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32032" w14:textId="77777777" w:rsidR="00530494" w:rsidRPr="00ED6ADA" w:rsidRDefault="00530494" w:rsidP="00D4607D">
      <w:pPr>
        <w:tabs>
          <w:tab w:val="right" w:pos="5940"/>
          <w:tab w:val="right" w:pos="8550"/>
        </w:tabs>
      </w:pPr>
      <w:r w:rsidRPr="00ED6ADA">
        <w:rPr>
          <w:b/>
        </w:rPr>
        <w:t>Department o</w:t>
      </w:r>
      <w:r w:rsidR="007D272F" w:rsidRPr="00ED6ADA">
        <w:rPr>
          <w:b/>
        </w:rPr>
        <w:t>f the Army</w:t>
      </w:r>
      <w:r w:rsidR="00261B35" w:rsidRPr="00ED6ADA">
        <w:rPr>
          <w:b/>
        </w:rPr>
        <w:t xml:space="preserve">                                                              </w:t>
      </w:r>
      <w:r w:rsidR="008B1D0F" w:rsidRPr="00ED6ADA">
        <w:rPr>
          <w:b/>
        </w:rPr>
        <w:t xml:space="preserve">  </w:t>
      </w:r>
      <w:r w:rsidR="005D24D0" w:rsidRPr="00ED6ADA">
        <w:rPr>
          <w:b/>
        </w:rPr>
        <w:t>TRADOC Pamphlet</w:t>
      </w:r>
      <w:r w:rsidRPr="00ED6ADA">
        <w:rPr>
          <w:b/>
        </w:rPr>
        <w:t xml:space="preserve"> 25-</w:t>
      </w:r>
      <w:r w:rsidR="004F51EC" w:rsidRPr="00ED6ADA">
        <w:rPr>
          <w:b/>
        </w:rPr>
        <w:t>4</w:t>
      </w:r>
      <w:r w:rsidRPr="00ED6ADA">
        <w:rPr>
          <w:b/>
        </w:rPr>
        <w:t>0</w:t>
      </w:r>
    </w:p>
    <w:p w14:paraId="7016F621" w14:textId="77777777" w:rsidR="006F455C" w:rsidRPr="00ED6ADA" w:rsidRDefault="006F455C" w:rsidP="00F82929">
      <w:pPr>
        <w:rPr>
          <w:b/>
        </w:rPr>
      </w:pPr>
      <w:r w:rsidRPr="00ED6ADA">
        <w:rPr>
          <w:b/>
        </w:rPr>
        <w:t xml:space="preserve">Headquarters, </w:t>
      </w:r>
      <w:r w:rsidR="00530494" w:rsidRPr="00ED6ADA">
        <w:rPr>
          <w:b/>
        </w:rPr>
        <w:t>U</w:t>
      </w:r>
      <w:r w:rsidR="003B5029" w:rsidRPr="00ED6ADA">
        <w:rPr>
          <w:b/>
        </w:rPr>
        <w:t xml:space="preserve">.S. </w:t>
      </w:r>
      <w:r w:rsidR="00530494" w:rsidRPr="00ED6ADA">
        <w:rPr>
          <w:b/>
        </w:rPr>
        <w:t>Army</w:t>
      </w:r>
    </w:p>
    <w:p w14:paraId="3BED3345" w14:textId="77777777" w:rsidR="00530494" w:rsidRPr="00ED6ADA" w:rsidRDefault="00530494" w:rsidP="00F82929">
      <w:pPr>
        <w:rPr>
          <w:b/>
        </w:rPr>
      </w:pPr>
      <w:r w:rsidRPr="00ED6ADA">
        <w:rPr>
          <w:b/>
        </w:rPr>
        <w:t>Training</w:t>
      </w:r>
      <w:r w:rsidR="006F455C" w:rsidRPr="00ED6ADA">
        <w:rPr>
          <w:b/>
        </w:rPr>
        <w:t xml:space="preserve"> </w:t>
      </w:r>
      <w:r w:rsidRPr="00ED6ADA">
        <w:rPr>
          <w:b/>
        </w:rPr>
        <w:t>and Doctrine Command</w:t>
      </w:r>
    </w:p>
    <w:p w14:paraId="15D4AB78" w14:textId="77777777" w:rsidR="00530494" w:rsidRPr="00ED6ADA" w:rsidRDefault="00261B35" w:rsidP="00F82929">
      <w:pPr>
        <w:rPr>
          <w:b/>
        </w:rPr>
      </w:pPr>
      <w:r w:rsidRPr="00ED6ADA">
        <w:rPr>
          <w:b/>
        </w:rPr>
        <w:t xml:space="preserve">Fort </w:t>
      </w:r>
      <w:r w:rsidR="006F455C" w:rsidRPr="00ED6ADA">
        <w:rPr>
          <w:b/>
        </w:rPr>
        <w:t>Eustis, Virginia 23604</w:t>
      </w:r>
      <w:r w:rsidR="00E40B3F" w:rsidRPr="00ED6ADA">
        <w:rPr>
          <w:b/>
        </w:rPr>
        <w:t>-5700</w:t>
      </w:r>
    </w:p>
    <w:p w14:paraId="1AC2E66C" w14:textId="77777777" w:rsidR="003576C4" w:rsidRPr="00ED6ADA" w:rsidRDefault="003576C4" w:rsidP="00F82929">
      <w:pPr>
        <w:rPr>
          <w:b/>
        </w:rPr>
      </w:pPr>
    </w:p>
    <w:p w14:paraId="420E902E" w14:textId="4D90CEA7" w:rsidR="00530494" w:rsidRPr="00ED6ADA" w:rsidRDefault="005F4D8B" w:rsidP="00803E0B">
      <w:pPr>
        <w:rPr>
          <w:b/>
        </w:rPr>
      </w:pPr>
      <w:r>
        <w:rPr>
          <w:b/>
        </w:rPr>
        <w:t>02 January 2023</w:t>
      </w:r>
    </w:p>
    <w:p w14:paraId="43BE1179" w14:textId="77777777" w:rsidR="00801B13" w:rsidRPr="00ED6ADA" w:rsidRDefault="00801B13" w:rsidP="00803E0B">
      <w:pPr>
        <w:rPr>
          <w:b/>
        </w:rPr>
      </w:pPr>
    </w:p>
    <w:p w14:paraId="6DB123D9" w14:textId="77777777" w:rsidR="00530494" w:rsidRPr="00ED6ADA" w:rsidRDefault="00530494" w:rsidP="00DF7546">
      <w:pPr>
        <w:jc w:val="center"/>
        <w:rPr>
          <w:b/>
          <w:sz w:val="20"/>
          <w:szCs w:val="20"/>
        </w:rPr>
      </w:pPr>
      <w:r w:rsidRPr="00ED6ADA">
        <w:rPr>
          <w:b/>
          <w:sz w:val="20"/>
          <w:szCs w:val="20"/>
        </w:rPr>
        <w:t>Information Management: Publishing and Printing</w:t>
      </w:r>
    </w:p>
    <w:p w14:paraId="3FB93451" w14:textId="77777777" w:rsidR="00AD44BF" w:rsidRPr="00ED6ADA" w:rsidRDefault="00AD44BF" w:rsidP="00DF7546">
      <w:pPr>
        <w:jc w:val="center"/>
        <w:rPr>
          <w:b/>
          <w:sz w:val="16"/>
          <w:szCs w:val="16"/>
        </w:rPr>
      </w:pPr>
    </w:p>
    <w:p w14:paraId="3F18E443" w14:textId="77777777" w:rsidR="00530494" w:rsidRPr="00ED6ADA" w:rsidRDefault="00F30479" w:rsidP="00DF7546">
      <w:pPr>
        <w:jc w:val="center"/>
        <w:rPr>
          <w:b/>
        </w:rPr>
      </w:pPr>
      <w:r w:rsidRPr="00ED6ADA">
        <w:rPr>
          <w:b/>
        </w:rPr>
        <w:t>Publishing Program Procedures for Army Doctrinal and Training Publications</w:t>
      </w:r>
    </w:p>
    <w:p w14:paraId="38F9BA34" w14:textId="77777777" w:rsidR="00801B13" w:rsidRPr="00ED6ADA" w:rsidRDefault="00801B13" w:rsidP="007B723B"/>
    <w:p w14:paraId="5F692AE4" w14:textId="77777777" w:rsidR="00E0438F" w:rsidRPr="00ED6ADA" w:rsidRDefault="00E0438F" w:rsidP="00E0438F">
      <w:pPr>
        <w:pBdr>
          <w:top w:val="single" w:sz="4" w:space="1" w:color="auto"/>
        </w:pBdr>
      </w:pPr>
    </w:p>
    <w:p w14:paraId="609F4A0A" w14:textId="77777777" w:rsidR="006F455C" w:rsidRPr="00ED6ADA" w:rsidRDefault="006F455C" w:rsidP="007B723B">
      <w:r w:rsidRPr="00ED6ADA">
        <w:t>FOR THE COMMANDER:</w:t>
      </w:r>
    </w:p>
    <w:p w14:paraId="59E839F9" w14:textId="77777777" w:rsidR="0094059B" w:rsidRPr="00ED6ADA" w:rsidRDefault="0094059B" w:rsidP="007B723B"/>
    <w:p w14:paraId="3D04E537" w14:textId="77777777" w:rsidR="00761777" w:rsidRPr="00ED6ADA" w:rsidRDefault="00842D80" w:rsidP="00F82929">
      <w:r w:rsidRPr="00ED6ADA">
        <w:tab/>
      </w:r>
      <w:r w:rsidRPr="00ED6ADA">
        <w:tab/>
      </w:r>
      <w:r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464FFB" w:rsidRPr="00ED6ADA">
        <w:t>MARIA R. GERVAIS</w:t>
      </w:r>
    </w:p>
    <w:p w14:paraId="7FDA4E10" w14:textId="77777777" w:rsidR="00761777" w:rsidRPr="00ED6ADA" w:rsidRDefault="00761777" w:rsidP="00F82929">
      <w:r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Pr="00ED6ADA">
        <w:t xml:space="preserve">Lieutenant General, </w:t>
      </w:r>
      <w:r w:rsidR="00FD66C0" w:rsidRPr="00ED6ADA">
        <w:t xml:space="preserve">U.S. </w:t>
      </w:r>
      <w:r w:rsidRPr="00ED6ADA">
        <w:t>Army</w:t>
      </w:r>
    </w:p>
    <w:p w14:paraId="74F1A8E8" w14:textId="77777777" w:rsidR="00761777" w:rsidRPr="00ED6ADA" w:rsidRDefault="00CB1A66" w:rsidP="00F82929">
      <w:r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003E3552" w:rsidRPr="00ED6ADA">
        <w:tab/>
      </w:r>
      <w:r w:rsidRPr="00ED6ADA">
        <w:t>Deputy Commanding General</w:t>
      </w:r>
      <w:r w:rsidR="005C2D4D" w:rsidRPr="00ED6ADA">
        <w:t>/</w:t>
      </w:r>
    </w:p>
    <w:p w14:paraId="75E9B81A" w14:textId="77777777" w:rsidR="00761777" w:rsidRPr="00ED6ADA" w:rsidRDefault="007D272F" w:rsidP="00F82929">
      <w:r w:rsidRPr="00ED6ADA">
        <w:tab/>
      </w:r>
      <w:r w:rsidR="003E3552" w:rsidRPr="00ED6ADA">
        <w:tab/>
      </w:r>
      <w:r w:rsidR="003E3552" w:rsidRPr="00ED6ADA">
        <w:tab/>
      </w:r>
      <w:r w:rsidR="003E3552" w:rsidRPr="00ED6ADA">
        <w:tab/>
      </w:r>
      <w:r w:rsidR="003E3552" w:rsidRPr="00ED6ADA">
        <w:tab/>
      </w:r>
      <w:r w:rsidR="003E3552" w:rsidRPr="00ED6ADA">
        <w:tab/>
      </w:r>
      <w:r w:rsidR="00801B13" w:rsidRPr="00ED6ADA">
        <w:tab/>
      </w:r>
      <w:r w:rsidR="00801B13" w:rsidRPr="00ED6ADA">
        <w:tab/>
      </w:r>
      <w:r w:rsidR="00801B13" w:rsidRPr="00ED6ADA">
        <w:tab/>
      </w:r>
      <w:r w:rsidR="00801B13" w:rsidRPr="00ED6ADA">
        <w:tab/>
      </w:r>
      <w:r w:rsidR="00F30479" w:rsidRPr="00ED6ADA">
        <w:t xml:space="preserve">  </w:t>
      </w:r>
      <w:r w:rsidR="005D7968" w:rsidRPr="00ED6ADA">
        <w:t xml:space="preserve">  </w:t>
      </w:r>
      <w:r w:rsidR="00761777" w:rsidRPr="00ED6ADA">
        <w:t>Chief of Staff</w:t>
      </w:r>
    </w:p>
    <w:p w14:paraId="2248A5F9" w14:textId="783211A2" w:rsidR="00D4607D" w:rsidRPr="00ED6ADA" w:rsidRDefault="00C17F57" w:rsidP="00F82929">
      <w:r w:rsidRPr="00C17F57">
        <w:rPr>
          <w:noProof/>
        </w:rPr>
        <w:drawing>
          <wp:anchor distT="0" distB="0" distL="114300" distR="114300" simplePos="0" relativeHeight="251695104" behindDoc="0" locked="0" layoutInCell="1" allowOverlap="1" wp14:anchorId="23FDA5CA" wp14:editId="3FBF9BC8">
            <wp:simplePos x="0" y="0"/>
            <wp:positionH relativeFrom="margin">
              <wp:posOffset>-171450</wp:posOffset>
            </wp:positionH>
            <wp:positionV relativeFrom="paragraph">
              <wp:posOffset>200025</wp:posOffset>
            </wp:positionV>
            <wp:extent cx="1866900" cy="108458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D80" w:rsidRPr="00ED6ADA">
        <w:t>OFFICIAL:</w:t>
      </w:r>
    </w:p>
    <w:p w14:paraId="581403EB" w14:textId="04FCFAE7" w:rsidR="00801B13" w:rsidRPr="00ED6ADA" w:rsidRDefault="00801B13" w:rsidP="00F82929"/>
    <w:p w14:paraId="12E72CA2" w14:textId="77777777" w:rsidR="003576C4" w:rsidRPr="00ED6ADA" w:rsidRDefault="003576C4" w:rsidP="00F82929"/>
    <w:p w14:paraId="49A809A9" w14:textId="5AB926DF" w:rsidR="00842D80" w:rsidRPr="00ED6ADA" w:rsidRDefault="00842D80" w:rsidP="00F82929"/>
    <w:p w14:paraId="4E8764D2" w14:textId="569B6729" w:rsidR="00AD44BF" w:rsidRPr="00ED6ADA" w:rsidRDefault="00AD44BF" w:rsidP="00F82929"/>
    <w:p w14:paraId="3B33B09E" w14:textId="77777777" w:rsidR="00761777" w:rsidRPr="00ED6ADA" w:rsidRDefault="00AD44BF" w:rsidP="00F82929">
      <w:r w:rsidRPr="00ED6ADA">
        <w:t>WILLIAM T</w:t>
      </w:r>
      <w:r w:rsidR="005D7968" w:rsidRPr="00ED6ADA">
        <w:t xml:space="preserve">. </w:t>
      </w:r>
      <w:r w:rsidRPr="00ED6ADA">
        <w:t>LASHER</w:t>
      </w:r>
    </w:p>
    <w:p w14:paraId="490B7F8E" w14:textId="77777777" w:rsidR="00761777" w:rsidRPr="00ED6ADA" w:rsidRDefault="00D41535" w:rsidP="00F82929">
      <w:r w:rsidRPr="00ED6ADA">
        <w:t>Deputy Chief of Staff, G-6</w:t>
      </w:r>
    </w:p>
    <w:p w14:paraId="5929427A" w14:textId="77777777" w:rsidR="003D62E8" w:rsidRPr="00ED6ADA" w:rsidRDefault="003D62E8" w:rsidP="007B723B"/>
    <w:p w14:paraId="1EE81EA2" w14:textId="77777777" w:rsidR="00801B13" w:rsidRPr="00ED6ADA" w:rsidRDefault="00916EC6" w:rsidP="007B723B">
      <w:r w:rsidRPr="00ED6ADA">
        <w:rPr>
          <w:b/>
        </w:rPr>
        <w:t>History</w:t>
      </w:r>
      <w:r w:rsidR="004D1861" w:rsidRPr="00ED6ADA">
        <w:rPr>
          <w:b/>
        </w:rPr>
        <w:t xml:space="preserve">. </w:t>
      </w:r>
      <w:r w:rsidR="00026510" w:rsidRPr="00ED6ADA">
        <w:t xml:space="preserve">This is a </w:t>
      </w:r>
      <w:r w:rsidR="00893691" w:rsidRPr="00ED6ADA">
        <w:t>new U.S. Army Training and Doctrine Command pamphlet</w:t>
      </w:r>
      <w:r w:rsidR="001A55B3" w:rsidRPr="00ED6ADA">
        <w:t>.</w:t>
      </w:r>
      <w:r w:rsidR="00893691" w:rsidRPr="00ED6ADA">
        <w:t xml:space="preserve"> </w:t>
      </w:r>
    </w:p>
    <w:p w14:paraId="49EBFE4C" w14:textId="77777777" w:rsidR="005D24D0" w:rsidRPr="00ED6ADA" w:rsidRDefault="005D24D0" w:rsidP="007B723B"/>
    <w:p w14:paraId="7D879474" w14:textId="1F1C6367" w:rsidR="001A55B3" w:rsidRPr="00ED6ADA" w:rsidRDefault="00916EC6" w:rsidP="001A55B3">
      <w:r w:rsidRPr="00ED6ADA">
        <w:rPr>
          <w:b/>
        </w:rPr>
        <w:t>Summary</w:t>
      </w:r>
      <w:r w:rsidR="001A55B3" w:rsidRPr="00ED6ADA">
        <w:rPr>
          <w:b/>
        </w:rPr>
        <w:t xml:space="preserve">. </w:t>
      </w:r>
      <w:r w:rsidR="001A55B3" w:rsidRPr="00ED6ADA">
        <w:t xml:space="preserve">This new pamphlet cites doctrinal and training procedural guidance and guides Army doctrinal and training publishing previously found in </w:t>
      </w:r>
      <w:r w:rsidR="00985E45">
        <w:t>TRADOC</w:t>
      </w:r>
      <w:r w:rsidR="001A55B3" w:rsidRPr="00ED6ADA">
        <w:t xml:space="preserve"> Regulation 25</w:t>
      </w:r>
      <w:r w:rsidR="001A55B3" w:rsidRPr="00ED6ADA">
        <w:noBreakHyphen/>
        <w:t xml:space="preserve">30. It establishes procedures for researching, designing, writing, editing, and producing Army doctrinal and training publications and developing Department of the Army forms. For doctrine, it includes techniques and procedures for publication development tasks performed primarily within phase 3 of the Army doctrine process established by </w:t>
      </w:r>
      <w:r w:rsidR="00985E45">
        <w:t>TRADOC</w:t>
      </w:r>
      <w:r w:rsidR="001A55B3" w:rsidRPr="00ED6ADA">
        <w:t xml:space="preserve"> Regulation 25-36. </w:t>
      </w:r>
    </w:p>
    <w:p w14:paraId="55572717" w14:textId="77777777" w:rsidR="00EB3197" w:rsidRPr="00ED6ADA" w:rsidRDefault="00EB3197" w:rsidP="00EB3197"/>
    <w:p w14:paraId="0B838E6D" w14:textId="77777777" w:rsidR="0053378B" w:rsidRPr="00ED6ADA" w:rsidRDefault="00530494" w:rsidP="0053378B">
      <w:r w:rsidRPr="00ED6ADA">
        <w:rPr>
          <w:b/>
        </w:rPr>
        <w:t>Applica</w:t>
      </w:r>
      <w:r w:rsidR="00DF1477" w:rsidRPr="00ED6ADA">
        <w:rPr>
          <w:b/>
        </w:rPr>
        <w:t>bility</w:t>
      </w:r>
      <w:r w:rsidR="004D1861" w:rsidRPr="00ED6ADA">
        <w:rPr>
          <w:b/>
        </w:rPr>
        <w:t xml:space="preserve">. </w:t>
      </w:r>
      <w:r w:rsidR="005D24D0" w:rsidRPr="00ED6ADA">
        <w:t>This pamphlet</w:t>
      </w:r>
      <w:r w:rsidR="00362111" w:rsidRPr="00ED6ADA">
        <w:t xml:space="preserve"> applies to </w:t>
      </w:r>
      <w:r w:rsidR="009A7868" w:rsidRPr="00ED6ADA">
        <w:t xml:space="preserve">U.S. Army Training and Doctrine Command </w:t>
      </w:r>
      <w:r w:rsidR="0053378B" w:rsidRPr="00ED6ADA">
        <w:t xml:space="preserve">and </w:t>
      </w:r>
      <w:r w:rsidR="0078422B" w:rsidRPr="00ED6ADA">
        <w:t xml:space="preserve">other </w:t>
      </w:r>
      <w:r w:rsidR="00362111" w:rsidRPr="00ED6ADA">
        <w:t xml:space="preserve">organizations that prepare and produce Department of the Army </w:t>
      </w:r>
      <w:r w:rsidR="0078422B" w:rsidRPr="00ED6ADA">
        <w:t xml:space="preserve">doctrine and training </w:t>
      </w:r>
      <w:r w:rsidR="00362111" w:rsidRPr="00ED6ADA">
        <w:t xml:space="preserve">publications included in the </w:t>
      </w:r>
      <w:r w:rsidR="009A7868" w:rsidRPr="00ED6ADA">
        <w:t xml:space="preserve">U.S. Army Training and Doctrine Command </w:t>
      </w:r>
      <w:r w:rsidR="00362111" w:rsidRPr="00ED6ADA">
        <w:t xml:space="preserve">portion of the Army </w:t>
      </w:r>
      <w:r w:rsidR="00BA05A8" w:rsidRPr="00ED6ADA">
        <w:t>Do</w:t>
      </w:r>
      <w:r w:rsidR="00362111" w:rsidRPr="00ED6ADA">
        <w:t>ctrin</w:t>
      </w:r>
      <w:r w:rsidR="009F3ED0" w:rsidRPr="00ED6ADA">
        <w:t>al</w:t>
      </w:r>
      <w:r w:rsidR="00362111" w:rsidRPr="00ED6ADA">
        <w:t xml:space="preserve"> and Training </w:t>
      </w:r>
      <w:r w:rsidR="0078422B" w:rsidRPr="00ED6ADA">
        <w:t xml:space="preserve">Publishing </w:t>
      </w:r>
      <w:r w:rsidR="00362111" w:rsidRPr="00ED6ADA">
        <w:t>Program</w:t>
      </w:r>
      <w:r w:rsidR="004D1861" w:rsidRPr="00ED6ADA">
        <w:t xml:space="preserve">. </w:t>
      </w:r>
      <w:r w:rsidR="0078422B" w:rsidRPr="00ED6ADA">
        <w:t>These publications include multi-Service doctrinal and training publications prepared by U.S. Army Training and Doctrine Command proponents and non-U.S. Army Training and Doctrine Command proponents</w:t>
      </w:r>
      <w:r w:rsidR="00B7556D" w:rsidRPr="00ED6ADA">
        <w:t xml:space="preserve">: </w:t>
      </w:r>
      <w:r w:rsidR="0078422B" w:rsidRPr="00ED6ADA">
        <w:t xml:space="preserve">Special Operations Center of Excellence, U.S. Army Center of Military History, </w:t>
      </w:r>
      <w:r w:rsidR="00003FC0" w:rsidRPr="00ED6ADA">
        <w:t>T</w:t>
      </w:r>
      <w:r w:rsidR="0078422B" w:rsidRPr="00ED6ADA">
        <w:t>he Judge Advocate General’s Legal Center and School, the United States Army Public Affairs Center, and U.S. Army Space and Missile Defense Center of Excellence.</w:t>
      </w:r>
      <w:r w:rsidR="0080255B" w:rsidRPr="00ED6ADA">
        <w:t xml:space="preserve"> </w:t>
      </w:r>
    </w:p>
    <w:p w14:paraId="50FBA2BF" w14:textId="77777777" w:rsidR="00AF003A" w:rsidRPr="00ED6ADA" w:rsidRDefault="00AF003A" w:rsidP="0053378B"/>
    <w:p w14:paraId="609F473C" w14:textId="77777777" w:rsidR="00DF1477" w:rsidRPr="00ED6ADA" w:rsidRDefault="0053378B" w:rsidP="007B723B">
      <w:r w:rsidRPr="00ED6ADA">
        <w:rPr>
          <w:b/>
          <w:bCs/>
        </w:rPr>
        <w:t>Proponent and exception a</w:t>
      </w:r>
      <w:r w:rsidR="00DF1477" w:rsidRPr="00ED6ADA">
        <w:rPr>
          <w:b/>
          <w:bCs/>
        </w:rPr>
        <w:t>uthority</w:t>
      </w:r>
      <w:r w:rsidR="004D1861" w:rsidRPr="00ED6ADA">
        <w:rPr>
          <w:b/>
        </w:rPr>
        <w:t xml:space="preserve">. </w:t>
      </w:r>
      <w:r w:rsidR="004F06AB" w:rsidRPr="00ED6ADA">
        <w:t xml:space="preserve">The proponent for </w:t>
      </w:r>
      <w:r w:rsidR="00D76FCC" w:rsidRPr="00ED6ADA">
        <w:t>this pamphlet</w:t>
      </w:r>
      <w:r w:rsidR="00967D30" w:rsidRPr="00ED6ADA">
        <w:t xml:space="preserve"> </w:t>
      </w:r>
      <w:r w:rsidR="00A60169" w:rsidRPr="00ED6ADA">
        <w:t xml:space="preserve">is the </w:t>
      </w:r>
      <w:r w:rsidR="00967D30" w:rsidRPr="00ED6ADA">
        <w:t xml:space="preserve">Commanding General, Combined Arms Center, Fort Leavenworth, Kansas and the preparing agency is the </w:t>
      </w:r>
      <w:r w:rsidR="00A60169" w:rsidRPr="00ED6ADA">
        <w:lastRenderedPageBreak/>
        <w:t>Commander</w:t>
      </w:r>
      <w:r w:rsidR="00DF1477" w:rsidRPr="00ED6ADA">
        <w:t>, United States Army Train</w:t>
      </w:r>
      <w:r w:rsidR="000D2DD0" w:rsidRPr="00ED6ADA">
        <w:t>ing Support Center</w:t>
      </w:r>
      <w:r w:rsidR="00C87C52" w:rsidRPr="00ED6ADA">
        <w:t>.</w:t>
      </w:r>
      <w:r w:rsidR="00AF003A" w:rsidRPr="00ED6ADA">
        <w:t xml:space="preserve"> The proponent has the authority to approve exceptions or waivers to this pamphlet that are consistent with doctrine and training publishing regulations</w:t>
      </w:r>
      <w:r w:rsidR="004D1861" w:rsidRPr="00ED6ADA">
        <w:t xml:space="preserve">. </w:t>
      </w:r>
    </w:p>
    <w:p w14:paraId="597CBE6F" w14:textId="77777777" w:rsidR="00801B13" w:rsidRPr="00ED6ADA" w:rsidRDefault="00801B13" w:rsidP="007B723B"/>
    <w:p w14:paraId="21A288E9" w14:textId="0EBAB995" w:rsidR="00A60169" w:rsidRPr="00686C03" w:rsidRDefault="00A652CD" w:rsidP="007B723B">
      <w:pPr>
        <w:rPr>
          <w:b/>
        </w:rPr>
      </w:pPr>
      <w:r w:rsidRPr="00ED6ADA">
        <w:rPr>
          <w:b/>
          <w:bCs/>
        </w:rPr>
        <w:t xml:space="preserve">Suggested </w:t>
      </w:r>
      <w:r w:rsidR="0053378B" w:rsidRPr="00ED6ADA">
        <w:rPr>
          <w:b/>
          <w:bCs/>
        </w:rPr>
        <w:t>i</w:t>
      </w:r>
      <w:r w:rsidRPr="00ED6ADA">
        <w:rPr>
          <w:b/>
          <w:bCs/>
        </w:rPr>
        <w:t>mprovements</w:t>
      </w:r>
      <w:r w:rsidR="004D1861" w:rsidRPr="00ED6ADA">
        <w:rPr>
          <w:b/>
          <w:bCs/>
        </w:rPr>
        <w:t xml:space="preserve">. </w:t>
      </w:r>
      <w:r w:rsidR="00A60169" w:rsidRPr="00ED6ADA">
        <w:t xml:space="preserve">Users are invited to send comments and suggested improvements on </w:t>
      </w:r>
      <w:r w:rsidR="00985E45">
        <w:t>DA</w:t>
      </w:r>
      <w:r w:rsidR="00AF003A" w:rsidRPr="00ED6ADA">
        <w:t xml:space="preserve"> </w:t>
      </w:r>
      <w:r w:rsidR="00A60169" w:rsidRPr="00ED6ADA">
        <w:t>Form 2028 (Recommended Changes to Publications and Blank Forms</w:t>
      </w:r>
      <w:r w:rsidR="005D7968" w:rsidRPr="00ED6ADA">
        <w:t>)</w:t>
      </w:r>
      <w:r w:rsidR="00A60169" w:rsidRPr="00ED6ADA">
        <w:t xml:space="preserve"> directly to Commander, </w:t>
      </w:r>
      <w:r w:rsidR="00FD66C0" w:rsidRPr="00ED6ADA">
        <w:t xml:space="preserve">U.S. </w:t>
      </w:r>
      <w:r w:rsidR="0078422B" w:rsidRPr="00ED6ADA">
        <w:t>Army Training Support Center (ATSC), (ATIC-SAA-R), Replication and Distribution,</w:t>
      </w:r>
      <w:r w:rsidR="00A60169" w:rsidRPr="00ED6ADA">
        <w:t xml:space="preserve"> </w:t>
      </w:r>
      <w:r w:rsidR="0078422B" w:rsidRPr="00ED6ADA">
        <w:t xml:space="preserve">1900 Jackson Avenue, Fort Eustis, VA 23606-5166 </w:t>
      </w:r>
      <w:r w:rsidR="00A60169" w:rsidRPr="00ED6ADA">
        <w:t xml:space="preserve">or via email at </w:t>
      </w:r>
      <w:hyperlink r:id="rId12" w:history="1">
        <w:r w:rsidR="006F0E4B" w:rsidRPr="00686C03">
          <w:rPr>
            <w:rStyle w:val="Hyperlink"/>
            <w:color w:val="auto"/>
            <w:u w:val="none"/>
          </w:rPr>
          <w:t>usarmy.jble.cac.mbx.atsc-adtlp@army.mil</w:t>
        </w:r>
      </w:hyperlink>
      <w:r w:rsidR="004D1861" w:rsidRPr="00686C03">
        <w:t xml:space="preserve">. </w:t>
      </w:r>
    </w:p>
    <w:p w14:paraId="736B0B4A" w14:textId="77777777" w:rsidR="00EB3197" w:rsidRPr="00ED6ADA" w:rsidRDefault="00EB3197" w:rsidP="00EB3197"/>
    <w:p w14:paraId="6C9CFC02" w14:textId="022F0E70" w:rsidR="00AD356E" w:rsidRPr="00ED6ADA" w:rsidRDefault="00AD356E" w:rsidP="00AD356E">
      <w:r w:rsidRPr="00ED6ADA">
        <w:rPr>
          <w:b/>
        </w:rPr>
        <w:t>Distribution</w:t>
      </w:r>
      <w:r w:rsidR="004D1861" w:rsidRPr="00ED6ADA">
        <w:rPr>
          <w:b/>
        </w:rPr>
        <w:t xml:space="preserve">. </w:t>
      </w:r>
      <w:r w:rsidRPr="00ED6ADA">
        <w:t xml:space="preserve">This publication is available </w:t>
      </w:r>
      <w:r w:rsidR="003C0FF5" w:rsidRPr="00ED6ADA">
        <w:t>only at the U.S. Army Training and Doctrine Command Administrative Publications website</w:t>
      </w:r>
      <w:r w:rsidRPr="00ED6ADA">
        <w:t xml:space="preserve"> </w:t>
      </w:r>
      <w:r w:rsidRPr="00686C03">
        <w:t xml:space="preserve">at </w:t>
      </w:r>
      <w:hyperlink r:id="rId13" w:history="1">
        <w:r w:rsidRPr="00686C03">
          <w:rPr>
            <w:rStyle w:val="Hyperlink"/>
            <w:color w:val="auto"/>
            <w:u w:val="none"/>
          </w:rPr>
          <w:t>http://adminpubs.tradoc.army.mil/index.html</w:t>
        </w:r>
      </w:hyperlink>
      <w:r w:rsidRPr="00ED6ADA">
        <w:t>.</w:t>
      </w:r>
    </w:p>
    <w:p w14:paraId="5D7CC8BE" w14:textId="77777777" w:rsidR="00801B13" w:rsidRPr="00ED6ADA" w:rsidRDefault="00801B13" w:rsidP="007B723B"/>
    <w:p w14:paraId="172E1025" w14:textId="77777777" w:rsidR="005C2D4D" w:rsidRPr="00ED6ADA" w:rsidRDefault="005C2D4D" w:rsidP="005C2D4D">
      <w:pPr>
        <w:pBdr>
          <w:top w:val="single" w:sz="4" w:space="1" w:color="auto"/>
        </w:pBdr>
      </w:pPr>
    </w:p>
    <w:p w14:paraId="5D2E1D3A" w14:textId="77777777" w:rsidR="002D2366" w:rsidRPr="00ED6ADA" w:rsidRDefault="002300D2" w:rsidP="007B723B">
      <w:pPr>
        <w:rPr>
          <w:b/>
        </w:rPr>
      </w:pPr>
      <w:r w:rsidRPr="00ED6ADA">
        <w:rPr>
          <w:b/>
        </w:rPr>
        <w:t>Summary of Change</w:t>
      </w:r>
    </w:p>
    <w:p w14:paraId="4D242657" w14:textId="77777777" w:rsidR="00EB3197" w:rsidRPr="00ED6ADA" w:rsidRDefault="00EB3197" w:rsidP="00EB3197"/>
    <w:p w14:paraId="7EDFC380" w14:textId="73B9F780" w:rsidR="002D2366" w:rsidRPr="00ED6ADA" w:rsidRDefault="00985E45" w:rsidP="007B723B">
      <w:r>
        <w:t xml:space="preserve">TRADOC </w:t>
      </w:r>
      <w:r w:rsidR="005D24D0" w:rsidRPr="00ED6ADA">
        <w:t>Pamphlet 25-40</w:t>
      </w:r>
    </w:p>
    <w:p w14:paraId="695BF4EB" w14:textId="77777777" w:rsidR="005B5782" w:rsidRPr="00ED6ADA" w:rsidRDefault="008A7D47" w:rsidP="00F02893">
      <w:r w:rsidRPr="00ED6ADA">
        <w:t>Publishing Program Procedures for Amy Doctrinal and Training Publications</w:t>
      </w:r>
    </w:p>
    <w:p w14:paraId="07CFB91C" w14:textId="77777777" w:rsidR="00EB3197" w:rsidRPr="00ED6ADA" w:rsidRDefault="00EB3197" w:rsidP="00EB3197"/>
    <w:p w14:paraId="46FD2390" w14:textId="00463D81" w:rsidR="00E854DE" w:rsidRPr="00ED6ADA" w:rsidRDefault="005B5782" w:rsidP="002D2366">
      <w:r w:rsidRPr="00ED6ADA">
        <w:t>T</w:t>
      </w:r>
      <w:r w:rsidR="005D24D0" w:rsidRPr="00ED6ADA">
        <w:t>his publication</w:t>
      </w:r>
      <w:r w:rsidR="002D2366" w:rsidRPr="00ED6ADA">
        <w:t xml:space="preserve">, dated </w:t>
      </w:r>
      <w:r w:rsidR="005F4D8B">
        <w:t>02 January 2023</w:t>
      </w:r>
      <w:r w:rsidR="0053378B" w:rsidRPr="00ED6ADA">
        <w:t>—</w:t>
      </w:r>
    </w:p>
    <w:p w14:paraId="784A3495" w14:textId="77777777" w:rsidR="005C2D4D" w:rsidRPr="00ED6ADA" w:rsidRDefault="005C2D4D" w:rsidP="002D2366"/>
    <w:p w14:paraId="51D04033" w14:textId="77777777" w:rsidR="002300D2" w:rsidRPr="00ED6ADA" w:rsidRDefault="006F0E4B" w:rsidP="000378F0">
      <w:r w:rsidRPr="00ED6ADA">
        <w:t xml:space="preserve">o </w:t>
      </w:r>
      <w:r w:rsidR="00FC798F" w:rsidRPr="00ED6ADA">
        <w:t>Changes</w:t>
      </w:r>
      <w:r w:rsidR="00C94F1A" w:rsidRPr="00ED6ADA">
        <w:t xml:space="preserve"> </w:t>
      </w:r>
      <w:r w:rsidR="004D1861" w:rsidRPr="00ED6ADA">
        <w:t xml:space="preserve">the term </w:t>
      </w:r>
      <w:r w:rsidR="00C94F1A" w:rsidRPr="00ED6ADA">
        <w:t>Army Doctrin</w:t>
      </w:r>
      <w:r w:rsidR="009F3ED0" w:rsidRPr="00ED6ADA">
        <w:t>al</w:t>
      </w:r>
      <w:r w:rsidR="00C94F1A" w:rsidRPr="00ED6ADA">
        <w:t xml:space="preserve"> and Training Literature Program to Ar</w:t>
      </w:r>
      <w:r w:rsidR="005B5782" w:rsidRPr="00ED6ADA">
        <w:t>my Doctrin</w:t>
      </w:r>
      <w:r w:rsidR="009F3ED0" w:rsidRPr="00ED6ADA">
        <w:t>al</w:t>
      </w:r>
      <w:r w:rsidR="005B5782" w:rsidRPr="00ED6ADA">
        <w:t xml:space="preserve"> and Training </w:t>
      </w:r>
      <w:r w:rsidR="008A7D47" w:rsidRPr="00ED6ADA">
        <w:t>Publishing</w:t>
      </w:r>
      <w:r w:rsidR="00587A95" w:rsidRPr="00ED6ADA">
        <w:t xml:space="preserve"> Program</w:t>
      </w:r>
      <w:r w:rsidR="001C3979" w:rsidRPr="00ED6ADA">
        <w:t xml:space="preserve"> and replaces the word “literature” with “publications” throughout the publication</w:t>
      </w:r>
      <w:r w:rsidR="004D1861" w:rsidRPr="00ED6ADA">
        <w:t xml:space="preserve">. </w:t>
      </w:r>
    </w:p>
    <w:p w14:paraId="3D3BB8F9" w14:textId="77777777" w:rsidR="00AF003A" w:rsidRPr="00ED6ADA" w:rsidRDefault="00AF003A" w:rsidP="000378F0"/>
    <w:p w14:paraId="3733F722" w14:textId="77777777" w:rsidR="009A39D9" w:rsidRPr="00ED6ADA" w:rsidRDefault="006F0E4B" w:rsidP="000378F0">
      <w:r w:rsidRPr="00ED6ADA">
        <w:t>o</w:t>
      </w:r>
      <w:r w:rsidR="000378F0" w:rsidRPr="00ED6ADA">
        <w:t xml:space="preserve"> </w:t>
      </w:r>
      <w:r w:rsidR="004E107F" w:rsidRPr="00ED6ADA">
        <w:t xml:space="preserve">Incorporates material on planning development of a doctrinal </w:t>
      </w:r>
      <w:r w:rsidR="000924FB" w:rsidRPr="00ED6ADA">
        <w:t xml:space="preserve">or training </w:t>
      </w:r>
      <w:r w:rsidR="004E107F" w:rsidRPr="00ED6ADA">
        <w:t xml:space="preserve">publication and explains how to incorporate planning information into the </w:t>
      </w:r>
      <w:r w:rsidRPr="00ED6ADA">
        <w:t xml:space="preserve">project </w:t>
      </w:r>
      <w:r w:rsidR="004E107F" w:rsidRPr="00ED6ADA">
        <w:t>pro</w:t>
      </w:r>
      <w:r w:rsidR="00DF428F" w:rsidRPr="00ED6ADA">
        <w:t xml:space="preserve">gram directive </w:t>
      </w:r>
      <w:r w:rsidR="00386157" w:rsidRPr="00ED6ADA">
        <w:t>(chap 5)</w:t>
      </w:r>
      <w:r w:rsidR="008A555B" w:rsidRPr="00ED6ADA">
        <w:t xml:space="preserve">. </w:t>
      </w:r>
    </w:p>
    <w:p w14:paraId="5F9CA28D" w14:textId="77777777" w:rsidR="00AF003A" w:rsidRPr="00ED6ADA" w:rsidRDefault="00AF003A" w:rsidP="000378F0"/>
    <w:p w14:paraId="1714D4D7" w14:textId="77777777" w:rsidR="009A39D9" w:rsidRPr="00ED6ADA" w:rsidRDefault="006F0E4B" w:rsidP="000378F0">
      <w:r w:rsidRPr="00ED6ADA">
        <w:t xml:space="preserve">o </w:t>
      </w:r>
      <w:r w:rsidR="009A39D9" w:rsidRPr="00ED6ADA">
        <w:t>Describes the duties of military technical editors and distinguishes them from the dut</w:t>
      </w:r>
      <w:r w:rsidR="00832183" w:rsidRPr="00ED6ADA">
        <w:t>ies of editors (chap 6)</w:t>
      </w:r>
      <w:r w:rsidR="008A555B" w:rsidRPr="00ED6ADA">
        <w:t xml:space="preserve">. </w:t>
      </w:r>
    </w:p>
    <w:p w14:paraId="1535F8E0" w14:textId="77777777" w:rsidR="00AF003A" w:rsidRPr="00ED6ADA" w:rsidRDefault="00AF003A" w:rsidP="000378F0"/>
    <w:p w14:paraId="529968C3" w14:textId="77777777" w:rsidR="00F5321E" w:rsidRPr="00ED6ADA" w:rsidRDefault="006F0E4B" w:rsidP="000378F0">
      <w:r w:rsidRPr="00ED6ADA">
        <w:t xml:space="preserve">o </w:t>
      </w:r>
      <w:r w:rsidR="00F5321E" w:rsidRPr="00ED6ADA">
        <w:t>Adds guidance on preparing classi</w:t>
      </w:r>
      <w:r w:rsidR="00026510" w:rsidRPr="00ED6ADA">
        <w:t xml:space="preserve">fied and </w:t>
      </w:r>
      <w:r w:rsidR="00F52CD1" w:rsidRPr="00ED6ADA">
        <w:t xml:space="preserve">controlled unclassified information </w:t>
      </w:r>
      <w:r w:rsidR="00026510" w:rsidRPr="00ED6ADA">
        <w:t>publications</w:t>
      </w:r>
      <w:r w:rsidR="008A555B" w:rsidRPr="00ED6ADA">
        <w:t xml:space="preserve"> (chaps 3 and 4, and app D)</w:t>
      </w:r>
      <w:r w:rsidR="00F5179A" w:rsidRPr="00ED6ADA">
        <w:t xml:space="preserve">. </w:t>
      </w:r>
    </w:p>
    <w:p w14:paraId="6254F44D" w14:textId="77777777" w:rsidR="00AF003A" w:rsidRPr="00ED6ADA" w:rsidRDefault="00AF003A" w:rsidP="000378F0"/>
    <w:p w14:paraId="702D2AA7" w14:textId="77777777" w:rsidR="002945CF" w:rsidRPr="00ED6ADA" w:rsidRDefault="006F0E4B" w:rsidP="000378F0">
      <w:r w:rsidRPr="00ED6ADA">
        <w:t>o</w:t>
      </w:r>
      <w:r w:rsidR="000378F0" w:rsidRPr="00ED6ADA">
        <w:t xml:space="preserve"> </w:t>
      </w:r>
      <w:r w:rsidR="002945CF" w:rsidRPr="00ED6ADA">
        <w:t xml:space="preserve">Adds guidance on </w:t>
      </w:r>
      <w:r w:rsidR="00026510" w:rsidRPr="00ED6ADA">
        <w:t>preparing training publications</w:t>
      </w:r>
      <w:r w:rsidR="008A555B" w:rsidRPr="00ED6ADA">
        <w:t xml:space="preserve"> (chap 11)</w:t>
      </w:r>
      <w:r w:rsidR="00F5179A" w:rsidRPr="00ED6ADA">
        <w:t xml:space="preserve">. </w:t>
      </w:r>
    </w:p>
    <w:p w14:paraId="0FCA2C1A" w14:textId="77777777" w:rsidR="00AF003A" w:rsidRPr="00ED6ADA" w:rsidRDefault="00AF003A" w:rsidP="000378F0"/>
    <w:p w14:paraId="5A0A966B" w14:textId="77777777" w:rsidR="00B767DB" w:rsidRPr="00ED6ADA" w:rsidRDefault="006F0E4B" w:rsidP="000378F0">
      <w:r w:rsidRPr="00ED6ADA">
        <w:t>o</w:t>
      </w:r>
      <w:r w:rsidR="000378F0" w:rsidRPr="00ED6ADA">
        <w:t xml:space="preserve"> </w:t>
      </w:r>
      <w:r w:rsidR="00B767DB" w:rsidRPr="00ED6ADA">
        <w:t>Adds a chap</w:t>
      </w:r>
      <w:r w:rsidR="00026510" w:rsidRPr="00ED6ADA">
        <w:t>ter addressing forms management</w:t>
      </w:r>
      <w:r w:rsidR="004D1861" w:rsidRPr="00ED6ADA">
        <w:t xml:space="preserve"> (chap 12)</w:t>
      </w:r>
      <w:r w:rsidR="003A327B" w:rsidRPr="00ED6ADA">
        <w:t xml:space="preserve"> and </w:t>
      </w:r>
      <w:r w:rsidR="00B767DB" w:rsidRPr="00ED6ADA">
        <w:t>on publication actions other than developing and publishing doctrinal and training publications</w:t>
      </w:r>
      <w:r w:rsidR="008A555B" w:rsidRPr="00ED6ADA">
        <w:t xml:space="preserve"> (chap 13)</w:t>
      </w:r>
      <w:r w:rsidR="00F5179A" w:rsidRPr="00ED6ADA">
        <w:t xml:space="preserve">. </w:t>
      </w:r>
    </w:p>
    <w:p w14:paraId="633970D1" w14:textId="77777777" w:rsidR="00AF003A" w:rsidRPr="00ED6ADA" w:rsidRDefault="00AF003A" w:rsidP="000378F0"/>
    <w:p w14:paraId="2DA9FBFC" w14:textId="77777777" w:rsidR="008A555B" w:rsidRPr="00ED6ADA" w:rsidRDefault="006F0E4B" w:rsidP="000378F0">
      <w:r w:rsidRPr="00ED6ADA">
        <w:t xml:space="preserve">o Adds guidance on a change to a publication (app M), adding a </w:t>
      </w:r>
      <w:r w:rsidR="003F2C9A" w:rsidRPr="00ED6ADA">
        <w:t>preface and introduction</w:t>
      </w:r>
      <w:r w:rsidR="008A555B" w:rsidRPr="00ED6ADA">
        <w:t xml:space="preserve"> (app N)</w:t>
      </w:r>
      <w:r w:rsidRPr="00ED6ADA">
        <w:t xml:space="preserve"> and r</w:t>
      </w:r>
      <w:r w:rsidR="008A555B" w:rsidRPr="00ED6ADA">
        <w:t xml:space="preserve">ecords management </w:t>
      </w:r>
      <w:r w:rsidRPr="00ED6ADA">
        <w:t>requirements (app O).</w:t>
      </w:r>
      <w:r w:rsidR="008A555B" w:rsidRPr="00ED6ADA">
        <w:t xml:space="preserve"> </w:t>
      </w:r>
    </w:p>
    <w:p w14:paraId="6D34C843" w14:textId="77777777" w:rsidR="00AF003A" w:rsidRPr="00ED6ADA" w:rsidRDefault="00AF003A" w:rsidP="000378F0"/>
    <w:p w14:paraId="1CF3AAC1" w14:textId="21BF71C3" w:rsidR="0080255B" w:rsidRDefault="003A327B" w:rsidP="000378F0">
      <w:r w:rsidRPr="00ED6ADA">
        <w:t xml:space="preserve">o </w:t>
      </w:r>
      <w:r w:rsidR="00941621" w:rsidRPr="00ED6ADA">
        <w:t xml:space="preserve">Adds checklists </w:t>
      </w:r>
      <w:r w:rsidR="00B375D5" w:rsidRPr="00ED6ADA">
        <w:t>that establish</w:t>
      </w:r>
      <w:r w:rsidR="00941621" w:rsidRPr="00ED6ADA">
        <w:t xml:space="preserve"> format and content specifications for doctrinal and training publications</w:t>
      </w:r>
      <w:r w:rsidR="008A555B" w:rsidRPr="00ED6ADA">
        <w:t xml:space="preserve"> throughout</w:t>
      </w:r>
      <w:r w:rsidR="00F5179A" w:rsidRPr="00ED6ADA">
        <w:t xml:space="preserve">. </w:t>
      </w:r>
    </w:p>
    <w:p w14:paraId="487BFF9C" w14:textId="5809DF3C" w:rsidR="0049500B" w:rsidRDefault="0049500B" w:rsidP="000378F0"/>
    <w:p w14:paraId="0DC5D94A" w14:textId="21B23769" w:rsidR="0049500B" w:rsidRDefault="0049500B" w:rsidP="000378F0"/>
    <w:p w14:paraId="4D047DCE" w14:textId="77777777" w:rsidR="005F4D8B" w:rsidRPr="00ED6ADA" w:rsidRDefault="005F4D8B" w:rsidP="000378F0"/>
    <w:p w14:paraId="4AEA5DB1" w14:textId="77777777" w:rsidR="00CE2F6F" w:rsidRPr="00ED6ADA" w:rsidRDefault="00CE2F6F" w:rsidP="00CE2F6F">
      <w:pPr>
        <w:rPr>
          <w:b/>
          <w:szCs w:val="22"/>
        </w:rPr>
      </w:pPr>
      <w:r w:rsidRPr="00ED6ADA">
        <w:rPr>
          <w:b/>
        </w:rPr>
        <w:lastRenderedPageBreak/>
        <w:t>Contents</w:t>
      </w:r>
    </w:p>
    <w:p w14:paraId="1C193641" w14:textId="77777777" w:rsidR="00CE2F6F" w:rsidRPr="00ED6ADA" w:rsidRDefault="00CE2F6F" w:rsidP="00CE2F6F">
      <w:pPr>
        <w:spacing w:line="276" w:lineRule="auto"/>
        <w:jc w:val="right"/>
        <w:rPr>
          <w:b/>
          <w:bCs/>
          <w:sz w:val="20"/>
          <w:szCs w:val="20"/>
        </w:rPr>
      </w:pPr>
      <w:r w:rsidRPr="00ED6ADA">
        <w:rPr>
          <w:b/>
          <w:bCs/>
          <w:sz w:val="20"/>
          <w:szCs w:val="20"/>
        </w:rPr>
        <w:t>Page</w:t>
      </w:r>
    </w:p>
    <w:p w14:paraId="33F95E32" w14:textId="742C7631" w:rsidR="00ED6ADA" w:rsidRPr="00ED6ADA" w:rsidRDefault="00CE2F6F">
      <w:pPr>
        <w:pStyle w:val="TOC1"/>
        <w:rPr>
          <w:rFonts w:asciiTheme="minorHAnsi" w:eastAsiaTheme="minorEastAsia" w:hAnsiTheme="minorHAnsi" w:cstheme="minorBidi"/>
          <w:sz w:val="22"/>
          <w:szCs w:val="22"/>
        </w:rPr>
      </w:pPr>
      <w:r w:rsidRPr="00ED6ADA">
        <w:rPr>
          <w:b/>
        </w:rPr>
        <w:fldChar w:fldCharType="begin"/>
      </w:r>
      <w:r w:rsidRPr="00ED6ADA">
        <w:instrText xml:space="preserve"> TOC \o "1-2" \h \z \u </w:instrText>
      </w:r>
      <w:r w:rsidRPr="00ED6ADA">
        <w:rPr>
          <w:b/>
        </w:rPr>
        <w:fldChar w:fldCharType="separate"/>
      </w:r>
      <w:hyperlink w:anchor="_Toc114126216" w:history="1">
        <w:r w:rsidR="00ED6ADA" w:rsidRPr="00ED6ADA">
          <w:rPr>
            <w:rStyle w:val="Hyperlink"/>
            <w:color w:val="auto"/>
          </w:rPr>
          <w:t>Chapter 1 Administration</w:t>
        </w:r>
        <w:r w:rsidR="00ED6ADA" w:rsidRPr="00ED6ADA">
          <w:rPr>
            <w:webHidden/>
          </w:rPr>
          <w:tab/>
        </w:r>
        <w:r w:rsidR="00ED6ADA" w:rsidRPr="00ED6ADA">
          <w:rPr>
            <w:webHidden/>
          </w:rPr>
          <w:fldChar w:fldCharType="begin"/>
        </w:r>
        <w:r w:rsidR="00ED6ADA" w:rsidRPr="00ED6ADA">
          <w:rPr>
            <w:webHidden/>
          </w:rPr>
          <w:instrText xml:space="preserve"> PAGEREF _Toc114126216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009F83ED" w14:textId="13325157" w:rsidR="00ED6ADA" w:rsidRPr="00ED6ADA" w:rsidRDefault="00C17F57">
      <w:pPr>
        <w:pStyle w:val="TOC2"/>
        <w:rPr>
          <w:rFonts w:asciiTheme="minorHAnsi" w:eastAsiaTheme="minorEastAsia" w:hAnsiTheme="minorHAnsi" w:cstheme="minorBidi"/>
          <w:sz w:val="22"/>
          <w:szCs w:val="22"/>
        </w:rPr>
      </w:pPr>
      <w:hyperlink w:anchor="_Toc114126217" w:history="1">
        <w:r w:rsidR="00ED6ADA" w:rsidRPr="00ED6ADA">
          <w:rPr>
            <w:rStyle w:val="Hyperlink"/>
            <w:color w:val="auto"/>
          </w:rPr>
          <w:t>1-1. Purpose</w:t>
        </w:r>
        <w:r w:rsidR="00ED6ADA" w:rsidRPr="00ED6ADA">
          <w:rPr>
            <w:webHidden/>
          </w:rPr>
          <w:tab/>
        </w:r>
        <w:r w:rsidR="00ED6ADA" w:rsidRPr="00ED6ADA">
          <w:rPr>
            <w:webHidden/>
          </w:rPr>
          <w:fldChar w:fldCharType="begin"/>
        </w:r>
        <w:r w:rsidR="00ED6ADA" w:rsidRPr="00ED6ADA">
          <w:rPr>
            <w:webHidden/>
          </w:rPr>
          <w:instrText xml:space="preserve"> PAGEREF _Toc114126217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0294D3D3" w14:textId="1E6E7AEB" w:rsidR="00ED6ADA" w:rsidRPr="00ED6ADA" w:rsidRDefault="00C17F57">
      <w:pPr>
        <w:pStyle w:val="TOC2"/>
        <w:rPr>
          <w:rFonts w:asciiTheme="minorHAnsi" w:eastAsiaTheme="minorEastAsia" w:hAnsiTheme="minorHAnsi" w:cstheme="minorBidi"/>
          <w:sz w:val="22"/>
          <w:szCs w:val="22"/>
        </w:rPr>
      </w:pPr>
      <w:hyperlink w:anchor="_Toc114126218" w:history="1">
        <w:r w:rsidR="00ED6ADA" w:rsidRPr="00ED6ADA">
          <w:rPr>
            <w:rStyle w:val="Hyperlink"/>
            <w:color w:val="auto"/>
          </w:rPr>
          <w:t>1-2. References</w:t>
        </w:r>
        <w:r w:rsidR="00ED6ADA" w:rsidRPr="00ED6ADA">
          <w:rPr>
            <w:webHidden/>
          </w:rPr>
          <w:tab/>
        </w:r>
        <w:r w:rsidR="00ED6ADA" w:rsidRPr="00ED6ADA">
          <w:rPr>
            <w:webHidden/>
          </w:rPr>
          <w:fldChar w:fldCharType="begin"/>
        </w:r>
        <w:r w:rsidR="00ED6ADA" w:rsidRPr="00ED6ADA">
          <w:rPr>
            <w:webHidden/>
          </w:rPr>
          <w:instrText xml:space="preserve"> PAGEREF _Toc114126218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228EE606" w14:textId="584F6FCD" w:rsidR="00ED6ADA" w:rsidRPr="00ED6ADA" w:rsidRDefault="00C17F57">
      <w:pPr>
        <w:pStyle w:val="TOC2"/>
        <w:rPr>
          <w:rFonts w:asciiTheme="minorHAnsi" w:eastAsiaTheme="minorEastAsia" w:hAnsiTheme="minorHAnsi" w:cstheme="minorBidi"/>
          <w:sz w:val="22"/>
          <w:szCs w:val="22"/>
        </w:rPr>
      </w:pPr>
      <w:hyperlink w:anchor="_Toc114126219" w:history="1">
        <w:r w:rsidR="00ED6ADA" w:rsidRPr="00ED6ADA">
          <w:rPr>
            <w:rStyle w:val="Hyperlink"/>
            <w:color w:val="auto"/>
          </w:rPr>
          <w:t>1-3. Explanation of abbreviations and terms</w:t>
        </w:r>
        <w:r w:rsidR="00ED6ADA" w:rsidRPr="00ED6ADA">
          <w:rPr>
            <w:webHidden/>
          </w:rPr>
          <w:tab/>
        </w:r>
        <w:r w:rsidR="00ED6ADA" w:rsidRPr="00ED6ADA">
          <w:rPr>
            <w:webHidden/>
          </w:rPr>
          <w:fldChar w:fldCharType="begin"/>
        </w:r>
        <w:r w:rsidR="00ED6ADA" w:rsidRPr="00ED6ADA">
          <w:rPr>
            <w:webHidden/>
          </w:rPr>
          <w:instrText xml:space="preserve"> PAGEREF _Toc114126219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5F1B4523" w14:textId="1CE1DC8B" w:rsidR="00ED6ADA" w:rsidRPr="00ED6ADA" w:rsidRDefault="00C17F57">
      <w:pPr>
        <w:pStyle w:val="TOC2"/>
        <w:rPr>
          <w:rFonts w:asciiTheme="minorHAnsi" w:eastAsiaTheme="minorEastAsia" w:hAnsiTheme="minorHAnsi" w:cstheme="minorBidi"/>
          <w:sz w:val="22"/>
          <w:szCs w:val="22"/>
        </w:rPr>
      </w:pPr>
      <w:hyperlink w:anchor="_Toc114126220" w:history="1">
        <w:r w:rsidR="00ED6ADA" w:rsidRPr="00ED6ADA">
          <w:rPr>
            <w:rStyle w:val="Hyperlink"/>
            <w:color w:val="auto"/>
          </w:rPr>
          <w:t>1-4. Records management requirements</w:t>
        </w:r>
        <w:r w:rsidR="00ED6ADA" w:rsidRPr="00ED6ADA">
          <w:rPr>
            <w:webHidden/>
          </w:rPr>
          <w:tab/>
        </w:r>
        <w:r w:rsidR="00ED6ADA" w:rsidRPr="00ED6ADA">
          <w:rPr>
            <w:webHidden/>
          </w:rPr>
          <w:fldChar w:fldCharType="begin"/>
        </w:r>
        <w:r w:rsidR="00ED6ADA" w:rsidRPr="00ED6ADA">
          <w:rPr>
            <w:webHidden/>
          </w:rPr>
          <w:instrText xml:space="preserve"> PAGEREF _Toc114126220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34382FD0" w14:textId="7978EA57" w:rsidR="00ED6ADA" w:rsidRPr="00ED6ADA" w:rsidRDefault="00C17F57">
      <w:pPr>
        <w:pStyle w:val="TOC1"/>
        <w:rPr>
          <w:rFonts w:asciiTheme="minorHAnsi" w:eastAsiaTheme="minorEastAsia" w:hAnsiTheme="minorHAnsi" w:cstheme="minorBidi"/>
          <w:sz w:val="22"/>
          <w:szCs w:val="22"/>
        </w:rPr>
      </w:pPr>
      <w:hyperlink w:anchor="_Toc114126221" w:history="1">
        <w:r w:rsidR="00ED6ADA" w:rsidRPr="00ED6ADA">
          <w:rPr>
            <w:rStyle w:val="Hyperlink"/>
            <w:color w:val="auto"/>
          </w:rPr>
          <w:t>Part One—Publication Development</w:t>
        </w:r>
        <w:r w:rsidR="00ED6ADA" w:rsidRPr="00ED6ADA">
          <w:rPr>
            <w:webHidden/>
          </w:rPr>
          <w:tab/>
        </w:r>
        <w:r w:rsidR="00ED6ADA" w:rsidRPr="00ED6ADA">
          <w:rPr>
            <w:webHidden/>
          </w:rPr>
          <w:fldChar w:fldCharType="begin"/>
        </w:r>
        <w:r w:rsidR="00ED6ADA" w:rsidRPr="00ED6ADA">
          <w:rPr>
            <w:webHidden/>
          </w:rPr>
          <w:instrText xml:space="preserve"> PAGEREF _Toc114126221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6A8F037F" w14:textId="416AB8A3" w:rsidR="00ED6ADA" w:rsidRPr="00ED6ADA" w:rsidRDefault="00C17F57">
      <w:pPr>
        <w:pStyle w:val="TOC1"/>
        <w:rPr>
          <w:rFonts w:asciiTheme="minorHAnsi" w:eastAsiaTheme="minorEastAsia" w:hAnsiTheme="minorHAnsi" w:cstheme="minorBidi"/>
          <w:sz w:val="22"/>
          <w:szCs w:val="22"/>
        </w:rPr>
      </w:pPr>
      <w:hyperlink w:anchor="_Toc114126222" w:history="1">
        <w:r w:rsidR="00ED6ADA" w:rsidRPr="00ED6ADA">
          <w:rPr>
            <w:rStyle w:val="Hyperlink"/>
            <w:color w:val="auto"/>
          </w:rPr>
          <w:t>Chapter 2 Assessment and Planning</w:t>
        </w:r>
        <w:r w:rsidR="00ED6ADA" w:rsidRPr="00ED6ADA">
          <w:rPr>
            <w:webHidden/>
          </w:rPr>
          <w:tab/>
        </w:r>
        <w:r w:rsidR="00ED6ADA" w:rsidRPr="00ED6ADA">
          <w:rPr>
            <w:webHidden/>
          </w:rPr>
          <w:fldChar w:fldCharType="begin"/>
        </w:r>
        <w:r w:rsidR="00ED6ADA" w:rsidRPr="00ED6ADA">
          <w:rPr>
            <w:webHidden/>
          </w:rPr>
          <w:instrText xml:space="preserve"> PAGEREF _Toc114126222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0B85FD2D" w14:textId="54CB03C2" w:rsidR="00ED6ADA" w:rsidRPr="00ED6ADA" w:rsidRDefault="00C17F57">
      <w:pPr>
        <w:pStyle w:val="TOC2"/>
        <w:rPr>
          <w:rFonts w:asciiTheme="minorHAnsi" w:eastAsiaTheme="minorEastAsia" w:hAnsiTheme="minorHAnsi" w:cstheme="minorBidi"/>
          <w:sz w:val="22"/>
          <w:szCs w:val="22"/>
        </w:rPr>
      </w:pPr>
      <w:hyperlink w:anchor="_Toc114126223" w:history="1">
        <w:r w:rsidR="00ED6ADA" w:rsidRPr="00ED6ADA">
          <w:rPr>
            <w:rStyle w:val="Hyperlink"/>
            <w:color w:val="auto"/>
          </w:rPr>
          <w:t>2-1. Assessment requirements and tools</w:t>
        </w:r>
        <w:r w:rsidR="00ED6ADA" w:rsidRPr="00ED6ADA">
          <w:rPr>
            <w:webHidden/>
          </w:rPr>
          <w:tab/>
        </w:r>
        <w:r w:rsidR="00ED6ADA" w:rsidRPr="00ED6ADA">
          <w:rPr>
            <w:webHidden/>
          </w:rPr>
          <w:fldChar w:fldCharType="begin"/>
        </w:r>
        <w:r w:rsidR="00ED6ADA" w:rsidRPr="00ED6ADA">
          <w:rPr>
            <w:webHidden/>
          </w:rPr>
          <w:instrText xml:space="preserve"> PAGEREF _Toc114126223 \h </w:instrText>
        </w:r>
        <w:r w:rsidR="00ED6ADA" w:rsidRPr="00ED6ADA">
          <w:rPr>
            <w:webHidden/>
          </w:rPr>
        </w:r>
        <w:r w:rsidR="00ED6ADA" w:rsidRPr="00ED6ADA">
          <w:rPr>
            <w:webHidden/>
          </w:rPr>
          <w:fldChar w:fldCharType="separate"/>
        </w:r>
        <w:r w:rsidR="00DB0E6C">
          <w:rPr>
            <w:webHidden/>
          </w:rPr>
          <w:t>13</w:t>
        </w:r>
        <w:r w:rsidR="00ED6ADA" w:rsidRPr="00ED6ADA">
          <w:rPr>
            <w:webHidden/>
          </w:rPr>
          <w:fldChar w:fldCharType="end"/>
        </w:r>
      </w:hyperlink>
    </w:p>
    <w:p w14:paraId="2E4E5940" w14:textId="33BA8E99" w:rsidR="00ED6ADA" w:rsidRPr="00ED6ADA" w:rsidRDefault="00C17F57">
      <w:pPr>
        <w:pStyle w:val="TOC2"/>
        <w:rPr>
          <w:rFonts w:asciiTheme="minorHAnsi" w:eastAsiaTheme="minorEastAsia" w:hAnsiTheme="minorHAnsi" w:cstheme="minorBidi"/>
          <w:sz w:val="22"/>
          <w:szCs w:val="22"/>
        </w:rPr>
      </w:pPr>
      <w:hyperlink w:anchor="_Toc114126224" w:history="1">
        <w:r w:rsidR="00ED6ADA" w:rsidRPr="00ED6ADA">
          <w:rPr>
            <w:rStyle w:val="Hyperlink"/>
            <w:color w:val="auto"/>
          </w:rPr>
          <w:t>2-2. Publication development actions.</w:t>
        </w:r>
        <w:r w:rsidR="00ED6ADA" w:rsidRPr="00ED6ADA">
          <w:rPr>
            <w:webHidden/>
          </w:rPr>
          <w:tab/>
        </w:r>
        <w:r w:rsidR="00ED6ADA" w:rsidRPr="00ED6ADA">
          <w:rPr>
            <w:webHidden/>
          </w:rPr>
          <w:fldChar w:fldCharType="begin"/>
        </w:r>
        <w:r w:rsidR="00ED6ADA" w:rsidRPr="00ED6ADA">
          <w:rPr>
            <w:webHidden/>
          </w:rPr>
          <w:instrText xml:space="preserve"> PAGEREF _Toc114126224 \h </w:instrText>
        </w:r>
        <w:r w:rsidR="00ED6ADA" w:rsidRPr="00ED6ADA">
          <w:rPr>
            <w:webHidden/>
          </w:rPr>
        </w:r>
        <w:r w:rsidR="00ED6ADA" w:rsidRPr="00ED6ADA">
          <w:rPr>
            <w:webHidden/>
          </w:rPr>
          <w:fldChar w:fldCharType="separate"/>
        </w:r>
        <w:r w:rsidR="00DB0E6C">
          <w:rPr>
            <w:webHidden/>
          </w:rPr>
          <w:t>14</w:t>
        </w:r>
        <w:r w:rsidR="00ED6ADA" w:rsidRPr="00ED6ADA">
          <w:rPr>
            <w:webHidden/>
          </w:rPr>
          <w:fldChar w:fldCharType="end"/>
        </w:r>
      </w:hyperlink>
    </w:p>
    <w:p w14:paraId="0EC2C50B" w14:textId="6A7B58D4" w:rsidR="00ED6ADA" w:rsidRPr="00ED6ADA" w:rsidRDefault="00C17F57">
      <w:pPr>
        <w:pStyle w:val="TOC2"/>
        <w:rPr>
          <w:rFonts w:asciiTheme="minorHAnsi" w:eastAsiaTheme="minorEastAsia" w:hAnsiTheme="minorHAnsi" w:cstheme="minorBidi"/>
          <w:sz w:val="22"/>
          <w:szCs w:val="22"/>
        </w:rPr>
      </w:pPr>
      <w:hyperlink w:anchor="_Toc114126225" w:history="1">
        <w:r w:rsidR="00ED6ADA" w:rsidRPr="00ED6ADA">
          <w:rPr>
            <w:rStyle w:val="Hyperlink"/>
            <w:color w:val="auto"/>
          </w:rPr>
          <w:t>2-3. Plan</w:t>
        </w:r>
        <w:r w:rsidR="00ED6ADA" w:rsidRPr="00ED6ADA">
          <w:rPr>
            <w:webHidden/>
          </w:rPr>
          <w:tab/>
        </w:r>
        <w:r w:rsidR="00ED6ADA" w:rsidRPr="00ED6ADA">
          <w:rPr>
            <w:webHidden/>
          </w:rPr>
          <w:fldChar w:fldCharType="begin"/>
        </w:r>
        <w:r w:rsidR="00ED6ADA" w:rsidRPr="00ED6ADA">
          <w:rPr>
            <w:webHidden/>
          </w:rPr>
          <w:instrText xml:space="preserve"> PAGEREF _Toc114126225 \h </w:instrText>
        </w:r>
        <w:r w:rsidR="00ED6ADA" w:rsidRPr="00ED6ADA">
          <w:rPr>
            <w:webHidden/>
          </w:rPr>
        </w:r>
        <w:r w:rsidR="00ED6ADA" w:rsidRPr="00ED6ADA">
          <w:rPr>
            <w:webHidden/>
          </w:rPr>
          <w:fldChar w:fldCharType="separate"/>
        </w:r>
        <w:r w:rsidR="00DB0E6C">
          <w:rPr>
            <w:webHidden/>
          </w:rPr>
          <w:t>16</w:t>
        </w:r>
        <w:r w:rsidR="00ED6ADA" w:rsidRPr="00ED6ADA">
          <w:rPr>
            <w:webHidden/>
          </w:rPr>
          <w:fldChar w:fldCharType="end"/>
        </w:r>
      </w:hyperlink>
    </w:p>
    <w:p w14:paraId="610DF3D6" w14:textId="6DC6947E" w:rsidR="00ED6ADA" w:rsidRPr="00ED6ADA" w:rsidRDefault="00C17F57">
      <w:pPr>
        <w:pStyle w:val="TOC2"/>
        <w:rPr>
          <w:rFonts w:asciiTheme="minorHAnsi" w:eastAsiaTheme="minorEastAsia" w:hAnsiTheme="minorHAnsi" w:cstheme="minorBidi"/>
          <w:sz w:val="22"/>
          <w:szCs w:val="22"/>
        </w:rPr>
      </w:pPr>
      <w:hyperlink w:anchor="_Toc114126226" w:history="1">
        <w:r w:rsidR="00ED6ADA" w:rsidRPr="00ED6ADA">
          <w:rPr>
            <w:rStyle w:val="Hyperlink"/>
            <w:color w:val="auto"/>
          </w:rPr>
          <w:t>2-4. Program directive</w:t>
        </w:r>
        <w:r w:rsidR="00ED6ADA" w:rsidRPr="00ED6ADA">
          <w:rPr>
            <w:webHidden/>
          </w:rPr>
          <w:tab/>
        </w:r>
        <w:r w:rsidR="00ED6ADA" w:rsidRPr="00ED6ADA">
          <w:rPr>
            <w:webHidden/>
          </w:rPr>
          <w:fldChar w:fldCharType="begin"/>
        </w:r>
        <w:r w:rsidR="00ED6ADA" w:rsidRPr="00ED6ADA">
          <w:rPr>
            <w:webHidden/>
          </w:rPr>
          <w:instrText xml:space="preserve"> PAGEREF _Toc114126226 \h </w:instrText>
        </w:r>
        <w:r w:rsidR="00ED6ADA" w:rsidRPr="00ED6ADA">
          <w:rPr>
            <w:webHidden/>
          </w:rPr>
        </w:r>
        <w:r w:rsidR="00ED6ADA" w:rsidRPr="00ED6ADA">
          <w:rPr>
            <w:webHidden/>
          </w:rPr>
          <w:fldChar w:fldCharType="separate"/>
        </w:r>
        <w:r w:rsidR="00DB0E6C">
          <w:rPr>
            <w:webHidden/>
          </w:rPr>
          <w:t>17</w:t>
        </w:r>
        <w:r w:rsidR="00ED6ADA" w:rsidRPr="00ED6ADA">
          <w:rPr>
            <w:webHidden/>
          </w:rPr>
          <w:fldChar w:fldCharType="end"/>
        </w:r>
      </w:hyperlink>
    </w:p>
    <w:p w14:paraId="6F504576" w14:textId="33C5BBB9" w:rsidR="00ED6ADA" w:rsidRPr="00ED6ADA" w:rsidRDefault="00C17F57">
      <w:pPr>
        <w:pStyle w:val="TOC2"/>
        <w:rPr>
          <w:rFonts w:asciiTheme="minorHAnsi" w:eastAsiaTheme="minorEastAsia" w:hAnsiTheme="minorHAnsi" w:cstheme="minorBidi"/>
          <w:sz w:val="22"/>
          <w:szCs w:val="22"/>
        </w:rPr>
      </w:pPr>
      <w:hyperlink w:anchor="_Toc114126227" w:history="1">
        <w:r w:rsidR="00ED6ADA" w:rsidRPr="00ED6ADA">
          <w:rPr>
            <w:rStyle w:val="Hyperlink"/>
            <w:color w:val="auto"/>
          </w:rPr>
          <w:t>2-5. Initial planning tasks</w:t>
        </w:r>
        <w:r w:rsidR="00ED6ADA" w:rsidRPr="00ED6ADA">
          <w:rPr>
            <w:webHidden/>
          </w:rPr>
          <w:tab/>
        </w:r>
        <w:r w:rsidR="00ED6ADA" w:rsidRPr="00ED6ADA">
          <w:rPr>
            <w:webHidden/>
          </w:rPr>
          <w:fldChar w:fldCharType="begin"/>
        </w:r>
        <w:r w:rsidR="00ED6ADA" w:rsidRPr="00ED6ADA">
          <w:rPr>
            <w:webHidden/>
          </w:rPr>
          <w:instrText xml:space="preserve"> PAGEREF _Toc114126227 \h </w:instrText>
        </w:r>
        <w:r w:rsidR="00ED6ADA" w:rsidRPr="00ED6ADA">
          <w:rPr>
            <w:webHidden/>
          </w:rPr>
        </w:r>
        <w:r w:rsidR="00ED6ADA" w:rsidRPr="00ED6ADA">
          <w:rPr>
            <w:webHidden/>
          </w:rPr>
          <w:fldChar w:fldCharType="separate"/>
        </w:r>
        <w:r w:rsidR="00DB0E6C">
          <w:rPr>
            <w:webHidden/>
          </w:rPr>
          <w:t>18</w:t>
        </w:r>
        <w:r w:rsidR="00ED6ADA" w:rsidRPr="00ED6ADA">
          <w:rPr>
            <w:webHidden/>
          </w:rPr>
          <w:fldChar w:fldCharType="end"/>
        </w:r>
      </w:hyperlink>
    </w:p>
    <w:p w14:paraId="7585AF35" w14:textId="4306394D" w:rsidR="00ED6ADA" w:rsidRPr="00ED6ADA" w:rsidRDefault="00C17F57">
      <w:pPr>
        <w:pStyle w:val="TOC2"/>
        <w:rPr>
          <w:rFonts w:asciiTheme="minorHAnsi" w:eastAsiaTheme="minorEastAsia" w:hAnsiTheme="minorHAnsi" w:cstheme="minorBidi"/>
          <w:sz w:val="22"/>
          <w:szCs w:val="22"/>
        </w:rPr>
      </w:pPr>
      <w:hyperlink w:anchor="_Toc114126228" w:history="1">
        <w:r w:rsidR="00ED6ADA" w:rsidRPr="00ED6ADA">
          <w:rPr>
            <w:rStyle w:val="Hyperlink"/>
            <w:color w:val="auto"/>
          </w:rPr>
          <w:t>2-6. Program directive tasks</w:t>
        </w:r>
        <w:r w:rsidR="00ED6ADA" w:rsidRPr="00ED6ADA">
          <w:rPr>
            <w:webHidden/>
          </w:rPr>
          <w:tab/>
        </w:r>
        <w:r w:rsidR="00ED6ADA" w:rsidRPr="00ED6ADA">
          <w:rPr>
            <w:webHidden/>
          </w:rPr>
          <w:fldChar w:fldCharType="begin"/>
        </w:r>
        <w:r w:rsidR="00ED6ADA" w:rsidRPr="00ED6ADA">
          <w:rPr>
            <w:webHidden/>
          </w:rPr>
          <w:instrText xml:space="preserve"> PAGEREF _Toc114126228 \h </w:instrText>
        </w:r>
        <w:r w:rsidR="00ED6ADA" w:rsidRPr="00ED6ADA">
          <w:rPr>
            <w:webHidden/>
          </w:rPr>
        </w:r>
        <w:r w:rsidR="00ED6ADA" w:rsidRPr="00ED6ADA">
          <w:rPr>
            <w:webHidden/>
          </w:rPr>
          <w:fldChar w:fldCharType="separate"/>
        </w:r>
        <w:r w:rsidR="00DB0E6C">
          <w:rPr>
            <w:webHidden/>
          </w:rPr>
          <w:t>18</w:t>
        </w:r>
        <w:r w:rsidR="00ED6ADA" w:rsidRPr="00ED6ADA">
          <w:rPr>
            <w:webHidden/>
          </w:rPr>
          <w:fldChar w:fldCharType="end"/>
        </w:r>
      </w:hyperlink>
    </w:p>
    <w:p w14:paraId="249F8176" w14:textId="19A86503" w:rsidR="00ED6ADA" w:rsidRPr="00ED6ADA" w:rsidRDefault="00C17F57">
      <w:pPr>
        <w:pStyle w:val="TOC2"/>
        <w:rPr>
          <w:rFonts w:asciiTheme="minorHAnsi" w:eastAsiaTheme="minorEastAsia" w:hAnsiTheme="minorHAnsi" w:cstheme="minorBidi"/>
          <w:sz w:val="22"/>
          <w:szCs w:val="22"/>
        </w:rPr>
      </w:pPr>
      <w:hyperlink w:anchor="_Toc114126229" w:history="1">
        <w:r w:rsidR="00ED6ADA" w:rsidRPr="00ED6ADA">
          <w:rPr>
            <w:rStyle w:val="Hyperlink"/>
            <w:color w:val="auto"/>
          </w:rPr>
          <w:t>2-7. Project schedule</w:t>
        </w:r>
        <w:r w:rsidR="00ED6ADA" w:rsidRPr="00ED6ADA">
          <w:rPr>
            <w:webHidden/>
          </w:rPr>
          <w:tab/>
        </w:r>
        <w:r w:rsidR="00ED6ADA" w:rsidRPr="00ED6ADA">
          <w:rPr>
            <w:webHidden/>
          </w:rPr>
          <w:fldChar w:fldCharType="begin"/>
        </w:r>
        <w:r w:rsidR="00ED6ADA" w:rsidRPr="00ED6ADA">
          <w:rPr>
            <w:webHidden/>
          </w:rPr>
          <w:instrText xml:space="preserve"> PAGEREF _Toc114126229 \h </w:instrText>
        </w:r>
        <w:r w:rsidR="00ED6ADA" w:rsidRPr="00ED6ADA">
          <w:rPr>
            <w:webHidden/>
          </w:rPr>
        </w:r>
        <w:r w:rsidR="00ED6ADA" w:rsidRPr="00ED6ADA">
          <w:rPr>
            <w:webHidden/>
          </w:rPr>
          <w:fldChar w:fldCharType="separate"/>
        </w:r>
        <w:r w:rsidR="00DB0E6C">
          <w:rPr>
            <w:webHidden/>
          </w:rPr>
          <w:t>24</w:t>
        </w:r>
        <w:r w:rsidR="00ED6ADA" w:rsidRPr="00ED6ADA">
          <w:rPr>
            <w:webHidden/>
          </w:rPr>
          <w:fldChar w:fldCharType="end"/>
        </w:r>
      </w:hyperlink>
    </w:p>
    <w:p w14:paraId="1636536D" w14:textId="1023014A" w:rsidR="00ED6ADA" w:rsidRPr="00ED6ADA" w:rsidRDefault="00C17F57">
      <w:pPr>
        <w:pStyle w:val="TOC2"/>
        <w:rPr>
          <w:rFonts w:asciiTheme="minorHAnsi" w:eastAsiaTheme="minorEastAsia" w:hAnsiTheme="minorHAnsi" w:cstheme="minorBidi"/>
          <w:sz w:val="22"/>
          <w:szCs w:val="22"/>
        </w:rPr>
      </w:pPr>
      <w:hyperlink w:anchor="_Toc114126230" w:history="1">
        <w:r w:rsidR="00ED6ADA" w:rsidRPr="00ED6ADA">
          <w:rPr>
            <w:rStyle w:val="Hyperlink"/>
            <w:color w:val="auto"/>
          </w:rPr>
          <w:t>2-8. Funding</w:t>
        </w:r>
        <w:r w:rsidR="00ED6ADA" w:rsidRPr="00ED6ADA">
          <w:rPr>
            <w:webHidden/>
          </w:rPr>
          <w:tab/>
        </w:r>
        <w:r w:rsidR="00ED6ADA" w:rsidRPr="00ED6ADA">
          <w:rPr>
            <w:webHidden/>
          </w:rPr>
          <w:fldChar w:fldCharType="begin"/>
        </w:r>
        <w:r w:rsidR="00ED6ADA" w:rsidRPr="00ED6ADA">
          <w:rPr>
            <w:webHidden/>
          </w:rPr>
          <w:instrText xml:space="preserve"> PAGEREF _Toc114126230 \h </w:instrText>
        </w:r>
        <w:r w:rsidR="00ED6ADA" w:rsidRPr="00ED6ADA">
          <w:rPr>
            <w:webHidden/>
          </w:rPr>
        </w:r>
        <w:r w:rsidR="00ED6ADA" w:rsidRPr="00ED6ADA">
          <w:rPr>
            <w:webHidden/>
          </w:rPr>
          <w:fldChar w:fldCharType="separate"/>
        </w:r>
        <w:r w:rsidR="00DB0E6C">
          <w:rPr>
            <w:webHidden/>
          </w:rPr>
          <w:t>26</w:t>
        </w:r>
        <w:r w:rsidR="00ED6ADA" w:rsidRPr="00ED6ADA">
          <w:rPr>
            <w:webHidden/>
          </w:rPr>
          <w:fldChar w:fldCharType="end"/>
        </w:r>
      </w:hyperlink>
    </w:p>
    <w:p w14:paraId="3D2B41FB" w14:textId="4962C671" w:rsidR="00ED6ADA" w:rsidRPr="00ED6ADA" w:rsidRDefault="00C17F57">
      <w:pPr>
        <w:pStyle w:val="TOC2"/>
        <w:rPr>
          <w:rFonts w:asciiTheme="minorHAnsi" w:eastAsiaTheme="minorEastAsia" w:hAnsiTheme="minorHAnsi" w:cstheme="minorBidi"/>
          <w:sz w:val="22"/>
          <w:szCs w:val="22"/>
        </w:rPr>
      </w:pPr>
      <w:hyperlink w:anchor="_Toc114126231" w:history="1">
        <w:r w:rsidR="00ED6ADA" w:rsidRPr="00ED6ADA">
          <w:rPr>
            <w:rStyle w:val="Hyperlink"/>
            <w:color w:val="auto"/>
          </w:rPr>
          <w:t>2-9. Project log and file</w:t>
        </w:r>
        <w:r w:rsidR="00ED6ADA" w:rsidRPr="00ED6ADA">
          <w:rPr>
            <w:webHidden/>
          </w:rPr>
          <w:tab/>
        </w:r>
        <w:r w:rsidR="00ED6ADA" w:rsidRPr="00ED6ADA">
          <w:rPr>
            <w:webHidden/>
          </w:rPr>
          <w:fldChar w:fldCharType="begin"/>
        </w:r>
        <w:r w:rsidR="00ED6ADA" w:rsidRPr="00ED6ADA">
          <w:rPr>
            <w:webHidden/>
          </w:rPr>
          <w:instrText xml:space="preserve"> PAGEREF _Toc114126231 \h </w:instrText>
        </w:r>
        <w:r w:rsidR="00ED6ADA" w:rsidRPr="00ED6ADA">
          <w:rPr>
            <w:webHidden/>
          </w:rPr>
        </w:r>
        <w:r w:rsidR="00ED6ADA" w:rsidRPr="00ED6ADA">
          <w:rPr>
            <w:webHidden/>
          </w:rPr>
          <w:fldChar w:fldCharType="separate"/>
        </w:r>
        <w:r w:rsidR="00DB0E6C">
          <w:rPr>
            <w:webHidden/>
          </w:rPr>
          <w:t>26</w:t>
        </w:r>
        <w:r w:rsidR="00ED6ADA" w:rsidRPr="00ED6ADA">
          <w:rPr>
            <w:webHidden/>
          </w:rPr>
          <w:fldChar w:fldCharType="end"/>
        </w:r>
      </w:hyperlink>
    </w:p>
    <w:p w14:paraId="3F8F1BAA" w14:textId="54611589" w:rsidR="00ED6ADA" w:rsidRPr="00ED6ADA" w:rsidRDefault="00C17F57">
      <w:pPr>
        <w:pStyle w:val="TOC1"/>
        <w:rPr>
          <w:rFonts w:asciiTheme="minorHAnsi" w:eastAsiaTheme="minorEastAsia" w:hAnsiTheme="minorHAnsi" w:cstheme="minorBidi"/>
          <w:sz w:val="22"/>
          <w:szCs w:val="22"/>
        </w:rPr>
      </w:pPr>
      <w:hyperlink w:anchor="_Toc114126232" w:history="1">
        <w:r w:rsidR="00ED6ADA" w:rsidRPr="00ED6ADA">
          <w:rPr>
            <w:rStyle w:val="Hyperlink"/>
            <w:color w:val="auto"/>
          </w:rPr>
          <w:t>Chapter 3 Research</w:t>
        </w:r>
        <w:r w:rsidR="00ED6ADA" w:rsidRPr="00ED6ADA">
          <w:rPr>
            <w:webHidden/>
          </w:rPr>
          <w:tab/>
        </w:r>
        <w:r w:rsidR="00ED6ADA" w:rsidRPr="00ED6ADA">
          <w:rPr>
            <w:webHidden/>
          </w:rPr>
          <w:fldChar w:fldCharType="begin"/>
        </w:r>
        <w:r w:rsidR="00ED6ADA" w:rsidRPr="00ED6ADA">
          <w:rPr>
            <w:webHidden/>
          </w:rPr>
          <w:instrText xml:space="preserve"> PAGEREF _Toc114126232 \h </w:instrText>
        </w:r>
        <w:r w:rsidR="00ED6ADA" w:rsidRPr="00ED6ADA">
          <w:rPr>
            <w:webHidden/>
          </w:rPr>
        </w:r>
        <w:r w:rsidR="00ED6ADA" w:rsidRPr="00ED6ADA">
          <w:rPr>
            <w:webHidden/>
          </w:rPr>
          <w:fldChar w:fldCharType="separate"/>
        </w:r>
        <w:r w:rsidR="00DB0E6C">
          <w:rPr>
            <w:webHidden/>
          </w:rPr>
          <w:t>27</w:t>
        </w:r>
        <w:r w:rsidR="00ED6ADA" w:rsidRPr="00ED6ADA">
          <w:rPr>
            <w:webHidden/>
          </w:rPr>
          <w:fldChar w:fldCharType="end"/>
        </w:r>
      </w:hyperlink>
    </w:p>
    <w:p w14:paraId="70252EA8" w14:textId="175B74DA" w:rsidR="00ED6ADA" w:rsidRPr="00ED6ADA" w:rsidRDefault="00C17F57">
      <w:pPr>
        <w:pStyle w:val="TOC2"/>
        <w:rPr>
          <w:rFonts w:asciiTheme="minorHAnsi" w:eastAsiaTheme="minorEastAsia" w:hAnsiTheme="minorHAnsi" w:cstheme="minorBidi"/>
          <w:sz w:val="22"/>
          <w:szCs w:val="22"/>
        </w:rPr>
      </w:pPr>
      <w:hyperlink w:anchor="_Toc114126233" w:history="1">
        <w:r w:rsidR="00ED6ADA" w:rsidRPr="00ED6ADA">
          <w:rPr>
            <w:rStyle w:val="Hyperlink"/>
            <w:color w:val="auto"/>
          </w:rPr>
          <w:t>3-1. Research scope</w:t>
        </w:r>
        <w:r w:rsidR="00ED6ADA" w:rsidRPr="00ED6ADA">
          <w:rPr>
            <w:webHidden/>
          </w:rPr>
          <w:tab/>
        </w:r>
        <w:r w:rsidR="00ED6ADA" w:rsidRPr="00ED6ADA">
          <w:rPr>
            <w:webHidden/>
          </w:rPr>
          <w:fldChar w:fldCharType="begin"/>
        </w:r>
        <w:r w:rsidR="00ED6ADA" w:rsidRPr="00ED6ADA">
          <w:rPr>
            <w:webHidden/>
          </w:rPr>
          <w:instrText xml:space="preserve"> PAGEREF _Toc114126233 \h </w:instrText>
        </w:r>
        <w:r w:rsidR="00ED6ADA" w:rsidRPr="00ED6ADA">
          <w:rPr>
            <w:webHidden/>
          </w:rPr>
        </w:r>
        <w:r w:rsidR="00ED6ADA" w:rsidRPr="00ED6ADA">
          <w:rPr>
            <w:webHidden/>
          </w:rPr>
          <w:fldChar w:fldCharType="separate"/>
        </w:r>
        <w:r w:rsidR="00DB0E6C">
          <w:rPr>
            <w:webHidden/>
          </w:rPr>
          <w:t>27</w:t>
        </w:r>
        <w:r w:rsidR="00ED6ADA" w:rsidRPr="00ED6ADA">
          <w:rPr>
            <w:webHidden/>
          </w:rPr>
          <w:fldChar w:fldCharType="end"/>
        </w:r>
      </w:hyperlink>
    </w:p>
    <w:p w14:paraId="5D7BE46E" w14:textId="5DEBC970" w:rsidR="00ED6ADA" w:rsidRPr="00ED6ADA" w:rsidRDefault="00C17F57">
      <w:pPr>
        <w:pStyle w:val="TOC2"/>
        <w:rPr>
          <w:rFonts w:asciiTheme="minorHAnsi" w:eastAsiaTheme="minorEastAsia" w:hAnsiTheme="minorHAnsi" w:cstheme="minorBidi"/>
          <w:sz w:val="22"/>
          <w:szCs w:val="22"/>
        </w:rPr>
      </w:pPr>
      <w:hyperlink w:anchor="_Toc114126234" w:history="1">
        <w:r w:rsidR="00ED6ADA" w:rsidRPr="00ED6ADA">
          <w:rPr>
            <w:rStyle w:val="Hyperlink"/>
            <w:color w:val="auto"/>
          </w:rPr>
          <w:t>3-2. Controlled unclassified information</w:t>
        </w:r>
        <w:r w:rsidR="00ED6ADA" w:rsidRPr="00ED6ADA">
          <w:rPr>
            <w:webHidden/>
          </w:rPr>
          <w:tab/>
        </w:r>
        <w:r w:rsidR="00ED6ADA" w:rsidRPr="00ED6ADA">
          <w:rPr>
            <w:webHidden/>
          </w:rPr>
          <w:fldChar w:fldCharType="begin"/>
        </w:r>
        <w:r w:rsidR="00ED6ADA" w:rsidRPr="00ED6ADA">
          <w:rPr>
            <w:webHidden/>
          </w:rPr>
          <w:instrText xml:space="preserve"> PAGEREF _Toc114126234 \h </w:instrText>
        </w:r>
        <w:r w:rsidR="00ED6ADA" w:rsidRPr="00ED6ADA">
          <w:rPr>
            <w:webHidden/>
          </w:rPr>
        </w:r>
        <w:r w:rsidR="00ED6ADA" w:rsidRPr="00ED6ADA">
          <w:rPr>
            <w:webHidden/>
          </w:rPr>
          <w:fldChar w:fldCharType="separate"/>
        </w:r>
        <w:r w:rsidR="00DB0E6C">
          <w:rPr>
            <w:webHidden/>
          </w:rPr>
          <w:t>28</w:t>
        </w:r>
        <w:r w:rsidR="00ED6ADA" w:rsidRPr="00ED6ADA">
          <w:rPr>
            <w:webHidden/>
          </w:rPr>
          <w:fldChar w:fldCharType="end"/>
        </w:r>
      </w:hyperlink>
    </w:p>
    <w:p w14:paraId="74F74479" w14:textId="62BCC70F" w:rsidR="00ED6ADA" w:rsidRPr="00ED6ADA" w:rsidRDefault="00C17F57">
      <w:pPr>
        <w:pStyle w:val="TOC2"/>
        <w:rPr>
          <w:rFonts w:asciiTheme="minorHAnsi" w:eastAsiaTheme="minorEastAsia" w:hAnsiTheme="minorHAnsi" w:cstheme="minorBidi"/>
          <w:sz w:val="22"/>
          <w:szCs w:val="22"/>
        </w:rPr>
      </w:pPr>
      <w:hyperlink w:anchor="_Toc114126235" w:history="1">
        <w:r w:rsidR="00ED6ADA" w:rsidRPr="00ED6ADA">
          <w:rPr>
            <w:rStyle w:val="Hyperlink"/>
            <w:color w:val="auto"/>
          </w:rPr>
          <w:t>3-3. Classification authority block and declassification instructions</w:t>
        </w:r>
        <w:r w:rsidR="00ED6ADA" w:rsidRPr="00ED6ADA">
          <w:rPr>
            <w:webHidden/>
          </w:rPr>
          <w:tab/>
        </w:r>
        <w:r w:rsidR="00ED6ADA" w:rsidRPr="00ED6ADA">
          <w:rPr>
            <w:webHidden/>
          </w:rPr>
          <w:fldChar w:fldCharType="begin"/>
        </w:r>
        <w:r w:rsidR="00ED6ADA" w:rsidRPr="00ED6ADA">
          <w:rPr>
            <w:webHidden/>
          </w:rPr>
          <w:instrText xml:space="preserve"> PAGEREF _Toc114126235 \h </w:instrText>
        </w:r>
        <w:r w:rsidR="00ED6ADA" w:rsidRPr="00ED6ADA">
          <w:rPr>
            <w:webHidden/>
          </w:rPr>
        </w:r>
        <w:r w:rsidR="00ED6ADA" w:rsidRPr="00ED6ADA">
          <w:rPr>
            <w:webHidden/>
          </w:rPr>
          <w:fldChar w:fldCharType="separate"/>
        </w:r>
        <w:r w:rsidR="00DB0E6C">
          <w:rPr>
            <w:webHidden/>
          </w:rPr>
          <w:t>28</w:t>
        </w:r>
        <w:r w:rsidR="00ED6ADA" w:rsidRPr="00ED6ADA">
          <w:rPr>
            <w:webHidden/>
          </w:rPr>
          <w:fldChar w:fldCharType="end"/>
        </w:r>
      </w:hyperlink>
    </w:p>
    <w:p w14:paraId="4D0AC11B" w14:textId="495C9D3F" w:rsidR="00ED6ADA" w:rsidRPr="00ED6ADA" w:rsidRDefault="00C17F57">
      <w:pPr>
        <w:pStyle w:val="TOC2"/>
        <w:rPr>
          <w:rFonts w:asciiTheme="minorHAnsi" w:eastAsiaTheme="minorEastAsia" w:hAnsiTheme="minorHAnsi" w:cstheme="minorBidi"/>
          <w:sz w:val="22"/>
          <w:szCs w:val="22"/>
        </w:rPr>
      </w:pPr>
      <w:hyperlink w:anchor="_Toc114126236" w:history="1">
        <w:r w:rsidR="00ED6ADA" w:rsidRPr="00ED6ADA">
          <w:rPr>
            <w:rStyle w:val="Hyperlink"/>
            <w:color w:val="auto"/>
          </w:rPr>
          <w:t>3-4. Potential sources</w:t>
        </w:r>
        <w:r w:rsidR="00ED6ADA" w:rsidRPr="00ED6ADA">
          <w:rPr>
            <w:webHidden/>
          </w:rPr>
          <w:tab/>
        </w:r>
        <w:r w:rsidR="00ED6ADA" w:rsidRPr="00ED6ADA">
          <w:rPr>
            <w:webHidden/>
          </w:rPr>
          <w:fldChar w:fldCharType="begin"/>
        </w:r>
        <w:r w:rsidR="00ED6ADA" w:rsidRPr="00ED6ADA">
          <w:rPr>
            <w:webHidden/>
          </w:rPr>
          <w:instrText xml:space="preserve"> PAGEREF _Toc114126236 \h </w:instrText>
        </w:r>
        <w:r w:rsidR="00ED6ADA" w:rsidRPr="00ED6ADA">
          <w:rPr>
            <w:webHidden/>
          </w:rPr>
        </w:r>
        <w:r w:rsidR="00ED6ADA" w:rsidRPr="00ED6ADA">
          <w:rPr>
            <w:webHidden/>
          </w:rPr>
          <w:fldChar w:fldCharType="separate"/>
        </w:r>
        <w:r w:rsidR="00DB0E6C">
          <w:rPr>
            <w:webHidden/>
          </w:rPr>
          <w:t>28</w:t>
        </w:r>
        <w:r w:rsidR="00ED6ADA" w:rsidRPr="00ED6ADA">
          <w:rPr>
            <w:webHidden/>
          </w:rPr>
          <w:fldChar w:fldCharType="end"/>
        </w:r>
      </w:hyperlink>
    </w:p>
    <w:p w14:paraId="309EF90F" w14:textId="0E54D3B1" w:rsidR="00ED6ADA" w:rsidRPr="00ED6ADA" w:rsidRDefault="00C17F57">
      <w:pPr>
        <w:pStyle w:val="TOC2"/>
        <w:rPr>
          <w:rFonts w:asciiTheme="minorHAnsi" w:eastAsiaTheme="minorEastAsia" w:hAnsiTheme="minorHAnsi" w:cstheme="minorBidi"/>
          <w:sz w:val="22"/>
          <w:szCs w:val="22"/>
        </w:rPr>
      </w:pPr>
      <w:hyperlink w:anchor="_Toc114126237" w:history="1">
        <w:r w:rsidR="00ED6ADA" w:rsidRPr="00ED6ADA">
          <w:rPr>
            <w:rStyle w:val="Hyperlink"/>
            <w:color w:val="auto"/>
          </w:rPr>
          <w:t>3-5. Use of draft publications</w:t>
        </w:r>
        <w:r w:rsidR="00ED6ADA" w:rsidRPr="00ED6ADA">
          <w:rPr>
            <w:webHidden/>
          </w:rPr>
          <w:tab/>
        </w:r>
        <w:r w:rsidR="00ED6ADA" w:rsidRPr="00ED6ADA">
          <w:rPr>
            <w:webHidden/>
          </w:rPr>
          <w:fldChar w:fldCharType="begin"/>
        </w:r>
        <w:r w:rsidR="00ED6ADA" w:rsidRPr="00ED6ADA">
          <w:rPr>
            <w:webHidden/>
          </w:rPr>
          <w:instrText xml:space="preserve"> PAGEREF _Toc114126237 \h </w:instrText>
        </w:r>
        <w:r w:rsidR="00ED6ADA" w:rsidRPr="00ED6ADA">
          <w:rPr>
            <w:webHidden/>
          </w:rPr>
        </w:r>
        <w:r w:rsidR="00ED6ADA" w:rsidRPr="00ED6ADA">
          <w:rPr>
            <w:webHidden/>
          </w:rPr>
          <w:fldChar w:fldCharType="separate"/>
        </w:r>
        <w:r w:rsidR="00DB0E6C">
          <w:rPr>
            <w:webHidden/>
          </w:rPr>
          <w:t>29</w:t>
        </w:r>
        <w:r w:rsidR="00ED6ADA" w:rsidRPr="00ED6ADA">
          <w:rPr>
            <w:webHidden/>
          </w:rPr>
          <w:fldChar w:fldCharType="end"/>
        </w:r>
      </w:hyperlink>
    </w:p>
    <w:p w14:paraId="5DC57C87" w14:textId="492E5921" w:rsidR="00ED6ADA" w:rsidRPr="00ED6ADA" w:rsidRDefault="00C17F57">
      <w:pPr>
        <w:pStyle w:val="TOC2"/>
        <w:rPr>
          <w:rFonts w:asciiTheme="minorHAnsi" w:eastAsiaTheme="minorEastAsia" w:hAnsiTheme="minorHAnsi" w:cstheme="minorBidi"/>
          <w:sz w:val="22"/>
          <w:szCs w:val="22"/>
        </w:rPr>
      </w:pPr>
      <w:hyperlink w:anchor="_Toc114126238" w:history="1">
        <w:r w:rsidR="00ED6ADA" w:rsidRPr="00ED6ADA">
          <w:rPr>
            <w:rStyle w:val="Hyperlink"/>
            <w:color w:val="auto"/>
          </w:rPr>
          <w:t>3-6. Use of websites</w:t>
        </w:r>
        <w:r w:rsidR="00ED6ADA" w:rsidRPr="00ED6ADA">
          <w:rPr>
            <w:webHidden/>
          </w:rPr>
          <w:tab/>
        </w:r>
        <w:r w:rsidR="00ED6ADA" w:rsidRPr="00ED6ADA">
          <w:rPr>
            <w:webHidden/>
          </w:rPr>
          <w:fldChar w:fldCharType="begin"/>
        </w:r>
        <w:r w:rsidR="00ED6ADA" w:rsidRPr="00ED6ADA">
          <w:rPr>
            <w:webHidden/>
          </w:rPr>
          <w:instrText xml:space="preserve"> PAGEREF _Toc114126238 \h </w:instrText>
        </w:r>
        <w:r w:rsidR="00ED6ADA" w:rsidRPr="00ED6ADA">
          <w:rPr>
            <w:webHidden/>
          </w:rPr>
        </w:r>
        <w:r w:rsidR="00ED6ADA" w:rsidRPr="00ED6ADA">
          <w:rPr>
            <w:webHidden/>
          </w:rPr>
          <w:fldChar w:fldCharType="separate"/>
        </w:r>
        <w:r w:rsidR="00DB0E6C">
          <w:rPr>
            <w:webHidden/>
          </w:rPr>
          <w:t>30</w:t>
        </w:r>
        <w:r w:rsidR="00ED6ADA" w:rsidRPr="00ED6ADA">
          <w:rPr>
            <w:webHidden/>
          </w:rPr>
          <w:fldChar w:fldCharType="end"/>
        </w:r>
      </w:hyperlink>
    </w:p>
    <w:p w14:paraId="7C473D34" w14:textId="6430CB0A" w:rsidR="00ED6ADA" w:rsidRPr="00ED6ADA" w:rsidRDefault="00C17F57">
      <w:pPr>
        <w:pStyle w:val="TOC2"/>
        <w:rPr>
          <w:rFonts w:asciiTheme="minorHAnsi" w:eastAsiaTheme="minorEastAsia" w:hAnsiTheme="minorHAnsi" w:cstheme="minorBidi"/>
          <w:sz w:val="22"/>
          <w:szCs w:val="22"/>
        </w:rPr>
      </w:pPr>
      <w:hyperlink w:anchor="_Toc114126239" w:history="1">
        <w:r w:rsidR="00ED6ADA" w:rsidRPr="00ED6ADA">
          <w:rPr>
            <w:rStyle w:val="Hyperlink"/>
            <w:color w:val="auto"/>
          </w:rPr>
          <w:t>3-7. Use of classified and controlled unclassified information sources</w:t>
        </w:r>
        <w:r w:rsidR="00ED6ADA" w:rsidRPr="00ED6ADA">
          <w:rPr>
            <w:webHidden/>
          </w:rPr>
          <w:tab/>
        </w:r>
        <w:r w:rsidR="00ED6ADA" w:rsidRPr="00ED6ADA">
          <w:rPr>
            <w:webHidden/>
          </w:rPr>
          <w:fldChar w:fldCharType="begin"/>
        </w:r>
        <w:r w:rsidR="00ED6ADA" w:rsidRPr="00ED6ADA">
          <w:rPr>
            <w:webHidden/>
          </w:rPr>
          <w:instrText xml:space="preserve"> PAGEREF _Toc114126239 \h </w:instrText>
        </w:r>
        <w:r w:rsidR="00ED6ADA" w:rsidRPr="00ED6ADA">
          <w:rPr>
            <w:webHidden/>
          </w:rPr>
        </w:r>
        <w:r w:rsidR="00ED6ADA" w:rsidRPr="00ED6ADA">
          <w:rPr>
            <w:webHidden/>
          </w:rPr>
          <w:fldChar w:fldCharType="separate"/>
        </w:r>
        <w:r w:rsidR="00DB0E6C">
          <w:rPr>
            <w:webHidden/>
          </w:rPr>
          <w:t>30</w:t>
        </w:r>
        <w:r w:rsidR="00ED6ADA" w:rsidRPr="00ED6ADA">
          <w:rPr>
            <w:webHidden/>
          </w:rPr>
          <w:fldChar w:fldCharType="end"/>
        </w:r>
      </w:hyperlink>
    </w:p>
    <w:p w14:paraId="5403DEE3" w14:textId="71C157EA" w:rsidR="00ED6ADA" w:rsidRPr="00ED6ADA" w:rsidRDefault="00C17F57">
      <w:pPr>
        <w:pStyle w:val="TOC2"/>
        <w:rPr>
          <w:rFonts w:asciiTheme="minorHAnsi" w:eastAsiaTheme="minorEastAsia" w:hAnsiTheme="minorHAnsi" w:cstheme="minorBidi"/>
          <w:sz w:val="22"/>
          <w:szCs w:val="22"/>
        </w:rPr>
      </w:pPr>
      <w:hyperlink w:anchor="_Toc114126240" w:history="1">
        <w:r w:rsidR="00ED6ADA" w:rsidRPr="00ED6ADA">
          <w:rPr>
            <w:rStyle w:val="Hyperlink"/>
            <w:color w:val="auto"/>
          </w:rPr>
          <w:t>3-8. Use of copyrighted material</w:t>
        </w:r>
        <w:r w:rsidR="00ED6ADA" w:rsidRPr="00ED6ADA">
          <w:rPr>
            <w:webHidden/>
          </w:rPr>
          <w:tab/>
        </w:r>
        <w:r w:rsidR="00ED6ADA" w:rsidRPr="00ED6ADA">
          <w:rPr>
            <w:webHidden/>
          </w:rPr>
          <w:fldChar w:fldCharType="begin"/>
        </w:r>
        <w:r w:rsidR="00ED6ADA" w:rsidRPr="00ED6ADA">
          <w:rPr>
            <w:webHidden/>
          </w:rPr>
          <w:instrText xml:space="preserve"> PAGEREF _Toc114126240 \h </w:instrText>
        </w:r>
        <w:r w:rsidR="00ED6ADA" w:rsidRPr="00ED6ADA">
          <w:rPr>
            <w:webHidden/>
          </w:rPr>
        </w:r>
        <w:r w:rsidR="00ED6ADA" w:rsidRPr="00ED6ADA">
          <w:rPr>
            <w:webHidden/>
          </w:rPr>
          <w:fldChar w:fldCharType="separate"/>
        </w:r>
        <w:r w:rsidR="00DB0E6C">
          <w:rPr>
            <w:webHidden/>
          </w:rPr>
          <w:t>31</w:t>
        </w:r>
        <w:r w:rsidR="00ED6ADA" w:rsidRPr="00ED6ADA">
          <w:rPr>
            <w:webHidden/>
          </w:rPr>
          <w:fldChar w:fldCharType="end"/>
        </w:r>
      </w:hyperlink>
    </w:p>
    <w:p w14:paraId="338A92FE" w14:textId="544E6661" w:rsidR="00ED6ADA" w:rsidRPr="00ED6ADA" w:rsidRDefault="00C17F57">
      <w:pPr>
        <w:pStyle w:val="TOC2"/>
        <w:rPr>
          <w:rFonts w:asciiTheme="minorHAnsi" w:eastAsiaTheme="minorEastAsia" w:hAnsiTheme="minorHAnsi" w:cstheme="minorBidi"/>
          <w:sz w:val="22"/>
          <w:szCs w:val="22"/>
        </w:rPr>
      </w:pPr>
      <w:hyperlink w:anchor="_Toc114126241" w:history="1">
        <w:r w:rsidR="00ED6ADA" w:rsidRPr="00ED6ADA">
          <w:rPr>
            <w:rStyle w:val="Hyperlink"/>
            <w:color w:val="auto"/>
          </w:rPr>
          <w:t>3-9. Administrative requirements for copyrighted material use</w:t>
        </w:r>
        <w:r w:rsidR="00ED6ADA" w:rsidRPr="00ED6ADA">
          <w:rPr>
            <w:webHidden/>
          </w:rPr>
          <w:tab/>
        </w:r>
        <w:r w:rsidR="00ED6ADA" w:rsidRPr="00ED6ADA">
          <w:rPr>
            <w:webHidden/>
          </w:rPr>
          <w:fldChar w:fldCharType="begin"/>
        </w:r>
        <w:r w:rsidR="00ED6ADA" w:rsidRPr="00ED6ADA">
          <w:rPr>
            <w:webHidden/>
          </w:rPr>
          <w:instrText xml:space="preserve"> PAGEREF _Toc114126241 \h </w:instrText>
        </w:r>
        <w:r w:rsidR="00ED6ADA" w:rsidRPr="00ED6ADA">
          <w:rPr>
            <w:webHidden/>
          </w:rPr>
        </w:r>
        <w:r w:rsidR="00ED6ADA" w:rsidRPr="00ED6ADA">
          <w:rPr>
            <w:webHidden/>
          </w:rPr>
          <w:fldChar w:fldCharType="separate"/>
        </w:r>
        <w:r w:rsidR="00DB0E6C">
          <w:rPr>
            <w:webHidden/>
          </w:rPr>
          <w:t>33</w:t>
        </w:r>
        <w:r w:rsidR="00ED6ADA" w:rsidRPr="00ED6ADA">
          <w:rPr>
            <w:webHidden/>
          </w:rPr>
          <w:fldChar w:fldCharType="end"/>
        </w:r>
      </w:hyperlink>
    </w:p>
    <w:p w14:paraId="6635DCA8" w14:textId="7999309A" w:rsidR="00ED6ADA" w:rsidRPr="00ED6ADA" w:rsidRDefault="00C17F57">
      <w:pPr>
        <w:pStyle w:val="TOC2"/>
        <w:rPr>
          <w:rFonts w:asciiTheme="minorHAnsi" w:eastAsiaTheme="minorEastAsia" w:hAnsiTheme="minorHAnsi" w:cstheme="minorBidi"/>
          <w:sz w:val="22"/>
          <w:szCs w:val="22"/>
        </w:rPr>
      </w:pPr>
      <w:hyperlink w:anchor="_Toc114126242" w:history="1">
        <w:r w:rsidR="00ED6ADA" w:rsidRPr="00ED6ADA">
          <w:rPr>
            <w:rStyle w:val="Hyperlink"/>
            <w:color w:val="auto"/>
          </w:rPr>
          <w:t>3-10. Source file</w:t>
        </w:r>
        <w:r w:rsidR="00ED6ADA" w:rsidRPr="00ED6ADA">
          <w:rPr>
            <w:webHidden/>
          </w:rPr>
          <w:tab/>
        </w:r>
        <w:r w:rsidR="00ED6ADA" w:rsidRPr="00ED6ADA">
          <w:rPr>
            <w:webHidden/>
          </w:rPr>
          <w:fldChar w:fldCharType="begin"/>
        </w:r>
        <w:r w:rsidR="00ED6ADA" w:rsidRPr="00ED6ADA">
          <w:rPr>
            <w:webHidden/>
          </w:rPr>
          <w:instrText xml:space="preserve"> PAGEREF _Toc114126242 \h </w:instrText>
        </w:r>
        <w:r w:rsidR="00ED6ADA" w:rsidRPr="00ED6ADA">
          <w:rPr>
            <w:webHidden/>
          </w:rPr>
        </w:r>
        <w:r w:rsidR="00ED6ADA" w:rsidRPr="00ED6ADA">
          <w:rPr>
            <w:webHidden/>
          </w:rPr>
          <w:fldChar w:fldCharType="separate"/>
        </w:r>
        <w:r w:rsidR="00DB0E6C">
          <w:rPr>
            <w:webHidden/>
          </w:rPr>
          <w:t>34</w:t>
        </w:r>
        <w:r w:rsidR="00ED6ADA" w:rsidRPr="00ED6ADA">
          <w:rPr>
            <w:webHidden/>
          </w:rPr>
          <w:fldChar w:fldCharType="end"/>
        </w:r>
      </w:hyperlink>
    </w:p>
    <w:p w14:paraId="3B5F16B0" w14:textId="79D7A31F" w:rsidR="00ED6ADA" w:rsidRPr="00ED6ADA" w:rsidRDefault="00C17F57">
      <w:pPr>
        <w:pStyle w:val="TOC2"/>
        <w:rPr>
          <w:rFonts w:asciiTheme="minorHAnsi" w:eastAsiaTheme="minorEastAsia" w:hAnsiTheme="minorHAnsi" w:cstheme="minorBidi"/>
          <w:sz w:val="22"/>
          <w:szCs w:val="22"/>
        </w:rPr>
      </w:pPr>
      <w:hyperlink w:anchor="_Toc114126243" w:history="1">
        <w:r w:rsidR="00ED6ADA" w:rsidRPr="00ED6ADA">
          <w:rPr>
            <w:rStyle w:val="Hyperlink"/>
            <w:color w:val="auto"/>
          </w:rPr>
          <w:t>3-11. Use of references</w:t>
        </w:r>
        <w:r w:rsidR="00ED6ADA" w:rsidRPr="00ED6ADA">
          <w:rPr>
            <w:webHidden/>
          </w:rPr>
          <w:tab/>
        </w:r>
        <w:r w:rsidR="00ED6ADA" w:rsidRPr="00ED6ADA">
          <w:rPr>
            <w:webHidden/>
          </w:rPr>
          <w:fldChar w:fldCharType="begin"/>
        </w:r>
        <w:r w:rsidR="00ED6ADA" w:rsidRPr="00ED6ADA">
          <w:rPr>
            <w:webHidden/>
          </w:rPr>
          <w:instrText xml:space="preserve"> PAGEREF _Toc114126243 \h </w:instrText>
        </w:r>
        <w:r w:rsidR="00ED6ADA" w:rsidRPr="00ED6ADA">
          <w:rPr>
            <w:webHidden/>
          </w:rPr>
        </w:r>
        <w:r w:rsidR="00ED6ADA" w:rsidRPr="00ED6ADA">
          <w:rPr>
            <w:webHidden/>
          </w:rPr>
          <w:fldChar w:fldCharType="separate"/>
        </w:r>
        <w:r w:rsidR="00DB0E6C">
          <w:rPr>
            <w:webHidden/>
          </w:rPr>
          <w:t>35</w:t>
        </w:r>
        <w:r w:rsidR="00ED6ADA" w:rsidRPr="00ED6ADA">
          <w:rPr>
            <w:webHidden/>
          </w:rPr>
          <w:fldChar w:fldCharType="end"/>
        </w:r>
      </w:hyperlink>
    </w:p>
    <w:p w14:paraId="49F628DE" w14:textId="664D1CAB" w:rsidR="00ED6ADA" w:rsidRPr="00ED6ADA" w:rsidRDefault="00C17F57">
      <w:pPr>
        <w:pStyle w:val="TOC2"/>
        <w:rPr>
          <w:rFonts w:asciiTheme="minorHAnsi" w:eastAsiaTheme="minorEastAsia" w:hAnsiTheme="minorHAnsi" w:cstheme="minorBidi"/>
          <w:sz w:val="22"/>
          <w:szCs w:val="22"/>
        </w:rPr>
      </w:pPr>
      <w:hyperlink w:anchor="_Toc114126244" w:history="1">
        <w:r w:rsidR="00ED6ADA" w:rsidRPr="00ED6ADA">
          <w:rPr>
            <w:rStyle w:val="Hyperlink"/>
            <w:color w:val="auto"/>
          </w:rPr>
          <w:t>3-12. Reference categories</w:t>
        </w:r>
        <w:r w:rsidR="00ED6ADA" w:rsidRPr="00ED6ADA">
          <w:rPr>
            <w:webHidden/>
          </w:rPr>
          <w:tab/>
        </w:r>
        <w:r w:rsidR="00ED6ADA" w:rsidRPr="00ED6ADA">
          <w:rPr>
            <w:webHidden/>
          </w:rPr>
          <w:fldChar w:fldCharType="begin"/>
        </w:r>
        <w:r w:rsidR="00ED6ADA" w:rsidRPr="00ED6ADA">
          <w:rPr>
            <w:webHidden/>
          </w:rPr>
          <w:instrText xml:space="preserve"> PAGEREF _Toc114126244 \h </w:instrText>
        </w:r>
        <w:r w:rsidR="00ED6ADA" w:rsidRPr="00ED6ADA">
          <w:rPr>
            <w:webHidden/>
          </w:rPr>
        </w:r>
        <w:r w:rsidR="00ED6ADA" w:rsidRPr="00ED6ADA">
          <w:rPr>
            <w:webHidden/>
          </w:rPr>
          <w:fldChar w:fldCharType="separate"/>
        </w:r>
        <w:r w:rsidR="00DB0E6C">
          <w:rPr>
            <w:webHidden/>
          </w:rPr>
          <w:t>36</w:t>
        </w:r>
        <w:r w:rsidR="00ED6ADA" w:rsidRPr="00ED6ADA">
          <w:rPr>
            <w:webHidden/>
          </w:rPr>
          <w:fldChar w:fldCharType="end"/>
        </w:r>
      </w:hyperlink>
    </w:p>
    <w:p w14:paraId="038A98B4" w14:textId="1656C918" w:rsidR="00ED6ADA" w:rsidRPr="00ED6ADA" w:rsidRDefault="00C17F57">
      <w:pPr>
        <w:pStyle w:val="TOC2"/>
        <w:rPr>
          <w:rFonts w:asciiTheme="minorHAnsi" w:eastAsiaTheme="minorEastAsia" w:hAnsiTheme="minorHAnsi" w:cstheme="minorBidi"/>
          <w:sz w:val="22"/>
          <w:szCs w:val="22"/>
        </w:rPr>
      </w:pPr>
      <w:hyperlink w:anchor="_Toc114126245" w:history="1">
        <w:r w:rsidR="00ED6ADA" w:rsidRPr="00ED6ADA">
          <w:rPr>
            <w:rStyle w:val="Hyperlink"/>
            <w:color w:val="auto"/>
          </w:rPr>
          <w:t>3-13. Analysis</w:t>
        </w:r>
        <w:r w:rsidR="00ED6ADA" w:rsidRPr="00ED6ADA">
          <w:rPr>
            <w:webHidden/>
          </w:rPr>
          <w:tab/>
        </w:r>
        <w:r w:rsidR="00ED6ADA" w:rsidRPr="00ED6ADA">
          <w:rPr>
            <w:webHidden/>
          </w:rPr>
          <w:fldChar w:fldCharType="begin"/>
        </w:r>
        <w:r w:rsidR="00ED6ADA" w:rsidRPr="00ED6ADA">
          <w:rPr>
            <w:webHidden/>
          </w:rPr>
          <w:instrText xml:space="preserve"> PAGEREF _Toc114126245 \h </w:instrText>
        </w:r>
        <w:r w:rsidR="00ED6ADA" w:rsidRPr="00ED6ADA">
          <w:rPr>
            <w:webHidden/>
          </w:rPr>
        </w:r>
        <w:r w:rsidR="00ED6ADA" w:rsidRPr="00ED6ADA">
          <w:rPr>
            <w:webHidden/>
          </w:rPr>
          <w:fldChar w:fldCharType="separate"/>
        </w:r>
        <w:r w:rsidR="00DB0E6C">
          <w:rPr>
            <w:webHidden/>
          </w:rPr>
          <w:t>38</w:t>
        </w:r>
        <w:r w:rsidR="00ED6ADA" w:rsidRPr="00ED6ADA">
          <w:rPr>
            <w:webHidden/>
          </w:rPr>
          <w:fldChar w:fldCharType="end"/>
        </w:r>
      </w:hyperlink>
    </w:p>
    <w:p w14:paraId="7710F2E0" w14:textId="35367BA5" w:rsidR="00ED6ADA" w:rsidRPr="00ED6ADA" w:rsidRDefault="00C17F57">
      <w:pPr>
        <w:pStyle w:val="TOC1"/>
        <w:rPr>
          <w:rFonts w:asciiTheme="minorHAnsi" w:eastAsiaTheme="minorEastAsia" w:hAnsiTheme="minorHAnsi" w:cstheme="minorBidi"/>
          <w:sz w:val="22"/>
          <w:szCs w:val="22"/>
        </w:rPr>
      </w:pPr>
      <w:hyperlink w:anchor="_Toc114126246" w:history="1">
        <w:r w:rsidR="00ED6ADA" w:rsidRPr="00ED6ADA">
          <w:rPr>
            <w:rStyle w:val="Hyperlink"/>
            <w:color w:val="auto"/>
          </w:rPr>
          <w:t>Chapter 4 Design</w:t>
        </w:r>
        <w:r w:rsidR="00ED6ADA" w:rsidRPr="00ED6ADA">
          <w:rPr>
            <w:webHidden/>
          </w:rPr>
          <w:tab/>
        </w:r>
        <w:r w:rsidR="00ED6ADA" w:rsidRPr="00ED6ADA">
          <w:rPr>
            <w:webHidden/>
          </w:rPr>
          <w:fldChar w:fldCharType="begin"/>
        </w:r>
        <w:r w:rsidR="00ED6ADA" w:rsidRPr="00ED6ADA">
          <w:rPr>
            <w:webHidden/>
          </w:rPr>
          <w:instrText xml:space="preserve"> PAGEREF _Toc114126246 \h </w:instrText>
        </w:r>
        <w:r w:rsidR="00ED6ADA" w:rsidRPr="00ED6ADA">
          <w:rPr>
            <w:webHidden/>
          </w:rPr>
        </w:r>
        <w:r w:rsidR="00ED6ADA" w:rsidRPr="00ED6ADA">
          <w:rPr>
            <w:webHidden/>
          </w:rPr>
          <w:fldChar w:fldCharType="separate"/>
        </w:r>
        <w:r w:rsidR="00DB0E6C">
          <w:rPr>
            <w:webHidden/>
          </w:rPr>
          <w:t>38</w:t>
        </w:r>
        <w:r w:rsidR="00ED6ADA" w:rsidRPr="00ED6ADA">
          <w:rPr>
            <w:webHidden/>
          </w:rPr>
          <w:fldChar w:fldCharType="end"/>
        </w:r>
      </w:hyperlink>
    </w:p>
    <w:p w14:paraId="60427222" w14:textId="3E1A4BE2" w:rsidR="00ED6ADA" w:rsidRPr="00ED6ADA" w:rsidRDefault="00C17F57">
      <w:pPr>
        <w:pStyle w:val="TOC2"/>
        <w:rPr>
          <w:rFonts w:asciiTheme="minorHAnsi" w:eastAsiaTheme="minorEastAsia" w:hAnsiTheme="minorHAnsi" w:cstheme="minorBidi"/>
          <w:sz w:val="22"/>
          <w:szCs w:val="22"/>
        </w:rPr>
      </w:pPr>
      <w:hyperlink w:anchor="_Toc114126247" w:history="1">
        <w:r w:rsidR="00ED6ADA" w:rsidRPr="00ED6ADA">
          <w:rPr>
            <w:rStyle w:val="Hyperlink"/>
            <w:color w:val="auto"/>
          </w:rPr>
          <w:t>4-1. Format</w:t>
        </w:r>
        <w:r w:rsidR="00ED6ADA" w:rsidRPr="00ED6ADA">
          <w:rPr>
            <w:webHidden/>
          </w:rPr>
          <w:tab/>
        </w:r>
        <w:r w:rsidR="00ED6ADA" w:rsidRPr="00ED6ADA">
          <w:rPr>
            <w:webHidden/>
          </w:rPr>
          <w:fldChar w:fldCharType="begin"/>
        </w:r>
        <w:r w:rsidR="00ED6ADA" w:rsidRPr="00ED6ADA">
          <w:rPr>
            <w:webHidden/>
          </w:rPr>
          <w:instrText xml:space="preserve"> PAGEREF _Toc114126247 \h </w:instrText>
        </w:r>
        <w:r w:rsidR="00ED6ADA" w:rsidRPr="00ED6ADA">
          <w:rPr>
            <w:webHidden/>
          </w:rPr>
        </w:r>
        <w:r w:rsidR="00ED6ADA" w:rsidRPr="00ED6ADA">
          <w:rPr>
            <w:webHidden/>
          </w:rPr>
          <w:fldChar w:fldCharType="separate"/>
        </w:r>
        <w:r w:rsidR="00DB0E6C">
          <w:rPr>
            <w:webHidden/>
          </w:rPr>
          <w:t>39</w:t>
        </w:r>
        <w:r w:rsidR="00ED6ADA" w:rsidRPr="00ED6ADA">
          <w:rPr>
            <w:webHidden/>
          </w:rPr>
          <w:fldChar w:fldCharType="end"/>
        </w:r>
      </w:hyperlink>
    </w:p>
    <w:p w14:paraId="70217ECE" w14:textId="51E4641D" w:rsidR="00ED6ADA" w:rsidRPr="00ED6ADA" w:rsidRDefault="00C17F57">
      <w:pPr>
        <w:pStyle w:val="TOC2"/>
        <w:rPr>
          <w:rFonts w:asciiTheme="minorHAnsi" w:eastAsiaTheme="minorEastAsia" w:hAnsiTheme="minorHAnsi" w:cstheme="minorBidi"/>
          <w:sz w:val="22"/>
          <w:szCs w:val="22"/>
        </w:rPr>
      </w:pPr>
      <w:hyperlink w:anchor="_Toc114126248" w:history="1">
        <w:r w:rsidR="00ED6ADA" w:rsidRPr="00ED6ADA">
          <w:rPr>
            <w:rStyle w:val="Hyperlink"/>
            <w:color w:val="auto"/>
          </w:rPr>
          <w:t>4-2. Templates</w:t>
        </w:r>
        <w:r w:rsidR="00ED6ADA" w:rsidRPr="00ED6ADA">
          <w:rPr>
            <w:webHidden/>
          </w:rPr>
          <w:tab/>
        </w:r>
        <w:r w:rsidR="00ED6ADA" w:rsidRPr="00ED6ADA">
          <w:rPr>
            <w:webHidden/>
          </w:rPr>
          <w:fldChar w:fldCharType="begin"/>
        </w:r>
        <w:r w:rsidR="00ED6ADA" w:rsidRPr="00ED6ADA">
          <w:rPr>
            <w:webHidden/>
          </w:rPr>
          <w:instrText xml:space="preserve"> PAGEREF _Toc114126248 \h </w:instrText>
        </w:r>
        <w:r w:rsidR="00ED6ADA" w:rsidRPr="00ED6ADA">
          <w:rPr>
            <w:webHidden/>
          </w:rPr>
        </w:r>
        <w:r w:rsidR="00ED6ADA" w:rsidRPr="00ED6ADA">
          <w:rPr>
            <w:webHidden/>
          </w:rPr>
          <w:fldChar w:fldCharType="separate"/>
        </w:r>
        <w:r w:rsidR="00DB0E6C">
          <w:rPr>
            <w:webHidden/>
          </w:rPr>
          <w:t>39</w:t>
        </w:r>
        <w:r w:rsidR="00ED6ADA" w:rsidRPr="00ED6ADA">
          <w:rPr>
            <w:webHidden/>
          </w:rPr>
          <w:fldChar w:fldCharType="end"/>
        </w:r>
      </w:hyperlink>
    </w:p>
    <w:p w14:paraId="500A99B9" w14:textId="63EF6324" w:rsidR="00ED6ADA" w:rsidRPr="00ED6ADA" w:rsidRDefault="00C17F57">
      <w:pPr>
        <w:pStyle w:val="TOC2"/>
        <w:rPr>
          <w:rFonts w:asciiTheme="minorHAnsi" w:eastAsiaTheme="minorEastAsia" w:hAnsiTheme="minorHAnsi" w:cstheme="minorBidi"/>
          <w:sz w:val="22"/>
          <w:szCs w:val="22"/>
        </w:rPr>
      </w:pPr>
      <w:hyperlink w:anchor="_Toc114126249" w:history="1">
        <w:r w:rsidR="00ED6ADA" w:rsidRPr="00ED6ADA">
          <w:rPr>
            <w:rStyle w:val="Hyperlink"/>
            <w:color w:val="auto"/>
          </w:rPr>
          <w:t>4-3. Design duties</w:t>
        </w:r>
        <w:r w:rsidR="00ED6ADA" w:rsidRPr="00ED6ADA">
          <w:rPr>
            <w:webHidden/>
          </w:rPr>
          <w:tab/>
        </w:r>
        <w:r w:rsidR="00ED6ADA" w:rsidRPr="00ED6ADA">
          <w:rPr>
            <w:webHidden/>
          </w:rPr>
          <w:fldChar w:fldCharType="begin"/>
        </w:r>
        <w:r w:rsidR="00ED6ADA" w:rsidRPr="00ED6ADA">
          <w:rPr>
            <w:webHidden/>
          </w:rPr>
          <w:instrText xml:space="preserve"> PAGEREF _Toc114126249 \h </w:instrText>
        </w:r>
        <w:r w:rsidR="00ED6ADA" w:rsidRPr="00ED6ADA">
          <w:rPr>
            <w:webHidden/>
          </w:rPr>
        </w:r>
        <w:r w:rsidR="00ED6ADA" w:rsidRPr="00ED6ADA">
          <w:rPr>
            <w:webHidden/>
          </w:rPr>
          <w:fldChar w:fldCharType="separate"/>
        </w:r>
        <w:r w:rsidR="00DB0E6C">
          <w:rPr>
            <w:webHidden/>
          </w:rPr>
          <w:t>39</w:t>
        </w:r>
        <w:r w:rsidR="00ED6ADA" w:rsidRPr="00ED6ADA">
          <w:rPr>
            <w:webHidden/>
          </w:rPr>
          <w:fldChar w:fldCharType="end"/>
        </w:r>
      </w:hyperlink>
    </w:p>
    <w:p w14:paraId="41B835D5" w14:textId="4AAD6032" w:rsidR="00ED6ADA" w:rsidRPr="00ED6ADA" w:rsidRDefault="00C17F57">
      <w:pPr>
        <w:pStyle w:val="TOC2"/>
        <w:rPr>
          <w:rFonts w:asciiTheme="minorHAnsi" w:eastAsiaTheme="minorEastAsia" w:hAnsiTheme="minorHAnsi" w:cstheme="minorBidi"/>
          <w:sz w:val="22"/>
          <w:szCs w:val="22"/>
        </w:rPr>
      </w:pPr>
      <w:hyperlink w:anchor="_Toc114126250" w:history="1">
        <w:r w:rsidR="00ED6ADA" w:rsidRPr="00ED6ADA">
          <w:rPr>
            <w:rStyle w:val="Hyperlink"/>
            <w:color w:val="auto"/>
          </w:rPr>
          <w:t>4-4. Page design</w:t>
        </w:r>
        <w:r w:rsidR="00ED6ADA" w:rsidRPr="00ED6ADA">
          <w:rPr>
            <w:webHidden/>
          </w:rPr>
          <w:tab/>
        </w:r>
        <w:r w:rsidR="00ED6ADA" w:rsidRPr="00ED6ADA">
          <w:rPr>
            <w:webHidden/>
          </w:rPr>
          <w:fldChar w:fldCharType="begin"/>
        </w:r>
        <w:r w:rsidR="00ED6ADA" w:rsidRPr="00ED6ADA">
          <w:rPr>
            <w:webHidden/>
          </w:rPr>
          <w:instrText xml:space="preserve"> PAGEREF _Toc114126250 \h </w:instrText>
        </w:r>
        <w:r w:rsidR="00ED6ADA" w:rsidRPr="00ED6ADA">
          <w:rPr>
            <w:webHidden/>
          </w:rPr>
        </w:r>
        <w:r w:rsidR="00ED6ADA" w:rsidRPr="00ED6ADA">
          <w:rPr>
            <w:webHidden/>
          </w:rPr>
          <w:fldChar w:fldCharType="separate"/>
        </w:r>
        <w:r w:rsidR="00DB0E6C">
          <w:rPr>
            <w:webHidden/>
          </w:rPr>
          <w:t>40</w:t>
        </w:r>
        <w:r w:rsidR="00ED6ADA" w:rsidRPr="00ED6ADA">
          <w:rPr>
            <w:webHidden/>
          </w:rPr>
          <w:fldChar w:fldCharType="end"/>
        </w:r>
      </w:hyperlink>
    </w:p>
    <w:p w14:paraId="52F60E3C" w14:textId="18566482" w:rsidR="00ED6ADA" w:rsidRPr="00ED6ADA" w:rsidRDefault="00C17F57">
      <w:pPr>
        <w:pStyle w:val="TOC2"/>
        <w:rPr>
          <w:rFonts w:asciiTheme="minorHAnsi" w:eastAsiaTheme="minorEastAsia" w:hAnsiTheme="minorHAnsi" w:cstheme="minorBidi"/>
          <w:sz w:val="22"/>
          <w:szCs w:val="22"/>
        </w:rPr>
      </w:pPr>
      <w:hyperlink w:anchor="_Toc114126251" w:history="1">
        <w:r w:rsidR="00ED6ADA" w:rsidRPr="00ED6ADA">
          <w:rPr>
            <w:rStyle w:val="Hyperlink"/>
            <w:color w:val="auto"/>
          </w:rPr>
          <w:t>4-5. Image area</w:t>
        </w:r>
        <w:r w:rsidR="00ED6ADA" w:rsidRPr="00ED6ADA">
          <w:rPr>
            <w:webHidden/>
          </w:rPr>
          <w:tab/>
        </w:r>
        <w:r w:rsidR="00ED6ADA" w:rsidRPr="00ED6ADA">
          <w:rPr>
            <w:webHidden/>
          </w:rPr>
          <w:fldChar w:fldCharType="begin"/>
        </w:r>
        <w:r w:rsidR="00ED6ADA" w:rsidRPr="00ED6ADA">
          <w:rPr>
            <w:webHidden/>
          </w:rPr>
          <w:instrText xml:space="preserve"> PAGEREF _Toc114126251 \h </w:instrText>
        </w:r>
        <w:r w:rsidR="00ED6ADA" w:rsidRPr="00ED6ADA">
          <w:rPr>
            <w:webHidden/>
          </w:rPr>
        </w:r>
        <w:r w:rsidR="00ED6ADA" w:rsidRPr="00ED6ADA">
          <w:rPr>
            <w:webHidden/>
          </w:rPr>
          <w:fldChar w:fldCharType="separate"/>
        </w:r>
        <w:r w:rsidR="00DB0E6C">
          <w:rPr>
            <w:webHidden/>
          </w:rPr>
          <w:t>40</w:t>
        </w:r>
        <w:r w:rsidR="00ED6ADA" w:rsidRPr="00ED6ADA">
          <w:rPr>
            <w:webHidden/>
          </w:rPr>
          <w:fldChar w:fldCharType="end"/>
        </w:r>
      </w:hyperlink>
    </w:p>
    <w:p w14:paraId="448CF62E" w14:textId="36521341" w:rsidR="00ED6ADA" w:rsidRPr="00ED6ADA" w:rsidRDefault="00C17F57">
      <w:pPr>
        <w:pStyle w:val="TOC2"/>
        <w:rPr>
          <w:rFonts w:asciiTheme="minorHAnsi" w:eastAsiaTheme="minorEastAsia" w:hAnsiTheme="minorHAnsi" w:cstheme="minorBidi"/>
          <w:sz w:val="22"/>
          <w:szCs w:val="22"/>
        </w:rPr>
      </w:pPr>
      <w:hyperlink w:anchor="_Toc114126252" w:history="1">
        <w:r w:rsidR="00ED6ADA" w:rsidRPr="00ED6ADA">
          <w:rPr>
            <w:rStyle w:val="Hyperlink"/>
            <w:color w:val="auto"/>
          </w:rPr>
          <w:t>4-6. Running head</w:t>
        </w:r>
        <w:r w:rsidR="00ED6ADA" w:rsidRPr="00ED6ADA">
          <w:rPr>
            <w:webHidden/>
          </w:rPr>
          <w:tab/>
        </w:r>
        <w:r w:rsidR="00ED6ADA" w:rsidRPr="00ED6ADA">
          <w:rPr>
            <w:webHidden/>
          </w:rPr>
          <w:fldChar w:fldCharType="begin"/>
        </w:r>
        <w:r w:rsidR="00ED6ADA" w:rsidRPr="00ED6ADA">
          <w:rPr>
            <w:webHidden/>
          </w:rPr>
          <w:instrText xml:space="preserve"> PAGEREF _Toc114126252 \h </w:instrText>
        </w:r>
        <w:r w:rsidR="00ED6ADA" w:rsidRPr="00ED6ADA">
          <w:rPr>
            <w:webHidden/>
          </w:rPr>
        </w:r>
        <w:r w:rsidR="00ED6ADA" w:rsidRPr="00ED6ADA">
          <w:rPr>
            <w:webHidden/>
          </w:rPr>
          <w:fldChar w:fldCharType="separate"/>
        </w:r>
        <w:r w:rsidR="00DB0E6C">
          <w:rPr>
            <w:webHidden/>
          </w:rPr>
          <w:t>41</w:t>
        </w:r>
        <w:r w:rsidR="00ED6ADA" w:rsidRPr="00ED6ADA">
          <w:rPr>
            <w:webHidden/>
          </w:rPr>
          <w:fldChar w:fldCharType="end"/>
        </w:r>
      </w:hyperlink>
    </w:p>
    <w:p w14:paraId="6ECD0924" w14:textId="4FC23853" w:rsidR="00ED6ADA" w:rsidRPr="00ED6ADA" w:rsidRDefault="00C17F57">
      <w:pPr>
        <w:pStyle w:val="TOC2"/>
        <w:rPr>
          <w:rFonts w:asciiTheme="minorHAnsi" w:eastAsiaTheme="minorEastAsia" w:hAnsiTheme="minorHAnsi" w:cstheme="minorBidi"/>
          <w:sz w:val="22"/>
          <w:szCs w:val="22"/>
        </w:rPr>
      </w:pPr>
      <w:hyperlink w:anchor="_Toc114126253" w:history="1">
        <w:r w:rsidR="00ED6ADA" w:rsidRPr="00ED6ADA">
          <w:rPr>
            <w:rStyle w:val="Hyperlink"/>
            <w:color w:val="auto"/>
          </w:rPr>
          <w:t>4-7. Running foot</w:t>
        </w:r>
        <w:r w:rsidR="00ED6ADA" w:rsidRPr="00ED6ADA">
          <w:rPr>
            <w:webHidden/>
          </w:rPr>
          <w:tab/>
        </w:r>
        <w:r w:rsidR="00ED6ADA" w:rsidRPr="00ED6ADA">
          <w:rPr>
            <w:webHidden/>
          </w:rPr>
          <w:fldChar w:fldCharType="begin"/>
        </w:r>
        <w:r w:rsidR="00ED6ADA" w:rsidRPr="00ED6ADA">
          <w:rPr>
            <w:webHidden/>
          </w:rPr>
          <w:instrText xml:space="preserve"> PAGEREF _Toc114126253 \h </w:instrText>
        </w:r>
        <w:r w:rsidR="00ED6ADA" w:rsidRPr="00ED6ADA">
          <w:rPr>
            <w:webHidden/>
          </w:rPr>
        </w:r>
        <w:r w:rsidR="00ED6ADA" w:rsidRPr="00ED6ADA">
          <w:rPr>
            <w:webHidden/>
          </w:rPr>
          <w:fldChar w:fldCharType="separate"/>
        </w:r>
        <w:r w:rsidR="00DB0E6C">
          <w:rPr>
            <w:webHidden/>
          </w:rPr>
          <w:t>41</w:t>
        </w:r>
        <w:r w:rsidR="00ED6ADA" w:rsidRPr="00ED6ADA">
          <w:rPr>
            <w:webHidden/>
          </w:rPr>
          <w:fldChar w:fldCharType="end"/>
        </w:r>
      </w:hyperlink>
    </w:p>
    <w:p w14:paraId="4AE4A064" w14:textId="5186353B" w:rsidR="00ED6ADA" w:rsidRPr="00ED6ADA" w:rsidRDefault="00C17F57">
      <w:pPr>
        <w:pStyle w:val="TOC2"/>
        <w:rPr>
          <w:rFonts w:asciiTheme="minorHAnsi" w:eastAsiaTheme="minorEastAsia" w:hAnsiTheme="minorHAnsi" w:cstheme="minorBidi"/>
          <w:sz w:val="22"/>
          <w:szCs w:val="22"/>
        </w:rPr>
      </w:pPr>
      <w:hyperlink w:anchor="_Toc114126254" w:history="1">
        <w:r w:rsidR="00ED6ADA" w:rsidRPr="00ED6ADA">
          <w:rPr>
            <w:rStyle w:val="Hyperlink"/>
            <w:color w:val="auto"/>
          </w:rPr>
          <w:t>4-8. General divisions of a publication</w:t>
        </w:r>
        <w:r w:rsidR="00ED6ADA" w:rsidRPr="00ED6ADA">
          <w:rPr>
            <w:webHidden/>
          </w:rPr>
          <w:tab/>
        </w:r>
        <w:r w:rsidR="00ED6ADA" w:rsidRPr="00ED6ADA">
          <w:rPr>
            <w:webHidden/>
          </w:rPr>
          <w:fldChar w:fldCharType="begin"/>
        </w:r>
        <w:r w:rsidR="00ED6ADA" w:rsidRPr="00ED6ADA">
          <w:rPr>
            <w:webHidden/>
          </w:rPr>
          <w:instrText xml:space="preserve"> PAGEREF _Toc114126254 \h </w:instrText>
        </w:r>
        <w:r w:rsidR="00ED6ADA" w:rsidRPr="00ED6ADA">
          <w:rPr>
            <w:webHidden/>
          </w:rPr>
        </w:r>
        <w:r w:rsidR="00ED6ADA" w:rsidRPr="00ED6ADA">
          <w:rPr>
            <w:webHidden/>
          </w:rPr>
          <w:fldChar w:fldCharType="separate"/>
        </w:r>
        <w:r w:rsidR="00DB0E6C">
          <w:rPr>
            <w:webHidden/>
          </w:rPr>
          <w:t>42</w:t>
        </w:r>
        <w:r w:rsidR="00ED6ADA" w:rsidRPr="00ED6ADA">
          <w:rPr>
            <w:webHidden/>
          </w:rPr>
          <w:fldChar w:fldCharType="end"/>
        </w:r>
      </w:hyperlink>
    </w:p>
    <w:p w14:paraId="3FE9EEF9" w14:textId="13FC2159" w:rsidR="00ED6ADA" w:rsidRPr="00ED6ADA" w:rsidRDefault="00C17F57">
      <w:pPr>
        <w:pStyle w:val="TOC2"/>
        <w:rPr>
          <w:rFonts w:asciiTheme="minorHAnsi" w:eastAsiaTheme="minorEastAsia" w:hAnsiTheme="minorHAnsi" w:cstheme="minorBidi"/>
          <w:sz w:val="22"/>
          <w:szCs w:val="22"/>
        </w:rPr>
      </w:pPr>
      <w:hyperlink w:anchor="_Toc114126255" w:history="1">
        <w:r w:rsidR="00ED6ADA" w:rsidRPr="00ED6ADA">
          <w:rPr>
            <w:rStyle w:val="Hyperlink"/>
            <w:color w:val="auto"/>
          </w:rPr>
          <w:t>4-9. Front matter</w:t>
        </w:r>
        <w:r w:rsidR="00ED6ADA" w:rsidRPr="00ED6ADA">
          <w:rPr>
            <w:webHidden/>
          </w:rPr>
          <w:tab/>
        </w:r>
        <w:r w:rsidR="00ED6ADA" w:rsidRPr="00ED6ADA">
          <w:rPr>
            <w:webHidden/>
          </w:rPr>
          <w:fldChar w:fldCharType="begin"/>
        </w:r>
        <w:r w:rsidR="00ED6ADA" w:rsidRPr="00ED6ADA">
          <w:rPr>
            <w:webHidden/>
          </w:rPr>
          <w:instrText xml:space="preserve"> PAGEREF _Toc114126255 \h </w:instrText>
        </w:r>
        <w:r w:rsidR="00ED6ADA" w:rsidRPr="00ED6ADA">
          <w:rPr>
            <w:webHidden/>
          </w:rPr>
        </w:r>
        <w:r w:rsidR="00ED6ADA" w:rsidRPr="00ED6ADA">
          <w:rPr>
            <w:webHidden/>
          </w:rPr>
          <w:fldChar w:fldCharType="separate"/>
        </w:r>
        <w:r w:rsidR="00DB0E6C">
          <w:rPr>
            <w:webHidden/>
          </w:rPr>
          <w:t>43</w:t>
        </w:r>
        <w:r w:rsidR="00ED6ADA" w:rsidRPr="00ED6ADA">
          <w:rPr>
            <w:webHidden/>
          </w:rPr>
          <w:fldChar w:fldCharType="end"/>
        </w:r>
      </w:hyperlink>
    </w:p>
    <w:p w14:paraId="0C81ADB6" w14:textId="5457D413" w:rsidR="00ED6ADA" w:rsidRPr="00ED6ADA" w:rsidRDefault="00C17F57">
      <w:pPr>
        <w:pStyle w:val="TOC2"/>
        <w:rPr>
          <w:rFonts w:asciiTheme="minorHAnsi" w:eastAsiaTheme="minorEastAsia" w:hAnsiTheme="minorHAnsi" w:cstheme="minorBidi"/>
          <w:sz w:val="22"/>
          <w:szCs w:val="22"/>
        </w:rPr>
      </w:pPr>
      <w:hyperlink w:anchor="_Toc114126256" w:history="1">
        <w:r w:rsidR="00ED6ADA" w:rsidRPr="00ED6ADA">
          <w:rPr>
            <w:rStyle w:val="Hyperlink"/>
            <w:color w:val="auto"/>
          </w:rPr>
          <w:t>4-10. Body</w:t>
        </w:r>
        <w:r w:rsidR="00ED6ADA" w:rsidRPr="00ED6ADA">
          <w:rPr>
            <w:webHidden/>
          </w:rPr>
          <w:tab/>
        </w:r>
        <w:r w:rsidR="00ED6ADA" w:rsidRPr="00ED6ADA">
          <w:rPr>
            <w:webHidden/>
          </w:rPr>
          <w:fldChar w:fldCharType="begin"/>
        </w:r>
        <w:r w:rsidR="00ED6ADA" w:rsidRPr="00ED6ADA">
          <w:rPr>
            <w:webHidden/>
          </w:rPr>
          <w:instrText xml:space="preserve"> PAGEREF _Toc114126256 \h </w:instrText>
        </w:r>
        <w:r w:rsidR="00ED6ADA" w:rsidRPr="00ED6ADA">
          <w:rPr>
            <w:webHidden/>
          </w:rPr>
        </w:r>
        <w:r w:rsidR="00ED6ADA" w:rsidRPr="00ED6ADA">
          <w:rPr>
            <w:webHidden/>
          </w:rPr>
          <w:fldChar w:fldCharType="separate"/>
        </w:r>
        <w:r w:rsidR="00DB0E6C">
          <w:rPr>
            <w:webHidden/>
          </w:rPr>
          <w:t>54</w:t>
        </w:r>
        <w:r w:rsidR="00ED6ADA" w:rsidRPr="00ED6ADA">
          <w:rPr>
            <w:webHidden/>
          </w:rPr>
          <w:fldChar w:fldCharType="end"/>
        </w:r>
      </w:hyperlink>
    </w:p>
    <w:p w14:paraId="65F1DE21" w14:textId="16084CC8" w:rsidR="00ED6ADA" w:rsidRPr="00ED6ADA" w:rsidRDefault="00C17F57">
      <w:pPr>
        <w:pStyle w:val="TOC2"/>
        <w:rPr>
          <w:rFonts w:asciiTheme="minorHAnsi" w:eastAsiaTheme="minorEastAsia" w:hAnsiTheme="minorHAnsi" w:cstheme="minorBidi"/>
          <w:sz w:val="22"/>
          <w:szCs w:val="22"/>
        </w:rPr>
      </w:pPr>
      <w:hyperlink w:anchor="_Toc114126257" w:history="1">
        <w:r w:rsidR="00ED6ADA" w:rsidRPr="00ED6ADA">
          <w:rPr>
            <w:rStyle w:val="Hyperlink"/>
            <w:color w:val="auto"/>
          </w:rPr>
          <w:t>4-11. Back matter</w:t>
        </w:r>
        <w:r w:rsidR="00ED6ADA" w:rsidRPr="00ED6ADA">
          <w:rPr>
            <w:webHidden/>
          </w:rPr>
          <w:tab/>
        </w:r>
        <w:r w:rsidR="00ED6ADA" w:rsidRPr="00ED6ADA">
          <w:rPr>
            <w:webHidden/>
          </w:rPr>
          <w:fldChar w:fldCharType="begin"/>
        </w:r>
        <w:r w:rsidR="00ED6ADA" w:rsidRPr="00ED6ADA">
          <w:rPr>
            <w:webHidden/>
          </w:rPr>
          <w:instrText xml:space="preserve"> PAGEREF _Toc114126257 \h </w:instrText>
        </w:r>
        <w:r w:rsidR="00ED6ADA" w:rsidRPr="00ED6ADA">
          <w:rPr>
            <w:webHidden/>
          </w:rPr>
        </w:r>
        <w:r w:rsidR="00ED6ADA" w:rsidRPr="00ED6ADA">
          <w:rPr>
            <w:webHidden/>
          </w:rPr>
          <w:fldChar w:fldCharType="separate"/>
        </w:r>
        <w:r w:rsidR="00DB0E6C">
          <w:rPr>
            <w:webHidden/>
          </w:rPr>
          <w:t>57</w:t>
        </w:r>
        <w:r w:rsidR="00ED6ADA" w:rsidRPr="00ED6ADA">
          <w:rPr>
            <w:webHidden/>
          </w:rPr>
          <w:fldChar w:fldCharType="end"/>
        </w:r>
      </w:hyperlink>
    </w:p>
    <w:p w14:paraId="0AE38EFA" w14:textId="57A93A12" w:rsidR="00ED6ADA" w:rsidRPr="00ED6ADA" w:rsidRDefault="00C17F57">
      <w:pPr>
        <w:pStyle w:val="TOC2"/>
        <w:rPr>
          <w:rFonts w:asciiTheme="minorHAnsi" w:eastAsiaTheme="minorEastAsia" w:hAnsiTheme="minorHAnsi" w:cstheme="minorBidi"/>
          <w:sz w:val="22"/>
          <w:szCs w:val="22"/>
        </w:rPr>
      </w:pPr>
      <w:hyperlink w:anchor="_Toc114126258" w:history="1">
        <w:r w:rsidR="00ED6ADA" w:rsidRPr="00ED6ADA">
          <w:rPr>
            <w:rStyle w:val="Hyperlink"/>
            <w:color w:val="auto"/>
          </w:rPr>
          <w:t>4-12. White space</w:t>
        </w:r>
        <w:r w:rsidR="00ED6ADA" w:rsidRPr="00ED6ADA">
          <w:rPr>
            <w:webHidden/>
          </w:rPr>
          <w:tab/>
        </w:r>
        <w:r w:rsidR="00ED6ADA" w:rsidRPr="00ED6ADA">
          <w:rPr>
            <w:webHidden/>
          </w:rPr>
          <w:fldChar w:fldCharType="begin"/>
        </w:r>
        <w:r w:rsidR="00ED6ADA" w:rsidRPr="00ED6ADA">
          <w:rPr>
            <w:webHidden/>
          </w:rPr>
          <w:instrText xml:space="preserve"> PAGEREF _Toc114126258 \h </w:instrText>
        </w:r>
        <w:r w:rsidR="00ED6ADA" w:rsidRPr="00ED6ADA">
          <w:rPr>
            <w:webHidden/>
          </w:rPr>
        </w:r>
        <w:r w:rsidR="00ED6ADA" w:rsidRPr="00ED6ADA">
          <w:rPr>
            <w:webHidden/>
          </w:rPr>
          <w:fldChar w:fldCharType="separate"/>
        </w:r>
        <w:r w:rsidR="00DB0E6C">
          <w:rPr>
            <w:webHidden/>
          </w:rPr>
          <w:t>64</w:t>
        </w:r>
        <w:r w:rsidR="00ED6ADA" w:rsidRPr="00ED6ADA">
          <w:rPr>
            <w:webHidden/>
          </w:rPr>
          <w:fldChar w:fldCharType="end"/>
        </w:r>
      </w:hyperlink>
    </w:p>
    <w:p w14:paraId="56F0D161" w14:textId="2308D1DB" w:rsidR="00ED6ADA" w:rsidRPr="00ED6ADA" w:rsidRDefault="00C17F57">
      <w:pPr>
        <w:pStyle w:val="TOC2"/>
        <w:rPr>
          <w:rFonts w:asciiTheme="minorHAnsi" w:eastAsiaTheme="minorEastAsia" w:hAnsiTheme="minorHAnsi" w:cstheme="minorBidi"/>
          <w:sz w:val="22"/>
          <w:szCs w:val="22"/>
        </w:rPr>
      </w:pPr>
      <w:hyperlink w:anchor="_Toc114126259" w:history="1">
        <w:r w:rsidR="00ED6ADA" w:rsidRPr="00ED6ADA">
          <w:rPr>
            <w:rStyle w:val="Hyperlink"/>
            <w:color w:val="auto"/>
          </w:rPr>
          <w:t>4-13. Graphics and boxed material</w:t>
        </w:r>
        <w:r w:rsidR="00ED6ADA" w:rsidRPr="00ED6ADA">
          <w:rPr>
            <w:webHidden/>
          </w:rPr>
          <w:tab/>
        </w:r>
        <w:r w:rsidR="00ED6ADA" w:rsidRPr="00ED6ADA">
          <w:rPr>
            <w:webHidden/>
          </w:rPr>
          <w:fldChar w:fldCharType="begin"/>
        </w:r>
        <w:r w:rsidR="00ED6ADA" w:rsidRPr="00ED6ADA">
          <w:rPr>
            <w:webHidden/>
          </w:rPr>
          <w:instrText xml:space="preserve"> PAGEREF _Toc114126259 \h </w:instrText>
        </w:r>
        <w:r w:rsidR="00ED6ADA" w:rsidRPr="00ED6ADA">
          <w:rPr>
            <w:webHidden/>
          </w:rPr>
        </w:r>
        <w:r w:rsidR="00ED6ADA" w:rsidRPr="00ED6ADA">
          <w:rPr>
            <w:webHidden/>
          </w:rPr>
          <w:fldChar w:fldCharType="separate"/>
        </w:r>
        <w:r w:rsidR="00DB0E6C">
          <w:rPr>
            <w:webHidden/>
          </w:rPr>
          <w:t>65</w:t>
        </w:r>
        <w:r w:rsidR="00ED6ADA" w:rsidRPr="00ED6ADA">
          <w:rPr>
            <w:webHidden/>
          </w:rPr>
          <w:fldChar w:fldCharType="end"/>
        </w:r>
      </w:hyperlink>
    </w:p>
    <w:p w14:paraId="6F9D57CB" w14:textId="6AA57EAD" w:rsidR="00ED6ADA" w:rsidRPr="00ED6ADA" w:rsidRDefault="00C17F57">
      <w:pPr>
        <w:pStyle w:val="TOC2"/>
        <w:rPr>
          <w:rFonts w:asciiTheme="minorHAnsi" w:eastAsiaTheme="minorEastAsia" w:hAnsiTheme="minorHAnsi" w:cstheme="minorBidi"/>
          <w:sz w:val="22"/>
          <w:szCs w:val="22"/>
        </w:rPr>
      </w:pPr>
      <w:hyperlink w:anchor="_Toc114126260" w:history="1">
        <w:r w:rsidR="00ED6ADA" w:rsidRPr="00ED6ADA">
          <w:rPr>
            <w:rStyle w:val="Hyperlink"/>
            <w:color w:val="auto"/>
          </w:rPr>
          <w:t>4-14. Callouts</w:t>
        </w:r>
        <w:r w:rsidR="00ED6ADA" w:rsidRPr="00ED6ADA">
          <w:rPr>
            <w:webHidden/>
          </w:rPr>
          <w:tab/>
        </w:r>
        <w:r w:rsidR="00ED6ADA" w:rsidRPr="00ED6ADA">
          <w:rPr>
            <w:webHidden/>
          </w:rPr>
          <w:fldChar w:fldCharType="begin"/>
        </w:r>
        <w:r w:rsidR="00ED6ADA" w:rsidRPr="00ED6ADA">
          <w:rPr>
            <w:webHidden/>
          </w:rPr>
          <w:instrText xml:space="preserve"> PAGEREF _Toc114126260 \h </w:instrText>
        </w:r>
        <w:r w:rsidR="00ED6ADA" w:rsidRPr="00ED6ADA">
          <w:rPr>
            <w:webHidden/>
          </w:rPr>
        </w:r>
        <w:r w:rsidR="00ED6ADA" w:rsidRPr="00ED6ADA">
          <w:rPr>
            <w:webHidden/>
          </w:rPr>
          <w:fldChar w:fldCharType="separate"/>
        </w:r>
        <w:r w:rsidR="00DB0E6C">
          <w:rPr>
            <w:webHidden/>
          </w:rPr>
          <w:t>65</w:t>
        </w:r>
        <w:r w:rsidR="00ED6ADA" w:rsidRPr="00ED6ADA">
          <w:rPr>
            <w:webHidden/>
          </w:rPr>
          <w:fldChar w:fldCharType="end"/>
        </w:r>
      </w:hyperlink>
    </w:p>
    <w:p w14:paraId="023DF39F" w14:textId="38D823AA" w:rsidR="00ED6ADA" w:rsidRPr="00ED6ADA" w:rsidRDefault="00C17F57">
      <w:pPr>
        <w:pStyle w:val="TOC2"/>
        <w:rPr>
          <w:rFonts w:asciiTheme="minorHAnsi" w:eastAsiaTheme="minorEastAsia" w:hAnsiTheme="minorHAnsi" w:cstheme="minorBidi"/>
          <w:sz w:val="22"/>
          <w:szCs w:val="22"/>
        </w:rPr>
      </w:pPr>
      <w:hyperlink w:anchor="_Toc114126261" w:history="1">
        <w:r w:rsidR="00ED6ADA" w:rsidRPr="00ED6ADA">
          <w:rPr>
            <w:rStyle w:val="Hyperlink"/>
            <w:color w:val="auto"/>
          </w:rPr>
          <w:t>4-15. Danger, export control, and caution notices</w:t>
        </w:r>
        <w:r w:rsidR="00ED6ADA" w:rsidRPr="00ED6ADA">
          <w:rPr>
            <w:webHidden/>
          </w:rPr>
          <w:tab/>
        </w:r>
        <w:r w:rsidR="00ED6ADA" w:rsidRPr="00ED6ADA">
          <w:rPr>
            <w:webHidden/>
          </w:rPr>
          <w:fldChar w:fldCharType="begin"/>
        </w:r>
        <w:r w:rsidR="00ED6ADA" w:rsidRPr="00ED6ADA">
          <w:rPr>
            <w:webHidden/>
          </w:rPr>
          <w:instrText xml:space="preserve"> PAGEREF _Toc114126261 \h </w:instrText>
        </w:r>
        <w:r w:rsidR="00ED6ADA" w:rsidRPr="00ED6ADA">
          <w:rPr>
            <w:webHidden/>
          </w:rPr>
        </w:r>
        <w:r w:rsidR="00ED6ADA" w:rsidRPr="00ED6ADA">
          <w:rPr>
            <w:webHidden/>
          </w:rPr>
          <w:fldChar w:fldCharType="separate"/>
        </w:r>
        <w:r w:rsidR="00DB0E6C">
          <w:rPr>
            <w:webHidden/>
          </w:rPr>
          <w:t>66</w:t>
        </w:r>
        <w:r w:rsidR="00ED6ADA" w:rsidRPr="00ED6ADA">
          <w:rPr>
            <w:webHidden/>
          </w:rPr>
          <w:fldChar w:fldCharType="end"/>
        </w:r>
      </w:hyperlink>
    </w:p>
    <w:p w14:paraId="1DB7CB65" w14:textId="616B943D" w:rsidR="00ED6ADA" w:rsidRPr="00ED6ADA" w:rsidRDefault="00C17F57">
      <w:pPr>
        <w:pStyle w:val="TOC2"/>
        <w:rPr>
          <w:rFonts w:asciiTheme="minorHAnsi" w:eastAsiaTheme="minorEastAsia" w:hAnsiTheme="minorHAnsi" w:cstheme="minorBidi"/>
          <w:sz w:val="22"/>
          <w:szCs w:val="22"/>
        </w:rPr>
      </w:pPr>
      <w:hyperlink w:anchor="_Toc114126262" w:history="1">
        <w:r w:rsidR="00ED6ADA" w:rsidRPr="00ED6ADA">
          <w:rPr>
            <w:rStyle w:val="Hyperlink"/>
            <w:color w:val="auto"/>
          </w:rPr>
          <w:t>4-16. Interoperability agreement implementation notices</w:t>
        </w:r>
        <w:r w:rsidR="00ED6ADA" w:rsidRPr="00ED6ADA">
          <w:rPr>
            <w:webHidden/>
          </w:rPr>
          <w:tab/>
        </w:r>
        <w:r w:rsidR="00ED6ADA" w:rsidRPr="00ED6ADA">
          <w:rPr>
            <w:webHidden/>
          </w:rPr>
          <w:fldChar w:fldCharType="begin"/>
        </w:r>
        <w:r w:rsidR="00ED6ADA" w:rsidRPr="00ED6ADA">
          <w:rPr>
            <w:webHidden/>
          </w:rPr>
          <w:instrText xml:space="preserve"> PAGEREF _Toc114126262 \h </w:instrText>
        </w:r>
        <w:r w:rsidR="00ED6ADA" w:rsidRPr="00ED6ADA">
          <w:rPr>
            <w:webHidden/>
          </w:rPr>
        </w:r>
        <w:r w:rsidR="00ED6ADA" w:rsidRPr="00ED6ADA">
          <w:rPr>
            <w:webHidden/>
          </w:rPr>
          <w:fldChar w:fldCharType="separate"/>
        </w:r>
        <w:r w:rsidR="00DB0E6C">
          <w:rPr>
            <w:webHidden/>
          </w:rPr>
          <w:t>67</w:t>
        </w:r>
        <w:r w:rsidR="00ED6ADA" w:rsidRPr="00ED6ADA">
          <w:rPr>
            <w:webHidden/>
          </w:rPr>
          <w:fldChar w:fldCharType="end"/>
        </w:r>
      </w:hyperlink>
    </w:p>
    <w:p w14:paraId="2F0290C0" w14:textId="64CED7BD" w:rsidR="00ED6ADA" w:rsidRPr="00ED6ADA" w:rsidRDefault="00C17F57">
      <w:pPr>
        <w:pStyle w:val="TOC2"/>
        <w:rPr>
          <w:rFonts w:asciiTheme="minorHAnsi" w:eastAsiaTheme="minorEastAsia" w:hAnsiTheme="minorHAnsi" w:cstheme="minorBidi"/>
          <w:sz w:val="22"/>
          <w:szCs w:val="22"/>
        </w:rPr>
      </w:pPr>
      <w:hyperlink w:anchor="_Toc114126263" w:history="1">
        <w:r w:rsidR="00ED6ADA" w:rsidRPr="00ED6ADA">
          <w:rPr>
            <w:rStyle w:val="Hyperlink"/>
            <w:color w:val="auto"/>
          </w:rPr>
          <w:t>4-17. Special segments</w:t>
        </w:r>
        <w:r w:rsidR="00ED6ADA" w:rsidRPr="00ED6ADA">
          <w:rPr>
            <w:webHidden/>
          </w:rPr>
          <w:tab/>
        </w:r>
        <w:r w:rsidR="00ED6ADA" w:rsidRPr="00ED6ADA">
          <w:rPr>
            <w:webHidden/>
          </w:rPr>
          <w:fldChar w:fldCharType="begin"/>
        </w:r>
        <w:r w:rsidR="00ED6ADA" w:rsidRPr="00ED6ADA">
          <w:rPr>
            <w:webHidden/>
          </w:rPr>
          <w:instrText xml:space="preserve"> PAGEREF _Toc114126263 \h </w:instrText>
        </w:r>
        <w:r w:rsidR="00ED6ADA" w:rsidRPr="00ED6ADA">
          <w:rPr>
            <w:webHidden/>
          </w:rPr>
        </w:r>
        <w:r w:rsidR="00ED6ADA" w:rsidRPr="00ED6ADA">
          <w:rPr>
            <w:webHidden/>
          </w:rPr>
          <w:fldChar w:fldCharType="separate"/>
        </w:r>
        <w:r w:rsidR="00DB0E6C">
          <w:rPr>
            <w:webHidden/>
          </w:rPr>
          <w:t>67</w:t>
        </w:r>
        <w:r w:rsidR="00ED6ADA" w:rsidRPr="00ED6ADA">
          <w:rPr>
            <w:webHidden/>
          </w:rPr>
          <w:fldChar w:fldCharType="end"/>
        </w:r>
      </w:hyperlink>
    </w:p>
    <w:p w14:paraId="1077E2EE" w14:textId="2F678251" w:rsidR="00ED6ADA" w:rsidRPr="00ED6ADA" w:rsidRDefault="00C17F57">
      <w:pPr>
        <w:pStyle w:val="TOC2"/>
        <w:rPr>
          <w:rFonts w:asciiTheme="minorHAnsi" w:eastAsiaTheme="minorEastAsia" w:hAnsiTheme="minorHAnsi" w:cstheme="minorBidi"/>
          <w:sz w:val="22"/>
          <w:szCs w:val="22"/>
        </w:rPr>
      </w:pPr>
      <w:hyperlink w:anchor="_Toc114126264" w:history="1">
        <w:r w:rsidR="00ED6ADA" w:rsidRPr="00ED6ADA">
          <w:rPr>
            <w:rStyle w:val="Hyperlink"/>
            <w:color w:val="auto"/>
          </w:rPr>
          <w:t>4-18. Chapter tables of contents</w:t>
        </w:r>
        <w:r w:rsidR="00ED6ADA" w:rsidRPr="00ED6ADA">
          <w:rPr>
            <w:webHidden/>
          </w:rPr>
          <w:tab/>
        </w:r>
        <w:r w:rsidR="00ED6ADA" w:rsidRPr="00ED6ADA">
          <w:rPr>
            <w:webHidden/>
          </w:rPr>
          <w:fldChar w:fldCharType="begin"/>
        </w:r>
        <w:r w:rsidR="00ED6ADA" w:rsidRPr="00ED6ADA">
          <w:rPr>
            <w:webHidden/>
          </w:rPr>
          <w:instrText xml:space="preserve"> PAGEREF _Toc114126264 \h </w:instrText>
        </w:r>
        <w:r w:rsidR="00ED6ADA" w:rsidRPr="00ED6ADA">
          <w:rPr>
            <w:webHidden/>
          </w:rPr>
        </w:r>
        <w:r w:rsidR="00ED6ADA" w:rsidRPr="00ED6ADA">
          <w:rPr>
            <w:webHidden/>
          </w:rPr>
          <w:fldChar w:fldCharType="separate"/>
        </w:r>
        <w:r w:rsidR="00DB0E6C">
          <w:rPr>
            <w:webHidden/>
          </w:rPr>
          <w:t>69</w:t>
        </w:r>
        <w:r w:rsidR="00ED6ADA" w:rsidRPr="00ED6ADA">
          <w:rPr>
            <w:webHidden/>
          </w:rPr>
          <w:fldChar w:fldCharType="end"/>
        </w:r>
      </w:hyperlink>
    </w:p>
    <w:p w14:paraId="62497B62" w14:textId="75E79871" w:rsidR="00ED6ADA" w:rsidRPr="00ED6ADA" w:rsidRDefault="00C17F57">
      <w:pPr>
        <w:pStyle w:val="TOC2"/>
        <w:rPr>
          <w:rFonts w:asciiTheme="minorHAnsi" w:eastAsiaTheme="minorEastAsia" w:hAnsiTheme="minorHAnsi" w:cstheme="minorBidi"/>
          <w:sz w:val="22"/>
          <w:szCs w:val="22"/>
        </w:rPr>
      </w:pPr>
      <w:hyperlink w:anchor="_Toc114126265" w:history="1">
        <w:r w:rsidR="00ED6ADA" w:rsidRPr="00ED6ADA">
          <w:rPr>
            <w:rStyle w:val="Hyperlink"/>
            <w:color w:val="auto"/>
          </w:rPr>
          <w:t>4-19. Identifying staffing drafts</w:t>
        </w:r>
        <w:r w:rsidR="00ED6ADA" w:rsidRPr="00ED6ADA">
          <w:rPr>
            <w:webHidden/>
          </w:rPr>
          <w:tab/>
        </w:r>
        <w:r w:rsidR="00ED6ADA" w:rsidRPr="00ED6ADA">
          <w:rPr>
            <w:webHidden/>
          </w:rPr>
          <w:fldChar w:fldCharType="begin"/>
        </w:r>
        <w:r w:rsidR="00ED6ADA" w:rsidRPr="00ED6ADA">
          <w:rPr>
            <w:webHidden/>
          </w:rPr>
          <w:instrText xml:space="preserve"> PAGEREF _Toc114126265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380F3DE9" w14:textId="65C67AA5" w:rsidR="00ED6ADA" w:rsidRPr="00ED6ADA" w:rsidRDefault="00C17F57">
      <w:pPr>
        <w:pStyle w:val="TOC2"/>
        <w:rPr>
          <w:rFonts w:asciiTheme="minorHAnsi" w:eastAsiaTheme="minorEastAsia" w:hAnsiTheme="minorHAnsi" w:cstheme="minorBidi"/>
          <w:sz w:val="22"/>
          <w:szCs w:val="22"/>
        </w:rPr>
      </w:pPr>
      <w:hyperlink w:anchor="_Toc114126266" w:history="1">
        <w:r w:rsidR="00ED6ADA" w:rsidRPr="00ED6ADA">
          <w:rPr>
            <w:rStyle w:val="Hyperlink"/>
            <w:color w:val="auto"/>
          </w:rPr>
          <w:t>4-20. Page-marking classified and controlled unclassified information publications</w:t>
        </w:r>
        <w:r w:rsidR="00ED6ADA" w:rsidRPr="00ED6ADA">
          <w:rPr>
            <w:webHidden/>
          </w:rPr>
          <w:tab/>
        </w:r>
        <w:r w:rsidR="00ED6ADA" w:rsidRPr="00ED6ADA">
          <w:rPr>
            <w:webHidden/>
          </w:rPr>
          <w:fldChar w:fldCharType="begin"/>
        </w:r>
        <w:r w:rsidR="00ED6ADA" w:rsidRPr="00ED6ADA">
          <w:rPr>
            <w:webHidden/>
          </w:rPr>
          <w:instrText xml:space="preserve"> PAGEREF _Toc114126266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3BC6EF48" w14:textId="4EBA33A9" w:rsidR="00ED6ADA" w:rsidRPr="00ED6ADA" w:rsidRDefault="00C17F57">
      <w:pPr>
        <w:pStyle w:val="TOC2"/>
        <w:rPr>
          <w:rFonts w:asciiTheme="minorHAnsi" w:eastAsiaTheme="minorEastAsia" w:hAnsiTheme="minorHAnsi" w:cstheme="minorBidi"/>
          <w:sz w:val="22"/>
          <w:szCs w:val="22"/>
        </w:rPr>
      </w:pPr>
      <w:hyperlink w:anchor="_Toc114126267" w:history="1">
        <w:r w:rsidR="00ED6ADA" w:rsidRPr="00ED6ADA">
          <w:rPr>
            <w:rStyle w:val="Hyperlink"/>
            <w:color w:val="auto"/>
          </w:rPr>
          <w:t>4-21. Typography</w:t>
        </w:r>
        <w:r w:rsidR="00ED6ADA" w:rsidRPr="00ED6ADA">
          <w:rPr>
            <w:webHidden/>
          </w:rPr>
          <w:tab/>
        </w:r>
        <w:r w:rsidR="00ED6ADA" w:rsidRPr="00ED6ADA">
          <w:rPr>
            <w:webHidden/>
          </w:rPr>
          <w:fldChar w:fldCharType="begin"/>
        </w:r>
        <w:r w:rsidR="00ED6ADA" w:rsidRPr="00ED6ADA">
          <w:rPr>
            <w:webHidden/>
          </w:rPr>
          <w:instrText xml:space="preserve"> PAGEREF _Toc114126267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59D67C9D" w14:textId="104513E9" w:rsidR="00ED6ADA" w:rsidRPr="00ED6ADA" w:rsidRDefault="00C17F57">
      <w:pPr>
        <w:pStyle w:val="TOC2"/>
        <w:rPr>
          <w:rFonts w:asciiTheme="minorHAnsi" w:eastAsiaTheme="minorEastAsia" w:hAnsiTheme="minorHAnsi" w:cstheme="minorBidi"/>
          <w:sz w:val="22"/>
          <w:szCs w:val="22"/>
        </w:rPr>
      </w:pPr>
      <w:hyperlink w:anchor="_Toc114126268" w:history="1">
        <w:r w:rsidR="00ED6ADA" w:rsidRPr="00ED6ADA">
          <w:rPr>
            <w:rStyle w:val="Hyperlink"/>
            <w:color w:val="auto"/>
          </w:rPr>
          <w:t>4-22. Body text elements</w:t>
        </w:r>
        <w:r w:rsidR="00ED6ADA" w:rsidRPr="00ED6ADA">
          <w:rPr>
            <w:webHidden/>
          </w:rPr>
          <w:tab/>
        </w:r>
        <w:r w:rsidR="00ED6ADA" w:rsidRPr="00ED6ADA">
          <w:rPr>
            <w:webHidden/>
          </w:rPr>
          <w:fldChar w:fldCharType="begin"/>
        </w:r>
        <w:r w:rsidR="00ED6ADA" w:rsidRPr="00ED6ADA">
          <w:rPr>
            <w:webHidden/>
          </w:rPr>
          <w:instrText xml:space="preserve"> PAGEREF _Toc114126268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14777C9D" w14:textId="058BD079" w:rsidR="00ED6ADA" w:rsidRPr="00ED6ADA" w:rsidRDefault="00C17F57">
      <w:pPr>
        <w:pStyle w:val="TOC2"/>
        <w:rPr>
          <w:rFonts w:asciiTheme="minorHAnsi" w:eastAsiaTheme="minorEastAsia" w:hAnsiTheme="minorHAnsi" w:cstheme="minorBidi"/>
          <w:sz w:val="22"/>
          <w:szCs w:val="22"/>
        </w:rPr>
      </w:pPr>
      <w:hyperlink w:anchor="_Toc114126269" w:history="1">
        <w:r w:rsidR="00ED6ADA" w:rsidRPr="00ED6ADA">
          <w:rPr>
            <w:rStyle w:val="Hyperlink"/>
            <w:color w:val="auto"/>
          </w:rPr>
          <w:t>4-23. Boxed material</w:t>
        </w:r>
        <w:r w:rsidR="00ED6ADA" w:rsidRPr="00ED6ADA">
          <w:rPr>
            <w:webHidden/>
          </w:rPr>
          <w:tab/>
        </w:r>
        <w:r w:rsidR="00ED6ADA" w:rsidRPr="00ED6ADA">
          <w:rPr>
            <w:webHidden/>
          </w:rPr>
          <w:fldChar w:fldCharType="begin"/>
        </w:r>
        <w:r w:rsidR="00ED6ADA" w:rsidRPr="00ED6ADA">
          <w:rPr>
            <w:webHidden/>
          </w:rPr>
          <w:instrText xml:space="preserve"> PAGEREF _Toc114126269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46F443E3" w14:textId="3FA9FC93" w:rsidR="00ED6ADA" w:rsidRPr="00ED6ADA" w:rsidRDefault="00C17F57">
      <w:pPr>
        <w:pStyle w:val="TOC2"/>
        <w:rPr>
          <w:rFonts w:asciiTheme="minorHAnsi" w:eastAsiaTheme="minorEastAsia" w:hAnsiTheme="minorHAnsi" w:cstheme="minorBidi"/>
          <w:sz w:val="22"/>
          <w:szCs w:val="22"/>
        </w:rPr>
      </w:pPr>
      <w:hyperlink w:anchor="_Toc114126270" w:history="1">
        <w:r w:rsidR="00ED6ADA" w:rsidRPr="00ED6ADA">
          <w:rPr>
            <w:rStyle w:val="Hyperlink"/>
            <w:color w:val="auto"/>
          </w:rPr>
          <w:t>4-24. Portion marking classified and controlled unclassified information publications</w:t>
        </w:r>
        <w:r w:rsidR="00ED6ADA" w:rsidRPr="00ED6ADA">
          <w:rPr>
            <w:webHidden/>
          </w:rPr>
          <w:tab/>
        </w:r>
        <w:r w:rsidR="00ED6ADA" w:rsidRPr="00ED6ADA">
          <w:rPr>
            <w:webHidden/>
          </w:rPr>
          <w:fldChar w:fldCharType="begin"/>
        </w:r>
        <w:r w:rsidR="00ED6ADA" w:rsidRPr="00ED6ADA">
          <w:rPr>
            <w:webHidden/>
          </w:rPr>
          <w:instrText xml:space="preserve"> PAGEREF _Toc114126270 \h </w:instrText>
        </w:r>
        <w:r w:rsidR="00ED6ADA" w:rsidRPr="00ED6ADA">
          <w:rPr>
            <w:webHidden/>
          </w:rPr>
        </w:r>
        <w:r w:rsidR="00ED6ADA" w:rsidRPr="00ED6ADA">
          <w:rPr>
            <w:webHidden/>
          </w:rPr>
          <w:fldChar w:fldCharType="separate"/>
        </w:r>
        <w:r w:rsidR="00DB0E6C">
          <w:rPr>
            <w:webHidden/>
          </w:rPr>
          <w:t>70</w:t>
        </w:r>
        <w:r w:rsidR="00ED6ADA" w:rsidRPr="00ED6ADA">
          <w:rPr>
            <w:webHidden/>
          </w:rPr>
          <w:fldChar w:fldCharType="end"/>
        </w:r>
      </w:hyperlink>
    </w:p>
    <w:p w14:paraId="23DD45CA" w14:textId="7445EC13" w:rsidR="00ED6ADA" w:rsidRPr="00ED6ADA" w:rsidRDefault="00C17F57">
      <w:pPr>
        <w:pStyle w:val="TOC2"/>
        <w:rPr>
          <w:rFonts w:asciiTheme="minorHAnsi" w:eastAsiaTheme="minorEastAsia" w:hAnsiTheme="minorHAnsi" w:cstheme="minorBidi"/>
          <w:sz w:val="22"/>
          <w:szCs w:val="22"/>
        </w:rPr>
      </w:pPr>
      <w:hyperlink w:anchor="_Toc114126271" w:history="1">
        <w:r w:rsidR="00ED6ADA" w:rsidRPr="00ED6ADA">
          <w:rPr>
            <w:rStyle w:val="Hyperlink"/>
            <w:color w:val="auto"/>
          </w:rPr>
          <w:t>4-25. Front cover</w:t>
        </w:r>
        <w:r w:rsidR="00ED6ADA" w:rsidRPr="00ED6ADA">
          <w:rPr>
            <w:webHidden/>
          </w:rPr>
          <w:tab/>
        </w:r>
        <w:r w:rsidR="00ED6ADA" w:rsidRPr="00ED6ADA">
          <w:rPr>
            <w:webHidden/>
          </w:rPr>
          <w:fldChar w:fldCharType="begin"/>
        </w:r>
        <w:r w:rsidR="00ED6ADA" w:rsidRPr="00ED6ADA">
          <w:rPr>
            <w:webHidden/>
          </w:rPr>
          <w:instrText xml:space="preserve"> PAGEREF _Toc114126271 \h </w:instrText>
        </w:r>
        <w:r w:rsidR="00ED6ADA" w:rsidRPr="00ED6ADA">
          <w:rPr>
            <w:webHidden/>
          </w:rPr>
        </w:r>
        <w:r w:rsidR="00ED6ADA" w:rsidRPr="00ED6ADA">
          <w:rPr>
            <w:webHidden/>
          </w:rPr>
          <w:fldChar w:fldCharType="separate"/>
        </w:r>
        <w:r w:rsidR="00DB0E6C">
          <w:rPr>
            <w:webHidden/>
          </w:rPr>
          <w:t>71</w:t>
        </w:r>
        <w:r w:rsidR="00ED6ADA" w:rsidRPr="00ED6ADA">
          <w:rPr>
            <w:webHidden/>
          </w:rPr>
          <w:fldChar w:fldCharType="end"/>
        </w:r>
      </w:hyperlink>
    </w:p>
    <w:p w14:paraId="7ACB268E" w14:textId="7EDBE7D3" w:rsidR="00ED6ADA" w:rsidRPr="00ED6ADA" w:rsidRDefault="00C17F57">
      <w:pPr>
        <w:pStyle w:val="TOC2"/>
        <w:rPr>
          <w:rFonts w:asciiTheme="minorHAnsi" w:eastAsiaTheme="minorEastAsia" w:hAnsiTheme="minorHAnsi" w:cstheme="minorBidi"/>
          <w:sz w:val="22"/>
          <w:szCs w:val="22"/>
        </w:rPr>
      </w:pPr>
      <w:hyperlink w:anchor="_Toc114126272" w:history="1">
        <w:r w:rsidR="00ED6ADA" w:rsidRPr="00ED6ADA">
          <w:rPr>
            <w:rStyle w:val="Hyperlink"/>
            <w:color w:val="auto"/>
          </w:rPr>
          <w:t>4-26. Back cover</w:t>
        </w:r>
        <w:r w:rsidR="00ED6ADA" w:rsidRPr="00ED6ADA">
          <w:rPr>
            <w:webHidden/>
          </w:rPr>
          <w:tab/>
        </w:r>
        <w:r w:rsidR="00ED6ADA" w:rsidRPr="00ED6ADA">
          <w:rPr>
            <w:webHidden/>
          </w:rPr>
          <w:fldChar w:fldCharType="begin"/>
        </w:r>
        <w:r w:rsidR="00ED6ADA" w:rsidRPr="00ED6ADA">
          <w:rPr>
            <w:webHidden/>
          </w:rPr>
          <w:instrText xml:space="preserve"> PAGEREF _Toc114126272 \h </w:instrText>
        </w:r>
        <w:r w:rsidR="00ED6ADA" w:rsidRPr="00ED6ADA">
          <w:rPr>
            <w:webHidden/>
          </w:rPr>
        </w:r>
        <w:r w:rsidR="00ED6ADA" w:rsidRPr="00ED6ADA">
          <w:rPr>
            <w:webHidden/>
          </w:rPr>
          <w:fldChar w:fldCharType="separate"/>
        </w:r>
        <w:r w:rsidR="00DB0E6C">
          <w:rPr>
            <w:webHidden/>
          </w:rPr>
          <w:t>74</w:t>
        </w:r>
        <w:r w:rsidR="00ED6ADA" w:rsidRPr="00ED6ADA">
          <w:rPr>
            <w:webHidden/>
          </w:rPr>
          <w:fldChar w:fldCharType="end"/>
        </w:r>
      </w:hyperlink>
    </w:p>
    <w:p w14:paraId="5E92FD0F" w14:textId="1ABBEB90" w:rsidR="00ED6ADA" w:rsidRPr="00ED6ADA" w:rsidRDefault="00C17F57">
      <w:pPr>
        <w:pStyle w:val="TOC2"/>
        <w:rPr>
          <w:rFonts w:asciiTheme="minorHAnsi" w:eastAsiaTheme="minorEastAsia" w:hAnsiTheme="minorHAnsi" w:cstheme="minorBidi"/>
          <w:sz w:val="22"/>
          <w:szCs w:val="22"/>
        </w:rPr>
      </w:pPr>
      <w:hyperlink w:anchor="_Toc114126273" w:history="1">
        <w:r w:rsidR="00ED6ADA" w:rsidRPr="00ED6ADA">
          <w:rPr>
            <w:rStyle w:val="Hyperlink"/>
            <w:color w:val="auto"/>
          </w:rPr>
          <w:t>4-27. Text format for a change</w:t>
        </w:r>
        <w:r w:rsidR="00ED6ADA" w:rsidRPr="00ED6ADA">
          <w:rPr>
            <w:webHidden/>
          </w:rPr>
          <w:tab/>
        </w:r>
        <w:r w:rsidR="00ED6ADA" w:rsidRPr="00ED6ADA">
          <w:rPr>
            <w:webHidden/>
          </w:rPr>
          <w:fldChar w:fldCharType="begin"/>
        </w:r>
        <w:r w:rsidR="00ED6ADA" w:rsidRPr="00ED6ADA">
          <w:rPr>
            <w:webHidden/>
          </w:rPr>
          <w:instrText xml:space="preserve"> PAGEREF _Toc114126273 \h </w:instrText>
        </w:r>
        <w:r w:rsidR="00ED6ADA" w:rsidRPr="00ED6ADA">
          <w:rPr>
            <w:webHidden/>
          </w:rPr>
        </w:r>
        <w:r w:rsidR="00ED6ADA" w:rsidRPr="00ED6ADA">
          <w:rPr>
            <w:webHidden/>
          </w:rPr>
          <w:fldChar w:fldCharType="separate"/>
        </w:r>
        <w:r w:rsidR="00DB0E6C">
          <w:rPr>
            <w:webHidden/>
          </w:rPr>
          <w:t>74</w:t>
        </w:r>
        <w:r w:rsidR="00ED6ADA" w:rsidRPr="00ED6ADA">
          <w:rPr>
            <w:webHidden/>
          </w:rPr>
          <w:fldChar w:fldCharType="end"/>
        </w:r>
      </w:hyperlink>
    </w:p>
    <w:p w14:paraId="480322CF" w14:textId="1A19BC9C" w:rsidR="00ED6ADA" w:rsidRPr="00ED6ADA" w:rsidRDefault="00C17F57">
      <w:pPr>
        <w:pStyle w:val="TOC2"/>
        <w:rPr>
          <w:rFonts w:asciiTheme="minorHAnsi" w:eastAsiaTheme="minorEastAsia" w:hAnsiTheme="minorHAnsi" w:cstheme="minorBidi"/>
          <w:sz w:val="22"/>
          <w:szCs w:val="22"/>
        </w:rPr>
      </w:pPr>
      <w:hyperlink w:anchor="_Toc114126274" w:history="1">
        <w:r w:rsidR="00ED6ADA" w:rsidRPr="00ED6ADA">
          <w:rPr>
            <w:rStyle w:val="Hyperlink"/>
            <w:color w:val="auto"/>
          </w:rPr>
          <w:t>4-28. Page design for a change</w:t>
        </w:r>
        <w:r w:rsidR="00ED6ADA" w:rsidRPr="00ED6ADA">
          <w:rPr>
            <w:webHidden/>
          </w:rPr>
          <w:tab/>
        </w:r>
        <w:r w:rsidR="00ED6ADA" w:rsidRPr="00ED6ADA">
          <w:rPr>
            <w:webHidden/>
          </w:rPr>
          <w:fldChar w:fldCharType="begin"/>
        </w:r>
        <w:r w:rsidR="00ED6ADA" w:rsidRPr="00ED6ADA">
          <w:rPr>
            <w:webHidden/>
          </w:rPr>
          <w:instrText xml:space="preserve"> PAGEREF _Toc114126274 \h </w:instrText>
        </w:r>
        <w:r w:rsidR="00ED6ADA" w:rsidRPr="00ED6ADA">
          <w:rPr>
            <w:webHidden/>
          </w:rPr>
        </w:r>
        <w:r w:rsidR="00ED6ADA" w:rsidRPr="00ED6ADA">
          <w:rPr>
            <w:webHidden/>
          </w:rPr>
          <w:fldChar w:fldCharType="separate"/>
        </w:r>
        <w:r w:rsidR="00DB0E6C">
          <w:rPr>
            <w:webHidden/>
          </w:rPr>
          <w:t>74</w:t>
        </w:r>
        <w:r w:rsidR="00ED6ADA" w:rsidRPr="00ED6ADA">
          <w:rPr>
            <w:webHidden/>
          </w:rPr>
          <w:fldChar w:fldCharType="end"/>
        </w:r>
      </w:hyperlink>
    </w:p>
    <w:p w14:paraId="3B5B2A6E" w14:textId="2BB59544" w:rsidR="00ED6ADA" w:rsidRPr="00ED6ADA" w:rsidRDefault="00C17F57">
      <w:pPr>
        <w:pStyle w:val="TOC2"/>
        <w:rPr>
          <w:rFonts w:asciiTheme="minorHAnsi" w:eastAsiaTheme="minorEastAsia" w:hAnsiTheme="minorHAnsi" w:cstheme="minorBidi"/>
          <w:sz w:val="22"/>
          <w:szCs w:val="22"/>
        </w:rPr>
      </w:pPr>
      <w:hyperlink w:anchor="_Toc114126275" w:history="1">
        <w:r w:rsidR="00ED6ADA" w:rsidRPr="00ED6ADA">
          <w:rPr>
            <w:rStyle w:val="Hyperlink"/>
            <w:color w:val="auto"/>
          </w:rPr>
          <w:t>4-29. Change transmittal page</w:t>
        </w:r>
        <w:r w:rsidR="00ED6ADA" w:rsidRPr="00ED6ADA">
          <w:rPr>
            <w:webHidden/>
          </w:rPr>
          <w:tab/>
        </w:r>
        <w:r w:rsidR="00ED6ADA" w:rsidRPr="00ED6ADA">
          <w:rPr>
            <w:webHidden/>
          </w:rPr>
          <w:fldChar w:fldCharType="begin"/>
        </w:r>
        <w:r w:rsidR="00ED6ADA" w:rsidRPr="00ED6ADA">
          <w:rPr>
            <w:webHidden/>
          </w:rPr>
          <w:instrText xml:space="preserve"> PAGEREF _Toc114126275 \h </w:instrText>
        </w:r>
        <w:r w:rsidR="00ED6ADA" w:rsidRPr="00ED6ADA">
          <w:rPr>
            <w:webHidden/>
          </w:rPr>
        </w:r>
        <w:r w:rsidR="00ED6ADA" w:rsidRPr="00ED6ADA">
          <w:rPr>
            <w:webHidden/>
          </w:rPr>
          <w:fldChar w:fldCharType="separate"/>
        </w:r>
        <w:r w:rsidR="00DB0E6C">
          <w:rPr>
            <w:webHidden/>
          </w:rPr>
          <w:t>75</w:t>
        </w:r>
        <w:r w:rsidR="00ED6ADA" w:rsidRPr="00ED6ADA">
          <w:rPr>
            <w:webHidden/>
          </w:rPr>
          <w:fldChar w:fldCharType="end"/>
        </w:r>
      </w:hyperlink>
    </w:p>
    <w:p w14:paraId="33777F86" w14:textId="42A442E2" w:rsidR="00ED6ADA" w:rsidRPr="00ED6ADA" w:rsidRDefault="00C17F57">
      <w:pPr>
        <w:pStyle w:val="TOC2"/>
        <w:rPr>
          <w:rFonts w:asciiTheme="minorHAnsi" w:eastAsiaTheme="minorEastAsia" w:hAnsiTheme="minorHAnsi" w:cstheme="minorBidi"/>
          <w:sz w:val="22"/>
          <w:szCs w:val="22"/>
        </w:rPr>
      </w:pPr>
      <w:hyperlink w:anchor="_Toc114126276" w:history="1">
        <w:r w:rsidR="00ED6ADA" w:rsidRPr="00ED6ADA">
          <w:rPr>
            <w:rStyle w:val="Hyperlink"/>
            <w:color w:val="auto"/>
          </w:rPr>
          <w:t>4-30. Authentication page for a change</w:t>
        </w:r>
        <w:r w:rsidR="00ED6ADA" w:rsidRPr="00ED6ADA">
          <w:rPr>
            <w:webHidden/>
          </w:rPr>
          <w:tab/>
        </w:r>
        <w:r w:rsidR="00ED6ADA" w:rsidRPr="00ED6ADA">
          <w:rPr>
            <w:webHidden/>
          </w:rPr>
          <w:fldChar w:fldCharType="begin"/>
        </w:r>
        <w:r w:rsidR="00ED6ADA" w:rsidRPr="00ED6ADA">
          <w:rPr>
            <w:webHidden/>
          </w:rPr>
          <w:instrText xml:space="preserve"> PAGEREF _Toc114126276 \h </w:instrText>
        </w:r>
        <w:r w:rsidR="00ED6ADA" w:rsidRPr="00ED6ADA">
          <w:rPr>
            <w:webHidden/>
          </w:rPr>
        </w:r>
        <w:r w:rsidR="00ED6ADA" w:rsidRPr="00ED6ADA">
          <w:rPr>
            <w:webHidden/>
          </w:rPr>
          <w:fldChar w:fldCharType="separate"/>
        </w:r>
        <w:r w:rsidR="00DB0E6C">
          <w:rPr>
            <w:webHidden/>
          </w:rPr>
          <w:t>75</w:t>
        </w:r>
        <w:r w:rsidR="00ED6ADA" w:rsidRPr="00ED6ADA">
          <w:rPr>
            <w:webHidden/>
          </w:rPr>
          <w:fldChar w:fldCharType="end"/>
        </w:r>
      </w:hyperlink>
    </w:p>
    <w:p w14:paraId="0A640F0D" w14:textId="4B8FAA9D" w:rsidR="00ED6ADA" w:rsidRPr="00ED6ADA" w:rsidRDefault="00C17F57">
      <w:pPr>
        <w:pStyle w:val="TOC2"/>
        <w:rPr>
          <w:rFonts w:asciiTheme="minorHAnsi" w:eastAsiaTheme="minorEastAsia" w:hAnsiTheme="minorHAnsi" w:cstheme="minorBidi"/>
          <w:sz w:val="22"/>
          <w:szCs w:val="22"/>
        </w:rPr>
      </w:pPr>
      <w:hyperlink w:anchor="_Toc114126277" w:history="1">
        <w:r w:rsidR="00ED6ADA" w:rsidRPr="00ED6ADA">
          <w:rPr>
            <w:rStyle w:val="Hyperlink"/>
            <w:color w:val="auto"/>
          </w:rPr>
          <w:t>4-31. Volumes</w:t>
        </w:r>
        <w:r w:rsidR="00ED6ADA" w:rsidRPr="00ED6ADA">
          <w:rPr>
            <w:webHidden/>
          </w:rPr>
          <w:tab/>
        </w:r>
        <w:r w:rsidR="00ED6ADA" w:rsidRPr="00ED6ADA">
          <w:rPr>
            <w:webHidden/>
          </w:rPr>
          <w:fldChar w:fldCharType="begin"/>
        </w:r>
        <w:r w:rsidR="00ED6ADA" w:rsidRPr="00ED6ADA">
          <w:rPr>
            <w:webHidden/>
          </w:rPr>
          <w:instrText xml:space="preserve"> PAGEREF _Toc114126277 \h </w:instrText>
        </w:r>
        <w:r w:rsidR="00ED6ADA" w:rsidRPr="00ED6ADA">
          <w:rPr>
            <w:webHidden/>
          </w:rPr>
        </w:r>
        <w:r w:rsidR="00ED6ADA" w:rsidRPr="00ED6ADA">
          <w:rPr>
            <w:webHidden/>
          </w:rPr>
          <w:fldChar w:fldCharType="separate"/>
        </w:r>
        <w:r w:rsidR="00DB0E6C">
          <w:rPr>
            <w:webHidden/>
          </w:rPr>
          <w:t>75</w:t>
        </w:r>
        <w:r w:rsidR="00ED6ADA" w:rsidRPr="00ED6ADA">
          <w:rPr>
            <w:webHidden/>
          </w:rPr>
          <w:fldChar w:fldCharType="end"/>
        </w:r>
      </w:hyperlink>
    </w:p>
    <w:p w14:paraId="3BA21142" w14:textId="3D4FE6CE" w:rsidR="00ED6ADA" w:rsidRPr="00ED6ADA" w:rsidRDefault="00C17F57">
      <w:pPr>
        <w:pStyle w:val="TOC2"/>
        <w:rPr>
          <w:rFonts w:asciiTheme="minorHAnsi" w:eastAsiaTheme="minorEastAsia" w:hAnsiTheme="minorHAnsi" w:cstheme="minorBidi"/>
          <w:sz w:val="22"/>
          <w:szCs w:val="22"/>
        </w:rPr>
      </w:pPr>
      <w:hyperlink w:anchor="_Toc114126278" w:history="1">
        <w:r w:rsidR="00ED6ADA" w:rsidRPr="00ED6ADA">
          <w:rPr>
            <w:rStyle w:val="Hyperlink"/>
            <w:color w:val="auto"/>
          </w:rPr>
          <w:t>4-32. Classified addendums to unclassified publications</w:t>
        </w:r>
        <w:r w:rsidR="00ED6ADA" w:rsidRPr="00ED6ADA">
          <w:rPr>
            <w:webHidden/>
          </w:rPr>
          <w:tab/>
        </w:r>
        <w:r w:rsidR="00ED6ADA" w:rsidRPr="00ED6ADA">
          <w:rPr>
            <w:webHidden/>
          </w:rPr>
          <w:fldChar w:fldCharType="begin"/>
        </w:r>
        <w:r w:rsidR="00ED6ADA" w:rsidRPr="00ED6ADA">
          <w:rPr>
            <w:webHidden/>
          </w:rPr>
          <w:instrText xml:space="preserve"> PAGEREF _Toc114126278 \h </w:instrText>
        </w:r>
        <w:r w:rsidR="00ED6ADA" w:rsidRPr="00ED6ADA">
          <w:rPr>
            <w:webHidden/>
          </w:rPr>
        </w:r>
        <w:r w:rsidR="00ED6ADA" w:rsidRPr="00ED6ADA">
          <w:rPr>
            <w:webHidden/>
          </w:rPr>
          <w:fldChar w:fldCharType="separate"/>
        </w:r>
        <w:r w:rsidR="00DB0E6C">
          <w:rPr>
            <w:webHidden/>
          </w:rPr>
          <w:t>77</w:t>
        </w:r>
        <w:r w:rsidR="00ED6ADA" w:rsidRPr="00ED6ADA">
          <w:rPr>
            <w:webHidden/>
          </w:rPr>
          <w:fldChar w:fldCharType="end"/>
        </w:r>
      </w:hyperlink>
    </w:p>
    <w:p w14:paraId="537CD8E8" w14:textId="6AF9CEB6" w:rsidR="00ED6ADA" w:rsidRPr="00ED6ADA" w:rsidRDefault="00C17F57">
      <w:pPr>
        <w:pStyle w:val="TOC1"/>
        <w:rPr>
          <w:rFonts w:asciiTheme="minorHAnsi" w:eastAsiaTheme="minorEastAsia" w:hAnsiTheme="minorHAnsi" w:cstheme="minorBidi"/>
          <w:sz w:val="22"/>
          <w:szCs w:val="22"/>
        </w:rPr>
      </w:pPr>
      <w:hyperlink w:anchor="_Toc114126279" w:history="1">
        <w:r w:rsidR="00ED6ADA" w:rsidRPr="00ED6ADA">
          <w:rPr>
            <w:rStyle w:val="Hyperlink"/>
            <w:color w:val="auto"/>
          </w:rPr>
          <w:t>Chapter 5 Write</w:t>
        </w:r>
        <w:r w:rsidR="00ED6ADA" w:rsidRPr="00ED6ADA">
          <w:rPr>
            <w:webHidden/>
          </w:rPr>
          <w:tab/>
        </w:r>
        <w:r w:rsidR="00ED6ADA" w:rsidRPr="00ED6ADA">
          <w:rPr>
            <w:webHidden/>
          </w:rPr>
          <w:fldChar w:fldCharType="begin"/>
        </w:r>
        <w:r w:rsidR="00ED6ADA" w:rsidRPr="00ED6ADA">
          <w:rPr>
            <w:webHidden/>
          </w:rPr>
          <w:instrText xml:space="preserve"> PAGEREF _Toc114126279 \h </w:instrText>
        </w:r>
        <w:r w:rsidR="00ED6ADA" w:rsidRPr="00ED6ADA">
          <w:rPr>
            <w:webHidden/>
          </w:rPr>
        </w:r>
        <w:r w:rsidR="00ED6ADA" w:rsidRPr="00ED6ADA">
          <w:rPr>
            <w:webHidden/>
          </w:rPr>
          <w:fldChar w:fldCharType="separate"/>
        </w:r>
        <w:r w:rsidR="00DB0E6C">
          <w:rPr>
            <w:webHidden/>
          </w:rPr>
          <w:t>77</w:t>
        </w:r>
        <w:r w:rsidR="00ED6ADA" w:rsidRPr="00ED6ADA">
          <w:rPr>
            <w:webHidden/>
          </w:rPr>
          <w:fldChar w:fldCharType="end"/>
        </w:r>
      </w:hyperlink>
    </w:p>
    <w:p w14:paraId="779A2481" w14:textId="0E8A32CD" w:rsidR="00ED6ADA" w:rsidRPr="00ED6ADA" w:rsidRDefault="00C17F57">
      <w:pPr>
        <w:pStyle w:val="TOC1"/>
        <w:rPr>
          <w:rFonts w:asciiTheme="minorHAnsi" w:eastAsiaTheme="minorEastAsia" w:hAnsiTheme="minorHAnsi" w:cstheme="minorBidi"/>
          <w:sz w:val="22"/>
          <w:szCs w:val="22"/>
        </w:rPr>
      </w:pPr>
      <w:hyperlink w:anchor="_Toc114126280" w:history="1">
        <w:r w:rsidR="00ED6ADA" w:rsidRPr="00ED6ADA">
          <w:rPr>
            <w:rStyle w:val="Hyperlink"/>
            <w:color w:val="auto"/>
          </w:rPr>
          <w:t>Section I</w:t>
        </w:r>
        <w:r w:rsidR="00ED6ADA" w:rsidRPr="00ED6ADA">
          <w:rPr>
            <w:webHidden/>
          </w:rPr>
          <w:tab/>
        </w:r>
        <w:r w:rsidR="00ED6ADA" w:rsidRPr="00ED6ADA">
          <w:rPr>
            <w:webHidden/>
          </w:rPr>
          <w:fldChar w:fldCharType="begin"/>
        </w:r>
        <w:r w:rsidR="00ED6ADA" w:rsidRPr="00ED6ADA">
          <w:rPr>
            <w:webHidden/>
          </w:rPr>
          <w:instrText xml:space="preserve"> PAGEREF _Toc114126280 \h </w:instrText>
        </w:r>
        <w:r w:rsidR="00ED6ADA" w:rsidRPr="00ED6ADA">
          <w:rPr>
            <w:webHidden/>
          </w:rPr>
        </w:r>
        <w:r w:rsidR="00ED6ADA" w:rsidRPr="00ED6ADA">
          <w:rPr>
            <w:webHidden/>
          </w:rPr>
          <w:fldChar w:fldCharType="separate"/>
        </w:r>
        <w:r w:rsidR="00DB0E6C">
          <w:rPr>
            <w:webHidden/>
          </w:rPr>
          <w:t>77</w:t>
        </w:r>
        <w:r w:rsidR="00ED6ADA" w:rsidRPr="00ED6ADA">
          <w:rPr>
            <w:webHidden/>
          </w:rPr>
          <w:fldChar w:fldCharType="end"/>
        </w:r>
      </w:hyperlink>
    </w:p>
    <w:p w14:paraId="6F775C1A" w14:textId="56B110BD" w:rsidR="00ED6ADA" w:rsidRPr="00ED6ADA" w:rsidRDefault="00C17F57">
      <w:pPr>
        <w:pStyle w:val="TOC1"/>
        <w:rPr>
          <w:rFonts w:asciiTheme="minorHAnsi" w:eastAsiaTheme="minorEastAsia" w:hAnsiTheme="minorHAnsi" w:cstheme="minorBidi"/>
          <w:sz w:val="22"/>
          <w:szCs w:val="22"/>
        </w:rPr>
      </w:pPr>
      <w:hyperlink w:anchor="_Toc114126281" w:history="1">
        <w:r w:rsidR="00ED6ADA" w:rsidRPr="00ED6ADA">
          <w:rPr>
            <w:rStyle w:val="Hyperlink"/>
            <w:color w:val="auto"/>
          </w:rPr>
          <w:t>Writing Overview</w:t>
        </w:r>
        <w:r w:rsidR="00ED6ADA" w:rsidRPr="00ED6ADA">
          <w:rPr>
            <w:webHidden/>
          </w:rPr>
          <w:tab/>
        </w:r>
        <w:r w:rsidR="00ED6ADA" w:rsidRPr="00ED6ADA">
          <w:rPr>
            <w:webHidden/>
          </w:rPr>
          <w:fldChar w:fldCharType="begin"/>
        </w:r>
        <w:r w:rsidR="00ED6ADA" w:rsidRPr="00ED6ADA">
          <w:rPr>
            <w:webHidden/>
          </w:rPr>
          <w:instrText xml:space="preserve"> PAGEREF _Toc114126281 \h </w:instrText>
        </w:r>
        <w:r w:rsidR="00ED6ADA" w:rsidRPr="00ED6ADA">
          <w:rPr>
            <w:webHidden/>
          </w:rPr>
        </w:r>
        <w:r w:rsidR="00ED6ADA" w:rsidRPr="00ED6ADA">
          <w:rPr>
            <w:webHidden/>
          </w:rPr>
          <w:fldChar w:fldCharType="separate"/>
        </w:r>
        <w:r w:rsidR="00DB0E6C">
          <w:rPr>
            <w:webHidden/>
          </w:rPr>
          <w:t>77</w:t>
        </w:r>
        <w:r w:rsidR="00ED6ADA" w:rsidRPr="00ED6ADA">
          <w:rPr>
            <w:webHidden/>
          </w:rPr>
          <w:fldChar w:fldCharType="end"/>
        </w:r>
      </w:hyperlink>
    </w:p>
    <w:p w14:paraId="5115395F" w14:textId="1F3A7093" w:rsidR="00ED6ADA" w:rsidRPr="00ED6ADA" w:rsidRDefault="00C17F57">
      <w:pPr>
        <w:pStyle w:val="TOC2"/>
        <w:rPr>
          <w:rFonts w:asciiTheme="minorHAnsi" w:eastAsiaTheme="minorEastAsia" w:hAnsiTheme="minorHAnsi" w:cstheme="minorBidi"/>
          <w:sz w:val="22"/>
          <w:szCs w:val="22"/>
        </w:rPr>
      </w:pPr>
      <w:hyperlink w:anchor="_Toc114126282" w:history="1">
        <w:r w:rsidR="00ED6ADA" w:rsidRPr="00ED6ADA">
          <w:rPr>
            <w:rStyle w:val="Hyperlink"/>
            <w:color w:val="auto"/>
          </w:rPr>
          <w:t>5-1. Writing overview</w:t>
        </w:r>
        <w:r w:rsidR="00ED6ADA" w:rsidRPr="00ED6ADA">
          <w:rPr>
            <w:webHidden/>
          </w:rPr>
          <w:tab/>
        </w:r>
        <w:r w:rsidR="00ED6ADA" w:rsidRPr="00ED6ADA">
          <w:rPr>
            <w:webHidden/>
          </w:rPr>
          <w:fldChar w:fldCharType="begin"/>
        </w:r>
        <w:r w:rsidR="00ED6ADA" w:rsidRPr="00ED6ADA">
          <w:rPr>
            <w:webHidden/>
          </w:rPr>
          <w:instrText xml:space="preserve"> PAGEREF _Toc114126282 \h </w:instrText>
        </w:r>
        <w:r w:rsidR="00ED6ADA" w:rsidRPr="00ED6ADA">
          <w:rPr>
            <w:webHidden/>
          </w:rPr>
        </w:r>
        <w:r w:rsidR="00ED6ADA" w:rsidRPr="00ED6ADA">
          <w:rPr>
            <w:webHidden/>
          </w:rPr>
          <w:fldChar w:fldCharType="separate"/>
        </w:r>
        <w:r w:rsidR="00DB0E6C">
          <w:rPr>
            <w:webHidden/>
          </w:rPr>
          <w:t>77</w:t>
        </w:r>
        <w:r w:rsidR="00ED6ADA" w:rsidRPr="00ED6ADA">
          <w:rPr>
            <w:webHidden/>
          </w:rPr>
          <w:fldChar w:fldCharType="end"/>
        </w:r>
      </w:hyperlink>
    </w:p>
    <w:p w14:paraId="3646C8F4" w14:textId="3C06A485" w:rsidR="00ED6ADA" w:rsidRPr="00ED6ADA" w:rsidRDefault="00C17F57">
      <w:pPr>
        <w:pStyle w:val="TOC2"/>
        <w:rPr>
          <w:rFonts w:asciiTheme="minorHAnsi" w:eastAsiaTheme="minorEastAsia" w:hAnsiTheme="minorHAnsi" w:cstheme="minorBidi"/>
          <w:sz w:val="22"/>
          <w:szCs w:val="22"/>
        </w:rPr>
      </w:pPr>
      <w:hyperlink w:anchor="_Toc114126283" w:history="1">
        <w:r w:rsidR="00ED6ADA" w:rsidRPr="00ED6ADA">
          <w:rPr>
            <w:rStyle w:val="Hyperlink"/>
            <w:color w:val="auto"/>
          </w:rPr>
          <w:t>5-2. Conceive</w:t>
        </w:r>
        <w:r w:rsidR="00ED6ADA" w:rsidRPr="00ED6ADA">
          <w:rPr>
            <w:webHidden/>
          </w:rPr>
          <w:tab/>
        </w:r>
        <w:r w:rsidR="00ED6ADA" w:rsidRPr="00ED6ADA">
          <w:rPr>
            <w:webHidden/>
          </w:rPr>
          <w:fldChar w:fldCharType="begin"/>
        </w:r>
        <w:r w:rsidR="00ED6ADA" w:rsidRPr="00ED6ADA">
          <w:rPr>
            <w:webHidden/>
          </w:rPr>
          <w:instrText xml:space="preserve"> PAGEREF _Toc114126283 \h </w:instrText>
        </w:r>
        <w:r w:rsidR="00ED6ADA" w:rsidRPr="00ED6ADA">
          <w:rPr>
            <w:webHidden/>
          </w:rPr>
        </w:r>
        <w:r w:rsidR="00ED6ADA" w:rsidRPr="00ED6ADA">
          <w:rPr>
            <w:webHidden/>
          </w:rPr>
          <w:fldChar w:fldCharType="separate"/>
        </w:r>
        <w:r w:rsidR="00DB0E6C">
          <w:rPr>
            <w:webHidden/>
          </w:rPr>
          <w:t>78</w:t>
        </w:r>
        <w:r w:rsidR="00ED6ADA" w:rsidRPr="00ED6ADA">
          <w:rPr>
            <w:webHidden/>
          </w:rPr>
          <w:fldChar w:fldCharType="end"/>
        </w:r>
      </w:hyperlink>
    </w:p>
    <w:p w14:paraId="54981181" w14:textId="3C8E23F1" w:rsidR="00ED6ADA" w:rsidRPr="00ED6ADA" w:rsidRDefault="00C17F57">
      <w:pPr>
        <w:pStyle w:val="TOC1"/>
        <w:rPr>
          <w:rFonts w:asciiTheme="minorHAnsi" w:eastAsiaTheme="minorEastAsia" w:hAnsiTheme="minorHAnsi" w:cstheme="minorBidi"/>
          <w:sz w:val="22"/>
          <w:szCs w:val="22"/>
        </w:rPr>
      </w:pPr>
      <w:hyperlink w:anchor="_Toc114126284" w:history="1">
        <w:r w:rsidR="00ED6ADA" w:rsidRPr="00ED6ADA">
          <w:rPr>
            <w:rStyle w:val="Hyperlink"/>
            <w:color w:val="auto"/>
          </w:rPr>
          <w:t>Section II</w:t>
        </w:r>
        <w:r w:rsidR="00ED6ADA" w:rsidRPr="00ED6ADA">
          <w:rPr>
            <w:webHidden/>
          </w:rPr>
          <w:tab/>
        </w:r>
        <w:r w:rsidR="00ED6ADA" w:rsidRPr="00ED6ADA">
          <w:rPr>
            <w:webHidden/>
          </w:rPr>
          <w:fldChar w:fldCharType="begin"/>
        </w:r>
        <w:r w:rsidR="00ED6ADA" w:rsidRPr="00ED6ADA">
          <w:rPr>
            <w:webHidden/>
          </w:rPr>
          <w:instrText xml:space="preserve"> PAGEREF _Toc114126284 \h </w:instrText>
        </w:r>
        <w:r w:rsidR="00ED6ADA" w:rsidRPr="00ED6ADA">
          <w:rPr>
            <w:webHidden/>
          </w:rPr>
        </w:r>
        <w:r w:rsidR="00ED6ADA" w:rsidRPr="00ED6ADA">
          <w:rPr>
            <w:webHidden/>
          </w:rPr>
          <w:fldChar w:fldCharType="separate"/>
        </w:r>
        <w:r w:rsidR="00DB0E6C">
          <w:rPr>
            <w:webHidden/>
          </w:rPr>
          <w:t>78</w:t>
        </w:r>
        <w:r w:rsidR="00ED6ADA" w:rsidRPr="00ED6ADA">
          <w:rPr>
            <w:webHidden/>
          </w:rPr>
          <w:fldChar w:fldCharType="end"/>
        </w:r>
      </w:hyperlink>
    </w:p>
    <w:p w14:paraId="68E46C09" w14:textId="426F954E" w:rsidR="00ED6ADA" w:rsidRPr="00ED6ADA" w:rsidRDefault="00C17F57">
      <w:pPr>
        <w:pStyle w:val="TOC1"/>
        <w:rPr>
          <w:rFonts w:asciiTheme="minorHAnsi" w:eastAsiaTheme="minorEastAsia" w:hAnsiTheme="minorHAnsi" w:cstheme="minorBidi"/>
          <w:sz w:val="22"/>
          <w:szCs w:val="22"/>
        </w:rPr>
      </w:pPr>
      <w:hyperlink w:anchor="_Toc114126285" w:history="1">
        <w:r w:rsidR="00ED6ADA" w:rsidRPr="00ED6ADA">
          <w:rPr>
            <w:rStyle w:val="Hyperlink"/>
            <w:color w:val="auto"/>
          </w:rPr>
          <w:t>Plan Overview</w:t>
        </w:r>
        <w:r w:rsidR="00ED6ADA" w:rsidRPr="00ED6ADA">
          <w:rPr>
            <w:webHidden/>
          </w:rPr>
          <w:tab/>
        </w:r>
        <w:r w:rsidR="00ED6ADA" w:rsidRPr="00ED6ADA">
          <w:rPr>
            <w:webHidden/>
          </w:rPr>
          <w:fldChar w:fldCharType="begin"/>
        </w:r>
        <w:r w:rsidR="00ED6ADA" w:rsidRPr="00ED6ADA">
          <w:rPr>
            <w:webHidden/>
          </w:rPr>
          <w:instrText xml:space="preserve"> PAGEREF _Toc114126285 \h </w:instrText>
        </w:r>
        <w:r w:rsidR="00ED6ADA" w:rsidRPr="00ED6ADA">
          <w:rPr>
            <w:webHidden/>
          </w:rPr>
        </w:r>
        <w:r w:rsidR="00ED6ADA" w:rsidRPr="00ED6ADA">
          <w:rPr>
            <w:webHidden/>
          </w:rPr>
          <w:fldChar w:fldCharType="separate"/>
        </w:r>
        <w:r w:rsidR="00DB0E6C">
          <w:rPr>
            <w:webHidden/>
          </w:rPr>
          <w:t>78</w:t>
        </w:r>
        <w:r w:rsidR="00ED6ADA" w:rsidRPr="00ED6ADA">
          <w:rPr>
            <w:webHidden/>
          </w:rPr>
          <w:fldChar w:fldCharType="end"/>
        </w:r>
      </w:hyperlink>
    </w:p>
    <w:p w14:paraId="1E117DDF" w14:textId="116BF838" w:rsidR="00ED6ADA" w:rsidRPr="00ED6ADA" w:rsidRDefault="00C17F57">
      <w:pPr>
        <w:pStyle w:val="TOC2"/>
        <w:rPr>
          <w:rFonts w:asciiTheme="minorHAnsi" w:eastAsiaTheme="minorEastAsia" w:hAnsiTheme="minorHAnsi" w:cstheme="minorBidi"/>
          <w:sz w:val="22"/>
          <w:szCs w:val="22"/>
        </w:rPr>
      </w:pPr>
      <w:hyperlink w:anchor="_Toc114126286" w:history="1">
        <w:r w:rsidR="00ED6ADA" w:rsidRPr="00ED6ADA">
          <w:rPr>
            <w:rStyle w:val="Hyperlink"/>
            <w:color w:val="auto"/>
          </w:rPr>
          <w:t>5-3. Plan overview</w:t>
        </w:r>
        <w:r w:rsidR="00ED6ADA" w:rsidRPr="00ED6ADA">
          <w:rPr>
            <w:webHidden/>
          </w:rPr>
          <w:tab/>
        </w:r>
        <w:r w:rsidR="00ED6ADA" w:rsidRPr="00ED6ADA">
          <w:rPr>
            <w:webHidden/>
          </w:rPr>
          <w:fldChar w:fldCharType="begin"/>
        </w:r>
        <w:r w:rsidR="00ED6ADA" w:rsidRPr="00ED6ADA">
          <w:rPr>
            <w:webHidden/>
          </w:rPr>
          <w:instrText xml:space="preserve"> PAGEREF _Toc114126286 \h </w:instrText>
        </w:r>
        <w:r w:rsidR="00ED6ADA" w:rsidRPr="00ED6ADA">
          <w:rPr>
            <w:webHidden/>
          </w:rPr>
        </w:r>
        <w:r w:rsidR="00ED6ADA" w:rsidRPr="00ED6ADA">
          <w:rPr>
            <w:webHidden/>
          </w:rPr>
          <w:fldChar w:fldCharType="separate"/>
        </w:r>
        <w:r w:rsidR="00DB0E6C">
          <w:rPr>
            <w:webHidden/>
          </w:rPr>
          <w:t>78</w:t>
        </w:r>
        <w:r w:rsidR="00ED6ADA" w:rsidRPr="00ED6ADA">
          <w:rPr>
            <w:webHidden/>
          </w:rPr>
          <w:fldChar w:fldCharType="end"/>
        </w:r>
      </w:hyperlink>
    </w:p>
    <w:p w14:paraId="20169D5E" w14:textId="512DCF46" w:rsidR="00ED6ADA" w:rsidRPr="00ED6ADA" w:rsidRDefault="00C17F57">
      <w:pPr>
        <w:pStyle w:val="TOC2"/>
        <w:rPr>
          <w:rFonts w:asciiTheme="minorHAnsi" w:eastAsiaTheme="minorEastAsia" w:hAnsiTheme="minorHAnsi" w:cstheme="minorBidi"/>
          <w:sz w:val="22"/>
          <w:szCs w:val="22"/>
        </w:rPr>
      </w:pPr>
      <w:hyperlink w:anchor="_Toc114126287" w:history="1">
        <w:r w:rsidR="00ED6ADA" w:rsidRPr="00ED6ADA">
          <w:rPr>
            <w:rStyle w:val="Hyperlink"/>
            <w:color w:val="auto"/>
          </w:rPr>
          <w:t>5-4. Preparing the plan</w:t>
        </w:r>
        <w:r w:rsidR="00ED6ADA" w:rsidRPr="00ED6ADA">
          <w:rPr>
            <w:webHidden/>
          </w:rPr>
          <w:tab/>
        </w:r>
        <w:r w:rsidR="00ED6ADA" w:rsidRPr="00ED6ADA">
          <w:rPr>
            <w:webHidden/>
          </w:rPr>
          <w:fldChar w:fldCharType="begin"/>
        </w:r>
        <w:r w:rsidR="00ED6ADA" w:rsidRPr="00ED6ADA">
          <w:rPr>
            <w:webHidden/>
          </w:rPr>
          <w:instrText xml:space="preserve"> PAGEREF _Toc114126287 \h </w:instrText>
        </w:r>
        <w:r w:rsidR="00ED6ADA" w:rsidRPr="00ED6ADA">
          <w:rPr>
            <w:webHidden/>
          </w:rPr>
        </w:r>
        <w:r w:rsidR="00ED6ADA" w:rsidRPr="00ED6ADA">
          <w:rPr>
            <w:webHidden/>
          </w:rPr>
          <w:fldChar w:fldCharType="separate"/>
        </w:r>
        <w:r w:rsidR="00DB0E6C">
          <w:rPr>
            <w:webHidden/>
          </w:rPr>
          <w:t>78</w:t>
        </w:r>
        <w:r w:rsidR="00ED6ADA" w:rsidRPr="00ED6ADA">
          <w:rPr>
            <w:webHidden/>
          </w:rPr>
          <w:fldChar w:fldCharType="end"/>
        </w:r>
      </w:hyperlink>
    </w:p>
    <w:p w14:paraId="1E9FF252" w14:textId="320CB9B1" w:rsidR="00ED6ADA" w:rsidRPr="00ED6ADA" w:rsidRDefault="00C17F57">
      <w:pPr>
        <w:pStyle w:val="TOC2"/>
        <w:rPr>
          <w:rFonts w:asciiTheme="minorHAnsi" w:eastAsiaTheme="minorEastAsia" w:hAnsiTheme="minorHAnsi" w:cstheme="minorBidi"/>
          <w:sz w:val="22"/>
          <w:szCs w:val="22"/>
        </w:rPr>
      </w:pPr>
      <w:hyperlink w:anchor="_Toc114126288" w:history="1">
        <w:r w:rsidR="00ED6ADA" w:rsidRPr="00ED6ADA">
          <w:rPr>
            <w:rStyle w:val="Hyperlink"/>
            <w:color w:val="auto"/>
          </w:rPr>
          <w:t>5-5. Development planning in phase 3, the preliminary outline</w:t>
        </w:r>
        <w:r w:rsidR="00ED6ADA" w:rsidRPr="00ED6ADA">
          <w:rPr>
            <w:webHidden/>
          </w:rPr>
          <w:tab/>
        </w:r>
        <w:r w:rsidR="00ED6ADA" w:rsidRPr="00ED6ADA">
          <w:rPr>
            <w:webHidden/>
          </w:rPr>
          <w:fldChar w:fldCharType="begin"/>
        </w:r>
        <w:r w:rsidR="00ED6ADA" w:rsidRPr="00ED6ADA">
          <w:rPr>
            <w:webHidden/>
          </w:rPr>
          <w:instrText xml:space="preserve"> PAGEREF _Toc114126288 \h </w:instrText>
        </w:r>
        <w:r w:rsidR="00ED6ADA" w:rsidRPr="00ED6ADA">
          <w:rPr>
            <w:webHidden/>
          </w:rPr>
        </w:r>
        <w:r w:rsidR="00ED6ADA" w:rsidRPr="00ED6ADA">
          <w:rPr>
            <w:webHidden/>
          </w:rPr>
          <w:fldChar w:fldCharType="separate"/>
        </w:r>
        <w:r w:rsidR="00DB0E6C">
          <w:rPr>
            <w:webHidden/>
          </w:rPr>
          <w:t>83</w:t>
        </w:r>
        <w:r w:rsidR="00ED6ADA" w:rsidRPr="00ED6ADA">
          <w:rPr>
            <w:webHidden/>
          </w:rPr>
          <w:fldChar w:fldCharType="end"/>
        </w:r>
      </w:hyperlink>
    </w:p>
    <w:p w14:paraId="791FFF17" w14:textId="245F4D61" w:rsidR="00ED6ADA" w:rsidRPr="00ED6ADA" w:rsidRDefault="00C17F57">
      <w:pPr>
        <w:pStyle w:val="TOC2"/>
        <w:rPr>
          <w:rFonts w:asciiTheme="minorHAnsi" w:eastAsiaTheme="minorEastAsia" w:hAnsiTheme="minorHAnsi" w:cstheme="minorBidi"/>
          <w:sz w:val="22"/>
          <w:szCs w:val="22"/>
        </w:rPr>
      </w:pPr>
      <w:hyperlink w:anchor="_Toc114126289" w:history="1">
        <w:r w:rsidR="00ED6ADA" w:rsidRPr="00ED6ADA">
          <w:rPr>
            <w:rStyle w:val="Hyperlink"/>
            <w:color w:val="auto"/>
          </w:rPr>
          <w:t>5-6. Using the doctrinal publication format</w:t>
        </w:r>
        <w:r w:rsidR="00ED6ADA" w:rsidRPr="00ED6ADA">
          <w:rPr>
            <w:webHidden/>
          </w:rPr>
          <w:tab/>
        </w:r>
        <w:r w:rsidR="00ED6ADA" w:rsidRPr="00ED6ADA">
          <w:rPr>
            <w:webHidden/>
          </w:rPr>
          <w:fldChar w:fldCharType="begin"/>
        </w:r>
        <w:r w:rsidR="00ED6ADA" w:rsidRPr="00ED6ADA">
          <w:rPr>
            <w:webHidden/>
          </w:rPr>
          <w:instrText xml:space="preserve"> PAGEREF _Toc114126289 \h </w:instrText>
        </w:r>
        <w:r w:rsidR="00ED6ADA" w:rsidRPr="00ED6ADA">
          <w:rPr>
            <w:webHidden/>
          </w:rPr>
        </w:r>
        <w:r w:rsidR="00ED6ADA" w:rsidRPr="00ED6ADA">
          <w:rPr>
            <w:webHidden/>
          </w:rPr>
          <w:fldChar w:fldCharType="separate"/>
        </w:r>
        <w:r w:rsidR="00DB0E6C">
          <w:rPr>
            <w:webHidden/>
          </w:rPr>
          <w:t>85</w:t>
        </w:r>
        <w:r w:rsidR="00ED6ADA" w:rsidRPr="00ED6ADA">
          <w:rPr>
            <w:webHidden/>
          </w:rPr>
          <w:fldChar w:fldCharType="end"/>
        </w:r>
      </w:hyperlink>
    </w:p>
    <w:p w14:paraId="5B8A043F" w14:textId="7EB4D06E" w:rsidR="00ED6ADA" w:rsidRPr="00ED6ADA" w:rsidRDefault="00C17F57">
      <w:pPr>
        <w:pStyle w:val="TOC2"/>
        <w:rPr>
          <w:rFonts w:asciiTheme="minorHAnsi" w:eastAsiaTheme="minorEastAsia" w:hAnsiTheme="minorHAnsi" w:cstheme="minorBidi"/>
          <w:sz w:val="22"/>
          <w:szCs w:val="22"/>
        </w:rPr>
      </w:pPr>
      <w:hyperlink w:anchor="_Toc114126290" w:history="1">
        <w:r w:rsidR="00ED6ADA" w:rsidRPr="00ED6ADA">
          <w:rPr>
            <w:rStyle w:val="Hyperlink"/>
            <w:color w:val="auto"/>
          </w:rPr>
          <w:t>5-7. Keeping the plan current, the working outline</w:t>
        </w:r>
        <w:r w:rsidR="00ED6ADA" w:rsidRPr="00ED6ADA">
          <w:rPr>
            <w:webHidden/>
          </w:rPr>
          <w:tab/>
        </w:r>
        <w:r w:rsidR="00ED6ADA" w:rsidRPr="00ED6ADA">
          <w:rPr>
            <w:webHidden/>
          </w:rPr>
          <w:fldChar w:fldCharType="begin"/>
        </w:r>
        <w:r w:rsidR="00ED6ADA" w:rsidRPr="00ED6ADA">
          <w:rPr>
            <w:webHidden/>
          </w:rPr>
          <w:instrText xml:space="preserve"> PAGEREF _Toc114126290 \h </w:instrText>
        </w:r>
        <w:r w:rsidR="00ED6ADA" w:rsidRPr="00ED6ADA">
          <w:rPr>
            <w:webHidden/>
          </w:rPr>
        </w:r>
        <w:r w:rsidR="00ED6ADA" w:rsidRPr="00ED6ADA">
          <w:rPr>
            <w:webHidden/>
          </w:rPr>
          <w:fldChar w:fldCharType="separate"/>
        </w:r>
        <w:r w:rsidR="00DB0E6C">
          <w:rPr>
            <w:webHidden/>
          </w:rPr>
          <w:t>89</w:t>
        </w:r>
        <w:r w:rsidR="00ED6ADA" w:rsidRPr="00ED6ADA">
          <w:rPr>
            <w:webHidden/>
          </w:rPr>
          <w:fldChar w:fldCharType="end"/>
        </w:r>
      </w:hyperlink>
    </w:p>
    <w:p w14:paraId="58D1DE7F" w14:textId="6A2C1BF3" w:rsidR="00ED6ADA" w:rsidRPr="00ED6ADA" w:rsidRDefault="00C17F57">
      <w:pPr>
        <w:pStyle w:val="TOC1"/>
        <w:rPr>
          <w:rFonts w:asciiTheme="minorHAnsi" w:eastAsiaTheme="minorEastAsia" w:hAnsiTheme="minorHAnsi" w:cstheme="minorBidi"/>
          <w:sz w:val="22"/>
          <w:szCs w:val="22"/>
        </w:rPr>
      </w:pPr>
      <w:hyperlink w:anchor="_Toc114126291" w:history="1">
        <w:r w:rsidR="00ED6ADA" w:rsidRPr="00ED6ADA">
          <w:rPr>
            <w:rStyle w:val="Hyperlink"/>
            <w:color w:val="auto"/>
          </w:rPr>
          <w:t>Section III</w:t>
        </w:r>
        <w:r w:rsidR="00ED6ADA" w:rsidRPr="00ED6ADA">
          <w:rPr>
            <w:webHidden/>
          </w:rPr>
          <w:tab/>
        </w:r>
        <w:r w:rsidR="00ED6ADA" w:rsidRPr="00ED6ADA">
          <w:rPr>
            <w:webHidden/>
          </w:rPr>
          <w:fldChar w:fldCharType="begin"/>
        </w:r>
        <w:r w:rsidR="00ED6ADA" w:rsidRPr="00ED6ADA">
          <w:rPr>
            <w:webHidden/>
          </w:rPr>
          <w:instrText xml:space="preserve"> PAGEREF _Toc114126291 \h </w:instrText>
        </w:r>
        <w:r w:rsidR="00ED6ADA" w:rsidRPr="00ED6ADA">
          <w:rPr>
            <w:webHidden/>
          </w:rPr>
        </w:r>
        <w:r w:rsidR="00ED6ADA" w:rsidRPr="00ED6ADA">
          <w:rPr>
            <w:webHidden/>
          </w:rPr>
          <w:fldChar w:fldCharType="separate"/>
        </w:r>
        <w:r w:rsidR="00DB0E6C">
          <w:rPr>
            <w:webHidden/>
          </w:rPr>
          <w:t>91</w:t>
        </w:r>
        <w:r w:rsidR="00ED6ADA" w:rsidRPr="00ED6ADA">
          <w:rPr>
            <w:webHidden/>
          </w:rPr>
          <w:fldChar w:fldCharType="end"/>
        </w:r>
      </w:hyperlink>
    </w:p>
    <w:p w14:paraId="06518069" w14:textId="1442AFBE" w:rsidR="00ED6ADA" w:rsidRPr="00ED6ADA" w:rsidRDefault="00C17F57">
      <w:pPr>
        <w:pStyle w:val="TOC1"/>
        <w:rPr>
          <w:rFonts w:asciiTheme="minorHAnsi" w:eastAsiaTheme="minorEastAsia" w:hAnsiTheme="minorHAnsi" w:cstheme="minorBidi"/>
          <w:sz w:val="22"/>
          <w:szCs w:val="22"/>
        </w:rPr>
      </w:pPr>
      <w:hyperlink w:anchor="_Toc114126292" w:history="1">
        <w:r w:rsidR="00ED6ADA" w:rsidRPr="00ED6ADA">
          <w:rPr>
            <w:rStyle w:val="Hyperlink"/>
            <w:color w:val="auto"/>
          </w:rPr>
          <w:t>Compose Overview</w:t>
        </w:r>
        <w:r w:rsidR="00ED6ADA" w:rsidRPr="00ED6ADA">
          <w:rPr>
            <w:webHidden/>
          </w:rPr>
          <w:tab/>
        </w:r>
        <w:r w:rsidR="00ED6ADA" w:rsidRPr="00ED6ADA">
          <w:rPr>
            <w:webHidden/>
          </w:rPr>
          <w:fldChar w:fldCharType="begin"/>
        </w:r>
        <w:r w:rsidR="00ED6ADA" w:rsidRPr="00ED6ADA">
          <w:rPr>
            <w:webHidden/>
          </w:rPr>
          <w:instrText xml:space="preserve"> PAGEREF _Toc114126292 \h </w:instrText>
        </w:r>
        <w:r w:rsidR="00ED6ADA" w:rsidRPr="00ED6ADA">
          <w:rPr>
            <w:webHidden/>
          </w:rPr>
        </w:r>
        <w:r w:rsidR="00ED6ADA" w:rsidRPr="00ED6ADA">
          <w:rPr>
            <w:webHidden/>
          </w:rPr>
          <w:fldChar w:fldCharType="separate"/>
        </w:r>
        <w:r w:rsidR="00DB0E6C">
          <w:rPr>
            <w:webHidden/>
          </w:rPr>
          <w:t>91</w:t>
        </w:r>
        <w:r w:rsidR="00ED6ADA" w:rsidRPr="00ED6ADA">
          <w:rPr>
            <w:webHidden/>
          </w:rPr>
          <w:fldChar w:fldCharType="end"/>
        </w:r>
      </w:hyperlink>
    </w:p>
    <w:p w14:paraId="7FB8008D" w14:textId="4A0DADCD" w:rsidR="00ED6ADA" w:rsidRPr="00ED6ADA" w:rsidRDefault="00C17F57">
      <w:pPr>
        <w:pStyle w:val="TOC2"/>
        <w:rPr>
          <w:rFonts w:asciiTheme="minorHAnsi" w:eastAsiaTheme="minorEastAsia" w:hAnsiTheme="minorHAnsi" w:cstheme="minorBidi"/>
          <w:sz w:val="22"/>
          <w:szCs w:val="22"/>
        </w:rPr>
      </w:pPr>
      <w:hyperlink w:anchor="_Toc114126293" w:history="1">
        <w:r w:rsidR="00ED6ADA" w:rsidRPr="00ED6ADA">
          <w:rPr>
            <w:rStyle w:val="Hyperlink"/>
            <w:color w:val="auto"/>
          </w:rPr>
          <w:t>5-8. Compose overview</w:t>
        </w:r>
        <w:r w:rsidR="00ED6ADA" w:rsidRPr="00ED6ADA">
          <w:rPr>
            <w:webHidden/>
          </w:rPr>
          <w:tab/>
        </w:r>
        <w:r w:rsidR="00ED6ADA" w:rsidRPr="00ED6ADA">
          <w:rPr>
            <w:webHidden/>
          </w:rPr>
          <w:fldChar w:fldCharType="begin"/>
        </w:r>
        <w:r w:rsidR="00ED6ADA" w:rsidRPr="00ED6ADA">
          <w:rPr>
            <w:webHidden/>
          </w:rPr>
          <w:instrText xml:space="preserve"> PAGEREF _Toc114126293 \h </w:instrText>
        </w:r>
        <w:r w:rsidR="00ED6ADA" w:rsidRPr="00ED6ADA">
          <w:rPr>
            <w:webHidden/>
          </w:rPr>
        </w:r>
        <w:r w:rsidR="00ED6ADA" w:rsidRPr="00ED6ADA">
          <w:rPr>
            <w:webHidden/>
          </w:rPr>
          <w:fldChar w:fldCharType="separate"/>
        </w:r>
        <w:r w:rsidR="00DB0E6C">
          <w:rPr>
            <w:webHidden/>
          </w:rPr>
          <w:t>91</w:t>
        </w:r>
        <w:r w:rsidR="00ED6ADA" w:rsidRPr="00ED6ADA">
          <w:rPr>
            <w:webHidden/>
          </w:rPr>
          <w:fldChar w:fldCharType="end"/>
        </w:r>
      </w:hyperlink>
    </w:p>
    <w:p w14:paraId="50FA1B35" w14:textId="7705F630" w:rsidR="00ED6ADA" w:rsidRPr="00ED6ADA" w:rsidRDefault="00C17F57">
      <w:pPr>
        <w:pStyle w:val="TOC2"/>
        <w:rPr>
          <w:rFonts w:asciiTheme="minorHAnsi" w:eastAsiaTheme="minorEastAsia" w:hAnsiTheme="minorHAnsi" w:cstheme="minorBidi"/>
          <w:sz w:val="22"/>
          <w:szCs w:val="22"/>
        </w:rPr>
      </w:pPr>
      <w:hyperlink w:anchor="_Toc114126294" w:history="1">
        <w:r w:rsidR="00ED6ADA" w:rsidRPr="00ED6ADA">
          <w:rPr>
            <w:rStyle w:val="Hyperlink"/>
            <w:color w:val="auto"/>
          </w:rPr>
          <w:t>5-9. Characteristics of effective writing</w:t>
        </w:r>
        <w:r w:rsidR="00ED6ADA" w:rsidRPr="00ED6ADA">
          <w:rPr>
            <w:webHidden/>
          </w:rPr>
          <w:tab/>
        </w:r>
        <w:r w:rsidR="00ED6ADA" w:rsidRPr="00ED6ADA">
          <w:rPr>
            <w:webHidden/>
          </w:rPr>
          <w:fldChar w:fldCharType="begin"/>
        </w:r>
        <w:r w:rsidR="00ED6ADA" w:rsidRPr="00ED6ADA">
          <w:rPr>
            <w:webHidden/>
          </w:rPr>
          <w:instrText xml:space="preserve"> PAGEREF _Toc114126294 \h </w:instrText>
        </w:r>
        <w:r w:rsidR="00ED6ADA" w:rsidRPr="00ED6ADA">
          <w:rPr>
            <w:webHidden/>
          </w:rPr>
        </w:r>
        <w:r w:rsidR="00ED6ADA" w:rsidRPr="00ED6ADA">
          <w:rPr>
            <w:webHidden/>
          </w:rPr>
          <w:fldChar w:fldCharType="separate"/>
        </w:r>
        <w:r w:rsidR="00DB0E6C">
          <w:rPr>
            <w:webHidden/>
          </w:rPr>
          <w:t>92</w:t>
        </w:r>
        <w:r w:rsidR="00ED6ADA" w:rsidRPr="00ED6ADA">
          <w:rPr>
            <w:webHidden/>
          </w:rPr>
          <w:fldChar w:fldCharType="end"/>
        </w:r>
      </w:hyperlink>
    </w:p>
    <w:p w14:paraId="25F28F01" w14:textId="1D1ED618" w:rsidR="00ED6ADA" w:rsidRPr="00ED6ADA" w:rsidRDefault="00C17F57">
      <w:pPr>
        <w:pStyle w:val="TOC2"/>
        <w:rPr>
          <w:rFonts w:asciiTheme="minorHAnsi" w:eastAsiaTheme="minorEastAsia" w:hAnsiTheme="minorHAnsi" w:cstheme="minorBidi"/>
          <w:sz w:val="22"/>
          <w:szCs w:val="22"/>
        </w:rPr>
      </w:pPr>
      <w:hyperlink w:anchor="_Toc114126295" w:history="1">
        <w:r w:rsidR="00ED6ADA" w:rsidRPr="00ED6ADA">
          <w:rPr>
            <w:rStyle w:val="Hyperlink"/>
            <w:color w:val="auto"/>
          </w:rPr>
          <w:t>5-10. Writing style</w:t>
        </w:r>
        <w:r w:rsidR="00ED6ADA" w:rsidRPr="00ED6ADA">
          <w:rPr>
            <w:webHidden/>
          </w:rPr>
          <w:tab/>
        </w:r>
        <w:r w:rsidR="00ED6ADA" w:rsidRPr="00ED6ADA">
          <w:rPr>
            <w:webHidden/>
          </w:rPr>
          <w:fldChar w:fldCharType="begin"/>
        </w:r>
        <w:r w:rsidR="00ED6ADA" w:rsidRPr="00ED6ADA">
          <w:rPr>
            <w:webHidden/>
          </w:rPr>
          <w:instrText xml:space="preserve"> PAGEREF _Toc114126295 \h </w:instrText>
        </w:r>
        <w:r w:rsidR="00ED6ADA" w:rsidRPr="00ED6ADA">
          <w:rPr>
            <w:webHidden/>
          </w:rPr>
        </w:r>
        <w:r w:rsidR="00ED6ADA" w:rsidRPr="00ED6ADA">
          <w:rPr>
            <w:webHidden/>
          </w:rPr>
          <w:fldChar w:fldCharType="separate"/>
        </w:r>
        <w:r w:rsidR="00DB0E6C">
          <w:rPr>
            <w:webHidden/>
          </w:rPr>
          <w:t>94</w:t>
        </w:r>
        <w:r w:rsidR="00ED6ADA" w:rsidRPr="00ED6ADA">
          <w:rPr>
            <w:webHidden/>
          </w:rPr>
          <w:fldChar w:fldCharType="end"/>
        </w:r>
      </w:hyperlink>
    </w:p>
    <w:p w14:paraId="6564EF87" w14:textId="785DB33D" w:rsidR="00ED6ADA" w:rsidRPr="00ED6ADA" w:rsidRDefault="00C17F57">
      <w:pPr>
        <w:pStyle w:val="TOC1"/>
        <w:rPr>
          <w:rFonts w:asciiTheme="minorHAnsi" w:eastAsiaTheme="minorEastAsia" w:hAnsiTheme="minorHAnsi" w:cstheme="minorBidi"/>
          <w:sz w:val="22"/>
          <w:szCs w:val="22"/>
        </w:rPr>
      </w:pPr>
      <w:hyperlink w:anchor="_Toc114126296" w:history="1">
        <w:r w:rsidR="00ED6ADA" w:rsidRPr="00ED6ADA">
          <w:rPr>
            <w:rStyle w:val="Hyperlink"/>
            <w:color w:val="auto"/>
          </w:rPr>
          <w:t>Section IV</w:t>
        </w:r>
        <w:r w:rsidR="00ED6ADA" w:rsidRPr="00ED6ADA">
          <w:rPr>
            <w:webHidden/>
          </w:rPr>
          <w:tab/>
        </w:r>
        <w:r w:rsidR="00ED6ADA" w:rsidRPr="00ED6ADA">
          <w:rPr>
            <w:webHidden/>
          </w:rPr>
          <w:fldChar w:fldCharType="begin"/>
        </w:r>
        <w:r w:rsidR="00ED6ADA" w:rsidRPr="00ED6ADA">
          <w:rPr>
            <w:webHidden/>
          </w:rPr>
          <w:instrText xml:space="preserve"> PAGEREF _Toc114126296 \h </w:instrText>
        </w:r>
        <w:r w:rsidR="00ED6ADA" w:rsidRPr="00ED6ADA">
          <w:rPr>
            <w:webHidden/>
          </w:rPr>
        </w:r>
        <w:r w:rsidR="00ED6ADA" w:rsidRPr="00ED6ADA">
          <w:rPr>
            <w:webHidden/>
          </w:rPr>
          <w:fldChar w:fldCharType="separate"/>
        </w:r>
        <w:r w:rsidR="00DB0E6C">
          <w:rPr>
            <w:webHidden/>
          </w:rPr>
          <w:t>95</w:t>
        </w:r>
        <w:r w:rsidR="00ED6ADA" w:rsidRPr="00ED6ADA">
          <w:rPr>
            <w:webHidden/>
          </w:rPr>
          <w:fldChar w:fldCharType="end"/>
        </w:r>
      </w:hyperlink>
    </w:p>
    <w:p w14:paraId="6C4609E6" w14:textId="0AB3CEAC" w:rsidR="00ED6ADA" w:rsidRPr="00ED6ADA" w:rsidRDefault="00C17F57">
      <w:pPr>
        <w:pStyle w:val="TOC1"/>
        <w:rPr>
          <w:rFonts w:asciiTheme="minorHAnsi" w:eastAsiaTheme="minorEastAsia" w:hAnsiTheme="minorHAnsi" w:cstheme="minorBidi"/>
          <w:sz w:val="22"/>
          <w:szCs w:val="22"/>
        </w:rPr>
      </w:pPr>
      <w:hyperlink w:anchor="_Toc114126297" w:history="1">
        <w:r w:rsidR="00ED6ADA" w:rsidRPr="00ED6ADA">
          <w:rPr>
            <w:rStyle w:val="Hyperlink"/>
            <w:color w:val="auto"/>
          </w:rPr>
          <w:t>Tools Overview</w:t>
        </w:r>
        <w:r w:rsidR="00ED6ADA" w:rsidRPr="00ED6ADA">
          <w:rPr>
            <w:webHidden/>
          </w:rPr>
          <w:tab/>
        </w:r>
        <w:r w:rsidR="00ED6ADA" w:rsidRPr="00ED6ADA">
          <w:rPr>
            <w:webHidden/>
          </w:rPr>
          <w:fldChar w:fldCharType="begin"/>
        </w:r>
        <w:r w:rsidR="00ED6ADA" w:rsidRPr="00ED6ADA">
          <w:rPr>
            <w:webHidden/>
          </w:rPr>
          <w:instrText xml:space="preserve"> PAGEREF _Toc114126297 \h </w:instrText>
        </w:r>
        <w:r w:rsidR="00ED6ADA" w:rsidRPr="00ED6ADA">
          <w:rPr>
            <w:webHidden/>
          </w:rPr>
        </w:r>
        <w:r w:rsidR="00ED6ADA" w:rsidRPr="00ED6ADA">
          <w:rPr>
            <w:webHidden/>
          </w:rPr>
          <w:fldChar w:fldCharType="separate"/>
        </w:r>
        <w:r w:rsidR="00DB0E6C">
          <w:rPr>
            <w:webHidden/>
          </w:rPr>
          <w:t>95</w:t>
        </w:r>
        <w:r w:rsidR="00ED6ADA" w:rsidRPr="00ED6ADA">
          <w:rPr>
            <w:webHidden/>
          </w:rPr>
          <w:fldChar w:fldCharType="end"/>
        </w:r>
      </w:hyperlink>
    </w:p>
    <w:p w14:paraId="55F6A00F" w14:textId="29267020" w:rsidR="00ED6ADA" w:rsidRPr="00ED6ADA" w:rsidRDefault="00C17F57">
      <w:pPr>
        <w:pStyle w:val="TOC2"/>
        <w:rPr>
          <w:rFonts w:asciiTheme="minorHAnsi" w:eastAsiaTheme="minorEastAsia" w:hAnsiTheme="minorHAnsi" w:cstheme="minorBidi"/>
          <w:sz w:val="22"/>
          <w:szCs w:val="22"/>
        </w:rPr>
      </w:pPr>
      <w:hyperlink w:anchor="_Toc114126298" w:history="1">
        <w:r w:rsidR="00ED6ADA" w:rsidRPr="00ED6ADA">
          <w:rPr>
            <w:rStyle w:val="Hyperlink"/>
            <w:color w:val="auto"/>
          </w:rPr>
          <w:t>5-11. Composition tools</w:t>
        </w:r>
        <w:r w:rsidR="00ED6ADA" w:rsidRPr="00ED6ADA">
          <w:rPr>
            <w:webHidden/>
          </w:rPr>
          <w:tab/>
        </w:r>
        <w:r w:rsidR="00ED6ADA" w:rsidRPr="00ED6ADA">
          <w:rPr>
            <w:webHidden/>
          </w:rPr>
          <w:fldChar w:fldCharType="begin"/>
        </w:r>
        <w:r w:rsidR="00ED6ADA" w:rsidRPr="00ED6ADA">
          <w:rPr>
            <w:webHidden/>
          </w:rPr>
          <w:instrText xml:space="preserve"> PAGEREF _Toc114126298 \h </w:instrText>
        </w:r>
        <w:r w:rsidR="00ED6ADA" w:rsidRPr="00ED6ADA">
          <w:rPr>
            <w:webHidden/>
          </w:rPr>
        </w:r>
        <w:r w:rsidR="00ED6ADA" w:rsidRPr="00ED6ADA">
          <w:rPr>
            <w:webHidden/>
          </w:rPr>
          <w:fldChar w:fldCharType="separate"/>
        </w:r>
        <w:r w:rsidR="00DB0E6C">
          <w:rPr>
            <w:webHidden/>
          </w:rPr>
          <w:t>95</w:t>
        </w:r>
        <w:r w:rsidR="00ED6ADA" w:rsidRPr="00ED6ADA">
          <w:rPr>
            <w:webHidden/>
          </w:rPr>
          <w:fldChar w:fldCharType="end"/>
        </w:r>
      </w:hyperlink>
    </w:p>
    <w:p w14:paraId="716741AD" w14:textId="1F8B4698" w:rsidR="00ED6ADA" w:rsidRPr="00ED6ADA" w:rsidRDefault="00C17F57">
      <w:pPr>
        <w:pStyle w:val="TOC2"/>
        <w:rPr>
          <w:rFonts w:asciiTheme="minorHAnsi" w:eastAsiaTheme="minorEastAsia" w:hAnsiTheme="minorHAnsi" w:cstheme="minorBidi"/>
          <w:sz w:val="22"/>
          <w:szCs w:val="22"/>
        </w:rPr>
      </w:pPr>
      <w:hyperlink w:anchor="_Toc114126299" w:history="1">
        <w:r w:rsidR="00ED6ADA" w:rsidRPr="00ED6ADA">
          <w:rPr>
            <w:rStyle w:val="Hyperlink"/>
            <w:color w:val="auto"/>
          </w:rPr>
          <w:t>5-12. Paragraphs</w:t>
        </w:r>
        <w:r w:rsidR="00ED6ADA" w:rsidRPr="00ED6ADA">
          <w:rPr>
            <w:webHidden/>
          </w:rPr>
          <w:tab/>
        </w:r>
        <w:r w:rsidR="00ED6ADA" w:rsidRPr="00ED6ADA">
          <w:rPr>
            <w:webHidden/>
          </w:rPr>
          <w:fldChar w:fldCharType="begin"/>
        </w:r>
        <w:r w:rsidR="00ED6ADA" w:rsidRPr="00ED6ADA">
          <w:rPr>
            <w:webHidden/>
          </w:rPr>
          <w:instrText xml:space="preserve"> PAGEREF _Toc114126299 \h </w:instrText>
        </w:r>
        <w:r w:rsidR="00ED6ADA" w:rsidRPr="00ED6ADA">
          <w:rPr>
            <w:webHidden/>
          </w:rPr>
        </w:r>
        <w:r w:rsidR="00ED6ADA" w:rsidRPr="00ED6ADA">
          <w:rPr>
            <w:webHidden/>
          </w:rPr>
          <w:fldChar w:fldCharType="separate"/>
        </w:r>
        <w:r w:rsidR="00DB0E6C">
          <w:rPr>
            <w:webHidden/>
          </w:rPr>
          <w:t>95</w:t>
        </w:r>
        <w:r w:rsidR="00ED6ADA" w:rsidRPr="00ED6ADA">
          <w:rPr>
            <w:webHidden/>
          </w:rPr>
          <w:fldChar w:fldCharType="end"/>
        </w:r>
      </w:hyperlink>
    </w:p>
    <w:p w14:paraId="214F8F13" w14:textId="5F45DA65" w:rsidR="00ED6ADA" w:rsidRPr="00ED6ADA" w:rsidRDefault="00C17F57">
      <w:pPr>
        <w:pStyle w:val="TOC2"/>
        <w:rPr>
          <w:rFonts w:asciiTheme="minorHAnsi" w:eastAsiaTheme="minorEastAsia" w:hAnsiTheme="minorHAnsi" w:cstheme="minorBidi"/>
          <w:sz w:val="22"/>
          <w:szCs w:val="22"/>
        </w:rPr>
      </w:pPr>
      <w:hyperlink w:anchor="_Toc114126300" w:history="1">
        <w:r w:rsidR="00ED6ADA" w:rsidRPr="00ED6ADA">
          <w:rPr>
            <w:rStyle w:val="Hyperlink"/>
            <w:color w:val="auto"/>
          </w:rPr>
          <w:t>5-13. Sentences</w:t>
        </w:r>
        <w:r w:rsidR="00ED6ADA" w:rsidRPr="00ED6ADA">
          <w:rPr>
            <w:webHidden/>
          </w:rPr>
          <w:tab/>
        </w:r>
        <w:r w:rsidR="00ED6ADA" w:rsidRPr="00ED6ADA">
          <w:rPr>
            <w:webHidden/>
          </w:rPr>
          <w:fldChar w:fldCharType="begin"/>
        </w:r>
        <w:r w:rsidR="00ED6ADA" w:rsidRPr="00ED6ADA">
          <w:rPr>
            <w:webHidden/>
          </w:rPr>
          <w:instrText xml:space="preserve"> PAGEREF _Toc114126300 \h </w:instrText>
        </w:r>
        <w:r w:rsidR="00ED6ADA" w:rsidRPr="00ED6ADA">
          <w:rPr>
            <w:webHidden/>
          </w:rPr>
        </w:r>
        <w:r w:rsidR="00ED6ADA" w:rsidRPr="00ED6ADA">
          <w:rPr>
            <w:webHidden/>
          </w:rPr>
          <w:fldChar w:fldCharType="separate"/>
        </w:r>
        <w:r w:rsidR="00DB0E6C">
          <w:rPr>
            <w:webHidden/>
          </w:rPr>
          <w:t>99</w:t>
        </w:r>
        <w:r w:rsidR="00ED6ADA" w:rsidRPr="00ED6ADA">
          <w:rPr>
            <w:webHidden/>
          </w:rPr>
          <w:fldChar w:fldCharType="end"/>
        </w:r>
      </w:hyperlink>
    </w:p>
    <w:p w14:paraId="04307DE2" w14:textId="69B1747A" w:rsidR="00ED6ADA" w:rsidRPr="00ED6ADA" w:rsidRDefault="00C17F57">
      <w:pPr>
        <w:pStyle w:val="TOC2"/>
        <w:rPr>
          <w:rFonts w:asciiTheme="minorHAnsi" w:eastAsiaTheme="minorEastAsia" w:hAnsiTheme="minorHAnsi" w:cstheme="minorBidi"/>
          <w:sz w:val="22"/>
          <w:szCs w:val="22"/>
        </w:rPr>
      </w:pPr>
      <w:hyperlink w:anchor="_Toc114126301" w:history="1">
        <w:r w:rsidR="00ED6ADA" w:rsidRPr="00ED6ADA">
          <w:rPr>
            <w:rStyle w:val="Hyperlink"/>
            <w:color w:val="auto"/>
          </w:rPr>
          <w:t>5-14. Bulleted lists</w:t>
        </w:r>
        <w:r w:rsidR="00ED6ADA" w:rsidRPr="00ED6ADA">
          <w:rPr>
            <w:webHidden/>
          </w:rPr>
          <w:tab/>
        </w:r>
        <w:r w:rsidR="00ED6ADA" w:rsidRPr="00ED6ADA">
          <w:rPr>
            <w:webHidden/>
          </w:rPr>
          <w:fldChar w:fldCharType="begin"/>
        </w:r>
        <w:r w:rsidR="00ED6ADA" w:rsidRPr="00ED6ADA">
          <w:rPr>
            <w:webHidden/>
          </w:rPr>
          <w:instrText xml:space="preserve"> PAGEREF _Toc114126301 \h </w:instrText>
        </w:r>
        <w:r w:rsidR="00ED6ADA" w:rsidRPr="00ED6ADA">
          <w:rPr>
            <w:webHidden/>
          </w:rPr>
        </w:r>
        <w:r w:rsidR="00ED6ADA" w:rsidRPr="00ED6ADA">
          <w:rPr>
            <w:webHidden/>
          </w:rPr>
          <w:fldChar w:fldCharType="separate"/>
        </w:r>
        <w:r w:rsidR="00DB0E6C">
          <w:rPr>
            <w:webHidden/>
          </w:rPr>
          <w:t>99</w:t>
        </w:r>
        <w:r w:rsidR="00ED6ADA" w:rsidRPr="00ED6ADA">
          <w:rPr>
            <w:webHidden/>
          </w:rPr>
          <w:fldChar w:fldCharType="end"/>
        </w:r>
      </w:hyperlink>
    </w:p>
    <w:p w14:paraId="535A007F" w14:textId="5BEE0069" w:rsidR="00ED6ADA" w:rsidRPr="00ED6ADA" w:rsidRDefault="00C17F57">
      <w:pPr>
        <w:pStyle w:val="TOC2"/>
        <w:rPr>
          <w:rFonts w:asciiTheme="minorHAnsi" w:eastAsiaTheme="minorEastAsia" w:hAnsiTheme="minorHAnsi" w:cstheme="minorBidi"/>
          <w:sz w:val="22"/>
          <w:szCs w:val="22"/>
        </w:rPr>
      </w:pPr>
      <w:hyperlink w:anchor="_Toc114126302" w:history="1">
        <w:r w:rsidR="00ED6ADA" w:rsidRPr="00ED6ADA">
          <w:rPr>
            <w:rStyle w:val="Hyperlink"/>
            <w:color w:val="auto"/>
          </w:rPr>
          <w:t>5-15. Professional language</w:t>
        </w:r>
        <w:r w:rsidR="00ED6ADA" w:rsidRPr="00ED6ADA">
          <w:rPr>
            <w:webHidden/>
          </w:rPr>
          <w:tab/>
        </w:r>
        <w:r w:rsidR="00ED6ADA" w:rsidRPr="00ED6ADA">
          <w:rPr>
            <w:webHidden/>
          </w:rPr>
          <w:fldChar w:fldCharType="begin"/>
        </w:r>
        <w:r w:rsidR="00ED6ADA" w:rsidRPr="00ED6ADA">
          <w:rPr>
            <w:webHidden/>
          </w:rPr>
          <w:instrText xml:space="preserve"> PAGEREF _Toc114126302 \h </w:instrText>
        </w:r>
        <w:r w:rsidR="00ED6ADA" w:rsidRPr="00ED6ADA">
          <w:rPr>
            <w:webHidden/>
          </w:rPr>
        </w:r>
        <w:r w:rsidR="00ED6ADA" w:rsidRPr="00ED6ADA">
          <w:rPr>
            <w:webHidden/>
          </w:rPr>
          <w:fldChar w:fldCharType="separate"/>
        </w:r>
        <w:r w:rsidR="00DB0E6C">
          <w:rPr>
            <w:webHidden/>
          </w:rPr>
          <w:t>102</w:t>
        </w:r>
        <w:r w:rsidR="00ED6ADA" w:rsidRPr="00ED6ADA">
          <w:rPr>
            <w:webHidden/>
          </w:rPr>
          <w:fldChar w:fldCharType="end"/>
        </w:r>
      </w:hyperlink>
    </w:p>
    <w:p w14:paraId="3ED1E739" w14:textId="40128E64" w:rsidR="00ED6ADA" w:rsidRPr="00ED6ADA" w:rsidRDefault="00C17F57">
      <w:pPr>
        <w:pStyle w:val="TOC2"/>
        <w:rPr>
          <w:rFonts w:asciiTheme="minorHAnsi" w:eastAsiaTheme="minorEastAsia" w:hAnsiTheme="minorHAnsi" w:cstheme="minorBidi"/>
          <w:sz w:val="22"/>
          <w:szCs w:val="22"/>
        </w:rPr>
      </w:pPr>
      <w:hyperlink w:anchor="_Toc114126303" w:history="1">
        <w:r w:rsidR="00ED6ADA" w:rsidRPr="00ED6ADA">
          <w:rPr>
            <w:rStyle w:val="Hyperlink"/>
            <w:color w:val="auto"/>
          </w:rPr>
          <w:t>5-16. Textual references</w:t>
        </w:r>
        <w:r w:rsidR="00ED6ADA" w:rsidRPr="00ED6ADA">
          <w:rPr>
            <w:webHidden/>
          </w:rPr>
          <w:tab/>
        </w:r>
        <w:r w:rsidR="00ED6ADA" w:rsidRPr="00ED6ADA">
          <w:rPr>
            <w:webHidden/>
          </w:rPr>
          <w:fldChar w:fldCharType="begin"/>
        </w:r>
        <w:r w:rsidR="00ED6ADA" w:rsidRPr="00ED6ADA">
          <w:rPr>
            <w:webHidden/>
          </w:rPr>
          <w:instrText xml:space="preserve"> PAGEREF _Toc114126303 \h </w:instrText>
        </w:r>
        <w:r w:rsidR="00ED6ADA" w:rsidRPr="00ED6ADA">
          <w:rPr>
            <w:webHidden/>
          </w:rPr>
        </w:r>
        <w:r w:rsidR="00ED6ADA" w:rsidRPr="00ED6ADA">
          <w:rPr>
            <w:webHidden/>
          </w:rPr>
          <w:fldChar w:fldCharType="separate"/>
        </w:r>
        <w:r w:rsidR="00DB0E6C">
          <w:rPr>
            <w:webHidden/>
          </w:rPr>
          <w:t>107</w:t>
        </w:r>
        <w:r w:rsidR="00ED6ADA" w:rsidRPr="00ED6ADA">
          <w:rPr>
            <w:webHidden/>
          </w:rPr>
          <w:fldChar w:fldCharType="end"/>
        </w:r>
      </w:hyperlink>
    </w:p>
    <w:p w14:paraId="15A03C71" w14:textId="69B7753B" w:rsidR="00ED6ADA" w:rsidRPr="00ED6ADA" w:rsidRDefault="00C17F57">
      <w:pPr>
        <w:pStyle w:val="TOC2"/>
        <w:rPr>
          <w:rFonts w:asciiTheme="minorHAnsi" w:eastAsiaTheme="minorEastAsia" w:hAnsiTheme="minorHAnsi" w:cstheme="minorBidi"/>
          <w:sz w:val="22"/>
          <w:szCs w:val="22"/>
        </w:rPr>
      </w:pPr>
      <w:hyperlink w:anchor="_Toc114126304" w:history="1">
        <w:r w:rsidR="00ED6ADA" w:rsidRPr="00ED6ADA">
          <w:rPr>
            <w:rStyle w:val="Hyperlink"/>
            <w:color w:val="auto"/>
          </w:rPr>
          <w:t>5-17. Textual notes</w:t>
        </w:r>
        <w:r w:rsidR="00ED6ADA" w:rsidRPr="00ED6ADA">
          <w:rPr>
            <w:webHidden/>
          </w:rPr>
          <w:tab/>
        </w:r>
        <w:r w:rsidR="00ED6ADA" w:rsidRPr="00ED6ADA">
          <w:rPr>
            <w:webHidden/>
          </w:rPr>
          <w:fldChar w:fldCharType="begin"/>
        </w:r>
        <w:r w:rsidR="00ED6ADA" w:rsidRPr="00ED6ADA">
          <w:rPr>
            <w:webHidden/>
          </w:rPr>
          <w:instrText xml:space="preserve"> PAGEREF _Toc114126304 \h </w:instrText>
        </w:r>
        <w:r w:rsidR="00ED6ADA" w:rsidRPr="00ED6ADA">
          <w:rPr>
            <w:webHidden/>
          </w:rPr>
        </w:r>
        <w:r w:rsidR="00ED6ADA" w:rsidRPr="00ED6ADA">
          <w:rPr>
            <w:webHidden/>
          </w:rPr>
          <w:fldChar w:fldCharType="separate"/>
        </w:r>
        <w:r w:rsidR="00DB0E6C">
          <w:rPr>
            <w:webHidden/>
          </w:rPr>
          <w:t>109</w:t>
        </w:r>
        <w:r w:rsidR="00ED6ADA" w:rsidRPr="00ED6ADA">
          <w:rPr>
            <w:webHidden/>
          </w:rPr>
          <w:fldChar w:fldCharType="end"/>
        </w:r>
      </w:hyperlink>
    </w:p>
    <w:p w14:paraId="3F3B8082" w14:textId="566A1463" w:rsidR="00ED6ADA" w:rsidRPr="00ED6ADA" w:rsidRDefault="00C17F57">
      <w:pPr>
        <w:pStyle w:val="TOC2"/>
        <w:rPr>
          <w:rFonts w:asciiTheme="minorHAnsi" w:eastAsiaTheme="minorEastAsia" w:hAnsiTheme="minorHAnsi" w:cstheme="minorBidi"/>
          <w:sz w:val="22"/>
          <w:szCs w:val="22"/>
        </w:rPr>
      </w:pPr>
      <w:hyperlink w:anchor="_Toc114126305" w:history="1">
        <w:r w:rsidR="00ED6ADA" w:rsidRPr="00ED6ADA">
          <w:rPr>
            <w:rStyle w:val="Hyperlink"/>
            <w:color w:val="auto"/>
          </w:rPr>
          <w:t>5-18. Parenthetical comments</w:t>
        </w:r>
        <w:r w:rsidR="00ED6ADA" w:rsidRPr="00ED6ADA">
          <w:rPr>
            <w:webHidden/>
          </w:rPr>
          <w:tab/>
        </w:r>
        <w:r w:rsidR="00ED6ADA" w:rsidRPr="00ED6ADA">
          <w:rPr>
            <w:webHidden/>
          </w:rPr>
          <w:fldChar w:fldCharType="begin"/>
        </w:r>
        <w:r w:rsidR="00ED6ADA" w:rsidRPr="00ED6ADA">
          <w:rPr>
            <w:webHidden/>
          </w:rPr>
          <w:instrText xml:space="preserve"> PAGEREF _Toc114126305 \h </w:instrText>
        </w:r>
        <w:r w:rsidR="00ED6ADA" w:rsidRPr="00ED6ADA">
          <w:rPr>
            <w:webHidden/>
          </w:rPr>
        </w:r>
        <w:r w:rsidR="00ED6ADA" w:rsidRPr="00ED6ADA">
          <w:rPr>
            <w:webHidden/>
          </w:rPr>
          <w:fldChar w:fldCharType="separate"/>
        </w:r>
        <w:r w:rsidR="00DB0E6C">
          <w:rPr>
            <w:webHidden/>
          </w:rPr>
          <w:t>110</w:t>
        </w:r>
        <w:r w:rsidR="00ED6ADA" w:rsidRPr="00ED6ADA">
          <w:rPr>
            <w:webHidden/>
          </w:rPr>
          <w:fldChar w:fldCharType="end"/>
        </w:r>
      </w:hyperlink>
    </w:p>
    <w:p w14:paraId="68BDE3AD" w14:textId="3F3C35EC" w:rsidR="00ED6ADA" w:rsidRPr="00ED6ADA" w:rsidRDefault="00C17F57">
      <w:pPr>
        <w:pStyle w:val="TOC2"/>
        <w:rPr>
          <w:rFonts w:asciiTheme="minorHAnsi" w:eastAsiaTheme="minorEastAsia" w:hAnsiTheme="minorHAnsi" w:cstheme="minorBidi"/>
          <w:sz w:val="22"/>
          <w:szCs w:val="22"/>
        </w:rPr>
      </w:pPr>
      <w:hyperlink w:anchor="_Toc114126306" w:history="1">
        <w:r w:rsidR="00ED6ADA" w:rsidRPr="00ED6ADA">
          <w:rPr>
            <w:rStyle w:val="Hyperlink"/>
            <w:color w:val="auto"/>
          </w:rPr>
          <w:t>5-19. Notices</w:t>
        </w:r>
        <w:r w:rsidR="00ED6ADA" w:rsidRPr="00ED6ADA">
          <w:rPr>
            <w:webHidden/>
          </w:rPr>
          <w:tab/>
        </w:r>
        <w:r w:rsidR="00ED6ADA" w:rsidRPr="00ED6ADA">
          <w:rPr>
            <w:webHidden/>
          </w:rPr>
          <w:fldChar w:fldCharType="begin"/>
        </w:r>
        <w:r w:rsidR="00ED6ADA" w:rsidRPr="00ED6ADA">
          <w:rPr>
            <w:webHidden/>
          </w:rPr>
          <w:instrText xml:space="preserve"> PAGEREF _Toc114126306 \h </w:instrText>
        </w:r>
        <w:r w:rsidR="00ED6ADA" w:rsidRPr="00ED6ADA">
          <w:rPr>
            <w:webHidden/>
          </w:rPr>
        </w:r>
        <w:r w:rsidR="00ED6ADA" w:rsidRPr="00ED6ADA">
          <w:rPr>
            <w:webHidden/>
          </w:rPr>
          <w:fldChar w:fldCharType="separate"/>
        </w:r>
        <w:r w:rsidR="00DB0E6C">
          <w:rPr>
            <w:webHidden/>
          </w:rPr>
          <w:t>110</w:t>
        </w:r>
        <w:r w:rsidR="00ED6ADA" w:rsidRPr="00ED6ADA">
          <w:rPr>
            <w:webHidden/>
          </w:rPr>
          <w:fldChar w:fldCharType="end"/>
        </w:r>
      </w:hyperlink>
    </w:p>
    <w:p w14:paraId="57D445A1" w14:textId="5F411089" w:rsidR="00ED6ADA" w:rsidRPr="00ED6ADA" w:rsidRDefault="00C17F57">
      <w:pPr>
        <w:pStyle w:val="TOC2"/>
        <w:rPr>
          <w:rFonts w:asciiTheme="minorHAnsi" w:eastAsiaTheme="minorEastAsia" w:hAnsiTheme="minorHAnsi" w:cstheme="minorBidi"/>
          <w:sz w:val="22"/>
          <w:szCs w:val="22"/>
        </w:rPr>
      </w:pPr>
      <w:hyperlink w:anchor="_Toc114126307" w:history="1">
        <w:r w:rsidR="00ED6ADA" w:rsidRPr="00ED6ADA">
          <w:rPr>
            <w:rStyle w:val="Hyperlink"/>
            <w:color w:val="auto"/>
          </w:rPr>
          <w:t>5-20. Quotations</w:t>
        </w:r>
        <w:r w:rsidR="00ED6ADA" w:rsidRPr="00ED6ADA">
          <w:rPr>
            <w:webHidden/>
          </w:rPr>
          <w:tab/>
        </w:r>
        <w:r w:rsidR="00ED6ADA" w:rsidRPr="00ED6ADA">
          <w:rPr>
            <w:webHidden/>
          </w:rPr>
          <w:fldChar w:fldCharType="begin"/>
        </w:r>
        <w:r w:rsidR="00ED6ADA" w:rsidRPr="00ED6ADA">
          <w:rPr>
            <w:webHidden/>
          </w:rPr>
          <w:instrText xml:space="preserve"> PAGEREF _Toc114126307 \h </w:instrText>
        </w:r>
        <w:r w:rsidR="00ED6ADA" w:rsidRPr="00ED6ADA">
          <w:rPr>
            <w:webHidden/>
          </w:rPr>
        </w:r>
        <w:r w:rsidR="00ED6ADA" w:rsidRPr="00ED6ADA">
          <w:rPr>
            <w:webHidden/>
          </w:rPr>
          <w:fldChar w:fldCharType="separate"/>
        </w:r>
        <w:r w:rsidR="00DB0E6C">
          <w:rPr>
            <w:webHidden/>
          </w:rPr>
          <w:t>110</w:t>
        </w:r>
        <w:r w:rsidR="00ED6ADA" w:rsidRPr="00ED6ADA">
          <w:rPr>
            <w:webHidden/>
          </w:rPr>
          <w:fldChar w:fldCharType="end"/>
        </w:r>
      </w:hyperlink>
    </w:p>
    <w:p w14:paraId="05800CE8" w14:textId="0B69E98D" w:rsidR="00ED6ADA" w:rsidRPr="00ED6ADA" w:rsidRDefault="00C17F57">
      <w:pPr>
        <w:pStyle w:val="TOC2"/>
        <w:rPr>
          <w:rFonts w:asciiTheme="minorHAnsi" w:eastAsiaTheme="minorEastAsia" w:hAnsiTheme="minorHAnsi" w:cstheme="minorBidi"/>
          <w:sz w:val="22"/>
          <w:szCs w:val="22"/>
        </w:rPr>
      </w:pPr>
      <w:hyperlink w:anchor="_Toc114126308" w:history="1">
        <w:r w:rsidR="00ED6ADA" w:rsidRPr="00ED6ADA">
          <w:rPr>
            <w:rStyle w:val="Hyperlink"/>
            <w:color w:val="auto"/>
          </w:rPr>
          <w:t>5-21. Graphics</w:t>
        </w:r>
        <w:r w:rsidR="00ED6ADA" w:rsidRPr="00ED6ADA">
          <w:rPr>
            <w:webHidden/>
          </w:rPr>
          <w:tab/>
        </w:r>
        <w:r w:rsidR="00ED6ADA" w:rsidRPr="00ED6ADA">
          <w:rPr>
            <w:webHidden/>
          </w:rPr>
          <w:fldChar w:fldCharType="begin"/>
        </w:r>
        <w:r w:rsidR="00ED6ADA" w:rsidRPr="00ED6ADA">
          <w:rPr>
            <w:webHidden/>
          </w:rPr>
          <w:instrText xml:space="preserve"> PAGEREF _Toc114126308 \h </w:instrText>
        </w:r>
        <w:r w:rsidR="00ED6ADA" w:rsidRPr="00ED6ADA">
          <w:rPr>
            <w:webHidden/>
          </w:rPr>
        </w:r>
        <w:r w:rsidR="00ED6ADA" w:rsidRPr="00ED6ADA">
          <w:rPr>
            <w:webHidden/>
          </w:rPr>
          <w:fldChar w:fldCharType="separate"/>
        </w:r>
        <w:r w:rsidR="00DB0E6C">
          <w:rPr>
            <w:webHidden/>
          </w:rPr>
          <w:t>112</w:t>
        </w:r>
        <w:r w:rsidR="00ED6ADA" w:rsidRPr="00ED6ADA">
          <w:rPr>
            <w:webHidden/>
          </w:rPr>
          <w:fldChar w:fldCharType="end"/>
        </w:r>
      </w:hyperlink>
    </w:p>
    <w:p w14:paraId="1C7BC479" w14:textId="32DA16B7" w:rsidR="00ED6ADA" w:rsidRPr="00ED6ADA" w:rsidRDefault="00C17F57">
      <w:pPr>
        <w:pStyle w:val="TOC2"/>
        <w:rPr>
          <w:rFonts w:asciiTheme="minorHAnsi" w:eastAsiaTheme="minorEastAsia" w:hAnsiTheme="minorHAnsi" w:cstheme="minorBidi"/>
          <w:sz w:val="22"/>
          <w:szCs w:val="22"/>
        </w:rPr>
      </w:pPr>
      <w:hyperlink w:anchor="_Toc114126309" w:history="1">
        <w:r w:rsidR="00ED6ADA" w:rsidRPr="00ED6ADA">
          <w:rPr>
            <w:rStyle w:val="Hyperlink"/>
            <w:color w:val="auto"/>
          </w:rPr>
          <w:t>5-22. Special segments</w:t>
        </w:r>
        <w:r w:rsidR="00ED6ADA" w:rsidRPr="00ED6ADA">
          <w:rPr>
            <w:webHidden/>
          </w:rPr>
          <w:tab/>
        </w:r>
        <w:r w:rsidR="00ED6ADA" w:rsidRPr="00ED6ADA">
          <w:rPr>
            <w:webHidden/>
          </w:rPr>
          <w:fldChar w:fldCharType="begin"/>
        </w:r>
        <w:r w:rsidR="00ED6ADA" w:rsidRPr="00ED6ADA">
          <w:rPr>
            <w:webHidden/>
          </w:rPr>
          <w:instrText xml:space="preserve"> PAGEREF _Toc114126309 \h </w:instrText>
        </w:r>
        <w:r w:rsidR="00ED6ADA" w:rsidRPr="00ED6ADA">
          <w:rPr>
            <w:webHidden/>
          </w:rPr>
        </w:r>
        <w:r w:rsidR="00ED6ADA" w:rsidRPr="00ED6ADA">
          <w:rPr>
            <w:webHidden/>
          </w:rPr>
          <w:fldChar w:fldCharType="separate"/>
        </w:r>
        <w:r w:rsidR="00DB0E6C">
          <w:rPr>
            <w:webHidden/>
          </w:rPr>
          <w:t>112</w:t>
        </w:r>
        <w:r w:rsidR="00ED6ADA" w:rsidRPr="00ED6ADA">
          <w:rPr>
            <w:webHidden/>
          </w:rPr>
          <w:fldChar w:fldCharType="end"/>
        </w:r>
      </w:hyperlink>
    </w:p>
    <w:p w14:paraId="532D2588" w14:textId="72AC5E36" w:rsidR="00ED6ADA" w:rsidRPr="00ED6ADA" w:rsidRDefault="00C17F57">
      <w:pPr>
        <w:pStyle w:val="TOC2"/>
        <w:rPr>
          <w:rFonts w:asciiTheme="minorHAnsi" w:eastAsiaTheme="minorEastAsia" w:hAnsiTheme="minorHAnsi" w:cstheme="minorBidi"/>
          <w:sz w:val="22"/>
          <w:szCs w:val="22"/>
        </w:rPr>
      </w:pPr>
      <w:hyperlink w:anchor="_Toc114126310" w:history="1">
        <w:r w:rsidR="00ED6ADA" w:rsidRPr="00ED6ADA">
          <w:rPr>
            <w:rStyle w:val="Hyperlink"/>
            <w:color w:val="auto"/>
          </w:rPr>
          <w:t>5-23. Footnotes</w:t>
        </w:r>
        <w:r w:rsidR="00ED6ADA" w:rsidRPr="00ED6ADA">
          <w:rPr>
            <w:webHidden/>
          </w:rPr>
          <w:tab/>
        </w:r>
        <w:r w:rsidR="00ED6ADA" w:rsidRPr="00ED6ADA">
          <w:rPr>
            <w:webHidden/>
          </w:rPr>
          <w:fldChar w:fldCharType="begin"/>
        </w:r>
        <w:r w:rsidR="00ED6ADA" w:rsidRPr="00ED6ADA">
          <w:rPr>
            <w:webHidden/>
          </w:rPr>
          <w:instrText xml:space="preserve"> PAGEREF _Toc114126310 \h </w:instrText>
        </w:r>
        <w:r w:rsidR="00ED6ADA" w:rsidRPr="00ED6ADA">
          <w:rPr>
            <w:webHidden/>
          </w:rPr>
        </w:r>
        <w:r w:rsidR="00ED6ADA" w:rsidRPr="00ED6ADA">
          <w:rPr>
            <w:webHidden/>
          </w:rPr>
          <w:fldChar w:fldCharType="separate"/>
        </w:r>
        <w:r w:rsidR="00DB0E6C">
          <w:rPr>
            <w:webHidden/>
          </w:rPr>
          <w:t>113</w:t>
        </w:r>
        <w:r w:rsidR="00ED6ADA" w:rsidRPr="00ED6ADA">
          <w:rPr>
            <w:webHidden/>
          </w:rPr>
          <w:fldChar w:fldCharType="end"/>
        </w:r>
      </w:hyperlink>
    </w:p>
    <w:p w14:paraId="0605A881" w14:textId="62A3F115" w:rsidR="00ED6ADA" w:rsidRPr="00ED6ADA" w:rsidRDefault="00C17F57">
      <w:pPr>
        <w:pStyle w:val="TOC2"/>
        <w:rPr>
          <w:rFonts w:asciiTheme="minorHAnsi" w:eastAsiaTheme="minorEastAsia" w:hAnsiTheme="minorHAnsi" w:cstheme="minorBidi"/>
          <w:sz w:val="22"/>
          <w:szCs w:val="22"/>
        </w:rPr>
      </w:pPr>
      <w:hyperlink w:anchor="_Toc114126311" w:history="1">
        <w:r w:rsidR="00ED6ADA" w:rsidRPr="00ED6ADA">
          <w:rPr>
            <w:rStyle w:val="Hyperlink"/>
            <w:color w:val="auto"/>
          </w:rPr>
          <w:t>5-24. Composition techniques</w:t>
        </w:r>
        <w:r w:rsidR="00ED6ADA" w:rsidRPr="00ED6ADA">
          <w:rPr>
            <w:webHidden/>
          </w:rPr>
          <w:tab/>
        </w:r>
        <w:r w:rsidR="00ED6ADA" w:rsidRPr="00ED6ADA">
          <w:rPr>
            <w:webHidden/>
          </w:rPr>
          <w:fldChar w:fldCharType="begin"/>
        </w:r>
        <w:r w:rsidR="00ED6ADA" w:rsidRPr="00ED6ADA">
          <w:rPr>
            <w:webHidden/>
          </w:rPr>
          <w:instrText xml:space="preserve"> PAGEREF _Toc114126311 \h </w:instrText>
        </w:r>
        <w:r w:rsidR="00ED6ADA" w:rsidRPr="00ED6ADA">
          <w:rPr>
            <w:webHidden/>
          </w:rPr>
        </w:r>
        <w:r w:rsidR="00ED6ADA" w:rsidRPr="00ED6ADA">
          <w:rPr>
            <w:webHidden/>
          </w:rPr>
          <w:fldChar w:fldCharType="separate"/>
        </w:r>
        <w:r w:rsidR="00DB0E6C">
          <w:rPr>
            <w:webHidden/>
          </w:rPr>
          <w:t>113</w:t>
        </w:r>
        <w:r w:rsidR="00ED6ADA" w:rsidRPr="00ED6ADA">
          <w:rPr>
            <w:webHidden/>
          </w:rPr>
          <w:fldChar w:fldCharType="end"/>
        </w:r>
      </w:hyperlink>
    </w:p>
    <w:p w14:paraId="221E0507" w14:textId="32029242" w:rsidR="00ED6ADA" w:rsidRPr="00ED6ADA" w:rsidRDefault="00C17F57">
      <w:pPr>
        <w:pStyle w:val="TOC2"/>
        <w:rPr>
          <w:rFonts w:asciiTheme="minorHAnsi" w:eastAsiaTheme="minorEastAsia" w:hAnsiTheme="minorHAnsi" w:cstheme="minorBidi"/>
          <w:sz w:val="22"/>
          <w:szCs w:val="22"/>
        </w:rPr>
      </w:pPr>
      <w:hyperlink w:anchor="_Toc114126312" w:history="1">
        <w:r w:rsidR="00ED6ADA" w:rsidRPr="00ED6ADA">
          <w:rPr>
            <w:rStyle w:val="Hyperlink"/>
            <w:color w:val="auto"/>
          </w:rPr>
          <w:t>5-25. Do original work</w:t>
        </w:r>
        <w:r w:rsidR="00ED6ADA" w:rsidRPr="00ED6ADA">
          <w:rPr>
            <w:webHidden/>
          </w:rPr>
          <w:tab/>
        </w:r>
        <w:r w:rsidR="00ED6ADA" w:rsidRPr="00ED6ADA">
          <w:rPr>
            <w:webHidden/>
          </w:rPr>
          <w:fldChar w:fldCharType="begin"/>
        </w:r>
        <w:r w:rsidR="00ED6ADA" w:rsidRPr="00ED6ADA">
          <w:rPr>
            <w:webHidden/>
          </w:rPr>
          <w:instrText xml:space="preserve"> PAGEREF _Toc114126312 \h </w:instrText>
        </w:r>
        <w:r w:rsidR="00ED6ADA" w:rsidRPr="00ED6ADA">
          <w:rPr>
            <w:webHidden/>
          </w:rPr>
        </w:r>
        <w:r w:rsidR="00ED6ADA" w:rsidRPr="00ED6ADA">
          <w:rPr>
            <w:webHidden/>
          </w:rPr>
          <w:fldChar w:fldCharType="separate"/>
        </w:r>
        <w:r w:rsidR="00DB0E6C">
          <w:rPr>
            <w:webHidden/>
          </w:rPr>
          <w:t>114</w:t>
        </w:r>
        <w:r w:rsidR="00ED6ADA" w:rsidRPr="00ED6ADA">
          <w:rPr>
            <w:webHidden/>
          </w:rPr>
          <w:fldChar w:fldCharType="end"/>
        </w:r>
      </w:hyperlink>
    </w:p>
    <w:p w14:paraId="74B39ECD" w14:textId="210B6D19" w:rsidR="00ED6ADA" w:rsidRPr="00ED6ADA" w:rsidRDefault="00C17F57">
      <w:pPr>
        <w:pStyle w:val="TOC2"/>
        <w:rPr>
          <w:rFonts w:asciiTheme="minorHAnsi" w:eastAsiaTheme="minorEastAsia" w:hAnsiTheme="minorHAnsi" w:cstheme="minorBidi"/>
          <w:sz w:val="22"/>
          <w:szCs w:val="22"/>
        </w:rPr>
      </w:pPr>
      <w:hyperlink w:anchor="_Toc114126313" w:history="1">
        <w:r w:rsidR="00ED6ADA" w:rsidRPr="00ED6ADA">
          <w:rPr>
            <w:rStyle w:val="Hyperlink"/>
            <w:color w:val="auto"/>
          </w:rPr>
          <w:t>5-26. Write to the target audience</w:t>
        </w:r>
        <w:r w:rsidR="00ED6ADA" w:rsidRPr="00ED6ADA">
          <w:rPr>
            <w:webHidden/>
          </w:rPr>
          <w:tab/>
        </w:r>
        <w:r w:rsidR="00ED6ADA" w:rsidRPr="00ED6ADA">
          <w:rPr>
            <w:webHidden/>
          </w:rPr>
          <w:fldChar w:fldCharType="begin"/>
        </w:r>
        <w:r w:rsidR="00ED6ADA" w:rsidRPr="00ED6ADA">
          <w:rPr>
            <w:webHidden/>
          </w:rPr>
          <w:instrText xml:space="preserve"> PAGEREF _Toc114126313 \h </w:instrText>
        </w:r>
        <w:r w:rsidR="00ED6ADA" w:rsidRPr="00ED6ADA">
          <w:rPr>
            <w:webHidden/>
          </w:rPr>
        </w:r>
        <w:r w:rsidR="00ED6ADA" w:rsidRPr="00ED6ADA">
          <w:rPr>
            <w:webHidden/>
          </w:rPr>
          <w:fldChar w:fldCharType="separate"/>
        </w:r>
        <w:r w:rsidR="00DB0E6C">
          <w:rPr>
            <w:webHidden/>
          </w:rPr>
          <w:t>117</w:t>
        </w:r>
        <w:r w:rsidR="00ED6ADA" w:rsidRPr="00ED6ADA">
          <w:rPr>
            <w:webHidden/>
          </w:rPr>
          <w:fldChar w:fldCharType="end"/>
        </w:r>
      </w:hyperlink>
    </w:p>
    <w:p w14:paraId="29E026B2" w14:textId="3494CEB4" w:rsidR="00ED6ADA" w:rsidRPr="00ED6ADA" w:rsidRDefault="00C17F57">
      <w:pPr>
        <w:pStyle w:val="TOC2"/>
        <w:rPr>
          <w:rFonts w:asciiTheme="minorHAnsi" w:eastAsiaTheme="minorEastAsia" w:hAnsiTheme="minorHAnsi" w:cstheme="minorBidi"/>
          <w:sz w:val="22"/>
          <w:szCs w:val="22"/>
        </w:rPr>
      </w:pPr>
      <w:hyperlink w:anchor="_Toc114126314" w:history="1">
        <w:r w:rsidR="00ED6ADA" w:rsidRPr="00ED6ADA">
          <w:rPr>
            <w:rStyle w:val="Hyperlink"/>
            <w:color w:val="auto"/>
          </w:rPr>
          <w:t>5-27. Use a professional tone</w:t>
        </w:r>
        <w:r w:rsidR="00ED6ADA" w:rsidRPr="00ED6ADA">
          <w:rPr>
            <w:webHidden/>
          </w:rPr>
          <w:tab/>
        </w:r>
        <w:r w:rsidR="00ED6ADA" w:rsidRPr="00ED6ADA">
          <w:rPr>
            <w:webHidden/>
          </w:rPr>
          <w:fldChar w:fldCharType="begin"/>
        </w:r>
        <w:r w:rsidR="00ED6ADA" w:rsidRPr="00ED6ADA">
          <w:rPr>
            <w:webHidden/>
          </w:rPr>
          <w:instrText xml:space="preserve"> PAGEREF _Toc114126314 \h </w:instrText>
        </w:r>
        <w:r w:rsidR="00ED6ADA" w:rsidRPr="00ED6ADA">
          <w:rPr>
            <w:webHidden/>
          </w:rPr>
        </w:r>
        <w:r w:rsidR="00ED6ADA" w:rsidRPr="00ED6ADA">
          <w:rPr>
            <w:webHidden/>
          </w:rPr>
          <w:fldChar w:fldCharType="separate"/>
        </w:r>
        <w:r w:rsidR="00DB0E6C">
          <w:rPr>
            <w:webHidden/>
          </w:rPr>
          <w:t>118</w:t>
        </w:r>
        <w:r w:rsidR="00ED6ADA" w:rsidRPr="00ED6ADA">
          <w:rPr>
            <w:webHidden/>
          </w:rPr>
          <w:fldChar w:fldCharType="end"/>
        </w:r>
      </w:hyperlink>
    </w:p>
    <w:p w14:paraId="173936D6" w14:textId="38D91F4D" w:rsidR="00ED6ADA" w:rsidRPr="00ED6ADA" w:rsidRDefault="00C17F57">
      <w:pPr>
        <w:pStyle w:val="TOC2"/>
        <w:rPr>
          <w:rFonts w:asciiTheme="minorHAnsi" w:eastAsiaTheme="minorEastAsia" w:hAnsiTheme="minorHAnsi" w:cstheme="minorBidi"/>
          <w:sz w:val="22"/>
          <w:szCs w:val="22"/>
        </w:rPr>
      </w:pPr>
      <w:hyperlink w:anchor="_Toc114126315" w:history="1">
        <w:r w:rsidR="00ED6ADA" w:rsidRPr="00ED6ADA">
          <w:rPr>
            <w:rStyle w:val="Hyperlink"/>
            <w:color w:val="auto"/>
          </w:rPr>
          <w:t>5-28. Use the active voice</w:t>
        </w:r>
        <w:r w:rsidR="00ED6ADA" w:rsidRPr="00ED6ADA">
          <w:rPr>
            <w:webHidden/>
          </w:rPr>
          <w:tab/>
        </w:r>
        <w:r w:rsidR="00ED6ADA" w:rsidRPr="00ED6ADA">
          <w:rPr>
            <w:webHidden/>
          </w:rPr>
          <w:fldChar w:fldCharType="begin"/>
        </w:r>
        <w:r w:rsidR="00ED6ADA" w:rsidRPr="00ED6ADA">
          <w:rPr>
            <w:webHidden/>
          </w:rPr>
          <w:instrText xml:space="preserve"> PAGEREF _Toc114126315 \h </w:instrText>
        </w:r>
        <w:r w:rsidR="00ED6ADA" w:rsidRPr="00ED6ADA">
          <w:rPr>
            <w:webHidden/>
          </w:rPr>
        </w:r>
        <w:r w:rsidR="00ED6ADA" w:rsidRPr="00ED6ADA">
          <w:rPr>
            <w:webHidden/>
          </w:rPr>
          <w:fldChar w:fldCharType="separate"/>
        </w:r>
        <w:r w:rsidR="00DB0E6C">
          <w:rPr>
            <w:webHidden/>
          </w:rPr>
          <w:t>119</w:t>
        </w:r>
        <w:r w:rsidR="00ED6ADA" w:rsidRPr="00ED6ADA">
          <w:rPr>
            <w:webHidden/>
          </w:rPr>
          <w:fldChar w:fldCharType="end"/>
        </w:r>
      </w:hyperlink>
    </w:p>
    <w:p w14:paraId="08F95DC0" w14:textId="7DB9AC1C" w:rsidR="00ED6ADA" w:rsidRPr="00ED6ADA" w:rsidRDefault="00C17F57">
      <w:pPr>
        <w:pStyle w:val="TOC2"/>
        <w:rPr>
          <w:rFonts w:asciiTheme="minorHAnsi" w:eastAsiaTheme="minorEastAsia" w:hAnsiTheme="minorHAnsi" w:cstheme="minorBidi"/>
          <w:sz w:val="22"/>
          <w:szCs w:val="22"/>
        </w:rPr>
      </w:pPr>
      <w:hyperlink w:anchor="_Toc114126316" w:history="1">
        <w:r w:rsidR="00ED6ADA" w:rsidRPr="00ED6ADA">
          <w:rPr>
            <w:rStyle w:val="Hyperlink"/>
            <w:color w:val="auto"/>
          </w:rPr>
          <w:t>5-29. Write in the present tense</w:t>
        </w:r>
        <w:r w:rsidR="00ED6ADA" w:rsidRPr="00ED6ADA">
          <w:rPr>
            <w:webHidden/>
          </w:rPr>
          <w:tab/>
        </w:r>
        <w:r w:rsidR="00ED6ADA" w:rsidRPr="00ED6ADA">
          <w:rPr>
            <w:webHidden/>
          </w:rPr>
          <w:fldChar w:fldCharType="begin"/>
        </w:r>
        <w:r w:rsidR="00ED6ADA" w:rsidRPr="00ED6ADA">
          <w:rPr>
            <w:webHidden/>
          </w:rPr>
          <w:instrText xml:space="preserve"> PAGEREF _Toc114126316 \h </w:instrText>
        </w:r>
        <w:r w:rsidR="00ED6ADA" w:rsidRPr="00ED6ADA">
          <w:rPr>
            <w:webHidden/>
          </w:rPr>
        </w:r>
        <w:r w:rsidR="00ED6ADA" w:rsidRPr="00ED6ADA">
          <w:rPr>
            <w:webHidden/>
          </w:rPr>
          <w:fldChar w:fldCharType="separate"/>
        </w:r>
        <w:r w:rsidR="00DB0E6C">
          <w:rPr>
            <w:webHidden/>
          </w:rPr>
          <w:t>119</w:t>
        </w:r>
        <w:r w:rsidR="00ED6ADA" w:rsidRPr="00ED6ADA">
          <w:rPr>
            <w:webHidden/>
          </w:rPr>
          <w:fldChar w:fldCharType="end"/>
        </w:r>
      </w:hyperlink>
    </w:p>
    <w:p w14:paraId="618E5674" w14:textId="3B499F36" w:rsidR="00ED6ADA" w:rsidRPr="00ED6ADA" w:rsidRDefault="00C17F57">
      <w:pPr>
        <w:pStyle w:val="TOC2"/>
        <w:rPr>
          <w:rFonts w:asciiTheme="minorHAnsi" w:eastAsiaTheme="minorEastAsia" w:hAnsiTheme="minorHAnsi" w:cstheme="minorBidi"/>
          <w:sz w:val="22"/>
          <w:szCs w:val="22"/>
        </w:rPr>
      </w:pPr>
      <w:hyperlink w:anchor="_Toc114126317" w:history="1">
        <w:r w:rsidR="00ED6ADA" w:rsidRPr="00ED6ADA">
          <w:rPr>
            <w:rStyle w:val="Hyperlink"/>
            <w:color w:val="auto"/>
          </w:rPr>
          <w:t>5-30. Use third-person subjects</w:t>
        </w:r>
        <w:r w:rsidR="00ED6ADA" w:rsidRPr="00ED6ADA">
          <w:rPr>
            <w:webHidden/>
          </w:rPr>
          <w:tab/>
        </w:r>
        <w:r w:rsidR="00ED6ADA" w:rsidRPr="00ED6ADA">
          <w:rPr>
            <w:webHidden/>
          </w:rPr>
          <w:fldChar w:fldCharType="begin"/>
        </w:r>
        <w:r w:rsidR="00ED6ADA" w:rsidRPr="00ED6ADA">
          <w:rPr>
            <w:webHidden/>
          </w:rPr>
          <w:instrText xml:space="preserve"> PAGEREF _Toc114126317 \h </w:instrText>
        </w:r>
        <w:r w:rsidR="00ED6ADA" w:rsidRPr="00ED6ADA">
          <w:rPr>
            <w:webHidden/>
          </w:rPr>
        </w:r>
        <w:r w:rsidR="00ED6ADA" w:rsidRPr="00ED6ADA">
          <w:rPr>
            <w:webHidden/>
          </w:rPr>
          <w:fldChar w:fldCharType="separate"/>
        </w:r>
        <w:r w:rsidR="00DB0E6C">
          <w:rPr>
            <w:webHidden/>
          </w:rPr>
          <w:t>121</w:t>
        </w:r>
        <w:r w:rsidR="00ED6ADA" w:rsidRPr="00ED6ADA">
          <w:rPr>
            <w:webHidden/>
          </w:rPr>
          <w:fldChar w:fldCharType="end"/>
        </w:r>
      </w:hyperlink>
    </w:p>
    <w:p w14:paraId="2C9799D3" w14:textId="438E9CDF" w:rsidR="00ED6ADA" w:rsidRPr="00ED6ADA" w:rsidRDefault="00C17F57">
      <w:pPr>
        <w:pStyle w:val="TOC2"/>
        <w:rPr>
          <w:rFonts w:asciiTheme="minorHAnsi" w:eastAsiaTheme="minorEastAsia" w:hAnsiTheme="minorHAnsi" w:cstheme="minorBidi"/>
          <w:sz w:val="22"/>
          <w:szCs w:val="22"/>
        </w:rPr>
      </w:pPr>
      <w:hyperlink w:anchor="_Toc114126318" w:history="1">
        <w:r w:rsidR="00ED6ADA" w:rsidRPr="00ED6ADA">
          <w:rPr>
            <w:rStyle w:val="Hyperlink"/>
            <w:color w:val="auto"/>
          </w:rPr>
          <w:t>5-31. Be specific</w:t>
        </w:r>
        <w:r w:rsidR="00ED6ADA" w:rsidRPr="00ED6ADA">
          <w:rPr>
            <w:webHidden/>
          </w:rPr>
          <w:tab/>
        </w:r>
        <w:r w:rsidR="00ED6ADA" w:rsidRPr="00ED6ADA">
          <w:rPr>
            <w:webHidden/>
          </w:rPr>
          <w:fldChar w:fldCharType="begin"/>
        </w:r>
        <w:r w:rsidR="00ED6ADA" w:rsidRPr="00ED6ADA">
          <w:rPr>
            <w:webHidden/>
          </w:rPr>
          <w:instrText xml:space="preserve"> PAGEREF _Toc114126318 \h </w:instrText>
        </w:r>
        <w:r w:rsidR="00ED6ADA" w:rsidRPr="00ED6ADA">
          <w:rPr>
            <w:webHidden/>
          </w:rPr>
        </w:r>
        <w:r w:rsidR="00ED6ADA" w:rsidRPr="00ED6ADA">
          <w:rPr>
            <w:webHidden/>
          </w:rPr>
          <w:fldChar w:fldCharType="separate"/>
        </w:r>
        <w:r w:rsidR="00DB0E6C">
          <w:rPr>
            <w:webHidden/>
          </w:rPr>
          <w:t>121</w:t>
        </w:r>
        <w:r w:rsidR="00ED6ADA" w:rsidRPr="00ED6ADA">
          <w:rPr>
            <w:webHidden/>
          </w:rPr>
          <w:fldChar w:fldCharType="end"/>
        </w:r>
      </w:hyperlink>
    </w:p>
    <w:p w14:paraId="4EF50CE4" w14:textId="17882114" w:rsidR="00ED6ADA" w:rsidRPr="00ED6ADA" w:rsidRDefault="00C17F57">
      <w:pPr>
        <w:pStyle w:val="TOC2"/>
        <w:rPr>
          <w:rFonts w:asciiTheme="minorHAnsi" w:eastAsiaTheme="minorEastAsia" w:hAnsiTheme="minorHAnsi" w:cstheme="minorBidi"/>
          <w:sz w:val="22"/>
          <w:szCs w:val="22"/>
        </w:rPr>
      </w:pPr>
      <w:hyperlink w:anchor="_Toc114126319" w:history="1">
        <w:r w:rsidR="00ED6ADA" w:rsidRPr="00ED6ADA">
          <w:rPr>
            <w:rStyle w:val="Hyperlink"/>
            <w:color w:val="auto"/>
          </w:rPr>
          <w:t>5-32. Be consistent</w:t>
        </w:r>
        <w:r w:rsidR="00ED6ADA" w:rsidRPr="00ED6ADA">
          <w:rPr>
            <w:webHidden/>
          </w:rPr>
          <w:tab/>
        </w:r>
        <w:r w:rsidR="00ED6ADA" w:rsidRPr="00ED6ADA">
          <w:rPr>
            <w:webHidden/>
          </w:rPr>
          <w:fldChar w:fldCharType="begin"/>
        </w:r>
        <w:r w:rsidR="00ED6ADA" w:rsidRPr="00ED6ADA">
          <w:rPr>
            <w:webHidden/>
          </w:rPr>
          <w:instrText xml:space="preserve"> PAGEREF _Toc114126319 \h </w:instrText>
        </w:r>
        <w:r w:rsidR="00ED6ADA" w:rsidRPr="00ED6ADA">
          <w:rPr>
            <w:webHidden/>
          </w:rPr>
        </w:r>
        <w:r w:rsidR="00ED6ADA" w:rsidRPr="00ED6ADA">
          <w:rPr>
            <w:webHidden/>
          </w:rPr>
          <w:fldChar w:fldCharType="separate"/>
        </w:r>
        <w:r w:rsidR="00DB0E6C">
          <w:rPr>
            <w:webHidden/>
          </w:rPr>
          <w:t>121</w:t>
        </w:r>
        <w:r w:rsidR="00ED6ADA" w:rsidRPr="00ED6ADA">
          <w:rPr>
            <w:webHidden/>
          </w:rPr>
          <w:fldChar w:fldCharType="end"/>
        </w:r>
      </w:hyperlink>
    </w:p>
    <w:p w14:paraId="29FC6D7B" w14:textId="01A942D5" w:rsidR="00ED6ADA" w:rsidRPr="00ED6ADA" w:rsidRDefault="00C17F57">
      <w:pPr>
        <w:pStyle w:val="TOC2"/>
        <w:rPr>
          <w:rFonts w:asciiTheme="minorHAnsi" w:eastAsiaTheme="minorEastAsia" w:hAnsiTheme="minorHAnsi" w:cstheme="minorBidi"/>
          <w:sz w:val="22"/>
          <w:szCs w:val="22"/>
        </w:rPr>
      </w:pPr>
      <w:hyperlink w:anchor="_Toc114126320" w:history="1">
        <w:r w:rsidR="00ED6ADA" w:rsidRPr="00ED6ADA">
          <w:rPr>
            <w:rStyle w:val="Hyperlink"/>
            <w:color w:val="auto"/>
          </w:rPr>
          <w:t>5-33. Be concise</w:t>
        </w:r>
        <w:r w:rsidR="00ED6ADA" w:rsidRPr="00ED6ADA">
          <w:rPr>
            <w:webHidden/>
          </w:rPr>
          <w:tab/>
        </w:r>
        <w:r w:rsidR="00ED6ADA" w:rsidRPr="00ED6ADA">
          <w:rPr>
            <w:webHidden/>
          </w:rPr>
          <w:fldChar w:fldCharType="begin"/>
        </w:r>
        <w:r w:rsidR="00ED6ADA" w:rsidRPr="00ED6ADA">
          <w:rPr>
            <w:webHidden/>
          </w:rPr>
          <w:instrText xml:space="preserve"> PAGEREF _Toc114126320 \h </w:instrText>
        </w:r>
        <w:r w:rsidR="00ED6ADA" w:rsidRPr="00ED6ADA">
          <w:rPr>
            <w:webHidden/>
          </w:rPr>
        </w:r>
        <w:r w:rsidR="00ED6ADA" w:rsidRPr="00ED6ADA">
          <w:rPr>
            <w:webHidden/>
          </w:rPr>
          <w:fldChar w:fldCharType="separate"/>
        </w:r>
        <w:r w:rsidR="00DB0E6C">
          <w:rPr>
            <w:webHidden/>
          </w:rPr>
          <w:t>122</w:t>
        </w:r>
        <w:r w:rsidR="00ED6ADA" w:rsidRPr="00ED6ADA">
          <w:rPr>
            <w:webHidden/>
          </w:rPr>
          <w:fldChar w:fldCharType="end"/>
        </w:r>
      </w:hyperlink>
    </w:p>
    <w:p w14:paraId="5400DBAD" w14:textId="2B2164FA" w:rsidR="00ED6ADA" w:rsidRPr="00ED6ADA" w:rsidRDefault="00C17F57">
      <w:pPr>
        <w:pStyle w:val="TOC2"/>
        <w:rPr>
          <w:rFonts w:asciiTheme="minorHAnsi" w:eastAsiaTheme="minorEastAsia" w:hAnsiTheme="minorHAnsi" w:cstheme="minorBidi"/>
          <w:sz w:val="22"/>
          <w:szCs w:val="22"/>
        </w:rPr>
      </w:pPr>
      <w:hyperlink w:anchor="_Toc114126321" w:history="1">
        <w:r w:rsidR="00ED6ADA" w:rsidRPr="00ED6ADA">
          <w:rPr>
            <w:rStyle w:val="Hyperlink"/>
            <w:color w:val="auto"/>
          </w:rPr>
          <w:t>5-34. Be accurate</w:t>
        </w:r>
        <w:r w:rsidR="00ED6ADA" w:rsidRPr="00ED6ADA">
          <w:rPr>
            <w:webHidden/>
          </w:rPr>
          <w:tab/>
        </w:r>
        <w:r w:rsidR="00ED6ADA" w:rsidRPr="00ED6ADA">
          <w:rPr>
            <w:webHidden/>
          </w:rPr>
          <w:fldChar w:fldCharType="begin"/>
        </w:r>
        <w:r w:rsidR="00ED6ADA" w:rsidRPr="00ED6ADA">
          <w:rPr>
            <w:webHidden/>
          </w:rPr>
          <w:instrText xml:space="preserve"> PAGEREF _Toc114126321 \h </w:instrText>
        </w:r>
        <w:r w:rsidR="00ED6ADA" w:rsidRPr="00ED6ADA">
          <w:rPr>
            <w:webHidden/>
          </w:rPr>
        </w:r>
        <w:r w:rsidR="00ED6ADA" w:rsidRPr="00ED6ADA">
          <w:rPr>
            <w:webHidden/>
          </w:rPr>
          <w:fldChar w:fldCharType="separate"/>
        </w:r>
        <w:r w:rsidR="00DB0E6C">
          <w:rPr>
            <w:webHidden/>
          </w:rPr>
          <w:t>122</w:t>
        </w:r>
        <w:r w:rsidR="00ED6ADA" w:rsidRPr="00ED6ADA">
          <w:rPr>
            <w:webHidden/>
          </w:rPr>
          <w:fldChar w:fldCharType="end"/>
        </w:r>
      </w:hyperlink>
    </w:p>
    <w:p w14:paraId="3FF86D70" w14:textId="02B09807" w:rsidR="00ED6ADA" w:rsidRPr="00ED6ADA" w:rsidRDefault="00C17F57">
      <w:pPr>
        <w:pStyle w:val="TOC2"/>
        <w:rPr>
          <w:rFonts w:asciiTheme="minorHAnsi" w:eastAsiaTheme="minorEastAsia" w:hAnsiTheme="minorHAnsi" w:cstheme="minorBidi"/>
          <w:sz w:val="22"/>
          <w:szCs w:val="22"/>
        </w:rPr>
      </w:pPr>
      <w:hyperlink w:anchor="_Toc114126322" w:history="1">
        <w:r w:rsidR="00ED6ADA" w:rsidRPr="00ED6ADA">
          <w:rPr>
            <w:rStyle w:val="Hyperlink"/>
            <w:color w:val="auto"/>
          </w:rPr>
          <w:t>5-35. Be careful when using jargon</w:t>
        </w:r>
        <w:r w:rsidR="00ED6ADA" w:rsidRPr="00ED6ADA">
          <w:rPr>
            <w:webHidden/>
          </w:rPr>
          <w:tab/>
        </w:r>
        <w:r w:rsidR="00ED6ADA" w:rsidRPr="00ED6ADA">
          <w:rPr>
            <w:webHidden/>
          </w:rPr>
          <w:fldChar w:fldCharType="begin"/>
        </w:r>
        <w:r w:rsidR="00ED6ADA" w:rsidRPr="00ED6ADA">
          <w:rPr>
            <w:webHidden/>
          </w:rPr>
          <w:instrText xml:space="preserve"> PAGEREF _Toc114126322 \h </w:instrText>
        </w:r>
        <w:r w:rsidR="00ED6ADA" w:rsidRPr="00ED6ADA">
          <w:rPr>
            <w:webHidden/>
          </w:rPr>
        </w:r>
        <w:r w:rsidR="00ED6ADA" w:rsidRPr="00ED6ADA">
          <w:rPr>
            <w:webHidden/>
          </w:rPr>
          <w:fldChar w:fldCharType="separate"/>
        </w:r>
        <w:r w:rsidR="00DB0E6C">
          <w:rPr>
            <w:webHidden/>
          </w:rPr>
          <w:t>123</w:t>
        </w:r>
        <w:r w:rsidR="00ED6ADA" w:rsidRPr="00ED6ADA">
          <w:rPr>
            <w:webHidden/>
          </w:rPr>
          <w:fldChar w:fldCharType="end"/>
        </w:r>
      </w:hyperlink>
    </w:p>
    <w:p w14:paraId="388B499D" w14:textId="26BF1FCB" w:rsidR="00ED6ADA" w:rsidRPr="00ED6ADA" w:rsidRDefault="00C17F57">
      <w:pPr>
        <w:pStyle w:val="TOC2"/>
        <w:rPr>
          <w:rFonts w:asciiTheme="minorHAnsi" w:eastAsiaTheme="minorEastAsia" w:hAnsiTheme="minorHAnsi" w:cstheme="minorBidi"/>
          <w:sz w:val="22"/>
          <w:szCs w:val="22"/>
        </w:rPr>
      </w:pPr>
      <w:hyperlink w:anchor="_Toc114126323" w:history="1">
        <w:r w:rsidR="00ED6ADA" w:rsidRPr="00ED6ADA">
          <w:rPr>
            <w:rStyle w:val="Hyperlink"/>
            <w:color w:val="auto"/>
          </w:rPr>
          <w:t>5-36. Be clear</w:t>
        </w:r>
        <w:r w:rsidR="00ED6ADA" w:rsidRPr="00ED6ADA">
          <w:rPr>
            <w:webHidden/>
          </w:rPr>
          <w:tab/>
        </w:r>
        <w:r w:rsidR="00ED6ADA" w:rsidRPr="00ED6ADA">
          <w:rPr>
            <w:webHidden/>
          </w:rPr>
          <w:fldChar w:fldCharType="begin"/>
        </w:r>
        <w:r w:rsidR="00ED6ADA" w:rsidRPr="00ED6ADA">
          <w:rPr>
            <w:webHidden/>
          </w:rPr>
          <w:instrText xml:space="preserve"> PAGEREF _Toc114126323 \h </w:instrText>
        </w:r>
        <w:r w:rsidR="00ED6ADA" w:rsidRPr="00ED6ADA">
          <w:rPr>
            <w:webHidden/>
          </w:rPr>
        </w:r>
        <w:r w:rsidR="00ED6ADA" w:rsidRPr="00ED6ADA">
          <w:rPr>
            <w:webHidden/>
          </w:rPr>
          <w:fldChar w:fldCharType="separate"/>
        </w:r>
        <w:r w:rsidR="00DB0E6C">
          <w:rPr>
            <w:webHidden/>
          </w:rPr>
          <w:t>124</w:t>
        </w:r>
        <w:r w:rsidR="00ED6ADA" w:rsidRPr="00ED6ADA">
          <w:rPr>
            <w:webHidden/>
          </w:rPr>
          <w:fldChar w:fldCharType="end"/>
        </w:r>
      </w:hyperlink>
    </w:p>
    <w:p w14:paraId="5293E367" w14:textId="544A84AF" w:rsidR="00ED6ADA" w:rsidRPr="00ED6ADA" w:rsidRDefault="00C17F57">
      <w:pPr>
        <w:pStyle w:val="TOC1"/>
        <w:rPr>
          <w:rFonts w:asciiTheme="minorHAnsi" w:eastAsiaTheme="minorEastAsia" w:hAnsiTheme="minorHAnsi" w:cstheme="minorBidi"/>
          <w:sz w:val="22"/>
          <w:szCs w:val="22"/>
        </w:rPr>
      </w:pPr>
      <w:hyperlink w:anchor="_Toc114126324" w:history="1">
        <w:r w:rsidR="00ED6ADA" w:rsidRPr="00ED6ADA">
          <w:rPr>
            <w:rStyle w:val="Hyperlink"/>
            <w:color w:val="auto"/>
          </w:rPr>
          <w:t>SectionVI</w:t>
        </w:r>
        <w:r w:rsidR="00ED6ADA" w:rsidRPr="00ED6ADA">
          <w:rPr>
            <w:webHidden/>
          </w:rPr>
          <w:tab/>
        </w:r>
        <w:r w:rsidR="00ED6ADA" w:rsidRPr="00ED6ADA">
          <w:rPr>
            <w:webHidden/>
          </w:rPr>
          <w:fldChar w:fldCharType="begin"/>
        </w:r>
        <w:r w:rsidR="00ED6ADA" w:rsidRPr="00ED6ADA">
          <w:rPr>
            <w:webHidden/>
          </w:rPr>
          <w:instrText xml:space="preserve"> PAGEREF _Toc114126324 \h </w:instrText>
        </w:r>
        <w:r w:rsidR="00ED6ADA" w:rsidRPr="00ED6ADA">
          <w:rPr>
            <w:webHidden/>
          </w:rPr>
        </w:r>
        <w:r w:rsidR="00ED6ADA" w:rsidRPr="00ED6ADA">
          <w:rPr>
            <w:webHidden/>
          </w:rPr>
          <w:fldChar w:fldCharType="separate"/>
        </w:r>
        <w:r w:rsidR="00DB0E6C">
          <w:rPr>
            <w:webHidden/>
          </w:rPr>
          <w:t>125</w:t>
        </w:r>
        <w:r w:rsidR="00ED6ADA" w:rsidRPr="00ED6ADA">
          <w:rPr>
            <w:webHidden/>
          </w:rPr>
          <w:fldChar w:fldCharType="end"/>
        </w:r>
      </w:hyperlink>
    </w:p>
    <w:p w14:paraId="0E87B851" w14:textId="59ED3A8D" w:rsidR="00ED6ADA" w:rsidRPr="00ED6ADA" w:rsidRDefault="00C17F57">
      <w:pPr>
        <w:pStyle w:val="TOC1"/>
        <w:rPr>
          <w:rFonts w:asciiTheme="minorHAnsi" w:eastAsiaTheme="minorEastAsia" w:hAnsiTheme="minorHAnsi" w:cstheme="minorBidi"/>
          <w:sz w:val="22"/>
          <w:szCs w:val="22"/>
        </w:rPr>
      </w:pPr>
      <w:hyperlink w:anchor="_Toc114126325" w:history="1">
        <w:r w:rsidR="00ED6ADA" w:rsidRPr="00ED6ADA">
          <w:rPr>
            <w:rStyle w:val="Hyperlink"/>
            <w:color w:val="auto"/>
          </w:rPr>
          <w:t>Development</w:t>
        </w:r>
        <w:r w:rsidR="00ED6ADA" w:rsidRPr="00ED6ADA">
          <w:rPr>
            <w:webHidden/>
          </w:rPr>
          <w:tab/>
        </w:r>
        <w:r w:rsidR="00ED6ADA" w:rsidRPr="00ED6ADA">
          <w:rPr>
            <w:webHidden/>
          </w:rPr>
          <w:fldChar w:fldCharType="begin"/>
        </w:r>
        <w:r w:rsidR="00ED6ADA" w:rsidRPr="00ED6ADA">
          <w:rPr>
            <w:webHidden/>
          </w:rPr>
          <w:instrText xml:space="preserve"> PAGEREF _Toc114126325 \h </w:instrText>
        </w:r>
        <w:r w:rsidR="00ED6ADA" w:rsidRPr="00ED6ADA">
          <w:rPr>
            <w:webHidden/>
          </w:rPr>
        </w:r>
        <w:r w:rsidR="00ED6ADA" w:rsidRPr="00ED6ADA">
          <w:rPr>
            <w:webHidden/>
          </w:rPr>
          <w:fldChar w:fldCharType="separate"/>
        </w:r>
        <w:r w:rsidR="00DB0E6C">
          <w:rPr>
            <w:webHidden/>
          </w:rPr>
          <w:t>125</w:t>
        </w:r>
        <w:r w:rsidR="00ED6ADA" w:rsidRPr="00ED6ADA">
          <w:rPr>
            <w:webHidden/>
          </w:rPr>
          <w:fldChar w:fldCharType="end"/>
        </w:r>
      </w:hyperlink>
    </w:p>
    <w:p w14:paraId="07B6C35C" w14:textId="594D1659" w:rsidR="00ED6ADA" w:rsidRPr="00ED6ADA" w:rsidRDefault="00C17F57">
      <w:pPr>
        <w:pStyle w:val="TOC2"/>
        <w:rPr>
          <w:rFonts w:asciiTheme="minorHAnsi" w:eastAsiaTheme="minorEastAsia" w:hAnsiTheme="minorHAnsi" w:cstheme="minorBidi"/>
          <w:sz w:val="22"/>
          <w:szCs w:val="22"/>
        </w:rPr>
      </w:pPr>
      <w:hyperlink w:anchor="_Toc114126326" w:history="1">
        <w:r w:rsidR="00ED6ADA" w:rsidRPr="00ED6ADA">
          <w:rPr>
            <w:rStyle w:val="Hyperlink"/>
            <w:color w:val="auto"/>
          </w:rPr>
          <w:t>5-37. Integration of graphics and special segments</w:t>
        </w:r>
        <w:r w:rsidR="00ED6ADA" w:rsidRPr="00ED6ADA">
          <w:rPr>
            <w:webHidden/>
          </w:rPr>
          <w:tab/>
        </w:r>
        <w:r w:rsidR="00ED6ADA" w:rsidRPr="00ED6ADA">
          <w:rPr>
            <w:webHidden/>
          </w:rPr>
          <w:fldChar w:fldCharType="begin"/>
        </w:r>
        <w:r w:rsidR="00ED6ADA" w:rsidRPr="00ED6ADA">
          <w:rPr>
            <w:webHidden/>
          </w:rPr>
          <w:instrText xml:space="preserve"> PAGEREF _Toc114126326 \h </w:instrText>
        </w:r>
        <w:r w:rsidR="00ED6ADA" w:rsidRPr="00ED6ADA">
          <w:rPr>
            <w:webHidden/>
          </w:rPr>
        </w:r>
        <w:r w:rsidR="00ED6ADA" w:rsidRPr="00ED6ADA">
          <w:rPr>
            <w:webHidden/>
          </w:rPr>
          <w:fldChar w:fldCharType="separate"/>
        </w:r>
        <w:r w:rsidR="00DB0E6C">
          <w:rPr>
            <w:webHidden/>
          </w:rPr>
          <w:t>125</w:t>
        </w:r>
        <w:r w:rsidR="00ED6ADA" w:rsidRPr="00ED6ADA">
          <w:rPr>
            <w:webHidden/>
          </w:rPr>
          <w:fldChar w:fldCharType="end"/>
        </w:r>
      </w:hyperlink>
    </w:p>
    <w:p w14:paraId="0971624A" w14:textId="6D48EBDC" w:rsidR="00ED6ADA" w:rsidRPr="00ED6ADA" w:rsidRDefault="00C17F57">
      <w:pPr>
        <w:pStyle w:val="TOC2"/>
        <w:rPr>
          <w:rFonts w:asciiTheme="minorHAnsi" w:eastAsiaTheme="minorEastAsia" w:hAnsiTheme="minorHAnsi" w:cstheme="minorBidi"/>
          <w:sz w:val="22"/>
          <w:szCs w:val="22"/>
        </w:rPr>
      </w:pPr>
      <w:hyperlink w:anchor="_Toc114126327" w:history="1">
        <w:r w:rsidR="00ED6ADA" w:rsidRPr="00ED6ADA">
          <w:rPr>
            <w:rStyle w:val="Hyperlink"/>
            <w:color w:val="auto"/>
          </w:rPr>
          <w:t>5-38. Front matter development</w:t>
        </w:r>
        <w:r w:rsidR="00ED6ADA" w:rsidRPr="00ED6ADA">
          <w:rPr>
            <w:webHidden/>
          </w:rPr>
          <w:tab/>
        </w:r>
        <w:r w:rsidR="00ED6ADA" w:rsidRPr="00ED6ADA">
          <w:rPr>
            <w:webHidden/>
          </w:rPr>
          <w:fldChar w:fldCharType="begin"/>
        </w:r>
        <w:r w:rsidR="00ED6ADA" w:rsidRPr="00ED6ADA">
          <w:rPr>
            <w:webHidden/>
          </w:rPr>
          <w:instrText xml:space="preserve"> PAGEREF _Toc114126327 \h </w:instrText>
        </w:r>
        <w:r w:rsidR="00ED6ADA" w:rsidRPr="00ED6ADA">
          <w:rPr>
            <w:webHidden/>
          </w:rPr>
        </w:r>
        <w:r w:rsidR="00ED6ADA" w:rsidRPr="00ED6ADA">
          <w:rPr>
            <w:webHidden/>
          </w:rPr>
          <w:fldChar w:fldCharType="separate"/>
        </w:r>
        <w:r w:rsidR="00DB0E6C">
          <w:rPr>
            <w:webHidden/>
          </w:rPr>
          <w:t>126</w:t>
        </w:r>
        <w:r w:rsidR="00ED6ADA" w:rsidRPr="00ED6ADA">
          <w:rPr>
            <w:webHidden/>
          </w:rPr>
          <w:fldChar w:fldCharType="end"/>
        </w:r>
      </w:hyperlink>
    </w:p>
    <w:p w14:paraId="5DD45765" w14:textId="366F7B12" w:rsidR="00ED6ADA" w:rsidRPr="00ED6ADA" w:rsidRDefault="00C17F57">
      <w:pPr>
        <w:pStyle w:val="TOC2"/>
        <w:rPr>
          <w:rFonts w:asciiTheme="minorHAnsi" w:eastAsiaTheme="minorEastAsia" w:hAnsiTheme="minorHAnsi" w:cstheme="minorBidi"/>
          <w:sz w:val="22"/>
          <w:szCs w:val="22"/>
        </w:rPr>
      </w:pPr>
      <w:hyperlink w:anchor="_Toc114126328" w:history="1">
        <w:r w:rsidR="00ED6ADA" w:rsidRPr="00ED6ADA">
          <w:rPr>
            <w:rStyle w:val="Hyperlink"/>
            <w:color w:val="auto"/>
          </w:rPr>
          <w:t>5-39. Back matter development</w:t>
        </w:r>
        <w:r w:rsidR="00ED6ADA" w:rsidRPr="00ED6ADA">
          <w:rPr>
            <w:webHidden/>
          </w:rPr>
          <w:tab/>
        </w:r>
        <w:r w:rsidR="00ED6ADA" w:rsidRPr="00ED6ADA">
          <w:rPr>
            <w:webHidden/>
          </w:rPr>
          <w:fldChar w:fldCharType="begin"/>
        </w:r>
        <w:r w:rsidR="00ED6ADA" w:rsidRPr="00ED6ADA">
          <w:rPr>
            <w:webHidden/>
          </w:rPr>
          <w:instrText xml:space="preserve"> PAGEREF _Toc114126328 \h </w:instrText>
        </w:r>
        <w:r w:rsidR="00ED6ADA" w:rsidRPr="00ED6ADA">
          <w:rPr>
            <w:webHidden/>
          </w:rPr>
        </w:r>
        <w:r w:rsidR="00ED6ADA" w:rsidRPr="00ED6ADA">
          <w:rPr>
            <w:webHidden/>
          </w:rPr>
          <w:fldChar w:fldCharType="separate"/>
        </w:r>
        <w:r w:rsidR="00DB0E6C">
          <w:rPr>
            <w:webHidden/>
          </w:rPr>
          <w:t>128</w:t>
        </w:r>
        <w:r w:rsidR="00ED6ADA" w:rsidRPr="00ED6ADA">
          <w:rPr>
            <w:webHidden/>
          </w:rPr>
          <w:fldChar w:fldCharType="end"/>
        </w:r>
      </w:hyperlink>
    </w:p>
    <w:p w14:paraId="3629A578" w14:textId="2AC62097" w:rsidR="00ED6ADA" w:rsidRPr="00ED6ADA" w:rsidRDefault="00C17F57">
      <w:pPr>
        <w:pStyle w:val="TOC1"/>
        <w:rPr>
          <w:rFonts w:asciiTheme="minorHAnsi" w:eastAsiaTheme="minorEastAsia" w:hAnsiTheme="minorHAnsi" w:cstheme="minorBidi"/>
          <w:sz w:val="22"/>
          <w:szCs w:val="22"/>
        </w:rPr>
      </w:pPr>
      <w:hyperlink w:anchor="_Toc114126329" w:history="1">
        <w:r w:rsidR="00ED6ADA" w:rsidRPr="00ED6ADA">
          <w:rPr>
            <w:rStyle w:val="Hyperlink"/>
            <w:color w:val="auto"/>
          </w:rPr>
          <w:t>Section VII</w:t>
        </w:r>
        <w:r w:rsidR="00ED6ADA" w:rsidRPr="00ED6ADA">
          <w:rPr>
            <w:webHidden/>
          </w:rPr>
          <w:tab/>
        </w:r>
        <w:r w:rsidR="00ED6ADA" w:rsidRPr="00ED6ADA">
          <w:rPr>
            <w:webHidden/>
          </w:rPr>
          <w:fldChar w:fldCharType="begin"/>
        </w:r>
        <w:r w:rsidR="00ED6ADA" w:rsidRPr="00ED6ADA">
          <w:rPr>
            <w:webHidden/>
          </w:rPr>
          <w:instrText xml:space="preserve"> PAGEREF _Toc114126329 \h </w:instrText>
        </w:r>
        <w:r w:rsidR="00ED6ADA" w:rsidRPr="00ED6ADA">
          <w:rPr>
            <w:webHidden/>
          </w:rPr>
        </w:r>
        <w:r w:rsidR="00ED6ADA" w:rsidRPr="00ED6ADA">
          <w:rPr>
            <w:webHidden/>
          </w:rPr>
          <w:fldChar w:fldCharType="separate"/>
        </w:r>
        <w:r w:rsidR="00DB0E6C">
          <w:rPr>
            <w:webHidden/>
          </w:rPr>
          <w:t>130</w:t>
        </w:r>
        <w:r w:rsidR="00ED6ADA" w:rsidRPr="00ED6ADA">
          <w:rPr>
            <w:webHidden/>
          </w:rPr>
          <w:fldChar w:fldCharType="end"/>
        </w:r>
      </w:hyperlink>
    </w:p>
    <w:p w14:paraId="76BDB605" w14:textId="43EFB3E1" w:rsidR="00ED6ADA" w:rsidRPr="00ED6ADA" w:rsidRDefault="00C17F57">
      <w:pPr>
        <w:pStyle w:val="TOC1"/>
        <w:rPr>
          <w:rFonts w:asciiTheme="minorHAnsi" w:eastAsiaTheme="minorEastAsia" w:hAnsiTheme="minorHAnsi" w:cstheme="minorBidi"/>
          <w:sz w:val="22"/>
          <w:szCs w:val="22"/>
        </w:rPr>
      </w:pPr>
      <w:hyperlink w:anchor="_Toc114126330" w:history="1">
        <w:r w:rsidR="00ED6ADA" w:rsidRPr="00ED6ADA">
          <w:rPr>
            <w:rStyle w:val="Hyperlink"/>
            <w:color w:val="auto"/>
          </w:rPr>
          <w:t>Evaluation</w:t>
        </w:r>
        <w:r w:rsidR="00ED6ADA" w:rsidRPr="00ED6ADA">
          <w:rPr>
            <w:webHidden/>
          </w:rPr>
          <w:tab/>
        </w:r>
        <w:r w:rsidR="00ED6ADA" w:rsidRPr="00ED6ADA">
          <w:rPr>
            <w:webHidden/>
          </w:rPr>
          <w:fldChar w:fldCharType="begin"/>
        </w:r>
        <w:r w:rsidR="00ED6ADA" w:rsidRPr="00ED6ADA">
          <w:rPr>
            <w:webHidden/>
          </w:rPr>
          <w:instrText xml:space="preserve"> PAGEREF _Toc114126330 \h </w:instrText>
        </w:r>
        <w:r w:rsidR="00ED6ADA" w:rsidRPr="00ED6ADA">
          <w:rPr>
            <w:webHidden/>
          </w:rPr>
        </w:r>
        <w:r w:rsidR="00ED6ADA" w:rsidRPr="00ED6ADA">
          <w:rPr>
            <w:webHidden/>
          </w:rPr>
          <w:fldChar w:fldCharType="separate"/>
        </w:r>
        <w:r w:rsidR="00DB0E6C">
          <w:rPr>
            <w:webHidden/>
          </w:rPr>
          <w:t>130</w:t>
        </w:r>
        <w:r w:rsidR="00ED6ADA" w:rsidRPr="00ED6ADA">
          <w:rPr>
            <w:webHidden/>
          </w:rPr>
          <w:fldChar w:fldCharType="end"/>
        </w:r>
      </w:hyperlink>
    </w:p>
    <w:p w14:paraId="66FCDE51" w14:textId="39C66AC0" w:rsidR="00ED6ADA" w:rsidRPr="00ED6ADA" w:rsidRDefault="00C17F57">
      <w:pPr>
        <w:pStyle w:val="TOC2"/>
        <w:rPr>
          <w:rFonts w:asciiTheme="minorHAnsi" w:eastAsiaTheme="minorEastAsia" w:hAnsiTheme="minorHAnsi" w:cstheme="minorBidi"/>
          <w:sz w:val="22"/>
          <w:szCs w:val="22"/>
        </w:rPr>
      </w:pPr>
      <w:hyperlink w:anchor="_Toc114126331" w:history="1">
        <w:r w:rsidR="00ED6ADA" w:rsidRPr="00ED6ADA">
          <w:rPr>
            <w:rStyle w:val="Hyperlink"/>
            <w:color w:val="auto"/>
          </w:rPr>
          <w:t>5-40. Validation measures</w:t>
        </w:r>
        <w:r w:rsidR="00ED6ADA" w:rsidRPr="00ED6ADA">
          <w:rPr>
            <w:webHidden/>
          </w:rPr>
          <w:tab/>
        </w:r>
        <w:r w:rsidR="00ED6ADA" w:rsidRPr="00ED6ADA">
          <w:rPr>
            <w:webHidden/>
          </w:rPr>
          <w:fldChar w:fldCharType="begin"/>
        </w:r>
        <w:r w:rsidR="00ED6ADA" w:rsidRPr="00ED6ADA">
          <w:rPr>
            <w:webHidden/>
          </w:rPr>
          <w:instrText xml:space="preserve"> PAGEREF _Toc114126331 \h </w:instrText>
        </w:r>
        <w:r w:rsidR="00ED6ADA" w:rsidRPr="00ED6ADA">
          <w:rPr>
            <w:webHidden/>
          </w:rPr>
        </w:r>
        <w:r w:rsidR="00ED6ADA" w:rsidRPr="00ED6ADA">
          <w:rPr>
            <w:webHidden/>
          </w:rPr>
          <w:fldChar w:fldCharType="separate"/>
        </w:r>
        <w:r w:rsidR="00DB0E6C">
          <w:rPr>
            <w:webHidden/>
          </w:rPr>
          <w:t>130</w:t>
        </w:r>
        <w:r w:rsidR="00ED6ADA" w:rsidRPr="00ED6ADA">
          <w:rPr>
            <w:webHidden/>
          </w:rPr>
          <w:fldChar w:fldCharType="end"/>
        </w:r>
      </w:hyperlink>
    </w:p>
    <w:p w14:paraId="0DE9B70D" w14:textId="4DBF8CEE" w:rsidR="00ED6ADA" w:rsidRPr="00ED6ADA" w:rsidRDefault="00C17F57">
      <w:pPr>
        <w:pStyle w:val="TOC2"/>
        <w:rPr>
          <w:rFonts w:asciiTheme="minorHAnsi" w:eastAsiaTheme="minorEastAsia" w:hAnsiTheme="minorHAnsi" w:cstheme="minorBidi"/>
          <w:sz w:val="22"/>
          <w:szCs w:val="22"/>
        </w:rPr>
      </w:pPr>
      <w:hyperlink w:anchor="_Toc114126332" w:history="1">
        <w:r w:rsidR="00ED6ADA" w:rsidRPr="00ED6ADA">
          <w:rPr>
            <w:rStyle w:val="Hyperlink"/>
            <w:color w:val="auto"/>
          </w:rPr>
          <w:t>5-41. External evaluation</w:t>
        </w:r>
        <w:r w:rsidR="00ED6ADA" w:rsidRPr="00ED6ADA">
          <w:rPr>
            <w:webHidden/>
          </w:rPr>
          <w:tab/>
        </w:r>
        <w:r w:rsidR="00ED6ADA" w:rsidRPr="00ED6ADA">
          <w:rPr>
            <w:webHidden/>
          </w:rPr>
          <w:fldChar w:fldCharType="begin"/>
        </w:r>
        <w:r w:rsidR="00ED6ADA" w:rsidRPr="00ED6ADA">
          <w:rPr>
            <w:webHidden/>
          </w:rPr>
          <w:instrText xml:space="preserve"> PAGEREF _Toc114126332 \h </w:instrText>
        </w:r>
        <w:r w:rsidR="00ED6ADA" w:rsidRPr="00ED6ADA">
          <w:rPr>
            <w:webHidden/>
          </w:rPr>
        </w:r>
        <w:r w:rsidR="00ED6ADA" w:rsidRPr="00ED6ADA">
          <w:rPr>
            <w:webHidden/>
          </w:rPr>
          <w:fldChar w:fldCharType="separate"/>
        </w:r>
        <w:r w:rsidR="00DB0E6C">
          <w:rPr>
            <w:webHidden/>
          </w:rPr>
          <w:t>130</w:t>
        </w:r>
        <w:r w:rsidR="00ED6ADA" w:rsidRPr="00ED6ADA">
          <w:rPr>
            <w:webHidden/>
          </w:rPr>
          <w:fldChar w:fldCharType="end"/>
        </w:r>
      </w:hyperlink>
    </w:p>
    <w:p w14:paraId="5A20173B" w14:textId="3A138868" w:rsidR="00ED6ADA" w:rsidRPr="00ED6ADA" w:rsidRDefault="00C17F57">
      <w:pPr>
        <w:pStyle w:val="TOC2"/>
        <w:rPr>
          <w:rFonts w:asciiTheme="minorHAnsi" w:eastAsiaTheme="minorEastAsia" w:hAnsiTheme="minorHAnsi" w:cstheme="minorBidi"/>
          <w:sz w:val="22"/>
          <w:szCs w:val="22"/>
        </w:rPr>
      </w:pPr>
      <w:hyperlink w:anchor="_Toc114126333" w:history="1">
        <w:r w:rsidR="00ED6ADA" w:rsidRPr="00ED6ADA">
          <w:rPr>
            <w:rStyle w:val="Hyperlink"/>
            <w:color w:val="auto"/>
          </w:rPr>
          <w:t>5-42. Internal evaluation</w:t>
        </w:r>
        <w:r w:rsidR="00ED6ADA" w:rsidRPr="00ED6ADA">
          <w:rPr>
            <w:webHidden/>
          </w:rPr>
          <w:tab/>
        </w:r>
        <w:r w:rsidR="00ED6ADA" w:rsidRPr="00ED6ADA">
          <w:rPr>
            <w:webHidden/>
          </w:rPr>
          <w:fldChar w:fldCharType="begin"/>
        </w:r>
        <w:r w:rsidR="00ED6ADA" w:rsidRPr="00ED6ADA">
          <w:rPr>
            <w:webHidden/>
          </w:rPr>
          <w:instrText xml:space="preserve"> PAGEREF _Toc114126333 \h </w:instrText>
        </w:r>
        <w:r w:rsidR="00ED6ADA" w:rsidRPr="00ED6ADA">
          <w:rPr>
            <w:webHidden/>
          </w:rPr>
        </w:r>
        <w:r w:rsidR="00ED6ADA" w:rsidRPr="00ED6ADA">
          <w:rPr>
            <w:webHidden/>
          </w:rPr>
          <w:fldChar w:fldCharType="separate"/>
        </w:r>
        <w:r w:rsidR="00DB0E6C">
          <w:rPr>
            <w:webHidden/>
          </w:rPr>
          <w:t>131</w:t>
        </w:r>
        <w:r w:rsidR="00ED6ADA" w:rsidRPr="00ED6ADA">
          <w:rPr>
            <w:webHidden/>
          </w:rPr>
          <w:fldChar w:fldCharType="end"/>
        </w:r>
      </w:hyperlink>
    </w:p>
    <w:p w14:paraId="1C282467" w14:textId="6753BC44" w:rsidR="00ED6ADA" w:rsidRPr="00ED6ADA" w:rsidRDefault="00C17F57">
      <w:pPr>
        <w:pStyle w:val="TOC2"/>
        <w:rPr>
          <w:rFonts w:asciiTheme="minorHAnsi" w:eastAsiaTheme="minorEastAsia" w:hAnsiTheme="minorHAnsi" w:cstheme="minorBidi"/>
          <w:sz w:val="22"/>
          <w:szCs w:val="22"/>
        </w:rPr>
      </w:pPr>
      <w:hyperlink w:anchor="_Toc114126334" w:history="1">
        <w:r w:rsidR="00ED6ADA" w:rsidRPr="00ED6ADA">
          <w:rPr>
            <w:rStyle w:val="Hyperlink"/>
            <w:color w:val="auto"/>
          </w:rPr>
          <w:t>5-43. Presentation</w:t>
        </w:r>
        <w:r w:rsidR="00ED6ADA" w:rsidRPr="00ED6ADA">
          <w:rPr>
            <w:webHidden/>
          </w:rPr>
          <w:tab/>
        </w:r>
        <w:r w:rsidR="00ED6ADA" w:rsidRPr="00ED6ADA">
          <w:rPr>
            <w:webHidden/>
          </w:rPr>
          <w:fldChar w:fldCharType="begin"/>
        </w:r>
        <w:r w:rsidR="00ED6ADA" w:rsidRPr="00ED6ADA">
          <w:rPr>
            <w:webHidden/>
          </w:rPr>
          <w:instrText xml:space="preserve"> PAGEREF _Toc114126334 \h </w:instrText>
        </w:r>
        <w:r w:rsidR="00ED6ADA" w:rsidRPr="00ED6ADA">
          <w:rPr>
            <w:webHidden/>
          </w:rPr>
        </w:r>
        <w:r w:rsidR="00ED6ADA" w:rsidRPr="00ED6ADA">
          <w:rPr>
            <w:webHidden/>
          </w:rPr>
          <w:fldChar w:fldCharType="separate"/>
        </w:r>
        <w:r w:rsidR="00DB0E6C">
          <w:rPr>
            <w:webHidden/>
          </w:rPr>
          <w:t>133</w:t>
        </w:r>
        <w:r w:rsidR="00ED6ADA" w:rsidRPr="00ED6ADA">
          <w:rPr>
            <w:webHidden/>
          </w:rPr>
          <w:fldChar w:fldCharType="end"/>
        </w:r>
      </w:hyperlink>
    </w:p>
    <w:p w14:paraId="4B094175" w14:textId="14FE92F4" w:rsidR="00ED6ADA" w:rsidRPr="00ED6ADA" w:rsidRDefault="00C17F57">
      <w:pPr>
        <w:pStyle w:val="TOC2"/>
        <w:rPr>
          <w:rFonts w:asciiTheme="minorHAnsi" w:eastAsiaTheme="minorEastAsia" w:hAnsiTheme="minorHAnsi" w:cstheme="minorBidi"/>
          <w:sz w:val="22"/>
          <w:szCs w:val="22"/>
        </w:rPr>
      </w:pPr>
      <w:hyperlink w:anchor="_Toc114126335" w:history="1">
        <w:r w:rsidR="00ED6ADA" w:rsidRPr="00ED6ADA">
          <w:rPr>
            <w:rStyle w:val="Hyperlink"/>
            <w:color w:val="auto"/>
          </w:rPr>
          <w:t>5-44. Content assessment</w:t>
        </w:r>
        <w:r w:rsidR="00ED6ADA" w:rsidRPr="00ED6ADA">
          <w:rPr>
            <w:webHidden/>
          </w:rPr>
          <w:tab/>
        </w:r>
        <w:r w:rsidR="00ED6ADA" w:rsidRPr="00ED6ADA">
          <w:rPr>
            <w:webHidden/>
          </w:rPr>
          <w:fldChar w:fldCharType="begin"/>
        </w:r>
        <w:r w:rsidR="00ED6ADA" w:rsidRPr="00ED6ADA">
          <w:rPr>
            <w:webHidden/>
          </w:rPr>
          <w:instrText xml:space="preserve"> PAGEREF _Toc114126335 \h </w:instrText>
        </w:r>
        <w:r w:rsidR="00ED6ADA" w:rsidRPr="00ED6ADA">
          <w:rPr>
            <w:webHidden/>
          </w:rPr>
        </w:r>
        <w:r w:rsidR="00ED6ADA" w:rsidRPr="00ED6ADA">
          <w:rPr>
            <w:webHidden/>
          </w:rPr>
          <w:fldChar w:fldCharType="separate"/>
        </w:r>
        <w:r w:rsidR="00DB0E6C">
          <w:rPr>
            <w:webHidden/>
          </w:rPr>
          <w:t>135</w:t>
        </w:r>
        <w:r w:rsidR="00ED6ADA" w:rsidRPr="00ED6ADA">
          <w:rPr>
            <w:webHidden/>
          </w:rPr>
          <w:fldChar w:fldCharType="end"/>
        </w:r>
      </w:hyperlink>
    </w:p>
    <w:p w14:paraId="3D210EA1" w14:textId="25F38820" w:rsidR="00ED6ADA" w:rsidRPr="00ED6ADA" w:rsidRDefault="00C17F57">
      <w:pPr>
        <w:pStyle w:val="TOC2"/>
        <w:rPr>
          <w:rFonts w:asciiTheme="minorHAnsi" w:eastAsiaTheme="minorEastAsia" w:hAnsiTheme="minorHAnsi" w:cstheme="minorBidi"/>
          <w:sz w:val="22"/>
          <w:szCs w:val="22"/>
        </w:rPr>
      </w:pPr>
      <w:hyperlink w:anchor="_Toc114126336" w:history="1">
        <w:r w:rsidR="00ED6ADA" w:rsidRPr="00ED6ADA">
          <w:rPr>
            <w:rStyle w:val="Hyperlink"/>
            <w:color w:val="auto"/>
          </w:rPr>
          <w:t>5-45. Test reader</w:t>
        </w:r>
        <w:r w:rsidR="00ED6ADA" w:rsidRPr="00ED6ADA">
          <w:rPr>
            <w:webHidden/>
          </w:rPr>
          <w:tab/>
        </w:r>
        <w:r w:rsidR="00ED6ADA" w:rsidRPr="00ED6ADA">
          <w:rPr>
            <w:webHidden/>
          </w:rPr>
          <w:fldChar w:fldCharType="begin"/>
        </w:r>
        <w:r w:rsidR="00ED6ADA" w:rsidRPr="00ED6ADA">
          <w:rPr>
            <w:webHidden/>
          </w:rPr>
          <w:instrText xml:space="preserve"> PAGEREF _Toc114126336 \h </w:instrText>
        </w:r>
        <w:r w:rsidR="00ED6ADA" w:rsidRPr="00ED6ADA">
          <w:rPr>
            <w:webHidden/>
          </w:rPr>
        </w:r>
        <w:r w:rsidR="00ED6ADA" w:rsidRPr="00ED6ADA">
          <w:rPr>
            <w:webHidden/>
          </w:rPr>
          <w:fldChar w:fldCharType="separate"/>
        </w:r>
        <w:r w:rsidR="00DB0E6C">
          <w:rPr>
            <w:webHidden/>
          </w:rPr>
          <w:t>136</w:t>
        </w:r>
        <w:r w:rsidR="00ED6ADA" w:rsidRPr="00ED6ADA">
          <w:rPr>
            <w:webHidden/>
          </w:rPr>
          <w:fldChar w:fldCharType="end"/>
        </w:r>
      </w:hyperlink>
    </w:p>
    <w:p w14:paraId="383B0A42" w14:textId="65938569" w:rsidR="00ED6ADA" w:rsidRPr="00ED6ADA" w:rsidRDefault="00C17F57">
      <w:pPr>
        <w:pStyle w:val="TOC2"/>
        <w:rPr>
          <w:rFonts w:asciiTheme="minorHAnsi" w:eastAsiaTheme="minorEastAsia" w:hAnsiTheme="minorHAnsi" w:cstheme="minorBidi"/>
          <w:sz w:val="22"/>
          <w:szCs w:val="22"/>
        </w:rPr>
      </w:pPr>
      <w:hyperlink w:anchor="_Toc114126337" w:history="1">
        <w:r w:rsidR="00ED6ADA" w:rsidRPr="00ED6ADA">
          <w:rPr>
            <w:rStyle w:val="Hyperlink"/>
            <w:color w:val="auto"/>
          </w:rPr>
          <w:t>5-46. Revise</w:t>
        </w:r>
        <w:r w:rsidR="00ED6ADA" w:rsidRPr="00ED6ADA">
          <w:rPr>
            <w:webHidden/>
          </w:rPr>
          <w:tab/>
        </w:r>
        <w:r w:rsidR="00ED6ADA" w:rsidRPr="00ED6ADA">
          <w:rPr>
            <w:webHidden/>
          </w:rPr>
          <w:fldChar w:fldCharType="begin"/>
        </w:r>
        <w:r w:rsidR="00ED6ADA" w:rsidRPr="00ED6ADA">
          <w:rPr>
            <w:webHidden/>
          </w:rPr>
          <w:instrText xml:space="preserve"> PAGEREF _Toc114126337 \h </w:instrText>
        </w:r>
        <w:r w:rsidR="00ED6ADA" w:rsidRPr="00ED6ADA">
          <w:rPr>
            <w:webHidden/>
          </w:rPr>
        </w:r>
        <w:r w:rsidR="00ED6ADA" w:rsidRPr="00ED6ADA">
          <w:rPr>
            <w:webHidden/>
          </w:rPr>
          <w:fldChar w:fldCharType="separate"/>
        </w:r>
        <w:r w:rsidR="00DB0E6C">
          <w:rPr>
            <w:webHidden/>
          </w:rPr>
          <w:t>136</w:t>
        </w:r>
        <w:r w:rsidR="00ED6ADA" w:rsidRPr="00ED6ADA">
          <w:rPr>
            <w:webHidden/>
          </w:rPr>
          <w:fldChar w:fldCharType="end"/>
        </w:r>
      </w:hyperlink>
    </w:p>
    <w:p w14:paraId="4C0562AA" w14:textId="113D7615" w:rsidR="00ED6ADA" w:rsidRPr="00ED6ADA" w:rsidRDefault="00C17F57">
      <w:pPr>
        <w:pStyle w:val="TOC1"/>
        <w:rPr>
          <w:rFonts w:asciiTheme="minorHAnsi" w:eastAsiaTheme="minorEastAsia" w:hAnsiTheme="minorHAnsi" w:cstheme="minorBidi"/>
          <w:sz w:val="22"/>
          <w:szCs w:val="22"/>
        </w:rPr>
      </w:pPr>
      <w:hyperlink w:anchor="_Toc114126338" w:history="1">
        <w:r w:rsidR="00ED6ADA" w:rsidRPr="00ED6ADA">
          <w:rPr>
            <w:rStyle w:val="Hyperlink"/>
            <w:color w:val="auto"/>
          </w:rPr>
          <w:t>Chapter 6 Edit</w:t>
        </w:r>
        <w:r w:rsidR="00ED6ADA" w:rsidRPr="00ED6ADA">
          <w:rPr>
            <w:webHidden/>
          </w:rPr>
          <w:tab/>
        </w:r>
        <w:r w:rsidR="00ED6ADA" w:rsidRPr="00ED6ADA">
          <w:rPr>
            <w:webHidden/>
          </w:rPr>
          <w:fldChar w:fldCharType="begin"/>
        </w:r>
        <w:r w:rsidR="00ED6ADA" w:rsidRPr="00ED6ADA">
          <w:rPr>
            <w:webHidden/>
          </w:rPr>
          <w:instrText xml:space="preserve"> PAGEREF _Toc114126338 \h </w:instrText>
        </w:r>
        <w:r w:rsidR="00ED6ADA" w:rsidRPr="00ED6ADA">
          <w:rPr>
            <w:webHidden/>
          </w:rPr>
        </w:r>
        <w:r w:rsidR="00ED6ADA" w:rsidRPr="00ED6ADA">
          <w:rPr>
            <w:webHidden/>
          </w:rPr>
          <w:fldChar w:fldCharType="separate"/>
        </w:r>
        <w:r w:rsidR="00DB0E6C">
          <w:rPr>
            <w:webHidden/>
          </w:rPr>
          <w:t>138</w:t>
        </w:r>
        <w:r w:rsidR="00ED6ADA" w:rsidRPr="00ED6ADA">
          <w:rPr>
            <w:webHidden/>
          </w:rPr>
          <w:fldChar w:fldCharType="end"/>
        </w:r>
      </w:hyperlink>
    </w:p>
    <w:p w14:paraId="05A6E1B0" w14:textId="33F55928" w:rsidR="00ED6ADA" w:rsidRPr="00ED6ADA" w:rsidRDefault="00C17F57">
      <w:pPr>
        <w:pStyle w:val="TOC2"/>
        <w:rPr>
          <w:rFonts w:asciiTheme="minorHAnsi" w:eastAsiaTheme="minorEastAsia" w:hAnsiTheme="minorHAnsi" w:cstheme="minorBidi"/>
          <w:sz w:val="22"/>
          <w:szCs w:val="22"/>
        </w:rPr>
      </w:pPr>
      <w:hyperlink w:anchor="_Toc114126339" w:history="1">
        <w:r w:rsidR="00ED6ADA" w:rsidRPr="00ED6ADA">
          <w:rPr>
            <w:rStyle w:val="Hyperlink"/>
            <w:color w:val="auto"/>
          </w:rPr>
          <w:t>6-1. Overview</w:t>
        </w:r>
        <w:r w:rsidR="00ED6ADA" w:rsidRPr="00ED6ADA">
          <w:rPr>
            <w:webHidden/>
          </w:rPr>
          <w:tab/>
        </w:r>
        <w:r w:rsidR="00ED6ADA" w:rsidRPr="00ED6ADA">
          <w:rPr>
            <w:webHidden/>
          </w:rPr>
          <w:fldChar w:fldCharType="begin"/>
        </w:r>
        <w:r w:rsidR="00ED6ADA" w:rsidRPr="00ED6ADA">
          <w:rPr>
            <w:webHidden/>
          </w:rPr>
          <w:instrText xml:space="preserve"> PAGEREF _Toc114126339 \h </w:instrText>
        </w:r>
        <w:r w:rsidR="00ED6ADA" w:rsidRPr="00ED6ADA">
          <w:rPr>
            <w:webHidden/>
          </w:rPr>
        </w:r>
        <w:r w:rsidR="00ED6ADA" w:rsidRPr="00ED6ADA">
          <w:rPr>
            <w:webHidden/>
          </w:rPr>
          <w:fldChar w:fldCharType="separate"/>
        </w:r>
        <w:r w:rsidR="00DB0E6C">
          <w:rPr>
            <w:webHidden/>
          </w:rPr>
          <w:t>138</w:t>
        </w:r>
        <w:r w:rsidR="00ED6ADA" w:rsidRPr="00ED6ADA">
          <w:rPr>
            <w:webHidden/>
          </w:rPr>
          <w:fldChar w:fldCharType="end"/>
        </w:r>
      </w:hyperlink>
    </w:p>
    <w:p w14:paraId="6E2CCCD0" w14:textId="57EF925D" w:rsidR="00ED6ADA" w:rsidRPr="00ED6ADA" w:rsidRDefault="00C17F57">
      <w:pPr>
        <w:pStyle w:val="TOC2"/>
        <w:rPr>
          <w:rFonts w:asciiTheme="minorHAnsi" w:eastAsiaTheme="minorEastAsia" w:hAnsiTheme="minorHAnsi" w:cstheme="minorBidi"/>
          <w:sz w:val="22"/>
          <w:szCs w:val="22"/>
        </w:rPr>
      </w:pPr>
      <w:hyperlink w:anchor="_Toc114126340" w:history="1">
        <w:r w:rsidR="00ED6ADA" w:rsidRPr="00ED6ADA">
          <w:rPr>
            <w:rStyle w:val="Hyperlink"/>
            <w:color w:val="auto"/>
          </w:rPr>
          <w:t>6-2. Types of editors</w:t>
        </w:r>
        <w:r w:rsidR="00ED6ADA" w:rsidRPr="00ED6ADA">
          <w:rPr>
            <w:webHidden/>
          </w:rPr>
          <w:tab/>
        </w:r>
        <w:r w:rsidR="00ED6ADA" w:rsidRPr="00ED6ADA">
          <w:rPr>
            <w:webHidden/>
          </w:rPr>
          <w:fldChar w:fldCharType="begin"/>
        </w:r>
        <w:r w:rsidR="00ED6ADA" w:rsidRPr="00ED6ADA">
          <w:rPr>
            <w:webHidden/>
          </w:rPr>
          <w:instrText xml:space="preserve"> PAGEREF _Toc114126340 \h </w:instrText>
        </w:r>
        <w:r w:rsidR="00ED6ADA" w:rsidRPr="00ED6ADA">
          <w:rPr>
            <w:webHidden/>
          </w:rPr>
        </w:r>
        <w:r w:rsidR="00ED6ADA" w:rsidRPr="00ED6ADA">
          <w:rPr>
            <w:webHidden/>
          </w:rPr>
          <w:fldChar w:fldCharType="separate"/>
        </w:r>
        <w:r w:rsidR="00DB0E6C">
          <w:rPr>
            <w:webHidden/>
          </w:rPr>
          <w:t>138</w:t>
        </w:r>
        <w:r w:rsidR="00ED6ADA" w:rsidRPr="00ED6ADA">
          <w:rPr>
            <w:webHidden/>
          </w:rPr>
          <w:fldChar w:fldCharType="end"/>
        </w:r>
      </w:hyperlink>
    </w:p>
    <w:p w14:paraId="47BA4A63" w14:textId="3A3FFAE3" w:rsidR="00ED6ADA" w:rsidRPr="00ED6ADA" w:rsidRDefault="00C17F57">
      <w:pPr>
        <w:pStyle w:val="TOC2"/>
        <w:rPr>
          <w:rFonts w:asciiTheme="minorHAnsi" w:eastAsiaTheme="minorEastAsia" w:hAnsiTheme="minorHAnsi" w:cstheme="minorBidi"/>
          <w:sz w:val="22"/>
          <w:szCs w:val="22"/>
        </w:rPr>
      </w:pPr>
      <w:hyperlink w:anchor="_Toc114126341" w:history="1">
        <w:r w:rsidR="00ED6ADA" w:rsidRPr="00ED6ADA">
          <w:rPr>
            <w:rStyle w:val="Hyperlink"/>
            <w:color w:val="auto"/>
          </w:rPr>
          <w:t>6-3. Editing tasks</w:t>
        </w:r>
        <w:r w:rsidR="00ED6ADA" w:rsidRPr="00ED6ADA">
          <w:rPr>
            <w:webHidden/>
          </w:rPr>
          <w:tab/>
        </w:r>
        <w:r w:rsidR="00ED6ADA" w:rsidRPr="00ED6ADA">
          <w:rPr>
            <w:webHidden/>
          </w:rPr>
          <w:fldChar w:fldCharType="begin"/>
        </w:r>
        <w:r w:rsidR="00ED6ADA" w:rsidRPr="00ED6ADA">
          <w:rPr>
            <w:webHidden/>
          </w:rPr>
          <w:instrText xml:space="preserve"> PAGEREF _Toc114126341 \h </w:instrText>
        </w:r>
        <w:r w:rsidR="00ED6ADA" w:rsidRPr="00ED6ADA">
          <w:rPr>
            <w:webHidden/>
          </w:rPr>
        </w:r>
        <w:r w:rsidR="00ED6ADA" w:rsidRPr="00ED6ADA">
          <w:rPr>
            <w:webHidden/>
          </w:rPr>
          <w:fldChar w:fldCharType="separate"/>
        </w:r>
        <w:r w:rsidR="00DB0E6C">
          <w:rPr>
            <w:webHidden/>
          </w:rPr>
          <w:t>142</w:t>
        </w:r>
        <w:r w:rsidR="00ED6ADA" w:rsidRPr="00ED6ADA">
          <w:rPr>
            <w:webHidden/>
          </w:rPr>
          <w:fldChar w:fldCharType="end"/>
        </w:r>
      </w:hyperlink>
    </w:p>
    <w:p w14:paraId="50C4977F" w14:textId="5F5A74AE" w:rsidR="00ED6ADA" w:rsidRPr="00ED6ADA" w:rsidRDefault="00C17F57">
      <w:pPr>
        <w:pStyle w:val="TOC2"/>
        <w:rPr>
          <w:rFonts w:asciiTheme="minorHAnsi" w:eastAsiaTheme="minorEastAsia" w:hAnsiTheme="minorHAnsi" w:cstheme="minorBidi"/>
          <w:sz w:val="22"/>
          <w:szCs w:val="22"/>
        </w:rPr>
      </w:pPr>
      <w:hyperlink w:anchor="_Toc114126342" w:history="1">
        <w:r w:rsidR="00ED6ADA" w:rsidRPr="00ED6ADA">
          <w:rPr>
            <w:rStyle w:val="Hyperlink"/>
            <w:color w:val="auto"/>
          </w:rPr>
          <w:t>6-4. Editing topics and techniques</w:t>
        </w:r>
        <w:r w:rsidR="00ED6ADA" w:rsidRPr="00ED6ADA">
          <w:rPr>
            <w:webHidden/>
          </w:rPr>
          <w:tab/>
        </w:r>
        <w:r w:rsidR="00ED6ADA" w:rsidRPr="00ED6ADA">
          <w:rPr>
            <w:webHidden/>
          </w:rPr>
          <w:fldChar w:fldCharType="begin"/>
        </w:r>
        <w:r w:rsidR="00ED6ADA" w:rsidRPr="00ED6ADA">
          <w:rPr>
            <w:webHidden/>
          </w:rPr>
          <w:instrText xml:space="preserve"> PAGEREF _Toc114126342 \h </w:instrText>
        </w:r>
        <w:r w:rsidR="00ED6ADA" w:rsidRPr="00ED6ADA">
          <w:rPr>
            <w:webHidden/>
          </w:rPr>
        </w:r>
        <w:r w:rsidR="00ED6ADA" w:rsidRPr="00ED6ADA">
          <w:rPr>
            <w:webHidden/>
          </w:rPr>
          <w:fldChar w:fldCharType="separate"/>
        </w:r>
        <w:r w:rsidR="00DB0E6C">
          <w:rPr>
            <w:webHidden/>
          </w:rPr>
          <w:t>145</w:t>
        </w:r>
        <w:r w:rsidR="00ED6ADA" w:rsidRPr="00ED6ADA">
          <w:rPr>
            <w:webHidden/>
          </w:rPr>
          <w:fldChar w:fldCharType="end"/>
        </w:r>
      </w:hyperlink>
    </w:p>
    <w:p w14:paraId="20F4D3AE" w14:textId="6D9D2E67" w:rsidR="00ED6ADA" w:rsidRPr="00ED6ADA" w:rsidRDefault="00C17F57">
      <w:pPr>
        <w:pStyle w:val="TOC1"/>
        <w:rPr>
          <w:rFonts w:asciiTheme="minorHAnsi" w:eastAsiaTheme="minorEastAsia" w:hAnsiTheme="minorHAnsi" w:cstheme="minorBidi"/>
          <w:sz w:val="22"/>
          <w:szCs w:val="22"/>
        </w:rPr>
      </w:pPr>
      <w:hyperlink w:anchor="_Toc114126343" w:history="1">
        <w:r w:rsidR="00ED6ADA" w:rsidRPr="00ED6ADA">
          <w:rPr>
            <w:rStyle w:val="Hyperlink"/>
            <w:color w:val="auto"/>
          </w:rPr>
          <w:t>Part Two—Production and Publication</w:t>
        </w:r>
        <w:r w:rsidR="00ED6ADA" w:rsidRPr="00ED6ADA">
          <w:rPr>
            <w:webHidden/>
          </w:rPr>
          <w:tab/>
        </w:r>
        <w:r w:rsidR="00ED6ADA" w:rsidRPr="00ED6ADA">
          <w:rPr>
            <w:webHidden/>
          </w:rPr>
          <w:fldChar w:fldCharType="begin"/>
        </w:r>
        <w:r w:rsidR="00ED6ADA" w:rsidRPr="00ED6ADA">
          <w:rPr>
            <w:webHidden/>
          </w:rPr>
          <w:instrText xml:space="preserve"> PAGEREF _Toc114126343 \h </w:instrText>
        </w:r>
        <w:r w:rsidR="00ED6ADA" w:rsidRPr="00ED6ADA">
          <w:rPr>
            <w:webHidden/>
          </w:rPr>
        </w:r>
        <w:r w:rsidR="00ED6ADA" w:rsidRPr="00ED6ADA">
          <w:rPr>
            <w:webHidden/>
          </w:rPr>
          <w:fldChar w:fldCharType="separate"/>
        </w:r>
        <w:r w:rsidR="00DB0E6C">
          <w:rPr>
            <w:webHidden/>
          </w:rPr>
          <w:t>155</w:t>
        </w:r>
        <w:r w:rsidR="00ED6ADA" w:rsidRPr="00ED6ADA">
          <w:rPr>
            <w:webHidden/>
          </w:rPr>
          <w:fldChar w:fldCharType="end"/>
        </w:r>
      </w:hyperlink>
    </w:p>
    <w:p w14:paraId="6B698D4E" w14:textId="3F191AE1" w:rsidR="00ED6ADA" w:rsidRPr="00ED6ADA" w:rsidRDefault="00C17F57">
      <w:pPr>
        <w:pStyle w:val="TOC1"/>
        <w:rPr>
          <w:rFonts w:asciiTheme="minorHAnsi" w:eastAsiaTheme="minorEastAsia" w:hAnsiTheme="minorHAnsi" w:cstheme="minorBidi"/>
          <w:sz w:val="22"/>
          <w:szCs w:val="22"/>
        </w:rPr>
      </w:pPr>
      <w:hyperlink w:anchor="_Toc114126344" w:history="1">
        <w:r w:rsidR="00ED6ADA" w:rsidRPr="00ED6ADA">
          <w:rPr>
            <w:rStyle w:val="Hyperlink"/>
            <w:color w:val="auto"/>
          </w:rPr>
          <w:t>Chapter 7 Produce</w:t>
        </w:r>
        <w:r w:rsidR="00ED6ADA" w:rsidRPr="00ED6ADA">
          <w:rPr>
            <w:webHidden/>
          </w:rPr>
          <w:tab/>
        </w:r>
        <w:r w:rsidR="00ED6ADA" w:rsidRPr="00ED6ADA">
          <w:rPr>
            <w:webHidden/>
          </w:rPr>
          <w:fldChar w:fldCharType="begin"/>
        </w:r>
        <w:r w:rsidR="00ED6ADA" w:rsidRPr="00ED6ADA">
          <w:rPr>
            <w:webHidden/>
          </w:rPr>
          <w:instrText xml:space="preserve"> PAGEREF _Toc114126344 \h </w:instrText>
        </w:r>
        <w:r w:rsidR="00ED6ADA" w:rsidRPr="00ED6ADA">
          <w:rPr>
            <w:webHidden/>
          </w:rPr>
        </w:r>
        <w:r w:rsidR="00ED6ADA" w:rsidRPr="00ED6ADA">
          <w:rPr>
            <w:webHidden/>
          </w:rPr>
          <w:fldChar w:fldCharType="separate"/>
        </w:r>
        <w:r w:rsidR="00DB0E6C">
          <w:rPr>
            <w:webHidden/>
          </w:rPr>
          <w:t>155</w:t>
        </w:r>
        <w:r w:rsidR="00ED6ADA" w:rsidRPr="00ED6ADA">
          <w:rPr>
            <w:webHidden/>
          </w:rPr>
          <w:fldChar w:fldCharType="end"/>
        </w:r>
      </w:hyperlink>
    </w:p>
    <w:p w14:paraId="4B5ED409" w14:textId="0148A55E" w:rsidR="00ED6ADA" w:rsidRPr="00ED6ADA" w:rsidRDefault="00C17F57">
      <w:pPr>
        <w:pStyle w:val="TOC2"/>
        <w:rPr>
          <w:rFonts w:asciiTheme="minorHAnsi" w:eastAsiaTheme="minorEastAsia" w:hAnsiTheme="minorHAnsi" w:cstheme="minorBidi"/>
          <w:sz w:val="22"/>
          <w:szCs w:val="22"/>
        </w:rPr>
      </w:pPr>
      <w:hyperlink w:anchor="_Toc114126345" w:history="1">
        <w:r w:rsidR="00ED6ADA" w:rsidRPr="00ED6ADA">
          <w:rPr>
            <w:rStyle w:val="Hyperlink"/>
            <w:color w:val="auto"/>
          </w:rPr>
          <w:t>7-1. Preparing staffing drafts and the final electronic file</w:t>
        </w:r>
        <w:r w:rsidR="00ED6ADA" w:rsidRPr="00ED6ADA">
          <w:rPr>
            <w:webHidden/>
          </w:rPr>
          <w:tab/>
        </w:r>
        <w:r w:rsidR="00ED6ADA" w:rsidRPr="00ED6ADA">
          <w:rPr>
            <w:webHidden/>
          </w:rPr>
          <w:fldChar w:fldCharType="begin"/>
        </w:r>
        <w:r w:rsidR="00ED6ADA" w:rsidRPr="00ED6ADA">
          <w:rPr>
            <w:webHidden/>
          </w:rPr>
          <w:instrText xml:space="preserve"> PAGEREF _Toc114126345 \h </w:instrText>
        </w:r>
        <w:r w:rsidR="00ED6ADA" w:rsidRPr="00ED6ADA">
          <w:rPr>
            <w:webHidden/>
          </w:rPr>
        </w:r>
        <w:r w:rsidR="00ED6ADA" w:rsidRPr="00ED6ADA">
          <w:rPr>
            <w:webHidden/>
          </w:rPr>
          <w:fldChar w:fldCharType="separate"/>
        </w:r>
        <w:r w:rsidR="00DB0E6C">
          <w:rPr>
            <w:webHidden/>
          </w:rPr>
          <w:t>155</w:t>
        </w:r>
        <w:r w:rsidR="00ED6ADA" w:rsidRPr="00ED6ADA">
          <w:rPr>
            <w:webHidden/>
          </w:rPr>
          <w:fldChar w:fldCharType="end"/>
        </w:r>
      </w:hyperlink>
    </w:p>
    <w:p w14:paraId="0FF929ED" w14:textId="75D68EE8" w:rsidR="00ED6ADA" w:rsidRPr="00ED6ADA" w:rsidRDefault="00C17F57">
      <w:pPr>
        <w:pStyle w:val="TOC2"/>
        <w:rPr>
          <w:rFonts w:asciiTheme="minorHAnsi" w:eastAsiaTheme="minorEastAsia" w:hAnsiTheme="minorHAnsi" w:cstheme="minorBidi"/>
          <w:sz w:val="22"/>
          <w:szCs w:val="22"/>
        </w:rPr>
      </w:pPr>
      <w:hyperlink w:anchor="_Toc114126346" w:history="1">
        <w:r w:rsidR="00ED6ADA" w:rsidRPr="00ED6ADA">
          <w:rPr>
            <w:rStyle w:val="Hyperlink"/>
            <w:color w:val="auto"/>
          </w:rPr>
          <w:t>7-2. Final edit</w:t>
        </w:r>
        <w:r w:rsidR="00ED6ADA" w:rsidRPr="00ED6ADA">
          <w:rPr>
            <w:webHidden/>
          </w:rPr>
          <w:tab/>
        </w:r>
        <w:r w:rsidR="00ED6ADA" w:rsidRPr="00ED6ADA">
          <w:rPr>
            <w:webHidden/>
          </w:rPr>
          <w:fldChar w:fldCharType="begin"/>
        </w:r>
        <w:r w:rsidR="00ED6ADA" w:rsidRPr="00ED6ADA">
          <w:rPr>
            <w:webHidden/>
          </w:rPr>
          <w:instrText xml:space="preserve"> PAGEREF _Toc114126346 \h </w:instrText>
        </w:r>
        <w:r w:rsidR="00ED6ADA" w:rsidRPr="00ED6ADA">
          <w:rPr>
            <w:webHidden/>
          </w:rPr>
        </w:r>
        <w:r w:rsidR="00ED6ADA" w:rsidRPr="00ED6ADA">
          <w:rPr>
            <w:webHidden/>
          </w:rPr>
          <w:fldChar w:fldCharType="separate"/>
        </w:r>
        <w:r w:rsidR="00DB0E6C">
          <w:rPr>
            <w:webHidden/>
          </w:rPr>
          <w:t>158</w:t>
        </w:r>
        <w:r w:rsidR="00ED6ADA" w:rsidRPr="00ED6ADA">
          <w:rPr>
            <w:webHidden/>
          </w:rPr>
          <w:fldChar w:fldCharType="end"/>
        </w:r>
      </w:hyperlink>
    </w:p>
    <w:p w14:paraId="64CA159A" w14:textId="69598E1E" w:rsidR="00ED6ADA" w:rsidRPr="00ED6ADA" w:rsidRDefault="00C17F57">
      <w:pPr>
        <w:pStyle w:val="TOC2"/>
        <w:rPr>
          <w:rFonts w:asciiTheme="minorHAnsi" w:eastAsiaTheme="minorEastAsia" w:hAnsiTheme="minorHAnsi" w:cstheme="minorBidi"/>
          <w:sz w:val="22"/>
          <w:szCs w:val="22"/>
        </w:rPr>
      </w:pPr>
      <w:hyperlink w:anchor="_Toc114126347" w:history="1">
        <w:r w:rsidR="00ED6ADA" w:rsidRPr="00ED6ADA">
          <w:rPr>
            <w:rStyle w:val="Hyperlink"/>
            <w:color w:val="auto"/>
          </w:rPr>
          <w:t>7-3. Final layout</w:t>
        </w:r>
        <w:r w:rsidR="00ED6ADA" w:rsidRPr="00ED6ADA">
          <w:rPr>
            <w:webHidden/>
          </w:rPr>
          <w:tab/>
        </w:r>
        <w:r w:rsidR="00ED6ADA" w:rsidRPr="00ED6ADA">
          <w:rPr>
            <w:webHidden/>
          </w:rPr>
          <w:fldChar w:fldCharType="begin"/>
        </w:r>
        <w:r w:rsidR="00ED6ADA" w:rsidRPr="00ED6ADA">
          <w:rPr>
            <w:webHidden/>
          </w:rPr>
          <w:instrText xml:space="preserve"> PAGEREF _Toc114126347 \h </w:instrText>
        </w:r>
        <w:r w:rsidR="00ED6ADA" w:rsidRPr="00ED6ADA">
          <w:rPr>
            <w:webHidden/>
          </w:rPr>
        </w:r>
        <w:r w:rsidR="00ED6ADA" w:rsidRPr="00ED6ADA">
          <w:rPr>
            <w:webHidden/>
          </w:rPr>
          <w:fldChar w:fldCharType="separate"/>
        </w:r>
        <w:r w:rsidR="00DB0E6C">
          <w:rPr>
            <w:webHidden/>
          </w:rPr>
          <w:t>161</w:t>
        </w:r>
        <w:r w:rsidR="00ED6ADA" w:rsidRPr="00ED6ADA">
          <w:rPr>
            <w:webHidden/>
          </w:rPr>
          <w:fldChar w:fldCharType="end"/>
        </w:r>
      </w:hyperlink>
    </w:p>
    <w:p w14:paraId="37ABB11A" w14:textId="53CCCEEE" w:rsidR="00ED6ADA" w:rsidRPr="00ED6ADA" w:rsidRDefault="00C17F57">
      <w:pPr>
        <w:pStyle w:val="TOC2"/>
        <w:rPr>
          <w:rFonts w:asciiTheme="minorHAnsi" w:eastAsiaTheme="minorEastAsia" w:hAnsiTheme="minorHAnsi" w:cstheme="minorBidi"/>
          <w:sz w:val="22"/>
          <w:szCs w:val="22"/>
        </w:rPr>
      </w:pPr>
      <w:hyperlink w:anchor="_Toc114126348" w:history="1">
        <w:r w:rsidR="00ED6ADA" w:rsidRPr="00ED6ADA">
          <w:rPr>
            <w:rStyle w:val="Hyperlink"/>
            <w:color w:val="auto"/>
          </w:rPr>
          <w:t>7-4. Final checks and sweeps</w:t>
        </w:r>
        <w:r w:rsidR="00ED6ADA" w:rsidRPr="00ED6ADA">
          <w:rPr>
            <w:webHidden/>
          </w:rPr>
          <w:tab/>
        </w:r>
        <w:r w:rsidR="00ED6ADA" w:rsidRPr="00ED6ADA">
          <w:rPr>
            <w:webHidden/>
          </w:rPr>
          <w:fldChar w:fldCharType="begin"/>
        </w:r>
        <w:r w:rsidR="00ED6ADA" w:rsidRPr="00ED6ADA">
          <w:rPr>
            <w:webHidden/>
          </w:rPr>
          <w:instrText xml:space="preserve"> PAGEREF _Toc114126348 \h </w:instrText>
        </w:r>
        <w:r w:rsidR="00ED6ADA" w:rsidRPr="00ED6ADA">
          <w:rPr>
            <w:webHidden/>
          </w:rPr>
        </w:r>
        <w:r w:rsidR="00ED6ADA" w:rsidRPr="00ED6ADA">
          <w:rPr>
            <w:webHidden/>
          </w:rPr>
          <w:fldChar w:fldCharType="separate"/>
        </w:r>
        <w:r w:rsidR="00DB0E6C">
          <w:rPr>
            <w:webHidden/>
          </w:rPr>
          <w:t>161</w:t>
        </w:r>
        <w:r w:rsidR="00ED6ADA" w:rsidRPr="00ED6ADA">
          <w:rPr>
            <w:webHidden/>
          </w:rPr>
          <w:fldChar w:fldCharType="end"/>
        </w:r>
      </w:hyperlink>
    </w:p>
    <w:p w14:paraId="50B60B76" w14:textId="41B7BA17" w:rsidR="00ED6ADA" w:rsidRPr="00ED6ADA" w:rsidRDefault="00C17F57">
      <w:pPr>
        <w:pStyle w:val="TOC2"/>
        <w:rPr>
          <w:rFonts w:asciiTheme="minorHAnsi" w:eastAsiaTheme="minorEastAsia" w:hAnsiTheme="minorHAnsi" w:cstheme="minorBidi"/>
          <w:sz w:val="22"/>
          <w:szCs w:val="22"/>
        </w:rPr>
      </w:pPr>
      <w:hyperlink w:anchor="_Toc114126349" w:history="1">
        <w:r w:rsidR="00ED6ADA" w:rsidRPr="00ED6ADA">
          <w:rPr>
            <w:rStyle w:val="Hyperlink"/>
            <w:color w:val="auto"/>
          </w:rPr>
          <w:t>7-5. Text format</w:t>
        </w:r>
        <w:r w:rsidR="00ED6ADA" w:rsidRPr="00ED6ADA">
          <w:rPr>
            <w:webHidden/>
          </w:rPr>
          <w:tab/>
        </w:r>
        <w:r w:rsidR="00ED6ADA" w:rsidRPr="00ED6ADA">
          <w:rPr>
            <w:webHidden/>
          </w:rPr>
          <w:fldChar w:fldCharType="begin"/>
        </w:r>
        <w:r w:rsidR="00ED6ADA" w:rsidRPr="00ED6ADA">
          <w:rPr>
            <w:webHidden/>
          </w:rPr>
          <w:instrText xml:space="preserve"> PAGEREF _Toc114126349 \h </w:instrText>
        </w:r>
        <w:r w:rsidR="00ED6ADA" w:rsidRPr="00ED6ADA">
          <w:rPr>
            <w:webHidden/>
          </w:rPr>
        </w:r>
        <w:r w:rsidR="00ED6ADA" w:rsidRPr="00ED6ADA">
          <w:rPr>
            <w:webHidden/>
          </w:rPr>
          <w:fldChar w:fldCharType="separate"/>
        </w:r>
        <w:r w:rsidR="00DB0E6C">
          <w:rPr>
            <w:webHidden/>
          </w:rPr>
          <w:t>164</w:t>
        </w:r>
        <w:r w:rsidR="00ED6ADA" w:rsidRPr="00ED6ADA">
          <w:rPr>
            <w:webHidden/>
          </w:rPr>
          <w:fldChar w:fldCharType="end"/>
        </w:r>
      </w:hyperlink>
    </w:p>
    <w:p w14:paraId="72E27F9C" w14:textId="7E87312C" w:rsidR="00ED6ADA" w:rsidRPr="00ED6ADA" w:rsidRDefault="00C17F57">
      <w:pPr>
        <w:pStyle w:val="TOC2"/>
        <w:rPr>
          <w:rFonts w:asciiTheme="minorHAnsi" w:eastAsiaTheme="minorEastAsia" w:hAnsiTheme="minorHAnsi" w:cstheme="minorBidi"/>
          <w:sz w:val="22"/>
          <w:szCs w:val="22"/>
        </w:rPr>
      </w:pPr>
      <w:hyperlink w:anchor="_Toc114126350" w:history="1">
        <w:r w:rsidR="00ED6ADA" w:rsidRPr="00ED6ADA">
          <w:rPr>
            <w:rStyle w:val="Hyperlink"/>
            <w:color w:val="auto"/>
          </w:rPr>
          <w:t>7-6. Page design</w:t>
        </w:r>
        <w:r w:rsidR="00ED6ADA" w:rsidRPr="00ED6ADA">
          <w:rPr>
            <w:webHidden/>
          </w:rPr>
          <w:tab/>
        </w:r>
        <w:r w:rsidR="00ED6ADA" w:rsidRPr="00ED6ADA">
          <w:rPr>
            <w:webHidden/>
          </w:rPr>
          <w:fldChar w:fldCharType="begin"/>
        </w:r>
        <w:r w:rsidR="00ED6ADA" w:rsidRPr="00ED6ADA">
          <w:rPr>
            <w:webHidden/>
          </w:rPr>
          <w:instrText xml:space="preserve"> PAGEREF _Toc114126350 \h </w:instrText>
        </w:r>
        <w:r w:rsidR="00ED6ADA" w:rsidRPr="00ED6ADA">
          <w:rPr>
            <w:webHidden/>
          </w:rPr>
        </w:r>
        <w:r w:rsidR="00ED6ADA" w:rsidRPr="00ED6ADA">
          <w:rPr>
            <w:webHidden/>
          </w:rPr>
          <w:fldChar w:fldCharType="separate"/>
        </w:r>
        <w:r w:rsidR="00DB0E6C">
          <w:rPr>
            <w:webHidden/>
          </w:rPr>
          <w:t>165</w:t>
        </w:r>
        <w:r w:rsidR="00ED6ADA" w:rsidRPr="00ED6ADA">
          <w:rPr>
            <w:webHidden/>
          </w:rPr>
          <w:fldChar w:fldCharType="end"/>
        </w:r>
      </w:hyperlink>
    </w:p>
    <w:p w14:paraId="76468A64" w14:textId="42F4E1DD" w:rsidR="00ED6ADA" w:rsidRPr="00ED6ADA" w:rsidRDefault="00C17F57">
      <w:pPr>
        <w:pStyle w:val="TOC2"/>
        <w:rPr>
          <w:rFonts w:asciiTheme="minorHAnsi" w:eastAsiaTheme="minorEastAsia" w:hAnsiTheme="minorHAnsi" w:cstheme="minorBidi"/>
          <w:sz w:val="22"/>
          <w:szCs w:val="22"/>
        </w:rPr>
      </w:pPr>
      <w:hyperlink w:anchor="_Toc114126351" w:history="1">
        <w:r w:rsidR="00ED6ADA" w:rsidRPr="00ED6ADA">
          <w:rPr>
            <w:rStyle w:val="Hyperlink"/>
            <w:color w:val="auto"/>
          </w:rPr>
          <w:t>7-7. Page layout and typography</w:t>
        </w:r>
        <w:r w:rsidR="00ED6ADA" w:rsidRPr="00ED6ADA">
          <w:rPr>
            <w:webHidden/>
          </w:rPr>
          <w:tab/>
        </w:r>
        <w:r w:rsidR="00ED6ADA" w:rsidRPr="00ED6ADA">
          <w:rPr>
            <w:webHidden/>
          </w:rPr>
          <w:fldChar w:fldCharType="begin"/>
        </w:r>
        <w:r w:rsidR="00ED6ADA" w:rsidRPr="00ED6ADA">
          <w:rPr>
            <w:webHidden/>
          </w:rPr>
          <w:instrText xml:space="preserve"> PAGEREF _Toc114126351 \h </w:instrText>
        </w:r>
        <w:r w:rsidR="00ED6ADA" w:rsidRPr="00ED6ADA">
          <w:rPr>
            <w:webHidden/>
          </w:rPr>
        </w:r>
        <w:r w:rsidR="00ED6ADA" w:rsidRPr="00ED6ADA">
          <w:rPr>
            <w:webHidden/>
          </w:rPr>
          <w:fldChar w:fldCharType="separate"/>
        </w:r>
        <w:r w:rsidR="00DB0E6C">
          <w:rPr>
            <w:webHidden/>
          </w:rPr>
          <w:t>166</w:t>
        </w:r>
        <w:r w:rsidR="00ED6ADA" w:rsidRPr="00ED6ADA">
          <w:rPr>
            <w:webHidden/>
          </w:rPr>
          <w:fldChar w:fldCharType="end"/>
        </w:r>
      </w:hyperlink>
    </w:p>
    <w:p w14:paraId="0B380EF3" w14:textId="13B12594" w:rsidR="00ED6ADA" w:rsidRPr="00ED6ADA" w:rsidRDefault="00C17F57">
      <w:pPr>
        <w:pStyle w:val="TOC2"/>
        <w:rPr>
          <w:rFonts w:asciiTheme="minorHAnsi" w:eastAsiaTheme="minorEastAsia" w:hAnsiTheme="minorHAnsi" w:cstheme="minorBidi"/>
          <w:sz w:val="22"/>
          <w:szCs w:val="22"/>
        </w:rPr>
      </w:pPr>
      <w:hyperlink w:anchor="_Toc114126352" w:history="1">
        <w:r w:rsidR="00ED6ADA" w:rsidRPr="00ED6ADA">
          <w:rPr>
            <w:rStyle w:val="Hyperlink"/>
            <w:color w:val="auto"/>
          </w:rPr>
          <w:t>7-8. Publication structure checks and sweeps</w:t>
        </w:r>
        <w:r w:rsidR="00ED6ADA" w:rsidRPr="00ED6ADA">
          <w:rPr>
            <w:webHidden/>
          </w:rPr>
          <w:tab/>
        </w:r>
        <w:r w:rsidR="00ED6ADA" w:rsidRPr="00ED6ADA">
          <w:rPr>
            <w:webHidden/>
          </w:rPr>
          <w:fldChar w:fldCharType="begin"/>
        </w:r>
        <w:r w:rsidR="00ED6ADA" w:rsidRPr="00ED6ADA">
          <w:rPr>
            <w:webHidden/>
          </w:rPr>
          <w:instrText xml:space="preserve"> PAGEREF _Toc114126352 \h </w:instrText>
        </w:r>
        <w:r w:rsidR="00ED6ADA" w:rsidRPr="00ED6ADA">
          <w:rPr>
            <w:webHidden/>
          </w:rPr>
        </w:r>
        <w:r w:rsidR="00ED6ADA" w:rsidRPr="00ED6ADA">
          <w:rPr>
            <w:webHidden/>
          </w:rPr>
          <w:fldChar w:fldCharType="separate"/>
        </w:r>
        <w:r w:rsidR="00DB0E6C">
          <w:rPr>
            <w:webHidden/>
          </w:rPr>
          <w:t>168</w:t>
        </w:r>
        <w:r w:rsidR="00ED6ADA" w:rsidRPr="00ED6ADA">
          <w:rPr>
            <w:webHidden/>
          </w:rPr>
          <w:fldChar w:fldCharType="end"/>
        </w:r>
      </w:hyperlink>
    </w:p>
    <w:p w14:paraId="00A2340F" w14:textId="7FBD2C3F" w:rsidR="00ED6ADA" w:rsidRPr="00ED6ADA" w:rsidRDefault="00C17F57">
      <w:pPr>
        <w:pStyle w:val="TOC2"/>
        <w:rPr>
          <w:rFonts w:asciiTheme="minorHAnsi" w:eastAsiaTheme="minorEastAsia" w:hAnsiTheme="minorHAnsi" w:cstheme="minorBidi"/>
          <w:sz w:val="22"/>
          <w:szCs w:val="22"/>
        </w:rPr>
      </w:pPr>
      <w:hyperlink w:anchor="_Toc114126353" w:history="1">
        <w:r w:rsidR="00ED6ADA" w:rsidRPr="00ED6ADA">
          <w:rPr>
            <w:rStyle w:val="Hyperlink"/>
            <w:color w:val="auto"/>
          </w:rPr>
          <w:t>7-9. Navigation pane, titles, and headings</w:t>
        </w:r>
        <w:r w:rsidR="00ED6ADA" w:rsidRPr="00ED6ADA">
          <w:rPr>
            <w:webHidden/>
          </w:rPr>
          <w:tab/>
        </w:r>
        <w:r w:rsidR="00ED6ADA" w:rsidRPr="00ED6ADA">
          <w:rPr>
            <w:webHidden/>
          </w:rPr>
          <w:fldChar w:fldCharType="begin"/>
        </w:r>
        <w:r w:rsidR="00ED6ADA" w:rsidRPr="00ED6ADA">
          <w:rPr>
            <w:webHidden/>
          </w:rPr>
          <w:instrText xml:space="preserve"> PAGEREF _Toc114126353 \h </w:instrText>
        </w:r>
        <w:r w:rsidR="00ED6ADA" w:rsidRPr="00ED6ADA">
          <w:rPr>
            <w:webHidden/>
          </w:rPr>
        </w:r>
        <w:r w:rsidR="00ED6ADA" w:rsidRPr="00ED6ADA">
          <w:rPr>
            <w:webHidden/>
          </w:rPr>
          <w:fldChar w:fldCharType="separate"/>
        </w:r>
        <w:r w:rsidR="00DB0E6C">
          <w:rPr>
            <w:webHidden/>
          </w:rPr>
          <w:t>169</w:t>
        </w:r>
        <w:r w:rsidR="00ED6ADA" w:rsidRPr="00ED6ADA">
          <w:rPr>
            <w:webHidden/>
          </w:rPr>
          <w:fldChar w:fldCharType="end"/>
        </w:r>
      </w:hyperlink>
    </w:p>
    <w:p w14:paraId="69B3C444" w14:textId="4E2B7DF0" w:rsidR="00ED6ADA" w:rsidRPr="00ED6ADA" w:rsidRDefault="00C17F57">
      <w:pPr>
        <w:pStyle w:val="TOC2"/>
        <w:rPr>
          <w:rFonts w:asciiTheme="minorHAnsi" w:eastAsiaTheme="minorEastAsia" w:hAnsiTheme="minorHAnsi" w:cstheme="minorBidi"/>
          <w:sz w:val="22"/>
          <w:szCs w:val="22"/>
        </w:rPr>
      </w:pPr>
      <w:hyperlink w:anchor="_Toc114126354" w:history="1">
        <w:r w:rsidR="00ED6ADA" w:rsidRPr="00ED6ADA">
          <w:rPr>
            <w:rStyle w:val="Hyperlink"/>
            <w:color w:val="auto"/>
          </w:rPr>
          <w:t>7-10. Main tables of contents</w:t>
        </w:r>
        <w:r w:rsidR="00ED6ADA" w:rsidRPr="00ED6ADA">
          <w:rPr>
            <w:webHidden/>
          </w:rPr>
          <w:tab/>
        </w:r>
        <w:r w:rsidR="00ED6ADA" w:rsidRPr="00ED6ADA">
          <w:rPr>
            <w:webHidden/>
          </w:rPr>
          <w:fldChar w:fldCharType="begin"/>
        </w:r>
        <w:r w:rsidR="00ED6ADA" w:rsidRPr="00ED6ADA">
          <w:rPr>
            <w:webHidden/>
          </w:rPr>
          <w:instrText xml:space="preserve"> PAGEREF _Toc114126354 \h </w:instrText>
        </w:r>
        <w:r w:rsidR="00ED6ADA" w:rsidRPr="00ED6ADA">
          <w:rPr>
            <w:webHidden/>
          </w:rPr>
        </w:r>
        <w:r w:rsidR="00ED6ADA" w:rsidRPr="00ED6ADA">
          <w:rPr>
            <w:webHidden/>
          </w:rPr>
          <w:fldChar w:fldCharType="separate"/>
        </w:r>
        <w:r w:rsidR="00DB0E6C">
          <w:rPr>
            <w:webHidden/>
          </w:rPr>
          <w:t>172</w:t>
        </w:r>
        <w:r w:rsidR="00ED6ADA" w:rsidRPr="00ED6ADA">
          <w:rPr>
            <w:webHidden/>
          </w:rPr>
          <w:fldChar w:fldCharType="end"/>
        </w:r>
      </w:hyperlink>
    </w:p>
    <w:p w14:paraId="307D53F9" w14:textId="17A7367A" w:rsidR="00ED6ADA" w:rsidRPr="00ED6ADA" w:rsidRDefault="00C17F57">
      <w:pPr>
        <w:pStyle w:val="TOC2"/>
        <w:rPr>
          <w:rFonts w:asciiTheme="minorHAnsi" w:eastAsiaTheme="minorEastAsia" w:hAnsiTheme="minorHAnsi" w:cstheme="minorBidi"/>
          <w:sz w:val="22"/>
          <w:szCs w:val="22"/>
        </w:rPr>
      </w:pPr>
      <w:hyperlink w:anchor="_Toc114126355" w:history="1">
        <w:r w:rsidR="00ED6ADA" w:rsidRPr="00ED6ADA">
          <w:rPr>
            <w:rStyle w:val="Hyperlink"/>
            <w:color w:val="auto"/>
          </w:rPr>
          <w:t>7-11. Chapter tables of contents</w:t>
        </w:r>
        <w:r w:rsidR="00ED6ADA" w:rsidRPr="00ED6ADA">
          <w:rPr>
            <w:webHidden/>
          </w:rPr>
          <w:tab/>
        </w:r>
        <w:r w:rsidR="00ED6ADA" w:rsidRPr="00ED6ADA">
          <w:rPr>
            <w:webHidden/>
          </w:rPr>
          <w:fldChar w:fldCharType="begin"/>
        </w:r>
        <w:r w:rsidR="00ED6ADA" w:rsidRPr="00ED6ADA">
          <w:rPr>
            <w:webHidden/>
          </w:rPr>
          <w:instrText xml:space="preserve"> PAGEREF _Toc114126355 \h </w:instrText>
        </w:r>
        <w:r w:rsidR="00ED6ADA" w:rsidRPr="00ED6ADA">
          <w:rPr>
            <w:webHidden/>
          </w:rPr>
        </w:r>
        <w:r w:rsidR="00ED6ADA" w:rsidRPr="00ED6ADA">
          <w:rPr>
            <w:webHidden/>
          </w:rPr>
          <w:fldChar w:fldCharType="separate"/>
        </w:r>
        <w:r w:rsidR="00DB0E6C">
          <w:rPr>
            <w:webHidden/>
          </w:rPr>
          <w:t>173</w:t>
        </w:r>
        <w:r w:rsidR="00ED6ADA" w:rsidRPr="00ED6ADA">
          <w:rPr>
            <w:webHidden/>
          </w:rPr>
          <w:fldChar w:fldCharType="end"/>
        </w:r>
      </w:hyperlink>
    </w:p>
    <w:p w14:paraId="530B52A5" w14:textId="69338A05" w:rsidR="00ED6ADA" w:rsidRPr="00ED6ADA" w:rsidRDefault="00C17F57">
      <w:pPr>
        <w:pStyle w:val="TOC2"/>
        <w:rPr>
          <w:rFonts w:asciiTheme="minorHAnsi" w:eastAsiaTheme="minorEastAsia" w:hAnsiTheme="minorHAnsi" w:cstheme="minorBidi"/>
          <w:sz w:val="22"/>
          <w:szCs w:val="22"/>
        </w:rPr>
      </w:pPr>
      <w:hyperlink w:anchor="_Toc114126356" w:history="1">
        <w:r w:rsidR="00ED6ADA" w:rsidRPr="00ED6ADA">
          <w:rPr>
            <w:rStyle w:val="Hyperlink"/>
            <w:color w:val="auto"/>
          </w:rPr>
          <w:t>7-12. References checks and sweeps</w:t>
        </w:r>
        <w:r w:rsidR="00ED6ADA" w:rsidRPr="00ED6ADA">
          <w:rPr>
            <w:webHidden/>
          </w:rPr>
          <w:tab/>
        </w:r>
        <w:r w:rsidR="00ED6ADA" w:rsidRPr="00ED6ADA">
          <w:rPr>
            <w:webHidden/>
          </w:rPr>
          <w:fldChar w:fldCharType="begin"/>
        </w:r>
        <w:r w:rsidR="00ED6ADA" w:rsidRPr="00ED6ADA">
          <w:rPr>
            <w:webHidden/>
          </w:rPr>
          <w:instrText xml:space="preserve"> PAGEREF _Toc114126356 \h </w:instrText>
        </w:r>
        <w:r w:rsidR="00ED6ADA" w:rsidRPr="00ED6ADA">
          <w:rPr>
            <w:webHidden/>
          </w:rPr>
        </w:r>
        <w:r w:rsidR="00ED6ADA" w:rsidRPr="00ED6ADA">
          <w:rPr>
            <w:webHidden/>
          </w:rPr>
          <w:fldChar w:fldCharType="separate"/>
        </w:r>
        <w:r w:rsidR="00DB0E6C">
          <w:rPr>
            <w:webHidden/>
          </w:rPr>
          <w:t>174</w:t>
        </w:r>
        <w:r w:rsidR="00ED6ADA" w:rsidRPr="00ED6ADA">
          <w:rPr>
            <w:webHidden/>
          </w:rPr>
          <w:fldChar w:fldCharType="end"/>
        </w:r>
      </w:hyperlink>
    </w:p>
    <w:p w14:paraId="746E5FF3" w14:textId="4BC77AC9" w:rsidR="00ED6ADA" w:rsidRPr="00ED6ADA" w:rsidRDefault="00C17F57">
      <w:pPr>
        <w:pStyle w:val="TOC2"/>
        <w:rPr>
          <w:rFonts w:asciiTheme="minorHAnsi" w:eastAsiaTheme="minorEastAsia" w:hAnsiTheme="minorHAnsi" w:cstheme="minorBidi"/>
          <w:sz w:val="22"/>
          <w:szCs w:val="22"/>
        </w:rPr>
      </w:pPr>
      <w:hyperlink w:anchor="_Toc114126357" w:history="1">
        <w:r w:rsidR="00ED6ADA" w:rsidRPr="00ED6ADA">
          <w:rPr>
            <w:rStyle w:val="Hyperlink"/>
            <w:color w:val="auto"/>
          </w:rPr>
          <w:t>7-13. References division</w:t>
        </w:r>
        <w:r w:rsidR="00ED6ADA" w:rsidRPr="00ED6ADA">
          <w:rPr>
            <w:webHidden/>
          </w:rPr>
          <w:tab/>
        </w:r>
        <w:r w:rsidR="00ED6ADA" w:rsidRPr="00ED6ADA">
          <w:rPr>
            <w:webHidden/>
          </w:rPr>
          <w:fldChar w:fldCharType="begin"/>
        </w:r>
        <w:r w:rsidR="00ED6ADA" w:rsidRPr="00ED6ADA">
          <w:rPr>
            <w:webHidden/>
          </w:rPr>
          <w:instrText xml:space="preserve"> PAGEREF _Toc114126357 \h </w:instrText>
        </w:r>
        <w:r w:rsidR="00ED6ADA" w:rsidRPr="00ED6ADA">
          <w:rPr>
            <w:webHidden/>
          </w:rPr>
        </w:r>
        <w:r w:rsidR="00ED6ADA" w:rsidRPr="00ED6ADA">
          <w:rPr>
            <w:webHidden/>
          </w:rPr>
          <w:fldChar w:fldCharType="separate"/>
        </w:r>
        <w:r w:rsidR="00DB0E6C">
          <w:rPr>
            <w:webHidden/>
          </w:rPr>
          <w:t>175</w:t>
        </w:r>
        <w:r w:rsidR="00ED6ADA" w:rsidRPr="00ED6ADA">
          <w:rPr>
            <w:webHidden/>
          </w:rPr>
          <w:fldChar w:fldCharType="end"/>
        </w:r>
      </w:hyperlink>
    </w:p>
    <w:p w14:paraId="4963EF94" w14:textId="56D6A3B4" w:rsidR="00ED6ADA" w:rsidRPr="00ED6ADA" w:rsidRDefault="00C17F57">
      <w:pPr>
        <w:pStyle w:val="TOC2"/>
        <w:rPr>
          <w:rFonts w:asciiTheme="minorHAnsi" w:eastAsiaTheme="minorEastAsia" w:hAnsiTheme="minorHAnsi" w:cstheme="minorBidi"/>
          <w:sz w:val="22"/>
          <w:szCs w:val="22"/>
        </w:rPr>
      </w:pPr>
      <w:hyperlink w:anchor="_Toc114126358" w:history="1">
        <w:r w:rsidR="00ED6ADA" w:rsidRPr="00ED6ADA">
          <w:rPr>
            <w:rStyle w:val="Hyperlink"/>
            <w:color w:val="auto"/>
          </w:rPr>
          <w:t>7-14. Copyright releases and administrative requirements</w:t>
        </w:r>
        <w:r w:rsidR="00ED6ADA" w:rsidRPr="00ED6ADA">
          <w:rPr>
            <w:webHidden/>
          </w:rPr>
          <w:tab/>
        </w:r>
        <w:r w:rsidR="00ED6ADA" w:rsidRPr="00ED6ADA">
          <w:rPr>
            <w:webHidden/>
          </w:rPr>
          <w:fldChar w:fldCharType="begin"/>
        </w:r>
        <w:r w:rsidR="00ED6ADA" w:rsidRPr="00ED6ADA">
          <w:rPr>
            <w:webHidden/>
          </w:rPr>
          <w:instrText xml:space="preserve"> PAGEREF _Toc114126358 \h </w:instrText>
        </w:r>
        <w:r w:rsidR="00ED6ADA" w:rsidRPr="00ED6ADA">
          <w:rPr>
            <w:webHidden/>
          </w:rPr>
        </w:r>
        <w:r w:rsidR="00ED6ADA" w:rsidRPr="00ED6ADA">
          <w:rPr>
            <w:webHidden/>
          </w:rPr>
          <w:fldChar w:fldCharType="separate"/>
        </w:r>
        <w:r w:rsidR="00DB0E6C">
          <w:rPr>
            <w:webHidden/>
          </w:rPr>
          <w:t>178</w:t>
        </w:r>
        <w:r w:rsidR="00ED6ADA" w:rsidRPr="00ED6ADA">
          <w:rPr>
            <w:webHidden/>
          </w:rPr>
          <w:fldChar w:fldCharType="end"/>
        </w:r>
      </w:hyperlink>
    </w:p>
    <w:p w14:paraId="19EAD5D0" w14:textId="5C5D03D6" w:rsidR="00ED6ADA" w:rsidRPr="00ED6ADA" w:rsidRDefault="00C17F57">
      <w:pPr>
        <w:pStyle w:val="TOC2"/>
        <w:rPr>
          <w:rFonts w:asciiTheme="minorHAnsi" w:eastAsiaTheme="minorEastAsia" w:hAnsiTheme="minorHAnsi" w:cstheme="minorBidi"/>
          <w:sz w:val="22"/>
          <w:szCs w:val="22"/>
        </w:rPr>
      </w:pPr>
      <w:hyperlink w:anchor="_Toc114126359" w:history="1">
        <w:r w:rsidR="00ED6ADA" w:rsidRPr="00ED6ADA">
          <w:rPr>
            <w:rStyle w:val="Hyperlink"/>
            <w:color w:val="auto"/>
          </w:rPr>
          <w:t>7-15. Acknowledgements division</w:t>
        </w:r>
        <w:r w:rsidR="00ED6ADA" w:rsidRPr="00ED6ADA">
          <w:rPr>
            <w:webHidden/>
          </w:rPr>
          <w:tab/>
        </w:r>
        <w:r w:rsidR="00ED6ADA" w:rsidRPr="00ED6ADA">
          <w:rPr>
            <w:webHidden/>
          </w:rPr>
          <w:fldChar w:fldCharType="begin"/>
        </w:r>
        <w:r w:rsidR="00ED6ADA" w:rsidRPr="00ED6ADA">
          <w:rPr>
            <w:webHidden/>
          </w:rPr>
          <w:instrText xml:space="preserve"> PAGEREF _Toc114126359 \h </w:instrText>
        </w:r>
        <w:r w:rsidR="00ED6ADA" w:rsidRPr="00ED6ADA">
          <w:rPr>
            <w:webHidden/>
          </w:rPr>
        </w:r>
        <w:r w:rsidR="00ED6ADA" w:rsidRPr="00ED6ADA">
          <w:rPr>
            <w:webHidden/>
          </w:rPr>
          <w:fldChar w:fldCharType="separate"/>
        </w:r>
        <w:r w:rsidR="00DB0E6C">
          <w:rPr>
            <w:webHidden/>
          </w:rPr>
          <w:t>179</w:t>
        </w:r>
        <w:r w:rsidR="00ED6ADA" w:rsidRPr="00ED6ADA">
          <w:rPr>
            <w:webHidden/>
          </w:rPr>
          <w:fldChar w:fldCharType="end"/>
        </w:r>
      </w:hyperlink>
    </w:p>
    <w:p w14:paraId="61194641" w14:textId="126D136D" w:rsidR="00ED6ADA" w:rsidRPr="00ED6ADA" w:rsidRDefault="00C17F57">
      <w:pPr>
        <w:pStyle w:val="TOC2"/>
        <w:rPr>
          <w:rFonts w:asciiTheme="minorHAnsi" w:eastAsiaTheme="minorEastAsia" w:hAnsiTheme="minorHAnsi" w:cstheme="minorBidi"/>
          <w:sz w:val="22"/>
          <w:szCs w:val="22"/>
        </w:rPr>
      </w:pPr>
      <w:hyperlink w:anchor="_Toc114126360" w:history="1">
        <w:r w:rsidR="00ED6ADA" w:rsidRPr="00ED6ADA">
          <w:rPr>
            <w:rStyle w:val="Hyperlink"/>
            <w:color w:val="auto"/>
          </w:rPr>
          <w:t>7-16. Source notes division and footnotes</w:t>
        </w:r>
        <w:r w:rsidR="00ED6ADA" w:rsidRPr="00ED6ADA">
          <w:rPr>
            <w:webHidden/>
          </w:rPr>
          <w:tab/>
        </w:r>
        <w:r w:rsidR="00ED6ADA" w:rsidRPr="00ED6ADA">
          <w:rPr>
            <w:webHidden/>
          </w:rPr>
          <w:fldChar w:fldCharType="begin"/>
        </w:r>
        <w:r w:rsidR="00ED6ADA" w:rsidRPr="00ED6ADA">
          <w:rPr>
            <w:webHidden/>
          </w:rPr>
          <w:instrText xml:space="preserve"> PAGEREF _Toc114126360 \h </w:instrText>
        </w:r>
        <w:r w:rsidR="00ED6ADA" w:rsidRPr="00ED6ADA">
          <w:rPr>
            <w:webHidden/>
          </w:rPr>
        </w:r>
        <w:r w:rsidR="00ED6ADA" w:rsidRPr="00ED6ADA">
          <w:rPr>
            <w:webHidden/>
          </w:rPr>
          <w:fldChar w:fldCharType="separate"/>
        </w:r>
        <w:r w:rsidR="00DB0E6C">
          <w:rPr>
            <w:webHidden/>
          </w:rPr>
          <w:t>179</w:t>
        </w:r>
        <w:r w:rsidR="00ED6ADA" w:rsidRPr="00ED6ADA">
          <w:rPr>
            <w:webHidden/>
          </w:rPr>
          <w:fldChar w:fldCharType="end"/>
        </w:r>
      </w:hyperlink>
    </w:p>
    <w:p w14:paraId="21A92693" w14:textId="770E4753" w:rsidR="00ED6ADA" w:rsidRPr="00ED6ADA" w:rsidRDefault="00C17F57">
      <w:pPr>
        <w:pStyle w:val="TOC2"/>
        <w:rPr>
          <w:rFonts w:asciiTheme="minorHAnsi" w:eastAsiaTheme="minorEastAsia" w:hAnsiTheme="minorHAnsi" w:cstheme="minorBidi"/>
          <w:sz w:val="22"/>
          <w:szCs w:val="22"/>
        </w:rPr>
      </w:pPr>
      <w:hyperlink w:anchor="_Toc114126361" w:history="1">
        <w:r w:rsidR="00ED6ADA" w:rsidRPr="00ED6ADA">
          <w:rPr>
            <w:rStyle w:val="Hyperlink"/>
            <w:color w:val="auto"/>
          </w:rPr>
          <w:t>7-17. Quotations and extracts</w:t>
        </w:r>
        <w:r w:rsidR="00ED6ADA" w:rsidRPr="00ED6ADA">
          <w:rPr>
            <w:webHidden/>
          </w:rPr>
          <w:tab/>
        </w:r>
        <w:r w:rsidR="00ED6ADA" w:rsidRPr="00ED6ADA">
          <w:rPr>
            <w:webHidden/>
          </w:rPr>
          <w:fldChar w:fldCharType="begin"/>
        </w:r>
        <w:r w:rsidR="00ED6ADA" w:rsidRPr="00ED6ADA">
          <w:rPr>
            <w:webHidden/>
          </w:rPr>
          <w:instrText xml:space="preserve"> PAGEREF _Toc114126361 \h </w:instrText>
        </w:r>
        <w:r w:rsidR="00ED6ADA" w:rsidRPr="00ED6ADA">
          <w:rPr>
            <w:webHidden/>
          </w:rPr>
        </w:r>
        <w:r w:rsidR="00ED6ADA" w:rsidRPr="00ED6ADA">
          <w:rPr>
            <w:webHidden/>
          </w:rPr>
          <w:fldChar w:fldCharType="separate"/>
        </w:r>
        <w:r w:rsidR="00DB0E6C">
          <w:rPr>
            <w:webHidden/>
          </w:rPr>
          <w:t>180</w:t>
        </w:r>
        <w:r w:rsidR="00ED6ADA" w:rsidRPr="00ED6ADA">
          <w:rPr>
            <w:webHidden/>
          </w:rPr>
          <w:fldChar w:fldCharType="end"/>
        </w:r>
      </w:hyperlink>
    </w:p>
    <w:p w14:paraId="71398BA6" w14:textId="3F17CF9B" w:rsidR="00ED6ADA" w:rsidRPr="00ED6ADA" w:rsidRDefault="00C17F57">
      <w:pPr>
        <w:pStyle w:val="TOC2"/>
        <w:rPr>
          <w:rFonts w:asciiTheme="minorHAnsi" w:eastAsiaTheme="minorEastAsia" w:hAnsiTheme="minorHAnsi" w:cstheme="minorBidi"/>
          <w:sz w:val="22"/>
          <w:szCs w:val="22"/>
        </w:rPr>
      </w:pPr>
      <w:hyperlink w:anchor="_Toc114126362" w:history="1">
        <w:r w:rsidR="00ED6ADA" w:rsidRPr="00ED6ADA">
          <w:rPr>
            <w:rStyle w:val="Hyperlink"/>
            <w:color w:val="auto"/>
          </w:rPr>
          <w:t>7-18. Text consistency checks</w:t>
        </w:r>
        <w:r w:rsidR="00ED6ADA" w:rsidRPr="00ED6ADA">
          <w:rPr>
            <w:webHidden/>
          </w:rPr>
          <w:tab/>
        </w:r>
        <w:r w:rsidR="00ED6ADA" w:rsidRPr="00ED6ADA">
          <w:rPr>
            <w:webHidden/>
          </w:rPr>
          <w:fldChar w:fldCharType="begin"/>
        </w:r>
        <w:r w:rsidR="00ED6ADA" w:rsidRPr="00ED6ADA">
          <w:rPr>
            <w:webHidden/>
          </w:rPr>
          <w:instrText xml:space="preserve"> PAGEREF _Toc114126362 \h </w:instrText>
        </w:r>
        <w:r w:rsidR="00ED6ADA" w:rsidRPr="00ED6ADA">
          <w:rPr>
            <w:webHidden/>
          </w:rPr>
        </w:r>
        <w:r w:rsidR="00ED6ADA" w:rsidRPr="00ED6ADA">
          <w:rPr>
            <w:webHidden/>
          </w:rPr>
          <w:fldChar w:fldCharType="separate"/>
        </w:r>
        <w:r w:rsidR="00DB0E6C">
          <w:rPr>
            <w:webHidden/>
          </w:rPr>
          <w:t>180</w:t>
        </w:r>
        <w:r w:rsidR="00ED6ADA" w:rsidRPr="00ED6ADA">
          <w:rPr>
            <w:webHidden/>
          </w:rPr>
          <w:fldChar w:fldCharType="end"/>
        </w:r>
      </w:hyperlink>
    </w:p>
    <w:p w14:paraId="47AF4CA0" w14:textId="46AF2D51" w:rsidR="00ED6ADA" w:rsidRPr="00ED6ADA" w:rsidRDefault="00C17F57">
      <w:pPr>
        <w:pStyle w:val="TOC2"/>
        <w:rPr>
          <w:rFonts w:asciiTheme="minorHAnsi" w:eastAsiaTheme="minorEastAsia" w:hAnsiTheme="minorHAnsi" w:cstheme="minorBidi"/>
          <w:sz w:val="22"/>
          <w:szCs w:val="22"/>
        </w:rPr>
      </w:pPr>
      <w:hyperlink w:anchor="_Toc114126363" w:history="1">
        <w:r w:rsidR="00ED6ADA" w:rsidRPr="00ED6ADA">
          <w:rPr>
            <w:rStyle w:val="Hyperlink"/>
            <w:color w:val="auto"/>
          </w:rPr>
          <w:t>7-19. Foreword</w:t>
        </w:r>
        <w:r w:rsidR="00ED6ADA" w:rsidRPr="00ED6ADA">
          <w:rPr>
            <w:webHidden/>
          </w:rPr>
          <w:tab/>
        </w:r>
        <w:r w:rsidR="00ED6ADA" w:rsidRPr="00ED6ADA">
          <w:rPr>
            <w:webHidden/>
          </w:rPr>
          <w:fldChar w:fldCharType="begin"/>
        </w:r>
        <w:r w:rsidR="00ED6ADA" w:rsidRPr="00ED6ADA">
          <w:rPr>
            <w:webHidden/>
          </w:rPr>
          <w:instrText xml:space="preserve"> PAGEREF _Toc114126363 \h </w:instrText>
        </w:r>
        <w:r w:rsidR="00ED6ADA" w:rsidRPr="00ED6ADA">
          <w:rPr>
            <w:webHidden/>
          </w:rPr>
        </w:r>
        <w:r w:rsidR="00ED6ADA" w:rsidRPr="00ED6ADA">
          <w:rPr>
            <w:webHidden/>
          </w:rPr>
          <w:fldChar w:fldCharType="separate"/>
        </w:r>
        <w:r w:rsidR="00DB0E6C">
          <w:rPr>
            <w:webHidden/>
          </w:rPr>
          <w:t>180</w:t>
        </w:r>
        <w:r w:rsidR="00ED6ADA" w:rsidRPr="00ED6ADA">
          <w:rPr>
            <w:webHidden/>
          </w:rPr>
          <w:fldChar w:fldCharType="end"/>
        </w:r>
      </w:hyperlink>
    </w:p>
    <w:p w14:paraId="2B1B7091" w14:textId="2C21FC4B" w:rsidR="00ED6ADA" w:rsidRPr="00ED6ADA" w:rsidRDefault="00C17F57">
      <w:pPr>
        <w:pStyle w:val="TOC2"/>
        <w:rPr>
          <w:rFonts w:asciiTheme="minorHAnsi" w:eastAsiaTheme="minorEastAsia" w:hAnsiTheme="minorHAnsi" w:cstheme="minorBidi"/>
          <w:sz w:val="22"/>
          <w:szCs w:val="22"/>
        </w:rPr>
      </w:pPr>
      <w:hyperlink w:anchor="_Toc114126364" w:history="1">
        <w:r w:rsidR="00ED6ADA" w:rsidRPr="00ED6ADA">
          <w:rPr>
            <w:rStyle w:val="Hyperlink"/>
            <w:color w:val="auto"/>
          </w:rPr>
          <w:t>7-20. Preface</w:t>
        </w:r>
        <w:r w:rsidR="00ED6ADA" w:rsidRPr="00ED6ADA">
          <w:rPr>
            <w:webHidden/>
          </w:rPr>
          <w:tab/>
        </w:r>
        <w:r w:rsidR="00ED6ADA" w:rsidRPr="00ED6ADA">
          <w:rPr>
            <w:webHidden/>
          </w:rPr>
          <w:fldChar w:fldCharType="begin"/>
        </w:r>
        <w:r w:rsidR="00ED6ADA" w:rsidRPr="00ED6ADA">
          <w:rPr>
            <w:webHidden/>
          </w:rPr>
          <w:instrText xml:space="preserve"> PAGEREF _Toc114126364 \h </w:instrText>
        </w:r>
        <w:r w:rsidR="00ED6ADA" w:rsidRPr="00ED6ADA">
          <w:rPr>
            <w:webHidden/>
          </w:rPr>
        </w:r>
        <w:r w:rsidR="00ED6ADA" w:rsidRPr="00ED6ADA">
          <w:rPr>
            <w:webHidden/>
          </w:rPr>
          <w:fldChar w:fldCharType="separate"/>
        </w:r>
        <w:r w:rsidR="00DB0E6C">
          <w:rPr>
            <w:webHidden/>
          </w:rPr>
          <w:t>180</w:t>
        </w:r>
        <w:r w:rsidR="00ED6ADA" w:rsidRPr="00ED6ADA">
          <w:rPr>
            <w:webHidden/>
          </w:rPr>
          <w:fldChar w:fldCharType="end"/>
        </w:r>
      </w:hyperlink>
    </w:p>
    <w:p w14:paraId="56BA275E" w14:textId="4632E0AC" w:rsidR="00ED6ADA" w:rsidRPr="00ED6ADA" w:rsidRDefault="00C17F57">
      <w:pPr>
        <w:pStyle w:val="TOC2"/>
        <w:rPr>
          <w:rFonts w:asciiTheme="minorHAnsi" w:eastAsiaTheme="minorEastAsia" w:hAnsiTheme="minorHAnsi" w:cstheme="minorBidi"/>
          <w:sz w:val="22"/>
          <w:szCs w:val="22"/>
        </w:rPr>
      </w:pPr>
      <w:hyperlink w:anchor="_Toc114126365" w:history="1">
        <w:r w:rsidR="00ED6ADA" w:rsidRPr="00ED6ADA">
          <w:rPr>
            <w:rStyle w:val="Hyperlink"/>
            <w:color w:val="auto"/>
          </w:rPr>
          <w:t>7-21. Publication introduction and summary of changes</w:t>
        </w:r>
        <w:r w:rsidR="00ED6ADA" w:rsidRPr="00ED6ADA">
          <w:rPr>
            <w:webHidden/>
          </w:rPr>
          <w:tab/>
        </w:r>
        <w:r w:rsidR="00ED6ADA" w:rsidRPr="00ED6ADA">
          <w:rPr>
            <w:webHidden/>
          </w:rPr>
          <w:fldChar w:fldCharType="begin"/>
        </w:r>
        <w:r w:rsidR="00ED6ADA" w:rsidRPr="00ED6ADA">
          <w:rPr>
            <w:webHidden/>
          </w:rPr>
          <w:instrText xml:space="preserve"> PAGEREF _Toc114126365 \h </w:instrText>
        </w:r>
        <w:r w:rsidR="00ED6ADA" w:rsidRPr="00ED6ADA">
          <w:rPr>
            <w:webHidden/>
          </w:rPr>
        </w:r>
        <w:r w:rsidR="00ED6ADA" w:rsidRPr="00ED6ADA">
          <w:rPr>
            <w:webHidden/>
          </w:rPr>
          <w:fldChar w:fldCharType="separate"/>
        </w:r>
        <w:r w:rsidR="00DB0E6C">
          <w:rPr>
            <w:webHidden/>
          </w:rPr>
          <w:t>181</w:t>
        </w:r>
        <w:r w:rsidR="00ED6ADA" w:rsidRPr="00ED6ADA">
          <w:rPr>
            <w:webHidden/>
          </w:rPr>
          <w:fldChar w:fldCharType="end"/>
        </w:r>
      </w:hyperlink>
    </w:p>
    <w:p w14:paraId="3E851FEF" w14:textId="7F138847" w:rsidR="00ED6ADA" w:rsidRPr="00ED6ADA" w:rsidRDefault="00C17F57">
      <w:pPr>
        <w:pStyle w:val="TOC2"/>
        <w:rPr>
          <w:rFonts w:asciiTheme="minorHAnsi" w:eastAsiaTheme="minorEastAsia" w:hAnsiTheme="minorHAnsi" w:cstheme="minorBidi"/>
          <w:sz w:val="22"/>
          <w:szCs w:val="22"/>
        </w:rPr>
      </w:pPr>
      <w:hyperlink w:anchor="_Toc114126366" w:history="1">
        <w:r w:rsidR="00ED6ADA" w:rsidRPr="00ED6ADA">
          <w:rPr>
            <w:rStyle w:val="Hyperlink"/>
            <w:color w:val="auto"/>
          </w:rPr>
          <w:t>7-22. Part, chapter, and appendix introductory discussions</w:t>
        </w:r>
        <w:r w:rsidR="00ED6ADA" w:rsidRPr="00ED6ADA">
          <w:rPr>
            <w:webHidden/>
          </w:rPr>
          <w:tab/>
        </w:r>
        <w:r w:rsidR="00ED6ADA" w:rsidRPr="00ED6ADA">
          <w:rPr>
            <w:webHidden/>
          </w:rPr>
          <w:fldChar w:fldCharType="begin"/>
        </w:r>
        <w:r w:rsidR="00ED6ADA" w:rsidRPr="00ED6ADA">
          <w:rPr>
            <w:webHidden/>
          </w:rPr>
          <w:instrText xml:space="preserve"> PAGEREF _Toc114126366 \h </w:instrText>
        </w:r>
        <w:r w:rsidR="00ED6ADA" w:rsidRPr="00ED6ADA">
          <w:rPr>
            <w:webHidden/>
          </w:rPr>
        </w:r>
        <w:r w:rsidR="00ED6ADA" w:rsidRPr="00ED6ADA">
          <w:rPr>
            <w:webHidden/>
          </w:rPr>
          <w:fldChar w:fldCharType="separate"/>
        </w:r>
        <w:r w:rsidR="00DB0E6C">
          <w:rPr>
            <w:webHidden/>
          </w:rPr>
          <w:t>181</w:t>
        </w:r>
        <w:r w:rsidR="00ED6ADA" w:rsidRPr="00ED6ADA">
          <w:rPr>
            <w:webHidden/>
          </w:rPr>
          <w:fldChar w:fldCharType="end"/>
        </w:r>
      </w:hyperlink>
    </w:p>
    <w:p w14:paraId="1426E50D" w14:textId="32A98770" w:rsidR="00ED6ADA" w:rsidRPr="00ED6ADA" w:rsidRDefault="00C17F57">
      <w:pPr>
        <w:pStyle w:val="TOC2"/>
        <w:rPr>
          <w:rFonts w:asciiTheme="minorHAnsi" w:eastAsiaTheme="minorEastAsia" w:hAnsiTheme="minorHAnsi" w:cstheme="minorBidi"/>
          <w:sz w:val="22"/>
          <w:szCs w:val="22"/>
        </w:rPr>
      </w:pPr>
      <w:hyperlink w:anchor="_Toc114126367" w:history="1">
        <w:r w:rsidR="00ED6ADA" w:rsidRPr="00ED6ADA">
          <w:rPr>
            <w:rStyle w:val="Hyperlink"/>
            <w:color w:val="auto"/>
          </w:rPr>
          <w:t>7-23. Word and punctuation sweep</w:t>
        </w:r>
        <w:r w:rsidR="00ED6ADA" w:rsidRPr="00ED6ADA">
          <w:rPr>
            <w:webHidden/>
          </w:rPr>
          <w:tab/>
        </w:r>
        <w:r w:rsidR="00ED6ADA" w:rsidRPr="00ED6ADA">
          <w:rPr>
            <w:webHidden/>
          </w:rPr>
          <w:fldChar w:fldCharType="begin"/>
        </w:r>
        <w:r w:rsidR="00ED6ADA" w:rsidRPr="00ED6ADA">
          <w:rPr>
            <w:webHidden/>
          </w:rPr>
          <w:instrText xml:space="preserve"> PAGEREF _Toc114126367 \h </w:instrText>
        </w:r>
        <w:r w:rsidR="00ED6ADA" w:rsidRPr="00ED6ADA">
          <w:rPr>
            <w:webHidden/>
          </w:rPr>
        </w:r>
        <w:r w:rsidR="00ED6ADA" w:rsidRPr="00ED6ADA">
          <w:rPr>
            <w:webHidden/>
          </w:rPr>
          <w:fldChar w:fldCharType="separate"/>
        </w:r>
        <w:r w:rsidR="00DB0E6C">
          <w:rPr>
            <w:webHidden/>
          </w:rPr>
          <w:t>182</w:t>
        </w:r>
        <w:r w:rsidR="00ED6ADA" w:rsidRPr="00ED6ADA">
          <w:rPr>
            <w:webHidden/>
          </w:rPr>
          <w:fldChar w:fldCharType="end"/>
        </w:r>
      </w:hyperlink>
    </w:p>
    <w:p w14:paraId="332DD34E" w14:textId="603E3A05" w:rsidR="00ED6ADA" w:rsidRPr="00ED6ADA" w:rsidRDefault="00C17F57">
      <w:pPr>
        <w:pStyle w:val="TOC2"/>
        <w:rPr>
          <w:rFonts w:asciiTheme="minorHAnsi" w:eastAsiaTheme="minorEastAsia" w:hAnsiTheme="minorHAnsi" w:cstheme="minorBidi"/>
          <w:sz w:val="22"/>
          <w:szCs w:val="22"/>
        </w:rPr>
      </w:pPr>
      <w:hyperlink w:anchor="_Toc114126368" w:history="1">
        <w:r w:rsidR="00ED6ADA" w:rsidRPr="00ED6ADA">
          <w:rPr>
            <w:rStyle w:val="Hyperlink"/>
            <w:color w:val="auto"/>
          </w:rPr>
          <w:t>7-24. Internal textual references</w:t>
        </w:r>
        <w:r w:rsidR="00ED6ADA" w:rsidRPr="00ED6ADA">
          <w:rPr>
            <w:webHidden/>
          </w:rPr>
          <w:tab/>
        </w:r>
        <w:r w:rsidR="00ED6ADA" w:rsidRPr="00ED6ADA">
          <w:rPr>
            <w:webHidden/>
          </w:rPr>
          <w:fldChar w:fldCharType="begin"/>
        </w:r>
        <w:r w:rsidR="00ED6ADA" w:rsidRPr="00ED6ADA">
          <w:rPr>
            <w:webHidden/>
          </w:rPr>
          <w:instrText xml:space="preserve"> PAGEREF _Toc114126368 \h </w:instrText>
        </w:r>
        <w:r w:rsidR="00ED6ADA" w:rsidRPr="00ED6ADA">
          <w:rPr>
            <w:webHidden/>
          </w:rPr>
        </w:r>
        <w:r w:rsidR="00ED6ADA" w:rsidRPr="00ED6ADA">
          <w:rPr>
            <w:webHidden/>
          </w:rPr>
          <w:fldChar w:fldCharType="separate"/>
        </w:r>
        <w:r w:rsidR="00DB0E6C">
          <w:rPr>
            <w:webHidden/>
          </w:rPr>
          <w:t>184</w:t>
        </w:r>
        <w:r w:rsidR="00ED6ADA" w:rsidRPr="00ED6ADA">
          <w:rPr>
            <w:webHidden/>
          </w:rPr>
          <w:fldChar w:fldCharType="end"/>
        </w:r>
      </w:hyperlink>
    </w:p>
    <w:p w14:paraId="001017EE" w14:textId="110352CF" w:rsidR="00ED6ADA" w:rsidRPr="00ED6ADA" w:rsidRDefault="00C17F57">
      <w:pPr>
        <w:pStyle w:val="TOC2"/>
        <w:rPr>
          <w:rFonts w:asciiTheme="minorHAnsi" w:eastAsiaTheme="minorEastAsia" w:hAnsiTheme="minorHAnsi" w:cstheme="minorBidi"/>
          <w:sz w:val="22"/>
          <w:szCs w:val="22"/>
        </w:rPr>
      </w:pPr>
      <w:hyperlink w:anchor="_Toc114126369" w:history="1">
        <w:r w:rsidR="00ED6ADA" w:rsidRPr="00ED6ADA">
          <w:rPr>
            <w:rStyle w:val="Hyperlink"/>
            <w:color w:val="auto"/>
          </w:rPr>
          <w:t>7-25. Graphics, special segment, and boxed material checks and sweeps</w:t>
        </w:r>
        <w:r w:rsidR="00ED6ADA" w:rsidRPr="00ED6ADA">
          <w:rPr>
            <w:webHidden/>
          </w:rPr>
          <w:tab/>
        </w:r>
        <w:r w:rsidR="00ED6ADA" w:rsidRPr="00ED6ADA">
          <w:rPr>
            <w:webHidden/>
          </w:rPr>
          <w:fldChar w:fldCharType="begin"/>
        </w:r>
        <w:r w:rsidR="00ED6ADA" w:rsidRPr="00ED6ADA">
          <w:rPr>
            <w:webHidden/>
          </w:rPr>
          <w:instrText xml:space="preserve"> PAGEREF _Toc114126369 \h </w:instrText>
        </w:r>
        <w:r w:rsidR="00ED6ADA" w:rsidRPr="00ED6ADA">
          <w:rPr>
            <w:webHidden/>
          </w:rPr>
        </w:r>
        <w:r w:rsidR="00ED6ADA" w:rsidRPr="00ED6ADA">
          <w:rPr>
            <w:webHidden/>
          </w:rPr>
          <w:fldChar w:fldCharType="separate"/>
        </w:r>
        <w:r w:rsidR="00DB0E6C">
          <w:rPr>
            <w:webHidden/>
          </w:rPr>
          <w:t>185</w:t>
        </w:r>
        <w:r w:rsidR="00ED6ADA" w:rsidRPr="00ED6ADA">
          <w:rPr>
            <w:webHidden/>
          </w:rPr>
          <w:fldChar w:fldCharType="end"/>
        </w:r>
      </w:hyperlink>
    </w:p>
    <w:p w14:paraId="0472A89B" w14:textId="4125B6CE" w:rsidR="00ED6ADA" w:rsidRPr="00ED6ADA" w:rsidRDefault="00C17F57">
      <w:pPr>
        <w:pStyle w:val="TOC2"/>
        <w:rPr>
          <w:rFonts w:asciiTheme="minorHAnsi" w:eastAsiaTheme="minorEastAsia" w:hAnsiTheme="minorHAnsi" w:cstheme="minorBidi"/>
          <w:sz w:val="22"/>
          <w:szCs w:val="22"/>
        </w:rPr>
      </w:pPr>
      <w:hyperlink w:anchor="_Toc114126370" w:history="1">
        <w:r w:rsidR="00ED6ADA" w:rsidRPr="00ED6ADA">
          <w:rPr>
            <w:rStyle w:val="Hyperlink"/>
            <w:color w:val="auto"/>
          </w:rPr>
          <w:t>7-26. Layout and consistency</w:t>
        </w:r>
        <w:r w:rsidR="00ED6ADA" w:rsidRPr="00ED6ADA">
          <w:rPr>
            <w:webHidden/>
          </w:rPr>
          <w:tab/>
        </w:r>
        <w:r w:rsidR="00ED6ADA" w:rsidRPr="00ED6ADA">
          <w:rPr>
            <w:webHidden/>
          </w:rPr>
          <w:fldChar w:fldCharType="begin"/>
        </w:r>
        <w:r w:rsidR="00ED6ADA" w:rsidRPr="00ED6ADA">
          <w:rPr>
            <w:webHidden/>
          </w:rPr>
          <w:instrText xml:space="preserve"> PAGEREF _Toc114126370 \h </w:instrText>
        </w:r>
        <w:r w:rsidR="00ED6ADA" w:rsidRPr="00ED6ADA">
          <w:rPr>
            <w:webHidden/>
          </w:rPr>
        </w:r>
        <w:r w:rsidR="00ED6ADA" w:rsidRPr="00ED6ADA">
          <w:rPr>
            <w:webHidden/>
          </w:rPr>
          <w:fldChar w:fldCharType="separate"/>
        </w:r>
        <w:r w:rsidR="00DB0E6C">
          <w:rPr>
            <w:webHidden/>
          </w:rPr>
          <w:t>185</w:t>
        </w:r>
        <w:r w:rsidR="00ED6ADA" w:rsidRPr="00ED6ADA">
          <w:rPr>
            <w:webHidden/>
          </w:rPr>
          <w:fldChar w:fldCharType="end"/>
        </w:r>
      </w:hyperlink>
    </w:p>
    <w:p w14:paraId="3DBAFD0E" w14:textId="03FB7D85" w:rsidR="00ED6ADA" w:rsidRPr="00ED6ADA" w:rsidRDefault="00C17F57">
      <w:pPr>
        <w:pStyle w:val="TOC2"/>
        <w:rPr>
          <w:rFonts w:asciiTheme="minorHAnsi" w:eastAsiaTheme="minorEastAsia" w:hAnsiTheme="minorHAnsi" w:cstheme="minorBidi"/>
          <w:sz w:val="22"/>
          <w:szCs w:val="22"/>
        </w:rPr>
      </w:pPr>
      <w:hyperlink w:anchor="_Toc114126371" w:history="1">
        <w:r w:rsidR="00ED6ADA" w:rsidRPr="00ED6ADA">
          <w:rPr>
            <w:rStyle w:val="Hyperlink"/>
            <w:color w:val="auto"/>
          </w:rPr>
          <w:t>7-27. Format, design, and content</w:t>
        </w:r>
        <w:r w:rsidR="00ED6ADA" w:rsidRPr="00ED6ADA">
          <w:rPr>
            <w:webHidden/>
          </w:rPr>
          <w:tab/>
        </w:r>
        <w:r w:rsidR="00ED6ADA" w:rsidRPr="00ED6ADA">
          <w:rPr>
            <w:webHidden/>
          </w:rPr>
          <w:fldChar w:fldCharType="begin"/>
        </w:r>
        <w:r w:rsidR="00ED6ADA" w:rsidRPr="00ED6ADA">
          <w:rPr>
            <w:webHidden/>
          </w:rPr>
          <w:instrText xml:space="preserve"> PAGEREF _Toc114126371 \h </w:instrText>
        </w:r>
        <w:r w:rsidR="00ED6ADA" w:rsidRPr="00ED6ADA">
          <w:rPr>
            <w:webHidden/>
          </w:rPr>
        </w:r>
        <w:r w:rsidR="00ED6ADA" w:rsidRPr="00ED6ADA">
          <w:rPr>
            <w:webHidden/>
          </w:rPr>
          <w:fldChar w:fldCharType="separate"/>
        </w:r>
        <w:r w:rsidR="00DB0E6C">
          <w:rPr>
            <w:webHidden/>
          </w:rPr>
          <w:t>186</w:t>
        </w:r>
        <w:r w:rsidR="00ED6ADA" w:rsidRPr="00ED6ADA">
          <w:rPr>
            <w:webHidden/>
          </w:rPr>
          <w:fldChar w:fldCharType="end"/>
        </w:r>
      </w:hyperlink>
    </w:p>
    <w:p w14:paraId="498AD2CD" w14:textId="2C00387F" w:rsidR="00ED6ADA" w:rsidRPr="00ED6ADA" w:rsidRDefault="00C17F57">
      <w:pPr>
        <w:pStyle w:val="TOC2"/>
        <w:rPr>
          <w:rFonts w:asciiTheme="minorHAnsi" w:eastAsiaTheme="minorEastAsia" w:hAnsiTheme="minorHAnsi" w:cstheme="minorBidi"/>
          <w:sz w:val="22"/>
          <w:szCs w:val="22"/>
        </w:rPr>
      </w:pPr>
      <w:hyperlink w:anchor="_Toc114126372" w:history="1">
        <w:r w:rsidR="00ED6ADA" w:rsidRPr="00ED6ADA">
          <w:rPr>
            <w:rStyle w:val="Hyperlink"/>
            <w:color w:val="auto"/>
          </w:rPr>
          <w:t>7-28. Graphic captions and supplemental tables of contents</w:t>
        </w:r>
        <w:r w:rsidR="00ED6ADA" w:rsidRPr="00ED6ADA">
          <w:rPr>
            <w:webHidden/>
          </w:rPr>
          <w:tab/>
        </w:r>
        <w:r w:rsidR="00ED6ADA" w:rsidRPr="00ED6ADA">
          <w:rPr>
            <w:webHidden/>
          </w:rPr>
          <w:fldChar w:fldCharType="begin"/>
        </w:r>
        <w:r w:rsidR="00ED6ADA" w:rsidRPr="00ED6ADA">
          <w:rPr>
            <w:webHidden/>
          </w:rPr>
          <w:instrText xml:space="preserve"> PAGEREF _Toc114126372 \h </w:instrText>
        </w:r>
        <w:r w:rsidR="00ED6ADA" w:rsidRPr="00ED6ADA">
          <w:rPr>
            <w:webHidden/>
          </w:rPr>
        </w:r>
        <w:r w:rsidR="00ED6ADA" w:rsidRPr="00ED6ADA">
          <w:rPr>
            <w:webHidden/>
          </w:rPr>
          <w:fldChar w:fldCharType="separate"/>
        </w:r>
        <w:r w:rsidR="00DB0E6C">
          <w:rPr>
            <w:webHidden/>
          </w:rPr>
          <w:t>186</w:t>
        </w:r>
        <w:r w:rsidR="00ED6ADA" w:rsidRPr="00ED6ADA">
          <w:rPr>
            <w:webHidden/>
          </w:rPr>
          <w:fldChar w:fldCharType="end"/>
        </w:r>
      </w:hyperlink>
    </w:p>
    <w:p w14:paraId="6DC5EC7E" w14:textId="40DB3DAB" w:rsidR="00ED6ADA" w:rsidRPr="00ED6ADA" w:rsidRDefault="00C17F57">
      <w:pPr>
        <w:pStyle w:val="TOC2"/>
        <w:rPr>
          <w:rFonts w:asciiTheme="minorHAnsi" w:eastAsiaTheme="minorEastAsia" w:hAnsiTheme="minorHAnsi" w:cstheme="minorBidi"/>
          <w:sz w:val="22"/>
          <w:szCs w:val="22"/>
        </w:rPr>
      </w:pPr>
      <w:hyperlink w:anchor="_Toc114126373" w:history="1">
        <w:r w:rsidR="00ED6ADA" w:rsidRPr="00ED6ADA">
          <w:rPr>
            <w:rStyle w:val="Hyperlink"/>
            <w:color w:val="auto"/>
          </w:rPr>
          <w:t>7-29. Introductions and cross-references to graphics</w:t>
        </w:r>
        <w:r w:rsidR="00ED6ADA" w:rsidRPr="00ED6ADA">
          <w:rPr>
            <w:webHidden/>
          </w:rPr>
          <w:tab/>
        </w:r>
        <w:r w:rsidR="00ED6ADA" w:rsidRPr="00ED6ADA">
          <w:rPr>
            <w:webHidden/>
          </w:rPr>
          <w:fldChar w:fldCharType="begin"/>
        </w:r>
        <w:r w:rsidR="00ED6ADA" w:rsidRPr="00ED6ADA">
          <w:rPr>
            <w:webHidden/>
          </w:rPr>
          <w:instrText xml:space="preserve"> PAGEREF _Toc114126373 \h </w:instrText>
        </w:r>
        <w:r w:rsidR="00ED6ADA" w:rsidRPr="00ED6ADA">
          <w:rPr>
            <w:webHidden/>
          </w:rPr>
        </w:r>
        <w:r w:rsidR="00ED6ADA" w:rsidRPr="00ED6ADA">
          <w:rPr>
            <w:webHidden/>
          </w:rPr>
          <w:fldChar w:fldCharType="separate"/>
        </w:r>
        <w:r w:rsidR="00DB0E6C">
          <w:rPr>
            <w:webHidden/>
          </w:rPr>
          <w:t>187</w:t>
        </w:r>
        <w:r w:rsidR="00ED6ADA" w:rsidRPr="00ED6ADA">
          <w:rPr>
            <w:webHidden/>
          </w:rPr>
          <w:fldChar w:fldCharType="end"/>
        </w:r>
      </w:hyperlink>
    </w:p>
    <w:p w14:paraId="5D0E9ECC" w14:textId="65E664FC" w:rsidR="00ED6ADA" w:rsidRPr="00ED6ADA" w:rsidRDefault="00C17F57">
      <w:pPr>
        <w:pStyle w:val="TOC2"/>
        <w:rPr>
          <w:rFonts w:asciiTheme="minorHAnsi" w:eastAsiaTheme="minorEastAsia" w:hAnsiTheme="minorHAnsi" w:cstheme="minorBidi"/>
          <w:sz w:val="22"/>
          <w:szCs w:val="22"/>
        </w:rPr>
      </w:pPr>
      <w:hyperlink w:anchor="_Toc114126374" w:history="1">
        <w:r w:rsidR="00ED6ADA" w:rsidRPr="00ED6ADA">
          <w:rPr>
            <w:rStyle w:val="Hyperlink"/>
            <w:color w:val="auto"/>
          </w:rPr>
          <w:t>7-30. Classified and controlled unclassified information publications</w:t>
        </w:r>
        <w:r w:rsidR="00ED6ADA" w:rsidRPr="00ED6ADA">
          <w:rPr>
            <w:webHidden/>
          </w:rPr>
          <w:tab/>
        </w:r>
        <w:r w:rsidR="00ED6ADA" w:rsidRPr="00ED6ADA">
          <w:rPr>
            <w:webHidden/>
          </w:rPr>
          <w:fldChar w:fldCharType="begin"/>
        </w:r>
        <w:r w:rsidR="00ED6ADA" w:rsidRPr="00ED6ADA">
          <w:rPr>
            <w:webHidden/>
          </w:rPr>
          <w:instrText xml:space="preserve"> PAGEREF _Toc114126374 \h </w:instrText>
        </w:r>
        <w:r w:rsidR="00ED6ADA" w:rsidRPr="00ED6ADA">
          <w:rPr>
            <w:webHidden/>
          </w:rPr>
        </w:r>
        <w:r w:rsidR="00ED6ADA" w:rsidRPr="00ED6ADA">
          <w:rPr>
            <w:webHidden/>
          </w:rPr>
          <w:fldChar w:fldCharType="separate"/>
        </w:r>
        <w:r w:rsidR="00DB0E6C">
          <w:rPr>
            <w:webHidden/>
          </w:rPr>
          <w:t>187</w:t>
        </w:r>
        <w:r w:rsidR="00ED6ADA" w:rsidRPr="00ED6ADA">
          <w:rPr>
            <w:webHidden/>
          </w:rPr>
          <w:fldChar w:fldCharType="end"/>
        </w:r>
      </w:hyperlink>
    </w:p>
    <w:p w14:paraId="14EEF039" w14:textId="4137B31B" w:rsidR="00ED6ADA" w:rsidRPr="00ED6ADA" w:rsidRDefault="00C17F57">
      <w:pPr>
        <w:pStyle w:val="TOC2"/>
        <w:rPr>
          <w:rFonts w:asciiTheme="minorHAnsi" w:eastAsiaTheme="minorEastAsia" w:hAnsiTheme="minorHAnsi" w:cstheme="minorBidi"/>
          <w:sz w:val="22"/>
          <w:szCs w:val="22"/>
        </w:rPr>
      </w:pPr>
      <w:hyperlink w:anchor="_Toc114126375" w:history="1">
        <w:r w:rsidR="00ED6ADA" w:rsidRPr="00ED6ADA">
          <w:rPr>
            <w:rStyle w:val="Hyperlink"/>
            <w:color w:val="auto"/>
          </w:rPr>
          <w:t>7-31. Acronym, abbreviations, and term checks and sweeps</w:t>
        </w:r>
        <w:r w:rsidR="00ED6ADA" w:rsidRPr="00ED6ADA">
          <w:rPr>
            <w:webHidden/>
          </w:rPr>
          <w:tab/>
        </w:r>
        <w:r w:rsidR="00ED6ADA" w:rsidRPr="00ED6ADA">
          <w:rPr>
            <w:webHidden/>
          </w:rPr>
          <w:fldChar w:fldCharType="begin"/>
        </w:r>
        <w:r w:rsidR="00ED6ADA" w:rsidRPr="00ED6ADA">
          <w:rPr>
            <w:webHidden/>
          </w:rPr>
          <w:instrText xml:space="preserve"> PAGEREF _Toc114126375 \h </w:instrText>
        </w:r>
        <w:r w:rsidR="00ED6ADA" w:rsidRPr="00ED6ADA">
          <w:rPr>
            <w:webHidden/>
          </w:rPr>
        </w:r>
        <w:r w:rsidR="00ED6ADA" w:rsidRPr="00ED6ADA">
          <w:rPr>
            <w:webHidden/>
          </w:rPr>
          <w:fldChar w:fldCharType="separate"/>
        </w:r>
        <w:r w:rsidR="00DB0E6C">
          <w:rPr>
            <w:webHidden/>
          </w:rPr>
          <w:t>188</w:t>
        </w:r>
        <w:r w:rsidR="00ED6ADA" w:rsidRPr="00ED6ADA">
          <w:rPr>
            <w:webHidden/>
          </w:rPr>
          <w:fldChar w:fldCharType="end"/>
        </w:r>
      </w:hyperlink>
    </w:p>
    <w:p w14:paraId="2D8274B4" w14:textId="34984658" w:rsidR="00ED6ADA" w:rsidRPr="00ED6ADA" w:rsidRDefault="00C17F57">
      <w:pPr>
        <w:pStyle w:val="TOC2"/>
        <w:rPr>
          <w:rFonts w:asciiTheme="minorHAnsi" w:eastAsiaTheme="minorEastAsia" w:hAnsiTheme="minorHAnsi" w:cstheme="minorBidi"/>
          <w:sz w:val="22"/>
          <w:szCs w:val="22"/>
        </w:rPr>
      </w:pPr>
      <w:hyperlink w:anchor="_Toc114126376" w:history="1">
        <w:r w:rsidR="00ED6ADA" w:rsidRPr="00ED6ADA">
          <w:rPr>
            <w:rStyle w:val="Hyperlink"/>
            <w:color w:val="auto"/>
          </w:rPr>
          <w:t>7-32. Glossary structure</w:t>
        </w:r>
        <w:r w:rsidR="00ED6ADA" w:rsidRPr="00ED6ADA">
          <w:rPr>
            <w:webHidden/>
          </w:rPr>
          <w:tab/>
        </w:r>
        <w:r w:rsidR="00ED6ADA" w:rsidRPr="00ED6ADA">
          <w:rPr>
            <w:webHidden/>
          </w:rPr>
          <w:fldChar w:fldCharType="begin"/>
        </w:r>
        <w:r w:rsidR="00ED6ADA" w:rsidRPr="00ED6ADA">
          <w:rPr>
            <w:webHidden/>
          </w:rPr>
          <w:instrText xml:space="preserve"> PAGEREF _Toc114126376 \h </w:instrText>
        </w:r>
        <w:r w:rsidR="00ED6ADA" w:rsidRPr="00ED6ADA">
          <w:rPr>
            <w:webHidden/>
          </w:rPr>
        </w:r>
        <w:r w:rsidR="00ED6ADA" w:rsidRPr="00ED6ADA">
          <w:rPr>
            <w:webHidden/>
          </w:rPr>
          <w:fldChar w:fldCharType="separate"/>
        </w:r>
        <w:r w:rsidR="00DB0E6C">
          <w:rPr>
            <w:webHidden/>
          </w:rPr>
          <w:t>188</w:t>
        </w:r>
        <w:r w:rsidR="00ED6ADA" w:rsidRPr="00ED6ADA">
          <w:rPr>
            <w:webHidden/>
          </w:rPr>
          <w:fldChar w:fldCharType="end"/>
        </w:r>
      </w:hyperlink>
    </w:p>
    <w:p w14:paraId="00C3E780" w14:textId="395416CF" w:rsidR="00ED6ADA" w:rsidRPr="00ED6ADA" w:rsidRDefault="00C17F57">
      <w:pPr>
        <w:pStyle w:val="TOC2"/>
        <w:rPr>
          <w:rFonts w:asciiTheme="minorHAnsi" w:eastAsiaTheme="minorEastAsia" w:hAnsiTheme="minorHAnsi" w:cstheme="minorBidi"/>
          <w:sz w:val="22"/>
          <w:szCs w:val="22"/>
        </w:rPr>
      </w:pPr>
      <w:hyperlink w:anchor="_Toc114126377" w:history="1">
        <w:r w:rsidR="00ED6ADA" w:rsidRPr="00ED6ADA">
          <w:rPr>
            <w:rStyle w:val="Hyperlink"/>
            <w:color w:val="auto"/>
          </w:rPr>
          <w:t>7-33. Acronyms and abbreviations</w:t>
        </w:r>
        <w:r w:rsidR="00ED6ADA" w:rsidRPr="00ED6ADA">
          <w:rPr>
            <w:webHidden/>
          </w:rPr>
          <w:tab/>
        </w:r>
        <w:r w:rsidR="00ED6ADA" w:rsidRPr="00ED6ADA">
          <w:rPr>
            <w:webHidden/>
          </w:rPr>
          <w:fldChar w:fldCharType="begin"/>
        </w:r>
        <w:r w:rsidR="00ED6ADA" w:rsidRPr="00ED6ADA">
          <w:rPr>
            <w:webHidden/>
          </w:rPr>
          <w:instrText xml:space="preserve"> PAGEREF _Toc114126377 \h </w:instrText>
        </w:r>
        <w:r w:rsidR="00ED6ADA" w:rsidRPr="00ED6ADA">
          <w:rPr>
            <w:webHidden/>
          </w:rPr>
        </w:r>
        <w:r w:rsidR="00ED6ADA" w:rsidRPr="00ED6ADA">
          <w:rPr>
            <w:webHidden/>
          </w:rPr>
          <w:fldChar w:fldCharType="separate"/>
        </w:r>
        <w:r w:rsidR="00DB0E6C">
          <w:rPr>
            <w:webHidden/>
          </w:rPr>
          <w:t>188</w:t>
        </w:r>
        <w:r w:rsidR="00ED6ADA" w:rsidRPr="00ED6ADA">
          <w:rPr>
            <w:webHidden/>
          </w:rPr>
          <w:fldChar w:fldCharType="end"/>
        </w:r>
      </w:hyperlink>
    </w:p>
    <w:p w14:paraId="7694BF43" w14:textId="271A69D9" w:rsidR="00ED6ADA" w:rsidRPr="00ED6ADA" w:rsidRDefault="00C17F57">
      <w:pPr>
        <w:pStyle w:val="TOC2"/>
        <w:rPr>
          <w:rFonts w:asciiTheme="minorHAnsi" w:eastAsiaTheme="minorEastAsia" w:hAnsiTheme="minorHAnsi" w:cstheme="minorBidi"/>
          <w:sz w:val="22"/>
          <w:szCs w:val="22"/>
        </w:rPr>
      </w:pPr>
      <w:hyperlink w:anchor="_Toc114126378" w:history="1">
        <w:r w:rsidR="00ED6ADA" w:rsidRPr="00ED6ADA">
          <w:rPr>
            <w:rStyle w:val="Hyperlink"/>
            <w:color w:val="auto"/>
          </w:rPr>
          <w:t>7-34. Terms</w:t>
        </w:r>
        <w:r w:rsidR="00ED6ADA" w:rsidRPr="00ED6ADA">
          <w:rPr>
            <w:webHidden/>
          </w:rPr>
          <w:tab/>
        </w:r>
        <w:r w:rsidR="00ED6ADA" w:rsidRPr="00ED6ADA">
          <w:rPr>
            <w:webHidden/>
          </w:rPr>
          <w:fldChar w:fldCharType="begin"/>
        </w:r>
        <w:r w:rsidR="00ED6ADA" w:rsidRPr="00ED6ADA">
          <w:rPr>
            <w:webHidden/>
          </w:rPr>
          <w:instrText xml:space="preserve"> PAGEREF _Toc114126378 \h </w:instrText>
        </w:r>
        <w:r w:rsidR="00ED6ADA" w:rsidRPr="00ED6ADA">
          <w:rPr>
            <w:webHidden/>
          </w:rPr>
        </w:r>
        <w:r w:rsidR="00ED6ADA" w:rsidRPr="00ED6ADA">
          <w:rPr>
            <w:webHidden/>
          </w:rPr>
          <w:fldChar w:fldCharType="separate"/>
        </w:r>
        <w:r w:rsidR="00DB0E6C">
          <w:rPr>
            <w:webHidden/>
          </w:rPr>
          <w:t>191</w:t>
        </w:r>
        <w:r w:rsidR="00ED6ADA" w:rsidRPr="00ED6ADA">
          <w:rPr>
            <w:webHidden/>
          </w:rPr>
          <w:fldChar w:fldCharType="end"/>
        </w:r>
      </w:hyperlink>
    </w:p>
    <w:p w14:paraId="437A5C29" w14:textId="2E5B77AD" w:rsidR="00ED6ADA" w:rsidRPr="00ED6ADA" w:rsidRDefault="00C17F57">
      <w:pPr>
        <w:pStyle w:val="TOC2"/>
        <w:rPr>
          <w:rFonts w:asciiTheme="minorHAnsi" w:eastAsiaTheme="minorEastAsia" w:hAnsiTheme="minorHAnsi" w:cstheme="minorBidi"/>
          <w:sz w:val="22"/>
          <w:szCs w:val="22"/>
        </w:rPr>
      </w:pPr>
      <w:hyperlink w:anchor="_Toc114126379" w:history="1">
        <w:r w:rsidR="00ED6ADA" w:rsidRPr="00ED6ADA">
          <w:rPr>
            <w:rStyle w:val="Hyperlink"/>
            <w:color w:val="auto"/>
          </w:rPr>
          <w:t>7-35. Changes to publication</w:t>
        </w:r>
        <w:r w:rsidR="00ED6ADA" w:rsidRPr="00ED6ADA">
          <w:rPr>
            <w:webHidden/>
          </w:rPr>
          <w:tab/>
        </w:r>
        <w:r w:rsidR="00ED6ADA" w:rsidRPr="00ED6ADA">
          <w:rPr>
            <w:webHidden/>
          </w:rPr>
          <w:fldChar w:fldCharType="begin"/>
        </w:r>
        <w:r w:rsidR="00ED6ADA" w:rsidRPr="00ED6ADA">
          <w:rPr>
            <w:webHidden/>
          </w:rPr>
          <w:instrText xml:space="preserve"> PAGEREF _Toc114126379 \h </w:instrText>
        </w:r>
        <w:r w:rsidR="00ED6ADA" w:rsidRPr="00ED6ADA">
          <w:rPr>
            <w:webHidden/>
          </w:rPr>
        </w:r>
        <w:r w:rsidR="00ED6ADA" w:rsidRPr="00ED6ADA">
          <w:rPr>
            <w:webHidden/>
          </w:rPr>
          <w:fldChar w:fldCharType="separate"/>
        </w:r>
        <w:r w:rsidR="00DB0E6C">
          <w:rPr>
            <w:webHidden/>
          </w:rPr>
          <w:t>191</w:t>
        </w:r>
        <w:r w:rsidR="00ED6ADA" w:rsidRPr="00ED6ADA">
          <w:rPr>
            <w:webHidden/>
          </w:rPr>
          <w:fldChar w:fldCharType="end"/>
        </w:r>
      </w:hyperlink>
    </w:p>
    <w:p w14:paraId="482E68C9" w14:textId="412E1E0D" w:rsidR="00ED6ADA" w:rsidRPr="00ED6ADA" w:rsidRDefault="00C17F57">
      <w:pPr>
        <w:pStyle w:val="TOC2"/>
        <w:rPr>
          <w:rFonts w:asciiTheme="minorHAnsi" w:eastAsiaTheme="minorEastAsia" w:hAnsiTheme="minorHAnsi" w:cstheme="minorBidi"/>
          <w:sz w:val="22"/>
          <w:szCs w:val="22"/>
        </w:rPr>
      </w:pPr>
      <w:hyperlink w:anchor="_Toc114126380" w:history="1">
        <w:r w:rsidR="00ED6ADA" w:rsidRPr="00ED6ADA">
          <w:rPr>
            <w:rStyle w:val="Hyperlink"/>
            <w:color w:val="auto"/>
          </w:rPr>
          <w:t>7-36. Required elements</w:t>
        </w:r>
        <w:r w:rsidR="00ED6ADA" w:rsidRPr="00ED6ADA">
          <w:rPr>
            <w:webHidden/>
          </w:rPr>
          <w:tab/>
        </w:r>
        <w:r w:rsidR="00ED6ADA" w:rsidRPr="00ED6ADA">
          <w:rPr>
            <w:webHidden/>
          </w:rPr>
          <w:fldChar w:fldCharType="begin"/>
        </w:r>
        <w:r w:rsidR="00ED6ADA" w:rsidRPr="00ED6ADA">
          <w:rPr>
            <w:webHidden/>
          </w:rPr>
          <w:instrText xml:space="preserve"> PAGEREF _Toc114126380 \h </w:instrText>
        </w:r>
        <w:r w:rsidR="00ED6ADA" w:rsidRPr="00ED6ADA">
          <w:rPr>
            <w:webHidden/>
          </w:rPr>
        </w:r>
        <w:r w:rsidR="00ED6ADA" w:rsidRPr="00ED6ADA">
          <w:rPr>
            <w:webHidden/>
          </w:rPr>
          <w:fldChar w:fldCharType="separate"/>
        </w:r>
        <w:r w:rsidR="00DB0E6C">
          <w:rPr>
            <w:webHidden/>
          </w:rPr>
          <w:t>192</w:t>
        </w:r>
        <w:r w:rsidR="00ED6ADA" w:rsidRPr="00ED6ADA">
          <w:rPr>
            <w:webHidden/>
          </w:rPr>
          <w:fldChar w:fldCharType="end"/>
        </w:r>
      </w:hyperlink>
    </w:p>
    <w:p w14:paraId="3776C355" w14:textId="0A44F51E" w:rsidR="00ED6ADA" w:rsidRPr="00ED6ADA" w:rsidRDefault="00C17F57">
      <w:pPr>
        <w:pStyle w:val="TOC1"/>
        <w:rPr>
          <w:rFonts w:asciiTheme="minorHAnsi" w:eastAsiaTheme="minorEastAsia" w:hAnsiTheme="minorHAnsi" w:cstheme="minorBidi"/>
          <w:sz w:val="22"/>
          <w:szCs w:val="22"/>
        </w:rPr>
      </w:pPr>
      <w:hyperlink w:anchor="_Toc114126381" w:history="1">
        <w:r w:rsidR="00ED6ADA" w:rsidRPr="00ED6ADA">
          <w:rPr>
            <w:rStyle w:val="Hyperlink"/>
            <w:color w:val="auto"/>
          </w:rPr>
          <w:t>Chapter 8 Publication</w:t>
        </w:r>
        <w:r w:rsidR="00ED6ADA" w:rsidRPr="00ED6ADA">
          <w:rPr>
            <w:webHidden/>
          </w:rPr>
          <w:tab/>
        </w:r>
        <w:r w:rsidR="00ED6ADA" w:rsidRPr="00ED6ADA">
          <w:rPr>
            <w:webHidden/>
          </w:rPr>
          <w:fldChar w:fldCharType="begin"/>
        </w:r>
        <w:r w:rsidR="00ED6ADA" w:rsidRPr="00ED6ADA">
          <w:rPr>
            <w:webHidden/>
          </w:rPr>
          <w:instrText xml:space="preserve"> PAGEREF _Toc114126381 \h </w:instrText>
        </w:r>
        <w:r w:rsidR="00ED6ADA" w:rsidRPr="00ED6ADA">
          <w:rPr>
            <w:webHidden/>
          </w:rPr>
        </w:r>
        <w:r w:rsidR="00ED6ADA" w:rsidRPr="00ED6ADA">
          <w:rPr>
            <w:webHidden/>
          </w:rPr>
          <w:fldChar w:fldCharType="separate"/>
        </w:r>
        <w:r w:rsidR="00DB0E6C">
          <w:rPr>
            <w:webHidden/>
          </w:rPr>
          <w:t>192</w:t>
        </w:r>
        <w:r w:rsidR="00ED6ADA" w:rsidRPr="00ED6ADA">
          <w:rPr>
            <w:webHidden/>
          </w:rPr>
          <w:fldChar w:fldCharType="end"/>
        </w:r>
      </w:hyperlink>
    </w:p>
    <w:p w14:paraId="62306553" w14:textId="2566ADE1" w:rsidR="00ED6ADA" w:rsidRPr="00ED6ADA" w:rsidRDefault="00C17F57">
      <w:pPr>
        <w:pStyle w:val="TOC2"/>
        <w:rPr>
          <w:rFonts w:asciiTheme="minorHAnsi" w:eastAsiaTheme="minorEastAsia" w:hAnsiTheme="minorHAnsi" w:cstheme="minorBidi"/>
          <w:sz w:val="22"/>
          <w:szCs w:val="22"/>
        </w:rPr>
      </w:pPr>
      <w:hyperlink w:anchor="_Toc114126382" w:history="1">
        <w:r w:rsidR="00ED6ADA" w:rsidRPr="00ED6ADA">
          <w:rPr>
            <w:rStyle w:val="Hyperlink"/>
            <w:color w:val="auto"/>
          </w:rPr>
          <w:t>8-1. Signature draft approval</w:t>
        </w:r>
        <w:r w:rsidR="00ED6ADA" w:rsidRPr="00ED6ADA">
          <w:rPr>
            <w:webHidden/>
          </w:rPr>
          <w:tab/>
        </w:r>
        <w:r w:rsidR="00ED6ADA" w:rsidRPr="00ED6ADA">
          <w:rPr>
            <w:webHidden/>
          </w:rPr>
          <w:fldChar w:fldCharType="begin"/>
        </w:r>
        <w:r w:rsidR="00ED6ADA" w:rsidRPr="00ED6ADA">
          <w:rPr>
            <w:webHidden/>
          </w:rPr>
          <w:instrText xml:space="preserve"> PAGEREF _Toc114126382 \h </w:instrText>
        </w:r>
        <w:r w:rsidR="00ED6ADA" w:rsidRPr="00ED6ADA">
          <w:rPr>
            <w:webHidden/>
          </w:rPr>
        </w:r>
        <w:r w:rsidR="00ED6ADA" w:rsidRPr="00ED6ADA">
          <w:rPr>
            <w:webHidden/>
          </w:rPr>
          <w:fldChar w:fldCharType="separate"/>
        </w:r>
        <w:r w:rsidR="00DB0E6C">
          <w:rPr>
            <w:webHidden/>
          </w:rPr>
          <w:t>192</w:t>
        </w:r>
        <w:r w:rsidR="00ED6ADA" w:rsidRPr="00ED6ADA">
          <w:rPr>
            <w:webHidden/>
          </w:rPr>
          <w:fldChar w:fldCharType="end"/>
        </w:r>
      </w:hyperlink>
    </w:p>
    <w:p w14:paraId="75AC0BFF" w14:textId="25982190" w:rsidR="00ED6ADA" w:rsidRPr="00ED6ADA" w:rsidRDefault="00C17F57">
      <w:pPr>
        <w:pStyle w:val="TOC2"/>
        <w:rPr>
          <w:rFonts w:asciiTheme="minorHAnsi" w:eastAsiaTheme="minorEastAsia" w:hAnsiTheme="minorHAnsi" w:cstheme="minorBidi"/>
          <w:sz w:val="22"/>
          <w:szCs w:val="22"/>
        </w:rPr>
      </w:pPr>
      <w:hyperlink w:anchor="_Toc114126383" w:history="1">
        <w:r w:rsidR="00ED6ADA" w:rsidRPr="00ED6ADA">
          <w:rPr>
            <w:rStyle w:val="Hyperlink"/>
            <w:color w:val="auto"/>
          </w:rPr>
          <w:t>8-2. Department of the Army Form 260-1 approval</w:t>
        </w:r>
        <w:r w:rsidR="00ED6ADA" w:rsidRPr="00ED6ADA">
          <w:rPr>
            <w:webHidden/>
          </w:rPr>
          <w:tab/>
        </w:r>
        <w:r w:rsidR="00ED6ADA" w:rsidRPr="00ED6ADA">
          <w:rPr>
            <w:webHidden/>
          </w:rPr>
          <w:fldChar w:fldCharType="begin"/>
        </w:r>
        <w:r w:rsidR="00ED6ADA" w:rsidRPr="00ED6ADA">
          <w:rPr>
            <w:webHidden/>
          </w:rPr>
          <w:instrText xml:space="preserve"> PAGEREF _Toc114126383 \h </w:instrText>
        </w:r>
        <w:r w:rsidR="00ED6ADA" w:rsidRPr="00ED6ADA">
          <w:rPr>
            <w:webHidden/>
          </w:rPr>
        </w:r>
        <w:r w:rsidR="00ED6ADA" w:rsidRPr="00ED6ADA">
          <w:rPr>
            <w:webHidden/>
          </w:rPr>
          <w:fldChar w:fldCharType="separate"/>
        </w:r>
        <w:r w:rsidR="00DB0E6C">
          <w:rPr>
            <w:webHidden/>
          </w:rPr>
          <w:t>193</w:t>
        </w:r>
        <w:r w:rsidR="00ED6ADA" w:rsidRPr="00ED6ADA">
          <w:rPr>
            <w:webHidden/>
          </w:rPr>
          <w:fldChar w:fldCharType="end"/>
        </w:r>
      </w:hyperlink>
    </w:p>
    <w:p w14:paraId="64553696" w14:textId="11DCA79B" w:rsidR="00ED6ADA" w:rsidRPr="00ED6ADA" w:rsidRDefault="00C17F57">
      <w:pPr>
        <w:pStyle w:val="TOC2"/>
        <w:rPr>
          <w:rFonts w:asciiTheme="minorHAnsi" w:eastAsiaTheme="minorEastAsia" w:hAnsiTheme="minorHAnsi" w:cstheme="minorBidi"/>
          <w:sz w:val="22"/>
          <w:szCs w:val="22"/>
        </w:rPr>
      </w:pPr>
      <w:hyperlink w:anchor="_Toc114126384" w:history="1">
        <w:r w:rsidR="00ED6ADA" w:rsidRPr="00ED6ADA">
          <w:rPr>
            <w:rStyle w:val="Hyperlink"/>
            <w:color w:val="auto"/>
          </w:rPr>
          <w:t>8-3. Final approved draft</w:t>
        </w:r>
        <w:r w:rsidR="00ED6ADA" w:rsidRPr="00ED6ADA">
          <w:rPr>
            <w:webHidden/>
          </w:rPr>
          <w:tab/>
        </w:r>
        <w:r w:rsidR="00ED6ADA" w:rsidRPr="00ED6ADA">
          <w:rPr>
            <w:webHidden/>
          </w:rPr>
          <w:fldChar w:fldCharType="begin"/>
        </w:r>
        <w:r w:rsidR="00ED6ADA" w:rsidRPr="00ED6ADA">
          <w:rPr>
            <w:webHidden/>
          </w:rPr>
          <w:instrText xml:space="preserve"> PAGEREF _Toc114126384 \h </w:instrText>
        </w:r>
        <w:r w:rsidR="00ED6ADA" w:rsidRPr="00ED6ADA">
          <w:rPr>
            <w:webHidden/>
          </w:rPr>
        </w:r>
        <w:r w:rsidR="00ED6ADA" w:rsidRPr="00ED6ADA">
          <w:rPr>
            <w:webHidden/>
          </w:rPr>
          <w:fldChar w:fldCharType="separate"/>
        </w:r>
        <w:r w:rsidR="00DB0E6C">
          <w:rPr>
            <w:webHidden/>
          </w:rPr>
          <w:t>193</w:t>
        </w:r>
        <w:r w:rsidR="00ED6ADA" w:rsidRPr="00ED6ADA">
          <w:rPr>
            <w:webHidden/>
          </w:rPr>
          <w:fldChar w:fldCharType="end"/>
        </w:r>
      </w:hyperlink>
    </w:p>
    <w:p w14:paraId="341C098F" w14:textId="36419976" w:rsidR="00ED6ADA" w:rsidRPr="00ED6ADA" w:rsidRDefault="00C17F57">
      <w:pPr>
        <w:pStyle w:val="TOC2"/>
        <w:rPr>
          <w:rFonts w:asciiTheme="minorHAnsi" w:eastAsiaTheme="minorEastAsia" w:hAnsiTheme="minorHAnsi" w:cstheme="minorBidi"/>
          <w:sz w:val="22"/>
          <w:szCs w:val="22"/>
        </w:rPr>
      </w:pPr>
      <w:hyperlink w:anchor="_Toc114126385" w:history="1">
        <w:r w:rsidR="00ED6ADA" w:rsidRPr="00ED6ADA">
          <w:rPr>
            <w:rStyle w:val="Hyperlink"/>
            <w:color w:val="auto"/>
          </w:rPr>
          <w:t>8-4. Publications control and forms management office processing</w:t>
        </w:r>
        <w:r w:rsidR="00ED6ADA" w:rsidRPr="00ED6ADA">
          <w:rPr>
            <w:webHidden/>
          </w:rPr>
          <w:tab/>
        </w:r>
        <w:r w:rsidR="00ED6ADA" w:rsidRPr="00ED6ADA">
          <w:rPr>
            <w:webHidden/>
          </w:rPr>
          <w:fldChar w:fldCharType="begin"/>
        </w:r>
        <w:r w:rsidR="00ED6ADA" w:rsidRPr="00ED6ADA">
          <w:rPr>
            <w:webHidden/>
          </w:rPr>
          <w:instrText xml:space="preserve"> PAGEREF _Toc114126385 \h </w:instrText>
        </w:r>
        <w:r w:rsidR="00ED6ADA" w:rsidRPr="00ED6ADA">
          <w:rPr>
            <w:webHidden/>
          </w:rPr>
        </w:r>
        <w:r w:rsidR="00ED6ADA" w:rsidRPr="00ED6ADA">
          <w:rPr>
            <w:webHidden/>
          </w:rPr>
          <w:fldChar w:fldCharType="separate"/>
        </w:r>
        <w:r w:rsidR="00DB0E6C">
          <w:rPr>
            <w:webHidden/>
          </w:rPr>
          <w:t>193</w:t>
        </w:r>
        <w:r w:rsidR="00ED6ADA" w:rsidRPr="00ED6ADA">
          <w:rPr>
            <w:webHidden/>
          </w:rPr>
          <w:fldChar w:fldCharType="end"/>
        </w:r>
      </w:hyperlink>
    </w:p>
    <w:p w14:paraId="32A79076" w14:textId="18BD2655" w:rsidR="00ED6ADA" w:rsidRPr="00ED6ADA" w:rsidRDefault="00C17F57">
      <w:pPr>
        <w:pStyle w:val="TOC2"/>
        <w:rPr>
          <w:rFonts w:asciiTheme="minorHAnsi" w:eastAsiaTheme="minorEastAsia" w:hAnsiTheme="minorHAnsi" w:cstheme="minorBidi"/>
          <w:sz w:val="22"/>
          <w:szCs w:val="22"/>
        </w:rPr>
      </w:pPr>
      <w:hyperlink w:anchor="_Toc114126386" w:history="1">
        <w:r w:rsidR="00ED6ADA" w:rsidRPr="00ED6ADA">
          <w:rPr>
            <w:rStyle w:val="Hyperlink"/>
            <w:color w:val="auto"/>
          </w:rPr>
          <w:t>8-5. Authentication</w:t>
        </w:r>
        <w:r w:rsidR="00ED6ADA" w:rsidRPr="00ED6ADA">
          <w:rPr>
            <w:webHidden/>
          </w:rPr>
          <w:tab/>
        </w:r>
        <w:r w:rsidR="00ED6ADA" w:rsidRPr="00ED6ADA">
          <w:rPr>
            <w:webHidden/>
          </w:rPr>
          <w:fldChar w:fldCharType="begin"/>
        </w:r>
        <w:r w:rsidR="00ED6ADA" w:rsidRPr="00ED6ADA">
          <w:rPr>
            <w:webHidden/>
          </w:rPr>
          <w:instrText xml:space="preserve"> PAGEREF _Toc114126386 \h </w:instrText>
        </w:r>
        <w:r w:rsidR="00ED6ADA" w:rsidRPr="00ED6ADA">
          <w:rPr>
            <w:webHidden/>
          </w:rPr>
        </w:r>
        <w:r w:rsidR="00ED6ADA" w:rsidRPr="00ED6ADA">
          <w:rPr>
            <w:webHidden/>
          </w:rPr>
          <w:fldChar w:fldCharType="separate"/>
        </w:r>
        <w:r w:rsidR="00DB0E6C">
          <w:rPr>
            <w:webHidden/>
          </w:rPr>
          <w:t>193</w:t>
        </w:r>
        <w:r w:rsidR="00ED6ADA" w:rsidRPr="00ED6ADA">
          <w:rPr>
            <w:webHidden/>
          </w:rPr>
          <w:fldChar w:fldCharType="end"/>
        </w:r>
      </w:hyperlink>
    </w:p>
    <w:p w14:paraId="615DCCB7" w14:textId="06C3C0E0" w:rsidR="00ED6ADA" w:rsidRPr="00ED6ADA" w:rsidRDefault="00C17F57">
      <w:pPr>
        <w:pStyle w:val="TOC2"/>
        <w:rPr>
          <w:rFonts w:asciiTheme="minorHAnsi" w:eastAsiaTheme="minorEastAsia" w:hAnsiTheme="minorHAnsi" w:cstheme="minorBidi"/>
          <w:sz w:val="22"/>
          <w:szCs w:val="22"/>
        </w:rPr>
      </w:pPr>
      <w:hyperlink w:anchor="_Toc114126387" w:history="1">
        <w:r w:rsidR="00ED6ADA" w:rsidRPr="00ED6ADA">
          <w:rPr>
            <w:rStyle w:val="Hyperlink"/>
            <w:color w:val="auto"/>
          </w:rPr>
          <w:t>8-6. Dissemination</w:t>
        </w:r>
        <w:r w:rsidR="00ED6ADA" w:rsidRPr="00ED6ADA">
          <w:rPr>
            <w:webHidden/>
          </w:rPr>
          <w:tab/>
        </w:r>
        <w:r w:rsidR="00ED6ADA" w:rsidRPr="00ED6ADA">
          <w:rPr>
            <w:webHidden/>
          </w:rPr>
          <w:fldChar w:fldCharType="begin"/>
        </w:r>
        <w:r w:rsidR="00ED6ADA" w:rsidRPr="00ED6ADA">
          <w:rPr>
            <w:webHidden/>
          </w:rPr>
          <w:instrText xml:space="preserve"> PAGEREF _Toc114126387 \h </w:instrText>
        </w:r>
        <w:r w:rsidR="00ED6ADA" w:rsidRPr="00ED6ADA">
          <w:rPr>
            <w:webHidden/>
          </w:rPr>
        </w:r>
        <w:r w:rsidR="00ED6ADA" w:rsidRPr="00ED6ADA">
          <w:rPr>
            <w:webHidden/>
          </w:rPr>
          <w:fldChar w:fldCharType="separate"/>
        </w:r>
        <w:r w:rsidR="00DB0E6C">
          <w:rPr>
            <w:webHidden/>
          </w:rPr>
          <w:t>194</w:t>
        </w:r>
        <w:r w:rsidR="00ED6ADA" w:rsidRPr="00ED6ADA">
          <w:rPr>
            <w:webHidden/>
          </w:rPr>
          <w:fldChar w:fldCharType="end"/>
        </w:r>
      </w:hyperlink>
    </w:p>
    <w:p w14:paraId="66837E1E" w14:textId="1EB4F9CC" w:rsidR="00ED6ADA" w:rsidRPr="00ED6ADA" w:rsidRDefault="00C17F57">
      <w:pPr>
        <w:pStyle w:val="TOC2"/>
        <w:rPr>
          <w:rFonts w:asciiTheme="minorHAnsi" w:eastAsiaTheme="minorEastAsia" w:hAnsiTheme="minorHAnsi" w:cstheme="minorBidi"/>
          <w:sz w:val="22"/>
          <w:szCs w:val="22"/>
        </w:rPr>
      </w:pPr>
      <w:hyperlink w:anchor="_Toc114126388" w:history="1">
        <w:r w:rsidR="00ED6ADA" w:rsidRPr="00ED6ADA">
          <w:rPr>
            <w:rStyle w:val="Hyperlink"/>
            <w:color w:val="auto"/>
          </w:rPr>
          <w:t>8-7. Post-publication follow-up checks</w:t>
        </w:r>
        <w:r w:rsidR="00ED6ADA" w:rsidRPr="00ED6ADA">
          <w:rPr>
            <w:webHidden/>
          </w:rPr>
          <w:tab/>
        </w:r>
        <w:r w:rsidR="00ED6ADA" w:rsidRPr="00ED6ADA">
          <w:rPr>
            <w:webHidden/>
          </w:rPr>
          <w:fldChar w:fldCharType="begin"/>
        </w:r>
        <w:r w:rsidR="00ED6ADA" w:rsidRPr="00ED6ADA">
          <w:rPr>
            <w:webHidden/>
          </w:rPr>
          <w:instrText xml:space="preserve"> PAGEREF _Toc114126388 \h </w:instrText>
        </w:r>
        <w:r w:rsidR="00ED6ADA" w:rsidRPr="00ED6ADA">
          <w:rPr>
            <w:webHidden/>
          </w:rPr>
        </w:r>
        <w:r w:rsidR="00ED6ADA" w:rsidRPr="00ED6ADA">
          <w:rPr>
            <w:webHidden/>
          </w:rPr>
          <w:fldChar w:fldCharType="separate"/>
        </w:r>
        <w:r w:rsidR="00DB0E6C">
          <w:rPr>
            <w:webHidden/>
          </w:rPr>
          <w:t>194</w:t>
        </w:r>
        <w:r w:rsidR="00ED6ADA" w:rsidRPr="00ED6ADA">
          <w:rPr>
            <w:webHidden/>
          </w:rPr>
          <w:fldChar w:fldCharType="end"/>
        </w:r>
      </w:hyperlink>
    </w:p>
    <w:p w14:paraId="5D8A257B" w14:textId="3BA7EA81" w:rsidR="00ED6ADA" w:rsidRPr="00ED6ADA" w:rsidRDefault="00C17F57">
      <w:pPr>
        <w:pStyle w:val="TOC2"/>
        <w:rPr>
          <w:rFonts w:asciiTheme="minorHAnsi" w:eastAsiaTheme="minorEastAsia" w:hAnsiTheme="minorHAnsi" w:cstheme="minorBidi"/>
          <w:sz w:val="22"/>
          <w:szCs w:val="22"/>
        </w:rPr>
      </w:pPr>
      <w:hyperlink w:anchor="_Toc114126389" w:history="1">
        <w:r w:rsidR="00ED6ADA" w:rsidRPr="00ED6ADA">
          <w:rPr>
            <w:rStyle w:val="Hyperlink"/>
            <w:color w:val="auto"/>
          </w:rPr>
          <w:t>8-8. Department of the Army Form 260-1 publication request packet</w:t>
        </w:r>
        <w:r w:rsidR="00ED6ADA" w:rsidRPr="00ED6ADA">
          <w:rPr>
            <w:webHidden/>
          </w:rPr>
          <w:tab/>
        </w:r>
        <w:r w:rsidR="00ED6ADA" w:rsidRPr="00ED6ADA">
          <w:rPr>
            <w:webHidden/>
          </w:rPr>
          <w:fldChar w:fldCharType="begin"/>
        </w:r>
        <w:r w:rsidR="00ED6ADA" w:rsidRPr="00ED6ADA">
          <w:rPr>
            <w:webHidden/>
          </w:rPr>
          <w:instrText xml:space="preserve"> PAGEREF _Toc114126389 \h </w:instrText>
        </w:r>
        <w:r w:rsidR="00ED6ADA" w:rsidRPr="00ED6ADA">
          <w:rPr>
            <w:webHidden/>
          </w:rPr>
        </w:r>
        <w:r w:rsidR="00ED6ADA" w:rsidRPr="00ED6ADA">
          <w:rPr>
            <w:webHidden/>
          </w:rPr>
          <w:fldChar w:fldCharType="separate"/>
        </w:r>
        <w:r w:rsidR="00DB0E6C">
          <w:rPr>
            <w:webHidden/>
          </w:rPr>
          <w:t>195</w:t>
        </w:r>
        <w:r w:rsidR="00ED6ADA" w:rsidRPr="00ED6ADA">
          <w:rPr>
            <w:webHidden/>
          </w:rPr>
          <w:fldChar w:fldCharType="end"/>
        </w:r>
      </w:hyperlink>
    </w:p>
    <w:p w14:paraId="17CCBEB2" w14:textId="048B98CC" w:rsidR="00ED6ADA" w:rsidRPr="00ED6ADA" w:rsidRDefault="00C17F57">
      <w:pPr>
        <w:pStyle w:val="TOC2"/>
        <w:rPr>
          <w:rFonts w:asciiTheme="minorHAnsi" w:eastAsiaTheme="minorEastAsia" w:hAnsiTheme="minorHAnsi" w:cstheme="minorBidi"/>
          <w:sz w:val="22"/>
          <w:szCs w:val="22"/>
        </w:rPr>
      </w:pPr>
      <w:hyperlink w:anchor="_Toc114126390" w:history="1">
        <w:r w:rsidR="00ED6ADA" w:rsidRPr="00ED6ADA">
          <w:rPr>
            <w:rStyle w:val="Hyperlink"/>
            <w:color w:val="auto"/>
          </w:rPr>
          <w:t>8-9. Initial distribution of printed publications</w:t>
        </w:r>
        <w:r w:rsidR="00ED6ADA" w:rsidRPr="00ED6ADA">
          <w:rPr>
            <w:webHidden/>
          </w:rPr>
          <w:tab/>
        </w:r>
        <w:r w:rsidR="00ED6ADA" w:rsidRPr="00ED6ADA">
          <w:rPr>
            <w:webHidden/>
          </w:rPr>
          <w:fldChar w:fldCharType="begin"/>
        </w:r>
        <w:r w:rsidR="00ED6ADA" w:rsidRPr="00ED6ADA">
          <w:rPr>
            <w:webHidden/>
          </w:rPr>
          <w:instrText xml:space="preserve"> PAGEREF _Toc114126390 \h </w:instrText>
        </w:r>
        <w:r w:rsidR="00ED6ADA" w:rsidRPr="00ED6ADA">
          <w:rPr>
            <w:webHidden/>
          </w:rPr>
        </w:r>
        <w:r w:rsidR="00ED6ADA" w:rsidRPr="00ED6ADA">
          <w:rPr>
            <w:webHidden/>
          </w:rPr>
          <w:fldChar w:fldCharType="separate"/>
        </w:r>
        <w:r w:rsidR="00DB0E6C">
          <w:rPr>
            <w:webHidden/>
          </w:rPr>
          <w:t>195</w:t>
        </w:r>
        <w:r w:rsidR="00ED6ADA" w:rsidRPr="00ED6ADA">
          <w:rPr>
            <w:webHidden/>
          </w:rPr>
          <w:fldChar w:fldCharType="end"/>
        </w:r>
      </w:hyperlink>
    </w:p>
    <w:p w14:paraId="24BC726E" w14:textId="5177EDA6" w:rsidR="00ED6ADA" w:rsidRPr="00ED6ADA" w:rsidRDefault="00C17F57">
      <w:pPr>
        <w:pStyle w:val="TOC2"/>
        <w:rPr>
          <w:rFonts w:asciiTheme="minorHAnsi" w:eastAsiaTheme="minorEastAsia" w:hAnsiTheme="minorHAnsi" w:cstheme="minorBidi"/>
          <w:sz w:val="22"/>
          <w:szCs w:val="22"/>
        </w:rPr>
      </w:pPr>
      <w:hyperlink w:anchor="_Toc114126391" w:history="1">
        <w:r w:rsidR="00ED6ADA" w:rsidRPr="00ED6ADA">
          <w:rPr>
            <w:rStyle w:val="Hyperlink"/>
            <w:color w:val="auto"/>
          </w:rPr>
          <w:t>8-10. First-year instructional requirements</w:t>
        </w:r>
        <w:r w:rsidR="00ED6ADA" w:rsidRPr="00ED6ADA">
          <w:rPr>
            <w:webHidden/>
          </w:rPr>
          <w:tab/>
        </w:r>
        <w:r w:rsidR="00ED6ADA" w:rsidRPr="00ED6ADA">
          <w:rPr>
            <w:webHidden/>
          </w:rPr>
          <w:fldChar w:fldCharType="begin"/>
        </w:r>
        <w:r w:rsidR="00ED6ADA" w:rsidRPr="00ED6ADA">
          <w:rPr>
            <w:webHidden/>
          </w:rPr>
          <w:instrText xml:space="preserve"> PAGEREF _Toc114126391 \h </w:instrText>
        </w:r>
        <w:r w:rsidR="00ED6ADA" w:rsidRPr="00ED6ADA">
          <w:rPr>
            <w:webHidden/>
          </w:rPr>
        </w:r>
        <w:r w:rsidR="00ED6ADA" w:rsidRPr="00ED6ADA">
          <w:rPr>
            <w:webHidden/>
          </w:rPr>
          <w:fldChar w:fldCharType="separate"/>
        </w:r>
        <w:r w:rsidR="00DB0E6C">
          <w:rPr>
            <w:webHidden/>
          </w:rPr>
          <w:t>196</w:t>
        </w:r>
        <w:r w:rsidR="00ED6ADA" w:rsidRPr="00ED6ADA">
          <w:rPr>
            <w:webHidden/>
          </w:rPr>
          <w:fldChar w:fldCharType="end"/>
        </w:r>
      </w:hyperlink>
    </w:p>
    <w:p w14:paraId="6C7EAF8A" w14:textId="25EBD294" w:rsidR="00ED6ADA" w:rsidRPr="00ED6ADA" w:rsidRDefault="00C17F57">
      <w:pPr>
        <w:pStyle w:val="TOC2"/>
        <w:rPr>
          <w:rFonts w:asciiTheme="minorHAnsi" w:eastAsiaTheme="minorEastAsia" w:hAnsiTheme="minorHAnsi" w:cstheme="minorBidi"/>
          <w:sz w:val="22"/>
          <w:szCs w:val="22"/>
        </w:rPr>
      </w:pPr>
      <w:hyperlink w:anchor="_Toc114126392" w:history="1">
        <w:r w:rsidR="00ED6ADA" w:rsidRPr="00ED6ADA">
          <w:rPr>
            <w:rStyle w:val="Hyperlink"/>
            <w:color w:val="auto"/>
          </w:rPr>
          <w:t>8-11. Special distribution of printed publications</w:t>
        </w:r>
        <w:r w:rsidR="00ED6ADA" w:rsidRPr="00ED6ADA">
          <w:rPr>
            <w:webHidden/>
          </w:rPr>
          <w:tab/>
        </w:r>
        <w:r w:rsidR="00ED6ADA" w:rsidRPr="00ED6ADA">
          <w:rPr>
            <w:webHidden/>
          </w:rPr>
          <w:fldChar w:fldCharType="begin"/>
        </w:r>
        <w:r w:rsidR="00ED6ADA" w:rsidRPr="00ED6ADA">
          <w:rPr>
            <w:webHidden/>
          </w:rPr>
          <w:instrText xml:space="preserve"> PAGEREF _Toc114126392 \h </w:instrText>
        </w:r>
        <w:r w:rsidR="00ED6ADA" w:rsidRPr="00ED6ADA">
          <w:rPr>
            <w:webHidden/>
          </w:rPr>
        </w:r>
        <w:r w:rsidR="00ED6ADA" w:rsidRPr="00ED6ADA">
          <w:rPr>
            <w:webHidden/>
          </w:rPr>
          <w:fldChar w:fldCharType="separate"/>
        </w:r>
        <w:r w:rsidR="00DB0E6C">
          <w:rPr>
            <w:webHidden/>
          </w:rPr>
          <w:t>196</w:t>
        </w:r>
        <w:r w:rsidR="00ED6ADA" w:rsidRPr="00ED6ADA">
          <w:rPr>
            <w:webHidden/>
          </w:rPr>
          <w:fldChar w:fldCharType="end"/>
        </w:r>
      </w:hyperlink>
    </w:p>
    <w:p w14:paraId="53212935" w14:textId="25187953" w:rsidR="00ED6ADA" w:rsidRPr="00ED6ADA" w:rsidRDefault="00C17F57">
      <w:pPr>
        <w:pStyle w:val="TOC2"/>
        <w:rPr>
          <w:rFonts w:asciiTheme="minorHAnsi" w:eastAsiaTheme="minorEastAsia" w:hAnsiTheme="minorHAnsi" w:cstheme="minorBidi"/>
          <w:sz w:val="22"/>
          <w:szCs w:val="22"/>
        </w:rPr>
      </w:pPr>
      <w:hyperlink w:anchor="_Toc114126393" w:history="1">
        <w:r w:rsidR="00ED6ADA" w:rsidRPr="00ED6ADA">
          <w:rPr>
            <w:rStyle w:val="Hyperlink"/>
            <w:color w:val="auto"/>
          </w:rPr>
          <w:t>8-12. Requests to publish a Confidential or Secret publication</w:t>
        </w:r>
        <w:r w:rsidR="00ED6ADA" w:rsidRPr="00ED6ADA">
          <w:rPr>
            <w:webHidden/>
          </w:rPr>
          <w:tab/>
        </w:r>
        <w:r w:rsidR="00ED6ADA" w:rsidRPr="00ED6ADA">
          <w:rPr>
            <w:webHidden/>
          </w:rPr>
          <w:fldChar w:fldCharType="begin"/>
        </w:r>
        <w:r w:rsidR="00ED6ADA" w:rsidRPr="00ED6ADA">
          <w:rPr>
            <w:webHidden/>
          </w:rPr>
          <w:instrText xml:space="preserve"> PAGEREF _Toc114126393 \h </w:instrText>
        </w:r>
        <w:r w:rsidR="00ED6ADA" w:rsidRPr="00ED6ADA">
          <w:rPr>
            <w:webHidden/>
          </w:rPr>
        </w:r>
        <w:r w:rsidR="00ED6ADA" w:rsidRPr="00ED6ADA">
          <w:rPr>
            <w:webHidden/>
          </w:rPr>
          <w:fldChar w:fldCharType="separate"/>
        </w:r>
        <w:r w:rsidR="00DB0E6C">
          <w:rPr>
            <w:webHidden/>
          </w:rPr>
          <w:t>196</w:t>
        </w:r>
        <w:r w:rsidR="00ED6ADA" w:rsidRPr="00ED6ADA">
          <w:rPr>
            <w:webHidden/>
          </w:rPr>
          <w:fldChar w:fldCharType="end"/>
        </w:r>
      </w:hyperlink>
    </w:p>
    <w:p w14:paraId="3A36BBA2" w14:textId="7721D243" w:rsidR="00ED6ADA" w:rsidRPr="00ED6ADA" w:rsidRDefault="00C17F57">
      <w:pPr>
        <w:pStyle w:val="TOC2"/>
        <w:rPr>
          <w:rFonts w:asciiTheme="minorHAnsi" w:eastAsiaTheme="minorEastAsia" w:hAnsiTheme="minorHAnsi" w:cstheme="minorBidi"/>
          <w:sz w:val="22"/>
          <w:szCs w:val="22"/>
        </w:rPr>
      </w:pPr>
      <w:hyperlink w:anchor="_Toc114126394" w:history="1">
        <w:r w:rsidR="00ED6ADA" w:rsidRPr="00ED6ADA">
          <w:rPr>
            <w:rStyle w:val="Hyperlink"/>
            <w:color w:val="auto"/>
          </w:rPr>
          <w:t>8-13. Requests to publish a Top Secret publication</w:t>
        </w:r>
        <w:r w:rsidR="00ED6ADA" w:rsidRPr="00ED6ADA">
          <w:rPr>
            <w:webHidden/>
          </w:rPr>
          <w:tab/>
        </w:r>
        <w:r w:rsidR="00ED6ADA" w:rsidRPr="00ED6ADA">
          <w:rPr>
            <w:webHidden/>
          </w:rPr>
          <w:fldChar w:fldCharType="begin"/>
        </w:r>
        <w:r w:rsidR="00ED6ADA" w:rsidRPr="00ED6ADA">
          <w:rPr>
            <w:webHidden/>
          </w:rPr>
          <w:instrText xml:space="preserve"> PAGEREF _Toc114126394 \h </w:instrText>
        </w:r>
        <w:r w:rsidR="00ED6ADA" w:rsidRPr="00ED6ADA">
          <w:rPr>
            <w:webHidden/>
          </w:rPr>
        </w:r>
        <w:r w:rsidR="00ED6ADA" w:rsidRPr="00ED6ADA">
          <w:rPr>
            <w:webHidden/>
          </w:rPr>
          <w:fldChar w:fldCharType="separate"/>
        </w:r>
        <w:r w:rsidR="00DB0E6C">
          <w:rPr>
            <w:webHidden/>
          </w:rPr>
          <w:t>197</w:t>
        </w:r>
        <w:r w:rsidR="00ED6ADA" w:rsidRPr="00ED6ADA">
          <w:rPr>
            <w:webHidden/>
          </w:rPr>
          <w:fldChar w:fldCharType="end"/>
        </w:r>
      </w:hyperlink>
    </w:p>
    <w:p w14:paraId="60C90679" w14:textId="1D5ED102" w:rsidR="00ED6ADA" w:rsidRPr="00ED6ADA" w:rsidRDefault="00C17F57">
      <w:pPr>
        <w:pStyle w:val="TOC2"/>
        <w:rPr>
          <w:rFonts w:asciiTheme="minorHAnsi" w:eastAsiaTheme="minorEastAsia" w:hAnsiTheme="minorHAnsi" w:cstheme="minorBidi"/>
          <w:sz w:val="22"/>
          <w:szCs w:val="22"/>
        </w:rPr>
      </w:pPr>
      <w:hyperlink w:anchor="_Toc114126395" w:history="1">
        <w:r w:rsidR="00ED6ADA" w:rsidRPr="00ED6ADA">
          <w:rPr>
            <w:rStyle w:val="Hyperlink"/>
            <w:color w:val="auto"/>
          </w:rPr>
          <w:t>8-14. Changes to publications</w:t>
        </w:r>
        <w:r w:rsidR="00ED6ADA" w:rsidRPr="00ED6ADA">
          <w:rPr>
            <w:webHidden/>
          </w:rPr>
          <w:tab/>
        </w:r>
        <w:r w:rsidR="00ED6ADA" w:rsidRPr="00ED6ADA">
          <w:rPr>
            <w:webHidden/>
          </w:rPr>
          <w:fldChar w:fldCharType="begin"/>
        </w:r>
        <w:r w:rsidR="00ED6ADA" w:rsidRPr="00ED6ADA">
          <w:rPr>
            <w:webHidden/>
          </w:rPr>
          <w:instrText xml:space="preserve"> PAGEREF _Toc114126395 \h </w:instrText>
        </w:r>
        <w:r w:rsidR="00ED6ADA" w:rsidRPr="00ED6ADA">
          <w:rPr>
            <w:webHidden/>
          </w:rPr>
        </w:r>
        <w:r w:rsidR="00ED6ADA" w:rsidRPr="00ED6ADA">
          <w:rPr>
            <w:webHidden/>
          </w:rPr>
          <w:fldChar w:fldCharType="separate"/>
        </w:r>
        <w:r w:rsidR="00DB0E6C">
          <w:rPr>
            <w:webHidden/>
          </w:rPr>
          <w:t>198</w:t>
        </w:r>
        <w:r w:rsidR="00ED6ADA" w:rsidRPr="00ED6ADA">
          <w:rPr>
            <w:webHidden/>
          </w:rPr>
          <w:fldChar w:fldCharType="end"/>
        </w:r>
      </w:hyperlink>
    </w:p>
    <w:p w14:paraId="1B0A3AE2" w14:textId="5C0F4C45" w:rsidR="00ED6ADA" w:rsidRPr="00ED6ADA" w:rsidRDefault="00C17F57">
      <w:pPr>
        <w:pStyle w:val="TOC1"/>
        <w:rPr>
          <w:rFonts w:asciiTheme="minorHAnsi" w:eastAsiaTheme="minorEastAsia" w:hAnsiTheme="minorHAnsi" w:cstheme="minorBidi"/>
          <w:sz w:val="22"/>
          <w:szCs w:val="22"/>
        </w:rPr>
      </w:pPr>
      <w:hyperlink w:anchor="_Toc114126396" w:history="1">
        <w:r w:rsidR="00ED6ADA" w:rsidRPr="00ED6ADA">
          <w:rPr>
            <w:rStyle w:val="Hyperlink"/>
            <w:color w:val="auto"/>
          </w:rPr>
          <w:t>Part Three—Style Guidelines</w:t>
        </w:r>
        <w:r w:rsidR="00ED6ADA" w:rsidRPr="00ED6ADA">
          <w:rPr>
            <w:webHidden/>
          </w:rPr>
          <w:tab/>
        </w:r>
        <w:r w:rsidR="00ED6ADA" w:rsidRPr="00ED6ADA">
          <w:rPr>
            <w:webHidden/>
          </w:rPr>
          <w:fldChar w:fldCharType="begin"/>
        </w:r>
        <w:r w:rsidR="00ED6ADA" w:rsidRPr="00ED6ADA">
          <w:rPr>
            <w:webHidden/>
          </w:rPr>
          <w:instrText xml:space="preserve"> PAGEREF _Toc114126396 \h </w:instrText>
        </w:r>
        <w:r w:rsidR="00ED6ADA" w:rsidRPr="00ED6ADA">
          <w:rPr>
            <w:webHidden/>
          </w:rPr>
        </w:r>
        <w:r w:rsidR="00ED6ADA" w:rsidRPr="00ED6ADA">
          <w:rPr>
            <w:webHidden/>
          </w:rPr>
          <w:fldChar w:fldCharType="separate"/>
        </w:r>
        <w:r w:rsidR="00DB0E6C">
          <w:rPr>
            <w:webHidden/>
          </w:rPr>
          <w:t>199</w:t>
        </w:r>
        <w:r w:rsidR="00ED6ADA" w:rsidRPr="00ED6ADA">
          <w:rPr>
            <w:webHidden/>
          </w:rPr>
          <w:fldChar w:fldCharType="end"/>
        </w:r>
      </w:hyperlink>
    </w:p>
    <w:p w14:paraId="7281AB4B" w14:textId="3EF667E9" w:rsidR="00ED6ADA" w:rsidRPr="00ED6ADA" w:rsidRDefault="00C17F57">
      <w:pPr>
        <w:pStyle w:val="TOC1"/>
        <w:rPr>
          <w:rFonts w:asciiTheme="minorHAnsi" w:eastAsiaTheme="minorEastAsia" w:hAnsiTheme="minorHAnsi" w:cstheme="minorBidi"/>
          <w:sz w:val="22"/>
          <w:szCs w:val="22"/>
        </w:rPr>
      </w:pPr>
      <w:hyperlink w:anchor="_Toc114126397" w:history="1">
        <w:r w:rsidR="00ED6ADA" w:rsidRPr="00ED6ADA">
          <w:rPr>
            <w:rStyle w:val="Hyperlink"/>
            <w:color w:val="auto"/>
          </w:rPr>
          <w:t>Chapter 9 Grammar and Usage</w:t>
        </w:r>
        <w:r w:rsidR="00ED6ADA" w:rsidRPr="00ED6ADA">
          <w:rPr>
            <w:webHidden/>
          </w:rPr>
          <w:tab/>
        </w:r>
        <w:r w:rsidR="00ED6ADA" w:rsidRPr="00ED6ADA">
          <w:rPr>
            <w:webHidden/>
          </w:rPr>
          <w:fldChar w:fldCharType="begin"/>
        </w:r>
        <w:r w:rsidR="00ED6ADA" w:rsidRPr="00ED6ADA">
          <w:rPr>
            <w:webHidden/>
          </w:rPr>
          <w:instrText xml:space="preserve"> PAGEREF _Toc114126397 \h </w:instrText>
        </w:r>
        <w:r w:rsidR="00ED6ADA" w:rsidRPr="00ED6ADA">
          <w:rPr>
            <w:webHidden/>
          </w:rPr>
        </w:r>
        <w:r w:rsidR="00ED6ADA" w:rsidRPr="00ED6ADA">
          <w:rPr>
            <w:webHidden/>
          </w:rPr>
          <w:fldChar w:fldCharType="separate"/>
        </w:r>
        <w:r w:rsidR="00DB0E6C">
          <w:rPr>
            <w:webHidden/>
          </w:rPr>
          <w:t>199</w:t>
        </w:r>
        <w:r w:rsidR="00ED6ADA" w:rsidRPr="00ED6ADA">
          <w:rPr>
            <w:webHidden/>
          </w:rPr>
          <w:fldChar w:fldCharType="end"/>
        </w:r>
      </w:hyperlink>
    </w:p>
    <w:p w14:paraId="7395491D" w14:textId="3C111EE7" w:rsidR="00ED6ADA" w:rsidRPr="00ED6ADA" w:rsidRDefault="00C17F57">
      <w:pPr>
        <w:pStyle w:val="TOC2"/>
        <w:rPr>
          <w:rFonts w:asciiTheme="minorHAnsi" w:eastAsiaTheme="minorEastAsia" w:hAnsiTheme="minorHAnsi" w:cstheme="minorBidi"/>
          <w:sz w:val="22"/>
          <w:szCs w:val="22"/>
        </w:rPr>
      </w:pPr>
      <w:hyperlink w:anchor="_Toc114126398" w:history="1">
        <w:r w:rsidR="00ED6ADA" w:rsidRPr="00ED6ADA">
          <w:rPr>
            <w:rStyle w:val="Hyperlink"/>
            <w:color w:val="auto"/>
          </w:rPr>
          <w:t>9-1. Grammar and usage</w:t>
        </w:r>
        <w:r w:rsidR="00ED6ADA" w:rsidRPr="00ED6ADA">
          <w:rPr>
            <w:webHidden/>
          </w:rPr>
          <w:tab/>
        </w:r>
        <w:r w:rsidR="00ED6ADA" w:rsidRPr="00ED6ADA">
          <w:rPr>
            <w:webHidden/>
          </w:rPr>
          <w:fldChar w:fldCharType="begin"/>
        </w:r>
        <w:r w:rsidR="00ED6ADA" w:rsidRPr="00ED6ADA">
          <w:rPr>
            <w:webHidden/>
          </w:rPr>
          <w:instrText xml:space="preserve"> PAGEREF _Toc114126398 \h </w:instrText>
        </w:r>
        <w:r w:rsidR="00ED6ADA" w:rsidRPr="00ED6ADA">
          <w:rPr>
            <w:webHidden/>
          </w:rPr>
        </w:r>
        <w:r w:rsidR="00ED6ADA" w:rsidRPr="00ED6ADA">
          <w:rPr>
            <w:webHidden/>
          </w:rPr>
          <w:fldChar w:fldCharType="separate"/>
        </w:r>
        <w:r w:rsidR="00DB0E6C">
          <w:rPr>
            <w:webHidden/>
          </w:rPr>
          <w:t>199</w:t>
        </w:r>
        <w:r w:rsidR="00ED6ADA" w:rsidRPr="00ED6ADA">
          <w:rPr>
            <w:webHidden/>
          </w:rPr>
          <w:fldChar w:fldCharType="end"/>
        </w:r>
      </w:hyperlink>
    </w:p>
    <w:p w14:paraId="4122DAE4" w14:textId="3C25CD38" w:rsidR="00ED6ADA" w:rsidRPr="00ED6ADA" w:rsidRDefault="00C17F57">
      <w:pPr>
        <w:pStyle w:val="TOC2"/>
        <w:rPr>
          <w:rFonts w:asciiTheme="minorHAnsi" w:eastAsiaTheme="minorEastAsia" w:hAnsiTheme="minorHAnsi" w:cstheme="minorBidi"/>
          <w:sz w:val="22"/>
          <w:szCs w:val="22"/>
        </w:rPr>
      </w:pPr>
      <w:hyperlink w:anchor="_Toc114126399" w:history="1">
        <w:r w:rsidR="00ED6ADA" w:rsidRPr="00ED6ADA">
          <w:rPr>
            <w:rStyle w:val="Hyperlink"/>
            <w:color w:val="auto"/>
          </w:rPr>
          <w:t>9-2. Alternative word forms</w:t>
        </w:r>
        <w:r w:rsidR="00ED6ADA" w:rsidRPr="00ED6ADA">
          <w:rPr>
            <w:webHidden/>
          </w:rPr>
          <w:tab/>
        </w:r>
        <w:r w:rsidR="00ED6ADA" w:rsidRPr="00ED6ADA">
          <w:rPr>
            <w:webHidden/>
          </w:rPr>
          <w:fldChar w:fldCharType="begin"/>
        </w:r>
        <w:r w:rsidR="00ED6ADA" w:rsidRPr="00ED6ADA">
          <w:rPr>
            <w:webHidden/>
          </w:rPr>
          <w:instrText xml:space="preserve"> PAGEREF _Toc114126399 \h </w:instrText>
        </w:r>
        <w:r w:rsidR="00ED6ADA" w:rsidRPr="00ED6ADA">
          <w:rPr>
            <w:webHidden/>
          </w:rPr>
        </w:r>
        <w:r w:rsidR="00ED6ADA" w:rsidRPr="00ED6ADA">
          <w:rPr>
            <w:webHidden/>
          </w:rPr>
          <w:fldChar w:fldCharType="separate"/>
        </w:r>
        <w:r w:rsidR="00DB0E6C">
          <w:rPr>
            <w:webHidden/>
          </w:rPr>
          <w:t>199</w:t>
        </w:r>
        <w:r w:rsidR="00ED6ADA" w:rsidRPr="00ED6ADA">
          <w:rPr>
            <w:webHidden/>
          </w:rPr>
          <w:fldChar w:fldCharType="end"/>
        </w:r>
      </w:hyperlink>
    </w:p>
    <w:p w14:paraId="71343252" w14:textId="3658DD61" w:rsidR="00ED6ADA" w:rsidRPr="00ED6ADA" w:rsidRDefault="00C17F57">
      <w:pPr>
        <w:pStyle w:val="TOC2"/>
        <w:rPr>
          <w:rFonts w:asciiTheme="minorHAnsi" w:eastAsiaTheme="minorEastAsia" w:hAnsiTheme="minorHAnsi" w:cstheme="minorBidi"/>
          <w:sz w:val="22"/>
          <w:szCs w:val="22"/>
        </w:rPr>
      </w:pPr>
      <w:hyperlink w:anchor="_Toc114126400" w:history="1">
        <w:r w:rsidR="00ED6ADA" w:rsidRPr="00ED6ADA">
          <w:rPr>
            <w:rStyle w:val="Hyperlink"/>
            <w:color w:val="auto"/>
          </w:rPr>
          <w:t>9-3. Acronyms</w:t>
        </w:r>
        <w:r w:rsidR="00ED6ADA" w:rsidRPr="00ED6ADA">
          <w:rPr>
            <w:webHidden/>
          </w:rPr>
          <w:tab/>
        </w:r>
        <w:r w:rsidR="00ED6ADA" w:rsidRPr="00ED6ADA">
          <w:rPr>
            <w:webHidden/>
          </w:rPr>
          <w:fldChar w:fldCharType="begin"/>
        </w:r>
        <w:r w:rsidR="00ED6ADA" w:rsidRPr="00ED6ADA">
          <w:rPr>
            <w:webHidden/>
          </w:rPr>
          <w:instrText xml:space="preserve"> PAGEREF _Toc114126400 \h </w:instrText>
        </w:r>
        <w:r w:rsidR="00ED6ADA" w:rsidRPr="00ED6ADA">
          <w:rPr>
            <w:webHidden/>
          </w:rPr>
        </w:r>
        <w:r w:rsidR="00ED6ADA" w:rsidRPr="00ED6ADA">
          <w:rPr>
            <w:webHidden/>
          </w:rPr>
          <w:fldChar w:fldCharType="separate"/>
        </w:r>
        <w:r w:rsidR="00DB0E6C">
          <w:rPr>
            <w:webHidden/>
          </w:rPr>
          <w:t>199</w:t>
        </w:r>
        <w:r w:rsidR="00ED6ADA" w:rsidRPr="00ED6ADA">
          <w:rPr>
            <w:webHidden/>
          </w:rPr>
          <w:fldChar w:fldCharType="end"/>
        </w:r>
      </w:hyperlink>
    </w:p>
    <w:p w14:paraId="7A7B574A" w14:textId="140CEF1C" w:rsidR="00ED6ADA" w:rsidRPr="00ED6ADA" w:rsidRDefault="00C17F57">
      <w:pPr>
        <w:pStyle w:val="TOC2"/>
        <w:rPr>
          <w:rFonts w:asciiTheme="minorHAnsi" w:eastAsiaTheme="minorEastAsia" w:hAnsiTheme="minorHAnsi" w:cstheme="minorBidi"/>
          <w:sz w:val="22"/>
          <w:szCs w:val="22"/>
        </w:rPr>
      </w:pPr>
      <w:hyperlink w:anchor="_Toc114126401" w:history="1">
        <w:r w:rsidR="00ED6ADA" w:rsidRPr="00ED6ADA">
          <w:rPr>
            <w:rStyle w:val="Hyperlink"/>
            <w:color w:val="auto"/>
          </w:rPr>
          <w:t>9-4. Abbreviations</w:t>
        </w:r>
        <w:r w:rsidR="00ED6ADA" w:rsidRPr="00ED6ADA">
          <w:rPr>
            <w:webHidden/>
          </w:rPr>
          <w:tab/>
        </w:r>
        <w:r w:rsidR="00ED6ADA" w:rsidRPr="00ED6ADA">
          <w:rPr>
            <w:webHidden/>
          </w:rPr>
          <w:fldChar w:fldCharType="begin"/>
        </w:r>
        <w:r w:rsidR="00ED6ADA" w:rsidRPr="00ED6ADA">
          <w:rPr>
            <w:webHidden/>
          </w:rPr>
          <w:instrText xml:space="preserve"> PAGEREF _Toc114126401 \h </w:instrText>
        </w:r>
        <w:r w:rsidR="00ED6ADA" w:rsidRPr="00ED6ADA">
          <w:rPr>
            <w:webHidden/>
          </w:rPr>
        </w:r>
        <w:r w:rsidR="00ED6ADA" w:rsidRPr="00ED6ADA">
          <w:rPr>
            <w:webHidden/>
          </w:rPr>
          <w:fldChar w:fldCharType="separate"/>
        </w:r>
        <w:r w:rsidR="00DB0E6C">
          <w:rPr>
            <w:webHidden/>
          </w:rPr>
          <w:t>204</w:t>
        </w:r>
        <w:r w:rsidR="00ED6ADA" w:rsidRPr="00ED6ADA">
          <w:rPr>
            <w:webHidden/>
          </w:rPr>
          <w:fldChar w:fldCharType="end"/>
        </w:r>
      </w:hyperlink>
    </w:p>
    <w:p w14:paraId="68D0BA7A" w14:textId="2F187848" w:rsidR="00ED6ADA" w:rsidRPr="00ED6ADA" w:rsidRDefault="00C17F57">
      <w:pPr>
        <w:pStyle w:val="TOC2"/>
        <w:rPr>
          <w:rFonts w:asciiTheme="minorHAnsi" w:eastAsiaTheme="minorEastAsia" w:hAnsiTheme="minorHAnsi" w:cstheme="minorBidi"/>
          <w:sz w:val="22"/>
          <w:szCs w:val="22"/>
        </w:rPr>
      </w:pPr>
      <w:hyperlink w:anchor="_Toc114126402" w:history="1">
        <w:r w:rsidR="00ED6ADA" w:rsidRPr="00ED6ADA">
          <w:rPr>
            <w:rStyle w:val="Hyperlink"/>
            <w:color w:val="auto"/>
          </w:rPr>
          <w:t>9-5. Nicknames</w:t>
        </w:r>
        <w:r w:rsidR="00ED6ADA" w:rsidRPr="00ED6ADA">
          <w:rPr>
            <w:webHidden/>
          </w:rPr>
          <w:tab/>
        </w:r>
        <w:r w:rsidR="00ED6ADA" w:rsidRPr="00ED6ADA">
          <w:rPr>
            <w:webHidden/>
          </w:rPr>
          <w:fldChar w:fldCharType="begin"/>
        </w:r>
        <w:r w:rsidR="00ED6ADA" w:rsidRPr="00ED6ADA">
          <w:rPr>
            <w:webHidden/>
          </w:rPr>
          <w:instrText xml:space="preserve"> PAGEREF _Toc114126402 \h </w:instrText>
        </w:r>
        <w:r w:rsidR="00ED6ADA" w:rsidRPr="00ED6ADA">
          <w:rPr>
            <w:webHidden/>
          </w:rPr>
        </w:r>
        <w:r w:rsidR="00ED6ADA" w:rsidRPr="00ED6ADA">
          <w:rPr>
            <w:webHidden/>
          </w:rPr>
          <w:fldChar w:fldCharType="separate"/>
        </w:r>
        <w:r w:rsidR="00DB0E6C">
          <w:rPr>
            <w:webHidden/>
          </w:rPr>
          <w:t>205</w:t>
        </w:r>
        <w:r w:rsidR="00ED6ADA" w:rsidRPr="00ED6ADA">
          <w:rPr>
            <w:webHidden/>
          </w:rPr>
          <w:fldChar w:fldCharType="end"/>
        </w:r>
      </w:hyperlink>
    </w:p>
    <w:p w14:paraId="2A8EB942" w14:textId="063FA46A" w:rsidR="00ED6ADA" w:rsidRPr="00ED6ADA" w:rsidRDefault="00C17F57">
      <w:pPr>
        <w:pStyle w:val="TOC2"/>
        <w:rPr>
          <w:rFonts w:asciiTheme="minorHAnsi" w:eastAsiaTheme="minorEastAsia" w:hAnsiTheme="minorHAnsi" w:cstheme="minorBidi"/>
          <w:sz w:val="22"/>
          <w:szCs w:val="22"/>
        </w:rPr>
      </w:pPr>
      <w:hyperlink w:anchor="_Toc114126403" w:history="1">
        <w:r w:rsidR="00ED6ADA" w:rsidRPr="00ED6ADA">
          <w:rPr>
            <w:rStyle w:val="Hyperlink"/>
            <w:color w:val="auto"/>
          </w:rPr>
          <w:t>9-6. Letter symbols</w:t>
        </w:r>
        <w:r w:rsidR="00ED6ADA" w:rsidRPr="00ED6ADA">
          <w:rPr>
            <w:webHidden/>
          </w:rPr>
          <w:tab/>
        </w:r>
        <w:r w:rsidR="00ED6ADA" w:rsidRPr="00ED6ADA">
          <w:rPr>
            <w:webHidden/>
          </w:rPr>
          <w:fldChar w:fldCharType="begin"/>
        </w:r>
        <w:r w:rsidR="00ED6ADA" w:rsidRPr="00ED6ADA">
          <w:rPr>
            <w:webHidden/>
          </w:rPr>
          <w:instrText xml:space="preserve"> PAGEREF _Toc114126403 \h </w:instrText>
        </w:r>
        <w:r w:rsidR="00ED6ADA" w:rsidRPr="00ED6ADA">
          <w:rPr>
            <w:webHidden/>
          </w:rPr>
        </w:r>
        <w:r w:rsidR="00ED6ADA" w:rsidRPr="00ED6ADA">
          <w:rPr>
            <w:webHidden/>
          </w:rPr>
          <w:fldChar w:fldCharType="separate"/>
        </w:r>
        <w:r w:rsidR="00DB0E6C">
          <w:rPr>
            <w:webHidden/>
          </w:rPr>
          <w:t>206</w:t>
        </w:r>
        <w:r w:rsidR="00ED6ADA" w:rsidRPr="00ED6ADA">
          <w:rPr>
            <w:webHidden/>
          </w:rPr>
          <w:fldChar w:fldCharType="end"/>
        </w:r>
      </w:hyperlink>
    </w:p>
    <w:p w14:paraId="4065D1C6" w14:textId="666B46B3" w:rsidR="00ED6ADA" w:rsidRPr="00ED6ADA" w:rsidRDefault="00C17F57">
      <w:pPr>
        <w:pStyle w:val="TOC2"/>
        <w:rPr>
          <w:rFonts w:asciiTheme="minorHAnsi" w:eastAsiaTheme="minorEastAsia" w:hAnsiTheme="minorHAnsi" w:cstheme="minorBidi"/>
          <w:sz w:val="22"/>
          <w:szCs w:val="22"/>
        </w:rPr>
      </w:pPr>
      <w:hyperlink w:anchor="_Toc114126404" w:history="1">
        <w:r w:rsidR="00ED6ADA" w:rsidRPr="00ED6ADA">
          <w:rPr>
            <w:rStyle w:val="Hyperlink"/>
            <w:color w:val="auto"/>
          </w:rPr>
          <w:t>9-7. Signs and symbols</w:t>
        </w:r>
        <w:r w:rsidR="00ED6ADA" w:rsidRPr="00ED6ADA">
          <w:rPr>
            <w:webHidden/>
          </w:rPr>
          <w:tab/>
        </w:r>
        <w:r w:rsidR="00ED6ADA" w:rsidRPr="00ED6ADA">
          <w:rPr>
            <w:webHidden/>
          </w:rPr>
          <w:fldChar w:fldCharType="begin"/>
        </w:r>
        <w:r w:rsidR="00ED6ADA" w:rsidRPr="00ED6ADA">
          <w:rPr>
            <w:webHidden/>
          </w:rPr>
          <w:instrText xml:space="preserve"> PAGEREF _Toc114126404 \h </w:instrText>
        </w:r>
        <w:r w:rsidR="00ED6ADA" w:rsidRPr="00ED6ADA">
          <w:rPr>
            <w:webHidden/>
          </w:rPr>
        </w:r>
        <w:r w:rsidR="00ED6ADA" w:rsidRPr="00ED6ADA">
          <w:rPr>
            <w:webHidden/>
          </w:rPr>
          <w:fldChar w:fldCharType="separate"/>
        </w:r>
        <w:r w:rsidR="00DB0E6C">
          <w:rPr>
            <w:webHidden/>
          </w:rPr>
          <w:t>206</w:t>
        </w:r>
        <w:r w:rsidR="00ED6ADA" w:rsidRPr="00ED6ADA">
          <w:rPr>
            <w:webHidden/>
          </w:rPr>
          <w:fldChar w:fldCharType="end"/>
        </w:r>
      </w:hyperlink>
    </w:p>
    <w:p w14:paraId="1D2D66A2" w14:textId="75CF9343" w:rsidR="00ED6ADA" w:rsidRPr="00ED6ADA" w:rsidRDefault="00C17F57">
      <w:pPr>
        <w:pStyle w:val="TOC2"/>
        <w:rPr>
          <w:rFonts w:asciiTheme="minorHAnsi" w:eastAsiaTheme="minorEastAsia" w:hAnsiTheme="minorHAnsi" w:cstheme="minorBidi"/>
          <w:sz w:val="22"/>
          <w:szCs w:val="22"/>
        </w:rPr>
      </w:pPr>
      <w:hyperlink w:anchor="_Toc114126405" w:history="1">
        <w:r w:rsidR="00ED6ADA" w:rsidRPr="00ED6ADA">
          <w:rPr>
            <w:rStyle w:val="Hyperlink"/>
            <w:color w:val="auto"/>
          </w:rPr>
          <w:t>9-8. Usage</w:t>
        </w:r>
        <w:r w:rsidR="00ED6ADA" w:rsidRPr="00ED6ADA">
          <w:rPr>
            <w:webHidden/>
          </w:rPr>
          <w:tab/>
        </w:r>
        <w:r w:rsidR="00ED6ADA" w:rsidRPr="00ED6ADA">
          <w:rPr>
            <w:webHidden/>
          </w:rPr>
          <w:fldChar w:fldCharType="begin"/>
        </w:r>
        <w:r w:rsidR="00ED6ADA" w:rsidRPr="00ED6ADA">
          <w:rPr>
            <w:webHidden/>
          </w:rPr>
          <w:instrText xml:space="preserve"> PAGEREF _Toc114126405 \h </w:instrText>
        </w:r>
        <w:r w:rsidR="00ED6ADA" w:rsidRPr="00ED6ADA">
          <w:rPr>
            <w:webHidden/>
          </w:rPr>
        </w:r>
        <w:r w:rsidR="00ED6ADA" w:rsidRPr="00ED6ADA">
          <w:rPr>
            <w:webHidden/>
          </w:rPr>
          <w:fldChar w:fldCharType="separate"/>
        </w:r>
        <w:r w:rsidR="00DB0E6C">
          <w:rPr>
            <w:webHidden/>
          </w:rPr>
          <w:t>206</w:t>
        </w:r>
        <w:r w:rsidR="00ED6ADA" w:rsidRPr="00ED6ADA">
          <w:rPr>
            <w:webHidden/>
          </w:rPr>
          <w:fldChar w:fldCharType="end"/>
        </w:r>
      </w:hyperlink>
    </w:p>
    <w:p w14:paraId="71C71630" w14:textId="3DBB8899" w:rsidR="00ED6ADA" w:rsidRPr="00ED6ADA" w:rsidRDefault="00C17F57">
      <w:pPr>
        <w:pStyle w:val="TOC2"/>
        <w:rPr>
          <w:rFonts w:asciiTheme="minorHAnsi" w:eastAsiaTheme="minorEastAsia" w:hAnsiTheme="minorHAnsi" w:cstheme="minorBidi"/>
          <w:sz w:val="22"/>
          <w:szCs w:val="22"/>
        </w:rPr>
      </w:pPr>
      <w:hyperlink w:anchor="_Toc114126406" w:history="1">
        <w:r w:rsidR="00ED6ADA" w:rsidRPr="00ED6ADA">
          <w:rPr>
            <w:rStyle w:val="Hyperlink"/>
            <w:color w:val="auto"/>
          </w:rPr>
          <w:t>9-9. Capitalization</w:t>
        </w:r>
        <w:r w:rsidR="00ED6ADA" w:rsidRPr="00ED6ADA">
          <w:rPr>
            <w:webHidden/>
          </w:rPr>
          <w:tab/>
        </w:r>
        <w:r w:rsidR="00ED6ADA" w:rsidRPr="00ED6ADA">
          <w:rPr>
            <w:webHidden/>
          </w:rPr>
          <w:fldChar w:fldCharType="begin"/>
        </w:r>
        <w:r w:rsidR="00ED6ADA" w:rsidRPr="00ED6ADA">
          <w:rPr>
            <w:webHidden/>
          </w:rPr>
          <w:instrText xml:space="preserve"> PAGEREF _Toc114126406 \h </w:instrText>
        </w:r>
        <w:r w:rsidR="00ED6ADA" w:rsidRPr="00ED6ADA">
          <w:rPr>
            <w:webHidden/>
          </w:rPr>
        </w:r>
        <w:r w:rsidR="00ED6ADA" w:rsidRPr="00ED6ADA">
          <w:rPr>
            <w:webHidden/>
          </w:rPr>
          <w:fldChar w:fldCharType="separate"/>
        </w:r>
        <w:r w:rsidR="00DB0E6C">
          <w:rPr>
            <w:webHidden/>
          </w:rPr>
          <w:t>207</w:t>
        </w:r>
        <w:r w:rsidR="00ED6ADA" w:rsidRPr="00ED6ADA">
          <w:rPr>
            <w:webHidden/>
          </w:rPr>
          <w:fldChar w:fldCharType="end"/>
        </w:r>
      </w:hyperlink>
    </w:p>
    <w:p w14:paraId="7DAB1842" w14:textId="07C487E2" w:rsidR="00ED6ADA" w:rsidRPr="00ED6ADA" w:rsidRDefault="00C17F57">
      <w:pPr>
        <w:pStyle w:val="TOC2"/>
        <w:rPr>
          <w:rFonts w:asciiTheme="minorHAnsi" w:eastAsiaTheme="minorEastAsia" w:hAnsiTheme="minorHAnsi" w:cstheme="minorBidi"/>
          <w:sz w:val="22"/>
          <w:szCs w:val="22"/>
        </w:rPr>
      </w:pPr>
      <w:hyperlink w:anchor="_Toc114126407" w:history="1">
        <w:r w:rsidR="00ED6ADA" w:rsidRPr="00ED6ADA">
          <w:rPr>
            <w:rStyle w:val="Hyperlink"/>
            <w:color w:val="auto"/>
          </w:rPr>
          <w:t>9-10. Organizations and organizational elements</w:t>
        </w:r>
        <w:r w:rsidR="00ED6ADA" w:rsidRPr="00ED6ADA">
          <w:rPr>
            <w:webHidden/>
          </w:rPr>
          <w:tab/>
        </w:r>
        <w:r w:rsidR="00ED6ADA" w:rsidRPr="00ED6ADA">
          <w:rPr>
            <w:webHidden/>
          </w:rPr>
          <w:fldChar w:fldCharType="begin"/>
        </w:r>
        <w:r w:rsidR="00ED6ADA" w:rsidRPr="00ED6ADA">
          <w:rPr>
            <w:webHidden/>
          </w:rPr>
          <w:instrText xml:space="preserve"> PAGEREF _Toc114126407 \h </w:instrText>
        </w:r>
        <w:r w:rsidR="00ED6ADA" w:rsidRPr="00ED6ADA">
          <w:rPr>
            <w:webHidden/>
          </w:rPr>
        </w:r>
        <w:r w:rsidR="00ED6ADA" w:rsidRPr="00ED6ADA">
          <w:rPr>
            <w:webHidden/>
          </w:rPr>
          <w:fldChar w:fldCharType="separate"/>
        </w:r>
        <w:r w:rsidR="00DB0E6C">
          <w:rPr>
            <w:webHidden/>
          </w:rPr>
          <w:t>207</w:t>
        </w:r>
        <w:r w:rsidR="00ED6ADA" w:rsidRPr="00ED6ADA">
          <w:rPr>
            <w:webHidden/>
          </w:rPr>
          <w:fldChar w:fldCharType="end"/>
        </w:r>
      </w:hyperlink>
    </w:p>
    <w:p w14:paraId="27CEA0AD" w14:textId="50ADDFCA" w:rsidR="00ED6ADA" w:rsidRPr="00ED6ADA" w:rsidRDefault="00C17F57">
      <w:pPr>
        <w:pStyle w:val="TOC2"/>
        <w:rPr>
          <w:rFonts w:asciiTheme="minorHAnsi" w:eastAsiaTheme="minorEastAsia" w:hAnsiTheme="minorHAnsi" w:cstheme="minorBidi"/>
          <w:sz w:val="22"/>
          <w:szCs w:val="22"/>
        </w:rPr>
      </w:pPr>
      <w:hyperlink w:anchor="_Toc114126408" w:history="1">
        <w:r w:rsidR="00ED6ADA" w:rsidRPr="00ED6ADA">
          <w:rPr>
            <w:rStyle w:val="Hyperlink"/>
            <w:color w:val="auto"/>
          </w:rPr>
          <w:t>9-11. Ranks and positions</w:t>
        </w:r>
        <w:r w:rsidR="00ED6ADA" w:rsidRPr="00ED6ADA">
          <w:rPr>
            <w:webHidden/>
          </w:rPr>
          <w:tab/>
        </w:r>
        <w:r w:rsidR="00ED6ADA" w:rsidRPr="00ED6ADA">
          <w:rPr>
            <w:webHidden/>
          </w:rPr>
          <w:fldChar w:fldCharType="begin"/>
        </w:r>
        <w:r w:rsidR="00ED6ADA" w:rsidRPr="00ED6ADA">
          <w:rPr>
            <w:webHidden/>
          </w:rPr>
          <w:instrText xml:space="preserve"> PAGEREF _Toc114126408 \h </w:instrText>
        </w:r>
        <w:r w:rsidR="00ED6ADA" w:rsidRPr="00ED6ADA">
          <w:rPr>
            <w:webHidden/>
          </w:rPr>
        </w:r>
        <w:r w:rsidR="00ED6ADA" w:rsidRPr="00ED6ADA">
          <w:rPr>
            <w:webHidden/>
          </w:rPr>
          <w:fldChar w:fldCharType="separate"/>
        </w:r>
        <w:r w:rsidR="00DB0E6C">
          <w:rPr>
            <w:webHidden/>
          </w:rPr>
          <w:t>208</w:t>
        </w:r>
        <w:r w:rsidR="00ED6ADA" w:rsidRPr="00ED6ADA">
          <w:rPr>
            <w:webHidden/>
          </w:rPr>
          <w:fldChar w:fldCharType="end"/>
        </w:r>
      </w:hyperlink>
    </w:p>
    <w:p w14:paraId="3CF6DAB3" w14:textId="585208C7" w:rsidR="00ED6ADA" w:rsidRPr="00ED6ADA" w:rsidRDefault="00C17F57">
      <w:pPr>
        <w:pStyle w:val="TOC2"/>
        <w:rPr>
          <w:rFonts w:asciiTheme="minorHAnsi" w:eastAsiaTheme="minorEastAsia" w:hAnsiTheme="minorHAnsi" w:cstheme="minorBidi"/>
          <w:sz w:val="22"/>
          <w:szCs w:val="22"/>
        </w:rPr>
      </w:pPr>
      <w:hyperlink w:anchor="_Toc114126409" w:history="1">
        <w:r w:rsidR="00ED6ADA" w:rsidRPr="00ED6ADA">
          <w:rPr>
            <w:rStyle w:val="Hyperlink"/>
            <w:color w:val="auto"/>
          </w:rPr>
          <w:t>9-12. Nouns with numbers and letters</w:t>
        </w:r>
        <w:r w:rsidR="00ED6ADA" w:rsidRPr="00ED6ADA">
          <w:rPr>
            <w:webHidden/>
          </w:rPr>
          <w:tab/>
        </w:r>
        <w:r w:rsidR="00ED6ADA" w:rsidRPr="00ED6ADA">
          <w:rPr>
            <w:webHidden/>
          </w:rPr>
          <w:fldChar w:fldCharType="begin"/>
        </w:r>
        <w:r w:rsidR="00ED6ADA" w:rsidRPr="00ED6ADA">
          <w:rPr>
            <w:webHidden/>
          </w:rPr>
          <w:instrText xml:space="preserve"> PAGEREF _Toc114126409 \h </w:instrText>
        </w:r>
        <w:r w:rsidR="00ED6ADA" w:rsidRPr="00ED6ADA">
          <w:rPr>
            <w:webHidden/>
          </w:rPr>
        </w:r>
        <w:r w:rsidR="00ED6ADA" w:rsidRPr="00ED6ADA">
          <w:rPr>
            <w:webHidden/>
          </w:rPr>
          <w:fldChar w:fldCharType="separate"/>
        </w:r>
        <w:r w:rsidR="00DB0E6C">
          <w:rPr>
            <w:webHidden/>
          </w:rPr>
          <w:t>208</w:t>
        </w:r>
        <w:r w:rsidR="00ED6ADA" w:rsidRPr="00ED6ADA">
          <w:rPr>
            <w:webHidden/>
          </w:rPr>
          <w:fldChar w:fldCharType="end"/>
        </w:r>
      </w:hyperlink>
    </w:p>
    <w:p w14:paraId="6530D44D" w14:textId="7B419A74" w:rsidR="00ED6ADA" w:rsidRPr="00ED6ADA" w:rsidRDefault="00C17F57">
      <w:pPr>
        <w:pStyle w:val="TOC2"/>
        <w:rPr>
          <w:rFonts w:asciiTheme="minorHAnsi" w:eastAsiaTheme="minorEastAsia" w:hAnsiTheme="minorHAnsi" w:cstheme="minorBidi"/>
          <w:sz w:val="22"/>
          <w:szCs w:val="22"/>
        </w:rPr>
      </w:pPr>
      <w:hyperlink w:anchor="_Toc114126410" w:history="1">
        <w:r w:rsidR="00ED6ADA" w:rsidRPr="00ED6ADA">
          <w:rPr>
            <w:rStyle w:val="Hyperlink"/>
            <w:color w:val="auto"/>
          </w:rPr>
          <w:t>9-13. Categories of publications and courses</w:t>
        </w:r>
        <w:r w:rsidR="00ED6ADA" w:rsidRPr="00ED6ADA">
          <w:rPr>
            <w:webHidden/>
          </w:rPr>
          <w:tab/>
        </w:r>
        <w:r w:rsidR="00ED6ADA" w:rsidRPr="00ED6ADA">
          <w:rPr>
            <w:webHidden/>
          </w:rPr>
          <w:fldChar w:fldCharType="begin"/>
        </w:r>
        <w:r w:rsidR="00ED6ADA" w:rsidRPr="00ED6ADA">
          <w:rPr>
            <w:webHidden/>
          </w:rPr>
          <w:instrText xml:space="preserve"> PAGEREF _Toc114126410 \h </w:instrText>
        </w:r>
        <w:r w:rsidR="00ED6ADA" w:rsidRPr="00ED6ADA">
          <w:rPr>
            <w:webHidden/>
          </w:rPr>
        </w:r>
        <w:r w:rsidR="00ED6ADA" w:rsidRPr="00ED6ADA">
          <w:rPr>
            <w:webHidden/>
          </w:rPr>
          <w:fldChar w:fldCharType="separate"/>
        </w:r>
        <w:r w:rsidR="00DB0E6C">
          <w:rPr>
            <w:webHidden/>
          </w:rPr>
          <w:t>208</w:t>
        </w:r>
        <w:r w:rsidR="00ED6ADA" w:rsidRPr="00ED6ADA">
          <w:rPr>
            <w:webHidden/>
          </w:rPr>
          <w:fldChar w:fldCharType="end"/>
        </w:r>
      </w:hyperlink>
    </w:p>
    <w:p w14:paraId="1D4D6E8F" w14:textId="500582E8" w:rsidR="00ED6ADA" w:rsidRPr="00ED6ADA" w:rsidRDefault="00C17F57">
      <w:pPr>
        <w:pStyle w:val="TOC2"/>
        <w:rPr>
          <w:rFonts w:asciiTheme="minorHAnsi" w:eastAsiaTheme="minorEastAsia" w:hAnsiTheme="minorHAnsi" w:cstheme="minorBidi"/>
          <w:sz w:val="22"/>
          <w:szCs w:val="22"/>
        </w:rPr>
      </w:pPr>
      <w:hyperlink w:anchor="_Toc114126411" w:history="1">
        <w:r w:rsidR="00ED6ADA" w:rsidRPr="00ED6ADA">
          <w:rPr>
            <w:rStyle w:val="Hyperlink"/>
            <w:color w:val="auto"/>
          </w:rPr>
          <w:t>9-14. Publication divisions</w:t>
        </w:r>
        <w:r w:rsidR="00ED6ADA" w:rsidRPr="00ED6ADA">
          <w:rPr>
            <w:webHidden/>
          </w:rPr>
          <w:tab/>
        </w:r>
        <w:r w:rsidR="00ED6ADA" w:rsidRPr="00ED6ADA">
          <w:rPr>
            <w:webHidden/>
          </w:rPr>
          <w:fldChar w:fldCharType="begin"/>
        </w:r>
        <w:r w:rsidR="00ED6ADA" w:rsidRPr="00ED6ADA">
          <w:rPr>
            <w:webHidden/>
          </w:rPr>
          <w:instrText xml:space="preserve"> PAGEREF _Toc114126411 \h </w:instrText>
        </w:r>
        <w:r w:rsidR="00ED6ADA" w:rsidRPr="00ED6ADA">
          <w:rPr>
            <w:webHidden/>
          </w:rPr>
        </w:r>
        <w:r w:rsidR="00ED6ADA" w:rsidRPr="00ED6ADA">
          <w:rPr>
            <w:webHidden/>
          </w:rPr>
          <w:fldChar w:fldCharType="separate"/>
        </w:r>
        <w:r w:rsidR="00DB0E6C">
          <w:rPr>
            <w:webHidden/>
          </w:rPr>
          <w:t>208</w:t>
        </w:r>
        <w:r w:rsidR="00ED6ADA" w:rsidRPr="00ED6ADA">
          <w:rPr>
            <w:webHidden/>
          </w:rPr>
          <w:fldChar w:fldCharType="end"/>
        </w:r>
      </w:hyperlink>
    </w:p>
    <w:p w14:paraId="3E971C98" w14:textId="3025EC94" w:rsidR="00ED6ADA" w:rsidRPr="00ED6ADA" w:rsidRDefault="00C17F57">
      <w:pPr>
        <w:pStyle w:val="TOC2"/>
        <w:rPr>
          <w:rFonts w:asciiTheme="minorHAnsi" w:eastAsiaTheme="minorEastAsia" w:hAnsiTheme="minorHAnsi" w:cstheme="minorBidi"/>
          <w:sz w:val="22"/>
          <w:szCs w:val="22"/>
        </w:rPr>
      </w:pPr>
      <w:hyperlink w:anchor="_Toc114126412" w:history="1">
        <w:r w:rsidR="00ED6ADA" w:rsidRPr="00ED6ADA">
          <w:rPr>
            <w:rStyle w:val="Hyperlink"/>
            <w:color w:val="auto"/>
          </w:rPr>
          <w:t>9-15. Titles and headings</w:t>
        </w:r>
        <w:r w:rsidR="00ED6ADA" w:rsidRPr="00ED6ADA">
          <w:rPr>
            <w:webHidden/>
          </w:rPr>
          <w:tab/>
        </w:r>
        <w:r w:rsidR="00ED6ADA" w:rsidRPr="00ED6ADA">
          <w:rPr>
            <w:webHidden/>
          </w:rPr>
          <w:fldChar w:fldCharType="begin"/>
        </w:r>
        <w:r w:rsidR="00ED6ADA" w:rsidRPr="00ED6ADA">
          <w:rPr>
            <w:webHidden/>
          </w:rPr>
          <w:instrText xml:space="preserve"> PAGEREF _Toc114126412 \h </w:instrText>
        </w:r>
        <w:r w:rsidR="00ED6ADA" w:rsidRPr="00ED6ADA">
          <w:rPr>
            <w:webHidden/>
          </w:rPr>
        </w:r>
        <w:r w:rsidR="00ED6ADA" w:rsidRPr="00ED6ADA">
          <w:rPr>
            <w:webHidden/>
          </w:rPr>
          <w:fldChar w:fldCharType="separate"/>
        </w:r>
        <w:r w:rsidR="00DB0E6C">
          <w:rPr>
            <w:webHidden/>
          </w:rPr>
          <w:t>209</w:t>
        </w:r>
        <w:r w:rsidR="00ED6ADA" w:rsidRPr="00ED6ADA">
          <w:rPr>
            <w:webHidden/>
          </w:rPr>
          <w:fldChar w:fldCharType="end"/>
        </w:r>
      </w:hyperlink>
    </w:p>
    <w:p w14:paraId="4630D959" w14:textId="07474A00" w:rsidR="00ED6ADA" w:rsidRPr="00ED6ADA" w:rsidRDefault="00C17F57">
      <w:pPr>
        <w:pStyle w:val="TOC2"/>
        <w:rPr>
          <w:rFonts w:asciiTheme="minorHAnsi" w:eastAsiaTheme="minorEastAsia" w:hAnsiTheme="minorHAnsi" w:cstheme="minorBidi"/>
          <w:sz w:val="22"/>
          <w:szCs w:val="22"/>
        </w:rPr>
      </w:pPr>
      <w:hyperlink w:anchor="_Toc114126413" w:history="1">
        <w:r w:rsidR="00ED6ADA" w:rsidRPr="00ED6ADA">
          <w:rPr>
            <w:rStyle w:val="Hyperlink"/>
            <w:color w:val="auto"/>
          </w:rPr>
          <w:t>9-16. Items of equipment</w:t>
        </w:r>
        <w:r w:rsidR="00ED6ADA" w:rsidRPr="00ED6ADA">
          <w:rPr>
            <w:webHidden/>
          </w:rPr>
          <w:tab/>
        </w:r>
        <w:r w:rsidR="00ED6ADA" w:rsidRPr="00ED6ADA">
          <w:rPr>
            <w:webHidden/>
          </w:rPr>
          <w:fldChar w:fldCharType="begin"/>
        </w:r>
        <w:r w:rsidR="00ED6ADA" w:rsidRPr="00ED6ADA">
          <w:rPr>
            <w:webHidden/>
          </w:rPr>
          <w:instrText xml:space="preserve"> PAGEREF _Toc114126413 \h </w:instrText>
        </w:r>
        <w:r w:rsidR="00ED6ADA" w:rsidRPr="00ED6ADA">
          <w:rPr>
            <w:webHidden/>
          </w:rPr>
        </w:r>
        <w:r w:rsidR="00ED6ADA" w:rsidRPr="00ED6ADA">
          <w:rPr>
            <w:webHidden/>
          </w:rPr>
          <w:fldChar w:fldCharType="separate"/>
        </w:r>
        <w:r w:rsidR="00DB0E6C">
          <w:rPr>
            <w:webHidden/>
          </w:rPr>
          <w:t>209</w:t>
        </w:r>
        <w:r w:rsidR="00ED6ADA" w:rsidRPr="00ED6ADA">
          <w:rPr>
            <w:webHidden/>
          </w:rPr>
          <w:fldChar w:fldCharType="end"/>
        </w:r>
      </w:hyperlink>
    </w:p>
    <w:p w14:paraId="5B0EF4E9" w14:textId="78CB19CD" w:rsidR="00ED6ADA" w:rsidRPr="00ED6ADA" w:rsidRDefault="00C17F57">
      <w:pPr>
        <w:pStyle w:val="TOC2"/>
        <w:rPr>
          <w:rFonts w:asciiTheme="minorHAnsi" w:eastAsiaTheme="minorEastAsia" w:hAnsiTheme="minorHAnsi" w:cstheme="minorBidi"/>
          <w:sz w:val="22"/>
          <w:szCs w:val="22"/>
        </w:rPr>
      </w:pPr>
      <w:hyperlink w:anchor="_Toc114126414" w:history="1">
        <w:r w:rsidR="00ED6ADA" w:rsidRPr="00ED6ADA">
          <w:rPr>
            <w:rStyle w:val="Hyperlink"/>
            <w:color w:val="auto"/>
          </w:rPr>
          <w:t>9-17. Programs and systems</w:t>
        </w:r>
        <w:r w:rsidR="00ED6ADA" w:rsidRPr="00ED6ADA">
          <w:rPr>
            <w:webHidden/>
          </w:rPr>
          <w:tab/>
        </w:r>
        <w:r w:rsidR="00ED6ADA" w:rsidRPr="00ED6ADA">
          <w:rPr>
            <w:webHidden/>
          </w:rPr>
          <w:fldChar w:fldCharType="begin"/>
        </w:r>
        <w:r w:rsidR="00ED6ADA" w:rsidRPr="00ED6ADA">
          <w:rPr>
            <w:webHidden/>
          </w:rPr>
          <w:instrText xml:space="preserve"> PAGEREF _Toc114126414 \h </w:instrText>
        </w:r>
        <w:r w:rsidR="00ED6ADA" w:rsidRPr="00ED6ADA">
          <w:rPr>
            <w:webHidden/>
          </w:rPr>
        </w:r>
        <w:r w:rsidR="00ED6ADA" w:rsidRPr="00ED6ADA">
          <w:rPr>
            <w:webHidden/>
          </w:rPr>
          <w:fldChar w:fldCharType="separate"/>
        </w:r>
        <w:r w:rsidR="00DB0E6C">
          <w:rPr>
            <w:webHidden/>
          </w:rPr>
          <w:t>209</w:t>
        </w:r>
        <w:r w:rsidR="00ED6ADA" w:rsidRPr="00ED6ADA">
          <w:rPr>
            <w:webHidden/>
          </w:rPr>
          <w:fldChar w:fldCharType="end"/>
        </w:r>
      </w:hyperlink>
    </w:p>
    <w:p w14:paraId="67D676B8" w14:textId="06350232" w:rsidR="00ED6ADA" w:rsidRPr="00ED6ADA" w:rsidRDefault="00C17F57">
      <w:pPr>
        <w:pStyle w:val="TOC2"/>
        <w:rPr>
          <w:rFonts w:asciiTheme="minorHAnsi" w:eastAsiaTheme="minorEastAsia" w:hAnsiTheme="minorHAnsi" w:cstheme="minorBidi"/>
          <w:sz w:val="22"/>
          <w:szCs w:val="22"/>
        </w:rPr>
      </w:pPr>
      <w:hyperlink w:anchor="_Toc114126415" w:history="1">
        <w:r w:rsidR="00ED6ADA" w:rsidRPr="00ED6ADA">
          <w:rPr>
            <w:rStyle w:val="Hyperlink"/>
            <w:color w:val="auto"/>
          </w:rPr>
          <w:t>9-18. Classification categories and caveats</w:t>
        </w:r>
        <w:r w:rsidR="00ED6ADA" w:rsidRPr="00ED6ADA">
          <w:rPr>
            <w:webHidden/>
          </w:rPr>
          <w:tab/>
        </w:r>
        <w:r w:rsidR="00ED6ADA" w:rsidRPr="00ED6ADA">
          <w:rPr>
            <w:webHidden/>
          </w:rPr>
          <w:fldChar w:fldCharType="begin"/>
        </w:r>
        <w:r w:rsidR="00ED6ADA" w:rsidRPr="00ED6ADA">
          <w:rPr>
            <w:webHidden/>
          </w:rPr>
          <w:instrText xml:space="preserve"> PAGEREF _Toc114126415 \h </w:instrText>
        </w:r>
        <w:r w:rsidR="00ED6ADA" w:rsidRPr="00ED6ADA">
          <w:rPr>
            <w:webHidden/>
          </w:rPr>
        </w:r>
        <w:r w:rsidR="00ED6ADA" w:rsidRPr="00ED6ADA">
          <w:rPr>
            <w:webHidden/>
          </w:rPr>
          <w:fldChar w:fldCharType="separate"/>
        </w:r>
        <w:r w:rsidR="00DB0E6C">
          <w:rPr>
            <w:webHidden/>
          </w:rPr>
          <w:t>210</w:t>
        </w:r>
        <w:r w:rsidR="00ED6ADA" w:rsidRPr="00ED6ADA">
          <w:rPr>
            <w:webHidden/>
          </w:rPr>
          <w:fldChar w:fldCharType="end"/>
        </w:r>
      </w:hyperlink>
    </w:p>
    <w:p w14:paraId="29955626" w14:textId="01BEC6F4" w:rsidR="00ED6ADA" w:rsidRPr="00ED6ADA" w:rsidRDefault="00C17F57">
      <w:pPr>
        <w:pStyle w:val="TOC2"/>
        <w:rPr>
          <w:rFonts w:asciiTheme="minorHAnsi" w:eastAsiaTheme="minorEastAsia" w:hAnsiTheme="minorHAnsi" w:cstheme="minorBidi"/>
          <w:sz w:val="22"/>
          <w:szCs w:val="22"/>
        </w:rPr>
      </w:pPr>
      <w:hyperlink w:anchor="_Toc114126416" w:history="1">
        <w:r w:rsidR="00ED6ADA" w:rsidRPr="00ED6ADA">
          <w:rPr>
            <w:rStyle w:val="Hyperlink"/>
            <w:color w:val="auto"/>
          </w:rPr>
          <w:t>9-19. Army-designated proper nouns</w:t>
        </w:r>
        <w:r w:rsidR="00ED6ADA" w:rsidRPr="00ED6ADA">
          <w:rPr>
            <w:webHidden/>
          </w:rPr>
          <w:tab/>
        </w:r>
        <w:r w:rsidR="00ED6ADA" w:rsidRPr="00ED6ADA">
          <w:rPr>
            <w:webHidden/>
          </w:rPr>
          <w:fldChar w:fldCharType="begin"/>
        </w:r>
        <w:r w:rsidR="00ED6ADA" w:rsidRPr="00ED6ADA">
          <w:rPr>
            <w:webHidden/>
          </w:rPr>
          <w:instrText xml:space="preserve"> PAGEREF _Toc114126416 \h </w:instrText>
        </w:r>
        <w:r w:rsidR="00ED6ADA" w:rsidRPr="00ED6ADA">
          <w:rPr>
            <w:webHidden/>
          </w:rPr>
        </w:r>
        <w:r w:rsidR="00ED6ADA" w:rsidRPr="00ED6ADA">
          <w:rPr>
            <w:webHidden/>
          </w:rPr>
          <w:fldChar w:fldCharType="separate"/>
        </w:r>
        <w:r w:rsidR="00DB0E6C">
          <w:rPr>
            <w:webHidden/>
          </w:rPr>
          <w:t>210</w:t>
        </w:r>
        <w:r w:rsidR="00ED6ADA" w:rsidRPr="00ED6ADA">
          <w:rPr>
            <w:webHidden/>
          </w:rPr>
          <w:fldChar w:fldCharType="end"/>
        </w:r>
      </w:hyperlink>
    </w:p>
    <w:p w14:paraId="6116B975" w14:textId="35D4E4EB" w:rsidR="00ED6ADA" w:rsidRPr="00ED6ADA" w:rsidRDefault="00C17F57">
      <w:pPr>
        <w:pStyle w:val="TOC2"/>
        <w:rPr>
          <w:rFonts w:asciiTheme="minorHAnsi" w:eastAsiaTheme="minorEastAsia" w:hAnsiTheme="minorHAnsi" w:cstheme="minorBidi"/>
          <w:sz w:val="22"/>
          <w:szCs w:val="22"/>
        </w:rPr>
      </w:pPr>
      <w:hyperlink w:anchor="_Toc114126417" w:history="1">
        <w:r w:rsidR="00ED6ADA" w:rsidRPr="00ED6ADA">
          <w:rPr>
            <w:rStyle w:val="Hyperlink"/>
            <w:color w:val="auto"/>
          </w:rPr>
          <w:t>9-20. Compounds</w:t>
        </w:r>
        <w:r w:rsidR="00ED6ADA" w:rsidRPr="00ED6ADA">
          <w:rPr>
            <w:webHidden/>
          </w:rPr>
          <w:tab/>
        </w:r>
        <w:r w:rsidR="00ED6ADA" w:rsidRPr="00ED6ADA">
          <w:rPr>
            <w:webHidden/>
          </w:rPr>
          <w:fldChar w:fldCharType="begin"/>
        </w:r>
        <w:r w:rsidR="00ED6ADA" w:rsidRPr="00ED6ADA">
          <w:rPr>
            <w:webHidden/>
          </w:rPr>
          <w:instrText xml:space="preserve"> PAGEREF _Toc114126417 \h </w:instrText>
        </w:r>
        <w:r w:rsidR="00ED6ADA" w:rsidRPr="00ED6ADA">
          <w:rPr>
            <w:webHidden/>
          </w:rPr>
        </w:r>
        <w:r w:rsidR="00ED6ADA" w:rsidRPr="00ED6ADA">
          <w:rPr>
            <w:webHidden/>
          </w:rPr>
          <w:fldChar w:fldCharType="separate"/>
        </w:r>
        <w:r w:rsidR="00DB0E6C">
          <w:rPr>
            <w:webHidden/>
          </w:rPr>
          <w:t>210</w:t>
        </w:r>
        <w:r w:rsidR="00ED6ADA" w:rsidRPr="00ED6ADA">
          <w:rPr>
            <w:webHidden/>
          </w:rPr>
          <w:fldChar w:fldCharType="end"/>
        </w:r>
      </w:hyperlink>
    </w:p>
    <w:p w14:paraId="3FD5AC8C" w14:textId="49B7EF50" w:rsidR="00ED6ADA" w:rsidRPr="00ED6ADA" w:rsidRDefault="00C17F57">
      <w:pPr>
        <w:pStyle w:val="TOC2"/>
        <w:rPr>
          <w:rFonts w:asciiTheme="minorHAnsi" w:eastAsiaTheme="minorEastAsia" w:hAnsiTheme="minorHAnsi" w:cstheme="minorBidi"/>
          <w:sz w:val="22"/>
          <w:szCs w:val="22"/>
        </w:rPr>
      </w:pPr>
      <w:hyperlink w:anchor="_Toc114126418" w:history="1">
        <w:r w:rsidR="00ED6ADA" w:rsidRPr="00ED6ADA">
          <w:rPr>
            <w:rStyle w:val="Hyperlink"/>
            <w:color w:val="auto"/>
          </w:rPr>
          <w:t>9-21. Numbers</w:t>
        </w:r>
        <w:r w:rsidR="00ED6ADA" w:rsidRPr="00ED6ADA">
          <w:rPr>
            <w:webHidden/>
          </w:rPr>
          <w:tab/>
        </w:r>
        <w:r w:rsidR="00ED6ADA" w:rsidRPr="00ED6ADA">
          <w:rPr>
            <w:webHidden/>
          </w:rPr>
          <w:fldChar w:fldCharType="begin"/>
        </w:r>
        <w:r w:rsidR="00ED6ADA" w:rsidRPr="00ED6ADA">
          <w:rPr>
            <w:webHidden/>
          </w:rPr>
          <w:instrText xml:space="preserve"> PAGEREF _Toc114126418 \h </w:instrText>
        </w:r>
        <w:r w:rsidR="00ED6ADA" w:rsidRPr="00ED6ADA">
          <w:rPr>
            <w:webHidden/>
          </w:rPr>
        </w:r>
        <w:r w:rsidR="00ED6ADA" w:rsidRPr="00ED6ADA">
          <w:rPr>
            <w:webHidden/>
          </w:rPr>
          <w:fldChar w:fldCharType="separate"/>
        </w:r>
        <w:r w:rsidR="00DB0E6C">
          <w:rPr>
            <w:webHidden/>
          </w:rPr>
          <w:t>211</w:t>
        </w:r>
        <w:r w:rsidR="00ED6ADA" w:rsidRPr="00ED6ADA">
          <w:rPr>
            <w:webHidden/>
          </w:rPr>
          <w:fldChar w:fldCharType="end"/>
        </w:r>
      </w:hyperlink>
    </w:p>
    <w:p w14:paraId="0349580C" w14:textId="560B9D71" w:rsidR="00ED6ADA" w:rsidRPr="00ED6ADA" w:rsidRDefault="00C17F57">
      <w:pPr>
        <w:pStyle w:val="TOC2"/>
        <w:rPr>
          <w:rFonts w:asciiTheme="minorHAnsi" w:eastAsiaTheme="minorEastAsia" w:hAnsiTheme="minorHAnsi" w:cstheme="minorBidi"/>
          <w:sz w:val="22"/>
          <w:szCs w:val="22"/>
        </w:rPr>
      </w:pPr>
      <w:hyperlink w:anchor="_Toc114126419" w:history="1">
        <w:r w:rsidR="00ED6ADA" w:rsidRPr="00ED6ADA">
          <w:rPr>
            <w:rStyle w:val="Hyperlink"/>
            <w:color w:val="auto"/>
          </w:rPr>
          <w:t>9-22. Punctuation</w:t>
        </w:r>
        <w:r w:rsidR="00ED6ADA" w:rsidRPr="00ED6ADA">
          <w:rPr>
            <w:webHidden/>
          </w:rPr>
          <w:tab/>
        </w:r>
        <w:r w:rsidR="00ED6ADA" w:rsidRPr="00ED6ADA">
          <w:rPr>
            <w:webHidden/>
          </w:rPr>
          <w:fldChar w:fldCharType="begin"/>
        </w:r>
        <w:r w:rsidR="00ED6ADA" w:rsidRPr="00ED6ADA">
          <w:rPr>
            <w:webHidden/>
          </w:rPr>
          <w:instrText xml:space="preserve"> PAGEREF _Toc114126419 \h </w:instrText>
        </w:r>
        <w:r w:rsidR="00ED6ADA" w:rsidRPr="00ED6ADA">
          <w:rPr>
            <w:webHidden/>
          </w:rPr>
        </w:r>
        <w:r w:rsidR="00ED6ADA" w:rsidRPr="00ED6ADA">
          <w:rPr>
            <w:webHidden/>
          </w:rPr>
          <w:fldChar w:fldCharType="separate"/>
        </w:r>
        <w:r w:rsidR="00DB0E6C">
          <w:rPr>
            <w:webHidden/>
          </w:rPr>
          <w:t>211</w:t>
        </w:r>
        <w:r w:rsidR="00ED6ADA" w:rsidRPr="00ED6ADA">
          <w:rPr>
            <w:webHidden/>
          </w:rPr>
          <w:fldChar w:fldCharType="end"/>
        </w:r>
      </w:hyperlink>
    </w:p>
    <w:p w14:paraId="2FC36807" w14:textId="04797522" w:rsidR="00ED6ADA" w:rsidRPr="00ED6ADA" w:rsidRDefault="00C17F57">
      <w:pPr>
        <w:pStyle w:val="TOC2"/>
        <w:rPr>
          <w:rFonts w:asciiTheme="minorHAnsi" w:eastAsiaTheme="minorEastAsia" w:hAnsiTheme="minorHAnsi" w:cstheme="minorBidi"/>
          <w:sz w:val="22"/>
          <w:szCs w:val="22"/>
        </w:rPr>
      </w:pPr>
      <w:hyperlink w:anchor="_Toc114126420" w:history="1">
        <w:r w:rsidR="00ED6ADA" w:rsidRPr="00ED6ADA">
          <w:rPr>
            <w:rStyle w:val="Hyperlink"/>
            <w:color w:val="auto"/>
          </w:rPr>
          <w:t>9-23. Spelling, usage, and word division</w:t>
        </w:r>
        <w:r w:rsidR="00ED6ADA" w:rsidRPr="00ED6ADA">
          <w:rPr>
            <w:webHidden/>
          </w:rPr>
          <w:tab/>
        </w:r>
        <w:r w:rsidR="00ED6ADA" w:rsidRPr="00ED6ADA">
          <w:rPr>
            <w:webHidden/>
          </w:rPr>
          <w:fldChar w:fldCharType="begin"/>
        </w:r>
        <w:r w:rsidR="00ED6ADA" w:rsidRPr="00ED6ADA">
          <w:rPr>
            <w:webHidden/>
          </w:rPr>
          <w:instrText xml:space="preserve"> PAGEREF _Toc114126420 \h </w:instrText>
        </w:r>
        <w:r w:rsidR="00ED6ADA" w:rsidRPr="00ED6ADA">
          <w:rPr>
            <w:webHidden/>
          </w:rPr>
        </w:r>
        <w:r w:rsidR="00ED6ADA" w:rsidRPr="00ED6ADA">
          <w:rPr>
            <w:webHidden/>
          </w:rPr>
          <w:fldChar w:fldCharType="separate"/>
        </w:r>
        <w:r w:rsidR="00DB0E6C">
          <w:rPr>
            <w:webHidden/>
          </w:rPr>
          <w:t>211</w:t>
        </w:r>
        <w:r w:rsidR="00ED6ADA" w:rsidRPr="00ED6ADA">
          <w:rPr>
            <w:webHidden/>
          </w:rPr>
          <w:fldChar w:fldCharType="end"/>
        </w:r>
      </w:hyperlink>
    </w:p>
    <w:p w14:paraId="767A99B3" w14:textId="607F34CF" w:rsidR="00ED6ADA" w:rsidRPr="00ED6ADA" w:rsidRDefault="00C17F57">
      <w:pPr>
        <w:pStyle w:val="TOC2"/>
        <w:rPr>
          <w:rFonts w:asciiTheme="minorHAnsi" w:eastAsiaTheme="minorEastAsia" w:hAnsiTheme="minorHAnsi" w:cstheme="minorBidi"/>
          <w:sz w:val="22"/>
          <w:szCs w:val="22"/>
        </w:rPr>
      </w:pPr>
      <w:hyperlink w:anchor="_Toc114126421" w:history="1">
        <w:r w:rsidR="00ED6ADA" w:rsidRPr="00ED6ADA">
          <w:rPr>
            <w:rStyle w:val="Hyperlink"/>
            <w:color w:val="auto"/>
          </w:rPr>
          <w:t>9-24. Spelling</w:t>
        </w:r>
        <w:r w:rsidR="00ED6ADA" w:rsidRPr="00ED6ADA">
          <w:rPr>
            <w:webHidden/>
          </w:rPr>
          <w:tab/>
        </w:r>
        <w:r w:rsidR="00ED6ADA" w:rsidRPr="00ED6ADA">
          <w:rPr>
            <w:webHidden/>
          </w:rPr>
          <w:fldChar w:fldCharType="begin"/>
        </w:r>
        <w:r w:rsidR="00ED6ADA" w:rsidRPr="00ED6ADA">
          <w:rPr>
            <w:webHidden/>
          </w:rPr>
          <w:instrText xml:space="preserve"> PAGEREF _Toc114126421 \h </w:instrText>
        </w:r>
        <w:r w:rsidR="00ED6ADA" w:rsidRPr="00ED6ADA">
          <w:rPr>
            <w:webHidden/>
          </w:rPr>
        </w:r>
        <w:r w:rsidR="00ED6ADA" w:rsidRPr="00ED6ADA">
          <w:rPr>
            <w:webHidden/>
          </w:rPr>
          <w:fldChar w:fldCharType="separate"/>
        </w:r>
        <w:r w:rsidR="00DB0E6C">
          <w:rPr>
            <w:webHidden/>
          </w:rPr>
          <w:t>211</w:t>
        </w:r>
        <w:r w:rsidR="00ED6ADA" w:rsidRPr="00ED6ADA">
          <w:rPr>
            <w:webHidden/>
          </w:rPr>
          <w:fldChar w:fldCharType="end"/>
        </w:r>
      </w:hyperlink>
    </w:p>
    <w:p w14:paraId="586771F8" w14:textId="1AA535A3" w:rsidR="00ED6ADA" w:rsidRPr="00ED6ADA" w:rsidRDefault="00C17F57">
      <w:pPr>
        <w:pStyle w:val="TOC2"/>
        <w:rPr>
          <w:rFonts w:asciiTheme="minorHAnsi" w:eastAsiaTheme="minorEastAsia" w:hAnsiTheme="minorHAnsi" w:cstheme="minorBidi"/>
          <w:sz w:val="22"/>
          <w:szCs w:val="22"/>
        </w:rPr>
      </w:pPr>
      <w:hyperlink w:anchor="_Toc114126422" w:history="1">
        <w:r w:rsidR="00ED6ADA" w:rsidRPr="00ED6ADA">
          <w:rPr>
            <w:rStyle w:val="Hyperlink"/>
            <w:color w:val="auto"/>
          </w:rPr>
          <w:t>9-25. Usage</w:t>
        </w:r>
        <w:r w:rsidR="00ED6ADA" w:rsidRPr="00ED6ADA">
          <w:rPr>
            <w:webHidden/>
          </w:rPr>
          <w:tab/>
        </w:r>
        <w:r w:rsidR="00ED6ADA" w:rsidRPr="00ED6ADA">
          <w:rPr>
            <w:webHidden/>
          </w:rPr>
          <w:fldChar w:fldCharType="begin"/>
        </w:r>
        <w:r w:rsidR="00ED6ADA" w:rsidRPr="00ED6ADA">
          <w:rPr>
            <w:webHidden/>
          </w:rPr>
          <w:instrText xml:space="preserve"> PAGEREF _Toc114126422 \h </w:instrText>
        </w:r>
        <w:r w:rsidR="00ED6ADA" w:rsidRPr="00ED6ADA">
          <w:rPr>
            <w:webHidden/>
          </w:rPr>
        </w:r>
        <w:r w:rsidR="00ED6ADA" w:rsidRPr="00ED6ADA">
          <w:rPr>
            <w:webHidden/>
          </w:rPr>
          <w:fldChar w:fldCharType="separate"/>
        </w:r>
        <w:r w:rsidR="00DB0E6C">
          <w:rPr>
            <w:webHidden/>
          </w:rPr>
          <w:t>212</w:t>
        </w:r>
        <w:r w:rsidR="00ED6ADA" w:rsidRPr="00ED6ADA">
          <w:rPr>
            <w:webHidden/>
          </w:rPr>
          <w:fldChar w:fldCharType="end"/>
        </w:r>
      </w:hyperlink>
    </w:p>
    <w:p w14:paraId="138C205F" w14:textId="0FF34499" w:rsidR="00ED6ADA" w:rsidRPr="00ED6ADA" w:rsidRDefault="00C17F57">
      <w:pPr>
        <w:pStyle w:val="TOC2"/>
        <w:rPr>
          <w:rFonts w:asciiTheme="minorHAnsi" w:eastAsiaTheme="minorEastAsia" w:hAnsiTheme="minorHAnsi" w:cstheme="minorBidi"/>
          <w:sz w:val="22"/>
          <w:szCs w:val="22"/>
        </w:rPr>
      </w:pPr>
      <w:hyperlink w:anchor="_Toc114126423" w:history="1">
        <w:r w:rsidR="00ED6ADA" w:rsidRPr="00ED6ADA">
          <w:rPr>
            <w:rStyle w:val="Hyperlink"/>
            <w:color w:val="auto"/>
          </w:rPr>
          <w:t>9-26. Word division</w:t>
        </w:r>
        <w:r w:rsidR="00ED6ADA" w:rsidRPr="00ED6ADA">
          <w:rPr>
            <w:webHidden/>
          </w:rPr>
          <w:tab/>
        </w:r>
        <w:r w:rsidR="00ED6ADA" w:rsidRPr="00ED6ADA">
          <w:rPr>
            <w:webHidden/>
          </w:rPr>
          <w:fldChar w:fldCharType="begin"/>
        </w:r>
        <w:r w:rsidR="00ED6ADA" w:rsidRPr="00ED6ADA">
          <w:rPr>
            <w:webHidden/>
          </w:rPr>
          <w:instrText xml:space="preserve"> PAGEREF _Toc114126423 \h </w:instrText>
        </w:r>
        <w:r w:rsidR="00ED6ADA" w:rsidRPr="00ED6ADA">
          <w:rPr>
            <w:webHidden/>
          </w:rPr>
        </w:r>
        <w:r w:rsidR="00ED6ADA" w:rsidRPr="00ED6ADA">
          <w:rPr>
            <w:webHidden/>
          </w:rPr>
          <w:fldChar w:fldCharType="separate"/>
        </w:r>
        <w:r w:rsidR="00DB0E6C">
          <w:rPr>
            <w:webHidden/>
          </w:rPr>
          <w:t>212</w:t>
        </w:r>
        <w:r w:rsidR="00ED6ADA" w:rsidRPr="00ED6ADA">
          <w:rPr>
            <w:webHidden/>
          </w:rPr>
          <w:fldChar w:fldCharType="end"/>
        </w:r>
      </w:hyperlink>
    </w:p>
    <w:p w14:paraId="01C297DC" w14:textId="0B9B0B6C" w:rsidR="00ED6ADA" w:rsidRPr="00ED6ADA" w:rsidRDefault="00C17F57">
      <w:pPr>
        <w:pStyle w:val="TOC2"/>
        <w:rPr>
          <w:rFonts w:asciiTheme="minorHAnsi" w:eastAsiaTheme="minorEastAsia" w:hAnsiTheme="minorHAnsi" w:cstheme="minorBidi"/>
          <w:sz w:val="22"/>
          <w:szCs w:val="22"/>
        </w:rPr>
      </w:pPr>
      <w:hyperlink w:anchor="_Toc114126424" w:history="1">
        <w:r w:rsidR="00ED6ADA" w:rsidRPr="00ED6ADA">
          <w:rPr>
            <w:rStyle w:val="Hyperlink"/>
            <w:color w:val="auto"/>
          </w:rPr>
          <w:t>9-27. Names of Services and major military organizations</w:t>
        </w:r>
        <w:r w:rsidR="00ED6ADA" w:rsidRPr="00ED6ADA">
          <w:rPr>
            <w:webHidden/>
          </w:rPr>
          <w:tab/>
        </w:r>
        <w:r w:rsidR="00ED6ADA" w:rsidRPr="00ED6ADA">
          <w:rPr>
            <w:webHidden/>
          </w:rPr>
          <w:fldChar w:fldCharType="begin"/>
        </w:r>
        <w:r w:rsidR="00ED6ADA" w:rsidRPr="00ED6ADA">
          <w:rPr>
            <w:webHidden/>
          </w:rPr>
          <w:instrText xml:space="preserve"> PAGEREF _Toc114126424 \h </w:instrText>
        </w:r>
        <w:r w:rsidR="00ED6ADA" w:rsidRPr="00ED6ADA">
          <w:rPr>
            <w:webHidden/>
          </w:rPr>
        </w:r>
        <w:r w:rsidR="00ED6ADA" w:rsidRPr="00ED6ADA">
          <w:rPr>
            <w:webHidden/>
          </w:rPr>
          <w:fldChar w:fldCharType="separate"/>
        </w:r>
        <w:r w:rsidR="00DB0E6C">
          <w:rPr>
            <w:webHidden/>
          </w:rPr>
          <w:t>214</w:t>
        </w:r>
        <w:r w:rsidR="00ED6ADA" w:rsidRPr="00ED6ADA">
          <w:rPr>
            <w:webHidden/>
          </w:rPr>
          <w:fldChar w:fldCharType="end"/>
        </w:r>
      </w:hyperlink>
    </w:p>
    <w:p w14:paraId="21488101" w14:textId="646A69FF" w:rsidR="00ED6ADA" w:rsidRPr="00ED6ADA" w:rsidRDefault="00C17F57">
      <w:pPr>
        <w:pStyle w:val="TOC2"/>
        <w:rPr>
          <w:rFonts w:asciiTheme="minorHAnsi" w:eastAsiaTheme="minorEastAsia" w:hAnsiTheme="minorHAnsi" w:cstheme="minorBidi"/>
          <w:sz w:val="22"/>
          <w:szCs w:val="22"/>
        </w:rPr>
      </w:pPr>
      <w:hyperlink w:anchor="_Toc114126425" w:history="1">
        <w:r w:rsidR="00ED6ADA" w:rsidRPr="00ED6ADA">
          <w:rPr>
            <w:rStyle w:val="Hyperlink"/>
            <w:color w:val="auto"/>
          </w:rPr>
          <w:t>9-28. Names of U.S. Government organizations</w:t>
        </w:r>
        <w:r w:rsidR="00ED6ADA" w:rsidRPr="00ED6ADA">
          <w:rPr>
            <w:webHidden/>
          </w:rPr>
          <w:tab/>
        </w:r>
        <w:r w:rsidR="00ED6ADA" w:rsidRPr="00ED6ADA">
          <w:rPr>
            <w:webHidden/>
          </w:rPr>
          <w:fldChar w:fldCharType="begin"/>
        </w:r>
        <w:r w:rsidR="00ED6ADA" w:rsidRPr="00ED6ADA">
          <w:rPr>
            <w:webHidden/>
          </w:rPr>
          <w:instrText xml:space="preserve"> PAGEREF _Toc114126425 \h </w:instrText>
        </w:r>
        <w:r w:rsidR="00ED6ADA" w:rsidRPr="00ED6ADA">
          <w:rPr>
            <w:webHidden/>
          </w:rPr>
        </w:r>
        <w:r w:rsidR="00ED6ADA" w:rsidRPr="00ED6ADA">
          <w:rPr>
            <w:webHidden/>
          </w:rPr>
          <w:fldChar w:fldCharType="separate"/>
        </w:r>
        <w:r w:rsidR="00DB0E6C">
          <w:rPr>
            <w:webHidden/>
          </w:rPr>
          <w:t>214</w:t>
        </w:r>
        <w:r w:rsidR="00ED6ADA" w:rsidRPr="00ED6ADA">
          <w:rPr>
            <w:webHidden/>
          </w:rPr>
          <w:fldChar w:fldCharType="end"/>
        </w:r>
      </w:hyperlink>
    </w:p>
    <w:p w14:paraId="7589D20A" w14:textId="043E0188" w:rsidR="00ED6ADA" w:rsidRPr="00ED6ADA" w:rsidRDefault="00C17F57">
      <w:pPr>
        <w:pStyle w:val="TOC2"/>
        <w:rPr>
          <w:rFonts w:asciiTheme="minorHAnsi" w:eastAsiaTheme="minorEastAsia" w:hAnsiTheme="minorHAnsi" w:cstheme="minorBidi"/>
          <w:sz w:val="22"/>
          <w:szCs w:val="22"/>
        </w:rPr>
      </w:pPr>
      <w:hyperlink w:anchor="_Toc114126426" w:history="1">
        <w:r w:rsidR="00ED6ADA" w:rsidRPr="00ED6ADA">
          <w:rPr>
            <w:rStyle w:val="Hyperlink"/>
            <w:color w:val="auto"/>
          </w:rPr>
          <w:t>9-29. Members of the Armed Forces</w:t>
        </w:r>
        <w:r w:rsidR="00ED6ADA" w:rsidRPr="00ED6ADA">
          <w:rPr>
            <w:webHidden/>
          </w:rPr>
          <w:tab/>
        </w:r>
        <w:r w:rsidR="00ED6ADA" w:rsidRPr="00ED6ADA">
          <w:rPr>
            <w:webHidden/>
          </w:rPr>
          <w:fldChar w:fldCharType="begin"/>
        </w:r>
        <w:r w:rsidR="00ED6ADA" w:rsidRPr="00ED6ADA">
          <w:rPr>
            <w:webHidden/>
          </w:rPr>
          <w:instrText xml:space="preserve"> PAGEREF _Toc114126426 \h </w:instrText>
        </w:r>
        <w:r w:rsidR="00ED6ADA" w:rsidRPr="00ED6ADA">
          <w:rPr>
            <w:webHidden/>
          </w:rPr>
        </w:r>
        <w:r w:rsidR="00ED6ADA" w:rsidRPr="00ED6ADA">
          <w:rPr>
            <w:webHidden/>
          </w:rPr>
          <w:fldChar w:fldCharType="separate"/>
        </w:r>
        <w:r w:rsidR="00DB0E6C">
          <w:rPr>
            <w:webHidden/>
          </w:rPr>
          <w:t>215</w:t>
        </w:r>
        <w:r w:rsidR="00ED6ADA" w:rsidRPr="00ED6ADA">
          <w:rPr>
            <w:webHidden/>
          </w:rPr>
          <w:fldChar w:fldCharType="end"/>
        </w:r>
      </w:hyperlink>
    </w:p>
    <w:p w14:paraId="434BAFD6" w14:textId="5E02325C" w:rsidR="00ED6ADA" w:rsidRPr="00ED6ADA" w:rsidRDefault="00C17F57">
      <w:pPr>
        <w:pStyle w:val="TOC2"/>
        <w:rPr>
          <w:rFonts w:asciiTheme="minorHAnsi" w:eastAsiaTheme="minorEastAsia" w:hAnsiTheme="minorHAnsi" w:cstheme="minorBidi"/>
          <w:sz w:val="22"/>
          <w:szCs w:val="22"/>
        </w:rPr>
      </w:pPr>
      <w:hyperlink w:anchor="_Toc114126427" w:history="1">
        <w:r w:rsidR="00ED6ADA" w:rsidRPr="00ED6ADA">
          <w:rPr>
            <w:rStyle w:val="Hyperlink"/>
            <w:color w:val="auto"/>
          </w:rPr>
          <w:t>9-30. Textual references</w:t>
        </w:r>
        <w:r w:rsidR="00ED6ADA" w:rsidRPr="00ED6ADA">
          <w:rPr>
            <w:webHidden/>
          </w:rPr>
          <w:tab/>
        </w:r>
        <w:r w:rsidR="00ED6ADA" w:rsidRPr="00ED6ADA">
          <w:rPr>
            <w:webHidden/>
          </w:rPr>
          <w:fldChar w:fldCharType="begin"/>
        </w:r>
        <w:r w:rsidR="00ED6ADA" w:rsidRPr="00ED6ADA">
          <w:rPr>
            <w:webHidden/>
          </w:rPr>
          <w:instrText xml:space="preserve"> PAGEREF _Toc114126427 \h </w:instrText>
        </w:r>
        <w:r w:rsidR="00ED6ADA" w:rsidRPr="00ED6ADA">
          <w:rPr>
            <w:webHidden/>
          </w:rPr>
        </w:r>
        <w:r w:rsidR="00ED6ADA" w:rsidRPr="00ED6ADA">
          <w:rPr>
            <w:webHidden/>
          </w:rPr>
          <w:fldChar w:fldCharType="separate"/>
        </w:r>
        <w:r w:rsidR="00DB0E6C">
          <w:rPr>
            <w:webHidden/>
          </w:rPr>
          <w:t>215</w:t>
        </w:r>
        <w:r w:rsidR="00ED6ADA" w:rsidRPr="00ED6ADA">
          <w:rPr>
            <w:webHidden/>
          </w:rPr>
          <w:fldChar w:fldCharType="end"/>
        </w:r>
      </w:hyperlink>
    </w:p>
    <w:p w14:paraId="49A5754A" w14:textId="474D1E05" w:rsidR="00ED6ADA" w:rsidRPr="00ED6ADA" w:rsidRDefault="00C17F57">
      <w:pPr>
        <w:pStyle w:val="TOC2"/>
        <w:rPr>
          <w:rFonts w:asciiTheme="minorHAnsi" w:eastAsiaTheme="minorEastAsia" w:hAnsiTheme="minorHAnsi" w:cstheme="minorBidi"/>
          <w:sz w:val="22"/>
          <w:szCs w:val="22"/>
        </w:rPr>
      </w:pPr>
      <w:hyperlink w:anchor="_Toc114126428" w:history="1">
        <w:r w:rsidR="00ED6ADA" w:rsidRPr="00ED6ADA">
          <w:rPr>
            <w:rStyle w:val="Hyperlink"/>
            <w:color w:val="auto"/>
          </w:rPr>
          <w:t>9-31. Definitions</w:t>
        </w:r>
        <w:r w:rsidR="00ED6ADA" w:rsidRPr="00ED6ADA">
          <w:rPr>
            <w:webHidden/>
          </w:rPr>
          <w:tab/>
        </w:r>
        <w:r w:rsidR="00ED6ADA" w:rsidRPr="00ED6ADA">
          <w:rPr>
            <w:webHidden/>
          </w:rPr>
          <w:fldChar w:fldCharType="begin"/>
        </w:r>
        <w:r w:rsidR="00ED6ADA" w:rsidRPr="00ED6ADA">
          <w:rPr>
            <w:webHidden/>
          </w:rPr>
          <w:instrText xml:space="preserve"> PAGEREF _Toc114126428 \h </w:instrText>
        </w:r>
        <w:r w:rsidR="00ED6ADA" w:rsidRPr="00ED6ADA">
          <w:rPr>
            <w:webHidden/>
          </w:rPr>
        </w:r>
        <w:r w:rsidR="00ED6ADA" w:rsidRPr="00ED6ADA">
          <w:rPr>
            <w:webHidden/>
          </w:rPr>
          <w:fldChar w:fldCharType="separate"/>
        </w:r>
        <w:r w:rsidR="00DB0E6C">
          <w:rPr>
            <w:webHidden/>
          </w:rPr>
          <w:t>215</w:t>
        </w:r>
        <w:r w:rsidR="00ED6ADA" w:rsidRPr="00ED6ADA">
          <w:rPr>
            <w:webHidden/>
          </w:rPr>
          <w:fldChar w:fldCharType="end"/>
        </w:r>
      </w:hyperlink>
    </w:p>
    <w:p w14:paraId="6B917BD6" w14:textId="3E0B7591" w:rsidR="00ED6ADA" w:rsidRPr="00ED6ADA" w:rsidRDefault="00C17F57">
      <w:pPr>
        <w:pStyle w:val="TOC2"/>
        <w:rPr>
          <w:rFonts w:asciiTheme="minorHAnsi" w:eastAsiaTheme="minorEastAsia" w:hAnsiTheme="minorHAnsi" w:cstheme="minorBidi"/>
          <w:sz w:val="22"/>
          <w:szCs w:val="22"/>
        </w:rPr>
      </w:pPr>
      <w:hyperlink w:anchor="_Toc114126429" w:history="1">
        <w:r w:rsidR="00ED6ADA" w:rsidRPr="00ED6ADA">
          <w:rPr>
            <w:rStyle w:val="Hyperlink"/>
            <w:color w:val="auto"/>
          </w:rPr>
          <w:t>9-32. Legal prohibitions</w:t>
        </w:r>
        <w:r w:rsidR="00ED6ADA" w:rsidRPr="00ED6ADA">
          <w:rPr>
            <w:webHidden/>
          </w:rPr>
          <w:tab/>
        </w:r>
        <w:r w:rsidR="00ED6ADA" w:rsidRPr="00ED6ADA">
          <w:rPr>
            <w:webHidden/>
          </w:rPr>
          <w:fldChar w:fldCharType="begin"/>
        </w:r>
        <w:r w:rsidR="00ED6ADA" w:rsidRPr="00ED6ADA">
          <w:rPr>
            <w:webHidden/>
          </w:rPr>
          <w:instrText xml:space="preserve"> PAGEREF _Toc114126429 \h </w:instrText>
        </w:r>
        <w:r w:rsidR="00ED6ADA" w:rsidRPr="00ED6ADA">
          <w:rPr>
            <w:webHidden/>
          </w:rPr>
        </w:r>
        <w:r w:rsidR="00ED6ADA" w:rsidRPr="00ED6ADA">
          <w:rPr>
            <w:webHidden/>
          </w:rPr>
          <w:fldChar w:fldCharType="separate"/>
        </w:r>
        <w:r w:rsidR="00DB0E6C">
          <w:rPr>
            <w:webHidden/>
          </w:rPr>
          <w:t>215</w:t>
        </w:r>
        <w:r w:rsidR="00ED6ADA" w:rsidRPr="00ED6ADA">
          <w:rPr>
            <w:webHidden/>
          </w:rPr>
          <w:fldChar w:fldCharType="end"/>
        </w:r>
      </w:hyperlink>
    </w:p>
    <w:p w14:paraId="4748A66B" w14:textId="0ADB818B" w:rsidR="00ED6ADA" w:rsidRPr="00ED6ADA" w:rsidRDefault="00C17F57">
      <w:pPr>
        <w:pStyle w:val="TOC2"/>
        <w:rPr>
          <w:rFonts w:asciiTheme="minorHAnsi" w:eastAsiaTheme="minorEastAsia" w:hAnsiTheme="minorHAnsi" w:cstheme="minorBidi"/>
          <w:sz w:val="22"/>
          <w:szCs w:val="22"/>
        </w:rPr>
      </w:pPr>
      <w:hyperlink w:anchor="_Toc114126430" w:history="1">
        <w:r w:rsidR="00ED6ADA" w:rsidRPr="00ED6ADA">
          <w:rPr>
            <w:rStyle w:val="Hyperlink"/>
            <w:color w:val="auto"/>
          </w:rPr>
          <w:t>9-33. Humor</w:t>
        </w:r>
        <w:r w:rsidR="00ED6ADA" w:rsidRPr="00ED6ADA">
          <w:rPr>
            <w:webHidden/>
          </w:rPr>
          <w:tab/>
        </w:r>
        <w:r w:rsidR="00ED6ADA" w:rsidRPr="00ED6ADA">
          <w:rPr>
            <w:webHidden/>
          </w:rPr>
          <w:fldChar w:fldCharType="begin"/>
        </w:r>
        <w:r w:rsidR="00ED6ADA" w:rsidRPr="00ED6ADA">
          <w:rPr>
            <w:webHidden/>
          </w:rPr>
          <w:instrText xml:space="preserve"> PAGEREF _Toc114126430 \h </w:instrText>
        </w:r>
        <w:r w:rsidR="00ED6ADA" w:rsidRPr="00ED6ADA">
          <w:rPr>
            <w:webHidden/>
          </w:rPr>
        </w:r>
        <w:r w:rsidR="00ED6ADA" w:rsidRPr="00ED6ADA">
          <w:rPr>
            <w:webHidden/>
          </w:rPr>
          <w:fldChar w:fldCharType="separate"/>
        </w:r>
        <w:r w:rsidR="00DB0E6C">
          <w:rPr>
            <w:webHidden/>
          </w:rPr>
          <w:t>216</w:t>
        </w:r>
        <w:r w:rsidR="00ED6ADA" w:rsidRPr="00ED6ADA">
          <w:rPr>
            <w:webHidden/>
          </w:rPr>
          <w:fldChar w:fldCharType="end"/>
        </w:r>
      </w:hyperlink>
    </w:p>
    <w:p w14:paraId="49254371" w14:textId="207D7D3D" w:rsidR="00ED6ADA" w:rsidRPr="00ED6ADA" w:rsidRDefault="00C17F57">
      <w:pPr>
        <w:pStyle w:val="TOC2"/>
        <w:rPr>
          <w:rFonts w:asciiTheme="minorHAnsi" w:eastAsiaTheme="minorEastAsia" w:hAnsiTheme="minorHAnsi" w:cstheme="minorBidi"/>
          <w:sz w:val="22"/>
          <w:szCs w:val="22"/>
        </w:rPr>
      </w:pPr>
      <w:hyperlink w:anchor="_Toc114126431" w:history="1">
        <w:r w:rsidR="00ED6ADA" w:rsidRPr="00ED6ADA">
          <w:rPr>
            <w:rStyle w:val="Hyperlink"/>
            <w:color w:val="auto"/>
          </w:rPr>
          <w:t>9-34. Identifying classified references</w:t>
        </w:r>
        <w:r w:rsidR="00ED6ADA" w:rsidRPr="00ED6ADA">
          <w:rPr>
            <w:webHidden/>
          </w:rPr>
          <w:tab/>
        </w:r>
        <w:r w:rsidR="00ED6ADA" w:rsidRPr="00ED6ADA">
          <w:rPr>
            <w:webHidden/>
          </w:rPr>
          <w:fldChar w:fldCharType="begin"/>
        </w:r>
        <w:r w:rsidR="00ED6ADA" w:rsidRPr="00ED6ADA">
          <w:rPr>
            <w:webHidden/>
          </w:rPr>
          <w:instrText xml:space="preserve"> PAGEREF _Toc114126431 \h </w:instrText>
        </w:r>
        <w:r w:rsidR="00ED6ADA" w:rsidRPr="00ED6ADA">
          <w:rPr>
            <w:webHidden/>
          </w:rPr>
        </w:r>
        <w:r w:rsidR="00ED6ADA" w:rsidRPr="00ED6ADA">
          <w:rPr>
            <w:webHidden/>
          </w:rPr>
          <w:fldChar w:fldCharType="separate"/>
        </w:r>
        <w:r w:rsidR="00DB0E6C">
          <w:rPr>
            <w:webHidden/>
          </w:rPr>
          <w:t>216</w:t>
        </w:r>
        <w:r w:rsidR="00ED6ADA" w:rsidRPr="00ED6ADA">
          <w:rPr>
            <w:webHidden/>
          </w:rPr>
          <w:fldChar w:fldCharType="end"/>
        </w:r>
      </w:hyperlink>
    </w:p>
    <w:p w14:paraId="35992775" w14:textId="049C46AD" w:rsidR="00ED6ADA" w:rsidRPr="00ED6ADA" w:rsidRDefault="00C17F57">
      <w:pPr>
        <w:pStyle w:val="TOC2"/>
        <w:rPr>
          <w:rFonts w:asciiTheme="minorHAnsi" w:eastAsiaTheme="minorEastAsia" w:hAnsiTheme="minorHAnsi" w:cstheme="minorBidi"/>
          <w:sz w:val="22"/>
          <w:szCs w:val="22"/>
        </w:rPr>
      </w:pPr>
      <w:hyperlink w:anchor="_Toc114126432" w:history="1">
        <w:r w:rsidR="00ED6ADA" w:rsidRPr="00ED6ADA">
          <w:rPr>
            <w:rStyle w:val="Hyperlink"/>
            <w:color w:val="auto"/>
          </w:rPr>
          <w:t>9-35. Use of “Commander” versus “Commanding General”</w:t>
        </w:r>
        <w:r w:rsidR="00ED6ADA" w:rsidRPr="00ED6ADA">
          <w:rPr>
            <w:webHidden/>
          </w:rPr>
          <w:tab/>
        </w:r>
        <w:r w:rsidR="00ED6ADA" w:rsidRPr="00ED6ADA">
          <w:rPr>
            <w:webHidden/>
          </w:rPr>
          <w:fldChar w:fldCharType="begin"/>
        </w:r>
        <w:r w:rsidR="00ED6ADA" w:rsidRPr="00ED6ADA">
          <w:rPr>
            <w:webHidden/>
          </w:rPr>
          <w:instrText xml:space="preserve"> PAGEREF _Toc114126432 \h </w:instrText>
        </w:r>
        <w:r w:rsidR="00ED6ADA" w:rsidRPr="00ED6ADA">
          <w:rPr>
            <w:webHidden/>
          </w:rPr>
        </w:r>
        <w:r w:rsidR="00ED6ADA" w:rsidRPr="00ED6ADA">
          <w:rPr>
            <w:webHidden/>
          </w:rPr>
          <w:fldChar w:fldCharType="separate"/>
        </w:r>
        <w:r w:rsidR="00DB0E6C">
          <w:rPr>
            <w:webHidden/>
          </w:rPr>
          <w:t>216</w:t>
        </w:r>
        <w:r w:rsidR="00ED6ADA" w:rsidRPr="00ED6ADA">
          <w:rPr>
            <w:webHidden/>
          </w:rPr>
          <w:fldChar w:fldCharType="end"/>
        </w:r>
      </w:hyperlink>
    </w:p>
    <w:p w14:paraId="4F8B9270" w14:textId="0849EB8F" w:rsidR="00ED6ADA" w:rsidRPr="00ED6ADA" w:rsidRDefault="00C17F57">
      <w:pPr>
        <w:pStyle w:val="TOC2"/>
        <w:rPr>
          <w:rFonts w:asciiTheme="minorHAnsi" w:eastAsiaTheme="minorEastAsia" w:hAnsiTheme="minorHAnsi" w:cstheme="minorBidi"/>
          <w:sz w:val="22"/>
          <w:szCs w:val="22"/>
        </w:rPr>
      </w:pPr>
      <w:hyperlink w:anchor="_Toc114126433" w:history="1">
        <w:r w:rsidR="00ED6ADA" w:rsidRPr="00ED6ADA">
          <w:rPr>
            <w:rStyle w:val="Hyperlink"/>
            <w:color w:val="auto"/>
          </w:rPr>
          <w:t>9-36. Boldface, italics, and underlining</w:t>
        </w:r>
        <w:r w:rsidR="00ED6ADA" w:rsidRPr="00ED6ADA">
          <w:rPr>
            <w:webHidden/>
          </w:rPr>
          <w:tab/>
        </w:r>
        <w:r w:rsidR="00ED6ADA" w:rsidRPr="00ED6ADA">
          <w:rPr>
            <w:webHidden/>
          </w:rPr>
          <w:fldChar w:fldCharType="begin"/>
        </w:r>
        <w:r w:rsidR="00ED6ADA" w:rsidRPr="00ED6ADA">
          <w:rPr>
            <w:webHidden/>
          </w:rPr>
          <w:instrText xml:space="preserve"> PAGEREF _Toc114126433 \h </w:instrText>
        </w:r>
        <w:r w:rsidR="00ED6ADA" w:rsidRPr="00ED6ADA">
          <w:rPr>
            <w:webHidden/>
          </w:rPr>
        </w:r>
        <w:r w:rsidR="00ED6ADA" w:rsidRPr="00ED6ADA">
          <w:rPr>
            <w:webHidden/>
          </w:rPr>
          <w:fldChar w:fldCharType="separate"/>
        </w:r>
        <w:r w:rsidR="00DB0E6C">
          <w:rPr>
            <w:webHidden/>
          </w:rPr>
          <w:t>217</w:t>
        </w:r>
        <w:r w:rsidR="00ED6ADA" w:rsidRPr="00ED6ADA">
          <w:rPr>
            <w:webHidden/>
          </w:rPr>
          <w:fldChar w:fldCharType="end"/>
        </w:r>
      </w:hyperlink>
    </w:p>
    <w:p w14:paraId="387DB1D9" w14:textId="5AA09248" w:rsidR="00ED6ADA" w:rsidRPr="00ED6ADA" w:rsidRDefault="00C17F57">
      <w:pPr>
        <w:pStyle w:val="TOC1"/>
        <w:rPr>
          <w:rFonts w:asciiTheme="minorHAnsi" w:eastAsiaTheme="minorEastAsia" w:hAnsiTheme="minorHAnsi" w:cstheme="minorBidi"/>
          <w:sz w:val="22"/>
          <w:szCs w:val="22"/>
        </w:rPr>
      </w:pPr>
      <w:hyperlink w:anchor="_Toc114126434" w:history="1">
        <w:r w:rsidR="00ED6ADA" w:rsidRPr="00ED6ADA">
          <w:rPr>
            <w:rStyle w:val="Hyperlink"/>
            <w:color w:val="auto"/>
          </w:rPr>
          <w:t>Chapter 10 Graphics</w:t>
        </w:r>
        <w:r w:rsidR="00ED6ADA" w:rsidRPr="00ED6ADA">
          <w:rPr>
            <w:webHidden/>
          </w:rPr>
          <w:tab/>
        </w:r>
        <w:r w:rsidR="00ED6ADA" w:rsidRPr="00ED6ADA">
          <w:rPr>
            <w:webHidden/>
          </w:rPr>
          <w:fldChar w:fldCharType="begin"/>
        </w:r>
        <w:r w:rsidR="00ED6ADA" w:rsidRPr="00ED6ADA">
          <w:rPr>
            <w:webHidden/>
          </w:rPr>
          <w:instrText xml:space="preserve"> PAGEREF _Toc114126434 \h </w:instrText>
        </w:r>
        <w:r w:rsidR="00ED6ADA" w:rsidRPr="00ED6ADA">
          <w:rPr>
            <w:webHidden/>
          </w:rPr>
        </w:r>
        <w:r w:rsidR="00ED6ADA" w:rsidRPr="00ED6ADA">
          <w:rPr>
            <w:webHidden/>
          </w:rPr>
          <w:fldChar w:fldCharType="separate"/>
        </w:r>
        <w:r w:rsidR="00DB0E6C">
          <w:rPr>
            <w:webHidden/>
          </w:rPr>
          <w:t>217</w:t>
        </w:r>
        <w:r w:rsidR="00ED6ADA" w:rsidRPr="00ED6ADA">
          <w:rPr>
            <w:webHidden/>
          </w:rPr>
          <w:fldChar w:fldCharType="end"/>
        </w:r>
      </w:hyperlink>
    </w:p>
    <w:p w14:paraId="491C9F88" w14:textId="1347DDA8" w:rsidR="00ED6ADA" w:rsidRPr="00ED6ADA" w:rsidRDefault="00C17F57">
      <w:pPr>
        <w:pStyle w:val="TOC2"/>
        <w:rPr>
          <w:rFonts w:asciiTheme="minorHAnsi" w:eastAsiaTheme="minorEastAsia" w:hAnsiTheme="minorHAnsi" w:cstheme="minorBidi"/>
          <w:sz w:val="22"/>
          <w:szCs w:val="22"/>
        </w:rPr>
      </w:pPr>
      <w:hyperlink w:anchor="_Toc114126435" w:history="1">
        <w:r w:rsidR="00ED6ADA" w:rsidRPr="00ED6ADA">
          <w:rPr>
            <w:rStyle w:val="Hyperlink"/>
            <w:color w:val="auto"/>
          </w:rPr>
          <w:t>10-1. Using graphics</w:t>
        </w:r>
        <w:r w:rsidR="00ED6ADA" w:rsidRPr="00ED6ADA">
          <w:rPr>
            <w:webHidden/>
          </w:rPr>
          <w:tab/>
        </w:r>
        <w:r w:rsidR="00ED6ADA" w:rsidRPr="00ED6ADA">
          <w:rPr>
            <w:webHidden/>
          </w:rPr>
          <w:fldChar w:fldCharType="begin"/>
        </w:r>
        <w:r w:rsidR="00ED6ADA" w:rsidRPr="00ED6ADA">
          <w:rPr>
            <w:webHidden/>
          </w:rPr>
          <w:instrText xml:space="preserve"> PAGEREF _Toc114126435 \h </w:instrText>
        </w:r>
        <w:r w:rsidR="00ED6ADA" w:rsidRPr="00ED6ADA">
          <w:rPr>
            <w:webHidden/>
          </w:rPr>
        </w:r>
        <w:r w:rsidR="00ED6ADA" w:rsidRPr="00ED6ADA">
          <w:rPr>
            <w:webHidden/>
          </w:rPr>
          <w:fldChar w:fldCharType="separate"/>
        </w:r>
        <w:r w:rsidR="00DB0E6C">
          <w:rPr>
            <w:webHidden/>
          </w:rPr>
          <w:t>217</w:t>
        </w:r>
        <w:r w:rsidR="00ED6ADA" w:rsidRPr="00ED6ADA">
          <w:rPr>
            <w:webHidden/>
          </w:rPr>
          <w:fldChar w:fldCharType="end"/>
        </w:r>
      </w:hyperlink>
    </w:p>
    <w:p w14:paraId="6A210C1B" w14:textId="783803B5" w:rsidR="00ED6ADA" w:rsidRPr="00ED6ADA" w:rsidRDefault="00C17F57">
      <w:pPr>
        <w:pStyle w:val="TOC2"/>
        <w:rPr>
          <w:rFonts w:asciiTheme="minorHAnsi" w:eastAsiaTheme="minorEastAsia" w:hAnsiTheme="minorHAnsi" w:cstheme="minorBidi"/>
          <w:sz w:val="22"/>
          <w:szCs w:val="22"/>
        </w:rPr>
      </w:pPr>
      <w:hyperlink w:anchor="_Toc114126436" w:history="1">
        <w:r w:rsidR="00ED6ADA" w:rsidRPr="00ED6ADA">
          <w:rPr>
            <w:rStyle w:val="Hyperlink"/>
            <w:color w:val="auto"/>
          </w:rPr>
          <w:t>10-2. Size</w:t>
        </w:r>
        <w:r w:rsidR="00ED6ADA" w:rsidRPr="00ED6ADA">
          <w:rPr>
            <w:webHidden/>
          </w:rPr>
          <w:tab/>
        </w:r>
        <w:r w:rsidR="00ED6ADA" w:rsidRPr="00ED6ADA">
          <w:rPr>
            <w:webHidden/>
          </w:rPr>
          <w:fldChar w:fldCharType="begin"/>
        </w:r>
        <w:r w:rsidR="00ED6ADA" w:rsidRPr="00ED6ADA">
          <w:rPr>
            <w:webHidden/>
          </w:rPr>
          <w:instrText xml:space="preserve"> PAGEREF _Toc114126436 \h </w:instrText>
        </w:r>
        <w:r w:rsidR="00ED6ADA" w:rsidRPr="00ED6ADA">
          <w:rPr>
            <w:webHidden/>
          </w:rPr>
        </w:r>
        <w:r w:rsidR="00ED6ADA" w:rsidRPr="00ED6ADA">
          <w:rPr>
            <w:webHidden/>
          </w:rPr>
          <w:fldChar w:fldCharType="separate"/>
        </w:r>
        <w:r w:rsidR="00DB0E6C">
          <w:rPr>
            <w:webHidden/>
          </w:rPr>
          <w:t>218</w:t>
        </w:r>
        <w:r w:rsidR="00ED6ADA" w:rsidRPr="00ED6ADA">
          <w:rPr>
            <w:webHidden/>
          </w:rPr>
          <w:fldChar w:fldCharType="end"/>
        </w:r>
      </w:hyperlink>
    </w:p>
    <w:p w14:paraId="10DA50A3" w14:textId="69CA8EF0" w:rsidR="00ED6ADA" w:rsidRPr="00ED6ADA" w:rsidRDefault="00C17F57">
      <w:pPr>
        <w:pStyle w:val="TOC2"/>
        <w:rPr>
          <w:rFonts w:asciiTheme="minorHAnsi" w:eastAsiaTheme="minorEastAsia" w:hAnsiTheme="minorHAnsi" w:cstheme="minorBidi"/>
          <w:sz w:val="22"/>
          <w:szCs w:val="22"/>
        </w:rPr>
      </w:pPr>
      <w:hyperlink w:anchor="_Toc114126437" w:history="1">
        <w:r w:rsidR="00ED6ADA" w:rsidRPr="00ED6ADA">
          <w:rPr>
            <w:rStyle w:val="Hyperlink"/>
            <w:color w:val="auto"/>
          </w:rPr>
          <w:t>10-3. Design</w:t>
        </w:r>
        <w:r w:rsidR="00ED6ADA" w:rsidRPr="00ED6ADA">
          <w:rPr>
            <w:webHidden/>
          </w:rPr>
          <w:tab/>
        </w:r>
        <w:r w:rsidR="00ED6ADA" w:rsidRPr="00ED6ADA">
          <w:rPr>
            <w:webHidden/>
          </w:rPr>
          <w:fldChar w:fldCharType="begin"/>
        </w:r>
        <w:r w:rsidR="00ED6ADA" w:rsidRPr="00ED6ADA">
          <w:rPr>
            <w:webHidden/>
          </w:rPr>
          <w:instrText xml:space="preserve"> PAGEREF _Toc114126437 \h </w:instrText>
        </w:r>
        <w:r w:rsidR="00ED6ADA" w:rsidRPr="00ED6ADA">
          <w:rPr>
            <w:webHidden/>
          </w:rPr>
        </w:r>
        <w:r w:rsidR="00ED6ADA" w:rsidRPr="00ED6ADA">
          <w:rPr>
            <w:webHidden/>
          </w:rPr>
          <w:fldChar w:fldCharType="separate"/>
        </w:r>
        <w:r w:rsidR="00DB0E6C">
          <w:rPr>
            <w:webHidden/>
          </w:rPr>
          <w:t>219</w:t>
        </w:r>
        <w:r w:rsidR="00ED6ADA" w:rsidRPr="00ED6ADA">
          <w:rPr>
            <w:webHidden/>
          </w:rPr>
          <w:fldChar w:fldCharType="end"/>
        </w:r>
      </w:hyperlink>
    </w:p>
    <w:p w14:paraId="2254351D" w14:textId="64FCE83A" w:rsidR="00ED6ADA" w:rsidRPr="00ED6ADA" w:rsidRDefault="00C17F57">
      <w:pPr>
        <w:pStyle w:val="TOC2"/>
        <w:rPr>
          <w:rFonts w:asciiTheme="minorHAnsi" w:eastAsiaTheme="minorEastAsia" w:hAnsiTheme="minorHAnsi" w:cstheme="minorBidi"/>
          <w:sz w:val="22"/>
          <w:szCs w:val="22"/>
        </w:rPr>
      </w:pPr>
      <w:hyperlink w:anchor="_Toc114126438" w:history="1">
        <w:r w:rsidR="00ED6ADA" w:rsidRPr="00ED6ADA">
          <w:rPr>
            <w:rStyle w:val="Hyperlink"/>
            <w:color w:val="auto"/>
          </w:rPr>
          <w:t>10-4. Captions</w:t>
        </w:r>
        <w:r w:rsidR="00ED6ADA" w:rsidRPr="00ED6ADA">
          <w:rPr>
            <w:webHidden/>
          </w:rPr>
          <w:tab/>
        </w:r>
        <w:r w:rsidR="00ED6ADA" w:rsidRPr="00ED6ADA">
          <w:rPr>
            <w:webHidden/>
          </w:rPr>
          <w:fldChar w:fldCharType="begin"/>
        </w:r>
        <w:r w:rsidR="00ED6ADA" w:rsidRPr="00ED6ADA">
          <w:rPr>
            <w:webHidden/>
          </w:rPr>
          <w:instrText xml:space="preserve"> PAGEREF _Toc114126438 \h </w:instrText>
        </w:r>
        <w:r w:rsidR="00ED6ADA" w:rsidRPr="00ED6ADA">
          <w:rPr>
            <w:webHidden/>
          </w:rPr>
        </w:r>
        <w:r w:rsidR="00ED6ADA" w:rsidRPr="00ED6ADA">
          <w:rPr>
            <w:webHidden/>
          </w:rPr>
          <w:fldChar w:fldCharType="separate"/>
        </w:r>
        <w:r w:rsidR="00DB0E6C">
          <w:rPr>
            <w:webHidden/>
          </w:rPr>
          <w:t>222</w:t>
        </w:r>
        <w:r w:rsidR="00ED6ADA" w:rsidRPr="00ED6ADA">
          <w:rPr>
            <w:webHidden/>
          </w:rPr>
          <w:fldChar w:fldCharType="end"/>
        </w:r>
      </w:hyperlink>
    </w:p>
    <w:p w14:paraId="13866058" w14:textId="4AECF824" w:rsidR="00ED6ADA" w:rsidRPr="00ED6ADA" w:rsidRDefault="00C17F57">
      <w:pPr>
        <w:pStyle w:val="TOC2"/>
        <w:rPr>
          <w:rFonts w:asciiTheme="minorHAnsi" w:eastAsiaTheme="minorEastAsia" w:hAnsiTheme="minorHAnsi" w:cstheme="minorBidi"/>
          <w:sz w:val="22"/>
          <w:szCs w:val="22"/>
        </w:rPr>
      </w:pPr>
      <w:hyperlink w:anchor="_Toc114126439" w:history="1">
        <w:r w:rsidR="00ED6ADA" w:rsidRPr="00ED6ADA">
          <w:rPr>
            <w:rStyle w:val="Hyperlink"/>
            <w:color w:val="auto"/>
          </w:rPr>
          <w:t>10-5. Military symbols</w:t>
        </w:r>
        <w:r w:rsidR="00ED6ADA" w:rsidRPr="00ED6ADA">
          <w:rPr>
            <w:webHidden/>
          </w:rPr>
          <w:tab/>
        </w:r>
        <w:r w:rsidR="00ED6ADA" w:rsidRPr="00ED6ADA">
          <w:rPr>
            <w:webHidden/>
          </w:rPr>
          <w:fldChar w:fldCharType="begin"/>
        </w:r>
        <w:r w:rsidR="00ED6ADA" w:rsidRPr="00ED6ADA">
          <w:rPr>
            <w:webHidden/>
          </w:rPr>
          <w:instrText xml:space="preserve"> PAGEREF _Toc114126439 \h </w:instrText>
        </w:r>
        <w:r w:rsidR="00ED6ADA" w:rsidRPr="00ED6ADA">
          <w:rPr>
            <w:webHidden/>
          </w:rPr>
        </w:r>
        <w:r w:rsidR="00ED6ADA" w:rsidRPr="00ED6ADA">
          <w:rPr>
            <w:webHidden/>
          </w:rPr>
          <w:fldChar w:fldCharType="separate"/>
        </w:r>
        <w:r w:rsidR="00DB0E6C">
          <w:rPr>
            <w:webHidden/>
          </w:rPr>
          <w:t>223</w:t>
        </w:r>
        <w:r w:rsidR="00ED6ADA" w:rsidRPr="00ED6ADA">
          <w:rPr>
            <w:webHidden/>
          </w:rPr>
          <w:fldChar w:fldCharType="end"/>
        </w:r>
      </w:hyperlink>
    </w:p>
    <w:p w14:paraId="252ADC66" w14:textId="08B005CA" w:rsidR="00ED6ADA" w:rsidRPr="00ED6ADA" w:rsidRDefault="00C17F57">
      <w:pPr>
        <w:pStyle w:val="TOC2"/>
        <w:rPr>
          <w:rFonts w:asciiTheme="minorHAnsi" w:eastAsiaTheme="minorEastAsia" w:hAnsiTheme="minorHAnsi" w:cstheme="minorBidi"/>
          <w:sz w:val="22"/>
          <w:szCs w:val="22"/>
        </w:rPr>
      </w:pPr>
      <w:hyperlink w:anchor="_Toc114126440" w:history="1">
        <w:r w:rsidR="00ED6ADA" w:rsidRPr="00ED6ADA">
          <w:rPr>
            <w:rStyle w:val="Hyperlink"/>
            <w:color w:val="auto"/>
          </w:rPr>
          <w:t>10-6. Examples</w:t>
        </w:r>
        <w:r w:rsidR="00ED6ADA" w:rsidRPr="00ED6ADA">
          <w:rPr>
            <w:webHidden/>
          </w:rPr>
          <w:tab/>
        </w:r>
        <w:r w:rsidR="00ED6ADA" w:rsidRPr="00ED6ADA">
          <w:rPr>
            <w:webHidden/>
          </w:rPr>
          <w:fldChar w:fldCharType="begin"/>
        </w:r>
        <w:r w:rsidR="00ED6ADA" w:rsidRPr="00ED6ADA">
          <w:rPr>
            <w:webHidden/>
          </w:rPr>
          <w:instrText xml:space="preserve"> PAGEREF _Toc114126440 \h </w:instrText>
        </w:r>
        <w:r w:rsidR="00ED6ADA" w:rsidRPr="00ED6ADA">
          <w:rPr>
            <w:webHidden/>
          </w:rPr>
        </w:r>
        <w:r w:rsidR="00ED6ADA" w:rsidRPr="00ED6ADA">
          <w:rPr>
            <w:webHidden/>
          </w:rPr>
          <w:fldChar w:fldCharType="separate"/>
        </w:r>
        <w:r w:rsidR="00DB0E6C">
          <w:rPr>
            <w:webHidden/>
          </w:rPr>
          <w:t>223</w:t>
        </w:r>
        <w:r w:rsidR="00ED6ADA" w:rsidRPr="00ED6ADA">
          <w:rPr>
            <w:webHidden/>
          </w:rPr>
          <w:fldChar w:fldCharType="end"/>
        </w:r>
      </w:hyperlink>
    </w:p>
    <w:p w14:paraId="7855F304" w14:textId="4B0CAAE3" w:rsidR="00ED6ADA" w:rsidRPr="00ED6ADA" w:rsidRDefault="00C17F57">
      <w:pPr>
        <w:pStyle w:val="TOC2"/>
        <w:rPr>
          <w:rFonts w:asciiTheme="minorHAnsi" w:eastAsiaTheme="minorEastAsia" w:hAnsiTheme="minorHAnsi" w:cstheme="minorBidi"/>
          <w:sz w:val="22"/>
          <w:szCs w:val="22"/>
        </w:rPr>
      </w:pPr>
      <w:hyperlink w:anchor="_Toc114126441" w:history="1">
        <w:r w:rsidR="00ED6ADA" w:rsidRPr="00ED6ADA">
          <w:rPr>
            <w:rStyle w:val="Hyperlink"/>
            <w:color w:val="auto"/>
          </w:rPr>
          <w:t>10-7. Legends</w:t>
        </w:r>
        <w:r w:rsidR="00ED6ADA" w:rsidRPr="00ED6ADA">
          <w:rPr>
            <w:webHidden/>
          </w:rPr>
          <w:tab/>
        </w:r>
        <w:r w:rsidR="00ED6ADA" w:rsidRPr="00ED6ADA">
          <w:rPr>
            <w:webHidden/>
          </w:rPr>
          <w:fldChar w:fldCharType="begin"/>
        </w:r>
        <w:r w:rsidR="00ED6ADA" w:rsidRPr="00ED6ADA">
          <w:rPr>
            <w:webHidden/>
          </w:rPr>
          <w:instrText xml:space="preserve"> PAGEREF _Toc114126441 \h </w:instrText>
        </w:r>
        <w:r w:rsidR="00ED6ADA" w:rsidRPr="00ED6ADA">
          <w:rPr>
            <w:webHidden/>
          </w:rPr>
        </w:r>
        <w:r w:rsidR="00ED6ADA" w:rsidRPr="00ED6ADA">
          <w:rPr>
            <w:webHidden/>
          </w:rPr>
          <w:fldChar w:fldCharType="separate"/>
        </w:r>
        <w:r w:rsidR="00DB0E6C">
          <w:rPr>
            <w:webHidden/>
          </w:rPr>
          <w:t>224</w:t>
        </w:r>
        <w:r w:rsidR="00ED6ADA" w:rsidRPr="00ED6ADA">
          <w:rPr>
            <w:webHidden/>
          </w:rPr>
          <w:fldChar w:fldCharType="end"/>
        </w:r>
      </w:hyperlink>
    </w:p>
    <w:p w14:paraId="1458E8FA" w14:textId="74673C25" w:rsidR="00ED6ADA" w:rsidRPr="00ED6ADA" w:rsidRDefault="00C17F57">
      <w:pPr>
        <w:pStyle w:val="TOC2"/>
        <w:rPr>
          <w:rFonts w:asciiTheme="minorHAnsi" w:eastAsiaTheme="minorEastAsia" w:hAnsiTheme="minorHAnsi" w:cstheme="minorBidi"/>
          <w:sz w:val="22"/>
          <w:szCs w:val="22"/>
        </w:rPr>
      </w:pPr>
      <w:hyperlink w:anchor="_Toc114126442" w:history="1">
        <w:r w:rsidR="00ED6ADA" w:rsidRPr="00ED6ADA">
          <w:rPr>
            <w:rStyle w:val="Hyperlink"/>
            <w:color w:val="auto"/>
          </w:rPr>
          <w:t>10-8. Text citations</w:t>
        </w:r>
        <w:r w:rsidR="00ED6ADA" w:rsidRPr="00ED6ADA">
          <w:rPr>
            <w:webHidden/>
          </w:rPr>
          <w:tab/>
        </w:r>
        <w:r w:rsidR="00ED6ADA" w:rsidRPr="00ED6ADA">
          <w:rPr>
            <w:webHidden/>
          </w:rPr>
          <w:fldChar w:fldCharType="begin"/>
        </w:r>
        <w:r w:rsidR="00ED6ADA" w:rsidRPr="00ED6ADA">
          <w:rPr>
            <w:webHidden/>
          </w:rPr>
          <w:instrText xml:space="preserve"> PAGEREF _Toc114126442 \h </w:instrText>
        </w:r>
        <w:r w:rsidR="00ED6ADA" w:rsidRPr="00ED6ADA">
          <w:rPr>
            <w:webHidden/>
          </w:rPr>
        </w:r>
        <w:r w:rsidR="00ED6ADA" w:rsidRPr="00ED6ADA">
          <w:rPr>
            <w:webHidden/>
          </w:rPr>
          <w:fldChar w:fldCharType="separate"/>
        </w:r>
        <w:r w:rsidR="00DB0E6C">
          <w:rPr>
            <w:webHidden/>
          </w:rPr>
          <w:t>225</w:t>
        </w:r>
        <w:r w:rsidR="00ED6ADA" w:rsidRPr="00ED6ADA">
          <w:rPr>
            <w:webHidden/>
          </w:rPr>
          <w:fldChar w:fldCharType="end"/>
        </w:r>
      </w:hyperlink>
    </w:p>
    <w:p w14:paraId="31EE7080" w14:textId="0927BF0B" w:rsidR="00ED6ADA" w:rsidRPr="00ED6ADA" w:rsidRDefault="00C17F57">
      <w:pPr>
        <w:pStyle w:val="TOC2"/>
        <w:rPr>
          <w:rFonts w:asciiTheme="minorHAnsi" w:eastAsiaTheme="minorEastAsia" w:hAnsiTheme="minorHAnsi" w:cstheme="minorBidi"/>
          <w:sz w:val="22"/>
          <w:szCs w:val="22"/>
        </w:rPr>
      </w:pPr>
      <w:hyperlink w:anchor="_Toc114126443" w:history="1">
        <w:r w:rsidR="00ED6ADA" w:rsidRPr="00ED6ADA">
          <w:rPr>
            <w:rStyle w:val="Hyperlink"/>
            <w:color w:val="auto"/>
          </w:rPr>
          <w:t>10-9. Footnotes</w:t>
        </w:r>
        <w:r w:rsidR="00ED6ADA" w:rsidRPr="00ED6ADA">
          <w:rPr>
            <w:webHidden/>
          </w:rPr>
          <w:tab/>
        </w:r>
        <w:r w:rsidR="00ED6ADA" w:rsidRPr="00ED6ADA">
          <w:rPr>
            <w:webHidden/>
          </w:rPr>
          <w:fldChar w:fldCharType="begin"/>
        </w:r>
        <w:r w:rsidR="00ED6ADA" w:rsidRPr="00ED6ADA">
          <w:rPr>
            <w:webHidden/>
          </w:rPr>
          <w:instrText xml:space="preserve"> PAGEREF _Toc114126443 \h </w:instrText>
        </w:r>
        <w:r w:rsidR="00ED6ADA" w:rsidRPr="00ED6ADA">
          <w:rPr>
            <w:webHidden/>
          </w:rPr>
        </w:r>
        <w:r w:rsidR="00ED6ADA" w:rsidRPr="00ED6ADA">
          <w:rPr>
            <w:webHidden/>
          </w:rPr>
          <w:fldChar w:fldCharType="separate"/>
        </w:r>
        <w:r w:rsidR="00DB0E6C">
          <w:rPr>
            <w:webHidden/>
          </w:rPr>
          <w:t>227</w:t>
        </w:r>
        <w:r w:rsidR="00ED6ADA" w:rsidRPr="00ED6ADA">
          <w:rPr>
            <w:webHidden/>
          </w:rPr>
          <w:fldChar w:fldCharType="end"/>
        </w:r>
      </w:hyperlink>
    </w:p>
    <w:p w14:paraId="235EA263" w14:textId="58AEC22A" w:rsidR="00ED6ADA" w:rsidRPr="00ED6ADA" w:rsidRDefault="00C17F57">
      <w:pPr>
        <w:pStyle w:val="TOC2"/>
        <w:rPr>
          <w:rFonts w:asciiTheme="minorHAnsi" w:eastAsiaTheme="minorEastAsia" w:hAnsiTheme="minorHAnsi" w:cstheme="minorBidi"/>
          <w:sz w:val="22"/>
          <w:szCs w:val="22"/>
        </w:rPr>
      </w:pPr>
      <w:hyperlink w:anchor="_Toc114126444" w:history="1">
        <w:r w:rsidR="00ED6ADA" w:rsidRPr="00ED6ADA">
          <w:rPr>
            <w:rStyle w:val="Hyperlink"/>
            <w:color w:val="auto"/>
          </w:rPr>
          <w:t>10-10. Supplemental tables of contents</w:t>
        </w:r>
        <w:r w:rsidR="00ED6ADA" w:rsidRPr="00ED6ADA">
          <w:rPr>
            <w:webHidden/>
          </w:rPr>
          <w:tab/>
        </w:r>
        <w:r w:rsidR="00ED6ADA" w:rsidRPr="00ED6ADA">
          <w:rPr>
            <w:webHidden/>
          </w:rPr>
          <w:fldChar w:fldCharType="begin"/>
        </w:r>
        <w:r w:rsidR="00ED6ADA" w:rsidRPr="00ED6ADA">
          <w:rPr>
            <w:webHidden/>
          </w:rPr>
          <w:instrText xml:space="preserve"> PAGEREF _Toc114126444 \h </w:instrText>
        </w:r>
        <w:r w:rsidR="00ED6ADA" w:rsidRPr="00ED6ADA">
          <w:rPr>
            <w:webHidden/>
          </w:rPr>
        </w:r>
        <w:r w:rsidR="00ED6ADA" w:rsidRPr="00ED6ADA">
          <w:rPr>
            <w:webHidden/>
          </w:rPr>
          <w:fldChar w:fldCharType="separate"/>
        </w:r>
        <w:r w:rsidR="00DB0E6C">
          <w:rPr>
            <w:webHidden/>
          </w:rPr>
          <w:t>228</w:t>
        </w:r>
        <w:r w:rsidR="00ED6ADA" w:rsidRPr="00ED6ADA">
          <w:rPr>
            <w:webHidden/>
          </w:rPr>
          <w:fldChar w:fldCharType="end"/>
        </w:r>
      </w:hyperlink>
    </w:p>
    <w:p w14:paraId="0088792D" w14:textId="1A70A742" w:rsidR="00ED6ADA" w:rsidRPr="00ED6ADA" w:rsidRDefault="00C17F57">
      <w:pPr>
        <w:pStyle w:val="TOC2"/>
        <w:rPr>
          <w:rFonts w:asciiTheme="minorHAnsi" w:eastAsiaTheme="minorEastAsia" w:hAnsiTheme="minorHAnsi" w:cstheme="minorBidi"/>
          <w:sz w:val="22"/>
          <w:szCs w:val="22"/>
        </w:rPr>
      </w:pPr>
      <w:hyperlink w:anchor="_Toc114126445" w:history="1">
        <w:r w:rsidR="00ED6ADA" w:rsidRPr="00ED6ADA">
          <w:rPr>
            <w:rStyle w:val="Hyperlink"/>
            <w:color w:val="auto"/>
          </w:rPr>
          <w:t>10-11. Intellectual property rights</w:t>
        </w:r>
        <w:r w:rsidR="00ED6ADA" w:rsidRPr="00ED6ADA">
          <w:rPr>
            <w:webHidden/>
          </w:rPr>
          <w:tab/>
        </w:r>
        <w:r w:rsidR="00ED6ADA" w:rsidRPr="00ED6ADA">
          <w:rPr>
            <w:webHidden/>
          </w:rPr>
          <w:fldChar w:fldCharType="begin"/>
        </w:r>
        <w:r w:rsidR="00ED6ADA" w:rsidRPr="00ED6ADA">
          <w:rPr>
            <w:webHidden/>
          </w:rPr>
          <w:instrText xml:space="preserve"> PAGEREF _Toc114126445 \h </w:instrText>
        </w:r>
        <w:r w:rsidR="00ED6ADA" w:rsidRPr="00ED6ADA">
          <w:rPr>
            <w:webHidden/>
          </w:rPr>
        </w:r>
        <w:r w:rsidR="00ED6ADA" w:rsidRPr="00ED6ADA">
          <w:rPr>
            <w:webHidden/>
          </w:rPr>
          <w:fldChar w:fldCharType="separate"/>
        </w:r>
        <w:r w:rsidR="00DB0E6C">
          <w:rPr>
            <w:webHidden/>
          </w:rPr>
          <w:t>228</w:t>
        </w:r>
        <w:r w:rsidR="00ED6ADA" w:rsidRPr="00ED6ADA">
          <w:rPr>
            <w:webHidden/>
          </w:rPr>
          <w:fldChar w:fldCharType="end"/>
        </w:r>
      </w:hyperlink>
    </w:p>
    <w:p w14:paraId="0E9D5239" w14:textId="6C05ED06" w:rsidR="00ED6ADA" w:rsidRPr="00ED6ADA" w:rsidRDefault="00C17F57">
      <w:pPr>
        <w:pStyle w:val="TOC2"/>
        <w:rPr>
          <w:rFonts w:asciiTheme="minorHAnsi" w:eastAsiaTheme="minorEastAsia" w:hAnsiTheme="minorHAnsi" w:cstheme="minorBidi"/>
          <w:sz w:val="22"/>
          <w:szCs w:val="22"/>
        </w:rPr>
      </w:pPr>
      <w:hyperlink w:anchor="_Toc114126446" w:history="1">
        <w:r w:rsidR="00ED6ADA" w:rsidRPr="00ED6ADA">
          <w:rPr>
            <w:rStyle w:val="Hyperlink"/>
            <w:color w:val="auto"/>
          </w:rPr>
          <w:t>10-12. Classified and controlled unclassified information publications</w:t>
        </w:r>
        <w:r w:rsidR="00ED6ADA" w:rsidRPr="00ED6ADA">
          <w:rPr>
            <w:webHidden/>
          </w:rPr>
          <w:tab/>
        </w:r>
        <w:r w:rsidR="00ED6ADA" w:rsidRPr="00ED6ADA">
          <w:rPr>
            <w:webHidden/>
          </w:rPr>
          <w:fldChar w:fldCharType="begin"/>
        </w:r>
        <w:r w:rsidR="00ED6ADA" w:rsidRPr="00ED6ADA">
          <w:rPr>
            <w:webHidden/>
          </w:rPr>
          <w:instrText xml:space="preserve"> PAGEREF _Toc114126446 \h </w:instrText>
        </w:r>
        <w:r w:rsidR="00ED6ADA" w:rsidRPr="00ED6ADA">
          <w:rPr>
            <w:webHidden/>
          </w:rPr>
        </w:r>
        <w:r w:rsidR="00ED6ADA" w:rsidRPr="00ED6ADA">
          <w:rPr>
            <w:webHidden/>
          </w:rPr>
          <w:fldChar w:fldCharType="separate"/>
        </w:r>
        <w:r w:rsidR="00DB0E6C">
          <w:rPr>
            <w:webHidden/>
          </w:rPr>
          <w:t>228</w:t>
        </w:r>
        <w:r w:rsidR="00ED6ADA" w:rsidRPr="00ED6ADA">
          <w:rPr>
            <w:webHidden/>
          </w:rPr>
          <w:fldChar w:fldCharType="end"/>
        </w:r>
      </w:hyperlink>
    </w:p>
    <w:p w14:paraId="446801E4" w14:textId="1CFBA70E" w:rsidR="00ED6ADA" w:rsidRPr="00ED6ADA" w:rsidRDefault="00C17F57">
      <w:pPr>
        <w:pStyle w:val="TOC2"/>
        <w:rPr>
          <w:rFonts w:asciiTheme="minorHAnsi" w:eastAsiaTheme="minorEastAsia" w:hAnsiTheme="minorHAnsi" w:cstheme="minorBidi"/>
          <w:sz w:val="22"/>
          <w:szCs w:val="22"/>
        </w:rPr>
      </w:pPr>
      <w:hyperlink w:anchor="_Toc114126447" w:history="1">
        <w:r w:rsidR="00ED6ADA" w:rsidRPr="00ED6ADA">
          <w:rPr>
            <w:rStyle w:val="Hyperlink"/>
            <w:color w:val="auto"/>
          </w:rPr>
          <w:t>10-13. Figures</w:t>
        </w:r>
        <w:r w:rsidR="00ED6ADA" w:rsidRPr="00ED6ADA">
          <w:rPr>
            <w:webHidden/>
          </w:rPr>
          <w:tab/>
        </w:r>
        <w:r w:rsidR="00ED6ADA" w:rsidRPr="00ED6ADA">
          <w:rPr>
            <w:webHidden/>
          </w:rPr>
          <w:fldChar w:fldCharType="begin"/>
        </w:r>
        <w:r w:rsidR="00ED6ADA" w:rsidRPr="00ED6ADA">
          <w:rPr>
            <w:webHidden/>
          </w:rPr>
          <w:instrText xml:space="preserve"> PAGEREF _Toc114126447 \h </w:instrText>
        </w:r>
        <w:r w:rsidR="00ED6ADA" w:rsidRPr="00ED6ADA">
          <w:rPr>
            <w:webHidden/>
          </w:rPr>
        </w:r>
        <w:r w:rsidR="00ED6ADA" w:rsidRPr="00ED6ADA">
          <w:rPr>
            <w:webHidden/>
          </w:rPr>
          <w:fldChar w:fldCharType="separate"/>
        </w:r>
        <w:r w:rsidR="00DB0E6C">
          <w:rPr>
            <w:webHidden/>
          </w:rPr>
          <w:t>228</w:t>
        </w:r>
        <w:r w:rsidR="00ED6ADA" w:rsidRPr="00ED6ADA">
          <w:rPr>
            <w:webHidden/>
          </w:rPr>
          <w:fldChar w:fldCharType="end"/>
        </w:r>
      </w:hyperlink>
    </w:p>
    <w:p w14:paraId="651D5B1C" w14:textId="180F38E6" w:rsidR="00ED6ADA" w:rsidRPr="00ED6ADA" w:rsidRDefault="00C17F57">
      <w:pPr>
        <w:pStyle w:val="TOC2"/>
        <w:rPr>
          <w:rFonts w:asciiTheme="minorHAnsi" w:eastAsiaTheme="minorEastAsia" w:hAnsiTheme="minorHAnsi" w:cstheme="minorBidi"/>
          <w:sz w:val="22"/>
          <w:szCs w:val="22"/>
        </w:rPr>
      </w:pPr>
      <w:hyperlink w:anchor="_Toc114126448" w:history="1">
        <w:r w:rsidR="00ED6ADA" w:rsidRPr="00ED6ADA">
          <w:rPr>
            <w:rStyle w:val="Hyperlink"/>
            <w:color w:val="auto"/>
          </w:rPr>
          <w:t>10-14. Characteristics of effective figures</w:t>
        </w:r>
        <w:r w:rsidR="00ED6ADA" w:rsidRPr="00ED6ADA">
          <w:rPr>
            <w:webHidden/>
          </w:rPr>
          <w:tab/>
        </w:r>
        <w:r w:rsidR="00ED6ADA" w:rsidRPr="00ED6ADA">
          <w:rPr>
            <w:webHidden/>
          </w:rPr>
          <w:fldChar w:fldCharType="begin"/>
        </w:r>
        <w:r w:rsidR="00ED6ADA" w:rsidRPr="00ED6ADA">
          <w:rPr>
            <w:webHidden/>
          </w:rPr>
          <w:instrText xml:space="preserve"> PAGEREF _Toc114126448 \h </w:instrText>
        </w:r>
        <w:r w:rsidR="00ED6ADA" w:rsidRPr="00ED6ADA">
          <w:rPr>
            <w:webHidden/>
          </w:rPr>
        </w:r>
        <w:r w:rsidR="00ED6ADA" w:rsidRPr="00ED6ADA">
          <w:rPr>
            <w:webHidden/>
          </w:rPr>
          <w:fldChar w:fldCharType="separate"/>
        </w:r>
        <w:r w:rsidR="00DB0E6C">
          <w:rPr>
            <w:webHidden/>
          </w:rPr>
          <w:t>230</w:t>
        </w:r>
        <w:r w:rsidR="00ED6ADA" w:rsidRPr="00ED6ADA">
          <w:rPr>
            <w:webHidden/>
          </w:rPr>
          <w:fldChar w:fldCharType="end"/>
        </w:r>
      </w:hyperlink>
    </w:p>
    <w:p w14:paraId="323D2A13" w14:textId="224056F6" w:rsidR="00ED6ADA" w:rsidRPr="00ED6ADA" w:rsidRDefault="00C17F57">
      <w:pPr>
        <w:pStyle w:val="TOC2"/>
        <w:rPr>
          <w:rFonts w:asciiTheme="minorHAnsi" w:eastAsiaTheme="minorEastAsia" w:hAnsiTheme="minorHAnsi" w:cstheme="minorBidi"/>
          <w:sz w:val="22"/>
          <w:szCs w:val="22"/>
        </w:rPr>
      </w:pPr>
      <w:hyperlink w:anchor="_Toc114126449" w:history="1">
        <w:r w:rsidR="00ED6ADA" w:rsidRPr="00ED6ADA">
          <w:rPr>
            <w:rStyle w:val="Hyperlink"/>
            <w:color w:val="auto"/>
          </w:rPr>
          <w:t>10-15. Photographs</w:t>
        </w:r>
        <w:r w:rsidR="00ED6ADA" w:rsidRPr="00ED6ADA">
          <w:rPr>
            <w:webHidden/>
          </w:rPr>
          <w:tab/>
        </w:r>
        <w:r w:rsidR="00ED6ADA" w:rsidRPr="00ED6ADA">
          <w:rPr>
            <w:webHidden/>
          </w:rPr>
          <w:fldChar w:fldCharType="begin"/>
        </w:r>
        <w:r w:rsidR="00ED6ADA" w:rsidRPr="00ED6ADA">
          <w:rPr>
            <w:webHidden/>
          </w:rPr>
          <w:instrText xml:space="preserve"> PAGEREF _Toc114126449 \h </w:instrText>
        </w:r>
        <w:r w:rsidR="00ED6ADA" w:rsidRPr="00ED6ADA">
          <w:rPr>
            <w:webHidden/>
          </w:rPr>
        </w:r>
        <w:r w:rsidR="00ED6ADA" w:rsidRPr="00ED6ADA">
          <w:rPr>
            <w:webHidden/>
          </w:rPr>
          <w:fldChar w:fldCharType="separate"/>
        </w:r>
        <w:r w:rsidR="00DB0E6C">
          <w:rPr>
            <w:webHidden/>
          </w:rPr>
          <w:t>232</w:t>
        </w:r>
        <w:r w:rsidR="00ED6ADA" w:rsidRPr="00ED6ADA">
          <w:rPr>
            <w:webHidden/>
          </w:rPr>
          <w:fldChar w:fldCharType="end"/>
        </w:r>
      </w:hyperlink>
    </w:p>
    <w:p w14:paraId="6F83D9C4" w14:textId="4B41A64C" w:rsidR="00ED6ADA" w:rsidRPr="00ED6ADA" w:rsidRDefault="00C17F57">
      <w:pPr>
        <w:pStyle w:val="TOC2"/>
        <w:rPr>
          <w:rFonts w:asciiTheme="minorHAnsi" w:eastAsiaTheme="minorEastAsia" w:hAnsiTheme="minorHAnsi" w:cstheme="minorBidi"/>
          <w:sz w:val="22"/>
          <w:szCs w:val="22"/>
        </w:rPr>
      </w:pPr>
      <w:hyperlink w:anchor="_Toc114126450" w:history="1">
        <w:r w:rsidR="00ED6ADA" w:rsidRPr="00ED6ADA">
          <w:rPr>
            <w:rStyle w:val="Hyperlink"/>
            <w:color w:val="auto"/>
          </w:rPr>
          <w:t>10-16. Line drawings</w:t>
        </w:r>
        <w:r w:rsidR="00ED6ADA" w:rsidRPr="00ED6ADA">
          <w:rPr>
            <w:webHidden/>
          </w:rPr>
          <w:tab/>
        </w:r>
        <w:r w:rsidR="00ED6ADA" w:rsidRPr="00ED6ADA">
          <w:rPr>
            <w:webHidden/>
          </w:rPr>
          <w:fldChar w:fldCharType="begin"/>
        </w:r>
        <w:r w:rsidR="00ED6ADA" w:rsidRPr="00ED6ADA">
          <w:rPr>
            <w:webHidden/>
          </w:rPr>
          <w:instrText xml:space="preserve"> PAGEREF _Toc114126450 \h </w:instrText>
        </w:r>
        <w:r w:rsidR="00ED6ADA" w:rsidRPr="00ED6ADA">
          <w:rPr>
            <w:webHidden/>
          </w:rPr>
        </w:r>
        <w:r w:rsidR="00ED6ADA" w:rsidRPr="00ED6ADA">
          <w:rPr>
            <w:webHidden/>
          </w:rPr>
          <w:fldChar w:fldCharType="separate"/>
        </w:r>
        <w:r w:rsidR="00DB0E6C">
          <w:rPr>
            <w:webHidden/>
          </w:rPr>
          <w:t>232</w:t>
        </w:r>
        <w:r w:rsidR="00ED6ADA" w:rsidRPr="00ED6ADA">
          <w:rPr>
            <w:webHidden/>
          </w:rPr>
          <w:fldChar w:fldCharType="end"/>
        </w:r>
      </w:hyperlink>
    </w:p>
    <w:p w14:paraId="30461D41" w14:textId="5B329ABF" w:rsidR="00ED6ADA" w:rsidRPr="00ED6ADA" w:rsidRDefault="00C17F57">
      <w:pPr>
        <w:pStyle w:val="TOC2"/>
        <w:rPr>
          <w:rFonts w:asciiTheme="minorHAnsi" w:eastAsiaTheme="minorEastAsia" w:hAnsiTheme="minorHAnsi" w:cstheme="minorBidi"/>
          <w:sz w:val="22"/>
          <w:szCs w:val="22"/>
        </w:rPr>
      </w:pPr>
      <w:hyperlink w:anchor="_Toc114126451" w:history="1">
        <w:r w:rsidR="00ED6ADA" w:rsidRPr="00ED6ADA">
          <w:rPr>
            <w:rStyle w:val="Hyperlink"/>
            <w:color w:val="auto"/>
          </w:rPr>
          <w:t>10-17. Forms and format implications</w:t>
        </w:r>
        <w:r w:rsidR="00ED6ADA" w:rsidRPr="00ED6ADA">
          <w:rPr>
            <w:webHidden/>
          </w:rPr>
          <w:tab/>
        </w:r>
        <w:r w:rsidR="00ED6ADA" w:rsidRPr="00ED6ADA">
          <w:rPr>
            <w:webHidden/>
          </w:rPr>
          <w:fldChar w:fldCharType="begin"/>
        </w:r>
        <w:r w:rsidR="00ED6ADA" w:rsidRPr="00ED6ADA">
          <w:rPr>
            <w:webHidden/>
          </w:rPr>
          <w:instrText xml:space="preserve"> PAGEREF _Toc114126451 \h </w:instrText>
        </w:r>
        <w:r w:rsidR="00ED6ADA" w:rsidRPr="00ED6ADA">
          <w:rPr>
            <w:webHidden/>
          </w:rPr>
        </w:r>
        <w:r w:rsidR="00ED6ADA" w:rsidRPr="00ED6ADA">
          <w:rPr>
            <w:webHidden/>
          </w:rPr>
          <w:fldChar w:fldCharType="separate"/>
        </w:r>
        <w:r w:rsidR="00DB0E6C">
          <w:rPr>
            <w:webHidden/>
          </w:rPr>
          <w:t>232</w:t>
        </w:r>
        <w:r w:rsidR="00ED6ADA" w:rsidRPr="00ED6ADA">
          <w:rPr>
            <w:webHidden/>
          </w:rPr>
          <w:fldChar w:fldCharType="end"/>
        </w:r>
      </w:hyperlink>
    </w:p>
    <w:p w14:paraId="0CDD1391" w14:textId="6B349AD4" w:rsidR="00ED6ADA" w:rsidRPr="00ED6ADA" w:rsidRDefault="00C17F57">
      <w:pPr>
        <w:pStyle w:val="TOC2"/>
        <w:rPr>
          <w:rFonts w:asciiTheme="minorHAnsi" w:eastAsiaTheme="minorEastAsia" w:hAnsiTheme="minorHAnsi" w:cstheme="minorBidi"/>
          <w:sz w:val="22"/>
          <w:szCs w:val="22"/>
        </w:rPr>
      </w:pPr>
      <w:hyperlink w:anchor="_Toc114126452" w:history="1">
        <w:r w:rsidR="00ED6ADA" w:rsidRPr="00ED6ADA">
          <w:rPr>
            <w:rStyle w:val="Hyperlink"/>
            <w:color w:val="auto"/>
          </w:rPr>
          <w:t>10-18. Tables</w:t>
        </w:r>
        <w:r w:rsidR="00ED6ADA" w:rsidRPr="00ED6ADA">
          <w:rPr>
            <w:webHidden/>
          </w:rPr>
          <w:tab/>
        </w:r>
        <w:r w:rsidR="00ED6ADA" w:rsidRPr="00ED6ADA">
          <w:rPr>
            <w:webHidden/>
          </w:rPr>
          <w:fldChar w:fldCharType="begin"/>
        </w:r>
        <w:r w:rsidR="00ED6ADA" w:rsidRPr="00ED6ADA">
          <w:rPr>
            <w:webHidden/>
          </w:rPr>
          <w:instrText xml:space="preserve"> PAGEREF _Toc114126452 \h </w:instrText>
        </w:r>
        <w:r w:rsidR="00ED6ADA" w:rsidRPr="00ED6ADA">
          <w:rPr>
            <w:webHidden/>
          </w:rPr>
        </w:r>
        <w:r w:rsidR="00ED6ADA" w:rsidRPr="00ED6ADA">
          <w:rPr>
            <w:webHidden/>
          </w:rPr>
          <w:fldChar w:fldCharType="separate"/>
        </w:r>
        <w:r w:rsidR="00DB0E6C">
          <w:rPr>
            <w:webHidden/>
          </w:rPr>
          <w:t>233</w:t>
        </w:r>
        <w:r w:rsidR="00ED6ADA" w:rsidRPr="00ED6ADA">
          <w:rPr>
            <w:webHidden/>
          </w:rPr>
          <w:fldChar w:fldCharType="end"/>
        </w:r>
      </w:hyperlink>
    </w:p>
    <w:p w14:paraId="18446A0F" w14:textId="7E345740" w:rsidR="00ED6ADA" w:rsidRPr="00ED6ADA" w:rsidRDefault="00C17F57">
      <w:pPr>
        <w:pStyle w:val="TOC2"/>
        <w:rPr>
          <w:rFonts w:asciiTheme="minorHAnsi" w:eastAsiaTheme="minorEastAsia" w:hAnsiTheme="minorHAnsi" w:cstheme="minorBidi"/>
          <w:sz w:val="22"/>
          <w:szCs w:val="22"/>
        </w:rPr>
      </w:pPr>
      <w:hyperlink w:anchor="_Toc114126453" w:history="1">
        <w:r w:rsidR="00ED6ADA" w:rsidRPr="00ED6ADA">
          <w:rPr>
            <w:rStyle w:val="Hyperlink"/>
            <w:color w:val="auto"/>
          </w:rPr>
          <w:t>10-19. Standard tables</w:t>
        </w:r>
        <w:r w:rsidR="00ED6ADA" w:rsidRPr="00ED6ADA">
          <w:rPr>
            <w:webHidden/>
          </w:rPr>
          <w:tab/>
        </w:r>
        <w:r w:rsidR="00ED6ADA" w:rsidRPr="00ED6ADA">
          <w:rPr>
            <w:webHidden/>
          </w:rPr>
          <w:fldChar w:fldCharType="begin"/>
        </w:r>
        <w:r w:rsidR="00ED6ADA" w:rsidRPr="00ED6ADA">
          <w:rPr>
            <w:webHidden/>
          </w:rPr>
          <w:instrText xml:space="preserve"> PAGEREF _Toc114126453 \h </w:instrText>
        </w:r>
        <w:r w:rsidR="00ED6ADA" w:rsidRPr="00ED6ADA">
          <w:rPr>
            <w:webHidden/>
          </w:rPr>
        </w:r>
        <w:r w:rsidR="00ED6ADA" w:rsidRPr="00ED6ADA">
          <w:rPr>
            <w:webHidden/>
          </w:rPr>
          <w:fldChar w:fldCharType="separate"/>
        </w:r>
        <w:r w:rsidR="00DB0E6C">
          <w:rPr>
            <w:webHidden/>
          </w:rPr>
          <w:t>234</w:t>
        </w:r>
        <w:r w:rsidR="00ED6ADA" w:rsidRPr="00ED6ADA">
          <w:rPr>
            <w:webHidden/>
          </w:rPr>
          <w:fldChar w:fldCharType="end"/>
        </w:r>
      </w:hyperlink>
    </w:p>
    <w:p w14:paraId="13A586C3" w14:textId="32775F4C" w:rsidR="00ED6ADA" w:rsidRPr="00ED6ADA" w:rsidRDefault="00C17F57">
      <w:pPr>
        <w:pStyle w:val="TOC2"/>
        <w:rPr>
          <w:rFonts w:asciiTheme="minorHAnsi" w:eastAsiaTheme="minorEastAsia" w:hAnsiTheme="minorHAnsi" w:cstheme="minorBidi"/>
          <w:sz w:val="22"/>
          <w:szCs w:val="22"/>
        </w:rPr>
      </w:pPr>
      <w:hyperlink w:anchor="_Toc114126454" w:history="1">
        <w:r w:rsidR="00ED6ADA" w:rsidRPr="00ED6ADA">
          <w:rPr>
            <w:rStyle w:val="Hyperlink"/>
            <w:color w:val="auto"/>
          </w:rPr>
          <w:t>10-20. Text tables</w:t>
        </w:r>
        <w:r w:rsidR="00ED6ADA" w:rsidRPr="00ED6ADA">
          <w:rPr>
            <w:webHidden/>
          </w:rPr>
          <w:tab/>
        </w:r>
        <w:r w:rsidR="00ED6ADA" w:rsidRPr="00ED6ADA">
          <w:rPr>
            <w:webHidden/>
          </w:rPr>
          <w:fldChar w:fldCharType="begin"/>
        </w:r>
        <w:r w:rsidR="00ED6ADA" w:rsidRPr="00ED6ADA">
          <w:rPr>
            <w:webHidden/>
          </w:rPr>
          <w:instrText xml:space="preserve"> PAGEREF _Toc114126454 \h </w:instrText>
        </w:r>
        <w:r w:rsidR="00ED6ADA" w:rsidRPr="00ED6ADA">
          <w:rPr>
            <w:webHidden/>
          </w:rPr>
        </w:r>
        <w:r w:rsidR="00ED6ADA" w:rsidRPr="00ED6ADA">
          <w:rPr>
            <w:webHidden/>
          </w:rPr>
          <w:fldChar w:fldCharType="separate"/>
        </w:r>
        <w:r w:rsidR="00DB0E6C">
          <w:rPr>
            <w:webHidden/>
          </w:rPr>
          <w:t>235</w:t>
        </w:r>
        <w:r w:rsidR="00ED6ADA" w:rsidRPr="00ED6ADA">
          <w:rPr>
            <w:webHidden/>
          </w:rPr>
          <w:fldChar w:fldCharType="end"/>
        </w:r>
      </w:hyperlink>
    </w:p>
    <w:p w14:paraId="502F9AFD" w14:textId="1279BFF8" w:rsidR="00ED6ADA" w:rsidRPr="00ED6ADA" w:rsidRDefault="00C17F57">
      <w:pPr>
        <w:pStyle w:val="TOC2"/>
        <w:rPr>
          <w:rFonts w:asciiTheme="minorHAnsi" w:eastAsiaTheme="minorEastAsia" w:hAnsiTheme="minorHAnsi" w:cstheme="minorBidi"/>
          <w:sz w:val="22"/>
          <w:szCs w:val="22"/>
        </w:rPr>
      </w:pPr>
      <w:hyperlink w:anchor="_Toc114126455" w:history="1">
        <w:r w:rsidR="00ED6ADA" w:rsidRPr="00ED6ADA">
          <w:rPr>
            <w:rStyle w:val="Hyperlink"/>
            <w:color w:val="auto"/>
          </w:rPr>
          <w:t>10-21. Design and layout considerations</w:t>
        </w:r>
        <w:r w:rsidR="00ED6ADA" w:rsidRPr="00ED6ADA">
          <w:rPr>
            <w:webHidden/>
          </w:rPr>
          <w:tab/>
        </w:r>
        <w:r w:rsidR="00ED6ADA" w:rsidRPr="00ED6ADA">
          <w:rPr>
            <w:webHidden/>
          </w:rPr>
          <w:fldChar w:fldCharType="begin"/>
        </w:r>
        <w:r w:rsidR="00ED6ADA" w:rsidRPr="00ED6ADA">
          <w:rPr>
            <w:webHidden/>
          </w:rPr>
          <w:instrText xml:space="preserve"> PAGEREF _Toc114126455 \h </w:instrText>
        </w:r>
        <w:r w:rsidR="00ED6ADA" w:rsidRPr="00ED6ADA">
          <w:rPr>
            <w:webHidden/>
          </w:rPr>
        </w:r>
        <w:r w:rsidR="00ED6ADA" w:rsidRPr="00ED6ADA">
          <w:rPr>
            <w:webHidden/>
          </w:rPr>
          <w:fldChar w:fldCharType="separate"/>
        </w:r>
        <w:r w:rsidR="00DB0E6C">
          <w:rPr>
            <w:webHidden/>
          </w:rPr>
          <w:t>237</w:t>
        </w:r>
        <w:r w:rsidR="00ED6ADA" w:rsidRPr="00ED6ADA">
          <w:rPr>
            <w:webHidden/>
          </w:rPr>
          <w:fldChar w:fldCharType="end"/>
        </w:r>
      </w:hyperlink>
    </w:p>
    <w:p w14:paraId="4D59C5EF" w14:textId="2DD7DD12" w:rsidR="00ED6ADA" w:rsidRPr="00ED6ADA" w:rsidRDefault="00C17F57">
      <w:pPr>
        <w:pStyle w:val="TOC2"/>
        <w:rPr>
          <w:rFonts w:asciiTheme="minorHAnsi" w:eastAsiaTheme="minorEastAsia" w:hAnsiTheme="minorHAnsi" w:cstheme="minorBidi"/>
          <w:sz w:val="22"/>
          <w:szCs w:val="22"/>
        </w:rPr>
      </w:pPr>
      <w:hyperlink w:anchor="_Toc114126456" w:history="1">
        <w:r w:rsidR="00ED6ADA" w:rsidRPr="00ED6ADA">
          <w:rPr>
            <w:rStyle w:val="Hyperlink"/>
            <w:color w:val="auto"/>
          </w:rPr>
          <w:t>10-22. Graphic sources</w:t>
        </w:r>
        <w:r w:rsidR="00ED6ADA" w:rsidRPr="00ED6ADA">
          <w:rPr>
            <w:webHidden/>
          </w:rPr>
          <w:tab/>
        </w:r>
        <w:r w:rsidR="00ED6ADA" w:rsidRPr="00ED6ADA">
          <w:rPr>
            <w:webHidden/>
          </w:rPr>
          <w:fldChar w:fldCharType="begin"/>
        </w:r>
        <w:r w:rsidR="00ED6ADA" w:rsidRPr="00ED6ADA">
          <w:rPr>
            <w:webHidden/>
          </w:rPr>
          <w:instrText xml:space="preserve"> PAGEREF _Toc114126456 \h </w:instrText>
        </w:r>
        <w:r w:rsidR="00ED6ADA" w:rsidRPr="00ED6ADA">
          <w:rPr>
            <w:webHidden/>
          </w:rPr>
        </w:r>
        <w:r w:rsidR="00ED6ADA" w:rsidRPr="00ED6ADA">
          <w:rPr>
            <w:webHidden/>
          </w:rPr>
          <w:fldChar w:fldCharType="separate"/>
        </w:r>
        <w:r w:rsidR="00DB0E6C">
          <w:rPr>
            <w:webHidden/>
          </w:rPr>
          <w:t>238</w:t>
        </w:r>
        <w:r w:rsidR="00ED6ADA" w:rsidRPr="00ED6ADA">
          <w:rPr>
            <w:webHidden/>
          </w:rPr>
          <w:fldChar w:fldCharType="end"/>
        </w:r>
      </w:hyperlink>
    </w:p>
    <w:p w14:paraId="080B3C7E" w14:textId="285F86C6" w:rsidR="00ED6ADA" w:rsidRPr="00ED6ADA" w:rsidRDefault="00C17F57">
      <w:pPr>
        <w:pStyle w:val="TOC1"/>
        <w:rPr>
          <w:rFonts w:asciiTheme="minorHAnsi" w:eastAsiaTheme="minorEastAsia" w:hAnsiTheme="minorHAnsi" w:cstheme="minorBidi"/>
          <w:sz w:val="22"/>
          <w:szCs w:val="22"/>
        </w:rPr>
      </w:pPr>
      <w:hyperlink w:anchor="_Toc114126457" w:history="1">
        <w:r w:rsidR="00ED6ADA" w:rsidRPr="00ED6ADA">
          <w:rPr>
            <w:rStyle w:val="Hyperlink"/>
            <w:color w:val="auto"/>
          </w:rPr>
          <w:t>Chapter 11 Training Publications</w:t>
        </w:r>
        <w:r w:rsidR="00ED6ADA" w:rsidRPr="00ED6ADA">
          <w:rPr>
            <w:webHidden/>
          </w:rPr>
          <w:tab/>
        </w:r>
        <w:r w:rsidR="00ED6ADA" w:rsidRPr="00ED6ADA">
          <w:rPr>
            <w:webHidden/>
          </w:rPr>
          <w:fldChar w:fldCharType="begin"/>
        </w:r>
        <w:r w:rsidR="00ED6ADA" w:rsidRPr="00ED6ADA">
          <w:rPr>
            <w:webHidden/>
          </w:rPr>
          <w:instrText xml:space="preserve"> PAGEREF _Toc114126457 \h </w:instrText>
        </w:r>
        <w:r w:rsidR="00ED6ADA" w:rsidRPr="00ED6ADA">
          <w:rPr>
            <w:webHidden/>
          </w:rPr>
        </w:r>
        <w:r w:rsidR="00ED6ADA" w:rsidRPr="00ED6ADA">
          <w:rPr>
            <w:webHidden/>
          </w:rPr>
          <w:fldChar w:fldCharType="separate"/>
        </w:r>
        <w:r w:rsidR="00DB0E6C">
          <w:rPr>
            <w:webHidden/>
          </w:rPr>
          <w:t>238</w:t>
        </w:r>
        <w:r w:rsidR="00ED6ADA" w:rsidRPr="00ED6ADA">
          <w:rPr>
            <w:webHidden/>
          </w:rPr>
          <w:fldChar w:fldCharType="end"/>
        </w:r>
      </w:hyperlink>
    </w:p>
    <w:p w14:paraId="321C5902" w14:textId="196AA562" w:rsidR="00ED6ADA" w:rsidRPr="00ED6ADA" w:rsidRDefault="00C17F57">
      <w:pPr>
        <w:pStyle w:val="TOC2"/>
        <w:rPr>
          <w:rFonts w:asciiTheme="minorHAnsi" w:eastAsiaTheme="minorEastAsia" w:hAnsiTheme="minorHAnsi" w:cstheme="minorBidi"/>
          <w:sz w:val="22"/>
          <w:szCs w:val="22"/>
        </w:rPr>
      </w:pPr>
      <w:hyperlink w:anchor="_Toc114126458" w:history="1">
        <w:r w:rsidR="00ED6ADA" w:rsidRPr="00ED6ADA">
          <w:rPr>
            <w:rStyle w:val="Hyperlink"/>
            <w:color w:val="auto"/>
          </w:rPr>
          <w:t>11-1. Types of training publications</w:t>
        </w:r>
        <w:r w:rsidR="00ED6ADA" w:rsidRPr="00ED6ADA">
          <w:rPr>
            <w:webHidden/>
          </w:rPr>
          <w:tab/>
        </w:r>
        <w:r w:rsidR="00ED6ADA" w:rsidRPr="00ED6ADA">
          <w:rPr>
            <w:webHidden/>
          </w:rPr>
          <w:fldChar w:fldCharType="begin"/>
        </w:r>
        <w:r w:rsidR="00ED6ADA" w:rsidRPr="00ED6ADA">
          <w:rPr>
            <w:webHidden/>
          </w:rPr>
          <w:instrText xml:space="preserve"> PAGEREF _Toc114126458 \h </w:instrText>
        </w:r>
        <w:r w:rsidR="00ED6ADA" w:rsidRPr="00ED6ADA">
          <w:rPr>
            <w:webHidden/>
          </w:rPr>
        </w:r>
        <w:r w:rsidR="00ED6ADA" w:rsidRPr="00ED6ADA">
          <w:rPr>
            <w:webHidden/>
          </w:rPr>
          <w:fldChar w:fldCharType="separate"/>
        </w:r>
        <w:r w:rsidR="00DB0E6C">
          <w:rPr>
            <w:webHidden/>
          </w:rPr>
          <w:t>238</w:t>
        </w:r>
        <w:r w:rsidR="00ED6ADA" w:rsidRPr="00ED6ADA">
          <w:rPr>
            <w:webHidden/>
          </w:rPr>
          <w:fldChar w:fldCharType="end"/>
        </w:r>
      </w:hyperlink>
    </w:p>
    <w:p w14:paraId="048F7427" w14:textId="7A2D6D5A" w:rsidR="00ED6ADA" w:rsidRPr="00ED6ADA" w:rsidRDefault="00C17F57">
      <w:pPr>
        <w:pStyle w:val="TOC2"/>
        <w:rPr>
          <w:rFonts w:asciiTheme="minorHAnsi" w:eastAsiaTheme="minorEastAsia" w:hAnsiTheme="minorHAnsi" w:cstheme="minorBidi"/>
          <w:sz w:val="22"/>
          <w:szCs w:val="22"/>
        </w:rPr>
      </w:pPr>
      <w:hyperlink w:anchor="_Toc114126459" w:history="1">
        <w:r w:rsidR="00ED6ADA" w:rsidRPr="00ED6ADA">
          <w:rPr>
            <w:rStyle w:val="Hyperlink"/>
            <w:color w:val="auto"/>
          </w:rPr>
          <w:t>11-2. Purpose of the Soldier training publication</w:t>
        </w:r>
        <w:r w:rsidR="00ED6ADA" w:rsidRPr="00ED6ADA">
          <w:rPr>
            <w:webHidden/>
          </w:rPr>
          <w:tab/>
        </w:r>
        <w:r w:rsidR="00ED6ADA" w:rsidRPr="00ED6ADA">
          <w:rPr>
            <w:webHidden/>
          </w:rPr>
          <w:fldChar w:fldCharType="begin"/>
        </w:r>
        <w:r w:rsidR="00ED6ADA" w:rsidRPr="00ED6ADA">
          <w:rPr>
            <w:webHidden/>
          </w:rPr>
          <w:instrText xml:space="preserve"> PAGEREF _Toc114126459 \h </w:instrText>
        </w:r>
        <w:r w:rsidR="00ED6ADA" w:rsidRPr="00ED6ADA">
          <w:rPr>
            <w:webHidden/>
          </w:rPr>
        </w:r>
        <w:r w:rsidR="00ED6ADA" w:rsidRPr="00ED6ADA">
          <w:rPr>
            <w:webHidden/>
          </w:rPr>
          <w:fldChar w:fldCharType="separate"/>
        </w:r>
        <w:r w:rsidR="00DB0E6C">
          <w:rPr>
            <w:webHidden/>
          </w:rPr>
          <w:t>240</w:t>
        </w:r>
        <w:r w:rsidR="00ED6ADA" w:rsidRPr="00ED6ADA">
          <w:rPr>
            <w:webHidden/>
          </w:rPr>
          <w:fldChar w:fldCharType="end"/>
        </w:r>
      </w:hyperlink>
    </w:p>
    <w:p w14:paraId="0E67A827" w14:textId="25CD4AD4" w:rsidR="00ED6ADA" w:rsidRPr="00ED6ADA" w:rsidRDefault="00C17F57">
      <w:pPr>
        <w:pStyle w:val="TOC2"/>
        <w:rPr>
          <w:rFonts w:asciiTheme="minorHAnsi" w:eastAsiaTheme="minorEastAsia" w:hAnsiTheme="minorHAnsi" w:cstheme="minorBidi"/>
          <w:sz w:val="22"/>
          <w:szCs w:val="22"/>
        </w:rPr>
      </w:pPr>
      <w:hyperlink w:anchor="_Toc114126460" w:history="1">
        <w:r w:rsidR="00ED6ADA" w:rsidRPr="00ED6ADA">
          <w:rPr>
            <w:rStyle w:val="Hyperlink"/>
            <w:color w:val="auto"/>
          </w:rPr>
          <w:t>11-3. Components of the Soldier training publication</w:t>
        </w:r>
        <w:r w:rsidR="00ED6ADA" w:rsidRPr="00ED6ADA">
          <w:rPr>
            <w:webHidden/>
          </w:rPr>
          <w:tab/>
        </w:r>
        <w:r w:rsidR="00ED6ADA" w:rsidRPr="00ED6ADA">
          <w:rPr>
            <w:webHidden/>
          </w:rPr>
          <w:fldChar w:fldCharType="begin"/>
        </w:r>
        <w:r w:rsidR="00ED6ADA" w:rsidRPr="00ED6ADA">
          <w:rPr>
            <w:webHidden/>
          </w:rPr>
          <w:instrText xml:space="preserve"> PAGEREF _Toc114126460 \h </w:instrText>
        </w:r>
        <w:r w:rsidR="00ED6ADA" w:rsidRPr="00ED6ADA">
          <w:rPr>
            <w:webHidden/>
          </w:rPr>
        </w:r>
        <w:r w:rsidR="00ED6ADA" w:rsidRPr="00ED6ADA">
          <w:rPr>
            <w:webHidden/>
          </w:rPr>
          <w:fldChar w:fldCharType="separate"/>
        </w:r>
        <w:r w:rsidR="00DB0E6C">
          <w:rPr>
            <w:webHidden/>
          </w:rPr>
          <w:t>240</w:t>
        </w:r>
        <w:r w:rsidR="00ED6ADA" w:rsidRPr="00ED6ADA">
          <w:rPr>
            <w:webHidden/>
          </w:rPr>
          <w:fldChar w:fldCharType="end"/>
        </w:r>
      </w:hyperlink>
    </w:p>
    <w:p w14:paraId="39AAAB8C" w14:textId="75E7556C" w:rsidR="00ED6ADA" w:rsidRPr="00ED6ADA" w:rsidRDefault="00C17F57">
      <w:pPr>
        <w:pStyle w:val="TOC2"/>
        <w:rPr>
          <w:rFonts w:asciiTheme="minorHAnsi" w:eastAsiaTheme="minorEastAsia" w:hAnsiTheme="minorHAnsi" w:cstheme="minorBidi"/>
          <w:sz w:val="22"/>
          <w:szCs w:val="22"/>
        </w:rPr>
      </w:pPr>
      <w:hyperlink w:anchor="_Toc114126461" w:history="1">
        <w:r w:rsidR="00ED6ADA" w:rsidRPr="00ED6ADA">
          <w:rPr>
            <w:rStyle w:val="Hyperlink"/>
            <w:color w:val="auto"/>
          </w:rPr>
          <w:t>11-4. Other Relevant Pamphlets</w:t>
        </w:r>
        <w:r w:rsidR="00ED6ADA" w:rsidRPr="00ED6ADA">
          <w:rPr>
            <w:webHidden/>
          </w:rPr>
          <w:tab/>
        </w:r>
        <w:r w:rsidR="00ED6ADA" w:rsidRPr="00ED6ADA">
          <w:rPr>
            <w:webHidden/>
          </w:rPr>
          <w:fldChar w:fldCharType="begin"/>
        </w:r>
        <w:r w:rsidR="00ED6ADA" w:rsidRPr="00ED6ADA">
          <w:rPr>
            <w:webHidden/>
          </w:rPr>
          <w:instrText xml:space="preserve"> PAGEREF _Toc114126461 \h </w:instrText>
        </w:r>
        <w:r w:rsidR="00ED6ADA" w:rsidRPr="00ED6ADA">
          <w:rPr>
            <w:webHidden/>
          </w:rPr>
        </w:r>
        <w:r w:rsidR="00ED6ADA" w:rsidRPr="00ED6ADA">
          <w:rPr>
            <w:webHidden/>
          </w:rPr>
          <w:fldChar w:fldCharType="separate"/>
        </w:r>
        <w:r w:rsidR="00DB0E6C">
          <w:rPr>
            <w:webHidden/>
          </w:rPr>
          <w:t>242</w:t>
        </w:r>
        <w:r w:rsidR="00ED6ADA" w:rsidRPr="00ED6ADA">
          <w:rPr>
            <w:webHidden/>
          </w:rPr>
          <w:fldChar w:fldCharType="end"/>
        </w:r>
      </w:hyperlink>
    </w:p>
    <w:p w14:paraId="6383E95B" w14:textId="6217DC5E" w:rsidR="00ED6ADA" w:rsidRPr="00ED6ADA" w:rsidRDefault="00C17F57">
      <w:pPr>
        <w:pStyle w:val="TOC2"/>
        <w:rPr>
          <w:rFonts w:asciiTheme="minorHAnsi" w:eastAsiaTheme="minorEastAsia" w:hAnsiTheme="minorHAnsi" w:cstheme="minorBidi"/>
          <w:sz w:val="22"/>
          <w:szCs w:val="22"/>
        </w:rPr>
      </w:pPr>
      <w:hyperlink w:anchor="_Toc114126462" w:history="1">
        <w:r w:rsidR="00ED6ADA" w:rsidRPr="00ED6ADA">
          <w:rPr>
            <w:rStyle w:val="Hyperlink"/>
            <w:color w:val="auto"/>
          </w:rPr>
          <w:t>11-5. Changes considerations</w:t>
        </w:r>
        <w:r w:rsidR="00ED6ADA" w:rsidRPr="00ED6ADA">
          <w:rPr>
            <w:webHidden/>
          </w:rPr>
          <w:tab/>
        </w:r>
        <w:r w:rsidR="00ED6ADA" w:rsidRPr="00ED6ADA">
          <w:rPr>
            <w:webHidden/>
          </w:rPr>
          <w:fldChar w:fldCharType="begin"/>
        </w:r>
        <w:r w:rsidR="00ED6ADA" w:rsidRPr="00ED6ADA">
          <w:rPr>
            <w:webHidden/>
          </w:rPr>
          <w:instrText xml:space="preserve"> PAGEREF _Toc114126462 \h </w:instrText>
        </w:r>
        <w:r w:rsidR="00ED6ADA" w:rsidRPr="00ED6ADA">
          <w:rPr>
            <w:webHidden/>
          </w:rPr>
        </w:r>
        <w:r w:rsidR="00ED6ADA" w:rsidRPr="00ED6ADA">
          <w:rPr>
            <w:webHidden/>
          </w:rPr>
          <w:fldChar w:fldCharType="separate"/>
        </w:r>
        <w:r w:rsidR="00DB0E6C">
          <w:rPr>
            <w:webHidden/>
          </w:rPr>
          <w:t>244</w:t>
        </w:r>
        <w:r w:rsidR="00ED6ADA" w:rsidRPr="00ED6ADA">
          <w:rPr>
            <w:webHidden/>
          </w:rPr>
          <w:fldChar w:fldCharType="end"/>
        </w:r>
      </w:hyperlink>
    </w:p>
    <w:p w14:paraId="569C3D8C" w14:textId="12BF5C22" w:rsidR="00ED6ADA" w:rsidRPr="00ED6ADA" w:rsidRDefault="00C17F57">
      <w:pPr>
        <w:pStyle w:val="TOC2"/>
        <w:rPr>
          <w:rFonts w:asciiTheme="minorHAnsi" w:eastAsiaTheme="minorEastAsia" w:hAnsiTheme="minorHAnsi" w:cstheme="minorBidi"/>
          <w:sz w:val="22"/>
          <w:szCs w:val="22"/>
        </w:rPr>
      </w:pPr>
      <w:hyperlink w:anchor="_Toc114126463" w:history="1">
        <w:r w:rsidR="00ED6ADA" w:rsidRPr="00ED6ADA">
          <w:rPr>
            <w:rStyle w:val="Hyperlink"/>
            <w:color w:val="auto"/>
          </w:rPr>
          <w:t>11-6. Teamwork</w:t>
        </w:r>
        <w:r w:rsidR="00ED6ADA" w:rsidRPr="00ED6ADA">
          <w:rPr>
            <w:webHidden/>
          </w:rPr>
          <w:tab/>
        </w:r>
        <w:r w:rsidR="00ED6ADA" w:rsidRPr="00ED6ADA">
          <w:rPr>
            <w:webHidden/>
          </w:rPr>
          <w:fldChar w:fldCharType="begin"/>
        </w:r>
        <w:r w:rsidR="00ED6ADA" w:rsidRPr="00ED6ADA">
          <w:rPr>
            <w:webHidden/>
          </w:rPr>
          <w:instrText xml:space="preserve"> PAGEREF _Toc114126463 \h </w:instrText>
        </w:r>
        <w:r w:rsidR="00ED6ADA" w:rsidRPr="00ED6ADA">
          <w:rPr>
            <w:webHidden/>
          </w:rPr>
        </w:r>
        <w:r w:rsidR="00ED6ADA" w:rsidRPr="00ED6ADA">
          <w:rPr>
            <w:webHidden/>
          </w:rPr>
          <w:fldChar w:fldCharType="separate"/>
        </w:r>
        <w:r w:rsidR="00DB0E6C">
          <w:rPr>
            <w:webHidden/>
          </w:rPr>
          <w:t>244</w:t>
        </w:r>
        <w:r w:rsidR="00ED6ADA" w:rsidRPr="00ED6ADA">
          <w:rPr>
            <w:webHidden/>
          </w:rPr>
          <w:fldChar w:fldCharType="end"/>
        </w:r>
      </w:hyperlink>
    </w:p>
    <w:p w14:paraId="42F1F681" w14:textId="0CF88A52" w:rsidR="00ED6ADA" w:rsidRPr="00ED6ADA" w:rsidRDefault="00C17F57">
      <w:pPr>
        <w:pStyle w:val="TOC2"/>
        <w:rPr>
          <w:rFonts w:asciiTheme="minorHAnsi" w:eastAsiaTheme="minorEastAsia" w:hAnsiTheme="minorHAnsi" w:cstheme="minorBidi"/>
          <w:sz w:val="22"/>
          <w:szCs w:val="22"/>
        </w:rPr>
      </w:pPr>
      <w:hyperlink w:anchor="_Toc114126464" w:history="1">
        <w:r w:rsidR="00ED6ADA" w:rsidRPr="00ED6ADA">
          <w:rPr>
            <w:rStyle w:val="Hyperlink"/>
            <w:color w:val="auto"/>
          </w:rPr>
          <w:t>11-7. Document format</w:t>
        </w:r>
        <w:r w:rsidR="00ED6ADA" w:rsidRPr="00ED6ADA">
          <w:rPr>
            <w:webHidden/>
          </w:rPr>
          <w:tab/>
        </w:r>
        <w:r w:rsidR="00ED6ADA" w:rsidRPr="00ED6ADA">
          <w:rPr>
            <w:webHidden/>
          </w:rPr>
          <w:fldChar w:fldCharType="begin"/>
        </w:r>
        <w:r w:rsidR="00ED6ADA" w:rsidRPr="00ED6ADA">
          <w:rPr>
            <w:webHidden/>
          </w:rPr>
          <w:instrText xml:space="preserve"> PAGEREF _Toc114126464 \h </w:instrText>
        </w:r>
        <w:r w:rsidR="00ED6ADA" w:rsidRPr="00ED6ADA">
          <w:rPr>
            <w:webHidden/>
          </w:rPr>
        </w:r>
        <w:r w:rsidR="00ED6ADA" w:rsidRPr="00ED6ADA">
          <w:rPr>
            <w:webHidden/>
          </w:rPr>
          <w:fldChar w:fldCharType="separate"/>
        </w:r>
        <w:r w:rsidR="00DB0E6C">
          <w:rPr>
            <w:webHidden/>
          </w:rPr>
          <w:t>244</w:t>
        </w:r>
        <w:r w:rsidR="00ED6ADA" w:rsidRPr="00ED6ADA">
          <w:rPr>
            <w:webHidden/>
          </w:rPr>
          <w:fldChar w:fldCharType="end"/>
        </w:r>
      </w:hyperlink>
    </w:p>
    <w:p w14:paraId="578A9A1D" w14:textId="2AE29FA7" w:rsidR="00ED6ADA" w:rsidRPr="00ED6ADA" w:rsidRDefault="00C17F57">
      <w:pPr>
        <w:pStyle w:val="TOC2"/>
        <w:rPr>
          <w:rFonts w:asciiTheme="minorHAnsi" w:eastAsiaTheme="minorEastAsia" w:hAnsiTheme="minorHAnsi" w:cstheme="minorBidi"/>
          <w:sz w:val="22"/>
          <w:szCs w:val="22"/>
        </w:rPr>
      </w:pPr>
      <w:hyperlink w:anchor="_Toc114126465" w:history="1">
        <w:r w:rsidR="00ED6ADA" w:rsidRPr="00ED6ADA">
          <w:rPr>
            <w:rStyle w:val="Hyperlink"/>
            <w:color w:val="auto"/>
          </w:rPr>
          <w:t>11-8. Text format</w:t>
        </w:r>
        <w:r w:rsidR="00ED6ADA" w:rsidRPr="00ED6ADA">
          <w:rPr>
            <w:webHidden/>
          </w:rPr>
          <w:tab/>
        </w:r>
        <w:r w:rsidR="00ED6ADA" w:rsidRPr="00ED6ADA">
          <w:rPr>
            <w:webHidden/>
          </w:rPr>
          <w:fldChar w:fldCharType="begin"/>
        </w:r>
        <w:r w:rsidR="00ED6ADA" w:rsidRPr="00ED6ADA">
          <w:rPr>
            <w:webHidden/>
          </w:rPr>
          <w:instrText xml:space="preserve"> PAGEREF _Toc114126465 \h </w:instrText>
        </w:r>
        <w:r w:rsidR="00ED6ADA" w:rsidRPr="00ED6ADA">
          <w:rPr>
            <w:webHidden/>
          </w:rPr>
        </w:r>
        <w:r w:rsidR="00ED6ADA" w:rsidRPr="00ED6ADA">
          <w:rPr>
            <w:webHidden/>
          </w:rPr>
          <w:fldChar w:fldCharType="separate"/>
        </w:r>
        <w:r w:rsidR="00DB0E6C">
          <w:rPr>
            <w:webHidden/>
          </w:rPr>
          <w:t>245</w:t>
        </w:r>
        <w:r w:rsidR="00ED6ADA" w:rsidRPr="00ED6ADA">
          <w:rPr>
            <w:webHidden/>
          </w:rPr>
          <w:fldChar w:fldCharType="end"/>
        </w:r>
      </w:hyperlink>
    </w:p>
    <w:p w14:paraId="7B472FE9" w14:textId="740DC1FC" w:rsidR="00ED6ADA" w:rsidRPr="00ED6ADA" w:rsidRDefault="00C17F57">
      <w:pPr>
        <w:pStyle w:val="TOC2"/>
        <w:rPr>
          <w:rFonts w:asciiTheme="minorHAnsi" w:eastAsiaTheme="minorEastAsia" w:hAnsiTheme="minorHAnsi" w:cstheme="minorBidi"/>
          <w:sz w:val="22"/>
          <w:szCs w:val="22"/>
        </w:rPr>
      </w:pPr>
      <w:hyperlink w:anchor="_Toc114126466" w:history="1">
        <w:r w:rsidR="00ED6ADA" w:rsidRPr="00ED6ADA">
          <w:rPr>
            <w:rStyle w:val="Hyperlink"/>
            <w:color w:val="auto"/>
          </w:rPr>
          <w:t>11-9. Prepare and edit back matter</w:t>
        </w:r>
        <w:r w:rsidR="00ED6ADA" w:rsidRPr="00ED6ADA">
          <w:rPr>
            <w:webHidden/>
          </w:rPr>
          <w:tab/>
        </w:r>
        <w:r w:rsidR="00ED6ADA" w:rsidRPr="00ED6ADA">
          <w:rPr>
            <w:webHidden/>
          </w:rPr>
          <w:fldChar w:fldCharType="begin"/>
        </w:r>
        <w:r w:rsidR="00ED6ADA" w:rsidRPr="00ED6ADA">
          <w:rPr>
            <w:webHidden/>
          </w:rPr>
          <w:instrText xml:space="preserve"> PAGEREF _Toc114126466 \h </w:instrText>
        </w:r>
        <w:r w:rsidR="00ED6ADA" w:rsidRPr="00ED6ADA">
          <w:rPr>
            <w:webHidden/>
          </w:rPr>
        </w:r>
        <w:r w:rsidR="00ED6ADA" w:rsidRPr="00ED6ADA">
          <w:rPr>
            <w:webHidden/>
          </w:rPr>
          <w:fldChar w:fldCharType="separate"/>
        </w:r>
        <w:r w:rsidR="00DB0E6C">
          <w:rPr>
            <w:webHidden/>
          </w:rPr>
          <w:t>245</w:t>
        </w:r>
        <w:r w:rsidR="00ED6ADA" w:rsidRPr="00ED6ADA">
          <w:rPr>
            <w:webHidden/>
          </w:rPr>
          <w:fldChar w:fldCharType="end"/>
        </w:r>
      </w:hyperlink>
    </w:p>
    <w:p w14:paraId="7505F4A1" w14:textId="2CA38E4D" w:rsidR="00ED6ADA" w:rsidRPr="00ED6ADA" w:rsidRDefault="00C17F57">
      <w:pPr>
        <w:pStyle w:val="TOC1"/>
        <w:rPr>
          <w:rFonts w:asciiTheme="minorHAnsi" w:eastAsiaTheme="minorEastAsia" w:hAnsiTheme="minorHAnsi" w:cstheme="minorBidi"/>
          <w:sz w:val="22"/>
          <w:szCs w:val="22"/>
        </w:rPr>
      </w:pPr>
      <w:hyperlink w:anchor="_Toc114126467" w:history="1">
        <w:r w:rsidR="00ED6ADA" w:rsidRPr="00ED6ADA">
          <w:rPr>
            <w:rStyle w:val="Hyperlink"/>
            <w:color w:val="auto"/>
          </w:rPr>
          <w:t>Part Four—Forms and Publications Management</w:t>
        </w:r>
        <w:r w:rsidR="00ED6ADA" w:rsidRPr="00ED6ADA">
          <w:rPr>
            <w:webHidden/>
          </w:rPr>
          <w:tab/>
        </w:r>
        <w:r w:rsidR="00ED6ADA" w:rsidRPr="00ED6ADA">
          <w:rPr>
            <w:webHidden/>
          </w:rPr>
          <w:fldChar w:fldCharType="begin"/>
        </w:r>
        <w:r w:rsidR="00ED6ADA" w:rsidRPr="00ED6ADA">
          <w:rPr>
            <w:webHidden/>
          </w:rPr>
          <w:instrText xml:space="preserve"> PAGEREF _Toc114126467 \h </w:instrText>
        </w:r>
        <w:r w:rsidR="00ED6ADA" w:rsidRPr="00ED6ADA">
          <w:rPr>
            <w:webHidden/>
          </w:rPr>
        </w:r>
        <w:r w:rsidR="00ED6ADA" w:rsidRPr="00ED6ADA">
          <w:rPr>
            <w:webHidden/>
          </w:rPr>
          <w:fldChar w:fldCharType="separate"/>
        </w:r>
        <w:r w:rsidR="00DB0E6C">
          <w:rPr>
            <w:webHidden/>
          </w:rPr>
          <w:t>245</w:t>
        </w:r>
        <w:r w:rsidR="00ED6ADA" w:rsidRPr="00ED6ADA">
          <w:rPr>
            <w:webHidden/>
          </w:rPr>
          <w:fldChar w:fldCharType="end"/>
        </w:r>
      </w:hyperlink>
    </w:p>
    <w:p w14:paraId="0086AF6A" w14:textId="4505C2B1" w:rsidR="00ED6ADA" w:rsidRPr="00ED6ADA" w:rsidRDefault="00C17F57">
      <w:pPr>
        <w:pStyle w:val="TOC1"/>
        <w:rPr>
          <w:rFonts w:asciiTheme="minorHAnsi" w:eastAsiaTheme="minorEastAsia" w:hAnsiTheme="minorHAnsi" w:cstheme="minorBidi"/>
          <w:sz w:val="22"/>
          <w:szCs w:val="22"/>
        </w:rPr>
      </w:pPr>
      <w:hyperlink w:anchor="_Toc114126468" w:history="1">
        <w:r w:rsidR="00ED6ADA" w:rsidRPr="00ED6ADA">
          <w:rPr>
            <w:rStyle w:val="Hyperlink"/>
            <w:color w:val="auto"/>
          </w:rPr>
          <w:t>Chapter 12 Forms</w:t>
        </w:r>
        <w:r w:rsidR="00ED6ADA" w:rsidRPr="00ED6ADA">
          <w:rPr>
            <w:webHidden/>
          </w:rPr>
          <w:tab/>
        </w:r>
        <w:r w:rsidR="00ED6ADA" w:rsidRPr="00ED6ADA">
          <w:rPr>
            <w:webHidden/>
          </w:rPr>
          <w:fldChar w:fldCharType="begin"/>
        </w:r>
        <w:r w:rsidR="00ED6ADA" w:rsidRPr="00ED6ADA">
          <w:rPr>
            <w:webHidden/>
          </w:rPr>
          <w:instrText xml:space="preserve"> PAGEREF _Toc114126468 \h </w:instrText>
        </w:r>
        <w:r w:rsidR="00ED6ADA" w:rsidRPr="00ED6ADA">
          <w:rPr>
            <w:webHidden/>
          </w:rPr>
        </w:r>
        <w:r w:rsidR="00ED6ADA" w:rsidRPr="00ED6ADA">
          <w:rPr>
            <w:webHidden/>
          </w:rPr>
          <w:fldChar w:fldCharType="separate"/>
        </w:r>
        <w:r w:rsidR="00DB0E6C">
          <w:rPr>
            <w:webHidden/>
          </w:rPr>
          <w:t>245</w:t>
        </w:r>
        <w:r w:rsidR="00ED6ADA" w:rsidRPr="00ED6ADA">
          <w:rPr>
            <w:webHidden/>
          </w:rPr>
          <w:fldChar w:fldCharType="end"/>
        </w:r>
      </w:hyperlink>
    </w:p>
    <w:p w14:paraId="4A0430C7" w14:textId="10BD088A" w:rsidR="00ED6ADA" w:rsidRPr="00ED6ADA" w:rsidRDefault="00C17F57">
      <w:pPr>
        <w:pStyle w:val="TOC2"/>
        <w:rPr>
          <w:rFonts w:asciiTheme="minorHAnsi" w:eastAsiaTheme="minorEastAsia" w:hAnsiTheme="minorHAnsi" w:cstheme="minorBidi"/>
          <w:sz w:val="22"/>
          <w:szCs w:val="22"/>
        </w:rPr>
      </w:pPr>
      <w:hyperlink w:anchor="_Toc114126469" w:history="1">
        <w:r w:rsidR="00ED6ADA" w:rsidRPr="00ED6ADA">
          <w:rPr>
            <w:rStyle w:val="Hyperlink"/>
            <w:color w:val="auto"/>
          </w:rPr>
          <w:t>12-1. Definition and policy</w:t>
        </w:r>
        <w:r w:rsidR="00ED6ADA" w:rsidRPr="00ED6ADA">
          <w:rPr>
            <w:webHidden/>
          </w:rPr>
          <w:tab/>
        </w:r>
        <w:r w:rsidR="00ED6ADA" w:rsidRPr="00ED6ADA">
          <w:rPr>
            <w:webHidden/>
          </w:rPr>
          <w:fldChar w:fldCharType="begin"/>
        </w:r>
        <w:r w:rsidR="00ED6ADA" w:rsidRPr="00ED6ADA">
          <w:rPr>
            <w:webHidden/>
          </w:rPr>
          <w:instrText xml:space="preserve"> PAGEREF _Toc114126469 \h </w:instrText>
        </w:r>
        <w:r w:rsidR="00ED6ADA" w:rsidRPr="00ED6ADA">
          <w:rPr>
            <w:webHidden/>
          </w:rPr>
        </w:r>
        <w:r w:rsidR="00ED6ADA" w:rsidRPr="00ED6ADA">
          <w:rPr>
            <w:webHidden/>
          </w:rPr>
          <w:fldChar w:fldCharType="separate"/>
        </w:r>
        <w:r w:rsidR="00DB0E6C">
          <w:rPr>
            <w:webHidden/>
          </w:rPr>
          <w:t>245</w:t>
        </w:r>
        <w:r w:rsidR="00ED6ADA" w:rsidRPr="00ED6ADA">
          <w:rPr>
            <w:webHidden/>
          </w:rPr>
          <w:fldChar w:fldCharType="end"/>
        </w:r>
      </w:hyperlink>
    </w:p>
    <w:p w14:paraId="1DD00FC6" w14:textId="7FF38C79" w:rsidR="00ED6ADA" w:rsidRPr="00ED6ADA" w:rsidRDefault="00C17F57">
      <w:pPr>
        <w:pStyle w:val="TOC2"/>
        <w:rPr>
          <w:rFonts w:asciiTheme="minorHAnsi" w:eastAsiaTheme="minorEastAsia" w:hAnsiTheme="minorHAnsi" w:cstheme="minorBidi"/>
          <w:sz w:val="22"/>
          <w:szCs w:val="22"/>
        </w:rPr>
      </w:pPr>
      <w:hyperlink w:anchor="_Toc114126470" w:history="1">
        <w:r w:rsidR="00ED6ADA" w:rsidRPr="00ED6ADA">
          <w:rPr>
            <w:rStyle w:val="Hyperlink"/>
            <w:color w:val="auto"/>
          </w:rPr>
          <w:t>12-2. Types of forms</w:t>
        </w:r>
        <w:r w:rsidR="00ED6ADA" w:rsidRPr="00ED6ADA">
          <w:rPr>
            <w:webHidden/>
          </w:rPr>
          <w:tab/>
        </w:r>
        <w:r w:rsidR="00ED6ADA" w:rsidRPr="00ED6ADA">
          <w:rPr>
            <w:webHidden/>
          </w:rPr>
          <w:fldChar w:fldCharType="begin"/>
        </w:r>
        <w:r w:rsidR="00ED6ADA" w:rsidRPr="00ED6ADA">
          <w:rPr>
            <w:webHidden/>
          </w:rPr>
          <w:instrText xml:space="preserve"> PAGEREF _Toc114126470 \h </w:instrText>
        </w:r>
        <w:r w:rsidR="00ED6ADA" w:rsidRPr="00ED6ADA">
          <w:rPr>
            <w:webHidden/>
          </w:rPr>
        </w:r>
        <w:r w:rsidR="00ED6ADA" w:rsidRPr="00ED6ADA">
          <w:rPr>
            <w:webHidden/>
          </w:rPr>
          <w:fldChar w:fldCharType="separate"/>
        </w:r>
        <w:r w:rsidR="00DB0E6C">
          <w:rPr>
            <w:webHidden/>
          </w:rPr>
          <w:t>246</w:t>
        </w:r>
        <w:r w:rsidR="00ED6ADA" w:rsidRPr="00ED6ADA">
          <w:rPr>
            <w:webHidden/>
          </w:rPr>
          <w:fldChar w:fldCharType="end"/>
        </w:r>
      </w:hyperlink>
    </w:p>
    <w:p w14:paraId="51F9D6D3" w14:textId="7B3AD224" w:rsidR="00ED6ADA" w:rsidRPr="00ED6ADA" w:rsidRDefault="00C17F57">
      <w:pPr>
        <w:pStyle w:val="TOC2"/>
        <w:rPr>
          <w:rFonts w:asciiTheme="minorHAnsi" w:eastAsiaTheme="minorEastAsia" w:hAnsiTheme="minorHAnsi" w:cstheme="minorBidi"/>
          <w:sz w:val="22"/>
          <w:szCs w:val="22"/>
        </w:rPr>
      </w:pPr>
      <w:hyperlink w:anchor="_Toc114126471" w:history="1">
        <w:r w:rsidR="00ED6ADA" w:rsidRPr="00ED6ADA">
          <w:rPr>
            <w:rStyle w:val="Hyperlink"/>
            <w:color w:val="auto"/>
          </w:rPr>
          <w:t>12-3. Preparing forms</w:t>
        </w:r>
        <w:r w:rsidR="00ED6ADA" w:rsidRPr="00ED6ADA">
          <w:rPr>
            <w:webHidden/>
          </w:rPr>
          <w:tab/>
        </w:r>
        <w:r w:rsidR="00ED6ADA" w:rsidRPr="00ED6ADA">
          <w:rPr>
            <w:webHidden/>
          </w:rPr>
          <w:fldChar w:fldCharType="begin"/>
        </w:r>
        <w:r w:rsidR="00ED6ADA" w:rsidRPr="00ED6ADA">
          <w:rPr>
            <w:webHidden/>
          </w:rPr>
          <w:instrText xml:space="preserve"> PAGEREF _Toc114126471 \h </w:instrText>
        </w:r>
        <w:r w:rsidR="00ED6ADA" w:rsidRPr="00ED6ADA">
          <w:rPr>
            <w:webHidden/>
          </w:rPr>
        </w:r>
        <w:r w:rsidR="00ED6ADA" w:rsidRPr="00ED6ADA">
          <w:rPr>
            <w:webHidden/>
          </w:rPr>
          <w:fldChar w:fldCharType="separate"/>
        </w:r>
        <w:r w:rsidR="00DB0E6C">
          <w:rPr>
            <w:webHidden/>
          </w:rPr>
          <w:t>246</w:t>
        </w:r>
        <w:r w:rsidR="00ED6ADA" w:rsidRPr="00ED6ADA">
          <w:rPr>
            <w:webHidden/>
          </w:rPr>
          <w:fldChar w:fldCharType="end"/>
        </w:r>
      </w:hyperlink>
    </w:p>
    <w:p w14:paraId="78B349D2" w14:textId="75C56B95" w:rsidR="00ED6ADA" w:rsidRPr="00ED6ADA" w:rsidRDefault="00C17F57">
      <w:pPr>
        <w:pStyle w:val="TOC2"/>
        <w:rPr>
          <w:rFonts w:asciiTheme="minorHAnsi" w:eastAsiaTheme="minorEastAsia" w:hAnsiTheme="minorHAnsi" w:cstheme="minorBidi"/>
          <w:sz w:val="22"/>
          <w:szCs w:val="22"/>
        </w:rPr>
      </w:pPr>
      <w:hyperlink w:anchor="_Toc114126472" w:history="1">
        <w:r w:rsidR="00ED6ADA" w:rsidRPr="00ED6ADA">
          <w:rPr>
            <w:rStyle w:val="Hyperlink"/>
            <w:color w:val="auto"/>
          </w:rPr>
          <w:t>12-4. Citing forms</w:t>
        </w:r>
        <w:r w:rsidR="00ED6ADA" w:rsidRPr="00ED6ADA">
          <w:rPr>
            <w:webHidden/>
          </w:rPr>
          <w:tab/>
        </w:r>
        <w:r w:rsidR="00ED6ADA" w:rsidRPr="00ED6ADA">
          <w:rPr>
            <w:webHidden/>
          </w:rPr>
          <w:fldChar w:fldCharType="begin"/>
        </w:r>
        <w:r w:rsidR="00ED6ADA" w:rsidRPr="00ED6ADA">
          <w:rPr>
            <w:webHidden/>
          </w:rPr>
          <w:instrText xml:space="preserve"> PAGEREF _Toc114126472 \h </w:instrText>
        </w:r>
        <w:r w:rsidR="00ED6ADA" w:rsidRPr="00ED6ADA">
          <w:rPr>
            <w:webHidden/>
          </w:rPr>
        </w:r>
        <w:r w:rsidR="00ED6ADA" w:rsidRPr="00ED6ADA">
          <w:rPr>
            <w:webHidden/>
          </w:rPr>
          <w:fldChar w:fldCharType="separate"/>
        </w:r>
        <w:r w:rsidR="00DB0E6C">
          <w:rPr>
            <w:webHidden/>
          </w:rPr>
          <w:t>246</w:t>
        </w:r>
        <w:r w:rsidR="00ED6ADA" w:rsidRPr="00ED6ADA">
          <w:rPr>
            <w:webHidden/>
          </w:rPr>
          <w:fldChar w:fldCharType="end"/>
        </w:r>
      </w:hyperlink>
    </w:p>
    <w:p w14:paraId="1123F015" w14:textId="39FB99B3" w:rsidR="00ED6ADA" w:rsidRPr="00ED6ADA" w:rsidRDefault="00C17F57">
      <w:pPr>
        <w:pStyle w:val="TOC2"/>
        <w:rPr>
          <w:rFonts w:asciiTheme="minorHAnsi" w:eastAsiaTheme="minorEastAsia" w:hAnsiTheme="minorHAnsi" w:cstheme="minorBidi"/>
          <w:sz w:val="22"/>
          <w:szCs w:val="22"/>
        </w:rPr>
      </w:pPr>
      <w:hyperlink w:anchor="_Toc114126473" w:history="1">
        <w:r w:rsidR="00ED6ADA" w:rsidRPr="00ED6ADA">
          <w:rPr>
            <w:rStyle w:val="Hyperlink"/>
            <w:color w:val="auto"/>
          </w:rPr>
          <w:t>12-5. Illustrating forms in figures</w:t>
        </w:r>
        <w:r w:rsidR="00ED6ADA" w:rsidRPr="00ED6ADA">
          <w:rPr>
            <w:webHidden/>
          </w:rPr>
          <w:tab/>
        </w:r>
        <w:r w:rsidR="00ED6ADA" w:rsidRPr="00ED6ADA">
          <w:rPr>
            <w:webHidden/>
          </w:rPr>
          <w:fldChar w:fldCharType="begin"/>
        </w:r>
        <w:r w:rsidR="00ED6ADA" w:rsidRPr="00ED6ADA">
          <w:rPr>
            <w:webHidden/>
          </w:rPr>
          <w:instrText xml:space="preserve"> PAGEREF _Toc114126473 \h </w:instrText>
        </w:r>
        <w:r w:rsidR="00ED6ADA" w:rsidRPr="00ED6ADA">
          <w:rPr>
            <w:webHidden/>
          </w:rPr>
        </w:r>
        <w:r w:rsidR="00ED6ADA" w:rsidRPr="00ED6ADA">
          <w:rPr>
            <w:webHidden/>
          </w:rPr>
          <w:fldChar w:fldCharType="separate"/>
        </w:r>
        <w:r w:rsidR="00DB0E6C">
          <w:rPr>
            <w:webHidden/>
          </w:rPr>
          <w:t>247</w:t>
        </w:r>
        <w:r w:rsidR="00ED6ADA" w:rsidRPr="00ED6ADA">
          <w:rPr>
            <w:webHidden/>
          </w:rPr>
          <w:fldChar w:fldCharType="end"/>
        </w:r>
      </w:hyperlink>
    </w:p>
    <w:p w14:paraId="2ABE1399" w14:textId="2FC72174" w:rsidR="00ED6ADA" w:rsidRPr="00ED6ADA" w:rsidRDefault="00C17F57">
      <w:pPr>
        <w:pStyle w:val="TOC2"/>
        <w:rPr>
          <w:rFonts w:asciiTheme="minorHAnsi" w:eastAsiaTheme="minorEastAsia" w:hAnsiTheme="minorHAnsi" w:cstheme="minorBidi"/>
          <w:sz w:val="22"/>
          <w:szCs w:val="22"/>
        </w:rPr>
      </w:pPr>
      <w:hyperlink w:anchor="_Toc114126474" w:history="1">
        <w:r w:rsidR="00ED6ADA" w:rsidRPr="00ED6ADA">
          <w:rPr>
            <w:rStyle w:val="Hyperlink"/>
            <w:color w:val="auto"/>
          </w:rPr>
          <w:t>12-6. Format versus form</w:t>
        </w:r>
        <w:r w:rsidR="00ED6ADA" w:rsidRPr="00ED6ADA">
          <w:rPr>
            <w:webHidden/>
          </w:rPr>
          <w:tab/>
        </w:r>
        <w:r w:rsidR="00ED6ADA" w:rsidRPr="00ED6ADA">
          <w:rPr>
            <w:webHidden/>
          </w:rPr>
          <w:fldChar w:fldCharType="begin"/>
        </w:r>
        <w:r w:rsidR="00ED6ADA" w:rsidRPr="00ED6ADA">
          <w:rPr>
            <w:webHidden/>
          </w:rPr>
          <w:instrText xml:space="preserve"> PAGEREF _Toc114126474 \h </w:instrText>
        </w:r>
        <w:r w:rsidR="00ED6ADA" w:rsidRPr="00ED6ADA">
          <w:rPr>
            <w:webHidden/>
          </w:rPr>
        </w:r>
        <w:r w:rsidR="00ED6ADA" w:rsidRPr="00ED6ADA">
          <w:rPr>
            <w:webHidden/>
          </w:rPr>
          <w:fldChar w:fldCharType="separate"/>
        </w:r>
        <w:r w:rsidR="00DB0E6C">
          <w:rPr>
            <w:webHidden/>
          </w:rPr>
          <w:t>247</w:t>
        </w:r>
        <w:r w:rsidR="00ED6ADA" w:rsidRPr="00ED6ADA">
          <w:rPr>
            <w:webHidden/>
          </w:rPr>
          <w:fldChar w:fldCharType="end"/>
        </w:r>
      </w:hyperlink>
    </w:p>
    <w:p w14:paraId="59029060" w14:textId="7125E112" w:rsidR="00ED6ADA" w:rsidRPr="00ED6ADA" w:rsidRDefault="00C17F57">
      <w:pPr>
        <w:pStyle w:val="TOC1"/>
        <w:rPr>
          <w:rFonts w:asciiTheme="minorHAnsi" w:eastAsiaTheme="minorEastAsia" w:hAnsiTheme="minorHAnsi" w:cstheme="minorBidi"/>
          <w:sz w:val="22"/>
          <w:szCs w:val="22"/>
        </w:rPr>
      </w:pPr>
      <w:hyperlink w:anchor="_Toc114126475" w:history="1">
        <w:r w:rsidR="00ED6ADA" w:rsidRPr="00ED6ADA">
          <w:rPr>
            <w:rStyle w:val="Hyperlink"/>
            <w:color w:val="auto"/>
          </w:rPr>
          <w:t>Chapter 13 Other Publication Actions</w:t>
        </w:r>
        <w:r w:rsidR="00ED6ADA" w:rsidRPr="00ED6ADA">
          <w:rPr>
            <w:webHidden/>
          </w:rPr>
          <w:tab/>
        </w:r>
        <w:r w:rsidR="00ED6ADA" w:rsidRPr="00ED6ADA">
          <w:rPr>
            <w:webHidden/>
          </w:rPr>
          <w:fldChar w:fldCharType="begin"/>
        </w:r>
        <w:r w:rsidR="00ED6ADA" w:rsidRPr="00ED6ADA">
          <w:rPr>
            <w:webHidden/>
          </w:rPr>
          <w:instrText xml:space="preserve"> PAGEREF _Toc114126475 \h </w:instrText>
        </w:r>
        <w:r w:rsidR="00ED6ADA" w:rsidRPr="00ED6ADA">
          <w:rPr>
            <w:webHidden/>
          </w:rPr>
        </w:r>
        <w:r w:rsidR="00ED6ADA" w:rsidRPr="00ED6ADA">
          <w:rPr>
            <w:webHidden/>
          </w:rPr>
          <w:fldChar w:fldCharType="separate"/>
        </w:r>
        <w:r w:rsidR="00DB0E6C">
          <w:rPr>
            <w:webHidden/>
          </w:rPr>
          <w:t>248</w:t>
        </w:r>
        <w:r w:rsidR="00ED6ADA" w:rsidRPr="00ED6ADA">
          <w:rPr>
            <w:webHidden/>
          </w:rPr>
          <w:fldChar w:fldCharType="end"/>
        </w:r>
      </w:hyperlink>
    </w:p>
    <w:p w14:paraId="52698AC4" w14:textId="2F039C11" w:rsidR="00ED6ADA" w:rsidRPr="00ED6ADA" w:rsidRDefault="00C17F57">
      <w:pPr>
        <w:pStyle w:val="TOC2"/>
        <w:rPr>
          <w:rFonts w:asciiTheme="minorHAnsi" w:eastAsiaTheme="minorEastAsia" w:hAnsiTheme="minorHAnsi" w:cstheme="minorBidi"/>
          <w:sz w:val="22"/>
          <w:szCs w:val="22"/>
        </w:rPr>
      </w:pPr>
      <w:hyperlink w:anchor="_Toc114126476" w:history="1">
        <w:r w:rsidR="00ED6ADA" w:rsidRPr="00ED6ADA">
          <w:rPr>
            <w:rStyle w:val="Hyperlink"/>
            <w:color w:val="auto"/>
          </w:rPr>
          <w:t>13-1. Replenishments and reprints</w:t>
        </w:r>
        <w:r w:rsidR="00ED6ADA" w:rsidRPr="00ED6ADA">
          <w:rPr>
            <w:webHidden/>
          </w:rPr>
          <w:tab/>
        </w:r>
        <w:r w:rsidR="00ED6ADA" w:rsidRPr="00ED6ADA">
          <w:rPr>
            <w:webHidden/>
          </w:rPr>
          <w:fldChar w:fldCharType="begin"/>
        </w:r>
        <w:r w:rsidR="00ED6ADA" w:rsidRPr="00ED6ADA">
          <w:rPr>
            <w:webHidden/>
          </w:rPr>
          <w:instrText xml:space="preserve"> PAGEREF _Toc114126476 \h </w:instrText>
        </w:r>
        <w:r w:rsidR="00ED6ADA" w:rsidRPr="00ED6ADA">
          <w:rPr>
            <w:webHidden/>
          </w:rPr>
        </w:r>
        <w:r w:rsidR="00ED6ADA" w:rsidRPr="00ED6ADA">
          <w:rPr>
            <w:webHidden/>
          </w:rPr>
          <w:fldChar w:fldCharType="separate"/>
        </w:r>
        <w:r w:rsidR="00DB0E6C">
          <w:rPr>
            <w:webHidden/>
          </w:rPr>
          <w:t>248</w:t>
        </w:r>
        <w:r w:rsidR="00ED6ADA" w:rsidRPr="00ED6ADA">
          <w:rPr>
            <w:webHidden/>
          </w:rPr>
          <w:fldChar w:fldCharType="end"/>
        </w:r>
      </w:hyperlink>
    </w:p>
    <w:p w14:paraId="35FD5D84" w14:textId="4AF5B330" w:rsidR="00ED6ADA" w:rsidRPr="00ED6ADA" w:rsidRDefault="00C17F57">
      <w:pPr>
        <w:pStyle w:val="TOC2"/>
        <w:rPr>
          <w:rFonts w:asciiTheme="minorHAnsi" w:eastAsiaTheme="minorEastAsia" w:hAnsiTheme="minorHAnsi" w:cstheme="minorBidi"/>
          <w:sz w:val="22"/>
          <w:szCs w:val="22"/>
        </w:rPr>
      </w:pPr>
      <w:hyperlink w:anchor="_Toc114126477" w:history="1">
        <w:r w:rsidR="00ED6ADA" w:rsidRPr="00ED6ADA">
          <w:rPr>
            <w:rStyle w:val="Hyperlink"/>
            <w:color w:val="auto"/>
          </w:rPr>
          <w:t>13-2. Rescinding and reinstating a publication</w:t>
        </w:r>
        <w:r w:rsidR="00ED6ADA" w:rsidRPr="00ED6ADA">
          <w:rPr>
            <w:webHidden/>
          </w:rPr>
          <w:tab/>
        </w:r>
        <w:r w:rsidR="00ED6ADA" w:rsidRPr="00ED6ADA">
          <w:rPr>
            <w:webHidden/>
          </w:rPr>
          <w:fldChar w:fldCharType="begin"/>
        </w:r>
        <w:r w:rsidR="00ED6ADA" w:rsidRPr="00ED6ADA">
          <w:rPr>
            <w:webHidden/>
          </w:rPr>
          <w:instrText xml:space="preserve"> PAGEREF _Toc114126477 \h </w:instrText>
        </w:r>
        <w:r w:rsidR="00ED6ADA" w:rsidRPr="00ED6ADA">
          <w:rPr>
            <w:webHidden/>
          </w:rPr>
        </w:r>
        <w:r w:rsidR="00ED6ADA" w:rsidRPr="00ED6ADA">
          <w:rPr>
            <w:webHidden/>
          </w:rPr>
          <w:fldChar w:fldCharType="separate"/>
        </w:r>
        <w:r w:rsidR="00DB0E6C">
          <w:rPr>
            <w:webHidden/>
          </w:rPr>
          <w:t>248</w:t>
        </w:r>
        <w:r w:rsidR="00ED6ADA" w:rsidRPr="00ED6ADA">
          <w:rPr>
            <w:webHidden/>
          </w:rPr>
          <w:fldChar w:fldCharType="end"/>
        </w:r>
      </w:hyperlink>
    </w:p>
    <w:p w14:paraId="53F96266" w14:textId="4F54B1E1" w:rsidR="00ED6ADA" w:rsidRPr="00ED6ADA" w:rsidRDefault="00C17F57">
      <w:pPr>
        <w:pStyle w:val="TOC2"/>
        <w:rPr>
          <w:rFonts w:asciiTheme="minorHAnsi" w:eastAsiaTheme="minorEastAsia" w:hAnsiTheme="minorHAnsi" w:cstheme="minorBidi"/>
          <w:sz w:val="22"/>
          <w:szCs w:val="22"/>
        </w:rPr>
      </w:pPr>
      <w:hyperlink w:anchor="_Toc114126478" w:history="1">
        <w:r w:rsidR="00ED6ADA" w:rsidRPr="00ED6ADA">
          <w:rPr>
            <w:rStyle w:val="Hyperlink"/>
            <w:color w:val="auto"/>
          </w:rPr>
          <w:t>13-3. Withdrawal of a publication</w:t>
        </w:r>
        <w:r w:rsidR="00ED6ADA" w:rsidRPr="00ED6ADA">
          <w:rPr>
            <w:webHidden/>
          </w:rPr>
          <w:tab/>
        </w:r>
        <w:r w:rsidR="00ED6ADA" w:rsidRPr="00ED6ADA">
          <w:rPr>
            <w:webHidden/>
          </w:rPr>
          <w:fldChar w:fldCharType="begin"/>
        </w:r>
        <w:r w:rsidR="00ED6ADA" w:rsidRPr="00ED6ADA">
          <w:rPr>
            <w:webHidden/>
          </w:rPr>
          <w:instrText xml:space="preserve"> PAGEREF _Toc114126478 \h </w:instrText>
        </w:r>
        <w:r w:rsidR="00ED6ADA" w:rsidRPr="00ED6ADA">
          <w:rPr>
            <w:webHidden/>
          </w:rPr>
        </w:r>
        <w:r w:rsidR="00ED6ADA" w:rsidRPr="00ED6ADA">
          <w:rPr>
            <w:webHidden/>
          </w:rPr>
          <w:fldChar w:fldCharType="separate"/>
        </w:r>
        <w:r w:rsidR="00DB0E6C">
          <w:rPr>
            <w:webHidden/>
          </w:rPr>
          <w:t>249</w:t>
        </w:r>
        <w:r w:rsidR="00ED6ADA" w:rsidRPr="00ED6ADA">
          <w:rPr>
            <w:webHidden/>
          </w:rPr>
          <w:fldChar w:fldCharType="end"/>
        </w:r>
      </w:hyperlink>
    </w:p>
    <w:p w14:paraId="2140CDE8" w14:textId="0B7F01CE" w:rsidR="00ED6ADA" w:rsidRPr="00ED6ADA" w:rsidRDefault="00C17F57">
      <w:pPr>
        <w:pStyle w:val="TOC2"/>
        <w:rPr>
          <w:rFonts w:asciiTheme="minorHAnsi" w:eastAsiaTheme="minorEastAsia" w:hAnsiTheme="minorHAnsi" w:cstheme="minorBidi"/>
          <w:sz w:val="22"/>
          <w:szCs w:val="22"/>
        </w:rPr>
      </w:pPr>
      <w:hyperlink w:anchor="_Toc114126479" w:history="1">
        <w:r w:rsidR="00ED6ADA" w:rsidRPr="00ED6ADA">
          <w:rPr>
            <w:rStyle w:val="Hyperlink"/>
            <w:color w:val="auto"/>
          </w:rPr>
          <w:t>13-4. Foreign disclosure and Freedom Information Act requests</w:t>
        </w:r>
        <w:r w:rsidR="00ED6ADA" w:rsidRPr="00ED6ADA">
          <w:rPr>
            <w:webHidden/>
          </w:rPr>
          <w:tab/>
        </w:r>
        <w:r w:rsidR="00ED6ADA" w:rsidRPr="00ED6ADA">
          <w:rPr>
            <w:webHidden/>
          </w:rPr>
          <w:fldChar w:fldCharType="begin"/>
        </w:r>
        <w:r w:rsidR="00ED6ADA" w:rsidRPr="00ED6ADA">
          <w:rPr>
            <w:webHidden/>
          </w:rPr>
          <w:instrText xml:space="preserve"> PAGEREF _Toc114126479 \h </w:instrText>
        </w:r>
        <w:r w:rsidR="00ED6ADA" w:rsidRPr="00ED6ADA">
          <w:rPr>
            <w:webHidden/>
          </w:rPr>
        </w:r>
        <w:r w:rsidR="00ED6ADA" w:rsidRPr="00ED6ADA">
          <w:rPr>
            <w:webHidden/>
          </w:rPr>
          <w:fldChar w:fldCharType="separate"/>
        </w:r>
        <w:r w:rsidR="00DB0E6C">
          <w:rPr>
            <w:webHidden/>
          </w:rPr>
          <w:t>249</w:t>
        </w:r>
        <w:r w:rsidR="00ED6ADA" w:rsidRPr="00ED6ADA">
          <w:rPr>
            <w:webHidden/>
          </w:rPr>
          <w:fldChar w:fldCharType="end"/>
        </w:r>
      </w:hyperlink>
    </w:p>
    <w:p w14:paraId="4E27F181" w14:textId="743E0A3A" w:rsidR="00ED6ADA" w:rsidRPr="00ED6ADA" w:rsidRDefault="00C17F57">
      <w:pPr>
        <w:pStyle w:val="TOC2"/>
        <w:rPr>
          <w:rFonts w:asciiTheme="minorHAnsi" w:eastAsiaTheme="minorEastAsia" w:hAnsiTheme="minorHAnsi" w:cstheme="minorBidi"/>
          <w:sz w:val="22"/>
          <w:szCs w:val="22"/>
        </w:rPr>
      </w:pPr>
      <w:hyperlink w:anchor="_Toc114126480" w:history="1">
        <w:r w:rsidR="00ED6ADA" w:rsidRPr="00ED6ADA">
          <w:rPr>
            <w:rStyle w:val="Hyperlink"/>
            <w:color w:val="auto"/>
          </w:rPr>
          <w:t>13-5. Freedom of Information Act requests</w:t>
        </w:r>
        <w:r w:rsidR="00ED6ADA" w:rsidRPr="00ED6ADA">
          <w:rPr>
            <w:webHidden/>
          </w:rPr>
          <w:tab/>
        </w:r>
        <w:r w:rsidR="00ED6ADA" w:rsidRPr="00ED6ADA">
          <w:rPr>
            <w:webHidden/>
          </w:rPr>
          <w:fldChar w:fldCharType="begin"/>
        </w:r>
        <w:r w:rsidR="00ED6ADA" w:rsidRPr="00ED6ADA">
          <w:rPr>
            <w:webHidden/>
          </w:rPr>
          <w:instrText xml:space="preserve"> PAGEREF _Toc114126480 \h </w:instrText>
        </w:r>
        <w:r w:rsidR="00ED6ADA" w:rsidRPr="00ED6ADA">
          <w:rPr>
            <w:webHidden/>
          </w:rPr>
        </w:r>
        <w:r w:rsidR="00ED6ADA" w:rsidRPr="00ED6ADA">
          <w:rPr>
            <w:webHidden/>
          </w:rPr>
          <w:fldChar w:fldCharType="separate"/>
        </w:r>
        <w:r w:rsidR="00DB0E6C">
          <w:rPr>
            <w:webHidden/>
          </w:rPr>
          <w:t>249</w:t>
        </w:r>
        <w:r w:rsidR="00ED6ADA" w:rsidRPr="00ED6ADA">
          <w:rPr>
            <w:webHidden/>
          </w:rPr>
          <w:fldChar w:fldCharType="end"/>
        </w:r>
      </w:hyperlink>
    </w:p>
    <w:p w14:paraId="6D68D2DA" w14:textId="5CF25DB7" w:rsidR="00ED6ADA" w:rsidRPr="00ED6ADA" w:rsidRDefault="00C17F57">
      <w:pPr>
        <w:pStyle w:val="TOC1"/>
        <w:rPr>
          <w:rFonts w:asciiTheme="minorHAnsi" w:eastAsiaTheme="minorEastAsia" w:hAnsiTheme="minorHAnsi" w:cstheme="minorBidi"/>
          <w:sz w:val="22"/>
          <w:szCs w:val="22"/>
        </w:rPr>
      </w:pPr>
      <w:hyperlink w:anchor="_Toc114126481" w:history="1">
        <w:r w:rsidR="00ED6ADA" w:rsidRPr="00ED6ADA">
          <w:rPr>
            <w:rStyle w:val="Hyperlink"/>
            <w:color w:val="auto"/>
          </w:rPr>
          <w:t>Chapter 14 Army-Level Publication Management</w:t>
        </w:r>
        <w:r w:rsidR="00ED6ADA" w:rsidRPr="00ED6ADA">
          <w:rPr>
            <w:webHidden/>
          </w:rPr>
          <w:tab/>
        </w:r>
        <w:r w:rsidR="00ED6ADA" w:rsidRPr="00ED6ADA">
          <w:rPr>
            <w:webHidden/>
          </w:rPr>
          <w:fldChar w:fldCharType="begin"/>
        </w:r>
        <w:r w:rsidR="00ED6ADA" w:rsidRPr="00ED6ADA">
          <w:rPr>
            <w:webHidden/>
          </w:rPr>
          <w:instrText xml:space="preserve"> PAGEREF _Toc114126481 \h </w:instrText>
        </w:r>
        <w:r w:rsidR="00ED6ADA" w:rsidRPr="00ED6ADA">
          <w:rPr>
            <w:webHidden/>
          </w:rPr>
        </w:r>
        <w:r w:rsidR="00ED6ADA" w:rsidRPr="00ED6ADA">
          <w:rPr>
            <w:webHidden/>
          </w:rPr>
          <w:fldChar w:fldCharType="separate"/>
        </w:r>
        <w:r w:rsidR="00DB0E6C">
          <w:rPr>
            <w:webHidden/>
          </w:rPr>
          <w:t>250</w:t>
        </w:r>
        <w:r w:rsidR="00ED6ADA" w:rsidRPr="00ED6ADA">
          <w:rPr>
            <w:webHidden/>
          </w:rPr>
          <w:fldChar w:fldCharType="end"/>
        </w:r>
      </w:hyperlink>
    </w:p>
    <w:p w14:paraId="696DF219" w14:textId="0A608CF6" w:rsidR="00ED6ADA" w:rsidRPr="00ED6ADA" w:rsidRDefault="00C17F57">
      <w:pPr>
        <w:pStyle w:val="TOC2"/>
        <w:rPr>
          <w:rFonts w:asciiTheme="minorHAnsi" w:eastAsiaTheme="minorEastAsia" w:hAnsiTheme="minorHAnsi" w:cstheme="minorBidi"/>
          <w:sz w:val="22"/>
          <w:szCs w:val="22"/>
        </w:rPr>
      </w:pPr>
      <w:hyperlink w:anchor="_Toc114126482" w:history="1">
        <w:r w:rsidR="00ED6ADA" w:rsidRPr="00ED6ADA">
          <w:rPr>
            <w:rStyle w:val="Hyperlink"/>
            <w:color w:val="auto"/>
          </w:rPr>
          <w:t>14-1. Distribution of printed publications</w:t>
        </w:r>
        <w:r w:rsidR="00ED6ADA" w:rsidRPr="00ED6ADA">
          <w:rPr>
            <w:webHidden/>
          </w:rPr>
          <w:tab/>
        </w:r>
        <w:r w:rsidR="00ED6ADA" w:rsidRPr="00ED6ADA">
          <w:rPr>
            <w:webHidden/>
          </w:rPr>
          <w:fldChar w:fldCharType="begin"/>
        </w:r>
        <w:r w:rsidR="00ED6ADA" w:rsidRPr="00ED6ADA">
          <w:rPr>
            <w:webHidden/>
          </w:rPr>
          <w:instrText xml:space="preserve"> PAGEREF _Toc114126482 \h </w:instrText>
        </w:r>
        <w:r w:rsidR="00ED6ADA" w:rsidRPr="00ED6ADA">
          <w:rPr>
            <w:webHidden/>
          </w:rPr>
        </w:r>
        <w:r w:rsidR="00ED6ADA" w:rsidRPr="00ED6ADA">
          <w:rPr>
            <w:webHidden/>
          </w:rPr>
          <w:fldChar w:fldCharType="separate"/>
        </w:r>
        <w:r w:rsidR="00DB0E6C">
          <w:rPr>
            <w:webHidden/>
          </w:rPr>
          <w:t>250</w:t>
        </w:r>
        <w:r w:rsidR="00ED6ADA" w:rsidRPr="00ED6ADA">
          <w:rPr>
            <w:webHidden/>
          </w:rPr>
          <w:fldChar w:fldCharType="end"/>
        </w:r>
      </w:hyperlink>
    </w:p>
    <w:p w14:paraId="39EDA17E" w14:textId="246E16FE" w:rsidR="00ED6ADA" w:rsidRPr="00ED6ADA" w:rsidRDefault="00C17F57">
      <w:pPr>
        <w:pStyle w:val="TOC2"/>
        <w:rPr>
          <w:rFonts w:asciiTheme="minorHAnsi" w:eastAsiaTheme="minorEastAsia" w:hAnsiTheme="minorHAnsi" w:cstheme="minorBidi"/>
          <w:sz w:val="22"/>
          <w:szCs w:val="22"/>
        </w:rPr>
      </w:pPr>
      <w:hyperlink w:anchor="_Toc114126483" w:history="1">
        <w:r w:rsidR="00ED6ADA" w:rsidRPr="00ED6ADA">
          <w:rPr>
            <w:rStyle w:val="Hyperlink"/>
            <w:color w:val="auto"/>
          </w:rPr>
          <w:t>14-2. Army doctrine and training initial print/publishing schedule</w:t>
        </w:r>
        <w:r w:rsidR="00ED6ADA" w:rsidRPr="00ED6ADA">
          <w:rPr>
            <w:webHidden/>
          </w:rPr>
          <w:tab/>
        </w:r>
        <w:r w:rsidR="00ED6ADA" w:rsidRPr="00ED6ADA">
          <w:rPr>
            <w:webHidden/>
          </w:rPr>
          <w:fldChar w:fldCharType="begin"/>
        </w:r>
        <w:r w:rsidR="00ED6ADA" w:rsidRPr="00ED6ADA">
          <w:rPr>
            <w:webHidden/>
          </w:rPr>
          <w:instrText xml:space="preserve"> PAGEREF _Toc114126483 \h </w:instrText>
        </w:r>
        <w:r w:rsidR="00ED6ADA" w:rsidRPr="00ED6ADA">
          <w:rPr>
            <w:webHidden/>
          </w:rPr>
        </w:r>
        <w:r w:rsidR="00ED6ADA" w:rsidRPr="00ED6ADA">
          <w:rPr>
            <w:webHidden/>
          </w:rPr>
          <w:fldChar w:fldCharType="separate"/>
        </w:r>
        <w:r w:rsidR="00DB0E6C">
          <w:rPr>
            <w:webHidden/>
          </w:rPr>
          <w:t>250</w:t>
        </w:r>
        <w:r w:rsidR="00ED6ADA" w:rsidRPr="00ED6ADA">
          <w:rPr>
            <w:webHidden/>
          </w:rPr>
          <w:fldChar w:fldCharType="end"/>
        </w:r>
      </w:hyperlink>
    </w:p>
    <w:p w14:paraId="6C5934A4" w14:textId="57C046D2" w:rsidR="00ED6ADA" w:rsidRPr="00ED6ADA" w:rsidRDefault="00C17F57">
      <w:pPr>
        <w:pStyle w:val="TOC1"/>
        <w:rPr>
          <w:rFonts w:asciiTheme="minorHAnsi" w:eastAsiaTheme="minorEastAsia" w:hAnsiTheme="minorHAnsi" w:cstheme="minorBidi"/>
          <w:sz w:val="22"/>
          <w:szCs w:val="22"/>
        </w:rPr>
      </w:pPr>
      <w:hyperlink w:anchor="_Toc114126484" w:history="1">
        <w:r w:rsidR="00ED6ADA" w:rsidRPr="00ED6ADA">
          <w:rPr>
            <w:rStyle w:val="Hyperlink"/>
            <w:color w:val="auto"/>
          </w:rPr>
          <w:t>Appendix A  References</w:t>
        </w:r>
        <w:r w:rsidR="00ED6ADA" w:rsidRPr="00ED6ADA">
          <w:rPr>
            <w:webHidden/>
          </w:rPr>
          <w:tab/>
        </w:r>
        <w:r w:rsidR="00ED6ADA" w:rsidRPr="00ED6ADA">
          <w:rPr>
            <w:webHidden/>
          </w:rPr>
          <w:fldChar w:fldCharType="begin"/>
        </w:r>
        <w:r w:rsidR="00ED6ADA" w:rsidRPr="00ED6ADA">
          <w:rPr>
            <w:webHidden/>
          </w:rPr>
          <w:instrText xml:space="preserve"> PAGEREF _Toc114126484 \h </w:instrText>
        </w:r>
        <w:r w:rsidR="00ED6ADA" w:rsidRPr="00ED6ADA">
          <w:rPr>
            <w:webHidden/>
          </w:rPr>
        </w:r>
        <w:r w:rsidR="00ED6ADA" w:rsidRPr="00ED6ADA">
          <w:rPr>
            <w:webHidden/>
          </w:rPr>
          <w:fldChar w:fldCharType="separate"/>
        </w:r>
        <w:r w:rsidR="00DB0E6C">
          <w:rPr>
            <w:webHidden/>
          </w:rPr>
          <w:t>251</w:t>
        </w:r>
        <w:r w:rsidR="00ED6ADA" w:rsidRPr="00ED6ADA">
          <w:rPr>
            <w:webHidden/>
          </w:rPr>
          <w:fldChar w:fldCharType="end"/>
        </w:r>
      </w:hyperlink>
    </w:p>
    <w:p w14:paraId="35455790" w14:textId="29B72716" w:rsidR="00ED6ADA" w:rsidRPr="00ED6ADA" w:rsidRDefault="00C17F57">
      <w:pPr>
        <w:pStyle w:val="TOC1"/>
        <w:rPr>
          <w:rFonts w:asciiTheme="minorHAnsi" w:eastAsiaTheme="minorEastAsia" w:hAnsiTheme="minorHAnsi" w:cstheme="minorBidi"/>
          <w:sz w:val="22"/>
          <w:szCs w:val="22"/>
        </w:rPr>
      </w:pPr>
      <w:hyperlink w:anchor="_Toc114126485" w:history="1">
        <w:r w:rsidR="00ED6ADA" w:rsidRPr="00ED6ADA">
          <w:rPr>
            <w:rStyle w:val="Hyperlink"/>
            <w:color w:val="auto"/>
          </w:rPr>
          <w:t>Appendix B  Printed Publications</w:t>
        </w:r>
        <w:r w:rsidR="00ED6ADA" w:rsidRPr="00ED6ADA">
          <w:rPr>
            <w:webHidden/>
          </w:rPr>
          <w:tab/>
        </w:r>
        <w:r w:rsidR="00ED6ADA" w:rsidRPr="00ED6ADA">
          <w:rPr>
            <w:webHidden/>
          </w:rPr>
          <w:fldChar w:fldCharType="begin"/>
        </w:r>
        <w:r w:rsidR="00ED6ADA" w:rsidRPr="00ED6ADA">
          <w:rPr>
            <w:webHidden/>
          </w:rPr>
          <w:instrText xml:space="preserve"> PAGEREF _Toc114126485 \h </w:instrText>
        </w:r>
        <w:r w:rsidR="00ED6ADA" w:rsidRPr="00ED6ADA">
          <w:rPr>
            <w:webHidden/>
          </w:rPr>
        </w:r>
        <w:r w:rsidR="00ED6ADA" w:rsidRPr="00ED6ADA">
          <w:rPr>
            <w:webHidden/>
          </w:rPr>
          <w:fldChar w:fldCharType="separate"/>
        </w:r>
        <w:r w:rsidR="00DB0E6C">
          <w:rPr>
            <w:webHidden/>
          </w:rPr>
          <w:t>258</w:t>
        </w:r>
        <w:r w:rsidR="00ED6ADA" w:rsidRPr="00ED6ADA">
          <w:rPr>
            <w:webHidden/>
          </w:rPr>
          <w:fldChar w:fldCharType="end"/>
        </w:r>
      </w:hyperlink>
    </w:p>
    <w:p w14:paraId="403CFD03" w14:textId="7DE0F42E" w:rsidR="00ED6ADA" w:rsidRPr="00ED6ADA" w:rsidRDefault="00C17F57">
      <w:pPr>
        <w:pStyle w:val="TOC1"/>
        <w:rPr>
          <w:rFonts w:asciiTheme="minorHAnsi" w:eastAsiaTheme="minorEastAsia" w:hAnsiTheme="minorHAnsi" w:cstheme="minorBidi"/>
          <w:sz w:val="22"/>
          <w:szCs w:val="22"/>
        </w:rPr>
      </w:pPr>
      <w:hyperlink w:anchor="_Toc114126486" w:history="1">
        <w:r w:rsidR="00ED6ADA" w:rsidRPr="00ED6ADA">
          <w:rPr>
            <w:rStyle w:val="Hyperlink"/>
            <w:color w:val="auto"/>
          </w:rPr>
          <w:t>Appendix C  Research Information</w:t>
        </w:r>
        <w:r w:rsidR="00ED6ADA" w:rsidRPr="00ED6ADA">
          <w:rPr>
            <w:webHidden/>
          </w:rPr>
          <w:tab/>
        </w:r>
        <w:r w:rsidR="00ED6ADA" w:rsidRPr="00ED6ADA">
          <w:rPr>
            <w:webHidden/>
          </w:rPr>
          <w:fldChar w:fldCharType="begin"/>
        </w:r>
        <w:r w:rsidR="00ED6ADA" w:rsidRPr="00ED6ADA">
          <w:rPr>
            <w:webHidden/>
          </w:rPr>
          <w:instrText xml:space="preserve"> PAGEREF _Toc114126486 \h </w:instrText>
        </w:r>
        <w:r w:rsidR="00ED6ADA" w:rsidRPr="00ED6ADA">
          <w:rPr>
            <w:webHidden/>
          </w:rPr>
        </w:r>
        <w:r w:rsidR="00ED6ADA" w:rsidRPr="00ED6ADA">
          <w:rPr>
            <w:webHidden/>
          </w:rPr>
          <w:fldChar w:fldCharType="separate"/>
        </w:r>
        <w:r w:rsidR="00DB0E6C">
          <w:rPr>
            <w:webHidden/>
          </w:rPr>
          <w:t>262</w:t>
        </w:r>
        <w:r w:rsidR="00ED6ADA" w:rsidRPr="00ED6ADA">
          <w:rPr>
            <w:webHidden/>
          </w:rPr>
          <w:fldChar w:fldCharType="end"/>
        </w:r>
      </w:hyperlink>
    </w:p>
    <w:p w14:paraId="7EC343C9" w14:textId="16DED785" w:rsidR="00ED6ADA" w:rsidRPr="00ED6ADA" w:rsidRDefault="00C17F57">
      <w:pPr>
        <w:pStyle w:val="TOC1"/>
        <w:rPr>
          <w:rFonts w:asciiTheme="minorHAnsi" w:eastAsiaTheme="minorEastAsia" w:hAnsiTheme="minorHAnsi" w:cstheme="minorBidi"/>
          <w:sz w:val="22"/>
          <w:szCs w:val="22"/>
        </w:rPr>
      </w:pPr>
      <w:hyperlink w:anchor="_Toc114126487" w:history="1">
        <w:r w:rsidR="00ED6ADA" w:rsidRPr="00ED6ADA">
          <w:rPr>
            <w:rStyle w:val="Hyperlink"/>
            <w:color w:val="auto"/>
          </w:rPr>
          <w:t>Appendix D  Classified and Controlled Unclassified Information Publications</w:t>
        </w:r>
        <w:r w:rsidR="00ED6ADA" w:rsidRPr="00ED6ADA">
          <w:rPr>
            <w:webHidden/>
          </w:rPr>
          <w:tab/>
        </w:r>
        <w:r w:rsidR="00ED6ADA" w:rsidRPr="00ED6ADA">
          <w:rPr>
            <w:webHidden/>
          </w:rPr>
          <w:fldChar w:fldCharType="begin"/>
        </w:r>
        <w:r w:rsidR="00ED6ADA" w:rsidRPr="00ED6ADA">
          <w:rPr>
            <w:webHidden/>
          </w:rPr>
          <w:instrText xml:space="preserve"> PAGEREF _Toc114126487 \h </w:instrText>
        </w:r>
        <w:r w:rsidR="00ED6ADA" w:rsidRPr="00ED6ADA">
          <w:rPr>
            <w:webHidden/>
          </w:rPr>
        </w:r>
        <w:r w:rsidR="00ED6ADA" w:rsidRPr="00ED6ADA">
          <w:rPr>
            <w:webHidden/>
          </w:rPr>
          <w:fldChar w:fldCharType="separate"/>
        </w:r>
        <w:r w:rsidR="00DB0E6C">
          <w:rPr>
            <w:webHidden/>
          </w:rPr>
          <w:t>264</w:t>
        </w:r>
        <w:r w:rsidR="00ED6ADA" w:rsidRPr="00ED6ADA">
          <w:rPr>
            <w:webHidden/>
          </w:rPr>
          <w:fldChar w:fldCharType="end"/>
        </w:r>
      </w:hyperlink>
    </w:p>
    <w:p w14:paraId="240C8536" w14:textId="2D781EA0" w:rsidR="00ED6ADA" w:rsidRPr="00ED6ADA" w:rsidRDefault="00C17F57">
      <w:pPr>
        <w:pStyle w:val="TOC1"/>
        <w:rPr>
          <w:rFonts w:asciiTheme="minorHAnsi" w:eastAsiaTheme="minorEastAsia" w:hAnsiTheme="minorHAnsi" w:cstheme="minorBidi"/>
          <w:sz w:val="22"/>
          <w:szCs w:val="22"/>
        </w:rPr>
      </w:pPr>
      <w:hyperlink w:anchor="_Toc114126488" w:history="1">
        <w:r w:rsidR="00ED6ADA" w:rsidRPr="00ED6ADA">
          <w:rPr>
            <w:rStyle w:val="Hyperlink"/>
            <w:color w:val="auto"/>
          </w:rPr>
          <w:t>Appendix E  Multi-Service Publications</w:t>
        </w:r>
        <w:r w:rsidR="00ED6ADA" w:rsidRPr="00ED6ADA">
          <w:rPr>
            <w:webHidden/>
          </w:rPr>
          <w:tab/>
        </w:r>
        <w:r w:rsidR="00ED6ADA" w:rsidRPr="00ED6ADA">
          <w:rPr>
            <w:webHidden/>
          </w:rPr>
          <w:fldChar w:fldCharType="begin"/>
        </w:r>
        <w:r w:rsidR="00ED6ADA" w:rsidRPr="00ED6ADA">
          <w:rPr>
            <w:webHidden/>
          </w:rPr>
          <w:instrText xml:space="preserve"> PAGEREF _Toc114126488 \h </w:instrText>
        </w:r>
        <w:r w:rsidR="00ED6ADA" w:rsidRPr="00ED6ADA">
          <w:rPr>
            <w:webHidden/>
          </w:rPr>
        </w:r>
        <w:r w:rsidR="00ED6ADA" w:rsidRPr="00ED6ADA">
          <w:rPr>
            <w:webHidden/>
          </w:rPr>
          <w:fldChar w:fldCharType="separate"/>
        </w:r>
        <w:r w:rsidR="00DB0E6C">
          <w:rPr>
            <w:webHidden/>
          </w:rPr>
          <w:t>281</w:t>
        </w:r>
        <w:r w:rsidR="00ED6ADA" w:rsidRPr="00ED6ADA">
          <w:rPr>
            <w:webHidden/>
          </w:rPr>
          <w:fldChar w:fldCharType="end"/>
        </w:r>
      </w:hyperlink>
    </w:p>
    <w:p w14:paraId="0F5F2098" w14:textId="71097295" w:rsidR="00ED6ADA" w:rsidRPr="00ED6ADA" w:rsidRDefault="00C17F57">
      <w:pPr>
        <w:pStyle w:val="TOC1"/>
        <w:rPr>
          <w:rFonts w:asciiTheme="minorHAnsi" w:eastAsiaTheme="minorEastAsia" w:hAnsiTheme="minorHAnsi" w:cstheme="minorBidi"/>
          <w:sz w:val="22"/>
          <w:szCs w:val="22"/>
        </w:rPr>
      </w:pPr>
      <w:hyperlink w:anchor="_Toc114126489" w:history="1">
        <w:r w:rsidR="00ED6ADA" w:rsidRPr="00ED6ADA">
          <w:rPr>
            <w:rStyle w:val="Hyperlink"/>
            <w:color w:val="auto"/>
          </w:rPr>
          <w:t>Appendix F  Reference Division Formats</w:t>
        </w:r>
        <w:r w:rsidR="00ED6ADA" w:rsidRPr="00ED6ADA">
          <w:rPr>
            <w:webHidden/>
          </w:rPr>
          <w:tab/>
        </w:r>
        <w:r w:rsidR="00ED6ADA" w:rsidRPr="00ED6ADA">
          <w:rPr>
            <w:webHidden/>
          </w:rPr>
          <w:fldChar w:fldCharType="begin"/>
        </w:r>
        <w:r w:rsidR="00ED6ADA" w:rsidRPr="00ED6ADA">
          <w:rPr>
            <w:webHidden/>
          </w:rPr>
          <w:instrText xml:space="preserve"> PAGEREF _Toc114126489 \h </w:instrText>
        </w:r>
        <w:r w:rsidR="00ED6ADA" w:rsidRPr="00ED6ADA">
          <w:rPr>
            <w:webHidden/>
          </w:rPr>
        </w:r>
        <w:r w:rsidR="00ED6ADA" w:rsidRPr="00ED6ADA">
          <w:rPr>
            <w:webHidden/>
          </w:rPr>
          <w:fldChar w:fldCharType="separate"/>
        </w:r>
        <w:r w:rsidR="00DB0E6C">
          <w:rPr>
            <w:webHidden/>
          </w:rPr>
          <w:t>284</w:t>
        </w:r>
        <w:r w:rsidR="00ED6ADA" w:rsidRPr="00ED6ADA">
          <w:rPr>
            <w:webHidden/>
          </w:rPr>
          <w:fldChar w:fldCharType="end"/>
        </w:r>
      </w:hyperlink>
    </w:p>
    <w:p w14:paraId="4F720EA1" w14:textId="2F249CA3" w:rsidR="00ED6ADA" w:rsidRPr="00ED6ADA" w:rsidRDefault="00C17F57">
      <w:pPr>
        <w:pStyle w:val="TOC1"/>
        <w:rPr>
          <w:rFonts w:asciiTheme="minorHAnsi" w:eastAsiaTheme="minorEastAsia" w:hAnsiTheme="minorHAnsi" w:cstheme="minorBidi"/>
          <w:sz w:val="22"/>
          <w:szCs w:val="22"/>
        </w:rPr>
      </w:pPr>
      <w:hyperlink w:anchor="_Toc114126490" w:history="1">
        <w:r w:rsidR="00ED6ADA" w:rsidRPr="00ED6ADA">
          <w:rPr>
            <w:rStyle w:val="Hyperlink"/>
            <w:color w:val="auto"/>
          </w:rPr>
          <w:t>Appendix G  Design Checks and Sweeps</w:t>
        </w:r>
        <w:r w:rsidR="00ED6ADA" w:rsidRPr="00ED6ADA">
          <w:rPr>
            <w:webHidden/>
          </w:rPr>
          <w:tab/>
        </w:r>
        <w:r w:rsidR="00ED6ADA" w:rsidRPr="00ED6ADA">
          <w:rPr>
            <w:webHidden/>
          </w:rPr>
          <w:fldChar w:fldCharType="begin"/>
        </w:r>
        <w:r w:rsidR="00ED6ADA" w:rsidRPr="00ED6ADA">
          <w:rPr>
            <w:webHidden/>
          </w:rPr>
          <w:instrText xml:space="preserve"> PAGEREF _Toc114126490 \h </w:instrText>
        </w:r>
        <w:r w:rsidR="00ED6ADA" w:rsidRPr="00ED6ADA">
          <w:rPr>
            <w:webHidden/>
          </w:rPr>
        </w:r>
        <w:r w:rsidR="00ED6ADA" w:rsidRPr="00ED6ADA">
          <w:rPr>
            <w:webHidden/>
          </w:rPr>
          <w:fldChar w:fldCharType="separate"/>
        </w:r>
        <w:r w:rsidR="00DB0E6C">
          <w:rPr>
            <w:webHidden/>
          </w:rPr>
          <w:t>290</w:t>
        </w:r>
        <w:r w:rsidR="00ED6ADA" w:rsidRPr="00ED6ADA">
          <w:rPr>
            <w:webHidden/>
          </w:rPr>
          <w:fldChar w:fldCharType="end"/>
        </w:r>
      </w:hyperlink>
    </w:p>
    <w:p w14:paraId="65A82528" w14:textId="1DFF66C4" w:rsidR="00ED6ADA" w:rsidRPr="00ED6ADA" w:rsidRDefault="00C17F57">
      <w:pPr>
        <w:pStyle w:val="TOC1"/>
        <w:rPr>
          <w:rFonts w:asciiTheme="minorHAnsi" w:eastAsiaTheme="minorEastAsia" w:hAnsiTheme="minorHAnsi" w:cstheme="minorBidi"/>
          <w:sz w:val="22"/>
          <w:szCs w:val="22"/>
        </w:rPr>
      </w:pPr>
      <w:hyperlink w:anchor="_Toc114126491" w:history="1">
        <w:r w:rsidR="00ED6ADA" w:rsidRPr="00ED6ADA">
          <w:rPr>
            <w:rStyle w:val="Hyperlink"/>
            <w:color w:val="auto"/>
          </w:rPr>
          <w:t>Appendix H  Publication Structure Checks and Sweeps</w:t>
        </w:r>
        <w:r w:rsidR="00ED6ADA" w:rsidRPr="00ED6ADA">
          <w:rPr>
            <w:webHidden/>
          </w:rPr>
          <w:tab/>
        </w:r>
        <w:r w:rsidR="00ED6ADA" w:rsidRPr="00ED6ADA">
          <w:rPr>
            <w:webHidden/>
          </w:rPr>
          <w:fldChar w:fldCharType="begin"/>
        </w:r>
        <w:r w:rsidR="00ED6ADA" w:rsidRPr="00ED6ADA">
          <w:rPr>
            <w:webHidden/>
          </w:rPr>
          <w:instrText xml:space="preserve"> PAGEREF _Toc114126491 \h </w:instrText>
        </w:r>
        <w:r w:rsidR="00ED6ADA" w:rsidRPr="00ED6ADA">
          <w:rPr>
            <w:webHidden/>
          </w:rPr>
        </w:r>
        <w:r w:rsidR="00ED6ADA" w:rsidRPr="00ED6ADA">
          <w:rPr>
            <w:webHidden/>
          </w:rPr>
          <w:fldChar w:fldCharType="separate"/>
        </w:r>
        <w:r w:rsidR="00DB0E6C">
          <w:rPr>
            <w:webHidden/>
          </w:rPr>
          <w:t>301</w:t>
        </w:r>
        <w:r w:rsidR="00ED6ADA" w:rsidRPr="00ED6ADA">
          <w:rPr>
            <w:webHidden/>
          </w:rPr>
          <w:fldChar w:fldCharType="end"/>
        </w:r>
      </w:hyperlink>
    </w:p>
    <w:p w14:paraId="7EA6543B" w14:textId="44D5D651" w:rsidR="00ED6ADA" w:rsidRPr="00ED6ADA" w:rsidRDefault="00C17F57">
      <w:pPr>
        <w:pStyle w:val="TOC1"/>
        <w:rPr>
          <w:rFonts w:asciiTheme="minorHAnsi" w:eastAsiaTheme="minorEastAsia" w:hAnsiTheme="minorHAnsi" w:cstheme="minorBidi"/>
          <w:sz w:val="22"/>
          <w:szCs w:val="22"/>
        </w:rPr>
      </w:pPr>
      <w:hyperlink w:anchor="_Toc114126492" w:history="1">
        <w:r w:rsidR="00ED6ADA" w:rsidRPr="00ED6ADA">
          <w:rPr>
            <w:rStyle w:val="Hyperlink"/>
            <w:color w:val="auto"/>
          </w:rPr>
          <w:t xml:space="preserve">Appendix I  </w:t>
        </w:r>
        <w:r w:rsidR="00ED6ADA" w:rsidRPr="00ED6ADA">
          <w:rPr>
            <w:rStyle w:val="Hyperlink"/>
            <w:rFonts w:eastAsia="Calibri"/>
            <w:color w:val="auto"/>
          </w:rPr>
          <w:t xml:space="preserve">References </w:t>
        </w:r>
        <w:r w:rsidR="00ED6ADA" w:rsidRPr="00ED6ADA">
          <w:rPr>
            <w:rStyle w:val="Hyperlink"/>
            <w:color w:val="auto"/>
          </w:rPr>
          <w:t>Checks and Sweeps</w:t>
        </w:r>
        <w:r w:rsidR="00ED6ADA" w:rsidRPr="00ED6ADA">
          <w:rPr>
            <w:webHidden/>
          </w:rPr>
          <w:tab/>
        </w:r>
        <w:r w:rsidR="00ED6ADA" w:rsidRPr="00ED6ADA">
          <w:rPr>
            <w:webHidden/>
          </w:rPr>
          <w:fldChar w:fldCharType="begin"/>
        </w:r>
        <w:r w:rsidR="00ED6ADA" w:rsidRPr="00ED6ADA">
          <w:rPr>
            <w:webHidden/>
          </w:rPr>
          <w:instrText xml:space="preserve"> PAGEREF _Toc114126492 \h </w:instrText>
        </w:r>
        <w:r w:rsidR="00ED6ADA" w:rsidRPr="00ED6ADA">
          <w:rPr>
            <w:webHidden/>
          </w:rPr>
        </w:r>
        <w:r w:rsidR="00ED6ADA" w:rsidRPr="00ED6ADA">
          <w:rPr>
            <w:webHidden/>
          </w:rPr>
          <w:fldChar w:fldCharType="separate"/>
        </w:r>
        <w:r w:rsidR="00DB0E6C">
          <w:rPr>
            <w:webHidden/>
          </w:rPr>
          <w:t>303</w:t>
        </w:r>
        <w:r w:rsidR="00ED6ADA" w:rsidRPr="00ED6ADA">
          <w:rPr>
            <w:webHidden/>
          </w:rPr>
          <w:fldChar w:fldCharType="end"/>
        </w:r>
      </w:hyperlink>
    </w:p>
    <w:p w14:paraId="4DFA606E" w14:textId="4EE13BD6" w:rsidR="00ED6ADA" w:rsidRPr="00ED6ADA" w:rsidRDefault="00C17F57">
      <w:pPr>
        <w:pStyle w:val="TOC1"/>
        <w:rPr>
          <w:rFonts w:asciiTheme="minorHAnsi" w:eastAsiaTheme="minorEastAsia" w:hAnsiTheme="minorHAnsi" w:cstheme="minorBidi"/>
          <w:sz w:val="22"/>
          <w:szCs w:val="22"/>
        </w:rPr>
      </w:pPr>
      <w:hyperlink w:anchor="_Toc114126493" w:history="1">
        <w:r w:rsidR="00ED6ADA" w:rsidRPr="00ED6ADA">
          <w:rPr>
            <w:rStyle w:val="Hyperlink"/>
            <w:color w:val="auto"/>
          </w:rPr>
          <w:t>Appendix J  Text Consistency Checks and Sweeps</w:t>
        </w:r>
        <w:r w:rsidR="00ED6ADA" w:rsidRPr="00ED6ADA">
          <w:rPr>
            <w:webHidden/>
          </w:rPr>
          <w:tab/>
        </w:r>
        <w:r w:rsidR="00ED6ADA" w:rsidRPr="00ED6ADA">
          <w:rPr>
            <w:webHidden/>
          </w:rPr>
          <w:fldChar w:fldCharType="begin"/>
        </w:r>
        <w:r w:rsidR="00ED6ADA" w:rsidRPr="00ED6ADA">
          <w:rPr>
            <w:webHidden/>
          </w:rPr>
          <w:instrText xml:space="preserve"> PAGEREF _Toc114126493 \h </w:instrText>
        </w:r>
        <w:r w:rsidR="00ED6ADA" w:rsidRPr="00ED6ADA">
          <w:rPr>
            <w:webHidden/>
          </w:rPr>
        </w:r>
        <w:r w:rsidR="00ED6ADA" w:rsidRPr="00ED6ADA">
          <w:rPr>
            <w:webHidden/>
          </w:rPr>
          <w:fldChar w:fldCharType="separate"/>
        </w:r>
        <w:r w:rsidR="00DB0E6C">
          <w:rPr>
            <w:webHidden/>
          </w:rPr>
          <w:t>308</w:t>
        </w:r>
        <w:r w:rsidR="00ED6ADA" w:rsidRPr="00ED6ADA">
          <w:rPr>
            <w:webHidden/>
          </w:rPr>
          <w:fldChar w:fldCharType="end"/>
        </w:r>
      </w:hyperlink>
    </w:p>
    <w:p w14:paraId="195245B0" w14:textId="5EE02E30" w:rsidR="00ED6ADA" w:rsidRPr="00ED6ADA" w:rsidRDefault="00C17F57">
      <w:pPr>
        <w:pStyle w:val="TOC1"/>
        <w:rPr>
          <w:rFonts w:asciiTheme="minorHAnsi" w:eastAsiaTheme="minorEastAsia" w:hAnsiTheme="minorHAnsi" w:cstheme="minorBidi"/>
          <w:sz w:val="22"/>
          <w:szCs w:val="22"/>
        </w:rPr>
      </w:pPr>
      <w:hyperlink w:anchor="_Toc114126494" w:history="1">
        <w:r w:rsidR="00ED6ADA" w:rsidRPr="00ED6ADA">
          <w:rPr>
            <w:rStyle w:val="Hyperlink"/>
            <w:color w:val="auto"/>
          </w:rPr>
          <w:t>Appendix K  Graphics, Special Segment, and Boxed Material Checks and Sweeps</w:t>
        </w:r>
        <w:r w:rsidR="00ED6ADA" w:rsidRPr="00ED6ADA">
          <w:rPr>
            <w:webHidden/>
          </w:rPr>
          <w:tab/>
        </w:r>
        <w:r w:rsidR="00ED6ADA" w:rsidRPr="00ED6ADA">
          <w:rPr>
            <w:webHidden/>
          </w:rPr>
          <w:fldChar w:fldCharType="begin"/>
        </w:r>
        <w:r w:rsidR="00ED6ADA" w:rsidRPr="00ED6ADA">
          <w:rPr>
            <w:webHidden/>
          </w:rPr>
          <w:instrText xml:space="preserve"> PAGEREF _Toc114126494 \h </w:instrText>
        </w:r>
        <w:r w:rsidR="00ED6ADA" w:rsidRPr="00ED6ADA">
          <w:rPr>
            <w:webHidden/>
          </w:rPr>
        </w:r>
        <w:r w:rsidR="00ED6ADA" w:rsidRPr="00ED6ADA">
          <w:rPr>
            <w:webHidden/>
          </w:rPr>
          <w:fldChar w:fldCharType="separate"/>
        </w:r>
        <w:r w:rsidR="00DB0E6C">
          <w:rPr>
            <w:webHidden/>
          </w:rPr>
          <w:t>311</w:t>
        </w:r>
        <w:r w:rsidR="00ED6ADA" w:rsidRPr="00ED6ADA">
          <w:rPr>
            <w:webHidden/>
          </w:rPr>
          <w:fldChar w:fldCharType="end"/>
        </w:r>
      </w:hyperlink>
    </w:p>
    <w:p w14:paraId="04482FBB" w14:textId="76F78079" w:rsidR="00ED6ADA" w:rsidRPr="00ED6ADA" w:rsidRDefault="00C17F57">
      <w:pPr>
        <w:pStyle w:val="TOC1"/>
        <w:rPr>
          <w:rFonts w:asciiTheme="minorHAnsi" w:eastAsiaTheme="minorEastAsia" w:hAnsiTheme="minorHAnsi" w:cstheme="minorBidi"/>
          <w:sz w:val="22"/>
          <w:szCs w:val="22"/>
        </w:rPr>
      </w:pPr>
      <w:hyperlink w:anchor="_Toc114126495" w:history="1">
        <w:r w:rsidR="00ED6ADA" w:rsidRPr="00ED6ADA">
          <w:rPr>
            <w:rStyle w:val="Hyperlink"/>
            <w:color w:val="auto"/>
          </w:rPr>
          <w:t>Appendix L  Acronym, Abbreviation, and Term Checks and Sweeps</w:t>
        </w:r>
        <w:r w:rsidR="00ED6ADA" w:rsidRPr="00ED6ADA">
          <w:rPr>
            <w:webHidden/>
          </w:rPr>
          <w:tab/>
        </w:r>
        <w:r w:rsidR="00ED6ADA" w:rsidRPr="00ED6ADA">
          <w:rPr>
            <w:webHidden/>
          </w:rPr>
          <w:fldChar w:fldCharType="begin"/>
        </w:r>
        <w:r w:rsidR="00ED6ADA" w:rsidRPr="00ED6ADA">
          <w:rPr>
            <w:webHidden/>
          </w:rPr>
          <w:instrText xml:space="preserve"> PAGEREF _Toc114126495 \h </w:instrText>
        </w:r>
        <w:r w:rsidR="00ED6ADA" w:rsidRPr="00ED6ADA">
          <w:rPr>
            <w:webHidden/>
          </w:rPr>
        </w:r>
        <w:r w:rsidR="00ED6ADA" w:rsidRPr="00ED6ADA">
          <w:rPr>
            <w:webHidden/>
          </w:rPr>
          <w:fldChar w:fldCharType="separate"/>
        </w:r>
        <w:r w:rsidR="00DB0E6C">
          <w:rPr>
            <w:webHidden/>
          </w:rPr>
          <w:t>317</w:t>
        </w:r>
        <w:r w:rsidR="00ED6ADA" w:rsidRPr="00ED6ADA">
          <w:rPr>
            <w:webHidden/>
          </w:rPr>
          <w:fldChar w:fldCharType="end"/>
        </w:r>
      </w:hyperlink>
    </w:p>
    <w:p w14:paraId="605BD4A6" w14:textId="6498F8A8" w:rsidR="00ED6ADA" w:rsidRPr="00ED6ADA" w:rsidRDefault="00C17F57">
      <w:pPr>
        <w:pStyle w:val="TOC1"/>
        <w:rPr>
          <w:rFonts w:asciiTheme="minorHAnsi" w:eastAsiaTheme="minorEastAsia" w:hAnsiTheme="minorHAnsi" w:cstheme="minorBidi"/>
          <w:sz w:val="22"/>
          <w:szCs w:val="22"/>
        </w:rPr>
      </w:pPr>
      <w:hyperlink w:anchor="_Toc114126496" w:history="1">
        <w:r w:rsidR="00ED6ADA" w:rsidRPr="00ED6ADA">
          <w:rPr>
            <w:rStyle w:val="Hyperlink"/>
            <w:color w:val="auto"/>
          </w:rPr>
          <w:t>Appendix M  Change Transmittal Preparation</w:t>
        </w:r>
        <w:r w:rsidR="00ED6ADA" w:rsidRPr="00ED6ADA">
          <w:rPr>
            <w:webHidden/>
          </w:rPr>
          <w:tab/>
        </w:r>
        <w:r w:rsidR="00ED6ADA" w:rsidRPr="00ED6ADA">
          <w:rPr>
            <w:webHidden/>
          </w:rPr>
          <w:fldChar w:fldCharType="begin"/>
        </w:r>
        <w:r w:rsidR="00ED6ADA" w:rsidRPr="00ED6ADA">
          <w:rPr>
            <w:webHidden/>
          </w:rPr>
          <w:instrText xml:space="preserve"> PAGEREF _Toc114126496 \h </w:instrText>
        </w:r>
        <w:r w:rsidR="00ED6ADA" w:rsidRPr="00ED6ADA">
          <w:rPr>
            <w:webHidden/>
          </w:rPr>
        </w:r>
        <w:r w:rsidR="00ED6ADA" w:rsidRPr="00ED6ADA">
          <w:rPr>
            <w:webHidden/>
          </w:rPr>
          <w:fldChar w:fldCharType="separate"/>
        </w:r>
        <w:r w:rsidR="00DB0E6C">
          <w:rPr>
            <w:webHidden/>
          </w:rPr>
          <w:t>319</w:t>
        </w:r>
        <w:r w:rsidR="00ED6ADA" w:rsidRPr="00ED6ADA">
          <w:rPr>
            <w:webHidden/>
          </w:rPr>
          <w:fldChar w:fldCharType="end"/>
        </w:r>
      </w:hyperlink>
    </w:p>
    <w:p w14:paraId="3DF9DB97" w14:textId="37B781EC" w:rsidR="00ED6ADA" w:rsidRPr="00ED6ADA" w:rsidRDefault="00C17F57">
      <w:pPr>
        <w:pStyle w:val="TOC1"/>
        <w:rPr>
          <w:rFonts w:asciiTheme="minorHAnsi" w:eastAsiaTheme="minorEastAsia" w:hAnsiTheme="minorHAnsi" w:cstheme="minorBidi"/>
          <w:sz w:val="22"/>
          <w:szCs w:val="22"/>
        </w:rPr>
      </w:pPr>
      <w:hyperlink w:anchor="_Toc114126497" w:history="1">
        <w:r w:rsidR="00ED6ADA" w:rsidRPr="00ED6ADA">
          <w:rPr>
            <w:rStyle w:val="Hyperlink"/>
            <w:color w:val="auto"/>
          </w:rPr>
          <w:t>Appendix N  Preface and Introduction</w:t>
        </w:r>
        <w:r w:rsidR="00ED6ADA" w:rsidRPr="00ED6ADA">
          <w:rPr>
            <w:webHidden/>
          </w:rPr>
          <w:tab/>
        </w:r>
        <w:r w:rsidR="00ED6ADA" w:rsidRPr="00ED6ADA">
          <w:rPr>
            <w:webHidden/>
          </w:rPr>
          <w:fldChar w:fldCharType="begin"/>
        </w:r>
        <w:r w:rsidR="00ED6ADA" w:rsidRPr="00ED6ADA">
          <w:rPr>
            <w:webHidden/>
          </w:rPr>
          <w:instrText xml:space="preserve"> PAGEREF _Toc114126497 \h </w:instrText>
        </w:r>
        <w:r w:rsidR="00ED6ADA" w:rsidRPr="00ED6ADA">
          <w:rPr>
            <w:webHidden/>
          </w:rPr>
        </w:r>
        <w:r w:rsidR="00ED6ADA" w:rsidRPr="00ED6ADA">
          <w:rPr>
            <w:webHidden/>
          </w:rPr>
          <w:fldChar w:fldCharType="separate"/>
        </w:r>
        <w:r w:rsidR="00DB0E6C">
          <w:rPr>
            <w:webHidden/>
          </w:rPr>
          <w:t>325</w:t>
        </w:r>
        <w:r w:rsidR="00ED6ADA" w:rsidRPr="00ED6ADA">
          <w:rPr>
            <w:webHidden/>
          </w:rPr>
          <w:fldChar w:fldCharType="end"/>
        </w:r>
      </w:hyperlink>
    </w:p>
    <w:p w14:paraId="356A104A" w14:textId="149DD9FF" w:rsidR="00ED6ADA" w:rsidRPr="00ED6ADA" w:rsidRDefault="00C17F57">
      <w:pPr>
        <w:pStyle w:val="TOC1"/>
        <w:rPr>
          <w:rFonts w:asciiTheme="minorHAnsi" w:eastAsiaTheme="minorEastAsia" w:hAnsiTheme="minorHAnsi" w:cstheme="minorBidi"/>
          <w:sz w:val="22"/>
          <w:szCs w:val="22"/>
        </w:rPr>
      </w:pPr>
      <w:hyperlink w:anchor="_Toc114126498" w:history="1">
        <w:r w:rsidR="00ED6ADA" w:rsidRPr="00ED6ADA">
          <w:rPr>
            <w:rStyle w:val="Hyperlink"/>
            <w:color w:val="auto"/>
          </w:rPr>
          <w:t>Appendix O  Records Management</w:t>
        </w:r>
        <w:r w:rsidR="00ED6ADA" w:rsidRPr="00ED6ADA">
          <w:rPr>
            <w:webHidden/>
          </w:rPr>
          <w:tab/>
        </w:r>
        <w:r w:rsidR="00ED6ADA" w:rsidRPr="00ED6ADA">
          <w:rPr>
            <w:webHidden/>
          </w:rPr>
          <w:fldChar w:fldCharType="begin"/>
        </w:r>
        <w:r w:rsidR="00ED6ADA" w:rsidRPr="00ED6ADA">
          <w:rPr>
            <w:webHidden/>
          </w:rPr>
          <w:instrText xml:space="preserve"> PAGEREF _Toc114126498 \h </w:instrText>
        </w:r>
        <w:r w:rsidR="00ED6ADA" w:rsidRPr="00ED6ADA">
          <w:rPr>
            <w:webHidden/>
          </w:rPr>
        </w:r>
        <w:r w:rsidR="00ED6ADA" w:rsidRPr="00ED6ADA">
          <w:rPr>
            <w:webHidden/>
          </w:rPr>
          <w:fldChar w:fldCharType="separate"/>
        </w:r>
        <w:r w:rsidR="00DB0E6C">
          <w:rPr>
            <w:webHidden/>
          </w:rPr>
          <w:t>329</w:t>
        </w:r>
        <w:r w:rsidR="00ED6ADA" w:rsidRPr="00ED6ADA">
          <w:rPr>
            <w:webHidden/>
          </w:rPr>
          <w:fldChar w:fldCharType="end"/>
        </w:r>
      </w:hyperlink>
    </w:p>
    <w:p w14:paraId="40FFB7F5" w14:textId="45526CEB" w:rsidR="00ED6ADA" w:rsidRPr="00ED6ADA" w:rsidRDefault="00C17F57">
      <w:pPr>
        <w:pStyle w:val="TOC1"/>
        <w:rPr>
          <w:rFonts w:asciiTheme="minorHAnsi" w:eastAsiaTheme="minorEastAsia" w:hAnsiTheme="minorHAnsi" w:cstheme="minorBidi"/>
          <w:sz w:val="22"/>
          <w:szCs w:val="22"/>
        </w:rPr>
      </w:pPr>
      <w:hyperlink w:anchor="_Toc114126499" w:history="1">
        <w:r w:rsidR="00ED6ADA" w:rsidRPr="00ED6ADA">
          <w:rPr>
            <w:rStyle w:val="Hyperlink"/>
            <w:color w:val="auto"/>
          </w:rPr>
          <w:t>Glossary</w:t>
        </w:r>
        <w:r w:rsidR="00ED6ADA" w:rsidRPr="00ED6ADA">
          <w:rPr>
            <w:webHidden/>
          </w:rPr>
          <w:tab/>
        </w:r>
        <w:r w:rsidR="00ED6ADA" w:rsidRPr="00ED6ADA">
          <w:rPr>
            <w:webHidden/>
          </w:rPr>
          <w:fldChar w:fldCharType="begin"/>
        </w:r>
        <w:r w:rsidR="00ED6ADA" w:rsidRPr="00ED6ADA">
          <w:rPr>
            <w:webHidden/>
          </w:rPr>
          <w:instrText xml:space="preserve"> PAGEREF _Toc114126499 \h </w:instrText>
        </w:r>
        <w:r w:rsidR="00ED6ADA" w:rsidRPr="00ED6ADA">
          <w:rPr>
            <w:webHidden/>
          </w:rPr>
        </w:r>
        <w:r w:rsidR="00ED6ADA" w:rsidRPr="00ED6ADA">
          <w:rPr>
            <w:webHidden/>
          </w:rPr>
          <w:fldChar w:fldCharType="separate"/>
        </w:r>
        <w:r w:rsidR="00DB0E6C">
          <w:rPr>
            <w:webHidden/>
          </w:rPr>
          <w:t>332</w:t>
        </w:r>
        <w:r w:rsidR="00ED6ADA" w:rsidRPr="00ED6ADA">
          <w:rPr>
            <w:webHidden/>
          </w:rPr>
          <w:fldChar w:fldCharType="end"/>
        </w:r>
      </w:hyperlink>
    </w:p>
    <w:p w14:paraId="2A000E12" w14:textId="2D40FA03" w:rsidR="00CE2F6F" w:rsidRPr="00ED6ADA" w:rsidRDefault="00CE2F6F" w:rsidP="00CE2F6F">
      <w:pPr>
        <w:rPr>
          <w:rFonts w:eastAsiaTheme="minorHAnsi" w:cstheme="minorBidi"/>
          <w:szCs w:val="22"/>
        </w:rPr>
      </w:pPr>
      <w:r w:rsidRPr="00ED6ADA">
        <w:rPr>
          <w:b/>
        </w:rPr>
        <w:fldChar w:fldCharType="end"/>
      </w:r>
      <w:r w:rsidRPr="00ED6ADA">
        <w:t xml:space="preserve"> </w:t>
      </w:r>
    </w:p>
    <w:p w14:paraId="5F289E2E" w14:textId="77777777" w:rsidR="00CE2F6F" w:rsidRPr="00ED6ADA" w:rsidRDefault="00CE2F6F" w:rsidP="00CE2F6F">
      <w:pPr>
        <w:pStyle w:val="TOC1"/>
        <w:rPr>
          <w:b/>
        </w:rPr>
      </w:pPr>
      <w:r w:rsidRPr="00ED6ADA">
        <w:rPr>
          <w:b/>
        </w:rPr>
        <w:t>Table list</w:t>
      </w:r>
    </w:p>
    <w:p w14:paraId="34493C27" w14:textId="77777777" w:rsidR="00CE2F6F" w:rsidRPr="00ED6ADA" w:rsidRDefault="00CE2F6F" w:rsidP="00CE2F6F">
      <w:pPr>
        <w:jc w:val="right"/>
        <w:rPr>
          <w:b/>
          <w:sz w:val="20"/>
          <w:szCs w:val="20"/>
        </w:rPr>
      </w:pPr>
      <w:r w:rsidRPr="00ED6ADA">
        <w:rPr>
          <w:b/>
          <w:sz w:val="20"/>
          <w:szCs w:val="20"/>
        </w:rPr>
        <w:t>Page</w:t>
      </w:r>
    </w:p>
    <w:p w14:paraId="774FC602" w14:textId="32B702C8" w:rsidR="00ED6ADA" w:rsidRPr="00ED6ADA" w:rsidRDefault="00CE2F6F">
      <w:pPr>
        <w:pStyle w:val="TableofFigures"/>
        <w:rPr>
          <w:rFonts w:asciiTheme="minorHAnsi" w:eastAsiaTheme="minorEastAsia" w:hAnsiTheme="minorHAnsi" w:cstheme="minorBidi"/>
          <w:noProof/>
          <w:sz w:val="22"/>
          <w:szCs w:val="22"/>
        </w:rPr>
      </w:pPr>
      <w:r w:rsidRPr="00ED6ADA">
        <w:fldChar w:fldCharType="begin"/>
      </w:r>
      <w:r w:rsidRPr="00ED6ADA">
        <w:instrText xml:space="preserve"> TOC \h \z \t "Table" \c "Table" </w:instrText>
      </w:r>
      <w:r w:rsidRPr="00ED6ADA">
        <w:fldChar w:fldCharType="separate"/>
      </w:r>
      <w:hyperlink w:anchor="_Toc114126500" w:history="1">
        <w:r w:rsidR="00ED6ADA" w:rsidRPr="00ED6ADA">
          <w:rPr>
            <w:rStyle w:val="Hyperlink"/>
            <w:noProof/>
            <w:color w:val="auto"/>
          </w:rPr>
          <w:t>Table 3-1.  Potential information sources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_Toc114126500 \h </w:instrText>
        </w:r>
        <w:r w:rsidR="00ED6ADA" w:rsidRPr="00ED6ADA">
          <w:rPr>
            <w:noProof/>
            <w:webHidden/>
          </w:rPr>
        </w:r>
        <w:r w:rsidR="00ED6ADA" w:rsidRPr="00ED6ADA">
          <w:rPr>
            <w:noProof/>
            <w:webHidden/>
          </w:rPr>
          <w:fldChar w:fldCharType="separate"/>
        </w:r>
        <w:r w:rsidR="00DB0E6C">
          <w:rPr>
            <w:noProof/>
            <w:webHidden/>
          </w:rPr>
          <w:t>29</w:t>
        </w:r>
        <w:r w:rsidR="00ED6ADA" w:rsidRPr="00ED6ADA">
          <w:rPr>
            <w:noProof/>
            <w:webHidden/>
          </w:rPr>
          <w:fldChar w:fldCharType="end"/>
        </w:r>
      </w:hyperlink>
    </w:p>
    <w:p w14:paraId="4A6C24C0" w14:textId="0C798A5C" w:rsidR="00ED6ADA" w:rsidRPr="00ED6ADA" w:rsidRDefault="00C17F57">
      <w:pPr>
        <w:pStyle w:val="TableofFigures"/>
        <w:rPr>
          <w:rFonts w:asciiTheme="minorHAnsi" w:eastAsiaTheme="minorEastAsia" w:hAnsiTheme="minorHAnsi" w:cstheme="minorBidi"/>
          <w:noProof/>
          <w:sz w:val="22"/>
          <w:szCs w:val="22"/>
        </w:rPr>
      </w:pPr>
      <w:hyperlink w:anchor="_Toc114126501" w:history="1">
        <w:r w:rsidR="00ED6ADA" w:rsidRPr="00ED6ADA">
          <w:rPr>
            <w:rStyle w:val="Hyperlink"/>
            <w:noProof/>
            <w:color w:val="auto"/>
          </w:rPr>
          <w:t>Table 4-1.  Doctrine and training publication components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_Toc114126501 \h </w:instrText>
        </w:r>
        <w:r w:rsidR="00ED6ADA" w:rsidRPr="00ED6ADA">
          <w:rPr>
            <w:noProof/>
            <w:webHidden/>
          </w:rPr>
        </w:r>
        <w:r w:rsidR="00ED6ADA" w:rsidRPr="00ED6ADA">
          <w:rPr>
            <w:noProof/>
            <w:webHidden/>
          </w:rPr>
          <w:fldChar w:fldCharType="separate"/>
        </w:r>
        <w:r w:rsidR="00DB0E6C">
          <w:rPr>
            <w:noProof/>
            <w:webHidden/>
          </w:rPr>
          <w:t>42</w:t>
        </w:r>
        <w:r w:rsidR="00ED6ADA" w:rsidRPr="00ED6ADA">
          <w:rPr>
            <w:noProof/>
            <w:webHidden/>
          </w:rPr>
          <w:fldChar w:fldCharType="end"/>
        </w:r>
      </w:hyperlink>
    </w:p>
    <w:p w14:paraId="31CAB47D" w14:textId="1486DCD3" w:rsidR="00ED6ADA" w:rsidRPr="00ED6ADA" w:rsidRDefault="00C17F57">
      <w:pPr>
        <w:pStyle w:val="TableofFigures"/>
        <w:rPr>
          <w:rFonts w:asciiTheme="minorHAnsi" w:eastAsiaTheme="minorEastAsia" w:hAnsiTheme="minorHAnsi" w:cstheme="minorBidi"/>
          <w:noProof/>
          <w:sz w:val="22"/>
          <w:szCs w:val="22"/>
        </w:rPr>
      </w:pPr>
      <w:hyperlink w:anchor="_Toc114126502" w:history="1">
        <w:r w:rsidR="00ED6ADA" w:rsidRPr="00ED6ADA">
          <w:rPr>
            <w:rStyle w:val="Hyperlink"/>
            <w:noProof/>
            <w:color w:val="auto"/>
          </w:rPr>
          <w:t>Table 4-2.  Required title page elements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_Toc114126502 \h </w:instrText>
        </w:r>
        <w:r w:rsidR="00ED6ADA" w:rsidRPr="00ED6ADA">
          <w:rPr>
            <w:noProof/>
            <w:webHidden/>
          </w:rPr>
        </w:r>
        <w:r w:rsidR="00ED6ADA" w:rsidRPr="00ED6ADA">
          <w:rPr>
            <w:noProof/>
            <w:webHidden/>
          </w:rPr>
          <w:fldChar w:fldCharType="separate"/>
        </w:r>
        <w:r w:rsidR="00DB0E6C">
          <w:rPr>
            <w:noProof/>
            <w:webHidden/>
          </w:rPr>
          <w:t>45</w:t>
        </w:r>
        <w:r w:rsidR="00ED6ADA" w:rsidRPr="00ED6ADA">
          <w:rPr>
            <w:noProof/>
            <w:webHidden/>
          </w:rPr>
          <w:fldChar w:fldCharType="end"/>
        </w:r>
      </w:hyperlink>
    </w:p>
    <w:p w14:paraId="487AF7FA" w14:textId="68393495" w:rsidR="00ED6ADA" w:rsidRPr="00ED6ADA" w:rsidRDefault="00C17F57">
      <w:pPr>
        <w:pStyle w:val="TableofFigures"/>
        <w:rPr>
          <w:rFonts w:asciiTheme="minorHAnsi" w:eastAsiaTheme="minorEastAsia" w:hAnsiTheme="minorHAnsi" w:cstheme="minorBidi"/>
          <w:noProof/>
          <w:sz w:val="22"/>
          <w:szCs w:val="22"/>
        </w:rPr>
      </w:pPr>
      <w:hyperlink w:anchor="_Toc114126503" w:history="1">
        <w:r w:rsidR="00ED6ADA" w:rsidRPr="00ED6ADA">
          <w:rPr>
            <w:rStyle w:val="Hyperlink"/>
            <w:noProof/>
            <w:color w:val="auto"/>
          </w:rPr>
          <w:t>Table 4-3.  Required elements of a preface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_Toc114126503 \h </w:instrText>
        </w:r>
        <w:r w:rsidR="00ED6ADA" w:rsidRPr="00ED6ADA">
          <w:rPr>
            <w:noProof/>
            <w:webHidden/>
          </w:rPr>
        </w:r>
        <w:r w:rsidR="00ED6ADA" w:rsidRPr="00ED6ADA">
          <w:rPr>
            <w:noProof/>
            <w:webHidden/>
          </w:rPr>
          <w:fldChar w:fldCharType="separate"/>
        </w:r>
        <w:r w:rsidR="00DB0E6C">
          <w:rPr>
            <w:noProof/>
            <w:webHidden/>
          </w:rPr>
          <w:t>50</w:t>
        </w:r>
        <w:r w:rsidR="00ED6ADA" w:rsidRPr="00ED6ADA">
          <w:rPr>
            <w:noProof/>
            <w:webHidden/>
          </w:rPr>
          <w:fldChar w:fldCharType="end"/>
        </w:r>
      </w:hyperlink>
    </w:p>
    <w:p w14:paraId="3088001F" w14:textId="3DFDC810" w:rsidR="00ED6ADA" w:rsidRPr="00ED6ADA" w:rsidRDefault="00C17F57">
      <w:pPr>
        <w:pStyle w:val="TableofFigures"/>
        <w:rPr>
          <w:rFonts w:asciiTheme="minorHAnsi" w:eastAsiaTheme="minorEastAsia" w:hAnsiTheme="minorHAnsi" w:cstheme="minorBidi"/>
          <w:noProof/>
          <w:sz w:val="22"/>
          <w:szCs w:val="22"/>
        </w:rPr>
      </w:pPr>
      <w:hyperlink w:anchor="_Toc114126504" w:history="1">
        <w:r w:rsidR="00ED6ADA" w:rsidRPr="00ED6ADA">
          <w:rPr>
            <w:rStyle w:val="Hyperlink"/>
            <w:noProof/>
            <w:color w:val="auto"/>
          </w:rPr>
          <w:t>Table 4-4.  Required order of preface paragraphs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_Toc114126504 \h </w:instrText>
        </w:r>
        <w:r w:rsidR="00ED6ADA" w:rsidRPr="00ED6ADA">
          <w:rPr>
            <w:noProof/>
            <w:webHidden/>
          </w:rPr>
        </w:r>
        <w:r w:rsidR="00ED6ADA" w:rsidRPr="00ED6ADA">
          <w:rPr>
            <w:noProof/>
            <w:webHidden/>
          </w:rPr>
          <w:fldChar w:fldCharType="separate"/>
        </w:r>
        <w:r w:rsidR="00DB0E6C">
          <w:rPr>
            <w:noProof/>
            <w:webHidden/>
          </w:rPr>
          <w:t>51</w:t>
        </w:r>
        <w:r w:rsidR="00ED6ADA" w:rsidRPr="00ED6ADA">
          <w:rPr>
            <w:noProof/>
            <w:webHidden/>
          </w:rPr>
          <w:fldChar w:fldCharType="end"/>
        </w:r>
      </w:hyperlink>
    </w:p>
    <w:p w14:paraId="6C7977FB" w14:textId="1A146749" w:rsidR="00ED6ADA" w:rsidRPr="00ED6ADA" w:rsidRDefault="00C17F57">
      <w:pPr>
        <w:pStyle w:val="TableofFigures"/>
        <w:rPr>
          <w:rFonts w:asciiTheme="minorHAnsi" w:eastAsiaTheme="minorEastAsia" w:hAnsiTheme="minorHAnsi" w:cstheme="minorBidi"/>
          <w:noProof/>
          <w:sz w:val="22"/>
          <w:szCs w:val="22"/>
        </w:rPr>
      </w:pPr>
      <w:hyperlink w:anchor="_Toc114126505" w:history="1">
        <w:r w:rsidR="00ED6ADA" w:rsidRPr="00ED6ADA">
          <w:rPr>
            <w:rStyle w:val="Hyperlink"/>
            <w:noProof/>
            <w:color w:val="auto"/>
          </w:rPr>
          <w:t>Table 4-5.  Required publication cover elements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_Toc114126505 \h </w:instrText>
        </w:r>
        <w:r w:rsidR="00ED6ADA" w:rsidRPr="00ED6ADA">
          <w:rPr>
            <w:noProof/>
            <w:webHidden/>
          </w:rPr>
        </w:r>
        <w:r w:rsidR="00ED6ADA" w:rsidRPr="00ED6ADA">
          <w:rPr>
            <w:noProof/>
            <w:webHidden/>
          </w:rPr>
          <w:fldChar w:fldCharType="separate"/>
        </w:r>
        <w:r w:rsidR="00DB0E6C">
          <w:rPr>
            <w:noProof/>
            <w:webHidden/>
          </w:rPr>
          <w:t>73</w:t>
        </w:r>
        <w:r w:rsidR="00ED6ADA" w:rsidRPr="00ED6ADA">
          <w:rPr>
            <w:noProof/>
            <w:webHidden/>
          </w:rPr>
          <w:fldChar w:fldCharType="end"/>
        </w:r>
      </w:hyperlink>
    </w:p>
    <w:p w14:paraId="0AFCC668" w14:textId="0BAE698D" w:rsidR="00ED6ADA" w:rsidRPr="00ED6ADA" w:rsidRDefault="00C17F57">
      <w:pPr>
        <w:pStyle w:val="TableofFigures"/>
        <w:rPr>
          <w:rFonts w:asciiTheme="minorHAnsi" w:eastAsiaTheme="minorEastAsia" w:hAnsiTheme="minorHAnsi" w:cstheme="minorBidi"/>
          <w:noProof/>
          <w:sz w:val="22"/>
          <w:szCs w:val="22"/>
        </w:rPr>
      </w:pPr>
      <w:hyperlink w:anchor="_Toc114126506" w:history="1">
        <w:r w:rsidR="00ED6ADA" w:rsidRPr="00ED6ADA">
          <w:rPr>
            <w:rStyle w:val="Hyperlink"/>
            <w:noProof/>
            <w:color w:val="auto"/>
          </w:rPr>
          <w:t>Table 5-1.  Sample publication titles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_Toc114126506 \h </w:instrText>
        </w:r>
        <w:r w:rsidR="00ED6ADA" w:rsidRPr="00ED6ADA">
          <w:rPr>
            <w:noProof/>
            <w:webHidden/>
          </w:rPr>
        </w:r>
        <w:r w:rsidR="00ED6ADA" w:rsidRPr="00ED6ADA">
          <w:rPr>
            <w:noProof/>
            <w:webHidden/>
          </w:rPr>
          <w:fldChar w:fldCharType="separate"/>
        </w:r>
        <w:r w:rsidR="00DB0E6C">
          <w:rPr>
            <w:noProof/>
            <w:webHidden/>
          </w:rPr>
          <w:t>80</w:t>
        </w:r>
        <w:r w:rsidR="00ED6ADA" w:rsidRPr="00ED6ADA">
          <w:rPr>
            <w:noProof/>
            <w:webHidden/>
          </w:rPr>
          <w:fldChar w:fldCharType="end"/>
        </w:r>
      </w:hyperlink>
    </w:p>
    <w:p w14:paraId="1E543EC1" w14:textId="20DDF019" w:rsidR="00ED6ADA" w:rsidRPr="00ED6ADA" w:rsidRDefault="00C17F57">
      <w:pPr>
        <w:pStyle w:val="TableofFigures"/>
        <w:rPr>
          <w:rFonts w:asciiTheme="minorHAnsi" w:eastAsiaTheme="minorEastAsia" w:hAnsiTheme="minorHAnsi" w:cstheme="minorBidi"/>
          <w:noProof/>
          <w:sz w:val="22"/>
          <w:szCs w:val="22"/>
        </w:rPr>
      </w:pPr>
      <w:hyperlink w:anchor="_Toc114126507" w:history="1">
        <w:r w:rsidR="00ED6ADA" w:rsidRPr="00ED6ADA">
          <w:rPr>
            <w:rStyle w:val="Hyperlink"/>
            <w:noProof/>
            <w:color w:val="auto"/>
          </w:rPr>
          <w:t>Table 5-2.  Examples of named topics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_Toc114126507 \h </w:instrText>
        </w:r>
        <w:r w:rsidR="00ED6ADA" w:rsidRPr="00ED6ADA">
          <w:rPr>
            <w:noProof/>
            <w:webHidden/>
          </w:rPr>
        </w:r>
        <w:r w:rsidR="00ED6ADA" w:rsidRPr="00ED6ADA">
          <w:rPr>
            <w:noProof/>
            <w:webHidden/>
          </w:rPr>
          <w:fldChar w:fldCharType="separate"/>
        </w:r>
        <w:r w:rsidR="00DB0E6C">
          <w:rPr>
            <w:noProof/>
            <w:webHidden/>
          </w:rPr>
          <w:t>80</w:t>
        </w:r>
        <w:r w:rsidR="00ED6ADA" w:rsidRPr="00ED6ADA">
          <w:rPr>
            <w:noProof/>
            <w:webHidden/>
          </w:rPr>
          <w:fldChar w:fldCharType="end"/>
        </w:r>
      </w:hyperlink>
    </w:p>
    <w:p w14:paraId="20F823B8" w14:textId="2B6E5A46" w:rsidR="00ED6ADA" w:rsidRPr="00ED6ADA" w:rsidRDefault="00C17F57">
      <w:pPr>
        <w:pStyle w:val="TableofFigures"/>
        <w:rPr>
          <w:rFonts w:asciiTheme="minorHAnsi" w:eastAsiaTheme="minorEastAsia" w:hAnsiTheme="minorHAnsi" w:cstheme="minorBidi"/>
          <w:noProof/>
          <w:sz w:val="22"/>
          <w:szCs w:val="22"/>
        </w:rPr>
      </w:pPr>
      <w:hyperlink w:anchor="_Toc114126508" w:history="1">
        <w:r w:rsidR="00ED6ADA" w:rsidRPr="00ED6ADA">
          <w:rPr>
            <w:rStyle w:val="Hyperlink"/>
            <w:noProof/>
            <w:color w:val="auto"/>
          </w:rPr>
          <w:t>Table 5-3.  Parallel construction of titles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_Toc114126508 \h </w:instrText>
        </w:r>
        <w:r w:rsidR="00ED6ADA" w:rsidRPr="00ED6ADA">
          <w:rPr>
            <w:noProof/>
            <w:webHidden/>
          </w:rPr>
        </w:r>
        <w:r w:rsidR="00ED6ADA" w:rsidRPr="00ED6ADA">
          <w:rPr>
            <w:noProof/>
            <w:webHidden/>
          </w:rPr>
          <w:fldChar w:fldCharType="separate"/>
        </w:r>
        <w:r w:rsidR="00DB0E6C">
          <w:rPr>
            <w:noProof/>
            <w:webHidden/>
          </w:rPr>
          <w:t>85</w:t>
        </w:r>
        <w:r w:rsidR="00ED6ADA" w:rsidRPr="00ED6ADA">
          <w:rPr>
            <w:noProof/>
            <w:webHidden/>
          </w:rPr>
          <w:fldChar w:fldCharType="end"/>
        </w:r>
      </w:hyperlink>
    </w:p>
    <w:p w14:paraId="6A7F06C2" w14:textId="7FF773F9" w:rsidR="00ED6ADA" w:rsidRPr="00ED6ADA" w:rsidRDefault="00C17F57">
      <w:pPr>
        <w:pStyle w:val="TableofFigures"/>
        <w:rPr>
          <w:rFonts w:asciiTheme="minorHAnsi" w:eastAsiaTheme="minorEastAsia" w:hAnsiTheme="minorHAnsi" w:cstheme="minorBidi"/>
          <w:noProof/>
          <w:sz w:val="22"/>
          <w:szCs w:val="22"/>
        </w:rPr>
      </w:pPr>
      <w:hyperlink w:anchor="_Toc114126509" w:history="1">
        <w:r w:rsidR="00ED6ADA" w:rsidRPr="00ED6ADA">
          <w:rPr>
            <w:rStyle w:val="Hyperlink"/>
            <w:noProof/>
            <w:color w:val="auto"/>
          </w:rPr>
          <w:t>Table 5-4.  Outline headings and template styles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_Toc114126509 \h </w:instrText>
        </w:r>
        <w:r w:rsidR="00ED6ADA" w:rsidRPr="00ED6ADA">
          <w:rPr>
            <w:noProof/>
            <w:webHidden/>
          </w:rPr>
        </w:r>
        <w:r w:rsidR="00ED6ADA" w:rsidRPr="00ED6ADA">
          <w:rPr>
            <w:noProof/>
            <w:webHidden/>
          </w:rPr>
          <w:fldChar w:fldCharType="separate"/>
        </w:r>
        <w:r w:rsidR="00DB0E6C">
          <w:rPr>
            <w:noProof/>
            <w:webHidden/>
          </w:rPr>
          <w:t>86</w:t>
        </w:r>
        <w:r w:rsidR="00ED6ADA" w:rsidRPr="00ED6ADA">
          <w:rPr>
            <w:noProof/>
            <w:webHidden/>
          </w:rPr>
          <w:fldChar w:fldCharType="end"/>
        </w:r>
      </w:hyperlink>
    </w:p>
    <w:p w14:paraId="2633342B" w14:textId="09826631" w:rsidR="00ED6ADA" w:rsidRPr="00ED6ADA" w:rsidRDefault="00C17F57">
      <w:pPr>
        <w:pStyle w:val="TableofFigures"/>
        <w:rPr>
          <w:rFonts w:asciiTheme="minorHAnsi" w:eastAsiaTheme="minorEastAsia" w:hAnsiTheme="minorHAnsi" w:cstheme="minorBidi"/>
          <w:noProof/>
          <w:sz w:val="22"/>
          <w:szCs w:val="22"/>
        </w:rPr>
      </w:pPr>
      <w:hyperlink w:anchor="_Toc114126510" w:history="1">
        <w:r w:rsidR="00ED6ADA" w:rsidRPr="00ED6ADA">
          <w:rPr>
            <w:rStyle w:val="Hyperlink"/>
            <w:noProof/>
            <w:color w:val="auto"/>
          </w:rPr>
          <w:t>Table 5-5.  Examples of logical organizations from a title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_Toc114126510 \h </w:instrText>
        </w:r>
        <w:r w:rsidR="00ED6ADA" w:rsidRPr="00ED6ADA">
          <w:rPr>
            <w:noProof/>
            <w:webHidden/>
          </w:rPr>
        </w:r>
        <w:r w:rsidR="00ED6ADA" w:rsidRPr="00ED6ADA">
          <w:rPr>
            <w:noProof/>
            <w:webHidden/>
          </w:rPr>
          <w:fldChar w:fldCharType="separate"/>
        </w:r>
        <w:r w:rsidR="00DB0E6C">
          <w:rPr>
            <w:noProof/>
            <w:webHidden/>
          </w:rPr>
          <w:t>86</w:t>
        </w:r>
        <w:r w:rsidR="00ED6ADA" w:rsidRPr="00ED6ADA">
          <w:rPr>
            <w:noProof/>
            <w:webHidden/>
          </w:rPr>
          <w:fldChar w:fldCharType="end"/>
        </w:r>
      </w:hyperlink>
    </w:p>
    <w:p w14:paraId="15651A7C" w14:textId="6C4066A6" w:rsidR="00ED6ADA" w:rsidRPr="00ED6ADA" w:rsidRDefault="00C17F57">
      <w:pPr>
        <w:pStyle w:val="TableofFigures"/>
        <w:rPr>
          <w:rFonts w:asciiTheme="minorHAnsi" w:eastAsiaTheme="minorEastAsia" w:hAnsiTheme="minorHAnsi" w:cstheme="minorBidi"/>
          <w:noProof/>
          <w:sz w:val="22"/>
          <w:szCs w:val="22"/>
        </w:rPr>
      </w:pPr>
      <w:hyperlink w:anchor="_Toc114126511" w:history="1">
        <w:r w:rsidR="00ED6ADA" w:rsidRPr="00ED6ADA">
          <w:rPr>
            <w:rStyle w:val="Hyperlink"/>
            <w:noProof/>
            <w:color w:val="auto"/>
          </w:rPr>
          <w:t>Table 5-6.  Bulleted list formats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_Toc114126511 \h </w:instrText>
        </w:r>
        <w:r w:rsidR="00ED6ADA" w:rsidRPr="00ED6ADA">
          <w:rPr>
            <w:noProof/>
            <w:webHidden/>
          </w:rPr>
        </w:r>
        <w:r w:rsidR="00ED6ADA" w:rsidRPr="00ED6ADA">
          <w:rPr>
            <w:noProof/>
            <w:webHidden/>
          </w:rPr>
          <w:fldChar w:fldCharType="separate"/>
        </w:r>
        <w:r w:rsidR="00DB0E6C">
          <w:rPr>
            <w:noProof/>
            <w:webHidden/>
          </w:rPr>
          <w:t>101</w:t>
        </w:r>
        <w:r w:rsidR="00ED6ADA" w:rsidRPr="00ED6ADA">
          <w:rPr>
            <w:noProof/>
            <w:webHidden/>
          </w:rPr>
          <w:fldChar w:fldCharType="end"/>
        </w:r>
      </w:hyperlink>
    </w:p>
    <w:p w14:paraId="62B5B7C0" w14:textId="569A661D" w:rsidR="00ED6ADA" w:rsidRPr="00ED6ADA" w:rsidRDefault="00C17F57">
      <w:pPr>
        <w:pStyle w:val="TableofFigures"/>
        <w:rPr>
          <w:rFonts w:asciiTheme="minorHAnsi" w:eastAsiaTheme="minorEastAsia" w:hAnsiTheme="minorHAnsi" w:cstheme="minorBidi"/>
          <w:noProof/>
          <w:sz w:val="22"/>
          <w:szCs w:val="22"/>
        </w:rPr>
      </w:pPr>
      <w:hyperlink w:anchor="_Toc114126512" w:history="1">
        <w:r w:rsidR="00ED6ADA" w:rsidRPr="00ED6ADA">
          <w:rPr>
            <w:rStyle w:val="Hyperlink"/>
            <w:noProof/>
            <w:color w:val="auto"/>
          </w:rPr>
          <w:t>Table 5-7.  Composition techniques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_Toc114126512 \h </w:instrText>
        </w:r>
        <w:r w:rsidR="00ED6ADA" w:rsidRPr="00ED6ADA">
          <w:rPr>
            <w:noProof/>
            <w:webHidden/>
          </w:rPr>
        </w:r>
        <w:r w:rsidR="00ED6ADA" w:rsidRPr="00ED6ADA">
          <w:rPr>
            <w:noProof/>
            <w:webHidden/>
          </w:rPr>
          <w:fldChar w:fldCharType="separate"/>
        </w:r>
        <w:r w:rsidR="00DB0E6C">
          <w:rPr>
            <w:noProof/>
            <w:webHidden/>
          </w:rPr>
          <w:t>114</w:t>
        </w:r>
        <w:r w:rsidR="00ED6ADA" w:rsidRPr="00ED6ADA">
          <w:rPr>
            <w:noProof/>
            <w:webHidden/>
          </w:rPr>
          <w:fldChar w:fldCharType="end"/>
        </w:r>
      </w:hyperlink>
    </w:p>
    <w:p w14:paraId="70571D22" w14:textId="20732121" w:rsidR="00ED6ADA" w:rsidRPr="00ED6ADA" w:rsidRDefault="00C17F57">
      <w:pPr>
        <w:pStyle w:val="TableofFigures"/>
        <w:rPr>
          <w:rFonts w:asciiTheme="minorHAnsi" w:eastAsiaTheme="minorEastAsia" w:hAnsiTheme="minorHAnsi" w:cstheme="minorBidi"/>
          <w:noProof/>
          <w:sz w:val="22"/>
          <w:szCs w:val="22"/>
        </w:rPr>
      </w:pPr>
      <w:hyperlink w:anchor="_Toc114126513" w:history="1">
        <w:r w:rsidR="00ED6ADA" w:rsidRPr="00ED6ADA">
          <w:rPr>
            <w:rStyle w:val="Hyperlink"/>
            <w:noProof/>
            <w:color w:val="auto"/>
          </w:rPr>
          <w:t>Table 5-8.  Examples of target audiences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_Toc114126513 \h </w:instrText>
        </w:r>
        <w:r w:rsidR="00ED6ADA" w:rsidRPr="00ED6ADA">
          <w:rPr>
            <w:noProof/>
            <w:webHidden/>
          </w:rPr>
        </w:r>
        <w:r w:rsidR="00ED6ADA" w:rsidRPr="00ED6ADA">
          <w:rPr>
            <w:noProof/>
            <w:webHidden/>
          </w:rPr>
          <w:fldChar w:fldCharType="separate"/>
        </w:r>
        <w:r w:rsidR="00DB0E6C">
          <w:rPr>
            <w:noProof/>
            <w:webHidden/>
          </w:rPr>
          <w:t>118</w:t>
        </w:r>
        <w:r w:rsidR="00ED6ADA" w:rsidRPr="00ED6ADA">
          <w:rPr>
            <w:noProof/>
            <w:webHidden/>
          </w:rPr>
          <w:fldChar w:fldCharType="end"/>
        </w:r>
      </w:hyperlink>
    </w:p>
    <w:p w14:paraId="5905A021" w14:textId="6B293DE5" w:rsidR="00ED6ADA" w:rsidRPr="00ED6ADA" w:rsidRDefault="00C17F57">
      <w:pPr>
        <w:pStyle w:val="TableofFigures"/>
        <w:rPr>
          <w:rFonts w:asciiTheme="minorHAnsi" w:eastAsiaTheme="minorEastAsia" w:hAnsiTheme="minorHAnsi" w:cstheme="minorBidi"/>
          <w:noProof/>
          <w:sz w:val="22"/>
          <w:szCs w:val="22"/>
        </w:rPr>
      </w:pPr>
      <w:hyperlink w:anchor="_Toc114126514" w:history="1">
        <w:r w:rsidR="00ED6ADA" w:rsidRPr="00ED6ADA">
          <w:rPr>
            <w:rStyle w:val="Hyperlink"/>
            <w:noProof/>
            <w:color w:val="auto"/>
          </w:rPr>
          <w:t>Table 5-9.  A professional tone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_Toc114126514 \h </w:instrText>
        </w:r>
        <w:r w:rsidR="00ED6ADA" w:rsidRPr="00ED6ADA">
          <w:rPr>
            <w:noProof/>
            <w:webHidden/>
          </w:rPr>
        </w:r>
        <w:r w:rsidR="00ED6ADA" w:rsidRPr="00ED6ADA">
          <w:rPr>
            <w:noProof/>
            <w:webHidden/>
          </w:rPr>
          <w:fldChar w:fldCharType="separate"/>
        </w:r>
        <w:r w:rsidR="00DB0E6C">
          <w:rPr>
            <w:noProof/>
            <w:webHidden/>
          </w:rPr>
          <w:t>118</w:t>
        </w:r>
        <w:r w:rsidR="00ED6ADA" w:rsidRPr="00ED6ADA">
          <w:rPr>
            <w:noProof/>
            <w:webHidden/>
          </w:rPr>
          <w:fldChar w:fldCharType="end"/>
        </w:r>
      </w:hyperlink>
    </w:p>
    <w:p w14:paraId="47DCF8B7" w14:textId="53DBE2D4" w:rsidR="00ED6ADA" w:rsidRPr="00ED6ADA" w:rsidRDefault="00C17F57">
      <w:pPr>
        <w:pStyle w:val="TableofFigures"/>
        <w:rPr>
          <w:rFonts w:asciiTheme="minorHAnsi" w:eastAsiaTheme="minorEastAsia" w:hAnsiTheme="minorHAnsi" w:cstheme="minorBidi"/>
          <w:noProof/>
          <w:sz w:val="22"/>
          <w:szCs w:val="22"/>
        </w:rPr>
      </w:pPr>
      <w:hyperlink w:anchor="_Toc114126515" w:history="1">
        <w:r w:rsidR="00ED6ADA" w:rsidRPr="00ED6ADA">
          <w:rPr>
            <w:rStyle w:val="Hyperlink"/>
            <w:noProof/>
            <w:color w:val="auto"/>
          </w:rPr>
          <w:t>Table 5-10.  Characteristics of effective doctrine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_Toc114126515 \h </w:instrText>
        </w:r>
        <w:r w:rsidR="00ED6ADA" w:rsidRPr="00ED6ADA">
          <w:rPr>
            <w:noProof/>
            <w:webHidden/>
          </w:rPr>
        </w:r>
        <w:r w:rsidR="00ED6ADA" w:rsidRPr="00ED6ADA">
          <w:rPr>
            <w:noProof/>
            <w:webHidden/>
          </w:rPr>
          <w:fldChar w:fldCharType="separate"/>
        </w:r>
        <w:r w:rsidR="00DB0E6C">
          <w:rPr>
            <w:noProof/>
            <w:webHidden/>
          </w:rPr>
          <w:t>130</w:t>
        </w:r>
        <w:r w:rsidR="00ED6ADA" w:rsidRPr="00ED6ADA">
          <w:rPr>
            <w:noProof/>
            <w:webHidden/>
          </w:rPr>
          <w:fldChar w:fldCharType="end"/>
        </w:r>
      </w:hyperlink>
    </w:p>
    <w:p w14:paraId="033E5F73" w14:textId="7ED6C687" w:rsidR="00ED6ADA" w:rsidRPr="00ED6ADA" w:rsidRDefault="00C17F57">
      <w:pPr>
        <w:pStyle w:val="TableofFigures"/>
        <w:rPr>
          <w:rFonts w:asciiTheme="minorHAnsi" w:eastAsiaTheme="minorEastAsia" w:hAnsiTheme="minorHAnsi" w:cstheme="minorBidi"/>
          <w:noProof/>
          <w:sz w:val="22"/>
          <w:szCs w:val="22"/>
        </w:rPr>
      </w:pPr>
      <w:hyperlink w:anchor="_Toc114126516" w:history="1">
        <w:r w:rsidR="00ED6ADA" w:rsidRPr="00ED6ADA">
          <w:rPr>
            <w:rStyle w:val="Hyperlink"/>
            <w:noProof/>
            <w:color w:val="auto"/>
          </w:rPr>
          <w:t>Table 5-11.  Presentation assessment framework for design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_Toc114126516 \h </w:instrText>
        </w:r>
        <w:r w:rsidR="00ED6ADA" w:rsidRPr="00ED6ADA">
          <w:rPr>
            <w:noProof/>
            <w:webHidden/>
          </w:rPr>
        </w:r>
        <w:r w:rsidR="00ED6ADA" w:rsidRPr="00ED6ADA">
          <w:rPr>
            <w:noProof/>
            <w:webHidden/>
          </w:rPr>
          <w:fldChar w:fldCharType="separate"/>
        </w:r>
        <w:r w:rsidR="00DB0E6C">
          <w:rPr>
            <w:noProof/>
            <w:webHidden/>
          </w:rPr>
          <w:t>134</w:t>
        </w:r>
        <w:r w:rsidR="00ED6ADA" w:rsidRPr="00ED6ADA">
          <w:rPr>
            <w:noProof/>
            <w:webHidden/>
          </w:rPr>
          <w:fldChar w:fldCharType="end"/>
        </w:r>
      </w:hyperlink>
    </w:p>
    <w:p w14:paraId="0AE05F86" w14:textId="65FD50C3" w:rsidR="00ED6ADA" w:rsidRPr="00ED6ADA" w:rsidRDefault="00C17F57">
      <w:pPr>
        <w:pStyle w:val="TableofFigures"/>
        <w:rPr>
          <w:rFonts w:asciiTheme="minorHAnsi" w:eastAsiaTheme="minorEastAsia" w:hAnsiTheme="minorHAnsi" w:cstheme="minorBidi"/>
          <w:noProof/>
          <w:sz w:val="22"/>
          <w:szCs w:val="22"/>
        </w:rPr>
      </w:pPr>
      <w:hyperlink w:anchor="_Toc114126517" w:history="1">
        <w:r w:rsidR="00ED6ADA" w:rsidRPr="00ED6ADA">
          <w:rPr>
            <w:rStyle w:val="Hyperlink"/>
            <w:noProof/>
            <w:color w:val="auto"/>
          </w:rPr>
          <w:t>Table 5-12.  Presentation assessment framework for writing</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_Toc114126517 \h </w:instrText>
        </w:r>
        <w:r w:rsidR="00ED6ADA" w:rsidRPr="00ED6ADA">
          <w:rPr>
            <w:noProof/>
            <w:webHidden/>
          </w:rPr>
        </w:r>
        <w:r w:rsidR="00ED6ADA" w:rsidRPr="00ED6ADA">
          <w:rPr>
            <w:noProof/>
            <w:webHidden/>
          </w:rPr>
          <w:fldChar w:fldCharType="separate"/>
        </w:r>
        <w:r w:rsidR="00DB0E6C">
          <w:rPr>
            <w:noProof/>
            <w:webHidden/>
          </w:rPr>
          <w:t>134</w:t>
        </w:r>
        <w:r w:rsidR="00ED6ADA" w:rsidRPr="00ED6ADA">
          <w:rPr>
            <w:noProof/>
            <w:webHidden/>
          </w:rPr>
          <w:fldChar w:fldCharType="end"/>
        </w:r>
      </w:hyperlink>
    </w:p>
    <w:p w14:paraId="5CBD599E" w14:textId="741CA7A7" w:rsidR="00ED6ADA" w:rsidRPr="00ED6ADA" w:rsidRDefault="00C17F57">
      <w:pPr>
        <w:pStyle w:val="TableofFigures"/>
        <w:rPr>
          <w:rFonts w:asciiTheme="minorHAnsi" w:eastAsiaTheme="minorEastAsia" w:hAnsiTheme="minorHAnsi" w:cstheme="minorBidi"/>
          <w:noProof/>
          <w:sz w:val="22"/>
          <w:szCs w:val="22"/>
        </w:rPr>
      </w:pPr>
      <w:hyperlink w:anchor="_Toc114126518" w:history="1">
        <w:r w:rsidR="00ED6ADA" w:rsidRPr="00ED6ADA">
          <w:rPr>
            <w:rStyle w:val="Hyperlink"/>
            <w:noProof/>
            <w:color w:val="auto"/>
          </w:rPr>
          <w:t>Table 5-13.  Presentation assessment framework for graphics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_Toc114126518 \h </w:instrText>
        </w:r>
        <w:r w:rsidR="00ED6ADA" w:rsidRPr="00ED6ADA">
          <w:rPr>
            <w:noProof/>
            <w:webHidden/>
          </w:rPr>
        </w:r>
        <w:r w:rsidR="00ED6ADA" w:rsidRPr="00ED6ADA">
          <w:rPr>
            <w:noProof/>
            <w:webHidden/>
          </w:rPr>
          <w:fldChar w:fldCharType="separate"/>
        </w:r>
        <w:r w:rsidR="00DB0E6C">
          <w:rPr>
            <w:noProof/>
            <w:webHidden/>
          </w:rPr>
          <w:t>135</w:t>
        </w:r>
        <w:r w:rsidR="00ED6ADA" w:rsidRPr="00ED6ADA">
          <w:rPr>
            <w:noProof/>
            <w:webHidden/>
          </w:rPr>
          <w:fldChar w:fldCharType="end"/>
        </w:r>
      </w:hyperlink>
    </w:p>
    <w:p w14:paraId="6723ED3C" w14:textId="00752B04" w:rsidR="00ED6ADA" w:rsidRPr="00ED6ADA" w:rsidRDefault="00C17F57">
      <w:pPr>
        <w:pStyle w:val="TableofFigures"/>
        <w:rPr>
          <w:rFonts w:asciiTheme="minorHAnsi" w:eastAsiaTheme="minorEastAsia" w:hAnsiTheme="minorHAnsi" w:cstheme="minorBidi"/>
          <w:noProof/>
          <w:sz w:val="22"/>
          <w:szCs w:val="22"/>
        </w:rPr>
      </w:pPr>
      <w:hyperlink w:anchor="_Toc114126519" w:history="1">
        <w:r w:rsidR="00ED6ADA" w:rsidRPr="00ED6ADA">
          <w:rPr>
            <w:rStyle w:val="Hyperlink"/>
            <w:noProof/>
            <w:color w:val="auto"/>
          </w:rPr>
          <w:t>Table 6-1.  Examples of clarity problems and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_Toc114126519 \h </w:instrText>
        </w:r>
        <w:r w:rsidR="00ED6ADA" w:rsidRPr="00ED6ADA">
          <w:rPr>
            <w:noProof/>
            <w:webHidden/>
          </w:rPr>
        </w:r>
        <w:r w:rsidR="00ED6ADA" w:rsidRPr="00ED6ADA">
          <w:rPr>
            <w:noProof/>
            <w:webHidden/>
          </w:rPr>
          <w:fldChar w:fldCharType="separate"/>
        </w:r>
        <w:r w:rsidR="00DB0E6C">
          <w:rPr>
            <w:noProof/>
            <w:webHidden/>
          </w:rPr>
          <w:t>149</w:t>
        </w:r>
        <w:r w:rsidR="00ED6ADA" w:rsidRPr="00ED6ADA">
          <w:rPr>
            <w:noProof/>
            <w:webHidden/>
          </w:rPr>
          <w:fldChar w:fldCharType="end"/>
        </w:r>
      </w:hyperlink>
    </w:p>
    <w:p w14:paraId="68510876" w14:textId="0C81F0BA" w:rsidR="00ED6ADA" w:rsidRPr="00ED6ADA" w:rsidRDefault="00C17F57">
      <w:pPr>
        <w:pStyle w:val="TableofFigures"/>
        <w:rPr>
          <w:rFonts w:asciiTheme="minorHAnsi" w:eastAsiaTheme="minorEastAsia" w:hAnsiTheme="minorHAnsi" w:cstheme="minorBidi"/>
          <w:noProof/>
          <w:sz w:val="22"/>
          <w:szCs w:val="22"/>
        </w:rPr>
      </w:pPr>
      <w:hyperlink w:anchor="_Toc114126520" w:history="1">
        <w:r w:rsidR="00ED6ADA" w:rsidRPr="00ED6ADA">
          <w:rPr>
            <w:rStyle w:val="Hyperlink"/>
            <w:noProof/>
            <w:color w:val="auto"/>
          </w:rPr>
          <w:t>Table 6-2.  Examples of a wordy sentence and possible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_Toc114126520 \h </w:instrText>
        </w:r>
        <w:r w:rsidR="00ED6ADA" w:rsidRPr="00ED6ADA">
          <w:rPr>
            <w:noProof/>
            <w:webHidden/>
          </w:rPr>
        </w:r>
        <w:r w:rsidR="00ED6ADA" w:rsidRPr="00ED6ADA">
          <w:rPr>
            <w:noProof/>
            <w:webHidden/>
          </w:rPr>
          <w:fldChar w:fldCharType="separate"/>
        </w:r>
        <w:r w:rsidR="00DB0E6C">
          <w:rPr>
            <w:noProof/>
            <w:webHidden/>
          </w:rPr>
          <w:t>150</w:t>
        </w:r>
        <w:r w:rsidR="00ED6ADA" w:rsidRPr="00ED6ADA">
          <w:rPr>
            <w:noProof/>
            <w:webHidden/>
          </w:rPr>
          <w:fldChar w:fldCharType="end"/>
        </w:r>
      </w:hyperlink>
    </w:p>
    <w:p w14:paraId="07BE85C4" w14:textId="70F1E461" w:rsidR="00ED6ADA" w:rsidRPr="00ED6ADA" w:rsidRDefault="00C17F57">
      <w:pPr>
        <w:pStyle w:val="TableofFigures"/>
        <w:rPr>
          <w:rFonts w:asciiTheme="minorHAnsi" w:eastAsiaTheme="minorEastAsia" w:hAnsiTheme="minorHAnsi" w:cstheme="minorBidi"/>
          <w:noProof/>
          <w:sz w:val="22"/>
          <w:szCs w:val="22"/>
        </w:rPr>
      </w:pPr>
      <w:hyperlink w:anchor="_Toc114126521" w:history="1">
        <w:r w:rsidR="00ED6ADA" w:rsidRPr="00ED6ADA">
          <w:rPr>
            <w:rStyle w:val="Hyperlink"/>
            <w:noProof/>
            <w:color w:val="auto"/>
          </w:rPr>
          <w:t>Table 6-3.  Examples of a wordy paragraph and possible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_Toc114126521 \h </w:instrText>
        </w:r>
        <w:r w:rsidR="00ED6ADA" w:rsidRPr="00ED6ADA">
          <w:rPr>
            <w:noProof/>
            <w:webHidden/>
          </w:rPr>
        </w:r>
        <w:r w:rsidR="00ED6ADA" w:rsidRPr="00ED6ADA">
          <w:rPr>
            <w:noProof/>
            <w:webHidden/>
          </w:rPr>
          <w:fldChar w:fldCharType="separate"/>
        </w:r>
        <w:r w:rsidR="00DB0E6C">
          <w:rPr>
            <w:noProof/>
            <w:webHidden/>
          </w:rPr>
          <w:t>150</w:t>
        </w:r>
        <w:r w:rsidR="00ED6ADA" w:rsidRPr="00ED6ADA">
          <w:rPr>
            <w:noProof/>
            <w:webHidden/>
          </w:rPr>
          <w:fldChar w:fldCharType="end"/>
        </w:r>
      </w:hyperlink>
    </w:p>
    <w:p w14:paraId="331E5D16" w14:textId="5BDA6797" w:rsidR="00ED6ADA" w:rsidRPr="00ED6ADA" w:rsidRDefault="00C17F57">
      <w:pPr>
        <w:pStyle w:val="TableofFigures"/>
        <w:rPr>
          <w:rFonts w:asciiTheme="minorHAnsi" w:eastAsiaTheme="minorEastAsia" w:hAnsiTheme="minorHAnsi" w:cstheme="minorBidi"/>
          <w:noProof/>
          <w:sz w:val="22"/>
          <w:szCs w:val="22"/>
        </w:rPr>
      </w:pPr>
      <w:hyperlink w:anchor="_Toc114126522" w:history="1">
        <w:r w:rsidR="00ED6ADA" w:rsidRPr="00ED6ADA">
          <w:rPr>
            <w:rStyle w:val="Hyperlink"/>
            <w:noProof/>
            <w:color w:val="auto"/>
          </w:rPr>
          <w:t>Table 6-4.  Weak organization indicators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_Toc114126522 \h </w:instrText>
        </w:r>
        <w:r w:rsidR="00ED6ADA" w:rsidRPr="00ED6ADA">
          <w:rPr>
            <w:noProof/>
            <w:webHidden/>
          </w:rPr>
        </w:r>
        <w:r w:rsidR="00ED6ADA" w:rsidRPr="00ED6ADA">
          <w:rPr>
            <w:noProof/>
            <w:webHidden/>
          </w:rPr>
          <w:fldChar w:fldCharType="separate"/>
        </w:r>
        <w:r w:rsidR="00DB0E6C">
          <w:rPr>
            <w:noProof/>
            <w:webHidden/>
          </w:rPr>
          <w:t>152</w:t>
        </w:r>
        <w:r w:rsidR="00ED6ADA" w:rsidRPr="00ED6ADA">
          <w:rPr>
            <w:noProof/>
            <w:webHidden/>
          </w:rPr>
          <w:fldChar w:fldCharType="end"/>
        </w:r>
      </w:hyperlink>
    </w:p>
    <w:p w14:paraId="2EE5E744" w14:textId="3F12BE7E" w:rsidR="00ED6ADA" w:rsidRPr="00ED6ADA" w:rsidRDefault="00C17F57">
      <w:pPr>
        <w:pStyle w:val="TableofFigures"/>
        <w:rPr>
          <w:rFonts w:asciiTheme="minorHAnsi" w:eastAsiaTheme="minorEastAsia" w:hAnsiTheme="minorHAnsi" w:cstheme="minorBidi"/>
          <w:noProof/>
          <w:sz w:val="22"/>
          <w:szCs w:val="22"/>
        </w:rPr>
      </w:pPr>
      <w:hyperlink w:anchor="_Toc114126523" w:history="1">
        <w:r w:rsidR="00ED6ADA" w:rsidRPr="00ED6ADA">
          <w:rPr>
            <w:rStyle w:val="Hyperlink"/>
            <w:noProof/>
            <w:color w:val="auto"/>
          </w:rPr>
          <w:t>Table 6-5.  Repetition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_Toc114126523 \h </w:instrText>
        </w:r>
        <w:r w:rsidR="00ED6ADA" w:rsidRPr="00ED6ADA">
          <w:rPr>
            <w:noProof/>
            <w:webHidden/>
          </w:rPr>
        </w:r>
        <w:r w:rsidR="00ED6ADA" w:rsidRPr="00ED6ADA">
          <w:rPr>
            <w:noProof/>
            <w:webHidden/>
          </w:rPr>
          <w:fldChar w:fldCharType="separate"/>
        </w:r>
        <w:r w:rsidR="00DB0E6C">
          <w:rPr>
            <w:noProof/>
            <w:webHidden/>
          </w:rPr>
          <w:t>153</w:t>
        </w:r>
        <w:r w:rsidR="00ED6ADA" w:rsidRPr="00ED6ADA">
          <w:rPr>
            <w:noProof/>
            <w:webHidden/>
          </w:rPr>
          <w:fldChar w:fldCharType="end"/>
        </w:r>
      </w:hyperlink>
    </w:p>
    <w:p w14:paraId="44E5E01D" w14:textId="5702D1C4" w:rsidR="00ED6ADA" w:rsidRPr="00ED6ADA" w:rsidRDefault="00C17F57">
      <w:pPr>
        <w:pStyle w:val="TableofFigures"/>
        <w:rPr>
          <w:rFonts w:asciiTheme="minorHAnsi" w:eastAsiaTheme="minorEastAsia" w:hAnsiTheme="minorHAnsi" w:cstheme="minorBidi"/>
          <w:noProof/>
          <w:sz w:val="22"/>
          <w:szCs w:val="22"/>
        </w:rPr>
      </w:pPr>
      <w:hyperlink w:anchor="_Toc114126524" w:history="1">
        <w:r w:rsidR="00ED6ADA" w:rsidRPr="00ED6ADA">
          <w:rPr>
            <w:rStyle w:val="Hyperlink"/>
            <w:noProof/>
            <w:color w:val="auto"/>
          </w:rPr>
          <w:t>Table 6-6.  Vertical and horizontal repetition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_Toc114126524 \h </w:instrText>
        </w:r>
        <w:r w:rsidR="00ED6ADA" w:rsidRPr="00ED6ADA">
          <w:rPr>
            <w:noProof/>
            <w:webHidden/>
          </w:rPr>
        </w:r>
        <w:r w:rsidR="00ED6ADA" w:rsidRPr="00ED6ADA">
          <w:rPr>
            <w:noProof/>
            <w:webHidden/>
          </w:rPr>
          <w:fldChar w:fldCharType="separate"/>
        </w:r>
        <w:r w:rsidR="00DB0E6C">
          <w:rPr>
            <w:noProof/>
            <w:webHidden/>
          </w:rPr>
          <w:t>153</w:t>
        </w:r>
        <w:r w:rsidR="00ED6ADA" w:rsidRPr="00ED6ADA">
          <w:rPr>
            <w:noProof/>
            <w:webHidden/>
          </w:rPr>
          <w:fldChar w:fldCharType="end"/>
        </w:r>
      </w:hyperlink>
    </w:p>
    <w:p w14:paraId="41D38C28" w14:textId="50B622E7" w:rsidR="00ED6ADA" w:rsidRPr="00ED6ADA" w:rsidRDefault="00C17F57">
      <w:pPr>
        <w:pStyle w:val="TableofFigures"/>
        <w:rPr>
          <w:rFonts w:asciiTheme="minorHAnsi" w:eastAsiaTheme="minorEastAsia" w:hAnsiTheme="minorHAnsi" w:cstheme="minorBidi"/>
          <w:noProof/>
          <w:sz w:val="22"/>
          <w:szCs w:val="22"/>
        </w:rPr>
      </w:pPr>
      <w:hyperlink w:anchor="_Toc114126525" w:history="1">
        <w:r w:rsidR="00ED6ADA" w:rsidRPr="00ED6ADA">
          <w:rPr>
            <w:rStyle w:val="Hyperlink"/>
            <w:noProof/>
            <w:color w:val="auto"/>
          </w:rPr>
          <w:t>Table 6-7.  Examples of duplication problems and solutions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_Toc114126525 \h </w:instrText>
        </w:r>
        <w:r w:rsidR="00ED6ADA" w:rsidRPr="00ED6ADA">
          <w:rPr>
            <w:noProof/>
            <w:webHidden/>
          </w:rPr>
        </w:r>
        <w:r w:rsidR="00ED6ADA" w:rsidRPr="00ED6ADA">
          <w:rPr>
            <w:noProof/>
            <w:webHidden/>
          </w:rPr>
          <w:fldChar w:fldCharType="separate"/>
        </w:r>
        <w:r w:rsidR="00DB0E6C">
          <w:rPr>
            <w:noProof/>
            <w:webHidden/>
          </w:rPr>
          <w:t>154</w:t>
        </w:r>
        <w:r w:rsidR="00ED6ADA" w:rsidRPr="00ED6ADA">
          <w:rPr>
            <w:noProof/>
            <w:webHidden/>
          </w:rPr>
          <w:fldChar w:fldCharType="end"/>
        </w:r>
      </w:hyperlink>
    </w:p>
    <w:p w14:paraId="6BB4A947" w14:textId="4549657F" w:rsidR="00ED6ADA" w:rsidRPr="00ED6ADA" w:rsidRDefault="00C17F57">
      <w:pPr>
        <w:pStyle w:val="TableofFigures"/>
        <w:rPr>
          <w:rFonts w:asciiTheme="minorHAnsi" w:eastAsiaTheme="minorEastAsia" w:hAnsiTheme="minorHAnsi" w:cstheme="minorBidi"/>
          <w:noProof/>
          <w:sz w:val="22"/>
          <w:szCs w:val="22"/>
        </w:rPr>
      </w:pPr>
      <w:hyperlink w:anchor="_Toc114126526" w:history="1">
        <w:r w:rsidR="00ED6ADA" w:rsidRPr="00ED6ADA">
          <w:rPr>
            <w:rStyle w:val="Hyperlink"/>
            <w:noProof/>
            <w:color w:val="auto"/>
          </w:rPr>
          <w:t>Table 6-8.  Examples of appropriate repetition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_Toc114126526 \h </w:instrText>
        </w:r>
        <w:r w:rsidR="00ED6ADA" w:rsidRPr="00ED6ADA">
          <w:rPr>
            <w:noProof/>
            <w:webHidden/>
          </w:rPr>
        </w:r>
        <w:r w:rsidR="00ED6ADA" w:rsidRPr="00ED6ADA">
          <w:rPr>
            <w:noProof/>
            <w:webHidden/>
          </w:rPr>
          <w:fldChar w:fldCharType="separate"/>
        </w:r>
        <w:r w:rsidR="00DB0E6C">
          <w:rPr>
            <w:noProof/>
            <w:webHidden/>
          </w:rPr>
          <w:t>154</w:t>
        </w:r>
        <w:r w:rsidR="00ED6ADA" w:rsidRPr="00ED6ADA">
          <w:rPr>
            <w:noProof/>
            <w:webHidden/>
          </w:rPr>
          <w:fldChar w:fldCharType="end"/>
        </w:r>
      </w:hyperlink>
    </w:p>
    <w:p w14:paraId="0CCF0554" w14:textId="239FEDB1" w:rsidR="00ED6ADA" w:rsidRPr="00ED6ADA" w:rsidRDefault="00C17F57">
      <w:pPr>
        <w:pStyle w:val="TableofFigures"/>
        <w:rPr>
          <w:rFonts w:asciiTheme="minorHAnsi" w:eastAsiaTheme="minorEastAsia" w:hAnsiTheme="minorHAnsi" w:cstheme="minorBidi"/>
          <w:noProof/>
          <w:sz w:val="22"/>
          <w:szCs w:val="22"/>
        </w:rPr>
      </w:pPr>
      <w:hyperlink w:anchor="_Toc114126527" w:history="1">
        <w:r w:rsidR="00ED6ADA" w:rsidRPr="00ED6ADA">
          <w:rPr>
            <w:rStyle w:val="Hyperlink"/>
            <w:noProof/>
            <w:color w:val="auto"/>
          </w:rPr>
          <w:t>Table 7-1.  General editorial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_Toc114126527 \h </w:instrText>
        </w:r>
        <w:r w:rsidR="00ED6ADA" w:rsidRPr="00ED6ADA">
          <w:rPr>
            <w:noProof/>
            <w:webHidden/>
          </w:rPr>
        </w:r>
        <w:r w:rsidR="00ED6ADA" w:rsidRPr="00ED6ADA">
          <w:rPr>
            <w:noProof/>
            <w:webHidden/>
          </w:rPr>
          <w:fldChar w:fldCharType="separate"/>
        </w:r>
        <w:r w:rsidR="00DB0E6C">
          <w:rPr>
            <w:noProof/>
            <w:webHidden/>
          </w:rPr>
          <w:t>159</w:t>
        </w:r>
        <w:r w:rsidR="00ED6ADA" w:rsidRPr="00ED6ADA">
          <w:rPr>
            <w:noProof/>
            <w:webHidden/>
          </w:rPr>
          <w:fldChar w:fldCharType="end"/>
        </w:r>
      </w:hyperlink>
    </w:p>
    <w:p w14:paraId="7D0C16CB" w14:textId="7291173C" w:rsidR="00ED6ADA" w:rsidRPr="00ED6ADA" w:rsidRDefault="00C17F57">
      <w:pPr>
        <w:pStyle w:val="TableofFigures"/>
        <w:rPr>
          <w:rFonts w:asciiTheme="minorHAnsi" w:eastAsiaTheme="minorEastAsia" w:hAnsiTheme="minorHAnsi" w:cstheme="minorBidi"/>
          <w:noProof/>
          <w:sz w:val="22"/>
          <w:szCs w:val="22"/>
        </w:rPr>
      </w:pPr>
      <w:hyperlink w:anchor="_Toc114126528" w:history="1">
        <w:r w:rsidR="00ED6ADA" w:rsidRPr="00ED6ADA">
          <w:rPr>
            <w:rStyle w:val="Hyperlink"/>
            <w:noProof/>
            <w:color w:val="auto"/>
          </w:rPr>
          <w:t>Table 7-2.  Example list for word and punctuation sweeps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_Toc114126528 \h </w:instrText>
        </w:r>
        <w:r w:rsidR="00ED6ADA" w:rsidRPr="00ED6ADA">
          <w:rPr>
            <w:noProof/>
            <w:webHidden/>
          </w:rPr>
        </w:r>
        <w:r w:rsidR="00ED6ADA" w:rsidRPr="00ED6ADA">
          <w:rPr>
            <w:noProof/>
            <w:webHidden/>
          </w:rPr>
          <w:fldChar w:fldCharType="separate"/>
        </w:r>
        <w:r w:rsidR="00DB0E6C">
          <w:rPr>
            <w:noProof/>
            <w:webHidden/>
          </w:rPr>
          <w:t>183</w:t>
        </w:r>
        <w:r w:rsidR="00ED6ADA" w:rsidRPr="00ED6ADA">
          <w:rPr>
            <w:noProof/>
            <w:webHidden/>
          </w:rPr>
          <w:fldChar w:fldCharType="end"/>
        </w:r>
      </w:hyperlink>
    </w:p>
    <w:p w14:paraId="53D35B30" w14:textId="795F2851" w:rsidR="00ED6ADA" w:rsidRPr="00ED6ADA" w:rsidRDefault="00C17F57">
      <w:pPr>
        <w:pStyle w:val="TableofFigures"/>
        <w:rPr>
          <w:rFonts w:asciiTheme="minorHAnsi" w:eastAsiaTheme="minorEastAsia" w:hAnsiTheme="minorHAnsi" w:cstheme="minorBidi"/>
          <w:noProof/>
          <w:sz w:val="22"/>
          <w:szCs w:val="22"/>
        </w:rPr>
      </w:pPr>
      <w:hyperlink w:anchor="_Toc114126529" w:history="1">
        <w:r w:rsidR="00ED6ADA" w:rsidRPr="00ED6ADA">
          <w:rPr>
            <w:rStyle w:val="Hyperlink"/>
            <w:noProof/>
            <w:color w:val="auto"/>
          </w:rPr>
          <w:t>Table 7-3.  Common word errors and possible corrections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_Toc114126529 \h </w:instrText>
        </w:r>
        <w:r w:rsidR="00ED6ADA" w:rsidRPr="00ED6ADA">
          <w:rPr>
            <w:noProof/>
            <w:webHidden/>
          </w:rPr>
        </w:r>
        <w:r w:rsidR="00ED6ADA" w:rsidRPr="00ED6ADA">
          <w:rPr>
            <w:noProof/>
            <w:webHidden/>
          </w:rPr>
          <w:fldChar w:fldCharType="separate"/>
        </w:r>
        <w:r w:rsidR="00DB0E6C">
          <w:rPr>
            <w:noProof/>
            <w:webHidden/>
          </w:rPr>
          <w:t>184</w:t>
        </w:r>
        <w:r w:rsidR="00ED6ADA" w:rsidRPr="00ED6ADA">
          <w:rPr>
            <w:noProof/>
            <w:webHidden/>
          </w:rPr>
          <w:fldChar w:fldCharType="end"/>
        </w:r>
      </w:hyperlink>
    </w:p>
    <w:p w14:paraId="6E5E1A93" w14:textId="03678D3E" w:rsidR="00ED6ADA" w:rsidRPr="00ED6ADA" w:rsidRDefault="00C17F57">
      <w:pPr>
        <w:pStyle w:val="TableofFigures"/>
        <w:rPr>
          <w:rFonts w:asciiTheme="minorHAnsi" w:eastAsiaTheme="minorEastAsia" w:hAnsiTheme="minorHAnsi" w:cstheme="minorBidi"/>
          <w:noProof/>
          <w:sz w:val="22"/>
          <w:szCs w:val="22"/>
        </w:rPr>
      </w:pPr>
      <w:hyperlink w:anchor="_Toc114126530" w:history="1">
        <w:r w:rsidR="00ED6ADA" w:rsidRPr="00ED6ADA">
          <w:rPr>
            <w:rStyle w:val="Hyperlink"/>
            <w:noProof/>
            <w:color w:val="auto"/>
          </w:rPr>
          <w:t>Table 9-1.  Examples of capitalization of equipment</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_Toc114126530 \h </w:instrText>
        </w:r>
        <w:r w:rsidR="00ED6ADA" w:rsidRPr="00ED6ADA">
          <w:rPr>
            <w:noProof/>
            <w:webHidden/>
          </w:rPr>
        </w:r>
        <w:r w:rsidR="00ED6ADA" w:rsidRPr="00ED6ADA">
          <w:rPr>
            <w:noProof/>
            <w:webHidden/>
          </w:rPr>
          <w:fldChar w:fldCharType="separate"/>
        </w:r>
        <w:r w:rsidR="00DB0E6C">
          <w:rPr>
            <w:noProof/>
            <w:webHidden/>
          </w:rPr>
          <w:t>209</w:t>
        </w:r>
        <w:r w:rsidR="00ED6ADA" w:rsidRPr="00ED6ADA">
          <w:rPr>
            <w:noProof/>
            <w:webHidden/>
          </w:rPr>
          <w:fldChar w:fldCharType="end"/>
        </w:r>
      </w:hyperlink>
    </w:p>
    <w:p w14:paraId="2B2E66F3" w14:textId="7E8926E9" w:rsidR="00ED6ADA" w:rsidRPr="00ED6ADA" w:rsidRDefault="00C17F57">
      <w:pPr>
        <w:pStyle w:val="TableofFigures"/>
        <w:rPr>
          <w:rFonts w:asciiTheme="minorHAnsi" w:eastAsiaTheme="minorEastAsia" w:hAnsiTheme="minorHAnsi" w:cstheme="minorBidi"/>
          <w:noProof/>
          <w:sz w:val="22"/>
          <w:szCs w:val="22"/>
        </w:rPr>
      </w:pPr>
      <w:hyperlink w:anchor="_Toc114126531" w:history="1">
        <w:r w:rsidR="00ED6ADA" w:rsidRPr="00ED6ADA">
          <w:rPr>
            <w:rStyle w:val="Hyperlink"/>
            <w:noProof/>
            <w:color w:val="auto"/>
          </w:rPr>
          <w:t>Table 10-1.  Types of flow charts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_Toc114126531 \h </w:instrText>
        </w:r>
        <w:r w:rsidR="00ED6ADA" w:rsidRPr="00ED6ADA">
          <w:rPr>
            <w:noProof/>
            <w:webHidden/>
          </w:rPr>
        </w:r>
        <w:r w:rsidR="00ED6ADA" w:rsidRPr="00ED6ADA">
          <w:rPr>
            <w:noProof/>
            <w:webHidden/>
          </w:rPr>
          <w:fldChar w:fldCharType="separate"/>
        </w:r>
        <w:r w:rsidR="00DB0E6C">
          <w:rPr>
            <w:noProof/>
            <w:webHidden/>
          </w:rPr>
          <w:t>229</w:t>
        </w:r>
        <w:r w:rsidR="00ED6ADA" w:rsidRPr="00ED6ADA">
          <w:rPr>
            <w:noProof/>
            <w:webHidden/>
          </w:rPr>
          <w:fldChar w:fldCharType="end"/>
        </w:r>
      </w:hyperlink>
    </w:p>
    <w:p w14:paraId="2E304155" w14:textId="69BD421F" w:rsidR="00ED6ADA" w:rsidRPr="00ED6ADA" w:rsidRDefault="00C17F57">
      <w:pPr>
        <w:pStyle w:val="TableofFigures"/>
        <w:rPr>
          <w:rFonts w:asciiTheme="minorHAnsi" w:eastAsiaTheme="minorEastAsia" w:hAnsiTheme="minorHAnsi" w:cstheme="minorBidi"/>
          <w:noProof/>
          <w:sz w:val="22"/>
          <w:szCs w:val="22"/>
        </w:rPr>
      </w:pPr>
      <w:hyperlink w:anchor="_Toc114126532" w:history="1">
        <w:r w:rsidR="00ED6ADA" w:rsidRPr="00ED6ADA">
          <w:rPr>
            <w:rStyle w:val="Hyperlink"/>
            <w:noProof/>
            <w:color w:val="auto"/>
          </w:rPr>
          <w:t>Table 11-1.  Content and format changes by component and Soldier training publication type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_Toc114126532 \h </w:instrText>
        </w:r>
        <w:r w:rsidR="00ED6ADA" w:rsidRPr="00ED6ADA">
          <w:rPr>
            <w:noProof/>
            <w:webHidden/>
          </w:rPr>
        </w:r>
        <w:r w:rsidR="00ED6ADA" w:rsidRPr="00ED6ADA">
          <w:rPr>
            <w:noProof/>
            <w:webHidden/>
          </w:rPr>
          <w:fldChar w:fldCharType="separate"/>
        </w:r>
        <w:r w:rsidR="00DB0E6C">
          <w:rPr>
            <w:noProof/>
            <w:webHidden/>
          </w:rPr>
          <w:t>240</w:t>
        </w:r>
        <w:r w:rsidR="00ED6ADA" w:rsidRPr="00ED6ADA">
          <w:rPr>
            <w:noProof/>
            <w:webHidden/>
          </w:rPr>
          <w:fldChar w:fldCharType="end"/>
        </w:r>
      </w:hyperlink>
    </w:p>
    <w:p w14:paraId="0C47378B" w14:textId="31744F44" w:rsidR="00ED6ADA" w:rsidRPr="00ED6ADA" w:rsidRDefault="00C17F57">
      <w:pPr>
        <w:pStyle w:val="TableofFigures"/>
        <w:rPr>
          <w:rFonts w:asciiTheme="minorHAnsi" w:eastAsiaTheme="minorEastAsia" w:hAnsiTheme="minorHAnsi" w:cstheme="minorBidi"/>
          <w:noProof/>
          <w:sz w:val="22"/>
          <w:szCs w:val="22"/>
        </w:rPr>
      </w:pPr>
      <w:hyperlink w:anchor="_Toc114126533" w:history="1">
        <w:r w:rsidR="00ED6ADA" w:rsidRPr="00ED6ADA">
          <w:rPr>
            <w:rStyle w:val="Hyperlink"/>
            <w:noProof/>
            <w:color w:val="auto"/>
          </w:rPr>
          <w:t>Table 11-2.  Other relevant pamphlets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_Toc114126533 \h </w:instrText>
        </w:r>
        <w:r w:rsidR="00ED6ADA" w:rsidRPr="00ED6ADA">
          <w:rPr>
            <w:noProof/>
            <w:webHidden/>
          </w:rPr>
        </w:r>
        <w:r w:rsidR="00ED6ADA" w:rsidRPr="00ED6ADA">
          <w:rPr>
            <w:noProof/>
            <w:webHidden/>
          </w:rPr>
          <w:fldChar w:fldCharType="separate"/>
        </w:r>
        <w:r w:rsidR="00DB0E6C">
          <w:rPr>
            <w:noProof/>
            <w:webHidden/>
          </w:rPr>
          <w:t>242</w:t>
        </w:r>
        <w:r w:rsidR="00ED6ADA" w:rsidRPr="00ED6ADA">
          <w:rPr>
            <w:noProof/>
            <w:webHidden/>
          </w:rPr>
          <w:fldChar w:fldCharType="end"/>
        </w:r>
      </w:hyperlink>
    </w:p>
    <w:p w14:paraId="232A84EC" w14:textId="447ED9EF" w:rsidR="00ED6ADA" w:rsidRPr="00ED6ADA" w:rsidRDefault="00C17F57">
      <w:pPr>
        <w:pStyle w:val="TableofFigures"/>
        <w:rPr>
          <w:rFonts w:asciiTheme="minorHAnsi" w:eastAsiaTheme="minorEastAsia" w:hAnsiTheme="minorHAnsi" w:cstheme="minorBidi"/>
          <w:noProof/>
          <w:sz w:val="22"/>
          <w:szCs w:val="22"/>
        </w:rPr>
      </w:pPr>
      <w:hyperlink w:anchor="_Toc114126534" w:history="1">
        <w:r w:rsidR="00ED6ADA" w:rsidRPr="00ED6ADA">
          <w:rPr>
            <w:rStyle w:val="Hyperlink"/>
            <w:noProof/>
            <w:color w:val="auto"/>
          </w:rPr>
          <w:t>Table B-1.  Sizes for printed Army doctrinal and training publications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_Toc114126534 \h </w:instrText>
        </w:r>
        <w:r w:rsidR="00ED6ADA" w:rsidRPr="00ED6ADA">
          <w:rPr>
            <w:noProof/>
            <w:webHidden/>
          </w:rPr>
        </w:r>
        <w:r w:rsidR="00ED6ADA" w:rsidRPr="00ED6ADA">
          <w:rPr>
            <w:noProof/>
            <w:webHidden/>
          </w:rPr>
          <w:fldChar w:fldCharType="separate"/>
        </w:r>
        <w:r w:rsidR="00DB0E6C">
          <w:rPr>
            <w:noProof/>
            <w:webHidden/>
          </w:rPr>
          <w:t>260</w:t>
        </w:r>
        <w:r w:rsidR="00ED6ADA" w:rsidRPr="00ED6ADA">
          <w:rPr>
            <w:noProof/>
            <w:webHidden/>
          </w:rPr>
          <w:fldChar w:fldCharType="end"/>
        </w:r>
      </w:hyperlink>
    </w:p>
    <w:p w14:paraId="313A18C5" w14:textId="09F3F8E9" w:rsidR="00ED6ADA" w:rsidRPr="00ED6ADA" w:rsidRDefault="00C17F57">
      <w:pPr>
        <w:pStyle w:val="TableofFigures"/>
        <w:rPr>
          <w:rFonts w:asciiTheme="minorHAnsi" w:eastAsiaTheme="minorEastAsia" w:hAnsiTheme="minorHAnsi" w:cstheme="minorBidi"/>
          <w:noProof/>
          <w:sz w:val="22"/>
          <w:szCs w:val="22"/>
        </w:rPr>
      </w:pPr>
      <w:hyperlink w:anchor="_Toc114126535" w:history="1">
        <w:r w:rsidR="00ED6ADA" w:rsidRPr="00ED6ADA">
          <w:rPr>
            <w:rStyle w:val="Hyperlink"/>
            <w:noProof/>
            <w:color w:val="auto"/>
          </w:rPr>
          <w:t>Table E-1.  Multi-Service publication design checklist general</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_Toc114126535 \h </w:instrText>
        </w:r>
        <w:r w:rsidR="00ED6ADA" w:rsidRPr="00ED6ADA">
          <w:rPr>
            <w:noProof/>
            <w:webHidden/>
          </w:rPr>
        </w:r>
        <w:r w:rsidR="00ED6ADA" w:rsidRPr="00ED6ADA">
          <w:rPr>
            <w:noProof/>
            <w:webHidden/>
          </w:rPr>
          <w:fldChar w:fldCharType="separate"/>
        </w:r>
        <w:r w:rsidR="00DB0E6C">
          <w:rPr>
            <w:noProof/>
            <w:webHidden/>
          </w:rPr>
          <w:t>281</w:t>
        </w:r>
        <w:r w:rsidR="00ED6ADA" w:rsidRPr="00ED6ADA">
          <w:rPr>
            <w:noProof/>
            <w:webHidden/>
          </w:rPr>
          <w:fldChar w:fldCharType="end"/>
        </w:r>
      </w:hyperlink>
    </w:p>
    <w:p w14:paraId="1CD4F88A" w14:textId="3D2B9B9B" w:rsidR="00ED6ADA" w:rsidRPr="00ED6ADA" w:rsidRDefault="00C17F57">
      <w:pPr>
        <w:pStyle w:val="TableofFigures"/>
        <w:rPr>
          <w:rFonts w:asciiTheme="minorHAnsi" w:eastAsiaTheme="minorEastAsia" w:hAnsiTheme="minorHAnsi" w:cstheme="minorBidi"/>
          <w:noProof/>
          <w:sz w:val="22"/>
          <w:szCs w:val="22"/>
        </w:rPr>
      </w:pPr>
      <w:hyperlink w:anchor="_Toc114126536" w:history="1">
        <w:r w:rsidR="00ED6ADA" w:rsidRPr="00ED6ADA">
          <w:rPr>
            <w:rStyle w:val="Hyperlink"/>
            <w:noProof/>
            <w:color w:val="auto"/>
          </w:rPr>
          <w:t>Table E-2.  Multi-Service publication design checklist for title page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_Toc114126536 \h </w:instrText>
        </w:r>
        <w:r w:rsidR="00ED6ADA" w:rsidRPr="00ED6ADA">
          <w:rPr>
            <w:noProof/>
            <w:webHidden/>
          </w:rPr>
        </w:r>
        <w:r w:rsidR="00ED6ADA" w:rsidRPr="00ED6ADA">
          <w:rPr>
            <w:noProof/>
            <w:webHidden/>
          </w:rPr>
          <w:fldChar w:fldCharType="separate"/>
        </w:r>
        <w:r w:rsidR="00DB0E6C">
          <w:rPr>
            <w:noProof/>
            <w:webHidden/>
          </w:rPr>
          <w:t>282</w:t>
        </w:r>
        <w:r w:rsidR="00ED6ADA" w:rsidRPr="00ED6ADA">
          <w:rPr>
            <w:noProof/>
            <w:webHidden/>
          </w:rPr>
          <w:fldChar w:fldCharType="end"/>
        </w:r>
      </w:hyperlink>
    </w:p>
    <w:p w14:paraId="314F77BD" w14:textId="3119B13E" w:rsidR="00ED6ADA" w:rsidRPr="00ED6ADA" w:rsidRDefault="00C17F57">
      <w:pPr>
        <w:pStyle w:val="TableofFigures"/>
        <w:rPr>
          <w:rFonts w:asciiTheme="minorHAnsi" w:eastAsiaTheme="minorEastAsia" w:hAnsiTheme="minorHAnsi" w:cstheme="minorBidi"/>
          <w:noProof/>
          <w:sz w:val="22"/>
          <w:szCs w:val="22"/>
        </w:rPr>
      </w:pPr>
      <w:hyperlink w:anchor="_Toc114126537" w:history="1">
        <w:r w:rsidR="00ED6ADA" w:rsidRPr="00ED6ADA">
          <w:rPr>
            <w:rStyle w:val="Hyperlink"/>
            <w:noProof/>
            <w:color w:val="auto"/>
          </w:rPr>
          <w:t>Table F-1  Availability statements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_Toc114126537 \h </w:instrText>
        </w:r>
        <w:r w:rsidR="00ED6ADA" w:rsidRPr="00ED6ADA">
          <w:rPr>
            <w:noProof/>
            <w:webHidden/>
          </w:rPr>
        </w:r>
        <w:r w:rsidR="00ED6ADA" w:rsidRPr="00ED6ADA">
          <w:rPr>
            <w:noProof/>
            <w:webHidden/>
          </w:rPr>
          <w:fldChar w:fldCharType="separate"/>
        </w:r>
        <w:r w:rsidR="00DB0E6C">
          <w:rPr>
            <w:noProof/>
            <w:webHidden/>
          </w:rPr>
          <w:t>290</w:t>
        </w:r>
        <w:r w:rsidR="00ED6ADA" w:rsidRPr="00ED6ADA">
          <w:rPr>
            <w:noProof/>
            <w:webHidden/>
          </w:rPr>
          <w:fldChar w:fldCharType="end"/>
        </w:r>
      </w:hyperlink>
    </w:p>
    <w:p w14:paraId="50B14A93" w14:textId="2FEEFD38" w:rsidR="00ED6ADA" w:rsidRPr="00ED6ADA" w:rsidRDefault="00C17F57">
      <w:pPr>
        <w:pStyle w:val="TableofFigures"/>
        <w:rPr>
          <w:rFonts w:asciiTheme="minorHAnsi" w:eastAsiaTheme="minorEastAsia" w:hAnsiTheme="minorHAnsi" w:cstheme="minorBidi"/>
          <w:noProof/>
          <w:sz w:val="22"/>
          <w:szCs w:val="22"/>
        </w:rPr>
      </w:pPr>
      <w:hyperlink w:anchor="_Toc114126538" w:history="1">
        <w:r w:rsidR="00ED6ADA" w:rsidRPr="00ED6ADA">
          <w:rPr>
            <w:rStyle w:val="Hyperlink"/>
            <w:noProof/>
            <w:color w:val="auto"/>
          </w:rPr>
          <w:t>Table G-1.  Front matter text format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_Toc114126538 \h </w:instrText>
        </w:r>
        <w:r w:rsidR="00ED6ADA" w:rsidRPr="00ED6ADA">
          <w:rPr>
            <w:noProof/>
            <w:webHidden/>
          </w:rPr>
        </w:r>
        <w:r w:rsidR="00ED6ADA" w:rsidRPr="00ED6ADA">
          <w:rPr>
            <w:noProof/>
            <w:webHidden/>
          </w:rPr>
          <w:fldChar w:fldCharType="separate"/>
        </w:r>
        <w:r w:rsidR="00DB0E6C">
          <w:rPr>
            <w:noProof/>
            <w:webHidden/>
          </w:rPr>
          <w:t>291</w:t>
        </w:r>
        <w:r w:rsidR="00ED6ADA" w:rsidRPr="00ED6ADA">
          <w:rPr>
            <w:noProof/>
            <w:webHidden/>
          </w:rPr>
          <w:fldChar w:fldCharType="end"/>
        </w:r>
      </w:hyperlink>
    </w:p>
    <w:p w14:paraId="3C86DD18" w14:textId="5A2EA7EC" w:rsidR="00ED6ADA" w:rsidRPr="00ED6ADA" w:rsidRDefault="00C17F57">
      <w:pPr>
        <w:pStyle w:val="TableofFigures"/>
        <w:rPr>
          <w:rFonts w:asciiTheme="minorHAnsi" w:eastAsiaTheme="minorEastAsia" w:hAnsiTheme="minorHAnsi" w:cstheme="minorBidi"/>
          <w:noProof/>
          <w:sz w:val="22"/>
          <w:szCs w:val="22"/>
        </w:rPr>
      </w:pPr>
      <w:hyperlink w:anchor="_Toc114126539" w:history="1">
        <w:r w:rsidR="00ED6ADA" w:rsidRPr="00ED6ADA">
          <w:rPr>
            <w:rStyle w:val="Hyperlink"/>
            <w:noProof/>
            <w:color w:val="auto"/>
          </w:rPr>
          <w:t>Table G-2.  Chapter and appendix text format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_Toc114126539 \h </w:instrText>
        </w:r>
        <w:r w:rsidR="00ED6ADA" w:rsidRPr="00ED6ADA">
          <w:rPr>
            <w:noProof/>
            <w:webHidden/>
          </w:rPr>
        </w:r>
        <w:r w:rsidR="00ED6ADA" w:rsidRPr="00ED6ADA">
          <w:rPr>
            <w:noProof/>
            <w:webHidden/>
          </w:rPr>
          <w:fldChar w:fldCharType="separate"/>
        </w:r>
        <w:r w:rsidR="00DB0E6C">
          <w:rPr>
            <w:noProof/>
            <w:webHidden/>
          </w:rPr>
          <w:t>292</w:t>
        </w:r>
        <w:r w:rsidR="00ED6ADA" w:rsidRPr="00ED6ADA">
          <w:rPr>
            <w:noProof/>
            <w:webHidden/>
          </w:rPr>
          <w:fldChar w:fldCharType="end"/>
        </w:r>
      </w:hyperlink>
    </w:p>
    <w:p w14:paraId="1CDCA695" w14:textId="4DE9EC4A" w:rsidR="00ED6ADA" w:rsidRPr="00ED6ADA" w:rsidRDefault="00C17F57">
      <w:pPr>
        <w:pStyle w:val="TableofFigures"/>
        <w:rPr>
          <w:rFonts w:asciiTheme="minorHAnsi" w:eastAsiaTheme="minorEastAsia" w:hAnsiTheme="minorHAnsi" w:cstheme="minorBidi"/>
          <w:noProof/>
          <w:sz w:val="22"/>
          <w:szCs w:val="22"/>
        </w:rPr>
      </w:pPr>
      <w:hyperlink w:anchor="_Toc114126540" w:history="1">
        <w:r w:rsidR="00ED6ADA" w:rsidRPr="00ED6ADA">
          <w:rPr>
            <w:rStyle w:val="Hyperlink"/>
            <w:noProof/>
            <w:color w:val="auto"/>
          </w:rPr>
          <w:t>Table G-3.  Back matter text format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_Toc114126540 \h </w:instrText>
        </w:r>
        <w:r w:rsidR="00ED6ADA" w:rsidRPr="00ED6ADA">
          <w:rPr>
            <w:noProof/>
            <w:webHidden/>
          </w:rPr>
        </w:r>
        <w:r w:rsidR="00ED6ADA" w:rsidRPr="00ED6ADA">
          <w:rPr>
            <w:noProof/>
            <w:webHidden/>
          </w:rPr>
          <w:fldChar w:fldCharType="separate"/>
        </w:r>
        <w:r w:rsidR="00DB0E6C">
          <w:rPr>
            <w:noProof/>
            <w:webHidden/>
          </w:rPr>
          <w:t>293</w:t>
        </w:r>
        <w:r w:rsidR="00ED6ADA" w:rsidRPr="00ED6ADA">
          <w:rPr>
            <w:noProof/>
            <w:webHidden/>
          </w:rPr>
          <w:fldChar w:fldCharType="end"/>
        </w:r>
      </w:hyperlink>
    </w:p>
    <w:p w14:paraId="57EF52D5" w14:textId="4A5CE356" w:rsidR="00ED6ADA" w:rsidRPr="00ED6ADA" w:rsidRDefault="00C17F57">
      <w:pPr>
        <w:pStyle w:val="TableofFigures"/>
        <w:rPr>
          <w:rFonts w:asciiTheme="minorHAnsi" w:eastAsiaTheme="minorEastAsia" w:hAnsiTheme="minorHAnsi" w:cstheme="minorBidi"/>
          <w:noProof/>
          <w:sz w:val="22"/>
          <w:szCs w:val="22"/>
        </w:rPr>
      </w:pPr>
      <w:hyperlink w:anchor="_Toc114126541" w:history="1">
        <w:r w:rsidR="00ED6ADA" w:rsidRPr="00ED6ADA">
          <w:rPr>
            <w:rStyle w:val="Hyperlink"/>
            <w:noProof/>
            <w:color w:val="auto"/>
          </w:rPr>
          <w:t>Table G-4.  Front cover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_Toc114126541 \h </w:instrText>
        </w:r>
        <w:r w:rsidR="00ED6ADA" w:rsidRPr="00ED6ADA">
          <w:rPr>
            <w:noProof/>
            <w:webHidden/>
          </w:rPr>
        </w:r>
        <w:r w:rsidR="00ED6ADA" w:rsidRPr="00ED6ADA">
          <w:rPr>
            <w:noProof/>
            <w:webHidden/>
          </w:rPr>
          <w:fldChar w:fldCharType="separate"/>
        </w:r>
        <w:r w:rsidR="00DB0E6C">
          <w:rPr>
            <w:noProof/>
            <w:webHidden/>
          </w:rPr>
          <w:t>293</w:t>
        </w:r>
        <w:r w:rsidR="00ED6ADA" w:rsidRPr="00ED6ADA">
          <w:rPr>
            <w:noProof/>
            <w:webHidden/>
          </w:rPr>
          <w:fldChar w:fldCharType="end"/>
        </w:r>
      </w:hyperlink>
    </w:p>
    <w:p w14:paraId="134991C5" w14:textId="71AC42C1" w:rsidR="00ED6ADA" w:rsidRPr="00ED6ADA" w:rsidRDefault="00C17F57">
      <w:pPr>
        <w:pStyle w:val="TableofFigures"/>
        <w:rPr>
          <w:rFonts w:asciiTheme="minorHAnsi" w:eastAsiaTheme="minorEastAsia" w:hAnsiTheme="minorHAnsi" w:cstheme="minorBidi"/>
          <w:noProof/>
          <w:sz w:val="22"/>
          <w:szCs w:val="22"/>
        </w:rPr>
      </w:pPr>
      <w:hyperlink w:anchor="_Toc114126542" w:history="1">
        <w:r w:rsidR="00ED6ADA" w:rsidRPr="00ED6ADA">
          <w:rPr>
            <w:rStyle w:val="Hyperlink"/>
            <w:noProof/>
            <w:color w:val="auto"/>
          </w:rPr>
          <w:t>Table G-5.  Title page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_Toc114126542 \h </w:instrText>
        </w:r>
        <w:r w:rsidR="00ED6ADA" w:rsidRPr="00ED6ADA">
          <w:rPr>
            <w:noProof/>
            <w:webHidden/>
          </w:rPr>
        </w:r>
        <w:r w:rsidR="00ED6ADA" w:rsidRPr="00ED6ADA">
          <w:rPr>
            <w:noProof/>
            <w:webHidden/>
          </w:rPr>
          <w:fldChar w:fldCharType="separate"/>
        </w:r>
        <w:r w:rsidR="00DB0E6C">
          <w:rPr>
            <w:noProof/>
            <w:webHidden/>
          </w:rPr>
          <w:t>295</w:t>
        </w:r>
        <w:r w:rsidR="00ED6ADA" w:rsidRPr="00ED6ADA">
          <w:rPr>
            <w:noProof/>
            <w:webHidden/>
          </w:rPr>
          <w:fldChar w:fldCharType="end"/>
        </w:r>
      </w:hyperlink>
    </w:p>
    <w:p w14:paraId="0869E49F" w14:textId="051A9AED" w:rsidR="00ED6ADA" w:rsidRPr="00ED6ADA" w:rsidRDefault="00C17F57">
      <w:pPr>
        <w:pStyle w:val="TableofFigures"/>
        <w:rPr>
          <w:rFonts w:asciiTheme="minorHAnsi" w:eastAsiaTheme="minorEastAsia" w:hAnsiTheme="minorHAnsi" w:cstheme="minorBidi"/>
          <w:noProof/>
          <w:sz w:val="22"/>
          <w:szCs w:val="22"/>
        </w:rPr>
      </w:pPr>
      <w:hyperlink w:anchor="_Toc114126543" w:history="1">
        <w:r w:rsidR="00ED6ADA" w:rsidRPr="00ED6ADA">
          <w:rPr>
            <w:rStyle w:val="Hyperlink"/>
            <w:noProof/>
            <w:color w:val="auto"/>
          </w:rPr>
          <w:t>Table G-6.  Index formatting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_Toc114126543 \h </w:instrText>
        </w:r>
        <w:r w:rsidR="00ED6ADA" w:rsidRPr="00ED6ADA">
          <w:rPr>
            <w:noProof/>
            <w:webHidden/>
          </w:rPr>
        </w:r>
        <w:r w:rsidR="00ED6ADA" w:rsidRPr="00ED6ADA">
          <w:rPr>
            <w:noProof/>
            <w:webHidden/>
          </w:rPr>
          <w:fldChar w:fldCharType="separate"/>
        </w:r>
        <w:r w:rsidR="00DB0E6C">
          <w:rPr>
            <w:noProof/>
            <w:webHidden/>
          </w:rPr>
          <w:t>296</w:t>
        </w:r>
        <w:r w:rsidR="00ED6ADA" w:rsidRPr="00ED6ADA">
          <w:rPr>
            <w:noProof/>
            <w:webHidden/>
          </w:rPr>
          <w:fldChar w:fldCharType="end"/>
        </w:r>
      </w:hyperlink>
    </w:p>
    <w:p w14:paraId="61746820" w14:textId="57889283" w:rsidR="00ED6ADA" w:rsidRPr="00ED6ADA" w:rsidRDefault="00C17F57">
      <w:pPr>
        <w:pStyle w:val="TableofFigures"/>
        <w:rPr>
          <w:rFonts w:asciiTheme="minorHAnsi" w:eastAsiaTheme="minorEastAsia" w:hAnsiTheme="minorHAnsi" w:cstheme="minorBidi"/>
          <w:noProof/>
          <w:sz w:val="22"/>
          <w:szCs w:val="22"/>
        </w:rPr>
      </w:pPr>
      <w:hyperlink w:anchor="_Toc114126544" w:history="1">
        <w:r w:rsidR="00ED6ADA" w:rsidRPr="00ED6ADA">
          <w:rPr>
            <w:rStyle w:val="Hyperlink"/>
            <w:noProof/>
            <w:color w:val="auto"/>
          </w:rPr>
          <w:t>Table G-7.  Authentication page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_Toc114126544 \h </w:instrText>
        </w:r>
        <w:r w:rsidR="00ED6ADA" w:rsidRPr="00ED6ADA">
          <w:rPr>
            <w:noProof/>
            <w:webHidden/>
          </w:rPr>
        </w:r>
        <w:r w:rsidR="00ED6ADA" w:rsidRPr="00ED6ADA">
          <w:rPr>
            <w:noProof/>
            <w:webHidden/>
          </w:rPr>
          <w:fldChar w:fldCharType="separate"/>
        </w:r>
        <w:r w:rsidR="00DB0E6C">
          <w:rPr>
            <w:noProof/>
            <w:webHidden/>
          </w:rPr>
          <w:t>297</w:t>
        </w:r>
        <w:r w:rsidR="00ED6ADA" w:rsidRPr="00ED6ADA">
          <w:rPr>
            <w:noProof/>
            <w:webHidden/>
          </w:rPr>
          <w:fldChar w:fldCharType="end"/>
        </w:r>
      </w:hyperlink>
    </w:p>
    <w:p w14:paraId="49CB6E96" w14:textId="026AA9A1" w:rsidR="00ED6ADA" w:rsidRPr="00ED6ADA" w:rsidRDefault="00C17F57">
      <w:pPr>
        <w:pStyle w:val="TableofFigures"/>
        <w:rPr>
          <w:rFonts w:asciiTheme="minorHAnsi" w:eastAsiaTheme="minorEastAsia" w:hAnsiTheme="minorHAnsi" w:cstheme="minorBidi"/>
          <w:noProof/>
          <w:sz w:val="22"/>
          <w:szCs w:val="22"/>
        </w:rPr>
      </w:pPr>
      <w:hyperlink w:anchor="_Toc114126545" w:history="1">
        <w:r w:rsidR="00ED6ADA" w:rsidRPr="00ED6ADA">
          <w:rPr>
            <w:rStyle w:val="Hyperlink"/>
            <w:noProof/>
            <w:color w:val="auto"/>
          </w:rPr>
          <w:t>Table G-8.  Back cover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_Toc114126545 \h </w:instrText>
        </w:r>
        <w:r w:rsidR="00ED6ADA" w:rsidRPr="00ED6ADA">
          <w:rPr>
            <w:noProof/>
            <w:webHidden/>
          </w:rPr>
        </w:r>
        <w:r w:rsidR="00ED6ADA" w:rsidRPr="00ED6ADA">
          <w:rPr>
            <w:noProof/>
            <w:webHidden/>
          </w:rPr>
          <w:fldChar w:fldCharType="separate"/>
        </w:r>
        <w:r w:rsidR="00DB0E6C">
          <w:rPr>
            <w:noProof/>
            <w:webHidden/>
          </w:rPr>
          <w:t>297</w:t>
        </w:r>
        <w:r w:rsidR="00ED6ADA" w:rsidRPr="00ED6ADA">
          <w:rPr>
            <w:noProof/>
            <w:webHidden/>
          </w:rPr>
          <w:fldChar w:fldCharType="end"/>
        </w:r>
      </w:hyperlink>
    </w:p>
    <w:p w14:paraId="1C5E5DF7" w14:textId="6ABFB87F" w:rsidR="00ED6ADA" w:rsidRPr="00ED6ADA" w:rsidRDefault="00C17F57">
      <w:pPr>
        <w:pStyle w:val="TableofFigures"/>
        <w:rPr>
          <w:rFonts w:asciiTheme="minorHAnsi" w:eastAsiaTheme="minorEastAsia" w:hAnsiTheme="minorHAnsi" w:cstheme="minorBidi"/>
          <w:noProof/>
          <w:sz w:val="22"/>
          <w:szCs w:val="22"/>
        </w:rPr>
      </w:pPr>
      <w:hyperlink w:anchor="_Toc114126546" w:history="1">
        <w:r w:rsidR="00ED6ADA" w:rsidRPr="00ED6ADA">
          <w:rPr>
            <w:rStyle w:val="Hyperlink"/>
            <w:noProof/>
            <w:color w:val="auto"/>
          </w:rPr>
          <w:t>Table G-9.  Running head page design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_Toc114126546 \h </w:instrText>
        </w:r>
        <w:r w:rsidR="00ED6ADA" w:rsidRPr="00ED6ADA">
          <w:rPr>
            <w:noProof/>
            <w:webHidden/>
          </w:rPr>
        </w:r>
        <w:r w:rsidR="00ED6ADA" w:rsidRPr="00ED6ADA">
          <w:rPr>
            <w:noProof/>
            <w:webHidden/>
          </w:rPr>
          <w:fldChar w:fldCharType="separate"/>
        </w:r>
        <w:r w:rsidR="00DB0E6C">
          <w:rPr>
            <w:noProof/>
            <w:webHidden/>
          </w:rPr>
          <w:t>297</w:t>
        </w:r>
        <w:r w:rsidR="00ED6ADA" w:rsidRPr="00ED6ADA">
          <w:rPr>
            <w:noProof/>
            <w:webHidden/>
          </w:rPr>
          <w:fldChar w:fldCharType="end"/>
        </w:r>
      </w:hyperlink>
    </w:p>
    <w:p w14:paraId="6B478EAA" w14:textId="1E474519" w:rsidR="00ED6ADA" w:rsidRPr="00ED6ADA" w:rsidRDefault="00C17F57">
      <w:pPr>
        <w:pStyle w:val="TableofFigures"/>
        <w:rPr>
          <w:rFonts w:asciiTheme="minorHAnsi" w:eastAsiaTheme="minorEastAsia" w:hAnsiTheme="minorHAnsi" w:cstheme="minorBidi"/>
          <w:noProof/>
          <w:sz w:val="22"/>
          <w:szCs w:val="22"/>
        </w:rPr>
      </w:pPr>
      <w:hyperlink w:anchor="_Toc114126547" w:history="1">
        <w:r w:rsidR="00ED6ADA" w:rsidRPr="00ED6ADA">
          <w:rPr>
            <w:rStyle w:val="Hyperlink"/>
            <w:noProof/>
            <w:color w:val="auto"/>
          </w:rPr>
          <w:t>Table G-10.  Running foot and pagination page design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_Toc114126547 \h </w:instrText>
        </w:r>
        <w:r w:rsidR="00ED6ADA" w:rsidRPr="00ED6ADA">
          <w:rPr>
            <w:noProof/>
            <w:webHidden/>
          </w:rPr>
        </w:r>
        <w:r w:rsidR="00ED6ADA" w:rsidRPr="00ED6ADA">
          <w:rPr>
            <w:noProof/>
            <w:webHidden/>
          </w:rPr>
          <w:fldChar w:fldCharType="separate"/>
        </w:r>
        <w:r w:rsidR="00DB0E6C">
          <w:rPr>
            <w:noProof/>
            <w:webHidden/>
          </w:rPr>
          <w:t>298</w:t>
        </w:r>
        <w:r w:rsidR="00ED6ADA" w:rsidRPr="00ED6ADA">
          <w:rPr>
            <w:noProof/>
            <w:webHidden/>
          </w:rPr>
          <w:fldChar w:fldCharType="end"/>
        </w:r>
      </w:hyperlink>
    </w:p>
    <w:p w14:paraId="333909F8" w14:textId="2366C09F" w:rsidR="00ED6ADA" w:rsidRPr="00ED6ADA" w:rsidRDefault="00C17F57">
      <w:pPr>
        <w:pStyle w:val="TableofFigures"/>
        <w:rPr>
          <w:rFonts w:asciiTheme="minorHAnsi" w:eastAsiaTheme="minorEastAsia" w:hAnsiTheme="minorHAnsi" w:cstheme="minorBidi"/>
          <w:noProof/>
          <w:sz w:val="22"/>
          <w:szCs w:val="22"/>
        </w:rPr>
      </w:pPr>
      <w:hyperlink w:anchor="_Toc114126548" w:history="1">
        <w:r w:rsidR="00ED6ADA" w:rsidRPr="00ED6ADA">
          <w:rPr>
            <w:rStyle w:val="Hyperlink"/>
            <w:noProof/>
            <w:color w:val="auto"/>
          </w:rPr>
          <w:t>Table G-11.  Page layout and typology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_Toc114126548 \h </w:instrText>
        </w:r>
        <w:r w:rsidR="00ED6ADA" w:rsidRPr="00ED6ADA">
          <w:rPr>
            <w:noProof/>
            <w:webHidden/>
          </w:rPr>
        </w:r>
        <w:r w:rsidR="00ED6ADA" w:rsidRPr="00ED6ADA">
          <w:rPr>
            <w:noProof/>
            <w:webHidden/>
          </w:rPr>
          <w:fldChar w:fldCharType="separate"/>
        </w:r>
        <w:r w:rsidR="00DB0E6C">
          <w:rPr>
            <w:noProof/>
            <w:webHidden/>
          </w:rPr>
          <w:t>299</w:t>
        </w:r>
        <w:r w:rsidR="00ED6ADA" w:rsidRPr="00ED6ADA">
          <w:rPr>
            <w:noProof/>
            <w:webHidden/>
          </w:rPr>
          <w:fldChar w:fldCharType="end"/>
        </w:r>
      </w:hyperlink>
    </w:p>
    <w:p w14:paraId="2E402C76" w14:textId="493203CF" w:rsidR="00ED6ADA" w:rsidRPr="00ED6ADA" w:rsidRDefault="00C17F57">
      <w:pPr>
        <w:pStyle w:val="TableofFigures"/>
        <w:rPr>
          <w:rFonts w:asciiTheme="minorHAnsi" w:eastAsiaTheme="minorEastAsia" w:hAnsiTheme="minorHAnsi" w:cstheme="minorBidi"/>
          <w:noProof/>
          <w:sz w:val="22"/>
          <w:szCs w:val="22"/>
        </w:rPr>
      </w:pPr>
      <w:hyperlink w:anchor="_Toc114126549" w:history="1">
        <w:r w:rsidR="00ED6ADA" w:rsidRPr="00ED6ADA">
          <w:rPr>
            <w:rStyle w:val="Hyperlink"/>
            <w:noProof/>
            <w:color w:val="auto"/>
          </w:rPr>
          <w:t>Table G-12.  Classified and controlled unclassified information publication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_Toc114126549 \h </w:instrText>
        </w:r>
        <w:r w:rsidR="00ED6ADA" w:rsidRPr="00ED6ADA">
          <w:rPr>
            <w:noProof/>
            <w:webHidden/>
          </w:rPr>
        </w:r>
        <w:r w:rsidR="00ED6ADA" w:rsidRPr="00ED6ADA">
          <w:rPr>
            <w:noProof/>
            <w:webHidden/>
          </w:rPr>
          <w:fldChar w:fldCharType="separate"/>
        </w:r>
        <w:r w:rsidR="00DB0E6C">
          <w:rPr>
            <w:noProof/>
            <w:webHidden/>
          </w:rPr>
          <w:t>300</w:t>
        </w:r>
        <w:r w:rsidR="00ED6ADA" w:rsidRPr="00ED6ADA">
          <w:rPr>
            <w:noProof/>
            <w:webHidden/>
          </w:rPr>
          <w:fldChar w:fldCharType="end"/>
        </w:r>
      </w:hyperlink>
    </w:p>
    <w:p w14:paraId="6EF67BA3" w14:textId="3CE9C9A6" w:rsidR="00ED6ADA" w:rsidRPr="00ED6ADA" w:rsidRDefault="00C17F57">
      <w:pPr>
        <w:pStyle w:val="TableofFigures"/>
        <w:rPr>
          <w:rFonts w:asciiTheme="minorHAnsi" w:eastAsiaTheme="minorEastAsia" w:hAnsiTheme="minorHAnsi" w:cstheme="minorBidi"/>
          <w:noProof/>
          <w:sz w:val="22"/>
          <w:szCs w:val="22"/>
        </w:rPr>
      </w:pPr>
      <w:hyperlink w:anchor="_Toc114126550" w:history="1">
        <w:r w:rsidR="00ED6ADA" w:rsidRPr="00ED6ADA">
          <w:rPr>
            <w:rStyle w:val="Hyperlink"/>
            <w:noProof/>
            <w:color w:val="auto"/>
          </w:rPr>
          <w:t>Table H-1.  Navigation pane, title, and heading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_Toc114126550 \h </w:instrText>
        </w:r>
        <w:r w:rsidR="00ED6ADA" w:rsidRPr="00ED6ADA">
          <w:rPr>
            <w:noProof/>
            <w:webHidden/>
          </w:rPr>
        </w:r>
        <w:r w:rsidR="00ED6ADA" w:rsidRPr="00ED6ADA">
          <w:rPr>
            <w:noProof/>
            <w:webHidden/>
          </w:rPr>
          <w:fldChar w:fldCharType="separate"/>
        </w:r>
        <w:r w:rsidR="00DB0E6C">
          <w:rPr>
            <w:noProof/>
            <w:webHidden/>
          </w:rPr>
          <w:t>301</w:t>
        </w:r>
        <w:r w:rsidR="00ED6ADA" w:rsidRPr="00ED6ADA">
          <w:rPr>
            <w:noProof/>
            <w:webHidden/>
          </w:rPr>
          <w:fldChar w:fldCharType="end"/>
        </w:r>
      </w:hyperlink>
    </w:p>
    <w:p w14:paraId="00F21514" w14:textId="35D29BE5" w:rsidR="00ED6ADA" w:rsidRPr="00ED6ADA" w:rsidRDefault="00C17F57">
      <w:pPr>
        <w:pStyle w:val="TableofFigures"/>
        <w:rPr>
          <w:rFonts w:asciiTheme="minorHAnsi" w:eastAsiaTheme="minorEastAsia" w:hAnsiTheme="minorHAnsi" w:cstheme="minorBidi"/>
          <w:noProof/>
          <w:sz w:val="22"/>
          <w:szCs w:val="22"/>
        </w:rPr>
      </w:pPr>
      <w:hyperlink w:anchor="_Toc114126551" w:history="1">
        <w:r w:rsidR="00ED6ADA" w:rsidRPr="00ED6ADA">
          <w:rPr>
            <w:rStyle w:val="Hyperlink"/>
            <w:noProof/>
            <w:color w:val="auto"/>
          </w:rPr>
          <w:t>Table H-2.  Main table of contents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_Toc114126551 \h </w:instrText>
        </w:r>
        <w:r w:rsidR="00ED6ADA" w:rsidRPr="00ED6ADA">
          <w:rPr>
            <w:noProof/>
            <w:webHidden/>
          </w:rPr>
        </w:r>
        <w:r w:rsidR="00ED6ADA" w:rsidRPr="00ED6ADA">
          <w:rPr>
            <w:noProof/>
            <w:webHidden/>
          </w:rPr>
          <w:fldChar w:fldCharType="separate"/>
        </w:r>
        <w:r w:rsidR="00DB0E6C">
          <w:rPr>
            <w:noProof/>
            <w:webHidden/>
          </w:rPr>
          <w:t>302</w:t>
        </w:r>
        <w:r w:rsidR="00ED6ADA" w:rsidRPr="00ED6ADA">
          <w:rPr>
            <w:noProof/>
            <w:webHidden/>
          </w:rPr>
          <w:fldChar w:fldCharType="end"/>
        </w:r>
      </w:hyperlink>
    </w:p>
    <w:p w14:paraId="621F534A" w14:textId="100EB4BA" w:rsidR="00ED6ADA" w:rsidRPr="00ED6ADA" w:rsidRDefault="00C17F57">
      <w:pPr>
        <w:pStyle w:val="TableofFigures"/>
        <w:rPr>
          <w:rFonts w:asciiTheme="minorHAnsi" w:eastAsiaTheme="minorEastAsia" w:hAnsiTheme="minorHAnsi" w:cstheme="minorBidi"/>
          <w:noProof/>
          <w:sz w:val="22"/>
          <w:szCs w:val="22"/>
        </w:rPr>
      </w:pPr>
      <w:hyperlink w:anchor="_Toc114126552" w:history="1">
        <w:r w:rsidR="00ED6ADA" w:rsidRPr="00ED6ADA">
          <w:rPr>
            <w:rStyle w:val="Hyperlink"/>
            <w:noProof/>
            <w:color w:val="auto"/>
          </w:rPr>
          <w:t>Table H-3.  Chapter tables of contents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_Toc114126552 \h </w:instrText>
        </w:r>
        <w:r w:rsidR="00ED6ADA" w:rsidRPr="00ED6ADA">
          <w:rPr>
            <w:noProof/>
            <w:webHidden/>
          </w:rPr>
        </w:r>
        <w:r w:rsidR="00ED6ADA" w:rsidRPr="00ED6ADA">
          <w:rPr>
            <w:noProof/>
            <w:webHidden/>
          </w:rPr>
          <w:fldChar w:fldCharType="separate"/>
        </w:r>
        <w:r w:rsidR="00DB0E6C">
          <w:rPr>
            <w:noProof/>
            <w:webHidden/>
          </w:rPr>
          <w:t>303</w:t>
        </w:r>
        <w:r w:rsidR="00ED6ADA" w:rsidRPr="00ED6ADA">
          <w:rPr>
            <w:noProof/>
            <w:webHidden/>
          </w:rPr>
          <w:fldChar w:fldCharType="end"/>
        </w:r>
      </w:hyperlink>
    </w:p>
    <w:p w14:paraId="66CB3278" w14:textId="69DC8F46" w:rsidR="00ED6ADA" w:rsidRPr="00ED6ADA" w:rsidRDefault="00C17F57">
      <w:pPr>
        <w:pStyle w:val="TableofFigures"/>
        <w:rPr>
          <w:rFonts w:asciiTheme="minorHAnsi" w:eastAsiaTheme="minorEastAsia" w:hAnsiTheme="minorHAnsi" w:cstheme="minorBidi"/>
          <w:noProof/>
          <w:sz w:val="22"/>
          <w:szCs w:val="22"/>
        </w:rPr>
      </w:pPr>
      <w:hyperlink w:anchor="_Toc114126553" w:history="1">
        <w:r w:rsidR="00ED6ADA" w:rsidRPr="00ED6ADA">
          <w:rPr>
            <w:rStyle w:val="Hyperlink"/>
            <w:noProof/>
            <w:color w:val="auto"/>
          </w:rPr>
          <w:t>Table I-1.  References division formatting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_Toc114126553 \h </w:instrText>
        </w:r>
        <w:r w:rsidR="00ED6ADA" w:rsidRPr="00ED6ADA">
          <w:rPr>
            <w:noProof/>
            <w:webHidden/>
          </w:rPr>
        </w:r>
        <w:r w:rsidR="00ED6ADA" w:rsidRPr="00ED6ADA">
          <w:rPr>
            <w:noProof/>
            <w:webHidden/>
          </w:rPr>
          <w:fldChar w:fldCharType="separate"/>
        </w:r>
        <w:r w:rsidR="00DB0E6C">
          <w:rPr>
            <w:noProof/>
            <w:webHidden/>
          </w:rPr>
          <w:t>303</w:t>
        </w:r>
        <w:r w:rsidR="00ED6ADA" w:rsidRPr="00ED6ADA">
          <w:rPr>
            <w:noProof/>
            <w:webHidden/>
          </w:rPr>
          <w:fldChar w:fldCharType="end"/>
        </w:r>
      </w:hyperlink>
    </w:p>
    <w:p w14:paraId="1C5C232D" w14:textId="0A903917" w:rsidR="00ED6ADA" w:rsidRPr="00ED6ADA" w:rsidRDefault="00C17F57">
      <w:pPr>
        <w:pStyle w:val="TableofFigures"/>
        <w:rPr>
          <w:rFonts w:asciiTheme="minorHAnsi" w:eastAsiaTheme="minorEastAsia" w:hAnsiTheme="minorHAnsi" w:cstheme="minorBidi"/>
          <w:noProof/>
          <w:sz w:val="22"/>
          <w:szCs w:val="22"/>
        </w:rPr>
      </w:pPr>
      <w:hyperlink w:anchor="_Toc114126554" w:history="1">
        <w:r w:rsidR="00ED6ADA" w:rsidRPr="00ED6ADA">
          <w:rPr>
            <w:rStyle w:val="Hyperlink"/>
            <w:noProof/>
            <w:color w:val="auto"/>
          </w:rPr>
          <w:t>Table I-2.  Optional reference categories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_Toc114126554 \h </w:instrText>
        </w:r>
        <w:r w:rsidR="00ED6ADA" w:rsidRPr="00ED6ADA">
          <w:rPr>
            <w:noProof/>
            <w:webHidden/>
          </w:rPr>
        </w:r>
        <w:r w:rsidR="00ED6ADA" w:rsidRPr="00ED6ADA">
          <w:rPr>
            <w:noProof/>
            <w:webHidden/>
          </w:rPr>
          <w:fldChar w:fldCharType="separate"/>
        </w:r>
        <w:r w:rsidR="00DB0E6C">
          <w:rPr>
            <w:noProof/>
            <w:webHidden/>
          </w:rPr>
          <w:t>305</w:t>
        </w:r>
        <w:r w:rsidR="00ED6ADA" w:rsidRPr="00ED6ADA">
          <w:rPr>
            <w:noProof/>
            <w:webHidden/>
          </w:rPr>
          <w:fldChar w:fldCharType="end"/>
        </w:r>
      </w:hyperlink>
    </w:p>
    <w:p w14:paraId="15BE394F" w14:textId="43497ED9" w:rsidR="00ED6ADA" w:rsidRPr="00ED6ADA" w:rsidRDefault="00C17F57">
      <w:pPr>
        <w:pStyle w:val="TableofFigures"/>
        <w:rPr>
          <w:rFonts w:asciiTheme="minorHAnsi" w:eastAsiaTheme="minorEastAsia" w:hAnsiTheme="minorHAnsi" w:cstheme="minorBidi"/>
          <w:noProof/>
          <w:sz w:val="22"/>
          <w:szCs w:val="22"/>
        </w:rPr>
      </w:pPr>
      <w:hyperlink w:anchor="_Toc114126555" w:history="1">
        <w:r w:rsidR="00ED6ADA" w:rsidRPr="00ED6ADA">
          <w:rPr>
            <w:rStyle w:val="Hyperlink"/>
            <w:noProof/>
            <w:color w:val="auto"/>
          </w:rPr>
          <w:t>Table I-3.  Specifications for textual references to publications, forms, and websites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_Toc114126555 \h </w:instrText>
        </w:r>
        <w:r w:rsidR="00ED6ADA" w:rsidRPr="00ED6ADA">
          <w:rPr>
            <w:noProof/>
            <w:webHidden/>
          </w:rPr>
        </w:r>
        <w:r w:rsidR="00ED6ADA" w:rsidRPr="00ED6ADA">
          <w:rPr>
            <w:noProof/>
            <w:webHidden/>
          </w:rPr>
          <w:fldChar w:fldCharType="separate"/>
        </w:r>
        <w:r w:rsidR="00DB0E6C">
          <w:rPr>
            <w:noProof/>
            <w:webHidden/>
          </w:rPr>
          <w:t>305</w:t>
        </w:r>
        <w:r w:rsidR="00ED6ADA" w:rsidRPr="00ED6ADA">
          <w:rPr>
            <w:noProof/>
            <w:webHidden/>
          </w:rPr>
          <w:fldChar w:fldCharType="end"/>
        </w:r>
      </w:hyperlink>
    </w:p>
    <w:p w14:paraId="3DA95BDF" w14:textId="399FDBA0" w:rsidR="00ED6ADA" w:rsidRPr="00ED6ADA" w:rsidRDefault="00C17F57">
      <w:pPr>
        <w:pStyle w:val="TableofFigures"/>
        <w:rPr>
          <w:rFonts w:asciiTheme="minorHAnsi" w:eastAsiaTheme="minorEastAsia" w:hAnsiTheme="minorHAnsi" w:cstheme="minorBidi"/>
          <w:noProof/>
          <w:sz w:val="22"/>
          <w:szCs w:val="22"/>
        </w:rPr>
      </w:pPr>
      <w:hyperlink w:anchor="_Toc114126556" w:history="1">
        <w:r w:rsidR="00ED6ADA" w:rsidRPr="00ED6ADA">
          <w:rPr>
            <w:rStyle w:val="Hyperlink"/>
            <w:noProof/>
            <w:color w:val="auto"/>
          </w:rPr>
          <w:t>Table I-4.  Individual reference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_Toc114126556 \h </w:instrText>
        </w:r>
        <w:r w:rsidR="00ED6ADA" w:rsidRPr="00ED6ADA">
          <w:rPr>
            <w:noProof/>
            <w:webHidden/>
          </w:rPr>
        </w:r>
        <w:r w:rsidR="00ED6ADA" w:rsidRPr="00ED6ADA">
          <w:rPr>
            <w:noProof/>
            <w:webHidden/>
          </w:rPr>
          <w:fldChar w:fldCharType="separate"/>
        </w:r>
        <w:r w:rsidR="00DB0E6C">
          <w:rPr>
            <w:noProof/>
            <w:webHidden/>
          </w:rPr>
          <w:t>306</w:t>
        </w:r>
        <w:r w:rsidR="00ED6ADA" w:rsidRPr="00ED6ADA">
          <w:rPr>
            <w:noProof/>
            <w:webHidden/>
          </w:rPr>
          <w:fldChar w:fldCharType="end"/>
        </w:r>
      </w:hyperlink>
    </w:p>
    <w:p w14:paraId="2536617D" w14:textId="0FE681F3" w:rsidR="00ED6ADA" w:rsidRPr="00ED6ADA" w:rsidRDefault="00C17F57">
      <w:pPr>
        <w:pStyle w:val="TableofFigures"/>
        <w:rPr>
          <w:rFonts w:asciiTheme="minorHAnsi" w:eastAsiaTheme="minorEastAsia" w:hAnsiTheme="minorHAnsi" w:cstheme="minorBidi"/>
          <w:noProof/>
          <w:sz w:val="22"/>
          <w:szCs w:val="22"/>
        </w:rPr>
      </w:pPr>
      <w:hyperlink w:anchor="_Toc114126557" w:history="1">
        <w:r w:rsidR="00ED6ADA" w:rsidRPr="00ED6ADA">
          <w:rPr>
            <w:rStyle w:val="Hyperlink"/>
            <w:noProof/>
            <w:color w:val="auto"/>
          </w:rPr>
          <w:t>Table I-5.  Individual form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_Toc114126557 \h </w:instrText>
        </w:r>
        <w:r w:rsidR="00ED6ADA" w:rsidRPr="00ED6ADA">
          <w:rPr>
            <w:noProof/>
            <w:webHidden/>
          </w:rPr>
        </w:r>
        <w:r w:rsidR="00ED6ADA" w:rsidRPr="00ED6ADA">
          <w:rPr>
            <w:noProof/>
            <w:webHidden/>
          </w:rPr>
          <w:fldChar w:fldCharType="separate"/>
        </w:r>
        <w:r w:rsidR="00DB0E6C">
          <w:rPr>
            <w:noProof/>
            <w:webHidden/>
          </w:rPr>
          <w:t>307</w:t>
        </w:r>
        <w:r w:rsidR="00ED6ADA" w:rsidRPr="00ED6ADA">
          <w:rPr>
            <w:noProof/>
            <w:webHidden/>
          </w:rPr>
          <w:fldChar w:fldCharType="end"/>
        </w:r>
      </w:hyperlink>
    </w:p>
    <w:p w14:paraId="3246CC55" w14:textId="7FB6B71E" w:rsidR="00ED6ADA" w:rsidRPr="00ED6ADA" w:rsidRDefault="00C17F57">
      <w:pPr>
        <w:pStyle w:val="TableofFigures"/>
        <w:rPr>
          <w:rFonts w:asciiTheme="minorHAnsi" w:eastAsiaTheme="minorEastAsia" w:hAnsiTheme="minorHAnsi" w:cstheme="minorBidi"/>
          <w:noProof/>
          <w:sz w:val="22"/>
          <w:szCs w:val="22"/>
        </w:rPr>
      </w:pPr>
      <w:hyperlink w:anchor="_Toc114126558" w:history="1">
        <w:r w:rsidR="00ED6ADA" w:rsidRPr="00ED6ADA">
          <w:rPr>
            <w:rStyle w:val="Hyperlink"/>
            <w:noProof/>
            <w:color w:val="auto"/>
          </w:rPr>
          <w:t>Table I-6.  Copyrighted material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_Toc114126558 \h </w:instrText>
        </w:r>
        <w:r w:rsidR="00ED6ADA" w:rsidRPr="00ED6ADA">
          <w:rPr>
            <w:noProof/>
            <w:webHidden/>
          </w:rPr>
        </w:r>
        <w:r w:rsidR="00ED6ADA" w:rsidRPr="00ED6ADA">
          <w:rPr>
            <w:noProof/>
            <w:webHidden/>
          </w:rPr>
          <w:fldChar w:fldCharType="separate"/>
        </w:r>
        <w:r w:rsidR="00DB0E6C">
          <w:rPr>
            <w:noProof/>
            <w:webHidden/>
          </w:rPr>
          <w:t>307</w:t>
        </w:r>
        <w:r w:rsidR="00ED6ADA" w:rsidRPr="00ED6ADA">
          <w:rPr>
            <w:noProof/>
            <w:webHidden/>
          </w:rPr>
          <w:fldChar w:fldCharType="end"/>
        </w:r>
      </w:hyperlink>
    </w:p>
    <w:p w14:paraId="61199D23" w14:textId="6738ED0C" w:rsidR="00ED6ADA" w:rsidRPr="00ED6ADA" w:rsidRDefault="00C17F57">
      <w:pPr>
        <w:pStyle w:val="TableofFigures"/>
        <w:rPr>
          <w:rFonts w:asciiTheme="minorHAnsi" w:eastAsiaTheme="minorEastAsia" w:hAnsiTheme="minorHAnsi" w:cstheme="minorBidi"/>
          <w:noProof/>
          <w:sz w:val="22"/>
          <w:szCs w:val="22"/>
        </w:rPr>
      </w:pPr>
      <w:hyperlink w:anchor="_Toc114126559" w:history="1">
        <w:r w:rsidR="00ED6ADA" w:rsidRPr="00ED6ADA">
          <w:rPr>
            <w:rStyle w:val="Hyperlink"/>
            <w:noProof/>
            <w:color w:val="auto"/>
          </w:rPr>
          <w:t>Table I-7.  Acknowledgment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_Toc114126559 \h </w:instrText>
        </w:r>
        <w:r w:rsidR="00ED6ADA" w:rsidRPr="00ED6ADA">
          <w:rPr>
            <w:noProof/>
            <w:webHidden/>
          </w:rPr>
        </w:r>
        <w:r w:rsidR="00ED6ADA" w:rsidRPr="00ED6ADA">
          <w:rPr>
            <w:noProof/>
            <w:webHidden/>
          </w:rPr>
          <w:fldChar w:fldCharType="separate"/>
        </w:r>
        <w:r w:rsidR="00DB0E6C">
          <w:rPr>
            <w:noProof/>
            <w:webHidden/>
          </w:rPr>
          <w:t>307</w:t>
        </w:r>
        <w:r w:rsidR="00ED6ADA" w:rsidRPr="00ED6ADA">
          <w:rPr>
            <w:noProof/>
            <w:webHidden/>
          </w:rPr>
          <w:fldChar w:fldCharType="end"/>
        </w:r>
      </w:hyperlink>
    </w:p>
    <w:p w14:paraId="2EAE33C3" w14:textId="70AFFDD8" w:rsidR="00ED6ADA" w:rsidRPr="00ED6ADA" w:rsidRDefault="00C17F57">
      <w:pPr>
        <w:pStyle w:val="TableofFigures"/>
        <w:rPr>
          <w:rFonts w:asciiTheme="minorHAnsi" w:eastAsiaTheme="minorEastAsia" w:hAnsiTheme="minorHAnsi" w:cstheme="minorBidi"/>
          <w:noProof/>
          <w:sz w:val="22"/>
          <w:szCs w:val="22"/>
        </w:rPr>
      </w:pPr>
      <w:hyperlink w:anchor="_Toc114126560" w:history="1">
        <w:r w:rsidR="00ED6ADA" w:rsidRPr="00ED6ADA">
          <w:rPr>
            <w:rStyle w:val="Hyperlink"/>
            <w:noProof/>
            <w:color w:val="auto"/>
          </w:rPr>
          <w:t>Table J-1.  Preface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_Toc114126560 \h </w:instrText>
        </w:r>
        <w:r w:rsidR="00ED6ADA" w:rsidRPr="00ED6ADA">
          <w:rPr>
            <w:noProof/>
            <w:webHidden/>
          </w:rPr>
        </w:r>
        <w:r w:rsidR="00ED6ADA" w:rsidRPr="00ED6ADA">
          <w:rPr>
            <w:noProof/>
            <w:webHidden/>
          </w:rPr>
          <w:fldChar w:fldCharType="separate"/>
        </w:r>
        <w:r w:rsidR="00DB0E6C">
          <w:rPr>
            <w:noProof/>
            <w:webHidden/>
          </w:rPr>
          <w:t>308</w:t>
        </w:r>
        <w:r w:rsidR="00ED6ADA" w:rsidRPr="00ED6ADA">
          <w:rPr>
            <w:noProof/>
            <w:webHidden/>
          </w:rPr>
          <w:fldChar w:fldCharType="end"/>
        </w:r>
      </w:hyperlink>
    </w:p>
    <w:p w14:paraId="6C0496D4" w14:textId="2911B314" w:rsidR="00ED6ADA" w:rsidRPr="00ED6ADA" w:rsidRDefault="00C17F57">
      <w:pPr>
        <w:pStyle w:val="TableofFigures"/>
        <w:rPr>
          <w:rFonts w:asciiTheme="minorHAnsi" w:eastAsiaTheme="minorEastAsia" w:hAnsiTheme="minorHAnsi" w:cstheme="minorBidi"/>
          <w:noProof/>
          <w:sz w:val="22"/>
          <w:szCs w:val="22"/>
        </w:rPr>
      </w:pPr>
      <w:hyperlink w:anchor="_Toc114126561" w:history="1">
        <w:r w:rsidR="00ED6ADA" w:rsidRPr="00ED6ADA">
          <w:rPr>
            <w:rStyle w:val="Hyperlink"/>
            <w:noProof/>
            <w:color w:val="auto"/>
          </w:rPr>
          <w:t>Table J-2.  Introduction and summary of changes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_Toc114126561 \h </w:instrText>
        </w:r>
        <w:r w:rsidR="00ED6ADA" w:rsidRPr="00ED6ADA">
          <w:rPr>
            <w:noProof/>
            <w:webHidden/>
          </w:rPr>
        </w:r>
        <w:r w:rsidR="00ED6ADA" w:rsidRPr="00ED6ADA">
          <w:rPr>
            <w:noProof/>
            <w:webHidden/>
          </w:rPr>
          <w:fldChar w:fldCharType="separate"/>
        </w:r>
        <w:r w:rsidR="00DB0E6C">
          <w:rPr>
            <w:noProof/>
            <w:webHidden/>
          </w:rPr>
          <w:t>309</w:t>
        </w:r>
        <w:r w:rsidR="00ED6ADA" w:rsidRPr="00ED6ADA">
          <w:rPr>
            <w:noProof/>
            <w:webHidden/>
          </w:rPr>
          <w:fldChar w:fldCharType="end"/>
        </w:r>
      </w:hyperlink>
    </w:p>
    <w:p w14:paraId="071B3ECD" w14:textId="29F5C034" w:rsidR="00ED6ADA" w:rsidRPr="00ED6ADA" w:rsidRDefault="00C17F57">
      <w:pPr>
        <w:pStyle w:val="TableofFigures"/>
        <w:rPr>
          <w:rFonts w:asciiTheme="minorHAnsi" w:eastAsiaTheme="minorEastAsia" w:hAnsiTheme="minorHAnsi" w:cstheme="minorBidi"/>
          <w:noProof/>
          <w:sz w:val="22"/>
          <w:szCs w:val="22"/>
        </w:rPr>
      </w:pPr>
      <w:hyperlink w:anchor="_Toc114126562" w:history="1">
        <w:r w:rsidR="00ED6ADA" w:rsidRPr="00ED6ADA">
          <w:rPr>
            <w:rStyle w:val="Hyperlink"/>
            <w:noProof/>
            <w:color w:val="auto"/>
          </w:rPr>
          <w:t>Table J-3.  Introductory discussion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_Toc114126562 \h </w:instrText>
        </w:r>
        <w:r w:rsidR="00ED6ADA" w:rsidRPr="00ED6ADA">
          <w:rPr>
            <w:noProof/>
            <w:webHidden/>
          </w:rPr>
        </w:r>
        <w:r w:rsidR="00ED6ADA" w:rsidRPr="00ED6ADA">
          <w:rPr>
            <w:noProof/>
            <w:webHidden/>
          </w:rPr>
          <w:fldChar w:fldCharType="separate"/>
        </w:r>
        <w:r w:rsidR="00DB0E6C">
          <w:rPr>
            <w:noProof/>
            <w:webHidden/>
          </w:rPr>
          <w:t>310</w:t>
        </w:r>
        <w:r w:rsidR="00ED6ADA" w:rsidRPr="00ED6ADA">
          <w:rPr>
            <w:noProof/>
            <w:webHidden/>
          </w:rPr>
          <w:fldChar w:fldCharType="end"/>
        </w:r>
      </w:hyperlink>
    </w:p>
    <w:p w14:paraId="3B44F4A5" w14:textId="1B629B62" w:rsidR="00ED6ADA" w:rsidRPr="00ED6ADA" w:rsidRDefault="00C17F57">
      <w:pPr>
        <w:pStyle w:val="TableofFigures"/>
        <w:rPr>
          <w:rFonts w:asciiTheme="minorHAnsi" w:eastAsiaTheme="minorEastAsia" w:hAnsiTheme="minorHAnsi" w:cstheme="minorBidi"/>
          <w:noProof/>
          <w:sz w:val="22"/>
          <w:szCs w:val="22"/>
        </w:rPr>
      </w:pPr>
      <w:hyperlink w:anchor="_Toc114126563" w:history="1">
        <w:r w:rsidR="00ED6ADA" w:rsidRPr="00ED6ADA">
          <w:rPr>
            <w:rStyle w:val="Hyperlink"/>
            <w:noProof/>
            <w:color w:val="auto"/>
          </w:rPr>
          <w:t>Table J-4.  Internal reference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_Toc114126563 \h </w:instrText>
        </w:r>
        <w:r w:rsidR="00ED6ADA" w:rsidRPr="00ED6ADA">
          <w:rPr>
            <w:noProof/>
            <w:webHidden/>
          </w:rPr>
        </w:r>
        <w:r w:rsidR="00ED6ADA" w:rsidRPr="00ED6ADA">
          <w:rPr>
            <w:noProof/>
            <w:webHidden/>
          </w:rPr>
          <w:fldChar w:fldCharType="separate"/>
        </w:r>
        <w:r w:rsidR="00DB0E6C">
          <w:rPr>
            <w:noProof/>
            <w:webHidden/>
          </w:rPr>
          <w:t>310</w:t>
        </w:r>
        <w:r w:rsidR="00ED6ADA" w:rsidRPr="00ED6ADA">
          <w:rPr>
            <w:noProof/>
            <w:webHidden/>
          </w:rPr>
          <w:fldChar w:fldCharType="end"/>
        </w:r>
      </w:hyperlink>
    </w:p>
    <w:p w14:paraId="5F6A444B" w14:textId="633B5F1E" w:rsidR="00ED6ADA" w:rsidRPr="00ED6ADA" w:rsidRDefault="00C17F57">
      <w:pPr>
        <w:pStyle w:val="TableofFigures"/>
        <w:rPr>
          <w:rFonts w:asciiTheme="minorHAnsi" w:eastAsiaTheme="minorEastAsia" w:hAnsiTheme="minorHAnsi" w:cstheme="minorBidi"/>
          <w:noProof/>
          <w:sz w:val="22"/>
          <w:szCs w:val="22"/>
        </w:rPr>
      </w:pPr>
      <w:hyperlink w:anchor="_Toc114126564" w:history="1">
        <w:r w:rsidR="00ED6ADA" w:rsidRPr="00ED6ADA">
          <w:rPr>
            <w:rStyle w:val="Hyperlink"/>
            <w:noProof/>
            <w:color w:val="auto"/>
          </w:rPr>
          <w:t>Table K-1.  Graphics special segment, and boxed material layout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_Toc114126564 \h </w:instrText>
        </w:r>
        <w:r w:rsidR="00ED6ADA" w:rsidRPr="00ED6ADA">
          <w:rPr>
            <w:noProof/>
            <w:webHidden/>
          </w:rPr>
        </w:r>
        <w:r w:rsidR="00ED6ADA" w:rsidRPr="00ED6ADA">
          <w:rPr>
            <w:noProof/>
            <w:webHidden/>
          </w:rPr>
          <w:fldChar w:fldCharType="separate"/>
        </w:r>
        <w:r w:rsidR="00DB0E6C">
          <w:rPr>
            <w:noProof/>
            <w:webHidden/>
          </w:rPr>
          <w:t>311</w:t>
        </w:r>
        <w:r w:rsidR="00ED6ADA" w:rsidRPr="00ED6ADA">
          <w:rPr>
            <w:noProof/>
            <w:webHidden/>
          </w:rPr>
          <w:fldChar w:fldCharType="end"/>
        </w:r>
      </w:hyperlink>
    </w:p>
    <w:p w14:paraId="0ACACFBC" w14:textId="0507530D" w:rsidR="00ED6ADA" w:rsidRPr="00ED6ADA" w:rsidRDefault="00C17F57">
      <w:pPr>
        <w:pStyle w:val="TableofFigures"/>
        <w:rPr>
          <w:rFonts w:asciiTheme="minorHAnsi" w:eastAsiaTheme="minorEastAsia" w:hAnsiTheme="minorHAnsi" w:cstheme="minorBidi"/>
          <w:noProof/>
          <w:sz w:val="22"/>
          <w:szCs w:val="22"/>
        </w:rPr>
      </w:pPr>
      <w:hyperlink w:anchor="_Toc114126565" w:history="1">
        <w:r w:rsidR="00ED6ADA" w:rsidRPr="00ED6ADA">
          <w:rPr>
            <w:rStyle w:val="Hyperlink"/>
            <w:noProof/>
            <w:color w:val="auto"/>
          </w:rPr>
          <w:t>Table K-2.  Graphics formatting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_Toc114126565 \h </w:instrText>
        </w:r>
        <w:r w:rsidR="00ED6ADA" w:rsidRPr="00ED6ADA">
          <w:rPr>
            <w:noProof/>
            <w:webHidden/>
          </w:rPr>
        </w:r>
        <w:r w:rsidR="00ED6ADA" w:rsidRPr="00ED6ADA">
          <w:rPr>
            <w:noProof/>
            <w:webHidden/>
          </w:rPr>
          <w:fldChar w:fldCharType="separate"/>
        </w:r>
        <w:r w:rsidR="00DB0E6C">
          <w:rPr>
            <w:noProof/>
            <w:webHidden/>
          </w:rPr>
          <w:t>312</w:t>
        </w:r>
        <w:r w:rsidR="00ED6ADA" w:rsidRPr="00ED6ADA">
          <w:rPr>
            <w:noProof/>
            <w:webHidden/>
          </w:rPr>
          <w:fldChar w:fldCharType="end"/>
        </w:r>
      </w:hyperlink>
    </w:p>
    <w:p w14:paraId="219014A6" w14:textId="13725CE6" w:rsidR="00ED6ADA" w:rsidRPr="00ED6ADA" w:rsidRDefault="00C17F57">
      <w:pPr>
        <w:pStyle w:val="TableofFigures"/>
        <w:rPr>
          <w:rFonts w:asciiTheme="minorHAnsi" w:eastAsiaTheme="minorEastAsia" w:hAnsiTheme="minorHAnsi" w:cstheme="minorBidi"/>
          <w:noProof/>
          <w:sz w:val="22"/>
          <w:szCs w:val="22"/>
        </w:rPr>
      </w:pPr>
      <w:hyperlink w:anchor="_Toc114126566" w:history="1">
        <w:r w:rsidR="00ED6ADA" w:rsidRPr="00ED6ADA">
          <w:rPr>
            <w:rStyle w:val="Hyperlink"/>
            <w:noProof/>
            <w:color w:val="auto"/>
          </w:rPr>
          <w:t>Table K-3.  Design and content specifications for figures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_Toc114126566 \h </w:instrText>
        </w:r>
        <w:r w:rsidR="00ED6ADA" w:rsidRPr="00ED6ADA">
          <w:rPr>
            <w:noProof/>
            <w:webHidden/>
          </w:rPr>
        </w:r>
        <w:r w:rsidR="00ED6ADA" w:rsidRPr="00ED6ADA">
          <w:rPr>
            <w:noProof/>
            <w:webHidden/>
          </w:rPr>
          <w:fldChar w:fldCharType="separate"/>
        </w:r>
        <w:r w:rsidR="00DB0E6C">
          <w:rPr>
            <w:noProof/>
            <w:webHidden/>
          </w:rPr>
          <w:t>312</w:t>
        </w:r>
        <w:r w:rsidR="00ED6ADA" w:rsidRPr="00ED6ADA">
          <w:rPr>
            <w:noProof/>
            <w:webHidden/>
          </w:rPr>
          <w:fldChar w:fldCharType="end"/>
        </w:r>
      </w:hyperlink>
    </w:p>
    <w:p w14:paraId="2F74E45F" w14:textId="1CC510D3" w:rsidR="00ED6ADA" w:rsidRPr="00ED6ADA" w:rsidRDefault="00C17F57">
      <w:pPr>
        <w:pStyle w:val="TableofFigures"/>
        <w:rPr>
          <w:rFonts w:asciiTheme="minorHAnsi" w:eastAsiaTheme="minorEastAsia" w:hAnsiTheme="minorHAnsi" w:cstheme="minorBidi"/>
          <w:noProof/>
          <w:sz w:val="22"/>
          <w:szCs w:val="22"/>
        </w:rPr>
      </w:pPr>
      <w:hyperlink w:anchor="_Toc114126567" w:history="1">
        <w:r w:rsidR="00ED6ADA" w:rsidRPr="00ED6ADA">
          <w:rPr>
            <w:rStyle w:val="Hyperlink"/>
            <w:noProof/>
            <w:color w:val="auto"/>
          </w:rPr>
          <w:t>Table K-4.  Design and content specifications for tables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_Toc114126567 \h </w:instrText>
        </w:r>
        <w:r w:rsidR="00ED6ADA" w:rsidRPr="00ED6ADA">
          <w:rPr>
            <w:noProof/>
            <w:webHidden/>
          </w:rPr>
        </w:r>
        <w:r w:rsidR="00ED6ADA" w:rsidRPr="00ED6ADA">
          <w:rPr>
            <w:noProof/>
            <w:webHidden/>
          </w:rPr>
          <w:fldChar w:fldCharType="separate"/>
        </w:r>
        <w:r w:rsidR="00DB0E6C">
          <w:rPr>
            <w:noProof/>
            <w:webHidden/>
          </w:rPr>
          <w:t>313</w:t>
        </w:r>
        <w:r w:rsidR="00ED6ADA" w:rsidRPr="00ED6ADA">
          <w:rPr>
            <w:noProof/>
            <w:webHidden/>
          </w:rPr>
          <w:fldChar w:fldCharType="end"/>
        </w:r>
      </w:hyperlink>
    </w:p>
    <w:p w14:paraId="3269CF9A" w14:textId="65EB8424" w:rsidR="00ED6ADA" w:rsidRPr="00ED6ADA" w:rsidRDefault="00C17F57">
      <w:pPr>
        <w:pStyle w:val="TableofFigures"/>
        <w:rPr>
          <w:rFonts w:asciiTheme="minorHAnsi" w:eastAsiaTheme="minorEastAsia" w:hAnsiTheme="minorHAnsi" w:cstheme="minorBidi"/>
          <w:noProof/>
          <w:sz w:val="22"/>
          <w:szCs w:val="22"/>
        </w:rPr>
      </w:pPr>
      <w:hyperlink w:anchor="_Toc114126568" w:history="1">
        <w:r w:rsidR="00ED6ADA" w:rsidRPr="00ED6ADA">
          <w:rPr>
            <w:rStyle w:val="Hyperlink"/>
            <w:noProof/>
            <w:color w:val="auto"/>
          </w:rPr>
          <w:t>Table K-5.  Sample form and format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_Toc114126568 \h </w:instrText>
        </w:r>
        <w:r w:rsidR="00ED6ADA" w:rsidRPr="00ED6ADA">
          <w:rPr>
            <w:noProof/>
            <w:webHidden/>
          </w:rPr>
        </w:r>
        <w:r w:rsidR="00ED6ADA" w:rsidRPr="00ED6ADA">
          <w:rPr>
            <w:noProof/>
            <w:webHidden/>
          </w:rPr>
          <w:fldChar w:fldCharType="separate"/>
        </w:r>
        <w:r w:rsidR="00DB0E6C">
          <w:rPr>
            <w:noProof/>
            <w:webHidden/>
          </w:rPr>
          <w:t>314</w:t>
        </w:r>
        <w:r w:rsidR="00ED6ADA" w:rsidRPr="00ED6ADA">
          <w:rPr>
            <w:noProof/>
            <w:webHidden/>
          </w:rPr>
          <w:fldChar w:fldCharType="end"/>
        </w:r>
      </w:hyperlink>
    </w:p>
    <w:p w14:paraId="204E1E8A" w14:textId="33771CCF" w:rsidR="00ED6ADA" w:rsidRPr="00ED6ADA" w:rsidRDefault="00C17F57">
      <w:pPr>
        <w:pStyle w:val="TableofFigures"/>
        <w:rPr>
          <w:rFonts w:asciiTheme="minorHAnsi" w:eastAsiaTheme="minorEastAsia" w:hAnsiTheme="minorHAnsi" w:cstheme="minorBidi"/>
          <w:noProof/>
          <w:sz w:val="22"/>
          <w:szCs w:val="22"/>
        </w:rPr>
      </w:pPr>
      <w:hyperlink w:anchor="_Toc114126569" w:history="1">
        <w:r w:rsidR="00ED6ADA" w:rsidRPr="00ED6ADA">
          <w:rPr>
            <w:rStyle w:val="Hyperlink"/>
            <w:noProof/>
            <w:color w:val="auto"/>
          </w:rPr>
          <w:t>Table K-6.  List of figures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_Toc114126569 \h </w:instrText>
        </w:r>
        <w:r w:rsidR="00ED6ADA" w:rsidRPr="00ED6ADA">
          <w:rPr>
            <w:noProof/>
            <w:webHidden/>
          </w:rPr>
        </w:r>
        <w:r w:rsidR="00ED6ADA" w:rsidRPr="00ED6ADA">
          <w:rPr>
            <w:noProof/>
            <w:webHidden/>
          </w:rPr>
          <w:fldChar w:fldCharType="separate"/>
        </w:r>
        <w:r w:rsidR="00DB0E6C">
          <w:rPr>
            <w:noProof/>
            <w:webHidden/>
          </w:rPr>
          <w:t>315</w:t>
        </w:r>
        <w:r w:rsidR="00ED6ADA" w:rsidRPr="00ED6ADA">
          <w:rPr>
            <w:noProof/>
            <w:webHidden/>
          </w:rPr>
          <w:fldChar w:fldCharType="end"/>
        </w:r>
      </w:hyperlink>
    </w:p>
    <w:p w14:paraId="6FF65492" w14:textId="67663320" w:rsidR="00ED6ADA" w:rsidRPr="00ED6ADA" w:rsidRDefault="00C17F57">
      <w:pPr>
        <w:pStyle w:val="TableofFigures"/>
        <w:rPr>
          <w:rFonts w:asciiTheme="minorHAnsi" w:eastAsiaTheme="minorEastAsia" w:hAnsiTheme="minorHAnsi" w:cstheme="minorBidi"/>
          <w:noProof/>
          <w:sz w:val="22"/>
          <w:szCs w:val="22"/>
        </w:rPr>
      </w:pPr>
      <w:hyperlink w:anchor="_Toc114126570" w:history="1">
        <w:r w:rsidR="00ED6ADA" w:rsidRPr="00ED6ADA">
          <w:rPr>
            <w:rStyle w:val="Hyperlink"/>
            <w:noProof/>
            <w:color w:val="auto"/>
          </w:rPr>
          <w:t>Table K-7.  List of tables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_Toc114126570 \h </w:instrText>
        </w:r>
        <w:r w:rsidR="00ED6ADA" w:rsidRPr="00ED6ADA">
          <w:rPr>
            <w:noProof/>
            <w:webHidden/>
          </w:rPr>
        </w:r>
        <w:r w:rsidR="00ED6ADA" w:rsidRPr="00ED6ADA">
          <w:rPr>
            <w:noProof/>
            <w:webHidden/>
          </w:rPr>
          <w:fldChar w:fldCharType="separate"/>
        </w:r>
        <w:r w:rsidR="00DB0E6C">
          <w:rPr>
            <w:noProof/>
            <w:webHidden/>
          </w:rPr>
          <w:t>315</w:t>
        </w:r>
        <w:r w:rsidR="00ED6ADA" w:rsidRPr="00ED6ADA">
          <w:rPr>
            <w:noProof/>
            <w:webHidden/>
          </w:rPr>
          <w:fldChar w:fldCharType="end"/>
        </w:r>
      </w:hyperlink>
    </w:p>
    <w:p w14:paraId="581746F8" w14:textId="1F0B5AE3" w:rsidR="00ED6ADA" w:rsidRPr="00ED6ADA" w:rsidRDefault="00C17F57">
      <w:pPr>
        <w:pStyle w:val="TableofFigures"/>
        <w:rPr>
          <w:rFonts w:asciiTheme="minorHAnsi" w:eastAsiaTheme="minorEastAsia" w:hAnsiTheme="minorHAnsi" w:cstheme="minorBidi"/>
          <w:noProof/>
          <w:sz w:val="22"/>
          <w:szCs w:val="22"/>
        </w:rPr>
      </w:pPr>
      <w:hyperlink w:anchor="_Toc114126571" w:history="1">
        <w:r w:rsidR="00ED6ADA" w:rsidRPr="00ED6ADA">
          <w:rPr>
            <w:rStyle w:val="Hyperlink"/>
            <w:noProof/>
            <w:color w:val="auto"/>
          </w:rPr>
          <w:t>Table K-8.  Graphic caption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_Toc114126571 \h </w:instrText>
        </w:r>
        <w:r w:rsidR="00ED6ADA" w:rsidRPr="00ED6ADA">
          <w:rPr>
            <w:noProof/>
            <w:webHidden/>
          </w:rPr>
        </w:r>
        <w:r w:rsidR="00ED6ADA" w:rsidRPr="00ED6ADA">
          <w:rPr>
            <w:noProof/>
            <w:webHidden/>
          </w:rPr>
          <w:fldChar w:fldCharType="separate"/>
        </w:r>
        <w:r w:rsidR="00DB0E6C">
          <w:rPr>
            <w:noProof/>
            <w:webHidden/>
          </w:rPr>
          <w:t>316</w:t>
        </w:r>
        <w:r w:rsidR="00ED6ADA" w:rsidRPr="00ED6ADA">
          <w:rPr>
            <w:noProof/>
            <w:webHidden/>
          </w:rPr>
          <w:fldChar w:fldCharType="end"/>
        </w:r>
      </w:hyperlink>
    </w:p>
    <w:p w14:paraId="100A8185" w14:textId="069EFEA3" w:rsidR="00ED6ADA" w:rsidRPr="00ED6ADA" w:rsidRDefault="00C17F57">
      <w:pPr>
        <w:pStyle w:val="TableofFigures"/>
        <w:rPr>
          <w:rFonts w:asciiTheme="minorHAnsi" w:eastAsiaTheme="minorEastAsia" w:hAnsiTheme="minorHAnsi" w:cstheme="minorBidi"/>
          <w:noProof/>
          <w:sz w:val="22"/>
          <w:szCs w:val="22"/>
        </w:rPr>
      </w:pPr>
      <w:hyperlink w:anchor="_Toc114126572" w:history="1">
        <w:r w:rsidR="00ED6ADA" w:rsidRPr="00ED6ADA">
          <w:rPr>
            <w:rStyle w:val="Hyperlink"/>
            <w:noProof/>
            <w:color w:val="auto"/>
          </w:rPr>
          <w:t>Table L-1.  Acronym and abbreviation checks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_Toc114126572 \h </w:instrText>
        </w:r>
        <w:r w:rsidR="00ED6ADA" w:rsidRPr="00ED6ADA">
          <w:rPr>
            <w:noProof/>
            <w:webHidden/>
          </w:rPr>
        </w:r>
        <w:r w:rsidR="00ED6ADA" w:rsidRPr="00ED6ADA">
          <w:rPr>
            <w:noProof/>
            <w:webHidden/>
          </w:rPr>
          <w:fldChar w:fldCharType="separate"/>
        </w:r>
        <w:r w:rsidR="00DB0E6C">
          <w:rPr>
            <w:noProof/>
            <w:webHidden/>
          </w:rPr>
          <w:t>317</w:t>
        </w:r>
        <w:r w:rsidR="00ED6ADA" w:rsidRPr="00ED6ADA">
          <w:rPr>
            <w:noProof/>
            <w:webHidden/>
          </w:rPr>
          <w:fldChar w:fldCharType="end"/>
        </w:r>
      </w:hyperlink>
    </w:p>
    <w:p w14:paraId="7E179498" w14:textId="71ED4FA3" w:rsidR="00ED6ADA" w:rsidRPr="00ED6ADA" w:rsidRDefault="00C17F57">
      <w:pPr>
        <w:pStyle w:val="TableofFigures"/>
        <w:rPr>
          <w:rFonts w:asciiTheme="minorHAnsi" w:eastAsiaTheme="minorEastAsia" w:hAnsiTheme="minorHAnsi" w:cstheme="minorBidi"/>
          <w:noProof/>
          <w:sz w:val="22"/>
          <w:szCs w:val="22"/>
        </w:rPr>
      </w:pPr>
      <w:hyperlink w:anchor="_Toc114126573" w:history="1">
        <w:r w:rsidR="00ED6ADA" w:rsidRPr="00ED6ADA">
          <w:rPr>
            <w:rStyle w:val="Hyperlink"/>
            <w:noProof/>
            <w:color w:val="auto"/>
          </w:rPr>
          <w:t>Table L-2.  Term checks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_Toc114126573 \h </w:instrText>
        </w:r>
        <w:r w:rsidR="00ED6ADA" w:rsidRPr="00ED6ADA">
          <w:rPr>
            <w:noProof/>
            <w:webHidden/>
          </w:rPr>
        </w:r>
        <w:r w:rsidR="00ED6ADA" w:rsidRPr="00ED6ADA">
          <w:rPr>
            <w:noProof/>
            <w:webHidden/>
          </w:rPr>
          <w:fldChar w:fldCharType="separate"/>
        </w:r>
        <w:r w:rsidR="00DB0E6C">
          <w:rPr>
            <w:noProof/>
            <w:webHidden/>
          </w:rPr>
          <w:t>317</w:t>
        </w:r>
        <w:r w:rsidR="00ED6ADA" w:rsidRPr="00ED6ADA">
          <w:rPr>
            <w:noProof/>
            <w:webHidden/>
          </w:rPr>
          <w:fldChar w:fldCharType="end"/>
        </w:r>
      </w:hyperlink>
    </w:p>
    <w:p w14:paraId="69AC7DC8" w14:textId="5A027CAB" w:rsidR="00ED6ADA" w:rsidRPr="00ED6ADA" w:rsidRDefault="00C17F57">
      <w:pPr>
        <w:pStyle w:val="TableofFigures"/>
        <w:rPr>
          <w:rFonts w:asciiTheme="minorHAnsi" w:eastAsiaTheme="minorEastAsia" w:hAnsiTheme="minorHAnsi" w:cstheme="minorBidi"/>
          <w:noProof/>
          <w:sz w:val="22"/>
          <w:szCs w:val="22"/>
        </w:rPr>
      </w:pPr>
      <w:hyperlink w:anchor="_Toc114126574" w:history="1">
        <w:r w:rsidR="00ED6ADA" w:rsidRPr="00ED6ADA">
          <w:rPr>
            <w:rStyle w:val="Hyperlink"/>
            <w:noProof/>
            <w:color w:val="auto"/>
          </w:rPr>
          <w:t>Table L-3.  Sweeps for terms, acronyms, and abbreviations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_Toc114126574 \h </w:instrText>
        </w:r>
        <w:r w:rsidR="00ED6ADA" w:rsidRPr="00ED6ADA">
          <w:rPr>
            <w:noProof/>
            <w:webHidden/>
          </w:rPr>
        </w:r>
        <w:r w:rsidR="00ED6ADA" w:rsidRPr="00ED6ADA">
          <w:rPr>
            <w:noProof/>
            <w:webHidden/>
          </w:rPr>
          <w:fldChar w:fldCharType="separate"/>
        </w:r>
        <w:r w:rsidR="00DB0E6C">
          <w:rPr>
            <w:noProof/>
            <w:webHidden/>
          </w:rPr>
          <w:t>318</w:t>
        </w:r>
        <w:r w:rsidR="00ED6ADA" w:rsidRPr="00ED6ADA">
          <w:rPr>
            <w:noProof/>
            <w:webHidden/>
          </w:rPr>
          <w:fldChar w:fldCharType="end"/>
        </w:r>
      </w:hyperlink>
    </w:p>
    <w:p w14:paraId="19625785" w14:textId="0A0CB2B8" w:rsidR="00ED6ADA" w:rsidRPr="00ED6ADA" w:rsidRDefault="00C17F57">
      <w:pPr>
        <w:pStyle w:val="TableofFigures"/>
        <w:rPr>
          <w:rFonts w:asciiTheme="minorHAnsi" w:eastAsiaTheme="minorEastAsia" w:hAnsiTheme="minorHAnsi" w:cstheme="minorBidi"/>
          <w:noProof/>
          <w:sz w:val="22"/>
          <w:szCs w:val="22"/>
        </w:rPr>
      </w:pPr>
      <w:hyperlink w:anchor="_Toc114126575" w:history="1">
        <w:r w:rsidR="00ED6ADA" w:rsidRPr="00ED6ADA">
          <w:rPr>
            <w:rStyle w:val="Hyperlink"/>
            <w:noProof/>
            <w:color w:val="auto"/>
          </w:rPr>
          <w:t>Table M-1.  Change transmittal page specifications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_Toc114126575 \h </w:instrText>
        </w:r>
        <w:r w:rsidR="00ED6ADA" w:rsidRPr="00ED6ADA">
          <w:rPr>
            <w:noProof/>
            <w:webHidden/>
          </w:rPr>
        </w:r>
        <w:r w:rsidR="00ED6ADA" w:rsidRPr="00ED6ADA">
          <w:rPr>
            <w:noProof/>
            <w:webHidden/>
          </w:rPr>
          <w:fldChar w:fldCharType="separate"/>
        </w:r>
        <w:r w:rsidR="00DB0E6C">
          <w:rPr>
            <w:noProof/>
            <w:webHidden/>
          </w:rPr>
          <w:t>324</w:t>
        </w:r>
        <w:r w:rsidR="00ED6ADA" w:rsidRPr="00ED6ADA">
          <w:rPr>
            <w:noProof/>
            <w:webHidden/>
          </w:rPr>
          <w:fldChar w:fldCharType="end"/>
        </w:r>
      </w:hyperlink>
    </w:p>
    <w:p w14:paraId="6712E49B" w14:textId="6CC45870" w:rsidR="00CE2F6F" w:rsidRPr="00ED6ADA" w:rsidRDefault="00CE2F6F" w:rsidP="00CE2F6F">
      <w:pPr>
        <w:rPr>
          <w:rFonts w:eastAsiaTheme="minorHAnsi" w:cstheme="minorBidi"/>
          <w:szCs w:val="22"/>
        </w:rPr>
      </w:pPr>
      <w:r w:rsidRPr="00ED6ADA">
        <w:fldChar w:fldCharType="end"/>
      </w:r>
    </w:p>
    <w:p w14:paraId="5AD8F1AA" w14:textId="77777777" w:rsidR="00CE2F6F" w:rsidRPr="00ED6ADA" w:rsidRDefault="00CE2F6F" w:rsidP="00CE2F6F">
      <w:pPr>
        <w:pStyle w:val="TOC1"/>
        <w:rPr>
          <w:b/>
        </w:rPr>
      </w:pPr>
      <w:r w:rsidRPr="00ED6ADA">
        <w:rPr>
          <w:b/>
        </w:rPr>
        <w:t>Figure list</w:t>
      </w:r>
    </w:p>
    <w:p w14:paraId="4FBBDB0D" w14:textId="77777777" w:rsidR="00CE2F6F" w:rsidRPr="00ED6ADA" w:rsidRDefault="00CE2F6F" w:rsidP="00CE2F6F">
      <w:pPr>
        <w:jc w:val="right"/>
        <w:rPr>
          <w:b/>
          <w:sz w:val="20"/>
          <w:szCs w:val="20"/>
        </w:rPr>
      </w:pPr>
      <w:r w:rsidRPr="00ED6ADA">
        <w:rPr>
          <w:b/>
          <w:sz w:val="20"/>
          <w:szCs w:val="20"/>
        </w:rPr>
        <w:t>Page</w:t>
      </w:r>
    </w:p>
    <w:p w14:paraId="32F87527" w14:textId="77E5CA1F" w:rsidR="00ED6ADA" w:rsidRPr="00ED6ADA" w:rsidRDefault="00CE2F6F">
      <w:pPr>
        <w:pStyle w:val="TableofFigures"/>
        <w:rPr>
          <w:rFonts w:asciiTheme="minorHAnsi" w:eastAsiaTheme="minorEastAsia" w:hAnsiTheme="minorHAnsi" w:cstheme="minorBidi"/>
          <w:noProof/>
          <w:sz w:val="22"/>
          <w:szCs w:val="22"/>
        </w:rPr>
      </w:pPr>
      <w:r w:rsidRPr="00ED6ADA">
        <w:rPr>
          <w:noProof/>
        </w:rPr>
        <w:fldChar w:fldCharType="begin"/>
      </w:r>
      <w:r w:rsidRPr="00ED6ADA">
        <w:rPr>
          <w:noProof/>
        </w:rPr>
        <w:instrText xml:space="preserve"> TOC \h \z \t "figure" \c </w:instrText>
      </w:r>
      <w:r w:rsidRPr="00ED6ADA">
        <w:rPr>
          <w:noProof/>
        </w:rPr>
        <w:fldChar w:fldCharType="separate"/>
      </w:r>
      <w:hyperlink w:anchor="_Toc114126576" w:history="1">
        <w:r w:rsidR="00ED6ADA" w:rsidRPr="00ED6ADA">
          <w:rPr>
            <w:rStyle w:val="Hyperlink"/>
            <w:noProof/>
            <w:color w:val="auto"/>
          </w:rPr>
          <w:t>Figure 2-1. Sample milestone work sheet for doctrinal publications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_Toc114126576 \h </w:instrText>
        </w:r>
        <w:r w:rsidR="00ED6ADA" w:rsidRPr="00ED6ADA">
          <w:rPr>
            <w:noProof/>
            <w:webHidden/>
          </w:rPr>
        </w:r>
        <w:r w:rsidR="00ED6ADA" w:rsidRPr="00ED6ADA">
          <w:rPr>
            <w:noProof/>
            <w:webHidden/>
          </w:rPr>
          <w:fldChar w:fldCharType="separate"/>
        </w:r>
        <w:r w:rsidR="00DB0E6C">
          <w:rPr>
            <w:noProof/>
            <w:webHidden/>
          </w:rPr>
          <w:t>25</w:t>
        </w:r>
        <w:r w:rsidR="00ED6ADA" w:rsidRPr="00ED6ADA">
          <w:rPr>
            <w:noProof/>
            <w:webHidden/>
          </w:rPr>
          <w:fldChar w:fldCharType="end"/>
        </w:r>
      </w:hyperlink>
    </w:p>
    <w:p w14:paraId="00B32047" w14:textId="604FEE93" w:rsidR="00ED6ADA" w:rsidRPr="00ED6ADA" w:rsidRDefault="00C17F57">
      <w:pPr>
        <w:pStyle w:val="TableofFigures"/>
        <w:rPr>
          <w:rFonts w:asciiTheme="minorHAnsi" w:eastAsiaTheme="minorEastAsia" w:hAnsiTheme="minorHAnsi" w:cstheme="minorBidi"/>
          <w:noProof/>
          <w:sz w:val="22"/>
          <w:szCs w:val="22"/>
        </w:rPr>
      </w:pPr>
      <w:hyperlink w:anchor="_Toc114126577" w:history="1">
        <w:r w:rsidR="00ED6ADA" w:rsidRPr="00ED6ADA">
          <w:rPr>
            <w:rStyle w:val="Hyperlink"/>
            <w:noProof/>
            <w:color w:val="auto"/>
          </w:rPr>
          <w:t>Figure 4-1. Elements of page design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_Toc114126577 \h </w:instrText>
        </w:r>
        <w:r w:rsidR="00ED6ADA" w:rsidRPr="00ED6ADA">
          <w:rPr>
            <w:noProof/>
            <w:webHidden/>
          </w:rPr>
        </w:r>
        <w:r w:rsidR="00ED6ADA" w:rsidRPr="00ED6ADA">
          <w:rPr>
            <w:noProof/>
            <w:webHidden/>
          </w:rPr>
          <w:fldChar w:fldCharType="separate"/>
        </w:r>
        <w:r w:rsidR="00DB0E6C">
          <w:rPr>
            <w:noProof/>
            <w:webHidden/>
          </w:rPr>
          <w:t>40</w:t>
        </w:r>
        <w:r w:rsidR="00ED6ADA" w:rsidRPr="00ED6ADA">
          <w:rPr>
            <w:noProof/>
            <w:webHidden/>
          </w:rPr>
          <w:fldChar w:fldCharType="end"/>
        </w:r>
      </w:hyperlink>
    </w:p>
    <w:p w14:paraId="72EA05BA" w14:textId="4F8B50BB" w:rsidR="00ED6ADA" w:rsidRPr="00ED6ADA" w:rsidRDefault="00C17F57">
      <w:pPr>
        <w:pStyle w:val="TableofFigures"/>
        <w:rPr>
          <w:rFonts w:asciiTheme="minorHAnsi" w:eastAsiaTheme="minorEastAsia" w:hAnsiTheme="minorHAnsi" w:cstheme="minorBidi"/>
          <w:noProof/>
          <w:sz w:val="22"/>
          <w:szCs w:val="22"/>
        </w:rPr>
      </w:pPr>
      <w:hyperlink w:anchor="_Toc114126578" w:history="1">
        <w:r w:rsidR="00ED6ADA" w:rsidRPr="00ED6ADA">
          <w:rPr>
            <w:rStyle w:val="Hyperlink"/>
            <w:noProof/>
            <w:color w:val="auto"/>
          </w:rPr>
          <w:t>Figure 4-2. Sample unclassified publication title page and table of contents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_Toc114126578 \h </w:instrText>
        </w:r>
        <w:r w:rsidR="00ED6ADA" w:rsidRPr="00ED6ADA">
          <w:rPr>
            <w:noProof/>
            <w:webHidden/>
          </w:rPr>
        </w:r>
        <w:r w:rsidR="00ED6ADA" w:rsidRPr="00ED6ADA">
          <w:rPr>
            <w:noProof/>
            <w:webHidden/>
          </w:rPr>
          <w:fldChar w:fldCharType="separate"/>
        </w:r>
        <w:r w:rsidR="00DB0E6C">
          <w:rPr>
            <w:noProof/>
            <w:webHidden/>
          </w:rPr>
          <w:t>46</w:t>
        </w:r>
        <w:r w:rsidR="00ED6ADA" w:rsidRPr="00ED6ADA">
          <w:rPr>
            <w:noProof/>
            <w:webHidden/>
          </w:rPr>
          <w:fldChar w:fldCharType="end"/>
        </w:r>
      </w:hyperlink>
    </w:p>
    <w:p w14:paraId="16EAAAC8" w14:textId="38C4D4DD" w:rsidR="00ED6ADA" w:rsidRPr="00ED6ADA" w:rsidRDefault="00C17F57">
      <w:pPr>
        <w:pStyle w:val="TableofFigures"/>
        <w:rPr>
          <w:rFonts w:asciiTheme="minorHAnsi" w:eastAsiaTheme="minorEastAsia" w:hAnsiTheme="minorHAnsi" w:cstheme="minorBidi"/>
          <w:noProof/>
          <w:sz w:val="22"/>
          <w:szCs w:val="22"/>
        </w:rPr>
      </w:pPr>
      <w:hyperlink w:anchor="_Toc114126579" w:history="1">
        <w:r w:rsidR="00ED6ADA" w:rsidRPr="00ED6ADA">
          <w:rPr>
            <w:rStyle w:val="Hyperlink"/>
            <w:noProof/>
            <w:color w:val="auto"/>
          </w:rPr>
          <w:t>Figure 4-3. Navigation pane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_Toc114126579 \h </w:instrText>
        </w:r>
        <w:r w:rsidR="00ED6ADA" w:rsidRPr="00ED6ADA">
          <w:rPr>
            <w:noProof/>
            <w:webHidden/>
          </w:rPr>
        </w:r>
        <w:r w:rsidR="00ED6ADA" w:rsidRPr="00ED6ADA">
          <w:rPr>
            <w:noProof/>
            <w:webHidden/>
          </w:rPr>
          <w:fldChar w:fldCharType="separate"/>
        </w:r>
        <w:r w:rsidR="00DB0E6C">
          <w:rPr>
            <w:noProof/>
            <w:webHidden/>
          </w:rPr>
          <w:t>49</w:t>
        </w:r>
        <w:r w:rsidR="00ED6ADA" w:rsidRPr="00ED6ADA">
          <w:rPr>
            <w:noProof/>
            <w:webHidden/>
          </w:rPr>
          <w:fldChar w:fldCharType="end"/>
        </w:r>
      </w:hyperlink>
    </w:p>
    <w:p w14:paraId="43A68390" w14:textId="1E1E3C3F" w:rsidR="00ED6ADA" w:rsidRPr="00ED6ADA" w:rsidRDefault="00C17F57">
      <w:pPr>
        <w:pStyle w:val="TableofFigures"/>
        <w:rPr>
          <w:rFonts w:asciiTheme="minorHAnsi" w:eastAsiaTheme="minorEastAsia" w:hAnsiTheme="minorHAnsi" w:cstheme="minorBidi"/>
          <w:noProof/>
          <w:sz w:val="22"/>
          <w:szCs w:val="22"/>
        </w:rPr>
      </w:pPr>
      <w:hyperlink w:anchor="_Toc114126580" w:history="1">
        <w:r w:rsidR="00ED6ADA" w:rsidRPr="00ED6ADA">
          <w:rPr>
            <w:rStyle w:val="Hyperlink"/>
            <w:noProof/>
            <w:color w:val="auto"/>
          </w:rPr>
          <w:t>Figure 4-4. Sample chapter-start page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_Toc114126580 \h </w:instrText>
        </w:r>
        <w:r w:rsidR="00ED6ADA" w:rsidRPr="00ED6ADA">
          <w:rPr>
            <w:noProof/>
            <w:webHidden/>
          </w:rPr>
        </w:r>
        <w:r w:rsidR="00ED6ADA" w:rsidRPr="00ED6ADA">
          <w:rPr>
            <w:noProof/>
            <w:webHidden/>
          </w:rPr>
          <w:fldChar w:fldCharType="separate"/>
        </w:r>
        <w:r w:rsidR="00DB0E6C">
          <w:rPr>
            <w:noProof/>
            <w:webHidden/>
          </w:rPr>
          <w:t>56</w:t>
        </w:r>
        <w:r w:rsidR="00ED6ADA" w:rsidRPr="00ED6ADA">
          <w:rPr>
            <w:noProof/>
            <w:webHidden/>
          </w:rPr>
          <w:fldChar w:fldCharType="end"/>
        </w:r>
      </w:hyperlink>
    </w:p>
    <w:p w14:paraId="6611FB09" w14:textId="51DCCE3A" w:rsidR="00ED6ADA" w:rsidRPr="00ED6ADA" w:rsidRDefault="00C17F57">
      <w:pPr>
        <w:pStyle w:val="TableofFigures"/>
        <w:rPr>
          <w:rFonts w:asciiTheme="minorHAnsi" w:eastAsiaTheme="minorEastAsia" w:hAnsiTheme="minorHAnsi" w:cstheme="minorBidi"/>
          <w:noProof/>
          <w:sz w:val="22"/>
          <w:szCs w:val="22"/>
        </w:rPr>
      </w:pPr>
      <w:hyperlink w:anchor="_Toc114126581" w:history="1">
        <w:r w:rsidR="00ED6ADA" w:rsidRPr="00ED6ADA">
          <w:rPr>
            <w:rStyle w:val="Hyperlink"/>
            <w:noProof/>
            <w:color w:val="auto"/>
          </w:rPr>
          <w:t>Figure 4-5. Sample source notes listings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_Toc114126581 \h </w:instrText>
        </w:r>
        <w:r w:rsidR="00ED6ADA" w:rsidRPr="00ED6ADA">
          <w:rPr>
            <w:noProof/>
            <w:webHidden/>
          </w:rPr>
        </w:r>
        <w:r w:rsidR="00ED6ADA" w:rsidRPr="00ED6ADA">
          <w:rPr>
            <w:noProof/>
            <w:webHidden/>
          </w:rPr>
          <w:fldChar w:fldCharType="separate"/>
        </w:r>
        <w:r w:rsidR="00DB0E6C">
          <w:rPr>
            <w:noProof/>
            <w:webHidden/>
          </w:rPr>
          <w:t>59</w:t>
        </w:r>
        <w:r w:rsidR="00ED6ADA" w:rsidRPr="00ED6ADA">
          <w:rPr>
            <w:noProof/>
            <w:webHidden/>
          </w:rPr>
          <w:fldChar w:fldCharType="end"/>
        </w:r>
      </w:hyperlink>
    </w:p>
    <w:p w14:paraId="5AD86C4C" w14:textId="1736D806" w:rsidR="00ED6ADA" w:rsidRPr="00ED6ADA" w:rsidRDefault="00C17F57">
      <w:pPr>
        <w:pStyle w:val="TableofFigures"/>
        <w:rPr>
          <w:rFonts w:asciiTheme="minorHAnsi" w:eastAsiaTheme="minorEastAsia" w:hAnsiTheme="minorHAnsi" w:cstheme="minorBidi"/>
          <w:noProof/>
          <w:sz w:val="22"/>
          <w:szCs w:val="22"/>
        </w:rPr>
      </w:pPr>
      <w:hyperlink w:anchor="_Toc114126582" w:history="1">
        <w:r w:rsidR="00ED6ADA" w:rsidRPr="00ED6ADA">
          <w:rPr>
            <w:rStyle w:val="Hyperlink"/>
            <w:noProof/>
            <w:color w:val="auto"/>
          </w:rPr>
          <w:t>Figure 4-6. Sample glossary page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_Toc114126582 \h </w:instrText>
        </w:r>
        <w:r w:rsidR="00ED6ADA" w:rsidRPr="00ED6ADA">
          <w:rPr>
            <w:noProof/>
            <w:webHidden/>
          </w:rPr>
        </w:r>
        <w:r w:rsidR="00ED6ADA" w:rsidRPr="00ED6ADA">
          <w:rPr>
            <w:noProof/>
            <w:webHidden/>
          </w:rPr>
          <w:fldChar w:fldCharType="separate"/>
        </w:r>
        <w:r w:rsidR="00DB0E6C">
          <w:rPr>
            <w:noProof/>
            <w:webHidden/>
          </w:rPr>
          <w:t>60</w:t>
        </w:r>
        <w:r w:rsidR="00ED6ADA" w:rsidRPr="00ED6ADA">
          <w:rPr>
            <w:noProof/>
            <w:webHidden/>
          </w:rPr>
          <w:fldChar w:fldCharType="end"/>
        </w:r>
      </w:hyperlink>
    </w:p>
    <w:p w14:paraId="3BBF8C42" w14:textId="4209CE4C" w:rsidR="00ED6ADA" w:rsidRPr="00ED6ADA" w:rsidRDefault="00C17F57">
      <w:pPr>
        <w:pStyle w:val="TableofFigures"/>
        <w:rPr>
          <w:rFonts w:asciiTheme="minorHAnsi" w:eastAsiaTheme="minorEastAsia" w:hAnsiTheme="minorHAnsi" w:cstheme="minorBidi"/>
          <w:noProof/>
          <w:sz w:val="22"/>
          <w:szCs w:val="22"/>
        </w:rPr>
      </w:pPr>
      <w:hyperlink w:anchor="_Toc114126583" w:history="1">
        <w:r w:rsidR="00ED6ADA" w:rsidRPr="00ED6ADA">
          <w:rPr>
            <w:rStyle w:val="Hyperlink"/>
            <w:noProof/>
            <w:color w:val="auto"/>
          </w:rPr>
          <w:t>Figure 4-7. Example of a callout listing subtopics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_Toc114126583 \h </w:instrText>
        </w:r>
        <w:r w:rsidR="00ED6ADA" w:rsidRPr="00ED6ADA">
          <w:rPr>
            <w:noProof/>
            <w:webHidden/>
          </w:rPr>
        </w:r>
        <w:r w:rsidR="00ED6ADA" w:rsidRPr="00ED6ADA">
          <w:rPr>
            <w:noProof/>
            <w:webHidden/>
          </w:rPr>
          <w:fldChar w:fldCharType="separate"/>
        </w:r>
        <w:r w:rsidR="00DB0E6C">
          <w:rPr>
            <w:noProof/>
            <w:webHidden/>
          </w:rPr>
          <w:t>65</w:t>
        </w:r>
        <w:r w:rsidR="00ED6ADA" w:rsidRPr="00ED6ADA">
          <w:rPr>
            <w:noProof/>
            <w:webHidden/>
          </w:rPr>
          <w:fldChar w:fldCharType="end"/>
        </w:r>
      </w:hyperlink>
    </w:p>
    <w:p w14:paraId="3E7481FD" w14:textId="16FBAF2C" w:rsidR="00ED6ADA" w:rsidRPr="00ED6ADA" w:rsidRDefault="00C17F57">
      <w:pPr>
        <w:pStyle w:val="TableofFigures"/>
        <w:rPr>
          <w:rFonts w:asciiTheme="minorHAnsi" w:eastAsiaTheme="minorEastAsia" w:hAnsiTheme="minorHAnsi" w:cstheme="minorBidi"/>
          <w:noProof/>
          <w:sz w:val="22"/>
          <w:szCs w:val="22"/>
        </w:rPr>
      </w:pPr>
      <w:hyperlink w:anchor="_Toc114126584" w:history="1">
        <w:r w:rsidR="00ED6ADA" w:rsidRPr="00ED6ADA">
          <w:rPr>
            <w:rStyle w:val="Hyperlink"/>
            <w:noProof/>
            <w:color w:val="auto"/>
          </w:rPr>
          <w:t>Figure 4-8. Example of a callout citing a term definition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_Toc114126584 \h </w:instrText>
        </w:r>
        <w:r w:rsidR="00ED6ADA" w:rsidRPr="00ED6ADA">
          <w:rPr>
            <w:noProof/>
            <w:webHidden/>
          </w:rPr>
        </w:r>
        <w:r w:rsidR="00ED6ADA" w:rsidRPr="00ED6ADA">
          <w:rPr>
            <w:noProof/>
            <w:webHidden/>
          </w:rPr>
          <w:fldChar w:fldCharType="separate"/>
        </w:r>
        <w:r w:rsidR="00DB0E6C">
          <w:rPr>
            <w:noProof/>
            <w:webHidden/>
          </w:rPr>
          <w:t>66</w:t>
        </w:r>
        <w:r w:rsidR="00ED6ADA" w:rsidRPr="00ED6ADA">
          <w:rPr>
            <w:noProof/>
            <w:webHidden/>
          </w:rPr>
          <w:fldChar w:fldCharType="end"/>
        </w:r>
      </w:hyperlink>
    </w:p>
    <w:p w14:paraId="16ABA1BA" w14:textId="68A758FE" w:rsidR="00ED6ADA" w:rsidRPr="00ED6ADA" w:rsidRDefault="00C17F57">
      <w:pPr>
        <w:pStyle w:val="TableofFigures"/>
        <w:rPr>
          <w:rFonts w:asciiTheme="minorHAnsi" w:eastAsiaTheme="minorEastAsia" w:hAnsiTheme="minorHAnsi" w:cstheme="minorBidi"/>
          <w:noProof/>
          <w:sz w:val="22"/>
          <w:szCs w:val="22"/>
        </w:rPr>
      </w:pPr>
      <w:hyperlink w:anchor="_Toc114126585" w:history="1">
        <w:r w:rsidR="00ED6ADA" w:rsidRPr="00ED6ADA">
          <w:rPr>
            <w:rStyle w:val="Hyperlink"/>
            <w:noProof/>
            <w:color w:val="auto"/>
          </w:rPr>
          <w:t>Figure 4-9. Example of a callout containing a quotation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_Toc114126585 \h </w:instrText>
        </w:r>
        <w:r w:rsidR="00ED6ADA" w:rsidRPr="00ED6ADA">
          <w:rPr>
            <w:noProof/>
            <w:webHidden/>
          </w:rPr>
        </w:r>
        <w:r w:rsidR="00ED6ADA" w:rsidRPr="00ED6ADA">
          <w:rPr>
            <w:noProof/>
            <w:webHidden/>
          </w:rPr>
          <w:fldChar w:fldCharType="separate"/>
        </w:r>
        <w:r w:rsidR="00DB0E6C">
          <w:rPr>
            <w:noProof/>
            <w:webHidden/>
          </w:rPr>
          <w:t>66</w:t>
        </w:r>
        <w:r w:rsidR="00ED6ADA" w:rsidRPr="00ED6ADA">
          <w:rPr>
            <w:noProof/>
            <w:webHidden/>
          </w:rPr>
          <w:fldChar w:fldCharType="end"/>
        </w:r>
      </w:hyperlink>
    </w:p>
    <w:p w14:paraId="516815BD" w14:textId="4D23D6E7" w:rsidR="00ED6ADA" w:rsidRPr="00ED6ADA" w:rsidRDefault="00C17F57">
      <w:pPr>
        <w:pStyle w:val="TableofFigures"/>
        <w:rPr>
          <w:rFonts w:asciiTheme="minorHAnsi" w:eastAsiaTheme="minorEastAsia" w:hAnsiTheme="minorHAnsi" w:cstheme="minorBidi"/>
          <w:noProof/>
          <w:sz w:val="22"/>
          <w:szCs w:val="22"/>
        </w:rPr>
      </w:pPr>
      <w:hyperlink w:anchor="_Toc114126586" w:history="1">
        <w:r w:rsidR="00ED6ADA" w:rsidRPr="00ED6ADA">
          <w:rPr>
            <w:rStyle w:val="Hyperlink"/>
            <w:noProof/>
            <w:color w:val="auto"/>
          </w:rPr>
          <w:t>Figure 4-10. Format for danger, export control, and caution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_Toc114126586 \h </w:instrText>
        </w:r>
        <w:r w:rsidR="00ED6ADA" w:rsidRPr="00ED6ADA">
          <w:rPr>
            <w:noProof/>
            <w:webHidden/>
          </w:rPr>
        </w:r>
        <w:r w:rsidR="00ED6ADA" w:rsidRPr="00ED6ADA">
          <w:rPr>
            <w:noProof/>
            <w:webHidden/>
          </w:rPr>
          <w:fldChar w:fldCharType="separate"/>
        </w:r>
        <w:r w:rsidR="00DB0E6C">
          <w:rPr>
            <w:noProof/>
            <w:webHidden/>
          </w:rPr>
          <w:t>67</w:t>
        </w:r>
        <w:r w:rsidR="00ED6ADA" w:rsidRPr="00ED6ADA">
          <w:rPr>
            <w:noProof/>
            <w:webHidden/>
          </w:rPr>
          <w:fldChar w:fldCharType="end"/>
        </w:r>
      </w:hyperlink>
    </w:p>
    <w:p w14:paraId="2116E434" w14:textId="187CA275" w:rsidR="00ED6ADA" w:rsidRPr="00ED6ADA" w:rsidRDefault="00C17F57">
      <w:pPr>
        <w:pStyle w:val="TableofFigures"/>
        <w:rPr>
          <w:rFonts w:asciiTheme="minorHAnsi" w:eastAsiaTheme="minorEastAsia" w:hAnsiTheme="minorHAnsi" w:cstheme="minorBidi"/>
          <w:noProof/>
          <w:sz w:val="22"/>
          <w:szCs w:val="22"/>
        </w:rPr>
      </w:pPr>
      <w:hyperlink w:anchor="_Toc114126587" w:history="1">
        <w:r w:rsidR="00ED6ADA" w:rsidRPr="00ED6ADA">
          <w:rPr>
            <w:rStyle w:val="Hyperlink"/>
            <w:noProof/>
            <w:color w:val="auto"/>
          </w:rPr>
          <w:t>Figure 4-11. Sample interoperability agreement implementation notice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_Toc114126587 \h </w:instrText>
        </w:r>
        <w:r w:rsidR="00ED6ADA" w:rsidRPr="00ED6ADA">
          <w:rPr>
            <w:noProof/>
            <w:webHidden/>
          </w:rPr>
        </w:r>
        <w:r w:rsidR="00ED6ADA" w:rsidRPr="00ED6ADA">
          <w:rPr>
            <w:noProof/>
            <w:webHidden/>
          </w:rPr>
          <w:fldChar w:fldCharType="separate"/>
        </w:r>
        <w:r w:rsidR="00DB0E6C">
          <w:rPr>
            <w:noProof/>
            <w:webHidden/>
          </w:rPr>
          <w:t>67</w:t>
        </w:r>
        <w:r w:rsidR="00ED6ADA" w:rsidRPr="00ED6ADA">
          <w:rPr>
            <w:noProof/>
            <w:webHidden/>
          </w:rPr>
          <w:fldChar w:fldCharType="end"/>
        </w:r>
      </w:hyperlink>
    </w:p>
    <w:p w14:paraId="063D71FD" w14:textId="42DC9FA9" w:rsidR="00ED6ADA" w:rsidRPr="00ED6ADA" w:rsidRDefault="00C17F57">
      <w:pPr>
        <w:pStyle w:val="TableofFigures"/>
        <w:rPr>
          <w:rFonts w:asciiTheme="minorHAnsi" w:eastAsiaTheme="minorEastAsia" w:hAnsiTheme="minorHAnsi" w:cstheme="minorBidi"/>
          <w:noProof/>
          <w:sz w:val="22"/>
          <w:szCs w:val="22"/>
        </w:rPr>
      </w:pPr>
      <w:hyperlink w:anchor="_Toc114126588" w:history="1">
        <w:r w:rsidR="00ED6ADA" w:rsidRPr="00ED6ADA">
          <w:rPr>
            <w:rStyle w:val="Hyperlink"/>
            <w:noProof/>
            <w:color w:val="auto"/>
          </w:rPr>
          <w:t>Figure 4-12. Example of nonstandard special segment</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_Toc114126588 \h </w:instrText>
        </w:r>
        <w:r w:rsidR="00ED6ADA" w:rsidRPr="00ED6ADA">
          <w:rPr>
            <w:noProof/>
            <w:webHidden/>
          </w:rPr>
        </w:r>
        <w:r w:rsidR="00ED6ADA" w:rsidRPr="00ED6ADA">
          <w:rPr>
            <w:noProof/>
            <w:webHidden/>
          </w:rPr>
          <w:fldChar w:fldCharType="separate"/>
        </w:r>
        <w:r w:rsidR="00DB0E6C">
          <w:rPr>
            <w:noProof/>
            <w:webHidden/>
          </w:rPr>
          <w:t>68</w:t>
        </w:r>
        <w:r w:rsidR="00ED6ADA" w:rsidRPr="00ED6ADA">
          <w:rPr>
            <w:noProof/>
            <w:webHidden/>
          </w:rPr>
          <w:fldChar w:fldCharType="end"/>
        </w:r>
      </w:hyperlink>
    </w:p>
    <w:p w14:paraId="7E4ABB3E" w14:textId="23B5ED02" w:rsidR="00ED6ADA" w:rsidRPr="00ED6ADA" w:rsidRDefault="00C17F57">
      <w:pPr>
        <w:pStyle w:val="TableofFigures"/>
        <w:rPr>
          <w:rFonts w:asciiTheme="minorHAnsi" w:eastAsiaTheme="minorEastAsia" w:hAnsiTheme="minorHAnsi" w:cstheme="minorBidi"/>
          <w:noProof/>
          <w:sz w:val="22"/>
          <w:szCs w:val="22"/>
        </w:rPr>
      </w:pPr>
      <w:hyperlink w:anchor="_Toc114126589" w:history="1">
        <w:r w:rsidR="00ED6ADA" w:rsidRPr="00ED6ADA">
          <w:rPr>
            <w:rStyle w:val="Hyperlink"/>
            <w:noProof/>
            <w:color w:val="auto"/>
          </w:rPr>
          <w:t>Figure 4-13. Format for a one-column chapter table of contents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_Toc114126589 \h </w:instrText>
        </w:r>
        <w:r w:rsidR="00ED6ADA" w:rsidRPr="00ED6ADA">
          <w:rPr>
            <w:noProof/>
            <w:webHidden/>
          </w:rPr>
        </w:r>
        <w:r w:rsidR="00ED6ADA" w:rsidRPr="00ED6ADA">
          <w:rPr>
            <w:noProof/>
            <w:webHidden/>
          </w:rPr>
          <w:fldChar w:fldCharType="separate"/>
        </w:r>
        <w:r w:rsidR="00DB0E6C">
          <w:rPr>
            <w:noProof/>
            <w:webHidden/>
          </w:rPr>
          <w:t>69</w:t>
        </w:r>
        <w:r w:rsidR="00ED6ADA" w:rsidRPr="00ED6ADA">
          <w:rPr>
            <w:noProof/>
            <w:webHidden/>
          </w:rPr>
          <w:fldChar w:fldCharType="end"/>
        </w:r>
      </w:hyperlink>
    </w:p>
    <w:p w14:paraId="13FE2C8B" w14:textId="6D11F544" w:rsidR="00ED6ADA" w:rsidRPr="00ED6ADA" w:rsidRDefault="00C17F57">
      <w:pPr>
        <w:pStyle w:val="TableofFigures"/>
        <w:rPr>
          <w:rFonts w:asciiTheme="minorHAnsi" w:eastAsiaTheme="minorEastAsia" w:hAnsiTheme="minorHAnsi" w:cstheme="minorBidi"/>
          <w:noProof/>
          <w:sz w:val="22"/>
          <w:szCs w:val="22"/>
        </w:rPr>
      </w:pPr>
      <w:hyperlink w:anchor="_Toc114126590" w:history="1">
        <w:r w:rsidR="00ED6ADA" w:rsidRPr="00ED6ADA">
          <w:rPr>
            <w:rStyle w:val="Hyperlink"/>
            <w:noProof/>
            <w:color w:val="auto"/>
          </w:rPr>
          <w:t>Figure 4-14. Format for a two-column chapter table of contents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_Toc114126590 \h </w:instrText>
        </w:r>
        <w:r w:rsidR="00ED6ADA" w:rsidRPr="00ED6ADA">
          <w:rPr>
            <w:noProof/>
            <w:webHidden/>
          </w:rPr>
        </w:r>
        <w:r w:rsidR="00ED6ADA" w:rsidRPr="00ED6ADA">
          <w:rPr>
            <w:noProof/>
            <w:webHidden/>
          </w:rPr>
          <w:fldChar w:fldCharType="separate"/>
        </w:r>
        <w:r w:rsidR="00DB0E6C">
          <w:rPr>
            <w:noProof/>
            <w:webHidden/>
          </w:rPr>
          <w:t>69</w:t>
        </w:r>
        <w:r w:rsidR="00ED6ADA" w:rsidRPr="00ED6ADA">
          <w:rPr>
            <w:noProof/>
            <w:webHidden/>
          </w:rPr>
          <w:fldChar w:fldCharType="end"/>
        </w:r>
      </w:hyperlink>
    </w:p>
    <w:p w14:paraId="18FF7D15" w14:textId="536705CE" w:rsidR="00ED6ADA" w:rsidRPr="00ED6ADA" w:rsidRDefault="00C17F57">
      <w:pPr>
        <w:pStyle w:val="TableofFigures"/>
        <w:rPr>
          <w:rFonts w:asciiTheme="minorHAnsi" w:eastAsiaTheme="minorEastAsia" w:hAnsiTheme="minorHAnsi" w:cstheme="minorBidi"/>
          <w:noProof/>
          <w:sz w:val="22"/>
          <w:szCs w:val="22"/>
        </w:rPr>
      </w:pPr>
      <w:hyperlink w:anchor="_Toc114126591" w:history="1">
        <w:r w:rsidR="00ED6ADA" w:rsidRPr="00ED6ADA">
          <w:rPr>
            <w:rStyle w:val="Hyperlink"/>
            <w:noProof/>
            <w:color w:val="auto"/>
          </w:rPr>
          <w:t>Figure 4-15. Sample unclassified publication cover</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_Toc114126591 \h </w:instrText>
        </w:r>
        <w:r w:rsidR="00ED6ADA" w:rsidRPr="00ED6ADA">
          <w:rPr>
            <w:noProof/>
            <w:webHidden/>
          </w:rPr>
        </w:r>
        <w:r w:rsidR="00ED6ADA" w:rsidRPr="00ED6ADA">
          <w:rPr>
            <w:noProof/>
            <w:webHidden/>
          </w:rPr>
          <w:fldChar w:fldCharType="separate"/>
        </w:r>
        <w:r w:rsidR="00DB0E6C">
          <w:rPr>
            <w:noProof/>
            <w:webHidden/>
          </w:rPr>
          <w:t>71</w:t>
        </w:r>
        <w:r w:rsidR="00ED6ADA" w:rsidRPr="00ED6ADA">
          <w:rPr>
            <w:noProof/>
            <w:webHidden/>
          </w:rPr>
          <w:fldChar w:fldCharType="end"/>
        </w:r>
      </w:hyperlink>
    </w:p>
    <w:p w14:paraId="1C6E4508" w14:textId="3B15676D" w:rsidR="00ED6ADA" w:rsidRPr="00ED6ADA" w:rsidRDefault="00C17F57">
      <w:pPr>
        <w:pStyle w:val="TableofFigures"/>
        <w:rPr>
          <w:rFonts w:asciiTheme="minorHAnsi" w:eastAsiaTheme="minorEastAsia" w:hAnsiTheme="minorHAnsi" w:cstheme="minorBidi"/>
          <w:noProof/>
          <w:sz w:val="22"/>
          <w:szCs w:val="22"/>
        </w:rPr>
      </w:pPr>
      <w:hyperlink w:anchor="_Toc114126592" w:history="1">
        <w:r w:rsidR="00ED6ADA" w:rsidRPr="00ED6ADA">
          <w:rPr>
            <w:rStyle w:val="Hyperlink"/>
            <w:noProof/>
            <w:color w:val="auto"/>
          </w:rPr>
          <w:t>Figure 4-16. Index formats for multivolume publications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_Toc114126592 \h </w:instrText>
        </w:r>
        <w:r w:rsidR="00ED6ADA" w:rsidRPr="00ED6ADA">
          <w:rPr>
            <w:noProof/>
            <w:webHidden/>
          </w:rPr>
        </w:r>
        <w:r w:rsidR="00ED6ADA" w:rsidRPr="00ED6ADA">
          <w:rPr>
            <w:noProof/>
            <w:webHidden/>
          </w:rPr>
          <w:fldChar w:fldCharType="separate"/>
        </w:r>
        <w:r w:rsidR="00DB0E6C">
          <w:rPr>
            <w:noProof/>
            <w:webHidden/>
          </w:rPr>
          <w:t>77</w:t>
        </w:r>
        <w:r w:rsidR="00ED6ADA" w:rsidRPr="00ED6ADA">
          <w:rPr>
            <w:noProof/>
            <w:webHidden/>
          </w:rPr>
          <w:fldChar w:fldCharType="end"/>
        </w:r>
      </w:hyperlink>
    </w:p>
    <w:p w14:paraId="4D5AF270" w14:textId="3710574A" w:rsidR="00ED6ADA" w:rsidRPr="00ED6ADA" w:rsidRDefault="00C17F57">
      <w:pPr>
        <w:pStyle w:val="TableofFigures"/>
        <w:rPr>
          <w:rFonts w:asciiTheme="minorHAnsi" w:eastAsiaTheme="minorEastAsia" w:hAnsiTheme="minorHAnsi" w:cstheme="minorBidi"/>
          <w:noProof/>
          <w:sz w:val="22"/>
          <w:szCs w:val="22"/>
        </w:rPr>
      </w:pPr>
      <w:hyperlink w:anchor="_Toc114126593" w:history="1">
        <w:r w:rsidR="00ED6ADA" w:rsidRPr="00ED6ADA">
          <w:rPr>
            <w:rStyle w:val="Hyperlink"/>
            <w:noProof/>
            <w:color w:val="auto"/>
          </w:rPr>
          <w:t>Figure 5-1. Example of using a bulleted list to improve readability</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_Toc114126593 \h </w:instrText>
        </w:r>
        <w:r w:rsidR="00ED6ADA" w:rsidRPr="00ED6ADA">
          <w:rPr>
            <w:noProof/>
            <w:webHidden/>
          </w:rPr>
        </w:r>
        <w:r w:rsidR="00ED6ADA" w:rsidRPr="00ED6ADA">
          <w:rPr>
            <w:noProof/>
            <w:webHidden/>
          </w:rPr>
          <w:fldChar w:fldCharType="separate"/>
        </w:r>
        <w:r w:rsidR="00DB0E6C">
          <w:rPr>
            <w:noProof/>
            <w:webHidden/>
          </w:rPr>
          <w:t>100</w:t>
        </w:r>
        <w:r w:rsidR="00ED6ADA" w:rsidRPr="00ED6ADA">
          <w:rPr>
            <w:noProof/>
            <w:webHidden/>
          </w:rPr>
          <w:fldChar w:fldCharType="end"/>
        </w:r>
      </w:hyperlink>
    </w:p>
    <w:p w14:paraId="351384CF" w14:textId="1FE6B6F4" w:rsidR="00ED6ADA" w:rsidRPr="00ED6ADA" w:rsidRDefault="00C17F57">
      <w:pPr>
        <w:pStyle w:val="TableofFigures"/>
        <w:rPr>
          <w:rFonts w:asciiTheme="minorHAnsi" w:eastAsiaTheme="minorEastAsia" w:hAnsiTheme="minorHAnsi" w:cstheme="minorBidi"/>
          <w:noProof/>
          <w:sz w:val="22"/>
          <w:szCs w:val="22"/>
        </w:rPr>
      </w:pPr>
      <w:hyperlink w:anchor="_Toc114126594" w:history="1">
        <w:r w:rsidR="00ED6ADA" w:rsidRPr="00ED6ADA">
          <w:rPr>
            <w:rStyle w:val="Hyperlink"/>
            <w:noProof/>
            <w:color w:val="auto"/>
          </w:rPr>
          <w:t>Figure 5-2. Examples of parallelism</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_Toc114126594 \h </w:instrText>
        </w:r>
        <w:r w:rsidR="00ED6ADA" w:rsidRPr="00ED6ADA">
          <w:rPr>
            <w:noProof/>
            <w:webHidden/>
          </w:rPr>
        </w:r>
        <w:r w:rsidR="00ED6ADA" w:rsidRPr="00ED6ADA">
          <w:rPr>
            <w:noProof/>
            <w:webHidden/>
          </w:rPr>
          <w:fldChar w:fldCharType="separate"/>
        </w:r>
        <w:r w:rsidR="00DB0E6C">
          <w:rPr>
            <w:noProof/>
            <w:webHidden/>
          </w:rPr>
          <w:t>100</w:t>
        </w:r>
        <w:r w:rsidR="00ED6ADA" w:rsidRPr="00ED6ADA">
          <w:rPr>
            <w:noProof/>
            <w:webHidden/>
          </w:rPr>
          <w:fldChar w:fldCharType="end"/>
        </w:r>
      </w:hyperlink>
    </w:p>
    <w:p w14:paraId="48DAD609" w14:textId="62D72346" w:rsidR="00ED6ADA" w:rsidRPr="00ED6ADA" w:rsidRDefault="00C17F57">
      <w:pPr>
        <w:pStyle w:val="TableofFigures"/>
        <w:rPr>
          <w:rFonts w:asciiTheme="minorHAnsi" w:eastAsiaTheme="minorEastAsia" w:hAnsiTheme="minorHAnsi" w:cstheme="minorBidi"/>
          <w:noProof/>
          <w:sz w:val="22"/>
          <w:szCs w:val="22"/>
        </w:rPr>
      </w:pPr>
      <w:hyperlink w:anchor="_Toc114126595" w:history="1">
        <w:r w:rsidR="00ED6ADA" w:rsidRPr="00ED6ADA">
          <w:rPr>
            <w:rStyle w:val="Hyperlink"/>
            <w:noProof/>
            <w:color w:val="auto"/>
          </w:rPr>
          <w:t>Figure 5-3. Sample second-level bulleted list</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_Toc114126595 \h </w:instrText>
        </w:r>
        <w:r w:rsidR="00ED6ADA" w:rsidRPr="00ED6ADA">
          <w:rPr>
            <w:noProof/>
            <w:webHidden/>
          </w:rPr>
        </w:r>
        <w:r w:rsidR="00ED6ADA" w:rsidRPr="00ED6ADA">
          <w:rPr>
            <w:noProof/>
            <w:webHidden/>
          </w:rPr>
          <w:fldChar w:fldCharType="separate"/>
        </w:r>
        <w:r w:rsidR="00DB0E6C">
          <w:rPr>
            <w:noProof/>
            <w:webHidden/>
          </w:rPr>
          <w:t>102</w:t>
        </w:r>
        <w:r w:rsidR="00ED6ADA" w:rsidRPr="00ED6ADA">
          <w:rPr>
            <w:noProof/>
            <w:webHidden/>
          </w:rPr>
          <w:fldChar w:fldCharType="end"/>
        </w:r>
      </w:hyperlink>
    </w:p>
    <w:p w14:paraId="0E51F323" w14:textId="4733582F" w:rsidR="00ED6ADA" w:rsidRPr="00ED6ADA" w:rsidRDefault="00C17F57">
      <w:pPr>
        <w:pStyle w:val="TableofFigures"/>
        <w:rPr>
          <w:rFonts w:asciiTheme="minorHAnsi" w:eastAsiaTheme="minorEastAsia" w:hAnsiTheme="minorHAnsi" w:cstheme="minorBidi"/>
          <w:noProof/>
          <w:sz w:val="22"/>
          <w:szCs w:val="22"/>
        </w:rPr>
      </w:pPr>
      <w:hyperlink w:anchor="_Toc114126596" w:history="1">
        <w:r w:rsidR="00ED6ADA" w:rsidRPr="00ED6ADA">
          <w:rPr>
            <w:rStyle w:val="Hyperlink"/>
            <w:noProof/>
            <w:color w:val="auto"/>
          </w:rPr>
          <w:t>Figure 5-4. Format for a textual note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_Toc114126596 \h </w:instrText>
        </w:r>
        <w:r w:rsidR="00ED6ADA" w:rsidRPr="00ED6ADA">
          <w:rPr>
            <w:noProof/>
            <w:webHidden/>
          </w:rPr>
        </w:r>
        <w:r w:rsidR="00ED6ADA" w:rsidRPr="00ED6ADA">
          <w:rPr>
            <w:noProof/>
            <w:webHidden/>
          </w:rPr>
          <w:fldChar w:fldCharType="separate"/>
        </w:r>
        <w:r w:rsidR="00DB0E6C">
          <w:rPr>
            <w:noProof/>
            <w:webHidden/>
          </w:rPr>
          <w:t>109</w:t>
        </w:r>
        <w:r w:rsidR="00ED6ADA" w:rsidRPr="00ED6ADA">
          <w:rPr>
            <w:noProof/>
            <w:webHidden/>
          </w:rPr>
          <w:fldChar w:fldCharType="end"/>
        </w:r>
      </w:hyperlink>
    </w:p>
    <w:p w14:paraId="78E92D59" w14:textId="15425007" w:rsidR="00ED6ADA" w:rsidRPr="00ED6ADA" w:rsidRDefault="00C17F57">
      <w:pPr>
        <w:pStyle w:val="TableofFigures"/>
        <w:rPr>
          <w:rFonts w:asciiTheme="minorHAnsi" w:eastAsiaTheme="minorEastAsia" w:hAnsiTheme="minorHAnsi" w:cstheme="minorBidi"/>
          <w:noProof/>
          <w:sz w:val="22"/>
          <w:szCs w:val="22"/>
        </w:rPr>
      </w:pPr>
      <w:hyperlink w:anchor="_Toc114126597" w:history="1">
        <w:r w:rsidR="00ED6ADA" w:rsidRPr="00ED6ADA">
          <w:rPr>
            <w:rStyle w:val="Hyperlink"/>
            <w:noProof/>
            <w:color w:val="auto"/>
          </w:rPr>
          <w:t>Figure 6-1. Example of a double-read</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_Toc114126597 \h </w:instrText>
        </w:r>
        <w:r w:rsidR="00ED6ADA" w:rsidRPr="00ED6ADA">
          <w:rPr>
            <w:noProof/>
            <w:webHidden/>
          </w:rPr>
        </w:r>
        <w:r w:rsidR="00ED6ADA" w:rsidRPr="00ED6ADA">
          <w:rPr>
            <w:noProof/>
            <w:webHidden/>
          </w:rPr>
          <w:fldChar w:fldCharType="separate"/>
        </w:r>
        <w:r w:rsidR="00DB0E6C">
          <w:rPr>
            <w:noProof/>
            <w:webHidden/>
          </w:rPr>
          <w:t>147</w:t>
        </w:r>
        <w:r w:rsidR="00ED6ADA" w:rsidRPr="00ED6ADA">
          <w:rPr>
            <w:noProof/>
            <w:webHidden/>
          </w:rPr>
          <w:fldChar w:fldCharType="end"/>
        </w:r>
      </w:hyperlink>
    </w:p>
    <w:p w14:paraId="247DB2E8" w14:textId="68EA5823" w:rsidR="00ED6ADA" w:rsidRPr="00ED6ADA" w:rsidRDefault="00C17F57">
      <w:pPr>
        <w:pStyle w:val="TableofFigures"/>
        <w:rPr>
          <w:rFonts w:asciiTheme="minorHAnsi" w:eastAsiaTheme="minorEastAsia" w:hAnsiTheme="minorHAnsi" w:cstheme="minorBidi"/>
          <w:noProof/>
          <w:sz w:val="22"/>
          <w:szCs w:val="22"/>
        </w:rPr>
      </w:pPr>
      <w:hyperlink w:anchor="_Toc114126598" w:history="1">
        <w:r w:rsidR="00ED6ADA" w:rsidRPr="00ED6ADA">
          <w:rPr>
            <w:rStyle w:val="Hyperlink"/>
            <w:noProof/>
            <w:color w:val="auto"/>
          </w:rPr>
          <w:t>Figure 7-1. Sample final electronic file tasks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_Toc114126598 \h </w:instrText>
        </w:r>
        <w:r w:rsidR="00ED6ADA" w:rsidRPr="00ED6ADA">
          <w:rPr>
            <w:noProof/>
            <w:webHidden/>
          </w:rPr>
        </w:r>
        <w:r w:rsidR="00ED6ADA" w:rsidRPr="00ED6ADA">
          <w:rPr>
            <w:noProof/>
            <w:webHidden/>
          </w:rPr>
          <w:fldChar w:fldCharType="separate"/>
        </w:r>
        <w:r w:rsidR="00DB0E6C">
          <w:rPr>
            <w:noProof/>
            <w:webHidden/>
          </w:rPr>
          <w:t>163</w:t>
        </w:r>
        <w:r w:rsidR="00ED6ADA" w:rsidRPr="00ED6ADA">
          <w:rPr>
            <w:noProof/>
            <w:webHidden/>
          </w:rPr>
          <w:fldChar w:fldCharType="end"/>
        </w:r>
      </w:hyperlink>
    </w:p>
    <w:p w14:paraId="054546A0" w14:textId="0B8953B4" w:rsidR="00ED6ADA" w:rsidRPr="00ED6ADA" w:rsidRDefault="00C17F57">
      <w:pPr>
        <w:pStyle w:val="TableofFigures"/>
        <w:rPr>
          <w:rFonts w:asciiTheme="minorHAnsi" w:eastAsiaTheme="minorEastAsia" w:hAnsiTheme="minorHAnsi" w:cstheme="minorBidi"/>
          <w:noProof/>
          <w:sz w:val="22"/>
          <w:szCs w:val="22"/>
        </w:rPr>
      </w:pPr>
      <w:hyperlink w:anchor="_Toc114126599" w:history="1">
        <w:r w:rsidR="00ED6ADA" w:rsidRPr="00ED6ADA">
          <w:rPr>
            <w:rStyle w:val="Hyperlink"/>
            <w:noProof/>
            <w:color w:val="auto"/>
          </w:rPr>
          <w:t>Figure 10-1. Figure versus table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_Toc114126599 \h </w:instrText>
        </w:r>
        <w:r w:rsidR="00ED6ADA" w:rsidRPr="00ED6ADA">
          <w:rPr>
            <w:noProof/>
            <w:webHidden/>
          </w:rPr>
        </w:r>
        <w:r w:rsidR="00ED6ADA" w:rsidRPr="00ED6ADA">
          <w:rPr>
            <w:noProof/>
            <w:webHidden/>
          </w:rPr>
          <w:fldChar w:fldCharType="separate"/>
        </w:r>
        <w:r w:rsidR="00DB0E6C">
          <w:rPr>
            <w:noProof/>
            <w:webHidden/>
          </w:rPr>
          <w:t>218</w:t>
        </w:r>
        <w:r w:rsidR="00ED6ADA" w:rsidRPr="00ED6ADA">
          <w:rPr>
            <w:noProof/>
            <w:webHidden/>
          </w:rPr>
          <w:fldChar w:fldCharType="end"/>
        </w:r>
      </w:hyperlink>
    </w:p>
    <w:p w14:paraId="4DB32185" w14:textId="5832BB17" w:rsidR="00ED6ADA" w:rsidRPr="00ED6ADA" w:rsidRDefault="00C17F57">
      <w:pPr>
        <w:pStyle w:val="TableofFigures"/>
        <w:rPr>
          <w:rFonts w:asciiTheme="minorHAnsi" w:eastAsiaTheme="minorEastAsia" w:hAnsiTheme="minorHAnsi" w:cstheme="minorBidi"/>
          <w:noProof/>
          <w:sz w:val="22"/>
          <w:szCs w:val="22"/>
        </w:rPr>
      </w:pPr>
      <w:hyperlink w:anchor="_Toc114126600" w:history="1">
        <w:r w:rsidR="00ED6ADA" w:rsidRPr="00ED6ADA">
          <w:rPr>
            <w:rStyle w:val="Hyperlink"/>
            <w:noProof/>
            <w:color w:val="auto"/>
          </w:rPr>
          <w:t>Figure 10-2. Maximum graphic sizes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_Toc114126600 \h </w:instrText>
        </w:r>
        <w:r w:rsidR="00ED6ADA" w:rsidRPr="00ED6ADA">
          <w:rPr>
            <w:noProof/>
            <w:webHidden/>
          </w:rPr>
        </w:r>
        <w:r w:rsidR="00ED6ADA" w:rsidRPr="00ED6ADA">
          <w:rPr>
            <w:noProof/>
            <w:webHidden/>
          </w:rPr>
          <w:fldChar w:fldCharType="separate"/>
        </w:r>
        <w:r w:rsidR="00DB0E6C">
          <w:rPr>
            <w:noProof/>
            <w:webHidden/>
          </w:rPr>
          <w:t>219</w:t>
        </w:r>
        <w:r w:rsidR="00ED6ADA" w:rsidRPr="00ED6ADA">
          <w:rPr>
            <w:noProof/>
            <w:webHidden/>
          </w:rPr>
          <w:fldChar w:fldCharType="end"/>
        </w:r>
      </w:hyperlink>
    </w:p>
    <w:p w14:paraId="6C19CA66" w14:textId="5D0CB7B4" w:rsidR="00ED6ADA" w:rsidRPr="00ED6ADA" w:rsidRDefault="00C17F57">
      <w:pPr>
        <w:pStyle w:val="TableofFigures"/>
        <w:rPr>
          <w:rFonts w:asciiTheme="minorHAnsi" w:eastAsiaTheme="minorEastAsia" w:hAnsiTheme="minorHAnsi" w:cstheme="minorBidi"/>
          <w:noProof/>
          <w:sz w:val="22"/>
          <w:szCs w:val="22"/>
        </w:rPr>
      </w:pPr>
      <w:hyperlink w:anchor="_Toc114126601" w:history="1">
        <w:r w:rsidR="00ED6ADA" w:rsidRPr="00ED6ADA">
          <w:rPr>
            <w:rStyle w:val="Hyperlink"/>
            <w:noProof/>
            <w:color w:val="auto"/>
          </w:rPr>
          <w:t>Figure 10-3. Format for captions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_Toc114126601 \h </w:instrText>
        </w:r>
        <w:r w:rsidR="00ED6ADA" w:rsidRPr="00ED6ADA">
          <w:rPr>
            <w:noProof/>
            <w:webHidden/>
          </w:rPr>
        </w:r>
        <w:r w:rsidR="00ED6ADA" w:rsidRPr="00ED6ADA">
          <w:rPr>
            <w:noProof/>
            <w:webHidden/>
          </w:rPr>
          <w:fldChar w:fldCharType="separate"/>
        </w:r>
        <w:r w:rsidR="00DB0E6C">
          <w:rPr>
            <w:noProof/>
            <w:webHidden/>
          </w:rPr>
          <w:t>223</w:t>
        </w:r>
        <w:r w:rsidR="00ED6ADA" w:rsidRPr="00ED6ADA">
          <w:rPr>
            <w:noProof/>
            <w:webHidden/>
          </w:rPr>
          <w:fldChar w:fldCharType="end"/>
        </w:r>
      </w:hyperlink>
    </w:p>
    <w:p w14:paraId="34769827" w14:textId="020C6CAD" w:rsidR="00ED6ADA" w:rsidRPr="00ED6ADA" w:rsidRDefault="00C17F57">
      <w:pPr>
        <w:pStyle w:val="TableofFigures"/>
        <w:rPr>
          <w:rFonts w:asciiTheme="minorHAnsi" w:eastAsiaTheme="minorEastAsia" w:hAnsiTheme="minorHAnsi" w:cstheme="minorBidi"/>
          <w:noProof/>
          <w:sz w:val="22"/>
          <w:szCs w:val="22"/>
        </w:rPr>
      </w:pPr>
      <w:hyperlink w:anchor="_Toc114126602" w:history="1">
        <w:r w:rsidR="00ED6ADA" w:rsidRPr="00ED6ADA">
          <w:rPr>
            <w:rStyle w:val="Hyperlink"/>
            <w:noProof/>
            <w:color w:val="auto"/>
          </w:rPr>
          <w:t>Figure 10-4. Briefing style versus print media style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_Toc114126602 \h </w:instrText>
        </w:r>
        <w:r w:rsidR="00ED6ADA" w:rsidRPr="00ED6ADA">
          <w:rPr>
            <w:noProof/>
            <w:webHidden/>
          </w:rPr>
        </w:r>
        <w:r w:rsidR="00ED6ADA" w:rsidRPr="00ED6ADA">
          <w:rPr>
            <w:noProof/>
            <w:webHidden/>
          </w:rPr>
          <w:fldChar w:fldCharType="separate"/>
        </w:r>
        <w:r w:rsidR="00DB0E6C">
          <w:rPr>
            <w:noProof/>
            <w:webHidden/>
          </w:rPr>
          <w:t>230</w:t>
        </w:r>
        <w:r w:rsidR="00ED6ADA" w:rsidRPr="00ED6ADA">
          <w:rPr>
            <w:noProof/>
            <w:webHidden/>
          </w:rPr>
          <w:fldChar w:fldCharType="end"/>
        </w:r>
      </w:hyperlink>
    </w:p>
    <w:p w14:paraId="44B7D5A0" w14:textId="457A2A7A" w:rsidR="00ED6ADA" w:rsidRPr="00ED6ADA" w:rsidRDefault="00C17F57">
      <w:pPr>
        <w:pStyle w:val="TableofFigures"/>
        <w:rPr>
          <w:rFonts w:asciiTheme="minorHAnsi" w:eastAsiaTheme="minorEastAsia" w:hAnsiTheme="minorHAnsi" w:cstheme="minorBidi"/>
          <w:noProof/>
          <w:sz w:val="22"/>
          <w:szCs w:val="22"/>
        </w:rPr>
      </w:pPr>
      <w:hyperlink w:anchor="_Toc114126603" w:history="1">
        <w:r w:rsidR="00ED6ADA" w:rsidRPr="00ED6ADA">
          <w:rPr>
            <w:rStyle w:val="Hyperlink"/>
            <w:noProof/>
            <w:color w:val="auto"/>
          </w:rPr>
          <w:t>Figure 10-5. Comparison of line drawing to photograph</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_Toc114126603 \h </w:instrText>
        </w:r>
        <w:r w:rsidR="00ED6ADA" w:rsidRPr="00ED6ADA">
          <w:rPr>
            <w:noProof/>
            <w:webHidden/>
          </w:rPr>
        </w:r>
        <w:r w:rsidR="00ED6ADA" w:rsidRPr="00ED6ADA">
          <w:rPr>
            <w:noProof/>
            <w:webHidden/>
          </w:rPr>
          <w:fldChar w:fldCharType="separate"/>
        </w:r>
        <w:r w:rsidR="00DB0E6C">
          <w:rPr>
            <w:noProof/>
            <w:webHidden/>
          </w:rPr>
          <w:t>233</w:t>
        </w:r>
        <w:r w:rsidR="00ED6ADA" w:rsidRPr="00ED6ADA">
          <w:rPr>
            <w:noProof/>
            <w:webHidden/>
          </w:rPr>
          <w:fldChar w:fldCharType="end"/>
        </w:r>
      </w:hyperlink>
    </w:p>
    <w:p w14:paraId="5B8B4393" w14:textId="11754335" w:rsidR="00ED6ADA" w:rsidRPr="00ED6ADA" w:rsidRDefault="00C17F57">
      <w:pPr>
        <w:pStyle w:val="TableofFigures"/>
        <w:rPr>
          <w:rFonts w:asciiTheme="minorHAnsi" w:eastAsiaTheme="minorEastAsia" w:hAnsiTheme="minorHAnsi" w:cstheme="minorBidi"/>
          <w:noProof/>
          <w:sz w:val="22"/>
          <w:szCs w:val="22"/>
        </w:rPr>
      </w:pPr>
      <w:hyperlink w:anchor="_Toc114126604" w:history="1">
        <w:r w:rsidR="00ED6ADA" w:rsidRPr="00ED6ADA">
          <w:rPr>
            <w:rStyle w:val="Hyperlink"/>
            <w:noProof/>
            <w:color w:val="auto"/>
          </w:rPr>
          <w:t>Figure 10-6. Sample standard table.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_Toc114126604 \h </w:instrText>
        </w:r>
        <w:r w:rsidR="00ED6ADA" w:rsidRPr="00ED6ADA">
          <w:rPr>
            <w:noProof/>
            <w:webHidden/>
          </w:rPr>
        </w:r>
        <w:r w:rsidR="00ED6ADA" w:rsidRPr="00ED6ADA">
          <w:rPr>
            <w:noProof/>
            <w:webHidden/>
          </w:rPr>
          <w:fldChar w:fldCharType="separate"/>
        </w:r>
        <w:r w:rsidR="00DB0E6C">
          <w:rPr>
            <w:noProof/>
            <w:webHidden/>
          </w:rPr>
          <w:t>234</w:t>
        </w:r>
        <w:r w:rsidR="00ED6ADA" w:rsidRPr="00ED6ADA">
          <w:rPr>
            <w:noProof/>
            <w:webHidden/>
          </w:rPr>
          <w:fldChar w:fldCharType="end"/>
        </w:r>
      </w:hyperlink>
    </w:p>
    <w:p w14:paraId="08AC4030" w14:textId="27AB6B9A" w:rsidR="00ED6ADA" w:rsidRPr="00ED6ADA" w:rsidRDefault="00C17F57">
      <w:pPr>
        <w:pStyle w:val="TableofFigures"/>
        <w:rPr>
          <w:rFonts w:asciiTheme="minorHAnsi" w:eastAsiaTheme="minorEastAsia" w:hAnsiTheme="minorHAnsi" w:cstheme="minorBidi"/>
          <w:noProof/>
          <w:sz w:val="22"/>
          <w:szCs w:val="22"/>
        </w:rPr>
      </w:pPr>
      <w:hyperlink w:anchor="_Toc114126605" w:history="1">
        <w:r w:rsidR="00ED6ADA" w:rsidRPr="00ED6ADA">
          <w:rPr>
            <w:rStyle w:val="Hyperlink"/>
            <w:noProof/>
            <w:color w:val="auto"/>
          </w:rPr>
          <w:t>Figure 11-1. Soldier training publication content organization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_Toc114126605 \h </w:instrText>
        </w:r>
        <w:r w:rsidR="00ED6ADA" w:rsidRPr="00ED6ADA">
          <w:rPr>
            <w:noProof/>
            <w:webHidden/>
          </w:rPr>
        </w:r>
        <w:r w:rsidR="00ED6ADA" w:rsidRPr="00ED6ADA">
          <w:rPr>
            <w:noProof/>
            <w:webHidden/>
          </w:rPr>
          <w:fldChar w:fldCharType="separate"/>
        </w:r>
        <w:r w:rsidR="00DB0E6C">
          <w:rPr>
            <w:noProof/>
            <w:webHidden/>
          </w:rPr>
          <w:t>241</w:t>
        </w:r>
        <w:r w:rsidR="00ED6ADA" w:rsidRPr="00ED6ADA">
          <w:rPr>
            <w:noProof/>
            <w:webHidden/>
          </w:rPr>
          <w:fldChar w:fldCharType="end"/>
        </w:r>
      </w:hyperlink>
    </w:p>
    <w:p w14:paraId="5327267C" w14:textId="7EA2238F" w:rsidR="00ED6ADA" w:rsidRPr="00ED6ADA" w:rsidRDefault="00C17F57">
      <w:pPr>
        <w:pStyle w:val="TableofFigures"/>
        <w:rPr>
          <w:rFonts w:asciiTheme="minorHAnsi" w:eastAsiaTheme="minorEastAsia" w:hAnsiTheme="minorHAnsi" w:cstheme="minorBidi"/>
          <w:noProof/>
          <w:sz w:val="22"/>
          <w:szCs w:val="22"/>
        </w:rPr>
      </w:pPr>
      <w:hyperlink w:anchor="_Toc114126606" w:history="1">
        <w:r w:rsidR="00ED6ADA" w:rsidRPr="00ED6ADA">
          <w:rPr>
            <w:rStyle w:val="Hyperlink"/>
            <w:noProof/>
            <w:color w:val="auto"/>
          </w:rPr>
          <w:t>Figure B-1. Configuration of loose-leaf publications.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_Toc114126606 \h </w:instrText>
        </w:r>
        <w:r w:rsidR="00ED6ADA" w:rsidRPr="00ED6ADA">
          <w:rPr>
            <w:noProof/>
            <w:webHidden/>
          </w:rPr>
        </w:r>
        <w:r w:rsidR="00ED6ADA" w:rsidRPr="00ED6ADA">
          <w:rPr>
            <w:noProof/>
            <w:webHidden/>
          </w:rPr>
          <w:fldChar w:fldCharType="separate"/>
        </w:r>
        <w:r w:rsidR="00DB0E6C">
          <w:rPr>
            <w:noProof/>
            <w:webHidden/>
          </w:rPr>
          <w:t>259</w:t>
        </w:r>
        <w:r w:rsidR="00ED6ADA" w:rsidRPr="00ED6ADA">
          <w:rPr>
            <w:noProof/>
            <w:webHidden/>
          </w:rPr>
          <w:fldChar w:fldCharType="end"/>
        </w:r>
      </w:hyperlink>
    </w:p>
    <w:p w14:paraId="1FFC53F7" w14:textId="22061CE5" w:rsidR="00ED6ADA" w:rsidRPr="00ED6ADA" w:rsidRDefault="00C17F57">
      <w:pPr>
        <w:pStyle w:val="TableofFigures"/>
        <w:rPr>
          <w:rFonts w:asciiTheme="minorHAnsi" w:eastAsiaTheme="minorEastAsia" w:hAnsiTheme="minorHAnsi" w:cstheme="minorBidi"/>
          <w:noProof/>
          <w:sz w:val="22"/>
          <w:szCs w:val="22"/>
        </w:rPr>
      </w:pPr>
      <w:hyperlink w:anchor="_Toc114126607" w:history="1">
        <w:r w:rsidR="00ED6ADA" w:rsidRPr="00ED6ADA">
          <w:rPr>
            <w:rStyle w:val="Hyperlink"/>
            <w:noProof/>
            <w:color w:val="auto"/>
          </w:rPr>
          <w:t>Figure B-2. Configuration of bound publications.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_Toc114126607 \h </w:instrText>
        </w:r>
        <w:r w:rsidR="00ED6ADA" w:rsidRPr="00ED6ADA">
          <w:rPr>
            <w:noProof/>
            <w:webHidden/>
          </w:rPr>
        </w:r>
        <w:r w:rsidR="00ED6ADA" w:rsidRPr="00ED6ADA">
          <w:rPr>
            <w:noProof/>
            <w:webHidden/>
          </w:rPr>
          <w:fldChar w:fldCharType="separate"/>
        </w:r>
        <w:r w:rsidR="00DB0E6C">
          <w:rPr>
            <w:noProof/>
            <w:webHidden/>
          </w:rPr>
          <w:t>259</w:t>
        </w:r>
        <w:r w:rsidR="00ED6ADA" w:rsidRPr="00ED6ADA">
          <w:rPr>
            <w:noProof/>
            <w:webHidden/>
          </w:rPr>
          <w:fldChar w:fldCharType="end"/>
        </w:r>
      </w:hyperlink>
    </w:p>
    <w:p w14:paraId="2E2DFA4E" w14:textId="032C82F6" w:rsidR="00ED6ADA" w:rsidRPr="00ED6ADA" w:rsidRDefault="00C17F57">
      <w:pPr>
        <w:pStyle w:val="TableofFigures"/>
        <w:rPr>
          <w:rFonts w:asciiTheme="minorHAnsi" w:eastAsiaTheme="minorEastAsia" w:hAnsiTheme="minorHAnsi" w:cstheme="minorBidi"/>
          <w:noProof/>
          <w:sz w:val="22"/>
          <w:szCs w:val="22"/>
        </w:rPr>
      </w:pPr>
      <w:hyperlink w:anchor="_Toc114126608" w:history="1">
        <w:r w:rsidR="00ED6ADA" w:rsidRPr="00ED6ADA">
          <w:rPr>
            <w:rStyle w:val="Hyperlink"/>
            <w:noProof/>
            <w:color w:val="auto"/>
          </w:rPr>
          <w:t>Figure D-1. Example cover for classified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_Toc114126608 \h </w:instrText>
        </w:r>
        <w:r w:rsidR="00ED6ADA" w:rsidRPr="00ED6ADA">
          <w:rPr>
            <w:noProof/>
            <w:webHidden/>
          </w:rPr>
        </w:r>
        <w:r w:rsidR="00ED6ADA" w:rsidRPr="00ED6ADA">
          <w:rPr>
            <w:noProof/>
            <w:webHidden/>
          </w:rPr>
          <w:fldChar w:fldCharType="separate"/>
        </w:r>
        <w:r w:rsidR="00DB0E6C">
          <w:rPr>
            <w:noProof/>
            <w:webHidden/>
          </w:rPr>
          <w:t>267</w:t>
        </w:r>
        <w:r w:rsidR="00ED6ADA" w:rsidRPr="00ED6ADA">
          <w:rPr>
            <w:noProof/>
            <w:webHidden/>
          </w:rPr>
          <w:fldChar w:fldCharType="end"/>
        </w:r>
      </w:hyperlink>
    </w:p>
    <w:p w14:paraId="34E8586E" w14:textId="66C659F7" w:rsidR="00ED6ADA" w:rsidRPr="00ED6ADA" w:rsidRDefault="00C17F57">
      <w:pPr>
        <w:pStyle w:val="TableofFigures"/>
        <w:rPr>
          <w:rFonts w:asciiTheme="minorHAnsi" w:eastAsiaTheme="minorEastAsia" w:hAnsiTheme="minorHAnsi" w:cstheme="minorBidi"/>
          <w:noProof/>
          <w:sz w:val="22"/>
          <w:szCs w:val="22"/>
        </w:rPr>
      </w:pPr>
      <w:hyperlink w:anchor="_Toc114126609" w:history="1">
        <w:r w:rsidR="00ED6ADA" w:rsidRPr="00ED6ADA">
          <w:rPr>
            <w:rStyle w:val="Hyperlink"/>
            <w:noProof/>
            <w:color w:val="auto"/>
          </w:rPr>
          <w:t>Figure D-2. Example cover for a controlled unclassified information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_Toc114126609 \h </w:instrText>
        </w:r>
        <w:r w:rsidR="00ED6ADA" w:rsidRPr="00ED6ADA">
          <w:rPr>
            <w:noProof/>
            <w:webHidden/>
          </w:rPr>
        </w:r>
        <w:r w:rsidR="00ED6ADA" w:rsidRPr="00ED6ADA">
          <w:rPr>
            <w:noProof/>
            <w:webHidden/>
          </w:rPr>
          <w:fldChar w:fldCharType="separate"/>
        </w:r>
        <w:r w:rsidR="00DB0E6C">
          <w:rPr>
            <w:noProof/>
            <w:webHidden/>
          </w:rPr>
          <w:t>268</w:t>
        </w:r>
        <w:r w:rsidR="00ED6ADA" w:rsidRPr="00ED6ADA">
          <w:rPr>
            <w:noProof/>
            <w:webHidden/>
          </w:rPr>
          <w:fldChar w:fldCharType="end"/>
        </w:r>
      </w:hyperlink>
    </w:p>
    <w:p w14:paraId="5095427C" w14:textId="28771F42" w:rsidR="00ED6ADA" w:rsidRPr="00ED6ADA" w:rsidRDefault="00C17F57">
      <w:pPr>
        <w:pStyle w:val="TableofFigures"/>
        <w:rPr>
          <w:rFonts w:asciiTheme="minorHAnsi" w:eastAsiaTheme="minorEastAsia" w:hAnsiTheme="minorHAnsi" w:cstheme="minorBidi"/>
          <w:noProof/>
          <w:sz w:val="22"/>
          <w:szCs w:val="22"/>
        </w:rPr>
      </w:pPr>
      <w:hyperlink w:anchor="_Toc114126610" w:history="1">
        <w:r w:rsidR="00ED6ADA" w:rsidRPr="00ED6ADA">
          <w:rPr>
            <w:rStyle w:val="Hyperlink"/>
            <w:noProof/>
            <w:color w:val="auto"/>
          </w:rPr>
          <w:t>Figure D-3. Example cover for a classified publication containing controlled unclassified information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_Toc114126610 \h </w:instrText>
        </w:r>
        <w:r w:rsidR="00ED6ADA" w:rsidRPr="00ED6ADA">
          <w:rPr>
            <w:noProof/>
            <w:webHidden/>
          </w:rPr>
        </w:r>
        <w:r w:rsidR="00ED6ADA" w:rsidRPr="00ED6ADA">
          <w:rPr>
            <w:noProof/>
            <w:webHidden/>
          </w:rPr>
          <w:fldChar w:fldCharType="separate"/>
        </w:r>
        <w:r w:rsidR="00DB0E6C">
          <w:rPr>
            <w:noProof/>
            <w:webHidden/>
          </w:rPr>
          <w:t>269</w:t>
        </w:r>
        <w:r w:rsidR="00ED6ADA" w:rsidRPr="00ED6ADA">
          <w:rPr>
            <w:noProof/>
            <w:webHidden/>
          </w:rPr>
          <w:fldChar w:fldCharType="end"/>
        </w:r>
      </w:hyperlink>
    </w:p>
    <w:p w14:paraId="092476AD" w14:textId="3A4BB944" w:rsidR="00ED6ADA" w:rsidRPr="00ED6ADA" w:rsidRDefault="00C17F57">
      <w:pPr>
        <w:pStyle w:val="TableofFigures"/>
        <w:rPr>
          <w:rFonts w:asciiTheme="minorHAnsi" w:eastAsiaTheme="minorEastAsia" w:hAnsiTheme="minorHAnsi" w:cstheme="minorBidi"/>
          <w:noProof/>
          <w:sz w:val="22"/>
          <w:szCs w:val="22"/>
        </w:rPr>
      </w:pPr>
      <w:hyperlink w:anchor="_Toc114126611" w:history="1">
        <w:r w:rsidR="00ED6ADA" w:rsidRPr="00ED6ADA">
          <w:rPr>
            <w:rStyle w:val="Hyperlink"/>
            <w:noProof/>
            <w:color w:val="auto"/>
          </w:rPr>
          <w:t>Figure D-4. Example title page for a classified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_Toc114126611 \h </w:instrText>
        </w:r>
        <w:r w:rsidR="00ED6ADA" w:rsidRPr="00ED6ADA">
          <w:rPr>
            <w:noProof/>
            <w:webHidden/>
          </w:rPr>
        </w:r>
        <w:r w:rsidR="00ED6ADA" w:rsidRPr="00ED6ADA">
          <w:rPr>
            <w:noProof/>
            <w:webHidden/>
          </w:rPr>
          <w:fldChar w:fldCharType="separate"/>
        </w:r>
        <w:r w:rsidR="00DB0E6C">
          <w:rPr>
            <w:noProof/>
            <w:webHidden/>
          </w:rPr>
          <w:t>270</w:t>
        </w:r>
        <w:r w:rsidR="00ED6ADA" w:rsidRPr="00ED6ADA">
          <w:rPr>
            <w:noProof/>
            <w:webHidden/>
          </w:rPr>
          <w:fldChar w:fldCharType="end"/>
        </w:r>
      </w:hyperlink>
    </w:p>
    <w:p w14:paraId="56E98657" w14:textId="25E0E737" w:rsidR="00ED6ADA" w:rsidRPr="00ED6ADA" w:rsidRDefault="00C17F57">
      <w:pPr>
        <w:pStyle w:val="TableofFigures"/>
        <w:rPr>
          <w:rFonts w:asciiTheme="minorHAnsi" w:eastAsiaTheme="minorEastAsia" w:hAnsiTheme="minorHAnsi" w:cstheme="minorBidi"/>
          <w:noProof/>
          <w:sz w:val="22"/>
          <w:szCs w:val="22"/>
        </w:rPr>
      </w:pPr>
      <w:hyperlink w:anchor="_Toc114126612" w:history="1">
        <w:r w:rsidR="00ED6ADA" w:rsidRPr="00ED6ADA">
          <w:rPr>
            <w:rStyle w:val="Hyperlink"/>
            <w:noProof/>
            <w:color w:val="auto"/>
          </w:rPr>
          <w:t>Figure D-5. Example title page for a controlled unclassified information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_Toc114126612 \h </w:instrText>
        </w:r>
        <w:r w:rsidR="00ED6ADA" w:rsidRPr="00ED6ADA">
          <w:rPr>
            <w:noProof/>
            <w:webHidden/>
          </w:rPr>
        </w:r>
        <w:r w:rsidR="00ED6ADA" w:rsidRPr="00ED6ADA">
          <w:rPr>
            <w:noProof/>
            <w:webHidden/>
          </w:rPr>
          <w:fldChar w:fldCharType="separate"/>
        </w:r>
        <w:r w:rsidR="00DB0E6C">
          <w:rPr>
            <w:noProof/>
            <w:webHidden/>
          </w:rPr>
          <w:t>271</w:t>
        </w:r>
        <w:r w:rsidR="00ED6ADA" w:rsidRPr="00ED6ADA">
          <w:rPr>
            <w:noProof/>
            <w:webHidden/>
          </w:rPr>
          <w:fldChar w:fldCharType="end"/>
        </w:r>
      </w:hyperlink>
    </w:p>
    <w:p w14:paraId="57D399FC" w14:textId="40E93C81" w:rsidR="00ED6ADA" w:rsidRPr="00ED6ADA" w:rsidRDefault="00C17F57">
      <w:pPr>
        <w:pStyle w:val="TableofFigures"/>
        <w:rPr>
          <w:rFonts w:asciiTheme="minorHAnsi" w:eastAsiaTheme="minorEastAsia" w:hAnsiTheme="minorHAnsi" w:cstheme="minorBidi"/>
          <w:noProof/>
          <w:sz w:val="22"/>
          <w:szCs w:val="22"/>
        </w:rPr>
      </w:pPr>
      <w:hyperlink w:anchor="_Toc114126613" w:history="1">
        <w:r w:rsidR="00ED6ADA" w:rsidRPr="00ED6ADA">
          <w:rPr>
            <w:rStyle w:val="Hyperlink"/>
            <w:noProof/>
            <w:color w:val="auto"/>
          </w:rPr>
          <w:t>Figure D-6. Example title page for a classified publication containing controlled unclassified information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_Toc114126613 \h </w:instrText>
        </w:r>
        <w:r w:rsidR="00ED6ADA" w:rsidRPr="00ED6ADA">
          <w:rPr>
            <w:noProof/>
            <w:webHidden/>
          </w:rPr>
        </w:r>
        <w:r w:rsidR="00ED6ADA" w:rsidRPr="00ED6ADA">
          <w:rPr>
            <w:noProof/>
            <w:webHidden/>
          </w:rPr>
          <w:fldChar w:fldCharType="separate"/>
        </w:r>
        <w:r w:rsidR="00DB0E6C">
          <w:rPr>
            <w:noProof/>
            <w:webHidden/>
          </w:rPr>
          <w:t>272</w:t>
        </w:r>
        <w:r w:rsidR="00ED6ADA" w:rsidRPr="00ED6ADA">
          <w:rPr>
            <w:noProof/>
            <w:webHidden/>
          </w:rPr>
          <w:fldChar w:fldCharType="end"/>
        </w:r>
      </w:hyperlink>
    </w:p>
    <w:p w14:paraId="6BC74557" w14:textId="4B8CF1B5" w:rsidR="00ED6ADA" w:rsidRPr="00ED6ADA" w:rsidRDefault="00C17F57">
      <w:pPr>
        <w:pStyle w:val="TableofFigures"/>
        <w:rPr>
          <w:rFonts w:asciiTheme="minorHAnsi" w:eastAsiaTheme="minorEastAsia" w:hAnsiTheme="minorHAnsi" w:cstheme="minorBidi"/>
          <w:noProof/>
          <w:sz w:val="22"/>
          <w:szCs w:val="22"/>
        </w:rPr>
      </w:pPr>
      <w:hyperlink w:anchor="_Toc114126614" w:history="1">
        <w:r w:rsidR="00ED6ADA" w:rsidRPr="00ED6ADA">
          <w:rPr>
            <w:rStyle w:val="Hyperlink"/>
            <w:noProof/>
            <w:color w:val="auto"/>
          </w:rPr>
          <w:t>Figure D-7. Example banner marking of running head for a classified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_Toc114126614 \h </w:instrText>
        </w:r>
        <w:r w:rsidR="00ED6ADA" w:rsidRPr="00ED6ADA">
          <w:rPr>
            <w:noProof/>
            <w:webHidden/>
          </w:rPr>
        </w:r>
        <w:r w:rsidR="00ED6ADA" w:rsidRPr="00ED6ADA">
          <w:rPr>
            <w:noProof/>
            <w:webHidden/>
          </w:rPr>
          <w:fldChar w:fldCharType="separate"/>
        </w:r>
        <w:r w:rsidR="00DB0E6C">
          <w:rPr>
            <w:noProof/>
            <w:webHidden/>
          </w:rPr>
          <w:t>274</w:t>
        </w:r>
        <w:r w:rsidR="00ED6ADA" w:rsidRPr="00ED6ADA">
          <w:rPr>
            <w:noProof/>
            <w:webHidden/>
          </w:rPr>
          <w:fldChar w:fldCharType="end"/>
        </w:r>
      </w:hyperlink>
    </w:p>
    <w:p w14:paraId="56BC10EB" w14:textId="60AAB3C1" w:rsidR="00ED6ADA" w:rsidRPr="00ED6ADA" w:rsidRDefault="00C17F57">
      <w:pPr>
        <w:pStyle w:val="TableofFigures"/>
        <w:rPr>
          <w:rFonts w:asciiTheme="minorHAnsi" w:eastAsiaTheme="minorEastAsia" w:hAnsiTheme="minorHAnsi" w:cstheme="minorBidi"/>
          <w:noProof/>
          <w:sz w:val="22"/>
          <w:szCs w:val="22"/>
        </w:rPr>
      </w:pPr>
      <w:hyperlink w:anchor="_Toc114126615" w:history="1">
        <w:r w:rsidR="00ED6ADA" w:rsidRPr="00ED6ADA">
          <w:rPr>
            <w:rStyle w:val="Hyperlink"/>
            <w:noProof/>
            <w:color w:val="auto"/>
          </w:rPr>
          <w:t>Figure D-8. Example banner marking of running foot for a classified publication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_Toc114126615 \h </w:instrText>
        </w:r>
        <w:r w:rsidR="00ED6ADA" w:rsidRPr="00ED6ADA">
          <w:rPr>
            <w:noProof/>
            <w:webHidden/>
          </w:rPr>
        </w:r>
        <w:r w:rsidR="00ED6ADA" w:rsidRPr="00ED6ADA">
          <w:rPr>
            <w:noProof/>
            <w:webHidden/>
          </w:rPr>
          <w:fldChar w:fldCharType="separate"/>
        </w:r>
        <w:r w:rsidR="00DB0E6C">
          <w:rPr>
            <w:noProof/>
            <w:webHidden/>
          </w:rPr>
          <w:t>274</w:t>
        </w:r>
        <w:r w:rsidR="00ED6ADA" w:rsidRPr="00ED6ADA">
          <w:rPr>
            <w:noProof/>
            <w:webHidden/>
          </w:rPr>
          <w:fldChar w:fldCharType="end"/>
        </w:r>
      </w:hyperlink>
    </w:p>
    <w:p w14:paraId="07E1DA05" w14:textId="395F2D79" w:rsidR="00ED6ADA" w:rsidRPr="00ED6ADA" w:rsidRDefault="00C17F57">
      <w:pPr>
        <w:pStyle w:val="TableofFigures"/>
        <w:rPr>
          <w:rFonts w:asciiTheme="minorHAnsi" w:eastAsiaTheme="minorEastAsia" w:hAnsiTheme="minorHAnsi" w:cstheme="minorBidi"/>
          <w:noProof/>
          <w:sz w:val="22"/>
          <w:szCs w:val="22"/>
        </w:rPr>
      </w:pPr>
      <w:hyperlink w:anchor="_Toc114126616" w:history="1">
        <w:r w:rsidR="00ED6ADA" w:rsidRPr="00ED6ADA">
          <w:rPr>
            <w:rStyle w:val="Hyperlink"/>
            <w:noProof/>
            <w:color w:val="auto"/>
          </w:rPr>
          <w:t>Figure E-1. Sample multi-Service publication cover with Army lead</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_Toc114126616 \h </w:instrText>
        </w:r>
        <w:r w:rsidR="00ED6ADA" w:rsidRPr="00ED6ADA">
          <w:rPr>
            <w:noProof/>
            <w:webHidden/>
          </w:rPr>
        </w:r>
        <w:r w:rsidR="00ED6ADA" w:rsidRPr="00ED6ADA">
          <w:rPr>
            <w:noProof/>
            <w:webHidden/>
          </w:rPr>
          <w:fldChar w:fldCharType="separate"/>
        </w:r>
        <w:r w:rsidR="00DB0E6C">
          <w:rPr>
            <w:noProof/>
            <w:webHidden/>
          </w:rPr>
          <w:t>283</w:t>
        </w:r>
        <w:r w:rsidR="00ED6ADA" w:rsidRPr="00ED6ADA">
          <w:rPr>
            <w:noProof/>
            <w:webHidden/>
          </w:rPr>
          <w:fldChar w:fldCharType="end"/>
        </w:r>
      </w:hyperlink>
    </w:p>
    <w:p w14:paraId="7E75B2B3" w14:textId="5C547ABC" w:rsidR="00ED6ADA" w:rsidRPr="00ED6ADA" w:rsidRDefault="00C17F57">
      <w:pPr>
        <w:pStyle w:val="TableofFigures"/>
        <w:rPr>
          <w:rFonts w:asciiTheme="minorHAnsi" w:eastAsiaTheme="minorEastAsia" w:hAnsiTheme="minorHAnsi" w:cstheme="minorBidi"/>
          <w:noProof/>
          <w:sz w:val="22"/>
          <w:szCs w:val="22"/>
        </w:rPr>
      </w:pPr>
      <w:hyperlink w:anchor="_Toc114126617" w:history="1">
        <w:r w:rsidR="00ED6ADA" w:rsidRPr="00ED6ADA">
          <w:rPr>
            <w:rStyle w:val="Hyperlink"/>
            <w:noProof/>
            <w:color w:val="auto"/>
          </w:rPr>
          <w:t>Figure E-2. Sample title page for multi-Service publication with Army lead</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_Toc114126617 \h </w:instrText>
        </w:r>
        <w:r w:rsidR="00ED6ADA" w:rsidRPr="00ED6ADA">
          <w:rPr>
            <w:noProof/>
            <w:webHidden/>
          </w:rPr>
        </w:r>
        <w:r w:rsidR="00ED6ADA" w:rsidRPr="00ED6ADA">
          <w:rPr>
            <w:noProof/>
            <w:webHidden/>
          </w:rPr>
          <w:fldChar w:fldCharType="separate"/>
        </w:r>
        <w:r w:rsidR="00DB0E6C">
          <w:rPr>
            <w:noProof/>
            <w:webHidden/>
          </w:rPr>
          <w:t>284</w:t>
        </w:r>
        <w:r w:rsidR="00ED6ADA" w:rsidRPr="00ED6ADA">
          <w:rPr>
            <w:noProof/>
            <w:webHidden/>
          </w:rPr>
          <w:fldChar w:fldCharType="end"/>
        </w:r>
      </w:hyperlink>
    </w:p>
    <w:p w14:paraId="045588C6" w14:textId="603D852B" w:rsidR="00ED6ADA" w:rsidRPr="00ED6ADA" w:rsidRDefault="00C17F57">
      <w:pPr>
        <w:pStyle w:val="TableofFigures"/>
        <w:rPr>
          <w:rFonts w:asciiTheme="minorHAnsi" w:eastAsiaTheme="minorEastAsia" w:hAnsiTheme="minorHAnsi" w:cstheme="minorBidi"/>
          <w:noProof/>
          <w:sz w:val="22"/>
          <w:szCs w:val="22"/>
        </w:rPr>
      </w:pPr>
      <w:hyperlink w:anchor="_Toc114126618" w:history="1">
        <w:r w:rsidR="00ED6ADA" w:rsidRPr="00ED6ADA">
          <w:rPr>
            <w:rStyle w:val="Hyperlink"/>
            <w:noProof/>
            <w:color w:val="auto"/>
          </w:rPr>
          <w:t>Figure M-1. Sample change transmittal sheet</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_Toc114126618 \h </w:instrText>
        </w:r>
        <w:r w:rsidR="00ED6ADA" w:rsidRPr="00ED6ADA">
          <w:rPr>
            <w:noProof/>
            <w:webHidden/>
          </w:rPr>
        </w:r>
        <w:r w:rsidR="00ED6ADA" w:rsidRPr="00ED6ADA">
          <w:rPr>
            <w:noProof/>
            <w:webHidden/>
          </w:rPr>
          <w:fldChar w:fldCharType="separate"/>
        </w:r>
        <w:r w:rsidR="00DB0E6C">
          <w:rPr>
            <w:noProof/>
            <w:webHidden/>
          </w:rPr>
          <w:t>321</w:t>
        </w:r>
        <w:r w:rsidR="00ED6ADA" w:rsidRPr="00ED6ADA">
          <w:rPr>
            <w:noProof/>
            <w:webHidden/>
          </w:rPr>
          <w:fldChar w:fldCharType="end"/>
        </w:r>
      </w:hyperlink>
    </w:p>
    <w:p w14:paraId="606CBE43" w14:textId="1F35E8F8" w:rsidR="00ED6ADA" w:rsidRPr="00ED6ADA" w:rsidRDefault="00C17F57">
      <w:pPr>
        <w:pStyle w:val="TableofFigures"/>
        <w:rPr>
          <w:rFonts w:asciiTheme="minorHAnsi" w:eastAsiaTheme="minorEastAsia" w:hAnsiTheme="minorHAnsi" w:cstheme="minorBidi"/>
          <w:noProof/>
          <w:sz w:val="22"/>
          <w:szCs w:val="22"/>
        </w:rPr>
      </w:pPr>
      <w:hyperlink w:anchor="_Toc114126619" w:history="1">
        <w:r w:rsidR="00ED6ADA" w:rsidRPr="00ED6ADA">
          <w:rPr>
            <w:rStyle w:val="Hyperlink"/>
            <w:noProof/>
            <w:color w:val="auto"/>
          </w:rPr>
          <w:t>Figure M-2. Example of a change table of contents</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_Toc114126619 \h </w:instrText>
        </w:r>
        <w:r w:rsidR="00ED6ADA" w:rsidRPr="00ED6ADA">
          <w:rPr>
            <w:noProof/>
            <w:webHidden/>
          </w:rPr>
        </w:r>
        <w:r w:rsidR="00ED6ADA" w:rsidRPr="00ED6ADA">
          <w:rPr>
            <w:noProof/>
            <w:webHidden/>
          </w:rPr>
          <w:fldChar w:fldCharType="separate"/>
        </w:r>
        <w:r w:rsidR="00DB0E6C">
          <w:rPr>
            <w:noProof/>
            <w:webHidden/>
          </w:rPr>
          <w:t>322</w:t>
        </w:r>
        <w:r w:rsidR="00ED6ADA" w:rsidRPr="00ED6ADA">
          <w:rPr>
            <w:noProof/>
            <w:webHidden/>
          </w:rPr>
          <w:fldChar w:fldCharType="end"/>
        </w:r>
      </w:hyperlink>
    </w:p>
    <w:p w14:paraId="46CC023B" w14:textId="0714901E" w:rsidR="00ED6ADA" w:rsidRPr="00ED6ADA" w:rsidRDefault="00C17F57">
      <w:pPr>
        <w:pStyle w:val="TableofFigures"/>
        <w:rPr>
          <w:rFonts w:asciiTheme="minorHAnsi" w:eastAsiaTheme="minorEastAsia" w:hAnsiTheme="minorHAnsi" w:cstheme="minorBidi"/>
          <w:noProof/>
          <w:sz w:val="22"/>
          <w:szCs w:val="22"/>
        </w:rPr>
      </w:pPr>
      <w:hyperlink w:anchor="_Toc114126620" w:history="1">
        <w:r w:rsidR="00ED6ADA" w:rsidRPr="00ED6ADA">
          <w:rPr>
            <w:rStyle w:val="Hyperlink"/>
            <w:noProof/>
            <w:color w:val="auto"/>
          </w:rPr>
          <w:t>Figure M-3. Example of a change page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_Toc114126620 \h </w:instrText>
        </w:r>
        <w:r w:rsidR="00ED6ADA" w:rsidRPr="00ED6ADA">
          <w:rPr>
            <w:noProof/>
            <w:webHidden/>
          </w:rPr>
        </w:r>
        <w:r w:rsidR="00ED6ADA" w:rsidRPr="00ED6ADA">
          <w:rPr>
            <w:noProof/>
            <w:webHidden/>
          </w:rPr>
          <w:fldChar w:fldCharType="separate"/>
        </w:r>
        <w:r w:rsidR="00DB0E6C">
          <w:rPr>
            <w:noProof/>
            <w:webHidden/>
          </w:rPr>
          <w:t>323</w:t>
        </w:r>
        <w:r w:rsidR="00ED6ADA" w:rsidRPr="00ED6ADA">
          <w:rPr>
            <w:noProof/>
            <w:webHidden/>
          </w:rPr>
          <w:fldChar w:fldCharType="end"/>
        </w:r>
      </w:hyperlink>
    </w:p>
    <w:p w14:paraId="1B7E6EDF" w14:textId="5F8C8ECF" w:rsidR="00ED6ADA" w:rsidRPr="00ED6ADA" w:rsidRDefault="00C17F57">
      <w:pPr>
        <w:pStyle w:val="TableofFigures"/>
        <w:rPr>
          <w:rFonts w:asciiTheme="minorHAnsi" w:eastAsiaTheme="minorEastAsia" w:hAnsiTheme="minorHAnsi" w:cstheme="minorBidi"/>
          <w:noProof/>
          <w:sz w:val="22"/>
          <w:szCs w:val="22"/>
        </w:rPr>
      </w:pPr>
      <w:hyperlink w:anchor="_Toc114126621" w:history="1">
        <w:r w:rsidR="00ED6ADA" w:rsidRPr="00ED6ADA">
          <w:rPr>
            <w:rStyle w:val="Hyperlink"/>
            <w:noProof/>
            <w:color w:val="auto"/>
          </w:rPr>
          <w:t>Figure N-1. Sample preface</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_Toc114126621 \h </w:instrText>
        </w:r>
        <w:r w:rsidR="00ED6ADA" w:rsidRPr="00ED6ADA">
          <w:rPr>
            <w:noProof/>
            <w:webHidden/>
          </w:rPr>
        </w:r>
        <w:r w:rsidR="00ED6ADA" w:rsidRPr="00ED6ADA">
          <w:rPr>
            <w:noProof/>
            <w:webHidden/>
          </w:rPr>
          <w:fldChar w:fldCharType="separate"/>
        </w:r>
        <w:r w:rsidR="00DB0E6C">
          <w:rPr>
            <w:noProof/>
            <w:webHidden/>
          </w:rPr>
          <w:t>327</w:t>
        </w:r>
        <w:r w:rsidR="00ED6ADA" w:rsidRPr="00ED6ADA">
          <w:rPr>
            <w:noProof/>
            <w:webHidden/>
          </w:rPr>
          <w:fldChar w:fldCharType="end"/>
        </w:r>
      </w:hyperlink>
    </w:p>
    <w:p w14:paraId="5C7027E4" w14:textId="30348A5D" w:rsidR="00ED6ADA" w:rsidRPr="00ED6ADA" w:rsidRDefault="00C17F57">
      <w:pPr>
        <w:pStyle w:val="TableofFigures"/>
        <w:rPr>
          <w:rFonts w:asciiTheme="minorHAnsi" w:eastAsiaTheme="minorEastAsia" w:hAnsiTheme="minorHAnsi" w:cstheme="minorBidi"/>
          <w:noProof/>
          <w:sz w:val="22"/>
          <w:szCs w:val="22"/>
        </w:rPr>
      </w:pPr>
      <w:hyperlink w:anchor="_Toc114126622" w:history="1">
        <w:r w:rsidR="00ED6ADA" w:rsidRPr="00ED6ADA">
          <w:rPr>
            <w:rStyle w:val="Hyperlink"/>
            <w:noProof/>
            <w:color w:val="auto"/>
          </w:rPr>
          <w:t>Figure N-2. Sample introduction</w:t>
        </w:r>
        <w:r w:rsidR="00ED6ADA" w:rsidRPr="00ED6ADA">
          <w:rPr>
            <w:noProof/>
            <w:webHidden/>
          </w:rPr>
          <w:tab/>
        </w:r>
        <w:r w:rsidR="00ED6ADA" w:rsidRPr="00ED6ADA">
          <w:rPr>
            <w:noProof/>
            <w:webHidden/>
          </w:rPr>
          <w:fldChar w:fldCharType="begin"/>
        </w:r>
        <w:r w:rsidR="00ED6ADA" w:rsidRPr="00ED6ADA">
          <w:rPr>
            <w:noProof/>
            <w:webHidden/>
          </w:rPr>
          <w:instrText xml:space="preserve"> PAGEREF _Toc114126622 \h </w:instrText>
        </w:r>
        <w:r w:rsidR="00ED6ADA" w:rsidRPr="00ED6ADA">
          <w:rPr>
            <w:noProof/>
            <w:webHidden/>
          </w:rPr>
        </w:r>
        <w:r w:rsidR="00ED6ADA" w:rsidRPr="00ED6ADA">
          <w:rPr>
            <w:noProof/>
            <w:webHidden/>
          </w:rPr>
          <w:fldChar w:fldCharType="separate"/>
        </w:r>
        <w:r w:rsidR="00DB0E6C">
          <w:rPr>
            <w:noProof/>
            <w:webHidden/>
          </w:rPr>
          <w:t>328</w:t>
        </w:r>
        <w:r w:rsidR="00ED6ADA" w:rsidRPr="00ED6ADA">
          <w:rPr>
            <w:noProof/>
            <w:webHidden/>
          </w:rPr>
          <w:fldChar w:fldCharType="end"/>
        </w:r>
      </w:hyperlink>
    </w:p>
    <w:p w14:paraId="5AB077A2" w14:textId="55B74F96" w:rsidR="000E238E" w:rsidRPr="00ED6ADA" w:rsidRDefault="00CE2F6F" w:rsidP="00495874">
      <w:pPr>
        <w:tabs>
          <w:tab w:val="left" w:pos="810"/>
        </w:tabs>
        <w:rPr>
          <w:noProof/>
        </w:rPr>
      </w:pPr>
      <w:r w:rsidRPr="00ED6ADA">
        <w:rPr>
          <w:noProof/>
        </w:rPr>
        <w:fldChar w:fldCharType="end"/>
      </w:r>
    </w:p>
    <w:p w14:paraId="3EEA5732" w14:textId="4C226843" w:rsidR="00CE2F6F" w:rsidRDefault="00CE2F6F" w:rsidP="00CE2F6F">
      <w:pPr>
        <w:pBdr>
          <w:top w:val="single" w:sz="8" w:space="1" w:color="auto"/>
        </w:pBdr>
      </w:pPr>
    </w:p>
    <w:p w14:paraId="5F06B552" w14:textId="77777777" w:rsidR="00D2563E" w:rsidRDefault="00D2563E" w:rsidP="00CE2F6F">
      <w:pPr>
        <w:pBdr>
          <w:top w:val="single" w:sz="8" w:space="1" w:color="auto"/>
        </w:pBdr>
      </w:pPr>
    </w:p>
    <w:p w14:paraId="1DC4AD33" w14:textId="1D35453C" w:rsidR="00D2563E" w:rsidRDefault="00D2563E">
      <w:pPr>
        <w:tabs>
          <w:tab w:val="clear" w:pos="360"/>
          <w:tab w:val="clear" w:pos="720"/>
          <w:tab w:val="clear" w:pos="1080"/>
          <w:tab w:val="clear" w:pos="1440"/>
          <w:tab w:val="clear" w:pos="1800"/>
        </w:tabs>
      </w:pPr>
      <w:r>
        <w:br w:type="page"/>
      </w:r>
    </w:p>
    <w:p w14:paraId="1FADE21F" w14:textId="433B24F4" w:rsidR="00D2563E" w:rsidRDefault="00D2563E" w:rsidP="00D2563E"/>
    <w:p w14:paraId="4F0573D7" w14:textId="5B254F35" w:rsidR="00D2563E" w:rsidRDefault="00D2563E" w:rsidP="00D2563E"/>
    <w:p w14:paraId="415C97B8" w14:textId="1835442A" w:rsidR="00D2563E" w:rsidRDefault="00D2563E" w:rsidP="00D2563E"/>
    <w:p w14:paraId="4E84BC53" w14:textId="5539976A" w:rsidR="00D2563E" w:rsidRDefault="00D2563E" w:rsidP="00D2563E"/>
    <w:p w14:paraId="1D72A07E" w14:textId="5183B33A" w:rsidR="00D2563E" w:rsidRDefault="00D2563E" w:rsidP="00D2563E"/>
    <w:p w14:paraId="447F8D6A" w14:textId="2721D1CA" w:rsidR="00D2563E" w:rsidRDefault="00D2563E" w:rsidP="00D2563E"/>
    <w:p w14:paraId="5779EB41" w14:textId="7B42F147" w:rsidR="00D2563E" w:rsidRDefault="00D2563E" w:rsidP="00D2563E"/>
    <w:p w14:paraId="522F3ABC" w14:textId="78ED2791" w:rsidR="00D2563E" w:rsidRDefault="00D2563E" w:rsidP="00D2563E"/>
    <w:p w14:paraId="3D13EDBF" w14:textId="40948CD5" w:rsidR="00D2563E" w:rsidRDefault="00D2563E" w:rsidP="00D2563E"/>
    <w:p w14:paraId="1DEB960E" w14:textId="71E86648" w:rsidR="00D2563E" w:rsidRDefault="00D2563E" w:rsidP="00D2563E"/>
    <w:p w14:paraId="7BA8D821" w14:textId="1778737C" w:rsidR="00D2563E" w:rsidRDefault="00D2563E" w:rsidP="00D2563E"/>
    <w:p w14:paraId="02F31B84" w14:textId="437344A9" w:rsidR="00D2563E" w:rsidRDefault="00D2563E" w:rsidP="00D2563E"/>
    <w:p w14:paraId="381DD998" w14:textId="6C3170A9" w:rsidR="00D2563E" w:rsidRDefault="00D2563E" w:rsidP="00D2563E"/>
    <w:p w14:paraId="3FBBF86F" w14:textId="293689AD" w:rsidR="00D2563E" w:rsidRDefault="00D2563E" w:rsidP="00D2563E"/>
    <w:p w14:paraId="2C4C7309" w14:textId="0BE5FB29" w:rsidR="00D2563E" w:rsidRDefault="00D2563E" w:rsidP="00D2563E"/>
    <w:p w14:paraId="10E11409" w14:textId="25CA6354" w:rsidR="00D2563E" w:rsidRDefault="00D2563E" w:rsidP="00D2563E"/>
    <w:p w14:paraId="605160FC" w14:textId="2D028ABA" w:rsidR="00D2563E" w:rsidRDefault="00D2563E" w:rsidP="00D2563E"/>
    <w:p w14:paraId="5590B99E" w14:textId="2C2DB725" w:rsidR="00D2563E" w:rsidRDefault="00D2563E" w:rsidP="00D2563E"/>
    <w:p w14:paraId="70D7CAA0" w14:textId="77777777" w:rsidR="00D2563E" w:rsidRDefault="00D2563E" w:rsidP="00D2563E"/>
    <w:p w14:paraId="5E0D5060" w14:textId="3FD1510F" w:rsidR="00D2563E" w:rsidRDefault="00D2563E" w:rsidP="00D2563E"/>
    <w:p w14:paraId="5C1F92A6" w14:textId="4249E137" w:rsidR="00D2563E" w:rsidRDefault="00D2563E" w:rsidP="00D2563E"/>
    <w:p w14:paraId="2751DEF0" w14:textId="0AE25C81" w:rsidR="00D2563E" w:rsidRDefault="00D2563E" w:rsidP="00D2563E"/>
    <w:p w14:paraId="290386FF" w14:textId="68768D91" w:rsidR="00D2563E" w:rsidRPr="00D2563E" w:rsidRDefault="00D2563E" w:rsidP="00D2563E">
      <w:pPr>
        <w:jc w:val="center"/>
        <w:rPr>
          <w:b/>
          <w:bCs/>
        </w:rPr>
      </w:pPr>
      <w:r w:rsidRPr="00D2563E">
        <w:rPr>
          <w:b/>
          <w:bCs/>
        </w:rPr>
        <w:t>This page intentionally left blank</w:t>
      </w:r>
    </w:p>
    <w:p w14:paraId="63255F69" w14:textId="048B3FD7" w:rsidR="00D2563E" w:rsidRDefault="00D2563E">
      <w:pPr>
        <w:tabs>
          <w:tab w:val="clear" w:pos="360"/>
          <w:tab w:val="clear" w:pos="720"/>
          <w:tab w:val="clear" w:pos="1080"/>
          <w:tab w:val="clear" w:pos="1440"/>
          <w:tab w:val="clear" w:pos="1800"/>
        </w:tabs>
      </w:pPr>
      <w:r>
        <w:br w:type="page"/>
      </w:r>
    </w:p>
    <w:p w14:paraId="3F1FEEBC" w14:textId="77777777" w:rsidR="0053378B" w:rsidRPr="00ED6ADA" w:rsidRDefault="0053378B" w:rsidP="001C3979">
      <w:pPr>
        <w:pStyle w:val="Heading1"/>
      </w:pPr>
      <w:bookmarkStart w:id="0" w:name="_Toc529544833"/>
      <w:bookmarkStart w:id="1" w:name="_Toc61002056"/>
      <w:bookmarkStart w:id="2" w:name="_Toc99977307"/>
      <w:bookmarkStart w:id="3" w:name="_Toc114126216"/>
      <w:r w:rsidRPr="00ED6ADA">
        <w:lastRenderedPageBreak/>
        <w:t>Chapter 1</w:t>
      </w:r>
      <w:r w:rsidRPr="00ED6ADA">
        <w:br/>
        <w:t>Administration</w:t>
      </w:r>
      <w:bookmarkEnd w:id="0"/>
      <w:bookmarkEnd w:id="1"/>
      <w:bookmarkEnd w:id="2"/>
      <w:bookmarkEnd w:id="3"/>
    </w:p>
    <w:p w14:paraId="47166668" w14:textId="77777777" w:rsidR="0053378B" w:rsidRPr="00ED6ADA" w:rsidRDefault="0053378B" w:rsidP="0053378B"/>
    <w:p w14:paraId="416381E4" w14:textId="77777777" w:rsidR="00C87C52" w:rsidRPr="00ED6ADA" w:rsidRDefault="00C87C52" w:rsidP="00DB566F">
      <w:pPr>
        <w:pStyle w:val="Heading2"/>
      </w:pPr>
      <w:bookmarkStart w:id="4" w:name="_Toc51665805"/>
      <w:bookmarkStart w:id="5" w:name="_Toc61002057"/>
      <w:bookmarkStart w:id="6" w:name="_Toc99977308"/>
      <w:bookmarkStart w:id="7" w:name="_Toc114126217"/>
      <w:r w:rsidRPr="00ED6ADA">
        <w:t>1-1</w:t>
      </w:r>
      <w:r w:rsidR="00F5179A" w:rsidRPr="00ED6ADA">
        <w:t xml:space="preserve">. </w:t>
      </w:r>
      <w:r w:rsidRPr="00ED6ADA">
        <w:t>Purpose</w:t>
      </w:r>
      <w:bookmarkEnd w:id="4"/>
      <w:bookmarkEnd w:id="5"/>
      <w:bookmarkEnd w:id="6"/>
      <w:bookmarkEnd w:id="7"/>
    </w:p>
    <w:p w14:paraId="217AE710" w14:textId="77777777" w:rsidR="0053378B" w:rsidRPr="00ED6ADA" w:rsidRDefault="0053378B" w:rsidP="00C87C52"/>
    <w:p w14:paraId="02FF257C" w14:textId="77777777" w:rsidR="0053378B" w:rsidRPr="00ED6ADA" w:rsidRDefault="00C87C52" w:rsidP="00C87C52">
      <w:r w:rsidRPr="00ED6ADA">
        <w:t xml:space="preserve">     </w:t>
      </w:r>
      <w:r w:rsidR="0053378B" w:rsidRPr="00ED6ADA">
        <w:t>a</w:t>
      </w:r>
      <w:r w:rsidR="00F5179A" w:rsidRPr="00ED6ADA">
        <w:t xml:space="preserve">. </w:t>
      </w:r>
      <w:r w:rsidR="0053378B" w:rsidRPr="00ED6ADA">
        <w:t>The purpose of this pamphlet is to</w:t>
      </w:r>
      <w:r w:rsidR="00CE7AD3" w:rsidRPr="00ED6ADA">
        <w:t xml:space="preserve">: </w:t>
      </w:r>
    </w:p>
    <w:p w14:paraId="114DC344" w14:textId="77777777" w:rsidR="0053378B" w:rsidRPr="00ED6ADA" w:rsidRDefault="0053378B" w:rsidP="00C87C52"/>
    <w:p w14:paraId="6F48CA8A" w14:textId="77777777" w:rsidR="0053378B" w:rsidRPr="00ED6ADA" w:rsidRDefault="00C87C52" w:rsidP="00C87C52">
      <w:r w:rsidRPr="00ED6ADA">
        <w:t xml:space="preserve">          (1</w:t>
      </w:r>
      <w:r w:rsidR="00B7556D" w:rsidRPr="00ED6ADA">
        <w:t xml:space="preserve">) </w:t>
      </w:r>
      <w:r w:rsidR="0053378B" w:rsidRPr="00ED6ADA">
        <w:t xml:space="preserve">Prescribe policy for </w:t>
      </w:r>
      <w:r w:rsidR="004C6A9A" w:rsidRPr="00ED6ADA">
        <w:t xml:space="preserve">publishing </w:t>
      </w:r>
      <w:r w:rsidR="0053378B" w:rsidRPr="00ED6ADA">
        <w:t xml:space="preserve">Army doctrinal and training </w:t>
      </w:r>
      <w:r w:rsidR="004C6A9A" w:rsidRPr="00ED6ADA">
        <w:t>publication</w:t>
      </w:r>
      <w:r w:rsidR="0053378B" w:rsidRPr="00ED6ADA">
        <w:t>s.</w:t>
      </w:r>
    </w:p>
    <w:p w14:paraId="568F01DF" w14:textId="77777777" w:rsidR="00C87C52" w:rsidRPr="00ED6ADA" w:rsidRDefault="00C87C52" w:rsidP="00C87C52"/>
    <w:p w14:paraId="4747BE06" w14:textId="77777777" w:rsidR="0053378B" w:rsidRPr="00ED6ADA" w:rsidRDefault="00C87C52" w:rsidP="00C87C52">
      <w:r w:rsidRPr="00ED6ADA">
        <w:t xml:space="preserve">          (2</w:t>
      </w:r>
      <w:r w:rsidR="00B7556D" w:rsidRPr="00ED6ADA">
        <w:t xml:space="preserve">) </w:t>
      </w:r>
      <w:r w:rsidR="0053378B" w:rsidRPr="00ED6ADA">
        <w:t xml:space="preserve">Define </w:t>
      </w:r>
      <w:r w:rsidR="008A555B" w:rsidRPr="00ED6ADA">
        <w:t>duties</w:t>
      </w:r>
      <w:r w:rsidR="0053378B" w:rsidRPr="00ED6ADA">
        <w:t xml:space="preserve"> for individuals and organizations who develop and manage doctrinal and training publications.</w:t>
      </w:r>
    </w:p>
    <w:p w14:paraId="2651C93E" w14:textId="77777777" w:rsidR="0053378B" w:rsidRPr="00ED6ADA" w:rsidRDefault="0053378B" w:rsidP="00C87C52"/>
    <w:p w14:paraId="2AA219EE" w14:textId="3708519C" w:rsidR="0053378B" w:rsidRPr="00ED6ADA" w:rsidRDefault="00C87C52" w:rsidP="00C87C52">
      <w:r w:rsidRPr="00ED6ADA">
        <w:t xml:space="preserve">     </w:t>
      </w:r>
      <w:r w:rsidR="0053378B" w:rsidRPr="00ED6ADA">
        <w:t>b</w:t>
      </w:r>
      <w:r w:rsidR="00F5179A" w:rsidRPr="00ED6ADA">
        <w:t xml:space="preserve">. </w:t>
      </w:r>
      <w:r w:rsidR="00D76FCC" w:rsidRPr="00ED6ADA">
        <w:t>This pamphlet</w:t>
      </w:r>
      <w:r w:rsidR="0053378B" w:rsidRPr="00ED6ADA">
        <w:t xml:space="preserve"> does not address development of the content of doctrinal and training publications</w:t>
      </w:r>
      <w:r w:rsidR="00F5179A" w:rsidRPr="00ED6ADA">
        <w:t xml:space="preserve">. </w:t>
      </w:r>
      <w:r w:rsidR="0049500B">
        <w:t xml:space="preserve">TRADOC </w:t>
      </w:r>
      <w:r w:rsidR="0069156D" w:rsidRPr="00ED6ADA">
        <w:t xml:space="preserve">Regulation </w:t>
      </w:r>
      <w:r w:rsidR="0049500B">
        <w:t xml:space="preserve">(TR) </w:t>
      </w:r>
      <w:r w:rsidR="0053378B" w:rsidRPr="00ED6ADA">
        <w:t>25-36 addresses doctrine development in terms of the Army doctrine process</w:t>
      </w:r>
      <w:r w:rsidR="00F5179A" w:rsidRPr="00ED6ADA">
        <w:t xml:space="preserve">. </w:t>
      </w:r>
      <w:r w:rsidR="0069156D" w:rsidRPr="00ED6ADA">
        <w:t>T</w:t>
      </w:r>
      <w:r w:rsidR="0053378B" w:rsidRPr="00ED6ADA">
        <w:t>R 350-70 addresses development of training products using the analysis, design, development, implementation, and evaluation (ADDIE) process.</w:t>
      </w:r>
    </w:p>
    <w:p w14:paraId="27C9811A" w14:textId="77777777" w:rsidR="0053378B" w:rsidRPr="00ED6ADA" w:rsidRDefault="0053378B" w:rsidP="0053378B">
      <w:pPr>
        <w:ind w:firstLine="360"/>
      </w:pPr>
    </w:p>
    <w:p w14:paraId="786A7A6A" w14:textId="77777777" w:rsidR="0053378B" w:rsidRPr="00ED6ADA" w:rsidRDefault="0053378B" w:rsidP="00DB566F">
      <w:pPr>
        <w:pStyle w:val="Heading2"/>
      </w:pPr>
      <w:bookmarkStart w:id="8" w:name="_Toc61002058"/>
      <w:bookmarkStart w:id="9" w:name="_Toc99977309"/>
      <w:bookmarkStart w:id="10" w:name="_Toc114126218"/>
      <w:r w:rsidRPr="00ED6ADA">
        <w:t>1-2</w:t>
      </w:r>
      <w:r w:rsidR="00F5179A" w:rsidRPr="00ED6ADA">
        <w:t xml:space="preserve">. </w:t>
      </w:r>
      <w:r w:rsidRPr="00ED6ADA">
        <w:t>References</w:t>
      </w:r>
      <w:bookmarkEnd w:id="8"/>
      <w:bookmarkEnd w:id="9"/>
      <w:bookmarkEnd w:id="10"/>
    </w:p>
    <w:p w14:paraId="27E728A6" w14:textId="4572F0CA" w:rsidR="0053378B" w:rsidRPr="00ED6ADA" w:rsidRDefault="0053378B" w:rsidP="0053378B">
      <w:r w:rsidRPr="00ED6ADA">
        <w:t xml:space="preserve">See </w:t>
      </w:r>
      <w:hyperlink w:anchor="_Appendix_A_" w:history="1">
        <w:r w:rsidRPr="00967A04">
          <w:rPr>
            <w:rStyle w:val="Hyperlink"/>
            <w:rFonts w:eastAsia="Calibri"/>
          </w:rPr>
          <w:t>app A</w:t>
        </w:r>
      </w:hyperlink>
      <w:r w:rsidRPr="00ED6ADA">
        <w:t>.</w:t>
      </w:r>
    </w:p>
    <w:p w14:paraId="6A0F30C2" w14:textId="77777777" w:rsidR="0053378B" w:rsidRPr="00ED6ADA" w:rsidRDefault="0053378B" w:rsidP="0053378B"/>
    <w:p w14:paraId="63CE751D" w14:textId="77777777" w:rsidR="0053378B" w:rsidRPr="00ED6ADA" w:rsidRDefault="0053378B" w:rsidP="00DB566F">
      <w:pPr>
        <w:pStyle w:val="Heading2"/>
      </w:pPr>
      <w:bookmarkStart w:id="11" w:name="_Toc61002059"/>
      <w:bookmarkStart w:id="12" w:name="_Toc99977310"/>
      <w:bookmarkStart w:id="13" w:name="_Toc114126219"/>
      <w:r w:rsidRPr="00ED6ADA">
        <w:t>1-3</w:t>
      </w:r>
      <w:r w:rsidR="00F5179A" w:rsidRPr="00ED6ADA">
        <w:t xml:space="preserve">. </w:t>
      </w:r>
      <w:r w:rsidRPr="00ED6ADA">
        <w:t>Explanation of abbreviations and terms</w:t>
      </w:r>
      <w:bookmarkEnd w:id="11"/>
      <w:bookmarkEnd w:id="12"/>
      <w:bookmarkEnd w:id="13"/>
    </w:p>
    <w:p w14:paraId="026FD64B" w14:textId="658C4FBF" w:rsidR="0053378B" w:rsidRPr="00ED6ADA" w:rsidRDefault="0053378B" w:rsidP="0053378B">
      <w:r w:rsidRPr="00ED6ADA">
        <w:t xml:space="preserve">See the </w:t>
      </w:r>
      <w:hyperlink w:anchor="_Glossary" w:history="1">
        <w:r w:rsidRPr="00967A04">
          <w:rPr>
            <w:rStyle w:val="Hyperlink"/>
            <w:rFonts w:eastAsia="Calibri"/>
          </w:rPr>
          <w:t>glossary</w:t>
        </w:r>
      </w:hyperlink>
      <w:r w:rsidRPr="00ED6ADA">
        <w:t>.</w:t>
      </w:r>
    </w:p>
    <w:p w14:paraId="177CBF49" w14:textId="77777777" w:rsidR="005D6E80" w:rsidRPr="00ED6ADA" w:rsidRDefault="005D6E80" w:rsidP="0053378B"/>
    <w:p w14:paraId="27C3044D" w14:textId="77777777" w:rsidR="005D6E80" w:rsidRPr="00ED6ADA" w:rsidRDefault="005D6E80" w:rsidP="00DB566F">
      <w:pPr>
        <w:pStyle w:val="Heading2"/>
        <w:rPr>
          <w:szCs w:val="20"/>
        </w:rPr>
      </w:pPr>
      <w:bookmarkStart w:id="14" w:name="_Toc61004962"/>
      <w:bookmarkStart w:id="15" w:name="_Ref52869301"/>
      <w:bookmarkStart w:id="16" w:name="_Toc99977311"/>
      <w:bookmarkStart w:id="17" w:name="_Toc114126220"/>
      <w:r w:rsidRPr="00ED6ADA">
        <w:t>1-4</w:t>
      </w:r>
      <w:r w:rsidR="00F5179A" w:rsidRPr="00ED6ADA">
        <w:t xml:space="preserve">. </w:t>
      </w:r>
      <w:r w:rsidRPr="00ED6ADA">
        <w:t xml:space="preserve">Records management </w:t>
      </w:r>
      <w:bookmarkEnd w:id="14"/>
      <w:bookmarkEnd w:id="15"/>
      <w:r w:rsidRPr="00ED6ADA">
        <w:t>requirements</w:t>
      </w:r>
      <w:bookmarkEnd w:id="16"/>
      <w:bookmarkEnd w:id="17"/>
    </w:p>
    <w:p w14:paraId="424E7C1E" w14:textId="77777777" w:rsidR="0049500B" w:rsidRDefault="0049500B" w:rsidP="0049500B">
      <w:r>
        <w:t xml:space="preserve">    a.  </w:t>
      </w:r>
      <w:r w:rsidRPr="00DE318B">
        <w:t xml:space="preserve">The records management requirement for all record numbers, associated forms, and reports required by this publication are addressed in the Records Retention Schedule–Army (RRS–A). Detailed information for all related record numbers, forms, and reports are located in Army Records Information Management System (ARIMS)/RRS–A at </w:t>
      </w:r>
      <w:hyperlink r:id="rId14" w:history="1">
        <w:r w:rsidRPr="00DE318B">
          <w:rPr>
            <w:rStyle w:val="Hyperlink"/>
            <w:rFonts w:eastAsia="Calibri"/>
          </w:rPr>
          <w:t>https://www.arims.army.mil</w:t>
        </w:r>
      </w:hyperlink>
      <w:r>
        <w:t xml:space="preserve">. </w:t>
      </w:r>
      <w:r w:rsidRPr="00DE318B">
        <w:t>If any record numbers, forms, and reports are not current, addressed, and/or published correctly in ARIMS/RRS–A, see DA P</w:t>
      </w:r>
      <w:r>
        <w:t>AM</w:t>
      </w:r>
      <w:r w:rsidRPr="00DE318B">
        <w:t xml:space="preserve"> 25</w:t>
      </w:r>
      <w:r>
        <w:t>-403</w:t>
      </w:r>
      <w:r w:rsidRPr="00DE318B">
        <w:t xml:space="preserve"> for guidance.</w:t>
      </w:r>
    </w:p>
    <w:p w14:paraId="57FC5D8B" w14:textId="77777777" w:rsidR="0049500B" w:rsidRDefault="0049500B" w:rsidP="0049500B"/>
    <w:p w14:paraId="7F88D1F7" w14:textId="5AE0B7EC" w:rsidR="005D6E80" w:rsidRPr="00ED6ADA" w:rsidRDefault="0049500B" w:rsidP="0049500B">
      <w:r>
        <w:t xml:space="preserve">    b.  Any retention and disposition schedules indicated in this </w:t>
      </w:r>
      <w:r w:rsidR="00967A04">
        <w:t>publication</w:t>
      </w:r>
      <w:r>
        <w:t xml:space="preserve"> are to be verified against the most current RRS-A. </w:t>
      </w:r>
      <w:r w:rsidR="005D6E80" w:rsidRPr="00ED6ADA">
        <w:t xml:space="preserve">See </w:t>
      </w:r>
      <w:r w:rsidR="00C63A35" w:rsidRPr="00ED6ADA">
        <w:t xml:space="preserve">app </w:t>
      </w:r>
      <w:r w:rsidR="00607CE6" w:rsidRPr="00ED6ADA">
        <w:t>O</w:t>
      </w:r>
      <w:r w:rsidR="005D6E80" w:rsidRPr="00ED6ADA">
        <w:t xml:space="preserve"> </w:t>
      </w:r>
      <w:r w:rsidRPr="005D6DB1">
        <w:t xml:space="preserve">for </w:t>
      </w:r>
      <w:r>
        <w:t xml:space="preserve">specific </w:t>
      </w:r>
      <w:r w:rsidRPr="005D6DB1">
        <w:t>r</w:t>
      </w:r>
      <w:r>
        <w:t xml:space="preserve">ecords management requirements on the </w:t>
      </w:r>
      <w:r w:rsidRPr="0086543D">
        <w:t>Army Doctrinal and Training Publishing Program</w:t>
      </w:r>
      <w:r w:rsidR="00855360" w:rsidRPr="00ED6ADA">
        <w:t>.</w:t>
      </w:r>
    </w:p>
    <w:p w14:paraId="05774A68" w14:textId="50B77D93" w:rsidR="004C7872" w:rsidRDefault="004C7872" w:rsidP="004C7872">
      <w:pPr>
        <w:tabs>
          <w:tab w:val="left" w:pos="810"/>
        </w:tabs>
        <w:rPr>
          <w:noProof/>
        </w:rPr>
      </w:pPr>
      <w:bookmarkStart w:id="18" w:name="_Toc61002060"/>
      <w:bookmarkStart w:id="19" w:name="_Toc99977312"/>
    </w:p>
    <w:p w14:paraId="4C6E1DEB" w14:textId="77777777" w:rsidR="004C7872" w:rsidRPr="00ED6ADA" w:rsidRDefault="004C7872" w:rsidP="004C7872">
      <w:pPr>
        <w:pBdr>
          <w:top w:val="single" w:sz="8" w:space="1" w:color="auto"/>
        </w:pBdr>
      </w:pPr>
    </w:p>
    <w:p w14:paraId="5BA382D8" w14:textId="77777777" w:rsidR="005D7968" w:rsidRPr="00ED6ADA" w:rsidRDefault="005D7968" w:rsidP="00A60E06">
      <w:pPr>
        <w:pStyle w:val="Heading1"/>
      </w:pPr>
      <w:bookmarkStart w:id="20" w:name="_Toc114126221"/>
      <w:r w:rsidRPr="00ED6ADA">
        <w:t>Part One—Publication Development</w:t>
      </w:r>
      <w:bookmarkEnd w:id="18"/>
      <w:bookmarkEnd w:id="19"/>
      <w:bookmarkEnd w:id="20"/>
    </w:p>
    <w:p w14:paraId="2ADF90E1" w14:textId="77777777" w:rsidR="005D7968" w:rsidRPr="00ED6ADA" w:rsidRDefault="005D7968" w:rsidP="005D7968"/>
    <w:p w14:paraId="5DC5DD9B" w14:textId="77777777" w:rsidR="004B2C23" w:rsidRPr="00ED6ADA" w:rsidRDefault="007A6479" w:rsidP="00A60E06">
      <w:pPr>
        <w:pStyle w:val="Heading1"/>
      </w:pPr>
      <w:bookmarkStart w:id="21" w:name="_Toc61002061"/>
      <w:bookmarkStart w:id="22" w:name="_Toc99977313"/>
      <w:bookmarkStart w:id="23" w:name="_Toc114126222"/>
      <w:r w:rsidRPr="00ED6ADA">
        <w:t xml:space="preserve">Chapter </w:t>
      </w:r>
      <w:r w:rsidR="00175BC8" w:rsidRPr="00ED6ADA">
        <w:t>2</w:t>
      </w:r>
      <w:r w:rsidR="00F1495D" w:rsidRPr="00ED6ADA">
        <w:br/>
      </w:r>
      <w:r w:rsidR="00BA043B" w:rsidRPr="00ED6ADA">
        <w:t>Assess</w:t>
      </w:r>
      <w:r w:rsidR="00605F68" w:rsidRPr="00ED6ADA">
        <w:t>ment</w:t>
      </w:r>
      <w:r w:rsidR="00824CD6" w:rsidRPr="00ED6ADA">
        <w:t xml:space="preserve"> and </w:t>
      </w:r>
      <w:r w:rsidRPr="00ED6ADA">
        <w:t>Plan</w:t>
      </w:r>
      <w:r w:rsidR="00605F68" w:rsidRPr="00ED6ADA">
        <w:t>ning</w:t>
      </w:r>
      <w:bookmarkEnd w:id="21"/>
      <w:bookmarkEnd w:id="22"/>
      <w:bookmarkEnd w:id="23"/>
    </w:p>
    <w:p w14:paraId="0AD3634C" w14:textId="77777777" w:rsidR="00766AD3" w:rsidRPr="00ED6ADA" w:rsidRDefault="00766AD3" w:rsidP="00766AD3"/>
    <w:p w14:paraId="6A9501DF" w14:textId="77777777" w:rsidR="008F2C0D" w:rsidRPr="00ED6ADA" w:rsidRDefault="00175BC8" w:rsidP="00DB566F">
      <w:pPr>
        <w:pStyle w:val="Heading2"/>
      </w:pPr>
      <w:bookmarkStart w:id="24" w:name="_Toc61002062"/>
      <w:bookmarkStart w:id="25" w:name="_Toc99977314"/>
      <w:bookmarkStart w:id="26" w:name="_Toc114126223"/>
      <w:r w:rsidRPr="00ED6ADA">
        <w:t>2-</w:t>
      </w:r>
      <w:r w:rsidR="00B42DBC" w:rsidRPr="00ED6ADA">
        <w:t>1</w:t>
      </w:r>
      <w:r w:rsidR="00F5179A" w:rsidRPr="00ED6ADA">
        <w:t xml:space="preserve">. </w:t>
      </w:r>
      <w:r w:rsidR="008F2C0D" w:rsidRPr="00ED6ADA">
        <w:t>Assessment requirements and tools</w:t>
      </w:r>
      <w:bookmarkEnd w:id="24"/>
      <w:bookmarkEnd w:id="25"/>
      <w:bookmarkEnd w:id="26"/>
      <w:r w:rsidR="007A57F4" w:rsidRPr="00ED6ADA">
        <w:t xml:space="preserve"> </w:t>
      </w:r>
    </w:p>
    <w:p w14:paraId="7175A8BE" w14:textId="77777777" w:rsidR="00766AD3" w:rsidRPr="00ED6ADA" w:rsidRDefault="00766AD3" w:rsidP="00766AD3"/>
    <w:p w14:paraId="49D76DF8" w14:textId="52740A82" w:rsidR="0041191A" w:rsidRPr="00ED6ADA" w:rsidRDefault="00202683" w:rsidP="00202683">
      <w:r w:rsidRPr="00ED6ADA">
        <w:t xml:space="preserve">     </w:t>
      </w:r>
      <w:r w:rsidR="00B42DBC" w:rsidRPr="00ED6ADA">
        <w:t>a</w:t>
      </w:r>
      <w:r w:rsidR="00F5179A" w:rsidRPr="00ED6ADA">
        <w:t xml:space="preserve">. </w:t>
      </w:r>
      <w:r w:rsidR="00313981" w:rsidRPr="00ED6ADA">
        <w:t>Within the Army doctrine process, assessment has two functions: to determine if existing doctrine is adequate (retain as is, revise, or rescind</w:t>
      </w:r>
      <w:r w:rsidR="005D7968" w:rsidRPr="00ED6ADA">
        <w:t>)</w:t>
      </w:r>
      <w:r w:rsidR="00313981" w:rsidRPr="00ED6ADA">
        <w:t xml:space="preserve"> and to determine if a new publication is needed to address an operational void or gap in an area that has no doctrine</w:t>
      </w:r>
      <w:r w:rsidR="00F5179A" w:rsidRPr="00ED6ADA">
        <w:t xml:space="preserve">. </w:t>
      </w:r>
      <w:r w:rsidR="005B3688" w:rsidRPr="00ED6ADA">
        <w:t xml:space="preserve">Proponents </w:t>
      </w:r>
      <w:r w:rsidR="003C5B4E" w:rsidRPr="00ED6ADA">
        <w:t>formally review their</w:t>
      </w:r>
      <w:r w:rsidR="00534CC7" w:rsidRPr="00ED6ADA">
        <w:t xml:space="preserve"> </w:t>
      </w:r>
      <w:r w:rsidR="007B35A1" w:rsidRPr="00ED6ADA">
        <w:t>doctrin</w:t>
      </w:r>
      <w:r w:rsidR="0069156D" w:rsidRPr="00ED6ADA">
        <w:t>al publications</w:t>
      </w:r>
      <w:r w:rsidR="007B35A1" w:rsidRPr="00ED6ADA">
        <w:t xml:space="preserve"> </w:t>
      </w:r>
      <w:r w:rsidR="00534CC7" w:rsidRPr="00ED6ADA">
        <w:t>at least every 18 months</w:t>
      </w:r>
      <w:r w:rsidR="003C5B4E" w:rsidRPr="00ED6ADA">
        <w:t xml:space="preserve"> to </w:t>
      </w:r>
      <w:r w:rsidR="006A6B5E" w:rsidRPr="00ED6ADA">
        <w:t>assess the adequacy of</w:t>
      </w:r>
      <w:r w:rsidR="003C5B4E" w:rsidRPr="00ED6ADA">
        <w:t xml:space="preserve"> the </w:t>
      </w:r>
      <w:r w:rsidR="00B33932" w:rsidRPr="00ED6ADA">
        <w:lastRenderedPageBreak/>
        <w:t xml:space="preserve">information </w:t>
      </w:r>
      <w:r w:rsidR="003C5B4E" w:rsidRPr="00ED6ADA">
        <w:t>they contain</w:t>
      </w:r>
      <w:r w:rsidR="00F5179A" w:rsidRPr="00ED6ADA">
        <w:t xml:space="preserve">. </w:t>
      </w:r>
      <w:r w:rsidR="00B33932" w:rsidRPr="00ED6ADA">
        <w:t>Proponents formally review their training publications every three years per TR 350-70 unless an event warrants a sooner review</w:t>
      </w:r>
      <w:r w:rsidR="00F5179A" w:rsidRPr="00ED6ADA">
        <w:t xml:space="preserve">. </w:t>
      </w:r>
      <w:r w:rsidR="00534CC7" w:rsidRPr="00ED6ADA">
        <w:t xml:space="preserve">In addition, proponents continuously </w:t>
      </w:r>
      <w:r w:rsidR="003C5B4E" w:rsidRPr="00ED6ADA">
        <w:t>assess</w:t>
      </w:r>
      <w:r w:rsidR="00534CC7" w:rsidRPr="00ED6ADA">
        <w:t xml:space="preserve"> factors that affect their function or branch</w:t>
      </w:r>
      <w:r w:rsidR="00F5179A" w:rsidRPr="00ED6ADA">
        <w:t xml:space="preserve">. </w:t>
      </w:r>
      <w:r w:rsidR="004D294B" w:rsidRPr="00ED6ADA">
        <w:t xml:space="preserve">(See </w:t>
      </w:r>
      <w:r w:rsidR="00F109EF" w:rsidRPr="00ED6ADA">
        <w:t>AR</w:t>
      </w:r>
      <w:r w:rsidR="004D294B" w:rsidRPr="00ED6ADA">
        <w:t xml:space="preserve"> 5-2</w:t>
      </w:r>
      <w:r w:rsidR="00F16272" w:rsidRPr="00ED6ADA">
        <w:t>2</w:t>
      </w:r>
      <w:r w:rsidR="004D294B" w:rsidRPr="00ED6ADA">
        <w:t xml:space="preserve"> for proponents</w:t>
      </w:r>
      <w:r w:rsidR="003A05D5" w:rsidRPr="00ED6ADA">
        <w:t>’</w:t>
      </w:r>
      <w:r w:rsidR="004D294B" w:rsidRPr="00ED6ADA">
        <w:t xml:space="preserve"> designated areas</w:t>
      </w:r>
      <w:r w:rsidR="005D7968" w:rsidRPr="00ED6ADA">
        <w:t>.)</w:t>
      </w:r>
      <w:r w:rsidR="004D294B" w:rsidRPr="00ED6ADA">
        <w:t xml:space="preserve"> </w:t>
      </w:r>
      <w:r w:rsidR="003C5B4E" w:rsidRPr="00ED6ADA">
        <w:t xml:space="preserve">Based on </w:t>
      </w:r>
      <w:r w:rsidR="006A6B5E" w:rsidRPr="00ED6ADA">
        <w:t>these</w:t>
      </w:r>
      <w:r w:rsidR="003C5B4E" w:rsidRPr="00ED6ADA">
        <w:t xml:space="preserve"> assessment</w:t>
      </w:r>
      <w:r w:rsidR="006A6B5E" w:rsidRPr="00ED6ADA">
        <w:t>s</w:t>
      </w:r>
      <w:r w:rsidR="00B33932" w:rsidRPr="00ED6ADA">
        <w:t xml:space="preserve"> and analyses</w:t>
      </w:r>
      <w:r w:rsidR="003C5B4E" w:rsidRPr="00ED6ADA">
        <w:t>, proponents identify requirements to develop new</w:t>
      </w:r>
      <w:r w:rsidR="00721F30" w:rsidRPr="00ED6ADA">
        <w:t xml:space="preserve"> </w:t>
      </w:r>
      <w:r w:rsidR="003C5B4E" w:rsidRPr="00ED6ADA">
        <w:t>or revise</w:t>
      </w:r>
      <w:r w:rsidR="00B33932" w:rsidRPr="00ED6ADA">
        <w:t>d</w:t>
      </w:r>
      <w:r w:rsidR="003C5B4E" w:rsidRPr="00ED6ADA">
        <w:t xml:space="preserve"> existing doctrine</w:t>
      </w:r>
      <w:r w:rsidR="00B33932" w:rsidRPr="00ED6ADA">
        <w:t xml:space="preserve"> and training products</w:t>
      </w:r>
      <w:r w:rsidR="00F5179A" w:rsidRPr="00ED6ADA">
        <w:t xml:space="preserve">. </w:t>
      </w:r>
      <w:r w:rsidR="00721F30" w:rsidRPr="00ED6ADA">
        <w:t xml:space="preserve">In addition, </w:t>
      </w:r>
      <w:r w:rsidR="0069156D" w:rsidRPr="00ED6ADA">
        <w:t>Department of the Army (DA)</w:t>
      </w:r>
      <w:r w:rsidR="00721F30" w:rsidRPr="00ED6ADA">
        <w:t xml:space="preserve"> and TRADOC can task proponents to develop or revise doctrine</w:t>
      </w:r>
      <w:r w:rsidR="00B33932" w:rsidRPr="00ED6ADA">
        <w:t xml:space="preserve"> and training products</w:t>
      </w:r>
      <w:r w:rsidR="00F5179A" w:rsidRPr="00ED6ADA">
        <w:t xml:space="preserve">. </w:t>
      </w:r>
      <w:r w:rsidR="005B3688" w:rsidRPr="00ED6ADA">
        <w:t>(</w:t>
      </w:r>
      <w:r w:rsidR="008034C6" w:rsidRPr="00ED6ADA">
        <w:t>TR</w:t>
      </w:r>
      <w:r w:rsidR="005D7968" w:rsidRPr="00ED6ADA">
        <w:t> </w:t>
      </w:r>
      <w:r w:rsidR="008034C6" w:rsidRPr="00ED6ADA">
        <w:t xml:space="preserve">25-36 provides guidance for assessing doctrinal publications, and TR 350-70 </w:t>
      </w:r>
      <w:r w:rsidR="00131A40" w:rsidRPr="00ED6ADA">
        <w:t xml:space="preserve">provides guidance for </w:t>
      </w:r>
      <w:r w:rsidR="008034C6" w:rsidRPr="00ED6ADA">
        <w:t>training products</w:t>
      </w:r>
      <w:r w:rsidR="005D7968" w:rsidRPr="00ED6ADA">
        <w:t>.)</w:t>
      </w:r>
    </w:p>
    <w:p w14:paraId="68A2A120" w14:textId="77777777" w:rsidR="00766AD3" w:rsidRPr="00ED6ADA" w:rsidRDefault="00766AD3" w:rsidP="00202683"/>
    <w:p w14:paraId="420C4741" w14:textId="77777777" w:rsidR="008F2C0D" w:rsidRPr="00ED6ADA" w:rsidRDefault="00202683" w:rsidP="00202683">
      <w:r w:rsidRPr="00ED6ADA">
        <w:t xml:space="preserve">     </w:t>
      </w:r>
      <w:r w:rsidR="00DF05D6" w:rsidRPr="00ED6ADA">
        <w:t>b</w:t>
      </w:r>
      <w:r w:rsidR="00F5179A" w:rsidRPr="00ED6ADA">
        <w:t xml:space="preserve">. </w:t>
      </w:r>
      <w:r w:rsidR="00DF05D6" w:rsidRPr="00ED6ADA">
        <w:t>Assessment includes determining whether an existing or projected publication pertains to a subject for which the U</w:t>
      </w:r>
      <w:r w:rsidR="001A50E1" w:rsidRPr="00ED6ADA">
        <w:t xml:space="preserve">nited States has ratified an </w:t>
      </w:r>
      <w:r w:rsidR="00427318" w:rsidRPr="00ED6ADA">
        <w:t xml:space="preserve">interoperability </w:t>
      </w:r>
      <w:r w:rsidR="001A50E1" w:rsidRPr="00ED6ADA">
        <w:t>agreement</w:t>
      </w:r>
      <w:r w:rsidR="00F5179A" w:rsidRPr="00ED6ADA">
        <w:t xml:space="preserve">. </w:t>
      </w:r>
      <w:r w:rsidR="008F2C0D" w:rsidRPr="00ED6ADA">
        <w:t>When t</w:t>
      </w:r>
      <w:r w:rsidR="001A50E1" w:rsidRPr="00ED6ADA">
        <w:t>he U</w:t>
      </w:r>
      <w:r w:rsidR="00F5179A" w:rsidRPr="00ED6ADA">
        <w:t>.S.</w:t>
      </w:r>
      <w:r w:rsidR="001A50E1" w:rsidRPr="00ED6ADA">
        <w:t xml:space="preserve"> ratifies an </w:t>
      </w:r>
      <w:r w:rsidR="003535C1" w:rsidRPr="00ED6ADA">
        <w:t xml:space="preserve">interoperability </w:t>
      </w:r>
      <w:r w:rsidR="001A50E1" w:rsidRPr="00ED6ADA">
        <w:t>agreement</w:t>
      </w:r>
      <w:r w:rsidR="00450513" w:rsidRPr="00ED6ADA">
        <w:t>,</w:t>
      </w:r>
      <w:r w:rsidR="008F2C0D" w:rsidRPr="00ED6ADA">
        <w:t xml:space="preserve"> it incurs an obligation to implement the agreement</w:t>
      </w:r>
      <w:r w:rsidR="00F5179A" w:rsidRPr="00ED6ADA">
        <w:t xml:space="preserve">. </w:t>
      </w:r>
      <w:r w:rsidR="008F2C0D" w:rsidRPr="00ED6ADA">
        <w:t xml:space="preserve">Existing publications that do not </w:t>
      </w:r>
      <w:r w:rsidR="0069156D" w:rsidRPr="00ED6ADA">
        <w:t xml:space="preserve">align </w:t>
      </w:r>
      <w:r w:rsidR="001A50E1" w:rsidRPr="00ED6ADA">
        <w:t xml:space="preserve">with the intent of the </w:t>
      </w:r>
      <w:r w:rsidR="003535C1" w:rsidRPr="00ED6ADA">
        <w:t xml:space="preserve">interoperability </w:t>
      </w:r>
      <w:r w:rsidR="001A50E1" w:rsidRPr="00ED6ADA">
        <w:t>agreement</w:t>
      </w:r>
      <w:r w:rsidR="008F2C0D" w:rsidRPr="00ED6ADA">
        <w:t xml:space="preserve"> mu</w:t>
      </w:r>
      <w:r w:rsidR="001A50E1" w:rsidRPr="00ED6ADA">
        <w:t>st be changed</w:t>
      </w:r>
      <w:r w:rsidR="00F5179A" w:rsidRPr="00ED6ADA">
        <w:t xml:space="preserve">. </w:t>
      </w:r>
      <w:r w:rsidR="001A50E1" w:rsidRPr="00ED6ADA">
        <w:t xml:space="preserve">Normally, the </w:t>
      </w:r>
      <w:r w:rsidR="003535C1" w:rsidRPr="00ED6ADA">
        <w:t xml:space="preserve">interoperability </w:t>
      </w:r>
      <w:r w:rsidR="001A50E1" w:rsidRPr="00ED6ADA">
        <w:t>agreement</w:t>
      </w:r>
      <w:r w:rsidR="008F2C0D" w:rsidRPr="00ED6ADA">
        <w:t xml:space="preserve"> </w:t>
      </w:r>
      <w:r w:rsidR="000B4C23" w:rsidRPr="00ED6ADA">
        <w:t>is</w:t>
      </w:r>
      <w:r w:rsidR="008F2C0D" w:rsidRPr="00ED6ADA">
        <w:t xml:space="preserve"> incorporated into a revised publication during the normal publication cycle</w:t>
      </w:r>
      <w:r w:rsidR="00F5179A" w:rsidRPr="00ED6ADA">
        <w:t xml:space="preserve">. </w:t>
      </w:r>
      <w:r w:rsidR="003535C1" w:rsidRPr="00ED6ADA">
        <w:t xml:space="preserve">Interoperability  </w:t>
      </w:r>
      <w:r w:rsidR="001A50E1" w:rsidRPr="00ED6ADA">
        <w:t>agreement</w:t>
      </w:r>
      <w:r w:rsidR="001B4448" w:rsidRPr="00ED6ADA">
        <w:t>s</w:t>
      </w:r>
      <w:r w:rsidR="00721F30" w:rsidRPr="00ED6ADA">
        <w:t xml:space="preserve"> include North Atlantic Treaty Organization </w:t>
      </w:r>
      <w:r w:rsidR="001B4448" w:rsidRPr="00ED6ADA">
        <w:t>(</w:t>
      </w:r>
      <w:r w:rsidR="00721F30" w:rsidRPr="00ED6ADA">
        <w:t>NATO</w:t>
      </w:r>
      <w:r w:rsidR="001B4448" w:rsidRPr="00ED6ADA">
        <w:t xml:space="preserve">) </w:t>
      </w:r>
      <w:r w:rsidR="00721F30" w:rsidRPr="00ED6ADA">
        <w:t>standardization agreements (also called STANAGs</w:t>
      </w:r>
      <w:r w:rsidR="001B4448" w:rsidRPr="00ED6ADA">
        <w:t xml:space="preserve">) </w:t>
      </w:r>
      <w:r w:rsidR="00721F30" w:rsidRPr="00ED6ADA">
        <w:t>and American, British, Canadian, Australian</w:t>
      </w:r>
      <w:r w:rsidR="0082678B" w:rsidRPr="00ED6ADA">
        <w:t>,</w:t>
      </w:r>
      <w:r w:rsidR="00FF6EE9" w:rsidRPr="00ED6ADA">
        <w:t xml:space="preserve"> and New Zealand</w:t>
      </w:r>
      <w:r w:rsidR="00721F30" w:rsidRPr="00ED6ADA">
        <w:t xml:space="preserve"> </w:t>
      </w:r>
      <w:r w:rsidR="001B4448" w:rsidRPr="00ED6ADA">
        <w:t>(</w:t>
      </w:r>
      <w:r w:rsidR="00721F30" w:rsidRPr="00ED6ADA">
        <w:t>ABCA</w:t>
      </w:r>
      <w:r w:rsidR="00FF6EE9" w:rsidRPr="00ED6ADA">
        <w:t>NZ</w:t>
      </w:r>
      <w:r w:rsidR="001B4448" w:rsidRPr="00ED6ADA">
        <w:t>)</w:t>
      </w:r>
      <w:r w:rsidR="00721F30" w:rsidRPr="00ED6ADA">
        <w:t xml:space="preserve"> </w:t>
      </w:r>
      <w:r w:rsidR="005C2A35" w:rsidRPr="00ED6ADA">
        <w:t>standards</w:t>
      </w:r>
      <w:r w:rsidR="00F5179A" w:rsidRPr="00ED6ADA">
        <w:t xml:space="preserve">. </w:t>
      </w:r>
      <w:r w:rsidR="00CE0B52" w:rsidRPr="00ED6ADA">
        <w:t xml:space="preserve">(See AR </w:t>
      </w:r>
      <w:r w:rsidR="008F2C0D" w:rsidRPr="00ED6ADA">
        <w:t>34-1</w:t>
      </w:r>
      <w:r w:rsidR="001B4448" w:rsidRPr="00ED6ADA">
        <w:t xml:space="preserve"> for </w:t>
      </w:r>
      <w:r w:rsidR="003535C1" w:rsidRPr="00ED6ADA">
        <w:t xml:space="preserve">interoperability </w:t>
      </w:r>
      <w:r w:rsidR="001B4448" w:rsidRPr="00ED6ADA">
        <w:t>agreements</w:t>
      </w:r>
      <w:r w:rsidR="005D7968" w:rsidRPr="00ED6ADA">
        <w:t>.)</w:t>
      </w:r>
    </w:p>
    <w:p w14:paraId="6C166167" w14:textId="77777777" w:rsidR="00766AD3" w:rsidRPr="00ED6ADA" w:rsidRDefault="00766AD3" w:rsidP="00202683"/>
    <w:p w14:paraId="31A38FA0" w14:textId="77777777" w:rsidR="0041191A" w:rsidRPr="00ED6ADA" w:rsidRDefault="00202683" w:rsidP="00202683">
      <w:r w:rsidRPr="00ED6ADA">
        <w:t xml:space="preserve">     </w:t>
      </w:r>
      <w:r w:rsidR="00DF05D6" w:rsidRPr="00ED6ADA">
        <w:t>c</w:t>
      </w:r>
      <w:r w:rsidR="00F5179A" w:rsidRPr="00ED6ADA">
        <w:t xml:space="preserve">. </w:t>
      </w:r>
      <w:r w:rsidR="0041191A" w:rsidRPr="00ED6ADA">
        <w:t xml:space="preserve">Proponents provide input to the Doctrine </w:t>
      </w:r>
      <w:r w:rsidR="00902F02" w:rsidRPr="00ED6ADA">
        <w:t>Publications</w:t>
      </w:r>
      <w:r w:rsidR="0041191A" w:rsidRPr="00ED6ADA">
        <w:t xml:space="preserve"> Master Plan based on their assessments</w:t>
      </w:r>
      <w:r w:rsidR="00F5179A" w:rsidRPr="00ED6ADA">
        <w:t xml:space="preserve">. </w:t>
      </w:r>
      <w:r w:rsidR="0041191A" w:rsidRPr="00ED6ADA">
        <w:t>(See TR 25-36</w:t>
      </w:r>
      <w:r w:rsidR="00556E83" w:rsidRPr="00ED6ADA">
        <w:t xml:space="preserve"> for assessments</w:t>
      </w:r>
      <w:r w:rsidR="005D7968" w:rsidRPr="00ED6ADA">
        <w:t>.)</w:t>
      </w:r>
    </w:p>
    <w:p w14:paraId="6AC9B37B" w14:textId="77777777" w:rsidR="00766AD3" w:rsidRPr="00ED6ADA" w:rsidRDefault="00766AD3" w:rsidP="00202683"/>
    <w:p w14:paraId="56F76507" w14:textId="77777777" w:rsidR="008F2C0D" w:rsidRPr="00ED6ADA" w:rsidRDefault="00175BC8" w:rsidP="00DB566F">
      <w:pPr>
        <w:pStyle w:val="Heading2"/>
      </w:pPr>
      <w:bookmarkStart w:id="27" w:name="_Toc61002063"/>
      <w:bookmarkStart w:id="28" w:name="_Toc99977315"/>
      <w:bookmarkStart w:id="29" w:name="_Toc114126224"/>
      <w:r w:rsidRPr="00ED6ADA">
        <w:t>2-</w:t>
      </w:r>
      <w:r w:rsidR="00B42DBC" w:rsidRPr="00ED6ADA">
        <w:t>2</w:t>
      </w:r>
      <w:r w:rsidR="00F5179A" w:rsidRPr="00ED6ADA">
        <w:t xml:space="preserve">. </w:t>
      </w:r>
      <w:r w:rsidR="001E2B7A" w:rsidRPr="00ED6ADA">
        <w:t>Publication</w:t>
      </w:r>
      <w:r w:rsidR="00721F30" w:rsidRPr="00ED6ADA">
        <w:t xml:space="preserve"> development a</w:t>
      </w:r>
      <w:r w:rsidR="008F2C0D" w:rsidRPr="00ED6ADA">
        <w:t>ctions</w:t>
      </w:r>
      <w:bookmarkEnd w:id="27"/>
      <w:r w:rsidR="00F5179A" w:rsidRPr="00ED6ADA">
        <w:t>.</w:t>
      </w:r>
      <w:bookmarkEnd w:id="28"/>
      <w:bookmarkEnd w:id="29"/>
      <w:r w:rsidR="00F5179A" w:rsidRPr="00ED6ADA">
        <w:t xml:space="preserve"> </w:t>
      </w:r>
    </w:p>
    <w:p w14:paraId="6BEB9462" w14:textId="77777777" w:rsidR="008F2C0D" w:rsidRPr="00ED6ADA" w:rsidRDefault="008F2C0D" w:rsidP="00803E0B">
      <w:r w:rsidRPr="00ED6ADA">
        <w:t>Assessment may identify t</w:t>
      </w:r>
      <w:r w:rsidR="000B4C23" w:rsidRPr="00ED6ADA">
        <w:t>he need for a new publication</w:t>
      </w:r>
      <w:r w:rsidR="00F5179A" w:rsidRPr="00ED6ADA">
        <w:t xml:space="preserve">. </w:t>
      </w:r>
      <w:r w:rsidR="000B4C23" w:rsidRPr="00ED6ADA">
        <w:t>Alternatively, i</w:t>
      </w:r>
      <w:r w:rsidRPr="00ED6ADA">
        <w:t>t may determine that an existing publication should be retained as is, revised, rescinded, or consolidated with another publication</w:t>
      </w:r>
      <w:r w:rsidR="00F5179A" w:rsidRPr="00ED6ADA">
        <w:t xml:space="preserve">. </w:t>
      </w:r>
      <w:r w:rsidRPr="00ED6ADA">
        <w:t>The requirements for each type of action follow</w:t>
      </w:r>
      <w:r w:rsidR="00F5179A" w:rsidRPr="00ED6ADA">
        <w:t xml:space="preserve">. </w:t>
      </w:r>
    </w:p>
    <w:p w14:paraId="47A86172" w14:textId="77777777" w:rsidR="00766AD3" w:rsidRPr="00ED6ADA" w:rsidRDefault="00766AD3" w:rsidP="00202683"/>
    <w:p w14:paraId="21AF3758" w14:textId="77777777" w:rsidR="00721F30" w:rsidRPr="00ED6ADA" w:rsidRDefault="00202683" w:rsidP="00202683">
      <w:r w:rsidRPr="00ED6ADA">
        <w:t xml:space="preserve">     </w:t>
      </w:r>
      <w:r w:rsidR="00B42DBC" w:rsidRPr="00ED6ADA">
        <w:t>a</w:t>
      </w:r>
      <w:r w:rsidR="00F5179A" w:rsidRPr="00ED6ADA">
        <w:t xml:space="preserve">. </w:t>
      </w:r>
      <w:r w:rsidR="008F2C0D" w:rsidRPr="00ED6ADA">
        <w:t xml:space="preserve">New </w:t>
      </w:r>
      <w:r w:rsidR="00721F30" w:rsidRPr="00ED6ADA">
        <w:t>publication</w:t>
      </w:r>
      <w:r w:rsidR="00F5179A" w:rsidRPr="00ED6ADA">
        <w:t xml:space="preserve">. </w:t>
      </w:r>
    </w:p>
    <w:p w14:paraId="59EAF825" w14:textId="77777777" w:rsidR="00766AD3" w:rsidRPr="00ED6ADA" w:rsidRDefault="00766AD3" w:rsidP="00202683"/>
    <w:p w14:paraId="263E80BB" w14:textId="77777777" w:rsidR="00313981" w:rsidRPr="00ED6ADA" w:rsidRDefault="00202683" w:rsidP="00202683">
      <w:r w:rsidRPr="00ED6ADA">
        <w:t xml:space="preserve">          </w:t>
      </w:r>
      <w:r w:rsidR="00B42DBC" w:rsidRPr="00ED6ADA">
        <w:t>(1</w:t>
      </w:r>
      <w:r w:rsidR="00B7556D" w:rsidRPr="00ED6ADA">
        <w:t xml:space="preserve">) </w:t>
      </w:r>
      <w:r w:rsidR="00313981" w:rsidRPr="00ED6ADA">
        <w:t>Developing a new publication is appropriate when existing publications do not adequately address an operational requirement</w:t>
      </w:r>
      <w:r w:rsidR="00F5179A" w:rsidRPr="00ED6ADA">
        <w:t xml:space="preserve">. </w:t>
      </w:r>
      <w:r w:rsidR="00313981" w:rsidRPr="00ED6ADA">
        <w:t xml:space="preserve">Examples of circumstances that may merit developing a new product include, but are not limited to, the </w:t>
      </w:r>
      <w:r w:rsidR="00CE0B52" w:rsidRPr="00ED6ADA">
        <w:t>following:</w:t>
      </w:r>
    </w:p>
    <w:p w14:paraId="46DD3EE1" w14:textId="77777777" w:rsidR="00A7032B" w:rsidRPr="00ED6ADA" w:rsidRDefault="00A7032B" w:rsidP="00202683"/>
    <w:p w14:paraId="30C21960" w14:textId="77777777" w:rsidR="008F2C0D" w:rsidRPr="00ED6ADA" w:rsidRDefault="009B5C6C" w:rsidP="00202683">
      <w:r w:rsidRPr="00ED6ADA">
        <w:t xml:space="preserve">          </w:t>
      </w:r>
      <w:r w:rsidR="00202683" w:rsidRPr="00ED6ADA">
        <w:t>(a</w:t>
      </w:r>
      <w:r w:rsidR="00B7556D" w:rsidRPr="00ED6ADA">
        <w:t xml:space="preserve">) </w:t>
      </w:r>
      <w:r w:rsidR="008F2C0D" w:rsidRPr="00ED6ADA">
        <w:t>Development of a new capability</w:t>
      </w:r>
      <w:r w:rsidR="00B33932" w:rsidRPr="00ED6ADA">
        <w:t xml:space="preserve"> that requires new or modified employment techniques</w:t>
      </w:r>
      <w:r w:rsidR="00F5179A" w:rsidRPr="00ED6ADA">
        <w:t xml:space="preserve">. </w:t>
      </w:r>
    </w:p>
    <w:p w14:paraId="21545756" w14:textId="77777777" w:rsidR="00202683" w:rsidRPr="00ED6ADA" w:rsidRDefault="00202683" w:rsidP="00202683"/>
    <w:p w14:paraId="3BA74174" w14:textId="77777777" w:rsidR="008F2C0D" w:rsidRPr="00ED6ADA" w:rsidRDefault="009B5C6C" w:rsidP="00202683">
      <w:r w:rsidRPr="00ED6ADA">
        <w:t xml:space="preserve">          </w:t>
      </w:r>
      <w:r w:rsidR="00202683" w:rsidRPr="00ED6ADA">
        <w:t>(b</w:t>
      </w:r>
      <w:r w:rsidR="00B7556D" w:rsidRPr="00ED6ADA">
        <w:t xml:space="preserve">) </w:t>
      </w:r>
      <w:r w:rsidR="008F2C0D" w:rsidRPr="00ED6ADA">
        <w:t xml:space="preserve">Development of a new </w:t>
      </w:r>
      <w:r w:rsidR="00B33932" w:rsidRPr="00ED6ADA">
        <w:t>Army organization or changes in an existing Army organization that requires new tactics describing how to fight as part of the joint force</w:t>
      </w:r>
      <w:r w:rsidR="00F5179A" w:rsidRPr="00ED6ADA">
        <w:t xml:space="preserve">. </w:t>
      </w:r>
    </w:p>
    <w:p w14:paraId="1A86D65C" w14:textId="77777777" w:rsidR="00202683" w:rsidRPr="00ED6ADA" w:rsidRDefault="00202683" w:rsidP="00202683"/>
    <w:p w14:paraId="41DA4B62" w14:textId="77777777" w:rsidR="008F2C0D" w:rsidRPr="00ED6ADA" w:rsidRDefault="009B5C6C" w:rsidP="00202683">
      <w:r w:rsidRPr="00ED6ADA">
        <w:t xml:space="preserve">          </w:t>
      </w:r>
      <w:r w:rsidR="00202683" w:rsidRPr="00ED6ADA">
        <w:t>(c</w:t>
      </w:r>
      <w:r w:rsidR="00B7556D" w:rsidRPr="00ED6ADA">
        <w:t xml:space="preserve">) </w:t>
      </w:r>
      <w:r w:rsidR="008F2C0D" w:rsidRPr="00ED6ADA">
        <w:t xml:space="preserve">Development of new </w:t>
      </w:r>
      <w:r w:rsidR="00313981" w:rsidRPr="00ED6ADA">
        <w:t xml:space="preserve">employment </w:t>
      </w:r>
      <w:r w:rsidR="008F2C0D" w:rsidRPr="00ED6ADA">
        <w:t>technique</w:t>
      </w:r>
      <w:r w:rsidR="00B33932" w:rsidRPr="00ED6ADA">
        <w:t>s</w:t>
      </w:r>
      <w:r w:rsidR="0057643F" w:rsidRPr="00ED6ADA">
        <w:t xml:space="preserve">, </w:t>
      </w:r>
      <w:r w:rsidR="00313981" w:rsidRPr="00ED6ADA">
        <w:t>tactic</w:t>
      </w:r>
      <w:r w:rsidR="0057643F" w:rsidRPr="00ED6ADA">
        <w:t>s for new equipment, or both</w:t>
      </w:r>
      <w:r w:rsidR="00F5179A" w:rsidRPr="00ED6ADA">
        <w:t xml:space="preserve">. </w:t>
      </w:r>
    </w:p>
    <w:p w14:paraId="6E8ABEC6" w14:textId="77777777" w:rsidR="00766AD3" w:rsidRPr="00ED6ADA" w:rsidRDefault="00766AD3" w:rsidP="00202683"/>
    <w:p w14:paraId="5BC59967" w14:textId="77777777" w:rsidR="000924FB" w:rsidRPr="00ED6ADA" w:rsidRDefault="00202683" w:rsidP="00202683">
      <w:r w:rsidRPr="00ED6ADA">
        <w:t xml:space="preserve">          </w:t>
      </w:r>
      <w:r w:rsidR="00B42DBC" w:rsidRPr="00ED6ADA">
        <w:t>(2</w:t>
      </w:r>
      <w:r w:rsidR="00B7556D" w:rsidRPr="00ED6ADA">
        <w:t xml:space="preserve">) </w:t>
      </w:r>
      <w:r w:rsidR="008F2C0D" w:rsidRPr="00ED6ADA">
        <w:t xml:space="preserve">Identifying a requirement </w:t>
      </w:r>
      <w:r w:rsidR="00721F30" w:rsidRPr="00ED6ADA">
        <w:t xml:space="preserve">for a new publication </w:t>
      </w:r>
      <w:r w:rsidR="008F2C0D" w:rsidRPr="00ED6ADA">
        <w:t xml:space="preserve">includes identifying the appropriate </w:t>
      </w:r>
      <w:r w:rsidR="00B718A1" w:rsidRPr="00ED6ADA">
        <w:t>publishing medium</w:t>
      </w:r>
      <w:r w:rsidR="00DF05D6" w:rsidRPr="00ED6ADA">
        <w:t xml:space="preserve"> (</w:t>
      </w:r>
      <w:r w:rsidR="000924FB" w:rsidRPr="00ED6ADA">
        <w:t>as well as</w:t>
      </w:r>
      <w:r w:rsidR="00DF05D6" w:rsidRPr="00ED6ADA">
        <w:t xml:space="preserve"> the</w:t>
      </w:r>
      <w:r w:rsidR="008F2C0D" w:rsidRPr="00ED6ADA">
        <w:t xml:space="preserve"> publication medi</w:t>
      </w:r>
      <w:r w:rsidR="00B718A1" w:rsidRPr="00ED6ADA">
        <w:t>a</w:t>
      </w:r>
      <w:r w:rsidR="005D7968" w:rsidRPr="00ED6ADA">
        <w:t>)</w:t>
      </w:r>
      <w:r w:rsidR="008F2C0D" w:rsidRPr="00ED6ADA">
        <w:t xml:space="preserve"> for conveying the information</w:t>
      </w:r>
      <w:r w:rsidR="00F5179A" w:rsidRPr="00ED6ADA">
        <w:t xml:space="preserve">. </w:t>
      </w:r>
    </w:p>
    <w:p w14:paraId="469AFEC7" w14:textId="77777777" w:rsidR="000924FB" w:rsidRPr="00ED6ADA" w:rsidRDefault="000924FB" w:rsidP="00202683"/>
    <w:p w14:paraId="432CE385" w14:textId="77777777" w:rsidR="000711F4" w:rsidRPr="00ED6ADA" w:rsidRDefault="009B5C6C" w:rsidP="00202683">
      <w:r w:rsidRPr="00ED6ADA">
        <w:t xml:space="preserve">     </w:t>
      </w:r>
      <w:r w:rsidR="00202683" w:rsidRPr="00ED6ADA">
        <w:t xml:space="preserve">     (a</w:t>
      </w:r>
      <w:r w:rsidR="00B7556D" w:rsidRPr="00ED6ADA">
        <w:t xml:space="preserve">) </w:t>
      </w:r>
      <w:r w:rsidR="006A0784" w:rsidRPr="00ED6ADA">
        <w:t>D</w:t>
      </w:r>
      <w:r w:rsidR="00E52F8D" w:rsidRPr="00ED6ADA">
        <w:t>octrinal</w:t>
      </w:r>
      <w:r w:rsidR="00EA402D" w:rsidRPr="00ED6ADA">
        <w:t xml:space="preserve"> publication</w:t>
      </w:r>
      <w:r w:rsidR="00DF05D6" w:rsidRPr="00ED6ADA">
        <w:t>s are</w:t>
      </w:r>
      <w:r w:rsidR="000711F4" w:rsidRPr="00ED6ADA">
        <w:t xml:space="preserve"> grouped based on the type of information they contain</w:t>
      </w:r>
      <w:r w:rsidR="00F5179A" w:rsidRPr="00ED6ADA">
        <w:t xml:space="preserve">. </w:t>
      </w:r>
      <w:r w:rsidR="00202683" w:rsidRPr="00ED6ADA">
        <w:t>Army doctrine publications contain fundamental principles, sometimes called fundamentals</w:t>
      </w:r>
      <w:r w:rsidR="00F5179A" w:rsidRPr="00ED6ADA">
        <w:t xml:space="preserve">. </w:t>
      </w:r>
      <w:r w:rsidR="00202683" w:rsidRPr="00ED6ADA">
        <w:t>Field manuals contain tactics based on the fundamental principles in Army doctrine publications</w:t>
      </w:r>
      <w:r w:rsidR="00F5179A" w:rsidRPr="00ED6ADA">
        <w:t xml:space="preserve">. </w:t>
      </w:r>
      <w:r w:rsidR="00202683" w:rsidRPr="00ED6ADA">
        <w:lastRenderedPageBreak/>
        <w:t>The appendixes of field manuals can contain Army procedures</w:t>
      </w:r>
      <w:r w:rsidR="00F5179A" w:rsidRPr="00ED6ADA">
        <w:t xml:space="preserve">. </w:t>
      </w:r>
      <w:r w:rsidR="00202683" w:rsidRPr="00ED6ADA">
        <w:t xml:space="preserve">Army techniques publications contain techniques for executing the tactics contained in field manuals within the framework established by the fundamentals established in </w:t>
      </w:r>
      <w:r w:rsidR="000D26B4" w:rsidRPr="00ED6ADA">
        <w:t>Army doctrine publications (ADPs)</w:t>
      </w:r>
      <w:r w:rsidR="00202683" w:rsidRPr="00ED6ADA">
        <w:t>.</w:t>
      </w:r>
    </w:p>
    <w:p w14:paraId="2C214D3E" w14:textId="77777777" w:rsidR="00766AD3" w:rsidRPr="00ED6ADA" w:rsidRDefault="00766AD3" w:rsidP="00202683"/>
    <w:p w14:paraId="149D1AE5" w14:textId="77777777" w:rsidR="000924FB" w:rsidRPr="00ED6ADA" w:rsidRDefault="009B5C6C" w:rsidP="00202683">
      <w:r w:rsidRPr="00ED6ADA">
        <w:t xml:space="preserve">      </w:t>
      </w:r>
      <w:r w:rsidR="00202683" w:rsidRPr="00ED6ADA">
        <w:t xml:space="preserve">    (b</w:t>
      </w:r>
      <w:r w:rsidR="00B7556D" w:rsidRPr="00ED6ADA">
        <w:t xml:space="preserve">) </w:t>
      </w:r>
      <w:r w:rsidR="000924FB" w:rsidRPr="00ED6ADA">
        <w:t xml:space="preserve">Training publications </w:t>
      </w:r>
      <w:r w:rsidR="00B718A1" w:rsidRPr="00ED6ADA">
        <w:t xml:space="preserve">consist of Soldier training publications and training circulars. </w:t>
      </w:r>
      <w:r w:rsidR="00556E83" w:rsidRPr="00ED6ADA">
        <w:t>(See chap 11</w:t>
      </w:r>
      <w:r w:rsidR="000D26B4" w:rsidRPr="00ED6ADA">
        <w:t xml:space="preserve"> for training publications</w:t>
      </w:r>
      <w:r w:rsidR="00556E83" w:rsidRPr="00ED6ADA">
        <w:t>.)</w:t>
      </w:r>
    </w:p>
    <w:p w14:paraId="6A1D6EB9" w14:textId="77777777" w:rsidR="000924FB" w:rsidRPr="00ED6ADA" w:rsidRDefault="000924FB" w:rsidP="00202683"/>
    <w:p w14:paraId="062D9D81" w14:textId="77777777" w:rsidR="008F2C0D" w:rsidRPr="00ED6ADA" w:rsidRDefault="00202683" w:rsidP="00202683">
      <w:r w:rsidRPr="00ED6ADA">
        <w:t xml:space="preserve">          </w:t>
      </w:r>
      <w:r w:rsidR="00DF05D6" w:rsidRPr="00ED6ADA">
        <w:t>(3</w:t>
      </w:r>
      <w:r w:rsidR="00B7556D" w:rsidRPr="00ED6ADA">
        <w:t xml:space="preserve">) </w:t>
      </w:r>
      <w:r w:rsidR="00A92092" w:rsidRPr="00ED6ADA">
        <w:t>Assessment may also identify the need for a technical manual (general subject</w:t>
      </w:r>
      <w:r w:rsidR="00556E83" w:rsidRPr="00ED6ADA">
        <w:t>)</w:t>
      </w:r>
      <w:r w:rsidR="00A92092" w:rsidRPr="00ED6ADA">
        <w:t xml:space="preserve"> or other type of training publicati</w:t>
      </w:r>
      <w:r w:rsidR="0068723B" w:rsidRPr="00ED6ADA">
        <w:t>on</w:t>
      </w:r>
      <w:r w:rsidR="00F5179A" w:rsidRPr="00ED6ADA">
        <w:t xml:space="preserve">. </w:t>
      </w:r>
      <w:r w:rsidR="0068723B" w:rsidRPr="00ED6ADA">
        <w:t xml:space="preserve">In those cases, proponents </w:t>
      </w:r>
      <w:r w:rsidR="00A92092" w:rsidRPr="00ED6ADA">
        <w:t xml:space="preserve">develop the product using the process they determine most efficient and effective: the Army doctrine process, </w:t>
      </w:r>
      <w:r w:rsidR="00131A40" w:rsidRPr="00ED6ADA">
        <w:t>ADDIE</w:t>
      </w:r>
      <w:r w:rsidR="00A92092" w:rsidRPr="00ED6ADA">
        <w:t xml:space="preserve"> process, or local procedures</w:t>
      </w:r>
      <w:r w:rsidR="00F5179A" w:rsidRPr="00ED6ADA">
        <w:t xml:space="preserve">. </w:t>
      </w:r>
    </w:p>
    <w:p w14:paraId="1F001FBA" w14:textId="77777777" w:rsidR="00766AD3" w:rsidRPr="00ED6ADA" w:rsidRDefault="00766AD3" w:rsidP="00202683"/>
    <w:p w14:paraId="62CDEF72" w14:textId="77777777" w:rsidR="008F2C0D" w:rsidRPr="00ED6ADA" w:rsidRDefault="00202683" w:rsidP="00202683">
      <w:r w:rsidRPr="00ED6ADA">
        <w:t xml:space="preserve">     </w:t>
      </w:r>
      <w:r w:rsidR="00B42DBC" w:rsidRPr="00ED6ADA">
        <w:t>b</w:t>
      </w:r>
      <w:r w:rsidR="00F5179A" w:rsidRPr="00ED6ADA">
        <w:t xml:space="preserve">. </w:t>
      </w:r>
      <w:r w:rsidR="001E236C" w:rsidRPr="00ED6ADA">
        <w:t>Revisions and changes</w:t>
      </w:r>
      <w:r w:rsidR="00F5179A" w:rsidRPr="00ED6ADA">
        <w:t xml:space="preserve">. </w:t>
      </w:r>
      <w:r w:rsidR="008F2C0D" w:rsidRPr="00ED6ADA">
        <w:t>Revisions and changes update publications</w:t>
      </w:r>
      <w:r w:rsidR="00F5179A" w:rsidRPr="00ED6ADA">
        <w:t xml:space="preserve">. </w:t>
      </w:r>
      <w:r w:rsidR="008F2C0D" w:rsidRPr="00ED6ADA">
        <w:t>Proponents determine when an update is needed and whether to completely revise a publication or publish a formal change to it</w:t>
      </w:r>
      <w:r w:rsidR="00F5179A" w:rsidRPr="00ED6ADA">
        <w:t xml:space="preserve">. </w:t>
      </w:r>
      <w:r w:rsidR="008F2C0D" w:rsidRPr="00ED6ADA">
        <w:t>Proponents revise a publication or issue a change to it to accomplish one or more of the following:</w:t>
      </w:r>
    </w:p>
    <w:p w14:paraId="1167D031" w14:textId="77777777" w:rsidR="00EC75D7" w:rsidRPr="00ED6ADA" w:rsidRDefault="00EC75D7" w:rsidP="00202683"/>
    <w:p w14:paraId="56AAB13B" w14:textId="77777777" w:rsidR="008F2C0D" w:rsidRPr="00ED6ADA" w:rsidRDefault="00296EBA" w:rsidP="00894A9F">
      <w:r w:rsidRPr="00ED6ADA">
        <w:t xml:space="preserve">      </w:t>
      </w:r>
      <w:r w:rsidR="00CE7AD3" w:rsidRPr="00ED6ADA">
        <w:t xml:space="preserve">     (1)</w:t>
      </w:r>
      <w:r w:rsidR="00EC75D7" w:rsidRPr="00ED6ADA">
        <w:t xml:space="preserve"> </w:t>
      </w:r>
      <w:r w:rsidR="008F2C0D" w:rsidRPr="00ED6ADA">
        <w:t xml:space="preserve">Add </w:t>
      </w:r>
      <w:r w:rsidR="000B4C23" w:rsidRPr="00ED6ADA">
        <w:t>or update</w:t>
      </w:r>
      <w:r w:rsidR="008F2C0D" w:rsidRPr="00ED6ADA">
        <w:t xml:space="preserve"> </w:t>
      </w:r>
      <w:r w:rsidR="000B4C23" w:rsidRPr="00ED6ADA">
        <w:t>fundamentals,</w:t>
      </w:r>
      <w:r w:rsidR="008F2C0D" w:rsidRPr="00ED6ADA">
        <w:t xml:space="preserve"> </w:t>
      </w:r>
      <w:r w:rsidR="00DF05D6" w:rsidRPr="00ED6ADA">
        <w:t>tactics, techniques, procedures</w:t>
      </w:r>
      <w:r w:rsidR="00F16272" w:rsidRPr="00ED6ADA">
        <w:t>, terms</w:t>
      </w:r>
      <w:r w:rsidR="0069156D" w:rsidRPr="00ED6ADA">
        <w:t>,</w:t>
      </w:r>
      <w:r w:rsidR="00F16272" w:rsidRPr="00ED6ADA">
        <w:t xml:space="preserve"> </w:t>
      </w:r>
      <w:r w:rsidR="0069156D" w:rsidRPr="00ED6ADA">
        <w:t>or</w:t>
      </w:r>
      <w:r w:rsidR="00F16272" w:rsidRPr="00ED6ADA">
        <w:t xml:space="preserve"> symbols</w:t>
      </w:r>
      <w:r w:rsidR="00F5179A" w:rsidRPr="00ED6ADA">
        <w:t xml:space="preserve">. </w:t>
      </w:r>
    </w:p>
    <w:p w14:paraId="6D5DFE92" w14:textId="77777777" w:rsidR="00894A9F" w:rsidRPr="00ED6ADA" w:rsidRDefault="00894A9F" w:rsidP="00894A9F"/>
    <w:p w14:paraId="49FC1495" w14:textId="77777777" w:rsidR="008F2C0D" w:rsidRPr="00ED6ADA" w:rsidRDefault="00296EBA" w:rsidP="00894A9F">
      <w:r w:rsidRPr="00ED6ADA">
        <w:t xml:space="preserve">      </w:t>
      </w:r>
      <w:r w:rsidR="00CE7AD3" w:rsidRPr="00ED6ADA">
        <w:t xml:space="preserve">     (2)</w:t>
      </w:r>
      <w:r w:rsidR="00894A9F" w:rsidRPr="00ED6ADA">
        <w:t xml:space="preserve"> </w:t>
      </w:r>
      <w:r w:rsidR="008F2C0D" w:rsidRPr="00ED6ADA">
        <w:t>Update doctrine or training tasks</w:t>
      </w:r>
      <w:r w:rsidR="00F5179A" w:rsidRPr="00ED6ADA">
        <w:t xml:space="preserve">. </w:t>
      </w:r>
    </w:p>
    <w:p w14:paraId="66AE878C" w14:textId="77777777" w:rsidR="00894A9F" w:rsidRPr="00ED6ADA" w:rsidRDefault="00894A9F" w:rsidP="00894A9F"/>
    <w:p w14:paraId="5092E385" w14:textId="77777777" w:rsidR="008F2C0D" w:rsidRPr="00ED6ADA" w:rsidRDefault="00296EBA" w:rsidP="00894A9F">
      <w:r w:rsidRPr="00ED6ADA">
        <w:t xml:space="preserve">      </w:t>
      </w:r>
      <w:r w:rsidR="00CE7AD3" w:rsidRPr="00ED6ADA">
        <w:t xml:space="preserve">     (3)</w:t>
      </w:r>
      <w:r w:rsidR="00894A9F" w:rsidRPr="00ED6ADA">
        <w:t xml:space="preserve"> </w:t>
      </w:r>
      <w:r w:rsidR="008F2C0D" w:rsidRPr="00ED6ADA">
        <w:t>Update a publication to reflect changes in relevant source documents</w:t>
      </w:r>
      <w:r w:rsidR="00F5179A" w:rsidRPr="00ED6ADA">
        <w:t xml:space="preserve">. </w:t>
      </w:r>
    </w:p>
    <w:p w14:paraId="2E2F411B" w14:textId="77777777" w:rsidR="00894A9F" w:rsidRPr="00ED6ADA" w:rsidRDefault="00894A9F" w:rsidP="00894A9F"/>
    <w:p w14:paraId="65E16FD7" w14:textId="77777777" w:rsidR="008F2C0D" w:rsidRPr="00ED6ADA" w:rsidRDefault="00296EBA" w:rsidP="00894A9F">
      <w:r w:rsidRPr="00ED6ADA">
        <w:t xml:space="preserve">      </w:t>
      </w:r>
      <w:r w:rsidR="00CE7AD3" w:rsidRPr="00ED6ADA">
        <w:t xml:space="preserve">     (4)</w:t>
      </w:r>
      <w:r w:rsidR="00894A9F" w:rsidRPr="00ED6ADA">
        <w:t xml:space="preserve"> </w:t>
      </w:r>
      <w:r w:rsidR="008F2C0D" w:rsidRPr="00ED6ADA">
        <w:t xml:space="preserve">Incorporate a recently approved </w:t>
      </w:r>
      <w:r w:rsidR="003535C1" w:rsidRPr="00ED6ADA">
        <w:t xml:space="preserve">interoperability </w:t>
      </w:r>
      <w:r w:rsidR="00F419F6" w:rsidRPr="00ED6ADA">
        <w:t>agreement</w:t>
      </w:r>
      <w:r w:rsidR="00F5179A" w:rsidRPr="00ED6ADA">
        <w:t xml:space="preserve">. </w:t>
      </w:r>
    </w:p>
    <w:p w14:paraId="148C6C71" w14:textId="77777777" w:rsidR="00894A9F" w:rsidRPr="00ED6ADA" w:rsidRDefault="00894A9F" w:rsidP="00894A9F"/>
    <w:p w14:paraId="6A28DCA7" w14:textId="77777777" w:rsidR="00894A9F" w:rsidRPr="00ED6ADA" w:rsidRDefault="00296EBA" w:rsidP="00894A9F">
      <w:r w:rsidRPr="00ED6ADA">
        <w:t xml:space="preserve">      </w:t>
      </w:r>
      <w:r w:rsidR="00CE7AD3" w:rsidRPr="00ED6ADA">
        <w:t xml:space="preserve">     (5)</w:t>
      </w:r>
      <w:r w:rsidR="00894A9F" w:rsidRPr="00ED6ADA">
        <w:t xml:space="preserve"> </w:t>
      </w:r>
      <w:r w:rsidR="008F2C0D" w:rsidRPr="00ED6ADA">
        <w:t>Correct a serious error in either the publication or a change to it</w:t>
      </w:r>
      <w:r w:rsidR="00F5179A" w:rsidRPr="00ED6ADA">
        <w:t xml:space="preserve">. </w:t>
      </w:r>
      <w:r w:rsidR="008F2C0D" w:rsidRPr="00ED6ADA">
        <w:t xml:space="preserve">(A serious error is a factual error, an error that alters the meaning, or an error that </w:t>
      </w:r>
      <w:r w:rsidR="00DF05D6" w:rsidRPr="00ED6ADA">
        <w:t>might cause Soldiers to execute the doctrine incorrectly</w:t>
      </w:r>
      <w:r w:rsidR="005D7968" w:rsidRPr="00ED6ADA">
        <w:t>.)</w:t>
      </w:r>
    </w:p>
    <w:p w14:paraId="3CA5D5F3" w14:textId="77777777" w:rsidR="00894A9F" w:rsidRPr="00ED6ADA" w:rsidRDefault="00894A9F" w:rsidP="00894A9F"/>
    <w:p w14:paraId="410D989B" w14:textId="77777777" w:rsidR="008F2C0D" w:rsidRPr="00ED6ADA" w:rsidRDefault="00894A9F" w:rsidP="007C60DF">
      <w:r w:rsidRPr="00ED6ADA">
        <w:t xml:space="preserve">          </w:t>
      </w:r>
      <w:r w:rsidR="008F2C0D" w:rsidRPr="00ED6ADA">
        <w:t>(</w:t>
      </w:r>
      <w:r w:rsidR="00CE7AD3" w:rsidRPr="00ED6ADA">
        <w:t>a</w:t>
      </w:r>
      <w:r w:rsidR="00B7556D" w:rsidRPr="00ED6ADA">
        <w:t xml:space="preserve">) </w:t>
      </w:r>
      <w:r w:rsidR="001E236C" w:rsidRPr="00ED6ADA">
        <w:t>Revisions</w:t>
      </w:r>
      <w:r w:rsidR="00F5179A" w:rsidRPr="00ED6ADA">
        <w:t xml:space="preserve">. </w:t>
      </w:r>
      <w:r w:rsidR="008F2C0D" w:rsidRPr="00ED6ADA">
        <w:t>A revision is a rewritten version of an existing publication</w:t>
      </w:r>
      <w:r w:rsidR="00F5179A" w:rsidRPr="00ED6ADA">
        <w:t xml:space="preserve">. </w:t>
      </w:r>
      <w:r w:rsidR="008F2C0D" w:rsidRPr="00ED6ADA">
        <w:t>When issued, it supersedes the previous edition</w:t>
      </w:r>
      <w:r w:rsidR="00F5179A" w:rsidRPr="00ED6ADA">
        <w:t xml:space="preserve">. </w:t>
      </w:r>
      <w:r w:rsidR="008F2C0D" w:rsidRPr="00ED6ADA">
        <w:t xml:space="preserve">Issuing a complete revision may be appropriate </w:t>
      </w:r>
      <w:r w:rsidR="00100035" w:rsidRPr="00ED6ADA">
        <w:t>when p</w:t>
      </w:r>
      <w:r w:rsidR="008F2C0D" w:rsidRPr="00ED6ADA">
        <w:t>roposed content changes would alter 25 percent of a product</w:t>
      </w:r>
      <w:r w:rsidR="003A05D5" w:rsidRPr="00ED6ADA">
        <w:t>’</w:t>
      </w:r>
      <w:r w:rsidR="008F2C0D" w:rsidRPr="00ED6ADA">
        <w:t>s printed pages or half of its main paragraphs</w:t>
      </w:r>
      <w:r w:rsidR="00F5179A" w:rsidRPr="00ED6ADA">
        <w:t xml:space="preserve">. </w:t>
      </w:r>
      <w:r w:rsidR="001E2B7A" w:rsidRPr="00ED6ADA">
        <w:t>(</w:t>
      </w:r>
      <w:r w:rsidR="003A05D5" w:rsidRPr="00ED6ADA">
        <w:t>“</w:t>
      </w:r>
      <w:r w:rsidR="000924FB" w:rsidRPr="00ED6ADA">
        <w:t>M</w:t>
      </w:r>
      <w:r w:rsidR="001E2B7A" w:rsidRPr="00ED6ADA">
        <w:t>ain paragraph</w:t>
      </w:r>
      <w:r w:rsidR="003A05D5" w:rsidRPr="00ED6ADA">
        <w:t>”</w:t>
      </w:r>
      <w:r w:rsidR="001E2B7A" w:rsidRPr="00ED6ADA">
        <w:t xml:space="preserve"> refers to all numbered paragraphs that follow a main heading</w:t>
      </w:r>
      <w:r w:rsidR="005D7968" w:rsidRPr="00ED6ADA">
        <w:t>.)</w:t>
      </w:r>
    </w:p>
    <w:p w14:paraId="41A4372B" w14:textId="77777777" w:rsidR="00766AD3" w:rsidRPr="00ED6ADA" w:rsidRDefault="00766AD3" w:rsidP="001322DE"/>
    <w:p w14:paraId="53E543B0" w14:textId="77777777" w:rsidR="009E3091" w:rsidRPr="00ED6ADA" w:rsidRDefault="00894A9F" w:rsidP="00894A9F">
      <w:r w:rsidRPr="00ED6ADA">
        <w:t xml:space="preserve">          (</w:t>
      </w:r>
      <w:r w:rsidR="00F72E80" w:rsidRPr="00ED6ADA">
        <w:t>b</w:t>
      </w:r>
      <w:r w:rsidR="00B7556D" w:rsidRPr="00ED6ADA">
        <w:t xml:space="preserve">) </w:t>
      </w:r>
      <w:r w:rsidR="008F2C0D" w:rsidRPr="00ED6ADA">
        <w:t>Changes</w:t>
      </w:r>
      <w:r w:rsidR="00F5179A" w:rsidRPr="00ED6ADA">
        <w:t xml:space="preserve">. </w:t>
      </w:r>
      <w:r w:rsidR="009E3091" w:rsidRPr="00ED6ADA">
        <w:t>A change is an official alteration of a publication</w:t>
      </w:r>
      <w:r w:rsidR="00F5179A" w:rsidRPr="00ED6ADA">
        <w:t xml:space="preserve">. </w:t>
      </w:r>
      <w:r w:rsidR="009E3091" w:rsidRPr="00ED6ADA">
        <w:t>A change may delete portions of, add to, modify, or correct the publication</w:t>
      </w:r>
      <w:r w:rsidR="00F5179A" w:rsidRPr="00ED6ADA">
        <w:t xml:space="preserve">. </w:t>
      </w:r>
      <w:r w:rsidR="009E3091" w:rsidRPr="00ED6ADA">
        <w:t>Proponents prepare changes in numbered sequence (change 1, change 2, and so on</w:t>
      </w:r>
      <w:r w:rsidR="005D7968" w:rsidRPr="00ED6ADA">
        <w:t>)</w:t>
      </w:r>
      <w:r w:rsidR="00F5179A" w:rsidRPr="00ED6ADA">
        <w:t xml:space="preserve">. </w:t>
      </w:r>
      <w:r w:rsidR="009E3091" w:rsidRPr="00ED6ADA">
        <w:t xml:space="preserve">(See </w:t>
      </w:r>
      <w:r w:rsidR="003F2C9A" w:rsidRPr="00ED6ADA">
        <w:t xml:space="preserve">app M and </w:t>
      </w:r>
      <w:r w:rsidR="009E3091" w:rsidRPr="00ED6ADA">
        <w:t>TR 25-36</w:t>
      </w:r>
      <w:r w:rsidR="00556E83" w:rsidRPr="00ED6ADA">
        <w:t xml:space="preserve"> </w:t>
      </w:r>
      <w:r w:rsidR="009E3091" w:rsidRPr="00ED6ADA">
        <w:t>for instructions on preparing changes</w:t>
      </w:r>
      <w:r w:rsidR="00F5179A" w:rsidRPr="00ED6ADA">
        <w:t xml:space="preserve">. </w:t>
      </w:r>
      <w:r w:rsidR="009E3091" w:rsidRPr="00ED6ADA">
        <w:t xml:space="preserve">See </w:t>
      </w:r>
      <w:r w:rsidR="00F92F13" w:rsidRPr="00ED6ADA">
        <w:t>para</w:t>
      </w:r>
      <w:r w:rsidR="00135D42" w:rsidRPr="00ED6ADA">
        <w:t xml:space="preserve"> </w:t>
      </w:r>
      <w:r w:rsidR="00337608" w:rsidRPr="00ED6ADA">
        <w:t>4-</w:t>
      </w:r>
      <w:r w:rsidR="00135D42" w:rsidRPr="00ED6ADA">
        <w:t>28</w:t>
      </w:r>
      <w:r w:rsidR="009E3091" w:rsidRPr="00ED6ADA">
        <w:t xml:space="preserve"> on the design of changes</w:t>
      </w:r>
      <w:r w:rsidR="00F5179A" w:rsidRPr="00ED6ADA">
        <w:t xml:space="preserve">. </w:t>
      </w:r>
      <w:r w:rsidR="00120908" w:rsidRPr="00ED6ADA">
        <w:t xml:space="preserve">See </w:t>
      </w:r>
      <w:r w:rsidR="00F92F13" w:rsidRPr="00ED6ADA">
        <w:t>para</w:t>
      </w:r>
      <w:r w:rsidR="00120908" w:rsidRPr="00ED6ADA">
        <w:t xml:space="preserve"> </w:t>
      </w:r>
      <w:r w:rsidR="00EF092E" w:rsidRPr="00ED6ADA">
        <w:t>8-</w:t>
      </w:r>
      <w:r w:rsidR="00120908" w:rsidRPr="00ED6ADA">
        <w:t>1</w:t>
      </w:r>
      <w:r w:rsidR="006B12AA" w:rsidRPr="00ED6ADA">
        <w:t>4</w:t>
      </w:r>
      <w:r w:rsidR="00120908" w:rsidRPr="00ED6ADA">
        <w:t xml:space="preserve"> for guidance on publishing changes</w:t>
      </w:r>
      <w:r w:rsidR="00F5179A" w:rsidRPr="00ED6ADA">
        <w:t xml:space="preserve">. </w:t>
      </w:r>
      <w:r w:rsidR="009E3091" w:rsidRPr="00ED6ADA">
        <w:t xml:space="preserve">See </w:t>
      </w:r>
      <w:r w:rsidR="00382096" w:rsidRPr="00ED6ADA">
        <w:t xml:space="preserve">DA </w:t>
      </w:r>
      <w:r w:rsidR="000D26B4" w:rsidRPr="00ED6ADA">
        <w:t>Pamphlet (</w:t>
      </w:r>
      <w:r w:rsidR="00F059B0" w:rsidRPr="00ED6ADA">
        <w:t xml:space="preserve">DA </w:t>
      </w:r>
      <w:r w:rsidR="000D26B4" w:rsidRPr="00ED6ADA">
        <w:t>Pam)</w:t>
      </w:r>
      <w:r w:rsidR="009E3091" w:rsidRPr="00ED6ADA">
        <w:t xml:space="preserve"> 25-40</w:t>
      </w:r>
      <w:r w:rsidR="00556E83" w:rsidRPr="00ED6ADA">
        <w:t xml:space="preserve"> </w:t>
      </w:r>
      <w:r w:rsidR="009E3091" w:rsidRPr="00ED6ADA">
        <w:t>for instructions on posting changes</w:t>
      </w:r>
      <w:r w:rsidR="005D7968" w:rsidRPr="00ED6ADA">
        <w:t>.)</w:t>
      </w:r>
      <w:r w:rsidR="00F72E80" w:rsidRPr="00ED6ADA">
        <w:t xml:space="preserve"> </w:t>
      </w:r>
      <w:r w:rsidR="009E3091" w:rsidRPr="00ED6ADA">
        <w:t>Proponents issue change</w:t>
      </w:r>
      <w:r w:rsidR="00C57807" w:rsidRPr="00ED6ADA">
        <w:t>s</w:t>
      </w:r>
      <w:r w:rsidR="00345F80" w:rsidRPr="00ED6ADA">
        <w:t xml:space="preserve"> to</w:t>
      </w:r>
      <w:r w:rsidR="00CE7AD3" w:rsidRPr="00ED6ADA">
        <w:t xml:space="preserve">: </w:t>
      </w:r>
    </w:p>
    <w:p w14:paraId="1D629354" w14:textId="77777777" w:rsidR="00F5179A" w:rsidRPr="00ED6ADA" w:rsidRDefault="00F5179A" w:rsidP="00F5179A"/>
    <w:p w14:paraId="69BAAF91" w14:textId="77777777" w:rsidR="009E3091" w:rsidRPr="00ED6ADA" w:rsidRDefault="008A61B3" w:rsidP="008A61B3">
      <w:r w:rsidRPr="00ED6ADA">
        <w:t xml:space="preserve">          o  </w:t>
      </w:r>
      <w:r w:rsidR="009E3091" w:rsidRPr="00ED6ADA">
        <w:t>Update or add new doctrine to selected portions of an existing publication that does not create cascading effects</w:t>
      </w:r>
      <w:r w:rsidR="00F5179A" w:rsidRPr="00ED6ADA">
        <w:t xml:space="preserve">. </w:t>
      </w:r>
    </w:p>
    <w:p w14:paraId="39EE3467" w14:textId="77777777" w:rsidR="009E3091" w:rsidRPr="00ED6ADA" w:rsidRDefault="008A61B3" w:rsidP="008A61B3">
      <w:r w:rsidRPr="00ED6ADA">
        <w:t xml:space="preserve">          o  </w:t>
      </w:r>
      <w:r w:rsidR="009E3091" w:rsidRPr="00ED6ADA">
        <w:t>Correct a serious error</w:t>
      </w:r>
      <w:r w:rsidR="00F5179A" w:rsidRPr="00ED6ADA">
        <w:t xml:space="preserve">. </w:t>
      </w:r>
    </w:p>
    <w:p w14:paraId="025D2E63" w14:textId="77777777" w:rsidR="009E3091" w:rsidRPr="00ED6ADA" w:rsidRDefault="008A61B3" w:rsidP="008A61B3">
      <w:r w:rsidRPr="00ED6ADA">
        <w:t xml:space="preserve">          o  </w:t>
      </w:r>
      <w:r w:rsidR="009E3091" w:rsidRPr="00ED6ADA">
        <w:t>Eliminate superseded and obsolete information</w:t>
      </w:r>
      <w:r w:rsidR="00F5179A" w:rsidRPr="00ED6ADA">
        <w:t xml:space="preserve">. </w:t>
      </w:r>
    </w:p>
    <w:p w14:paraId="4BC92CB5" w14:textId="77777777" w:rsidR="009E3091" w:rsidRPr="00ED6ADA" w:rsidRDefault="008A61B3" w:rsidP="008A61B3">
      <w:r w:rsidRPr="00ED6ADA">
        <w:t xml:space="preserve">          o  </w:t>
      </w:r>
      <w:r w:rsidR="009E3091" w:rsidRPr="00ED6ADA">
        <w:t>Remove information superseded by another publication</w:t>
      </w:r>
      <w:r w:rsidR="00F5179A" w:rsidRPr="00ED6ADA">
        <w:t xml:space="preserve">. </w:t>
      </w:r>
    </w:p>
    <w:p w14:paraId="7FC5040E" w14:textId="77777777" w:rsidR="00766AD3" w:rsidRPr="00ED6ADA" w:rsidRDefault="00766AD3" w:rsidP="00894A9F"/>
    <w:p w14:paraId="443977EF" w14:textId="77777777" w:rsidR="009E3091" w:rsidRPr="00ED6ADA" w:rsidRDefault="009B5C6C" w:rsidP="00894A9F">
      <w:r w:rsidRPr="00ED6ADA">
        <w:lastRenderedPageBreak/>
        <w:t xml:space="preserve">     </w:t>
      </w:r>
      <w:r w:rsidR="00894A9F" w:rsidRPr="00ED6ADA">
        <w:t xml:space="preserve">     </w:t>
      </w:r>
      <w:r w:rsidR="009E3091" w:rsidRPr="00ED6ADA">
        <w:t>(c</w:t>
      </w:r>
      <w:r w:rsidR="00B7556D" w:rsidRPr="00ED6ADA">
        <w:t xml:space="preserve">) </w:t>
      </w:r>
      <w:r w:rsidR="009E3091" w:rsidRPr="00ED6ADA">
        <w:t>Proponents avoid submitting changes only to make simple editorial or typographic corrections, update references, or change terminology unless an error alters meaning</w:t>
      </w:r>
      <w:r w:rsidR="00F5179A" w:rsidRPr="00ED6ADA">
        <w:t xml:space="preserve">. </w:t>
      </w:r>
    </w:p>
    <w:p w14:paraId="6BBAE68F" w14:textId="77777777" w:rsidR="00894A9F" w:rsidRPr="00ED6ADA" w:rsidRDefault="00894A9F" w:rsidP="00894A9F"/>
    <w:p w14:paraId="7C2BFAE0" w14:textId="77777777" w:rsidR="009E3091" w:rsidRPr="00ED6ADA" w:rsidRDefault="009B5C6C" w:rsidP="00894A9F">
      <w:r w:rsidRPr="00ED6ADA">
        <w:t xml:space="preserve">      </w:t>
      </w:r>
      <w:r w:rsidR="00894A9F" w:rsidRPr="00ED6ADA">
        <w:t xml:space="preserve">    (</w:t>
      </w:r>
      <w:r w:rsidR="009E3091" w:rsidRPr="00ED6ADA">
        <w:t>d</w:t>
      </w:r>
      <w:r w:rsidR="00B7556D" w:rsidRPr="00ED6ADA">
        <w:t xml:space="preserve">) </w:t>
      </w:r>
      <w:r w:rsidR="009E3091" w:rsidRPr="00ED6ADA">
        <w:t>Proponents may supersede portions of a publication with another publication or with a change to another publication</w:t>
      </w:r>
      <w:r w:rsidR="00F5179A" w:rsidRPr="00ED6ADA">
        <w:t xml:space="preserve">. </w:t>
      </w:r>
      <w:r w:rsidR="009E3091" w:rsidRPr="00ED6ADA">
        <w:t xml:space="preserve">When a proponent does this, the proponent must </w:t>
      </w:r>
      <w:r w:rsidR="00804B35" w:rsidRPr="00ED6ADA">
        <w:t xml:space="preserve">also </w:t>
      </w:r>
      <w:r w:rsidR="009E3091" w:rsidRPr="00ED6ADA">
        <w:t>publish a change removing the superseded information from the affected publication</w:t>
      </w:r>
      <w:r w:rsidR="00F5179A" w:rsidRPr="00ED6ADA">
        <w:t xml:space="preserve">. </w:t>
      </w:r>
      <w:r w:rsidR="00A92092" w:rsidRPr="00ED6ADA">
        <w:t>For example, if revised publication A or a change to publication A supersedes chap 4 of publication B, the proponent must also publish a change to publication B removing chapter 4</w:t>
      </w:r>
      <w:r w:rsidR="00F5179A" w:rsidRPr="00ED6ADA">
        <w:t xml:space="preserve">. </w:t>
      </w:r>
    </w:p>
    <w:p w14:paraId="3E445830" w14:textId="77777777" w:rsidR="00766AD3" w:rsidRPr="00ED6ADA" w:rsidRDefault="00766AD3" w:rsidP="00894A9F"/>
    <w:p w14:paraId="5EF80A2B" w14:textId="77777777" w:rsidR="008F2C0D" w:rsidRPr="00ED6ADA" w:rsidRDefault="00894A9F" w:rsidP="00894A9F">
      <w:r w:rsidRPr="00ED6ADA">
        <w:t xml:space="preserve">     </w:t>
      </w:r>
      <w:r w:rsidR="00B42DBC" w:rsidRPr="00ED6ADA">
        <w:t>c</w:t>
      </w:r>
      <w:r w:rsidR="00F5179A" w:rsidRPr="00ED6ADA">
        <w:t xml:space="preserve">. </w:t>
      </w:r>
      <w:r w:rsidR="00CE0B52" w:rsidRPr="00ED6ADA">
        <w:t>Consolidation</w:t>
      </w:r>
      <w:r w:rsidR="00F5179A" w:rsidRPr="00ED6ADA">
        <w:t xml:space="preserve">. </w:t>
      </w:r>
      <w:r w:rsidR="00B14188" w:rsidRPr="00ED6ADA">
        <w:t>Proponents</w:t>
      </w:r>
      <w:r w:rsidR="008F2C0D" w:rsidRPr="00ED6ADA">
        <w:t xml:space="preserve"> </w:t>
      </w:r>
      <w:r w:rsidR="00B14188" w:rsidRPr="00ED6ADA">
        <w:t>consolidate</w:t>
      </w:r>
      <w:r w:rsidR="008F2C0D" w:rsidRPr="00ED6ADA">
        <w:t xml:space="preserve"> publications </w:t>
      </w:r>
      <w:r w:rsidR="007A54D7" w:rsidRPr="00ED6ADA">
        <w:t xml:space="preserve">as much as practicable </w:t>
      </w:r>
      <w:r w:rsidR="008F2C0D" w:rsidRPr="00ED6ADA">
        <w:t xml:space="preserve">to reduce duplication of </w:t>
      </w:r>
      <w:r w:rsidR="007A54D7" w:rsidRPr="00ED6ADA">
        <w:t>content</w:t>
      </w:r>
      <w:r w:rsidR="008F2C0D" w:rsidRPr="00ED6ADA">
        <w:t xml:space="preserve"> </w:t>
      </w:r>
      <w:r w:rsidR="00B14188" w:rsidRPr="00ED6ADA">
        <w:t>among</w:t>
      </w:r>
      <w:r w:rsidR="008F2C0D" w:rsidRPr="00ED6ADA">
        <w:t xml:space="preserve"> publications</w:t>
      </w:r>
      <w:r w:rsidR="00F5179A" w:rsidRPr="00ED6ADA">
        <w:t xml:space="preserve">. </w:t>
      </w:r>
      <w:r w:rsidR="008F2C0D" w:rsidRPr="00ED6ADA">
        <w:t>When publications prepared by different proponents cover the same content and target the same audience</w:t>
      </w:r>
      <w:r w:rsidR="00B14188" w:rsidRPr="00ED6ADA">
        <w:t>,</w:t>
      </w:r>
      <w:r w:rsidR="008F2C0D" w:rsidRPr="00ED6ADA">
        <w:t xml:space="preserve"> the </w:t>
      </w:r>
      <w:r w:rsidR="00B14188" w:rsidRPr="00ED6ADA">
        <w:t>publications</w:t>
      </w:r>
      <w:r w:rsidR="008F2C0D" w:rsidRPr="00ED6ADA">
        <w:t xml:space="preserve"> should be consolidated by the proponent responsible for the </w:t>
      </w:r>
      <w:r w:rsidR="00B14188" w:rsidRPr="00ED6ADA">
        <w:t>material</w:t>
      </w:r>
      <w:r w:rsidR="00F5179A" w:rsidRPr="00ED6ADA">
        <w:t xml:space="preserve">. </w:t>
      </w:r>
      <w:r w:rsidR="00B14188" w:rsidRPr="00ED6ADA">
        <w:t>(See AR 5-22 for proponents</w:t>
      </w:r>
      <w:r w:rsidR="003A05D5" w:rsidRPr="00ED6ADA">
        <w:t>’</w:t>
      </w:r>
      <w:r w:rsidR="00B14188" w:rsidRPr="00ED6ADA">
        <w:t xml:space="preserve"> designated areas</w:t>
      </w:r>
      <w:r w:rsidR="005D7968" w:rsidRPr="00ED6ADA">
        <w:t>.)</w:t>
      </w:r>
      <w:r w:rsidR="00B14188" w:rsidRPr="00ED6ADA">
        <w:t xml:space="preserve"> </w:t>
      </w:r>
      <w:r w:rsidR="008F2C0D" w:rsidRPr="00ED6ADA">
        <w:t xml:space="preserve">That </w:t>
      </w:r>
      <w:r w:rsidR="00B14188" w:rsidRPr="00ED6ADA">
        <w:t>publication</w:t>
      </w:r>
      <w:r w:rsidR="008F2C0D" w:rsidRPr="00ED6ADA">
        <w:t xml:space="preserve"> supersede</w:t>
      </w:r>
      <w:r w:rsidR="00B14188" w:rsidRPr="00ED6ADA">
        <w:t>s</w:t>
      </w:r>
      <w:r w:rsidR="008F2C0D" w:rsidRPr="00ED6ADA">
        <w:t xml:space="preserve"> the </w:t>
      </w:r>
      <w:r w:rsidR="00B14188" w:rsidRPr="00ED6ADA">
        <w:t>publications</w:t>
      </w:r>
      <w:r w:rsidR="008F2C0D" w:rsidRPr="00ED6ADA">
        <w:t xml:space="preserve"> prepared by other proponents</w:t>
      </w:r>
      <w:r w:rsidR="00F5179A" w:rsidRPr="00ED6ADA">
        <w:t xml:space="preserve">. </w:t>
      </w:r>
      <w:r w:rsidR="00B14188" w:rsidRPr="00ED6ADA">
        <w:t>Alternatively, proponents not responsible for the content may rescind their publication or issue a change removing that content from their publication</w:t>
      </w:r>
      <w:r w:rsidR="00F5179A" w:rsidRPr="00ED6ADA">
        <w:t xml:space="preserve">. </w:t>
      </w:r>
      <w:r w:rsidR="008F2C0D" w:rsidRPr="00ED6ADA">
        <w:t xml:space="preserve">The proponent for the content must obtain concurrences from the other proponents involved to accomplish </w:t>
      </w:r>
      <w:r w:rsidR="00B14188" w:rsidRPr="00ED6ADA">
        <w:t>either of these tasks</w:t>
      </w:r>
      <w:r w:rsidR="00F5179A" w:rsidRPr="00ED6ADA">
        <w:t xml:space="preserve">. </w:t>
      </w:r>
      <w:r w:rsidR="008F2C0D" w:rsidRPr="00ED6ADA">
        <w:t xml:space="preserve">The proponent developing the consolidated </w:t>
      </w:r>
      <w:r w:rsidR="0038773E" w:rsidRPr="00ED6ADA">
        <w:t>publication</w:t>
      </w:r>
      <w:r w:rsidR="00652A9F" w:rsidRPr="00ED6ADA">
        <w:t xml:space="preserve"> will—</w:t>
      </w:r>
    </w:p>
    <w:p w14:paraId="6CAB0090" w14:textId="77777777" w:rsidR="00894A9F" w:rsidRPr="00ED6ADA" w:rsidRDefault="00894A9F" w:rsidP="00894A9F"/>
    <w:p w14:paraId="7741988F" w14:textId="77777777" w:rsidR="008F2C0D" w:rsidRPr="00ED6ADA" w:rsidRDefault="00A60E06" w:rsidP="00894A9F">
      <w:r w:rsidRPr="00ED6ADA">
        <w:t xml:space="preserve">     </w:t>
      </w:r>
      <w:r w:rsidR="00F72E80" w:rsidRPr="00ED6ADA">
        <w:t xml:space="preserve">     (1)</w:t>
      </w:r>
      <w:r w:rsidR="00894A9F" w:rsidRPr="00ED6ADA">
        <w:t xml:space="preserve"> </w:t>
      </w:r>
      <w:r w:rsidR="008F2C0D" w:rsidRPr="00ED6ADA">
        <w:t xml:space="preserve">Incorporate </w:t>
      </w:r>
      <w:r w:rsidR="0057643F" w:rsidRPr="00ED6ADA">
        <w:t xml:space="preserve">current and relevant </w:t>
      </w:r>
      <w:r w:rsidR="008F2C0D" w:rsidRPr="00ED6ADA">
        <w:t>doctrine into the consolidated publication</w:t>
      </w:r>
      <w:r w:rsidR="00F5179A" w:rsidRPr="00ED6ADA">
        <w:t xml:space="preserve">. </w:t>
      </w:r>
    </w:p>
    <w:p w14:paraId="2A8696B8" w14:textId="77777777" w:rsidR="00894A9F" w:rsidRPr="00ED6ADA" w:rsidRDefault="00894A9F" w:rsidP="00894A9F"/>
    <w:p w14:paraId="0850D28F" w14:textId="77777777" w:rsidR="00B95ED2" w:rsidRPr="00ED6ADA" w:rsidRDefault="00A60E06" w:rsidP="00804B35">
      <w:r w:rsidRPr="00ED6ADA">
        <w:t xml:space="preserve">     </w:t>
      </w:r>
      <w:r w:rsidR="00F72E80" w:rsidRPr="00ED6ADA">
        <w:t xml:space="preserve">     (2)</w:t>
      </w:r>
      <w:r w:rsidR="00894A9F" w:rsidRPr="00ED6ADA">
        <w:t xml:space="preserve"> </w:t>
      </w:r>
      <w:r w:rsidR="008F2C0D" w:rsidRPr="00ED6ADA">
        <w:t xml:space="preserve">Include the supersession notice on </w:t>
      </w:r>
      <w:r w:rsidR="00E26CFB" w:rsidRPr="00ED6ADA">
        <w:t xml:space="preserve">the </w:t>
      </w:r>
      <w:r w:rsidR="00BE2C23" w:rsidRPr="00ED6ADA">
        <w:t xml:space="preserve">DA Form 260-1 </w:t>
      </w:r>
      <w:r w:rsidR="00804B35" w:rsidRPr="00ED6ADA">
        <w:t xml:space="preserve">(Request for Publishing - DA Training, Doctrinal, Technical, and Equipment Publications) </w:t>
      </w:r>
      <w:r w:rsidR="008F2C0D" w:rsidRPr="00ED6ADA">
        <w:t>and the final electronic file</w:t>
      </w:r>
      <w:r w:rsidR="00E26CFB" w:rsidRPr="00ED6ADA">
        <w:t xml:space="preserve"> of the consolidated publication</w:t>
      </w:r>
      <w:r w:rsidR="00F5179A" w:rsidRPr="00ED6ADA">
        <w:t xml:space="preserve">. </w:t>
      </w:r>
    </w:p>
    <w:p w14:paraId="1FAA76E4" w14:textId="77777777" w:rsidR="00894A9F" w:rsidRPr="00ED6ADA" w:rsidRDefault="00894A9F"/>
    <w:p w14:paraId="699FD27B" w14:textId="77777777" w:rsidR="00B95ED2" w:rsidRPr="00ED6ADA" w:rsidRDefault="00F72E80" w:rsidP="00894A9F">
      <w:r w:rsidRPr="00ED6ADA">
        <w:t xml:space="preserve">          (3)</w:t>
      </w:r>
      <w:r w:rsidR="00894A9F" w:rsidRPr="00ED6ADA">
        <w:t xml:space="preserve"> </w:t>
      </w:r>
      <w:r w:rsidR="00B95ED2" w:rsidRPr="00ED6ADA">
        <w:t>Annotate coordination with the affected proponents in block 14 of DA Form 260-1</w:t>
      </w:r>
      <w:r w:rsidR="00F5179A" w:rsidRPr="00ED6ADA">
        <w:t xml:space="preserve">. </w:t>
      </w:r>
    </w:p>
    <w:p w14:paraId="335AA7BA" w14:textId="77777777" w:rsidR="00766AD3" w:rsidRPr="00ED6ADA" w:rsidRDefault="00766AD3" w:rsidP="00894A9F"/>
    <w:p w14:paraId="37E16BC1" w14:textId="77777777" w:rsidR="008F2C0D" w:rsidRPr="00ED6ADA" w:rsidRDefault="00894A9F" w:rsidP="00894A9F">
      <w:r w:rsidRPr="00ED6ADA">
        <w:t xml:space="preserve">     </w:t>
      </w:r>
      <w:r w:rsidR="00B42DBC" w:rsidRPr="00ED6ADA">
        <w:t>d</w:t>
      </w:r>
      <w:r w:rsidR="00F5179A" w:rsidRPr="00ED6ADA">
        <w:t xml:space="preserve">. </w:t>
      </w:r>
      <w:r w:rsidR="008F2C0D" w:rsidRPr="00ED6ADA">
        <w:t xml:space="preserve">Use or </w:t>
      </w:r>
      <w:r w:rsidR="00CE0B52" w:rsidRPr="00ED6ADA">
        <w:t>adaptation of commercial texts</w:t>
      </w:r>
      <w:r w:rsidR="00F5179A" w:rsidRPr="00ED6ADA">
        <w:t xml:space="preserve">. </w:t>
      </w:r>
      <w:r w:rsidR="008F2C0D" w:rsidRPr="00ED6ADA">
        <w:t>Proponents may consider the possibility of using or adapting commercial texts if the costs and procurement time are more beneficial to th</w:t>
      </w:r>
      <w:r w:rsidR="00E26CFB" w:rsidRPr="00ED6ADA">
        <w:t>e G</w:t>
      </w:r>
      <w:r w:rsidR="008F2C0D" w:rsidRPr="00ED6ADA">
        <w:t>overnment than in-house or contractor development</w:t>
      </w:r>
      <w:r w:rsidR="00F5179A" w:rsidRPr="00ED6ADA">
        <w:t xml:space="preserve">. </w:t>
      </w:r>
      <w:r w:rsidR="00B42DBC" w:rsidRPr="00ED6ADA">
        <w:t>(See AR 25-30 f</w:t>
      </w:r>
      <w:r w:rsidR="008F2C0D" w:rsidRPr="00ED6ADA">
        <w:t>or guidance on using or adapting commercial publications</w:t>
      </w:r>
      <w:r w:rsidR="005D7968" w:rsidRPr="00ED6ADA">
        <w:t>.)</w:t>
      </w:r>
    </w:p>
    <w:p w14:paraId="7E0D0F53" w14:textId="77777777" w:rsidR="004C1486" w:rsidRPr="00ED6ADA" w:rsidRDefault="004C1486" w:rsidP="00894A9F"/>
    <w:p w14:paraId="4B39719A" w14:textId="77777777" w:rsidR="00771F25" w:rsidRPr="00ED6ADA" w:rsidRDefault="00175BC8" w:rsidP="00DB566F">
      <w:pPr>
        <w:pStyle w:val="Heading2"/>
      </w:pPr>
      <w:bookmarkStart w:id="30" w:name="_Toc61002064"/>
      <w:bookmarkStart w:id="31" w:name="_Toc99977316"/>
      <w:bookmarkStart w:id="32" w:name="_Toc114126225"/>
      <w:r w:rsidRPr="00ED6ADA">
        <w:t>2-</w:t>
      </w:r>
      <w:r w:rsidR="00771F25" w:rsidRPr="00ED6ADA">
        <w:t>3</w:t>
      </w:r>
      <w:r w:rsidR="00F5179A" w:rsidRPr="00ED6ADA">
        <w:t xml:space="preserve">. </w:t>
      </w:r>
      <w:r w:rsidR="008034C6" w:rsidRPr="00ED6ADA">
        <w:t>Plan</w:t>
      </w:r>
      <w:bookmarkEnd w:id="30"/>
      <w:bookmarkEnd w:id="31"/>
      <w:bookmarkEnd w:id="32"/>
      <w:r w:rsidR="005D7968" w:rsidRPr="00ED6ADA">
        <w:t xml:space="preserve">  </w:t>
      </w:r>
    </w:p>
    <w:p w14:paraId="75C7ED85" w14:textId="77777777" w:rsidR="00894A9F" w:rsidRPr="00ED6ADA" w:rsidRDefault="00894A9F" w:rsidP="00894A9F"/>
    <w:p w14:paraId="11EFF996" w14:textId="77777777" w:rsidR="00314091" w:rsidRPr="00ED6ADA" w:rsidRDefault="00894A9F" w:rsidP="00894A9F">
      <w:r w:rsidRPr="00ED6ADA">
        <w:t xml:space="preserve">     </w:t>
      </w:r>
      <w:r w:rsidR="00771F25" w:rsidRPr="00ED6ADA">
        <w:t>a</w:t>
      </w:r>
      <w:r w:rsidR="00F5179A" w:rsidRPr="00ED6ADA">
        <w:t xml:space="preserve">. </w:t>
      </w:r>
      <w:r w:rsidR="00771F25" w:rsidRPr="00ED6ADA">
        <w:t>Planning occurs during both phase 2 and phase 3 of the Army doctrine process</w:t>
      </w:r>
      <w:r w:rsidR="00F5179A" w:rsidRPr="00ED6ADA">
        <w:t xml:space="preserve">. </w:t>
      </w:r>
      <w:r w:rsidR="00314091" w:rsidRPr="00ED6ADA">
        <w:t>The rest of this chapter addresses phase 2 planning</w:t>
      </w:r>
      <w:r w:rsidR="00F5179A" w:rsidRPr="00ED6ADA">
        <w:t xml:space="preserve">. </w:t>
      </w:r>
      <w:r w:rsidR="00386157" w:rsidRPr="00ED6ADA">
        <w:t xml:space="preserve">See chap 5 for </w:t>
      </w:r>
      <w:r w:rsidR="00314091" w:rsidRPr="00ED6ADA">
        <w:t xml:space="preserve">address phase 3 </w:t>
      </w:r>
      <w:r w:rsidR="006F0F73" w:rsidRPr="00ED6ADA">
        <w:t xml:space="preserve">development </w:t>
      </w:r>
      <w:r w:rsidR="00314091" w:rsidRPr="00ED6ADA">
        <w:t>planning</w:t>
      </w:r>
      <w:r w:rsidR="00F5179A" w:rsidRPr="00ED6ADA">
        <w:t xml:space="preserve">. </w:t>
      </w:r>
    </w:p>
    <w:p w14:paraId="3E46A31E" w14:textId="77777777" w:rsidR="00766AD3" w:rsidRPr="00ED6ADA" w:rsidRDefault="00766AD3" w:rsidP="00894A9F"/>
    <w:p w14:paraId="36EC9582" w14:textId="77777777" w:rsidR="00F81C64" w:rsidRPr="00ED6ADA" w:rsidRDefault="00894A9F" w:rsidP="00894A9F">
      <w:r w:rsidRPr="00ED6ADA">
        <w:t xml:space="preserve">     </w:t>
      </w:r>
      <w:r w:rsidR="0096356D" w:rsidRPr="00ED6ADA">
        <w:t>b</w:t>
      </w:r>
      <w:r w:rsidR="00F5179A" w:rsidRPr="00ED6ADA">
        <w:t xml:space="preserve">. </w:t>
      </w:r>
      <w:r w:rsidR="0053085E" w:rsidRPr="00ED6ADA">
        <w:t xml:space="preserve">Proponents </w:t>
      </w:r>
      <w:r w:rsidR="00195799" w:rsidRPr="00ED6ADA">
        <w:t xml:space="preserve">make </w:t>
      </w:r>
      <w:r w:rsidR="0053085E" w:rsidRPr="00ED6ADA">
        <w:t>a writing team</w:t>
      </w:r>
      <w:r w:rsidR="00195799" w:rsidRPr="00ED6ADA">
        <w:t>—usually</w:t>
      </w:r>
      <w:r w:rsidR="0057643F" w:rsidRPr="00ED6ADA">
        <w:t xml:space="preserve"> a writer, editor, and graphic artist</w:t>
      </w:r>
      <w:r w:rsidR="00195799" w:rsidRPr="00ED6ADA">
        <w:t>—</w:t>
      </w:r>
      <w:r w:rsidR="0053085E" w:rsidRPr="00ED6ADA">
        <w:t xml:space="preserve">when </w:t>
      </w:r>
      <w:r w:rsidR="00195799" w:rsidRPr="00ED6ADA">
        <w:t xml:space="preserve">their </w:t>
      </w:r>
      <w:r w:rsidR="0053085E" w:rsidRPr="00ED6ADA">
        <w:t xml:space="preserve">assessment identifies the requirement for a new </w:t>
      </w:r>
      <w:r w:rsidR="007B35A1" w:rsidRPr="00ED6ADA">
        <w:t xml:space="preserve">doctrinal </w:t>
      </w:r>
      <w:r w:rsidR="003A302D" w:rsidRPr="00ED6ADA">
        <w:t xml:space="preserve">or training </w:t>
      </w:r>
      <w:r w:rsidR="007B35A1" w:rsidRPr="00ED6ADA">
        <w:t>publication</w:t>
      </w:r>
      <w:r w:rsidR="0053085E" w:rsidRPr="00ED6ADA">
        <w:t xml:space="preserve"> or determines an existing publication requires a revision or change</w:t>
      </w:r>
      <w:r w:rsidR="00F5179A" w:rsidRPr="00ED6ADA">
        <w:t xml:space="preserve">. </w:t>
      </w:r>
      <w:r w:rsidR="0053085E" w:rsidRPr="00ED6ADA">
        <w:t xml:space="preserve">This initiates </w:t>
      </w:r>
      <w:r w:rsidR="0096356D" w:rsidRPr="00ED6ADA">
        <w:t>phase</w:t>
      </w:r>
      <w:r w:rsidR="00314091" w:rsidRPr="00ED6ADA">
        <w:t xml:space="preserve"> 2 </w:t>
      </w:r>
      <w:r w:rsidR="0053085E" w:rsidRPr="00ED6ADA">
        <w:t>planning</w:t>
      </w:r>
      <w:r w:rsidR="00F5179A" w:rsidRPr="00ED6ADA">
        <w:t xml:space="preserve">. </w:t>
      </w:r>
      <w:r w:rsidR="00314091" w:rsidRPr="00ED6ADA">
        <w:t>Phase 2 planning is the conceive task of the writing function</w:t>
      </w:r>
      <w:r w:rsidR="00386157" w:rsidRPr="00ED6ADA">
        <w:t xml:space="preserve">. </w:t>
      </w:r>
      <w:r w:rsidR="00314091" w:rsidRPr="00ED6ADA">
        <w:t>This task</w:t>
      </w:r>
      <w:r w:rsidR="000652BE" w:rsidRPr="00ED6ADA">
        <w:t xml:space="preserve"> </w:t>
      </w:r>
      <w:r w:rsidR="00314091" w:rsidRPr="00ED6ADA">
        <w:t xml:space="preserve">frames the project and establishes how the writing team will accomplish the </w:t>
      </w:r>
      <w:r w:rsidR="00667A6F" w:rsidRPr="00ED6ADA">
        <w:t>required tasks</w:t>
      </w:r>
      <w:r w:rsidR="00F5179A" w:rsidRPr="00ED6ADA">
        <w:t xml:space="preserve">. </w:t>
      </w:r>
    </w:p>
    <w:p w14:paraId="2D306D60" w14:textId="77777777" w:rsidR="00766AD3" w:rsidRPr="00ED6ADA" w:rsidRDefault="00766AD3" w:rsidP="00894A9F"/>
    <w:p w14:paraId="35E0CADA" w14:textId="77777777" w:rsidR="0077136E" w:rsidRPr="00ED6ADA" w:rsidRDefault="00894A9F" w:rsidP="00894A9F">
      <w:r w:rsidRPr="00ED6ADA">
        <w:t xml:space="preserve">     </w:t>
      </w:r>
      <w:r w:rsidR="00F81C64" w:rsidRPr="00ED6ADA">
        <w:t>c</w:t>
      </w:r>
      <w:r w:rsidR="00F5179A" w:rsidRPr="00ED6ADA">
        <w:t xml:space="preserve">. </w:t>
      </w:r>
      <w:r w:rsidR="00B31007" w:rsidRPr="00ED6ADA">
        <w:t>During</w:t>
      </w:r>
      <w:r w:rsidR="00DD7641" w:rsidRPr="00ED6ADA">
        <w:t xml:space="preserve"> </w:t>
      </w:r>
      <w:r w:rsidR="00F81C64" w:rsidRPr="00ED6ADA">
        <w:t xml:space="preserve">phase 2 </w:t>
      </w:r>
      <w:r w:rsidR="00DD7641" w:rsidRPr="00ED6ADA">
        <w:t xml:space="preserve">planning </w:t>
      </w:r>
      <w:r w:rsidR="00B31007" w:rsidRPr="00ED6ADA">
        <w:t>the project leader</w:t>
      </w:r>
      <w:r w:rsidR="00652A9F" w:rsidRPr="00ED6ADA">
        <w:t>—</w:t>
      </w:r>
    </w:p>
    <w:p w14:paraId="0BD2D1E8" w14:textId="77777777" w:rsidR="00894A9F" w:rsidRPr="00ED6ADA" w:rsidRDefault="00894A9F" w:rsidP="00894A9F"/>
    <w:p w14:paraId="31CB7A6A" w14:textId="77777777" w:rsidR="0077136E" w:rsidRPr="00ED6ADA" w:rsidRDefault="00296EBA" w:rsidP="00894A9F">
      <w:r w:rsidRPr="00ED6ADA">
        <w:t xml:space="preserve">     </w:t>
      </w:r>
      <w:r w:rsidR="00F72E80" w:rsidRPr="00ED6ADA">
        <w:t xml:space="preserve">     (1) </w:t>
      </w:r>
      <w:r w:rsidR="00B31007" w:rsidRPr="00ED6ADA">
        <w:t>Determines</w:t>
      </w:r>
      <w:r w:rsidR="008A4CBF" w:rsidRPr="00ED6ADA">
        <w:t xml:space="preserve"> precisely the product to be developed</w:t>
      </w:r>
      <w:r w:rsidR="0077136E" w:rsidRPr="00ED6ADA">
        <w:t xml:space="preserve"> and reason for developing it</w:t>
      </w:r>
      <w:r w:rsidR="00F5179A" w:rsidRPr="00ED6ADA">
        <w:t xml:space="preserve">. </w:t>
      </w:r>
    </w:p>
    <w:p w14:paraId="6623F2C5" w14:textId="77777777" w:rsidR="00894A9F" w:rsidRPr="00ED6ADA" w:rsidRDefault="00894A9F" w:rsidP="00894A9F"/>
    <w:p w14:paraId="0C256D99" w14:textId="77777777" w:rsidR="0077136E" w:rsidRPr="00ED6ADA" w:rsidRDefault="00296EBA" w:rsidP="00894A9F">
      <w:r w:rsidRPr="00ED6ADA">
        <w:lastRenderedPageBreak/>
        <w:t xml:space="preserve">     </w:t>
      </w:r>
      <w:r w:rsidR="00F72E80" w:rsidRPr="00ED6ADA">
        <w:t xml:space="preserve">     (2)</w:t>
      </w:r>
      <w:r w:rsidR="00894A9F" w:rsidRPr="00ED6ADA">
        <w:t xml:space="preserve"> </w:t>
      </w:r>
      <w:r w:rsidR="0077136E" w:rsidRPr="00ED6ADA">
        <w:t>D</w:t>
      </w:r>
      <w:r w:rsidR="008A4CBF" w:rsidRPr="00ED6ADA">
        <w:t>etermine</w:t>
      </w:r>
      <w:r w:rsidR="00B31007" w:rsidRPr="00ED6ADA">
        <w:t>s</w:t>
      </w:r>
      <w:r w:rsidR="008A4CBF" w:rsidRPr="00ED6ADA">
        <w:t xml:space="preserve"> specific ta</w:t>
      </w:r>
      <w:r w:rsidR="0077136E" w:rsidRPr="00ED6ADA">
        <w:t xml:space="preserve">sks </w:t>
      </w:r>
      <w:r w:rsidR="00667A6F" w:rsidRPr="00ED6ADA">
        <w:t>the writing team</w:t>
      </w:r>
      <w:r w:rsidR="0077136E" w:rsidRPr="00ED6ADA">
        <w:t xml:space="preserve"> must </w:t>
      </w:r>
      <w:r w:rsidR="00667A6F" w:rsidRPr="00ED6ADA">
        <w:t>accomplish</w:t>
      </w:r>
      <w:r w:rsidR="00EA7B4B" w:rsidRPr="00ED6ADA">
        <w:t xml:space="preserve"> to develop that product</w:t>
      </w:r>
      <w:r w:rsidR="00F5179A" w:rsidRPr="00ED6ADA">
        <w:t xml:space="preserve">. </w:t>
      </w:r>
    </w:p>
    <w:p w14:paraId="12EA4DFE" w14:textId="77777777" w:rsidR="00894A9F" w:rsidRPr="00ED6ADA" w:rsidRDefault="00894A9F" w:rsidP="00894A9F"/>
    <w:p w14:paraId="41BEC0B8" w14:textId="77777777" w:rsidR="0077136E" w:rsidRPr="00ED6ADA" w:rsidRDefault="00296EBA" w:rsidP="00894A9F">
      <w:r w:rsidRPr="00ED6ADA">
        <w:t xml:space="preserve">     </w:t>
      </w:r>
      <w:r w:rsidR="00F72E80" w:rsidRPr="00ED6ADA">
        <w:t xml:space="preserve">     (3)</w:t>
      </w:r>
      <w:r w:rsidR="00894A9F" w:rsidRPr="00ED6ADA">
        <w:t xml:space="preserve"> </w:t>
      </w:r>
      <w:r w:rsidR="0077136E" w:rsidRPr="00ED6ADA">
        <w:t>I</w:t>
      </w:r>
      <w:r w:rsidR="00B31007" w:rsidRPr="00ED6ADA">
        <w:t>dentifies</w:t>
      </w:r>
      <w:r w:rsidR="008A4CBF" w:rsidRPr="00ED6ADA">
        <w:t xml:space="preserve"> the human and material resources necessa</w:t>
      </w:r>
      <w:r w:rsidR="0077136E" w:rsidRPr="00ED6ADA">
        <w:t xml:space="preserve">ry to </w:t>
      </w:r>
      <w:r w:rsidR="00195799" w:rsidRPr="00ED6ADA">
        <w:t xml:space="preserve">complete </w:t>
      </w:r>
      <w:r w:rsidR="0077136E" w:rsidRPr="00ED6ADA">
        <w:t>each task</w:t>
      </w:r>
      <w:r w:rsidR="00F5179A" w:rsidRPr="00ED6ADA">
        <w:t xml:space="preserve">. </w:t>
      </w:r>
    </w:p>
    <w:p w14:paraId="4DF43C91" w14:textId="77777777" w:rsidR="00894A9F" w:rsidRPr="00ED6ADA" w:rsidRDefault="00894A9F" w:rsidP="00894A9F"/>
    <w:p w14:paraId="2DC46BD5" w14:textId="77777777" w:rsidR="008A4CBF" w:rsidRPr="00ED6ADA" w:rsidRDefault="00296EBA" w:rsidP="00894A9F">
      <w:r w:rsidRPr="00ED6ADA">
        <w:t xml:space="preserve">     </w:t>
      </w:r>
      <w:r w:rsidR="00F72E80" w:rsidRPr="00ED6ADA">
        <w:t xml:space="preserve">     (4)</w:t>
      </w:r>
      <w:r w:rsidR="00894A9F" w:rsidRPr="00ED6ADA">
        <w:t xml:space="preserve"> </w:t>
      </w:r>
      <w:r w:rsidR="0077136E" w:rsidRPr="00ED6ADA">
        <w:t>E</w:t>
      </w:r>
      <w:r w:rsidR="008A4CBF" w:rsidRPr="00ED6ADA">
        <w:t>stablish</w:t>
      </w:r>
      <w:r w:rsidR="00B31007" w:rsidRPr="00ED6ADA">
        <w:t>es</w:t>
      </w:r>
      <w:r w:rsidR="008A4CBF" w:rsidRPr="00ED6ADA">
        <w:t xml:space="preserve"> the time available to accomplish each task a</w:t>
      </w:r>
      <w:r w:rsidR="00CE0B52" w:rsidRPr="00ED6ADA">
        <w:t>nd to complete overall project</w:t>
      </w:r>
      <w:r w:rsidR="00F5179A" w:rsidRPr="00ED6ADA">
        <w:t xml:space="preserve">. </w:t>
      </w:r>
    </w:p>
    <w:p w14:paraId="63698618" w14:textId="77777777" w:rsidR="00766AD3" w:rsidRPr="00ED6ADA" w:rsidRDefault="00766AD3" w:rsidP="00894A9F"/>
    <w:p w14:paraId="624A3E01" w14:textId="77777777" w:rsidR="001B6E76" w:rsidRPr="00ED6ADA" w:rsidRDefault="00894A9F" w:rsidP="00894A9F">
      <w:r w:rsidRPr="00ED6ADA">
        <w:t xml:space="preserve">     </w:t>
      </w:r>
      <w:r w:rsidR="00667A6F" w:rsidRPr="00ED6ADA">
        <w:t>d</w:t>
      </w:r>
      <w:r w:rsidR="00F5179A" w:rsidRPr="00ED6ADA">
        <w:t xml:space="preserve">. </w:t>
      </w:r>
      <w:r w:rsidR="00B31007" w:rsidRPr="00ED6ADA">
        <w:t xml:space="preserve">The </w:t>
      </w:r>
      <w:r w:rsidR="00667A6F" w:rsidRPr="00ED6ADA">
        <w:t xml:space="preserve">project </w:t>
      </w:r>
      <w:r w:rsidR="00B31007" w:rsidRPr="00ED6ADA">
        <w:t xml:space="preserve">leader captures this information in the program directive and in other planning documents </w:t>
      </w:r>
      <w:r w:rsidR="00FF0D6E" w:rsidRPr="00ED6ADA">
        <w:t>as necessary</w:t>
      </w:r>
      <w:r w:rsidR="00F5179A" w:rsidRPr="00ED6ADA">
        <w:t xml:space="preserve">. </w:t>
      </w:r>
      <w:r w:rsidR="00A6761C" w:rsidRPr="00ED6ADA">
        <w:t xml:space="preserve">The program directive includes a proposed outline for the publication and projected </w:t>
      </w:r>
      <w:r w:rsidR="00667A6F" w:rsidRPr="00ED6ADA">
        <w:t>schedule</w:t>
      </w:r>
      <w:r w:rsidR="00F5179A" w:rsidRPr="00ED6ADA">
        <w:t xml:space="preserve">. </w:t>
      </w:r>
      <w:r w:rsidR="00A6761C" w:rsidRPr="00ED6ADA">
        <w:t>It is essentially the operation order for the project</w:t>
      </w:r>
      <w:r w:rsidR="00F5179A" w:rsidRPr="00ED6ADA">
        <w:t xml:space="preserve">. </w:t>
      </w:r>
      <w:r w:rsidR="00FF0D6E" w:rsidRPr="00ED6ADA">
        <w:t xml:space="preserve">These products provide the foundation </w:t>
      </w:r>
      <w:r w:rsidR="00CF41BA" w:rsidRPr="00ED6ADA">
        <w:t>for continued focus</w:t>
      </w:r>
      <w:r w:rsidR="00FF0D6E" w:rsidRPr="00ED6ADA">
        <w:t xml:space="preserve"> </w:t>
      </w:r>
      <w:r w:rsidR="00A6761C" w:rsidRPr="00ED6ADA">
        <w:t xml:space="preserve">research (see </w:t>
      </w:r>
      <w:r w:rsidR="00F92F13" w:rsidRPr="00ED6ADA">
        <w:t>para</w:t>
      </w:r>
      <w:r w:rsidR="00A6761C" w:rsidRPr="00ED6ADA">
        <w:t xml:space="preserve">s </w:t>
      </w:r>
      <w:r w:rsidR="00337608" w:rsidRPr="00ED6ADA">
        <w:t>3-</w:t>
      </w:r>
      <w:r w:rsidR="00A6761C" w:rsidRPr="00ED6ADA">
        <w:t xml:space="preserve">1 and </w:t>
      </w:r>
      <w:r w:rsidR="00337608" w:rsidRPr="00ED6ADA">
        <w:t>3-</w:t>
      </w:r>
      <w:r w:rsidR="00A6761C" w:rsidRPr="00ED6ADA">
        <w:t>2</w:t>
      </w:r>
      <w:r w:rsidR="00195799" w:rsidRPr="00ED6ADA">
        <w:t xml:space="preserve"> for research</w:t>
      </w:r>
      <w:r w:rsidR="005D7968" w:rsidRPr="00ED6ADA">
        <w:t>)</w:t>
      </w:r>
      <w:r w:rsidR="00A6761C" w:rsidRPr="00ED6ADA">
        <w:t xml:space="preserve"> and </w:t>
      </w:r>
      <w:r w:rsidR="00FF0D6E" w:rsidRPr="00ED6ADA">
        <w:t>the detailed planning that occurs during the writing</w:t>
      </w:r>
      <w:r w:rsidR="00CE0B52" w:rsidRPr="00ED6ADA">
        <w:t xml:space="preserve"> function</w:t>
      </w:r>
      <w:r w:rsidR="00F5179A" w:rsidRPr="00ED6ADA">
        <w:t xml:space="preserve">. </w:t>
      </w:r>
      <w:r w:rsidR="00CE0B52" w:rsidRPr="00ED6ADA">
        <w:t xml:space="preserve">(See </w:t>
      </w:r>
      <w:r w:rsidR="00F92F13" w:rsidRPr="00ED6ADA">
        <w:t>para</w:t>
      </w:r>
      <w:r w:rsidR="00135D42" w:rsidRPr="00ED6ADA">
        <w:t>s</w:t>
      </w:r>
      <w:r w:rsidR="00CE0B52" w:rsidRPr="00ED6ADA">
        <w:t xml:space="preserve"> </w:t>
      </w:r>
      <w:r w:rsidR="00337608" w:rsidRPr="00ED6ADA">
        <w:t>5-</w:t>
      </w:r>
      <w:r w:rsidR="00CE0B52" w:rsidRPr="00ED6ADA">
        <w:t>3</w:t>
      </w:r>
      <w:r w:rsidR="00135D42" w:rsidRPr="00ED6ADA">
        <w:t xml:space="preserve"> and </w:t>
      </w:r>
      <w:r w:rsidR="00337608" w:rsidRPr="00ED6ADA">
        <w:t>5-</w:t>
      </w:r>
      <w:r w:rsidR="00135D42" w:rsidRPr="00ED6ADA">
        <w:t>4</w:t>
      </w:r>
      <w:r w:rsidR="00195799" w:rsidRPr="00ED6ADA">
        <w:t xml:space="preserve"> for planning and development</w:t>
      </w:r>
      <w:r w:rsidR="005D7968" w:rsidRPr="00ED6ADA">
        <w:t>.)</w:t>
      </w:r>
    </w:p>
    <w:p w14:paraId="55398CCC" w14:textId="77777777" w:rsidR="00766AD3" w:rsidRPr="00ED6ADA" w:rsidRDefault="00766AD3" w:rsidP="00894A9F"/>
    <w:p w14:paraId="1BDB3F2F" w14:textId="77777777" w:rsidR="001B6E76" w:rsidRPr="00ED6ADA" w:rsidRDefault="00175BC8" w:rsidP="00DB566F">
      <w:pPr>
        <w:pStyle w:val="Heading2"/>
      </w:pPr>
      <w:bookmarkStart w:id="33" w:name="_Toc61002065"/>
      <w:bookmarkStart w:id="34" w:name="_Toc99977317"/>
      <w:bookmarkStart w:id="35" w:name="_Toc114126226"/>
      <w:r w:rsidRPr="00ED6ADA">
        <w:t>2-</w:t>
      </w:r>
      <w:r w:rsidR="00771F25" w:rsidRPr="00ED6ADA">
        <w:t>4</w:t>
      </w:r>
      <w:r w:rsidR="00F5179A" w:rsidRPr="00ED6ADA">
        <w:t xml:space="preserve">. </w:t>
      </w:r>
      <w:r w:rsidR="001B6E76" w:rsidRPr="00ED6ADA">
        <w:t>Program directive</w:t>
      </w:r>
      <w:bookmarkEnd w:id="33"/>
      <w:bookmarkEnd w:id="34"/>
      <w:bookmarkEnd w:id="35"/>
      <w:r w:rsidR="005D7968" w:rsidRPr="00ED6ADA">
        <w:t xml:space="preserve">  </w:t>
      </w:r>
    </w:p>
    <w:p w14:paraId="4513B615" w14:textId="77777777" w:rsidR="00766AD3" w:rsidRPr="00ED6ADA" w:rsidRDefault="00766AD3" w:rsidP="00766AD3"/>
    <w:p w14:paraId="203D0C76" w14:textId="77777777" w:rsidR="00683CD0" w:rsidRPr="00ED6ADA" w:rsidRDefault="00894A9F" w:rsidP="00894A9F">
      <w:r w:rsidRPr="00ED6ADA">
        <w:t xml:space="preserve">     </w:t>
      </w:r>
      <w:r w:rsidR="00DD7641" w:rsidRPr="00ED6ADA">
        <w:t>a</w:t>
      </w:r>
      <w:r w:rsidR="00F5179A" w:rsidRPr="00ED6ADA">
        <w:t xml:space="preserve">. </w:t>
      </w:r>
      <w:r w:rsidR="00195B82" w:rsidRPr="00ED6ADA">
        <w:t>During planning</w:t>
      </w:r>
      <w:r w:rsidR="00377DC2" w:rsidRPr="00ED6ADA">
        <w:t>,</w:t>
      </w:r>
      <w:r w:rsidR="00195B82" w:rsidRPr="00ED6ADA">
        <w:t xml:space="preserve"> the </w:t>
      </w:r>
      <w:r w:rsidR="002742C6" w:rsidRPr="00ED6ADA">
        <w:t xml:space="preserve">doctrine </w:t>
      </w:r>
      <w:r w:rsidR="00195B82" w:rsidRPr="00ED6ADA">
        <w:t>writing team prepares, staffs, and obtains a</w:t>
      </w:r>
      <w:r w:rsidR="00683CD0" w:rsidRPr="00ED6ADA">
        <w:t>pproval of a program directive</w:t>
      </w:r>
      <w:r w:rsidR="00F5179A" w:rsidRPr="00ED6ADA">
        <w:t xml:space="preserve">. </w:t>
      </w:r>
      <w:r w:rsidR="00683CD0" w:rsidRPr="00ED6ADA">
        <w:t>A program directive</w:t>
      </w:r>
      <w:r w:rsidR="00E26CFB" w:rsidRPr="00ED6ADA">
        <w:t xml:space="preserve"> </w:t>
      </w:r>
      <w:r w:rsidR="00195B82" w:rsidRPr="00ED6ADA">
        <w:t xml:space="preserve">includes </w:t>
      </w:r>
      <w:r w:rsidR="00683CD0" w:rsidRPr="00ED6ADA">
        <w:t xml:space="preserve">appendixes that contain </w:t>
      </w:r>
      <w:r w:rsidR="00195B82" w:rsidRPr="00ED6ADA">
        <w:t xml:space="preserve">initial milestones and </w:t>
      </w:r>
      <w:r w:rsidR="0009460B" w:rsidRPr="00ED6ADA">
        <w:t xml:space="preserve">a </w:t>
      </w:r>
      <w:r w:rsidR="00195B82" w:rsidRPr="00ED6ADA">
        <w:t>proposed outline</w:t>
      </w:r>
      <w:r w:rsidR="00F5179A" w:rsidRPr="00ED6ADA">
        <w:t xml:space="preserve">. </w:t>
      </w:r>
    </w:p>
    <w:p w14:paraId="6113D39F" w14:textId="77777777" w:rsidR="00766AD3" w:rsidRPr="00ED6ADA" w:rsidRDefault="00766AD3" w:rsidP="00894A9F"/>
    <w:p w14:paraId="50AA62E9" w14:textId="77777777" w:rsidR="008A4CBF" w:rsidRPr="00ED6ADA" w:rsidRDefault="00894A9F" w:rsidP="00894A9F">
      <w:r w:rsidRPr="00ED6ADA">
        <w:t xml:space="preserve">     </w:t>
      </w:r>
      <w:r w:rsidR="00683CD0" w:rsidRPr="00ED6ADA">
        <w:t>b</w:t>
      </w:r>
      <w:r w:rsidR="00F5179A" w:rsidRPr="00ED6ADA">
        <w:t xml:space="preserve">. </w:t>
      </w:r>
      <w:r w:rsidR="0009460B" w:rsidRPr="00ED6ADA">
        <w:t xml:space="preserve">The program directive is the </w:t>
      </w:r>
      <w:r w:rsidR="002742C6" w:rsidRPr="00ED6ADA">
        <w:t xml:space="preserve">doctrine </w:t>
      </w:r>
      <w:r w:rsidR="0009460B" w:rsidRPr="00ED6ADA">
        <w:t>writing team</w:t>
      </w:r>
      <w:r w:rsidR="003A05D5" w:rsidRPr="00ED6ADA">
        <w:t>’</w:t>
      </w:r>
      <w:r w:rsidR="0009460B" w:rsidRPr="00ED6ADA">
        <w:t xml:space="preserve">s recommendation for </w:t>
      </w:r>
      <w:r w:rsidR="00C57807" w:rsidRPr="00ED6ADA">
        <w:t>developing the publication and the concept of approach during</w:t>
      </w:r>
      <w:r w:rsidR="005A59C0" w:rsidRPr="00ED6ADA">
        <w:t xml:space="preserve"> the planning stage</w:t>
      </w:r>
      <w:r w:rsidR="00F5179A" w:rsidRPr="00ED6ADA">
        <w:t xml:space="preserve">. </w:t>
      </w:r>
      <w:r w:rsidR="008613EA" w:rsidRPr="00ED6ADA">
        <w:t xml:space="preserve">A well-researched program directive identifies major issues the proposed </w:t>
      </w:r>
      <w:r w:rsidR="002742C6" w:rsidRPr="00ED6ADA">
        <w:t xml:space="preserve">doctrine </w:t>
      </w:r>
      <w:r w:rsidR="008613EA" w:rsidRPr="00ED6ADA">
        <w:t>publication must address and helps the writing team adequately cover the necessary topics</w:t>
      </w:r>
      <w:r w:rsidR="00F5179A" w:rsidRPr="00ED6ADA">
        <w:t xml:space="preserve">. </w:t>
      </w:r>
      <w:r w:rsidR="0009460B" w:rsidRPr="00ED6ADA">
        <w:t>The approved program directive constitutes the authority to develop that publication</w:t>
      </w:r>
      <w:r w:rsidR="00F5179A" w:rsidRPr="00ED6ADA">
        <w:t xml:space="preserve">. </w:t>
      </w:r>
      <w:r w:rsidR="008613EA" w:rsidRPr="00ED6ADA">
        <w:t>(See TR 25-36</w:t>
      </w:r>
      <w:r w:rsidR="00556E83" w:rsidRPr="00ED6ADA">
        <w:t xml:space="preserve"> </w:t>
      </w:r>
      <w:r w:rsidR="008613EA" w:rsidRPr="00ED6ADA">
        <w:t>for the instructions on developing a program directive</w:t>
      </w:r>
      <w:r w:rsidR="0020490D" w:rsidRPr="00ED6ADA">
        <w:t>, including the</w:t>
      </w:r>
      <w:r w:rsidR="008613EA" w:rsidRPr="00ED6ADA">
        <w:t xml:space="preserve"> format</w:t>
      </w:r>
      <w:r w:rsidR="005D7968" w:rsidRPr="00ED6ADA">
        <w:t>.</w:t>
      </w:r>
      <w:r w:rsidR="00B7556D" w:rsidRPr="00ED6ADA">
        <w:t xml:space="preserve">) </w:t>
      </w:r>
      <w:r w:rsidR="004C18F6" w:rsidRPr="00ED6ADA">
        <w:t>Proponents normally establish local procedures for developing program directives, including the approvals required and how to obtain them</w:t>
      </w:r>
      <w:r w:rsidR="00F5179A" w:rsidRPr="00ED6ADA">
        <w:t xml:space="preserve">. </w:t>
      </w:r>
    </w:p>
    <w:p w14:paraId="33A170EB" w14:textId="77777777" w:rsidR="00766AD3" w:rsidRPr="00ED6ADA" w:rsidRDefault="00766AD3" w:rsidP="00894A9F"/>
    <w:p w14:paraId="5375ACE7" w14:textId="77777777" w:rsidR="00195B82" w:rsidRPr="00ED6ADA" w:rsidRDefault="00894A9F" w:rsidP="00894A9F">
      <w:r w:rsidRPr="00ED6ADA">
        <w:t xml:space="preserve">     </w:t>
      </w:r>
      <w:r w:rsidR="00683CD0" w:rsidRPr="00ED6ADA">
        <w:t>c</w:t>
      </w:r>
      <w:r w:rsidR="00F5179A" w:rsidRPr="00ED6ADA">
        <w:t xml:space="preserve">. </w:t>
      </w:r>
      <w:r w:rsidR="0009460B" w:rsidRPr="00ED6ADA">
        <w:t>The program directive is not an end in itself; it is the starting point for the project</w:t>
      </w:r>
      <w:r w:rsidR="00F5179A" w:rsidRPr="00ED6ADA">
        <w:t xml:space="preserve">. </w:t>
      </w:r>
      <w:r w:rsidR="0009460B" w:rsidRPr="00ED6ADA">
        <w:t>Portions of it</w:t>
      </w:r>
      <w:r w:rsidR="005170C3" w:rsidRPr="00ED6ADA">
        <w:t xml:space="preserve"> will evolve as the project progresses</w:t>
      </w:r>
      <w:r w:rsidR="00F72E80" w:rsidRPr="00ED6ADA">
        <w:t xml:space="preserve">, </w:t>
      </w:r>
      <w:r w:rsidR="005170C3" w:rsidRPr="00ED6ADA">
        <w:t>the milestones possibly and the proposed outline almost certainly</w:t>
      </w:r>
      <w:r w:rsidR="00F5179A" w:rsidRPr="00ED6ADA">
        <w:t xml:space="preserve">. </w:t>
      </w:r>
      <w:r w:rsidR="005170C3" w:rsidRPr="00ED6ADA">
        <w:t>These changes do not require</w:t>
      </w:r>
      <w:r w:rsidR="00EA7B4B" w:rsidRPr="00ED6ADA">
        <w:t xml:space="preserve"> making</w:t>
      </w:r>
      <w:r w:rsidR="005170C3" w:rsidRPr="00ED6ADA">
        <w:t xml:space="preserve"> formal changes to the program directive</w:t>
      </w:r>
      <w:r w:rsidR="00F5179A" w:rsidRPr="00ED6ADA">
        <w:t xml:space="preserve">. </w:t>
      </w:r>
      <w:r w:rsidR="005170C3" w:rsidRPr="00ED6ADA">
        <w:t xml:space="preserve">However, the writing team </w:t>
      </w:r>
      <w:r w:rsidR="00E26CFB" w:rsidRPr="00ED6ADA">
        <w:t xml:space="preserve">documents them and </w:t>
      </w:r>
      <w:r w:rsidR="005170C3" w:rsidRPr="00ED6ADA">
        <w:t>advise</w:t>
      </w:r>
      <w:r w:rsidR="00B875DE" w:rsidRPr="00ED6ADA">
        <w:t>s</w:t>
      </w:r>
      <w:r w:rsidR="005170C3" w:rsidRPr="00ED6ADA">
        <w:t xml:space="preserve"> the approving authority as local procedures require</w:t>
      </w:r>
      <w:r w:rsidR="00F5179A" w:rsidRPr="00ED6ADA">
        <w:t xml:space="preserve">. </w:t>
      </w:r>
      <w:r w:rsidR="00195B82" w:rsidRPr="00ED6ADA">
        <w:t>In addition, the writing team creates any other products needed to manage the project or required by local procedures</w:t>
      </w:r>
      <w:r w:rsidR="00F5179A" w:rsidRPr="00ED6ADA">
        <w:t xml:space="preserve">. </w:t>
      </w:r>
    </w:p>
    <w:p w14:paraId="64770956" w14:textId="77777777" w:rsidR="00766AD3" w:rsidRPr="00ED6ADA" w:rsidRDefault="00766AD3" w:rsidP="00894A9F"/>
    <w:p w14:paraId="45AE05E7" w14:textId="77777777" w:rsidR="00195B82" w:rsidRPr="00ED6ADA" w:rsidRDefault="00894A9F" w:rsidP="00894A9F">
      <w:r w:rsidRPr="00ED6ADA">
        <w:t xml:space="preserve">     </w:t>
      </w:r>
      <w:r w:rsidR="00683CD0" w:rsidRPr="00ED6ADA">
        <w:t>d</w:t>
      </w:r>
      <w:r w:rsidR="00F5179A" w:rsidRPr="00ED6ADA">
        <w:t xml:space="preserve">. </w:t>
      </w:r>
      <w:r w:rsidR="00B875DE" w:rsidRPr="00ED6ADA">
        <w:t>During planning, t</w:t>
      </w:r>
      <w:r w:rsidR="00195B82" w:rsidRPr="00ED6ADA">
        <w:t xml:space="preserve">he writing team may </w:t>
      </w:r>
      <w:r w:rsidR="00E26CFB" w:rsidRPr="00ED6ADA">
        <w:t xml:space="preserve">consist </w:t>
      </w:r>
      <w:r w:rsidR="00195B82" w:rsidRPr="00ED6ADA">
        <w:t xml:space="preserve">only </w:t>
      </w:r>
      <w:r w:rsidR="00D86AF2" w:rsidRPr="00ED6ADA">
        <w:t xml:space="preserve">of </w:t>
      </w:r>
      <w:r w:rsidR="00EF2A52" w:rsidRPr="00ED6ADA">
        <w:t xml:space="preserve">a project leader or </w:t>
      </w:r>
      <w:r w:rsidR="00195B82" w:rsidRPr="00ED6ADA">
        <w:t>an author</w:t>
      </w:r>
      <w:r w:rsidR="00EF2A52" w:rsidRPr="00ED6ADA">
        <w:t xml:space="preserve"> working under a project leader</w:t>
      </w:r>
      <w:r w:rsidR="00F5179A" w:rsidRPr="00ED6ADA">
        <w:t xml:space="preserve">. </w:t>
      </w:r>
      <w:r w:rsidR="00195B82" w:rsidRPr="00ED6ADA">
        <w:t xml:space="preserve">However, the </w:t>
      </w:r>
      <w:r w:rsidR="00EF2A52" w:rsidRPr="00ED6ADA">
        <w:t xml:space="preserve">project leader or </w:t>
      </w:r>
      <w:r w:rsidR="00195B82" w:rsidRPr="00ED6ADA">
        <w:t>author should have access to an editor to assist in developing the proposed outline, especially if the requirement is to develop a new publication</w:t>
      </w:r>
      <w:r w:rsidR="00F5179A" w:rsidRPr="00ED6ADA">
        <w:t xml:space="preserve">. </w:t>
      </w:r>
      <w:r w:rsidR="00195B82" w:rsidRPr="00ED6ADA">
        <w:t xml:space="preserve">Other team members are appointed </w:t>
      </w:r>
      <w:r w:rsidR="00D86AF2" w:rsidRPr="00ED6ADA">
        <w:t xml:space="preserve">as needed or </w:t>
      </w:r>
      <w:r w:rsidR="00195B82" w:rsidRPr="00ED6ADA">
        <w:t>once the</w:t>
      </w:r>
      <w:r w:rsidR="00CE0B52" w:rsidRPr="00ED6ADA">
        <w:t xml:space="preserve"> program directive is approved</w:t>
      </w:r>
      <w:r w:rsidR="00F5179A" w:rsidRPr="00ED6ADA">
        <w:t xml:space="preserve">. </w:t>
      </w:r>
    </w:p>
    <w:p w14:paraId="40254AB5" w14:textId="77777777" w:rsidR="00766AD3" w:rsidRPr="00ED6ADA" w:rsidRDefault="00766AD3" w:rsidP="00894A9F"/>
    <w:p w14:paraId="71AFC8C9" w14:textId="77777777" w:rsidR="003E48FC" w:rsidRPr="00ED6ADA" w:rsidRDefault="00894A9F" w:rsidP="00894A9F">
      <w:r w:rsidRPr="00ED6ADA">
        <w:t xml:space="preserve">     </w:t>
      </w:r>
      <w:r w:rsidR="00A2528A" w:rsidRPr="00ED6ADA">
        <w:t>e</w:t>
      </w:r>
      <w:r w:rsidR="00F5179A" w:rsidRPr="00ED6ADA">
        <w:t xml:space="preserve">. </w:t>
      </w:r>
      <w:r w:rsidR="00B95ED2" w:rsidRPr="00ED6ADA">
        <w:t>For doctrine, a formal change does not require a program directive</w:t>
      </w:r>
      <w:r w:rsidR="00F5179A" w:rsidRPr="00ED6ADA">
        <w:t xml:space="preserve">. </w:t>
      </w:r>
      <w:r w:rsidR="00B95ED2" w:rsidRPr="00ED6ADA">
        <w:t>(See TR 25-36 for an overview of formal changes</w:t>
      </w:r>
      <w:r w:rsidR="005D7968" w:rsidRPr="00ED6ADA">
        <w:t>)</w:t>
      </w:r>
      <w:r w:rsidR="00F5179A" w:rsidRPr="00ED6ADA">
        <w:t xml:space="preserve">. </w:t>
      </w:r>
      <w:r w:rsidR="00B95ED2" w:rsidRPr="00ED6ADA">
        <w:t>However, if a proposed change would affect other publications, the project leader advises those proponents of the pending action and solicits their input</w:t>
      </w:r>
      <w:r w:rsidR="00F5179A" w:rsidRPr="00ED6ADA">
        <w:t xml:space="preserve">. </w:t>
      </w:r>
      <w:r w:rsidR="00B95ED2" w:rsidRPr="00ED6ADA">
        <w:t>Normally a change is not formally staffed, but if the change has significant effects on other publications, staffing the draft change with those proponents might be the simplest way to effect the necessary coordination</w:t>
      </w:r>
      <w:r w:rsidR="00F5179A" w:rsidRPr="00ED6ADA">
        <w:t xml:space="preserve">. </w:t>
      </w:r>
    </w:p>
    <w:p w14:paraId="7FB6A859" w14:textId="77777777" w:rsidR="00C41B9C" w:rsidRPr="00ED6ADA" w:rsidRDefault="00C41B9C" w:rsidP="00894A9F">
      <w:pPr>
        <w:rPr>
          <w:rFonts w:eastAsia="Calibri"/>
        </w:rPr>
      </w:pPr>
    </w:p>
    <w:p w14:paraId="1D655CBD" w14:textId="77777777" w:rsidR="001B6E76" w:rsidRPr="00ED6ADA" w:rsidRDefault="00175BC8" w:rsidP="00DB566F">
      <w:pPr>
        <w:pStyle w:val="Heading2"/>
      </w:pPr>
      <w:bookmarkStart w:id="36" w:name="_Toc61002066"/>
      <w:bookmarkStart w:id="37" w:name="_Toc99977318"/>
      <w:bookmarkStart w:id="38" w:name="_Toc114126227"/>
      <w:r w:rsidRPr="00ED6ADA">
        <w:lastRenderedPageBreak/>
        <w:t>2-</w:t>
      </w:r>
      <w:r w:rsidR="00926963" w:rsidRPr="00ED6ADA">
        <w:t>5</w:t>
      </w:r>
      <w:r w:rsidR="00F5179A" w:rsidRPr="00ED6ADA">
        <w:t xml:space="preserve">. </w:t>
      </w:r>
      <w:r w:rsidR="001B6E76" w:rsidRPr="00ED6ADA">
        <w:t xml:space="preserve">Initial </w:t>
      </w:r>
      <w:r w:rsidR="00477D50" w:rsidRPr="00ED6ADA">
        <w:t>planning</w:t>
      </w:r>
      <w:r w:rsidR="002049F8" w:rsidRPr="00ED6ADA">
        <w:t xml:space="preserve"> tasks</w:t>
      </w:r>
      <w:bookmarkEnd w:id="36"/>
      <w:bookmarkEnd w:id="37"/>
      <w:bookmarkEnd w:id="38"/>
      <w:r w:rsidR="005D7968" w:rsidRPr="00ED6ADA">
        <w:t xml:space="preserve">  </w:t>
      </w:r>
    </w:p>
    <w:p w14:paraId="54A3829F" w14:textId="77777777" w:rsidR="00477D50" w:rsidRPr="00ED6ADA" w:rsidRDefault="00477D50" w:rsidP="00803E0B">
      <w:r w:rsidRPr="00ED6ADA">
        <w:t>As with an operation, planning for development of a publication begins with a mission analysis</w:t>
      </w:r>
      <w:r w:rsidR="00F5179A" w:rsidRPr="00ED6ADA">
        <w:t xml:space="preserve">. </w:t>
      </w:r>
      <w:r w:rsidRPr="00ED6ADA">
        <w:t>Reflecting on the following questions may</w:t>
      </w:r>
      <w:r w:rsidR="00237909" w:rsidRPr="00ED6ADA">
        <w:t xml:space="preserve"> help writing teams assemble information ne</w:t>
      </w:r>
      <w:r w:rsidR="00CE0B52" w:rsidRPr="00ED6ADA">
        <w:t>eded to begin phase 2 planning:</w:t>
      </w:r>
    </w:p>
    <w:p w14:paraId="1FD6DDF0" w14:textId="77777777" w:rsidR="00894A9F" w:rsidRPr="00ED6ADA" w:rsidRDefault="00894A9F" w:rsidP="00894A9F"/>
    <w:p w14:paraId="110D014E" w14:textId="4FAB4882" w:rsidR="00237909" w:rsidRPr="00ED6ADA" w:rsidRDefault="00237909" w:rsidP="004C1486">
      <w:pPr>
        <w:pStyle w:val="ListParagraph"/>
        <w:numPr>
          <w:ilvl w:val="0"/>
          <w:numId w:val="49"/>
        </w:numPr>
      </w:pPr>
      <w:r w:rsidRPr="00ED6ADA">
        <w:t>What is the purpose of this publication?</w:t>
      </w:r>
    </w:p>
    <w:p w14:paraId="4CC9A773" w14:textId="4520A139" w:rsidR="00237909" w:rsidRPr="00ED6ADA" w:rsidRDefault="00237909" w:rsidP="004C1486">
      <w:pPr>
        <w:pStyle w:val="ListParagraph"/>
        <w:numPr>
          <w:ilvl w:val="0"/>
          <w:numId w:val="49"/>
        </w:numPr>
      </w:pPr>
      <w:r w:rsidRPr="00ED6ADA">
        <w:t>What is the best way to achieve the purpose?</w:t>
      </w:r>
    </w:p>
    <w:p w14:paraId="3289BFA5" w14:textId="2045A513" w:rsidR="00237909" w:rsidRPr="00ED6ADA" w:rsidRDefault="00E24C95" w:rsidP="004C1486">
      <w:pPr>
        <w:pStyle w:val="ListParagraph"/>
        <w:numPr>
          <w:ilvl w:val="0"/>
          <w:numId w:val="49"/>
        </w:numPr>
      </w:pPr>
      <w:r w:rsidRPr="00ED6ADA">
        <w:t>Who is the target</w:t>
      </w:r>
      <w:r w:rsidR="00237909" w:rsidRPr="00ED6ADA">
        <w:t xml:space="preserve"> audience, and what are its characteristics and needs?</w:t>
      </w:r>
    </w:p>
    <w:p w14:paraId="6C266FD4" w14:textId="420B4866" w:rsidR="00237909" w:rsidRPr="00ED6ADA" w:rsidRDefault="00237909" w:rsidP="004C1486">
      <w:pPr>
        <w:pStyle w:val="ListParagraph"/>
        <w:numPr>
          <w:ilvl w:val="0"/>
          <w:numId w:val="49"/>
        </w:numPr>
      </w:pPr>
      <w:r w:rsidRPr="00ED6ADA">
        <w:t xml:space="preserve">What problems does the audience have that need doctrinal </w:t>
      </w:r>
      <w:r w:rsidR="00052FFA" w:rsidRPr="00ED6ADA">
        <w:t xml:space="preserve">or training </w:t>
      </w:r>
      <w:r w:rsidRPr="00ED6ADA">
        <w:t>solutions?</w:t>
      </w:r>
    </w:p>
    <w:p w14:paraId="363921D2" w14:textId="2E31E96A" w:rsidR="00237909" w:rsidRPr="00ED6ADA" w:rsidRDefault="00237909" w:rsidP="004C1486">
      <w:pPr>
        <w:pStyle w:val="ListParagraph"/>
        <w:numPr>
          <w:ilvl w:val="0"/>
          <w:numId w:val="49"/>
        </w:numPr>
      </w:pPr>
      <w:r w:rsidRPr="00ED6ADA">
        <w:t>What makes this project important?</w:t>
      </w:r>
    </w:p>
    <w:p w14:paraId="6E5B8D7A" w14:textId="15A16076" w:rsidR="00237909" w:rsidRPr="00ED6ADA" w:rsidRDefault="00F5179A" w:rsidP="004C1486">
      <w:pPr>
        <w:pStyle w:val="ListParagraph"/>
        <w:numPr>
          <w:ilvl w:val="0"/>
          <w:numId w:val="49"/>
        </w:numPr>
      </w:pPr>
      <w:r w:rsidRPr="00ED6ADA">
        <w:t>C</w:t>
      </w:r>
      <w:r w:rsidR="00237909" w:rsidRPr="00ED6ADA">
        <w:t xml:space="preserve">onsidering existing doctrinal </w:t>
      </w:r>
      <w:r w:rsidR="003A302D" w:rsidRPr="00ED6ADA">
        <w:t xml:space="preserve">and training </w:t>
      </w:r>
      <w:r w:rsidR="00237909" w:rsidRPr="00ED6ADA">
        <w:t>publications, what original solutions should this publication provide?</w:t>
      </w:r>
    </w:p>
    <w:p w14:paraId="067CCDA5" w14:textId="3C58ED6F" w:rsidR="00237909" w:rsidRPr="00ED6ADA" w:rsidRDefault="00237909" w:rsidP="004C1486">
      <w:pPr>
        <w:pStyle w:val="ListParagraph"/>
        <w:numPr>
          <w:ilvl w:val="0"/>
          <w:numId w:val="49"/>
        </w:numPr>
      </w:pPr>
      <w:r w:rsidRPr="00ED6ADA">
        <w:t>What exactly is the main topic, and what needs to be demonstrated about it?</w:t>
      </w:r>
    </w:p>
    <w:p w14:paraId="34E300EA" w14:textId="6F4EEF26" w:rsidR="00237909" w:rsidRPr="00ED6ADA" w:rsidRDefault="00237909" w:rsidP="004C1486">
      <w:pPr>
        <w:pStyle w:val="ListParagraph"/>
        <w:numPr>
          <w:ilvl w:val="0"/>
          <w:numId w:val="49"/>
        </w:numPr>
      </w:pPr>
      <w:r w:rsidRPr="00ED6ADA">
        <w:t>What subtopics should be included, and what is the most effective way to arrange them?</w:t>
      </w:r>
    </w:p>
    <w:p w14:paraId="338CAF86" w14:textId="779A4E94" w:rsidR="00237909" w:rsidRPr="00ED6ADA" w:rsidRDefault="00237909" w:rsidP="004C1486">
      <w:pPr>
        <w:pStyle w:val="ListParagraph"/>
        <w:numPr>
          <w:ilvl w:val="0"/>
          <w:numId w:val="49"/>
        </w:numPr>
      </w:pPr>
      <w:r w:rsidRPr="00ED6ADA">
        <w:t xml:space="preserve">What else might </w:t>
      </w:r>
      <w:r w:rsidR="00052FFA" w:rsidRPr="00ED6ADA">
        <w:t xml:space="preserve">project leaders </w:t>
      </w:r>
      <w:r w:rsidRPr="00ED6ADA">
        <w:t xml:space="preserve">need to read or learn about so </w:t>
      </w:r>
      <w:r w:rsidR="00052FFA" w:rsidRPr="00ED6ADA">
        <w:t>they are</w:t>
      </w:r>
      <w:r w:rsidRPr="00ED6ADA">
        <w:t xml:space="preserve"> well-informed about the topic?</w:t>
      </w:r>
    </w:p>
    <w:p w14:paraId="41B495BF" w14:textId="3662BBC0" w:rsidR="0057643F" w:rsidRPr="00ED6ADA" w:rsidRDefault="0057643F" w:rsidP="004C1486">
      <w:pPr>
        <w:pStyle w:val="ListParagraph"/>
        <w:numPr>
          <w:ilvl w:val="0"/>
          <w:numId w:val="49"/>
        </w:numPr>
      </w:pPr>
      <w:r w:rsidRPr="00ED6ADA">
        <w:t>Is there an operational void or gap in current doctrine</w:t>
      </w:r>
      <w:r w:rsidR="00052FFA" w:rsidRPr="00ED6ADA">
        <w:t xml:space="preserve"> or training</w:t>
      </w:r>
      <w:r w:rsidRPr="00ED6ADA">
        <w:t>?</w:t>
      </w:r>
    </w:p>
    <w:p w14:paraId="34BE368E" w14:textId="058BE794" w:rsidR="0057643F" w:rsidRPr="00ED6ADA" w:rsidRDefault="0057643F" w:rsidP="004C1486">
      <w:pPr>
        <w:pStyle w:val="ListParagraph"/>
        <w:numPr>
          <w:ilvl w:val="0"/>
          <w:numId w:val="49"/>
        </w:numPr>
      </w:pPr>
      <w:r w:rsidRPr="00ED6ADA">
        <w:t>Is there a conflict in existing doctrine</w:t>
      </w:r>
      <w:r w:rsidR="00052FFA" w:rsidRPr="00ED6ADA">
        <w:t xml:space="preserve"> or training</w:t>
      </w:r>
      <w:r w:rsidRPr="00ED6ADA">
        <w:t>?</w:t>
      </w:r>
    </w:p>
    <w:p w14:paraId="25B42BE5" w14:textId="740DA652" w:rsidR="0057643F" w:rsidRPr="00ED6ADA" w:rsidRDefault="004C1486" w:rsidP="004C1486">
      <w:pPr>
        <w:pStyle w:val="ListParagraph"/>
        <w:numPr>
          <w:ilvl w:val="0"/>
          <w:numId w:val="49"/>
        </w:numPr>
      </w:pPr>
      <w:r>
        <w:t>W</w:t>
      </w:r>
      <w:r w:rsidR="0057643F" w:rsidRPr="00ED6ADA">
        <w:t xml:space="preserve">hat is </w:t>
      </w:r>
      <w:r w:rsidR="00052FFA" w:rsidRPr="00ED6ADA">
        <w:t xml:space="preserve">the </w:t>
      </w:r>
      <w:r w:rsidR="0057643F" w:rsidRPr="00ED6ADA">
        <w:t>leadership guidance on the issues?</w:t>
      </w:r>
    </w:p>
    <w:p w14:paraId="07CD45EA" w14:textId="77777777" w:rsidR="004C1486" w:rsidRPr="00ED6ADA" w:rsidRDefault="004C1486" w:rsidP="00894A9F"/>
    <w:p w14:paraId="2E4EBA66" w14:textId="77777777" w:rsidR="0081180E" w:rsidRPr="00ED6ADA" w:rsidRDefault="00175BC8" w:rsidP="00DB566F">
      <w:pPr>
        <w:pStyle w:val="Heading2"/>
      </w:pPr>
      <w:bookmarkStart w:id="39" w:name="_Toc61002067"/>
      <w:bookmarkStart w:id="40" w:name="_Toc99977319"/>
      <w:bookmarkStart w:id="41" w:name="_Toc114126228"/>
      <w:r w:rsidRPr="00ED6ADA">
        <w:t>2-</w:t>
      </w:r>
      <w:r w:rsidR="0081180E" w:rsidRPr="00ED6ADA">
        <w:t>6</w:t>
      </w:r>
      <w:r w:rsidR="00F5179A" w:rsidRPr="00ED6ADA">
        <w:t xml:space="preserve">. </w:t>
      </w:r>
      <w:r w:rsidR="0081180E" w:rsidRPr="00ED6ADA">
        <w:t>Program directive</w:t>
      </w:r>
      <w:r w:rsidR="008034C6" w:rsidRPr="00ED6ADA">
        <w:t xml:space="preserve"> tasks</w:t>
      </w:r>
      <w:bookmarkEnd w:id="39"/>
      <w:bookmarkEnd w:id="40"/>
      <w:bookmarkEnd w:id="41"/>
      <w:r w:rsidR="005D7968" w:rsidRPr="00ED6ADA">
        <w:t xml:space="preserve">  </w:t>
      </w:r>
    </w:p>
    <w:p w14:paraId="1D519CEB" w14:textId="428D867C" w:rsidR="00A63A69" w:rsidRPr="00ED6ADA" w:rsidRDefault="00477D50" w:rsidP="00803E0B">
      <w:r w:rsidRPr="00ED6ADA">
        <w:t xml:space="preserve">Phase 2 </w:t>
      </w:r>
      <w:r w:rsidR="00A63A69" w:rsidRPr="00ED6ADA">
        <w:t xml:space="preserve">planning addresses more than tasks related to researching and </w:t>
      </w:r>
      <w:r w:rsidR="00B64717" w:rsidRPr="00ED6ADA">
        <w:t>writing the publication; t</w:t>
      </w:r>
      <w:r w:rsidR="00134EAF" w:rsidRPr="00ED6ADA">
        <w:t>he writing team also assembles the information needed to complete the staff actions associated with deve</w:t>
      </w:r>
      <w:r w:rsidR="00061146" w:rsidRPr="00ED6ADA">
        <w:t xml:space="preserve">loping a DA </w:t>
      </w:r>
      <w:r w:rsidR="00C16080" w:rsidRPr="00ED6ADA">
        <w:t>authentication</w:t>
      </w:r>
      <w:r w:rsidR="00F5179A" w:rsidRPr="00ED6ADA">
        <w:t xml:space="preserve">. </w:t>
      </w:r>
      <w:r w:rsidR="00D86AF2" w:rsidRPr="00ED6ADA">
        <w:t>(See TR 25-36</w:t>
      </w:r>
      <w:r w:rsidR="00556E83" w:rsidRPr="00ED6ADA">
        <w:t xml:space="preserve"> for details to planning</w:t>
      </w:r>
      <w:r w:rsidR="005D7968" w:rsidRPr="00ED6ADA">
        <w:t>.)</w:t>
      </w:r>
      <w:r w:rsidR="00D86AF2" w:rsidRPr="00ED6ADA">
        <w:t xml:space="preserve"> </w:t>
      </w:r>
      <w:r w:rsidR="00176FCF" w:rsidRPr="00ED6ADA">
        <w:t>Chap</w:t>
      </w:r>
      <w:r w:rsidR="00017BBB" w:rsidRPr="00ED6ADA">
        <w:t>ter</w:t>
      </w:r>
      <w:r w:rsidR="00176FCF" w:rsidRPr="00ED6ADA">
        <w:t>s 3 and 5 cover</w:t>
      </w:r>
      <w:r w:rsidR="00134EAF" w:rsidRPr="00ED6ADA">
        <w:t xml:space="preserve"> tasks associated with researching and writing the publication</w:t>
      </w:r>
      <w:r w:rsidR="00F5179A" w:rsidRPr="00ED6ADA">
        <w:t xml:space="preserve">. </w:t>
      </w:r>
      <w:r w:rsidR="00AD53CD" w:rsidRPr="00ED6ADA">
        <w:t>Completing these tasks constitutes the conceive task of the writing function</w:t>
      </w:r>
      <w:r w:rsidR="00F5179A" w:rsidRPr="00ED6ADA">
        <w:t xml:space="preserve">. </w:t>
      </w:r>
      <w:r w:rsidR="007D04E0" w:rsidRPr="00ED6ADA">
        <w:t>TR 25-36</w:t>
      </w:r>
      <w:r w:rsidR="00176FCF" w:rsidRPr="00ED6ADA">
        <w:t xml:space="preserve"> </w:t>
      </w:r>
      <w:r w:rsidR="00702AAE" w:rsidRPr="00ED6ADA">
        <w:t>addresses the program dir</w:t>
      </w:r>
      <w:r w:rsidR="00CE0B52" w:rsidRPr="00ED6ADA">
        <w:t>ective tasks by paragraph</w:t>
      </w:r>
      <w:r w:rsidR="005D7968" w:rsidRPr="00ED6ADA">
        <w:t xml:space="preserve">. </w:t>
      </w:r>
      <w:r w:rsidR="00176FCF" w:rsidRPr="00ED6ADA">
        <w:t>This discussion clarifies details for preparing a program directive</w:t>
      </w:r>
      <w:r w:rsidR="00F5179A" w:rsidRPr="00ED6ADA">
        <w:t xml:space="preserve">. </w:t>
      </w:r>
    </w:p>
    <w:p w14:paraId="5EFDB03F" w14:textId="77777777" w:rsidR="00766AD3" w:rsidRPr="00ED6ADA" w:rsidRDefault="00766AD3" w:rsidP="00D552B9"/>
    <w:p w14:paraId="455F48AA" w14:textId="77777777" w:rsidR="008B6FCC" w:rsidRPr="00ED6ADA" w:rsidRDefault="00D552B9" w:rsidP="00D552B9">
      <w:r w:rsidRPr="00ED6ADA">
        <w:t xml:space="preserve">     </w:t>
      </w:r>
      <w:r w:rsidR="008B6FCC" w:rsidRPr="00ED6ADA">
        <w:t>a</w:t>
      </w:r>
      <w:r w:rsidR="00F5179A" w:rsidRPr="00ED6ADA">
        <w:t xml:space="preserve">. </w:t>
      </w:r>
      <w:r w:rsidR="008B6FCC" w:rsidRPr="00ED6ADA">
        <w:t>Requirement and title</w:t>
      </w:r>
      <w:r w:rsidR="00F5179A" w:rsidRPr="00ED6ADA">
        <w:t xml:space="preserve">. </w:t>
      </w:r>
    </w:p>
    <w:p w14:paraId="73736B2F" w14:textId="77777777" w:rsidR="00766AD3" w:rsidRPr="00ED6ADA" w:rsidRDefault="00766AD3" w:rsidP="00D552B9"/>
    <w:p w14:paraId="2DE3EA94" w14:textId="77777777" w:rsidR="008B6FCC" w:rsidRPr="00ED6ADA" w:rsidRDefault="00D552B9" w:rsidP="00D552B9">
      <w:r w:rsidRPr="00ED6ADA">
        <w:t xml:space="preserve">          </w:t>
      </w:r>
      <w:r w:rsidR="008B6FCC" w:rsidRPr="00ED6ADA">
        <w:t>(1</w:t>
      </w:r>
      <w:r w:rsidR="00B7556D" w:rsidRPr="00ED6ADA">
        <w:t xml:space="preserve">) </w:t>
      </w:r>
      <w:r w:rsidR="008B6FCC" w:rsidRPr="00ED6ADA">
        <w:t>Confirm the exact requirement (new publication, revision</w:t>
      </w:r>
      <w:r w:rsidR="00176FCF" w:rsidRPr="00ED6ADA">
        <w:t>,</w:t>
      </w:r>
      <w:r w:rsidR="008B6FCC" w:rsidRPr="00ED6ADA">
        <w:t xml:space="preserve"> or change</w:t>
      </w:r>
      <w:r w:rsidR="00F5179A" w:rsidRPr="00ED6ADA">
        <w:t xml:space="preserve">. </w:t>
      </w:r>
      <w:r w:rsidR="00B95ED2" w:rsidRPr="00ED6ADA">
        <w:t>If it is a change, no program directive is required</w:t>
      </w:r>
      <w:r w:rsidR="005D7968" w:rsidRPr="00ED6ADA">
        <w:t>)</w:t>
      </w:r>
      <w:r w:rsidR="00F5179A" w:rsidRPr="00ED6ADA">
        <w:t xml:space="preserve">. </w:t>
      </w:r>
      <w:r w:rsidR="008B6FCC" w:rsidRPr="00ED6ADA">
        <w:t>This becomes paragraph 2 of the program directive</w:t>
      </w:r>
      <w:r w:rsidR="00F5179A" w:rsidRPr="00ED6ADA">
        <w:t xml:space="preserve">. </w:t>
      </w:r>
      <w:r w:rsidR="008B6FCC" w:rsidRPr="00ED6ADA">
        <w:t>The requirement determines the length and complexity of the project</w:t>
      </w:r>
      <w:r w:rsidR="00F5179A" w:rsidRPr="00ED6ADA">
        <w:t xml:space="preserve">. </w:t>
      </w:r>
      <w:r w:rsidR="008B6FCC" w:rsidRPr="00ED6ADA">
        <w:t>This task includes determining the publication title, ty</w:t>
      </w:r>
      <w:r w:rsidR="00CE0B52" w:rsidRPr="00ED6ADA">
        <w:t xml:space="preserve">pe, and </w:t>
      </w:r>
      <w:r w:rsidR="001F1736" w:rsidRPr="00ED6ADA">
        <w:t>designator</w:t>
      </w:r>
      <w:r w:rsidR="00CE0B52" w:rsidRPr="00ED6ADA">
        <w:t xml:space="preserve"> and number</w:t>
      </w:r>
      <w:r w:rsidR="00F5179A" w:rsidRPr="00ED6ADA">
        <w:t xml:space="preserve">. </w:t>
      </w:r>
    </w:p>
    <w:p w14:paraId="1BAAF706" w14:textId="77777777" w:rsidR="00766AD3" w:rsidRPr="00ED6ADA" w:rsidRDefault="00766AD3" w:rsidP="00D552B9"/>
    <w:p w14:paraId="08D3710F" w14:textId="77777777" w:rsidR="008B6FCC" w:rsidRPr="00ED6ADA" w:rsidRDefault="00D552B9" w:rsidP="00D552B9">
      <w:r w:rsidRPr="00ED6ADA">
        <w:t xml:space="preserve">          </w:t>
      </w:r>
      <w:r w:rsidR="008B6FCC" w:rsidRPr="00ED6ADA">
        <w:t>(2</w:t>
      </w:r>
      <w:r w:rsidR="00B7556D" w:rsidRPr="00ED6ADA">
        <w:t xml:space="preserve">) </w:t>
      </w:r>
      <w:r w:rsidR="008B6FCC" w:rsidRPr="00ED6ADA">
        <w:t>For new publications, the writing team recommends a publication title</w:t>
      </w:r>
      <w:r w:rsidR="00F5179A" w:rsidRPr="00ED6ADA">
        <w:t xml:space="preserve">. </w:t>
      </w:r>
      <w:r w:rsidR="008B6FCC" w:rsidRPr="00ED6ADA">
        <w:t>Revisions usually keep the same title as the publication being revised</w:t>
      </w:r>
      <w:r w:rsidR="00F5179A" w:rsidRPr="00ED6ADA">
        <w:t xml:space="preserve">. </w:t>
      </w:r>
      <w:r w:rsidR="008B6FCC" w:rsidRPr="00ED6ADA">
        <w:t xml:space="preserve">A title may be changed any time prior to the publication being submitted to </w:t>
      </w:r>
      <w:r w:rsidR="00FF6EE9" w:rsidRPr="00ED6ADA">
        <w:t>Army Publishing Directorate (</w:t>
      </w:r>
      <w:r w:rsidR="008B6FCC" w:rsidRPr="00ED6ADA">
        <w:t>APD</w:t>
      </w:r>
      <w:r w:rsidR="00FF6EE9" w:rsidRPr="00ED6ADA">
        <w:t>)</w:t>
      </w:r>
      <w:r w:rsidR="008B6FCC" w:rsidRPr="00ED6ADA">
        <w:t xml:space="preserve"> for authentication and publication</w:t>
      </w:r>
      <w:r w:rsidR="00F5179A" w:rsidRPr="00ED6ADA">
        <w:t xml:space="preserve">. </w:t>
      </w:r>
      <w:r w:rsidR="008B6FCC" w:rsidRPr="00ED6ADA">
        <w:t xml:space="preserve">(See </w:t>
      </w:r>
      <w:r w:rsidR="00F92F13" w:rsidRPr="00ED6ADA">
        <w:t>para</w:t>
      </w:r>
      <w:r w:rsidR="008B6FCC" w:rsidRPr="00ED6ADA">
        <w:t xml:space="preserve"> </w:t>
      </w:r>
      <w:r w:rsidR="00337608" w:rsidRPr="00ED6ADA">
        <w:t>5-</w:t>
      </w:r>
      <w:r w:rsidR="00031030" w:rsidRPr="00ED6ADA">
        <w:t>4b(1)</w:t>
      </w:r>
      <w:r w:rsidR="008B6FCC" w:rsidRPr="00ED6ADA">
        <w:t xml:space="preserve"> for guidance on developing a publication title</w:t>
      </w:r>
      <w:r w:rsidR="005D7968" w:rsidRPr="00ED6ADA">
        <w:t>.)</w:t>
      </w:r>
    </w:p>
    <w:p w14:paraId="32A4F1B1" w14:textId="77777777" w:rsidR="00FF4E9E" w:rsidRPr="00ED6ADA" w:rsidRDefault="00FF4E9E" w:rsidP="00D552B9"/>
    <w:p w14:paraId="7CD8D157" w14:textId="77777777" w:rsidR="008B6FCC" w:rsidRPr="00ED6ADA" w:rsidRDefault="00D552B9" w:rsidP="00D552B9">
      <w:r w:rsidRPr="00ED6ADA">
        <w:t xml:space="preserve">          </w:t>
      </w:r>
      <w:r w:rsidR="008B6FCC" w:rsidRPr="00ED6ADA">
        <w:t>(3</w:t>
      </w:r>
      <w:r w:rsidR="00B7556D" w:rsidRPr="00ED6ADA">
        <w:t xml:space="preserve">) </w:t>
      </w:r>
      <w:r w:rsidR="008B6FCC" w:rsidRPr="00ED6ADA">
        <w:t xml:space="preserve">The writing team recommends the </w:t>
      </w:r>
      <w:r w:rsidR="00240B90" w:rsidRPr="00ED6ADA">
        <w:t>publishing medium</w:t>
      </w:r>
      <w:r w:rsidR="008B6FCC" w:rsidRPr="00ED6ADA">
        <w:t xml:space="preserve"> based on the information it contains</w:t>
      </w:r>
      <w:r w:rsidR="00F5179A" w:rsidRPr="00ED6ADA">
        <w:t xml:space="preserve">. </w:t>
      </w:r>
      <w:r w:rsidR="008B6FCC" w:rsidRPr="00ED6ADA">
        <w:t xml:space="preserve">The </w:t>
      </w:r>
      <w:r w:rsidR="00240B90" w:rsidRPr="00ED6ADA">
        <w:t xml:space="preserve">publishing medium </w:t>
      </w:r>
      <w:r w:rsidR="008B6FCC" w:rsidRPr="00ED6ADA">
        <w:t xml:space="preserve">determines its </w:t>
      </w:r>
      <w:r w:rsidR="001F1736" w:rsidRPr="00ED6ADA">
        <w:t>designator</w:t>
      </w:r>
      <w:r w:rsidR="008B6FCC" w:rsidRPr="00ED6ADA">
        <w:t>, for example, Army techniques publication</w:t>
      </w:r>
      <w:r w:rsidR="00F5179A" w:rsidRPr="00ED6ADA">
        <w:t xml:space="preserve">. </w:t>
      </w:r>
      <w:r w:rsidR="008B6FCC" w:rsidRPr="00ED6ADA">
        <w:t>(See TR 25-36 for details on ty</w:t>
      </w:r>
      <w:r w:rsidR="00CE0B52" w:rsidRPr="00ED6ADA">
        <w:t>pes of doctrinal publications</w:t>
      </w:r>
      <w:r w:rsidR="005D7968" w:rsidRPr="00ED6ADA">
        <w:t>.)</w:t>
      </w:r>
    </w:p>
    <w:p w14:paraId="24E3DFBB" w14:textId="77777777" w:rsidR="00766AD3" w:rsidRPr="00ED6ADA" w:rsidRDefault="00766AD3" w:rsidP="00D552B9"/>
    <w:p w14:paraId="550ADCC7" w14:textId="77777777" w:rsidR="008B6FCC" w:rsidRPr="00ED6ADA" w:rsidRDefault="00D552B9" w:rsidP="00D552B9">
      <w:r w:rsidRPr="00ED6ADA">
        <w:lastRenderedPageBreak/>
        <w:t xml:space="preserve">          </w:t>
      </w:r>
      <w:r w:rsidR="008B6FCC" w:rsidRPr="00ED6ADA">
        <w:t>(4</w:t>
      </w:r>
      <w:r w:rsidR="00B7556D" w:rsidRPr="00ED6ADA">
        <w:t xml:space="preserve">) </w:t>
      </w:r>
      <w:r w:rsidR="008B6FCC" w:rsidRPr="00ED6ADA">
        <w:t>For new publications, the writing team recommends a number based on local procedure and guidance in DA Pam 25-40 or TR 25-36</w:t>
      </w:r>
      <w:r w:rsidR="00F5179A" w:rsidRPr="00ED6ADA">
        <w:t xml:space="preserve">. </w:t>
      </w:r>
      <w:r w:rsidR="008B6FCC" w:rsidRPr="00ED6ADA">
        <w:t>Revisions take the number of the publication being revised unless the approving authority directs otherwise</w:t>
      </w:r>
      <w:r w:rsidR="00F5179A" w:rsidRPr="00ED6ADA">
        <w:t xml:space="preserve">. </w:t>
      </w:r>
      <w:r w:rsidR="005D7968" w:rsidRPr="00ED6ADA">
        <w:t xml:space="preserve">  </w:t>
      </w:r>
    </w:p>
    <w:p w14:paraId="1CC4A1F3" w14:textId="77777777" w:rsidR="00766AD3" w:rsidRPr="00ED6ADA" w:rsidRDefault="00766AD3" w:rsidP="00D552B9"/>
    <w:p w14:paraId="3E85B115" w14:textId="77777777" w:rsidR="001B6E76" w:rsidRPr="00ED6ADA" w:rsidRDefault="00D552B9" w:rsidP="00D552B9">
      <w:r w:rsidRPr="00ED6ADA">
        <w:t xml:space="preserve">     </w:t>
      </w:r>
      <w:r w:rsidR="008034C6" w:rsidRPr="00ED6ADA">
        <w:t>b</w:t>
      </w:r>
      <w:r w:rsidR="00F5179A" w:rsidRPr="00ED6ADA">
        <w:t xml:space="preserve">. </w:t>
      </w:r>
      <w:r w:rsidR="00D43F6B" w:rsidRPr="00ED6ADA">
        <w:t>Justification</w:t>
      </w:r>
      <w:r w:rsidR="00F5179A" w:rsidRPr="00ED6ADA">
        <w:t xml:space="preserve">. </w:t>
      </w:r>
      <w:r w:rsidR="004F4BAD" w:rsidRPr="00ED6ADA">
        <w:t>Write</w:t>
      </w:r>
      <w:r w:rsidR="001B6E76" w:rsidRPr="00ED6ADA">
        <w:t xml:space="preserve"> a </w:t>
      </w:r>
      <w:r w:rsidR="004F4BAD" w:rsidRPr="00ED6ADA">
        <w:t>justification</w:t>
      </w:r>
      <w:r w:rsidR="001B6E76" w:rsidRPr="00ED6ADA">
        <w:t xml:space="preserve"> statement for </w:t>
      </w:r>
      <w:r w:rsidR="004F4BAD" w:rsidRPr="00ED6ADA">
        <w:t>requirement</w:t>
      </w:r>
      <w:r w:rsidR="00F5179A" w:rsidRPr="00ED6ADA">
        <w:t xml:space="preserve">. </w:t>
      </w:r>
      <w:r w:rsidR="004F4BAD" w:rsidRPr="00ED6ADA">
        <w:t>This becomes paragraph 3 of the program directive</w:t>
      </w:r>
      <w:r w:rsidR="00F5179A" w:rsidRPr="00ED6ADA">
        <w:t xml:space="preserve">. </w:t>
      </w:r>
      <w:r w:rsidR="004F4BAD" w:rsidRPr="00ED6ADA">
        <w:t xml:space="preserve">It should refer to </w:t>
      </w:r>
      <w:r w:rsidR="00C16080" w:rsidRPr="00ED6ADA">
        <w:t>supporting documents</w:t>
      </w:r>
      <w:r w:rsidR="004F4BAD" w:rsidRPr="00ED6ADA">
        <w:t xml:space="preserve"> listed in paragraph 4 of the program directive</w:t>
      </w:r>
      <w:r w:rsidR="00F5179A" w:rsidRPr="00ED6ADA">
        <w:t xml:space="preserve">. </w:t>
      </w:r>
      <w:r w:rsidR="004F4BAD" w:rsidRPr="00ED6ADA">
        <w:t>If the project is initiated by a verbal order, the project leader should prepare a memorandum for record summarizing the guidance received, who issued it, and the time and place it was issued</w:t>
      </w:r>
      <w:r w:rsidR="00F5179A" w:rsidRPr="00ED6ADA">
        <w:t xml:space="preserve">. </w:t>
      </w:r>
      <w:r w:rsidR="004F4BAD" w:rsidRPr="00ED6ADA">
        <w:t>This memorandum serves a purpose similar to the commander</w:t>
      </w:r>
      <w:r w:rsidR="003A05D5" w:rsidRPr="00ED6ADA">
        <w:t>’</w:t>
      </w:r>
      <w:r w:rsidR="004F4BAD" w:rsidRPr="00ED6ADA">
        <w:t>s intent during operations</w:t>
      </w:r>
      <w:r w:rsidR="00F5179A" w:rsidRPr="00ED6ADA">
        <w:t xml:space="preserve">. </w:t>
      </w:r>
      <w:r w:rsidR="004F4BAD" w:rsidRPr="00ED6ADA">
        <w:t>Paragraph 4 of the program directive should refer to the memorandum</w:t>
      </w:r>
      <w:r w:rsidR="00F5179A" w:rsidRPr="00ED6ADA">
        <w:t xml:space="preserve">. </w:t>
      </w:r>
    </w:p>
    <w:p w14:paraId="29E7493F" w14:textId="77777777" w:rsidR="00766AD3" w:rsidRPr="00ED6ADA" w:rsidRDefault="00766AD3" w:rsidP="00D552B9"/>
    <w:p w14:paraId="28F1CED4" w14:textId="77777777" w:rsidR="002910F1" w:rsidRPr="00ED6ADA" w:rsidRDefault="00D552B9" w:rsidP="00D552B9">
      <w:r w:rsidRPr="00ED6ADA">
        <w:t xml:space="preserve">     </w:t>
      </w:r>
      <w:r w:rsidR="008034C6" w:rsidRPr="00ED6ADA">
        <w:t>c</w:t>
      </w:r>
      <w:r w:rsidR="00F5179A" w:rsidRPr="00ED6ADA">
        <w:t xml:space="preserve">. </w:t>
      </w:r>
      <w:r w:rsidR="00D43F6B" w:rsidRPr="00ED6ADA">
        <w:t>Scope</w:t>
      </w:r>
      <w:r w:rsidR="00F5179A" w:rsidRPr="00ED6ADA">
        <w:t xml:space="preserve">. </w:t>
      </w:r>
      <w:r w:rsidR="00A00D3E" w:rsidRPr="00ED6ADA">
        <w:t>Determine the scope of the proposed publication or revision</w:t>
      </w:r>
      <w:r w:rsidR="00F5179A" w:rsidRPr="00ED6ADA">
        <w:t xml:space="preserve">. </w:t>
      </w:r>
      <w:r w:rsidR="00A00D3E" w:rsidRPr="00ED6ADA">
        <w:t>This becomes paragraph 6 of the program directive and affects the proposed outline</w:t>
      </w:r>
      <w:r w:rsidR="00F5179A" w:rsidRPr="00ED6ADA">
        <w:t xml:space="preserve">. </w:t>
      </w:r>
      <w:r w:rsidR="00DF740E" w:rsidRPr="00ED6ADA">
        <w:t xml:space="preserve">The writing team may recommend expanding or reducing the </w:t>
      </w:r>
      <w:r w:rsidR="00DF6523" w:rsidRPr="00ED6ADA">
        <w:t>publication</w:t>
      </w:r>
      <w:r w:rsidR="003A05D5" w:rsidRPr="00ED6ADA">
        <w:t>’</w:t>
      </w:r>
      <w:r w:rsidR="00DF6523" w:rsidRPr="00ED6ADA">
        <w:t xml:space="preserve">s </w:t>
      </w:r>
      <w:r w:rsidR="00DF740E" w:rsidRPr="00ED6ADA">
        <w:t xml:space="preserve">scope based on </w:t>
      </w:r>
      <w:r w:rsidR="00AF08C3" w:rsidRPr="00ED6ADA">
        <w:t>a</w:t>
      </w:r>
      <w:r w:rsidR="00DF740E" w:rsidRPr="00ED6ADA">
        <w:t xml:space="preserve"> review</w:t>
      </w:r>
      <w:r w:rsidR="00CE0B52" w:rsidRPr="00ED6ADA">
        <w:t xml:space="preserve"> of publications related to it</w:t>
      </w:r>
      <w:r w:rsidR="00F5179A" w:rsidRPr="00ED6ADA">
        <w:t xml:space="preserve">. </w:t>
      </w:r>
    </w:p>
    <w:p w14:paraId="5F9865CB" w14:textId="77777777" w:rsidR="00766AD3" w:rsidRPr="00ED6ADA" w:rsidRDefault="00766AD3" w:rsidP="00D552B9"/>
    <w:p w14:paraId="74860139" w14:textId="77777777" w:rsidR="00AF08C3" w:rsidRPr="00ED6ADA" w:rsidRDefault="00D552B9" w:rsidP="00D552B9">
      <w:r w:rsidRPr="00ED6ADA">
        <w:t xml:space="preserve">          </w:t>
      </w:r>
      <w:r w:rsidR="002E7D78" w:rsidRPr="00ED6ADA">
        <w:t>(1</w:t>
      </w:r>
      <w:r w:rsidR="00B7556D" w:rsidRPr="00ED6ADA">
        <w:t xml:space="preserve">) </w:t>
      </w:r>
      <w:r w:rsidR="00AF08C3" w:rsidRPr="00ED6ADA">
        <w:t xml:space="preserve">The writing team should consider </w:t>
      </w:r>
      <w:r w:rsidR="00B64717" w:rsidRPr="00ED6ADA">
        <w:t xml:space="preserve">the following categories of </w:t>
      </w:r>
      <w:r w:rsidR="00AF08C3" w:rsidRPr="00ED6ADA">
        <w:t xml:space="preserve">publications </w:t>
      </w:r>
      <w:r w:rsidR="00B64717" w:rsidRPr="00ED6ADA">
        <w:t xml:space="preserve">pertaining to the topic of the project </w:t>
      </w:r>
      <w:r w:rsidR="00696CE7" w:rsidRPr="00ED6ADA">
        <w:t>when performing th</w:t>
      </w:r>
      <w:r w:rsidR="00902F02" w:rsidRPr="00ED6ADA">
        <w:t>e</w:t>
      </w:r>
      <w:r w:rsidR="00696CE7" w:rsidRPr="00ED6ADA">
        <w:t xml:space="preserve"> review</w:t>
      </w:r>
      <w:r w:rsidR="00CE0B52" w:rsidRPr="00ED6ADA">
        <w:t>:</w:t>
      </w:r>
    </w:p>
    <w:p w14:paraId="53E9D7CD" w14:textId="77777777" w:rsidR="00D552B9" w:rsidRPr="00ED6ADA" w:rsidRDefault="00D552B9" w:rsidP="00D552B9"/>
    <w:p w14:paraId="4D08A31F" w14:textId="77777777" w:rsidR="00AF08C3" w:rsidRPr="00ED6ADA" w:rsidRDefault="002657C7" w:rsidP="00D552B9">
      <w:r w:rsidRPr="00ED6ADA">
        <w:t xml:space="preserve">          </w:t>
      </w:r>
      <w:r w:rsidR="00F5179A" w:rsidRPr="00ED6ADA">
        <w:t>(a</w:t>
      </w:r>
      <w:r w:rsidR="00B7556D" w:rsidRPr="00ED6ADA">
        <w:t xml:space="preserve">) </w:t>
      </w:r>
      <w:r w:rsidR="00AF08C3" w:rsidRPr="00ED6ADA">
        <w:t>Other Army publications</w:t>
      </w:r>
      <w:r w:rsidR="00F5179A" w:rsidRPr="00ED6ADA">
        <w:t xml:space="preserve">. </w:t>
      </w:r>
    </w:p>
    <w:p w14:paraId="5F66B952" w14:textId="77777777" w:rsidR="00D552B9" w:rsidRPr="00ED6ADA" w:rsidRDefault="00D552B9" w:rsidP="00D552B9"/>
    <w:p w14:paraId="02E06F8F" w14:textId="77777777" w:rsidR="00AF08C3" w:rsidRPr="00ED6ADA" w:rsidRDefault="002657C7" w:rsidP="00D552B9">
      <w:r w:rsidRPr="00ED6ADA">
        <w:t xml:space="preserve">        </w:t>
      </w:r>
      <w:r w:rsidR="00296EBA" w:rsidRPr="00ED6ADA">
        <w:t xml:space="preserve">  </w:t>
      </w:r>
      <w:r w:rsidR="00F5179A" w:rsidRPr="00ED6ADA">
        <w:t>(b</w:t>
      </w:r>
      <w:r w:rsidR="00B7556D" w:rsidRPr="00ED6ADA">
        <w:t xml:space="preserve">) </w:t>
      </w:r>
      <w:r w:rsidR="00AF08C3" w:rsidRPr="00ED6ADA">
        <w:t>Joint publications</w:t>
      </w:r>
      <w:r w:rsidR="00F5179A" w:rsidRPr="00ED6ADA">
        <w:t xml:space="preserve">. </w:t>
      </w:r>
    </w:p>
    <w:p w14:paraId="77248295" w14:textId="77777777" w:rsidR="00D552B9" w:rsidRPr="00ED6ADA" w:rsidRDefault="00D552B9" w:rsidP="00D552B9"/>
    <w:p w14:paraId="4EB292D4" w14:textId="77777777" w:rsidR="00AF08C3" w:rsidRPr="00ED6ADA" w:rsidRDefault="002657C7" w:rsidP="00D552B9">
      <w:r w:rsidRPr="00ED6ADA">
        <w:t xml:space="preserve">         </w:t>
      </w:r>
      <w:r w:rsidR="00296EBA" w:rsidRPr="00ED6ADA">
        <w:t xml:space="preserve"> </w:t>
      </w:r>
      <w:r w:rsidR="00F5179A" w:rsidRPr="00ED6ADA">
        <w:t>(c</w:t>
      </w:r>
      <w:r w:rsidR="00B7556D" w:rsidRPr="00ED6ADA">
        <w:t xml:space="preserve">) </w:t>
      </w:r>
      <w:r w:rsidR="00AF08C3" w:rsidRPr="00ED6ADA">
        <w:t>Multi-Service and other Service publications</w:t>
      </w:r>
      <w:r w:rsidR="00F5179A" w:rsidRPr="00ED6ADA">
        <w:t xml:space="preserve">. </w:t>
      </w:r>
    </w:p>
    <w:p w14:paraId="33B7B3CC" w14:textId="77777777" w:rsidR="00D552B9" w:rsidRPr="00ED6ADA" w:rsidRDefault="00D552B9" w:rsidP="00D552B9"/>
    <w:p w14:paraId="2979585A" w14:textId="77777777" w:rsidR="00AF08C3" w:rsidRPr="00ED6ADA" w:rsidRDefault="002657C7" w:rsidP="00D552B9">
      <w:r w:rsidRPr="00ED6ADA">
        <w:t xml:space="preserve">        </w:t>
      </w:r>
      <w:r w:rsidR="00296EBA" w:rsidRPr="00ED6ADA">
        <w:t xml:space="preserve">  </w:t>
      </w:r>
      <w:r w:rsidR="00F5179A" w:rsidRPr="00ED6ADA">
        <w:t>(d</w:t>
      </w:r>
      <w:r w:rsidR="00B7556D" w:rsidRPr="00ED6ADA">
        <w:t xml:space="preserve">) </w:t>
      </w:r>
      <w:r w:rsidR="00AF08C3" w:rsidRPr="00ED6ADA">
        <w:t>Multinational publications</w:t>
      </w:r>
      <w:r w:rsidR="00F5179A" w:rsidRPr="00ED6ADA">
        <w:t xml:space="preserve">. </w:t>
      </w:r>
    </w:p>
    <w:p w14:paraId="2F3F33DC" w14:textId="77777777" w:rsidR="00D552B9" w:rsidRPr="00ED6ADA" w:rsidRDefault="00D552B9" w:rsidP="00D552B9"/>
    <w:p w14:paraId="26B55D7C" w14:textId="77777777" w:rsidR="00AF08C3" w:rsidRPr="00ED6ADA" w:rsidRDefault="002657C7" w:rsidP="00D552B9">
      <w:r w:rsidRPr="00ED6ADA">
        <w:t xml:space="preserve">       </w:t>
      </w:r>
      <w:r w:rsidR="00296EBA" w:rsidRPr="00ED6ADA">
        <w:t xml:space="preserve">   </w:t>
      </w:r>
      <w:r w:rsidR="00F5179A" w:rsidRPr="00ED6ADA">
        <w:t>(e</w:t>
      </w:r>
      <w:r w:rsidR="00B7556D" w:rsidRPr="00ED6ADA">
        <w:t xml:space="preserve">) </w:t>
      </w:r>
      <w:r w:rsidR="00AF08C3" w:rsidRPr="00ED6ADA">
        <w:t>Training and technical products</w:t>
      </w:r>
      <w:r w:rsidR="00F5179A" w:rsidRPr="00ED6ADA">
        <w:t xml:space="preserve">. </w:t>
      </w:r>
    </w:p>
    <w:p w14:paraId="16D01A5E" w14:textId="77777777" w:rsidR="00766AD3" w:rsidRPr="00ED6ADA" w:rsidRDefault="00766AD3" w:rsidP="00AD0F06"/>
    <w:p w14:paraId="48904417" w14:textId="77777777" w:rsidR="00A00D3E" w:rsidRPr="00ED6ADA" w:rsidRDefault="002657C7" w:rsidP="00AD0F06">
      <w:r w:rsidRPr="00ED6ADA">
        <w:t xml:space="preserve">          </w:t>
      </w:r>
      <w:r w:rsidR="002E7D78" w:rsidRPr="00ED6ADA">
        <w:t>(2</w:t>
      </w:r>
      <w:r w:rsidR="00B7556D" w:rsidRPr="00ED6ADA">
        <w:t xml:space="preserve">) </w:t>
      </w:r>
      <w:r w:rsidR="002910F1" w:rsidRPr="00ED6ADA">
        <w:t>P</w:t>
      </w:r>
      <w:r w:rsidR="00DF740E" w:rsidRPr="00ED6ADA">
        <w:t>ublications that address aspect</w:t>
      </w:r>
      <w:r w:rsidR="002910F1" w:rsidRPr="00ED6ADA">
        <w:t>s</w:t>
      </w:r>
      <w:r w:rsidR="00DF740E" w:rsidRPr="00ED6ADA">
        <w:t xml:space="preserve"> of the </w:t>
      </w:r>
      <w:r w:rsidR="002910F1" w:rsidRPr="00ED6ADA">
        <w:t>project may already exist</w:t>
      </w:r>
      <w:r w:rsidR="00F5179A" w:rsidRPr="00ED6ADA">
        <w:t xml:space="preserve">. </w:t>
      </w:r>
      <w:r w:rsidR="002910F1" w:rsidRPr="00ED6ADA">
        <w:t xml:space="preserve">If those publications are readily available to the target audience, </w:t>
      </w:r>
      <w:r w:rsidR="00B64717" w:rsidRPr="00ED6ADA">
        <w:t xml:space="preserve">the writing team may determine that </w:t>
      </w:r>
      <w:r w:rsidR="002910F1" w:rsidRPr="00ED6ADA">
        <w:t xml:space="preserve">it </w:t>
      </w:r>
      <w:r w:rsidR="00B64717" w:rsidRPr="00ED6ADA">
        <w:t xml:space="preserve">is not </w:t>
      </w:r>
      <w:r w:rsidR="002910F1" w:rsidRPr="00ED6ADA">
        <w:t xml:space="preserve">necessary to include their </w:t>
      </w:r>
      <w:r w:rsidR="00696CE7" w:rsidRPr="00ED6ADA">
        <w:t>content</w:t>
      </w:r>
      <w:r w:rsidR="002910F1" w:rsidRPr="00ED6ADA">
        <w:t xml:space="preserve"> in the publication being developed</w:t>
      </w:r>
      <w:r w:rsidR="00F5179A" w:rsidRPr="00ED6ADA">
        <w:t xml:space="preserve">. </w:t>
      </w:r>
      <w:r w:rsidR="002910F1" w:rsidRPr="00ED6ADA">
        <w:t>The proposed publication could refer to them</w:t>
      </w:r>
      <w:r w:rsidR="00696CE7" w:rsidRPr="00ED6ADA">
        <w:t xml:space="preserve"> instead</w:t>
      </w:r>
      <w:r w:rsidR="00F5179A" w:rsidRPr="00ED6ADA">
        <w:t xml:space="preserve">. </w:t>
      </w:r>
      <w:r w:rsidR="00B64717" w:rsidRPr="00ED6ADA">
        <w:t>If these publications contain information readers will require to use the publication being developed, the publications should be listed</w:t>
      </w:r>
      <w:r w:rsidR="002B7C94" w:rsidRPr="00ED6ADA">
        <w:t xml:space="preserve"> as Required Publications</w:t>
      </w:r>
      <w:r w:rsidR="00B64717" w:rsidRPr="00ED6ADA">
        <w:t xml:space="preserve"> in the </w:t>
      </w:r>
      <w:r w:rsidR="00826D3E" w:rsidRPr="00ED6ADA">
        <w:t>references division</w:t>
      </w:r>
      <w:r w:rsidR="00B64717" w:rsidRPr="00ED6ADA">
        <w:t xml:space="preserve"> of the final product</w:t>
      </w:r>
      <w:r w:rsidR="00F5179A" w:rsidRPr="00ED6ADA">
        <w:t xml:space="preserve">. </w:t>
      </w:r>
      <w:r w:rsidR="002B7C94" w:rsidRPr="00ED6ADA">
        <w:t xml:space="preserve">(See </w:t>
      </w:r>
      <w:r w:rsidR="00F92F13" w:rsidRPr="00ED6ADA">
        <w:t>para</w:t>
      </w:r>
      <w:r w:rsidR="002B7C94" w:rsidRPr="00ED6ADA">
        <w:t xml:space="preserve"> </w:t>
      </w:r>
      <w:r w:rsidR="00337608" w:rsidRPr="00ED6ADA">
        <w:t>4-</w:t>
      </w:r>
      <w:r w:rsidR="00135D42" w:rsidRPr="00ED6ADA">
        <w:t>11</w:t>
      </w:r>
      <w:r w:rsidR="002B7C94" w:rsidRPr="00ED6ADA">
        <w:t>d</w:t>
      </w:r>
      <w:r w:rsidR="00DF6523" w:rsidRPr="00ED6ADA">
        <w:t xml:space="preserve"> for references</w:t>
      </w:r>
      <w:r w:rsidR="005D7968" w:rsidRPr="00ED6ADA">
        <w:t>.)</w:t>
      </w:r>
    </w:p>
    <w:p w14:paraId="61910C2E" w14:textId="77777777" w:rsidR="00766AD3" w:rsidRPr="00ED6ADA" w:rsidRDefault="00766AD3" w:rsidP="00AD0F06"/>
    <w:p w14:paraId="148D3B26" w14:textId="77777777" w:rsidR="002910F1" w:rsidRPr="00ED6ADA" w:rsidRDefault="00AD0F06" w:rsidP="00AD0F06">
      <w:r w:rsidRPr="00ED6ADA">
        <w:t xml:space="preserve">      </w:t>
      </w:r>
      <w:r w:rsidR="002657C7" w:rsidRPr="00ED6ADA">
        <w:t xml:space="preserve">    </w:t>
      </w:r>
      <w:r w:rsidR="002E7D78" w:rsidRPr="00ED6ADA">
        <w:t>(3</w:t>
      </w:r>
      <w:r w:rsidR="00B7556D" w:rsidRPr="00ED6ADA">
        <w:t xml:space="preserve">) </w:t>
      </w:r>
      <w:r w:rsidR="002910F1" w:rsidRPr="00ED6ADA">
        <w:t>Another Service</w:t>
      </w:r>
      <w:r w:rsidR="003A05D5" w:rsidRPr="00ED6ADA">
        <w:t>’</w:t>
      </w:r>
      <w:r w:rsidR="002910F1" w:rsidRPr="00ED6ADA">
        <w:t>s publication may address the topic of the project well enough to meet Army requirements</w:t>
      </w:r>
      <w:r w:rsidR="00F5179A" w:rsidRPr="00ED6ADA">
        <w:t xml:space="preserve">. </w:t>
      </w:r>
      <w:r w:rsidR="002910F1" w:rsidRPr="00ED6ADA">
        <w:t>If that is the case, it might be appropriate to obtain consent to designate the existing publication as an Army publication</w:t>
      </w:r>
      <w:r w:rsidR="00F5179A" w:rsidRPr="00ED6ADA">
        <w:t xml:space="preserve">. </w:t>
      </w:r>
    </w:p>
    <w:p w14:paraId="0922CCA4" w14:textId="77777777" w:rsidR="00766AD3" w:rsidRPr="00ED6ADA" w:rsidRDefault="00766AD3" w:rsidP="00AD0F06"/>
    <w:p w14:paraId="17116D06" w14:textId="77777777" w:rsidR="00583F76" w:rsidRPr="00ED6ADA" w:rsidRDefault="00AD0F06" w:rsidP="00AD0F06">
      <w:r w:rsidRPr="00ED6ADA">
        <w:t xml:space="preserve">      </w:t>
      </w:r>
      <w:r w:rsidR="002657C7" w:rsidRPr="00ED6ADA">
        <w:t xml:space="preserve">  </w:t>
      </w:r>
      <w:r w:rsidRPr="00ED6ADA">
        <w:t xml:space="preserve">  </w:t>
      </w:r>
      <w:r w:rsidR="002E7D78" w:rsidRPr="00ED6ADA">
        <w:t>(4</w:t>
      </w:r>
      <w:r w:rsidR="00B7556D" w:rsidRPr="00ED6ADA">
        <w:t xml:space="preserve">) </w:t>
      </w:r>
      <w:r w:rsidR="00583F76" w:rsidRPr="00ED6ADA">
        <w:t xml:space="preserve">Multinational publications </w:t>
      </w:r>
      <w:r w:rsidR="00696CE7" w:rsidRPr="00ED6ADA">
        <w:t>do</w:t>
      </w:r>
      <w:r w:rsidR="00583F76" w:rsidRPr="00ED6ADA">
        <w:t xml:space="preserve"> not normally affect the scope of an Army publication because they are not readily available to most Army users</w:t>
      </w:r>
      <w:r w:rsidR="00F5179A" w:rsidRPr="00ED6ADA">
        <w:t xml:space="preserve">. </w:t>
      </w:r>
      <w:r w:rsidR="00583F76" w:rsidRPr="00ED6ADA">
        <w:t>However, the writing team needs to be aware of multinational publications that address the topic of the proposed publication and determine whether tho</w:t>
      </w:r>
      <w:r w:rsidR="00F419F6" w:rsidRPr="00ED6ADA">
        <w:t xml:space="preserve">se publications are based on </w:t>
      </w:r>
      <w:r w:rsidR="003535C1" w:rsidRPr="00ED6ADA">
        <w:t xml:space="preserve">interoperability </w:t>
      </w:r>
      <w:r w:rsidR="00F419F6" w:rsidRPr="00ED6ADA">
        <w:t>agreement</w:t>
      </w:r>
      <w:r w:rsidR="00583F76" w:rsidRPr="00ED6ADA">
        <w:t>s to which the United States is a party</w:t>
      </w:r>
      <w:r w:rsidR="00F5179A" w:rsidRPr="00ED6ADA">
        <w:t xml:space="preserve">. </w:t>
      </w:r>
      <w:r w:rsidR="00583F76" w:rsidRPr="00ED6ADA">
        <w:t xml:space="preserve">If that is the case, the proposed publication </w:t>
      </w:r>
      <w:r w:rsidR="00696CE7" w:rsidRPr="00ED6ADA">
        <w:t>must</w:t>
      </w:r>
      <w:r w:rsidR="00F419F6" w:rsidRPr="00ED6ADA">
        <w:t xml:space="preserve"> be consistent with those </w:t>
      </w:r>
      <w:r w:rsidR="003535C1" w:rsidRPr="00ED6ADA">
        <w:t xml:space="preserve">interoperability </w:t>
      </w:r>
      <w:r w:rsidR="00F419F6" w:rsidRPr="00ED6ADA">
        <w:t>agreement</w:t>
      </w:r>
      <w:r w:rsidR="00583F76" w:rsidRPr="00ED6ADA">
        <w:t>s</w:t>
      </w:r>
      <w:r w:rsidR="00F5179A" w:rsidRPr="00ED6ADA">
        <w:t xml:space="preserve">. </w:t>
      </w:r>
    </w:p>
    <w:p w14:paraId="1290308F" w14:textId="77777777" w:rsidR="00766AD3" w:rsidRPr="00ED6ADA" w:rsidRDefault="00766AD3" w:rsidP="00AD0F06"/>
    <w:p w14:paraId="40A3AC53" w14:textId="77777777" w:rsidR="00583F76" w:rsidRPr="00ED6ADA" w:rsidRDefault="00AD0F06" w:rsidP="00AD0F06">
      <w:r w:rsidRPr="00ED6ADA">
        <w:lastRenderedPageBreak/>
        <w:t xml:space="preserve">          </w:t>
      </w:r>
      <w:r w:rsidR="002E7D78" w:rsidRPr="00ED6ADA">
        <w:t>(5</w:t>
      </w:r>
      <w:r w:rsidR="00B7556D" w:rsidRPr="00ED6ADA">
        <w:t xml:space="preserve">) </w:t>
      </w:r>
      <w:r w:rsidR="00583F76" w:rsidRPr="00ED6ADA">
        <w:t>Some doctrinal topics are affected by national or military policy documents</w:t>
      </w:r>
      <w:r w:rsidR="00F5179A" w:rsidRPr="00ED6ADA">
        <w:t xml:space="preserve">. </w:t>
      </w:r>
      <w:r w:rsidR="00583F76" w:rsidRPr="00ED6ADA">
        <w:t>The review for publications addressing those topics must include those publications</w:t>
      </w:r>
      <w:r w:rsidR="00F5179A" w:rsidRPr="00ED6ADA">
        <w:t xml:space="preserve">. </w:t>
      </w:r>
      <w:r w:rsidR="00990730" w:rsidRPr="00ED6ADA">
        <w:t xml:space="preserve">The content of the proposed publication must be consistent </w:t>
      </w:r>
      <w:r w:rsidR="00515757" w:rsidRPr="00ED6ADA">
        <w:t xml:space="preserve">with </w:t>
      </w:r>
      <w:r w:rsidR="00990730" w:rsidRPr="00ED6ADA">
        <w:t>applicable policy</w:t>
      </w:r>
      <w:r w:rsidR="00F5179A" w:rsidRPr="00ED6ADA">
        <w:t xml:space="preserve">. </w:t>
      </w:r>
    </w:p>
    <w:p w14:paraId="6216C5D7" w14:textId="77777777" w:rsidR="00766AD3" w:rsidRPr="00ED6ADA" w:rsidRDefault="00766AD3" w:rsidP="00AD0F06"/>
    <w:p w14:paraId="1EB0B335" w14:textId="77777777" w:rsidR="00AF08C3" w:rsidRPr="00ED6ADA" w:rsidRDefault="00AD0F06" w:rsidP="00AD0F06">
      <w:r w:rsidRPr="00ED6ADA">
        <w:t xml:space="preserve">      </w:t>
      </w:r>
      <w:r w:rsidR="002657C7" w:rsidRPr="00ED6ADA">
        <w:t xml:space="preserve">  </w:t>
      </w:r>
      <w:r w:rsidRPr="00ED6ADA">
        <w:t xml:space="preserve">  </w:t>
      </w:r>
      <w:r w:rsidR="002E7D78" w:rsidRPr="00ED6ADA">
        <w:t>(6</w:t>
      </w:r>
      <w:r w:rsidR="00B7556D" w:rsidRPr="00ED6ADA">
        <w:t xml:space="preserve">) </w:t>
      </w:r>
      <w:r w:rsidR="000F390F" w:rsidRPr="00ED6ADA">
        <w:t>A comprehensive</w:t>
      </w:r>
      <w:r w:rsidR="00696CE7" w:rsidRPr="00ED6ADA">
        <w:t xml:space="preserve"> review i</w:t>
      </w:r>
      <w:r w:rsidR="00EA6B0A" w:rsidRPr="00ED6ADA">
        <w:t>dentifies</w:t>
      </w:r>
      <w:r w:rsidR="00AF08C3" w:rsidRPr="00ED6ADA">
        <w:t xml:space="preserve"> publications the </w:t>
      </w:r>
      <w:r w:rsidR="00696CE7" w:rsidRPr="00ED6ADA">
        <w:t xml:space="preserve">proposed </w:t>
      </w:r>
      <w:r w:rsidR="00AF08C3" w:rsidRPr="00ED6ADA">
        <w:t>publication might affect</w:t>
      </w:r>
      <w:r w:rsidR="00F5179A" w:rsidRPr="00ED6ADA">
        <w:t xml:space="preserve">. </w:t>
      </w:r>
      <w:r w:rsidR="00696CE7" w:rsidRPr="00ED6ADA">
        <w:t>The writing team must identify these in p</w:t>
      </w:r>
      <w:r w:rsidR="00AF08C3" w:rsidRPr="00ED6ADA">
        <w:t xml:space="preserve">aragraph 10 of the program directive </w:t>
      </w:r>
      <w:r w:rsidR="00696CE7" w:rsidRPr="00ED6ADA">
        <w:t xml:space="preserve">and also address </w:t>
      </w:r>
      <w:r w:rsidR="00515757" w:rsidRPr="00ED6ADA">
        <w:t xml:space="preserve">it </w:t>
      </w:r>
      <w:r w:rsidR="00696CE7" w:rsidRPr="00ED6ADA">
        <w:t>in that paragraph the staff actions require to align or synchronize those publications with the proposed publication</w:t>
      </w:r>
      <w:r w:rsidR="00F5179A" w:rsidRPr="00ED6ADA">
        <w:t xml:space="preserve">. </w:t>
      </w:r>
    </w:p>
    <w:p w14:paraId="7BD7B385" w14:textId="77777777" w:rsidR="00766AD3" w:rsidRPr="00ED6ADA" w:rsidRDefault="00766AD3" w:rsidP="00AD0F06"/>
    <w:p w14:paraId="1D0EE928" w14:textId="77777777" w:rsidR="00D43F6B" w:rsidRPr="00ED6ADA" w:rsidRDefault="00AD0F06" w:rsidP="00AD0F06">
      <w:r w:rsidRPr="00ED6ADA">
        <w:t xml:space="preserve">     </w:t>
      </w:r>
      <w:r w:rsidR="008034C6" w:rsidRPr="00ED6ADA">
        <w:t>d</w:t>
      </w:r>
      <w:r w:rsidR="00F5179A" w:rsidRPr="00ED6ADA">
        <w:t xml:space="preserve">. </w:t>
      </w:r>
      <w:r w:rsidR="00D43F6B" w:rsidRPr="00ED6ADA">
        <w:t>Publication medi</w:t>
      </w:r>
      <w:r w:rsidR="00B718A1" w:rsidRPr="00ED6ADA">
        <w:t>a</w:t>
      </w:r>
      <w:r w:rsidR="00F5179A" w:rsidRPr="00ED6ADA">
        <w:t xml:space="preserve">. </w:t>
      </w:r>
    </w:p>
    <w:p w14:paraId="6013767A" w14:textId="77777777" w:rsidR="00766AD3" w:rsidRPr="00ED6ADA" w:rsidRDefault="00766AD3" w:rsidP="00AD0F06"/>
    <w:p w14:paraId="65B50314" w14:textId="77777777" w:rsidR="00E777DC" w:rsidRPr="00ED6ADA" w:rsidRDefault="00AD0F06" w:rsidP="00AD0F06">
      <w:r w:rsidRPr="00ED6ADA">
        <w:t xml:space="preserve">      </w:t>
      </w:r>
      <w:r w:rsidR="002657C7" w:rsidRPr="00ED6ADA">
        <w:t xml:space="preserve">  </w:t>
      </w:r>
      <w:r w:rsidRPr="00ED6ADA">
        <w:t xml:space="preserve">  </w:t>
      </w:r>
      <w:r w:rsidR="00237909" w:rsidRPr="00ED6ADA">
        <w:t>(1</w:t>
      </w:r>
      <w:r w:rsidR="005D7968" w:rsidRPr="00ED6ADA">
        <w:t>)</w:t>
      </w:r>
      <w:r w:rsidR="00E777DC" w:rsidRPr="00ED6ADA">
        <w:t xml:space="preserve"> Determining the medi</w:t>
      </w:r>
      <w:r w:rsidR="00B718A1" w:rsidRPr="00ED6ADA">
        <w:t>a</w:t>
      </w:r>
      <w:r w:rsidR="00F5179A" w:rsidRPr="00ED6ADA">
        <w:t xml:space="preserve">. </w:t>
      </w:r>
    </w:p>
    <w:p w14:paraId="6C441185" w14:textId="77777777" w:rsidR="00766AD3" w:rsidRPr="00ED6ADA" w:rsidRDefault="00766AD3" w:rsidP="00AD0F06"/>
    <w:p w14:paraId="0A6113CE" w14:textId="77777777" w:rsidR="00E777DC" w:rsidRPr="00ED6ADA" w:rsidRDefault="00AD0F06" w:rsidP="00AD0F06">
      <w:r w:rsidRPr="00ED6ADA">
        <w:t xml:space="preserve">      </w:t>
      </w:r>
      <w:r w:rsidR="002657C7" w:rsidRPr="00ED6ADA">
        <w:t xml:space="preserve">    </w:t>
      </w:r>
      <w:r w:rsidR="00E777DC" w:rsidRPr="00ED6ADA">
        <w:t>(</w:t>
      </w:r>
      <w:r w:rsidR="00237909" w:rsidRPr="00ED6ADA">
        <w:t>a</w:t>
      </w:r>
      <w:r w:rsidR="00B7556D" w:rsidRPr="00ED6ADA">
        <w:t xml:space="preserve">) </w:t>
      </w:r>
      <w:r w:rsidR="00E777DC" w:rsidRPr="00ED6ADA">
        <w:t>The writing team determines the appropriate media for a publication and recommends it to the approving authority</w:t>
      </w:r>
      <w:r w:rsidR="00F5179A" w:rsidRPr="00ED6ADA">
        <w:t xml:space="preserve">. </w:t>
      </w:r>
      <w:r w:rsidR="00E777DC" w:rsidRPr="00ED6ADA">
        <w:t xml:space="preserve">All classified and most unclassified doctrinal </w:t>
      </w:r>
      <w:r w:rsidR="003A302D" w:rsidRPr="00ED6ADA">
        <w:t xml:space="preserve">and training </w:t>
      </w:r>
      <w:r w:rsidR="00E777DC" w:rsidRPr="00ED6ADA">
        <w:t>publications are disseminated as electronic media only (also called EMO</w:t>
      </w:r>
      <w:r w:rsidR="005D7968" w:rsidRPr="00ED6ADA">
        <w:t>)</w:t>
      </w:r>
      <w:r w:rsidR="00F5179A" w:rsidRPr="00ED6ADA">
        <w:t xml:space="preserve">. </w:t>
      </w:r>
      <w:r w:rsidR="00E777DC" w:rsidRPr="00ED6ADA">
        <w:t>Unclassified publications are printed at DA</w:t>
      </w:r>
      <w:r w:rsidR="00BC15F9" w:rsidRPr="00ED6ADA">
        <w:t>-</w:t>
      </w:r>
      <w:r w:rsidR="00E777DC" w:rsidRPr="00ED6ADA">
        <w:t xml:space="preserve">level </w:t>
      </w:r>
      <w:r w:rsidR="00DD1A24" w:rsidRPr="00ED6ADA">
        <w:t>as determined by the proponent and identified in the program directive</w:t>
      </w:r>
      <w:r w:rsidR="00F5179A" w:rsidRPr="00ED6ADA">
        <w:t xml:space="preserve">. </w:t>
      </w:r>
    </w:p>
    <w:p w14:paraId="49417C4F" w14:textId="77777777" w:rsidR="00766AD3" w:rsidRPr="00ED6ADA" w:rsidRDefault="00766AD3" w:rsidP="00AD0F06"/>
    <w:p w14:paraId="704ABE8F" w14:textId="77777777" w:rsidR="00E777DC" w:rsidRPr="00ED6ADA" w:rsidRDefault="002657C7" w:rsidP="00AD0F06">
      <w:r w:rsidRPr="00ED6ADA">
        <w:t xml:space="preserve">          </w:t>
      </w:r>
      <w:r w:rsidR="00237909" w:rsidRPr="00ED6ADA">
        <w:t>(b</w:t>
      </w:r>
      <w:r w:rsidR="00B7556D" w:rsidRPr="00ED6ADA">
        <w:t xml:space="preserve">) </w:t>
      </w:r>
      <w:r w:rsidR="00E777DC" w:rsidRPr="00ED6ADA">
        <w:t xml:space="preserve">For the purposes of </w:t>
      </w:r>
      <w:r w:rsidR="00D76FCC" w:rsidRPr="00ED6ADA">
        <w:t>this pamphlet</w:t>
      </w:r>
      <w:r w:rsidR="00E777DC" w:rsidRPr="00ED6ADA">
        <w:t xml:space="preserve">, publishing in electronic media only refers to posting a </w:t>
      </w:r>
      <w:r w:rsidR="00FF6EE9" w:rsidRPr="00ED6ADA">
        <w:t>portable document format (</w:t>
      </w:r>
      <w:r w:rsidR="00E777DC" w:rsidRPr="00ED6ADA">
        <w:t>PDF</w:t>
      </w:r>
      <w:r w:rsidR="00FF6EE9" w:rsidRPr="00ED6ADA">
        <w:t>)</w:t>
      </w:r>
      <w:r w:rsidR="00E777DC" w:rsidRPr="00ED6ADA">
        <w:t xml:space="preserve"> of an authenticated publication to the APD and Central Army Registry </w:t>
      </w:r>
      <w:r w:rsidR="003A05D5" w:rsidRPr="00ED6ADA">
        <w:t xml:space="preserve">(CAR) repositories </w:t>
      </w:r>
      <w:r w:rsidR="00E777DC" w:rsidRPr="00ED6ADA">
        <w:t xml:space="preserve">(or to a </w:t>
      </w:r>
      <w:r w:rsidR="001D4398" w:rsidRPr="00ED6ADA">
        <w:t>website</w:t>
      </w:r>
      <w:r w:rsidR="00E777DC" w:rsidRPr="00ED6ADA">
        <w:t xml:space="preserve"> on an appropriate network for classifie</w:t>
      </w:r>
      <w:r w:rsidR="00CA150A" w:rsidRPr="00ED6ADA">
        <w:t>d publications</w:t>
      </w:r>
      <w:r w:rsidR="00515757" w:rsidRPr="00ED6ADA">
        <w:t xml:space="preserve"> as discussed </w:t>
      </w:r>
      <w:r w:rsidR="00E91E3B" w:rsidRPr="00ED6ADA">
        <w:t>in app D</w:t>
      </w:r>
      <w:r w:rsidR="005D7968" w:rsidRPr="00ED6ADA">
        <w:t>)</w:t>
      </w:r>
      <w:r w:rsidR="00E777DC" w:rsidRPr="00ED6ADA">
        <w:t xml:space="preserve"> unless stated otherwise</w:t>
      </w:r>
      <w:r w:rsidR="00F5179A" w:rsidRPr="00ED6ADA">
        <w:t xml:space="preserve">. </w:t>
      </w:r>
      <w:r w:rsidR="00E777DC" w:rsidRPr="00ED6ADA">
        <w:t xml:space="preserve">Guidance contained in </w:t>
      </w:r>
      <w:r w:rsidR="00D76FCC" w:rsidRPr="00ED6ADA">
        <w:t>this pamphlet</w:t>
      </w:r>
      <w:r w:rsidR="00E777DC" w:rsidRPr="00ED6ADA">
        <w:t>, especially guidance concerning design, should</w:t>
      </w:r>
      <w:r w:rsidR="00CE0B52" w:rsidRPr="00ED6ADA">
        <w:t xml:space="preserve"> be understood in that context</w:t>
      </w:r>
      <w:r w:rsidR="00F5179A" w:rsidRPr="00ED6ADA">
        <w:t xml:space="preserve">. </w:t>
      </w:r>
    </w:p>
    <w:p w14:paraId="7E7D684F" w14:textId="77777777" w:rsidR="00766AD3" w:rsidRPr="00ED6ADA" w:rsidRDefault="00766AD3" w:rsidP="00AD0F06"/>
    <w:p w14:paraId="2C17A25A" w14:textId="77777777" w:rsidR="00E777DC" w:rsidRPr="00ED6ADA" w:rsidRDefault="00AD0F06" w:rsidP="00AD0F06">
      <w:r w:rsidRPr="00ED6ADA">
        <w:t xml:space="preserve">          </w:t>
      </w:r>
      <w:r w:rsidR="00237909" w:rsidRPr="00ED6ADA">
        <w:t>(c</w:t>
      </w:r>
      <w:r w:rsidR="005D7968" w:rsidRPr="00ED6ADA">
        <w:t>)</w:t>
      </w:r>
      <w:r w:rsidR="00E777DC" w:rsidRPr="00ED6ADA">
        <w:t xml:space="preserve"> Publications may be disseminated in medi</w:t>
      </w:r>
      <w:r w:rsidR="00B718A1" w:rsidRPr="00ED6ADA">
        <w:t>a</w:t>
      </w:r>
      <w:r w:rsidR="00E777DC" w:rsidRPr="00ED6ADA">
        <w:t xml:space="preserve"> other than print or PDF (for example, for use with a publication viewer such as the one used for joint publications, or as an ePub</w:t>
      </w:r>
      <w:r w:rsidR="005D7968" w:rsidRPr="00ED6ADA">
        <w:t>)</w:t>
      </w:r>
      <w:r w:rsidR="00F5179A" w:rsidRPr="00ED6ADA">
        <w:t xml:space="preserve">. </w:t>
      </w:r>
      <w:r w:rsidR="00E777DC" w:rsidRPr="00ED6ADA">
        <w:t>In those cases, the project leader determine</w:t>
      </w:r>
      <w:r w:rsidR="00515757" w:rsidRPr="00ED6ADA">
        <w:t>s</w:t>
      </w:r>
      <w:r w:rsidR="00E777DC" w:rsidRPr="00ED6ADA">
        <w:t xml:space="preserve"> whether any design conventions </w:t>
      </w:r>
      <w:r w:rsidR="00D76FCC" w:rsidRPr="00ED6ADA">
        <w:t>this pamphlet</w:t>
      </w:r>
      <w:r w:rsidR="00E777DC" w:rsidRPr="00ED6ADA">
        <w:t xml:space="preserve"> establishes are inappropriate and issue</w:t>
      </w:r>
      <w:r w:rsidR="006533C0" w:rsidRPr="00ED6ADA">
        <w:t>s</w:t>
      </w:r>
      <w:r w:rsidR="00E777DC" w:rsidRPr="00ED6ADA">
        <w:t xml:space="preserve"> guidance concerning how to apply them to the project</w:t>
      </w:r>
      <w:r w:rsidR="00F5179A" w:rsidRPr="00ED6ADA">
        <w:t xml:space="preserve">. </w:t>
      </w:r>
      <w:r w:rsidR="00E777DC" w:rsidRPr="00ED6ADA">
        <w:t>The medi</w:t>
      </w:r>
      <w:r w:rsidR="00B718A1" w:rsidRPr="00ED6ADA">
        <w:t>a</w:t>
      </w:r>
      <w:r w:rsidR="00E777DC" w:rsidRPr="00ED6ADA">
        <w:t xml:space="preserve"> in which readers view a publication may affect the layout of graphics and text and the acceptability of white space</w:t>
      </w:r>
      <w:r w:rsidR="00B7556D" w:rsidRPr="00ED6ADA">
        <w:t xml:space="preserve">. </w:t>
      </w:r>
      <w:r w:rsidR="00E777DC" w:rsidRPr="00ED6ADA">
        <w:t>The project leader should consult with the graphic artist and editor during this assessment</w:t>
      </w:r>
      <w:r w:rsidR="00F5179A" w:rsidRPr="00ED6ADA">
        <w:t xml:space="preserve">. </w:t>
      </w:r>
      <w:r w:rsidR="00E777DC" w:rsidRPr="00ED6ADA">
        <w:t xml:space="preserve">(See </w:t>
      </w:r>
      <w:r w:rsidR="00454EB9" w:rsidRPr="00ED6ADA">
        <w:t>chap</w:t>
      </w:r>
      <w:r w:rsidR="00E777DC" w:rsidRPr="00ED6ADA">
        <w:t xml:space="preserve"> </w:t>
      </w:r>
      <w:r w:rsidR="001822F7" w:rsidRPr="00ED6ADA">
        <w:t xml:space="preserve">4 </w:t>
      </w:r>
      <w:r w:rsidR="00E777DC" w:rsidRPr="00ED6ADA">
        <w:t>for guidance on design</w:t>
      </w:r>
      <w:r w:rsidR="005D7968" w:rsidRPr="00ED6ADA">
        <w:t>.)</w:t>
      </w:r>
    </w:p>
    <w:p w14:paraId="21BC0FB8" w14:textId="77777777" w:rsidR="00766AD3" w:rsidRPr="00ED6ADA" w:rsidRDefault="00766AD3" w:rsidP="00AD0F06"/>
    <w:p w14:paraId="46B3C216" w14:textId="77777777" w:rsidR="00E777DC" w:rsidRPr="00ED6ADA" w:rsidRDefault="002657C7" w:rsidP="00AD0F06">
      <w:r w:rsidRPr="00ED6ADA">
        <w:t xml:space="preserve">          </w:t>
      </w:r>
      <w:r w:rsidR="00237909" w:rsidRPr="00ED6ADA">
        <w:t>(2</w:t>
      </w:r>
      <w:r w:rsidR="00B7556D" w:rsidRPr="00ED6ADA">
        <w:t xml:space="preserve">) </w:t>
      </w:r>
      <w:r w:rsidR="00E777DC" w:rsidRPr="00ED6ADA">
        <w:t>Administrative requirements</w:t>
      </w:r>
      <w:r w:rsidR="00F5179A" w:rsidRPr="00ED6ADA">
        <w:t xml:space="preserve">. </w:t>
      </w:r>
    </w:p>
    <w:p w14:paraId="7929A154" w14:textId="77777777" w:rsidR="00766AD3" w:rsidRPr="00ED6ADA" w:rsidRDefault="00766AD3" w:rsidP="00AD0F06"/>
    <w:p w14:paraId="4D1EFD77" w14:textId="77777777" w:rsidR="00A00D3E" w:rsidRPr="00ED6ADA" w:rsidRDefault="00AD0F06" w:rsidP="00AD0F06">
      <w:r w:rsidRPr="00ED6ADA">
        <w:t xml:space="preserve">      </w:t>
      </w:r>
      <w:r w:rsidR="002657C7" w:rsidRPr="00ED6ADA">
        <w:t xml:space="preserve">   </w:t>
      </w:r>
      <w:r w:rsidRPr="00ED6ADA">
        <w:t xml:space="preserve"> </w:t>
      </w:r>
      <w:r w:rsidR="002E7D78" w:rsidRPr="00ED6ADA">
        <w:t>(</w:t>
      </w:r>
      <w:r w:rsidR="00C910A1" w:rsidRPr="00ED6ADA">
        <w:t>a</w:t>
      </w:r>
      <w:r w:rsidR="00B7556D" w:rsidRPr="00ED6ADA">
        <w:t xml:space="preserve">) </w:t>
      </w:r>
      <w:r w:rsidR="00A00D3E" w:rsidRPr="00ED6ADA">
        <w:t xml:space="preserve">If the publication is new or if the </w:t>
      </w:r>
      <w:r w:rsidR="00EA3394" w:rsidRPr="00ED6ADA">
        <w:t>writing team recommends changing the medi</w:t>
      </w:r>
      <w:r w:rsidR="00240B90" w:rsidRPr="00ED6ADA">
        <w:t>a</w:t>
      </w:r>
      <w:r w:rsidR="00EA3394" w:rsidRPr="00ED6ADA">
        <w:t xml:space="preserve"> of an existing publication, paragraph 6 of the program directive </w:t>
      </w:r>
      <w:r w:rsidR="00CE0B52" w:rsidRPr="00ED6ADA">
        <w:t>address</w:t>
      </w:r>
      <w:r w:rsidR="006533C0" w:rsidRPr="00ED6ADA">
        <w:t>es</w:t>
      </w:r>
      <w:r w:rsidR="00CE0B52" w:rsidRPr="00ED6ADA">
        <w:t xml:space="preserve"> the recommendation</w:t>
      </w:r>
      <w:r w:rsidR="00F5179A" w:rsidRPr="00ED6ADA">
        <w:t xml:space="preserve">. </w:t>
      </w:r>
    </w:p>
    <w:p w14:paraId="38EE9213" w14:textId="77777777" w:rsidR="002657C7" w:rsidRPr="00ED6ADA" w:rsidRDefault="002657C7" w:rsidP="00AD0F06"/>
    <w:p w14:paraId="3366C68F" w14:textId="2F566A4E" w:rsidR="00EA3394" w:rsidRPr="00ED6ADA" w:rsidRDefault="00AD0F06" w:rsidP="00AD0F06">
      <w:r w:rsidRPr="00ED6ADA">
        <w:t xml:space="preserve">          </w:t>
      </w:r>
      <w:r w:rsidR="002E7D78" w:rsidRPr="00ED6ADA">
        <w:t>(</w:t>
      </w:r>
      <w:r w:rsidR="00C910A1" w:rsidRPr="00ED6ADA">
        <w:t>b</w:t>
      </w:r>
      <w:r w:rsidR="00B7556D" w:rsidRPr="00ED6ADA">
        <w:t xml:space="preserve">) </w:t>
      </w:r>
      <w:r w:rsidR="00EA3394" w:rsidRPr="00ED6ADA">
        <w:t xml:space="preserve">If the writing team recommends hard copy distribution of a publication other than an </w:t>
      </w:r>
      <w:r w:rsidR="00017BBB" w:rsidRPr="00ED6ADA">
        <w:t>ADP</w:t>
      </w:r>
      <w:r w:rsidR="00E777DC" w:rsidRPr="00ED6ADA">
        <w:t xml:space="preserve"> </w:t>
      </w:r>
      <w:r w:rsidR="00EA3394" w:rsidRPr="00ED6ADA">
        <w:t xml:space="preserve">or </w:t>
      </w:r>
      <w:r w:rsidR="0057643F" w:rsidRPr="00ED6ADA">
        <w:t>field manual</w:t>
      </w:r>
      <w:r w:rsidR="00EA3394" w:rsidRPr="00ED6ADA">
        <w:t xml:space="preserve">, </w:t>
      </w:r>
      <w:r w:rsidR="00397DF9" w:rsidRPr="00ED6ADA">
        <w:t>paragraph 11 of the program directive must contain a justification for the recommendation and address the initial print requirements</w:t>
      </w:r>
      <w:r w:rsidR="00F5179A" w:rsidRPr="00ED6ADA">
        <w:t xml:space="preserve">. </w:t>
      </w:r>
      <w:r w:rsidR="00E777DC" w:rsidRPr="00ED6ADA">
        <w:t>(See TR 25-36</w:t>
      </w:r>
      <w:r w:rsidR="00556E83" w:rsidRPr="00ED6ADA">
        <w:t xml:space="preserve"> for print requirements</w:t>
      </w:r>
      <w:r w:rsidR="005D7968" w:rsidRPr="00ED6ADA">
        <w:t>.</w:t>
      </w:r>
      <w:r w:rsidR="00B7556D" w:rsidRPr="00ED6ADA">
        <w:t xml:space="preserve">) </w:t>
      </w:r>
      <w:r w:rsidR="00E777DC" w:rsidRPr="00ED6ADA">
        <w:t>Approval of the program directive constitutes approval to publish the product in print</w:t>
      </w:r>
      <w:r w:rsidR="00F5179A" w:rsidRPr="00ED6ADA">
        <w:t xml:space="preserve">. </w:t>
      </w:r>
      <w:r w:rsidR="00E777DC" w:rsidRPr="00ED6ADA">
        <w:t>Publishing in print generates several phase 3 requirements</w:t>
      </w:r>
      <w:r w:rsidR="00F5179A" w:rsidRPr="00ED6ADA">
        <w:t xml:space="preserve">. </w:t>
      </w:r>
      <w:r w:rsidR="00E777DC" w:rsidRPr="00ED6ADA">
        <w:t xml:space="preserve">These are addressed in </w:t>
      </w:r>
      <w:r w:rsidR="00454EB9" w:rsidRPr="00ED6ADA">
        <w:t>chap</w:t>
      </w:r>
      <w:r w:rsidR="00E777DC" w:rsidRPr="00ED6ADA">
        <w:t xml:space="preserve"> </w:t>
      </w:r>
      <w:r w:rsidR="005D7968" w:rsidRPr="00ED6ADA">
        <w:t>7</w:t>
      </w:r>
      <w:r w:rsidR="00E777DC" w:rsidRPr="00ED6ADA">
        <w:t xml:space="preserve"> and in TR 25-36</w:t>
      </w:r>
      <w:r w:rsidR="00F5179A" w:rsidRPr="00ED6ADA">
        <w:t xml:space="preserve">. </w:t>
      </w:r>
      <w:r w:rsidR="00E777DC" w:rsidRPr="00ED6ADA">
        <w:t xml:space="preserve">The proponent also must include the printing requirement in their input to the fiscal year print schedule prepared by </w:t>
      </w:r>
      <w:r w:rsidR="009D0278" w:rsidRPr="00ED6ADA">
        <w:t>ATSC</w:t>
      </w:r>
      <w:r w:rsidR="00B7556D" w:rsidRPr="00ED6ADA">
        <w:t>.</w:t>
      </w:r>
      <w:r w:rsidR="002109CF" w:rsidRPr="00ED6ADA">
        <w:t xml:space="preserve"> The wri</w:t>
      </w:r>
      <w:r w:rsidR="0068723B" w:rsidRPr="00ED6ADA">
        <w:t xml:space="preserve">ting team considers the target </w:t>
      </w:r>
      <w:r w:rsidR="002109CF" w:rsidRPr="00ED6ADA">
        <w:t>audience, internet access, publication use, and topic of the publication when determining this recommendation</w:t>
      </w:r>
      <w:r w:rsidR="00F5179A" w:rsidRPr="00ED6ADA">
        <w:t xml:space="preserve">. </w:t>
      </w:r>
    </w:p>
    <w:p w14:paraId="00A133BC" w14:textId="77777777" w:rsidR="00397DF9" w:rsidRPr="00ED6ADA" w:rsidRDefault="00AD0F06" w:rsidP="00AD0F06">
      <w:r w:rsidRPr="00ED6ADA">
        <w:lastRenderedPageBreak/>
        <w:t xml:space="preserve">      </w:t>
      </w:r>
      <w:r w:rsidR="002657C7" w:rsidRPr="00ED6ADA">
        <w:t xml:space="preserve">  </w:t>
      </w:r>
      <w:r w:rsidRPr="00ED6ADA">
        <w:t xml:space="preserve">  </w:t>
      </w:r>
      <w:r w:rsidR="002E7D78" w:rsidRPr="00ED6ADA">
        <w:t>(</w:t>
      </w:r>
      <w:r w:rsidR="00C910A1" w:rsidRPr="00ED6ADA">
        <w:t>c</w:t>
      </w:r>
      <w:r w:rsidR="00B7556D" w:rsidRPr="00ED6ADA">
        <w:t xml:space="preserve">) </w:t>
      </w:r>
      <w:r w:rsidR="00397DF9" w:rsidRPr="00ED6ADA">
        <w:t xml:space="preserve">If the publication is to be published hard copy in </w:t>
      </w:r>
      <w:r w:rsidR="00EA6B0A" w:rsidRPr="00ED6ADA">
        <w:t xml:space="preserve">a reduced </w:t>
      </w:r>
      <w:r w:rsidR="00397DF9" w:rsidRPr="00ED6ADA">
        <w:t xml:space="preserve">size, the writing team should monitor the length of the publication throughout its development to ensure the </w:t>
      </w:r>
      <w:r w:rsidR="00CF2F04" w:rsidRPr="00ED6ADA">
        <w:t xml:space="preserve">dimensions of the </w:t>
      </w:r>
      <w:r w:rsidR="00397DF9" w:rsidRPr="00ED6ADA">
        <w:t xml:space="preserve">final product will be </w:t>
      </w:r>
      <w:r w:rsidR="001F0D9B" w:rsidRPr="00ED6ADA">
        <w:t>suitable</w:t>
      </w:r>
      <w:r w:rsidR="00397DF9" w:rsidRPr="00ED6ADA">
        <w:t xml:space="preserve"> </w:t>
      </w:r>
      <w:r w:rsidR="00CF2F04" w:rsidRPr="00ED6ADA">
        <w:t>for the product</w:t>
      </w:r>
      <w:r w:rsidR="003A05D5" w:rsidRPr="00ED6ADA">
        <w:t>’</w:t>
      </w:r>
      <w:r w:rsidR="00CF2F04" w:rsidRPr="00ED6ADA">
        <w:t>s intended use</w:t>
      </w:r>
      <w:r w:rsidR="00F5179A" w:rsidRPr="00ED6ADA">
        <w:t xml:space="preserve">. </w:t>
      </w:r>
      <w:r w:rsidR="00B7556D" w:rsidRPr="00ED6ADA">
        <w:t>(</w:t>
      </w:r>
      <w:r w:rsidR="00397DF9" w:rsidRPr="00ED6ADA">
        <w:t xml:space="preserve">See </w:t>
      </w:r>
      <w:r w:rsidR="00C63A35" w:rsidRPr="00ED6ADA">
        <w:t xml:space="preserve">app </w:t>
      </w:r>
      <w:r w:rsidR="00397DF9" w:rsidRPr="00ED6ADA">
        <w:t>B</w:t>
      </w:r>
      <w:r w:rsidR="006533C0" w:rsidRPr="00ED6ADA">
        <w:t xml:space="preserve"> for publication size</w:t>
      </w:r>
      <w:r w:rsidR="005D7968" w:rsidRPr="00ED6ADA">
        <w:t>.)</w:t>
      </w:r>
    </w:p>
    <w:p w14:paraId="434A65E0" w14:textId="77777777" w:rsidR="00766AD3" w:rsidRPr="00ED6ADA" w:rsidRDefault="00766AD3" w:rsidP="00AD0F06"/>
    <w:p w14:paraId="18330D28" w14:textId="466502B7" w:rsidR="00855670" w:rsidRPr="00ED6ADA" w:rsidRDefault="00AD0F06" w:rsidP="00AD0F06">
      <w:r w:rsidRPr="00ED6ADA">
        <w:t xml:space="preserve">          </w:t>
      </w:r>
      <w:r w:rsidR="002E7D78" w:rsidRPr="00ED6ADA">
        <w:t>(</w:t>
      </w:r>
      <w:r w:rsidR="00C910A1" w:rsidRPr="00ED6ADA">
        <w:t>d</w:t>
      </w:r>
      <w:r w:rsidR="00B7556D" w:rsidRPr="00ED6ADA">
        <w:t xml:space="preserve">) </w:t>
      </w:r>
      <w:r w:rsidR="00855670" w:rsidRPr="00ED6ADA">
        <w:t xml:space="preserve">If a </w:t>
      </w:r>
      <w:r w:rsidR="002361DD" w:rsidRPr="00ED6ADA">
        <w:t>printed</w:t>
      </w:r>
      <w:r w:rsidR="00855670" w:rsidRPr="00ED6ADA">
        <w:t xml:space="preserve"> publication requires color graphics, paragraph 11 must provide justification for the requirement</w:t>
      </w:r>
      <w:r w:rsidR="00F5179A" w:rsidRPr="00ED6ADA">
        <w:t xml:space="preserve">. </w:t>
      </w:r>
      <w:r w:rsidR="00855670" w:rsidRPr="00ED6ADA">
        <w:t>Including color graphics increases the cost of a printed publication</w:t>
      </w:r>
      <w:r w:rsidR="00F5179A" w:rsidRPr="00ED6ADA">
        <w:t xml:space="preserve">. </w:t>
      </w:r>
      <w:r w:rsidR="002361DD" w:rsidRPr="00ED6ADA">
        <w:t xml:space="preserve">Addressing the requirement for color graphics advises the </w:t>
      </w:r>
      <w:r w:rsidR="000F390F" w:rsidRPr="00ED6ADA">
        <w:t>approving authority</w:t>
      </w:r>
      <w:r w:rsidR="002361DD" w:rsidRPr="00ED6ADA">
        <w:t xml:space="preserve"> of the additional cost</w:t>
      </w:r>
      <w:r w:rsidR="00F5179A" w:rsidRPr="00ED6ADA">
        <w:t xml:space="preserve">. </w:t>
      </w:r>
      <w:r w:rsidR="002361DD" w:rsidRPr="00ED6ADA">
        <w:t xml:space="preserve">The signed program directive </w:t>
      </w:r>
      <w:r w:rsidR="00855670" w:rsidRPr="00ED6ADA">
        <w:t xml:space="preserve">authorizes the additional </w:t>
      </w:r>
      <w:r w:rsidR="002361DD" w:rsidRPr="00ED6ADA">
        <w:t>expenditure</w:t>
      </w:r>
      <w:r w:rsidR="00F5179A" w:rsidRPr="00ED6ADA">
        <w:t xml:space="preserve">. </w:t>
      </w:r>
      <w:r w:rsidR="002361DD" w:rsidRPr="00ED6ADA">
        <w:t xml:space="preserve">An approved exception to policy from </w:t>
      </w:r>
      <w:r w:rsidR="00AE7622" w:rsidRPr="00ED6ADA">
        <w:t xml:space="preserve">Army Material Command (AMC) Printing Management Division </w:t>
      </w:r>
      <w:r w:rsidR="002361DD" w:rsidRPr="00ED6ADA">
        <w:t>is required to publish a printed publication containing color graphics</w:t>
      </w:r>
      <w:r w:rsidR="00F5179A" w:rsidRPr="00ED6ADA">
        <w:t xml:space="preserve">. </w:t>
      </w:r>
      <w:r w:rsidR="002361DD" w:rsidRPr="00ED6ADA">
        <w:t>However, that exception is not required with the program directive</w:t>
      </w:r>
      <w:r w:rsidR="00F5179A" w:rsidRPr="00ED6ADA">
        <w:t xml:space="preserve">. </w:t>
      </w:r>
      <w:r w:rsidR="002361DD" w:rsidRPr="00ED6ADA">
        <w:t xml:space="preserve">(See </w:t>
      </w:r>
      <w:r w:rsidR="00B7556D" w:rsidRPr="00ED6ADA">
        <w:t>chap</w:t>
      </w:r>
      <w:r w:rsidR="00031030" w:rsidRPr="00ED6ADA">
        <w:t xml:space="preserve"> </w:t>
      </w:r>
      <w:r w:rsidR="00EF092E" w:rsidRPr="00ED6ADA">
        <w:t>10</w:t>
      </w:r>
      <w:r w:rsidR="000C0163" w:rsidRPr="00ED6ADA">
        <w:t xml:space="preserve"> for color in publications</w:t>
      </w:r>
      <w:r w:rsidR="005D7968" w:rsidRPr="00ED6ADA">
        <w:t>.)</w:t>
      </w:r>
    </w:p>
    <w:p w14:paraId="798C811C" w14:textId="77777777" w:rsidR="00766AD3" w:rsidRPr="00ED6ADA" w:rsidRDefault="00766AD3" w:rsidP="00AD0F06"/>
    <w:p w14:paraId="1E41F740" w14:textId="77777777" w:rsidR="00397DF9" w:rsidRPr="00ED6ADA" w:rsidRDefault="00AD0F06" w:rsidP="00AD0F06">
      <w:r w:rsidRPr="00ED6ADA">
        <w:t xml:space="preserve">          </w:t>
      </w:r>
      <w:r w:rsidR="002E7D78" w:rsidRPr="00ED6ADA">
        <w:t>(</w:t>
      </w:r>
      <w:r w:rsidR="00C910A1" w:rsidRPr="00ED6ADA">
        <w:t>e</w:t>
      </w:r>
      <w:r w:rsidR="00B7556D" w:rsidRPr="00ED6ADA">
        <w:t xml:space="preserve">) </w:t>
      </w:r>
      <w:r w:rsidR="00397DF9" w:rsidRPr="00ED6ADA">
        <w:t>See app B for specifications</w:t>
      </w:r>
      <w:r w:rsidR="00CF2F04" w:rsidRPr="00ED6ADA">
        <w:t xml:space="preserve"> of printed publications</w:t>
      </w:r>
      <w:r w:rsidR="00F5179A" w:rsidRPr="00ED6ADA">
        <w:t xml:space="preserve">. </w:t>
      </w:r>
    </w:p>
    <w:p w14:paraId="63B71143" w14:textId="77777777" w:rsidR="00766AD3" w:rsidRPr="00ED6ADA" w:rsidRDefault="00766AD3" w:rsidP="00AD0F06"/>
    <w:p w14:paraId="011E2E55" w14:textId="77777777" w:rsidR="00FF590D" w:rsidRPr="00ED6ADA" w:rsidRDefault="00AD0F06" w:rsidP="00AD0F06">
      <w:r w:rsidRPr="00ED6ADA">
        <w:t xml:space="preserve">     </w:t>
      </w:r>
      <w:r w:rsidR="008034C6" w:rsidRPr="00ED6ADA">
        <w:t>e</w:t>
      </w:r>
      <w:r w:rsidR="00F5179A" w:rsidRPr="00ED6ADA">
        <w:t xml:space="preserve">. </w:t>
      </w:r>
      <w:r w:rsidR="00D43F6B" w:rsidRPr="00ED6ADA">
        <w:t>Target audience</w:t>
      </w:r>
      <w:r w:rsidR="00F5179A" w:rsidRPr="00ED6ADA">
        <w:t xml:space="preserve">. </w:t>
      </w:r>
      <w:r w:rsidR="00397DF9" w:rsidRPr="00ED6ADA">
        <w:t>Identify the target audience for the publication</w:t>
      </w:r>
      <w:r w:rsidR="00F5179A" w:rsidRPr="00ED6ADA">
        <w:t xml:space="preserve">. </w:t>
      </w:r>
      <w:r w:rsidR="00CF2F04" w:rsidRPr="00ED6ADA">
        <w:t xml:space="preserve">This becomes </w:t>
      </w:r>
      <w:r w:rsidR="00EA6B0A" w:rsidRPr="00ED6ADA">
        <w:t>p</w:t>
      </w:r>
      <w:r w:rsidR="00397DF9" w:rsidRPr="00ED6ADA">
        <w:t>aragraph 7 of the program directive</w:t>
      </w:r>
      <w:r w:rsidR="00F5179A" w:rsidRPr="00ED6ADA">
        <w:t xml:space="preserve">. </w:t>
      </w:r>
      <w:r w:rsidR="008D40FB" w:rsidRPr="00ED6ADA">
        <w:t xml:space="preserve">However, the </w:t>
      </w:r>
      <w:r w:rsidR="00AC4B57" w:rsidRPr="00ED6ADA">
        <w:t xml:space="preserve">writing team should identify the </w:t>
      </w:r>
      <w:r w:rsidR="008D40FB" w:rsidRPr="00ED6ADA">
        <w:t>target audience based</w:t>
      </w:r>
      <w:r w:rsidR="008F6397" w:rsidRPr="00ED6ADA">
        <w:t xml:space="preserve"> on</w:t>
      </w:r>
      <w:r w:rsidR="008D40FB" w:rsidRPr="00ED6ADA">
        <w:t xml:space="preserve"> the subject of the publication, not its </w:t>
      </w:r>
      <w:r w:rsidR="00AC4B57" w:rsidRPr="00ED6ADA">
        <w:t>medi</w:t>
      </w:r>
      <w:r w:rsidR="00240B90" w:rsidRPr="00ED6ADA">
        <w:t>a</w:t>
      </w:r>
      <w:r w:rsidR="00F5179A" w:rsidRPr="00ED6ADA">
        <w:t xml:space="preserve">. </w:t>
      </w:r>
      <w:r w:rsidR="00B60692" w:rsidRPr="00ED6ADA">
        <w:t xml:space="preserve">For example, </w:t>
      </w:r>
      <w:r w:rsidR="008D40FB" w:rsidRPr="00ED6ADA">
        <w:t>Army techniques publications address an extremely wide range of topics; some address echelons above corps units, others concern operations at company and lower echelons</w:t>
      </w:r>
      <w:r w:rsidR="00F5179A" w:rsidRPr="00ED6ADA">
        <w:t xml:space="preserve">. </w:t>
      </w:r>
      <w:r w:rsidR="000F390F" w:rsidRPr="00ED6ADA">
        <w:t>T</w:t>
      </w:r>
      <w:r w:rsidR="008D40FB" w:rsidRPr="00ED6ADA">
        <w:t>raining circulars can address a similar range of subjects</w:t>
      </w:r>
      <w:r w:rsidR="00F5179A" w:rsidRPr="00ED6ADA">
        <w:t xml:space="preserve">. </w:t>
      </w:r>
      <w:r w:rsidR="008D40FB" w:rsidRPr="00ED6ADA">
        <w:t>As one might expect, technical manuals address technical subjects and must be written at a level that conveys their information in a manner meaningful to users</w:t>
      </w:r>
      <w:r w:rsidR="00F5179A" w:rsidRPr="00ED6ADA">
        <w:t xml:space="preserve">. </w:t>
      </w:r>
      <w:r w:rsidR="00AC4B57" w:rsidRPr="00ED6ADA">
        <w:t>Correctly identifying the target audience allows the writing team to select the appropriate approach to portraying the content of the projected publication</w:t>
      </w:r>
      <w:r w:rsidR="00F5179A" w:rsidRPr="00ED6ADA">
        <w:t xml:space="preserve">. </w:t>
      </w:r>
    </w:p>
    <w:p w14:paraId="7DE41112" w14:textId="77777777" w:rsidR="00A60E06" w:rsidRPr="00ED6ADA" w:rsidRDefault="00A60E06" w:rsidP="00AD0F06"/>
    <w:p w14:paraId="316FE776" w14:textId="77777777" w:rsidR="00990730" w:rsidRPr="00ED6ADA" w:rsidRDefault="00AD0F06" w:rsidP="00AD0F06">
      <w:r w:rsidRPr="00ED6ADA">
        <w:t xml:space="preserve">     </w:t>
      </w:r>
      <w:r w:rsidR="008034C6" w:rsidRPr="00ED6ADA">
        <w:t>f</w:t>
      </w:r>
      <w:r w:rsidR="00F5179A" w:rsidRPr="00ED6ADA">
        <w:t xml:space="preserve">. </w:t>
      </w:r>
      <w:r w:rsidR="00D43F6B" w:rsidRPr="00ED6ADA">
        <w:t>Terms and definitions</w:t>
      </w:r>
      <w:r w:rsidR="00F5179A" w:rsidRPr="00ED6ADA">
        <w:t xml:space="preserve">. </w:t>
      </w:r>
      <w:r w:rsidR="00990730" w:rsidRPr="00ED6ADA">
        <w:t xml:space="preserve">Identify </w:t>
      </w:r>
      <w:r w:rsidR="0057643F" w:rsidRPr="00ED6ADA">
        <w:t xml:space="preserve">potential </w:t>
      </w:r>
      <w:r w:rsidR="000C0163" w:rsidRPr="00ED6ADA">
        <w:t xml:space="preserve">term </w:t>
      </w:r>
      <w:r w:rsidR="0057643F" w:rsidRPr="00ED6ADA">
        <w:t>changes</w:t>
      </w:r>
      <w:r w:rsidR="000C0163" w:rsidRPr="00ED6ADA">
        <w:t>,</w:t>
      </w:r>
      <w:r w:rsidR="0057643F" w:rsidRPr="00ED6ADA">
        <w:t xml:space="preserve"> </w:t>
      </w:r>
      <w:r w:rsidR="00C81B81" w:rsidRPr="00ED6ADA">
        <w:t xml:space="preserve">new </w:t>
      </w:r>
      <w:r w:rsidR="00990730" w:rsidRPr="00ED6ADA">
        <w:t>terms and definitions</w:t>
      </w:r>
      <w:r w:rsidR="000C0163" w:rsidRPr="00ED6ADA">
        <w:t>, and rescinded or discontinued terms</w:t>
      </w:r>
      <w:r w:rsidR="00990730" w:rsidRPr="00ED6ADA">
        <w:t xml:space="preserve"> for which the publication is </w:t>
      </w:r>
      <w:r w:rsidR="0057643F" w:rsidRPr="00ED6ADA">
        <w:t xml:space="preserve">(or may become) </w:t>
      </w:r>
      <w:r w:rsidR="000C0163" w:rsidRPr="00ED6ADA">
        <w:t>proponent. P</w:t>
      </w:r>
      <w:r w:rsidR="00990730" w:rsidRPr="00ED6ADA">
        <w:t>lace them in an enclosure to the program directive</w:t>
      </w:r>
      <w:r w:rsidR="00F5179A" w:rsidRPr="00ED6ADA">
        <w:t xml:space="preserve">. </w:t>
      </w:r>
      <w:r w:rsidR="00990730" w:rsidRPr="00ED6ADA">
        <w:t xml:space="preserve">If the </w:t>
      </w:r>
      <w:r w:rsidR="0057643F" w:rsidRPr="00ED6ADA">
        <w:t xml:space="preserve">extended research identifies an impending </w:t>
      </w:r>
      <w:r w:rsidR="00990730" w:rsidRPr="00ED6ADA">
        <w:t xml:space="preserve">need for new terms or changes to existing definitions, include </w:t>
      </w:r>
      <w:r w:rsidR="00CE0B52" w:rsidRPr="00ED6ADA">
        <w:t>these in the enclosure as well</w:t>
      </w:r>
      <w:r w:rsidR="00F5179A" w:rsidRPr="00ED6ADA">
        <w:t xml:space="preserve">. </w:t>
      </w:r>
    </w:p>
    <w:p w14:paraId="2D0F6BEA" w14:textId="77777777" w:rsidR="00766AD3" w:rsidRPr="00ED6ADA" w:rsidRDefault="00766AD3" w:rsidP="00AD0F06"/>
    <w:p w14:paraId="43ABC5E0" w14:textId="77777777" w:rsidR="00990730" w:rsidRPr="00ED6ADA" w:rsidRDefault="00AD0F06" w:rsidP="00AD0F06">
      <w:r w:rsidRPr="00ED6ADA">
        <w:t xml:space="preserve">           </w:t>
      </w:r>
      <w:r w:rsidR="002E7D78" w:rsidRPr="00ED6ADA">
        <w:t>(1</w:t>
      </w:r>
      <w:r w:rsidR="00B7556D" w:rsidRPr="00ED6ADA">
        <w:t xml:space="preserve">) </w:t>
      </w:r>
      <w:r w:rsidR="00990730" w:rsidRPr="00ED6ADA">
        <w:t xml:space="preserve">Refer to the enclosure in </w:t>
      </w:r>
      <w:r w:rsidR="00855670" w:rsidRPr="00ED6ADA">
        <w:t>paragraph 12</w:t>
      </w:r>
      <w:r w:rsidR="00990730" w:rsidRPr="00ED6ADA">
        <w:t xml:space="preserve"> of the program directive</w:t>
      </w:r>
      <w:r w:rsidR="00F5179A" w:rsidRPr="00ED6ADA">
        <w:t xml:space="preserve">. </w:t>
      </w:r>
      <w:r w:rsidR="00990730" w:rsidRPr="00ED6ADA">
        <w:t>If any changes to existing terms or definitions are prop</w:t>
      </w:r>
      <w:r w:rsidR="00855670" w:rsidRPr="00ED6ADA">
        <w:t>osed, state that in paragraph 12</w:t>
      </w:r>
      <w:r w:rsidR="00990730" w:rsidRPr="00ED6ADA">
        <w:t xml:space="preserve"> and include supporting information in the enclosure</w:t>
      </w:r>
      <w:r w:rsidR="00F5179A" w:rsidRPr="00ED6ADA">
        <w:t xml:space="preserve">. </w:t>
      </w:r>
    </w:p>
    <w:p w14:paraId="2FD3025C" w14:textId="77777777" w:rsidR="00766AD3" w:rsidRPr="00ED6ADA" w:rsidRDefault="00766AD3" w:rsidP="00AD0F06"/>
    <w:p w14:paraId="4D0E510C" w14:textId="77777777" w:rsidR="00990730" w:rsidRPr="00ED6ADA" w:rsidRDefault="00AD0F06" w:rsidP="00AD0F06">
      <w:r w:rsidRPr="00ED6ADA">
        <w:t xml:space="preserve">           </w:t>
      </w:r>
      <w:r w:rsidR="002E7D78" w:rsidRPr="00ED6ADA">
        <w:t>(2</w:t>
      </w:r>
      <w:r w:rsidR="00B7556D" w:rsidRPr="00ED6ADA">
        <w:t xml:space="preserve">) </w:t>
      </w:r>
      <w:r w:rsidR="00990730" w:rsidRPr="00ED6ADA">
        <w:t>If the need for additional terminology changes emerges later in the project, add those changes to the terms enclosure to the staffing memorandum</w:t>
      </w:r>
      <w:r w:rsidR="00CE0B52" w:rsidRPr="00ED6ADA">
        <w:t xml:space="preserve"> for drafts of the publication</w:t>
      </w:r>
      <w:r w:rsidR="00F5179A" w:rsidRPr="00ED6ADA">
        <w:t xml:space="preserve">. </w:t>
      </w:r>
    </w:p>
    <w:p w14:paraId="39481A18" w14:textId="77777777" w:rsidR="00766AD3" w:rsidRPr="00ED6ADA" w:rsidRDefault="00766AD3" w:rsidP="00AD0F06"/>
    <w:p w14:paraId="1E1DD14E" w14:textId="77777777" w:rsidR="00990730" w:rsidRPr="00ED6ADA" w:rsidRDefault="00AD0F06" w:rsidP="00AD0F06">
      <w:r w:rsidRPr="00ED6ADA">
        <w:t xml:space="preserve">           </w:t>
      </w:r>
      <w:r w:rsidR="002E7D78" w:rsidRPr="00ED6ADA">
        <w:t>(3</w:t>
      </w:r>
      <w:r w:rsidR="00B7556D" w:rsidRPr="00ED6ADA">
        <w:t xml:space="preserve">) </w:t>
      </w:r>
      <w:r w:rsidR="00990730" w:rsidRPr="00ED6ADA">
        <w:t>See TR 25-36</w:t>
      </w:r>
      <w:r w:rsidR="00556E83" w:rsidRPr="00ED6ADA">
        <w:t xml:space="preserve"> </w:t>
      </w:r>
      <w:r w:rsidR="00990730" w:rsidRPr="00ED6ADA">
        <w:t>for policy on doctrinal terms and definitions</w:t>
      </w:r>
      <w:r w:rsidR="00F5179A" w:rsidRPr="00ED6ADA">
        <w:t xml:space="preserve">. </w:t>
      </w:r>
    </w:p>
    <w:p w14:paraId="78F354DB" w14:textId="77777777" w:rsidR="00766AD3" w:rsidRPr="00ED6ADA" w:rsidRDefault="00766AD3" w:rsidP="00AD0F06"/>
    <w:p w14:paraId="2A0B4641" w14:textId="77777777" w:rsidR="008955FD" w:rsidRPr="00ED6ADA" w:rsidRDefault="00AD0F06" w:rsidP="00AD0F06">
      <w:r w:rsidRPr="00ED6ADA">
        <w:t xml:space="preserve">     </w:t>
      </w:r>
      <w:r w:rsidR="008034C6" w:rsidRPr="00ED6ADA">
        <w:t>g</w:t>
      </w:r>
      <w:r w:rsidR="00F5179A" w:rsidRPr="00ED6ADA">
        <w:t xml:space="preserve">. </w:t>
      </w:r>
      <w:r w:rsidR="00382B98" w:rsidRPr="00ED6ADA">
        <w:t xml:space="preserve">Forms </w:t>
      </w:r>
      <w:r w:rsidR="00766AD3" w:rsidRPr="00ED6ADA">
        <w:t>implications</w:t>
      </w:r>
      <w:r w:rsidR="00F5179A" w:rsidRPr="00ED6ADA">
        <w:t xml:space="preserve">. </w:t>
      </w:r>
      <w:r w:rsidR="00990730" w:rsidRPr="00ED6ADA">
        <w:t xml:space="preserve">Identify any forms </w:t>
      </w:r>
      <w:r w:rsidR="008955FD" w:rsidRPr="00ED6ADA">
        <w:t>implications</w:t>
      </w:r>
      <w:r w:rsidR="00F5179A" w:rsidRPr="00ED6ADA">
        <w:t xml:space="preserve">. </w:t>
      </w:r>
    </w:p>
    <w:p w14:paraId="0D92E649" w14:textId="77777777" w:rsidR="00766AD3" w:rsidRPr="00ED6ADA" w:rsidRDefault="00766AD3" w:rsidP="00AD0F06"/>
    <w:p w14:paraId="57993A9C" w14:textId="77777777" w:rsidR="00917AF5" w:rsidRPr="00ED6ADA" w:rsidRDefault="00AD0F06" w:rsidP="00AD0F06">
      <w:r w:rsidRPr="00ED6ADA">
        <w:t xml:space="preserve">           </w:t>
      </w:r>
      <w:r w:rsidR="002E7D78" w:rsidRPr="00ED6ADA">
        <w:t>(1</w:t>
      </w:r>
      <w:r w:rsidR="00B7556D" w:rsidRPr="00ED6ADA">
        <w:t xml:space="preserve">) </w:t>
      </w:r>
      <w:r w:rsidR="00917AF5" w:rsidRPr="00ED6ADA">
        <w:t>If the publication is the prescribing directive for one or more forms, state this in paragraph </w:t>
      </w:r>
      <w:r w:rsidR="008F2439" w:rsidRPr="00ED6ADA">
        <w:t>12</w:t>
      </w:r>
      <w:r w:rsidR="00917AF5" w:rsidRPr="00ED6ADA">
        <w:t xml:space="preserve"> of the program directive</w:t>
      </w:r>
      <w:r w:rsidR="000C0163" w:rsidRPr="00ED6ADA">
        <w:t>. See</w:t>
      </w:r>
      <w:r w:rsidR="00917AF5" w:rsidRPr="00ED6ADA">
        <w:t xml:space="preserve"> the procedure </w:t>
      </w:r>
      <w:r w:rsidR="000C0163" w:rsidRPr="00ED6ADA">
        <w:t xml:space="preserve">for prescribing forms </w:t>
      </w:r>
      <w:r w:rsidR="00917AF5" w:rsidRPr="00ED6ADA">
        <w:t xml:space="preserve">in </w:t>
      </w:r>
      <w:r w:rsidR="00454EB9" w:rsidRPr="00ED6ADA">
        <w:t>chap</w:t>
      </w:r>
      <w:r w:rsidR="000C0163" w:rsidRPr="00ED6ADA">
        <w:t xml:space="preserve"> 12</w:t>
      </w:r>
      <w:r w:rsidR="00F5179A" w:rsidRPr="00ED6ADA">
        <w:t xml:space="preserve">. </w:t>
      </w:r>
      <w:r w:rsidR="00917AF5" w:rsidRPr="00ED6ADA">
        <w:t xml:space="preserve">There is no need to list in the program directive forms </w:t>
      </w:r>
      <w:r w:rsidR="000C0163" w:rsidRPr="00ED6ADA">
        <w:t xml:space="preserve">to which the </w:t>
      </w:r>
      <w:r w:rsidR="00917AF5" w:rsidRPr="00ED6ADA">
        <w:t>publication refers, only those for which the publication is the prescribing directive</w:t>
      </w:r>
      <w:r w:rsidR="00F5179A" w:rsidRPr="00ED6ADA">
        <w:t xml:space="preserve">. </w:t>
      </w:r>
    </w:p>
    <w:p w14:paraId="2C6A6670" w14:textId="77777777" w:rsidR="00766AD3" w:rsidRPr="00ED6ADA" w:rsidRDefault="00766AD3" w:rsidP="00AD0F06"/>
    <w:p w14:paraId="08E8A285" w14:textId="77777777" w:rsidR="00917AF5" w:rsidRPr="00ED6ADA" w:rsidRDefault="00AD0F06" w:rsidP="00AD0F06">
      <w:r w:rsidRPr="00ED6ADA">
        <w:lastRenderedPageBreak/>
        <w:t xml:space="preserve">           </w:t>
      </w:r>
      <w:r w:rsidR="002E7D78" w:rsidRPr="00ED6ADA">
        <w:t>(2</w:t>
      </w:r>
      <w:r w:rsidR="00B7556D" w:rsidRPr="00ED6ADA">
        <w:t xml:space="preserve">) </w:t>
      </w:r>
      <w:r w:rsidR="00917AF5" w:rsidRPr="00ED6ADA">
        <w:t xml:space="preserve">If the </w:t>
      </w:r>
      <w:r w:rsidR="0057643F" w:rsidRPr="00ED6ADA">
        <w:t xml:space="preserve">detailed research and analysis in the </w:t>
      </w:r>
      <w:r w:rsidR="00917AF5" w:rsidRPr="00ED6ADA">
        <w:t xml:space="preserve">assessment </w:t>
      </w:r>
      <w:r w:rsidR="008F2439" w:rsidRPr="00ED6ADA">
        <w:t xml:space="preserve">identifies </w:t>
      </w:r>
      <w:r w:rsidR="00917AF5" w:rsidRPr="00ED6ADA">
        <w:t xml:space="preserve">the </w:t>
      </w:r>
      <w:r w:rsidR="0057643F" w:rsidRPr="00ED6ADA">
        <w:t xml:space="preserve">potential </w:t>
      </w:r>
      <w:r w:rsidR="00917AF5" w:rsidRPr="00ED6ADA">
        <w:t>need to prescribe a form, state that in paragraph 12 of the program directive</w:t>
      </w:r>
      <w:r w:rsidR="000C0163" w:rsidRPr="00ED6ADA">
        <w:t>. F</w:t>
      </w:r>
      <w:r w:rsidR="00917AF5" w:rsidRPr="00ED6ADA">
        <w:t>ollow t</w:t>
      </w:r>
      <w:r w:rsidR="008F2439" w:rsidRPr="00ED6ADA">
        <w:t>he procedure in paragraph</w:t>
      </w:r>
      <w:r w:rsidR="00F10D96" w:rsidRPr="00ED6ADA">
        <w:t xml:space="preserve"> </w:t>
      </w:r>
      <w:r w:rsidR="00EF092E" w:rsidRPr="00ED6ADA">
        <w:t>12-</w:t>
      </w:r>
      <w:r w:rsidR="00917AF5" w:rsidRPr="00ED6ADA">
        <w:t>3</w:t>
      </w:r>
      <w:r w:rsidR="00F5179A" w:rsidRPr="00ED6ADA">
        <w:t xml:space="preserve">. </w:t>
      </w:r>
    </w:p>
    <w:p w14:paraId="5FAF74E6" w14:textId="77777777" w:rsidR="00FF4E9E" w:rsidRPr="00ED6ADA" w:rsidRDefault="00FF4E9E" w:rsidP="00AD0F06"/>
    <w:p w14:paraId="69247850" w14:textId="77777777" w:rsidR="008955FD" w:rsidRPr="00ED6ADA" w:rsidRDefault="00AD0F06" w:rsidP="00AD0F06">
      <w:r w:rsidRPr="00ED6ADA">
        <w:t xml:space="preserve">           </w:t>
      </w:r>
      <w:r w:rsidR="002E7D78" w:rsidRPr="00ED6ADA">
        <w:t>(3</w:t>
      </w:r>
      <w:r w:rsidR="00B7556D" w:rsidRPr="00ED6ADA">
        <w:t xml:space="preserve">) </w:t>
      </w:r>
      <w:r w:rsidR="00917AF5" w:rsidRPr="00ED6ADA">
        <w:t xml:space="preserve">If the publication directs any official reports or other data collection, there </w:t>
      </w:r>
      <w:r w:rsidR="008F2439" w:rsidRPr="00ED6ADA">
        <w:t>may</w:t>
      </w:r>
      <w:r w:rsidR="00917AF5" w:rsidRPr="00ED6ADA">
        <w:t xml:space="preserve"> be a requirement for one or more forms</w:t>
      </w:r>
      <w:r w:rsidR="00F5179A" w:rsidRPr="00ED6ADA">
        <w:t xml:space="preserve">. </w:t>
      </w:r>
      <w:r w:rsidR="00917AF5" w:rsidRPr="00ED6ADA">
        <w:t>DA approval is required to request official reports from other commands</w:t>
      </w:r>
      <w:r w:rsidR="00F5179A" w:rsidRPr="00ED6ADA">
        <w:t xml:space="preserve">. </w:t>
      </w:r>
      <w:r w:rsidR="00917AF5" w:rsidRPr="00ED6ADA">
        <w:t>Standard data elements must be used for all data collections</w:t>
      </w:r>
      <w:r w:rsidR="00F5179A" w:rsidRPr="00ED6ADA">
        <w:t xml:space="preserve">. </w:t>
      </w:r>
      <w:r w:rsidR="00917AF5" w:rsidRPr="00ED6ADA">
        <w:t xml:space="preserve">Consult the TRADOC </w:t>
      </w:r>
      <w:r w:rsidR="00666EF2" w:rsidRPr="00ED6ADA">
        <w:t xml:space="preserve">Departmental </w:t>
      </w:r>
      <w:r w:rsidR="000C0163" w:rsidRPr="00ED6ADA">
        <w:t>Forms Management Officer</w:t>
      </w:r>
      <w:r w:rsidR="00917AF5" w:rsidRPr="00ED6ADA">
        <w:t xml:space="preserve"> for advice in this area</w:t>
      </w:r>
      <w:r w:rsidR="00F5179A" w:rsidRPr="00ED6ADA">
        <w:t xml:space="preserve">. </w:t>
      </w:r>
      <w:r w:rsidR="00917AF5" w:rsidRPr="00ED6ADA">
        <w:t>Address any requirements in paragraph 12 of the program directive</w:t>
      </w:r>
      <w:r w:rsidR="00F5179A" w:rsidRPr="00ED6ADA">
        <w:t xml:space="preserve">. </w:t>
      </w:r>
    </w:p>
    <w:p w14:paraId="37289052" w14:textId="77777777" w:rsidR="00766AD3" w:rsidRPr="00ED6ADA" w:rsidRDefault="00766AD3" w:rsidP="00AD0F06"/>
    <w:p w14:paraId="2A356BEA" w14:textId="77777777" w:rsidR="00990730" w:rsidRPr="00ED6ADA" w:rsidRDefault="00AD0F06" w:rsidP="00AD0F06">
      <w:r w:rsidRPr="00ED6ADA">
        <w:t xml:space="preserve">     </w:t>
      </w:r>
      <w:r w:rsidR="008034C6" w:rsidRPr="00ED6ADA">
        <w:t>h</w:t>
      </w:r>
      <w:r w:rsidR="00F5179A" w:rsidRPr="00ED6ADA">
        <w:t xml:space="preserve">. </w:t>
      </w:r>
      <w:r w:rsidR="00382B98" w:rsidRPr="00ED6ADA">
        <w:t xml:space="preserve">Classification or </w:t>
      </w:r>
      <w:r w:rsidR="005366DD" w:rsidRPr="00ED6ADA">
        <w:t>controlled unclassified information</w:t>
      </w:r>
      <w:r w:rsidR="0024547E" w:rsidRPr="00ED6ADA">
        <w:t xml:space="preserve"> (CUI)</w:t>
      </w:r>
      <w:r w:rsidR="00F5179A" w:rsidRPr="00ED6ADA">
        <w:t xml:space="preserve">. </w:t>
      </w:r>
      <w:r w:rsidR="00990730" w:rsidRPr="00ED6ADA">
        <w:t>Determine whether the publication will be classified</w:t>
      </w:r>
      <w:r w:rsidR="002D5270" w:rsidRPr="00ED6ADA">
        <w:t xml:space="preserve"> or contains </w:t>
      </w:r>
      <w:r w:rsidR="0024547E" w:rsidRPr="00ED6ADA">
        <w:t>CUI</w:t>
      </w:r>
      <w:r w:rsidR="00F5179A" w:rsidRPr="00ED6ADA">
        <w:t xml:space="preserve">. </w:t>
      </w:r>
      <w:r w:rsidR="00990730" w:rsidRPr="00ED6ADA">
        <w:t xml:space="preserve">If so, state that in paragraph </w:t>
      </w:r>
      <w:r w:rsidR="00855670" w:rsidRPr="00ED6ADA">
        <w:t>12</w:t>
      </w:r>
      <w:r w:rsidR="00CE0B52" w:rsidRPr="00ED6ADA">
        <w:t xml:space="preserve"> of the program directive</w:t>
      </w:r>
      <w:r w:rsidR="00F5179A" w:rsidRPr="00ED6ADA">
        <w:t xml:space="preserve">. </w:t>
      </w:r>
    </w:p>
    <w:p w14:paraId="5E79A67B" w14:textId="77777777" w:rsidR="00766AD3" w:rsidRPr="00ED6ADA" w:rsidRDefault="00766AD3" w:rsidP="00AD0F06"/>
    <w:p w14:paraId="7BF4988B" w14:textId="6510BE36" w:rsidR="00332F24" w:rsidRPr="00ED6ADA" w:rsidRDefault="00AD0F06" w:rsidP="00AD0F06">
      <w:r w:rsidRPr="00ED6ADA">
        <w:t xml:space="preserve">           </w:t>
      </w:r>
      <w:r w:rsidR="002E7D78" w:rsidRPr="00ED6ADA">
        <w:t>(1</w:t>
      </w:r>
      <w:r w:rsidR="00B7556D" w:rsidRPr="00ED6ADA">
        <w:t xml:space="preserve">) </w:t>
      </w:r>
      <w:r w:rsidR="002D5270" w:rsidRPr="00ED6ADA">
        <w:t xml:space="preserve">Consult </w:t>
      </w:r>
      <w:r w:rsidR="001F031F" w:rsidRPr="00ED6ADA">
        <w:t>Department of Defense Instruction (</w:t>
      </w:r>
      <w:r w:rsidR="001F1BB1" w:rsidRPr="00ED6ADA">
        <w:t>DODI</w:t>
      </w:r>
      <w:r w:rsidR="001F031F" w:rsidRPr="00ED6ADA">
        <w:t>)</w:t>
      </w:r>
      <w:r w:rsidR="001F1BB1" w:rsidRPr="00ED6ADA">
        <w:t xml:space="preserve"> 5200.48, </w:t>
      </w:r>
      <w:r w:rsidR="001F031F" w:rsidRPr="00ED6ADA">
        <w:t>Department of Defense Manual</w:t>
      </w:r>
      <w:r w:rsidR="001F031F" w:rsidRPr="00ED6ADA" w:rsidDel="009015DA">
        <w:t xml:space="preserve"> </w:t>
      </w:r>
      <w:r w:rsidR="001F031F" w:rsidRPr="00ED6ADA">
        <w:t>(</w:t>
      </w:r>
      <w:r w:rsidR="009015DA" w:rsidRPr="00ED6ADA">
        <w:t>DODM</w:t>
      </w:r>
      <w:r w:rsidR="001F031F" w:rsidRPr="00ED6ADA">
        <w:t>)</w:t>
      </w:r>
      <w:r w:rsidR="009015DA" w:rsidRPr="00ED6ADA">
        <w:t xml:space="preserve"> 5200.01, </w:t>
      </w:r>
      <w:r w:rsidR="001F1BB1" w:rsidRPr="00ED6ADA">
        <w:t>V</w:t>
      </w:r>
      <w:r w:rsidR="009015DA" w:rsidRPr="00ED6ADA">
        <w:t>olume 2,</w:t>
      </w:r>
      <w:r w:rsidR="002D5270" w:rsidRPr="00ED6ADA">
        <w:t xml:space="preserve"> and local procedures for </w:t>
      </w:r>
      <w:r w:rsidR="00332F24" w:rsidRPr="00ED6ADA">
        <w:t>instructions on marking and handling</w:t>
      </w:r>
      <w:r w:rsidR="002D5270" w:rsidRPr="00ED6ADA">
        <w:t xml:space="preserve"> publications containing classified</w:t>
      </w:r>
      <w:r w:rsidR="005366DD" w:rsidRPr="00ED6ADA">
        <w:t xml:space="preserve"> </w:t>
      </w:r>
      <w:r w:rsidR="002D5270" w:rsidRPr="00ED6ADA">
        <w:t xml:space="preserve">or </w:t>
      </w:r>
      <w:r w:rsidR="0024547E" w:rsidRPr="00ED6ADA">
        <w:t>CUI</w:t>
      </w:r>
      <w:r w:rsidR="00F5179A" w:rsidRPr="00ED6ADA">
        <w:t xml:space="preserve">. </w:t>
      </w:r>
    </w:p>
    <w:p w14:paraId="718D00DB" w14:textId="77777777" w:rsidR="00766AD3" w:rsidRPr="00ED6ADA" w:rsidRDefault="00766AD3" w:rsidP="00AD0F06"/>
    <w:p w14:paraId="4966D535" w14:textId="77777777" w:rsidR="002D5270" w:rsidRPr="00ED6ADA" w:rsidRDefault="00AD0F06" w:rsidP="00AD0F06">
      <w:r w:rsidRPr="00ED6ADA">
        <w:t xml:space="preserve">           </w:t>
      </w:r>
      <w:r w:rsidR="002D5270" w:rsidRPr="00ED6ADA">
        <w:t>(</w:t>
      </w:r>
      <w:r w:rsidR="002E7D78" w:rsidRPr="00ED6ADA">
        <w:t>2</w:t>
      </w:r>
      <w:r w:rsidR="00B7556D" w:rsidRPr="00ED6ADA">
        <w:t xml:space="preserve">) </w:t>
      </w:r>
      <w:r w:rsidR="002D5270" w:rsidRPr="00ED6ADA">
        <w:t>Allot time for security reviews in the project schedule</w:t>
      </w:r>
      <w:r w:rsidR="00F5179A" w:rsidRPr="00ED6ADA">
        <w:t xml:space="preserve">. </w:t>
      </w:r>
      <w:r w:rsidR="002D5270" w:rsidRPr="00ED6ADA">
        <w:t xml:space="preserve">Local procedures address the number of reviews and </w:t>
      </w:r>
      <w:r w:rsidR="00EF4FA8" w:rsidRPr="00ED6ADA">
        <w:t xml:space="preserve">the time </w:t>
      </w:r>
      <w:r w:rsidR="002D5270" w:rsidRPr="00ED6ADA">
        <w:t>in the development process to schedule them</w:t>
      </w:r>
      <w:r w:rsidR="00F5179A" w:rsidRPr="00ED6ADA">
        <w:t xml:space="preserve">. </w:t>
      </w:r>
    </w:p>
    <w:p w14:paraId="090E31A4" w14:textId="77777777" w:rsidR="00766AD3" w:rsidRPr="00ED6ADA" w:rsidRDefault="00766AD3" w:rsidP="00AD0F06"/>
    <w:p w14:paraId="00931CD3" w14:textId="77777777" w:rsidR="008F2439" w:rsidRPr="00ED6ADA" w:rsidRDefault="00AD0F06" w:rsidP="00AD0F06">
      <w:r w:rsidRPr="00ED6ADA">
        <w:t xml:space="preserve">           </w:t>
      </w:r>
      <w:r w:rsidR="002E7D78" w:rsidRPr="00ED6ADA">
        <w:t>(3</w:t>
      </w:r>
      <w:r w:rsidR="00B7556D" w:rsidRPr="00ED6ADA">
        <w:t xml:space="preserve">) </w:t>
      </w:r>
      <w:r w:rsidR="008F2439" w:rsidRPr="00ED6ADA">
        <w:t>If it is feasible to publish</w:t>
      </w:r>
      <w:r w:rsidR="00EA6B0A" w:rsidRPr="00ED6ADA">
        <w:t xml:space="preserve"> portions of</w:t>
      </w:r>
      <w:r w:rsidR="008F2439" w:rsidRPr="00ED6ADA">
        <w:t xml:space="preserve"> the publication in classified and unclassified volumes, </w:t>
      </w:r>
      <w:r w:rsidR="00813341" w:rsidRPr="00ED6ADA">
        <w:t>follow the</w:t>
      </w:r>
      <w:r w:rsidR="00EA6B0A" w:rsidRPr="00ED6ADA">
        <w:t xml:space="preserve"> procedure in </w:t>
      </w:r>
      <w:r w:rsidR="00F92F13" w:rsidRPr="00ED6ADA">
        <w:t>para</w:t>
      </w:r>
      <w:r w:rsidR="00EA6B0A" w:rsidRPr="00ED6ADA">
        <w:t xml:space="preserve"> </w:t>
      </w:r>
      <w:r w:rsidR="00175BC8" w:rsidRPr="00ED6ADA">
        <w:t>2-</w:t>
      </w:r>
      <w:r w:rsidR="00135D42" w:rsidRPr="00ED6ADA">
        <w:t>6</w:t>
      </w:r>
      <w:r w:rsidR="008D6B82" w:rsidRPr="00ED6ADA">
        <w:t>j</w:t>
      </w:r>
      <w:r w:rsidR="00813341" w:rsidRPr="00ED6ADA">
        <w:t>, below</w:t>
      </w:r>
      <w:r w:rsidR="00F5179A" w:rsidRPr="00ED6ADA">
        <w:t xml:space="preserve">. </w:t>
      </w:r>
    </w:p>
    <w:p w14:paraId="26C57FA1" w14:textId="77777777" w:rsidR="00766AD3" w:rsidRPr="00ED6ADA" w:rsidRDefault="00766AD3" w:rsidP="00AD0F06"/>
    <w:p w14:paraId="01BE0714" w14:textId="77777777" w:rsidR="00382B98" w:rsidRPr="00ED6ADA" w:rsidRDefault="00AD0F06" w:rsidP="00AD0F06">
      <w:r w:rsidRPr="00ED6ADA">
        <w:t xml:space="preserve">     </w:t>
      </w:r>
      <w:r w:rsidR="001E236C" w:rsidRPr="00ED6ADA">
        <w:t>i</w:t>
      </w:r>
      <w:r w:rsidR="00F5179A" w:rsidRPr="00ED6ADA">
        <w:t xml:space="preserve">. </w:t>
      </w:r>
      <w:r w:rsidR="006556D9" w:rsidRPr="00ED6ADA">
        <w:t>I</w:t>
      </w:r>
      <w:r w:rsidR="003535C1" w:rsidRPr="00ED6ADA">
        <w:t xml:space="preserve">nteroperability </w:t>
      </w:r>
      <w:r w:rsidR="00F419F6" w:rsidRPr="00ED6ADA">
        <w:t>agreement</w:t>
      </w:r>
      <w:r w:rsidR="00382B98" w:rsidRPr="00ED6ADA">
        <w:t xml:space="preserve"> implementation</w:t>
      </w:r>
      <w:r w:rsidR="00F5179A" w:rsidRPr="00ED6ADA">
        <w:t xml:space="preserve">. </w:t>
      </w:r>
    </w:p>
    <w:p w14:paraId="72224319" w14:textId="77777777" w:rsidR="00766AD3" w:rsidRPr="00ED6ADA" w:rsidRDefault="00766AD3" w:rsidP="00AD0F06"/>
    <w:p w14:paraId="2774FA74" w14:textId="77777777" w:rsidR="00881AF7" w:rsidRPr="00ED6ADA" w:rsidRDefault="00AD0F06" w:rsidP="00AD0F06">
      <w:r w:rsidRPr="00ED6ADA">
        <w:t xml:space="preserve">           </w:t>
      </w:r>
      <w:r w:rsidR="00881AF7" w:rsidRPr="00ED6ADA">
        <w:t>(1</w:t>
      </w:r>
      <w:r w:rsidR="00B7556D" w:rsidRPr="00ED6ADA">
        <w:t xml:space="preserve">) </w:t>
      </w:r>
      <w:r w:rsidR="00BB19D4" w:rsidRPr="00ED6ADA">
        <w:t xml:space="preserve">If </w:t>
      </w:r>
      <w:r w:rsidR="005B1D93" w:rsidRPr="00ED6ADA">
        <w:t xml:space="preserve">assessment determines </w:t>
      </w:r>
      <w:r w:rsidR="00BB19D4" w:rsidRPr="00ED6ADA">
        <w:t xml:space="preserve">the publication </w:t>
      </w:r>
      <w:r w:rsidR="005B1D93" w:rsidRPr="00ED6ADA">
        <w:t>must</w:t>
      </w:r>
      <w:r w:rsidR="00BB19D4" w:rsidRPr="00ED6ADA">
        <w:t xml:space="preserve"> implement </w:t>
      </w:r>
      <w:r w:rsidR="00881AF7" w:rsidRPr="00ED6ADA">
        <w:t>one or more</w:t>
      </w:r>
      <w:r w:rsidR="00F419F6" w:rsidRPr="00ED6ADA">
        <w:t xml:space="preserve"> </w:t>
      </w:r>
      <w:r w:rsidR="003535C1" w:rsidRPr="00ED6ADA">
        <w:t xml:space="preserve">interoperability </w:t>
      </w:r>
      <w:r w:rsidR="00F419F6" w:rsidRPr="00ED6ADA">
        <w:t>agreement</w:t>
      </w:r>
      <w:r w:rsidR="00BB19D4" w:rsidRPr="00ED6ADA">
        <w:t>s, state that in paragraph 12 of the program directive</w:t>
      </w:r>
      <w:r w:rsidR="00F5179A" w:rsidRPr="00ED6ADA">
        <w:t xml:space="preserve">. </w:t>
      </w:r>
      <w:r w:rsidR="00881AF7" w:rsidRPr="00ED6ADA">
        <w:t>If the publication is being developed or r</w:t>
      </w:r>
      <w:r w:rsidR="00F419F6" w:rsidRPr="00ED6ADA">
        <w:t xml:space="preserve">evised due to changes in any </w:t>
      </w:r>
      <w:r w:rsidR="003535C1" w:rsidRPr="00ED6ADA">
        <w:t xml:space="preserve">interoperability </w:t>
      </w:r>
      <w:r w:rsidR="00F419F6" w:rsidRPr="00ED6ADA">
        <w:t>agreement</w:t>
      </w:r>
      <w:r w:rsidR="00881AF7" w:rsidRPr="00ED6ADA">
        <w:t>s, state that in paragraph 3 of the program directive</w:t>
      </w:r>
      <w:r w:rsidR="00F5179A" w:rsidRPr="00ED6ADA">
        <w:t xml:space="preserve">. </w:t>
      </w:r>
      <w:r w:rsidR="00881AF7" w:rsidRPr="00ED6ADA">
        <w:t>(See AR 34-1 and TR 25-36</w:t>
      </w:r>
      <w:r w:rsidR="00F419F6" w:rsidRPr="00ED6ADA">
        <w:t xml:space="preserve"> for detailed information on </w:t>
      </w:r>
      <w:r w:rsidR="00057017" w:rsidRPr="00ED6ADA">
        <w:t xml:space="preserve">multinational interoperability </w:t>
      </w:r>
      <w:r w:rsidR="00F419F6" w:rsidRPr="00ED6ADA">
        <w:t>agreement</w:t>
      </w:r>
      <w:r w:rsidR="00881AF7" w:rsidRPr="00ED6ADA">
        <w:t>s</w:t>
      </w:r>
      <w:r w:rsidR="005D7968" w:rsidRPr="00ED6ADA">
        <w:t>.)</w:t>
      </w:r>
    </w:p>
    <w:p w14:paraId="4DB8F75A" w14:textId="77777777" w:rsidR="00766AD3" w:rsidRPr="00ED6ADA" w:rsidRDefault="00766AD3" w:rsidP="00AD0F06"/>
    <w:p w14:paraId="4BF60EE9" w14:textId="77777777" w:rsidR="003E41E4" w:rsidRPr="00ED6ADA" w:rsidRDefault="00AD0F06" w:rsidP="00AD0F06">
      <w:r w:rsidRPr="00ED6ADA">
        <w:t xml:space="preserve">           </w:t>
      </w:r>
      <w:r w:rsidR="00881AF7" w:rsidRPr="00ED6ADA">
        <w:t>(2</w:t>
      </w:r>
      <w:r w:rsidR="00B7556D" w:rsidRPr="00ED6ADA">
        <w:t xml:space="preserve">) </w:t>
      </w:r>
      <w:r w:rsidR="00F419F6" w:rsidRPr="00ED6ADA">
        <w:t xml:space="preserve">Implementing an </w:t>
      </w:r>
      <w:r w:rsidR="003535C1" w:rsidRPr="00ED6ADA">
        <w:t xml:space="preserve">interoperability </w:t>
      </w:r>
      <w:r w:rsidR="00F419F6" w:rsidRPr="00ED6ADA">
        <w:t>agreement</w:t>
      </w:r>
      <w:r w:rsidR="005B1D93" w:rsidRPr="00ED6ADA">
        <w:t xml:space="preserve"> means inc</w:t>
      </w:r>
      <w:r w:rsidR="00F419F6" w:rsidRPr="00ED6ADA">
        <w:t xml:space="preserve">orporating provisions of the </w:t>
      </w:r>
      <w:r w:rsidR="003535C1" w:rsidRPr="00ED6ADA">
        <w:t xml:space="preserve">interoperability </w:t>
      </w:r>
      <w:r w:rsidR="00F419F6" w:rsidRPr="00ED6ADA">
        <w:t>agreement</w:t>
      </w:r>
      <w:r w:rsidR="005B1D93" w:rsidRPr="00ED6ADA">
        <w:t xml:space="preserve"> into the publication</w:t>
      </w:r>
      <w:r w:rsidR="00F5179A" w:rsidRPr="00ED6ADA">
        <w:t xml:space="preserve">. </w:t>
      </w:r>
      <w:r w:rsidR="005B1D93" w:rsidRPr="00ED6ADA">
        <w:t>Writing teams determine the most appropriate way to do this during the writing process</w:t>
      </w:r>
      <w:r w:rsidR="00F5179A" w:rsidRPr="00ED6ADA">
        <w:t xml:space="preserve">. </w:t>
      </w:r>
      <w:r w:rsidR="005B1D93" w:rsidRPr="00ED6ADA">
        <w:t xml:space="preserve">(See </w:t>
      </w:r>
      <w:r w:rsidR="00B7556D" w:rsidRPr="00ED6ADA">
        <w:t>chap</w:t>
      </w:r>
      <w:r w:rsidR="005B1D93" w:rsidRPr="00ED6ADA">
        <w:t xml:space="preserve"> </w:t>
      </w:r>
      <w:r w:rsidR="00337608" w:rsidRPr="00ED6ADA">
        <w:t>5</w:t>
      </w:r>
      <w:r w:rsidR="00B7556D" w:rsidRPr="00ED6ADA">
        <w:t xml:space="preserve"> for </w:t>
      </w:r>
      <w:r w:rsidR="00550CEB" w:rsidRPr="00ED6ADA">
        <w:t xml:space="preserve">implementing </w:t>
      </w:r>
      <w:r w:rsidR="003535C1" w:rsidRPr="00ED6ADA">
        <w:t xml:space="preserve">interoperability </w:t>
      </w:r>
      <w:r w:rsidR="00550CEB" w:rsidRPr="00ED6ADA">
        <w:t>agreements</w:t>
      </w:r>
      <w:r w:rsidR="005D7968" w:rsidRPr="00ED6ADA">
        <w:t>.)</w:t>
      </w:r>
      <w:r w:rsidR="005B1D93" w:rsidRPr="00ED6ADA">
        <w:t xml:space="preserve"> Depending on the topic, it may be appropriate to identify portions of the publi</w:t>
      </w:r>
      <w:r w:rsidR="00F419F6" w:rsidRPr="00ED6ADA">
        <w:t xml:space="preserve">cation that will incorporate </w:t>
      </w:r>
      <w:r w:rsidR="003535C1" w:rsidRPr="00ED6ADA">
        <w:t xml:space="preserve">interoperability </w:t>
      </w:r>
      <w:r w:rsidR="00F419F6" w:rsidRPr="00ED6ADA">
        <w:t>agreement</w:t>
      </w:r>
      <w:r w:rsidR="005B1D93" w:rsidRPr="00ED6ADA">
        <w:t xml:space="preserve"> provisions in the proposed outline</w:t>
      </w:r>
      <w:r w:rsidR="00F5179A" w:rsidRPr="00ED6ADA">
        <w:t xml:space="preserve">. </w:t>
      </w:r>
    </w:p>
    <w:p w14:paraId="39A6EAF8" w14:textId="77777777" w:rsidR="00766AD3" w:rsidRPr="00ED6ADA" w:rsidRDefault="00766AD3" w:rsidP="00AD0F06"/>
    <w:p w14:paraId="5390FC44" w14:textId="77777777" w:rsidR="007A6D74" w:rsidRPr="00ED6ADA" w:rsidRDefault="00AD0F06" w:rsidP="00AD0F06">
      <w:r w:rsidRPr="00ED6ADA">
        <w:t xml:space="preserve">     </w:t>
      </w:r>
      <w:r w:rsidR="002109CF" w:rsidRPr="00ED6ADA">
        <w:t>j</w:t>
      </w:r>
      <w:r w:rsidR="00F5179A" w:rsidRPr="00ED6ADA">
        <w:t xml:space="preserve">. </w:t>
      </w:r>
      <w:r w:rsidR="00766AD3" w:rsidRPr="00ED6ADA">
        <w:t>Volumes</w:t>
      </w:r>
      <w:r w:rsidR="00F5179A" w:rsidRPr="00ED6ADA">
        <w:t xml:space="preserve">. </w:t>
      </w:r>
      <w:r w:rsidR="007A6D74" w:rsidRPr="00ED6ADA">
        <w:t>Determine whether the publication requires multiple volumes</w:t>
      </w:r>
      <w:r w:rsidR="00F5179A" w:rsidRPr="00ED6ADA">
        <w:t xml:space="preserve">. </w:t>
      </w:r>
      <w:r w:rsidR="007A6D74" w:rsidRPr="00ED6ADA">
        <w:t xml:space="preserve">Publishing a multivolume publication requires approval of an exception to policy by </w:t>
      </w:r>
      <w:r w:rsidR="001F031F" w:rsidRPr="00ED6ADA">
        <w:t>Combined Arms Doctrine Directorate (</w:t>
      </w:r>
      <w:r w:rsidR="007A6D74" w:rsidRPr="00ED6ADA">
        <w:t>CADD</w:t>
      </w:r>
      <w:r w:rsidR="001F031F" w:rsidRPr="00ED6ADA">
        <w:t>)</w:t>
      </w:r>
      <w:r w:rsidR="007A6D74" w:rsidRPr="00ED6ADA">
        <w:t xml:space="preserve"> for </w:t>
      </w:r>
      <w:r w:rsidR="007B35A1" w:rsidRPr="00ED6ADA">
        <w:t>doctrinal publication</w:t>
      </w:r>
      <w:r w:rsidR="007A6D74" w:rsidRPr="00ED6ADA">
        <w:t>s</w:t>
      </w:r>
      <w:r w:rsidR="00F5179A" w:rsidRPr="00ED6ADA">
        <w:t xml:space="preserve">. </w:t>
      </w:r>
      <w:r w:rsidR="00A60E06" w:rsidRPr="00ED6ADA">
        <w:t>Publishing a multivolume training publication requires approval of an exception to policy by</w:t>
      </w:r>
      <w:r w:rsidR="007A6D74" w:rsidRPr="00ED6ADA">
        <w:t xml:space="preserve"> the U</w:t>
      </w:r>
      <w:r w:rsidR="005D7968" w:rsidRPr="00ED6ADA">
        <w:t>.</w:t>
      </w:r>
      <w:r w:rsidR="007A6D74" w:rsidRPr="00ED6ADA">
        <w:t>S</w:t>
      </w:r>
      <w:r w:rsidR="005D7968" w:rsidRPr="00ED6ADA">
        <w:t xml:space="preserve">. </w:t>
      </w:r>
      <w:r w:rsidR="007A6D74" w:rsidRPr="00ED6ADA">
        <w:t>Army Combined Arms Center–Training for training publications</w:t>
      </w:r>
      <w:r w:rsidR="00F5179A" w:rsidRPr="00ED6ADA">
        <w:t xml:space="preserve">. </w:t>
      </w:r>
      <w:r w:rsidR="00382B98" w:rsidRPr="00ED6ADA">
        <w:t xml:space="preserve">(See </w:t>
      </w:r>
      <w:r w:rsidR="00B7556D" w:rsidRPr="00ED6ADA">
        <w:t>chap</w:t>
      </w:r>
      <w:r w:rsidR="00382B98" w:rsidRPr="00ED6ADA">
        <w:t xml:space="preserve"> </w:t>
      </w:r>
      <w:r w:rsidR="00337608" w:rsidRPr="00ED6ADA">
        <w:t>4</w:t>
      </w:r>
      <w:r w:rsidR="00B7556D" w:rsidRPr="00ED6ADA">
        <w:t xml:space="preserve"> </w:t>
      </w:r>
      <w:r w:rsidR="00382B98" w:rsidRPr="00ED6ADA">
        <w:t>for guidance on desig</w:t>
      </w:r>
      <w:r w:rsidR="00BA2750" w:rsidRPr="00ED6ADA">
        <w:t>n</w:t>
      </w:r>
      <w:r w:rsidR="00382B98" w:rsidRPr="00ED6ADA">
        <w:t>ing multivolume publications</w:t>
      </w:r>
      <w:r w:rsidR="005D7968" w:rsidRPr="00ED6ADA">
        <w:t>.)</w:t>
      </w:r>
    </w:p>
    <w:p w14:paraId="7C2AA42D" w14:textId="77777777" w:rsidR="00766AD3" w:rsidRPr="00ED6ADA" w:rsidRDefault="00766AD3" w:rsidP="00AD0F06"/>
    <w:p w14:paraId="0AE94CA2" w14:textId="77777777" w:rsidR="007A6D74" w:rsidRPr="00ED6ADA" w:rsidRDefault="00AD0F06" w:rsidP="00AD0F06">
      <w:r w:rsidRPr="00ED6ADA">
        <w:lastRenderedPageBreak/>
        <w:t xml:space="preserve">           </w:t>
      </w:r>
      <w:r w:rsidR="002E7D78" w:rsidRPr="00ED6ADA">
        <w:t>(1</w:t>
      </w:r>
      <w:r w:rsidR="00B7556D" w:rsidRPr="00ED6ADA">
        <w:t xml:space="preserve">) </w:t>
      </w:r>
      <w:r w:rsidR="007A6D74" w:rsidRPr="00ED6ADA">
        <w:t>If the publication requires multiple volumes, state that in paragraph 12 of the program directive and include a statement of justification as an enclosure</w:t>
      </w:r>
      <w:r w:rsidR="00F5179A" w:rsidRPr="00ED6ADA">
        <w:t xml:space="preserve">. </w:t>
      </w:r>
      <w:r w:rsidR="007A6D74" w:rsidRPr="00ED6ADA">
        <w:t>In this case, approval of the program constitutes approval to publish a multivolume publication</w:t>
      </w:r>
      <w:r w:rsidR="00F5179A" w:rsidRPr="00ED6ADA">
        <w:t xml:space="preserve">. </w:t>
      </w:r>
    </w:p>
    <w:p w14:paraId="332DA71D" w14:textId="77777777" w:rsidR="00766AD3" w:rsidRPr="00ED6ADA" w:rsidRDefault="00766AD3" w:rsidP="00AD0F06"/>
    <w:p w14:paraId="7970C937" w14:textId="77777777" w:rsidR="007A6D74" w:rsidRPr="00ED6ADA" w:rsidRDefault="00AD0F06" w:rsidP="00AD0F06">
      <w:r w:rsidRPr="00ED6ADA">
        <w:t xml:space="preserve">           </w:t>
      </w:r>
      <w:r w:rsidR="002E7D78" w:rsidRPr="00ED6ADA">
        <w:t>(2</w:t>
      </w:r>
      <w:r w:rsidR="00B7556D" w:rsidRPr="00ED6ADA">
        <w:t xml:space="preserve">) </w:t>
      </w:r>
      <w:r w:rsidR="007A6D74" w:rsidRPr="00ED6ADA">
        <w:t>If the requirement for multiple volumes is identified after the program directive is approved, the proponent requests an exception to policy from the appropriate headquarters via memorandum</w:t>
      </w:r>
      <w:r w:rsidR="00F5179A" w:rsidRPr="00ED6ADA">
        <w:t xml:space="preserve">. </w:t>
      </w:r>
      <w:r w:rsidR="00813341" w:rsidRPr="00ED6ADA">
        <w:t>That headquarters approves</w:t>
      </w:r>
      <w:r w:rsidR="00CF0D79" w:rsidRPr="00ED6ADA">
        <w:t xml:space="preserve"> or disapproves the request via memorandum</w:t>
      </w:r>
      <w:r w:rsidR="00F5179A" w:rsidRPr="00ED6ADA">
        <w:t xml:space="preserve">. </w:t>
      </w:r>
    </w:p>
    <w:p w14:paraId="76E44055" w14:textId="77777777" w:rsidR="00766AD3" w:rsidRPr="00ED6ADA" w:rsidRDefault="00766AD3" w:rsidP="00AD0F06"/>
    <w:p w14:paraId="2D84F8BD" w14:textId="77777777" w:rsidR="0017680F" w:rsidRPr="00ED6ADA" w:rsidRDefault="00AD0F06" w:rsidP="00AD0F06">
      <w:r w:rsidRPr="00ED6ADA">
        <w:t xml:space="preserve">           </w:t>
      </w:r>
      <w:r w:rsidR="002E7D78" w:rsidRPr="00ED6ADA">
        <w:t>(3</w:t>
      </w:r>
      <w:r w:rsidR="00B7556D" w:rsidRPr="00ED6ADA">
        <w:t xml:space="preserve">) </w:t>
      </w:r>
      <w:r w:rsidR="007A6D74" w:rsidRPr="00ED6ADA">
        <w:t xml:space="preserve">A copy of the approved exception to policy </w:t>
      </w:r>
      <w:r w:rsidR="00CF0D79" w:rsidRPr="00ED6ADA">
        <w:t>(the memorandum or approved program directive, as appropriate</w:t>
      </w:r>
      <w:r w:rsidR="005D7968" w:rsidRPr="00ED6ADA">
        <w:t>)</w:t>
      </w:r>
      <w:r w:rsidR="00CF0D79" w:rsidRPr="00ED6ADA">
        <w:t xml:space="preserve"> </w:t>
      </w:r>
      <w:r w:rsidR="007A6D74" w:rsidRPr="00ED6ADA">
        <w:t xml:space="preserve">is </w:t>
      </w:r>
      <w:r w:rsidR="00CF0D79" w:rsidRPr="00ED6ADA">
        <w:t xml:space="preserve">included with the </w:t>
      </w:r>
      <w:r w:rsidR="00813341" w:rsidRPr="00ED6ADA">
        <w:t xml:space="preserve">DA Form 260-1 publication </w:t>
      </w:r>
      <w:r w:rsidR="00CE0B52" w:rsidRPr="00ED6ADA">
        <w:t>request packet</w:t>
      </w:r>
      <w:r w:rsidR="00F5179A" w:rsidRPr="00ED6ADA">
        <w:t xml:space="preserve">. </w:t>
      </w:r>
    </w:p>
    <w:p w14:paraId="614727E0" w14:textId="77777777" w:rsidR="00766AD3" w:rsidRPr="00ED6ADA" w:rsidRDefault="00766AD3" w:rsidP="00AD0F06"/>
    <w:p w14:paraId="01D1A594" w14:textId="77777777" w:rsidR="00382B98" w:rsidRPr="00ED6ADA" w:rsidRDefault="00AD0F06" w:rsidP="00AD0F06">
      <w:r w:rsidRPr="00ED6ADA">
        <w:t xml:space="preserve">     </w:t>
      </w:r>
      <w:r w:rsidR="008034C6" w:rsidRPr="00ED6ADA">
        <w:t>k</w:t>
      </w:r>
      <w:r w:rsidR="00F5179A" w:rsidRPr="00ED6ADA">
        <w:t xml:space="preserve">. </w:t>
      </w:r>
      <w:r w:rsidR="00382B98" w:rsidRPr="00ED6ADA">
        <w:t>Proposed outline</w:t>
      </w:r>
      <w:r w:rsidR="00F5179A" w:rsidRPr="00ED6ADA">
        <w:t xml:space="preserve">. </w:t>
      </w:r>
    </w:p>
    <w:p w14:paraId="62C9D324" w14:textId="77777777" w:rsidR="00766AD3" w:rsidRPr="00ED6ADA" w:rsidRDefault="00766AD3" w:rsidP="00AD0F06"/>
    <w:p w14:paraId="73B5E4A5" w14:textId="77777777" w:rsidR="008B79BD" w:rsidRPr="00ED6ADA" w:rsidRDefault="00AD0F06" w:rsidP="00AD0F06">
      <w:r w:rsidRPr="00ED6ADA">
        <w:t xml:space="preserve">           </w:t>
      </w:r>
      <w:r w:rsidR="00A20DE4" w:rsidRPr="00ED6ADA">
        <w:t>(1</w:t>
      </w:r>
      <w:r w:rsidR="00B7556D" w:rsidRPr="00ED6ADA">
        <w:t xml:space="preserve">) </w:t>
      </w:r>
      <w:r w:rsidR="008B79BD" w:rsidRPr="00ED6ADA">
        <w:t>Research and write a proposed outline for the publication</w:t>
      </w:r>
      <w:r w:rsidR="00F5179A" w:rsidRPr="00ED6ADA">
        <w:t xml:space="preserve">. </w:t>
      </w:r>
      <w:r w:rsidR="008B79BD" w:rsidRPr="00ED6ADA">
        <w:t>This becomes enclosure 2 to the program directive</w:t>
      </w:r>
      <w:r w:rsidR="00F5179A" w:rsidRPr="00ED6ADA">
        <w:t xml:space="preserve">. </w:t>
      </w:r>
      <w:r w:rsidR="00A20DE4" w:rsidRPr="00ED6ADA">
        <w:t xml:space="preserve">(See </w:t>
      </w:r>
      <w:r w:rsidR="00B7556D" w:rsidRPr="00ED6ADA">
        <w:t>chap</w:t>
      </w:r>
      <w:r w:rsidR="00A20DE4" w:rsidRPr="00ED6ADA">
        <w:t xml:space="preserve"> </w:t>
      </w:r>
      <w:r w:rsidR="00337608" w:rsidRPr="00ED6ADA">
        <w:t>5</w:t>
      </w:r>
      <w:r w:rsidR="00263405" w:rsidRPr="00ED6ADA">
        <w:t xml:space="preserve"> </w:t>
      </w:r>
      <w:r w:rsidR="00A20DE4" w:rsidRPr="00ED6ADA">
        <w:t>for guidance on preparing the proposed outline</w:t>
      </w:r>
      <w:r w:rsidR="005D7968" w:rsidRPr="00ED6ADA">
        <w:t>.)</w:t>
      </w:r>
    </w:p>
    <w:p w14:paraId="2411733F" w14:textId="77777777" w:rsidR="00766AD3" w:rsidRPr="00ED6ADA" w:rsidRDefault="00766AD3" w:rsidP="00AD0F06"/>
    <w:p w14:paraId="4C7F018A" w14:textId="77777777" w:rsidR="001D6205" w:rsidRPr="00ED6ADA" w:rsidRDefault="00AD0F06" w:rsidP="00AD0F06">
      <w:r w:rsidRPr="00ED6ADA">
        <w:t xml:space="preserve">           </w:t>
      </w:r>
      <w:r w:rsidR="00A20DE4" w:rsidRPr="00ED6ADA">
        <w:t>(2</w:t>
      </w:r>
      <w:r w:rsidR="00B7556D" w:rsidRPr="00ED6ADA">
        <w:t xml:space="preserve">) </w:t>
      </w:r>
      <w:r w:rsidR="001D6205" w:rsidRPr="00ED6ADA">
        <w:t>The proposed outline states the main topics of the publication and the order in which the publication will address them</w:t>
      </w:r>
      <w:r w:rsidR="00F5179A" w:rsidRPr="00ED6ADA">
        <w:t xml:space="preserve">. </w:t>
      </w:r>
      <w:r w:rsidR="001D6205" w:rsidRPr="00ED6ADA">
        <w:t>For new publications, the proposed outline includes, at a minimum, a list of proposed chapters and appendixes</w:t>
      </w:r>
      <w:r w:rsidR="00F5179A" w:rsidRPr="00ED6ADA">
        <w:t xml:space="preserve">. </w:t>
      </w:r>
      <w:r w:rsidR="0017680F" w:rsidRPr="00ED6ADA">
        <w:t>The author should consult an editor for advice on organization when developing the proposed outline</w:t>
      </w:r>
      <w:r w:rsidR="00F5179A" w:rsidRPr="00ED6ADA">
        <w:t xml:space="preserve">. </w:t>
      </w:r>
    </w:p>
    <w:p w14:paraId="3F6AFA2D" w14:textId="77777777" w:rsidR="00BB3E43" w:rsidRPr="00ED6ADA" w:rsidRDefault="00BB3E43" w:rsidP="00AD0F06"/>
    <w:p w14:paraId="060C7189" w14:textId="77777777" w:rsidR="006725F1" w:rsidRPr="00ED6ADA" w:rsidRDefault="00AD0F06" w:rsidP="00AD0F06">
      <w:r w:rsidRPr="00ED6ADA">
        <w:t xml:space="preserve">           </w:t>
      </w:r>
      <w:r w:rsidR="00A20DE4" w:rsidRPr="00ED6ADA">
        <w:t>(3</w:t>
      </w:r>
      <w:r w:rsidR="00B7556D" w:rsidRPr="00ED6ADA">
        <w:t xml:space="preserve">) </w:t>
      </w:r>
      <w:r w:rsidR="006725F1" w:rsidRPr="00ED6ADA">
        <w:t>The proposed outline for a revision may follow the organization of the publication being revised</w:t>
      </w:r>
      <w:r w:rsidR="00F5179A" w:rsidRPr="00ED6ADA">
        <w:t xml:space="preserve">. </w:t>
      </w:r>
      <w:r w:rsidR="006725F1" w:rsidRPr="00ED6ADA">
        <w:t>However, authors should consider the reason for the revision when performing this task</w:t>
      </w:r>
      <w:r w:rsidR="00F5179A" w:rsidRPr="00ED6ADA">
        <w:t xml:space="preserve">. </w:t>
      </w:r>
      <w:r w:rsidR="006725F1" w:rsidRPr="00ED6ADA">
        <w:t>Changing the organization of the publication may be necessary to better explain its contents</w:t>
      </w:r>
      <w:r w:rsidR="00F5179A" w:rsidRPr="00ED6ADA">
        <w:t xml:space="preserve">. </w:t>
      </w:r>
      <w:r w:rsidR="006725F1" w:rsidRPr="00ED6ADA">
        <w:t>However, there is usually some advantage to keeping an organization with which users are familiar</w:t>
      </w:r>
      <w:r w:rsidR="00F5179A" w:rsidRPr="00ED6ADA">
        <w:t xml:space="preserve">. </w:t>
      </w:r>
      <w:r w:rsidR="006725F1" w:rsidRPr="00ED6ADA">
        <w:t xml:space="preserve">Readers resent change for </w:t>
      </w:r>
      <w:r w:rsidR="00465F50" w:rsidRPr="00ED6ADA">
        <w:t xml:space="preserve">the sake of </w:t>
      </w:r>
      <w:r w:rsidR="006725F1" w:rsidRPr="00ED6ADA">
        <w:t>change</w:t>
      </w:r>
      <w:r w:rsidR="00F95417" w:rsidRPr="00ED6ADA">
        <w:t>,</w:t>
      </w:r>
      <w:r w:rsidR="006725F1" w:rsidRPr="00ED6ADA">
        <w:t xml:space="preserve"> </w:t>
      </w:r>
      <w:r w:rsidR="00F95417" w:rsidRPr="00ED6ADA">
        <w:t>which</w:t>
      </w:r>
      <w:r w:rsidR="006725F1" w:rsidRPr="00ED6ADA">
        <w:t xml:space="preserve"> undermines the authority of a publication</w:t>
      </w:r>
      <w:r w:rsidR="00F5179A" w:rsidRPr="00ED6ADA">
        <w:t xml:space="preserve">. </w:t>
      </w:r>
    </w:p>
    <w:p w14:paraId="266C3870" w14:textId="77777777" w:rsidR="00766AD3" w:rsidRPr="00ED6ADA" w:rsidRDefault="00766AD3" w:rsidP="00AD0F06"/>
    <w:p w14:paraId="20BDE5D9" w14:textId="77777777" w:rsidR="00B150F0" w:rsidRPr="00ED6ADA" w:rsidRDefault="00AD0F06" w:rsidP="00AD0F06">
      <w:r w:rsidRPr="00ED6ADA">
        <w:t xml:space="preserve">     </w:t>
      </w:r>
      <w:r w:rsidR="00B81651" w:rsidRPr="00ED6ADA">
        <w:t>l</w:t>
      </w:r>
      <w:r w:rsidR="00F5179A" w:rsidRPr="00ED6ADA">
        <w:t xml:space="preserve">. </w:t>
      </w:r>
      <w:r w:rsidR="00382B98" w:rsidRPr="00ED6ADA">
        <w:t>Multi-Service</w:t>
      </w:r>
      <w:r w:rsidR="00F5179A" w:rsidRPr="00ED6ADA">
        <w:t xml:space="preserve">. </w:t>
      </w:r>
      <w:r w:rsidR="00DC6B78" w:rsidRPr="00ED6ADA">
        <w:t>Determine whether the publication will be developed as a multi-Service publication</w:t>
      </w:r>
      <w:r w:rsidR="00F5179A" w:rsidRPr="00ED6ADA">
        <w:t xml:space="preserve">. </w:t>
      </w:r>
      <w:r w:rsidR="00DC6B78" w:rsidRPr="00ED6ADA">
        <w:t>If so, state that in paragraph 12 of the program directive</w:t>
      </w:r>
      <w:r w:rsidR="00F5179A" w:rsidRPr="00ED6ADA">
        <w:t xml:space="preserve">. </w:t>
      </w:r>
      <w:r w:rsidR="00441B66" w:rsidRPr="00ED6ADA">
        <w:t xml:space="preserve">If partnering with the </w:t>
      </w:r>
      <w:r w:rsidR="001F031F" w:rsidRPr="00ED6ADA">
        <w:t xml:space="preserve">U.S. </w:t>
      </w:r>
      <w:r w:rsidR="00441B66" w:rsidRPr="00ED6ADA">
        <w:t xml:space="preserve">Marine </w:t>
      </w:r>
      <w:r w:rsidR="00702AAE" w:rsidRPr="00ED6ADA">
        <w:t>C</w:t>
      </w:r>
      <w:r w:rsidR="00441B66" w:rsidRPr="00ED6ADA">
        <w:t>orps, sta</w:t>
      </w:r>
      <w:r w:rsidR="00702AAE" w:rsidRPr="00ED6ADA">
        <w:t>t</w:t>
      </w:r>
      <w:r w:rsidR="00CE0B52" w:rsidRPr="00ED6ADA">
        <w:t>e in paragraph 13</w:t>
      </w:r>
      <w:r w:rsidR="00F5179A" w:rsidRPr="00ED6ADA">
        <w:t xml:space="preserve">. </w:t>
      </w:r>
    </w:p>
    <w:p w14:paraId="30278269" w14:textId="77777777" w:rsidR="00766AD3" w:rsidRPr="00ED6ADA" w:rsidRDefault="00766AD3" w:rsidP="00AD0F06"/>
    <w:p w14:paraId="76C2C20B" w14:textId="77777777" w:rsidR="00B150F0" w:rsidRPr="00ED6ADA" w:rsidRDefault="00AD0F06" w:rsidP="00AD0F06">
      <w:r w:rsidRPr="00ED6ADA">
        <w:t xml:space="preserve">           </w:t>
      </w:r>
      <w:r w:rsidR="00B150F0" w:rsidRPr="00ED6ADA">
        <w:t>(1</w:t>
      </w:r>
      <w:r w:rsidR="00B7556D" w:rsidRPr="00ED6ADA">
        <w:t xml:space="preserve">) </w:t>
      </w:r>
      <w:r w:rsidR="00B150F0" w:rsidRPr="00ED6ADA">
        <w:t>Staffing the draft program directive for the project provides other Services with the opportunity to request development of a multi-Service product</w:t>
      </w:r>
      <w:r w:rsidR="00F5179A" w:rsidRPr="00ED6ADA">
        <w:t xml:space="preserve">. </w:t>
      </w:r>
      <w:r w:rsidR="00B150F0" w:rsidRPr="00ED6ADA">
        <w:t>The proponent negotiates with the concerned Services to determine any Service-specific requirements and establish</w:t>
      </w:r>
      <w:r w:rsidR="008F6397" w:rsidRPr="00ED6ADA">
        <w:t>es</w:t>
      </w:r>
      <w:r w:rsidR="00B150F0" w:rsidRPr="00ED6ADA">
        <w:t xml:space="preserve"> an agreement concerning </w:t>
      </w:r>
      <w:r w:rsidR="0098267A" w:rsidRPr="00ED6ADA">
        <w:t>the Services participation in developing the product</w:t>
      </w:r>
      <w:r w:rsidR="00F5179A" w:rsidRPr="00ED6ADA">
        <w:t xml:space="preserve">. </w:t>
      </w:r>
      <w:r w:rsidR="0098267A" w:rsidRPr="00ED6ADA">
        <w:t>This information is included in the final program directive</w:t>
      </w:r>
      <w:r w:rsidR="00F5179A" w:rsidRPr="00ED6ADA">
        <w:t xml:space="preserve">. </w:t>
      </w:r>
      <w:r w:rsidR="0098267A" w:rsidRPr="00ED6ADA">
        <w:t>If the information is extensive, it is added as an enclosure</w:t>
      </w:r>
      <w:r w:rsidR="00F5179A" w:rsidRPr="00ED6ADA">
        <w:t xml:space="preserve">. </w:t>
      </w:r>
      <w:r w:rsidR="0057643F" w:rsidRPr="00ED6ADA">
        <w:t>Services</w:t>
      </w:r>
      <w:r w:rsidR="003A05D5" w:rsidRPr="00ED6ADA">
        <w:t>’</w:t>
      </w:r>
      <w:r w:rsidR="0057643F" w:rsidRPr="00ED6ADA">
        <w:t xml:space="preserve"> c</w:t>
      </w:r>
      <w:r w:rsidR="0098267A" w:rsidRPr="00ED6ADA">
        <w:t xml:space="preserve">oncurrence </w:t>
      </w:r>
      <w:r w:rsidR="0057643F" w:rsidRPr="00ED6ADA">
        <w:t xml:space="preserve">and leadership endorsement </w:t>
      </w:r>
      <w:r w:rsidR="0098267A" w:rsidRPr="00ED6ADA">
        <w:t>with the final program directive constitutes an agreement to develop the final product as a multi-Service publication</w:t>
      </w:r>
      <w:r w:rsidR="00F5179A" w:rsidRPr="00ED6ADA">
        <w:t xml:space="preserve">. </w:t>
      </w:r>
    </w:p>
    <w:p w14:paraId="289B2046" w14:textId="77777777" w:rsidR="00766AD3" w:rsidRPr="00ED6ADA" w:rsidRDefault="00766AD3" w:rsidP="00AD0F06"/>
    <w:p w14:paraId="6231F611" w14:textId="77777777" w:rsidR="00B150F0" w:rsidRPr="00ED6ADA" w:rsidRDefault="00AD0F06" w:rsidP="00AD0F06">
      <w:r w:rsidRPr="00ED6ADA">
        <w:t xml:space="preserve">           </w:t>
      </w:r>
      <w:r w:rsidR="0098267A" w:rsidRPr="00ED6ADA">
        <w:t>(2</w:t>
      </w:r>
      <w:r w:rsidR="00B7556D" w:rsidRPr="00ED6ADA">
        <w:t xml:space="preserve">) </w:t>
      </w:r>
      <w:r w:rsidR="002109CF" w:rsidRPr="00ED6ADA">
        <w:t>Normally, multi-Service publication</w:t>
      </w:r>
      <w:r w:rsidR="008F6397" w:rsidRPr="00ED6ADA">
        <w:t>s</w:t>
      </w:r>
      <w:r w:rsidR="002109CF" w:rsidRPr="00ED6ADA">
        <w:t xml:space="preserve"> developed with the Army as the lead Service are prepared to the standards established in </w:t>
      </w:r>
      <w:r w:rsidR="00D76FCC" w:rsidRPr="00ED6ADA">
        <w:t>this pamphlet</w:t>
      </w:r>
      <w:r w:rsidR="002109CF" w:rsidRPr="00ED6ADA">
        <w:t xml:space="preserve"> and TR 25-36</w:t>
      </w:r>
      <w:r w:rsidR="00F5179A" w:rsidRPr="00ED6ADA">
        <w:t xml:space="preserve">. </w:t>
      </w:r>
      <w:r w:rsidR="00223D3D" w:rsidRPr="00ED6ADA">
        <w:t>However,</w:t>
      </w:r>
      <w:r w:rsidR="00DC6B78" w:rsidRPr="00ED6ADA">
        <w:t xml:space="preserve"> these publications are ratified by the other participating S</w:t>
      </w:r>
      <w:r w:rsidR="00223D3D" w:rsidRPr="00ED6ADA">
        <w:t>ervices and may need to</w:t>
      </w:r>
      <w:r w:rsidR="00DC6B78" w:rsidRPr="00ED6ADA">
        <w:t xml:space="preserve"> satisfy certain requirements of those Services</w:t>
      </w:r>
      <w:r w:rsidR="00F5179A" w:rsidRPr="00ED6ADA">
        <w:t xml:space="preserve">. </w:t>
      </w:r>
      <w:r w:rsidR="00DC6B78" w:rsidRPr="00ED6ADA">
        <w:t xml:space="preserve">These may include </w:t>
      </w:r>
      <w:r w:rsidR="0057643F" w:rsidRPr="00ED6ADA">
        <w:t xml:space="preserve">multi-Service working groups </w:t>
      </w:r>
      <w:r w:rsidR="00DC6B78" w:rsidRPr="00ED6ADA">
        <w:t>signatures, distribution restrictions, and authorizations</w:t>
      </w:r>
      <w:r w:rsidR="00F5179A" w:rsidRPr="00ED6ADA">
        <w:t xml:space="preserve">. </w:t>
      </w:r>
      <w:r w:rsidR="00DC6B78" w:rsidRPr="00ED6ADA">
        <w:t xml:space="preserve">The writing team must </w:t>
      </w:r>
      <w:r w:rsidR="00223D3D" w:rsidRPr="00ED6ADA">
        <w:t>make</w:t>
      </w:r>
      <w:r w:rsidR="00DC6B78" w:rsidRPr="00ED6ADA">
        <w:t xml:space="preserve"> the necessary coordination </w:t>
      </w:r>
      <w:r w:rsidR="00223D3D" w:rsidRPr="00ED6ADA">
        <w:t xml:space="preserve">with </w:t>
      </w:r>
      <w:r w:rsidR="00DC6B78" w:rsidRPr="00ED6ADA">
        <w:t>the participating Services</w:t>
      </w:r>
      <w:r w:rsidR="00F5179A" w:rsidRPr="00ED6ADA">
        <w:t xml:space="preserve">. </w:t>
      </w:r>
      <w:r w:rsidR="00DC6B78" w:rsidRPr="00ED6ADA">
        <w:t>This coordination is normally indicated by the affected Services concurring wi</w:t>
      </w:r>
      <w:r w:rsidR="00CE0B52" w:rsidRPr="00ED6ADA">
        <w:t>th the draft program directive</w:t>
      </w:r>
      <w:r w:rsidR="00F5179A" w:rsidRPr="00ED6ADA">
        <w:t xml:space="preserve">. </w:t>
      </w:r>
    </w:p>
    <w:p w14:paraId="43B204CD" w14:textId="77777777" w:rsidR="001E236C" w:rsidRPr="00ED6ADA" w:rsidRDefault="00AD0F06" w:rsidP="00AD0F06">
      <w:r w:rsidRPr="00ED6ADA">
        <w:lastRenderedPageBreak/>
        <w:t xml:space="preserve">           </w:t>
      </w:r>
      <w:r w:rsidR="00DC6B78" w:rsidRPr="00ED6ADA">
        <w:t>(</w:t>
      </w:r>
      <w:r w:rsidR="00B150F0" w:rsidRPr="00ED6ADA">
        <w:t>3</w:t>
      </w:r>
      <w:r w:rsidR="00B7556D" w:rsidRPr="00ED6ADA">
        <w:t xml:space="preserve">) </w:t>
      </w:r>
      <w:r w:rsidR="00DC6B78" w:rsidRPr="00ED6ADA">
        <w:t>See TR 25-36</w:t>
      </w:r>
      <w:r w:rsidR="00263405" w:rsidRPr="00ED6ADA">
        <w:t xml:space="preserve"> </w:t>
      </w:r>
      <w:r w:rsidR="00DC6B78" w:rsidRPr="00ED6ADA">
        <w:t>for guidance on develop</w:t>
      </w:r>
      <w:r w:rsidR="00B150F0" w:rsidRPr="00ED6ADA">
        <w:t>ing multi-Service publications</w:t>
      </w:r>
      <w:r w:rsidR="00F5179A" w:rsidRPr="00ED6ADA">
        <w:t xml:space="preserve">. </w:t>
      </w:r>
    </w:p>
    <w:p w14:paraId="1F6EF4B5" w14:textId="77777777" w:rsidR="00766AD3" w:rsidRPr="00ED6ADA" w:rsidRDefault="00766AD3" w:rsidP="00AD0F06"/>
    <w:p w14:paraId="7EAE7B1F" w14:textId="77777777" w:rsidR="0064034F" w:rsidRPr="00ED6ADA" w:rsidRDefault="00175BC8" w:rsidP="00DB566F">
      <w:pPr>
        <w:pStyle w:val="Heading2"/>
      </w:pPr>
      <w:bookmarkStart w:id="42" w:name="_Toc61002068"/>
      <w:bookmarkStart w:id="43" w:name="_Toc99977320"/>
      <w:bookmarkStart w:id="44" w:name="_Toc114126229"/>
      <w:r w:rsidRPr="00ED6ADA">
        <w:t>2-</w:t>
      </w:r>
      <w:r w:rsidR="008034C6" w:rsidRPr="00ED6ADA">
        <w:t>7</w:t>
      </w:r>
      <w:r w:rsidR="00F5179A" w:rsidRPr="00ED6ADA">
        <w:t xml:space="preserve">. </w:t>
      </w:r>
      <w:r w:rsidR="00CA49F7" w:rsidRPr="00ED6ADA">
        <w:t>Project</w:t>
      </w:r>
      <w:r w:rsidR="00AD29A3" w:rsidRPr="00ED6ADA">
        <w:t xml:space="preserve"> s</w:t>
      </w:r>
      <w:r w:rsidR="0064034F" w:rsidRPr="00ED6ADA">
        <w:t>chedule</w:t>
      </w:r>
      <w:bookmarkEnd w:id="42"/>
      <w:bookmarkEnd w:id="43"/>
      <w:bookmarkEnd w:id="44"/>
      <w:r w:rsidR="005D7968" w:rsidRPr="00ED6ADA">
        <w:t xml:space="preserve">  </w:t>
      </w:r>
    </w:p>
    <w:p w14:paraId="06B65D62" w14:textId="77777777" w:rsidR="00766AD3" w:rsidRPr="00ED6ADA" w:rsidRDefault="00766AD3" w:rsidP="00AD0F06"/>
    <w:p w14:paraId="1D293BAA" w14:textId="77777777" w:rsidR="000C4965" w:rsidRPr="00ED6ADA" w:rsidRDefault="00AD0F06" w:rsidP="00AD0F06">
      <w:r w:rsidRPr="00ED6ADA">
        <w:t xml:space="preserve">     </w:t>
      </w:r>
      <w:r w:rsidR="000C4965" w:rsidRPr="00ED6ADA">
        <w:t>a</w:t>
      </w:r>
      <w:r w:rsidR="00F5179A" w:rsidRPr="00ED6ADA">
        <w:t xml:space="preserve">. </w:t>
      </w:r>
      <w:r w:rsidR="00633604" w:rsidRPr="00ED6ADA">
        <w:t xml:space="preserve">The writing team develops the </w:t>
      </w:r>
      <w:r w:rsidR="00CA49F7" w:rsidRPr="00ED6ADA">
        <w:t>project</w:t>
      </w:r>
      <w:r w:rsidR="00633604" w:rsidRPr="00ED6ADA">
        <w:t xml:space="preserve"> schedule</w:t>
      </w:r>
      <w:r w:rsidR="00E36FD5" w:rsidRPr="00ED6ADA">
        <w:t xml:space="preserve"> (also called milestones</w:t>
      </w:r>
      <w:r w:rsidR="005D7968" w:rsidRPr="00ED6ADA">
        <w:t>)</w:t>
      </w:r>
      <w:r w:rsidR="00633604" w:rsidRPr="00ED6ADA">
        <w:t xml:space="preserve"> by reverse-planning from the projected delivery date</w:t>
      </w:r>
      <w:r w:rsidR="00F5179A" w:rsidRPr="00ED6ADA">
        <w:t xml:space="preserve">. </w:t>
      </w:r>
      <w:r w:rsidR="0057643F" w:rsidRPr="00ED6ADA">
        <w:t xml:space="preserve">The project delivery date can be determined by the average time it takes to complete a publication 18–24 months or as provided by leadership. </w:t>
      </w:r>
      <w:r w:rsidR="000C4965" w:rsidRPr="00ED6ADA">
        <w:t xml:space="preserve">At </w:t>
      </w:r>
      <w:r w:rsidR="002F3575" w:rsidRPr="00ED6ADA">
        <w:t xml:space="preserve">a </w:t>
      </w:r>
      <w:r w:rsidR="000C4965" w:rsidRPr="00ED6ADA">
        <w:t xml:space="preserve">minimum, the </w:t>
      </w:r>
      <w:r w:rsidR="00616541" w:rsidRPr="00ED6ADA">
        <w:t xml:space="preserve">estimated time </w:t>
      </w:r>
      <w:r w:rsidR="000C4965" w:rsidRPr="00ED6ADA">
        <w:t xml:space="preserve">milestones include the events </w:t>
      </w:r>
      <w:r w:rsidR="00616541" w:rsidRPr="00ED6ADA">
        <w:t xml:space="preserve">discussed </w:t>
      </w:r>
      <w:r w:rsidR="000C4965" w:rsidRPr="00ED6ADA">
        <w:t>in TR 25-36</w:t>
      </w:r>
      <w:r w:rsidR="00F5179A" w:rsidRPr="00ED6ADA">
        <w:t xml:space="preserve">. </w:t>
      </w:r>
      <w:r w:rsidR="000C4965" w:rsidRPr="00ED6ADA">
        <w:t>This becomes enclosure 1 to the program directive</w:t>
      </w:r>
      <w:r w:rsidR="00F5179A" w:rsidRPr="00ED6ADA">
        <w:t xml:space="preserve">. </w:t>
      </w:r>
      <w:r w:rsidR="000C4965" w:rsidRPr="00ED6ADA">
        <w:t xml:space="preserve">Proponents establish by local procedure whether to include a complete project schedule or only basic milestones with the program </w:t>
      </w:r>
      <w:r w:rsidR="00CE0B52" w:rsidRPr="00ED6ADA">
        <w:t>directive</w:t>
      </w:r>
      <w:r w:rsidR="00F5179A" w:rsidRPr="00ED6ADA">
        <w:t xml:space="preserve">. </w:t>
      </w:r>
    </w:p>
    <w:p w14:paraId="51E2B209" w14:textId="77777777" w:rsidR="005E349E" w:rsidRPr="00ED6ADA" w:rsidRDefault="005E349E" w:rsidP="005E349E"/>
    <w:p w14:paraId="00D4F5D7" w14:textId="261CDB68" w:rsidR="003434AB" w:rsidRPr="00ED6ADA" w:rsidRDefault="005E349E" w:rsidP="003434AB">
      <w:r w:rsidRPr="00ED6ADA">
        <w:t xml:space="preserve">     b</w:t>
      </w:r>
      <w:r w:rsidR="00F5179A" w:rsidRPr="00ED6ADA">
        <w:t xml:space="preserve">. </w:t>
      </w:r>
      <w:r w:rsidRPr="00ED6ADA">
        <w:t>To estimate the time required for each task, the team uses TR 25-36 for the staffing guidelines</w:t>
      </w:r>
      <w:r w:rsidRPr="00ED6ADA" w:rsidDel="00616541">
        <w:t xml:space="preserve"> </w:t>
      </w:r>
      <w:r w:rsidRPr="00ED6ADA">
        <w:t>and estimated time values for developing a new or revised publication</w:t>
      </w:r>
      <w:r w:rsidR="00F5179A" w:rsidRPr="00ED6ADA">
        <w:t xml:space="preserve">. </w:t>
      </w:r>
      <w:r w:rsidRPr="00ED6ADA">
        <w:t>The actual tasks listed and time allocated to each depend on several factors: among them, whether an author’s draft is needed, the length of the publication, the complexity of the topic, and the urgency of the project</w:t>
      </w:r>
      <w:r w:rsidR="00F5179A" w:rsidRPr="00ED6ADA">
        <w:t xml:space="preserve">. </w:t>
      </w:r>
      <w:r w:rsidRPr="00ED6ADA">
        <w:t>To prepare the actual schedule, the team counts the working days off on a calendar and determines the deadline for each task</w:t>
      </w:r>
      <w:r w:rsidR="00F5179A" w:rsidRPr="00ED6ADA">
        <w:t xml:space="preserve">. </w:t>
      </w:r>
      <w:r w:rsidRPr="00ED6ADA">
        <w:t xml:space="preserve">See figure 2-1 </w:t>
      </w:r>
      <w:r w:rsidR="004C1486">
        <w:t xml:space="preserve">on page 24 </w:t>
      </w:r>
      <w:r w:rsidRPr="00ED6ADA">
        <w:t>for</w:t>
      </w:r>
      <w:r w:rsidR="00B7556D" w:rsidRPr="00ED6ADA">
        <w:t xml:space="preserve"> a sample milestone work sheet.</w:t>
      </w:r>
    </w:p>
    <w:p w14:paraId="04E7E22C" w14:textId="77777777" w:rsidR="005E349E" w:rsidRPr="00ED6ADA" w:rsidRDefault="005E349E" w:rsidP="005E349E"/>
    <w:p w14:paraId="4EDC53C7" w14:textId="76809B3B" w:rsidR="00C23668" w:rsidRPr="00ED6ADA" w:rsidRDefault="00C17F57" w:rsidP="001008AD">
      <w:pPr>
        <w:pStyle w:val="figure0"/>
      </w:pPr>
      <w:bookmarkStart w:id="45" w:name="_Toc19529347"/>
      <w:bookmarkStart w:id="46" w:name="_Toc61002390"/>
      <w:bookmarkStart w:id="47" w:name="_Toc99977666"/>
      <w:bookmarkStart w:id="48" w:name="_Toc114126576"/>
      <w:r>
        <w:lastRenderedPageBreak/>
        <w:pict w14:anchorId="4B9A3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7.85pt;margin-top:.15pt;width:468pt;height:639.85pt;z-index:251678720;mso-position-horizontal-relative:text;mso-position-vertical-relative:text">
            <v:imagedata r:id="rId15" o:title="fig 2-1" croptop="7983f" cropbottom="3277f" cropleft="3392f" cropright="10717f"/>
            <w10:wrap type="topAndBottom"/>
            <w10:anchorlock/>
          </v:shape>
        </w:pict>
      </w:r>
      <w:r w:rsidR="001F031F" w:rsidRPr="00ED6ADA">
        <w:t>Figure 2-1</w:t>
      </w:r>
      <w:r w:rsidR="00F5179A" w:rsidRPr="00ED6ADA">
        <w:t xml:space="preserve">. </w:t>
      </w:r>
      <w:r w:rsidR="001F031F" w:rsidRPr="00ED6ADA">
        <w:t>Sample milestone work sheet for doctrinal publications</w:t>
      </w:r>
      <w:bookmarkEnd w:id="45"/>
      <w:bookmarkEnd w:id="46"/>
      <w:bookmarkEnd w:id="47"/>
      <w:bookmarkEnd w:id="48"/>
    </w:p>
    <w:p w14:paraId="51A1C481" w14:textId="77777777" w:rsidR="001B58B1" w:rsidRPr="00ED6ADA" w:rsidRDefault="001B58B1" w:rsidP="001B58B1">
      <w:r w:rsidRPr="00ED6ADA">
        <w:lastRenderedPageBreak/>
        <w:t xml:space="preserve">     c</w:t>
      </w:r>
      <w:r w:rsidR="00F5179A" w:rsidRPr="00ED6ADA">
        <w:t xml:space="preserve">. </w:t>
      </w:r>
      <w:r w:rsidRPr="00ED6ADA">
        <w:t>A well-planned project allows adequate time for each phase: research, writing, staffing and adjudication, editing and design, approval, and production</w:t>
      </w:r>
      <w:r w:rsidR="00F5179A" w:rsidRPr="00ED6ADA">
        <w:t xml:space="preserve">. </w:t>
      </w:r>
      <w:r w:rsidRPr="00ED6ADA">
        <w:t>The actual steps required and time allocated to each vary from project to project</w:t>
      </w:r>
      <w:r w:rsidR="00F5179A" w:rsidRPr="00ED6ADA">
        <w:t xml:space="preserve">. </w:t>
      </w:r>
      <w:r w:rsidRPr="00ED6ADA">
        <w:t>Some may occur concurrently while others may require additional personnel</w:t>
      </w:r>
      <w:r w:rsidR="00F5179A" w:rsidRPr="00ED6ADA">
        <w:t xml:space="preserve">. </w:t>
      </w:r>
      <w:r w:rsidRPr="00ED6ADA">
        <w:t>The project schedule needs to account for time spent on requirements outside the immediate activity. These can include temporary duty for research, field review, staff actions like requests for exceptions to policy and forms approval, and status briefings to the proponent leaders and approving authority</w:t>
      </w:r>
      <w:r w:rsidR="00F5179A" w:rsidRPr="00ED6ADA">
        <w:t xml:space="preserve">. </w:t>
      </w:r>
      <w:r w:rsidRPr="00ED6ADA">
        <w:t>The proponent leaders must also consider other projects underway when establishing deadlines and allocating resources</w:t>
      </w:r>
      <w:r w:rsidR="00F5179A" w:rsidRPr="00ED6ADA">
        <w:t xml:space="preserve">. </w:t>
      </w:r>
      <w:r w:rsidRPr="00ED6ADA">
        <w:t>Time for editing and design varies with each project, depending on the condition and length of the draft</w:t>
      </w:r>
      <w:r w:rsidR="00F5179A" w:rsidRPr="00ED6ADA">
        <w:t xml:space="preserve">. </w:t>
      </w:r>
      <w:r w:rsidRPr="00ED6ADA">
        <w:t>The author, editor, and graphic artist should all develop the project schedule</w:t>
      </w:r>
      <w:r w:rsidR="00F5179A" w:rsidRPr="00ED6ADA">
        <w:t xml:space="preserve">. </w:t>
      </w:r>
      <w:r w:rsidRPr="00ED6ADA">
        <w:t>Participation by these team members allows the project leader to consider the concerns of each member</w:t>
      </w:r>
      <w:r w:rsidR="00F5179A" w:rsidRPr="00ED6ADA">
        <w:t xml:space="preserve">. </w:t>
      </w:r>
    </w:p>
    <w:p w14:paraId="45FC74AF" w14:textId="77777777" w:rsidR="001B58B1" w:rsidRPr="00ED6ADA" w:rsidRDefault="001B58B1" w:rsidP="001B58B1"/>
    <w:p w14:paraId="01154607" w14:textId="77777777" w:rsidR="001B58B1" w:rsidRPr="00ED6ADA" w:rsidRDefault="001B58B1" w:rsidP="001B58B1">
      <w:r w:rsidRPr="00ED6ADA">
        <w:t xml:space="preserve">     d</w:t>
      </w:r>
      <w:r w:rsidR="00F5179A" w:rsidRPr="00ED6ADA">
        <w:t xml:space="preserve">. </w:t>
      </w:r>
      <w:r w:rsidRPr="00ED6ADA">
        <w:t>A project schedule identifies all external reviews required by regulation and local procedures and allocates enough time to complete them at the appropriate points</w:t>
      </w:r>
      <w:r w:rsidR="00F5179A" w:rsidRPr="00ED6ADA">
        <w:t xml:space="preserve">. </w:t>
      </w:r>
      <w:r w:rsidRPr="00ED6ADA">
        <w:t xml:space="preserve">These reviews may include any of the following: </w:t>
      </w:r>
      <w:r w:rsidR="009E37F8" w:rsidRPr="00ED6ADA">
        <w:t>Office of the Staff Judge Advocate</w:t>
      </w:r>
      <w:r w:rsidRPr="00ED6ADA">
        <w:t>, security manager, agency threat manager, and public affairs office</w:t>
      </w:r>
      <w:r w:rsidR="00F5179A" w:rsidRPr="00ED6ADA">
        <w:t xml:space="preserve">. </w:t>
      </w:r>
      <w:r w:rsidRPr="00ED6ADA">
        <w:t>Local procedures designate the points in the process when these reviews occur</w:t>
      </w:r>
      <w:r w:rsidR="00F5179A" w:rsidRPr="00ED6ADA">
        <w:t xml:space="preserve">. </w:t>
      </w:r>
      <w:r w:rsidRPr="00ED6ADA">
        <w:t>Some may be performed concurrently with other development tasks</w:t>
      </w:r>
      <w:r w:rsidR="00F5179A" w:rsidRPr="00ED6ADA">
        <w:t xml:space="preserve">. </w:t>
      </w:r>
    </w:p>
    <w:p w14:paraId="282C35F6" w14:textId="77777777" w:rsidR="001B58B1" w:rsidRPr="00ED6ADA" w:rsidRDefault="001B58B1" w:rsidP="001B58B1"/>
    <w:p w14:paraId="431EF9C8" w14:textId="77777777" w:rsidR="001B58B1" w:rsidRPr="00ED6ADA" w:rsidRDefault="001B58B1" w:rsidP="00DB566F">
      <w:pPr>
        <w:pStyle w:val="Heading2"/>
      </w:pPr>
      <w:bookmarkStart w:id="49" w:name="_Toc61002069"/>
      <w:bookmarkStart w:id="50" w:name="_Toc99977321"/>
      <w:bookmarkStart w:id="51" w:name="_Toc114126230"/>
      <w:r w:rsidRPr="00ED6ADA">
        <w:t>2-8</w:t>
      </w:r>
      <w:r w:rsidR="00F5179A" w:rsidRPr="00ED6ADA">
        <w:t xml:space="preserve">. </w:t>
      </w:r>
      <w:r w:rsidRPr="00ED6ADA">
        <w:t>Funding</w:t>
      </w:r>
      <w:bookmarkEnd w:id="49"/>
      <w:bookmarkEnd w:id="50"/>
      <w:bookmarkEnd w:id="51"/>
      <w:r w:rsidRPr="00ED6ADA">
        <w:t xml:space="preserve">  </w:t>
      </w:r>
    </w:p>
    <w:p w14:paraId="166143B7" w14:textId="77777777" w:rsidR="001B58B1" w:rsidRPr="00ED6ADA" w:rsidRDefault="001B58B1" w:rsidP="001B58B1">
      <w:r w:rsidRPr="00ED6ADA">
        <w:t>Determine any projected research requirements that might require funding, such as on-site observations of units at one of the combat training centers</w:t>
      </w:r>
      <w:r w:rsidR="00F5179A" w:rsidRPr="00ED6ADA">
        <w:t xml:space="preserve">. </w:t>
      </w:r>
      <w:r w:rsidRPr="00ED6ADA">
        <w:t>Address any requirements in paragraph 12 of the program directive</w:t>
      </w:r>
      <w:r w:rsidR="00F5179A" w:rsidRPr="00ED6ADA">
        <w:t xml:space="preserve">. </w:t>
      </w:r>
      <w:r w:rsidRPr="00ED6ADA">
        <w:t>The writing team needs to project funding requirements for visits in the program directive</w:t>
      </w:r>
      <w:r w:rsidR="00F5179A" w:rsidRPr="00ED6ADA">
        <w:t xml:space="preserve">. </w:t>
      </w:r>
      <w:r w:rsidRPr="00ED6ADA">
        <w:t>They gather information on new and modified employment tactics and procedures for units and equipment; review courses of instruction, tests, and evaluations; and visit field exercises and unit operations to observe new or changes in techniques</w:t>
      </w:r>
      <w:r w:rsidR="00F5179A" w:rsidRPr="00ED6ADA">
        <w:t xml:space="preserve">. </w:t>
      </w:r>
    </w:p>
    <w:p w14:paraId="2C6F7B61" w14:textId="77777777" w:rsidR="001B58B1" w:rsidRPr="00ED6ADA" w:rsidRDefault="001B58B1" w:rsidP="001B58B1"/>
    <w:p w14:paraId="4BDCFF0C" w14:textId="77777777" w:rsidR="001B58B1" w:rsidRPr="00ED6ADA" w:rsidRDefault="001B58B1" w:rsidP="00DB566F">
      <w:pPr>
        <w:pStyle w:val="Heading2"/>
      </w:pPr>
      <w:bookmarkStart w:id="52" w:name="_Toc61002070"/>
      <w:bookmarkStart w:id="53" w:name="_Toc99977322"/>
      <w:bookmarkStart w:id="54" w:name="_Toc114126231"/>
      <w:r w:rsidRPr="00ED6ADA">
        <w:t>2-9</w:t>
      </w:r>
      <w:r w:rsidR="00F5179A" w:rsidRPr="00ED6ADA">
        <w:t xml:space="preserve">. </w:t>
      </w:r>
      <w:r w:rsidRPr="00ED6ADA">
        <w:t>Project log and file</w:t>
      </w:r>
      <w:bookmarkEnd w:id="52"/>
      <w:bookmarkEnd w:id="53"/>
      <w:bookmarkEnd w:id="54"/>
      <w:r w:rsidRPr="00ED6ADA">
        <w:t xml:space="preserve">  </w:t>
      </w:r>
    </w:p>
    <w:p w14:paraId="78313BC8" w14:textId="77777777" w:rsidR="001B58B1" w:rsidRPr="00ED6ADA" w:rsidRDefault="001B58B1" w:rsidP="001B58B1"/>
    <w:p w14:paraId="13CF725A" w14:textId="77777777" w:rsidR="001B58B1" w:rsidRPr="00ED6ADA" w:rsidRDefault="001B58B1" w:rsidP="001B58B1">
      <w:r w:rsidRPr="00ED6ADA">
        <w:t xml:space="preserve">     a</w:t>
      </w:r>
      <w:r w:rsidR="00F5179A" w:rsidRPr="00ED6ADA">
        <w:t xml:space="preserve">. </w:t>
      </w:r>
      <w:r w:rsidRPr="00ED6ADA">
        <w:t>During planning, the project leader (or author, if the project leader has not been appointed) starts a project log and file of information</w:t>
      </w:r>
      <w:r w:rsidR="00F5179A" w:rsidRPr="00ED6ADA">
        <w:t xml:space="preserve">. </w:t>
      </w:r>
      <w:r w:rsidRPr="00ED6ADA">
        <w:t>Files may be paper or electronic, as established in local procedures</w:t>
      </w:r>
      <w:r w:rsidR="00F5179A" w:rsidRPr="00ED6ADA">
        <w:t xml:space="preserve">. </w:t>
      </w:r>
      <w:r w:rsidRPr="00ED6ADA">
        <w:t>The leader maintains the project log and file throughout the project</w:t>
      </w:r>
      <w:r w:rsidR="00F5179A" w:rsidRPr="00ED6ADA">
        <w:t xml:space="preserve">. </w:t>
      </w:r>
    </w:p>
    <w:p w14:paraId="1862A291" w14:textId="77777777" w:rsidR="00B3258F" w:rsidRPr="00ED6ADA" w:rsidRDefault="00B3258F" w:rsidP="00AD0F06"/>
    <w:p w14:paraId="1B034D2D" w14:textId="77777777" w:rsidR="00223D3D" w:rsidRPr="00ED6ADA" w:rsidRDefault="00AD0F06" w:rsidP="00AD0F06">
      <w:r w:rsidRPr="00ED6ADA">
        <w:t xml:space="preserve">     </w:t>
      </w:r>
      <w:r w:rsidR="002B3153" w:rsidRPr="00ED6ADA">
        <w:t>b</w:t>
      </w:r>
      <w:r w:rsidR="00F5179A" w:rsidRPr="00ED6ADA">
        <w:t xml:space="preserve">. </w:t>
      </w:r>
      <w:r w:rsidR="00223D3D" w:rsidRPr="00ED6ADA">
        <w:t>At a minimum, the file includes</w:t>
      </w:r>
      <w:r w:rsidR="00CE7AD3" w:rsidRPr="00ED6ADA">
        <w:t xml:space="preserve">: </w:t>
      </w:r>
    </w:p>
    <w:p w14:paraId="68B4692C" w14:textId="77777777" w:rsidR="00AD0F06" w:rsidRPr="00ED6ADA" w:rsidRDefault="00AD0F06" w:rsidP="00AD0F06"/>
    <w:p w14:paraId="6C33B52B" w14:textId="77777777" w:rsidR="00223D3D" w:rsidRPr="00ED6ADA" w:rsidRDefault="00296EBA" w:rsidP="00AD0F06">
      <w:r w:rsidRPr="00ED6ADA">
        <w:t xml:space="preserve">      </w:t>
      </w:r>
      <w:r w:rsidR="00873092" w:rsidRPr="00ED6ADA">
        <w:t xml:space="preserve">     (1)</w:t>
      </w:r>
      <w:r w:rsidR="00AD0F06" w:rsidRPr="00ED6ADA">
        <w:t xml:space="preserve"> </w:t>
      </w:r>
      <w:r w:rsidR="00223D3D" w:rsidRPr="00ED6ADA">
        <w:t>The approved program directive</w:t>
      </w:r>
      <w:r w:rsidR="00F5179A" w:rsidRPr="00ED6ADA">
        <w:t xml:space="preserve">. </w:t>
      </w:r>
    </w:p>
    <w:p w14:paraId="16BA19F3" w14:textId="77777777" w:rsidR="00AD0F06" w:rsidRPr="00ED6ADA" w:rsidRDefault="00AD0F06" w:rsidP="00AD0F06"/>
    <w:p w14:paraId="7C824555" w14:textId="77777777" w:rsidR="00223D3D" w:rsidRPr="00ED6ADA" w:rsidRDefault="00873092" w:rsidP="00AD0F06">
      <w:r w:rsidRPr="00ED6ADA">
        <w:t xml:space="preserve">           (2) </w:t>
      </w:r>
      <w:r w:rsidR="00223D3D" w:rsidRPr="00ED6ADA">
        <w:t>Verification of the requirement for the new publication, change, revision, or consolidation</w:t>
      </w:r>
      <w:r w:rsidR="00F5179A" w:rsidRPr="00ED6ADA">
        <w:t xml:space="preserve">. </w:t>
      </w:r>
    </w:p>
    <w:p w14:paraId="2CAAC7B7" w14:textId="77777777" w:rsidR="00AD0F06" w:rsidRPr="00ED6ADA" w:rsidRDefault="00AD0F06" w:rsidP="00AD0F06"/>
    <w:p w14:paraId="2EBC7872" w14:textId="77777777" w:rsidR="00223D3D" w:rsidRPr="00ED6ADA" w:rsidRDefault="00873092" w:rsidP="00AD0F06">
      <w:r w:rsidRPr="00ED6ADA">
        <w:t xml:space="preserve">           (3) </w:t>
      </w:r>
      <w:r w:rsidR="00223D3D" w:rsidRPr="00ED6ADA">
        <w:t>All drafts</w:t>
      </w:r>
      <w:r w:rsidR="00F5179A" w:rsidRPr="00ED6ADA">
        <w:t xml:space="preserve">. </w:t>
      </w:r>
    </w:p>
    <w:p w14:paraId="0F657366" w14:textId="77777777" w:rsidR="00AD0F06" w:rsidRPr="00ED6ADA" w:rsidRDefault="00AD0F06" w:rsidP="00AD0F06"/>
    <w:p w14:paraId="4208DC8F" w14:textId="77777777" w:rsidR="00223D3D" w:rsidRPr="00ED6ADA" w:rsidRDefault="00873092" w:rsidP="00AD0F06">
      <w:r w:rsidRPr="00ED6ADA">
        <w:t xml:space="preserve">           (4) </w:t>
      </w:r>
      <w:r w:rsidR="00223D3D" w:rsidRPr="00ED6ADA">
        <w:t>All approvals, coordination</w:t>
      </w:r>
      <w:r w:rsidR="00CE0B52" w:rsidRPr="00ED6ADA">
        <w:t xml:space="preserve"> (staffing</w:t>
      </w:r>
      <w:r w:rsidR="005D7968" w:rsidRPr="00ED6ADA">
        <w:t>)</w:t>
      </w:r>
      <w:r w:rsidR="00CE0B52" w:rsidRPr="00ED6ADA">
        <w:t>, and adjudications</w:t>
      </w:r>
      <w:r w:rsidR="00F5179A" w:rsidRPr="00ED6ADA">
        <w:t xml:space="preserve">. </w:t>
      </w:r>
    </w:p>
    <w:p w14:paraId="69021EE2" w14:textId="77777777" w:rsidR="00AD0F06" w:rsidRPr="00ED6ADA" w:rsidRDefault="00AD0F06" w:rsidP="00AD0F06"/>
    <w:p w14:paraId="1167A224" w14:textId="77777777" w:rsidR="00223D3D" w:rsidRPr="00ED6ADA" w:rsidRDefault="00873092" w:rsidP="00AD0F06">
      <w:r w:rsidRPr="00ED6ADA">
        <w:t xml:space="preserve">           (5) </w:t>
      </w:r>
      <w:r w:rsidR="00223D3D" w:rsidRPr="00ED6ADA">
        <w:t xml:space="preserve">A </w:t>
      </w:r>
      <w:r w:rsidR="00CE0B52" w:rsidRPr="00ED6ADA">
        <w:t xml:space="preserve">list of references and </w:t>
      </w:r>
      <w:r w:rsidR="0005122D" w:rsidRPr="00ED6ADA">
        <w:t xml:space="preserve">complete </w:t>
      </w:r>
      <w:r w:rsidR="00CE0B52" w:rsidRPr="00ED6ADA">
        <w:t>sources</w:t>
      </w:r>
      <w:r w:rsidR="0005122D" w:rsidRPr="00ED6ADA">
        <w:t xml:space="preserve"> </w:t>
      </w:r>
      <w:r w:rsidR="002C67CE" w:rsidRPr="00ED6ADA">
        <w:t>in digital or hard copies</w:t>
      </w:r>
      <w:r w:rsidR="00F5179A" w:rsidRPr="00ED6ADA">
        <w:t xml:space="preserve">. </w:t>
      </w:r>
    </w:p>
    <w:p w14:paraId="4FC3F0FB" w14:textId="77777777" w:rsidR="00AD0F06" w:rsidRPr="00ED6ADA" w:rsidRDefault="00AD0F06" w:rsidP="00AD0F06"/>
    <w:p w14:paraId="2B00A5FA" w14:textId="77777777" w:rsidR="00223D3D" w:rsidRPr="00ED6ADA" w:rsidRDefault="00873092" w:rsidP="00AD0F06">
      <w:r w:rsidRPr="00ED6ADA">
        <w:t xml:space="preserve">           (6) </w:t>
      </w:r>
      <w:r w:rsidR="00223D3D" w:rsidRPr="00ED6ADA">
        <w:t>A list of points of contact</w:t>
      </w:r>
      <w:r w:rsidR="00F5179A" w:rsidRPr="00ED6ADA">
        <w:t xml:space="preserve">. </w:t>
      </w:r>
    </w:p>
    <w:p w14:paraId="4847541E" w14:textId="77777777" w:rsidR="00223D3D" w:rsidRPr="00ED6ADA" w:rsidRDefault="00873092" w:rsidP="00AD0F06">
      <w:r w:rsidRPr="00ED6ADA">
        <w:lastRenderedPageBreak/>
        <w:t xml:space="preserve">           (7) </w:t>
      </w:r>
      <w:r w:rsidR="00223D3D" w:rsidRPr="00ED6ADA">
        <w:t>Data relating to the target audience</w:t>
      </w:r>
      <w:r w:rsidR="00F5179A" w:rsidRPr="00ED6ADA">
        <w:t xml:space="preserve">. </w:t>
      </w:r>
    </w:p>
    <w:p w14:paraId="7372CBE0" w14:textId="77777777" w:rsidR="00AD0F06" w:rsidRPr="00ED6ADA" w:rsidRDefault="00AD0F06" w:rsidP="00AD0F06"/>
    <w:p w14:paraId="16044D6F" w14:textId="77777777" w:rsidR="00223D3D" w:rsidRPr="00ED6ADA" w:rsidRDefault="00873092" w:rsidP="00AD0F06">
      <w:r w:rsidRPr="00ED6ADA">
        <w:t xml:space="preserve">           (8) </w:t>
      </w:r>
      <w:r w:rsidR="00223D3D" w:rsidRPr="00ED6ADA">
        <w:t>Significant correspondence related to the project, including email messages</w:t>
      </w:r>
      <w:r w:rsidR="00F5179A" w:rsidRPr="00ED6ADA">
        <w:t xml:space="preserve">. </w:t>
      </w:r>
    </w:p>
    <w:p w14:paraId="3E1B54F2" w14:textId="77777777" w:rsidR="00AD0F06" w:rsidRPr="00ED6ADA" w:rsidRDefault="00AD0F06" w:rsidP="00AD0F06"/>
    <w:p w14:paraId="3996958A" w14:textId="77777777" w:rsidR="002B3153" w:rsidRPr="00ED6ADA" w:rsidRDefault="00873092" w:rsidP="00AD0F06">
      <w:r w:rsidRPr="00ED6ADA">
        <w:t xml:space="preserve">           (9) </w:t>
      </w:r>
      <w:r w:rsidR="00650548" w:rsidRPr="00ED6ADA">
        <w:t xml:space="preserve">A </w:t>
      </w:r>
      <w:r w:rsidR="002C67CE" w:rsidRPr="00ED6ADA">
        <w:t xml:space="preserve">digital </w:t>
      </w:r>
      <w:r w:rsidR="00650548" w:rsidRPr="00ED6ADA">
        <w:t>copy of release</w:t>
      </w:r>
      <w:r w:rsidR="002C67CE" w:rsidRPr="00ED6ADA">
        <w:t>s</w:t>
      </w:r>
      <w:r w:rsidR="00650548" w:rsidRPr="00ED6ADA">
        <w:t xml:space="preserve"> from the copyright holder</w:t>
      </w:r>
      <w:r w:rsidR="002C67CE" w:rsidRPr="00ED6ADA">
        <w:t>s</w:t>
      </w:r>
      <w:r w:rsidR="00650548" w:rsidRPr="00ED6ADA">
        <w:t xml:space="preserve"> for any copyrighted material included in the publication</w:t>
      </w:r>
      <w:r w:rsidR="00F5179A" w:rsidRPr="00ED6ADA">
        <w:t xml:space="preserve">. </w:t>
      </w:r>
    </w:p>
    <w:p w14:paraId="60F3AFDD" w14:textId="77777777" w:rsidR="00593632" w:rsidRPr="00ED6ADA" w:rsidRDefault="00593632" w:rsidP="00AD0F06"/>
    <w:p w14:paraId="7FAE9E3A" w14:textId="77777777" w:rsidR="002B3153" w:rsidRPr="00ED6ADA" w:rsidRDefault="00AD0F06" w:rsidP="00AD0F06">
      <w:r w:rsidRPr="00ED6ADA">
        <w:t xml:space="preserve">     </w:t>
      </w:r>
      <w:r w:rsidR="002B3153" w:rsidRPr="00ED6ADA">
        <w:t>c</w:t>
      </w:r>
      <w:r w:rsidR="00F5179A" w:rsidRPr="00ED6ADA">
        <w:t xml:space="preserve">. </w:t>
      </w:r>
      <w:r w:rsidR="002B3153" w:rsidRPr="00ED6ADA">
        <w:t xml:space="preserve">At </w:t>
      </w:r>
      <w:r w:rsidR="002C67CE" w:rsidRPr="00ED6ADA">
        <w:t xml:space="preserve">a </w:t>
      </w:r>
      <w:r w:rsidR="002B3153" w:rsidRPr="00ED6ADA">
        <w:t>minimum, the approvals, coordination, and adjudications file includes a consolidated comment matrix for each staffing that shows the adjudication of all critical and major comments</w:t>
      </w:r>
      <w:r w:rsidR="00F5179A" w:rsidRPr="00ED6ADA">
        <w:t xml:space="preserve">. </w:t>
      </w:r>
      <w:r w:rsidR="005A3D9B" w:rsidRPr="00ED6ADA">
        <w:t xml:space="preserve">The consolidated comment matrix is for </w:t>
      </w:r>
      <w:r w:rsidR="001F031F" w:rsidRPr="00ED6ADA">
        <w:t>U.S. Combined Arms Center (CAC)</w:t>
      </w:r>
      <w:r w:rsidR="002C67CE" w:rsidRPr="00ED6ADA">
        <w:t xml:space="preserve"> or </w:t>
      </w:r>
      <w:r w:rsidR="005A3D9B" w:rsidRPr="00ED6ADA">
        <w:t>CADD use only and not forwarded to APD as a part of the</w:t>
      </w:r>
      <w:r w:rsidR="00CE0B52" w:rsidRPr="00ED6ADA">
        <w:t xml:space="preserve"> request for publishing packet</w:t>
      </w:r>
      <w:r w:rsidR="00F5179A" w:rsidRPr="00ED6ADA">
        <w:t xml:space="preserve">. </w:t>
      </w:r>
    </w:p>
    <w:p w14:paraId="68F91B51" w14:textId="77777777" w:rsidR="00593632" w:rsidRPr="00ED6ADA" w:rsidRDefault="00593632" w:rsidP="00AD0F06"/>
    <w:p w14:paraId="3799E332" w14:textId="77777777" w:rsidR="002B3153" w:rsidRPr="00ED6ADA" w:rsidRDefault="00AD0F06" w:rsidP="00AD0F06">
      <w:r w:rsidRPr="00ED6ADA">
        <w:t xml:space="preserve">     </w:t>
      </w:r>
      <w:r w:rsidR="002B3153" w:rsidRPr="00ED6ADA">
        <w:t>d</w:t>
      </w:r>
      <w:r w:rsidR="00F5179A" w:rsidRPr="00ED6ADA">
        <w:t xml:space="preserve">. </w:t>
      </w:r>
      <w:r w:rsidR="002B3153" w:rsidRPr="00ED6ADA">
        <w:t>The list of references and sources includes a list of sources researched and a list of sources used</w:t>
      </w:r>
      <w:r w:rsidR="00F5179A" w:rsidRPr="00ED6ADA">
        <w:t xml:space="preserve">. </w:t>
      </w:r>
      <w:r w:rsidR="002B3153" w:rsidRPr="00ED6ADA">
        <w:t>It is advisable to keep an electronic copy of all sources used</w:t>
      </w:r>
      <w:r w:rsidR="00F5179A" w:rsidRPr="00ED6ADA">
        <w:t xml:space="preserve">. </w:t>
      </w:r>
      <w:r w:rsidR="002B3153" w:rsidRPr="00ED6ADA">
        <w:t xml:space="preserve">See </w:t>
      </w:r>
      <w:r w:rsidR="00454EB9" w:rsidRPr="00ED6ADA">
        <w:t>chap</w:t>
      </w:r>
      <w:r w:rsidR="002B3153" w:rsidRPr="00ED6ADA">
        <w:t xml:space="preserve"> </w:t>
      </w:r>
      <w:r w:rsidR="002C67CE" w:rsidRPr="00ED6ADA">
        <w:t>3 for research</w:t>
      </w:r>
      <w:r w:rsidR="00FD66C0" w:rsidRPr="00ED6ADA">
        <w:t>.</w:t>
      </w:r>
    </w:p>
    <w:p w14:paraId="25ADB6CE" w14:textId="77777777" w:rsidR="00593632" w:rsidRPr="00ED6ADA" w:rsidRDefault="00593632" w:rsidP="00AD0F06"/>
    <w:p w14:paraId="144AB4CF" w14:textId="7A07167D" w:rsidR="00BF652D" w:rsidRPr="00ED6ADA" w:rsidRDefault="00AD0F06" w:rsidP="00AD0F06">
      <w:r w:rsidRPr="00ED6ADA">
        <w:t xml:space="preserve">     </w:t>
      </w:r>
      <w:r w:rsidR="002B3153" w:rsidRPr="00ED6ADA">
        <w:t>e</w:t>
      </w:r>
      <w:r w:rsidR="00F5179A" w:rsidRPr="00ED6ADA">
        <w:t xml:space="preserve">. </w:t>
      </w:r>
      <w:r w:rsidR="002B3153" w:rsidRPr="00ED6ADA">
        <w:t xml:space="preserve">When a publication </w:t>
      </w:r>
      <w:r w:rsidR="001E353D" w:rsidRPr="00ED6ADA">
        <w:t>contains controlled information,</w:t>
      </w:r>
      <w:r w:rsidR="002B3153" w:rsidRPr="00ED6ADA">
        <w:t xml:space="preserve"> the file must include a copy of the final product that identifies the passages containing </w:t>
      </w:r>
      <w:r w:rsidR="0024547E" w:rsidRPr="00ED6ADA">
        <w:t>CUI</w:t>
      </w:r>
      <w:r w:rsidR="00F5179A" w:rsidRPr="00ED6ADA">
        <w:t xml:space="preserve">. </w:t>
      </w:r>
      <w:r w:rsidR="002B3153" w:rsidRPr="00ED6ADA">
        <w:t xml:space="preserve">This information </w:t>
      </w:r>
      <w:r w:rsidR="00665F7D" w:rsidRPr="00ED6ADA">
        <w:t>may need to be redacted to respond to foreign disclosure or</w:t>
      </w:r>
      <w:r w:rsidR="00173F41" w:rsidRPr="00ED6ADA">
        <w:t xml:space="preserve"> </w:t>
      </w:r>
      <w:r w:rsidR="002B3153" w:rsidRPr="00ED6ADA">
        <w:t xml:space="preserve">Freedom of Information </w:t>
      </w:r>
      <w:r w:rsidR="00173F41" w:rsidRPr="00ED6ADA">
        <w:t xml:space="preserve">Act </w:t>
      </w:r>
      <w:r w:rsidR="00EE44A3" w:rsidRPr="00ED6ADA">
        <w:t xml:space="preserve">(FOIA) </w:t>
      </w:r>
      <w:r w:rsidR="00173F41" w:rsidRPr="00ED6ADA">
        <w:t>request</w:t>
      </w:r>
      <w:r w:rsidR="00A315FD" w:rsidRPr="00ED6ADA">
        <w:t>s</w:t>
      </w:r>
      <w:r w:rsidR="00F5179A" w:rsidRPr="00ED6ADA">
        <w:t xml:space="preserve">. </w:t>
      </w:r>
      <w:r w:rsidR="00173F41" w:rsidRPr="00ED6ADA">
        <w:t xml:space="preserve">See </w:t>
      </w:r>
      <w:r w:rsidR="00B7556D" w:rsidRPr="00ED6ADA">
        <w:t>chap</w:t>
      </w:r>
      <w:r w:rsidR="00173F41" w:rsidRPr="00ED6ADA">
        <w:t xml:space="preserve"> </w:t>
      </w:r>
      <w:r w:rsidR="00EF092E" w:rsidRPr="00ED6ADA">
        <w:t>13</w:t>
      </w:r>
      <w:r w:rsidR="00B7556D" w:rsidRPr="00ED6ADA">
        <w:t xml:space="preserve"> </w:t>
      </w:r>
      <w:r w:rsidR="002C67CE" w:rsidRPr="00ED6ADA">
        <w:t>for foreign disclosure</w:t>
      </w:r>
      <w:r w:rsidR="00B7556D" w:rsidRPr="00ED6ADA">
        <w:t>.</w:t>
      </w:r>
    </w:p>
    <w:p w14:paraId="377EABAB" w14:textId="77777777" w:rsidR="004C7872" w:rsidRPr="00ED6ADA" w:rsidRDefault="004C7872" w:rsidP="004C7872">
      <w:pPr>
        <w:tabs>
          <w:tab w:val="left" w:pos="810"/>
        </w:tabs>
        <w:rPr>
          <w:noProof/>
        </w:rPr>
      </w:pPr>
      <w:bookmarkStart w:id="55" w:name="_Toc61002071"/>
      <w:bookmarkStart w:id="56" w:name="_Toc99977323"/>
    </w:p>
    <w:p w14:paraId="118C9D29" w14:textId="77777777" w:rsidR="004C7872" w:rsidRPr="00ED6ADA" w:rsidRDefault="004C7872" w:rsidP="004C7872">
      <w:pPr>
        <w:pBdr>
          <w:top w:val="single" w:sz="8" w:space="1" w:color="auto"/>
        </w:pBdr>
      </w:pPr>
    </w:p>
    <w:p w14:paraId="6D33F954" w14:textId="77777777" w:rsidR="007A6479" w:rsidRPr="00ED6ADA" w:rsidRDefault="00D113B2" w:rsidP="00A60E06">
      <w:pPr>
        <w:pStyle w:val="Heading1"/>
      </w:pPr>
      <w:bookmarkStart w:id="57" w:name="_Toc114126232"/>
      <w:r w:rsidRPr="00ED6ADA">
        <w:t xml:space="preserve">Chapter </w:t>
      </w:r>
      <w:r w:rsidR="00175BC8" w:rsidRPr="00ED6ADA">
        <w:t>3</w:t>
      </w:r>
      <w:r w:rsidR="00F1495D" w:rsidRPr="00ED6ADA">
        <w:br/>
      </w:r>
      <w:r w:rsidR="007A6479" w:rsidRPr="00ED6ADA">
        <w:t>Research</w:t>
      </w:r>
      <w:bookmarkEnd w:id="55"/>
      <w:bookmarkEnd w:id="56"/>
      <w:bookmarkEnd w:id="57"/>
    </w:p>
    <w:p w14:paraId="7DF0EA26" w14:textId="77777777" w:rsidR="00BF20ED" w:rsidRPr="00ED6ADA" w:rsidRDefault="00BF20ED" w:rsidP="005D7968">
      <w:bookmarkStart w:id="58" w:name="_Toc505339293"/>
    </w:p>
    <w:p w14:paraId="1E539D88" w14:textId="77777777" w:rsidR="00A23856" w:rsidRPr="00ED6ADA" w:rsidRDefault="00337608" w:rsidP="00DB566F">
      <w:pPr>
        <w:pStyle w:val="Heading2"/>
      </w:pPr>
      <w:bookmarkStart w:id="59" w:name="_Toc61002072"/>
      <w:bookmarkStart w:id="60" w:name="_Toc99977324"/>
      <w:bookmarkStart w:id="61" w:name="_Toc114126233"/>
      <w:r w:rsidRPr="00ED6ADA">
        <w:t>3-</w:t>
      </w:r>
      <w:r w:rsidR="005A7944" w:rsidRPr="00ED6ADA">
        <w:t>1</w:t>
      </w:r>
      <w:bookmarkEnd w:id="58"/>
      <w:r w:rsidR="00F5179A" w:rsidRPr="00ED6ADA">
        <w:t xml:space="preserve">. </w:t>
      </w:r>
      <w:r w:rsidR="00511F2C" w:rsidRPr="00ED6ADA">
        <w:t>R</w:t>
      </w:r>
      <w:r w:rsidR="00B3673F" w:rsidRPr="00ED6ADA">
        <w:t>esearch scope</w:t>
      </w:r>
      <w:bookmarkEnd w:id="59"/>
      <w:bookmarkEnd w:id="60"/>
      <w:bookmarkEnd w:id="61"/>
      <w:r w:rsidR="005D7968" w:rsidRPr="00ED6ADA">
        <w:t xml:space="preserve">  </w:t>
      </w:r>
    </w:p>
    <w:p w14:paraId="08CF2946" w14:textId="77777777" w:rsidR="00593632" w:rsidRPr="00ED6ADA" w:rsidRDefault="00593632" w:rsidP="00593632"/>
    <w:p w14:paraId="0E6F251F" w14:textId="77777777" w:rsidR="00576381" w:rsidRPr="00ED6ADA" w:rsidRDefault="00AD0F06" w:rsidP="00AD0F06">
      <w:r w:rsidRPr="00ED6ADA">
        <w:t xml:space="preserve">     </w:t>
      </w:r>
      <w:r w:rsidR="0065014C" w:rsidRPr="00ED6ADA">
        <w:t>a</w:t>
      </w:r>
      <w:r w:rsidR="00F5179A" w:rsidRPr="00ED6ADA">
        <w:t xml:space="preserve">. </w:t>
      </w:r>
      <w:r w:rsidR="00421336" w:rsidRPr="00ED6ADA">
        <w:t xml:space="preserve">Research for the project </w:t>
      </w:r>
      <w:r w:rsidR="00576381" w:rsidRPr="00ED6ADA">
        <w:t xml:space="preserve">is framed by the program directive and </w:t>
      </w:r>
      <w:r w:rsidR="00421336" w:rsidRPr="00ED6ADA">
        <w:t>builds on t</w:t>
      </w:r>
      <w:r w:rsidR="002E7D78" w:rsidRPr="00ED6ADA">
        <w:t>he review performed during planning</w:t>
      </w:r>
      <w:r w:rsidR="00F5179A" w:rsidRPr="00ED6ADA">
        <w:t xml:space="preserve">. </w:t>
      </w:r>
      <w:r w:rsidR="00576381" w:rsidRPr="00ED6ADA">
        <w:t xml:space="preserve">(See </w:t>
      </w:r>
      <w:r w:rsidR="00F92F13" w:rsidRPr="00ED6ADA">
        <w:t>para</w:t>
      </w:r>
      <w:r w:rsidR="00576381" w:rsidRPr="00ED6ADA">
        <w:t xml:space="preserve"> </w:t>
      </w:r>
      <w:r w:rsidR="00175BC8" w:rsidRPr="00ED6ADA">
        <w:t>2-</w:t>
      </w:r>
      <w:r w:rsidR="00576381" w:rsidRPr="00ED6ADA">
        <w:t>4</w:t>
      </w:r>
      <w:r w:rsidR="002C67CE" w:rsidRPr="00ED6ADA">
        <w:t xml:space="preserve"> for program directive</w:t>
      </w:r>
      <w:r w:rsidR="005D7968" w:rsidRPr="00ED6ADA">
        <w:t>.)</w:t>
      </w:r>
      <w:r w:rsidR="00721140" w:rsidRPr="00ED6ADA">
        <w:t xml:space="preserve"> </w:t>
      </w:r>
      <w:r w:rsidR="00576381" w:rsidRPr="00ED6ADA">
        <w:t>The program directive</w:t>
      </w:r>
      <w:r w:rsidR="00CE7AD3" w:rsidRPr="00ED6ADA">
        <w:t xml:space="preserve">: </w:t>
      </w:r>
    </w:p>
    <w:p w14:paraId="58EFBCB3" w14:textId="77777777" w:rsidR="00AD0F06" w:rsidRPr="00ED6ADA" w:rsidRDefault="00AD0F06" w:rsidP="00AD0F06"/>
    <w:p w14:paraId="0026FFD7" w14:textId="77777777" w:rsidR="00576381" w:rsidRPr="00ED6ADA" w:rsidRDefault="00873092" w:rsidP="00AD0F06">
      <w:r w:rsidRPr="00ED6ADA">
        <w:t xml:space="preserve">           (1) </w:t>
      </w:r>
      <w:r w:rsidR="00576381" w:rsidRPr="00ED6ADA">
        <w:t>Establishes the exact requirement and its purpose (in paragraph 3</w:t>
      </w:r>
      <w:r w:rsidR="005D7968" w:rsidRPr="00ED6ADA">
        <w:t>)</w:t>
      </w:r>
      <w:r w:rsidR="00F5179A" w:rsidRPr="00ED6ADA">
        <w:t xml:space="preserve">. </w:t>
      </w:r>
    </w:p>
    <w:p w14:paraId="7331824A" w14:textId="77777777" w:rsidR="00AD0F06" w:rsidRPr="00ED6ADA" w:rsidRDefault="00AD0F06" w:rsidP="00AD0F06"/>
    <w:p w14:paraId="4D605103" w14:textId="77777777" w:rsidR="005B6829" w:rsidRPr="00ED6ADA" w:rsidRDefault="00873092" w:rsidP="005B6829">
      <w:r w:rsidRPr="00ED6ADA">
        <w:t xml:space="preserve">           (2) </w:t>
      </w:r>
      <w:r w:rsidR="005B6829" w:rsidRPr="00ED6ADA">
        <w:t xml:space="preserve">Lists </w:t>
      </w:r>
      <w:r w:rsidR="003535C1" w:rsidRPr="00ED6ADA">
        <w:t xml:space="preserve">interoperability </w:t>
      </w:r>
      <w:r w:rsidR="005B6829" w:rsidRPr="00ED6ADA">
        <w:t>agreements that concern the topic (in paragraphs 4 and 12)</w:t>
      </w:r>
      <w:r w:rsidR="00F5179A" w:rsidRPr="00ED6ADA">
        <w:t xml:space="preserve">. </w:t>
      </w:r>
    </w:p>
    <w:p w14:paraId="0310B92F" w14:textId="77777777" w:rsidR="005B6829" w:rsidRPr="00ED6ADA" w:rsidRDefault="005B6829" w:rsidP="005B6829"/>
    <w:p w14:paraId="339CF26D" w14:textId="77777777" w:rsidR="00576381" w:rsidRPr="00ED6ADA" w:rsidRDefault="00873092" w:rsidP="00AD0F06">
      <w:r w:rsidRPr="00ED6ADA">
        <w:t xml:space="preserve">           (3) </w:t>
      </w:r>
      <w:r w:rsidR="00576381" w:rsidRPr="00ED6ADA">
        <w:t xml:space="preserve">Establishes the research boundaries </w:t>
      </w:r>
      <w:r w:rsidR="00B3673F" w:rsidRPr="00ED6ADA">
        <w:t>(</w:t>
      </w:r>
      <w:r w:rsidR="00576381" w:rsidRPr="00ED6ADA">
        <w:t>th</w:t>
      </w:r>
      <w:r w:rsidR="00B3673F" w:rsidRPr="00ED6ADA">
        <w:t xml:space="preserve">rough the scope of the project </w:t>
      </w:r>
      <w:r w:rsidR="00576381" w:rsidRPr="00ED6ADA">
        <w:t>in paragraph 6</w:t>
      </w:r>
      <w:r w:rsidR="005D7968" w:rsidRPr="00ED6ADA">
        <w:t>)</w:t>
      </w:r>
      <w:r w:rsidR="00F5179A" w:rsidRPr="00ED6ADA">
        <w:t xml:space="preserve">. </w:t>
      </w:r>
    </w:p>
    <w:p w14:paraId="270D1BD7" w14:textId="77777777" w:rsidR="00AD0F06" w:rsidRPr="00ED6ADA" w:rsidRDefault="00AD0F06" w:rsidP="00AD0F06"/>
    <w:p w14:paraId="3CF1C239" w14:textId="77777777" w:rsidR="00576381" w:rsidRPr="00ED6ADA" w:rsidRDefault="00873092" w:rsidP="00AD0F06">
      <w:r w:rsidRPr="00ED6ADA">
        <w:t xml:space="preserve">           (4) </w:t>
      </w:r>
      <w:r w:rsidR="00576381" w:rsidRPr="00ED6ADA">
        <w:t>States the target audience (in paragraph 7</w:t>
      </w:r>
      <w:r w:rsidR="005D7968" w:rsidRPr="00ED6ADA">
        <w:t>)</w:t>
      </w:r>
      <w:r w:rsidR="00F5179A" w:rsidRPr="00ED6ADA">
        <w:t xml:space="preserve">. </w:t>
      </w:r>
    </w:p>
    <w:p w14:paraId="21B4EA9D" w14:textId="77777777" w:rsidR="00AD0F06" w:rsidRPr="00ED6ADA" w:rsidRDefault="00AD0F06" w:rsidP="00AD0F06"/>
    <w:p w14:paraId="34993DB6" w14:textId="77777777" w:rsidR="00B3673F" w:rsidRPr="00ED6ADA" w:rsidRDefault="00873092" w:rsidP="00AD0F06">
      <w:r w:rsidRPr="00ED6ADA">
        <w:t xml:space="preserve">           (5) </w:t>
      </w:r>
      <w:r w:rsidR="00B3673F" w:rsidRPr="00ED6ADA">
        <w:t xml:space="preserve">Lists </w:t>
      </w:r>
      <w:r w:rsidR="007B35A1" w:rsidRPr="00ED6ADA">
        <w:t>doctrinal publication</w:t>
      </w:r>
      <w:r w:rsidR="00B3673F" w:rsidRPr="00ED6ADA">
        <w:t>s that the publication may affect (in paragraph 10</w:t>
      </w:r>
      <w:r w:rsidR="005D7968" w:rsidRPr="00ED6ADA">
        <w:t>)</w:t>
      </w:r>
      <w:r w:rsidR="00F5179A" w:rsidRPr="00ED6ADA">
        <w:t xml:space="preserve">. </w:t>
      </w:r>
    </w:p>
    <w:p w14:paraId="75E13D31" w14:textId="77777777" w:rsidR="00AD0F06" w:rsidRPr="00ED6ADA" w:rsidRDefault="00AD0F06" w:rsidP="00AD0F06"/>
    <w:p w14:paraId="5CF564FA" w14:textId="77777777" w:rsidR="00576381" w:rsidRPr="00ED6ADA" w:rsidRDefault="00873092" w:rsidP="00AD0F06">
      <w:r w:rsidRPr="00ED6ADA">
        <w:t xml:space="preserve">           (6) </w:t>
      </w:r>
      <w:r w:rsidR="00576381" w:rsidRPr="00ED6ADA">
        <w:t>Projects research-related travel, if applicable (in paragraph 12</w:t>
      </w:r>
      <w:r w:rsidR="005D7968" w:rsidRPr="00ED6ADA">
        <w:t>)</w:t>
      </w:r>
      <w:r w:rsidR="00F5179A" w:rsidRPr="00ED6ADA">
        <w:t xml:space="preserve">. </w:t>
      </w:r>
    </w:p>
    <w:p w14:paraId="4D2FC57A" w14:textId="77777777" w:rsidR="00AD0F06" w:rsidRPr="00ED6ADA" w:rsidRDefault="00AD0F06" w:rsidP="00AD0F06"/>
    <w:p w14:paraId="3CB7C06C" w14:textId="77777777" w:rsidR="00B3673F" w:rsidRPr="00ED6ADA" w:rsidRDefault="00873092" w:rsidP="00AD0F06">
      <w:r w:rsidRPr="00ED6ADA">
        <w:t xml:space="preserve">           (7) </w:t>
      </w:r>
      <w:r w:rsidR="00B3673F" w:rsidRPr="00ED6ADA">
        <w:t>States the time available for research (in enclosure 1, milestones</w:t>
      </w:r>
      <w:r w:rsidR="005D7968" w:rsidRPr="00ED6ADA">
        <w:t>)</w:t>
      </w:r>
      <w:r w:rsidR="00F5179A" w:rsidRPr="00ED6ADA">
        <w:t xml:space="preserve">. </w:t>
      </w:r>
    </w:p>
    <w:p w14:paraId="705DC6AC" w14:textId="77777777" w:rsidR="00AD0F06" w:rsidRPr="00ED6ADA" w:rsidRDefault="00AD0F06" w:rsidP="00AD0F06"/>
    <w:p w14:paraId="589BB3B6" w14:textId="77777777" w:rsidR="00576381" w:rsidRPr="00ED6ADA" w:rsidRDefault="00873092" w:rsidP="00AD0F06">
      <w:r w:rsidRPr="00ED6ADA">
        <w:t xml:space="preserve">           (8) </w:t>
      </w:r>
      <w:r w:rsidR="00576381" w:rsidRPr="00ED6ADA">
        <w:t>Includes a proposed outline (in enclosure 2</w:t>
      </w:r>
      <w:r w:rsidR="005D7968" w:rsidRPr="00ED6ADA">
        <w:t>)</w:t>
      </w:r>
      <w:r w:rsidR="00F5179A" w:rsidRPr="00ED6ADA">
        <w:t xml:space="preserve">. </w:t>
      </w:r>
    </w:p>
    <w:p w14:paraId="684A3770" w14:textId="77777777" w:rsidR="00593632" w:rsidRPr="00ED6ADA" w:rsidRDefault="00593632" w:rsidP="00AD0F06"/>
    <w:p w14:paraId="023DBA3A" w14:textId="77777777" w:rsidR="00580FD9" w:rsidRPr="00ED6ADA" w:rsidRDefault="00AD0F06" w:rsidP="00AD0F06">
      <w:r w:rsidRPr="00ED6ADA">
        <w:t xml:space="preserve">     </w:t>
      </w:r>
      <w:r w:rsidR="007F1E91" w:rsidRPr="00ED6ADA">
        <w:t>b</w:t>
      </w:r>
      <w:r w:rsidR="00F5179A" w:rsidRPr="00ED6ADA">
        <w:t xml:space="preserve">. </w:t>
      </w:r>
      <w:r w:rsidR="00721140" w:rsidRPr="00ED6ADA">
        <w:t xml:space="preserve">In addition to determining affected </w:t>
      </w:r>
      <w:r w:rsidR="007E62C4" w:rsidRPr="00ED6ADA">
        <w:t>doctrinal and training publication</w:t>
      </w:r>
      <w:r w:rsidR="00F419F6" w:rsidRPr="00ED6ADA">
        <w:t xml:space="preserve">s and </w:t>
      </w:r>
      <w:r w:rsidR="003535C1" w:rsidRPr="00ED6ADA">
        <w:t xml:space="preserve">interoperability </w:t>
      </w:r>
      <w:r w:rsidR="00F419F6" w:rsidRPr="00ED6ADA">
        <w:t>agreement</w:t>
      </w:r>
      <w:r w:rsidR="00721140" w:rsidRPr="00ED6ADA">
        <w:t>s that concern the topic, t</w:t>
      </w:r>
      <w:r w:rsidR="006E26B5" w:rsidRPr="00ED6ADA">
        <w:t>he</w:t>
      </w:r>
      <w:r w:rsidR="00576381" w:rsidRPr="00ED6ADA">
        <w:t xml:space="preserve"> </w:t>
      </w:r>
      <w:r w:rsidR="006E26B5" w:rsidRPr="00ED6ADA">
        <w:t>review identifies</w:t>
      </w:r>
      <w:r w:rsidRPr="00ED6ADA">
        <w:t xml:space="preserve"> </w:t>
      </w:r>
      <w:r w:rsidR="005B6829" w:rsidRPr="00ED6ADA">
        <w:t xml:space="preserve">other products, </w:t>
      </w:r>
      <w:r w:rsidRPr="00ED6ADA">
        <w:t>o</w:t>
      </w:r>
      <w:r w:rsidR="006E26B5" w:rsidRPr="00ED6ADA">
        <w:t xml:space="preserve">ther military and </w:t>
      </w:r>
      <w:r w:rsidR="006E26B5" w:rsidRPr="00ED6ADA">
        <w:lastRenderedPageBreak/>
        <w:t>Government policy</w:t>
      </w:r>
      <w:r w:rsidR="005B6829" w:rsidRPr="00ED6ADA">
        <w:t>,</w:t>
      </w:r>
      <w:r w:rsidR="006E26B5" w:rsidRPr="00ED6ADA">
        <w:t xml:space="preserve"> and </w:t>
      </w:r>
      <w:r w:rsidR="005B6829" w:rsidRPr="00ED6ADA">
        <w:t xml:space="preserve">other </w:t>
      </w:r>
      <w:r w:rsidR="007B35A1" w:rsidRPr="00ED6ADA">
        <w:t>publication</w:t>
      </w:r>
      <w:r w:rsidR="006E26B5" w:rsidRPr="00ED6ADA">
        <w:t>s that address the topic</w:t>
      </w:r>
      <w:r w:rsidR="00F5179A" w:rsidRPr="00ED6ADA">
        <w:t xml:space="preserve">. </w:t>
      </w:r>
      <w:r w:rsidR="00C34119" w:rsidRPr="00ED6ADA">
        <w:t>This task is the first step in doctrinal integration</w:t>
      </w:r>
      <w:r w:rsidR="00F5179A" w:rsidRPr="00ED6ADA">
        <w:t xml:space="preserve">. </w:t>
      </w:r>
      <w:r w:rsidR="00F04505" w:rsidRPr="00ED6ADA">
        <w:t xml:space="preserve">(See </w:t>
      </w:r>
      <w:r w:rsidR="00F92F13" w:rsidRPr="00ED6ADA">
        <w:t>para</w:t>
      </w:r>
      <w:r w:rsidR="00F04505" w:rsidRPr="00ED6ADA">
        <w:t xml:space="preserve"> </w:t>
      </w:r>
      <w:r w:rsidR="00337608" w:rsidRPr="00ED6ADA">
        <w:t>5-</w:t>
      </w:r>
      <w:r w:rsidR="00031030" w:rsidRPr="00ED6ADA">
        <w:t>8</w:t>
      </w:r>
      <w:r w:rsidR="004D2B45" w:rsidRPr="00ED6ADA">
        <w:t>c</w:t>
      </w:r>
      <w:r w:rsidR="003C6BFF" w:rsidRPr="00ED6ADA">
        <w:t xml:space="preserve"> for integration</w:t>
      </w:r>
      <w:r w:rsidR="00FD66C0" w:rsidRPr="00ED6ADA">
        <w:t>.</w:t>
      </w:r>
      <w:r w:rsidR="00B7556D" w:rsidRPr="00ED6ADA">
        <w:t xml:space="preserve">) </w:t>
      </w:r>
      <w:r w:rsidR="00721140" w:rsidRPr="00ED6ADA">
        <w:t xml:space="preserve">If </w:t>
      </w:r>
      <w:r w:rsidR="003C6BFF" w:rsidRPr="00ED6ADA">
        <w:t xml:space="preserve">planning did not identify </w:t>
      </w:r>
      <w:r w:rsidR="00721140" w:rsidRPr="00ED6ADA">
        <w:t>this information, the first research step is to assemble it</w:t>
      </w:r>
      <w:r w:rsidR="00F5179A" w:rsidRPr="00ED6ADA">
        <w:t xml:space="preserve">. </w:t>
      </w:r>
      <w:r w:rsidR="00C84000" w:rsidRPr="00ED6ADA">
        <w:t>Authors assemble a list of additional sources that address the entire range of the publication</w:t>
      </w:r>
      <w:r w:rsidR="003A05D5" w:rsidRPr="00ED6ADA">
        <w:t>’</w:t>
      </w:r>
      <w:r w:rsidR="003C6BFF" w:rsidRPr="00ED6ADA">
        <w:t>s topic</w:t>
      </w:r>
      <w:r w:rsidR="00F5179A" w:rsidRPr="00ED6ADA">
        <w:t xml:space="preserve">. </w:t>
      </w:r>
    </w:p>
    <w:p w14:paraId="151E0430" w14:textId="77777777" w:rsidR="00593632" w:rsidRPr="00ED6ADA" w:rsidRDefault="00593632" w:rsidP="00AD0F06"/>
    <w:p w14:paraId="3B9352FF" w14:textId="77777777" w:rsidR="00C84000" w:rsidRPr="00ED6ADA" w:rsidRDefault="00AD0F06" w:rsidP="00AD0F06">
      <w:r w:rsidRPr="00ED6ADA">
        <w:t xml:space="preserve">     </w:t>
      </w:r>
      <w:r w:rsidR="007F1E91" w:rsidRPr="00ED6ADA">
        <w:t>c</w:t>
      </w:r>
      <w:r w:rsidR="00F5179A" w:rsidRPr="00ED6ADA">
        <w:t xml:space="preserve">. </w:t>
      </w:r>
      <w:r w:rsidR="00C84000" w:rsidRPr="00ED6ADA">
        <w:t>The topic of the publication determines the scope of the research</w:t>
      </w:r>
      <w:r w:rsidR="00F5179A" w:rsidRPr="00ED6ADA">
        <w:t xml:space="preserve">. </w:t>
      </w:r>
      <w:r w:rsidR="00C84000" w:rsidRPr="00ED6ADA">
        <w:t>Research for many doctrinal and training publications can be limited to military or other Government sources</w:t>
      </w:r>
      <w:r w:rsidR="00F5179A" w:rsidRPr="00ED6ADA">
        <w:t xml:space="preserve">. </w:t>
      </w:r>
      <w:r w:rsidR="00C84000" w:rsidRPr="00ED6ADA">
        <w:t xml:space="preserve">However, </w:t>
      </w:r>
      <w:r w:rsidR="002D5A04" w:rsidRPr="00ED6ADA">
        <w:t xml:space="preserve">the complexity of conducting operations in the current security environment </w:t>
      </w:r>
      <w:r w:rsidR="00522858" w:rsidRPr="00ED6ADA">
        <w:t>means that some doctrinal and training topics require r</w:t>
      </w:r>
      <w:r w:rsidR="00CE0B52" w:rsidRPr="00ED6ADA">
        <w:t>esearch of nonmilitary sources</w:t>
      </w:r>
      <w:r w:rsidR="00F5179A" w:rsidRPr="00ED6ADA">
        <w:t xml:space="preserve">. </w:t>
      </w:r>
    </w:p>
    <w:p w14:paraId="1DE3DBE7" w14:textId="77777777" w:rsidR="00593632" w:rsidRPr="00ED6ADA" w:rsidRDefault="00593632" w:rsidP="00AD0F06"/>
    <w:p w14:paraId="4977E989" w14:textId="77777777" w:rsidR="00D40042" w:rsidRPr="00ED6ADA" w:rsidRDefault="00AD0F06" w:rsidP="00AD0F06">
      <w:r w:rsidRPr="00ED6ADA">
        <w:t xml:space="preserve">     </w:t>
      </w:r>
      <w:r w:rsidR="007F1E91" w:rsidRPr="00ED6ADA">
        <w:t>d</w:t>
      </w:r>
      <w:r w:rsidR="00F5179A" w:rsidRPr="00ED6ADA">
        <w:t xml:space="preserve">. </w:t>
      </w:r>
      <w:r w:rsidR="00793B84" w:rsidRPr="00ED6ADA">
        <w:t xml:space="preserve">Authors should </w:t>
      </w:r>
      <w:r w:rsidR="00780FC7" w:rsidRPr="00ED6ADA">
        <w:t>consider</w:t>
      </w:r>
      <w:r w:rsidR="00793B84" w:rsidRPr="00ED6ADA">
        <w:t xml:space="preserve"> all </w:t>
      </w:r>
      <w:r w:rsidR="001819AF" w:rsidRPr="00ED6ADA">
        <w:t>force development</w:t>
      </w:r>
      <w:r w:rsidR="004A5D5E" w:rsidRPr="00ED6ADA">
        <w:t xml:space="preserve"> domains that apply</w:t>
      </w:r>
      <w:r w:rsidR="00793B84" w:rsidRPr="00ED6ADA">
        <w:t xml:space="preserve"> to the topic</w:t>
      </w:r>
      <w:r w:rsidR="00F5179A" w:rsidRPr="00ED6ADA">
        <w:t xml:space="preserve">. </w:t>
      </w:r>
      <w:r w:rsidR="0065057B" w:rsidRPr="00ED6ADA">
        <w:t>The actual topic and purpose of the publication determines the scope of research required in other domains</w:t>
      </w:r>
      <w:r w:rsidR="00F5179A" w:rsidRPr="00ED6ADA">
        <w:t xml:space="preserve">. </w:t>
      </w:r>
      <w:r w:rsidR="0065057B" w:rsidRPr="00ED6ADA">
        <w:t>Doctrinal publications normally do not address topics in other domains in detail</w:t>
      </w:r>
      <w:r w:rsidR="00F5179A" w:rsidRPr="00ED6ADA">
        <w:t xml:space="preserve">. </w:t>
      </w:r>
      <w:r w:rsidR="0065057B" w:rsidRPr="00ED6ADA">
        <w:t>However, writing teams should be aware of the effects of other domains on doctrine and vice versa</w:t>
      </w:r>
      <w:r w:rsidR="00F5179A" w:rsidRPr="00ED6ADA">
        <w:t xml:space="preserve">. </w:t>
      </w:r>
      <w:r w:rsidR="0065057B" w:rsidRPr="00ED6ADA">
        <w:t>This knowledge contributes to developing relevant doctrine</w:t>
      </w:r>
      <w:r w:rsidR="00F5179A" w:rsidRPr="00ED6ADA">
        <w:t xml:space="preserve">. </w:t>
      </w:r>
      <w:r w:rsidR="00D40042" w:rsidRPr="00ED6ADA">
        <w:t>The force development domains are doctrine, organization, training, materiel, leadership and education, pers</w:t>
      </w:r>
      <w:r w:rsidR="00CE7AD3" w:rsidRPr="00ED6ADA">
        <w:t xml:space="preserve">onnel, facilities, and policies </w:t>
      </w:r>
      <w:r w:rsidR="00D40042" w:rsidRPr="00ED6ADA">
        <w:t>also called DOTMLPF-P</w:t>
      </w:r>
      <w:r w:rsidR="00873092" w:rsidRPr="00ED6ADA">
        <w:t>.</w:t>
      </w:r>
    </w:p>
    <w:p w14:paraId="18470497" w14:textId="77777777" w:rsidR="00593632" w:rsidRPr="00ED6ADA" w:rsidRDefault="00593632" w:rsidP="00AD0F06"/>
    <w:p w14:paraId="7787C3D5" w14:textId="77777777" w:rsidR="006B39FE" w:rsidRPr="00ED6ADA" w:rsidRDefault="00AD0F06" w:rsidP="00AD0F06">
      <w:r w:rsidRPr="00ED6ADA">
        <w:t xml:space="preserve">     </w:t>
      </w:r>
      <w:r w:rsidR="007F1E91" w:rsidRPr="00ED6ADA">
        <w:t>e</w:t>
      </w:r>
      <w:r w:rsidR="00F5179A" w:rsidRPr="00ED6ADA">
        <w:t xml:space="preserve">. </w:t>
      </w:r>
      <w:r w:rsidR="0045190B" w:rsidRPr="00ED6ADA">
        <w:t xml:space="preserve">Authors should read TRADOC operating and functional concepts </w:t>
      </w:r>
      <w:r w:rsidR="00793B84" w:rsidRPr="00ED6ADA">
        <w:t>related to their subject</w:t>
      </w:r>
      <w:r w:rsidR="00F5179A" w:rsidRPr="00ED6ADA">
        <w:t xml:space="preserve">. </w:t>
      </w:r>
      <w:r w:rsidR="006B39FE" w:rsidRPr="00ED6ADA">
        <w:t>The TRADOC P</w:t>
      </w:r>
      <w:r w:rsidR="00A75F3E" w:rsidRPr="00ED6ADA">
        <w:t>amphlet 525 series addresses operating and functional concepts</w:t>
      </w:r>
      <w:r w:rsidR="005D7968" w:rsidRPr="00ED6ADA">
        <w:t>.</w:t>
      </w:r>
      <w:r w:rsidR="00A75F3E" w:rsidRPr="00ED6ADA">
        <w:t xml:space="preserve"> </w:t>
      </w:r>
      <w:r w:rsidR="00793B84" w:rsidRPr="00ED6ADA">
        <w:t>Concepts address future capabilities</w:t>
      </w:r>
      <w:r w:rsidR="00F5179A" w:rsidRPr="00ED6ADA">
        <w:t xml:space="preserve">. </w:t>
      </w:r>
      <w:r w:rsidR="00777E81" w:rsidRPr="00ED6ADA">
        <w:t xml:space="preserve">Selective information in approved and validated </w:t>
      </w:r>
      <w:r w:rsidR="00D40042" w:rsidRPr="00ED6ADA">
        <w:t>concepts may become a basis for new or changes in doctrine</w:t>
      </w:r>
      <w:r w:rsidR="00F5179A" w:rsidRPr="00ED6ADA">
        <w:t xml:space="preserve">. </w:t>
      </w:r>
      <w:r w:rsidR="00793B84" w:rsidRPr="00ED6ADA">
        <w:t>See TR 71-20 for details</w:t>
      </w:r>
      <w:r w:rsidR="002F3575" w:rsidRPr="00ED6ADA">
        <w:t xml:space="preserve"> to develop concepts</w:t>
      </w:r>
      <w:r w:rsidR="00873092" w:rsidRPr="00ED6ADA">
        <w:t>.</w:t>
      </w:r>
    </w:p>
    <w:p w14:paraId="2E70BE50" w14:textId="77777777" w:rsidR="00BF20ED" w:rsidRPr="00ED6ADA" w:rsidRDefault="00BF20ED" w:rsidP="00AD0F06"/>
    <w:p w14:paraId="3641C753" w14:textId="77777777" w:rsidR="0045190B" w:rsidRPr="00ED6ADA" w:rsidRDefault="00AD0F06" w:rsidP="00AD0F06">
      <w:r w:rsidRPr="00ED6ADA">
        <w:t xml:space="preserve">     </w:t>
      </w:r>
      <w:r w:rsidR="007F1E91" w:rsidRPr="00ED6ADA">
        <w:t>f</w:t>
      </w:r>
      <w:r w:rsidR="00F5179A" w:rsidRPr="00ED6ADA">
        <w:t xml:space="preserve">. </w:t>
      </w:r>
      <w:r w:rsidR="00017349" w:rsidRPr="00ED6ADA">
        <w:t xml:space="preserve">Authors </w:t>
      </w:r>
      <w:r w:rsidR="003C6BFF" w:rsidRPr="00ED6ADA">
        <w:t xml:space="preserve">also </w:t>
      </w:r>
      <w:r w:rsidR="00793B84" w:rsidRPr="00ED6ADA">
        <w:t xml:space="preserve">review drafts of publications </w:t>
      </w:r>
      <w:r w:rsidR="0045190B" w:rsidRPr="00ED6ADA">
        <w:t>under development</w:t>
      </w:r>
      <w:r w:rsidR="00F5179A" w:rsidRPr="00ED6ADA">
        <w:t xml:space="preserve">. </w:t>
      </w:r>
      <w:r w:rsidR="00793B84" w:rsidRPr="00ED6ADA">
        <w:t xml:space="preserve">These sources can provide </w:t>
      </w:r>
      <w:r w:rsidR="0045190B" w:rsidRPr="00ED6ADA">
        <w:t>information about the direction of thought on a topic</w:t>
      </w:r>
      <w:r w:rsidR="00F5179A" w:rsidRPr="00ED6ADA">
        <w:t xml:space="preserve">. </w:t>
      </w:r>
      <w:r w:rsidR="00D40042" w:rsidRPr="00ED6ADA">
        <w:t xml:space="preserve">That said, doctrinal and training publications </w:t>
      </w:r>
      <w:r w:rsidR="003C6BFF" w:rsidRPr="00ED6ADA">
        <w:t xml:space="preserve">can </w:t>
      </w:r>
      <w:r w:rsidR="00D40042" w:rsidRPr="00ED6ADA">
        <w:t>incorporate information from these sources but may not cite drafts as references</w:t>
      </w:r>
      <w:r w:rsidR="00F5179A" w:rsidRPr="00ED6ADA">
        <w:t xml:space="preserve">. </w:t>
      </w:r>
      <w:r w:rsidR="003C6BFF" w:rsidRPr="00ED6ADA">
        <w:t xml:space="preserve">Since this information could change, authors </w:t>
      </w:r>
      <w:r w:rsidR="00B16D3D" w:rsidRPr="00ED6ADA">
        <w:t>continue coordinating</w:t>
      </w:r>
      <w:r w:rsidR="003C6BFF" w:rsidRPr="00ED6ADA">
        <w:t xml:space="preserve"> with the draft</w:t>
      </w:r>
      <w:r w:rsidR="003A05D5" w:rsidRPr="00ED6ADA">
        <w:t>’</w:t>
      </w:r>
      <w:r w:rsidR="003C6BFF" w:rsidRPr="00ED6ADA">
        <w:t>s author for continued validation of information used.</w:t>
      </w:r>
    </w:p>
    <w:p w14:paraId="148880D7" w14:textId="77777777" w:rsidR="003434AB" w:rsidRPr="00ED6ADA" w:rsidRDefault="003434AB" w:rsidP="00AD0F06"/>
    <w:p w14:paraId="53C368BC" w14:textId="77777777" w:rsidR="00E727A2" w:rsidRPr="00ED6ADA" w:rsidRDefault="00337608" w:rsidP="00DB566F">
      <w:pPr>
        <w:pStyle w:val="Heading2"/>
      </w:pPr>
      <w:bookmarkStart w:id="62" w:name="_Toc61002073"/>
      <w:bookmarkStart w:id="63" w:name="_Toc99977325"/>
      <w:bookmarkStart w:id="64" w:name="_Toc114126234"/>
      <w:r w:rsidRPr="00ED6ADA">
        <w:t>3-</w:t>
      </w:r>
      <w:r w:rsidR="001B61B4" w:rsidRPr="00ED6ADA">
        <w:t>2</w:t>
      </w:r>
      <w:r w:rsidR="00F5179A" w:rsidRPr="00ED6ADA">
        <w:t xml:space="preserve">. </w:t>
      </w:r>
      <w:r w:rsidR="005366DD" w:rsidRPr="00ED6ADA">
        <w:t>Controlled unclassified information</w:t>
      </w:r>
      <w:bookmarkEnd w:id="62"/>
      <w:bookmarkEnd w:id="63"/>
      <w:bookmarkEnd w:id="64"/>
    </w:p>
    <w:p w14:paraId="0A95C9B8" w14:textId="77777777" w:rsidR="00603F6A" w:rsidRPr="00ED6ADA" w:rsidRDefault="00E727A2" w:rsidP="00B03003">
      <w:r w:rsidRPr="00ED6ADA">
        <w:t xml:space="preserve">Research includes </w:t>
      </w:r>
      <w:r w:rsidR="00511F2C" w:rsidRPr="00ED6ADA">
        <w:t xml:space="preserve">identifying any </w:t>
      </w:r>
      <w:r w:rsidR="0024547E" w:rsidRPr="00ED6ADA">
        <w:t>CUI</w:t>
      </w:r>
      <w:r w:rsidR="00511F2C" w:rsidRPr="00ED6ADA">
        <w:t xml:space="preserve"> that might be used in the publication </w:t>
      </w:r>
      <w:r w:rsidRPr="00ED6ADA">
        <w:t xml:space="preserve">determining </w:t>
      </w:r>
      <w:r w:rsidR="00511F2C" w:rsidRPr="00ED6ADA">
        <w:t>the handling statement or protective marking the</w:t>
      </w:r>
      <w:r w:rsidRPr="00ED6ADA">
        <w:t xml:space="preserve"> information </w:t>
      </w:r>
      <w:r w:rsidR="00C314C9" w:rsidRPr="00ED6ADA">
        <w:t>require</w:t>
      </w:r>
      <w:r w:rsidR="00511F2C" w:rsidRPr="00ED6ADA">
        <w:t>s</w:t>
      </w:r>
      <w:r w:rsidR="00F5179A" w:rsidRPr="00ED6ADA">
        <w:t>.</w:t>
      </w:r>
      <w:r w:rsidR="00665F7D" w:rsidRPr="00ED6ADA">
        <w:t xml:space="preserve"> Refer to DODI 5200.48 and </w:t>
      </w:r>
      <w:r w:rsidR="00C63A35" w:rsidRPr="00ED6ADA">
        <w:t xml:space="preserve">app </w:t>
      </w:r>
      <w:r w:rsidR="00A60E06" w:rsidRPr="00ED6ADA">
        <w:t>D</w:t>
      </w:r>
      <w:r w:rsidR="00BE0CD1" w:rsidRPr="00ED6ADA">
        <w:t xml:space="preserve"> for </w:t>
      </w:r>
      <w:r w:rsidR="00511F2C" w:rsidRPr="00ED6ADA">
        <w:t xml:space="preserve">guidance on the content, </w:t>
      </w:r>
      <w:r w:rsidR="00BE0CD1" w:rsidRPr="00ED6ADA">
        <w:t>placement</w:t>
      </w:r>
      <w:r w:rsidR="00511F2C" w:rsidRPr="00ED6ADA">
        <w:t>,</w:t>
      </w:r>
      <w:r w:rsidR="00BE0CD1" w:rsidRPr="00ED6ADA">
        <w:t xml:space="preserve"> and format</w:t>
      </w:r>
      <w:r w:rsidR="00511F2C" w:rsidRPr="00ED6ADA">
        <w:t xml:space="preserve"> of these statements and markings</w:t>
      </w:r>
      <w:r w:rsidR="00873092" w:rsidRPr="00ED6ADA">
        <w:t>.</w:t>
      </w:r>
    </w:p>
    <w:p w14:paraId="2F684E05" w14:textId="77777777" w:rsidR="00137895" w:rsidRPr="00ED6ADA" w:rsidRDefault="00137895" w:rsidP="00AD0F06">
      <w:pPr>
        <w:rPr>
          <w:rFonts w:eastAsia="Calibri"/>
        </w:rPr>
      </w:pPr>
    </w:p>
    <w:p w14:paraId="4F85D5CE" w14:textId="77777777" w:rsidR="00856441" w:rsidRPr="00ED6ADA" w:rsidRDefault="00337608" w:rsidP="00DB566F">
      <w:pPr>
        <w:pStyle w:val="Heading2"/>
      </w:pPr>
      <w:bookmarkStart w:id="65" w:name="_Toc61002074"/>
      <w:bookmarkStart w:id="66" w:name="_Toc99977326"/>
      <w:bookmarkStart w:id="67" w:name="_Toc114126235"/>
      <w:r w:rsidRPr="00ED6ADA">
        <w:t>3-</w:t>
      </w:r>
      <w:r w:rsidR="001B61B4" w:rsidRPr="00ED6ADA">
        <w:t>3</w:t>
      </w:r>
      <w:r w:rsidR="00F5179A" w:rsidRPr="00ED6ADA">
        <w:t xml:space="preserve">. </w:t>
      </w:r>
      <w:r w:rsidR="00665F7D" w:rsidRPr="00ED6ADA">
        <w:t xml:space="preserve">Classification authority block and declassification </w:t>
      </w:r>
      <w:r w:rsidR="00856441" w:rsidRPr="00ED6ADA">
        <w:t>instructions</w:t>
      </w:r>
      <w:bookmarkEnd w:id="65"/>
      <w:bookmarkEnd w:id="66"/>
      <w:bookmarkEnd w:id="67"/>
      <w:r w:rsidR="00665F7D" w:rsidRPr="00ED6ADA">
        <w:t xml:space="preserve"> </w:t>
      </w:r>
    </w:p>
    <w:p w14:paraId="5C681E52" w14:textId="77777777" w:rsidR="00856441" w:rsidRPr="00ED6ADA" w:rsidRDefault="000800BE" w:rsidP="00803E0B">
      <w:r w:rsidRPr="00ED6ADA">
        <w:t>Classified publications require</w:t>
      </w:r>
      <w:r w:rsidR="00665F7D" w:rsidRPr="00ED6ADA">
        <w:t xml:space="preserve"> declassification </w:t>
      </w:r>
      <w:r w:rsidRPr="00ED6ADA">
        <w:t xml:space="preserve">instructions per </w:t>
      </w:r>
      <w:r w:rsidR="00665F7D" w:rsidRPr="00ED6ADA">
        <w:t>DODM 5200.01</w:t>
      </w:r>
      <w:r w:rsidR="00673D85" w:rsidRPr="00ED6ADA">
        <w:t>,</w:t>
      </w:r>
      <w:r w:rsidR="00665F7D" w:rsidRPr="00ED6ADA">
        <w:t xml:space="preserve"> Vol</w:t>
      </w:r>
      <w:r w:rsidR="00673D85" w:rsidRPr="00ED6ADA">
        <w:t>ume</w:t>
      </w:r>
      <w:r w:rsidR="00665F7D" w:rsidRPr="00ED6ADA">
        <w:t xml:space="preserve"> 2</w:t>
      </w:r>
      <w:r w:rsidR="00F5179A" w:rsidRPr="00ED6ADA">
        <w:t xml:space="preserve">. </w:t>
      </w:r>
      <w:r w:rsidRPr="00ED6ADA">
        <w:t xml:space="preserve">Research includes recording the </w:t>
      </w:r>
      <w:r w:rsidR="00665F7D" w:rsidRPr="00ED6ADA">
        <w:t xml:space="preserve">declassification </w:t>
      </w:r>
      <w:r w:rsidR="00876F08" w:rsidRPr="00ED6ADA">
        <w:t>instructions for classified sources used to prepare the publication</w:t>
      </w:r>
      <w:r w:rsidR="00F5179A" w:rsidRPr="00ED6ADA">
        <w:t xml:space="preserve">. </w:t>
      </w:r>
      <w:r w:rsidR="00876F08" w:rsidRPr="00ED6ADA">
        <w:t xml:space="preserve">These </w:t>
      </w:r>
      <w:r w:rsidR="00C36A3E" w:rsidRPr="00ED6ADA">
        <w:t>are used to</w:t>
      </w:r>
      <w:r w:rsidR="00876F08" w:rsidRPr="00ED6ADA">
        <w:t xml:space="preserve"> determine the </w:t>
      </w:r>
      <w:r w:rsidR="00665F7D" w:rsidRPr="00ED6ADA">
        <w:t xml:space="preserve">declassification </w:t>
      </w:r>
      <w:r w:rsidR="00876F08" w:rsidRPr="00ED6ADA">
        <w:t xml:space="preserve">instructions </w:t>
      </w:r>
      <w:r w:rsidR="00C36A3E" w:rsidRPr="00ED6ADA">
        <w:t xml:space="preserve">for </w:t>
      </w:r>
      <w:r w:rsidR="00876F08" w:rsidRPr="00ED6ADA">
        <w:t xml:space="preserve">the </w:t>
      </w:r>
      <w:r w:rsidR="00C36A3E" w:rsidRPr="00ED6ADA">
        <w:t>final product</w:t>
      </w:r>
      <w:r w:rsidR="00F5179A" w:rsidRPr="00ED6ADA">
        <w:t xml:space="preserve">. </w:t>
      </w:r>
      <w:r w:rsidR="00DA039A" w:rsidRPr="00ED6ADA">
        <w:t xml:space="preserve">See </w:t>
      </w:r>
      <w:r w:rsidR="00873092" w:rsidRPr="00ED6ADA">
        <w:t xml:space="preserve">chap </w:t>
      </w:r>
      <w:r w:rsidR="00337608" w:rsidRPr="00ED6ADA">
        <w:t>3</w:t>
      </w:r>
      <w:r w:rsidR="00873092" w:rsidRPr="00ED6ADA">
        <w:t xml:space="preserve"> </w:t>
      </w:r>
      <w:r w:rsidR="00DA039A" w:rsidRPr="00ED6ADA">
        <w:t xml:space="preserve">for guidance on using classified and </w:t>
      </w:r>
      <w:r w:rsidR="0024547E" w:rsidRPr="00ED6ADA">
        <w:t>CUI</w:t>
      </w:r>
      <w:r w:rsidR="00DA039A" w:rsidRPr="00ED6ADA">
        <w:t xml:space="preserve"> sources</w:t>
      </w:r>
      <w:r w:rsidR="00F5179A" w:rsidRPr="00ED6ADA">
        <w:t xml:space="preserve">. </w:t>
      </w:r>
      <w:r w:rsidR="00C36A3E" w:rsidRPr="00ED6ADA">
        <w:t xml:space="preserve">See </w:t>
      </w:r>
      <w:r w:rsidR="00C63A35" w:rsidRPr="00ED6ADA">
        <w:t xml:space="preserve">app </w:t>
      </w:r>
      <w:r w:rsidR="00E91E3B" w:rsidRPr="00ED6ADA">
        <w:t xml:space="preserve">D </w:t>
      </w:r>
      <w:r w:rsidR="00200242" w:rsidRPr="00ED6ADA">
        <w:t xml:space="preserve">for </w:t>
      </w:r>
      <w:r w:rsidR="00564224" w:rsidRPr="00ED6ADA">
        <w:t xml:space="preserve">placement </w:t>
      </w:r>
      <w:r w:rsidR="00665F7D" w:rsidRPr="00ED6ADA">
        <w:t>of derivative classification authority block.</w:t>
      </w:r>
    </w:p>
    <w:p w14:paraId="46F61371" w14:textId="77777777" w:rsidR="00EA2C90" w:rsidRPr="00ED6ADA" w:rsidRDefault="00EA2C90" w:rsidP="00803E0B"/>
    <w:p w14:paraId="7CA613EC" w14:textId="77777777" w:rsidR="00C61D12" w:rsidRPr="00ED6ADA" w:rsidRDefault="00337608" w:rsidP="00DB566F">
      <w:pPr>
        <w:pStyle w:val="Heading2"/>
      </w:pPr>
      <w:bookmarkStart w:id="68" w:name="_Toc61002075"/>
      <w:bookmarkStart w:id="69" w:name="_Toc99977327"/>
      <w:bookmarkStart w:id="70" w:name="_Toc114126236"/>
      <w:r w:rsidRPr="00ED6ADA">
        <w:t>3-</w:t>
      </w:r>
      <w:r w:rsidR="00287361" w:rsidRPr="00ED6ADA">
        <w:t>4</w:t>
      </w:r>
      <w:r w:rsidR="00F5179A" w:rsidRPr="00ED6ADA">
        <w:t xml:space="preserve">. </w:t>
      </w:r>
      <w:r w:rsidR="00894EB9" w:rsidRPr="00ED6ADA">
        <w:t>Potential s</w:t>
      </w:r>
      <w:r w:rsidR="00C61D12" w:rsidRPr="00ED6ADA">
        <w:t>ources</w:t>
      </w:r>
      <w:bookmarkEnd w:id="68"/>
      <w:bookmarkEnd w:id="69"/>
      <w:bookmarkEnd w:id="70"/>
      <w:r w:rsidR="005D7968" w:rsidRPr="00ED6ADA">
        <w:t xml:space="preserve">  </w:t>
      </w:r>
    </w:p>
    <w:p w14:paraId="0A57508E" w14:textId="77777777" w:rsidR="00593632" w:rsidRPr="00ED6ADA" w:rsidRDefault="00593632" w:rsidP="00593632"/>
    <w:p w14:paraId="52BA08F6" w14:textId="77777777" w:rsidR="00A23856" w:rsidRPr="00ED6ADA" w:rsidRDefault="008E2143" w:rsidP="008E2143">
      <w:r w:rsidRPr="00ED6ADA">
        <w:t xml:space="preserve">     </w:t>
      </w:r>
      <w:r w:rsidR="00C61D12" w:rsidRPr="00ED6ADA">
        <w:t>a</w:t>
      </w:r>
      <w:r w:rsidR="00F5179A" w:rsidRPr="00ED6ADA">
        <w:t xml:space="preserve">. </w:t>
      </w:r>
      <w:r w:rsidR="00C61D12" w:rsidRPr="00ED6ADA">
        <w:t xml:space="preserve">Sources are documents containing information </w:t>
      </w:r>
      <w:r w:rsidR="0092302D" w:rsidRPr="00ED6ADA">
        <w:t>to be</w:t>
      </w:r>
      <w:r w:rsidR="00C61D12" w:rsidRPr="00ED6ADA">
        <w:t xml:space="preserve"> incorporated into the publication </w:t>
      </w:r>
      <w:r w:rsidR="0092302D" w:rsidRPr="00ED6ADA">
        <w:t>under development</w:t>
      </w:r>
      <w:r w:rsidR="00F5179A" w:rsidRPr="00ED6ADA">
        <w:t xml:space="preserve">. </w:t>
      </w:r>
      <w:r w:rsidR="00A23856" w:rsidRPr="00ED6ADA">
        <w:t>Authors ensure all sources they use to prepare the publication are authoritative and relevant</w:t>
      </w:r>
      <w:r w:rsidR="00F5179A" w:rsidRPr="00ED6ADA">
        <w:t xml:space="preserve">. </w:t>
      </w:r>
      <w:r w:rsidR="00A23856" w:rsidRPr="00ED6ADA">
        <w:t xml:space="preserve">For military and Government publications, this starts by ensuring the publication is </w:t>
      </w:r>
      <w:r w:rsidR="00777E81" w:rsidRPr="00ED6ADA">
        <w:t xml:space="preserve">approved or authenticated by someone in the position of authority, contains current and relevant </w:t>
      </w:r>
      <w:r w:rsidR="00777E81" w:rsidRPr="00ED6ADA">
        <w:lastRenderedPageBreak/>
        <w:t xml:space="preserve">content, </w:t>
      </w:r>
      <w:r w:rsidR="00A23856" w:rsidRPr="00ED6ADA">
        <w:t xml:space="preserve">and </w:t>
      </w:r>
      <w:r w:rsidR="00777E81" w:rsidRPr="00ED6ADA">
        <w:t xml:space="preserve">is </w:t>
      </w:r>
      <w:r w:rsidR="00A23856" w:rsidRPr="00ED6ADA">
        <w:t>prepared by an appropriate proponent</w:t>
      </w:r>
      <w:r w:rsidR="00F5179A" w:rsidRPr="00ED6ADA">
        <w:t xml:space="preserve">. </w:t>
      </w:r>
      <w:r w:rsidR="00A23856" w:rsidRPr="00ED6ADA">
        <w:t>For nonmilitary sources, authors determine whether the author is qualified to write as an authority on the subject</w:t>
      </w:r>
      <w:r w:rsidR="00F5179A" w:rsidRPr="00ED6ADA">
        <w:t xml:space="preserve">. </w:t>
      </w:r>
      <w:r w:rsidR="00873092" w:rsidRPr="00ED6ADA">
        <w:t>See t</w:t>
      </w:r>
      <w:r w:rsidR="00793B84" w:rsidRPr="00ED6ADA">
        <w:t>abl</w:t>
      </w:r>
      <w:r w:rsidR="00873092" w:rsidRPr="00ED6ADA">
        <w:t xml:space="preserve">e </w:t>
      </w:r>
      <w:r w:rsidR="00337608" w:rsidRPr="00ED6ADA">
        <w:t>3-</w:t>
      </w:r>
      <w:r w:rsidR="00E00F48" w:rsidRPr="00ED6ADA">
        <w:t>1</w:t>
      </w:r>
      <w:r w:rsidR="00793B84" w:rsidRPr="00ED6ADA">
        <w:t xml:space="preserve"> </w:t>
      </w:r>
      <w:r w:rsidR="00873092" w:rsidRPr="00ED6ADA">
        <w:t>for</w:t>
      </w:r>
      <w:r w:rsidR="00793B84" w:rsidRPr="00ED6ADA">
        <w:t xml:space="preserve"> po</w:t>
      </w:r>
      <w:r w:rsidR="00873092" w:rsidRPr="00ED6ADA">
        <w:t>tential</w:t>
      </w:r>
      <w:r w:rsidR="00793B84" w:rsidRPr="00ED6ADA">
        <w:t xml:space="preserve"> sources of information</w:t>
      </w:r>
      <w:r w:rsidR="00F5179A" w:rsidRPr="00ED6ADA">
        <w:t xml:space="preserve">. </w:t>
      </w:r>
      <w:r w:rsidR="00873092" w:rsidRPr="00ED6ADA">
        <w:t xml:space="preserve">See </w:t>
      </w:r>
      <w:r w:rsidR="00C63A35" w:rsidRPr="00ED6ADA">
        <w:t xml:space="preserve">app </w:t>
      </w:r>
      <w:r w:rsidR="00793B84" w:rsidRPr="00ED6ADA">
        <w:t xml:space="preserve">C </w:t>
      </w:r>
      <w:r w:rsidR="00873092" w:rsidRPr="00ED6ADA">
        <w:t>for</w:t>
      </w:r>
      <w:r w:rsidR="00793B84" w:rsidRPr="00ED6ADA">
        <w:t xml:space="preserve"> brief discussions of selected information sources</w:t>
      </w:r>
      <w:r w:rsidR="00873092" w:rsidRPr="00ED6ADA">
        <w:t>.</w:t>
      </w:r>
      <w:r w:rsidR="00895126" w:rsidRPr="00ED6ADA">
        <w:t xml:space="preserve"> All sources must be listed with the document and include retrieval information for online sources as well as declassification instructions.</w:t>
      </w:r>
    </w:p>
    <w:p w14:paraId="45F6BA1B" w14:textId="77777777" w:rsidR="005E349E" w:rsidRPr="00ED6ADA" w:rsidRDefault="005E349E" w:rsidP="005E349E"/>
    <w:p w14:paraId="254E7780" w14:textId="77777777" w:rsidR="005E349E" w:rsidRPr="00ED6ADA" w:rsidRDefault="005E349E" w:rsidP="005E349E">
      <w:r w:rsidRPr="00ED6ADA">
        <w:t xml:space="preserve">     b</w:t>
      </w:r>
      <w:r w:rsidR="00F5179A" w:rsidRPr="00ED6ADA">
        <w:t xml:space="preserve">. </w:t>
      </w:r>
      <w:r w:rsidRPr="00ED6ADA">
        <w:t>To determine whether a source might contain information relevant to the topic, authors begin by checking its table of contents and index for applicable material</w:t>
      </w:r>
      <w:r w:rsidR="00F5179A" w:rsidRPr="00ED6ADA">
        <w:t xml:space="preserve">. </w:t>
      </w:r>
      <w:r w:rsidRPr="00ED6ADA">
        <w:t>They glance over the contents of the document, paying particular attention to headings and topic sentences</w:t>
      </w:r>
      <w:r w:rsidR="00F5179A" w:rsidRPr="00ED6ADA">
        <w:t xml:space="preserve">. </w:t>
      </w:r>
      <w:r w:rsidRPr="00ED6ADA">
        <w:t>Time precludes completely reading all possible sources, and authors focus on finding information required for the project</w:t>
      </w:r>
      <w:r w:rsidR="00F5179A" w:rsidRPr="00ED6ADA">
        <w:t xml:space="preserve">. </w:t>
      </w:r>
      <w:r w:rsidRPr="00ED6ADA">
        <w:t>They avoid reading every passage</w:t>
      </w:r>
      <w:r w:rsidR="00F5179A" w:rsidRPr="00ED6ADA">
        <w:t xml:space="preserve">. </w:t>
      </w:r>
    </w:p>
    <w:p w14:paraId="4E4B2D3C" w14:textId="77777777" w:rsidR="005E349E" w:rsidRPr="00ED6ADA" w:rsidRDefault="005E349E" w:rsidP="005E349E"/>
    <w:p w14:paraId="3513386E" w14:textId="77777777" w:rsidR="00C67925" w:rsidRPr="00ED6ADA" w:rsidRDefault="00B86D37" w:rsidP="001B4252">
      <w:pPr>
        <w:pStyle w:val="Table"/>
      </w:pPr>
      <w:bookmarkStart w:id="71" w:name="_Toc55802482"/>
      <w:bookmarkStart w:id="72" w:name="_Toc61002323"/>
      <w:bookmarkStart w:id="73" w:name="_Toc99977590"/>
      <w:bookmarkStart w:id="74" w:name="_Toc114126500"/>
      <w:r w:rsidRPr="00ED6ADA">
        <w:t xml:space="preserve">Table </w:t>
      </w:r>
      <w:r w:rsidR="00337608" w:rsidRPr="00ED6ADA">
        <w:t>3-</w:t>
      </w:r>
      <w:r w:rsidR="00E00F48" w:rsidRPr="00ED6ADA">
        <w:t>1</w:t>
      </w:r>
      <w:r w:rsidR="007A6629" w:rsidRPr="00ED6ADA">
        <w:t xml:space="preserve">. </w:t>
      </w:r>
      <w:r w:rsidR="007A6629" w:rsidRPr="00ED6ADA">
        <w:br/>
        <w:t>Potential information sources</w:t>
      </w:r>
      <w:bookmarkEnd w:id="71"/>
      <w:bookmarkEnd w:id="72"/>
      <w:bookmarkEnd w:id="73"/>
      <w:bookmarkEnd w:id="74"/>
    </w:p>
    <w:tbl>
      <w:tblPr>
        <w:tblStyle w:val="TableGrid"/>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00"/>
        <w:gridCol w:w="4600"/>
      </w:tblGrid>
      <w:tr w:rsidR="00B90508" w:rsidRPr="00ED6ADA" w14:paraId="6EE61BDE" w14:textId="77777777" w:rsidTr="0078444C">
        <w:tc>
          <w:tcPr>
            <w:tcW w:w="4400" w:type="dxa"/>
          </w:tcPr>
          <w:p w14:paraId="3D68A170" w14:textId="77777777" w:rsidR="005258B0" w:rsidRPr="00ED6ADA" w:rsidRDefault="005258B0" w:rsidP="005258B0">
            <w:r w:rsidRPr="00ED6ADA">
              <w:t>After action reports</w:t>
            </w:r>
          </w:p>
        </w:tc>
        <w:tc>
          <w:tcPr>
            <w:tcW w:w="4600" w:type="dxa"/>
          </w:tcPr>
          <w:p w14:paraId="7206187B" w14:textId="77777777" w:rsidR="005258B0" w:rsidRPr="00ED6ADA" w:rsidRDefault="005258B0" w:rsidP="005258B0">
            <w:r w:rsidRPr="00ED6ADA">
              <w:t>Professional periodicals</w:t>
            </w:r>
          </w:p>
        </w:tc>
      </w:tr>
      <w:tr w:rsidR="00B90508" w:rsidRPr="00ED6ADA" w14:paraId="1B57281A" w14:textId="77777777" w:rsidTr="0078444C">
        <w:tc>
          <w:tcPr>
            <w:tcW w:w="4400" w:type="dxa"/>
          </w:tcPr>
          <w:p w14:paraId="0CC81727" w14:textId="77777777" w:rsidR="005258B0" w:rsidRPr="00ED6ADA" w:rsidRDefault="005258B0" w:rsidP="005258B0">
            <w:r w:rsidRPr="00ED6ADA">
              <w:t>Bibliographies</w:t>
            </w:r>
          </w:p>
        </w:tc>
        <w:tc>
          <w:tcPr>
            <w:tcW w:w="4600" w:type="dxa"/>
          </w:tcPr>
          <w:p w14:paraId="732CDE40" w14:textId="77777777" w:rsidR="005258B0" w:rsidRPr="00ED6ADA" w:rsidRDefault="005258B0" w:rsidP="005258B0">
            <w:r w:rsidRPr="00ED6ADA">
              <w:t>Proponent lessons learned organization</w:t>
            </w:r>
          </w:p>
        </w:tc>
      </w:tr>
      <w:tr w:rsidR="00B90508" w:rsidRPr="00ED6ADA" w14:paraId="4E179902" w14:textId="77777777" w:rsidTr="0078444C">
        <w:tc>
          <w:tcPr>
            <w:tcW w:w="4400" w:type="dxa"/>
          </w:tcPr>
          <w:p w14:paraId="79AA21D1" w14:textId="77777777" w:rsidR="005258B0" w:rsidRPr="00ED6ADA" w:rsidRDefault="005258B0" w:rsidP="005258B0">
            <w:r w:rsidRPr="00ED6ADA">
              <w:t>Bulletins</w:t>
            </w:r>
          </w:p>
        </w:tc>
        <w:tc>
          <w:tcPr>
            <w:tcW w:w="4600" w:type="dxa"/>
          </w:tcPr>
          <w:p w14:paraId="0EE04DDC" w14:textId="77777777" w:rsidR="005258B0" w:rsidRPr="00ED6ADA" w:rsidRDefault="005258B0" w:rsidP="005258B0">
            <w:r w:rsidRPr="00ED6ADA">
              <w:t>Regulations</w:t>
            </w:r>
          </w:p>
        </w:tc>
      </w:tr>
      <w:tr w:rsidR="00B90508" w:rsidRPr="00ED6ADA" w14:paraId="27D582D9" w14:textId="77777777" w:rsidTr="0078444C">
        <w:tc>
          <w:tcPr>
            <w:tcW w:w="4400" w:type="dxa"/>
          </w:tcPr>
          <w:p w14:paraId="7A55C261" w14:textId="77777777" w:rsidR="005258B0" w:rsidRPr="00ED6ADA" w:rsidRDefault="005258B0" w:rsidP="005258B0">
            <w:r w:rsidRPr="00ED6ADA">
              <w:t>Center for Army Lessons Learned</w:t>
            </w:r>
          </w:p>
        </w:tc>
        <w:tc>
          <w:tcPr>
            <w:tcW w:w="4600" w:type="dxa"/>
          </w:tcPr>
          <w:p w14:paraId="470F0F94" w14:textId="77777777" w:rsidR="005258B0" w:rsidRPr="00ED6ADA" w:rsidRDefault="005258B0" w:rsidP="005258B0">
            <w:r w:rsidRPr="00ED6ADA">
              <w:t>Related publications</w:t>
            </w:r>
          </w:p>
        </w:tc>
      </w:tr>
      <w:tr w:rsidR="00B90508" w:rsidRPr="00ED6ADA" w14:paraId="21AD2EEF" w14:textId="77777777" w:rsidTr="0078444C">
        <w:tc>
          <w:tcPr>
            <w:tcW w:w="4400" w:type="dxa"/>
          </w:tcPr>
          <w:p w14:paraId="45098FC1" w14:textId="77777777" w:rsidR="005258B0" w:rsidRPr="00ED6ADA" w:rsidRDefault="005258B0" w:rsidP="005258B0">
            <w:r w:rsidRPr="00ED6ADA">
              <w:t>Combat developers</w:t>
            </w:r>
          </w:p>
        </w:tc>
        <w:tc>
          <w:tcPr>
            <w:tcW w:w="4600" w:type="dxa"/>
          </w:tcPr>
          <w:p w14:paraId="1ADCBF8C" w14:textId="77777777" w:rsidR="005258B0" w:rsidRPr="00ED6ADA" w:rsidRDefault="005258B0" w:rsidP="005258B0">
            <w:r w:rsidRPr="00ED6ADA">
              <w:t>School libraries</w:t>
            </w:r>
          </w:p>
        </w:tc>
      </w:tr>
      <w:tr w:rsidR="00B90508" w:rsidRPr="00ED6ADA" w14:paraId="1CBB8260" w14:textId="77777777" w:rsidTr="0078444C">
        <w:tc>
          <w:tcPr>
            <w:tcW w:w="4400" w:type="dxa"/>
          </w:tcPr>
          <w:p w14:paraId="0BEE4ED5" w14:textId="77777777" w:rsidR="005258B0" w:rsidRPr="00ED6ADA" w:rsidRDefault="005258B0" w:rsidP="005258B0">
            <w:r w:rsidRPr="00ED6ADA">
              <w:t>Current operation plans and orders</w:t>
            </w:r>
          </w:p>
        </w:tc>
        <w:tc>
          <w:tcPr>
            <w:tcW w:w="4600" w:type="dxa"/>
          </w:tcPr>
          <w:p w14:paraId="50530A35" w14:textId="77777777" w:rsidR="005258B0" w:rsidRPr="00ED6ADA" w:rsidRDefault="005258B0" w:rsidP="005258B0">
            <w:r w:rsidRPr="00ED6ADA">
              <w:t>Science and technology reports</w:t>
            </w:r>
          </w:p>
        </w:tc>
      </w:tr>
      <w:tr w:rsidR="00B90508" w:rsidRPr="00ED6ADA" w14:paraId="068216A9" w14:textId="77777777" w:rsidTr="0078444C">
        <w:tc>
          <w:tcPr>
            <w:tcW w:w="4400" w:type="dxa"/>
          </w:tcPr>
          <w:p w14:paraId="60855EA9" w14:textId="77777777" w:rsidR="005258B0" w:rsidRPr="00ED6ADA" w:rsidRDefault="005258B0" w:rsidP="005258B0">
            <w:r w:rsidRPr="00ED6ADA">
              <w:t>Existing doctrine</w:t>
            </w:r>
          </w:p>
        </w:tc>
        <w:tc>
          <w:tcPr>
            <w:tcW w:w="4600" w:type="dxa"/>
          </w:tcPr>
          <w:p w14:paraId="778D65AA" w14:textId="77777777" w:rsidR="005258B0" w:rsidRPr="00ED6ADA" w:rsidRDefault="005258B0" w:rsidP="005258B0">
            <w:r w:rsidRPr="00ED6ADA">
              <w:t>Seminars</w:t>
            </w:r>
          </w:p>
        </w:tc>
      </w:tr>
      <w:tr w:rsidR="00B90508" w:rsidRPr="00ED6ADA" w14:paraId="1B415B75" w14:textId="77777777" w:rsidTr="0078444C">
        <w:tc>
          <w:tcPr>
            <w:tcW w:w="4400" w:type="dxa"/>
          </w:tcPr>
          <w:p w14:paraId="47ABF416" w14:textId="77777777" w:rsidR="005258B0" w:rsidRPr="00ED6ADA" w:rsidRDefault="005258B0" w:rsidP="005258B0">
            <w:r w:rsidRPr="00ED6ADA">
              <w:t>Experimentation</w:t>
            </w:r>
          </w:p>
        </w:tc>
        <w:tc>
          <w:tcPr>
            <w:tcW w:w="4600" w:type="dxa"/>
          </w:tcPr>
          <w:p w14:paraId="2ABFCDA7" w14:textId="77777777" w:rsidR="005258B0" w:rsidRPr="00ED6ADA" w:rsidRDefault="005258B0" w:rsidP="005258B0">
            <w:r w:rsidRPr="00ED6ADA">
              <w:t>Standard operating procedures</w:t>
            </w:r>
          </w:p>
        </w:tc>
      </w:tr>
      <w:tr w:rsidR="00B90508" w:rsidRPr="00ED6ADA" w14:paraId="2047B06A" w14:textId="77777777" w:rsidTr="0078444C">
        <w:tc>
          <w:tcPr>
            <w:tcW w:w="4400" w:type="dxa"/>
          </w:tcPr>
          <w:p w14:paraId="355E5E89" w14:textId="77777777" w:rsidR="005258B0" w:rsidRPr="00ED6ADA" w:rsidRDefault="005258B0" w:rsidP="005258B0">
            <w:r w:rsidRPr="00ED6ADA">
              <w:t>Instructors</w:t>
            </w:r>
          </w:p>
        </w:tc>
        <w:tc>
          <w:tcPr>
            <w:tcW w:w="4600" w:type="dxa"/>
          </w:tcPr>
          <w:p w14:paraId="005D8F1B" w14:textId="77777777" w:rsidR="005258B0" w:rsidRPr="00ED6ADA" w:rsidRDefault="005258B0" w:rsidP="005258B0">
            <w:r w:rsidRPr="00ED6ADA">
              <w:t>Studies</w:t>
            </w:r>
          </w:p>
        </w:tc>
      </w:tr>
      <w:tr w:rsidR="00B90508" w:rsidRPr="00ED6ADA" w14:paraId="08BBD121" w14:textId="77777777" w:rsidTr="0078444C">
        <w:tc>
          <w:tcPr>
            <w:tcW w:w="4400" w:type="dxa"/>
          </w:tcPr>
          <w:p w14:paraId="79478F6C" w14:textId="77777777" w:rsidR="005258B0" w:rsidRPr="00ED6ADA" w:rsidRDefault="005258B0" w:rsidP="005258B0">
            <w:r w:rsidRPr="00ED6ADA">
              <w:t>International agreements</w:t>
            </w:r>
          </w:p>
        </w:tc>
        <w:tc>
          <w:tcPr>
            <w:tcW w:w="4600" w:type="dxa"/>
          </w:tcPr>
          <w:p w14:paraId="4956244F" w14:textId="77777777" w:rsidR="005258B0" w:rsidRPr="00ED6ADA" w:rsidRDefault="005258B0" w:rsidP="00A44534">
            <w:r w:rsidRPr="00ED6ADA">
              <w:t xml:space="preserve">Subject matter expert reports </w:t>
            </w:r>
          </w:p>
        </w:tc>
      </w:tr>
      <w:tr w:rsidR="00B90508" w:rsidRPr="00ED6ADA" w14:paraId="5336845C" w14:textId="77777777" w:rsidTr="0078444C">
        <w:tc>
          <w:tcPr>
            <w:tcW w:w="4400" w:type="dxa"/>
          </w:tcPr>
          <w:p w14:paraId="28529E14" w14:textId="77777777" w:rsidR="005258B0" w:rsidRPr="00ED6ADA" w:rsidRDefault="005258B0" w:rsidP="005258B0">
            <w:r w:rsidRPr="00ED6ADA">
              <w:t>Interviews</w:t>
            </w:r>
          </w:p>
        </w:tc>
        <w:tc>
          <w:tcPr>
            <w:tcW w:w="4600" w:type="dxa"/>
          </w:tcPr>
          <w:p w14:paraId="04873CDC" w14:textId="77777777" w:rsidR="005258B0" w:rsidRPr="00ED6ADA" w:rsidRDefault="00A44534" w:rsidP="00A44534">
            <w:r w:rsidRPr="00ED6ADA">
              <w:t>Subject matter expert observations</w:t>
            </w:r>
            <w:r w:rsidRPr="00ED6ADA" w:rsidDel="00A44534">
              <w:t xml:space="preserve"> </w:t>
            </w:r>
          </w:p>
        </w:tc>
      </w:tr>
      <w:tr w:rsidR="00B90508" w:rsidRPr="00ED6ADA" w14:paraId="6F2973D1" w14:textId="77777777" w:rsidTr="0078444C">
        <w:tc>
          <w:tcPr>
            <w:tcW w:w="4400" w:type="dxa"/>
          </w:tcPr>
          <w:p w14:paraId="6D809F5A" w14:textId="77777777" w:rsidR="005258B0" w:rsidRPr="00ED6ADA" w:rsidRDefault="005258B0" w:rsidP="005258B0">
            <w:r w:rsidRPr="00ED6ADA">
              <w:t>Leadership guidance</w:t>
            </w:r>
          </w:p>
        </w:tc>
        <w:tc>
          <w:tcPr>
            <w:tcW w:w="4600" w:type="dxa"/>
          </w:tcPr>
          <w:p w14:paraId="7A6E290B" w14:textId="77777777" w:rsidR="005258B0" w:rsidRPr="00ED6ADA" w:rsidRDefault="00A44534" w:rsidP="005258B0">
            <w:r w:rsidRPr="00ED6ADA">
              <w:t>Tables of organization and equipment</w:t>
            </w:r>
            <w:r w:rsidRPr="00ED6ADA" w:rsidDel="00A44534">
              <w:t xml:space="preserve"> </w:t>
            </w:r>
          </w:p>
        </w:tc>
      </w:tr>
      <w:tr w:rsidR="00B90508" w:rsidRPr="00ED6ADA" w14:paraId="7F0D5617" w14:textId="77777777" w:rsidTr="0078444C">
        <w:tc>
          <w:tcPr>
            <w:tcW w:w="4400" w:type="dxa"/>
          </w:tcPr>
          <w:p w14:paraId="244D1DA0" w14:textId="77777777" w:rsidR="005258B0" w:rsidRPr="00ED6ADA" w:rsidRDefault="005258B0" w:rsidP="005258B0">
            <w:r w:rsidRPr="00ED6ADA">
              <w:t>Lesson plans</w:t>
            </w:r>
          </w:p>
        </w:tc>
        <w:tc>
          <w:tcPr>
            <w:tcW w:w="4600" w:type="dxa"/>
          </w:tcPr>
          <w:p w14:paraId="3D7650FA" w14:textId="77777777" w:rsidR="005258B0" w:rsidRPr="00ED6ADA" w:rsidRDefault="00A44534" w:rsidP="005258B0">
            <w:r w:rsidRPr="00ED6ADA">
              <w:t>Technical manuals</w:t>
            </w:r>
            <w:r w:rsidRPr="00ED6ADA" w:rsidDel="00A44534">
              <w:t xml:space="preserve"> </w:t>
            </w:r>
          </w:p>
        </w:tc>
      </w:tr>
      <w:tr w:rsidR="00B90508" w:rsidRPr="00ED6ADA" w14:paraId="0B39DA2F" w14:textId="77777777" w:rsidTr="0078444C">
        <w:tc>
          <w:tcPr>
            <w:tcW w:w="4400" w:type="dxa"/>
          </w:tcPr>
          <w:p w14:paraId="3DACB74D" w14:textId="77777777" w:rsidR="005258B0" w:rsidRPr="00ED6ADA" w:rsidRDefault="005258B0" w:rsidP="005258B0">
            <w:r w:rsidRPr="00ED6ADA">
              <w:t>Modeling and simulation reports</w:t>
            </w:r>
          </w:p>
        </w:tc>
        <w:tc>
          <w:tcPr>
            <w:tcW w:w="4600" w:type="dxa"/>
          </w:tcPr>
          <w:p w14:paraId="2600E40F" w14:textId="77777777" w:rsidR="005258B0" w:rsidRPr="00ED6ADA" w:rsidRDefault="00A44534" w:rsidP="005258B0">
            <w:r w:rsidRPr="00ED6ADA">
              <w:t>TRADOC functional and operating concepts</w:t>
            </w:r>
          </w:p>
        </w:tc>
      </w:tr>
      <w:tr w:rsidR="00B90508" w:rsidRPr="00ED6ADA" w14:paraId="12AACA58" w14:textId="77777777" w:rsidTr="0078444C">
        <w:tc>
          <w:tcPr>
            <w:tcW w:w="4400" w:type="dxa"/>
          </w:tcPr>
          <w:p w14:paraId="45740288" w14:textId="77777777" w:rsidR="005258B0" w:rsidRPr="00ED6ADA" w:rsidRDefault="005258B0" w:rsidP="005258B0">
            <w:r w:rsidRPr="00ED6ADA">
              <w:t>Observations, insights, and lessons learned</w:t>
            </w:r>
          </w:p>
        </w:tc>
        <w:tc>
          <w:tcPr>
            <w:tcW w:w="4600" w:type="dxa"/>
          </w:tcPr>
          <w:p w14:paraId="0E9203DC" w14:textId="77777777" w:rsidR="005258B0" w:rsidRPr="00ED6ADA" w:rsidRDefault="00A44534" w:rsidP="005258B0">
            <w:r w:rsidRPr="00ED6ADA">
              <w:t>Training developers</w:t>
            </w:r>
            <w:r w:rsidRPr="00ED6ADA" w:rsidDel="00A44534">
              <w:t xml:space="preserve"> </w:t>
            </w:r>
          </w:p>
        </w:tc>
      </w:tr>
      <w:tr w:rsidR="00B90508" w:rsidRPr="00ED6ADA" w14:paraId="7B0DED15" w14:textId="77777777" w:rsidTr="0078444C">
        <w:tc>
          <w:tcPr>
            <w:tcW w:w="4400" w:type="dxa"/>
          </w:tcPr>
          <w:p w14:paraId="3D214705" w14:textId="77777777" w:rsidR="005258B0" w:rsidRPr="00ED6ADA" w:rsidRDefault="005258B0" w:rsidP="005258B0">
            <w:r w:rsidRPr="00ED6ADA">
              <w:t>Observer controllers</w:t>
            </w:r>
          </w:p>
        </w:tc>
        <w:tc>
          <w:tcPr>
            <w:tcW w:w="4600" w:type="dxa"/>
          </w:tcPr>
          <w:p w14:paraId="40AE555F" w14:textId="77777777" w:rsidR="005258B0" w:rsidRPr="00ED6ADA" w:rsidRDefault="00A44534" w:rsidP="005258B0">
            <w:r w:rsidRPr="00ED6ADA">
              <w:t>Trip reports</w:t>
            </w:r>
            <w:r w:rsidRPr="00ED6ADA" w:rsidDel="00A44534">
              <w:t xml:space="preserve"> </w:t>
            </w:r>
          </w:p>
        </w:tc>
      </w:tr>
      <w:tr w:rsidR="00B90508" w:rsidRPr="00ED6ADA" w14:paraId="7A0B5472" w14:textId="77777777" w:rsidTr="0078444C">
        <w:tc>
          <w:tcPr>
            <w:tcW w:w="4400" w:type="dxa"/>
          </w:tcPr>
          <w:p w14:paraId="604D3B15" w14:textId="77777777" w:rsidR="005258B0" w:rsidRPr="00ED6ADA" w:rsidRDefault="005258B0" w:rsidP="005258B0">
            <w:r w:rsidRPr="00ED6ADA">
              <w:t>Pamphlets</w:t>
            </w:r>
          </w:p>
        </w:tc>
        <w:tc>
          <w:tcPr>
            <w:tcW w:w="4600" w:type="dxa"/>
          </w:tcPr>
          <w:p w14:paraId="0DE08998" w14:textId="77777777" w:rsidR="005258B0" w:rsidRPr="00ED6ADA" w:rsidRDefault="00A44534" w:rsidP="005258B0">
            <w:r w:rsidRPr="00ED6ADA">
              <w:t>Valuation reports</w:t>
            </w:r>
            <w:r w:rsidRPr="00ED6ADA" w:rsidDel="00A44534">
              <w:t xml:space="preserve"> </w:t>
            </w:r>
          </w:p>
        </w:tc>
      </w:tr>
      <w:tr w:rsidR="005258B0" w:rsidRPr="00ED6ADA" w14:paraId="6B74321D" w14:textId="77777777" w:rsidTr="0078444C">
        <w:tc>
          <w:tcPr>
            <w:tcW w:w="4400" w:type="dxa"/>
          </w:tcPr>
          <w:p w14:paraId="1FB39D84" w14:textId="77777777" w:rsidR="005258B0" w:rsidRPr="00ED6ADA" w:rsidRDefault="005258B0" w:rsidP="005258B0">
            <w:r w:rsidRPr="00ED6ADA">
              <w:t>Policies</w:t>
            </w:r>
          </w:p>
        </w:tc>
        <w:tc>
          <w:tcPr>
            <w:tcW w:w="4600" w:type="dxa"/>
          </w:tcPr>
          <w:p w14:paraId="48AE8D6C" w14:textId="77777777" w:rsidR="005258B0" w:rsidRPr="00ED6ADA" w:rsidRDefault="00A44534" w:rsidP="005258B0">
            <w:r w:rsidRPr="00ED6ADA">
              <w:t>Working groups</w:t>
            </w:r>
          </w:p>
        </w:tc>
      </w:tr>
    </w:tbl>
    <w:p w14:paraId="63B3601E" w14:textId="77777777" w:rsidR="00593632" w:rsidRPr="00ED6ADA" w:rsidRDefault="00593632" w:rsidP="008E2143"/>
    <w:p w14:paraId="737B5A27" w14:textId="01A23201" w:rsidR="00287816" w:rsidRPr="00ED6ADA" w:rsidRDefault="008E2143" w:rsidP="008E2143">
      <w:r w:rsidRPr="00ED6ADA">
        <w:t xml:space="preserve">     </w:t>
      </w:r>
      <w:r w:rsidR="00DA039A" w:rsidRPr="00ED6ADA">
        <w:t>c</w:t>
      </w:r>
      <w:r w:rsidR="00F5179A" w:rsidRPr="00ED6ADA">
        <w:t xml:space="preserve">. </w:t>
      </w:r>
      <w:r w:rsidR="00287816" w:rsidRPr="00ED6ADA">
        <w:t>If the project requires researching obsolete doctrinal or training publications, authors obtain them from the military library system or contact the proponent</w:t>
      </w:r>
      <w:r w:rsidR="00F5179A" w:rsidRPr="00ED6ADA">
        <w:t xml:space="preserve">. </w:t>
      </w:r>
      <w:r w:rsidR="00287816" w:rsidRPr="00ED6ADA">
        <w:t xml:space="preserve">Obsolete publications may be useful as sources; however, they cannot be cited as </w:t>
      </w:r>
      <w:r w:rsidR="00D7125E" w:rsidRPr="00ED6ADA">
        <w:t xml:space="preserve">current doctrinal </w:t>
      </w:r>
      <w:r w:rsidR="00287816" w:rsidRPr="00ED6ADA">
        <w:t>references</w:t>
      </w:r>
      <w:r w:rsidR="00F5179A" w:rsidRPr="00ED6ADA">
        <w:t xml:space="preserve">. </w:t>
      </w:r>
      <w:r w:rsidR="00840623" w:rsidRPr="00ED6ADA">
        <w:t xml:space="preserve">Obsolete publications can be cited </w:t>
      </w:r>
      <w:r w:rsidR="00D4522A" w:rsidRPr="00ED6ADA">
        <w:t xml:space="preserve">only </w:t>
      </w:r>
      <w:r w:rsidR="00840623" w:rsidRPr="00ED6ADA">
        <w:t>for historical reference and not as current doctrine.</w:t>
      </w:r>
      <w:r w:rsidR="005D7968" w:rsidRPr="00ED6ADA">
        <w:t xml:space="preserve"> </w:t>
      </w:r>
      <w:r w:rsidR="00840623" w:rsidRPr="00ED6ADA">
        <w:t xml:space="preserve">For example, a publication can cite </w:t>
      </w:r>
      <w:r w:rsidR="001663D5" w:rsidRPr="00ED6ADA">
        <w:t>“</w:t>
      </w:r>
      <w:r w:rsidR="00235400" w:rsidRPr="00ED6ADA">
        <w:t>Field Manual (</w:t>
      </w:r>
      <w:r w:rsidR="00840623" w:rsidRPr="00ED6ADA">
        <w:t>FM</w:t>
      </w:r>
      <w:r w:rsidR="00235400" w:rsidRPr="00ED6ADA">
        <w:t>)</w:t>
      </w:r>
      <w:r w:rsidR="00840623" w:rsidRPr="00ED6ADA">
        <w:t xml:space="preserve"> 5-0 </w:t>
      </w:r>
      <w:r w:rsidR="00873092" w:rsidRPr="00ED6ADA">
        <w:t>2</w:t>
      </w:r>
      <w:r w:rsidR="00840623" w:rsidRPr="00ED6ADA">
        <w:t>005 version (obsolete)</w:t>
      </w:r>
      <w:r w:rsidR="001663D5" w:rsidRPr="00ED6ADA">
        <w:t>”</w:t>
      </w:r>
      <w:r w:rsidR="00840623" w:rsidRPr="00ED6ADA">
        <w:t xml:space="preserve"> to </w:t>
      </w:r>
      <w:r w:rsidR="00FF7AB4" w:rsidRPr="00ED6ADA">
        <w:t>document</w:t>
      </w:r>
      <w:r w:rsidR="00840623" w:rsidRPr="00ED6ADA">
        <w:t xml:space="preserve"> the </w:t>
      </w:r>
      <w:r w:rsidR="00FD1C4C" w:rsidRPr="00ED6ADA">
        <w:t xml:space="preserve">introduction of the </w:t>
      </w:r>
      <w:r w:rsidR="00FF7AB4" w:rsidRPr="00ED6ADA">
        <w:t xml:space="preserve">Army </w:t>
      </w:r>
      <w:r w:rsidR="00FD1C4C" w:rsidRPr="00ED6ADA">
        <w:t xml:space="preserve">design </w:t>
      </w:r>
      <w:r w:rsidR="00FF7AB4" w:rsidRPr="00ED6ADA">
        <w:t>methodology</w:t>
      </w:r>
      <w:r w:rsidR="00840623" w:rsidRPr="00ED6ADA">
        <w:t>.</w:t>
      </w:r>
    </w:p>
    <w:p w14:paraId="5E3E82A7" w14:textId="77777777" w:rsidR="008E5D57" w:rsidRPr="00ED6ADA" w:rsidRDefault="008E5D57" w:rsidP="008E2143"/>
    <w:p w14:paraId="1F271D82" w14:textId="77777777" w:rsidR="00C37D91" w:rsidRPr="00ED6ADA" w:rsidRDefault="00337608" w:rsidP="00DB566F">
      <w:pPr>
        <w:pStyle w:val="Heading2"/>
      </w:pPr>
      <w:bookmarkStart w:id="75" w:name="_Toc61002076"/>
      <w:bookmarkStart w:id="76" w:name="_Toc99977328"/>
      <w:bookmarkStart w:id="77" w:name="_Toc114126237"/>
      <w:r w:rsidRPr="00ED6ADA">
        <w:t>3-</w:t>
      </w:r>
      <w:r w:rsidR="004D4E39" w:rsidRPr="00ED6ADA">
        <w:t>5</w:t>
      </w:r>
      <w:r w:rsidR="00F5179A" w:rsidRPr="00ED6ADA">
        <w:t xml:space="preserve">. </w:t>
      </w:r>
      <w:r w:rsidR="00C61D12" w:rsidRPr="00ED6ADA">
        <w:t>Use of d</w:t>
      </w:r>
      <w:r w:rsidR="00C37D91" w:rsidRPr="00ED6ADA">
        <w:t>raft publications</w:t>
      </w:r>
      <w:bookmarkEnd w:id="75"/>
      <w:bookmarkEnd w:id="76"/>
      <w:bookmarkEnd w:id="77"/>
      <w:r w:rsidR="005D7968" w:rsidRPr="00ED6ADA">
        <w:t xml:space="preserve">  </w:t>
      </w:r>
    </w:p>
    <w:p w14:paraId="3AA3B9BA" w14:textId="77777777" w:rsidR="00593632" w:rsidRPr="00ED6ADA" w:rsidRDefault="00593632" w:rsidP="008E2143"/>
    <w:p w14:paraId="3618E292" w14:textId="77777777" w:rsidR="00D07EAA" w:rsidRPr="00ED6ADA" w:rsidRDefault="008E2143" w:rsidP="008E2143">
      <w:r w:rsidRPr="00ED6ADA">
        <w:t xml:space="preserve">     </w:t>
      </w:r>
      <w:r w:rsidR="00DA039A" w:rsidRPr="00ED6ADA">
        <w:t>a</w:t>
      </w:r>
      <w:r w:rsidR="00F5179A" w:rsidRPr="00ED6ADA">
        <w:t xml:space="preserve">. </w:t>
      </w:r>
      <w:r w:rsidR="00D07EAA" w:rsidRPr="00ED6ADA">
        <w:t>As part of their research, authors identify military publications under revision and coordinate with the proponents to ensure only current references are consulted and cited</w:t>
      </w:r>
      <w:r w:rsidR="00F5179A" w:rsidRPr="00ED6ADA">
        <w:t xml:space="preserve">. </w:t>
      </w:r>
      <w:r w:rsidR="00D07EAA" w:rsidRPr="00ED6ADA">
        <w:t xml:space="preserve">This </w:t>
      </w:r>
      <w:r w:rsidR="00D07EAA" w:rsidRPr="00ED6ADA">
        <w:lastRenderedPageBreak/>
        <w:t>coordination is part of doctrine integration</w:t>
      </w:r>
      <w:r w:rsidR="00777E81" w:rsidRPr="00ED6ADA">
        <w:t>, and appropriate doctrine is nested in and does not conflict</w:t>
      </w:r>
      <w:r w:rsidR="00F5179A" w:rsidRPr="00ED6ADA">
        <w:t xml:space="preserve">. </w:t>
      </w:r>
      <w:r w:rsidR="00D07EAA" w:rsidRPr="00ED6ADA">
        <w:t>Coordination among proponents enhances consistency among doctrinal publications</w:t>
      </w:r>
      <w:r w:rsidR="00F5179A" w:rsidRPr="00ED6ADA">
        <w:t xml:space="preserve">. </w:t>
      </w:r>
    </w:p>
    <w:p w14:paraId="73B8D83F" w14:textId="77777777" w:rsidR="007E5213" w:rsidRPr="00ED6ADA" w:rsidRDefault="007E5213" w:rsidP="008E2143"/>
    <w:p w14:paraId="154CE798" w14:textId="77777777" w:rsidR="00C37D91" w:rsidRPr="00ED6ADA" w:rsidRDefault="008E2143" w:rsidP="008E2143">
      <w:r w:rsidRPr="00ED6ADA">
        <w:t xml:space="preserve">     </w:t>
      </w:r>
      <w:r w:rsidR="00DA039A" w:rsidRPr="00ED6ADA">
        <w:t>b</w:t>
      </w:r>
      <w:r w:rsidR="00F5179A" w:rsidRPr="00ED6ADA">
        <w:t xml:space="preserve">. </w:t>
      </w:r>
      <w:r w:rsidR="00C5554F" w:rsidRPr="00ED6ADA">
        <w:t xml:space="preserve">Authors </w:t>
      </w:r>
      <w:r w:rsidR="00777E81" w:rsidRPr="00ED6ADA">
        <w:t>must carefully use</w:t>
      </w:r>
      <w:r w:rsidR="00C37D91" w:rsidRPr="00ED6ADA">
        <w:t xml:space="preserve"> draft publications as sources</w:t>
      </w:r>
      <w:r w:rsidR="00F5179A" w:rsidRPr="00ED6ADA">
        <w:t xml:space="preserve">. </w:t>
      </w:r>
      <w:r w:rsidR="00C37D91" w:rsidRPr="00ED6ADA">
        <w:t xml:space="preserve">Drafts may change drastically during the review process, and resource constraints may delay </w:t>
      </w:r>
      <w:r w:rsidR="00DA039A" w:rsidRPr="00ED6ADA">
        <w:t xml:space="preserve">their </w:t>
      </w:r>
      <w:r w:rsidR="00C37D91" w:rsidRPr="00ED6ADA">
        <w:t>publishing</w:t>
      </w:r>
      <w:r w:rsidR="00F5179A" w:rsidRPr="00ED6ADA">
        <w:t xml:space="preserve">. </w:t>
      </w:r>
      <w:r w:rsidR="00C37D91" w:rsidRPr="00ED6ADA">
        <w:t xml:space="preserve">It is not unusual for </w:t>
      </w:r>
      <w:r w:rsidR="00C5554F" w:rsidRPr="00ED6ADA">
        <w:t>multiple</w:t>
      </w:r>
      <w:r w:rsidR="00C37D91" w:rsidRPr="00ED6ADA">
        <w:t xml:space="preserve"> proponents to develop </w:t>
      </w:r>
      <w:r w:rsidR="007B35A1" w:rsidRPr="00ED6ADA">
        <w:t>doctrinal publication</w:t>
      </w:r>
      <w:r w:rsidR="00C37D91" w:rsidRPr="00ED6ADA">
        <w:t>s concurrently</w:t>
      </w:r>
      <w:r w:rsidR="00F5179A" w:rsidRPr="00ED6ADA">
        <w:t xml:space="preserve">. </w:t>
      </w:r>
      <w:r w:rsidR="00C37D91" w:rsidRPr="00ED6ADA">
        <w:t>However, published doctrine must be</w:t>
      </w:r>
      <w:r w:rsidR="00DA039A" w:rsidRPr="00ED6ADA">
        <w:t xml:space="preserve"> consistent across proponents</w:t>
      </w:r>
      <w:r w:rsidR="00F5179A" w:rsidRPr="00ED6ADA">
        <w:t xml:space="preserve">. </w:t>
      </w:r>
      <w:r w:rsidR="00DA039A" w:rsidRPr="00ED6ADA">
        <w:t xml:space="preserve">Achieving </w:t>
      </w:r>
      <w:r w:rsidR="0098026B" w:rsidRPr="00ED6ADA">
        <w:t>consistency</w:t>
      </w:r>
      <w:r w:rsidR="00C37D91" w:rsidRPr="00ED6ADA">
        <w:t xml:space="preserve"> requires writing teams </w:t>
      </w:r>
      <w:r w:rsidR="00FF7AB4" w:rsidRPr="00ED6ADA">
        <w:t>who communicate with other proponents concerning</w:t>
      </w:r>
      <w:r w:rsidR="00C37D91" w:rsidRPr="00ED6ADA">
        <w:t xml:space="preserve"> doctrinal developments that may affect their project</w:t>
      </w:r>
      <w:r w:rsidR="00F5179A" w:rsidRPr="00ED6ADA">
        <w:t xml:space="preserve">. </w:t>
      </w:r>
      <w:r w:rsidR="00C37D91" w:rsidRPr="00ED6ADA">
        <w:t xml:space="preserve">It also means writing teams must ensure the final version of their publication is consistent with all </w:t>
      </w:r>
      <w:r w:rsidR="007B35A1" w:rsidRPr="00ED6ADA">
        <w:t>doctrinal publication</w:t>
      </w:r>
      <w:r w:rsidR="00C37D91" w:rsidRPr="00ED6ADA">
        <w:t>s it cites</w:t>
      </w:r>
      <w:r w:rsidR="00F5179A" w:rsidRPr="00ED6ADA">
        <w:t xml:space="preserve">. </w:t>
      </w:r>
    </w:p>
    <w:p w14:paraId="425D6BB0" w14:textId="77777777" w:rsidR="005E349E" w:rsidRPr="00ED6ADA" w:rsidRDefault="005E349E" w:rsidP="008E2143"/>
    <w:p w14:paraId="14F924FE" w14:textId="77777777" w:rsidR="002D5270" w:rsidRPr="00ED6ADA" w:rsidRDefault="00337608" w:rsidP="00DB566F">
      <w:pPr>
        <w:pStyle w:val="Heading2"/>
      </w:pPr>
      <w:bookmarkStart w:id="78" w:name="_Toc61002077"/>
      <w:bookmarkStart w:id="79" w:name="_Toc99977329"/>
      <w:bookmarkStart w:id="80" w:name="_Toc114126238"/>
      <w:r w:rsidRPr="00ED6ADA">
        <w:t>3-</w:t>
      </w:r>
      <w:r w:rsidR="004D4E39" w:rsidRPr="00ED6ADA">
        <w:t>6</w:t>
      </w:r>
      <w:r w:rsidR="00F5179A" w:rsidRPr="00ED6ADA">
        <w:t xml:space="preserve">. </w:t>
      </w:r>
      <w:r w:rsidR="00C61D12" w:rsidRPr="00ED6ADA">
        <w:t xml:space="preserve">Use of </w:t>
      </w:r>
      <w:r w:rsidR="00551D1E" w:rsidRPr="00ED6ADA">
        <w:t>websites</w:t>
      </w:r>
      <w:bookmarkEnd w:id="78"/>
      <w:bookmarkEnd w:id="79"/>
      <w:bookmarkEnd w:id="80"/>
      <w:r w:rsidR="005D7968" w:rsidRPr="00ED6ADA">
        <w:t xml:space="preserve">  </w:t>
      </w:r>
    </w:p>
    <w:p w14:paraId="350CE6E3" w14:textId="77777777" w:rsidR="00593632" w:rsidRPr="00ED6ADA" w:rsidRDefault="00593632" w:rsidP="008E2143"/>
    <w:p w14:paraId="4B02584C" w14:textId="77777777" w:rsidR="006C071E" w:rsidRPr="00ED6ADA" w:rsidRDefault="008E2143" w:rsidP="008E2143">
      <w:r w:rsidRPr="00ED6ADA">
        <w:t xml:space="preserve">     </w:t>
      </w:r>
      <w:r w:rsidR="006C071E" w:rsidRPr="00ED6ADA">
        <w:t>a</w:t>
      </w:r>
      <w:r w:rsidR="00F5179A" w:rsidRPr="00ED6ADA">
        <w:t xml:space="preserve">. </w:t>
      </w:r>
      <w:r w:rsidR="00C5554F" w:rsidRPr="00ED6ADA">
        <w:t xml:space="preserve">Authors </w:t>
      </w:r>
      <w:r w:rsidR="006C071E" w:rsidRPr="00ED6ADA">
        <w:t>download</w:t>
      </w:r>
      <w:r w:rsidR="002D5270" w:rsidRPr="00ED6ADA">
        <w:t xml:space="preserve"> </w:t>
      </w:r>
      <w:r w:rsidR="006C071E" w:rsidRPr="00ED6ADA">
        <w:t xml:space="preserve">Army, joint, </w:t>
      </w:r>
      <w:r w:rsidR="0023268C" w:rsidRPr="00ED6ADA">
        <w:t xml:space="preserve">NATO, </w:t>
      </w:r>
      <w:r w:rsidR="006C071E" w:rsidRPr="00ED6ADA">
        <w:t xml:space="preserve">or other-Service </w:t>
      </w:r>
      <w:r w:rsidR="007F6AA3" w:rsidRPr="00ED6ADA">
        <w:t>doctrinal and training publications</w:t>
      </w:r>
      <w:r w:rsidR="006C071E" w:rsidRPr="00ED6ADA">
        <w:t xml:space="preserve"> from </w:t>
      </w:r>
      <w:r w:rsidR="002D5270" w:rsidRPr="00ED6ADA">
        <w:t xml:space="preserve">official </w:t>
      </w:r>
      <w:r w:rsidR="001D4398" w:rsidRPr="00ED6ADA">
        <w:t>website</w:t>
      </w:r>
      <w:r w:rsidR="002D5270" w:rsidRPr="00ED6ADA">
        <w:t>s</w:t>
      </w:r>
      <w:r w:rsidR="00FF7AB4" w:rsidRPr="00ED6ADA">
        <w:t xml:space="preserve"> only</w:t>
      </w:r>
      <w:r w:rsidR="00F5179A" w:rsidRPr="00ED6ADA">
        <w:t xml:space="preserve">. </w:t>
      </w:r>
      <w:r w:rsidR="006F32D5" w:rsidRPr="00ED6ADA">
        <w:t>Government (including military</w:t>
      </w:r>
      <w:r w:rsidR="005D7968" w:rsidRPr="00ED6ADA">
        <w:t>)</w:t>
      </w:r>
      <w:r w:rsidR="006F32D5" w:rsidRPr="00ED6ADA">
        <w:t xml:space="preserve"> publications posted to civilian </w:t>
      </w:r>
      <w:r w:rsidR="001D4398" w:rsidRPr="00ED6ADA">
        <w:t>website</w:t>
      </w:r>
      <w:r w:rsidR="006F32D5" w:rsidRPr="00ED6ADA">
        <w:t xml:space="preserve">s may have been altered and </w:t>
      </w:r>
      <w:r w:rsidR="00225C9B" w:rsidRPr="00ED6ADA">
        <w:t>are therefore unreliable information sources</w:t>
      </w:r>
      <w:r w:rsidR="00F5179A" w:rsidRPr="00ED6ADA">
        <w:t xml:space="preserve">. </w:t>
      </w:r>
    </w:p>
    <w:p w14:paraId="3402408A" w14:textId="77777777" w:rsidR="00593632" w:rsidRPr="00ED6ADA" w:rsidRDefault="00593632" w:rsidP="008E2143"/>
    <w:p w14:paraId="5572BB4F" w14:textId="77777777" w:rsidR="002D5270" w:rsidRPr="00ED6ADA" w:rsidRDefault="008E2143" w:rsidP="008E2143">
      <w:r w:rsidRPr="00ED6ADA">
        <w:t xml:space="preserve">     </w:t>
      </w:r>
      <w:r w:rsidR="006C071E" w:rsidRPr="00ED6ADA">
        <w:t>b</w:t>
      </w:r>
      <w:r w:rsidR="00F5179A" w:rsidRPr="00ED6ADA">
        <w:t xml:space="preserve">. </w:t>
      </w:r>
      <w:r w:rsidR="006C071E" w:rsidRPr="00ED6ADA">
        <w:t>Writing team members</w:t>
      </w:r>
      <w:r w:rsidR="00C5554F" w:rsidRPr="00ED6ADA">
        <w:t xml:space="preserve"> prepare a source </w:t>
      </w:r>
      <w:r w:rsidR="00FF7AB4" w:rsidRPr="00ED6ADA">
        <w:t xml:space="preserve">file </w:t>
      </w:r>
      <w:r w:rsidR="00C5554F" w:rsidRPr="00ED6ADA">
        <w:t xml:space="preserve">for all </w:t>
      </w:r>
      <w:r w:rsidR="001D4398" w:rsidRPr="00ED6ADA">
        <w:t>website</w:t>
      </w:r>
      <w:r w:rsidR="00C5554F" w:rsidRPr="00ED6ADA">
        <w:t xml:space="preserve">s containing material </w:t>
      </w:r>
      <w:r w:rsidR="00FF7AB4" w:rsidRPr="00ED6ADA">
        <w:t xml:space="preserve">they </w:t>
      </w:r>
      <w:r w:rsidR="00C5554F" w:rsidRPr="00ED6ADA">
        <w:t xml:space="preserve">may </w:t>
      </w:r>
      <w:r w:rsidR="00FF7AB4" w:rsidRPr="00ED6ADA">
        <w:t>use</w:t>
      </w:r>
      <w:r w:rsidR="00C5554F" w:rsidRPr="00ED6ADA">
        <w:t xml:space="preserve"> in </w:t>
      </w:r>
      <w:r w:rsidR="00FF7AB4" w:rsidRPr="00ED6ADA">
        <w:t xml:space="preserve">their developing </w:t>
      </w:r>
      <w:r w:rsidR="00C5554F" w:rsidRPr="00ED6ADA">
        <w:t xml:space="preserve">publication </w:t>
      </w:r>
      <w:r w:rsidR="00FF7AB4" w:rsidRPr="00ED6ADA">
        <w:t xml:space="preserve">(see </w:t>
      </w:r>
      <w:r w:rsidR="00F92F13" w:rsidRPr="00ED6ADA">
        <w:t>para</w:t>
      </w:r>
      <w:r w:rsidR="00FF7AB4" w:rsidRPr="00ED6ADA">
        <w:t xml:space="preserve"> 3-10 for source file)</w:t>
      </w:r>
      <w:r w:rsidR="00F5179A" w:rsidRPr="00ED6ADA">
        <w:t xml:space="preserve">. </w:t>
      </w:r>
      <w:r w:rsidR="00C5554F" w:rsidRPr="00ED6ADA">
        <w:t xml:space="preserve">The source </w:t>
      </w:r>
      <w:r w:rsidR="00FF7AB4" w:rsidRPr="00ED6ADA">
        <w:t xml:space="preserve">file </w:t>
      </w:r>
      <w:r w:rsidR="00C5554F" w:rsidRPr="00ED6ADA">
        <w:t>must include the</w:t>
      </w:r>
      <w:r w:rsidR="00427318" w:rsidRPr="00ED6ADA">
        <w:t xml:space="preserve"> </w:t>
      </w:r>
      <w:r w:rsidR="00A226A7" w:rsidRPr="00ED6ADA">
        <w:t>web address</w:t>
      </w:r>
      <w:r w:rsidR="00C5554F" w:rsidRPr="00ED6ADA">
        <w:t xml:space="preserve"> and other bibliographic information needed to document the source</w:t>
      </w:r>
      <w:r w:rsidR="00F5179A" w:rsidRPr="00ED6ADA">
        <w:t xml:space="preserve">. </w:t>
      </w:r>
      <w:r w:rsidR="00C5554F" w:rsidRPr="00ED6ADA">
        <w:t xml:space="preserve">(See </w:t>
      </w:r>
      <w:r w:rsidR="00F92F13" w:rsidRPr="00ED6ADA">
        <w:t>para</w:t>
      </w:r>
      <w:r w:rsidR="00C5554F" w:rsidRPr="00ED6ADA">
        <w:t xml:space="preserve"> </w:t>
      </w:r>
      <w:r w:rsidR="00166F78" w:rsidRPr="00ED6ADA">
        <w:t>F-11</w:t>
      </w:r>
      <w:r w:rsidR="00FF7AB4" w:rsidRPr="00ED6ADA">
        <w:t xml:space="preserve"> for </w:t>
      </w:r>
      <w:r w:rsidR="00C15F34" w:rsidRPr="00ED6ADA">
        <w:t xml:space="preserve">website </w:t>
      </w:r>
      <w:r w:rsidR="00FF7AB4" w:rsidRPr="00ED6ADA">
        <w:t>reference requirements</w:t>
      </w:r>
      <w:r w:rsidR="005D7968" w:rsidRPr="00ED6ADA">
        <w:t>.)</w:t>
      </w:r>
    </w:p>
    <w:p w14:paraId="2D88A2FD" w14:textId="77777777" w:rsidR="00593632" w:rsidRPr="00ED6ADA" w:rsidRDefault="00593632" w:rsidP="008E2143"/>
    <w:p w14:paraId="6DE17CDA" w14:textId="77777777" w:rsidR="00674ED7" w:rsidRPr="00ED6ADA" w:rsidRDefault="00337608" w:rsidP="00DB566F">
      <w:pPr>
        <w:pStyle w:val="Heading2"/>
      </w:pPr>
      <w:bookmarkStart w:id="81" w:name="_Toc61002078"/>
      <w:bookmarkStart w:id="82" w:name="_Toc99977330"/>
      <w:bookmarkStart w:id="83" w:name="_Toc114126239"/>
      <w:r w:rsidRPr="00ED6ADA">
        <w:t>3-</w:t>
      </w:r>
      <w:r w:rsidR="00287361" w:rsidRPr="00ED6ADA">
        <w:t>7</w:t>
      </w:r>
      <w:r w:rsidR="00F5179A" w:rsidRPr="00ED6ADA">
        <w:t xml:space="preserve">. </w:t>
      </w:r>
      <w:r w:rsidR="00674ED7" w:rsidRPr="00ED6ADA">
        <w:t xml:space="preserve">Use of classified and </w:t>
      </w:r>
      <w:r w:rsidR="00AF3C77" w:rsidRPr="00ED6ADA">
        <w:t>controlled unclassified</w:t>
      </w:r>
      <w:r w:rsidR="00674ED7" w:rsidRPr="00ED6ADA">
        <w:t xml:space="preserve"> </w:t>
      </w:r>
      <w:r w:rsidR="005366DD" w:rsidRPr="00ED6ADA">
        <w:t xml:space="preserve">information </w:t>
      </w:r>
      <w:r w:rsidR="00674ED7" w:rsidRPr="00ED6ADA">
        <w:t>sources</w:t>
      </w:r>
      <w:bookmarkEnd w:id="81"/>
      <w:bookmarkEnd w:id="82"/>
      <w:bookmarkEnd w:id="83"/>
      <w:r w:rsidR="005D7968" w:rsidRPr="00ED6ADA">
        <w:t xml:space="preserve">  </w:t>
      </w:r>
    </w:p>
    <w:p w14:paraId="7E7FB931" w14:textId="77777777" w:rsidR="00593632" w:rsidRPr="00ED6ADA" w:rsidRDefault="00593632" w:rsidP="00593632"/>
    <w:p w14:paraId="04F092B4" w14:textId="77777777" w:rsidR="00674ED7" w:rsidRPr="00ED6ADA" w:rsidRDefault="008E2143" w:rsidP="008E2143">
      <w:r w:rsidRPr="00ED6ADA">
        <w:t xml:space="preserve">     </w:t>
      </w:r>
      <w:r w:rsidR="00DA039A" w:rsidRPr="00ED6ADA">
        <w:t>a</w:t>
      </w:r>
      <w:r w:rsidR="00F5179A" w:rsidRPr="00ED6ADA">
        <w:t xml:space="preserve">. </w:t>
      </w:r>
      <w:r w:rsidR="00674ED7" w:rsidRPr="00ED6ADA">
        <w:t xml:space="preserve">Authors of unclassified and unrestricted publications </w:t>
      </w:r>
      <w:r w:rsidR="00895126" w:rsidRPr="00ED6ADA">
        <w:t xml:space="preserve">will </w:t>
      </w:r>
      <w:r w:rsidR="00674ED7" w:rsidRPr="00ED6ADA">
        <w:t>avoid drawing material from classified</w:t>
      </w:r>
      <w:r w:rsidR="005366DD" w:rsidRPr="00ED6ADA">
        <w:t xml:space="preserve"> or </w:t>
      </w:r>
      <w:r w:rsidR="0024547E" w:rsidRPr="00ED6ADA">
        <w:t>CUI</w:t>
      </w:r>
      <w:r w:rsidR="002F6342" w:rsidRPr="00ED6ADA">
        <w:t xml:space="preserve"> </w:t>
      </w:r>
      <w:r w:rsidR="00674ED7" w:rsidRPr="00ED6ADA">
        <w:t>sources</w:t>
      </w:r>
      <w:r w:rsidR="00F5179A" w:rsidRPr="00ED6ADA">
        <w:t xml:space="preserve">. </w:t>
      </w:r>
      <w:r w:rsidR="006C5136" w:rsidRPr="00ED6ADA">
        <w:t xml:space="preserve">Directly incorporating this material </w:t>
      </w:r>
      <w:r w:rsidR="00674ED7" w:rsidRPr="00ED6ADA">
        <w:t>requires classifying or restricting their publication</w:t>
      </w:r>
      <w:r w:rsidR="00F5179A" w:rsidRPr="00ED6ADA">
        <w:t xml:space="preserve">. </w:t>
      </w:r>
      <w:r w:rsidR="00674ED7" w:rsidRPr="00ED6ADA">
        <w:t>More importantly, authors consulting classified sources for an unclassified project may inadvertently incorporate classified information into the product, resulting in a spi</w:t>
      </w:r>
      <w:r w:rsidR="00CE0B52" w:rsidRPr="00ED6ADA">
        <w:t>llage</w:t>
      </w:r>
      <w:r w:rsidR="00F5179A" w:rsidRPr="00ED6ADA">
        <w:t xml:space="preserve">. </w:t>
      </w:r>
      <w:r w:rsidR="006C5136" w:rsidRPr="00ED6ADA">
        <w:t xml:space="preserve">Authors and editors should review the classification and distribution of all sources and references and coordinate for a review by the security manager </w:t>
      </w:r>
      <w:r w:rsidR="00AE12DF" w:rsidRPr="00ED6ADA">
        <w:t xml:space="preserve">familiar with all applicable security classification guides </w:t>
      </w:r>
      <w:r w:rsidR="006C5136" w:rsidRPr="00ED6ADA">
        <w:t xml:space="preserve">to </w:t>
      </w:r>
      <w:r w:rsidR="008F6397" w:rsidRPr="00ED6ADA">
        <w:t>reduce</w:t>
      </w:r>
      <w:r w:rsidR="006C5136" w:rsidRPr="00ED6ADA">
        <w:t xml:space="preserve"> the risk of spillage.</w:t>
      </w:r>
    </w:p>
    <w:p w14:paraId="1C38A749" w14:textId="77777777" w:rsidR="00593632" w:rsidRPr="00ED6ADA" w:rsidRDefault="00593632" w:rsidP="008E2143"/>
    <w:p w14:paraId="44764F38" w14:textId="77777777" w:rsidR="00731991" w:rsidRPr="00ED6ADA" w:rsidRDefault="008E2143" w:rsidP="008E2143">
      <w:r w:rsidRPr="00ED6ADA">
        <w:t xml:space="preserve">     </w:t>
      </w:r>
      <w:r w:rsidR="00DA039A" w:rsidRPr="00ED6ADA">
        <w:t>b</w:t>
      </w:r>
      <w:r w:rsidR="00F5179A" w:rsidRPr="00ED6ADA">
        <w:t xml:space="preserve">. </w:t>
      </w:r>
      <w:r w:rsidR="002F6342" w:rsidRPr="00ED6ADA">
        <w:t>When it is necessary to incorpo</w:t>
      </w:r>
      <w:r w:rsidR="00DA039A" w:rsidRPr="00ED6ADA">
        <w:t xml:space="preserve">rate information from </w:t>
      </w:r>
      <w:r w:rsidR="0024547E" w:rsidRPr="00ED6ADA">
        <w:t>CUI</w:t>
      </w:r>
      <w:r w:rsidR="005366DD" w:rsidRPr="00ED6ADA">
        <w:t xml:space="preserve"> </w:t>
      </w:r>
      <w:r w:rsidR="002F6342" w:rsidRPr="00ED6ADA">
        <w:t xml:space="preserve">sources into a publication, </w:t>
      </w:r>
      <w:r w:rsidR="002F7614" w:rsidRPr="00ED6ADA">
        <w:t>authors must keep track of the paragraphs in which that information appears</w:t>
      </w:r>
      <w:r w:rsidR="00F5179A" w:rsidRPr="00ED6ADA">
        <w:t xml:space="preserve">. </w:t>
      </w:r>
      <w:r w:rsidR="00AE12DF" w:rsidRPr="00ED6ADA">
        <w:t xml:space="preserve">Portion marking is the best way to facilitate later redaction of CUI information. </w:t>
      </w:r>
      <w:r w:rsidR="0097456A" w:rsidRPr="00ED6ADA">
        <w:t xml:space="preserve">Doing this facilitates redacting the publication for foreign dissemination or </w:t>
      </w:r>
      <w:r w:rsidR="00DA039A" w:rsidRPr="00ED6ADA">
        <w:t>for public release</w:t>
      </w:r>
      <w:r w:rsidR="005D7968" w:rsidRPr="00ED6ADA">
        <w:t xml:space="preserve">. </w:t>
      </w:r>
      <w:r w:rsidR="006C5136" w:rsidRPr="00ED6ADA">
        <w:t>When authors use controlled or classified information, they use portion markings to specifically mark paragraphs to their classification level</w:t>
      </w:r>
      <w:r w:rsidR="00F5179A" w:rsidRPr="00ED6ADA">
        <w:t xml:space="preserve">. </w:t>
      </w:r>
      <w:r w:rsidR="006C5136" w:rsidRPr="00ED6ADA">
        <w:t>This marking will greatly aid in the eventual review for release</w:t>
      </w:r>
      <w:r w:rsidR="00F5179A" w:rsidRPr="00ED6ADA">
        <w:t xml:space="preserve">. </w:t>
      </w:r>
      <w:r w:rsidR="006C5136" w:rsidRPr="00ED6ADA">
        <w:t xml:space="preserve"> </w:t>
      </w:r>
      <w:r w:rsidR="00FF7AB4" w:rsidRPr="00ED6ADA">
        <w:t xml:space="preserve">See </w:t>
      </w:r>
      <w:r w:rsidR="006C5136" w:rsidRPr="00ED6ADA">
        <w:t>AR 380-5</w:t>
      </w:r>
      <w:r w:rsidR="00A11E58" w:rsidRPr="00ED6ADA">
        <w:t xml:space="preserve"> for </w:t>
      </w:r>
      <w:r w:rsidR="006C5136" w:rsidRPr="00ED6ADA">
        <w:t>paragraph</w:t>
      </w:r>
      <w:r w:rsidR="00A11E58" w:rsidRPr="00ED6ADA">
        <w:t xml:space="preserve"> marking and AR </w:t>
      </w:r>
      <w:r w:rsidR="00FF7AB4" w:rsidRPr="00ED6ADA">
        <w:t>380</w:t>
      </w:r>
      <w:r w:rsidR="00FF7AB4" w:rsidRPr="00ED6ADA">
        <w:noBreakHyphen/>
        <w:t>10 for foreign disclosure.</w:t>
      </w:r>
    </w:p>
    <w:p w14:paraId="09C9FDED" w14:textId="77777777" w:rsidR="000B7870" w:rsidRPr="00ED6ADA" w:rsidRDefault="000B7870" w:rsidP="008E2143"/>
    <w:p w14:paraId="251F13C3" w14:textId="77777777" w:rsidR="00593632" w:rsidRPr="00ED6ADA" w:rsidRDefault="00731991" w:rsidP="008E2143">
      <w:r w:rsidRPr="00ED6ADA">
        <w:t>Note.</w:t>
      </w:r>
      <w:r w:rsidR="00AE12DF" w:rsidRPr="00ED6ADA">
        <w:t xml:space="preserve"> </w:t>
      </w:r>
      <w:r w:rsidRPr="00ED6ADA">
        <w:t>Unless marked “not releasable to foreign nationals” (also called NOFORN), b</w:t>
      </w:r>
      <w:r w:rsidR="00AE12DF" w:rsidRPr="00ED6ADA">
        <w:t>oth classified and CUI information can be shared with foreign partners when authorities exist to support this sharing. Marking information as CUI or as classified will not necessarily prevent it from being shared with foreign partners.</w:t>
      </w:r>
    </w:p>
    <w:p w14:paraId="3445EF31" w14:textId="77777777" w:rsidR="00A11E58" w:rsidRPr="00ED6ADA" w:rsidRDefault="00A11E58" w:rsidP="008E2143"/>
    <w:p w14:paraId="6A6B23CC" w14:textId="49AA627C" w:rsidR="002E7DCB" w:rsidRPr="00ED6ADA" w:rsidRDefault="008E2143" w:rsidP="008E2143">
      <w:r w:rsidRPr="00ED6ADA">
        <w:t xml:space="preserve">     </w:t>
      </w:r>
      <w:r w:rsidR="008A71B5" w:rsidRPr="00ED6ADA">
        <w:t>c</w:t>
      </w:r>
      <w:r w:rsidR="00F5179A" w:rsidRPr="00ED6ADA">
        <w:t xml:space="preserve">. </w:t>
      </w:r>
      <w:r w:rsidR="002424EC" w:rsidRPr="00ED6ADA">
        <w:t xml:space="preserve">Doctrinal and training publications containing technical information must be marked in accordance with DODI 5230.24. If the information is deemed controlled technical information, it </w:t>
      </w:r>
      <w:r w:rsidR="002424EC" w:rsidRPr="00ED6ADA">
        <w:lastRenderedPageBreak/>
        <w:t>must be banner marked to identify that it is CUI, be portion marked to identify which information is controlled, include a CUI designation indicator block, and include a distribution restriction statement for the purposes of secondary dissemination as required by the Defense Technical Information Center. Because there is no automatic or systematic process for decontrolling CUI material, before using material from a source marked as CUI, recommend authors contact the agency that published the document to verify the CUI marking is still applicable and the document or information has not been decontrolled.</w:t>
      </w:r>
      <w:r w:rsidR="00F5179A" w:rsidRPr="00ED6ADA">
        <w:t xml:space="preserve"> </w:t>
      </w:r>
    </w:p>
    <w:p w14:paraId="2B492FB0" w14:textId="77777777" w:rsidR="00A11E58" w:rsidRPr="00ED6ADA" w:rsidRDefault="00A11E58" w:rsidP="008E2143">
      <w:pPr>
        <w:rPr>
          <w:rFonts w:eastAsia="Calibri"/>
        </w:rPr>
      </w:pPr>
    </w:p>
    <w:p w14:paraId="31B73FF7" w14:textId="77777777" w:rsidR="00C37D91" w:rsidRPr="00ED6ADA" w:rsidRDefault="00337608" w:rsidP="00DB566F">
      <w:pPr>
        <w:pStyle w:val="Heading2"/>
      </w:pPr>
      <w:bookmarkStart w:id="84" w:name="_Toc61002079"/>
      <w:bookmarkStart w:id="85" w:name="_Toc99977331"/>
      <w:bookmarkStart w:id="86" w:name="_Toc114126240"/>
      <w:r w:rsidRPr="00ED6ADA">
        <w:t>3-</w:t>
      </w:r>
      <w:r w:rsidR="004D4E39" w:rsidRPr="00ED6ADA">
        <w:t>8</w:t>
      </w:r>
      <w:r w:rsidR="00F5179A" w:rsidRPr="00ED6ADA">
        <w:t xml:space="preserve">. </w:t>
      </w:r>
      <w:r w:rsidR="00C61D12" w:rsidRPr="00ED6ADA">
        <w:t xml:space="preserve">Use of </w:t>
      </w:r>
      <w:r w:rsidR="00417E6C" w:rsidRPr="00ED6ADA">
        <w:t>c</w:t>
      </w:r>
      <w:r w:rsidR="00C37D91" w:rsidRPr="00ED6ADA">
        <w:t>opyrighted material</w:t>
      </w:r>
      <w:bookmarkEnd w:id="84"/>
      <w:bookmarkEnd w:id="85"/>
      <w:bookmarkEnd w:id="86"/>
      <w:r w:rsidR="005D7968" w:rsidRPr="00ED6ADA">
        <w:t xml:space="preserve">  </w:t>
      </w:r>
    </w:p>
    <w:p w14:paraId="5E1DB614" w14:textId="77777777" w:rsidR="00E10635" w:rsidRPr="00ED6ADA" w:rsidRDefault="00E10635" w:rsidP="00255A63"/>
    <w:p w14:paraId="34DF04D1" w14:textId="77777777" w:rsidR="00757B39" w:rsidRPr="00ED6ADA" w:rsidRDefault="00255A63" w:rsidP="00255A63">
      <w:r w:rsidRPr="00ED6ADA">
        <w:t xml:space="preserve">     </w:t>
      </w:r>
      <w:r w:rsidR="00757B39" w:rsidRPr="00ED6ADA">
        <w:t>a</w:t>
      </w:r>
      <w:r w:rsidR="00F5179A" w:rsidRPr="00ED6ADA">
        <w:t xml:space="preserve">. </w:t>
      </w:r>
      <w:r w:rsidR="00757B39" w:rsidRPr="00ED6ADA">
        <w:t>Overview</w:t>
      </w:r>
      <w:r w:rsidR="00F5179A" w:rsidRPr="00ED6ADA">
        <w:t xml:space="preserve">. </w:t>
      </w:r>
    </w:p>
    <w:p w14:paraId="6AC8A0D0" w14:textId="77777777" w:rsidR="00E10635" w:rsidRPr="00ED6ADA" w:rsidRDefault="00E10635" w:rsidP="00255A63"/>
    <w:p w14:paraId="2DCE3211" w14:textId="77777777" w:rsidR="00CE4186" w:rsidRPr="00ED6ADA" w:rsidRDefault="00255A63" w:rsidP="00255A63">
      <w:r w:rsidRPr="00ED6ADA">
        <w:t xml:space="preserve">           </w:t>
      </w:r>
      <w:r w:rsidR="00757B39" w:rsidRPr="00ED6ADA">
        <w:t>(1</w:t>
      </w:r>
      <w:r w:rsidR="00B7556D" w:rsidRPr="00ED6ADA">
        <w:t xml:space="preserve">) </w:t>
      </w:r>
      <w:r w:rsidR="00CE4186" w:rsidRPr="00ED6ADA">
        <w:t>Copyright law protects the intellectual property rights of copyright holders</w:t>
      </w:r>
      <w:r w:rsidR="00F5179A" w:rsidRPr="00ED6ADA">
        <w:t xml:space="preserve">. </w:t>
      </w:r>
      <w:r w:rsidR="00CE4186" w:rsidRPr="00ED6ADA">
        <w:t xml:space="preserve">When copyrighted material provides information that best </w:t>
      </w:r>
      <w:r w:rsidR="007B2E5B" w:rsidRPr="00ED6ADA">
        <w:t>meets the Army</w:t>
      </w:r>
      <w:r w:rsidR="003A05D5" w:rsidRPr="00ED6ADA">
        <w:t>’</w:t>
      </w:r>
      <w:r w:rsidR="007B2E5B" w:rsidRPr="00ED6ADA">
        <w:t>s needs for doctrine on a particular subject, writing</w:t>
      </w:r>
      <w:r w:rsidR="003E4435" w:rsidRPr="00ED6ADA">
        <w:t xml:space="preserve"> teams should use that material</w:t>
      </w:r>
      <w:r w:rsidR="007B2E5B" w:rsidRPr="00ED6ADA">
        <w:t xml:space="preserve"> if possible</w:t>
      </w:r>
      <w:r w:rsidR="00F5179A" w:rsidRPr="00ED6ADA">
        <w:t xml:space="preserve">. </w:t>
      </w:r>
      <w:r w:rsidR="007B2E5B" w:rsidRPr="00ED6ADA">
        <w:t xml:space="preserve">Obtaining </w:t>
      </w:r>
      <w:r w:rsidR="000752BB" w:rsidRPr="00ED6ADA">
        <w:t>release</w:t>
      </w:r>
      <w:r w:rsidR="007B2E5B" w:rsidRPr="00ED6ADA">
        <w:t xml:space="preserve"> to use that material protects copyright holders</w:t>
      </w:r>
      <w:r w:rsidR="003A05D5" w:rsidRPr="00ED6ADA">
        <w:t>’</w:t>
      </w:r>
      <w:r w:rsidR="007B2E5B" w:rsidRPr="00ED6ADA">
        <w:t xml:space="preserve"> rights while </w:t>
      </w:r>
      <w:r w:rsidR="003E4435" w:rsidRPr="00ED6ADA">
        <w:t>giving</w:t>
      </w:r>
      <w:r w:rsidR="007B2E5B" w:rsidRPr="00ED6ADA">
        <w:t xml:space="preserve"> Soldiers access to the best available information on a subject</w:t>
      </w:r>
      <w:r w:rsidR="00F5179A" w:rsidRPr="00ED6ADA">
        <w:t xml:space="preserve">. </w:t>
      </w:r>
      <w:r w:rsidR="007B2E5B" w:rsidRPr="00ED6ADA">
        <w:t xml:space="preserve">Failure to obtain the necessary </w:t>
      </w:r>
      <w:r w:rsidR="000752BB" w:rsidRPr="00ED6ADA">
        <w:t>releases</w:t>
      </w:r>
      <w:r w:rsidR="007B2E5B" w:rsidRPr="00ED6ADA">
        <w:t xml:space="preserve"> violates </w:t>
      </w:r>
      <w:r w:rsidR="0023268C" w:rsidRPr="00ED6ADA">
        <w:t>AR 27</w:t>
      </w:r>
      <w:r w:rsidR="0023268C" w:rsidRPr="00ED6ADA">
        <w:noBreakHyphen/>
        <w:t xml:space="preserve">60 and </w:t>
      </w:r>
      <w:r w:rsidR="007B2E5B" w:rsidRPr="00ED6ADA">
        <w:t>the Army Values</w:t>
      </w:r>
      <w:r w:rsidR="0023268C" w:rsidRPr="00ED6ADA">
        <w:t>,</w:t>
      </w:r>
      <w:r w:rsidR="007B2E5B" w:rsidRPr="00ED6ADA">
        <w:t xml:space="preserve"> and </w:t>
      </w:r>
      <w:r w:rsidR="0023268C" w:rsidRPr="00ED6ADA">
        <w:t xml:space="preserve">it </w:t>
      </w:r>
      <w:r w:rsidR="007B2E5B" w:rsidRPr="00ED6ADA">
        <w:t>exposes the Army to possible litigation for intellectual property theft</w:t>
      </w:r>
      <w:r w:rsidR="00F5179A" w:rsidRPr="00ED6ADA">
        <w:t xml:space="preserve">. </w:t>
      </w:r>
    </w:p>
    <w:p w14:paraId="5A637C3C" w14:textId="77777777" w:rsidR="00E10635" w:rsidRPr="00ED6ADA" w:rsidRDefault="00E10635" w:rsidP="00255A63"/>
    <w:p w14:paraId="35A1DD45" w14:textId="77777777" w:rsidR="007140F4" w:rsidRPr="00ED6ADA" w:rsidRDefault="00255A63" w:rsidP="00255A63">
      <w:r w:rsidRPr="00ED6ADA">
        <w:t xml:space="preserve">           </w:t>
      </w:r>
      <w:r w:rsidR="00757B39" w:rsidRPr="00ED6ADA">
        <w:t>(2</w:t>
      </w:r>
      <w:r w:rsidR="00B7556D" w:rsidRPr="00ED6ADA">
        <w:t xml:space="preserve">) </w:t>
      </w:r>
      <w:r w:rsidR="00417E6C" w:rsidRPr="00ED6ADA">
        <w:t xml:space="preserve">Authors may </w:t>
      </w:r>
      <w:r w:rsidR="003A1848" w:rsidRPr="00ED6ADA">
        <w:t>cite or quote</w:t>
      </w:r>
      <w:r w:rsidR="00417E6C" w:rsidRPr="00ED6ADA">
        <w:t xml:space="preserve"> copyrighted material</w:t>
      </w:r>
      <w:r w:rsidR="00F5179A" w:rsidRPr="00ED6ADA">
        <w:t xml:space="preserve">. </w:t>
      </w:r>
      <w:r w:rsidR="00464FFB" w:rsidRPr="00ED6ADA">
        <w:t xml:space="preserve">Simply referencing to copyrighted material in the body of the publication would not typically require </w:t>
      </w:r>
      <w:r w:rsidR="000752BB" w:rsidRPr="00ED6ADA">
        <w:t>release</w:t>
      </w:r>
      <w:r w:rsidR="00464FFB" w:rsidRPr="00ED6ADA">
        <w:t xml:space="preserve"> from the copyright holder (in the form of a copyright release). Such referencing is just mentioning or calling attention to a certain work, such as a title of a book or article, as opposed to quoting or excerpting from that work</w:t>
      </w:r>
      <w:r w:rsidR="00F5179A" w:rsidRPr="00ED6ADA">
        <w:t xml:space="preserve">. </w:t>
      </w:r>
      <w:r w:rsidR="003A1848" w:rsidRPr="00ED6ADA">
        <w:t xml:space="preserve">However, quoting material </w:t>
      </w:r>
      <w:r w:rsidR="00AB2ABA" w:rsidRPr="00ED6ADA">
        <w:t>(by copying its text</w:t>
      </w:r>
      <w:r w:rsidR="005D7968" w:rsidRPr="00ED6ADA">
        <w:t>)</w:t>
      </w:r>
      <w:r w:rsidR="00AB2ABA" w:rsidRPr="00ED6ADA">
        <w:t xml:space="preserve"> </w:t>
      </w:r>
      <w:r w:rsidR="003A1848" w:rsidRPr="00ED6ADA">
        <w:t>extracted from a copyrighted source</w:t>
      </w:r>
      <w:r w:rsidR="00464FFB" w:rsidRPr="00ED6ADA">
        <w:t>, absent a statutory or other exception, would require a release</w:t>
      </w:r>
      <w:r w:rsidR="00F5179A" w:rsidRPr="00ED6ADA">
        <w:t xml:space="preserve">. </w:t>
      </w:r>
      <w:r w:rsidR="00417E6C" w:rsidRPr="00ED6ADA">
        <w:t xml:space="preserve">Authors </w:t>
      </w:r>
      <w:r w:rsidR="00644EC5" w:rsidRPr="00ED6ADA">
        <w:t xml:space="preserve">should </w:t>
      </w:r>
      <w:r w:rsidR="00417E6C" w:rsidRPr="00ED6ADA">
        <w:t xml:space="preserve">consult their </w:t>
      </w:r>
      <w:r w:rsidR="00464FFB" w:rsidRPr="00ED6ADA">
        <w:t>servicing Office of the Staff Judge Advocate if they have questions or concerns in citing to copyrighted material under these circumstances.</w:t>
      </w:r>
      <w:r w:rsidR="00F5179A" w:rsidRPr="00ED6ADA">
        <w:t xml:space="preserve"> </w:t>
      </w:r>
    </w:p>
    <w:p w14:paraId="1DB260E2" w14:textId="77777777" w:rsidR="00E10635" w:rsidRPr="00ED6ADA" w:rsidRDefault="00E10635" w:rsidP="00255A63"/>
    <w:p w14:paraId="5F3B7625" w14:textId="77777777" w:rsidR="00417E6C" w:rsidRPr="00ED6ADA" w:rsidRDefault="00255A63" w:rsidP="00255A63">
      <w:r w:rsidRPr="00ED6ADA">
        <w:t xml:space="preserve">     </w:t>
      </w:r>
      <w:r w:rsidR="00757B39" w:rsidRPr="00ED6ADA">
        <w:t>b</w:t>
      </w:r>
      <w:r w:rsidR="00F5179A" w:rsidRPr="00ED6ADA">
        <w:t xml:space="preserve">. </w:t>
      </w:r>
      <w:r w:rsidR="00BB517C" w:rsidRPr="00ED6ADA">
        <w:t>Copyrighted e</w:t>
      </w:r>
      <w:r w:rsidR="00417E6C" w:rsidRPr="00ED6ADA">
        <w:t>xtracts</w:t>
      </w:r>
      <w:r w:rsidR="00F5179A" w:rsidRPr="00ED6ADA">
        <w:t xml:space="preserve">. </w:t>
      </w:r>
    </w:p>
    <w:p w14:paraId="0730648D" w14:textId="77777777" w:rsidR="00E10635" w:rsidRPr="00ED6ADA" w:rsidRDefault="00E10635" w:rsidP="00255A63"/>
    <w:p w14:paraId="668E3968" w14:textId="77777777" w:rsidR="00417E6C" w:rsidRPr="00ED6ADA" w:rsidRDefault="00255A63" w:rsidP="00255A63">
      <w:r w:rsidRPr="00ED6ADA">
        <w:t xml:space="preserve">           </w:t>
      </w:r>
      <w:r w:rsidR="00757B39" w:rsidRPr="00ED6ADA">
        <w:t>(1</w:t>
      </w:r>
      <w:r w:rsidR="00B7556D" w:rsidRPr="00ED6ADA">
        <w:t xml:space="preserve">) </w:t>
      </w:r>
      <w:r w:rsidR="00417E6C" w:rsidRPr="00ED6ADA">
        <w:t xml:space="preserve">An extract is a word-for-word reprinting of material in </w:t>
      </w:r>
      <w:r w:rsidR="00DA6188" w:rsidRPr="00ED6ADA">
        <w:t xml:space="preserve">a </w:t>
      </w:r>
      <w:r w:rsidR="00417E6C" w:rsidRPr="00ED6ADA">
        <w:t>doctrinal or training publication</w:t>
      </w:r>
      <w:r w:rsidR="00F5179A" w:rsidRPr="00ED6ADA">
        <w:t xml:space="preserve">. </w:t>
      </w:r>
      <w:r w:rsidR="00DA6188" w:rsidRPr="00ED6ADA">
        <w:t xml:space="preserve">Writing teams will limit extracts </w:t>
      </w:r>
      <w:r w:rsidR="00417E6C" w:rsidRPr="00ED6ADA">
        <w:t xml:space="preserve">to material containing information essential to the subject of the publication and </w:t>
      </w:r>
      <w:r w:rsidR="00DA6188" w:rsidRPr="00ED6ADA">
        <w:t xml:space="preserve">material they </w:t>
      </w:r>
      <w:r w:rsidR="00417E6C" w:rsidRPr="00ED6ADA">
        <w:t xml:space="preserve">cannot </w:t>
      </w:r>
      <w:r w:rsidR="00DA6188" w:rsidRPr="00ED6ADA">
        <w:t>convey</w:t>
      </w:r>
      <w:r w:rsidR="00417E6C" w:rsidRPr="00ED6ADA">
        <w:t xml:space="preserve"> adequately in any way other than the </w:t>
      </w:r>
      <w:r w:rsidR="007B2E5B" w:rsidRPr="00ED6ADA">
        <w:t xml:space="preserve">words of the </w:t>
      </w:r>
      <w:r w:rsidR="00417E6C" w:rsidRPr="00ED6ADA">
        <w:t>original source</w:t>
      </w:r>
      <w:r w:rsidR="00F5179A" w:rsidRPr="00ED6ADA">
        <w:t xml:space="preserve">. </w:t>
      </w:r>
      <w:r w:rsidR="002B55E0" w:rsidRPr="00ED6ADA">
        <w:t xml:space="preserve">See </w:t>
      </w:r>
      <w:r w:rsidR="00A11E58" w:rsidRPr="00ED6ADA">
        <w:t>chap</w:t>
      </w:r>
      <w:r w:rsidR="002B55E0" w:rsidRPr="00ED6ADA">
        <w:t xml:space="preserve"> </w:t>
      </w:r>
      <w:r w:rsidR="00337608" w:rsidRPr="00ED6ADA">
        <w:t>4</w:t>
      </w:r>
      <w:r w:rsidR="00A11E58" w:rsidRPr="00ED6ADA">
        <w:t xml:space="preserve"> </w:t>
      </w:r>
      <w:r w:rsidR="002B55E0" w:rsidRPr="00ED6ADA">
        <w:t xml:space="preserve">for </w:t>
      </w:r>
      <w:r w:rsidR="00DA6188" w:rsidRPr="00ED6ADA">
        <w:t xml:space="preserve">additional </w:t>
      </w:r>
      <w:r w:rsidR="002B55E0" w:rsidRPr="00ED6ADA">
        <w:t>guidance on using extracts</w:t>
      </w:r>
      <w:r w:rsidR="00A11E58" w:rsidRPr="00ED6ADA">
        <w:t>.</w:t>
      </w:r>
    </w:p>
    <w:p w14:paraId="793D2FDB" w14:textId="77777777" w:rsidR="00E10635" w:rsidRPr="00ED6ADA" w:rsidRDefault="00E10635" w:rsidP="00255A63"/>
    <w:p w14:paraId="3B61E609" w14:textId="77777777" w:rsidR="002B55E0" w:rsidRPr="00ED6ADA" w:rsidRDefault="00255A63" w:rsidP="00255A63">
      <w:r w:rsidRPr="00ED6ADA">
        <w:t xml:space="preserve">           </w:t>
      </w:r>
      <w:r w:rsidR="00645E05" w:rsidRPr="00ED6ADA">
        <w:t>(2</w:t>
      </w:r>
      <w:r w:rsidR="00B7556D" w:rsidRPr="00ED6ADA">
        <w:t xml:space="preserve">) </w:t>
      </w:r>
      <w:r w:rsidR="00645E05" w:rsidRPr="00ED6ADA">
        <w:t xml:space="preserve">No copyright release is required for </w:t>
      </w:r>
      <w:r w:rsidR="00550F71" w:rsidRPr="00ED6ADA">
        <w:t xml:space="preserve">primary </w:t>
      </w:r>
      <w:r w:rsidR="00645E05" w:rsidRPr="00ED6ADA">
        <w:t xml:space="preserve">material </w:t>
      </w:r>
      <w:r w:rsidR="002B55E0" w:rsidRPr="00ED6ADA">
        <w:t>extracted</w:t>
      </w:r>
      <w:r w:rsidR="00645E05" w:rsidRPr="00ED6ADA">
        <w:t xml:space="preserve"> from uncopyrighted sources</w:t>
      </w:r>
      <w:r w:rsidR="00F5179A" w:rsidRPr="00ED6ADA">
        <w:t xml:space="preserve">. </w:t>
      </w:r>
      <w:r w:rsidR="002B55E0" w:rsidRPr="00ED6ADA">
        <w:t>Otherwise, documentation requirements</w:t>
      </w:r>
      <w:r w:rsidR="00645E05" w:rsidRPr="00ED6ADA">
        <w:t xml:space="preserve"> are the same</w:t>
      </w:r>
      <w:r w:rsidR="00F5179A" w:rsidRPr="00ED6ADA">
        <w:t xml:space="preserve">. </w:t>
      </w:r>
      <w:r w:rsidR="0039564B" w:rsidRPr="00ED6ADA">
        <w:t>C</w:t>
      </w:r>
      <w:r w:rsidR="002B55E0" w:rsidRPr="00ED6ADA">
        <w:t>opyrighted material extracted from uncopyrighted documents</w:t>
      </w:r>
      <w:r w:rsidR="00550F71" w:rsidRPr="00ED6ADA">
        <w:t xml:space="preserve"> (hence </w:t>
      </w:r>
      <w:r w:rsidR="008E5D57" w:rsidRPr="00ED6ADA">
        <w:t xml:space="preserve">a </w:t>
      </w:r>
      <w:r w:rsidR="00550F71" w:rsidRPr="00ED6ADA">
        <w:t>secondary source)</w:t>
      </w:r>
      <w:r w:rsidR="002B55E0" w:rsidRPr="00ED6ADA">
        <w:t xml:space="preserve"> is treated as copyrighted</w:t>
      </w:r>
      <w:r w:rsidR="00F5179A" w:rsidRPr="00ED6ADA">
        <w:t xml:space="preserve">. </w:t>
      </w:r>
      <w:r w:rsidR="002B55E0" w:rsidRPr="00ED6ADA">
        <w:t xml:space="preserve">See </w:t>
      </w:r>
      <w:r w:rsidR="00A11E58" w:rsidRPr="00ED6ADA">
        <w:t>chap</w:t>
      </w:r>
      <w:r w:rsidR="002B55E0" w:rsidRPr="00ED6ADA">
        <w:t xml:space="preserve"> </w:t>
      </w:r>
      <w:r w:rsidR="00337608" w:rsidRPr="00ED6ADA">
        <w:t>3</w:t>
      </w:r>
      <w:r w:rsidR="00A11E58" w:rsidRPr="00ED6ADA">
        <w:t xml:space="preserve"> </w:t>
      </w:r>
      <w:r w:rsidR="00DA6188" w:rsidRPr="00ED6ADA">
        <w:t>for administrative requirements for material used</w:t>
      </w:r>
      <w:r w:rsidR="00A11E58" w:rsidRPr="00ED6ADA">
        <w:t>.</w:t>
      </w:r>
      <w:r w:rsidR="001305E5" w:rsidRPr="00ED6ADA">
        <w:t xml:space="preserve">  </w:t>
      </w:r>
    </w:p>
    <w:p w14:paraId="35C2BC50" w14:textId="77777777" w:rsidR="00E10635" w:rsidRPr="00ED6ADA" w:rsidRDefault="00E10635" w:rsidP="00255A63"/>
    <w:p w14:paraId="0ABF2920" w14:textId="77777777" w:rsidR="00417E6C" w:rsidRPr="00ED6ADA" w:rsidRDefault="00255A63" w:rsidP="00255A63">
      <w:r w:rsidRPr="00ED6ADA">
        <w:t xml:space="preserve">           </w:t>
      </w:r>
      <w:r w:rsidR="002B55E0" w:rsidRPr="00ED6ADA">
        <w:t>(3</w:t>
      </w:r>
      <w:r w:rsidR="00B7556D" w:rsidRPr="00ED6ADA">
        <w:t xml:space="preserve">) </w:t>
      </w:r>
      <w:r w:rsidR="00417E6C" w:rsidRPr="00ED6ADA">
        <w:t xml:space="preserve">Once the </w:t>
      </w:r>
      <w:r w:rsidR="00A56CBC" w:rsidRPr="00ED6ADA">
        <w:t>project leader</w:t>
      </w:r>
      <w:r w:rsidR="00417E6C" w:rsidRPr="00ED6ADA">
        <w:t xml:space="preserve"> has determined that </w:t>
      </w:r>
      <w:r w:rsidR="007B2E5B" w:rsidRPr="00ED6ADA">
        <w:t>including</w:t>
      </w:r>
      <w:r w:rsidR="00417E6C" w:rsidRPr="00ED6ADA">
        <w:t xml:space="preserve"> an extract of copyrighted material is essential, the team consults </w:t>
      </w:r>
      <w:r w:rsidR="00332E1E" w:rsidRPr="00ED6ADA">
        <w:t>the</w:t>
      </w:r>
      <w:r w:rsidR="00417E6C" w:rsidRPr="00ED6ADA">
        <w:t xml:space="preserve"> installation copyright officer or staff judge advocate for advice on preparing a request to use the material</w:t>
      </w:r>
      <w:r w:rsidR="00F5179A" w:rsidRPr="00ED6ADA">
        <w:t xml:space="preserve">. </w:t>
      </w:r>
      <w:r w:rsidR="007B2E5B" w:rsidRPr="00ED6ADA">
        <w:t>The</w:t>
      </w:r>
      <w:r w:rsidR="00332E1E" w:rsidRPr="00ED6ADA">
        <w:t xml:space="preserve"> team or the appropriate office</w:t>
      </w:r>
      <w:r w:rsidR="007B2E5B" w:rsidRPr="00ED6ADA">
        <w:t xml:space="preserve"> prepares</w:t>
      </w:r>
      <w:r w:rsidR="00BA31DC" w:rsidRPr="00ED6ADA">
        <w:t xml:space="preserve"> the request </w:t>
      </w:r>
      <w:r w:rsidR="007B2E5B" w:rsidRPr="00ED6ADA">
        <w:t xml:space="preserve">and sends </w:t>
      </w:r>
      <w:r w:rsidR="00DA6188" w:rsidRPr="00ED6ADA">
        <w:t xml:space="preserve">it </w:t>
      </w:r>
      <w:r w:rsidR="00BA31DC" w:rsidRPr="00ED6ADA">
        <w:t>to the copyright holder</w:t>
      </w:r>
      <w:r w:rsidR="00F5179A" w:rsidRPr="00ED6ADA">
        <w:t xml:space="preserve">. </w:t>
      </w:r>
      <w:r w:rsidR="00BA31DC" w:rsidRPr="00ED6ADA">
        <w:t xml:space="preserve">The team should allow at least </w:t>
      </w:r>
      <w:r w:rsidR="00DA6188" w:rsidRPr="00ED6ADA">
        <w:t xml:space="preserve">one </w:t>
      </w:r>
      <w:r w:rsidR="00BA31DC" w:rsidRPr="00ED6ADA">
        <w:t>month to receive a reply</w:t>
      </w:r>
      <w:r w:rsidR="00F5179A" w:rsidRPr="00ED6ADA">
        <w:t xml:space="preserve">. </w:t>
      </w:r>
    </w:p>
    <w:p w14:paraId="62995EDB" w14:textId="77777777" w:rsidR="00E10635" w:rsidRPr="00ED6ADA" w:rsidRDefault="00E10635" w:rsidP="00255A63"/>
    <w:p w14:paraId="30D8D42C" w14:textId="77777777" w:rsidR="00332E1E" w:rsidRPr="00ED6ADA" w:rsidRDefault="00255A63" w:rsidP="00255A63">
      <w:r w:rsidRPr="00ED6ADA">
        <w:lastRenderedPageBreak/>
        <w:t xml:space="preserve">           </w:t>
      </w:r>
      <w:r w:rsidR="00757B39" w:rsidRPr="00ED6ADA">
        <w:t>(</w:t>
      </w:r>
      <w:r w:rsidR="002B55E0" w:rsidRPr="00ED6ADA">
        <w:t>4</w:t>
      </w:r>
      <w:r w:rsidR="00B7556D" w:rsidRPr="00ED6ADA">
        <w:t xml:space="preserve">) </w:t>
      </w:r>
      <w:r w:rsidR="00332E1E" w:rsidRPr="00ED6ADA">
        <w:t xml:space="preserve">The Government may be required to pay a fee </w:t>
      </w:r>
      <w:r w:rsidR="003E4435" w:rsidRPr="00ED6ADA">
        <w:t>to reprint copyrighted material</w:t>
      </w:r>
      <w:r w:rsidR="00332E1E" w:rsidRPr="00ED6ADA">
        <w:t xml:space="preserve"> unless including it falls under the </w:t>
      </w:r>
      <w:r w:rsidR="003A05D5" w:rsidRPr="00ED6ADA">
        <w:t>“</w:t>
      </w:r>
      <w:r w:rsidR="00332E1E" w:rsidRPr="00ED6ADA">
        <w:t>fair use</w:t>
      </w:r>
      <w:r w:rsidR="003A05D5" w:rsidRPr="00ED6ADA">
        <w:t>”</w:t>
      </w:r>
      <w:r w:rsidR="00332E1E" w:rsidRPr="00ED6ADA">
        <w:t xml:space="preserve"> doctrine</w:t>
      </w:r>
      <w:r w:rsidR="00F5179A" w:rsidRPr="00ED6ADA">
        <w:t xml:space="preserve">. </w:t>
      </w:r>
      <w:r w:rsidR="00464FFB" w:rsidRPr="00ED6ADA">
        <w:t>Only an attorney from the Office of the Staff Judge Advocate can make a determination as to whether there is a good fair use argument for the proposed use of copyright-protected material</w:t>
      </w:r>
      <w:r w:rsidR="00F5179A" w:rsidRPr="00ED6ADA">
        <w:t xml:space="preserve">. </w:t>
      </w:r>
      <w:r w:rsidR="00DA6188" w:rsidRPr="00ED6ADA">
        <w:t>T</w:t>
      </w:r>
      <w:r w:rsidR="00332E1E" w:rsidRPr="00ED6ADA">
        <w:t>he writing team consult</w:t>
      </w:r>
      <w:r w:rsidR="00DA6188" w:rsidRPr="00ED6ADA">
        <w:t>s</w:t>
      </w:r>
      <w:r w:rsidR="00332E1E" w:rsidRPr="00ED6ADA">
        <w:t xml:space="preserve"> the </w:t>
      </w:r>
      <w:r w:rsidR="008F6397" w:rsidRPr="00ED6ADA">
        <w:t xml:space="preserve">Office of the Staff Judge Advocate </w:t>
      </w:r>
      <w:r w:rsidR="00332E1E" w:rsidRPr="00ED6ADA">
        <w:t>before including any quoted material in a publication under development, reg</w:t>
      </w:r>
      <w:r w:rsidR="00CE0B52" w:rsidRPr="00ED6ADA">
        <w:t>ardless of its length</w:t>
      </w:r>
      <w:r w:rsidR="00F5179A" w:rsidRPr="00ED6ADA">
        <w:t xml:space="preserve">. </w:t>
      </w:r>
    </w:p>
    <w:p w14:paraId="095062F2" w14:textId="77777777" w:rsidR="00E10635" w:rsidRPr="00ED6ADA" w:rsidRDefault="00E10635" w:rsidP="00255A63"/>
    <w:p w14:paraId="6BF091E9" w14:textId="77777777" w:rsidR="00BA31DC" w:rsidRPr="00ED6ADA" w:rsidRDefault="00255A63" w:rsidP="00255A63">
      <w:r w:rsidRPr="00ED6ADA">
        <w:t xml:space="preserve">           </w:t>
      </w:r>
      <w:r w:rsidR="002B55E0" w:rsidRPr="00ED6ADA">
        <w:t>(5</w:t>
      </w:r>
      <w:r w:rsidR="005D7968" w:rsidRPr="00ED6ADA">
        <w:t>)</w:t>
      </w:r>
      <w:r w:rsidR="00757B39" w:rsidRPr="00ED6ADA">
        <w:t xml:space="preserve"> </w:t>
      </w:r>
      <w:r w:rsidR="00BA31DC" w:rsidRPr="00ED6ADA">
        <w:t>The writing team should obtain a copyright release prior to circulating an extract in a staffing draft</w:t>
      </w:r>
      <w:r w:rsidR="00F5179A" w:rsidRPr="00ED6ADA">
        <w:t xml:space="preserve">. </w:t>
      </w:r>
      <w:r w:rsidR="00BA31DC" w:rsidRPr="00ED6ADA">
        <w:t>Doing this protects the Government from litigation</w:t>
      </w:r>
      <w:r w:rsidR="00F5179A" w:rsidRPr="00ED6ADA">
        <w:t xml:space="preserve">. </w:t>
      </w:r>
      <w:r w:rsidR="00BA31DC" w:rsidRPr="00ED6ADA">
        <w:t xml:space="preserve">It also allows the team to find out </w:t>
      </w:r>
      <w:r w:rsidR="0039564B" w:rsidRPr="00ED6ADA">
        <w:t>if</w:t>
      </w:r>
      <w:r w:rsidR="00BA31DC" w:rsidRPr="00ED6ADA">
        <w:t xml:space="preserve"> the copyright holder will charge the Government to use the material</w:t>
      </w:r>
      <w:r w:rsidR="00A11E58" w:rsidRPr="00ED6ADA">
        <w:t xml:space="preserve"> or has required terms of use</w:t>
      </w:r>
      <w:r w:rsidR="00F5179A" w:rsidRPr="00ED6ADA">
        <w:t xml:space="preserve">. </w:t>
      </w:r>
      <w:r w:rsidR="00CE4186" w:rsidRPr="00ED6ADA">
        <w:t xml:space="preserve">Once </w:t>
      </w:r>
      <w:r w:rsidR="00DA6188" w:rsidRPr="00ED6ADA">
        <w:t xml:space="preserve">the team </w:t>
      </w:r>
      <w:r w:rsidR="00CE4186" w:rsidRPr="00ED6ADA">
        <w:t>know</w:t>
      </w:r>
      <w:r w:rsidR="00DA6188" w:rsidRPr="00ED6ADA">
        <w:t>s</w:t>
      </w:r>
      <w:r w:rsidR="00CE4186" w:rsidRPr="00ED6ADA">
        <w:t xml:space="preserve"> the cost of using the material, </w:t>
      </w:r>
      <w:r w:rsidR="00DA6188" w:rsidRPr="00ED6ADA">
        <w:t>it</w:t>
      </w:r>
      <w:r w:rsidR="00CE4186" w:rsidRPr="00ED6ADA">
        <w:t xml:space="preserve"> determine</w:t>
      </w:r>
      <w:r w:rsidR="007B2E5B" w:rsidRPr="00ED6ADA">
        <w:t>s</w:t>
      </w:r>
      <w:r w:rsidR="00CE4186" w:rsidRPr="00ED6ADA">
        <w:t xml:space="preserve"> whether funds are available</w:t>
      </w:r>
      <w:r w:rsidR="00F5179A" w:rsidRPr="00ED6ADA">
        <w:t xml:space="preserve">. </w:t>
      </w:r>
      <w:r w:rsidR="00CE4186" w:rsidRPr="00ED6ADA">
        <w:t xml:space="preserve">If funds are not available, the copyrighted extract cannot be </w:t>
      </w:r>
      <w:r w:rsidR="00464FFB" w:rsidRPr="00ED6ADA">
        <w:t>used and must be removed before circulating the draft</w:t>
      </w:r>
      <w:r w:rsidR="00F5179A" w:rsidRPr="00ED6ADA">
        <w:t xml:space="preserve">. </w:t>
      </w:r>
    </w:p>
    <w:p w14:paraId="071A9A19" w14:textId="77777777" w:rsidR="00D4607D" w:rsidRPr="00ED6ADA" w:rsidRDefault="00D4607D">
      <w:pPr>
        <w:tabs>
          <w:tab w:val="clear" w:pos="360"/>
          <w:tab w:val="clear" w:pos="720"/>
          <w:tab w:val="clear" w:pos="1080"/>
          <w:tab w:val="clear" w:pos="1440"/>
          <w:tab w:val="clear" w:pos="1800"/>
        </w:tabs>
      </w:pPr>
    </w:p>
    <w:p w14:paraId="22966DB3" w14:textId="77777777" w:rsidR="007B2E5B" w:rsidRPr="00ED6ADA" w:rsidRDefault="00255A63" w:rsidP="00255A63">
      <w:r w:rsidRPr="00ED6ADA">
        <w:t xml:space="preserve">     </w:t>
      </w:r>
      <w:r w:rsidR="00757B39" w:rsidRPr="00ED6ADA">
        <w:t>c</w:t>
      </w:r>
      <w:r w:rsidR="00F5179A" w:rsidRPr="00ED6ADA">
        <w:t xml:space="preserve">. </w:t>
      </w:r>
      <w:r w:rsidR="007B2E5B" w:rsidRPr="00ED6ADA">
        <w:t>Copyrighted information sources</w:t>
      </w:r>
      <w:r w:rsidR="00F5179A" w:rsidRPr="00ED6ADA">
        <w:t xml:space="preserve">. </w:t>
      </w:r>
    </w:p>
    <w:p w14:paraId="7FFB43D7" w14:textId="77777777" w:rsidR="00E10635" w:rsidRPr="00ED6ADA" w:rsidRDefault="00E10635" w:rsidP="00255A63"/>
    <w:p w14:paraId="65668ACF" w14:textId="77777777" w:rsidR="00C37D91" w:rsidRPr="00ED6ADA" w:rsidRDefault="00255A63" w:rsidP="00255A63">
      <w:r w:rsidRPr="00ED6ADA">
        <w:t xml:space="preserve">           </w:t>
      </w:r>
      <w:r w:rsidR="00757B39" w:rsidRPr="00ED6ADA">
        <w:t>(1</w:t>
      </w:r>
      <w:r w:rsidR="00B7556D" w:rsidRPr="00ED6ADA">
        <w:t xml:space="preserve">) </w:t>
      </w:r>
      <w:r w:rsidR="004B4A1F" w:rsidRPr="00ED6ADA">
        <w:t>Writing teams</w:t>
      </w:r>
      <w:r w:rsidR="00C37D91" w:rsidRPr="00ED6ADA">
        <w:t xml:space="preserve"> must assume copyright law protects all material published in non</w:t>
      </w:r>
      <w:r w:rsidR="003E4435" w:rsidRPr="00ED6ADA">
        <w:t>-</w:t>
      </w:r>
      <w:r w:rsidR="0023268C" w:rsidRPr="00ED6ADA">
        <w:t xml:space="preserve">government </w:t>
      </w:r>
      <w:r w:rsidR="00C37D91" w:rsidRPr="00ED6ADA">
        <w:t>publications</w:t>
      </w:r>
      <w:r w:rsidR="00F5179A" w:rsidRPr="00ED6ADA">
        <w:t xml:space="preserve">. </w:t>
      </w:r>
      <w:r w:rsidR="00BB517C" w:rsidRPr="00ED6ADA">
        <w:t>Nonetheless, authors may use information from copyrighted sources</w:t>
      </w:r>
      <w:r w:rsidR="00464FFB" w:rsidRPr="00ED6ADA">
        <w:t>, such as facts,</w:t>
      </w:r>
      <w:r w:rsidR="00BB517C" w:rsidRPr="00ED6ADA">
        <w:t xml:space="preserve"> provided they credit the source of the information and restate it in their own words</w:t>
      </w:r>
      <w:r w:rsidR="00F5179A" w:rsidRPr="00ED6ADA">
        <w:t xml:space="preserve">. </w:t>
      </w:r>
      <w:r w:rsidR="00BB517C" w:rsidRPr="00ED6ADA">
        <w:t>Restating information in one</w:t>
      </w:r>
      <w:r w:rsidR="003A05D5" w:rsidRPr="00ED6ADA">
        <w:t>’</w:t>
      </w:r>
      <w:r w:rsidR="00BB517C" w:rsidRPr="00ED6ADA">
        <w:t>s own words means exactly that</w:t>
      </w:r>
      <w:r w:rsidR="00F5179A" w:rsidRPr="00ED6ADA">
        <w:t xml:space="preserve">. </w:t>
      </w:r>
      <w:r w:rsidR="00BB517C" w:rsidRPr="00ED6ADA">
        <w:t xml:space="preserve">Copyrights </w:t>
      </w:r>
      <w:r w:rsidR="00464FFB" w:rsidRPr="00ED6ADA">
        <w:t>protect the words used to express ideas, not the ideas themselves</w:t>
      </w:r>
      <w:r w:rsidR="00F5179A" w:rsidRPr="00ED6ADA">
        <w:t xml:space="preserve">. </w:t>
      </w:r>
      <w:r w:rsidR="00BB517C" w:rsidRPr="00ED6ADA">
        <w:t>That means authors can use the ideas contained in a copyrighted source to compose doctrine; however, they cannot take a passage, make a few minor changes, and call it original work</w:t>
      </w:r>
      <w:r w:rsidR="00F5179A" w:rsidRPr="00ED6ADA">
        <w:t xml:space="preserve">. </w:t>
      </w:r>
      <w:r w:rsidR="001F09F1" w:rsidRPr="00ED6ADA">
        <w:t xml:space="preserve">Such actions are plagiarism, which is both dishonest and </w:t>
      </w:r>
      <w:r w:rsidR="00464FFB" w:rsidRPr="00ED6ADA">
        <w:t>also may be a copyright infringement. Consult the local Office of the Staff Judge Advocate</w:t>
      </w:r>
      <w:r w:rsidR="00DA6188" w:rsidRPr="00ED6ADA">
        <w:t xml:space="preserve">. </w:t>
      </w:r>
    </w:p>
    <w:p w14:paraId="29E82335" w14:textId="77777777" w:rsidR="00E10635" w:rsidRPr="00ED6ADA" w:rsidRDefault="00E10635" w:rsidP="00255A63"/>
    <w:p w14:paraId="499B7355" w14:textId="77777777" w:rsidR="001F09F1" w:rsidRPr="00ED6ADA" w:rsidRDefault="00255A63" w:rsidP="00255A63">
      <w:r w:rsidRPr="00ED6ADA">
        <w:t xml:space="preserve">           </w:t>
      </w:r>
      <w:r w:rsidR="00757B39" w:rsidRPr="00ED6ADA">
        <w:t>(2</w:t>
      </w:r>
      <w:r w:rsidR="00B7556D" w:rsidRPr="00ED6ADA">
        <w:t xml:space="preserve">) </w:t>
      </w:r>
      <w:r w:rsidR="003C77B9" w:rsidRPr="00ED6ADA">
        <w:t xml:space="preserve">Once the author has completed a passage based on information from a copyrighted source, the author consults the installation </w:t>
      </w:r>
      <w:r w:rsidR="00464FFB" w:rsidRPr="00ED6ADA">
        <w:t>Office of the Staff Judge Advocate for a copyright legal review</w:t>
      </w:r>
      <w:r w:rsidR="00F5179A" w:rsidRPr="00ED6ADA">
        <w:t xml:space="preserve">. </w:t>
      </w:r>
      <w:r w:rsidR="009459A2" w:rsidRPr="00ED6ADA">
        <w:t>This consultation may be part of a legal review for the entire publication being developed or a separate consultation, depending on local procedures</w:t>
      </w:r>
      <w:r w:rsidR="00F5179A" w:rsidRPr="00ED6ADA">
        <w:t xml:space="preserve">. </w:t>
      </w:r>
      <w:r w:rsidR="009459A2" w:rsidRPr="00ED6ADA">
        <w:t>In either case, the request must clearly identify the passage containing information from the copyrighted source</w:t>
      </w:r>
      <w:r w:rsidR="00F5179A" w:rsidRPr="00ED6ADA">
        <w:t xml:space="preserve">. </w:t>
      </w:r>
      <w:r w:rsidR="009459A2" w:rsidRPr="00ED6ADA">
        <w:t>The request must also make clear that the material is not an extract</w:t>
      </w:r>
      <w:r w:rsidR="00F5179A" w:rsidRPr="00ED6ADA">
        <w:t xml:space="preserve">. </w:t>
      </w:r>
      <w:r w:rsidR="009459A2" w:rsidRPr="00ED6ADA">
        <w:t xml:space="preserve">If necessary, the author rewrites the passage until </w:t>
      </w:r>
      <w:r w:rsidR="00464FFB" w:rsidRPr="00ED6ADA">
        <w:t>consistent with the recommendations provided in the servicing Office of the Staff Judge Advocate legal review</w:t>
      </w:r>
      <w:r w:rsidR="00F5179A" w:rsidRPr="00ED6ADA">
        <w:t xml:space="preserve">. </w:t>
      </w:r>
    </w:p>
    <w:p w14:paraId="6BA45DDE" w14:textId="77777777" w:rsidR="00E10635" w:rsidRPr="00ED6ADA" w:rsidRDefault="00E10635" w:rsidP="00255A63"/>
    <w:p w14:paraId="1BB1ED42" w14:textId="77777777" w:rsidR="00C37D91" w:rsidRPr="00ED6ADA" w:rsidRDefault="00255A63" w:rsidP="00255A63">
      <w:r w:rsidRPr="00ED6ADA">
        <w:t xml:space="preserve">     </w:t>
      </w:r>
      <w:r w:rsidR="00757B39" w:rsidRPr="00ED6ADA">
        <w:t>d</w:t>
      </w:r>
      <w:r w:rsidR="00F5179A" w:rsidRPr="00ED6ADA">
        <w:t xml:space="preserve">. </w:t>
      </w:r>
      <w:r w:rsidR="00721844" w:rsidRPr="00ED6ADA">
        <w:t xml:space="preserve">Copyrighted material in </w:t>
      </w:r>
      <w:r w:rsidR="0039564B" w:rsidRPr="00ED6ADA">
        <w:t>g</w:t>
      </w:r>
      <w:r w:rsidR="00721844" w:rsidRPr="00ED6ADA">
        <w:t>overnment sources</w:t>
      </w:r>
      <w:r w:rsidR="00F5179A" w:rsidRPr="00ED6ADA">
        <w:t xml:space="preserve">. </w:t>
      </w:r>
    </w:p>
    <w:p w14:paraId="13E7CE20" w14:textId="77777777" w:rsidR="00E10635" w:rsidRPr="00ED6ADA" w:rsidRDefault="00E10635" w:rsidP="00255A63"/>
    <w:p w14:paraId="3EDB709A" w14:textId="77777777" w:rsidR="00566EA2" w:rsidRPr="00ED6ADA" w:rsidRDefault="00255A63" w:rsidP="00255A63">
      <w:r w:rsidRPr="00ED6ADA">
        <w:t xml:space="preserve">           </w:t>
      </w:r>
      <w:r w:rsidR="00757B39" w:rsidRPr="00ED6ADA">
        <w:t>(1</w:t>
      </w:r>
      <w:r w:rsidR="00B7556D" w:rsidRPr="00ED6ADA">
        <w:t xml:space="preserve">) </w:t>
      </w:r>
      <w:r w:rsidR="007D50C8" w:rsidRPr="00ED6ADA">
        <w:t>Most works prepared by employees of the U.S. Government as part of their official duties are not protected by copyright in the United States. By law, most such works are in the public domain in the United States. If they are unclassified, they may be reproduced, distributed, extracted, repeated, or displayed. However, even though the product is in the public domain in the United States, copyrighted material in these documents is not in the public domain. Each time copyrighted material is included in a product, authors must follow the procedure described in this chapter. (There is an exception for certain literary works written by civilian faculty of certain military educational institutions as part of their official duties. Qualifying works are protected by copyright and those authors can own the copyright.)</w:t>
      </w:r>
      <w:r w:rsidR="00F5179A" w:rsidRPr="00ED6ADA">
        <w:t xml:space="preserve"> </w:t>
      </w:r>
    </w:p>
    <w:p w14:paraId="037B88A9" w14:textId="77777777" w:rsidR="00E10635" w:rsidRPr="00ED6ADA" w:rsidRDefault="00E10635" w:rsidP="00255A63"/>
    <w:p w14:paraId="35365E2A" w14:textId="77777777" w:rsidR="00B83261" w:rsidRPr="00ED6ADA" w:rsidRDefault="00255A63" w:rsidP="00255A63">
      <w:r w:rsidRPr="00ED6ADA">
        <w:lastRenderedPageBreak/>
        <w:t xml:space="preserve">           </w:t>
      </w:r>
      <w:r w:rsidR="00757B39" w:rsidRPr="00ED6ADA">
        <w:t>(2</w:t>
      </w:r>
      <w:r w:rsidR="00B7556D" w:rsidRPr="00ED6ADA">
        <w:t xml:space="preserve">) </w:t>
      </w:r>
      <w:r w:rsidR="00B83261" w:rsidRPr="00ED6ADA">
        <w:t xml:space="preserve">Authors must treat copyrighted material contained in a </w:t>
      </w:r>
      <w:r w:rsidR="0039564B" w:rsidRPr="00ED6ADA">
        <w:t>g</w:t>
      </w:r>
      <w:r w:rsidR="00B83261" w:rsidRPr="00ED6ADA">
        <w:t xml:space="preserve">overnment </w:t>
      </w:r>
      <w:r w:rsidR="007D50C8" w:rsidRPr="00ED6ADA">
        <w:t>publication</w:t>
      </w:r>
      <w:r w:rsidR="00B83261" w:rsidRPr="00ED6ADA">
        <w:t xml:space="preserve"> as copyrighted</w:t>
      </w:r>
      <w:r w:rsidR="00F5179A" w:rsidRPr="00ED6ADA">
        <w:t xml:space="preserve">. </w:t>
      </w:r>
      <w:r w:rsidR="00B83261" w:rsidRPr="00ED6ADA">
        <w:t xml:space="preserve">That said, only the copyrighted passages of the </w:t>
      </w:r>
      <w:r w:rsidR="0039564B" w:rsidRPr="00ED6ADA">
        <w:t>g</w:t>
      </w:r>
      <w:r w:rsidR="00B83261" w:rsidRPr="00ED6ADA">
        <w:t xml:space="preserve">overnment source must be treated this way, not the entire </w:t>
      </w:r>
      <w:r w:rsidR="0039564B" w:rsidRPr="00ED6ADA">
        <w:t>g</w:t>
      </w:r>
      <w:r w:rsidR="00B83261" w:rsidRPr="00ED6ADA">
        <w:t>overnment publication</w:t>
      </w:r>
      <w:r w:rsidR="00F5179A" w:rsidRPr="00ED6ADA">
        <w:t xml:space="preserve">. </w:t>
      </w:r>
      <w:r w:rsidR="00CF5A0E" w:rsidRPr="00ED6ADA">
        <w:t xml:space="preserve">Authors follow the appropriate procedure outlined above, requesting either </w:t>
      </w:r>
      <w:r w:rsidR="000752BB" w:rsidRPr="00ED6ADA">
        <w:t>release</w:t>
      </w:r>
      <w:r w:rsidR="00CF5A0E" w:rsidRPr="00ED6ADA">
        <w:t xml:space="preserve"> to publish an extract </w:t>
      </w:r>
      <w:r w:rsidR="007D50C8" w:rsidRPr="00ED6ADA">
        <w:t>of the copyrighted work or an opinion on whether a passage written using the copyrighted material would be plagiarism</w:t>
      </w:r>
      <w:r w:rsidR="00F5179A" w:rsidRPr="00ED6ADA">
        <w:t xml:space="preserve">. </w:t>
      </w:r>
    </w:p>
    <w:p w14:paraId="01C72F87" w14:textId="77777777" w:rsidR="00E10635" w:rsidRPr="00ED6ADA" w:rsidRDefault="00E10635" w:rsidP="00255A63"/>
    <w:p w14:paraId="5176FF58" w14:textId="77777777" w:rsidR="002D37AA" w:rsidRPr="00ED6ADA" w:rsidRDefault="00255A63" w:rsidP="00255A63">
      <w:r w:rsidRPr="00ED6ADA">
        <w:t xml:space="preserve">     </w:t>
      </w:r>
      <w:r w:rsidR="00757B39" w:rsidRPr="00ED6ADA">
        <w:t>e</w:t>
      </w:r>
      <w:r w:rsidR="00F5179A" w:rsidRPr="00ED6ADA">
        <w:t xml:space="preserve">. </w:t>
      </w:r>
      <w:r w:rsidR="00E10635" w:rsidRPr="00ED6ADA">
        <w:t>Copyrighted graphics</w:t>
      </w:r>
      <w:r w:rsidR="00FD66C0" w:rsidRPr="00ED6ADA">
        <w:t>.</w:t>
      </w:r>
      <w:r w:rsidR="00E10635" w:rsidRPr="00ED6ADA">
        <w:t xml:space="preserve"> </w:t>
      </w:r>
      <w:r w:rsidR="002D37AA" w:rsidRPr="00ED6ADA">
        <w:t xml:space="preserve">The use of graphics is subject to the same intellectual property rights rules </w:t>
      </w:r>
      <w:r w:rsidR="007D50C8" w:rsidRPr="00ED6ADA">
        <w:t>as literary or textual material. The legal</w:t>
      </w:r>
      <w:r w:rsidR="002D37AA" w:rsidRPr="00ED6ADA">
        <w:t xml:space="preserve"> requirements for using copyrighted graphics are the same as for other copyrighted material</w:t>
      </w:r>
      <w:r w:rsidR="00F5179A" w:rsidRPr="00ED6ADA">
        <w:t xml:space="preserve">. </w:t>
      </w:r>
      <w:r w:rsidR="002D37AA" w:rsidRPr="00ED6ADA">
        <w:t xml:space="preserve">See </w:t>
      </w:r>
      <w:r w:rsidR="00A11E58" w:rsidRPr="00ED6ADA">
        <w:t>chap</w:t>
      </w:r>
      <w:r w:rsidR="00FA7261" w:rsidRPr="00ED6ADA">
        <w:t xml:space="preserve"> </w:t>
      </w:r>
      <w:r w:rsidR="00EF092E" w:rsidRPr="00ED6ADA">
        <w:t>10</w:t>
      </w:r>
      <w:r w:rsidR="00A54D64" w:rsidRPr="00ED6ADA">
        <w:t xml:space="preserve"> </w:t>
      </w:r>
      <w:r w:rsidR="002D37AA" w:rsidRPr="00ED6ADA">
        <w:t>for graphics-specific information</w:t>
      </w:r>
      <w:r w:rsidR="00A11E58" w:rsidRPr="00ED6ADA">
        <w:t>.</w:t>
      </w:r>
    </w:p>
    <w:p w14:paraId="5D2EC0BD" w14:textId="77777777" w:rsidR="00E10635" w:rsidRPr="00ED6ADA" w:rsidRDefault="00E10635" w:rsidP="00255A63"/>
    <w:p w14:paraId="65A50779" w14:textId="77777777" w:rsidR="00B83261" w:rsidRPr="00ED6ADA" w:rsidRDefault="00255A63" w:rsidP="00255A63">
      <w:r w:rsidRPr="00ED6ADA">
        <w:t xml:space="preserve">     </w:t>
      </w:r>
      <w:r w:rsidR="00757B39" w:rsidRPr="00ED6ADA">
        <w:t>f</w:t>
      </w:r>
      <w:r w:rsidR="00F5179A" w:rsidRPr="00ED6ADA">
        <w:t xml:space="preserve">. </w:t>
      </w:r>
      <w:r w:rsidR="00AE67B4" w:rsidRPr="00ED6ADA">
        <w:t>C</w:t>
      </w:r>
      <w:r w:rsidR="00CF5A0E" w:rsidRPr="00ED6ADA">
        <w:t>opyright release request</w:t>
      </w:r>
      <w:r w:rsidR="00AE67B4" w:rsidRPr="00ED6ADA">
        <w:t>s</w:t>
      </w:r>
      <w:r w:rsidR="00F5179A" w:rsidRPr="00ED6ADA">
        <w:t xml:space="preserve">. </w:t>
      </w:r>
      <w:r w:rsidR="002D37AA" w:rsidRPr="00ED6ADA">
        <w:t>If writing teams use copyrighted material, the local intellectual property legal counsel reviews requests for copyright releases</w:t>
      </w:r>
      <w:r w:rsidR="00F5179A" w:rsidRPr="00ED6ADA">
        <w:t xml:space="preserve">. </w:t>
      </w:r>
      <w:r w:rsidR="00CF5A0E" w:rsidRPr="00ED6ADA">
        <w:t xml:space="preserve">The exact form and format for requesting </w:t>
      </w:r>
      <w:r w:rsidR="000752BB" w:rsidRPr="00ED6ADA">
        <w:t>release</w:t>
      </w:r>
      <w:r w:rsidR="00CF5A0E" w:rsidRPr="00ED6ADA">
        <w:t xml:space="preserve"> to publish an extract of copyrighted material are determined by local procedures</w:t>
      </w:r>
      <w:r w:rsidR="00F5179A" w:rsidRPr="00ED6ADA">
        <w:t xml:space="preserve">. </w:t>
      </w:r>
      <w:r w:rsidR="00CF5A0E" w:rsidRPr="00ED6ADA">
        <w:t>However, the f</w:t>
      </w:r>
      <w:r w:rsidR="00B83261" w:rsidRPr="00ED6ADA">
        <w:t>ollow</w:t>
      </w:r>
      <w:r w:rsidR="00CF5A0E" w:rsidRPr="00ED6ADA">
        <w:t>ing</w:t>
      </w:r>
      <w:r w:rsidR="00B83261" w:rsidRPr="00ED6ADA">
        <w:t xml:space="preserve"> </w:t>
      </w:r>
      <w:r w:rsidR="00CF5A0E" w:rsidRPr="00ED6ADA">
        <w:t>gui</w:t>
      </w:r>
      <w:r w:rsidR="00E74690" w:rsidRPr="00ED6ADA">
        <w:t xml:space="preserve">delines apply to most </w:t>
      </w:r>
      <w:r w:rsidR="00CF5A0E" w:rsidRPr="00ED6ADA">
        <w:t>requests</w:t>
      </w:r>
      <w:r w:rsidR="00B83261" w:rsidRPr="00ED6ADA">
        <w:t>:</w:t>
      </w:r>
    </w:p>
    <w:p w14:paraId="071C8D9E" w14:textId="77777777" w:rsidR="005E7061" w:rsidRPr="00ED6ADA" w:rsidRDefault="005E7061" w:rsidP="00255A63"/>
    <w:p w14:paraId="6D71A603" w14:textId="77777777" w:rsidR="00B83261" w:rsidRPr="00ED6ADA" w:rsidRDefault="00A11E58" w:rsidP="00255A63">
      <w:r w:rsidRPr="00ED6ADA">
        <w:t xml:space="preserve">           (1) </w:t>
      </w:r>
      <w:r w:rsidR="00B83261" w:rsidRPr="00ED6ADA">
        <w:t>Ask to use only what</w:t>
      </w:r>
      <w:r w:rsidR="00CF5A0E" w:rsidRPr="00ED6ADA">
        <w:t xml:space="preserve"> is</w:t>
      </w:r>
      <w:r w:rsidR="00B83261" w:rsidRPr="00ED6ADA">
        <w:t xml:space="preserve"> actually </w:t>
      </w:r>
      <w:r w:rsidR="00CF5A0E" w:rsidRPr="00ED6ADA">
        <w:t>required for the publication</w:t>
      </w:r>
      <w:r w:rsidR="00F5179A" w:rsidRPr="00ED6ADA">
        <w:t xml:space="preserve">. </w:t>
      </w:r>
    </w:p>
    <w:p w14:paraId="3BFAA319" w14:textId="77777777" w:rsidR="00255A63" w:rsidRPr="00ED6ADA" w:rsidRDefault="00255A63" w:rsidP="00255A63"/>
    <w:p w14:paraId="194FC00A" w14:textId="77777777" w:rsidR="00B83261" w:rsidRPr="00ED6ADA" w:rsidRDefault="00A11E58" w:rsidP="00255A63">
      <w:r w:rsidRPr="00ED6ADA">
        <w:t xml:space="preserve">           (2) </w:t>
      </w:r>
      <w:r w:rsidR="00B83261" w:rsidRPr="00ED6ADA">
        <w:t xml:space="preserve">Fully identify the material </w:t>
      </w:r>
      <w:r w:rsidR="00CF5A0E" w:rsidRPr="00ED6ADA">
        <w:t>to be extracted</w:t>
      </w:r>
      <w:r w:rsidR="00F5179A" w:rsidRPr="00ED6ADA">
        <w:t xml:space="preserve">. </w:t>
      </w:r>
    </w:p>
    <w:p w14:paraId="2386FDD3" w14:textId="77777777" w:rsidR="00255A63" w:rsidRPr="00ED6ADA" w:rsidRDefault="00255A63" w:rsidP="00255A63"/>
    <w:p w14:paraId="0CC4585B" w14:textId="77777777" w:rsidR="00B83261" w:rsidRPr="00ED6ADA" w:rsidRDefault="00A11E58" w:rsidP="00255A63">
      <w:r w:rsidRPr="00ED6ADA">
        <w:t xml:space="preserve">           (3) </w:t>
      </w:r>
      <w:r w:rsidR="00CF5A0E" w:rsidRPr="00ED6ADA">
        <w:t>State that use of the material will be</w:t>
      </w:r>
      <w:r w:rsidR="00B83261" w:rsidRPr="00ED6ADA">
        <w:t xml:space="preserve"> </w:t>
      </w:r>
      <w:r w:rsidR="00CF5A0E" w:rsidRPr="00ED6ADA">
        <w:t>a</w:t>
      </w:r>
      <w:r w:rsidR="00B83261" w:rsidRPr="00ED6ADA">
        <w:t>cknow</w:t>
      </w:r>
      <w:r w:rsidR="00CF5A0E" w:rsidRPr="00ED6ADA">
        <w:t xml:space="preserve">ledged in the </w:t>
      </w:r>
      <w:r w:rsidR="00DA6188" w:rsidRPr="00ED6ADA">
        <w:t>acknowledgements</w:t>
      </w:r>
      <w:r w:rsidR="00CF5A0E" w:rsidRPr="00ED6ADA">
        <w:t xml:space="preserve"> </w:t>
      </w:r>
      <w:r w:rsidR="00DA6188" w:rsidRPr="00ED6ADA">
        <w:t>and in source notes</w:t>
      </w:r>
      <w:r w:rsidR="00CF5A0E" w:rsidRPr="00ED6ADA">
        <w:t>,</w:t>
      </w:r>
      <w:r w:rsidR="00B83261" w:rsidRPr="00ED6ADA">
        <w:t xml:space="preserve"> </w:t>
      </w:r>
      <w:r w:rsidR="00CF5A0E" w:rsidRPr="00ED6ADA">
        <w:t>unless the copyright holder does not desire acknowledgment</w:t>
      </w:r>
      <w:r w:rsidR="00F5179A" w:rsidRPr="00ED6ADA">
        <w:t xml:space="preserve">. </w:t>
      </w:r>
    </w:p>
    <w:p w14:paraId="637E4039" w14:textId="77777777" w:rsidR="00255A63" w:rsidRPr="00ED6ADA" w:rsidRDefault="00255A63" w:rsidP="00255A63"/>
    <w:p w14:paraId="7D72A824" w14:textId="77777777" w:rsidR="00B83261" w:rsidRPr="00ED6ADA" w:rsidRDefault="00A11E58" w:rsidP="00255A63">
      <w:r w:rsidRPr="00ED6ADA">
        <w:t xml:space="preserve">           (4) </w:t>
      </w:r>
      <w:r w:rsidR="00660461" w:rsidRPr="00ED6ADA">
        <w:t xml:space="preserve">Request the copyright holder </w:t>
      </w:r>
      <w:r w:rsidR="00701B08" w:rsidRPr="00ED6ADA">
        <w:t xml:space="preserve">to </w:t>
      </w:r>
      <w:r w:rsidR="00660461" w:rsidRPr="00ED6ADA">
        <w:t>specify the exact wording of the acknowledgment, i</w:t>
      </w:r>
      <w:r w:rsidR="00B83261" w:rsidRPr="00ED6ADA">
        <w:t xml:space="preserve">f </w:t>
      </w:r>
      <w:r w:rsidR="00660461" w:rsidRPr="00ED6ADA">
        <w:t>one is desired</w:t>
      </w:r>
      <w:r w:rsidR="00F5179A" w:rsidRPr="00ED6ADA">
        <w:t xml:space="preserve">. </w:t>
      </w:r>
    </w:p>
    <w:p w14:paraId="32A95A53" w14:textId="77777777" w:rsidR="00255A63" w:rsidRPr="00ED6ADA" w:rsidRDefault="00255A63" w:rsidP="00255A63"/>
    <w:p w14:paraId="25FAF5B3" w14:textId="77777777" w:rsidR="0043399B" w:rsidRPr="00ED6ADA" w:rsidRDefault="00A11E58" w:rsidP="00255A63">
      <w:r w:rsidRPr="00ED6ADA">
        <w:t xml:space="preserve">           (5) </w:t>
      </w:r>
      <w:r w:rsidR="0043399B" w:rsidRPr="00ED6ADA">
        <w:t>Request that the copyright holder authorize acknowledgment in a source note rather than a footnote</w:t>
      </w:r>
      <w:r w:rsidR="00F5179A" w:rsidRPr="00ED6ADA">
        <w:t xml:space="preserve">. </w:t>
      </w:r>
      <w:r w:rsidR="003F5388" w:rsidRPr="00ED6ADA">
        <w:t>(Footnotes are used in doctrinal and training publications only when copyright holders require their use to identify copyrighted material</w:t>
      </w:r>
      <w:r w:rsidR="00F5179A" w:rsidRPr="00ED6ADA">
        <w:t xml:space="preserve">. </w:t>
      </w:r>
      <w:r w:rsidR="003F5388" w:rsidRPr="00ED6ADA">
        <w:t>They distract readers and should be avoided when possible</w:t>
      </w:r>
      <w:r w:rsidR="005D7968" w:rsidRPr="00ED6ADA">
        <w:t>.)</w:t>
      </w:r>
    </w:p>
    <w:p w14:paraId="27B09BCF" w14:textId="77777777" w:rsidR="00255A63" w:rsidRPr="00ED6ADA" w:rsidRDefault="00255A63" w:rsidP="00255A63"/>
    <w:p w14:paraId="3D562E7D" w14:textId="77777777" w:rsidR="00B83261" w:rsidRPr="00ED6ADA" w:rsidRDefault="00A11E58" w:rsidP="00F043FD">
      <w:r w:rsidRPr="00ED6ADA">
        <w:t xml:space="preserve">           (6) </w:t>
      </w:r>
      <w:r w:rsidR="00B83261" w:rsidRPr="00ED6ADA">
        <w:t xml:space="preserve">Prepare a </w:t>
      </w:r>
      <w:r w:rsidR="000752BB" w:rsidRPr="00ED6ADA">
        <w:t>release</w:t>
      </w:r>
      <w:r w:rsidR="00B83261" w:rsidRPr="00ED6ADA">
        <w:t xml:space="preserve"> statement that specifies the exact material being (desired to be</w:t>
      </w:r>
      <w:r w:rsidR="005D7968" w:rsidRPr="00ED6ADA">
        <w:t>)</w:t>
      </w:r>
      <w:r w:rsidR="00B83261" w:rsidRPr="00ED6ADA">
        <w:t xml:space="preserve"> released and include a signature line</w:t>
      </w:r>
      <w:r w:rsidR="00F5179A" w:rsidRPr="00ED6ADA">
        <w:t xml:space="preserve">. </w:t>
      </w:r>
      <w:r w:rsidR="00701B08" w:rsidRPr="00ED6ADA">
        <w:t>If using the U.S. Postal Service, e</w:t>
      </w:r>
      <w:r w:rsidR="00B83261" w:rsidRPr="00ED6ADA">
        <w:t xml:space="preserve">nclose </w:t>
      </w:r>
      <w:r w:rsidR="00F043FD" w:rsidRPr="00ED6ADA">
        <w:t xml:space="preserve">a postage-paid, self-addressed envelope as well as </w:t>
      </w:r>
      <w:r w:rsidR="00B83261" w:rsidRPr="00ED6ADA">
        <w:t xml:space="preserve">duplicate copies </w:t>
      </w:r>
      <w:r w:rsidR="00F043FD" w:rsidRPr="00ED6ADA">
        <w:t>of</w:t>
      </w:r>
      <w:r w:rsidR="00B83261" w:rsidRPr="00ED6ADA">
        <w:t xml:space="preserve"> </w:t>
      </w:r>
      <w:r w:rsidR="00660461" w:rsidRPr="00ED6ADA">
        <w:t>the</w:t>
      </w:r>
      <w:r w:rsidR="00B83261" w:rsidRPr="00ED6ADA">
        <w:t xml:space="preserve"> request so the </w:t>
      </w:r>
      <w:r w:rsidR="00660461" w:rsidRPr="00ED6ADA">
        <w:t xml:space="preserve">copyright holder </w:t>
      </w:r>
      <w:r w:rsidR="00B83261" w:rsidRPr="00ED6ADA">
        <w:t xml:space="preserve">needs only sign and return one copy when granting </w:t>
      </w:r>
      <w:r w:rsidR="000752BB" w:rsidRPr="00ED6ADA">
        <w:t>release</w:t>
      </w:r>
      <w:r w:rsidR="00F5179A" w:rsidRPr="00ED6ADA">
        <w:t xml:space="preserve">. </w:t>
      </w:r>
    </w:p>
    <w:p w14:paraId="2E424688" w14:textId="77777777" w:rsidR="00E10635" w:rsidRPr="00ED6ADA" w:rsidRDefault="00E10635" w:rsidP="00255A63"/>
    <w:p w14:paraId="3F989012" w14:textId="77777777" w:rsidR="00566EA2" w:rsidRPr="00ED6ADA" w:rsidRDefault="00337608" w:rsidP="00DB566F">
      <w:pPr>
        <w:pStyle w:val="Heading2"/>
      </w:pPr>
      <w:bookmarkStart w:id="87" w:name="_Toc61002080"/>
      <w:bookmarkStart w:id="88" w:name="_Toc99977332"/>
      <w:bookmarkStart w:id="89" w:name="_Toc114126241"/>
      <w:r w:rsidRPr="00ED6ADA">
        <w:t>3-</w:t>
      </w:r>
      <w:r w:rsidR="00287361" w:rsidRPr="00ED6ADA">
        <w:t>9</w:t>
      </w:r>
      <w:r w:rsidR="00F5179A" w:rsidRPr="00ED6ADA">
        <w:t xml:space="preserve">. </w:t>
      </w:r>
      <w:r w:rsidR="00566EA2" w:rsidRPr="00ED6ADA">
        <w:t>Administrative requirements for copyrighted material use</w:t>
      </w:r>
      <w:bookmarkEnd w:id="87"/>
      <w:bookmarkEnd w:id="88"/>
      <w:bookmarkEnd w:id="89"/>
      <w:r w:rsidR="005D7968" w:rsidRPr="00ED6ADA">
        <w:t xml:space="preserve">  </w:t>
      </w:r>
    </w:p>
    <w:p w14:paraId="5ADBD303" w14:textId="77777777" w:rsidR="00E10635" w:rsidRPr="00ED6ADA" w:rsidRDefault="00E10635" w:rsidP="00E10635"/>
    <w:p w14:paraId="3E3AF714" w14:textId="77777777" w:rsidR="00566EA2" w:rsidRPr="00ED6ADA" w:rsidRDefault="00255A63" w:rsidP="00255A63">
      <w:r w:rsidRPr="00ED6ADA">
        <w:t xml:space="preserve">     </w:t>
      </w:r>
      <w:r w:rsidR="00757B39" w:rsidRPr="00ED6ADA">
        <w:t>a</w:t>
      </w:r>
      <w:r w:rsidR="00F5179A" w:rsidRPr="00ED6ADA">
        <w:t xml:space="preserve">. </w:t>
      </w:r>
      <w:r w:rsidR="00566EA2" w:rsidRPr="00ED6ADA">
        <w:t>When a publication includes copyrighted</w:t>
      </w:r>
      <w:r w:rsidR="00EC6CD1" w:rsidRPr="00ED6ADA">
        <w:t xml:space="preserve"> material</w:t>
      </w:r>
      <w:r w:rsidR="00566EA2" w:rsidRPr="00ED6ADA">
        <w:t>, the publication must include the following:</w:t>
      </w:r>
    </w:p>
    <w:p w14:paraId="77257DB3" w14:textId="77777777" w:rsidR="00255A63" w:rsidRPr="00ED6ADA" w:rsidRDefault="00255A63" w:rsidP="00255A63"/>
    <w:p w14:paraId="74542825" w14:textId="77777777" w:rsidR="0082259E" w:rsidRPr="00ED6ADA" w:rsidRDefault="00676A93" w:rsidP="00255A63">
      <w:r w:rsidRPr="00ED6ADA">
        <w:t xml:space="preserve">          (1) </w:t>
      </w:r>
      <w:r w:rsidR="0082259E" w:rsidRPr="00ED6ADA">
        <w:t>The statement</w:t>
      </w:r>
      <w:r w:rsidR="003F0EA8" w:rsidRPr="00ED6ADA">
        <w:t>,</w:t>
      </w:r>
      <w:r w:rsidR="0082259E" w:rsidRPr="00ED6ADA">
        <w:t xml:space="preserve"> </w:t>
      </w:r>
      <w:r w:rsidR="003A05D5" w:rsidRPr="00ED6ADA">
        <w:t>“</w:t>
      </w:r>
      <w:r w:rsidR="0082259E" w:rsidRPr="00ED6ADA">
        <w:t>This publication contains copyrighted material</w:t>
      </w:r>
      <w:r w:rsidR="00701B08" w:rsidRPr="00ED6ADA">
        <w:t>.</w:t>
      </w:r>
      <w:r w:rsidR="003A05D5" w:rsidRPr="00ED6ADA">
        <w:t>”</w:t>
      </w:r>
      <w:r w:rsidR="0082259E" w:rsidRPr="00ED6ADA">
        <w:t xml:space="preserve"> in the </w:t>
      </w:r>
      <w:r w:rsidR="007C5DBF" w:rsidRPr="00ED6ADA">
        <w:t>preface</w:t>
      </w:r>
      <w:r w:rsidR="00FD66C0" w:rsidRPr="00ED6ADA">
        <w:t>.</w:t>
      </w:r>
      <w:r w:rsidR="00D70F2F" w:rsidRPr="00ED6ADA">
        <w:t xml:space="preserve"> See </w:t>
      </w:r>
      <w:r w:rsidR="004956C2" w:rsidRPr="00ED6ADA">
        <w:t xml:space="preserve">AR 27-60 </w:t>
      </w:r>
      <w:r w:rsidR="00701B08" w:rsidRPr="00ED6ADA">
        <w:t>for copyright requirements</w:t>
      </w:r>
      <w:r w:rsidR="00D70F2F" w:rsidRPr="00ED6ADA">
        <w:t>.</w:t>
      </w:r>
    </w:p>
    <w:p w14:paraId="5B9517D7" w14:textId="77777777" w:rsidR="00255A63" w:rsidRPr="00ED6ADA" w:rsidRDefault="00255A63" w:rsidP="00255A63"/>
    <w:p w14:paraId="01C06B73" w14:textId="77777777" w:rsidR="00566EA2" w:rsidRPr="00ED6ADA" w:rsidRDefault="00676A93" w:rsidP="00255A63">
      <w:r w:rsidRPr="00ED6ADA">
        <w:t xml:space="preserve">          (1) </w:t>
      </w:r>
      <w:r w:rsidR="001E2E23" w:rsidRPr="00ED6ADA">
        <w:t>A</w:t>
      </w:r>
      <w:r w:rsidR="00566EA2" w:rsidRPr="00ED6ADA">
        <w:t>cknowledgements listing copyrighted sources</w:t>
      </w:r>
      <w:r w:rsidR="00F5179A" w:rsidRPr="00ED6ADA">
        <w:t xml:space="preserve">. </w:t>
      </w:r>
      <w:r w:rsidR="00DB3228" w:rsidRPr="00ED6ADA">
        <w:t xml:space="preserve">(See </w:t>
      </w:r>
      <w:r w:rsidR="00F92F13" w:rsidRPr="00ED6ADA">
        <w:t>para</w:t>
      </w:r>
      <w:r w:rsidR="00DB3228" w:rsidRPr="00ED6ADA">
        <w:t xml:space="preserve"> </w:t>
      </w:r>
      <w:r w:rsidR="00337608" w:rsidRPr="00ED6ADA">
        <w:t>4-</w:t>
      </w:r>
      <w:r w:rsidR="00DB3228" w:rsidRPr="00ED6ADA">
        <w:t>9e</w:t>
      </w:r>
      <w:r w:rsidR="00701B08" w:rsidRPr="00ED6ADA">
        <w:t xml:space="preserve"> for acknowledgement requirements</w:t>
      </w:r>
      <w:r w:rsidR="005D7968" w:rsidRPr="00ED6ADA">
        <w:t>.)</w:t>
      </w:r>
    </w:p>
    <w:p w14:paraId="4DE6D42C" w14:textId="77777777" w:rsidR="00255A63" w:rsidRPr="00ED6ADA" w:rsidRDefault="00255A63" w:rsidP="00255A63"/>
    <w:p w14:paraId="2B667B13" w14:textId="77777777" w:rsidR="00566EA2" w:rsidRPr="00ED6ADA" w:rsidRDefault="00676A93" w:rsidP="00255A63">
      <w:r w:rsidRPr="00ED6ADA">
        <w:lastRenderedPageBreak/>
        <w:t xml:space="preserve">          (1) </w:t>
      </w:r>
      <w:r w:rsidR="00900C14" w:rsidRPr="00ED6ADA">
        <w:t>S</w:t>
      </w:r>
      <w:r w:rsidR="001E2E23" w:rsidRPr="00ED6ADA">
        <w:t xml:space="preserve">ource notes </w:t>
      </w:r>
      <w:r w:rsidR="00566EA2" w:rsidRPr="00ED6ADA">
        <w:t xml:space="preserve">listing the </w:t>
      </w:r>
      <w:r w:rsidR="0071382F" w:rsidRPr="00ED6ADA">
        <w:t xml:space="preserve">end note number </w:t>
      </w:r>
      <w:r w:rsidR="00566EA2" w:rsidRPr="00ED6ADA">
        <w:t>and the sources of the material</w:t>
      </w:r>
      <w:r w:rsidR="00F5179A" w:rsidRPr="00ED6ADA">
        <w:t xml:space="preserve">. </w:t>
      </w:r>
      <w:r w:rsidR="00DB3228" w:rsidRPr="00ED6ADA">
        <w:t xml:space="preserve">(See </w:t>
      </w:r>
      <w:r w:rsidR="00F92F13" w:rsidRPr="00ED6ADA">
        <w:t>para</w:t>
      </w:r>
      <w:r w:rsidR="00DB3228" w:rsidRPr="00ED6ADA">
        <w:t xml:space="preserve"> </w:t>
      </w:r>
      <w:r w:rsidR="00337608" w:rsidRPr="00ED6ADA">
        <w:t>4-</w:t>
      </w:r>
      <w:r w:rsidR="00DB3228" w:rsidRPr="00ED6ADA">
        <w:t>11b</w:t>
      </w:r>
      <w:r w:rsidR="00701B08" w:rsidRPr="00ED6ADA">
        <w:t xml:space="preserve"> for source notes</w:t>
      </w:r>
      <w:r w:rsidR="005D7968" w:rsidRPr="00ED6ADA">
        <w:t>.)</w:t>
      </w:r>
    </w:p>
    <w:p w14:paraId="158C3F47" w14:textId="77777777" w:rsidR="00255A63" w:rsidRPr="00ED6ADA" w:rsidRDefault="00255A63" w:rsidP="00255A63"/>
    <w:p w14:paraId="4064432F" w14:textId="77777777" w:rsidR="00566EA2" w:rsidRPr="00ED6ADA" w:rsidRDefault="00676A93" w:rsidP="00255A63">
      <w:r w:rsidRPr="00ED6ADA">
        <w:t xml:space="preserve">          (1) </w:t>
      </w:r>
      <w:r w:rsidR="00566EA2" w:rsidRPr="00ED6ADA">
        <w:t xml:space="preserve">A </w:t>
      </w:r>
      <w:r w:rsidR="0082259E" w:rsidRPr="00ED6ADA">
        <w:t>list</w:t>
      </w:r>
      <w:r w:rsidR="00650548" w:rsidRPr="00ED6ADA">
        <w:t xml:space="preserve"> of the sources </w:t>
      </w:r>
      <w:r w:rsidR="0071382F" w:rsidRPr="00ED6ADA">
        <w:t xml:space="preserve">used </w:t>
      </w:r>
      <w:r w:rsidR="00650548" w:rsidRPr="00ED6ADA">
        <w:t xml:space="preserve">of copyrighted material in the </w:t>
      </w:r>
      <w:r w:rsidR="00900C14" w:rsidRPr="00ED6ADA">
        <w:t>R</w:t>
      </w:r>
      <w:r w:rsidR="00826D3E" w:rsidRPr="00ED6ADA">
        <w:t>eferences</w:t>
      </w:r>
      <w:r w:rsidR="00F5179A" w:rsidRPr="00ED6ADA">
        <w:t xml:space="preserve">. </w:t>
      </w:r>
      <w:r w:rsidR="00DB3228" w:rsidRPr="00ED6ADA">
        <w:t xml:space="preserve">(See </w:t>
      </w:r>
      <w:r w:rsidR="00F92F13" w:rsidRPr="00ED6ADA">
        <w:t>para</w:t>
      </w:r>
      <w:r w:rsidR="00DB3228" w:rsidRPr="00ED6ADA">
        <w:t xml:space="preserve"> </w:t>
      </w:r>
      <w:r w:rsidR="00337608" w:rsidRPr="00ED6ADA">
        <w:t>4-</w:t>
      </w:r>
      <w:r w:rsidR="00DB3228" w:rsidRPr="00ED6ADA">
        <w:t>11d</w:t>
      </w:r>
      <w:r w:rsidR="00632FF0" w:rsidRPr="00ED6ADA">
        <w:t xml:space="preserve"> for references</w:t>
      </w:r>
      <w:r w:rsidR="005D7968" w:rsidRPr="00ED6ADA">
        <w:t>.)</w:t>
      </w:r>
    </w:p>
    <w:p w14:paraId="61724B59" w14:textId="77777777" w:rsidR="00E10635" w:rsidRPr="00ED6ADA" w:rsidRDefault="00E10635" w:rsidP="00255A63"/>
    <w:p w14:paraId="78C17709" w14:textId="77777777" w:rsidR="00566EA2" w:rsidRPr="00ED6ADA" w:rsidRDefault="00255A63" w:rsidP="00255A63">
      <w:r w:rsidRPr="00ED6ADA">
        <w:t xml:space="preserve">     </w:t>
      </w:r>
      <w:r w:rsidR="00DB3228" w:rsidRPr="00ED6ADA">
        <w:t>b</w:t>
      </w:r>
      <w:r w:rsidR="00F5179A" w:rsidRPr="00ED6ADA">
        <w:t xml:space="preserve">. </w:t>
      </w:r>
      <w:r w:rsidR="00EC6CD1" w:rsidRPr="00ED6ADA">
        <w:t>W</w:t>
      </w:r>
      <w:r w:rsidR="00566EA2" w:rsidRPr="00ED6ADA">
        <w:t xml:space="preserve">hen a </w:t>
      </w:r>
      <w:r w:rsidR="00316C73" w:rsidRPr="00ED6ADA">
        <w:t xml:space="preserve">publication includes </w:t>
      </w:r>
      <w:r w:rsidR="00566EA2" w:rsidRPr="00ED6ADA">
        <w:t xml:space="preserve">copyrighted </w:t>
      </w:r>
      <w:r w:rsidR="00316C73" w:rsidRPr="00ED6ADA">
        <w:t xml:space="preserve">photographs, </w:t>
      </w:r>
      <w:r w:rsidR="00EC6CD1" w:rsidRPr="00ED6ADA">
        <w:t>each photograph requires a credit line</w:t>
      </w:r>
      <w:r w:rsidR="00632FF0" w:rsidRPr="00ED6ADA">
        <w:t xml:space="preserve"> in the source notes. Each source note </w:t>
      </w:r>
      <w:r w:rsidR="00EC6CD1" w:rsidRPr="00ED6ADA">
        <w:t xml:space="preserve">include the </w:t>
      </w:r>
      <w:r w:rsidR="0071382F" w:rsidRPr="00ED6ADA">
        <w:t>end note number, the author, the title of work, (or the government publication designator and number) and the page or pages of the extracted or paraphrased material</w:t>
      </w:r>
      <w:r w:rsidR="00F5179A" w:rsidRPr="00ED6ADA">
        <w:t xml:space="preserve">. </w:t>
      </w:r>
    </w:p>
    <w:p w14:paraId="31008F14" w14:textId="77777777" w:rsidR="00E10635" w:rsidRPr="00ED6ADA" w:rsidRDefault="00E10635" w:rsidP="00255A63"/>
    <w:p w14:paraId="7D7DC103" w14:textId="77777777" w:rsidR="00EC6CD1" w:rsidRPr="00ED6ADA" w:rsidRDefault="00255A63" w:rsidP="00255A63">
      <w:r w:rsidRPr="00ED6ADA">
        <w:t xml:space="preserve">     </w:t>
      </w:r>
      <w:r w:rsidR="00DB3228" w:rsidRPr="00ED6ADA">
        <w:t>c</w:t>
      </w:r>
      <w:r w:rsidR="00F5179A" w:rsidRPr="00ED6ADA">
        <w:t xml:space="preserve">. </w:t>
      </w:r>
      <w:r w:rsidR="00650548" w:rsidRPr="00ED6ADA">
        <w:t xml:space="preserve">Copyrighted graphics other than photographs </w:t>
      </w:r>
      <w:r w:rsidR="0071382F" w:rsidRPr="00ED6ADA">
        <w:t>are</w:t>
      </w:r>
      <w:r w:rsidR="00650548" w:rsidRPr="00ED6ADA">
        <w:t xml:space="preserve"> credited in the </w:t>
      </w:r>
      <w:r w:rsidR="009539D8" w:rsidRPr="00ED6ADA">
        <w:t>source notes</w:t>
      </w:r>
      <w:r w:rsidR="00650548" w:rsidRPr="00ED6ADA">
        <w:t xml:space="preserve"> </w:t>
      </w:r>
      <w:r w:rsidR="0071382F" w:rsidRPr="00ED6ADA">
        <w:t xml:space="preserve">and may be credited </w:t>
      </w:r>
      <w:r w:rsidR="00650548" w:rsidRPr="00ED6ADA">
        <w:t>with a credit line</w:t>
      </w:r>
      <w:r w:rsidR="00F5179A" w:rsidRPr="00ED6ADA">
        <w:t xml:space="preserve">. </w:t>
      </w:r>
    </w:p>
    <w:p w14:paraId="5C628C9F" w14:textId="77777777" w:rsidR="00E10635" w:rsidRPr="00ED6ADA" w:rsidRDefault="00E10635" w:rsidP="00255A63"/>
    <w:p w14:paraId="4BB98568" w14:textId="77777777" w:rsidR="00650548" w:rsidRPr="00ED6ADA" w:rsidRDefault="00255A63" w:rsidP="00255A63">
      <w:r w:rsidRPr="00ED6ADA">
        <w:t xml:space="preserve">     </w:t>
      </w:r>
      <w:r w:rsidR="00DB3228" w:rsidRPr="00ED6ADA">
        <w:t>d</w:t>
      </w:r>
      <w:r w:rsidR="00F5179A" w:rsidRPr="00ED6ADA">
        <w:t xml:space="preserve">. </w:t>
      </w:r>
      <w:r w:rsidR="00650548" w:rsidRPr="00ED6ADA">
        <w:t xml:space="preserve">A copy of the release from the copyright holder </w:t>
      </w:r>
      <w:r w:rsidR="00721844" w:rsidRPr="00ED6ADA">
        <w:t xml:space="preserve">and </w:t>
      </w:r>
      <w:r w:rsidR="001561DF" w:rsidRPr="00ED6ADA">
        <w:t>the staff judge advocate</w:t>
      </w:r>
      <w:r w:rsidR="003A05D5" w:rsidRPr="00ED6ADA">
        <w:t>’</w:t>
      </w:r>
      <w:r w:rsidR="001561DF" w:rsidRPr="00ED6ADA">
        <w:t xml:space="preserve">s </w:t>
      </w:r>
      <w:r w:rsidR="00721844" w:rsidRPr="00ED6ADA">
        <w:t xml:space="preserve">legal opinions related to use of copyrighted material </w:t>
      </w:r>
      <w:r w:rsidR="00EC3340" w:rsidRPr="00ED6ADA">
        <w:t>must kept in the s</w:t>
      </w:r>
      <w:r w:rsidR="00650548" w:rsidRPr="00ED6ADA">
        <w:t xml:space="preserve">ource file </w:t>
      </w:r>
      <w:r w:rsidR="00EC3340" w:rsidRPr="00ED6ADA">
        <w:t xml:space="preserve">(see </w:t>
      </w:r>
      <w:r w:rsidR="00F92F13" w:rsidRPr="00ED6ADA">
        <w:t>para</w:t>
      </w:r>
      <w:r w:rsidR="00EC3340" w:rsidRPr="00ED6ADA">
        <w:t xml:space="preserve"> </w:t>
      </w:r>
      <w:r w:rsidR="00337608" w:rsidRPr="00ED6ADA">
        <w:t>3-</w:t>
      </w:r>
      <w:r w:rsidR="00DB3228" w:rsidRPr="00ED6ADA">
        <w:t>1</w:t>
      </w:r>
      <w:r w:rsidR="00FD66C0" w:rsidRPr="00ED6ADA">
        <w:t>0</w:t>
      </w:r>
      <w:r w:rsidR="001561DF" w:rsidRPr="00ED6ADA">
        <w:t xml:space="preserve"> for source file</w:t>
      </w:r>
      <w:r w:rsidR="005D7968" w:rsidRPr="00ED6ADA">
        <w:t>)</w:t>
      </w:r>
      <w:r w:rsidR="00EC3340" w:rsidRPr="00ED6ADA">
        <w:t xml:space="preserve"> </w:t>
      </w:r>
      <w:r w:rsidR="00650548" w:rsidRPr="00ED6ADA">
        <w:t>and retained in the project file</w:t>
      </w:r>
      <w:r w:rsidR="00EC3340" w:rsidRPr="00ED6ADA">
        <w:t xml:space="preserve"> (see </w:t>
      </w:r>
      <w:r w:rsidR="00F92F13" w:rsidRPr="00ED6ADA">
        <w:t>para</w:t>
      </w:r>
      <w:r w:rsidR="00EC3340" w:rsidRPr="00ED6ADA">
        <w:t xml:space="preserve"> </w:t>
      </w:r>
      <w:r w:rsidR="00175BC8" w:rsidRPr="00ED6ADA">
        <w:t>2-</w:t>
      </w:r>
      <w:r w:rsidR="001561DF" w:rsidRPr="00ED6ADA">
        <w:t>9 for project file</w:t>
      </w:r>
      <w:r w:rsidR="005D7968" w:rsidRPr="00ED6ADA">
        <w:t>)</w:t>
      </w:r>
      <w:r w:rsidR="00F5179A" w:rsidRPr="00ED6ADA">
        <w:t xml:space="preserve">. </w:t>
      </w:r>
    </w:p>
    <w:p w14:paraId="273FB1DC" w14:textId="77777777" w:rsidR="00E10635" w:rsidRPr="00ED6ADA" w:rsidRDefault="00E10635" w:rsidP="00255A63"/>
    <w:p w14:paraId="51971EE9" w14:textId="77777777" w:rsidR="00650548" w:rsidRPr="00ED6ADA" w:rsidRDefault="00255A63" w:rsidP="00255A63">
      <w:r w:rsidRPr="00ED6ADA">
        <w:t xml:space="preserve">     </w:t>
      </w:r>
      <w:r w:rsidR="00702AAE" w:rsidRPr="00ED6ADA">
        <w:t>e</w:t>
      </w:r>
      <w:r w:rsidR="00F5179A" w:rsidRPr="00ED6ADA">
        <w:t xml:space="preserve">. </w:t>
      </w:r>
      <w:r w:rsidR="00650548" w:rsidRPr="00ED6ADA">
        <w:t>A copy of the release from the copyright holder must be included in the DA Form 260-1 publication packet</w:t>
      </w:r>
      <w:r w:rsidR="00F5179A" w:rsidRPr="00ED6ADA">
        <w:t xml:space="preserve">. </w:t>
      </w:r>
      <w:r w:rsidR="00696747" w:rsidRPr="00ED6ADA">
        <w:t xml:space="preserve">(See </w:t>
      </w:r>
      <w:r w:rsidR="00F92F13" w:rsidRPr="00ED6ADA">
        <w:t>para</w:t>
      </w:r>
      <w:r w:rsidR="00696747" w:rsidRPr="00ED6ADA">
        <w:t xml:space="preserve"> </w:t>
      </w:r>
      <w:r w:rsidR="00EF092E" w:rsidRPr="00ED6ADA">
        <w:t>8-</w:t>
      </w:r>
      <w:r w:rsidR="006B12AA" w:rsidRPr="00ED6ADA">
        <w:t>8</w:t>
      </w:r>
      <w:r w:rsidR="001561DF" w:rsidRPr="00ED6ADA">
        <w:t xml:space="preserve"> for the DA Form 260-1</w:t>
      </w:r>
      <w:r w:rsidR="005D7968" w:rsidRPr="00ED6ADA">
        <w:t>.)</w:t>
      </w:r>
    </w:p>
    <w:p w14:paraId="2D89B041" w14:textId="77777777" w:rsidR="00E10635" w:rsidRPr="00ED6ADA" w:rsidRDefault="00E10635" w:rsidP="00255A63"/>
    <w:p w14:paraId="163B7EC3" w14:textId="77777777" w:rsidR="005C6C29" w:rsidRPr="00ED6ADA" w:rsidRDefault="00255A63" w:rsidP="00255A63">
      <w:r w:rsidRPr="00ED6ADA">
        <w:t xml:space="preserve">     </w:t>
      </w:r>
      <w:r w:rsidR="00702AAE" w:rsidRPr="00ED6ADA">
        <w:t>f</w:t>
      </w:r>
      <w:r w:rsidR="00F5179A" w:rsidRPr="00ED6ADA">
        <w:t xml:space="preserve">. </w:t>
      </w:r>
      <w:r w:rsidR="00C11FB2" w:rsidRPr="00ED6ADA">
        <w:t>T</w:t>
      </w:r>
      <w:r w:rsidR="00A2091D" w:rsidRPr="00ED6ADA">
        <w:t>he copyright release may specify a particular format and location for acknowledging use of the material</w:t>
      </w:r>
      <w:r w:rsidR="00F5179A" w:rsidRPr="00ED6ADA">
        <w:t xml:space="preserve">. </w:t>
      </w:r>
      <w:r w:rsidR="00A2091D" w:rsidRPr="00ED6ADA">
        <w:t>Honor such requirements</w:t>
      </w:r>
      <w:r w:rsidR="007D50C8" w:rsidRPr="00ED6ADA">
        <w:t xml:space="preserve"> to comply with the terms of the release</w:t>
      </w:r>
      <w:r w:rsidR="00F5179A" w:rsidRPr="00ED6ADA">
        <w:t xml:space="preserve">. </w:t>
      </w:r>
      <w:r w:rsidR="001561DF" w:rsidRPr="00ED6ADA">
        <w:t>Also,</w:t>
      </w:r>
      <w:r w:rsidR="00C11FB2" w:rsidRPr="00ED6ADA">
        <w:t xml:space="preserve"> cite the material in the </w:t>
      </w:r>
      <w:r w:rsidR="00E10635" w:rsidRPr="00ED6ADA">
        <w:t>ack</w:t>
      </w:r>
      <w:r w:rsidR="00C11FB2" w:rsidRPr="00ED6ADA">
        <w:t xml:space="preserve">nowledgements (see </w:t>
      </w:r>
      <w:r w:rsidR="00F92F13" w:rsidRPr="00ED6ADA">
        <w:t>para</w:t>
      </w:r>
      <w:r w:rsidR="00C11FB2" w:rsidRPr="00ED6ADA">
        <w:t xml:space="preserve"> </w:t>
      </w:r>
      <w:r w:rsidR="00337608" w:rsidRPr="00ED6ADA">
        <w:t>4-</w:t>
      </w:r>
      <w:r w:rsidR="00C11FB2" w:rsidRPr="00ED6ADA">
        <w:t>9e</w:t>
      </w:r>
      <w:r w:rsidR="001561DF" w:rsidRPr="00ED6ADA">
        <w:t xml:space="preserve"> for acknowledgements</w:t>
      </w:r>
      <w:r w:rsidR="005D7968" w:rsidRPr="00ED6ADA">
        <w:t>)</w:t>
      </w:r>
      <w:r w:rsidR="00F043FD" w:rsidRPr="00ED6ADA">
        <w:t>,</w:t>
      </w:r>
      <w:r w:rsidR="00C11FB2" w:rsidRPr="00ED6ADA">
        <w:t xml:space="preserve"> the source notes (see </w:t>
      </w:r>
      <w:r w:rsidR="00F92F13" w:rsidRPr="00ED6ADA">
        <w:t>para</w:t>
      </w:r>
      <w:r w:rsidR="00C11FB2" w:rsidRPr="00ED6ADA">
        <w:t xml:space="preserve"> </w:t>
      </w:r>
      <w:r w:rsidR="00337608" w:rsidRPr="00ED6ADA">
        <w:t>4-</w:t>
      </w:r>
      <w:r w:rsidR="00C11FB2" w:rsidRPr="00ED6ADA">
        <w:t>11b</w:t>
      </w:r>
      <w:r w:rsidR="001561DF" w:rsidRPr="00ED6ADA">
        <w:t xml:space="preserve"> for source notes</w:t>
      </w:r>
      <w:r w:rsidR="005D7968" w:rsidRPr="00ED6ADA">
        <w:t>)</w:t>
      </w:r>
      <w:r w:rsidR="00F043FD" w:rsidRPr="00ED6ADA">
        <w:t>, and the references</w:t>
      </w:r>
      <w:r w:rsidR="00F5179A" w:rsidRPr="00ED6ADA">
        <w:t xml:space="preserve">. </w:t>
      </w:r>
      <w:r w:rsidR="005C6C29" w:rsidRPr="00ED6ADA">
        <w:t>When required, cite the material in a footnote as well</w:t>
      </w:r>
      <w:r w:rsidR="00F5179A" w:rsidRPr="00ED6ADA">
        <w:t xml:space="preserve">. </w:t>
      </w:r>
    </w:p>
    <w:p w14:paraId="037ACDD1" w14:textId="77777777" w:rsidR="003434AB" w:rsidRPr="00ED6ADA" w:rsidRDefault="003434AB" w:rsidP="00255A63"/>
    <w:p w14:paraId="19368FA3" w14:textId="77777777" w:rsidR="00C61D12" w:rsidRPr="00ED6ADA" w:rsidRDefault="00337608" w:rsidP="00DB566F">
      <w:pPr>
        <w:pStyle w:val="Heading2"/>
      </w:pPr>
      <w:bookmarkStart w:id="90" w:name="_Toc61002081"/>
      <w:bookmarkStart w:id="91" w:name="_Toc99977333"/>
      <w:bookmarkStart w:id="92" w:name="_Toc114126242"/>
      <w:r w:rsidRPr="00ED6ADA">
        <w:t>3-</w:t>
      </w:r>
      <w:r w:rsidR="00DB3228" w:rsidRPr="00ED6ADA">
        <w:t>1</w:t>
      </w:r>
      <w:r w:rsidR="00287361" w:rsidRPr="00ED6ADA">
        <w:t>0</w:t>
      </w:r>
      <w:r w:rsidR="00F5179A" w:rsidRPr="00ED6ADA">
        <w:t xml:space="preserve">. </w:t>
      </w:r>
      <w:r w:rsidR="00650548" w:rsidRPr="00ED6ADA">
        <w:t>Source file</w:t>
      </w:r>
      <w:bookmarkEnd w:id="90"/>
      <w:bookmarkEnd w:id="91"/>
      <w:bookmarkEnd w:id="92"/>
      <w:r w:rsidR="005D7968" w:rsidRPr="00ED6ADA">
        <w:t xml:space="preserve">  </w:t>
      </w:r>
    </w:p>
    <w:p w14:paraId="5D312958" w14:textId="77777777" w:rsidR="00E10635" w:rsidRPr="00ED6ADA" w:rsidRDefault="00E10635" w:rsidP="00E10635"/>
    <w:p w14:paraId="420BF999" w14:textId="77777777" w:rsidR="00E3783E" w:rsidRPr="00ED6ADA" w:rsidRDefault="00255A63" w:rsidP="00255A63">
      <w:r w:rsidRPr="00ED6ADA">
        <w:t xml:space="preserve">     </w:t>
      </w:r>
      <w:r w:rsidR="0078591B" w:rsidRPr="00ED6ADA">
        <w:t>a</w:t>
      </w:r>
      <w:r w:rsidR="00F5179A" w:rsidRPr="00ED6ADA">
        <w:t xml:space="preserve">. </w:t>
      </w:r>
      <w:r w:rsidR="0086377A" w:rsidRPr="00ED6ADA">
        <w:t xml:space="preserve">Authors </w:t>
      </w:r>
      <w:r w:rsidR="009E37F8" w:rsidRPr="00ED6ADA">
        <w:t xml:space="preserve">must </w:t>
      </w:r>
      <w:r w:rsidR="00AF1425" w:rsidRPr="00ED6ADA">
        <w:t>keep</w:t>
      </w:r>
      <w:r w:rsidR="009612DF" w:rsidRPr="00ED6ADA">
        <w:t xml:space="preserve"> detailed record</w:t>
      </w:r>
      <w:r w:rsidR="00AF1425" w:rsidRPr="00ED6ADA">
        <w:t>s</w:t>
      </w:r>
      <w:r w:rsidR="0086377A" w:rsidRPr="00ED6ADA">
        <w:t xml:space="preserve"> of all sources they consult</w:t>
      </w:r>
      <w:r w:rsidR="001561DF" w:rsidRPr="00ED6ADA">
        <w:t>ed</w:t>
      </w:r>
      <w:r w:rsidR="0086377A" w:rsidRPr="00ED6ADA">
        <w:t xml:space="preserve"> in a source file</w:t>
      </w:r>
      <w:r w:rsidR="00F5179A" w:rsidRPr="00ED6ADA">
        <w:t xml:space="preserve">. </w:t>
      </w:r>
      <w:r w:rsidR="00E3783E" w:rsidRPr="00ED6ADA">
        <w:t>In most cases, t</w:t>
      </w:r>
      <w:r w:rsidR="0086377A" w:rsidRPr="00ED6ADA">
        <w:t xml:space="preserve">he bulk of </w:t>
      </w:r>
      <w:r w:rsidR="00E3783E" w:rsidRPr="00ED6ADA">
        <w:t>a</w:t>
      </w:r>
      <w:r w:rsidR="0086377A" w:rsidRPr="00ED6ADA">
        <w:t xml:space="preserve"> source file is an electronic folder containing </w:t>
      </w:r>
      <w:r w:rsidR="005416AD" w:rsidRPr="00ED6ADA">
        <w:t>a record of each source consulted</w:t>
      </w:r>
      <w:r w:rsidR="00F5179A" w:rsidRPr="00ED6ADA">
        <w:t xml:space="preserve">. </w:t>
      </w:r>
      <w:r w:rsidR="00D26771" w:rsidRPr="00ED6ADA">
        <w:t xml:space="preserve">A source </w:t>
      </w:r>
      <w:r w:rsidR="00FF7AB4" w:rsidRPr="00ED6ADA">
        <w:t xml:space="preserve">file </w:t>
      </w:r>
      <w:r w:rsidR="00D26771" w:rsidRPr="00ED6ADA">
        <w:t xml:space="preserve">includes </w:t>
      </w:r>
      <w:r w:rsidR="0086377A" w:rsidRPr="00ED6ADA">
        <w:t>notes</w:t>
      </w:r>
      <w:r w:rsidR="00C96EB7" w:rsidRPr="00ED6ADA">
        <w:t xml:space="preserve"> </w:t>
      </w:r>
      <w:r w:rsidR="0086377A" w:rsidRPr="00ED6ADA">
        <w:t xml:space="preserve">taken on </w:t>
      </w:r>
      <w:r w:rsidR="00D275A3" w:rsidRPr="00ED6ADA">
        <w:t>the</w:t>
      </w:r>
      <w:r w:rsidR="00D26771" w:rsidRPr="00ED6ADA">
        <w:t xml:space="preserve"> source, complete bibliographic information,</w:t>
      </w:r>
      <w:r w:rsidR="00E3783E" w:rsidRPr="00ED6ADA">
        <w:t xml:space="preserve"> and</w:t>
      </w:r>
      <w:r w:rsidR="0086377A" w:rsidRPr="00ED6ADA">
        <w:t xml:space="preserve"> when practicable, </w:t>
      </w:r>
      <w:r w:rsidR="001561DF" w:rsidRPr="00ED6ADA">
        <w:t xml:space="preserve">electronic </w:t>
      </w:r>
      <w:r w:rsidR="0086377A" w:rsidRPr="00ED6ADA">
        <w:t xml:space="preserve">copies of the source </w:t>
      </w:r>
      <w:r w:rsidR="00D26771" w:rsidRPr="00ED6ADA">
        <w:t>itself</w:t>
      </w:r>
      <w:r w:rsidR="00F5179A" w:rsidRPr="00ED6ADA">
        <w:t xml:space="preserve">. </w:t>
      </w:r>
      <w:r w:rsidR="0005187E" w:rsidRPr="00ED6ADA">
        <w:t xml:space="preserve">Only make copies if permitted by the copyright owner. Otherwise save just the links. </w:t>
      </w:r>
    </w:p>
    <w:p w14:paraId="60733A3F" w14:textId="77777777" w:rsidR="00661380" w:rsidRPr="00ED6ADA" w:rsidRDefault="00661380" w:rsidP="00255A63"/>
    <w:p w14:paraId="3F8E70A8" w14:textId="77777777" w:rsidR="00D26771" w:rsidRPr="00ED6ADA" w:rsidRDefault="00255A63" w:rsidP="00255A63">
      <w:r w:rsidRPr="00ED6ADA">
        <w:t xml:space="preserve">     </w:t>
      </w:r>
      <w:r w:rsidR="00156783" w:rsidRPr="00ED6ADA">
        <w:t>b</w:t>
      </w:r>
      <w:r w:rsidR="00F5179A" w:rsidRPr="00ED6ADA">
        <w:t xml:space="preserve">. </w:t>
      </w:r>
      <w:r w:rsidR="00AF1425" w:rsidRPr="00ED6ADA">
        <w:t>Saving</w:t>
      </w:r>
      <w:r w:rsidR="00E3783E" w:rsidRPr="00ED6ADA">
        <w:t xml:space="preserve"> an electronic copy of all sources </w:t>
      </w:r>
      <w:r w:rsidR="00AF1425" w:rsidRPr="00ED6ADA">
        <w:t>to</w:t>
      </w:r>
      <w:r w:rsidR="00E3783E" w:rsidRPr="00ED6ADA">
        <w:t xml:space="preserve"> the source file makes it easier to double-check information</w:t>
      </w:r>
      <w:r w:rsidR="00AF1425" w:rsidRPr="00ED6ADA">
        <w:t xml:space="preserve"> over the course of the project</w:t>
      </w:r>
      <w:r w:rsidR="00E3783E" w:rsidRPr="00ED6ADA">
        <w:t xml:space="preserve"> and aids in assembling an accurate reference </w:t>
      </w:r>
      <w:r w:rsidR="001561DF" w:rsidRPr="00ED6ADA">
        <w:t xml:space="preserve">list </w:t>
      </w:r>
      <w:r w:rsidR="00E3783E" w:rsidRPr="00ED6ADA">
        <w:t>for the final product</w:t>
      </w:r>
      <w:r w:rsidR="00F5179A" w:rsidRPr="00ED6ADA">
        <w:t xml:space="preserve">. </w:t>
      </w:r>
      <w:r w:rsidR="0005187E" w:rsidRPr="00ED6ADA">
        <w:t xml:space="preserve">Only make copies if permitted by the copyright owner. Otherwise save just the links. </w:t>
      </w:r>
      <w:r w:rsidR="00E3783E" w:rsidRPr="00ED6ADA">
        <w:t>It is not necessary to keep a copy of an entire book-length source</w:t>
      </w:r>
      <w:r w:rsidR="00F5179A" w:rsidRPr="00ED6ADA">
        <w:t xml:space="preserve">. </w:t>
      </w:r>
      <w:r w:rsidR="00E3783E" w:rsidRPr="00ED6ADA">
        <w:t>Authors need only keep a scanned or printed copy of the passages used to develop the publication</w:t>
      </w:r>
      <w:r w:rsidR="00F5179A" w:rsidRPr="00ED6ADA">
        <w:t xml:space="preserve">. </w:t>
      </w:r>
      <w:r w:rsidR="00E3783E" w:rsidRPr="00ED6ADA">
        <w:t xml:space="preserve">However, </w:t>
      </w:r>
      <w:r w:rsidR="00CD4738" w:rsidRPr="00ED6ADA">
        <w:t>authors need</w:t>
      </w:r>
      <w:r w:rsidR="00E3783E" w:rsidRPr="00ED6ADA">
        <w:t xml:space="preserve"> a</w:t>
      </w:r>
      <w:r w:rsidR="001561DF" w:rsidRPr="00ED6ADA">
        <w:t>n</w:t>
      </w:r>
      <w:r w:rsidR="00E3783E" w:rsidRPr="00ED6ADA">
        <w:t xml:space="preserve"> </w:t>
      </w:r>
      <w:r w:rsidR="001561DF" w:rsidRPr="00ED6ADA">
        <w:t xml:space="preserve">electronic </w:t>
      </w:r>
      <w:r w:rsidR="00E3783E" w:rsidRPr="00ED6ADA">
        <w:t xml:space="preserve">copy of the </w:t>
      </w:r>
      <w:r w:rsidR="007C5DBF" w:rsidRPr="00ED6ADA">
        <w:t>title page</w:t>
      </w:r>
      <w:r w:rsidR="00E3783E" w:rsidRPr="00ED6ADA">
        <w:t xml:space="preserve"> and any other pages contain</w:t>
      </w:r>
      <w:r w:rsidR="00D275A3" w:rsidRPr="00ED6ADA">
        <w:t>ing</w:t>
      </w:r>
      <w:r w:rsidR="00E3783E" w:rsidRPr="00ED6ADA">
        <w:t xml:space="preserve"> </w:t>
      </w:r>
      <w:r w:rsidR="00156783" w:rsidRPr="00ED6ADA">
        <w:t xml:space="preserve">the bibliographic </w:t>
      </w:r>
      <w:r w:rsidR="00E3783E" w:rsidRPr="00ED6ADA">
        <w:t>data needed identify the source</w:t>
      </w:r>
      <w:r w:rsidR="00F5179A" w:rsidRPr="00ED6ADA">
        <w:t xml:space="preserve">. </w:t>
      </w:r>
      <w:r w:rsidR="00AF1425" w:rsidRPr="00ED6ADA">
        <w:t xml:space="preserve">Editors must verify </w:t>
      </w:r>
      <w:r w:rsidR="00A263D6" w:rsidRPr="00ED6ADA">
        <w:t>bibliographic information for all references</w:t>
      </w:r>
      <w:r w:rsidR="00AF1425" w:rsidRPr="00ED6ADA">
        <w:t xml:space="preserve"> when preparing the </w:t>
      </w:r>
      <w:r w:rsidR="00826D3E" w:rsidRPr="00ED6ADA">
        <w:t>references</w:t>
      </w:r>
      <w:r w:rsidR="00AF1425" w:rsidRPr="00ED6ADA">
        <w:t xml:space="preserve"> division of the final product</w:t>
      </w:r>
      <w:r w:rsidR="00F5179A" w:rsidRPr="00ED6ADA">
        <w:t xml:space="preserve">. </w:t>
      </w:r>
      <w:r w:rsidR="007A0126" w:rsidRPr="00ED6ADA">
        <w:t xml:space="preserve">Editors verify bibliographic information for </w:t>
      </w:r>
      <w:r w:rsidR="00A263D6" w:rsidRPr="00ED6ADA">
        <w:t xml:space="preserve">the sources listed in the </w:t>
      </w:r>
      <w:r w:rsidR="00696747" w:rsidRPr="00ED6ADA">
        <w:t>a</w:t>
      </w:r>
      <w:r w:rsidR="00AF1425" w:rsidRPr="00ED6ADA">
        <w:t xml:space="preserve">cknowledgements and </w:t>
      </w:r>
      <w:r w:rsidR="009539D8" w:rsidRPr="00ED6ADA">
        <w:t>source notes</w:t>
      </w:r>
      <w:r w:rsidR="00AF1425" w:rsidRPr="00ED6ADA">
        <w:t xml:space="preserve"> when copyrighted material </w:t>
      </w:r>
      <w:r w:rsidR="00A263D6" w:rsidRPr="00ED6ADA">
        <w:t xml:space="preserve">is </w:t>
      </w:r>
      <w:r w:rsidR="00AF1425" w:rsidRPr="00ED6ADA">
        <w:t>used</w:t>
      </w:r>
      <w:r w:rsidR="00F5179A" w:rsidRPr="00ED6ADA">
        <w:t xml:space="preserve">. </w:t>
      </w:r>
    </w:p>
    <w:p w14:paraId="5684BAD7" w14:textId="77777777" w:rsidR="00E10635" w:rsidRPr="00ED6ADA" w:rsidRDefault="00E10635" w:rsidP="00255A63"/>
    <w:p w14:paraId="3D00B3D4" w14:textId="77777777" w:rsidR="0086377A" w:rsidRPr="00ED6ADA" w:rsidRDefault="002657C7" w:rsidP="00255A63">
      <w:r w:rsidRPr="00ED6ADA">
        <w:lastRenderedPageBreak/>
        <w:t xml:space="preserve">     </w:t>
      </w:r>
      <w:r w:rsidR="005416AD" w:rsidRPr="00ED6ADA">
        <w:t>c</w:t>
      </w:r>
      <w:r w:rsidR="00F5179A" w:rsidRPr="00ED6ADA">
        <w:t xml:space="preserve">. </w:t>
      </w:r>
      <w:r w:rsidR="0086377A" w:rsidRPr="00ED6ADA">
        <w:t xml:space="preserve">Authors begin their source file during planning and </w:t>
      </w:r>
      <w:r w:rsidR="00CD4738" w:rsidRPr="00ED6ADA">
        <w:t>add</w:t>
      </w:r>
      <w:r w:rsidR="005416AD" w:rsidRPr="00ED6ADA">
        <w:t xml:space="preserve"> all </w:t>
      </w:r>
      <w:r w:rsidR="00156783" w:rsidRPr="00ED6ADA">
        <w:t xml:space="preserve">sources </w:t>
      </w:r>
      <w:r w:rsidR="00CD4738" w:rsidRPr="00ED6ADA">
        <w:t xml:space="preserve">they </w:t>
      </w:r>
      <w:r w:rsidR="00156783" w:rsidRPr="00ED6ADA">
        <w:t xml:space="preserve">consult </w:t>
      </w:r>
      <w:r w:rsidR="00AF1425" w:rsidRPr="00ED6ADA">
        <w:t>as</w:t>
      </w:r>
      <w:r w:rsidR="0086377A" w:rsidRPr="00ED6ADA">
        <w:t xml:space="preserve"> the project</w:t>
      </w:r>
      <w:r w:rsidR="00AF1425" w:rsidRPr="00ED6ADA">
        <w:t xml:space="preserve"> progresses</w:t>
      </w:r>
      <w:r w:rsidR="00F5179A" w:rsidRPr="00ED6ADA">
        <w:t xml:space="preserve">. </w:t>
      </w:r>
      <w:r w:rsidR="0078591B" w:rsidRPr="00ED6ADA">
        <w:t xml:space="preserve">Doing this ensures authors can access </w:t>
      </w:r>
      <w:r w:rsidR="005416AD" w:rsidRPr="00ED6ADA">
        <w:t>any source</w:t>
      </w:r>
      <w:r w:rsidR="0078591B" w:rsidRPr="00ED6ADA">
        <w:t xml:space="preserve"> when they need it fo</w:t>
      </w:r>
      <w:r w:rsidR="005416AD" w:rsidRPr="00ED6ADA">
        <w:t xml:space="preserve">r tasks </w:t>
      </w:r>
      <w:r w:rsidR="007A0126" w:rsidRPr="00ED6ADA">
        <w:t xml:space="preserve">such </w:t>
      </w:r>
      <w:r w:rsidR="005416AD" w:rsidRPr="00ED6ADA">
        <w:t xml:space="preserve">as assembling the </w:t>
      </w:r>
      <w:r w:rsidR="00826D3E" w:rsidRPr="00ED6ADA">
        <w:t>references</w:t>
      </w:r>
      <w:r w:rsidR="0078591B" w:rsidRPr="00ED6ADA">
        <w:t xml:space="preserve"> division and identifying the precise sources of copyrighted </w:t>
      </w:r>
      <w:r w:rsidR="005416AD" w:rsidRPr="00ED6ADA">
        <w:t>material</w:t>
      </w:r>
      <w:r w:rsidR="00F5179A" w:rsidRPr="00ED6ADA">
        <w:t xml:space="preserve">. </w:t>
      </w:r>
      <w:r w:rsidR="00156783" w:rsidRPr="00ED6ADA">
        <w:t xml:space="preserve">Although authors </w:t>
      </w:r>
      <w:r w:rsidR="00AF1425" w:rsidRPr="00ED6ADA">
        <w:t>normally do</w:t>
      </w:r>
      <w:r w:rsidR="005416AD" w:rsidRPr="00ED6ADA">
        <w:t xml:space="preserve"> not use all sources consulted</w:t>
      </w:r>
      <w:r w:rsidR="00156783" w:rsidRPr="00ED6ADA">
        <w:t>,</w:t>
      </w:r>
      <w:r w:rsidR="005416AD" w:rsidRPr="00ED6ADA">
        <w:t xml:space="preserve"> they should</w:t>
      </w:r>
      <w:r w:rsidR="00156783" w:rsidRPr="00ED6ADA">
        <w:t xml:space="preserve"> record each one accurately and completely the first time </w:t>
      </w:r>
      <w:r w:rsidR="00AF1425" w:rsidRPr="00ED6ADA">
        <w:t xml:space="preserve">they consult it </w:t>
      </w:r>
      <w:r w:rsidR="00156783" w:rsidRPr="00ED6ADA">
        <w:t>to save time and avoid inconvenience later</w:t>
      </w:r>
      <w:r w:rsidR="00F5179A" w:rsidRPr="00ED6ADA">
        <w:t xml:space="preserve">. </w:t>
      </w:r>
      <w:r w:rsidR="0005187E" w:rsidRPr="00ED6ADA">
        <w:t>Only make copies if permitted by the copyright owner. Otherwise save just the links.</w:t>
      </w:r>
    </w:p>
    <w:p w14:paraId="5EFFB12B" w14:textId="77777777" w:rsidR="00E10635" w:rsidRPr="00ED6ADA" w:rsidRDefault="00E10635" w:rsidP="00255A63"/>
    <w:p w14:paraId="123CA0B5" w14:textId="77777777" w:rsidR="008231A0" w:rsidRPr="00ED6ADA" w:rsidRDefault="00255A63" w:rsidP="008231A0">
      <w:r w:rsidRPr="00ED6ADA">
        <w:t xml:space="preserve">     </w:t>
      </w:r>
      <w:r w:rsidR="005416AD" w:rsidRPr="00ED6ADA">
        <w:t>d</w:t>
      </w:r>
      <w:r w:rsidR="00F5179A" w:rsidRPr="00ED6ADA">
        <w:t xml:space="preserve">. </w:t>
      </w:r>
      <w:r w:rsidR="0086377A" w:rsidRPr="00ED6ADA">
        <w:t>T</w:t>
      </w:r>
      <w:r w:rsidR="00C96EB7" w:rsidRPr="00ED6ADA">
        <w:t xml:space="preserve">he source file should be divided into </w:t>
      </w:r>
      <w:r w:rsidR="00AF1425" w:rsidRPr="00ED6ADA">
        <w:t>folders</w:t>
      </w:r>
      <w:r w:rsidR="00CD4738" w:rsidRPr="00ED6ADA">
        <w:t>: one</w:t>
      </w:r>
      <w:r w:rsidR="00AF1425" w:rsidRPr="00ED6ADA">
        <w:t xml:space="preserve"> for sources searched </w:t>
      </w:r>
      <w:r w:rsidR="00A263D6" w:rsidRPr="00ED6ADA">
        <w:t xml:space="preserve">but not used </w:t>
      </w:r>
      <w:r w:rsidR="00AF1425" w:rsidRPr="00ED6ADA">
        <w:t xml:space="preserve">and </w:t>
      </w:r>
      <w:r w:rsidR="00CD4738" w:rsidRPr="00ED6ADA">
        <w:t xml:space="preserve">one </w:t>
      </w:r>
      <w:r w:rsidR="00A263D6" w:rsidRPr="00ED6ADA">
        <w:t xml:space="preserve">for </w:t>
      </w:r>
      <w:r w:rsidR="00AF1425" w:rsidRPr="00ED6ADA">
        <w:t>sources used</w:t>
      </w:r>
      <w:r w:rsidR="00F5179A" w:rsidRPr="00ED6ADA">
        <w:t xml:space="preserve">. </w:t>
      </w:r>
      <w:r w:rsidR="00156783" w:rsidRPr="00ED6ADA">
        <w:t xml:space="preserve">When research includes copyrighted sources, </w:t>
      </w:r>
      <w:r w:rsidR="00AF1425" w:rsidRPr="00ED6ADA">
        <w:t>s</w:t>
      </w:r>
      <w:r w:rsidR="00156783" w:rsidRPr="00ED6ADA">
        <w:t xml:space="preserve">ources </w:t>
      </w:r>
      <w:r w:rsidR="00AF1425" w:rsidRPr="00ED6ADA">
        <w:t>u</w:t>
      </w:r>
      <w:r w:rsidR="00156783" w:rsidRPr="00ED6ADA">
        <w:t xml:space="preserve">sed </w:t>
      </w:r>
      <w:r w:rsidR="00C96EB7" w:rsidRPr="00ED6ADA">
        <w:t>should be divided into</w:t>
      </w:r>
      <w:r w:rsidR="00156783" w:rsidRPr="00ED6ADA">
        <w:t xml:space="preserve"> subfolders for</w:t>
      </w:r>
      <w:r w:rsidR="00C96EB7" w:rsidRPr="00ED6ADA">
        <w:t xml:space="preserve"> copyrighted and uncopyrighted sources</w:t>
      </w:r>
      <w:r w:rsidR="00F5179A" w:rsidRPr="00ED6ADA">
        <w:t xml:space="preserve">. </w:t>
      </w:r>
      <w:r w:rsidR="00CD4738" w:rsidRPr="00ED6ADA">
        <w:t xml:space="preserve">Initially, authors </w:t>
      </w:r>
      <w:r w:rsidR="00696747" w:rsidRPr="00ED6ADA">
        <w:t>normally place all source</w:t>
      </w:r>
      <w:r w:rsidR="00A263D6" w:rsidRPr="00ED6ADA">
        <w:t xml:space="preserve"> files in the sources searched folder; they move a file to sources used once they use that source</w:t>
      </w:r>
      <w:r w:rsidR="00F5179A" w:rsidRPr="00ED6ADA">
        <w:t xml:space="preserve">. </w:t>
      </w:r>
      <w:r w:rsidR="00A263D6" w:rsidRPr="00ED6ADA">
        <w:t>Each source should have only one source file</w:t>
      </w:r>
      <w:r w:rsidR="00F5179A" w:rsidRPr="00ED6ADA">
        <w:t xml:space="preserve">. </w:t>
      </w:r>
      <w:r w:rsidR="008231A0" w:rsidRPr="00ED6ADA">
        <w:t xml:space="preserve">Only make copies if permitted by the copyright owner. Otherwise save just the links.  </w:t>
      </w:r>
    </w:p>
    <w:p w14:paraId="3AEDEA50" w14:textId="77777777" w:rsidR="00E10635" w:rsidRPr="00ED6ADA" w:rsidRDefault="00E10635" w:rsidP="00255A63"/>
    <w:p w14:paraId="5442DF7F" w14:textId="77777777" w:rsidR="005416AD" w:rsidRPr="00ED6ADA" w:rsidRDefault="00255A63" w:rsidP="00255A63">
      <w:r w:rsidRPr="00ED6ADA">
        <w:t xml:space="preserve">     </w:t>
      </w:r>
      <w:r w:rsidR="005416AD" w:rsidRPr="00ED6ADA">
        <w:t>e</w:t>
      </w:r>
      <w:r w:rsidR="00F5179A" w:rsidRPr="00ED6ADA">
        <w:t xml:space="preserve">. </w:t>
      </w:r>
      <w:r w:rsidR="005416AD" w:rsidRPr="00ED6ADA">
        <w:t>The record of a</w:t>
      </w:r>
      <w:r w:rsidR="00156783" w:rsidRPr="00ED6ADA">
        <w:t xml:space="preserve"> source needs to include all </w:t>
      </w:r>
      <w:r w:rsidR="00D275A3" w:rsidRPr="00ED6ADA">
        <w:t xml:space="preserve">bibliographic data </w:t>
      </w:r>
      <w:r w:rsidR="00156783" w:rsidRPr="00ED6ADA">
        <w:t xml:space="preserve">elements needed </w:t>
      </w:r>
      <w:r w:rsidR="00AF1425" w:rsidRPr="00ED6ADA">
        <w:t>for the</w:t>
      </w:r>
      <w:r w:rsidR="00156783" w:rsidRPr="00ED6ADA">
        <w:t xml:space="preserve"> list</w:t>
      </w:r>
      <w:r w:rsidR="00AF1425" w:rsidRPr="00ED6ADA">
        <w:t>ing of</w:t>
      </w:r>
      <w:r w:rsidR="00156783" w:rsidRPr="00ED6ADA">
        <w:t xml:space="preserve"> </w:t>
      </w:r>
      <w:r w:rsidR="00DA4226" w:rsidRPr="00ED6ADA">
        <w:t xml:space="preserve">that </w:t>
      </w:r>
      <w:r w:rsidR="00156783" w:rsidRPr="00ED6ADA">
        <w:t>source i</w:t>
      </w:r>
      <w:r w:rsidR="00D275A3" w:rsidRPr="00ED6ADA">
        <w:t xml:space="preserve">n the </w:t>
      </w:r>
      <w:r w:rsidR="00826D3E" w:rsidRPr="00ED6ADA">
        <w:t>references</w:t>
      </w:r>
      <w:r w:rsidR="00F5179A" w:rsidRPr="00ED6ADA">
        <w:t xml:space="preserve">. </w:t>
      </w:r>
      <w:r w:rsidR="0040119E" w:rsidRPr="00ED6ADA">
        <w:t xml:space="preserve">(See </w:t>
      </w:r>
      <w:r w:rsidR="00F92F13" w:rsidRPr="00ED6ADA">
        <w:t>para</w:t>
      </w:r>
      <w:r w:rsidR="0040119E" w:rsidRPr="00ED6ADA">
        <w:t xml:space="preserve"> </w:t>
      </w:r>
      <w:r w:rsidR="00337608" w:rsidRPr="00ED6ADA">
        <w:t>4-</w:t>
      </w:r>
      <w:r w:rsidR="0040119E" w:rsidRPr="00ED6ADA">
        <w:t>11d</w:t>
      </w:r>
      <w:r w:rsidR="00FD66C0" w:rsidRPr="00ED6ADA">
        <w:t xml:space="preserve"> </w:t>
      </w:r>
      <w:r w:rsidR="00AF1425" w:rsidRPr="00ED6ADA">
        <w:t>for bibliographic data elements required for different types of sources</w:t>
      </w:r>
      <w:r w:rsidR="00DA4226" w:rsidRPr="00ED6ADA">
        <w:t>.</w:t>
      </w:r>
      <w:r w:rsidR="00B7556D" w:rsidRPr="00ED6ADA">
        <w:t xml:space="preserve">) </w:t>
      </w:r>
      <w:r w:rsidR="00D275A3" w:rsidRPr="00ED6ADA">
        <w:t>Authors determine the</w:t>
      </w:r>
      <w:r w:rsidR="008C3A69" w:rsidRPr="00ED6ADA">
        <w:t xml:space="preserve"> form</w:t>
      </w:r>
      <w:r w:rsidR="00156783" w:rsidRPr="00ED6ADA">
        <w:t>at</w:t>
      </w:r>
      <w:r w:rsidR="008C3A69" w:rsidRPr="00ED6ADA">
        <w:t xml:space="preserve"> for their source </w:t>
      </w:r>
      <w:r w:rsidR="00FF7AB4" w:rsidRPr="00ED6ADA">
        <w:t xml:space="preserve">files </w:t>
      </w:r>
      <w:r w:rsidR="008C3A69" w:rsidRPr="00ED6ADA">
        <w:t xml:space="preserve">based on </w:t>
      </w:r>
      <w:r w:rsidR="00F8021B" w:rsidRPr="00ED6ADA">
        <w:t>their preferences</w:t>
      </w:r>
      <w:r w:rsidR="00F5179A" w:rsidRPr="00ED6ADA">
        <w:t xml:space="preserve">. </w:t>
      </w:r>
      <w:r w:rsidR="00F8021B" w:rsidRPr="00ED6ADA">
        <w:t xml:space="preserve">However, any system used must contain complete bibliographic data for each source </w:t>
      </w:r>
      <w:r w:rsidR="00DA4226" w:rsidRPr="00ED6ADA">
        <w:t xml:space="preserve">or a </w:t>
      </w:r>
      <w:r w:rsidR="00A226A7" w:rsidRPr="00ED6ADA">
        <w:t>web address</w:t>
      </w:r>
      <w:r w:rsidR="00F8021B" w:rsidRPr="00ED6ADA">
        <w:t xml:space="preserve"> </w:t>
      </w:r>
      <w:r w:rsidR="00DA4226" w:rsidRPr="00ED6ADA">
        <w:t>for</w:t>
      </w:r>
      <w:r w:rsidR="00F8021B" w:rsidRPr="00ED6ADA">
        <w:t xml:space="preserve"> </w:t>
      </w:r>
      <w:r w:rsidR="00BE1775" w:rsidRPr="00ED6ADA">
        <w:t>that</w:t>
      </w:r>
      <w:r w:rsidR="00CE0B52" w:rsidRPr="00ED6ADA">
        <w:t xml:space="preserve"> source</w:t>
      </w:r>
      <w:r w:rsidR="00F5179A" w:rsidRPr="00ED6ADA">
        <w:t xml:space="preserve">. </w:t>
      </w:r>
    </w:p>
    <w:p w14:paraId="2484DC36" w14:textId="77777777" w:rsidR="00E10635" w:rsidRPr="00ED6ADA" w:rsidRDefault="00E10635" w:rsidP="00255A63"/>
    <w:p w14:paraId="1800CBA0" w14:textId="77777777" w:rsidR="00BE1775" w:rsidRPr="00ED6ADA" w:rsidRDefault="00255A63" w:rsidP="00255A63">
      <w:r w:rsidRPr="00ED6ADA">
        <w:t xml:space="preserve">     </w:t>
      </w:r>
      <w:r w:rsidR="005416AD" w:rsidRPr="00ED6ADA">
        <w:t>f</w:t>
      </w:r>
      <w:r w:rsidR="00F5179A" w:rsidRPr="00ED6ADA">
        <w:t xml:space="preserve">. </w:t>
      </w:r>
      <w:r w:rsidR="00F8021B" w:rsidRPr="00ED6ADA">
        <w:t xml:space="preserve">Authors must also record where they use information from each source in the publication being </w:t>
      </w:r>
      <w:r w:rsidR="00A263D6" w:rsidRPr="00ED6ADA">
        <w:t>developed</w:t>
      </w:r>
      <w:r w:rsidR="00F5179A" w:rsidRPr="00ED6ADA">
        <w:t xml:space="preserve">. </w:t>
      </w:r>
      <w:r w:rsidR="00F8021B" w:rsidRPr="00ED6ADA">
        <w:t xml:space="preserve">They can record this information with the source </w:t>
      </w:r>
      <w:r w:rsidR="00FF7AB4" w:rsidRPr="00ED6ADA">
        <w:t>file</w:t>
      </w:r>
      <w:r w:rsidR="00F8021B" w:rsidRPr="00ED6ADA">
        <w:t>, as comments in the draft publication, or as a combination of both</w:t>
      </w:r>
      <w:r w:rsidR="00F5179A" w:rsidRPr="00ED6ADA">
        <w:t xml:space="preserve">. </w:t>
      </w:r>
      <w:r w:rsidR="00F8021B" w:rsidRPr="00ED6ADA">
        <w:t>However, the system used must be simple enough for someone not familiar with the project to understand</w:t>
      </w:r>
      <w:r w:rsidR="00DA4226" w:rsidRPr="00ED6ADA">
        <w:t xml:space="preserve"> it</w:t>
      </w:r>
      <w:r w:rsidR="00F5179A" w:rsidRPr="00ED6ADA">
        <w:t xml:space="preserve">. </w:t>
      </w:r>
      <w:r w:rsidR="00BE1775" w:rsidRPr="00ED6ADA">
        <w:t>When a project transitions between authors, the new author must be able to quickly determine the sources used for each passage in the publication</w:t>
      </w:r>
      <w:r w:rsidR="00F5179A" w:rsidRPr="00ED6ADA">
        <w:t xml:space="preserve">. </w:t>
      </w:r>
    </w:p>
    <w:p w14:paraId="719081F4" w14:textId="77777777" w:rsidR="00E10635" w:rsidRPr="00ED6ADA" w:rsidRDefault="00E10635" w:rsidP="00255A63"/>
    <w:p w14:paraId="4FD65CC2" w14:textId="77777777" w:rsidR="00440E2E" w:rsidRPr="00ED6ADA" w:rsidRDefault="00255A63" w:rsidP="00255A63">
      <w:r w:rsidRPr="00ED6ADA">
        <w:t xml:space="preserve">     </w:t>
      </w:r>
      <w:r w:rsidR="00440E2E" w:rsidRPr="00ED6ADA">
        <w:t>g</w:t>
      </w:r>
      <w:r w:rsidR="00F5179A" w:rsidRPr="00ED6ADA">
        <w:t xml:space="preserve">. </w:t>
      </w:r>
      <w:r w:rsidR="00440E2E" w:rsidRPr="00ED6ADA">
        <w:t>The source file includes graphics</w:t>
      </w:r>
      <w:r w:rsidR="0092612D" w:rsidRPr="00ED6ADA">
        <w:t>. This includes graphics</w:t>
      </w:r>
      <w:r w:rsidR="00440E2E" w:rsidRPr="00ED6ADA">
        <w:t xml:space="preserve"> not created by a Government graphic artist and any copyright releases associated with </w:t>
      </w:r>
      <w:r w:rsidR="008231A0" w:rsidRPr="00ED6ADA">
        <w:t xml:space="preserve">copyright-protected </w:t>
      </w:r>
      <w:r w:rsidR="00440E2E" w:rsidRPr="00ED6ADA">
        <w:t>graphics</w:t>
      </w:r>
      <w:r w:rsidR="00F5179A" w:rsidRPr="00ED6ADA">
        <w:t xml:space="preserve">. </w:t>
      </w:r>
      <w:r w:rsidR="00440E2E" w:rsidRPr="00ED6ADA">
        <w:t xml:space="preserve">(See </w:t>
      </w:r>
      <w:r w:rsidR="00F92F13" w:rsidRPr="00ED6ADA">
        <w:t>para</w:t>
      </w:r>
      <w:r w:rsidR="00FA7261" w:rsidRPr="00ED6ADA">
        <w:t xml:space="preserve"> </w:t>
      </w:r>
      <w:r w:rsidR="00EF092E" w:rsidRPr="00ED6ADA">
        <w:t>10-</w:t>
      </w:r>
      <w:r w:rsidR="00A54D64" w:rsidRPr="00ED6ADA">
        <w:t>22</w:t>
      </w:r>
      <w:r w:rsidR="005D7968" w:rsidRPr="00ED6ADA">
        <w:t>.)</w:t>
      </w:r>
    </w:p>
    <w:p w14:paraId="6DB166B3" w14:textId="77777777" w:rsidR="003434AB" w:rsidRPr="00ED6ADA" w:rsidRDefault="003434AB" w:rsidP="00255A63"/>
    <w:p w14:paraId="49BDD444" w14:textId="77777777" w:rsidR="00E221FB" w:rsidRPr="00ED6ADA" w:rsidRDefault="00337608" w:rsidP="00DB566F">
      <w:pPr>
        <w:pStyle w:val="Heading2"/>
      </w:pPr>
      <w:bookmarkStart w:id="93" w:name="_Toc61002082"/>
      <w:bookmarkStart w:id="94" w:name="_Toc99977334"/>
      <w:bookmarkStart w:id="95" w:name="_Toc114126243"/>
      <w:r w:rsidRPr="00ED6ADA">
        <w:t>3-</w:t>
      </w:r>
      <w:r w:rsidR="00696747" w:rsidRPr="00ED6ADA">
        <w:t>1</w:t>
      </w:r>
      <w:r w:rsidR="00287361" w:rsidRPr="00ED6ADA">
        <w:t>1</w:t>
      </w:r>
      <w:r w:rsidR="00F5179A" w:rsidRPr="00ED6ADA">
        <w:t xml:space="preserve">. </w:t>
      </w:r>
      <w:r w:rsidR="00A83997" w:rsidRPr="00ED6ADA">
        <w:t>Use of r</w:t>
      </w:r>
      <w:r w:rsidR="00E221FB" w:rsidRPr="00ED6ADA">
        <w:t>eferences</w:t>
      </w:r>
      <w:bookmarkEnd w:id="93"/>
      <w:bookmarkEnd w:id="94"/>
      <w:bookmarkEnd w:id="95"/>
      <w:r w:rsidR="005D7968" w:rsidRPr="00ED6ADA">
        <w:t xml:space="preserve">  </w:t>
      </w:r>
    </w:p>
    <w:p w14:paraId="12851CA2" w14:textId="77777777" w:rsidR="00945399" w:rsidRPr="00ED6ADA" w:rsidRDefault="00945399" w:rsidP="00255A63"/>
    <w:p w14:paraId="17A823DC" w14:textId="77777777" w:rsidR="00AA1DAC" w:rsidRPr="00ED6ADA" w:rsidRDefault="00255A63" w:rsidP="00255A63">
      <w:r w:rsidRPr="00ED6ADA">
        <w:t xml:space="preserve">     </w:t>
      </w:r>
      <w:r w:rsidR="00A83997" w:rsidRPr="00ED6ADA">
        <w:t>a</w:t>
      </w:r>
      <w:r w:rsidR="00F5179A" w:rsidRPr="00ED6ADA">
        <w:t xml:space="preserve">. </w:t>
      </w:r>
      <w:r w:rsidR="00A1477B" w:rsidRPr="00ED6ADA">
        <w:t>R</w:t>
      </w:r>
      <w:r w:rsidR="00826D3E" w:rsidRPr="00ED6ADA">
        <w:t>eferences</w:t>
      </w:r>
      <w:r w:rsidR="00E8638E" w:rsidRPr="00ED6ADA">
        <w:t xml:space="preserve"> are sources of information about the topic being discussed</w:t>
      </w:r>
      <w:r w:rsidR="00725515" w:rsidRPr="00ED6ADA">
        <w:t xml:space="preserve"> that are listed in a separate division in the back matter</w:t>
      </w:r>
      <w:r w:rsidR="00F5179A" w:rsidRPr="00ED6ADA">
        <w:t xml:space="preserve">. </w:t>
      </w:r>
      <w:r w:rsidR="00AA1DAC" w:rsidRPr="00ED6ADA">
        <w:t>The writing team</w:t>
      </w:r>
      <w:r w:rsidR="00E8638E" w:rsidRPr="00ED6ADA">
        <w:t xml:space="preserve"> begin</w:t>
      </w:r>
      <w:r w:rsidR="00AA1DAC" w:rsidRPr="00ED6ADA">
        <w:t>s</w:t>
      </w:r>
      <w:r w:rsidR="00E8638E" w:rsidRPr="00ED6ADA">
        <w:t xml:space="preserve"> assembling a list of references during the</w:t>
      </w:r>
      <w:r w:rsidR="00902F02" w:rsidRPr="00ED6ADA">
        <w:t xml:space="preserve"> publications</w:t>
      </w:r>
      <w:r w:rsidR="00E8638E" w:rsidRPr="00ED6ADA">
        <w:t xml:space="preserve"> review performed during planning</w:t>
      </w:r>
      <w:r w:rsidR="00B53DFF" w:rsidRPr="00ED6ADA">
        <w:t xml:space="preserve"> (see </w:t>
      </w:r>
      <w:r w:rsidR="00F92F13" w:rsidRPr="00ED6ADA">
        <w:t>para</w:t>
      </w:r>
      <w:r w:rsidR="00B53DFF" w:rsidRPr="00ED6ADA">
        <w:t xml:space="preserve"> </w:t>
      </w:r>
      <w:r w:rsidR="00337608" w:rsidRPr="00ED6ADA">
        <w:t>3-</w:t>
      </w:r>
      <w:r w:rsidR="00B53DFF" w:rsidRPr="00ED6ADA">
        <w:t>4</w:t>
      </w:r>
      <w:r w:rsidR="005916FF" w:rsidRPr="00ED6ADA">
        <w:t xml:space="preserve"> for potential sources</w:t>
      </w:r>
      <w:r w:rsidR="005D7968" w:rsidRPr="00ED6ADA">
        <w:t>)</w:t>
      </w:r>
      <w:r w:rsidR="00B53DFF" w:rsidRPr="00ED6ADA">
        <w:t xml:space="preserve"> and add to it throughout the course of the project</w:t>
      </w:r>
      <w:r w:rsidR="00F5179A" w:rsidRPr="00ED6ADA">
        <w:t xml:space="preserve">. </w:t>
      </w:r>
      <w:r w:rsidR="005916FF" w:rsidRPr="00ED6ADA">
        <w:t>T</w:t>
      </w:r>
      <w:r w:rsidR="00AA1DAC" w:rsidRPr="00ED6ADA">
        <w:t xml:space="preserve">eam members </w:t>
      </w:r>
      <w:r w:rsidR="005916FF" w:rsidRPr="00ED6ADA">
        <w:t>share</w:t>
      </w:r>
      <w:r w:rsidR="00AA1DAC" w:rsidRPr="00ED6ADA">
        <w:t xml:space="preserve"> required bibliographic information for references</w:t>
      </w:r>
      <w:r w:rsidR="005916FF" w:rsidRPr="00ED6ADA">
        <w:t xml:space="preserve"> with the editor</w:t>
      </w:r>
      <w:r w:rsidR="00F5179A" w:rsidRPr="00ED6ADA">
        <w:t xml:space="preserve">. </w:t>
      </w:r>
    </w:p>
    <w:p w14:paraId="28745A75" w14:textId="77777777" w:rsidR="00945399" w:rsidRPr="00ED6ADA" w:rsidRDefault="00945399" w:rsidP="00255A63"/>
    <w:p w14:paraId="12BF0270" w14:textId="77777777" w:rsidR="002C3074" w:rsidRPr="00ED6ADA" w:rsidRDefault="00255A63" w:rsidP="00255A63">
      <w:r w:rsidRPr="00ED6ADA">
        <w:t xml:space="preserve">     </w:t>
      </w:r>
      <w:r w:rsidR="00AA1DAC" w:rsidRPr="00ED6ADA">
        <w:t>b</w:t>
      </w:r>
      <w:r w:rsidR="00F5179A" w:rsidRPr="00ED6ADA">
        <w:t xml:space="preserve">. </w:t>
      </w:r>
      <w:r w:rsidR="00FE0FE9" w:rsidRPr="00ED6ADA">
        <w:t>A doctrinal publication</w:t>
      </w:r>
      <w:r w:rsidR="00E8638E" w:rsidRPr="00ED6ADA">
        <w:t xml:space="preserve"> should </w:t>
      </w:r>
      <w:r w:rsidR="00C045A3" w:rsidRPr="00ED6ADA">
        <w:t>duplicate as little information as possible from other doctrinal publications</w:t>
      </w:r>
      <w:r w:rsidR="00F5179A" w:rsidRPr="00ED6ADA">
        <w:t xml:space="preserve">. </w:t>
      </w:r>
      <w:r w:rsidR="00FE0FE9" w:rsidRPr="00ED6ADA">
        <w:t xml:space="preserve">Instead, the </w:t>
      </w:r>
      <w:r w:rsidR="00D07EAA" w:rsidRPr="00ED6ADA">
        <w:t xml:space="preserve">writing team should </w:t>
      </w:r>
      <w:r w:rsidR="00FE0FE9" w:rsidRPr="00ED6ADA">
        <w:t xml:space="preserve">cite the publication </w:t>
      </w:r>
      <w:r w:rsidR="00B55A99" w:rsidRPr="00ED6ADA">
        <w:t xml:space="preserve">as a related reference </w:t>
      </w:r>
      <w:r w:rsidR="004D0159" w:rsidRPr="00ED6ADA">
        <w:t xml:space="preserve">(see </w:t>
      </w:r>
      <w:r w:rsidR="00F92F13" w:rsidRPr="00ED6ADA">
        <w:t>para</w:t>
      </w:r>
      <w:r w:rsidR="004D0159" w:rsidRPr="00ED6ADA">
        <w:t xml:space="preserve"> </w:t>
      </w:r>
      <w:r w:rsidR="00337608" w:rsidRPr="00ED6ADA">
        <w:t>3-</w:t>
      </w:r>
      <w:r w:rsidR="004D0159" w:rsidRPr="00ED6ADA">
        <w:t>1</w:t>
      </w:r>
      <w:r w:rsidR="00661380" w:rsidRPr="00ED6ADA">
        <w:t>2</w:t>
      </w:r>
      <w:r w:rsidR="005916FF" w:rsidRPr="00ED6ADA">
        <w:t xml:space="preserve"> for references</w:t>
      </w:r>
      <w:r w:rsidR="005D7968" w:rsidRPr="00ED6ADA">
        <w:t>)</w:t>
      </w:r>
      <w:r w:rsidR="004D0159" w:rsidRPr="00ED6ADA">
        <w:t xml:space="preserve"> </w:t>
      </w:r>
      <w:r w:rsidR="00FE0FE9" w:rsidRPr="00ED6ADA">
        <w:t xml:space="preserve">and briefly </w:t>
      </w:r>
      <w:r w:rsidR="00C045A3" w:rsidRPr="00ED6ADA">
        <w:t xml:space="preserve">describe the relevance of the cited </w:t>
      </w:r>
      <w:r w:rsidR="00FE0FE9" w:rsidRPr="00ED6ADA">
        <w:t>publication</w:t>
      </w:r>
      <w:r w:rsidR="00D07EAA" w:rsidRPr="00ED6ADA">
        <w:t xml:space="preserve"> to the topic being discussed</w:t>
      </w:r>
      <w:r w:rsidR="00F5179A" w:rsidRPr="00ED6ADA">
        <w:t xml:space="preserve">. </w:t>
      </w:r>
      <w:r w:rsidR="00B53DFF" w:rsidRPr="00ED6ADA">
        <w:t xml:space="preserve">This practice </w:t>
      </w:r>
      <w:r w:rsidR="00B87D41" w:rsidRPr="00ED6ADA">
        <w:t>reduces the likelihood that</w:t>
      </w:r>
      <w:r w:rsidR="00B53DFF" w:rsidRPr="00ED6ADA">
        <w:t xml:space="preserve"> </w:t>
      </w:r>
      <w:r w:rsidR="00B87D41" w:rsidRPr="00ED6ADA">
        <w:t>a change to a cited reference will require updating the</w:t>
      </w:r>
      <w:r w:rsidR="00B53DFF" w:rsidRPr="00ED6ADA">
        <w:t xml:space="preserve"> publication </w:t>
      </w:r>
      <w:r w:rsidR="00B87D41" w:rsidRPr="00ED6ADA">
        <w:t>being developed</w:t>
      </w:r>
      <w:r w:rsidR="00F5179A" w:rsidRPr="00ED6ADA">
        <w:t xml:space="preserve">. </w:t>
      </w:r>
      <w:r w:rsidR="00D07EAA" w:rsidRPr="00ED6ADA">
        <w:t xml:space="preserve">(See </w:t>
      </w:r>
      <w:r w:rsidR="00F92F13" w:rsidRPr="00ED6ADA">
        <w:t>para</w:t>
      </w:r>
      <w:r w:rsidR="00D07EAA" w:rsidRPr="00ED6ADA">
        <w:t xml:space="preserve"> </w:t>
      </w:r>
      <w:r w:rsidR="00337608" w:rsidRPr="00ED6ADA">
        <w:t>5-</w:t>
      </w:r>
      <w:r w:rsidR="00031030" w:rsidRPr="00ED6ADA">
        <w:t>16</w:t>
      </w:r>
      <w:r w:rsidR="004D0159" w:rsidRPr="00ED6ADA">
        <w:t xml:space="preserve"> </w:t>
      </w:r>
      <w:r w:rsidR="00D07EAA" w:rsidRPr="00ED6ADA">
        <w:t>for information on textual references</w:t>
      </w:r>
      <w:r w:rsidR="005D7968" w:rsidRPr="00ED6ADA">
        <w:t>.)</w:t>
      </w:r>
    </w:p>
    <w:p w14:paraId="44CD448D" w14:textId="77777777" w:rsidR="00945399" w:rsidRPr="00ED6ADA" w:rsidRDefault="00945399" w:rsidP="00255A63"/>
    <w:p w14:paraId="11CBA21A" w14:textId="77777777" w:rsidR="00C40370" w:rsidRPr="00ED6ADA" w:rsidRDefault="00255A63" w:rsidP="00255A63">
      <w:r w:rsidRPr="00ED6ADA">
        <w:lastRenderedPageBreak/>
        <w:t xml:space="preserve">     </w:t>
      </w:r>
      <w:r w:rsidR="00C40370" w:rsidRPr="00ED6ADA">
        <w:t>c</w:t>
      </w:r>
      <w:r w:rsidR="00F5179A" w:rsidRPr="00ED6ADA">
        <w:t xml:space="preserve">. </w:t>
      </w:r>
      <w:r w:rsidR="00676A93" w:rsidRPr="00ED6ADA">
        <w:t>Although the writing team can incorporate portions of these references into the publication being developed, per DA Pam 25-40, d</w:t>
      </w:r>
      <w:r w:rsidR="007F6AA3" w:rsidRPr="00ED6ADA">
        <w:t>octrinal and training publications</w:t>
      </w:r>
      <w:r w:rsidR="00C40370" w:rsidRPr="00ED6ADA">
        <w:t xml:space="preserve"> cannot cite the following types of publications as references:</w:t>
      </w:r>
      <w:r w:rsidR="00676A93" w:rsidRPr="00ED6ADA">
        <w:t xml:space="preserve"> </w:t>
      </w:r>
    </w:p>
    <w:p w14:paraId="4C1680DB" w14:textId="77777777" w:rsidR="00255A63" w:rsidRPr="00ED6ADA" w:rsidRDefault="00255A63" w:rsidP="00255A63"/>
    <w:p w14:paraId="165A415B" w14:textId="77777777" w:rsidR="00C40370" w:rsidRPr="00ED6ADA" w:rsidRDefault="00296EBA" w:rsidP="00255A63">
      <w:r w:rsidRPr="00ED6ADA">
        <w:t xml:space="preserve"> </w:t>
      </w:r>
      <w:r w:rsidR="00676A93" w:rsidRPr="00ED6ADA">
        <w:t xml:space="preserve">          (1) </w:t>
      </w:r>
      <w:r w:rsidR="00D67FF2" w:rsidRPr="00ED6ADA">
        <w:t>D</w:t>
      </w:r>
      <w:r w:rsidR="00C40370" w:rsidRPr="00ED6ADA">
        <w:t>raft publications</w:t>
      </w:r>
      <w:r w:rsidR="00F5179A" w:rsidRPr="00ED6ADA">
        <w:t xml:space="preserve">. </w:t>
      </w:r>
    </w:p>
    <w:p w14:paraId="1F89F3D6" w14:textId="77777777" w:rsidR="00255A63" w:rsidRPr="00ED6ADA" w:rsidRDefault="00255A63" w:rsidP="00255A63"/>
    <w:p w14:paraId="0A5C1FED" w14:textId="77777777" w:rsidR="00C40370" w:rsidRPr="00ED6ADA" w:rsidRDefault="00676A93" w:rsidP="00255A63">
      <w:r w:rsidRPr="00ED6ADA">
        <w:t xml:space="preserve">           (2) </w:t>
      </w:r>
      <w:r w:rsidR="00D67FF2" w:rsidRPr="00ED6ADA">
        <w:t>T</w:t>
      </w:r>
      <w:r w:rsidR="00C40370" w:rsidRPr="00ED6ADA">
        <w:t>emporary DA-authenticated publications</w:t>
      </w:r>
      <w:r w:rsidR="00F5179A" w:rsidRPr="00ED6ADA">
        <w:t xml:space="preserve">. </w:t>
      </w:r>
      <w:r w:rsidR="00C40370" w:rsidRPr="00ED6ADA">
        <w:t>(A temporary publication is one with an expiration date</w:t>
      </w:r>
      <w:r w:rsidR="00D67FF2" w:rsidRPr="00ED6ADA">
        <w:t xml:space="preserve">, such as </w:t>
      </w:r>
      <w:r w:rsidR="004D0159" w:rsidRPr="00ED6ADA">
        <w:t>a DA circular</w:t>
      </w:r>
      <w:r w:rsidR="005D7968" w:rsidRPr="00ED6ADA">
        <w:t>.)</w:t>
      </w:r>
    </w:p>
    <w:p w14:paraId="0B419002" w14:textId="77777777" w:rsidR="00255A63" w:rsidRPr="00ED6ADA" w:rsidRDefault="00255A63" w:rsidP="00255A63"/>
    <w:p w14:paraId="6D3E4616" w14:textId="77777777" w:rsidR="00C40370" w:rsidRPr="00ED6ADA" w:rsidRDefault="00676A93" w:rsidP="00255A63">
      <w:r w:rsidRPr="00ED6ADA">
        <w:t xml:space="preserve">           (3) </w:t>
      </w:r>
      <w:r w:rsidR="00C40370" w:rsidRPr="00ED6ADA">
        <w:t xml:space="preserve">Army agency, command, or installation publications </w:t>
      </w:r>
      <w:r w:rsidR="00D67FF2" w:rsidRPr="00ED6ADA">
        <w:t>and</w:t>
      </w:r>
      <w:r w:rsidR="00C40370" w:rsidRPr="00ED6ADA">
        <w:t xml:space="preserve"> forms</w:t>
      </w:r>
      <w:r w:rsidR="00F5179A" w:rsidRPr="00ED6ADA">
        <w:t xml:space="preserve">. </w:t>
      </w:r>
    </w:p>
    <w:p w14:paraId="09139E06" w14:textId="77777777" w:rsidR="00945399" w:rsidRPr="00ED6ADA" w:rsidRDefault="00945399" w:rsidP="00255A63"/>
    <w:p w14:paraId="50A21289" w14:textId="77777777" w:rsidR="00D07EAA" w:rsidRPr="00ED6ADA" w:rsidRDefault="00255A63" w:rsidP="00255A63">
      <w:r w:rsidRPr="00ED6ADA">
        <w:t xml:space="preserve">     </w:t>
      </w:r>
      <w:r w:rsidR="00C40370" w:rsidRPr="00ED6ADA">
        <w:t>d</w:t>
      </w:r>
      <w:r w:rsidR="00F5179A" w:rsidRPr="00ED6ADA">
        <w:t xml:space="preserve">. </w:t>
      </w:r>
      <w:r w:rsidR="009E3535" w:rsidRPr="00ED6ADA">
        <w:t>As part of the research task, the writing team</w:t>
      </w:r>
      <w:r w:rsidR="00A83997" w:rsidRPr="00ED6ADA">
        <w:t xml:space="preserve"> keep</w:t>
      </w:r>
      <w:r w:rsidR="009E3535" w:rsidRPr="00ED6ADA">
        <w:t>s</w:t>
      </w:r>
      <w:r w:rsidR="00A83997" w:rsidRPr="00ED6ADA">
        <w:t xml:space="preserve"> track of </w:t>
      </w:r>
      <w:r w:rsidR="009E3535" w:rsidRPr="00ED6ADA">
        <w:t xml:space="preserve">cited </w:t>
      </w:r>
      <w:r w:rsidR="00A83997" w:rsidRPr="00ED6ADA">
        <w:t>references the same way they track material from sources</w:t>
      </w:r>
      <w:r w:rsidR="00F5179A" w:rsidRPr="00ED6ADA">
        <w:t xml:space="preserve">. </w:t>
      </w:r>
      <w:r w:rsidR="009E3535" w:rsidRPr="00ED6ADA">
        <w:t>Cited references, including forms, are listed in t</w:t>
      </w:r>
      <w:r w:rsidR="00D07EAA" w:rsidRPr="00ED6ADA">
        <w:t>he references division</w:t>
      </w:r>
      <w:r w:rsidR="00F5179A" w:rsidRPr="00ED6ADA">
        <w:t xml:space="preserve">. </w:t>
      </w:r>
      <w:r w:rsidR="00D07EAA" w:rsidRPr="00ED6ADA">
        <w:t xml:space="preserve">For classified and </w:t>
      </w:r>
      <w:r w:rsidR="0024547E" w:rsidRPr="00ED6ADA">
        <w:t>CUI</w:t>
      </w:r>
      <w:r w:rsidR="00D07EAA" w:rsidRPr="00ED6ADA">
        <w:t xml:space="preserve"> publications, the </w:t>
      </w:r>
      <w:r w:rsidR="009E3535" w:rsidRPr="00ED6ADA">
        <w:t xml:space="preserve">writing team </w:t>
      </w:r>
      <w:r w:rsidR="00D07EAA" w:rsidRPr="00ED6ADA">
        <w:t>identifies the authority for classifying or otherwise restricting distribution of the publication</w:t>
      </w:r>
      <w:r w:rsidR="009E3535" w:rsidRPr="00ED6ADA">
        <w:t xml:space="preserve"> for listing in the references division</w:t>
      </w:r>
      <w:r w:rsidR="00F5179A" w:rsidRPr="00ED6ADA">
        <w:t xml:space="preserve">. </w:t>
      </w:r>
      <w:r w:rsidR="009E3535" w:rsidRPr="00ED6ADA">
        <w:t xml:space="preserve">(See </w:t>
      </w:r>
      <w:r w:rsidR="00633E51" w:rsidRPr="00ED6ADA">
        <w:t>app D</w:t>
      </w:r>
      <w:r w:rsidR="00632FF0" w:rsidRPr="00ED6ADA">
        <w:t xml:space="preserve"> for restricted citations</w:t>
      </w:r>
      <w:r w:rsidR="005D7968" w:rsidRPr="00ED6ADA">
        <w:t>.)</w:t>
      </w:r>
    </w:p>
    <w:p w14:paraId="74AE011C" w14:textId="77777777" w:rsidR="00945399" w:rsidRPr="00ED6ADA" w:rsidRDefault="00945399" w:rsidP="00255A63"/>
    <w:p w14:paraId="526D8C3A" w14:textId="77777777" w:rsidR="00580424" w:rsidRPr="00ED6ADA" w:rsidRDefault="00255A63" w:rsidP="00255A63">
      <w:r w:rsidRPr="00ED6ADA">
        <w:t xml:space="preserve">     </w:t>
      </w:r>
      <w:r w:rsidR="00580424" w:rsidRPr="00ED6ADA">
        <w:t>e</w:t>
      </w:r>
      <w:r w:rsidR="00F5179A" w:rsidRPr="00ED6ADA">
        <w:t xml:space="preserve">. </w:t>
      </w:r>
      <w:r w:rsidR="00580424" w:rsidRPr="00ED6ADA">
        <w:t>The publication date for military and Government publications with published changes remains the date of the base publication; it is not the date of the most recent change</w:t>
      </w:r>
      <w:r w:rsidR="00F5179A" w:rsidRPr="00ED6ADA">
        <w:t xml:space="preserve">. </w:t>
      </w:r>
      <w:r w:rsidR="00580424" w:rsidRPr="00ED6ADA">
        <w:t>However, during research writing teams record in the research file whether a reference has a change posted to it</w:t>
      </w:r>
      <w:r w:rsidR="00F5179A" w:rsidRPr="00ED6ADA">
        <w:t xml:space="preserve">. </w:t>
      </w:r>
      <w:r w:rsidR="00580424" w:rsidRPr="00ED6ADA">
        <w:t>That allows the writing team to confirm the version from which information was drawn and update the product if necessary, should a publication be changed during the course of the project</w:t>
      </w:r>
      <w:r w:rsidR="00F5179A" w:rsidRPr="00ED6ADA">
        <w:t xml:space="preserve">. </w:t>
      </w:r>
    </w:p>
    <w:p w14:paraId="4FA96D0E" w14:textId="77777777" w:rsidR="00945399" w:rsidRPr="00ED6ADA" w:rsidRDefault="00945399" w:rsidP="00255A63"/>
    <w:p w14:paraId="31C97FB6" w14:textId="77777777" w:rsidR="00A83997" w:rsidRPr="00ED6ADA" w:rsidRDefault="00337608" w:rsidP="00DB566F">
      <w:pPr>
        <w:pStyle w:val="Heading2"/>
      </w:pPr>
      <w:bookmarkStart w:id="96" w:name="_Toc61002083"/>
      <w:bookmarkStart w:id="97" w:name="_Toc99977335"/>
      <w:bookmarkStart w:id="98" w:name="_Toc114126244"/>
      <w:r w:rsidRPr="00ED6ADA">
        <w:t>3-</w:t>
      </w:r>
      <w:r w:rsidR="004D0159" w:rsidRPr="00ED6ADA">
        <w:t>1</w:t>
      </w:r>
      <w:r w:rsidR="00287361" w:rsidRPr="00ED6ADA">
        <w:t>2</w:t>
      </w:r>
      <w:r w:rsidR="00F5179A" w:rsidRPr="00ED6ADA">
        <w:t xml:space="preserve">. </w:t>
      </w:r>
      <w:r w:rsidR="00A83997" w:rsidRPr="00ED6ADA">
        <w:t>Reference categories</w:t>
      </w:r>
      <w:bookmarkEnd w:id="96"/>
      <w:bookmarkEnd w:id="97"/>
      <w:bookmarkEnd w:id="98"/>
      <w:r w:rsidR="005D7968" w:rsidRPr="00ED6ADA">
        <w:t xml:space="preserve">  </w:t>
      </w:r>
    </w:p>
    <w:p w14:paraId="1A3549DA" w14:textId="77777777" w:rsidR="002A2880" w:rsidRPr="00ED6ADA" w:rsidRDefault="00D07EAA" w:rsidP="00803E0B">
      <w:r w:rsidRPr="00ED6ADA">
        <w:t>The writing team</w:t>
      </w:r>
      <w:r w:rsidR="00A83997" w:rsidRPr="00ED6ADA">
        <w:t xml:space="preserve"> determine</w:t>
      </w:r>
      <w:r w:rsidRPr="00ED6ADA">
        <w:t>s</w:t>
      </w:r>
      <w:r w:rsidR="00A83997" w:rsidRPr="00ED6ADA">
        <w:t xml:space="preserve"> a category for each cited reference based on its relationship to the publication</w:t>
      </w:r>
      <w:r w:rsidRPr="00ED6ADA">
        <w:t xml:space="preserve"> being developed</w:t>
      </w:r>
      <w:r w:rsidR="00F5179A" w:rsidRPr="00ED6ADA">
        <w:t xml:space="preserve">. </w:t>
      </w:r>
      <w:r w:rsidR="00946198" w:rsidRPr="00ED6ADA">
        <w:t>The team makes this determination as part of the assess task of the writing function</w:t>
      </w:r>
      <w:r w:rsidR="00F5179A" w:rsidRPr="00ED6ADA">
        <w:t xml:space="preserve">. </w:t>
      </w:r>
      <w:r w:rsidR="00946198" w:rsidRPr="00ED6ADA">
        <w:t xml:space="preserve">(See </w:t>
      </w:r>
      <w:r w:rsidR="00F92F13" w:rsidRPr="00ED6ADA">
        <w:t>para</w:t>
      </w:r>
      <w:r w:rsidR="00946198" w:rsidRPr="00ED6ADA">
        <w:t xml:space="preserve"> </w:t>
      </w:r>
      <w:r w:rsidR="003709CC" w:rsidRPr="00ED6ADA">
        <w:t>5-44</w:t>
      </w:r>
      <w:r w:rsidR="005D7968" w:rsidRPr="00ED6ADA">
        <w:t>.</w:t>
      </w:r>
      <w:r w:rsidR="00B7556D" w:rsidRPr="00ED6ADA">
        <w:t xml:space="preserve">) </w:t>
      </w:r>
      <w:r w:rsidR="00A1477B" w:rsidRPr="00ED6ADA">
        <w:t>R</w:t>
      </w:r>
      <w:r w:rsidR="00826D3E" w:rsidRPr="00ED6ADA">
        <w:t>eferences</w:t>
      </w:r>
      <w:r w:rsidR="002A2880" w:rsidRPr="00ED6ADA">
        <w:t xml:space="preserve"> </w:t>
      </w:r>
      <w:r w:rsidR="00B87D41" w:rsidRPr="00ED6ADA">
        <w:t xml:space="preserve">are categorized as </w:t>
      </w:r>
      <w:r w:rsidR="002A2880" w:rsidRPr="00ED6ADA">
        <w:t>follow</w:t>
      </w:r>
      <w:r w:rsidR="00B87D41" w:rsidRPr="00ED6ADA">
        <w:t>s</w:t>
      </w:r>
      <w:r w:rsidR="002A2880" w:rsidRPr="00ED6ADA">
        <w:t>:</w:t>
      </w:r>
    </w:p>
    <w:p w14:paraId="095EF6C8" w14:textId="77777777" w:rsidR="00255A63" w:rsidRPr="00ED6ADA" w:rsidRDefault="00255A63" w:rsidP="00255A63"/>
    <w:p w14:paraId="1B2E0E2E" w14:textId="77777777" w:rsidR="002A2880" w:rsidRPr="00ED6ADA" w:rsidRDefault="00255A63" w:rsidP="00255A63">
      <w:r w:rsidRPr="00ED6ADA">
        <w:t xml:space="preserve">o  </w:t>
      </w:r>
      <w:r w:rsidR="002A2880" w:rsidRPr="00ED6ADA">
        <w:t>Required publications</w:t>
      </w:r>
      <w:r w:rsidR="00F5179A" w:rsidRPr="00ED6ADA">
        <w:t xml:space="preserve">. </w:t>
      </w:r>
    </w:p>
    <w:p w14:paraId="50E2C50A" w14:textId="77777777" w:rsidR="002A2880" w:rsidRPr="00ED6ADA" w:rsidRDefault="00255A63" w:rsidP="00255A63">
      <w:r w:rsidRPr="00ED6ADA">
        <w:t xml:space="preserve">o  </w:t>
      </w:r>
      <w:r w:rsidR="002A2880" w:rsidRPr="00ED6ADA">
        <w:t>Related publications</w:t>
      </w:r>
      <w:r w:rsidR="00F5179A" w:rsidRPr="00ED6ADA">
        <w:t xml:space="preserve">. </w:t>
      </w:r>
    </w:p>
    <w:p w14:paraId="26ADF1AB" w14:textId="77777777" w:rsidR="00EC75D7" w:rsidRPr="00ED6ADA" w:rsidRDefault="00255A63" w:rsidP="00255A63">
      <w:r w:rsidRPr="00ED6ADA">
        <w:t xml:space="preserve">o  </w:t>
      </w:r>
      <w:r w:rsidR="00EC75D7" w:rsidRPr="00ED6ADA">
        <w:t>Prescribed forms</w:t>
      </w:r>
      <w:r w:rsidR="00F5179A" w:rsidRPr="00ED6ADA">
        <w:t xml:space="preserve">. </w:t>
      </w:r>
    </w:p>
    <w:p w14:paraId="7A1CE936" w14:textId="77777777" w:rsidR="00EC75D7" w:rsidRPr="00ED6ADA" w:rsidRDefault="00255A63" w:rsidP="00255A63">
      <w:r w:rsidRPr="00ED6ADA">
        <w:t xml:space="preserve">o  </w:t>
      </w:r>
      <w:r w:rsidR="00EC75D7" w:rsidRPr="00ED6ADA">
        <w:t>Referenced forms</w:t>
      </w:r>
      <w:r w:rsidR="00F5179A" w:rsidRPr="00ED6ADA">
        <w:t xml:space="preserve">. </w:t>
      </w:r>
    </w:p>
    <w:p w14:paraId="422BB062" w14:textId="77777777" w:rsidR="002A2880" w:rsidRPr="00ED6ADA" w:rsidRDefault="00255A63" w:rsidP="00255A63">
      <w:r w:rsidRPr="00ED6ADA">
        <w:t xml:space="preserve">o  </w:t>
      </w:r>
      <w:r w:rsidR="006A36C7" w:rsidRPr="00ED6ADA">
        <w:t>Recommended readings (optional</w:t>
      </w:r>
      <w:r w:rsidR="005D7968" w:rsidRPr="00ED6ADA">
        <w:t>)</w:t>
      </w:r>
      <w:r w:rsidR="00F5179A" w:rsidRPr="00ED6ADA">
        <w:t xml:space="preserve">. </w:t>
      </w:r>
    </w:p>
    <w:p w14:paraId="211A6B82" w14:textId="77777777" w:rsidR="00946198" w:rsidRPr="00ED6ADA" w:rsidRDefault="00255A63" w:rsidP="00255A63">
      <w:r w:rsidRPr="00ED6ADA">
        <w:t xml:space="preserve">o  </w:t>
      </w:r>
      <w:r w:rsidR="00946198" w:rsidRPr="00ED6ADA">
        <w:t>Sources used</w:t>
      </w:r>
      <w:r w:rsidR="006A36C7" w:rsidRPr="00ED6ADA">
        <w:t xml:space="preserve"> (</w:t>
      </w:r>
      <w:r w:rsidR="00633E51" w:rsidRPr="00ED6ADA">
        <w:t>if applicable</w:t>
      </w:r>
      <w:r w:rsidR="005D7968" w:rsidRPr="00ED6ADA">
        <w:t>)</w:t>
      </w:r>
      <w:r w:rsidR="00F5179A" w:rsidRPr="00ED6ADA">
        <w:t xml:space="preserve">. </w:t>
      </w:r>
    </w:p>
    <w:p w14:paraId="0D9B0DC8" w14:textId="77777777" w:rsidR="00EC75D7" w:rsidRPr="00ED6ADA" w:rsidRDefault="00255A63" w:rsidP="00255A63">
      <w:r w:rsidRPr="00ED6ADA">
        <w:t xml:space="preserve">o  </w:t>
      </w:r>
      <w:r w:rsidR="00EC75D7" w:rsidRPr="00ED6ADA">
        <w:t>Obsolete for historical context</w:t>
      </w:r>
      <w:r w:rsidR="004956C2" w:rsidRPr="00ED6ADA">
        <w:t xml:space="preserve"> (if applicable)</w:t>
      </w:r>
      <w:r w:rsidR="00EC75D7" w:rsidRPr="00ED6ADA">
        <w:t>.</w:t>
      </w:r>
    </w:p>
    <w:p w14:paraId="106C63F0" w14:textId="77777777" w:rsidR="00BF20ED" w:rsidRPr="00ED6ADA" w:rsidRDefault="00BF20ED" w:rsidP="00255A63"/>
    <w:p w14:paraId="29429D18" w14:textId="77777777" w:rsidR="002A2880" w:rsidRPr="00ED6ADA" w:rsidRDefault="00255A63" w:rsidP="00255A63">
      <w:r w:rsidRPr="00ED6ADA">
        <w:t xml:space="preserve">     </w:t>
      </w:r>
      <w:r w:rsidR="006D22B8" w:rsidRPr="00ED6ADA">
        <w:t>a</w:t>
      </w:r>
      <w:r w:rsidR="00F5179A" w:rsidRPr="00ED6ADA">
        <w:t xml:space="preserve">. </w:t>
      </w:r>
      <w:r w:rsidR="00945399" w:rsidRPr="00ED6ADA">
        <w:t>Required publications</w:t>
      </w:r>
      <w:r w:rsidR="00F5179A" w:rsidRPr="00ED6ADA">
        <w:t xml:space="preserve">. </w:t>
      </w:r>
      <w:r w:rsidR="00CC378A" w:rsidRPr="00ED6ADA">
        <w:t>Required publications are references readers must have on hand or understand to use the publication</w:t>
      </w:r>
      <w:r w:rsidR="00F5179A" w:rsidRPr="00ED6ADA">
        <w:t xml:space="preserve">. </w:t>
      </w:r>
      <w:r w:rsidR="0010626F" w:rsidRPr="00ED6ADA">
        <w:t xml:space="preserve">Said another way, required publications contain information </w:t>
      </w:r>
      <w:r w:rsidR="0028510F" w:rsidRPr="00ED6ADA">
        <w:t>that</w:t>
      </w:r>
      <w:r w:rsidR="003518F0" w:rsidRPr="00ED6ADA">
        <w:t xml:space="preserve"> </w:t>
      </w:r>
      <w:r w:rsidR="0010626F" w:rsidRPr="00ED6ADA">
        <w:t xml:space="preserve">the </w:t>
      </w:r>
      <w:r w:rsidR="003518F0" w:rsidRPr="00ED6ADA">
        <w:t xml:space="preserve">current </w:t>
      </w:r>
      <w:r w:rsidR="0010626F" w:rsidRPr="00ED6ADA">
        <w:t xml:space="preserve">publication would contain if it </w:t>
      </w:r>
      <w:r w:rsidR="00D07EAA" w:rsidRPr="00ED6ADA">
        <w:t>could do so without making the publication too large to be useful</w:t>
      </w:r>
      <w:r w:rsidR="00F5179A" w:rsidRPr="00ED6ADA">
        <w:t xml:space="preserve">. </w:t>
      </w:r>
      <w:r w:rsidR="00CC378A" w:rsidRPr="00ED6ADA">
        <w:t xml:space="preserve">The </w:t>
      </w:r>
      <w:r w:rsidR="00D07EAA" w:rsidRPr="00ED6ADA">
        <w:t>writing team</w:t>
      </w:r>
      <w:r w:rsidR="00CC378A" w:rsidRPr="00ED6ADA">
        <w:t xml:space="preserve"> determines these publications based on professional judgment</w:t>
      </w:r>
      <w:r w:rsidR="005D087C" w:rsidRPr="00ED6ADA">
        <w:t xml:space="preserve"> and keeps their number as small as possible</w:t>
      </w:r>
      <w:r w:rsidR="00F5179A" w:rsidRPr="00ED6ADA">
        <w:t xml:space="preserve">. </w:t>
      </w:r>
      <w:r w:rsidR="00871118" w:rsidRPr="00ED6ADA">
        <w:t>Only Government publications are designated as required</w:t>
      </w:r>
      <w:r w:rsidR="00F5179A" w:rsidRPr="00ED6ADA">
        <w:t xml:space="preserve">. </w:t>
      </w:r>
    </w:p>
    <w:p w14:paraId="7B917051" w14:textId="77777777" w:rsidR="00945399" w:rsidRPr="00ED6ADA" w:rsidRDefault="00945399" w:rsidP="00255A63"/>
    <w:p w14:paraId="158EC206" w14:textId="77777777" w:rsidR="00863B59" w:rsidRPr="00ED6ADA" w:rsidRDefault="00255A63" w:rsidP="00255A63">
      <w:r w:rsidRPr="00ED6ADA">
        <w:t xml:space="preserve">     </w:t>
      </w:r>
      <w:r w:rsidR="00605D2C" w:rsidRPr="00ED6ADA">
        <w:t>b</w:t>
      </w:r>
      <w:r w:rsidR="00F5179A" w:rsidRPr="00ED6ADA">
        <w:t xml:space="preserve">. </w:t>
      </w:r>
      <w:r w:rsidR="00863B59" w:rsidRPr="00ED6ADA">
        <w:t>Related publications</w:t>
      </w:r>
      <w:r w:rsidR="00F5179A" w:rsidRPr="00ED6ADA">
        <w:t xml:space="preserve">. </w:t>
      </w:r>
    </w:p>
    <w:p w14:paraId="20B6178E" w14:textId="77777777" w:rsidR="00945399" w:rsidRPr="00ED6ADA" w:rsidRDefault="00945399" w:rsidP="00255A63"/>
    <w:p w14:paraId="04B25EFB" w14:textId="77777777" w:rsidR="00863B59" w:rsidRPr="00ED6ADA" w:rsidRDefault="00E25679" w:rsidP="00255A63">
      <w:r w:rsidRPr="00ED6ADA">
        <w:t xml:space="preserve">          </w:t>
      </w:r>
      <w:r w:rsidR="00575804" w:rsidRPr="00ED6ADA">
        <w:t>(1</w:t>
      </w:r>
      <w:r w:rsidR="00B7556D" w:rsidRPr="00ED6ADA">
        <w:t xml:space="preserve">) </w:t>
      </w:r>
      <w:r w:rsidR="00575804" w:rsidRPr="00ED6ADA">
        <w:t xml:space="preserve">Related publications are all references </w:t>
      </w:r>
      <w:r w:rsidR="004956C2" w:rsidRPr="00ED6ADA">
        <w:t>(</w:t>
      </w:r>
      <w:r w:rsidR="00575804" w:rsidRPr="00ED6ADA">
        <w:t xml:space="preserve">other than forms </w:t>
      </w:r>
      <w:r w:rsidR="004956C2" w:rsidRPr="00ED6ADA">
        <w:t xml:space="preserve">and sources listed in </w:t>
      </w:r>
      <w:r w:rsidR="0071382F" w:rsidRPr="00ED6ADA">
        <w:t>source not</w:t>
      </w:r>
      <w:r w:rsidR="004956C2" w:rsidRPr="00ED6ADA">
        <w:t xml:space="preserve">es) </w:t>
      </w:r>
      <w:r w:rsidR="00575804" w:rsidRPr="00ED6ADA">
        <w:t xml:space="preserve">that are </w:t>
      </w:r>
      <w:r w:rsidR="00E96D58" w:rsidRPr="00ED6ADA">
        <w:t xml:space="preserve">most often </w:t>
      </w:r>
      <w:r w:rsidR="00575804" w:rsidRPr="00ED6ADA">
        <w:t>cited in a publication and not listed under required publications</w:t>
      </w:r>
      <w:r w:rsidR="00F5179A" w:rsidRPr="00ED6ADA">
        <w:t xml:space="preserve">. </w:t>
      </w:r>
      <w:r w:rsidR="00923512" w:rsidRPr="00ED6ADA">
        <w:t xml:space="preserve">Most </w:t>
      </w:r>
      <w:r w:rsidR="00923512" w:rsidRPr="00ED6ADA">
        <w:lastRenderedPageBreak/>
        <w:t>related publications are cited as textual references in the body or appendixes</w:t>
      </w:r>
      <w:r w:rsidR="00F5179A" w:rsidRPr="00ED6ADA">
        <w:t xml:space="preserve">. </w:t>
      </w:r>
      <w:r w:rsidR="00923512" w:rsidRPr="00ED6ADA">
        <w:t xml:space="preserve">(See </w:t>
      </w:r>
      <w:r w:rsidR="00F92F13" w:rsidRPr="00ED6ADA">
        <w:t>para</w:t>
      </w:r>
      <w:r w:rsidR="00923512" w:rsidRPr="00ED6ADA">
        <w:t xml:space="preserve"> </w:t>
      </w:r>
      <w:r w:rsidR="003709CC" w:rsidRPr="00ED6ADA">
        <w:t>5-16 for textual references</w:t>
      </w:r>
      <w:r w:rsidR="005D7968" w:rsidRPr="00ED6ADA">
        <w:t>.</w:t>
      </w:r>
      <w:r w:rsidR="00B7556D" w:rsidRPr="00ED6ADA">
        <w:t xml:space="preserve">) </w:t>
      </w:r>
      <w:r w:rsidR="00575804" w:rsidRPr="00ED6ADA">
        <w:t>Most of these references fall into two categories:</w:t>
      </w:r>
    </w:p>
    <w:p w14:paraId="49F28618" w14:textId="77777777" w:rsidR="00255A63" w:rsidRPr="00ED6ADA" w:rsidRDefault="00255A63" w:rsidP="00255A63"/>
    <w:p w14:paraId="780F286C" w14:textId="77777777" w:rsidR="00575804" w:rsidRPr="00ED6ADA" w:rsidRDefault="00E25679" w:rsidP="00255A63">
      <w:r w:rsidRPr="00ED6ADA">
        <w:t xml:space="preserve">         </w:t>
      </w:r>
      <w:r w:rsidR="00676A93" w:rsidRPr="00ED6ADA">
        <w:t xml:space="preserve"> (a) </w:t>
      </w:r>
      <w:r w:rsidR="00575804" w:rsidRPr="00ED6ADA">
        <w:t>References containing information that complements or supplements the topic under discussion or the overall publication</w:t>
      </w:r>
      <w:r w:rsidR="00F5179A" w:rsidRPr="00ED6ADA">
        <w:t xml:space="preserve">. </w:t>
      </w:r>
    </w:p>
    <w:p w14:paraId="788EB20A" w14:textId="77777777" w:rsidR="00255A63" w:rsidRPr="00ED6ADA" w:rsidRDefault="00255A63" w:rsidP="00255A63"/>
    <w:p w14:paraId="15511EC0" w14:textId="77777777" w:rsidR="00575804" w:rsidRPr="00ED6ADA" w:rsidRDefault="00E25679" w:rsidP="00255A63">
      <w:r w:rsidRPr="00ED6ADA">
        <w:t xml:space="preserve">         </w:t>
      </w:r>
      <w:r w:rsidR="00676A93" w:rsidRPr="00ED6ADA">
        <w:t xml:space="preserve"> (b) </w:t>
      </w:r>
      <w:r w:rsidR="00575804" w:rsidRPr="00ED6ADA">
        <w:t>References included for administrative purposes (such as, classification authorities</w:t>
      </w:r>
      <w:r w:rsidR="005D7968" w:rsidRPr="00ED6ADA">
        <w:t>)</w:t>
      </w:r>
      <w:r w:rsidR="00F5179A" w:rsidRPr="00ED6ADA">
        <w:t xml:space="preserve">. </w:t>
      </w:r>
    </w:p>
    <w:p w14:paraId="64155BA1" w14:textId="77777777" w:rsidR="00945399" w:rsidRPr="00ED6ADA" w:rsidRDefault="00945399" w:rsidP="00255A63"/>
    <w:p w14:paraId="22690BF4" w14:textId="77777777" w:rsidR="0010454D" w:rsidRPr="00ED6ADA" w:rsidRDefault="00255A63" w:rsidP="00255A63">
      <w:r w:rsidRPr="00ED6ADA">
        <w:t xml:space="preserve">          </w:t>
      </w:r>
      <w:r w:rsidR="009935C8" w:rsidRPr="00ED6ADA">
        <w:t>(2</w:t>
      </w:r>
      <w:r w:rsidR="00B7556D" w:rsidRPr="00ED6ADA">
        <w:t xml:space="preserve">) </w:t>
      </w:r>
      <w:r w:rsidR="00575804" w:rsidRPr="00ED6ADA">
        <w:t>A</w:t>
      </w:r>
      <w:r w:rsidR="009935C8" w:rsidRPr="00ED6ADA">
        <w:t xml:space="preserve"> source or authority for a regulatory or similar requirement included in a publication should also be cited </w:t>
      </w:r>
      <w:r w:rsidR="00A61FD0" w:rsidRPr="00ED6ADA">
        <w:t xml:space="preserve">in text </w:t>
      </w:r>
      <w:r w:rsidR="009935C8" w:rsidRPr="00ED6ADA">
        <w:t>and listed as a related publication</w:t>
      </w:r>
      <w:r w:rsidR="00F5179A" w:rsidRPr="00ED6ADA">
        <w:t xml:space="preserve">. </w:t>
      </w:r>
      <w:r w:rsidR="009935C8" w:rsidRPr="00ED6ADA">
        <w:t xml:space="preserve">Since doctrine is descriptive, not prescriptive, most doctrinal publications </w:t>
      </w:r>
      <w:r w:rsidR="00575804" w:rsidRPr="00ED6ADA">
        <w:t>do</w:t>
      </w:r>
      <w:r w:rsidR="009935C8" w:rsidRPr="00ED6ADA">
        <w:t xml:space="preserve"> not contain these sorts of requirements</w:t>
      </w:r>
      <w:r w:rsidR="00F5179A" w:rsidRPr="00ED6ADA">
        <w:t xml:space="preserve">. </w:t>
      </w:r>
    </w:p>
    <w:p w14:paraId="32FC48AA" w14:textId="77777777" w:rsidR="00945399" w:rsidRPr="00ED6ADA" w:rsidRDefault="00945399" w:rsidP="00255A63"/>
    <w:p w14:paraId="137C5E01" w14:textId="77777777" w:rsidR="0010454D" w:rsidRPr="00ED6ADA" w:rsidRDefault="00255A63" w:rsidP="00255A63">
      <w:r w:rsidRPr="00ED6ADA">
        <w:t xml:space="preserve">          </w:t>
      </w:r>
      <w:r w:rsidR="006D22B8" w:rsidRPr="00ED6ADA">
        <w:t>(</w:t>
      </w:r>
      <w:r w:rsidR="0010454D" w:rsidRPr="00ED6ADA">
        <w:t>3</w:t>
      </w:r>
      <w:r w:rsidR="00B7556D" w:rsidRPr="00ED6ADA">
        <w:t xml:space="preserve">) </w:t>
      </w:r>
      <w:r w:rsidR="0010454D" w:rsidRPr="00ED6ADA">
        <w:t>When necessary to cite a source of information</w:t>
      </w:r>
      <w:r w:rsidR="004956C2" w:rsidRPr="00ED6ADA">
        <w:t xml:space="preserve"> </w:t>
      </w:r>
      <w:r w:rsidR="00D41B4D" w:rsidRPr="00ED6ADA">
        <w:t xml:space="preserve">researched and used </w:t>
      </w:r>
      <w:r w:rsidR="00722B3C" w:rsidRPr="00ED6ADA">
        <w:t>for a quotation or graphic</w:t>
      </w:r>
      <w:r w:rsidR="0010454D" w:rsidRPr="00ED6ADA">
        <w:t xml:space="preserve">, list the source under </w:t>
      </w:r>
      <w:r w:rsidR="003A05D5" w:rsidRPr="00ED6ADA">
        <w:t>“</w:t>
      </w:r>
      <w:r w:rsidR="004956C2" w:rsidRPr="00ED6ADA">
        <w:t>Sources Used</w:t>
      </w:r>
      <w:r w:rsidR="003A05D5" w:rsidRPr="00ED6ADA">
        <w:t>”</w:t>
      </w:r>
      <w:r w:rsidR="004956C2" w:rsidRPr="00ED6ADA">
        <w:t xml:space="preserve"> </w:t>
      </w:r>
      <w:r w:rsidR="0010454D" w:rsidRPr="00ED6ADA">
        <w:t xml:space="preserve">unless </w:t>
      </w:r>
      <w:r w:rsidR="00351D37" w:rsidRPr="00ED6ADA">
        <w:t>it falls into one of the categories</w:t>
      </w:r>
      <w:r w:rsidR="0010454D" w:rsidRPr="00ED6ADA">
        <w:t xml:space="preserve"> in </w:t>
      </w:r>
      <w:r w:rsidR="00F92F13" w:rsidRPr="00ED6ADA">
        <w:t>para</w:t>
      </w:r>
      <w:r w:rsidR="0010454D" w:rsidRPr="00ED6ADA">
        <w:t xml:space="preserve"> </w:t>
      </w:r>
      <w:r w:rsidR="00337608" w:rsidRPr="00ED6ADA">
        <w:t>4-</w:t>
      </w:r>
      <w:r w:rsidR="00CE0B52" w:rsidRPr="00ED6ADA">
        <w:t>11d</w:t>
      </w:r>
      <w:r w:rsidR="00F5179A" w:rsidRPr="00ED6ADA">
        <w:t xml:space="preserve">. </w:t>
      </w:r>
    </w:p>
    <w:p w14:paraId="252F0157" w14:textId="77777777" w:rsidR="00945399" w:rsidRPr="00ED6ADA" w:rsidRDefault="00945399" w:rsidP="00255A63"/>
    <w:p w14:paraId="17532A32" w14:textId="77777777" w:rsidR="00EC75D7" w:rsidRPr="00ED6ADA" w:rsidRDefault="00255A63" w:rsidP="00255A63">
      <w:r w:rsidRPr="00ED6ADA">
        <w:t xml:space="preserve">     </w:t>
      </w:r>
      <w:r w:rsidR="00EC75D7" w:rsidRPr="00ED6ADA">
        <w:t>c</w:t>
      </w:r>
      <w:r w:rsidR="00F5179A" w:rsidRPr="00ED6ADA">
        <w:t xml:space="preserve">. </w:t>
      </w:r>
      <w:r w:rsidR="00EC75D7" w:rsidRPr="00ED6ADA">
        <w:t>Prescribed forms</w:t>
      </w:r>
      <w:r w:rsidR="00F5179A" w:rsidRPr="00ED6ADA">
        <w:t xml:space="preserve">. </w:t>
      </w:r>
      <w:r w:rsidR="00EC75D7" w:rsidRPr="00ED6ADA">
        <w:t>Prescribed forms are forms for which the publication being developed is the source publication</w:t>
      </w:r>
      <w:r w:rsidR="00F5179A" w:rsidRPr="00ED6ADA">
        <w:t xml:space="preserve">. </w:t>
      </w:r>
      <w:r w:rsidR="00EC75D7" w:rsidRPr="00ED6ADA">
        <w:t>A prescribed form is not a reference in the way required and related publications are</w:t>
      </w:r>
      <w:r w:rsidR="00F5179A" w:rsidRPr="00ED6ADA">
        <w:t xml:space="preserve">. </w:t>
      </w:r>
      <w:r w:rsidR="00EC75D7" w:rsidRPr="00ED6ADA">
        <w:t>However, authors may identify the need to prescribe a form during their research and initiate the prescribing action as part of the compose task</w:t>
      </w:r>
      <w:r w:rsidR="00F5179A" w:rsidRPr="00ED6ADA">
        <w:t xml:space="preserve">. </w:t>
      </w:r>
      <w:r w:rsidR="00EC75D7" w:rsidRPr="00ED6ADA">
        <w:t xml:space="preserve">(See </w:t>
      </w:r>
      <w:r w:rsidR="00F92F13" w:rsidRPr="00ED6ADA">
        <w:t>para</w:t>
      </w:r>
      <w:r w:rsidR="00EC75D7" w:rsidRPr="00ED6ADA">
        <w:t xml:space="preserve"> 12-3a</w:t>
      </w:r>
      <w:r w:rsidR="00D41B4D" w:rsidRPr="00ED6ADA">
        <w:t xml:space="preserve"> for prescribing a form.</w:t>
      </w:r>
      <w:r w:rsidR="00EC75D7" w:rsidRPr="00ED6ADA">
        <w:t>)</w:t>
      </w:r>
    </w:p>
    <w:p w14:paraId="6C866D7E" w14:textId="77777777" w:rsidR="00EC75D7" w:rsidRPr="00ED6ADA" w:rsidRDefault="00EC75D7" w:rsidP="00255A63"/>
    <w:p w14:paraId="7C2376DA" w14:textId="77777777" w:rsidR="00EC75D7" w:rsidRPr="00ED6ADA" w:rsidRDefault="00BE2F24" w:rsidP="00255A63">
      <w:r w:rsidRPr="00ED6ADA">
        <w:t xml:space="preserve">     </w:t>
      </w:r>
      <w:r w:rsidR="00EC75D7" w:rsidRPr="00ED6ADA">
        <w:t>d</w:t>
      </w:r>
      <w:r w:rsidR="00F5179A" w:rsidRPr="00ED6ADA">
        <w:t xml:space="preserve">. </w:t>
      </w:r>
      <w:r w:rsidR="00EC75D7" w:rsidRPr="00ED6ADA">
        <w:t>Referenced forms</w:t>
      </w:r>
      <w:r w:rsidR="00F5179A" w:rsidRPr="00ED6ADA">
        <w:t xml:space="preserve">. </w:t>
      </w:r>
      <w:r w:rsidR="00EC75D7" w:rsidRPr="00ED6ADA">
        <w:t>Referenced forms are forms a publication refers to in the text</w:t>
      </w:r>
      <w:r w:rsidR="00F5179A" w:rsidRPr="00ED6ADA">
        <w:t xml:space="preserve">. </w:t>
      </w:r>
      <w:r w:rsidR="00EC75D7" w:rsidRPr="00ED6ADA">
        <w:t>Part of research involves identifying existing forms that Soldiers might use while performing tasks discussed in the publication being developed</w:t>
      </w:r>
      <w:r w:rsidR="00F5179A" w:rsidRPr="00ED6ADA">
        <w:t xml:space="preserve">. </w:t>
      </w:r>
      <w:r w:rsidR="00EC75D7" w:rsidRPr="00ED6ADA">
        <w:t>Authors incorporate instructions on using forms to perform tasks discussed in the publication into drafts during the compose task and determine whether using the form is appropriate based on staffing comments</w:t>
      </w:r>
      <w:r w:rsidR="00F5179A" w:rsidRPr="00ED6ADA">
        <w:t xml:space="preserve">. </w:t>
      </w:r>
      <w:r w:rsidR="00CD3055" w:rsidRPr="00ED6ADA">
        <w:t xml:space="preserve">(See </w:t>
      </w:r>
      <w:r w:rsidR="00F92F13" w:rsidRPr="00ED6ADA">
        <w:t>para</w:t>
      </w:r>
      <w:r w:rsidR="00CD3055" w:rsidRPr="00ED6ADA">
        <w:t xml:space="preserve"> 12-4 for citing a form.)</w:t>
      </w:r>
    </w:p>
    <w:p w14:paraId="7793819A" w14:textId="77777777" w:rsidR="00EC75D7" w:rsidRPr="00ED6ADA" w:rsidRDefault="00EC75D7" w:rsidP="00255A63"/>
    <w:p w14:paraId="70DFED40" w14:textId="77777777" w:rsidR="00863B59" w:rsidRPr="00ED6ADA" w:rsidRDefault="00B1786F" w:rsidP="00255A63">
      <w:r w:rsidRPr="00ED6ADA">
        <w:t xml:space="preserve">     </w:t>
      </w:r>
      <w:r w:rsidR="00EC75D7" w:rsidRPr="00ED6ADA">
        <w:t>e</w:t>
      </w:r>
      <w:r w:rsidR="00F5179A" w:rsidRPr="00ED6ADA">
        <w:t xml:space="preserve">. </w:t>
      </w:r>
      <w:r w:rsidR="00863B59" w:rsidRPr="00ED6ADA">
        <w:t>Recommended readings</w:t>
      </w:r>
      <w:r w:rsidR="00F5179A" w:rsidRPr="00ED6ADA">
        <w:t xml:space="preserve">. </w:t>
      </w:r>
    </w:p>
    <w:p w14:paraId="599D9746" w14:textId="77777777" w:rsidR="00945399" w:rsidRPr="00ED6ADA" w:rsidRDefault="00945399" w:rsidP="00255A63"/>
    <w:p w14:paraId="0DC14F58" w14:textId="77777777" w:rsidR="00946198" w:rsidRPr="00ED6ADA" w:rsidRDefault="00E25679" w:rsidP="00255A63">
      <w:r w:rsidRPr="00ED6ADA">
        <w:t xml:space="preserve">          </w:t>
      </w:r>
      <w:r w:rsidR="00B77406" w:rsidRPr="00ED6ADA">
        <w:t>(1</w:t>
      </w:r>
      <w:r w:rsidR="00B7556D" w:rsidRPr="00ED6ADA">
        <w:t xml:space="preserve">) </w:t>
      </w:r>
      <w:r w:rsidR="00946198" w:rsidRPr="00ED6ADA">
        <w:t xml:space="preserve">Recommended readings </w:t>
      </w:r>
      <w:r w:rsidR="00C45143" w:rsidRPr="00ED6ADA">
        <w:t>are sources that contain information relevant to the publication</w:t>
      </w:r>
      <w:r w:rsidR="003A05D5" w:rsidRPr="00ED6ADA">
        <w:t>’</w:t>
      </w:r>
      <w:r w:rsidR="00C45143" w:rsidRPr="00ED6ADA">
        <w:t>s subject but not referred to in the body of the publication</w:t>
      </w:r>
      <w:r w:rsidR="00F5179A" w:rsidRPr="00ED6ADA">
        <w:t xml:space="preserve">. </w:t>
      </w:r>
      <w:r w:rsidR="00C45143" w:rsidRPr="00ED6ADA">
        <w:t xml:space="preserve">They </w:t>
      </w:r>
      <w:r w:rsidR="00CD3055" w:rsidRPr="00ED6ADA">
        <w:t xml:space="preserve">provide additional </w:t>
      </w:r>
      <w:r w:rsidR="00C45143" w:rsidRPr="00ED6ADA">
        <w:t xml:space="preserve">sources of information that users </w:t>
      </w:r>
      <w:r w:rsidR="00CD3055" w:rsidRPr="00ED6ADA">
        <w:t xml:space="preserve">can read to </w:t>
      </w:r>
      <w:r w:rsidR="00C45143" w:rsidRPr="00ED6ADA">
        <w:t>increase their skills or broaden their perspectives</w:t>
      </w:r>
      <w:r w:rsidR="00F5179A" w:rsidRPr="00ED6ADA">
        <w:t xml:space="preserve">. </w:t>
      </w:r>
    </w:p>
    <w:p w14:paraId="4C0DA08F" w14:textId="77777777" w:rsidR="00945399" w:rsidRPr="00ED6ADA" w:rsidRDefault="00945399" w:rsidP="00255A63"/>
    <w:p w14:paraId="41D573A1" w14:textId="77777777" w:rsidR="00E47B39" w:rsidRPr="00ED6ADA" w:rsidRDefault="00B1786F" w:rsidP="00255A63">
      <w:r w:rsidRPr="00ED6ADA">
        <w:t xml:space="preserve">          </w:t>
      </w:r>
      <w:r w:rsidR="00B77406" w:rsidRPr="00ED6ADA">
        <w:t>(2</w:t>
      </w:r>
      <w:r w:rsidR="00B7556D" w:rsidRPr="00ED6ADA">
        <w:t xml:space="preserve">) </w:t>
      </w:r>
      <w:r w:rsidR="00BF4DBE" w:rsidRPr="00ED6ADA">
        <w:t xml:space="preserve">The writing team may elect to place recommended readings in </w:t>
      </w:r>
      <w:r w:rsidR="00E47B39" w:rsidRPr="00ED6ADA">
        <w:t>an appendix</w:t>
      </w:r>
      <w:r w:rsidR="00F5179A" w:rsidRPr="00ED6ADA">
        <w:t xml:space="preserve">. </w:t>
      </w:r>
      <w:r w:rsidR="00633E51" w:rsidRPr="00ED6ADA">
        <w:t>Limit the list</w:t>
      </w:r>
      <w:r w:rsidR="00F5179A" w:rsidRPr="00ED6ADA">
        <w:t xml:space="preserve">. </w:t>
      </w:r>
      <w:r w:rsidR="00E47B39" w:rsidRPr="00ED6ADA">
        <w:t>Reasons to consider t</w:t>
      </w:r>
      <w:r w:rsidR="00BF4DBE" w:rsidRPr="00ED6ADA">
        <w:t xml:space="preserve">his approach </w:t>
      </w:r>
      <w:r w:rsidR="00E47B39" w:rsidRPr="00ED6ADA">
        <w:t>include</w:t>
      </w:r>
      <w:r w:rsidR="00CE7AD3" w:rsidRPr="00ED6ADA">
        <w:t xml:space="preserve">: </w:t>
      </w:r>
    </w:p>
    <w:p w14:paraId="34C1AD9F" w14:textId="77777777" w:rsidR="00B1786F" w:rsidRPr="00ED6ADA" w:rsidRDefault="00B1786F" w:rsidP="00B1786F"/>
    <w:p w14:paraId="052E8734" w14:textId="77777777" w:rsidR="00B77406" w:rsidRPr="00ED6ADA" w:rsidRDefault="00E25679" w:rsidP="00B1786F">
      <w:r w:rsidRPr="00ED6ADA">
        <w:t xml:space="preserve">        </w:t>
      </w:r>
      <w:r w:rsidR="00296EBA" w:rsidRPr="00ED6ADA">
        <w:t xml:space="preserve"> </w:t>
      </w:r>
      <w:r w:rsidR="00676A93" w:rsidRPr="00ED6ADA">
        <w:t xml:space="preserve"> (a) </w:t>
      </w:r>
      <w:r w:rsidR="00E47B39" w:rsidRPr="00ED6ADA">
        <w:t>T</w:t>
      </w:r>
      <w:r w:rsidR="00BF4DBE" w:rsidRPr="00ED6ADA">
        <w:t>he number of readings is large</w:t>
      </w:r>
      <w:r w:rsidR="00E47B39" w:rsidRPr="00ED6ADA">
        <w:t xml:space="preserve"> and readily divided into categories</w:t>
      </w:r>
      <w:r w:rsidR="00F5179A" w:rsidRPr="00ED6ADA">
        <w:t xml:space="preserve">. </w:t>
      </w:r>
    </w:p>
    <w:p w14:paraId="65059295" w14:textId="77777777" w:rsidR="00B1786F" w:rsidRPr="00ED6ADA" w:rsidRDefault="00B1786F" w:rsidP="00B1786F"/>
    <w:p w14:paraId="21D53CEA" w14:textId="77777777" w:rsidR="00E47B39" w:rsidRPr="00ED6ADA" w:rsidRDefault="00E25679" w:rsidP="00B1786F">
      <w:r w:rsidRPr="00ED6ADA">
        <w:t xml:space="preserve">         </w:t>
      </w:r>
      <w:r w:rsidR="00676A93" w:rsidRPr="00ED6ADA">
        <w:t xml:space="preserve"> (b) </w:t>
      </w:r>
      <w:r w:rsidRPr="00ED6ADA">
        <w:t>The writing team wants to include annotations to many or all the readings.</w:t>
      </w:r>
    </w:p>
    <w:p w14:paraId="0C8EAE3C" w14:textId="77777777" w:rsidR="00B1786F" w:rsidRPr="00ED6ADA" w:rsidRDefault="00B1786F" w:rsidP="00B1786F"/>
    <w:p w14:paraId="58BEE360" w14:textId="77777777" w:rsidR="00E47B39" w:rsidRPr="00ED6ADA" w:rsidRDefault="00E25679" w:rsidP="00B1786F">
      <w:r w:rsidRPr="00ED6ADA">
        <w:t xml:space="preserve">       </w:t>
      </w:r>
      <w:r w:rsidR="00296EBA" w:rsidRPr="00ED6ADA">
        <w:t xml:space="preserve">  </w:t>
      </w:r>
      <w:r w:rsidR="00676A93" w:rsidRPr="00ED6ADA">
        <w:t xml:space="preserve"> (c) </w:t>
      </w:r>
      <w:r w:rsidR="00E47B39" w:rsidRPr="00ED6ADA">
        <w:t xml:space="preserve">The writing team wants to include explanatory or introductory material to the </w:t>
      </w:r>
      <w:r w:rsidR="009E6608" w:rsidRPr="00ED6ADA">
        <w:t>readings</w:t>
      </w:r>
      <w:r w:rsidR="00F5179A" w:rsidRPr="00ED6ADA">
        <w:t xml:space="preserve">. </w:t>
      </w:r>
    </w:p>
    <w:p w14:paraId="2E25C0D4" w14:textId="77777777" w:rsidR="00D4607D" w:rsidRPr="00ED6ADA" w:rsidRDefault="00184B85" w:rsidP="00255A63">
      <w:r w:rsidRPr="00ED6ADA">
        <w:t xml:space="preserve"> </w:t>
      </w:r>
    </w:p>
    <w:p w14:paraId="79634E84" w14:textId="77777777" w:rsidR="00863B59" w:rsidRPr="00ED6ADA" w:rsidRDefault="00B1786F" w:rsidP="00255A63">
      <w:r w:rsidRPr="00ED6ADA">
        <w:t xml:space="preserve">     </w:t>
      </w:r>
      <w:r w:rsidR="00EC75D7" w:rsidRPr="00ED6ADA">
        <w:t>f</w:t>
      </w:r>
      <w:r w:rsidR="00F5179A" w:rsidRPr="00ED6ADA">
        <w:t xml:space="preserve">. </w:t>
      </w:r>
      <w:r w:rsidR="00863B59" w:rsidRPr="00ED6ADA">
        <w:t>Sources used</w:t>
      </w:r>
      <w:r w:rsidR="00F5179A" w:rsidRPr="00ED6ADA">
        <w:t xml:space="preserve">. </w:t>
      </w:r>
    </w:p>
    <w:p w14:paraId="71C8256C" w14:textId="77777777" w:rsidR="00945399" w:rsidRPr="00ED6ADA" w:rsidRDefault="00945399" w:rsidP="00255A63"/>
    <w:p w14:paraId="265089A9" w14:textId="77777777" w:rsidR="00946198" w:rsidRPr="00ED6ADA" w:rsidRDefault="00E25679" w:rsidP="00B1786F">
      <w:r w:rsidRPr="00ED6ADA">
        <w:lastRenderedPageBreak/>
        <w:t xml:space="preserve">         </w:t>
      </w:r>
      <w:r w:rsidR="00B1786F" w:rsidRPr="00ED6ADA">
        <w:t xml:space="preserve"> </w:t>
      </w:r>
      <w:r w:rsidR="004A79F5" w:rsidRPr="00ED6ADA">
        <w:t>(1</w:t>
      </w:r>
      <w:r w:rsidR="00B7556D" w:rsidRPr="00ED6ADA">
        <w:t xml:space="preserve">) </w:t>
      </w:r>
      <w:r w:rsidR="00946198" w:rsidRPr="00ED6ADA">
        <w:t xml:space="preserve">Sources used </w:t>
      </w:r>
      <w:r w:rsidR="00B551B2" w:rsidRPr="00ED6ADA">
        <w:t xml:space="preserve">are sources of information </w:t>
      </w:r>
      <w:r w:rsidR="00722B3C" w:rsidRPr="00ED6ADA">
        <w:t xml:space="preserve">(usually quotations or paraphrases) </w:t>
      </w:r>
      <w:r w:rsidR="00B551B2" w:rsidRPr="00ED6ADA">
        <w:t xml:space="preserve">and graphics </w:t>
      </w:r>
      <w:r w:rsidR="00722B3C" w:rsidRPr="00ED6ADA">
        <w:t xml:space="preserve">listed in the </w:t>
      </w:r>
      <w:r w:rsidR="001B4DCB" w:rsidRPr="00ED6ADA">
        <w:t>source notes</w:t>
      </w:r>
      <w:r w:rsidR="00F5179A" w:rsidRPr="00ED6ADA">
        <w:t xml:space="preserve">. </w:t>
      </w:r>
      <w:r w:rsidR="002C3D87" w:rsidRPr="00ED6ADA">
        <w:t>These sources may include published books</w:t>
      </w:r>
      <w:r w:rsidR="00632FF0" w:rsidRPr="00ED6ADA">
        <w:t>,</w:t>
      </w:r>
      <w:r w:rsidR="002C3D87" w:rsidRPr="00ED6ADA">
        <w:t xml:space="preserve"> articles</w:t>
      </w:r>
      <w:r w:rsidR="00632FF0" w:rsidRPr="00ED6ADA">
        <w:t>, or photographs</w:t>
      </w:r>
      <w:r w:rsidR="00F5179A" w:rsidRPr="00ED6ADA">
        <w:t xml:space="preserve">. </w:t>
      </w:r>
      <w:r w:rsidR="00B551B2" w:rsidRPr="00ED6ADA">
        <w:t xml:space="preserve">The following sources normally </w:t>
      </w:r>
      <w:r w:rsidR="00633E51" w:rsidRPr="00ED6ADA">
        <w:t xml:space="preserve">belong </w:t>
      </w:r>
      <w:r w:rsidR="00B551B2" w:rsidRPr="00ED6ADA">
        <w:t xml:space="preserve">under </w:t>
      </w:r>
      <w:r w:rsidR="001B4DCB" w:rsidRPr="00ED6ADA">
        <w:t>sources used</w:t>
      </w:r>
      <w:r w:rsidR="00B551B2" w:rsidRPr="00ED6ADA">
        <w:t>:</w:t>
      </w:r>
    </w:p>
    <w:p w14:paraId="7ABDE1BF" w14:textId="77777777" w:rsidR="00B1786F" w:rsidRPr="00ED6ADA" w:rsidRDefault="00B1786F" w:rsidP="00B1786F"/>
    <w:p w14:paraId="618A55EB" w14:textId="77777777" w:rsidR="00B551B2" w:rsidRPr="00ED6ADA" w:rsidRDefault="00E25679" w:rsidP="00B1786F">
      <w:r w:rsidRPr="00ED6ADA">
        <w:t xml:space="preserve">       </w:t>
      </w:r>
      <w:r w:rsidR="00296EBA" w:rsidRPr="00ED6ADA">
        <w:t xml:space="preserve">  </w:t>
      </w:r>
      <w:r w:rsidR="00676A93" w:rsidRPr="00ED6ADA">
        <w:t xml:space="preserve"> (a) </w:t>
      </w:r>
      <w:r w:rsidR="00B551B2" w:rsidRPr="00ED6ADA">
        <w:t>Sources of photographs or other graphics not created by the writing team</w:t>
      </w:r>
      <w:r w:rsidR="00F5179A" w:rsidRPr="00ED6ADA">
        <w:t xml:space="preserve">. </w:t>
      </w:r>
    </w:p>
    <w:p w14:paraId="130F0A31" w14:textId="77777777" w:rsidR="00B1786F" w:rsidRPr="00ED6ADA" w:rsidRDefault="00B1786F" w:rsidP="00B1786F"/>
    <w:p w14:paraId="4306A9E8" w14:textId="77777777" w:rsidR="00B551B2" w:rsidRPr="00ED6ADA" w:rsidRDefault="00E25679" w:rsidP="00B1786F">
      <w:r w:rsidRPr="00ED6ADA">
        <w:t xml:space="preserve">      </w:t>
      </w:r>
      <w:r w:rsidR="00296EBA" w:rsidRPr="00ED6ADA">
        <w:t xml:space="preserve">   </w:t>
      </w:r>
      <w:r w:rsidR="00676A93" w:rsidRPr="00ED6ADA">
        <w:t xml:space="preserve"> (b) </w:t>
      </w:r>
      <w:r w:rsidR="00B551B2" w:rsidRPr="00ED6ADA">
        <w:t>Sources of quotations, vignettes, and similar material that illustrate portions of the text but do not supplement or complement it the way a related reference does</w:t>
      </w:r>
      <w:r w:rsidR="00F5179A" w:rsidRPr="00ED6ADA">
        <w:t xml:space="preserve">. </w:t>
      </w:r>
      <w:r w:rsidR="002C3D87" w:rsidRPr="00ED6ADA">
        <w:t xml:space="preserve">These include sources named in numbered </w:t>
      </w:r>
      <w:r w:rsidR="001B4DCB" w:rsidRPr="00ED6ADA">
        <w:t>source notes</w:t>
      </w:r>
      <w:r w:rsidR="00802743" w:rsidRPr="00ED6ADA">
        <w:t xml:space="preserve">, </w:t>
      </w:r>
      <w:r w:rsidR="002C3D87" w:rsidRPr="00ED6ADA">
        <w:t>footnotes</w:t>
      </w:r>
      <w:r w:rsidR="00802743" w:rsidRPr="00ED6ADA">
        <w:t>,</w:t>
      </w:r>
      <w:r w:rsidR="002C3D87" w:rsidRPr="00ED6ADA">
        <w:t xml:space="preserve"> or </w:t>
      </w:r>
      <w:r w:rsidR="00F7260A" w:rsidRPr="00ED6ADA">
        <w:t>textual</w:t>
      </w:r>
      <w:r w:rsidR="002C3D87" w:rsidRPr="00ED6ADA">
        <w:t xml:space="preserve"> notes</w:t>
      </w:r>
      <w:r w:rsidR="00F5179A" w:rsidRPr="00ED6ADA">
        <w:t xml:space="preserve">. </w:t>
      </w:r>
    </w:p>
    <w:p w14:paraId="71B0F448" w14:textId="77777777" w:rsidR="00B1786F" w:rsidRPr="00ED6ADA" w:rsidRDefault="00B1786F" w:rsidP="00B1786F"/>
    <w:p w14:paraId="2C98678B" w14:textId="77777777" w:rsidR="004A79F5" w:rsidRPr="00ED6ADA" w:rsidRDefault="00E25679" w:rsidP="00B1786F">
      <w:r w:rsidRPr="00ED6ADA">
        <w:t xml:space="preserve">       </w:t>
      </w:r>
      <w:r w:rsidR="00296EBA" w:rsidRPr="00ED6ADA">
        <w:t xml:space="preserve">  </w:t>
      </w:r>
      <w:r w:rsidR="00676A93" w:rsidRPr="00ED6ADA">
        <w:t xml:space="preserve"> (c) </w:t>
      </w:r>
      <w:r w:rsidR="004A79F5" w:rsidRPr="00ED6ADA">
        <w:t>Extracts of other government publications</w:t>
      </w:r>
      <w:r w:rsidR="00F043FD" w:rsidRPr="00ED6ADA">
        <w:t xml:space="preserve"> used as epigraphs</w:t>
      </w:r>
      <w:r w:rsidR="00F5179A" w:rsidRPr="00ED6ADA">
        <w:t xml:space="preserve">. </w:t>
      </w:r>
    </w:p>
    <w:p w14:paraId="6DC8FCDC" w14:textId="77777777" w:rsidR="00945399" w:rsidRPr="00ED6ADA" w:rsidRDefault="00945399" w:rsidP="00B1786F"/>
    <w:p w14:paraId="52997B0F" w14:textId="77777777" w:rsidR="004A79F5" w:rsidRPr="00ED6ADA" w:rsidRDefault="00B1786F" w:rsidP="00B1786F">
      <w:r w:rsidRPr="00ED6ADA">
        <w:t xml:space="preserve">          </w:t>
      </w:r>
      <w:r w:rsidR="004A79F5" w:rsidRPr="00ED6ADA">
        <w:t>(2</w:t>
      </w:r>
      <w:r w:rsidR="00B7556D" w:rsidRPr="00ED6ADA">
        <w:t xml:space="preserve">) </w:t>
      </w:r>
      <w:r w:rsidR="004A79F5" w:rsidRPr="00ED6ADA">
        <w:t xml:space="preserve">The </w:t>
      </w:r>
      <w:r w:rsidR="001B4DCB" w:rsidRPr="00ED6ADA">
        <w:t xml:space="preserve">sources used </w:t>
      </w:r>
      <w:r w:rsidR="004A79F5" w:rsidRPr="00ED6ADA">
        <w:t xml:space="preserve">listing is not a comprehensive bibliography of sources used to compile a </w:t>
      </w:r>
      <w:r w:rsidR="0038773E" w:rsidRPr="00ED6ADA">
        <w:t>publication</w:t>
      </w:r>
      <w:r w:rsidR="004A79F5" w:rsidRPr="00ED6ADA">
        <w:t xml:space="preserve"> in the references division</w:t>
      </w:r>
      <w:r w:rsidR="00F5179A" w:rsidRPr="00ED6ADA">
        <w:t xml:space="preserve">. </w:t>
      </w:r>
      <w:r w:rsidR="004A79F5" w:rsidRPr="00ED6ADA">
        <w:t>The writing team includes this bibliography in the project file</w:t>
      </w:r>
      <w:r w:rsidR="00F5179A" w:rsidRPr="00ED6ADA">
        <w:t xml:space="preserve">. </w:t>
      </w:r>
      <w:r w:rsidR="004A79F5" w:rsidRPr="00ED6ADA">
        <w:t xml:space="preserve">(See </w:t>
      </w:r>
      <w:r w:rsidR="00F92F13" w:rsidRPr="00ED6ADA">
        <w:t>para</w:t>
      </w:r>
      <w:r w:rsidR="004A79F5" w:rsidRPr="00ED6ADA">
        <w:t xml:space="preserve"> </w:t>
      </w:r>
      <w:r w:rsidR="00175BC8" w:rsidRPr="00ED6ADA">
        <w:t>2-</w:t>
      </w:r>
      <w:r w:rsidR="00B73692" w:rsidRPr="00ED6ADA">
        <w:t>9</w:t>
      </w:r>
      <w:r w:rsidR="001B4DCB" w:rsidRPr="00ED6ADA">
        <w:t xml:space="preserve"> for project file</w:t>
      </w:r>
      <w:r w:rsidR="005D7968" w:rsidRPr="00ED6ADA">
        <w:t>.)</w:t>
      </w:r>
    </w:p>
    <w:p w14:paraId="6512C118" w14:textId="77777777" w:rsidR="00632FF0" w:rsidRPr="00ED6ADA" w:rsidRDefault="00632FF0" w:rsidP="00B1786F"/>
    <w:p w14:paraId="1B869CF9" w14:textId="77777777" w:rsidR="00632FF0" w:rsidRPr="00ED6ADA" w:rsidRDefault="00632FF0" w:rsidP="00B1786F">
      <w:r w:rsidRPr="00ED6ADA">
        <w:t xml:space="preserve">          (3</w:t>
      </w:r>
      <w:r w:rsidR="00B7556D" w:rsidRPr="00ED6ADA">
        <w:t xml:space="preserve">) </w:t>
      </w:r>
      <w:r w:rsidRPr="00ED6ADA">
        <w:t>If citing a photograph, include the following information:</w:t>
      </w:r>
    </w:p>
    <w:p w14:paraId="1640BB79" w14:textId="77777777" w:rsidR="00632FF0" w:rsidRPr="00ED6ADA" w:rsidRDefault="00632FF0" w:rsidP="00B1786F"/>
    <w:p w14:paraId="4C64E194" w14:textId="77777777" w:rsidR="00632FF0" w:rsidRPr="00ED6ADA" w:rsidRDefault="00632FF0" w:rsidP="00B1786F">
      <w:r w:rsidRPr="00ED6ADA">
        <w:t xml:space="preserve">         </w:t>
      </w:r>
      <w:r w:rsidR="00676A93" w:rsidRPr="00ED6ADA">
        <w:t xml:space="preserve"> (a) </w:t>
      </w:r>
      <w:r w:rsidR="003A2AB7" w:rsidRPr="00ED6ADA">
        <w:t>A</w:t>
      </w:r>
      <w:r w:rsidRPr="00ED6ADA">
        <w:t xml:space="preserve"> working </w:t>
      </w:r>
      <w:r w:rsidR="00A226A7" w:rsidRPr="00ED6ADA">
        <w:t>web address</w:t>
      </w:r>
      <w:r w:rsidRPr="00ED6ADA">
        <w:t xml:space="preserve"> for the first use of the </w:t>
      </w:r>
      <w:r w:rsidR="003A2AB7" w:rsidRPr="00ED6ADA">
        <w:t>photograph.</w:t>
      </w:r>
    </w:p>
    <w:p w14:paraId="552ED5B0" w14:textId="77777777" w:rsidR="003A2AB7" w:rsidRPr="00ED6ADA" w:rsidRDefault="003A2AB7" w:rsidP="00B1786F"/>
    <w:p w14:paraId="00C8A280" w14:textId="77777777" w:rsidR="003A2AB7" w:rsidRPr="00ED6ADA" w:rsidRDefault="003A2AB7" w:rsidP="00B1786F">
      <w:r w:rsidRPr="00ED6ADA">
        <w:t xml:space="preserve">          </w:t>
      </w:r>
      <w:r w:rsidR="00676A93" w:rsidRPr="00ED6ADA">
        <w:t>(b)</w:t>
      </w:r>
      <w:r w:rsidRPr="00ED6ADA">
        <w:t xml:space="preserve"> Specific details of the photograph such as </w:t>
      </w:r>
      <w:r w:rsidR="00424CBD" w:rsidRPr="00ED6ADA">
        <w:t>the photographer, the location, the date and time t</w:t>
      </w:r>
      <w:r w:rsidRPr="00ED6ADA">
        <w:t>aken, and the subject matter or context.</w:t>
      </w:r>
    </w:p>
    <w:p w14:paraId="2C0EA8A5" w14:textId="77777777" w:rsidR="00DA4226" w:rsidRPr="00ED6ADA" w:rsidRDefault="00DA4226" w:rsidP="00B1786F"/>
    <w:p w14:paraId="496898DC" w14:textId="77777777" w:rsidR="00DA4226" w:rsidRPr="00ED6ADA" w:rsidRDefault="00DA4226" w:rsidP="00B1786F">
      <w:r w:rsidRPr="00ED6ADA">
        <w:t xml:space="preserve">     g. Obsolete doctrine for historical context</w:t>
      </w:r>
      <w:r w:rsidR="00F5179A" w:rsidRPr="00ED6ADA">
        <w:t xml:space="preserve">. </w:t>
      </w:r>
      <w:r w:rsidRPr="00ED6ADA">
        <w:t xml:space="preserve">When discussing the evolution of a doctrinal concept, term, or </w:t>
      </w:r>
      <w:r w:rsidR="0092612D" w:rsidRPr="00ED6ADA">
        <w:t>idea, authors may need to reference obsolete doctrine publications</w:t>
      </w:r>
      <w:r w:rsidR="00F5179A" w:rsidRPr="00ED6ADA">
        <w:t xml:space="preserve">. </w:t>
      </w:r>
      <w:r w:rsidR="0092612D" w:rsidRPr="00ED6ADA">
        <w:t xml:space="preserve">When doing so, authors will clearly </w:t>
      </w:r>
      <w:r w:rsidR="00633E51" w:rsidRPr="00ED6ADA">
        <w:t>notate</w:t>
      </w:r>
      <w:r w:rsidR="0092612D" w:rsidRPr="00ED6ADA">
        <w:t xml:space="preserve"> the cited publication as obsolete in text, in the source notes if applicable, and in the references. Authors will not cite obsolete doctrine in a way that readers can construe it as current and applicable. </w:t>
      </w:r>
    </w:p>
    <w:p w14:paraId="4CBD09DF" w14:textId="77777777" w:rsidR="00945399" w:rsidRPr="00ED6ADA" w:rsidRDefault="00945399" w:rsidP="007C60DF"/>
    <w:p w14:paraId="0B309F5C" w14:textId="77777777" w:rsidR="0023268C" w:rsidRPr="00ED6ADA" w:rsidRDefault="0023268C" w:rsidP="00DB566F">
      <w:pPr>
        <w:pStyle w:val="Heading2"/>
      </w:pPr>
      <w:bookmarkStart w:id="99" w:name="_Toc61002084"/>
      <w:bookmarkStart w:id="100" w:name="_Toc99977336"/>
      <w:bookmarkStart w:id="101" w:name="_Toc114126245"/>
      <w:bookmarkStart w:id="102" w:name="Chap1"/>
      <w:bookmarkStart w:id="103" w:name="Chap1_A"/>
      <w:bookmarkStart w:id="104" w:name="Chap1_B"/>
      <w:r w:rsidRPr="00ED6ADA">
        <w:t>3-1</w:t>
      </w:r>
      <w:r w:rsidR="00E25679" w:rsidRPr="00ED6ADA">
        <w:t>3</w:t>
      </w:r>
      <w:r w:rsidR="00F5179A" w:rsidRPr="00ED6ADA">
        <w:t xml:space="preserve">. </w:t>
      </w:r>
      <w:r w:rsidR="00505AB0" w:rsidRPr="00ED6ADA">
        <w:t>Analysis</w:t>
      </w:r>
      <w:bookmarkEnd w:id="99"/>
      <w:bookmarkEnd w:id="100"/>
      <w:bookmarkEnd w:id="101"/>
      <w:r w:rsidRPr="00ED6ADA">
        <w:t xml:space="preserve">  </w:t>
      </w:r>
    </w:p>
    <w:p w14:paraId="635E3CC0" w14:textId="77777777" w:rsidR="0023268C" w:rsidRPr="00ED6ADA" w:rsidRDefault="00505AB0" w:rsidP="0023268C">
      <w:r w:rsidRPr="00ED6ADA">
        <w:t>Once authors complete the detailed research and compile the raw data and information, they then analyze and decipher what they can use. The results from analyzing this data and information enable authors to determine an</w:t>
      </w:r>
      <w:r w:rsidR="00424CBD" w:rsidRPr="00ED6ADA">
        <w:t>y</w:t>
      </w:r>
      <w:r w:rsidRPr="00ED6ADA">
        <w:t xml:space="preserve"> doctrinal or training gaps</w:t>
      </w:r>
      <w:r w:rsidR="00F5179A" w:rsidRPr="00ED6ADA">
        <w:t xml:space="preserve">. </w:t>
      </w:r>
      <w:r w:rsidRPr="00ED6ADA">
        <w:t>If gaps</w:t>
      </w:r>
      <w:r w:rsidR="00424CBD" w:rsidRPr="00ED6ADA">
        <w:t xml:space="preserve"> exist</w:t>
      </w:r>
      <w:r w:rsidRPr="00ED6ADA">
        <w:t>,</w:t>
      </w:r>
      <w:r w:rsidR="005106F5" w:rsidRPr="00ED6ADA">
        <w:t xml:space="preserve"> this analysis validates</w:t>
      </w:r>
      <w:r w:rsidRPr="00ED6ADA">
        <w:t xml:space="preserve"> the requirement to develop a change, revision, or new publication by providing the bulk of the current and relevant information to develop the products. The results of detail</w:t>
      </w:r>
      <w:r w:rsidR="005106F5" w:rsidRPr="00ED6ADA">
        <w:t>ed</w:t>
      </w:r>
      <w:r w:rsidRPr="00ED6ADA">
        <w:t xml:space="preserve"> analyses may also </w:t>
      </w:r>
      <w:r w:rsidR="005106F5" w:rsidRPr="00ED6ADA">
        <w:t>reveal</w:t>
      </w:r>
      <w:r w:rsidRPr="00ED6ADA">
        <w:t xml:space="preserve"> that the publication is so obsolete </w:t>
      </w:r>
      <w:r w:rsidR="005106F5" w:rsidRPr="00ED6ADA">
        <w:t xml:space="preserve">that </w:t>
      </w:r>
      <w:r w:rsidRPr="00ED6ADA">
        <w:t>it has no value and requires rescission</w:t>
      </w:r>
      <w:r w:rsidR="00F5179A" w:rsidRPr="00ED6ADA">
        <w:t xml:space="preserve">. </w:t>
      </w:r>
      <w:r w:rsidRPr="00ED6ADA">
        <w:t>Conducting the analysis of the researched data</w:t>
      </w:r>
      <w:r w:rsidR="005106F5" w:rsidRPr="00ED6ADA">
        <w:t xml:space="preserve"> and</w:t>
      </w:r>
      <w:r w:rsidRPr="00ED6ADA">
        <w:t xml:space="preserve"> information is a</w:t>
      </w:r>
      <w:r w:rsidR="005106F5" w:rsidRPr="00ED6ADA">
        <w:t>n</w:t>
      </w:r>
      <w:r w:rsidRPr="00ED6ADA">
        <w:t xml:space="preserve"> important </w:t>
      </w:r>
      <w:r w:rsidR="005106F5" w:rsidRPr="00ED6ADA">
        <w:t>yet</w:t>
      </w:r>
      <w:r w:rsidRPr="00ED6ADA">
        <w:t xml:space="preserve"> time</w:t>
      </w:r>
      <w:r w:rsidR="005106F5" w:rsidRPr="00ED6ADA">
        <w:t>-</w:t>
      </w:r>
      <w:r w:rsidRPr="00ED6ADA">
        <w:t xml:space="preserve">consuming task </w:t>
      </w:r>
      <w:r w:rsidR="005106F5" w:rsidRPr="00ED6ADA">
        <w:t>that authors must consider</w:t>
      </w:r>
      <w:r w:rsidRPr="00ED6ADA">
        <w:t xml:space="preserve"> when developing the project schedule.</w:t>
      </w:r>
    </w:p>
    <w:p w14:paraId="5A75DFCC" w14:textId="77777777" w:rsidR="004C7872" w:rsidRPr="00ED6ADA" w:rsidRDefault="004C7872" w:rsidP="004C7872">
      <w:pPr>
        <w:tabs>
          <w:tab w:val="left" w:pos="810"/>
        </w:tabs>
        <w:rPr>
          <w:noProof/>
        </w:rPr>
      </w:pPr>
      <w:bookmarkStart w:id="105" w:name="_Toc61002085"/>
      <w:bookmarkStart w:id="106" w:name="_Toc99977337"/>
    </w:p>
    <w:p w14:paraId="77176DE5" w14:textId="77777777" w:rsidR="004C7872" w:rsidRPr="00ED6ADA" w:rsidRDefault="004C7872" w:rsidP="004C7872">
      <w:pPr>
        <w:pBdr>
          <w:top w:val="single" w:sz="8" w:space="1" w:color="auto"/>
        </w:pBdr>
      </w:pPr>
    </w:p>
    <w:p w14:paraId="50FD0293" w14:textId="77777777" w:rsidR="004B2C23" w:rsidRPr="00ED6ADA" w:rsidRDefault="004B2C23" w:rsidP="00A60E06">
      <w:pPr>
        <w:pStyle w:val="Heading1"/>
      </w:pPr>
      <w:bookmarkStart w:id="107" w:name="_Toc114126246"/>
      <w:r w:rsidRPr="00ED6ADA">
        <w:t xml:space="preserve">Chapter </w:t>
      </w:r>
      <w:r w:rsidR="00175BC8" w:rsidRPr="00ED6ADA">
        <w:t>4</w:t>
      </w:r>
      <w:r w:rsidR="007F1E91" w:rsidRPr="00ED6ADA">
        <w:br/>
      </w:r>
      <w:r w:rsidRPr="00ED6ADA">
        <w:t>Design</w:t>
      </w:r>
      <w:bookmarkEnd w:id="105"/>
      <w:bookmarkEnd w:id="106"/>
      <w:bookmarkEnd w:id="107"/>
    </w:p>
    <w:p w14:paraId="1558ADFB" w14:textId="77777777" w:rsidR="00572B6C" w:rsidRPr="00ED6ADA" w:rsidRDefault="00572B6C" w:rsidP="00803E0B">
      <w:r w:rsidRPr="00ED6ADA">
        <w:t xml:space="preserve">This chapter </w:t>
      </w:r>
      <w:r w:rsidR="00A320A1" w:rsidRPr="00ED6ADA">
        <w:t xml:space="preserve">establishes design policies, defines publication elements, and </w:t>
      </w:r>
      <w:r w:rsidR="00424CBD" w:rsidRPr="00ED6ADA">
        <w:t>describes the</w:t>
      </w:r>
      <w:r w:rsidR="00A320A1" w:rsidRPr="00ED6ADA">
        <w:t xml:space="preserve"> design standards for doctrinal publications</w:t>
      </w:r>
      <w:r w:rsidR="006002A5" w:rsidRPr="00ED6ADA">
        <w:t xml:space="preserve"> provided by the Doctrinal Publication Template</w:t>
      </w:r>
      <w:r w:rsidR="00F5179A" w:rsidRPr="00ED6ADA">
        <w:t xml:space="preserve">. </w:t>
      </w:r>
      <w:r w:rsidR="007E62C4" w:rsidRPr="00ED6ADA">
        <w:t xml:space="preserve">See </w:t>
      </w:r>
      <w:r w:rsidR="00F92F13" w:rsidRPr="00ED6ADA">
        <w:t>para</w:t>
      </w:r>
      <w:r w:rsidR="007E62C4" w:rsidRPr="00ED6ADA">
        <w:t xml:space="preserve"> </w:t>
      </w:r>
      <w:r w:rsidR="00EF092E" w:rsidRPr="00ED6ADA">
        <w:t>11-</w:t>
      </w:r>
      <w:r w:rsidR="007E62C4" w:rsidRPr="00ED6ADA">
        <w:t xml:space="preserve">8 for training publication standards. </w:t>
      </w:r>
      <w:r w:rsidRPr="00ED6ADA">
        <w:t>These standards apply to the final electronic file</w:t>
      </w:r>
      <w:r w:rsidR="00F5179A" w:rsidRPr="00ED6ADA">
        <w:t xml:space="preserve">. </w:t>
      </w:r>
      <w:r w:rsidRPr="00ED6ADA">
        <w:t xml:space="preserve">However, writing teams adhere to as many </w:t>
      </w:r>
      <w:r w:rsidR="00424CBD" w:rsidRPr="00ED6ADA">
        <w:t>standards</w:t>
      </w:r>
      <w:r w:rsidRPr="00ED6ADA">
        <w:t xml:space="preserve"> as possible </w:t>
      </w:r>
      <w:r w:rsidR="00CE0B52" w:rsidRPr="00ED6ADA">
        <w:t>when preparing staffing drafts</w:t>
      </w:r>
      <w:r w:rsidR="00F5179A" w:rsidRPr="00ED6ADA">
        <w:t xml:space="preserve">. </w:t>
      </w:r>
    </w:p>
    <w:p w14:paraId="061721DF" w14:textId="77777777" w:rsidR="005E7061" w:rsidRPr="00ED6ADA" w:rsidRDefault="005E7061" w:rsidP="00803E0B"/>
    <w:p w14:paraId="407B1784" w14:textId="77777777" w:rsidR="00170198" w:rsidRPr="00ED6ADA" w:rsidRDefault="00337608" w:rsidP="00DB566F">
      <w:pPr>
        <w:pStyle w:val="Heading2"/>
      </w:pPr>
      <w:bookmarkStart w:id="108" w:name="_Toc61002086"/>
      <w:bookmarkStart w:id="109" w:name="_Toc99977338"/>
      <w:bookmarkStart w:id="110" w:name="_Toc114126247"/>
      <w:r w:rsidRPr="00ED6ADA">
        <w:lastRenderedPageBreak/>
        <w:t>4-</w:t>
      </w:r>
      <w:r w:rsidR="00E3352E" w:rsidRPr="00ED6ADA">
        <w:t>1</w:t>
      </w:r>
      <w:r w:rsidR="00F5179A" w:rsidRPr="00ED6ADA">
        <w:t xml:space="preserve">. </w:t>
      </w:r>
      <w:r w:rsidR="009A6797" w:rsidRPr="00ED6ADA">
        <w:t>Format</w:t>
      </w:r>
      <w:bookmarkEnd w:id="108"/>
      <w:bookmarkEnd w:id="109"/>
      <w:bookmarkEnd w:id="110"/>
      <w:r w:rsidR="007A57F4" w:rsidRPr="00ED6ADA">
        <w:t xml:space="preserve"> </w:t>
      </w:r>
    </w:p>
    <w:p w14:paraId="4D4202F0" w14:textId="77777777" w:rsidR="00B1786F" w:rsidRPr="00ED6ADA" w:rsidRDefault="00B1786F" w:rsidP="00B1786F"/>
    <w:p w14:paraId="78777ECF" w14:textId="77777777" w:rsidR="006652C8" w:rsidRPr="00ED6ADA" w:rsidRDefault="00B1786F" w:rsidP="00B1786F">
      <w:r w:rsidRPr="00ED6ADA">
        <w:t xml:space="preserve">     </w:t>
      </w:r>
      <w:r w:rsidR="00C6720E" w:rsidRPr="00ED6ADA">
        <w:t>a</w:t>
      </w:r>
      <w:r w:rsidR="00F5179A" w:rsidRPr="00ED6ADA">
        <w:t xml:space="preserve">. </w:t>
      </w:r>
      <w:r w:rsidR="000E27DD" w:rsidRPr="00ED6ADA">
        <w:t xml:space="preserve">The Doctrinal Publication Template </w:t>
      </w:r>
      <w:r w:rsidR="006002A5" w:rsidRPr="00ED6ADA">
        <w:t xml:space="preserve">formats </w:t>
      </w:r>
      <w:r w:rsidR="000E27DD" w:rsidRPr="00ED6ADA">
        <w:t>components of the publication</w:t>
      </w:r>
      <w:r w:rsidR="00F5179A" w:rsidRPr="00ED6ADA">
        <w:t xml:space="preserve">. </w:t>
      </w:r>
      <w:r w:rsidR="00013FC8" w:rsidRPr="00ED6ADA">
        <w:t>Design format concerns the arrangement of material on the page</w:t>
      </w:r>
      <w:r w:rsidR="00F5179A" w:rsidRPr="00ED6ADA">
        <w:t xml:space="preserve">. </w:t>
      </w:r>
      <w:r w:rsidR="00013FC8" w:rsidRPr="00ED6ADA">
        <w:t xml:space="preserve">It consists of page design, page layout, and </w:t>
      </w:r>
      <w:r w:rsidR="009603E9" w:rsidRPr="00ED6ADA">
        <w:t>cover design</w:t>
      </w:r>
      <w:r w:rsidR="00F5179A" w:rsidRPr="00ED6ADA">
        <w:t xml:space="preserve">. </w:t>
      </w:r>
      <w:r w:rsidR="009603E9" w:rsidRPr="00ED6ADA">
        <w:t>It also includes binding</w:t>
      </w:r>
      <w:r w:rsidR="00D84D24" w:rsidRPr="00ED6ADA">
        <w:t xml:space="preserve"> and size</w:t>
      </w:r>
      <w:r w:rsidR="009603E9" w:rsidRPr="00ED6ADA">
        <w:t xml:space="preserve"> and the use of color</w:t>
      </w:r>
      <w:r w:rsidR="00D84D24" w:rsidRPr="00ED6ADA">
        <w:t xml:space="preserve"> (see </w:t>
      </w:r>
      <w:r w:rsidR="00F92F13" w:rsidRPr="00ED6ADA">
        <w:t>para</w:t>
      </w:r>
      <w:r w:rsidR="00D84D24" w:rsidRPr="00ED6ADA">
        <w:t xml:space="preserve"> </w:t>
      </w:r>
      <w:r w:rsidR="00EF092E" w:rsidRPr="00ED6ADA">
        <w:t>10-</w:t>
      </w:r>
      <w:r w:rsidR="00B92591" w:rsidRPr="00ED6ADA">
        <w:t>3b</w:t>
      </w:r>
      <w:r w:rsidR="005D7968" w:rsidRPr="00ED6ADA">
        <w:t>)</w:t>
      </w:r>
      <w:r w:rsidR="00F5179A" w:rsidRPr="00ED6ADA">
        <w:t xml:space="preserve">. </w:t>
      </w:r>
    </w:p>
    <w:p w14:paraId="1B48D24C" w14:textId="77777777" w:rsidR="005E7061" w:rsidRPr="00ED6ADA" w:rsidRDefault="005E7061" w:rsidP="00B1786F"/>
    <w:p w14:paraId="53B87444" w14:textId="77777777" w:rsidR="006652C8" w:rsidRPr="00ED6ADA" w:rsidRDefault="00B1786F" w:rsidP="00B1786F">
      <w:r w:rsidRPr="00ED6ADA">
        <w:t xml:space="preserve">     </w:t>
      </w:r>
      <w:r w:rsidR="00871118" w:rsidRPr="00ED6ADA">
        <w:t>b</w:t>
      </w:r>
      <w:r w:rsidR="00F5179A" w:rsidRPr="00ED6ADA">
        <w:t xml:space="preserve">. </w:t>
      </w:r>
      <w:r w:rsidR="00A320A1" w:rsidRPr="00ED6ADA">
        <w:t>Text format is the order of a publication</w:t>
      </w:r>
      <w:r w:rsidR="00F5179A" w:rsidRPr="00ED6ADA">
        <w:t xml:space="preserve">. </w:t>
      </w:r>
      <w:r w:rsidR="006652C8" w:rsidRPr="00ED6ADA">
        <w:t>It specifies a publication</w:t>
      </w:r>
      <w:r w:rsidR="003A05D5" w:rsidRPr="00ED6ADA">
        <w:t>’</w:t>
      </w:r>
      <w:r w:rsidR="006652C8" w:rsidRPr="00ED6ADA">
        <w:t xml:space="preserve">s essential </w:t>
      </w:r>
      <w:r w:rsidR="0042775C" w:rsidRPr="00ED6ADA">
        <w:t>components</w:t>
      </w:r>
      <w:r w:rsidR="006652C8" w:rsidRPr="00ED6ADA">
        <w:t xml:space="preserve">, such as the </w:t>
      </w:r>
      <w:r w:rsidR="007C5DBF" w:rsidRPr="00ED6ADA">
        <w:t>title page</w:t>
      </w:r>
      <w:r w:rsidR="006652C8" w:rsidRPr="00ED6ADA">
        <w:t>, preface, and glossary</w:t>
      </w:r>
      <w:r w:rsidR="00F5179A" w:rsidRPr="00ED6ADA">
        <w:t xml:space="preserve">. </w:t>
      </w:r>
      <w:r w:rsidR="006652C8" w:rsidRPr="00ED6ADA">
        <w:t>A publication</w:t>
      </w:r>
      <w:r w:rsidR="003A05D5" w:rsidRPr="00ED6ADA">
        <w:t>’</w:t>
      </w:r>
      <w:r w:rsidR="006652C8" w:rsidRPr="00ED6ADA">
        <w:t>s divisions are grouped into three categories: front matter, body, and back matter</w:t>
      </w:r>
      <w:r w:rsidR="00F5179A" w:rsidRPr="00ED6ADA">
        <w:t xml:space="preserve">. </w:t>
      </w:r>
      <w:r w:rsidR="006652C8" w:rsidRPr="00ED6ADA">
        <w:t xml:space="preserve">Text format identifies where </w:t>
      </w:r>
      <w:r w:rsidR="009A6797" w:rsidRPr="00ED6ADA">
        <w:t>components</w:t>
      </w:r>
      <w:r w:rsidR="006652C8" w:rsidRPr="00ED6ADA">
        <w:t xml:space="preserve"> appear in the publication and, in certain instances, what they contain</w:t>
      </w:r>
      <w:r w:rsidR="00F5179A" w:rsidRPr="00ED6ADA">
        <w:t xml:space="preserve">. </w:t>
      </w:r>
    </w:p>
    <w:p w14:paraId="6651398E" w14:textId="77777777" w:rsidR="005E7061" w:rsidRPr="00ED6ADA" w:rsidRDefault="005E7061" w:rsidP="00B1786F"/>
    <w:p w14:paraId="5519E928" w14:textId="77777777" w:rsidR="00C6720E" w:rsidRPr="00ED6ADA" w:rsidRDefault="00B1786F" w:rsidP="00B1786F">
      <w:r w:rsidRPr="00ED6ADA">
        <w:t xml:space="preserve">     </w:t>
      </w:r>
      <w:r w:rsidR="00871118" w:rsidRPr="00ED6ADA">
        <w:t>c</w:t>
      </w:r>
      <w:r w:rsidR="00F5179A" w:rsidRPr="00ED6ADA">
        <w:t xml:space="preserve">. </w:t>
      </w:r>
      <w:r w:rsidR="00C60967" w:rsidRPr="00ED6ADA">
        <w:t xml:space="preserve">Typography concerns the appearance </w:t>
      </w:r>
      <w:r w:rsidR="00DE3C40" w:rsidRPr="00ED6ADA">
        <w:t xml:space="preserve">of </w:t>
      </w:r>
      <w:r w:rsidR="007E7B0E" w:rsidRPr="00ED6ADA">
        <w:t>text</w:t>
      </w:r>
      <w:r w:rsidR="00C60967" w:rsidRPr="00ED6ADA">
        <w:t xml:space="preserve"> on the page</w:t>
      </w:r>
      <w:r w:rsidR="00F5179A" w:rsidRPr="00ED6ADA">
        <w:t xml:space="preserve">. </w:t>
      </w:r>
      <w:r w:rsidR="000954A4" w:rsidRPr="00ED6ADA">
        <w:t>It includes the styles used for headings, body text, special segments, graphics, and boxed material</w:t>
      </w:r>
      <w:r w:rsidR="00F5179A" w:rsidRPr="00ED6ADA">
        <w:t xml:space="preserve">. </w:t>
      </w:r>
    </w:p>
    <w:p w14:paraId="5E1284F0" w14:textId="77777777" w:rsidR="005E7061" w:rsidRPr="00ED6ADA" w:rsidRDefault="005E7061" w:rsidP="00B1786F"/>
    <w:p w14:paraId="0782CA20" w14:textId="77777777" w:rsidR="008E05BB" w:rsidRPr="00ED6ADA" w:rsidRDefault="00B1786F" w:rsidP="00B1786F">
      <w:r w:rsidRPr="00ED6ADA">
        <w:t xml:space="preserve">     </w:t>
      </w:r>
      <w:r w:rsidR="00871118" w:rsidRPr="00ED6ADA">
        <w:t>d</w:t>
      </w:r>
      <w:r w:rsidR="00F5179A" w:rsidRPr="00ED6ADA">
        <w:t xml:space="preserve">. </w:t>
      </w:r>
      <w:r w:rsidR="0045736F" w:rsidRPr="00ED6ADA">
        <w:t>The result of design is the layout of the publication</w:t>
      </w:r>
      <w:r w:rsidR="00F5179A" w:rsidRPr="00ED6ADA">
        <w:t xml:space="preserve">. </w:t>
      </w:r>
      <w:r w:rsidR="003A05D5" w:rsidRPr="00ED6ADA">
        <w:t>“</w:t>
      </w:r>
      <w:r w:rsidR="0045736F" w:rsidRPr="00ED6ADA">
        <w:t>Laying</w:t>
      </w:r>
      <w:r w:rsidR="00871118" w:rsidRPr="00ED6ADA">
        <w:t xml:space="preserve"> </w:t>
      </w:r>
      <w:r w:rsidR="0045736F" w:rsidRPr="00ED6ADA">
        <w:t>out</w:t>
      </w:r>
      <w:r w:rsidR="003A05D5" w:rsidRPr="00ED6ADA">
        <w:t>”</w:t>
      </w:r>
      <w:r w:rsidR="0045736F" w:rsidRPr="00ED6ADA">
        <w:t xml:space="preserve"> refers to electronically arranging text</w:t>
      </w:r>
      <w:r w:rsidR="005A67DD" w:rsidRPr="00ED6ADA">
        <w:t>,</w:t>
      </w:r>
      <w:r w:rsidR="0045736F" w:rsidRPr="00ED6ADA">
        <w:t xml:space="preserve"> graphics</w:t>
      </w:r>
      <w:r w:rsidR="005A67DD" w:rsidRPr="00ED6ADA">
        <w:t>, and other boxed material</w:t>
      </w:r>
      <w:r w:rsidR="0045736F" w:rsidRPr="00ED6ADA">
        <w:t xml:space="preserve"> on the pages </w:t>
      </w:r>
      <w:r w:rsidR="0042775C" w:rsidRPr="00ED6ADA">
        <w:t>using</w:t>
      </w:r>
      <w:r w:rsidR="00CD7392" w:rsidRPr="00ED6ADA">
        <w:t xml:space="preserve"> the </w:t>
      </w:r>
      <w:r w:rsidR="007B35A1" w:rsidRPr="00ED6ADA">
        <w:t>Doctrinal Publication Template</w:t>
      </w:r>
      <w:r w:rsidR="00F5179A" w:rsidRPr="00ED6ADA">
        <w:t xml:space="preserve">. </w:t>
      </w:r>
    </w:p>
    <w:p w14:paraId="3F90E66C" w14:textId="77777777" w:rsidR="005E7061" w:rsidRPr="00ED6ADA" w:rsidRDefault="005E7061" w:rsidP="00B1786F"/>
    <w:p w14:paraId="34E48AF0" w14:textId="77777777" w:rsidR="008F5B09" w:rsidRPr="00ED6ADA" w:rsidRDefault="00E25679" w:rsidP="00B1786F">
      <w:r w:rsidRPr="00ED6ADA">
        <w:t xml:space="preserve">   </w:t>
      </w:r>
      <w:r w:rsidR="00B1786F" w:rsidRPr="00ED6ADA">
        <w:t xml:space="preserve">  </w:t>
      </w:r>
      <w:r w:rsidR="00871118" w:rsidRPr="00ED6ADA">
        <w:t>e</w:t>
      </w:r>
      <w:r w:rsidR="00F5179A" w:rsidRPr="00ED6ADA">
        <w:t xml:space="preserve">. </w:t>
      </w:r>
      <w:r w:rsidR="003D2FDC" w:rsidRPr="00ED6ADA">
        <w:t>The design of changes to publications follows the design of their c</w:t>
      </w:r>
      <w:r w:rsidR="00CE0B52" w:rsidRPr="00ED6ADA">
        <w:t>orresponding base publications</w:t>
      </w:r>
      <w:r w:rsidR="00F5179A" w:rsidRPr="00ED6ADA">
        <w:t xml:space="preserve">. </w:t>
      </w:r>
    </w:p>
    <w:p w14:paraId="3EB2DA86" w14:textId="77777777" w:rsidR="005E7061" w:rsidRPr="00ED6ADA" w:rsidRDefault="005E7061" w:rsidP="00B1786F"/>
    <w:p w14:paraId="6E762F80" w14:textId="77777777" w:rsidR="00170198" w:rsidRPr="00ED6ADA" w:rsidRDefault="00337608" w:rsidP="00DB566F">
      <w:pPr>
        <w:pStyle w:val="Heading2"/>
      </w:pPr>
      <w:bookmarkStart w:id="111" w:name="_Toc61002087"/>
      <w:bookmarkStart w:id="112" w:name="_Toc99977339"/>
      <w:bookmarkStart w:id="113" w:name="_Toc114126248"/>
      <w:r w:rsidRPr="00ED6ADA">
        <w:t>4-</w:t>
      </w:r>
      <w:r w:rsidR="00665EA5" w:rsidRPr="00ED6ADA">
        <w:t>2</w:t>
      </w:r>
      <w:r w:rsidR="00F5179A" w:rsidRPr="00ED6ADA">
        <w:t xml:space="preserve">. </w:t>
      </w:r>
      <w:r w:rsidR="00017E4E" w:rsidRPr="00ED6ADA">
        <w:t>Templates</w:t>
      </w:r>
      <w:bookmarkEnd w:id="111"/>
      <w:bookmarkEnd w:id="112"/>
      <w:bookmarkEnd w:id="113"/>
      <w:r w:rsidR="007A57F4" w:rsidRPr="00ED6ADA">
        <w:t xml:space="preserve"> </w:t>
      </w:r>
    </w:p>
    <w:p w14:paraId="4709461F" w14:textId="77777777" w:rsidR="00D62380" w:rsidRPr="00ED6ADA" w:rsidRDefault="00894EB9" w:rsidP="00C41B9C">
      <w:r w:rsidRPr="00ED6ADA">
        <w:t>Writers and editors select and manually apply preset styles in the required Doctrinal Publication Templates</w:t>
      </w:r>
      <w:r w:rsidR="00F5179A" w:rsidRPr="00ED6ADA">
        <w:t xml:space="preserve">. </w:t>
      </w:r>
      <w:r w:rsidR="00DE1E95" w:rsidRPr="00ED6ADA">
        <w:t xml:space="preserve">See the CADD </w:t>
      </w:r>
      <w:r w:rsidR="00550F71" w:rsidRPr="00ED6ADA">
        <w:t>mil</w:t>
      </w:r>
      <w:r w:rsidR="008A2B4E" w:rsidRPr="00ED6ADA">
        <w:t>Book</w:t>
      </w:r>
      <w:r w:rsidR="00DE1E95" w:rsidRPr="00ED6ADA">
        <w:t xml:space="preserve"> website for the </w:t>
      </w:r>
      <w:r w:rsidR="005106F5" w:rsidRPr="00ED6ADA">
        <w:t>Doctrinal Publication Templates</w:t>
      </w:r>
      <w:r w:rsidR="006002A5" w:rsidRPr="00ED6ADA">
        <w:t xml:space="preserve"> and the Template Guide</w:t>
      </w:r>
      <w:r w:rsidR="008E3F5E" w:rsidRPr="00ED6ADA">
        <w:t xml:space="preserve"> in the categories under the content tab</w:t>
      </w:r>
      <w:r w:rsidR="00F5179A" w:rsidRPr="00ED6ADA">
        <w:t xml:space="preserve">. </w:t>
      </w:r>
      <w:r w:rsidR="005106F5" w:rsidRPr="00ED6ADA">
        <w:t xml:space="preserve">See the Training and Education Developer Toolbox (TED-T) website for </w:t>
      </w:r>
      <w:r w:rsidR="0017735E" w:rsidRPr="00ED6ADA">
        <w:t xml:space="preserve">the </w:t>
      </w:r>
      <w:r w:rsidR="005106F5" w:rsidRPr="00ED6ADA">
        <w:t>Soldier training publication template</w:t>
      </w:r>
      <w:r w:rsidR="00F5179A" w:rsidRPr="00ED6ADA">
        <w:t xml:space="preserve">. </w:t>
      </w:r>
      <w:r w:rsidRPr="00ED6ADA">
        <w:t>T</w:t>
      </w:r>
      <w:r w:rsidR="00AD4960" w:rsidRPr="00ED6ADA">
        <w:t xml:space="preserve">hese </w:t>
      </w:r>
      <w:r w:rsidR="0017735E" w:rsidRPr="00ED6ADA">
        <w:t xml:space="preserve">templates </w:t>
      </w:r>
      <w:r w:rsidR="00AD4960" w:rsidRPr="00ED6ADA">
        <w:t xml:space="preserve">contain </w:t>
      </w:r>
      <w:r w:rsidR="0017735E" w:rsidRPr="00ED6ADA">
        <w:t xml:space="preserve">styles, </w:t>
      </w:r>
      <w:r w:rsidR="00AD4960" w:rsidRPr="00ED6ADA">
        <w:t>font, spacing, and indentation</w:t>
      </w:r>
      <w:r w:rsidRPr="00ED6ADA">
        <w:t xml:space="preserve"> </w:t>
      </w:r>
      <w:r w:rsidR="0017735E" w:rsidRPr="00ED6ADA">
        <w:t>for</w:t>
      </w:r>
      <w:r w:rsidR="00AD4960" w:rsidRPr="00ED6ADA">
        <w:t xml:space="preserve"> </w:t>
      </w:r>
      <w:r w:rsidR="00424CBD" w:rsidRPr="00ED6ADA">
        <w:t>the look of a publication</w:t>
      </w:r>
      <w:r w:rsidR="00F5179A" w:rsidRPr="00ED6ADA">
        <w:t xml:space="preserve">. </w:t>
      </w:r>
    </w:p>
    <w:p w14:paraId="49D40095" w14:textId="77777777" w:rsidR="005E7061" w:rsidRPr="00ED6ADA" w:rsidRDefault="005E7061" w:rsidP="00C41B9C"/>
    <w:p w14:paraId="65272E7E" w14:textId="77777777" w:rsidR="00170198" w:rsidRPr="00ED6ADA" w:rsidRDefault="00337608" w:rsidP="00DB566F">
      <w:pPr>
        <w:pStyle w:val="Heading2"/>
      </w:pPr>
      <w:bookmarkStart w:id="114" w:name="_Toc61002088"/>
      <w:bookmarkStart w:id="115" w:name="_Toc99977340"/>
      <w:bookmarkStart w:id="116" w:name="_Toc114126249"/>
      <w:r w:rsidRPr="00ED6ADA">
        <w:t>4-</w:t>
      </w:r>
      <w:r w:rsidR="00665EA5" w:rsidRPr="00ED6ADA">
        <w:t>3</w:t>
      </w:r>
      <w:r w:rsidR="00F5179A" w:rsidRPr="00ED6ADA">
        <w:t xml:space="preserve">. </w:t>
      </w:r>
      <w:r w:rsidR="008A555B" w:rsidRPr="00ED6ADA">
        <w:t>Design duties</w:t>
      </w:r>
      <w:bookmarkEnd w:id="114"/>
      <w:bookmarkEnd w:id="115"/>
      <w:bookmarkEnd w:id="116"/>
      <w:r w:rsidR="007A57F4" w:rsidRPr="00ED6ADA">
        <w:t xml:space="preserve"> </w:t>
      </w:r>
    </w:p>
    <w:p w14:paraId="2B2F73DD" w14:textId="77777777" w:rsidR="005E7061" w:rsidRPr="00ED6ADA" w:rsidRDefault="005E7061" w:rsidP="00B1786F"/>
    <w:p w14:paraId="567CA1D4" w14:textId="77777777" w:rsidR="007C3E57" w:rsidRPr="00ED6ADA" w:rsidRDefault="00B1786F" w:rsidP="00B1786F">
      <w:r w:rsidRPr="00ED6ADA">
        <w:t xml:space="preserve">     </w:t>
      </w:r>
      <w:r w:rsidR="00496578" w:rsidRPr="00ED6ADA">
        <w:t>a</w:t>
      </w:r>
      <w:r w:rsidR="00F5179A" w:rsidRPr="00ED6ADA">
        <w:t xml:space="preserve">. </w:t>
      </w:r>
      <w:r w:rsidR="007C3E57" w:rsidRPr="00ED6ADA">
        <w:t>Effective design requires collaboration among the author, editor, and graphic artist</w:t>
      </w:r>
      <w:r w:rsidR="00F5179A" w:rsidRPr="00ED6ADA">
        <w:t xml:space="preserve">. </w:t>
      </w:r>
      <w:r w:rsidR="006002A5" w:rsidRPr="00ED6ADA">
        <w:t>N</w:t>
      </w:r>
      <w:r w:rsidR="00F54772" w:rsidRPr="00ED6ADA">
        <w:t xml:space="preserve">ormally some overlap </w:t>
      </w:r>
      <w:r w:rsidR="006002A5" w:rsidRPr="00ED6ADA">
        <w:t xml:space="preserve">occurs </w:t>
      </w:r>
      <w:r w:rsidR="00F54772" w:rsidRPr="00ED6ADA">
        <w:t>among the tasks performed by writing team members</w:t>
      </w:r>
      <w:r w:rsidR="00F5179A" w:rsidRPr="00ED6ADA">
        <w:t xml:space="preserve">. </w:t>
      </w:r>
      <w:r w:rsidR="00F54772" w:rsidRPr="00ED6ADA">
        <w:t xml:space="preserve">However, in general, the author </w:t>
      </w:r>
      <w:r w:rsidR="006533C0" w:rsidRPr="00ED6ADA">
        <w:t>will write</w:t>
      </w:r>
      <w:r w:rsidR="00F54772" w:rsidRPr="00ED6ADA">
        <w:t xml:space="preserve"> the text, the artist </w:t>
      </w:r>
      <w:r w:rsidR="006533C0" w:rsidRPr="00ED6ADA">
        <w:t>will prepare</w:t>
      </w:r>
      <w:r w:rsidR="00F54772" w:rsidRPr="00ED6ADA">
        <w:t xml:space="preserve"> figures to support it, and the editor </w:t>
      </w:r>
      <w:r w:rsidR="006533C0" w:rsidRPr="00ED6ADA">
        <w:t>will en</w:t>
      </w:r>
      <w:r w:rsidR="00F54772" w:rsidRPr="00ED6ADA">
        <w:t>sure the layout</w:t>
      </w:r>
      <w:r w:rsidR="00B260F7" w:rsidRPr="00ED6ADA">
        <w:t>,</w:t>
      </w:r>
      <w:r w:rsidR="00F54772" w:rsidRPr="00ED6ADA">
        <w:t xml:space="preserve"> </w:t>
      </w:r>
      <w:r w:rsidR="00B260F7" w:rsidRPr="00ED6ADA">
        <w:t xml:space="preserve">text, and graphics </w:t>
      </w:r>
      <w:r w:rsidR="00B46964" w:rsidRPr="00ED6ADA">
        <w:t xml:space="preserve">clearly </w:t>
      </w:r>
      <w:r w:rsidR="00B260F7" w:rsidRPr="00ED6ADA">
        <w:t>convey</w:t>
      </w:r>
      <w:r w:rsidR="00F54772" w:rsidRPr="00ED6ADA">
        <w:t xml:space="preserve"> the meaning of </w:t>
      </w:r>
      <w:r w:rsidR="00B46964" w:rsidRPr="00ED6ADA">
        <w:t>a passage</w:t>
      </w:r>
      <w:r w:rsidR="00F5179A" w:rsidRPr="00ED6ADA">
        <w:t xml:space="preserve">. </w:t>
      </w:r>
      <w:r w:rsidR="00F54772" w:rsidRPr="00ED6ADA">
        <w:t xml:space="preserve">Thus, most </w:t>
      </w:r>
      <w:r w:rsidR="00321580" w:rsidRPr="00ED6ADA">
        <w:t xml:space="preserve">good </w:t>
      </w:r>
      <w:r w:rsidR="00F54772" w:rsidRPr="00ED6ADA">
        <w:t>design decisions are based on input from all team members, with the project lead</w:t>
      </w:r>
      <w:r w:rsidR="006533C0" w:rsidRPr="00ED6ADA">
        <w:t>er</w:t>
      </w:r>
      <w:r w:rsidR="00F54772" w:rsidRPr="00ED6ADA">
        <w:t xml:space="preserve"> </w:t>
      </w:r>
      <w:r w:rsidR="00F1496F" w:rsidRPr="00ED6ADA">
        <w:t>giving final approval</w:t>
      </w:r>
      <w:r w:rsidR="00F5179A" w:rsidRPr="00ED6ADA">
        <w:t xml:space="preserve">. </w:t>
      </w:r>
      <w:r w:rsidR="006002A5" w:rsidRPr="00ED6ADA">
        <w:t>T</w:t>
      </w:r>
      <w:r w:rsidR="00321580" w:rsidRPr="00ED6ADA">
        <w:t xml:space="preserve">his chapter uses </w:t>
      </w:r>
      <w:r w:rsidR="003A05D5" w:rsidRPr="00ED6ADA">
        <w:t>“</w:t>
      </w:r>
      <w:r w:rsidR="00321580" w:rsidRPr="00ED6ADA">
        <w:t>writing team</w:t>
      </w:r>
      <w:r w:rsidR="003A05D5" w:rsidRPr="00ED6ADA">
        <w:t>”</w:t>
      </w:r>
      <w:r w:rsidR="00321580" w:rsidRPr="00ED6ADA">
        <w:t xml:space="preserve"> when referring to design tasks, even though most tasks are executed by </w:t>
      </w:r>
      <w:r w:rsidR="00154E7A" w:rsidRPr="00ED6ADA">
        <w:t xml:space="preserve">a </w:t>
      </w:r>
      <w:r w:rsidR="00321580" w:rsidRPr="00ED6ADA">
        <w:t>team member who actually prepares the final electronic file</w:t>
      </w:r>
      <w:r w:rsidR="00F5179A" w:rsidRPr="00ED6ADA">
        <w:t xml:space="preserve">. </w:t>
      </w:r>
    </w:p>
    <w:p w14:paraId="065912DE" w14:textId="77777777" w:rsidR="005E7061" w:rsidRPr="00ED6ADA" w:rsidRDefault="005E7061" w:rsidP="00B1786F"/>
    <w:p w14:paraId="223581C0" w14:textId="77777777" w:rsidR="00C303C3" w:rsidRPr="00ED6ADA" w:rsidRDefault="00B1786F" w:rsidP="00B1786F">
      <w:r w:rsidRPr="00ED6ADA">
        <w:t xml:space="preserve">     </w:t>
      </w:r>
      <w:r w:rsidR="00496578" w:rsidRPr="00ED6ADA">
        <w:t>b</w:t>
      </w:r>
      <w:r w:rsidR="00F5179A" w:rsidRPr="00ED6ADA">
        <w:t xml:space="preserve">. </w:t>
      </w:r>
      <w:r w:rsidR="00C303C3" w:rsidRPr="00ED6ADA">
        <w:t>Word processing programs have automated many layout tasks</w:t>
      </w:r>
      <w:r w:rsidR="00F5179A" w:rsidRPr="00ED6ADA">
        <w:t xml:space="preserve">. </w:t>
      </w:r>
      <w:r w:rsidR="00894EB9" w:rsidRPr="00ED6ADA">
        <w:t>W</w:t>
      </w:r>
      <w:r w:rsidR="00321580" w:rsidRPr="00ED6ADA">
        <w:t xml:space="preserve">riting teams </w:t>
      </w:r>
      <w:r w:rsidR="00894EB9" w:rsidRPr="00ED6ADA">
        <w:t>can</w:t>
      </w:r>
      <w:r w:rsidR="00321580" w:rsidRPr="00ED6ADA">
        <w:t xml:space="preserve"> experiment with different arrangements of text and graphics and to rearrange material</w:t>
      </w:r>
      <w:r w:rsidR="00CE0B52" w:rsidRPr="00ED6ADA">
        <w:t xml:space="preserve"> between drafts when necessary</w:t>
      </w:r>
      <w:r w:rsidR="00F5179A" w:rsidRPr="00ED6ADA">
        <w:t xml:space="preserve">. </w:t>
      </w:r>
    </w:p>
    <w:p w14:paraId="79BF77F1" w14:textId="77777777" w:rsidR="005E7061" w:rsidRPr="00ED6ADA" w:rsidRDefault="005E7061" w:rsidP="00B1786F"/>
    <w:p w14:paraId="4169468C" w14:textId="77777777" w:rsidR="00F1496F" w:rsidRPr="00ED6ADA" w:rsidRDefault="00B1786F" w:rsidP="00B1786F">
      <w:r w:rsidRPr="00ED6ADA">
        <w:t xml:space="preserve">     </w:t>
      </w:r>
      <w:r w:rsidR="00496578" w:rsidRPr="00ED6ADA">
        <w:t>c</w:t>
      </w:r>
      <w:r w:rsidR="00F5179A" w:rsidRPr="00ED6ADA">
        <w:t xml:space="preserve">. </w:t>
      </w:r>
      <w:r w:rsidR="00554E00" w:rsidRPr="00ED6ADA">
        <w:t xml:space="preserve">The writer composes the text using </w:t>
      </w:r>
      <w:r w:rsidR="00AB0059" w:rsidRPr="00ED6ADA">
        <w:t xml:space="preserve">a </w:t>
      </w:r>
      <w:r w:rsidR="00554E00" w:rsidRPr="00ED6ADA">
        <w:t>word processing program or using the template within the word processing program</w:t>
      </w:r>
      <w:r w:rsidR="00F5179A" w:rsidRPr="00ED6ADA">
        <w:t xml:space="preserve">. </w:t>
      </w:r>
      <w:r w:rsidR="00554E00" w:rsidRPr="00ED6ADA">
        <w:t>Once editors receive the content from the writer, the editor adjusts layout as needed throughout editing</w:t>
      </w:r>
      <w:r w:rsidR="00F5179A" w:rsidRPr="00ED6ADA">
        <w:t xml:space="preserve">. </w:t>
      </w:r>
      <w:r w:rsidR="00F1496F" w:rsidRPr="00ED6ADA">
        <w:t xml:space="preserve">This allows </w:t>
      </w:r>
      <w:r w:rsidR="00F043FD" w:rsidRPr="00ED6ADA">
        <w:t>editors</w:t>
      </w:r>
      <w:r w:rsidR="00AB0059" w:rsidRPr="00ED6ADA">
        <w:t xml:space="preserve"> </w:t>
      </w:r>
      <w:r w:rsidR="00F1496F" w:rsidRPr="00ED6ADA">
        <w:t xml:space="preserve">to </w:t>
      </w:r>
      <w:r w:rsidR="00321580" w:rsidRPr="00ED6ADA">
        <w:t xml:space="preserve">identify when text and graphics require rearrangement to </w:t>
      </w:r>
      <w:r w:rsidR="00401EFC" w:rsidRPr="00ED6ADA">
        <w:t xml:space="preserve">better </w:t>
      </w:r>
      <w:r w:rsidR="00321580" w:rsidRPr="00ED6ADA">
        <w:t>convey meaning</w:t>
      </w:r>
      <w:r w:rsidR="00401EFC" w:rsidRPr="00ED6ADA">
        <w:t xml:space="preserve"> or to make better use of available space</w:t>
      </w:r>
      <w:r w:rsidR="00F5179A" w:rsidRPr="00ED6ADA">
        <w:t xml:space="preserve">. </w:t>
      </w:r>
      <w:r w:rsidR="00401EFC" w:rsidRPr="00ED6ADA">
        <w:t>The</w:t>
      </w:r>
      <w:r w:rsidR="002D225C" w:rsidRPr="00ED6ADA">
        <w:t xml:space="preserve"> </w:t>
      </w:r>
      <w:r w:rsidR="00554E00" w:rsidRPr="00ED6ADA">
        <w:lastRenderedPageBreak/>
        <w:t>editor makes minor layout adjustments as needed to achieve coherence, parallelism, logical hierarchy, and consistency</w:t>
      </w:r>
      <w:r w:rsidR="00F5179A" w:rsidRPr="00ED6ADA">
        <w:t xml:space="preserve">. </w:t>
      </w:r>
      <w:r w:rsidR="00554E00" w:rsidRPr="00ED6ADA">
        <w:t>The editor consults the author for major structural issues</w:t>
      </w:r>
      <w:r w:rsidR="00F5179A" w:rsidRPr="00ED6ADA">
        <w:t xml:space="preserve">. </w:t>
      </w:r>
    </w:p>
    <w:p w14:paraId="7EC43535" w14:textId="77777777" w:rsidR="005E7061" w:rsidRPr="00ED6ADA" w:rsidRDefault="005E7061" w:rsidP="00B1786F"/>
    <w:p w14:paraId="483A35FA" w14:textId="77777777" w:rsidR="003D161B" w:rsidRPr="00ED6ADA" w:rsidRDefault="00B1786F" w:rsidP="00B1786F">
      <w:r w:rsidRPr="00ED6ADA">
        <w:t xml:space="preserve">     </w:t>
      </w:r>
      <w:r w:rsidR="00496578" w:rsidRPr="00ED6ADA">
        <w:t>d</w:t>
      </w:r>
      <w:r w:rsidR="00F5179A" w:rsidRPr="00ED6ADA">
        <w:t xml:space="preserve">. </w:t>
      </w:r>
      <w:r w:rsidR="00E02C1B" w:rsidRPr="00ED6ADA">
        <w:t>G</w:t>
      </w:r>
      <w:r w:rsidR="003D161B" w:rsidRPr="00ED6ADA">
        <w:t>raphic artist</w:t>
      </w:r>
      <w:r w:rsidR="00821FEB" w:rsidRPr="00ED6ADA">
        <w:t>s</w:t>
      </w:r>
      <w:r w:rsidR="003D161B" w:rsidRPr="00ED6ADA">
        <w:t xml:space="preserve"> </w:t>
      </w:r>
      <w:r w:rsidR="00821FEB" w:rsidRPr="00ED6ADA">
        <w:t>are</w:t>
      </w:r>
      <w:r w:rsidR="003D161B" w:rsidRPr="00ED6ADA">
        <w:t xml:space="preserve"> involved in design</w:t>
      </w:r>
      <w:r w:rsidR="00821FEB" w:rsidRPr="00ED6ADA">
        <w:t xml:space="preserve"> </w:t>
      </w:r>
      <w:r w:rsidR="00496578" w:rsidRPr="00ED6ADA">
        <w:t>in either case</w:t>
      </w:r>
      <w:r w:rsidR="00F5179A" w:rsidRPr="00ED6ADA">
        <w:t xml:space="preserve">. </w:t>
      </w:r>
      <w:r w:rsidR="003D161B" w:rsidRPr="00ED6ADA">
        <w:t>As the subject matter expert</w:t>
      </w:r>
      <w:r w:rsidR="00821FEB" w:rsidRPr="00ED6ADA">
        <w:t xml:space="preserve"> for design</w:t>
      </w:r>
      <w:r w:rsidR="003D161B" w:rsidRPr="00ED6ADA">
        <w:t>, the graphic artist advises the author and editor on topics related to graphically portraying information</w:t>
      </w:r>
      <w:r w:rsidR="00F5179A" w:rsidRPr="00ED6ADA">
        <w:t xml:space="preserve">. </w:t>
      </w:r>
      <w:r w:rsidR="003D161B" w:rsidRPr="00ED6ADA">
        <w:t xml:space="preserve">The </w:t>
      </w:r>
      <w:r w:rsidR="00DE1E95" w:rsidRPr="00ED6ADA">
        <w:t xml:space="preserve">author, </w:t>
      </w:r>
      <w:r w:rsidR="003D161B" w:rsidRPr="00ED6ADA">
        <w:t>editor</w:t>
      </w:r>
      <w:r w:rsidR="00DE1E95" w:rsidRPr="00ED6ADA">
        <w:t>,</w:t>
      </w:r>
      <w:r w:rsidR="003D161B" w:rsidRPr="00ED6ADA">
        <w:t xml:space="preserve"> and graphic artist work together to determine the best way to integrate text and graphics to convey the author</w:t>
      </w:r>
      <w:r w:rsidR="003A05D5" w:rsidRPr="00ED6ADA">
        <w:t>’</w:t>
      </w:r>
      <w:r w:rsidR="003D161B" w:rsidRPr="00ED6ADA">
        <w:t>s ideas</w:t>
      </w:r>
      <w:r w:rsidR="00F5179A" w:rsidRPr="00ED6ADA">
        <w:t xml:space="preserve">. </w:t>
      </w:r>
      <w:r w:rsidR="003D161B" w:rsidRPr="00ED6ADA">
        <w:t>This involves the creation of figures, which remains the graphic artist</w:t>
      </w:r>
      <w:r w:rsidR="003A05D5" w:rsidRPr="00ED6ADA">
        <w:t>’</w:t>
      </w:r>
      <w:r w:rsidR="003D161B" w:rsidRPr="00ED6ADA">
        <w:t>s major responsibility</w:t>
      </w:r>
      <w:r w:rsidR="00F5179A" w:rsidRPr="00ED6ADA">
        <w:t xml:space="preserve">. </w:t>
      </w:r>
      <w:r w:rsidR="00821FEB" w:rsidRPr="00ED6ADA">
        <w:t xml:space="preserve">(See </w:t>
      </w:r>
      <w:r w:rsidR="00454EB9" w:rsidRPr="00ED6ADA">
        <w:t>chap</w:t>
      </w:r>
      <w:r w:rsidR="00821FEB" w:rsidRPr="00ED6ADA">
        <w:t xml:space="preserve"> </w:t>
      </w:r>
      <w:r w:rsidR="00FD7413" w:rsidRPr="00ED6ADA">
        <w:t>9</w:t>
      </w:r>
      <w:r w:rsidR="00235400" w:rsidRPr="00ED6ADA">
        <w:t xml:space="preserve"> for graphics</w:t>
      </w:r>
      <w:r w:rsidR="005D7968" w:rsidRPr="00ED6ADA">
        <w:t>.</w:t>
      </w:r>
      <w:r w:rsidR="00B7556D" w:rsidRPr="00ED6ADA">
        <w:t xml:space="preserve">) </w:t>
      </w:r>
      <w:r w:rsidR="00DE1E95" w:rsidRPr="00ED6ADA">
        <w:t>Editors have the responsibility to insert graphics.</w:t>
      </w:r>
    </w:p>
    <w:p w14:paraId="7C359E3E" w14:textId="77777777" w:rsidR="00BF20ED" w:rsidRPr="00ED6ADA" w:rsidRDefault="00BF20ED" w:rsidP="00B1786F"/>
    <w:p w14:paraId="3004BC57" w14:textId="77777777" w:rsidR="00BE0CD1" w:rsidRPr="00ED6ADA" w:rsidRDefault="00337608" w:rsidP="00DB566F">
      <w:pPr>
        <w:pStyle w:val="Heading2"/>
      </w:pPr>
      <w:bookmarkStart w:id="117" w:name="_Toc61002089"/>
      <w:bookmarkStart w:id="118" w:name="_Toc99977341"/>
      <w:bookmarkStart w:id="119" w:name="_Toc114126250"/>
      <w:r w:rsidRPr="00ED6ADA">
        <w:t>4-</w:t>
      </w:r>
      <w:r w:rsidR="00BE0CD1" w:rsidRPr="00ED6ADA">
        <w:t>4</w:t>
      </w:r>
      <w:r w:rsidR="00F5179A" w:rsidRPr="00ED6ADA">
        <w:t xml:space="preserve">. </w:t>
      </w:r>
      <w:r w:rsidR="008E7591" w:rsidRPr="00ED6ADA">
        <w:t>Page design</w:t>
      </w:r>
      <w:bookmarkEnd w:id="117"/>
      <w:bookmarkEnd w:id="118"/>
      <w:bookmarkEnd w:id="119"/>
      <w:r w:rsidR="007A57F4" w:rsidRPr="00ED6ADA">
        <w:t xml:space="preserve"> </w:t>
      </w:r>
    </w:p>
    <w:p w14:paraId="40BA2D59" w14:textId="77777777" w:rsidR="00C6720E" w:rsidRPr="00ED6ADA" w:rsidRDefault="00C6720E" w:rsidP="00803E0B">
      <w:r w:rsidRPr="00ED6ADA">
        <w:t xml:space="preserve">Page design </w:t>
      </w:r>
      <w:r w:rsidR="00B46964" w:rsidRPr="00ED6ADA">
        <w:t xml:space="preserve">is the aspect of design format that </w:t>
      </w:r>
      <w:r w:rsidRPr="00ED6ADA">
        <w:t>refers to the arrangement of information on a page</w:t>
      </w:r>
      <w:r w:rsidR="00F5179A" w:rsidRPr="00ED6ADA">
        <w:t xml:space="preserve">. </w:t>
      </w:r>
      <w:r w:rsidRPr="00ED6ADA">
        <w:t xml:space="preserve">The elements of page design </w:t>
      </w:r>
      <w:r w:rsidR="00B46964" w:rsidRPr="00ED6ADA">
        <w:t>for</w:t>
      </w:r>
      <w:r w:rsidRPr="00ED6ADA">
        <w:t xml:space="preserve"> doctrinal and training publications are the </w:t>
      </w:r>
      <w:r w:rsidR="00554E00" w:rsidRPr="00ED6ADA">
        <w:t>image area</w:t>
      </w:r>
      <w:r w:rsidRPr="00ED6ADA">
        <w:t>, running head, and running foot</w:t>
      </w:r>
      <w:r w:rsidR="00F5179A" w:rsidRPr="00ED6ADA">
        <w:t xml:space="preserve">. </w:t>
      </w:r>
      <w:r w:rsidRPr="00ED6ADA">
        <w:t xml:space="preserve">(See figure </w:t>
      </w:r>
      <w:r w:rsidR="00337608" w:rsidRPr="00ED6ADA">
        <w:t>4-</w:t>
      </w:r>
      <w:r w:rsidRPr="00ED6ADA">
        <w:t>1</w:t>
      </w:r>
      <w:r w:rsidR="005D7968" w:rsidRPr="00ED6ADA">
        <w:t>.)</w:t>
      </w:r>
      <w:r w:rsidRPr="00ED6ADA">
        <w:t xml:space="preserve"> The </w:t>
      </w:r>
      <w:r w:rsidR="007B35A1" w:rsidRPr="00ED6ADA">
        <w:t>Doctrinal Publication Template</w:t>
      </w:r>
      <w:r w:rsidRPr="00ED6ADA">
        <w:t xml:space="preserve"> stand</w:t>
      </w:r>
      <w:r w:rsidR="00CE0B52" w:rsidRPr="00ED6ADA">
        <w:t>ardizes these elements</w:t>
      </w:r>
      <w:r w:rsidR="00E25679" w:rsidRPr="00ED6ADA">
        <w:t xml:space="preserve">. </w:t>
      </w:r>
    </w:p>
    <w:p w14:paraId="416A7DB5" w14:textId="77777777" w:rsidR="00A43B34" w:rsidRPr="00ED6ADA" w:rsidRDefault="00A43B34" w:rsidP="00803E0B"/>
    <w:p w14:paraId="2D656272" w14:textId="558B59AD" w:rsidR="00C6720E" w:rsidRPr="00ED6ADA" w:rsidRDefault="008A33E4" w:rsidP="001008AD">
      <w:pPr>
        <w:pStyle w:val="figure0"/>
      </w:pPr>
      <w:bookmarkStart w:id="120" w:name="_Toc475965130"/>
      <w:bookmarkStart w:id="121" w:name="_Toc55801679"/>
      <w:bookmarkStart w:id="122" w:name="_Toc61002391"/>
      <w:bookmarkStart w:id="123" w:name="_Toc99977667"/>
      <w:bookmarkStart w:id="124" w:name="_Toc114126577"/>
      <w:r w:rsidRPr="00ED6ADA">
        <w:drawing>
          <wp:anchor distT="0" distB="0" distL="114300" distR="114300" simplePos="0" relativeHeight="251693056" behindDoc="0" locked="1" layoutInCell="1" allowOverlap="0" wp14:anchorId="3765D6D3" wp14:editId="62A52197">
            <wp:simplePos x="0" y="0"/>
            <wp:positionH relativeFrom="column">
              <wp:align>center</wp:align>
            </wp:positionH>
            <wp:positionV relativeFrom="paragraph">
              <wp:posOffset>0</wp:posOffset>
            </wp:positionV>
            <wp:extent cx="4325112" cy="3602736"/>
            <wp:effectExtent l="0" t="0" r="0" b="0"/>
            <wp:wrapTopAndBottom/>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ocial media pos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5112" cy="3602736"/>
                    </a:xfrm>
                    <a:prstGeom prst="rect">
                      <a:avLst/>
                    </a:prstGeom>
                    <a:noFill/>
                  </pic:spPr>
                </pic:pic>
              </a:graphicData>
            </a:graphic>
            <wp14:sizeRelH relativeFrom="page">
              <wp14:pctWidth>0</wp14:pctWidth>
            </wp14:sizeRelH>
            <wp14:sizeRelV relativeFrom="page">
              <wp14:pctHeight>0</wp14:pctHeight>
            </wp14:sizeRelV>
          </wp:anchor>
        </w:drawing>
      </w:r>
      <w:r w:rsidR="00C6720E" w:rsidRPr="00ED6ADA">
        <w:t xml:space="preserve">Figure </w:t>
      </w:r>
      <w:r w:rsidR="00337608" w:rsidRPr="00ED6ADA">
        <w:t>4-</w:t>
      </w:r>
      <w:r w:rsidR="00C6720E" w:rsidRPr="00ED6ADA">
        <w:t>1</w:t>
      </w:r>
      <w:r w:rsidR="00F5179A" w:rsidRPr="00ED6ADA">
        <w:t xml:space="preserve">. </w:t>
      </w:r>
      <w:r w:rsidR="00C6720E" w:rsidRPr="00ED6ADA">
        <w:t>Elements of page design</w:t>
      </w:r>
      <w:bookmarkStart w:id="125" w:name="figure_05_01"/>
      <w:bookmarkEnd w:id="120"/>
      <w:bookmarkEnd w:id="121"/>
      <w:bookmarkEnd w:id="122"/>
      <w:bookmarkEnd w:id="123"/>
      <w:bookmarkEnd w:id="124"/>
      <w:bookmarkEnd w:id="125"/>
    </w:p>
    <w:p w14:paraId="257E7327" w14:textId="77777777" w:rsidR="001B58B1" w:rsidRPr="00ED6ADA" w:rsidRDefault="001B58B1" w:rsidP="00FD7413"/>
    <w:p w14:paraId="7F145A6F" w14:textId="77777777" w:rsidR="00C6720E" w:rsidRPr="00ED6ADA" w:rsidRDefault="00337608" w:rsidP="00DB566F">
      <w:pPr>
        <w:pStyle w:val="Heading2"/>
      </w:pPr>
      <w:bookmarkStart w:id="126" w:name="_Toc61002090"/>
      <w:bookmarkStart w:id="127" w:name="_Toc99977342"/>
      <w:bookmarkStart w:id="128" w:name="_Toc114126251"/>
      <w:r w:rsidRPr="00ED6ADA">
        <w:t>4-</w:t>
      </w:r>
      <w:r w:rsidR="008D6819" w:rsidRPr="00ED6ADA">
        <w:t>5</w:t>
      </w:r>
      <w:r w:rsidR="00F5179A" w:rsidRPr="00ED6ADA">
        <w:t xml:space="preserve">. </w:t>
      </w:r>
      <w:r w:rsidR="00C6720E" w:rsidRPr="00ED6ADA">
        <w:t>Image area</w:t>
      </w:r>
      <w:bookmarkEnd w:id="126"/>
      <w:bookmarkEnd w:id="127"/>
      <w:bookmarkEnd w:id="128"/>
      <w:r w:rsidR="007A57F4" w:rsidRPr="00ED6ADA">
        <w:t xml:space="preserve"> </w:t>
      </w:r>
    </w:p>
    <w:p w14:paraId="4ADE482A" w14:textId="77777777" w:rsidR="005E7061" w:rsidRPr="00ED6ADA" w:rsidRDefault="005E7061" w:rsidP="00B1786F"/>
    <w:p w14:paraId="4C834634" w14:textId="77777777" w:rsidR="0046560E" w:rsidRPr="00ED6ADA" w:rsidRDefault="00B1786F" w:rsidP="00B1786F">
      <w:r w:rsidRPr="00ED6ADA">
        <w:t xml:space="preserve">     </w:t>
      </w:r>
      <w:r w:rsidR="0046560E" w:rsidRPr="00ED6ADA">
        <w:t>a</w:t>
      </w:r>
      <w:r w:rsidR="00F5179A" w:rsidRPr="00ED6ADA">
        <w:t xml:space="preserve">. </w:t>
      </w:r>
      <w:r w:rsidR="00C6720E" w:rsidRPr="00ED6ADA">
        <w:t>The image area is the space within which the body text is printed</w:t>
      </w:r>
      <w:r w:rsidR="00F5179A" w:rsidRPr="00ED6ADA">
        <w:t xml:space="preserve">. </w:t>
      </w:r>
      <w:r w:rsidR="00C6720E" w:rsidRPr="00ED6ADA">
        <w:t xml:space="preserve">All text and graphics must </w:t>
      </w:r>
      <w:r w:rsidR="00F043FD" w:rsidRPr="00ED6ADA">
        <w:t>fit</w:t>
      </w:r>
      <w:r w:rsidR="00C6720E" w:rsidRPr="00ED6ADA">
        <w:t xml:space="preserve"> in the image area</w:t>
      </w:r>
      <w:r w:rsidR="00F5179A" w:rsidRPr="00ED6ADA">
        <w:t xml:space="preserve">. </w:t>
      </w:r>
      <w:r w:rsidR="00367190" w:rsidRPr="00ED6ADA">
        <w:t>The blank space between the image area and the edge of the page is the margin</w:t>
      </w:r>
      <w:r w:rsidR="00F5179A" w:rsidRPr="00ED6ADA">
        <w:t xml:space="preserve">. </w:t>
      </w:r>
    </w:p>
    <w:p w14:paraId="632915A6" w14:textId="77777777" w:rsidR="005E7061" w:rsidRPr="00ED6ADA" w:rsidRDefault="005E7061" w:rsidP="00B1786F"/>
    <w:p w14:paraId="3A307C90" w14:textId="77777777" w:rsidR="00C6720E" w:rsidRPr="00ED6ADA" w:rsidRDefault="00B1786F" w:rsidP="00B1786F">
      <w:r w:rsidRPr="00ED6ADA">
        <w:t xml:space="preserve">     </w:t>
      </w:r>
      <w:r w:rsidR="0046560E" w:rsidRPr="00ED6ADA">
        <w:t>b</w:t>
      </w:r>
      <w:r w:rsidR="00F5179A" w:rsidRPr="00ED6ADA">
        <w:t xml:space="preserve">. </w:t>
      </w:r>
      <w:r w:rsidR="0046560E" w:rsidRPr="00ED6ADA">
        <w:t>The Doctrine Publication Template contains preset m</w:t>
      </w:r>
      <w:r w:rsidR="00CE0B52" w:rsidRPr="00ED6ADA">
        <w:t>argins in mirror margin format</w:t>
      </w:r>
      <w:r w:rsidR="00F5179A" w:rsidRPr="00ED6ADA">
        <w:t xml:space="preserve">. </w:t>
      </w:r>
    </w:p>
    <w:p w14:paraId="7127726E" w14:textId="77777777" w:rsidR="005E7061" w:rsidRPr="00ED6ADA" w:rsidRDefault="005E7061" w:rsidP="00B1786F"/>
    <w:p w14:paraId="115DE92A" w14:textId="77777777" w:rsidR="00C6720E" w:rsidRPr="00ED6ADA" w:rsidRDefault="00337608" w:rsidP="00DB566F">
      <w:pPr>
        <w:pStyle w:val="Heading2"/>
      </w:pPr>
      <w:bookmarkStart w:id="129" w:name="_Toc61002091"/>
      <w:bookmarkStart w:id="130" w:name="_Toc99977343"/>
      <w:bookmarkStart w:id="131" w:name="_Toc114126252"/>
      <w:r w:rsidRPr="00ED6ADA">
        <w:lastRenderedPageBreak/>
        <w:t>4-</w:t>
      </w:r>
      <w:r w:rsidR="008D6819" w:rsidRPr="00ED6ADA">
        <w:t>6</w:t>
      </w:r>
      <w:r w:rsidR="00F5179A" w:rsidRPr="00ED6ADA">
        <w:t xml:space="preserve">. </w:t>
      </w:r>
      <w:r w:rsidR="00C6720E" w:rsidRPr="00ED6ADA">
        <w:t>Running head</w:t>
      </w:r>
      <w:bookmarkEnd w:id="129"/>
      <w:bookmarkEnd w:id="130"/>
      <w:bookmarkEnd w:id="131"/>
      <w:r w:rsidR="007A57F4" w:rsidRPr="00ED6ADA">
        <w:t xml:space="preserve"> </w:t>
      </w:r>
    </w:p>
    <w:p w14:paraId="5AC6A5D5" w14:textId="77777777" w:rsidR="00B1786F" w:rsidRPr="00ED6ADA" w:rsidRDefault="00B1786F" w:rsidP="00B1786F">
      <w:bookmarkStart w:id="132" w:name="_Ref348439878"/>
    </w:p>
    <w:p w14:paraId="11D4B15A" w14:textId="77777777" w:rsidR="00C6720E" w:rsidRPr="00ED6ADA" w:rsidRDefault="00B1786F" w:rsidP="00B1786F">
      <w:r w:rsidRPr="00ED6ADA">
        <w:t xml:space="preserve">     </w:t>
      </w:r>
      <w:r w:rsidR="0037086A" w:rsidRPr="00ED6ADA">
        <w:t>a</w:t>
      </w:r>
      <w:r w:rsidR="00F5179A" w:rsidRPr="00ED6ADA">
        <w:t xml:space="preserve">. </w:t>
      </w:r>
      <w:r w:rsidR="00B83BAA" w:rsidRPr="00ED6ADA">
        <w:t xml:space="preserve">A running head </w:t>
      </w:r>
      <w:r w:rsidR="00C1109F" w:rsidRPr="00ED6ADA">
        <w:t xml:space="preserve">(also </w:t>
      </w:r>
      <w:r w:rsidR="007D6E32" w:rsidRPr="00ED6ADA">
        <w:t>called</w:t>
      </w:r>
      <w:r w:rsidR="00C1109F" w:rsidRPr="00ED6ADA">
        <w:t xml:space="preserve"> a header</w:t>
      </w:r>
      <w:r w:rsidR="005D7968" w:rsidRPr="00ED6ADA">
        <w:t>)</w:t>
      </w:r>
      <w:r w:rsidR="00C1109F" w:rsidRPr="00ED6ADA">
        <w:t xml:space="preserve"> </w:t>
      </w:r>
      <w:r w:rsidR="00B83BAA" w:rsidRPr="00ED6ADA">
        <w:t>appears at the top of each page to identify the division of the publication</w:t>
      </w:r>
      <w:r w:rsidR="00F5179A" w:rsidRPr="00ED6ADA">
        <w:t xml:space="preserve">. </w:t>
      </w:r>
      <w:r w:rsidR="00C6720E" w:rsidRPr="00ED6ADA">
        <w:t xml:space="preserve">When properly formatted, the </w:t>
      </w:r>
      <w:r w:rsidR="007B35A1" w:rsidRPr="00ED6ADA">
        <w:t>Doctrinal Publication Template</w:t>
      </w:r>
      <w:r w:rsidR="00C6720E" w:rsidRPr="00ED6ADA">
        <w:t xml:space="preserve"> generates </w:t>
      </w:r>
      <w:r w:rsidR="006652C8" w:rsidRPr="00ED6ADA">
        <w:t>a different</w:t>
      </w:r>
      <w:r w:rsidR="00C6720E" w:rsidRPr="00ED6ADA">
        <w:t xml:space="preserve"> running head </w:t>
      </w:r>
      <w:r w:rsidR="006652C8" w:rsidRPr="00ED6ADA">
        <w:t>for the first page</w:t>
      </w:r>
      <w:r w:rsidR="00AB0059" w:rsidRPr="00ED6ADA">
        <w:t>,</w:t>
      </w:r>
      <w:r w:rsidR="006652C8" w:rsidRPr="00ED6ADA">
        <w:t xml:space="preserve"> odd </w:t>
      </w:r>
      <w:r w:rsidR="00AB0059" w:rsidRPr="00ED6ADA">
        <w:t xml:space="preserve">pages, </w:t>
      </w:r>
      <w:r w:rsidR="006652C8" w:rsidRPr="00ED6ADA">
        <w:t>and even</w:t>
      </w:r>
      <w:r w:rsidR="00C6720E" w:rsidRPr="00ED6ADA">
        <w:t xml:space="preserve"> pages</w:t>
      </w:r>
      <w:r w:rsidR="00B83BAA" w:rsidRPr="00ED6ADA">
        <w:t xml:space="preserve"> of each division</w:t>
      </w:r>
      <w:r w:rsidR="00F5179A" w:rsidRPr="00ED6ADA">
        <w:t xml:space="preserve">. </w:t>
      </w:r>
    </w:p>
    <w:p w14:paraId="27A47C6C" w14:textId="77777777" w:rsidR="005E7061" w:rsidRPr="00ED6ADA" w:rsidRDefault="005E7061" w:rsidP="00B1786F"/>
    <w:p w14:paraId="6C4613F2" w14:textId="77777777" w:rsidR="00C6720E" w:rsidRPr="00ED6ADA" w:rsidRDefault="00B1786F" w:rsidP="00B1786F">
      <w:r w:rsidRPr="00ED6ADA">
        <w:t xml:space="preserve">     </w:t>
      </w:r>
      <w:r w:rsidR="0037086A" w:rsidRPr="00ED6ADA">
        <w:t>b</w:t>
      </w:r>
      <w:r w:rsidR="00F5179A" w:rsidRPr="00ED6ADA">
        <w:t xml:space="preserve">. </w:t>
      </w:r>
      <w:r w:rsidR="00C6720E" w:rsidRPr="00ED6ADA">
        <w:t xml:space="preserve">There is no content or line in the running head on the </w:t>
      </w:r>
      <w:r w:rsidR="007C5DBF" w:rsidRPr="00ED6ADA">
        <w:t>title page</w:t>
      </w:r>
      <w:r w:rsidR="00C6720E" w:rsidRPr="00ED6ADA">
        <w:t>, acknowledgments page, authentication page, or the first page of divisions (</w:t>
      </w:r>
      <w:r w:rsidR="00AB0059" w:rsidRPr="00ED6ADA">
        <w:t xml:space="preserve">such as </w:t>
      </w:r>
      <w:r w:rsidR="00C6720E" w:rsidRPr="00ED6ADA">
        <w:t>preface, chapters, appendixes, glossary, references, and index</w:t>
      </w:r>
      <w:r w:rsidR="005D7968" w:rsidRPr="00ED6ADA">
        <w:t>)</w:t>
      </w:r>
      <w:r w:rsidR="00C6720E" w:rsidRPr="00ED6ADA">
        <w:t xml:space="preserve"> of final electronic files</w:t>
      </w:r>
      <w:r w:rsidR="00F5179A" w:rsidRPr="00ED6ADA">
        <w:t xml:space="preserve">. </w:t>
      </w:r>
      <w:bookmarkEnd w:id="132"/>
    </w:p>
    <w:p w14:paraId="57782D83" w14:textId="77777777" w:rsidR="005E7061" w:rsidRPr="00ED6ADA" w:rsidRDefault="005E7061" w:rsidP="00B1786F"/>
    <w:p w14:paraId="3876EB82" w14:textId="77777777" w:rsidR="00C6720E" w:rsidRPr="00ED6ADA" w:rsidRDefault="00337608" w:rsidP="00DB566F">
      <w:pPr>
        <w:pStyle w:val="Heading2"/>
      </w:pPr>
      <w:bookmarkStart w:id="133" w:name="_Toc61002092"/>
      <w:bookmarkStart w:id="134" w:name="_Toc99977344"/>
      <w:bookmarkStart w:id="135" w:name="_Toc114126253"/>
      <w:r w:rsidRPr="00ED6ADA">
        <w:t>4-</w:t>
      </w:r>
      <w:r w:rsidR="008D6819" w:rsidRPr="00ED6ADA">
        <w:t>7</w:t>
      </w:r>
      <w:r w:rsidR="00F5179A" w:rsidRPr="00ED6ADA">
        <w:t xml:space="preserve">. </w:t>
      </w:r>
      <w:r w:rsidR="00C6720E" w:rsidRPr="00ED6ADA">
        <w:t xml:space="preserve">Running </w:t>
      </w:r>
      <w:bookmarkStart w:id="136" w:name="_Ref348433801"/>
      <w:r w:rsidR="00C6720E" w:rsidRPr="00ED6ADA">
        <w:t>foot</w:t>
      </w:r>
      <w:bookmarkEnd w:id="133"/>
      <w:bookmarkEnd w:id="134"/>
      <w:bookmarkEnd w:id="135"/>
      <w:r w:rsidR="007A57F4" w:rsidRPr="00ED6ADA">
        <w:t xml:space="preserve"> </w:t>
      </w:r>
    </w:p>
    <w:p w14:paraId="4535A9CD" w14:textId="77777777" w:rsidR="00C6720E" w:rsidRPr="00ED6ADA" w:rsidRDefault="00C6720E" w:rsidP="00803E0B">
      <w:r w:rsidRPr="00ED6ADA">
        <w:t xml:space="preserve">The running foot </w:t>
      </w:r>
      <w:r w:rsidR="00C1109F" w:rsidRPr="00ED6ADA">
        <w:t xml:space="preserve">(also </w:t>
      </w:r>
      <w:r w:rsidR="007D6E32" w:rsidRPr="00ED6ADA">
        <w:t>called</w:t>
      </w:r>
      <w:r w:rsidR="00C1109F" w:rsidRPr="00ED6ADA">
        <w:t xml:space="preserve"> a footer</w:t>
      </w:r>
      <w:r w:rsidR="005D7968" w:rsidRPr="00ED6ADA">
        <w:t>)</w:t>
      </w:r>
      <w:r w:rsidR="00C1109F" w:rsidRPr="00ED6ADA">
        <w:t xml:space="preserve"> </w:t>
      </w:r>
      <w:r w:rsidRPr="00ED6ADA">
        <w:t>appears at the bottom of the page</w:t>
      </w:r>
      <w:r w:rsidR="00F5179A" w:rsidRPr="00ED6ADA">
        <w:t xml:space="preserve">. </w:t>
      </w:r>
      <w:r w:rsidRPr="00ED6ADA">
        <w:t xml:space="preserve">As with running heads, the </w:t>
      </w:r>
      <w:r w:rsidR="007B35A1" w:rsidRPr="00ED6ADA">
        <w:t>Doctrinal Publication Template</w:t>
      </w:r>
      <w:r w:rsidRPr="00ED6ADA">
        <w:t xml:space="preserve"> generates the content of running foots</w:t>
      </w:r>
      <w:r w:rsidR="00F5179A" w:rsidRPr="00ED6ADA">
        <w:t xml:space="preserve">. </w:t>
      </w:r>
      <w:bookmarkEnd w:id="136"/>
      <w:r w:rsidRPr="00ED6ADA">
        <w:t xml:space="preserve">The running foot includes the page number, publication </w:t>
      </w:r>
      <w:r w:rsidR="001F1736" w:rsidRPr="00ED6ADA">
        <w:t>designator</w:t>
      </w:r>
      <w:r w:rsidRPr="00ED6ADA">
        <w:t xml:space="preserve"> and number, and the date of the publication or draft</w:t>
      </w:r>
      <w:r w:rsidR="00F5179A" w:rsidRPr="00ED6ADA">
        <w:t xml:space="preserve">. </w:t>
      </w:r>
      <w:r w:rsidR="006652C8" w:rsidRPr="00ED6ADA">
        <w:t>Running foots for pages containing graphics presented in a landscape view are in the same place as those for all other pages</w:t>
      </w:r>
      <w:r w:rsidR="00F5179A" w:rsidRPr="00ED6ADA">
        <w:t xml:space="preserve">. </w:t>
      </w:r>
    </w:p>
    <w:p w14:paraId="36BFF391" w14:textId="77777777" w:rsidR="005E7061" w:rsidRPr="00ED6ADA" w:rsidRDefault="005E7061" w:rsidP="00803E0B"/>
    <w:p w14:paraId="7CEFD032" w14:textId="77777777" w:rsidR="00C6720E" w:rsidRPr="00ED6ADA" w:rsidRDefault="00B1786F" w:rsidP="00B1786F">
      <w:r w:rsidRPr="00ED6ADA">
        <w:t xml:space="preserve">     </w:t>
      </w:r>
      <w:r w:rsidR="008D6819" w:rsidRPr="00ED6ADA">
        <w:t>a</w:t>
      </w:r>
      <w:r w:rsidR="00F5179A" w:rsidRPr="00ED6ADA">
        <w:t xml:space="preserve">. </w:t>
      </w:r>
      <w:r w:rsidR="007A57F4" w:rsidRPr="00ED6ADA">
        <w:t>Page n</w:t>
      </w:r>
      <w:r w:rsidR="00C6720E" w:rsidRPr="00ED6ADA">
        <w:t>umber</w:t>
      </w:r>
      <w:r w:rsidR="00100035" w:rsidRPr="00ED6ADA">
        <w:t>s</w:t>
      </w:r>
      <w:r w:rsidR="00F5179A" w:rsidRPr="00ED6ADA">
        <w:t xml:space="preserve">. </w:t>
      </w:r>
    </w:p>
    <w:p w14:paraId="17131C28" w14:textId="77777777" w:rsidR="005E7061" w:rsidRPr="00ED6ADA" w:rsidRDefault="005E7061" w:rsidP="00B1786F"/>
    <w:p w14:paraId="532BE619" w14:textId="77777777" w:rsidR="00C6720E" w:rsidRPr="00ED6ADA" w:rsidRDefault="00E25679" w:rsidP="00B1786F">
      <w:r w:rsidRPr="00ED6ADA">
        <w:t xml:space="preserve">          </w:t>
      </w:r>
      <w:r w:rsidR="00C6720E" w:rsidRPr="00ED6ADA">
        <w:t>(1</w:t>
      </w:r>
      <w:r w:rsidR="00B7556D" w:rsidRPr="00ED6ADA">
        <w:t xml:space="preserve">) </w:t>
      </w:r>
      <w:r w:rsidR="00C6720E" w:rsidRPr="00ED6ADA">
        <w:t>All page numbers appear at the outside margin of the page</w:t>
      </w:r>
      <w:r w:rsidR="00F5179A" w:rsidRPr="00ED6ADA">
        <w:t xml:space="preserve">. </w:t>
      </w:r>
      <w:r w:rsidR="00C6720E" w:rsidRPr="00ED6ADA">
        <w:t>Odd page numbers appear on right</w:t>
      </w:r>
      <w:r w:rsidR="0011363C" w:rsidRPr="00ED6ADA">
        <w:t>-hand</w:t>
      </w:r>
      <w:r w:rsidR="00C6720E" w:rsidRPr="00ED6ADA">
        <w:t xml:space="preserve"> </w:t>
      </w:r>
      <w:r w:rsidR="006652C8" w:rsidRPr="00ED6ADA">
        <w:t>pages, even numbers on left</w:t>
      </w:r>
      <w:r w:rsidR="0011363C" w:rsidRPr="00ED6ADA">
        <w:t>-hand</w:t>
      </w:r>
      <w:r w:rsidR="00C6720E" w:rsidRPr="00ED6ADA">
        <w:t xml:space="preserve"> pages</w:t>
      </w:r>
      <w:r w:rsidR="00F5179A" w:rsidRPr="00ED6ADA">
        <w:t xml:space="preserve">. </w:t>
      </w:r>
      <w:r w:rsidR="00C6720E" w:rsidRPr="00ED6ADA">
        <w:t>Page numbers for the front matter are lower case Roman numerals</w:t>
      </w:r>
      <w:r w:rsidR="00F5179A" w:rsidRPr="00ED6ADA">
        <w:t xml:space="preserve">. </w:t>
      </w:r>
      <w:r w:rsidR="00C6720E" w:rsidRPr="00ED6ADA">
        <w:t>Page numbers for the body and back matter are Arabic numbers a</w:t>
      </w:r>
      <w:r w:rsidR="00CE0B52" w:rsidRPr="00ED6ADA">
        <w:t>nd may be one-part or two-part</w:t>
      </w:r>
      <w:r w:rsidR="00F5179A" w:rsidRPr="00ED6ADA">
        <w:t xml:space="preserve">. </w:t>
      </w:r>
    </w:p>
    <w:p w14:paraId="5627366E" w14:textId="77777777" w:rsidR="005E7061" w:rsidRPr="00ED6ADA" w:rsidRDefault="005E7061" w:rsidP="00B1786F"/>
    <w:p w14:paraId="396002A3" w14:textId="77777777" w:rsidR="00C6720E" w:rsidRPr="00ED6ADA" w:rsidRDefault="00B1786F" w:rsidP="00B1786F">
      <w:r w:rsidRPr="00ED6ADA">
        <w:t xml:space="preserve">          </w:t>
      </w:r>
      <w:r w:rsidR="00C6720E" w:rsidRPr="00ED6ADA">
        <w:t>(2</w:t>
      </w:r>
      <w:r w:rsidR="00B7556D" w:rsidRPr="00ED6ADA">
        <w:t xml:space="preserve">) </w:t>
      </w:r>
      <w:r w:rsidR="00C6720E" w:rsidRPr="00ED6ADA">
        <w:t>One-part page numbers consist only of Arabic numbers; they carry no reference to a chapter appendix, or back matter division</w:t>
      </w:r>
      <w:r w:rsidR="00F5179A" w:rsidRPr="00ED6ADA">
        <w:t xml:space="preserve">. </w:t>
      </w:r>
      <w:r w:rsidR="00C6720E" w:rsidRPr="00ED6ADA">
        <w:t>Body and back matter pages are numbered sequentially, beginning on the first o</w:t>
      </w:r>
      <w:r w:rsidR="00CE0B52" w:rsidRPr="00ED6ADA">
        <w:t>dd page after the front matter</w:t>
      </w:r>
      <w:r w:rsidR="00F5179A" w:rsidRPr="00ED6ADA">
        <w:t xml:space="preserve">. </w:t>
      </w:r>
    </w:p>
    <w:p w14:paraId="3351F78A" w14:textId="77777777" w:rsidR="005E7061" w:rsidRPr="00ED6ADA" w:rsidRDefault="005E7061" w:rsidP="00B1786F"/>
    <w:p w14:paraId="6A92382E" w14:textId="77777777" w:rsidR="00C6720E" w:rsidRPr="00ED6ADA" w:rsidRDefault="00B1786F" w:rsidP="00B1786F">
      <w:r w:rsidRPr="00ED6ADA">
        <w:t xml:space="preserve">          </w:t>
      </w:r>
      <w:r w:rsidR="00C6720E" w:rsidRPr="00ED6ADA">
        <w:t>(3</w:t>
      </w:r>
      <w:r w:rsidR="00B7556D" w:rsidRPr="00ED6ADA">
        <w:t xml:space="preserve">) </w:t>
      </w:r>
      <w:r w:rsidR="00C6720E" w:rsidRPr="00ED6ADA">
        <w:t>In a two-part page number, the first element identifies the chapter, appendix, or back matter division; the second element identifies the number of a page within that division</w:t>
      </w:r>
      <w:r w:rsidR="00F5179A" w:rsidRPr="00ED6ADA">
        <w:t xml:space="preserve">. </w:t>
      </w:r>
      <w:r w:rsidR="00C6720E" w:rsidRPr="00ED6ADA">
        <w:t>Each division is numbered separately</w:t>
      </w:r>
      <w:r w:rsidR="00F5179A" w:rsidRPr="00ED6ADA">
        <w:t xml:space="preserve">. </w:t>
      </w:r>
      <w:r w:rsidR="00C6720E" w:rsidRPr="00ED6ADA">
        <w:t>Most doctrinal and training publications use this system</w:t>
      </w:r>
      <w:r w:rsidR="00F5179A" w:rsidRPr="00ED6ADA">
        <w:t xml:space="preserve">. </w:t>
      </w:r>
    </w:p>
    <w:p w14:paraId="06822EC1" w14:textId="77777777" w:rsidR="005E7061" w:rsidRPr="00ED6ADA" w:rsidRDefault="005E7061" w:rsidP="00B1786F"/>
    <w:p w14:paraId="4B48671F" w14:textId="77777777" w:rsidR="00FD1E37" w:rsidRPr="00ED6ADA" w:rsidRDefault="00B1786F" w:rsidP="00B1786F">
      <w:r w:rsidRPr="00ED6ADA">
        <w:t xml:space="preserve">          </w:t>
      </w:r>
      <w:r w:rsidR="00FD1E37" w:rsidRPr="00ED6ADA">
        <w:t>(</w:t>
      </w:r>
      <w:r w:rsidR="00154E7A" w:rsidRPr="00ED6ADA">
        <w:t>4</w:t>
      </w:r>
      <w:r w:rsidR="00B7556D" w:rsidRPr="00ED6ADA">
        <w:t xml:space="preserve">) </w:t>
      </w:r>
      <w:r w:rsidR="00FD1E37" w:rsidRPr="00ED6ADA">
        <w:t xml:space="preserve">See </w:t>
      </w:r>
      <w:r w:rsidR="00F92F13" w:rsidRPr="00ED6ADA">
        <w:t>para</w:t>
      </w:r>
      <w:r w:rsidR="00FD1E37" w:rsidRPr="00ED6ADA">
        <w:t xml:space="preserve"> </w:t>
      </w:r>
      <w:r w:rsidR="00337608" w:rsidRPr="00ED6ADA">
        <w:t>4-</w:t>
      </w:r>
      <w:r w:rsidR="00FD1E37" w:rsidRPr="00ED6ADA">
        <w:t>3</w:t>
      </w:r>
      <w:r w:rsidR="00FD7413" w:rsidRPr="00ED6ADA">
        <w:t>1d</w:t>
      </w:r>
      <w:r w:rsidR="00FD1E37" w:rsidRPr="00ED6ADA">
        <w:t xml:space="preserve"> for guidance on number multivolume publications</w:t>
      </w:r>
      <w:r w:rsidR="00F5179A" w:rsidRPr="00ED6ADA">
        <w:t xml:space="preserve">. </w:t>
      </w:r>
    </w:p>
    <w:p w14:paraId="33A8F544" w14:textId="77777777" w:rsidR="005E7061" w:rsidRPr="00ED6ADA" w:rsidRDefault="005E7061" w:rsidP="00B1786F"/>
    <w:p w14:paraId="73D605D8" w14:textId="77777777" w:rsidR="00C6720E" w:rsidRPr="00ED6ADA" w:rsidRDefault="00B1786F" w:rsidP="00B1786F">
      <w:r w:rsidRPr="00ED6ADA">
        <w:t xml:space="preserve">     </w:t>
      </w:r>
      <w:r w:rsidR="006D22B8" w:rsidRPr="00ED6ADA">
        <w:t>b</w:t>
      </w:r>
      <w:r w:rsidR="00F5179A" w:rsidRPr="00ED6ADA">
        <w:t xml:space="preserve">. </w:t>
      </w:r>
      <w:r w:rsidR="00C6720E" w:rsidRPr="00ED6ADA">
        <w:t xml:space="preserve">Publication </w:t>
      </w:r>
      <w:r w:rsidR="001F1736" w:rsidRPr="00ED6ADA">
        <w:t>designator</w:t>
      </w:r>
      <w:r w:rsidR="00C6720E" w:rsidRPr="00ED6ADA">
        <w:t xml:space="preserve"> and </w:t>
      </w:r>
      <w:r w:rsidR="00287361" w:rsidRPr="00ED6ADA">
        <w:t>number</w:t>
      </w:r>
      <w:r w:rsidR="00100035" w:rsidRPr="00ED6ADA">
        <w:t>ing</w:t>
      </w:r>
      <w:r w:rsidR="00F5179A" w:rsidRPr="00ED6ADA">
        <w:t xml:space="preserve">. </w:t>
      </w:r>
    </w:p>
    <w:p w14:paraId="74AB2EFE" w14:textId="77777777" w:rsidR="004522A2" w:rsidRPr="00ED6ADA" w:rsidRDefault="004522A2" w:rsidP="00B1786F">
      <w:bookmarkStart w:id="137" w:name="_Ref348434371"/>
    </w:p>
    <w:p w14:paraId="6636CC78" w14:textId="77777777" w:rsidR="004522A2" w:rsidRPr="00ED6ADA" w:rsidRDefault="004522A2" w:rsidP="00B1786F">
      <w:r w:rsidRPr="00ED6ADA">
        <w:t xml:space="preserve">          (1</w:t>
      </w:r>
      <w:r w:rsidR="00B7556D" w:rsidRPr="00ED6ADA">
        <w:t xml:space="preserve">) </w:t>
      </w:r>
      <w:r w:rsidR="00C6720E" w:rsidRPr="00ED6ADA">
        <w:t xml:space="preserve">Place the publication </w:t>
      </w:r>
      <w:r w:rsidR="001F1736" w:rsidRPr="00ED6ADA">
        <w:t>designator</w:t>
      </w:r>
      <w:r w:rsidR="00C6720E" w:rsidRPr="00ED6ADA">
        <w:t xml:space="preserve"> and number on the same line as the page number, centered horizontally on the page</w:t>
      </w:r>
      <w:r w:rsidR="00F5179A" w:rsidRPr="00ED6ADA">
        <w:t xml:space="preserve">. </w:t>
      </w:r>
      <w:r w:rsidRPr="00ED6ADA">
        <w:t xml:space="preserve">The Doctrinal Publication Template generates a generic placeholder. The author or editor types in the information. </w:t>
      </w:r>
    </w:p>
    <w:p w14:paraId="5F4EFDB8" w14:textId="77777777" w:rsidR="004522A2" w:rsidRPr="00ED6ADA" w:rsidRDefault="004522A2" w:rsidP="00B1786F"/>
    <w:p w14:paraId="74686BC9" w14:textId="77777777" w:rsidR="00C6720E" w:rsidRPr="00ED6ADA" w:rsidRDefault="004522A2" w:rsidP="00B1786F">
      <w:r w:rsidRPr="00ED6ADA">
        <w:t xml:space="preserve">          (2</w:t>
      </w:r>
      <w:r w:rsidR="00B7556D" w:rsidRPr="00ED6ADA">
        <w:t xml:space="preserve">) </w:t>
      </w:r>
      <w:r w:rsidRPr="00ED6ADA">
        <w:t xml:space="preserve">All drafts require </w:t>
      </w:r>
      <w:r w:rsidR="003A05D5" w:rsidRPr="00ED6ADA">
        <w:t>“</w:t>
      </w:r>
      <w:r w:rsidRPr="00ED6ADA">
        <w:t>(DRAFT—NOT FOR IMPLEMENTATION)</w:t>
      </w:r>
      <w:r w:rsidR="003A05D5" w:rsidRPr="00ED6ADA">
        <w:t>”</w:t>
      </w:r>
      <w:r w:rsidRPr="00ED6ADA">
        <w:t xml:space="preserve"> on each page. This can be part of the </w:t>
      </w:r>
      <w:r w:rsidR="001F1736" w:rsidRPr="00ED6ADA">
        <w:t>designator</w:t>
      </w:r>
      <w:r w:rsidRPr="00ED6ADA">
        <w:t xml:space="preserve"> and numbering in the running foot or it can be a watermark created in the Adobe PDF file</w:t>
      </w:r>
      <w:r w:rsidR="00F5179A" w:rsidRPr="00ED6ADA">
        <w:t xml:space="preserve">. </w:t>
      </w:r>
      <w:bookmarkEnd w:id="137"/>
    </w:p>
    <w:p w14:paraId="64FBE618" w14:textId="77777777" w:rsidR="005E7061" w:rsidRPr="00ED6ADA" w:rsidRDefault="005E7061" w:rsidP="00803E0B"/>
    <w:p w14:paraId="2EB70C19" w14:textId="77777777" w:rsidR="00C6720E" w:rsidRPr="00ED6ADA" w:rsidRDefault="00B1786F" w:rsidP="00B1786F">
      <w:r w:rsidRPr="00ED6ADA">
        <w:t xml:space="preserve">     </w:t>
      </w:r>
      <w:r w:rsidR="008D6819" w:rsidRPr="00ED6ADA">
        <w:t>c</w:t>
      </w:r>
      <w:r w:rsidR="00F5179A" w:rsidRPr="00ED6ADA">
        <w:t xml:space="preserve">. </w:t>
      </w:r>
      <w:r w:rsidR="00C6720E" w:rsidRPr="00ED6ADA">
        <w:t>Date of publication or draft</w:t>
      </w:r>
      <w:r w:rsidR="00F5179A" w:rsidRPr="00ED6ADA">
        <w:t xml:space="preserve">. </w:t>
      </w:r>
    </w:p>
    <w:p w14:paraId="3F57EBB5" w14:textId="77777777" w:rsidR="005E7061" w:rsidRPr="00ED6ADA" w:rsidRDefault="005E7061" w:rsidP="00B1786F"/>
    <w:p w14:paraId="2AFA4351" w14:textId="77777777" w:rsidR="00C6720E" w:rsidRPr="00ED6ADA" w:rsidRDefault="00B1786F" w:rsidP="00B1786F">
      <w:r w:rsidRPr="00ED6ADA">
        <w:lastRenderedPageBreak/>
        <w:t xml:space="preserve">          </w:t>
      </w:r>
      <w:r w:rsidR="00C6720E" w:rsidRPr="00ED6ADA">
        <w:t>(</w:t>
      </w:r>
      <w:r w:rsidRPr="00ED6ADA">
        <w:t>1</w:t>
      </w:r>
      <w:r w:rsidR="005D7968" w:rsidRPr="00ED6ADA">
        <w:t>)</w:t>
      </w:r>
      <w:r w:rsidR="00184B85" w:rsidRPr="00ED6ADA">
        <w:t xml:space="preserve"> </w:t>
      </w:r>
      <w:r w:rsidR="00C6720E" w:rsidRPr="00ED6ADA">
        <w:t>The date of the publication or staffing draft appears on the same line as the page numbe</w:t>
      </w:r>
      <w:r w:rsidR="00CE0B52" w:rsidRPr="00ED6ADA">
        <w:t>r flush with the inside margin</w:t>
      </w:r>
      <w:r w:rsidR="00F5179A" w:rsidRPr="00ED6ADA">
        <w:t xml:space="preserve">. </w:t>
      </w:r>
    </w:p>
    <w:p w14:paraId="5DF5359E" w14:textId="77777777" w:rsidR="005E7061" w:rsidRPr="00ED6ADA" w:rsidRDefault="005E7061" w:rsidP="00B1786F"/>
    <w:p w14:paraId="2316DB45" w14:textId="77777777" w:rsidR="00C6720E" w:rsidRPr="00ED6ADA" w:rsidRDefault="00B1786F" w:rsidP="00B1786F">
      <w:r w:rsidRPr="00ED6ADA">
        <w:t xml:space="preserve">          </w:t>
      </w:r>
      <w:r w:rsidR="00C6720E" w:rsidRPr="00ED6ADA">
        <w:t>(</w:t>
      </w:r>
      <w:r w:rsidRPr="00ED6ADA">
        <w:t>2</w:t>
      </w:r>
      <w:r w:rsidR="00B7556D" w:rsidRPr="00ED6ADA">
        <w:t xml:space="preserve">) </w:t>
      </w:r>
      <w:r w:rsidR="00C6720E" w:rsidRPr="00ED6ADA">
        <w:t xml:space="preserve">Submit final electronic files to APD with </w:t>
      </w:r>
      <w:r w:rsidR="004522A2" w:rsidRPr="00ED6ADA">
        <w:t xml:space="preserve">the desired </w:t>
      </w:r>
      <w:r w:rsidR="00C6720E" w:rsidRPr="00ED6ADA">
        <w:t>date</w:t>
      </w:r>
      <w:r w:rsidR="00F5179A" w:rsidRPr="00ED6ADA">
        <w:t xml:space="preserve">. </w:t>
      </w:r>
      <w:r w:rsidR="007F7AF7" w:rsidRPr="00ED6ADA">
        <w:t xml:space="preserve">If </w:t>
      </w:r>
      <w:r w:rsidR="007B259D" w:rsidRPr="00ED6ADA">
        <w:t>the date passes</w:t>
      </w:r>
      <w:r w:rsidR="007F7AF7" w:rsidRPr="00ED6ADA">
        <w:t xml:space="preserve">, </w:t>
      </w:r>
      <w:r w:rsidR="00C6720E" w:rsidRPr="00ED6ADA">
        <w:t xml:space="preserve">APD </w:t>
      </w:r>
      <w:r w:rsidR="007B259D" w:rsidRPr="00ED6ADA">
        <w:t xml:space="preserve">amends </w:t>
      </w:r>
      <w:r w:rsidR="00C6720E" w:rsidRPr="00ED6ADA">
        <w:t>the publication date during authentication</w:t>
      </w:r>
      <w:r w:rsidR="00F5179A" w:rsidRPr="00ED6ADA">
        <w:t xml:space="preserve">. </w:t>
      </w:r>
      <w:r w:rsidR="007B259D" w:rsidRPr="00ED6ADA">
        <w:t>A</w:t>
      </w:r>
      <w:r w:rsidR="007F7AF7" w:rsidRPr="00ED6ADA">
        <w:t>ll drafts require an actual date</w:t>
      </w:r>
      <w:r w:rsidR="00F5179A" w:rsidRPr="00ED6ADA">
        <w:t xml:space="preserve">. </w:t>
      </w:r>
    </w:p>
    <w:p w14:paraId="3EE6BCFC" w14:textId="77777777" w:rsidR="005E7061" w:rsidRPr="00ED6ADA" w:rsidRDefault="005E7061" w:rsidP="00B1786F"/>
    <w:p w14:paraId="34ECDDFF" w14:textId="77777777" w:rsidR="00C6720E" w:rsidRPr="00ED6ADA" w:rsidRDefault="00B1786F" w:rsidP="00B1786F">
      <w:r w:rsidRPr="00ED6ADA">
        <w:t xml:space="preserve">     </w:t>
      </w:r>
      <w:r w:rsidR="008D6819" w:rsidRPr="00ED6ADA">
        <w:t>d</w:t>
      </w:r>
      <w:r w:rsidR="00F5179A" w:rsidRPr="00ED6ADA">
        <w:t xml:space="preserve">. </w:t>
      </w:r>
      <w:r w:rsidR="00C6720E" w:rsidRPr="00ED6ADA">
        <w:t xml:space="preserve">Change </w:t>
      </w:r>
      <w:r w:rsidR="001F1736" w:rsidRPr="00ED6ADA">
        <w:t>designator</w:t>
      </w:r>
      <w:r w:rsidR="00C6720E" w:rsidRPr="00ED6ADA">
        <w:t>s</w:t>
      </w:r>
      <w:r w:rsidR="00F5179A" w:rsidRPr="00ED6ADA">
        <w:t xml:space="preserve">. </w:t>
      </w:r>
      <w:r w:rsidR="00F043FD" w:rsidRPr="00ED6ADA">
        <w:t xml:space="preserve">Some publications include changed pages. </w:t>
      </w:r>
      <w:r w:rsidR="00C6720E" w:rsidRPr="00ED6ADA">
        <w:t xml:space="preserve">See </w:t>
      </w:r>
      <w:r w:rsidR="00F92F13" w:rsidRPr="00ED6ADA">
        <w:t>para</w:t>
      </w:r>
      <w:r w:rsidR="00C6720E" w:rsidRPr="00ED6ADA">
        <w:t xml:space="preserve"> </w:t>
      </w:r>
      <w:r w:rsidR="00337608" w:rsidRPr="00ED6ADA">
        <w:t>4-</w:t>
      </w:r>
      <w:r w:rsidR="003122B9" w:rsidRPr="00ED6ADA">
        <w:t>29</w:t>
      </w:r>
      <w:r w:rsidR="00C6720E" w:rsidRPr="00ED6ADA">
        <w:t xml:space="preserve"> for guidance on preparing the running foot of pages on which a change occurs</w:t>
      </w:r>
      <w:r w:rsidR="00F5179A" w:rsidRPr="00ED6ADA">
        <w:t xml:space="preserve">. </w:t>
      </w:r>
    </w:p>
    <w:p w14:paraId="7E0D604A" w14:textId="77777777" w:rsidR="00BF20ED" w:rsidRPr="00ED6ADA" w:rsidRDefault="00BF20ED" w:rsidP="00FD7413"/>
    <w:p w14:paraId="62340339" w14:textId="77777777" w:rsidR="005A67DD" w:rsidRPr="00ED6ADA" w:rsidRDefault="00337608" w:rsidP="00DB566F">
      <w:pPr>
        <w:pStyle w:val="Heading2"/>
      </w:pPr>
      <w:bookmarkStart w:id="138" w:name="_Toc61002093"/>
      <w:bookmarkStart w:id="139" w:name="_Toc99977345"/>
      <w:bookmarkStart w:id="140" w:name="_Toc114126254"/>
      <w:r w:rsidRPr="00ED6ADA">
        <w:t>4-</w:t>
      </w:r>
      <w:r w:rsidR="008D6819" w:rsidRPr="00ED6ADA">
        <w:t>8</w:t>
      </w:r>
      <w:r w:rsidR="00F5179A" w:rsidRPr="00ED6ADA">
        <w:t xml:space="preserve">. </w:t>
      </w:r>
      <w:r w:rsidR="00AB0059" w:rsidRPr="00ED6ADA">
        <w:t>General divisions of a publication</w:t>
      </w:r>
      <w:bookmarkEnd w:id="138"/>
      <w:bookmarkEnd w:id="139"/>
      <w:bookmarkEnd w:id="140"/>
      <w:r w:rsidR="007A57F4" w:rsidRPr="00ED6ADA">
        <w:t xml:space="preserve"> </w:t>
      </w:r>
    </w:p>
    <w:p w14:paraId="006C83CB" w14:textId="77777777" w:rsidR="00AC6A8E" w:rsidRPr="00ED6ADA" w:rsidRDefault="00A320A1" w:rsidP="00803E0B">
      <w:r w:rsidRPr="00ED6ADA">
        <w:t>Text format concerns the order of material in a publication</w:t>
      </w:r>
      <w:r w:rsidR="00F5179A" w:rsidRPr="00ED6ADA">
        <w:t xml:space="preserve">. </w:t>
      </w:r>
      <w:r w:rsidR="004420C1" w:rsidRPr="00ED6ADA">
        <w:t>In addition, text format includes the layout of the front and back covers</w:t>
      </w:r>
      <w:r w:rsidR="00F5179A" w:rsidRPr="00ED6ADA">
        <w:t xml:space="preserve">. </w:t>
      </w:r>
      <w:r w:rsidR="00C9725C" w:rsidRPr="00ED6ADA">
        <w:t xml:space="preserve">The </w:t>
      </w:r>
      <w:r w:rsidR="00093977" w:rsidRPr="00ED6ADA">
        <w:t>divisions</w:t>
      </w:r>
      <w:r w:rsidR="00C9725C" w:rsidRPr="00ED6ADA">
        <w:t xml:space="preserve"> of doctrinal and training publications </w:t>
      </w:r>
      <w:r w:rsidR="00093977" w:rsidRPr="00ED6ADA">
        <w:t xml:space="preserve">and the required elements for each </w:t>
      </w:r>
      <w:r w:rsidR="00C9725C" w:rsidRPr="00ED6ADA">
        <w:t xml:space="preserve">appear in the sequence in </w:t>
      </w:r>
      <w:r w:rsidR="005F422E" w:rsidRPr="00ED6ADA">
        <w:t xml:space="preserve">which they are listed in table </w:t>
      </w:r>
      <w:r w:rsidR="00337608" w:rsidRPr="00ED6ADA">
        <w:t>4-</w:t>
      </w:r>
      <w:r w:rsidR="00C9725C" w:rsidRPr="00ED6ADA">
        <w:t>1</w:t>
      </w:r>
      <w:r w:rsidR="00F5179A" w:rsidRPr="00ED6ADA">
        <w:t xml:space="preserve">. </w:t>
      </w:r>
      <w:r w:rsidR="00AC6A8E" w:rsidRPr="00ED6ADA">
        <w:t>Publication divisions are grouped into three categories: front matter, body, and back matter</w:t>
      </w:r>
      <w:r w:rsidR="00F5179A" w:rsidRPr="00ED6ADA">
        <w:t xml:space="preserve">. </w:t>
      </w:r>
    </w:p>
    <w:p w14:paraId="5E08AD4E" w14:textId="77777777" w:rsidR="00BF20ED" w:rsidRPr="00ED6ADA" w:rsidRDefault="00BF20ED" w:rsidP="00803E0B"/>
    <w:p w14:paraId="0DED69C6" w14:textId="77777777" w:rsidR="00C67925" w:rsidRPr="00ED6ADA" w:rsidRDefault="00E00F48" w:rsidP="001B4252">
      <w:pPr>
        <w:pStyle w:val="Table"/>
      </w:pPr>
      <w:bookmarkStart w:id="141" w:name="_Toc55802483"/>
      <w:bookmarkStart w:id="142" w:name="_Toc61002324"/>
      <w:bookmarkStart w:id="143" w:name="_Toc99977591"/>
      <w:bookmarkStart w:id="144" w:name="_Toc114126501"/>
      <w:r w:rsidRPr="00ED6ADA">
        <w:t xml:space="preserve">Table </w:t>
      </w:r>
      <w:r w:rsidR="00337608" w:rsidRPr="00ED6ADA">
        <w:t>4-</w:t>
      </w:r>
      <w:r w:rsidR="00C67925" w:rsidRPr="00ED6ADA">
        <w:t>1</w:t>
      </w:r>
      <w:r w:rsidR="007A6629" w:rsidRPr="00ED6ADA">
        <w:t xml:space="preserve">. </w:t>
      </w:r>
      <w:r w:rsidR="007A6629" w:rsidRPr="00ED6ADA">
        <w:br/>
        <w:t>Doctrine and training publication components</w:t>
      </w:r>
      <w:bookmarkEnd w:id="141"/>
      <w:bookmarkEnd w:id="142"/>
      <w:bookmarkEnd w:id="143"/>
      <w:bookmarkEnd w:id="144"/>
    </w:p>
    <w:tbl>
      <w:tblPr>
        <w:tblStyle w:val="TableGrid"/>
        <w:tblW w:w="9360" w:type="dxa"/>
        <w:jc w:val="center"/>
        <w:tblLayout w:type="fixed"/>
        <w:tblCellMar>
          <w:left w:w="72" w:type="dxa"/>
          <w:right w:w="72" w:type="dxa"/>
        </w:tblCellMar>
        <w:tblLook w:val="04A0" w:firstRow="1" w:lastRow="0" w:firstColumn="1" w:lastColumn="0" w:noHBand="0" w:noVBand="1"/>
      </w:tblPr>
      <w:tblGrid>
        <w:gridCol w:w="1165"/>
        <w:gridCol w:w="2520"/>
        <w:gridCol w:w="720"/>
        <w:gridCol w:w="720"/>
        <w:gridCol w:w="720"/>
        <w:gridCol w:w="810"/>
        <w:gridCol w:w="630"/>
        <w:gridCol w:w="630"/>
        <w:gridCol w:w="630"/>
        <w:gridCol w:w="815"/>
      </w:tblGrid>
      <w:tr w:rsidR="00B90508" w:rsidRPr="00ED6ADA" w14:paraId="5F3751FE" w14:textId="77777777" w:rsidTr="007B259D">
        <w:trPr>
          <w:cantSplit/>
          <w:jc w:val="center"/>
        </w:trPr>
        <w:tc>
          <w:tcPr>
            <w:tcW w:w="1165" w:type="dxa"/>
            <w:vMerge w:val="restart"/>
            <w:shd w:val="clear" w:color="auto" w:fill="auto"/>
            <w:vAlign w:val="center"/>
          </w:tcPr>
          <w:p w14:paraId="67FF871A" w14:textId="77777777" w:rsidR="00B718A1" w:rsidRPr="00ED6ADA" w:rsidRDefault="00B718A1" w:rsidP="00B1786F">
            <w:pPr>
              <w:rPr>
                <w:b/>
              </w:rPr>
            </w:pPr>
            <w:r w:rsidRPr="00ED6ADA">
              <w:rPr>
                <w:b/>
              </w:rPr>
              <w:t>Divisions</w:t>
            </w:r>
          </w:p>
        </w:tc>
        <w:tc>
          <w:tcPr>
            <w:tcW w:w="2520" w:type="dxa"/>
            <w:vMerge w:val="restart"/>
            <w:shd w:val="clear" w:color="auto" w:fill="auto"/>
            <w:vAlign w:val="center"/>
          </w:tcPr>
          <w:p w14:paraId="50EED6CC" w14:textId="77777777" w:rsidR="00B718A1" w:rsidRPr="00ED6ADA" w:rsidRDefault="00B718A1" w:rsidP="00B1786F">
            <w:pPr>
              <w:rPr>
                <w:b/>
              </w:rPr>
            </w:pPr>
            <w:r w:rsidRPr="00ED6ADA">
              <w:rPr>
                <w:b/>
              </w:rPr>
              <w:t>Components</w:t>
            </w:r>
          </w:p>
        </w:tc>
        <w:tc>
          <w:tcPr>
            <w:tcW w:w="720" w:type="dxa"/>
            <w:vMerge w:val="restart"/>
            <w:shd w:val="clear" w:color="auto" w:fill="auto"/>
            <w:vAlign w:val="center"/>
          </w:tcPr>
          <w:p w14:paraId="75B32E97" w14:textId="77777777" w:rsidR="00B718A1" w:rsidRPr="00ED6ADA" w:rsidRDefault="00B718A1" w:rsidP="00B1786F">
            <w:pPr>
              <w:rPr>
                <w:b/>
              </w:rPr>
            </w:pPr>
            <w:r w:rsidRPr="00ED6ADA">
              <w:rPr>
                <w:b/>
              </w:rPr>
              <w:t>TM</w:t>
            </w:r>
          </w:p>
        </w:tc>
        <w:tc>
          <w:tcPr>
            <w:tcW w:w="2250" w:type="dxa"/>
            <w:gridSpan w:val="3"/>
            <w:shd w:val="clear" w:color="auto" w:fill="auto"/>
            <w:vAlign w:val="center"/>
          </w:tcPr>
          <w:p w14:paraId="760F58EE" w14:textId="77777777" w:rsidR="00B718A1" w:rsidRPr="00ED6ADA" w:rsidRDefault="00B718A1" w:rsidP="00B1786F">
            <w:pPr>
              <w:rPr>
                <w:b/>
              </w:rPr>
            </w:pPr>
            <w:r w:rsidRPr="00ED6ADA">
              <w:rPr>
                <w:b/>
              </w:rPr>
              <w:t>Doctrinal Publications</w:t>
            </w:r>
          </w:p>
        </w:tc>
        <w:tc>
          <w:tcPr>
            <w:tcW w:w="2705" w:type="dxa"/>
            <w:gridSpan w:val="4"/>
            <w:shd w:val="clear" w:color="auto" w:fill="auto"/>
            <w:vAlign w:val="center"/>
          </w:tcPr>
          <w:p w14:paraId="45D388E3" w14:textId="77777777" w:rsidR="00B718A1" w:rsidRPr="00ED6ADA" w:rsidRDefault="00B718A1" w:rsidP="00B1786F">
            <w:pPr>
              <w:rPr>
                <w:b/>
              </w:rPr>
            </w:pPr>
            <w:r w:rsidRPr="00ED6ADA">
              <w:rPr>
                <w:b/>
              </w:rPr>
              <w:t>Training Publications</w:t>
            </w:r>
          </w:p>
        </w:tc>
      </w:tr>
      <w:tr w:rsidR="00B90508" w:rsidRPr="00ED6ADA" w14:paraId="7C456A4B" w14:textId="77777777" w:rsidTr="007B259D">
        <w:trPr>
          <w:cantSplit/>
          <w:jc w:val="center"/>
        </w:trPr>
        <w:tc>
          <w:tcPr>
            <w:tcW w:w="1165" w:type="dxa"/>
            <w:vMerge/>
            <w:shd w:val="clear" w:color="auto" w:fill="D9D9D9" w:themeFill="background1" w:themeFillShade="D9"/>
            <w:vAlign w:val="center"/>
          </w:tcPr>
          <w:p w14:paraId="68515BD5" w14:textId="77777777" w:rsidR="00B718A1" w:rsidRPr="00ED6ADA" w:rsidRDefault="00B718A1" w:rsidP="00B1786F">
            <w:pPr>
              <w:rPr>
                <w:b/>
              </w:rPr>
            </w:pPr>
          </w:p>
        </w:tc>
        <w:tc>
          <w:tcPr>
            <w:tcW w:w="2520" w:type="dxa"/>
            <w:vMerge/>
            <w:shd w:val="clear" w:color="auto" w:fill="D9D9D9" w:themeFill="background1" w:themeFillShade="D9"/>
            <w:vAlign w:val="center"/>
          </w:tcPr>
          <w:p w14:paraId="143CDD10" w14:textId="77777777" w:rsidR="00B718A1" w:rsidRPr="00ED6ADA" w:rsidRDefault="00B718A1" w:rsidP="00B1786F">
            <w:pPr>
              <w:rPr>
                <w:b/>
              </w:rPr>
            </w:pPr>
          </w:p>
        </w:tc>
        <w:tc>
          <w:tcPr>
            <w:tcW w:w="720" w:type="dxa"/>
            <w:vMerge/>
            <w:shd w:val="clear" w:color="auto" w:fill="D9D9D9" w:themeFill="background1" w:themeFillShade="D9"/>
            <w:vAlign w:val="center"/>
          </w:tcPr>
          <w:p w14:paraId="7DF96AC0" w14:textId="77777777" w:rsidR="00B718A1" w:rsidRPr="00ED6ADA" w:rsidRDefault="00B718A1" w:rsidP="00B1786F">
            <w:pPr>
              <w:rPr>
                <w:b/>
              </w:rPr>
            </w:pPr>
          </w:p>
        </w:tc>
        <w:tc>
          <w:tcPr>
            <w:tcW w:w="720" w:type="dxa"/>
            <w:vMerge w:val="restart"/>
            <w:shd w:val="clear" w:color="auto" w:fill="D9D9D9" w:themeFill="background1" w:themeFillShade="D9"/>
            <w:vAlign w:val="center"/>
          </w:tcPr>
          <w:p w14:paraId="648153F0" w14:textId="77777777" w:rsidR="00B718A1" w:rsidRPr="00ED6ADA" w:rsidRDefault="00B718A1" w:rsidP="00B1786F">
            <w:pPr>
              <w:rPr>
                <w:b/>
              </w:rPr>
            </w:pPr>
            <w:r w:rsidRPr="00ED6ADA">
              <w:rPr>
                <w:b/>
              </w:rPr>
              <w:t>ADP</w:t>
            </w:r>
          </w:p>
        </w:tc>
        <w:tc>
          <w:tcPr>
            <w:tcW w:w="720" w:type="dxa"/>
            <w:vMerge w:val="restart"/>
            <w:shd w:val="clear" w:color="auto" w:fill="D9D9D9" w:themeFill="background1" w:themeFillShade="D9"/>
            <w:vAlign w:val="center"/>
          </w:tcPr>
          <w:p w14:paraId="507E18B2" w14:textId="77777777" w:rsidR="00B718A1" w:rsidRPr="00ED6ADA" w:rsidRDefault="00B718A1" w:rsidP="00B1786F">
            <w:pPr>
              <w:rPr>
                <w:b/>
              </w:rPr>
            </w:pPr>
            <w:r w:rsidRPr="00ED6ADA">
              <w:rPr>
                <w:b/>
              </w:rPr>
              <w:t>FM</w:t>
            </w:r>
          </w:p>
        </w:tc>
        <w:tc>
          <w:tcPr>
            <w:tcW w:w="810" w:type="dxa"/>
            <w:vMerge w:val="restart"/>
            <w:shd w:val="clear" w:color="auto" w:fill="D9D9D9" w:themeFill="background1" w:themeFillShade="D9"/>
            <w:vAlign w:val="center"/>
          </w:tcPr>
          <w:p w14:paraId="10863DD5" w14:textId="77777777" w:rsidR="00B718A1" w:rsidRPr="00ED6ADA" w:rsidRDefault="00B718A1" w:rsidP="00B1786F">
            <w:pPr>
              <w:rPr>
                <w:b/>
              </w:rPr>
            </w:pPr>
            <w:r w:rsidRPr="00ED6ADA">
              <w:rPr>
                <w:b/>
              </w:rPr>
              <w:t>ATP</w:t>
            </w:r>
          </w:p>
        </w:tc>
        <w:tc>
          <w:tcPr>
            <w:tcW w:w="630" w:type="dxa"/>
            <w:vMerge w:val="restart"/>
            <w:shd w:val="clear" w:color="auto" w:fill="D9D9D9" w:themeFill="background1" w:themeFillShade="D9"/>
            <w:vAlign w:val="center"/>
          </w:tcPr>
          <w:p w14:paraId="08FECDB4" w14:textId="77777777" w:rsidR="00B718A1" w:rsidRPr="00ED6ADA" w:rsidRDefault="00B718A1" w:rsidP="00B1786F">
            <w:pPr>
              <w:rPr>
                <w:b/>
              </w:rPr>
            </w:pPr>
            <w:r w:rsidRPr="00ED6ADA">
              <w:rPr>
                <w:b/>
              </w:rPr>
              <w:t>TC</w:t>
            </w:r>
          </w:p>
        </w:tc>
        <w:tc>
          <w:tcPr>
            <w:tcW w:w="2075" w:type="dxa"/>
            <w:gridSpan w:val="3"/>
            <w:shd w:val="clear" w:color="auto" w:fill="D9D9D9" w:themeFill="background1" w:themeFillShade="D9"/>
            <w:vAlign w:val="center"/>
          </w:tcPr>
          <w:p w14:paraId="32262425" w14:textId="77777777" w:rsidR="00B718A1" w:rsidRPr="00ED6ADA" w:rsidRDefault="00B718A1" w:rsidP="00B1786F">
            <w:pPr>
              <w:rPr>
                <w:b/>
              </w:rPr>
            </w:pPr>
            <w:r w:rsidRPr="00ED6ADA">
              <w:rPr>
                <w:b/>
              </w:rPr>
              <w:t>STP</w:t>
            </w:r>
          </w:p>
        </w:tc>
      </w:tr>
      <w:tr w:rsidR="00B90508" w:rsidRPr="00ED6ADA" w14:paraId="1ABE9E2E" w14:textId="77777777" w:rsidTr="007B259D">
        <w:trPr>
          <w:cantSplit/>
          <w:jc w:val="center"/>
        </w:trPr>
        <w:tc>
          <w:tcPr>
            <w:tcW w:w="1165" w:type="dxa"/>
            <w:vMerge/>
            <w:shd w:val="clear" w:color="auto" w:fill="D9D9D9" w:themeFill="background1" w:themeFillShade="D9"/>
            <w:vAlign w:val="center"/>
          </w:tcPr>
          <w:p w14:paraId="0E0BAAB2" w14:textId="77777777" w:rsidR="00B718A1" w:rsidRPr="00ED6ADA" w:rsidRDefault="00B718A1" w:rsidP="00B1786F">
            <w:pPr>
              <w:rPr>
                <w:b/>
              </w:rPr>
            </w:pPr>
          </w:p>
        </w:tc>
        <w:tc>
          <w:tcPr>
            <w:tcW w:w="2520" w:type="dxa"/>
            <w:vMerge/>
            <w:shd w:val="clear" w:color="auto" w:fill="D9D9D9" w:themeFill="background1" w:themeFillShade="D9"/>
            <w:vAlign w:val="center"/>
          </w:tcPr>
          <w:p w14:paraId="70A0346B" w14:textId="77777777" w:rsidR="00B718A1" w:rsidRPr="00ED6ADA" w:rsidRDefault="00B718A1" w:rsidP="00B1786F">
            <w:pPr>
              <w:rPr>
                <w:b/>
              </w:rPr>
            </w:pPr>
          </w:p>
        </w:tc>
        <w:tc>
          <w:tcPr>
            <w:tcW w:w="720" w:type="dxa"/>
            <w:vMerge/>
            <w:shd w:val="clear" w:color="auto" w:fill="D9D9D9" w:themeFill="background1" w:themeFillShade="D9"/>
            <w:vAlign w:val="center"/>
          </w:tcPr>
          <w:p w14:paraId="4D07F132" w14:textId="77777777" w:rsidR="00B718A1" w:rsidRPr="00ED6ADA" w:rsidRDefault="00B718A1" w:rsidP="00B1786F">
            <w:pPr>
              <w:rPr>
                <w:b/>
              </w:rPr>
            </w:pPr>
          </w:p>
        </w:tc>
        <w:tc>
          <w:tcPr>
            <w:tcW w:w="720" w:type="dxa"/>
            <w:vMerge/>
            <w:shd w:val="clear" w:color="auto" w:fill="D9D9D9" w:themeFill="background1" w:themeFillShade="D9"/>
            <w:vAlign w:val="center"/>
          </w:tcPr>
          <w:p w14:paraId="44BCDC9C" w14:textId="77777777" w:rsidR="00B718A1" w:rsidRPr="00ED6ADA" w:rsidRDefault="00B718A1" w:rsidP="00B1786F">
            <w:pPr>
              <w:rPr>
                <w:b/>
              </w:rPr>
            </w:pPr>
          </w:p>
        </w:tc>
        <w:tc>
          <w:tcPr>
            <w:tcW w:w="720" w:type="dxa"/>
            <w:vMerge/>
            <w:shd w:val="clear" w:color="auto" w:fill="D9D9D9" w:themeFill="background1" w:themeFillShade="D9"/>
            <w:vAlign w:val="center"/>
          </w:tcPr>
          <w:p w14:paraId="1C683786" w14:textId="77777777" w:rsidR="00B718A1" w:rsidRPr="00ED6ADA" w:rsidRDefault="00B718A1" w:rsidP="00B1786F">
            <w:pPr>
              <w:rPr>
                <w:b/>
              </w:rPr>
            </w:pPr>
          </w:p>
        </w:tc>
        <w:tc>
          <w:tcPr>
            <w:tcW w:w="810" w:type="dxa"/>
            <w:vMerge/>
            <w:shd w:val="clear" w:color="auto" w:fill="D9D9D9" w:themeFill="background1" w:themeFillShade="D9"/>
            <w:vAlign w:val="center"/>
          </w:tcPr>
          <w:p w14:paraId="6526C3E7" w14:textId="77777777" w:rsidR="00B718A1" w:rsidRPr="00ED6ADA" w:rsidRDefault="00B718A1" w:rsidP="00B1786F">
            <w:pPr>
              <w:rPr>
                <w:b/>
              </w:rPr>
            </w:pPr>
          </w:p>
        </w:tc>
        <w:tc>
          <w:tcPr>
            <w:tcW w:w="630" w:type="dxa"/>
            <w:vMerge/>
            <w:shd w:val="clear" w:color="auto" w:fill="D9D9D9" w:themeFill="background1" w:themeFillShade="D9"/>
            <w:vAlign w:val="center"/>
          </w:tcPr>
          <w:p w14:paraId="1B3665EA" w14:textId="77777777" w:rsidR="00B718A1" w:rsidRPr="00ED6ADA" w:rsidRDefault="00B718A1" w:rsidP="00B1786F">
            <w:pPr>
              <w:rPr>
                <w:b/>
              </w:rPr>
            </w:pPr>
          </w:p>
        </w:tc>
        <w:tc>
          <w:tcPr>
            <w:tcW w:w="630" w:type="dxa"/>
            <w:shd w:val="clear" w:color="auto" w:fill="D9D9D9" w:themeFill="background1" w:themeFillShade="D9"/>
            <w:vAlign w:val="center"/>
          </w:tcPr>
          <w:p w14:paraId="10F07231" w14:textId="77777777" w:rsidR="00B718A1" w:rsidRPr="00ED6ADA" w:rsidRDefault="00B718A1" w:rsidP="00B1786F">
            <w:pPr>
              <w:rPr>
                <w:b/>
              </w:rPr>
            </w:pPr>
            <w:r w:rsidRPr="00ED6ADA">
              <w:rPr>
                <w:b/>
              </w:rPr>
              <w:t>SM</w:t>
            </w:r>
          </w:p>
        </w:tc>
        <w:tc>
          <w:tcPr>
            <w:tcW w:w="630" w:type="dxa"/>
            <w:shd w:val="clear" w:color="auto" w:fill="D9D9D9" w:themeFill="background1" w:themeFillShade="D9"/>
            <w:vAlign w:val="center"/>
          </w:tcPr>
          <w:p w14:paraId="73596D68" w14:textId="77777777" w:rsidR="00B718A1" w:rsidRPr="00ED6ADA" w:rsidRDefault="00B718A1" w:rsidP="00B1786F">
            <w:pPr>
              <w:rPr>
                <w:b/>
              </w:rPr>
            </w:pPr>
            <w:r w:rsidRPr="00ED6ADA">
              <w:rPr>
                <w:b/>
              </w:rPr>
              <w:t>TG</w:t>
            </w:r>
          </w:p>
        </w:tc>
        <w:tc>
          <w:tcPr>
            <w:tcW w:w="815" w:type="dxa"/>
            <w:shd w:val="clear" w:color="auto" w:fill="D9D9D9" w:themeFill="background1" w:themeFillShade="D9"/>
            <w:vAlign w:val="center"/>
          </w:tcPr>
          <w:p w14:paraId="48C7240B" w14:textId="77777777" w:rsidR="00B718A1" w:rsidRPr="00ED6ADA" w:rsidRDefault="00B718A1" w:rsidP="00B1786F">
            <w:pPr>
              <w:rPr>
                <w:b/>
              </w:rPr>
            </w:pPr>
            <w:r w:rsidRPr="00ED6ADA">
              <w:rPr>
                <w:b/>
              </w:rPr>
              <w:t>OFS</w:t>
            </w:r>
          </w:p>
        </w:tc>
      </w:tr>
      <w:tr w:rsidR="00B90508" w:rsidRPr="00ED6ADA" w14:paraId="67EA8AC2" w14:textId="77777777" w:rsidTr="007172E9">
        <w:trPr>
          <w:cantSplit/>
          <w:jc w:val="center"/>
        </w:trPr>
        <w:tc>
          <w:tcPr>
            <w:tcW w:w="1165" w:type="dxa"/>
            <w:vMerge w:val="restart"/>
            <w:vAlign w:val="center"/>
          </w:tcPr>
          <w:p w14:paraId="1DC6F892" w14:textId="77777777" w:rsidR="00F043FD" w:rsidRPr="00ED6ADA" w:rsidRDefault="00F043FD" w:rsidP="007B259D">
            <w:r w:rsidRPr="00ED6ADA">
              <w:t>Front Matter</w:t>
            </w:r>
          </w:p>
        </w:tc>
        <w:tc>
          <w:tcPr>
            <w:tcW w:w="8195" w:type="dxa"/>
            <w:gridSpan w:val="9"/>
            <w:vAlign w:val="center"/>
          </w:tcPr>
          <w:p w14:paraId="753AB2CE" w14:textId="77777777" w:rsidR="00F043FD" w:rsidRPr="00ED6ADA" w:rsidRDefault="00F043FD">
            <w:pPr>
              <w:rPr>
                <w:b/>
              </w:rPr>
            </w:pPr>
            <w:r w:rsidRPr="00ED6ADA">
              <w:rPr>
                <w:b/>
              </w:rPr>
              <w:t>Cover (all)</w:t>
            </w:r>
            <w:r w:rsidRPr="00ED6ADA" w:rsidDel="00F043FD">
              <w:rPr>
                <w:b/>
              </w:rPr>
              <w:t xml:space="preserve"> </w:t>
            </w:r>
          </w:p>
        </w:tc>
      </w:tr>
      <w:tr w:rsidR="00B90508" w:rsidRPr="00ED6ADA" w14:paraId="7A4E2D06" w14:textId="77777777" w:rsidTr="007B259D">
        <w:trPr>
          <w:cantSplit/>
          <w:jc w:val="center"/>
        </w:trPr>
        <w:tc>
          <w:tcPr>
            <w:tcW w:w="1165" w:type="dxa"/>
            <w:vMerge/>
            <w:vAlign w:val="center"/>
          </w:tcPr>
          <w:p w14:paraId="2BDA337B" w14:textId="77777777" w:rsidR="007B259D" w:rsidRPr="00ED6ADA" w:rsidRDefault="007B259D" w:rsidP="007B259D"/>
        </w:tc>
        <w:tc>
          <w:tcPr>
            <w:tcW w:w="2520" w:type="dxa"/>
            <w:vAlign w:val="center"/>
          </w:tcPr>
          <w:p w14:paraId="6CF5CAF3" w14:textId="77777777" w:rsidR="007B259D" w:rsidRPr="00ED6ADA" w:rsidRDefault="007B259D" w:rsidP="007B259D">
            <w:r w:rsidRPr="00ED6ADA">
              <w:t>Pub Number, Title</w:t>
            </w:r>
          </w:p>
        </w:tc>
        <w:tc>
          <w:tcPr>
            <w:tcW w:w="720" w:type="dxa"/>
            <w:vAlign w:val="center"/>
          </w:tcPr>
          <w:p w14:paraId="2C77C13E" w14:textId="77777777" w:rsidR="007B259D" w:rsidRPr="00ED6ADA" w:rsidRDefault="007B259D" w:rsidP="007B259D">
            <w:r w:rsidRPr="00ED6ADA">
              <w:t>R</w:t>
            </w:r>
          </w:p>
        </w:tc>
        <w:tc>
          <w:tcPr>
            <w:tcW w:w="720" w:type="dxa"/>
            <w:vAlign w:val="center"/>
          </w:tcPr>
          <w:p w14:paraId="093D2FD5" w14:textId="77777777" w:rsidR="007B259D" w:rsidRPr="00ED6ADA" w:rsidRDefault="007B259D" w:rsidP="007B259D">
            <w:r w:rsidRPr="00ED6ADA">
              <w:t>R</w:t>
            </w:r>
          </w:p>
        </w:tc>
        <w:tc>
          <w:tcPr>
            <w:tcW w:w="720" w:type="dxa"/>
            <w:vAlign w:val="center"/>
          </w:tcPr>
          <w:p w14:paraId="0B60BCB9" w14:textId="77777777" w:rsidR="007B259D" w:rsidRPr="00ED6ADA" w:rsidRDefault="007B259D" w:rsidP="007B259D">
            <w:r w:rsidRPr="00ED6ADA">
              <w:t>R</w:t>
            </w:r>
          </w:p>
        </w:tc>
        <w:tc>
          <w:tcPr>
            <w:tcW w:w="810" w:type="dxa"/>
            <w:vAlign w:val="center"/>
          </w:tcPr>
          <w:p w14:paraId="1934BD7B" w14:textId="77777777" w:rsidR="007B259D" w:rsidRPr="00ED6ADA" w:rsidRDefault="007B259D" w:rsidP="007B259D">
            <w:r w:rsidRPr="00ED6ADA">
              <w:t>R</w:t>
            </w:r>
          </w:p>
        </w:tc>
        <w:tc>
          <w:tcPr>
            <w:tcW w:w="630" w:type="dxa"/>
            <w:vAlign w:val="center"/>
          </w:tcPr>
          <w:p w14:paraId="1755DAF9" w14:textId="77777777" w:rsidR="007B259D" w:rsidRPr="00ED6ADA" w:rsidRDefault="007B259D" w:rsidP="007B259D">
            <w:r w:rsidRPr="00ED6ADA">
              <w:t>R</w:t>
            </w:r>
          </w:p>
        </w:tc>
        <w:tc>
          <w:tcPr>
            <w:tcW w:w="630" w:type="dxa"/>
            <w:vAlign w:val="center"/>
          </w:tcPr>
          <w:p w14:paraId="53BE3A47" w14:textId="77777777" w:rsidR="007B259D" w:rsidRPr="00ED6ADA" w:rsidRDefault="007B259D" w:rsidP="007B259D">
            <w:r w:rsidRPr="00ED6ADA">
              <w:t>R</w:t>
            </w:r>
          </w:p>
        </w:tc>
        <w:tc>
          <w:tcPr>
            <w:tcW w:w="630" w:type="dxa"/>
            <w:vAlign w:val="center"/>
          </w:tcPr>
          <w:p w14:paraId="43CE9BFF" w14:textId="77777777" w:rsidR="007B259D" w:rsidRPr="00ED6ADA" w:rsidRDefault="007B259D" w:rsidP="007B259D">
            <w:r w:rsidRPr="00ED6ADA">
              <w:t>R</w:t>
            </w:r>
          </w:p>
        </w:tc>
        <w:tc>
          <w:tcPr>
            <w:tcW w:w="815" w:type="dxa"/>
            <w:vAlign w:val="center"/>
          </w:tcPr>
          <w:p w14:paraId="6843562F" w14:textId="77777777" w:rsidR="007B259D" w:rsidRPr="00ED6ADA" w:rsidRDefault="007B259D" w:rsidP="007B259D">
            <w:r w:rsidRPr="00ED6ADA">
              <w:t>R</w:t>
            </w:r>
          </w:p>
        </w:tc>
      </w:tr>
      <w:tr w:rsidR="00B90508" w:rsidRPr="00ED6ADA" w14:paraId="36960B7B" w14:textId="77777777" w:rsidTr="007B259D">
        <w:trPr>
          <w:cantSplit/>
          <w:jc w:val="center"/>
        </w:trPr>
        <w:tc>
          <w:tcPr>
            <w:tcW w:w="1165" w:type="dxa"/>
            <w:vMerge/>
            <w:vAlign w:val="center"/>
          </w:tcPr>
          <w:p w14:paraId="24224B39" w14:textId="77777777" w:rsidR="007B259D" w:rsidRPr="00ED6ADA" w:rsidRDefault="007B259D" w:rsidP="007B259D"/>
        </w:tc>
        <w:tc>
          <w:tcPr>
            <w:tcW w:w="2520" w:type="dxa"/>
            <w:vAlign w:val="center"/>
          </w:tcPr>
          <w:p w14:paraId="52AC8FEA" w14:textId="77777777" w:rsidR="007B259D" w:rsidRPr="00ED6ADA" w:rsidRDefault="007B259D" w:rsidP="007B259D">
            <w:r w:rsidRPr="00ED6ADA">
              <w:t>Pub Date (Mo/Yr)</w:t>
            </w:r>
          </w:p>
        </w:tc>
        <w:tc>
          <w:tcPr>
            <w:tcW w:w="720" w:type="dxa"/>
            <w:vAlign w:val="center"/>
          </w:tcPr>
          <w:p w14:paraId="4119E56A" w14:textId="77777777" w:rsidR="007B259D" w:rsidRPr="00ED6ADA" w:rsidRDefault="007B259D" w:rsidP="007B259D">
            <w:r w:rsidRPr="00ED6ADA">
              <w:t>R</w:t>
            </w:r>
          </w:p>
        </w:tc>
        <w:tc>
          <w:tcPr>
            <w:tcW w:w="720" w:type="dxa"/>
            <w:vAlign w:val="center"/>
          </w:tcPr>
          <w:p w14:paraId="1982F272" w14:textId="77777777" w:rsidR="007B259D" w:rsidRPr="00ED6ADA" w:rsidRDefault="007B259D" w:rsidP="007B259D">
            <w:r w:rsidRPr="00ED6ADA">
              <w:t>R</w:t>
            </w:r>
          </w:p>
        </w:tc>
        <w:tc>
          <w:tcPr>
            <w:tcW w:w="720" w:type="dxa"/>
            <w:vAlign w:val="center"/>
          </w:tcPr>
          <w:p w14:paraId="4F9BB836" w14:textId="77777777" w:rsidR="007B259D" w:rsidRPr="00ED6ADA" w:rsidRDefault="007B259D" w:rsidP="007B259D">
            <w:r w:rsidRPr="00ED6ADA">
              <w:t>R</w:t>
            </w:r>
          </w:p>
        </w:tc>
        <w:tc>
          <w:tcPr>
            <w:tcW w:w="810" w:type="dxa"/>
            <w:vAlign w:val="center"/>
          </w:tcPr>
          <w:p w14:paraId="23F6BD52" w14:textId="77777777" w:rsidR="007B259D" w:rsidRPr="00ED6ADA" w:rsidRDefault="007B259D" w:rsidP="007B259D">
            <w:r w:rsidRPr="00ED6ADA">
              <w:t>R</w:t>
            </w:r>
          </w:p>
        </w:tc>
        <w:tc>
          <w:tcPr>
            <w:tcW w:w="630" w:type="dxa"/>
            <w:vAlign w:val="center"/>
          </w:tcPr>
          <w:p w14:paraId="4BC9B420" w14:textId="77777777" w:rsidR="007B259D" w:rsidRPr="00ED6ADA" w:rsidRDefault="007B259D" w:rsidP="007B259D">
            <w:r w:rsidRPr="00ED6ADA">
              <w:t>R</w:t>
            </w:r>
          </w:p>
        </w:tc>
        <w:tc>
          <w:tcPr>
            <w:tcW w:w="630" w:type="dxa"/>
            <w:vAlign w:val="center"/>
          </w:tcPr>
          <w:p w14:paraId="14101874" w14:textId="77777777" w:rsidR="007B259D" w:rsidRPr="00ED6ADA" w:rsidRDefault="007B259D" w:rsidP="007B259D">
            <w:r w:rsidRPr="00ED6ADA">
              <w:t>R</w:t>
            </w:r>
          </w:p>
        </w:tc>
        <w:tc>
          <w:tcPr>
            <w:tcW w:w="630" w:type="dxa"/>
            <w:vAlign w:val="center"/>
          </w:tcPr>
          <w:p w14:paraId="4886D209" w14:textId="77777777" w:rsidR="007B259D" w:rsidRPr="00ED6ADA" w:rsidRDefault="007B259D" w:rsidP="007B259D">
            <w:r w:rsidRPr="00ED6ADA">
              <w:t>R</w:t>
            </w:r>
          </w:p>
        </w:tc>
        <w:tc>
          <w:tcPr>
            <w:tcW w:w="815" w:type="dxa"/>
            <w:vAlign w:val="center"/>
          </w:tcPr>
          <w:p w14:paraId="77349070" w14:textId="77777777" w:rsidR="007B259D" w:rsidRPr="00ED6ADA" w:rsidRDefault="007B259D" w:rsidP="007B259D">
            <w:r w:rsidRPr="00ED6ADA">
              <w:t>R</w:t>
            </w:r>
          </w:p>
        </w:tc>
      </w:tr>
      <w:tr w:rsidR="00B90508" w:rsidRPr="00ED6ADA" w14:paraId="2EBAC9D8" w14:textId="77777777" w:rsidTr="007B259D">
        <w:trPr>
          <w:cantSplit/>
          <w:jc w:val="center"/>
        </w:trPr>
        <w:tc>
          <w:tcPr>
            <w:tcW w:w="1165" w:type="dxa"/>
            <w:vMerge/>
            <w:vAlign w:val="center"/>
          </w:tcPr>
          <w:p w14:paraId="35432BA6" w14:textId="77777777" w:rsidR="007B259D" w:rsidRPr="00ED6ADA" w:rsidRDefault="007B259D" w:rsidP="007B259D"/>
        </w:tc>
        <w:tc>
          <w:tcPr>
            <w:tcW w:w="2520" w:type="dxa"/>
            <w:vAlign w:val="center"/>
          </w:tcPr>
          <w:p w14:paraId="6CEE6175" w14:textId="77777777" w:rsidR="007B259D" w:rsidRPr="00ED6ADA" w:rsidRDefault="007B259D" w:rsidP="007B259D">
            <w:r w:rsidRPr="00ED6ADA">
              <w:t>Distribution Notice</w:t>
            </w:r>
          </w:p>
        </w:tc>
        <w:tc>
          <w:tcPr>
            <w:tcW w:w="720" w:type="dxa"/>
            <w:vAlign w:val="center"/>
          </w:tcPr>
          <w:p w14:paraId="101DC3C3" w14:textId="77777777" w:rsidR="007B259D" w:rsidRPr="00ED6ADA" w:rsidRDefault="007B259D" w:rsidP="007B259D">
            <w:r w:rsidRPr="00ED6ADA">
              <w:t>R</w:t>
            </w:r>
          </w:p>
        </w:tc>
        <w:tc>
          <w:tcPr>
            <w:tcW w:w="720" w:type="dxa"/>
            <w:vAlign w:val="center"/>
          </w:tcPr>
          <w:p w14:paraId="60EBC5DD" w14:textId="77777777" w:rsidR="007B259D" w:rsidRPr="00ED6ADA" w:rsidRDefault="007B259D" w:rsidP="007B259D">
            <w:r w:rsidRPr="00ED6ADA">
              <w:t>R</w:t>
            </w:r>
          </w:p>
        </w:tc>
        <w:tc>
          <w:tcPr>
            <w:tcW w:w="720" w:type="dxa"/>
            <w:vAlign w:val="center"/>
          </w:tcPr>
          <w:p w14:paraId="501287B3" w14:textId="77777777" w:rsidR="007B259D" w:rsidRPr="00ED6ADA" w:rsidRDefault="007B259D" w:rsidP="007B259D">
            <w:r w:rsidRPr="00ED6ADA">
              <w:t>R</w:t>
            </w:r>
          </w:p>
        </w:tc>
        <w:tc>
          <w:tcPr>
            <w:tcW w:w="810" w:type="dxa"/>
            <w:vAlign w:val="center"/>
          </w:tcPr>
          <w:p w14:paraId="71ECC4C0" w14:textId="77777777" w:rsidR="007B259D" w:rsidRPr="00ED6ADA" w:rsidRDefault="007B259D" w:rsidP="007B259D">
            <w:r w:rsidRPr="00ED6ADA">
              <w:t>R</w:t>
            </w:r>
          </w:p>
        </w:tc>
        <w:tc>
          <w:tcPr>
            <w:tcW w:w="630" w:type="dxa"/>
            <w:vAlign w:val="center"/>
          </w:tcPr>
          <w:p w14:paraId="2344FB14" w14:textId="77777777" w:rsidR="007B259D" w:rsidRPr="00ED6ADA" w:rsidRDefault="007B259D" w:rsidP="007B259D">
            <w:r w:rsidRPr="00ED6ADA">
              <w:t>R</w:t>
            </w:r>
          </w:p>
        </w:tc>
        <w:tc>
          <w:tcPr>
            <w:tcW w:w="630" w:type="dxa"/>
            <w:vAlign w:val="center"/>
          </w:tcPr>
          <w:p w14:paraId="2860F586" w14:textId="77777777" w:rsidR="007B259D" w:rsidRPr="00ED6ADA" w:rsidRDefault="007B259D" w:rsidP="007B259D">
            <w:r w:rsidRPr="00ED6ADA">
              <w:t>R</w:t>
            </w:r>
          </w:p>
        </w:tc>
        <w:tc>
          <w:tcPr>
            <w:tcW w:w="630" w:type="dxa"/>
            <w:vAlign w:val="center"/>
          </w:tcPr>
          <w:p w14:paraId="2AB7E58E" w14:textId="77777777" w:rsidR="007B259D" w:rsidRPr="00ED6ADA" w:rsidRDefault="007B259D" w:rsidP="007B259D">
            <w:r w:rsidRPr="00ED6ADA">
              <w:t>R</w:t>
            </w:r>
          </w:p>
        </w:tc>
        <w:tc>
          <w:tcPr>
            <w:tcW w:w="815" w:type="dxa"/>
            <w:vAlign w:val="center"/>
          </w:tcPr>
          <w:p w14:paraId="6BEE4430" w14:textId="77777777" w:rsidR="007B259D" w:rsidRPr="00ED6ADA" w:rsidRDefault="007B259D" w:rsidP="007B259D">
            <w:r w:rsidRPr="00ED6ADA">
              <w:t>R</w:t>
            </w:r>
          </w:p>
        </w:tc>
      </w:tr>
      <w:tr w:rsidR="00B90508" w:rsidRPr="00ED6ADA" w14:paraId="601D5758" w14:textId="77777777" w:rsidTr="007B259D">
        <w:trPr>
          <w:cantSplit/>
          <w:jc w:val="center"/>
        </w:trPr>
        <w:tc>
          <w:tcPr>
            <w:tcW w:w="1165" w:type="dxa"/>
            <w:vMerge/>
            <w:vAlign w:val="center"/>
          </w:tcPr>
          <w:p w14:paraId="4EDE263B" w14:textId="77777777" w:rsidR="007B259D" w:rsidRPr="00ED6ADA" w:rsidRDefault="007B259D" w:rsidP="007B259D"/>
        </w:tc>
        <w:tc>
          <w:tcPr>
            <w:tcW w:w="2520" w:type="dxa"/>
            <w:vAlign w:val="center"/>
          </w:tcPr>
          <w:p w14:paraId="3B6D7934" w14:textId="77777777" w:rsidR="007B259D" w:rsidRPr="00ED6ADA" w:rsidRDefault="007126F5" w:rsidP="007126F5">
            <w:r w:rsidRPr="00ED6ADA">
              <w:t>Export Control Notice</w:t>
            </w:r>
          </w:p>
        </w:tc>
        <w:tc>
          <w:tcPr>
            <w:tcW w:w="720" w:type="dxa"/>
            <w:vAlign w:val="center"/>
          </w:tcPr>
          <w:p w14:paraId="71CF9C93" w14:textId="77777777" w:rsidR="007B259D" w:rsidRPr="00ED6ADA" w:rsidRDefault="007B259D" w:rsidP="007B259D">
            <w:r w:rsidRPr="00ED6ADA">
              <w:t>RA</w:t>
            </w:r>
          </w:p>
        </w:tc>
        <w:tc>
          <w:tcPr>
            <w:tcW w:w="720" w:type="dxa"/>
            <w:vAlign w:val="center"/>
          </w:tcPr>
          <w:p w14:paraId="44B6A7B1" w14:textId="77777777" w:rsidR="007B259D" w:rsidRPr="00ED6ADA" w:rsidRDefault="007B259D" w:rsidP="007B259D">
            <w:r w:rsidRPr="00ED6ADA">
              <w:t>RA</w:t>
            </w:r>
          </w:p>
        </w:tc>
        <w:tc>
          <w:tcPr>
            <w:tcW w:w="720" w:type="dxa"/>
            <w:vAlign w:val="center"/>
          </w:tcPr>
          <w:p w14:paraId="2E4C078B" w14:textId="77777777" w:rsidR="007B259D" w:rsidRPr="00ED6ADA" w:rsidRDefault="007B259D" w:rsidP="007B259D">
            <w:r w:rsidRPr="00ED6ADA">
              <w:t>RA</w:t>
            </w:r>
          </w:p>
        </w:tc>
        <w:tc>
          <w:tcPr>
            <w:tcW w:w="810" w:type="dxa"/>
            <w:vAlign w:val="center"/>
          </w:tcPr>
          <w:p w14:paraId="35CA3BF5" w14:textId="77777777" w:rsidR="007B259D" w:rsidRPr="00ED6ADA" w:rsidRDefault="007B259D" w:rsidP="007B259D">
            <w:r w:rsidRPr="00ED6ADA">
              <w:t>RA</w:t>
            </w:r>
          </w:p>
        </w:tc>
        <w:tc>
          <w:tcPr>
            <w:tcW w:w="630" w:type="dxa"/>
            <w:vAlign w:val="center"/>
          </w:tcPr>
          <w:p w14:paraId="2A6B0564" w14:textId="77777777" w:rsidR="007B259D" w:rsidRPr="00ED6ADA" w:rsidRDefault="007B259D" w:rsidP="007B259D">
            <w:r w:rsidRPr="00ED6ADA">
              <w:t>RA</w:t>
            </w:r>
          </w:p>
        </w:tc>
        <w:tc>
          <w:tcPr>
            <w:tcW w:w="630" w:type="dxa"/>
            <w:vAlign w:val="center"/>
          </w:tcPr>
          <w:p w14:paraId="66BA8992" w14:textId="77777777" w:rsidR="007B259D" w:rsidRPr="00ED6ADA" w:rsidRDefault="007B259D" w:rsidP="007B259D">
            <w:r w:rsidRPr="00ED6ADA">
              <w:t>RA</w:t>
            </w:r>
          </w:p>
        </w:tc>
        <w:tc>
          <w:tcPr>
            <w:tcW w:w="630" w:type="dxa"/>
            <w:vAlign w:val="center"/>
          </w:tcPr>
          <w:p w14:paraId="1D3C8161" w14:textId="77777777" w:rsidR="007B259D" w:rsidRPr="00ED6ADA" w:rsidRDefault="007B259D" w:rsidP="007B259D">
            <w:r w:rsidRPr="00ED6ADA">
              <w:t>RA</w:t>
            </w:r>
          </w:p>
        </w:tc>
        <w:tc>
          <w:tcPr>
            <w:tcW w:w="815" w:type="dxa"/>
            <w:vAlign w:val="center"/>
          </w:tcPr>
          <w:p w14:paraId="353C29D3" w14:textId="77777777" w:rsidR="007B259D" w:rsidRPr="00ED6ADA" w:rsidRDefault="007B259D" w:rsidP="007B259D">
            <w:r w:rsidRPr="00ED6ADA">
              <w:t>RA</w:t>
            </w:r>
          </w:p>
        </w:tc>
      </w:tr>
      <w:tr w:rsidR="00B90508" w:rsidRPr="00ED6ADA" w14:paraId="390DE4F4" w14:textId="77777777" w:rsidTr="007B259D">
        <w:trPr>
          <w:cantSplit/>
          <w:jc w:val="center"/>
        </w:trPr>
        <w:tc>
          <w:tcPr>
            <w:tcW w:w="1165" w:type="dxa"/>
            <w:vMerge/>
            <w:vAlign w:val="center"/>
          </w:tcPr>
          <w:p w14:paraId="60ACC70C" w14:textId="77777777" w:rsidR="007B259D" w:rsidRPr="00ED6ADA" w:rsidRDefault="007B259D" w:rsidP="007B259D"/>
        </w:tc>
        <w:tc>
          <w:tcPr>
            <w:tcW w:w="2520" w:type="dxa"/>
            <w:vAlign w:val="center"/>
          </w:tcPr>
          <w:p w14:paraId="5F5D0FC4" w14:textId="77777777" w:rsidR="007B259D" w:rsidRPr="00ED6ADA" w:rsidRDefault="007B259D" w:rsidP="007B259D">
            <w:r w:rsidRPr="00ED6ADA">
              <w:t>Classification</w:t>
            </w:r>
          </w:p>
        </w:tc>
        <w:tc>
          <w:tcPr>
            <w:tcW w:w="720" w:type="dxa"/>
            <w:vAlign w:val="center"/>
          </w:tcPr>
          <w:p w14:paraId="1032CE70" w14:textId="77777777" w:rsidR="007B259D" w:rsidRPr="00ED6ADA" w:rsidRDefault="007B259D" w:rsidP="007B259D">
            <w:r w:rsidRPr="00ED6ADA">
              <w:t>RA</w:t>
            </w:r>
          </w:p>
        </w:tc>
        <w:tc>
          <w:tcPr>
            <w:tcW w:w="720" w:type="dxa"/>
            <w:vAlign w:val="center"/>
          </w:tcPr>
          <w:p w14:paraId="08265850" w14:textId="77777777" w:rsidR="007B259D" w:rsidRPr="00ED6ADA" w:rsidRDefault="007B259D" w:rsidP="007B259D">
            <w:r w:rsidRPr="00ED6ADA">
              <w:t>RA</w:t>
            </w:r>
          </w:p>
        </w:tc>
        <w:tc>
          <w:tcPr>
            <w:tcW w:w="720" w:type="dxa"/>
            <w:vAlign w:val="center"/>
          </w:tcPr>
          <w:p w14:paraId="42169C53" w14:textId="77777777" w:rsidR="007B259D" w:rsidRPr="00ED6ADA" w:rsidRDefault="007B259D" w:rsidP="007B259D">
            <w:r w:rsidRPr="00ED6ADA">
              <w:t>RA</w:t>
            </w:r>
          </w:p>
        </w:tc>
        <w:tc>
          <w:tcPr>
            <w:tcW w:w="810" w:type="dxa"/>
            <w:vAlign w:val="center"/>
          </w:tcPr>
          <w:p w14:paraId="7877FCE2" w14:textId="77777777" w:rsidR="007B259D" w:rsidRPr="00ED6ADA" w:rsidRDefault="007B259D" w:rsidP="007B259D">
            <w:r w:rsidRPr="00ED6ADA">
              <w:t>RA</w:t>
            </w:r>
          </w:p>
        </w:tc>
        <w:tc>
          <w:tcPr>
            <w:tcW w:w="630" w:type="dxa"/>
            <w:vAlign w:val="center"/>
          </w:tcPr>
          <w:p w14:paraId="2E2D570C" w14:textId="77777777" w:rsidR="007B259D" w:rsidRPr="00ED6ADA" w:rsidRDefault="007B259D" w:rsidP="007B259D">
            <w:r w:rsidRPr="00ED6ADA">
              <w:t>RA</w:t>
            </w:r>
          </w:p>
        </w:tc>
        <w:tc>
          <w:tcPr>
            <w:tcW w:w="630" w:type="dxa"/>
            <w:vAlign w:val="center"/>
          </w:tcPr>
          <w:p w14:paraId="1C714566" w14:textId="77777777" w:rsidR="007B259D" w:rsidRPr="00ED6ADA" w:rsidRDefault="007B259D" w:rsidP="007B259D">
            <w:r w:rsidRPr="00ED6ADA">
              <w:t>RA</w:t>
            </w:r>
          </w:p>
        </w:tc>
        <w:tc>
          <w:tcPr>
            <w:tcW w:w="630" w:type="dxa"/>
            <w:vAlign w:val="center"/>
          </w:tcPr>
          <w:p w14:paraId="40800BF5" w14:textId="77777777" w:rsidR="007B259D" w:rsidRPr="00ED6ADA" w:rsidRDefault="007B259D" w:rsidP="007B259D">
            <w:r w:rsidRPr="00ED6ADA">
              <w:t>RA</w:t>
            </w:r>
          </w:p>
        </w:tc>
        <w:tc>
          <w:tcPr>
            <w:tcW w:w="815" w:type="dxa"/>
            <w:vAlign w:val="center"/>
          </w:tcPr>
          <w:p w14:paraId="0B578ECC" w14:textId="77777777" w:rsidR="007B259D" w:rsidRPr="00ED6ADA" w:rsidRDefault="007B259D" w:rsidP="007B259D">
            <w:r w:rsidRPr="00ED6ADA">
              <w:t>RA</w:t>
            </w:r>
          </w:p>
        </w:tc>
      </w:tr>
      <w:tr w:rsidR="00B90508" w:rsidRPr="00ED6ADA" w14:paraId="7D99F39C" w14:textId="77777777" w:rsidTr="007B259D">
        <w:trPr>
          <w:cantSplit/>
          <w:jc w:val="center"/>
        </w:trPr>
        <w:tc>
          <w:tcPr>
            <w:tcW w:w="1165" w:type="dxa"/>
            <w:vMerge/>
            <w:vAlign w:val="center"/>
          </w:tcPr>
          <w:p w14:paraId="65152AFF" w14:textId="77777777" w:rsidR="007B259D" w:rsidRPr="00ED6ADA" w:rsidRDefault="007B259D" w:rsidP="007B259D"/>
        </w:tc>
        <w:tc>
          <w:tcPr>
            <w:tcW w:w="2520" w:type="dxa"/>
            <w:vAlign w:val="center"/>
          </w:tcPr>
          <w:p w14:paraId="781F67FA" w14:textId="77777777" w:rsidR="007B259D" w:rsidRPr="00ED6ADA" w:rsidRDefault="007B259D" w:rsidP="007B259D">
            <w:r w:rsidRPr="00ED6ADA">
              <w:t>Supersession</w:t>
            </w:r>
          </w:p>
        </w:tc>
        <w:tc>
          <w:tcPr>
            <w:tcW w:w="720" w:type="dxa"/>
            <w:vAlign w:val="center"/>
          </w:tcPr>
          <w:p w14:paraId="67E4DEE0" w14:textId="77777777" w:rsidR="007B259D" w:rsidRPr="00ED6ADA" w:rsidRDefault="007B259D" w:rsidP="007B259D">
            <w:r w:rsidRPr="00ED6ADA">
              <w:t>RA</w:t>
            </w:r>
          </w:p>
        </w:tc>
        <w:tc>
          <w:tcPr>
            <w:tcW w:w="720" w:type="dxa"/>
            <w:vAlign w:val="center"/>
          </w:tcPr>
          <w:p w14:paraId="5247175B" w14:textId="77777777" w:rsidR="007B259D" w:rsidRPr="00ED6ADA" w:rsidRDefault="007B259D" w:rsidP="007B259D">
            <w:r w:rsidRPr="00ED6ADA">
              <w:t>RA</w:t>
            </w:r>
          </w:p>
        </w:tc>
        <w:tc>
          <w:tcPr>
            <w:tcW w:w="720" w:type="dxa"/>
            <w:vAlign w:val="center"/>
          </w:tcPr>
          <w:p w14:paraId="0C57F20D" w14:textId="77777777" w:rsidR="007B259D" w:rsidRPr="00ED6ADA" w:rsidRDefault="007B259D" w:rsidP="007B259D">
            <w:r w:rsidRPr="00ED6ADA">
              <w:t>RA</w:t>
            </w:r>
          </w:p>
        </w:tc>
        <w:tc>
          <w:tcPr>
            <w:tcW w:w="810" w:type="dxa"/>
            <w:vAlign w:val="center"/>
          </w:tcPr>
          <w:p w14:paraId="24ED9718" w14:textId="77777777" w:rsidR="007B259D" w:rsidRPr="00ED6ADA" w:rsidRDefault="007B259D" w:rsidP="007B259D">
            <w:r w:rsidRPr="00ED6ADA">
              <w:t>RA</w:t>
            </w:r>
          </w:p>
        </w:tc>
        <w:tc>
          <w:tcPr>
            <w:tcW w:w="630" w:type="dxa"/>
            <w:vAlign w:val="center"/>
          </w:tcPr>
          <w:p w14:paraId="49CA3A4D" w14:textId="77777777" w:rsidR="007B259D" w:rsidRPr="00ED6ADA" w:rsidRDefault="007B259D" w:rsidP="007B259D">
            <w:r w:rsidRPr="00ED6ADA">
              <w:t>R</w:t>
            </w:r>
          </w:p>
        </w:tc>
        <w:tc>
          <w:tcPr>
            <w:tcW w:w="630" w:type="dxa"/>
            <w:vAlign w:val="center"/>
          </w:tcPr>
          <w:p w14:paraId="6E2B79DB" w14:textId="77777777" w:rsidR="007B259D" w:rsidRPr="00ED6ADA" w:rsidRDefault="007B259D" w:rsidP="007B259D">
            <w:r w:rsidRPr="00ED6ADA">
              <w:t>R</w:t>
            </w:r>
          </w:p>
        </w:tc>
        <w:tc>
          <w:tcPr>
            <w:tcW w:w="630" w:type="dxa"/>
            <w:vAlign w:val="center"/>
          </w:tcPr>
          <w:p w14:paraId="14EEB741" w14:textId="77777777" w:rsidR="007B259D" w:rsidRPr="00ED6ADA" w:rsidRDefault="007B259D" w:rsidP="007B259D">
            <w:r w:rsidRPr="00ED6ADA">
              <w:t>R</w:t>
            </w:r>
          </w:p>
        </w:tc>
        <w:tc>
          <w:tcPr>
            <w:tcW w:w="815" w:type="dxa"/>
            <w:vAlign w:val="center"/>
          </w:tcPr>
          <w:p w14:paraId="24F8F349" w14:textId="77777777" w:rsidR="007B259D" w:rsidRPr="00ED6ADA" w:rsidRDefault="007B259D" w:rsidP="007B259D">
            <w:r w:rsidRPr="00ED6ADA">
              <w:t>R</w:t>
            </w:r>
          </w:p>
        </w:tc>
      </w:tr>
      <w:tr w:rsidR="00B90508" w:rsidRPr="00ED6ADA" w14:paraId="3D734535" w14:textId="77777777" w:rsidTr="007B259D">
        <w:trPr>
          <w:cantSplit/>
          <w:jc w:val="center"/>
        </w:trPr>
        <w:tc>
          <w:tcPr>
            <w:tcW w:w="1165" w:type="dxa"/>
            <w:vMerge/>
            <w:vAlign w:val="center"/>
          </w:tcPr>
          <w:p w14:paraId="16239B70" w14:textId="77777777" w:rsidR="007B259D" w:rsidRPr="00ED6ADA" w:rsidRDefault="007B259D" w:rsidP="007B259D"/>
        </w:tc>
        <w:tc>
          <w:tcPr>
            <w:tcW w:w="2520" w:type="dxa"/>
            <w:vAlign w:val="center"/>
          </w:tcPr>
          <w:p w14:paraId="6F0EE396" w14:textId="77777777" w:rsidR="007B259D" w:rsidRPr="00ED6ADA" w:rsidRDefault="007B259D" w:rsidP="007B259D">
            <w:r w:rsidRPr="00ED6ADA">
              <w:t>Foreword</w:t>
            </w:r>
          </w:p>
        </w:tc>
        <w:tc>
          <w:tcPr>
            <w:tcW w:w="720" w:type="dxa"/>
            <w:vAlign w:val="center"/>
          </w:tcPr>
          <w:p w14:paraId="293DF1C5" w14:textId="77777777" w:rsidR="007B259D" w:rsidRPr="00ED6ADA" w:rsidRDefault="007B259D" w:rsidP="007B259D">
            <w:r w:rsidRPr="00ED6ADA">
              <w:t>O</w:t>
            </w:r>
          </w:p>
        </w:tc>
        <w:tc>
          <w:tcPr>
            <w:tcW w:w="720" w:type="dxa"/>
            <w:vAlign w:val="center"/>
          </w:tcPr>
          <w:p w14:paraId="4870EB35" w14:textId="77777777" w:rsidR="007B259D" w:rsidRPr="00ED6ADA" w:rsidRDefault="007B259D" w:rsidP="007B259D">
            <w:r w:rsidRPr="00ED6ADA">
              <w:t>O</w:t>
            </w:r>
          </w:p>
        </w:tc>
        <w:tc>
          <w:tcPr>
            <w:tcW w:w="720" w:type="dxa"/>
            <w:vAlign w:val="center"/>
          </w:tcPr>
          <w:p w14:paraId="2EFC2586" w14:textId="77777777" w:rsidR="007B259D" w:rsidRPr="00ED6ADA" w:rsidRDefault="007B259D" w:rsidP="007B259D">
            <w:r w:rsidRPr="00ED6ADA">
              <w:t>O</w:t>
            </w:r>
          </w:p>
        </w:tc>
        <w:tc>
          <w:tcPr>
            <w:tcW w:w="810" w:type="dxa"/>
            <w:vAlign w:val="center"/>
          </w:tcPr>
          <w:p w14:paraId="1A385448" w14:textId="77777777" w:rsidR="007B259D" w:rsidRPr="00ED6ADA" w:rsidRDefault="007B259D" w:rsidP="007B259D">
            <w:r w:rsidRPr="00ED6ADA">
              <w:t>O</w:t>
            </w:r>
          </w:p>
        </w:tc>
        <w:tc>
          <w:tcPr>
            <w:tcW w:w="630" w:type="dxa"/>
            <w:vAlign w:val="center"/>
          </w:tcPr>
          <w:p w14:paraId="7E061662" w14:textId="77777777" w:rsidR="007B259D" w:rsidRPr="00ED6ADA" w:rsidRDefault="007B259D" w:rsidP="007B259D">
            <w:r w:rsidRPr="00ED6ADA">
              <w:t>O</w:t>
            </w:r>
          </w:p>
        </w:tc>
        <w:tc>
          <w:tcPr>
            <w:tcW w:w="630" w:type="dxa"/>
            <w:vAlign w:val="center"/>
          </w:tcPr>
          <w:p w14:paraId="4A95B1B3" w14:textId="77777777" w:rsidR="007B259D" w:rsidRPr="00ED6ADA" w:rsidRDefault="007B259D" w:rsidP="007B259D">
            <w:r w:rsidRPr="00ED6ADA">
              <w:t>NA</w:t>
            </w:r>
          </w:p>
        </w:tc>
        <w:tc>
          <w:tcPr>
            <w:tcW w:w="630" w:type="dxa"/>
            <w:vAlign w:val="center"/>
          </w:tcPr>
          <w:p w14:paraId="6BCF02DB" w14:textId="77777777" w:rsidR="007B259D" w:rsidRPr="00ED6ADA" w:rsidRDefault="007B259D" w:rsidP="007B259D">
            <w:r w:rsidRPr="00ED6ADA">
              <w:t>NA</w:t>
            </w:r>
          </w:p>
        </w:tc>
        <w:tc>
          <w:tcPr>
            <w:tcW w:w="815" w:type="dxa"/>
            <w:vAlign w:val="center"/>
          </w:tcPr>
          <w:p w14:paraId="7FAD7BCC" w14:textId="77777777" w:rsidR="007B259D" w:rsidRPr="00ED6ADA" w:rsidRDefault="007B259D" w:rsidP="007B259D">
            <w:r w:rsidRPr="00ED6ADA">
              <w:t>O</w:t>
            </w:r>
          </w:p>
        </w:tc>
      </w:tr>
      <w:tr w:rsidR="00B90508" w:rsidRPr="00ED6ADA" w14:paraId="432AB699" w14:textId="77777777" w:rsidTr="007172E9">
        <w:trPr>
          <w:cantSplit/>
          <w:jc w:val="center"/>
        </w:trPr>
        <w:tc>
          <w:tcPr>
            <w:tcW w:w="1165" w:type="dxa"/>
            <w:vMerge/>
            <w:vAlign w:val="center"/>
          </w:tcPr>
          <w:p w14:paraId="0A32E517" w14:textId="77777777" w:rsidR="00F043FD" w:rsidRPr="00ED6ADA" w:rsidRDefault="00F043FD" w:rsidP="007B259D"/>
        </w:tc>
        <w:tc>
          <w:tcPr>
            <w:tcW w:w="8195" w:type="dxa"/>
            <w:gridSpan w:val="9"/>
            <w:vAlign w:val="center"/>
          </w:tcPr>
          <w:p w14:paraId="5D8B46DF" w14:textId="77777777" w:rsidR="00F043FD" w:rsidRPr="00ED6ADA" w:rsidRDefault="00F043FD" w:rsidP="00F043FD">
            <w:pPr>
              <w:rPr>
                <w:b/>
              </w:rPr>
            </w:pPr>
            <w:r w:rsidRPr="00ED6ADA">
              <w:rPr>
                <w:b/>
              </w:rPr>
              <w:t>Title Page</w:t>
            </w:r>
          </w:p>
        </w:tc>
      </w:tr>
      <w:tr w:rsidR="00B90508" w:rsidRPr="00ED6ADA" w14:paraId="163A7418" w14:textId="77777777" w:rsidTr="007B259D">
        <w:trPr>
          <w:cantSplit/>
          <w:jc w:val="center"/>
        </w:trPr>
        <w:tc>
          <w:tcPr>
            <w:tcW w:w="1165" w:type="dxa"/>
            <w:vMerge/>
            <w:vAlign w:val="center"/>
          </w:tcPr>
          <w:p w14:paraId="58ABE066" w14:textId="77777777" w:rsidR="007B259D" w:rsidRPr="00ED6ADA" w:rsidRDefault="007B259D" w:rsidP="007B259D"/>
        </w:tc>
        <w:tc>
          <w:tcPr>
            <w:tcW w:w="2520" w:type="dxa"/>
            <w:vAlign w:val="center"/>
          </w:tcPr>
          <w:p w14:paraId="54CC9A92" w14:textId="77777777" w:rsidR="007B259D" w:rsidRPr="00ED6ADA" w:rsidRDefault="007B259D" w:rsidP="007B259D">
            <w:r w:rsidRPr="00ED6ADA">
              <w:t>Pub Number, Title</w:t>
            </w:r>
          </w:p>
        </w:tc>
        <w:tc>
          <w:tcPr>
            <w:tcW w:w="720" w:type="dxa"/>
            <w:vAlign w:val="center"/>
          </w:tcPr>
          <w:p w14:paraId="4852B3FF" w14:textId="77777777" w:rsidR="007B259D" w:rsidRPr="00ED6ADA" w:rsidRDefault="007B259D" w:rsidP="007B259D">
            <w:r w:rsidRPr="00ED6ADA">
              <w:t>R</w:t>
            </w:r>
          </w:p>
        </w:tc>
        <w:tc>
          <w:tcPr>
            <w:tcW w:w="720" w:type="dxa"/>
            <w:vAlign w:val="center"/>
          </w:tcPr>
          <w:p w14:paraId="27D01920" w14:textId="77777777" w:rsidR="007B259D" w:rsidRPr="00ED6ADA" w:rsidRDefault="007B259D" w:rsidP="007B259D">
            <w:r w:rsidRPr="00ED6ADA">
              <w:t>R</w:t>
            </w:r>
          </w:p>
        </w:tc>
        <w:tc>
          <w:tcPr>
            <w:tcW w:w="720" w:type="dxa"/>
            <w:vAlign w:val="center"/>
          </w:tcPr>
          <w:p w14:paraId="7560B225" w14:textId="77777777" w:rsidR="007B259D" w:rsidRPr="00ED6ADA" w:rsidRDefault="007B259D" w:rsidP="007B259D">
            <w:r w:rsidRPr="00ED6ADA">
              <w:t>R</w:t>
            </w:r>
          </w:p>
        </w:tc>
        <w:tc>
          <w:tcPr>
            <w:tcW w:w="810" w:type="dxa"/>
            <w:vAlign w:val="center"/>
          </w:tcPr>
          <w:p w14:paraId="199F2743" w14:textId="77777777" w:rsidR="007B259D" w:rsidRPr="00ED6ADA" w:rsidRDefault="007B259D" w:rsidP="007B259D">
            <w:r w:rsidRPr="00ED6ADA">
              <w:t>R</w:t>
            </w:r>
          </w:p>
        </w:tc>
        <w:tc>
          <w:tcPr>
            <w:tcW w:w="630" w:type="dxa"/>
            <w:vAlign w:val="center"/>
          </w:tcPr>
          <w:p w14:paraId="09B1E586" w14:textId="77777777" w:rsidR="007B259D" w:rsidRPr="00ED6ADA" w:rsidRDefault="007B259D" w:rsidP="007B259D">
            <w:r w:rsidRPr="00ED6ADA">
              <w:t>R</w:t>
            </w:r>
          </w:p>
        </w:tc>
        <w:tc>
          <w:tcPr>
            <w:tcW w:w="630" w:type="dxa"/>
            <w:vAlign w:val="center"/>
          </w:tcPr>
          <w:p w14:paraId="08BEF14B" w14:textId="77777777" w:rsidR="007B259D" w:rsidRPr="00ED6ADA" w:rsidRDefault="007B259D" w:rsidP="007B259D">
            <w:r w:rsidRPr="00ED6ADA">
              <w:t>R</w:t>
            </w:r>
          </w:p>
        </w:tc>
        <w:tc>
          <w:tcPr>
            <w:tcW w:w="630" w:type="dxa"/>
            <w:vAlign w:val="center"/>
          </w:tcPr>
          <w:p w14:paraId="203B72C9" w14:textId="77777777" w:rsidR="007B259D" w:rsidRPr="00ED6ADA" w:rsidRDefault="007B259D" w:rsidP="007B259D">
            <w:r w:rsidRPr="00ED6ADA">
              <w:t>R</w:t>
            </w:r>
          </w:p>
        </w:tc>
        <w:tc>
          <w:tcPr>
            <w:tcW w:w="815" w:type="dxa"/>
            <w:vAlign w:val="center"/>
          </w:tcPr>
          <w:p w14:paraId="23AF46C3" w14:textId="77777777" w:rsidR="007B259D" w:rsidRPr="00ED6ADA" w:rsidRDefault="007B259D" w:rsidP="007B259D">
            <w:r w:rsidRPr="00ED6ADA">
              <w:t>R</w:t>
            </w:r>
          </w:p>
        </w:tc>
      </w:tr>
      <w:tr w:rsidR="00B90508" w:rsidRPr="00ED6ADA" w14:paraId="41061933" w14:textId="77777777" w:rsidTr="007B259D">
        <w:trPr>
          <w:cantSplit/>
          <w:jc w:val="center"/>
        </w:trPr>
        <w:tc>
          <w:tcPr>
            <w:tcW w:w="1165" w:type="dxa"/>
            <w:vMerge/>
            <w:vAlign w:val="center"/>
          </w:tcPr>
          <w:p w14:paraId="5B847A9C" w14:textId="77777777" w:rsidR="007B259D" w:rsidRPr="00ED6ADA" w:rsidRDefault="007B259D" w:rsidP="007B259D"/>
        </w:tc>
        <w:tc>
          <w:tcPr>
            <w:tcW w:w="2520" w:type="dxa"/>
            <w:vAlign w:val="center"/>
          </w:tcPr>
          <w:p w14:paraId="04608DDD" w14:textId="77777777" w:rsidR="007B259D" w:rsidRPr="00ED6ADA" w:rsidRDefault="007B259D" w:rsidP="007B259D">
            <w:r w:rsidRPr="00ED6ADA">
              <w:t>Pub Heading</w:t>
            </w:r>
          </w:p>
        </w:tc>
        <w:tc>
          <w:tcPr>
            <w:tcW w:w="720" w:type="dxa"/>
            <w:vAlign w:val="center"/>
          </w:tcPr>
          <w:p w14:paraId="072F0CF0" w14:textId="77777777" w:rsidR="007B259D" w:rsidRPr="00ED6ADA" w:rsidRDefault="007B259D" w:rsidP="007B259D">
            <w:r w:rsidRPr="00ED6ADA">
              <w:t>R</w:t>
            </w:r>
          </w:p>
        </w:tc>
        <w:tc>
          <w:tcPr>
            <w:tcW w:w="720" w:type="dxa"/>
            <w:vAlign w:val="center"/>
          </w:tcPr>
          <w:p w14:paraId="331008C3" w14:textId="77777777" w:rsidR="007B259D" w:rsidRPr="00ED6ADA" w:rsidRDefault="007B259D" w:rsidP="007B259D">
            <w:r w:rsidRPr="00ED6ADA">
              <w:t>R</w:t>
            </w:r>
          </w:p>
        </w:tc>
        <w:tc>
          <w:tcPr>
            <w:tcW w:w="720" w:type="dxa"/>
            <w:vAlign w:val="center"/>
          </w:tcPr>
          <w:p w14:paraId="092CF5D0" w14:textId="77777777" w:rsidR="007B259D" w:rsidRPr="00ED6ADA" w:rsidRDefault="007B259D" w:rsidP="007B259D">
            <w:r w:rsidRPr="00ED6ADA">
              <w:t>R</w:t>
            </w:r>
          </w:p>
        </w:tc>
        <w:tc>
          <w:tcPr>
            <w:tcW w:w="810" w:type="dxa"/>
            <w:vAlign w:val="center"/>
          </w:tcPr>
          <w:p w14:paraId="1CDEDF4B" w14:textId="77777777" w:rsidR="007B259D" w:rsidRPr="00ED6ADA" w:rsidRDefault="007B259D" w:rsidP="007B259D">
            <w:r w:rsidRPr="00ED6ADA">
              <w:t>R</w:t>
            </w:r>
          </w:p>
        </w:tc>
        <w:tc>
          <w:tcPr>
            <w:tcW w:w="630" w:type="dxa"/>
            <w:vAlign w:val="center"/>
          </w:tcPr>
          <w:p w14:paraId="2D28F299" w14:textId="77777777" w:rsidR="007B259D" w:rsidRPr="00ED6ADA" w:rsidRDefault="007B259D" w:rsidP="007B259D">
            <w:r w:rsidRPr="00ED6ADA">
              <w:t>R</w:t>
            </w:r>
          </w:p>
        </w:tc>
        <w:tc>
          <w:tcPr>
            <w:tcW w:w="630" w:type="dxa"/>
            <w:vAlign w:val="center"/>
          </w:tcPr>
          <w:p w14:paraId="16EFB3D2" w14:textId="77777777" w:rsidR="007B259D" w:rsidRPr="00ED6ADA" w:rsidRDefault="007B259D" w:rsidP="007B259D">
            <w:r w:rsidRPr="00ED6ADA">
              <w:t>R</w:t>
            </w:r>
          </w:p>
        </w:tc>
        <w:tc>
          <w:tcPr>
            <w:tcW w:w="630" w:type="dxa"/>
            <w:vAlign w:val="center"/>
          </w:tcPr>
          <w:p w14:paraId="04D249C6" w14:textId="77777777" w:rsidR="007B259D" w:rsidRPr="00ED6ADA" w:rsidRDefault="007B259D" w:rsidP="007B259D">
            <w:r w:rsidRPr="00ED6ADA">
              <w:t>R</w:t>
            </w:r>
          </w:p>
        </w:tc>
        <w:tc>
          <w:tcPr>
            <w:tcW w:w="815" w:type="dxa"/>
            <w:vAlign w:val="center"/>
          </w:tcPr>
          <w:p w14:paraId="1264D32D" w14:textId="77777777" w:rsidR="007B259D" w:rsidRPr="00ED6ADA" w:rsidRDefault="007B259D" w:rsidP="007B259D">
            <w:r w:rsidRPr="00ED6ADA">
              <w:t>R</w:t>
            </w:r>
          </w:p>
        </w:tc>
      </w:tr>
      <w:tr w:rsidR="00B90508" w:rsidRPr="00ED6ADA" w14:paraId="1CB0B970" w14:textId="77777777" w:rsidTr="007B259D">
        <w:trPr>
          <w:cantSplit/>
          <w:jc w:val="center"/>
        </w:trPr>
        <w:tc>
          <w:tcPr>
            <w:tcW w:w="1165" w:type="dxa"/>
            <w:vMerge/>
            <w:vAlign w:val="center"/>
          </w:tcPr>
          <w:p w14:paraId="220187AE" w14:textId="77777777" w:rsidR="007B259D" w:rsidRPr="00ED6ADA" w:rsidRDefault="007B259D" w:rsidP="007B259D"/>
        </w:tc>
        <w:tc>
          <w:tcPr>
            <w:tcW w:w="2520" w:type="dxa"/>
            <w:vAlign w:val="center"/>
          </w:tcPr>
          <w:p w14:paraId="2FBEE2FF" w14:textId="77777777" w:rsidR="007B259D" w:rsidRPr="00ED6ADA" w:rsidRDefault="007B259D" w:rsidP="007B259D">
            <w:r w:rsidRPr="00ED6ADA">
              <w:t>Table of Contents</w:t>
            </w:r>
          </w:p>
        </w:tc>
        <w:tc>
          <w:tcPr>
            <w:tcW w:w="720" w:type="dxa"/>
            <w:vAlign w:val="center"/>
          </w:tcPr>
          <w:p w14:paraId="491720BC" w14:textId="77777777" w:rsidR="007B259D" w:rsidRPr="00ED6ADA" w:rsidRDefault="007B259D" w:rsidP="007B259D">
            <w:r w:rsidRPr="00ED6ADA">
              <w:t>R</w:t>
            </w:r>
          </w:p>
        </w:tc>
        <w:tc>
          <w:tcPr>
            <w:tcW w:w="720" w:type="dxa"/>
            <w:vAlign w:val="center"/>
          </w:tcPr>
          <w:p w14:paraId="174FACCF" w14:textId="77777777" w:rsidR="007B259D" w:rsidRPr="00ED6ADA" w:rsidRDefault="007B259D" w:rsidP="007B259D">
            <w:r w:rsidRPr="00ED6ADA">
              <w:t>R</w:t>
            </w:r>
          </w:p>
        </w:tc>
        <w:tc>
          <w:tcPr>
            <w:tcW w:w="720" w:type="dxa"/>
            <w:vAlign w:val="center"/>
          </w:tcPr>
          <w:p w14:paraId="66A532E0" w14:textId="77777777" w:rsidR="007B259D" w:rsidRPr="00ED6ADA" w:rsidRDefault="007B259D" w:rsidP="007B259D">
            <w:r w:rsidRPr="00ED6ADA">
              <w:t>R</w:t>
            </w:r>
          </w:p>
        </w:tc>
        <w:tc>
          <w:tcPr>
            <w:tcW w:w="810" w:type="dxa"/>
            <w:vAlign w:val="center"/>
          </w:tcPr>
          <w:p w14:paraId="6A9DA59F" w14:textId="77777777" w:rsidR="007B259D" w:rsidRPr="00ED6ADA" w:rsidRDefault="007B259D" w:rsidP="007B259D">
            <w:r w:rsidRPr="00ED6ADA">
              <w:t>R</w:t>
            </w:r>
          </w:p>
        </w:tc>
        <w:tc>
          <w:tcPr>
            <w:tcW w:w="630" w:type="dxa"/>
            <w:vAlign w:val="center"/>
          </w:tcPr>
          <w:p w14:paraId="3CE7B455" w14:textId="77777777" w:rsidR="007B259D" w:rsidRPr="00ED6ADA" w:rsidRDefault="007B259D" w:rsidP="007B259D">
            <w:r w:rsidRPr="00ED6ADA">
              <w:t>R</w:t>
            </w:r>
          </w:p>
        </w:tc>
        <w:tc>
          <w:tcPr>
            <w:tcW w:w="630" w:type="dxa"/>
            <w:vAlign w:val="center"/>
          </w:tcPr>
          <w:p w14:paraId="1FFDE61D" w14:textId="77777777" w:rsidR="007B259D" w:rsidRPr="00ED6ADA" w:rsidRDefault="007B259D" w:rsidP="007B259D">
            <w:r w:rsidRPr="00ED6ADA">
              <w:t>R</w:t>
            </w:r>
          </w:p>
        </w:tc>
        <w:tc>
          <w:tcPr>
            <w:tcW w:w="630" w:type="dxa"/>
            <w:vAlign w:val="center"/>
          </w:tcPr>
          <w:p w14:paraId="6A71BA14" w14:textId="77777777" w:rsidR="007B259D" w:rsidRPr="00ED6ADA" w:rsidRDefault="007B259D" w:rsidP="007B259D">
            <w:r w:rsidRPr="00ED6ADA">
              <w:t>R</w:t>
            </w:r>
          </w:p>
        </w:tc>
        <w:tc>
          <w:tcPr>
            <w:tcW w:w="815" w:type="dxa"/>
            <w:vAlign w:val="center"/>
          </w:tcPr>
          <w:p w14:paraId="27FC7F69" w14:textId="77777777" w:rsidR="007B259D" w:rsidRPr="00ED6ADA" w:rsidRDefault="007B259D" w:rsidP="007B259D">
            <w:r w:rsidRPr="00ED6ADA">
              <w:t>R</w:t>
            </w:r>
          </w:p>
        </w:tc>
      </w:tr>
      <w:tr w:rsidR="00B90508" w:rsidRPr="00ED6ADA" w14:paraId="6B99EBAD" w14:textId="77777777" w:rsidTr="007B259D">
        <w:trPr>
          <w:cantSplit/>
          <w:jc w:val="center"/>
        </w:trPr>
        <w:tc>
          <w:tcPr>
            <w:tcW w:w="1165" w:type="dxa"/>
            <w:vMerge/>
            <w:vAlign w:val="center"/>
          </w:tcPr>
          <w:p w14:paraId="42C6AC71" w14:textId="77777777" w:rsidR="007B259D" w:rsidRPr="00ED6ADA" w:rsidRDefault="007B259D" w:rsidP="007B259D"/>
        </w:tc>
        <w:tc>
          <w:tcPr>
            <w:tcW w:w="2520" w:type="dxa"/>
            <w:vAlign w:val="center"/>
          </w:tcPr>
          <w:p w14:paraId="5AD25213" w14:textId="77777777" w:rsidR="007B259D" w:rsidRPr="00ED6ADA" w:rsidRDefault="007B259D" w:rsidP="007B259D">
            <w:r w:rsidRPr="00ED6ADA">
              <w:t>Distribution Notice</w:t>
            </w:r>
          </w:p>
        </w:tc>
        <w:tc>
          <w:tcPr>
            <w:tcW w:w="720" w:type="dxa"/>
            <w:vAlign w:val="center"/>
          </w:tcPr>
          <w:p w14:paraId="51A399BD" w14:textId="77777777" w:rsidR="007B259D" w:rsidRPr="00ED6ADA" w:rsidRDefault="007B259D" w:rsidP="007B259D">
            <w:r w:rsidRPr="00ED6ADA">
              <w:t>R</w:t>
            </w:r>
          </w:p>
        </w:tc>
        <w:tc>
          <w:tcPr>
            <w:tcW w:w="720" w:type="dxa"/>
            <w:vAlign w:val="center"/>
          </w:tcPr>
          <w:p w14:paraId="0C4DC4A6" w14:textId="77777777" w:rsidR="007B259D" w:rsidRPr="00ED6ADA" w:rsidRDefault="007B259D" w:rsidP="007B259D">
            <w:r w:rsidRPr="00ED6ADA">
              <w:t>R</w:t>
            </w:r>
          </w:p>
        </w:tc>
        <w:tc>
          <w:tcPr>
            <w:tcW w:w="720" w:type="dxa"/>
            <w:vAlign w:val="center"/>
          </w:tcPr>
          <w:p w14:paraId="1E7DD7BE" w14:textId="77777777" w:rsidR="007B259D" w:rsidRPr="00ED6ADA" w:rsidRDefault="007B259D" w:rsidP="007B259D">
            <w:r w:rsidRPr="00ED6ADA">
              <w:t>R</w:t>
            </w:r>
          </w:p>
        </w:tc>
        <w:tc>
          <w:tcPr>
            <w:tcW w:w="810" w:type="dxa"/>
            <w:vAlign w:val="center"/>
          </w:tcPr>
          <w:p w14:paraId="5CCA59C8" w14:textId="77777777" w:rsidR="007B259D" w:rsidRPr="00ED6ADA" w:rsidRDefault="007B259D" w:rsidP="007B259D">
            <w:r w:rsidRPr="00ED6ADA">
              <w:t>R</w:t>
            </w:r>
          </w:p>
        </w:tc>
        <w:tc>
          <w:tcPr>
            <w:tcW w:w="630" w:type="dxa"/>
            <w:vAlign w:val="center"/>
          </w:tcPr>
          <w:p w14:paraId="59E32B9D" w14:textId="77777777" w:rsidR="007B259D" w:rsidRPr="00ED6ADA" w:rsidRDefault="007B259D" w:rsidP="007B259D">
            <w:r w:rsidRPr="00ED6ADA">
              <w:t>R</w:t>
            </w:r>
          </w:p>
        </w:tc>
        <w:tc>
          <w:tcPr>
            <w:tcW w:w="630" w:type="dxa"/>
            <w:vAlign w:val="center"/>
          </w:tcPr>
          <w:p w14:paraId="7B0D1DB1" w14:textId="77777777" w:rsidR="007B259D" w:rsidRPr="00ED6ADA" w:rsidRDefault="007B259D" w:rsidP="007B259D">
            <w:r w:rsidRPr="00ED6ADA">
              <w:t>R</w:t>
            </w:r>
          </w:p>
        </w:tc>
        <w:tc>
          <w:tcPr>
            <w:tcW w:w="630" w:type="dxa"/>
            <w:vAlign w:val="center"/>
          </w:tcPr>
          <w:p w14:paraId="41391293" w14:textId="77777777" w:rsidR="007B259D" w:rsidRPr="00ED6ADA" w:rsidRDefault="007B259D" w:rsidP="007B259D">
            <w:r w:rsidRPr="00ED6ADA">
              <w:t>R</w:t>
            </w:r>
          </w:p>
        </w:tc>
        <w:tc>
          <w:tcPr>
            <w:tcW w:w="815" w:type="dxa"/>
            <w:vAlign w:val="center"/>
          </w:tcPr>
          <w:p w14:paraId="458A743C" w14:textId="77777777" w:rsidR="007B259D" w:rsidRPr="00ED6ADA" w:rsidRDefault="007B259D" w:rsidP="007B259D">
            <w:r w:rsidRPr="00ED6ADA">
              <w:t>R</w:t>
            </w:r>
          </w:p>
        </w:tc>
      </w:tr>
      <w:tr w:rsidR="00B90508" w:rsidRPr="00ED6ADA" w14:paraId="1C86D2F5" w14:textId="77777777" w:rsidTr="007B259D">
        <w:trPr>
          <w:cantSplit/>
          <w:jc w:val="center"/>
        </w:trPr>
        <w:tc>
          <w:tcPr>
            <w:tcW w:w="1165" w:type="dxa"/>
            <w:vAlign w:val="center"/>
          </w:tcPr>
          <w:p w14:paraId="5A43B808" w14:textId="77777777" w:rsidR="008A33E4" w:rsidRPr="00ED6ADA" w:rsidRDefault="008A33E4" w:rsidP="008A33E4"/>
        </w:tc>
        <w:tc>
          <w:tcPr>
            <w:tcW w:w="2520" w:type="dxa"/>
            <w:vAlign w:val="center"/>
          </w:tcPr>
          <w:p w14:paraId="72F7F0E2" w14:textId="4EDD6EA5" w:rsidR="008A33E4" w:rsidRPr="00ED6ADA" w:rsidRDefault="008A33E4" w:rsidP="008A33E4">
            <w:r w:rsidRPr="00ED6ADA">
              <w:t>Export Control Notice</w:t>
            </w:r>
          </w:p>
        </w:tc>
        <w:tc>
          <w:tcPr>
            <w:tcW w:w="720" w:type="dxa"/>
            <w:vAlign w:val="center"/>
          </w:tcPr>
          <w:p w14:paraId="2CE0F01C" w14:textId="1FEA9A31" w:rsidR="008A33E4" w:rsidRPr="00ED6ADA" w:rsidRDefault="008A33E4" w:rsidP="008A33E4">
            <w:r w:rsidRPr="00ED6ADA">
              <w:t>RA</w:t>
            </w:r>
          </w:p>
        </w:tc>
        <w:tc>
          <w:tcPr>
            <w:tcW w:w="720" w:type="dxa"/>
            <w:vAlign w:val="center"/>
          </w:tcPr>
          <w:p w14:paraId="4C682C20" w14:textId="062A1302" w:rsidR="008A33E4" w:rsidRPr="00ED6ADA" w:rsidRDefault="008A33E4" w:rsidP="008A33E4">
            <w:r w:rsidRPr="00ED6ADA">
              <w:t>RA</w:t>
            </w:r>
          </w:p>
        </w:tc>
        <w:tc>
          <w:tcPr>
            <w:tcW w:w="720" w:type="dxa"/>
            <w:vAlign w:val="center"/>
          </w:tcPr>
          <w:p w14:paraId="5371AC2E" w14:textId="1727F8F7" w:rsidR="008A33E4" w:rsidRPr="00ED6ADA" w:rsidRDefault="008A33E4" w:rsidP="008A33E4">
            <w:r w:rsidRPr="00ED6ADA">
              <w:t>RA</w:t>
            </w:r>
          </w:p>
        </w:tc>
        <w:tc>
          <w:tcPr>
            <w:tcW w:w="810" w:type="dxa"/>
            <w:vAlign w:val="center"/>
          </w:tcPr>
          <w:p w14:paraId="4AE73169" w14:textId="7386C8E9" w:rsidR="008A33E4" w:rsidRPr="00ED6ADA" w:rsidRDefault="008A33E4" w:rsidP="008A33E4">
            <w:r w:rsidRPr="00ED6ADA">
              <w:t>RA</w:t>
            </w:r>
          </w:p>
        </w:tc>
        <w:tc>
          <w:tcPr>
            <w:tcW w:w="630" w:type="dxa"/>
            <w:vAlign w:val="center"/>
          </w:tcPr>
          <w:p w14:paraId="225F54AD" w14:textId="14D680CB" w:rsidR="008A33E4" w:rsidRPr="00ED6ADA" w:rsidRDefault="008A33E4" w:rsidP="008A33E4">
            <w:r w:rsidRPr="00ED6ADA">
              <w:t>RA</w:t>
            </w:r>
          </w:p>
        </w:tc>
        <w:tc>
          <w:tcPr>
            <w:tcW w:w="630" w:type="dxa"/>
            <w:vAlign w:val="center"/>
          </w:tcPr>
          <w:p w14:paraId="3E4027EC" w14:textId="04179FD3" w:rsidR="008A33E4" w:rsidRPr="00ED6ADA" w:rsidRDefault="008A33E4" w:rsidP="008A33E4">
            <w:r w:rsidRPr="00ED6ADA">
              <w:t>RA</w:t>
            </w:r>
          </w:p>
        </w:tc>
        <w:tc>
          <w:tcPr>
            <w:tcW w:w="630" w:type="dxa"/>
            <w:vAlign w:val="center"/>
          </w:tcPr>
          <w:p w14:paraId="3E484F9E" w14:textId="195B1E59" w:rsidR="008A33E4" w:rsidRPr="00ED6ADA" w:rsidRDefault="008A33E4" w:rsidP="008A33E4">
            <w:r w:rsidRPr="00ED6ADA">
              <w:t>RA</w:t>
            </w:r>
          </w:p>
        </w:tc>
        <w:tc>
          <w:tcPr>
            <w:tcW w:w="815" w:type="dxa"/>
            <w:vAlign w:val="center"/>
          </w:tcPr>
          <w:p w14:paraId="772333CA" w14:textId="57A7F4C0" w:rsidR="008A33E4" w:rsidRPr="00ED6ADA" w:rsidRDefault="008A33E4" w:rsidP="008A33E4">
            <w:r w:rsidRPr="00ED6ADA">
              <w:t>RA</w:t>
            </w:r>
          </w:p>
        </w:tc>
      </w:tr>
      <w:tr w:rsidR="008A33E4" w:rsidRPr="00ED6ADA" w14:paraId="1C28DFCA" w14:textId="77777777" w:rsidTr="007B259D">
        <w:trPr>
          <w:cantSplit/>
          <w:jc w:val="center"/>
        </w:trPr>
        <w:tc>
          <w:tcPr>
            <w:tcW w:w="1165" w:type="dxa"/>
            <w:vAlign w:val="center"/>
          </w:tcPr>
          <w:p w14:paraId="4A04304F" w14:textId="77777777" w:rsidR="008A33E4" w:rsidRPr="00ED6ADA" w:rsidRDefault="008A33E4" w:rsidP="008A33E4"/>
        </w:tc>
        <w:tc>
          <w:tcPr>
            <w:tcW w:w="2520" w:type="dxa"/>
            <w:vAlign w:val="center"/>
          </w:tcPr>
          <w:p w14:paraId="1DBE1035" w14:textId="671E1901" w:rsidR="008A33E4" w:rsidRPr="00ED6ADA" w:rsidRDefault="008A33E4" w:rsidP="008A33E4">
            <w:r w:rsidRPr="00ED6ADA">
              <w:t>Classification</w:t>
            </w:r>
          </w:p>
        </w:tc>
        <w:tc>
          <w:tcPr>
            <w:tcW w:w="720" w:type="dxa"/>
            <w:vAlign w:val="center"/>
          </w:tcPr>
          <w:p w14:paraId="1F807C00" w14:textId="08B2264A" w:rsidR="008A33E4" w:rsidRPr="00ED6ADA" w:rsidRDefault="008A33E4" w:rsidP="008A33E4">
            <w:r w:rsidRPr="00ED6ADA">
              <w:t>RA</w:t>
            </w:r>
          </w:p>
        </w:tc>
        <w:tc>
          <w:tcPr>
            <w:tcW w:w="720" w:type="dxa"/>
            <w:vAlign w:val="center"/>
          </w:tcPr>
          <w:p w14:paraId="1F21CF10" w14:textId="3573A014" w:rsidR="008A33E4" w:rsidRPr="00ED6ADA" w:rsidRDefault="008A33E4" w:rsidP="008A33E4">
            <w:r w:rsidRPr="00ED6ADA">
              <w:t>RA</w:t>
            </w:r>
          </w:p>
        </w:tc>
        <w:tc>
          <w:tcPr>
            <w:tcW w:w="720" w:type="dxa"/>
            <w:vAlign w:val="center"/>
          </w:tcPr>
          <w:p w14:paraId="6F116217" w14:textId="2FD0E5C6" w:rsidR="008A33E4" w:rsidRPr="00ED6ADA" w:rsidRDefault="008A33E4" w:rsidP="008A33E4">
            <w:r w:rsidRPr="00ED6ADA">
              <w:t>RA</w:t>
            </w:r>
          </w:p>
        </w:tc>
        <w:tc>
          <w:tcPr>
            <w:tcW w:w="810" w:type="dxa"/>
            <w:vAlign w:val="center"/>
          </w:tcPr>
          <w:p w14:paraId="08ECFEED" w14:textId="7C0BB3D8" w:rsidR="008A33E4" w:rsidRPr="00ED6ADA" w:rsidRDefault="008A33E4" w:rsidP="008A33E4">
            <w:r w:rsidRPr="00ED6ADA">
              <w:t>RA</w:t>
            </w:r>
          </w:p>
        </w:tc>
        <w:tc>
          <w:tcPr>
            <w:tcW w:w="630" w:type="dxa"/>
            <w:vAlign w:val="center"/>
          </w:tcPr>
          <w:p w14:paraId="06FC733D" w14:textId="67FF5A48" w:rsidR="008A33E4" w:rsidRPr="00ED6ADA" w:rsidRDefault="008A33E4" w:rsidP="008A33E4">
            <w:r w:rsidRPr="00ED6ADA">
              <w:t>RA</w:t>
            </w:r>
          </w:p>
        </w:tc>
        <w:tc>
          <w:tcPr>
            <w:tcW w:w="630" w:type="dxa"/>
            <w:vAlign w:val="center"/>
          </w:tcPr>
          <w:p w14:paraId="1DDD93EC" w14:textId="4A375CE3" w:rsidR="008A33E4" w:rsidRPr="00ED6ADA" w:rsidRDefault="008A33E4" w:rsidP="008A33E4">
            <w:r w:rsidRPr="00ED6ADA">
              <w:t>RA</w:t>
            </w:r>
          </w:p>
        </w:tc>
        <w:tc>
          <w:tcPr>
            <w:tcW w:w="630" w:type="dxa"/>
            <w:vAlign w:val="center"/>
          </w:tcPr>
          <w:p w14:paraId="58809761" w14:textId="48F35D69" w:rsidR="008A33E4" w:rsidRPr="00ED6ADA" w:rsidRDefault="008A33E4" w:rsidP="008A33E4">
            <w:r w:rsidRPr="00ED6ADA">
              <w:t>RA</w:t>
            </w:r>
          </w:p>
        </w:tc>
        <w:tc>
          <w:tcPr>
            <w:tcW w:w="815" w:type="dxa"/>
            <w:vAlign w:val="center"/>
          </w:tcPr>
          <w:p w14:paraId="583C4B7D" w14:textId="3B536308" w:rsidR="008A33E4" w:rsidRPr="00ED6ADA" w:rsidRDefault="008A33E4" w:rsidP="008A33E4">
            <w:r w:rsidRPr="00ED6ADA">
              <w:t>RA</w:t>
            </w:r>
          </w:p>
        </w:tc>
      </w:tr>
    </w:tbl>
    <w:p w14:paraId="0AF32970" w14:textId="67D0BB08" w:rsidR="00181644" w:rsidRDefault="00181644" w:rsidP="001B58B1">
      <w:pPr>
        <w:rPr>
          <w:b/>
        </w:rPr>
      </w:pPr>
    </w:p>
    <w:p w14:paraId="4DA40124" w14:textId="77777777" w:rsidR="00181644" w:rsidRDefault="00181644">
      <w:pPr>
        <w:tabs>
          <w:tab w:val="clear" w:pos="360"/>
          <w:tab w:val="clear" w:pos="720"/>
          <w:tab w:val="clear" w:pos="1080"/>
          <w:tab w:val="clear" w:pos="1440"/>
          <w:tab w:val="clear" w:pos="1800"/>
        </w:tabs>
        <w:rPr>
          <w:b/>
        </w:rPr>
      </w:pPr>
      <w:r>
        <w:rPr>
          <w:b/>
        </w:rPr>
        <w:br w:type="page"/>
      </w:r>
    </w:p>
    <w:p w14:paraId="2D895C38" w14:textId="77777777" w:rsidR="001B58B1" w:rsidRPr="00ED6ADA" w:rsidRDefault="001B58B1" w:rsidP="001B58B1">
      <w:pPr>
        <w:rPr>
          <w:b/>
        </w:rPr>
      </w:pPr>
      <w:r w:rsidRPr="00ED6ADA">
        <w:rPr>
          <w:b/>
        </w:rPr>
        <w:lastRenderedPageBreak/>
        <w:t>Table 4-1. Doctrine and training publication components, cont.</w:t>
      </w:r>
    </w:p>
    <w:tbl>
      <w:tblPr>
        <w:tblStyle w:val="TableGrid"/>
        <w:tblW w:w="9360" w:type="dxa"/>
        <w:jc w:val="center"/>
        <w:tblLayout w:type="fixed"/>
        <w:tblCellMar>
          <w:left w:w="72" w:type="dxa"/>
          <w:right w:w="72" w:type="dxa"/>
        </w:tblCellMar>
        <w:tblLook w:val="04A0" w:firstRow="1" w:lastRow="0" w:firstColumn="1" w:lastColumn="0" w:noHBand="0" w:noVBand="1"/>
      </w:tblPr>
      <w:tblGrid>
        <w:gridCol w:w="916"/>
        <w:gridCol w:w="249"/>
        <w:gridCol w:w="2520"/>
        <w:gridCol w:w="720"/>
        <w:gridCol w:w="601"/>
        <w:gridCol w:w="119"/>
        <w:gridCol w:w="673"/>
        <w:gridCol w:w="47"/>
        <w:gridCol w:w="810"/>
        <w:gridCol w:w="630"/>
        <w:gridCol w:w="630"/>
        <w:gridCol w:w="630"/>
        <w:gridCol w:w="815"/>
      </w:tblGrid>
      <w:tr w:rsidR="00B90508" w:rsidRPr="00ED6ADA" w14:paraId="74A81B26" w14:textId="77777777" w:rsidTr="00AD4F63">
        <w:trPr>
          <w:cantSplit/>
          <w:jc w:val="center"/>
        </w:trPr>
        <w:tc>
          <w:tcPr>
            <w:tcW w:w="1165" w:type="dxa"/>
            <w:gridSpan w:val="2"/>
            <w:vMerge w:val="restart"/>
            <w:shd w:val="clear" w:color="auto" w:fill="auto"/>
            <w:vAlign w:val="center"/>
          </w:tcPr>
          <w:p w14:paraId="09A3A278" w14:textId="77777777" w:rsidR="001B58B1" w:rsidRPr="00ED6ADA" w:rsidRDefault="001B58B1" w:rsidP="00AD4F63">
            <w:pPr>
              <w:rPr>
                <w:b/>
              </w:rPr>
            </w:pPr>
            <w:r w:rsidRPr="00ED6ADA">
              <w:rPr>
                <w:b/>
              </w:rPr>
              <w:t>Divisions</w:t>
            </w:r>
          </w:p>
        </w:tc>
        <w:tc>
          <w:tcPr>
            <w:tcW w:w="2520" w:type="dxa"/>
            <w:vMerge w:val="restart"/>
            <w:shd w:val="clear" w:color="auto" w:fill="auto"/>
            <w:vAlign w:val="center"/>
          </w:tcPr>
          <w:p w14:paraId="659C8C11" w14:textId="77777777" w:rsidR="001B58B1" w:rsidRPr="00ED6ADA" w:rsidRDefault="001B58B1" w:rsidP="00AD4F63">
            <w:pPr>
              <w:rPr>
                <w:b/>
              </w:rPr>
            </w:pPr>
            <w:r w:rsidRPr="00ED6ADA">
              <w:rPr>
                <w:b/>
              </w:rPr>
              <w:t>Components</w:t>
            </w:r>
          </w:p>
        </w:tc>
        <w:tc>
          <w:tcPr>
            <w:tcW w:w="720" w:type="dxa"/>
            <w:vMerge w:val="restart"/>
            <w:shd w:val="clear" w:color="auto" w:fill="auto"/>
            <w:vAlign w:val="center"/>
          </w:tcPr>
          <w:p w14:paraId="41B6440A" w14:textId="77777777" w:rsidR="001B58B1" w:rsidRPr="00ED6ADA" w:rsidRDefault="001B58B1" w:rsidP="00AD4F63">
            <w:pPr>
              <w:rPr>
                <w:b/>
              </w:rPr>
            </w:pPr>
            <w:r w:rsidRPr="00ED6ADA">
              <w:rPr>
                <w:b/>
              </w:rPr>
              <w:t>TM</w:t>
            </w:r>
          </w:p>
        </w:tc>
        <w:tc>
          <w:tcPr>
            <w:tcW w:w="2250" w:type="dxa"/>
            <w:gridSpan w:val="5"/>
            <w:shd w:val="clear" w:color="auto" w:fill="auto"/>
            <w:vAlign w:val="center"/>
          </w:tcPr>
          <w:p w14:paraId="085D01A3" w14:textId="77777777" w:rsidR="001B58B1" w:rsidRPr="00ED6ADA" w:rsidRDefault="001B58B1" w:rsidP="00AD4F63">
            <w:pPr>
              <w:rPr>
                <w:b/>
              </w:rPr>
            </w:pPr>
            <w:r w:rsidRPr="00ED6ADA">
              <w:rPr>
                <w:b/>
              </w:rPr>
              <w:t>Doctrinal Publications</w:t>
            </w:r>
          </w:p>
        </w:tc>
        <w:tc>
          <w:tcPr>
            <w:tcW w:w="2705" w:type="dxa"/>
            <w:gridSpan w:val="4"/>
            <w:shd w:val="clear" w:color="auto" w:fill="auto"/>
            <w:vAlign w:val="center"/>
          </w:tcPr>
          <w:p w14:paraId="7314810F" w14:textId="77777777" w:rsidR="001B58B1" w:rsidRPr="00ED6ADA" w:rsidRDefault="001B58B1" w:rsidP="00AD4F63">
            <w:pPr>
              <w:rPr>
                <w:b/>
              </w:rPr>
            </w:pPr>
            <w:r w:rsidRPr="00ED6ADA">
              <w:rPr>
                <w:b/>
              </w:rPr>
              <w:t>Training Publications</w:t>
            </w:r>
          </w:p>
        </w:tc>
      </w:tr>
      <w:tr w:rsidR="00B90508" w:rsidRPr="00ED6ADA" w14:paraId="74B89C15" w14:textId="77777777" w:rsidTr="00AD4F63">
        <w:trPr>
          <w:cantSplit/>
          <w:jc w:val="center"/>
        </w:trPr>
        <w:tc>
          <w:tcPr>
            <w:tcW w:w="1165" w:type="dxa"/>
            <w:gridSpan w:val="2"/>
            <w:vMerge/>
            <w:shd w:val="clear" w:color="auto" w:fill="D9D9D9" w:themeFill="background1" w:themeFillShade="D9"/>
            <w:vAlign w:val="center"/>
          </w:tcPr>
          <w:p w14:paraId="70268700" w14:textId="77777777" w:rsidR="001B58B1" w:rsidRPr="00ED6ADA" w:rsidRDefault="001B58B1" w:rsidP="00AD4F63">
            <w:pPr>
              <w:rPr>
                <w:b/>
              </w:rPr>
            </w:pPr>
          </w:p>
        </w:tc>
        <w:tc>
          <w:tcPr>
            <w:tcW w:w="2520" w:type="dxa"/>
            <w:vMerge/>
            <w:shd w:val="clear" w:color="auto" w:fill="D9D9D9" w:themeFill="background1" w:themeFillShade="D9"/>
            <w:vAlign w:val="center"/>
          </w:tcPr>
          <w:p w14:paraId="1115F121" w14:textId="77777777" w:rsidR="001B58B1" w:rsidRPr="00ED6ADA" w:rsidRDefault="001B58B1" w:rsidP="00AD4F63">
            <w:pPr>
              <w:rPr>
                <w:b/>
              </w:rPr>
            </w:pPr>
          </w:p>
        </w:tc>
        <w:tc>
          <w:tcPr>
            <w:tcW w:w="720" w:type="dxa"/>
            <w:vMerge/>
            <w:shd w:val="clear" w:color="auto" w:fill="D9D9D9" w:themeFill="background1" w:themeFillShade="D9"/>
            <w:vAlign w:val="center"/>
          </w:tcPr>
          <w:p w14:paraId="11D048A5" w14:textId="77777777" w:rsidR="001B58B1" w:rsidRPr="00ED6ADA" w:rsidRDefault="001B58B1" w:rsidP="00AD4F63">
            <w:pPr>
              <w:rPr>
                <w:b/>
              </w:rPr>
            </w:pPr>
          </w:p>
        </w:tc>
        <w:tc>
          <w:tcPr>
            <w:tcW w:w="720" w:type="dxa"/>
            <w:gridSpan w:val="2"/>
            <w:vMerge w:val="restart"/>
            <w:shd w:val="clear" w:color="auto" w:fill="D9D9D9" w:themeFill="background1" w:themeFillShade="D9"/>
            <w:vAlign w:val="center"/>
          </w:tcPr>
          <w:p w14:paraId="7E7FAA9E" w14:textId="77777777" w:rsidR="001B58B1" w:rsidRPr="00ED6ADA" w:rsidRDefault="001B58B1" w:rsidP="00AD4F63">
            <w:pPr>
              <w:rPr>
                <w:b/>
              </w:rPr>
            </w:pPr>
            <w:r w:rsidRPr="00ED6ADA">
              <w:rPr>
                <w:b/>
              </w:rPr>
              <w:t>ADP</w:t>
            </w:r>
          </w:p>
        </w:tc>
        <w:tc>
          <w:tcPr>
            <w:tcW w:w="720" w:type="dxa"/>
            <w:gridSpan w:val="2"/>
            <w:vMerge w:val="restart"/>
            <w:shd w:val="clear" w:color="auto" w:fill="D9D9D9" w:themeFill="background1" w:themeFillShade="D9"/>
            <w:vAlign w:val="center"/>
          </w:tcPr>
          <w:p w14:paraId="02C176F3" w14:textId="77777777" w:rsidR="001B58B1" w:rsidRPr="00ED6ADA" w:rsidRDefault="001B58B1" w:rsidP="00AD4F63">
            <w:pPr>
              <w:rPr>
                <w:b/>
              </w:rPr>
            </w:pPr>
            <w:r w:rsidRPr="00ED6ADA">
              <w:rPr>
                <w:b/>
              </w:rPr>
              <w:t>FM</w:t>
            </w:r>
          </w:p>
        </w:tc>
        <w:tc>
          <w:tcPr>
            <w:tcW w:w="810" w:type="dxa"/>
            <w:vMerge w:val="restart"/>
            <w:shd w:val="clear" w:color="auto" w:fill="D9D9D9" w:themeFill="background1" w:themeFillShade="D9"/>
            <w:vAlign w:val="center"/>
          </w:tcPr>
          <w:p w14:paraId="52FCEC04" w14:textId="77777777" w:rsidR="001B58B1" w:rsidRPr="00ED6ADA" w:rsidRDefault="001B58B1" w:rsidP="00AD4F63">
            <w:pPr>
              <w:rPr>
                <w:b/>
              </w:rPr>
            </w:pPr>
            <w:r w:rsidRPr="00ED6ADA">
              <w:rPr>
                <w:b/>
              </w:rPr>
              <w:t>ATP</w:t>
            </w:r>
          </w:p>
        </w:tc>
        <w:tc>
          <w:tcPr>
            <w:tcW w:w="630" w:type="dxa"/>
            <w:vMerge w:val="restart"/>
            <w:shd w:val="clear" w:color="auto" w:fill="D9D9D9" w:themeFill="background1" w:themeFillShade="D9"/>
            <w:vAlign w:val="center"/>
          </w:tcPr>
          <w:p w14:paraId="4BF747F2" w14:textId="77777777" w:rsidR="001B58B1" w:rsidRPr="00ED6ADA" w:rsidRDefault="001B58B1" w:rsidP="00AD4F63">
            <w:pPr>
              <w:rPr>
                <w:b/>
              </w:rPr>
            </w:pPr>
            <w:r w:rsidRPr="00ED6ADA">
              <w:rPr>
                <w:b/>
              </w:rPr>
              <w:t>TC</w:t>
            </w:r>
          </w:p>
        </w:tc>
        <w:tc>
          <w:tcPr>
            <w:tcW w:w="2075" w:type="dxa"/>
            <w:gridSpan w:val="3"/>
            <w:shd w:val="clear" w:color="auto" w:fill="D9D9D9" w:themeFill="background1" w:themeFillShade="D9"/>
            <w:vAlign w:val="center"/>
          </w:tcPr>
          <w:p w14:paraId="688FEE5F" w14:textId="77777777" w:rsidR="001B58B1" w:rsidRPr="00ED6ADA" w:rsidRDefault="001B58B1" w:rsidP="00AD4F63">
            <w:pPr>
              <w:rPr>
                <w:b/>
              </w:rPr>
            </w:pPr>
            <w:r w:rsidRPr="00ED6ADA">
              <w:rPr>
                <w:b/>
              </w:rPr>
              <w:t>STP</w:t>
            </w:r>
          </w:p>
        </w:tc>
      </w:tr>
      <w:tr w:rsidR="00B90508" w:rsidRPr="00ED6ADA" w14:paraId="28215F10" w14:textId="77777777" w:rsidTr="00AD4F63">
        <w:trPr>
          <w:cantSplit/>
          <w:jc w:val="center"/>
        </w:trPr>
        <w:tc>
          <w:tcPr>
            <w:tcW w:w="1165" w:type="dxa"/>
            <w:gridSpan w:val="2"/>
            <w:vMerge/>
            <w:shd w:val="clear" w:color="auto" w:fill="D9D9D9" w:themeFill="background1" w:themeFillShade="D9"/>
            <w:vAlign w:val="center"/>
          </w:tcPr>
          <w:p w14:paraId="6948CF35" w14:textId="77777777" w:rsidR="001B58B1" w:rsidRPr="00ED6ADA" w:rsidRDefault="001B58B1" w:rsidP="00AD4F63">
            <w:pPr>
              <w:rPr>
                <w:b/>
              </w:rPr>
            </w:pPr>
          </w:p>
        </w:tc>
        <w:tc>
          <w:tcPr>
            <w:tcW w:w="2520" w:type="dxa"/>
            <w:vMerge/>
            <w:shd w:val="clear" w:color="auto" w:fill="D9D9D9" w:themeFill="background1" w:themeFillShade="D9"/>
            <w:vAlign w:val="center"/>
          </w:tcPr>
          <w:p w14:paraId="29420E94" w14:textId="77777777" w:rsidR="001B58B1" w:rsidRPr="00ED6ADA" w:rsidRDefault="001B58B1" w:rsidP="00AD4F63">
            <w:pPr>
              <w:rPr>
                <w:b/>
              </w:rPr>
            </w:pPr>
          </w:p>
        </w:tc>
        <w:tc>
          <w:tcPr>
            <w:tcW w:w="720" w:type="dxa"/>
            <w:vMerge/>
            <w:shd w:val="clear" w:color="auto" w:fill="D9D9D9" w:themeFill="background1" w:themeFillShade="D9"/>
            <w:vAlign w:val="center"/>
          </w:tcPr>
          <w:p w14:paraId="663613F0" w14:textId="77777777" w:rsidR="001B58B1" w:rsidRPr="00ED6ADA" w:rsidRDefault="001B58B1" w:rsidP="00AD4F63">
            <w:pPr>
              <w:rPr>
                <w:b/>
              </w:rPr>
            </w:pPr>
          </w:p>
        </w:tc>
        <w:tc>
          <w:tcPr>
            <w:tcW w:w="720" w:type="dxa"/>
            <w:gridSpan w:val="2"/>
            <w:vMerge/>
            <w:shd w:val="clear" w:color="auto" w:fill="D9D9D9" w:themeFill="background1" w:themeFillShade="D9"/>
            <w:vAlign w:val="center"/>
          </w:tcPr>
          <w:p w14:paraId="43A7C5AA" w14:textId="77777777" w:rsidR="001B58B1" w:rsidRPr="00ED6ADA" w:rsidRDefault="001B58B1" w:rsidP="00AD4F63">
            <w:pPr>
              <w:rPr>
                <w:b/>
              </w:rPr>
            </w:pPr>
          </w:p>
        </w:tc>
        <w:tc>
          <w:tcPr>
            <w:tcW w:w="720" w:type="dxa"/>
            <w:gridSpan w:val="2"/>
            <w:vMerge/>
            <w:shd w:val="clear" w:color="auto" w:fill="D9D9D9" w:themeFill="background1" w:themeFillShade="D9"/>
            <w:vAlign w:val="center"/>
          </w:tcPr>
          <w:p w14:paraId="1656DEAE" w14:textId="77777777" w:rsidR="001B58B1" w:rsidRPr="00ED6ADA" w:rsidRDefault="001B58B1" w:rsidP="00AD4F63">
            <w:pPr>
              <w:rPr>
                <w:b/>
              </w:rPr>
            </w:pPr>
          </w:p>
        </w:tc>
        <w:tc>
          <w:tcPr>
            <w:tcW w:w="810" w:type="dxa"/>
            <w:vMerge/>
            <w:shd w:val="clear" w:color="auto" w:fill="D9D9D9" w:themeFill="background1" w:themeFillShade="D9"/>
            <w:vAlign w:val="center"/>
          </w:tcPr>
          <w:p w14:paraId="1DA97D79" w14:textId="77777777" w:rsidR="001B58B1" w:rsidRPr="00ED6ADA" w:rsidRDefault="001B58B1" w:rsidP="00AD4F63">
            <w:pPr>
              <w:rPr>
                <w:b/>
              </w:rPr>
            </w:pPr>
          </w:p>
        </w:tc>
        <w:tc>
          <w:tcPr>
            <w:tcW w:w="630" w:type="dxa"/>
            <w:vMerge/>
            <w:shd w:val="clear" w:color="auto" w:fill="D9D9D9" w:themeFill="background1" w:themeFillShade="D9"/>
            <w:vAlign w:val="center"/>
          </w:tcPr>
          <w:p w14:paraId="0A3F50A5" w14:textId="77777777" w:rsidR="001B58B1" w:rsidRPr="00ED6ADA" w:rsidRDefault="001B58B1" w:rsidP="00AD4F63">
            <w:pPr>
              <w:rPr>
                <w:b/>
              </w:rPr>
            </w:pPr>
          </w:p>
        </w:tc>
        <w:tc>
          <w:tcPr>
            <w:tcW w:w="630" w:type="dxa"/>
            <w:shd w:val="clear" w:color="auto" w:fill="D9D9D9" w:themeFill="background1" w:themeFillShade="D9"/>
            <w:vAlign w:val="center"/>
          </w:tcPr>
          <w:p w14:paraId="3A057A92" w14:textId="77777777" w:rsidR="001B58B1" w:rsidRPr="00ED6ADA" w:rsidRDefault="001B58B1" w:rsidP="00AD4F63">
            <w:pPr>
              <w:rPr>
                <w:b/>
              </w:rPr>
            </w:pPr>
            <w:r w:rsidRPr="00ED6ADA">
              <w:rPr>
                <w:b/>
              </w:rPr>
              <w:t>SM</w:t>
            </w:r>
          </w:p>
        </w:tc>
        <w:tc>
          <w:tcPr>
            <w:tcW w:w="630" w:type="dxa"/>
            <w:shd w:val="clear" w:color="auto" w:fill="D9D9D9" w:themeFill="background1" w:themeFillShade="D9"/>
            <w:vAlign w:val="center"/>
          </w:tcPr>
          <w:p w14:paraId="7F3C0874" w14:textId="77777777" w:rsidR="001B58B1" w:rsidRPr="00ED6ADA" w:rsidRDefault="001B58B1" w:rsidP="00AD4F63">
            <w:pPr>
              <w:rPr>
                <w:b/>
              </w:rPr>
            </w:pPr>
            <w:r w:rsidRPr="00ED6ADA">
              <w:rPr>
                <w:b/>
              </w:rPr>
              <w:t>TG</w:t>
            </w:r>
          </w:p>
        </w:tc>
        <w:tc>
          <w:tcPr>
            <w:tcW w:w="815" w:type="dxa"/>
            <w:shd w:val="clear" w:color="auto" w:fill="D9D9D9" w:themeFill="background1" w:themeFillShade="D9"/>
            <w:vAlign w:val="center"/>
          </w:tcPr>
          <w:p w14:paraId="3D1D4D0A" w14:textId="77777777" w:rsidR="001B58B1" w:rsidRPr="00ED6ADA" w:rsidRDefault="001B58B1" w:rsidP="00AD4F63">
            <w:pPr>
              <w:rPr>
                <w:b/>
              </w:rPr>
            </w:pPr>
            <w:r w:rsidRPr="00ED6ADA">
              <w:rPr>
                <w:b/>
              </w:rPr>
              <w:t>OFS</w:t>
            </w:r>
          </w:p>
        </w:tc>
      </w:tr>
      <w:tr w:rsidR="00B90508" w:rsidRPr="00ED6ADA" w14:paraId="2AE14772" w14:textId="77777777" w:rsidTr="007D1346">
        <w:trPr>
          <w:cantSplit/>
          <w:trHeight w:val="158"/>
          <w:jc w:val="center"/>
        </w:trPr>
        <w:tc>
          <w:tcPr>
            <w:tcW w:w="1165" w:type="dxa"/>
            <w:gridSpan w:val="2"/>
            <w:vMerge w:val="restart"/>
            <w:vAlign w:val="center"/>
          </w:tcPr>
          <w:p w14:paraId="2348A7E7" w14:textId="77777777" w:rsidR="007D1346" w:rsidRPr="00ED6ADA" w:rsidRDefault="007D1346" w:rsidP="007B259D">
            <w:r w:rsidRPr="00ED6ADA">
              <w:t>Front Matter</w:t>
            </w:r>
          </w:p>
        </w:tc>
        <w:tc>
          <w:tcPr>
            <w:tcW w:w="2520" w:type="dxa"/>
            <w:vAlign w:val="center"/>
          </w:tcPr>
          <w:p w14:paraId="355E2083" w14:textId="0D810A16" w:rsidR="007D1346" w:rsidRPr="00ED6ADA" w:rsidRDefault="007D1346" w:rsidP="007B259D">
            <w:r w:rsidRPr="00ED6ADA">
              <w:t>Supersession</w:t>
            </w:r>
          </w:p>
        </w:tc>
        <w:tc>
          <w:tcPr>
            <w:tcW w:w="720" w:type="dxa"/>
            <w:vAlign w:val="center"/>
          </w:tcPr>
          <w:p w14:paraId="77120206" w14:textId="4B8F3ABA" w:rsidR="007D1346" w:rsidRPr="00ED6ADA" w:rsidRDefault="007D1346" w:rsidP="007B259D">
            <w:r w:rsidRPr="00ED6ADA">
              <w:t>RA</w:t>
            </w:r>
          </w:p>
        </w:tc>
        <w:tc>
          <w:tcPr>
            <w:tcW w:w="720" w:type="dxa"/>
            <w:gridSpan w:val="2"/>
            <w:vAlign w:val="center"/>
          </w:tcPr>
          <w:p w14:paraId="08E4A87A" w14:textId="005E4A8C" w:rsidR="007D1346" w:rsidRPr="00ED6ADA" w:rsidRDefault="007D1346" w:rsidP="007B259D">
            <w:r w:rsidRPr="00ED6ADA">
              <w:t>RA</w:t>
            </w:r>
          </w:p>
        </w:tc>
        <w:tc>
          <w:tcPr>
            <w:tcW w:w="720" w:type="dxa"/>
            <w:gridSpan w:val="2"/>
            <w:vAlign w:val="center"/>
          </w:tcPr>
          <w:p w14:paraId="47201362" w14:textId="448A98F3" w:rsidR="007D1346" w:rsidRPr="00ED6ADA" w:rsidRDefault="007D1346" w:rsidP="007B259D">
            <w:r w:rsidRPr="00ED6ADA">
              <w:t>RA</w:t>
            </w:r>
          </w:p>
        </w:tc>
        <w:tc>
          <w:tcPr>
            <w:tcW w:w="810" w:type="dxa"/>
            <w:vAlign w:val="center"/>
          </w:tcPr>
          <w:p w14:paraId="34945FE2" w14:textId="6895D358" w:rsidR="007D1346" w:rsidRPr="00ED6ADA" w:rsidRDefault="007D1346" w:rsidP="007B259D">
            <w:r w:rsidRPr="00ED6ADA">
              <w:t>RA</w:t>
            </w:r>
          </w:p>
        </w:tc>
        <w:tc>
          <w:tcPr>
            <w:tcW w:w="630" w:type="dxa"/>
            <w:vAlign w:val="center"/>
          </w:tcPr>
          <w:p w14:paraId="3B2F2D4E" w14:textId="3EF68BB4" w:rsidR="007D1346" w:rsidRPr="00ED6ADA" w:rsidRDefault="007D1346" w:rsidP="007B259D">
            <w:r w:rsidRPr="00ED6ADA">
              <w:t>RA</w:t>
            </w:r>
          </w:p>
        </w:tc>
        <w:tc>
          <w:tcPr>
            <w:tcW w:w="630" w:type="dxa"/>
            <w:vAlign w:val="center"/>
          </w:tcPr>
          <w:p w14:paraId="1BE9D8C3" w14:textId="560D38AE" w:rsidR="007D1346" w:rsidRPr="00ED6ADA" w:rsidRDefault="007D1346" w:rsidP="007B259D">
            <w:r w:rsidRPr="00ED6ADA">
              <w:t>RA</w:t>
            </w:r>
          </w:p>
        </w:tc>
        <w:tc>
          <w:tcPr>
            <w:tcW w:w="630" w:type="dxa"/>
            <w:vAlign w:val="center"/>
          </w:tcPr>
          <w:p w14:paraId="752D78FE" w14:textId="241F949A" w:rsidR="007D1346" w:rsidRPr="00ED6ADA" w:rsidRDefault="007D1346" w:rsidP="007B259D">
            <w:r w:rsidRPr="00ED6ADA">
              <w:t>RA</w:t>
            </w:r>
          </w:p>
        </w:tc>
        <w:tc>
          <w:tcPr>
            <w:tcW w:w="815" w:type="dxa"/>
            <w:vAlign w:val="center"/>
          </w:tcPr>
          <w:p w14:paraId="6C87A567" w14:textId="0F9ADE0C" w:rsidR="007D1346" w:rsidRPr="00ED6ADA" w:rsidRDefault="007D1346" w:rsidP="007B259D">
            <w:r w:rsidRPr="00ED6ADA">
              <w:t>RA</w:t>
            </w:r>
          </w:p>
        </w:tc>
      </w:tr>
      <w:tr w:rsidR="00B90508" w:rsidRPr="00ED6ADA" w14:paraId="310629E8" w14:textId="77777777" w:rsidTr="007172E9">
        <w:trPr>
          <w:cantSplit/>
          <w:jc w:val="center"/>
        </w:trPr>
        <w:tc>
          <w:tcPr>
            <w:tcW w:w="1165" w:type="dxa"/>
            <w:gridSpan w:val="2"/>
            <w:vMerge/>
            <w:vAlign w:val="center"/>
          </w:tcPr>
          <w:p w14:paraId="2D69E1D0" w14:textId="77777777" w:rsidR="001B58B1" w:rsidRPr="00ED6ADA" w:rsidRDefault="001B58B1" w:rsidP="007B259D"/>
        </w:tc>
        <w:tc>
          <w:tcPr>
            <w:tcW w:w="8195" w:type="dxa"/>
            <w:gridSpan w:val="11"/>
            <w:vAlign w:val="center"/>
          </w:tcPr>
          <w:p w14:paraId="5208A747" w14:textId="77777777" w:rsidR="001B58B1" w:rsidRPr="00ED6ADA" w:rsidRDefault="001B58B1">
            <w:pPr>
              <w:rPr>
                <w:b/>
              </w:rPr>
            </w:pPr>
            <w:r w:rsidRPr="00ED6ADA">
              <w:rPr>
                <w:b/>
              </w:rPr>
              <w:t>Preface</w:t>
            </w:r>
          </w:p>
        </w:tc>
      </w:tr>
      <w:tr w:rsidR="00B90508" w:rsidRPr="00ED6ADA" w14:paraId="1F333F4F" w14:textId="77777777" w:rsidTr="007B259D">
        <w:trPr>
          <w:cantSplit/>
          <w:trHeight w:val="161"/>
          <w:jc w:val="center"/>
        </w:trPr>
        <w:tc>
          <w:tcPr>
            <w:tcW w:w="1165" w:type="dxa"/>
            <w:gridSpan w:val="2"/>
            <w:vMerge/>
            <w:vAlign w:val="center"/>
          </w:tcPr>
          <w:p w14:paraId="54827E53" w14:textId="77777777" w:rsidR="001B58B1" w:rsidRPr="00ED6ADA" w:rsidRDefault="001B58B1" w:rsidP="007B259D"/>
        </w:tc>
        <w:tc>
          <w:tcPr>
            <w:tcW w:w="2520" w:type="dxa"/>
            <w:vAlign w:val="center"/>
          </w:tcPr>
          <w:p w14:paraId="2D351636" w14:textId="77777777" w:rsidR="001B58B1" w:rsidRPr="00ED6ADA" w:rsidRDefault="001B58B1" w:rsidP="007B259D">
            <w:r w:rsidRPr="00ED6ADA">
              <w:t>Purpose, Audience, Proponent</w:t>
            </w:r>
          </w:p>
        </w:tc>
        <w:tc>
          <w:tcPr>
            <w:tcW w:w="720" w:type="dxa"/>
            <w:vAlign w:val="center"/>
          </w:tcPr>
          <w:p w14:paraId="68A1EA36" w14:textId="77777777" w:rsidR="001B58B1" w:rsidRPr="00ED6ADA" w:rsidRDefault="001B58B1" w:rsidP="007B259D">
            <w:r w:rsidRPr="00ED6ADA">
              <w:t>O</w:t>
            </w:r>
          </w:p>
        </w:tc>
        <w:tc>
          <w:tcPr>
            <w:tcW w:w="720" w:type="dxa"/>
            <w:gridSpan w:val="2"/>
            <w:vAlign w:val="center"/>
          </w:tcPr>
          <w:p w14:paraId="26A2F63B" w14:textId="77777777" w:rsidR="001B58B1" w:rsidRPr="00ED6ADA" w:rsidRDefault="001B58B1" w:rsidP="007B259D">
            <w:r w:rsidRPr="00ED6ADA">
              <w:t>R</w:t>
            </w:r>
          </w:p>
        </w:tc>
        <w:tc>
          <w:tcPr>
            <w:tcW w:w="720" w:type="dxa"/>
            <w:gridSpan w:val="2"/>
            <w:vAlign w:val="center"/>
          </w:tcPr>
          <w:p w14:paraId="54CCFC64" w14:textId="77777777" w:rsidR="001B58B1" w:rsidRPr="00ED6ADA" w:rsidRDefault="001B58B1" w:rsidP="007B259D">
            <w:r w:rsidRPr="00ED6ADA">
              <w:t>R</w:t>
            </w:r>
          </w:p>
        </w:tc>
        <w:tc>
          <w:tcPr>
            <w:tcW w:w="810" w:type="dxa"/>
            <w:vAlign w:val="center"/>
          </w:tcPr>
          <w:p w14:paraId="56FB62B1" w14:textId="77777777" w:rsidR="001B58B1" w:rsidRPr="00ED6ADA" w:rsidRDefault="001B58B1" w:rsidP="007B259D">
            <w:r w:rsidRPr="00ED6ADA">
              <w:t>R</w:t>
            </w:r>
          </w:p>
        </w:tc>
        <w:tc>
          <w:tcPr>
            <w:tcW w:w="630" w:type="dxa"/>
            <w:vAlign w:val="center"/>
          </w:tcPr>
          <w:p w14:paraId="0505FC64" w14:textId="77777777" w:rsidR="001B58B1" w:rsidRPr="00ED6ADA" w:rsidRDefault="001B58B1" w:rsidP="007B259D">
            <w:r w:rsidRPr="00ED6ADA">
              <w:t>R</w:t>
            </w:r>
          </w:p>
        </w:tc>
        <w:tc>
          <w:tcPr>
            <w:tcW w:w="630" w:type="dxa"/>
            <w:vAlign w:val="center"/>
          </w:tcPr>
          <w:p w14:paraId="51B044DF" w14:textId="77777777" w:rsidR="001B58B1" w:rsidRPr="00ED6ADA" w:rsidRDefault="001B58B1" w:rsidP="007B259D">
            <w:r w:rsidRPr="00ED6ADA">
              <w:t>R</w:t>
            </w:r>
          </w:p>
        </w:tc>
        <w:tc>
          <w:tcPr>
            <w:tcW w:w="630" w:type="dxa"/>
            <w:vAlign w:val="center"/>
          </w:tcPr>
          <w:p w14:paraId="724EEFDB" w14:textId="77777777" w:rsidR="001B58B1" w:rsidRPr="00ED6ADA" w:rsidRDefault="001B58B1" w:rsidP="007B259D">
            <w:r w:rsidRPr="00ED6ADA">
              <w:t>R</w:t>
            </w:r>
          </w:p>
        </w:tc>
        <w:tc>
          <w:tcPr>
            <w:tcW w:w="815" w:type="dxa"/>
            <w:vAlign w:val="center"/>
          </w:tcPr>
          <w:p w14:paraId="5954A463" w14:textId="77777777" w:rsidR="001B58B1" w:rsidRPr="00ED6ADA" w:rsidRDefault="001B58B1" w:rsidP="007B259D">
            <w:r w:rsidRPr="00ED6ADA">
              <w:t>R</w:t>
            </w:r>
          </w:p>
        </w:tc>
      </w:tr>
      <w:tr w:rsidR="00B90508" w:rsidRPr="00ED6ADA" w14:paraId="10FCFB17" w14:textId="77777777" w:rsidTr="007B259D">
        <w:trPr>
          <w:cantSplit/>
          <w:jc w:val="center"/>
        </w:trPr>
        <w:tc>
          <w:tcPr>
            <w:tcW w:w="1165" w:type="dxa"/>
            <w:gridSpan w:val="2"/>
            <w:vMerge/>
            <w:vAlign w:val="center"/>
          </w:tcPr>
          <w:p w14:paraId="0C108F45" w14:textId="77777777" w:rsidR="001B58B1" w:rsidRPr="00ED6ADA" w:rsidRDefault="001B58B1" w:rsidP="007B259D"/>
        </w:tc>
        <w:tc>
          <w:tcPr>
            <w:tcW w:w="2520" w:type="dxa"/>
            <w:vAlign w:val="center"/>
          </w:tcPr>
          <w:p w14:paraId="72550E2C" w14:textId="77777777" w:rsidR="001B58B1" w:rsidRPr="00ED6ADA" w:rsidRDefault="001B58B1" w:rsidP="007B259D">
            <w:r w:rsidRPr="00ED6ADA">
              <w:t>Interoperability Agreement</w:t>
            </w:r>
          </w:p>
        </w:tc>
        <w:tc>
          <w:tcPr>
            <w:tcW w:w="720" w:type="dxa"/>
            <w:vAlign w:val="center"/>
          </w:tcPr>
          <w:p w14:paraId="440DB275" w14:textId="77777777" w:rsidR="001B58B1" w:rsidRPr="00ED6ADA" w:rsidRDefault="001B58B1" w:rsidP="007B259D">
            <w:r w:rsidRPr="00ED6ADA">
              <w:t>O</w:t>
            </w:r>
          </w:p>
        </w:tc>
        <w:tc>
          <w:tcPr>
            <w:tcW w:w="720" w:type="dxa"/>
            <w:gridSpan w:val="2"/>
            <w:vAlign w:val="center"/>
          </w:tcPr>
          <w:p w14:paraId="5C8411BD" w14:textId="77777777" w:rsidR="001B58B1" w:rsidRPr="00ED6ADA" w:rsidRDefault="001B58B1" w:rsidP="007B259D">
            <w:r w:rsidRPr="00ED6ADA">
              <w:t>RA</w:t>
            </w:r>
          </w:p>
        </w:tc>
        <w:tc>
          <w:tcPr>
            <w:tcW w:w="720" w:type="dxa"/>
            <w:gridSpan w:val="2"/>
            <w:vAlign w:val="center"/>
          </w:tcPr>
          <w:p w14:paraId="51A95454" w14:textId="77777777" w:rsidR="001B58B1" w:rsidRPr="00ED6ADA" w:rsidRDefault="001B58B1" w:rsidP="007B259D">
            <w:r w:rsidRPr="00ED6ADA">
              <w:t>RA</w:t>
            </w:r>
          </w:p>
        </w:tc>
        <w:tc>
          <w:tcPr>
            <w:tcW w:w="810" w:type="dxa"/>
            <w:vAlign w:val="center"/>
          </w:tcPr>
          <w:p w14:paraId="6814FE18" w14:textId="77777777" w:rsidR="001B58B1" w:rsidRPr="00ED6ADA" w:rsidRDefault="001B58B1" w:rsidP="007B259D">
            <w:r w:rsidRPr="00ED6ADA">
              <w:t>RA</w:t>
            </w:r>
          </w:p>
        </w:tc>
        <w:tc>
          <w:tcPr>
            <w:tcW w:w="630" w:type="dxa"/>
            <w:vAlign w:val="center"/>
          </w:tcPr>
          <w:p w14:paraId="0864C7EC" w14:textId="77777777" w:rsidR="001B58B1" w:rsidRPr="00ED6ADA" w:rsidRDefault="001B58B1" w:rsidP="007B259D">
            <w:r w:rsidRPr="00ED6ADA">
              <w:t>RA</w:t>
            </w:r>
          </w:p>
        </w:tc>
        <w:tc>
          <w:tcPr>
            <w:tcW w:w="630" w:type="dxa"/>
            <w:vAlign w:val="center"/>
          </w:tcPr>
          <w:p w14:paraId="1D565D1D" w14:textId="77777777" w:rsidR="001B58B1" w:rsidRPr="00ED6ADA" w:rsidRDefault="001B58B1" w:rsidP="007B259D">
            <w:r w:rsidRPr="00ED6ADA">
              <w:t>RA</w:t>
            </w:r>
          </w:p>
        </w:tc>
        <w:tc>
          <w:tcPr>
            <w:tcW w:w="630" w:type="dxa"/>
            <w:vAlign w:val="center"/>
          </w:tcPr>
          <w:p w14:paraId="153ED3BD" w14:textId="77777777" w:rsidR="001B58B1" w:rsidRPr="00ED6ADA" w:rsidRDefault="001B58B1" w:rsidP="007B259D">
            <w:r w:rsidRPr="00ED6ADA">
              <w:t>RA</w:t>
            </w:r>
          </w:p>
        </w:tc>
        <w:tc>
          <w:tcPr>
            <w:tcW w:w="815" w:type="dxa"/>
            <w:vAlign w:val="center"/>
          </w:tcPr>
          <w:p w14:paraId="264DC7F6" w14:textId="77777777" w:rsidR="001B58B1" w:rsidRPr="00ED6ADA" w:rsidRDefault="001B58B1" w:rsidP="007B259D">
            <w:r w:rsidRPr="00ED6ADA">
              <w:t>RA</w:t>
            </w:r>
          </w:p>
        </w:tc>
      </w:tr>
      <w:tr w:rsidR="00B90508" w:rsidRPr="00ED6ADA" w14:paraId="28F5859C" w14:textId="77777777" w:rsidTr="007B259D">
        <w:trPr>
          <w:cantSplit/>
          <w:jc w:val="center"/>
        </w:trPr>
        <w:tc>
          <w:tcPr>
            <w:tcW w:w="1165" w:type="dxa"/>
            <w:gridSpan w:val="2"/>
            <w:vMerge/>
            <w:vAlign w:val="center"/>
          </w:tcPr>
          <w:p w14:paraId="54396936" w14:textId="77777777" w:rsidR="001B58B1" w:rsidRPr="00ED6ADA" w:rsidRDefault="001B58B1" w:rsidP="007B259D"/>
        </w:tc>
        <w:tc>
          <w:tcPr>
            <w:tcW w:w="2520" w:type="dxa"/>
            <w:vAlign w:val="center"/>
          </w:tcPr>
          <w:p w14:paraId="39861DE0" w14:textId="77777777" w:rsidR="001B58B1" w:rsidRPr="00ED6ADA" w:rsidRDefault="001B58B1" w:rsidP="007B259D">
            <w:r w:rsidRPr="00ED6ADA">
              <w:t>Legal</w:t>
            </w:r>
          </w:p>
        </w:tc>
        <w:tc>
          <w:tcPr>
            <w:tcW w:w="720" w:type="dxa"/>
            <w:vAlign w:val="center"/>
          </w:tcPr>
          <w:p w14:paraId="6934EB5F" w14:textId="77777777" w:rsidR="001B58B1" w:rsidRPr="00ED6ADA" w:rsidRDefault="001B58B1" w:rsidP="007B259D">
            <w:r w:rsidRPr="00ED6ADA">
              <w:t>O</w:t>
            </w:r>
          </w:p>
        </w:tc>
        <w:tc>
          <w:tcPr>
            <w:tcW w:w="720" w:type="dxa"/>
            <w:gridSpan w:val="2"/>
            <w:vAlign w:val="center"/>
          </w:tcPr>
          <w:p w14:paraId="2E3682EA" w14:textId="77777777" w:rsidR="001B58B1" w:rsidRPr="00ED6ADA" w:rsidRDefault="001B58B1" w:rsidP="007B259D">
            <w:r w:rsidRPr="00ED6ADA">
              <w:t>R</w:t>
            </w:r>
          </w:p>
        </w:tc>
        <w:tc>
          <w:tcPr>
            <w:tcW w:w="720" w:type="dxa"/>
            <w:gridSpan w:val="2"/>
            <w:vAlign w:val="center"/>
          </w:tcPr>
          <w:p w14:paraId="7C4917F5" w14:textId="77777777" w:rsidR="001B58B1" w:rsidRPr="00ED6ADA" w:rsidRDefault="001B58B1" w:rsidP="007B259D">
            <w:r w:rsidRPr="00ED6ADA">
              <w:t>R</w:t>
            </w:r>
          </w:p>
        </w:tc>
        <w:tc>
          <w:tcPr>
            <w:tcW w:w="810" w:type="dxa"/>
            <w:vAlign w:val="center"/>
          </w:tcPr>
          <w:p w14:paraId="1B2900C0" w14:textId="77777777" w:rsidR="001B58B1" w:rsidRPr="00ED6ADA" w:rsidRDefault="001B58B1" w:rsidP="007B259D">
            <w:r w:rsidRPr="00ED6ADA">
              <w:t>R</w:t>
            </w:r>
          </w:p>
        </w:tc>
        <w:tc>
          <w:tcPr>
            <w:tcW w:w="630" w:type="dxa"/>
            <w:vAlign w:val="center"/>
          </w:tcPr>
          <w:p w14:paraId="0F0E8B36" w14:textId="77777777" w:rsidR="001B58B1" w:rsidRPr="00ED6ADA" w:rsidRDefault="001B58B1" w:rsidP="007B259D">
            <w:r w:rsidRPr="00ED6ADA">
              <w:t>R</w:t>
            </w:r>
          </w:p>
        </w:tc>
        <w:tc>
          <w:tcPr>
            <w:tcW w:w="630" w:type="dxa"/>
            <w:vAlign w:val="center"/>
          </w:tcPr>
          <w:p w14:paraId="3BFF58B4" w14:textId="77777777" w:rsidR="001B58B1" w:rsidRPr="00ED6ADA" w:rsidRDefault="001B58B1" w:rsidP="007B259D">
            <w:r w:rsidRPr="00ED6ADA">
              <w:t>R</w:t>
            </w:r>
          </w:p>
        </w:tc>
        <w:tc>
          <w:tcPr>
            <w:tcW w:w="630" w:type="dxa"/>
            <w:vAlign w:val="center"/>
          </w:tcPr>
          <w:p w14:paraId="4DFAD32C" w14:textId="77777777" w:rsidR="001B58B1" w:rsidRPr="00ED6ADA" w:rsidRDefault="001B58B1" w:rsidP="007B259D">
            <w:r w:rsidRPr="00ED6ADA">
              <w:t>R</w:t>
            </w:r>
          </w:p>
        </w:tc>
        <w:tc>
          <w:tcPr>
            <w:tcW w:w="815" w:type="dxa"/>
            <w:vAlign w:val="center"/>
          </w:tcPr>
          <w:p w14:paraId="2A841A66" w14:textId="77777777" w:rsidR="001B58B1" w:rsidRPr="00ED6ADA" w:rsidRDefault="001B58B1" w:rsidP="007B259D">
            <w:r w:rsidRPr="00ED6ADA">
              <w:t>R</w:t>
            </w:r>
          </w:p>
        </w:tc>
      </w:tr>
      <w:tr w:rsidR="00B90508" w:rsidRPr="00ED6ADA" w14:paraId="73CECD72" w14:textId="77777777" w:rsidTr="007B259D">
        <w:trPr>
          <w:cantSplit/>
          <w:jc w:val="center"/>
        </w:trPr>
        <w:tc>
          <w:tcPr>
            <w:tcW w:w="1165" w:type="dxa"/>
            <w:gridSpan w:val="2"/>
            <w:vMerge/>
            <w:vAlign w:val="center"/>
          </w:tcPr>
          <w:p w14:paraId="6E13813E" w14:textId="77777777" w:rsidR="001B58B1" w:rsidRPr="00ED6ADA" w:rsidRDefault="001B58B1" w:rsidP="007B259D"/>
        </w:tc>
        <w:tc>
          <w:tcPr>
            <w:tcW w:w="2520" w:type="dxa"/>
            <w:vAlign w:val="center"/>
          </w:tcPr>
          <w:p w14:paraId="7D5223FA" w14:textId="77777777" w:rsidR="001B58B1" w:rsidRPr="00ED6ADA" w:rsidRDefault="001B58B1" w:rsidP="007B259D">
            <w:r w:rsidRPr="00ED6ADA">
              <w:t>Copyright</w:t>
            </w:r>
          </w:p>
        </w:tc>
        <w:tc>
          <w:tcPr>
            <w:tcW w:w="720" w:type="dxa"/>
            <w:vAlign w:val="center"/>
          </w:tcPr>
          <w:p w14:paraId="533B22C8" w14:textId="77777777" w:rsidR="001B58B1" w:rsidRPr="00ED6ADA" w:rsidRDefault="001B58B1" w:rsidP="007B259D">
            <w:r w:rsidRPr="00ED6ADA">
              <w:t>O</w:t>
            </w:r>
          </w:p>
        </w:tc>
        <w:tc>
          <w:tcPr>
            <w:tcW w:w="720" w:type="dxa"/>
            <w:gridSpan w:val="2"/>
            <w:vAlign w:val="center"/>
          </w:tcPr>
          <w:p w14:paraId="1EB24154" w14:textId="77777777" w:rsidR="001B58B1" w:rsidRPr="00ED6ADA" w:rsidRDefault="001B58B1" w:rsidP="007B259D">
            <w:r w:rsidRPr="00ED6ADA">
              <w:t>RA</w:t>
            </w:r>
          </w:p>
        </w:tc>
        <w:tc>
          <w:tcPr>
            <w:tcW w:w="720" w:type="dxa"/>
            <w:gridSpan w:val="2"/>
            <w:vAlign w:val="center"/>
          </w:tcPr>
          <w:p w14:paraId="3780F1DB" w14:textId="77777777" w:rsidR="001B58B1" w:rsidRPr="00ED6ADA" w:rsidRDefault="001B58B1" w:rsidP="007B259D">
            <w:r w:rsidRPr="00ED6ADA">
              <w:t>RA</w:t>
            </w:r>
          </w:p>
        </w:tc>
        <w:tc>
          <w:tcPr>
            <w:tcW w:w="810" w:type="dxa"/>
            <w:vAlign w:val="center"/>
          </w:tcPr>
          <w:p w14:paraId="68CB3D31" w14:textId="77777777" w:rsidR="001B58B1" w:rsidRPr="00ED6ADA" w:rsidRDefault="001B58B1" w:rsidP="007B259D">
            <w:r w:rsidRPr="00ED6ADA">
              <w:t>RA</w:t>
            </w:r>
          </w:p>
        </w:tc>
        <w:tc>
          <w:tcPr>
            <w:tcW w:w="630" w:type="dxa"/>
            <w:vAlign w:val="center"/>
          </w:tcPr>
          <w:p w14:paraId="57F76A73" w14:textId="77777777" w:rsidR="001B58B1" w:rsidRPr="00ED6ADA" w:rsidRDefault="001B58B1" w:rsidP="007B259D">
            <w:r w:rsidRPr="00ED6ADA">
              <w:t>RA</w:t>
            </w:r>
          </w:p>
        </w:tc>
        <w:tc>
          <w:tcPr>
            <w:tcW w:w="630" w:type="dxa"/>
            <w:vAlign w:val="center"/>
          </w:tcPr>
          <w:p w14:paraId="49BB9BF6" w14:textId="77777777" w:rsidR="001B58B1" w:rsidRPr="00ED6ADA" w:rsidRDefault="001B58B1" w:rsidP="007B259D">
            <w:r w:rsidRPr="00ED6ADA">
              <w:t>RA</w:t>
            </w:r>
          </w:p>
        </w:tc>
        <w:tc>
          <w:tcPr>
            <w:tcW w:w="630" w:type="dxa"/>
            <w:vAlign w:val="center"/>
          </w:tcPr>
          <w:p w14:paraId="3D5B1292" w14:textId="77777777" w:rsidR="001B58B1" w:rsidRPr="00ED6ADA" w:rsidRDefault="001B58B1" w:rsidP="007B259D">
            <w:r w:rsidRPr="00ED6ADA">
              <w:t>RA</w:t>
            </w:r>
          </w:p>
        </w:tc>
        <w:tc>
          <w:tcPr>
            <w:tcW w:w="815" w:type="dxa"/>
            <w:vAlign w:val="center"/>
          </w:tcPr>
          <w:p w14:paraId="69E43B96" w14:textId="77777777" w:rsidR="001B58B1" w:rsidRPr="00ED6ADA" w:rsidRDefault="001B58B1" w:rsidP="007B259D">
            <w:r w:rsidRPr="00ED6ADA">
              <w:t>RA</w:t>
            </w:r>
          </w:p>
        </w:tc>
      </w:tr>
      <w:tr w:rsidR="00B90508" w:rsidRPr="00ED6ADA" w14:paraId="7B155375" w14:textId="77777777" w:rsidTr="007B259D">
        <w:trPr>
          <w:cantSplit/>
          <w:jc w:val="center"/>
        </w:trPr>
        <w:tc>
          <w:tcPr>
            <w:tcW w:w="1165" w:type="dxa"/>
            <w:gridSpan w:val="2"/>
            <w:vMerge/>
            <w:vAlign w:val="center"/>
          </w:tcPr>
          <w:p w14:paraId="5FAC7417" w14:textId="77777777" w:rsidR="001B58B1" w:rsidRPr="00ED6ADA" w:rsidRDefault="001B58B1" w:rsidP="007B259D"/>
        </w:tc>
        <w:tc>
          <w:tcPr>
            <w:tcW w:w="2520" w:type="dxa"/>
            <w:vAlign w:val="center"/>
          </w:tcPr>
          <w:p w14:paraId="75EE82EC" w14:textId="77777777" w:rsidR="001B58B1" w:rsidRPr="00ED6ADA" w:rsidRDefault="001B58B1" w:rsidP="007B259D">
            <w:pPr>
              <w:rPr>
                <w:b/>
              </w:rPr>
            </w:pPr>
            <w:r w:rsidRPr="00ED6ADA">
              <w:rPr>
                <w:b/>
              </w:rPr>
              <w:t>Acknowledgement</w:t>
            </w:r>
          </w:p>
        </w:tc>
        <w:tc>
          <w:tcPr>
            <w:tcW w:w="720" w:type="dxa"/>
            <w:vAlign w:val="center"/>
          </w:tcPr>
          <w:p w14:paraId="5A219F81" w14:textId="77777777" w:rsidR="001B58B1" w:rsidRPr="00ED6ADA" w:rsidRDefault="001B58B1" w:rsidP="007B259D">
            <w:r w:rsidRPr="00ED6ADA">
              <w:t>O</w:t>
            </w:r>
          </w:p>
        </w:tc>
        <w:tc>
          <w:tcPr>
            <w:tcW w:w="720" w:type="dxa"/>
            <w:gridSpan w:val="2"/>
            <w:vAlign w:val="center"/>
          </w:tcPr>
          <w:p w14:paraId="56F0F6CC" w14:textId="77777777" w:rsidR="001B58B1" w:rsidRPr="00ED6ADA" w:rsidRDefault="001B58B1" w:rsidP="007B259D">
            <w:r w:rsidRPr="00ED6ADA">
              <w:t>O</w:t>
            </w:r>
          </w:p>
        </w:tc>
        <w:tc>
          <w:tcPr>
            <w:tcW w:w="720" w:type="dxa"/>
            <w:gridSpan w:val="2"/>
            <w:vAlign w:val="center"/>
          </w:tcPr>
          <w:p w14:paraId="7538CF44" w14:textId="77777777" w:rsidR="001B58B1" w:rsidRPr="00ED6ADA" w:rsidRDefault="001B58B1" w:rsidP="007B259D">
            <w:r w:rsidRPr="00ED6ADA">
              <w:t>O</w:t>
            </w:r>
          </w:p>
        </w:tc>
        <w:tc>
          <w:tcPr>
            <w:tcW w:w="810" w:type="dxa"/>
            <w:vAlign w:val="center"/>
          </w:tcPr>
          <w:p w14:paraId="1F7457C5" w14:textId="77777777" w:rsidR="001B58B1" w:rsidRPr="00ED6ADA" w:rsidRDefault="001B58B1" w:rsidP="007B259D">
            <w:r w:rsidRPr="00ED6ADA">
              <w:t>O</w:t>
            </w:r>
          </w:p>
        </w:tc>
        <w:tc>
          <w:tcPr>
            <w:tcW w:w="630" w:type="dxa"/>
            <w:vAlign w:val="center"/>
          </w:tcPr>
          <w:p w14:paraId="4D57E1FA" w14:textId="77777777" w:rsidR="001B58B1" w:rsidRPr="00ED6ADA" w:rsidRDefault="001B58B1" w:rsidP="007B259D">
            <w:r w:rsidRPr="00ED6ADA">
              <w:t>O</w:t>
            </w:r>
          </w:p>
        </w:tc>
        <w:tc>
          <w:tcPr>
            <w:tcW w:w="630" w:type="dxa"/>
            <w:vAlign w:val="center"/>
          </w:tcPr>
          <w:p w14:paraId="3F85239D" w14:textId="77777777" w:rsidR="001B58B1" w:rsidRPr="00ED6ADA" w:rsidRDefault="001B58B1" w:rsidP="007B259D">
            <w:r w:rsidRPr="00ED6ADA">
              <w:t>O</w:t>
            </w:r>
          </w:p>
        </w:tc>
        <w:tc>
          <w:tcPr>
            <w:tcW w:w="630" w:type="dxa"/>
            <w:vAlign w:val="center"/>
          </w:tcPr>
          <w:p w14:paraId="71B4182C" w14:textId="77777777" w:rsidR="001B58B1" w:rsidRPr="00ED6ADA" w:rsidRDefault="001B58B1" w:rsidP="007B259D">
            <w:r w:rsidRPr="00ED6ADA">
              <w:t>O</w:t>
            </w:r>
          </w:p>
        </w:tc>
        <w:tc>
          <w:tcPr>
            <w:tcW w:w="815" w:type="dxa"/>
            <w:vAlign w:val="center"/>
          </w:tcPr>
          <w:p w14:paraId="25103D88" w14:textId="77777777" w:rsidR="001B58B1" w:rsidRPr="00ED6ADA" w:rsidRDefault="001B58B1" w:rsidP="007B259D">
            <w:r w:rsidRPr="00ED6ADA">
              <w:t>O</w:t>
            </w:r>
          </w:p>
        </w:tc>
      </w:tr>
      <w:tr w:rsidR="00B90508" w:rsidRPr="00ED6ADA" w14:paraId="75C26522" w14:textId="77777777" w:rsidTr="007B259D">
        <w:trPr>
          <w:cantSplit/>
          <w:jc w:val="center"/>
        </w:trPr>
        <w:tc>
          <w:tcPr>
            <w:tcW w:w="1165" w:type="dxa"/>
            <w:gridSpan w:val="2"/>
            <w:vMerge/>
            <w:vAlign w:val="center"/>
          </w:tcPr>
          <w:p w14:paraId="7C2FB386" w14:textId="77777777" w:rsidR="001B58B1" w:rsidRPr="00ED6ADA" w:rsidRDefault="001B58B1" w:rsidP="007B259D"/>
        </w:tc>
        <w:tc>
          <w:tcPr>
            <w:tcW w:w="2520" w:type="dxa"/>
            <w:vAlign w:val="center"/>
          </w:tcPr>
          <w:p w14:paraId="4D071DFB" w14:textId="77777777" w:rsidR="001B58B1" w:rsidRPr="00ED6ADA" w:rsidRDefault="001B58B1" w:rsidP="007B259D">
            <w:pPr>
              <w:rPr>
                <w:b/>
              </w:rPr>
            </w:pPr>
            <w:r w:rsidRPr="00ED6ADA">
              <w:rPr>
                <w:b/>
              </w:rPr>
              <w:t>Introduction</w:t>
            </w:r>
          </w:p>
        </w:tc>
        <w:tc>
          <w:tcPr>
            <w:tcW w:w="720" w:type="dxa"/>
            <w:vAlign w:val="center"/>
          </w:tcPr>
          <w:p w14:paraId="2515FB3B" w14:textId="77777777" w:rsidR="001B58B1" w:rsidRPr="00ED6ADA" w:rsidRDefault="001B58B1" w:rsidP="007B259D">
            <w:r w:rsidRPr="00ED6ADA">
              <w:t>O</w:t>
            </w:r>
          </w:p>
        </w:tc>
        <w:tc>
          <w:tcPr>
            <w:tcW w:w="720" w:type="dxa"/>
            <w:gridSpan w:val="2"/>
            <w:vAlign w:val="center"/>
          </w:tcPr>
          <w:p w14:paraId="5753C021" w14:textId="77777777" w:rsidR="001B58B1" w:rsidRPr="00ED6ADA" w:rsidRDefault="001B58B1" w:rsidP="007B259D">
            <w:r w:rsidRPr="00ED6ADA">
              <w:t>O</w:t>
            </w:r>
          </w:p>
        </w:tc>
        <w:tc>
          <w:tcPr>
            <w:tcW w:w="720" w:type="dxa"/>
            <w:gridSpan w:val="2"/>
            <w:vAlign w:val="center"/>
          </w:tcPr>
          <w:p w14:paraId="42FE8695" w14:textId="77777777" w:rsidR="001B58B1" w:rsidRPr="00ED6ADA" w:rsidRDefault="001B58B1" w:rsidP="007B259D">
            <w:r w:rsidRPr="00ED6ADA">
              <w:t>O</w:t>
            </w:r>
          </w:p>
        </w:tc>
        <w:tc>
          <w:tcPr>
            <w:tcW w:w="810" w:type="dxa"/>
            <w:vAlign w:val="center"/>
          </w:tcPr>
          <w:p w14:paraId="397DDEBE" w14:textId="77777777" w:rsidR="001B58B1" w:rsidRPr="00ED6ADA" w:rsidRDefault="001B58B1" w:rsidP="007B259D">
            <w:r w:rsidRPr="00ED6ADA">
              <w:t>O</w:t>
            </w:r>
          </w:p>
        </w:tc>
        <w:tc>
          <w:tcPr>
            <w:tcW w:w="630" w:type="dxa"/>
            <w:vAlign w:val="center"/>
          </w:tcPr>
          <w:p w14:paraId="2CD6E5FB" w14:textId="77777777" w:rsidR="001B58B1" w:rsidRPr="00ED6ADA" w:rsidRDefault="001B58B1" w:rsidP="007B259D">
            <w:r w:rsidRPr="00ED6ADA">
              <w:t>O</w:t>
            </w:r>
          </w:p>
        </w:tc>
        <w:tc>
          <w:tcPr>
            <w:tcW w:w="630" w:type="dxa"/>
            <w:vAlign w:val="center"/>
          </w:tcPr>
          <w:p w14:paraId="4B41A88C" w14:textId="77777777" w:rsidR="001B58B1" w:rsidRPr="00ED6ADA" w:rsidRDefault="001B58B1" w:rsidP="007B259D">
            <w:r w:rsidRPr="00ED6ADA">
              <w:t>O</w:t>
            </w:r>
          </w:p>
        </w:tc>
        <w:tc>
          <w:tcPr>
            <w:tcW w:w="630" w:type="dxa"/>
            <w:vAlign w:val="center"/>
          </w:tcPr>
          <w:p w14:paraId="30EBDEF3" w14:textId="77777777" w:rsidR="001B58B1" w:rsidRPr="00ED6ADA" w:rsidRDefault="001B58B1" w:rsidP="007B259D">
            <w:r w:rsidRPr="00ED6ADA">
              <w:t>O</w:t>
            </w:r>
          </w:p>
        </w:tc>
        <w:tc>
          <w:tcPr>
            <w:tcW w:w="815" w:type="dxa"/>
            <w:vAlign w:val="center"/>
          </w:tcPr>
          <w:p w14:paraId="63D4CCD1" w14:textId="77777777" w:rsidR="001B58B1" w:rsidRPr="00ED6ADA" w:rsidRDefault="001B58B1" w:rsidP="007B259D">
            <w:r w:rsidRPr="00ED6ADA">
              <w:t>O</w:t>
            </w:r>
          </w:p>
        </w:tc>
      </w:tr>
      <w:tr w:rsidR="00B90508" w:rsidRPr="00ED6ADA" w14:paraId="616CCD36" w14:textId="77777777" w:rsidTr="005E349E">
        <w:tblPrEx>
          <w:jc w:val="left"/>
          <w:tblCellMar>
            <w:left w:w="108" w:type="dxa"/>
            <w:right w:w="108" w:type="dxa"/>
          </w:tblCellMar>
        </w:tblPrEx>
        <w:tc>
          <w:tcPr>
            <w:tcW w:w="1165" w:type="dxa"/>
            <w:gridSpan w:val="2"/>
          </w:tcPr>
          <w:p w14:paraId="3DAEC92E" w14:textId="77777777" w:rsidR="005E349E" w:rsidRPr="00ED6ADA" w:rsidRDefault="005E349E" w:rsidP="001F1111">
            <w:r w:rsidRPr="00ED6ADA">
              <w:t>Body</w:t>
            </w:r>
          </w:p>
        </w:tc>
        <w:tc>
          <w:tcPr>
            <w:tcW w:w="2520" w:type="dxa"/>
          </w:tcPr>
          <w:p w14:paraId="7568BF0D" w14:textId="77777777" w:rsidR="005E349E" w:rsidRPr="00ED6ADA" w:rsidRDefault="005E349E" w:rsidP="001F1111">
            <w:r w:rsidRPr="00ED6ADA">
              <w:t>Body</w:t>
            </w:r>
          </w:p>
        </w:tc>
        <w:tc>
          <w:tcPr>
            <w:tcW w:w="720" w:type="dxa"/>
          </w:tcPr>
          <w:p w14:paraId="4E7651A7" w14:textId="77777777" w:rsidR="005E349E" w:rsidRPr="00ED6ADA" w:rsidRDefault="005E349E" w:rsidP="001F1111">
            <w:r w:rsidRPr="00ED6ADA">
              <w:t>R</w:t>
            </w:r>
          </w:p>
        </w:tc>
        <w:tc>
          <w:tcPr>
            <w:tcW w:w="720" w:type="dxa"/>
            <w:gridSpan w:val="2"/>
          </w:tcPr>
          <w:p w14:paraId="2C275E4B" w14:textId="77777777" w:rsidR="005E349E" w:rsidRPr="00ED6ADA" w:rsidRDefault="005E349E" w:rsidP="001F1111">
            <w:r w:rsidRPr="00ED6ADA">
              <w:t>R</w:t>
            </w:r>
          </w:p>
        </w:tc>
        <w:tc>
          <w:tcPr>
            <w:tcW w:w="720" w:type="dxa"/>
            <w:gridSpan w:val="2"/>
          </w:tcPr>
          <w:p w14:paraId="7D5928ED" w14:textId="77777777" w:rsidR="005E349E" w:rsidRPr="00ED6ADA" w:rsidRDefault="005E349E" w:rsidP="001F1111">
            <w:r w:rsidRPr="00ED6ADA">
              <w:t>R</w:t>
            </w:r>
          </w:p>
        </w:tc>
        <w:tc>
          <w:tcPr>
            <w:tcW w:w="810" w:type="dxa"/>
          </w:tcPr>
          <w:p w14:paraId="60840973" w14:textId="77777777" w:rsidR="005E349E" w:rsidRPr="00ED6ADA" w:rsidRDefault="005E349E" w:rsidP="001F1111">
            <w:r w:rsidRPr="00ED6ADA">
              <w:t>R</w:t>
            </w:r>
          </w:p>
        </w:tc>
        <w:tc>
          <w:tcPr>
            <w:tcW w:w="630" w:type="dxa"/>
          </w:tcPr>
          <w:p w14:paraId="446B7CA2" w14:textId="77777777" w:rsidR="005E349E" w:rsidRPr="00ED6ADA" w:rsidRDefault="005E349E" w:rsidP="001F1111">
            <w:r w:rsidRPr="00ED6ADA">
              <w:t>R</w:t>
            </w:r>
          </w:p>
        </w:tc>
        <w:tc>
          <w:tcPr>
            <w:tcW w:w="630" w:type="dxa"/>
          </w:tcPr>
          <w:p w14:paraId="6A99365B" w14:textId="77777777" w:rsidR="005E349E" w:rsidRPr="00ED6ADA" w:rsidRDefault="005E349E" w:rsidP="001F1111">
            <w:r w:rsidRPr="00ED6ADA">
              <w:t>R</w:t>
            </w:r>
          </w:p>
        </w:tc>
        <w:tc>
          <w:tcPr>
            <w:tcW w:w="630" w:type="dxa"/>
          </w:tcPr>
          <w:p w14:paraId="12C7234B" w14:textId="77777777" w:rsidR="005E349E" w:rsidRPr="00ED6ADA" w:rsidRDefault="005E349E" w:rsidP="001F1111">
            <w:r w:rsidRPr="00ED6ADA">
              <w:t>R</w:t>
            </w:r>
          </w:p>
        </w:tc>
        <w:tc>
          <w:tcPr>
            <w:tcW w:w="815" w:type="dxa"/>
          </w:tcPr>
          <w:p w14:paraId="7CA1ACBD" w14:textId="77777777" w:rsidR="005E349E" w:rsidRPr="00ED6ADA" w:rsidRDefault="005E349E" w:rsidP="001F1111">
            <w:r w:rsidRPr="00ED6ADA">
              <w:t>R</w:t>
            </w:r>
          </w:p>
        </w:tc>
      </w:tr>
      <w:tr w:rsidR="00B90508" w:rsidRPr="00ED6ADA" w14:paraId="6A742C51" w14:textId="77777777" w:rsidTr="003434AB">
        <w:tblPrEx>
          <w:jc w:val="left"/>
          <w:tblCellMar>
            <w:left w:w="108" w:type="dxa"/>
            <w:right w:w="108" w:type="dxa"/>
          </w:tblCellMar>
        </w:tblPrEx>
        <w:tc>
          <w:tcPr>
            <w:tcW w:w="1165" w:type="dxa"/>
            <w:gridSpan w:val="2"/>
            <w:vMerge w:val="restart"/>
            <w:vAlign w:val="center"/>
          </w:tcPr>
          <w:p w14:paraId="260988E1" w14:textId="77777777" w:rsidR="003434AB" w:rsidRPr="00ED6ADA" w:rsidRDefault="003434AB" w:rsidP="003434AB">
            <w:r w:rsidRPr="00ED6ADA">
              <w:t>Back Matter</w:t>
            </w:r>
          </w:p>
        </w:tc>
        <w:tc>
          <w:tcPr>
            <w:tcW w:w="2520" w:type="dxa"/>
          </w:tcPr>
          <w:p w14:paraId="56D4E7AB" w14:textId="77777777" w:rsidR="003434AB" w:rsidRPr="00ED6ADA" w:rsidRDefault="003434AB" w:rsidP="001F1111">
            <w:r w:rsidRPr="00ED6ADA">
              <w:t>Appendixes</w:t>
            </w:r>
          </w:p>
        </w:tc>
        <w:tc>
          <w:tcPr>
            <w:tcW w:w="720" w:type="dxa"/>
          </w:tcPr>
          <w:p w14:paraId="40C87359" w14:textId="77777777" w:rsidR="003434AB" w:rsidRPr="00ED6ADA" w:rsidRDefault="003434AB" w:rsidP="001F1111">
            <w:r w:rsidRPr="00ED6ADA">
              <w:t>O</w:t>
            </w:r>
          </w:p>
        </w:tc>
        <w:tc>
          <w:tcPr>
            <w:tcW w:w="720" w:type="dxa"/>
            <w:gridSpan w:val="2"/>
          </w:tcPr>
          <w:p w14:paraId="64FDEA35" w14:textId="77777777" w:rsidR="003434AB" w:rsidRPr="00ED6ADA" w:rsidRDefault="003434AB" w:rsidP="001F1111">
            <w:r w:rsidRPr="00ED6ADA">
              <w:t>NA</w:t>
            </w:r>
          </w:p>
        </w:tc>
        <w:tc>
          <w:tcPr>
            <w:tcW w:w="720" w:type="dxa"/>
            <w:gridSpan w:val="2"/>
          </w:tcPr>
          <w:p w14:paraId="7C0EDB07" w14:textId="77777777" w:rsidR="003434AB" w:rsidRPr="00ED6ADA" w:rsidRDefault="003434AB" w:rsidP="001F1111">
            <w:r w:rsidRPr="00ED6ADA">
              <w:t>O</w:t>
            </w:r>
          </w:p>
        </w:tc>
        <w:tc>
          <w:tcPr>
            <w:tcW w:w="810" w:type="dxa"/>
          </w:tcPr>
          <w:p w14:paraId="60F58B56" w14:textId="77777777" w:rsidR="003434AB" w:rsidRPr="00ED6ADA" w:rsidRDefault="003434AB" w:rsidP="001F1111">
            <w:r w:rsidRPr="00ED6ADA">
              <w:t>O</w:t>
            </w:r>
          </w:p>
        </w:tc>
        <w:tc>
          <w:tcPr>
            <w:tcW w:w="630" w:type="dxa"/>
          </w:tcPr>
          <w:p w14:paraId="46EF3C61" w14:textId="77777777" w:rsidR="003434AB" w:rsidRPr="00ED6ADA" w:rsidRDefault="003434AB" w:rsidP="001F1111">
            <w:r w:rsidRPr="00ED6ADA">
              <w:t>RA</w:t>
            </w:r>
          </w:p>
        </w:tc>
        <w:tc>
          <w:tcPr>
            <w:tcW w:w="630" w:type="dxa"/>
          </w:tcPr>
          <w:p w14:paraId="62EC42C8" w14:textId="77777777" w:rsidR="003434AB" w:rsidRPr="00ED6ADA" w:rsidRDefault="003434AB" w:rsidP="001F1111">
            <w:r w:rsidRPr="00ED6ADA">
              <w:t>RA</w:t>
            </w:r>
          </w:p>
        </w:tc>
        <w:tc>
          <w:tcPr>
            <w:tcW w:w="630" w:type="dxa"/>
          </w:tcPr>
          <w:p w14:paraId="1CCAE1ED" w14:textId="77777777" w:rsidR="003434AB" w:rsidRPr="00ED6ADA" w:rsidRDefault="003434AB" w:rsidP="001F1111">
            <w:r w:rsidRPr="00ED6ADA">
              <w:t>RA</w:t>
            </w:r>
          </w:p>
        </w:tc>
        <w:tc>
          <w:tcPr>
            <w:tcW w:w="815" w:type="dxa"/>
          </w:tcPr>
          <w:p w14:paraId="2E4A10D3" w14:textId="77777777" w:rsidR="003434AB" w:rsidRPr="00ED6ADA" w:rsidRDefault="003434AB" w:rsidP="001F1111">
            <w:r w:rsidRPr="00ED6ADA">
              <w:t>RA</w:t>
            </w:r>
          </w:p>
        </w:tc>
      </w:tr>
      <w:tr w:rsidR="00B90508" w:rsidRPr="00ED6ADA" w14:paraId="75515844" w14:textId="77777777" w:rsidTr="005E349E">
        <w:tblPrEx>
          <w:jc w:val="left"/>
          <w:tblCellMar>
            <w:left w:w="108" w:type="dxa"/>
            <w:right w:w="108" w:type="dxa"/>
          </w:tblCellMar>
        </w:tblPrEx>
        <w:tc>
          <w:tcPr>
            <w:tcW w:w="1165" w:type="dxa"/>
            <w:gridSpan w:val="2"/>
            <w:vMerge/>
          </w:tcPr>
          <w:p w14:paraId="05D50C13" w14:textId="77777777" w:rsidR="003434AB" w:rsidRPr="00ED6ADA" w:rsidRDefault="003434AB" w:rsidP="001F1111"/>
        </w:tc>
        <w:tc>
          <w:tcPr>
            <w:tcW w:w="2520" w:type="dxa"/>
          </w:tcPr>
          <w:p w14:paraId="593CF6EA" w14:textId="77777777" w:rsidR="003434AB" w:rsidRPr="00ED6ADA" w:rsidRDefault="003434AB" w:rsidP="001F1111">
            <w:r w:rsidRPr="00ED6ADA">
              <w:t>Source Notes</w:t>
            </w:r>
          </w:p>
        </w:tc>
        <w:tc>
          <w:tcPr>
            <w:tcW w:w="720" w:type="dxa"/>
          </w:tcPr>
          <w:p w14:paraId="12D949D3" w14:textId="77777777" w:rsidR="003434AB" w:rsidRPr="00ED6ADA" w:rsidRDefault="003434AB" w:rsidP="001F1111">
            <w:r w:rsidRPr="00ED6ADA">
              <w:t>O</w:t>
            </w:r>
          </w:p>
        </w:tc>
        <w:tc>
          <w:tcPr>
            <w:tcW w:w="720" w:type="dxa"/>
            <w:gridSpan w:val="2"/>
          </w:tcPr>
          <w:p w14:paraId="34F1DCD3" w14:textId="77777777" w:rsidR="003434AB" w:rsidRPr="00ED6ADA" w:rsidRDefault="003434AB" w:rsidP="001F1111">
            <w:r w:rsidRPr="00ED6ADA">
              <w:t>RA</w:t>
            </w:r>
          </w:p>
        </w:tc>
        <w:tc>
          <w:tcPr>
            <w:tcW w:w="720" w:type="dxa"/>
            <w:gridSpan w:val="2"/>
          </w:tcPr>
          <w:p w14:paraId="3DB154D5" w14:textId="77777777" w:rsidR="003434AB" w:rsidRPr="00ED6ADA" w:rsidRDefault="003434AB" w:rsidP="001F1111">
            <w:r w:rsidRPr="00ED6ADA">
              <w:t>RA</w:t>
            </w:r>
          </w:p>
        </w:tc>
        <w:tc>
          <w:tcPr>
            <w:tcW w:w="810" w:type="dxa"/>
          </w:tcPr>
          <w:p w14:paraId="57104279" w14:textId="77777777" w:rsidR="003434AB" w:rsidRPr="00ED6ADA" w:rsidRDefault="003434AB" w:rsidP="001F1111">
            <w:r w:rsidRPr="00ED6ADA">
              <w:t>RA</w:t>
            </w:r>
          </w:p>
        </w:tc>
        <w:tc>
          <w:tcPr>
            <w:tcW w:w="630" w:type="dxa"/>
          </w:tcPr>
          <w:p w14:paraId="25D306A8" w14:textId="77777777" w:rsidR="003434AB" w:rsidRPr="00ED6ADA" w:rsidRDefault="003434AB" w:rsidP="001F1111">
            <w:r w:rsidRPr="00ED6ADA">
              <w:t>RA</w:t>
            </w:r>
          </w:p>
        </w:tc>
        <w:tc>
          <w:tcPr>
            <w:tcW w:w="630" w:type="dxa"/>
          </w:tcPr>
          <w:p w14:paraId="2BB327AF" w14:textId="77777777" w:rsidR="003434AB" w:rsidRPr="00ED6ADA" w:rsidRDefault="003434AB" w:rsidP="001F1111">
            <w:r w:rsidRPr="00ED6ADA">
              <w:t>RA</w:t>
            </w:r>
          </w:p>
        </w:tc>
        <w:tc>
          <w:tcPr>
            <w:tcW w:w="630" w:type="dxa"/>
          </w:tcPr>
          <w:p w14:paraId="13063773" w14:textId="77777777" w:rsidR="003434AB" w:rsidRPr="00ED6ADA" w:rsidRDefault="003434AB" w:rsidP="001F1111">
            <w:r w:rsidRPr="00ED6ADA">
              <w:t>RA</w:t>
            </w:r>
          </w:p>
        </w:tc>
        <w:tc>
          <w:tcPr>
            <w:tcW w:w="815" w:type="dxa"/>
          </w:tcPr>
          <w:p w14:paraId="7089E634" w14:textId="77777777" w:rsidR="003434AB" w:rsidRPr="00ED6ADA" w:rsidRDefault="003434AB" w:rsidP="001F1111">
            <w:r w:rsidRPr="00ED6ADA">
              <w:t>RA</w:t>
            </w:r>
          </w:p>
        </w:tc>
      </w:tr>
      <w:tr w:rsidR="00B90508" w:rsidRPr="00ED6ADA" w14:paraId="114E89CF" w14:textId="77777777" w:rsidTr="005E349E">
        <w:tblPrEx>
          <w:jc w:val="left"/>
          <w:tblCellMar>
            <w:left w:w="108" w:type="dxa"/>
            <w:right w:w="108" w:type="dxa"/>
          </w:tblCellMar>
        </w:tblPrEx>
        <w:tc>
          <w:tcPr>
            <w:tcW w:w="1165" w:type="dxa"/>
            <w:gridSpan w:val="2"/>
            <w:vMerge/>
          </w:tcPr>
          <w:p w14:paraId="4CB420D0" w14:textId="77777777" w:rsidR="003434AB" w:rsidRPr="00ED6ADA" w:rsidRDefault="003434AB" w:rsidP="001F1111"/>
        </w:tc>
        <w:tc>
          <w:tcPr>
            <w:tcW w:w="2520" w:type="dxa"/>
          </w:tcPr>
          <w:p w14:paraId="355BABFF" w14:textId="77777777" w:rsidR="003434AB" w:rsidRPr="00ED6ADA" w:rsidRDefault="003434AB" w:rsidP="001F1111">
            <w:r w:rsidRPr="00ED6ADA">
              <w:t>Glossary</w:t>
            </w:r>
          </w:p>
        </w:tc>
        <w:tc>
          <w:tcPr>
            <w:tcW w:w="720" w:type="dxa"/>
          </w:tcPr>
          <w:p w14:paraId="18E226B6" w14:textId="77777777" w:rsidR="003434AB" w:rsidRPr="00ED6ADA" w:rsidRDefault="003434AB" w:rsidP="001F1111">
            <w:r w:rsidRPr="00ED6ADA">
              <w:t>O</w:t>
            </w:r>
          </w:p>
        </w:tc>
        <w:tc>
          <w:tcPr>
            <w:tcW w:w="720" w:type="dxa"/>
            <w:gridSpan w:val="2"/>
          </w:tcPr>
          <w:p w14:paraId="36F3DC20" w14:textId="77777777" w:rsidR="003434AB" w:rsidRPr="00ED6ADA" w:rsidRDefault="003434AB" w:rsidP="001F1111">
            <w:r w:rsidRPr="00ED6ADA">
              <w:t>R</w:t>
            </w:r>
          </w:p>
        </w:tc>
        <w:tc>
          <w:tcPr>
            <w:tcW w:w="720" w:type="dxa"/>
            <w:gridSpan w:val="2"/>
          </w:tcPr>
          <w:p w14:paraId="44508075" w14:textId="77777777" w:rsidR="003434AB" w:rsidRPr="00ED6ADA" w:rsidRDefault="003434AB" w:rsidP="001F1111">
            <w:r w:rsidRPr="00ED6ADA">
              <w:t>R</w:t>
            </w:r>
          </w:p>
        </w:tc>
        <w:tc>
          <w:tcPr>
            <w:tcW w:w="810" w:type="dxa"/>
          </w:tcPr>
          <w:p w14:paraId="5F5CD142" w14:textId="77777777" w:rsidR="003434AB" w:rsidRPr="00ED6ADA" w:rsidRDefault="003434AB" w:rsidP="001F1111">
            <w:r w:rsidRPr="00ED6ADA">
              <w:t>R</w:t>
            </w:r>
          </w:p>
        </w:tc>
        <w:tc>
          <w:tcPr>
            <w:tcW w:w="630" w:type="dxa"/>
          </w:tcPr>
          <w:p w14:paraId="06D4B921" w14:textId="77777777" w:rsidR="003434AB" w:rsidRPr="00ED6ADA" w:rsidRDefault="003434AB" w:rsidP="001F1111">
            <w:r w:rsidRPr="00ED6ADA">
              <w:t>R</w:t>
            </w:r>
          </w:p>
        </w:tc>
        <w:tc>
          <w:tcPr>
            <w:tcW w:w="630" w:type="dxa"/>
          </w:tcPr>
          <w:p w14:paraId="29CEECE6" w14:textId="77777777" w:rsidR="003434AB" w:rsidRPr="00ED6ADA" w:rsidRDefault="003434AB" w:rsidP="001F1111">
            <w:r w:rsidRPr="00ED6ADA">
              <w:t>R</w:t>
            </w:r>
          </w:p>
        </w:tc>
        <w:tc>
          <w:tcPr>
            <w:tcW w:w="630" w:type="dxa"/>
          </w:tcPr>
          <w:p w14:paraId="0262F918" w14:textId="77777777" w:rsidR="003434AB" w:rsidRPr="00ED6ADA" w:rsidRDefault="003434AB" w:rsidP="001F1111">
            <w:r w:rsidRPr="00ED6ADA">
              <w:t>R</w:t>
            </w:r>
          </w:p>
        </w:tc>
        <w:tc>
          <w:tcPr>
            <w:tcW w:w="815" w:type="dxa"/>
          </w:tcPr>
          <w:p w14:paraId="29FAB06A" w14:textId="77777777" w:rsidR="003434AB" w:rsidRPr="00ED6ADA" w:rsidRDefault="003434AB" w:rsidP="001F1111">
            <w:r w:rsidRPr="00ED6ADA">
              <w:t>R</w:t>
            </w:r>
          </w:p>
        </w:tc>
      </w:tr>
      <w:tr w:rsidR="00B90508" w:rsidRPr="00ED6ADA" w14:paraId="0942FC6A" w14:textId="77777777" w:rsidTr="005E349E">
        <w:tblPrEx>
          <w:jc w:val="left"/>
          <w:tblCellMar>
            <w:left w:w="108" w:type="dxa"/>
            <w:right w:w="108" w:type="dxa"/>
          </w:tblCellMar>
        </w:tblPrEx>
        <w:tc>
          <w:tcPr>
            <w:tcW w:w="1165" w:type="dxa"/>
            <w:gridSpan w:val="2"/>
            <w:vMerge/>
          </w:tcPr>
          <w:p w14:paraId="0D0996A1" w14:textId="77777777" w:rsidR="003434AB" w:rsidRPr="00ED6ADA" w:rsidRDefault="003434AB" w:rsidP="001F1111"/>
        </w:tc>
        <w:tc>
          <w:tcPr>
            <w:tcW w:w="2520" w:type="dxa"/>
          </w:tcPr>
          <w:p w14:paraId="43E45C74" w14:textId="77777777" w:rsidR="003434AB" w:rsidRPr="00ED6ADA" w:rsidRDefault="003434AB" w:rsidP="001F1111">
            <w:r w:rsidRPr="00ED6ADA">
              <w:t>References</w:t>
            </w:r>
          </w:p>
        </w:tc>
        <w:tc>
          <w:tcPr>
            <w:tcW w:w="720" w:type="dxa"/>
          </w:tcPr>
          <w:p w14:paraId="2ABBB04C" w14:textId="77777777" w:rsidR="003434AB" w:rsidRPr="00ED6ADA" w:rsidRDefault="003434AB" w:rsidP="001F1111">
            <w:r w:rsidRPr="00ED6ADA">
              <w:t>O</w:t>
            </w:r>
          </w:p>
        </w:tc>
        <w:tc>
          <w:tcPr>
            <w:tcW w:w="720" w:type="dxa"/>
            <w:gridSpan w:val="2"/>
          </w:tcPr>
          <w:p w14:paraId="7D672B7F" w14:textId="77777777" w:rsidR="003434AB" w:rsidRPr="00ED6ADA" w:rsidRDefault="003434AB" w:rsidP="001F1111">
            <w:r w:rsidRPr="00ED6ADA">
              <w:t>R</w:t>
            </w:r>
          </w:p>
        </w:tc>
        <w:tc>
          <w:tcPr>
            <w:tcW w:w="720" w:type="dxa"/>
            <w:gridSpan w:val="2"/>
          </w:tcPr>
          <w:p w14:paraId="79FCA9CF" w14:textId="77777777" w:rsidR="003434AB" w:rsidRPr="00ED6ADA" w:rsidRDefault="003434AB" w:rsidP="001F1111">
            <w:r w:rsidRPr="00ED6ADA">
              <w:t>R</w:t>
            </w:r>
          </w:p>
        </w:tc>
        <w:tc>
          <w:tcPr>
            <w:tcW w:w="810" w:type="dxa"/>
          </w:tcPr>
          <w:p w14:paraId="6D0B6202" w14:textId="77777777" w:rsidR="003434AB" w:rsidRPr="00ED6ADA" w:rsidRDefault="003434AB" w:rsidP="001F1111">
            <w:r w:rsidRPr="00ED6ADA">
              <w:t>R</w:t>
            </w:r>
          </w:p>
        </w:tc>
        <w:tc>
          <w:tcPr>
            <w:tcW w:w="630" w:type="dxa"/>
          </w:tcPr>
          <w:p w14:paraId="68BBD1A6" w14:textId="77777777" w:rsidR="003434AB" w:rsidRPr="00ED6ADA" w:rsidRDefault="003434AB" w:rsidP="001F1111">
            <w:r w:rsidRPr="00ED6ADA">
              <w:t>R</w:t>
            </w:r>
          </w:p>
        </w:tc>
        <w:tc>
          <w:tcPr>
            <w:tcW w:w="630" w:type="dxa"/>
          </w:tcPr>
          <w:p w14:paraId="0866AEF1" w14:textId="77777777" w:rsidR="003434AB" w:rsidRPr="00ED6ADA" w:rsidRDefault="003434AB" w:rsidP="001F1111">
            <w:r w:rsidRPr="00ED6ADA">
              <w:t>R</w:t>
            </w:r>
          </w:p>
        </w:tc>
        <w:tc>
          <w:tcPr>
            <w:tcW w:w="630" w:type="dxa"/>
          </w:tcPr>
          <w:p w14:paraId="6651FAA9" w14:textId="77777777" w:rsidR="003434AB" w:rsidRPr="00ED6ADA" w:rsidRDefault="003434AB" w:rsidP="001F1111">
            <w:r w:rsidRPr="00ED6ADA">
              <w:t>R</w:t>
            </w:r>
          </w:p>
        </w:tc>
        <w:tc>
          <w:tcPr>
            <w:tcW w:w="815" w:type="dxa"/>
          </w:tcPr>
          <w:p w14:paraId="720A1E8D" w14:textId="77777777" w:rsidR="003434AB" w:rsidRPr="00ED6ADA" w:rsidRDefault="003434AB" w:rsidP="001F1111">
            <w:r w:rsidRPr="00ED6ADA">
              <w:t>R</w:t>
            </w:r>
          </w:p>
        </w:tc>
      </w:tr>
      <w:tr w:rsidR="00B90508" w:rsidRPr="00ED6ADA" w14:paraId="6D5164D2" w14:textId="77777777" w:rsidTr="005E349E">
        <w:tblPrEx>
          <w:jc w:val="left"/>
          <w:tblCellMar>
            <w:left w:w="108" w:type="dxa"/>
            <w:right w:w="108" w:type="dxa"/>
          </w:tblCellMar>
        </w:tblPrEx>
        <w:tc>
          <w:tcPr>
            <w:tcW w:w="1165" w:type="dxa"/>
            <w:gridSpan w:val="2"/>
            <w:vMerge/>
          </w:tcPr>
          <w:p w14:paraId="69DA2547" w14:textId="77777777" w:rsidR="003434AB" w:rsidRPr="00ED6ADA" w:rsidRDefault="003434AB" w:rsidP="001F1111"/>
        </w:tc>
        <w:tc>
          <w:tcPr>
            <w:tcW w:w="2520" w:type="dxa"/>
          </w:tcPr>
          <w:p w14:paraId="70D50C87" w14:textId="77777777" w:rsidR="003434AB" w:rsidRPr="00ED6ADA" w:rsidRDefault="003434AB" w:rsidP="001F1111">
            <w:r w:rsidRPr="00ED6ADA">
              <w:t>Index</w:t>
            </w:r>
          </w:p>
        </w:tc>
        <w:tc>
          <w:tcPr>
            <w:tcW w:w="720" w:type="dxa"/>
          </w:tcPr>
          <w:p w14:paraId="384E7AEC" w14:textId="77777777" w:rsidR="003434AB" w:rsidRPr="00ED6ADA" w:rsidRDefault="003434AB" w:rsidP="001F1111">
            <w:r w:rsidRPr="00ED6ADA">
              <w:t>O</w:t>
            </w:r>
          </w:p>
        </w:tc>
        <w:tc>
          <w:tcPr>
            <w:tcW w:w="720" w:type="dxa"/>
            <w:gridSpan w:val="2"/>
          </w:tcPr>
          <w:p w14:paraId="35CE8E85" w14:textId="77777777" w:rsidR="003434AB" w:rsidRPr="00ED6ADA" w:rsidRDefault="003434AB" w:rsidP="001F1111">
            <w:r w:rsidRPr="00ED6ADA">
              <w:t>R</w:t>
            </w:r>
          </w:p>
        </w:tc>
        <w:tc>
          <w:tcPr>
            <w:tcW w:w="720" w:type="dxa"/>
            <w:gridSpan w:val="2"/>
          </w:tcPr>
          <w:p w14:paraId="503E558A" w14:textId="77777777" w:rsidR="003434AB" w:rsidRPr="00ED6ADA" w:rsidRDefault="003434AB" w:rsidP="001F1111">
            <w:r w:rsidRPr="00ED6ADA">
              <w:t>R</w:t>
            </w:r>
          </w:p>
        </w:tc>
        <w:tc>
          <w:tcPr>
            <w:tcW w:w="810" w:type="dxa"/>
          </w:tcPr>
          <w:p w14:paraId="02646514" w14:textId="77777777" w:rsidR="003434AB" w:rsidRPr="00ED6ADA" w:rsidRDefault="003434AB" w:rsidP="001F1111">
            <w:r w:rsidRPr="00ED6ADA">
              <w:t>R</w:t>
            </w:r>
          </w:p>
        </w:tc>
        <w:tc>
          <w:tcPr>
            <w:tcW w:w="630" w:type="dxa"/>
          </w:tcPr>
          <w:p w14:paraId="608670DA" w14:textId="77777777" w:rsidR="003434AB" w:rsidRPr="00ED6ADA" w:rsidRDefault="003434AB" w:rsidP="001F1111">
            <w:r w:rsidRPr="00ED6ADA">
              <w:t>O</w:t>
            </w:r>
          </w:p>
        </w:tc>
        <w:tc>
          <w:tcPr>
            <w:tcW w:w="630" w:type="dxa"/>
          </w:tcPr>
          <w:p w14:paraId="20A44B11" w14:textId="77777777" w:rsidR="003434AB" w:rsidRPr="00ED6ADA" w:rsidRDefault="003434AB" w:rsidP="001F1111">
            <w:r w:rsidRPr="00ED6ADA">
              <w:t>O</w:t>
            </w:r>
          </w:p>
        </w:tc>
        <w:tc>
          <w:tcPr>
            <w:tcW w:w="630" w:type="dxa"/>
          </w:tcPr>
          <w:p w14:paraId="59E09CEC" w14:textId="77777777" w:rsidR="003434AB" w:rsidRPr="00ED6ADA" w:rsidRDefault="003434AB" w:rsidP="001F1111">
            <w:r w:rsidRPr="00ED6ADA">
              <w:t>O</w:t>
            </w:r>
          </w:p>
        </w:tc>
        <w:tc>
          <w:tcPr>
            <w:tcW w:w="815" w:type="dxa"/>
          </w:tcPr>
          <w:p w14:paraId="18F0EA18" w14:textId="77777777" w:rsidR="003434AB" w:rsidRPr="00ED6ADA" w:rsidRDefault="003434AB" w:rsidP="001F1111">
            <w:r w:rsidRPr="00ED6ADA">
              <w:t>O</w:t>
            </w:r>
          </w:p>
        </w:tc>
      </w:tr>
      <w:tr w:rsidR="00B90508" w:rsidRPr="00ED6ADA" w14:paraId="184B2465" w14:textId="77777777" w:rsidTr="005E349E">
        <w:tblPrEx>
          <w:jc w:val="left"/>
          <w:tblCellMar>
            <w:left w:w="108" w:type="dxa"/>
            <w:right w:w="108" w:type="dxa"/>
          </w:tblCellMar>
        </w:tblPrEx>
        <w:tc>
          <w:tcPr>
            <w:tcW w:w="1165" w:type="dxa"/>
            <w:gridSpan w:val="2"/>
            <w:vMerge/>
          </w:tcPr>
          <w:p w14:paraId="6695BEC7" w14:textId="77777777" w:rsidR="003434AB" w:rsidRPr="00ED6ADA" w:rsidRDefault="003434AB" w:rsidP="003434AB">
            <w:pPr>
              <w:tabs>
                <w:tab w:val="clear" w:pos="360"/>
                <w:tab w:val="clear" w:pos="720"/>
                <w:tab w:val="clear" w:pos="1080"/>
                <w:tab w:val="clear" w:pos="1440"/>
                <w:tab w:val="clear" w:pos="1800"/>
              </w:tabs>
            </w:pPr>
          </w:p>
        </w:tc>
        <w:tc>
          <w:tcPr>
            <w:tcW w:w="2520" w:type="dxa"/>
          </w:tcPr>
          <w:p w14:paraId="19C4C71D" w14:textId="77777777" w:rsidR="003434AB" w:rsidRPr="00ED6ADA" w:rsidRDefault="003434AB" w:rsidP="001F1111">
            <w:r w:rsidRPr="00ED6ADA">
              <w:t>Authentication Page</w:t>
            </w:r>
          </w:p>
        </w:tc>
        <w:tc>
          <w:tcPr>
            <w:tcW w:w="720" w:type="dxa"/>
          </w:tcPr>
          <w:p w14:paraId="2D176FD0" w14:textId="77777777" w:rsidR="003434AB" w:rsidRPr="00ED6ADA" w:rsidRDefault="003434AB" w:rsidP="001F1111">
            <w:r w:rsidRPr="00ED6ADA">
              <w:t>R</w:t>
            </w:r>
          </w:p>
        </w:tc>
        <w:tc>
          <w:tcPr>
            <w:tcW w:w="720" w:type="dxa"/>
            <w:gridSpan w:val="2"/>
          </w:tcPr>
          <w:p w14:paraId="772954F4" w14:textId="77777777" w:rsidR="003434AB" w:rsidRPr="00ED6ADA" w:rsidRDefault="003434AB" w:rsidP="001F1111">
            <w:r w:rsidRPr="00ED6ADA">
              <w:t>R</w:t>
            </w:r>
          </w:p>
        </w:tc>
        <w:tc>
          <w:tcPr>
            <w:tcW w:w="720" w:type="dxa"/>
            <w:gridSpan w:val="2"/>
          </w:tcPr>
          <w:p w14:paraId="07ACFF0B" w14:textId="77777777" w:rsidR="003434AB" w:rsidRPr="00ED6ADA" w:rsidRDefault="003434AB" w:rsidP="001F1111">
            <w:r w:rsidRPr="00ED6ADA">
              <w:t>R</w:t>
            </w:r>
          </w:p>
        </w:tc>
        <w:tc>
          <w:tcPr>
            <w:tcW w:w="810" w:type="dxa"/>
          </w:tcPr>
          <w:p w14:paraId="12C0F9C7" w14:textId="77777777" w:rsidR="003434AB" w:rsidRPr="00ED6ADA" w:rsidRDefault="003434AB" w:rsidP="001F1111">
            <w:r w:rsidRPr="00ED6ADA">
              <w:t>R</w:t>
            </w:r>
          </w:p>
        </w:tc>
        <w:tc>
          <w:tcPr>
            <w:tcW w:w="630" w:type="dxa"/>
          </w:tcPr>
          <w:p w14:paraId="103B044A" w14:textId="77777777" w:rsidR="003434AB" w:rsidRPr="00ED6ADA" w:rsidRDefault="003434AB" w:rsidP="001F1111">
            <w:r w:rsidRPr="00ED6ADA">
              <w:t>R</w:t>
            </w:r>
          </w:p>
        </w:tc>
        <w:tc>
          <w:tcPr>
            <w:tcW w:w="630" w:type="dxa"/>
          </w:tcPr>
          <w:p w14:paraId="432038D0" w14:textId="77777777" w:rsidR="003434AB" w:rsidRPr="00ED6ADA" w:rsidRDefault="003434AB" w:rsidP="001F1111">
            <w:r w:rsidRPr="00ED6ADA">
              <w:t>R</w:t>
            </w:r>
          </w:p>
        </w:tc>
        <w:tc>
          <w:tcPr>
            <w:tcW w:w="630" w:type="dxa"/>
          </w:tcPr>
          <w:p w14:paraId="46306AAA" w14:textId="77777777" w:rsidR="003434AB" w:rsidRPr="00ED6ADA" w:rsidRDefault="003434AB" w:rsidP="001F1111">
            <w:r w:rsidRPr="00ED6ADA">
              <w:t>R</w:t>
            </w:r>
          </w:p>
        </w:tc>
        <w:tc>
          <w:tcPr>
            <w:tcW w:w="815" w:type="dxa"/>
          </w:tcPr>
          <w:p w14:paraId="4A78D333" w14:textId="77777777" w:rsidR="003434AB" w:rsidRPr="00ED6ADA" w:rsidRDefault="003434AB" w:rsidP="001F1111">
            <w:r w:rsidRPr="00ED6ADA">
              <w:t>R</w:t>
            </w:r>
          </w:p>
        </w:tc>
      </w:tr>
      <w:tr w:rsidR="00B90508" w:rsidRPr="00ED6ADA" w14:paraId="68D87A53" w14:textId="77777777" w:rsidTr="005E349E">
        <w:tblPrEx>
          <w:jc w:val="left"/>
          <w:tblCellMar>
            <w:left w:w="108" w:type="dxa"/>
            <w:right w:w="108" w:type="dxa"/>
          </w:tblCellMar>
        </w:tblPrEx>
        <w:tc>
          <w:tcPr>
            <w:tcW w:w="1165" w:type="dxa"/>
            <w:gridSpan w:val="2"/>
            <w:vMerge/>
          </w:tcPr>
          <w:p w14:paraId="15BFFA81" w14:textId="77777777" w:rsidR="003434AB" w:rsidRPr="00ED6ADA" w:rsidRDefault="003434AB" w:rsidP="001F1111"/>
        </w:tc>
        <w:tc>
          <w:tcPr>
            <w:tcW w:w="2520" w:type="dxa"/>
          </w:tcPr>
          <w:p w14:paraId="00F9E91B" w14:textId="77777777" w:rsidR="003434AB" w:rsidRPr="00ED6ADA" w:rsidRDefault="003434AB" w:rsidP="001F1111">
            <w:r w:rsidRPr="00ED6ADA">
              <w:t>PIN Page</w:t>
            </w:r>
          </w:p>
        </w:tc>
        <w:tc>
          <w:tcPr>
            <w:tcW w:w="720" w:type="dxa"/>
          </w:tcPr>
          <w:p w14:paraId="0E7053CE" w14:textId="77777777" w:rsidR="003434AB" w:rsidRPr="00ED6ADA" w:rsidRDefault="003434AB" w:rsidP="001F1111">
            <w:r w:rsidRPr="00ED6ADA">
              <w:t>R</w:t>
            </w:r>
          </w:p>
        </w:tc>
        <w:tc>
          <w:tcPr>
            <w:tcW w:w="720" w:type="dxa"/>
            <w:gridSpan w:val="2"/>
          </w:tcPr>
          <w:p w14:paraId="064BB2A6" w14:textId="77777777" w:rsidR="003434AB" w:rsidRPr="00ED6ADA" w:rsidRDefault="003434AB" w:rsidP="001F1111">
            <w:r w:rsidRPr="00ED6ADA">
              <w:t>R</w:t>
            </w:r>
          </w:p>
        </w:tc>
        <w:tc>
          <w:tcPr>
            <w:tcW w:w="720" w:type="dxa"/>
            <w:gridSpan w:val="2"/>
          </w:tcPr>
          <w:p w14:paraId="21113ABF" w14:textId="77777777" w:rsidR="003434AB" w:rsidRPr="00ED6ADA" w:rsidRDefault="003434AB" w:rsidP="001F1111">
            <w:r w:rsidRPr="00ED6ADA">
              <w:t>R</w:t>
            </w:r>
          </w:p>
        </w:tc>
        <w:tc>
          <w:tcPr>
            <w:tcW w:w="810" w:type="dxa"/>
          </w:tcPr>
          <w:p w14:paraId="2D078891" w14:textId="77777777" w:rsidR="003434AB" w:rsidRPr="00ED6ADA" w:rsidRDefault="003434AB" w:rsidP="001F1111">
            <w:r w:rsidRPr="00ED6ADA">
              <w:t>R</w:t>
            </w:r>
          </w:p>
        </w:tc>
        <w:tc>
          <w:tcPr>
            <w:tcW w:w="630" w:type="dxa"/>
          </w:tcPr>
          <w:p w14:paraId="150EF656" w14:textId="77777777" w:rsidR="003434AB" w:rsidRPr="00ED6ADA" w:rsidRDefault="003434AB" w:rsidP="001F1111">
            <w:r w:rsidRPr="00ED6ADA">
              <w:t>R</w:t>
            </w:r>
          </w:p>
        </w:tc>
        <w:tc>
          <w:tcPr>
            <w:tcW w:w="630" w:type="dxa"/>
          </w:tcPr>
          <w:p w14:paraId="7A0D004B" w14:textId="77777777" w:rsidR="003434AB" w:rsidRPr="00ED6ADA" w:rsidRDefault="003434AB" w:rsidP="001F1111">
            <w:r w:rsidRPr="00ED6ADA">
              <w:t>R</w:t>
            </w:r>
          </w:p>
        </w:tc>
        <w:tc>
          <w:tcPr>
            <w:tcW w:w="630" w:type="dxa"/>
          </w:tcPr>
          <w:p w14:paraId="5FD12488" w14:textId="77777777" w:rsidR="003434AB" w:rsidRPr="00ED6ADA" w:rsidRDefault="003434AB" w:rsidP="001F1111">
            <w:r w:rsidRPr="00ED6ADA">
              <w:t>R</w:t>
            </w:r>
          </w:p>
        </w:tc>
        <w:tc>
          <w:tcPr>
            <w:tcW w:w="815" w:type="dxa"/>
          </w:tcPr>
          <w:p w14:paraId="7573718F" w14:textId="77777777" w:rsidR="003434AB" w:rsidRPr="00ED6ADA" w:rsidRDefault="003434AB" w:rsidP="001F1111">
            <w:r w:rsidRPr="00ED6ADA">
              <w:t>R</w:t>
            </w:r>
          </w:p>
        </w:tc>
      </w:tr>
      <w:tr w:rsidR="00B90508" w:rsidRPr="00ED6ADA" w14:paraId="6753BC23" w14:textId="77777777" w:rsidTr="004A7999">
        <w:tblPrEx>
          <w:tblBorders>
            <w:insideH w:val="none" w:sz="0" w:space="0" w:color="auto"/>
            <w:insideV w:val="none" w:sz="0" w:space="0" w:color="auto"/>
          </w:tblBorders>
        </w:tblPrEx>
        <w:trPr>
          <w:cantSplit/>
          <w:trHeight w:val="55"/>
          <w:jc w:val="center"/>
        </w:trPr>
        <w:tc>
          <w:tcPr>
            <w:tcW w:w="916" w:type="dxa"/>
            <w:vAlign w:val="center"/>
          </w:tcPr>
          <w:p w14:paraId="53D9BA43" w14:textId="77777777" w:rsidR="00F043FD" w:rsidRPr="00ED6ADA" w:rsidRDefault="00F043FD" w:rsidP="00F043FD">
            <w:r w:rsidRPr="00ED6ADA">
              <w:t>ADP</w:t>
            </w:r>
          </w:p>
        </w:tc>
        <w:tc>
          <w:tcPr>
            <w:tcW w:w="4090" w:type="dxa"/>
            <w:gridSpan w:val="4"/>
            <w:vAlign w:val="center"/>
          </w:tcPr>
          <w:p w14:paraId="62CB7CB2" w14:textId="77777777" w:rsidR="00F043FD" w:rsidRPr="00ED6ADA" w:rsidRDefault="00F043FD" w:rsidP="00F043FD">
            <w:r w:rsidRPr="00ED6ADA">
              <w:t>Army doctrine publication</w:t>
            </w:r>
          </w:p>
        </w:tc>
        <w:tc>
          <w:tcPr>
            <w:tcW w:w="792" w:type="dxa"/>
            <w:gridSpan w:val="2"/>
            <w:vAlign w:val="center"/>
          </w:tcPr>
          <w:p w14:paraId="337BA922" w14:textId="77777777" w:rsidR="00F043FD" w:rsidRPr="00ED6ADA" w:rsidRDefault="00F043FD" w:rsidP="00F043FD">
            <w:r w:rsidRPr="00ED6ADA">
              <w:t>R</w:t>
            </w:r>
          </w:p>
        </w:tc>
        <w:tc>
          <w:tcPr>
            <w:tcW w:w="3562" w:type="dxa"/>
            <w:gridSpan w:val="6"/>
            <w:vAlign w:val="center"/>
          </w:tcPr>
          <w:p w14:paraId="2A14497B" w14:textId="77777777" w:rsidR="00F043FD" w:rsidRPr="00ED6ADA" w:rsidRDefault="00F043FD" w:rsidP="00F043FD">
            <w:r w:rsidRPr="00ED6ADA">
              <w:t xml:space="preserve">required </w:t>
            </w:r>
          </w:p>
        </w:tc>
      </w:tr>
      <w:tr w:rsidR="00B90508" w:rsidRPr="00ED6ADA" w14:paraId="2B46FFC4" w14:textId="77777777" w:rsidTr="004A7999">
        <w:tblPrEx>
          <w:tblBorders>
            <w:insideH w:val="none" w:sz="0" w:space="0" w:color="auto"/>
            <w:insideV w:val="none" w:sz="0" w:space="0" w:color="auto"/>
          </w:tblBorders>
        </w:tblPrEx>
        <w:trPr>
          <w:cantSplit/>
          <w:trHeight w:val="65"/>
          <w:jc w:val="center"/>
        </w:trPr>
        <w:tc>
          <w:tcPr>
            <w:tcW w:w="916" w:type="dxa"/>
            <w:vAlign w:val="center"/>
          </w:tcPr>
          <w:p w14:paraId="12657D5C" w14:textId="77777777" w:rsidR="00F043FD" w:rsidRPr="00ED6ADA" w:rsidRDefault="00F043FD" w:rsidP="00F043FD">
            <w:r w:rsidRPr="00ED6ADA">
              <w:t>ATP</w:t>
            </w:r>
          </w:p>
        </w:tc>
        <w:tc>
          <w:tcPr>
            <w:tcW w:w="4090" w:type="dxa"/>
            <w:gridSpan w:val="4"/>
            <w:vAlign w:val="center"/>
          </w:tcPr>
          <w:p w14:paraId="5A86E273" w14:textId="77777777" w:rsidR="00F043FD" w:rsidRPr="00ED6ADA" w:rsidRDefault="006F5A1C" w:rsidP="00F043FD">
            <w:r w:rsidRPr="00ED6ADA">
              <w:t>Army techniques publication</w:t>
            </w:r>
          </w:p>
        </w:tc>
        <w:tc>
          <w:tcPr>
            <w:tcW w:w="792" w:type="dxa"/>
            <w:gridSpan w:val="2"/>
            <w:vAlign w:val="center"/>
          </w:tcPr>
          <w:p w14:paraId="03AA402E" w14:textId="77777777" w:rsidR="00F043FD" w:rsidRPr="00ED6ADA" w:rsidRDefault="00F043FD" w:rsidP="00F043FD">
            <w:r w:rsidRPr="00ED6ADA">
              <w:t>RA</w:t>
            </w:r>
          </w:p>
        </w:tc>
        <w:tc>
          <w:tcPr>
            <w:tcW w:w="3562" w:type="dxa"/>
            <w:gridSpan w:val="6"/>
            <w:vAlign w:val="center"/>
          </w:tcPr>
          <w:p w14:paraId="356CD57D" w14:textId="77777777" w:rsidR="00F043FD" w:rsidRPr="00ED6ADA" w:rsidRDefault="00F043FD" w:rsidP="00F043FD">
            <w:r w:rsidRPr="00ED6ADA">
              <w:t>required if applicable</w:t>
            </w:r>
          </w:p>
        </w:tc>
      </w:tr>
      <w:tr w:rsidR="00B90508" w:rsidRPr="00ED6ADA" w14:paraId="15201F60" w14:textId="77777777" w:rsidTr="004A7999">
        <w:tblPrEx>
          <w:tblBorders>
            <w:insideH w:val="none" w:sz="0" w:space="0" w:color="auto"/>
            <w:insideV w:val="none" w:sz="0" w:space="0" w:color="auto"/>
          </w:tblBorders>
        </w:tblPrEx>
        <w:trPr>
          <w:cantSplit/>
          <w:jc w:val="center"/>
        </w:trPr>
        <w:tc>
          <w:tcPr>
            <w:tcW w:w="916" w:type="dxa"/>
            <w:vAlign w:val="center"/>
          </w:tcPr>
          <w:p w14:paraId="5DCED67F" w14:textId="77777777" w:rsidR="00F043FD" w:rsidRPr="00ED6ADA" w:rsidRDefault="00F043FD" w:rsidP="00F043FD">
            <w:r w:rsidRPr="00ED6ADA">
              <w:t>FM</w:t>
            </w:r>
          </w:p>
        </w:tc>
        <w:tc>
          <w:tcPr>
            <w:tcW w:w="4090" w:type="dxa"/>
            <w:gridSpan w:val="4"/>
            <w:vAlign w:val="center"/>
          </w:tcPr>
          <w:p w14:paraId="6307AD3C" w14:textId="77777777" w:rsidR="00F043FD" w:rsidRPr="00ED6ADA" w:rsidRDefault="00F043FD" w:rsidP="00F043FD">
            <w:r w:rsidRPr="00ED6ADA">
              <w:t>field manual</w:t>
            </w:r>
          </w:p>
        </w:tc>
        <w:tc>
          <w:tcPr>
            <w:tcW w:w="792" w:type="dxa"/>
            <w:gridSpan w:val="2"/>
            <w:vAlign w:val="center"/>
          </w:tcPr>
          <w:p w14:paraId="388DD49A" w14:textId="77777777" w:rsidR="00F043FD" w:rsidRPr="00ED6ADA" w:rsidRDefault="00F043FD" w:rsidP="00F043FD">
            <w:r w:rsidRPr="00ED6ADA">
              <w:t>SM</w:t>
            </w:r>
          </w:p>
        </w:tc>
        <w:tc>
          <w:tcPr>
            <w:tcW w:w="3562" w:type="dxa"/>
            <w:gridSpan w:val="6"/>
            <w:vAlign w:val="center"/>
          </w:tcPr>
          <w:p w14:paraId="3421F0D0" w14:textId="77777777" w:rsidR="00F043FD" w:rsidRPr="00ED6ADA" w:rsidRDefault="00F043FD" w:rsidP="00F043FD">
            <w:r w:rsidRPr="00ED6ADA">
              <w:t>Soldier</w:t>
            </w:r>
            <w:r w:rsidR="003A05D5" w:rsidRPr="00ED6ADA">
              <w:t>’</w:t>
            </w:r>
            <w:r w:rsidRPr="00ED6ADA">
              <w:t>s manual</w:t>
            </w:r>
          </w:p>
        </w:tc>
      </w:tr>
      <w:tr w:rsidR="00B90508" w:rsidRPr="00ED6ADA" w14:paraId="60F632F1" w14:textId="77777777" w:rsidTr="004A7999">
        <w:tblPrEx>
          <w:tblBorders>
            <w:insideH w:val="none" w:sz="0" w:space="0" w:color="auto"/>
            <w:insideV w:val="none" w:sz="0" w:space="0" w:color="auto"/>
          </w:tblBorders>
        </w:tblPrEx>
        <w:trPr>
          <w:cantSplit/>
          <w:jc w:val="center"/>
        </w:trPr>
        <w:tc>
          <w:tcPr>
            <w:tcW w:w="916" w:type="dxa"/>
            <w:vAlign w:val="center"/>
          </w:tcPr>
          <w:p w14:paraId="0C60681D" w14:textId="77777777" w:rsidR="00F043FD" w:rsidRPr="00ED6ADA" w:rsidRDefault="00F043FD" w:rsidP="00F043FD">
            <w:r w:rsidRPr="00ED6ADA">
              <w:t>Mo</w:t>
            </w:r>
          </w:p>
        </w:tc>
        <w:tc>
          <w:tcPr>
            <w:tcW w:w="4090" w:type="dxa"/>
            <w:gridSpan w:val="4"/>
            <w:vAlign w:val="center"/>
          </w:tcPr>
          <w:p w14:paraId="6986E9E3" w14:textId="77777777" w:rsidR="00F043FD" w:rsidRPr="00ED6ADA" w:rsidRDefault="00F043FD" w:rsidP="00F043FD">
            <w:r w:rsidRPr="00ED6ADA">
              <w:t>month</w:t>
            </w:r>
          </w:p>
        </w:tc>
        <w:tc>
          <w:tcPr>
            <w:tcW w:w="792" w:type="dxa"/>
            <w:gridSpan w:val="2"/>
            <w:vAlign w:val="center"/>
          </w:tcPr>
          <w:p w14:paraId="77C7A2FF" w14:textId="77777777" w:rsidR="00F043FD" w:rsidRPr="00ED6ADA" w:rsidRDefault="00F043FD" w:rsidP="00F043FD">
            <w:r w:rsidRPr="00ED6ADA">
              <w:t>STP</w:t>
            </w:r>
          </w:p>
        </w:tc>
        <w:tc>
          <w:tcPr>
            <w:tcW w:w="3562" w:type="dxa"/>
            <w:gridSpan w:val="6"/>
            <w:vAlign w:val="center"/>
          </w:tcPr>
          <w:p w14:paraId="40C5024E" w14:textId="77777777" w:rsidR="00F043FD" w:rsidRPr="00ED6ADA" w:rsidRDefault="00F043FD" w:rsidP="00F043FD">
            <w:r w:rsidRPr="00ED6ADA">
              <w:t>Soldier training publication</w:t>
            </w:r>
          </w:p>
        </w:tc>
      </w:tr>
      <w:tr w:rsidR="00B90508" w:rsidRPr="00ED6ADA" w14:paraId="3325C200" w14:textId="77777777" w:rsidTr="004A7999">
        <w:tblPrEx>
          <w:tblBorders>
            <w:insideH w:val="none" w:sz="0" w:space="0" w:color="auto"/>
            <w:insideV w:val="none" w:sz="0" w:space="0" w:color="auto"/>
          </w:tblBorders>
        </w:tblPrEx>
        <w:trPr>
          <w:cantSplit/>
          <w:jc w:val="center"/>
        </w:trPr>
        <w:tc>
          <w:tcPr>
            <w:tcW w:w="916" w:type="dxa"/>
            <w:vAlign w:val="center"/>
          </w:tcPr>
          <w:p w14:paraId="600D21C3" w14:textId="77777777" w:rsidR="00F043FD" w:rsidRPr="00ED6ADA" w:rsidRDefault="00F043FD" w:rsidP="00F043FD">
            <w:r w:rsidRPr="00ED6ADA">
              <w:t>NA</w:t>
            </w:r>
          </w:p>
        </w:tc>
        <w:tc>
          <w:tcPr>
            <w:tcW w:w="4090" w:type="dxa"/>
            <w:gridSpan w:val="4"/>
            <w:vAlign w:val="center"/>
          </w:tcPr>
          <w:p w14:paraId="72D52A5A" w14:textId="77777777" w:rsidR="00F043FD" w:rsidRPr="00ED6ADA" w:rsidRDefault="00F043FD" w:rsidP="00F043FD">
            <w:r w:rsidRPr="00ED6ADA">
              <w:t>not applicable</w:t>
            </w:r>
          </w:p>
        </w:tc>
        <w:tc>
          <w:tcPr>
            <w:tcW w:w="792" w:type="dxa"/>
            <w:gridSpan w:val="2"/>
            <w:vAlign w:val="center"/>
          </w:tcPr>
          <w:p w14:paraId="76C6A9D7" w14:textId="77777777" w:rsidR="00F043FD" w:rsidRPr="00ED6ADA" w:rsidRDefault="00F043FD" w:rsidP="00F043FD">
            <w:r w:rsidRPr="00ED6ADA">
              <w:t>TC</w:t>
            </w:r>
          </w:p>
        </w:tc>
        <w:tc>
          <w:tcPr>
            <w:tcW w:w="3562" w:type="dxa"/>
            <w:gridSpan w:val="6"/>
            <w:vAlign w:val="center"/>
          </w:tcPr>
          <w:p w14:paraId="3E6E93B8" w14:textId="77777777" w:rsidR="00F043FD" w:rsidRPr="00ED6ADA" w:rsidRDefault="00F043FD" w:rsidP="00F043FD">
            <w:r w:rsidRPr="00ED6ADA">
              <w:t>training circular</w:t>
            </w:r>
          </w:p>
        </w:tc>
      </w:tr>
      <w:tr w:rsidR="00B90508" w:rsidRPr="00ED6ADA" w14:paraId="1081C419" w14:textId="77777777" w:rsidTr="004A7999">
        <w:tblPrEx>
          <w:tblBorders>
            <w:insideH w:val="none" w:sz="0" w:space="0" w:color="auto"/>
            <w:insideV w:val="none" w:sz="0" w:space="0" w:color="auto"/>
          </w:tblBorders>
        </w:tblPrEx>
        <w:trPr>
          <w:cantSplit/>
          <w:jc w:val="center"/>
        </w:trPr>
        <w:tc>
          <w:tcPr>
            <w:tcW w:w="916" w:type="dxa"/>
            <w:vAlign w:val="center"/>
          </w:tcPr>
          <w:p w14:paraId="4A9050C4" w14:textId="77777777" w:rsidR="00F043FD" w:rsidRPr="00ED6ADA" w:rsidRDefault="00F043FD" w:rsidP="00F043FD">
            <w:r w:rsidRPr="00ED6ADA">
              <w:t>O</w:t>
            </w:r>
          </w:p>
        </w:tc>
        <w:tc>
          <w:tcPr>
            <w:tcW w:w="4090" w:type="dxa"/>
            <w:gridSpan w:val="4"/>
            <w:vAlign w:val="center"/>
          </w:tcPr>
          <w:p w14:paraId="1D775615" w14:textId="77777777" w:rsidR="00F043FD" w:rsidRPr="00ED6ADA" w:rsidRDefault="00F043FD" w:rsidP="00F043FD">
            <w:r w:rsidRPr="00ED6ADA">
              <w:t>optional</w:t>
            </w:r>
          </w:p>
        </w:tc>
        <w:tc>
          <w:tcPr>
            <w:tcW w:w="792" w:type="dxa"/>
            <w:gridSpan w:val="2"/>
            <w:vAlign w:val="center"/>
          </w:tcPr>
          <w:p w14:paraId="062E262B" w14:textId="77777777" w:rsidR="00F043FD" w:rsidRPr="00ED6ADA" w:rsidRDefault="00F043FD" w:rsidP="00F043FD">
            <w:r w:rsidRPr="00ED6ADA">
              <w:t>TG</w:t>
            </w:r>
          </w:p>
        </w:tc>
        <w:tc>
          <w:tcPr>
            <w:tcW w:w="3562" w:type="dxa"/>
            <w:gridSpan w:val="6"/>
            <w:vAlign w:val="center"/>
          </w:tcPr>
          <w:p w14:paraId="337AFE7D" w14:textId="77777777" w:rsidR="00F043FD" w:rsidRPr="00ED6ADA" w:rsidRDefault="00F043FD" w:rsidP="00F043FD">
            <w:r w:rsidRPr="00ED6ADA">
              <w:t>trainer</w:t>
            </w:r>
            <w:r w:rsidR="003A05D5" w:rsidRPr="00ED6ADA">
              <w:t>’</w:t>
            </w:r>
            <w:r w:rsidRPr="00ED6ADA">
              <w:t>s guides</w:t>
            </w:r>
          </w:p>
        </w:tc>
      </w:tr>
      <w:tr w:rsidR="00B90508" w:rsidRPr="00ED6ADA" w14:paraId="64A82D2A" w14:textId="77777777" w:rsidTr="004A7999">
        <w:tblPrEx>
          <w:tblBorders>
            <w:insideH w:val="none" w:sz="0" w:space="0" w:color="auto"/>
            <w:insideV w:val="none" w:sz="0" w:space="0" w:color="auto"/>
          </w:tblBorders>
        </w:tblPrEx>
        <w:trPr>
          <w:cantSplit/>
          <w:jc w:val="center"/>
        </w:trPr>
        <w:tc>
          <w:tcPr>
            <w:tcW w:w="916" w:type="dxa"/>
            <w:vAlign w:val="center"/>
          </w:tcPr>
          <w:p w14:paraId="5D4CBFE2" w14:textId="77777777" w:rsidR="00F043FD" w:rsidRPr="00ED6ADA" w:rsidRDefault="00F043FD" w:rsidP="00F043FD">
            <w:r w:rsidRPr="00ED6ADA">
              <w:t>OFS</w:t>
            </w:r>
          </w:p>
        </w:tc>
        <w:tc>
          <w:tcPr>
            <w:tcW w:w="4090" w:type="dxa"/>
            <w:gridSpan w:val="4"/>
            <w:vAlign w:val="center"/>
          </w:tcPr>
          <w:p w14:paraId="646A21E8" w14:textId="77777777" w:rsidR="00F043FD" w:rsidRPr="00ED6ADA" w:rsidRDefault="00F043FD" w:rsidP="00F043FD">
            <w:r w:rsidRPr="00ED6ADA">
              <w:t>officer foundation standards</w:t>
            </w:r>
          </w:p>
        </w:tc>
        <w:tc>
          <w:tcPr>
            <w:tcW w:w="792" w:type="dxa"/>
            <w:gridSpan w:val="2"/>
            <w:vAlign w:val="center"/>
          </w:tcPr>
          <w:p w14:paraId="56A3B532" w14:textId="77777777" w:rsidR="00F043FD" w:rsidRPr="00ED6ADA" w:rsidRDefault="00F043FD" w:rsidP="00F043FD">
            <w:r w:rsidRPr="00ED6ADA">
              <w:t>TM</w:t>
            </w:r>
          </w:p>
        </w:tc>
        <w:tc>
          <w:tcPr>
            <w:tcW w:w="3562" w:type="dxa"/>
            <w:gridSpan w:val="6"/>
            <w:vAlign w:val="center"/>
          </w:tcPr>
          <w:p w14:paraId="616B18ED" w14:textId="77777777" w:rsidR="00F043FD" w:rsidRPr="00ED6ADA" w:rsidRDefault="00F043FD" w:rsidP="00F043FD">
            <w:r w:rsidRPr="00ED6ADA">
              <w:t>(general subject) technical manual</w:t>
            </w:r>
          </w:p>
        </w:tc>
      </w:tr>
      <w:tr w:rsidR="00B90508" w:rsidRPr="00ED6ADA" w14:paraId="02098945" w14:textId="77777777" w:rsidTr="007172E9">
        <w:tblPrEx>
          <w:tblBorders>
            <w:insideH w:val="none" w:sz="0" w:space="0" w:color="auto"/>
            <w:insideV w:val="none" w:sz="0" w:space="0" w:color="auto"/>
          </w:tblBorders>
        </w:tblPrEx>
        <w:trPr>
          <w:cantSplit/>
          <w:jc w:val="center"/>
        </w:trPr>
        <w:tc>
          <w:tcPr>
            <w:tcW w:w="916" w:type="dxa"/>
          </w:tcPr>
          <w:p w14:paraId="22D981C5" w14:textId="77777777" w:rsidR="00F043FD" w:rsidRPr="00ED6ADA" w:rsidRDefault="00F043FD" w:rsidP="00F043FD">
            <w:r w:rsidRPr="00ED6ADA">
              <w:t>PIN</w:t>
            </w:r>
          </w:p>
        </w:tc>
        <w:tc>
          <w:tcPr>
            <w:tcW w:w="4090" w:type="dxa"/>
            <w:gridSpan w:val="4"/>
          </w:tcPr>
          <w:p w14:paraId="0D54306C" w14:textId="77777777" w:rsidR="00F043FD" w:rsidRPr="00ED6ADA" w:rsidRDefault="00F043FD" w:rsidP="00F043FD">
            <w:r w:rsidRPr="00ED6ADA">
              <w:t>publication identification number</w:t>
            </w:r>
          </w:p>
        </w:tc>
        <w:tc>
          <w:tcPr>
            <w:tcW w:w="792" w:type="dxa"/>
            <w:gridSpan w:val="2"/>
          </w:tcPr>
          <w:p w14:paraId="71D24824" w14:textId="77777777" w:rsidR="00F043FD" w:rsidRPr="00ED6ADA" w:rsidRDefault="00F043FD" w:rsidP="00F043FD">
            <w:r w:rsidRPr="00ED6ADA">
              <w:t>Yr</w:t>
            </w:r>
          </w:p>
        </w:tc>
        <w:tc>
          <w:tcPr>
            <w:tcW w:w="3562" w:type="dxa"/>
            <w:gridSpan w:val="6"/>
          </w:tcPr>
          <w:p w14:paraId="2B269407" w14:textId="77777777" w:rsidR="00F043FD" w:rsidRPr="00ED6ADA" w:rsidRDefault="00F043FD" w:rsidP="00F043FD">
            <w:r w:rsidRPr="00ED6ADA">
              <w:t>year</w:t>
            </w:r>
          </w:p>
        </w:tc>
      </w:tr>
      <w:tr w:rsidR="00F043FD" w:rsidRPr="00ED6ADA" w14:paraId="47EC2185" w14:textId="77777777" w:rsidTr="007172E9">
        <w:tblPrEx>
          <w:tblBorders>
            <w:insideH w:val="none" w:sz="0" w:space="0" w:color="auto"/>
            <w:insideV w:val="none" w:sz="0" w:space="0" w:color="auto"/>
          </w:tblBorders>
        </w:tblPrEx>
        <w:trPr>
          <w:cantSplit/>
          <w:jc w:val="center"/>
        </w:trPr>
        <w:tc>
          <w:tcPr>
            <w:tcW w:w="916" w:type="dxa"/>
            <w:vAlign w:val="center"/>
          </w:tcPr>
          <w:p w14:paraId="42E3BC70" w14:textId="77777777" w:rsidR="00F043FD" w:rsidRPr="00ED6ADA" w:rsidRDefault="00F043FD" w:rsidP="00F043FD">
            <w:r w:rsidRPr="00ED6ADA">
              <w:t>pub</w:t>
            </w:r>
          </w:p>
        </w:tc>
        <w:tc>
          <w:tcPr>
            <w:tcW w:w="4090" w:type="dxa"/>
            <w:gridSpan w:val="4"/>
            <w:vAlign w:val="center"/>
          </w:tcPr>
          <w:p w14:paraId="35C0DA26" w14:textId="77777777" w:rsidR="00F043FD" w:rsidRPr="00ED6ADA" w:rsidRDefault="00F043FD" w:rsidP="00F043FD">
            <w:r w:rsidRPr="00ED6ADA">
              <w:t>publication</w:t>
            </w:r>
          </w:p>
        </w:tc>
        <w:tc>
          <w:tcPr>
            <w:tcW w:w="792" w:type="dxa"/>
            <w:gridSpan w:val="2"/>
          </w:tcPr>
          <w:p w14:paraId="427DBCE5" w14:textId="77777777" w:rsidR="00F043FD" w:rsidRPr="00ED6ADA" w:rsidRDefault="00F043FD" w:rsidP="00F043FD"/>
        </w:tc>
        <w:tc>
          <w:tcPr>
            <w:tcW w:w="3562" w:type="dxa"/>
            <w:gridSpan w:val="6"/>
          </w:tcPr>
          <w:p w14:paraId="6CC475E7" w14:textId="77777777" w:rsidR="00F043FD" w:rsidRPr="00ED6ADA" w:rsidRDefault="00F043FD" w:rsidP="00F043FD"/>
        </w:tc>
      </w:tr>
    </w:tbl>
    <w:p w14:paraId="48CEB5DF" w14:textId="77777777" w:rsidR="005E7061" w:rsidRPr="00ED6ADA" w:rsidRDefault="005E7061" w:rsidP="00FD7413"/>
    <w:p w14:paraId="3D23FB96" w14:textId="77777777" w:rsidR="00A30D19" w:rsidRPr="00ED6ADA" w:rsidRDefault="00337608" w:rsidP="00DB566F">
      <w:pPr>
        <w:pStyle w:val="Heading2"/>
      </w:pPr>
      <w:bookmarkStart w:id="145" w:name="_Toc61002094"/>
      <w:bookmarkStart w:id="146" w:name="_Toc99977346"/>
      <w:bookmarkStart w:id="147" w:name="_Toc114126255"/>
      <w:r w:rsidRPr="00ED6ADA">
        <w:t>4-</w:t>
      </w:r>
      <w:r w:rsidR="008D6819" w:rsidRPr="00ED6ADA">
        <w:t>9</w:t>
      </w:r>
      <w:r w:rsidR="00F5179A" w:rsidRPr="00ED6ADA">
        <w:t xml:space="preserve">. </w:t>
      </w:r>
      <w:r w:rsidR="00A30D19" w:rsidRPr="00ED6ADA">
        <w:t>Front m</w:t>
      </w:r>
      <w:r w:rsidR="00D91764" w:rsidRPr="00ED6ADA">
        <w:t>atter</w:t>
      </w:r>
      <w:bookmarkEnd w:id="145"/>
      <w:bookmarkEnd w:id="146"/>
      <w:bookmarkEnd w:id="147"/>
      <w:r w:rsidR="007A57F4" w:rsidRPr="00ED6ADA">
        <w:t xml:space="preserve"> </w:t>
      </w:r>
    </w:p>
    <w:p w14:paraId="28777F96" w14:textId="77777777" w:rsidR="00D91764" w:rsidRPr="00ED6ADA" w:rsidRDefault="00D91764" w:rsidP="00803E0B">
      <w:r w:rsidRPr="00ED6ADA">
        <w:t xml:space="preserve">The </w:t>
      </w:r>
      <w:r w:rsidR="007B35A1" w:rsidRPr="00ED6ADA">
        <w:t>Doctrinal Publication Template</w:t>
      </w:r>
      <w:r w:rsidR="00312CCA" w:rsidRPr="00ED6ADA">
        <w:t xml:space="preserve"> contains pre</w:t>
      </w:r>
      <w:r w:rsidRPr="00ED6ADA">
        <w:t xml:space="preserve">set styles and </w:t>
      </w:r>
      <w:r w:rsidR="00455F57" w:rsidRPr="00ED6ADA">
        <w:t xml:space="preserve">the standard </w:t>
      </w:r>
      <w:r w:rsidRPr="00ED6ADA">
        <w:t>page design for front matter</w:t>
      </w:r>
      <w:r w:rsidR="00F5179A" w:rsidRPr="00ED6ADA">
        <w:t xml:space="preserve">. </w:t>
      </w:r>
      <w:r w:rsidRPr="00ED6ADA">
        <w:t>Front matter always includes the</w:t>
      </w:r>
      <w:r w:rsidR="00C40F6A" w:rsidRPr="00ED6ADA">
        <w:t xml:space="preserve"> cover,</w:t>
      </w:r>
      <w:r w:rsidRPr="00ED6ADA">
        <w:t xml:space="preserve"> </w:t>
      </w:r>
      <w:r w:rsidR="007C5DBF" w:rsidRPr="00ED6ADA">
        <w:t>title page</w:t>
      </w:r>
      <w:r w:rsidR="005F2466" w:rsidRPr="00ED6ADA">
        <w:t>, main table of contents</w:t>
      </w:r>
      <w:r w:rsidRPr="00ED6ADA">
        <w:t xml:space="preserve">, and </w:t>
      </w:r>
      <w:r w:rsidR="007C5DBF" w:rsidRPr="00ED6ADA">
        <w:t>preface</w:t>
      </w:r>
      <w:r w:rsidR="00F5179A" w:rsidRPr="00ED6ADA">
        <w:t xml:space="preserve">. </w:t>
      </w:r>
      <w:r w:rsidR="00312CCA" w:rsidRPr="00ED6ADA">
        <w:t xml:space="preserve">Most publications </w:t>
      </w:r>
      <w:r w:rsidR="00081F78" w:rsidRPr="00ED6ADA">
        <w:t>include supplementary tables of contents for figures and tables</w:t>
      </w:r>
      <w:r w:rsidR="00F5179A" w:rsidRPr="00ED6ADA">
        <w:t xml:space="preserve">. </w:t>
      </w:r>
      <w:r w:rsidR="00985586" w:rsidRPr="00ED6ADA">
        <w:t>I</w:t>
      </w:r>
      <w:r w:rsidR="00081F78" w:rsidRPr="00ED6ADA">
        <w:t xml:space="preserve">ntroductions are optional for all </w:t>
      </w:r>
      <w:r w:rsidR="00240B90" w:rsidRPr="00ED6ADA">
        <w:t>publishing mediums</w:t>
      </w:r>
      <w:r w:rsidR="00081F78" w:rsidRPr="00ED6ADA">
        <w:t>, and forewords are optional for all doctrinal publications</w:t>
      </w:r>
      <w:r w:rsidR="00985586" w:rsidRPr="00ED6ADA">
        <w:t>,</w:t>
      </w:r>
      <w:r w:rsidR="00081F78" w:rsidRPr="00ED6ADA">
        <w:t xml:space="preserve"> training circulars, </w:t>
      </w:r>
      <w:r w:rsidR="00985586" w:rsidRPr="00ED6ADA">
        <w:t>and</w:t>
      </w:r>
      <w:r w:rsidR="00081F78" w:rsidRPr="00ED6ADA">
        <w:t xml:space="preserve"> Soldier training publications</w:t>
      </w:r>
      <w:r w:rsidR="00F5179A" w:rsidRPr="00ED6ADA">
        <w:t xml:space="preserve">. </w:t>
      </w:r>
      <w:r w:rsidR="008436A1" w:rsidRPr="00ED6ADA">
        <w:t>P</w:t>
      </w:r>
      <w:r w:rsidR="00312CCA" w:rsidRPr="00ED6ADA">
        <w:t>ublications contain</w:t>
      </w:r>
      <w:r w:rsidR="00A30FF8" w:rsidRPr="00ED6ADA">
        <w:t>ing</w:t>
      </w:r>
      <w:r w:rsidR="00312CCA" w:rsidRPr="00ED6ADA">
        <w:t xml:space="preserve"> c</w:t>
      </w:r>
      <w:r w:rsidR="0011363C" w:rsidRPr="00ED6ADA">
        <w:t xml:space="preserve">opyrighted material </w:t>
      </w:r>
      <w:r w:rsidR="009E37F8" w:rsidRPr="00ED6ADA">
        <w:t>must include a notice of such copyright in the</w:t>
      </w:r>
      <w:r w:rsidR="0011363C" w:rsidRPr="00ED6ADA">
        <w:t xml:space="preserve"> A</w:t>
      </w:r>
      <w:r w:rsidR="00312CCA" w:rsidRPr="00ED6ADA">
        <w:t xml:space="preserve">cknowledgements </w:t>
      </w:r>
      <w:r w:rsidR="0011363C" w:rsidRPr="00ED6ADA">
        <w:t>division</w:t>
      </w:r>
      <w:r w:rsidR="007B259D" w:rsidRPr="00ED6ADA">
        <w:t xml:space="preserve"> immediately following the </w:t>
      </w:r>
      <w:r w:rsidR="00235400" w:rsidRPr="00ED6ADA">
        <w:t>p</w:t>
      </w:r>
      <w:r w:rsidR="007B259D" w:rsidRPr="00ED6ADA">
        <w:t>reface</w:t>
      </w:r>
      <w:r w:rsidR="00F5179A" w:rsidRPr="00ED6ADA">
        <w:t xml:space="preserve">. </w:t>
      </w:r>
    </w:p>
    <w:p w14:paraId="0B666C05" w14:textId="77777777" w:rsidR="005E7061" w:rsidRPr="00ED6ADA" w:rsidRDefault="005E7061" w:rsidP="00803E0B"/>
    <w:p w14:paraId="734ABD13" w14:textId="77777777" w:rsidR="008C2433" w:rsidRPr="00ED6ADA" w:rsidRDefault="00B1786F" w:rsidP="00B1786F">
      <w:r w:rsidRPr="00ED6ADA">
        <w:t xml:space="preserve">     </w:t>
      </w:r>
      <w:r w:rsidR="00CE20CB" w:rsidRPr="00ED6ADA">
        <w:t>a</w:t>
      </w:r>
      <w:r w:rsidR="00F5179A" w:rsidRPr="00ED6ADA">
        <w:t xml:space="preserve">. </w:t>
      </w:r>
      <w:r w:rsidR="00CE20CB" w:rsidRPr="00ED6ADA">
        <w:t>Foreword</w:t>
      </w:r>
      <w:r w:rsidR="00F5179A" w:rsidRPr="00ED6ADA">
        <w:t xml:space="preserve">. </w:t>
      </w:r>
    </w:p>
    <w:p w14:paraId="15448A20" w14:textId="77777777" w:rsidR="005E7061" w:rsidRPr="00ED6ADA" w:rsidRDefault="005E7061" w:rsidP="00B1786F"/>
    <w:p w14:paraId="0173A9CC" w14:textId="77777777" w:rsidR="00313836" w:rsidRPr="00ED6ADA" w:rsidRDefault="00E25679" w:rsidP="00B1786F">
      <w:bookmarkStart w:id="148" w:name="_Ref385862160"/>
      <w:r w:rsidRPr="00ED6ADA">
        <w:t xml:space="preserve">          </w:t>
      </w:r>
      <w:r w:rsidR="00FB2D85" w:rsidRPr="00ED6ADA">
        <w:t>(1</w:t>
      </w:r>
      <w:r w:rsidR="00B7556D" w:rsidRPr="00ED6ADA">
        <w:t xml:space="preserve">) </w:t>
      </w:r>
      <w:r w:rsidR="00313836" w:rsidRPr="00ED6ADA">
        <w:t xml:space="preserve">A </w:t>
      </w:r>
      <w:r w:rsidR="00235400" w:rsidRPr="00ED6ADA">
        <w:t>f</w:t>
      </w:r>
      <w:r w:rsidR="00313836" w:rsidRPr="00ED6ADA">
        <w:t>oreword is a short endorsement of the publication by a general officer</w:t>
      </w:r>
      <w:r w:rsidR="00B93469" w:rsidRPr="00ED6ADA">
        <w:t xml:space="preserve"> experienced with the material covered in the publication</w:t>
      </w:r>
      <w:r w:rsidR="00F5179A" w:rsidRPr="00ED6ADA">
        <w:t xml:space="preserve">. </w:t>
      </w:r>
      <w:r w:rsidR="00B93469" w:rsidRPr="00ED6ADA">
        <w:t>Complete f</w:t>
      </w:r>
      <w:r w:rsidR="004420C1" w:rsidRPr="00ED6ADA">
        <w:t>orewords</w:t>
      </w:r>
      <w:r w:rsidR="00313836" w:rsidRPr="00ED6ADA">
        <w:t xml:space="preserve"> never exceed one page, </w:t>
      </w:r>
      <w:r w:rsidR="00313836" w:rsidRPr="00ED6ADA">
        <w:lastRenderedPageBreak/>
        <w:t>including the signature block</w:t>
      </w:r>
      <w:bookmarkEnd w:id="148"/>
      <w:r w:rsidR="00F5179A" w:rsidRPr="00ED6ADA">
        <w:t xml:space="preserve">. </w:t>
      </w:r>
      <w:r w:rsidR="007B6C32" w:rsidRPr="00ED6ADA">
        <w:t xml:space="preserve">When a </w:t>
      </w:r>
      <w:r w:rsidR="00235400" w:rsidRPr="00ED6ADA">
        <w:t>f</w:t>
      </w:r>
      <w:r w:rsidR="004420C1" w:rsidRPr="00ED6ADA">
        <w:t>oreword</w:t>
      </w:r>
      <w:r w:rsidR="007B6C32" w:rsidRPr="00ED6ADA">
        <w:t xml:space="preserve"> is required, the project leader is responsible for coordinating the action</w:t>
      </w:r>
      <w:r w:rsidR="00F5179A" w:rsidRPr="00ED6ADA">
        <w:t xml:space="preserve">. </w:t>
      </w:r>
    </w:p>
    <w:p w14:paraId="4D45A51D" w14:textId="77777777" w:rsidR="005E7061" w:rsidRPr="00ED6ADA" w:rsidRDefault="005E7061" w:rsidP="00B1786F"/>
    <w:p w14:paraId="03DC379C" w14:textId="77777777" w:rsidR="00C10DDC" w:rsidRPr="00ED6ADA" w:rsidRDefault="00B1786F" w:rsidP="00B1786F">
      <w:r w:rsidRPr="00ED6ADA">
        <w:t xml:space="preserve">          </w:t>
      </w:r>
      <w:r w:rsidR="00FB2D85" w:rsidRPr="00ED6ADA">
        <w:t>(2</w:t>
      </w:r>
      <w:r w:rsidR="00B7556D" w:rsidRPr="00ED6ADA">
        <w:t xml:space="preserve">) </w:t>
      </w:r>
      <w:r w:rsidR="00C10DDC" w:rsidRPr="00ED6ADA">
        <w:t>If the general officer</w:t>
      </w:r>
      <w:r w:rsidR="003A05D5" w:rsidRPr="00ED6ADA">
        <w:t>’</w:t>
      </w:r>
      <w:r w:rsidR="00C10DDC" w:rsidRPr="00ED6ADA">
        <w:t xml:space="preserve">s staff prepares the </w:t>
      </w:r>
      <w:r w:rsidR="004420C1" w:rsidRPr="00ED6ADA">
        <w:t>Foreword</w:t>
      </w:r>
      <w:r w:rsidR="00C10DDC" w:rsidRPr="00ED6ADA">
        <w:t xml:space="preserve">, </w:t>
      </w:r>
      <w:r w:rsidR="007B6C32" w:rsidRPr="00ED6ADA">
        <w:t>the project leader ensures</w:t>
      </w:r>
      <w:r w:rsidR="00C10DDC" w:rsidRPr="00ED6ADA">
        <w:t xml:space="preserve"> the</w:t>
      </w:r>
      <w:r w:rsidR="00B93469" w:rsidRPr="00ED6ADA">
        <w:t xml:space="preserve"> staff</w:t>
      </w:r>
      <w:r w:rsidR="00C10DDC" w:rsidRPr="00ED6ADA">
        <w:t xml:space="preserve"> understand</w:t>
      </w:r>
      <w:r w:rsidR="00B93469" w:rsidRPr="00ED6ADA">
        <w:t>s</w:t>
      </w:r>
      <w:r w:rsidR="00C10DDC" w:rsidRPr="00ED6ADA">
        <w:t xml:space="preserve"> the </w:t>
      </w:r>
      <w:r w:rsidR="00235400" w:rsidRPr="00ED6ADA">
        <w:t>f</w:t>
      </w:r>
      <w:r w:rsidR="004420C1" w:rsidRPr="00ED6ADA">
        <w:t>oreword</w:t>
      </w:r>
      <w:r w:rsidR="003A05D5" w:rsidRPr="00ED6ADA">
        <w:t>’</w:t>
      </w:r>
      <w:r w:rsidR="00C10DDC" w:rsidRPr="00ED6ADA">
        <w:t xml:space="preserve">s purpose and the </w:t>
      </w:r>
      <w:r w:rsidR="00CE0B52" w:rsidRPr="00ED6ADA">
        <w:t>constraints placed on its size</w:t>
      </w:r>
      <w:r w:rsidR="007B259D" w:rsidRPr="00ED6ADA">
        <w:t xml:space="preserve"> and content</w:t>
      </w:r>
      <w:r w:rsidR="00F5179A" w:rsidRPr="00ED6ADA">
        <w:t xml:space="preserve">. </w:t>
      </w:r>
    </w:p>
    <w:p w14:paraId="324E1418" w14:textId="77777777" w:rsidR="005E7061" w:rsidRPr="00ED6ADA" w:rsidRDefault="005E7061" w:rsidP="00B1786F"/>
    <w:p w14:paraId="7865ADF0" w14:textId="77777777" w:rsidR="00313836" w:rsidRPr="00ED6ADA" w:rsidRDefault="00B1786F" w:rsidP="00B1786F">
      <w:r w:rsidRPr="00ED6ADA">
        <w:t xml:space="preserve">      </w:t>
      </w:r>
      <w:r w:rsidR="00E25679" w:rsidRPr="00ED6ADA">
        <w:t xml:space="preserve">   </w:t>
      </w:r>
      <w:r w:rsidRPr="00ED6ADA">
        <w:t xml:space="preserve"> </w:t>
      </w:r>
      <w:r w:rsidR="00FB2D85" w:rsidRPr="00ED6ADA">
        <w:t>(3</w:t>
      </w:r>
      <w:r w:rsidR="00B7556D" w:rsidRPr="00ED6ADA">
        <w:t xml:space="preserve">) </w:t>
      </w:r>
      <w:r w:rsidR="00313836" w:rsidRPr="00ED6ADA">
        <w:t xml:space="preserve">When possible, prepare the </w:t>
      </w:r>
      <w:r w:rsidR="004420C1" w:rsidRPr="00ED6ADA">
        <w:t>Foreword</w:t>
      </w:r>
      <w:r w:rsidR="00313836" w:rsidRPr="00ED6ADA">
        <w:t xml:space="preserve"> for signature in </w:t>
      </w:r>
      <w:r w:rsidR="00985586" w:rsidRPr="00ED6ADA">
        <w:t>the template</w:t>
      </w:r>
      <w:r w:rsidR="00313836" w:rsidRPr="00ED6ADA">
        <w:t xml:space="preserve"> </w:t>
      </w:r>
      <w:r w:rsidR="0011363C" w:rsidRPr="00ED6ADA">
        <w:t>(as opposed to a PDF</w:t>
      </w:r>
      <w:r w:rsidR="005D7968" w:rsidRPr="00ED6ADA">
        <w:t>)</w:t>
      </w:r>
      <w:r w:rsidR="00F5179A" w:rsidRPr="00ED6ADA">
        <w:t xml:space="preserve">. </w:t>
      </w:r>
      <w:r w:rsidR="007B6C32" w:rsidRPr="00ED6ADA">
        <w:t xml:space="preserve">This allows the writing team to </w:t>
      </w:r>
      <w:r w:rsidR="004420C1" w:rsidRPr="00ED6ADA">
        <w:t>put</w:t>
      </w:r>
      <w:r w:rsidR="007B6C32" w:rsidRPr="00ED6ADA">
        <w:t xml:space="preserve"> the </w:t>
      </w:r>
      <w:r w:rsidR="004420C1" w:rsidRPr="00ED6ADA">
        <w:t>Foreword</w:t>
      </w:r>
      <w:r w:rsidR="007B6C32" w:rsidRPr="00ED6ADA">
        <w:t xml:space="preserve"> in the appropriate format and provides a better reproduction quality than a </w:t>
      </w:r>
      <w:r w:rsidR="0011363C" w:rsidRPr="00ED6ADA">
        <w:t>PDF</w:t>
      </w:r>
      <w:r w:rsidR="007B6C32" w:rsidRPr="00ED6ADA">
        <w:t xml:space="preserve"> does</w:t>
      </w:r>
      <w:r w:rsidR="00F5179A" w:rsidRPr="00ED6ADA">
        <w:t xml:space="preserve">. </w:t>
      </w:r>
      <w:r w:rsidR="007B6C32" w:rsidRPr="00ED6ADA">
        <w:t>However, i</w:t>
      </w:r>
      <w:r w:rsidR="00313836" w:rsidRPr="00ED6ADA">
        <w:t xml:space="preserve">f the general officer prefers a different format, insert the signed correspondence as a </w:t>
      </w:r>
      <w:r w:rsidR="00985586" w:rsidRPr="00ED6ADA">
        <w:t>graphic</w:t>
      </w:r>
      <w:r w:rsidR="00F5179A" w:rsidRPr="00ED6ADA">
        <w:t xml:space="preserve">. </w:t>
      </w:r>
    </w:p>
    <w:p w14:paraId="6FCECC7E" w14:textId="77777777" w:rsidR="005E7061" w:rsidRPr="00ED6ADA" w:rsidRDefault="005E7061" w:rsidP="00B1786F"/>
    <w:p w14:paraId="6B87E4CC" w14:textId="77777777" w:rsidR="007B6C32" w:rsidRPr="00ED6ADA" w:rsidRDefault="00B1786F" w:rsidP="00B1786F">
      <w:r w:rsidRPr="00ED6ADA">
        <w:t xml:space="preserve">      </w:t>
      </w:r>
      <w:r w:rsidR="00E25679" w:rsidRPr="00ED6ADA">
        <w:t xml:space="preserve">  </w:t>
      </w:r>
      <w:r w:rsidRPr="00ED6ADA">
        <w:t xml:space="preserve">  </w:t>
      </w:r>
      <w:r w:rsidR="00FB2D85" w:rsidRPr="00ED6ADA">
        <w:t>(4</w:t>
      </w:r>
      <w:r w:rsidR="00B7556D" w:rsidRPr="00ED6ADA">
        <w:t xml:space="preserve">) </w:t>
      </w:r>
      <w:r w:rsidR="007B6C32" w:rsidRPr="00ED6ADA">
        <w:t xml:space="preserve">Place the </w:t>
      </w:r>
      <w:r w:rsidR="00633E51" w:rsidRPr="00ED6ADA">
        <w:t xml:space="preserve">foreword </w:t>
      </w:r>
      <w:r w:rsidR="007B6C32" w:rsidRPr="00ED6ADA">
        <w:t>inside the front cover</w:t>
      </w:r>
      <w:r w:rsidR="00F5179A" w:rsidRPr="00ED6ADA">
        <w:t xml:space="preserve">. </w:t>
      </w:r>
      <w:r w:rsidR="007B6C32" w:rsidRPr="00ED6ADA">
        <w:t xml:space="preserve">The </w:t>
      </w:r>
      <w:r w:rsidR="007B35A1" w:rsidRPr="00ED6ADA">
        <w:t>Doctrinal Publication Template</w:t>
      </w:r>
      <w:r w:rsidR="00EA402D" w:rsidRPr="00ED6ADA">
        <w:t xml:space="preserve"> </w:t>
      </w:r>
      <w:r w:rsidR="007B6C32" w:rsidRPr="00ED6ADA">
        <w:t>automatically generate</w:t>
      </w:r>
      <w:r w:rsidR="00C40F6A" w:rsidRPr="00ED6ADA">
        <w:t>s</w:t>
      </w:r>
      <w:r w:rsidR="007B6C32" w:rsidRPr="00ED6ADA">
        <w:t xml:space="preserve"> a </w:t>
      </w:r>
      <w:r w:rsidR="00633E51" w:rsidRPr="00ED6ADA">
        <w:t xml:space="preserve">foreword </w:t>
      </w:r>
      <w:r w:rsidR="00985586" w:rsidRPr="00ED6ADA">
        <w:t>with</w:t>
      </w:r>
      <w:r w:rsidR="00CE0B52" w:rsidRPr="00ED6ADA">
        <w:t xml:space="preserve"> the required styles</w:t>
      </w:r>
      <w:r w:rsidR="00F5179A" w:rsidRPr="00ED6ADA">
        <w:t xml:space="preserve">. </w:t>
      </w:r>
    </w:p>
    <w:p w14:paraId="57615D05" w14:textId="77777777" w:rsidR="005E7061" w:rsidRPr="00ED6ADA" w:rsidRDefault="005E7061" w:rsidP="00B1786F"/>
    <w:p w14:paraId="4D3A6CD8" w14:textId="77777777" w:rsidR="007B6C32" w:rsidRPr="00ED6ADA" w:rsidRDefault="00B1786F" w:rsidP="00B1786F">
      <w:r w:rsidRPr="00ED6ADA">
        <w:t xml:space="preserve">      </w:t>
      </w:r>
      <w:r w:rsidR="00E25679" w:rsidRPr="00ED6ADA">
        <w:t xml:space="preserve">  </w:t>
      </w:r>
      <w:r w:rsidRPr="00ED6ADA">
        <w:t xml:space="preserve">  </w:t>
      </w:r>
      <w:r w:rsidR="00FB2D85" w:rsidRPr="00ED6ADA">
        <w:t>(5</w:t>
      </w:r>
      <w:r w:rsidR="00B7556D" w:rsidRPr="00ED6ADA">
        <w:t xml:space="preserve">) </w:t>
      </w:r>
      <w:r w:rsidR="002164CC" w:rsidRPr="00ED6ADA">
        <w:t>A</w:t>
      </w:r>
      <w:r w:rsidR="007B6C32" w:rsidRPr="00ED6ADA">
        <w:t xml:space="preserve"> </w:t>
      </w:r>
      <w:r w:rsidR="00633E51" w:rsidRPr="00ED6ADA">
        <w:t xml:space="preserve">foreword </w:t>
      </w:r>
      <w:r w:rsidR="002164CC" w:rsidRPr="00ED6ADA">
        <w:t xml:space="preserve">that uses all the space, can push </w:t>
      </w:r>
      <w:r w:rsidR="007B6C32" w:rsidRPr="00ED6ADA">
        <w:t xml:space="preserve">the </w:t>
      </w:r>
      <w:r w:rsidR="00414FDA" w:rsidRPr="00ED6ADA">
        <w:t>availability</w:t>
      </w:r>
      <w:r w:rsidR="007B6C32" w:rsidRPr="00ED6ADA">
        <w:t xml:space="preserve"> statement </w:t>
      </w:r>
      <w:r w:rsidR="002164CC" w:rsidRPr="00ED6ADA">
        <w:t xml:space="preserve">to the next page. In this instance, place the availability statement in a different location </w:t>
      </w:r>
      <w:r w:rsidR="007B6C32" w:rsidRPr="00ED6ADA">
        <w:t xml:space="preserve">as specified in </w:t>
      </w:r>
      <w:r w:rsidR="00F92F13" w:rsidRPr="00ED6ADA">
        <w:t>para</w:t>
      </w:r>
      <w:r w:rsidR="007B6C32" w:rsidRPr="00ED6ADA">
        <w:t xml:space="preserve"> </w:t>
      </w:r>
      <w:r w:rsidR="00337608" w:rsidRPr="00ED6ADA">
        <w:t>4-</w:t>
      </w:r>
      <w:r w:rsidR="005F2C2F" w:rsidRPr="00ED6ADA">
        <w:t>2</w:t>
      </w:r>
      <w:r w:rsidR="003122B9" w:rsidRPr="00ED6ADA">
        <w:t>5</w:t>
      </w:r>
      <w:r w:rsidR="005F2C2F" w:rsidRPr="00ED6ADA">
        <w:t>e</w:t>
      </w:r>
      <w:r w:rsidR="00F5179A" w:rsidRPr="00ED6ADA">
        <w:t xml:space="preserve">. </w:t>
      </w:r>
    </w:p>
    <w:p w14:paraId="556E871D" w14:textId="77777777" w:rsidR="005E7061" w:rsidRPr="00ED6ADA" w:rsidRDefault="005E7061" w:rsidP="00B1786F"/>
    <w:p w14:paraId="0C424BEA" w14:textId="77777777" w:rsidR="006E37DD" w:rsidRPr="00ED6ADA" w:rsidRDefault="00B1786F" w:rsidP="00B1786F">
      <w:r w:rsidRPr="00ED6ADA">
        <w:t xml:space="preserve">      </w:t>
      </w:r>
      <w:r w:rsidR="00E25679" w:rsidRPr="00ED6ADA">
        <w:t xml:space="preserve">   </w:t>
      </w:r>
      <w:r w:rsidRPr="00ED6ADA">
        <w:t xml:space="preserve"> </w:t>
      </w:r>
      <w:r w:rsidR="00FB2D85" w:rsidRPr="00ED6ADA">
        <w:t>(</w:t>
      </w:r>
      <w:r w:rsidR="00BF44B0" w:rsidRPr="00ED6ADA">
        <w:t>6</w:t>
      </w:r>
      <w:r w:rsidR="00B7556D" w:rsidRPr="00ED6ADA">
        <w:t xml:space="preserve">) </w:t>
      </w:r>
      <w:r w:rsidR="00120FC9" w:rsidRPr="00ED6ADA">
        <w:t xml:space="preserve">When a classified publication includes a </w:t>
      </w:r>
      <w:r w:rsidR="00633E51" w:rsidRPr="00ED6ADA">
        <w:t xml:space="preserve">foreword </w:t>
      </w:r>
      <w:r w:rsidR="00120FC9" w:rsidRPr="00ED6ADA">
        <w:t xml:space="preserve">on the inside front cover, include </w:t>
      </w:r>
      <w:r w:rsidR="00925375" w:rsidRPr="00ED6ADA">
        <w:t xml:space="preserve">banner </w:t>
      </w:r>
      <w:r w:rsidR="00120FC9" w:rsidRPr="00ED6ADA">
        <w:t>markings on the inside cover</w:t>
      </w:r>
      <w:r w:rsidR="00F5179A" w:rsidRPr="00ED6ADA">
        <w:t xml:space="preserve">. </w:t>
      </w:r>
    </w:p>
    <w:p w14:paraId="66670475" w14:textId="77777777" w:rsidR="005E7061" w:rsidRPr="00ED6ADA" w:rsidRDefault="005E7061" w:rsidP="00B1786F"/>
    <w:p w14:paraId="1922DC0A" w14:textId="77777777" w:rsidR="006F4D53" w:rsidRPr="00ED6ADA" w:rsidRDefault="00B1786F" w:rsidP="00803E0B">
      <w:r w:rsidRPr="00ED6ADA">
        <w:t xml:space="preserve">     </w:t>
      </w:r>
      <w:r w:rsidR="006D22B8" w:rsidRPr="00ED6ADA">
        <w:t>b</w:t>
      </w:r>
      <w:r w:rsidR="00F5179A" w:rsidRPr="00ED6ADA">
        <w:t xml:space="preserve">. </w:t>
      </w:r>
      <w:r w:rsidR="007C5DBF" w:rsidRPr="00ED6ADA">
        <w:t>Title p</w:t>
      </w:r>
      <w:r w:rsidR="00DC206C" w:rsidRPr="00ED6ADA">
        <w:t>age</w:t>
      </w:r>
      <w:r w:rsidR="00F5179A" w:rsidRPr="00ED6ADA">
        <w:t xml:space="preserve">. </w:t>
      </w:r>
      <w:r w:rsidR="006F4D53" w:rsidRPr="00ED6ADA">
        <w:t xml:space="preserve">The </w:t>
      </w:r>
      <w:r w:rsidR="007C5DBF" w:rsidRPr="00ED6ADA">
        <w:t>title page</w:t>
      </w:r>
      <w:r w:rsidR="006F4D53" w:rsidRPr="00ED6ADA">
        <w:t xml:space="preserve"> is the first </w:t>
      </w:r>
      <w:r w:rsidR="0011363C" w:rsidRPr="00ED6ADA">
        <w:t>odd</w:t>
      </w:r>
      <w:r w:rsidR="006F4D53" w:rsidRPr="00ED6ADA">
        <w:t xml:space="preserve"> page in the publication</w:t>
      </w:r>
      <w:r w:rsidR="002164CC" w:rsidRPr="00ED6ADA">
        <w:t>.</w:t>
      </w:r>
      <w:r w:rsidR="006F4D53" w:rsidRPr="00ED6ADA">
        <w:t xml:space="preserve"> The </w:t>
      </w:r>
      <w:r w:rsidR="007C5DBF" w:rsidRPr="00ED6ADA">
        <w:t>title page</w:t>
      </w:r>
      <w:r w:rsidR="006F4D53" w:rsidRPr="00ED6ADA">
        <w:t xml:space="preserve"> includes the elements</w:t>
      </w:r>
      <w:r w:rsidR="00DB50C6" w:rsidRPr="00ED6ADA">
        <w:t xml:space="preserve"> listed in table </w:t>
      </w:r>
      <w:r w:rsidR="00337608" w:rsidRPr="00ED6ADA">
        <w:t>4-</w:t>
      </w:r>
      <w:r w:rsidR="00DB50C6" w:rsidRPr="00ED6ADA">
        <w:t>2</w:t>
      </w:r>
      <w:r w:rsidR="00F5179A" w:rsidRPr="00ED6ADA">
        <w:t xml:space="preserve">. </w:t>
      </w:r>
      <w:r w:rsidR="00DB50C6" w:rsidRPr="00ED6ADA">
        <w:t xml:space="preserve">Figure </w:t>
      </w:r>
      <w:r w:rsidR="00337608" w:rsidRPr="00ED6ADA">
        <w:t>4-</w:t>
      </w:r>
      <w:r w:rsidR="00DB50C6" w:rsidRPr="00ED6ADA">
        <w:t>2</w:t>
      </w:r>
      <w:r w:rsidR="006F4D53" w:rsidRPr="00ED6ADA">
        <w:t xml:space="preserve"> illustrates </w:t>
      </w:r>
      <w:r w:rsidR="0011363C" w:rsidRPr="00ED6ADA">
        <w:t>the</w:t>
      </w:r>
      <w:r w:rsidR="006F4D53" w:rsidRPr="00ED6ADA">
        <w:t xml:space="preserve"> </w:t>
      </w:r>
      <w:r w:rsidR="007C5DBF" w:rsidRPr="00ED6ADA">
        <w:t>title page</w:t>
      </w:r>
      <w:r w:rsidR="00E26D2A" w:rsidRPr="00ED6ADA">
        <w:t xml:space="preserve"> </w:t>
      </w:r>
      <w:r w:rsidR="006F4D53" w:rsidRPr="00ED6ADA">
        <w:t>format</w:t>
      </w:r>
      <w:r w:rsidR="0011363C" w:rsidRPr="00ED6ADA">
        <w:t xml:space="preserve"> for </w:t>
      </w:r>
      <w:r w:rsidR="00B753E9" w:rsidRPr="00ED6ADA">
        <w:t xml:space="preserve">an authenticated </w:t>
      </w:r>
      <w:r w:rsidR="0011363C" w:rsidRPr="00ED6ADA">
        <w:t>unclassified publication</w:t>
      </w:r>
      <w:r w:rsidR="00F5179A" w:rsidRPr="00ED6ADA">
        <w:t xml:space="preserve">. </w:t>
      </w:r>
      <w:r w:rsidR="006F4D53" w:rsidRPr="00ED6ADA">
        <w:t xml:space="preserve">The main table of contents begins on the </w:t>
      </w:r>
      <w:r w:rsidR="007C5DBF" w:rsidRPr="00ED6ADA">
        <w:t>title page</w:t>
      </w:r>
      <w:r w:rsidR="00103089" w:rsidRPr="00ED6ADA">
        <w:t xml:space="preserve"> </w:t>
      </w:r>
      <w:r w:rsidR="00153779" w:rsidRPr="00ED6ADA">
        <w:t>but is a separate element</w:t>
      </w:r>
      <w:r w:rsidR="00F5179A" w:rsidRPr="00ED6ADA">
        <w:t xml:space="preserve">. </w:t>
      </w:r>
      <w:r w:rsidR="00320163" w:rsidRPr="00ED6ADA">
        <w:t>The title and a</w:t>
      </w:r>
      <w:r w:rsidR="00A1672A" w:rsidRPr="00ED6ADA">
        <w:t xml:space="preserve">ll </w:t>
      </w:r>
      <w:r w:rsidR="00320163" w:rsidRPr="00ED6ADA">
        <w:t xml:space="preserve">statements </w:t>
      </w:r>
      <w:r w:rsidR="008B69EF" w:rsidRPr="00ED6ADA">
        <w:t xml:space="preserve">and notices </w:t>
      </w:r>
      <w:r w:rsidR="00320163" w:rsidRPr="00ED6ADA">
        <w:t>on</w:t>
      </w:r>
      <w:r w:rsidR="00A1672A" w:rsidRPr="00ED6ADA">
        <w:t xml:space="preserve"> the </w:t>
      </w:r>
      <w:r w:rsidR="007C5DBF" w:rsidRPr="00ED6ADA">
        <w:t>title page</w:t>
      </w:r>
      <w:r w:rsidR="00320163" w:rsidRPr="00ED6ADA">
        <w:t xml:space="preserve"> </w:t>
      </w:r>
      <w:r w:rsidR="00A1672A" w:rsidRPr="00ED6ADA">
        <w:t xml:space="preserve">must </w:t>
      </w:r>
      <w:r w:rsidR="002164CC" w:rsidRPr="00ED6ADA">
        <w:t>mirror</w:t>
      </w:r>
      <w:r w:rsidR="00A1672A" w:rsidRPr="00ED6ADA">
        <w:t xml:space="preserve"> the corresponding elements of the </w:t>
      </w:r>
      <w:r w:rsidR="007C5DBF" w:rsidRPr="00ED6ADA">
        <w:t>front cover</w:t>
      </w:r>
      <w:r w:rsidR="00F5179A" w:rsidRPr="00ED6ADA">
        <w:t xml:space="preserve">. </w:t>
      </w:r>
      <w:r w:rsidR="00E26D2A" w:rsidRPr="00ED6ADA">
        <w:t xml:space="preserve">(See </w:t>
      </w:r>
      <w:r w:rsidR="00C63A35" w:rsidRPr="00ED6ADA">
        <w:t>app</w:t>
      </w:r>
      <w:r w:rsidR="002164CC" w:rsidRPr="00ED6ADA">
        <w:t xml:space="preserve"> D</w:t>
      </w:r>
      <w:r w:rsidR="00E26D2A" w:rsidRPr="00ED6ADA">
        <w:t xml:space="preserve"> for the </w:t>
      </w:r>
      <w:r w:rsidR="007C5DBF" w:rsidRPr="00ED6ADA">
        <w:t>title page</w:t>
      </w:r>
      <w:r w:rsidR="00E26D2A" w:rsidRPr="00ED6ADA">
        <w:t xml:space="preserve"> format for a classified </w:t>
      </w:r>
      <w:r w:rsidR="002164CC" w:rsidRPr="00ED6ADA">
        <w:t>and</w:t>
      </w:r>
      <w:r w:rsidR="00E26D2A" w:rsidRPr="00ED6ADA">
        <w:t xml:space="preserve"> </w:t>
      </w:r>
      <w:r w:rsidR="0024547E" w:rsidRPr="00ED6ADA">
        <w:t>CUI</w:t>
      </w:r>
      <w:r w:rsidR="00E26D2A" w:rsidRPr="00ED6ADA">
        <w:t xml:space="preserve"> publication</w:t>
      </w:r>
      <w:r w:rsidR="002164CC" w:rsidRPr="00ED6ADA">
        <w:t xml:space="preserve">. See </w:t>
      </w:r>
      <w:r w:rsidR="00C63A35" w:rsidRPr="00ED6ADA">
        <w:t>app</w:t>
      </w:r>
      <w:r w:rsidR="002164CC" w:rsidRPr="00ED6ADA">
        <w:t xml:space="preserve"> E for</w:t>
      </w:r>
      <w:r w:rsidR="00E26D2A" w:rsidRPr="00ED6ADA">
        <w:t xml:space="preserve"> the </w:t>
      </w:r>
      <w:r w:rsidR="007C5DBF" w:rsidRPr="00ED6ADA">
        <w:t>title page</w:t>
      </w:r>
      <w:r w:rsidR="00E26D2A" w:rsidRPr="00ED6ADA">
        <w:t xml:space="preserve"> format for a multi-Service publication</w:t>
      </w:r>
      <w:r w:rsidR="005D7968" w:rsidRPr="00ED6ADA">
        <w:t>.)</w:t>
      </w:r>
    </w:p>
    <w:p w14:paraId="696035CF" w14:textId="77777777" w:rsidR="002164CC" w:rsidRPr="00ED6ADA" w:rsidRDefault="002164CC" w:rsidP="00803E0B"/>
    <w:p w14:paraId="2AFD3FA9" w14:textId="77777777" w:rsidR="001A6F4C" w:rsidRPr="00ED6ADA" w:rsidRDefault="001A6F4C" w:rsidP="001A6F4C">
      <w:r w:rsidRPr="00ED6ADA">
        <w:t xml:space="preserve">          (1</w:t>
      </w:r>
      <w:r w:rsidR="00B7556D" w:rsidRPr="00ED6ADA">
        <w:t xml:space="preserve">) </w:t>
      </w:r>
      <w:r w:rsidRPr="00ED6ADA">
        <w:t>Publication designator and number</w:t>
      </w:r>
      <w:r w:rsidR="00F5179A" w:rsidRPr="00ED6ADA">
        <w:t xml:space="preserve">. </w:t>
      </w:r>
    </w:p>
    <w:p w14:paraId="507FFABA" w14:textId="77777777" w:rsidR="001A6F4C" w:rsidRPr="00ED6ADA" w:rsidRDefault="001A6F4C" w:rsidP="001A6F4C">
      <w:r w:rsidRPr="00ED6ADA">
        <w:t>The publication designator and number align right in the running head of the title page</w:t>
      </w:r>
      <w:r w:rsidR="00F5179A" w:rsidRPr="00ED6ADA">
        <w:t xml:space="preserve">. </w:t>
      </w:r>
      <w:r w:rsidRPr="00ED6ADA">
        <w:t>If the publication supersedes another publication or a previous version of the same publication, place an asterisk before the publication number</w:t>
      </w:r>
      <w:r w:rsidR="00F5179A" w:rsidRPr="00ED6ADA">
        <w:t xml:space="preserve">. </w:t>
      </w:r>
      <w:r w:rsidRPr="00ED6ADA">
        <w:t>Do not place a space between the asterisk and the publication designator</w:t>
      </w:r>
      <w:r w:rsidR="00F5179A" w:rsidRPr="00ED6ADA">
        <w:t xml:space="preserve">. </w:t>
      </w:r>
      <w:r w:rsidRPr="00ED6ADA">
        <w:t>(See TR 25-36 for guidance on assigning the publication designator and number</w:t>
      </w:r>
      <w:r w:rsidR="00F5179A" w:rsidRPr="00ED6ADA">
        <w:t xml:space="preserve">. </w:t>
      </w:r>
      <w:r w:rsidRPr="00ED6ADA">
        <w:t xml:space="preserve">See </w:t>
      </w:r>
      <w:r w:rsidR="00F92F13" w:rsidRPr="00ED6ADA">
        <w:t>para</w:t>
      </w:r>
      <w:r w:rsidRPr="00ED6ADA">
        <w:t xml:space="preserve"> 4-31 for guidance on numbering multivolume publications.)</w:t>
      </w:r>
    </w:p>
    <w:p w14:paraId="58C2A496" w14:textId="77777777" w:rsidR="001A6F4C" w:rsidRPr="00ED6ADA" w:rsidRDefault="001A6F4C" w:rsidP="001A6F4C"/>
    <w:p w14:paraId="3E30E15D" w14:textId="77777777" w:rsidR="001A6F4C" w:rsidRPr="00ED6ADA" w:rsidRDefault="001A6F4C" w:rsidP="001A6F4C">
      <w:r w:rsidRPr="00ED6ADA">
        <w:t xml:space="preserve">          (2</w:t>
      </w:r>
      <w:r w:rsidR="00B7556D" w:rsidRPr="00ED6ADA">
        <w:t xml:space="preserve">) </w:t>
      </w:r>
      <w:r w:rsidRPr="00ED6ADA">
        <w:t>Publishing authority</w:t>
      </w:r>
      <w:r w:rsidR="00F5179A" w:rsidRPr="00ED6ADA">
        <w:t xml:space="preserve">. </w:t>
      </w:r>
    </w:p>
    <w:p w14:paraId="74428293" w14:textId="77777777" w:rsidR="001A6F4C" w:rsidRPr="00ED6ADA" w:rsidRDefault="001A6F4C" w:rsidP="001A6F4C">
      <w:r w:rsidRPr="00ED6ADA">
        <w:t>The publishing authority has two parts: the department and the location (aligned right)</w:t>
      </w:r>
      <w:r w:rsidR="00F5179A" w:rsidRPr="00ED6ADA">
        <w:t xml:space="preserve">. </w:t>
      </w:r>
    </w:p>
    <w:p w14:paraId="369840C8" w14:textId="77777777" w:rsidR="001A6F4C" w:rsidRPr="00ED6ADA" w:rsidRDefault="001A6F4C" w:rsidP="001A6F4C"/>
    <w:p w14:paraId="09FA0A68" w14:textId="77777777" w:rsidR="001A6F4C" w:rsidRPr="00ED6ADA" w:rsidRDefault="001A6F4C" w:rsidP="001A6F4C">
      <w:r w:rsidRPr="00ED6ADA">
        <w:t xml:space="preserve">           (3</w:t>
      </w:r>
      <w:r w:rsidR="00B7556D" w:rsidRPr="00ED6ADA">
        <w:t xml:space="preserve">) </w:t>
      </w:r>
      <w:r w:rsidRPr="00ED6ADA">
        <w:t>Publication date</w:t>
      </w:r>
      <w:r w:rsidR="00F5179A" w:rsidRPr="00ED6ADA">
        <w:t xml:space="preserve">. </w:t>
      </w:r>
    </w:p>
    <w:p w14:paraId="586DF1C6" w14:textId="77777777" w:rsidR="001A6F4C" w:rsidRPr="00ED6ADA" w:rsidRDefault="001A6F4C" w:rsidP="001A6F4C"/>
    <w:p w14:paraId="0CE12967" w14:textId="77777777" w:rsidR="001A6F4C" w:rsidRPr="00ED6ADA" w:rsidRDefault="001A6F4C" w:rsidP="001A6F4C">
      <w:r w:rsidRPr="00ED6ADA">
        <w:t xml:space="preserve">           (a</w:t>
      </w:r>
      <w:r w:rsidR="00B7556D" w:rsidRPr="00ED6ADA">
        <w:t xml:space="preserve">) </w:t>
      </w:r>
      <w:r w:rsidRPr="00ED6ADA">
        <w:t>The publication date appears as shown in figure 4-2</w:t>
      </w:r>
      <w:r w:rsidR="00F5179A" w:rsidRPr="00ED6ADA">
        <w:t xml:space="preserve">. </w:t>
      </w:r>
      <w:r w:rsidRPr="00ED6ADA">
        <w:t>For multi-Service publications, place the date below the last listed publishing authority</w:t>
      </w:r>
      <w:r w:rsidR="00F5179A" w:rsidRPr="00ED6ADA">
        <w:t xml:space="preserve">. </w:t>
      </w:r>
    </w:p>
    <w:p w14:paraId="34FDFA2F" w14:textId="77777777" w:rsidR="008E0FA0" w:rsidRPr="00ED6ADA" w:rsidRDefault="008E0FA0" w:rsidP="001A6F4C"/>
    <w:p w14:paraId="2F9F8B58" w14:textId="77777777" w:rsidR="005A7D39" w:rsidRPr="00ED6ADA" w:rsidRDefault="005A7D39">
      <w:pPr>
        <w:tabs>
          <w:tab w:val="clear" w:pos="360"/>
          <w:tab w:val="clear" w:pos="720"/>
          <w:tab w:val="clear" w:pos="1080"/>
          <w:tab w:val="clear" w:pos="1440"/>
          <w:tab w:val="clear" w:pos="1800"/>
        </w:tabs>
        <w:rPr>
          <w:b/>
        </w:rPr>
      </w:pPr>
      <w:bookmarkStart w:id="149" w:name="_Toc55802484"/>
      <w:bookmarkStart w:id="150" w:name="_Toc61002325"/>
      <w:bookmarkStart w:id="151" w:name="_Toc99977592"/>
      <w:r w:rsidRPr="00ED6ADA">
        <w:br w:type="page"/>
      </w:r>
    </w:p>
    <w:p w14:paraId="0E73A589" w14:textId="35D7B74B" w:rsidR="002164CC" w:rsidRPr="00ED6ADA" w:rsidRDefault="002164CC" w:rsidP="001B4252">
      <w:pPr>
        <w:pStyle w:val="Table"/>
      </w:pPr>
      <w:bookmarkStart w:id="152" w:name="_Toc114126502"/>
      <w:r w:rsidRPr="00ED6ADA">
        <w:lastRenderedPageBreak/>
        <w:t xml:space="preserve">Table 4-2. </w:t>
      </w:r>
      <w:r w:rsidRPr="00ED6ADA">
        <w:br/>
        <w:t>Required title page elements</w:t>
      </w:r>
      <w:bookmarkEnd w:id="149"/>
      <w:bookmarkEnd w:id="150"/>
      <w:bookmarkEnd w:id="151"/>
      <w:bookmarkEnd w:id="152"/>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35"/>
        <w:gridCol w:w="2745"/>
        <w:gridCol w:w="585"/>
        <w:gridCol w:w="45"/>
        <w:gridCol w:w="630"/>
        <w:gridCol w:w="90"/>
        <w:gridCol w:w="630"/>
        <w:gridCol w:w="720"/>
        <w:gridCol w:w="630"/>
        <w:gridCol w:w="630"/>
        <w:gridCol w:w="630"/>
        <w:gridCol w:w="720"/>
        <w:gridCol w:w="10"/>
      </w:tblGrid>
      <w:tr w:rsidR="00B90508" w:rsidRPr="00ED6ADA" w14:paraId="592F8158" w14:textId="77777777" w:rsidTr="00CD400B">
        <w:trPr>
          <w:jc w:val="center"/>
        </w:trPr>
        <w:tc>
          <w:tcPr>
            <w:tcW w:w="3680" w:type="dxa"/>
            <w:gridSpan w:val="2"/>
            <w:vMerge w:val="restart"/>
            <w:tcBorders>
              <w:right w:val="nil"/>
            </w:tcBorders>
            <w:shd w:val="clear" w:color="auto" w:fill="auto"/>
            <w:vAlign w:val="bottom"/>
          </w:tcPr>
          <w:p w14:paraId="05A21EB0" w14:textId="77777777" w:rsidR="00E02F78" w:rsidRPr="00ED6ADA" w:rsidRDefault="00E02F78" w:rsidP="002164CC">
            <w:pPr>
              <w:rPr>
                <w:b/>
              </w:rPr>
            </w:pPr>
            <w:r w:rsidRPr="00ED6ADA">
              <w:rPr>
                <w:b/>
              </w:rPr>
              <w:t>Element</w:t>
            </w:r>
          </w:p>
        </w:tc>
        <w:tc>
          <w:tcPr>
            <w:tcW w:w="630" w:type="dxa"/>
            <w:gridSpan w:val="2"/>
            <w:vMerge w:val="restart"/>
            <w:tcBorders>
              <w:top w:val="single" w:sz="8" w:space="0" w:color="auto"/>
              <w:left w:val="nil"/>
            </w:tcBorders>
          </w:tcPr>
          <w:p w14:paraId="377FF5F8" w14:textId="77777777" w:rsidR="00E02F78" w:rsidRPr="00ED6ADA" w:rsidRDefault="00E02F78" w:rsidP="002164CC">
            <w:pPr>
              <w:rPr>
                <w:b/>
              </w:rPr>
            </w:pPr>
          </w:p>
        </w:tc>
        <w:tc>
          <w:tcPr>
            <w:tcW w:w="2070" w:type="dxa"/>
            <w:gridSpan w:val="4"/>
            <w:vMerge w:val="restart"/>
            <w:shd w:val="clear" w:color="auto" w:fill="auto"/>
            <w:vAlign w:val="center"/>
          </w:tcPr>
          <w:p w14:paraId="430BEF21" w14:textId="77777777" w:rsidR="00E02F78" w:rsidRPr="00ED6ADA" w:rsidRDefault="00E02F78" w:rsidP="002164CC">
            <w:pPr>
              <w:rPr>
                <w:b/>
              </w:rPr>
            </w:pPr>
            <w:r w:rsidRPr="00ED6ADA">
              <w:rPr>
                <w:b/>
              </w:rPr>
              <w:t>Doctrinal publications</w:t>
            </w:r>
          </w:p>
        </w:tc>
        <w:tc>
          <w:tcPr>
            <w:tcW w:w="2620" w:type="dxa"/>
            <w:gridSpan w:val="5"/>
            <w:shd w:val="clear" w:color="auto" w:fill="auto"/>
            <w:vAlign w:val="center"/>
          </w:tcPr>
          <w:p w14:paraId="3BE19C21" w14:textId="77777777" w:rsidR="00E02F78" w:rsidRPr="00ED6ADA" w:rsidRDefault="00E02F78" w:rsidP="002164CC">
            <w:pPr>
              <w:rPr>
                <w:b/>
              </w:rPr>
            </w:pPr>
            <w:r w:rsidRPr="00ED6ADA">
              <w:rPr>
                <w:b/>
              </w:rPr>
              <w:t>Training publications</w:t>
            </w:r>
          </w:p>
        </w:tc>
      </w:tr>
      <w:tr w:rsidR="00B90508" w:rsidRPr="00ED6ADA" w14:paraId="33415DEF" w14:textId="77777777" w:rsidTr="00CD400B">
        <w:trPr>
          <w:trHeight w:val="43"/>
          <w:jc w:val="center"/>
        </w:trPr>
        <w:tc>
          <w:tcPr>
            <w:tcW w:w="3680" w:type="dxa"/>
            <w:gridSpan w:val="2"/>
            <w:vMerge/>
            <w:tcBorders>
              <w:right w:val="nil"/>
            </w:tcBorders>
            <w:shd w:val="clear" w:color="auto" w:fill="auto"/>
          </w:tcPr>
          <w:p w14:paraId="0E81E144" w14:textId="77777777" w:rsidR="00E02F78" w:rsidRPr="00ED6ADA" w:rsidRDefault="00E02F78" w:rsidP="002164CC">
            <w:pPr>
              <w:rPr>
                <w:b/>
              </w:rPr>
            </w:pPr>
          </w:p>
        </w:tc>
        <w:tc>
          <w:tcPr>
            <w:tcW w:w="630" w:type="dxa"/>
            <w:gridSpan w:val="2"/>
            <w:vMerge/>
            <w:tcBorders>
              <w:left w:val="nil"/>
            </w:tcBorders>
          </w:tcPr>
          <w:p w14:paraId="27ABAE71" w14:textId="77777777" w:rsidR="00E02F78" w:rsidRPr="00ED6ADA" w:rsidRDefault="00E02F78" w:rsidP="002164CC">
            <w:pPr>
              <w:rPr>
                <w:b/>
              </w:rPr>
            </w:pPr>
          </w:p>
        </w:tc>
        <w:tc>
          <w:tcPr>
            <w:tcW w:w="2070" w:type="dxa"/>
            <w:gridSpan w:val="4"/>
            <w:vMerge/>
            <w:shd w:val="clear" w:color="auto" w:fill="auto"/>
            <w:vAlign w:val="center"/>
          </w:tcPr>
          <w:p w14:paraId="004FFC7F" w14:textId="77777777" w:rsidR="00E02F78" w:rsidRPr="00ED6ADA" w:rsidRDefault="00E02F78" w:rsidP="002164CC">
            <w:pPr>
              <w:rPr>
                <w:b/>
              </w:rPr>
            </w:pPr>
          </w:p>
        </w:tc>
        <w:tc>
          <w:tcPr>
            <w:tcW w:w="630" w:type="dxa"/>
            <w:shd w:val="clear" w:color="auto" w:fill="auto"/>
            <w:vAlign w:val="center"/>
          </w:tcPr>
          <w:p w14:paraId="179646A4" w14:textId="77777777" w:rsidR="00E02F78" w:rsidRPr="00ED6ADA" w:rsidRDefault="00E02F78" w:rsidP="002164CC">
            <w:pPr>
              <w:rPr>
                <w:b/>
              </w:rPr>
            </w:pPr>
          </w:p>
        </w:tc>
        <w:tc>
          <w:tcPr>
            <w:tcW w:w="1990" w:type="dxa"/>
            <w:gridSpan w:val="4"/>
            <w:shd w:val="clear" w:color="auto" w:fill="auto"/>
            <w:vAlign w:val="center"/>
          </w:tcPr>
          <w:p w14:paraId="7B20C563" w14:textId="77777777" w:rsidR="00E02F78" w:rsidRPr="00ED6ADA" w:rsidRDefault="00E02F78" w:rsidP="002164CC">
            <w:pPr>
              <w:rPr>
                <w:b/>
              </w:rPr>
            </w:pPr>
            <w:r w:rsidRPr="00ED6ADA">
              <w:rPr>
                <w:b/>
              </w:rPr>
              <w:t>STPs</w:t>
            </w:r>
          </w:p>
        </w:tc>
      </w:tr>
      <w:tr w:rsidR="00B90508" w:rsidRPr="00ED6ADA" w14:paraId="69E7696D" w14:textId="77777777" w:rsidTr="00CD400B">
        <w:trPr>
          <w:jc w:val="center"/>
        </w:trPr>
        <w:tc>
          <w:tcPr>
            <w:tcW w:w="3680" w:type="dxa"/>
            <w:gridSpan w:val="2"/>
            <w:vMerge/>
            <w:tcBorders>
              <w:bottom w:val="single" w:sz="8" w:space="0" w:color="auto"/>
            </w:tcBorders>
            <w:shd w:val="clear" w:color="auto" w:fill="auto"/>
          </w:tcPr>
          <w:p w14:paraId="6DBD6653" w14:textId="77777777" w:rsidR="00B753E9" w:rsidRPr="00ED6ADA" w:rsidRDefault="00B753E9" w:rsidP="00B753E9">
            <w:pPr>
              <w:rPr>
                <w:b/>
              </w:rPr>
            </w:pPr>
          </w:p>
        </w:tc>
        <w:tc>
          <w:tcPr>
            <w:tcW w:w="630" w:type="dxa"/>
            <w:gridSpan w:val="2"/>
            <w:tcBorders>
              <w:bottom w:val="single" w:sz="8" w:space="0" w:color="auto"/>
            </w:tcBorders>
          </w:tcPr>
          <w:p w14:paraId="160B6974" w14:textId="77777777" w:rsidR="00B753E9" w:rsidRPr="00ED6ADA" w:rsidRDefault="00B753E9" w:rsidP="00B753E9">
            <w:pPr>
              <w:rPr>
                <w:b/>
              </w:rPr>
            </w:pPr>
            <w:r w:rsidRPr="00ED6ADA">
              <w:rPr>
                <w:b/>
              </w:rPr>
              <w:t>TM</w:t>
            </w:r>
          </w:p>
        </w:tc>
        <w:tc>
          <w:tcPr>
            <w:tcW w:w="720" w:type="dxa"/>
            <w:gridSpan w:val="2"/>
            <w:tcBorders>
              <w:bottom w:val="single" w:sz="8" w:space="0" w:color="auto"/>
            </w:tcBorders>
            <w:shd w:val="clear" w:color="auto" w:fill="auto"/>
          </w:tcPr>
          <w:p w14:paraId="4ED93ED0" w14:textId="77777777" w:rsidR="00B753E9" w:rsidRPr="00ED6ADA" w:rsidRDefault="00B753E9" w:rsidP="00B753E9">
            <w:pPr>
              <w:rPr>
                <w:b/>
              </w:rPr>
            </w:pPr>
            <w:r w:rsidRPr="00ED6ADA">
              <w:rPr>
                <w:b/>
              </w:rPr>
              <w:t>ADP</w:t>
            </w:r>
          </w:p>
        </w:tc>
        <w:tc>
          <w:tcPr>
            <w:tcW w:w="630" w:type="dxa"/>
            <w:tcBorders>
              <w:bottom w:val="single" w:sz="8" w:space="0" w:color="auto"/>
            </w:tcBorders>
            <w:shd w:val="clear" w:color="auto" w:fill="auto"/>
          </w:tcPr>
          <w:p w14:paraId="7F4B89D3" w14:textId="77777777" w:rsidR="00B753E9" w:rsidRPr="00ED6ADA" w:rsidRDefault="00B753E9" w:rsidP="00B753E9">
            <w:pPr>
              <w:rPr>
                <w:b/>
              </w:rPr>
            </w:pPr>
            <w:r w:rsidRPr="00ED6ADA">
              <w:rPr>
                <w:b/>
              </w:rPr>
              <w:t>FM</w:t>
            </w:r>
          </w:p>
        </w:tc>
        <w:tc>
          <w:tcPr>
            <w:tcW w:w="720" w:type="dxa"/>
            <w:tcBorders>
              <w:bottom w:val="single" w:sz="8" w:space="0" w:color="auto"/>
            </w:tcBorders>
            <w:shd w:val="clear" w:color="auto" w:fill="auto"/>
          </w:tcPr>
          <w:p w14:paraId="0FF362CF" w14:textId="77777777" w:rsidR="00B753E9" w:rsidRPr="00ED6ADA" w:rsidRDefault="00B753E9" w:rsidP="00B753E9">
            <w:pPr>
              <w:rPr>
                <w:b/>
              </w:rPr>
            </w:pPr>
            <w:r w:rsidRPr="00ED6ADA">
              <w:rPr>
                <w:b/>
              </w:rPr>
              <w:t>ATP</w:t>
            </w:r>
          </w:p>
        </w:tc>
        <w:tc>
          <w:tcPr>
            <w:tcW w:w="630" w:type="dxa"/>
            <w:tcBorders>
              <w:bottom w:val="single" w:sz="8" w:space="0" w:color="auto"/>
            </w:tcBorders>
            <w:shd w:val="clear" w:color="auto" w:fill="auto"/>
          </w:tcPr>
          <w:p w14:paraId="07225C1F" w14:textId="77777777" w:rsidR="00B753E9" w:rsidRPr="00ED6ADA" w:rsidRDefault="00B753E9" w:rsidP="00B753E9">
            <w:pPr>
              <w:rPr>
                <w:b/>
              </w:rPr>
            </w:pPr>
            <w:r w:rsidRPr="00ED6ADA">
              <w:rPr>
                <w:b/>
              </w:rPr>
              <w:t>TC</w:t>
            </w:r>
          </w:p>
        </w:tc>
        <w:tc>
          <w:tcPr>
            <w:tcW w:w="630" w:type="dxa"/>
            <w:tcBorders>
              <w:bottom w:val="single" w:sz="8" w:space="0" w:color="auto"/>
            </w:tcBorders>
            <w:shd w:val="clear" w:color="auto" w:fill="auto"/>
          </w:tcPr>
          <w:p w14:paraId="4C34B839" w14:textId="77777777" w:rsidR="00B753E9" w:rsidRPr="00ED6ADA" w:rsidRDefault="00B753E9" w:rsidP="00B753E9">
            <w:pPr>
              <w:rPr>
                <w:b/>
              </w:rPr>
            </w:pPr>
            <w:r w:rsidRPr="00ED6ADA">
              <w:rPr>
                <w:b/>
              </w:rPr>
              <w:t>SM</w:t>
            </w:r>
          </w:p>
        </w:tc>
        <w:tc>
          <w:tcPr>
            <w:tcW w:w="630" w:type="dxa"/>
            <w:tcBorders>
              <w:bottom w:val="single" w:sz="8" w:space="0" w:color="auto"/>
            </w:tcBorders>
            <w:shd w:val="clear" w:color="auto" w:fill="auto"/>
          </w:tcPr>
          <w:p w14:paraId="1D8C4DEF" w14:textId="77777777" w:rsidR="00B753E9" w:rsidRPr="00ED6ADA" w:rsidRDefault="00B753E9" w:rsidP="00B753E9">
            <w:pPr>
              <w:rPr>
                <w:b/>
              </w:rPr>
            </w:pPr>
            <w:r w:rsidRPr="00ED6ADA">
              <w:rPr>
                <w:b/>
              </w:rPr>
              <w:t>TG</w:t>
            </w:r>
          </w:p>
        </w:tc>
        <w:tc>
          <w:tcPr>
            <w:tcW w:w="730" w:type="dxa"/>
            <w:gridSpan w:val="2"/>
            <w:tcBorders>
              <w:bottom w:val="single" w:sz="8" w:space="0" w:color="auto"/>
            </w:tcBorders>
            <w:shd w:val="clear" w:color="auto" w:fill="auto"/>
          </w:tcPr>
          <w:p w14:paraId="2A967A87" w14:textId="77777777" w:rsidR="00B753E9" w:rsidRPr="00ED6ADA" w:rsidRDefault="00B753E9" w:rsidP="00B753E9">
            <w:pPr>
              <w:rPr>
                <w:b/>
              </w:rPr>
            </w:pPr>
            <w:r w:rsidRPr="00ED6ADA">
              <w:rPr>
                <w:b/>
              </w:rPr>
              <w:t>OFS</w:t>
            </w:r>
          </w:p>
        </w:tc>
      </w:tr>
      <w:tr w:rsidR="00B90508" w:rsidRPr="00ED6ADA" w14:paraId="058CECB5" w14:textId="77777777" w:rsidTr="00CD400B">
        <w:trPr>
          <w:jc w:val="center"/>
        </w:trPr>
        <w:tc>
          <w:tcPr>
            <w:tcW w:w="3680" w:type="dxa"/>
            <w:gridSpan w:val="2"/>
            <w:shd w:val="clear" w:color="auto" w:fill="auto"/>
          </w:tcPr>
          <w:p w14:paraId="6DC47960" w14:textId="77777777" w:rsidR="00B753E9" w:rsidRPr="00ED6ADA" w:rsidRDefault="00B753E9" w:rsidP="00B753E9">
            <w:r w:rsidRPr="00ED6ADA">
              <w:t xml:space="preserve">Publication </w:t>
            </w:r>
            <w:r w:rsidR="001F1736" w:rsidRPr="00ED6ADA">
              <w:t>designator</w:t>
            </w:r>
            <w:r w:rsidRPr="00ED6ADA">
              <w:t xml:space="preserve"> and number</w:t>
            </w:r>
          </w:p>
        </w:tc>
        <w:tc>
          <w:tcPr>
            <w:tcW w:w="630" w:type="dxa"/>
            <w:gridSpan w:val="2"/>
            <w:vAlign w:val="center"/>
          </w:tcPr>
          <w:p w14:paraId="25713E9B" w14:textId="77777777" w:rsidR="00B753E9" w:rsidRPr="00ED6ADA" w:rsidRDefault="00B753E9" w:rsidP="00B753E9">
            <w:r w:rsidRPr="00ED6ADA">
              <w:t>R</w:t>
            </w:r>
          </w:p>
        </w:tc>
        <w:tc>
          <w:tcPr>
            <w:tcW w:w="720" w:type="dxa"/>
            <w:gridSpan w:val="2"/>
            <w:shd w:val="clear" w:color="auto" w:fill="auto"/>
            <w:vAlign w:val="center"/>
          </w:tcPr>
          <w:p w14:paraId="047B74FD" w14:textId="77777777" w:rsidR="00B753E9" w:rsidRPr="00ED6ADA" w:rsidRDefault="00B753E9" w:rsidP="00B753E9">
            <w:r w:rsidRPr="00ED6ADA">
              <w:t>R</w:t>
            </w:r>
          </w:p>
        </w:tc>
        <w:tc>
          <w:tcPr>
            <w:tcW w:w="630" w:type="dxa"/>
            <w:shd w:val="clear" w:color="auto" w:fill="auto"/>
            <w:vAlign w:val="center"/>
          </w:tcPr>
          <w:p w14:paraId="0F43B5A0" w14:textId="77777777" w:rsidR="00B753E9" w:rsidRPr="00ED6ADA" w:rsidRDefault="00B753E9" w:rsidP="00B753E9">
            <w:r w:rsidRPr="00ED6ADA">
              <w:t>R</w:t>
            </w:r>
          </w:p>
        </w:tc>
        <w:tc>
          <w:tcPr>
            <w:tcW w:w="720" w:type="dxa"/>
            <w:shd w:val="clear" w:color="auto" w:fill="auto"/>
            <w:vAlign w:val="center"/>
          </w:tcPr>
          <w:p w14:paraId="339B78F1" w14:textId="77777777" w:rsidR="00B753E9" w:rsidRPr="00ED6ADA" w:rsidRDefault="00B753E9" w:rsidP="00B753E9">
            <w:r w:rsidRPr="00ED6ADA">
              <w:t>R</w:t>
            </w:r>
          </w:p>
        </w:tc>
        <w:tc>
          <w:tcPr>
            <w:tcW w:w="630" w:type="dxa"/>
            <w:shd w:val="clear" w:color="auto" w:fill="auto"/>
            <w:vAlign w:val="center"/>
          </w:tcPr>
          <w:p w14:paraId="6E7B89C5" w14:textId="77777777" w:rsidR="00B753E9" w:rsidRPr="00ED6ADA" w:rsidRDefault="00B753E9" w:rsidP="00B753E9">
            <w:r w:rsidRPr="00ED6ADA">
              <w:t>R</w:t>
            </w:r>
          </w:p>
        </w:tc>
        <w:tc>
          <w:tcPr>
            <w:tcW w:w="630" w:type="dxa"/>
            <w:shd w:val="clear" w:color="auto" w:fill="auto"/>
            <w:vAlign w:val="center"/>
          </w:tcPr>
          <w:p w14:paraId="14612AB4" w14:textId="77777777" w:rsidR="00B753E9" w:rsidRPr="00ED6ADA" w:rsidRDefault="00B753E9" w:rsidP="00B753E9">
            <w:r w:rsidRPr="00ED6ADA">
              <w:t>R</w:t>
            </w:r>
          </w:p>
        </w:tc>
        <w:tc>
          <w:tcPr>
            <w:tcW w:w="630" w:type="dxa"/>
            <w:shd w:val="clear" w:color="auto" w:fill="auto"/>
            <w:vAlign w:val="center"/>
          </w:tcPr>
          <w:p w14:paraId="6EAFF0AA" w14:textId="77777777" w:rsidR="00B753E9" w:rsidRPr="00ED6ADA" w:rsidRDefault="00B753E9" w:rsidP="00B753E9">
            <w:r w:rsidRPr="00ED6ADA">
              <w:t>R</w:t>
            </w:r>
          </w:p>
        </w:tc>
        <w:tc>
          <w:tcPr>
            <w:tcW w:w="730" w:type="dxa"/>
            <w:gridSpan w:val="2"/>
            <w:shd w:val="clear" w:color="auto" w:fill="auto"/>
            <w:vAlign w:val="center"/>
          </w:tcPr>
          <w:p w14:paraId="6EB08937" w14:textId="77777777" w:rsidR="00B753E9" w:rsidRPr="00ED6ADA" w:rsidRDefault="00B753E9" w:rsidP="00B753E9">
            <w:r w:rsidRPr="00ED6ADA">
              <w:t>R</w:t>
            </w:r>
          </w:p>
        </w:tc>
      </w:tr>
      <w:tr w:rsidR="00B90508" w:rsidRPr="00ED6ADA" w14:paraId="65E48FA8" w14:textId="77777777" w:rsidTr="00CD400B">
        <w:trPr>
          <w:jc w:val="center"/>
        </w:trPr>
        <w:tc>
          <w:tcPr>
            <w:tcW w:w="3680" w:type="dxa"/>
            <w:gridSpan w:val="2"/>
            <w:shd w:val="clear" w:color="auto" w:fill="auto"/>
          </w:tcPr>
          <w:p w14:paraId="0A619A9F" w14:textId="77777777" w:rsidR="00B753E9" w:rsidRPr="00ED6ADA" w:rsidRDefault="00B753E9" w:rsidP="00B753E9">
            <w:r w:rsidRPr="00ED6ADA">
              <w:t>Publication heading</w:t>
            </w:r>
          </w:p>
        </w:tc>
        <w:tc>
          <w:tcPr>
            <w:tcW w:w="630" w:type="dxa"/>
            <w:gridSpan w:val="2"/>
          </w:tcPr>
          <w:p w14:paraId="5D758872" w14:textId="77777777" w:rsidR="00B753E9" w:rsidRPr="00ED6ADA" w:rsidRDefault="00B753E9" w:rsidP="00B753E9">
            <w:r w:rsidRPr="00ED6ADA">
              <w:t>R</w:t>
            </w:r>
          </w:p>
        </w:tc>
        <w:tc>
          <w:tcPr>
            <w:tcW w:w="720" w:type="dxa"/>
            <w:gridSpan w:val="2"/>
            <w:shd w:val="clear" w:color="auto" w:fill="auto"/>
          </w:tcPr>
          <w:p w14:paraId="01007095" w14:textId="77777777" w:rsidR="00B753E9" w:rsidRPr="00ED6ADA" w:rsidRDefault="00B753E9" w:rsidP="00B753E9">
            <w:r w:rsidRPr="00ED6ADA">
              <w:t>R</w:t>
            </w:r>
          </w:p>
        </w:tc>
        <w:tc>
          <w:tcPr>
            <w:tcW w:w="630" w:type="dxa"/>
            <w:shd w:val="clear" w:color="auto" w:fill="auto"/>
          </w:tcPr>
          <w:p w14:paraId="08EBBE94" w14:textId="77777777" w:rsidR="00B753E9" w:rsidRPr="00ED6ADA" w:rsidRDefault="00B753E9" w:rsidP="00B753E9">
            <w:r w:rsidRPr="00ED6ADA">
              <w:t>R</w:t>
            </w:r>
          </w:p>
        </w:tc>
        <w:tc>
          <w:tcPr>
            <w:tcW w:w="720" w:type="dxa"/>
            <w:shd w:val="clear" w:color="auto" w:fill="auto"/>
          </w:tcPr>
          <w:p w14:paraId="56FADAF4" w14:textId="77777777" w:rsidR="00B753E9" w:rsidRPr="00ED6ADA" w:rsidRDefault="00B753E9" w:rsidP="00B753E9">
            <w:r w:rsidRPr="00ED6ADA">
              <w:t>R</w:t>
            </w:r>
          </w:p>
        </w:tc>
        <w:tc>
          <w:tcPr>
            <w:tcW w:w="630" w:type="dxa"/>
            <w:shd w:val="clear" w:color="auto" w:fill="auto"/>
          </w:tcPr>
          <w:p w14:paraId="70AEA7E7" w14:textId="77777777" w:rsidR="00B753E9" w:rsidRPr="00ED6ADA" w:rsidRDefault="00B753E9" w:rsidP="00B753E9">
            <w:r w:rsidRPr="00ED6ADA">
              <w:t>R</w:t>
            </w:r>
          </w:p>
        </w:tc>
        <w:tc>
          <w:tcPr>
            <w:tcW w:w="630" w:type="dxa"/>
            <w:shd w:val="clear" w:color="auto" w:fill="auto"/>
          </w:tcPr>
          <w:p w14:paraId="776C4898" w14:textId="77777777" w:rsidR="00B753E9" w:rsidRPr="00ED6ADA" w:rsidRDefault="00B753E9" w:rsidP="00B753E9">
            <w:r w:rsidRPr="00ED6ADA">
              <w:t>R</w:t>
            </w:r>
          </w:p>
        </w:tc>
        <w:tc>
          <w:tcPr>
            <w:tcW w:w="630" w:type="dxa"/>
            <w:shd w:val="clear" w:color="auto" w:fill="auto"/>
          </w:tcPr>
          <w:p w14:paraId="1029DCD8" w14:textId="77777777" w:rsidR="00B753E9" w:rsidRPr="00ED6ADA" w:rsidRDefault="00B753E9" w:rsidP="00B753E9">
            <w:r w:rsidRPr="00ED6ADA">
              <w:t>R</w:t>
            </w:r>
          </w:p>
        </w:tc>
        <w:tc>
          <w:tcPr>
            <w:tcW w:w="730" w:type="dxa"/>
            <w:gridSpan w:val="2"/>
            <w:shd w:val="clear" w:color="auto" w:fill="auto"/>
          </w:tcPr>
          <w:p w14:paraId="3109F40E" w14:textId="77777777" w:rsidR="00B753E9" w:rsidRPr="00ED6ADA" w:rsidRDefault="00B753E9" w:rsidP="00B753E9">
            <w:r w:rsidRPr="00ED6ADA">
              <w:t>R</w:t>
            </w:r>
          </w:p>
        </w:tc>
      </w:tr>
      <w:tr w:rsidR="00B90508" w:rsidRPr="00ED6ADA" w14:paraId="3E31D957" w14:textId="77777777" w:rsidTr="00CD400B">
        <w:trPr>
          <w:jc w:val="center"/>
        </w:trPr>
        <w:tc>
          <w:tcPr>
            <w:tcW w:w="3680" w:type="dxa"/>
            <w:gridSpan w:val="2"/>
            <w:shd w:val="clear" w:color="auto" w:fill="auto"/>
          </w:tcPr>
          <w:p w14:paraId="0C680051" w14:textId="77777777" w:rsidR="00B753E9" w:rsidRPr="00ED6ADA" w:rsidRDefault="00B753E9" w:rsidP="00B753E9">
            <w:r w:rsidRPr="00ED6ADA">
              <w:t>Publication date (day/month/year)</w:t>
            </w:r>
          </w:p>
        </w:tc>
        <w:tc>
          <w:tcPr>
            <w:tcW w:w="630" w:type="dxa"/>
            <w:gridSpan w:val="2"/>
            <w:vAlign w:val="center"/>
          </w:tcPr>
          <w:p w14:paraId="0CE0E691" w14:textId="77777777" w:rsidR="00B753E9" w:rsidRPr="00ED6ADA" w:rsidRDefault="00B753E9" w:rsidP="00B753E9">
            <w:r w:rsidRPr="00ED6ADA">
              <w:t>R</w:t>
            </w:r>
          </w:p>
        </w:tc>
        <w:tc>
          <w:tcPr>
            <w:tcW w:w="720" w:type="dxa"/>
            <w:gridSpan w:val="2"/>
            <w:shd w:val="clear" w:color="auto" w:fill="auto"/>
            <w:vAlign w:val="center"/>
          </w:tcPr>
          <w:p w14:paraId="2AF9F290" w14:textId="77777777" w:rsidR="00B753E9" w:rsidRPr="00ED6ADA" w:rsidRDefault="00B753E9" w:rsidP="00B753E9">
            <w:r w:rsidRPr="00ED6ADA">
              <w:t>R</w:t>
            </w:r>
          </w:p>
        </w:tc>
        <w:tc>
          <w:tcPr>
            <w:tcW w:w="630" w:type="dxa"/>
            <w:shd w:val="clear" w:color="auto" w:fill="auto"/>
            <w:vAlign w:val="center"/>
          </w:tcPr>
          <w:p w14:paraId="51DB4665" w14:textId="77777777" w:rsidR="00B753E9" w:rsidRPr="00ED6ADA" w:rsidRDefault="00B753E9" w:rsidP="00B753E9">
            <w:r w:rsidRPr="00ED6ADA">
              <w:t>R</w:t>
            </w:r>
          </w:p>
        </w:tc>
        <w:tc>
          <w:tcPr>
            <w:tcW w:w="720" w:type="dxa"/>
            <w:shd w:val="clear" w:color="auto" w:fill="auto"/>
            <w:vAlign w:val="center"/>
          </w:tcPr>
          <w:p w14:paraId="6428607D" w14:textId="77777777" w:rsidR="00B753E9" w:rsidRPr="00ED6ADA" w:rsidRDefault="00B753E9" w:rsidP="00B753E9">
            <w:r w:rsidRPr="00ED6ADA">
              <w:t>R</w:t>
            </w:r>
          </w:p>
        </w:tc>
        <w:tc>
          <w:tcPr>
            <w:tcW w:w="630" w:type="dxa"/>
            <w:shd w:val="clear" w:color="auto" w:fill="auto"/>
            <w:vAlign w:val="center"/>
          </w:tcPr>
          <w:p w14:paraId="7C0A8668" w14:textId="77777777" w:rsidR="00B753E9" w:rsidRPr="00ED6ADA" w:rsidRDefault="00B753E9" w:rsidP="00B753E9">
            <w:r w:rsidRPr="00ED6ADA">
              <w:t>R</w:t>
            </w:r>
          </w:p>
        </w:tc>
        <w:tc>
          <w:tcPr>
            <w:tcW w:w="630" w:type="dxa"/>
            <w:shd w:val="clear" w:color="auto" w:fill="auto"/>
            <w:vAlign w:val="center"/>
          </w:tcPr>
          <w:p w14:paraId="3AD32C4F" w14:textId="77777777" w:rsidR="00B753E9" w:rsidRPr="00ED6ADA" w:rsidRDefault="00B753E9" w:rsidP="00B753E9">
            <w:r w:rsidRPr="00ED6ADA">
              <w:t>R</w:t>
            </w:r>
          </w:p>
        </w:tc>
        <w:tc>
          <w:tcPr>
            <w:tcW w:w="630" w:type="dxa"/>
            <w:shd w:val="clear" w:color="auto" w:fill="auto"/>
            <w:vAlign w:val="center"/>
          </w:tcPr>
          <w:p w14:paraId="52579529" w14:textId="77777777" w:rsidR="00B753E9" w:rsidRPr="00ED6ADA" w:rsidRDefault="00B753E9" w:rsidP="00B753E9">
            <w:r w:rsidRPr="00ED6ADA">
              <w:t>R</w:t>
            </w:r>
          </w:p>
        </w:tc>
        <w:tc>
          <w:tcPr>
            <w:tcW w:w="730" w:type="dxa"/>
            <w:gridSpan w:val="2"/>
            <w:shd w:val="clear" w:color="auto" w:fill="auto"/>
            <w:vAlign w:val="center"/>
          </w:tcPr>
          <w:p w14:paraId="05022429" w14:textId="77777777" w:rsidR="00B753E9" w:rsidRPr="00ED6ADA" w:rsidRDefault="00B753E9" w:rsidP="00B753E9">
            <w:r w:rsidRPr="00ED6ADA">
              <w:t>R</w:t>
            </w:r>
          </w:p>
        </w:tc>
      </w:tr>
      <w:tr w:rsidR="00B90508" w:rsidRPr="00ED6ADA" w14:paraId="1EF11B3E" w14:textId="77777777" w:rsidTr="00CD400B">
        <w:trPr>
          <w:jc w:val="center"/>
        </w:trPr>
        <w:tc>
          <w:tcPr>
            <w:tcW w:w="3680" w:type="dxa"/>
            <w:gridSpan w:val="2"/>
            <w:shd w:val="clear" w:color="auto" w:fill="auto"/>
          </w:tcPr>
          <w:p w14:paraId="196BAB09" w14:textId="77777777" w:rsidR="00B753E9" w:rsidRPr="00ED6ADA" w:rsidRDefault="00B753E9" w:rsidP="00B753E9">
            <w:r w:rsidRPr="00ED6ADA">
              <w:t>Publication title</w:t>
            </w:r>
          </w:p>
        </w:tc>
        <w:tc>
          <w:tcPr>
            <w:tcW w:w="630" w:type="dxa"/>
            <w:gridSpan w:val="2"/>
            <w:vAlign w:val="center"/>
          </w:tcPr>
          <w:p w14:paraId="528D363C" w14:textId="77777777" w:rsidR="00B753E9" w:rsidRPr="00ED6ADA" w:rsidRDefault="00B753E9" w:rsidP="00B753E9">
            <w:r w:rsidRPr="00ED6ADA">
              <w:t>R</w:t>
            </w:r>
          </w:p>
        </w:tc>
        <w:tc>
          <w:tcPr>
            <w:tcW w:w="720" w:type="dxa"/>
            <w:gridSpan w:val="2"/>
            <w:shd w:val="clear" w:color="auto" w:fill="auto"/>
            <w:vAlign w:val="center"/>
          </w:tcPr>
          <w:p w14:paraId="0E667DF5" w14:textId="77777777" w:rsidR="00B753E9" w:rsidRPr="00ED6ADA" w:rsidRDefault="00B753E9" w:rsidP="00B753E9">
            <w:r w:rsidRPr="00ED6ADA">
              <w:t>R</w:t>
            </w:r>
          </w:p>
        </w:tc>
        <w:tc>
          <w:tcPr>
            <w:tcW w:w="630" w:type="dxa"/>
            <w:shd w:val="clear" w:color="auto" w:fill="auto"/>
            <w:vAlign w:val="center"/>
          </w:tcPr>
          <w:p w14:paraId="0CFAD189" w14:textId="77777777" w:rsidR="00B753E9" w:rsidRPr="00ED6ADA" w:rsidRDefault="00B753E9" w:rsidP="00B753E9">
            <w:r w:rsidRPr="00ED6ADA">
              <w:t>R</w:t>
            </w:r>
          </w:p>
        </w:tc>
        <w:tc>
          <w:tcPr>
            <w:tcW w:w="720" w:type="dxa"/>
            <w:shd w:val="clear" w:color="auto" w:fill="auto"/>
            <w:vAlign w:val="center"/>
          </w:tcPr>
          <w:p w14:paraId="0D452AB9" w14:textId="77777777" w:rsidR="00B753E9" w:rsidRPr="00ED6ADA" w:rsidRDefault="00B753E9" w:rsidP="00B753E9">
            <w:r w:rsidRPr="00ED6ADA">
              <w:t>R</w:t>
            </w:r>
          </w:p>
        </w:tc>
        <w:tc>
          <w:tcPr>
            <w:tcW w:w="630" w:type="dxa"/>
            <w:shd w:val="clear" w:color="auto" w:fill="auto"/>
            <w:vAlign w:val="center"/>
          </w:tcPr>
          <w:p w14:paraId="3184A64B" w14:textId="77777777" w:rsidR="00B753E9" w:rsidRPr="00ED6ADA" w:rsidRDefault="00B753E9" w:rsidP="00B753E9">
            <w:r w:rsidRPr="00ED6ADA">
              <w:t>R</w:t>
            </w:r>
          </w:p>
        </w:tc>
        <w:tc>
          <w:tcPr>
            <w:tcW w:w="630" w:type="dxa"/>
            <w:shd w:val="clear" w:color="auto" w:fill="auto"/>
            <w:vAlign w:val="center"/>
          </w:tcPr>
          <w:p w14:paraId="48EC4FBB" w14:textId="77777777" w:rsidR="00B753E9" w:rsidRPr="00ED6ADA" w:rsidRDefault="00B753E9" w:rsidP="00B753E9">
            <w:r w:rsidRPr="00ED6ADA">
              <w:t>R</w:t>
            </w:r>
          </w:p>
        </w:tc>
        <w:tc>
          <w:tcPr>
            <w:tcW w:w="630" w:type="dxa"/>
            <w:shd w:val="clear" w:color="auto" w:fill="auto"/>
            <w:vAlign w:val="center"/>
          </w:tcPr>
          <w:p w14:paraId="2CBB9386" w14:textId="77777777" w:rsidR="00B753E9" w:rsidRPr="00ED6ADA" w:rsidRDefault="00B753E9" w:rsidP="00B753E9">
            <w:r w:rsidRPr="00ED6ADA">
              <w:t>R</w:t>
            </w:r>
          </w:p>
        </w:tc>
        <w:tc>
          <w:tcPr>
            <w:tcW w:w="730" w:type="dxa"/>
            <w:gridSpan w:val="2"/>
            <w:shd w:val="clear" w:color="auto" w:fill="auto"/>
            <w:vAlign w:val="center"/>
          </w:tcPr>
          <w:p w14:paraId="3317464F" w14:textId="77777777" w:rsidR="00B753E9" w:rsidRPr="00ED6ADA" w:rsidRDefault="00B753E9" w:rsidP="00B753E9">
            <w:r w:rsidRPr="00ED6ADA">
              <w:t>R</w:t>
            </w:r>
          </w:p>
        </w:tc>
      </w:tr>
      <w:tr w:rsidR="00B90508" w:rsidRPr="00ED6ADA" w14:paraId="7BEED371" w14:textId="77777777" w:rsidTr="00CD400B">
        <w:trPr>
          <w:jc w:val="center"/>
        </w:trPr>
        <w:tc>
          <w:tcPr>
            <w:tcW w:w="3680" w:type="dxa"/>
            <w:gridSpan w:val="2"/>
            <w:shd w:val="clear" w:color="auto" w:fill="auto"/>
          </w:tcPr>
          <w:p w14:paraId="22AEEB7F" w14:textId="77777777" w:rsidR="000143CB" w:rsidRPr="00ED6ADA" w:rsidRDefault="000143CB" w:rsidP="00B753E9">
            <w:r w:rsidRPr="00ED6ADA">
              <w:t>Distribution statement</w:t>
            </w:r>
            <w:r w:rsidR="00156E7F" w:rsidRPr="00ED6ADA">
              <w:rPr>
                <w:vertAlign w:val="superscript"/>
              </w:rPr>
              <w:t>1</w:t>
            </w:r>
          </w:p>
        </w:tc>
        <w:tc>
          <w:tcPr>
            <w:tcW w:w="630" w:type="dxa"/>
            <w:gridSpan w:val="2"/>
            <w:vAlign w:val="center"/>
          </w:tcPr>
          <w:p w14:paraId="2B8D360A" w14:textId="77777777" w:rsidR="000143CB" w:rsidRPr="00ED6ADA" w:rsidRDefault="00156E7F" w:rsidP="00B753E9">
            <w:r w:rsidRPr="00ED6ADA">
              <w:t>R</w:t>
            </w:r>
          </w:p>
        </w:tc>
        <w:tc>
          <w:tcPr>
            <w:tcW w:w="720" w:type="dxa"/>
            <w:gridSpan w:val="2"/>
            <w:shd w:val="clear" w:color="auto" w:fill="auto"/>
            <w:vAlign w:val="center"/>
          </w:tcPr>
          <w:p w14:paraId="635EDB5F" w14:textId="77777777" w:rsidR="000143CB" w:rsidRPr="00ED6ADA" w:rsidRDefault="00156E7F" w:rsidP="00B753E9">
            <w:r w:rsidRPr="00ED6ADA">
              <w:t>R</w:t>
            </w:r>
          </w:p>
        </w:tc>
        <w:tc>
          <w:tcPr>
            <w:tcW w:w="630" w:type="dxa"/>
            <w:shd w:val="clear" w:color="auto" w:fill="auto"/>
            <w:vAlign w:val="center"/>
          </w:tcPr>
          <w:p w14:paraId="4912BF20" w14:textId="77777777" w:rsidR="000143CB" w:rsidRPr="00ED6ADA" w:rsidRDefault="00156E7F" w:rsidP="00B753E9">
            <w:r w:rsidRPr="00ED6ADA">
              <w:t>R</w:t>
            </w:r>
          </w:p>
        </w:tc>
        <w:tc>
          <w:tcPr>
            <w:tcW w:w="720" w:type="dxa"/>
            <w:shd w:val="clear" w:color="auto" w:fill="auto"/>
            <w:vAlign w:val="center"/>
          </w:tcPr>
          <w:p w14:paraId="6F3B12E0" w14:textId="77777777" w:rsidR="000143CB" w:rsidRPr="00ED6ADA" w:rsidRDefault="00156E7F" w:rsidP="00B753E9">
            <w:r w:rsidRPr="00ED6ADA">
              <w:t>R</w:t>
            </w:r>
          </w:p>
        </w:tc>
        <w:tc>
          <w:tcPr>
            <w:tcW w:w="630" w:type="dxa"/>
            <w:shd w:val="clear" w:color="auto" w:fill="auto"/>
            <w:vAlign w:val="center"/>
          </w:tcPr>
          <w:p w14:paraId="48501CED" w14:textId="77777777" w:rsidR="000143CB" w:rsidRPr="00ED6ADA" w:rsidRDefault="00156E7F" w:rsidP="00B753E9">
            <w:r w:rsidRPr="00ED6ADA">
              <w:t>R</w:t>
            </w:r>
          </w:p>
        </w:tc>
        <w:tc>
          <w:tcPr>
            <w:tcW w:w="630" w:type="dxa"/>
            <w:shd w:val="clear" w:color="auto" w:fill="auto"/>
            <w:vAlign w:val="center"/>
          </w:tcPr>
          <w:p w14:paraId="44728C2F" w14:textId="77777777" w:rsidR="000143CB" w:rsidRPr="00ED6ADA" w:rsidRDefault="00156E7F" w:rsidP="00B753E9">
            <w:r w:rsidRPr="00ED6ADA">
              <w:t>R</w:t>
            </w:r>
          </w:p>
        </w:tc>
        <w:tc>
          <w:tcPr>
            <w:tcW w:w="630" w:type="dxa"/>
            <w:shd w:val="clear" w:color="auto" w:fill="auto"/>
            <w:vAlign w:val="center"/>
          </w:tcPr>
          <w:p w14:paraId="7978C9FA" w14:textId="77777777" w:rsidR="000143CB" w:rsidRPr="00ED6ADA" w:rsidRDefault="00156E7F" w:rsidP="00B753E9">
            <w:r w:rsidRPr="00ED6ADA">
              <w:t>R</w:t>
            </w:r>
          </w:p>
        </w:tc>
        <w:tc>
          <w:tcPr>
            <w:tcW w:w="730" w:type="dxa"/>
            <w:gridSpan w:val="2"/>
            <w:shd w:val="clear" w:color="auto" w:fill="auto"/>
            <w:vAlign w:val="center"/>
          </w:tcPr>
          <w:p w14:paraId="29E97308" w14:textId="77777777" w:rsidR="000143CB" w:rsidRPr="00ED6ADA" w:rsidRDefault="00156E7F" w:rsidP="00B753E9">
            <w:r w:rsidRPr="00ED6ADA">
              <w:t>R</w:t>
            </w:r>
          </w:p>
        </w:tc>
      </w:tr>
      <w:tr w:rsidR="00B90508" w:rsidRPr="00ED6ADA" w14:paraId="3114590F" w14:textId="77777777" w:rsidTr="00CD400B">
        <w:trPr>
          <w:jc w:val="center"/>
        </w:trPr>
        <w:tc>
          <w:tcPr>
            <w:tcW w:w="3680" w:type="dxa"/>
            <w:gridSpan w:val="2"/>
            <w:shd w:val="clear" w:color="auto" w:fill="auto"/>
          </w:tcPr>
          <w:p w14:paraId="14329894" w14:textId="41FB8DDB" w:rsidR="00B753E9" w:rsidRPr="00ED6ADA" w:rsidRDefault="00B753E9" w:rsidP="00683B68">
            <w:r w:rsidRPr="00ED6ADA">
              <w:t xml:space="preserve">Distribution </w:t>
            </w:r>
            <w:r w:rsidR="000F7C58" w:rsidRPr="00ED6ADA">
              <w:t xml:space="preserve">restriction </w:t>
            </w:r>
            <w:r w:rsidRPr="00ED6ADA">
              <w:t>statement</w:t>
            </w:r>
            <w:r w:rsidR="00156E7F" w:rsidRPr="00ED6ADA">
              <w:rPr>
                <w:vertAlign w:val="superscript"/>
              </w:rPr>
              <w:t>2</w:t>
            </w:r>
          </w:p>
        </w:tc>
        <w:tc>
          <w:tcPr>
            <w:tcW w:w="630" w:type="dxa"/>
            <w:gridSpan w:val="2"/>
            <w:vAlign w:val="center"/>
          </w:tcPr>
          <w:p w14:paraId="7414296C" w14:textId="77777777" w:rsidR="00B753E9" w:rsidRPr="00ED6ADA" w:rsidRDefault="00B753E9" w:rsidP="00B753E9">
            <w:r w:rsidRPr="00ED6ADA">
              <w:t>R</w:t>
            </w:r>
            <w:r w:rsidR="000143CB" w:rsidRPr="00ED6ADA">
              <w:t>A</w:t>
            </w:r>
          </w:p>
        </w:tc>
        <w:tc>
          <w:tcPr>
            <w:tcW w:w="720" w:type="dxa"/>
            <w:gridSpan w:val="2"/>
            <w:shd w:val="clear" w:color="auto" w:fill="auto"/>
            <w:vAlign w:val="center"/>
          </w:tcPr>
          <w:p w14:paraId="44861543" w14:textId="77777777" w:rsidR="00B753E9" w:rsidRPr="00ED6ADA" w:rsidRDefault="00B753E9" w:rsidP="00B753E9">
            <w:r w:rsidRPr="00ED6ADA">
              <w:t>R</w:t>
            </w:r>
            <w:r w:rsidR="000143CB" w:rsidRPr="00ED6ADA">
              <w:t>A</w:t>
            </w:r>
          </w:p>
        </w:tc>
        <w:tc>
          <w:tcPr>
            <w:tcW w:w="630" w:type="dxa"/>
            <w:shd w:val="clear" w:color="auto" w:fill="auto"/>
            <w:vAlign w:val="center"/>
          </w:tcPr>
          <w:p w14:paraId="66EA7D16" w14:textId="77777777" w:rsidR="00B753E9" w:rsidRPr="00ED6ADA" w:rsidRDefault="00B753E9" w:rsidP="00B753E9">
            <w:r w:rsidRPr="00ED6ADA">
              <w:t>R</w:t>
            </w:r>
            <w:r w:rsidR="000143CB" w:rsidRPr="00ED6ADA">
              <w:t>A</w:t>
            </w:r>
          </w:p>
        </w:tc>
        <w:tc>
          <w:tcPr>
            <w:tcW w:w="720" w:type="dxa"/>
            <w:shd w:val="clear" w:color="auto" w:fill="auto"/>
            <w:vAlign w:val="center"/>
          </w:tcPr>
          <w:p w14:paraId="4CCD9559" w14:textId="77777777" w:rsidR="00B753E9" w:rsidRPr="00ED6ADA" w:rsidRDefault="00B753E9" w:rsidP="00B753E9">
            <w:r w:rsidRPr="00ED6ADA">
              <w:t>R</w:t>
            </w:r>
            <w:r w:rsidR="000143CB" w:rsidRPr="00ED6ADA">
              <w:t>A</w:t>
            </w:r>
          </w:p>
        </w:tc>
        <w:tc>
          <w:tcPr>
            <w:tcW w:w="630" w:type="dxa"/>
            <w:shd w:val="clear" w:color="auto" w:fill="auto"/>
            <w:vAlign w:val="center"/>
          </w:tcPr>
          <w:p w14:paraId="05E767CE" w14:textId="77777777" w:rsidR="00B753E9" w:rsidRPr="00ED6ADA" w:rsidRDefault="00B753E9" w:rsidP="00B753E9">
            <w:r w:rsidRPr="00ED6ADA">
              <w:t>R</w:t>
            </w:r>
            <w:r w:rsidR="000143CB" w:rsidRPr="00ED6ADA">
              <w:t>A</w:t>
            </w:r>
          </w:p>
        </w:tc>
        <w:tc>
          <w:tcPr>
            <w:tcW w:w="630" w:type="dxa"/>
            <w:shd w:val="clear" w:color="auto" w:fill="auto"/>
            <w:vAlign w:val="center"/>
          </w:tcPr>
          <w:p w14:paraId="1985EF9A" w14:textId="77777777" w:rsidR="00B753E9" w:rsidRPr="00ED6ADA" w:rsidRDefault="00B753E9" w:rsidP="00B753E9">
            <w:r w:rsidRPr="00ED6ADA">
              <w:t>R</w:t>
            </w:r>
            <w:r w:rsidR="000143CB" w:rsidRPr="00ED6ADA">
              <w:t>A</w:t>
            </w:r>
          </w:p>
        </w:tc>
        <w:tc>
          <w:tcPr>
            <w:tcW w:w="630" w:type="dxa"/>
            <w:shd w:val="clear" w:color="auto" w:fill="auto"/>
            <w:vAlign w:val="center"/>
          </w:tcPr>
          <w:p w14:paraId="4245AF67" w14:textId="77777777" w:rsidR="00B753E9" w:rsidRPr="00ED6ADA" w:rsidRDefault="00B753E9" w:rsidP="00B753E9">
            <w:r w:rsidRPr="00ED6ADA">
              <w:t>R</w:t>
            </w:r>
            <w:r w:rsidR="000143CB" w:rsidRPr="00ED6ADA">
              <w:t>A</w:t>
            </w:r>
          </w:p>
        </w:tc>
        <w:tc>
          <w:tcPr>
            <w:tcW w:w="730" w:type="dxa"/>
            <w:gridSpan w:val="2"/>
            <w:shd w:val="clear" w:color="auto" w:fill="auto"/>
            <w:vAlign w:val="center"/>
          </w:tcPr>
          <w:p w14:paraId="0666CEB3" w14:textId="77777777" w:rsidR="00B753E9" w:rsidRPr="00ED6ADA" w:rsidRDefault="00B753E9" w:rsidP="00B753E9">
            <w:r w:rsidRPr="00ED6ADA">
              <w:t>R</w:t>
            </w:r>
            <w:r w:rsidR="000143CB" w:rsidRPr="00ED6ADA">
              <w:t>A</w:t>
            </w:r>
          </w:p>
        </w:tc>
      </w:tr>
      <w:tr w:rsidR="00B90508" w:rsidRPr="00ED6ADA" w14:paraId="35395D63" w14:textId="77777777" w:rsidTr="00CD400B">
        <w:trPr>
          <w:jc w:val="center"/>
        </w:trPr>
        <w:tc>
          <w:tcPr>
            <w:tcW w:w="3680" w:type="dxa"/>
            <w:gridSpan w:val="2"/>
            <w:shd w:val="clear" w:color="auto" w:fill="auto"/>
          </w:tcPr>
          <w:p w14:paraId="74A9587B" w14:textId="77777777" w:rsidR="00B753E9" w:rsidRPr="00ED6ADA" w:rsidRDefault="00B753E9" w:rsidP="00156E7F">
            <w:r w:rsidRPr="00ED6ADA">
              <w:t>Draft doctrine statement</w:t>
            </w:r>
            <w:r w:rsidR="00156E7F" w:rsidRPr="00ED6ADA">
              <w:rPr>
                <w:vertAlign w:val="superscript"/>
              </w:rPr>
              <w:t>3</w:t>
            </w:r>
          </w:p>
        </w:tc>
        <w:tc>
          <w:tcPr>
            <w:tcW w:w="630" w:type="dxa"/>
            <w:gridSpan w:val="2"/>
          </w:tcPr>
          <w:p w14:paraId="1FB46431" w14:textId="77777777" w:rsidR="00B753E9" w:rsidRPr="00ED6ADA" w:rsidRDefault="00B753E9" w:rsidP="00B753E9">
            <w:r w:rsidRPr="00ED6ADA">
              <w:t>RA</w:t>
            </w:r>
          </w:p>
        </w:tc>
        <w:tc>
          <w:tcPr>
            <w:tcW w:w="720" w:type="dxa"/>
            <w:gridSpan w:val="2"/>
            <w:shd w:val="clear" w:color="auto" w:fill="auto"/>
          </w:tcPr>
          <w:p w14:paraId="667468DE" w14:textId="77777777" w:rsidR="00B753E9" w:rsidRPr="00ED6ADA" w:rsidRDefault="00B753E9" w:rsidP="00B753E9">
            <w:r w:rsidRPr="00ED6ADA">
              <w:t>RA</w:t>
            </w:r>
          </w:p>
        </w:tc>
        <w:tc>
          <w:tcPr>
            <w:tcW w:w="630" w:type="dxa"/>
            <w:shd w:val="clear" w:color="auto" w:fill="auto"/>
          </w:tcPr>
          <w:p w14:paraId="1AE7E7EA" w14:textId="77777777" w:rsidR="00B753E9" w:rsidRPr="00ED6ADA" w:rsidRDefault="00B753E9" w:rsidP="00B753E9">
            <w:r w:rsidRPr="00ED6ADA">
              <w:t>RA</w:t>
            </w:r>
          </w:p>
        </w:tc>
        <w:tc>
          <w:tcPr>
            <w:tcW w:w="720" w:type="dxa"/>
            <w:shd w:val="clear" w:color="auto" w:fill="auto"/>
          </w:tcPr>
          <w:p w14:paraId="4DB8B8A0" w14:textId="77777777" w:rsidR="00B753E9" w:rsidRPr="00ED6ADA" w:rsidRDefault="00B753E9" w:rsidP="00B753E9">
            <w:r w:rsidRPr="00ED6ADA">
              <w:t>RA</w:t>
            </w:r>
          </w:p>
        </w:tc>
        <w:tc>
          <w:tcPr>
            <w:tcW w:w="630" w:type="dxa"/>
            <w:shd w:val="clear" w:color="auto" w:fill="auto"/>
          </w:tcPr>
          <w:p w14:paraId="428FA9F1" w14:textId="77777777" w:rsidR="00B753E9" w:rsidRPr="00ED6ADA" w:rsidRDefault="00B753E9" w:rsidP="00B753E9">
            <w:r w:rsidRPr="00ED6ADA">
              <w:t>RA</w:t>
            </w:r>
          </w:p>
        </w:tc>
        <w:tc>
          <w:tcPr>
            <w:tcW w:w="630" w:type="dxa"/>
            <w:shd w:val="clear" w:color="auto" w:fill="auto"/>
          </w:tcPr>
          <w:p w14:paraId="1C7757E6" w14:textId="77777777" w:rsidR="00B753E9" w:rsidRPr="00ED6ADA" w:rsidRDefault="00B753E9" w:rsidP="00B753E9">
            <w:r w:rsidRPr="00ED6ADA">
              <w:t>RA</w:t>
            </w:r>
          </w:p>
        </w:tc>
        <w:tc>
          <w:tcPr>
            <w:tcW w:w="630" w:type="dxa"/>
            <w:shd w:val="clear" w:color="auto" w:fill="auto"/>
          </w:tcPr>
          <w:p w14:paraId="2973C1C3" w14:textId="77777777" w:rsidR="00B753E9" w:rsidRPr="00ED6ADA" w:rsidRDefault="00B753E9" w:rsidP="00B753E9">
            <w:r w:rsidRPr="00ED6ADA">
              <w:t>RA</w:t>
            </w:r>
          </w:p>
        </w:tc>
        <w:tc>
          <w:tcPr>
            <w:tcW w:w="730" w:type="dxa"/>
            <w:gridSpan w:val="2"/>
            <w:shd w:val="clear" w:color="auto" w:fill="auto"/>
          </w:tcPr>
          <w:p w14:paraId="58DD19F3" w14:textId="77777777" w:rsidR="00B753E9" w:rsidRPr="00ED6ADA" w:rsidRDefault="00B753E9" w:rsidP="00B753E9">
            <w:r w:rsidRPr="00ED6ADA">
              <w:t>RA</w:t>
            </w:r>
          </w:p>
        </w:tc>
      </w:tr>
      <w:tr w:rsidR="00B90508" w:rsidRPr="00ED6ADA" w14:paraId="4D1E7D56" w14:textId="77777777" w:rsidTr="00CD400B">
        <w:trPr>
          <w:jc w:val="center"/>
        </w:trPr>
        <w:tc>
          <w:tcPr>
            <w:tcW w:w="3680" w:type="dxa"/>
            <w:gridSpan w:val="2"/>
            <w:shd w:val="clear" w:color="auto" w:fill="auto"/>
          </w:tcPr>
          <w:p w14:paraId="74C07E32" w14:textId="77777777" w:rsidR="00B753E9" w:rsidRPr="00ED6ADA" w:rsidRDefault="007126F5" w:rsidP="00156E7F">
            <w:r w:rsidRPr="00ED6ADA">
              <w:t>Export control</w:t>
            </w:r>
            <w:r w:rsidR="00B753E9" w:rsidRPr="00ED6ADA">
              <w:t xml:space="preserve"> notice</w:t>
            </w:r>
            <w:r w:rsidR="00156E7F" w:rsidRPr="00ED6ADA">
              <w:rPr>
                <w:vertAlign w:val="superscript"/>
              </w:rPr>
              <w:t>4</w:t>
            </w:r>
          </w:p>
        </w:tc>
        <w:tc>
          <w:tcPr>
            <w:tcW w:w="630" w:type="dxa"/>
            <w:gridSpan w:val="2"/>
          </w:tcPr>
          <w:p w14:paraId="17B63F33" w14:textId="77777777" w:rsidR="00B753E9" w:rsidRPr="00ED6ADA" w:rsidRDefault="00B753E9" w:rsidP="00B753E9">
            <w:r w:rsidRPr="00ED6ADA">
              <w:t>RA</w:t>
            </w:r>
          </w:p>
        </w:tc>
        <w:tc>
          <w:tcPr>
            <w:tcW w:w="720" w:type="dxa"/>
            <w:gridSpan w:val="2"/>
            <w:shd w:val="clear" w:color="auto" w:fill="auto"/>
          </w:tcPr>
          <w:p w14:paraId="45A344E5" w14:textId="77777777" w:rsidR="00B753E9" w:rsidRPr="00ED6ADA" w:rsidRDefault="00B753E9" w:rsidP="00B753E9">
            <w:r w:rsidRPr="00ED6ADA">
              <w:t>RA</w:t>
            </w:r>
          </w:p>
        </w:tc>
        <w:tc>
          <w:tcPr>
            <w:tcW w:w="630" w:type="dxa"/>
            <w:shd w:val="clear" w:color="auto" w:fill="auto"/>
          </w:tcPr>
          <w:p w14:paraId="2396D5F7" w14:textId="77777777" w:rsidR="00B753E9" w:rsidRPr="00ED6ADA" w:rsidRDefault="00B753E9" w:rsidP="00B753E9">
            <w:r w:rsidRPr="00ED6ADA">
              <w:t>RA</w:t>
            </w:r>
          </w:p>
        </w:tc>
        <w:tc>
          <w:tcPr>
            <w:tcW w:w="720" w:type="dxa"/>
            <w:shd w:val="clear" w:color="auto" w:fill="auto"/>
          </w:tcPr>
          <w:p w14:paraId="6C9B3739" w14:textId="77777777" w:rsidR="00B753E9" w:rsidRPr="00ED6ADA" w:rsidRDefault="00B753E9" w:rsidP="00B753E9">
            <w:r w:rsidRPr="00ED6ADA">
              <w:t>RA</w:t>
            </w:r>
          </w:p>
        </w:tc>
        <w:tc>
          <w:tcPr>
            <w:tcW w:w="630" w:type="dxa"/>
            <w:shd w:val="clear" w:color="auto" w:fill="auto"/>
          </w:tcPr>
          <w:p w14:paraId="19A28563" w14:textId="77777777" w:rsidR="00B753E9" w:rsidRPr="00ED6ADA" w:rsidRDefault="00B753E9" w:rsidP="00B753E9">
            <w:r w:rsidRPr="00ED6ADA">
              <w:t>RA</w:t>
            </w:r>
          </w:p>
        </w:tc>
        <w:tc>
          <w:tcPr>
            <w:tcW w:w="630" w:type="dxa"/>
            <w:shd w:val="clear" w:color="auto" w:fill="auto"/>
          </w:tcPr>
          <w:p w14:paraId="0AE3EE3A" w14:textId="77777777" w:rsidR="00B753E9" w:rsidRPr="00ED6ADA" w:rsidRDefault="00B753E9" w:rsidP="00B753E9">
            <w:r w:rsidRPr="00ED6ADA">
              <w:t>RA</w:t>
            </w:r>
          </w:p>
        </w:tc>
        <w:tc>
          <w:tcPr>
            <w:tcW w:w="630" w:type="dxa"/>
            <w:shd w:val="clear" w:color="auto" w:fill="auto"/>
          </w:tcPr>
          <w:p w14:paraId="6536D094" w14:textId="77777777" w:rsidR="00B753E9" w:rsidRPr="00ED6ADA" w:rsidRDefault="00B753E9" w:rsidP="00B753E9">
            <w:r w:rsidRPr="00ED6ADA">
              <w:t>RA</w:t>
            </w:r>
          </w:p>
        </w:tc>
        <w:tc>
          <w:tcPr>
            <w:tcW w:w="730" w:type="dxa"/>
            <w:gridSpan w:val="2"/>
            <w:shd w:val="clear" w:color="auto" w:fill="auto"/>
          </w:tcPr>
          <w:p w14:paraId="02ECAFBC" w14:textId="77777777" w:rsidR="00B753E9" w:rsidRPr="00ED6ADA" w:rsidRDefault="00B753E9" w:rsidP="00B753E9">
            <w:r w:rsidRPr="00ED6ADA">
              <w:t>RA</w:t>
            </w:r>
          </w:p>
        </w:tc>
      </w:tr>
      <w:tr w:rsidR="00B90508" w:rsidRPr="00ED6ADA" w14:paraId="6351E9D8" w14:textId="77777777" w:rsidTr="00CD400B">
        <w:trPr>
          <w:jc w:val="center"/>
        </w:trPr>
        <w:tc>
          <w:tcPr>
            <w:tcW w:w="3680" w:type="dxa"/>
            <w:gridSpan w:val="2"/>
            <w:shd w:val="clear" w:color="auto" w:fill="auto"/>
          </w:tcPr>
          <w:p w14:paraId="25BB355F" w14:textId="77777777" w:rsidR="000620C4" w:rsidRPr="00ED6ADA" w:rsidRDefault="000620C4" w:rsidP="00156E7F">
            <w:r w:rsidRPr="00ED6ADA">
              <w:t>Destruction notice</w:t>
            </w:r>
            <w:r w:rsidR="00156E7F" w:rsidRPr="00ED6ADA">
              <w:rPr>
                <w:vertAlign w:val="superscript"/>
              </w:rPr>
              <w:t>5</w:t>
            </w:r>
          </w:p>
        </w:tc>
        <w:tc>
          <w:tcPr>
            <w:tcW w:w="630" w:type="dxa"/>
            <w:gridSpan w:val="2"/>
          </w:tcPr>
          <w:p w14:paraId="19FB41ED" w14:textId="77777777" w:rsidR="000620C4" w:rsidRPr="00ED6ADA" w:rsidRDefault="000620C4" w:rsidP="00B753E9">
            <w:r w:rsidRPr="00ED6ADA">
              <w:t>RA</w:t>
            </w:r>
          </w:p>
        </w:tc>
        <w:tc>
          <w:tcPr>
            <w:tcW w:w="720" w:type="dxa"/>
            <w:gridSpan w:val="2"/>
            <w:shd w:val="clear" w:color="auto" w:fill="auto"/>
          </w:tcPr>
          <w:p w14:paraId="571CCE5A" w14:textId="77777777" w:rsidR="000620C4" w:rsidRPr="00ED6ADA" w:rsidRDefault="000620C4" w:rsidP="00B753E9">
            <w:r w:rsidRPr="00ED6ADA">
              <w:t>RA</w:t>
            </w:r>
          </w:p>
        </w:tc>
        <w:tc>
          <w:tcPr>
            <w:tcW w:w="630" w:type="dxa"/>
            <w:shd w:val="clear" w:color="auto" w:fill="auto"/>
          </w:tcPr>
          <w:p w14:paraId="072547D0" w14:textId="77777777" w:rsidR="000620C4" w:rsidRPr="00ED6ADA" w:rsidRDefault="000620C4" w:rsidP="00B753E9">
            <w:r w:rsidRPr="00ED6ADA">
              <w:t>RA</w:t>
            </w:r>
          </w:p>
        </w:tc>
        <w:tc>
          <w:tcPr>
            <w:tcW w:w="720" w:type="dxa"/>
            <w:shd w:val="clear" w:color="auto" w:fill="auto"/>
          </w:tcPr>
          <w:p w14:paraId="3C40A65E" w14:textId="77777777" w:rsidR="000620C4" w:rsidRPr="00ED6ADA" w:rsidRDefault="000620C4" w:rsidP="00B753E9">
            <w:r w:rsidRPr="00ED6ADA">
              <w:t>RA</w:t>
            </w:r>
          </w:p>
        </w:tc>
        <w:tc>
          <w:tcPr>
            <w:tcW w:w="630" w:type="dxa"/>
            <w:shd w:val="clear" w:color="auto" w:fill="auto"/>
          </w:tcPr>
          <w:p w14:paraId="173B39A5" w14:textId="77777777" w:rsidR="000620C4" w:rsidRPr="00ED6ADA" w:rsidRDefault="000620C4" w:rsidP="00B753E9">
            <w:r w:rsidRPr="00ED6ADA">
              <w:t>RA</w:t>
            </w:r>
          </w:p>
        </w:tc>
        <w:tc>
          <w:tcPr>
            <w:tcW w:w="630" w:type="dxa"/>
            <w:shd w:val="clear" w:color="auto" w:fill="auto"/>
          </w:tcPr>
          <w:p w14:paraId="561F2C15" w14:textId="77777777" w:rsidR="000620C4" w:rsidRPr="00ED6ADA" w:rsidRDefault="000620C4" w:rsidP="00B753E9">
            <w:r w:rsidRPr="00ED6ADA">
              <w:t>RA</w:t>
            </w:r>
          </w:p>
        </w:tc>
        <w:tc>
          <w:tcPr>
            <w:tcW w:w="630" w:type="dxa"/>
            <w:shd w:val="clear" w:color="auto" w:fill="auto"/>
          </w:tcPr>
          <w:p w14:paraId="04EB03DD" w14:textId="77777777" w:rsidR="000620C4" w:rsidRPr="00ED6ADA" w:rsidRDefault="000620C4" w:rsidP="00B753E9">
            <w:r w:rsidRPr="00ED6ADA">
              <w:t>RA</w:t>
            </w:r>
          </w:p>
        </w:tc>
        <w:tc>
          <w:tcPr>
            <w:tcW w:w="730" w:type="dxa"/>
            <w:gridSpan w:val="2"/>
            <w:shd w:val="clear" w:color="auto" w:fill="auto"/>
          </w:tcPr>
          <w:p w14:paraId="46FFEDC8" w14:textId="77777777" w:rsidR="000620C4" w:rsidRPr="00ED6ADA" w:rsidRDefault="000620C4" w:rsidP="00B753E9">
            <w:r w:rsidRPr="00ED6ADA">
              <w:t>RA</w:t>
            </w:r>
          </w:p>
        </w:tc>
      </w:tr>
      <w:tr w:rsidR="00B90508" w:rsidRPr="00ED6ADA" w14:paraId="4BF2B1FC" w14:textId="77777777" w:rsidTr="00CD400B">
        <w:trPr>
          <w:jc w:val="center"/>
        </w:trPr>
        <w:tc>
          <w:tcPr>
            <w:tcW w:w="3680" w:type="dxa"/>
            <w:gridSpan w:val="2"/>
            <w:shd w:val="clear" w:color="auto" w:fill="auto"/>
          </w:tcPr>
          <w:p w14:paraId="5884FBA7" w14:textId="77777777" w:rsidR="00B753E9" w:rsidRPr="00ED6ADA" w:rsidRDefault="00B753E9" w:rsidP="00156E7F">
            <w:r w:rsidRPr="00ED6ADA">
              <w:t>Supersession statement</w:t>
            </w:r>
            <w:r w:rsidR="00156E7F" w:rsidRPr="00ED6ADA">
              <w:rPr>
                <w:vertAlign w:val="superscript"/>
              </w:rPr>
              <w:t>6</w:t>
            </w:r>
          </w:p>
        </w:tc>
        <w:tc>
          <w:tcPr>
            <w:tcW w:w="630" w:type="dxa"/>
            <w:gridSpan w:val="2"/>
          </w:tcPr>
          <w:p w14:paraId="00B71D00" w14:textId="77777777" w:rsidR="00B753E9" w:rsidRPr="00ED6ADA" w:rsidRDefault="00B753E9" w:rsidP="00B753E9">
            <w:r w:rsidRPr="00ED6ADA">
              <w:t>RA</w:t>
            </w:r>
          </w:p>
        </w:tc>
        <w:tc>
          <w:tcPr>
            <w:tcW w:w="720" w:type="dxa"/>
            <w:gridSpan w:val="2"/>
            <w:shd w:val="clear" w:color="auto" w:fill="auto"/>
          </w:tcPr>
          <w:p w14:paraId="0BE028A0" w14:textId="77777777" w:rsidR="00B753E9" w:rsidRPr="00ED6ADA" w:rsidRDefault="00B753E9" w:rsidP="00B753E9">
            <w:r w:rsidRPr="00ED6ADA">
              <w:t>RA</w:t>
            </w:r>
          </w:p>
        </w:tc>
        <w:tc>
          <w:tcPr>
            <w:tcW w:w="630" w:type="dxa"/>
            <w:shd w:val="clear" w:color="auto" w:fill="auto"/>
          </w:tcPr>
          <w:p w14:paraId="31832844" w14:textId="77777777" w:rsidR="00B753E9" w:rsidRPr="00ED6ADA" w:rsidRDefault="00B753E9" w:rsidP="00B753E9">
            <w:r w:rsidRPr="00ED6ADA">
              <w:t>RA</w:t>
            </w:r>
          </w:p>
        </w:tc>
        <w:tc>
          <w:tcPr>
            <w:tcW w:w="720" w:type="dxa"/>
            <w:shd w:val="clear" w:color="auto" w:fill="auto"/>
          </w:tcPr>
          <w:p w14:paraId="0FAC8924" w14:textId="77777777" w:rsidR="00B753E9" w:rsidRPr="00ED6ADA" w:rsidRDefault="00B753E9" w:rsidP="00B753E9">
            <w:r w:rsidRPr="00ED6ADA">
              <w:t>RA</w:t>
            </w:r>
          </w:p>
        </w:tc>
        <w:tc>
          <w:tcPr>
            <w:tcW w:w="630" w:type="dxa"/>
            <w:shd w:val="clear" w:color="auto" w:fill="auto"/>
          </w:tcPr>
          <w:p w14:paraId="6915F065" w14:textId="77777777" w:rsidR="00B753E9" w:rsidRPr="00ED6ADA" w:rsidRDefault="00B753E9" w:rsidP="00B753E9">
            <w:r w:rsidRPr="00ED6ADA">
              <w:t>RA</w:t>
            </w:r>
          </w:p>
        </w:tc>
        <w:tc>
          <w:tcPr>
            <w:tcW w:w="630" w:type="dxa"/>
            <w:shd w:val="clear" w:color="auto" w:fill="auto"/>
          </w:tcPr>
          <w:p w14:paraId="09B451BC" w14:textId="77777777" w:rsidR="00B753E9" w:rsidRPr="00ED6ADA" w:rsidRDefault="00B753E9" w:rsidP="00B753E9">
            <w:r w:rsidRPr="00ED6ADA">
              <w:t>RA</w:t>
            </w:r>
          </w:p>
        </w:tc>
        <w:tc>
          <w:tcPr>
            <w:tcW w:w="630" w:type="dxa"/>
            <w:shd w:val="clear" w:color="auto" w:fill="auto"/>
          </w:tcPr>
          <w:p w14:paraId="65B05ED4" w14:textId="77777777" w:rsidR="00B753E9" w:rsidRPr="00ED6ADA" w:rsidRDefault="00B753E9" w:rsidP="00B753E9">
            <w:r w:rsidRPr="00ED6ADA">
              <w:t>RA</w:t>
            </w:r>
          </w:p>
        </w:tc>
        <w:tc>
          <w:tcPr>
            <w:tcW w:w="730" w:type="dxa"/>
            <w:gridSpan w:val="2"/>
            <w:shd w:val="clear" w:color="auto" w:fill="auto"/>
          </w:tcPr>
          <w:p w14:paraId="3A32DA6F" w14:textId="77777777" w:rsidR="00B753E9" w:rsidRPr="00ED6ADA" w:rsidRDefault="00B753E9" w:rsidP="00B753E9">
            <w:r w:rsidRPr="00ED6ADA">
              <w:t>RA</w:t>
            </w:r>
          </w:p>
        </w:tc>
      </w:tr>
      <w:tr w:rsidR="00B90508" w:rsidRPr="00ED6ADA" w14:paraId="1CA95374" w14:textId="77777777" w:rsidTr="00CD400B">
        <w:trPr>
          <w:jc w:val="center"/>
        </w:trPr>
        <w:tc>
          <w:tcPr>
            <w:tcW w:w="3680" w:type="dxa"/>
            <w:gridSpan w:val="2"/>
            <w:shd w:val="clear" w:color="auto" w:fill="auto"/>
          </w:tcPr>
          <w:p w14:paraId="38A2EC56" w14:textId="77777777" w:rsidR="00B753E9" w:rsidRPr="00ED6ADA" w:rsidRDefault="00B753E9" w:rsidP="00156E7F">
            <w:r w:rsidRPr="00ED6ADA">
              <w:t>Classification downgrading instructions</w:t>
            </w:r>
            <w:r w:rsidR="00156E7F" w:rsidRPr="00ED6ADA">
              <w:rPr>
                <w:vertAlign w:val="superscript"/>
              </w:rPr>
              <w:t>7</w:t>
            </w:r>
          </w:p>
        </w:tc>
        <w:tc>
          <w:tcPr>
            <w:tcW w:w="630" w:type="dxa"/>
            <w:gridSpan w:val="2"/>
            <w:vAlign w:val="center"/>
          </w:tcPr>
          <w:p w14:paraId="5D516646" w14:textId="77777777" w:rsidR="00B753E9" w:rsidRPr="00ED6ADA" w:rsidRDefault="00B753E9" w:rsidP="00B753E9">
            <w:r w:rsidRPr="00ED6ADA">
              <w:t>RA</w:t>
            </w:r>
          </w:p>
        </w:tc>
        <w:tc>
          <w:tcPr>
            <w:tcW w:w="720" w:type="dxa"/>
            <w:gridSpan w:val="2"/>
            <w:shd w:val="clear" w:color="auto" w:fill="auto"/>
            <w:vAlign w:val="center"/>
          </w:tcPr>
          <w:p w14:paraId="16CD6CC4" w14:textId="77777777" w:rsidR="00B753E9" w:rsidRPr="00ED6ADA" w:rsidRDefault="00B753E9" w:rsidP="00B753E9">
            <w:r w:rsidRPr="00ED6ADA">
              <w:t>RA</w:t>
            </w:r>
          </w:p>
        </w:tc>
        <w:tc>
          <w:tcPr>
            <w:tcW w:w="630" w:type="dxa"/>
            <w:shd w:val="clear" w:color="auto" w:fill="auto"/>
            <w:vAlign w:val="center"/>
          </w:tcPr>
          <w:p w14:paraId="61D24CCE" w14:textId="77777777" w:rsidR="00B753E9" w:rsidRPr="00ED6ADA" w:rsidRDefault="00B753E9" w:rsidP="00B753E9">
            <w:r w:rsidRPr="00ED6ADA">
              <w:t>RA</w:t>
            </w:r>
          </w:p>
        </w:tc>
        <w:tc>
          <w:tcPr>
            <w:tcW w:w="720" w:type="dxa"/>
            <w:shd w:val="clear" w:color="auto" w:fill="auto"/>
            <w:vAlign w:val="center"/>
          </w:tcPr>
          <w:p w14:paraId="5BD95E1D" w14:textId="77777777" w:rsidR="00B753E9" w:rsidRPr="00ED6ADA" w:rsidRDefault="00B753E9" w:rsidP="00B753E9">
            <w:r w:rsidRPr="00ED6ADA">
              <w:t>RA</w:t>
            </w:r>
          </w:p>
        </w:tc>
        <w:tc>
          <w:tcPr>
            <w:tcW w:w="630" w:type="dxa"/>
            <w:shd w:val="clear" w:color="auto" w:fill="auto"/>
            <w:vAlign w:val="center"/>
          </w:tcPr>
          <w:p w14:paraId="3CFC723A" w14:textId="77777777" w:rsidR="00B753E9" w:rsidRPr="00ED6ADA" w:rsidRDefault="00B753E9" w:rsidP="00B753E9">
            <w:r w:rsidRPr="00ED6ADA">
              <w:t>RA</w:t>
            </w:r>
          </w:p>
        </w:tc>
        <w:tc>
          <w:tcPr>
            <w:tcW w:w="630" w:type="dxa"/>
            <w:shd w:val="clear" w:color="auto" w:fill="auto"/>
            <w:vAlign w:val="center"/>
          </w:tcPr>
          <w:p w14:paraId="3BB6DFEE" w14:textId="77777777" w:rsidR="00B753E9" w:rsidRPr="00ED6ADA" w:rsidRDefault="00B753E9" w:rsidP="00B753E9">
            <w:r w:rsidRPr="00ED6ADA">
              <w:t>RA</w:t>
            </w:r>
          </w:p>
        </w:tc>
        <w:tc>
          <w:tcPr>
            <w:tcW w:w="630" w:type="dxa"/>
            <w:shd w:val="clear" w:color="auto" w:fill="auto"/>
            <w:vAlign w:val="center"/>
          </w:tcPr>
          <w:p w14:paraId="71B98486" w14:textId="77777777" w:rsidR="00B753E9" w:rsidRPr="00ED6ADA" w:rsidRDefault="00B753E9" w:rsidP="00B753E9">
            <w:r w:rsidRPr="00ED6ADA">
              <w:t>RA</w:t>
            </w:r>
          </w:p>
        </w:tc>
        <w:tc>
          <w:tcPr>
            <w:tcW w:w="730" w:type="dxa"/>
            <w:gridSpan w:val="2"/>
            <w:shd w:val="clear" w:color="auto" w:fill="auto"/>
            <w:vAlign w:val="center"/>
          </w:tcPr>
          <w:p w14:paraId="751E0B6D" w14:textId="77777777" w:rsidR="00B753E9" w:rsidRPr="00ED6ADA" w:rsidRDefault="00B753E9" w:rsidP="00B753E9">
            <w:r w:rsidRPr="00ED6ADA">
              <w:t>NA</w:t>
            </w:r>
          </w:p>
        </w:tc>
      </w:tr>
      <w:tr w:rsidR="00B90508" w:rsidRPr="00ED6ADA" w14:paraId="272E0BA7" w14:textId="77777777" w:rsidTr="00CD400B">
        <w:trPr>
          <w:jc w:val="center"/>
        </w:trPr>
        <w:tc>
          <w:tcPr>
            <w:tcW w:w="3680" w:type="dxa"/>
            <w:gridSpan w:val="2"/>
            <w:shd w:val="clear" w:color="auto" w:fill="auto"/>
          </w:tcPr>
          <w:p w14:paraId="26F3508D" w14:textId="77777777" w:rsidR="00B753E9" w:rsidRPr="00ED6ADA" w:rsidRDefault="00B753E9" w:rsidP="00156E7F">
            <w:r w:rsidRPr="00ED6ADA">
              <w:t xml:space="preserve">Security classification or </w:t>
            </w:r>
            <w:r w:rsidR="00235400" w:rsidRPr="00ED6ADA">
              <w:t xml:space="preserve">controlled unclassified information </w:t>
            </w:r>
            <w:r w:rsidR="00925375" w:rsidRPr="00ED6ADA">
              <w:t xml:space="preserve">banner </w:t>
            </w:r>
            <w:r w:rsidRPr="00ED6ADA">
              <w:t>markings</w:t>
            </w:r>
            <w:r w:rsidR="00156E7F" w:rsidRPr="00ED6ADA">
              <w:rPr>
                <w:vertAlign w:val="superscript"/>
              </w:rPr>
              <w:t>5</w:t>
            </w:r>
          </w:p>
        </w:tc>
        <w:tc>
          <w:tcPr>
            <w:tcW w:w="630" w:type="dxa"/>
            <w:gridSpan w:val="2"/>
            <w:vAlign w:val="center"/>
          </w:tcPr>
          <w:p w14:paraId="5F65E8AB" w14:textId="77777777" w:rsidR="00B753E9" w:rsidRPr="00ED6ADA" w:rsidRDefault="00B753E9" w:rsidP="00B753E9">
            <w:r w:rsidRPr="00ED6ADA">
              <w:t>RA</w:t>
            </w:r>
          </w:p>
        </w:tc>
        <w:tc>
          <w:tcPr>
            <w:tcW w:w="720" w:type="dxa"/>
            <w:gridSpan w:val="2"/>
            <w:shd w:val="clear" w:color="auto" w:fill="auto"/>
            <w:vAlign w:val="center"/>
          </w:tcPr>
          <w:p w14:paraId="639BD1D8" w14:textId="77777777" w:rsidR="00B753E9" w:rsidRPr="00ED6ADA" w:rsidRDefault="00B753E9" w:rsidP="00B753E9">
            <w:r w:rsidRPr="00ED6ADA">
              <w:t>RA</w:t>
            </w:r>
          </w:p>
        </w:tc>
        <w:tc>
          <w:tcPr>
            <w:tcW w:w="630" w:type="dxa"/>
            <w:shd w:val="clear" w:color="auto" w:fill="auto"/>
            <w:vAlign w:val="center"/>
          </w:tcPr>
          <w:p w14:paraId="6BCE309F" w14:textId="77777777" w:rsidR="00B753E9" w:rsidRPr="00ED6ADA" w:rsidRDefault="00B753E9" w:rsidP="00B753E9">
            <w:r w:rsidRPr="00ED6ADA">
              <w:t>RA</w:t>
            </w:r>
          </w:p>
        </w:tc>
        <w:tc>
          <w:tcPr>
            <w:tcW w:w="720" w:type="dxa"/>
            <w:shd w:val="clear" w:color="auto" w:fill="auto"/>
            <w:vAlign w:val="center"/>
          </w:tcPr>
          <w:p w14:paraId="602C25D7" w14:textId="77777777" w:rsidR="00B753E9" w:rsidRPr="00ED6ADA" w:rsidRDefault="00B753E9" w:rsidP="00B753E9">
            <w:r w:rsidRPr="00ED6ADA">
              <w:t>RA</w:t>
            </w:r>
          </w:p>
        </w:tc>
        <w:tc>
          <w:tcPr>
            <w:tcW w:w="630" w:type="dxa"/>
            <w:shd w:val="clear" w:color="auto" w:fill="auto"/>
            <w:vAlign w:val="center"/>
          </w:tcPr>
          <w:p w14:paraId="18B4A078" w14:textId="77777777" w:rsidR="00B753E9" w:rsidRPr="00ED6ADA" w:rsidRDefault="00B753E9" w:rsidP="00B753E9">
            <w:r w:rsidRPr="00ED6ADA">
              <w:t>RA</w:t>
            </w:r>
          </w:p>
        </w:tc>
        <w:tc>
          <w:tcPr>
            <w:tcW w:w="630" w:type="dxa"/>
            <w:shd w:val="clear" w:color="auto" w:fill="auto"/>
            <w:vAlign w:val="center"/>
          </w:tcPr>
          <w:p w14:paraId="647CDCA1" w14:textId="77777777" w:rsidR="00B753E9" w:rsidRPr="00ED6ADA" w:rsidRDefault="00B753E9" w:rsidP="00B753E9">
            <w:r w:rsidRPr="00ED6ADA">
              <w:t>RA</w:t>
            </w:r>
          </w:p>
        </w:tc>
        <w:tc>
          <w:tcPr>
            <w:tcW w:w="630" w:type="dxa"/>
            <w:shd w:val="clear" w:color="auto" w:fill="auto"/>
            <w:vAlign w:val="center"/>
          </w:tcPr>
          <w:p w14:paraId="2528FFCE" w14:textId="77777777" w:rsidR="00B753E9" w:rsidRPr="00ED6ADA" w:rsidRDefault="00B753E9" w:rsidP="00B753E9">
            <w:r w:rsidRPr="00ED6ADA">
              <w:t>RA</w:t>
            </w:r>
          </w:p>
        </w:tc>
        <w:tc>
          <w:tcPr>
            <w:tcW w:w="730" w:type="dxa"/>
            <w:gridSpan w:val="2"/>
            <w:shd w:val="clear" w:color="auto" w:fill="auto"/>
            <w:vAlign w:val="center"/>
          </w:tcPr>
          <w:p w14:paraId="30EA4A38" w14:textId="77777777" w:rsidR="00B753E9" w:rsidRPr="00ED6ADA" w:rsidRDefault="00B753E9" w:rsidP="00B753E9">
            <w:r w:rsidRPr="00ED6ADA">
              <w:t>NA</w:t>
            </w:r>
          </w:p>
        </w:tc>
      </w:tr>
      <w:tr w:rsidR="00B90508" w:rsidRPr="00ED6ADA" w14:paraId="5430A827" w14:textId="77777777" w:rsidTr="00CD400B">
        <w:trPr>
          <w:gridAfter w:val="1"/>
          <w:wAfter w:w="10" w:type="dxa"/>
          <w:jc w:val="center"/>
        </w:trPr>
        <w:tc>
          <w:tcPr>
            <w:tcW w:w="935" w:type="dxa"/>
            <w:tcBorders>
              <w:top w:val="single" w:sz="8" w:space="0" w:color="auto"/>
              <w:bottom w:val="nil"/>
              <w:right w:val="nil"/>
            </w:tcBorders>
            <w:shd w:val="clear" w:color="auto" w:fill="auto"/>
            <w:tcMar>
              <w:right w:w="72" w:type="dxa"/>
            </w:tcMar>
          </w:tcPr>
          <w:p w14:paraId="2C81E02F" w14:textId="77777777" w:rsidR="002707C3" w:rsidRPr="00ED6ADA" w:rsidRDefault="002707C3" w:rsidP="00B753E9">
            <w:r w:rsidRPr="00ED6ADA">
              <w:t>ADP</w:t>
            </w:r>
          </w:p>
        </w:tc>
        <w:tc>
          <w:tcPr>
            <w:tcW w:w="3330" w:type="dxa"/>
            <w:gridSpan w:val="2"/>
            <w:tcBorders>
              <w:top w:val="single" w:sz="8" w:space="0" w:color="auto"/>
              <w:left w:val="nil"/>
              <w:bottom w:val="nil"/>
              <w:right w:val="nil"/>
            </w:tcBorders>
            <w:shd w:val="clear" w:color="auto" w:fill="auto"/>
            <w:tcMar>
              <w:left w:w="0" w:type="dxa"/>
              <w:right w:w="72" w:type="dxa"/>
            </w:tcMar>
          </w:tcPr>
          <w:p w14:paraId="0D822EBD" w14:textId="77777777" w:rsidR="002707C3" w:rsidRPr="00ED6ADA" w:rsidRDefault="002707C3" w:rsidP="00B753E9">
            <w:r w:rsidRPr="00ED6ADA">
              <w:t>Army doctrine publication</w:t>
            </w:r>
          </w:p>
        </w:tc>
        <w:tc>
          <w:tcPr>
            <w:tcW w:w="675" w:type="dxa"/>
            <w:gridSpan w:val="2"/>
            <w:tcBorders>
              <w:top w:val="single" w:sz="8" w:space="0" w:color="auto"/>
              <w:left w:val="nil"/>
              <w:bottom w:val="nil"/>
              <w:right w:val="nil"/>
            </w:tcBorders>
            <w:shd w:val="clear" w:color="auto" w:fill="auto"/>
            <w:tcMar>
              <w:left w:w="0" w:type="dxa"/>
              <w:right w:w="72" w:type="dxa"/>
            </w:tcMar>
          </w:tcPr>
          <w:p w14:paraId="5647BCF6" w14:textId="77777777" w:rsidR="002707C3" w:rsidRPr="00ED6ADA" w:rsidRDefault="002707C3" w:rsidP="00B753E9">
            <w:r w:rsidRPr="00ED6ADA">
              <w:t>SM</w:t>
            </w:r>
          </w:p>
        </w:tc>
        <w:tc>
          <w:tcPr>
            <w:tcW w:w="4050" w:type="dxa"/>
            <w:gridSpan w:val="7"/>
            <w:tcBorders>
              <w:top w:val="single" w:sz="8" w:space="0" w:color="auto"/>
              <w:left w:val="nil"/>
              <w:bottom w:val="nil"/>
              <w:right w:val="single" w:sz="8" w:space="0" w:color="auto"/>
            </w:tcBorders>
            <w:shd w:val="clear" w:color="auto" w:fill="auto"/>
            <w:tcMar>
              <w:left w:w="0" w:type="dxa"/>
              <w:right w:w="72" w:type="dxa"/>
            </w:tcMar>
          </w:tcPr>
          <w:p w14:paraId="1928FAF7" w14:textId="77777777" w:rsidR="002707C3" w:rsidRPr="00ED6ADA" w:rsidRDefault="002707C3" w:rsidP="00B753E9">
            <w:r w:rsidRPr="00ED6ADA">
              <w:t>Soldier</w:t>
            </w:r>
            <w:r w:rsidR="003A05D5" w:rsidRPr="00ED6ADA">
              <w:t>’</w:t>
            </w:r>
            <w:r w:rsidRPr="00ED6ADA">
              <w:t>s manual</w:t>
            </w:r>
          </w:p>
        </w:tc>
      </w:tr>
      <w:tr w:rsidR="00B90508" w:rsidRPr="00ED6ADA" w14:paraId="770DD76E" w14:textId="77777777" w:rsidTr="00CD400B">
        <w:trPr>
          <w:gridAfter w:val="1"/>
          <w:wAfter w:w="10" w:type="dxa"/>
          <w:jc w:val="center"/>
        </w:trPr>
        <w:tc>
          <w:tcPr>
            <w:tcW w:w="935" w:type="dxa"/>
            <w:tcBorders>
              <w:top w:val="nil"/>
              <w:bottom w:val="nil"/>
              <w:right w:val="nil"/>
            </w:tcBorders>
            <w:shd w:val="clear" w:color="auto" w:fill="auto"/>
            <w:tcMar>
              <w:right w:w="72" w:type="dxa"/>
            </w:tcMar>
          </w:tcPr>
          <w:p w14:paraId="69AFB283" w14:textId="77777777" w:rsidR="002707C3" w:rsidRPr="00ED6ADA" w:rsidRDefault="002707C3" w:rsidP="00B753E9">
            <w:r w:rsidRPr="00ED6ADA">
              <w:t>ATP</w:t>
            </w:r>
          </w:p>
        </w:tc>
        <w:tc>
          <w:tcPr>
            <w:tcW w:w="3330" w:type="dxa"/>
            <w:gridSpan w:val="2"/>
            <w:tcBorders>
              <w:top w:val="nil"/>
              <w:left w:val="nil"/>
              <w:bottom w:val="nil"/>
              <w:right w:val="nil"/>
            </w:tcBorders>
            <w:shd w:val="clear" w:color="auto" w:fill="auto"/>
            <w:tcMar>
              <w:left w:w="0" w:type="dxa"/>
              <w:right w:w="72" w:type="dxa"/>
            </w:tcMar>
          </w:tcPr>
          <w:p w14:paraId="14603D55" w14:textId="77777777" w:rsidR="002707C3" w:rsidRPr="00ED6ADA" w:rsidRDefault="002707C3" w:rsidP="00B753E9">
            <w:r w:rsidRPr="00ED6ADA">
              <w:t>Army techniques publication</w:t>
            </w:r>
          </w:p>
        </w:tc>
        <w:tc>
          <w:tcPr>
            <w:tcW w:w="675" w:type="dxa"/>
            <w:gridSpan w:val="2"/>
            <w:tcBorders>
              <w:top w:val="nil"/>
              <w:left w:val="nil"/>
              <w:bottom w:val="nil"/>
              <w:right w:val="nil"/>
            </w:tcBorders>
            <w:shd w:val="clear" w:color="auto" w:fill="auto"/>
            <w:tcMar>
              <w:left w:w="0" w:type="dxa"/>
              <w:right w:w="72" w:type="dxa"/>
            </w:tcMar>
          </w:tcPr>
          <w:p w14:paraId="4B1DB561" w14:textId="77777777" w:rsidR="002707C3" w:rsidRPr="00ED6ADA" w:rsidRDefault="002707C3" w:rsidP="00B753E9">
            <w:r w:rsidRPr="00ED6ADA">
              <w:t>STP</w:t>
            </w:r>
          </w:p>
        </w:tc>
        <w:tc>
          <w:tcPr>
            <w:tcW w:w="4050" w:type="dxa"/>
            <w:gridSpan w:val="7"/>
            <w:tcBorders>
              <w:top w:val="nil"/>
              <w:left w:val="nil"/>
              <w:bottom w:val="nil"/>
              <w:right w:val="single" w:sz="8" w:space="0" w:color="auto"/>
            </w:tcBorders>
            <w:shd w:val="clear" w:color="auto" w:fill="auto"/>
            <w:tcMar>
              <w:left w:w="0" w:type="dxa"/>
              <w:right w:w="72" w:type="dxa"/>
            </w:tcMar>
          </w:tcPr>
          <w:p w14:paraId="4DC4195D" w14:textId="77777777" w:rsidR="002707C3" w:rsidRPr="00ED6ADA" w:rsidRDefault="002707C3" w:rsidP="00B753E9">
            <w:r w:rsidRPr="00ED6ADA">
              <w:t>Soldier training publication</w:t>
            </w:r>
          </w:p>
        </w:tc>
      </w:tr>
      <w:tr w:rsidR="00B90508" w:rsidRPr="00ED6ADA" w14:paraId="15B5D843" w14:textId="77777777" w:rsidTr="00CD400B">
        <w:trPr>
          <w:gridAfter w:val="1"/>
          <w:wAfter w:w="10" w:type="dxa"/>
          <w:jc w:val="center"/>
        </w:trPr>
        <w:tc>
          <w:tcPr>
            <w:tcW w:w="935" w:type="dxa"/>
            <w:tcBorders>
              <w:top w:val="nil"/>
              <w:bottom w:val="nil"/>
              <w:right w:val="nil"/>
            </w:tcBorders>
            <w:shd w:val="clear" w:color="auto" w:fill="auto"/>
            <w:tcMar>
              <w:right w:w="72" w:type="dxa"/>
            </w:tcMar>
          </w:tcPr>
          <w:p w14:paraId="690E7E36" w14:textId="77777777" w:rsidR="002707C3" w:rsidRPr="00ED6ADA" w:rsidRDefault="002707C3" w:rsidP="00B753E9">
            <w:r w:rsidRPr="00ED6ADA">
              <w:t>FM</w:t>
            </w:r>
          </w:p>
        </w:tc>
        <w:tc>
          <w:tcPr>
            <w:tcW w:w="3330" w:type="dxa"/>
            <w:gridSpan w:val="2"/>
            <w:tcBorders>
              <w:top w:val="nil"/>
              <w:left w:val="nil"/>
              <w:bottom w:val="nil"/>
              <w:right w:val="nil"/>
            </w:tcBorders>
            <w:shd w:val="clear" w:color="auto" w:fill="auto"/>
            <w:tcMar>
              <w:left w:w="0" w:type="dxa"/>
              <w:right w:w="72" w:type="dxa"/>
            </w:tcMar>
          </w:tcPr>
          <w:p w14:paraId="6C0CC325" w14:textId="77777777" w:rsidR="002707C3" w:rsidRPr="00ED6ADA" w:rsidRDefault="002707C3" w:rsidP="00B753E9">
            <w:r w:rsidRPr="00ED6ADA">
              <w:t>field manual</w:t>
            </w:r>
          </w:p>
        </w:tc>
        <w:tc>
          <w:tcPr>
            <w:tcW w:w="675" w:type="dxa"/>
            <w:gridSpan w:val="2"/>
            <w:tcBorders>
              <w:top w:val="nil"/>
              <w:left w:val="nil"/>
              <w:bottom w:val="nil"/>
              <w:right w:val="nil"/>
            </w:tcBorders>
            <w:shd w:val="clear" w:color="auto" w:fill="auto"/>
            <w:tcMar>
              <w:left w:w="0" w:type="dxa"/>
              <w:right w:w="72" w:type="dxa"/>
            </w:tcMar>
          </w:tcPr>
          <w:p w14:paraId="40A74100" w14:textId="77777777" w:rsidR="002707C3" w:rsidRPr="00ED6ADA" w:rsidRDefault="002707C3" w:rsidP="00B753E9">
            <w:r w:rsidRPr="00ED6ADA">
              <w:t>TC</w:t>
            </w:r>
          </w:p>
        </w:tc>
        <w:tc>
          <w:tcPr>
            <w:tcW w:w="4050" w:type="dxa"/>
            <w:gridSpan w:val="7"/>
            <w:tcBorders>
              <w:top w:val="nil"/>
              <w:left w:val="nil"/>
              <w:bottom w:val="nil"/>
              <w:right w:val="single" w:sz="8" w:space="0" w:color="auto"/>
            </w:tcBorders>
            <w:shd w:val="clear" w:color="auto" w:fill="auto"/>
            <w:tcMar>
              <w:left w:w="0" w:type="dxa"/>
              <w:right w:w="72" w:type="dxa"/>
            </w:tcMar>
          </w:tcPr>
          <w:p w14:paraId="6B757FD4" w14:textId="77777777" w:rsidR="002707C3" w:rsidRPr="00ED6ADA" w:rsidRDefault="002707C3" w:rsidP="00B753E9">
            <w:r w:rsidRPr="00ED6ADA">
              <w:t>training circular</w:t>
            </w:r>
          </w:p>
        </w:tc>
      </w:tr>
      <w:tr w:rsidR="00B90508" w:rsidRPr="00ED6ADA" w14:paraId="4815E84C" w14:textId="77777777" w:rsidTr="00CD400B">
        <w:trPr>
          <w:gridAfter w:val="1"/>
          <w:wAfter w:w="10" w:type="dxa"/>
          <w:jc w:val="center"/>
        </w:trPr>
        <w:tc>
          <w:tcPr>
            <w:tcW w:w="935" w:type="dxa"/>
            <w:tcBorders>
              <w:top w:val="nil"/>
              <w:bottom w:val="nil"/>
              <w:right w:val="nil"/>
            </w:tcBorders>
            <w:shd w:val="clear" w:color="auto" w:fill="auto"/>
            <w:tcMar>
              <w:right w:w="72" w:type="dxa"/>
            </w:tcMar>
          </w:tcPr>
          <w:p w14:paraId="7C3639B5" w14:textId="77777777" w:rsidR="002707C3" w:rsidRPr="00ED6ADA" w:rsidRDefault="002707C3" w:rsidP="00B753E9">
            <w:r w:rsidRPr="00ED6ADA">
              <w:t>OFS</w:t>
            </w:r>
          </w:p>
        </w:tc>
        <w:tc>
          <w:tcPr>
            <w:tcW w:w="3330" w:type="dxa"/>
            <w:gridSpan w:val="2"/>
            <w:tcBorders>
              <w:top w:val="nil"/>
              <w:left w:val="nil"/>
              <w:bottom w:val="nil"/>
              <w:right w:val="nil"/>
            </w:tcBorders>
            <w:shd w:val="clear" w:color="auto" w:fill="auto"/>
            <w:tcMar>
              <w:left w:w="0" w:type="dxa"/>
              <w:right w:w="72" w:type="dxa"/>
            </w:tcMar>
          </w:tcPr>
          <w:p w14:paraId="4750DDDF" w14:textId="77777777" w:rsidR="002707C3" w:rsidRPr="00ED6ADA" w:rsidRDefault="002707C3" w:rsidP="00B753E9">
            <w:r w:rsidRPr="00ED6ADA">
              <w:t>office foundation standards</w:t>
            </w:r>
          </w:p>
        </w:tc>
        <w:tc>
          <w:tcPr>
            <w:tcW w:w="675" w:type="dxa"/>
            <w:gridSpan w:val="2"/>
            <w:tcBorders>
              <w:top w:val="nil"/>
              <w:left w:val="nil"/>
              <w:bottom w:val="nil"/>
              <w:right w:val="nil"/>
            </w:tcBorders>
            <w:shd w:val="clear" w:color="auto" w:fill="auto"/>
            <w:tcMar>
              <w:left w:w="0" w:type="dxa"/>
              <w:right w:w="72" w:type="dxa"/>
            </w:tcMar>
          </w:tcPr>
          <w:p w14:paraId="045C9D71" w14:textId="77777777" w:rsidR="002707C3" w:rsidRPr="00ED6ADA" w:rsidRDefault="002707C3" w:rsidP="00B753E9">
            <w:r w:rsidRPr="00ED6ADA">
              <w:t>TG</w:t>
            </w:r>
          </w:p>
        </w:tc>
        <w:tc>
          <w:tcPr>
            <w:tcW w:w="4050" w:type="dxa"/>
            <w:gridSpan w:val="7"/>
            <w:tcBorders>
              <w:top w:val="nil"/>
              <w:left w:val="nil"/>
              <w:bottom w:val="nil"/>
              <w:right w:val="single" w:sz="8" w:space="0" w:color="auto"/>
            </w:tcBorders>
            <w:shd w:val="clear" w:color="auto" w:fill="auto"/>
            <w:tcMar>
              <w:left w:w="0" w:type="dxa"/>
              <w:right w:w="72" w:type="dxa"/>
            </w:tcMar>
          </w:tcPr>
          <w:p w14:paraId="70109AF7" w14:textId="77777777" w:rsidR="002707C3" w:rsidRPr="00ED6ADA" w:rsidRDefault="002707C3" w:rsidP="00B753E9">
            <w:r w:rsidRPr="00ED6ADA">
              <w:t>trainer</w:t>
            </w:r>
            <w:r w:rsidR="003A05D5" w:rsidRPr="00ED6ADA">
              <w:t>’</w:t>
            </w:r>
            <w:r w:rsidRPr="00ED6ADA">
              <w:t>s guide</w:t>
            </w:r>
          </w:p>
        </w:tc>
      </w:tr>
      <w:tr w:rsidR="00B90508" w:rsidRPr="00ED6ADA" w14:paraId="1FAB6DAA" w14:textId="77777777" w:rsidTr="00CD400B">
        <w:trPr>
          <w:gridAfter w:val="1"/>
          <w:wAfter w:w="10" w:type="dxa"/>
          <w:jc w:val="center"/>
        </w:trPr>
        <w:tc>
          <w:tcPr>
            <w:tcW w:w="935" w:type="dxa"/>
            <w:tcBorders>
              <w:top w:val="nil"/>
              <w:bottom w:val="nil"/>
              <w:right w:val="nil"/>
            </w:tcBorders>
            <w:shd w:val="clear" w:color="auto" w:fill="auto"/>
            <w:tcMar>
              <w:right w:w="72" w:type="dxa"/>
            </w:tcMar>
          </w:tcPr>
          <w:p w14:paraId="0B7D7B1D" w14:textId="77777777" w:rsidR="002707C3" w:rsidRPr="00ED6ADA" w:rsidRDefault="002707C3" w:rsidP="00B753E9">
            <w:r w:rsidRPr="00ED6ADA">
              <w:t>R</w:t>
            </w:r>
          </w:p>
        </w:tc>
        <w:tc>
          <w:tcPr>
            <w:tcW w:w="3330" w:type="dxa"/>
            <w:gridSpan w:val="2"/>
            <w:tcBorders>
              <w:top w:val="nil"/>
              <w:left w:val="nil"/>
              <w:bottom w:val="nil"/>
              <w:right w:val="nil"/>
            </w:tcBorders>
            <w:shd w:val="clear" w:color="auto" w:fill="auto"/>
            <w:tcMar>
              <w:left w:w="0" w:type="dxa"/>
              <w:right w:w="72" w:type="dxa"/>
            </w:tcMar>
          </w:tcPr>
          <w:p w14:paraId="67E8B04B" w14:textId="77777777" w:rsidR="002707C3" w:rsidRPr="00ED6ADA" w:rsidRDefault="002707C3" w:rsidP="00B753E9">
            <w:r w:rsidRPr="00ED6ADA">
              <w:t>required</w:t>
            </w:r>
          </w:p>
        </w:tc>
        <w:tc>
          <w:tcPr>
            <w:tcW w:w="675" w:type="dxa"/>
            <w:gridSpan w:val="2"/>
            <w:tcBorders>
              <w:top w:val="nil"/>
              <w:left w:val="nil"/>
              <w:bottom w:val="nil"/>
              <w:right w:val="nil"/>
            </w:tcBorders>
            <w:shd w:val="clear" w:color="auto" w:fill="auto"/>
            <w:tcMar>
              <w:left w:w="0" w:type="dxa"/>
              <w:right w:w="72" w:type="dxa"/>
            </w:tcMar>
          </w:tcPr>
          <w:p w14:paraId="64C02641" w14:textId="77777777" w:rsidR="002707C3" w:rsidRPr="00ED6ADA" w:rsidRDefault="002707C3" w:rsidP="00B753E9">
            <w:r w:rsidRPr="00ED6ADA">
              <w:t>TM</w:t>
            </w:r>
          </w:p>
        </w:tc>
        <w:tc>
          <w:tcPr>
            <w:tcW w:w="4050" w:type="dxa"/>
            <w:gridSpan w:val="7"/>
            <w:tcBorders>
              <w:top w:val="nil"/>
              <w:left w:val="nil"/>
              <w:bottom w:val="nil"/>
              <w:right w:val="single" w:sz="8" w:space="0" w:color="auto"/>
            </w:tcBorders>
            <w:shd w:val="clear" w:color="auto" w:fill="auto"/>
            <w:tcMar>
              <w:left w:w="0" w:type="dxa"/>
              <w:right w:w="72" w:type="dxa"/>
            </w:tcMar>
          </w:tcPr>
          <w:p w14:paraId="3A8872DD" w14:textId="77777777" w:rsidR="002707C3" w:rsidRPr="00ED6ADA" w:rsidRDefault="002707C3" w:rsidP="00B753E9">
            <w:r w:rsidRPr="00ED6ADA">
              <w:t>(general subject) technical manual</w:t>
            </w:r>
          </w:p>
        </w:tc>
      </w:tr>
      <w:tr w:rsidR="00B90508" w:rsidRPr="00ED6ADA" w14:paraId="6A598C38" w14:textId="77777777" w:rsidTr="00CD400B">
        <w:trPr>
          <w:gridAfter w:val="1"/>
          <w:wAfter w:w="10" w:type="dxa"/>
          <w:jc w:val="center"/>
        </w:trPr>
        <w:tc>
          <w:tcPr>
            <w:tcW w:w="935" w:type="dxa"/>
            <w:tcBorders>
              <w:top w:val="nil"/>
              <w:bottom w:val="nil"/>
              <w:right w:val="nil"/>
            </w:tcBorders>
            <w:shd w:val="clear" w:color="auto" w:fill="auto"/>
            <w:tcMar>
              <w:right w:w="72" w:type="dxa"/>
            </w:tcMar>
          </w:tcPr>
          <w:p w14:paraId="0E9AE362" w14:textId="77777777" w:rsidR="002707C3" w:rsidRPr="00ED6ADA" w:rsidRDefault="002707C3" w:rsidP="00B753E9">
            <w:r w:rsidRPr="00ED6ADA">
              <w:t>RA</w:t>
            </w:r>
          </w:p>
        </w:tc>
        <w:tc>
          <w:tcPr>
            <w:tcW w:w="3330" w:type="dxa"/>
            <w:gridSpan w:val="2"/>
            <w:tcBorders>
              <w:top w:val="nil"/>
              <w:left w:val="nil"/>
              <w:bottom w:val="nil"/>
              <w:right w:val="nil"/>
            </w:tcBorders>
            <w:shd w:val="clear" w:color="auto" w:fill="auto"/>
            <w:tcMar>
              <w:left w:w="0" w:type="dxa"/>
              <w:right w:w="72" w:type="dxa"/>
            </w:tcMar>
          </w:tcPr>
          <w:p w14:paraId="6711EB29" w14:textId="77777777" w:rsidR="002707C3" w:rsidRPr="00ED6ADA" w:rsidRDefault="002707C3" w:rsidP="00B753E9">
            <w:r w:rsidRPr="00ED6ADA">
              <w:t>required if applicable</w:t>
            </w:r>
          </w:p>
        </w:tc>
        <w:tc>
          <w:tcPr>
            <w:tcW w:w="675" w:type="dxa"/>
            <w:gridSpan w:val="2"/>
            <w:tcBorders>
              <w:top w:val="nil"/>
              <w:left w:val="nil"/>
              <w:bottom w:val="nil"/>
              <w:right w:val="nil"/>
            </w:tcBorders>
            <w:shd w:val="clear" w:color="auto" w:fill="auto"/>
            <w:tcMar>
              <w:left w:w="0" w:type="dxa"/>
              <w:right w:w="72" w:type="dxa"/>
            </w:tcMar>
          </w:tcPr>
          <w:p w14:paraId="35776574" w14:textId="77777777" w:rsidR="002707C3" w:rsidRPr="00ED6ADA" w:rsidRDefault="002707C3" w:rsidP="00B753E9"/>
        </w:tc>
        <w:tc>
          <w:tcPr>
            <w:tcW w:w="4050" w:type="dxa"/>
            <w:gridSpan w:val="7"/>
            <w:tcBorders>
              <w:top w:val="nil"/>
              <w:left w:val="nil"/>
              <w:bottom w:val="nil"/>
              <w:right w:val="single" w:sz="8" w:space="0" w:color="auto"/>
            </w:tcBorders>
            <w:shd w:val="clear" w:color="auto" w:fill="auto"/>
            <w:tcMar>
              <w:left w:w="0" w:type="dxa"/>
              <w:right w:w="72" w:type="dxa"/>
            </w:tcMar>
          </w:tcPr>
          <w:p w14:paraId="407BD9A6" w14:textId="77777777" w:rsidR="002707C3" w:rsidRPr="00ED6ADA" w:rsidRDefault="002707C3" w:rsidP="00B753E9"/>
        </w:tc>
      </w:tr>
      <w:tr w:rsidR="00562E71" w:rsidRPr="00ED6ADA" w14:paraId="11B4EB13" w14:textId="77777777" w:rsidTr="00CD400B">
        <w:trPr>
          <w:jc w:val="center"/>
        </w:trPr>
        <w:tc>
          <w:tcPr>
            <w:tcW w:w="9000" w:type="dxa"/>
            <w:gridSpan w:val="13"/>
            <w:tcBorders>
              <w:top w:val="single" w:sz="8" w:space="0" w:color="auto"/>
            </w:tcBorders>
          </w:tcPr>
          <w:p w14:paraId="08653529" w14:textId="77777777" w:rsidR="002707C3" w:rsidRPr="00ED6ADA" w:rsidRDefault="002707C3" w:rsidP="00B753E9">
            <w:r w:rsidRPr="00ED6ADA">
              <w:t>Notes</w:t>
            </w:r>
            <w:r w:rsidR="00F5179A" w:rsidRPr="00ED6ADA">
              <w:t xml:space="preserve">. </w:t>
            </w:r>
          </w:p>
          <w:p w14:paraId="2DB52031" w14:textId="77777777" w:rsidR="00156E7F" w:rsidRPr="00ED6ADA" w:rsidRDefault="00156E7F" w:rsidP="00B753E9">
            <w:r w:rsidRPr="00ED6ADA">
              <w:t>1. Applies to all unclassified publications.</w:t>
            </w:r>
          </w:p>
          <w:p w14:paraId="18A0B76B" w14:textId="77777777" w:rsidR="00803E52" w:rsidRPr="00ED6ADA" w:rsidRDefault="00156E7F" w:rsidP="00B753E9">
            <w:r w:rsidRPr="00ED6ADA">
              <w:t>2</w:t>
            </w:r>
            <w:r w:rsidR="00F5179A" w:rsidRPr="00ED6ADA">
              <w:t xml:space="preserve">. </w:t>
            </w:r>
            <w:r w:rsidR="00803E52" w:rsidRPr="00ED6ADA">
              <w:t>Applies to classified and controlled unclassified information publications tha</w:t>
            </w:r>
            <w:r w:rsidR="00402C79" w:rsidRPr="00ED6ADA">
              <w:t>t contain technical information (see app D).</w:t>
            </w:r>
          </w:p>
          <w:p w14:paraId="68A93F83" w14:textId="77777777" w:rsidR="002707C3" w:rsidRPr="00ED6ADA" w:rsidRDefault="00156E7F" w:rsidP="00B753E9">
            <w:r w:rsidRPr="00ED6ADA">
              <w:t>3</w:t>
            </w:r>
            <w:r w:rsidR="00803E52" w:rsidRPr="00ED6ADA">
              <w:t xml:space="preserve">. </w:t>
            </w:r>
            <w:r w:rsidR="002707C3" w:rsidRPr="00ED6ADA">
              <w:t xml:space="preserve">Applies </w:t>
            </w:r>
            <w:bookmarkStart w:id="153" w:name="OLE_LINK19"/>
            <w:bookmarkStart w:id="154" w:name="OLE_LINK20"/>
            <w:r w:rsidR="002707C3" w:rsidRPr="00ED6ADA">
              <w:t xml:space="preserve">only </w:t>
            </w:r>
            <w:bookmarkEnd w:id="153"/>
            <w:bookmarkEnd w:id="154"/>
            <w:r w:rsidR="002707C3" w:rsidRPr="00ED6ADA">
              <w:t>to staffing drafts</w:t>
            </w:r>
            <w:r w:rsidR="00F5179A" w:rsidRPr="00ED6ADA">
              <w:t xml:space="preserve">. </w:t>
            </w:r>
            <w:r w:rsidR="002707C3" w:rsidRPr="00ED6ADA">
              <w:t xml:space="preserve">(See </w:t>
            </w:r>
            <w:r w:rsidR="00F92F13" w:rsidRPr="00ED6ADA">
              <w:t>para</w:t>
            </w:r>
            <w:r w:rsidR="002707C3" w:rsidRPr="00ED6ADA">
              <w:t xml:space="preserve"> 4-9b(5).)</w:t>
            </w:r>
          </w:p>
          <w:p w14:paraId="3FF674E8" w14:textId="77777777" w:rsidR="002707C3" w:rsidRPr="00ED6ADA" w:rsidRDefault="00156E7F" w:rsidP="00B753E9">
            <w:r w:rsidRPr="00ED6ADA">
              <w:t>4</w:t>
            </w:r>
            <w:r w:rsidR="00F5179A" w:rsidRPr="00ED6ADA">
              <w:t xml:space="preserve">. </w:t>
            </w:r>
            <w:r w:rsidR="002707C3" w:rsidRPr="00ED6ADA">
              <w:t>Applies only when the publication contains export-controlled technical data</w:t>
            </w:r>
            <w:r w:rsidR="00F5179A" w:rsidRPr="00ED6ADA">
              <w:t xml:space="preserve">. </w:t>
            </w:r>
            <w:r w:rsidR="002707C3" w:rsidRPr="00ED6ADA">
              <w:t>(See DA Pam 25-40.)</w:t>
            </w:r>
          </w:p>
          <w:p w14:paraId="6CEFCCD5" w14:textId="77777777" w:rsidR="00402C79" w:rsidRPr="00ED6ADA" w:rsidRDefault="00156E7F" w:rsidP="00402C79">
            <w:r w:rsidRPr="00ED6ADA">
              <w:t>5</w:t>
            </w:r>
            <w:r w:rsidR="00402C79" w:rsidRPr="00ED6ADA">
              <w:t xml:space="preserve">. Applies to </w:t>
            </w:r>
            <w:r w:rsidR="00E321CC" w:rsidRPr="00ED6ADA">
              <w:t xml:space="preserve">all </w:t>
            </w:r>
            <w:r w:rsidR="00402C79" w:rsidRPr="00ED6ADA">
              <w:t xml:space="preserve">classified and controlled unclassified information publications. </w:t>
            </w:r>
          </w:p>
          <w:p w14:paraId="4691FE71" w14:textId="77777777" w:rsidR="002707C3" w:rsidRPr="00ED6ADA" w:rsidRDefault="00156E7F" w:rsidP="00B753E9">
            <w:r w:rsidRPr="00ED6ADA">
              <w:t>6</w:t>
            </w:r>
            <w:r w:rsidR="00F5179A" w:rsidRPr="00ED6ADA">
              <w:t xml:space="preserve">. </w:t>
            </w:r>
            <w:r w:rsidR="002707C3" w:rsidRPr="00ED6ADA">
              <w:t>Applies only when the publication supersedes all or part of another publication</w:t>
            </w:r>
            <w:r w:rsidR="00F5179A" w:rsidRPr="00ED6ADA">
              <w:t xml:space="preserve">. </w:t>
            </w:r>
            <w:r w:rsidR="002707C3" w:rsidRPr="00ED6ADA">
              <w:t xml:space="preserve">(See </w:t>
            </w:r>
            <w:r w:rsidR="00F92F13" w:rsidRPr="00ED6ADA">
              <w:t>para</w:t>
            </w:r>
            <w:r w:rsidR="002707C3" w:rsidRPr="00ED6ADA">
              <w:t xml:space="preserve"> 4-9b(5)</w:t>
            </w:r>
            <w:r w:rsidR="000F120F" w:rsidRPr="00ED6ADA">
              <w:t xml:space="preserve"> for guidance on statements and notices</w:t>
            </w:r>
            <w:r w:rsidR="002707C3" w:rsidRPr="00ED6ADA">
              <w:t>.)</w:t>
            </w:r>
          </w:p>
          <w:p w14:paraId="69DB00A7" w14:textId="77777777" w:rsidR="004B19D4" w:rsidRPr="00ED6ADA" w:rsidRDefault="00156E7F" w:rsidP="00E13815">
            <w:r w:rsidRPr="00ED6ADA">
              <w:t>7</w:t>
            </w:r>
            <w:r w:rsidR="00F5179A" w:rsidRPr="00ED6ADA">
              <w:t xml:space="preserve">. </w:t>
            </w:r>
            <w:r w:rsidR="002707C3" w:rsidRPr="00ED6ADA">
              <w:t>Applies only to classified publications</w:t>
            </w:r>
            <w:r w:rsidR="00F5179A" w:rsidRPr="00ED6ADA">
              <w:t xml:space="preserve">. </w:t>
            </w:r>
            <w:r w:rsidR="002707C3" w:rsidRPr="00ED6ADA">
              <w:t xml:space="preserve">(See </w:t>
            </w:r>
            <w:r w:rsidR="00E91E3B" w:rsidRPr="00ED6ADA">
              <w:t>app D</w:t>
            </w:r>
            <w:r w:rsidR="002707C3" w:rsidRPr="00ED6ADA">
              <w:t>.)</w:t>
            </w:r>
          </w:p>
        </w:tc>
      </w:tr>
    </w:tbl>
    <w:p w14:paraId="0E5F1F88" w14:textId="77777777" w:rsidR="002164CC" w:rsidRPr="00ED6ADA" w:rsidRDefault="002164CC" w:rsidP="00803E0B"/>
    <w:p w14:paraId="72495ABA" w14:textId="77777777" w:rsidR="00FD1D6A" w:rsidRPr="00ED6ADA" w:rsidRDefault="00940FB5" w:rsidP="001008AD">
      <w:pPr>
        <w:pStyle w:val="figure0"/>
      </w:pPr>
      <w:bookmarkStart w:id="155" w:name="_Toc475965131"/>
      <w:bookmarkStart w:id="156" w:name="_Toc55801680"/>
      <w:bookmarkStart w:id="157" w:name="_Toc61002392"/>
      <w:bookmarkStart w:id="158" w:name="_Toc99977668"/>
      <w:bookmarkStart w:id="159" w:name="_Toc114126578"/>
      <w:r w:rsidRPr="00ED6ADA">
        <w:lastRenderedPageBreak/>
        <w:drawing>
          <wp:anchor distT="0" distB="0" distL="114300" distR="114300" simplePos="0" relativeHeight="251645952" behindDoc="0" locked="1" layoutInCell="1" allowOverlap="1" wp14:anchorId="1A0F4BEF" wp14:editId="57E0D9ED">
            <wp:simplePos x="0" y="0"/>
            <wp:positionH relativeFrom="margin">
              <wp:posOffset>228600</wp:posOffset>
            </wp:positionH>
            <wp:positionV relativeFrom="paragraph">
              <wp:posOffset>0</wp:posOffset>
            </wp:positionV>
            <wp:extent cx="5486400" cy="7101840"/>
            <wp:effectExtent l="0" t="0" r="0" b="3810"/>
            <wp:wrapTopAndBottom/>
            <wp:docPr id="128" name="Picture 128" descr="Fig 5-2 Sample unclassified pub title page and 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 5-2 Sample unclassified pub title page and TO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D6A" w:rsidRPr="00ED6ADA">
        <w:t xml:space="preserve">Figure </w:t>
      </w:r>
      <w:r w:rsidR="00337608" w:rsidRPr="00ED6ADA">
        <w:t>4-</w:t>
      </w:r>
      <w:r w:rsidR="00FD1D6A" w:rsidRPr="00ED6ADA">
        <w:t>2</w:t>
      </w:r>
      <w:r w:rsidR="00F5179A" w:rsidRPr="00ED6ADA">
        <w:t xml:space="preserve">. </w:t>
      </w:r>
      <w:r w:rsidR="00FD1D6A" w:rsidRPr="00ED6ADA">
        <w:t xml:space="preserve">Sample unclassified publication title page and </w:t>
      </w:r>
      <w:r w:rsidR="007C5DBF" w:rsidRPr="00ED6ADA">
        <w:t>table of contents</w:t>
      </w:r>
      <w:bookmarkEnd w:id="155"/>
      <w:bookmarkEnd w:id="156"/>
      <w:bookmarkEnd w:id="157"/>
      <w:bookmarkEnd w:id="158"/>
      <w:bookmarkEnd w:id="159"/>
    </w:p>
    <w:p w14:paraId="032A85DD" w14:textId="77777777" w:rsidR="001B58B1" w:rsidRPr="00ED6ADA" w:rsidRDefault="001B58B1" w:rsidP="001B58B1"/>
    <w:p w14:paraId="115E1F2B" w14:textId="77777777" w:rsidR="001B58B1" w:rsidRPr="00ED6ADA" w:rsidRDefault="001B58B1" w:rsidP="001B58B1">
      <w:r w:rsidRPr="00ED6ADA">
        <w:t xml:space="preserve">          (b</w:t>
      </w:r>
      <w:r w:rsidR="00B7556D" w:rsidRPr="00ED6ADA">
        <w:t xml:space="preserve">) </w:t>
      </w:r>
      <w:r w:rsidRPr="00ED6ADA">
        <w:t>For final electronic files, show the expected publishing date APD will assign and enter the publication date if it changes</w:t>
      </w:r>
      <w:r w:rsidR="00F5179A" w:rsidRPr="00ED6ADA">
        <w:t xml:space="preserve">. </w:t>
      </w:r>
      <w:r w:rsidRPr="00ED6ADA">
        <w:t>Other than a final electronic file, all drafts require an actual date</w:t>
      </w:r>
      <w:r w:rsidR="00F5179A" w:rsidRPr="00ED6ADA">
        <w:t xml:space="preserve">. </w:t>
      </w:r>
    </w:p>
    <w:p w14:paraId="62DE6AB8" w14:textId="77777777" w:rsidR="001B58B1" w:rsidRPr="00ED6ADA" w:rsidRDefault="001B58B1" w:rsidP="001B58B1"/>
    <w:p w14:paraId="09B10B3C" w14:textId="77777777" w:rsidR="001B58B1" w:rsidRPr="00ED6ADA" w:rsidRDefault="001B58B1" w:rsidP="001B58B1">
      <w:r w:rsidRPr="00ED6ADA">
        <w:lastRenderedPageBreak/>
        <w:t xml:space="preserve">          (c</w:t>
      </w:r>
      <w:r w:rsidR="00B7556D" w:rsidRPr="00ED6ADA">
        <w:t xml:space="preserve">) </w:t>
      </w:r>
      <w:r w:rsidRPr="00ED6ADA">
        <w:t>For staffing drafts, use the date of staffing the draft</w:t>
      </w:r>
      <w:r w:rsidR="00F5179A" w:rsidRPr="00ED6ADA">
        <w:t xml:space="preserve">. </w:t>
      </w:r>
    </w:p>
    <w:p w14:paraId="6808AFF9" w14:textId="77777777" w:rsidR="001B58B1" w:rsidRPr="00ED6ADA" w:rsidRDefault="001B58B1" w:rsidP="001B58B1"/>
    <w:p w14:paraId="3053BF9F" w14:textId="77777777" w:rsidR="001B58B1" w:rsidRPr="00ED6ADA" w:rsidRDefault="001B58B1" w:rsidP="001B58B1">
      <w:r w:rsidRPr="00ED6ADA">
        <w:t xml:space="preserve">          (4</w:t>
      </w:r>
      <w:r w:rsidR="00B7556D" w:rsidRPr="00ED6ADA">
        <w:t xml:space="preserve">) </w:t>
      </w:r>
      <w:r w:rsidRPr="00ED6ADA">
        <w:t>Publication title</w:t>
      </w:r>
      <w:r w:rsidR="00F5179A" w:rsidRPr="00ED6ADA">
        <w:t xml:space="preserve">. </w:t>
      </w:r>
    </w:p>
    <w:p w14:paraId="17EAFA46" w14:textId="77777777" w:rsidR="001B58B1" w:rsidRPr="00ED6ADA" w:rsidRDefault="001B58B1" w:rsidP="001B58B1"/>
    <w:p w14:paraId="2C901C28" w14:textId="77777777" w:rsidR="001B58B1" w:rsidRPr="00ED6ADA" w:rsidRDefault="001B58B1" w:rsidP="001B58B1">
      <w:r w:rsidRPr="00ED6ADA">
        <w:t xml:space="preserve">          (a</w:t>
      </w:r>
      <w:r w:rsidR="00B7556D" w:rsidRPr="00ED6ADA">
        <w:t xml:space="preserve">) </w:t>
      </w:r>
      <w:r w:rsidRPr="00ED6ADA">
        <w:t>The publication title appears below the publication date, centered</w:t>
      </w:r>
      <w:r w:rsidR="00F5179A" w:rsidRPr="00ED6ADA">
        <w:t xml:space="preserve">. </w:t>
      </w:r>
      <w:r w:rsidRPr="00ED6ADA">
        <w:t>The editor may add or reduce white space above or below the title when laying out the table of contents</w:t>
      </w:r>
      <w:r w:rsidR="00F5179A" w:rsidRPr="00ED6ADA">
        <w:t xml:space="preserve">. </w:t>
      </w:r>
    </w:p>
    <w:p w14:paraId="2F95045F" w14:textId="77777777" w:rsidR="001B58B1" w:rsidRPr="00ED6ADA" w:rsidRDefault="001B58B1" w:rsidP="001B58B1"/>
    <w:p w14:paraId="02D58230" w14:textId="77777777" w:rsidR="001B58B1" w:rsidRPr="00ED6ADA" w:rsidRDefault="001B58B1" w:rsidP="001B58B1">
      <w:r w:rsidRPr="00ED6ADA">
        <w:t xml:space="preserve">          (b</w:t>
      </w:r>
      <w:r w:rsidR="00B7556D" w:rsidRPr="00ED6ADA">
        <w:t xml:space="preserve">) </w:t>
      </w:r>
      <w:r w:rsidRPr="00ED6ADA">
        <w:t>Most titles appear in title case</w:t>
      </w:r>
      <w:r w:rsidR="00F5179A" w:rsidRPr="00ED6ADA">
        <w:t xml:space="preserve">. </w:t>
      </w:r>
      <w:r w:rsidRPr="00ED6ADA">
        <w:t>Brief titles may appear in all caps</w:t>
      </w:r>
      <w:r w:rsidR="00F5179A" w:rsidRPr="00ED6ADA">
        <w:t xml:space="preserve">. </w:t>
      </w:r>
      <w:r w:rsidRPr="00ED6ADA">
        <w:t>The style used mirrors the front cover</w:t>
      </w:r>
      <w:r w:rsidR="00F5179A" w:rsidRPr="00ED6ADA">
        <w:t xml:space="preserve">. </w:t>
      </w:r>
    </w:p>
    <w:p w14:paraId="53F01E76" w14:textId="77777777" w:rsidR="001B58B1" w:rsidRPr="00ED6ADA" w:rsidRDefault="001B58B1" w:rsidP="001B58B1"/>
    <w:p w14:paraId="3DCD8975" w14:textId="77777777" w:rsidR="001B58B1" w:rsidRPr="00ED6ADA" w:rsidRDefault="001B58B1" w:rsidP="001B58B1">
      <w:r w:rsidRPr="00ED6ADA">
        <w:t xml:space="preserve">          (c</w:t>
      </w:r>
      <w:r w:rsidR="00B7556D" w:rsidRPr="00ED6ADA">
        <w:t xml:space="preserve">) </w:t>
      </w:r>
      <w:r w:rsidRPr="00ED6ADA">
        <w:t>The draft type (initial, final, signature, and so on) and draft doctrine statement (XXX DRAFT—NOT FOR IMPLEMENTATION) is on the line below the title.</w:t>
      </w:r>
    </w:p>
    <w:p w14:paraId="111F3043" w14:textId="77777777" w:rsidR="005E349E" w:rsidRPr="00ED6ADA" w:rsidRDefault="005E349E" w:rsidP="005E349E"/>
    <w:p w14:paraId="748B3D3F" w14:textId="77777777" w:rsidR="005E349E" w:rsidRPr="00ED6ADA" w:rsidRDefault="005E349E" w:rsidP="005E349E">
      <w:r w:rsidRPr="00ED6ADA">
        <w:t xml:space="preserve">          (5</w:t>
      </w:r>
      <w:r w:rsidR="00B7556D" w:rsidRPr="00ED6ADA">
        <w:t xml:space="preserve">) </w:t>
      </w:r>
      <w:r w:rsidRPr="00ED6ADA">
        <w:t>Statements and notices</w:t>
      </w:r>
      <w:r w:rsidR="00F5179A" w:rsidRPr="00ED6ADA">
        <w:t xml:space="preserve">. </w:t>
      </w:r>
    </w:p>
    <w:p w14:paraId="1CB9A1F5" w14:textId="77777777" w:rsidR="005E349E" w:rsidRPr="00ED6ADA" w:rsidRDefault="005E349E" w:rsidP="005E349E"/>
    <w:p w14:paraId="18870873" w14:textId="77777777" w:rsidR="00F71B27" w:rsidRPr="00ED6ADA" w:rsidRDefault="005E349E" w:rsidP="008C1F03">
      <w:r w:rsidRPr="00ED6ADA">
        <w:t xml:space="preserve">          (a</w:t>
      </w:r>
      <w:r w:rsidR="00B7556D" w:rsidRPr="00ED6ADA">
        <w:t xml:space="preserve">) </w:t>
      </w:r>
      <w:r w:rsidRPr="00ED6ADA">
        <w:t>Requirements</w:t>
      </w:r>
      <w:r w:rsidR="00F5179A" w:rsidRPr="00ED6ADA">
        <w:t xml:space="preserve">. </w:t>
      </w:r>
      <w:r w:rsidRPr="00ED6ADA">
        <w:t>All doctrinal and training publications require a distribution statement</w:t>
      </w:r>
      <w:r w:rsidR="00F5179A" w:rsidRPr="00ED6ADA">
        <w:t xml:space="preserve">. </w:t>
      </w:r>
      <w:r w:rsidRPr="00ED6ADA">
        <w:t>If the publication supersedes another publication or a previous version of the same publication, it requires a supersession statement</w:t>
      </w:r>
      <w:r w:rsidR="00F5179A" w:rsidRPr="00ED6ADA">
        <w:t xml:space="preserve">. </w:t>
      </w:r>
      <w:r w:rsidRPr="00ED6ADA">
        <w:t>Staffing drafts require the draft doctrine statement (DRAFT—NOT FOR IMPLEMENTATION)</w:t>
      </w:r>
      <w:r w:rsidR="00F5179A" w:rsidRPr="00ED6ADA">
        <w:t xml:space="preserve">. </w:t>
      </w:r>
      <w:r w:rsidRPr="00ED6ADA">
        <w:t xml:space="preserve">Other statements and notices listed in table 4-2 may be required when a publication contains </w:t>
      </w:r>
      <w:r w:rsidR="0024547E" w:rsidRPr="00ED6ADA">
        <w:t>CUI</w:t>
      </w:r>
      <w:r w:rsidR="00F5179A" w:rsidRPr="00ED6ADA">
        <w:t xml:space="preserve">. </w:t>
      </w:r>
      <w:r w:rsidR="00676A93" w:rsidRPr="00ED6ADA">
        <w:t>See figure 4-2, for placement of a</w:t>
      </w:r>
      <w:r w:rsidR="00225401" w:rsidRPr="00ED6ADA">
        <w:t>ll statements and notices in the running foot of the title page</w:t>
      </w:r>
      <w:r w:rsidR="00F5179A" w:rsidRPr="00ED6ADA">
        <w:t xml:space="preserve">. </w:t>
      </w:r>
      <w:r w:rsidR="00676A93" w:rsidRPr="00ED6ADA">
        <w:t>See table 4-2, for placement of a</w:t>
      </w:r>
      <w:r w:rsidR="00F71B27" w:rsidRPr="00ED6ADA">
        <w:t xml:space="preserve">ll statements </w:t>
      </w:r>
      <w:r w:rsidR="00333A39" w:rsidRPr="00ED6ADA">
        <w:t xml:space="preserve">and notices </w:t>
      </w:r>
      <w:r w:rsidR="003925FD" w:rsidRPr="00ED6ADA">
        <w:t xml:space="preserve">that appear </w:t>
      </w:r>
      <w:r w:rsidR="00F71B27" w:rsidRPr="00ED6ADA">
        <w:t xml:space="preserve">on the </w:t>
      </w:r>
      <w:r w:rsidR="007C5DBF" w:rsidRPr="00ED6ADA">
        <w:t>front cover</w:t>
      </w:r>
      <w:r w:rsidR="00333A39" w:rsidRPr="00ED6ADA">
        <w:t xml:space="preserve"> </w:t>
      </w:r>
      <w:r w:rsidR="003925FD" w:rsidRPr="00ED6ADA">
        <w:t>i</w:t>
      </w:r>
      <w:r w:rsidR="00F71B27" w:rsidRPr="00ED6ADA">
        <w:t xml:space="preserve">n </w:t>
      </w:r>
      <w:r w:rsidR="003925FD" w:rsidRPr="00ED6ADA">
        <w:t xml:space="preserve">the running foot of </w:t>
      </w:r>
      <w:r w:rsidR="00F71B27" w:rsidRPr="00ED6ADA">
        <w:t>the</w:t>
      </w:r>
      <w:r w:rsidR="00333A39" w:rsidRPr="00ED6ADA">
        <w:t xml:space="preserve"> </w:t>
      </w:r>
      <w:r w:rsidR="007C5DBF" w:rsidRPr="00ED6ADA">
        <w:t>title page</w:t>
      </w:r>
      <w:r w:rsidR="00F5179A" w:rsidRPr="00ED6ADA">
        <w:t xml:space="preserve">. </w:t>
      </w:r>
      <w:r w:rsidR="00225401" w:rsidRPr="00ED6ADA">
        <w:t>The</w:t>
      </w:r>
      <w:r w:rsidR="00F71B27" w:rsidRPr="00ED6ADA">
        <w:t xml:space="preserve"> wording must be the same in both places</w:t>
      </w:r>
      <w:r w:rsidR="00F5179A" w:rsidRPr="00ED6ADA">
        <w:t xml:space="preserve">. </w:t>
      </w:r>
      <w:r w:rsidR="00F71B27" w:rsidRPr="00ED6ADA">
        <w:t xml:space="preserve">List statements </w:t>
      </w:r>
      <w:r w:rsidR="00333A39" w:rsidRPr="00ED6ADA">
        <w:t xml:space="preserve">and notices </w:t>
      </w:r>
      <w:r w:rsidR="00F71B27" w:rsidRPr="00ED6ADA">
        <w:t xml:space="preserve">in the order they appear in table </w:t>
      </w:r>
      <w:r w:rsidR="00337608" w:rsidRPr="00ED6ADA">
        <w:t>4-</w:t>
      </w:r>
      <w:r w:rsidR="00CE0B52" w:rsidRPr="00ED6ADA">
        <w:t>2</w:t>
      </w:r>
      <w:r w:rsidR="00F5179A" w:rsidRPr="00ED6ADA">
        <w:t xml:space="preserve">. </w:t>
      </w:r>
    </w:p>
    <w:p w14:paraId="0F5BF275" w14:textId="77777777" w:rsidR="0079249B" w:rsidRPr="00ED6ADA" w:rsidRDefault="0079249B" w:rsidP="008C1F03"/>
    <w:p w14:paraId="55711B57" w14:textId="56FBE2F3" w:rsidR="00225401" w:rsidRPr="00ED6ADA" w:rsidRDefault="008C1F03" w:rsidP="00803E0B">
      <w:r w:rsidRPr="00ED6ADA">
        <w:t xml:space="preserve">      </w:t>
      </w:r>
      <w:r w:rsidR="00CF111C" w:rsidRPr="00ED6ADA">
        <w:t xml:space="preserve"> </w:t>
      </w:r>
      <w:r w:rsidR="00E25679" w:rsidRPr="00ED6ADA">
        <w:t xml:space="preserve"> </w:t>
      </w:r>
      <w:r w:rsidRPr="00ED6ADA">
        <w:t xml:space="preserve">  </w:t>
      </w:r>
      <w:r w:rsidR="00F71B27" w:rsidRPr="00ED6ADA">
        <w:t>(</w:t>
      </w:r>
      <w:r w:rsidR="00333A39" w:rsidRPr="00ED6ADA">
        <w:t>b</w:t>
      </w:r>
      <w:r w:rsidR="00B7556D" w:rsidRPr="00ED6ADA">
        <w:t xml:space="preserve">) </w:t>
      </w:r>
      <w:r w:rsidR="004F4A8B" w:rsidRPr="00ED6ADA">
        <w:t>Distribution statement</w:t>
      </w:r>
      <w:r w:rsidR="00F5179A" w:rsidRPr="00ED6ADA">
        <w:t xml:space="preserve">. </w:t>
      </w:r>
      <w:r w:rsidR="004F4A8B" w:rsidRPr="00ED6ADA">
        <w:t xml:space="preserve">Most </w:t>
      </w:r>
      <w:r w:rsidR="007F6AA3" w:rsidRPr="00ED6ADA">
        <w:t>doctrinal and training publications</w:t>
      </w:r>
      <w:r w:rsidR="004F4A8B" w:rsidRPr="00ED6ADA">
        <w:t xml:space="preserve"> have an unlimited distribution</w:t>
      </w:r>
      <w:r w:rsidR="0015375A" w:rsidRPr="00ED6ADA">
        <w:t>; however, publications containing classified information or CUI will have distribution limitations.</w:t>
      </w:r>
      <w:r w:rsidR="00F5179A" w:rsidRPr="00ED6ADA">
        <w:t xml:space="preserve"> </w:t>
      </w:r>
      <w:r w:rsidR="001F379A" w:rsidRPr="00ED6ADA">
        <w:t>See DA P</w:t>
      </w:r>
      <w:r w:rsidR="00B27162" w:rsidRPr="00ED6ADA">
        <w:t>am</w:t>
      </w:r>
      <w:r w:rsidR="001F379A" w:rsidRPr="00ED6ADA">
        <w:t xml:space="preserve"> 25-40 for </w:t>
      </w:r>
      <w:r w:rsidR="00B27162" w:rsidRPr="00ED6ADA">
        <w:t>d</w:t>
      </w:r>
      <w:r w:rsidR="001F379A" w:rsidRPr="00ED6ADA">
        <w:t>istribution guidance.</w:t>
      </w:r>
      <w:r w:rsidR="00D35478" w:rsidRPr="00ED6ADA">
        <w:t xml:space="preserve"> </w:t>
      </w:r>
      <w:r w:rsidR="003945B6" w:rsidRPr="00ED6ADA">
        <w:t>For d</w:t>
      </w:r>
      <w:r w:rsidR="0070283A" w:rsidRPr="00ED6ADA">
        <w:t>octrinal publications that contain CUI</w:t>
      </w:r>
      <w:r w:rsidR="003945B6" w:rsidRPr="00ED6ADA">
        <w:t xml:space="preserve"> and</w:t>
      </w:r>
      <w:r w:rsidR="0015375A" w:rsidRPr="00ED6ADA">
        <w:t>, in particular</w:t>
      </w:r>
      <w:r w:rsidR="003945B6" w:rsidRPr="00ED6ADA">
        <w:t xml:space="preserve"> controlled technical information, see DODI 5200.48</w:t>
      </w:r>
      <w:r w:rsidR="0015375A" w:rsidRPr="00ED6ADA">
        <w:t xml:space="preserve"> and DODI 5230.34 for guidance on applying distribution restriction statements</w:t>
      </w:r>
      <w:r w:rsidR="003945B6" w:rsidRPr="00ED6ADA">
        <w:t>.</w:t>
      </w:r>
      <w:r w:rsidR="0070283A" w:rsidRPr="00ED6ADA">
        <w:t xml:space="preserve"> </w:t>
      </w:r>
      <w:r w:rsidR="0015375A" w:rsidRPr="00ED6ADA">
        <w:t>Additional marking guidance for classified information and CUI can be found in</w:t>
      </w:r>
      <w:r w:rsidR="001E73E4" w:rsidRPr="00ED6ADA">
        <w:t xml:space="preserve"> </w:t>
      </w:r>
      <w:r w:rsidR="00D35478" w:rsidRPr="00ED6ADA">
        <w:t>DODM 5200</w:t>
      </w:r>
      <w:r w:rsidR="005D7968" w:rsidRPr="00ED6ADA">
        <w:t>.</w:t>
      </w:r>
      <w:r w:rsidR="00D35478" w:rsidRPr="00ED6ADA">
        <w:t xml:space="preserve">01, Volume </w:t>
      </w:r>
      <w:r w:rsidR="00070715" w:rsidRPr="00ED6ADA">
        <w:t>2</w:t>
      </w:r>
      <w:r w:rsidR="0015375A" w:rsidRPr="00ED6ADA">
        <w:t>.</w:t>
      </w:r>
    </w:p>
    <w:p w14:paraId="6F32B238" w14:textId="77777777" w:rsidR="0079249B" w:rsidRPr="00ED6ADA" w:rsidRDefault="0079249B" w:rsidP="008C1F03"/>
    <w:p w14:paraId="06EBF17A" w14:textId="77777777" w:rsidR="00D14098" w:rsidRPr="00ED6ADA" w:rsidRDefault="008C1F03" w:rsidP="008C1F03">
      <w:r w:rsidRPr="00ED6ADA">
        <w:t xml:space="preserve">      </w:t>
      </w:r>
      <w:r w:rsidR="00E25679" w:rsidRPr="00ED6ADA">
        <w:t xml:space="preserve">    </w:t>
      </w:r>
      <w:r w:rsidRPr="00ED6ADA">
        <w:t xml:space="preserve"> </w:t>
      </w:r>
      <w:r w:rsidR="00DB50C6" w:rsidRPr="00ED6ADA">
        <w:t>(c</w:t>
      </w:r>
      <w:r w:rsidR="00B7556D" w:rsidRPr="00ED6ADA">
        <w:t xml:space="preserve">) </w:t>
      </w:r>
      <w:r w:rsidR="00C314C9" w:rsidRPr="00ED6ADA">
        <w:t>Draft doctrine statement</w:t>
      </w:r>
      <w:r w:rsidR="00F5179A" w:rsidRPr="00ED6ADA">
        <w:t xml:space="preserve">. </w:t>
      </w:r>
      <w:r w:rsidR="00D14098" w:rsidRPr="00ED6ADA">
        <w:t>For staffing drafts</w:t>
      </w:r>
      <w:r w:rsidR="00D35478" w:rsidRPr="00ED6ADA">
        <w:t xml:space="preserve"> for unlimited distribution</w:t>
      </w:r>
      <w:r w:rsidR="00D14098" w:rsidRPr="00ED6ADA">
        <w:t>, place the following statement at the beginning of the dis</w:t>
      </w:r>
      <w:r w:rsidR="00B54321" w:rsidRPr="00ED6ADA">
        <w:t>tribution statement</w:t>
      </w:r>
      <w:r w:rsidR="00F5179A" w:rsidRPr="00ED6ADA">
        <w:t xml:space="preserve">. </w:t>
      </w:r>
      <w:r w:rsidR="00B54321" w:rsidRPr="00ED6ADA">
        <w:t>The complete distribution statement for staffing drafts reads as follows:</w:t>
      </w:r>
      <w:r w:rsidR="00D14098" w:rsidRPr="00ED6ADA">
        <w:t xml:space="preserve"> </w:t>
      </w:r>
      <w:r w:rsidR="003A05D5" w:rsidRPr="00ED6ADA">
        <w:t>“</w:t>
      </w:r>
      <w:r w:rsidR="00DB50C6" w:rsidRPr="00ED6ADA">
        <w:rPr>
          <w:b/>
        </w:rPr>
        <w:t xml:space="preserve">DISTRIBUTION </w:t>
      </w:r>
      <w:r w:rsidR="003867B5" w:rsidRPr="00ED6ADA">
        <w:rPr>
          <w:b/>
        </w:rPr>
        <w:t>RESTRICTION</w:t>
      </w:r>
      <w:r w:rsidR="00DB50C6" w:rsidRPr="00ED6ADA">
        <w:t xml:space="preserve">: </w:t>
      </w:r>
      <w:r w:rsidR="00D14098" w:rsidRPr="00ED6ADA">
        <w:t>The material in this</w:t>
      </w:r>
      <w:r w:rsidR="009F375B" w:rsidRPr="00ED6ADA">
        <w:t xml:space="preserve"> publication</w:t>
      </w:r>
      <w:r w:rsidR="00D14098" w:rsidRPr="00ED6ADA">
        <w:t xml:space="preserve"> is under development</w:t>
      </w:r>
      <w:r w:rsidR="00F5179A" w:rsidRPr="00ED6ADA">
        <w:t xml:space="preserve">. </w:t>
      </w:r>
      <w:r w:rsidR="00D14098" w:rsidRPr="00ED6ADA">
        <w:t>It is NOT approved doctrine and CANNOT be used for reference or citation</w:t>
      </w:r>
      <w:r w:rsidR="00F5179A" w:rsidRPr="00ED6ADA">
        <w:t xml:space="preserve">. </w:t>
      </w:r>
      <w:r w:rsidR="00D14098" w:rsidRPr="00ED6ADA">
        <w:t xml:space="preserve">When published, this </w:t>
      </w:r>
      <w:r w:rsidR="00D14098" w:rsidRPr="00ED6ADA">
        <w:rPr>
          <w:spacing w:val="-2"/>
        </w:rPr>
        <w:t>publication will be [</w:t>
      </w:r>
      <w:r w:rsidR="00DB50C6" w:rsidRPr="00ED6ADA">
        <w:rPr>
          <w:spacing w:val="-2"/>
        </w:rPr>
        <w:t xml:space="preserve">Approved for public release; distribution is unlimited or </w:t>
      </w:r>
      <w:r w:rsidR="00D14098" w:rsidRPr="00ED6ADA">
        <w:rPr>
          <w:spacing w:val="-2"/>
        </w:rPr>
        <w:t>enter the anticipated</w:t>
      </w:r>
      <w:r w:rsidR="00D14098" w:rsidRPr="00ED6ADA">
        <w:t xml:space="preserve"> distribution restriction for the publication, if known]</w:t>
      </w:r>
      <w:r w:rsidR="00FD66C0" w:rsidRPr="00ED6ADA">
        <w:t>.</w:t>
      </w:r>
      <w:r w:rsidR="003A05D5" w:rsidRPr="00ED6ADA">
        <w:t>”</w:t>
      </w:r>
      <w:r w:rsidR="00452AAC" w:rsidRPr="00ED6ADA">
        <w:t xml:space="preserve"> See TR 25-36</w:t>
      </w:r>
      <w:r w:rsidR="0019784F" w:rsidRPr="00ED6ADA">
        <w:t xml:space="preserve"> for distribution draft statements</w:t>
      </w:r>
      <w:r w:rsidR="0081718B" w:rsidRPr="00ED6ADA">
        <w:t>.</w:t>
      </w:r>
      <w:r w:rsidR="00D35478" w:rsidRPr="00ED6ADA">
        <w:t xml:space="preserve"> Adjust other distribution statements accordingly</w:t>
      </w:r>
      <w:r w:rsidR="00F5179A" w:rsidRPr="00ED6ADA">
        <w:t xml:space="preserve">. </w:t>
      </w:r>
      <w:r w:rsidR="00D35478" w:rsidRPr="00ED6ADA">
        <w:t xml:space="preserve">See AR 25-55, </w:t>
      </w:r>
      <w:r w:rsidR="0019784F" w:rsidRPr="00ED6ADA">
        <w:t xml:space="preserve">DODI 5230.24, </w:t>
      </w:r>
      <w:r w:rsidR="00D35478" w:rsidRPr="00ED6ADA">
        <w:t>and DODM 5200</w:t>
      </w:r>
      <w:r w:rsidR="005D7968" w:rsidRPr="00ED6ADA">
        <w:t>.</w:t>
      </w:r>
      <w:r w:rsidR="00D35478" w:rsidRPr="00ED6ADA">
        <w:t xml:space="preserve">01, Volume </w:t>
      </w:r>
      <w:r w:rsidR="00070715" w:rsidRPr="00ED6ADA">
        <w:t>2</w:t>
      </w:r>
      <w:r w:rsidR="0019784F" w:rsidRPr="00ED6ADA">
        <w:t xml:space="preserve"> for other distribution </w:t>
      </w:r>
      <w:r w:rsidR="001E73E4" w:rsidRPr="00ED6ADA">
        <w:t>restrictions</w:t>
      </w:r>
      <w:r w:rsidR="0081718B" w:rsidRPr="00ED6ADA">
        <w:t>.</w:t>
      </w:r>
      <w:r w:rsidR="00147814" w:rsidRPr="00ED6ADA">
        <w:t xml:space="preserve"> </w:t>
      </w:r>
    </w:p>
    <w:p w14:paraId="249B94C9" w14:textId="77777777" w:rsidR="0079249B" w:rsidRPr="00ED6ADA" w:rsidRDefault="0079249B" w:rsidP="008C1F03"/>
    <w:p w14:paraId="7FA7B716" w14:textId="77777777" w:rsidR="009D4E8D" w:rsidRPr="00ED6ADA" w:rsidRDefault="00E25679" w:rsidP="002E76A2">
      <w:r w:rsidRPr="00ED6ADA">
        <w:t xml:space="preserve">        </w:t>
      </w:r>
      <w:r w:rsidR="006D5F2A" w:rsidRPr="00ED6ADA">
        <w:t xml:space="preserve">  (</w:t>
      </w:r>
      <w:r w:rsidR="00D24A45" w:rsidRPr="00ED6ADA">
        <w:t>d</w:t>
      </w:r>
      <w:r w:rsidR="00B7556D" w:rsidRPr="00ED6ADA">
        <w:t xml:space="preserve">) </w:t>
      </w:r>
      <w:r w:rsidR="009D4E8D" w:rsidRPr="00ED6ADA">
        <w:t>Supersession statement</w:t>
      </w:r>
      <w:r w:rsidR="00F5179A" w:rsidRPr="00ED6ADA">
        <w:t xml:space="preserve">. </w:t>
      </w:r>
      <w:r w:rsidR="00B55F35" w:rsidRPr="00ED6ADA">
        <w:t>A publication requires a supersession statement when it supersedes another publication or a previous version of the same publication</w:t>
      </w:r>
      <w:r w:rsidR="00F5179A" w:rsidRPr="00ED6ADA">
        <w:t xml:space="preserve">. </w:t>
      </w:r>
      <w:r w:rsidR="00B55F35" w:rsidRPr="00ED6ADA">
        <w:t>Follow these requirements:</w:t>
      </w:r>
    </w:p>
    <w:p w14:paraId="6027BF8D" w14:textId="77777777" w:rsidR="0079249B" w:rsidRPr="00ED6ADA" w:rsidRDefault="0079249B" w:rsidP="008C1F03"/>
    <w:p w14:paraId="6FEC6819" w14:textId="77777777" w:rsidR="00397D3A" w:rsidRPr="00ED6ADA" w:rsidRDefault="008E0FA0" w:rsidP="008E0FA0">
      <w:pPr>
        <w:tabs>
          <w:tab w:val="clear" w:pos="360"/>
          <w:tab w:val="clear" w:pos="720"/>
          <w:tab w:val="clear" w:pos="1080"/>
          <w:tab w:val="clear" w:pos="1440"/>
          <w:tab w:val="clear" w:pos="1800"/>
        </w:tabs>
        <w:ind w:left="900" w:hanging="180"/>
      </w:pPr>
      <w:r w:rsidRPr="00ED6ADA">
        <w:lastRenderedPageBreak/>
        <w:t xml:space="preserve">o </w:t>
      </w:r>
      <w:r w:rsidR="00D24A45" w:rsidRPr="00ED6ADA">
        <w:t>Place an asterisk before the supersession statement</w:t>
      </w:r>
      <w:r w:rsidR="00F5179A" w:rsidRPr="00ED6ADA">
        <w:t xml:space="preserve">. </w:t>
      </w:r>
      <w:r w:rsidR="00D24A45" w:rsidRPr="00ED6ADA">
        <w:t xml:space="preserve">The </w:t>
      </w:r>
      <w:r w:rsidR="009D4E8D" w:rsidRPr="00ED6ADA">
        <w:t xml:space="preserve">asterisk </w:t>
      </w:r>
      <w:r w:rsidR="00D24A45" w:rsidRPr="00ED6ADA">
        <w:t xml:space="preserve">corresponds to the asterisk </w:t>
      </w:r>
      <w:r w:rsidR="009D4E8D" w:rsidRPr="00ED6ADA">
        <w:t xml:space="preserve">before the publication </w:t>
      </w:r>
      <w:r w:rsidR="001F1736" w:rsidRPr="00ED6ADA">
        <w:t>designator</w:t>
      </w:r>
      <w:r w:rsidR="007563B2" w:rsidRPr="00ED6ADA">
        <w:t xml:space="preserve"> and </w:t>
      </w:r>
      <w:r w:rsidR="009D4E8D" w:rsidRPr="00ED6ADA">
        <w:t xml:space="preserve">number in the </w:t>
      </w:r>
      <w:r w:rsidR="003867B5" w:rsidRPr="00ED6ADA">
        <w:t>running head</w:t>
      </w:r>
      <w:r w:rsidR="00D24A45" w:rsidRPr="00ED6ADA">
        <w:t xml:space="preserve"> of the </w:t>
      </w:r>
      <w:r w:rsidR="007C5DBF" w:rsidRPr="00ED6ADA">
        <w:t>title page</w:t>
      </w:r>
      <w:r w:rsidR="00F5179A" w:rsidRPr="00ED6ADA">
        <w:t xml:space="preserve">. </w:t>
      </w:r>
      <w:r w:rsidR="00D24A45" w:rsidRPr="00ED6ADA">
        <w:t xml:space="preserve">(See figure </w:t>
      </w:r>
      <w:r w:rsidR="00337608" w:rsidRPr="00ED6ADA">
        <w:t>4-</w:t>
      </w:r>
      <w:r w:rsidR="00D24A45" w:rsidRPr="00ED6ADA">
        <w:t>2 for the format</w:t>
      </w:r>
      <w:r w:rsidR="005D7968" w:rsidRPr="00ED6ADA">
        <w:t>.)</w:t>
      </w:r>
    </w:p>
    <w:p w14:paraId="5B628C27" w14:textId="25E11CA3" w:rsidR="00397D3A" w:rsidRPr="00ED6ADA" w:rsidRDefault="008E0FA0" w:rsidP="008E0FA0">
      <w:pPr>
        <w:tabs>
          <w:tab w:val="clear" w:pos="360"/>
          <w:tab w:val="clear" w:pos="720"/>
          <w:tab w:val="clear" w:pos="1080"/>
          <w:tab w:val="clear" w:pos="1440"/>
          <w:tab w:val="clear" w:pos="1800"/>
        </w:tabs>
        <w:ind w:left="900" w:hanging="180"/>
      </w:pPr>
      <w:r w:rsidRPr="00ED6ADA">
        <w:t xml:space="preserve">o </w:t>
      </w:r>
      <w:r w:rsidR="009D4E8D" w:rsidRPr="00ED6ADA">
        <w:t xml:space="preserve">Cite </w:t>
      </w:r>
      <w:r w:rsidR="00397D3A" w:rsidRPr="00ED6ADA">
        <w:t xml:space="preserve">only </w:t>
      </w:r>
      <w:r w:rsidR="009D4E8D" w:rsidRPr="00ED6ADA">
        <w:t>the publication number and date of each superseded publication</w:t>
      </w:r>
      <w:r w:rsidR="00F5179A" w:rsidRPr="00ED6ADA">
        <w:t xml:space="preserve">. </w:t>
      </w:r>
      <w:r w:rsidR="009D4E8D" w:rsidRPr="00ED6ADA">
        <w:t>If the publication supersedes only parts of another publication, cite the</w:t>
      </w:r>
      <w:r w:rsidR="00397D3A" w:rsidRPr="00ED6ADA">
        <w:t xml:space="preserve"> divisions, sections</w:t>
      </w:r>
      <w:r w:rsidR="009D4E8D" w:rsidRPr="00ED6ADA">
        <w:t xml:space="preserve">, </w:t>
      </w:r>
      <w:r w:rsidR="00397D3A" w:rsidRPr="00ED6ADA">
        <w:t>paragraphs, or pages it supersedes</w:t>
      </w:r>
      <w:r w:rsidR="00F5179A" w:rsidRPr="00ED6ADA">
        <w:t xml:space="preserve">. </w:t>
      </w:r>
      <w:r w:rsidR="00397D3A" w:rsidRPr="00ED6ADA">
        <w:t>Do not cite</w:t>
      </w:r>
      <w:r w:rsidR="009D4E8D" w:rsidRPr="00ED6ADA">
        <w:t xml:space="preserve"> not a specific topic</w:t>
      </w:r>
      <w:r w:rsidR="00F5179A" w:rsidRPr="00ED6ADA">
        <w:t xml:space="preserve">. </w:t>
      </w:r>
      <w:r w:rsidR="007563B2" w:rsidRPr="00ED6ADA">
        <w:t xml:space="preserve">Use the following format: </w:t>
      </w:r>
      <w:r w:rsidR="003A05D5" w:rsidRPr="00ED6ADA">
        <w:t>“</w:t>
      </w:r>
      <w:r w:rsidR="007563B2" w:rsidRPr="00ED6ADA">
        <w:t xml:space="preserve">*This publication supersedes </w:t>
      </w:r>
      <w:r w:rsidR="009401CD" w:rsidRPr="00ED6ADA">
        <w:t>ADP</w:t>
      </w:r>
      <w:r w:rsidR="007563B2" w:rsidRPr="00ED6ADA">
        <w:t xml:space="preserve"> X-XX, dated DD MMMM YYYY</w:t>
      </w:r>
      <w:r w:rsidR="00FD66C0" w:rsidRPr="00ED6ADA">
        <w:t>.</w:t>
      </w:r>
      <w:r w:rsidR="003A05D5" w:rsidRPr="00ED6ADA">
        <w:t>”</w:t>
      </w:r>
    </w:p>
    <w:p w14:paraId="6EA7A4C8" w14:textId="77777777" w:rsidR="001305E5" w:rsidRPr="00ED6ADA" w:rsidRDefault="001305E5" w:rsidP="008E0FA0">
      <w:pPr>
        <w:tabs>
          <w:tab w:val="clear" w:pos="360"/>
          <w:tab w:val="clear" w:pos="720"/>
          <w:tab w:val="clear" w:pos="1080"/>
          <w:tab w:val="clear" w:pos="1440"/>
          <w:tab w:val="clear" w:pos="1800"/>
        </w:tabs>
        <w:ind w:left="900" w:hanging="180"/>
      </w:pPr>
      <w:r w:rsidRPr="00ED6ADA">
        <w:t>o Do not refer to changes since they are considered part of the publication being superseded.</w:t>
      </w:r>
    </w:p>
    <w:p w14:paraId="30698D16" w14:textId="77777777" w:rsidR="001305E5" w:rsidRPr="00ED6ADA" w:rsidRDefault="001305E5" w:rsidP="001305E5">
      <w:pPr>
        <w:tabs>
          <w:tab w:val="clear" w:pos="360"/>
          <w:tab w:val="clear" w:pos="720"/>
          <w:tab w:val="clear" w:pos="1080"/>
          <w:tab w:val="clear" w:pos="1440"/>
          <w:tab w:val="clear" w:pos="1800"/>
        </w:tabs>
        <w:jc w:val="both"/>
      </w:pPr>
    </w:p>
    <w:p w14:paraId="5C56455B" w14:textId="77777777" w:rsidR="00511F2C" w:rsidRPr="00ED6ADA" w:rsidRDefault="00E25679" w:rsidP="008C1F03">
      <w:r w:rsidRPr="00ED6ADA">
        <w:t xml:space="preserve">        </w:t>
      </w:r>
      <w:r w:rsidR="008C1F03" w:rsidRPr="00ED6ADA">
        <w:t xml:space="preserve">  </w:t>
      </w:r>
      <w:r w:rsidR="00724655" w:rsidRPr="00ED6ADA">
        <w:t>(e</w:t>
      </w:r>
      <w:r w:rsidR="00B7556D" w:rsidRPr="00ED6ADA">
        <w:t xml:space="preserve">) </w:t>
      </w:r>
      <w:r w:rsidR="00352F72" w:rsidRPr="00ED6ADA">
        <w:t>Foreign disclosure restriction notices</w:t>
      </w:r>
      <w:r w:rsidR="00F5179A" w:rsidRPr="00ED6ADA">
        <w:t xml:space="preserve">. </w:t>
      </w:r>
      <w:r w:rsidR="00511F2C" w:rsidRPr="00ED6ADA">
        <w:t>Foreign disclosure restriction notices are not placed on DA-auth</w:t>
      </w:r>
      <w:r w:rsidR="00D60B14" w:rsidRPr="00ED6ADA">
        <w:t>enticated publications</w:t>
      </w:r>
      <w:r w:rsidR="00F5179A" w:rsidRPr="00ED6ADA">
        <w:t xml:space="preserve">. </w:t>
      </w:r>
      <w:r w:rsidR="00D60B14" w:rsidRPr="00ED6ADA">
        <w:t>(</w:t>
      </w:r>
      <w:r w:rsidR="003867B5" w:rsidRPr="00ED6ADA">
        <w:t xml:space="preserve">See AR 380-10 for foreign disclosure. </w:t>
      </w:r>
      <w:r w:rsidR="00D60B14" w:rsidRPr="00ED6ADA">
        <w:t xml:space="preserve">See TR </w:t>
      </w:r>
      <w:r w:rsidR="00511F2C" w:rsidRPr="00ED6ADA">
        <w:t>350-70 for policy on applying these statements to command training products</w:t>
      </w:r>
      <w:r w:rsidR="00F5179A" w:rsidRPr="00ED6ADA">
        <w:t xml:space="preserve">. </w:t>
      </w:r>
      <w:r w:rsidR="00511F2C" w:rsidRPr="00ED6ADA">
        <w:t xml:space="preserve">See </w:t>
      </w:r>
      <w:r w:rsidR="00F92F13" w:rsidRPr="00ED6ADA">
        <w:t>para</w:t>
      </w:r>
      <w:r w:rsidR="00511F2C" w:rsidRPr="00ED6ADA">
        <w:t xml:space="preserve"> </w:t>
      </w:r>
      <w:r w:rsidR="00EF092E" w:rsidRPr="00ED6ADA">
        <w:t>13-</w:t>
      </w:r>
      <w:r w:rsidR="00765EEA" w:rsidRPr="00ED6ADA">
        <w:t>4</w:t>
      </w:r>
      <w:r w:rsidR="00511F2C" w:rsidRPr="00ED6ADA">
        <w:t xml:space="preserve"> of </w:t>
      </w:r>
      <w:r w:rsidR="00D76FCC" w:rsidRPr="00ED6ADA">
        <w:t>this pamphlet</w:t>
      </w:r>
      <w:r w:rsidR="00511F2C" w:rsidRPr="00ED6ADA">
        <w:t xml:space="preserve"> for guidance on preparing a redacted copy of a DA-authenticated publication for foreign disclosure</w:t>
      </w:r>
      <w:r w:rsidR="005D7968" w:rsidRPr="00ED6ADA">
        <w:t>.)</w:t>
      </w:r>
    </w:p>
    <w:p w14:paraId="74AF8F05" w14:textId="77777777" w:rsidR="0079249B" w:rsidRPr="00ED6ADA" w:rsidRDefault="0079249B" w:rsidP="008C1F03"/>
    <w:p w14:paraId="0E0EA04A" w14:textId="77777777" w:rsidR="009D4E8D" w:rsidRPr="00ED6ADA" w:rsidRDefault="00E25679" w:rsidP="008C1F03">
      <w:r w:rsidRPr="00ED6ADA">
        <w:t xml:space="preserve">          </w:t>
      </w:r>
      <w:r w:rsidR="00724655" w:rsidRPr="00ED6ADA">
        <w:t>(</w:t>
      </w:r>
      <w:r w:rsidR="007F7AF7" w:rsidRPr="00ED6ADA">
        <w:t>f</w:t>
      </w:r>
      <w:r w:rsidR="00B7556D" w:rsidRPr="00ED6ADA">
        <w:t xml:space="preserve">) </w:t>
      </w:r>
      <w:r w:rsidR="009D4E8D" w:rsidRPr="00ED6ADA">
        <w:t xml:space="preserve">Classification and </w:t>
      </w:r>
      <w:r w:rsidR="0024547E" w:rsidRPr="00ED6ADA">
        <w:t>CUI</w:t>
      </w:r>
      <w:r w:rsidR="009D4E8D" w:rsidRPr="00ED6ADA">
        <w:t xml:space="preserve"> markings</w:t>
      </w:r>
      <w:r w:rsidR="00F5179A" w:rsidRPr="00ED6ADA">
        <w:t xml:space="preserve">. </w:t>
      </w:r>
      <w:r w:rsidR="009D4E8D" w:rsidRPr="00ED6ADA">
        <w:t xml:space="preserve">See </w:t>
      </w:r>
      <w:r w:rsidR="001E73E4" w:rsidRPr="00ED6ADA">
        <w:t>DODM 5200.01</w:t>
      </w:r>
      <w:r w:rsidR="00673D85" w:rsidRPr="00ED6ADA">
        <w:t>,</w:t>
      </w:r>
      <w:r w:rsidR="001E73E4" w:rsidRPr="00ED6ADA">
        <w:t xml:space="preserve"> Vol</w:t>
      </w:r>
      <w:r w:rsidR="00673D85" w:rsidRPr="00ED6ADA">
        <w:t>ume</w:t>
      </w:r>
      <w:r w:rsidR="001E73E4" w:rsidRPr="00ED6ADA">
        <w:t xml:space="preserve"> 2, DODI 5200.48, and </w:t>
      </w:r>
      <w:r w:rsidR="00E91E3B" w:rsidRPr="00ED6ADA">
        <w:t>app D</w:t>
      </w:r>
      <w:r w:rsidR="009D4E8D" w:rsidRPr="00ED6ADA">
        <w:t xml:space="preserve"> for guidance on statements required for classified and </w:t>
      </w:r>
      <w:r w:rsidR="0024547E" w:rsidRPr="00ED6ADA">
        <w:t>CUI</w:t>
      </w:r>
      <w:r w:rsidR="009D4E8D" w:rsidRPr="00ED6ADA">
        <w:t xml:space="preserve"> publications and their placement</w:t>
      </w:r>
      <w:r w:rsidR="00D24A45" w:rsidRPr="00ED6ADA">
        <w:t>, including</w:t>
      </w:r>
      <w:r w:rsidR="000C72B0" w:rsidRPr="00ED6ADA">
        <w:t xml:space="preserve"> the</w:t>
      </w:r>
      <w:r w:rsidR="00D24A45" w:rsidRPr="00ED6ADA">
        <w:t xml:space="preserve"> classification </w:t>
      </w:r>
      <w:r w:rsidR="000C72B0" w:rsidRPr="00ED6ADA">
        <w:t>authority block</w:t>
      </w:r>
      <w:r w:rsidR="00F5179A" w:rsidRPr="00ED6ADA">
        <w:t xml:space="preserve">. </w:t>
      </w:r>
    </w:p>
    <w:p w14:paraId="6227F8E5" w14:textId="77777777" w:rsidR="0079249B" w:rsidRPr="00ED6ADA" w:rsidRDefault="0079249B" w:rsidP="008C1F03"/>
    <w:p w14:paraId="32844401" w14:textId="77777777" w:rsidR="00744C58" w:rsidRPr="00ED6ADA" w:rsidRDefault="008C1F03" w:rsidP="008C1F03">
      <w:r w:rsidRPr="00ED6ADA">
        <w:t xml:space="preserve">     </w:t>
      </w:r>
      <w:r w:rsidR="00A864D3" w:rsidRPr="00ED6ADA">
        <w:t>c</w:t>
      </w:r>
      <w:r w:rsidR="00F5179A" w:rsidRPr="00ED6ADA">
        <w:t xml:space="preserve">. </w:t>
      </w:r>
      <w:r w:rsidR="00705FAE" w:rsidRPr="00ED6ADA">
        <w:t xml:space="preserve">Table of </w:t>
      </w:r>
      <w:r w:rsidR="00C8066D" w:rsidRPr="00ED6ADA">
        <w:t>c</w:t>
      </w:r>
      <w:r w:rsidR="00705FAE" w:rsidRPr="00ED6ADA">
        <w:t>ontents</w:t>
      </w:r>
      <w:r w:rsidR="00F5179A" w:rsidRPr="00ED6ADA">
        <w:t xml:space="preserve">. </w:t>
      </w:r>
    </w:p>
    <w:p w14:paraId="1731B9E6" w14:textId="77777777" w:rsidR="0079249B" w:rsidRPr="00ED6ADA" w:rsidRDefault="0079249B" w:rsidP="008C1F03"/>
    <w:p w14:paraId="69B576BB" w14:textId="77777777" w:rsidR="00682065" w:rsidRPr="00ED6ADA" w:rsidRDefault="008C1F03" w:rsidP="008C1F03">
      <w:r w:rsidRPr="00ED6ADA">
        <w:t xml:space="preserve">      </w:t>
      </w:r>
      <w:r w:rsidR="00E25679" w:rsidRPr="00ED6ADA">
        <w:t xml:space="preserve">   </w:t>
      </w:r>
      <w:r w:rsidRPr="00ED6ADA">
        <w:t xml:space="preserve"> </w:t>
      </w:r>
      <w:r w:rsidR="00682065" w:rsidRPr="00ED6ADA">
        <w:t>(1</w:t>
      </w:r>
      <w:r w:rsidR="005D7968" w:rsidRPr="00ED6ADA">
        <w:t>)</w:t>
      </w:r>
      <w:r w:rsidR="00682065" w:rsidRPr="00ED6ADA">
        <w:t xml:space="preserve"> Overview</w:t>
      </w:r>
      <w:r w:rsidR="00F5179A" w:rsidRPr="00ED6ADA">
        <w:t xml:space="preserve">. </w:t>
      </w:r>
    </w:p>
    <w:p w14:paraId="7198DD64" w14:textId="77777777" w:rsidR="0079249B" w:rsidRPr="00ED6ADA" w:rsidRDefault="0079249B" w:rsidP="008C1F03"/>
    <w:p w14:paraId="10723007" w14:textId="77777777" w:rsidR="00BD7627" w:rsidRPr="00ED6ADA" w:rsidRDefault="008C1F03" w:rsidP="008C1F03">
      <w:r w:rsidRPr="00ED6ADA">
        <w:t xml:space="preserve">      </w:t>
      </w:r>
      <w:r w:rsidR="00E25679" w:rsidRPr="00ED6ADA">
        <w:t xml:space="preserve">   </w:t>
      </w:r>
      <w:r w:rsidRPr="00ED6ADA">
        <w:t xml:space="preserve"> </w:t>
      </w:r>
      <w:r w:rsidR="00682065" w:rsidRPr="00ED6ADA">
        <w:t>(a</w:t>
      </w:r>
      <w:r w:rsidR="00B7556D" w:rsidRPr="00ED6ADA">
        <w:t xml:space="preserve">) </w:t>
      </w:r>
      <w:r w:rsidR="004E5A2B" w:rsidRPr="00ED6ADA">
        <w:t xml:space="preserve">The </w:t>
      </w:r>
      <w:r w:rsidR="007C5DBF" w:rsidRPr="00ED6ADA">
        <w:t>table of contents</w:t>
      </w:r>
      <w:r w:rsidR="00BD7627" w:rsidRPr="00ED6ADA">
        <w:t xml:space="preserve"> consists of the main table of contents and any supplementary tables of contents </w:t>
      </w:r>
      <w:r w:rsidR="007F07E1" w:rsidRPr="00ED6ADA">
        <w:t>required</w:t>
      </w:r>
      <w:r w:rsidR="00F5179A" w:rsidRPr="00ED6ADA">
        <w:t xml:space="preserve">. </w:t>
      </w:r>
      <w:r w:rsidR="00B57EDF" w:rsidRPr="00ED6ADA">
        <w:t>Lists of figures and lists of tables are the most common types of supplementary tables of contents</w:t>
      </w:r>
      <w:r w:rsidR="00F5179A" w:rsidRPr="00ED6ADA">
        <w:t xml:space="preserve">. </w:t>
      </w:r>
      <w:r w:rsidR="00B57EDF" w:rsidRPr="00ED6ADA">
        <w:t>Writing teams may include other supplementary tables of contents (for example, lists of vignettes or maps</w:t>
      </w:r>
      <w:r w:rsidR="005D7968" w:rsidRPr="00ED6ADA">
        <w:t>)</w:t>
      </w:r>
      <w:r w:rsidR="00F5179A" w:rsidRPr="00ED6ADA">
        <w:t xml:space="preserve">. </w:t>
      </w:r>
      <w:r w:rsidR="00B57EDF" w:rsidRPr="00ED6ADA">
        <w:t xml:space="preserve">If included, the editor ensures </w:t>
      </w:r>
      <w:r w:rsidR="00F52D48" w:rsidRPr="00ED6ADA">
        <w:t>these supplementary tables</w:t>
      </w:r>
      <w:r w:rsidR="00B57EDF" w:rsidRPr="00ED6ADA">
        <w:t xml:space="preserve"> meet the standards in </w:t>
      </w:r>
      <w:r w:rsidR="00705FAE" w:rsidRPr="00ED6ADA">
        <w:t>table</w:t>
      </w:r>
      <w:r w:rsidR="00CA150A" w:rsidRPr="00ED6ADA">
        <w:t>s</w:t>
      </w:r>
      <w:r w:rsidR="00B57EDF" w:rsidRPr="00ED6ADA">
        <w:t xml:space="preserve"> </w:t>
      </w:r>
      <w:r w:rsidR="00765EEA" w:rsidRPr="00ED6ADA">
        <w:t>K</w:t>
      </w:r>
      <w:r w:rsidR="00705FAE" w:rsidRPr="00ED6ADA">
        <w:t>-</w:t>
      </w:r>
      <w:r w:rsidR="00765EEA" w:rsidRPr="00ED6ADA">
        <w:t>6</w:t>
      </w:r>
      <w:r w:rsidR="00CA150A" w:rsidRPr="00ED6ADA">
        <w:t xml:space="preserve"> and </w:t>
      </w:r>
      <w:r w:rsidR="00765EEA" w:rsidRPr="00ED6ADA">
        <w:t>K-7</w:t>
      </w:r>
      <w:r w:rsidR="003867B5" w:rsidRPr="00ED6ADA">
        <w:t xml:space="preserve"> on pages 336 and 337 respectively</w:t>
      </w:r>
      <w:r w:rsidR="00F5179A" w:rsidRPr="00ED6ADA">
        <w:t xml:space="preserve">. </w:t>
      </w:r>
      <w:r w:rsidR="00D814F9" w:rsidRPr="00ED6ADA">
        <w:t xml:space="preserve">(See </w:t>
      </w:r>
      <w:r w:rsidR="00F92F13" w:rsidRPr="00ED6ADA">
        <w:t>para</w:t>
      </w:r>
      <w:r w:rsidR="00D814F9" w:rsidRPr="00ED6ADA">
        <w:t xml:space="preserve"> </w:t>
      </w:r>
      <w:r w:rsidR="00337608" w:rsidRPr="00ED6ADA">
        <w:t>4-</w:t>
      </w:r>
      <w:r w:rsidR="003867B5" w:rsidRPr="00ED6ADA">
        <w:t xml:space="preserve">31 </w:t>
      </w:r>
      <w:r w:rsidR="00D814F9" w:rsidRPr="00ED6ADA">
        <w:t>for additional requirements for tables of contents of multivolume publications</w:t>
      </w:r>
      <w:r w:rsidR="005D7968" w:rsidRPr="00ED6ADA">
        <w:t>.)</w:t>
      </w:r>
    </w:p>
    <w:p w14:paraId="07A94933" w14:textId="77777777" w:rsidR="0079249B" w:rsidRPr="00ED6ADA" w:rsidRDefault="0079249B" w:rsidP="008C1F03"/>
    <w:p w14:paraId="0469D60A" w14:textId="77777777" w:rsidR="00FF0364" w:rsidRPr="00ED6ADA" w:rsidRDefault="008C1F03" w:rsidP="008C1F03">
      <w:r w:rsidRPr="00ED6ADA">
        <w:t xml:space="preserve">      </w:t>
      </w:r>
      <w:r w:rsidR="00E25679" w:rsidRPr="00ED6ADA">
        <w:t xml:space="preserve">   </w:t>
      </w:r>
      <w:r w:rsidRPr="00ED6ADA">
        <w:t xml:space="preserve"> </w:t>
      </w:r>
      <w:r w:rsidR="00705FAE" w:rsidRPr="00ED6ADA">
        <w:t>(b</w:t>
      </w:r>
      <w:r w:rsidR="00B7556D" w:rsidRPr="00ED6ADA">
        <w:t xml:space="preserve">) </w:t>
      </w:r>
      <w:r w:rsidR="00FF0364" w:rsidRPr="00ED6ADA">
        <w:t>When a publication contains detailed discussions, the writing team may elect to include chapter tables of contents</w:t>
      </w:r>
      <w:r w:rsidR="00F5179A" w:rsidRPr="00ED6ADA">
        <w:t xml:space="preserve">. </w:t>
      </w:r>
      <w:r w:rsidR="005509D8" w:rsidRPr="00ED6ADA">
        <w:t xml:space="preserve">(See </w:t>
      </w:r>
      <w:r w:rsidR="00F92F13" w:rsidRPr="00ED6ADA">
        <w:t>para</w:t>
      </w:r>
      <w:r w:rsidR="005509D8" w:rsidRPr="00ED6ADA">
        <w:t xml:space="preserve"> </w:t>
      </w:r>
      <w:r w:rsidR="00337608" w:rsidRPr="00ED6ADA">
        <w:t>4-</w:t>
      </w:r>
      <w:r w:rsidR="005509D8" w:rsidRPr="00ED6ADA">
        <w:t>1</w:t>
      </w:r>
      <w:r w:rsidR="00075849" w:rsidRPr="00ED6ADA">
        <w:t>8</w:t>
      </w:r>
      <w:r w:rsidR="001B4DCB" w:rsidRPr="00ED6ADA">
        <w:t xml:space="preserve"> for in chapter tables of contents</w:t>
      </w:r>
      <w:r w:rsidR="005D7968" w:rsidRPr="00ED6ADA">
        <w:t>.</w:t>
      </w:r>
      <w:r w:rsidR="00B7556D" w:rsidRPr="00ED6ADA">
        <w:t xml:space="preserve">) </w:t>
      </w:r>
      <w:r w:rsidR="00FF0364" w:rsidRPr="00ED6ADA">
        <w:t>These tables are not part of the front matter</w:t>
      </w:r>
      <w:r w:rsidR="00F5179A" w:rsidRPr="00ED6ADA">
        <w:t xml:space="preserve">. </w:t>
      </w:r>
      <w:r w:rsidR="00FF0364" w:rsidRPr="00ED6ADA">
        <w:t xml:space="preserve">When used, they appear on </w:t>
      </w:r>
      <w:r w:rsidR="00CE0B52" w:rsidRPr="00ED6ADA">
        <w:t>the first page of each chapter</w:t>
      </w:r>
      <w:r w:rsidR="00F5179A" w:rsidRPr="00ED6ADA">
        <w:t xml:space="preserve">. </w:t>
      </w:r>
    </w:p>
    <w:p w14:paraId="6B44ED0F" w14:textId="77777777" w:rsidR="0079249B" w:rsidRPr="00ED6ADA" w:rsidRDefault="0079249B" w:rsidP="008C1F03"/>
    <w:p w14:paraId="4E4757D4" w14:textId="77777777" w:rsidR="004E5A2B" w:rsidRPr="00ED6ADA" w:rsidRDefault="008C1F03" w:rsidP="008C1F03">
      <w:r w:rsidRPr="00ED6ADA">
        <w:t xml:space="preserve">      </w:t>
      </w:r>
      <w:r w:rsidR="00E25679" w:rsidRPr="00ED6ADA">
        <w:t xml:space="preserve">   </w:t>
      </w:r>
      <w:r w:rsidRPr="00ED6ADA">
        <w:t xml:space="preserve"> </w:t>
      </w:r>
      <w:r w:rsidR="005509D8" w:rsidRPr="00ED6ADA">
        <w:t>(2</w:t>
      </w:r>
      <w:r w:rsidR="00B7556D" w:rsidRPr="00ED6ADA">
        <w:t xml:space="preserve">) </w:t>
      </w:r>
      <w:r w:rsidR="004E5A2B" w:rsidRPr="00ED6ADA">
        <w:t>Main table of contents</w:t>
      </w:r>
      <w:r w:rsidR="00F5179A" w:rsidRPr="00ED6ADA">
        <w:t xml:space="preserve">. </w:t>
      </w:r>
    </w:p>
    <w:p w14:paraId="220131C4" w14:textId="77777777" w:rsidR="0079249B" w:rsidRPr="00ED6ADA" w:rsidRDefault="0079249B" w:rsidP="008C1F03"/>
    <w:p w14:paraId="22DEE633" w14:textId="77777777" w:rsidR="000C2F26" w:rsidRPr="00ED6ADA" w:rsidRDefault="008C1F03" w:rsidP="008C1F03">
      <w:r w:rsidRPr="00ED6ADA">
        <w:t xml:space="preserve">      </w:t>
      </w:r>
      <w:r w:rsidR="00E25679" w:rsidRPr="00ED6ADA">
        <w:t xml:space="preserve">  </w:t>
      </w:r>
      <w:r w:rsidRPr="00ED6ADA">
        <w:t xml:space="preserve">  </w:t>
      </w:r>
      <w:r w:rsidR="000C2F26" w:rsidRPr="00ED6ADA">
        <w:t>(a</w:t>
      </w:r>
      <w:r w:rsidR="00B7556D" w:rsidRPr="00ED6ADA">
        <w:t xml:space="preserve">) </w:t>
      </w:r>
      <w:r w:rsidR="000C2F26" w:rsidRPr="00ED6ADA">
        <w:t>The main table of contents provides an outline of the information contained in the publication</w:t>
      </w:r>
      <w:r w:rsidR="00F5179A" w:rsidRPr="00ED6ADA">
        <w:t xml:space="preserve">. </w:t>
      </w:r>
      <w:r w:rsidR="000C2F26" w:rsidRPr="00ED6ADA">
        <w:t xml:space="preserve">It lists </w:t>
      </w:r>
      <w:r w:rsidR="003867B5" w:rsidRPr="00ED6ADA">
        <w:t>parts, chapters, sections, and main headings</w:t>
      </w:r>
      <w:r w:rsidR="00F5179A" w:rsidRPr="00ED6ADA">
        <w:t xml:space="preserve">. </w:t>
      </w:r>
      <w:r w:rsidR="000C2F26" w:rsidRPr="00ED6ADA">
        <w:t xml:space="preserve">It also shows the page numbers of the initial pages of </w:t>
      </w:r>
      <w:r w:rsidR="002256F5" w:rsidRPr="00ED6ADA">
        <w:t>chapters, sections, and main headings</w:t>
      </w:r>
      <w:r w:rsidR="00F5179A" w:rsidRPr="00ED6ADA">
        <w:t xml:space="preserve">. </w:t>
      </w:r>
      <w:r w:rsidR="00BB5C76" w:rsidRPr="00ED6ADA">
        <w:t>If the publication is divided into parts, include part titles but not their page numbers</w:t>
      </w:r>
      <w:r w:rsidR="00F5179A" w:rsidRPr="00ED6ADA">
        <w:t xml:space="preserve">. </w:t>
      </w:r>
      <w:r w:rsidR="000C2F26" w:rsidRPr="00ED6ADA">
        <w:t xml:space="preserve">(See figure </w:t>
      </w:r>
      <w:r w:rsidR="00337608" w:rsidRPr="00ED6ADA">
        <w:t>4-</w:t>
      </w:r>
      <w:r w:rsidR="000C2F26" w:rsidRPr="00ED6ADA">
        <w:t>2</w:t>
      </w:r>
      <w:r w:rsidR="005D7968" w:rsidRPr="00ED6ADA">
        <w:t>.)</w:t>
      </w:r>
    </w:p>
    <w:p w14:paraId="5C31FCA1" w14:textId="77777777" w:rsidR="0079249B" w:rsidRPr="00ED6ADA" w:rsidRDefault="0079249B" w:rsidP="008C1F03"/>
    <w:p w14:paraId="04B59EFC" w14:textId="77777777" w:rsidR="000B3287" w:rsidRPr="00ED6ADA" w:rsidRDefault="008C1F03" w:rsidP="000B3287">
      <w:r w:rsidRPr="00ED6ADA">
        <w:t xml:space="preserve">      </w:t>
      </w:r>
      <w:r w:rsidR="00E25679" w:rsidRPr="00ED6ADA">
        <w:t xml:space="preserve">   </w:t>
      </w:r>
      <w:r w:rsidRPr="00ED6ADA">
        <w:t xml:space="preserve"> </w:t>
      </w:r>
      <w:r w:rsidR="00A9071F" w:rsidRPr="00ED6ADA">
        <w:t>(b</w:t>
      </w:r>
      <w:r w:rsidR="00B7556D" w:rsidRPr="00ED6ADA">
        <w:t xml:space="preserve">) </w:t>
      </w:r>
      <w:r w:rsidR="00A9071F" w:rsidRPr="00ED6ADA">
        <w:t>Together with the navigation pane, the main table of contents provides a means of rapidly locating specific information</w:t>
      </w:r>
      <w:r w:rsidR="00F5179A" w:rsidRPr="00ED6ADA">
        <w:t xml:space="preserve">. </w:t>
      </w:r>
      <w:r w:rsidR="00A9071F" w:rsidRPr="00ED6ADA">
        <w:t>Navigation pane refers to a word processing program feature (</w:t>
      </w:r>
      <w:r w:rsidR="002256F5" w:rsidRPr="00ED6ADA">
        <w:t xml:space="preserve">also </w:t>
      </w:r>
      <w:r w:rsidR="00A9071F" w:rsidRPr="00ED6ADA">
        <w:t>called document map</w:t>
      </w:r>
      <w:r w:rsidR="005D7968" w:rsidRPr="00ED6ADA">
        <w:t>)</w:t>
      </w:r>
      <w:r w:rsidR="00A9071F" w:rsidRPr="00ED6ADA">
        <w:t xml:space="preserve"> that provides an on-screen outline of publications prepared with the program</w:t>
      </w:r>
      <w:r w:rsidR="00F5179A" w:rsidRPr="00ED6ADA">
        <w:t xml:space="preserve">. </w:t>
      </w:r>
      <w:r w:rsidR="00A0161F" w:rsidRPr="00ED6ADA">
        <w:t xml:space="preserve">(See figure </w:t>
      </w:r>
      <w:r w:rsidR="00337608" w:rsidRPr="00ED6ADA">
        <w:t>4-</w:t>
      </w:r>
      <w:r w:rsidR="00A0161F" w:rsidRPr="00ED6ADA">
        <w:t>3</w:t>
      </w:r>
      <w:r w:rsidR="005D7968" w:rsidRPr="00ED6ADA">
        <w:t>.</w:t>
      </w:r>
      <w:r w:rsidR="00B7556D" w:rsidRPr="00ED6ADA">
        <w:t xml:space="preserve">) </w:t>
      </w:r>
      <w:r w:rsidR="00A9071F" w:rsidRPr="00ED6ADA">
        <w:t>The main table of contents shows a publication</w:t>
      </w:r>
      <w:r w:rsidR="003A05D5" w:rsidRPr="00ED6ADA">
        <w:t>’</w:t>
      </w:r>
      <w:r w:rsidR="00A9071F" w:rsidRPr="00ED6ADA">
        <w:t xml:space="preserve">s major </w:t>
      </w:r>
      <w:r w:rsidR="00A9071F" w:rsidRPr="00ED6ADA">
        <w:lastRenderedPageBreak/>
        <w:t>topics and how they are addressed</w:t>
      </w:r>
      <w:r w:rsidR="00F5179A" w:rsidRPr="00ED6ADA">
        <w:t xml:space="preserve">. </w:t>
      </w:r>
      <w:r w:rsidR="000F072C" w:rsidRPr="00ED6ADA">
        <w:t xml:space="preserve">Together with the index, it </w:t>
      </w:r>
      <w:r w:rsidR="005316EC" w:rsidRPr="00ED6ADA">
        <w:t>helps users locate</w:t>
      </w:r>
      <w:r w:rsidR="000F072C" w:rsidRPr="00ED6ADA">
        <w:t xml:space="preserve"> information in printed publications</w:t>
      </w:r>
      <w:r w:rsidR="00F5179A" w:rsidRPr="00ED6ADA">
        <w:t xml:space="preserve">. </w:t>
      </w:r>
      <w:r w:rsidR="00A9071F" w:rsidRPr="00ED6ADA">
        <w:t>The navigation pane shows the complete organization of the publication</w:t>
      </w:r>
      <w:r w:rsidR="00F5179A" w:rsidRPr="00ED6ADA">
        <w:t xml:space="preserve">. </w:t>
      </w:r>
      <w:r w:rsidR="000F072C" w:rsidRPr="00ED6ADA">
        <w:t>It contains more detail than the main table of contents in electronic publications</w:t>
      </w:r>
      <w:r w:rsidR="00F5179A" w:rsidRPr="00ED6ADA">
        <w:t xml:space="preserve">. </w:t>
      </w:r>
    </w:p>
    <w:p w14:paraId="46A0CBA4" w14:textId="77777777" w:rsidR="000B3287" w:rsidRPr="00ED6ADA" w:rsidRDefault="000B3287" w:rsidP="000B3287"/>
    <w:p w14:paraId="21B11EDB" w14:textId="77777777" w:rsidR="000B3287" w:rsidRPr="00ED6ADA" w:rsidRDefault="000B3287" w:rsidP="000B3287">
      <w:r w:rsidRPr="00ED6ADA">
        <w:t xml:space="preserve">          (3</w:t>
      </w:r>
      <w:r w:rsidR="00B7556D" w:rsidRPr="00ED6ADA">
        <w:t xml:space="preserve">) </w:t>
      </w:r>
      <w:r w:rsidRPr="00ED6ADA">
        <w:t>Supplemental tables of contents</w:t>
      </w:r>
      <w:r w:rsidR="00F5179A" w:rsidRPr="00ED6ADA">
        <w:t xml:space="preserve">. </w:t>
      </w:r>
    </w:p>
    <w:p w14:paraId="22F98DF4" w14:textId="77777777" w:rsidR="000B3287" w:rsidRPr="00ED6ADA" w:rsidRDefault="000B3287" w:rsidP="000B3287"/>
    <w:p w14:paraId="5AC78DAD" w14:textId="77777777" w:rsidR="000B3287" w:rsidRPr="00ED6ADA" w:rsidRDefault="000B3287" w:rsidP="000B3287">
      <w:r w:rsidRPr="00ED6ADA">
        <w:t xml:space="preserve">          (a</w:t>
      </w:r>
      <w:r w:rsidR="00B7556D" w:rsidRPr="00ED6ADA">
        <w:t xml:space="preserve">) </w:t>
      </w:r>
      <w:r w:rsidRPr="00ED6ADA">
        <w:t>Overview</w:t>
      </w:r>
      <w:r w:rsidR="00F5179A" w:rsidRPr="00ED6ADA">
        <w:t xml:space="preserve">. </w:t>
      </w:r>
      <w:r w:rsidRPr="00ED6ADA">
        <w:t>Supplemental tables of contents list graphic captions and the page on which each graphic occurs</w:t>
      </w:r>
      <w:r w:rsidR="00F5179A" w:rsidRPr="00ED6ADA">
        <w:t xml:space="preserve">. </w:t>
      </w:r>
      <w:r w:rsidRPr="00ED6ADA">
        <w:t xml:space="preserve">See </w:t>
      </w:r>
      <w:r w:rsidR="00C8066D" w:rsidRPr="00ED6ADA">
        <w:t>chap</w:t>
      </w:r>
      <w:r w:rsidRPr="00ED6ADA">
        <w:t xml:space="preserve"> 10 for guidance on the </w:t>
      </w:r>
      <w:r w:rsidR="00C8066D" w:rsidRPr="00ED6ADA">
        <w:t>format and content of captions.</w:t>
      </w:r>
    </w:p>
    <w:bookmarkStart w:id="160" w:name="_Toc55801681"/>
    <w:bookmarkStart w:id="161" w:name="_Toc61002393"/>
    <w:bookmarkStart w:id="162" w:name="_Toc99977669"/>
    <w:bookmarkStart w:id="163" w:name="_Toc114126579"/>
    <w:p w14:paraId="3492FCFE" w14:textId="77777777" w:rsidR="00A0161F" w:rsidRPr="00ED6ADA" w:rsidRDefault="00940FB5" w:rsidP="001008AD">
      <w:pPr>
        <w:pStyle w:val="figure0"/>
      </w:pPr>
      <w:r w:rsidRPr="00ED6ADA">
        <mc:AlternateContent>
          <mc:Choice Requires="wpg">
            <w:drawing>
              <wp:anchor distT="0" distB="0" distL="114300" distR="114300" simplePos="0" relativeHeight="251650048" behindDoc="0" locked="1" layoutInCell="1" allowOverlap="1" wp14:anchorId="68154B96" wp14:editId="1401A850">
                <wp:simplePos x="0" y="0"/>
                <wp:positionH relativeFrom="margin">
                  <wp:posOffset>25400</wp:posOffset>
                </wp:positionH>
                <wp:positionV relativeFrom="line">
                  <wp:posOffset>152400</wp:posOffset>
                </wp:positionV>
                <wp:extent cx="5718175" cy="2290445"/>
                <wp:effectExtent l="0" t="0" r="15875" b="14605"/>
                <wp:wrapTopAndBottom/>
                <wp:docPr id="1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2290445"/>
                          <a:chOff x="1858" y="4546"/>
                          <a:chExt cx="9005" cy="3607"/>
                        </a:xfrm>
                      </wpg:grpSpPr>
                      <wps:wsp>
                        <wps:cNvPr id="20" name="Rectangle 164"/>
                        <wps:cNvSpPr>
                          <a:spLocks noChangeArrowheads="1"/>
                        </wps:cNvSpPr>
                        <wps:spPr bwMode="auto">
                          <a:xfrm>
                            <a:off x="1858" y="4546"/>
                            <a:ext cx="9005" cy="360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1"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16" y="4644"/>
                            <a:ext cx="8815" cy="3383"/>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66"/>
                        <wps:cNvSpPr txBox="1">
                          <a:spLocks noChangeArrowheads="1"/>
                        </wps:cNvSpPr>
                        <wps:spPr bwMode="auto">
                          <a:xfrm>
                            <a:off x="7382" y="6903"/>
                            <a:ext cx="3280" cy="969"/>
                          </a:xfrm>
                          <a:prstGeom prst="rect">
                            <a:avLst/>
                          </a:prstGeom>
                          <a:solidFill>
                            <a:srgbClr val="FFFFFF"/>
                          </a:solidFill>
                          <a:ln w="9525">
                            <a:solidFill>
                              <a:srgbClr val="000000"/>
                            </a:solidFill>
                            <a:miter lim="800000"/>
                            <a:headEnd/>
                            <a:tailEnd/>
                          </a:ln>
                        </wps:spPr>
                        <wps:txbx>
                          <w:txbxContent>
                            <w:p w14:paraId="63DBC1DF" w14:textId="77777777" w:rsidR="00ED2CE6" w:rsidRDefault="00ED2CE6" w:rsidP="00A0161F">
                              <w:pPr>
                                <w:pStyle w:val="TableText"/>
                              </w:pPr>
                              <w:r>
                                <w:t xml:space="preserve">Text in Chapter Title style. </w:t>
                              </w:r>
                            </w:p>
                            <w:p w14:paraId="00A96381" w14:textId="77777777" w:rsidR="00ED2CE6" w:rsidRDefault="00ED2CE6" w:rsidP="00A0161F">
                              <w:pPr>
                                <w:pStyle w:val="TableText"/>
                              </w:pPr>
                              <w:r>
                                <w:t xml:space="preserve">Text in Main Heading style. </w:t>
                              </w:r>
                            </w:p>
                            <w:p w14:paraId="7D5AF705" w14:textId="77777777" w:rsidR="00ED2CE6" w:rsidRDefault="00ED2CE6" w:rsidP="00A0161F">
                              <w:pPr>
                                <w:pStyle w:val="TableText"/>
                              </w:pPr>
                              <w:r>
                                <w:t xml:space="preserve">Text in First Subparagraph style. </w:t>
                              </w:r>
                            </w:p>
                          </w:txbxContent>
                        </wps:txbx>
                        <wps:bodyPr rot="0" vert="horz" wrap="square" lIns="91440" tIns="45720" rIns="91440" bIns="45720" anchor="t" anchorCtr="0" upright="1">
                          <a:spAutoFit/>
                        </wps:bodyPr>
                      </wps:wsp>
                      <wps:wsp>
                        <wps:cNvPr id="23" name="AutoShape 167"/>
                        <wps:cNvSpPr>
                          <a:spLocks/>
                        </wps:cNvSpPr>
                        <wps:spPr bwMode="auto">
                          <a:xfrm>
                            <a:off x="2768" y="5709"/>
                            <a:ext cx="143" cy="1156"/>
                          </a:xfrm>
                          <a:prstGeom prst="leftBrace">
                            <a:avLst>
                              <a:gd name="adj1" fmla="val 67366"/>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68"/>
                        <wps:cNvSpPr>
                          <a:spLocks/>
                        </wps:cNvSpPr>
                        <wps:spPr bwMode="auto">
                          <a:xfrm>
                            <a:off x="2704" y="7032"/>
                            <a:ext cx="143" cy="301"/>
                          </a:xfrm>
                          <a:prstGeom prst="leftBrace">
                            <a:avLst>
                              <a:gd name="adj1" fmla="val 17541"/>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69"/>
                        <wps:cNvCnPr>
                          <a:cxnSpLocks noChangeShapeType="1"/>
                        </wps:cNvCnPr>
                        <wps:spPr bwMode="auto">
                          <a:xfrm flipH="1" flipV="1">
                            <a:off x="4699" y="5385"/>
                            <a:ext cx="2756" cy="1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0"/>
                        <wps:cNvCnPr>
                          <a:cxnSpLocks noChangeShapeType="1"/>
                        </wps:cNvCnPr>
                        <wps:spPr bwMode="auto">
                          <a:xfrm flipH="1" flipV="1">
                            <a:off x="2768" y="7193"/>
                            <a:ext cx="4785"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1"/>
                        <wps:cNvCnPr>
                          <a:cxnSpLocks noChangeShapeType="1"/>
                        </wps:cNvCnPr>
                        <wps:spPr bwMode="auto">
                          <a:xfrm flipH="1" flipV="1">
                            <a:off x="4290" y="5610"/>
                            <a:ext cx="3263" cy="17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72"/>
                        <wps:cNvCnPr>
                          <a:cxnSpLocks noChangeShapeType="1"/>
                        </wps:cNvCnPr>
                        <wps:spPr bwMode="auto">
                          <a:xfrm flipH="1" flipV="1">
                            <a:off x="2768" y="6300"/>
                            <a:ext cx="4852" cy="1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54B96" id="Group 163" o:spid="_x0000_s1026" style="position:absolute;left:0;text-align:left;margin-left:2pt;margin-top:12pt;width:450.25pt;height:180.35pt;z-index:251650048;mso-position-horizontal-relative:margin;mso-position-vertical-relative:line" coordorigin="1858,4546" coordsize="9005,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">
                <v:rect id="Rectangle 164" o:spid="_x0000_s1027" style="position:absolute;left:1858;top:4546;width:900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" strokeweight="1pt"/>
                <v:shape id="Picture 165" o:spid="_x0000_s1028" type="#_x0000_t75" style="position:absolute;left:1916;top:4644;width:8815;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166" o:spid="_x0000_s1029" type="#_x0000_t202" style="position:absolute;left:7382;top:6903;width:328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14:paraId="63DBC1DF" w14:textId="77777777" w:rsidR="00ED2CE6" w:rsidRDefault="00ED2CE6" w:rsidP="00A0161F">
                        <w:pPr>
                          <w:pStyle w:val="TableText"/>
                        </w:pPr>
                        <w:r>
                          <w:t xml:space="preserve">Text in Chapter Title style. </w:t>
                        </w:r>
                      </w:p>
                      <w:p w14:paraId="00A96381" w14:textId="77777777" w:rsidR="00ED2CE6" w:rsidRDefault="00ED2CE6" w:rsidP="00A0161F">
                        <w:pPr>
                          <w:pStyle w:val="TableText"/>
                        </w:pPr>
                        <w:r>
                          <w:t xml:space="preserve">Text in Main Heading style. </w:t>
                        </w:r>
                      </w:p>
                      <w:p w14:paraId="7D5AF705" w14:textId="77777777" w:rsidR="00ED2CE6" w:rsidRDefault="00ED2CE6" w:rsidP="00A0161F">
                        <w:pPr>
                          <w:pStyle w:val="TableText"/>
                        </w:pPr>
                        <w:r>
                          <w:t xml:space="preserve">Text in First Subparagraph style.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7" o:spid="_x0000_s1030" type="#_x0000_t87" style="position:absolute;left:2768;top:5709;width:14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" strokeweight="1pt"/>
                <v:shape id="AutoShape 168" o:spid="_x0000_s1031" type="#_x0000_t87" style="position:absolute;left:2704;top:7032;width:14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" strokeweight="1pt"/>
                <v:shapetype id="_x0000_t32" coordsize="21600,21600" o:spt="32" o:oned="t" path="m,l21600,21600e" filled="f">
                  <v:path arrowok="t" fillok="f" o:connecttype="none"/>
                  <o:lock v:ext="edit" shapetype="t"/>
                </v:shapetype>
                <v:shape id="AutoShape 169" o:spid="_x0000_s1032" type="#_x0000_t32" style="position:absolute;left:4699;top:5385;width:2756;height:1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">
                  <v:stroke endarrow="block"/>
                </v:shape>
                <v:shape id="AutoShape 170" o:spid="_x0000_s1033" type="#_x0000_t32" style="position:absolute;left:2768;top:7193;width:4785;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">
                  <v:stroke endarrow="block"/>
                </v:shape>
                <v:shape id="AutoShape 171" o:spid="_x0000_s1034" type="#_x0000_t32" style="position:absolute;left:4290;top:5610;width:3263;height:17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">
                  <v:stroke endarrow="block"/>
                </v:shape>
                <v:shape id="AutoShape 172" o:spid="_x0000_s1035" type="#_x0000_t32" style="position:absolute;left:2768;top:6300;width:4852;height:14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">
                  <v:stroke endarrow="block"/>
                </v:shape>
                <w10:wrap type="topAndBottom" anchorx="margin" anchory="line"/>
                <w10:anchorlock/>
              </v:group>
            </w:pict>
          </mc:Fallback>
        </mc:AlternateContent>
      </w:r>
      <w:r w:rsidR="00A0161F" w:rsidRPr="00ED6ADA">
        <w:t xml:space="preserve">Figure </w:t>
      </w:r>
      <w:r w:rsidR="00337608" w:rsidRPr="00ED6ADA">
        <w:t>4-</w:t>
      </w:r>
      <w:r w:rsidR="00A0161F" w:rsidRPr="00ED6ADA">
        <w:t>3</w:t>
      </w:r>
      <w:r w:rsidR="00F5179A" w:rsidRPr="00ED6ADA">
        <w:t xml:space="preserve">. </w:t>
      </w:r>
      <w:r w:rsidR="00A0161F" w:rsidRPr="00ED6ADA">
        <w:t>Navigation pane</w:t>
      </w:r>
      <w:bookmarkEnd w:id="160"/>
      <w:bookmarkEnd w:id="161"/>
      <w:bookmarkEnd w:id="162"/>
      <w:bookmarkEnd w:id="163"/>
    </w:p>
    <w:p w14:paraId="06005945" w14:textId="77777777" w:rsidR="000B3287" w:rsidRPr="00ED6ADA" w:rsidRDefault="000B3287" w:rsidP="000B3287"/>
    <w:p w14:paraId="566D59FF" w14:textId="77777777" w:rsidR="00D71E97" w:rsidRPr="00ED6ADA" w:rsidRDefault="000B3287" w:rsidP="008C1F03">
      <w:r w:rsidRPr="00ED6ADA">
        <w:t xml:space="preserve">          (b</w:t>
      </w:r>
      <w:r w:rsidR="00B7556D" w:rsidRPr="00ED6ADA">
        <w:t xml:space="preserve">) </w:t>
      </w:r>
      <w:r w:rsidR="00C8066D" w:rsidRPr="00ED6ADA">
        <w:t xml:space="preserve">Lists of figures and tables. </w:t>
      </w:r>
      <w:r w:rsidR="00B55F35" w:rsidRPr="00ED6ADA">
        <w:t>Are included wh</w:t>
      </w:r>
      <w:r w:rsidR="00EC29EB" w:rsidRPr="00ED6ADA">
        <w:t xml:space="preserve">en a publication contains figures </w:t>
      </w:r>
      <w:r w:rsidR="00C02190" w:rsidRPr="00ED6ADA">
        <w:t>or</w:t>
      </w:r>
      <w:r w:rsidR="00EC29EB" w:rsidRPr="00ED6ADA">
        <w:t xml:space="preserve"> tables for each type of graphic </w:t>
      </w:r>
      <w:r w:rsidR="00C02190" w:rsidRPr="00ED6ADA">
        <w:t>used</w:t>
      </w:r>
      <w:r w:rsidR="00F5179A" w:rsidRPr="00ED6ADA">
        <w:t xml:space="preserve">. </w:t>
      </w:r>
      <w:r w:rsidR="00C02190" w:rsidRPr="00ED6ADA">
        <w:t>P</w:t>
      </w:r>
      <w:r w:rsidR="000B4661" w:rsidRPr="00ED6ADA">
        <w:t>lace eac</w:t>
      </w:r>
      <w:r w:rsidR="00CE0B52" w:rsidRPr="00ED6ADA">
        <w:t>h category in a separate table</w:t>
      </w:r>
      <w:r w:rsidR="00F5179A" w:rsidRPr="00ED6ADA">
        <w:t xml:space="preserve">. </w:t>
      </w:r>
      <w:r w:rsidR="00C8066D" w:rsidRPr="00ED6ADA">
        <w:t>B</w:t>
      </w:r>
      <w:r w:rsidR="00744C58" w:rsidRPr="00ED6ADA">
        <w:t xml:space="preserve">egin </w:t>
      </w:r>
      <w:r w:rsidR="00B55F35" w:rsidRPr="00ED6ADA">
        <w:t xml:space="preserve">as </w:t>
      </w:r>
      <w:r w:rsidR="00744C58" w:rsidRPr="00ED6ADA">
        <w:t xml:space="preserve">supplemental tables immediately </w:t>
      </w:r>
      <w:r w:rsidR="00E50EA7" w:rsidRPr="00ED6ADA">
        <w:t>after</w:t>
      </w:r>
      <w:r w:rsidR="00744C58" w:rsidRPr="00ED6ADA">
        <w:t xml:space="preserve"> the </w:t>
      </w:r>
      <w:r w:rsidR="00E50EA7" w:rsidRPr="00ED6ADA">
        <w:t>main</w:t>
      </w:r>
      <w:r w:rsidR="00744C58" w:rsidRPr="00ED6ADA">
        <w:t xml:space="preserve"> table of contents</w:t>
      </w:r>
      <w:r w:rsidR="00F5179A" w:rsidRPr="00ED6ADA">
        <w:t xml:space="preserve">. </w:t>
      </w:r>
      <w:r w:rsidR="0074539D" w:rsidRPr="00ED6ADA">
        <w:t>If the publication contains both figures and tables, the list of figures app</w:t>
      </w:r>
      <w:r w:rsidR="00D60B14" w:rsidRPr="00ED6ADA">
        <w:t>ears before the list of tables</w:t>
      </w:r>
      <w:r w:rsidR="00F5179A" w:rsidRPr="00ED6ADA">
        <w:t xml:space="preserve">. </w:t>
      </w:r>
      <w:r w:rsidR="00C8066D" w:rsidRPr="00ED6ADA">
        <w:t>A</w:t>
      </w:r>
      <w:r w:rsidR="00B55F35" w:rsidRPr="00ED6ADA">
        <w:t>re ti</w:t>
      </w:r>
      <w:r w:rsidR="00EC29EB" w:rsidRPr="00ED6ADA">
        <w:t>tle</w:t>
      </w:r>
      <w:r w:rsidR="00B55F35" w:rsidRPr="00ED6ADA">
        <w:t>d</w:t>
      </w:r>
      <w:r w:rsidR="003D7F2A" w:rsidRPr="00ED6ADA">
        <w:t xml:space="preserve"> </w:t>
      </w:r>
      <w:r w:rsidR="00B55F35" w:rsidRPr="00ED6ADA">
        <w:t>by their</w:t>
      </w:r>
      <w:r w:rsidR="003D7F2A" w:rsidRPr="00ED6ADA">
        <w:t xml:space="preserve"> contents </w:t>
      </w:r>
      <w:r w:rsidR="00B55F35" w:rsidRPr="00ED6ADA">
        <w:t xml:space="preserve">(for example, </w:t>
      </w:r>
      <w:r w:rsidR="003D7F2A" w:rsidRPr="00ED6ADA">
        <w:t xml:space="preserve">either </w:t>
      </w:r>
      <w:r w:rsidR="003A05D5" w:rsidRPr="00ED6ADA">
        <w:t>“</w:t>
      </w:r>
      <w:r w:rsidR="003D7F2A" w:rsidRPr="00ED6ADA">
        <w:t>Figures</w:t>
      </w:r>
      <w:r w:rsidR="003A05D5" w:rsidRPr="00ED6ADA">
        <w:t>”</w:t>
      </w:r>
      <w:r w:rsidR="003D7F2A" w:rsidRPr="00ED6ADA">
        <w:t xml:space="preserve"> or </w:t>
      </w:r>
      <w:r w:rsidR="003A05D5" w:rsidRPr="00ED6ADA">
        <w:t>“</w:t>
      </w:r>
      <w:r w:rsidR="003D7F2A" w:rsidRPr="00ED6ADA">
        <w:t>Tables</w:t>
      </w:r>
      <w:r w:rsidR="003A05D5" w:rsidRPr="00ED6ADA">
        <w:t>”</w:t>
      </w:r>
      <w:r w:rsidR="005D7968" w:rsidRPr="00ED6ADA">
        <w:t>)</w:t>
      </w:r>
      <w:r w:rsidR="003D7F2A" w:rsidRPr="00ED6ADA">
        <w:t>, as appropriate</w:t>
      </w:r>
      <w:r w:rsidR="00F5179A" w:rsidRPr="00ED6ADA">
        <w:t xml:space="preserve">. </w:t>
      </w:r>
    </w:p>
    <w:p w14:paraId="3C2272BD" w14:textId="77777777" w:rsidR="0079249B" w:rsidRPr="00ED6ADA" w:rsidRDefault="0079249B" w:rsidP="008C1F03"/>
    <w:p w14:paraId="1098941B" w14:textId="77777777" w:rsidR="00C02190" w:rsidRPr="00ED6ADA" w:rsidRDefault="008C1F03" w:rsidP="008C1F03">
      <w:r w:rsidRPr="00ED6ADA">
        <w:t xml:space="preserve">      </w:t>
      </w:r>
      <w:r w:rsidR="00E25679" w:rsidRPr="00ED6ADA">
        <w:t xml:space="preserve">  </w:t>
      </w:r>
      <w:r w:rsidRPr="00ED6ADA">
        <w:t xml:space="preserve">  </w:t>
      </w:r>
      <w:r w:rsidR="006433B0" w:rsidRPr="00ED6ADA">
        <w:t>(c</w:t>
      </w:r>
      <w:r w:rsidR="00B7556D" w:rsidRPr="00ED6ADA">
        <w:t xml:space="preserve">) </w:t>
      </w:r>
      <w:r w:rsidR="0083530D" w:rsidRPr="00ED6ADA">
        <w:t>Other supplemental tables of contents</w:t>
      </w:r>
      <w:r w:rsidR="00F5179A" w:rsidRPr="00ED6ADA">
        <w:t xml:space="preserve">. </w:t>
      </w:r>
      <w:r w:rsidR="00EC29EB" w:rsidRPr="00ED6ADA">
        <w:t xml:space="preserve">The writing team </w:t>
      </w:r>
      <w:r w:rsidR="00B55F35" w:rsidRPr="00ED6ADA">
        <w:t>can</w:t>
      </w:r>
      <w:r w:rsidR="00EC29EB" w:rsidRPr="00ED6ADA">
        <w:t xml:space="preserve"> include s</w:t>
      </w:r>
      <w:r w:rsidR="0074539D" w:rsidRPr="00ED6ADA">
        <w:t xml:space="preserve">upplemental tables of contents for </w:t>
      </w:r>
      <w:r w:rsidR="00575BEF" w:rsidRPr="00ED6ADA">
        <w:t>selected</w:t>
      </w:r>
      <w:r w:rsidR="0074539D" w:rsidRPr="00ED6ADA">
        <w:t xml:space="preserve"> types of </w:t>
      </w:r>
      <w:r w:rsidR="00C02190" w:rsidRPr="00ED6ADA">
        <w:t>graphics</w:t>
      </w:r>
      <w:r w:rsidR="0074539D" w:rsidRPr="00ED6ADA">
        <w:t xml:space="preserve"> (such as maps</w:t>
      </w:r>
      <w:r w:rsidR="005D7968" w:rsidRPr="00ED6ADA">
        <w:t>)</w:t>
      </w:r>
      <w:r w:rsidR="00575BEF" w:rsidRPr="00ED6ADA">
        <w:t>, special segment categories (such as vignettes</w:t>
      </w:r>
      <w:r w:rsidR="005D7968" w:rsidRPr="00ED6ADA">
        <w:t>)</w:t>
      </w:r>
      <w:r w:rsidR="00575BEF" w:rsidRPr="00ED6ADA">
        <w:t>,</w:t>
      </w:r>
      <w:r w:rsidR="0074539D" w:rsidRPr="00ED6ADA">
        <w:t xml:space="preserve"> or information categories (such as sequentially numbered tasks that do not appear in the main table of contents</w:t>
      </w:r>
      <w:r w:rsidR="005D7968" w:rsidRPr="00ED6ADA">
        <w:t>)</w:t>
      </w:r>
      <w:r w:rsidR="0074539D" w:rsidRPr="00ED6ADA">
        <w:t xml:space="preserve"> </w:t>
      </w:r>
      <w:r w:rsidR="00EC29EB" w:rsidRPr="00ED6ADA">
        <w:t>to help readers use the publication</w:t>
      </w:r>
      <w:r w:rsidR="00F5179A" w:rsidRPr="00ED6ADA">
        <w:t xml:space="preserve">. </w:t>
      </w:r>
      <w:r w:rsidR="00B55F35" w:rsidRPr="00ED6ADA">
        <w:t xml:space="preserve">Other </w:t>
      </w:r>
      <w:r w:rsidR="00C8066D" w:rsidRPr="00ED6ADA">
        <w:t>supplemental tables of contents h</w:t>
      </w:r>
      <w:r w:rsidR="00B55F35" w:rsidRPr="00ED6ADA">
        <w:t>ave</w:t>
      </w:r>
      <w:r w:rsidR="008C6F82" w:rsidRPr="00ED6ADA">
        <w:t xml:space="preserve"> one-word titles</w:t>
      </w:r>
      <w:r w:rsidR="002256F5" w:rsidRPr="00ED6ADA">
        <w:t xml:space="preserve">, for example </w:t>
      </w:r>
      <w:r w:rsidR="003A05D5" w:rsidRPr="00ED6ADA">
        <w:t>“</w:t>
      </w:r>
      <w:r w:rsidR="002256F5" w:rsidRPr="00ED6ADA">
        <w:t>Maps</w:t>
      </w:r>
      <w:r w:rsidR="003A05D5" w:rsidRPr="00ED6ADA">
        <w:t>”</w:t>
      </w:r>
      <w:r w:rsidR="002256F5" w:rsidRPr="00ED6ADA">
        <w:t xml:space="preserve"> or </w:t>
      </w:r>
      <w:r w:rsidR="003A05D5" w:rsidRPr="00ED6ADA">
        <w:t>“</w:t>
      </w:r>
      <w:r w:rsidR="002256F5" w:rsidRPr="00ED6ADA">
        <w:t>Vignettes</w:t>
      </w:r>
      <w:r w:rsidR="003A05D5" w:rsidRPr="00ED6ADA">
        <w:t>”</w:t>
      </w:r>
      <w:r w:rsidR="00C8066D" w:rsidRPr="00ED6ADA">
        <w:t xml:space="preserve"> or a</w:t>
      </w:r>
      <w:r w:rsidR="00B55F35" w:rsidRPr="00ED6ADA">
        <w:t xml:space="preserve">re labeled </w:t>
      </w:r>
      <w:r w:rsidR="002256F5" w:rsidRPr="00ED6ADA">
        <w:t xml:space="preserve">differently </w:t>
      </w:r>
      <w:r w:rsidR="00C02190" w:rsidRPr="00ED6ADA">
        <w:t>from other graphics, for ex</w:t>
      </w:r>
      <w:r w:rsidR="00231035" w:rsidRPr="00ED6ADA">
        <w:t xml:space="preserve">ample, </w:t>
      </w:r>
      <w:r w:rsidR="003A05D5" w:rsidRPr="00ED6ADA">
        <w:t>“</w:t>
      </w:r>
      <w:r w:rsidR="00231035" w:rsidRPr="00ED6ADA">
        <w:t>map 1</w:t>
      </w:r>
      <w:r w:rsidR="00FD66C0" w:rsidRPr="00ED6ADA">
        <w:t>.</w:t>
      </w:r>
      <w:r w:rsidR="003A05D5" w:rsidRPr="00ED6ADA">
        <w:t>”</w:t>
      </w:r>
    </w:p>
    <w:p w14:paraId="4876824F" w14:textId="77777777" w:rsidR="0079249B" w:rsidRPr="00ED6ADA" w:rsidRDefault="0079249B" w:rsidP="008C1F03"/>
    <w:p w14:paraId="0571FAE0" w14:textId="77777777" w:rsidR="00744C58" w:rsidRPr="00ED6ADA" w:rsidRDefault="008C1F03" w:rsidP="008C1F03">
      <w:r w:rsidRPr="00ED6ADA">
        <w:t xml:space="preserve">     </w:t>
      </w:r>
      <w:r w:rsidR="00CF111C" w:rsidRPr="00ED6ADA">
        <w:t>d</w:t>
      </w:r>
      <w:r w:rsidR="00F5179A" w:rsidRPr="00ED6ADA">
        <w:t xml:space="preserve">. </w:t>
      </w:r>
      <w:r w:rsidR="00744C58" w:rsidRPr="00ED6ADA">
        <w:t>Preface</w:t>
      </w:r>
      <w:r w:rsidR="00F5179A" w:rsidRPr="00ED6ADA">
        <w:t xml:space="preserve">. </w:t>
      </w:r>
    </w:p>
    <w:p w14:paraId="00B2259E" w14:textId="77777777" w:rsidR="0079249B" w:rsidRPr="00ED6ADA" w:rsidRDefault="0079249B" w:rsidP="008C1F03"/>
    <w:p w14:paraId="4D59C164" w14:textId="77777777" w:rsidR="00612F2B" w:rsidRPr="00ED6ADA" w:rsidRDefault="00592A78" w:rsidP="008C1F03">
      <w:r w:rsidRPr="00ED6ADA">
        <w:t xml:space="preserve">      </w:t>
      </w:r>
      <w:r w:rsidR="00E25679" w:rsidRPr="00ED6ADA">
        <w:t xml:space="preserve">  </w:t>
      </w:r>
      <w:r w:rsidRPr="00ED6ADA">
        <w:t xml:space="preserve">  </w:t>
      </w:r>
      <w:r w:rsidR="009402F6" w:rsidRPr="00ED6ADA">
        <w:t>(1</w:t>
      </w:r>
      <w:r w:rsidR="00B7556D" w:rsidRPr="00ED6ADA">
        <w:t xml:space="preserve">) </w:t>
      </w:r>
      <w:r w:rsidR="009402F6" w:rsidRPr="00ED6ADA">
        <w:t>The</w:t>
      </w:r>
      <w:r w:rsidR="00EA4E30" w:rsidRPr="00ED6ADA">
        <w:t xml:space="preserve"> </w:t>
      </w:r>
      <w:r w:rsidR="007C5DBF" w:rsidRPr="00ED6ADA">
        <w:t>preface</w:t>
      </w:r>
      <w:r w:rsidR="00EA4E30" w:rsidRPr="00ED6ADA">
        <w:t xml:space="preserve"> </w:t>
      </w:r>
      <w:r w:rsidR="003B07E8" w:rsidRPr="00ED6ADA">
        <w:t>is an executive summary of the publication combined with administrative information required by law and regulation</w:t>
      </w:r>
      <w:r w:rsidR="00F5179A" w:rsidRPr="00ED6ADA">
        <w:t xml:space="preserve">. </w:t>
      </w:r>
      <w:r w:rsidR="003B07E8" w:rsidRPr="00ED6ADA">
        <w:t>The preface focuses on the overall publication and</w:t>
      </w:r>
      <w:r w:rsidR="00EA4E30" w:rsidRPr="00ED6ADA">
        <w:t xml:space="preserve"> allows </w:t>
      </w:r>
      <w:r w:rsidR="003B07E8" w:rsidRPr="00ED6ADA">
        <w:t>readers</w:t>
      </w:r>
      <w:r w:rsidR="00EA4E30" w:rsidRPr="00ED6ADA">
        <w:t xml:space="preserve"> to quickly determine if the publication contains the information they need</w:t>
      </w:r>
      <w:r w:rsidR="00F5179A" w:rsidRPr="00ED6ADA">
        <w:t xml:space="preserve">. </w:t>
      </w:r>
      <w:r w:rsidR="009402F6" w:rsidRPr="00ED6ADA">
        <w:t xml:space="preserve">See table </w:t>
      </w:r>
      <w:r w:rsidR="00337608" w:rsidRPr="00ED6ADA">
        <w:t>4-</w:t>
      </w:r>
      <w:r w:rsidR="009402F6" w:rsidRPr="00ED6ADA">
        <w:t>3 for required elements of a preface</w:t>
      </w:r>
      <w:r w:rsidR="00C8066D" w:rsidRPr="00ED6ADA">
        <w:t>.</w:t>
      </w:r>
    </w:p>
    <w:p w14:paraId="075CEC81" w14:textId="27CC96C0" w:rsidR="000B3287" w:rsidRDefault="000B3287" w:rsidP="008C1F03"/>
    <w:p w14:paraId="6EC000F7" w14:textId="56F1ECEE" w:rsidR="00181644" w:rsidRDefault="00181644" w:rsidP="008C1F03"/>
    <w:p w14:paraId="1A1B4134" w14:textId="77777777" w:rsidR="00181644" w:rsidRPr="00ED6ADA" w:rsidRDefault="00181644" w:rsidP="008C1F03"/>
    <w:p w14:paraId="12E9C145" w14:textId="77777777" w:rsidR="008D6B82" w:rsidRPr="00ED6ADA" w:rsidRDefault="008D6B82" w:rsidP="001B4252">
      <w:pPr>
        <w:pStyle w:val="Table"/>
      </w:pPr>
      <w:bookmarkStart w:id="164" w:name="_Toc55802485"/>
      <w:bookmarkStart w:id="165" w:name="_Toc61002326"/>
      <w:bookmarkStart w:id="166" w:name="_Toc99977593"/>
      <w:bookmarkStart w:id="167" w:name="_Toc114126503"/>
      <w:r w:rsidRPr="00ED6ADA">
        <w:lastRenderedPageBreak/>
        <w:t xml:space="preserve">Table </w:t>
      </w:r>
      <w:r w:rsidR="00337608" w:rsidRPr="00ED6ADA">
        <w:t>4-</w:t>
      </w:r>
      <w:r w:rsidRPr="00ED6ADA">
        <w:t>3</w:t>
      </w:r>
      <w:r w:rsidR="006A2EAF" w:rsidRPr="00ED6ADA">
        <w:t>.</w:t>
      </w:r>
      <w:r w:rsidR="007A6629" w:rsidRPr="00ED6ADA">
        <w:t xml:space="preserve"> </w:t>
      </w:r>
      <w:r w:rsidR="007A6629" w:rsidRPr="00ED6ADA">
        <w:br/>
        <w:t>Required elements of a preface</w:t>
      </w:r>
      <w:bookmarkEnd w:id="164"/>
      <w:bookmarkEnd w:id="165"/>
      <w:bookmarkEnd w:id="166"/>
      <w:bookmarkEnd w:id="167"/>
    </w:p>
    <w:tbl>
      <w:tblPr>
        <w:tblW w:w="89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59"/>
        <w:gridCol w:w="2631"/>
        <w:gridCol w:w="630"/>
        <w:gridCol w:w="450"/>
        <w:gridCol w:w="270"/>
        <w:gridCol w:w="540"/>
        <w:gridCol w:w="90"/>
        <w:gridCol w:w="810"/>
        <w:gridCol w:w="566"/>
        <w:gridCol w:w="600"/>
        <w:gridCol w:w="634"/>
        <w:gridCol w:w="720"/>
      </w:tblGrid>
      <w:tr w:rsidR="00B90508" w:rsidRPr="00ED6ADA" w14:paraId="7DB7E661" w14:textId="77777777" w:rsidTr="0078444C">
        <w:trPr>
          <w:trHeight w:val="183"/>
          <w:tblHeader/>
        </w:trPr>
        <w:tc>
          <w:tcPr>
            <w:tcW w:w="3590" w:type="dxa"/>
            <w:gridSpan w:val="2"/>
            <w:vMerge w:val="restart"/>
            <w:shd w:val="clear" w:color="auto" w:fill="auto"/>
            <w:vAlign w:val="bottom"/>
          </w:tcPr>
          <w:p w14:paraId="2CA83495" w14:textId="77777777" w:rsidR="003535C1" w:rsidRPr="00ED6ADA" w:rsidRDefault="003535C1" w:rsidP="004A7999">
            <w:pPr>
              <w:rPr>
                <w:b/>
              </w:rPr>
            </w:pPr>
            <w:bookmarkStart w:id="168" w:name="table_5_03"/>
            <w:bookmarkEnd w:id="168"/>
            <w:r w:rsidRPr="00ED6ADA">
              <w:rPr>
                <w:b/>
              </w:rPr>
              <w:t>Element</w:t>
            </w:r>
          </w:p>
        </w:tc>
        <w:tc>
          <w:tcPr>
            <w:tcW w:w="630" w:type="dxa"/>
            <w:vMerge w:val="restart"/>
          </w:tcPr>
          <w:p w14:paraId="4BF5FAAA" w14:textId="77777777" w:rsidR="003535C1" w:rsidRPr="00ED6ADA" w:rsidRDefault="003535C1" w:rsidP="004A7999">
            <w:pPr>
              <w:rPr>
                <w:b/>
              </w:rPr>
            </w:pPr>
          </w:p>
        </w:tc>
        <w:tc>
          <w:tcPr>
            <w:tcW w:w="2160" w:type="dxa"/>
            <w:gridSpan w:val="5"/>
            <w:vMerge w:val="restart"/>
            <w:shd w:val="clear" w:color="auto" w:fill="auto"/>
            <w:vAlign w:val="center"/>
          </w:tcPr>
          <w:p w14:paraId="369E30FD" w14:textId="77777777" w:rsidR="003535C1" w:rsidRPr="00ED6ADA" w:rsidRDefault="003535C1" w:rsidP="004A7999">
            <w:pPr>
              <w:rPr>
                <w:b/>
              </w:rPr>
            </w:pPr>
            <w:r w:rsidRPr="00ED6ADA">
              <w:rPr>
                <w:b/>
              </w:rPr>
              <w:t>Doctrinal publications</w:t>
            </w:r>
          </w:p>
        </w:tc>
        <w:tc>
          <w:tcPr>
            <w:tcW w:w="2520" w:type="dxa"/>
            <w:gridSpan w:val="4"/>
            <w:shd w:val="clear" w:color="auto" w:fill="auto"/>
            <w:vAlign w:val="center"/>
          </w:tcPr>
          <w:p w14:paraId="6DCA1C98" w14:textId="77777777" w:rsidR="003535C1" w:rsidRPr="00ED6ADA" w:rsidRDefault="003535C1" w:rsidP="004A7999">
            <w:pPr>
              <w:rPr>
                <w:b/>
              </w:rPr>
            </w:pPr>
            <w:r w:rsidRPr="00ED6ADA">
              <w:rPr>
                <w:b/>
              </w:rPr>
              <w:t>Training publications</w:t>
            </w:r>
          </w:p>
        </w:tc>
      </w:tr>
      <w:tr w:rsidR="00B90508" w:rsidRPr="00ED6ADA" w14:paraId="169A0D58" w14:textId="77777777" w:rsidTr="0078444C">
        <w:trPr>
          <w:trHeight w:val="182"/>
          <w:tblHeader/>
        </w:trPr>
        <w:tc>
          <w:tcPr>
            <w:tcW w:w="3590" w:type="dxa"/>
            <w:gridSpan w:val="2"/>
            <w:vMerge/>
            <w:shd w:val="clear" w:color="auto" w:fill="auto"/>
          </w:tcPr>
          <w:p w14:paraId="130E1E7D" w14:textId="77777777" w:rsidR="003535C1" w:rsidRPr="00ED6ADA" w:rsidRDefault="003535C1" w:rsidP="004A7999">
            <w:pPr>
              <w:rPr>
                <w:b/>
              </w:rPr>
            </w:pPr>
          </w:p>
        </w:tc>
        <w:tc>
          <w:tcPr>
            <w:tcW w:w="630" w:type="dxa"/>
            <w:vMerge/>
          </w:tcPr>
          <w:p w14:paraId="1FB44FA5" w14:textId="77777777" w:rsidR="003535C1" w:rsidRPr="00ED6ADA" w:rsidRDefault="003535C1" w:rsidP="004A7999">
            <w:pPr>
              <w:rPr>
                <w:b/>
              </w:rPr>
            </w:pPr>
          </w:p>
        </w:tc>
        <w:tc>
          <w:tcPr>
            <w:tcW w:w="2160" w:type="dxa"/>
            <w:gridSpan w:val="5"/>
            <w:vMerge/>
            <w:shd w:val="clear" w:color="auto" w:fill="auto"/>
            <w:vAlign w:val="center"/>
          </w:tcPr>
          <w:p w14:paraId="63602330" w14:textId="77777777" w:rsidR="003535C1" w:rsidRPr="00ED6ADA" w:rsidRDefault="003535C1" w:rsidP="004A7999">
            <w:pPr>
              <w:rPr>
                <w:b/>
              </w:rPr>
            </w:pPr>
          </w:p>
        </w:tc>
        <w:tc>
          <w:tcPr>
            <w:tcW w:w="566" w:type="dxa"/>
            <w:shd w:val="clear" w:color="auto" w:fill="auto"/>
            <w:vAlign w:val="center"/>
          </w:tcPr>
          <w:p w14:paraId="7A32D5C1" w14:textId="77777777" w:rsidR="003535C1" w:rsidRPr="00ED6ADA" w:rsidRDefault="003535C1" w:rsidP="004A7999">
            <w:pPr>
              <w:rPr>
                <w:b/>
              </w:rPr>
            </w:pPr>
          </w:p>
        </w:tc>
        <w:tc>
          <w:tcPr>
            <w:tcW w:w="1954" w:type="dxa"/>
            <w:gridSpan w:val="3"/>
            <w:shd w:val="clear" w:color="auto" w:fill="auto"/>
            <w:vAlign w:val="center"/>
          </w:tcPr>
          <w:p w14:paraId="0B3F4DD8" w14:textId="77777777" w:rsidR="003535C1" w:rsidRPr="00ED6ADA" w:rsidRDefault="003535C1" w:rsidP="004A7999">
            <w:pPr>
              <w:rPr>
                <w:b/>
              </w:rPr>
            </w:pPr>
            <w:r w:rsidRPr="00ED6ADA">
              <w:rPr>
                <w:b/>
              </w:rPr>
              <w:t>STPs</w:t>
            </w:r>
          </w:p>
        </w:tc>
      </w:tr>
      <w:tr w:rsidR="00B90508" w:rsidRPr="00ED6ADA" w14:paraId="3E509E4B" w14:textId="77777777" w:rsidTr="0078444C">
        <w:trPr>
          <w:trHeight w:val="272"/>
          <w:tblHeader/>
        </w:trPr>
        <w:tc>
          <w:tcPr>
            <w:tcW w:w="3590" w:type="dxa"/>
            <w:gridSpan w:val="2"/>
            <w:vMerge/>
            <w:tcBorders>
              <w:bottom w:val="single" w:sz="8" w:space="0" w:color="auto"/>
            </w:tcBorders>
            <w:shd w:val="clear" w:color="auto" w:fill="auto"/>
          </w:tcPr>
          <w:p w14:paraId="2EFEB373" w14:textId="77777777" w:rsidR="002256F5" w:rsidRPr="00ED6ADA" w:rsidRDefault="002256F5" w:rsidP="002256F5">
            <w:pPr>
              <w:rPr>
                <w:b/>
              </w:rPr>
            </w:pPr>
          </w:p>
        </w:tc>
        <w:tc>
          <w:tcPr>
            <w:tcW w:w="630" w:type="dxa"/>
            <w:tcBorders>
              <w:bottom w:val="single" w:sz="8" w:space="0" w:color="auto"/>
            </w:tcBorders>
            <w:vAlign w:val="center"/>
          </w:tcPr>
          <w:p w14:paraId="7C370B61" w14:textId="77777777" w:rsidR="002256F5" w:rsidRPr="00ED6ADA" w:rsidRDefault="002256F5" w:rsidP="002256F5">
            <w:pPr>
              <w:rPr>
                <w:b/>
              </w:rPr>
            </w:pPr>
            <w:r w:rsidRPr="00ED6ADA">
              <w:rPr>
                <w:b/>
              </w:rPr>
              <w:t>TM</w:t>
            </w:r>
          </w:p>
        </w:tc>
        <w:tc>
          <w:tcPr>
            <w:tcW w:w="720" w:type="dxa"/>
            <w:gridSpan w:val="2"/>
            <w:tcBorders>
              <w:bottom w:val="single" w:sz="8" w:space="0" w:color="auto"/>
            </w:tcBorders>
            <w:shd w:val="clear" w:color="auto" w:fill="auto"/>
            <w:vAlign w:val="center"/>
          </w:tcPr>
          <w:p w14:paraId="66BC88D0" w14:textId="77777777" w:rsidR="002256F5" w:rsidRPr="00ED6ADA" w:rsidRDefault="002256F5" w:rsidP="002256F5">
            <w:pPr>
              <w:rPr>
                <w:b/>
              </w:rPr>
            </w:pPr>
            <w:r w:rsidRPr="00ED6ADA">
              <w:rPr>
                <w:b/>
              </w:rPr>
              <w:t>ADP</w:t>
            </w:r>
          </w:p>
        </w:tc>
        <w:tc>
          <w:tcPr>
            <w:tcW w:w="630" w:type="dxa"/>
            <w:gridSpan w:val="2"/>
            <w:tcBorders>
              <w:bottom w:val="single" w:sz="8" w:space="0" w:color="auto"/>
            </w:tcBorders>
            <w:shd w:val="clear" w:color="auto" w:fill="auto"/>
            <w:vAlign w:val="center"/>
          </w:tcPr>
          <w:p w14:paraId="69D98813" w14:textId="77777777" w:rsidR="002256F5" w:rsidRPr="00ED6ADA" w:rsidRDefault="002256F5" w:rsidP="002256F5">
            <w:pPr>
              <w:rPr>
                <w:b/>
              </w:rPr>
            </w:pPr>
            <w:r w:rsidRPr="00ED6ADA">
              <w:rPr>
                <w:b/>
              </w:rPr>
              <w:t>FM</w:t>
            </w:r>
          </w:p>
        </w:tc>
        <w:tc>
          <w:tcPr>
            <w:tcW w:w="810" w:type="dxa"/>
            <w:tcBorders>
              <w:bottom w:val="single" w:sz="8" w:space="0" w:color="auto"/>
            </w:tcBorders>
            <w:shd w:val="clear" w:color="auto" w:fill="auto"/>
            <w:vAlign w:val="center"/>
          </w:tcPr>
          <w:p w14:paraId="59462C0C" w14:textId="77777777" w:rsidR="002256F5" w:rsidRPr="00ED6ADA" w:rsidRDefault="002256F5" w:rsidP="002256F5">
            <w:pPr>
              <w:rPr>
                <w:b/>
              </w:rPr>
            </w:pPr>
            <w:r w:rsidRPr="00ED6ADA">
              <w:rPr>
                <w:b/>
              </w:rPr>
              <w:t>ATP</w:t>
            </w:r>
          </w:p>
        </w:tc>
        <w:tc>
          <w:tcPr>
            <w:tcW w:w="566" w:type="dxa"/>
            <w:tcBorders>
              <w:bottom w:val="single" w:sz="8" w:space="0" w:color="auto"/>
            </w:tcBorders>
            <w:shd w:val="clear" w:color="auto" w:fill="auto"/>
            <w:vAlign w:val="center"/>
          </w:tcPr>
          <w:p w14:paraId="7414BED1" w14:textId="77777777" w:rsidR="002256F5" w:rsidRPr="00ED6ADA" w:rsidRDefault="002256F5" w:rsidP="002256F5">
            <w:pPr>
              <w:rPr>
                <w:b/>
              </w:rPr>
            </w:pPr>
            <w:r w:rsidRPr="00ED6ADA">
              <w:rPr>
                <w:b/>
              </w:rPr>
              <w:t>TC</w:t>
            </w:r>
          </w:p>
        </w:tc>
        <w:tc>
          <w:tcPr>
            <w:tcW w:w="600" w:type="dxa"/>
            <w:tcBorders>
              <w:bottom w:val="single" w:sz="8" w:space="0" w:color="auto"/>
            </w:tcBorders>
            <w:shd w:val="clear" w:color="auto" w:fill="auto"/>
            <w:vAlign w:val="center"/>
          </w:tcPr>
          <w:p w14:paraId="5AE95ECC" w14:textId="77777777" w:rsidR="002256F5" w:rsidRPr="00ED6ADA" w:rsidRDefault="002256F5" w:rsidP="002256F5">
            <w:pPr>
              <w:rPr>
                <w:b/>
              </w:rPr>
            </w:pPr>
            <w:r w:rsidRPr="00ED6ADA">
              <w:rPr>
                <w:b/>
              </w:rPr>
              <w:t>SM</w:t>
            </w:r>
          </w:p>
        </w:tc>
        <w:tc>
          <w:tcPr>
            <w:tcW w:w="634" w:type="dxa"/>
            <w:tcBorders>
              <w:bottom w:val="single" w:sz="8" w:space="0" w:color="auto"/>
            </w:tcBorders>
            <w:shd w:val="clear" w:color="auto" w:fill="auto"/>
            <w:vAlign w:val="center"/>
          </w:tcPr>
          <w:p w14:paraId="45E69026" w14:textId="77777777" w:rsidR="002256F5" w:rsidRPr="00ED6ADA" w:rsidRDefault="002256F5" w:rsidP="002256F5">
            <w:pPr>
              <w:rPr>
                <w:b/>
              </w:rPr>
            </w:pPr>
            <w:r w:rsidRPr="00ED6ADA">
              <w:rPr>
                <w:b/>
              </w:rPr>
              <w:t>TG</w:t>
            </w:r>
          </w:p>
        </w:tc>
        <w:tc>
          <w:tcPr>
            <w:tcW w:w="720" w:type="dxa"/>
            <w:tcBorders>
              <w:bottom w:val="single" w:sz="8" w:space="0" w:color="auto"/>
            </w:tcBorders>
            <w:shd w:val="clear" w:color="auto" w:fill="auto"/>
            <w:vAlign w:val="center"/>
          </w:tcPr>
          <w:p w14:paraId="3934EC0E" w14:textId="77777777" w:rsidR="002256F5" w:rsidRPr="00ED6ADA" w:rsidRDefault="002256F5" w:rsidP="002256F5">
            <w:pPr>
              <w:rPr>
                <w:b/>
              </w:rPr>
            </w:pPr>
            <w:r w:rsidRPr="00ED6ADA">
              <w:rPr>
                <w:b/>
              </w:rPr>
              <w:t>OFS</w:t>
            </w:r>
          </w:p>
        </w:tc>
      </w:tr>
      <w:tr w:rsidR="00B90508" w:rsidRPr="00ED6ADA" w14:paraId="4AF6D1AE" w14:textId="77777777" w:rsidTr="0078444C">
        <w:trPr>
          <w:trHeight w:val="272"/>
        </w:trPr>
        <w:tc>
          <w:tcPr>
            <w:tcW w:w="3590" w:type="dxa"/>
            <w:gridSpan w:val="2"/>
            <w:shd w:val="clear" w:color="auto" w:fill="auto"/>
          </w:tcPr>
          <w:p w14:paraId="35D5687B" w14:textId="77777777" w:rsidR="002256F5" w:rsidRPr="00ED6ADA" w:rsidRDefault="002256F5" w:rsidP="002256F5">
            <w:r w:rsidRPr="00ED6ADA">
              <w:t>Publication purpose</w:t>
            </w:r>
          </w:p>
        </w:tc>
        <w:tc>
          <w:tcPr>
            <w:tcW w:w="630" w:type="dxa"/>
            <w:vAlign w:val="center"/>
          </w:tcPr>
          <w:p w14:paraId="57160A3A" w14:textId="77777777" w:rsidR="002256F5" w:rsidRPr="00ED6ADA" w:rsidRDefault="002256F5" w:rsidP="002256F5">
            <w:r w:rsidRPr="00ED6ADA">
              <w:t>R</w:t>
            </w:r>
          </w:p>
        </w:tc>
        <w:tc>
          <w:tcPr>
            <w:tcW w:w="720" w:type="dxa"/>
            <w:gridSpan w:val="2"/>
            <w:shd w:val="clear" w:color="auto" w:fill="auto"/>
            <w:vAlign w:val="center"/>
          </w:tcPr>
          <w:p w14:paraId="03934138" w14:textId="77777777" w:rsidR="002256F5" w:rsidRPr="00ED6ADA" w:rsidRDefault="002256F5" w:rsidP="002256F5">
            <w:r w:rsidRPr="00ED6ADA">
              <w:t>R</w:t>
            </w:r>
          </w:p>
        </w:tc>
        <w:tc>
          <w:tcPr>
            <w:tcW w:w="630" w:type="dxa"/>
            <w:gridSpan w:val="2"/>
            <w:shd w:val="clear" w:color="auto" w:fill="auto"/>
            <w:vAlign w:val="center"/>
          </w:tcPr>
          <w:p w14:paraId="4339B545" w14:textId="77777777" w:rsidR="002256F5" w:rsidRPr="00ED6ADA" w:rsidRDefault="002256F5" w:rsidP="002256F5">
            <w:r w:rsidRPr="00ED6ADA">
              <w:t>R</w:t>
            </w:r>
          </w:p>
        </w:tc>
        <w:tc>
          <w:tcPr>
            <w:tcW w:w="810" w:type="dxa"/>
            <w:shd w:val="clear" w:color="auto" w:fill="auto"/>
            <w:vAlign w:val="center"/>
          </w:tcPr>
          <w:p w14:paraId="17EBED30" w14:textId="77777777" w:rsidR="002256F5" w:rsidRPr="00ED6ADA" w:rsidRDefault="002256F5" w:rsidP="002256F5">
            <w:r w:rsidRPr="00ED6ADA">
              <w:t>R</w:t>
            </w:r>
          </w:p>
        </w:tc>
        <w:tc>
          <w:tcPr>
            <w:tcW w:w="566" w:type="dxa"/>
            <w:shd w:val="clear" w:color="auto" w:fill="auto"/>
            <w:vAlign w:val="center"/>
          </w:tcPr>
          <w:p w14:paraId="50F70B1A" w14:textId="77777777" w:rsidR="002256F5" w:rsidRPr="00ED6ADA" w:rsidRDefault="002256F5" w:rsidP="002256F5">
            <w:r w:rsidRPr="00ED6ADA">
              <w:t>R</w:t>
            </w:r>
          </w:p>
        </w:tc>
        <w:tc>
          <w:tcPr>
            <w:tcW w:w="600" w:type="dxa"/>
            <w:shd w:val="clear" w:color="auto" w:fill="auto"/>
            <w:vAlign w:val="center"/>
          </w:tcPr>
          <w:p w14:paraId="3071B4EB" w14:textId="77777777" w:rsidR="002256F5" w:rsidRPr="00ED6ADA" w:rsidRDefault="002256F5" w:rsidP="002256F5">
            <w:r w:rsidRPr="00ED6ADA">
              <w:t>R</w:t>
            </w:r>
          </w:p>
        </w:tc>
        <w:tc>
          <w:tcPr>
            <w:tcW w:w="634" w:type="dxa"/>
            <w:shd w:val="clear" w:color="auto" w:fill="auto"/>
            <w:vAlign w:val="center"/>
          </w:tcPr>
          <w:p w14:paraId="1536785C" w14:textId="77777777" w:rsidR="002256F5" w:rsidRPr="00ED6ADA" w:rsidRDefault="002256F5" w:rsidP="002256F5">
            <w:r w:rsidRPr="00ED6ADA">
              <w:t>R</w:t>
            </w:r>
          </w:p>
        </w:tc>
        <w:tc>
          <w:tcPr>
            <w:tcW w:w="720" w:type="dxa"/>
            <w:shd w:val="clear" w:color="auto" w:fill="auto"/>
            <w:vAlign w:val="center"/>
          </w:tcPr>
          <w:p w14:paraId="65B424DB" w14:textId="77777777" w:rsidR="002256F5" w:rsidRPr="00ED6ADA" w:rsidRDefault="002256F5" w:rsidP="002256F5">
            <w:r w:rsidRPr="00ED6ADA">
              <w:t>NA</w:t>
            </w:r>
          </w:p>
        </w:tc>
      </w:tr>
      <w:tr w:rsidR="00B90508" w:rsidRPr="00ED6ADA" w14:paraId="0A162019" w14:textId="77777777" w:rsidTr="0078444C">
        <w:trPr>
          <w:trHeight w:val="279"/>
        </w:trPr>
        <w:tc>
          <w:tcPr>
            <w:tcW w:w="3590" w:type="dxa"/>
            <w:gridSpan w:val="2"/>
            <w:shd w:val="clear" w:color="auto" w:fill="auto"/>
          </w:tcPr>
          <w:p w14:paraId="79D6DE2B" w14:textId="77777777" w:rsidR="002256F5" w:rsidRPr="00ED6ADA" w:rsidRDefault="002256F5" w:rsidP="002256F5">
            <w:r w:rsidRPr="00ED6ADA">
              <w:t>Target audience</w:t>
            </w:r>
          </w:p>
        </w:tc>
        <w:tc>
          <w:tcPr>
            <w:tcW w:w="630" w:type="dxa"/>
            <w:vAlign w:val="center"/>
          </w:tcPr>
          <w:p w14:paraId="43160F48" w14:textId="77777777" w:rsidR="002256F5" w:rsidRPr="00ED6ADA" w:rsidRDefault="002256F5" w:rsidP="002256F5">
            <w:r w:rsidRPr="00ED6ADA">
              <w:t>R</w:t>
            </w:r>
          </w:p>
        </w:tc>
        <w:tc>
          <w:tcPr>
            <w:tcW w:w="720" w:type="dxa"/>
            <w:gridSpan w:val="2"/>
            <w:shd w:val="clear" w:color="auto" w:fill="auto"/>
            <w:vAlign w:val="center"/>
          </w:tcPr>
          <w:p w14:paraId="40551A24" w14:textId="77777777" w:rsidR="002256F5" w:rsidRPr="00ED6ADA" w:rsidRDefault="002256F5" w:rsidP="002256F5">
            <w:r w:rsidRPr="00ED6ADA">
              <w:t>R</w:t>
            </w:r>
          </w:p>
        </w:tc>
        <w:tc>
          <w:tcPr>
            <w:tcW w:w="630" w:type="dxa"/>
            <w:gridSpan w:val="2"/>
            <w:shd w:val="clear" w:color="auto" w:fill="auto"/>
            <w:vAlign w:val="center"/>
          </w:tcPr>
          <w:p w14:paraId="1BD8C0E1" w14:textId="77777777" w:rsidR="002256F5" w:rsidRPr="00ED6ADA" w:rsidRDefault="002256F5" w:rsidP="002256F5">
            <w:r w:rsidRPr="00ED6ADA">
              <w:t>R</w:t>
            </w:r>
          </w:p>
        </w:tc>
        <w:tc>
          <w:tcPr>
            <w:tcW w:w="810" w:type="dxa"/>
            <w:shd w:val="clear" w:color="auto" w:fill="auto"/>
            <w:vAlign w:val="center"/>
          </w:tcPr>
          <w:p w14:paraId="656C3D7F" w14:textId="77777777" w:rsidR="002256F5" w:rsidRPr="00ED6ADA" w:rsidRDefault="002256F5" w:rsidP="002256F5">
            <w:r w:rsidRPr="00ED6ADA">
              <w:t>R</w:t>
            </w:r>
          </w:p>
        </w:tc>
        <w:tc>
          <w:tcPr>
            <w:tcW w:w="566" w:type="dxa"/>
            <w:shd w:val="clear" w:color="auto" w:fill="auto"/>
            <w:vAlign w:val="center"/>
          </w:tcPr>
          <w:p w14:paraId="04800F1A" w14:textId="77777777" w:rsidR="002256F5" w:rsidRPr="00ED6ADA" w:rsidRDefault="002256F5" w:rsidP="002256F5">
            <w:r w:rsidRPr="00ED6ADA">
              <w:t>R</w:t>
            </w:r>
          </w:p>
        </w:tc>
        <w:tc>
          <w:tcPr>
            <w:tcW w:w="600" w:type="dxa"/>
            <w:shd w:val="clear" w:color="auto" w:fill="auto"/>
            <w:vAlign w:val="center"/>
          </w:tcPr>
          <w:p w14:paraId="3FD00361" w14:textId="77777777" w:rsidR="002256F5" w:rsidRPr="00ED6ADA" w:rsidRDefault="002256F5" w:rsidP="002256F5">
            <w:r w:rsidRPr="00ED6ADA">
              <w:t>R</w:t>
            </w:r>
          </w:p>
        </w:tc>
        <w:tc>
          <w:tcPr>
            <w:tcW w:w="634" w:type="dxa"/>
            <w:shd w:val="clear" w:color="auto" w:fill="auto"/>
            <w:vAlign w:val="center"/>
          </w:tcPr>
          <w:p w14:paraId="2A1E7D27" w14:textId="77777777" w:rsidR="002256F5" w:rsidRPr="00ED6ADA" w:rsidRDefault="002256F5" w:rsidP="002256F5">
            <w:r w:rsidRPr="00ED6ADA">
              <w:t>R</w:t>
            </w:r>
          </w:p>
        </w:tc>
        <w:tc>
          <w:tcPr>
            <w:tcW w:w="720" w:type="dxa"/>
            <w:shd w:val="clear" w:color="auto" w:fill="auto"/>
            <w:vAlign w:val="center"/>
          </w:tcPr>
          <w:p w14:paraId="6EB3FDA2" w14:textId="77777777" w:rsidR="002256F5" w:rsidRPr="00ED6ADA" w:rsidRDefault="002256F5" w:rsidP="002256F5">
            <w:r w:rsidRPr="00ED6ADA">
              <w:t>R</w:t>
            </w:r>
          </w:p>
        </w:tc>
      </w:tr>
      <w:tr w:rsidR="00B90508" w:rsidRPr="00ED6ADA" w14:paraId="164B1180" w14:textId="77777777" w:rsidTr="0078444C">
        <w:trPr>
          <w:trHeight w:val="279"/>
        </w:trPr>
        <w:tc>
          <w:tcPr>
            <w:tcW w:w="3590" w:type="dxa"/>
            <w:gridSpan w:val="2"/>
            <w:shd w:val="clear" w:color="auto" w:fill="auto"/>
          </w:tcPr>
          <w:p w14:paraId="0DDA1675" w14:textId="77777777" w:rsidR="002256F5" w:rsidRPr="00ED6ADA" w:rsidRDefault="002256F5" w:rsidP="002256F5">
            <w:r w:rsidRPr="00ED6ADA">
              <w:t>Legal statement</w:t>
            </w:r>
          </w:p>
        </w:tc>
        <w:tc>
          <w:tcPr>
            <w:tcW w:w="630" w:type="dxa"/>
            <w:vAlign w:val="center"/>
          </w:tcPr>
          <w:p w14:paraId="029C42E6" w14:textId="77777777" w:rsidR="002256F5" w:rsidRPr="00ED6ADA" w:rsidRDefault="002256F5" w:rsidP="002256F5">
            <w:r w:rsidRPr="00ED6ADA">
              <w:t>RA</w:t>
            </w:r>
          </w:p>
        </w:tc>
        <w:tc>
          <w:tcPr>
            <w:tcW w:w="720" w:type="dxa"/>
            <w:gridSpan w:val="2"/>
            <w:shd w:val="clear" w:color="auto" w:fill="auto"/>
            <w:vAlign w:val="center"/>
          </w:tcPr>
          <w:p w14:paraId="3FBF3477" w14:textId="77777777" w:rsidR="002256F5" w:rsidRPr="00ED6ADA" w:rsidRDefault="002256F5" w:rsidP="002256F5">
            <w:r w:rsidRPr="00ED6ADA">
              <w:t>R</w:t>
            </w:r>
          </w:p>
        </w:tc>
        <w:tc>
          <w:tcPr>
            <w:tcW w:w="630" w:type="dxa"/>
            <w:gridSpan w:val="2"/>
            <w:shd w:val="clear" w:color="auto" w:fill="auto"/>
            <w:vAlign w:val="center"/>
          </w:tcPr>
          <w:p w14:paraId="254C9AF1" w14:textId="77777777" w:rsidR="002256F5" w:rsidRPr="00ED6ADA" w:rsidRDefault="002256F5" w:rsidP="002256F5">
            <w:r w:rsidRPr="00ED6ADA">
              <w:t>R</w:t>
            </w:r>
          </w:p>
        </w:tc>
        <w:tc>
          <w:tcPr>
            <w:tcW w:w="810" w:type="dxa"/>
            <w:shd w:val="clear" w:color="auto" w:fill="auto"/>
            <w:vAlign w:val="center"/>
          </w:tcPr>
          <w:p w14:paraId="06E0D4A3" w14:textId="77777777" w:rsidR="002256F5" w:rsidRPr="00ED6ADA" w:rsidRDefault="002256F5" w:rsidP="002256F5">
            <w:r w:rsidRPr="00ED6ADA">
              <w:t>R</w:t>
            </w:r>
          </w:p>
        </w:tc>
        <w:tc>
          <w:tcPr>
            <w:tcW w:w="566" w:type="dxa"/>
            <w:shd w:val="clear" w:color="auto" w:fill="auto"/>
            <w:vAlign w:val="center"/>
          </w:tcPr>
          <w:p w14:paraId="7A4A36D2" w14:textId="77777777" w:rsidR="002256F5" w:rsidRPr="00ED6ADA" w:rsidRDefault="002256F5" w:rsidP="002256F5">
            <w:r w:rsidRPr="00ED6ADA">
              <w:t>RA</w:t>
            </w:r>
          </w:p>
        </w:tc>
        <w:tc>
          <w:tcPr>
            <w:tcW w:w="600" w:type="dxa"/>
            <w:shd w:val="clear" w:color="auto" w:fill="auto"/>
            <w:vAlign w:val="center"/>
          </w:tcPr>
          <w:p w14:paraId="0C260CAE" w14:textId="77777777" w:rsidR="002256F5" w:rsidRPr="00ED6ADA" w:rsidRDefault="002256F5" w:rsidP="002256F5">
            <w:r w:rsidRPr="00ED6ADA">
              <w:t>NA</w:t>
            </w:r>
          </w:p>
        </w:tc>
        <w:tc>
          <w:tcPr>
            <w:tcW w:w="634" w:type="dxa"/>
            <w:shd w:val="clear" w:color="auto" w:fill="auto"/>
            <w:vAlign w:val="center"/>
          </w:tcPr>
          <w:p w14:paraId="2AC12263" w14:textId="77777777" w:rsidR="002256F5" w:rsidRPr="00ED6ADA" w:rsidRDefault="002256F5" w:rsidP="002256F5">
            <w:r w:rsidRPr="00ED6ADA">
              <w:t>NA</w:t>
            </w:r>
          </w:p>
        </w:tc>
        <w:tc>
          <w:tcPr>
            <w:tcW w:w="720" w:type="dxa"/>
            <w:shd w:val="clear" w:color="auto" w:fill="auto"/>
            <w:vAlign w:val="center"/>
          </w:tcPr>
          <w:p w14:paraId="4E510C20" w14:textId="77777777" w:rsidR="002256F5" w:rsidRPr="00ED6ADA" w:rsidRDefault="002256F5" w:rsidP="002256F5">
            <w:r w:rsidRPr="00ED6ADA">
              <w:t>NA</w:t>
            </w:r>
          </w:p>
        </w:tc>
      </w:tr>
      <w:tr w:rsidR="00B90508" w:rsidRPr="00ED6ADA" w14:paraId="685F40F5" w14:textId="77777777" w:rsidTr="0078444C">
        <w:trPr>
          <w:trHeight w:val="279"/>
        </w:trPr>
        <w:tc>
          <w:tcPr>
            <w:tcW w:w="3590" w:type="dxa"/>
            <w:gridSpan w:val="2"/>
            <w:shd w:val="clear" w:color="auto" w:fill="auto"/>
          </w:tcPr>
          <w:p w14:paraId="58EB283A" w14:textId="77777777" w:rsidR="002256F5" w:rsidRPr="00ED6ADA" w:rsidRDefault="003535C1" w:rsidP="002256F5">
            <w:r w:rsidRPr="00ED6ADA">
              <w:t xml:space="preserve">Interoperability  </w:t>
            </w:r>
            <w:r w:rsidR="002256F5" w:rsidRPr="00ED6ADA">
              <w:t>agreement statement</w:t>
            </w:r>
          </w:p>
        </w:tc>
        <w:tc>
          <w:tcPr>
            <w:tcW w:w="630" w:type="dxa"/>
            <w:vAlign w:val="center"/>
          </w:tcPr>
          <w:p w14:paraId="507312E9" w14:textId="77777777" w:rsidR="002256F5" w:rsidRPr="00ED6ADA" w:rsidRDefault="002256F5" w:rsidP="002256F5">
            <w:r w:rsidRPr="00ED6ADA">
              <w:t>RA</w:t>
            </w:r>
          </w:p>
        </w:tc>
        <w:tc>
          <w:tcPr>
            <w:tcW w:w="720" w:type="dxa"/>
            <w:gridSpan w:val="2"/>
            <w:shd w:val="clear" w:color="auto" w:fill="auto"/>
            <w:vAlign w:val="center"/>
          </w:tcPr>
          <w:p w14:paraId="69A94650" w14:textId="77777777" w:rsidR="002256F5" w:rsidRPr="00ED6ADA" w:rsidRDefault="002256F5" w:rsidP="002256F5">
            <w:r w:rsidRPr="00ED6ADA">
              <w:t>RA</w:t>
            </w:r>
          </w:p>
        </w:tc>
        <w:tc>
          <w:tcPr>
            <w:tcW w:w="630" w:type="dxa"/>
            <w:gridSpan w:val="2"/>
            <w:shd w:val="clear" w:color="auto" w:fill="auto"/>
            <w:vAlign w:val="center"/>
          </w:tcPr>
          <w:p w14:paraId="1DFB6AD1" w14:textId="77777777" w:rsidR="002256F5" w:rsidRPr="00ED6ADA" w:rsidRDefault="002256F5" w:rsidP="002256F5">
            <w:r w:rsidRPr="00ED6ADA">
              <w:t>RA</w:t>
            </w:r>
          </w:p>
        </w:tc>
        <w:tc>
          <w:tcPr>
            <w:tcW w:w="810" w:type="dxa"/>
            <w:shd w:val="clear" w:color="auto" w:fill="auto"/>
            <w:vAlign w:val="center"/>
          </w:tcPr>
          <w:p w14:paraId="513DA226" w14:textId="77777777" w:rsidR="002256F5" w:rsidRPr="00ED6ADA" w:rsidRDefault="002256F5" w:rsidP="002256F5">
            <w:r w:rsidRPr="00ED6ADA">
              <w:t>RA</w:t>
            </w:r>
          </w:p>
        </w:tc>
        <w:tc>
          <w:tcPr>
            <w:tcW w:w="566" w:type="dxa"/>
            <w:shd w:val="clear" w:color="auto" w:fill="auto"/>
            <w:vAlign w:val="center"/>
          </w:tcPr>
          <w:p w14:paraId="44827DEC" w14:textId="77777777" w:rsidR="002256F5" w:rsidRPr="00ED6ADA" w:rsidRDefault="002256F5" w:rsidP="002256F5">
            <w:r w:rsidRPr="00ED6ADA">
              <w:t>RA</w:t>
            </w:r>
          </w:p>
        </w:tc>
        <w:tc>
          <w:tcPr>
            <w:tcW w:w="600" w:type="dxa"/>
            <w:shd w:val="clear" w:color="auto" w:fill="auto"/>
            <w:vAlign w:val="center"/>
          </w:tcPr>
          <w:p w14:paraId="5D2592B6" w14:textId="77777777" w:rsidR="002256F5" w:rsidRPr="00ED6ADA" w:rsidRDefault="002256F5" w:rsidP="002256F5">
            <w:r w:rsidRPr="00ED6ADA">
              <w:t>NA</w:t>
            </w:r>
          </w:p>
        </w:tc>
        <w:tc>
          <w:tcPr>
            <w:tcW w:w="634" w:type="dxa"/>
            <w:shd w:val="clear" w:color="auto" w:fill="auto"/>
            <w:vAlign w:val="center"/>
          </w:tcPr>
          <w:p w14:paraId="057A3101" w14:textId="77777777" w:rsidR="002256F5" w:rsidRPr="00ED6ADA" w:rsidRDefault="002256F5" w:rsidP="002256F5">
            <w:r w:rsidRPr="00ED6ADA">
              <w:t>NA</w:t>
            </w:r>
          </w:p>
        </w:tc>
        <w:tc>
          <w:tcPr>
            <w:tcW w:w="720" w:type="dxa"/>
            <w:shd w:val="clear" w:color="auto" w:fill="auto"/>
            <w:vAlign w:val="center"/>
          </w:tcPr>
          <w:p w14:paraId="3BB6A185" w14:textId="77777777" w:rsidR="002256F5" w:rsidRPr="00ED6ADA" w:rsidRDefault="002256F5" w:rsidP="002256F5">
            <w:r w:rsidRPr="00ED6ADA">
              <w:t>NA</w:t>
            </w:r>
          </w:p>
        </w:tc>
      </w:tr>
      <w:tr w:rsidR="00B90508" w:rsidRPr="00ED6ADA" w14:paraId="77466ACD" w14:textId="77777777" w:rsidTr="0078444C">
        <w:trPr>
          <w:trHeight w:val="272"/>
        </w:trPr>
        <w:tc>
          <w:tcPr>
            <w:tcW w:w="3590" w:type="dxa"/>
            <w:gridSpan w:val="2"/>
            <w:shd w:val="clear" w:color="auto" w:fill="auto"/>
          </w:tcPr>
          <w:p w14:paraId="294BE872" w14:textId="77777777" w:rsidR="002256F5" w:rsidRPr="00ED6ADA" w:rsidRDefault="002256F5" w:rsidP="002256F5">
            <w:r w:rsidRPr="00ED6ADA">
              <w:t>Copyright statement</w:t>
            </w:r>
          </w:p>
        </w:tc>
        <w:tc>
          <w:tcPr>
            <w:tcW w:w="630" w:type="dxa"/>
            <w:vAlign w:val="center"/>
          </w:tcPr>
          <w:p w14:paraId="60213767" w14:textId="77777777" w:rsidR="002256F5" w:rsidRPr="00ED6ADA" w:rsidRDefault="002256F5" w:rsidP="002256F5">
            <w:r w:rsidRPr="00ED6ADA">
              <w:t>RA</w:t>
            </w:r>
          </w:p>
        </w:tc>
        <w:tc>
          <w:tcPr>
            <w:tcW w:w="720" w:type="dxa"/>
            <w:gridSpan w:val="2"/>
            <w:shd w:val="clear" w:color="auto" w:fill="auto"/>
            <w:vAlign w:val="center"/>
          </w:tcPr>
          <w:p w14:paraId="75574A06" w14:textId="77777777" w:rsidR="002256F5" w:rsidRPr="00ED6ADA" w:rsidRDefault="002256F5" w:rsidP="002256F5">
            <w:r w:rsidRPr="00ED6ADA">
              <w:t>RA</w:t>
            </w:r>
          </w:p>
        </w:tc>
        <w:tc>
          <w:tcPr>
            <w:tcW w:w="630" w:type="dxa"/>
            <w:gridSpan w:val="2"/>
            <w:shd w:val="clear" w:color="auto" w:fill="auto"/>
            <w:vAlign w:val="center"/>
          </w:tcPr>
          <w:p w14:paraId="30BFBFB1" w14:textId="77777777" w:rsidR="002256F5" w:rsidRPr="00ED6ADA" w:rsidRDefault="002256F5" w:rsidP="002256F5">
            <w:r w:rsidRPr="00ED6ADA">
              <w:t>RA</w:t>
            </w:r>
          </w:p>
        </w:tc>
        <w:tc>
          <w:tcPr>
            <w:tcW w:w="810" w:type="dxa"/>
            <w:shd w:val="clear" w:color="auto" w:fill="auto"/>
            <w:vAlign w:val="center"/>
          </w:tcPr>
          <w:p w14:paraId="4729B85A" w14:textId="77777777" w:rsidR="002256F5" w:rsidRPr="00ED6ADA" w:rsidRDefault="002256F5" w:rsidP="002256F5">
            <w:r w:rsidRPr="00ED6ADA">
              <w:t>RA</w:t>
            </w:r>
          </w:p>
        </w:tc>
        <w:tc>
          <w:tcPr>
            <w:tcW w:w="566" w:type="dxa"/>
            <w:shd w:val="clear" w:color="auto" w:fill="auto"/>
            <w:vAlign w:val="center"/>
          </w:tcPr>
          <w:p w14:paraId="26922060" w14:textId="77777777" w:rsidR="002256F5" w:rsidRPr="00ED6ADA" w:rsidRDefault="002256F5" w:rsidP="002256F5">
            <w:r w:rsidRPr="00ED6ADA">
              <w:t>RA</w:t>
            </w:r>
          </w:p>
        </w:tc>
        <w:tc>
          <w:tcPr>
            <w:tcW w:w="600" w:type="dxa"/>
            <w:shd w:val="clear" w:color="auto" w:fill="auto"/>
            <w:vAlign w:val="center"/>
          </w:tcPr>
          <w:p w14:paraId="4EF0C7E2" w14:textId="77777777" w:rsidR="002256F5" w:rsidRPr="00ED6ADA" w:rsidRDefault="002256F5" w:rsidP="002256F5">
            <w:r w:rsidRPr="00ED6ADA">
              <w:t>RA</w:t>
            </w:r>
          </w:p>
        </w:tc>
        <w:tc>
          <w:tcPr>
            <w:tcW w:w="634" w:type="dxa"/>
            <w:shd w:val="clear" w:color="auto" w:fill="auto"/>
            <w:vAlign w:val="center"/>
          </w:tcPr>
          <w:p w14:paraId="06310E1C" w14:textId="77777777" w:rsidR="002256F5" w:rsidRPr="00ED6ADA" w:rsidRDefault="002256F5" w:rsidP="002256F5">
            <w:r w:rsidRPr="00ED6ADA">
              <w:t>RA</w:t>
            </w:r>
          </w:p>
        </w:tc>
        <w:tc>
          <w:tcPr>
            <w:tcW w:w="720" w:type="dxa"/>
            <w:shd w:val="clear" w:color="auto" w:fill="auto"/>
            <w:vAlign w:val="center"/>
          </w:tcPr>
          <w:p w14:paraId="22F6F5F5" w14:textId="77777777" w:rsidR="002256F5" w:rsidRPr="00ED6ADA" w:rsidRDefault="002256F5" w:rsidP="002256F5">
            <w:r w:rsidRPr="00ED6ADA">
              <w:t>NA</w:t>
            </w:r>
          </w:p>
        </w:tc>
      </w:tr>
      <w:tr w:rsidR="00B90508" w:rsidRPr="00ED6ADA" w14:paraId="5E8828EF" w14:textId="77777777" w:rsidTr="0078444C">
        <w:trPr>
          <w:trHeight w:val="279"/>
        </w:trPr>
        <w:tc>
          <w:tcPr>
            <w:tcW w:w="3590" w:type="dxa"/>
            <w:gridSpan w:val="2"/>
            <w:shd w:val="clear" w:color="auto" w:fill="auto"/>
          </w:tcPr>
          <w:p w14:paraId="637C4084" w14:textId="77777777" w:rsidR="002256F5" w:rsidRPr="00ED6ADA" w:rsidRDefault="002256F5" w:rsidP="002256F5">
            <w:r w:rsidRPr="00ED6ADA">
              <w:t>Disclaimer statement</w:t>
            </w:r>
          </w:p>
        </w:tc>
        <w:tc>
          <w:tcPr>
            <w:tcW w:w="630" w:type="dxa"/>
            <w:vAlign w:val="center"/>
          </w:tcPr>
          <w:p w14:paraId="30C40682" w14:textId="77777777" w:rsidR="002256F5" w:rsidRPr="00ED6ADA" w:rsidRDefault="002256F5" w:rsidP="002256F5">
            <w:r w:rsidRPr="00ED6ADA">
              <w:t>RA</w:t>
            </w:r>
          </w:p>
        </w:tc>
        <w:tc>
          <w:tcPr>
            <w:tcW w:w="720" w:type="dxa"/>
            <w:gridSpan w:val="2"/>
            <w:shd w:val="clear" w:color="auto" w:fill="auto"/>
            <w:vAlign w:val="center"/>
          </w:tcPr>
          <w:p w14:paraId="6B3A7B0C" w14:textId="77777777" w:rsidR="002256F5" w:rsidRPr="00ED6ADA" w:rsidRDefault="002256F5" w:rsidP="002256F5">
            <w:r w:rsidRPr="00ED6ADA">
              <w:t>RA</w:t>
            </w:r>
          </w:p>
        </w:tc>
        <w:tc>
          <w:tcPr>
            <w:tcW w:w="630" w:type="dxa"/>
            <w:gridSpan w:val="2"/>
            <w:shd w:val="clear" w:color="auto" w:fill="auto"/>
            <w:vAlign w:val="center"/>
          </w:tcPr>
          <w:p w14:paraId="3D8F62B0" w14:textId="77777777" w:rsidR="002256F5" w:rsidRPr="00ED6ADA" w:rsidRDefault="002256F5" w:rsidP="002256F5">
            <w:r w:rsidRPr="00ED6ADA">
              <w:t>RA</w:t>
            </w:r>
          </w:p>
        </w:tc>
        <w:tc>
          <w:tcPr>
            <w:tcW w:w="810" w:type="dxa"/>
            <w:shd w:val="clear" w:color="auto" w:fill="auto"/>
            <w:vAlign w:val="center"/>
          </w:tcPr>
          <w:p w14:paraId="40C9BFFF" w14:textId="77777777" w:rsidR="002256F5" w:rsidRPr="00ED6ADA" w:rsidRDefault="002256F5" w:rsidP="002256F5">
            <w:r w:rsidRPr="00ED6ADA">
              <w:t>RA</w:t>
            </w:r>
          </w:p>
        </w:tc>
        <w:tc>
          <w:tcPr>
            <w:tcW w:w="566" w:type="dxa"/>
            <w:shd w:val="clear" w:color="auto" w:fill="auto"/>
            <w:vAlign w:val="center"/>
          </w:tcPr>
          <w:p w14:paraId="16D76D1C" w14:textId="77777777" w:rsidR="002256F5" w:rsidRPr="00ED6ADA" w:rsidRDefault="002256F5" w:rsidP="002256F5">
            <w:r w:rsidRPr="00ED6ADA">
              <w:t>RA</w:t>
            </w:r>
          </w:p>
        </w:tc>
        <w:tc>
          <w:tcPr>
            <w:tcW w:w="600" w:type="dxa"/>
            <w:shd w:val="clear" w:color="auto" w:fill="auto"/>
            <w:vAlign w:val="center"/>
          </w:tcPr>
          <w:p w14:paraId="61818BFC" w14:textId="77777777" w:rsidR="002256F5" w:rsidRPr="00ED6ADA" w:rsidRDefault="002256F5" w:rsidP="002256F5">
            <w:r w:rsidRPr="00ED6ADA">
              <w:t>RA</w:t>
            </w:r>
          </w:p>
        </w:tc>
        <w:tc>
          <w:tcPr>
            <w:tcW w:w="634" w:type="dxa"/>
            <w:shd w:val="clear" w:color="auto" w:fill="auto"/>
            <w:vAlign w:val="center"/>
          </w:tcPr>
          <w:p w14:paraId="41E420F5" w14:textId="77777777" w:rsidR="002256F5" w:rsidRPr="00ED6ADA" w:rsidRDefault="002256F5" w:rsidP="002256F5">
            <w:r w:rsidRPr="00ED6ADA">
              <w:t>RA</w:t>
            </w:r>
          </w:p>
        </w:tc>
        <w:tc>
          <w:tcPr>
            <w:tcW w:w="720" w:type="dxa"/>
            <w:shd w:val="clear" w:color="auto" w:fill="auto"/>
            <w:vAlign w:val="center"/>
          </w:tcPr>
          <w:p w14:paraId="67D12BBF" w14:textId="77777777" w:rsidR="002256F5" w:rsidRPr="00ED6ADA" w:rsidRDefault="002256F5" w:rsidP="002256F5">
            <w:r w:rsidRPr="00ED6ADA">
              <w:t>RA</w:t>
            </w:r>
          </w:p>
        </w:tc>
      </w:tr>
      <w:tr w:rsidR="00B90508" w:rsidRPr="00ED6ADA" w14:paraId="51B29912" w14:textId="77777777" w:rsidTr="0078444C">
        <w:trPr>
          <w:trHeight w:val="279"/>
        </w:trPr>
        <w:tc>
          <w:tcPr>
            <w:tcW w:w="3590" w:type="dxa"/>
            <w:gridSpan w:val="2"/>
            <w:shd w:val="clear" w:color="auto" w:fill="auto"/>
          </w:tcPr>
          <w:p w14:paraId="28973DE7" w14:textId="77777777" w:rsidR="002256F5" w:rsidRPr="00ED6ADA" w:rsidRDefault="002256F5" w:rsidP="002256F5">
            <w:r w:rsidRPr="00ED6ADA">
              <w:t>Terminology statement</w:t>
            </w:r>
          </w:p>
        </w:tc>
        <w:tc>
          <w:tcPr>
            <w:tcW w:w="630" w:type="dxa"/>
            <w:vAlign w:val="center"/>
          </w:tcPr>
          <w:p w14:paraId="4D2EA208" w14:textId="77777777" w:rsidR="002256F5" w:rsidRPr="00ED6ADA" w:rsidRDefault="002256F5" w:rsidP="002256F5">
            <w:r w:rsidRPr="00ED6ADA">
              <w:t>R</w:t>
            </w:r>
          </w:p>
        </w:tc>
        <w:tc>
          <w:tcPr>
            <w:tcW w:w="720" w:type="dxa"/>
            <w:gridSpan w:val="2"/>
            <w:shd w:val="clear" w:color="auto" w:fill="auto"/>
            <w:vAlign w:val="center"/>
          </w:tcPr>
          <w:p w14:paraId="110AE1F4" w14:textId="77777777" w:rsidR="002256F5" w:rsidRPr="00ED6ADA" w:rsidRDefault="002256F5" w:rsidP="002256F5">
            <w:r w:rsidRPr="00ED6ADA">
              <w:t>R</w:t>
            </w:r>
          </w:p>
        </w:tc>
        <w:tc>
          <w:tcPr>
            <w:tcW w:w="630" w:type="dxa"/>
            <w:gridSpan w:val="2"/>
            <w:shd w:val="clear" w:color="auto" w:fill="auto"/>
            <w:vAlign w:val="center"/>
          </w:tcPr>
          <w:p w14:paraId="698B0755" w14:textId="77777777" w:rsidR="002256F5" w:rsidRPr="00ED6ADA" w:rsidRDefault="002256F5" w:rsidP="002256F5">
            <w:r w:rsidRPr="00ED6ADA">
              <w:t>R</w:t>
            </w:r>
          </w:p>
        </w:tc>
        <w:tc>
          <w:tcPr>
            <w:tcW w:w="810" w:type="dxa"/>
            <w:shd w:val="clear" w:color="auto" w:fill="auto"/>
            <w:vAlign w:val="center"/>
          </w:tcPr>
          <w:p w14:paraId="15A542D7" w14:textId="77777777" w:rsidR="002256F5" w:rsidRPr="00ED6ADA" w:rsidRDefault="002256F5" w:rsidP="002256F5">
            <w:r w:rsidRPr="00ED6ADA">
              <w:t>R</w:t>
            </w:r>
          </w:p>
        </w:tc>
        <w:tc>
          <w:tcPr>
            <w:tcW w:w="566" w:type="dxa"/>
            <w:shd w:val="clear" w:color="auto" w:fill="auto"/>
            <w:vAlign w:val="center"/>
          </w:tcPr>
          <w:p w14:paraId="0001E85C" w14:textId="77777777" w:rsidR="002256F5" w:rsidRPr="00ED6ADA" w:rsidRDefault="002256F5" w:rsidP="002256F5">
            <w:r w:rsidRPr="00ED6ADA">
              <w:t>R</w:t>
            </w:r>
          </w:p>
        </w:tc>
        <w:tc>
          <w:tcPr>
            <w:tcW w:w="600" w:type="dxa"/>
            <w:shd w:val="clear" w:color="auto" w:fill="auto"/>
            <w:vAlign w:val="center"/>
          </w:tcPr>
          <w:p w14:paraId="643BB204" w14:textId="77777777" w:rsidR="002256F5" w:rsidRPr="00ED6ADA" w:rsidRDefault="002256F5" w:rsidP="002256F5">
            <w:r w:rsidRPr="00ED6ADA">
              <w:t>NA</w:t>
            </w:r>
          </w:p>
        </w:tc>
        <w:tc>
          <w:tcPr>
            <w:tcW w:w="634" w:type="dxa"/>
            <w:shd w:val="clear" w:color="auto" w:fill="auto"/>
            <w:vAlign w:val="center"/>
          </w:tcPr>
          <w:p w14:paraId="61291DD1" w14:textId="77777777" w:rsidR="002256F5" w:rsidRPr="00ED6ADA" w:rsidRDefault="002256F5" w:rsidP="002256F5">
            <w:r w:rsidRPr="00ED6ADA">
              <w:t>NA</w:t>
            </w:r>
          </w:p>
        </w:tc>
        <w:tc>
          <w:tcPr>
            <w:tcW w:w="720" w:type="dxa"/>
            <w:shd w:val="clear" w:color="auto" w:fill="auto"/>
            <w:vAlign w:val="center"/>
          </w:tcPr>
          <w:p w14:paraId="0169C4E1" w14:textId="77777777" w:rsidR="002256F5" w:rsidRPr="00ED6ADA" w:rsidRDefault="002256F5" w:rsidP="002256F5">
            <w:r w:rsidRPr="00ED6ADA">
              <w:t>NA</w:t>
            </w:r>
          </w:p>
        </w:tc>
      </w:tr>
      <w:tr w:rsidR="00B90508" w:rsidRPr="00ED6ADA" w14:paraId="46C2A1F6" w14:textId="77777777" w:rsidTr="0078444C">
        <w:trPr>
          <w:trHeight w:val="279"/>
        </w:trPr>
        <w:tc>
          <w:tcPr>
            <w:tcW w:w="3590" w:type="dxa"/>
            <w:gridSpan w:val="2"/>
            <w:shd w:val="clear" w:color="auto" w:fill="auto"/>
          </w:tcPr>
          <w:p w14:paraId="4BA71D42" w14:textId="77777777" w:rsidR="002256F5" w:rsidRPr="00ED6ADA" w:rsidRDefault="002256F5" w:rsidP="002256F5">
            <w:r w:rsidRPr="00ED6ADA">
              <w:t>Applicability statement</w:t>
            </w:r>
          </w:p>
        </w:tc>
        <w:tc>
          <w:tcPr>
            <w:tcW w:w="630" w:type="dxa"/>
            <w:vAlign w:val="center"/>
          </w:tcPr>
          <w:p w14:paraId="651A4A7C" w14:textId="77777777" w:rsidR="002256F5" w:rsidRPr="00ED6ADA" w:rsidRDefault="002256F5" w:rsidP="002256F5">
            <w:r w:rsidRPr="00ED6ADA">
              <w:t>R</w:t>
            </w:r>
          </w:p>
        </w:tc>
        <w:tc>
          <w:tcPr>
            <w:tcW w:w="720" w:type="dxa"/>
            <w:gridSpan w:val="2"/>
            <w:shd w:val="clear" w:color="auto" w:fill="auto"/>
            <w:vAlign w:val="center"/>
          </w:tcPr>
          <w:p w14:paraId="3CA86B43" w14:textId="77777777" w:rsidR="002256F5" w:rsidRPr="00ED6ADA" w:rsidRDefault="002256F5" w:rsidP="002256F5">
            <w:r w:rsidRPr="00ED6ADA">
              <w:t>R</w:t>
            </w:r>
          </w:p>
        </w:tc>
        <w:tc>
          <w:tcPr>
            <w:tcW w:w="630" w:type="dxa"/>
            <w:gridSpan w:val="2"/>
            <w:shd w:val="clear" w:color="auto" w:fill="auto"/>
            <w:vAlign w:val="center"/>
          </w:tcPr>
          <w:p w14:paraId="2427B89E" w14:textId="77777777" w:rsidR="002256F5" w:rsidRPr="00ED6ADA" w:rsidRDefault="002256F5" w:rsidP="002256F5">
            <w:r w:rsidRPr="00ED6ADA">
              <w:t>R</w:t>
            </w:r>
          </w:p>
        </w:tc>
        <w:tc>
          <w:tcPr>
            <w:tcW w:w="810" w:type="dxa"/>
            <w:shd w:val="clear" w:color="auto" w:fill="auto"/>
            <w:vAlign w:val="center"/>
          </w:tcPr>
          <w:p w14:paraId="22E23F9F" w14:textId="77777777" w:rsidR="002256F5" w:rsidRPr="00ED6ADA" w:rsidRDefault="002256F5" w:rsidP="002256F5">
            <w:r w:rsidRPr="00ED6ADA">
              <w:t>R</w:t>
            </w:r>
          </w:p>
        </w:tc>
        <w:tc>
          <w:tcPr>
            <w:tcW w:w="566" w:type="dxa"/>
            <w:shd w:val="clear" w:color="auto" w:fill="auto"/>
            <w:vAlign w:val="center"/>
          </w:tcPr>
          <w:p w14:paraId="5CAF6F68" w14:textId="77777777" w:rsidR="002256F5" w:rsidRPr="00ED6ADA" w:rsidRDefault="002256F5" w:rsidP="002256F5">
            <w:r w:rsidRPr="00ED6ADA">
              <w:t>R</w:t>
            </w:r>
          </w:p>
        </w:tc>
        <w:tc>
          <w:tcPr>
            <w:tcW w:w="600" w:type="dxa"/>
            <w:shd w:val="clear" w:color="auto" w:fill="auto"/>
            <w:vAlign w:val="center"/>
          </w:tcPr>
          <w:p w14:paraId="5151CEE8" w14:textId="77777777" w:rsidR="002256F5" w:rsidRPr="00ED6ADA" w:rsidRDefault="002256F5" w:rsidP="002256F5">
            <w:r w:rsidRPr="00ED6ADA">
              <w:t>R</w:t>
            </w:r>
          </w:p>
        </w:tc>
        <w:tc>
          <w:tcPr>
            <w:tcW w:w="634" w:type="dxa"/>
            <w:shd w:val="clear" w:color="auto" w:fill="auto"/>
            <w:vAlign w:val="center"/>
          </w:tcPr>
          <w:p w14:paraId="4A7B8A39" w14:textId="77777777" w:rsidR="002256F5" w:rsidRPr="00ED6ADA" w:rsidRDefault="002256F5" w:rsidP="002256F5">
            <w:r w:rsidRPr="00ED6ADA">
              <w:t>R</w:t>
            </w:r>
          </w:p>
        </w:tc>
        <w:tc>
          <w:tcPr>
            <w:tcW w:w="720" w:type="dxa"/>
            <w:shd w:val="clear" w:color="auto" w:fill="auto"/>
            <w:vAlign w:val="center"/>
          </w:tcPr>
          <w:p w14:paraId="007294C9" w14:textId="77777777" w:rsidR="002256F5" w:rsidRPr="00ED6ADA" w:rsidRDefault="002256F5" w:rsidP="002256F5">
            <w:r w:rsidRPr="00ED6ADA">
              <w:t>R</w:t>
            </w:r>
          </w:p>
        </w:tc>
      </w:tr>
      <w:tr w:rsidR="00B90508" w:rsidRPr="00ED6ADA" w14:paraId="38EDFAE1" w14:textId="77777777" w:rsidTr="0078444C">
        <w:trPr>
          <w:trHeight w:val="272"/>
        </w:trPr>
        <w:tc>
          <w:tcPr>
            <w:tcW w:w="3590" w:type="dxa"/>
            <w:gridSpan w:val="2"/>
            <w:tcBorders>
              <w:bottom w:val="single" w:sz="8" w:space="0" w:color="auto"/>
            </w:tcBorders>
            <w:shd w:val="clear" w:color="auto" w:fill="auto"/>
          </w:tcPr>
          <w:p w14:paraId="33CC2406" w14:textId="77777777" w:rsidR="002256F5" w:rsidRPr="00ED6ADA" w:rsidRDefault="002256F5" w:rsidP="002256F5">
            <w:r w:rsidRPr="00ED6ADA">
              <w:t>Proponent statement</w:t>
            </w:r>
          </w:p>
        </w:tc>
        <w:tc>
          <w:tcPr>
            <w:tcW w:w="630" w:type="dxa"/>
            <w:tcBorders>
              <w:bottom w:val="single" w:sz="8" w:space="0" w:color="auto"/>
            </w:tcBorders>
            <w:vAlign w:val="center"/>
          </w:tcPr>
          <w:p w14:paraId="398ECE53" w14:textId="77777777" w:rsidR="002256F5" w:rsidRPr="00ED6ADA" w:rsidRDefault="002256F5" w:rsidP="002256F5">
            <w:r w:rsidRPr="00ED6ADA">
              <w:t>R</w:t>
            </w:r>
          </w:p>
        </w:tc>
        <w:tc>
          <w:tcPr>
            <w:tcW w:w="720" w:type="dxa"/>
            <w:gridSpan w:val="2"/>
            <w:tcBorders>
              <w:bottom w:val="single" w:sz="8" w:space="0" w:color="auto"/>
            </w:tcBorders>
            <w:shd w:val="clear" w:color="auto" w:fill="auto"/>
            <w:vAlign w:val="center"/>
          </w:tcPr>
          <w:p w14:paraId="368E1F51" w14:textId="77777777" w:rsidR="002256F5" w:rsidRPr="00ED6ADA" w:rsidRDefault="002256F5" w:rsidP="002256F5">
            <w:r w:rsidRPr="00ED6ADA">
              <w:t>R</w:t>
            </w:r>
          </w:p>
        </w:tc>
        <w:tc>
          <w:tcPr>
            <w:tcW w:w="630" w:type="dxa"/>
            <w:gridSpan w:val="2"/>
            <w:tcBorders>
              <w:bottom w:val="single" w:sz="8" w:space="0" w:color="auto"/>
            </w:tcBorders>
            <w:shd w:val="clear" w:color="auto" w:fill="auto"/>
            <w:vAlign w:val="center"/>
          </w:tcPr>
          <w:p w14:paraId="0554461D" w14:textId="77777777" w:rsidR="002256F5" w:rsidRPr="00ED6ADA" w:rsidRDefault="002256F5" w:rsidP="002256F5">
            <w:r w:rsidRPr="00ED6ADA">
              <w:t>R</w:t>
            </w:r>
          </w:p>
        </w:tc>
        <w:tc>
          <w:tcPr>
            <w:tcW w:w="810" w:type="dxa"/>
            <w:tcBorders>
              <w:bottom w:val="single" w:sz="8" w:space="0" w:color="auto"/>
            </w:tcBorders>
            <w:shd w:val="clear" w:color="auto" w:fill="auto"/>
            <w:vAlign w:val="center"/>
          </w:tcPr>
          <w:p w14:paraId="0D12784A" w14:textId="77777777" w:rsidR="002256F5" w:rsidRPr="00ED6ADA" w:rsidRDefault="002256F5" w:rsidP="002256F5">
            <w:r w:rsidRPr="00ED6ADA">
              <w:t>R</w:t>
            </w:r>
          </w:p>
        </w:tc>
        <w:tc>
          <w:tcPr>
            <w:tcW w:w="566" w:type="dxa"/>
            <w:tcBorders>
              <w:bottom w:val="single" w:sz="8" w:space="0" w:color="auto"/>
            </w:tcBorders>
            <w:shd w:val="clear" w:color="auto" w:fill="auto"/>
            <w:vAlign w:val="center"/>
          </w:tcPr>
          <w:p w14:paraId="189D79BD" w14:textId="77777777" w:rsidR="002256F5" w:rsidRPr="00ED6ADA" w:rsidRDefault="002256F5" w:rsidP="002256F5">
            <w:r w:rsidRPr="00ED6ADA">
              <w:t>R</w:t>
            </w:r>
          </w:p>
        </w:tc>
        <w:tc>
          <w:tcPr>
            <w:tcW w:w="600" w:type="dxa"/>
            <w:tcBorders>
              <w:bottom w:val="single" w:sz="8" w:space="0" w:color="auto"/>
            </w:tcBorders>
            <w:shd w:val="clear" w:color="auto" w:fill="auto"/>
            <w:vAlign w:val="center"/>
          </w:tcPr>
          <w:p w14:paraId="6C540CBE" w14:textId="77777777" w:rsidR="002256F5" w:rsidRPr="00ED6ADA" w:rsidRDefault="002256F5" w:rsidP="002256F5">
            <w:r w:rsidRPr="00ED6ADA">
              <w:t>R</w:t>
            </w:r>
          </w:p>
        </w:tc>
        <w:tc>
          <w:tcPr>
            <w:tcW w:w="634" w:type="dxa"/>
            <w:tcBorders>
              <w:bottom w:val="single" w:sz="8" w:space="0" w:color="auto"/>
            </w:tcBorders>
            <w:shd w:val="clear" w:color="auto" w:fill="auto"/>
            <w:vAlign w:val="center"/>
          </w:tcPr>
          <w:p w14:paraId="6F79C0FE" w14:textId="77777777" w:rsidR="002256F5" w:rsidRPr="00ED6ADA" w:rsidRDefault="002256F5" w:rsidP="002256F5">
            <w:r w:rsidRPr="00ED6ADA">
              <w:t>R</w:t>
            </w:r>
          </w:p>
        </w:tc>
        <w:tc>
          <w:tcPr>
            <w:tcW w:w="720" w:type="dxa"/>
            <w:tcBorders>
              <w:bottom w:val="single" w:sz="8" w:space="0" w:color="auto"/>
            </w:tcBorders>
            <w:shd w:val="clear" w:color="auto" w:fill="auto"/>
            <w:vAlign w:val="center"/>
          </w:tcPr>
          <w:p w14:paraId="2CEDC6BD" w14:textId="77777777" w:rsidR="002256F5" w:rsidRPr="00ED6ADA" w:rsidRDefault="002256F5" w:rsidP="002256F5">
            <w:r w:rsidRPr="00ED6ADA">
              <w:t>NA</w:t>
            </w:r>
          </w:p>
        </w:tc>
      </w:tr>
      <w:tr w:rsidR="00B90508" w:rsidRPr="00ED6ADA" w14:paraId="17AE32FD" w14:textId="77777777" w:rsidTr="0078444C">
        <w:trPr>
          <w:trHeight w:val="20"/>
        </w:trPr>
        <w:tc>
          <w:tcPr>
            <w:tcW w:w="959" w:type="dxa"/>
            <w:tcBorders>
              <w:bottom w:val="nil"/>
              <w:right w:val="nil"/>
            </w:tcBorders>
            <w:shd w:val="clear" w:color="auto" w:fill="auto"/>
            <w:tcMar>
              <w:right w:w="72" w:type="dxa"/>
            </w:tcMar>
          </w:tcPr>
          <w:p w14:paraId="1CBE68C0" w14:textId="77777777" w:rsidR="002256F5" w:rsidRPr="00ED6ADA" w:rsidRDefault="002256F5" w:rsidP="002256F5">
            <w:r w:rsidRPr="00ED6ADA">
              <w:t>ADP</w:t>
            </w:r>
          </w:p>
        </w:tc>
        <w:tc>
          <w:tcPr>
            <w:tcW w:w="3711" w:type="dxa"/>
            <w:gridSpan w:val="3"/>
            <w:tcBorders>
              <w:left w:val="nil"/>
              <w:bottom w:val="nil"/>
              <w:right w:val="nil"/>
            </w:tcBorders>
            <w:shd w:val="clear" w:color="auto" w:fill="auto"/>
            <w:tcMar>
              <w:left w:w="0" w:type="dxa"/>
              <w:right w:w="72" w:type="dxa"/>
            </w:tcMar>
          </w:tcPr>
          <w:p w14:paraId="4FC54D83" w14:textId="77777777" w:rsidR="002256F5" w:rsidRPr="00ED6ADA" w:rsidRDefault="002256F5" w:rsidP="002256F5">
            <w:r w:rsidRPr="00ED6ADA">
              <w:t>Army doctrine publication</w:t>
            </w:r>
          </w:p>
        </w:tc>
        <w:tc>
          <w:tcPr>
            <w:tcW w:w="810" w:type="dxa"/>
            <w:gridSpan w:val="2"/>
            <w:tcBorders>
              <w:left w:val="nil"/>
              <w:bottom w:val="nil"/>
              <w:right w:val="nil"/>
            </w:tcBorders>
            <w:shd w:val="clear" w:color="auto" w:fill="auto"/>
            <w:tcMar>
              <w:left w:w="0" w:type="dxa"/>
              <w:right w:w="72" w:type="dxa"/>
            </w:tcMar>
          </w:tcPr>
          <w:p w14:paraId="5F3B8A88" w14:textId="77777777" w:rsidR="002256F5" w:rsidRPr="00ED6ADA" w:rsidRDefault="002256F5" w:rsidP="002256F5">
            <w:r w:rsidRPr="00ED6ADA">
              <w:t>RA</w:t>
            </w:r>
          </w:p>
        </w:tc>
        <w:tc>
          <w:tcPr>
            <w:tcW w:w="3420" w:type="dxa"/>
            <w:gridSpan w:val="6"/>
            <w:tcBorders>
              <w:left w:val="nil"/>
              <w:bottom w:val="nil"/>
            </w:tcBorders>
            <w:shd w:val="clear" w:color="auto" w:fill="auto"/>
            <w:tcMar>
              <w:left w:w="0" w:type="dxa"/>
              <w:right w:w="72" w:type="dxa"/>
            </w:tcMar>
          </w:tcPr>
          <w:p w14:paraId="0A3E6B7C" w14:textId="77777777" w:rsidR="002256F5" w:rsidRPr="00ED6ADA" w:rsidRDefault="002256F5" w:rsidP="002256F5">
            <w:r w:rsidRPr="00ED6ADA">
              <w:t>required if applicable</w:t>
            </w:r>
          </w:p>
        </w:tc>
      </w:tr>
      <w:tr w:rsidR="00B90508" w:rsidRPr="00ED6ADA" w14:paraId="56CEF0BE" w14:textId="77777777" w:rsidTr="0078444C">
        <w:trPr>
          <w:trHeight w:val="20"/>
        </w:trPr>
        <w:tc>
          <w:tcPr>
            <w:tcW w:w="959" w:type="dxa"/>
            <w:tcBorders>
              <w:top w:val="nil"/>
              <w:bottom w:val="nil"/>
              <w:right w:val="nil"/>
            </w:tcBorders>
            <w:shd w:val="clear" w:color="auto" w:fill="auto"/>
            <w:tcMar>
              <w:right w:w="72" w:type="dxa"/>
            </w:tcMar>
          </w:tcPr>
          <w:p w14:paraId="10E6DD91" w14:textId="77777777" w:rsidR="002256F5" w:rsidRPr="00ED6ADA" w:rsidRDefault="002256F5" w:rsidP="002256F5">
            <w:r w:rsidRPr="00ED6ADA">
              <w:t xml:space="preserve">ATP </w:t>
            </w:r>
          </w:p>
        </w:tc>
        <w:tc>
          <w:tcPr>
            <w:tcW w:w="3711" w:type="dxa"/>
            <w:gridSpan w:val="3"/>
            <w:tcBorders>
              <w:top w:val="nil"/>
              <w:left w:val="nil"/>
              <w:bottom w:val="nil"/>
              <w:right w:val="nil"/>
            </w:tcBorders>
            <w:shd w:val="clear" w:color="auto" w:fill="auto"/>
            <w:tcMar>
              <w:left w:w="0" w:type="dxa"/>
              <w:right w:w="72" w:type="dxa"/>
            </w:tcMar>
          </w:tcPr>
          <w:p w14:paraId="03CECC5C" w14:textId="77777777" w:rsidR="002256F5" w:rsidRPr="00ED6ADA" w:rsidRDefault="002256F5" w:rsidP="002256F5">
            <w:r w:rsidRPr="00ED6ADA">
              <w:t>Army techniques publication</w:t>
            </w:r>
          </w:p>
        </w:tc>
        <w:tc>
          <w:tcPr>
            <w:tcW w:w="810" w:type="dxa"/>
            <w:gridSpan w:val="2"/>
            <w:tcBorders>
              <w:top w:val="nil"/>
              <w:left w:val="nil"/>
              <w:bottom w:val="nil"/>
              <w:right w:val="nil"/>
            </w:tcBorders>
            <w:shd w:val="clear" w:color="auto" w:fill="auto"/>
            <w:tcMar>
              <w:left w:w="0" w:type="dxa"/>
              <w:right w:w="72" w:type="dxa"/>
            </w:tcMar>
          </w:tcPr>
          <w:p w14:paraId="2F82A03E" w14:textId="77777777" w:rsidR="002256F5" w:rsidRPr="00ED6ADA" w:rsidRDefault="002256F5" w:rsidP="002256F5">
            <w:r w:rsidRPr="00ED6ADA">
              <w:t>SM</w:t>
            </w:r>
          </w:p>
        </w:tc>
        <w:tc>
          <w:tcPr>
            <w:tcW w:w="3420" w:type="dxa"/>
            <w:gridSpan w:val="6"/>
            <w:tcBorders>
              <w:top w:val="nil"/>
              <w:left w:val="nil"/>
              <w:bottom w:val="nil"/>
            </w:tcBorders>
            <w:shd w:val="clear" w:color="auto" w:fill="auto"/>
            <w:tcMar>
              <w:left w:w="0" w:type="dxa"/>
              <w:right w:w="72" w:type="dxa"/>
            </w:tcMar>
          </w:tcPr>
          <w:p w14:paraId="414A348E" w14:textId="77777777" w:rsidR="002256F5" w:rsidRPr="00ED6ADA" w:rsidRDefault="002256F5" w:rsidP="002256F5">
            <w:r w:rsidRPr="00ED6ADA">
              <w:t>Soldier</w:t>
            </w:r>
            <w:r w:rsidR="003A05D5" w:rsidRPr="00ED6ADA">
              <w:t>’</w:t>
            </w:r>
            <w:r w:rsidRPr="00ED6ADA">
              <w:t>s manual</w:t>
            </w:r>
          </w:p>
        </w:tc>
      </w:tr>
      <w:tr w:rsidR="00B90508" w:rsidRPr="00ED6ADA" w14:paraId="11D5E4BE" w14:textId="77777777" w:rsidTr="0078444C">
        <w:trPr>
          <w:trHeight w:val="20"/>
        </w:trPr>
        <w:tc>
          <w:tcPr>
            <w:tcW w:w="959" w:type="dxa"/>
            <w:tcBorders>
              <w:top w:val="nil"/>
              <w:bottom w:val="nil"/>
              <w:right w:val="nil"/>
            </w:tcBorders>
            <w:shd w:val="clear" w:color="auto" w:fill="auto"/>
            <w:tcMar>
              <w:right w:w="72" w:type="dxa"/>
            </w:tcMar>
          </w:tcPr>
          <w:p w14:paraId="5BF69BF6" w14:textId="77777777" w:rsidR="002256F5" w:rsidRPr="00ED6ADA" w:rsidRDefault="002256F5" w:rsidP="002256F5">
            <w:r w:rsidRPr="00ED6ADA">
              <w:t>FM</w:t>
            </w:r>
          </w:p>
        </w:tc>
        <w:tc>
          <w:tcPr>
            <w:tcW w:w="3711" w:type="dxa"/>
            <w:gridSpan w:val="3"/>
            <w:tcBorders>
              <w:top w:val="nil"/>
              <w:left w:val="nil"/>
              <w:bottom w:val="nil"/>
              <w:right w:val="nil"/>
            </w:tcBorders>
            <w:shd w:val="clear" w:color="auto" w:fill="auto"/>
            <w:tcMar>
              <w:left w:w="0" w:type="dxa"/>
              <w:right w:w="72" w:type="dxa"/>
            </w:tcMar>
          </w:tcPr>
          <w:p w14:paraId="1ECA1EA3" w14:textId="77777777" w:rsidR="002256F5" w:rsidRPr="00ED6ADA" w:rsidRDefault="002256F5" w:rsidP="002256F5">
            <w:r w:rsidRPr="00ED6ADA">
              <w:t>field manual</w:t>
            </w:r>
          </w:p>
        </w:tc>
        <w:tc>
          <w:tcPr>
            <w:tcW w:w="810" w:type="dxa"/>
            <w:gridSpan w:val="2"/>
            <w:tcBorders>
              <w:top w:val="nil"/>
              <w:left w:val="nil"/>
              <w:bottom w:val="nil"/>
              <w:right w:val="nil"/>
            </w:tcBorders>
            <w:shd w:val="clear" w:color="auto" w:fill="auto"/>
            <w:tcMar>
              <w:left w:w="0" w:type="dxa"/>
              <w:right w:w="72" w:type="dxa"/>
            </w:tcMar>
          </w:tcPr>
          <w:p w14:paraId="4B0606C4" w14:textId="77777777" w:rsidR="002256F5" w:rsidRPr="00ED6ADA" w:rsidRDefault="002256F5" w:rsidP="002256F5">
            <w:r w:rsidRPr="00ED6ADA">
              <w:t>STP</w:t>
            </w:r>
          </w:p>
        </w:tc>
        <w:tc>
          <w:tcPr>
            <w:tcW w:w="3420" w:type="dxa"/>
            <w:gridSpan w:val="6"/>
            <w:tcBorders>
              <w:top w:val="nil"/>
              <w:left w:val="nil"/>
              <w:bottom w:val="nil"/>
            </w:tcBorders>
            <w:shd w:val="clear" w:color="auto" w:fill="auto"/>
            <w:tcMar>
              <w:left w:w="0" w:type="dxa"/>
              <w:right w:w="72" w:type="dxa"/>
            </w:tcMar>
          </w:tcPr>
          <w:p w14:paraId="413E65D8" w14:textId="77777777" w:rsidR="002256F5" w:rsidRPr="00ED6ADA" w:rsidRDefault="002256F5" w:rsidP="002256F5">
            <w:r w:rsidRPr="00ED6ADA">
              <w:t>Soldier training publication</w:t>
            </w:r>
          </w:p>
        </w:tc>
      </w:tr>
      <w:tr w:rsidR="00B90508" w:rsidRPr="00ED6ADA" w14:paraId="5A0F05D9" w14:textId="77777777" w:rsidTr="0078444C">
        <w:trPr>
          <w:trHeight w:val="20"/>
        </w:trPr>
        <w:tc>
          <w:tcPr>
            <w:tcW w:w="959" w:type="dxa"/>
            <w:tcBorders>
              <w:top w:val="nil"/>
              <w:bottom w:val="nil"/>
              <w:right w:val="nil"/>
            </w:tcBorders>
            <w:shd w:val="clear" w:color="auto" w:fill="auto"/>
            <w:tcMar>
              <w:right w:w="72" w:type="dxa"/>
            </w:tcMar>
          </w:tcPr>
          <w:p w14:paraId="55B4F542" w14:textId="77777777" w:rsidR="001B4DCB" w:rsidRPr="00ED6ADA" w:rsidRDefault="001B4DCB" w:rsidP="001B4DCB">
            <w:r w:rsidRPr="00ED6ADA">
              <w:t>NA</w:t>
            </w:r>
          </w:p>
        </w:tc>
        <w:tc>
          <w:tcPr>
            <w:tcW w:w="3711" w:type="dxa"/>
            <w:gridSpan w:val="3"/>
            <w:tcBorders>
              <w:top w:val="nil"/>
              <w:left w:val="nil"/>
              <w:bottom w:val="nil"/>
              <w:right w:val="nil"/>
            </w:tcBorders>
            <w:shd w:val="clear" w:color="auto" w:fill="auto"/>
            <w:tcMar>
              <w:left w:w="0" w:type="dxa"/>
              <w:right w:w="72" w:type="dxa"/>
            </w:tcMar>
          </w:tcPr>
          <w:p w14:paraId="1A31D393" w14:textId="77777777" w:rsidR="001B4DCB" w:rsidRPr="00ED6ADA" w:rsidRDefault="001B4DCB" w:rsidP="001B4DCB">
            <w:r w:rsidRPr="00ED6ADA">
              <w:t>not applicable</w:t>
            </w:r>
          </w:p>
        </w:tc>
        <w:tc>
          <w:tcPr>
            <w:tcW w:w="810" w:type="dxa"/>
            <w:gridSpan w:val="2"/>
            <w:tcBorders>
              <w:top w:val="nil"/>
              <w:left w:val="nil"/>
              <w:bottom w:val="nil"/>
              <w:right w:val="nil"/>
            </w:tcBorders>
            <w:shd w:val="clear" w:color="auto" w:fill="auto"/>
            <w:tcMar>
              <w:left w:w="0" w:type="dxa"/>
              <w:right w:w="72" w:type="dxa"/>
            </w:tcMar>
          </w:tcPr>
          <w:p w14:paraId="048E65C7" w14:textId="77777777" w:rsidR="001B4DCB" w:rsidRPr="00ED6ADA" w:rsidRDefault="001B4DCB" w:rsidP="001B4DCB">
            <w:r w:rsidRPr="00ED6ADA">
              <w:t>TC</w:t>
            </w:r>
          </w:p>
        </w:tc>
        <w:tc>
          <w:tcPr>
            <w:tcW w:w="3420" w:type="dxa"/>
            <w:gridSpan w:val="6"/>
            <w:tcBorders>
              <w:top w:val="nil"/>
              <w:left w:val="nil"/>
              <w:bottom w:val="nil"/>
            </w:tcBorders>
            <w:shd w:val="clear" w:color="auto" w:fill="auto"/>
            <w:tcMar>
              <w:left w:w="0" w:type="dxa"/>
              <w:right w:w="72" w:type="dxa"/>
            </w:tcMar>
          </w:tcPr>
          <w:p w14:paraId="65E33FAF" w14:textId="77777777" w:rsidR="001B4DCB" w:rsidRPr="00ED6ADA" w:rsidRDefault="001B4DCB" w:rsidP="001B4DCB">
            <w:r w:rsidRPr="00ED6ADA">
              <w:t>training circular</w:t>
            </w:r>
          </w:p>
        </w:tc>
      </w:tr>
      <w:tr w:rsidR="00B90508" w:rsidRPr="00ED6ADA" w14:paraId="6281C3DD" w14:textId="77777777" w:rsidTr="0078444C">
        <w:trPr>
          <w:trHeight w:val="20"/>
        </w:trPr>
        <w:tc>
          <w:tcPr>
            <w:tcW w:w="959" w:type="dxa"/>
            <w:tcBorders>
              <w:top w:val="nil"/>
              <w:bottom w:val="nil"/>
              <w:right w:val="nil"/>
            </w:tcBorders>
            <w:shd w:val="clear" w:color="auto" w:fill="auto"/>
            <w:tcMar>
              <w:right w:w="72" w:type="dxa"/>
            </w:tcMar>
          </w:tcPr>
          <w:p w14:paraId="0D60378B" w14:textId="77777777" w:rsidR="001B4DCB" w:rsidRPr="00ED6ADA" w:rsidRDefault="001B4DCB" w:rsidP="001B4DCB">
            <w:r w:rsidRPr="00ED6ADA">
              <w:t>OFS</w:t>
            </w:r>
          </w:p>
        </w:tc>
        <w:tc>
          <w:tcPr>
            <w:tcW w:w="3711" w:type="dxa"/>
            <w:gridSpan w:val="3"/>
            <w:tcBorders>
              <w:top w:val="nil"/>
              <w:left w:val="nil"/>
              <w:bottom w:val="nil"/>
              <w:right w:val="nil"/>
            </w:tcBorders>
            <w:shd w:val="clear" w:color="auto" w:fill="auto"/>
            <w:tcMar>
              <w:left w:w="0" w:type="dxa"/>
              <w:right w:w="72" w:type="dxa"/>
            </w:tcMar>
          </w:tcPr>
          <w:p w14:paraId="3F3F7D94" w14:textId="77777777" w:rsidR="001B4DCB" w:rsidRPr="00ED6ADA" w:rsidRDefault="001B4DCB" w:rsidP="001B4DCB">
            <w:r w:rsidRPr="00ED6ADA">
              <w:t>officer foundation standard</w:t>
            </w:r>
          </w:p>
        </w:tc>
        <w:tc>
          <w:tcPr>
            <w:tcW w:w="810" w:type="dxa"/>
            <w:gridSpan w:val="2"/>
            <w:tcBorders>
              <w:top w:val="nil"/>
              <w:left w:val="nil"/>
              <w:bottom w:val="nil"/>
              <w:right w:val="nil"/>
            </w:tcBorders>
            <w:shd w:val="clear" w:color="auto" w:fill="auto"/>
            <w:tcMar>
              <w:left w:w="0" w:type="dxa"/>
              <w:right w:w="72" w:type="dxa"/>
            </w:tcMar>
          </w:tcPr>
          <w:p w14:paraId="01C16572" w14:textId="77777777" w:rsidR="001B4DCB" w:rsidRPr="00ED6ADA" w:rsidRDefault="001B4DCB" w:rsidP="001B4DCB">
            <w:r w:rsidRPr="00ED6ADA">
              <w:t>TG</w:t>
            </w:r>
          </w:p>
        </w:tc>
        <w:tc>
          <w:tcPr>
            <w:tcW w:w="3420" w:type="dxa"/>
            <w:gridSpan w:val="6"/>
            <w:tcBorders>
              <w:top w:val="nil"/>
              <w:left w:val="nil"/>
              <w:bottom w:val="nil"/>
            </w:tcBorders>
            <w:shd w:val="clear" w:color="auto" w:fill="auto"/>
            <w:tcMar>
              <w:left w:w="0" w:type="dxa"/>
              <w:right w:w="72" w:type="dxa"/>
            </w:tcMar>
          </w:tcPr>
          <w:p w14:paraId="735D6F3F" w14:textId="77777777" w:rsidR="001B4DCB" w:rsidRPr="00ED6ADA" w:rsidRDefault="001B4DCB" w:rsidP="001B4DCB">
            <w:r w:rsidRPr="00ED6ADA">
              <w:t>trainer</w:t>
            </w:r>
            <w:r w:rsidR="003A05D5" w:rsidRPr="00ED6ADA">
              <w:t>’</w:t>
            </w:r>
            <w:r w:rsidRPr="00ED6ADA">
              <w:t>s guide</w:t>
            </w:r>
          </w:p>
        </w:tc>
      </w:tr>
      <w:tr w:rsidR="001B4DCB" w:rsidRPr="00ED6ADA" w14:paraId="1A74972D" w14:textId="77777777" w:rsidTr="0078444C">
        <w:trPr>
          <w:trHeight w:val="20"/>
        </w:trPr>
        <w:tc>
          <w:tcPr>
            <w:tcW w:w="959" w:type="dxa"/>
            <w:tcBorders>
              <w:top w:val="nil"/>
              <w:bottom w:val="single" w:sz="8" w:space="0" w:color="auto"/>
              <w:right w:val="nil"/>
            </w:tcBorders>
            <w:shd w:val="clear" w:color="auto" w:fill="auto"/>
            <w:tcMar>
              <w:right w:w="72" w:type="dxa"/>
            </w:tcMar>
          </w:tcPr>
          <w:p w14:paraId="2743EF7F" w14:textId="77777777" w:rsidR="001B4DCB" w:rsidRPr="00ED6ADA" w:rsidRDefault="001B4DCB" w:rsidP="007172E9">
            <w:r w:rsidRPr="00ED6ADA">
              <w:t>R</w:t>
            </w:r>
          </w:p>
        </w:tc>
        <w:tc>
          <w:tcPr>
            <w:tcW w:w="3711" w:type="dxa"/>
            <w:gridSpan w:val="3"/>
            <w:tcBorders>
              <w:top w:val="nil"/>
              <w:left w:val="nil"/>
              <w:bottom w:val="single" w:sz="8" w:space="0" w:color="auto"/>
              <w:right w:val="nil"/>
            </w:tcBorders>
            <w:shd w:val="clear" w:color="auto" w:fill="auto"/>
            <w:tcMar>
              <w:left w:w="0" w:type="dxa"/>
              <w:right w:w="72" w:type="dxa"/>
            </w:tcMar>
          </w:tcPr>
          <w:p w14:paraId="7447986D" w14:textId="77777777" w:rsidR="001B4DCB" w:rsidRPr="00ED6ADA" w:rsidRDefault="001B4DCB" w:rsidP="007172E9">
            <w:r w:rsidRPr="00ED6ADA">
              <w:t>required</w:t>
            </w:r>
          </w:p>
        </w:tc>
        <w:tc>
          <w:tcPr>
            <w:tcW w:w="810" w:type="dxa"/>
            <w:gridSpan w:val="2"/>
            <w:tcBorders>
              <w:top w:val="nil"/>
              <w:left w:val="nil"/>
              <w:bottom w:val="single" w:sz="8" w:space="0" w:color="auto"/>
              <w:right w:val="nil"/>
            </w:tcBorders>
            <w:shd w:val="clear" w:color="auto" w:fill="auto"/>
            <w:tcMar>
              <w:left w:w="0" w:type="dxa"/>
              <w:right w:w="72" w:type="dxa"/>
            </w:tcMar>
          </w:tcPr>
          <w:p w14:paraId="79AF7DC3" w14:textId="77777777" w:rsidR="001B4DCB" w:rsidRPr="00ED6ADA" w:rsidRDefault="001B4DCB" w:rsidP="007172E9">
            <w:r w:rsidRPr="00ED6ADA">
              <w:t>TM</w:t>
            </w:r>
          </w:p>
        </w:tc>
        <w:tc>
          <w:tcPr>
            <w:tcW w:w="3420" w:type="dxa"/>
            <w:gridSpan w:val="6"/>
            <w:tcBorders>
              <w:top w:val="nil"/>
              <w:left w:val="nil"/>
              <w:bottom w:val="single" w:sz="8" w:space="0" w:color="auto"/>
            </w:tcBorders>
            <w:shd w:val="clear" w:color="auto" w:fill="auto"/>
            <w:tcMar>
              <w:left w:w="0" w:type="dxa"/>
              <w:right w:w="72" w:type="dxa"/>
            </w:tcMar>
          </w:tcPr>
          <w:p w14:paraId="5C789EE5" w14:textId="77777777" w:rsidR="001B4DCB" w:rsidRPr="00ED6ADA" w:rsidRDefault="001B4DCB" w:rsidP="007172E9">
            <w:r w:rsidRPr="00ED6ADA">
              <w:t>(general subject) technical manual</w:t>
            </w:r>
          </w:p>
        </w:tc>
      </w:tr>
    </w:tbl>
    <w:p w14:paraId="05D866FA" w14:textId="77777777" w:rsidR="0079249B" w:rsidRPr="00ED6ADA" w:rsidRDefault="0079249B" w:rsidP="008C1F03"/>
    <w:p w14:paraId="59F33F30" w14:textId="77777777" w:rsidR="001A6F4C" w:rsidRPr="00ED6ADA" w:rsidRDefault="001A6F4C" w:rsidP="001A6F4C">
      <w:r w:rsidRPr="00ED6ADA">
        <w:t xml:space="preserve">          (2</w:t>
      </w:r>
      <w:r w:rsidR="00B7556D" w:rsidRPr="00ED6ADA">
        <w:t xml:space="preserve">) </w:t>
      </w:r>
      <w:r w:rsidRPr="00ED6ADA">
        <w:t xml:space="preserve">Prepare prefaces as described in </w:t>
      </w:r>
      <w:r w:rsidR="00F92F13" w:rsidRPr="00ED6ADA">
        <w:t>para</w:t>
      </w:r>
      <w:r w:rsidRPr="00ED6ADA">
        <w:t>s N-1 and N-2</w:t>
      </w:r>
      <w:r w:rsidR="00F5179A" w:rsidRPr="00ED6ADA">
        <w:t xml:space="preserve">. </w:t>
      </w:r>
      <w:r w:rsidRPr="00ED6ADA">
        <w:t>Ideally prefaces are one page</w:t>
      </w:r>
      <w:r w:rsidR="00F5179A" w:rsidRPr="00ED6ADA">
        <w:t xml:space="preserve">. </w:t>
      </w:r>
      <w:r w:rsidRPr="00ED6ADA">
        <w:t>Prefaces for Army techniques publications are normally the same length</w:t>
      </w:r>
      <w:r w:rsidR="00F5179A" w:rsidRPr="00ED6ADA">
        <w:t xml:space="preserve">. </w:t>
      </w:r>
      <w:r w:rsidRPr="00ED6ADA">
        <w:t>The only reason for the preface of an Army techniques publication to be longer than one page is an unusually large number of administrative statements</w:t>
      </w:r>
      <w:r w:rsidR="00F5179A" w:rsidRPr="00ED6ADA">
        <w:t xml:space="preserve">. </w:t>
      </w:r>
      <w:r w:rsidRPr="00ED6ADA">
        <w:t>If a preface extends beyond one page, review it to determine whether it contains information that should be addressed in the introduction</w:t>
      </w:r>
      <w:r w:rsidR="00F5179A" w:rsidRPr="00ED6ADA">
        <w:t xml:space="preserve">. </w:t>
      </w:r>
    </w:p>
    <w:p w14:paraId="63CC0162" w14:textId="77777777" w:rsidR="001A6F4C" w:rsidRPr="00ED6ADA" w:rsidRDefault="001A6F4C" w:rsidP="001A6F4C"/>
    <w:p w14:paraId="245DEA7D" w14:textId="77777777" w:rsidR="007E5213" w:rsidRPr="00ED6ADA" w:rsidRDefault="008C1F03" w:rsidP="008C1F03">
      <w:r w:rsidRPr="00ED6ADA">
        <w:t xml:space="preserve">      </w:t>
      </w:r>
      <w:r w:rsidR="00E25679" w:rsidRPr="00ED6ADA">
        <w:t xml:space="preserve"> </w:t>
      </w:r>
      <w:r w:rsidRPr="00ED6ADA">
        <w:t xml:space="preserve">   </w:t>
      </w:r>
      <w:r w:rsidR="003B07E8" w:rsidRPr="00ED6ADA">
        <w:t>(3</w:t>
      </w:r>
      <w:r w:rsidR="00B7556D" w:rsidRPr="00ED6ADA">
        <w:t xml:space="preserve">) </w:t>
      </w:r>
      <w:r w:rsidR="003B07E8" w:rsidRPr="00ED6ADA">
        <w:t xml:space="preserve">The preface contains the </w:t>
      </w:r>
      <w:r w:rsidR="00592A78" w:rsidRPr="00ED6ADA">
        <w:t>specific</w:t>
      </w:r>
      <w:r w:rsidR="003B07E8" w:rsidRPr="00ED6ADA">
        <w:t xml:space="preserve"> </w:t>
      </w:r>
      <w:r w:rsidR="00F92F13" w:rsidRPr="00ED6ADA">
        <w:t>para</w:t>
      </w:r>
      <w:r w:rsidR="003B07E8" w:rsidRPr="00ED6ADA">
        <w:t xml:space="preserve">s in </w:t>
      </w:r>
      <w:r w:rsidR="00592A78" w:rsidRPr="00ED6ADA">
        <w:t>a specific</w:t>
      </w:r>
      <w:r w:rsidR="003B07E8" w:rsidRPr="00ED6ADA">
        <w:t xml:space="preserve"> order</w:t>
      </w:r>
      <w:r w:rsidR="00592A78" w:rsidRPr="00ED6ADA">
        <w:t xml:space="preserve"> as listed in table 4-</w:t>
      </w:r>
      <w:r w:rsidR="006A2EAF" w:rsidRPr="00ED6ADA">
        <w:t>4</w:t>
      </w:r>
      <w:r w:rsidR="00592A78" w:rsidRPr="00ED6ADA">
        <w:t>.</w:t>
      </w:r>
    </w:p>
    <w:p w14:paraId="41F987BD" w14:textId="77777777" w:rsidR="003B07E8" w:rsidRPr="00ED6ADA" w:rsidRDefault="003B07E8" w:rsidP="008C1F03"/>
    <w:p w14:paraId="1CD93EB2" w14:textId="77777777" w:rsidR="001A6F4C" w:rsidRPr="00ED6ADA" w:rsidRDefault="001A6F4C" w:rsidP="001A6F4C">
      <w:bookmarkStart w:id="169" w:name="_Toc55802486"/>
      <w:r w:rsidRPr="00ED6ADA">
        <w:t xml:space="preserve">          (a</w:t>
      </w:r>
      <w:r w:rsidR="00B7556D" w:rsidRPr="00ED6ADA">
        <w:t xml:space="preserve">) </w:t>
      </w:r>
      <w:r w:rsidRPr="00ED6ADA">
        <w:t xml:space="preserve">The legal statement prescribed in </w:t>
      </w:r>
      <w:r w:rsidR="00F92F13" w:rsidRPr="00ED6ADA">
        <w:t>para</w:t>
      </w:r>
      <w:r w:rsidRPr="00ED6ADA">
        <w:t xml:space="preserve"> N-1 must appear word-for-word in the preface</w:t>
      </w:r>
      <w:r w:rsidR="003A05D5" w:rsidRPr="00ED6ADA">
        <w:t>’</w:t>
      </w:r>
      <w:r w:rsidRPr="00ED6ADA">
        <w:t>s third paragraph</w:t>
      </w:r>
      <w:r w:rsidR="00F5179A" w:rsidRPr="00ED6ADA">
        <w:t xml:space="preserve">. </w:t>
      </w:r>
      <w:r w:rsidRPr="00ED6ADA">
        <w:t>Proponents may add additional instructions appropriate to the publication</w:t>
      </w:r>
      <w:r w:rsidR="003A05D5" w:rsidRPr="00ED6ADA">
        <w:t>’</w:t>
      </w:r>
      <w:r w:rsidRPr="00ED6ADA">
        <w:t>s subject to that paragraph; for example, Intelligence databases are subject to intelligence oversight and the Privacy Act of 1974 with regard to any U.S. person information they may contain</w:t>
      </w:r>
      <w:r w:rsidR="00F5179A" w:rsidRPr="00ED6ADA">
        <w:t xml:space="preserve">. </w:t>
      </w:r>
      <w:r w:rsidRPr="00ED6ADA">
        <w:t xml:space="preserve">Commanders and intelligence leaders ensure their organizations comply with the provisions of </w:t>
      </w:r>
      <w:r w:rsidR="00A45B72" w:rsidRPr="00ED6ADA">
        <w:t>Executive Order (</w:t>
      </w:r>
      <w:r w:rsidRPr="00ED6ADA">
        <w:t>EO</w:t>
      </w:r>
      <w:r w:rsidR="00A45B72" w:rsidRPr="00ED6ADA">
        <w:t>)</w:t>
      </w:r>
      <w:r w:rsidRPr="00ED6ADA">
        <w:t xml:space="preserve"> 12333, </w:t>
      </w:r>
      <w:r w:rsidR="00A45B72" w:rsidRPr="00ED6ADA">
        <w:t xml:space="preserve">Department of Defense (DOD) </w:t>
      </w:r>
      <w:r w:rsidRPr="00ED6ADA">
        <w:t>5240.1-R, and AR 381-10 pertaining to the collection, retention, and dissemination of information on U.S. persons</w:t>
      </w:r>
      <w:r w:rsidR="00F5179A" w:rsidRPr="00ED6ADA">
        <w:t xml:space="preserve">. </w:t>
      </w:r>
    </w:p>
    <w:p w14:paraId="5546EEC1" w14:textId="77777777" w:rsidR="001A6F4C" w:rsidRPr="00ED6ADA" w:rsidRDefault="001A6F4C" w:rsidP="001A6F4C"/>
    <w:p w14:paraId="1D4255E1" w14:textId="77777777" w:rsidR="001A6F4C" w:rsidRPr="00ED6ADA" w:rsidRDefault="001A6F4C" w:rsidP="001A6F4C">
      <w:r w:rsidRPr="00ED6ADA">
        <w:t xml:space="preserve">          (b</w:t>
      </w:r>
      <w:r w:rsidR="00B7556D" w:rsidRPr="00ED6ADA">
        <w:t xml:space="preserve">) </w:t>
      </w:r>
      <w:r w:rsidRPr="00ED6ADA">
        <w:t>See table J-1 for the wording of administrative statements not specified in app N</w:t>
      </w:r>
      <w:r w:rsidR="00F5179A" w:rsidRPr="00ED6ADA">
        <w:t xml:space="preserve">. </w:t>
      </w:r>
    </w:p>
    <w:p w14:paraId="14E56492" w14:textId="77777777" w:rsidR="001A6F4C" w:rsidRPr="00ED6ADA" w:rsidRDefault="001A6F4C" w:rsidP="001A6F4C"/>
    <w:p w14:paraId="3F4FE19F" w14:textId="77777777" w:rsidR="000B3287" w:rsidRPr="00ED6ADA" w:rsidRDefault="000B3287" w:rsidP="000B3287">
      <w:r w:rsidRPr="00ED6ADA">
        <w:t xml:space="preserve">          (c</w:t>
      </w:r>
      <w:r w:rsidR="00B7556D" w:rsidRPr="00ED6ADA">
        <w:t xml:space="preserve">) </w:t>
      </w:r>
      <w:r w:rsidRPr="00ED6ADA">
        <w:t>The terminology statement used when a publication does not prescribe terms differs slightly from the statement use when publication prescribes terms</w:t>
      </w:r>
      <w:r w:rsidR="00F5179A" w:rsidRPr="00ED6ADA">
        <w:t xml:space="preserve">. </w:t>
      </w:r>
      <w:r w:rsidRPr="00ED6ADA">
        <w:t xml:space="preserve">See </w:t>
      </w:r>
      <w:r w:rsidR="00C63A35" w:rsidRPr="00ED6ADA">
        <w:t xml:space="preserve">app </w:t>
      </w:r>
      <w:r w:rsidRPr="00ED6ADA">
        <w:t>N</w:t>
      </w:r>
      <w:r w:rsidR="00C8066D" w:rsidRPr="00ED6ADA">
        <w:t xml:space="preserve"> for applicability statement.</w:t>
      </w:r>
    </w:p>
    <w:p w14:paraId="768F6D85" w14:textId="65FC6789" w:rsidR="000B3287" w:rsidRDefault="000B3287" w:rsidP="000B3287"/>
    <w:p w14:paraId="1F1CE0FE" w14:textId="77777777" w:rsidR="00181644" w:rsidRPr="00ED6ADA" w:rsidRDefault="00181644" w:rsidP="000B3287"/>
    <w:p w14:paraId="77698292" w14:textId="77777777" w:rsidR="00592A78" w:rsidRPr="00ED6ADA" w:rsidRDefault="00592A78" w:rsidP="001B4252">
      <w:pPr>
        <w:pStyle w:val="Table"/>
      </w:pPr>
      <w:bookmarkStart w:id="170" w:name="_Toc61002327"/>
      <w:bookmarkStart w:id="171" w:name="_Toc99977594"/>
      <w:bookmarkStart w:id="172" w:name="_Toc114126504"/>
      <w:r w:rsidRPr="00ED6ADA">
        <w:lastRenderedPageBreak/>
        <w:t>Table 4-</w:t>
      </w:r>
      <w:r w:rsidR="006A2EAF" w:rsidRPr="00ED6ADA">
        <w:t xml:space="preserve">4. </w:t>
      </w:r>
      <w:r w:rsidR="000B2A85" w:rsidRPr="00ED6ADA">
        <w:br/>
      </w:r>
      <w:r w:rsidRPr="00ED6ADA">
        <w:t xml:space="preserve">Required order of </w:t>
      </w:r>
      <w:r w:rsidR="001B4448" w:rsidRPr="00ED6ADA">
        <w:t>p</w:t>
      </w:r>
      <w:r w:rsidRPr="00ED6ADA">
        <w:t>reface paragraphs</w:t>
      </w:r>
      <w:bookmarkEnd w:id="169"/>
      <w:bookmarkEnd w:id="170"/>
      <w:bookmarkEnd w:id="171"/>
      <w:bookmarkEnd w:id="172"/>
    </w:p>
    <w:tbl>
      <w:tblPr>
        <w:tblStyle w:val="TableGrid"/>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00"/>
        <w:gridCol w:w="3510"/>
        <w:gridCol w:w="1990"/>
      </w:tblGrid>
      <w:tr w:rsidR="00B90508" w:rsidRPr="00ED6ADA" w14:paraId="7A3DA904" w14:textId="77777777" w:rsidTr="0078444C">
        <w:tc>
          <w:tcPr>
            <w:tcW w:w="3500" w:type="dxa"/>
          </w:tcPr>
          <w:p w14:paraId="25C3139A" w14:textId="77777777" w:rsidR="00592A78" w:rsidRPr="00ED6ADA" w:rsidRDefault="00592A78" w:rsidP="00592A78">
            <w:pPr>
              <w:rPr>
                <w:b/>
              </w:rPr>
            </w:pPr>
            <w:r w:rsidRPr="00ED6ADA">
              <w:rPr>
                <w:b/>
              </w:rPr>
              <w:t>Element</w:t>
            </w:r>
          </w:p>
        </w:tc>
        <w:tc>
          <w:tcPr>
            <w:tcW w:w="3510" w:type="dxa"/>
          </w:tcPr>
          <w:p w14:paraId="47D3B876" w14:textId="77777777" w:rsidR="00592A78" w:rsidRPr="00ED6ADA" w:rsidRDefault="000B2A85" w:rsidP="00F367BF">
            <w:pPr>
              <w:rPr>
                <w:b/>
              </w:rPr>
            </w:pPr>
            <w:r w:rsidRPr="00ED6ADA">
              <w:rPr>
                <w:b/>
              </w:rPr>
              <w:t>S</w:t>
            </w:r>
            <w:r w:rsidR="00592A78" w:rsidRPr="00ED6ADA">
              <w:rPr>
                <w:b/>
              </w:rPr>
              <w:t>ub-element</w:t>
            </w:r>
          </w:p>
        </w:tc>
        <w:tc>
          <w:tcPr>
            <w:tcW w:w="1990" w:type="dxa"/>
          </w:tcPr>
          <w:p w14:paraId="20586594" w14:textId="77777777" w:rsidR="00592A78" w:rsidRPr="00ED6ADA" w:rsidRDefault="00592A78" w:rsidP="00F367BF">
            <w:pPr>
              <w:rPr>
                <w:b/>
              </w:rPr>
            </w:pPr>
            <w:r w:rsidRPr="00ED6ADA">
              <w:rPr>
                <w:b/>
              </w:rPr>
              <w:t>Details at</w:t>
            </w:r>
          </w:p>
        </w:tc>
      </w:tr>
      <w:tr w:rsidR="00B90508" w:rsidRPr="00ED6ADA" w14:paraId="24BC3946" w14:textId="77777777" w:rsidTr="0078444C">
        <w:tc>
          <w:tcPr>
            <w:tcW w:w="3500" w:type="dxa"/>
          </w:tcPr>
          <w:p w14:paraId="2A89FEE2" w14:textId="77777777" w:rsidR="00592A78" w:rsidRPr="00ED6ADA" w:rsidRDefault="00592A78" w:rsidP="00592A78">
            <w:r w:rsidRPr="00ED6ADA">
              <w:t>A succinct statement of the publication</w:t>
            </w:r>
            <w:r w:rsidR="003A05D5" w:rsidRPr="00ED6ADA">
              <w:t>’</w:t>
            </w:r>
            <w:r w:rsidRPr="00ED6ADA">
              <w:t>s purpose and scope</w:t>
            </w:r>
            <w:r w:rsidR="00F5179A" w:rsidRPr="00ED6ADA">
              <w:t xml:space="preserve">. </w:t>
            </w:r>
          </w:p>
        </w:tc>
        <w:tc>
          <w:tcPr>
            <w:tcW w:w="3510" w:type="dxa"/>
          </w:tcPr>
          <w:p w14:paraId="0B03E478" w14:textId="77777777" w:rsidR="00592A78" w:rsidRPr="00ED6ADA" w:rsidRDefault="00592A78" w:rsidP="00F367BF"/>
        </w:tc>
        <w:tc>
          <w:tcPr>
            <w:tcW w:w="1990" w:type="dxa"/>
          </w:tcPr>
          <w:p w14:paraId="2F608432" w14:textId="77777777" w:rsidR="00592A78" w:rsidRPr="00ED6ADA" w:rsidRDefault="00F92F13" w:rsidP="00592A78">
            <w:r w:rsidRPr="00ED6ADA">
              <w:t>Para</w:t>
            </w:r>
            <w:r w:rsidR="00E97E06" w:rsidRPr="00ED6ADA">
              <w:t xml:space="preserve">s 2-5 and </w:t>
            </w:r>
            <w:r w:rsidR="00592A78" w:rsidRPr="00ED6ADA">
              <w:t>2-6c</w:t>
            </w:r>
          </w:p>
        </w:tc>
      </w:tr>
      <w:tr w:rsidR="00B90508" w:rsidRPr="00ED6ADA" w14:paraId="00307045" w14:textId="77777777" w:rsidTr="0078444C">
        <w:tc>
          <w:tcPr>
            <w:tcW w:w="3500" w:type="dxa"/>
          </w:tcPr>
          <w:p w14:paraId="63EDF45D" w14:textId="77777777" w:rsidR="00592A78" w:rsidRPr="00ED6ADA" w:rsidRDefault="00592A78" w:rsidP="00592A78">
            <w:r w:rsidRPr="00ED6ADA">
              <w:t xml:space="preserve">The target audience. </w:t>
            </w:r>
          </w:p>
        </w:tc>
        <w:tc>
          <w:tcPr>
            <w:tcW w:w="3510" w:type="dxa"/>
          </w:tcPr>
          <w:p w14:paraId="3AC48DFE" w14:textId="77777777" w:rsidR="00592A78" w:rsidRPr="00ED6ADA" w:rsidRDefault="00592A78" w:rsidP="00F367BF"/>
        </w:tc>
        <w:tc>
          <w:tcPr>
            <w:tcW w:w="1990" w:type="dxa"/>
          </w:tcPr>
          <w:p w14:paraId="21882CEE" w14:textId="77777777" w:rsidR="00592A78" w:rsidRPr="00ED6ADA" w:rsidRDefault="00F92F13" w:rsidP="00592A78">
            <w:r w:rsidRPr="00ED6ADA">
              <w:t>Para</w:t>
            </w:r>
            <w:r w:rsidR="00592A78" w:rsidRPr="00ED6ADA">
              <w:t xml:space="preserve"> 2-6e</w:t>
            </w:r>
          </w:p>
        </w:tc>
      </w:tr>
      <w:tr w:rsidR="00B90508" w:rsidRPr="00ED6ADA" w14:paraId="2B5FE6C4" w14:textId="77777777" w:rsidTr="0078444C">
        <w:tc>
          <w:tcPr>
            <w:tcW w:w="3500" w:type="dxa"/>
          </w:tcPr>
          <w:p w14:paraId="5D4FB752" w14:textId="77777777" w:rsidR="00592A78" w:rsidRPr="00ED6ADA" w:rsidRDefault="00592A78" w:rsidP="00592A78">
            <w:r w:rsidRPr="00ED6ADA">
              <w:t>The legal statement with additional instructions, if needed</w:t>
            </w:r>
            <w:r w:rsidR="00F5179A" w:rsidRPr="00ED6ADA">
              <w:t xml:space="preserve">. </w:t>
            </w:r>
          </w:p>
        </w:tc>
        <w:tc>
          <w:tcPr>
            <w:tcW w:w="3510" w:type="dxa"/>
          </w:tcPr>
          <w:p w14:paraId="56389DBB" w14:textId="77777777" w:rsidR="00592A78" w:rsidRPr="00ED6ADA" w:rsidRDefault="00592A78" w:rsidP="00F367BF"/>
        </w:tc>
        <w:tc>
          <w:tcPr>
            <w:tcW w:w="1990" w:type="dxa"/>
          </w:tcPr>
          <w:p w14:paraId="5507E819" w14:textId="77777777" w:rsidR="00592A78" w:rsidRPr="00ED6ADA" w:rsidRDefault="00F92F13" w:rsidP="00F367BF">
            <w:r w:rsidRPr="00ED6ADA">
              <w:t>Para</w:t>
            </w:r>
            <w:r w:rsidR="00592A78" w:rsidRPr="00ED6ADA">
              <w:t xml:space="preserve"> N-1</w:t>
            </w:r>
          </w:p>
        </w:tc>
      </w:tr>
      <w:tr w:rsidR="00B90508" w:rsidRPr="00ED6ADA" w14:paraId="559B8226" w14:textId="77777777" w:rsidTr="0078444C">
        <w:tc>
          <w:tcPr>
            <w:tcW w:w="3500" w:type="dxa"/>
            <w:vMerge w:val="restart"/>
          </w:tcPr>
          <w:p w14:paraId="1924C552" w14:textId="77777777" w:rsidR="00592A78" w:rsidRPr="00ED6ADA" w:rsidRDefault="00592A78" w:rsidP="00592A78">
            <w:r w:rsidRPr="00ED6ADA">
              <w:t>Additional administrative statements as required</w:t>
            </w:r>
            <w:r w:rsidR="00F5179A" w:rsidRPr="00ED6ADA">
              <w:t xml:space="preserve">. </w:t>
            </w:r>
            <w:r w:rsidRPr="00ED6ADA">
              <w:t>These may include any or all of the following:</w:t>
            </w:r>
          </w:p>
        </w:tc>
        <w:tc>
          <w:tcPr>
            <w:tcW w:w="3510" w:type="dxa"/>
          </w:tcPr>
          <w:p w14:paraId="32B2A5A5" w14:textId="77777777" w:rsidR="00592A78" w:rsidRPr="00ED6ADA" w:rsidRDefault="00592A78" w:rsidP="00F367BF"/>
        </w:tc>
        <w:tc>
          <w:tcPr>
            <w:tcW w:w="1990" w:type="dxa"/>
          </w:tcPr>
          <w:p w14:paraId="0A897007" w14:textId="77777777" w:rsidR="00592A78" w:rsidRPr="00ED6ADA" w:rsidRDefault="00F92F13" w:rsidP="001B4448">
            <w:r w:rsidRPr="00ED6ADA">
              <w:t>Para</w:t>
            </w:r>
            <w:r w:rsidR="00592A78" w:rsidRPr="00ED6ADA">
              <w:t xml:space="preserve"> 7-20</w:t>
            </w:r>
          </w:p>
        </w:tc>
      </w:tr>
      <w:tr w:rsidR="00B90508" w:rsidRPr="00ED6ADA" w14:paraId="4D785D14" w14:textId="77777777" w:rsidTr="0078444C">
        <w:tc>
          <w:tcPr>
            <w:tcW w:w="3500" w:type="dxa"/>
            <w:vMerge/>
          </w:tcPr>
          <w:p w14:paraId="49DCE231" w14:textId="77777777" w:rsidR="00592A78" w:rsidRPr="00ED6ADA" w:rsidRDefault="00592A78" w:rsidP="00592A78"/>
        </w:tc>
        <w:tc>
          <w:tcPr>
            <w:tcW w:w="3510" w:type="dxa"/>
          </w:tcPr>
          <w:p w14:paraId="39DE4B57" w14:textId="77777777" w:rsidR="00592A78" w:rsidRPr="00ED6ADA" w:rsidRDefault="003535C1" w:rsidP="003535C1">
            <w:r w:rsidRPr="00ED6ADA">
              <w:t>I</w:t>
            </w:r>
            <w:r w:rsidR="001B4448" w:rsidRPr="00ED6ADA">
              <w:t>nteroperability</w:t>
            </w:r>
            <w:r w:rsidR="00592A78" w:rsidRPr="00ED6ADA">
              <w:t xml:space="preserve"> agreement </w:t>
            </w:r>
            <w:r w:rsidR="001B4448" w:rsidRPr="00ED6ADA">
              <w:t xml:space="preserve"> </w:t>
            </w:r>
            <w:r w:rsidR="00592A78" w:rsidRPr="00ED6ADA">
              <w:t>statement</w:t>
            </w:r>
            <w:r w:rsidR="00F5179A" w:rsidRPr="00ED6ADA">
              <w:t xml:space="preserve">. </w:t>
            </w:r>
          </w:p>
        </w:tc>
        <w:tc>
          <w:tcPr>
            <w:tcW w:w="1990" w:type="dxa"/>
          </w:tcPr>
          <w:p w14:paraId="1FFD24C5" w14:textId="77777777" w:rsidR="00592A78" w:rsidRPr="00ED6ADA" w:rsidRDefault="00F92F13" w:rsidP="001B4448">
            <w:r w:rsidRPr="00ED6ADA">
              <w:t>Para</w:t>
            </w:r>
            <w:r w:rsidR="00592A78" w:rsidRPr="00ED6ADA">
              <w:t>s 2-1b and 4-16</w:t>
            </w:r>
          </w:p>
        </w:tc>
      </w:tr>
      <w:tr w:rsidR="00B90508" w:rsidRPr="00ED6ADA" w14:paraId="7FDEAAA4" w14:textId="77777777" w:rsidTr="0078444C">
        <w:tc>
          <w:tcPr>
            <w:tcW w:w="3500" w:type="dxa"/>
            <w:vMerge/>
          </w:tcPr>
          <w:p w14:paraId="1D9794FF" w14:textId="77777777" w:rsidR="00592A78" w:rsidRPr="00ED6ADA" w:rsidRDefault="00592A78" w:rsidP="00592A78"/>
        </w:tc>
        <w:tc>
          <w:tcPr>
            <w:tcW w:w="3510" w:type="dxa"/>
          </w:tcPr>
          <w:p w14:paraId="5B3BAE1C" w14:textId="77777777" w:rsidR="00592A78" w:rsidRPr="00ED6ADA" w:rsidRDefault="00592A78" w:rsidP="00592A78">
            <w:r w:rsidRPr="00ED6ADA">
              <w:t>Copyright information statement</w:t>
            </w:r>
            <w:r w:rsidR="00F5179A" w:rsidRPr="00ED6ADA">
              <w:t xml:space="preserve">. </w:t>
            </w:r>
          </w:p>
        </w:tc>
        <w:tc>
          <w:tcPr>
            <w:tcW w:w="1990" w:type="dxa"/>
          </w:tcPr>
          <w:p w14:paraId="1B936036" w14:textId="77777777" w:rsidR="00592A78" w:rsidRPr="00ED6ADA" w:rsidRDefault="00F92F13" w:rsidP="00E97E06">
            <w:r w:rsidRPr="00ED6ADA">
              <w:t>Para</w:t>
            </w:r>
            <w:r w:rsidR="00592A78" w:rsidRPr="00ED6ADA">
              <w:t xml:space="preserve"> 3-</w:t>
            </w:r>
            <w:r w:rsidR="00E97E06" w:rsidRPr="00ED6ADA">
              <w:t>9</w:t>
            </w:r>
          </w:p>
        </w:tc>
      </w:tr>
      <w:tr w:rsidR="00B90508" w:rsidRPr="00ED6ADA" w14:paraId="232F9914" w14:textId="77777777" w:rsidTr="0078444C">
        <w:tc>
          <w:tcPr>
            <w:tcW w:w="3500" w:type="dxa"/>
            <w:vMerge/>
          </w:tcPr>
          <w:p w14:paraId="1C454A2B" w14:textId="77777777" w:rsidR="00592A78" w:rsidRPr="00ED6ADA" w:rsidRDefault="00592A78" w:rsidP="00592A78"/>
        </w:tc>
        <w:tc>
          <w:tcPr>
            <w:tcW w:w="3510" w:type="dxa"/>
          </w:tcPr>
          <w:p w14:paraId="293B1F60" w14:textId="77777777" w:rsidR="00592A78" w:rsidRPr="00ED6ADA" w:rsidRDefault="00EA1004" w:rsidP="00592A78">
            <w:r w:rsidRPr="00ED6ADA">
              <w:t>Legal prohibitions d</w:t>
            </w:r>
            <w:r w:rsidR="00592A78" w:rsidRPr="00ED6ADA">
              <w:t>isclaimer statement.</w:t>
            </w:r>
          </w:p>
        </w:tc>
        <w:tc>
          <w:tcPr>
            <w:tcW w:w="1990" w:type="dxa"/>
          </w:tcPr>
          <w:p w14:paraId="5C2F71DA" w14:textId="77777777" w:rsidR="00592A78" w:rsidRPr="00ED6ADA" w:rsidRDefault="00F92F13" w:rsidP="001B4448">
            <w:r w:rsidRPr="00ED6ADA">
              <w:t>Para</w:t>
            </w:r>
            <w:r w:rsidR="00EA1004" w:rsidRPr="00ED6ADA">
              <w:t xml:space="preserve"> 9-32</w:t>
            </w:r>
          </w:p>
        </w:tc>
      </w:tr>
      <w:tr w:rsidR="00B90508" w:rsidRPr="00ED6ADA" w14:paraId="0A9E1B9B" w14:textId="77777777" w:rsidTr="0078444C">
        <w:tc>
          <w:tcPr>
            <w:tcW w:w="3500" w:type="dxa"/>
          </w:tcPr>
          <w:p w14:paraId="741068C8" w14:textId="77777777" w:rsidR="00592A78" w:rsidRPr="00ED6ADA" w:rsidRDefault="00592A78" w:rsidP="000B2A85">
            <w:r w:rsidRPr="00ED6ADA">
              <w:t xml:space="preserve">The terminology statement </w:t>
            </w:r>
          </w:p>
        </w:tc>
        <w:tc>
          <w:tcPr>
            <w:tcW w:w="3510" w:type="dxa"/>
          </w:tcPr>
          <w:p w14:paraId="3490BCAA" w14:textId="77777777" w:rsidR="00592A78" w:rsidRPr="00ED6ADA" w:rsidRDefault="00592A78" w:rsidP="00592A78"/>
        </w:tc>
        <w:tc>
          <w:tcPr>
            <w:tcW w:w="1990" w:type="dxa"/>
          </w:tcPr>
          <w:p w14:paraId="2FA290EA" w14:textId="77777777" w:rsidR="00592A78" w:rsidRPr="00ED6ADA" w:rsidRDefault="00F92F13" w:rsidP="00592A78">
            <w:r w:rsidRPr="00ED6ADA">
              <w:t>Para</w:t>
            </w:r>
            <w:r w:rsidR="000B2A85" w:rsidRPr="00ED6ADA">
              <w:t xml:space="preserve"> N-1</w:t>
            </w:r>
          </w:p>
        </w:tc>
      </w:tr>
      <w:tr w:rsidR="00B90508" w:rsidRPr="00ED6ADA" w14:paraId="48D0D7FD" w14:textId="77777777" w:rsidTr="0078444C">
        <w:tc>
          <w:tcPr>
            <w:tcW w:w="3500" w:type="dxa"/>
          </w:tcPr>
          <w:p w14:paraId="6E95BE6E" w14:textId="77777777" w:rsidR="001B4448" w:rsidRPr="00ED6ADA" w:rsidRDefault="001B4448" w:rsidP="001B4448">
            <w:r w:rsidRPr="00ED6ADA">
              <w:t xml:space="preserve">The applicability statement </w:t>
            </w:r>
          </w:p>
        </w:tc>
        <w:tc>
          <w:tcPr>
            <w:tcW w:w="3510" w:type="dxa"/>
          </w:tcPr>
          <w:p w14:paraId="01B779DA" w14:textId="77777777" w:rsidR="001B4448" w:rsidRPr="00ED6ADA" w:rsidRDefault="001B4448" w:rsidP="001B4448"/>
        </w:tc>
        <w:tc>
          <w:tcPr>
            <w:tcW w:w="1990" w:type="dxa"/>
          </w:tcPr>
          <w:p w14:paraId="76CA4548" w14:textId="77777777" w:rsidR="001B4448" w:rsidRPr="00ED6ADA" w:rsidRDefault="00F92F13" w:rsidP="001B4448">
            <w:r w:rsidRPr="00ED6ADA">
              <w:t>Para</w:t>
            </w:r>
            <w:r w:rsidR="001B4448" w:rsidRPr="00ED6ADA">
              <w:t xml:space="preserve"> N-1</w:t>
            </w:r>
          </w:p>
        </w:tc>
      </w:tr>
      <w:tr w:rsidR="001B4448" w:rsidRPr="00ED6ADA" w14:paraId="22240BA8" w14:textId="77777777" w:rsidTr="0078444C">
        <w:tc>
          <w:tcPr>
            <w:tcW w:w="3500" w:type="dxa"/>
          </w:tcPr>
          <w:p w14:paraId="0EFAE6FF" w14:textId="77777777" w:rsidR="001B4448" w:rsidRPr="00ED6ADA" w:rsidRDefault="001B4448" w:rsidP="001B4448">
            <w:r w:rsidRPr="00ED6ADA">
              <w:t>The proponent statement</w:t>
            </w:r>
          </w:p>
        </w:tc>
        <w:tc>
          <w:tcPr>
            <w:tcW w:w="3510" w:type="dxa"/>
          </w:tcPr>
          <w:p w14:paraId="4A7C6F32" w14:textId="77777777" w:rsidR="001B4448" w:rsidRPr="00ED6ADA" w:rsidRDefault="001B4448" w:rsidP="001B4448"/>
        </w:tc>
        <w:tc>
          <w:tcPr>
            <w:tcW w:w="1990" w:type="dxa"/>
          </w:tcPr>
          <w:p w14:paraId="22C2B199" w14:textId="77777777" w:rsidR="001B4448" w:rsidRPr="00ED6ADA" w:rsidRDefault="00F92F13" w:rsidP="001B4448">
            <w:r w:rsidRPr="00ED6ADA">
              <w:t>Para</w:t>
            </w:r>
            <w:r w:rsidR="001B4448" w:rsidRPr="00ED6ADA">
              <w:t xml:space="preserve"> N-1</w:t>
            </w:r>
          </w:p>
        </w:tc>
      </w:tr>
    </w:tbl>
    <w:p w14:paraId="5BDFF409" w14:textId="77777777" w:rsidR="0079249B" w:rsidRPr="00ED6ADA" w:rsidRDefault="0079249B" w:rsidP="0079249B">
      <w:pPr>
        <w:pStyle w:val="Bullet1"/>
        <w:numPr>
          <w:ilvl w:val="0"/>
          <w:numId w:val="0"/>
        </w:numPr>
        <w:ind w:left="720"/>
      </w:pPr>
    </w:p>
    <w:p w14:paraId="39A1EC77" w14:textId="77777777" w:rsidR="00AA583B" w:rsidRPr="00ED6ADA" w:rsidRDefault="00FE230D" w:rsidP="008C1F03">
      <w:r w:rsidRPr="00ED6ADA">
        <w:t xml:space="preserve">          </w:t>
      </w:r>
      <w:r w:rsidR="002B3927" w:rsidRPr="00ED6ADA">
        <w:t>(d</w:t>
      </w:r>
      <w:r w:rsidR="00B7556D" w:rsidRPr="00ED6ADA">
        <w:t xml:space="preserve">) </w:t>
      </w:r>
      <w:r w:rsidR="00B15F26" w:rsidRPr="00ED6ADA">
        <w:t xml:space="preserve">The applicability </w:t>
      </w:r>
      <w:r w:rsidR="00F406E2" w:rsidRPr="00ED6ADA">
        <w:t xml:space="preserve">statement prescribed in </w:t>
      </w:r>
      <w:r w:rsidR="00F92F13" w:rsidRPr="00ED6ADA">
        <w:t>para</w:t>
      </w:r>
      <w:r w:rsidR="003F2C9A" w:rsidRPr="00ED6ADA">
        <w:t xml:space="preserve"> N-1 </w:t>
      </w:r>
      <w:r w:rsidR="00B15F26" w:rsidRPr="00ED6ADA">
        <w:t>is required</w:t>
      </w:r>
      <w:r w:rsidR="00F5179A" w:rsidRPr="00ED6ADA">
        <w:t xml:space="preserve">. </w:t>
      </w:r>
      <w:r w:rsidR="00351FAE" w:rsidRPr="00ED6ADA">
        <w:t>It</w:t>
      </w:r>
      <w:r w:rsidR="00B15F26" w:rsidRPr="00ED6ADA">
        <w:t xml:space="preserve"> is not the same </w:t>
      </w:r>
      <w:r w:rsidR="00F406E2" w:rsidRPr="00ED6ADA">
        <w:t>thing as the target audience</w:t>
      </w:r>
      <w:r w:rsidR="00351FAE" w:rsidRPr="00ED6ADA">
        <w:t xml:space="preserve"> statement in the preface</w:t>
      </w:r>
      <w:r w:rsidR="003A05D5" w:rsidRPr="00ED6ADA">
        <w:t>’</w:t>
      </w:r>
      <w:r w:rsidR="00351FAE" w:rsidRPr="00ED6ADA">
        <w:t>s second paragraph</w:t>
      </w:r>
      <w:r w:rsidR="00F5179A" w:rsidRPr="00ED6ADA">
        <w:t xml:space="preserve">. </w:t>
      </w:r>
      <w:r w:rsidR="00351FAE" w:rsidRPr="00ED6ADA">
        <w:t>The applicability statement is always the second-to-</w:t>
      </w:r>
      <w:r w:rsidR="00F406E2" w:rsidRPr="00ED6ADA">
        <w:t>last statement in the preface</w:t>
      </w:r>
      <w:r w:rsidR="00F5179A" w:rsidRPr="00ED6ADA">
        <w:t xml:space="preserve">. </w:t>
      </w:r>
    </w:p>
    <w:p w14:paraId="13F959FD" w14:textId="77777777" w:rsidR="0079249B" w:rsidRPr="00ED6ADA" w:rsidRDefault="0079249B" w:rsidP="008C1F03"/>
    <w:p w14:paraId="5FFE00B2" w14:textId="77777777" w:rsidR="00F406E2" w:rsidRPr="00ED6ADA" w:rsidRDefault="00FE230D" w:rsidP="008C1F03">
      <w:r w:rsidRPr="00ED6ADA">
        <w:t xml:space="preserve">      </w:t>
      </w:r>
      <w:r w:rsidR="00E25679" w:rsidRPr="00ED6ADA">
        <w:t xml:space="preserve">  </w:t>
      </w:r>
      <w:r w:rsidRPr="00ED6ADA">
        <w:t xml:space="preserve">  </w:t>
      </w:r>
      <w:r w:rsidR="002B3927" w:rsidRPr="00ED6ADA">
        <w:t>(e</w:t>
      </w:r>
      <w:r w:rsidR="00B7556D" w:rsidRPr="00ED6ADA">
        <w:t xml:space="preserve">) </w:t>
      </w:r>
      <w:r w:rsidR="00F406E2" w:rsidRPr="00ED6ADA">
        <w:t>The proponent statement is always the last paragraph of the preface</w:t>
      </w:r>
      <w:r w:rsidR="00F5179A" w:rsidRPr="00ED6ADA">
        <w:t xml:space="preserve">. </w:t>
      </w:r>
      <w:r w:rsidR="00F406E2" w:rsidRPr="00ED6ADA">
        <w:t xml:space="preserve">It must follow the format prescribed in </w:t>
      </w:r>
      <w:r w:rsidR="003F2C9A" w:rsidRPr="00ED6ADA">
        <w:t>app N</w:t>
      </w:r>
      <w:r w:rsidR="003A7E48" w:rsidRPr="00ED6ADA">
        <w:t xml:space="preserve"> for unclassified publications</w:t>
      </w:r>
      <w:r w:rsidR="00F5179A" w:rsidRPr="00ED6ADA">
        <w:t xml:space="preserve">. </w:t>
      </w:r>
      <w:r w:rsidR="003A7E48" w:rsidRPr="00ED6ADA">
        <w:t>The statement includes instructions for submitting comments and recommendations to the proponent</w:t>
      </w:r>
      <w:r w:rsidR="00F5179A" w:rsidRPr="00ED6ADA">
        <w:t xml:space="preserve">. </w:t>
      </w:r>
      <w:r w:rsidR="00F406E2" w:rsidRPr="00ED6ADA">
        <w:t xml:space="preserve">See </w:t>
      </w:r>
      <w:r w:rsidR="00C63A35" w:rsidRPr="00ED6ADA">
        <w:t xml:space="preserve">app </w:t>
      </w:r>
      <w:r w:rsidR="001A6F4C" w:rsidRPr="00ED6ADA">
        <w:t>D</w:t>
      </w:r>
      <w:r w:rsidR="003A7E48" w:rsidRPr="00ED6ADA">
        <w:t xml:space="preserve"> for the wording of instructions in classified publications</w:t>
      </w:r>
      <w:r w:rsidR="005D7968" w:rsidRPr="00ED6ADA">
        <w:t>.)</w:t>
      </w:r>
    </w:p>
    <w:p w14:paraId="2E6D98F0" w14:textId="77777777" w:rsidR="0079249B" w:rsidRPr="00ED6ADA" w:rsidRDefault="0079249B" w:rsidP="008C1F03"/>
    <w:p w14:paraId="3D90F4B9" w14:textId="77777777" w:rsidR="009402F6" w:rsidRPr="00ED6ADA" w:rsidRDefault="00FE230D" w:rsidP="008C1F03">
      <w:r w:rsidRPr="00ED6ADA">
        <w:t xml:space="preserve">      </w:t>
      </w:r>
      <w:r w:rsidR="00E25679" w:rsidRPr="00ED6ADA">
        <w:t xml:space="preserve"> </w:t>
      </w:r>
      <w:r w:rsidR="002270E5" w:rsidRPr="00ED6ADA">
        <w:t xml:space="preserve">  </w:t>
      </w:r>
      <w:r w:rsidRPr="00ED6ADA">
        <w:t xml:space="preserve"> </w:t>
      </w:r>
      <w:r w:rsidR="00F406E2" w:rsidRPr="00ED6ADA">
        <w:t>(4</w:t>
      </w:r>
      <w:r w:rsidR="00B7556D" w:rsidRPr="00ED6ADA">
        <w:t xml:space="preserve">) </w:t>
      </w:r>
      <w:r w:rsidR="009402F6" w:rsidRPr="00ED6ADA">
        <w:t>Place the preface on the first odd page following the table of contents</w:t>
      </w:r>
      <w:r w:rsidR="00F5179A" w:rsidRPr="00ED6ADA">
        <w:t xml:space="preserve">. </w:t>
      </w:r>
      <w:r w:rsidR="00817262" w:rsidRPr="00ED6ADA">
        <w:t>Paragraphs in the preface are not numbered</w:t>
      </w:r>
      <w:r w:rsidR="00F5179A" w:rsidRPr="00ED6ADA">
        <w:t xml:space="preserve">. </w:t>
      </w:r>
    </w:p>
    <w:p w14:paraId="7D092642" w14:textId="77777777" w:rsidR="0079249B" w:rsidRPr="00ED6ADA" w:rsidRDefault="0079249B" w:rsidP="008C1F03"/>
    <w:p w14:paraId="630DB600" w14:textId="77777777" w:rsidR="00A30D19" w:rsidRPr="00ED6ADA" w:rsidRDefault="00FE230D" w:rsidP="008C1F03">
      <w:r w:rsidRPr="00ED6ADA">
        <w:t xml:space="preserve">     </w:t>
      </w:r>
      <w:r w:rsidR="008C6F82" w:rsidRPr="00ED6ADA">
        <w:t>e</w:t>
      </w:r>
      <w:r w:rsidR="00F5179A" w:rsidRPr="00ED6ADA">
        <w:t xml:space="preserve">. </w:t>
      </w:r>
      <w:r w:rsidR="00CE20CB" w:rsidRPr="00ED6ADA">
        <w:t>Acknowledgments</w:t>
      </w:r>
      <w:r w:rsidR="00F5179A" w:rsidRPr="00ED6ADA">
        <w:t xml:space="preserve">. </w:t>
      </w:r>
    </w:p>
    <w:p w14:paraId="200BF9F0" w14:textId="77777777" w:rsidR="0079249B" w:rsidRPr="00ED6ADA" w:rsidRDefault="0079249B" w:rsidP="008C1F03"/>
    <w:p w14:paraId="06804129" w14:textId="77777777" w:rsidR="001E2E23" w:rsidRPr="00ED6ADA" w:rsidRDefault="002270E5" w:rsidP="008C1F03">
      <w:r w:rsidRPr="00ED6ADA">
        <w:t xml:space="preserve">          </w:t>
      </w:r>
      <w:r w:rsidR="004E24CF" w:rsidRPr="00ED6ADA">
        <w:t>(1</w:t>
      </w:r>
      <w:r w:rsidR="00B7556D" w:rsidRPr="00ED6ADA">
        <w:t xml:space="preserve">) </w:t>
      </w:r>
      <w:r w:rsidR="00395A08" w:rsidRPr="00ED6ADA">
        <w:t xml:space="preserve">An acknowledgements </w:t>
      </w:r>
      <w:r w:rsidR="008231A0" w:rsidRPr="00ED6ADA">
        <w:t xml:space="preserve">section </w:t>
      </w:r>
      <w:r w:rsidR="00395A08" w:rsidRPr="00ED6ADA">
        <w:t xml:space="preserve">is required </w:t>
      </w:r>
      <w:r w:rsidR="00C14FC8" w:rsidRPr="00ED6ADA">
        <w:t xml:space="preserve">only </w:t>
      </w:r>
      <w:r w:rsidR="00395A08" w:rsidRPr="00ED6ADA">
        <w:t>when a publication contains copyrighted material</w:t>
      </w:r>
      <w:r w:rsidR="001E2E23" w:rsidRPr="00ED6ADA">
        <w:t xml:space="preserve">, including any graphics </w:t>
      </w:r>
      <w:r w:rsidR="00207887" w:rsidRPr="00ED6ADA">
        <w:t xml:space="preserve">taken from </w:t>
      </w:r>
      <w:r w:rsidR="008231A0" w:rsidRPr="00ED6ADA">
        <w:t xml:space="preserve">a copyrighted or copyright-protected </w:t>
      </w:r>
      <w:r w:rsidR="00207887" w:rsidRPr="00ED6ADA">
        <w:t>source</w:t>
      </w:r>
      <w:r w:rsidR="00F5179A" w:rsidRPr="00ED6ADA">
        <w:t xml:space="preserve">. </w:t>
      </w:r>
      <w:r w:rsidR="00395A08" w:rsidRPr="00ED6ADA">
        <w:t xml:space="preserve">The writing team must obtain </w:t>
      </w:r>
      <w:r w:rsidR="001E2E23" w:rsidRPr="00ED6ADA">
        <w:t>permission to use copyrighted material (a copyright release</w:t>
      </w:r>
      <w:r w:rsidR="005D7968" w:rsidRPr="00ED6ADA">
        <w:t>)</w:t>
      </w:r>
      <w:r w:rsidR="001E2E23" w:rsidRPr="00ED6ADA">
        <w:t xml:space="preserve"> from the copyright holder</w:t>
      </w:r>
      <w:r w:rsidR="00F5179A" w:rsidRPr="00ED6ADA">
        <w:t xml:space="preserve">. </w:t>
      </w:r>
      <w:r w:rsidR="001E2E23" w:rsidRPr="00ED6ADA">
        <w:t xml:space="preserve">See </w:t>
      </w:r>
      <w:r w:rsidR="00C8066D" w:rsidRPr="00ED6ADA">
        <w:t xml:space="preserve">chap </w:t>
      </w:r>
      <w:r w:rsidR="00337608" w:rsidRPr="00ED6ADA">
        <w:t>3</w:t>
      </w:r>
      <w:r w:rsidR="00C8066D" w:rsidRPr="00ED6ADA">
        <w:t xml:space="preserve"> on copyright.</w:t>
      </w:r>
    </w:p>
    <w:p w14:paraId="015074A0" w14:textId="77777777" w:rsidR="0079249B" w:rsidRPr="00ED6ADA" w:rsidRDefault="0079249B" w:rsidP="00FE230D"/>
    <w:p w14:paraId="0696D07B" w14:textId="77777777" w:rsidR="00A30D19" w:rsidRPr="00ED6ADA" w:rsidRDefault="00FE230D" w:rsidP="00FE230D">
      <w:r w:rsidRPr="00ED6ADA">
        <w:t xml:space="preserve">      </w:t>
      </w:r>
      <w:r w:rsidR="002270E5" w:rsidRPr="00ED6ADA">
        <w:t xml:space="preserve">   </w:t>
      </w:r>
      <w:r w:rsidRPr="00ED6ADA">
        <w:t xml:space="preserve"> </w:t>
      </w:r>
      <w:r w:rsidR="004E24CF" w:rsidRPr="00ED6ADA">
        <w:t>(2</w:t>
      </w:r>
      <w:r w:rsidR="00B7556D" w:rsidRPr="00ED6ADA">
        <w:t xml:space="preserve">) </w:t>
      </w:r>
      <w:r w:rsidR="00207887" w:rsidRPr="00ED6ADA">
        <w:t>P</w:t>
      </w:r>
      <w:r w:rsidR="00A30D19" w:rsidRPr="00ED6ADA">
        <w:t>lace the acknowledgment</w:t>
      </w:r>
      <w:r w:rsidR="00207887" w:rsidRPr="00ED6ADA">
        <w:t>s</w:t>
      </w:r>
      <w:r w:rsidR="00A30D19" w:rsidRPr="00ED6ADA">
        <w:t xml:space="preserve"> </w:t>
      </w:r>
      <w:r w:rsidR="00207887" w:rsidRPr="00ED6ADA">
        <w:t>on the first page</w:t>
      </w:r>
      <w:r w:rsidR="00A30D19" w:rsidRPr="00ED6ADA">
        <w:t xml:space="preserve"> following the preface</w:t>
      </w:r>
      <w:r w:rsidR="00F5179A" w:rsidRPr="00ED6ADA">
        <w:t xml:space="preserve">. </w:t>
      </w:r>
      <w:r w:rsidR="00207887" w:rsidRPr="00ED6ADA">
        <w:t>(Normally, this will be an odd page</w:t>
      </w:r>
      <w:r w:rsidR="005D7968" w:rsidRPr="00ED6ADA">
        <w:t>.)</w:t>
      </w:r>
      <w:r w:rsidR="00A30D19" w:rsidRPr="00ED6ADA">
        <w:t xml:space="preserve"> </w:t>
      </w:r>
      <w:r w:rsidR="00207887" w:rsidRPr="00ED6ADA">
        <w:t xml:space="preserve">Set the title </w:t>
      </w:r>
      <w:r w:rsidR="003A05D5" w:rsidRPr="00ED6ADA">
        <w:t>“</w:t>
      </w:r>
      <w:r w:rsidR="00207887" w:rsidRPr="00ED6ADA">
        <w:t>Acknowledgment</w:t>
      </w:r>
      <w:r w:rsidR="00A30D19" w:rsidRPr="00ED6ADA">
        <w:t>s</w:t>
      </w:r>
      <w:r w:rsidR="003A05D5" w:rsidRPr="00ED6ADA">
        <w:t>”</w:t>
      </w:r>
      <w:r w:rsidR="00A30D19" w:rsidRPr="00ED6ADA">
        <w:t xml:space="preserve"> in the same typeface and style </w:t>
      </w:r>
      <w:r w:rsidR="00207887" w:rsidRPr="00ED6ADA">
        <w:t>as division titles</w:t>
      </w:r>
      <w:r w:rsidR="00F5179A" w:rsidRPr="00ED6ADA">
        <w:t xml:space="preserve">. </w:t>
      </w:r>
      <w:r w:rsidR="00207887" w:rsidRPr="00ED6ADA">
        <w:t>Use the plural, even if there is only one acknowledgement</w:t>
      </w:r>
      <w:r w:rsidR="005D7968" w:rsidRPr="00ED6ADA">
        <w:t>.</w:t>
      </w:r>
      <w:r w:rsidR="00207887" w:rsidRPr="00ED6ADA">
        <w:t xml:space="preserve"> When there is </w:t>
      </w:r>
      <w:r w:rsidR="00A30D19" w:rsidRPr="00ED6ADA">
        <w:t xml:space="preserve">more than one acknowledgment, list them in the </w:t>
      </w:r>
      <w:r w:rsidR="00045309" w:rsidRPr="00ED6ADA">
        <w:t>order they appear</w:t>
      </w:r>
      <w:r w:rsidR="00A30D19" w:rsidRPr="00ED6ADA">
        <w:t xml:space="preserve"> in the text</w:t>
      </w:r>
      <w:r w:rsidR="00F5179A" w:rsidRPr="00ED6ADA">
        <w:t xml:space="preserve">. </w:t>
      </w:r>
    </w:p>
    <w:p w14:paraId="62C8B48E" w14:textId="77777777" w:rsidR="0079249B" w:rsidRPr="00ED6ADA" w:rsidRDefault="0079249B" w:rsidP="00FE230D"/>
    <w:p w14:paraId="48C3A7ED" w14:textId="77777777" w:rsidR="00744C58" w:rsidRPr="00ED6ADA" w:rsidRDefault="00EE1DFF" w:rsidP="00FE230D">
      <w:r w:rsidRPr="00ED6ADA">
        <w:t xml:space="preserve">     </w:t>
      </w:r>
      <w:r w:rsidR="008C6F82" w:rsidRPr="00ED6ADA">
        <w:t>f</w:t>
      </w:r>
      <w:r w:rsidR="00F5179A" w:rsidRPr="00ED6ADA">
        <w:t xml:space="preserve">. </w:t>
      </w:r>
      <w:r w:rsidR="00744C58" w:rsidRPr="00ED6ADA">
        <w:t>Introduction</w:t>
      </w:r>
      <w:r w:rsidR="00F5179A" w:rsidRPr="00ED6ADA">
        <w:t xml:space="preserve">. </w:t>
      </w:r>
    </w:p>
    <w:p w14:paraId="150DFEC0" w14:textId="77777777" w:rsidR="0079249B" w:rsidRPr="00ED6ADA" w:rsidRDefault="0079249B" w:rsidP="00FE230D"/>
    <w:p w14:paraId="54F2C272" w14:textId="77777777" w:rsidR="00C24456" w:rsidRPr="00ED6ADA" w:rsidRDefault="00EE1DFF" w:rsidP="00FE230D">
      <w:r w:rsidRPr="00ED6ADA">
        <w:t xml:space="preserve">      </w:t>
      </w:r>
      <w:r w:rsidR="002270E5" w:rsidRPr="00ED6ADA">
        <w:t xml:space="preserve">    </w:t>
      </w:r>
      <w:r w:rsidR="003421C4" w:rsidRPr="00ED6ADA">
        <w:t>(1</w:t>
      </w:r>
      <w:r w:rsidR="00B7556D" w:rsidRPr="00ED6ADA">
        <w:t xml:space="preserve">) </w:t>
      </w:r>
      <w:r w:rsidR="00C24456" w:rsidRPr="00ED6ADA">
        <w:t>Overview</w:t>
      </w:r>
      <w:r w:rsidR="00F5179A" w:rsidRPr="00ED6ADA">
        <w:t xml:space="preserve">. </w:t>
      </w:r>
    </w:p>
    <w:p w14:paraId="001A802F" w14:textId="77777777" w:rsidR="0079249B" w:rsidRPr="00ED6ADA" w:rsidRDefault="0079249B" w:rsidP="00FE230D"/>
    <w:p w14:paraId="13B44CB7" w14:textId="77777777" w:rsidR="0082469B" w:rsidRPr="00ED6ADA" w:rsidRDefault="00EE1DFF" w:rsidP="00FE230D">
      <w:r w:rsidRPr="00ED6ADA">
        <w:lastRenderedPageBreak/>
        <w:t xml:space="preserve">      </w:t>
      </w:r>
      <w:r w:rsidR="002270E5" w:rsidRPr="00ED6ADA">
        <w:t xml:space="preserve">    </w:t>
      </w:r>
      <w:r w:rsidR="00C24456" w:rsidRPr="00ED6ADA">
        <w:t>(a</w:t>
      </w:r>
      <w:r w:rsidR="00B7556D" w:rsidRPr="00ED6ADA">
        <w:t xml:space="preserve">) </w:t>
      </w:r>
      <w:r w:rsidR="0082469B" w:rsidRPr="00ED6ADA">
        <w:t>The</w:t>
      </w:r>
      <w:r w:rsidR="00DC0BFB" w:rsidRPr="00ED6ADA">
        <w:t xml:space="preserve"> </w:t>
      </w:r>
      <w:r w:rsidR="009E25FB" w:rsidRPr="00ED6ADA">
        <w:t>i</w:t>
      </w:r>
      <w:r w:rsidR="00DC0BFB" w:rsidRPr="00ED6ADA">
        <w:t xml:space="preserve">ntroduction sets the stage </w:t>
      </w:r>
      <w:r w:rsidR="004516D3" w:rsidRPr="00ED6ADA">
        <w:t xml:space="preserve">for using the publication </w:t>
      </w:r>
      <w:r w:rsidR="00DC0BFB" w:rsidRPr="00ED6ADA">
        <w:t>and provides essential information readers need to understand</w:t>
      </w:r>
      <w:r w:rsidR="004516D3" w:rsidRPr="00ED6ADA">
        <w:t xml:space="preserve"> it</w:t>
      </w:r>
      <w:r w:rsidR="00F5179A" w:rsidRPr="00ED6ADA">
        <w:t xml:space="preserve">. </w:t>
      </w:r>
      <w:r w:rsidR="00DC0BFB" w:rsidRPr="00ED6ADA">
        <w:t xml:space="preserve">While the preface focuses on </w:t>
      </w:r>
      <w:r w:rsidR="00045309" w:rsidRPr="00ED6ADA">
        <w:t>administrative requirements</w:t>
      </w:r>
      <w:r w:rsidR="00DC0BFB" w:rsidRPr="00ED6ADA">
        <w:t xml:space="preserve">, the introduction focuses on the </w:t>
      </w:r>
      <w:r w:rsidR="00804C6E" w:rsidRPr="00ED6ADA">
        <w:t xml:space="preserve">topics the </w:t>
      </w:r>
      <w:r w:rsidR="00DC0BFB" w:rsidRPr="00ED6ADA">
        <w:t>publication</w:t>
      </w:r>
      <w:r w:rsidR="00804C6E" w:rsidRPr="00ED6ADA">
        <w:t xml:space="preserve"> discusses</w:t>
      </w:r>
      <w:r w:rsidR="00F5179A" w:rsidRPr="00ED6ADA">
        <w:t xml:space="preserve">. </w:t>
      </w:r>
      <w:r w:rsidR="0082469B" w:rsidRPr="00ED6ADA">
        <w:t>Most introductions consist of a discussion of the publication</w:t>
      </w:r>
      <w:r w:rsidR="003A05D5" w:rsidRPr="00ED6ADA">
        <w:t>’</w:t>
      </w:r>
      <w:r w:rsidR="0082469B" w:rsidRPr="00ED6ADA">
        <w:t xml:space="preserve">s content and a summary of </w:t>
      </w:r>
      <w:r w:rsidR="00804C6E" w:rsidRPr="00ED6ADA">
        <w:t xml:space="preserve">the </w:t>
      </w:r>
      <w:r w:rsidR="0082469B" w:rsidRPr="00ED6ADA">
        <w:t xml:space="preserve">changes </w:t>
      </w:r>
      <w:r w:rsidR="00804C6E" w:rsidRPr="00ED6ADA">
        <w:t xml:space="preserve">the publication makes </w:t>
      </w:r>
      <w:r w:rsidR="0082469B" w:rsidRPr="00ED6ADA">
        <w:t>to doct</w:t>
      </w:r>
      <w:r w:rsidR="00804C6E" w:rsidRPr="00ED6ADA">
        <w:t>r</w:t>
      </w:r>
      <w:r w:rsidR="0082469B" w:rsidRPr="00ED6ADA">
        <w:t>ine</w:t>
      </w:r>
      <w:r w:rsidR="00F5179A" w:rsidRPr="00ED6ADA">
        <w:t xml:space="preserve">. </w:t>
      </w:r>
      <w:r w:rsidR="00804C6E" w:rsidRPr="00ED6ADA">
        <w:t xml:space="preserve">This paragraph </w:t>
      </w:r>
      <w:r w:rsidR="004A63B4" w:rsidRPr="00ED6ADA">
        <w:t>addresses</w:t>
      </w:r>
      <w:r w:rsidR="00804C6E" w:rsidRPr="00ED6ADA">
        <w:t xml:space="preserve"> content discussions</w:t>
      </w:r>
      <w:r w:rsidR="00F5179A" w:rsidRPr="00ED6ADA">
        <w:t xml:space="preserve">. </w:t>
      </w:r>
      <w:r w:rsidR="00F92F13" w:rsidRPr="00ED6ADA">
        <w:t>Para</w:t>
      </w:r>
      <w:r w:rsidR="00804C6E" w:rsidRPr="00ED6ADA">
        <w:t xml:space="preserve"> </w:t>
      </w:r>
      <w:r w:rsidR="00337608" w:rsidRPr="00ED6ADA">
        <w:t>4-</w:t>
      </w:r>
      <w:r w:rsidR="00804C6E" w:rsidRPr="00ED6ADA">
        <w:t xml:space="preserve">9g </w:t>
      </w:r>
      <w:r w:rsidR="004A63B4" w:rsidRPr="00ED6ADA">
        <w:t>addresses</w:t>
      </w:r>
      <w:r w:rsidR="00804C6E" w:rsidRPr="00ED6ADA">
        <w:t xml:space="preserve"> the summary of changes</w:t>
      </w:r>
      <w:r w:rsidR="00F5179A" w:rsidRPr="00ED6ADA">
        <w:t xml:space="preserve">. </w:t>
      </w:r>
      <w:r w:rsidR="004A63B4" w:rsidRPr="00ED6ADA">
        <w:t>(</w:t>
      </w:r>
      <w:r w:rsidR="00196191" w:rsidRPr="00ED6ADA">
        <w:t xml:space="preserve">See </w:t>
      </w:r>
      <w:r w:rsidR="00F92F13" w:rsidRPr="00ED6ADA">
        <w:t>para</w:t>
      </w:r>
      <w:r w:rsidR="004A63B4" w:rsidRPr="00ED6ADA">
        <w:t xml:space="preserve">s </w:t>
      </w:r>
      <w:r w:rsidR="00337608" w:rsidRPr="00ED6ADA">
        <w:t>5-</w:t>
      </w:r>
      <w:r w:rsidR="00031030" w:rsidRPr="00ED6ADA">
        <w:t xml:space="preserve">4c, </w:t>
      </w:r>
      <w:r w:rsidR="00337608" w:rsidRPr="00ED6ADA">
        <w:t>5-</w:t>
      </w:r>
      <w:r w:rsidR="00031030" w:rsidRPr="00ED6ADA">
        <w:t xml:space="preserve">9d, and </w:t>
      </w:r>
      <w:r w:rsidR="00337608" w:rsidRPr="00ED6ADA">
        <w:t>5-</w:t>
      </w:r>
      <w:r w:rsidR="00031030" w:rsidRPr="00ED6ADA">
        <w:t>12b</w:t>
      </w:r>
      <w:r w:rsidR="008F4155" w:rsidRPr="00ED6ADA">
        <w:t>(1)</w:t>
      </w:r>
      <w:r w:rsidR="00196191" w:rsidRPr="00ED6ADA">
        <w:t xml:space="preserve"> for guidance on developing the </w:t>
      </w:r>
      <w:r w:rsidR="004A63B4" w:rsidRPr="00ED6ADA">
        <w:t>i</w:t>
      </w:r>
      <w:r w:rsidR="00196191" w:rsidRPr="00ED6ADA">
        <w:t xml:space="preserve">ntroduction during </w:t>
      </w:r>
      <w:r w:rsidR="004A63B4" w:rsidRPr="00ED6ADA">
        <w:t xml:space="preserve">phase 3 </w:t>
      </w:r>
      <w:r w:rsidR="006F0F73" w:rsidRPr="00ED6ADA">
        <w:t>development planning</w:t>
      </w:r>
      <w:r w:rsidR="006F0F73" w:rsidRPr="00ED6ADA" w:rsidDel="006F0F73">
        <w:t xml:space="preserve"> </w:t>
      </w:r>
      <w:r w:rsidR="004A63B4" w:rsidRPr="00ED6ADA">
        <w:t xml:space="preserve">and </w:t>
      </w:r>
      <w:r w:rsidR="00196191" w:rsidRPr="00ED6ADA">
        <w:t>composition</w:t>
      </w:r>
      <w:r w:rsidR="005D7968" w:rsidRPr="00ED6ADA">
        <w:t>.)</w:t>
      </w:r>
    </w:p>
    <w:p w14:paraId="06EFC075" w14:textId="77777777" w:rsidR="0079249B" w:rsidRPr="00ED6ADA" w:rsidRDefault="0079249B" w:rsidP="00FE230D"/>
    <w:p w14:paraId="36B6FE49" w14:textId="77777777" w:rsidR="00C24456" w:rsidRPr="00ED6ADA" w:rsidRDefault="00EE1DFF" w:rsidP="00FE230D">
      <w:r w:rsidRPr="00ED6ADA">
        <w:t xml:space="preserve">      </w:t>
      </w:r>
      <w:r w:rsidR="002270E5" w:rsidRPr="00ED6ADA">
        <w:t xml:space="preserve"> </w:t>
      </w:r>
      <w:r w:rsidRPr="00ED6ADA">
        <w:t xml:space="preserve">   </w:t>
      </w:r>
      <w:r w:rsidR="00C24456" w:rsidRPr="00ED6ADA">
        <w:t>(b</w:t>
      </w:r>
      <w:r w:rsidR="00B7556D" w:rsidRPr="00ED6ADA">
        <w:t xml:space="preserve">) </w:t>
      </w:r>
      <w:r w:rsidR="00C24456" w:rsidRPr="00ED6ADA">
        <w:t xml:space="preserve">An introduction is optional unless </w:t>
      </w:r>
      <w:r w:rsidR="00C8066D" w:rsidRPr="00ED6ADA">
        <w:t>l</w:t>
      </w:r>
      <w:r w:rsidR="00DE1E95" w:rsidRPr="00ED6ADA">
        <w:t xml:space="preserve">eadership </w:t>
      </w:r>
      <w:r w:rsidR="00C24456" w:rsidRPr="00ED6ADA">
        <w:t xml:space="preserve">guidance requires introductions for the type </w:t>
      </w:r>
      <w:r w:rsidR="00CE0B52" w:rsidRPr="00ED6ADA">
        <w:t>of publication being developed</w:t>
      </w:r>
      <w:r w:rsidR="00C8066D" w:rsidRPr="00ED6ADA">
        <w:t xml:space="preserve"> or t</w:t>
      </w:r>
      <w:r w:rsidR="00C24456" w:rsidRPr="00ED6ADA">
        <w:t>he publication establishes, modifies, or rescinds a term or acronym</w:t>
      </w:r>
      <w:r w:rsidR="00F5179A" w:rsidRPr="00ED6ADA">
        <w:t xml:space="preserve">. </w:t>
      </w:r>
    </w:p>
    <w:p w14:paraId="254601E1" w14:textId="77777777" w:rsidR="0079249B" w:rsidRPr="00ED6ADA" w:rsidRDefault="0079249B" w:rsidP="00FE230D"/>
    <w:p w14:paraId="09C2EC1C" w14:textId="77777777" w:rsidR="007E5213" w:rsidRPr="00ED6ADA" w:rsidRDefault="00EE1DFF" w:rsidP="00FE230D">
      <w:r w:rsidRPr="00ED6ADA">
        <w:t xml:space="preserve">      </w:t>
      </w:r>
      <w:r w:rsidR="002270E5" w:rsidRPr="00ED6ADA">
        <w:t xml:space="preserve"> </w:t>
      </w:r>
      <w:r w:rsidRPr="00ED6ADA">
        <w:t xml:space="preserve">   </w:t>
      </w:r>
      <w:r w:rsidR="00D60B14" w:rsidRPr="00ED6ADA">
        <w:t>(</w:t>
      </w:r>
      <w:r w:rsidR="00196191" w:rsidRPr="00ED6ADA">
        <w:t>2</w:t>
      </w:r>
      <w:r w:rsidR="00B7556D" w:rsidRPr="00ED6ADA">
        <w:t xml:space="preserve">) </w:t>
      </w:r>
      <w:r w:rsidR="00C24456" w:rsidRPr="00ED6ADA">
        <w:t>Topics addressed</w:t>
      </w:r>
      <w:r w:rsidR="00F5179A" w:rsidRPr="00ED6ADA">
        <w:t xml:space="preserve">. </w:t>
      </w:r>
      <w:r w:rsidR="00AE0EAB" w:rsidRPr="00ED6ADA">
        <w:t>The discussion of the publication</w:t>
      </w:r>
      <w:r w:rsidR="003A05D5" w:rsidRPr="00ED6ADA">
        <w:t>’</w:t>
      </w:r>
      <w:r w:rsidR="00AE0EAB" w:rsidRPr="00ED6ADA">
        <w:t>s c</w:t>
      </w:r>
      <w:r w:rsidR="00D61D42" w:rsidRPr="00ED6ADA">
        <w:t>ontent may include any combination</w:t>
      </w:r>
      <w:r w:rsidR="00AE0EAB" w:rsidRPr="00ED6ADA">
        <w:t xml:space="preserve"> of the following</w:t>
      </w:r>
      <w:r w:rsidR="00D61D42" w:rsidRPr="00ED6ADA">
        <w:t xml:space="preserve"> topics</w:t>
      </w:r>
      <w:r w:rsidR="00AE0EAB" w:rsidRPr="00ED6ADA">
        <w:t>:</w:t>
      </w:r>
    </w:p>
    <w:p w14:paraId="15E899B5" w14:textId="77777777" w:rsidR="007E5213" w:rsidRPr="00ED6ADA" w:rsidRDefault="007E5213" w:rsidP="00FE230D"/>
    <w:p w14:paraId="175D7CB0" w14:textId="77777777" w:rsidR="008E0FA0" w:rsidRPr="00ED6ADA" w:rsidRDefault="007A57F4" w:rsidP="008A61B3">
      <w:r w:rsidRPr="00ED6ADA">
        <w:t xml:space="preserve">          o </w:t>
      </w:r>
      <w:r w:rsidR="008E0FA0" w:rsidRPr="00ED6ADA">
        <w:t xml:space="preserve">Place an asterisk before the supersession statement. The asterisk corresponds to the An expanded but concise discussion of the publication’s purpose and scope, that is, an executive summary of the publication’s content. </w:t>
      </w:r>
    </w:p>
    <w:p w14:paraId="78852DCC" w14:textId="77777777" w:rsidR="008E0FA0" w:rsidRPr="00ED6ADA" w:rsidRDefault="007A57F4" w:rsidP="008A61B3">
      <w:r w:rsidRPr="00ED6ADA">
        <w:t xml:space="preserve">          o</w:t>
      </w:r>
      <w:r w:rsidR="008A61B3" w:rsidRPr="00ED6ADA">
        <w:t xml:space="preserve"> </w:t>
      </w:r>
      <w:r w:rsidR="008E0FA0" w:rsidRPr="00ED6ADA">
        <w:t xml:space="preserve">An overview of the named topics the publication discusses. (Named topics are the subjects of chapters. In some cases, they are placed under section or main headings.) To be of value, this sort of discussion requires explanatory material. It should not simply repeat the table of contents. </w:t>
      </w:r>
    </w:p>
    <w:p w14:paraId="283ADE5A" w14:textId="77777777" w:rsidR="008E0FA0" w:rsidRPr="00ED6ADA" w:rsidRDefault="007A57F4" w:rsidP="008A61B3">
      <w:r w:rsidRPr="00ED6ADA">
        <w:t xml:space="preserve">          o</w:t>
      </w:r>
      <w:r w:rsidR="008A61B3" w:rsidRPr="00ED6ADA">
        <w:t xml:space="preserve"> </w:t>
      </w:r>
      <w:r w:rsidR="008E0FA0" w:rsidRPr="00ED6ADA">
        <w:t>Background or context for understanding named topics discussed in the publication.</w:t>
      </w:r>
    </w:p>
    <w:p w14:paraId="7570E441" w14:textId="77777777" w:rsidR="008E0FA0" w:rsidRPr="00ED6ADA" w:rsidRDefault="008A61B3" w:rsidP="008A61B3">
      <w:r w:rsidRPr="00ED6ADA">
        <w:t xml:space="preserve">          o </w:t>
      </w:r>
      <w:r w:rsidR="008E0FA0" w:rsidRPr="00ED6ADA">
        <w:t>A brief history of the publication’s subject or a major named topic the publication addresses (such as the evolution of command and control doctrine).</w:t>
      </w:r>
    </w:p>
    <w:p w14:paraId="06F18F59" w14:textId="77777777" w:rsidR="008E0FA0" w:rsidRPr="00ED6ADA" w:rsidRDefault="008A61B3" w:rsidP="008A61B3">
      <w:r w:rsidRPr="00ED6ADA">
        <w:t xml:space="preserve">          o </w:t>
      </w:r>
      <w:r w:rsidR="008E0FA0" w:rsidRPr="00ED6ADA">
        <w:t>The relationship of the publication’s subject or a major named topic the publication addresses to the Army’s operational concept or to base doctrine for a branch or warfighting function.</w:t>
      </w:r>
    </w:p>
    <w:p w14:paraId="7C14F503" w14:textId="77777777" w:rsidR="008E0FA0" w:rsidRPr="00ED6ADA" w:rsidRDefault="008A61B3" w:rsidP="008A61B3">
      <w:r w:rsidRPr="00ED6ADA">
        <w:t xml:space="preserve">          o </w:t>
      </w:r>
      <w:r w:rsidR="008E0FA0" w:rsidRPr="00ED6ADA">
        <w:t>The reasons for doctrinal changes the publication makes, including terminology changes.</w:t>
      </w:r>
    </w:p>
    <w:p w14:paraId="4B087052" w14:textId="77777777" w:rsidR="008E0FA0" w:rsidRPr="00ED6ADA" w:rsidRDefault="008A61B3" w:rsidP="008A61B3">
      <w:r w:rsidRPr="00ED6ADA">
        <w:t xml:space="preserve">          o </w:t>
      </w:r>
      <w:r w:rsidR="008E0FA0" w:rsidRPr="00ED6ADA">
        <w:t>References to any required publications (see para 3-11 for references), stating why they are important: for example, Readers must understand ADP 2-0 to use this intelligence Army techniques publication.</w:t>
      </w:r>
    </w:p>
    <w:p w14:paraId="1DC9D9ED" w14:textId="77777777" w:rsidR="008E0FA0" w:rsidRPr="00ED6ADA" w:rsidRDefault="008A61B3" w:rsidP="008A61B3">
      <w:r w:rsidRPr="00ED6ADA">
        <w:t xml:space="preserve">          o </w:t>
      </w:r>
      <w:r w:rsidR="008E0FA0" w:rsidRPr="00ED6ADA">
        <w:t>The publication’s relationship to other publications in a series.</w:t>
      </w:r>
    </w:p>
    <w:p w14:paraId="63BA0E4B" w14:textId="77777777" w:rsidR="008E0FA0" w:rsidRPr="00ED6ADA" w:rsidRDefault="008A61B3" w:rsidP="008A61B3">
      <w:r w:rsidRPr="00ED6ADA">
        <w:t xml:space="preserve">          o </w:t>
      </w:r>
      <w:r w:rsidR="008E0FA0" w:rsidRPr="00ED6ADA">
        <w:t>The publication’s relationship to other proponents’ publications: for example, FM 2-0 (Intelligence) implements the aspects of intelligence related to information collection doctrine established in FM 3-55 (Information Collection).</w:t>
      </w:r>
    </w:p>
    <w:p w14:paraId="73C35219" w14:textId="77777777" w:rsidR="008E0FA0" w:rsidRPr="00ED6ADA" w:rsidRDefault="008A61B3" w:rsidP="008A61B3">
      <w:r w:rsidRPr="00ED6ADA">
        <w:t xml:space="preserve">          o </w:t>
      </w:r>
      <w:r w:rsidR="008E0FA0" w:rsidRPr="00ED6ADA">
        <w:t>Administrative statements that address how to use the publication, such as descriptions of style conventions or a statement concerning the use of color figures (see para 10-3b for color guidance).</w:t>
      </w:r>
    </w:p>
    <w:p w14:paraId="273176C7" w14:textId="77777777" w:rsidR="008E0FA0" w:rsidRPr="00ED6ADA" w:rsidRDefault="008E0FA0" w:rsidP="008A61B3"/>
    <w:p w14:paraId="2FA68723" w14:textId="77777777" w:rsidR="00C24456" w:rsidRPr="00ED6ADA" w:rsidRDefault="00FE230D" w:rsidP="00FE230D">
      <w:r w:rsidRPr="00ED6ADA">
        <w:t xml:space="preserve">          </w:t>
      </w:r>
      <w:r w:rsidR="00C24456" w:rsidRPr="00ED6ADA">
        <w:t>(3</w:t>
      </w:r>
      <w:r w:rsidR="00B7556D" w:rsidRPr="00ED6ADA">
        <w:t xml:space="preserve">) </w:t>
      </w:r>
      <w:r w:rsidR="00C24456" w:rsidRPr="00ED6ADA">
        <w:t>Format</w:t>
      </w:r>
      <w:r w:rsidR="00F5179A" w:rsidRPr="00ED6ADA">
        <w:t xml:space="preserve">. </w:t>
      </w:r>
    </w:p>
    <w:p w14:paraId="229B1133" w14:textId="77777777" w:rsidR="0079249B" w:rsidRPr="00ED6ADA" w:rsidRDefault="0079249B" w:rsidP="00FE230D"/>
    <w:p w14:paraId="31EF8FF2" w14:textId="77777777" w:rsidR="00C24456" w:rsidRPr="00ED6ADA" w:rsidRDefault="00FE230D" w:rsidP="00FE230D">
      <w:r w:rsidRPr="00ED6ADA">
        <w:t xml:space="preserve">      </w:t>
      </w:r>
      <w:r w:rsidR="002270E5" w:rsidRPr="00ED6ADA">
        <w:t xml:space="preserve"> </w:t>
      </w:r>
      <w:r w:rsidRPr="00ED6ADA">
        <w:t xml:space="preserve">   </w:t>
      </w:r>
      <w:r w:rsidR="00C24456" w:rsidRPr="00ED6ADA">
        <w:t>(a</w:t>
      </w:r>
      <w:r w:rsidR="00B7556D" w:rsidRPr="00ED6ADA">
        <w:t xml:space="preserve">) </w:t>
      </w:r>
      <w:r w:rsidR="00C24456" w:rsidRPr="00ED6ADA">
        <w:t>Writing teams may use main headings to provide structure for discussions in the introduction</w:t>
      </w:r>
      <w:r w:rsidR="00995A23" w:rsidRPr="00ED6ADA">
        <w:t xml:space="preserve"> (for example, Summary of Contents and Summary of Changes</w:t>
      </w:r>
      <w:r w:rsidR="005D7968" w:rsidRPr="00ED6ADA">
        <w:t>.)</w:t>
      </w:r>
      <w:r w:rsidR="00995A23" w:rsidRPr="00ED6ADA">
        <w:t xml:space="preserve"> </w:t>
      </w:r>
      <w:r w:rsidR="00C24456" w:rsidRPr="00ED6ADA">
        <w:t>However, section and subparagrap</w:t>
      </w:r>
      <w:r w:rsidR="00CE0B52" w:rsidRPr="00ED6ADA">
        <w:t>h headings are not appropriate</w:t>
      </w:r>
      <w:r w:rsidR="00F5179A" w:rsidRPr="00ED6ADA">
        <w:t xml:space="preserve">. </w:t>
      </w:r>
    </w:p>
    <w:p w14:paraId="4E71F627" w14:textId="77777777" w:rsidR="0079249B" w:rsidRPr="00ED6ADA" w:rsidRDefault="0079249B" w:rsidP="00FE230D"/>
    <w:p w14:paraId="04FD1BB3" w14:textId="77777777" w:rsidR="00C24456" w:rsidRPr="00ED6ADA" w:rsidRDefault="00FE230D" w:rsidP="00FE230D">
      <w:r w:rsidRPr="00ED6ADA">
        <w:lastRenderedPageBreak/>
        <w:t xml:space="preserve">      </w:t>
      </w:r>
      <w:r w:rsidR="002270E5" w:rsidRPr="00ED6ADA">
        <w:t xml:space="preserve"> </w:t>
      </w:r>
      <w:r w:rsidRPr="00ED6ADA">
        <w:t xml:space="preserve"> </w:t>
      </w:r>
      <w:r w:rsidR="00CF111C" w:rsidRPr="00ED6ADA">
        <w:t xml:space="preserve"> </w:t>
      </w:r>
      <w:r w:rsidRPr="00ED6ADA">
        <w:t xml:space="preserve"> </w:t>
      </w:r>
      <w:r w:rsidR="00C24456" w:rsidRPr="00ED6ADA">
        <w:t>(b</w:t>
      </w:r>
      <w:r w:rsidR="00B7556D" w:rsidRPr="00ED6ADA">
        <w:t xml:space="preserve">) </w:t>
      </w:r>
      <w:r w:rsidR="00C24456" w:rsidRPr="00ED6ADA">
        <w:t xml:space="preserve">Administrative statements that address how to use the publication are placed </w:t>
      </w:r>
      <w:r w:rsidR="0072177C" w:rsidRPr="00ED6ADA">
        <w:t>in the preface</w:t>
      </w:r>
      <w:r w:rsidR="00F5179A" w:rsidRPr="00ED6ADA">
        <w:t xml:space="preserve">. </w:t>
      </w:r>
    </w:p>
    <w:p w14:paraId="7D1C5A38" w14:textId="77777777" w:rsidR="007E5213" w:rsidRPr="00ED6ADA" w:rsidRDefault="007E5213" w:rsidP="00FE230D"/>
    <w:p w14:paraId="43BE1F63" w14:textId="77777777" w:rsidR="00BC251F" w:rsidRPr="00ED6ADA" w:rsidRDefault="00FE230D" w:rsidP="00FE230D">
      <w:r w:rsidRPr="00ED6ADA">
        <w:t xml:space="preserve">          </w:t>
      </w:r>
      <w:r w:rsidR="00470F4A" w:rsidRPr="00ED6ADA">
        <w:t>(</w:t>
      </w:r>
      <w:r w:rsidR="00C24456" w:rsidRPr="00ED6ADA">
        <w:t>c</w:t>
      </w:r>
      <w:r w:rsidR="00B7556D" w:rsidRPr="00ED6ADA">
        <w:t xml:space="preserve">) </w:t>
      </w:r>
      <w:r w:rsidR="004E24CF" w:rsidRPr="00ED6ADA">
        <w:t xml:space="preserve">When used, </w:t>
      </w:r>
      <w:r w:rsidR="00BC251F" w:rsidRPr="00ED6ADA">
        <w:t>an introduction</w:t>
      </w:r>
      <w:r w:rsidR="004E24CF" w:rsidRPr="00ED6ADA">
        <w:t xml:space="preserve"> begin</w:t>
      </w:r>
      <w:r w:rsidR="00BC251F" w:rsidRPr="00ED6ADA">
        <w:t>s</w:t>
      </w:r>
      <w:r w:rsidR="004E24CF" w:rsidRPr="00ED6ADA">
        <w:t xml:space="preserve"> on the first odd</w:t>
      </w:r>
      <w:r w:rsidR="00744C58" w:rsidRPr="00ED6ADA">
        <w:t xml:space="preserve"> page </w:t>
      </w:r>
      <w:r w:rsidR="003421C4" w:rsidRPr="00ED6ADA">
        <w:t>after the acknowledgements</w:t>
      </w:r>
      <w:r w:rsidR="00BC251F" w:rsidRPr="00ED6ADA">
        <w:t xml:space="preserve"> or the first odd page after the preface, if there are no acknowledgements</w:t>
      </w:r>
      <w:r w:rsidR="00F5179A" w:rsidRPr="00ED6ADA">
        <w:t xml:space="preserve">. </w:t>
      </w:r>
      <w:r w:rsidR="00BC251F" w:rsidRPr="00ED6ADA">
        <w:t>The introduction always</w:t>
      </w:r>
      <w:r w:rsidR="003421C4" w:rsidRPr="00ED6ADA">
        <w:t xml:space="preserve"> </w:t>
      </w:r>
      <w:r w:rsidR="00BC251F" w:rsidRPr="00ED6ADA">
        <w:t>immediately preced</w:t>
      </w:r>
      <w:r w:rsidR="00F03FB9" w:rsidRPr="00ED6ADA">
        <w:t>e</w:t>
      </w:r>
      <w:r w:rsidR="00BC251F" w:rsidRPr="00ED6ADA">
        <w:t>s</w:t>
      </w:r>
      <w:r w:rsidR="00744C58" w:rsidRPr="00ED6ADA">
        <w:t xml:space="preserve"> the first chapter</w:t>
      </w:r>
      <w:r w:rsidR="00F5179A" w:rsidRPr="00ED6ADA">
        <w:t xml:space="preserve">. </w:t>
      </w:r>
    </w:p>
    <w:p w14:paraId="6FC6FB58" w14:textId="77777777" w:rsidR="0079249B" w:rsidRPr="00ED6ADA" w:rsidRDefault="0079249B" w:rsidP="00FE230D"/>
    <w:p w14:paraId="3FA54BC4" w14:textId="77777777" w:rsidR="003421C4" w:rsidRPr="00ED6ADA" w:rsidRDefault="00FE230D" w:rsidP="00FE230D">
      <w:r w:rsidRPr="00ED6ADA">
        <w:t xml:space="preserve">      </w:t>
      </w:r>
      <w:r w:rsidR="002270E5" w:rsidRPr="00ED6ADA">
        <w:t xml:space="preserve">   </w:t>
      </w:r>
      <w:r w:rsidRPr="00ED6ADA">
        <w:t xml:space="preserve"> </w:t>
      </w:r>
      <w:r w:rsidR="00C24456" w:rsidRPr="00ED6ADA">
        <w:t>(d</w:t>
      </w:r>
      <w:r w:rsidR="00B7556D" w:rsidRPr="00ED6ADA">
        <w:t xml:space="preserve">) </w:t>
      </w:r>
      <w:r w:rsidR="007251E3" w:rsidRPr="00ED6ADA">
        <w:t>Set the title (Introduction</w:t>
      </w:r>
      <w:r w:rsidR="005D7968" w:rsidRPr="00ED6ADA">
        <w:t>)</w:t>
      </w:r>
      <w:r w:rsidR="00BC251F" w:rsidRPr="00ED6ADA">
        <w:t xml:space="preserve"> in the same typeface and style as division titles</w:t>
      </w:r>
      <w:r w:rsidR="00F5179A" w:rsidRPr="00ED6ADA">
        <w:t xml:space="preserve">. </w:t>
      </w:r>
      <w:r w:rsidR="00817262" w:rsidRPr="00ED6ADA">
        <w:t>Paragraphs in the introduction are not numbered</w:t>
      </w:r>
      <w:r w:rsidR="00F5179A" w:rsidRPr="00ED6ADA">
        <w:t xml:space="preserve">. </w:t>
      </w:r>
    </w:p>
    <w:p w14:paraId="43586E27" w14:textId="77777777" w:rsidR="0079249B" w:rsidRPr="00ED6ADA" w:rsidRDefault="0079249B" w:rsidP="00FE230D"/>
    <w:p w14:paraId="3286A0BD" w14:textId="77777777" w:rsidR="001C3F38" w:rsidRPr="00ED6ADA" w:rsidRDefault="00FE230D" w:rsidP="00FE230D">
      <w:r w:rsidRPr="00ED6ADA">
        <w:t xml:space="preserve">     </w:t>
      </w:r>
      <w:r w:rsidR="001C3F38" w:rsidRPr="00ED6ADA">
        <w:t>g</w:t>
      </w:r>
      <w:r w:rsidR="00F5179A" w:rsidRPr="00ED6ADA">
        <w:t xml:space="preserve">. </w:t>
      </w:r>
      <w:r w:rsidR="001C3F38" w:rsidRPr="00ED6ADA">
        <w:t>Summary of changes</w:t>
      </w:r>
      <w:r w:rsidR="00F5179A" w:rsidRPr="00ED6ADA">
        <w:t xml:space="preserve">. </w:t>
      </w:r>
    </w:p>
    <w:p w14:paraId="71D152F1" w14:textId="77777777" w:rsidR="0079249B" w:rsidRPr="00ED6ADA" w:rsidRDefault="0079249B" w:rsidP="00FE230D"/>
    <w:p w14:paraId="0667D10E" w14:textId="77777777" w:rsidR="00371E25" w:rsidRPr="00ED6ADA" w:rsidRDefault="002270E5" w:rsidP="00FE230D">
      <w:r w:rsidRPr="00ED6ADA">
        <w:t xml:space="preserve">          </w:t>
      </w:r>
      <w:r w:rsidR="004D1009" w:rsidRPr="00ED6ADA">
        <w:t>(</w:t>
      </w:r>
      <w:r w:rsidR="00C90140" w:rsidRPr="00ED6ADA">
        <w:t>1</w:t>
      </w:r>
      <w:r w:rsidR="00B7556D" w:rsidRPr="00ED6ADA">
        <w:t xml:space="preserve">) </w:t>
      </w:r>
      <w:r w:rsidR="00C13A28" w:rsidRPr="00ED6ADA">
        <w:t>The summary of changes is the final discussion of the introduction</w:t>
      </w:r>
      <w:r w:rsidR="00F5179A" w:rsidRPr="00ED6ADA">
        <w:t xml:space="preserve">. </w:t>
      </w:r>
      <w:r w:rsidR="00C13A28" w:rsidRPr="00ED6ADA">
        <w:t xml:space="preserve">It </w:t>
      </w:r>
      <w:r w:rsidR="004D1009" w:rsidRPr="00ED6ADA">
        <w:t xml:space="preserve">summarizes major changes the </w:t>
      </w:r>
      <w:r w:rsidR="0038773E" w:rsidRPr="00ED6ADA">
        <w:t>publication</w:t>
      </w:r>
      <w:r w:rsidR="004D1009" w:rsidRPr="00ED6ADA">
        <w:t xml:space="preserve"> makes to doctrine</w:t>
      </w:r>
      <w:r w:rsidR="00F5179A" w:rsidRPr="00ED6ADA">
        <w:t xml:space="preserve">. </w:t>
      </w:r>
      <w:r w:rsidR="00C90140" w:rsidRPr="00ED6ADA">
        <w:t xml:space="preserve">(See </w:t>
      </w:r>
      <w:r w:rsidR="00F92F13" w:rsidRPr="00ED6ADA">
        <w:t>para</w:t>
      </w:r>
      <w:r w:rsidR="00C90140" w:rsidRPr="00ED6ADA">
        <w:t xml:space="preserve"> </w:t>
      </w:r>
      <w:r w:rsidR="003F2C9A" w:rsidRPr="00ED6ADA">
        <w:t>N</w:t>
      </w:r>
      <w:r w:rsidR="00C90140" w:rsidRPr="00ED6ADA">
        <w:t>-3</w:t>
      </w:r>
      <w:r w:rsidR="00826D0F" w:rsidRPr="00ED6ADA">
        <w:t xml:space="preserve"> for examples</w:t>
      </w:r>
      <w:r w:rsidR="005D7968" w:rsidRPr="00ED6ADA">
        <w:t>.)</w:t>
      </w:r>
      <w:r w:rsidR="00C90140" w:rsidRPr="00ED6ADA">
        <w:t xml:space="preserve"> </w:t>
      </w:r>
      <w:r w:rsidR="006D3054" w:rsidRPr="00ED6ADA">
        <w:t xml:space="preserve">The summary </w:t>
      </w:r>
      <w:r w:rsidR="004D1009" w:rsidRPr="00ED6ADA">
        <w:t xml:space="preserve">can </w:t>
      </w:r>
      <w:r w:rsidR="006D3054" w:rsidRPr="00ED6ADA">
        <w:t>briefly describe the reasons for these changes if previous discussions in the introduction have not already discussed them</w:t>
      </w:r>
      <w:r w:rsidR="00F5179A" w:rsidRPr="00ED6ADA">
        <w:t xml:space="preserve">. </w:t>
      </w:r>
      <w:r w:rsidR="00B70ADA" w:rsidRPr="00ED6ADA">
        <w:t>In new publications, the introduction usually addresses the changes to doctrine that make the publi</w:t>
      </w:r>
      <w:r w:rsidR="00C13A28" w:rsidRPr="00ED6ADA">
        <w:t>cation necessary</w:t>
      </w:r>
      <w:r w:rsidR="00F5179A" w:rsidRPr="00ED6ADA">
        <w:t xml:space="preserve">. </w:t>
      </w:r>
      <w:r w:rsidR="00C13A28" w:rsidRPr="00ED6ADA">
        <w:t>In those cases</w:t>
      </w:r>
      <w:r w:rsidR="00B70ADA" w:rsidRPr="00ED6ADA">
        <w:t>, the entire introduction is a summary of changes and no</w:t>
      </w:r>
      <w:r w:rsidR="00C13A28" w:rsidRPr="00ED6ADA">
        <w:t xml:space="preserve"> separate discussion is required</w:t>
      </w:r>
      <w:r w:rsidR="00F5179A" w:rsidRPr="00ED6ADA">
        <w:t xml:space="preserve">. </w:t>
      </w:r>
      <w:r w:rsidR="00C13A28" w:rsidRPr="00ED6ADA">
        <w:t xml:space="preserve">However, the introduction still must address any changes the publication makes to terminology as discussed </w:t>
      </w:r>
      <w:r w:rsidR="0072177C" w:rsidRPr="00ED6ADA">
        <w:t xml:space="preserve">in </w:t>
      </w:r>
      <w:r w:rsidR="00F92F13" w:rsidRPr="00ED6ADA">
        <w:t>para</w:t>
      </w:r>
      <w:r w:rsidR="0026328F" w:rsidRPr="00ED6ADA">
        <w:t xml:space="preserve"> </w:t>
      </w:r>
      <w:r w:rsidR="0072177C" w:rsidRPr="00ED6ADA">
        <w:t>4-9g(5)</w:t>
      </w:r>
      <w:r w:rsidR="00F5179A" w:rsidRPr="00ED6ADA">
        <w:t xml:space="preserve">. </w:t>
      </w:r>
    </w:p>
    <w:p w14:paraId="57CBAFF8" w14:textId="77777777" w:rsidR="0079249B" w:rsidRPr="00ED6ADA" w:rsidRDefault="0079249B" w:rsidP="00FE230D"/>
    <w:p w14:paraId="3C2AAB8A" w14:textId="77777777" w:rsidR="004D1009" w:rsidRPr="00ED6ADA" w:rsidRDefault="00FE230D" w:rsidP="00FE230D">
      <w:r w:rsidRPr="00ED6ADA">
        <w:t xml:space="preserve">      </w:t>
      </w:r>
      <w:r w:rsidR="002270E5" w:rsidRPr="00ED6ADA">
        <w:t xml:space="preserve">    </w:t>
      </w:r>
      <w:r w:rsidR="00C20467" w:rsidRPr="00ED6ADA">
        <w:t>(2</w:t>
      </w:r>
      <w:r w:rsidR="00B7556D" w:rsidRPr="00ED6ADA">
        <w:t xml:space="preserve">) </w:t>
      </w:r>
      <w:r w:rsidR="00425698" w:rsidRPr="00ED6ADA">
        <w:t>The</w:t>
      </w:r>
      <w:r w:rsidR="00C90140" w:rsidRPr="00ED6ADA">
        <w:t xml:space="preserve"> purpose</w:t>
      </w:r>
      <w:r w:rsidR="00425698" w:rsidRPr="00ED6ADA">
        <w:t xml:space="preserve"> of the summary of changes</w:t>
      </w:r>
      <w:r w:rsidR="00C90140" w:rsidRPr="00ED6ADA">
        <w:t xml:space="preserve"> </w:t>
      </w:r>
      <w:r w:rsidR="004D1009" w:rsidRPr="00ED6ADA">
        <w:t xml:space="preserve">is </w:t>
      </w:r>
      <w:r w:rsidR="00C90140" w:rsidRPr="00ED6ADA">
        <w:t xml:space="preserve">to provide </w:t>
      </w:r>
      <w:r w:rsidR="00425698" w:rsidRPr="00ED6ADA">
        <w:t>an overview that</w:t>
      </w:r>
      <w:r w:rsidR="004D1009" w:rsidRPr="00ED6ADA">
        <w:t xml:space="preserve"> orient</w:t>
      </w:r>
      <w:r w:rsidR="00541605" w:rsidRPr="00ED6ADA">
        <w:t>s</w:t>
      </w:r>
      <w:r w:rsidR="004D1009" w:rsidRPr="00ED6ADA">
        <w:t xml:space="preserve"> readers</w:t>
      </w:r>
      <w:r w:rsidR="00425698" w:rsidRPr="00ED6ADA">
        <w:t xml:space="preserve"> to significant doctrinal changes made by the </w:t>
      </w:r>
      <w:r w:rsidR="002307BB" w:rsidRPr="00ED6ADA">
        <w:t>publication</w:t>
      </w:r>
      <w:r w:rsidR="00CB7F1A" w:rsidRPr="00ED6ADA">
        <w:t xml:space="preserve">, </w:t>
      </w:r>
      <w:r w:rsidR="004D1009" w:rsidRPr="00ED6ADA">
        <w:t>detail</w:t>
      </w:r>
      <w:r w:rsidR="00826D0F" w:rsidRPr="00ED6ADA">
        <w:t xml:space="preserve">ed discussions </w:t>
      </w:r>
      <w:r w:rsidR="004D1009" w:rsidRPr="00ED6ADA">
        <w:t>are not needed</w:t>
      </w:r>
      <w:r w:rsidR="00F5179A" w:rsidRPr="00ED6ADA">
        <w:t xml:space="preserve">. </w:t>
      </w:r>
      <w:r w:rsidR="004D1009" w:rsidRPr="00ED6ADA">
        <w:t xml:space="preserve">If bullets are used, </w:t>
      </w:r>
      <w:r w:rsidR="00826D0F" w:rsidRPr="00ED6ADA">
        <w:t>they should be limited to</w:t>
      </w:r>
      <w:r w:rsidR="004D1009" w:rsidRPr="00ED6ADA">
        <w:t xml:space="preserve"> one level</w:t>
      </w:r>
      <w:r w:rsidR="00F5179A" w:rsidRPr="00ED6ADA">
        <w:t xml:space="preserve">. </w:t>
      </w:r>
      <w:r w:rsidR="001A5225" w:rsidRPr="00ED6ADA">
        <w:t>The summary states the chapter in which the c</w:t>
      </w:r>
      <w:r w:rsidR="004D1009" w:rsidRPr="00ED6ADA">
        <w:t>hanges</w:t>
      </w:r>
      <w:r w:rsidR="001A5225" w:rsidRPr="00ED6ADA">
        <w:t xml:space="preserve"> appear and lists the changes in that </w:t>
      </w:r>
      <w:r w:rsidR="00CE0B52" w:rsidRPr="00ED6ADA">
        <w:t>order</w:t>
      </w:r>
      <w:r w:rsidR="00F5179A" w:rsidRPr="00ED6ADA">
        <w:t xml:space="preserve">. </w:t>
      </w:r>
    </w:p>
    <w:p w14:paraId="4C039CEE" w14:textId="77777777" w:rsidR="0079249B" w:rsidRPr="00ED6ADA" w:rsidRDefault="0079249B" w:rsidP="00FE230D"/>
    <w:p w14:paraId="41A84175" w14:textId="77777777" w:rsidR="00C20467" w:rsidRPr="00ED6ADA" w:rsidRDefault="00FE230D" w:rsidP="00FE230D">
      <w:r w:rsidRPr="00ED6ADA">
        <w:t xml:space="preserve">          </w:t>
      </w:r>
      <w:r w:rsidR="00C20467" w:rsidRPr="00ED6ADA">
        <w:t>(3</w:t>
      </w:r>
      <w:r w:rsidR="00B7556D" w:rsidRPr="00ED6ADA">
        <w:t xml:space="preserve">) </w:t>
      </w:r>
      <w:r w:rsidR="00C20467" w:rsidRPr="00ED6ADA">
        <w:t>The summary of changes may be formatted as text, a table, or a series of tables</w:t>
      </w:r>
      <w:r w:rsidR="00F5179A" w:rsidRPr="00ED6ADA">
        <w:t xml:space="preserve">. </w:t>
      </w:r>
      <w:r w:rsidR="00C20467" w:rsidRPr="00ED6ADA">
        <w:t xml:space="preserve">Use </w:t>
      </w:r>
      <w:r w:rsidR="003A05D5" w:rsidRPr="00ED6ADA">
        <w:t>“</w:t>
      </w:r>
      <w:r w:rsidR="00C20467" w:rsidRPr="00ED6ADA">
        <w:t>Introductory table</w:t>
      </w:r>
      <w:r w:rsidR="00CB7F1A" w:rsidRPr="00ED6ADA">
        <w:t xml:space="preserve">, </w:t>
      </w:r>
      <w:r w:rsidR="00C20467" w:rsidRPr="00ED6ADA">
        <w:t>#</w:t>
      </w:r>
      <w:r w:rsidR="003A05D5" w:rsidRPr="00ED6ADA">
        <w:t>”</w:t>
      </w:r>
      <w:r w:rsidR="00C20467" w:rsidRPr="00ED6ADA">
        <w:t xml:space="preserve"> followed by a number to designate tables in the introduction</w:t>
      </w:r>
      <w:r w:rsidR="00F5179A" w:rsidRPr="00ED6ADA">
        <w:t xml:space="preserve">. </w:t>
      </w:r>
    </w:p>
    <w:p w14:paraId="6EE40E07" w14:textId="77777777" w:rsidR="0079249B" w:rsidRPr="00ED6ADA" w:rsidRDefault="0079249B" w:rsidP="00FE230D"/>
    <w:p w14:paraId="3DFB0B4B" w14:textId="77777777" w:rsidR="0079249B" w:rsidRPr="00ED6ADA" w:rsidRDefault="00FE230D" w:rsidP="00FE230D">
      <w:r w:rsidRPr="00ED6ADA">
        <w:t xml:space="preserve">      </w:t>
      </w:r>
      <w:r w:rsidR="002270E5" w:rsidRPr="00ED6ADA">
        <w:t xml:space="preserve">   </w:t>
      </w:r>
      <w:r w:rsidRPr="00ED6ADA">
        <w:t xml:space="preserve"> </w:t>
      </w:r>
      <w:r w:rsidR="004E37F7" w:rsidRPr="00ED6ADA">
        <w:t>(4</w:t>
      </w:r>
      <w:r w:rsidR="00B7556D" w:rsidRPr="00ED6ADA">
        <w:t xml:space="preserve">) </w:t>
      </w:r>
      <w:r w:rsidR="004D1009" w:rsidRPr="00ED6ADA">
        <w:t>The summary of changes ends with a listing of changes to terms and acronyms</w:t>
      </w:r>
      <w:r w:rsidR="00D60B14" w:rsidRPr="00ED6ADA">
        <w:t xml:space="preserve"> </w:t>
      </w:r>
      <w:r w:rsidR="004D1009" w:rsidRPr="00ED6ADA">
        <w:t>for which the publication is the proponent</w:t>
      </w:r>
      <w:r w:rsidR="00F5179A" w:rsidRPr="00ED6ADA">
        <w:t xml:space="preserve">. </w:t>
      </w:r>
      <w:r w:rsidR="004D1009" w:rsidRPr="00ED6ADA">
        <w:t>(Publications that are not the proponent for Army terms do not require this listing</w:t>
      </w:r>
      <w:r w:rsidR="005D7968" w:rsidRPr="00ED6ADA">
        <w:t>.)</w:t>
      </w:r>
      <w:r w:rsidR="004D1009" w:rsidRPr="00ED6ADA">
        <w:t xml:space="preserve"> The</w:t>
      </w:r>
      <w:r w:rsidR="001A5225" w:rsidRPr="00ED6ADA">
        <w:t>se</w:t>
      </w:r>
      <w:r w:rsidR="004D1009" w:rsidRPr="00ED6ADA">
        <w:t xml:space="preserve"> changes may be portrayed in tables</w:t>
      </w:r>
      <w:r w:rsidR="00F5179A" w:rsidRPr="00ED6ADA">
        <w:t xml:space="preserve">. </w:t>
      </w:r>
      <w:r w:rsidR="004D1009" w:rsidRPr="00ED6ADA">
        <w:t xml:space="preserve">Changes to terms </w:t>
      </w:r>
      <w:r w:rsidR="001A5225" w:rsidRPr="00ED6ADA">
        <w:t xml:space="preserve">fall into one of </w:t>
      </w:r>
      <w:r w:rsidR="004D1009" w:rsidRPr="00ED6ADA">
        <w:t>the following</w:t>
      </w:r>
      <w:r w:rsidR="001A5225" w:rsidRPr="00ED6ADA">
        <w:t xml:space="preserve"> categories</w:t>
      </w:r>
      <w:r w:rsidR="004D1009" w:rsidRPr="00ED6ADA">
        <w:t>:</w:t>
      </w:r>
      <w:r w:rsidR="001A5225" w:rsidRPr="00ED6ADA">
        <w:t xml:space="preserve"> new, rescinded, or modified</w:t>
      </w:r>
      <w:r w:rsidR="00F5179A" w:rsidRPr="00ED6ADA">
        <w:t xml:space="preserve">. </w:t>
      </w:r>
      <w:r w:rsidR="001A5225" w:rsidRPr="00ED6ADA">
        <w:t xml:space="preserve">(See </w:t>
      </w:r>
      <w:r w:rsidR="00F92F13" w:rsidRPr="00ED6ADA">
        <w:t>para</w:t>
      </w:r>
      <w:r w:rsidR="001A5225" w:rsidRPr="00ED6ADA">
        <w:t xml:space="preserve"> </w:t>
      </w:r>
      <w:r w:rsidR="003F2C9A" w:rsidRPr="00ED6ADA">
        <w:t>N</w:t>
      </w:r>
      <w:r w:rsidR="001A5225" w:rsidRPr="00ED6ADA">
        <w:t>-3c for descriptions of these categories and example of tables showing term changes</w:t>
      </w:r>
      <w:r w:rsidR="005D7968" w:rsidRPr="00ED6ADA">
        <w:t>.)</w:t>
      </w:r>
    </w:p>
    <w:p w14:paraId="62ED13B0" w14:textId="77777777" w:rsidR="004D1009" w:rsidRPr="00ED6ADA" w:rsidRDefault="004D1009" w:rsidP="00FE230D"/>
    <w:p w14:paraId="3C191FCE" w14:textId="77777777" w:rsidR="004D1009" w:rsidRPr="00ED6ADA" w:rsidRDefault="00FE230D" w:rsidP="00FE230D">
      <w:r w:rsidRPr="00ED6ADA">
        <w:t xml:space="preserve">      </w:t>
      </w:r>
      <w:r w:rsidR="002270E5" w:rsidRPr="00ED6ADA">
        <w:t xml:space="preserve">   </w:t>
      </w:r>
      <w:r w:rsidRPr="00ED6ADA">
        <w:t xml:space="preserve"> </w:t>
      </w:r>
      <w:r w:rsidR="004E37F7" w:rsidRPr="00ED6ADA">
        <w:t>(5</w:t>
      </w:r>
      <w:r w:rsidR="00B7556D" w:rsidRPr="00ED6ADA">
        <w:t xml:space="preserve">) </w:t>
      </w:r>
      <w:r w:rsidR="00162BF4" w:rsidRPr="00ED6ADA">
        <w:t>If the publication supersedes the proponent publication</w:t>
      </w:r>
      <w:r w:rsidR="004D1009" w:rsidRPr="00ED6ADA">
        <w:t xml:space="preserve"> for any Army terms, </w:t>
      </w:r>
      <w:r w:rsidR="00162BF4" w:rsidRPr="00ED6ADA">
        <w:t>those terms are listed in the summary of changes with an appropriate explanation and in the glossary</w:t>
      </w:r>
      <w:r w:rsidR="00F5179A" w:rsidRPr="00ED6ADA">
        <w:t xml:space="preserve">. </w:t>
      </w:r>
      <w:r w:rsidR="00C25F1F" w:rsidRPr="00ED6ADA">
        <w:t>This requirement applies when a publication adopts a joint or other-Service definition for Army use or establishes an Army definition for a joint term</w:t>
      </w:r>
      <w:r w:rsidR="00F5179A" w:rsidRPr="00ED6ADA">
        <w:t xml:space="preserve">. </w:t>
      </w:r>
      <w:r w:rsidR="004D1009" w:rsidRPr="00ED6ADA">
        <w:t xml:space="preserve">If a </w:t>
      </w:r>
      <w:r w:rsidR="00162BF4" w:rsidRPr="00ED6ADA">
        <w:t>definition</w:t>
      </w:r>
      <w:r w:rsidR="004D1009" w:rsidRPr="00ED6ADA">
        <w:t xml:space="preserve"> is not changed, </w:t>
      </w:r>
      <w:r w:rsidR="00162BF4" w:rsidRPr="00ED6ADA">
        <w:t>the term and definition are</w:t>
      </w:r>
      <w:r w:rsidR="004D1009" w:rsidRPr="00ED6ADA">
        <w:t xml:space="preserve"> listed in the glossary with </w:t>
      </w:r>
      <w:r w:rsidR="00162BF4" w:rsidRPr="00ED6ADA">
        <w:t>publication</w:t>
      </w:r>
      <w:r w:rsidR="004D1009" w:rsidRPr="00ED6ADA">
        <w:t xml:space="preserve"> </w:t>
      </w:r>
      <w:r w:rsidR="00162BF4" w:rsidRPr="00ED6ADA">
        <w:t>being</w:t>
      </w:r>
      <w:r w:rsidR="004D1009" w:rsidRPr="00ED6ADA">
        <w:t xml:space="preserve"> </w:t>
      </w:r>
      <w:r w:rsidR="00162BF4" w:rsidRPr="00ED6ADA">
        <w:t xml:space="preserve">developed </w:t>
      </w:r>
      <w:r w:rsidR="004D1009" w:rsidRPr="00ED6ADA">
        <w:t>as the source publication</w:t>
      </w:r>
      <w:r w:rsidR="00F5179A" w:rsidRPr="00ED6ADA">
        <w:t xml:space="preserve">. </w:t>
      </w:r>
      <w:r w:rsidR="004D1009" w:rsidRPr="00ED6ADA">
        <w:t xml:space="preserve">If the </w:t>
      </w:r>
      <w:r w:rsidR="00162BF4" w:rsidRPr="00ED6ADA">
        <w:t>definition</w:t>
      </w:r>
      <w:r w:rsidR="004D1009" w:rsidRPr="00ED6ADA">
        <w:t xml:space="preserve"> is changed, it is listed in the summary of changes as rescinded, modified, or moved to another </w:t>
      </w:r>
      <w:r w:rsidR="0038773E" w:rsidRPr="00ED6ADA">
        <w:t>publication</w:t>
      </w:r>
      <w:r w:rsidR="00F5179A" w:rsidRPr="00ED6ADA">
        <w:t xml:space="preserve">. </w:t>
      </w:r>
    </w:p>
    <w:p w14:paraId="2AE5E5A6" w14:textId="77777777" w:rsidR="0079249B" w:rsidRPr="00ED6ADA" w:rsidRDefault="0079249B" w:rsidP="00FE230D"/>
    <w:p w14:paraId="50A7D38A" w14:textId="77777777" w:rsidR="004E37F7" w:rsidRPr="00ED6ADA" w:rsidRDefault="00FE230D" w:rsidP="00FE230D">
      <w:r w:rsidRPr="00ED6ADA">
        <w:t xml:space="preserve">      </w:t>
      </w:r>
      <w:r w:rsidR="002270E5" w:rsidRPr="00ED6ADA">
        <w:t xml:space="preserve">   </w:t>
      </w:r>
      <w:r w:rsidRPr="00ED6ADA">
        <w:t xml:space="preserve"> </w:t>
      </w:r>
      <w:r w:rsidR="004E37F7" w:rsidRPr="00ED6ADA">
        <w:t>(6</w:t>
      </w:r>
      <w:r w:rsidR="00B7556D" w:rsidRPr="00ED6ADA">
        <w:t xml:space="preserve">) </w:t>
      </w:r>
      <w:r w:rsidR="004E37F7" w:rsidRPr="00ED6ADA">
        <w:t>If the proponent publication for a term is changed to another publication, the summary of changes needs to reflect that fact</w:t>
      </w:r>
      <w:r w:rsidR="00F5179A" w:rsidRPr="00ED6ADA">
        <w:t xml:space="preserve">. </w:t>
      </w:r>
      <w:r w:rsidR="004E37F7" w:rsidRPr="00ED6ADA">
        <w:t>The term does not need to appear in the glossary unless readers need to know its definition to understand the publication</w:t>
      </w:r>
      <w:r w:rsidR="00F5179A" w:rsidRPr="00ED6ADA">
        <w:t xml:space="preserve">. </w:t>
      </w:r>
    </w:p>
    <w:p w14:paraId="516B44DA" w14:textId="674051CC" w:rsidR="006D20B6" w:rsidRDefault="006D20B6" w:rsidP="007C60DF"/>
    <w:p w14:paraId="298EF26D" w14:textId="77777777" w:rsidR="00181644" w:rsidRPr="00ED6ADA" w:rsidRDefault="00181644" w:rsidP="007C60DF"/>
    <w:p w14:paraId="1B3D325E" w14:textId="77777777" w:rsidR="00744C58" w:rsidRPr="00ED6ADA" w:rsidRDefault="00337608" w:rsidP="00DB566F">
      <w:pPr>
        <w:pStyle w:val="Heading2"/>
      </w:pPr>
      <w:bookmarkStart w:id="173" w:name="_Toc61002095"/>
      <w:bookmarkStart w:id="174" w:name="_Toc99977347"/>
      <w:bookmarkStart w:id="175" w:name="_Toc114126256"/>
      <w:r w:rsidRPr="00ED6ADA">
        <w:lastRenderedPageBreak/>
        <w:t>4-</w:t>
      </w:r>
      <w:r w:rsidR="00970C68" w:rsidRPr="00ED6ADA">
        <w:t>10</w:t>
      </w:r>
      <w:r w:rsidR="00F5179A" w:rsidRPr="00ED6ADA">
        <w:t xml:space="preserve">. </w:t>
      </w:r>
      <w:r w:rsidR="00744C58" w:rsidRPr="00ED6ADA">
        <w:t>Body</w:t>
      </w:r>
      <w:bookmarkEnd w:id="173"/>
      <w:bookmarkEnd w:id="174"/>
      <w:bookmarkEnd w:id="175"/>
      <w:r w:rsidR="005D7968" w:rsidRPr="00ED6ADA">
        <w:t xml:space="preserve">  </w:t>
      </w:r>
    </w:p>
    <w:p w14:paraId="15C20B74" w14:textId="77777777" w:rsidR="0079249B" w:rsidRPr="00ED6ADA" w:rsidRDefault="0079249B" w:rsidP="0079249B"/>
    <w:p w14:paraId="503E29AC" w14:textId="77777777" w:rsidR="00E44E17" w:rsidRPr="00ED6ADA" w:rsidRDefault="00FE230D" w:rsidP="00FE230D">
      <w:r w:rsidRPr="00ED6ADA">
        <w:t xml:space="preserve">     </w:t>
      </w:r>
      <w:r w:rsidR="00E44E17" w:rsidRPr="00ED6ADA">
        <w:t>a</w:t>
      </w:r>
      <w:r w:rsidR="00F5179A" w:rsidRPr="00ED6ADA">
        <w:t xml:space="preserve">. </w:t>
      </w:r>
      <w:r w:rsidR="00E44E17" w:rsidRPr="00ED6ADA">
        <w:t>Overview</w:t>
      </w:r>
      <w:r w:rsidR="00F5179A" w:rsidRPr="00ED6ADA">
        <w:t xml:space="preserve">. </w:t>
      </w:r>
    </w:p>
    <w:p w14:paraId="7BD17EBA" w14:textId="77777777" w:rsidR="0079249B" w:rsidRPr="00ED6ADA" w:rsidRDefault="0079249B" w:rsidP="00FE230D"/>
    <w:p w14:paraId="2EF79E35" w14:textId="77777777" w:rsidR="00E44E17" w:rsidRPr="00ED6ADA" w:rsidRDefault="002270E5" w:rsidP="00FE230D">
      <w:r w:rsidRPr="00ED6ADA">
        <w:t xml:space="preserve">          </w:t>
      </w:r>
      <w:r w:rsidR="00E44E17" w:rsidRPr="00ED6ADA">
        <w:t>(1</w:t>
      </w:r>
      <w:r w:rsidR="00B7556D" w:rsidRPr="00ED6ADA">
        <w:t xml:space="preserve">) </w:t>
      </w:r>
      <w:r w:rsidR="00744C58" w:rsidRPr="00ED6ADA">
        <w:t xml:space="preserve">The </w:t>
      </w:r>
      <w:r w:rsidR="007B35A1" w:rsidRPr="00ED6ADA">
        <w:t>Doctrinal Publication Template</w:t>
      </w:r>
      <w:r w:rsidR="001F0B1B" w:rsidRPr="00ED6ADA">
        <w:t xml:space="preserve"> includes pre</w:t>
      </w:r>
      <w:r w:rsidR="00744C58" w:rsidRPr="00ED6ADA">
        <w:t xml:space="preserve">set </w:t>
      </w:r>
      <w:r w:rsidR="00FA51D4" w:rsidRPr="00ED6ADA">
        <w:t xml:space="preserve">font </w:t>
      </w:r>
      <w:r w:rsidR="00744C58" w:rsidRPr="00ED6ADA">
        <w:t xml:space="preserve">styles for </w:t>
      </w:r>
      <w:r w:rsidR="00754980" w:rsidRPr="00ED6ADA">
        <w:t xml:space="preserve">titles and headings </w:t>
      </w:r>
      <w:r w:rsidR="008A247E" w:rsidRPr="00ED6ADA">
        <w:t xml:space="preserve">designed to clearly portray the </w:t>
      </w:r>
      <w:r w:rsidR="00754980" w:rsidRPr="00ED6ADA">
        <w:t xml:space="preserve">organization of material </w:t>
      </w:r>
      <w:r w:rsidR="00744C58" w:rsidRPr="00ED6ADA">
        <w:t>the body</w:t>
      </w:r>
      <w:r w:rsidR="00754980" w:rsidRPr="00ED6ADA">
        <w:t xml:space="preserve"> of the publication</w:t>
      </w:r>
      <w:r w:rsidR="00F5179A" w:rsidRPr="00ED6ADA">
        <w:t xml:space="preserve">. </w:t>
      </w:r>
      <w:r w:rsidR="00FB04ED" w:rsidRPr="00ED6ADA">
        <w:t xml:space="preserve">(See figure </w:t>
      </w:r>
      <w:r w:rsidR="00337608" w:rsidRPr="00ED6ADA">
        <w:t>4-</w:t>
      </w:r>
      <w:r w:rsidR="005D6A72" w:rsidRPr="00ED6ADA">
        <w:t>4</w:t>
      </w:r>
      <w:r w:rsidR="005D7968" w:rsidRPr="00ED6ADA">
        <w:t>.</w:t>
      </w:r>
      <w:r w:rsidR="00B7556D" w:rsidRPr="00ED6ADA">
        <w:t xml:space="preserve">) </w:t>
      </w:r>
      <w:r w:rsidR="00744C58" w:rsidRPr="00ED6ADA">
        <w:t xml:space="preserve">The body </w:t>
      </w:r>
      <w:r w:rsidR="001F0B1B" w:rsidRPr="00ED6ADA">
        <w:t>of most doctrinal publications is divided into c</w:t>
      </w:r>
      <w:r w:rsidR="00744C58" w:rsidRPr="00ED6ADA">
        <w:t>hapters</w:t>
      </w:r>
      <w:r w:rsidR="00F5179A" w:rsidRPr="00ED6ADA">
        <w:t xml:space="preserve">. </w:t>
      </w:r>
      <w:r w:rsidR="001F0B1B" w:rsidRPr="00ED6ADA">
        <w:t xml:space="preserve">Chapter content consists of numbered paragraphs </w:t>
      </w:r>
      <w:r w:rsidR="00125C57" w:rsidRPr="00ED6ADA">
        <w:t>and possibly</w:t>
      </w:r>
      <w:r w:rsidR="001F0B1B" w:rsidRPr="00ED6ADA">
        <w:t xml:space="preserve"> graphics</w:t>
      </w:r>
      <w:r w:rsidR="00F5179A" w:rsidRPr="00ED6ADA">
        <w:t xml:space="preserve">. </w:t>
      </w:r>
      <w:r w:rsidR="001F0B1B" w:rsidRPr="00ED6ADA">
        <w:t xml:space="preserve">Numbered paragraphs are </w:t>
      </w:r>
      <w:r w:rsidR="00DB5D59" w:rsidRPr="00ED6ADA">
        <w:t>split into at least two main headings or at least two sections (in chapters with a large number of main headings that can be grouped logically</w:t>
      </w:r>
      <w:r w:rsidR="005D7968" w:rsidRPr="00ED6ADA">
        <w:t>)</w:t>
      </w:r>
      <w:r w:rsidR="00DB5D59" w:rsidRPr="00ED6ADA">
        <w:t>, each of which has at least two main headings</w:t>
      </w:r>
      <w:r w:rsidR="00F5179A" w:rsidRPr="00ED6ADA">
        <w:t xml:space="preserve">. </w:t>
      </w:r>
      <w:r w:rsidR="00B7646C" w:rsidRPr="00ED6ADA">
        <w:t xml:space="preserve">Discussions </w:t>
      </w:r>
      <w:r w:rsidR="00754980" w:rsidRPr="00ED6ADA">
        <w:t>within chapters may be grouped into sections</w:t>
      </w:r>
      <w:r w:rsidR="00F5179A" w:rsidRPr="00ED6ADA">
        <w:t xml:space="preserve">. </w:t>
      </w:r>
      <w:r w:rsidR="00B7646C" w:rsidRPr="00ED6ADA">
        <w:t>C</w:t>
      </w:r>
      <w:r w:rsidR="001F0B1B" w:rsidRPr="00ED6ADA">
        <w:t xml:space="preserve">hapters </w:t>
      </w:r>
      <w:r w:rsidR="00B7646C" w:rsidRPr="00ED6ADA">
        <w:t xml:space="preserve">may be grouped </w:t>
      </w:r>
      <w:r w:rsidR="001F0B1B" w:rsidRPr="00ED6ADA">
        <w:t>into parts</w:t>
      </w:r>
      <w:r w:rsidR="00F5179A" w:rsidRPr="00ED6ADA">
        <w:t xml:space="preserve">. </w:t>
      </w:r>
      <w:r w:rsidR="00542B34" w:rsidRPr="00ED6ADA">
        <w:t>The use of parts and sections is optional</w:t>
      </w:r>
      <w:r w:rsidR="00F5179A" w:rsidRPr="00ED6ADA">
        <w:t xml:space="preserve">. </w:t>
      </w:r>
      <w:r w:rsidR="00542B34" w:rsidRPr="00ED6ADA">
        <w:t>The writing team determines whether to use them to organize the publication</w:t>
      </w:r>
      <w:r w:rsidR="003A05D5" w:rsidRPr="00ED6ADA">
        <w:t>’</w:t>
      </w:r>
      <w:r w:rsidR="00542B34" w:rsidRPr="00ED6ADA">
        <w:t>s content based on the content and logic of the publication</w:t>
      </w:r>
      <w:r w:rsidR="00F5179A" w:rsidRPr="00ED6ADA">
        <w:t xml:space="preserve">. </w:t>
      </w:r>
      <w:r w:rsidR="00603684" w:rsidRPr="00ED6ADA">
        <w:t xml:space="preserve">(See </w:t>
      </w:r>
      <w:r w:rsidR="00F92F13" w:rsidRPr="00ED6ADA">
        <w:t>para</w:t>
      </w:r>
      <w:r w:rsidR="00E71B46" w:rsidRPr="00ED6ADA">
        <w:t>s</w:t>
      </w:r>
      <w:r w:rsidR="00603684" w:rsidRPr="00ED6ADA">
        <w:t xml:space="preserve"> </w:t>
      </w:r>
      <w:r w:rsidR="00337608" w:rsidRPr="00ED6ADA">
        <w:t>5-</w:t>
      </w:r>
      <w:r w:rsidR="00031030" w:rsidRPr="00ED6ADA">
        <w:t xml:space="preserve">6b, </w:t>
      </w:r>
      <w:r w:rsidR="00337608" w:rsidRPr="00ED6ADA">
        <w:t>5-</w:t>
      </w:r>
      <w:r w:rsidR="00031030" w:rsidRPr="00ED6ADA">
        <w:t xml:space="preserve">9d, and </w:t>
      </w:r>
      <w:r w:rsidR="00337608" w:rsidRPr="00ED6ADA">
        <w:t>5-</w:t>
      </w:r>
      <w:r w:rsidR="00031030" w:rsidRPr="00ED6ADA">
        <w:t>12e</w:t>
      </w:r>
      <w:r w:rsidR="0026328F" w:rsidRPr="00ED6ADA">
        <w:t xml:space="preserve"> organizing content</w:t>
      </w:r>
      <w:r w:rsidR="005D7968" w:rsidRPr="00ED6ADA">
        <w:t>.)</w:t>
      </w:r>
    </w:p>
    <w:p w14:paraId="6C7D1BD0" w14:textId="77777777" w:rsidR="0079249B" w:rsidRPr="00ED6ADA" w:rsidRDefault="0079249B" w:rsidP="00FE230D"/>
    <w:p w14:paraId="16A0DC1F" w14:textId="77777777" w:rsidR="004A7D56" w:rsidRPr="00ED6ADA" w:rsidRDefault="00FE230D" w:rsidP="00FE230D">
      <w:r w:rsidRPr="00ED6ADA">
        <w:t xml:space="preserve">      </w:t>
      </w:r>
      <w:r w:rsidR="002270E5" w:rsidRPr="00ED6ADA">
        <w:t xml:space="preserve">    </w:t>
      </w:r>
      <w:r w:rsidR="00E0546F" w:rsidRPr="00ED6ADA">
        <w:t>(2</w:t>
      </w:r>
      <w:r w:rsidR="00B7556D" w:rsidRPr="00ED6ADA">
        <w:t xml:space="preserve">) </w:t>
      </w:r>
      <w:r w:rsidR="00541605" w:rsidRPr="00ED6ADA">
        <w:t>However, all chapters need a similar appearance</w:t>
      </w:r>
      <w:r w:rsidR="00F5179A" w:rsidRPr="00ED6ADA">
        <w:t xml:space="preserve">. </w:t>
      </w:r>
      <w:r w:rsidR="004A7D56" w:rsidRPr="00ED6ADA">
        <w:t>This standard does not mandate a slavish adherence to form when the form does fit the content</w:t>
      </w:r>
      <w:r w:rsidR="00F5179A" w:rsidRPr="00ED6ADA">
        <w:t xml:space="preserve">. </w:t>
      </w:r>
      <w:r w:rsidR="004A7D56" w:rsidRPr="00ED6ADA">
        <w:t>However, all chapters do need to appear pretty much the same</w:t>
      </w:r>
      <w:r w:rsidR="00F5179A" w:rsidRPr="00ED6ADA">
        <w:t xml:space="preserve">. </w:t>
      </w:r>
      <w:r w:rsidR="004A7D56" w:rsidRPr="00ED6ADA">
        <w:t>A consistent organization among chapters enhances readability by providing a single pattern for readers to follow as they encounter diff</w:t>
      </w:r>
      <w:r w:rsidR="001553F7" w:rsidRPr="00ED6ADA">
        <w:t>erent topics</w:t>
      </w:r>
      <w:r w:rsidR="00F5179A" w:rsidRPr="00ED6ADA">
        <w:t xml:space="preserve">. </w:t>
      </w:r>
      <w:r w:rsidR="001553F7" w:rsidRPr="00ED6ADA">
        <w:t xml:space="preserve">Determining an </w:t>
      </w:r>
      <w:r w:rsidR="004A7D56" w:rsidRPr="00ED6ADA">
        <w:t xml:space="preserve">organization that works requires the </w:t>
      </w:r>
      <w:r w:rsidR="00FC29B6" w:rsidRPr="00ED6ADA">
        <w:t>writing team</w:t>
      </w:r>
      <w:r w:rsidR="004A7D56" w:rsidRPr="00ED6ADA">
        <w:t xml:space="preserve"> to look at the </w:t>
      </w:r>
      <w:r w:rsidR="00FC29B6" w:rsidRPr="00ED6ADA">
        <w:t>publication</w:t>
      </w:r>
      <w:r w:rsidR="004A7D56" w:rsidRPr="00ED6ADA">
        <w:t xml:space="preserve"> as a whole and select a chapter organization that best frames both the </w:t>
      </w:r>
      <w:r w:rsidR="0038773E" w:rsidRPr="00ED6ADA">
        <w:t>publication</w:t>
      </w:r>
      <w:r w:rsidR="003A05D5" w:rsidRPr="00ED6ADA">
        <w:t>’</w:t>
      </w:r>
      <w:r w:rsidR="004A7D56" w:rsidRPr="00ED6ADA">
        <w:t>s overall presentation and the presentation of individual topics</w:t>
      </w:r>
      <w:r w:rsidR="00F5179A" w:rsidRPr="00ED6ADA">
        <w:t xml:space="preserve">. </w:t>
      </w:r>
      <w:r w:rsidR="004A7D56" w:rsidRPr="00ED6ADA">
        <w:t>This should be done as part of preparing the initial draft</w:t>
      </w:r>
      <w:r w:rsidR="00F5179A" w:rsidRPr="00ED6ADA">
        <w:t xml:space="preserve">. </w:t>
      </w:r>
      <w:r w:rsidR="004A7D56" w:rsidRPr="00ED6ADA">
        <w:t>The decision should be reviewed when preparing for the final draft, if staffing comments suggest a different presentation a</w:t>
      </w:r>
      <w:r w:rsidR="00CE0B52" w:rsidRPr="00ED6ADA">
        <w:t>pproach would help readability</w:t>
      </w:r>
      <w:r w:rsidR="00F5179A" w:rsidRPr="00ED6ADA">
        <w:t xml:space="preserve">. </w:t>
      </w:r>
    </w:p>
    <w:p w14:paraId="342957EC" w14:textId="77777777" w:rsidR="0079249B" w:rsidRPr="00ED6ADA" w:rsidRDefault="0079249B" w:rsidP="00FE230D"/>
    <w:p w14:paraId="311EB73A" w14:textId="77777777" w:rsidR="00744C58" w:rsidRPr="00ED6ADA" w:rsidRDefault="00FE230D" w:rsidP="00FE230D">
      <w:r w:rsidRPr="00ED6ADA">
        <w:t xml:space="preserve">      </w:t>
      </w:r>
      <w:r w:rsidR="002270E5" w:rsidRPr="00ED6ADA">
        <w:t xml:space="preserve">    </w:t>
      </w:r>
      <w:r w:rsidR="00E0546F" w:rsidRPr="00ED6ADA">
        <w:t>(3</w:t>
      </w:r>
      <w:r w:rsidR="00B7556D" w:rsidRPr="00ED6ADA">
        <w:t xml:space="preserve">) </w:t>
      </w:r>
      <w:r w:rsidR="00E44E17" w:rsidRPr="00ED6ADA">
        <w:t xml:space="preserve">The writing team </w:t>
      </w:r>
      <w:r w:rsidR="00542B34" w:rsidRPr="00ED6ADA">
        <w:t xml:space="preserve">develops </w:t>
      </w:r>
      <w:r w:rsidR="00E44E17" w:rsidRPr="00ED6ADA">
        <w:t>the publication</w:t>
      </w:r>
      <w:r w:rsidR="003A05D5" w:rsidRPr="00ED6ADA">
        <w:t>’</w:t>
      </w:r>
      <w:r w:rsidR="00E44E17" w:rsidRPr="00ED6ADA">
        <w:t xml:space="preserve">s logic and </w:t>
      </w:r>
      <w:r w:rsidR="00542B34" w:rsidRPr="00ED6ADA">
        <w:t xml:space="preserve">establishes </w:t>
      </w:r>
      <w:r w:rsidR="00E44E17" w:rsidRPr="00ED6ADA">
        <w:t xml:space="preserve">organization during the </w:t>
      </w:r>
      <w:r w:rsidR="00542B34" w:rsidRPr="00ED6ADA">
        <w:t xml:space="preserve">conceive and </w:t>
      </w:r>
      <w:r w:rsidR="00E44E17" w:rsidRPr="00ED6ADA">
        <w:t>planning task</w:t>
      </w:r>
      <w:r w:rsidR="00542B34" w:rsidRPr="00ED6ADA">
        <w:t>s</w:t>
      </w:r>
      <w:r w:rsidR="00E44E17" w:rsidRPr="00ED6ADA">
        <w:t xml:space="preserve"> of the writing function</w:t>
      </w:r>
      <w:r w:rsidR="00F5179A" w:rsidRPr="00ED6ADA">
        <w:t xml:space="preserve">. </w:t>
      </w:r>
      <w:r w:rsidR="001F0B1B" w:rsidRPr="00ED6ADA">
        <w:t xml:space="preserve">(See </w:t>
      </w:r>
      <w:r w:rsidR="00F92F13" w:rsidRPr="00ED6ADA">
        <w:t>para</w:t>
      </w:r>
      <w:r w:rsidR="00542B34" w:rsidRPr="00ED6ADA">
        <w:t>s</w:t>
      </w:r>
      <w:r w:rsidR="00B7646C" w:rsidRPr="00ED6ADA">
        <w:t xml:space="preserve"> </w:t>
      </w:r>
      <w:r w:rsidR="00337608" w:rsidRPr="00ED6ADA">
        <w:t>5-</w:t>
      </w:r>
      <w:r w:rsidR="00E71B46" w:rsidRPr="00ED6ADA">
        <w:t xml:space="preserve">2 and </w:t>
      </w:r>
      <w:r w:rsidR="00337608" w:rsidRPr="00ED6ADA">
        <w:t>5-</w:t>
      </w:r>
      <w:r w:rsidR="00CD5065" w:rsidRPr="00ED6ADA">
        <w:t>4</w:t>
      </w:r>
      <w:r w:rsidR="0026328F" w:rsidRPr="00ED6ADA">
        <w:t xml:space="preserve"> for conceive and planning tasks</w:t>
      </w:r>
      <w:r w:rsidR="005D7968" w:rsidRPr="00ED6ADA">
        <w:t>.)</w:t>
      </w:r>
      <w:r w:rsidR="00744C58" w:rsidRPr="00ED6ADA">
        <w:t xml:space="preserve"> </w:t>
      </w:r>
      <w:r w:rsidR="00E44E17" w:rsidRPr="00ED6ADA">
        <w:t>The organization evolves throughout the composing task</w:t>
      </w:r>
      <w:r w:rsidR="00F5179A" w:rsidRPr="00ED6ADA">
        <w:t xml:space="preserve">. </w:t>
      </w:r>
      <w:r w:rsidR="00E44E17" w:rsidRPr="00ED6ADA">
        <w:t>The writing team revises the organization as necessary based on internal and external assessments</w:t>
      </w:r>
      <w:r w:rsidR="00F5179A" w:rsidRPr="00ED6ADA">
        <w:t xml:space="preserve">. </w:t>
      </w:r>
      <w:r w:rsidR="00E44E17" w:rsidRPr="00ED6ADA">
        <w:t xml:space="preserve">(See </w:t>
      </w:r>
      <w:r w:rsidR="00F92F13" w:rsidRPr="00ED6ADA">
        <w:t>para</w:t>
      </w:r>
      <w:r w:rsidR="00CD5065" w:rsidRPr="00ED6ADA">
        <w:t xml:space="preserve">s </w:t>
      </w:r>
      <w:r w:rsidR="00337608" w:rsidRPr="00ED6ADA">
        <w:t>5-</w:t>
      </w:r>
      <w:r w:rsidR="00CD5065" w:rsidRPr="00ED6ADA">
        <w:t xml:space="preserve">41 and </w:t>
      </w:r>
      <w:r w:rsidR="00337608" w:rsidRPr="00ED6ADA">
        <w:t>5-</w:t>
      </w:r>
      <w:r w:rsidR="00CD5065" w:rsidRPr="00ED6ADA">
        <w:t>42</w:t>
      </w:r>
      <w:r w:rsidR="0026328F" w:rsidRPr="00ED6ADA">
        <w:t xml:space="preserve"> for evaluations</w:t>
      </w:r>
      <w:r w:rsidR="005D7968" w:rsidRPr="00ED6ADA">
        <w:t>.)</w:t>
      </w:r>
    </w:p>
    <w:p w14:paraId="0267F248" w14:textId="77777777" w:rsidR="00DE1E95" w:rsidRPr="00ED6ADA" w:rsidRDefault="00DE1E95" w:rsidP="00FE230D"/>
    <w:p w14:paraId="68C66F33" w14:textId="77777777" w:rsidR="00DE1E95" w:rsidRPr="00ED6ADA" w:rsidRDefault="00FE230D" w:rsidP="00FE230D">
      <w:r w:rsidRPr="00ED6ADA">
        <w:t xml:space="preserve">      </w:t>
      </w:r>
      <w:r w:rsidR="002270E5" w:rsidRPr="00ED6ADA">
        <w:t xml:space="preserve">   </w:t>
      </w:r>
      <w:r w:rsidRPr="00ED6ADA">
        <w:t xml:space="preserve"> </w:t>
      </w:r>
      <w:r w:rsidR="00DE1E95" w:rsidRPr="00ED6ADA">
        <w:t>(4</w:t>
      </w:r>
      <w:r w:rsidR="00B7556D" w:rsidRPr="00ED6ADA">
        <w:t xml:space="preserve">) </w:t>
      </w:r>
      <w:r w:rsidR="00DE1E95" w:rsidRPr="00ED6ADA">
        <w:t>Divide large amounts of information into smaller pieces, such as chapters, sections, paragraphs, or subparagraphs. When subdividing an element, at least two of the same type must be used</w:t>
      </w:r>
      <w:r w:rsidR="00F5179A" w:rsidRPr="00ED6ADA">
        <w:t xml:space="preserve">. </w:t>
      </w:r>
      <w:r w:rsidR="00DE1E95" w:rsidRPr="00ED6ADA">
        <w:t>(</w:t>
      </w:r>
      <w:r w:rsidR="0013319F" w:rsidRPr="00ED6ADA">
        <w:t>S</w:t>
      </w:r>
      <w:r w:rsidR="00DE1E95" w:rsidRPr="00ED6ADA">
        <w:t>ee DA Pam 25-40</w:t>
      </w:r>
      <w:r w:rsidR="0026328F" w:rsidRPr="00ED6ADA">
        <w:t xml:space="preserve"> </w:t>
      </w:r>
      <w:r w:rsidR="0013319F" w:rsidRPr="00ED6ADA">
        <w:t>for subdividing information.</w:t>
      </w:r>
      <w:r w:rsidR="00DE1E95" w:rsidRPr="00ED6ADA">
        <w:t>)</w:t>
      </w:r>
    </w:p>
    <w:p w14:paraId="1FA4D677" w14:textId="77777777" w:rsidR="0079249B" w:rsidRPr="00ED6ADA" w:rsidRDefault="0079249B" w:rsidP="00FE230D"/>
    <w:p w14:paraId="11C46308" w14:textId="77777777" w:rsidR="00D2162E" w:rsidRPr="00ED6ADA" w:rsidRDefault="00FE230D" w:rsidP="00FE230D">
      <w:r w:rsidRPr="00ED6ADA">
        <w:t xml:space="preserve">     </w:t>
      </w:r>
      <w:r w:rsidR="00E44E17" w:rsidRPr="00ED6ADA">
        <w:t>b</w:t>
      </w:r>
      <w:r w:rsidR="00F5179A" w:rsidRPr="00ED6ADA">
        <w:t xml:space="preserve">. </w:t>
      </w:r>
      <w:r w:rsidR="00D2162E" w:rsidRPr="00ED6ADA">
        <w:t>Parts</w:t>
      </w:r>
      <w:r w:rsidR="00494133" w:rsidRPr="00ED6ADA">
        <w:t>.</w:t>
      </w:r>
    </w:p>
    <w:p w14:paraId="3617EE8B" w14:textId="77777777" w:rsidR="0079249B" w:rsidRPr="00ED6ADA" w:rsidRDefault="0079249B" w:rsidP="00FE230D"/>
    <w:p w14:paraId="4F270CA8" w14:textId="77777777" w:rsidR="00D2162E" w:rsidRPr="00ED6ADA" w:rsidRDefault="002270E5" w:rsidP="00FE230D">
      <w:r w:rsidRPr="00ED6ADA">
        <w:t xml:space="preserve">  </w:t>
      </w:r>
      <w:r w:rsidR="00FE230D" w:rsidRPr="00ED6ADA">
        <w:t xml:space="preserve">        </w:t>
      </w:r>
      <w:r w:rsidR="002B4159" w:rsidRPr="00ED6ADA">
        <w:t>(1</w:t>
      </w:r>
      <w:r w:rsidR="00B7556D" w:rsidRPr="00ED6ADA">
        <w:t xml:space="preserve">) </w:t>
      </w:r>
      <w:r w:rsidR="00F028F2" w:rsidRPr="00ED6ADA">
        <w:t xml:space="preserve">Parts begin </w:t>
      </w:r>
      <w:r w:rsidR="00997A15" w:rsidRPr="00ED6ADA">
        <w:t xml:space="preserve">at the top of a new </w:t>
      </w:r>
      <w:r w:rsidR="0011363C" w:rsidRPr="00ED6ADA">
        <w:t>odd</w:t>
      </w:r>
      <w:r w:rsidR="00997A15" w:rsidRPr="00ED6ADA">
        <w:t xml:space="preserve"> page</w:t>
      </w:r>
      <w:r w:rsidR="00F5179A" w:rsidRPr="00ED6ADA">
        <w:t xml:space="preserve">. </w:t>
      </w:r>
      <w:r w:rsidR="00F028F2" w:rsidRPr="00ED6ADA">
        <w:t>No text appears above the part number</w:t>
      </w:r>
      <w:r w:rsidR="00F5179A" w:rsidRPr="00ED6ADA">
        <w:t xml:space="preserve">. </w:t>
      </w:r>
      <w:r w:rsidR="00F028F2" w:rsidRPr="00ED6ADA">
        <w:t>A one-point line appears below the part title or part introduction, if used</w:t>
      </w:r>
      <w:r w:rsidR="00F5179A" w:rsidRPr="00ED6ADA">
        <w:t xml:space="preserve">. </w:t>
      </w:r>
      <w:r w:rsidR="00F028F2" w:rsidRPr="00ED6ADA">
        <w:t>The first chapter of the part begins on the same page</w:t>
      </w:r>
      <w:r w:rsidR="00F5179A" w:rsidRPr="00ED6ADA">
        <w:t xml:space="preserve">. </w:t>
      </w:r>
      <w:r w:rsidR="006D7DAA" w:rsidRPr="00ED6ADA">
        <w:t xml:space="preserve">Each part contains at least two chapters. </w:t>
      </w:r>
    </w:p>
    <w:p w14:paraId="281D71C8" w14:textId="77777777" w:rsidR="0079249B" w:rsidRPr="00ED6ADA" w:rsidRDefault="0079249B" w:rsidP="00FE230D"/>
    <w:p w14:paraId="0CA2DCF3" w14:textId="77777777" w:rsidR="00E44E17" w:rsidRPr="00ED6ADA" w:rsidRDefault="00FE230D" w:rsidP="00FE230D">
      <w:r w:rsidRPr="00ED6ADA">
        <w:t xml:space="preserve">          </w:t>
      </w:r>
      <w:r w:rsidR="006B3FDD" w:rsidRPr="00ED6ADA">
        <w:t>(2</w:t>
      </w:r>
      <w:r w:rsidR="00B7556D" w:rsidRPr="00ED6ADA">
        <w:t xml:space="preserve">) </w:t>
      </w:r>
      <w:r w:rsidR="00E44E17" w:rsidRPr="00ED6ADA">
        <w:t xml:space="preserve">Use words to number parts: </w:t>
      </w:r>
      <w:r w:rsidR="00997A15" w:rsidRPr="00ED6ADA">
        <w:t xml:space="preserve">for example, </w:t>
      </w:r>
      <w:r w:rsidR="00E44E17" w:rsidRPr="00ED6ADA">
        <w:t>Part One, Part Two</w:t>
      </w:r>
      <w:r w:rsidR="00F5179A" w:rsidRPr="00ED6ADA">
        <w:t xml:space="preserve">. </w:t>
      </w:r>
      <w:r w:rsidR="00345047" w:rsidRPr="00ED6ADA">
        <w:t>The word part preceding part numbers is set in all caps</w:t>
      </w:r>
      <w:r w:rsidR="00F5179A" w:rsidRPr="00ED6ADA">
        <w:t xml:space="preserve">. </w:t>
      </w:r>
      <w:r w:rsidR="00542B34" w:rsidRPr="00ED6ADA">
        <w:t xml:space="preserve">(See </w:t>
      </w:r>
      <w:r w:rsidR="00F92F13" w:rsidRPr="00ED6ADA">
        <w:t>para</w:t>
      </w:r>
      <w:r w:rsidR="00542B34" w:rsidRPr="00ED6ADA">
        <w:t xml:space="preserve"> </w:t>
      </w:r>
      <w:r w:rsidR="00337608" w:rsidRPr="00ED6ADA">
        <w:t>4-</w:t>
      </w:r>
      <w:r w:rsidR="00542B34" w:rsidRPr="00ED6ADA">
        <w:t>3</w:t>
      </w:r>
      <w:r w:rsidR="00FD7413" w:rsidRPr="00ED6ADA">
        <w:t>1</w:t>
      </w:r>
      <w:r w:rsidR="00542B34" w:rsidRPr="00ED6ADA">
        <w:t xml:space="preserve"> for guidance on numbering parts of multivolume publications</w:t>
      </w:r>
      <w:r w:rsidR="005D7968" w:rsidRPr="00ED6ADA">
        <w:t>.</w:t>
      </w:r>
      <w:r w:rsidR="00B7556D" w:rsidRPr="00ED6ADA">
        <w:t xml:space="preserve">) </w:t>
      </w:r>
      <w:r w:rsidR="00345047" w:rsidRPr="00ED6ADA">
        <w:t>Part titles are initial capped</w:t>
      </w:r>
      <w:r w:rsidR="00F5179A" w:rsidRPr="00ED6ADA">
        <w:t xml:space="preserve">. </w:t>
      </w:r>
    </w:p>
    <w:p w14:paraId="5F032134" w14:textId="77777777" w:rsidR="0079249B" w:rsidRPr="00ED6ADA" w:rsidRDefault="0079249B" w:rsidP="00FE230D"/>
    <w:p w14:paraId="161DBA4F" w14:textId="77777777" w:rsidR="002B4159" w:rsidRPr="00ED6ADA" w:rsidRDefault="00FE230D" w:rsidP="00FE230D">
      <w:r w:rsidRPr="00ED6ADA">
        <w:t xml:space="preserve">      </w:t>
      </w:r>
      <w:r w:rsidR="002270E5" w:rsidRPr="00ED6ADA">
        <w:t xml:space="preserve">  </w:t>
      </w:r>
      <w:r w:rsidRPr="00ED6ADA">
        <w:t xml:space="preserve">  </w:t>
      </w:r>
      <w:r w:rsidR="00997A15" w:rsidRPr="00ED6ADA">
        <w:t>(3</w:t>
      </w:r>
      <w:r w:rsidR="00B7556D" w:rsidRPr="00ED6ADA">
        <w:t xml:space="preserve">) </w:t>
      </w:r>
      <w:r w:rsidR="002B4159" w:rsidRPr="00ED6ADA">
        <w:t>Parts may be introduced by a single unnumbered paragraph placed below the part title</w:t>
      </w:r>
      <w:r w:rsidR="00F5179A" w:rsidRPr="00ED6ADA">
        <w:t xml:space="preserve">. </w:t>
      </w:r>
      <w:r w:rsidR="00997A15" w:rsidRPr="00ED6ADA">
        <w:t xml:space="preserve">(See </w:t>
      </w:r>
      <w:r w:rsidR="00F92F13" w:rsidRPr="00ED6ADA">
        <w:t>para</w:t>
      </w:r>
      <w:r w:rsidR="00997A15" w:rsidRPr="00ED6ADA">
        <w:t xml:space="preserve"> </w:t>
      </w:r>
      <w:r w:rsidR="00337608" w:rsidRPr="00ED6ADA">
        <w:t>5-</w:t>
      </w:r>
      <w:r w:rsidR="00CD5065" w:rsidRPr="00ED6ADA">
        <w:t xml:space="preserve">6b and </w:t>
      </w:r>
      <w:r w:rsidR="00337608" w:rsidRPr="00ED6ADA">
        <w:t>5-</w:t>
      </w:r>
      <w:r w:rsidR="00CD5065" w:rsidRPr="00ED6ADA">
        <w:t>12e</w:t>
      </w:r>
      <w:r w:rsidR="00A302A5" w:rsidRPr="00ED6ADA">
        <w:t xml:space="preserve"> for parts</w:t>
      </w:r>
      <w:r w:rsidR="005D7968" w:rsidRPr="00ED6ADA">
        <w:t>.</w:t>
      </w:r>
      <w:r w:rsidR="00B7556D" w:rsidRPr="00ED6ADA">
        <w:t xml:space="preserve">) </w:t>
      </w:r>
      <w:r w:rsidR="00997A15" w:rsidRPr="00ED6ADA">
        <w:t>If one part has an introduction, all must have an introduction</w:t>
      </w:r>
      <w:r w:rsidR="00F5179A" w:rsidRPr="00ED6ADA">
        <w:t xml:space="preserve">. </w:t>
      </w:r>
      <w:r w:rsidR="00473342" w:rsidRPr="00ED6ADA">
        <w:lastRenderedPageBreak/>
        <w:t>Limit part introductions to one paragraph</w:t>
      </w:r>
      <w:r w:rsidR="00F5179A" w:rsidRPr="00ED6ADA">
        <w:t xml:space="preserve">. </w:t>
      </w:r>
      <w:r w:rsidR="00473342" w:rsidRPr="00ED6ADA">
        <w:t>Do not repeat information contained in the preface or introduction in part introductions</w:t>
      </w:r>
      <w:r w:rsidR="005D7968" w:rsidRPr="00ED6ADA">
        <w:t xml:space="preserve">. </w:t>
      </w:r>
    </w:p>
    <w:p w14:paraId="0D812A31" w14:textId="77777777" w:rsidR="000D2873" w:rsidRPr="00ED6ADA" w:rsidRDefault="000D2873" w:rsidP="00C41B9C"/>
    <w:p w14:paraId="2F3C43D6" w14:textId="77777777" w:rsidR="00744C58" w:rsidRPr="00ED6ADA" w:rsidRDefault="00FE230D" w:rsidP="00FE230D">
      <w:r w:rsidRPr="00ED6ADA">
        <w:t xml:space="preserve">     </w:t>
      </w:r>
      <w:r w:rsidR="00E44E17" w:rsidRPr="00ED6ADA">
        <w:t>c</w:t>
      </w:r>
      <w:r w:rsidR="00F5179A" w:rsidRPr="00ED6ADA">
        <w:t xml:space="preserve">. </w:t>
      </w:r>
      <w:r w:rsidR="00744C58" w:rsidRPr="00ED6ADA">
        <w:t>Chapters</w:t>
      </w:r>
      <w:r w:rsidR="00F5179A" w:rsidRPr="00ED6ADA">
        <w:t xml:space="preserve">. </w:t>
      </w:r>
    </w:p>
    <w:p w14:paraId="36033EC3" w14:textId="77777777" w:rsidR="0079249B" w:rsidRPr="00ED6ADA" w:rsidRDefault="0079249B" w:rsidP="00FE230D"/>
    <w:p w14:paraId="358B8666" w14:textId="77777777" w:rsidR="00877EA4" w:rsidRPr="00ED6ADA" w:rsidRDefault="00FE230D" w:rsidP="00FE230D">
      <w:r w:rsidRPr="00ED6ADA">
        <w:t xml:space="preserve">      </w:t>
      </w:r>
      <w:r w:rsidR="002270E5" w:rsidRPr="00ED6ADA">
        <w:t xml:space="preserve"> </w:t>
      </w:r>
      <w:r w:rsidRPr="00ED6ADA">
        <w:t xml:space="preserve">   </w:t>
      </w:r>
      <w:r w:rsidR="002621D9" w:rsidRPr="00ED6ADA">
        <w:t>(1</w:t>
      </w:r>
      <w:r w:rsidR="00B7556D" w:rsidRPr="00ED6ADA">
        <w:t xml:space="preserve">) </w:t>
      </w:r>
      <w:r w:rsidR="00473342" w:rsidRPr="00ED6ADA">
        <w:t>Almost all doctrinal</w:t>
      </w:r>
      <w:r w:rsidR="00877EA4" w:rsidRPr="00ED6ADA">
        <w:t xml:space="preserve"> publications are divided into chapters</w:t>
      </w:r>
      <w:r w:rsidR="00F5179A" w:rsidRPr="00ED6ADA">
        <w:t xml:space="preserve">. </w:t>
      </w:r>
    </w:p>
    <w:p w14:paraId="44AFBC70" w14:textId="77777777" w:rsidR="0079249B" w:rsidRPr="00ED6ADA" w:rsidRDefault="0079249B" w:rsidP="00FE230D"/>
    <w:p w14:paraId="24DCF62C" w14:textId="77777777" w:rsidR="00473342" w:rsidRPr="00ED6ADA" w:rsidRDefault="00FE230D" w:rsidP="00FE230D">
      <w:r w:rsidRPr="00ED6ADA">
        <w:t xml:space="preserve">      </w:t>
      </w:r>
      <w:r w:rsidR="002270E5" w:rsidRPr="00ED6ADA">
        <w:t xml:space="preserve">   </w:t>
      </w:r>
      <w:r w:rsidRPr="00ED6ADA">
        <w:t xml:space="preserve"> </w:t>
      </w:r>
      <w:r w:rsidR="00077569" w:rsidRPr="00ED6ADA">
        <w:t>(2</w:t>
      </w:r>
      <w:r w:rsidR="00B7556D" w:rsidRPr="00ED6ADA">
        <w:t xml:space="preserve">) </w:t>
      </w:r>
      <w:r w:rsidR="00473342" w:rsidRPr="00ED6ADA">
        <w:t>Chapters may be introduced by a single unnumbered paragraph</w:t>
      </w:r>
      <w:r w:rsidR="00F5179A" w:rsidRPr="00ED6ADA">
        <w:t xml:space="preserve">. </w:t>
      </w:r>
      <w:r w:rsidR="00E0546F" w:rsidRPr="00ED6ADA">
        <w:t>No numbered paragraphs appear between a chapter title and the first section heading or main heading</w:t>
      </w:r>
      <w:r w:rsidR="00F5179A" w:rsidRPr="00ED6ADA">
        <w:t xml:space="preserve">. </w:t>
      </w:r>
      <w:r w:rsidR="00473342" w:rsidRPr="00ED6ADA">
        <w:t>If more detail is required, format chapter introductions as numbered paragraphs under a section</w:t>
      </w:r>
      <w:r w:rsidR="00077569" w:rsidRPr="00ED6ADA">
        <w:t xml:space="preserve"> </w:t>
      </w:r>
      <w:r w:rsidR="002F1DD5" w:rsidRPr="00ED6ADA">
        <w:t xml:space="preserve">or main </w:t>
      </w:r>
      <w:r w:rsidR="00077569" w:rsidRPr="00ED6ADA">
        <w:t>heading</w:t>
      </w:r>
      <w:r w:rsidR="00F5179A" w:rsidRPr="00ED6ADA">
        <w:t xml:space="preserve">. </w:t>
      </w:r>
      <w:r w:rsidR="00473342" w:rsidRPr="00ED6ADA">
        <w:t>Use only one of these formats for all chapters</w:t>
      </w:r>
      <w:r w:rsidR="00F5179A" w:rsidRPr="00ED6ADA">
        <w:t xml:space="preserve">. </w:t>
      </w:r>
      <w:r w:rsidR="00BC2BC0" w:rsidRPr="00ED6ADA">
        <w:t>(The format used to introduce chapters must be the same for all chapters but need not be the same as the format used for appendixes</w:t>
      </w:r>
      <w:r w:rsidR="005D7968" w:rsidRPr="00ED6ADA">
        <w:t>.</w:t>
      </w:r>
      <w:r w:rsidR="00B7556D" w:rsidRPr="00ED6ADA">
        <w:t xml:space="preserve">) </w:t>
      </w:r>
      <w:r w:rsidR="00B96CB9" w:rsidRPr="00ED6ADA">
        <w:t xml:space="preserve">(See </w:t>
      </w:r>
      <w:r w:rsidR="00F92F13" w:rsidRPr="00ED6ADA">
        <w:t>para</w:t>
      </w:r>
      <w:r w:rsidR="00B96CB9" w:rsidRPr="00ED6ADA">
        <w:t xml:space="preserve"> </w:t>
      </w:r>
      <w:r w:rsidR="00337608" w:rsidRPr="00ED6ADA">
        <w:t>5-</w:t>
      </w:r>
      <w:r w:rsidR="00CD5065" w:rsidRPr="00ED6ADA">
        <w:t>12</w:t>
      </w:r>
      <w:r w:rsidR="00B96CB9" w:rsidRPr="00ED6ADA">
        <w:t xml:space="preserve"> for guidance on composing chapter introductions</w:t>
      </w:r>
      <w:r w:rsidR="005D7968" w:rsidRPr="00ED6ADA">
        <w:t>.)</w:t>
      </w:r>
    </w:p>
    <w:p w14:paraId="4BDCB586" w14:textId="77777777" w:rsidR="0079249B" w:rsidRPr="00ED6ADA" w:rsidRDefault="0079249B" w:rsidP="00FE230D"/>
    <w:p w14:paraId="6D2CB0B7" w14:textId="77777777" w:rsidR="00744C58" w:rsidRPr="00ED6ADA" w:rsidRDefault="00FE230D" w:rsidP="00FE230D">
      <w:r w:rsidRPr="00ED6ADA">
        <w:t xml:space="preserve">      </w:t>
      </w:r>
      <w:r w:rsidR="002270E5" w:rsidRPr="00ED6ADA">
        <w:t xml:space="preserve">   </w:t>
      </w:r>
      <w:r w:rsidRPr="00ED6ADA">
        <w:t xml:space="preserve"> </w:t>
      </w:r>
      <w:r w:rsidR="00B96CB9" w:rsidRPr="00ED6ADA">
        <w:t>(3</w:t>
      </w:r>
      <w:r w:rsidR="00B7556D" w:rsidRPr="00ED6ADA">
        <w:t xml:space="preserve">) </w:t>
      </w:r>
      <w:r w:rsidR="00744C58" w:rsidRPr="00ED6ADA">
        <w:t>Chapter-start pages may also conta</w:t>
      </w:r>
      <w:r w:rsidR="00E124CF" w:rsidRPr="00ED6ADA">
        <w:t>in</w:t>
      </w:r>
      <w:r w:rsidR="002B4159" w:rsidRPr="00ED6ADA">
        <w:t xml:space="preserve"> an epigraph (see </w:t>
      </w:r>
      <w:r w:rsidR="00F92F13" w:rsidRPr="00ED6ADA">
        <w:t>para</w:t>
      </w:r>
      <w:r w:rsidR="002B4159" w:rsidRPr="00ED6ADA">
        <w:t xml:space="preserve"> </w:t>
      </w:r>
      <w:r w:rsidR="00337608" w:rsidRPr="00ED6ADA">
        <w:t>5-</w:t>
      </w:r>
      <w:r w:rsidR="00CD5065" w:rsidRPr="00ED6ADA">
        <w:t>20b</w:t>
      </w:r>
      <w:r w:rsidR="00BC4CA3" w:rsidRPr="00ED6ADA">
        <w:t xml:space="preserve"> for chapter epigraphs</w:t>
      </w:r>
      <w:r w:rsidR="005D7968" w:rsidRPr="00ED6ADA">
        <w:t>)</w:t>
      </w:r>
      <w:r w:rsidR="0022450B" w:rsidRPr="00ED6ADA">
        <w:t xml:space="preserve"> </w:t>
      </w:r>
      <w:r w:rsidR="002B4159" w:rsidRPr="00ED6ADA">
        <w:t>or</w:t>
      </w:r>
      <w:r w:rsidR="0022450B" w:rsidRPr="00ED6ADA">
        <w:t xml:space="preserve"> a chapter table of contents</w:t>
      </w:r>
      <w:r w:rsidR="002B4159" w:rsidRPr="00ED6ADA">
        <w:t xml:space="preserve"> (see </w:t>
      </w:r>
      <w:r w:rsidR="00F92F13" w:rsidRPr="00ED6ADA">
        <w:t>para</w:t>
      </w:r>
      <w:r w:rsidR="002B4159" w:rsidRPr="00ED6ADA">
        <w:t xml:space="preserve"> </w:t>
      </w:r>
      <w:r w:rsidR="00337608" w:rsidRPr="00ED6ADA">
        <w:t>4-</w:t>
      </w:r>
      <w:r w:rsidR="00BA2750" w:rsidRPr="00ED6ADA">
        <w:t>18</w:t>
      </w:r>
      <w:r w:rsidR="00BC4CA3" w:rsidRPr="00ED6ADA">
        <w:t xml:space="preserve"> for in chapter tables of contents</w:t>
      </w:r>
      <w:r w:rsidR="005D7968" w:rsidRPr="00ED6ADA">
        <w:t>)</w:t>
      </w:r>
      <w:r w:rsidR="00F5179A" w:rsidRPr="00ED6ADA">
        <w:t xml:space="preserve">. </w:t>
      </w:r>
      <w:r w:rsidR="00BC4CA3" w:rsidRPr="00ED6ADA">
        <w:t>I</w:t>
      </w:r>
      <w:r w:rsidR="00744C58" w:rsidRPr="00ED6ADA">
        <w:t>f one chapter includes an</w:t>
      </w:r>
      <w:r w:rsidR="002B4159" w:rsidRPr="00ED6ADA">
        <w:t>y of these elements</w:t>
      </w:r>
      <w:r w:rsidR="00744C58" w:rsidRPr="00ED6ADA">
        <w:t xml:space="preserve">, then all </w:t>
      </w:r>
      <w:r w:rsidR="00BC4CA3" w:rsidRPr="00ED6ADA">
        <w:t xml:space="preserve">chapters </w:t>
      </w:r>
      <w:r w:rsidR="002B4159" w:rsidRPr="00ED6ADA">
        <w:t>must</w:t>
      </w:r>
      <w:r w:rsidR="00BC4CA3" w:rsidRPr="00ED6ADA">
        <w:t xml:space="preserve"> include them</w:t>
      </w:r>
      <w:r w:rsidR="00F5179A" w:rsidRPr="00ED6ADA">
        <w:t xml:space="preserve">. </w:t>
      </w:r>
    </w:p>
    <w:p w14:paraId="668450EB" w14:textId="77777777" w:rsidR="0079249B" w:rsidRPr="00ED6ADA" w:rsidRDefault="0079249B" w:rsidP="00FE230D"/>
    <w:p w14:paraId="7D212BB2" w14:textId="77777777" w:rsidR="00077569" w:rsidRPr="00ED6ADA" w:rsidRDefault="00FE230D" w:rsidP="00FE230D">
      <w:r w:rsidRPr="00ED6ADA">
        <w:t xml:space="preserve">      </w:t>
      </w:r>
      <w:r w:rsidR="002270E5" w:rsidRPr="00ED6ADA">
        <w:t xml:space="preserve">   </w:t>
      </w:r>
      <w:r w:rsidRPr="00ED6ADA">
        <w:t xml:space="preserve"> </w:t>
      </w:r>
      <w:r w:rsidR="00E11129" w:rsidRPr="00ED6ADA">
        <w:t>(4</w:t>
      </w:r>
      <w:r w:rsidR="00B7556D" w:rsidRPr="00ED6ADA">
        <w:t xml:space="preserve">) </w:t>
      </w:r>
      <w:r w:rsidR="00077569" w:rsidRPr="00ED6ADA">
        <w:t>Chapters always start</w:t>
      </w:r>
      <w:r w:rsidR="00017E4E" w:rsidRPr="00ED6ADA">
        <w:t xml:space="preserve"> alone</w:t>
      </w:r>
      <w:r w:rsidR="00077569" w:rsidRPr="00ED6ADA">
        <w:t xml:space="preserve"> at the top of a new </w:t>
      </w:r>
      <w:r w:rsidR="00BC4CA3" w:rsidRPr="00ED6ADA">
        <w:t>odd</w:t>
      </w:r>
      <w:r w:rsidR="00077569" w:rsidRPr="00ED6ADA">
        <w:t xml:space="preserve"> page</w:t>
      </w:r>
      <w:r w:rsidR="00F5179A" w:rsidRPr="00ED6ADA">
        <w:t xml:space="preserve">. </w:t>
      </w:r>
      <w:r w:rsidR="00077569" w:rsidRPr="00ED6ADA">
        <w:t>There is only one first page for each chapter</w:t>
      </w:r>
      <w:r w:rsidR="00F5179A" w:rsidRPr="00ED6ADA">
        <w:t xml:space="preserve">. </w:t>
      </w:r>
      <w:r w:rsidR="00077569" w:rsidRPr="00ED6ADA">
        <w:t>Additional pages will not be used for the purpose of enhancement or other cosmetic reasons</w:t>
      </w:r>
      <w:r w:rsidR="00F5179A" w:rsidRPr="00ED6ADA">
        <w:t xml:space="preserve">. </w:t>
      </w:r>
      <w:r w:rsidR="005A1CFA" w:rsidRPr="00ED6ADA">
        <w:t xml:space="preserve">Figure </w:t>
      </w:r>
      <w:r w:rsidR="00337608" w:rsidRPr="00ED6ADA">
        <w:t>4-</w:t>
      </w:r>
      <w:r w:rsidR="00A0161F" w:rsidRPr="00ED6ADA">
        <w:t>4</w:t>
      </w:r>
      <w:r w:rsidR="005A1CFA" w:rsidRPr="00ED6ADA">
        <w:t xml:space="preserve"> shows the format of a chapter-start page for a publication divided into parts and a chapter divided into sections</w:t>
      </w:r>
      <w:r w:rsidR="00F5179A" w:rsidRPr="00ED6ADA">
        <w:t xml:space="preserve">. </w:t>
      </w:r>
      <w:r w:rsidR="005A1CFA" w:rsidRPr="00ED6ADA">
        <w:t xml:space="preserve">An introductory discussion may be substituted for the introductory paragraph as described in </w:t>
      </w:r>
      <w:r w:rsidR="00F92F13" w:rsidRPr="00ED6ADA">
        <w:t>para</w:t>
      </w:r>
      <w:r w:rsidR="005A1CFA" w:rsidRPr="00ED6ADA">
        <w:t xml:space="preserve"> </w:t>
      </w:r>
      <w:r w:rsidR="00337608" w:rsidRPr="00ED6ADA">
        <w:t>5-</w:t>
      </w:r>
      <w:r w:rsidR="00CD5065" w:rsidRPr="00ED6ADA">
        <w:t>12</w:t>
      </w:r>
      <w:r w:rsidR="00F5179A" w:rsidRPr="00ED6ADA">
        <w:t xml:space="preserve">. </w:t>
      </w:r>
    </w:p>
    <w:p w14:paraId="7C96542E" w14:textId="77777777" w:rsidR="001B58B1" w:rsidRPr="00ED6ADA" w:rsidRDefault="001B58B1" w:rsidP="00FE230D"/>
    <w:p w14:paraId="2E28671E" w14:textId="77777777" w:rsidR="008E5D57" w:rsidRPr="00ED6ADA" w:rsidRDefault="008E5D57" w:rsidP="008E5D57">
      <w:r w:rsidRPr="00ED6ADA">
        <w:t xml:space="preserve">          (5) The first page of each chapter displays the chapter number and the chapter title. The chapter number is below the header or the line below the part title or introduction as applicable. The word chapter preceding chapter numbers and chapter titles are initial capped. </w:t>
      </w:r>
    </w:p>
    <w:p w14:paraId="5F08ADDB" w14:textId="77777777" w:rsidR="008E5D57" w:rsidRPr="00ED6ADA" w:rsidRDefault="008E5D57" w:rsidP="008E5D57"/>
    <w:p w14:paraId="6B02A118" w14:textId="77777777" w:rsidR="008E5D57" w:rsidRPr="00ED6ADA" w:rsidRDefault="008E5D57" w:rsidP="008E5D57">
      <w:r w:rsidRPr="00ED6ADA">
        <w:t xml:space="preserve">          (6) Use Arabic numerals to number chapters: for example, Chapter 4. (See para 4-31 for guidance on numbering chapters of multivolume publications.)</w:t>
      </w:r>
    </w:p>
    <w:p w14:paraId="5EEAFD31" w14:textId="77777777" w:rsidR="008E5D57" w:rsidRPr="00ED6ADA" w:rsidRDefault="008E5D57" w:rsidP="008E5D57"/>
    <w:p w14:paraId="78003B28" w14:textId="77777777" w:rsidR="008E5D57" w:rsidRPr="00ED6ADA" w:rsidRDefault="008E5D57" w:rsidP="008E5D57">
      <w:r w:rsidRPr="00ED6ADA">
        <w:t xml:space="preserve">     d. Sections. </w:t>
      </w:r>
    </w:p>
    <w:p w14:paraId="3BEA5F20" w14:textId="77777777" w:rsidR="008E5D57" w:rsidRPr="00ED6ADA" w:rsidRDefault="008E5D57" w:rsidP="008E5D57"/>
    <w:p w14:paraId="29501030" w14:textId="77777777" w:rsidR="008E5D57" w:rsidRPr="00ED6ADA" w:rsidRDefault="008E5D57" w:rsidP="008E5D57">
      <w:r w:rsidRPr="00ED6ADA">
        <w:t xml:space="preserve">          (1) Sections may be used in some chapters and not others. When a chapter is divided into sections, section I begins at the start of the chapter. Only a chapter introduction formatted as an unnumbered paragraph may precede the first section heading. If the chapter introduction requires more than one paragraph, format it as numbered paragraphs under section I. </w:t>
      </w:r>
    </w:p>
    <w:p w14:paraId="7F89D8CD" w14:textId="77777777" w:rsidR="008E5D57" w:rsidRPr="00ED6ADA" w:rsidRDefault="008E5D57" w:rsidP="008E5D57"/>
    <w:p w14:paraId="664F28BB" w14:textId="77777777" w:rsidR="008E5D57" w:rsidRPr="00ED6ADA" w:rsidRDefault="008E5D57" w:rsidP="008E5D57">
      <w:r w:rsidRPr="00ED6ADA">
        <w:t xml:space="preserve">          (2) Second and succeeding sections begin directly after the preceding text. A section starts on a new page only when the preceding page is full. </w:t>
      </w:r>
    </w:p>
    <w:p w14:paraId="05DA7C4F" w14:textId="77777777" w:rsidR="00710311" w:rsidRPr="00ED6ADA" w:rsidRDefault="00940FB5" w:rsidP="001008AD">
      <w:pPr>
        <w:pStyle w:val="figure0"/>
      </w:pPr>
      <w:bookmarkStart w:id="176" w:name="_Toc475965133"/>
      <w:bookmarkStart w:id="177" w:name="_Toc55801682"/>
      <w:bookmarkStart w:id="178" w:name="_Toc61002394"/>
      <w:bookmarkStart w:id="179" w:name="_Toc99977670"/>
      <w:bookmarkStart w:id="180" w:name="_Toc114126580"/>
      <w:r w:rsidRPr="00ED6ADA">
        <w:lastRenderedPageBreak/>
        <w:drawing>
          <wp:anchor distT="0" distB="0" distL="114300" distR="114300" simplePos="0" relativeHeight="251648000" behindDoc="0" locked="1" layoutInCell="1" allowOverlap="1" wp14:anchorId="1EA2D158" wp14:editId="6745CCFF">
            <wp:simplePos x="0" y="0"/>
            <wp:positionH relativeFrom="margin">
              <wp:posOffset>228600</wp:posOffset>
            </wp:positionH>
            <wp:positionV relativeFrom="line">
              <wp:posOffset>-91440</wp:posOffset>
            </wp:positionV>
            <wp:extent cx="5257800" cy="6803136"/>
            <wp:effectExtent l="0" t="0" r="0" b="0"/>
            <wp:wrapTopAndBottom/>
            <wp:docPr id="129" name="Picture 129" descr="Fig 5-x Chapter-st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g 5-x Chapter-start 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6803136"/>
                    </a:xfrm>
                    <a:prstGeom prst="rect">
                      <a:avLst/>
                    </a:prstGeom>
                    <a:noFill/>
                    <a:ln>
                      <a:noFill/>
                    </a:ln>
                  </pic:spPr>
                </pic:pic>
              </a:graphicData>
            </a:graphic>
            <wp14:sizeRelH relativeFrom="page">
              <wp14:pctWidth>0</wp14:pctWidth>
            </wp14:sizeRelH>
            <wp14:sizeRelV relativeFrom="page">
              <wp14:pctHeight>0</wp14:pctHeight>
            </wp14:sizeRelV>
          </wp:anchor>
        </w:drawing>
      </w:r>
      <w:r w:rsidR="00CC030D" w:rsidRPr="00ED6ADA">
        <w:t xml:space="preserve">Figure </w:t>
      </w:r>
      <w:r w:rsidR="00337608" w:rsidRPr="00ED6ADA">
        <w:t>4-</w:t>
      </w:r>
      <w:r w:rsidR="00A0161F" w:rsidRPr="00ED6ADA">
        <w:t>4</w:t>
      </w:r>
      <w:r w:rsidR="00F5179A" w:rsidRPr="00ED6ADA">
        <w:t xml:space="preserve">. </w:t>
      </w:r>
      <w:r w:rsidR="00CC030D" w:rsidRPr="00ED6ADA">
        <w:t>Sample chapter-start page</w:t>
      </w:r>
      <w:bookmarkStart w:id="181" w:name="figure_05_03"/>
      <w:bookmarkEnd w:id="176"/>
      <w:bookmarkEnd w:id="177"/>
      <w:bookmarkEnd w:id="178"/>
      <w:bookmarkEnd w:id="179"/>
      <w:bookmarkEnd w:id="180"/>
      <w:bookmarkEnd w:id="181"/>
    </w:p>
    <w:p w14:paraId="29DF852B" w14:textId="77777777" w:rsidR="0079249B" w:rsidRPr="00ED6ADA" w:rsidRDefault="0079249B" w:rsidP="00FE230D"/>
    <w:p w14:paraId="7F048B5F" w14:textId="77777777" w:rsidR="00556744" w:rsidRPr="00ED6ADA" w:rsidRDefault="002172DD" w:rsidP="009257F7">
      <w:r w:rsidRPr="00ED6ADA">
        <w:t xml:space="preserve">      </w:t>
      </w:r>
      <w:r w:rsidR="002270E5" w:rsidRPr="00ED6ADA">
        <w:t xml:space="preserve">    </w:t>
      </w:r>
      <w:r w:rsidR="00556744" w:rsidRPr="00ED6ADA">
        <w:t>(3</w:t>
      </w:r>
      <w:r w:rsidR="00B7556D" w:rsidRPr="00ED6ADA">
        <w:t xml:space="preserve">) </w:t>
      </w:r>
      <w:r w:rsidR="00556744" w:rsidRPr="00ED6ADA">
        <w:t>Use Roman numerals to number sections: for example, Section II</w:t>
      </w:r>
      <w:r w:rsidR="00F5179A" w:rsidRPr="00ED6ADA">
        <w:t xml:space="preserve">. </w:t>
      </w:r>
    </w:p>
    <w:p w14:paraId="6C63CA06" w14:textId="77777777" w:rsidR="0079249B" w:rsidRPr="00ED6ADA" w:rsidRDefault="0079249B" w:rsidP="00FE230D"/>
    <w:p w14:paraId="4B4A349A" w14:textId="77777777" w:rsidR="002F1DD5" w:rsidRPr="00ED6ADA" w:rsidRDefault="002172DD" w:rsidP="00FE230D">
      <w:r w:rsidRPr="00ED6ADA">
        <w:t xml:space="preserve">     </w:t>
      </w:r>
      <w:r w:rsidR="002F1DD5" w:rsidRPr="00ED6ADA">
        <w:t>e</w:t>
      </w:r>
      <w:r w:rsidR="00F5179A" w:rsidRPr="00ED6ADA">
        <w:t xml:space="preserve">. </w:t>
      </w:r>
      <w:r w:rsidR="002F1DD5" w:rsidRPr="00ED6ADA">
        <w:t>Headings</w:t>
      </w:r>
      <w:r w:rsidR="00F5179A" w:rsidRPr="00ED6ADA">
        <w:t xml:space="preserve">. </w:t>
      </w:r>
      <w:r w:rsidR="002F1DD5" w:rsidRPr="00ED6ADA">
        <w:t>Chapters normally contain at least two main headings</w:t>
      </w:r>
      <w:r w:rsidR="00F5179A" w:rsidRPr="00ED6ADA">
        <w:t xml:space="preserve">. </w:t>
      </w:r>
      <w:r w:rsidR="002F1DD5" w:rsidRPr="00ED6ADA">
        <w:t>Each main heading sets apart a discussion of one aspect of the named topic</w:t>
      </w:r>
      <w:r w:rsidR="00F5179A" w:rsidRPr="00ED6ADA">
        <w:t xml:space="preserve">. </w:t>
      </w:r>
      <w:r w:rsidR="002F1DD5" w:rsidRPr="00ED6ADA">
        <w:t>Supporting discussions for each topic are set under up to three levels of subheadings</w:t>
      </w:r>
      <w:r w:rsidR="00F5179A" w:rsidRPr="00ED6ADA">
        <w:t xml:space="preserve">. </w:t>
      </w:r>
    </w:p>
    <w:p w14:paraId="78D0CB7D" w14:textId="77777777" w:rsidR="008E5D57" w:rsidRPr="00ED6ADA" w:rsidRDefault="008E5D57" w:rsidP="00803E0B"/>
    <w:p w14:paraId="7D1B688D" w14:textId="77777777" w:rsidR="00B11612" w:rsidRPr="00ED6ADA" w:rsidRDefault="00337608" w:rsidP="00DB566F">
      <w:pPr>
        <w:pStyle w:val="Heading2"/>
      </w:pPr>
      <w:bookmarkStart w:id="182" w:name="_Toc61002096"/>
      <w:bookmarkStart w:id="183" w:name="_Toc99977348"/>
      <w:bookmarkStart w:id="184" w:name="_Toc114126257"/>
      <w:r w:rsidRPr="00ED6ADA">
        <w:lastRenderedPageBreak/>
        <w:t>4-</w:t>
      </w:r>
      <w:r w:rsidR="00970C68" w:rsidRPr="00ED6ADA">
        <w:t>11</w:t>
      </w:r>
      <w:r w:rsidR="00F5179A" w:rsidRPr="00ED6ADA">
        <w:t xml:space="preserve">. </w:t>
      </w:r>
      <w:r w:rsidR="00A96483" w:rsidRPr="00ED6ADA">
        <w:t>Back m</w:t>
      </w:r>
      <w:r w:rsidR="005508CF" w:rsidRPr="00ED6ADA">
        <w:t>atter</w:t>
      </w:r>
      <w:bookmarkEnd w:id="182"/>
      <w:bookmarkEnd w:id="183"/>
      <w:bookmarkEnd w:id="184"/>
      <w:r w:rsidR="005D7968" w:rsidRPr="00ED6ADA">
        <w:t xml:space="preserve">  </w:t>
      </w:r>
    </w:p>
    <w:p w14:paraId="1F86EA07" w14:textId="77777777" w:rsidR="005A1D84" w:rsidRPr="00ED6ADA" w:rsidRDefault="005A1D84" w:rsidP="00803E0B">
      <w:r w:rsidRPr="00ED6ADA">
        <w:t xml:space="preserve">Back matter </w:t>
      </w:r>
      <w:r w:rsidR="00AD6BE9" w:rsidRPr="00ED6ADA">
        <w:t xml:space="preserve">always </w:t>
      </w:r>
      <w:r w:rsidRPr="00ED6ADA">
        <w:t>include</w:t>
      </w:r>
      <w:r w:rsidR="00AD6BE9" w:rsidRPr="00ED6ADA">
        <w:t>s</w:t>
      </w:r>
      <w:r w:rsidRPr="00ED6ADA">
        <w:t xml:space="preserve"> a glossary,</w:t>
      </w:r>
      <w:r w:rsidR="00AD6BE9" w:rsidRPr="00ED6ADA">
        <w:t xml:space="preserve"> references</w:t>
      </w:r>
      <w:r w:rsidRPr="00ED6ADA">
        <w:t>, and an authentication page</w:t>
      </w:r>
      <w:r w:rsidR="00F5179A" w:rsidRPr="00ED6ADA">
        <w:t xml:space="preserve">. </w:t>
      </w:r>
      <w:r w:rsidR="000C20B6" w:rsidRPr="00ED6ADA">
        <w:t>The back matter of some publications</w:t>
      </w:r>
      <w:r w:rsidRPr="00ED6ADA">
        <w:t xml:space="preserve"> </w:t>
      </w:r>
      <w:r w:rsidR="000C20B6" w:rsidRPr="00ED6ADA">
        <w:t>may include</w:t>
      </w:r>
      <w:r w:rsidRPr="00ED6ADA">
        <w:t xml:space="preserve"> appendixes, source notes, </w:t>
      </w:r>
      <w:r w:rsidR="000B0359" w:rsidRPr="00ED6ADA">
        <w:t xml:space="preserve">and </w:t>
      </w:r>
      <w:r w:rsidRPr="00ED6ADA">
        <w:t>an index</w:t>
      </w:r>
      <w:r w:rsidR="00F5179A" w:rsidRPr="00ED6ADA">
        <w:t xml:space="preserve">. </w:t>
      </w:r>
    </w:p>
    <w:p w14:paraId="15CCCB50" w14:textId="77777777" w:rsidR="0079249B" w:rsidRPr="00ED6ADA" w:rsidRDefault="0079249B" w:rsidP="002172DD"/>
    <w:p w14:paraId="6CA07B73" w14:textId="77777777" w:rsidR="003A50A6" w:rsidRPr="00ED6ADA" w:rsidRDefault="002172DD" w:rsidP="002172DD">
      <w:r w:rsidRPr="00ED6ADA">
        <w:t xml:space="preserve">     </w:t>
      </w:r>
      <w:r w:rsidR="00A96A7B" w:rsidRPr="00ED6ADA">
        <w:t>a</w:t>
      </w:r>
      <w:r w:rsidR="00F5179A" w:rsidRPr="00ED6ADA">
        <w:t xml:space="preserve">. </w:t>
      </w:r>
      <w:r w:rsidR="003A50A6" w:rsidRPr="00ED6ADA">
        <w:t>Appendixes</w:t>
      </w:r>
      <w:r w:rsidR="00F5179A" w:rsidRPr="00ED6ADA">
        <w:t xml:space="preserve">. </w:t>
      </w:r>
    </w:p>
    <w:p w14:paraId="63ACDE3D" w14:textId="77777777" w:rsidR="0079249B" w:rsidRPr="00ED6ADA" w:rsidRDefault="0079249B" w:rsidP="002172DD"/>
    <w:p w14:paraId="79D6C6EA" w14:textId="77777777" w:rsidR="009B4FD6" w:rsidRPr="00ED6ADA" w:rsidRDefault="002172DD" w:rsidP="002172DD">
      <w:r w:rsidRPr="00ED6ADA">
        <w:t xml:space="preserve">      </w:t>
      </w:r>
      <w:r w:rsidR="002270E5" w:rsidRPr="00ED6ADA">
        <w:t xml:space="preserve"> </w:t>
      </w:r>
      <w:r w:rsidRPr="00ED6ADA">
        <w:t xml:space="preserve">   </w:t>
      </w:r>
      <w:r w:rsidR="00FB04ED" w:rsidRPr="00ED6ADA">
        <w:t>(1</w:t>
      </w:r>
      <w:r w:rsidR="00B7556D" w:rsidRPr="00ED6ADA">
        <w:t xml:space="preserve">) </w:t>
      </w:r>
      <w:r w:rsidR="00823EDB" w:rsidRPr="00ED6ADA">
        <w:t>Overview</w:t>
      </w:r>
      <w:r w:rsidR="00F5179A" w:rsidRPr="00ED6ADA">
        <w:t xml:space="preserve">. </w:t>
      </w:r>
    </w:p>
    <w:p w14:paraId="3F99E968" w14:textId="77777777" w:rsidR="00823EDB" w:rsidRPr="00ED6ADA" w:rsidRDefault="00507432" w:rsidP="002172DD">
      <w:r w:rsidRPr="00ED6ADA">
        <w:t>Use appendixes to further explain or supplement the material contained in the body</w:t>
      </w:r>
      <w:r w:rsidR="00F5179A" w:rsidRPr="00ED6ADA">
        <w:t xml:space="preserve">. </w:t>
      </w:r>
      <w:r w:rsidRPr="00ED6ADA">
        <w:t xml:space="preserve">However, do not include information in an appendix that should appear in </w:t>
      </w:r>
      <w:r w:rsidR="0091451C" w:rsidRPr="00ED6ADA">
        <w:t>a chapter</w:t>
      </w:r>
      <w:r w:rsidR="00F5179A" w:rsidRPr="00ED6ADA">
        <w:t xml:space="preserve">. </w:t>
      </w:r>
      <w:r w:rsidRPr="00ED6ADA">
        <w:t>Appendixes may include original or extracted information</w:t>
      </w:r>
      <w:r w:rsidR="0091451C" w:rsidRPr="00ED6ADA">
        <w:t>,</w:t>
      </w:r>
      <w:r w:rsidRPr="00ED6ADA">
        <w:t xml:space="preserve"> such as lists, examples, tables, and instructions</w:t>
      </w:r>
      <w:r w:rsidR="00F5179A" w:rsidRPr="00ED6ADA">
        <w:t xml:space="preserve">. </w:t>
      </w:r>
      <w:r w:rsidR="00017C1C" w:rsidRPr="00ED6ADA">
        <w:t>(</w:t>
      </w:r>
      <w:r w:rsidR="00823EDB" w:rsidRPr="00ED6ADA">
        <w:t xml:space="preserve">See </w:t>
      </w:r>
      <w:r w:rsidR="00F92F13" w:rsidRPr="00ED6ADA">
        <w:t>para</w:t>
      </w:r>
      <w:r w:rsidR="00823EDB" w:rsidRPr="00ED6ADA">
        <w:t xml:space="preserve"> </w:t>
      </w:r>
      <w:r w:rsidR="00337608" w:rsidRPr="00ED6ADA">
        <w:t>4-</w:t>
      </w:r>
      <w:r w:rsidR="00823EDB" w:rsidRPr="00ED6ADA">
        <w:t>3</w:t>
      </w:r>
      <w:r w:rsidR="00E051DD" w:rsidRPr="00ED6ADA">
        <w:t>1</w:t>
      </w:r>
      <w:r w:rsidR="00823EDB" w:rsidRPr="00ED6ADA">
        <w:t>f</w:t>
      </w:r>
      <w:r w:rsidR="00E051DD" w:rsidRPr="00ED6ADA">
        <w:t xml:space="preserve"> </w:t>
      </w:r>
      <w:r w:rsidR="00823EDB" w:rsidRPr="00ED6ADA">
        <w:t>for additional requirements for the appendixes of multivolume publications</w:t>
      </w:r>
      <w:r w:rsidR="005D7968" w:rsidRPr="00ED6ADA">
        <w:t>.)</w:t>
      </w:r>
    </w:p>
    <w:p w14:paraId="0E9C11ED" w14:textId="77777777" w:rsidR="0079249B" w:rsidRPr="00ED6ADA" w:rsidRDefault="0079249B" w:rsidP="002172DD"/>
    <w:p w14:paraId="14686E18" w14:textId="77777777" w:rsidR="00676387" w:rsidRPr="00ED6ADA" w:rsidRDefault="002172DD" w:rsidP="002172DD">
      <w:r w:rsidRPr="00ED6ADA">
        <w:t xml:space="preserve">      </w:t>
      </w:r>
      <w:r w:rsidR="002270E5" w:rsidRPr="00ED6ADA">
        <w:t xml:space="preserve">   </w:t>
      </w:r>
      <w:r w:rsidRPr="00ED6ADA">
        <w:t xml:space="preserve"> </w:t>
      </w:r>
      <w:r w:rsidR="00017C1C" w:rsidRPr="00ED6ADA">
        <w:t>(2</w:t>
      </w:r>
      <w:r w:rsidR="00B7556D" w:rsidRPr="00ED6ADA">
        <w:t xml:space="preserve">) </w:t>
      </w:r>
      <w:r w:rsidR="00823EDB" w:rsidRPr="00ED6ADA">
        <w:t>Design and use</w:t>
      </w:r>
      <w:r w:rsidR="00F5179A" w:rsidRPr="00ED6ADA">
        <w:t xml:space="preserve">. </w:t>
      </w:r>
    </w:p>
    <w:p w14:paraId="05543CA7" w14:textId="77777777" w:rsidR="0079249B" w:rsidRPr="00ED6ADA" w:rsidRDefault="0079249B" w:rsidP="002172DD"/>
    <w:p w14:paraId="0BA79369" w14:textId="77777777" w:rsidR="004F7E23" w:rsidRPr="00ED6ADA" w:rsidRDefault="002270E5" w:rsidP="002172DD">
      <w:r w:rsidRPr="00ED6ADA">
        <w:t xml:space="preserve">          </w:t>
      </w:r>
      <w:r w:rsidR="00017C1C" w:rsidRPr="00ED6ADA">
        <w:t>(a</w:t>
      </w:r>
      <w:r w:rsidR="00B7556D" w:rsidRPr="00ED6ADA">
        <w:t xml:space="preserve">) </w:t>
      </w:r>
      <w:r w:rsidR="00823EDB" w:rsidRPr="00ED6ADA">
        <w:t>When designing appendixes, writing teams use a format appropriate to the material</w:t>
      </w:r>
      <w:r w:rsidR="00F5179A" w:rsidRPr="00ED6ADA">
        <w:t xml:space="preserve">. </w:t>
      </w:r>
      <w:r w:rsidR="00823EDB" w:rsidRPr="00ED6ADA">
        <w:t>Appendixes consisting primarily of text usually follow the same format as chapters</w:t>
      </w:r>
      <w:r w:rsidR="00F5179A" w:rsidRPr="00ED6ADA">
        <w:t xml:space="preserve">. </w:t>
      </w:r>
      <w:r w:rsidR="00823EDB" w:rsidRPr="00ED6ADA">
        <w:t>However, appendixes consisting primarily of technical data may consist entirely of tables or be laid out in a format similar to that of a special segment</w:t>
      </w:r>
      <w:r w:rsidR="00F5179A" w:rsidRPr="00ED6ADA">
        <w:t xml:space="preserve">. </w:t>
      </w:r>
      <w:r w:rsidR="00823EDB" w:rsidRPr="00ED6ADA">
        <w:t>(See</w:t>
      </w:r>
      <w:r w:rsidRPr="00ED6ADA">
        <w:t xml:space="preserve"> </w:t>
      </w:r>
      <w:r w:rsidR="00F92F13" w:rsidRPr="00ED6ADA">
        <w:t>para</w:t>
      </w:r>
      <w:r w:rsidR="00E051DD" w:rsidRPr="00ED6ADA">
        <w:t xml:space="preserve"> </w:t>
      </w:r>
      <w:r w:rsidR="00337608" w:rsidRPr="00ED6ADA">
        <w:t>4-</w:t>
      </w:r>
      <w:r w:rsidR="00E051DD" w:rsidRPr="00ED6ADA">
        <w:t>17</w:t>
      </w:r>
      <w:r w:rsidR="004C24DB" w:rsidRPr="00ED6ADA">
        <w:t xml:space="preserve"> for special segments</w:t>
      </w:r>
      <w:r w:rsidR="005D7968" w:rsidRPr="00ED6ADA">
        <w:t>.)</w:t>
      </w:r>
    </w:p>
    <w:p w14:paraId="36CED439" w14:textId="77777777" w:rsidR="0079249B" w:rsidRPr="00ED6ADA" w:rsidRDefault="0079249B" w:rsidP="002172DD"/>
    <w:p w14:paraId="37B06793" w14:textId="77777777" w:rsidR="00507432" w:rsidRPr="00ED6ADA" w:rsidRDefault="002172DD" w:rsidP="002172DD">
      <w:r w:rsidRPr="00ED6ADA">
        <w:t xml:space="preserve">       </w:t>
      </w:r>
      <w:r w:rsidR="002270E5" w:rsidRPr="00ED6ADA">
        <w:t xml:space="preserve">   </w:t>
      </w:r>
      <w:r w:rsidR="00676387" w:rsidRPr="00ED6ADA">
        <w:t>(</w:t>
      </w:r>
      <w:r w:rsidR="00017C1C" w:rsidRPr="00ED6ADA">
        <w:t>b</w:t>
      </w:r>
      <w:r w:rsidR="00B7556D" w:rsidRPr="00ED6ADA">
        <w:t xml:space="preserve">) </w:t>
      </w:r>
      <w:r w:rsidR="0091451C" w:rsidRPr="00ED6ADA">
        <w:t>Appendixes are a</w:t>
      </w:r>
      <w:r w:rsidR="00676387" w:rsidRPr="00ED6ADA">
        <w:t xml:space="preserve">n </w:t>
      </w:r>
      <w:r w:rsidR="00DB14EF" w:rsidRPr="00ED6ADA">
        <w:t xml:space="preserve">appropriate </w:t>
      </w:r>
      <w:r w:rsidR="0091451C" w:rsidRPr="00ED6ADA">
        <w:t xml:space="preserve">place to reproduce </w:t>
      </w:r>
      <w:r w:rsidR="00DB14EF" w:rsidRPr="00ED6ADA">
        <w:t xml:space="preserve">long passages of material </w:t>
      </w:r>
      <w:r w:rsidR="0076760D" w:rsidRPr="00ED6ADA">
        <w:t>extracted</w:t>
      </w:r>
      <w:r w:rsidR="00DB14EF" w:rsidRPr="00ED6ADA">
        <w:t xml:space="preserve"> verbatim from another source</w:t>
      </w:r>
      <w:r w:rsidR="00F5179A" w:rsidRPr="00ED6ADA">
        <w:t xml:space="preserve">. </w:t>
      </w:r>
      <w:r w:rsidR="004F7E23" w:rsidRPr="00ED6ADA">
        <w:t>(Shorter passages may be reproduced in special segments</w:t>
      </w:r>
      <w:r w:rsidR="00F5179A" w:rsidRPr="00ED6ADA">
        <w:t xml:space="preserve">. </w:t>
      </w:r>
      <w:r w:rsidR="004F7E23" w:rsidRPr="00ED6ADA">
        <w:t xml:space="preserve">See </w:t>
      </w:r>
      <w:r w:rsidR="00F92F13" w:rsidRPr="00ED6ADA">
        <w:t>para</w:t>
      </w:r>
      <w:r w:rsidR="004F7E23" w:rsidRPr="00ED6ADA">
        <w:t xml:space="preserve">s </w:t>
      </w:r>
      <w:r w:rsidR="00337608" w:rsidRPr="00ED6ADA">
        <w:t>4-</w:t>
      </w:r>
      <w:r w:rsidR="004F7E23" w:rsidRPr="00ED6ADA">
        <w:t xml:space="preserve">17 and </w:t>
      </w:r>
      <w:r w:rsidR="00337608" w:rsidRPr="00ED6ADA">
        <w:t>5-</w:t>
      </w:r>
      <w:r w:rsidR="00CD5065" w:rsidRPr="00ED6ADA">
        <w:t>22</w:t>
      </w:r>
      <w:r w:rsidR="004C24DB" w:rsidRPr="00ED6ADA">
        <w:t xml:space="preserve"> for special segments</w:t>
      </w:r>
      <w:r w:rsidR="005D7968" w:rsidRPr="00ED6ADA">
        <w:t>.</w:t>
      </w:r>
      <w:r w:rsidR="00B7556D" w:rsidRPr="00ED6ADA">
        <w:t xml:space="preserve">) </w:t>
      </w:r>
      <w:r w:rsidR="00507432" w:rsidRPr="00ED6ADA">
        <w:t xml:space="preserve">However, </w:t>
      </w:r>
      <w:r w:rsidR="0076760D" w:rsidRPr="00ED6ADA">
        <w:t>extracted</w:t>
      </w:r>
      <w:r w:rsidR="00EE30B2" w:rsidRPr="00ED6ADA">
        <w:t xml:space="preserve"> </w:t>
      </w:r>
      <w:r w:rsidR="00507432" w:rsidRPr="00ED6ADA">
        <w:t>material must be credited</w:t>
      </w:r>
      <w:r w:rsidR="00DB14EF" w:rsidRPr="00ED6ADA">
        <w:t xml:space="preserve"> in the </w:t>
      </w:r>
      <w:r w:rsidR="0091451C" w:rsidRPr="00ED6ADA">
        <w:t>source notes</w:t>
      </w:r>
      <w:r w:rsidR="00F5179A" w:rsidRPr="00ED6ADA">
        <w:t xml:space="preserve">. </w:t>
      </w:r>
      <w:r w:rsidR="00DB14EF" w:rsidRPr="00ED6ADA">
        <w:t>M</w:t>
      </w:r>
      <w:r w:rsidR="00507432" w:rsidRPr="00ED6ADA">
        <w:t>aterial taken from nongovernment sources requires a copyright release</w:t>
      </w:r>
      <w:r w:rsidR="005A1CFA" w:rsidRPr="00ED6ADA">
        <w:t xml:space="preserve"> and listing in the a</w:t>
      </w:r>
      <w:r w:rsidR="00DB14EF" w:rsidRPr="00ED6ADA">
        <w:t>cknowledgements as well</w:t>
      </w:r>
      <w:r w:rsidR="00F5179A" w:rsidRPr="00ED6ADA">
        <w:t xml:space="preserve">. </w:t>
      </w:r>
    </w:p>
    <w:p w14:paraId="05823637" w14:textId="77777777" w:rsidR="0079249B" w:rsidRPr="00ED6ADA" w:rsidRDefault="0079249B" w:rsidP="002172DD"/>
    <w:p w14:paraId="6F669E37" w14:textId="77777777" w:rsidR="0076760D" w:rsidRPr="00ED6ADA" w:rsidRDefault="002172DD" w:rsidP="002172DD">
      <w:r w:rsidRPr="00ED6ADA">
        <w:t xml:space="preserve">      </w:t>
      </w:r>
      <w:r w:rsidR="002270E5" w:rsidRPr="00ED6ADA">
        <w:t xml:space="preserve">    </w:t>
      </w:r>
      <w:r w:rsidR="00017C1C" w:rsidRPr="00ED6ADA">
        <w:t>(c</w:t>
      </w:r>
      <w:r w:rsidR="00B7556D" w:rsidRPr="00ED6ADA">
        <w:t xml:space="preserve">) </w:t>
      </w:r>
      <w:r w:rsidR="0076760D" w:rsidRPr="00ED6ADA">
        <w:t>Extracts reproduced in appendixes and special segments are set in the same format as the source document</w:t>
      </w:r>
      <w:r w:rsidR="00F5179A" w:rsidRPr="00ED6ADA">
        <w:t xml:space="preserve">. </w:t>
      </w:r>
      <w:r w:rsidR="0076760D" w:rsidRPr="00ED6ADA">
        <w:t>Each extract is placed in a separate appendix or special segment</w:t>
      </w:r>
      <w:r w:rsidR="00F5179A" w:rsidRPr="00ED6ADA">
        <w:t xml:space="preserve">. </w:t>
      </w:r>
    </w:p>
    <w:p w14:paraId="4ED093B3" w14:textId="77777777" w:rsidR="0079249B" w:rsidRPr="00ED6ADA" w:rsidRDefault="0079249B" w:rsidP="002172DD"/>
    <w:p w14:paraId="32BF0D46" w14:textId="77777777" w:rsidR="00017C1C" w:rsidRPr="00ED6ADA" w:rsidRDefault="002172DD" w:rsidP="002172DD">
      <w:r w:rsidRPr="00ED6ADA">
        <w:t xml:space="preserve">      </w:t>
      </w:r>
      <w:r w:rsidR="002270E5" w:rsidRPr="00ED6ADA">
        <w:t xml:space="preserve">    </w:t>
      </w:r>
      <w:r w:rsidR="003F58DC" w:rsidRPr="00ED6ADA">
        <w:t>(d</w:t>
      </w:r>
      <w:r w:rsidR="00B7556D" w:rsidRPr="00ED6ADA">
        <w:t xml:space="preserve">) </w:t>
      </w:r>
      <w:r w:rsidR="00017C1C" w:rsidRPr="00ED6ADA">
        <w:t xml:space="preserve">See </w:t>
      </w:r>
      <w:r w:rsidR="00F92F13" w:rsidRPr="00ED6ADA">
        <w:t>para</w:t>
      </w:r>
      <w:r w:rsidR="00017C1C" w:rsidRPr="00ED6ADA">
        <w:t xml:space="preserve"> </w:t>
      </w:r>
      <w:r w:rsidR="004C24DB" w:rsidRPr="00ED6ADA">
        <w:t>3-12</w:t>
      </w:r>
      <w:r w:rsidR="00017C1C" w:rsidRPr="00ED6ADA">
        <w:t xml:space="preserve"> for guidance on placing recommended readings in an appendix</w:t>
      </w:r>
      <w:r w:rsidR="00F5179A" w:rsidRPr="00ED6ADA">
        <w:t xml:space="preserve">. </w:t>
      </w:r>
    </w:p>
    <w:p w14:paraId="666D08B3" w14:textId="77777777" w:rsidR="002172DD" w:rsidRPr="00ED6ADA" w:rsidRDefault="002172DD" w:rsidP="002172DD"/>
    <w:p w14:paraId="7FF3A5CC" w14:textId="77777777" w:rsidR="003F58DC" w:rsidRPr="00ED6ADA" w:rsidRDefault="002172DD" w:rsidP="002172DD">
      <w:r w:rsidRPr="00ED6ADA">
        <w:t xml:space="preserve">          </w:t>
      </w:r>
      <w:r w:rsidR="003F58DC" w:rsidRPr="00ED6ADA">
        <w:t>(e</w:t>
      </w:r>
      <w:r w:rsidR="00B7556D" w:rsidRPr="00ED6ADA">
        <w:t xml:space="preserve">) </w:t>
      </w:r>
      <w:r w:rsidR="003F58DC" w:rsidRPr="00ED6ADA">
        <w:t>The best publishing practice is to arrange appendixes in the order they are mentioned in text</w:t>
      </w:r>
      <w:r w:rsidR="00F5179A" w:rsidRPr="00ED6ADA">
        <w:t xml:space="preserve">. </w:t>
      </w:r>
      <w:r w:rsidR="003F58DC" w:rsidRPr="00ED6ADA">
        <w:t>However, there are occasions when a different order is appropriate</w:t>
      </w:r>
      <w:r w:rsidR="00F5179A" w:rsidRPr="00ED6ADA">
        <w:t xml:space="preserve">. </w:t>
      </w:r>
      <w:r w:rsidR="003F58DC" w:rsidRPr="00ED6ADA">
        <w:t xml:space="preserve">The writing team should select the order that best organizes the material to support the </w:t>
      </w:r>
      <w:r w:rsidR="0038773E" w:rsidRPr="00ED6ADA">
        <w:t>publication</w:t>
      </w:r>
      <w:r w:rsidR="003A05D5" w:rsidRPr="00ED6ADA">
        <w:t>’</w:t>
      </w:r>
      <w:r w:rsidR="003F58DC" w:rsidRPr="00ED6ADA">
        <w:t>s discussions</w:t>
      </w:r>
      <w:r w:rsidR="00F5179A" w:rsidRPr="00ED6ADA">
        <w:t xml:space="preserve">. </w:t>
      </w:r>
      <w:r w:rsidR="003F58DC" w:rsidRPr="00ED6ADA">
        <w:t>Avoid leaving appendixes in the order in which they were developed, unless that order best portrays the information</w:t>
      </w:r>
      <w:r w:rsidR="00F5179A" w:rsidRPr="00ED6ADA">
        <w:t xml:space="preserve">. </w:t>
      </w:r>
    </w:p>
    <w:p w14:paraId="412C7D18" w14:textId="77777777" w:rsidR="0079249B" w:rsidRPr="00ED6ADA" w:rsidRDefault="0079249B" w:rsidP="002172DD"/>
    <w:p w14:paraId="62C7D077" w14:textId="77777777" w:rsidR="00A96483" w:rsidRPr="00ED6ADA" w:rsidRDefault="002172DD" w:rsidP="002172DD">
      <w:r w:rsidRPr="00ED6ADA">
        <w:t xml:space="preserve">      </w:t>
      </w:r>
      <w:r w:rsidR="002270E5" w:rsidRPr="00ED6ADA">
        <w:t xml:space="preserve">   </w:t>
      </w:r>
      <w:r w:rsidRPr="00ED6ADA">
        <w:t xml:space="preserve"> </w:t>
      </w:r>
      <w:r w:rsidR="00A96483" w:rsidRPr="00ED6ADA">
        <w:t>(3</w:t>
      </w:r>
      <w:r w:rsidR="00B7556D" w:rsidRPr="00ED6ADA">
        <w:t xml:space="preserve">) </w:t>
      </w:r>
      <w:r w:rsidR="00A96483" w:rsidRPr="00ED6ADA">
        <w:t>Format</w:t>
      </w:r>
      <w:r w:rsidR="00F5179A" w:rsidRPr="00ED6ADA">
        <w:t xml:space="preserve">. </w:t>
      </w:r>
    </w:p>
    <w:p w14:paraId="269561C3" w14:textId="77777777" w:rsidR="0079249B" w:rsidRPr="00ED6ADA" w:rsidRDefault="0079249B" w:rsidP="002172DD"/>
    <w:p w14:paraId="4BD44B55" w14:textId="77777777" w:rsidR="00A96483" w:rsidRPr="00ED6ADA" w:rsidRDefault="002172DD" w:rsidP="002172DD">
      <w:r w:rsidRPr="00ED6ADA">
        <w:t xml:space="preserve">      </w:t>
      </w:r>
      <w:r w:rsidR="002270E5" w:rsidRPr="00ED6ADA">
        <w:t xml:space="preserve">  </w:t>
      </w:r>
      <w:r w:rsidRPr="00ED6ADA">
        <w:t xml:space="preserve">  </w:t>
      </w:r>
      <w:r w:rsidR="00A96483" w:rsidRPr="00ED6ADA">
        <w:t>(a</w:t>
      </w:r>
      <w:r w:rsidR="00B7556D" w:rsidRPr="00ED6ADA">
        <w:t xml:space="preserve">) </w:t>
      </w:r>
      <w:r w:rsidR="00A96483" w:rsidRPr="00ED6ADA">
        <w:t>Appendixes always start at the top of a new odd page</w:t>
      </w:r>
      <w:r w:rsidR="00F5179A" w:rsidRPr="00ED6ADA">
        <w:t xml:space="preserve">. </w:t>
      </w:r>
      <w:r w:rsidR="00A96483" w:rsidRPr="00ED6ADA">
        <w:t xml:space="preserve">Appendix-start pages </w:t>
      </w:r>
      <w:r w:rsidR="0097364A" w:rsidRPr="00ED6ADA">
        <w:t xml:space="preserve">must </w:t>
      </w:r>
      <w:r w:rsidR="00A96483" w:rsidRPr="00ED6ADA">
        <w:t xml:space="preserve">follow the same format as chapters (see figure </w:t>
      </w:r>
      <w:r w:rsidR="00337608" w:rsidRPr="00ED6ADA">
        <w:t>4-</w:t>
      </w:r>
      <w:r w:rsidR="00A0161F" w:rsidRPr="00ED6ADA">
        <w:t>4</w:t>
      </w:r>
      <w:r w:rsidR="005D7968" w:rsidRPr="00ED6ADA">
        <w:t>)</w:t>
      </w:r>
      <w:r w:rsidR="00A96483" w:rsidRPr="00ED6ADA">
        <w:t>, except that appendixes are not grouped under parts</w:t>
      </w:r>
      <w:r w:rsidR="00F5179A" w:rsidRPr="00ED6ADA">
        <w:t xml:space="preserve">. </w:t>
      </w:r>
      <w:r w:rsidR="00A96483" w:rsidRPr="00ED6ADA">
        <w:t xml:space="preserve">As with chapters, an introductory discussion may be substituted for the introductory paragraph as described in </w:t>
      </w:r>
      <w:r w:rsidR="00F92F13" w:rsidRPr="00ED6ADA">
        <w:t>para</w:t>
      </w:r>
      <w:r w:rsidR="00A96483" w:rsidRPr="00ED6ADA">
        <w:t xml:space="preserve"> </w:t>
      </w:r>
      <w:r w:rsidR="00337608" w:rsidRPr="00ED6ADA">
        <w:t>5-</w:t>
      </w:r>
      <w:r w:rsidR="00130D34" w:rsidRPr="00ED6ADA">
        <w:t>12</w:t>
      </w:r>
      <w:r w:rsidR="00F5179A" w:rsidRPr="00ED6ADA">
        <w:t xml:space="preserve">. </w:t>
      </w:r>
    </w:p>
    <w:p w14:paraId="2A5ADF63" w14:textId="77777777" w:rsidR="0079249B" w:rsidRPr="00ED6ADA" w:rsidRDefault="0079249B" w:rsidP="002172DD"/>
    <w:p w14:paraId="7B3894D4" w14:textId="77777777" w:rsidR="00A96483" w:rsidRPr="00ED6ADA" w:rsidRDefault="002172DD" w:rsidP="002172DD">
      <w:r w:rsidRPr="00ED6ADA">
        <w:t xml:space="preserve">      </w:t>
      </w:r>
      <w:r w:rsidR="002270E5" w:rsidRPr="00ED6ADA">
        <w:t xml:space="preserve">    </w:t>
      </w:r>
      <w:r w:rsidR="00A96483" w:rsidRPr="00ED6ADA">
        <w:t>(b</w:t>
      </w:r>
      <w:r w:rsidR="00B7556D" w:rsidRPr="00ED6ADA">
        <w:t xml:space="preserve">) </w:t>
      </w:r>
      <w:r w:rsidR="00A96483" w:rsidRPr="00ED6ADA">
        <w:t>The first page of each appendix displays the appendix letter designator and the chapter title</w:t>
      </w:r>
      <w:r w:rsidR="00F5179A" w:rsidRPr="00ED6ADA">
        <w:t xml:space="preserve">. </w:t>
      </w:r>
      <w:r w:rsidR="005D7968" w:rsidRPr="00ED6ADA">
        <w:t xml:space="preserve">  </w:t>
      </w:r>
    </w:p>
    <w:p w14:paraId="44B28E3D" w14:textId="77777777" w:rsidR="0079249B" w:rsidRPr="00ED6ADA" w:rsidRDefault="0079249B" w:rsidP="002172DD"/>
    <w:p w14:paraId="11079281" w14:textId="77777777" w:rsidR="00A96483" w:rsidRPr="00ED6ADA" w:rsidRDefault="002172DD" w:rsidP="002172DD">
      <w:r w:rsidRPr="00ED6ADA">
        <w:lastRenderedPageBreak/>
        <w:t xml:space="preserve">      </w:t>
      </w:r>
      <w:r w:rsidR="002270E5" w:rsidRPr="00ED6ADA">
        <w:t xml:space="preserve">   </w:t>
      </w:r>
      <w:r w:rsidRPr="00ED6ADA">
        <w:t xml:space="preserve"> </w:t>
      </w:r>
      <w:r w:rsidR="00A96483" w:rsidRPr="00ED6ADA">
        <w:t>(c</w:t>
      </w:r>
      <w:r w:rsidR="00B7556D" w:rsidRPr="00ED6ADA">
        <w:t xml:space="preserve">) </w:t>
      </w:r>
      <w:r w:rsidR="00A96483" w:rsidRPr="00ED6ADA">
        <w:t>Use letters to designat</w:t>
      </w:r>
      <w:r w:rsidR="00075600" w:rsidRPr="00ED6ADA">
        <w:t>e</w:t>
      </w:r>
      <w:r w:rsidR="00A96483" w:rsidRPr="00ED6ADA">
        <w:t xml:space="preserve"> appendixes: for example, Appendix A, Appendix B</w:t>
      </w:r>
      <w:r w:rsidR="00F5179A" w:rsidRPr="00ED6ADA">
        <w:t xml:space="preserve">. </w:t>
      </w:r>
      <w:r w:rsidR="00A96483" w:rsidRPr="00ED6ADA">
        <w:t xml:space="preserve">Assign </w:t>
      </w:r>
      <w:r w:rsidR="001F1736" w:rsidRPr="00ED6ADA">
        <w:t>designator</w:t>
      </w:r>
      <w:r w:rsidR="00A96483" w:rsidRPr="00ED6ADA">
        <w:t>s in the order ap</w:t>
      </w:r>
      <w:r w:rsidR="00CE0B52" w:rsidRPr="00ED6ADA">
        <w:t>pendixes are cited in the body</w:t>
      </w:r>
      <w:r w:rsidR="00F5179A" w:rsidRPr="00ED6ADA">
        <w:t xml:space="preserve">. </w:t>
      </w:r>
    </w:p>
    <w:p w14:paraId="6A8C1842" w14:textId="77777777" w:rsidR="0079249B" w:rsidRPr="00ED6ADA" w:rsidRDefault="0079249B" w:rsidP="002172DD"/>
    <w:p w14:paraId="1B8B7B10" w14:textId="77777777" w:rsidR="00605382" w:rsidRPr="00ED6ADA" w:rsidRDefault="002172DD" w:rsidP="002172DD">
      <w:r w:rsidRPr="00ED6ADA">
        <w:t xml:space="preserve">      </w:t>
      </w:r>
      <w:r w:rsidR="002270E5" w:rsidRPr="00ED6ADA">
        <w:t xml:space="preserve">    </w:t>
      </w:r>
      <w:r w:rsidR="00A96483" w:rsidRPr="00ED6ADA">
        <w:t>(4</w:t>
      </w:r>
      <w:r w:rsidR="00B7556D" w:rsidRPr="00ED6ADA">
        <w:t xml:space="preserve">) </w:t>
      </w:r>
      <w:r w:rsidR="00823EDB" w:rsidRPr="00ED6ADA">
        <w:t>Introducto</w:t>
      </w:r>
      <w:r w:rsidR="00FD66D0" w:rsidRPr="00ED6ADA">
        <w:t>ry material</w:t>
      </w:r>
      <w:r w:rsidR="00F5179A" w:rsidRPr="00ED6ADA">
        <w:t xml:space="preserve">. </w:t>
      </w:r>
    </w:p>
    <w:p w14:paraId="50FCDB8B" w14:textId="77777777" w:rsidR="00077569" w:rsidRPr="00ED6ADA" w:rsidRDefault="00077569" w:rsidP="002172DD">
      <w:r w:rsidRPr="00ED6ADA">
        <w:t>As with chapters, appendixes may be introduced by a single unnumbered paragraph</w:t>
      </w:r>
      <w:r w:rsidR="00F5179A" w:rsidRPr="00ED6ADA">
        <w:t xml:space="preserve">. </w:t>
      </w:r>
      <w:r w:rsidR="00E0546F" w:rsidRPr="00ED6ADA">
        <w:t>No numbered paragraphs appear between a</w:t>
      </w:r>
      <w:r w:rsidR="003F58DC" w:rsidRPr="00ED6ADA">
        <w:t>n</w:t>
      </w:r>
      <w:r w:rsidR="00E0546F" w:rsidRPr="00ED6ADA">
        <w:t xml:space="preserve"> appendix title and the first section heading or main heading</w:t>
      </w:r>
      <w:r w:rsidR="00F5179A" w:rsidRPr="00ED6ADA">
        <w:t xml:space="preserve">. </w:t>
      </w:r>
      <w:r w:rsidRPr="00ED6ADA">
        <w:t>If more detail is required, format appendix introductions as numbered paragraphs under a main or section heading</w:t>
      </w:r>
      <w:r w:rsidR="00F5179A" w:rsidRPr="00ED6ADA">
        <w:t xml:space="preserve">. </w:t>
      </w:r>
      <w:r w:rsidRPr="00ED6ADA">
        <w:t>The format used to introduce appendixes must be the same for all appendixes but need not be the same as the format used for chapters</w:t>
      </w:r>
      <w:r w:rsidR="00F5179A" w:rsidRPr="00ED6ADA">
        <w:t xml:space="preserve">. </w:t>
      </w:r>
      <w:r w:rsidRPr="00ED6ADA">
        <w:t xml:space="preserve">Appendixes </w:t>
      </w:r>
      <w:r w:rsidR="00A96483" w:rsidRPr="00ED6ADA">
        <w:t>do</w:t>
      </w:r>
      <w:r w:rsidRPr="00ED6ADA">
        <w:t xml:space="preserve"> not contain an epigraph or chapter table of contents</w:t>
      </w:r>
      <w:r w:rsidR="00F5179A" w:rsidRPr="00ED6ADA">
        <w:t xml:space="preserve">. </w:t>
      </w:r>
    </w:p>
    <w:p w14:paraId="0F7F4F52" w14:textId="77777777" w:rsidR="0079249B" w:rsidRPr="00ED6ADA" w:rsidRDefault="0079249B" w:rsidP="002172DD"/>
    <w:p w14:paraId="2212BEE1" w14:textId="77777777" w:rsidR="003A50A6" w:rsidRPr="00ED6ADA" w:rsidRDefault="002172DD" w:rsidP="002172DD">
      <w:r w:rsidRPr="00ED6ADA">
        <w:t xml:space="preserve">     </w:t>
      </w:r>
      <w:r w:rsidR="00A96A7B" w:rsidRPr="00ED6ADA">
        <w:t>b</w:t>
      </w:r>
      <w:r w:rsidR="00F5179A" w:rsidRPr="00ED6ADA">
        <w:t xml:space="preserve">. </w:t>
      </w:r>
      <w:r w:rsidR="009539D8" w:rsidRPr="00ED6ADA">
        <w:t>Source n</w:t>
      </w:r>
      <w:r w:rsidR="003A50A6" w:rsidRPr="00ED6ADA">
        <w:t>otes</w:t>
      </w:r>
      <w:r w:rsidR="00F5179A" w:rsidRPr="00ED6ADA">
        <w:t xml:space="preserve">. </w:t>
      </w:r>
    </w:p>
    <w:p w14:paraId="44317928" w14:textId="77777777" w:rsidR="0079249B" w:rsidRPr="00ED6ADA" w:rsidRDefault="0079249B" w:rsidP="002172DD"/>
    <w:p w14:paraId="3901CEF2" w14:textId="77777777" w:rsidR="00440E2E" w:rsidRPr="00ED6ADA" w:rsidRDefault="002172DD" w:rsidP="002172DD">
      <w:r w:rsidRPr="00ED6ADA">
        <w:t xml:space="preserve">          </w:t>
      </w:r>
      <w:r w:rsidR="00B751FE" w:rsidRPr="00ED6ADA">
        <w:t>(1</w:t>
      </w:r>
      <w:r w:rsidR="00B7556D" w:rsidRPr="00ED6ADA">
        <w:t xml:space="preserve">) </w:t>
      </w:r>
      <w:r w:rsidR="00CF1E3B" w:rsidRPr="00ED6ADA">
        <w:t>The source notes division</w:t>
      </w:r>
      <w:r w:rsidR="00440E2E" w:rsidRPr="00ED6ADA">
        <w:t xml:space="preserve"> </w:t>
      </w:r>
      <w:r w:rsidR="000C6F36" w:rsidRPr="00ED6ADA">
        <w:t xml:space="preserve">lists </w:t>
      </w:r>
      <w:r w:rsidR="00661354" w:rsidRPr="00ED6ADA">
        <w:t xml:space="preserve">endnote-type </w:t>
      </w:r>
      <w:r w:rsidR="00B751FE" w:rsidRPr="00ED6ADA">
        <w:t>information for</w:t>
      </w:r>
      <w:r w:rsidR="00440E2E" w:rsidRPr="00ED6ADA">
        <w:t xml:space="preserve"> sources </w:t>
      </w:r>
      <w:r w:rsidR="00B751FE" w:rsidRPr="00ED6ADA">
        <w:t xml:space="preserve">of </w:t>
      </w:r>
      <w:r w:rsidR="000C6F36" w:rsidRPr="00ED6ADA">
        <w:t xml:space="preserve">paraphrased </w:t>
      </w:r>
      <w:r w:rsidR="00661354" w:rsidRPr="00ED6ADA">
        <w:t xml:space="preserve">material, </w:t>
      </w:r>
      <w:r w:rsidR="00B751FE" w:rsidRPr="00ED6ADA">
        <w:t>quoted material</w:t>
      </w:r>
      <w:r w:rsidR="00661354" w:rsidRPr="00ED6ADA">
        <w:t>,</w:t>
      </w:r>
      <w:r w:rsidR="00B751FE" w:rsidRPr="00ED6ADA">
        <w:t xml:space="preserve"> and</w:t>
      </w:r>
      <w:r w:rsidR="00440E2E" w:rsidRPr="00ED6ADA">
        <w:t xml:space="preserve"> graphics used in the publication, including those taken from Government sources</w:t>
      </w:r>
      <w:r w:rsidR="00F5179A" w:rsidRPr="00ED6ADA">
        <w:t xml:space="preserve">. </w:t>
      </w:r>
      <w:r w:rsidR="000E2681" w:rsidRPr="00ED6ADA">
        <w:t>The writing team should record bibliographic data for all sources consulted during research</w:t>
      </w:r>
      <w:r w:rsidR="00661354" w:rsidRPr="00ED6ADA">
        <w:t>.</w:t>
      </w:r>
      <w:r w:rsidR="000E2681" w:rsidRPr="00ED6ADA">
        <w:t xml:space="preserve"> (See </w:t>
      </w:r>
      <w:r w:rsidR="00F92F13" w:rsidRPr="00ED6ADA">
        <w:t>para</w:t>
      </w:r>
      <w:r w:rsidR="000E2681" w:rsidRPr="00ED6ADA">
        <w:t xml:space="preserve">s </w:t>
      </w:r>
      <w:r w:rsidR="00337608" w:rsidRPr="00ED6ADA">
        <w:t>3-</w:t>
      </w:r>
      <w:r w:rsidR="00DB3228" w:rsidRPr="00ED6ADA">
        <w:t>11</w:t>
      </w:r>
      <w:r w:rsidR="00696747" w:rsidRPr="00ED6ADA">
        <w:t xml:space="preserve"> and </w:t>
      </w:r>
      <w:r w:rsidR="00337608" w:rsidRPr="00ED6ADA">
        <w:t>4-</w:t>
      </w:r>
      <w:r w:rsidR="00696747" w:rsidRPr="00ED6ADA">
        <w:t>11d</w:t>
      </w:r>
      <w:r w:rsidR="00661354" w:rsidRPr="00ED6ADA">
        <w:t xml:space="preserve"> for references</w:t>
      </w:r>
      <w:r w:rsidR="005D7968" w:rsidRPr="00ED6ADA">
        <w:t>.</w:t>
      </w:r>
      <w:r w:rsidR="00B7556D" w:rsidRPr="00ED6ADA">
        <w:t xml:space="preserve">) </w:t>
      </w:r>
      <w:r w:rsidR="000C6F36" w:rsidRPr="00ED6ADA">
        <w:t xml:space="preserve">Copyrighted </w:t>
      </w:r>
      <w:r w:rsidR="00CF1E3B" w:rsidRPr="00ED6ADA">
        <w:t>material is also listed in the a</w:t>
      </w:r>
      <w:r w:rsidR="000C6F36" w:rsidRPr="00ED6ADA">
        <w:t>cknowledgments division</w:t>
      </w:r>
      <w:r w:rsidR="00F5179A" w:rsidRPr="00ED6ADA">
        <w:t xml:space="preserve">. </w:t>
      </w:r>
      <w:r w:rsidR="000C6F36" w:rsidRPr="00ED6ADA">
        <w:t xml:space="preserve">(See </w:t>
      </w:r>
      <w:r w:rsidR="00F92F13" w:rsidRPr="00ED6ADA">
        <w:t>para</w:t>
      </w:r>
      <w:r w:rsidR="000E2681" w:rsidRPr="00ED6ADA">
        <w:t xml:space="preserve"> </w:t>
      </w:r>
      <w:r w:rsidR="00337608" w:rsidRPr="00ED6ADA">
        <w:t>3-</w:t>
      </w:r>
      <w:r w:rsidR="00661354" w:rsidRPr="00ED6ADA">
        <w:t xml:space="preserve">8 </w:t>
      </w:r>
      <w:r w:rsidR="000E2681" w:rsidRPr="00ED6ADA">
        <w:t>for guidance on using copyrighted material</w:t>
      </w:r>
      <w:r w:rsidR="00F5179A" w:rsidRPr="00ED6ADA">
        <w:t xml:space="preserve">. </w:t>
      </w:r>
      <w:r w:rsidR="000E2681" w:rsidRPr="00ED6ADA">
        <w:t xml:space="preserve">See </w:t>
      </w:r>
      <w:r w:rsidR="00F92F13" w:rsidRPr="00ED6ADA">
        <w:t>para</w:t>
      </w:r>
      <w:r w:rsidR="000C6F36" w:rsidRPr="00ED6ADA">
        <w:t xml:space="preserve"> </w:t>
      </w:r>
      <w:r w:rsidR="00661354" w:rsidRPr="00ED6ADA">
        <w:t>4-9e and 7-15</w:t>
      </w:r>
      <w:r w:rsidR="000E2681" w:rsidRPr="00ED6ADA">
        <w:t xml:space="preserve"> for guidance on the acknowledgements division</w:t>
      </w:r>
      <w:r w:rsidR="005D7968" w:rsidRPr="00ED6ADA">
        <w:t>.)</w:t>
      </w:r>
    </w:p>
    <w:p w14:paraId="156CE478" w14:textId="77777777" w:rsidR="0079249B" w:rsidRPr="00ED6ADA" w:rsidRDefault="0079249B" w:rsidP="002172DD"/>
    <w:p w14:paraId="0D859F2C" w14:textId="77777777" w:rsidR="00877EA4" w:rsidRPr="00ED6ADA" w:rsidRDefault="002172DD" w:rsidP="002172DD">
      <w:r w:rsidRPr="00ED6ADA">
        <w:t xml:space="preserve">          </w:t>
      </w:r>
      <w:r w:rsidR="00B751FE" w:rsidRPr="00ED6ADA">
        <w:t>(2</w:t>
      </w:r>
      <w:r w:rsidR="00B7556D" w:rsidRPr="00ED6ADA">
        <w:t xml:space="preserve">) </w:t>
      </w:r>
      <w:r w:rsidR="00CF1E3B" w:rsidRPr="00ED6ADA">
        <w:t xml:space="preserve">When used, the source notes division begins on the first odd page after </w:t>
      </w:r>
      <w:r w:rsidR="00B751FE" w:rsidRPr="00ED6ADA">
        <w:t>the appendixes</w:t>
      </w:r>
      <w:r w:rsidR="00F5179A" w:rsidRPr="00ED6ADA">
        <w:t xml:space="preserve">. </w:t>
      </w:r>
      <w:r w:rsidR="00877EA4" w:rsidRPr="00ED6ADA">
        <w:t xml:space="preserve">If there are no appendixes, the </w:t>
      </w:r>
      <w:r w:rsidR="009539D8" w:rsidRPr="00ED6ADA">
        <w:t>source notes</w:t>
      </w:r>
      <w:r w:rsidR="00B751FE" w:rsidRPr="00ED6ADA">
        <w:t xml:space="preserve"> </w:t>
      </w:r>
      <w:r w:rsidR="00877EA4" w:rsidRPr="00ED6ADA">
        <w:t>follow the last chapter</w:t>
      </w:r>
      <w:r w:rsidR="00F5179A" w:rsidRPr="00ED6ADA">
        <w:t xml:space="preserve">. </w:t>
      </w:r>
    </w:p>
    <w:p w14:paraId="5A380AB6" w14:textId="77777777" w:rsidR="0079249B" w:rsidRPr="00ED6ADA" w:rsidRDefault="0079249B" w:rsidP="002172DD"/>
    <w:p w14:paraId="32FFDD02" w14:textId="77777777" w:rsidR="007251E3" w:rsidRPr="00ED6ADA" w:rsidRDefault="002172DD" w:rsidP="002172DD">
      <w:r w:rsidRPr="00ED6ADA">
        <w:t xml:space="preserve">          </w:t>
      </w:r>
      <w:r w:rsidR="007251E3" w:rsidRPr="00ED6ADA">
        <w:t>(3</w:t>
      </w:r>
      <w:r w:rsidR="00B7556D" w:rsidRPr="00ED6ADA">
        <w:t xml:space="preserve">) </w:t>
      </w:r>
      <w:r w:rsidR="007251E3" w:rsidRPr="00ED6ADA">
        <w:t>Set the title (Source Notes</w:t>
      </w:r>
      <w:r w:rsidR="005D7968" w:rsidRPr="00ED6ADA">
        <w:t>)</w:t>
      </w:r>
      <w:r w:rsidR="007251E3" w:rsidRPr="00ED6ADA">
        <w:t xml:space="preserve"> in the same typeface and style as division titles</w:t>
      </w:r>
      <w:r w:rsidR="00F5179A" w:rsidRPr="00ED6ADA">
        <w:t xml:space="preserve">. </w:t>
      </w:r>
      <w:r w:rsidR="005D7968" w:rsidRPr="00ED6ADA">
        <w:t xml:space="preserve">  </w:t>
      </w:r>
    </w:p>
    <w:p w14:paraId="1CCE56FE" w14:textId="77777777" w:rsidR="0079249B" w:rsidRPr="00ED6ADA" w:rsidRDefault="0079249B" w:rsidP="002172DD"/>
    <w:p w14:paraId="32EC09C5" w14:textId="77777777" w:rsidR="0019172C" w:rsidRPr="00ED6ADA" w:rsidRDefault="002172DD" w:rsidP="002172DD">
      <w:r w:rsidRPr="00ED6ADA">
        <w:t xml:space="preserve">      </w:t>
      </w:r>
      <w:r w:rsidR="002270E5" w:rsidRPr="00ED6ADA">
        <w:t xml:space="preserve"> </w:t>
      </w:r>
      <w:r w:rsidRPr="00ED6ADA">
        <w:t xml:space="preserve">   </w:t>
      </w:r>
      <w:r w:rsidR="007251E3" w:rsidRPr="00ED6ADA">
        <w:t>(4</w:t>
      </w:r>
      <w:r w:rsidR="00B7556D" w:rsidRPr="00ED6ADA">
        <w:t xml:space="preserve">) </w:t>
      </w:r>
      <w:r w:rsidR="0019172C" w:rsidRPr="00ED6ADA">
        <w:t>Include an unnumbered introductory paragraph describing the format used to list sources</w:t>
      </w:r>
      <w:r w:rsidR="000E2681" w:rsidRPr="00ED6ADA">
        <w:t xml:space="preserve"> following the same format as for other divisions</w:t>
      </w:r>
      <w:r w:rsidR="00F5179A" w:rsidRPr="00ED6ADA">
        <w:t xml:space="preserve">. </w:t>
      </w:r>
      <w:r w:rsidR="0019172C" w:rsidRPr="00ED6ADA">
        <w:t xml:space="preserve">Use the following statement, altered as appropriate: </w:t>
      </w:r>
      <w:r w:rsidR="003A05D5" w:rsidRPr="00ED6ADA">
        <w:t>“</w:t>
      </w:r>
      <w:r w:rsidR="0019172C" w:rsidRPr="00ED6ADA">
        <w:t>Sources are listed by number</w:t>
      </w:r>
      <w:r w:rsidR="006365CE" w:rsidRPr="00ED6ADA">
        <w:t xml:space="preserve"> in the order they appear</w:t>
      </w:r>
      <w:r w:rsidR="005D7968" w:rsidRPr="00ED6ADA">
        <w:t>.</w:t>
      </w:r>
      <w:r w:rsidR="003A05D5" w:rsidRPr="00ED6ADA">
        <w:t>”</w:t>
      </w:r>
    </w:p>
    <w:p w14:paraId="243F8696" w14:textId="77777777" w:rsidR="002172DD" w:rsidRPr="00ED6ADA" w:rsidRDefault="002172DD" w:rsidP="002172DD"/>
    <w:p w14:paraId="341AEEED" w14:textId="2836BA56" w:rsidR="006C6795" w:rsidRPr="00ED6ADA" w:rsidRDefault="002172DD" w:rsidP="002172DD">
      <w:r w:rsidRPr="00ED6ADA">
        <w:t xml:space="preserve">      </w:t>
      </w:r>
      <w:r w:rsidR="002270E5" w:rsidRPr="00ED6ADA">
        <w:t xml:space="preserve">  </w:t>
      </w:r>
      <w:r w:rsidRPr="00ED6ADA">
        <w:t xml:space="preserve">  </w:t>
      </w:r>
      <w:r w:rsidR="007251E3" w:rsidRPr="00ED6ADA">
        <w:t>(5</w:t>
      </w:r>
      <w:r w:rsidR="00B7556D" w:rsidRPr="00ED6ADA">
        <w:t xml:space="preserve">) </w:t>
      </w:r>
      <w:r w:rsidR="00CF686F" w:rsidRPr="00ED6ADA">
        <w:t>List sources number in the order they appear in the publication</w:t>
      </w:r>
      <w:r w:rsidR="00F5179A" w:rsidRPr="00ED6ADA">
        <w:t xml:space="preserve">. </w:t>
      </w:r>
      <w:r w:rsidR="001C4E75" w:rsidRPr="00ED6ADA">
        <w:t xml:space="preserve">Use </w:t>
      </w:r>
      <w:r w:rsidR="00433BB9" w:rsidRPr="00ED6ADA">
        <w:t xml:space="preserve">a simple, consistent </w:t>
      </w:r>
      <w:r w:rsidR="001C4E75" w:rsidRPr="00ED6ADA">
        <w:t>citation format for footnotes or end notes</w:t>
      </w:r>
      <w:r w:rsidR="00F5179A" w:rsidRPr="00ED6ADA">
        <w:t xml:space="preserve">. </w:t>
      </w:r>
      <w:r w:rsidR="001C4E75" w:rsidRPr="00ED6ADA">
        <w:t xml:space="preserve">Refer to a commercial style guide </w:t>
      </w:r>
      <w:r w:rsidR="00433BB9" w:rsidRPr="00ED6ADA">
        <w:t xml:space="preserve">such as Chicago Manual of Style </w:t>
      </w:r>
      <w:r w:rsidR="001C4E75" w:rsidRPr="00ED6ADA">
        <w:t xml:space="preserve">for </w:t>
      </w:r>
      <w:r w:rsidR="0071382F" w:rsidRPr="00ED6ADA">
        <w:t xml:space="preserve">format </w:t>
      </w:r>
      <w:r w:rsidR="001C4E75" w:rsidRPr="00ED6ADA">
        <w:t>details</w:t>
      </w:r>
      <w:r w:rsidR="00F5179A" w:rsidRPr="00ED6ADA">
        <w:t xml:space="preserve">. </w:t>
      </w:r>
      <w:r w:rsidR="000E2681" w:rsidRPr="00ED6ADA">
        <w:t>(</w:t>
      </w:r>
      <w:r w:rsidR="001C4E75" w:rsidRPr="00ED6ADA">
        <w:t xml:space="preserve">See figure </w:t>
      </w:r>
      <w:r w:rsidR="00337608" w:rsidRPr="00ED6ADA">
        <w:t>4-</w:t>
      </w:r>
      <w:r w:rsidR="00974BA3" w:rsidRPr="00ED6ADA">
        <w:t>5</w:t>
      </w:r>
      <w:r w:rsidR="001C4E75" w:rsidRPr="00ED6ADA">
        <w:t xml:space="preserve"> for </w:t>
      </w:r>
      <w:r w:rsidR="0071382F" w:rsidRPr="00ED6ADA">
        <w:t xml:space="preserve">samples </w:t>
      </w:r>
      <w:r w:rsidR="009539D8" w:rsidRPr="00ED6ADA">
        <w:t>source notes</w:t>
      </w:r>
      <w:r w:rsidR="001C4E75" w:rsidRPr="00ED6ADA">
        <w:t xml:space="preserve"> entries</w:t>
      </w:r>
      <w:r w:rsidR="005D7968" w:rsidRPr="00ED6ADA">
        <w:t>.)</w:t>
      </w:r>
    </w:p>
    <w:p w14:paraId="084CCA0D" w14:textId="77777777" w:rsidR="0079249B" w:rsidRPr="00ED6ADA" w:rsidRDefault="0079249B" w:rsidP="002172DD"/>
    <w:p w14:paraId="04F000EF" w14:textId="19A7FC06" w:rsidR="003A50A6" w:rsidRPr="00ED6ADA" w:rsidRDefault="00A25A6F" w:rsidP="001008AD">
      <w:pPr>
        <w:pStyle w:val="figure0"/>
      </w:pPr>
      <w:bookmarkStart w:id="185" w:name="_Toc475965134"/>
      <w:bookmarkStart w:id="186" w:name="_Toc55801683"/>
      <w:bookmarkStart w:id="187" w:name="_Toc61002395"/>
      <w:bookmarkStart w:id="188" w:name="_Toc99977671"/>
      <w:bookmarkStart w:id="189" w:name="_Toc114126581"/>
      <w:r w:rsidRPr="00ED6ADA">
        <w:lastRenderedPageBreak/>
        <w:drawing>
          <wp:anchor distT="0" distB="0" distL="114300" distR="114300" simplePos="0" relativeHeight="251686912" behindDoc="0" locked="1" layoutInCell="1" allowOverlap="1" wp14:anchorId="7BD63D08" wp14:editId="586AF0E2">
            <wp:simplePos x="0" y="0"/>
            <wp:positionH relativeFrom="column">
              <wp:align>center</wp:align>
            </wp:positionH>
            <wp:positionV relativeFrom="paragraph">
              <wp:posOffset>182880</wp:posOffset>
            </wp:positionV>
            <wp:extent cx="4572000" cy="2432050"/>
            <wp:effectExtent l="19050" t="19050" r="19050" b="254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43205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EA4285" w:rsidRPr="00ED6ADA">
        <w:t xml:space="preserve">Figure </w:t>
      </w:r>
      <w:r w:rsidR="00337608" w:rsidRPr="00ED6ADA">
        <w:t>4-</w:t>
      </w:r>
      <w:r w:rsidR="00974BA3" w:rsidRPr="00ED6ADA">
        <w:t>5</w:t>
      </w:r>
      <w:r w:rsidR="00F5179A" w:rsidRPr="00ED6ADA">
        <w:t xml:space="preserve">. </w:t>
      </w:r>
      <w:r w:rsidR="00EA4285" w:rsidRPr="00ED6ADA">
        <w:t xml:space="preserve">Sample </w:t>
      </w:r>
      <w:r w:rsidR="009539D8" w:rsidRPr="00ED6ADA">
        <w:t>source notes</w:t>
      </w:r>
      <w:r w:rsidR="00EA4285" w:rsidRPr="00ED6ADA">
        <w:t xml:space="preserve"> listings</w:t>
      </w:r>
      <w:bookmarkEnd w:id="185"/>
      <w:bookmarkEnd w:id="186"/>
      <w:bookmarkEnd w:id="187"/>
      <w:bookmarkEnd w:id="188"/>
      <w:bookmarkEnd w:id="189"/>
    </w:p>
    <w:p w14:paraId="06608ABF" w14:textId="77777777" w:rsidR="0079249B" w:rsidRPr="00ED6ADA" w:rsidRDefault="0079249B" w:rsidP="002172DD"/>
    <w:p w14:paraId="40B78486" w14:textId="77777777" w:rsidR="00541369" w:rsidRPr="00ED6ADA" w:rsidRDefault="002172DD" w:rsidP="002172DD">
      <w:r w:rsidRPr="00ED6ADA">
        <w:t xml:space="preserve">      </w:t>
      </w:r>
      <w:r w:rsidR="002270E5" w:rsidRPr="00ED6ADA">
        <w:t xml:space="preserve"> </w:t>
      </w:r>
      <w:r w:rsidRPr="00ED6ADA">
        <w:t xml:space="preserve">   </w:t>
      </w:r>
      <w:r w:rsidR="00541369" w:rsidRPr="00ED6ADA">
        <w:t>(</w:t>
      </w:r>
      <w:r w:rsidR="00DF5A78" w:rsidRPr="00ED6ADA">
        <w:t>6</w:t>
      </w:r>
      <w:r w:rsidR="00B7556D" w:rsidRPr="00ED6ADA">
        <w:t xml:space="preserve">) </w:t>
      </w:r>
      <w:r w:rsidR="000C6F36" w:rsidRPr="00ED6ADA">
        <w:t>Except for obsolete doctrinal publications, l</w:t>
      </w:r>
      <w:r w:rsidR="00541369" w:rsidRPr="00ED6ADA">
        <w:t xml:space="preserve">ist all sources cited under a subheading of </w:t>
      </w:r>
      <w:r w:rsidR="00E92797" w:rsidRPr="00ED6ADA">
        <w:t xml:space="preserve">Related Publications </w:t>
      </w:r>
      <w:r w:rsidR="00541369" w:rsidRPr="00ED6ADA">
        <w:t xml:space="preserve">in the </w:t>
      </w:r>
      <w:r w:rsidR="00E92797" w:rsidRPr="00ED6ADA">
        <w:t>r</w:t>
      </w:r>
      <w:r w:rsidR="00541369" w:rsidRPr="00ED6ADA">
        <w:t xml:space="preserve">eferences division as well as the </w:t>
      </w:r>
      <w:r w:rsidR="009539D8" w:rsidRPr="00ED6ADA">
        <w:t>source notes</w:t>
      </w:r>
      <w:r w:rsidR="00F5179A" w:rsidRPr="00ED6ADA">
        <w:t xml:space="preserve">. </w:t>
      </w:r>
      <w:r w:rsidR="00541369" w:rsidRPr="00ED6ADA">
        <w:t xml:space="preserve">When possible, list all sources cited under </w:t>
      </w:r>
      <w:r w:rsidR="00E92797" w:rsidRPr="00ED6ADA">
        <w:t>a Sources Used subheading</w:t>
      </w:r>
      <w:r w:rsidR="00F5179A" w:rsidRPr="00ED6ADA">
        <w:t xml:space="preserve">. </w:t>
      </w:r>
      <w:r w:rsidR="0019172C" w:rsidRPr="00ED6ADA">
        <w:t xml:space="preserve">Use the format for the last entry in figure </w:t>
      </w:r>
      <w:r w:rsidR="00337608" w:rsidRPr="00ED6ADA">
        <w:t>4-</w:t>
      </w:r>
      <w:r w:rsidR="00075600" w:rsidRPr="00ED6ADA">
        <w:t>5</w:t>
      </w:r>
      <w:r w:rsidR="00E92797" w:rsidRPr="00ED6ADA">
        <w:t xml:space="preserve"> when listing</w:t>
      </w:r>
      <w:r w:rsidR="0019172C" w:rsidRPr="00ED6ADA">
        <w:t xml:space="preserve"> obsolete doctrinal publications in the </w:t>
      </w:r>
      <w:r w:rsidR="009539D8" w:rsidRPr="00ED6ADA">
        <w:t>source notes</w:t>
      </w:r>
      <w:r w:rsidR="00F5179A" w:rsidRPr="00ED6ADA">
        <w:t xml:space="preserve">. </w:t>
      </w:r>
    </w:p>
    <w:p w14:paraId="5B63D8ED" w14:textId="77777777" w:rsidR="0079249B" w:rsidRPr="00ED6ADA" w:rsidRDefault="0079249B" w:rsidP="002172DD"/>
    <w:p w14:paraId="2085EA8B" w14:textId="77777777" w:rsidR="00E92797" w:rsidRPr="00ED6ADA" w:rsidRDefault="002172DD" w:rsidP="00803E0B">
      <w:r w:rsidRPr="00ED6ADA">
        <w:t xml:space="preserve">     </w:t>
      </w:r>
      <w:r w:rsidR="00A96A7B" w:rsidRPr="00ED6ADA">
        <w:t>c</w:t>
      </w:r>
      <w:r w:rsidR="00F5179A" w:rsidRPr="00ED6ADA">
        <w:t xml:space="preserve">. </w:t>
      </w:r>
      <w:r w:rsidR="003A50A6" w:rsidRPr="00ED6ADA">
        <w:t>Glossary</w:t>
      </w:r>
      <w:r w:rsidR="00F5179A" w:rsidRPr="00ED6ADA">
        <w:t xml:space="preserve">. </w:t>
      </w:r>
      <w:r w:rsidR="009C6B79" w:rsidRPr="00ED6ADA">
        <w:t>The glossary lists acronyms used in the publications and terms selected by the writing team</w:t>
      </w:r>
      <w:r w:rsidR="00F5179A" w:rsidRPr="00ED6ADA">
        <w:t xml:space="preserve">. </w:t>
      </w:r>
      <w:r w:rsidR="009C6B79" w:rsidRPr="00ED6ADA">
        <w:t xml:space="preserve">See </w:t>
      </w:r>
      <w:r w:rsidR="00F92F13" w:rsidRPr="00ED6ADA">
        <w:t>para</w:t>
      </w:r>
      <w:r w:rsidR="009C6B79" w:rsidRPr="00ED6ADA">
        <w:t xml:space="preserve">s </w:t>
      </w:r>
      <w:r w:rsidR="00EF092E" w:rsidRPr="00ED6ADA">
        <w:t>7-</w:t>
      </w:r>
      <w:r w:rsidR="00492D25" w:rsidRPr="00ED6ADA">
        <w:t xml:space="preserve">32 and </w:t>
      </w:r>
      <w:r w:rsidR="00EF092E" w:rsidRPr="00ED6ADA">
        <w:t>7-</w:t>
      </w:r>
      <w:r w:rsidR="00492D25" w:rsidRPr="00ED6ADA">
        <w:t>33</w:t>
      </w:r>
      <w:r w:rsidR="009C6B79" w:rsidRPr="00ED6ADA">
        <w:t xml:space="preserve"> for guidance on determining the glossary </w:t>
      </w:r>
      <w:r w:rsidR="00882AAF" w:rsidRPr="00ED6ADA">
        <w:t xml:space="preserve">acronym </w:t>
      </w:r>
      <w:r w:rsidR="009C6B79" w:rsidRPr="00ED6ADA">
        <w:t>entries</w:t>
      </w:r>
      <w:r w:rsidR="00F5179A" w:rsidRPr="00ED6ADA">
        <w:t xml:space="preserve">. </w:t>
      </w:r>
    </w:p>
    <w:p w14:paraId="4C83A64B" w14:textId="77777777" w:rsidR="0079249B" w:rsidRPr="00ED6ADA" w:rsidRDefault="0079249B" w:rsidP="002172DD"/>
    <w:p w14:paraId="718F763E" w14:textId="77777777" w:rsidR="003A50A6" w:rsidRPr="00ED6ADA" w:rsidRDefault="002172DD" w:rsidP="002172DD">
      <w:r w:rsidRPr="00ED6ADA">
        <w:t xml:space="preserve">      </w:t>
      </w:r>
      <w:r w:rsidR="002270E5" w:rsidRPr="00ED6ADA">
        <w:t xml:space="preserve">  </w:t>
      </w:r>
      <w:r w:rsidRPr="00ED6ADA">
        <w:t xml:space="preserve">  </w:t>
      </w:r>
      <w:r w:rsidR="00E92797" w:rsidRPr="00ED6ADA">
        <w:t>(1</w:t>
      </w:r>
      <w:r w:rsidR="00B7556D" w:rsidRPr="00ED6ADA">
        <w:t xml:space="preserve">) </w:t>
      </w:r>
      <w:r w:rsidR="003A50A6" w:rsidRPr="00ED6ADA">
        <w:t>Include a glossary in all</w:t>
      </w:r>
      <w:r w:rsidR="00E92797" w:rsidRPr="00ED6ADA">
        <w:t xml:space="preserve"> staffing drafts and the final electronic file of</w:t>
      </w:r>
      <w:r w:rsidR="003A50A6" w:rsidRPr="00ED6ADA">
        <w:t xml:space="preserve"> </w:t>
      </w:r>
      <w:r w:rsidR="007B35A1" w:rsidRPr="00ED6ADA">
        <w:t>doctrinal publication</w:t>
      </w:r>
      <w:r w:rsidR="003A50A6" w:rsidRPr="00ED6ADA">
        <w:t>s</w:t>
      </w:r>
      <w:r w:rsidR="00F5179A" w:rsidRPr="00ED6ADA">
        <w:t xml:space="preserve">. </w:t>
      </w:r>
      <w:r w:rsidR="00E92797" w:rsidRPr="00ED6ADA">
        <w:t>S</w:t>
      </w:r>
      <w:r w:rsidR="003A50A6" w:rsidRPr="00ED6ADA">
        <w:t>eparate the glossary into two sections</w:t>
      </w:r>
      <w:r w:rsidR="00CB7F1A" w:rsidRPr="00ED6ADA">
        <w:t xml:space="preserve"> </w:t>
      </w:r>
      <w:r w:rsidR="00E92797" w:rsidRPr="00ED6ADA">
        <w:t>acrony</w:t>
      </w:r>
      <w:r w:rsidR="00CB7F1A" w:rsidRPr="00ED6ADA">
        <w:t xml:space="preserve">ms and abbreviations, and terms, </w:t>
      </w:r>
      <w:r w:rsidR="00E92797" w:rsidRPr="00ED6ADA">
        <w:t>following the format used in the Doctrinal Publication Template</w:t>
      </w:r>
      <w:r w:rsidR="00F5179A" w:rsidRPr="00ED6ADA">
        <w:t xml:space="preserve">. </w:t>
      </w:r>
      <w:r w:rsidR="00E92797" w:rsidRPr="00ED6ADA">
        <w:t xml:space="preserve">(See figure </w:t>
      </w:r>
      <w:r w:rsidR="00337608" w:rsidRPr="00ED6ADA">
        <w:t>4-</w:t>
      </w:r>
      <w:r w:rsidR="00510965" w:rsidRPr="00ED6ADA">
        <w:t>6</w:t>
      </w:r>
      <w:r w:rsidR="009C7C84" w:rsidRPr="00ED6ADA">
        <w:t xml:space="preserve"> for sample glossary</w:t>
      </w:r>
      <w:r w:rsidR="005D7968" w:rsidRPr="00ED6ADA">
        <w:t>.)</w:t>
      </w:r>
    </w:p>
    <w:p w14:paraId="27B8110D" w14:textId="77777777" w:rsidR="002172DD" w:rsidRPr="00ED6ADA" w:rsidRDefault="002172DD" w:rsidP="002172DD"/>
    <w:p w14:paraId="5B72E22F" w14:textId="77777777" w:rsidR="00AE2A55" w:rsidRPr="00ED6ADA" w:rsidRDefault="00AE2A55" w:rsidP="00AE2A55">
      <w:bookmarkStart w:id="190" w:name="_Toc55801684"/>
      <w:bookmarkStart w:id="191" w:name="_Toc475965135"/>
      <w:r w:rsidRPr="00ED6ADA">
        <w:t xml:space="preserve">          (2</w:t>
      </w:r>
      <w:r w:rsidR="00B7556D" w:rsidRPr="00ED6ADA">
        <w:t xml:space="preserve">) </w:t>
      </w:r>
      <w:r w:rsidRPr="00ED6ADA">
        <w:t>The glossary begins on the first odd page after the source notes</w:t>
      </w:r>
      <w:r w:rsidR="00F5179A" w:rsidRPr="00ED6ADA">
        <w:t xml:space="preserve">. </w:t>
      </w:r>
      <w:r w:rsidRPr="00ED6ADA">
        <w:t>If there are no source notes, the glossary follows the last appendix</w:t>
      </w:r>
      <w:r w:rsidR="00F5179A" w:rsidRPr="00ED6ADA">
        <w:t xml:space="preserve">. </w:t>
      </w:r>
      <w:r w:rsidRPr="00ED6ADA">
        <w:t>If there are no appendixes, the glossary follows the last chapter</w:t>
      </w:r>
      <w:r w:rsidR="00F5179A" w:rsidRPr="00ED6ADA">
        <w:t xml:space="preserve">. </w:t>
      </w:r>
    </w:p>
    <w:p w14:paraId="615C0355" w14:textId="77777777" w:rsidR="00AE2A55" w:rsidRPr="00ED6ADA" w:rsidRDefault="00AE2A55" w:rsidP="00AE2A55"/>
    <w:p w14:paraId="21F8C10D" w14:textId="77777777" w:rsidR="00AE2A55" w:rsidRPr="00ED6ADA" w:rsidRDefault="00AE2A55" w:rsidP="00AE2A55">
      <w:r w:rsidRPr="00ED6ADA">
        <w:t xml:space="preserve">          (3</w:t>
      </w:r>
      <w:r w:rsidR="00B7556D" w:rsidRPr="00ED6ADA">
        <w:t xml:space="preserve">) </w:t>
      </w:r>
      <w:r w:rsidRPr="00ED6ADA">
        <w:t>Place instructions on using the glossary below the title formatted as a chapter introduction</w:t>
      </w:r>
      <w:r w:rsidR="00F5179A" w:rsidRPr="00ED6ADA">
        <w:t xml:space="preserve">. </w:t>
      </w:r>
      <w:r w:rsidRPr="00ED6ADA">
        <w:t>(See figure 4-6 for sample glossary.) When instructions address multiple topics, the instructions may be formatted in multiple unnumbered paragraphs for clarity</w:t>
      </w:r>
      <w:r w:rsidR="00F5179A" w:rsidRPr="00ED6ADA">
        <w:t xml:space="preserve">. </w:t>
      </w:r>
    </w:p>
    <w:p w14:paraId="5F12DC26" w14:textId="77777777" w:rsidR="00AE2A55" w:rsidRPr="00ED6ADA" w:rsidRDefault="00AE2A55" w:rsidP="00AE2A55"/>
    <w:p w14:paraId="71948222" w14:textId="77777777" w:rsidR="00AE2A55" w:rsidRPr="00ED6ADA" w:rsidRDefault="00AE2A55" w:rsidP="00AE2A55">
      <w:r w:rsidRPr="00ED6ADA">
        <w:t xml:space="preserve">          (4</w:t>
      </w:r>
      <w:r w:rsidR="00B7556D" w:rsidRPr="00ED6ADA">
        <w:t xml:space="preserve">) </w:t>
      </w:r>
      <w:r w:rsidRPr="00ED6ADA">
        <w:t>Capitalize only terms and full forms of acronyms that are proper nouns</w:t>
      </w:r>
      <w:r w:rsidR="00F5179A" w:rsidRPr="00ED6ADA">
        <w:t xml:space="preserve">. </w:t>
      </w:r>
      <w:r w:rsidRPr="00ED6ADA">
        <w:t xml:space="preserve">(See </w:t>
      </w:r>
      <w:r w:rsidR="00454EB9" w:rsidRPr="00ED6ADA">
        <w:t>chap</w:t>
      </w:r>
      <w:r w:rsidRPr="00ED6ADA">
        <w:t xml:space="preserve"> 9 for capitalization.)</w:t>
      </w:r>
    </w:p>
    <w:p w14:paraId="69513481" w14:textId="77777777" w:rsidR="00AE2A55" w:rsidRPr="00ED6ADA" w:rsidRDefault="00AE2A55" w:rsidP="00AE2A55"/>
    <w:p w14:paraId="6B583744" w14:textId="5ABA891E" w:rsidR="00C801A3" w:rsidRPr="00ED6ADA" w:rsidRDefault="00747BC0" w:rsidP="001008AD">
      <w:pPr>
        <w:pStyle w:val="figure0"/>
      </w:pPr>
      <w:bookmarkStart w:id="192" w:name="_Toc61002396"/>
      <w:bookmarkStart w:id="193" w:name="_Toc99977672"/>
      <w:bookmarkStart w:id="194" w:name="_Toc114126582"/>
      <w:r w:rsidRPr="00ED6ADA">
        <w:lastRenderedPageBreak/>
        <w:drawing>
          <wp:anchor distT="0" distB="0" distL="114300" distR="114300" simplePos="0" relativeHeight="251687936" behindDoc="0" locked="1" layoutInCell="1" allowOverlap="1" wp14:anchorId="64F05969" wp14:editId="1E0FAF08">
            <wp:simplePos x="0" y="0"/>
            <wp:positionH relativeFrom="column">
              <wp:align>center</wp:align>
            </wp:positionH>
            <wp:positionV relativeFrom="paragraph">
              <wp:posOffset>182880</wp:posOffset>
            </wp:positionV>
            <wp:extent cx="4572000" cy="5683250"/>
            <wp:effectExtent l="19050" t="19050" r="19050" b="1270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568325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54FE2" w:rsidRPr="00ED6ADA">
        <w:t xml:space="preserve">Figure </w:t>
      </w:r>
      <w:r w:rsidR="00337608" w:rsidRPr="00ED6ADA">
        <w:t>4-</w:t>
      </w:r>
      <w:r w:rsidR="00654FE2" w:rsidRPr="00ED6ADA">
        <w:t>6</w:t>
      </w:r>
      <w:r w:rsidR="00F5179A" w:rsidRPr="00ED6ADA">
        <w:t xml:space="preserve">. </w:t>
      </w:r>
      <w:r w:rsidR="00654FE2" w:rsidRPr="00ED6ADA">
        <w:t>Sample glossary page</w:t>
      </w:r>
      <w:bookmarkEnd w:id="190"/>
      <w:bookmarkEnd w:id="192"/>
      <w:bookmarkEnd w:id="193"/>
      <w:bookmarkEnd w:id="194"/>
    </w:p>
    <w:bookmarkEnd w:id="191"/>
    <w:p w14:paraId="324D15F4" w14:textId="77777777" w:rsidR="00B46AE3" w:rsidRPr="00ED6ADA" w:rsidRDefault="00B46AE3" w:rsidP="00B46AE3"/>
    <w:p w14:paraId="524FFAFF" w14:textId="77777777" w:rsidR="00B46AE3" w:rsidRPr="00ED6ADA" w:rsidRDefault="00B46AE3" w:rsidP="00B46AE3">
      <w:r w:rsidRPr="00ED6ADA">
        <w:t xml:space="preserve">          (5</w:t>
      </w:r>
      <w:r w:rsidR="00B7556D" w:rsidRPr="00ED6ADA">
        <w:t xml:space="preserve">) </w:t>
      </w:r>
      <w:r w:rsidRPr="00ED6ADA">
        <w:t xml:space="preserve">Follow the guidance for acronyms and abbreviations in </w:t>
      </w:r>
      <w:r w:rsidR="00F92F13" w:rsidRPr="00ED6ADA">
        <w:t>para</w:t>
      </w:r>
      <w:r w:rsidR="00EA1004" w:rsidRPr="00ED6ADA">
        <w:t>s 9-3 and 9-4</w:t>
      </w:r>
      <w:r w:rsidR="00F5179A" w:rsidRPr="00ED6ADA">
        <w:t xml:space="preserve">. </w:t>
      </w:r>
    </w:p>
    <w:p w14:paraId="615CDBCE" w14:textId="77777777" w:rsidR="00B46AE3" w:rsidRPr="00ED6ADA" w:rsidRDefault="00B46AE3" w:rsidP="00B46AE3"/>
    <w:p w14:paraId="42695F81" w14:textId="77777777" w:rsidR="00B46AE3" w:rsidRPr="00ED6ADA" w:rsidRDefault="00B46AE3" w:rsidP="00B46AE3">
      <w:r w:rsidRPr="00ED6ADA">
        <w:t xml:space="preserve">          (6</w:t>
      </w:r>
      <w:r w:rsidR="00B7556D" w:rsidRPr="00ED6ADA">
        <w:t xml:space="preserve">) </w:t>
      </w:r>
      <w:r w:rsidRPr="00ED6ADA">
        <w:t>Identify joint and multi-Service terms and terms for which the publication is proponent as specified in TR 25-36</w:t>
      </w:r>
      <w:r w:rsidR="00F5179A" w:rsidRPr="00ED6ADA">
        <w:t xml:space="preserve">. </w:t>
      </w:r>
    </w:p>
    <w:p w14:paraId="5F81A064" w14:textId="77777777" w:rsidR="00B46AE3" w:rsidRPr="00ED6ADA" w:rsidRDefault="00B46AE3" w:rsidP="00B46AE3"/>
    <w:p w14:paraId="0AF315F1" w14:textId="77777777" w:rsidR="00B46AE3" w:rsidRPr="00ED6ADA" w:rsidRDefault="00B46AE3" w:rsidP="00B46AE3">
      <w:r w:rsidRPr="00ED6ADA">
        <w:t xml:space="preserve">          (7</w:t>
      </w:r>
      <w:r w:rsidR="00B7556D" w:rsidRPr="00ED6ADA">
        <w:t xml:space="preserve">) </w:t>
      </w:r>
      <w:r w:rsidRPr="00ED6ADA">
        <w:t>See TR 25-36 for guidance on the development, use, and formatting of terms, definitions, abbreviations, and acronyms</w:t>
      </w:r>
      <w:r w:rsidR="00F5179A" w:rsidRPr="00ED6ADA">
        <w:t xml:space="preserve">. </w:t>
      </w:r>
    </w:p>
    <w:p w14:paraId="2A9D6A76" w14:textId="77777777" w:rsidR="0075382B" w:rsidRPr="00ED6ADA" w:rsidRDefault="0075382B" w:rsidP="002172DD"/>
    <w:p w14:paraId="7409F546" w14:textId="77777777" w:rsidR="00124655" w:rsidRPr="00ED6ADA" w:rsidRDefault="002172DD" w:rsidP="002172DD">
      <w:r w:rsidRPr="00ED6ADA">
        <w:t xml:space="preserve">     </w:t>
      </w:r>
      <w:r w:rsidR="00A96A7B" w:rsidRPr="00ED6ADA">
        <w:t>d</w:t>
      </w:r>
      <w:r w:rsidR="00F5179A" w:rsidRPr="00ED6ADA">
        <w:t xml:space="preserve">. </w:t>
      </w:r>
      <w:r w:rsidR="00826D3E" w:rsidRPr="00ED6ADA">
        <w:t>References</w:t>
      </w:r>
      <w:r w:rsidR="00F5179A" w:rsidRPr="00ED6ADA">
        <w:t xml:space="preserve">. </w:t>
      </w:r>
    </w:p>
    <w:p w14:paraId="3D13786A" w14:textId="77777777" w:rsidR="0075382B" w:rsidRPr="00ED6ADA" w:rsidRDefault="0075382B" w:rsidP="002172DD"/>
    <w:p w14:paraId="2EFF4942" w14:textId="77777777" w:rsidR="00941497" w:rsidRPr="00ED6ADA" w:rsidRDefault="002172DD" w:rsidP="002172DD">
      <w:r w:rsidRPr="00ED6ADA">
        <w:t xml:space="preserve">      </w:t>
      </w:r>
      <w:r w:rsidR="002270E5" w:rsidRPr="00ED6ADA">
        <w:t xml:space="preserve">   </w:t>
      </w:r>
      <w:r w:rsidRPr="00ED6ADA">
        <w:t xml:space="preserve"> </w:t>
      </w:r>
      <w:r w:rsidR="00941497" w:rsidRPr="00ED6ADA">
        <w:t>(1</w:t>
      </w:r>
      <w:r w:rsidR="00B7556D" w:rsidRPr="00ED6ADA">
        <w:t xml:space="preserve">) </w:t>
      </w:r>
      <w:r w:rsidR="00941497" w:rsidRPr="00ED6ADA">
        <w:t>Overview</w:t>
      </w:r>
      <w:r w:rsidR="00F5179A" w:rsidRPr="00ED6ADA">
        <w:t xml:space="preserve">. </w:t>
      </w:r>
    </w:p>
    <w:p w14:paraId="284543F0" w14:textId="77777777" w:rsidR="00B35318" w:rsidRPr="00ED6ADA" w:rsidRDefault="002172DD" w:rsidP="002172DD">
      <w:r w:rsidRPr="00ED6ADA">
        <w:lastRenderedPageBreak/>
        <w:t xml:space="preserve">      </w:t>
      </w:r>
      <w:r w:rsidR="002270E5" w:rsidRPr="00ED6ADA">
        <w:t xml:space="preserve">    </w:t>
      </w:r>
      <w:r w:rsidR="00B35318" w:rsidRPr="00ED6ADA">
        <w:t>(a</w:t>
      </w:r>
      <w:r w:rsidR="00B7556D" w:rsidRPr="00ED6ADA">
        <w:t xml:space="preserve">) </w:t>
      </w:r>
      <w:r w:rsidR="009C2E0C" w:rsidRPr="00ED6ADA">
        <w:t>All drafts must include a references division</w:t>
      </w:r>
      <w:r w:rsidR="00F5179A" w:rsidRPr="00ED6ADA">
        <w:t xml:space="preserve">. </w:t>
      </w:r>
      <w:r w:rsidR="00B35318" w:rsidRPr="00ED6ADA">
        <w:t>The references division begins on the fir</w:t>
      </w:r>
      <w:r w:rsidR="00CE0B52" w:rsidRPr="00ED6ADA">
        <w:t>st odd page after the glossary</w:t>
      </w:r>
      <w:r w:rsidR="00F5179A" w:rsidRPr="00ED6ADA">
        <w:t xml:space="preserve">. </w:t>
      </w:r>
    </w:p>
    <w:p w14:paraId="044C0B55" w14:textId="77777777" w:rsidR="0075382B" w:rsidRPr="00ED6ADA" w:rsidRDefault="0075382B" w:rsidP="002172DD"/>
    <w:p w14:paraId="745B77BE" w14:textId="77777777" w:rsidR="00B35318" w:rsidRPr="00ED6ADA" w:rsidRDefault="002172DD" w:rsidP="002172DD">
      <w:r w:rsidRPr="00ED6ADA">
        <w:t xml:space="preserve">      </w:t>
      </w:r>
      <w:r w:rsidR="002270E5" w:rsidRPr="00ED6ADA">
        <w:t xml:space="preserve">   </w:t>
      </w:r>
      <w:r w:rsidRPr="00ED6ADA">
        <w:t xml:space="preserve"> </w:t>
      </w:r>
      <w:r w:rsidR="00B35318" w:rsidRPr="00ED6ADA">
        <w:t>(b</w:t>
      </w:r>
      <w:r w:rsidR="00B7556D" w:rsidRPr="00ED6ADA">
        <w:t xml:space="preserve">) </w:t>
      </w:r>
      <w:r w:rsidR="00B35318" w:rsidRPr="00ED6ADA">
        <w:t>Set the title (References</w:t>
      </w:r>
      <w:r w:rsidR="005D7968" w:rsidRPr="00ED6ADA">
        <w:t>)</w:t>
      </w:r>
      <w:r w:rsidR="00B35318" w:rsidRPr="00ED6ADA">
        <w:t xml:space="preserve"> in the same typeface and style as division titles</w:t>
      </w:r>
      <w:r w:rsidR="00F5179A" w:rsidRPr="00ED6ADA">
        <w:t xml:space="preserve">. </w:t>
      </w:r>
      <w:r w:rsidR="005D7968" w:rsidRPr="00ED6ADA">
        <w:t xml:space="preserve">  </w:t>
      </w:r>
    </w:p>
    <w:p w14:paraId="740DB93E" w14:textId="77777777" w:rsidR="00D35840" w:rsidRPr="00ED6ADA" w:rsidRDefault="00D35840" w:rsidP="002172DD"/>
    <w:p w14:paraId="4D887E3A" w14:textId="77777777" w:rsidR="00941497" w:rsidRPr="00ED6ADA" w:rsidRDefault="002172DD" w:rsidP="002172DD">
      <w:r w:rsidRPr="00ED6ADA">
        <w:t xml:space="preserve">      </w:t>
      </w:r>
      <w:r w:rsidR="002270E5" w:rsidRPr="00ED6ADA">
        <w:t xml:space="preserve"> </w:t>
      </w:r>
      <w:r w:rsidRPr="00ED6ADA">
        <w:t xml:space="preserve">   </w:t>
      </w:r>
      <w:r w:rsidR="00941497" w:rsidRPr="00ED6ADA">
        <w:t>(</w:t>
      </w:r>
      <w:r w:rsidR="00B35318" w:rsidRPr="00ED6ADA">
        <w:t>c</w:t>
      </w:r>
      <w:r w:rsidR="005D7968" w:rsidRPr="00ED6ADA">
        <w:t>)</w:t>
      </w:r>
      <w:r w:rsidR="00D35840" w:rsidRPr="00ED6ADA">
        <w:t xml:space="preserve"> </w:t>
      </w:r>
      <w:r w:rsidR="004023E0" w:rsidRPr="00ED6ADA">
        <w:t xml:space="preserve">List all </w:t>
      </w:r>
      <w:r w:rsidR="00D95430" w:rsidRPr="00ED6ADA">
        <w:t xml:space="preserve">external </w:t>
      </w:r>
      <w:r w:rsidR="009D624C" w:rsidRPr="00ED6ADA">
        <w:t>references, sources, and forms (hereafter referred to as references</w:t>
      </w:r>
      <w:r w:rsidR="005D7968" w:rsidRPr="00ED6ADA">
        <w:t>)</w:t>
      </w:r>
      <w:r w:rsidR="009D624C" w:rsidRPr="00ED6ADA">
        <w:t xml:space="preserve"> </w:t>
      </w:r>
      <w:r w:rsidR="00237AF7" w:rsidRPr="00ED6ADA">
        <w:t xml:space="preserve">in the </w:t>
      </w:r>
      <w:r w:rsidR="00826D3E" w:rsidRPr="00ED6ADA">
        <w:t>references division</w:t>
      </w:r>
      <w:r w:rsidR="00F5179A" w:rsidRPr="00ED6ADA">
        <w:t xml:space="preserve">. </w:t>
      </w:r>
      <w:r w:rsidR="00941497" w:rsidRPr="00ED6ADA">
        <w:t xml:space="preserve">(See </w:t>
      </w:r>
      <w:r w:rsidR="00F92F13" w:rsidRPr="00ED6ADA">
        <w:t>para</w:t>
      </w:r>
      <w:r w:rsidR="00941497" w:rsidRPr="00ED6ADA">
        <w:t xml:space="preserve"> </w:t>
      </w:r>
      <w:r w:rsidR="00337608" w:rsidRPr="00ED6ADA">
        <w:t>5-</w:t>
      </w:r>
      <w:r w:rsidR="00CD5065" w:rsidRPr="00ED6ADA">
        <w:t>16</w:t>
      </w:r>
      <w:r w:rsidR="00941497" w:rsidRPr="00ED6ADA">
        <w:t xml:space="preserve"> for </w:t>
      </w:r>
      <w:r w:rsidR="0025759A" w:rsidRPr="00ED6ADA">
        <w:t>information on</w:t>
      </w:r>
      <w:r w:rsidR="00941497" w:rsidRPr="00ED6ADA">
        <w:t xml:space="preserve"> </w:t>
      </w:r>
      <w:r w:rsidR="00246CAA" w:rsidRPr="00ED6ADA">
        <w:t xml:space="preserve">citing </w:t>
      </w:r>
      <w:r w:rsidR="00941497" w:rsidRPr="00ED6ADA">
        <w:t>external references</w:t>
      </w:r>
      <w:r w:rsidR="00F5179A" w:rsidRPr="00ED6ADA">
        <w:t xml:space="preserve">. </w:t>
      </w:r>
      <w:r w:rsidR="0018615F" w:rsidRPr="00ED6ADA">
        <w:t xml:space="preserve">See </w:t>
      </w:r>
      <w:r w:rsidR="00454EB9" w:rsidRPr="00ED6ADA">
        <w:t>chap</w:t>
      </w:r>
      <w:r w:rsidR="0018615F" w:rsidRPr="00ED6ADA">
        <w:t xml:space="preserve"> </w:t>
      </w:r>
      <w:r w:rsidR="00632FF0" w:rsidRPr="00ED6ADA">
        <w:t xml:space="preserve">3 </w:t>
      </w:r>
      <w:r w:rsidR="0018615F" w:rsidRPr="00ED6ADA">
        <w:t>for guidance on the types of references and the use of each</w:t>
      </w:r>
      <w:r w:rsidR="00F5179A" w:rsidRPr="00ED6ADA">
        <w:t xml:space="preserve">. </w:t>
      </w:r>
      <w:r w:rsidR="00191B1C" w:rsidRPr="00ED6ADA">
        <w:t xml:space="preserve">See </w:t>
      </w:r>
      <w:r w:rsidR="00454EB9" w:rsidRPr="00ED6ADA">
        <w:t>chap</w:t>
      </w:r>
      <w:r w:rsidR="00A02EC2" w:rsidRPr="00ED6ADA">
        <w:t xml:space="preserve"> </w:t>
      </w:r>
      <w:r w:rsidR="00EF092E" w:rsidRPr="00ED6ADA">
        <w:t>12</w:t>
      </w:r>
      <w:r w:rsidR="00191B1C" w:rsidRPr="00ED6ADA">
        <w:t xml:space="preserve"> for guidance on listing forms</w:t>
      </w:r>
      <w:r w:rsidR="00F5179A" w:rsidRPr="00ED6ADA">
        <w:t xml:space="preserve">. </w:t>
      </w:r>
      <w:r w:rsidR="00191B1C" w:rsidRPr="00ED6ADA">
        <w:t xml:space="preserve">See </w:t>
      </w:r>
      <w:r w:rsidR="00E91E3B" w:rsidRPr="00ED6ADA">
        <w:t>app D</w:t>
      </w:r>
      <w:r w:rsidR="00191B1C" w:rsidRPr="00ED6ADA">
        <w:t xml:space="preserve"> for guidance on the references division of classified publications</w:t>
      </w:r>
      <w:r w:rsidR="005D7968" w:rsidRPr="00ED6ADA">
        <w:t>.)</w:t>
      </w:r>
    </w:p>
    <w:p w14:paraId="085F56E8" w14:textId="77777777" w:rsidR="0075382B" w:rsidRPr="00ED6ADA" w:rsidRDefault="0075382B" w:rsidP="002172DD"/>
    <w:p w14:paraId="4C95C1F8" w14:textId="058729EA" w:rsidR="00523172" w:rsidRPr="00ED6ADA" w:rsidRDefault="002172DD" w:rsidP="002172DD">
      <w:r w:rsidRPr="00ED6ADA">
        <w:t xml:space="preserve">      </w:t>
      </w:r>
      <w:r w:rsidR="002270E5" w:rsidRPr="00ED6ADA">
        <w:t xml:space="preserve">   </w:t>
      </w:r>
      <w:r w:rsidRPr="00ED6ADA">
        <w:t xml:space="preserve"> </w:t>
      </w:r>
      <w:r w:rsidR="00B35318" w:rsidRPr="00ED6ADA">
        <w:t>(d</w:t>
      </w:r>
      <w:r w:rsidR="00B7556D" w:rsidRPr="00ED6ADA">
        <w:t xml:space="preserve">) </w:t>
      </w:r>
      <w:r w:rsidR="00776D95" w:rsidRPr="00ED6ADA">
        <w:t>Organize t</w:t>
      </w:r>
      <w:r w:rsidR="00523172" w:rsidRPr="00ED6ADA">
        <w:t xml:space="preserve">he </w:t>
      </w:r>
      <w:r w:rsidR="00246CAA" w:rsidRPr="00ED6ADA">
        <w:t>R</w:t>
      </w:r>
      <w:r w:rsidR="00523172" w:rsidRPr="00ED6ADA">
        <w:t>eference</w:t>
      </w:r>
      <w:r w:rsidR="000255E1" w:rsidRPr="00ED6ADA">
        <w:t>s</w:t>
      </w:r>
      <w:r w:rsidR="00523172" w:rsidRPr="00ED6ADA">
        <w:t xml:space="preserve"> division </w:t>
      </w:r>
      <w:r w:rsidR="00776D95" w:rsidRPr="00ED6ADA">
        <w:t>listings</w:t>
      </w:r>
      <w:r w:rsidR="00523172" w:rsidRPr="00ED6ADA">
        <w:t xml:space="preserve"> under </w:t>
      </w:r>
      <w:r w:rsidR="00A56475" w:rsidRPr="00ED6ADA">
        <w:t xml:space="preserve">the required and optional </w:t>
      </w:r>
      <w:r w:rsidR="00523172" w:rsidRPr="00ED6ADA">
        <w:t>main headings</w:t>
      </w:r>
      <w:r w:rsidR="00F5179A" w:rsidRPr="00ED6ADA">
        <w:t xml:space="preserve">. </w:t>
      </w:r>
      <w:r w:rsidR="00523172" w:rsidRPr="00ED6ADA">
        <w:t xml:space="preserve">The writing team may </w:t>
      </w:r>
      <w:r w:rsidR="00481D4E" w:rsidRPr="00ED6ADA">
        <w:t xml:space="preserve">set </w:t>
      </w:r>
      <w:r w:rsidR="00523172" w:rsidRPr="00ED6ADA">
        <w:t>subheadings</w:t>
      </w:r>
      <w:r w:rsidR="00481D4E" w:rsidRPr="00ED6ADA">
        <w:t xml:space="preserve"> under main headings</w:t>
      </w:r>
      <w:r w:rsidR="00F5179A" w:rsidRPr="00ED6ADA">
        <w:t xml:space="preserve">. </w:t>
      </w:r>
      <w:r w:rsidR="00CB4113" w:rsidRPr="00ED6ADA">
        <w:t>C</w:t>
      </w:r>
      <w:r w:rsidR="004C5713" w:rsidRPr="00ED6ADA">
        <w:t>ommon</w:t>
      </w:r>
      <w:r w:rsidR="00CB4113" w:rsidRPr="00ED6ADA">
        <w:t>ly used</w:t>
      </w:r>
      <w:r w:rsidR="004C5713" w:rsidRPr="00ED6ADA">
        <w:t xml:space="preserve"> subheadings </w:t>
      </w:r>
      <w:r w:rsidR="00CB4113" w:rsidRPr="00ED6ADA">
        <w:t>include</w:t>
      </w:r>
      <w:r w:rsidR="004C5713" w:rsidRPr="00ED6ADA">
        <w:t xml:space="preserve"> Joint and </w:t>
      </w:r>
      <w:r w:rsidR="00B27162" w:rsidRPr="00ED6ADA">
        <w:t>DOD</w:t>
      </w:r>
      <w:r w:rsidR="004C5713" w:rsidRPr="00ED6ADA">
        <w:t xml:space="preserve"> Publications,</w:t>
      </w:r>
      <w:r w:rsidR="00AF530D" w:rsidRPr="00ED6ADA">
        <w:t xml:space="preserve"> </w:t>
      </w:r>
      <w:r w:rsidR="004C5713" w:rsidRPr="00ED6ADA">
        <w:t>Army Publications,</w:t>
      </w:r>
      <w:r w:rsidR="00AF530D" w:rsidRPr="00ED6ADA">
        <w:t xml:space="preserve"> </w:t>
      </w:r>
      <w:r w:rsidR="00CB4113" w:rsidRPr="00ED6ADA">
        <w:t>and Other Publications</w:t>
      </w:r>
      <w:r w:rsidR="00F5179A" w:rsidRPr="00ED6ADA">
        <w:t xml:space="preserve">. </w:t>
      </w:r>
      <w:r w:rsidR="00D01C28" w:rsidRPr="00ED6ADA">
        <w:t>Follow the format for headings in the Doctrine Publication Template</w:t>
      </w:r>
      <w:r w:rsidR="00F5179A" w:rsidRPr="00ED6ADA">
        <w:t xml:space="preserve">. </w:t>
      </w:r>
    </w:p>
    <w:p w14:paraId="283F3012" w14:textId="77777777" w:rsidR="0075382B" w:rsidRPr="00ED6ADA" w:rsidRDefault="0075382B" w:rsidP="002172DD"/>
    <w:p w14:paraId="1B23E860" w14:textId="77777777" w:rsidR="004C5713" w:rsidRPr="00ED6ADA" w:rsidRDefault="002172DD" w:rsidP="002172DD">
      <w:r w:rsidRPr="00ED6ADA">
        <w:t xml:space="preserve">      </w:t>
      </w:r>
      <w:r w:rsidR="00246C64" w:rsidRPr="00ED6ADA">
        <w:t xml:space="preserve">    </w:t>
      </w:r>
      <w:r w:rsidR="00B35318" w:rsidRPr="00ED6ADA">
        <w:t>(e</w:t>
      </w:r>
      <w:r w:rsidR="00B7556D" w:rsidRPr="00ED6ADA">
        <w:t xml:space="preserve">) </w:t>
      </w:r>
      <w:r w:rsidR="0025759A" w:rsidRPr="00ED6ADA">
        <w:t>Follow e</w:t>
      </w:r>
      <w:r w:rsidR="00523172" w:rsidRPr="00ED6ADA">
        <w:t xml:space="preserve">ach main heading </w:t>
      </w:r>
      <w:r w:rsidR="0025759A" w:rsidRPr="00ED6ADA">
        <w:t>with</w:t>
      </w:r>
      <w:r w:rsidR="00523172" w:rsidRPr="00ED6ADA">
        <w:t xml:space="preserve"> a short description of the reference cat</w:t>
      </w:r>
      <w:r w:rsidR="00776D95" w:rsidRPr="00ED6ADA">
        <w:t>egory</w:t>
      </w:r>
      <w:r w:rsidR="00F5179A" w:rsidRPr="00ED6ADA">
        <w:t xml:space="preserve">. </w:t>
      </w:r>
      <w:r w:rsidR="00776D95" w:rsidRPr="00ED6ADA">
        <w:t>Use t</w:t>
      </w:r>
      <w:r w:rsidR="004C5713" w:rsidRPr="00ED6ADA">
        <w:t xml:space="preserve">he wording for these statements listed </w:t>
      </w:r>
      <w:r w:rsidR="00440195" w:rsidRPr="00ED6ADA">
        <w:t>in</w:t>
      </w:r>
      <w:r w:rsidR="004C5713" w:rsidRPr="00ED6ADA">
        <w:t xml:space="preserve"> </w:t>
      </w:r>
      <w:r w:rsidR="00F92F13" w:rsidRPr="00ED6ADA">
        <w:t>para</w:t>
      </w:r>
      <w:r w:rsidR="00440195" w:rsidRPr="00ED6ADA">
        <w:t xml:space="preserve"> </w:t>
      </w:r>
      <w:r w:rsidR="00A56475" w:rsidRPr="00ED6ADA">
        <w:t>4-11d(2)</w:t>
      </w:r>
      <w:r w:rsidR="00F5179A" w:rsidRPr="00ED6ADA">
        <w:t xml:space="preserve">. </w:t>
      </w:r>
    </w:p>
    <w:p w14:paraId="4B966971" w14:textId="77777777" w:rsidR="0075382B" w:rsidRPr="00ED6ADA" w:rsidRDefault="0075382B" w:rsidP="002172DD"/>
    <w:p w14:paraId="6457E13A" w14:textId="77777777" w:rsidR="00523172" w:rsidRPr="00ED6ADA" w:rsidRDefault="002172DD" w:rsidP="002172DD">
      <w:r w:rsidRPr="00ED6ADA">
        <w:t xml:space="preserve">          </w:t>
      </w:r>
      <w:r w:rsidR="00B35318" w:rsidRPr="00ED6ADA">
        <w:t>(f</w:t>
      </w:r>
      <w:r w:rsidR="00B7556D" w:rsidRPr="00ED6ADA">
        <w:t xml:space="preserve">) </w:t>
      </w:r>
      <w:r w:rsidR="00A00EA4" w:rsidRPr="00ED6ADA">
        <w:t>Add the</w:t>
      </w:r>
      <w:r w:rsidR="00246CAA" w:rsidRPr="00ED6ADA">
        <w:t xml:space="preserve"> standard availability statements for joint publications, Army publications, and the most commonly used forms as specified in </w:t>
      </w:r>
      <w:r w:rsidR="00F92F13" w:rsidRPr="00ED6ADA">
        <w:t>para</w:t>
      </w:r>
      <w:r w:rsidR="00246CAA" w:rsidRPr="00ED6ADA">
        <w:t xml:space="preserve"> F-13</w:t>
      </w:r>
      <w:r w:rsidR="00F5179A" w:rsidRPr="00ED6ADA">
        <w:t xml:space="preserve">. </w:t>
      </w:r>
      <w:r w:rsidR="00246CAA" w:rsidRPr="00ED6ADA">
        <w:t>Set</w:t>
      </w:r>
      <w:r w:rsidR="00776D95" w:rsidRPr="00ED6ADA">
        <w:t xml:space="preserve"> </w:t>
      </w:r>
      <w:r w:rsidR="004C5713" w:rsidRPr="00ED6ADA">
        <w:t>availability instructions</w:t>
      </w:r>
      <w:r w:rsidR="00776D95" w:rsidRPr="00ED6ADA">
        <w:t xml:space="preserve"> for </w:t>
      </w:r>
      <w:r w:rsidR="00246CAA" w:rsidRPr="00ED6ADA">
        <w:t>other</w:t>
      </w:r>
      <w:r w:rsidR="00776D95" w:rsidRPr="00ED6ADA">
        <w:t xml:space="preserve"> </w:t>
      </w:r>
      <w:r w:rsidR="009D624C" w:rsidRPr="00ED6ADA">
        <w:t>references as described in</w:t>
      </w:r>
      <w:r w:rsidR="00D40563" w:rsidRPr="00ED6ADA">
        <w:t xml:space="preserve"> </w:t>
      </w:r>
      <w:r w:rsidR="00F92F13" w:rsidRPr="00ED6ADA">
        <w:t>para</w:t>
      </w:r>
      <w:r w:rsidR="00D40563" w:rsidRPr="00ED6ADA">
        <w:t xml:space="preserve"> </w:t>
      </w:r>
      <w:r w:rsidR="00246CAA" w:rsidRPr="00ED6ADA">
        <w:t>F</w:t>
      </w:r>
      <w:r w:rsidR="00246CAA" w:rsidRPr="00ED6ADA">
        <w:noBreakHyphen/>
      </w:r>
      <w:r w:rsidR="006C3E8F" w:rsidRPr="00ED6ADA">
        <w:t>11</w:t>
      </w:r>
      <w:r w:rsidR="00F5179A" w:rsidRPr="00ED6ADA">
        <w:t xml:space="preserve">. </w:t>
      </w:r>
    </w:p>
    <w:p w14:paraId="1A684B5C" w14:textId="77777777" w:rsidR="0075382B" w:rsidRPr="00ED6ADA" w:rsidRDefault="0075382B" w:rsidP="002172DD"/>
    <w:p w14:paraId="2E1FC15E" w14:textId="77777777" w:rsidR="00D74C86" w:rsidRPr="00ED6ADA" w:rsidRDefault="002172DD" w:rsidP="002172DD">
      <w:r w:rsidRPr="00ED6ADA">
        <w:t xml:space="preserve">      </w:t>
      </w:r>
      <w:r w:rsidR="00246C64" w:rsidRPr="00ED6ADA">
        <w:t xml:space="preserve"> </w:t>
      </w:r>
      <w:r w:rsidRPr="00ED6ADA">
        <w:t xml:space="preserve">   </w:t>
      </w:r>
      <w:r w:rsidR="00B35318" w:rsidRPr="00ED6ADA">
        <w:t>(g</w:t>
      </w:r>
      <w:r w:rsidR="00B7556D" w:rsidRPr="00ED6ADA">
        <w:t xml:space="preserve">) </w:t>
      </w:r>
      <w:r w:rsidR="00F36877" w:rsidRPr="00ED6ADA">
        <w:t xml:space="preserve">When an introduction to the references division is needed, </w:t>
      </w:r>
      <w:r w:rsidR="003F79D7" w:rsidRPr="00ED6ADA">
        <w:t>set</w:t>
      </w:r>
      <w:r w:rsidR="000E3637" w:rsidRPr="00ED6ADA">
        <w:t xml:space="preserve"> it below the division title</w:t>
      </w:r>
      <w:r w:rsidR="00F5179A" w:rsidRPr="00ED6ADA">
        <w:t xml:space="preserve">. </w:t>
      </w:r>
      <w:r w:rsidR="00F36877" w:rsidRPr="00ED6ADA">
        <w:t>Do not place availability statements in the references division introduction</w:t>
      </w:r>
      <w:r w:rsidR="00F5179A" w:rsidRPr="00ED6ADA">
        <w:t xml:space="preserve">. </w:t>
      </w:r>
    </w:p>
    <w:p w14:paraId="134A0ECA" w14:textId="77777777" w:rsidR="0075382B" w:rsidRPr="00ED6ADA" w:rsidRDefault="0075382B" w:rsidP="007A6E90"/>
    <w:p w14:paraId="1B26147B" w14:textId="77777777" w:rsidR="00D77B1B" w:rsidRPr="00ED6ADA" w:rsidRDefault="00EE1DFF" w:rsidP="007A6E90">
      <w:r w:rsidRPr="00ED6ADA">
        <w:t xml:space="preserve">      </w:t>
      </w:r>
      <w:r w:rsidR="00246C64" w:rsidRPr="00ED6ADA">
        <w:t xml:space="preserve">   </w:t>
      </w:r>
      <w:r w:rsidRPr="00ED6ADA">
        <w:t xml:space="preserve"> </w:t>
      </w:r>
      <w:r w:rsidR="00941497" w:rsidRPr="00ED6ADA">
        <w:t>(2</w:t>
      </w:r>
      <w:r w:rsidR="00B7556D" w:rsidRPr="00ED6ADA">
        <w:t xml:space="preserve">) </w:t>
      </w:r>
      <w:r w:rsidR="009933A1" w:rsidRPr="00ED6ADA">
        <w:t>Required main headings</w:t>
      </w:r>
      <w:r w:rsidR="00F5179A" w:rsidRPr="00ED6ADA">
        <w:t xml:space="preserve">. </w:t>
      </w:r>
      <w:r w:rsidRPr="00ED6ADA">
        <w:t xml:space="preserve">If a </w:t>
      </w:r>
      <w:r w:rsidR="00012FD9" w:rsidRPr="00ED6ADA">
        <w:t xml:space="preserve">required </w:t>
      </w:r>
      <w:r w:rsidRPr="00ED6ADA">
        <w:t xml:space="preserve">category has no entry, set this statement below the heading: </w:t>
      </w:r>
      <w:r w:rsidR="003A05D5" w:rsidRPr="00ED6ADA">
        <w:t>“</w:t>
      </w:r>
      <w:r w:rsidRPr="00ED6ADA">
        <w:t>This section contains no entries.</w:t>
      </w:r>
      <w:r w:rsidR="003A05D5" w:rsidRPr="00ED6ADA">
        <w:t>”</w:t>
      </w:r>
      <w:r w:rsidRPr="00ED6ADA">
        <w:t xml:space="preserve">  Do not list references under two main headings in the references</w:t>
      </w:r>
      <w:r w:rsidR="00F5179A" w:rsidRPr="00ED6ADA">
        <w:t xml:space="preserve">. </w:t>
      </w:r>
      <w:r w:rsidRPr="00ED6ADA">
        <w:t>If a reference qualifies for two categories, list it as a required publication</w:t>
      </w:r>
      <w:r w:rsidR="00F5179A" w:rsidRPr="00ED6ADA">
        <w:t xml:space="preserve">. </w:t>
      </w:r>
      <w:r w:rsidR="0018615F" w:rsidRPr="00ED6ADA">
        <w:t>T</w:t>
      </w:r>
      <w:r w:rsidR="009933A1" w:rsidRPr="00ED6ADA">
        <w:t>he</w:t>
      </w:r>
      <w:r w:rsidR="00351D37" w:rsidRPr="00ED6ADA">
        <w:t xml:space="preserve"> following main headings</w:t>
      </w:r>
      <w:r w:rsidR="009933A1" w:rsidRPr="00ED6ADA">
        <w:t xml:space="preserve"> are mandatory</w:t>
      </w:r>
      <w:r w:rsidR="00CE0B52" w:rsidRPr="00ED6ADA">
        <w:t>:</w:t>
      </w:r>
      <w:r w:rsidR="006F370F" w:rsidRPr="00ED6ADA">
        <w:t xml:space="preserve"> re</w:t>
      </w:r>
      <w:r w:rsidR="00D77B1B" w:rsidRPr="00ED6ADA">
        <w:t>quired publications</w:t>
      </w:r>
      <w:r w:rsidR="006F370F" w:rsidRPr="00ED6ADA">
        <w:t>, r</w:t>
      </w:r>
      <w:r w:rsidR="00D77B1B" w:rsidRPr="00ED6ADA">
        <w:t>elated publications</w:t>
      </w:r>
      <w:r w:rsidR="006F370F" w:rsidRPr="00ED6ADA">
        <w:t>, p</w:t>
      </w:r>
      <w:r w:rsidR="00D77B1B" w:rsidRPr="00ED6ADA">
        <w:t>rescribed forms</w:t>
      </w:r>
      <w:r w:rsidR="006F370F" w:rsidRPr="00ED6ADA">
        <w:t>, and re</w:t>
      </w:r>
      <w:r w:rsidR="00D77B1B" w:rsidRPr="00ED6ADA">
        <w:t>ferenced forms</w:t>
      </w:r>
      <w:r w:rsidR="00F5179A" w:rsidRPr="00ED6ADA">
        <w:t xml:space="preserve">. </w:t>
      </w:r>
    </w:p>
    <w:p w14:paraId="1EEC75E6" w14:textId="77777777" w:rsidR="0075382B" w:rsidRPr="00ED6ADA" w:rsidRDefault="0075382B" w:rsidP="007A6E90"/>
    <w:p w14:paraId="7073A968" w14:textId="77777777" w:rsidR="00480275" w:rsidRPr="00ED6ADA" w:rsidRDefault="007A6E90" w:rsidP="007A6E90">
      <w:r w:rsidRPr="00ED6ADA">
        <w:t xml:space="preserve">      </w:t>
      </w:r>
      <w:r w:rsidR="00246C64" w:rsidRPr="00ED6ADA">
        <w:t xml:space="preserve">   </w:t>
      </w:r>
      <w:r w:rsidRPr="00ED6ADA">
        <w:t xml:space="preserve"> </w:t>
      </w:r>
      <w:r w:rsidR="00474ACE" w:rsidRPr="00ED6ADA">
        <w:t>(a</w:t>
      </w:r>
      <w:r w:rsidR="00B7556D" w:rsidRPr="00ED6ADA">
        <w:t xml:space="preserve">) </w:t>
      </w:r>
      <w:r w:rsidR="00480275" w:rsidRPr="00ED6ADA">
        <w:t xml:space="preserve">Required </w:t>
      </w:r>
      <w:r w:rsidR="008B2662" w:rsidRPr="00ED6ADA">
        <w:t>p</w:t>
      </w:r>
      <w:r w:rsidR="00FB04ED" w:rsidRPr="00ED6ADA">
        <w:t>ublications</w:t>
      </w:r>
      <w:r w:rsidR="00F5179A" w:rsidRPr="00ED6ADA">
        <w:t xml:space="preserve">. </w:t>
      </w:r>
      <w:r w:rsidR="00D806E8" w:rsidRPr="00ED6ADA">
        <w:t>R</w:t>
      </w:r>
      <w:r w:rsidR="00863B59" w:rsidRPr="00ED6ADA">
        <w:t>equired publications</w:t>
      </w:r>
      <w:r w:rsidR="00D806E8" w:rsidRPr="00ED6ADA">
        <w:t xml:space="preserve"> are introduced with</w:t>
      </w:r>
      <w:r w:rsidR="00863B59" w:rsidRPr="00ED6ADA">
        <w:t xml:space="preserve">: </w:t>
      </w:r>
      <w:r w:rsidR="003A05D5" w:rsidRPr="00ED6ADA">
        <w:t>“</w:t>
      </w:r>
      <w:r w:rsidR="00863B59" w:rsidRPr="00ED6ADA">
        <w:t>These documents must be available to intended users of this publication</w:t>
      </w:r>
      <w:r w:rsidR="00FD66C0" w:rsidRPr="00ED6ADA">
        <w:t>.</w:t>
      </w:r>
      <w:r w:rsidR="003A05D5" w:rsidRPr="00ED6ADA">
        <w:t>”</w:t>
      </w:r>
      <w:r w:rsidR="00D806E8" w:rsidRPr="00ED6ADA">
        <w:t xml:space="preserve"> They </w:t>
      </w:r>
      <w:r w:rsidR="00480275" w:rsidRPr="00ED6ADA">
        <w:t xml:space="preserve">list </w:t>
      </w:r>
      <w:r w:rsidR="00040F5B" w:rsidRPr="00ED6ADA">
        <w:t xml:space="preserve">the </w:t>
      </w:r>
      <w:r w:rsidR="00AF4BD5" w:rsidRPr="00ED6ADA">
        <w:t>DOD Dictionary of Military and Associated Terms</w:t>
      </w:r>
      <w:r w:rsidR="009A5B61" w:rsidRPr="00ED6ADA">
        <w:t xml:space="preserve"> and </w:t>
      </w:r>
      <w:r w:rsidR="005207C7" w:rsidRPr="00ED6ADA">
        <w:t>FM 1-02.1</w:t>
      </w:r>
      <w:r w:rsidR="00480275" w:rsidRPr="00ED6ADA">
        <w:t xml:space="preserve"> as required publications</w:t>
      </w:r>
      <w:r w:rsidR="00F5179A" w:rsidRPr="00ED6ADA">
        <w:t xml:space="preserve">. </w:t>
      </w:r>
      <w:r w:rsidR="00D46541" w:rsidRPr="00ED6ADA">
        <w:t xml:space="preserve">List the </w:t>
      </w:r>
      <w:r w:rsidR="00AF4BD5" w:rsidRPr="00ED6ADA">
        <w:t>DOD Dictionary of Military and Associated Terms</w:t>
      </w:r>
      <w:r w:rsidR="009A5B61" w:rsidRPr="00ED6ADA">
        <w:t xml:space="preserve"> first, then </w:t>
      </w:r>
      <w:r w:rsidR="005207C7" w:rsidRPr="00ED6ADA">
        <w:t>FM 1-02.1</w:t>
      </w:r>
      <w:r w:rsidR="00F5179A" w:rsidRPr="00ED6ADA">
        <w:t xml:space="preserve">. </w:t>
      </w:r>
      <w:r w:rsidR="00DE1E95" w:rsidRPr="00ED6ADA">
        <w:t>List FM 1-02.2 i</w:t>
      </w:r>
      <w:r w:rsidR="00A56475" w:rsidRPr="00ED6ADA">
        <w:t>f</w:t>
      </w:r>
      <w:r w:rsidR="00DE1E95" w:rsidRPr="00ED6ADA">
        <w:t xml:space="preserve"> the publication uses symbols in graphics</w:t>
      </w:r>
      <w:r w:rsidR="00F5179A" w:rsidRPr="00ED6ADA">
        <w:t xml:space="preserve">. </w:t>
      </w:r>
      <w:r w:rsidR="00D46541" w:rsidRPr="00ED6ADA">
        <w:t xml:space="preserve">If another publication is required, list it in hierarchal, alphanumeric order after the </w:t>
      </w:r>
      <w:r w:rsidR="00AF4BD5" w:rsidRPr="00ED6ADA">
        <w:t>DOD Dictionary of Military and Associated Terms</w:t>
      </w:r>
      <w:r w:rsidR="00440195" w:rsidRPr="00ED6ADA">
        <w:t>;</w:t>
      </w:r>
      <w:r w:rsidR="009A5B61" w:rsidRPr="00ED6ADA">
        <w:t xml:space="preserve"> list </w:t>
      </w:r>
      <w:r w:rsidR="005207C7" w:rsidRPr="00ED6ADA">
        <w:t>FM 1-02.1</w:t>
      </w:r>
      <w:r w:rsidR="00D46541" w:rsidRPr="00ED6ADA">
        <w:t xml:space="preserve"> where it falls in </w:t>
      </w:r>
      <w:r w:rsidR="00A56475" w:rsidRPr="00ED6ADA">
        <w:t>alpha</w:t>
      </w:r>
      <w:r w:rsidR="00D46541" w:rsidRPr="00ED6ADA">
        <w:t>numeric sequence</w:t>
      </w:r>
      <w:r w:rsidR="00F5179A" w:rsidRPr="00ED6ADA">
        <w:t xml:space="preserve">. </w:t>
      </w:r>
    </w:p>
    <w:p w14:paraId="2036E51B" w14:textId="77777777" w:rsidR="0075382B" w:rsidRPr="00ED6ADA" w:rsidRDefault="0075382B" w:rsidP="007A6E90"/>
    <w:p w14:paraId="75000D0E" w14:textId="77777777" w:rsidR="009B4FD6" w:rsidRPr="00ED6ADA" w:rsidRDefault="007A6E90" w:rsidP="00285EEC">
      <w:r w:rsidRPr="00ED6ADA">
        <w:t xml:space="preserve">          </w:t>
      </w:r>
      <w:r w:rsidR="00474ACE" w:rsidRPr="00ED6ADA">
        <w:t>(b</w:t>
      </w:r>
      <w:r w:rsidR="00B7556D" w:rsidRPr="00ED6ADA">
        <w:t xml:space="preserve">) </w:t>
      </w:r>
      <w:r w:rsidR="00480275" w:rsidRPr="00ED6ADA">
        <w:t xml:space="preserve">Related </w:t>
      </w:r>
      <w:r w:rsidR="008B2662" w:rsidRPr="00ED6ADA">
        <w:t>p</w:t>
      </w:r>
      <w:r w:rsidR="00480275" w:rsidRPr="00ED6ADA">
        <w:t>ublications</w:t>
      </w:r>
      <w:r w:rsidR="00F5179A" w:rsidRPr="00ED6ADA">
        <w:t xml:space="preserve">. </w:t>
      </w:r>
      <w:r w:rsidR="00D806E8" w:rsidRPr="00ED6ADA">
        <w:t>R</w:t>
      </w:r>
      <w:r w:rsidR="000255E1" w:rsidRPr="00ED6ADA">
        <w:t>elated publications</w:t>
      </w:r>
      <w:r w:rsidR="00D806E8" w:rsidRPr="00ED6ADA">
        <w:t xml:space="preserve"> are introduc</w:t>
      </w:r>
      <w:r w:rsidR="00285EEC" w:rsidRPr="00ED6ADA">
        <w:t>ed with</w:t>
      </w:r>
      <w:r w:rsidR="00863B59" w:rsidRPr="00ED6ADA">
        <w:t xml:space="preserve">: </w:t>
      </w:r>
      <w:r w:rsidR="003A05D5" w:rsidRPr="00ED6ADA">
        <w:t>“</w:t>
      </w:r>
      <w:r w:rsidR="00863B59" w:rsidRPr="00ED6ADA">
        <w:t>These documents are cited in this publication</w:t>
      </w:r>
      <w:r w:rsidR="00A56475" w:rsidRPr="00ED6ADA">
        <w:t>.</w:t>
      </w:r>
      <w:r w:rsidR="003A05D5" w:rsidRPr="00ED6ADA">
        <w:t>”</w:t>
      </w:r>
      <w:r w:rsidR="00863B59" w:rsidRPr="00ED6ADA">
        <w:t xml:space="preserve"> </w:t>
      </w:r>
      <w:r w:rsidR="00285EEC" w:rsidRPr="00ED6ADA">
        <w:t xml:space="preserve">They </w:t>
      </w:r>
      <w:r w:rsidR="00D11407" w:rsidRPr="00ED6ADA">
        <w:t>are generally listed by category under</w:t>
      </w:r>
      <w:r w:rsidR="00340341" w:rsidRPr="00ED6ADA">
        <w:t xml:space="preserve"> </w:t>
      </w:r>
      <w:r w:rsidR="00480275" w:rsidRPr="00ED6ADA">
        <w:t>subheadings</w:t>
      </w:r>
      <w:r w:rsidR="00F5179A" w:rsidRPr="00ED6ADA">
        <w:t xml:space="preserve">. </w:t>
      </w:r>
    </w:p>
    <w:p w14:paraId="1E01C088" w14:textId="77777777" w:rsidR="00D35840" w:rsidRPr="00ED6ADA" w:rsidRDefault="00D35840" w:rsidP="007A6E90"/>
    <w:p w14:paraId="4443F15B" w14:textId="77777777" w:rsidR="00480275" w:rsidRPr="00ED6ADA" w:rsidRDefault="007A6E90" w:rsidP="007A6E90">
      <w:r w:rsidRPr="00ED6ADA">
        <w:t xml:space="preserve">      </w:t>
      </w:r>
      <w:r w:rsidR="00246C64" w:rsidRPr="00ED6ADA">
        <w:t xml:space="preserve">  </w:t>
      </w:r>
      <w:r w:rsidRPr="00ED6ADA">
        <w:t xml:space="preserve">  </w:t>
      </w:r>
      <w:r w:rsidR="00474ACE" w:rsidRPr="00ED6ADA">
        <w:t>(c</w:t>
      </w:r>
      <w:r w:rsidR="00B7556D" w:rsidRPr="00ED6ADA">
        <w:t xml:space="preserve">) </w:t>
      </w:r>
      <w:r w:rsidR="008B2662" w:rsidRPr="00ED6ADA">
        <w:t>Prescribed f</w:t>
      </w:r>
      <w:r w:rsidR="00480275" w:rsidRPr="00ED6ADA">
        <w:t>orms</w:t>
      </w:r>
      <w:r w:rsidR="00F5179A" w:rsidRPr="00ED6ADA">
        <w:t xml:space="preserve">. </w:t>
      </w:r>
      <w:r w:rsidR="00E45EF6" w:rsidRPr="00ED6ADA">
        <w:t xml:space="preserve">List forms for which the publication is the proponent under </w:t>
      </w:r>
      <w:r w:rsidR="00182DEC" w:rsidRPr="00ED6ADA">
        <w:t>prescribed forms</w:t>
      </w:r>
      <w:r w:rsidR="00F5179A" w:rsidRPr="00ED6ADA">
        <w:t xml:space="preserve">. </w:t>
      </w:r>
      <w:r w:rsidR="00A61FD0" w:rsidRPr="00ED6ADA">
        <w:t>Do not include the version date of the form</w:t>
      </w:r>
      <w:r w:rsidR="00F5179A" w:rsidRPr="00ED6ADA">
        <w:t xml:space="preserve">. </w:t>
      </w:r>
      <w:r w:rsidR="00E45EF6" w:rsidRPr="00ED6ADA">
        <w:t xml:space="preserve">(See </w:t>
      </w:r>
      <w:r w:rsidR="00F92F13" w:rsidRPr="00ED6ADA">
        <w:t>para</w:t>
      </w:r>
      <w:r w:rsidR="00E45EF6" w:rsidRPr="00ED6ADA">
        <w:t xml:space="preserve"> </w:t>
      </w:r>
      <w:r w:rsidR="00EF092E" w:rsidRPr="00ED6ADA">
        <w:t>12-</w:t>
      </w:r>
      <w:r w:rsidR="00E45EF6" w:rsidRPr="00ED6ADA">
        <w:t>3</w:t>
      </w:r>
      <w:r w:rsidR="00D41B4D" w:rsidRPr="00ED6ADA">
        <w:t>a</w:t>
      </w:r>
      <w:r w:rsidR="00E45EF6" w:rsidRPr="00ED6ADA">
        <w:t xml:space="preserve"> for guidance on prescribing forms</w:t>
      </w:r>
      <w:r w:rsidR="005D7968" w:rsidRPr="00ED6ADA">
        <w:t>.)</w:t>
      </w:r>
    </w:p>
    <w:p w14:paraId="7D8F02A0" w14:textId="77777777" w:rsidR="0075382B" w:rsidRPr="00ED6ADA" w:rsidRDefault="0075382B" w:rsidP="007A6E90"/>
    <w:p w14:paraId="7264BAC5" w14:textId="77777777" w:rsidR="00480275" w:rsidRPr="00ED6ADA" w:rsidRDefault="007A6E90" w:rsidP="007A6E90">
      <w:r w:rsidRPr="00ED6ADA">
        <w:lastRenderedPageBreak/>
        <w:t xml:space="preserve">      </w:t>
      </w:r>
      <w:r w:rsidR="00246C64" w:rsidRPr="00ED6ADA">
        <w:t xml:space="preserve"> </w:t>
      </w:r>
      <w:r w:rsidRPr="00ED6ADA">
        <w:t xml:space="preserve">   </w:t>
      </w:r>
      <w:r w:rsidR="00474ACE" w:rsidRPr="00ED6ADA">
        <w:t>(d</w:t>
      </w:r>
      <w:r w:rsidR="00B7556D" w:rsidRPr="00ED6ADA">
        <w:t xml:space="preserve">) </w:t>
      </w:r>
      <w:r w:rsidR="008B2662" w:rsidRPr="00ED6ADA">
        <w:t>Referenced f</w:t>
      </w:r>
      <w:r w:rsidR="00FB04ED" w:rsidRPr="00ED6ADA">
        <w:t>orms</w:t>
      </w:r>
      <w:r w:rsidR="00F5179A" w:rsidRPr="00ED6ADA">
        <w:t xml:space="preserve">. </w:t>
      </w:r>
      <w:r w:rsidR="0034377D" w:rsidRPr="00ED6ADA">
        <w:t>List a</w:t>
      </w:r>
      <w:r w:rsidR="00480275" w:rsidRPr="00ED6ADA">
        <w:t xml:space="preserve">ll forms </w:t>
      </w:r>
      <w:r w:rsidR="0034377D" w:rsidRPr="00ED6ADA">
        <w:t xml:space="preserve">cited in the publication </w:t>
      </w:r>
      <w:r w:rsidR="00480275" w:rsidRPr="00ED6ADA">
        <w:t xml:space="preserve">under </w:t>
      </w:r>
      <w:r w:rsidR="00182DEC" w:rsidRPr="00ED6ADA">
        <w:t>referenced forms</w:t>
      </w:r>
      <w:r w:rsidR="00F5179A" w:rsidRPr="00ED6ADA">
        <w:t xml:space="preserve">. </w:t>
      </w:r>
      <w:r w:rsidR="00182DEC" w:rsidRPr="00ED6ADA">
        <w:t xml:space="preserve">(See </w:t>
      </w:r>
      <w:r w:rsidR="00F92F13" w:rsidRPr="00ED6ADA">
        <w:t>para</w:t>
      </w:r>
      <w:r w:rsidR="00182DEC" w:rsidRPr="00ED6ADA">
        <w:t xml:space="preserve"> </w:t>
      </w:r>
      <w:r w:rsidR="00EF092E" w:rsidRPr="00ED6ADA">
        <w:t>12-</w:t>
      </w:r>
      <w:r w:rsidR="00440195" w:rsidRPr="00ED6ADA">
        <w:t>4</w:t>
      </w:r>
      <w:r w:rsidR="00F06C9A" w:rsidRPr="00ED6ADA">
        <w:t xml:space="preserve"> for guidance on citing forms</w:t>
      </w:r>
      <w:r w:rsidR="005D7968" w:rsidRPr="00ED6ADA">
        <w:t>.)</w:t>
      </w:r>
      <w:r w:rsidR="00C45143" w:rsidRPr="00ED6ADA">
        <w:t xml:space="preserve"> </w:t>
      </w:r>
    </w:p>
    <w:p w14:paraId="1D5E0125" w14:textId="77777777" w:rsidR="0075382B" w:rsidRPr="00ED6ADA" w:rsidRDefault="0075382B" w:rsidP="007A6E90"/>
    <w:p w14:paraId="3A5E995F" w14:textId="77777777" w:rsidR="00480275" w:rsidRPr="00ED6ADA" w:rsidRDefault="007A6E90" w:rsidP="007A6E90">
      <w:r w:rsidRPr="00ED6ADA">
        <w:t xml:space="preserve">      </w:t>
      </w:r>
      <w:r w:rsidR="00246C64" w:rsidRPr="00ED6ADA">
        <w:t xml:space="preserve">  </w:t>
      </w:r>
      <w:r w:rsidRPr="00ED6ADA">
        <w:t xml:space="preserve">  </w:t>
      </w:r>
      <w:r w:rsidR="00941497" w:rsidRPr="00ED6ADA">
        <w:t>(3</w:t>
      </w:r>
      <w:r w:rsidR="00B7556D" w:rsidRPr="00ED6ADA">
        <w:t xml:space="preserve">) </w:t>
      </w:r>
      <w:r w:rsidR="00480275" w:rsidRPr="00ED6ADA">
        <w:t xml:space="preserve">Optional </w:t>
      </w:r>
      <w:r w:rsidR="009933A1" w:rsidRPr="00ED6ADA">
        <w:t xml:space="preserve">main </w:t>
      </w:r>
      <w:r w:rsidR="00480275" w:rsidRPr="00ED6ADA">
        <w:t>headings</w:t>
      </w:r>
      <w:r w:rsidR="00F5179A" w:rsidRPr="00ED6ADA">
        <w:t xml:space="preserve">. </w:t>
      </w:r>
      <w:r w:rsidR="00F83E13" w:rsidRPr="00ED6ADA">
        <w:t>The writing team may</w:t>
      </w:r>
      <w:r w:rsidR="0018615F" w:rsidRPr="00ED6ADA">
        <w:t xml:space="preserve"> include o</w:t>
      </w:r>
      <w:r w:rsidR="00480275" w:rsidRPr="00ED6ADA">
        <w:t>ptional main headings</w:t>
      </w:r>
      <w:r w:rsidR="00B77406" w:rsidRPr="00ED6ADA">
        <w:t xml:space="preserve"> </w:t>
      </w:r>
      <w:r w:rsidR="003709CC" w:rsidRPr="00ED6ADA">
        <w:t xml:space="preserve">to include websites, </w:t>
      </w:r>
      <w:r w:rsidR="00B77406" w:rsidRPr="00ED6ADA">
        <w:t>recommended readings</w:t>
      </w:r>
      <w:r w:rsidR="003709CC" w:rsidRPr="00ED6ADA">
        <w:t>,</w:t>
      </w:r>
      <w:r w:rsidR="00F83E13" w:rsidRPr="00ED6ADA">
        <w:t xml:space="preserve"> and sources used</w:t>
      </w:r>
      <w:r w:rsidR="00F5179A" w:rsidRPr="00ED6ADA">
        <w:t xml:space="preserve">. </w:t>
      </w:r>
    </w:p>
    <w:p w14:paraId="5A2E9C70" w14:textId="77777777" w:rsidR="0075382B" w:rsidRPr="00ED6ADA" w:rsidRDefault="0075382B" w:rsidP="007A6E90"/>
    <w:p w14:paraId="4934671A" w14:textId="77777777" w:rsidR="009D64BD" w:rsidRPr="00ED6ADA" w:rsidRDefault="007A6E90" w:rsidP="007A6E90">
      <w:r w:rsidRPr="00ED6ADA">
        <w:t xml:space="preserve">          </w:t>
      </w:r>
      <w:r w:rsidR="00FA2B22" w:rsidRPr="00ED6ADA">
        <w:t>(a</w:t>
      </w:r>
      <w:r w:rsidR="00B7556D" w:rsidRPr="00ED6ADA">
        <w:t xml:space="preserve">) </w:t>
      </w:r>
      <w:r w:rsidR="00D77B1B" w:rsidRPr="00ED6ADA">
        <w:t>Recommended r</w:t>
      </w:r>
      <w:r w:rsidR="00480275" w:rsidRPr="00ED6ADA">
        <w:t>eadings</w:t>
      </w:r>
      <w:r w:rsidR="00F5179A" w:rsidRPr="00ED6ADA">
        <w:t xml:space="preserve">. </w:t>
      </w:r>
      <w:r w:rsidR="00D77B1B" w:rsidRPr="00ED6ADA">
        <w:t>Recommended r</w:t>
      </w:r>
      <w:r w:rsidR="00480275" w:rsidRPr="00ED6ADA">
        <w:t xml:space="preserve">eadings </w:t>
      </w:r>
      <w:r w:rsidR="00D77B1B" w:rsidRPr="00ED6ADA">
        <w:t>are</w:t>
      </w:r>
      <w:r w:rsidR="00480275" w:rsidRPr="00ED6ADA">
        <w:t xml:space="preserve"> </w:t>
      </w:r>
      <w:r w:rsidR="00C45143" w:rsidRPr="00ED6ADA">
        <w:t>sources</w:t>
      </w:r>
      <w:r w:rsidR="00480275" w:rsidRPr="00ED6ADA">
        <w:t xml:space="preserve"> not cited in the work</w:t>
      </w:r>
      <w:r w:rsidR="00F5179A" w:rsidRPr="00ED6ADA">
        <w:t xml:space="preserve">. </w:t>
      </w:r>
      <w:r w:rsidR="00285EEC" w:rsidRPr="00ED6ADA">
        <w:t>They are introduced with</w:t>
      </w:r>
      <w:r w:rsidR="00480275" w:rsidRPr="00ED6ADA">
        <w:t xml:space="preserve">: </w:t>
      </w:r>
      <w:r w:rsidR="003A05D5" w:rsidRPr="00ED6ADA">
        <w:t>“</w:t>
      </w:r>
      <w:r w:rsidR="00480275" w:rsidRPr="00ED6ADA">
        <w:t>These sources contain relevant supplemental information not cited in the publication</w:t>
      </w:r>
      <w:r w:rsidR="00FD66C0" w:rsidRPr="00ED6ADA">
        <w:t>.</w:t>
      </w:r>
      <w:r w:rsidR="003A05D5" w:rsidRPr="00ED6ADA">
        <w:t>”</w:t>
      </w:r>
    </w:p>
    <w:p w14:paraId="7A64384B" w14:textId="77777777" w:rsidR="0075382B" w:rsidRPr="00ED6ADA" w:rsidRDefault="0075382B" w:rsidP="007A6E90"/>
    <w:p w14:paraId="71D08C01" w14:textId="77777777" w:rsidR="00941497" w:rsidRPr="00ED6ADA" w:rsidRDefault="007A6E90" w:rsidP="00803E0B">
      <w:r w:rsidRPr="00ED6ADA">
        <w:t xml:space="preserve">      </w:t>
      </w:r>
      <w:r w:rsidR="00246C64" w:rsidRPr="00ED6ADA">
        <w:t xml:space="preserve">  </w:t>
      </w:r>
      <w:r w:rsidRPr="00ED6ADA">
        <w:t xml:space="preserve">  </w:t>
      </w:r>
      <w:r w:rsidR="00941497" w:rsidRPr="00ED6ADA">
        <w:t>(b</w:t>
      </w:r>
      <w:r w:rsidR="00B7556D" w:rsidRPr="00ED6ADA">
        <w:t xml:space="preserve">) </w:t>
      </w:r>
      <w:r w:rsidR="00941497" w:rsidRPr="00ED6ADA">
        <w:t>Sources u</w:t>
      </w:r>
      <w:r w:rsidR="00480275" w:rsidRPr="00ED6ADA">
        <w:t>sed</w:t>
      </w:r>
      <w:r w:rsidR="00F5179A" w:rsidRPr="00ED6ADA">
        <w:t xml:space="preserve">. </w:t>
      </w:r>
      <w:r w:rsidR="00480275" w:rsidRPr="00ED6ADA">
        <w:t xml:space="preserve">Use </w:t>
      </w:r>
      <w:r w:rsidR="00341E71" w:rsidRPr="00ED6ADA">
        <w:t xml:space="preserve">sources used </w:t>
      </w:r>
      <w:r w:rsidR="00480275" w:rsidRPr="00ED6ADA">
        <w:t xml:space="preserve">to list classification authorities </w:t>
      </w:r>
      <w:r w:rsidR="00F06C9A" w:rsidRPr="00ED6ADA">
        <w:t>cited</w:t>
      </w:r>
      <w:r w:rsidR="00480275" w:rsidRPr="00ED6ADA">
        <w:t xml:space="preserve"> in the publication</w:t>
      </w:r>
      <w:r w:rsidR="00D77B1B" w:rsidRPr="00ED6ADA">
        <w:t xml:space="preserve"> and other sources listed in </w:t>
      </w:r>
      <w:r w:rsidR="00F92F13" w:rsidRPr="00ED6ADA">
        <w:t>para</w:t>
      </w:r>
      <w:r w:rsidR="00D77B1B" w:rsidRPr="00ED6ADA">
        <w:t xml:space="preserve"> </w:t>
      </w:r>
      <w:r w:rsidR="00337608" w:rsidRPr="00ED6ADA">
        <w:t>3-</w:t>
      </w:r>
      <w:r w:rsidR="00D77B1B" w:rsidRPr="00ED6ADA">
        <w:t>1</w:t>
      </w:r>
      <w:r w:rsidR="0043399B" w:rsidRPr="00ED6ADA">
        <w:t>0</w:t>
      </w:r>
      <w:r w:rsidR="00F5179A" w:rsidRPr="00ED6ADA">
        <w:t xml:space="preserve">. </w:t>
      </w:r>
      <w:r w:rsidR="00480275" w:rsidRPr="00ED6ADA">
        <w:t>List classification au</w:t>
      </w:r>
      <w:r w:rsidR="003E34F9" w:rsidRPr="00ED6ADA">
        <w:t xml:space="preserve">thorities cited </w:t>
      </w:r>
      <w:r w:rsidR="00D77B1B" w:rsidRPr="00ED6ADA">
        <w:t xml:space="preserve">in the publication </w:t>
      </w:r>
      <w:r w:rsidR="003E34F9" w:rsidRPr="00ED6ADA">
        <w:t>under r</w:t>
      </w:r>
      <w:r w:rsidR="00480275" w:rsidRPr="00ED6ADA">
        <w:t xml:space="preserve">elated </w:t>
      </w:r>
      <w:r w:rsidR="00826D3E" w:rsidRPr="00ED6ADA">
        <w:t>references</w:t>
      </w:r>
      <w:r w:rsidR="00F5179A" w:rsidRPr="00ED6ADA">
        <w:t xml:space="preserve">. </w:t>
      </w:r>
      <w:r w:rsidR="00941497" w:rsidRPr="00ED6ADA">
        <w:t>(See</w:t>
      </w:r>
      <w:r w:rsidR="006513AB" w:rsidRPr="00ED6ADA">
        <w:t xml:space="preserve"> DODM 5200.01</w:t>
      </w:r>
      <w:r w:rsidR="00D178CE" w:rsidRPr="00ED6ADA">
        <w:t>,</w:t>
      </w:r>
      <w:r w:rsidR="006513AB" w:rsidRPr="00ED6ADA">
        <w:t xml:space="preserve"> Vol</w:t>
      </w:r>
      <w:r w:rsidR="00D178CE" w:rsidRPr="00ED6ADA">
        <w:t>ume</w:t>
      </w:r>
      <w:r w:rsidR="006513AB" w:rsidRPr="00ED6ADA">
        <w:t xml:space="preserve"> 2 and</w:t>
      </w:r>
      <w:r w:rsidR="00941497" w:rsidRPr="00ED6ADA">
        <w:t xml:space="preserve"> </w:t>
      </w:r>
      <w:r w:rsidR="008372D8" w:rsidRPr="00ED6ADA">
        <w:t>app D</w:t>
      </w:r>
      <w:r w:rsidR="00941497" w:rsidRPr="00ED6ADA">
        <w:t xml:space="preserve"> for guidance on listing authorities </w:t>
      </w:r>
      <w:r w:rsidR="00440195" w:rsidRPr="00ED6ADA">
        <w:t xml:space="preserve">classified and </w:t>
      </w:r>
      <w:r w:rsidR="0024547E" w:rsidRPr="00ED6ADA">
        <w:t>CUI</w:t>
      </w:r>
      <w:r w:rsidR="00440195" w:rsidRPr="00ED6ADA">
        <w:t xml:space="preserve"> publications</w:t>
      </w:r>
      <w:r w:rsidR="005D7968" w:rsidRPr="00ED6ADA">
        <w:t>.)</w:t>
      </w:r>
    </w:p>
    <w:p w14:paraId="6897FED1" w14:textId="77777777" w:rsidR="0075382B" w:rsidRPr="00ED6ADA" w:rsidRDefault="0075382B" w:rsidP="007A6E90"/>
    <w:p w14:paraId="2A178CE4" w14:textId="77777777" w:rsidR="009933A1" w:rsidRPr="00ED6ADA" w:rsidRDefault="007A6E90" w:rsidP="007A6E90">
      <w:r w:rsidRPr="00ED6ADA">
        <w:t xml:space="preserve">      </w:t>
      </w:r>
      <w:r w:rsidR="00246C64" w:rsidRPr="00ED6ADA">
        <w:t xml:space="preserve">   </w:t>
      </w:r>
      <w:r w:rsidRPr="00ED6ADA">
        <w:t xml:space="preserve"> </w:t>
      </w:r>
      <w:r w:rsidR="00941497" w:rsidRPr="00ED6ADA">
        <w:t>(4</w:t>
      </w:r>
      <w:r w:rsidR="00B7556D" w:rsidRPr="00ED6ADA">
        <w:t xml:space="preserve">) </w:t>
      </w:r>
      <w:r w:rsidR="009933A1" w:rsidRPr="00ED6ADA">
        <w:t>Optional subheadings</w:t>
      </w:r>
      <w:r w:rsidR="00F5179A" w:rsidRPr="00ED6ADA">
        <w:t xml:space="preserve">. </w:t>
      </w:r>
      <w:r w:rsidR="006D694F" w:rsidRPr="00ED6ADA">
        <w:t>Writing teams</w:t>
      </w:r>
      <w:r w:rsidR="00D77B1B" w:rsidRPr="00ED6ADA">
        <w:t xml:space="preserve"> may include headings for additional publication categories as needed</w:t>
      </w:r>
      <w:r w:rsidR="00F5179A" w:rsidRPr="00ED6ADA">
        <w:t xml:space="preserve">. </w:t>
      </w:r>
      <w:r w:rsidR="00D77B1B" w:rsidRPr="00ED6ADA">
        <w:t>These headings normally appear as subheadings under related references</w:t>
      </w:r>
      <w:r w:rsidR="00F5179A" w:rsidRPr="00ED6ADA">
        <w:t xml:space="preserve">. </w:t>
      </w:r>
      <w:r w:rsidR="00D864B9" w:rsidRPr="00ED6ADA">
        <w:t>References should be listed in a format that helps readers locate them</w:t>
      </w:r>
      <w:r w:rsidR="00F5179A" w:rsidRPr="00ED6ADA">
        <w:t xml:space="preserve">. </w:t>
      </w:r>
      <w:r w:rsidR="005D7968" w:rsidRPr="00ED6ADA">
        <w:t xml:space="preserve">  </w:t>
      </w:r>
    </w:p>
    <w:p w14:paraId="6484CF0F" w14:textId="77777777" w:rsidR="0075382B" w:rsidRPr="00ED6ADA" w:rsidRDefault="0075382B" w:rsidP="007A6E90"/>
    <w:p w14:paraId="5608502F" w14:textId="77777777" w:rsidR="00464949" w:rsidRPr="00ED6ADA" w:rsidRDefault="007A6E90" w:rsidP="007A6E90">
      <w:r w:rsidRPr="00ED6ADA">
        <w:t xml:space="preserve">      </w:t>
      </w:r>
      <w:r w:rsidR="00246C64" w:rsidRPr="00ED6ADA">
        <w:t xml:space="preserve">   </w:t>
      </w:r>
      <w:r w:rsidRPr="00ED6ADA">
        <w:t xml:space="preserve"> </w:t>
      </w:r>
      <w:r w:rsidR="00FA2B22" w:rsidRPr="00ED6ADA">
        <w:t>(a</w:t>
      </w:r>
      <w:r w:rsidR="00B7556D" w:rsidRPr="00ED6ADA">
        <w:t xml:space="preserve">) </w:t>
      </w:r>
      <w:r w:rsidR="00CE0B52" w:rsidRPr="00ED6ADA">
        <w:t>Publication categories</w:t>
      </w:r>
      <w:r w:rsidR="00F5179A" w:rsidRPr="00ED6ADA">
        <w:t xml:space="preserve">. </w:t>
      </w:r>
      <w:r w:rsidR="006D694F" w:rsidRPr="00ED6ADA">
        <w:t>W</w:t>
      </w:r>
      <w:r w:rsidR="00464949" w:rsidRPr="00ED6ADA">
        <w:t>riting team</w:t>
      </w:r>
      <w:r w:rsidR="006D694F" w:rsidRPr="00ED6ADA">
        <w:t>s</w:t>
      </w:r>
      <w:r w:rsidR="00464949" w:rsidRPr="00ED6ADA">
        <w:t xml:space="preserve"> may </w:t>
      </w:r>
      <w:r w:rsidR="00953D17" w:rsidRPr="00ED6ADA">
        <w:t xml:space="preserve">further </w:t>
      </w:r>
      <w:r w:rsidR="00464949" w:rsidRPr="00ED6ADA">
        <w:t xml:space="preserve">divide publications categories </w:t>
      </w:r>
      <w:r w:rsidR="00953D17" w:rsidRPr="00ED6ADA">
        <w:t>under subheadings</w:t>
      </w:r>
      <w:r w:rsidR="00F5179A" w:rsidRPr="00ED6ADA">
        <w:t xml:space="preserve">. </w:t>
      </w:r>
      <w:r w:rsidR="00953D17" w:rsidRPr="00ED6ADA">
        <w:t xml:space="preserve">For example, Army publications may be </w:t>
      </w:r>
      <w:r w:rsidR="006D694F" w:rsidRPr="00ED6ADA">
        <w:t xml:space="preserve">divided into </w:t>
      </w:r>
      <w:r w:rsidR="00953D17" w:rsidRPr="00ED6ADA">
        <w:t>doctrinal publications and Army regulations</w:t>
      </w:r>
      <w:r w:rsidR="00F5179A" w:rsidRPr="00ED6ADA">
        <w:t xml:space="preserve">. </w:t>
      </w:r>
      <w:r w:rsidR="00953D17" w:rsidRPr="00ED6ADA">
        <w:t>Set these subheadings in the style for second subparagraphs</w:t>
      </w:r>
      <w:r w:rsidR="00F5179A" w:rsidRPr="00ED6ADA">
        <w:t xml:space="preserve">. </w:t>
      </w:r>
      <w:r w:rsidR="00285EEC" w:rsidRPr="00ED6ADA">
        <w:t>List subheadings in echelon order, for example, joint publications appears above Army publications</w:t>
      </w:r>
      <w:r w:rsidR="00F5179A" w:rsidRPr="00ED6ADA">
        <w:t xml:space="preserve">. </w:t>
      </w:r>
      <w:r w:rsidR="00285EEC" w:rsidRPr="00ED6ADA">
        <w:t xml:space="preserve">When used, list </w:t>
      </w:r>
      <w:r w:rsidR="003A05D5" w:rsidRPr="00ED6ADA">
        <w:t>“</w:t>
      </w:r>
      <w:r w:rsidR="00285EEC" w:rsidRPr="00ED6ADA">
        <w:t>Other Publications</w:t>
      </w:r>
      <w:r w:rsidR="003A05D5" w:rsidRPr="00ED6ADA">
        <w:t>”</w:t>
      </w:r>
      <w:r w:rsidR="00285EEC" w:rsidRPr="00ED6ADA">
        <w:t xml:space="preserve"> last</w:t>
      </w:r>
      <w:r w:rsidR="00F5179A" w:rsidRPr="00ED6ADA">
        <w:t xml:space="preserve">. </w:t>
      </w:r>
      <w:r w:rsidR="00285EEC" w:rsidRPr="00ED6ADA">
        <w:t>Each subheading requires an availability statement or statements for the publications listed under it</w:t>
      </w:r>
      <w:r w:rsidR="005D7968" w:rsidRPr="00ED6ADA">
        <w:t xml:space="preserve">. </w:t>
      </w:r>
      <w:r w:rsidR="00F06C9A" w:rsidRPr="00ED6ADA">
        <w:t xml:space="preserve">See </w:t>
      </w:r>
      <w:r w:rsidR="00F92F13" w:rsidRPr="00ED6ADA">
        <w:t>para</w:t>
      </w:r>
      <w:r w:rsidR="00F06C9A" w:rsidRPr="00ED6ADA">
        <w:t xml:space="preserve"> F-13 for availability statements</w:t>
      </w:r>
      <w:r w:rsidR="00F5179A" w:rsidRPr="00ED6ADA">
        <w:t xml:space="preserve">. </w:t>
      </w:r>
    </w:p>
    <w:p w14:paraId="17F8FDD5" w14:textId="77777777" w:rsidR="0075382B" w:rsidRPr="00ED6ADA" w:rsidRDefault="0075382B" w:rsidP="007A6E90"/>
    <w:p w14:paraId="462E974A" w14:textId="77777777" w:rsidR="00044F5F" w:rsidRPr="00ED6ADA" w:rsidRDefault="007A6E90" w:rsidP="007A6E90">
      <w:r w:rsidRPr="00ED6ADA">
        <w:t xml:space="preserve">      </w:t>
      </w:r>
      <w:r w:rsidR="00246C64" w:rsidRPr="00ED6ADA">
        <w:t xml:space="preserve">    </w:t>
      </w:r>
      <w:r w:rsidR="00044F5F" w:rsidRPr="00ED6ADA">
        <w:t>(b</w:t>
      </w:r>
      <w:r w:rsidR="00B7556D" w:rsidRPr="00ED6ADA">
        <w:t xml:space="preserve">) </w:t>
      </w:r>
      <w:r w:rsidR="00044F5F" w:rsidRPr="00ED6ADA">
        <w:t>Websites</w:t>
      </w:r>
      <w:r w:rsidR="00F5179A" w:rsidRPr="00ED6ADA">
        <w:t xml:space="preserve">. </w:t>
      </w:r>
      <w:r w:rsidR="00044F5F" w:rsidRPr="00ED6ADA">
        <w:t xml:space="preserve">See </w:t>
      </w:r>
      <w:r w:rsidR="00F92F13" w:rsidRPr="00ED6ADA">
        <w:t>para</w:t>
      </w:r>
      <w:r w:rsidR="00044F5F" w:rsidRPr="00ED6ADA">
        <w:t xml:space="preserve"> F-11 for formats for listing </w:t>
      </w:r>
      <w:r w:rsidR="001D4398" w:rsidRPr="00ED6ADA">
        <w:t>website</w:t>
      </w:r>
      <w:r w:rsidR="00044F5F" w:rsidRPr="00ED6ADA">
        <w:t>s</w:t>
      </w:r>
      <w:r w:rsidR="00F5179A" w:rsidRPr="00ED6ADA">
        <w:t xml:space="preserve">. </w:t>
      </w:r>
    </w:p>
    <w:p w14:paraId="046ED398" w14:textId="77777777" w:rsidR="0075382B" w:rsidRPr="00ED6ADA" w:rsidRDefault="0075382B" w:rsidP="007A6E90"/>
    <w:p w14:paraId="2AB81C4D" w14:textId="77777777" w:rsidR="00FD45A4" w:rsidRPr="00ED6ADA" w:rsidRDefault="007A6E90" w:rsidP="00803E0B">
      <w:r w:rsidRPr="00ED6ADA">
        <w:t xml:space="preserve"> </w:t>
      </w:r>
      <w:r w:rsidR="00246C64" w:rsidRPr="00ED6ADA">
        <w:t xml:space="preserve"> </w:t>
      </w:r>
      <w:r w:rsidRPr="00ED6ADA">
        <w:t xml:space="preserve">        </w:t>
      </w:r>
      <w:r w:rsidR="00FD45A4" w:rsidRPr="00ED6ADA">
        <w:t>(5</w:t>
      </w:r>
      <w:r w:rsidR="00B7556D" w:rsidRPr="00ED6ADA">
        <w:t xml:space="preserve">) </w:t>
      </w:r>
      <w:r w:rsidR="00FD45A4" w:rsidRPr="00ED6ADA">
        <w:t>Formats for listing references</w:t>
      </w:r>
      <w:r w:rsidR="00F5179A" w:rsidRPr="00ED6ADA">
        <w:t xml:space="preserve">. </w:t>
      </w:r>
      <w:r w:rsidR="00FD45A4" w:rsidRPr="00ED6ADA">
        <w:t>To maintain consistency among doctrinal and training publications, use the formats</w:t>
      </w:r>
      <w:r w:rsidR="00044F5F" w:rsidRPr="00ED6ADA">
        <w:t xml:space="preserve"> in app</w:t>
      </w:r>
      <w:r w:rsidR="00C63A35" w:rsidRPr="00ED6ADA">
        <w:t xml:space="preserve"> </w:t>
      </w:r>
      <w:r w:rsidR="00FD45A4" w:rsidRPr="00ED6ADA">
        <w:t>F for listing references</w:t>
      </w:r>
      <w:r w:rsidR="00F5179A" w:rsidRPr="00ED6ADA">
        <w:t xml:space="preserve">. </w:t>
      </w:r>
      <w:r w:rsidR="00FD45A4" w:rsidRPr="00ED6ADA">
        <w:t xml:space="preserve">For references that do not fit any of the </w:t>
      </w:r>
      <w:r w:rsidR="00F06C9A" w:rsidRPr="00ED6ADA">
        <w:t>mentioned</w:t>
      </w:r>
      <w:r w:rsidR="00FD45A4" w:rsidRPr="00ED6ADA">
        <w:t xml:space="preserve"> formats, refer to a commercial style manual</w:t>
      </w:r>
      <w:r w:rsidR="00F5179A" w:rsidRPr="00ED6ADA">
        <w:t xml:space="preserve">. </w:t>
      </w:r>
      <w:r w:rsidR="00A10967" w:rsidRPr="00ED6ADA">
        <w:t xml:space="preserve">(See </w:t>
      </w:r>
      <w:r w:rsidR="00F92F13" w:rsidRPr="00ED6ADA">
        <w:t>para</w:t>
      </w:r>
      <w:r w:rsidR="00A10967" w:rsidRPr="00ED6ADA">
        <w:t xml:space="preserve"> </w:t>
      </w:r>
      <w:r w:rsidR="00337608" w:rsidRPr="00ED6ADA">
        <w:t>5-</w:t>
      </w:r>
      <w:r w:rsidR="00CD5065" w:rsidRPr="00ED6ADA">
        <w:t>16</w:t>
      </w:r>
      <w:r w:rsidR="00A10967" w:rsidRPr="00ED6ADA">
        <w:t xml:space="preserve"> for guidance on textual references to publications</w:t>
      </w:r>
      <w:r w:rsidR="005D7968" w:rsidRPr="00ED6ADA">
        <w:t>.)</w:t>
      </w:r>
    </w:p>
    <w:p w14:paraId="742284A5" w14:textId="77777777" w:rsidR="00D35840" w:rsidRPr="00ED6ADA" w:rsidRDefault="00D35840" w:rsidP="007A6E90"/>
    <w:p w14:paraId="6B47A380" w14:textId="77777777" w:rsidR="00480275" w:rsidRPr="00ED6ADA" w:rsidRDefault="007A6E90" w:rsidP="007A6E90">
      <w:r w:rsidRPr="00ED6ADA">
        <w:t xml:space="preserve">     </w:t>
      </w:r>
      <w:r w:rsidR="00E14F65" w:rsidRPr="00ED6ADA">
        <w:t>e</w:t>
      </w:r>
      <w:r w:rsidR="00F5179A" w:rsidRPr="00ED6ADA">
        <w:t xml:space="preserve">. </w:t>
      </w:r>
      <w:r w:rsidR="00480275" w:rsidRPr="00ED6ADA">
        <w:t>Index</w:t>
      </w:r>
      <w:r w:rsidR="00F5179A" w:rsidRPr="00ED6ADA">
        <w:t xml:space="preserve">. </w:t>
      </w:r>
    </w:p>
    <w:p w14:paraId="3658658E" w14:textId="77777777" w:rsidR="0075382B" w:rsidRPr="00ED6ADA" w:rsidRDefault="0075382B" w:rsidP="007A6E90"/>
    <w:p w14:paraId="783CBC65" w14:textId="77777777" w:rsidR="00B35318" w:rsidRPr="00ED6ADA" w:rsidRDefault="007A6E90" w:rsidP="007A6E90">
      <w:r w:rsidRPr="00ED6ADA">
        <w:t xml:space="preserve">      </w:t>
      </w:r>
      <w:r w:rsidR="00246C64" w:rsidRPr="00ED6ADA">
        <w:t xml:space="preserve">   </w:t>
      </w:r>
      <w:r w:rsidRPr="00ED6ADA">
        <w:t xml:space="preserve"> </w:t>
      </w:r>
      <w:r w:rsidR="00B35318" w:rsidRPr="00ED6ADA">
        <w:t>(1</w:t>
      </w:r>
      <w:r w:rsidR="00B7556D" w:rsidRPr="00ED6ADA">
        <w:t xml:space="preserve">) </w:t>
      </w:r>
      <w:r w:rsidR="00B35318" w:rsidRPr="00ED6ADA">
        <w:t>The index begins on the first</w:t>
      </w:r>
      <w:r w:rsidR="00CE0B52" w:rsidRPr="00ED6ADA">
        <w:t xml:space="preserve"> odd page after the references</w:t>
      </w:r>
      <w:r w:rsidR="00F5179A" w:rsidRPr="00ED6ADA">
        <w:t xml:space="preserve">. </w:t>
      </w:r>
    </w:p>
    <w:p w14:paraId="4D14574A" w14:textId="77777777" w:rsidR="00D35840" w:rsidRPr="00ED6ADA" w:rsidRDefault="00D35840" w:rsidP="007A6E90"/>
    <w:p w14:paraId="2065A19A" w14:textId="77777777" w:rsidR="00B35318" w:rsidRPr="00ED6ADA" w:rsidRDefault="007A6E90" w:rsidP="007A6E90">
      <w:r w:rsidRPr="00ED6ADA">
        <w:t xml:space="preserve">      </w:t>
      </w:r>
      <w:r w:rsidR="00246C64" w:rsidRPr="00ED6ADA">
        <w:t xml:space="preserve"> </w:t>
      </w:r>
      <w:r w:rsidRPr="00ED6ADA">
        <w:t xml:space="preserve">   </w:t>
      </w:r>
      <w:r w:rsidR="00B35318" w:rsidRPr="00ED6ADA">
        <w:t>(2</w:t>
      </w:r>
      <w:r w:rsidR="00B7556D" w:rsidRPr="00ED6ADA">
        <w:t xml:space="preserve">) </w:t>
      </w:r>
      <w:r w:rsidR="00B35318" w:rsidRPr="00ED6ADA">
        <w:t>Set the title (Index</w:t>
      </w:r>
      <w:r w:rsidR="005D7968" w:rsidRPr="00ED6ADA">
        <w:t>)</w:t>
      </w:r>
      <w:r w:rsidR="00B35318" w:rsidRPr="00ED6ADA">
        <w:t xml:space="preserve"> in the same typeface and style as division titles</w:t>
      </w:r>
      <w:r w:rsidR="00F5179A" w:rsidRPr="00ED6ADA">
        <w:t xml:space="preserve">. </w:t>
      </w:r>
      <w:r w:rsidR="005D7968" w:rsidRPr="00ED6ADA">
        <w:t xml:space="preserve">  </w:t>
      </w:r>
    </w:p>
    <w:p w14:paraId="75F5641D" w14:textId="77777777" w:rsidR="0075382B" w:rsidRPr="00ED6ADA" w:rsidRDefault="0075382B" w:rsidP="007A6E90"/>
    <w:p w14:paraId="620E9E33" w14:textId="77777777" w:rsidR="00742F2D" w:rsidRPr="00ED6ADA" w:rsidRDefault="007A6E90" w:rsidP="007A6E90">
      <w:r w:rsidRPr="00ED6ADA">
        <w:t xml:space="preserve">      </w:t>
      </w:r>
      <w:r w:rsidR="00246C64" w:rsidRPr="00ED6ADA">
        <w:t xml:space="preserve">   </w:t>
      </w:r>
      <w:r w:rsidRPr="00ED6ADA">
        <w:t xml:space="preserve"> </w:t>
      </w:r>
      <w:r w:rsidR="000077CA" w:rsidRPr="00ED6ADA">
        <w:t>(3</w:t>
      </w:r>
      <w:r w:rsidR="00B7556D" w:rsidRPr="00ED6ADA">
        <w:t xml:space="preserve">) </w:t>
      </w:r>
      <w:r w:rsidR="00742F2D" w:rsidRPr="00ED6ADA">
        <w:t xml:space="preserve">Place instructions on using the </w:t>
      </w:r>
      <w:r w:rsidR="009D5254" w:rsidRPr="00ED6ADA">
        <w:t>index</w:t>
      </w:r>
      <w:r w:rsidR="00742F2D" w:rsidRPr="00ED6ADA">
        <w:t xml:space="preserve"> below the title formatted as a chapter introduction</w:t>
      </w:r>
      <w:r w:rsidR="00F5179A" w:rsidRPr="00ED6ADA">
        <w:t xml:space="preserve">. </w:t>
      </w:r>
      <w:bookmarkStart w:id="195" w:name="OLE_LINK33"/>
      <w:bookmarkStart w:id="196" w:name="OLE_LINK34"/>
      <w:r w:rsidR="00742F2D" w:rsidRPr="00ED6ADA">
        <w:t>Begin instructions with the following statement</w:t>
      </w:r>
      <w:r w:rsidR="00440195" w:rsidRPr="00ED6ADA">
        <w:t>,</w:t>
      </w:r>
      <w:r w:rsidR="00742F2D" w:rsidRPr="00ED6ADA">
        <w:t xml:space="preserve"> </w:t>
      </w:r>
      <w:r w:rsidR="003A05D5" w:rsidRPr="00ED6ADA">
        <w:t>“</w:t>
      </w:r>
      <w:r w:rsidR="00742F2D" w:rsidRPr="00ED6ADA">
        <w:t>Entries are by paragraph number</w:t>
      </w:r>
      <w:r w:rsidR="00FD66C0" w:rsidRPr="00ED6ADA">
        <w:t>.</w:t>
      </w:r>
      <w:r w:rsidR="003A05D5" w:rsidRPr="00ED6ADA">
        <w:t>”</w:t>
      </w:r>
      <w:bookmarkEnd w:id="195"/>
      <w:bookmarkEnd w:id="196"/>
      <w:r w:rsidR="00742F2D" w:rsidRPr="00ED6ADA">
        <w:t xml:space="preserve"> When instructions address multiple topics, the instructions may be formatted in multiple unn</w:t>
      </w:r>
      <w:r w:rsidR="00CE0B52" w:rsidRPr="00ED6ADA">
        <w:t>umbered paragraphs for clarity</w:t>
      </w:r>
      <w:r w:rsidR="00F5179A" w:rsidRPr="00ED6ADA">
        <w:t xml:space="preserve">. </w:t>
      </w:r>
    </w:p>
    <w:p w14:paraId="65D7F97F" w14:textId="77777777" w:rsidR="0075382B" w:rsidRPr="00ED6ADA" w:rsidRDefault="0075382B" w:rsidP="007A6E90"/>
    <w:p w14:paraId="298B575A" w14:textId="77777777" w:rsidR="00742F2D" w:rsidRPr="00ED6ADA" w:rsidRDefault="007A6E90" w:rsidP="007A6E90">
      <w:r w:rsidRPr="00ED6ADA">
        <w:t xml:space="preserve">      </w:t>
      </w:r>
      <w:r w:rsidR="00CF111C" w:rsidRPr="00ED6ADA">
        <w:t xml:space="preserve">  </w:t>
      </w:r>
      <w:r w:rsidRPr="00ED6ADA">
        <w:t xml:space="preserve">  </w:t>
      </w:r>
      <w:r w:rsidR="000077CA" w:rsidRPr="00ED6ADA">
        <w:t>(4</w:t>
      </w:r>
      <w:r w:rsidR="00B7556D" w:rsidRPr="00ED6ADA">
        <w:t xml:space="preserve">) </w:t>
      </w:r>
      <w:r w:rsidR="00270CF4" w:rsidRPr="00ED6ADA">
        <w:t>The format for the index is three equal columns within the image area separated by 0</w:t>
      </w:r>
      <w:r w:rsidR="005D7968" w:rsidRPr="00ED6ADA">
        <w:t>.</w:t>
      </w:r>
      <w:r w:rsidR="00270CF4" w:rsidRPr="00ED6ADA">
        <w:t xml:space="preserve">25 inch </w:t>
      </w:r>
      <w:r w:rsidR="009E45F9" w:rsidRPr="00ED6ADA">
        <w:t>(</w:t>
      </w:r>
      <w:r w:rsidR="001F5AB3" w:rsidRPr="00ED6ADA">
        <w:t>6</w:t>
      </w:r>
      <w:r w:rsidR="009E45F9" w:rsidRPr="00ED6ADA">
        <w:t xml:space="preserve"> millimeters) </w:t>
      </w:r>
      <w:r w:rsidR="00270CF4" w:rsidRPr="00ED6ADA">
        <w:t>of white space and a one-point vertical line within the white space</w:t>
      </w:r>
      <w:r w:rsidR="00F5179A" w:rsidRPr="00ED6ADA">
        <w:t xml:space="preserve">. </w:t>
      </w:r>
      <w:r w:rsidR="00270CF4" w:rsidRPr="00ED6ADA">
        <w:t xml:space="preserve">The </w:t>
      </w:r>
      <w:r w:rsidR="00270CF4" w:rsidRPr="00ED6ADA">
        <w:lastRenderedPageBreak/>
        <w:t>Doctrinal Publication Template contains this format and includes preset styles for index entries and headings</w:t>
      </w:r>
      <w:r w:rsidR="00F5179A" w:rsidRPr="00ED6ADA">
        <w:t xml:space="preserve">. </w:t>
      </w:r>
    </w:p>
    <w:p w14:paraId="61A2E5D8" w14:textId="77777777" w:rsidR="0075382B" w:rsidRPr="00ED6ADA" w:rsidRDefault="0075382B" w:rsidP="007A6E90"/>
    <w:p w14:paraId="41587A9E" w14:textId="77777777" w:rsidR="00270CF4" w:rsidRPr="00ED6ADA" w:rsidRDefault="007A6E90" w:rsidP="007A6E90">
      <w:r w:rsidRPr="00ED6ADA">
        <w:t xml:space="preserve">          </w:t>
      </w:r>
      <w:r w:rsidR="000077CA" w:rsidRPr="00ED6ADA">
        <w:t>(</w:t>
      </w:r>
      <w:r w:rsidR="007C4A6E" w:rsidRPr="00ED6ADA">
        <w:t>5</w:t>
      </w:r>
      <w:r w:rsidR="00B7556D" w:rsidRPr="00ED6ADA">
        <w:t xml:space="preserve">) </w:t>
      </w:r>
      <w:r w:rsidR="006D0BC0" w:rsidRPr="00ED6ADA">
        <w:t xml:space="preserve">See </w:t>
      </w:r>
      <w:r w:rsidR="00F92F13" w:rsidRPr="00ED6ADA">
        <w:t>para</w:t>
      </w:r>
      <w:r w:rsidR="006D0BC0" w:rsidRPr="00ED6ADA">
        <w:t xml:space="preserve"> </w:t>
      </w:r>
      <w:r w:rsidR="00337608" w:rsidRPr="00ED6ADA">
        <w:t>4-</w:t>
      </w:r>
      <w:r w:rsidR="00FD7413" w:rsidRPr="00ED6ADA">
        <w:t>31</w:t>
      </w:r>
      <w:r w:rsidR="006D0BC0" w:rsidRPr="00ED6ADA">
        <w:t xml:space="preserve"> for additional requirements for indexes of multivolume publications</w:t>
      </w:r>
      <w:r w:rsidR="00F5179A" w:rsidRPr="00ED6ADA">
        <w:t xml:space="preserve">. </w:t>
      </w:r>
    </w:p>
    <w:p w14:paraId="7A64CF7E" w14:textId="77777777" w:rsidR="0075382B" w:rsidRPr="00ED6ADA" w:rsidRDefault="0075382B" w:rsidP="007A6E90"/>
    <w:p w14:paraId="08791BA6" w14:textId="77777777" w:rsidR="00B35318" w:rsidRPr="00ED6ADA" w:rsidRDefault="007A6E90" w:rsidP="007A6E90">
      <w:r w:rsidRPr="00ED6ADA">
        <w:t xml:space="preserve">      </w:t>
      </w:r>
      <w:r w:rsidR="00CF111C" w:rsidRPr="00ED6ADA">
        <w:t xml:space="preserve">  </w:t>
      </w:r>
      <w:r w:rsidRPr="00ED6ADA">
        <w:t xml:space="preserve">  </w:t>
      </w:r>
      <w:r w:rsidR="00270CF4" w:rsidRPr="00ED6ADA">
        <w:t>(</w:t>
      </w:r>
      <w:r w:rsidR="007C4A6E" w:rsidRPr="00ED6ADA">
        <w:t>6</w:t>
      </w:r>
      <w:r w:rsidR="00B7556D" w:rsidRPr="00ED6ADA">
        <w:t xml:space="preserve">) </w:t>
      </w:r>
      <w:r w:rsidR="00B35318" w:rsidRPr="00ED6ADA">
        <w:t xml:space="preserve">See </w:t>
      </w:r>
      <w:r w:rsidR="008372D8" w:rsidRPr="00ED6ADA">
        <w:t>app D</w:t>
      </w:r>
      <w:r w:rsidR="00B35318" w:rsidRPr="00ED6ADA">
        <w:t xml:space="preserve"> for additional requirements for indexes of classified and </w:t>
      </w:r>
      <w:r w:rsidR="0024547E" w:rsidRPr="00ED6ADA">
        <w:t>CUI</w:t>
      </w:r>
      <w:r w:rsidR="00B35318" w:rsidRPr="00ED6ADA">
        <w:t xml:space="preserve"> publications</w:t>
      </w:r>
      <w:r w:rsidR="00F5179A" w:rsidRPr="00ED6ADA">
        <w:t xml:space="preserve">. </w:t>
      </w:r>
    </w:p>
    <w:p w14:paraId="292660FC" w14:textId="77777777" w:rsidR="0075382B" w:rsidRPr="00ED6ADA" w:rsidRDefault="0075382B" w:rsidP="007A6E90"/>
    <w:p w14:paraId="4063676F" w14:textId="77777777" w:rsidR="00DF33E3" w:rsidRPr="00ED6ADA" w:rsidRDefault="00DF33E3" w:rsidP="00DF33E3">
      <w:r w:rsidRPr="00ED6ADA">
        <w:t xml:space="preserve">     f.  Reproducible forms.  Most forms are available electronically, such as a website, and are authorized for local reproduction.  Blank forms are not authorized within publications.  Forms having “-R” in their numbering are to be submitted for revision or rescission when the prescribing publication is revised.    (See </w:t>
      </w:r>
      <w:r w:rsidR="00454EB9" w:rsidRPr="00ED6ADA">
        <w:t>chap</w:t>
      </w:r>
      <w:r w:rsidRPr="00ED6ADA">
        <w:t xml:space="preserve"> 12 for forms.)</w:t>
      </w:r>
    </w:p>
    <w:p w14:paraId="4083D688" w14:textId="77777777" w:rsidR="00DF33E3" w:rsidRPr="00ED6ADA" w:rsidRDefault="00DF33E3" w:rsidP="007A6E90"/>
    <w:p w14:paraId="1CC9E4A4" w14:textId="77777777" w:rsidR="00916EC6" w:rsidRPr="00ED6ADA" w:rsidRDefault="007A6E90" w:rsidP="007A6E90">
      <w:r w:rsidRPr="00ED6ADA">
        <w:t xml:space="preserve">     </w:t>
      </w:r>
      <w:r w:rsidR="0090067E" w:rsidRPr="00ED6ADA">
        <w:t>g</w:t>
      </w:r>
      <w:r w:rsidR="00F5179A" w:rsidRPr="00ED6ADA">
        <w:t xml:space="preserve">. </w:t>
      </w:r>
      <w:r w:rsidR="00916EC6" w:rsidRPr="00ED6ADA">
        <w:t>Authentication page</w:t>
      </w:r>
      <w:r w:rsidR="00F5179A" w:rsidRPr="00ED6ADA">
        <w:t xml:space="preserve">. </w:t>
      </w:r>
    </w:p>
    <w:p w14:paraId="08553B20" w14:textId="77777777" w:rsidR="0075382B" w:rsidRPr="00ED6ADA" w:rsidRDefault="0075382B" w:rsidP="007A6E90"/>
    <w:p w14:paraId="48CA0268" w14:textId="77777777" w:rsidR="003A2AF3" w:rsidRPr="00ED6ADA" w:rsidRDefault="007A6E90" w:rsidP="007A6E90">
      <w:r w:rsidRPr="00ED6ADA">
        <w:t xml:space="preserve">      </w:t>
      </w:r>
      <w:r w:rsidR="00CF111C" w:rsidRPr="00ED6ADA">
        <w:t xml:space="preserve">   </w:t>
      </w:r>
      <w:r w:rsidRPr="00ED6ADA">
        <w:t xml:space="preserve"> </w:t>
      </w:r>
      <w:r w:rsidR="00916EC6" w:rsidRPr="00ED6ADA">
        <w:t>(1</w:t>
      </w:r>
      <w:r w:rsidR="00B7556D" w:rsidRPr="00ED6ADA">
        <w:t xml:space="preserve">) </w:t>
      </w:r>
      <w:r w:rsidR="003A2AF3" w:rsidRPr="00ED6ADA">
        <w:t>Content</w:t>
      </w:r>
      <w:r w:rsidR="00F5179A" w:rsidRPr="00ED6ADA">
        <w:t xml:space="preserve">. </w:t>
      </w:r>
    </w:p>
    <w:p w14:paraId="08CB2A13" w14:textId="77777777" w:rsidR="0075382B" w:rsidRPr="00ED6ADA" w:rsidRDefault="0075382B" w:rsidP="007A6E90"/>
    <w:p w14:paraId="7519C9A8" w14:textId="77777777" w:rsidR="003A2AF3" w:rsidRPr="00ED6ADA" w:rsidRDefault="00EE1DFF" w:rsidP="007A6E90">
      <w:r w:rsidRPr="00ED6ADA">
        <w:t xml:space="preserve">      </w:t>
      </w:r>
      <w:r w:rsidR="00CF111C" w:rsidRPr="00ED6ADA">
        <w:t xml:space="preserve">    </w:t>
      </w:r>
      <w:r w:rsidR="003A2AF3" w:rsidRPr="00ED6ADA">
        <w:t>(a</w:t>
      </w:r>
      <w:r w:rsidR="00B7556D" w:rsidRPr="00ED6ADA">
        <w:t xml:space="preserve">) </w:t>
      </w:r>
      <w:r w:rsidR="007C4A6E" w:rsidRPr="00ED6ADA">
        <w:t>APD completes the authentication page. This</w:t>
      </w:r>
      <w:r w:rsidR="003A2AF3" w:rsidRPr="00ED6ADA">
        <w:t xml:space="preserve"> page includes the following required information:</w:t>
      </w:r>
    </w:p>
    <w:p w14:paraId="795A190E" w14:textId="77777777" w:rsidR="002A7DB9" w:rsidRPr="00ED6ADA" w:rsidRDefault="002A7DB9" w:rsidP="002A7DB9"/>
    <w:p w14:paraId="10802500" w14:textId="77777777" w:rsidR="005843FF" w:rsidRPr="00ED6ADA" w:rsidRDefault="008A61B3" w:rsidP="008A61B3">
      <w:r w:rsidRPr="00ED6ADA">
        <w:t xml:space="preserve">          o  </w:t>
      </w:r>
      <w:r w:rsidR="00B22073" w:rsidRPr="00ED6ADA">
        <w:t>Publication designator and number.</w:t>
      </w:r>
    </w:p>
    <w:p w14:paraId="1F182EAB" w14:textId="77777777" w:rsidR="005843FF" w:rsidRPr="00ED6ADA" w:rsidRDefault="008A61B3" w:rsidP="008A61B3">
      <w:r w:rsidRPr="00ED6ADA">
        <w:t xml:space="preserve">          o  </w:t>
      </w:r>
      <w:r w:rsidR="00B22073" w:rsidRPr="00ED6ADA">
        <w:t xml:space="preserve">Publication date. </w:t>
      </w:r>
    </w:p>
    <w:p w14:paraId="7DC31C66" w14:textId="77777777" w:rsidR="005843FF" w:rsidRPr="00ED6ADA" w:rsidRDefault="008A61B3" w:rsidP="008A61B3">
      <w:r w:rsidRPr="00ED6ADA">
        <w:t xml:space="preserve">          o  </w:t>
      </w:r>
      <w:r w:rsidR="00B22073" w:rsidRPr="00ED6ADA">
        <w:t xml:space="preserve">Authentication line: By order of the Secretary of the Army followed by colon. </w:t>
      </w:r>
    </w:p>
    <w:p w14:paraId="412583CB" w14:textId="77777777" w:rsidR="00B22073" w:rsidRPr="00ED6ADA" w:rsidRDefault="008A61B3" w:rsidP="008A61B3">
      <w:r w:rsidRPr="00ED6ADA">
        <w:t xml:space="preserve">          o  </w:t>
      </w:r>
      <w:r w:rsidR="00B22073" w:rsidRPr="00ED6ADA">
        <w:t xml:space="preserve">Chief of Staff of the Army signature block. </w:t>
      </w:r>
    </w:p>
    <w:p w14:paraId="573DDDA2" w14:textId="77777777" w:rsidR="005843FF" w:rsidRPr="00ED6ADA" w:rsidRDefault="008A61B3" w:rsidP="008A61B3">
      <w:r w:rsidRPr="00ED6ADA">
        <w:t xml:space="preserve">          o  </w:t>
      </w:r>
      <w:r w:rsidR="00B22073" w:rsidRPr="00ED6ADA">
        <w:t>Administrative Assistant to the Secretary of the Army.</w:t>
      </w:r>
    </w:p>
    <w:p w14:paraId="7B6C765A" w14:textId="77777777" w:rsidR="00B22073" w:rsidRPr="00ED6ADA" w:rsidRDefault="008A61B3" w:rsidP="008A61B3">
      <w:r w:rsidRPr="00ED6ADA">
        <w:t xml:space="preserve">          o  </w:t>
      </w:r>
      <w:r w:rsidR="00B22073" w:rsidRPr="00ED6ADA">
        <w:t>A distribution statement for electronic or printed publications. (See para B-6 for those statements.)</w:t>
      </w:r>
    </w:p>
    <w:p w14:paraId="0B05471F" w14:textId="77777777" w:rsidR="002A7DB9" w:rsidRPr="00ED6ADA" w:rsidRDefault="002A7DB9" w:rsidP="002A7DB9"/>
    <w:p w14:paraId="64861D71" w14:textId="77777777" w:rsidR="001747C2" w:rsidRPr="00ED6ADA" w:rsidRDefault="002A7DB9" w:rsidP="002A7DB9">
      <w:r w:rsidRPr="00ED6ADA">
        <w:t xml:space="preserve">      </w:t>
      </w:r>
      <w:r w:rsidR="00CF111C" w:rsidRPr="00ED6ADA">
        <w:t xml:space="preserve">    </w:t>
      </w:r>
      <w:r w:rsidR="003A2AF3" w:rsidRPr="00ED6ADA">
        <w:t>(b</w:t>
      </w:r>
      <w:r w:rsidR="00B7556D" w:rsidRPr="00ED6ADA">
        <w:t xml:space="preserve">) </w:t>
      </w:r>
      <w:r w:rsidR="007C4A6E" w:rsidRPr="00ED6ADA">
        <w:t>APD</w:t>
      </w:r>
      <w:r w:rsidR="001747C2" w:rsidRPr="00ED6ADA">
        <w:t xml:space="preserve"> will assign </w:t>
      </w:r>
      <w:r w:rsidR="005C451E" w:rsidRPr="00ED6ADA">
        <w:t xml:space="preserve">the </w:t>
      </w:r>
      <w:r w:rsidR="00A45B72" w:rsidRPr="00ED6ADA">
        <w:t xml:space="preserve">initial distribution number </w:t>
      </w:r>
      <w:r w:rsidR="001747C2" w:rsidRPr="00ED6ADA">
        <w:t xml:space="preserve">during </w:t>
      </w:r>
      <w:r w:rsidR="005C451E" w:rsidRPr="00ED6ADA">
        <w:t xml:space="preserve">the </w:t>
      </w:r>
      <w:r w:rsidR="001747C2" w:rsidRPr="00ED6ADA">
        <w:t>authentication</w:t>
      </w:r>
      <w:r w:rsidR="005C451E" w:rsidRPr="00ED6ADA">
        <w:t xml:space="preserve"> process</w:t>
      </w:r>
      <w:r w:rsidR="00F5179A" w:rsidRPr="00ED6ADA">
        <w:t xml:space="preserve">. </w:t>
      </w:r>
    </w:p>
    <w:p w14:paraId="08246633" w14:textId="77777777" w:rsidR="0075382B" w:rsidRPr="00ED6ADA" w:rsidRDefault="0075382B" w:rsidP="002A7DB9"/>
    <w:p w14:paraId="77716673" w14:textId="77777777" w:rsidR="00A720DC" w:rsidRPr="00ED6ADA" w:rsidRDefault="002A7DB9" w:rsidP="00545F70">
      <w:r w:rsidRPr="00ED6ADA">
        <w:t xml:space="preserve">      </w:t>
      </w:r>
      <w:r w:rsidR="00CF111C" w:rsidRPr="00ED6ADA">
        <w:t xml:space="preserve">   </w:t>
      </w:r>
      <w:r w:rsidRPr="00ED6ADA">
        <w:t xml:space="preserve"> </w:t>
      </w:r>
      <w:r w:rsidR="001747C2" w:rsidRPr="00ED6ADA">
        <w:t>(c</w:t>
      </w:r>
      <w:r w:rsidR="00B7556D" w:rsidRPr="00ED6ADA">
        <w:t xml:space="preserve">) </w:t>
      </w:r>
      <w:r w:rsidR="00A720DC" w:rsidRPr="00ED6ADA">
        <w:t xml:space="preserve">APD </w:t>
      </w:r>
      <w:r w:rsidR="009E2F65" w:rsidRPr="00ED6ADA">
        <w:t>sets</w:t>
      </w:r>
      <w:r w:rsidR="00A720DC" w:rsidRPr="00ED6ADA">
        <w:t xml:space="preserve"> the publication date during authentication</w:t>
      </w:r>
      <w:r w:rsidR="00F5179A" w:rsidRPr="00ED6ADA">
        <w:t xml:space="preserve">. </w:t>
      </w:r>
    </w:p>
    <w:p w14:paraId="54744542" w14:textId="77777777" w:rsidR="0075382B" w:rsidRPr="00ED6ADA" w:rsidRDefault="0075382B" w:rsidP="002A7DB9"/>
    <w:p w14:paraId="0B91DC02" w14:textId="77777777" w:rsidR="003A2AF3" w:rsidRPr="00ED6ADA" w:rsidRDefault="002A7DB9" w:rsidP="002A7DB9">
      <w:r w:rsidRPr="00ED6ADA">
        <w:t xml:space="preserve">      </w:t>
      </w:r>
      <w:r w:rsidR="00CF111C" w:rsidRPr="00ED6ADA">
        <w:t xml:space="preserve">   </w:t>
      </w:r>
      <w:r w:rsidRPr="00ED6ADA">
        <w:t xml:space="preserve"> </w:t>
      </w:r>
      <w:r w:rsidR="003A2AF3" w:rsidRPr="00ED6ADA">
        <w:t>(2</w:t>
      </w:r>
      <w:r w:rsidR="00B7556D" w:rsidRPr="00ED6ADA">
        <w:t xml:space="preserve">) </w:t>
      </w:r>
      <w:r w:rsidR="003A2AF3" w:rsidRPr="00ED6ADA">
        <w:t>Format</w:t>
      </w:r>
      <w:r w:rsidR="00F5179A" w:rsidRPr="00ED6ADA">
        <w:t xml:space="preserve">. </w:t>
      </w:r>
    </w:p>
    <w:p w14:paraId="75B1E2D5" w14:textId="77777777" w:rsidR="0075382B" w:rsidRPr="00ED6ADA" w:rsidRDefault="0075382B" w:rsidP="002A7DB9"/>
    <w:p w14:paraId="445808BA" w14:textId="77777777" w:rsidR="00916EC6" w:rsidRPr="00ED6ADA" w:rsidRDefault="002A7DB9" w:rsidP="002A7DB9">
      <w:r w:rsidRPr="00ED6ADA">
        <w:t xml:space="preserve">      </w:t>
      </w:r>
      <w:r w:rsidR="00CF111C" w:rsidRPr="00ED6ADA">
        <w:t xml:space="preserve">  </w:t>
      </w:r>
      <w:r w:rsidRPr="00ED6ADA">
        <w:t xml:space="preserve">  </w:t>
      </w:r>
      <w:r w:rsidR="003A2AF3" w:rsidRPr="00ED6ADA">
        <w:t>(a</w:t>
      </w:r>
      <w:r w:rsidR="00B7556D" w:rsidRPr="00ED6ADA">
        <w:t xml:space="preserve">) </w:t>
      </w:r>
      <w:r w:rsidR="00E953F3" w:rsidRPr="00ED6ADA">
        <w:t>Include a</w:t>
      </w:r>
      <w:r w:rsidR="00725515" w:rsidRPr="00ED6ADA">
        <w:t>n</w:t>
      </w:r>
      <w:r w:rsidR="00916EC6" w:rsidRPr="00ED6ADA">
        <w:t xml:space="preserve"> authentication page </w:t>
      </w:r>
      <w:r w:rsidR="00D672C4" w:rsidRPr="00ED6ADA">
        <w:t xml:space="preserve">placeholder </w:t>
      </w:r>
      <w:r w:rsidR="00350F37" w:rsidRPr="00ED6ADA">
        <w:t>in the</w:t>
      </w:r>
      <w:r w:rsidR="00725515" w:rsidRPr="00ED6ADA">
        <w:t xml:space="preserve"> final electronic file</w:t>
      </w:r>
      <w:r w:rsidR="00F5179A" w:rsidRPr="00ED6ADA">
        <w:t xml:space="preserve">. </w:t>
      </w:r>
      <w:r w:rsidR="00D672C4" w:rsidRPr="00ED6ADA">
        <w:t xml:space="preserve">Use the </w:t>
      </w:r>
      <w:r w:rsidR="00725515" w:rsidRPr="00ED6ADA">
        <w:t>authentication page in the Doctrinal Publication Template</w:t>
      </w:r>
      <w:r w:rsidR="00F5179A" w:rsidRPr="00ED6ADA">
        <w:t xml:space="preserve">. </w:t>
      </w:r>
      <w:r w:rsidR="00D672C4" w:rsidRPr="00ED6ADA">
        <w:t>Do not include an authentication page in drafts prepared for staffing drafts or approval</w:t>
      </w:r>
      <w:r w:rsidR="00F5179A" w:rsidRPr="00ED6ADA">
        <w:t xml:space="preserve">. </w:t>
      </w:r>
    </w:p>
    <w:p w14:paraId="0053B173" w14:textId="77777777" w:rsidR="0075382B" w:rsidRPr="00ED6ADA" w:rsidRDefault="0075382B" w:rsidP="002A7DB9"/>
    <w:p w14:paraId="25CB2F24" w14:textId="77777777" w:rsidR="00E37E2E" w:rsidRPr="00ED6ADA" w:rsidRDefault="002A7DB9" w:rsidP="002A7DB9">
      <w:r w:rsidRPr="00ED6ADA">
        <w:t xml:space="preserve">      </w:t>
      </w:r>
      <w:r w:rsidR="00CF111C" w:rsidRPr="00ED6ADA">
        <w:t xml:space="preserve">   </w:t>
      </w:r>
      <w:r w:rsidRPr="00ED6ADA">
        <w:t xml:space="preserve"> </w:t>
      </w:r>
      <w:r w:rsidR="003A2AF3" w:rsidRPr="00ED6ADA">
        <w:t>(b</w:t>
      </w:r>
      <w:r w:rsidR="00B7556D" w:rsidRPr="00ED6ADA">
        <w:t xml:space="preserve">) </w:t>
      </w:r>
      <w:r w:rsidR="00E953F3" w:rsidRPr="00ED6ADA">
        <w:t>Place t</w:t>
      </w:r>
      <w:r w:rsidR="00E37E2E" w:rsidRPr="00ED6ADA">
        <w:t xml:space="preserve">he authentication page </w:t>
      </w:r>
      <w:r w:rsidR="00E953F3" w:rsidRPr="00ED6ADA">
        <w:t>on</w:t>
      </w:r>
      <w:r w:rsidR="00E37E2E" w:rsidRPr="00ED6ADA">
        <w:t xml:space="preserve"> the first odd page after </w:t>
      </w:r>
      <w:r w:rsidR="00E953F3" w:rsidRPr="00ED6ADA">
        <w:t>the i</w:t>
      </w:r>
      <w:r w:rsidR="00E37E2E" w:rsidRPr="00ED6ADA">
        <w:t>ndex</w:t>
      </w:r>
      <w:r w:rsidR="00F5179A" w:rsidRPr="00ED6ADA">
        <w:t xml:space="preserve">. </w:t>
      </w:r>
      <w:r w:rsidR="00CE0B52" w:rsidRPr="00ED6ADA">
        <w:t>Do not give it a page number</w:t>
      </w:r>
      <w:r w:rsidR="00F5179A" w:rsidRPr="00ED6ADA">
        <w:t xml:space="preserve">. </w:t>
      </w:r>
    </w:p>
    <w:p w14:paraId="7EDC51EA" w14:textId="77777777" w:rsidR="0075382B" w:rsidRPr="00ED6ADA" w:rsidRDefault="0075382B" w:rsidP="002A7DB9"/>
    <w:p w14:paraId="653F846D" w14:textId="77777777" w:rsidR="00916EC6" w:rsidRPr="00ED6ADA" w:rsidRDefault="002A7DB9" w:rsidP="002A7DB9">
      <w:r w:rsidRPr="00ED6ADA">
        <w:t xml:space="preserve">      </w:t>
      </w:r>
      <w:r w:rsidR="00CF111C" w:rsidRPr="00ED6ADA">
        <w:t xml:space="preserve">    </w:t>
      </w:r>
      <w:r w:rsidR="003A2AF3" w:rsidRPr="00ED6ADA">
        <w:t>(c</w:t>
      </w:r>
      <w:r w:rsidR="00B7556D" w:rsidRPr="00ED6ADA">
        <w:t xml:space="preserve">) </w:t>
      </w:r>
      <w:r w:rsidR="00E37E2E" w:rsidRPr="00ED6ADA">
        <w:t>The authentication page cannot be the inside of the back cover</w:t>
      </w:r>
      <w:r w:rsidR="00F5179A" w:rsidRPr="00ED6ADA">
        <w:t xml:space="preserve">. </w:t>
      </w:r>
      <w:r w:rsidR="00725515" w:rsidRPr="00ED6ADA">
        <w:t>For an electronic media only publication, place an even number of blank pages (at least two</w:t>
      </w:r>
      <w:r w:rsidR="005D7968" w:rsidRPr="00ED6ADA">
        <w:t>)</w:t>
      </w:r>
      <w:r w:rsidR="00E37E2E" w:rsidRPr="00ED6ADA">
        <w:t xml:space="preserve"> between the authentication page and the back cover</w:t>
      </w:r>
      <w:r w:rsidR="00F5179A" w:rsidRPr="00ED6ADA">
        <w:t xml:space="preserve">. </w:t>
      </w:r>
      <w:r w:rsidR="005D7968" w:rsidRPr="00ED6ADA">
        <w:t xml:space="preserve">  </w:t>
      </w:r>
    </w:p>
    <w:p w14:paraId="50C844B4" w14:textId="77777777" w:rsidR="0075382B" w:rsidRPr="00ED6ADA" w:rsidRDefault="0075382B" w:rsidP="002A7DB9"/>
    <w:p w14:paraId="2E0097F1" w14:textId="77777777" w:rsidR="00916EC6" w:rsidRPr="00ED6ADA" w:rsidRDefault="002A7DB9" w:rsidP="002A7DB9">
      <w:r w:rsidRPr="00ED6ADA">
        <w:t xml:space="preserve">      </w:t>
      </w:r>
      <w:r w:rsidR="00CF111C" w:rsidRPr="00ED6ADA">
        <w:t xml:space="preserve"> </w:t>
      </w:r>
      <w:r w:rsidRPr="00ED6ADA">
        <w:t xml:space="preserve">  </w:t>
      </w:r>
      <w:r w:rsidR="003A2AF3" w:rsidRPr="00ED6ADA">
        <w:t>(d</w:t>
      </w:r>
      <w:r w:rsidR="00B7556D" w:rsidRPr="00ED6ADA">
        <w:t xml:space="preserve">) </w:t>
      </w:r>
      <w:r w:rsidR="00E37E2E" w:rsidRPr="00ED6ADA">
        <w:t xml:space="preserve">See </w:t>
      </w:r>
      <w:r w:rsidR="00F92F13" w:rsidRPr="00ED6ADA">
        <w:t>para</w:t>
      </w:r>
      <w:r w:rsidR="00E37E2E" w:rsidRPr="00ED6ADA">
        <w:t xml:space="preserve"> </w:t>
      </w:r>
      <w:r w:rsidR="00337608" w:rsidRPr="00ED6ADA">
        <w:t>4-</w:t>
      </w:r>
      <w:r w:rsidR="00D672C4" w:rsidRPr="00ED6ADA">
        <w:t xml:space="preserve">30 </w:t>
      </w:r>
      <w:r w:rsidR="00E37E2E" w:rsidRPr="00ED6ADA">
        <w:t>for guidance on the authentication page for changes to publications</w:t>
      </w:r>
      <w:r w:rsidR="00F5179A" w:rsidRPr="00ED6ADA">
        <w:t xml:space="preserve">. </w:t>
      </w:r>
    </w:p>
    <w:p w14:paraId="67D1B743" w14:textId="77777777" w:rsidR="0075382B" w:rsidRPr="00ED6ADA" w:rsidRDefault="0075382B" w:rsidP="002A7DB9"/>
    <w:p w14:paraId="737086D0" w14:textId="77777777" w:rsidR="006D0BC0" w:rsidRPr="00ED6ADA" w:rsidRDefault="002A7DB9" w:rsidP="002A7DB9">
      <w:r w:rsidRPr="00ED6ADA">
        <w:lastRenderedPageBreak/>
        <w:t xml:space="preserve">      </w:t>
      </w:r>
      <w:r w:rsidR="00CF111C" w:rsidRPr="00ED6ADA">
        <w:t xml:space="preserve">  </w:t>
      </w:r>
      <w:r w:rsidRPr="00ED6ADA">
        <w:t xml:space="preserve">  </w:t>
      </w:r>
      <w:r w:rsidR="003A2AF3" w:rsidRPr="00ED6ADA">
        <w:t>(e</w:t>
      </w:r>
      <w:r w:rsidR="00B7556D" w:rsidRPr="00ED6ADA">
        <w:t xml:space="preserve">) </w:t>
      </w:r>
      <w:r w:rsidR="006D0BC0" w:rsidRPr="00ED6ADA">
        <w:t xml:space="preserve">See </w:t>
      </w:r>
      <w:r w:rsidR="00F92F13" w:rsidRPr="00ED6ADA">
        <w:t>para</w:t>
      </w:r>
      <w:r w:rsidR="006D0BC0" w:rsidRPr="00ED6ADA">
        <w:t xml:space="preserve"> </w:t>
      </w:r>
      <w:r w:rsidR="00337608" w:rsidRPr="00ED6ADA">
        <w:t>4-</w:t>
      </w:r>
      <w:r w:rsidR="00FD7413" w:rsidRPr="00ED6ADA">
        <w:t>31</w:t>
      </w:r>
      <w:r w:rsidR="006D0BC0" w:rsidRPr="00ED6ADA">
        <w:t xml:space="preserve"> for additional requirements for authentication pages of multivolume publications</w:t>
      </w:r>
      <w:r w:rsidR="00F5179A" w:rsidRPr="00ED6ADA">
        <w:t xml:space="preserve">. </w:t>
      </w:r>
    </w:p>
    <w:p w14:paraId="3EF0D4F8" w14:textId="77777777" w:rsidR="0075382B" w:rsidRPr="00ED6ADA" w:rsidRDefault="0075382B" w:rsidP="002A7DB9"/>
    <w:p w14:paraId="38270E3A" w14:textId="77777777" w:rsidR="00EE1DFF" w:rsidRPr="00ED6ADA" w:rsidRDefault="00EE1DFF" w:rsidP="00DB566F">
      <w:pPr>
        <w:pStyle w:val="Heading2"/>
      </w:pPr>
      <w:bookmarkStart w:id="197" w:name="_Toc61002097"/>
      <w:bookmarkStart w:id="198" w:name="_Toc99977349"/>
      <w:bookmarkStart w:id="199" w:name="_Toc114126258"/>
      <w:r w:rsidRPr="00ED6ADA">
        <w:t>4-12</w:t>
      </w:r>
      <w:r w:rsidR="00F5179A" w:rsidRPr="00ED6ADA">
        <w:t xml:space="preserve">. </w:t>
      </w:r>
      <w:r w:rsidRPr="00ED6ADA">
        <w:t>White space</w:t>
      </w:r>
      <w:bookmarkEnd w:id="197"/>
      <w:bookmarkEnd w:id="198"/>
      <w:bookmarkEnd w:id="199"/>
      <w:r w:rsidRPr="00ED6ADA">
        <w:t xml:space="preserve">  </w:t>
      </w:r>
    </w:p>
    <w:p w14:paraId="4D59A2A2" w14:textId="77777777" w:rsidR="00312DD2" w:rsidRPr="00ED6ADA" w:rsidRDefault="00312DD2" w:rsidP="002A7DB9">
      <w:r w:rsidRPr="00ED6ADA">
        <w:t>Page layout is the aspect of design format that pertains to the arrangement of text, graphics, and other boxed material on the page</w:t>
      </w:r>
      <w:r w:rsidR="00F5179A" w:rsidRPr="00ED6ADA">
        <w:t xml:space="preserve">. </w:t>
      </w:r>
      <w:r w:rsidRPr="00ED6ADA">
        <w:t>An important aspect of page layout is the amount and use of white space between text, graphics, and other boxed material</w:t>
      </w:r>
      <w:r w:rsidR="00F5179A" w:rsidRPr="00ED6ADA">
        <w:t xml:space="preserve">. </w:t>
      </w:r>
    </w:p>
    <w:p w14:paraId="02C0F959" w14:textId="77777777" w:rsidR="009A3A4F" w:rsidRPr="00ED6ADA" w:rsidRDefault="009A3A4F" w:rsidP="00FD7413"/>
    <w:p w14:paraId="402A6C4D" w14:textId="77777777" w:rsidR="00643795" w:rsidRPr="00ED6ADA" w:rsidRDefault="002A7DB9" w:rsidP="002A7DB9">
      <w:r w:rsidRPr="00ED6ADA">
        <w:t xml:space="preserve">     </w:t>
      </w:r>
      <w:r w:rsidR="00312DD2" w:rsidRPr="00ED6ADA">
        <w:t>a</w:t>
      </w:r>
      <w:r w:rsidR="00F5179A" w:rsidRPr="00ED6ADA">
        <w:t xml:space="preserve">. </w:t>
      </w:r>
      <w:r w:rsidR="00643795" w:rsidRPr="00ED6ADA">
        <w:t>Editors minimize the amount of blank space on pages (white space</w:t>
      </w:r>
      <w:r w:rsidR="005D7968" w:rsidRPr="00ED6ADA">
        <w:t>)</w:t>
      </w:r>
      <w:r w:rsidR="00643795" w:rsidRPr="00ED6ADA">
        <w:t xml:space="preserve"> when laying out publications</w:t>
      </w:r>
      <w:r w:rsidR="00F5179A" w:rsidRPr="00ED6ADA">
        <w:t xml:space="preserve">. </w:t>
      </w:r>
      <w:r w:rsidR="00643795" w:rsidRPr="00ED6ADA">
        <w:t xml:space="preserve">White space is </w:t>
      </w:r>
      <w:r w:rsidR="00BB1118" w:rsidRPr="00ED6ADA">
        <w:t xml:space="preserve">often </w:t>
      </w:r>
      <w:r w:rsidR="00643795" w:rsidRPr="00ED6ADA">
        <w:t>wasted space</w:t>
      </w:r>
      <w:r w:rsidR="00F5179A" w:rsidRPr="00ED6ADA">
        <w:t xml:space="preserve">. </w:t>
      </w:r>
      <w:r w:rsidR="00643795" w:rsidRPr="00ED6ADA">
        <w:t>An unnecessary amount of it presents an unprofessional appearance</w:t>
      </w:r>
      <w:r w:rsidR="00F5179A" w:rsidRPr="00ED6ADA">
        <w:t xml:space="preserve">. </w:t>
      </w:r>
      <w:r w:rsidR="00BB1118" w:rsidRPr="00ED6ADA">
        <w:t>However, white space can also aid understandability</w:t>
      </w:r>
      <w:r w:rsidR="00F5179A" w:rsidRPr="00ED6ADA">
        <w:t xml:space="preserve">. </w:t>
      </w:r>
      <w:r w:rsidR="00BB1118" w:rsidRPr="00ED6ADA">
        <w:t xml:space="preserve">The format contained in the Doctrinal Publication Template incorporates white space </w:t>
      </w:r>
      <w:r w:rsidR="00312DD2" w:rsidRPr="00ED6ADA">
        <w:t>to preclude a crowded appearance and enhance readability</w:t>
      </w:r>
      <w:r w:rsidR="00F5179A" w:rsidRPr="00ED6ADA">
        <w:t xml:space="preserve">. </w:t>
      </w:r>
      <w:r w:rsidR="00312DD2" w:rsidRPr="00ED6ADA">
        <w:t>U</w:t>
      </w:r>
      <w:r w:rsidR="00643795" w:rsidRPr="00ED6ADA">
        <w:t>nderstandability is more important than appearance</w:t>
      </w:r>
      <w:r w:rsidR="00F5179A" w:rsidRPr="00ED6ADA">
        <w:t xml:space="preserve">. </w:t>
      </w:r>
      <w:r w:rsidR="00643795" w:rsidRPr="00ED6ADA">
        <w:t xml:space="preserve">Eliminating white space is important; </w:t>
      </w:r>
      <w:r w:rsidR="00312DD2" w:rsidRPr="00ED6ADA">
        <w:t>that said</w:t>
      </w:r>
      <w:r w:rsidR="00643795" w:rsidRPr="00ED6ADA">
        <w:t xml:space="preserve">, arranging text and graphics </w:t>
      </w:r>
      <w:r w:rsidR="00312DD2" w:rsidRPr="00ED6ADA">
        <w:t>in a manner that</w:t>
      </w:r>
      <w:r w:rsidR="00643795" w:rsidRPr="00ED6ADA">
        <w:t xml:space="preserve"> provide</w:t>
      </w:r>
      <w:r w:rsidR="00312DD2" w:rsidRPr="00ED6ADA">
        <w:t>s</w:t>
      </w:r>
      <w:r w:rsidR="00643795" w:rsidRPr="00ED6ADA">
        <w:t xml:space="preserve"> the clearest</w:t>
      </w:r>
      <w:r w:rsidR="00312DD2" w:rsidRPr="00ED6ADA">
        <w:t xml:space="preserve"> possible</w:t>
      </w:r>
      <w:r w:rsidR="00643795" w:rsidRPr="00ED6ADA">
        <w:t xml:space="preserve"> presentation of material takes precedence</w:t>
      </w:r>
      <w:r w:rsidR="00F5179A" w:rsidRPr="00ED6ADA">
        <w:t xml:space="preserve">. </w:t>
      </w:r>
      <w:r w:rsidR="005D7968" w:rsidRPr="00ED6ADA">
        <w:t xml:space="preserve">  </w:t>
      </w:r>
    </w:p>
    <w:p w14:paraId="36899CD1" w14:textId="77777777" w:rsidR="0075382B" w:rsidRPr="00ED6ADA" w:rsidRDefault="0075382B" w:rsidP="002A7DB9"/>
    <w:p w14:paraId="5851DC69" w14:textId="77777777" w:rsidR="00643795" w:rsidRPr="00ED6ADA" w:rsidRDefault="002A7DB9" w:rsidP="002A7DB9">
      <w:r w:rsidRPr="00ED6ADA">
        <w:t xml:space="preserve">     </w:t>
      </w:r>
      <w:r w:rsidR="00312DD2" w:rsidRPr="00ED6ADA">
        <w:t>b</w:t>
      </w:r>
      <w:r w:rsidR="00F5179A" w:rsidRPr="00ED6ADA">
        <w:t xml:space="preserve">. </w:t>
      </w:r>
      <w:r w:rsidR="00643795" w:rsidRPr="00ED6ADA">
        <w:t xml:space="preserve">The writing team determines the amount of </w:t>
      </w:r>
      <w:r w:rsidR="00E31077" w:rsidRPr="00ED6ADA">
        <w:t xml:space="preserve">acceptable </w:t>
      </w:r>
      <w:r w:rsidR="00643795" w:rsidRPr="00ED6ADA">
        <w:t>white space in a publication based on whether readers will view the publication primarily electronically or in print</w:t>
      </w:r>
      <w:r w:rsidR="00F5179A" w:rsidRPr="00ED6ADA">
        <w:t xml:space="preserve">. </w:t>
      </w:r>
      <w:r w:rsidR="00643795" w:rsidRPr="00ED6ADA">
        <w:t>This determination should be made during the planning phase</w:t>
      </w:r>
      <w:r w:rsidR="000F54BB" w:rsidRPr="00ED6ADA">
        <w:t xml:space="preserve"> of the doctrine process</w:t>
      </w:r>
      <w:r w:rsidR="00F5179A" w:rsidRPr="00ED6ADA">
        <w:t xml:space="preserve">. </w:t>
      </w:r>
      <w:r w:rsidR="00643795" w:rsidRPr="00ED6ADA">
        <w:t xml:space="preserve">(See </w:t>
      </w:r>
      <w:r w:rsidR="00F92F13" w:rsidRPr="00ED6ADA">
        <w:t>para</w:t>
      </w:r>
      <w:r w:rsidR="00643795" w:rsidRPr="00ED6ADA">
        <w:t xml:space="preserve"> </w:t>
      </w:r>
      <w:r w:rsidR="00175BC8" w:rsidRPr="00ED6ADA">
        <w:t>2-</w:t>
      </w:r>
      <w:r w:rsidR="00643795" w:rsidRPr="00ED6ADA">
        <w:t>4</w:t>
      </w:r>
      <w:r w:rsidR="00E31077" w:rsidRPr="00ED6ADA">
        <w:t xml:space="preserve"> for the program directive</w:t>
      </w:r>
      <w:r w:rsidR="005D7968" w:rsidRPr="00ED6ADA">
        <w:t>.</w:t>
      </w:r>
      <w:r w:rsidR="00B7556D" w:rsidRPr="00ED6ADA">
        <w:t xml:space="preserve">) </w:t>
      </w:r>
    </w:p>
    <w:p w14:paraId="578183DB" w14:textId="77777777" w:rsidR="0075382B" w:rsidRPr="00ED6ADA" w:rsidRDefault="0075382B" w:rsidP="002A7DB9"/>
    <w:p w14:paraId="1EAC4EFD" w14:textId="77777777" w:rsidR="00643795" w:rsidRPr="00ED6ADA" w:rsidRDefault="002A7DB9" w:rsidP="002A7DB9">
      <w:r w:rsidRPr="00ED6ADA">
        <w:t xml:space="preserve">     </w:t>
      </w:r>
      <w:r w:rsidR="00312DD2" w:rsidRPr="00ED6ADA">
        <w:t>c</w:t>
      </w:r>
      <w:r w:rsidR="00F5179A" w:rsidRPr="00ED6ADA">
        <w:t xml:space="preserve">. </w:t>
      </w:r>
      <w:r w:rsidR="00312DD2" w:rsidRPr="00ED6ADA">
        <w:t>Consider the following f</w:t>
      </w:r>
      <w:r w:rsidR="00643795" w:rsidRPr="00ED6ADA">
        <w:t xml:space="preserve">actors </w:t>
      </w:r>
      <w:r w:rsidR="00312DD2" w:rsidRPr="00ED6ADA">
        <w:t>during layout when deciding whether and where to accept white space:</w:t>
      </w:r>
    </w:p>
    <w:p w14:paraId="535EFF00" w14:textId="77777777" w:rsidR="0075382B" w:rsidRPr="00ED6ADA" w:rsidRDefault="0075382B" w:rsidP="002A7DB9"/>
    <w:p w14:paraId="7E697A96" w14:textId="77777777" w:rsidR="00643795" w:rsidRPr="00ED6ADA" w:rsidRDefault="002A7DB9" w:rsidP="002A7DB9">
      <w:r w:rsidRPr="00ED6ADA">
        <w:t xml:space="preserve">          </w:t>
      </w:r>
      <w:r w:rsidR="00312DD2" w:rsidRPr="00ED6ADA">
        <w:t>(1</w:t>
      </w:r>
      <w:r w:rsidR="00B7556D" w:rsidRPr="00ED6ADA">
        <w:t xml:space="preserve">) </w:t>
      </w:r>
      <w:r w:rsidR="00312DD2" w:rsidRPr="00ED6ADA">
        <w:t>For printed and PDF publications, the b</w:t>
      </w:r>
      <w:r w:rsidR="00643795" w:rsidRPr="00ED6ADA">
        <w:t>est practice is to move text that follows a graphic to fill white space between a graphic and its introduction if this can be done with</w:t>
      </w:r>
      <w:r w:rsidR="00CE0B52" w:rsidRPr="00ED6ADA">
        <w:t>out reducing understandability</w:t>
      </w:r>
      <w:r w:rsidR="00F5179A" w:rsidRPr="00ED6ADA">
        <w:t xml:space="preserve">. </w:t>
      </w:r>
    </w:p>
    <w:p w14:paraId="2F90D9A9" w14:textId="77777777" w:rsidR="0075382B" w:rsidRPr="00ED6ADA" w:rsidRDefault="0075382B" w:rsidP="002A7DB9"/>
    <w:p w14:paraId="62FAE3F6" w14:textId="77777777" w:rsidR="00643795" w:rsidRPr="00ED6ADA" w:rsidRDefault="002A7DB9" w:rsidP="002A7DB9">
      <w:r w:rsidRPr="00ED6ADA">
        <w:t xml:space="preserve">          </w:t>
      </w:r>
      <w:r w:rsidR="00312DD2" w:rsidRPr="00ED6ADA">
        <w:t>(2</w:t>
      </w:r>
      <w:r w:rsidR="00B7556D" w:rsidRPr="00ED6ADA">
        <w:t xml:space="preserve">) </w:t>
      </w:r>
      <w:r w:rsidR="00643795" w:rsidRPr="00ED6ADA">
        <w:t xml:space="preserve">If readers need to view a graphic and the material explaining it at the same time, </w:t>
      </w:r>
      <w:r w:rsidR="00E31077" w:rsidRPr="00ED6ADA">
        <w:t xml:space="preserve">place the </w:t>
      </w:r>
      <w:r w:rsidR="00643795" w:rsidRPr="00ED6ADA">
        <w:t>graphic and explanatory material on the same or facing pages</w:t>
      </w:r>
      <w:r w:rsidR="00F5179A" w:rsidRPr="00ED6ADA">
        <w:t xml:space="preserve">. </w:t>
      </w:r>
    </w:p>
    <w:p w14:paraId="4E083DB7" w14:textId="77777777" w:rsidR="0075382B" w:rsidRPr="00ED6ADA" w:rsidRDefault="0075382B" w:rsidP="002A7DB9"/>
    <w:p w14:paraId="2D347E28" w14:textId="77777777" w:rsidR="00643795" w:rsidRPr="00ED6ADA" w:rsidRDefault="002A7DB9" w:rsidP="002A7DB9">
      <w:r w:rsidRPr="00ED6ADA">
        <w:t xml:space="preserve">          </w:t>
      </w:r>
      <w:r w:rsidR="00312DD2" w:rsidRPr="00ED6ADA">
        <w:t>(3</w:t>
      </w:r>
      <w:r w:rsidR="00B7556D" w:rsidRPr="00ED6ADA">
        <w:t xml:space="preserve">) </w:t>
      </w:r>
      <w:r w:rsidR="00643795" w:rsidRPr="00ED6ADA">
        <w:t>In most cases, tables should not be split between pages only to save space</w:t>
      </w:r>
      <w:r w:rsidR="00F5179A" w:rsidRPr="00ED6ADA">
        <w:t xml:space="preserve">. </w:t>
      </w:r>
      <w:r w:rsidR="00643795" w:rsidRPr="00ED6ADA">
        <w:t>If a table that requires a full page follows a table that requires only a portion of a page, it is usually better to allow white space between the two tables</w:t>
      </w:r>
      <w:r w:rsidR="00F5179A" w:rsidRPr="00ED6ADA">
        <w:t xml:space="preserve">. </w:t>
      </w:r>
      <w:r w:rsidR="00643795" w:rsidRPr="00ED6ADA">
        <w:t>This applies particularly when the first table is on a right-hand page</w:t>
      </w:r>
      <w:r w:rsidR="00F5179A" w:rsidRPr="00ED6ADA">
        <w:t xml:space="preserve">. </w:t>
      </w:r>
    </w:p>
    <w:p w14:paraId="51D894DB" w14:textId="77777777" w:rsidR="0075382B" w:rsidRPr="00ED6ADA" w:rsidRDefault="0075382B" w:rsidP="002A7DB9"/>
    <w:p w14:paraId="7CD3649B" w14:textId="77777777" w:rsidR="00643795" w:rsidRPr="00ED6ADA" w:rsidRDefault="002A7DB9" w:rsidP="002A7DB9">
      <w:r w:rsidRPr="00ED6ADA">
        <w:t xml:space="preserve">          </w:t>
      </w:r>
      <w:r w:rsidR="00312DD2" w:rsidRPr="00ED6ADA">
        <w:t>(4</w:t>
      </w:r>
      <w:r w:rsidR="00B7556D" w:rsidRPr="00ED6ADA">
        <w:t xml:space="preserve">) </w:t>
      </w:r>
      <w:r w:rsidR="00643795" w:rsidRPr="00ED6ADA">
        <w:t>If the order in which material is presented does not matter, consider reordering the discussion or the graphics supporting it to eliminate white space</w:t>
      </w:r>
      <w:r w:rsidR="00F5179A" w:rsidRPr="00ED6ADA">
        <w:t xml:space="preserve">. </w:t>
      </w:r>
    </w:p>
    <w:p w14:paraId="54C78059" w14:textId="77777777" w:rsidR="0075382B" w:rsidRPr="00ED6ADA" w:rsidRDefault="0075382B" w:rsidP="002A7DB9"/>
    <w:p w14:paraId="0493C1DC" w14:textId="77777777" w:rsidR="00643795" w:rsidRPr="00ED6ADA" w:rsidRDefault="002A7DB9" w:rsidP="002A7DB9">
      <w:r w:rsidRPr="00ED6ADA">
        <w:t xml:space="preserve">          </w:t>
      </w:r>
      <w:r w:rsidR="00312DD2" w:rsidRPr="00ED6ADA">
        <w:t>(5</w:t>
      </w:r>
      <w:r w:rsidR="00B7556D" w:rsidRPr="00ED6ADA">
        <w:t xml:space="preserve">) </w:t>
      </w:r>
      <w:r w:rsidR="00643795" w:rsidRPr="00ED6ADA">
        <w:t>In a print</w:t>
      </w:r>
      <w:r w:rsidR="00E31077" w:rsidRPr="00ED6ADA">
        <w:t>ed publication</w:t>
      </w:r>
      <w:r w:rsidR="00643795" w:rsidRPr="00ED6ADA">
        <w:t xml:space="preserve">, </w:t>
      </w:r>
      <w:r w:rsidR="00E31077" w:rsidRPr="00ED6ADA">
        <w:t>authors can</w:t>
      </w:r>
      <w:r w:rsidR="00643795" w:rsidRPr="00ED6ADA">
        <w:t xml:space="preserve"> allow a page between a graphic and its introduction to avoid breaking up a laundry list or placing the graphic in an awkward place</w:t>
      </w:r>
      <w:r w:rsidR="00F5179A" w:rsidRPr="00ED6ADA">
        <w:t xml:space="preserve">. </w:t>
      </w:r>
      <w:r w:rsidR="00643795" w:rsidRPr="00ED6ADA">
        <w:t>(For example, a graphic may be introduced on an odd page and be placed on the next odd page, with intervening text on the even page</w:t>
      </w:r>
      <w:r w:rsidR="005D7968" w:rsidRPr="00ED6ADA">
        <w:t>.</w:t>
      </w:r>
      <w:r w:rsidR="00B7556D" w:rsidRPr="00ED6ADA">
        <w:t xml:space="preserve">) </w:t>
      </w:r>
      <w:r w:rsidR="00643795" w:rsidRPr="00ED6ADA">
        <w:t xml:space="preserve">However, this layout </w:t>
      </w:r>
      <w:r w:rsidR="00E31077" w:rsidRPr="00ED6ADA">
        <w:t>detracts readability for readers of an electronic publication if they</w:t>
      </w:r>
      <w:r w:rsidR="00643795" w:rsidRPr="00ED6ADA">
        <w:t xml:space="preserve"> view </w:t>
      </w:r>
      <w:r w:rsidR="00E31077" w:rsidRPr="00ED6ADA">
        <w:t>it</w:t>
      </w:r>
      <w:r w:rsidR="00643795" w:rsidRPr="00ED6ADA">
        <w:t xml:space="preserve"> through a device that portrays only a one page at a time</w:t>
      </w:r>
      <w:r w:rsidR="00F5179A" w:rsidRPr="00ED6ADA">
        <w:t xml:space="preserve">. </w:t>
      </w:r>
      <w:r w:rsidR="00643795" w:rsidRPr="00ED6ADA">
        <w:t>Readers would need to page past the intervening text to view the graphic and then back to read the text</w:t>
      </w:r>
      <w:r w:rsidR="00F5179A" w:rsidRPr="00ED6ADA">
        <w:t xml:space="preserve">. </w:t>
      </w:r>
      <w:r w:rsidR="00643795" w:rsidRPr="00ED6ADA">
        <w:t>This reduces readability</w:t>
      </w:r>
      <w:r w:rsidR="00F5179A" w:rsidRPr="00ED6ADA">
        <w:t xml:space="preserve">. </w:t>
      </w:r>
      <w:r w:rsidR="00643795" w:rsidRPr="00ED6ADA">
        <w:t>Writing teams must determine the appropriate layout based on how they think readers will view the publication</w:t>
      </w:r>
      <w:r w:rsidR="00F5179A" w:rsidRPr="00ED6ADA">
        <w:t xml:space="preserve">. </w:t>
      </w:r>
    </w:p>
    <w:p w14:paraId="6C97F99D" w14:textId="77777777" w:rsidR="00586141" w:rsidRPr="00ED6ADA" w:rsidRDefault="00337608" w:rsidP="00DB566F">
      <w:pPr>
        <w:pStyle w:val="Heading2"/>
      </w:pPr>
      <w:bookmarkStart w:id="200" w:name="_Toc61002098"/>
      <w:bookmarkStart w:id="201" w:name="_Toc99977350"/>
      <w:bookmarkStart w:id="202" w:name="_Toc114126259"/>
      <w:r w:rsidRPr="00ED6ADA">
        <w:lastRenderedPageBreak/>
        <w:t>4-</w:t>
      </w:r>
      <w:r w:rsidR="00970C68" w:rsidRPr="00ED6ADA">
        <w:t>13</w:t>
      </w:r>
      <w:r w:rsidR="00F5179A" w:rsidRPr="00ED6ADA">
        <w:t xml:space="preserve">. </w:t>
      </w:r>
      <w:r w:rsidR="00586141" w:rsidRPr="00ED6ADA">
        <w:t>Graphics</w:t>
      </w:r>
      <w:r w:rsidR="001B6E6E" w:rsidRPr="00ED6ADA">
        <w:t xml:space="preserve"> and boxed material</w:t>
      </w:r>
      <w:bookmarkEnd w:id="200"/>
      <w:bookmarkEnd w:id="201"/>
      <w:bookmarkEnd w:id="202"/>
      <w:r w:rsidR="005D7968" w:rsidRPr="00ED6ADA">
        <w:t xml:space="preserve">  </w:t>
      </w:r>
    </w:p>
    <w:p w14:paraId="1D4FFC51" w14:textId="77777777" w:rsidR="00586141" w:rsidRPr="00ED6ADA" w:rsidRDefault="00586141" w:rsidP="00803E0B">
      <w:r w:rsidRPr="00ED6ADA">
        <w:t>A graphic is a pictorial display of information set apart from the body text</w:t>
      </w:r>
      <w:r w:rsidR="00F5179A" w:rsidRPr="00ED6ADA">
        <w:t xml:space="preserve">. </w:t>
      </w:r>
      <w:r w:rsidRPr="00ED6ADA">
        <w:t>Graphics explain or clarify material or replace complex narratives with a simpler, more easily understood explanation</w:t>
      </w:r>
      <w:r w:rsidR="00F5179A" w:rsidRPr="00ED6ADA">
        <w:t xml:space="preserve">. </w:t>
      </w:r>
      <w:r w:rsidR="00AE42BE" w:rsidRPr="00ED6ADA">
        <w:t xml:space="preserve">(See </w:t>
      </w:r>
      <w:r w:rsidR="00454EB9" w:rsidRPr="00ED6ADA">
        <w:t>chap</w:t>
      </w:r>
      <w:r w:rsidR="00AE42BE" w:rsidRPr="00ED6ADA">
        <w:t xml:space="preserve"> </w:t>
      </w:r>
      <w:r w:rsidR="00E31077" w:rsidRPr="00ED6ADA">
        <w:t xml:space="preserve">10 </w:t>
      </w:r>
      <w:r w:rsidR="00AE42BE" w:rsidRPr="00ED6ADA">
        <w:t xml:space="preserve">for information on using and constructing </w:t>
      </w:r>
      <w:r w:rsidR="00D65394" w:rsidRPr="00ED6ADA">
        <w:t>graphics</w:t>
      </w:r>
      <w:r w:rsidR="00F5179A" w:rsidRPr="00ED6ADA">
        <w:t xml:space="preserve">. </w:t>
      </w:r>
      <w:r w:rsidR="00F530E3" w:rsidRPr="00ED6ADA">
        <w:t xml:space="preserve">See </w:t>
      </w:r>
      <w:r w:rsidR="00F92F13" w:rsidRPr="00ED6ADA">
        <w:t>para</w:t>
      </w:r>
      <w:r w:rsidR="00CD5065" w:rsidRPr="00ED6ADA">
        <w:t xml:space="preserve"> </w:t>
      </w:r>
      <w:r w:rsidR="00337608" w:rsidRPr="00ED6ADA">
        <w:t>5-</w:t>
      </w:r>
      <w:r w:rsidR="00CD5065" w:rsidRPr="00ED6ADA">
        <w:t xml:space="preserve">37 </w:t>
      </w:r>
      <w:r w:rsidR="00F530E3" w:rsidRPr="00ED6ADA">
        <w:t>for guidance on incorporating graphics into a publication</w:t>
      </w:r>
      <w:r w:rsidR="005D7968" w:rsidRPr="00ED6ADA">
        <w:t>.</w:t>
      </w:r>
      <w:r w:rsidR="00B7556D" w:rsidRPr="00ED6ADA">
        <w:t xml:space="preserve">) </w:t>
      </w:r>
      <w:r w:rsidRPr="00ED6ADA">
        <w:t xml:space="preserve">Other </w:t>
      </w:r>
      <w:r w:rsidR="00AE42BE" w:rsidRPr="00ED6ADA">
        <w:t xml:space="preserve">boxed </w:t>
      </w:r>
      <w:r w:rsidRPr="00ED6ADA">
        <w:t>material</w:t>
      </w:r>
      <w:r w:rsidR="00CB7F1A" w:rsidRPr="00ED6ADA">
        <w:t xml:space="preserve">, </w:t>
      </w:r>
      <w:r w:rsidRPr="00ED6ADA">
        <w:t>including callouts, textual notes, various types of notices, and special segments</w:t>
      </w:r>
      <w:r w:rsidR="00CB7F1A" w:rsidRPr="00ED6ADA">
        <w:t xml:space="preserve">, </w:t>
      </w:r>
      <w:r w:rsidRPr="00ED6ADA">
        <w:t>although set apart from the text, are not considered graphics</w:t>
      </w:r>
      <w:r w:rsidR="00F5179A" w:rsidRPr="00ED6ADA">
        <w:t xml:space="preserve">. </w:t>
      </w:r>
      <w:r w:rsidR="00AE42BE" w:rsidRPr="00ED6ADA">
        <w:t xml:space="preserve">(See </w:t>
      </w:r>
      <w:r w:rsidR="00F92F13" w:rsidRPr="00ED6ADA">
        <w:t>para</w:t>
      </w:r>
      <w:r w:rsidR="00AE42BE" w:rsidRPr="00ED6ADA">
        <w:t xml:space="preserve">s </w:t>
      </w:r>
      <w:r w:rsidR="00337608" w:rsidRPr="00ED6ADA">
        <w:t>4-</w:t>
      </w:r>
      <w:r w:rsidR="00AE42BE" w:rsidRPr="00ED6ADA">
        <w:t xml:space="preserve">14 through </w:t>
      </w:r>
      <w:r w:rsidR="00337608" w:rsidRPr="00ED6ADA">
        <w:t>4-</w:t>
      </w:r>
      <w:r w:rsidR="00BA2750" w:rsidRPr="00ED6ADA">
        <w:t>17</w:t>
      </w:r>
      <w:r w:rsidR="002C43D9" w:rsidRPr="00ED6ADA">
        <w:t xml:space="preserve"> and </w:t>
      </w:r>
      <w:r w:rsidR="00F92F13" w:rsidRPr="00ED6ADA">
        <w:t>para</w:t>
      </w:r>
      <w:r w:rsidR="00D65394" w:rsidRPr="00ED6ADA">
        <w:t xml:space="preserve">s </w:t>
      </w:r>
      <w:r w:rsidR="00337608" w:rsidRPr="00ED6ADA">
        <w:t>5-</w:t>
      </w:r>
      <w:r w:rsidR="00CD5065" w:rsidRPr="00ED6ADA">
        <w:t>21</w:t>
      </w:r>
      <w:r w:rsidR="00D65394" w:rsidRPr="00ED6ADA">
        <w:t xml:space="preserve"> and </w:t>
      </w:r>
      <w:r w:rsidR="00337608" w:rsidRPr="00ED6ADA">
        <w:t>5-</w:t>
      </w:r>
      <w:r w:rsidR="00CD5065" w:rsidRPr="00ED6ADA">
        <w:t>22</w:t>
      </w:r>
      <w:r w:rsidR="00A440B1" w:rsidRPr="00ED6ADA">
        <w:t xml:space="preserve"> for this other boxed material</w:t>
      </w:r>
      <w:r w:rsidR="005D7968" w:rsidRPr="00ED6ADA">
        <w:t>.)</w:t>
      </w:r>
    </w:p>
    <w:p w14:paraId="208F61B4" w14:textId="77777777" w:rsidR="008372D8" w:rsidRPr="00ED6ADA" w:rsidRDefault="008372D8" w:rsidP="00803E0B"/>
    <w:p w14:paraId="37A40BA9" w14:textId="77777777" w:rsidR="00586141" w:rsidRPr="00ED6ADA" w:rsidRDefault="00337608" w:rsidP="00DB566F">
      <w:pPr>
        <w:pStyle w:val="Heading2"/>
      </w:pPr>
      <w:bookmarkStart w:id="203" w:name="_Toc61002099"/>
      <w:bookmarkStart w:id="204" w:name="_Toc99977351"/>
      <w:bookmarkStart w:id="205" w:name="_Toc114126260"/>
      <w:r w:rsidRPr="00ED6ADA">
        <w:t>4-</w:t>
      </w:r>
      <w:r w:rsidR="00970C68" w:rsidRPr="00ED6ADA">
        <w:t>14</w:t>
      </w:r>
      <w:r w:rsidR="00F5179A" w:rsidRPr="00ED6ADA">
        <w:t xml:space="preserve">. </w:t>
      </w:r>
      <w:r w:rsidR="00586141" w:rsidRPr="00ED6ADA">
        <w:t>Callouts</w:t>
      </w:r>
      <w:bookmarkEnd w:id="203"/>
      <w:bookmarkEnd w:id="204"/>
      <w:bookmarkEnd w:id="205"/>
      <w:r w:rsidR="005D7968" w:rsidRPr="00ED6ADA">
        <w:t xml:space="preserve">  </w:t>
      </w:r>
    </w:p>
    <w:p w14:paraId="2B6020FF" w14:textId="77777777" w:rsidR="00B563D5" w:rsidRPr="00ED6ADA" w:rsidRDefault="00B563D5" w:rsidP="002A7DB9"/>
    <w:p w14:paraId="21DE9EDF" w14:textId="77777777" w:rsidR="001C0D97" w:rsidRPr="00ED6ADA" w:rsidRDefault="002A7DB9" w:rsidP="002A7DB9">
      <w:r w:rsidRPr="00ED6ADA">
        <w:t xml:space="preserve">     </w:t>
      </w:r>
      <w:r w:rsidR="00496E51" w:rsidRPr="00ED6ADA">
        <w:t>a</w:t>
      </w:r>
      <w:r w:rsidR="00F5179A" w:rsidRPr="00ED6ADA">
        <w:t xml:space="preserve">. </w:t>
      </w:r>
      <w:r w:rsidR="008C3F9A" w:rsidRPr="00ED6ADA">
        <w:t xml:space="preserve">A callout consists of </w:t>
      </w:r>
      <w:r w:rsidR="00687446" w:rsidRPr="00ED6ADA">
        <w:t>boxed material</w:t>
      </w:r>
      <w:r w:rsidR="008C3F9A" w:rsidRPr="00ED6ADA">
        <w:t xml:space="preserve"> displayed next to </w:t>
      </w:r>
      <w:r w:rsidR="006B3AB1" w:rsidRPr="00ED6ADA">
        <w:t>body</w:t>
      </w:r>
      <w:r w:rsidR="00687446" w:rsidRPr="00ED6ADA">
        <w:t xml:space="preserve"> text</w:t>
      </w:r>
      <w:r w:rsidR="00F5179A" w:rsidRPr="00ED6ADA">
        <w:t xml:space="preserve">. </w:t>
      </w:r>
      <w:r w:rsidR="00687446" w:rsidRPr="00ED6ADA">
        <w:t>Callouts</w:t>
      </w:r>
      <w:r w:rsidR="00496E51" w:rsidRPr="00ED6ADA">
        <w:t xml:space="preserve"> are generally </w:t>
      </w:r>
      <w:r w:rsidR="001C0D97" w:rsidRPr="00ED6ADA">
        <w:t>set</w:t>
      </w:r>
      <w:r w:rsidR="00496E51" w:rsidRPr="00ED6ADA">
        <w:t xml:space="preserve"> flush right</w:t>
      </w:r>
      <w:r w:rsidR="001C0D97" w:rsidRPr="00ED6ADA">
        <w:t xml:space="preserve"> with body text wrapping around them</w:t>
      </w:r>
      <w:r w:rsidR="00F5179A" w:rsidRPr="00ED6ADA">
        <w:t xml:space="preserve">. </w:t>
      </w:r>
      <w:r w:rsidR="00B563D5" w:rsidRPr="00ED6ADA">
        <w:t>(</w:t>
      </w:r>
      <w:r w:rsidR="00B9561E" w:rsidRPr="00ED6ADA">
        <w:t xml:space="preserve">Balloon callouts </w:t>
      </w:r>
      <w:r w:rsidR="00B563D5" w:rsidRPr="00ED6ADA">
        <w:t xml:space="preserve">serve a different purpose </w:t>
      </w:r>
      <w:r w:rsidR="00B9561E" w:rsidRPr="00ED6ADA">
        <w:t xml:space="preserve">in graphics as discussed in </w:t>
      </w:r>
      <w:r w:rsidR="00F92F13" w:rsidRPr="00ED6ADA">
        <w:t>para</w:t>
      </w:r>
      <w:r w:rsidR="00B9561E" w:rsidRPr="00ED6ADA">
        <w:t xml:space="preserve"> 10-3</w:t>
      </w:r>
      <w:r w:rsidR="00B563D5" w:rsidRPr="00ED6ADA">
        <w:t>.</w:t>
      </w:r>
      <w:r w:rsidR="00B7556D" w:rsidRPr="00ED6ADA">
        <w:t xml:space="preserve">) </w:t>
      </w:r>
      <w:r w:rsidR="001C0D97" w:rsidRPr="00ED6ADA">
        <w:t xml:space="preserve">Common uses of </w:t>
      </w:r>
      <w:r w:rsidR="00687446" w:rsidRPr="00ED6ADA">
        <w:t>callouts</w:t>
      </w:r>
      <w:r w:rsidR="001C0D97" w:rsidRPr="00ED6ADA">
        <w:t xml:space="preserve"> include</w:t>
      </w:r>
      <w:r w:rsidR="00CB7F1A" w:rsidRPr="00ED6ADA">
        <w:t>:</w:t>
      </w:r>
    </w:p>
    <w:p w14:paraId="74818861" w14:textId="77777777" w:rsidR="0075382B" w:rsidRPr="00ED6ADA" w:rsidRDefault="0075382B" w:rsidP="007C60DF"/>
    <w:p w14:paraId="2859FA5C" w14:textId="77777777" w:rsidR="001C0D97" w:rsidRPr="00ED6ADA" w:rsidRDefault="008A61B3" w:rsidP="002A7DB9">
      <w:r w:rsidRPr="00ED6ADA">
        <w:t xml:space="preserve">          o  </w:t>
      </w:r>
      <w:r w:rsidR="001C0D97" w:rsidRPr="00ED6ADA">
        <w:t>Summarizing</w:t>
      </w:r>
      <w:r w:rsidR="008C3F9A" w:rsidRPr="00ED6ADA">
        <w:t xml:space="preserve"> or cue</w:t>
      </w:r>
      <w:r w:rsidR="001C0D97" w:rsidRPr="00ED6ADA">
        <w:t>ing</w:t>
      </w:r>
      <w:r w:rsidR="008C3F9A" w:rsidRPr="00ED6ADA">
        <w:t xml:space="preserve"> ideas discussed in the text</w:t>
      </w:r>
      <w:r w:rsidR="00F5179A" w:rsidRPr="00ED6ADA">
        <w:t xml:space="preserve">. </w:t>
      </w:r>
      <w:r w:rsidR="006B3AB1" w:rsidRPr="00ED6ADA">
        <w:t>(These callouts may be centered horizontally on the page</w:t>
      </w:r>
      <w:r w:rsidR="005D7968" w:rsidRPr="00ED6ADA">
        <w:t>.)</w:t>
      </w:r>
    </w:p>
    <w:p w14:paraId="1EE65E7C" w14:textId="77777777" w:rsidR="00496E51" w:rsidRPr="00ED6ADA" w:rsidRDefault="008A61B3" w:rsidP="008A61B3">
      <w:pPr>
        <w:tabs>
          <w:tab w:val="left" w:pos="90"/>
        </w:tabs>
      </w:pPr>
      <w:r w:rsidRPr="00ED6ADA">
        <w:t xml:space="preserve">          o  </w:t>
      </w:r>
      <w:r w:rsidR="001C0D97" w:rsidRPr="00ED6ADA">
        <w:t>L</w:t>
      </w:r>
      <w:r w:rsidR="008C3F9A" w:rsidRPr="00ED6ADA">
        <w:t>ist</w:t>
      </w:r>
      <w:r w:rsidR="001C0D97" w:rsidRPr="00ED6ADA">
        <w:t>ing</w:t>
      </w:r>
      <w:r w:rsidR="00CE0B52" w:rsidRPr="00ED6ADA">
        <w:t xml:space="preserve"> subtopics of a discussion</w:t>
      </w:r>
      <w:r w:rsidR="00F5179A" w:rsidRPr="00ED6ADA">
        <w:t xml:space="preserve">. </w:t>
      </w:r>
    </w:p>
    <w:p w14:paraId="06C38455" w14:textId="77777777" w:rsidR="001C0D97" w:rsidRPr="00ED6ADA" w:rsidRDefault="008A61B3" w:rsidP="008A61B3">
      <w:pPr>
        <w:tabs>
          <w:tab w:val="left" w:pos="90"/>
        </w:tabs>
      </w:pPr>
      <w:r w:rsidRPr="00ED6ADA">
        <w:t xml:space="preserve">          o  </w:t>
      </w:r>
      <w:r w:rsidR="00B22073" w:rsidRPr="00ED6ADA">
        <w:t>C</w:t>
      </w:r>
      <w:r w:rsidR="00687446" w:rsidRPr="00ED6ADA">
        <w:t>iting</w:t>
      </w:r>
      <w:r w:rsidR="006B3AB1" w:rsidRPr="00ED6ADA">
        <w:t xml:space="preserve"> the definition of a</w:t>
      </w:r>
      <w:r w:rsidR="001C0D97" w:rsidRPr="00ED6ADA">
        <w:t xml:space="preserve"> term</w:t>
      </w:r>
      <w:r w:rsidR="00F5179A" w:rsidRPr="00ED6ADA">
        <w:t xml:space="preserve">. </w:t>
      </w:r>
    </w:p>
    <w:p w14:paraId="15B856B8" w14:textId="77777777" w:rsidR="001C0D97" w:rsidRPr="00ED6ADA" w:rsidRDefault="008A61B3" w:rsidP="008A61B3">
      <w:pPr>
        <w:tabs>
          <w:tab w:val="left" w:pos="90"/>
        </w:tabs>
      </w:pPr>
      <w:r w:rsidRPr="00ED6ADA">
        <w:t xml:space="preserve">          o  </w:t>
      </w:r>
      <w:r w:rsidR="001C0D97" w:rsidRPr="00ED6ADA">
        <w:t>Displaying a quot</w:t>
      </w:r>
      <w:r w:rsidR="006B3AB1" w:rsidRPr="00ED6ADA">
        <w:t>ation</w:t>
      </w:r>
      <w:r w:rsidR="00F5179A" w:rsidRPr="00ED6ADA">
        <w:t xml:space="preserve">. </w:t>
      </w:r>
    </w:p>
    <w:p w14:paraId="5BE3A044" w14:textId="77777777" w:rsidR="007E5213" w:rsidRPr="00ED6ADA" w:rsidRDefault="007E5213" w:rsidP="002A7DB9"/>
    <w:p w14:paraId="46883F39" w14:textId="77777777" w:rsidR="00586141" w:rsidRPr="00ED6ADA" w:rsidRDefault="002A7DB9" w:rsidP="002A7DB9">
      <w:r w:rsidRPr="00ED6ADA">
        <w:t xml:space="preserve">     </w:t>
      </w:r>
      <w:r w:rsidR="00FA6DB6" w:rsidRPr="00ED6ADA">
        <w:t>b</w:t>
      </w:r>
      <w:r w:rsidR="00F5179A" w:rsidRPr="00ED6ADA">
        <w:t xml:space="preserve">. </w:t>
      </w:r>
      <w:r w:rsidR="008C3F9A" w:rsidRPr="00ED6ADA">
        <w:t xml:space="preserve">Callouts do not have captions and are not introduced </w:t>
      </w:r>
      <w:r w:rsidR="006B3AB1" w:rsidRPr="00ED6ADA">
        <w:t xml:space="preserve">or referred to </w:t>
      </w:r>
      <w:r w:rsidR="008C3F9A" w:rsidRPr="00ED6ADA">
        <w:t>in text</w:t>
      </w:r>
      <w:r w:rsidR="00F5179A" w:rsidRPr="00ED6ADA">
        <w:t xml:space="preserve">. </w:t>
      </w:r>
      <w:r w:rsidR="008C3F9A" w:rsidRPr="00ED6ADA">
        <w:t xml:space="preserve">All callouts in a publication </w:t>
      </w:r>
      <w:r w:rsidR="006B3AB1" w:rsidRPr="00ED6ADA">
        <w:t xml:space="preserve">serving the same purpose </w:t>
      </w:r>
      <w:r w:rsidR="008C3F9A" w:rsidRPr="00ED6ADA">
        <w:t>should be prepared in the same format: for example, shaded or unshaded, with or without a border</w:t>
      </w:r>
      <w:r w:rsidR="00F5179A" w:rsidRPr="00ED6ADA">
        <w:t xml:space="preserve">. </w:t>
      </w:r>
      <w:r w:rsidR="00687446" w:rsidRPr="00ED6ADA">
        <w:t>The font used for callouts may differ among callouts serving different purposes</w:t>
      </w:r>
      <w:r w:rsidR="00F5179A" w:rsidRPr="00ED6ADA">
        <w:t xml:space="preserve">. </w:t>
      </w:r>
      <w:r w:rsidR="00687446" w:rsidRPr="00ED6ADA">
        <w:t>However, all callouts serving the same purpose (for example, listing subtopics</w:t>
      </w:r>
      <w:r w:rsidR="005D7968" w:rsidRPr="00ED6ADA">
        <w:t>)</w:t>
      </w:r>
      <w:r w:rsidR="00687446" w:rsidRPr="00ED6ADA">
        <w:t xml:space="preserve"> should use the same font and text format</w:t>
      </w:r>
      <w:r w:rsidR="00F5179A" w:rsidRPr="00ED6ADA">
        <w:t xml:space="preserve">. </w:t>
      </w:r>
    </w:p>
    <w:p w14:paraId="73EE4479" w14:textId="77777777" w:rsidR="0075382B" w:rsidRPr="00ED6ADA" w:rsidRDefault="0075382B" w:rsidP="007C60DF"/>
    <w:p w14:paraId="16C5BCD6" w14:textId="77777777" w:rsidR="00586141" w:rsidRPr="00ED6ADA" w:rsidRDefault="002A7DB9" w:rsidP="002A7DB9">
      <w:r w:rsidRPr="00ED6ADA">
        <w:t xml:space="preserve">     </w:t>
      </w:r>
      <w:r w:rsidR="00687446" w:rsidRPr="00ED6ADA">
        <w:t>c</w:t>
      </w:r>
      <w:r w:rsidR="00F5179A" w:rsidRPr="00ED6ADA">
        <w:t xml:space="preserve">. </w:t>
      </w:r>
      <w:r w:rsidR="00687446" w:rsidRPr="00ED6ADA">
        <w:t>Callouts listing subtopics of a discussion should be formatted as a title followed by a bulleted list</w:t>
      </w:r>
      <w:r w:rsidR="00F5179A" w:rsidRPr="00ED6ADA">
        <w:t xml:space="preserve">. </w:t>
      </w:r>
      <w:r w:rsidR="00687446" w:rsidRPr="00ED6ADA">
        <w:t xml:space="preserve">(See figure </w:t>
      </w:r>
      <w:r w:rsidR="00337608" w:rsidRPr="00ED6ADA">
        <w:t>4-</w:t>
      </w:r>
      <w:r w:rsidR="00974BA3" w:rsidRPr="00ED6ADA">
        <w:t>7</w:t>
      </w:r>
      <w:r w:rsidR="00CE07C1" w:rsidRPr="00ED6ADA">
        <w:t xml:space="preserve"> for an example</w:t>
      </w:r>
      <w:r w:rsidR="005D7968" w:rsidRPr="00ED6ADA">
        <w:t>.</w:t>
      </w:r>
      <w:r w:rsidR="00B7556D" w:rsidRPr="00ED6ADA">
        <w:t xml:space="preserve">) </w:t>
      </w:r>
      <w:r w:rsidR="00687446" w:rsidRPr="00ED6ADA">
        <w:t>Introductory sentences or phrases are not used in callouts</w:t>
      </w:r>
      <w:r w:rsidR="00F5179A" w:rsidRPr="00ED6ADA">
        <w:t xml:space="preserve">. </w:t>
      </w:r>
      <w:r w:rsidR="006B3AB1" w:rsidRPr="00ED6ADA">
        <w:t>If the material requires an introductory sentence, placing the material in body text or a special segment is probably more appropriate</w:t>
      </w:r>
      <w:r w:rsidR="00F5179A" w:rsidRPr="00ED6ADA">
        <w:t xml:space="preserve">. </w:t>
      </w:r>
    </w:p>
    <w:p w14:paraId="3AEA205B" w14:textId="77777777" w:rsidR="001E0D39" w:rsidRPr="00ED6ADA" w:rsidRDefault="001E0D39" w:rsidP="002A7DB9"/>
    <w:tbl>
      <w:tblPr>
        <w:tblStyle w:val="TableGrid"/>
        <w:tblW w:w="0" w:type="auto"/>
        <w:tblInd w:w="3145" w:type="dxa"/>
        <w:tblBorders>
          <w:insideH w:val="none" w:sz="0" w:space="0" w:color="auto"/>
        </w:tblBorders>
        <w:tblLook w:val="04A0" w:firstRow="1" w:lastRow="0" w:firstColumn="1" w:lastColumn="0" w:noHBand="0" w:noVBand="1"/>
      </w:tblPr>
      <w:tblGrid>
        <w:gridCol w:w="3690"/>
      </w:tblGrid>
      <w:tr w:rsidR="001E0D39" w:rsidRPr="00ED6ADA" w14:paraId="778C2BCD" w14:textId="77777777" w:rsidTr="001E0D39">
        <w:tc>
          <w:tcPr>
            <w:tcW w:w="3690" w:type="dxa"/>
          </w:tcPr>
          <w:p w14:paraId="42E808E4" w14:textId="77777777" w:rsidR="001E0D39" w:rsidRPr="00ED6ADA" w:rsidRDefault="001E0D39" w:rsidP="001E0D39">
            <w:pPr>
              <w:spacing w:before="120" w:after="120"/>
              <w:rPr>
                <w:b/>
              </w:rPr>
            </w:pPr>
            <w:r w:rsidRPr="00ED6ADA">
              <w:rPr>
                <w:b/>
              </w:rPr>
              <w:t>The Warfighting Functions</w:t>
            </w:r>
          </w:p>
          <w:p w14:paraId="5AA9F7C1" w14:textId="77777777" w:rsidR="001E0D39" w:rsidRPr="00ED6ADA" w:rsidRDefault="001E0D39" w:rsidP="001E0D39">
            <w:pPr>
              <w:ind w:left="-5340"/>
            </w:pPr>
            <w:r w:rsidRPr="00ED6ADA">
              <w:t>Command and control</w:t>
            </w:r>
          </w:p>
          <w:p w14:paraId="45929AA7" w14:textId="77777777" w:rsidR="001E0D39" w:rsidRPr="00ED6ADA" w:rsidRDefault="001E0D39" w:rsidP="001E0D39">
            <w:r w:rsidRPr="00ED6ADA">
              <w:t>Movement and maneuver</w:t>
            </w:r>
          </w:p>
          <w:p w14:paraId="2443D5F5" w14:textId="77777777" w:rsidR="001E0D39" w:rsidRPr="00ED6ADA" w:rsidRDefault="001E0D39" w:rsidP="001E0D39">
            <w:r w:rsidRPr="00ED6ADA">
              <w:t>Intelligence</w:t>
            </w:r>
          </w:p>
          <w:p w14:paraId="5973D0F3" w14:textId="77777777" w:rsidR="001E0D39" w:rsidRPr="00ED6ADA" w:rsidRDefault="001E0D39" w:rsidP="001E0D39">
            <w:r w:rsidRPr="00ED6ADA">
              <w:t>Fires</w:t>
            </w:r>
          </w:p>
          <w:p w14:paraId="4B23D5EA" w14:textId="77777777" w:rsidR="001E0D39" w:rsidRPr="00ED6ADA" w:rsidRDefault="001E0D39" w:rsidP="001E0D39">
            <w:r w:rsidRPr="00ED6ADA">
              <w:t>Sustainment</w:t>
            </w:r>
          </w:p>
          <w:p w14:paraId="38D25178" w14:textId="77777777" w:rsidR="001E0D39" w:rsidRPr="00ED6ADA" w:rsidRDefault="001E0D39" w:rsidP="001E0D39">
            <w:r w:rsidRPr="00ED6ADA">
              <w:t>Protection</w:t>
            </w:r>
          </w:p>
        </w:tc>
      </w:tr>
    </w:tbl>
    <w:p w14:paraId="5779550D" w14:textId="77777777" w:rsidR="001E0D39" w:rsidRPr="00ED6ADA" w:rsidRDefault="001E0D39" w:rsidP="001008AD">
      <w:pPr>
        <w:pStyle w:val="figure0"/>
        <w:rPr>
          <w:rStyle w:val="figureChar"/>
          <w:b/>
          <w:bCs/>
        </w:rPr>
      </w:pPr>
    </w:p>
    <w:p w14:paraId="64C0BE0B" w14:textId="77777777" w:rsidR="00855360" w:rsidRPr="00ED6ADA" w:rsidRDefault="00855360" w:rsidP="001008AD">
      <w:pPr>
        <w:pStyle w:val="figure0"/>
      </w:pPr>
      <w:bookmarkStart w:id="206" w:name="_Toc99977673"/>
      <w:bookmarkStart w:id="207" w:name="_Toc114126583"/>
      <w:r w:rsidRPr="00ED6ADA">
        <w:rPr>
          <w:rStyle w:val="figureChar"/>
          <w:b/>
          <w:bCs/>
        </w:rPr>
        <w:t>Figure 4-7. Example of a callout</w:t>
      </w:r>
      <w:r w:rsidRPr="00ED6ADA">
        <w:t xml:space="preserve"> listing subtopics</w:t>
      </w:r>
      <w:bookmarkEnd w:id="206"/>
      <w:bookmarkEnd w:id="207"/>
    </w:p>
    <w:p w14:paraId="5147A288" w14:textId="77777777" w:rsidR="00855360" w:rsidRPr="00ED6ADA" w:rsidRDefault="00855360" w:rsidP="00803E0B"/>
    <w:p w14:paraId="443322E2" w14:textId="77777777" w:rsidR="00C07FF7" w:rsidRPr="00ED6ADA" w:rsidRDefault="002A7DB9" w:rsidP="002A7DB9">
      <w:r w:rsidRPr="00ED6ADA">
        <w:t xml:space="preserve">     </w:t>
      </w:r>
      <w:r w:rsidR="00687446" w:rsidRPr="00ED6ADA">
        <w:t>d</w:t>
      </w:r>
      <w:r w:rsidR="00F5179A" w:rsidRPr="00ED6ADA">
        <w:t xml:space="preserve">. </w:t>
      </w:r>
      <w:r w:rsidR="00687446" w:rsidRPr="00ED6ADA">
        <w:t xml:space="preserve">Callouts may be used to cite the definition of a term when including the definition in text would </w:t>
      </w:r>
      <w:r w:rsidR="00FC680A" w:rsidRPr="00ED6ADA">
        <w:t>disrupt the flow of the discussion</w:t>
      </w:r>
      <w:r w:rsidR="00F5179A" w:rsidRPr="00ED6ADA">
        <w:t xml:space="preserve">. </w:t>
      </w:r>
      <w:r w:rsidR="00B43B46" w:rsidRPr="00ED6ADA">
        <w:t xml:space="preserve">(See figure </w:t>
      </w:r>
      <w:r w:rsidR="00337608" w:rsidRPr="00ED6ADA">
        <w:t>4-</w:t>
      </w:r>
      <w:r w:rsidR="00974BA3" w:rsidRPr="00ED6ADA">
        <w:t>8</w:t>
      </w:r>
      <w:r w:rsidR="00CE07C1" w:rsidRPr="00ED6ADA">
        <w:t xml:space="preserve"> for an example</w:t>
      </w:r>
      <w:r w:rsidR="005D7968" w:rsidRPr="00ED6ADA">
        <w:t>.</w:t>
      </w:r>
      <w:r w:rsidR="00B7556D" w:rsidRPr="00ED6ADA">
        <w:t xml:space="preserve">) </w:t>
      </w:r>
      <w:r w:rsidR="00C07FF7" w:rsidRPr="00ED6ADA">
        <w:t>For example, this use is appropriate when readers need to know the definition of an unfamiliar term to understand a discussion of a topic not focused on the term itself</w:t>
      </w:r>
      <w:r w:rsidR="00F5179A" w:rsidRPr="00ED6ADA">
        <w:t xml:space="preserve">. </w:t>
      </w:r>
      <w:r w:rsidR="00C07FF7" w:rsidRPr="00ED6ADA">
        <w:t xml:space="preserve">A term should not be set out in more than one </w:t>
      </w:r>
      <w:r w:rsidR="00C07FF7" w:rsidRPr="00ED6ADA">
        <w:lastRenderedPageBreak/>
        <w:t>callout</w:t>
      </w:r>
      <w:r w:rsidR="00F5179A" w:rsidRPr="00ED6ADA">
        <w:t xml:space="preserve">. </w:t>
      </w:r>
      <w:r w:rsidR="00C07FF7" w:rsidRPr="00ED6ADA">
        <w:t xml:space="preserve">If it is necessary to cite a </w:t>
      </w:r>
      <w:r w:rsidR="002F24A5" w:rsidRPr="00ED6ADA">
        <w:t xml:space="preserve">term and </w:t>
      </w:r>
      <w:r w:rsidR="00C07FF7" w:rsidRPr="00ED6ADA">
        <w:t xml:space="preserve">definition, </w:t>
      </w:r>
      <w:r w:rsidR="002F24A5" w:rsidRPr="00ED6ADA">
        <w:t xml:space="preserve">include </w:t>
      </w:r>
      <w:r w:rsidR="00C07FF7" w:rsidRPr="00ED6ADA">
        <w:t xml:space="preserve">the </w:t>
      </w:r>
      <w:r w:rsidR="002F24A5" w:rsidRPr="00ED6ADA">
        <w:t>term and definition</w:t>
      </w:r>
      <w:r w:rsidR="002F24A5" w:rsidRPr="00ED6ADA" w:rsidDel="002F24A5">
        <w:t xml:space="preserve"> </w:t>
      </w:r>
      <w:r w:rsidR="00C07FF7" w:rsidRPr="00ED6ADA">
        <w:t>in the glossary</w:t>
      </w:r>
      <w:r w:rsidR="00F5179A" w:rsidRPr="00ED6ADA">
        <w:t xml:space="preserve">. </w:t>
      </w:r>
      <w:r w:rsidR="00C07FF7" w:rsidRPr="00ED6ADA">
        <w:t>A term defined in text should not be placed in a callou</w:t>
      </w:r>
      <w:r w:rsidR="00CE0B52" w:rsidRPr="00ED6ADA">
        <w:t>t elsewhere in the publication</w:t>
      </w:r>
      <w:r w:rsidR="00F5179A" w:rsidRPr="00ED6ADA">
        <w:t xml:space="preserve">. </w:t>
      </w:r>
    </w:p>
    <w:p w14:paraId="78CE0C05" w14:textId="77777777" w:rsidR="001E0D39" w:rsidRPr="00ED6ADA" w:rsidRDefault="001E0D39" w:rsidP="002A7DB9"/>
    <w:tbl>
      <w:tblPr>
        <w:tblStyle w:val="TableGrid"/>
        <w:tblW w:w="0" w:type="auto"/>
        <w:tblInd w:w="3145" w:type="dxa"/>
        <w:tblBorders>
          <w:insideH w:val="none" w:sz="0" w:space="0" w:color="auto"/>
        </w:tblBorders>
        <w:tblLook w:val="04A0" w:firstRow="1" w:lastRow="0" w:firstColumn="1" w:lastColumn="0" w:noHBand="0" w:noVBand="1"/>
      </w:tblPr>
      <w:tblGrid>
        <w:gridCol w:w="3690"/>
      </w:tblGrid>
      <w:tr w:rsidR="001E0D39" w:rsidRPr="00ED6ADA" w14:paraId="62F3E2CF" w14:textId="77777777" w:rsidTr="00062A4B">
        <w:tc>
          <w:tcPr>
            <w:tcW w:w="3690" w:type="dxa"/>
          </w:tcPr>
          <w:p w14:paraId="13B00671" w14:textId="77777777" w:rsidR="001E0D39" w:rsidRPr="00ED6ADA" w:rsidRDefault="001E0D39" w:rsidP="001E0D39">
            <w:pPr>
              <w:spacing w:before="120" w:after="120"/>
            </w:pPr>
            <w:r w:rsidRPr="00ED6ADA">
              <w:rPr>
                <w:b/>
                <w:bCs/>
              </w:rPr>
              <w:t xml:space="preserve">actions on contact – </w:t>
            </w:r>
            <w:r w:rsidRPr="00ED6ADA">
              <w:t>A  series of combat actions, often conducted nearly simultaneously, taken on contact with the enemy to develop the situation. (ADP 3-90)</w:t>
            </w:r>
          </w:p>
        </w:tc>
      </w:tr>
    </w:tbl>
    <w:p w14:paraId="4150FD29" w14:textId="77777777" w:rsidR="001E0D39" w:rsidRPr="00ED6ADA" w:rsidRDefault="001E0D39" w:rsidP="001008AD">
      <w:pPr>
        <w:pStyle w:val="figure0"/>
        <w:rPr>
          <w:rStyle w:val="figureChar"/>
          <w:b/>
          <w:bCs/>
        </w:rPr>
      </w:pPr>
    </w:p>
    <w:p w14:paraId="5B0CDF31" w14:textId="77777777" w:rsidR="001E0D39" w:rsidRPr="00ED6ADA" w:rsidRDefault="001E0D39" w:rsidP="001008AD">
      <w:pPr>
        <w:pStyle w:val="figure0"/>
      </w:pPr>
      <w:bookmarkStart w:id="208" w:name="_Toc99977674"/>
      <w:bookmarkStart w:id="209" w:name="_Toc114126584"/>
      <w:r w:rsidRPr="00ED6ADA">
        <w:t>Figure 4-8. Example of a callout citing a term definition</w:t>
      </w:r>
      <w:bookmarkEnd w:id="208"/>
      <w:bookmarkEnd w:id="209"/>
    </w:p>
    <w:p w14:paraId="17DB37B7" w14:textId="77777777" w:rsidR="001E0D39" w:rsidRPr="00ED6ADA" w:rsidRDefault="001E0D39" w:rsidP="002A7DB9"/>
    <w:p w14:paraId="4FF523F2" w14:textId="77777777" w:rsidR="00687446" w:rsidRPr="00ED6ADA" w:rsidRDefault="00B43B46" w:rsidP="002203C7">
      <w:r w:rsidRPr="00ED6ADA">
        <w:t>Note</w:t>
      </w:r>
      <w:r w:rsidR="00F5179A" w:rsidRPr="00ED6ADA">
        <w:t xml:space="preserve">. </w:t>
      </w:r>
      <w:r w:rsidR="00FC680A" w:rsidRPr="00ED6ADA">
        <w:t>Callouts will not be used to introduce terms for which the publication is the proponent for the definition</w:t>
      </w:r>
      <w:r w:rsidR="00F5179A" w:rsidRPr="00ED6ADA">
        <w:t xml:space="preserve">. </w:t>
      </w:r>
      <w:r w:rsidRPr="00ED6ADA">
        <w:t xml:space="preserve">Those definitions should be introduced in discussions that </w:t>
      </w:r>
      <w:r w:rsidR="00CD3FE6" w:rsidRPr="00ED6ADA">
        <w:t xml:space="preserve">explain its use and </w:t>
      </w:r>
      <w:r w:rsidRPr="00ED6ADA">
        <w:t>place the term in its doctrinal context</w:t>
      </w:r>
      <w:r w:rsidR="00F5179A" w:rsidRPr="00ED6ADA">
        <w:t xml:space="preserve">. </w:t>
      </w:r>
    </w:p>
    <w:p w14:paraId="0A70EB29" w14:textId="77777777" w:rsidR="001E0D39" w:rsidRPr="00ED6ADA" w:rsidRDefault="001E0D39" w:rsidP="002203C7"/>
    <w:tbl>
      <w:tblPr>
        <w:tblStyle w:val="TableGrid"/>
        <w:tblW w:w="0" w:type="auto"/>
        <w:tblInd w:w="2245" w:type="dxa"/>
        <w:tblBorders>
          <w:insideH w:val="none" w:sz="0" w:space="0" w:color="auto"/>
        </w:tblBorders>
        <w:tblLook w:val="04A0" w:firstRow="1" w:lastRow="0" w:firstColumn="1" w:lastColumn="0" w:noHBand="0" w:noVBand="1"/>
      </w:tblPr>
      <w:tblGrid>
        <w:gridCol w:w="5130"/>
      </w:tblGrid>
      <w:tr w:rsidR="001E0D39" w:rsidRPr="00ED6ADA" w14:paraId="5A873298" w14:textId="77777777" w:rsidTr="001E0D39">
        <w:tc>
          <w:tcPr>
            <w:tcW w:w="5130" w:type="dxa"/>
          </w:tcPr>
          <w:p w14:paraId="28FA3B1E" w14:textId="77777777" w:rsidR="001E0D39" w:rsidRPr="00ED6ADA" w:rsidRDefault="001E0D39" w:rsidP="001E0D39">
            <w:pPr>
              <w:spacing w:before="120"/>
            </w:pPr>
            <w:r w:rsidRPr="00ED6ADA">
              <w:t xml:space="preserve">No man is a leader until </w:t>
            </w:r>
            <w:r w:rsidRPr="00ED6ADA">
              <w:rPr>
                <w:sz w:val="22"/>
              </w:rPr>
              <w:t>his</w:t>
            </w:r>
            <w:r w:rsidRPr="00ED6ADA">
              <w:t xml:space="preserve"> [or her] appointment is ratified in the minds and hearts of his [or her] [Soldiers].</w:t>
            </w:r>
          </w:p>
          <w:p w14:paraId="22BAC2B8" w14:textId="77777777" w:rsidR="001E0D39" w:rsidRPr="00ED6ADA" w:rsidRDefault="001E0D39" w:rsidP="001E0D39">
            <w:r w:rsidRPr="00ED6ADA">
              <w:t xml:space="preserve"> </w:t>
            </w:r>
          </w:p>
          <w:p w14:paraId="71CCD7FE" w14:textId="77777777" w:rsidR="001E0D39" w:rsidRPr="00ED6ADA" w:rsidRDefault="001E0D39" w:rsidP="001E0D39">
            <w:pPr>
              <w:spacing w:after="120"/>
              <w:jc w:val="right"/>
              <w:rPr>
                <w:rFonts w:ascii="Arial" w:hAnsi="Arial" w:cs="Arial"/>
                <w:sz w:val="18"/>
                <w:szCs w:val="18"/>
              </w:rPr>
            </w:pPr>
            <w:r w:rsidRPr="00ED6ADA">
              <w:rPr>
                <w:rFonts w:ascii="Arial" w:hAnsi="Arial" w:cs="Arial"/>
                <w:sz w:val="18"/>
                <w:szCs w:val="18"/>
              </w:rPr>
              <w:t>Anonymous</w:t>
            </w:r>
            <w:r w:rsidRPr="00ED6ADA">
              <w:rPr>
                <w:rFonts w:ascii="Arial" w:hAnsi="Arial" w:cs="Arial"/>
                <w:sz w:val="18"/>
                <w:szCs w:val="18"/>
              </w:rPr>
              <w:br/>
              <w:t>The Infantry Journal, 1948</w:t>
            </w:r>
            <w:r w:rsidRPr="00ED6ADA">
              <w:rPr>
                <w:rFonts w:ascii="Arial" w:hAnsi="Arial" w:cs="Arial"/>
                <w:sz w:val="18"/>
                <w:szCs w:val="18"/>
                <w:vertAlign w:val="superscript"/>
              </w:rPr>
              <w:t>1</w:t>
            </w:r>
          </w:p>
        </w:tc>
      </w:tr>
    </w:tbl>
    <w:p w14:paraId="0FACCCDC" w14:textId="77777777" w:rsidR="001E0D39" w:rsidRPr="00ED6ADA" w:rsidRDefault="001E0D39" w:rsidP="001008AD">
      <w:pPr>
        <w:pStyle w:val="figure0"/>
        <w:rPr>
          <w:rStyle w:val="figureChar"/>
          <w:b/>
          <w:bCs/>
        </w:rPr>
      </w:pPr>
    </w:p>
    <w:p w14:paraId="733BCD04" w14:textId="77777777" w:rsidR="001E0D39" w:rsidRPr="00ED6ADA" w:rsidRDefault="001E0D39" w:rsidP="001008AD">
      <w:pPr>
        <w:pStyle w:val="figure0"/>
      </w:pPr>
      <w:bookmarkStart w:id="210" w:name="_Toc99977675"/>
      <w:bookmarkStart w:id="211" w:name="_Toc114126585"/>
      <w:r w:rsidRPr="00ED6ADA">
        <w:t>Figure 4-9. Example of a callout containing a quotation</w:t>
      </w:r>
      <w:bookmarkEnd w:id="210"/>
      <w:bookmarkEnd w:id="211"/>
    </w:p>
    <w:p w14:paraId="5834FC07" w14:textId="77777777" w:rsidR="00855360" w:rsidRPr="00ED6ADA" w:rsidRDefault="00855360" w:rsidP="002203C7"/>
    <w:p w14:paraId="03B56FD7" w14:textId="77777777" w:rsidR="00FC680A" w:rsidRPr="00ED6ADA" w:rsidRDefault="002A7DB9" w:rsidP="002A7DB9">
      <w:r w:rsidRPr="00ED6ADA">
        <w:t xml:space="preserve">     </w:t>
      </w:r>
      <w:r w:rsidR="00FC680A" w:rsidRPr="00ED6ADA">
        <w:t>e</w:t>
      </w:r>
      <w:r w:rsidR="00F5179A" w:rsidRPr="00ED6ADA">
        <w:t xml:space="preserve">. </w:t>
      </w:r>
      <w:r w:rsidR="00FC680A" w:rsidRPr="00ED6ADA">
        <w:t>The text format for quotations in text boxes is the similar to the format for epigraphs</w:t>
      </w:r>
      <w:r w:rsidR="00F5179A" w:rsidRPr="00ED6ADA">
        <w:t xml:space="preserve">. </w:t>
      </w:r>
      <w:r w:rsidR="00D4522A" w:rsidRPr="00ED6ADA">
        <w:t>Include a superscript end note number linked to source notes</w:t>
      </w:r>
      <w:r w:rsidR="00F5179A" w:rsidRPr="00ED6ADA">
        <w:t xml:space="preserve">. </w:t>
      </w:r>
      <w:r w:rsidR="00FC680A" w:rsidRPr="00ED6ADA">
        <w:t xml:space="preserve">(See figure </w:t>
      </w:r>
      <w:r w:rsidR="00337608" w:rsidRPr="00ED6ADA">
        <w:t>4-</w:t>
      </w:r>
      <w:r w:rsidR="00974BA3" w:rsidRPr="00ED6ADA">
        <w:t>9</w:t>
      </w:r>
      <w:r w:rsidR="002F24A5" w:rsidRPr="00ED6ADA">
        <w:t xml:space="preserve"> for an example</w:t>
      </w:r>
      <w:r w:rsidR="005D7968" w:rsidRPr="00ED6ADA">
        <w:t>.)</w:t>
      </w:r>
    </w:p>
    <w:p w14:paraId="62902FAB" w14:textId="77777777" w:rsidR="00737579" w:rsidRPr="00ED6ADA" w:rsidRDefault="00737579" w:rsidP="002A7DB9"/>
    <w:p w14:paraId="5081A589" w14:textId="77777777" w:rsidR="00586141" w:rsidRPr="00ED6ADA" w:rsidRDefault="00337608" w:rsidP="00DB566F">
      <w:pPr>
        <w:pStyle w:val="Heading2"/>
      </w:pPr>
      <w:bookmarkStart w:id="212" w:name="_Toc61002100"/>
      <w:bookmarkStart w:id="213" w:name="_Toc99977352"/>
      <w:bookmarkStart w:id="214" w:name="_Toc114126261"/>
      <w:r w:rsidRPr="00ED6ADA">
        <w:t>4-</w:t>
      </w:r>
      <w:r w:rsidR="00970C68" w:rsidRPr="00ED6ADA">
        <w:t>15</w:t>
      </w:r>
      <w:r w:rsidR="00F5179A" w:rsidRPr="00ED6ADA">
        <w:t xml:space="preserve">. </w:t>
      </w:r>
      <w:r w:rsidR="00586141" w:rsidRPr="00ED6ADA">
        <w:t xml:space="preserve">Danger, </w:t>
      </w:r>
      <w:r w:rsidR="007126F5" w:rsidRPr="00ED6ADA">
        <w:t>export control,</w:t>
      </w:r>
      <w:r w:rsidR="00586141" w:rsidRPr="00ED6ADA">
        <w:t xml:space="preserve"> and caution notices</w:t>
      </w:r>
      <w:bookmarkEnd w:id="212"/>
      <w:bookmarkEnd w:id="213"/>
      <w:bookmarkEnd w:id="214"/>
      <w:r w:rsidR="005D7968" w:rsidRPr="00ED6ADA">
        <w:t xml:space="preserve">  </w:t>
      </w:r>
    </w:p>
    <w:p w14:paraId="18B8609F" w14:textId="77777777" w:rsidR="00586141" w:rsidRPr="00ED6ADA" w:rsidRDefault="00586141" w:rsidP="00803E0B">
      <w:r w:rsidRPr="00ED6ADA">
        <w:t xml:space="preserve">Danger, </w:t>
      </w:r>
      <w:r w:rsidR="007126F5" w:rsidRPr="00ED6ADA">
        <w:t>export control</w:t>
      </w:r>
      <w:r w:rsidRPr="00ED6ADA">
        <w:t>, and caution notices alert readers to danger of death</w:t>
      </w:r>
      <w:r w:rsidR="003B5BD8" w:rsidRPr="00ED6ADA">
        <w:t>,</w:t>
      </w:r>
      <w:r w:rsidRPr="00ED6ADA">
        <w:t xml:space="preserve"> personal injury</w:t>
      </w:r>
      <w:r w:rsidR="003B5BD8" w:rsidRPr="00ED6ADA">
        <w:t>,</w:t>
      </w:r>
      <w:r w:rsidRPr="00ED6ADA">
        <w:t xml:space="preserve"> or da</w:t>
      </w:r>
      <w:r w:rsidR="003B5BD8" w:rsidRPr="00ED6ADA">
        <w:t>mage to equipment, or caution</w:t>
      </w:r>
      <w:r w:rsidRPr="00ED6ADA">
        <w:t xml:space="preserve"> them about simil</w:t>
      </w:r>
      <w:r w:rsidR="003B5BD8" w:rsidRPr="00ED6ADA">
        <w:t>ar possibilities</w:t>
      </w:r>
      <w:r w:rsidR="00F5179A" w:rsidRPr="00ED6ADA">
        <w:t xml:space="preserve">. </w:t>
      </w:r>
      <w:r w:rsidR="003B5BD8" w:rsidRPr="00ED6ADA">
        <w:t xml:space="preserve">(See figure </w:t>
      </w:r>
      <w:r w:rsidR="00337608" w:rsidRPr="00ED6ADA">
        <w:t>4-</w:t>
      </w:r>
      <w:r w:rsidR="00974BA3" w:rsidRPr="00ED6ADA">
        <w:t>10</w:t>
      </w:r>
      <w:r w:rsidRPr="00ED6ADA">
        <w:t xml:space="preserve"> for differences</w:t>
      </w:r>
      <w:r w:rsidR="005D7968" w:rsidRPr="00ED6ADA">
        <w:t>.</w:t>
      </w:r>
      <w:r w:rsidR="00B7556D" w:rsidRPr="00ED6ADA">
        <w:t xml:space="preserve">) </w:t>
      </w:r>
      <w:r w:rsidR="00DE2205" w:rsidRPr="00ED6ADA">
        <w:t>T</w:t>
      </w:r>
      <w:r w:rsidR="007B7DF0" w:rsidRPr="00ED6ADA">
        <w:t xml:space="preserve">he export control notice begins with the word </w:t>
      </w:r>
      <w:r w:rsidR="00DE2205" w:rsidRPr="00ED6ADA">
        <w:t>“</w:t>
      </w:r>
      <w:r w:rsidR="007B7DF0" w:rsidRPr="00ED6ADA">
        <w:t xml:space="preserve">Warning.”  </w:t>
      </w:r>
      <w:r w:rsidR="003B5BD8" w:rsidRPr="00ED6ADA">
        <w:t xml:space="preserve">These notices are prepared in the formats shown in figure </w:t>
      </w:r>
      <w:r w:rsidR="00337608" w:rsidRPr="00ED6ADA">
        <w:t>4-</w:t>
      </w:r>
      <w:r w:rsidR="00974BA3" w:rsidRPr="00ED6ADA">
        <w:t>10</w:t>
      </w:r>
      <w:r w:rsidR="003B5BD8" w:rsidRPr="00ED6ADA">
        <w:t xml:space="preserve"> and are set between numbered paragraphs</w:t>
      </w:r>
      <w:r w:rsidR="00F5179A" w:rsidRPr="00ED6ADA">
        <w:t xml:space="preserve">. </w:t>
      </w:r>
      <w:r w:rsidR="004B6149" w:rsidRPr="00ED6ADA">
        <w:t>The caution notice format may be used for special segments</w:t>
      </w:r>
      <w:r w:rsidR="00F5179A" w:rsidRPr="00ED6ADA">
        <w:t xml:space="preserve">. </w:t>
      </w:r>
      <w:r w:rsidR="004B6149" w:rsidRPr="00ED6ADA">
        <w:t xml:space="preserve">(See </w:t>
      </w:r>
      <w:r w:rsidR="00F92F13" w:rsidRPr="00ED6ADA">
        <w:t>para</w:t>
      </w:r>
      <w:r w:rsidR="004B6149" w:rsidRPr="00ED6ADA">
        <w:t xml:space="preserve"> </w:t>
      </w:r>
      <w:r w:rsidR="00337608" w:rsidRPr="00ED6ADA">
        <w:t>4-</w:t>
      </w:r>
      <w:r w:rsidR="004B6149" w:rsidRPr="00ED6ADA">
        <w:t>17</w:t>
      </w:r>
      <w:r w:rsidR="002F24A5" w:rsidRPr="00ED6ADA">
        <w:t xml:space="preserve"> for special segments</w:t>
      </w:r>
      <w:r w:rsidR="005D7968" w:rsidRPr="00ED6ADA">
        <w:t>.)</w:t>
      </w:r>
    </w:p>
    <w:p w14:paraId="745F8428" w14:textId="77777777" w:rsidR="00373033" w:rsidRPr="00ED6ADA" w:rsidRDefault="00373033" w:rsidP="00803E0B"/>
    <w:p w14:paraId="0F5DEEEA" w14:textId="77777777" w:rsidR="00586141" w:rsidRPr="00ED6ADA" w:rsidRDefault="000B4436" w:rsidP="001008AD">
      <w:pPr>
        <w:pStyle w:val="figure0"/>
      </w:pPr>
      <w:bookmarkStart w:id="215" w:name="_Toc55801688"/>
      <w:bookmarkStart w:id="216" w:name="_Toc61002400"/>
      <w:bookmarkStart w:id="217" w:name="_Toc99977676"/>
      <w:bookmarkStart w:id="218" w:name="_Toc114126586"/>
      <w:r w:rsidRPr="00ED6ADA">
        <w:lastRenderedPageBreak/>
        <w:drawing>
          <wp:anchor distT="0" distB="0" distL="114300" distR="114300" simplePos="0" relativeHeight="251652096" behindDoc="0" locked="1" layoutInCell="1" allowOverlap="1" wp14:anchorId="73A2F492" wp14:editId="4D8D86AA">
            <wp:simplePos x="0" y="0"/>
            <wp:positionH relativeFrom="margin">
              <wp:align>right</wp:align>
            </wp:positionH>
            <wp:positionV relativeFrom="paragraph">
              <wp:posOffset>158750</wp:posOffset>
            </wp:positionV>
            <wp:extent cx="5486400" cy="4443730"/>
            <wp:effectExtent l="19050" t="19050" r="19050" b="13970"/>
            <wp:wrapTopAndBottom/>
            <wp:docPr id="64" name="Picture 64" descr="C:\Users\cathy.schrankel\Documents\TR 25-30\fig 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schrankel\Documents\TR 25-30\fig 5-1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370" t="14407" r="18078" b="47666"/>
                    <a:stretch/>
                  </pic:blipFill>
                  <pic:spPr bwMode="auto">
                    <a:xfrm>
                      <a:off x="0" y="0"/>
                      <a:ext cx="5486400" cy="4443730"/>
                    </a:xfrm>
                    <a:prstGeom prst="rect">
                      <a:avLst/>
                    </a:prstGeom>
                    <a:noFill/>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D2C" w:rsidRPr="00ED6ADA">
        <w:t xml:space="preserve">Figure </w:t>
      </w:r>
      <w:r w:rsidR="00337608" w:rsidRPr="00ED6ADA">
        <w:t>4-</w:t>
      </w:r>
      <w:r w:rsidR="00974BA3" w:rsidRPr="00ED6ADA">
        <w:t>10</w:t>
      </w:r>
      <w:r w:rsidR="00F5179A" w:rsidRPr="00ED6ADA">
        <w:t xml:space="preserve">. </w:t>
      </w:r>
      <w:r w:rsidR="00CD6D2C" w:rsidRPr="00ED6ADA">
        <w:t xml:space="preserve">Format for danger, </w:t>
      </w:r>
      <w:r w:rsidR="007B7DF0" w:rsidRPr="00ED6ADA">
        <w:t>export control</w:t>
      </w:r>
      <w:r w:rsidR="00CD6D2C" w:rsidRPr="00ED6ADA">
        <w:t>, and caution</w:t>
      </w:r>
      <w:bookmarkEnd w:id="215"/>
      <w:bookmarkEnd w:id="216"/>
      <w:bookmarkEnd w:id="217"/>
      <w:bookmarkEnd w:id="218"/>
    </w:p>
    <w:p w14:paraId="21A34E91" w14:textId="77777777" w:rsidR="0075382B" w:rsidRPr="00ED6ADA" w:rsidRDefault="0075382B" w:rsidP="008B1712"/>
    <w:p w14:paraId="1109D610" w14:textId="77777777" w:rsidR="00586141" w:rsidRPr="00ED6ADA" w:rsidRDefault="00337608" w:rsidP="00DB566F">
      <w:pPr>
        <w:pStyle w:val="Heading2"/>
      </w:pPr>
      <w:bookmarkStart w:id="219" w:name="_Toc61002101"/>
      <w:bookmarkStart w:id="220" w:name="_Toc99977353"/>
      <w:bookmarkStart w:id="221" w:name="_Toc114126262"/>
      <w:r w:rsidRPr="00ED6ADA">
        <w:t>4-</w:t>
      </w:r>
      <w:r w:rsidR="00970C68" w:rsidRPr="00ED6ADA">
        <w:t>16</w:t>
      </w:r>
      <w:r w:rsidR="00F5179A" w:rsidRPr="00ED6ADA">
        <w:t xml:space="preserve">. </w:t>
      </w:r>
      <w:r w:rsidR="00E97E06" w:rsidRPr="00ED6ADA">
        <w:t>I</w:t>
      </w:r>
      <w:r w:rsidR="000E13BF" w:rsidRPr="00ED6ADA">
        <w:t>nteroperability agreement</w:t>
      </w:r>
      <w:r w:rsidR="00675391" w:rsidRPr="00ED6ADA">
        <w:t xml:space="preserve"> </w:t>
      </w:r>
      <w:r w:rsidR="00586141" w:rsidRPr="00ED6ADA">
        <w:t>implementation notices</w:t>
      </w:r>
      <w:bookmarkEnd w:id="219"/>
      <w:bookmarkEnd w:id="220"/>
      <w:bookmarkEnd w:id="221"/>
      <w:r w:rsidR="005D7968" w:rsidRPr="00ED6ADA">
        <w:t xml:space="preserve">  </w:t>
      </w:r>
    </w:p>
    <w:p w14:paraId="4165DEEE" w14:textId="77777777" w:rsidR="007E62C4" w:rsidRPr="00ED6ADA" w:rsidRDefault="003535C1" w:rsidP="007E62C4">
      <w:pPr>
        <w:rPr>
          <w:spacing w:val="-2"/>
        </w:rPr>
      </w:pPr>
      <w:r w:rsidRPr="00ED6ADA">
        <w:t xml:space="preserve">Interoperability </w:t>
      </w:r>
      <w:r w:rsidR="00F419F6" w:rsidRPr="00ED6ADA">
        <w:t>agreement</w:t>
      </w:r>
      <w:r w:rsidR="00586141" w:rsidRPr="00ED6ADA">
        <w:t xml:space="preserve"> implementation notices </w:t>
      </w:r>
      <w:r w:rsidR="003B5BD8" w:rsidRPr="00ED6ADA">
        <w:t>notify readers</w:t>
      </w:r>
      <w:r w:rsidR="00586141" w:rsidRPr="00ED6ADA">
        <w:t xml:space="preserve"> that a particular chapter, section, or </w:t>
      </w:r>
      <w:r w:rsidR="006C2570" w:rsidRPr="00ED6ADA">
        <w:t>passage</w:t>
      </w:r>
      <w:r w:rsidR="00F419F6" w:rsidRPr="00ED6ADA">
        <w:t xml:space="preserve"> implements an </w:t>
      </w:r>
      <w:r w:rsidRPr="00ED6ADA">
        <w:t xml:space="preserve">interoperability </w:t>
      </w:r>
      <w:r w:rsidR="00F419F6" w:rsidRPr="00ED6ADA">
        <w:t>agreement</w:t>
      </w:r>
      <w:r w:rsidR="00F5179A" w:rsidRPr="00ED6ADA">
        <w:t xml:space="preserve">. </w:t>
      </w:r>
      <w:r w:rsidR="00675391" w:rsidRPr="00ED6ADA">
        <w:t xml:space="preserve">Prepare these notices in the format in </w:t>
      </w:r>
      <w:r w:rsidR="003B5BD8" w:rsidRPr="00ED6ADA">
        <w:t xml:space="preserve">figure </w:t>
      </w:r>
      <w:r w:rsidR="00337608" w:rsidRPr="00ED6ADA">
        <w:t>4-</w:t>
      </w:r>
      <w:r w:rsidR="00413A66" w:rsidRPr="00ED6ADA">
        <w:t>1</w:t>
      </w:r>
      <w:r w:rsidR="00974BA3" w:rsidRPr="00ED6ADA">
        <w:t>1</w:t>
      </w:r>
      <w:r w:rsidR="00367828" w:rsidRPr="00ED6ADA">
        <w:t xml:space="preserve"> identifying the discussion paragraphs</w:t>
      </w:r>
      <w:r w:rsidR="00F5179A" w:rsidRPr="00ED6ADA">
        <w:t xml:space="preserve">. </w:t>
      </w:r>
      <w:r w:rsidR="00675391" w:rsidRPr="00ED6ADA">
        <w:t xml:space="preserve">Do not include the edition </w:t>
      </w:r>
      <w:r w:rsidR="00F419F6" w:rsidRPr="00ED6ADA">
        <w:rPr>
          <w:spacing w:val="-2"/>
        </w:rPr>
        <w:t xml:space="preserve">number of the </w:t>
      </w:r>
      <w:r w:rsidRPr="00ED6ADA">
        <w:rPr>
          <w:spacing w:val="-2"/>
        </w:rPr>
        <w:t xml:space="preserve">interoperability </w:t>
      </w:r>
      <w:r w:rsidR="00F419F6" w:rsidRPr="00ED6ADA">
        <w:rPr>
          <w:spacing w:val="-2"/>
        </w:rPr>
        <w:t>agreement</w:t>
      </w:r>
      <w:r w:rsidR="00F72B8B" w:rsidRPr="00ED6ADA">
        <w:rPr>
          <w:spacing w:val="-2"/>
        </w:rPr>
        <w:t xml:space="preserve"> in the notice</w:t>
      </w:r>
      <w:r w:rsidR="00F5179A" w:rsidRPr="00ED6ADA">
        <w:rPr>
          <w:spacing w:val="-2"/>
        </w:rPr>
        <w:t xml:space="preserve">. </w:t>
      </w:r>
      <w:r w:rsidR="00CE2466" w:rsidRPr="00ED6ADA">
        <w:t>If the enti</w:t>
      </w:r>
      <w:r w:rsidR="00F419F6" w:rsidRPr="00ED6ADA">
        <w:t xml:space="preserve">re publication implements an </w:t>
      </w:r>
      <w:r w:rsidRPr="00ED6ADA">
        <w:t xml:space="preserve">interoperability </w:t>
      </w:r>
      <w:r w:rsidR="00F419F6" w:rsidRPr="00ED6ADA">
        <w:t>agreement</w:t>
      </w:r>
      <w:r w:rsidR="00CE2466" w:rsidRPr="00ED6ADA">
        <w:t>, individual notices are not required</w:t>
      </w:r>
      <w:r w:rsidR="00F5179A" w:rsidRPr="00ED6ADA">
        <w:t xml:space="preserve">. </w:t>
      </w:r>
      <w:r w:rsidR="00CE2466" w:rsidRPr="00ED6ADA">
        <w:t xml:space="preserve">(See </w:t>
      </w:r>
      <w:r w:rsidR="00F92F13" w:rsidRPr="00ED6ADA">
        <w:t>para</w:t>
      </w:r>
      <w:r w:rsidR="00CE2466" w:rsidRPr="00ED6ADA">
        <w:t xml:space="preserve"> </w:t>
      </w:r>
      <w:r w:rsidR="00337608" w:rsidRPr="00ED6ADA">
        <w:t>5-</w:t>
      </w:r>
      <w:r w:rsidR="00CD5065" w:rsidRPr="00ED6ADA">
        <w:t>4d</w:t>
      </w:r>
      <w:r w:rsidR="00CE2466" w:rsidRPr="00ED6ADA">
        <w:t xml:space="preserve"> </w:t>
      </w:r>
      <w:r w:rsidR="00F419F6" w:rsidRPr="00ED6ADA">
        <w:t xml:space="preserve">for guidance on implementing </w:t>
      </w:r>
      <w:r w:rsidRPr="00ED6ADA">
        <w:t xml:space="preserve">interoperability </w:t>
      </w:r>
      <w:r w:rsidR="00F419F6" w:rsidRPr="00ED6ADA">
        <w:t>agreement</w:t>
      </w:r>
      <w:r w:rsidR="00CE2466" w:rsidRPr="00ED6ADA">
        <w:t>s</w:t>
      </w:r>
      <w:r w:rsidR="00F5179A" w:rsidRPr="00ED6ADA">
        <w:t xml:space="preserve">. </w:t>
      </w:r>
      <w:r w:rsidR="001E0D39" w:rsidRPr="00ED6ADA">
        <w:rPr>
          <w:spacing w:val="-2"/>
        </w:rPr>
        <w:t xml:space="preserve">See AR </w:t>
      </w:r>
      <w:r w:rsidR="00F419F6" w:rsidRPr="00ED6ADA">
        <w:rPr>
          <w:spacing w:val="-2"/>
        </w:rPr>
        <w:t xml:space="preserve">34-1 for policy on </w:t>
      </w:r>
      <w:r w:rsidRPr="00ED6ADA">
        <w:rPr>
          <w:spacing w:val="-2"/>
        </w:rPr>
        <w:t xml:space="preserve">interoperability </w:t>
      </w:r>
      <w:r w:rsidR="00F419F6" w:rsidRPr="00ED6ADA">
        <w:rPr>
          <w:spacing w:val="-2"/>
        </w:rPr>
        <w:t>agreement</w:t>
      </w:r>
      <w:r w:rsidR="00CE2466" w:rsidRPr="00ED6ADA">
        <w:rPr>
          <w:spacing w:val="-2"/>
        </w:rPr>
        <w:t>s</w:t>
      </w:r>
      <w:r w:rsidR="005D7968" w:rsidRPr="00ED6ADA">
        <w:rPr>
          <w:spacing w:val="-2"/>
        </w:rPr>
        <w:t>.)</w:t>
      </w:r>
      <w:bookmarkStart w:id="222" w:name="OLE_LINK13"/>
      <w:bookmarkStart w:id="223" w:name="OLE_LINK14"/>
      <w:r w:rsidR="007E62C4" w:rsidRPr="00ED6ADA">
        <w:rPr>
          <w:spacing w:val="-2"/>
        </w:rPr>
        <w:t xml:space="preserve"> </w:t>
      </w:r>
    </w:p>
    <w:p w14:paraId="7C26365C" w14:textId="77777777" w:rsidR="007E62C4" w:rsidRPr="00ED6ADA" w:rsidRDefault="007E62C4" w:rsidP="007E62C4">
      <w:pPr>
        <w:rPr>
          <w:spacing w:val="-2"/>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8" w:type="dxa"/>
          <w:left w:w="288" w:type="dxa"/>
          <w:bottom w:w="288" w:type="dxa"/>
          <w:right w:w="288" w:type="dxa"/>
        </w:tblCellMar>
        <w:tblLook w:val="04A0" w:firstRow="1" w:lastRow="0" w:firstColumn="1" w:lastColumn="0" w:noHBand="0" w:noVBand="1"/>
      </w:tblPr>
      <w:tblGrid>
        <w:gridCol w:w="7677"/>
      </w:tblGrid>
      <w:tr w:rsidR="00B90508" w:rsidRPr="00ED6ADA" w14:paraId="67C234CD" w14:textId="77777777" w:rsidTr="009173BA">
        <w:trPr>
          <w:jc w:val="center"/>
        </w:trPr>
        <w:tc>
          <w:tcPr>
            <w:tcW w:w="7677" w:type="dxa"/>
          </w:tcPr>
          <w:p w14:paraId="610068D2" w14:textId="77777777" w:rsidR="007E62C4" w:rsidRPr="00ED6ADA" w:rsidRDefault="007E62C4" w:rsidP="007E62C4">
            <w:pPr>
              <w:rPr>
                <w:rFonts w:ascii="Arial" w:hAnsi="Arial" w:cs="Arial"/>
                <w:spacing w:val="-2"/>
                <w:sz w:val="28"/>
                <w:szCs w:val="28"/>
              </w:rPr>
            </w:pPr>
            <w:r w:rsidRPr="00ED6ADA">
              <w:rPr>
                <w:rFonts w:ascii="Arial" w:hAnsi="Arial" w:cs="Arial"/>
                <w:spacing w:val="-2"/>
                <w:sz w:val="28"/>
                <w:szCs w:val="28"/>
              </w:rPr>
              <w:t>Paragraphs 4-22 through 4-58 implement STANAG 2101</w:t>
            </w:r>
            <w:r w:rsidR="009173BA" w:rsidRPr="00ED6ADA">
              <w:rPr>
                <w:rFonts w:ascii="Arial" w:hAnsi="Arial" w:cs="Arial"/>
                <w:spacing w:val="-2"/>
                <w:sz w:val="28"/>
                <w:szCs w:val="28"/>
              </w:rPr>
              <w:t>.</w:t>
            </w:r>
          </w:p>
        </w:tc>
      </w:tr>
    </w:tbl>
    <w:p w14:paraId="2070879F" w14:textId="77777777" w:rsidR="007A6629" w:rsidRPr="00ED6ADA" w:rsidRDefault="007A6629" w:rsidP="001008AD">
      <w:pPr>
        <w:pStyle w:val="figure0"/>
      </w:pPr>
      <w:bookmarkStart w:id="224" w:name="_Toc55801689"/>
      <w:bookmarkStart w:id="225" w:name="_Toc61002401"/>
      <w:bookmarkStart w:id="226" w:name="_Toc99977677"/>
      <w:bookmarkStart w:id="227" w:name="_Toc114126587"/>
      <w:r w:rsidRPr="00ED6ADA">
        <w:t xml:space="preserve">Figure </w:t>
      </w:r>
      <w:r w:rsidR="00337608" w:rsidRPr="00ED6ADA">
        <w:t>4-</w:t>
      </w:r>
      <w:r w:rsidRPr="00ED6ADA">
        <w:t>11</w:t>
      </w:r>
      <w:r w:rsidR="00F5179A" w:rsidRPr="00ED6ADA">
        <w:t xml:space="preserve">. </w:t>
      </w:r>
      <w:r w:rsidRPr="00ED6ADA">
        <w:t xml:space="preserve">Sample </w:t>
      </w:r>
      <w:r w:rsidR="003535C1" w:rsidRPr="00ED6ADA">
        <w:t xml:space="preserve">interoperability </w:t>
      </w:r>
      <w:r w:rsidRPr="00ED6ADA">
        <w:t>agreement implementation notice</w:t>
      </w:r>
      <w:bookmarkEnd w:id="224"/>
      <w:bookmarkEnd w:id="225"/>
      <w:bookmarkEnd w:id="226"/>
      <w:bookmarkEnd w:id="227"/>
    </w:p>
    <w:p w14:paraId="180FAEDD" w14:textId="77777777" w:rsidR="00494133" w:rsidRPr="00ED6ADA" w:rsidRDefault="00494133" w:rsidP="007A6629"/>
    <w:p w14:paraId="2CB40E6E" w14:textId="77777777" w:rsidR="00586141" w:rsidRPr="00ED6ADA" w:rsidRDefault="00337608" w:rsidP="00DB566F">
      <w:pPr>
        <w:pStyle w:val="Heading2"/>
      </w:pPr>
      <w:bookmarkStart w:id="228" w:name="_Toc61002102"/>
      <w:bookmarkStart w:id="229" w:name="_Toc99977354"/>
      <w:bookmarkStart w:id="230" w:name="_Toc114126263"/>
      <w:bookmarkEnd w:id="222"/>
      <w:bookmarkEnd w:id="223"/>
      <w:r w:rsidRPr="00ED6ADA">
        <w:t>4-</w:t>
      </w:r>
      <w:r w:rsidR="00970C68" w:rsidRPr="00ED6ADA">
        <w:t>17</w:t>
      </w:r>
      <w:r w:rsidR="00F5179A" w:rsidRPr="00ED6ADA">
        <w:t xml:space="preserve">. </w:t>
      </w:r>
      <w:r w:rsidR="00586141" w:rsidRPr="00ED6ADA">
        <w:t>Special segments</w:t>
      </w:r>
      <w:bookmarkEnd w:id="228"/>
      <w:bookmarkEnd w:id="229"/>
      <w:bookmarkEnd w:id="230"/>
      <w:r w:rsidR="005D7968" w:rsidRPr="00ED6ADA">
        <w:t xml:space="preserve">  </w:t>
      </w:r>
    </w:p>
    <w:p w14:paraId="129A6A01" w14:textId="77777777" w:rsidR="007E5213" w:rsidRPr="00ED6ADA" w:rsidRDefault="007E5213" w:rsidP="007E5213"/>
    <w:p w14:paraId="48E16C40" w14:textId="77777777" w:rsidR="00E95763" w:rsidRPr="00ED6ADA" w:rsidRDefault="002A7DB9" w:rsidP="002A7DB9">
      <w:r w:rsidRPr="00ED6ADA">
        <w:t xml:space="preserve">     </w:t>
      </w:r>
      <w:r w:rsidR="00C241E1" w:rsidRPr="00ED6ADA">
        <w:t>a</w:t>
      </w:r>
      <w:r w:rsidR="00F5179A" w:rsidRPr="00ED6ADA">
        <w:t xml:space="preserve">. </w:t>
      </w:r>
      <w:r w:rsidR="002A02A4" w:rsidRPr="00ED6ADA">
        <w:t>A special segment is a portion of text tha</w:t>
      </w:r>
      <w:r w:rsidR="006C2570" w:rsidRPr="00ED6ADA">
        <w:t>t</w:t>
      </w:r>
      <w:r w:rsidR="002A02A4" w:rsidRPr="00ED6ADA">
        <w:t xml:space="preserve"> set in a different style and format from </w:t>
      </w:r>
      <w:r w:rsidR="006C2570" w:rsidRPr="00ED6ADA">
        <w:t>body</w:t>
      </w:r>
      <w:r w:rsidR="002A02A4" w:rsidRPr="00ED6ADA">
        <w:t xml:space="preserve"> text and graphics</w:t>
      </w:r>
      <w:r w:rsidR="00F5179A" w:rsidRPr="00ED6ADA">
        <w:t xml:space="preserve">. </w:t>
      </w:r>
      <w:r w:rsidR="00C241E1" w:rsidRPr="00ED6ADA">
        <w:t xml:space="preserve">See </w:t>
      </w:r>
      <w:r w:rsidR="00F92F13" w:rsidRPr="00ED6ADA">
        <w:t>para</w:t>
      </w:r>
      <w:r w:rsidR="00C241E1" w:rsidRPr="00ED6ADA">
        <w:t xml:space="preserve"> </w:t>
      </w:r>
      <w:r w:rsidR="00337608" w:rsidRPr="00ED6ADA">
        <w:t>5-</w:t>
      </w:r>
      <w:r w:rsidR="00CD5065" w:rsidRPr="00ED6ADA">
        <w:t>22</w:t>
      </w:r>
      <w:r w:rsidR="00C241E1" w:rsidRPr="00ED6ADA">
        <w:t xml:space="preserve"> for guidance on using special segments</w:t>
      </w:r>
      <w:r w:rsidR="00F5179A" w:rsidRPr="00ED6ADA">
        <w:t xml:space="preserve">. </w:t>
      </w:r>
    </w:p>
    <w:p w14:paraId="0B029C75" w14:textId="77777777" w:rsidR="0075382B" w:rsidRPr="00ED6ADA" w:rsidRDefault="0075382B" w:rsidP="002A7DB9"/>
    <w:p w14:paraId="7E38F9BC" w14:textId="77777777" w:rsidR="00F85D33" w:rsidRPr="00ED6ADA" w:rsidRDefault="002A7DB9" w:rsidP="002A7DB9">
      <w:r w:rsidRPr="00ED6ADA">
        <w:lastRenderedPageBreak/>
        <w:t xml:space="preserve">     </w:t>
      </w:r>
      <w:r w:rsidR="00C241E1" w:rsidRPr="00ED6ADA">
        <w:t>b</w:t>
      </w:r>
      <w:r w:rsidR="00F5179A" w:rsidRPr="00ED6ADA">
        <w:t xml:space="preserve">. </w:t>
      </w:r>
      <w:r w:rsidR="00064C5E" w:rsidRPr="00ED6ADA">
        <w:t>Writing teams usually create s</w:t>
      </w:r>
      <w:r w:rsidR="00586141" w:rsidRPr="00ED6ADA">
        <w:t xml:space="preserve">pecial segments </w:t>
      </w:r>
      <w:r w:rsidR="00E95763" w:rsidRPr="00ED6ADA">
        <w:t>by</w:t>
      </w:r>
      <w:r w:rsidR="00586141" w:rsidRPr="00ED6ADA">
        <w:t xml:space="preserve"> applying the appropriate styles from the </w:t>
      </w:r>
      <w:r w:rsidR="007B35A1" w:rsidRPr="00ED6ADA">
        <w:t>Doctrinal Publication Template</w:t>
      </w:r>
      <w:r w:rsidR="00F5179A" w:rsidRPr="00ED6ADA">
        <w:t xml:space="preserve">. </w:t>
      </w:r>
      <w:r w:rsidR="00064C5E" w:rsidRPr="00ED6ADA">
        <w:t xml:space="preserve">However, teams may use the styles for caution and </w:t>
      </w:r>
      <w:r w:rsidR="00DE2205" w:rsidRPr="00ED6ADA">
        <w:t>warning</w:t>
      </w:r>
      <w:r w:rsidR="00064C5E" w:rsidRPr="00ED6ADA">
        <w:t xml:space="preserve"> statements</w:t>
      </w:r>
      <w:r w:rsidR="004656DF" w:rsidRPr="00ED6ADA">
        <w:t xml:space="preserve"> to make certain information stand out</w:t>
      </w:r>
      <w:r w:rsidR="00F5179A" w:rsidRPr="00ED6ADA">
        <w:t xml:space="preserve">. </w:t>
      </w:r>
      <w:r w:rsidR="004656DF" w:rsidRPr="00ED6ADA">
        <w:t xml:space="preserve">They may also </w:t>
      </w:r>
      <w:r w:rsidR="00064C5E" w:rsidRPr="00ED6ADA">
        <w:t>create a distinct format appropriate to the material</w:t>
      </w:r>
      <w:r w:rsidR="00F5179A" w:rsidRPr="00ED6ADA">
        <w:t xml:space="preserve">. </w:t>
      </w:r>
      <w:r w:rsidR="00C241E1" w:rsidRPr="00ED6ADA">
        <w:t xml:space="preserve">(See figure </w:t>
      </w:r>
      <w:r w:rsidR="00337608" w:rsidRPr="00ED6ADA">
        <w:t>4-</w:t>
      </w:r>
      <w:r w:rsidR="00974BA3" w:rsidRPr="00ED6ADA">
        <w:t>10</w:t>
      </w:r>
      <w:r w:rsidR="002F24A5" w:rsidRPr="00ED6ADA">
        <w:t xml:space="preserve"> for caution and warning statements</w:t>
      </w:r>
      <w:r w:rsidR="005D7968" w:rsidRPr="00ED6ADA">
        <w:t>.</w:t>
      </w:r>
      <w:r w:rsidR="00B7556D" w:rsidRPr="00ED6ADA">
        <w:t xml:space="preserve">) </w:t>
      </w:r>
      <w:r w:rsidR="00F85D33" w:rsidRPr="00ED6ADA">
        <w:t>That said, the format or formats used for special segments should be consistent throughout the publication</w:t>
      </w:r>
      <w:r w:rsidR="00F5179A" w:rsidRPr="00ED6ADA">
        <w:t xml:space="preserve">. </w:t>
      </w:r>
      <w:r w:rsidR="004656DF" w:rsidRPr="00ED6ADA">
        <w:t>When more than one format is used, it should be for a specific purpose, not for cosmetic effect</w:t>
      </w:r>
      <w:r w:rsidR="00F5179A" w:rsidRPr="00ED6ADA">
        <w:t xml:space="preserve">. </w:t>
      </w:r>
    </w:p>
    <w:p w14:paraId="6AD19B34" w14:textId="77777777" w:rsidR="00E91E3B" w:rsidRPr="00ED6ADA" w:rsidRDefault="00E91E3B" w:rsidP="002A7DB9"/>
    <w:p w14:paraId="063C081D" w14:textId="77777777" w:rsidR="00947C1E" w:rsidRPr="00ED6ADA" w:rsidRDefault="002A7DB9" w:rsidP="002A7DB9">
      <w:r w:rsidRPr="00ED6ADA">
        <w:t xml:space="preserve">     </w:t>
      </w:r>
      <w:r w:rsidR="00C241E1" w:rsidRPr="00ED6ADA">
        <w:t>c</w:t>
      </w:r>
      <w:r w:rsidR="00F5179A" w:rsidRPr="00ED6ADA">
        <w:t xml:space="preserve">. </w:t>
      </w:r>
      <w:r w:rsidR="001C4DBD" w:rsidRPr="00ED6ADA">
        <w:t>Special segments may include graphics</w:t>
      </w:r>
      <w:r w:rsidR="00F5179A" w:rsidRPr="00ED6ADA">
        <w:t xml:space="preserve">. </w:t>
      </w:r>
      <w:r w:rsidR="001C4DBD" w:rsidRPr="00ED6ADA">
        <w:t>In those cases, the writing team chooses a format that allows the graphics to be placed within the special segments without disrupting the layout of the segment or body text</w:t>
      </w:r>
      <w:r w:rsidR="00F5179A" w:rsidRPr="00ED6ADA">
        <w:t xml:space="preserve">. </w:t>
      </w:r>
      <w:r w:rsidR="000E3EE5" w:rsidRPr="00ED6ADA">
        <w:t xml:space="preserve">(See figure </w:t>
      </w:r>
      <w:r w:rsidR="00337608" w:rsidRPr="00ED6ADA">
        <w:t>4-</w:t>
      </w:r>
      <w:r w:rsidR="00413A66" w:rsidRPr="00ED6ADA">
        <w:t>1</w:t>
      </w:r>
      <w:r w:rsidR="00E91E3B" w:rsidRPr="00ED6ADA">
        <w:t>2</w:t>
      </w:r>
      <w:r w:rsidR="002F24A5" w:rsidRPr="00ED6ADA">
        <w:t xml:space="preserve"> for an example</w:t>
      </w:r>
      <w:r w:rsidR="005D7968" w:rsidRPr="00ED6ADA">
        <w:t>.</w:t>
      </w:r>
      <w:r w:rsidR="00B7556D" w:rsidRPr="00ED6ADA">
        <w:t xml:space="preserve">) </w:t>
      </w:r>
      <w:r w:rsidR="001C4DBD" w:rsidRPr="00ED6ADA">
        <w:t>Special segments may refer to graphics within other segments but do not refer to graphics set in the body</w:t>
      </w:r>
      <w:r w:rsidR="00F5179A" w:rsidRPr="00ED6ADA">
        <w:t xml:space="preserve">. </w:t>
      </w:r>
    </w:p>
    <w:p w14:paraId="480FFB81" w14:textId="6BBFB924" w:rsidR="00C241E1" w:rsidRPr="00ED6ADA" w:rsidRDefault="00747BC0" w:rsidP="001008AD">
      <w:pPr>
        <w:pStyle w:val="figure0"/>
      </w:pPr>
      <w:bookmarkStart w:id="231" w:name="_Toc55801691"/>
      <w:bookmarkStart w:id="232" w:name="_Toc61002402"/>
      <w:bookmarkStart w:id="233" w:name="_Toc99977678"/>
      <w:bookmarkStart w:id="234" w:name="_Toc114126588"/>
      <w:r w:rsidRPr="00ED6ADA">
        <w:drawing>
          <wp:anchor distT="0" distB="0" distL="114300" distR="114300" simplePos="0" relativeHeight="251688960" behindDoc="0" locked="1" layoutInCell="1" allowOverlap="1" wp14:anchorId="49740AE3" wp14:editId="12962AAA">
            <wp:simplePos x="0" y="0"/>
            <wp:positionH relativeFrom="column">
              <wp:align>center</wp:align>
            </wp:positionH>
            <wp:positionV relativeFrom="paragraph">
              <wp:posOffset>0</wp:posOffset>
            </wp:positionV>
            <wp:extent cx="3467404" cy="5486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404" cy="5486400"/>
                    </a:xfrm>
                    <a:prstGeom prst="rect">
                      <a:avLst/>
                    </a:prstGeom>
                    <a:noFill/>
                  </pic:spPr>
                </pic:pic>
              </a:graphicData>
            </a:graphic>
            <wp14:sizeRelH relativeFrom="page">
              <wp14:pctWidth>0</wp14:pctWidth>
            </wp14:sizeRelH>
            <wp14:sizeRelV relativeFrom="page">
              <wp14:pctHeight>0</wp14:pctHeight>
            </wp14:sizeRelV>
          </wp:anchor>
        </w:drawing>
      </w:r>
      <w:r w:rsidR="00C241E1" w:rsidRPr="00ED6ADA">
        <w:t xml:space="preserve">Figure </w:t>
      </w:r>
      <w:r w:rsidR="00337608" w:rsidRPr="00ED6ADA">
        <w:t>4-</w:t>
      </w:r>
      <w:r w:rsidR="00413A66" w:rsidRPr="00ED6ADA">
        <w:t>1</w:t>
      </w:r>
      <w:r w:rsidR="00E91E3B" w:rsidRPr="00ED6ADA">
        <w:t>2</w:t>
      </w:r>
      <w:r w:rsidR="00F5179A" w:rsidRPr="00ED6ADA">
        <w:t xml:space="preserve">. </w:t>
      </w:r>
      <w:r w:rsidR="00C241E1" w:rsidRPr="00ED6ADA">
        <w:t>Example of nonstandard special segment</w:t>
      </w:r>
      <w:bookmarkEnd w:id="231"/>
      <w:bookmarkEnd w:id="232"/>
      <w:bookmarkEnd w:id="233"/>
      <w:bookmarkEnd w:id="234"/>
    </w:p>
    <w:p w14:paraId="28305BD5" w14:textId="77777777" w:rsidR="000A5CFD" w:rsidRPr="00ED6ADA" w:rsidRDefault="000A5CFD" w:rsidP="000A5CFD"/>
    <w:p w14:paraId="623FB74B" w14:textId="77777777" w:rsidR="000A5CFD" w:rsidRPr="00ED6ADA" w:rsidRDefault="000A5CFD" w:rsidP="000A5CFD">
      <w:r w:rsidRPr="00ED6ADA">
        <w:t xml:space="preserve">     d</w:t>
      </w:r>
      <w:r w:rsidR="00F5179A" w:rsidRPr="00ED6ADA">
        <w:t xml:space="preserve">. </w:t>
      </w:r>
      <w:r w:rsidRPr="00ED6ADA">
        <w:t>Selected special segment categories (such as vignettes) may be listed in supplemental tables of contents</w:t>
      </w:r>
      <w:r w:rsidR="00F5179A" w:rsidRPr="00ED6ADA">
        <w:t xml:space="preserve">. </w:t>
      </w:r>
      <w:r w:rsidRPr="00ED6ADA">
        <w:t xml:space="preserve">(See </w:t>
      </w:r>
      <w:r w:rsidR="00F92F13" w:rsidRPr="00ED6ADA">
        <w:t>para</w:t>
      </w:r>
      <w:r w:rsidRPr="00ED6ADA">
        <w:t>s 4-9c and 7-28 for supplemental tables of contents.)</w:t>
      </w:r>
    </w:p>
    <w:p w14:paraId="413BDB0C" w14:textId="77777777" w:rsidR="00586141" w:rsidRPr="00ED6ADA" w:rsidRDefault="00337608" w:rsidP="00DB566F">
      <w:pPr>
        <w:pStyle w:val="Heading2"/>
      </w:pPr>
      <w:bookmarkStart w:id="235" w:name="_Toc61002103"/>
      <w:bookmarkStart w:id="236" w:name="_Toc99977355"/>
      <w:bookmarkStart w:id="237" w:name="_Toc114126264"/>
      <w:r w:rsidRPr="00ED6ADA">
        <w:lastRenderedPageBreak/>
        <w:t>4-</w:t>
      </w:r>
      <w:r w:rsidR="00BA2750" w:rsidRPr="00ED6ADA">
        <w:t>18</w:t>
      </w:r>
      <w:r w:rsidR="00F5179A" w:rsidRPr="00ED6ADA">
        <w:t xml:space="preserve">. </w:t>
      </w:r>
      <w:r w:rsidR="00586141" w:rsidRPr="00ED6ADA">
        <w:t>Chapter tables of contents</w:t>
      </w:r>
      <w:bookmarkEnd w:id="235"/>
      <w:bookmarkEnd w:id="236"/>
      <w:bookmarkEnd w:id="237"/>
      <w:r w:rsidR="005D7968" w:rsidRPr="00ED6ADA">
        <w:t xml:space="preserve">  </w:t>
      </w:r>
    </w:p>
    <w:p w14:paraId="304F326D" w14:textId="77777777" w:rsidR="0075382B" w:rsidRPr="00ED6ADA" w:rsidRDefault="0075382B" w:rsidP="0075382B"/>
    <w:p w14:paraId="694E5BFB" w14:textId="77777777" w:rsidR="00771089" w:rsidRPr="00ED6ADA" w:rsidRDefault="002A7DB9" w:rsidP="002A7DB9">
      <w:r w:rsidRPr="00ED6ADA">
        <w:t xml:space="preserve">     </w:t>
      </w:r>
      <w:r w:rsidR="00771089" w:rsidRPr="00ED6ADA">
        <w:t>a</w:t>
      </w:r>
      <w:r w:rsidR="00F5179A" w:rsidRPr="00ED6ADA">
        <w:t xml:space="preserve">. </w:t>
      </w:r>
      <w:r w:rsidR="00FF0364" w:rsidRPr="00ED6ADA">
        <w:t>Chapter tables of contents may be appropriate when a publication contains detailed discussions</w:t>
      </w:r>
      <w:r w:rsidR="00F5179A" w:rsidRPr="00ED6ADA">
        <w:t xml:space="preserve">. </w:t>
      </w:r>
      <w:r w:rsidR="00FF0364" w:rsidRPr="00ED6ADA">
        <w:t>When used, these tables appear on the first page of each chapter</w:t>
      </w:r>
      <w:r w:rsidR="00F5179A" w:rsidRPr="00ED6ADA">
        <w:t xml:space="preserve">. </w:t>
      </w:r>
      <w:r w:rsidR="00FF0364" w:rsidRPr="00ED6ADA">
        <w:t xml:space="preserve">They show the </w:t>
      </w:r>
      <w:r w:rsidR="005F5855" w:rsidRPr="00ED6ADA">
        <w:t>section heading</w:t>
      </w:r>
      <w:r w:rsidR="00FF0364" w:rsidRPr="00ED6ADA">
        <w:t>s (when sections are used</w:t>
      </w:r>
      <w:r w:rsidR="005D7968" w:rsidRPr="00ED6ADA">
        <w:t>)</w:t>
      </w:r>
      <w:r w:rsidR="00FF0364" w:rsidRPr="00ED6ADA">
        <w:t xml:space="preserve">, main headings, </w:t>
      </w:r>
      <w:r w:rsidR="00C14BBC" w:rsidRPr="00ED6ADA">
        <w:t xml:space="preserve">first subheadings, </w:t>
      </w:r>
      <w:r w:rsidR="00FF0364" w:rsidRPr="00ED6ADA">
        <w:t xml:space="preserve">and </w:t>
      </w:r>
      <w:r w:rsidR="00C14BBC" w:rsidRPr="00ED6ADA">
        <w:t xml:space="preserve">second </w:t>
      </w:r>
      <w:r w:rsidR="00FF0364" w:rsidRPr="00ED6ADA">
        <w:t>subheadings</w:t>
      </w:r>
      <w:r w:rsidR="00A45B72" w:rsidRPr="00ED6ADA">
        <w:t xml:space="preserve"> of the chapter</w:t>
      </w:r>
      <w:r w:rsidR="00F5179A" w:rsidRPr="00ED6ADA">
        <w:t xml:space="preserve">. </w:t>
      </w:r>
      <w:r w:rsidR="00FF0364" w:rsidRPr="00ED6ADA">
        <w:t xml:space="preserve">Chapter tables of contents </w:t>
      </w:r>
      <w:r w:rsidR="000F5673" w:rsidRPr="00ED6ADA">
        <w:t>do not show third subheadings</w:t>
      </w:r>
      <w:r w:rsidR="00F5179A" w:rsidRPr="00ED6ADA">
        <w:t xml:space="preserve">. </w:t>
      </w:r>
    </w:p>
    <w:p w14:paraId="7E2BAAF5" w14:textId="77777777" w:rsidR="0075382B" w:rsidRPr="00ED6ADA" w:rsidRDefault="0075382B" w:rsidP="002A7DB9"/>
    <w:p w14:paraId="6C4A8617" w14:textId="77777777" w:rsidR="00771089" w:rsidRPr="00ED6ADA" w:rsidRDefault="002A7DB9" w:rsidP="002A7DB9">
      <w:r w:rsidRPr="00ED6ADA">
        <w:t xml:space="preserve">     </w:t>
      </w:r>
      <w:r w:rsidR="00771089" w:rsidRPr="00ED6ADA">
        <w:t>b</w:t>
      </w:r>
      <w:r w:rsidR="00F5179A" w:rsidRPr="00ED6ADA">
        <w:t xml:space="preserve">. </w:t>
      </w:r>
      <w:r w:rsidR="00771089" w:rsidRPr="00ED6ADA">
        <w:t>Chapter t</w:t>
      </w:r>
      <w:r w:rsidR="00351C5F" w:rsidRPr="00ED6ADA">
        <w:t xml:space="preserve">ables </w:t>
      </w:r>
      <w:r w:rsidR="00771089" w:rsidRPr="00ED6ADA">
        <w:t xml:space="preserve">of contents </w:t>
      </w:r>
      <w:r w:rsidR="00257F6C" w:rsidRPr="00ED6ADA">
        <w:t>may be prepared in either a one- or two-column format</w:t>
      </w:r>
      <w:r w:rsidR="00F5179A" w:rsidRPr="00ED6ADA">
        <w:t xml:space="preserve">. </w:t>
      </w:r>
      <w:r w:rsidR="00257F6C" w:rsidRPr="00ED6ADA">
        <w:t xml:space="preserve">(See figures </w:t>
      </w:r>
      <w:r w:rsidR="00337608" w:rsidRPr="00ED6ADA">
        <w:t>4-</w:t>
      </w:r>
      <w:r w:rsidR="0012665D" w:rsidRPr="00ED6ADA">
        <w:t>1</w:t>
      </w:r>
      <w:r w:rsidR="00E91E3B" w:rsidRPr="00ED6ADA">
        <w:t>3</w:t>
      </w:r>
      <w:r w:rsidR="00257F6C" w:rsidRPr="00ED6ADA">
        <w:t xml:space="preserve"> and </w:t>
      </w:r>
      <w:r w:rsidR="00337608" w:rsidRPr="00ED6ADA">
        <w:t>4-</w:t>
      </w:r>
      <w:r w:rsidR="0012665D" w:rsidRPr="00ED6ADA">
        <w:t>1</w:t>
      </w:r>
      <w:r w:rsidR="00E91E3B" w:rsidRPr="00ED6ADA">
        <w:t>4</w:t>
      </w:r>
      <w:r w:rsidR="00C14BBC" w:rsidRPr="00ED6ADA">
        <w:t xml:space="preserve"> for </w:t>
      </w:r>
      <w:r w:rsidR="00B7174F" w:rsidRPr="00ED6ADA">
        <w:t>examples</w:t>
      </w:r>
      <w:r w:rsidR="005D7968" w:rsidRPr="00ED6ADA">
        <w:t>.)</w:t>
      </w:r>
      <w:r w:rsidR="00257F6C" w:rsidRPr="00ED6ADA">
        <w:t xml:space="preserve"> </w:t>
      </w:r>
      <w:r w:rsidR="00771089" w:rsidRPr="00ED6ADA">
        <w:t>Use on</w:t>
      </w:r>
      <w:r w:rsidR="00CE0B52" w:rsidRPr="00ED6ADA">
        <w:t>ly one format in a publication</w:t>
      </w:r>
      <w:r w:rsidR="00F5179A" w:rsidRPr="00ED6ADA">
        <w:t xml:space="preserve">. </w:t>
      </w:r>
    </w:p>
    <w:p w14:paraId="020721C3" w14:textId="77777777" w:rsidR="0075382B" w:rsidRPr="00ED6ADA" w:rsidRDefault="0075382B" w:rsidP="002A7DB9"/>
    <w:p w14:paraId="66A6DDA0" w14:textId="77777777" w:rsidR="00233517" w:rsidRPr="00ED6ADA" w:rsidRDefault="002A7DB9" w:rsidP="002A7DB9">
      <w:r w:rsidRPr="00ED6ADA">
        <w:t xml:space="preserve">     </w:t>
      </w:r>
      <w:r w:rsidR="00233517" w:rsidRPr="00ED6ADA">
        <w:t>c</w:t>
      </w:r>
      <w:r w:rsidR="00F5179A" w:rsidRPr="00ED6ADA">
        <w:t xml:space="preserve">. </w:t>
      </w:r>
      <w:r w:rsidR="00233517" w:rsidRPr="00ED6ADA">
        <w:t>If one chapter uses a chapter table of contents, all chapters must have one</w:t>
      </w:r>
      <w:r w:rsidR="00F5179A" w:rsidRPr="00ED6ADA">
        <w:t xml:space="preserve">. </w:t>
      </w:r>
      <w:r w:rsidR="00233517" w:rsidRPr="00ED6ADA">
        <w:t>Chapter tables of contents are not used with appendixes</w:t>
      </w:r>
      <w:r w:rsidR="00F5179A" w:rsidRPr="00ED6ADA">
        <w:t xml:space="preserve">. </w:t>
      </w:r>
    </w:p>
    <w:p w14:paraId="2A912E47" w14:textId="77777777" w:rsidR="0075382B" w:rsidRPr="00ED6ADA" w:rsidRDefault="0075382B" w:rsidP="00131A40"/>
    <w:p w14:paraId="1EA91A89" w14:textId="77777777" w:rsidR="00233517" w:rsidRPr="00ED6ADA" w:rsidRDefault="00C460CB" w:rsidP="001008AD">
      <w:pPr>
        <w:pStyle w:val="figure0"/>
      </w:pPr>
      <w:bookmarkStart w:id="238" w:name="_Toc55801692"/>
      <w:bookmarkStart w:id="239" w:name="_Toc61002403"/>
      <w:bookmarkStart w:id="240" w:name="_Toc99977679"/>
      <w:bookmarkStart w:id="241" w:name="_Toc114126589"/>
      <w:r w:rsidRPr="00ED6ADA">
        <w:drawing>
          <wp:anchor distT="0" distB="0" distL="114300" distR="114300" simplePos="0" relativeHeight="251654144" behindDoc="0" locked="1" layoutInCell="1" allowOverlap="1" wp14:anchorId="03D28C39" wp14:editId="3F5A0D72">
            <wp:simplePos x="914400" y="914400"/>
            <wp:positionH relativeFrom="column">
              <wp:align>center</wp:align>
            </wp:positionH>
            <wp:positionV relativeFrom="paragraph">
              <wp:posOffset>0</wp:posOffset>
            </wp:positionV>
            <wp:extent cx="3200400" cy="3026664"/>
            <wp:effectExtent l="0" t="0" r="0" b="2540"/>
            <wp:wrapTopAndBottom/>
            <wp:docPr id="68" name="Picture 68" descr="C:\Users\cathy.schrankel\Documents\TR 25-30\fig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y.schrankel\Documents\TR 25-30\fig 5-1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51" t="11745" r="31387" b="58944"/>
                    <a:stretch/>
                  </pic:blipFill>
                  <pic:spPr bwMode="auto">
                    <a:xfrm>
                      <a:off x="0" y="0"/>
                      <a:ext cx="3200400" cy="3026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517" w:rsidRPr="00ED6ADA">
        <w:t xml:space="preserve">Figure </w:t>
      </w:r>
      <w:r w:rsidR="00337608" w:rsidRPr="00ED6ADA">
        <w:t>4-</w:t>
      </w:r>
      <w:r w:rsidR="0012665D" w:rsidRPr="00ED6ADA">
        <w:t>1</w:t>
      </w:r>
      <w:r w:rsidR="00E91E3B" w:rsidRPr="00ED6ADA">
        <w:t>3</w:t>
      </w:r>
      <w:r w:rsidR="00F5179A" w:rsidRPr="00ED6ADA">
        <w:t xml:space="preserve">. </w:t>
      </w:r>
      <w:r w:rsidR="00257F6C" w:rsidRPr="00ED6ADA">
        <w:t>Format for a</w:t>
      </w:r>
      <w:r w:rsidR="00233517" w:rsidRPr="00ED6ADA">
        <w:t xml:space="preserve"> one-column chapter table of contents</w:t>
      </w:r>
      <w:bookmarkEnd w:id="238"/>
      <w:bookmarkEnd w:id="239"/>
      <w:bookmarkEnd w:id="240"/>
      <w:bookmarkEnd w:id="241"/>
    </w:p>
    <w:p w14:paraId="586BAAD9" w14:textId="77777777" w:rsidR="0075382B" w:rsidRPr="00ED6ADA" w:rsidRDefault="0075382B" w:rsidP="00131A40"/>
    <w:p w14:paraId="35861FB3" w14:textId="77777777" w:rsidR="00FF0364" w:rsidRPr="00ED6ADA" w:rsidRDefault="00C460CB" w:rsidP="001008AD">
      <w:pPr>
        <w:pStyle w:val="figure0"/>
      </w:pPr>
      <w:bookmarkStart w:id="242" w:name="_Toc55801693"/>
      <w:bookmarkStart w:id="243" w:name="_Toc61002404"/>
      <w:bookmarkStart w:id="244" w:name="_Toc99977680"/>
      <w:bookmarkStart w:id="245" w:name="_Toc114126590"/>
      <w:r w:rsidRPr="00ED6ADA">
        <w:drawing>
          <wp:anchor distT="0" distB="0" distL="114300" distR="114300" simplePos="0" relativeHeight="251656192" behindDoc="0" locked="1" layoutInCell="1" allowOverlap="1" wp14:anchorId="7CC2A4BA" wp14:editId="52367D5D">
            <wp:simplePos x="914400" y="6608618"/>
            <wp:positionH relativeFrom="column">
              <wp:align>center</wp:align>
            </wp:positionH>
            <wp:positionV relativeFrom="paragraph">
              <wp:posOffset>0</wp:posOffset>
            </wp:positionV>
            <wp:extent cx="5486400" cy="1746504"/>
            <wp:effectExtent l="0" t="0" r="0" b="6350"/>
            <wp:wrapTopAndBottom/>
            <wp:docPr id="69" name="Picture 69" descr="C:\Users\cathy.schrankel\Documents\TR 25-30\fig 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y.schrankel\Documents\TR 25-30\fig 5-15.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01" t="11745" r="15481" b="70582"/>
                    <a:stretch/>
                  </pic:blipFill>
                  <pic:spPr bwMode="auto">
                    <a:xfrm>
                      <a:off x="0" y="0"/>
                      <a:ext cx="5486400" cy="174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517" w:rsidRPr="00ED6ADA">
        <w:t xml:space="preserve">Figure </w:t>
      </w:r>
      <w:r w:rsidR="00337608" w:rsidRPr="00ED6ADA">
        <w:t>4-</w:t>
      </w:r>
      <w:r w:rsidR="0012665D" w:rsidRPr="00ED6ADA">
        <w:t>1</w:t>
      </w:r>
      <w:r w:rsidR="00E91E3B" w:rsidRPr="00ED6ADA">
        <w:t>4</w:t>
      </w:r>
      <w:r w:rsidR="00F5179A" w:rsidRPr="00ED6ADA">
        <w:t xml:space="preserve">. </w:t>
      </w:r>
      <w:r w:rsidR="00257F6C" w:rsidRPr="00ED6ADA">
        <w:t>Format for a</w:t>
      </w:r>
      <w:r w:rsidR="00715489" w:rsidRPr="00ED6ADA">
        <w:t xml:space="preserve"> </w:t>
      </w:r>
      <w:r w:rsidR="00771089" w:rsidRPr="00ED6ADA">
        <w:t xml:space="preserve">two-column </w:t>
      </w:r>
      <w:r w:rsidR="00715489" w:rsidRPr="00ED6ADA">
        <w:t>chapter table of contents</w:t>
      </w:r>
      <w:bookmarkEnd w:id="242"/>
      <w:bookmarkEnd w:id="243"/>
      <w:bookmarkEnd w:id="244"/>
      <w:bookmarkEnd w:id="245"/>
    </w:p>
    <w:p w14:paraId="757AD9D6" w14:textId="77777777" w:rsidR="00E91E3B" w:rsidRPr="00ED6ADA" w:rsidRDefault="00E91E3B" w:rsidP="00131A40"/>
    <w:p w14:paraId="1F7AB886" w14:textId="5518D55C" w:rsidR="00B64E07" w:rsidRDefault="00B64E07" w:rsidP="00DB566F">
      <w:pPr>
        <w:pStyle w:val="Heading2"/>
      </w:pPr>
      <w:bookmarkStart w:id="246" w:name="_Toc61002104"/>
      <w:bookmarkStart w:id="247" w:name="_Toc99977356"/>
      <w:bookmarkStart w:id="248" w:name="_Toc114126265"/>
    </w:p>
    <w:p w14:paraId="34BE1B7D" w14:textId="7C3167EB" w:rsidR="00181644" w:rsidRDefault="00181644" w:rsidP="00181644"/>
    <w:p w14:paraId="0E6C9697" w14:textId="77777777" w:rsidR="00181644" w:rsidRPr="00181644" w:rsidRDefault="00181644" w:rsidP="00181644"/>
    <w:p w14:paraId="0503CF59" w14:textId="209F6F3A" w:rsidR="00643795" w:rsidRPr="00ED6ADA" w:rsidRDefault="00337608" w:rsidP="00DB566F">
      <w:pPr>
        <w:pStyle w:val="Heading2"/>
      </w:pPr>
      <w:r w:rsidRPr="00ED6ADA">
        <w:lastRenderedPageBreak/>
        <w:t>4-</w:t>
      </w:r>
      <w:r w:rsidR="00BA2750" w:rsidRPr="00ED6ADA">
        <w:t>19</w:t>
      </w:r>
      <w:r w:rsidR="00F5179A" w:rsidRPr="00ED6ADA">
        <w:t xml:space="preserve">. </w:t>
      </w:r>
      <w:r w:rsidR="005A67DD" w:rsidRPr="00ED6ADA">
        <w:t>Identifying</w:t>
      </w:r>
      <w:r w:rsidR="00643795" w:rsidRPr="00ED6ADA">
        <w:t xml:space="preserve"> staffing drafts</w:t>
      </w:r>
      <w:bookmarkEnd w:id="246"/>
      <w:bookmarkEnd w:id="247"/>
      <w:bookmarkEnd w:id="248"/>
      <w:r w:rsidR="005D7968" w:rsidRPr="00ED6ADA">
        <w:t xml:space="preserve">  </w:t>
      </w:r>
    </w:p>
    <w:p w14:paraId="7E362C52" w14:textId="77777777" w:rsidR="00643795" w:rsidRPr="00ED6ADA" w:rsidRDefault="00B7174F" w:rsidP="00803E0B">
      <w:r w:rsidRPr="00ED6ADA">
        <w:t xml:space="preserve">All drafts require </w:t>
      </w:r>
      <w:r w:rsidR="003A05D5" w:rsidRPr="00ED6ADA">
        <w:t>“</w:t>
      </w:r>
      <w:r w:rsidRPr="00ED6ADA">
        <w:t>(DRAFT—NOT FOR IMPLEMENTATION)</w:t>
      </w:r>
      <w:r w:rsidR="003A05D5" w:rsidRPr="00ED6ADA">
        <w:t>”</w:t>
      </w:r>
      <w:r w:rsidRPr="00ED6ADA">
        <w:t xml:space="preserve"> on each page. See </w:t>
      </w:r>
      <w:r w:rsidR="00F92F13" w:rsidRPr="00ED6ADA">
        <w:t>para</w:t>
      </w:r>
      <w:r w:rsidRPr="00ED6ADA">
        <w:t xml:space="preserve">s 4-7 and 4-9 for </w:t>
      </w:r>
      <w:r w:rsidR="00643795" w:rsidRPr="00ED6ADA">
        <w:t xml:space="preserve">marking </w:t>
      </w:r>
      <w:r w:rsidR="00233517" w:rsidRPr="00ED6ADA">
        <w:t xml:space="preserve">the pages of </w:t>
      </w:r>
      <w:r w:rsidR="00643795" w:rsidRPr="00ED6ADA">
        <w:t>staffing drafts</w:t>
      </w:r>
      <w:r w:rsidR="00F5179A" w:rsidRPr="00ED6ADA">
        <w:t xml:space="preserve">. </w:t>
      </w:r>
    </w:p>
    <w:p w14:paraId="7F4F3F52" w14:textId="77777777" w:rsidR="0075382B" w:rsidRPr="00ED6ADA" w:rsidRDefault="0075382B" w:rsidP="00803E0B"/>
    <w:p w14:paraId="1E3D1E9C" w14:textId="77777777" w:rsidR="00643795" w:rsidRPr="00ED6ADA" w:rsidRDefault="00337608" w:rsidP="00DB566F">
      <w:pPr>
        <w:pStyle w:val="Heading2"/>
      </w:pPr>
      <w:bookmarkStart w:id="249" w:name="_Toc61002105"/>
      <w:bookmarkStart w:id="250" w:name="_Toc99977357"/>
      <w:bookmarkStart w:id="251" w:name="_Toc114126266"/>
      <w:r w:rsidRPr="00ED6ADA">
        <w:t>4-</w:t>
      </w:r>
      <w:r w:rsidR="00BA2750" w:rsidRPr="00ED6ADA">
        <w:t>20</w:t>
      </w:r>
      <w:r w:rsidR="00F5179A" w:rsidRPr="00ED6ADA">
        <w:t xml:space="preserve">. </w:t>
      </w:r>
      <w:r w:rsidR="00643795" w:rsidRPr="00ED6ADA">
        <w:t xml:space="preserve">Page-marking classified and </w:t>
      </w:r>
      <w:r w:rsidR="00AE4030" w:rsidRPr="00ED6ADA">
        <w:t>controlled unclassified information</w:t>
      </w:r>
      <w:r w:rsidR="00643795" w:rsidRPr="00ED6ADA">
        <w:t xml:space="preserve"> publications</w:t>
      </w:r>
      <w:bookmarkEnd w:id="249"/>
      <w:bookmarkEnd w:id="250"/>
      <w:bookmarkEnd w:id="251"/>
      <w:r w:rsidR="005D7968" w:rsidRPr="00ED6ADA">
        <w:t xml:space="preserve">  </w:t>
      </w:r>
    </w:p>
    <w:p w14:paraId="29CBF6DA" w14:textId="77777777" w:rsidR="00643795" w:rsidRPr="00ED6ADA" w:rsidRDefault="00643795" w:rsidP="00803E0B">
      <w:r w:rsidRPr="00ED6ADA">
        <w:t xml:space="preserve">See </w:t>
      </w:r>
      <w:r w:rsidR="00E91E3B" w:rsidRPr="00ED6ADA">
        <w:t>app D</w:t>
      </w:r>
      <w:r w:rsidRPr="00ED6ADA">
        <w:t xml:space="preserve"> for guidance on page-marking classified and </w:t>
      </w:r>
      <w:r w:rsidR="0024547E" w:rsidRPr="00ED6ADA">
        <w:t>CUI</w:t>
      </w:r>
      <w:r w:rsidRPr="00ED6ADA">
        <w:t xml:space="preserve"> publications</w:t>
      </w:r>
      <w:r w:rsidR="00F5179A" w:rsidRPr="00ED6ADA">
        <w:t xml:space="preserve">. </w:t>
      </w:r>
    </w:p>
    <w:p w14:paraId="10C9DB2C" w14:textId="77777777" w:rsidR="0075382B" w:rsidRPr="00ED6ADA" w:rsidRDefault="0075382B" w:rsidP="00803E0B"/>
    <w:p w14:paraId="2AE9CF86" w14:textId="77777777" w:rsidR="0022523D" w:rsidRPr="00ED6ADA" w:rsidRDefault="00337608" w:rsidP="00DB566F">
      <w:pPr>
        <w:pStyle w:val="Heading2"/>
      </w:pPr>
      <w:bookmarkStart w:id="252" w:name="_Toc61002106"/>
      <w:bookmarkStart w:id="253" w:name="_Toc99977358"/>
      <w:bookmarkStart w:id="254" w:name="_Toc114126267"/>
      <w:r w:rsidRPr="00ED6ADA">
        <w:t>4-</w:t>
      </w:r>
      <w:r w:rsidR="009A3A4F" w:rsidRPr="00ED6ADA">
        <w:t>21</w:t>
      </w:r>
      <w:r w:rsidR="00F5179A" w:rsidRPr="00ED6ADA">
        <w:t xml:space="preserve">. </w:t>
      </w:r>
      <w:r w:rsidR="009A3A4F" w:rsidRPr="00ED6ADA">
        <w:t>Typography</w:t>
      </w:r>
      <w:bookmarkEnd w:id="252"/>
      <w:bookmarkEnd w:id="253"/>
      <w:bookmarkEnd w:id="254"/>
      <w:r w:rsidR="005D7968" w:rsidRPr="00ED6ADA">
        <w:t xml:space="preserve">  </w:t>
      </w:r>
    </w:p>
    <w:p w14:paraId="66CB056B" w14:textId="77777777" w:rsidR="0075382B" w:rsidRPr="00ED6ADA" w:rsidRDefault="0075382B" w:rsidP="0075382B"/>
    <w:p w14:paraId="159BCD7D" w14:textId="77777777" w:rsidR="005A67DD" w:rsidRPr="00ED6ADA" w:rsidRDefault="00767058" w:rsidP="007C60DF">
      <w:r w:rsidRPr="00ED6ADA">
        <w:t xml:space="preserve">     </w:t>
      </w:r>
      <w:r w:rsidR="00A40DFC" w:rsidRPr="00ED6ADA">
        <w:t>a</w:t>
      </w:r>
      <w:r w:rsidR="00F5179A" w:rsidRPr="00ED6ADA">
        <w:t xml:space="preserve">. </w:t>
      </w:r>
      <w:r w:rsidR="005A67DD" w:rsidRPr="00ED6ADA">
        <w:rPr>
          <w:rStyle w:val="TableTextChar"/>
        </w:rPr>
        <w:t>Typography</w:t>
      </w:r>
      <w:r w:rsidR="005A67DD" w:rsidRPr="00ED6ADA">
        <w:t xml:space="preserve"> is arrangement or appearance of printed material</w:t>
      </w:r>
      <w:r w:rsidR="00F5179A" w:rsidRPr="00ED6ADA">
        <w:t xml:space="preserve">. </w:t>
      </w:r>
      <w:r w:rsidR="005A67DD" w:rsidRPr="00ED6ADA">
        <w:t>To present doctrinal and training material in a way that makes</w:t>
      </w:r>
      <w:r w:rsidR="00CB7F1A" w:rsidRPr="00ED6ADA">
        <w:t xml:space="preserve"> it easy to read and comprehend whether in print or on screen, </w:t>
      </w:r>
      <w:r w:rsidR="005A67DD" w:rsidRPr="00ED6ADA">
        <w:t>writing teams use the appropriate font styles</w:t>
      </w:r>
      <w:r w:rsidR="00F5179A" w:rsidRPr="00ED6ADA">
        <w:t xml:space="preserve">. </w:t>
      </w:r>
      <w:r w:rsidR="005A67DD" w:rsidRPr="00ED6ADA">
        <w:t xml:space="preserve">The standard typography for doctrinal and training publications is </w:t>
      </w:r>
      <w:r w:rsidR="000A7498" w:rsidRPr="00ED6ADA">
        <w:t>includ</w:t>
      </w:r>
      <w:r w:rsidR="005A67DD" w:rsidRPr="00ED6ADA">
        <w:t xml:space="preserve">ed in the </w:t>
      </w:r>
      <w:r w:rsidR="007B35A1" w:rsidRPr="00ED6ADA">
        <w:t>Doctrinal Publication Template</w:t>
      </w:r>
      <w:r w:rsidR="00FB04ED" w:rsidRPr="00ED6ADA">
        <w:t>, which is prescribed by CADD</w:t>
      </w:r>
      <w:r w:rsidR="00F5179A" w:rsidRPr="00ED6ADA">
        <w:t xml:space="preserve">. </w:t>
      </w:r>
    </w:p>
    <w:p w14:paraId="1526F24E" w14:textId="77777777" w:rsidR="0075382B" w:rsidRPr="00ED6ADA" w:rsidRDefault="0075382B" w:rsidP="007C60DF"/>
    <w:p w14:paraId="122A4F2A" w14:textId="77777777" w:rsidR="00A40DFC" w:rsidRPr="00ED6ADA" w:rsidRDefault="00767058" w:rsidP="007C60DF">
      <w:r w:rsidRPr="00ED6ADA">
        <w:t xml:space="preserve">     </w:t>
      </w:r>
      <w:r w:rsidR="00A40DFC" w:rsidRPr="00ED6ADA">
        <w:t>b</w:t>
      </w:r>
      <w:r w:rsidR="00F5179A" w:rsidRPr="00ED6ADA">
        <w:t xml:space="preserve">. </w:t>
      </w:r>
      <w:r w:rsidR="00A40DFC" w:rsidRPr="00ED6ADA">
        <w:t>Design, composition, and graphics all have elements of typography associated with them</w:t>
      </w:r>
      <w:r w:rsidR="00F5179A" w:rsidRPr="00ED6ADA">
        <w:t xml:space="preserve">. </w:t>
      </w:r>
      <w:r w:rsidR="00A40DFC" w:rsidRPr="00ED6ADA">
        <w:t>The use of word processing programs has resulted in a movement of many typography elements from design to composition</w:t>
      </w:r>
      <w:r w:rsidR="00F5179A" w:rsidRPr="00ED6ADA">
        <w:t xml:space="preserve">. </w:t>
      </w:r>
      <w:r w:rsidR="00A40DFC" w:rsidRPr="00ED6ADA">
        <w:t>Said another way, word processing programs allow authors and editors to place text in the standard format used to convey certain types of information</w:t>
      </w:r>
      <w:r w:rsidR="00F5179A" w:rsidRPr="00ED6ADA">
        <w:t xml:space="preserve">. </w:t>
      </w:r>
      <w:r w:rsidR="00A40DFC" w:rsidRPr="00ED6ADA">
        <w:t>The Doctrine Publication Template includes these formats as template styles</w:t>
      </w:r>
      <w:r w:rsidR="00F5179A" w:rsidRPr="00ED6ADA">
        <w:t xml:space="preserve">. </w:t>
      </w:r>
      <w:r w:rsidR="00A40DFC" w:rsidRPr="00ED6ADA">
        <w:t>Authors and editors apply these styles to place text in the required format</w:t>
      </w:r>
      <w:r w:rsidR="00F5179A" w:rsidRPr="00ED6ADA">
        <w:t xml:space="preserve">. </w:t>
      </w:r>
    </w:p>
    <w:p w14:paraId="7C2BB3E7" w14:textId="77777777" w:rsidR="0075382B" w:rsidRPr="00ED6ADA" w:rsidRDefault="0075382B" w:rsidP="007C60DF"/>
    <w:p w14:paraId="33A1A738" w14:textId="77777777" w:rsidR="00B56763" w:rsidRPr="00ED6ADA" w:rsidRDefault="00337608" w:rsidP="00DB566F">
      <w:pPr>
        <w:pStyle w:val="Heading2"/>
      </w:pPr>
      <w:bookmarkStart w:id="255" w:name="_Toc61002107"/>
      <w:bookmarkStart w:id="256" w:name="_Toc99977359"/>
      <w:bookmarkStart w:id="257" w:name="_Toc114126268"/>
      <w:r w:rsidRPr="00ED6ADA">
        <w:t>4-</w:t>
      </w:r>
      <w:r w:rsidR="00B56763" w:rsidRPr="00ED6ADA">
        <w:t>22</w:t>
      </w:r>
      <w:r w:rsidR="00F5179A" w:rsidRPr="00ED6ADA">
        <w:t xml:space="preserve">. </w:t>
      </w:r>
      <w:r w:rsidR="00B56763" w:rsidRPr="00ED6ADA">
        <w:t>Body text elements</w:t>
      </w:r>
      <w:bookmarkEnd w:id="255"/>
      <w:bookmarkEnd w:id="256"/>
      <w:bookmarkEnd w:id="257"/>
      <w:r w:rsidR="005D7968" w:rsidRPr="00ED6ADA">
        <w:t xml:space="preserve">  </w:t>
      </w:r>
    </w:p>
    <w:p w14:paraId="5B98E463" w14:textId="77777777" w:rsidR="00B56763" w:rsidRPr="00ED6ADA" w:rsidRDefault="00B56763" w:rsidP="00803E0B">
      <w:r w:rsidRPr="00ED6ADA">
        <w:t xml:space="preserve">The following body text elements have </w:t>
      </w:r>
      <w:r w:rsidR="00C46704" w:rsidRPr="00ED6ADA">
        <w:t>template</w:t>
      </w:r>
      <w:r w:rsidRPr="00ED6ADA">
        <w:t xml:space="preserve"> styles or other typographic requirements associated with them</w:t>
      </w:r>
      <w:r w:rsidR="00F5179A" w:rsidRPr="00ED6ADA">
        <w:t xml:space="preserve">. </w:t>
      </w:r>
      <w:r w:rsidR="00BD6179" w:rsidRPr="00ED6ADA">
        <w:t xml:space="preserve">See discussion beginning in </w:t>
      </w:r>
      <w:r w:rsidR="00F92F13" w:rsidRPr="00ED6ADA">
        <w:t>para</w:t>
      </w:r>
      <w:r w:rsidR="00BD6179" w:rsidRPr="00ED6ADA">
        <w:t xml:space="preserve"> 5-</w:t>
      </w:r>
      <w:r w:rsidR="0093619E" w:rsidRPr="00ED6ADA">
        <w:t xml:space="preserve">11 </w:t>
      </w:r>
      <w:r w:rsidR="00BD6179" w:rsidRPr="00ED6ADA">
        <w:t xml:space="preserve">for </w:t>
      </w:r>
      <w:r w:rsidR="00B563D5" w:rsidRPr="00ED6ADA">
        <w:t>requirements.</w:t>
      </w:r>
    </w:p>
    <w:p w14:paraId="137E8A07" w14:textId="77777777" w:rsidR="0075382B" w:rsidRPr="00ED6ADA" w:rsidRDefault="0075382B" w:rsidP="00803E0B"/>
    <w:p w14:paraId="7881DCC5" w14:textId="77777777" w:rsidR="00B56763" w:rsidRPr="00ED6ADA" w:rsidRDefault="00B22073" w:rsidP="00767058">
      <w:r w:rsidRPr="00ED6ADA">
        <w:t xml:space="preserve">     a.</w:t>
      </w:r>
      <w:r w:rsidR="00767058" w:rsidRPr="00ED6ADA">
        <w:t xml:space="preserve"> </w:t>
      </w:r>
      <w:r w:rsidR="00B56763" w:rsidRPr="00ED6ADA">
        <w:t xml:space="preserve">The book title and </w:t>
      </w:r>
      <w:r w:rsidR="003122B9" w:rsidRPr="00ED6ADA">
        <w:t>book division titles</w:t>
      </w:r>
      <w:r w:rsidR="00F5179A" w:rsidRPr="00ED6ADA">
        <w:t xml:space="preserve">. </w:t>
      </w:r>
    </w:p>
    <w:p w14:paraId="28FF748B" w14:textId="77777777" w:rsidR="00767058" w:rsidRPr="00ED6ADA" w:rsidRDefault="00767058" w:rsidP="00767058"/>
    <w:p w14:paraId="6B26BF73" w14:textId="77777777" w:rsidR="00B56763" w:rsidRPr="00ED6ADA" w:rsidRDefault="00B22073" w:rsidP="00767058">
      <w:r w:rsidRPr="00ED6ADA">
        <w:t xml:space="preserve">     b. </w:t>
      </w:r>
      <w:r w:rsidR="00CE0B52" w:rsidRPr="00ED6ADA">
        <w:t>Paragraph and section headings</w:t>
      </w:r>
      <w:r w:rsidR="00F5179A" w:rsidRPr="00ED6ADA">
        <w:t xml:space="preserve">. </w:t>
      </w:r>
    </w:p>
    <w:p w14:paraId="488B9F81" w14:textId="77777777" w:rsidR="00767058" w:rsidRPr="00ED6ADA" w:rsidRDefault="00767058" w:rsidP="00767058"/>
    <w:p w14:paraId="2F72F41A" w14:textId="77777777" w:rsidR="00B56763" w:rsidRPr="00ED6ADA" w:rsidRDefault="00B22073" w:rsidP="00767058">
      <w:r w:rsidRPr="00ED6ADA">
        <w:t xml:space="preserve">     c. </w:t>
      </w:r>
      <w:r w:rsidR="00CE0B52" w:rsidRPr="00ED6ADA">
        <w:t>Numbered paragraphs</w:t>
      </w:r>
      <w:r w:rsidR="00F5179A" w:rsidRPr="00ED6ADA">
        <w:t xml:space="preserve">. </w:t>
      </w:r>
    </w:p>
    <w:p w14:paraId="680B53EC" w14:textId="77777777" w:rsidR="00767058" w:rsidRPr="00ED6ADA" w:rsidRDefault="00767058" w:rsidP="00767058"/>
    <w:p w14:paraId="159F73B5" w14:textId="77777777" w:rsidR="00514AD8" w:rsidRPr="00ED6ADA" w:rsidRDefault="00B22073" w:rsidP="00767058">
      <w:r w:rsidRPr="00ED6ADA">
        <w:t xml:space="preserve">     d. </w:t>
      </w:r>
      <w:r w:rsidR="00514AD8" w:rsidRPr="00ED6ADA">
        <w:t xml:space="preserve">Bulleted </w:t>
      </w:r>
      <w:r w:rsidR="0093619E" w:rsidRPr="00ED6ADA">
        <w:t>lists</w:t>
      </w:r>
      <w:r w:rsidR="00F5179A" w:rsidRPr="00ED6ADA">
        <w:t xml:space="preserve">. </w:t>
      </w:r>
    </w:p>
    <w:p w14:paraId="21269A9B" w14:textId="77777777" w:rsidR="00767058" w:rsidRPr="00ED6ADA" w:rsidRDefault="00767058" w:rsidP="00767058"/>
    <w:p w14:paraId="6105FA75" w14:textId="77777777" w:rsidR="000D3576" w:rsidRPr="00ED6ADA" w:rsidRDefault="00B22073" w:rsidP="00767058">
      <w:r w:rsidRPr="00ED6ADA">
        <w:t xml:space="preserve">     e. </w:t>
      </w:r>
      <w:r w:rsidR="00CE0B52" w:rsidRPr="00ED6ADA">
        <w:t>Definitions</w:t>
      </w:r>
      <w:r w:rsidR="00F5179A" w:rsidRPr="00ED6ADA">
        <w:t xml:space="preserve">. </w:t>
      </w:r>
    </w:p>
    <w:p w14:paraId="3D6645A7" w14:textId="77777777" w:rsidR="00767058" w:rsidRPr="00ED6ADA" w:rsidRDefault="00767058" w:rsidP="00767058"/>
    <w:p w14:paraId="178AE7C5" w14:textId="77777777" w:rsidR="0059202B" w:rsidRPr="00ED6ADA" w:rsidRDefault="00B22073" w:rsidP="00767058">
      <w:r w:rsidRPr="00ED6ADA">
        <w:t xml:space="preserve">     f. </w:t>
      </w:r>
      <w:r w:rsidR="00CE0B52" w:rsidRPr="00ED6ADA">
        <w:t>Textual notes</w:t>
      </w:r>
      <w:r w:rsidR="00F5179A" w:rsidRPr="00ED6ADA">
        <w:t xml:space="preserve">. </w:t>
      </w:r>
    </w:p>
    <w:p w14:paraId="46EA2AB6" w14:textId="77777777" w:rsidR="00767058" w:rsidRPr="00ED6ADA" w:rsidRDefault="00767058" w:rsidP="00767058"/>
    <w:p w14:paraId="20756029" w14:textId="77777777" w:rsidR="00590FF4" w:rsidRPr="00ED6ADA" w:rsidRDefault="00B22073" w:rsidP="00767058">
      <w:r w:rsidRPr="00ED6ADA">
        <w:t xml:space="preserve">     g. </w:t>
      </w:r>
      <w:r w:rsidR="00590FF4" w:rsidRPr="00ED6ADA">
        <w:t>Quotations</w:t>
      </w:r>
      <w:r w:rsidR="00F5179A" w:rsidRPr="00ED6ADA">
        <w:t xml:space="preserve">. </w:t>
      </w:r>
    </w:p>
    <w:p w14:paraId="51F6C8C7" w14:textId="77777777" w:rsidR="0075382B" w:rsidRPr="00ED6ADA" w:rsidRDefault="0075382B" w:rsidP="0075382B">
      <w:pPr>
        <w:pStyle w:val="Bullet1"/>
        <w:numPr>
          <w:ilvl w:val="0"/>
          <w:numId w:val="0"/>
        </w:numPr>
        <w:ind w:left="720"/>
      </w:pPr>
    </w:p>
    <w:p w14:paraId="038169DD" w14:textId="77777777" w:rsidR="00B56763" w:rsidRPr="00ED6ADA" w:rsidRDefault="00337608" w:rsidP="00DB566F">
      <w:pPr>
        <w:pStyle w:val="Heading2"/>
      </w:pPr>
      <w:bookmarkStart w:id="258" w:name="_Toc61002108"/>
      <w:bookmarkStart w:id="259" w:name="_Toc99977360"/>
      <w:bookmarkStart w:id="260" w:name="_Toc114126269"/>
      <w:r w:rsidRPr="00ED6ADA">
        <w:t>4-</w:t>
      </w:r>
      <w:r w:rsidR="00B56763" w:rsidRPr="00ED6ADA">
        <w:t>23</w:t>
      </w:r>
      <w:r w:rsidR="00F5179A" w:rsidRPr="00ED6ADA">
        <w:t xml:space="preserve">. </w:t>
      </w:r>
      <w:r w:rsidR="00B56763" w:rsidRPr="00ED6ADA">
        <w:t>Boxed material</w:t>
      </w:r>
      <w:bookmarkEnd w:id="258"/>
      <w:bookmarkEnd w:id="259"/>
      <w:bookmarkEnd w:id="260"/>
      <w:r w:rsidR="005D7968" w:rsidRPr="00ED6ADA">
        <w:t xml:space="preserve">  </w:t>
      </w:r>
    </w:p>
    <w:p w14:paraId="16C70886" w14:textId="4205A5DA" w:rsidR="00B56763" w:rsidRDefault="00B56763" w:rsidP="00803E0B">
      <w:r w:rsidRPr="00ED6ADA">
        <w:t xml:space="preserve">Boxed material has </w:t>
      </w:r>
      <w:r w:rsidR="003122B9" w:rsidRPr="00ED6ADA">
        <w:t xml:space="preserve">format </w:t>
      </w:r>
      <w:r w:rsidRPr="00ED6ADA">
        <w:t>styles associated with it</w:t>
      </w:r>
      <w:r w:rsidR="00F5179A" w:rsidRPr="00ED6ADA">
        <w:t xml:space="preserve">. </w:t>
      </w:r>
      <w:r w:rsidRPr="00ED6ADA">
        <w:t>Authors and editors apply these styles to create the boxed material during composition</w:t>
      </w:r>
      <w:r w:rsidR="00F5179A" w:rsidRPr="00ED6ADA">
        <w:t xml:space="preserve">. </w:t>
      </w:r>
      <w:r w:rsidRPr="00ED6ADA">
        <w:t xml:space="preserve">However, since the placement of boxed material is better associated with design than composition, it is addressed in </w:t>
      </w:r>
      <w:r w:rsidR="00F92F13" w:rsidRPr="00ED6ADA">
        <w:t>para</w:t>
      </w:r>
      <w:r w:rsidR="0093619E" w:rsidRPr="00ED6ADA">
        <w:t xml:space="preserve"> 4-23</w:t>
      </w:r>
      <w:r w:rsidR="00F5179A" w:rsidRPr="00ED6ADA">
        <w:t xml:space="preserve">. </w:t>
      </w:r>
    </w:p>
    <w:p w14:paraId="6DB8665F" w14:textId="77777777" w:rsidR="00B64E07" w:rsidRPr="00ED6ADA" w:rsidRDefault="00B64E07" w:rsidP="00803E0B"/>
    <w:p w14:paraId="6C9EA9DC" w14:textId="77777777" w:rsidR="001B58B1" w:rsidRPr="00ED6ADA" w:rsidRDefault="001B58B1" w:rsidP="00803E0B"/>
    <w:p w14:paraId="1DE74B12" w14:textId="77777777" w:rsidR="002B0AB9" w:rsidRPr="00ED6ADA" w:rsidRDefault="00337608" w:rsidP="00DB566F">
      <w:pPr>
        <w:pStyle w:val="Heading2"/>
      </w:pPr>
      <w:bookmarkStart w:id="261" w:name="_Toc61002109"/>
      <w:bookmarkStart w:id="262" w:name="_Toc99977361"/>
      <w:bookmarkStart w:id="263" w:name="_Toc114126270"/>
      <w:r w:rsidRPr="00ED6ADA">
        <w:t>4-</w:t>
      </w:r>
      <w:r w:rsidR="005E7364" w:rsidRPr="00ED6ADA">
        <w:t>2</w:t>
      </w:r>
      <w:r w:rsidR="00B56763" w:rsidRPr="00ED6ADA">
        <w:t>4</w:t>
      </w:r>
      <w:r w:rsidR="00F5179A" w:rsidRPr="00ED6ADA">
        <w:t xml:space="preserve">. </w:t>
      </w:r>
      <w:r w:rsidR="006A5982" w:rsidRPr="00ED6ADA">
        <w:t>Portion</w:t>
      </w:r>
      <w:r w:rsidR="0045117F" w:rsidRPr="00ED6ADA">
        <w:t xml:space="preserve"> </w:t>
      </w:r>
      <w:r w:rsidR="006A5982" w:rsidRPr="00ED6ADA">
        <w:t>marking c</w:t>
      </w:r>
      <w:r w:rsidR="00594A44" w:rsidRPr="00ED6ADA">
        <w:t xml:space="preserve">lassified and </w:t>
      </w:r>
      <w:r w:rsidR="00AE4030" w:rsidRPr="00ED6ADA">
        <w:t>controlled unclassified information</w:t>
      </w:r>
      <w:r w:rsidR="00594A44" w:rsidRPr="00ED6ADA">
        <w:t xml:space="preserve"> publications</w:t>
      </w:r>
      <w:bookmarkEnd w:id="261"/>
      <w:bookmarkEnd w:id="262"/>
      <w:bookmarkEnd w:id="263"/>
      <w:r w:rsidR="005D7968" w:rsidRPr="00ED6ADA">
        <w:t xml:space="preserve">  </w:t>
      </w:r>
    </w:p>
    <w:p w14:paraId="4D37A59D" w14:textId="77777777" w:rsidR="00752254" w:rsidRPr="00ED6ADA" w:rsidRDefault="00752254" w:rsidP="00803E0B">
      <w:r w:rsidRPr="00ED6ADA">
        <w:lastRenderedPageBreak/>
        <w:t xml:space="preserve">See </w:t>
      </w:r>
      <w:r w:rsidR="00E91E3B" w:rsidRPr="00ED6ADA">
        <w:t>app D</w:t>
      </w:r>
      <w:r w:rsidR="006A5982" w:rsidRPr="00ED6ADA">
        <w:t xml:space="preserve"> for guidance on portion</w:t>
      </w:r>
      <w:r w:rsidR="0045117F" w:rsidRPr="00ED6ADA">
        <w:t xml:space="preserve"> </w:t>
      </w:r>
      <w:r w:rsidRPr="00ED6ADA">
        <w:t>markin</w:t>
      </w:r>
      <w:r w:rsidR="006A5982" w:rsidRPr="00ED6ADA">
        <w:t xml:space="preserve">gs </w:t>
      </w:r>
      <w:r w:rsidRPr="00ED6ADA">
        <w:t>classified</w:t>
      </w:r>
      <w:r w:rsidR="001850C6" w:rsidRPr="00ED6ADA">
        <w:t xml:space="preserve"> and </w:t>
      </w:r>
      <w:r w:rsidR="0024547E" w:rsidRPr="00ED6ADA">
        <w:t>CUI</w:t>
      </w:r>
      <w:r w:rsidRPr="00ED6ADA">
        <w:t xml:space="preserve"> publications</w:t>
      </w:r>
      <w:r w:rsidR="00F5179A" w:rsidRPr="00ED6ADA">
        <w:t xml:space="preserve">. </w:t>
      </w:r>
    </w:p>
    <w:p w14:paraId="6AD95B17" w14:textId="77777777" w:rsidR="0075382B" w:rsidRPr="00ED6ADA" w:rsidRDefault="0075382B" w:rsidP="00803E0B"/>
    <w:p w14:paraId="2F886024" w14:textId="77777777" w:rsidR="00AF797B" w:rsidRPr="00ED6ADA" w:rsidRDefault="00337608" w:rsidP="00DB566F">
      <w:pPr>
        <w:pStyle w:val="Heading2"/>
      </w:pPr>
      <w:bookmarkStart w:id="264" w:name="_Toc61002110"/>
      <w:bookmarkStart w:id="265" w:name="_Toc99977362"/>
      <w:bookmarkStart w:id="266" w:name="_Toc114126271"/>
      <w:bookmarkStart w:id="267" w:name="_Toc401920624"/>
      <w:bookmarkEnd w:id="102"/>
      <w:bookmarkEnd w:id="103"/>
      <w:bookmarkEnd w:id="104"/>
      <w:r w:rsidRPr="00ED6ADA">
        <w:t>4-</w:t>
      </w:r>
      <w:r w:rsidR="003122B9" w:rsidRPr="00ED6ADA">
        <w:t>25</w:t>
      </w:r>
      <w:r w:rsidR="00F5179A" w:rsidRPr="00ED6ADA">
        <w:t xml:space="preserve">. </w:t>
      </w:r>
      <w:r w:rsidR="009A3A4F" w:rsidRPr="00ED6ADA">
        <w:t>Front cover</w:t>
      </w:r>
      <w:bookmarkEnd w:id="264"/>
      <w:bookmarkEnd w:id="265"/>
      <w:bookmarkEnd w:id="266"/>
      <w:r w:rsidR="005D7968" w:rsidRPr="00ED6ADA">
        <w:t xml:space="preserve">  </w:t>
      </w:r>
    </w:p>
    <w:p w14:paraId="1DDD1661" w14:textId="77777777" w:rsidR="00AF797B" w:rsidRPr="00ED6ADA" w:rsidRDefault="00AF797B" w:rsidP="00803E0B">
      <w:r w:rsidRPr="00ED6ADA">
        <w:t xml:space="preserve">All </w:t>
      </w:r>
      <w:r w:rsidR="007F6AA3" w:rsidRPr="00ED6ADA">
        <w:t>doctrinal and training publications</w:t>
      </w:r>
      <w:r w:rsidRPr="00ED6ADA">
        <w:t xml:space="preserve"> must have a front and back cover</w:t>
      </w:r>
      <w:r w:rsidR="00F5179A" w:rsidRPr="00ED6ADA">
        <w:t xml:space="preserve">. </w:t>
      </w:r>
      <w:r w:rsidR="00D814F9" w:rsidRPr="00ED6ADA">
        <w:t xml:space="preserve">(See </w:t>
      </w:r>
      <w:r w:rsidR="00F92F13" w:rsidRPr="00ED6ADA">
        <w:t>para</w:t>
      </w:r>
      <w:r w:rsidR="00D814F9" w:rsidRPr="00ED6ADA">
        <w:t xml:space="preserve"> </w:t>
      </w:r>
      <w:r w:rsidR="00337608" w:rsidRPr="00ED6ADA">
        <w:t>4-</w:t>
      </w:r>
      <w:r w:rsidR="008B1712" w:rsidRPr="00ED6ADA">
        <w:t>31</w:t>
      </w:r>
      <w:r w:rsidR="00D814F9" w:rsidRPr="00ED6ADA">
        <w:t xml:space="preserve"> for additional requirements for covers of multivolume publications</w:t>
      </w:r>
      <w:r w:rsidR="005D7968" w:rsidRPr="00ED6ADA">
        <w:t>.)</w:t>
      </w:r>
    </w:p>
    <w:p w14:paraId="45B03DC9" w14:textId="77777777" w:rsidR="0075382B" w:rsidRPr="00ED6ADA" w:rsidRDefault="0075382B" w:rsidP="00803E0B"/>
    <w:p w14:paraId="153F2ADA" w14:textId="77777777" w:rsidR="00AF797B" w:rsidRPr="00ED6ADA" w:rsidRDefault="00767058" w:rsidP="00803E0B">
      <w:r w:rsidRPr="00ED6ADA">
        <w:t xml:space="preserve">     </w:t>
      </w:r>
      <w:r w:rsidR="00FB04ED" w:rsidRPr="00ED6ADA">
        <w:t>a</w:t>
      </w:r>
      <w:r w:rsidR="00F5179A" w:rsidRPr="00ED6ADA">
        <w:t xml:space="preserve">. </w:t>
      </w:r>
      <w:r w:rsidR="00CE0B52" w:rsidRPr="00ED6ADA">
        <w:t>Format</w:t>
      </w:r>
      <w:r w:rsidR="00F5179A" w:rsidRPr="00ED6ADA">
        <w:t xml:space="preserve">. </w:t>
      </w:r>
      <w:r w:rsidR="00AF797B" w:rsidRPr="00ED6ADA">
        <w:t>The category of a doctrinal or training publication determines the format of its cover</w:t>
      </w:r>
      <w:r w:rsidR="00F5179A" w:rsidRPr="00ED6ADA">
        <w:t xml:space="preserve">. </w:t>
      </w:r>
    </w:p>
    <w:p w14:paraId="335BB713" w14:textId="77777777" w:rsidR="0075382B" w:rsidRPr="00ED6ADA" w:rsidRDefault="0075382B" w:rsidP="00803E0B"/>
    <w:p w14:paraId="608B317C" w14:textId="2DEF390B" w:rsidR="00AF797B" w:rsidRPr="00ED6ADA" w:rsidRDefault="00767058" w:rsidP="007C60DF">
      <w:r w:rsidRPr="00ED6ADA">
        <w:t xml:space="preserve">          </w:t>
      </w:r>
      <w:r w:rsidR="00945BE6" w:rsidRPr="00ED6ADA">
        <w:t>(1</w:t>
      </w:r>
      <w:r w:rsidR="005D7968" w:rsidRPr="00ED6ADA">
        <w:t>)</w:t>
      </w:r>
      <w:r w:rsidR="00945BE6" w:rsidRPr="00ED6ADA">
        <w:t xml:space="preserve"> </w:t>
      </w:r>
      <w:r w:rsidR="00AF797B" w:rsidRPr="00ED6ADA">
        <w:t xml:space="preserve">The front covers of </w:t>
      </w:r>
      <w:r w:rsidR="00017BBB" w:rsidRPr="00ED6ADA">
        <w:t>ADPs</w:t>
      </w:r>
      <w:r w:rsidR="002B3422" w:rsidRPr="00ED6ADA">
        <w:t xml:space="preserve"> </w:t>
      </w:r>
      <w:r w:rsidR="000A7498" w:rsidRPr="00ED6ADA">
        <w:t>and field manuals display a camouflage pattern with the Army emblem</w:t>
      </w:r>
      <w:r w:rsidR="00F5179A" w:rsidRPr="00ED6ADA">
        <w:t xml:space="preserve">. </w:t>
      </w:r>
      <w:r w:rsidR="000A7498" w:rsidRPr="00ED6ADA">
        <w:t xml:space="preserve">The templates for these covers are available for download on the CADD </w:t>
      </w:r>
      <w:r w:rsidR="00550F71" w:rsidRPr="00ED6ADA">
        <w:t>mil</w:t>
      </w:r>
      <w:r w:rsidR="008A2B4E" w:rsidRPr="00ED6ADA">
        <w:t>Book</w:t>
      </w:r>
      <w:r w:rsidR="00D65394" w:rsidRPr="00ED6ADA">
        <w:t xml:space="preserve"> </w:t>
      </w:r>
      <w:r w:rsidR="000A7498" w:rsidRPr="00ED6ADA">
        <w:t>website</w:t>
      </w:r>
      <w:r w:rsidR="008E3F5E" w:rsidRPr="00ED6ADA">
        <w:t xml:space="preserve"> in the Author Resources category under the content tab</w:t>
      </w:r>
      <w:r w:rsidR="00F5179A" w:rsidRPr="00ED6ADA">
        <w:t xml:space="preserve">. </w:t>
      </w:r>
    </w:p>
    <w:p w14:paraId="56F65D3A" w14:textId="77777777" w:rsidR="0075382B" w:rsidRPr="00ED6ADA" w:rsidRDefault="0075382B" w:rsidP="007C60DF"/>
    <w:p w14:paraId="44636B96" w14:textId="77777777" w:rsidR="00987CCA" w:rsidRPr="00ED6ADA" w:rsidRDefault="00767058" w:rsidP="007C60DF">
      <w:r w:rsidRPr="00ED6ADA">
        <w:t xml:space="preserve">          </w:t>
      </w:r>
      <w:r w:rsidR="00272C91" w:rsidRPr="00ED6ADA">
        <w:t>(</w:t>
      </w:r>
      <w:r w:rsidR="008B1712" w:rsidRPr="00ED6ADA">
        <w:t>2</w:t>
      </w:r>
      <w:r w:rsidR="005D7968" w:rsidRPr="00ED6ADA">
        <w:t>)</w:t>
      </w:r>
      <w:r w:rsidR="00987CCA" w:rsidRPr="00ED6ADA">
        <w:t xml:space="preserve"> Multi-Service publications display the </w:t>
      </w:r>
      <w:r w:rsidR="008B1712" w:rsidRPr="00ED6ADA">
        <w:t>emblems</w:t>
      </w:r>
      <w:r w:rsidR="00987CCA" w:rsidRPr="00ED6ADA">
        <w:t xml:space="preserve"> of participating Services above the title</w:t>
      </w:r>
      <w:r w:rsidR="00F5179A" w:rsidRPr="00ED6ADA">
        <w:t xml:space="preserve">. </w:t>
      </w:r>
      <w:r w:rsidR="00987CCA" w:rsidRPr="00ED6ADA">
        <w:t xml:space="preserve">(See </w:t>
      </w:r>
      <w:r w:rsidR="00B57F2A" w:rsidRPr="00ED6ADA">
        <w:t>app E</w:t>
      </w:r>
      <w:r w:rsidR="0093619E" w:rsidRPr="00ED6ADA">
        <w:t xml:space="preserve"> for multi-Service publications</w:t>
      </w:r>
      <w:r w:rsidR="005D7968" w:rsidRPr="00ED6ADA">
        <w:t>.)</w:t>
      </w:r>
    </w:p>
    <w:p w14:paraId="35233A73" w14:textId="77777777" w:rsidR="0075382B" w:rsidRPr="00ED6ADA" w:rsidRDefault="0075382B" w:rsidP="007C60DF"/>
    <w:p w14:paraId="23862944" w14:textId="77777777" w:rsidR="00AF797B" w:rsidRPr="00ED6ADA" w:rsidRDefault="00767058" w:rsidP="007C60DF">
      <w:r w:rsidRPr="00ED6ADA">
        <w:t xml:space="preserve">          </w:t>
      </w:r>
      <w:r w:rsidR="00272C91" w:rsidRPr="00ED6ADA">
        <w:t>(</w:t>
      </w:r>
      <w:r w:rsidR="008B1712" w:rsidRPr="00ED6ADA">
        <w:t>3</w:t>
      </w:r>
      <w:r w:rsidR="005D7968" w:rsidRPr="00ED6ADA">
        <w:t>)</w:t>
      </w:r>
      <w:r w:rsidR="00AF797B" w:rsidRPr="00ED6ADA">
        <w:t xml:space="preserve"> All other </w:t>
      </w:r>
      <w:r w:rsidR="007B35A1" w:rsidRPr="00ED6ADA">
        <w:t>doctrinal publication</w:t>
      </w:r>
      <w:r w:rsidR="00AF797B" w:rsidRPr="00ED6ADA">
        <w:t xml:space="preserve">s have front covers prepared with black lettering on white stock in the format shown in figure </w:t>
      </w:r>
      <w:r w:rsidR="00337608" w:rsidRPr="00ED6ADA">
        <w:t>4-</w:t>
      </w:r>
      <w:r w:rsidR="00AF797B" w:rsidRPr="00ED6ADA">
        <w:t>1</w:t>
      </w:r>
      <w:r w:rsidR="00E91E3B" w:rsidRPr="00ED6ADA">
        <w:t>5</w:t>
      </w:r>
      <w:r w:rsidR="00F5179A" w:rsidRPr="00ED6ADA">
        <w:t xml:space="preserve">. </w:t>
      </w:r>
    </w:p>
    <w:p w14:paraId="6CE9E739" w14:textId="77777777" w:rsidR="00B57F2A" w:rsidRPr="00ED6ADA" w:rsidRDefault="00B57F2A" w:rsidP="007C60DF"/>
    <w:p w14:paraId="64586785" w14:textId="77777777" w:rsidR="00B57F2A" w:rsidRPr="00ED6ADA" w:rsidRDefault="00B57F2A" w:rsidP="001008AD">
      <w:pPr>
        <w:pStyle w:val="figure0"/>
      </w:pPr>
      <w:bookmarkStart w:id="268" w:name="_Toc55801694"/>
      <w:bookmarkStart w:id="269" w:name="_Toc61002405"/>
      <w:bookmarkStart w:id="270" w:name="_Toc99977681"/>
      <w:bookmarkStart w:id="271" w:name="_Toc114126591"/>
      <w:r w:rsidRPr="00ED6ADA">
        <w:drawing>
          <wp:anchor distT="0" distB="0" distL="114300" distR="114300" simplePos="0" relativeHeight="251664384" behindDoc="0" locked="1" layoutInCell="1" allowOverlap="1" wp14:anchorId="0F743420" wp14:editId="78007335">
            <wp:simplePos x="0" y="0"/>
            <wp:positionH relativeFrom="column">
              <wp:align>center</wp:align>
            </wp:positionH>
            <wp:positionV relativeFrom="paragraph">
              <wp:posOffset>132080</wp:posOffset>
            </wp:positionV>
            <wp:extent cx="3099816" cy="4014216"/>
            <wp:effectExtent l="19050" t="19050" r="24765" b="24765"/>
            <wp:wrapTopAndBottom/>
            <wp:docPr id="2" name="Picture 2" descr="Sampl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9816" cy="4014216"/>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D6ADA">
        <w:t xml:space="preserve">Figure </w:t>
      </w:r>
      <w:r w:rsidR="00337608" w:rsidRPr="00ED6ADA">
        <w:t>4-</w:t>
      </w:r>
      <w:r w:rsidRPr="00ED6ADA">
        <w:t>1</w:t>
      </w:r>
      <w:r w:rsidR="00E91E3B" w:rsidRPr="00ED6ADA">
        <w:t>5</w:t>
      </w:r>
      <w:r w:rsidR="00F5179A" w:rsidRPr="00ED6ADA">
        <w:t xml:space="preserve">. </w:t>
      </w:r>
      <w:r w:rsidRPr="00ED6ADA">
        <w:t>Sample unclassified publication cover</w:t>
      </w:r>
      <w:bookmarkEnd w:id="268"/>
      <w:bookmarkEnd w:id="269"/>
      <w:bookmarkEnd w:id="270"/>
      <w:bookmarkEnd w:id="271"/>
    </w:p>
    <w:p w14:paraId="2E885639" w14:textId="77777777" w:rsidR="0075382B" w:rsidRPr="00ED6ADA" w:rsidRDefault="0075382B" w:rsidP="00131A40"/>
    <w:p w14:paraId="3F609AAE" w14:textId="4AD87B35" w:rsidR="00AF797B" w:rsidRPr="00ED6ADA" w:rsidRDefault="00767058" w:rsidP="007C60DF">
      <w:r w:rsidRPr="00ED6ADA">
        <w:lastRenderedPageBreak/>
        <w:t xml:space="preserve">          </w:t>
      </w:r>
      <w:r w:rsidR="00272C91" w:rsidRPr="00ED6ADA">
        <w:t>(</w:t>
      </w:r>
      <w:r w:rsidR="008B1712" w:rsidRPr="00ED6ADA">
        <w:t>4</w:t>
      </w:r>
      <w:r w:rsidR="00B7556D" w:rsidRPr="00ED6ADA">
        <w:t xml:space="preserve">) </w:t>
      </w:r>
      <w:r w:rsidR="00AF797B" w:rsidRPr="00ED6ADA">
        <w:t xml:space="preserve">No </w:t>
      </w:r>
      <w:r w:rsidR="007B35A1" w:rsidRPr="00ED6ADA">
        <w:t>doctrinal publication</w:t>
      </w:r>
      <w:r w:rsidR="00AF797B" w:rsidRPr="00ED6ADA">
        <w:t xml:space="preserve"> covers contain logos or insignia</w:t>
      </w:r>
      <w:r w:rsidR="005D7968" w:rsidRPr="00ED6ADA">
        <w:t>.</w:t>
      </w:r>
      <w:r w:rsidR="00463E26" w:rsidRPr="00ED6ADA">
        <w:t xml:space="preserve"> </w:t>
      </w:r>
      <w:r w:rsidR="00017BBB" w:rsidRPr="00ED6ADA">
        <w:t>ADPs</w:t>
      </w:r>
      <w:r w:rsidR="00463E26" w:rsidRPr="00ED6ADA">
        <w:t xml:space="preserve">, field manuals, and multi-Service publications contain Service emblems granted </w:t>
      </w:r>
      <w:r w:rsidR="0093619E" w:rsidRPr="00ED6ADA">
        <w:t xml:space="preserve">an </w:t>
      </w:r>
      <w:r w:rsidR="00463E26" w:rsidRPr="00ED6ADA">
        <w:t xml:space="preserve">exception by ADP with a waiver that CADD includes to </w:t>
      </w:r>
      <w:r w:rsidR="0093619E" w:rsidRPr="00ED6ADA">
        <w:t xml:space="preserve">each submitted </w:t>
      </w:r>
      <w:r w:rsidR="00463E26" w:rsidRPr="00ED6ADA">
        <w:t>DA Form 260-1</w:t>
      </w:r>
      <w:r w:rsidR="00F5179A" w:rsidRPr="00ED6ADA">
        <w:t xml:space="preserve">. </w:t>
      </w:r>
    </w:p>
    <w:p w14:paraId="781AD41B" w14:textId="77777777" w:rsidR="0075382B" w:rsidRPr="00ED6ADA" w:rsidRDefault="0075382B" w:rsidP="007C60DF"/>
    <w:p w14:paraId="38481A47" w14:textId="77777777" w:rsidR="00AF797B" w:rsidRPr="00ED6ADA" w:rsidRDefault="00767058" w:rsidP="007C60DF">
      <w:r w:rsidRPr="00ED6ADA">
        <w:t xml:space="preserve">          </w:t>
      </w:r>
      <w:r w:rsidR="00272C91" w:rsidRPr="00ED6ADA">
        <w:t>(</w:t>
      </w:r>
      <w:r w:rsidR="008B1712" w:rsidRPr="00ED6ADA">
        <w:t>5</w:t>
      </w:r>
      <w:r w:rsidR="00B7556D" w:rsidRPr="00ED6ADA">
        <w:t xml:space="preserve">) </w:t>
      </w:r>
      <w:r w:rsidR="00AF797B" w:rsidRPr="00ED6ADA">
        <w:t xml:space="preserve">See </w:t>
      </w:r>
      <w:r w:rsidR="00F92F13" w:rsidRPr="00ED6ADA">
        <w:t>para</w:t>
      </w:r>
      <w:r w:rsidR="00AF797B" w:rsidRPr="00ED6ADA">
        <w:t xml:space="preserve"> </w:t>
      </w:r>
      <w:r w:rsidR="00EF092E" w:rsidRPr="00ED6ADA">
        <w:t>11-</w:t>
      </w:r>
      <w:r w:rsidR="00AF797B" w:rsidRPr="00ED6ADA">
        <w:t>3 for guidance on training publication covers</w:t>
      </w:r>
      <w:r w:rsidR="00F5179A" w:rsidRPr="00ED6ADA">
        <w:t xml:space="preserve">. </w:t>
      </w:r>
    </w:p>
    <w:p w14:paraId="4124E30B" w14:textId="77777777" w:rsidR="0075382B" w:rsidRPr="00ED6ADA" w:rsidRDefault="0075382B" w:rsidP="007C60DF"/>
    <w:p w14:paraId="3F270140" w14:textId="77777777" w:rsidR="00AF797B" w:rsidRPr="00ED6ADA" w:rsidRDefault="00767058" w:rsidP="007C60DF">
      <w:r w:rsidRPr="00ED6ADA">
        <w:t xml:space="preserve">     </w:t>
      </w:r>
      <w:r w:rsidR="005F2C2F" w:rsidRPr="00ED6ADA">
        <w:t>b</w:t>
      </w:r>
      <w:r w:rsidR="00F5179A" w:rsidRPr="00ED6ADA">
        <w:t xml:space="preserve">. </w:t>
      </w:r>
      <w:r w:rsidR="00AF797B" w:rsidRPr="00ED6ADA">
        <w:t>Source of covers</w:t>
      </w:r>
      <w:r w:rsidR="00F5179A" w:rsidRPr="00ED6ADA">
        <w:t xml:space="preserve">. </w:t>
      </w:r>
    </w:p>
    <w:p w14:paraId="5667CF70" w14:textId="77777777" w:rsidR="0075382B" w:rsidRPr="00ED6ADA" w:rsidRDefault="0075382B" w:rsidP="007C60DF"/>
    <w:p w14:paraId="678DD7B3" w14:textId="77777777" w:rsidR="00AF797B" w:rsidRPr="00ED6ADA" w:rsidRDefault="00767058" w:rsidP="007C60DF">
      <w:r w:rsidRPr="00ED6ADA">
        <w:t xml:space="preserve">          </w:t>
      </w:r>
      <w:r w:rsidR="00272C91" w:rsidRPr="00ED6ADA">
        <w:t>(1</w:t>
      </w:r>
      <w:r w:rsidR="00B7556D" w:rsidRPr="00ED6ADA">
        <w:t xml:space="preserve">) </w:t>
      </w:r>
      <w:r w:rsidR="00AF797B" w:rsidRPr="00ED6ADA">
        <w:t xml:space="preserve">The </w:t>
      </w:r>
      <w:r w:rsidR="007B35A1" w:rsidRPr="00ED6ADA">
        <w:t>Doctrinal Publication Template</w:t>
      </w:r>
      <w:r w:rsidR="00AF797B" w:rsidRPr="00ED6ADA">
        <w:t xml:space="preserve"> generates a plain white cover for publications</w:t>
      </w:r>
      <w:r w:rsidR="00F5179A" w:rsidRPr="00ED6ADA">
        <w:t xml:space="preserve">. </w:t>
      </w:r>
      <w:r w:rsidR="00AF797B" w:rsidRPr="00ED6ADA">
        <w:t xml:space="preserve">This cover is suitable for staffing drafts of all </w:t>
      </w:r>
      <w:r w:rsidR="007B35A1" w:rsidRPr="00ED6ADA">
        <w:t>doctrinal publication</w:t>
      </w:r>
      <w:r w:rsidR="00AF797B" w:rsidRPr="00ED6ADA">
        <w:t>s</w:t>
      </w:r>
      <w:r w:rsidR="00F5179A" w:rsidRPr="00ED6ADA">
        <w:t xml:space="preserve">. </w:t>
      </w:r>
      <w:r w:rsidR="00AF797B" w:rsidRPr="00ED6ADA">
        <w:t>It is also required for the final electronic file o</w:t>
      </w:r>
      <w:r w:rsidR="00CE0B52" w:rsidRPr="00ED6ADA">
        <w:t>f Army techniques publications</w:t>
      </w:r>
      <w:r w:rsidR="00F5179A" w:rsidRPr="00ED6ADA">
        <w:t xml:space="preserve">. </w:t>
      </w:r>
    </w:p>
    <w:p w14:paraId="4798C9F7" w14:textId="77777777" w:rsidR="00D35840" w:rsidRPr="00ED6ADA" w:rsidRDefault="00D35840" w:rsidP="007C60DF"/>
    <w:p w14:paraId="4B88DDB3" w14:textId="75BB6720" w:rsidR="00AF797B" w:rsidRPr="00ED6ADA" w:rsidRDefault="00767058" w:rsidP="007C60DF">
      <w:r w:rsidRPr="00ED6ADA">
        <w:t xml:space="preserve">          </w:t>
      </w:r>
      <w:r w:rsidR="00272C91" w:rsidRPr="00ED6ADA">
        <w:t>(2</w:t>
      </w:r>
      <w:r w:rsidR="00B7556D" w:rsidRPr="00ED6ADA">
        <w:t xml:space="preserve">) </w:t>
      </w:r>
      <w:r w:rsidR="00AF797B" w:rsidRPr="00ED6ADA">
        <w:t xml:space="preserve">The </w:t>
      </w:r>
      <w:r w:rsidR="007B35A1" w:rsidRPr="00ED6ADA">
        <w:t>Doctrinal Publication Template</w:t>
      </w:r>
      <w:r w:rsidR="00AF797B" w:rsidRPr="00ED6ADA">
        <w:t xml:space="preserve"> does not accommodate cover specifications for final publication of </w:t>
      </w:r>
      <w:r w:rsidR="00017BBB" w:rsidRPr="00ED6ADA">
        <w:t>ADPs</w:t>
      </w:r>
      <w:r w:rsidR="00AF797B" w:rsidRPr="00ED6ADA">
        <w:t xml:space="preserve"> or field manuals</w:t>
      </w:r>
      <w:r w:rsidR="00F5179A" w:rsidRPr="00ED6ADA">
        <w:t xml:space="preserve">. </w:t>
      </w:r>
      <w:r w:rsidR="00AF797B" w:rsidRPr="00ED6ADA">
        <w:t xml:space="preserve">Proponents </w:t>
      </w:r>
      <w:r w:rsidR="00714006" w:rsidRPr="00ED6ADA">
        <w:t xml:space="preserve">create </w:t>
      </w:r>
      <w:r w:rsidR="0093619E" w:rsidRPr="00ED6ADA">
        <w:t xml:space="preserve">camouflage </w:t>
      </w:r>
      <w:r w:rsidR="00714006" w:rsidRPr="00ED6ADA">
        <w:t xml:space="preserve">covers from the cover templates available on the CADD </w:t>
      </w:r>
      <w:r w:rsidR="00550F71" w:rsidRPr="00ED6ADA">
        <w:t>mil</w:t>
      </w:r>
      <w:r w:rsidR="008A2B4E" w:rsidRPr="00ED6ADA">
        <w:t>Book</w:t>
      </w:r>
      <w:r w:rsidR="00E3563D" w:rsidRPr="00ED6ADA">
        <w:t xml:space="preserve"> </w:t>
      </w:r>
      <w:r w:rsidR="00714006" w:rsidRPr="00ED6ADA">
        <w:t>website</w:t>
      </w:r>
      <w:r w:rsidR="008E3F5E" w:rsidRPr="00ED6ADA">
        <w:t xml:space="preserve"> in the Author Resources category under the content tab</w:t>
      </w:r>
      <w:r w:rsidR="00F5179A" w:rsidRPr="00ED6ADA">
        <w:t xml:space="preserve">. </w:t>
      </w:r>
    </w:p>
    <w:p w14:paraId="5CADF51E" w14:textId="77777777" w:rsidR="0075382B" w:rsidRPr="00ED6ADA" w:rsidRDefault="0075382B" w:rsidP="007C60DF"/>
    <w:p w14:paraId="18A1589E" w14:textId="77777777" w:rsidR="00987CCA" w:rsidRPr="00ED6ADA" w:rsidRDefault="00767058" w:rsidP="007C60DF">
      <w:r w:rsidRPr="00ED6ADA">
        <w:t xml:space="preserve">          </w:t>
      </w:r>
      <w:r w:rsidR="00272C91" w:rsidRPr="00ED6ADA">
        <w:t>(3</w:t>
      </w:r>
      <w:r w:rsidR="00B7556D" w:rsidRPr="00ED6ADA">
        <w:t xml:space="preserve">) </w:t>
      </w:r>
      <w:r w:rsidR="00987CCA" w:rsidRPr="00ED6ADA">
        <w:t>Templates for multi-Service publication</w:t>
      </w:r>
      <w:r w:rsidR="00E3563D" w:rsidRPr="00ED6ADA">
        <w:t xml:space="preserve"> covers</w:t>
      </w:r>
      <w:r w:rsidR="00987CCA" w:rsidRPr="00ED6ADA">
        <w:t xml:space="preserve"> </w:t>
      </w:r>
      <w:r w:rsidR="00A45B72" w:rsidRPr="00ED6ADA">
        <w:t xml:space="preserve">(not </w:t>
      </w:r>
      <w:r w:rsidR="0073119F" w:rsidRPr="00ED6ADA">
        <w:t xml:space="preserve">Air Land Sea Application </w:t>
      </w:r>
      <w:r w:rsidR="00A45B72" w:rsidRPr="00ED6ADA">
        <w:t xml:space="preserve">publications) </w:t>
      </w:r>
      <w:r w:rsidR="00987CCA" w:rsidRPr="00ED6ADA">
        <w:t xml:space="preserve">are available for download on the </w:t>
      </w:r>
      <w:r w:rsidR="00E3563D" w:rsidRPr="00ED6ADA">
        <w:t xml:space="preserve">CADD </w:t>
      </w:r>
      <w:r w:rsidR="00550F71" w:rsidRPr="00ED6ADA">
        <w:t>mil</w:t>
      </w:r>
      <w:r w:rsidR="008A2B4E" w:rsidRPr="00ED6ADA">
        <w:t>Book</w:t>
      </w:r>
      <w:r w:rsidR="00E3563D" w:rsidRPr="00ED6ADA">
        <w:t xml:space="preserve"> website</w:t>
      </w:r>
      <w:r w:rsidR="008E3F5E" w:rsidRPr="00ED6ADA">
        <w:t xml:space="preserve"> in the Author Resources category under the content tab</w:t>
      </w:r>
      <w:r w:rsidR="00F5179A" w:rsidRPr="00ED6ADA">
        <w:t xml:space="preserve">. </w:t>
      </w:r>
    </w:p>
    <w:p w14:paraId="00D15B47" w14:textId="77777777" w:rsidR="0075382B" w:rsidRPr="00ED6ADA" w:rsidRDefault="0075382B" w:rsidP="007C60DF"/>
    <w:p w14:paraId="7AA756E8" w14:textId="77777777" w:rsidR="00AF797B" w:rsidRPr="00ED6ADA" w:rsidRDefault="00767058" w:rsidP="00803E0B">
      <w:r w:rsidRPr="00ED6ADA">
        <w:t xml:space="preserve">     </w:t>
      </w:r>
      <w:r w:rsidR="00A35AAB" w:rsidRPr="00ED6ADA">
        <w:t>c</w:t>
      </w:r>
      <w:r w:rsidR="00F5179A" w:rsidRPr="00ED6ADA">
        <w:t xml:space="preserve">. </w:t>
      </w:r>
      <w:r w:rsidR="00AF797B" w:rsidRPr="00ED6ADA">
        <w:t>Draft publications</w:t>
      </w:r>
      <w:r w:rsidR="00F5179A" w:rsidRPr="00ED6ADA">
        <w:t xml:space="preserve">. </w:t>
      </w:r>
      <w:r w:rsidR="00B75921" w:rsidRPr="00ED6ADA">
        <w:t>All</w:t>
      </w:r>
      <w:r w:rsidR="00AF797B" w:rsidRPr="00ED6ADA">
        <w:t xml:space="preserve"> draft </w:t>
      </w:r>
      <w:r w:rsidR="007B35A1" w:rsidRPr="00ED6ADA">
        <w:t>doctrinal publication</w:t>
      </w:r>
      <w:r w:rsidR="00AF797B" w:rsidRPr="00ED6ADA">
        <w:t>s have front covers prepared with black lettering on white stoc</w:t>
      </w:r>
      <w:r w:rsidR="00CE0B52" w:rsidRPr="00ED6ADA">
        <w:t>k and contain no illustrations</w:t>
      </w:r>
      <w:r w:rsidR="00F5179A" w:rsidRPr="00ED6ADA">
        <w:t xml:space="preserve">. </w:t>
      </w:r>
    </w:p>
    <w:p w14:paraId="00BDF141" w14:textId="77777777" w:rsidR="0075382B" w:rsidRPr="00ED6ADA" w:rsidRDefault="0075382B" w:rsidP="00803E0B"/>
    <w:p w14:paraId="11DD0A15" w14:textId="77777777" w:rsidR="00AF797B" w:rsidRPr="00ED6ADA" w:rsidRDefault="00767058" w:rsidP="00803E0B">
      <w:r w:rsidRPr="00ED6ADA">
        <w:t xml:space="preserve">     </w:t>
      </w:r>
      <w:r w:rsidR="00FB04ED" w:rsidRPr="00ED6ADA">
        <w:t>d</w:t>
      </w:r>
      <w:r w:rsidR="00F5179A" w:rsidRPr="00ED6ADA">
        <w:t xml:space="preserve">. </w:t>
      </w:r>
      <w:r w:rsidR="00AF797B" w:rsidRPr="00ED6ADA">
        <w:t>Required information</w:t>
      </w:r>
      <w:r w:rsidR="00F5179A" w:rsidRPr="00ED6ADA">
        <w:t xml:space="preserve">. </w:t>
      </w:r>
      <w:r w:rsidR="00163089" w:rsidRPr="00ED6ADA">
        <w:t>Front covers contain specific information. Do not include the name of the preparing agency on the front cover</w:t>
      </w:r>
      <w:r w:rsidR="00F5179A" w:rsidRPr="00ED6ADA">
        <w:t xml:space="preserve">. </w:t>
      </w:r>
      <w:r w:rsidR="00163089" w:rsidRPr="00ED6ADA">
        <w:t>The supersession statement follows the last restriction statement on the front cover</w:t>
      </w:r>
      <w:r w:rsidR="00F5179A" w:rsidRPr="00ED6ADA">
        <w:t xml:space="preserve">. </w:t>
      </w:r>
      <w:r w:rsidR="006A2EAF" w:rsidRPr="00ED6ADA">
        <w:t>See table 4-5 for cover elements</w:t>
      </w:r>
      <w:r w:rsidR="00F5179A" w:rsidRPr="00ED6ADA">
        <w:t xml:space="preserve">. </w:t>
      </w:r>
      <w:r w:rsidR="00AF797B" w:rsidRPr="00ED6ADA">
        <w:t>The front cover contains the following information:</w:t>
      </w:r>
    </w:p>
    <w:p w14:paraId="67D87556" w14:textId="77777777" w:rsidR="007E5213" w:rsidRPr="00ED6ADA" w:rsidRDefault="007E5213" w:rsidP="00803E0B"/>
    <w:p w14:paraId="761A41F0" w14:textId="77777777" w:rsidR="00AF797B" w:rsidRPr="00ED6ADA" w:rsidRDefault="00BB1AF3" w:rsidP="00767058">
      <w:r w:rsidRPr="00ED6ADA">
        <w:t xml:space="preserve">          </w:t>
      </w:r>
      <w:r w:rsidR="00373033" w:rsidRPr="00ED6ADA">
        <w:t>o</w:t>
      </w:r>
      <w:r w:rsidR="00F951E8" w:rsidRPr="00ED6ADA">
        <w:t xml:space="preserve"> </w:t>
      </w:r>
      <w:r w:rsidRPr="00ED6ADA">
        <w:t xml:space="preserve"> </w:t>
      </w:r>
      <w:r w:rsidR="00AF797B" w:rsidRPr="00ED6ADA">
        <w:t xml:space="preserve">Publication </w:t>
      </w:r>
      <w:r w:rsidR="001F1736" w:rsidRPr="00ED6ADA">
        <w:t>designator</w:t>
      </w:r>
      <w:r w:rsidR="00AF797B" w:rsidRPr="00ED6ADA">
        <w:t xml:space="preserve"> and number</w:t>
      </w:r>
      <w:r w:rsidR="00F5179A" w:rsidRPr="00ED6ADA">
        <w:t xml:space="preserve">. </w:t>
      </w:r>
    </w:p>
    <w:p w14:paraId="686086AD" w14:textId="77777777" w:rsidR="00AF797B" w:rsidRPr="00ED6ADA" w:rsidRDefault="00BB1AF3" w:rsidP="00767058">
      <w:r w:rsidRPr="00ED6ADA">
        <w:t xml:space="preserve">          </w:t>
      </w:r>
      <w:r w:rsidR="00373033" w:rsidRPr="00ED6ADA">
        <w:t>o</w:t>
      </w:r>
      <w:r w:rsidR="00F951E8" w:rsidRPr="00ED6ADA">
        <w:t xml:space="preserve"> </w:t>
      </w:r>
      <w:r w:rsidRPr="00ED6ADA">
        <w:t xml:space="preserve"> </w:t>
      </w:r>
      <w:r w:rsidR="00AF797B" w:rsidRPr="00ED6ADA">
        <w:t>Publication title (title case; all caps</w:t>
      </w:r>
      <w:r w:rsidR="00CE0B52" w:rsidRPr="00ED6ADA">
        <w:t xml:space="preserve"> may be used for short titles</w:t>
      </w:r>
      <w:r w:rsidR="005D7968" w:rsidRPr="00ED6ADA">
        <w:t>)</w:t>
      </w:r>
      <w:r w:rsidR="00F5179A" w:rsidRPr="00ED6ADA">
        <w:t xml:space="preserve">. </w:t>
      </w:r>
    </w:p>
    <w:p w14:paraId="5A1B89AA" w14:textId="77777777" w:rsidR="00AF797B" w:rsidRPr="00ED6ADA" w:rsidRDefault="00BB1AF3" w:rsidP="00767058">
      <w:r w:rsidRPr="00ED6ADA">
        <w:t xml:space="preserve">          </w:t>
      </w:r>
      <w:r w:rsidR="00373033" w:rsidRPr="00ED6ADA">
        <w:t>o</w:t>
      </w:r>
      <w:r w:rsidR="00F951E8" w:rsidRPr="00ED6ADA">
        <w:t xml:space="preserve"> </w:t>
      </w:r>
      <w:r w:rsidRPr="00ED6ADA">
        <w:t xml:space="preserve"> </w:t>
      </w:r>
      <w:r w:rsidR="00AF797B" w:rsidRPr="00ED6ADA">
        <w:t>Month and year of publication (all caps</w:t>
      </w:r>
      <w:r w:rsidR="005D7968" w:rsidRPr="00ED6ADA">
        <w:t>)</w:t>
      </w:r>
      <w:r w:rsidR="00F5179A" w:rsidRPr="00ED6ADA">
        <w:t xml:space="preserve">. </w:t>
      </w:r>
    </w:p>
    <w:p w14:paraId="6D7D3165" w14:textId="77777777" w:rsidR="00AF797B" w:rsidRPr="00ED6ADA" w:rsidRDefault="00BB1AF3" w:rsidP="00767058">
      <w:r w:rsidRPr="00ED6ADA">
        <w:t xml:space="preserve">          </w:t>
      </w:r>
      <w:r w:rsidR="00373033" w:rsidRPr="00ED6ADA">
        <w:t>o</w:t>
      </w:r>
      <w:r w:rsidR="00F951E8" w:rsidRPr="00ED6ADA">
        <w:t xml:space="preserve"> </w:t>
      </w:r>
      <w:r w:rsidRPr="00ED6ADA">
        <w:t xml:space="preserve"> </w:t>
      </w:r>
      <w:r w:rsidR="00AF797B" w:rsidRPr="00ED6ADA">
        <w:t>Distribution statement</w:t>
      </w:r>
      <w:r w:rsidR="00070715" w:rsidRPr="00ED6ADA">
        <w:t>.</w:t>
      </w:r>
      <w:r w:rsidR="00AF797B" w:rsidRPr="00ED6ADA">
        <w:t xml:space="preserve"> (</w:t>
      </w:r>
      <w:r w:rsidR="00CE0B52" w:rsidRPr="00ED6ADA">
        <w:t>See DODI 5230</w:t>
      </w:r>
      <w:r w:rsidR="005D7968" w:rsidRPr="00ED6ADA">
        <w:t>.</w:t>
      </w:r>
      <w:r w:rsidR="00CE0B52" w:rsidRPr="00ED6ADA">
        <w:t>24</w:t>
      </w:r>
      <w:r w:rsidR="00B563D5" w:rsidRPr="00ED6ADA">
        <w:t xml:space="preserve"> for distribution statement requirements</w:t>
      </w:r>
      <w:r w:rsidR="005D7968" w:rsidRPr="00ED6ADA">
        <w:t>.)</w:t>
      </w:r>
    </w:p>
    <w:p w14:paraId="76DCEC72" w14:textId="77777777" w:rsidR="001D0137" w:rsidRPr="00ED6ADA" w:rsidRDefault="00BB1AF3" w:rsidP="00767058">
      <w:r w:rsidRPr="00ED6ADA">
        <w:t xml:space="preserve">          </w:t>
      </w:r>
      <w:r w:rsidR="00373033" w:rsidRPr="00ED6ADA">
        <w:t>o</w:t>
      </w:r>
      <w:r w:rsidRPr="00ED6ADA">
        <w:t xml:space="preserve"> </w:t>
      </w:r>
      <w:r w:rsidR="00F951E8" w:rsidRPr="00ED6ADA">
        <w:t xml:space="preserve"> </w:t>
      </w:r>
      <w:r w:rsidR="001D0137" w:rsidRPr="00ED6ADA">
        <w:t>Supersession statement</w:t>
      </w:r>
      <w:r w:rsidR="00F5179A" w:rsidRPr="00ED6ADA">
        <w:t xml:space="preserve">. </w:t>
      </w:r>
    </w:p>
    <w:p w14:paraId="1467BBE4" w14:textId="77777777" w:rsidR="00AF797B" w:rsidRPr="00ED6ADA" w:rsidRDefault="00BB1AF3" w:rsidP="00767058">
      <w:r w:rsidRPr="00ED6ADA">
        <w:t xml:space="preserve">          </w:t>
      </w:r>
      <w:r w:rsidR="00373033" w:rsidRPr="00ED6ADA">
        <w:t>o</w:t>
      </w:r>
      <w:r w:rsidRPr="00ED6ADA">
        <w:t xml:space="preserve"> </w:t>
      </w:r>
      <w:r w:rsidR="00F951E8" w:rsidRPr="00ED6ADA">
        <w:t xml:space="preserve"> </w:t>
      </w:r>
      <w:r w:rsidR="00AF797B" w:rsidRPr="00ED6ADA">
        <w:t>If applicable, a</w:t>
      </w:r>
      <w:r w:rsidR="00DE2205" w:rsidRPr="00ED6ADA">
        <w:t>n</w:t>
      </w:r>
      <w:r w:rsidR="00AF797B" w:rsidRPr="00ED6ADA">
        <w:t xml:space="preserve"> </w:t>
      </w:r>
      <w:r w:rsidR="00DE2205" w:rsidRPr="00ED6ADA">
        <w:t>export control</w:t>
      </w:r>
      <w:r w:rsidR="00AF797B" w:rsidRPr="00ED6ADA">
        <w:t xml:space="preserve"> notice and </w:t>
      </w:r>
      <w:r w:rsidR="00DE2205" w:rsidRPr="00ED6ADA">
        <w:t xml:space="preserve">a </w:t>
      </w:r>
      <w:r w:rsidR="00AF797B" w:rsidRPr="00ED6ADA">
        <w:t>destruction notice</w:t>
      </w:r>
      <w:r w:rsidR="00F5179A" w:rsidRPr="00ED6ADA">
        <w:t xml:space="preserve">. </w:t>
      </w:r>
    </w:p>
    <w:p w14:paraId="6A9FD1A6" w14:textId="77777777" w:rsidR="00AF797B" w:rsidRPr="00ED6ADA" w:rsidRDefault="00BB1AF3" w:rsidP="00767058">
      <w:r w:rsidRPr="00ED6ADA">
        <w:t xml:space="preserve">          </w:t>
      </w:r>
      <w:r w:rsidR="00373033" w:rsidRPr="00ED6ADA">
        <w:t xml:space="preserve">o </w:t>
      </w:r>
      <w:r w:rsidRPr="00ED6ADA">
        <w:t xml:space="preserve"> </w:t>
      </w:r>
      <w:r w:rsidR="00AF797B" w:rsidRPr="00ED6ADA">
        <w:t>If applicable, classification, classification authority, and do</w:t>
      </w:r>
      <w:r w:rsidR="00CE0B52" w:rsidRPr="00ED6ADA">
        <w:t>wngrading instructions</w:t>
      </w:r>
      <w:r w:rsidR="00F5179A" w:rsidRPr="00ED6ADA">
        <w:t xml:space="preserve">. </w:t>
      </w:r>
      <w:r w:rsidR="00CE0B52" w:rsidRPr="00ED6ADA">
        <w:t xml:space="preserve">(See AR </w:t>
      </w:r>
      <w:r w:rsidR="00AF797B" w:rsidRPr="00ED6ADA">
        <w:t>380</w:t>
      </w:r>
      <w:r w:rsidR="00AF797B" w:rsidRPr="00ED6ADA">
        <w:noBreakHyphen/>
        <w:t>5</w:t>
      </w:r>
      <w:r w:rsidR="00B563D5" w:rsidRPr="00ED6ADA">
        <w:t xml:space="preserve"> for classification</w:t>
      </w:r>
      <w:r w:rsidR="00F5179A" w:rsidRPr="00ED6ADA">
        <w:t xml:space="preserve">. </w:t>
      </w:r>
      <w:r w:rsidR="00AF797B" w:rsidRPr="00ED6ADA">
        <w:t>See app D for placement</w:t>
      </w:r>
      <w:r w:rsidR="005D7968" w:rsidRPr="00ED6ADA">
        <w:t>.)</w:t>
      </w:r>
    </w:p>
    <w:p w14:paraId="103AB383" w14:textId="77777777" w:rsidR="00AF797B" w:rsidRPr="00ED6ADA" w:rsidRDefault="00BB1AF3" w:rsidP="00767058">
      <w:r w:rsidRPr="00ED6ADA">
        <w:t xml:space="preserve">          </w:t>
      </w:r>
      <w:r w:rsidR="00F951E8" w:rsidRPr="00ED6ADA">
        <w:t xml:space="preserve">o </w:t>
      </w:r>
      <w:r w:rsidRPr="00ED6ADA">
        <w:t xml:space="preserve"> </w:t>
      </w:r>
      <w:r w:rsidR="003A05D5" w:rsidRPr="00ED6ADA">
        <w:t>“</w:t>
      </w:r>
      <w:r w:rsidR="008B1712" w:rsidRPr="00ED6ADA">
        <w:t>HEADQUARTERS, DEPARTMENT OF THE ARMY</w:t>
      </w:r>
      <w:r w:rsidR="003A05D5" w:rsidRPr="00ED6ADA">
        <w:t>”</w:t>
      </w:r>
      <w:r w:rsidR="00AF797B" w:rsidRPr="00ED6ADA">
        <w:t xml:space="preserve"> (all caps, bold</w:t>
      </w:r>
      <w:r w:rsidR="005D7968" w:rsidRPr="00ED6ADA">
        <w:t>)</w:t>
      </w:r>
      <w:r w:rsidR="00F5179A" w:rsidRPr="00ED6ADA">
        <w:t xml:space="preserve">. </w:t>
      </w:r>
      <w:r w:rsidR="00AF797B" w:rsidRPr="00ED6ADA">
        <w:t xml:space="preserve">Place a comma after </w:t>
      </w:r>
      <w:r w:rsidR="003A05D5" w:rsidRPr="00ED6ADA">
        <w:t>“</w:t>
      </w:r>
      <w:r w:rsidR="00AF797B" w:rsidRPr="00ED6ADA">
        <w:t>Headquarters</w:t>
      </w:r>
      <w:r w:rsidR="00FD66C0" w:rsidRPr="00ED6ADA">
        <w:t>.</w:t>
      </w:r>
      <w:r w:rsidR="003A05D5" w:rsidRPr="00ED6ADA">
        <w:t>”</w:t>
      </w:r>
    </w:p>
    <w:p w14:paraId="370552C6" w14:textId="1B1EF745" w:rsidR="00D671C9" w:rsidRDefault="00D671C9" w:rsidP="00D671C9"/>
    <w:p w14:paraId="0E00E0D2" w14:textId="52BD8818" w:rsidR="00B64E07" w:rsidRDefault="00B64E07" w:rsidP="00D671C9"/>
    <w:p w14:paraId="3D010B18" w14:textId="76D9C7D7" w:rsidR="00181644" w:rsidRDefault="00181644">
      <w:pPr>
        <w:tabs>
          <w:tab w:val="clear" w:pos="360"/>
          <w:tab w:val="clear" w:pos="720"/>
          <w:tab w:val="clear" w:pos="1080"/>
          <w:tab w:val="clear" w:pos="1440"/>
          <w:tab w:val="clear" w:pos="1800"/>
        </w:tabs>
      </w:pPr>
      <w:r>
        <w:br w:type="page"/>
      </w:r>
    </w:p>
    <w:p w14:paraId="624559E2" w14:textId="77777777" w:rsidR="00AF797B" w:rsidRPr="00ED6ADA" w:rsidRDefault="00C314C9" w:rsidP="001B4252">
      <w:pPr>
        <w:pStyle w:val="Table"/>
      </w:pPr>
      <w:bookmarkStart w:id="272" w:name="_Toc55802487"/>
      <w:bookmarkStart w:id="273" w:name="_Toc61002328"/>
      <w:bookmarkStart w:id="274" w:name="_Toc99977595"/>
      <w:bookmarkStart w:id="275" w:name="_Toc114126505"/>
      <w:r w:rsidRPr="00ED6ADA">
        <w:lastRenderedPageBreak/>
        <w:t xml:space="preserve">Table </w:t>
      </w:r>
      <w:r w:rsidR="00337608" w:rsidRPr="00ED6ADA">
        <w:t>4-</w:t>
      </w:r>
      <w:r w:rsidR="006A2EAF" w:rsidRPr="00ED6ADA">
        <w:t>5.</w:t>
      </w:r>
      <w:r w:rsidR="00240B90" w:rsidRPr="00ED6ADA">
        <w:t xml:space="preserve"> </w:t>
      </w:r>
      <w:r w:rsidR="007A6629" w:rsidRPr="00ED6ADA">
        <w:br/>
      </w:r>
      <w:r w:rsidR="00AF797B" w:rsidRPr="00ED6ADA">
        <w:t>Required publication cover elements</w:t>
      </w:r>
      <w:bookmarkEnd w:id="272"/>
      <w:bookmarkEnd w:id="273"/>
      <w:bookmarkEnd w:id="274"/>
      <w:bookmarkEnd w:id="275"/>
    </w:p>
    <w:tbl>
      <w:tblPr>
        <w:tblW w:w="95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0"/>
        <w:gridCol w:w="270"/>
        <w:gridCol w:w="2990"/>
        <w:gridCol w:w="650"/>
        <w:gridCol w:w="767"/>
        <w:gridCol w:w="23"/>
        <w:gridCol w:w="607"/>
        <w:gridCol w:w="293"/>
        <w:gridCol w:w="490"/>
        <w:gridCol w:w="590"/>
        <w:gridCol w:w="787"/>
        <w:gridCol w:w="630"/>
        <w:gridCol w:w="743"/>
      </w:tblGrid>
      <w:tr w:rsidR="00B90508" w:rsidRPr="00ED6ADA" w14:paraId="28EEC2C1" w14:textId="77777777" w:rsidTr="00317248">
        <w:trPr>
          <w:tblHeader/>
          <w:jc w:val="center"/>
        </w:trPr>
        <w:tc>
          <w:tcPr>
            <w:tcW w:w="3970" w:type="dxa"/>
            <w:gridSpan w:val="3"/>
            <w:vMerge w:val="restart"/>
            <w:tcBorders>
              <w:right w:val="nil"/>
            </w:tcBorders>
            <w:shd w:val="clear" w:color="auto" w:fill="auto"/>
            <w:vAlign w:val="bottom"/>
          </w:tcPr>
          <w:p w14:paraId="199618C8" w14:textId="77777777" w:rsidR="0093619E" w:rsidRPr="00ED6ADA" w:rsidRDefault="0093619E" w:rsidP="004A7999">
            <w:pPr>
              <w:rPr>
                <w:b/>
              </w:rPr>
            </w:pPr>
            <w:r w:rsidRPr="00ED6ADA">
              <w:rPr>
                <w:b/>
              </w:rPr>
              <w:t>Element</w:t>
            </w:r>
          </w:p>
        </w:tc>
        <w:tc>
          <w:tcPr>
            <w:tcW w:w="650" w:type="dxa"/>
            <w:vMerge w:val="restart"/>
            <w:tcBorders>
              <w:left w:val="nil"/>
            </w:tcBorders>
          </w:tcPr>
          <w:p w14:paraId="2E4176CA" w14:textId="77777777" w:rsidR="0093619E" w:rsidRPr="00ED6ADA" w:rsidRDefault="0093619E" w:rsidP="004A7999">
            <w:pPr>
              <w:rPr>
                <w:b/>
              </w:rPr>
            </w:pPr>
          </w:p>
        </w:tc>
        <w:tc>
          <w:tcPr>
            <w:tcW w:w="2180" w:type="dxa"/>
            <w:gridSpan w:val="5"/>
            <w:vMerge w:val="restart"/>
            <w:shd w:val="clear" w:color="auto" w:fill="auto"/>
            <w:vAlign w:val="center"/>
          </w:tcPr>
          <w:p w14:paraId="2076FDD3" w14:textId="77777777" w:rsidR="0093619E" w:rsidRPr="00ED6ADA" w:rsidRDefault="0093619E" w:rsidP="004A7999">
            <w:pPr>
              <w:rPr>
                <w:b/>
              </w:rPr>
            </w:pPr>
            <w:r w:rsidRPr="00ED6ADA">
              <w:rPr>
                <w:b/>
              </w:rPr>
              <w:t>Doctrinal publications</w:t>
            </w:r>
          </w:p>
        </w:tc>
        <w:tc>
          <w:tcPr>
            <w:tcW w:w="2750" w:type="dxa"/>
            <w:gridSpan w:val="4"/>
            <w:shd w:val="clear" w:color="auto" w:fill="auto"/>
            <w:vAlign w:val="center"/>
          </w:tcPr>
          <w:p w14:paraId="0FF44459" w14:textId="77777777" w:rsidR="0093619E" w:rsidRPr="00ED6ADA" w:rsidRDefault="0093619E" w:rsidP="004A7999">
            <w:pPr>
              <w:rPr>
                <w:b/>
              </w:rPr>
            </w:pPr>
            <w:r w:rsidRPr="00ED6ADA">
              <w:rPr>
                <w:b/>
              </w:rPr>
              <w:t>Training publications</w:t>
            </w:r>
          </w:p>
        </w:tc>
      </w:tr>
      <w:tr w:rsidR="00B90508" w:rsidRPr="00ED6ADA" w14:paraId="71404BA7" w14:textId="77777777" w:rsidTr="00317248">
        <w:trPr>
          <w:trHeight w:val="43"/>
          <w:tblHeader/>
          <w:jc w:val="center"/>
        </w:trPr>
        <w:tc>
          <w:tcPr>
            <w:tcW w:w="3970" w:type="dxa"/>
            <w:gridSpan w:val="3"/>
            <w:vMerge/>
            <w:tcBorders>
              <w:right w:val="nil"/>
            </w:tcBorders>
            <w:shd w:val="clear" w:color="auto" w:fill="auto"/>
          </w:tcPr>
          <w:p w14:paraId="6AB23755" w14:textId="77777777" w:rsidR="0093619E" w:rsidRPr="00ED6ADA" w:rsidRDefault="0093619E" w:rsidP="004A7999">
            <w:pPr>
              <w:rPr>
                <w:b/>
              </w:rPr>
            </w:pPr>
          </w:p>
        </w:tc>
        <w:tc>
          <w:tcPr>
            <w:tcW w:w="650" w:type="dxa"/>
            <w:vMerge/>
            <w:tcBorders>
              <w:left w:val="nil"/>
            </w:tcBorders>
          </w:tcPr>
          <w:p w14:paraId="5201B42F" w14:textId="77777777" w:rsidR="0093619E" w:rsidRPr="00ED6ADA" w:rsidRDefault="0093619E" w:rsidP="004A7999">
            <w:pPr>
              <w:rPr>
                <w:b/>
              </w:rPr>
            </w:pPr>
          </w:p>
        </w:tc>
        <w:tc>
          <w:tcPr>
            <w:tcW w:w="2180" w:type="dxa"/>
            <w:gridSpan w:val="5"/>
            <w:vMerge/>
            <w:shd w:val="clear" w:color="auto" w:fill="auto"/>
            <w:vAlign w:val="center"/>
          </w:tcPr>
          <w:p w14:paraId="266A5607" w14:textId="77777777" w:rsidR="0093619E" w:rsidRPr="00ED6ADA" w:rsidRDefault="0093619E" w:rsidP="004A7999">
            <w:pPr>
              <w:rPr>
                <w:b/>
              </w:rPr>
            </w:pPr>
          </w:p>
        </w:tc>
        <w:tc>
          <w:tcPr>
            <w:tcW w:w="590" w:type="dxa"/>
            <w:shd w:val="clear" w:color="auto" w:fill="auto"/>
            <w:vAlign w:val="center"/>
          </w:tcPr>
          <w:p w14:paraId="5873140C" w14:textId="77777777" w:rsidR="0093619E" w:rsidRPr="00ED6ADA" w:rsidRDefault="0093619E" w:rsidP="004A7999">
            <w:pPr>
              <w:rPr>
                <w:b/>
              </w:rPr>
            </w:pPr>
          </w:p>
        </w:tc>
        <w:tc>
          <w:tcPr>
            <w:tcW w:w="2160" w:type="dxa"/>
            <w:gridSpan w:val="3"/>
            <w:shd w:val="clear" w:color="auto" w:fill="auto"/>
            <w:vAlign w:val="center"/>
          </w:tcPr>
          <w:p w14:paraId="51D4F177" w14:textId="77777777" w:rsidR="0093619E" w:rsidRPr="00ED6ADA" w:rsidRDefault="0093619E" w:rsidP="004A7999">
            <w:pPr>
              <w:rPr>
                <w:b/>
              </w:rPr>
            </w:pPr>
            <w:r w:rsidRPr="00ED6ADA">
              <w:rPr>
                <w:b/>
              </w:rPr>
              <w:t>STPs</w:t>
            </w:r>
          </w:p>
        </w:tc>
      </w:tr>
      <w:tr w:rsidR="00B90508" w:rsidRPr="00ED6ADA" w14:paraId="524F8145" w14:textId="77777777" w:rsidTr="00317248">
        <w:trPr>
          <w:tblHeader/>
          <w:jc w:val="center"/>
        </w:trPr>
        <w:tc>
          <w:tcPr>
            <w:tcW w:w="3970" w:type="dxa"/>
            <w:gridSpan w:val="3"/>
            <w:vMerge/>
            <w:tcBorders>
              <w:bottom w:val="single" w:sz="8" w:space="0" w:color="auto"/>
            </w:tcBorders>
            <w:shd w:val="clear" w:color="auto" w:fill="auto"/>
          </w:tcPr>
          <w:p w14:paraId="4AA33550" w14:textId="77777777" w:rsidR="0093619E" w:rsidRPr="00ED6ADA" w:rsidRDefault="0093619E" w:rsidP="004A7999">
            <w:pPr>
              <w:rPr>
                <w:b/>
              </w:rPr>
            </w:pPr>
          </w:p>
        </w:tc>
        <w:tc>
          <w:tcPr>
            <w:tcW w:w="650" w:type="dxa"/>
            <w:tcBorders>
              <w:bottom w:val="single" w:sz="8" w:space="0" w:color="auto"/>
            </w:tcBorders>
          </w:tcPr>
          <w:p w14:paraId="72410A69" w14:textId="77777777" w:rsidR="0093619E" w:rsidRPr="00ED6ADA" w:rsidRDefault="0093619E" w:rsidP="004A7999">
            <w:pPr>
              <w:rPr>
                <w:b/>
              </w:rPr>
            </w:pPr>
            <w:r w:rsidRPr="00ED6ADA">
              <w:rPr>
                <w:b/>
              </w:rPr>
              <w:t>TM</w:t>
            </w:r>
          </w:p>
        </w:tc>
        <w:tc>
          <w:tcPr>
            <w:tcW w:w="767" w:type="dxa"/>
            <w:tcBorders>
              <w:bottom w:val="single" w:sz="8" w:space="0" w:color="auto"/>
            </w:tcBorders>
            <w:shd w:val="clear" w:color="auto" w:fill="auto"/>
          </w:tcPr>
          <w:p w14:paraId="443961DE" w14:textId="77777777" w:rsidR="0093619E" w:rsidRPr="00ED6ADA" w:rsidRDefault="0093619E" w:rsidP="004A7999">
            <w:pPr>
              <w:rPr>
                <w:b/>
              </w:rPr>
            </w:pPr>
            <w:r w:rsidRPr="00ED6ADA">
              <w:rPr>
                <w:b/>
              </w:rPr>
              <w:t>ADP</w:t>
            </w:r>
          </w:p>
        </w:tc>
        <w:tc>
          <w:tcPr>
            <w:tcW w:w="630" w:type="dxa"/>
            <w:gridSpan w:val="2"/>
            <w:tcBorders>
              <w:bottom w:val="single" w:sz="8" w:space="0" w:color="auto"/>
            </w:tcBorders>
            <w:shd w:val="clear" w:color="auto" w:fill="auto"/>
          </w:tcPr>
          <w:p w14:paraId="686C6813" w14:textId="77777777" w:rsidR="0093619E" w:rsidRPr="00ED6ADA" w:rsidRDefault="0093619E" w:rsidP="004A7999">
            <w:pPr>
              <w:rPr>
                <w:b/>
              </w:rPr>
            </w:pPr>
            <w:r w:rsidRPr="00ED6ADA">
              <w:rPr>
                <w:b/>
              </w:rPr>
              <w:t>FM</w:t>
            </w:r>
          </w:p>
        </w:tc>
        <w:tc>
          <w:tcPr>
            <w:tcW w:w="783" w:type="dxa"/>
            <w:gridSpan w:val="2"/>
            <w:tcBorders>
              <w:bottom w:val="single" w:sz="8" w:space="0" w:color="auto"/>
            </w:tcBorders>
            <w:shd w:val="clear" w:color="auto" w:fill="auto"/>
          </w:tcPr>
          <w:p w14:paraId="21E1865B" w14:textId="77777777" w:rsidR="0093619E" w:rsidRPr="00ED6ADA" w:rsidRDefault="0093619E" w:rsidP="004A7999">
            <w:pPr>
              <w:rPr>
                <w:b/>
              </w:rPr>
            </w:pPr>
            <w:r w:rsidRPr="00ED6ADA">
              <w:rPr>
                <w:b/>
              </w:rPr>
              <w:t>ATP</w:t>
            </w:r>
          </w:p>
        </w:tc>
        <w:tc>
          <w:tcPr>
            <w:tcW w:w="590" w:type="dxa"/>
            <w:tcBorders>
              <w:bottom w:val="single" w:sz="8" w:space="0" w:color="auto"/>
            </w:tcBorders>
            <w:shd w:val="clear" w:color="auto" w:fill="auto"/>
          </w:tcPr>
          <w:p w14:paraId="63EC28A6" w14:textId="77777777" w:rsidR="0093619E" w:rsidRPr="00ED6ADA" w:rsidRDefault="0093619E" w:rsidP="004A7999">
            <w:pPr>
              <w:rPr>
                <w:b/>
              </w:rPr>
            </w:pPr>
            <w:r w:rsidRPr="00ED6ADA">
              <w:rPr>
                <w:b/>
              </w:rPr>
              <w:t>TC</w:t>
            </w:r>
          </w:p>
        </w:tc>
        <w:tc>
          <w:tcPr>
            <w:tcW w:w="787" w:type="dxa"/>
            <w:tcBorders>
              <w:bottom w:val="single" w:sz="8" w:space="0" w:color="auto"/>
            </w:tcBorders>
            <w:shd w:val="clear" w:color="auto" w:fill="auto"/>
          </w:tcPr>
          <w:p w14:paraId="75E04F1A" w14:textId="77777777" w:rsidR="0093619E" w:rsidRPr="00ED6ADA" w:rsidRDefault="0093619E" w:rsidP="004A7999">
            <w:pPr>
              <w:rPr>
                <w:b/>
              </w:rPr>
            </w:pPr>
            <w:r w:rsidRPr="00ED6ADA">
              <w:rPr>
                <w:b/>
              </w:rPr>
              <w:t>SM</w:t>
            </w:r>
          </w:p>
        </w:tc>
        <w:tc>
          <w:tcPr>
            <w:tcW w:w="630" w:type="dxa"/>
            <w:tcBorders>
              <w:bottom w:val="single" w:sz="8" w:space="0" w:color="auto"/>
            </w:tcBorders>
            <w:shd w:val="clear" w:color="auto" w:fill="auto"/>
          </w:tcPr>
          <w:p w14:paraId="3947A0BE" w14:textId="77777777" w:rsidR="0093619E" w:rsidRPr="00ED6ADA" w:rsidRDefault="0093619E" w:rsidP="004A7999">
            <w:pPr>
              <w:rPr>
                <w:b/>
              </w:rPr>
            </w:pPr>
            <w:r w:rsidRPr="00ED6ADA">
              <w:rPr>
                <w:b/>
              </w:rPr>
              <w:t>TG</w:t>
            </w:r>
          </w:p>
        </w:tc>
        <w:tc>
          <w:tcPr>
            <w:tcW w:w="743" w:type="dxa"/>
            <w:tcBorders>
              <w:bottom w:val="single" w:sz="8" w:space="0" w:color="auto"/>
            </w:tcBorders>
            <w:shd w:val="clear" w:color="auto" w:fill="auto"/>
          </w:tcPr>
          <w:p w14:paraId="0BEE5C16" w14:textId="77777777" w:rsidR="0093619E" w:rsidRPr="00ED6ADA" w:rsidRDefault="0093619E" w:rsidP="004A7999">
            <w:pPr>
              <w:rPr>
                <w:b/>
              </w:rPr>
            </w:pPr>
            <w:r w:rsidRPr="00ED6ADA">
              <w:rPr>
                <w:b/>
              </w:rPr>
              <w:t>OFS</w:t>
            </w:r>
          </w:p>
        </w:tc>
      </w:tr>
      <w:tr w:rsidR="00B90508" w:rsidRPr="00ED6ADA" w14:paraId="6C5276E7" w14:textId="77777777" w:rsidTr="00317248">
        <w:trPr>
          <w:jc w:val="center"/>
        </w:trPr>
        <w:tc>
          <w:tcPr>
            <w:tcW w:w="3970" w:type="dxa"/>
            <w:gridSpan w:val="3"/>
            <w:shd w:val="clear" w:color="auto" w:fill="auto"/>
          </w:tcPr>
          <w:p w14:paraId="4F1F26A2" w14:textId="77777777" w:rsidR="0055154F" w:rsidRPr="00ED6ADA" w:rsidRDefault="0055154F" w:rsidP="0055154F">
            <w:r w:rsidRPr="00ED6ADA">
              <w:t>Publication number</w:t>
            </w:r>
          </w:p>
        </w:tc>
        <w:tc>
          <w:tcPr>
            <w:tcW w:w="650" w:type="dxa"/>
          </w:tcPr>
          <w:p w14:paraId="7919E446" w14:textId="77777777" w:rsidR="0055154F" w:rsidRPr="00ED6ADA" w:rsidRDefault="0055154F" w:rsidP="0055154F">
            <w:r w:rsidRPr="00ED6ADA">
              <w:t>R</w:t>
            </w:r>
          </w:p>
        </w:tc>
        <w:tc>
          <w:tcPr>
            <w:tcW w:w="767" w:type="dxa"/>
            <w:shd w:val="clear" w:color="auto" w:fill="auto"/>
          </w:tcPr>
          <w:p w14:paraId="71573FF2" w14:textId="77777777" w:rsidR="0055154F" w:rsidRPr="00ED6ADA" w:rsidRDefault="0055154F" w:rsidP="0055154F">
            <w:r w:rsidRPr="00ED6ADA">
              <w:t>R</w:t>
            </w:r>
          </w:p>
        </w:tc>
        <w:tc>
          <w:tcPr>
            <w:tcW w:w="630" w:type="dxa"/>
            <w:gridSpan w:val="2"/>
            <w:shd w:val="clear" w:color="auto" w:fill="auto"/>
          </w:tcPr>
          <w:p w14:paraId="3B3D241F" w14:textId="77777777" w:rsidR="0055154F" w:rsidRPr="00ED6ADA" w:rsidRDefault="0055154F" w:rsidP="0055154F">
            <w:r w:rsidRPr="00ED6ADA">
              <w:t>R</w:t>
            </w:r>
          </w:p>
        </w:tc>
        <w:tc>
          <w:tcPr>
            <w:tcW w:w="783" w:type="dxa"/>
            <w:gridSpan w:val="2"/>
            <w:shd w:val="clear" w:color="auto" w:fill="auto"/>
          </w:tcPr>
          <w:p w14:paraId="339F80D2" w14:textId="77777777" w:rsidR="0055154F" w:rsidRPr="00ED6ADA" w:rsidRDefault="0055154F" w:rsidP="0055154F">
            <w:r w:rsidRPr="00ED6ADA">
              <w:t>R</w:t>
            </w:r>
          </w:p>
        </w:tc>
        <w:tc>
          <w:tcPr>
            <w:tcW w:w="590" w:type="dxa"/>
            <w:shd w:val="clear" w:color="auto" w:fill="auto"/>
          </w:tcPr>
          <w:p w14:paraId="091DBDAD" w14:textId="77777777" w:rsidR="0055154F" w:rsidRPr="00ED6ADA" w:rsidRDefault="0055154F" w:rsidP="0055154F">
            <w:r w:rsidRPr="00ED6ADA">
              <w:t>R</w:t>
            </w:r>
          </w:p>
        </w:tc>
        <w:tc>
          <w:tcPr>
            <w:tcW w:w="787" w:type="dxa"/>
            <w:shd w:val="clear" w:color="auto" w:fill="auto"/>
          </w:tcPr>
          <w:p w14:paraId="550250F7" w14:textId="77777777" w:rsidR="0055154F" w:rsidRPr="00ED6ADA" w:rsidRDefault="0055154F" w:rsidP="0055154F">
            <w:r w:rsidRPr="00ED6ADA">
              <w:t>R</w:t>
            </w:r>
          </w:p>
        </w:tc>
        <w:tc>
          <w:tcPr>
            <w:tcW w:w="630" w:type="dxa"/>
            <w:shd w:val="clear" w:color="auto" w:fill="auto"/>
          </w:tcPr>
          <w:p w14:paraId="54E8F9A2" w14:textId="77777777" w:rsidR="0055154F" w:rsidRPr="00ED6ADA" w:rsidRDefault="0055154F" w:rsidP="0055154F">
            <w:r w:rsidRPr="00ED6ADA">
              <w:t>R</w:t>
            </w:r>
          </w:p>
        </w:tc>
        <w:tc>
          <w:tcPr>
            <w:tcW w:w="743" w:type="dxa"/>
            <w:shd w:val="clear" w:color="auto" w:fill="auto"/>
          </w:tcPr>
          <w:p w14:paraId="08BD96E5" w14:textId="77777777" w:rsidR="0055154F" w:rsidRPr="00ED6ADA" w:rsidRDefault="0055154F" w:rsidP="0055154F">
            <w:r w:rsidRPr="00ED6ADA">
              <w:t>R</w:t>
            </w:r>
          </w:p>
        </w:tc>
      </w:tr>
      <w:tr w:rsidR="00B90508" w:rsidRPr="00ED6ADA" w14:paraId="5131A027" w14:textId="77777777" w:rsidTr="00317248">
        <w:trPr>
          <w:jc w:val="center"/>
        </w:trPr>
        <w:tc>
          <w:tcPr>
            <w:tcW w:w="3970" w:type="dxa"/>
            <w:gridSpan w:val="3"/>
            <w:shd w:val="clear" w:color="auto" w:fill="auto"/>
          </w:tcPr>
          <w:p w14:paraId="32A86019" w14:textId="77777777" w:rsidR="0055154F" w:rsidRPr="00ED6ADA" w:rsidRDefault="0055154F" w:rsidP="0055154F">
            <w:r w:rsidRPr="00ED6ADA">
              <w:t>Publication title</w:t>
            </w:r>
          </w:p>
        </w:tc>
        <w:tc>
          <w:tcPr>
            <w:tcW w:w="650" w:type="dxa"/>
          </w:tcPr>
          <w:p w14:paraId="007B7361" w14:textId="77777777" w:rsidR="0055154F" w:rsidRPr="00ED6ADA" w:rsidRDefault="0055154F" w:rsidP="0055154F">
            <w:r w:rsidRPr="00ED6ADA">
              <w:t>R</w:t>
            </w:r>
          </w:p>
        </w:tc>
        <w:tc>
          <w:tcPr>
            <w:tcW w:w="767" w:type="dxa"/>
            <w:shd w:val="clear" w:color="auto" w:fill="auto"/>
          </w:tcPr>
          <w:p w14:paraId="1B0610FB" w14:textId="77777777" w:rsidR="0055154F" w:rsidRPr="00ED6ADA" w:rsidRDefault="0055154F" w:rsidP="0055154F">
            <w:r w:rsidRPr="00ED6ADA">
              <w:t>R</w:t>
            </w:r>
          </w:p>
        </w:tc>
        <w:tc>
          <w:tcPr>
            <w:tcW w:w="630" w:type="dxa"/>
            <w:gridSpan w:val="2"/>
            <w:shd w:val="clear" w:color="auto" w:fill="auto"/>
          </w:tcPr>
          <w:p w14:paraId="52C61E43" w14:textId="77777777" w:rsidR="0055154F" w:rsidRPr="00ED6ADA" w:rsidRDefault="0055154F" w:rsidP="0055154F">
            <w:r w:rsidRPr="00ED6ADA">
              <w:t>R</w:t>
            </w:r>
          </w:p>
        </w:tc>
        <w:tc>
          <w:tcPr>
            <w:tcW w:w="783" w:type="dxa"/>
            <w:gridSpan w:val="2"/>
            <w:shd w:val="clear" w:color="auto" w:fill="auto"/>
          </w:tcPr>
          <w:p w14:paraId="1583D4B6" w14:textId="77777777" w:rsidR="0055154F" w:rsidRPr="00ED6ADA" w:rsidRDefault="0055154F" w:rsidP="0055154F">
            <w:r w:rsidRPr="00ED6ADA">
              <w:t>R</w:t>
            </w:r>
          </w:p>
        </w:tc>
        <w:tc>
          <w:tcPr>
            <w:tcW w:w="590" w:type="dxa"/>
            <w:shd w:val="clear" w:color="auto" w:fill="auto"/>
          </w:tcPr>
          <w:p w14:paraId="7D83F62C" w14:textId="77777777" w:rsidR="0055154F" w:rsidRPr="00ED6ADA" w:rsidRDefault="0055154F" w:rsidP="0055154F">
            <w:r w:rsidRPr="00ED6ADA">
              <w:t>R</w:t>
            </w:r>
          </w:p>
        </w:tc>
        <w:tc>
          <w:tcPr>
            <w:tcW w:w="787" w:type="dxa"/>
            <w:shd w:val="clear" w:color="auto" w:fill="auto"/>
          </w:tcPr>
          <w:p w14:paraId="4A87EEB2" w14:textId="77777777" w:rsidR="0055154F" w:rsidRPr="00ED6ADA" w:rsidRDefault="0055154F" w:rsidP="0055154F">
            <w:r w:rsidRPr="00ED6ADA">
              <w:t>R</w:t>
            </w:r>
          </w:p>
        </w:tc>
        <w:tc>
          <w:tcPr>
            <w:tcW w:w="630" w:type="dxa"/>
            <w:shd w:val="clear" w:color="auto" w:fill="auto"/>
          </w:tcPr>
          <w:p w14:paraId="5BDCEE1E" w14:textId="77777777" w:rsidR="0055154F" w:rsidRPr="00ED6ADA" w:rsidRDefault="0055154F" w:rsidP="0055154F">
            <w:r w:rsidRPr="00ED6ADA">
              <w:t>R</w:t>
            </w:r>
          </w:p>
        </w:tc>
        <w:tc>
          <w:tcPr>
            <w:tcW w:w="743" w:type="dxa"/>
            <w:shd w:val="clear" w:color="auto" w:fill="auto"/>
          </w:tcPr>
          <w:p w14:paraId="45A7CB5E" w14:textId="77777777" w:rsidR="0055154F" w:rsidRPr="00ED6ADA" w:rsidRDefault="0055154F" w:rsidP="0055154F">
            <w:r w:rsidRPr="00ED6ADA">
              <w:t>R</w:t>
            </w:r>
          </w:p>
        </w:tc>
      </w:tr>
      <w:tr w:rsidR="00B90508" w:rsidRPr="00ED6ADA" w14:paraId="08C3CD79" w14:textId="77777777" w:rsidTr="00317248">
        <w:trPr>
          <w:jc w:val="center"/>
        </w:trPr>
        <w:tc>
          <w:tcPr>
            <w:tcW w:w="3970" w:type="dxa"/>
            <w:gridSpan w:val="3"/>
            <w:shd w:val="clear" w:color="auto" w:fill="auto"/>
          </w:tcPr>
          <w:p w14:paraId="77D9CB2F" w14:textId="77777777" w:rsidR="0055154F" w:rsidRPr="00ED6ADA" w:rsidRDefault="0055154F" w:rsidP="0055154F">
            <w:r w:rsidRPr="00ED6ADA">
              <w:t>Publication date (month/ year)</w:t>
            </w:r>
          </w:p>
        </w:tc>
        <w:tc>
          <w:tcPr>
            <w:tcW w:w="650" w:type="dxa"/>
          </w:tcPr>
          <w:p w14:paraId="7954D42A" w14:textId="77777777" w:rsidR="0055154F" w:rsidRPr="00ED6ADA" w:rsidRDefault="0055154F" w:rsidP="0055154F">
            <w:r w:rsidRPr="00ED6ADA">
              <w:t>R</w:t>
            </w:r>
          </w:p>
        </w:tc>
        <w:tc>
          <w:tcPr>
            <w:tcW w:w="767" w:type="dxa"/>
            <w:shd w:val="clear" w:color="auto" w:fill="auto"/>
          </w:tcPr>
          <w:p w14:paraId="465C4678" w14:textId="77777777" w:rsidR="0055154F" w:rsidRPr="00ED6ADA" w:rsidRDefault="0055154F" w:rsidP="0055154F">
            <w:r w:rsidRPr="00ED6ADA">
              <w:t>R</w:t>
            </w:r>
          </w:p>
        </w:tc>
        <w:tc>
          <w:tcPr>
            <w:tcW w:w="630" w:type="dxa"/>
            <w:gridSpan w:val="2"/>
            <w:shd w:val="clear" w:color="auto" w:fill="auto"/>
          </w:tcPr>
          <w:p w14:paraId="5D084322" w14:textId="77777777" w:rsidR="0055154F" w:rsidRPr="00ED6ADA" w:rsidRDefault="0055154F" w:rsidP="0055154F">
            <w:r w:rsidRPr="00ED6ADA">
              <w:t>R</w:t>
            </w:r>
          </w:p>
        </w:tc>
        <w:tc>
          <w:tcPr>
            <w:tcW w:w="783" w:type="dxa"/>
            <w:gridSpan w:val="2"/>
            <w:shd w:val="clear" w:color="auto" w:fill="auto"/>
          </w:tcPr>
          <w:p w14:paraId="21044B84" w14:textId="77777777" w:rsidR="0055154F" w:rsidRPr="00ED6ADA" w:rsidRDefault="0055154F" w:rsidP="0055154F">
            <w:r w:rsidRPr="00ED6ADA">
              <w:t>R</w:t>
            </w:r>
          </w:p>
        </w:tc>
        <w:tc>
          <w:tcPr>
            <w:tcW w:w="590" w:type="dxa"/>
            <w:shd w:val="clear" w:color="auto" w:fill="auto"/>
          </w:tcPr>
          <w:p w14:paraId="3CD1CA77" w14:textId="77777777" w:rsidR="0055154F" w:rsidRPr="00ED6ADA" w:rsidRDefault="0055154F" w:rsidP="0055154F">
            <w:r w:rsidRPr="00ED6ADA">
              <w:t>R</w:t>
            </w:r>
          </w:p>
        </w:tc>
        <w:tc>
          <w:tcPr>
            <w:tcW w:w="787" w:type="dxa"/>
            <w:shd w:val="clear" w:color="auto" w:fill="auto"/>
          </w:tcPr>
          <w:p w14:paraId="575103F5" w14:textId="77777777" w:rsidR="0055154F" w:rsidRPr="00ED6ADA" w:rsidRDefault="0055154F" w:rsidP="0055154F">
            <w:r w:rsidRPr="00ED6ADA">
              <w:t>R</w:t>
            </w:r>
          </w:p>
        </w:tc>
        <w:tc>
          <w:tcPr>
            <w:tcW w:w="630" w:type="dxa"/>
            <w:shd w:val="clear" w:color="auto" w:fill="auto"/>
          </w:tcPr>
          <w:p w14:paraId="5A11A7D7" w14:textId="77777777" w:rsidR="0055154F" w:rsidRPr="00ED6ADA" w:rsidRDefault="0055154F" w:rsidP="0055154F">
            <w:r w:rsidRPr="00ED6ADA">
              <w:t>R</w:t>
            </w:r>
          </w:p>
        </w:tc>
        <w:tc>
          <w:tcPr>
            <w:tcW w:w="743" w:type="dxa"/>
            <w:shd w:val="clear" w:color="auto" w:fill="auto"/>
          </w:tcPr>
          <w:p w14:paraId="7260DB23" w14:textId="77777777" w:rsidR="0055154F" w:rsidRPr="00ED6ADA" w:rsidRDefault="0055154F" w:rsidP="0055154F">
            <w:r w:rsidRPr="00ED6ADA">
              <w:t>NA</w:t>
            </w:r>
          </w:p>
        </w:tc>
      </w:tr>
      <w:tr w:rsidR="00B90508" w:rsidRPr="00ED6ADA" w14:paraId="4A9887BD" w14:textId="77777777" w:rsidTr="00317248">
        <w:trPr>
          <w:jc w:val="center"/>
        </w:trPr>
        <w:tc>
          <w:tcPr>
            <w:tcW w:w="3970" w:type="dxa"/>
            <w:gridSpan w:val="3"/>
            <w:shd w:val="clear" w:color="auto" w:fill="auto"/>
          </w:tcPr>
          <w:p w14:paraId="5AAE42E4" w14:textId="77777777" w:rsidR="0055154F" w:rsidRPr="00ED6ADA" w:rsidRDefault="0055154F" w:rsidP="0055154F">
            <w:r w:rsidRPr="00ED6ADA">
              <w:t>Distribution statement</w:t>
            </w:r>
          </w:p>
        </w:tc>
        <w:tc>
          <w:tcPr>
            <w:tcW w:w="650" w:type="dxa"/>
          </w:tcPr>
          <w:p w14:paraId="6A491DE9" w14:textId="77777777" w:rsidR="0055154F" w:rsidRPr="00ED6ADA" w:rsidRDefault="0055154F" w:rsidP="0055154F">
            <w:r w:rsidRPr="00ED6ADA">
              <w:t>R</w:t>
            </w:r>
          </w:p>
        </w:tc>
        <w:tc>
          <w:tcPr>
            <w:tcW w:w="767" w:type="dxa"/>
            <w:shd w:val="clear" w:color="auto" w:fill="auto"/>
          </w:tcPr>
          <w:p w14:paraId="120D61DE" w14:textId="77777777" w:rsidR="0055154F" w:rsidRPr="00ED6ADA" w:rsidRDefault="0055154F" w:rsidP="0055154F">
            <w:r w:rsidRPr="00ED6ADA">
              <w:t>R</w:t>
            </w:r>
          </w:p>
        </w:tc>
        <w:tc>
          <w:tcPr>
            <w:tcW w:w="630" w:type="dxa"/>
            <w:gridSpan w:val="2"/>
            <w:shd w:val="clear" w:color="auto" w:fill="auto"/>
          </w:tcPr>
          <w:p w14:paraId="26703C8B" w14:textId="77777777" w:rsidR="0055154F" w:rsidRPr="00ED6ADA" w:rsidRDefault="0055154F" w:rsidP="0055154F">
            <w:r w:rsidRPr="00ED6ADA">
              <w:t>R</w:t>
            </w:r>
          </w:p>
        </w:tc>
        <w:tc>
          <w:tcPr>
            <w:tcW w:w="783" w:type="dxa"/>
            <w:gridSpan w:val="2"/>
            <w:shd w:val="clear" w:color="auto" w:fill="auto"/>
          </w:tcPr>
          <w:p w14:paraId="3ACF717F" w14:textId="77777777" w:rsidR="0055154F" w:rsidRPr="00ED6ADA" w:rsidRDefault="0055154F" w:rsidP="0055154F">
            <w:r w:rsidRPr="00ED6ADA">
              <w:t>R</w:t>
            </w:r>
          </w:p>
        </w:tc>
        <w:tc>
          <w:tcPr>
            <w:tcW w:w="590" w:type="dxa"/>
            <w:shd w:val="clear" w:color="auto" w:fill="auto"/>
          </w:tcPr>
          <w:p w14:paraId="4341D62D" w14:textId="77777777" w:rsidR="0055154F" w:rsidRPr="00ED6ADA" w:rsidRDefault="0055154F" w:rsidP="0055154F">
            <w:r w:rsidRPr="00ED6ADA">
              <w:t>R</w:t>
            </w:r>
          </w:p>
        </w:tc>
        <w:tc>
          <w:tcPr>
            <w:tcW w:w="787" w:type="dxa"/>
            <w:shd w:val="clear" w:color="auto" w:fill="auto"/>
          </w:tcPr>
          <w:p w14:paraId="4FC2494C" w14:textId="77777777" w:rsidR="0055154F" w:rsidRPr="00ED6ADA" w:rsidRDefault="0055154F" w:rsidP="0055154F">
            <w:r w:rsidRPr="00ED6ADA">
              <w:t>R</w:t>
            </w:r>
          </w:p>
        </w:tc>
        <w:tc>
          <w:tcPr>
            <w:tcW w:w="630" w:type="dxa"/>
            <w:shd w:val="clear" w:color="auto" w:fill="auto"/>
          </w:tcPr>
          <w:p w14:paraId="6B82D75A" w14:textId="77777777" w:rsidR="0055154F" w:rsidRPr="00ED6ADA" w:rsidRDefault="0055154F" w:rsidP="0055154F">
            <w:r w:rsidRPr="00ED6ADA">
              <w:t>R</w:t>
            </w:r>
          </w:p>
        </w:tc>
        <w:tc>
          <w:tcPr>
            <w:tcW w:w="743" w:type="dxa"/>
            <w:shd w:val="clear" w:color="auto" w:fill="auto"/>
          </w:tcPr>
          <w:p w14:paraId="158C835F" w14:textId="77777777" w:rsidR="0055154F" w:rsidRPr="00ED6ADA" w:rsidRDefault="0055154F" w:rsidP="0055154F">
            <w:r w:rsidRPr="00ED6ADA">
              <w:t>R</w:t>
            </w:r>
          </w:p>
        </w:tc>
      </w:tr>
      <w:tr w:rsidR="00B90508" w:rsidRPr="00ED6ADA" w14:paraId="3CB7E0FB" w14:textId="77777777" w:rsidTr="00317248">
        <w:trPr>
          <w:jc w:val="center"/>
        </w:trPr>
        <w:tc>
          <w:tcPr>
            <w:tcW w:w="3970" w:type="dxa"/>
            <w:gridSpan w:val="3"/>
            <w:shd w:val="clear" w:color="auto" w:fill="auto"/>
          </w:tcPr>
          <w:p w14:paraId="589C284A" w14:textId="77777777" w:rsidR="0055154F" w:rsidRPr="00ED6ADA" w:rsidRDefault="0055154F" w:rsidP="0055154F">
            <w:r w:rsidRPr="00ED6ADA">
              <w:t>Draft doctrine statement</w:t>
            </w:r>
            <w:r w:rsidRPr="00ED6ADA">
              <w:rPr>
                <w:vertAlign w:val="superscript"/>
              </w:rPr>
              <w:t>1</w:t>
            </w:r>
          </w:p>
        </w:tc>
        <w:tc>
          <w:tcPr>
            <w:tcW w:w="650" w:type="dxa"/>
          </w:tcPr>
          <w:p w14:paraId="79C2756C" w14:textId="77777777" w:rsidR="0055154F" w:rsidRPr="00ED6ADA" w:rsidRDefault="0055154F" w:rsidP="0055154F">
            <w:r w:rsidRPr="00ED6ADA">
              <w:t>RA</w:t>
            </w:r>
          </w:p>
        </w:tc>
        <w:tc>
          <w:tcPr>
            <w:tcW w:w="767" w:type="dxa"/>
            <w:shd w:val="clear" w:color="auto" w:fill="auto"/>
          </w:tcPr>
          <w:p w14:paraId="341FA892" w14:textId="77777777" w:rsidR="0055154F" w:rsidRPr="00ED6ADA" w:rsidRDefault="0055154F" w:rsidP="0055154F">
            <w:r w:rsidRPr="00ED6ADA">
              <w:t>RA</w:t>
            </w:r>
          </w:p>
        </w:tc>
        <w:tc>
          <w:tcPr>
            <w:tcW w:w="630" w:type="dxa"/>
            <w:gridSpan w:val="2"/>
            <w:shd w:val="clear" w:color="auto" w:fill="auto"/>
          </w:tcPr>
          <w:p w14:paraId="3D92B817" w14:textId="77777777" w:rsidR="0055154F" w:rsidRPr="00ED6ADA" w:rsidRDefault="0055154F" w:rsidP="0055154F">
            <w:r w:rsidRPr="00ED6ADA">
              <w:t>RA</w:t>
            </w:r>
          </w:p>
        </w:tc>
        <w:tc>
          <w:tcPr>
            <w:tcW w:w="783" w:type="dxa"/>
            <w:gridSpan w:val="2"/>
            <w:shd w:val="clear" w:color="auto" w:fill="auto"/>
          </w:tcPr>
          <w:p w14:paraId="40AD1609" w14:textId="77777777" w:rsidR="0055154F" w:rsidRPr="00ED6ADA" w:rsidRDefault="0055154F" w:rsidP="0055154F">
            <w:r w:rsidRPr="00ED6ADA">
              <w:t>RA</w:t>
            </w:r>
          </w:p>
        </w:tc>
        <w:tc>
          <w:tcPr>
            <w:tcW w:w="590" w:type="dxa"/>
            <w:shd w:val="clear" w:color="auto" w:fill="auto"/>
          </w:tcPr>
          <w:p w14:paraId="4B331C47" w14:textId="77777777" w:rsidR="0055154F" w:rsidRPr="00ED6ADA" w:rsidRDefault="0055154F" w:rsidP="0055154F">
            <w:r w:rsidRPr="00ED6ADA">
              <w:t>RA</w:t>
            </w:r>
          </w:p>
        </w:tc>
        <w:tc>
          <w:tcPr>
            <w:tcW w:w="787" w:type="dxa"/>
            <w:shd w:val="clear" w:color="auto" w:fill="auto"/>
          </w:tcPr>
          <w:p w14:paraId="02D0B4CD" w14:textId="77777777" w:rsidR="0055154F" w:rsidRPr="00ED6ADA" w:rsidRDefault="0055154F" w:rsidP="0055154F">
            <w:r w:rsidRPr="00ED6ADA">
              <w:t>RA</w:t>
            </w:r>
          </w:p>
        </w:tc>
        <w:tc>
          <w:tcPr>
            <w:tcW w:w="630" w:type="dxa"/>
            <w:shd w:val="clear" w:color="auto" w:fill="auto"/>
          </w:tcPr>
          <w:p w14:paraId="1BB4CA42" w14:textId="77777777" w:rsidR="0055154F" w:rsidRPr="00ED6ADA" w:rsidRDefault="0055154F" w:rsidP="0055154F">
            <w:r w:rsidRPr="00ED6ADA">
              <w:t>RA</w:t>
            </w:r>
          </w:p>
        </w:tc>
        <w:tc>
          <w:tcPr>
            <w:tcW w:w="743" w:type="dxa"/>
            <w:shd w:val="clear" w:color="auto" w:fill="auto"/>
          </w:tcPr>
          <w:p w14:paraId="01BFF8C9" w14:textId="77777777" w:rsidR="0055154F" w:rsidRPr="00ED6ADA" w:rsidRDefault="0055154F" w:rsidP="0055154F">
            <w:r w:rsidRPr="00ED6ADA">
              <w:t>NA</w:t>
            </w:r>
          </w:p>
        </w:tc>
      </w:tr>
      <w:tr w:rsidR="00B90508" w:rsidRPr="00ED6ADA" w14:paraId="5A5588E4" w14:textId="77777777" w:rsidTr="00317248">
        <w:trPr>
          <w:jc w:val="center"/>
        </w:trPr>
        <w:tc>
          <w:tcPr>
            <w:tcW w:w="3970" w:type="dxa"/>
            <w:gridSpan w:val="3"/>
            <w:shd w:val="clear" w:color="auto" w:fill="auto"/>
          </w:tcPr>
          <w:p w14:paraId="753ECC3B" w14:textId="77777777" w:rsidR="0055154F" w:rsidRPr="00ED6ADA" w:rsidRDefault="00DE2205" w:rsidP="0055154F">
            <w:r w:rsidRPr="00ED6ADA">
              <w:t>Export control</w:t>
            </w:r>
            <w:r w:rsidR="0055154F" w:rsidRPr="00ED6ADA">
              <w:t xml:space="preserve"> notice</w:t>
            </w:r>
            <w:r w:rsidR="0055154F" w:rsidRPr="00ED6ADA">
              <w:rPr>
                <w:vertAlign w:val="superscript"/>
              </w:rPr>
              <w:t>2</w:t>
            </w:r>
          </w:p>
        </w:tc>
        <w:tc>
          <w:tcPr>
            <w:tcW w:w="650" w:type="dxa"/>
          </w:tcPr>
          <w:p w14:paraId="052DFC7B" w14:textId="77777777" w:rsidR="0055154F" w:rsidRPr="00ED6ADA" w:rsidRDefault="0055154F" w:rsidP="0055154F">
            <w:r w:rsidRPr="00ED6ADA">
              <w:t>RA</w:t>
            </w:r>
          </w:p>
        </w:tc>
        <w:tc>
          <w:tcPr>
            <w:tcW w:w="767" w:type="dxa"/>
            <w:shd w:val="clear" w:color="auto" w:fill="auto"/>
          </w:tcPr>
          <w:p w14:paraId="503BB6B3" w14:textId="77777777" w:rsidR="0055154F" w:rsidRPr="00ED6ADA" w:rsidRDefault="0055154F" w:rsidP="0055154F">
            <w:r w:rsidRPr="00ED6ADA">
              <w:t>RA</w:t>
            </w:r>
          </w:p>
        </w:tc>
        <w:tc>
          <w:tcPr>
            <w:tcW w:w="630" w:type="dxa"/>
            <w:gridSpan w:val="2"/>
            <w:shd w:val="clear" w:color="auto" w:fill="auto"/>
          </w:tcPr>
          <w:p w14:paraId="1DDCDDD3" w14:textId="77777777" w:rsidR="0055154F" w:rsidRPr="00ED6ADA" w:rsidRDefault="0055154F" w:rsidP="0055154F">
            <w:r w:rsidRPr="00ED6ADA">
              <w:t>RA</w:t>
            </w:r>
          </w:p>
        </w:tc>
        <w:tc>
          <w:tcPr>
            <w:tcW w:w="783" w:type="dxa"/>
            <w:gridSpan w:val="2"/>
            <w:shd w:val="clear" w:color="auto" w:fill="auto"/>
          </w:tcPr>
          <w:p w14:paraId="3D36B79A" w14:textId="77777777" w:rsidR="0055154F" w:rsidRPr="00ED6ADA" w:rsidRDefault="0055154F" w:rsidP="0055154F">
            <w:r w:rsidRPr="00ED6ADA">
              <w:t>RA</w:t>
            </w:r>
          </w:p>
        </w:tc>
        <w:tc>
          <w:tcPr>
            <w:tcW w:w="590" w:type="dxa"/>
            <w:shd w:val="clear" w:color="auto" w:fill="auto"/>
          </w:tcPr>
          <w:p w14:paraId="772E6183" w14:textId="77777777" w:rsidR="0055154F" w:rsidRPr="00ED6ADA" w:rsidRDefault="0055154F" w:rsidP="0055154F">
            <w:r w:rsidRPr="00ED6ADA">
              <w:t>RA</w:t>
            </w:r>
          </w:p>
        </w:tc>
        <w:tc>
          <w:tcPr>
            <w:tcW w:w="787" w:type="dxa"/>
            <w:shd w:val="clear" w:color="auto" w:fill="auto"/>
          </w:tcPr>
          <w:p w14:paraId="495FE53C" w14:textId="77777777" w:rsidR="0055154F" w:rsidRPr="00ED6ADA" w:rsidRDefault="0055154F" w:rsidP="0055154F">
            <w:r w:rsidRPr="00ED6ADA">
              <w:t>RA</w:t>
            </w:r>
          </w:p>
        </w:tc>
        <w:tc>
          <w:tcPr>
            <w:tcW w:w="630" w:type="dxa"/>
            <w:shd w:val="clear" w:color="auto" w:fill="auto"/>
          </w:tcPr>
          <w:p w14:paraId="7EEA185E" w14:textId="77777777" w:rsidR="0055154F" w:rsidRPr="00ED6ADA" w:rsidRDefault="0055154F" w:rsidP="0055154F">
            <w:r w:rsidRPr="00ED6ADA">
              <w:t>RA</w:t>
            </w:r>
          </w:p>
        </w:tc>
        <w:tc>
          <w:tcPr>
            <w:tcW w:w="743" w:type="dxa"/>
            <w:shd w:val="clear" w:color="auto" w:fill="auto"/>
          </w:tcPr>
          <w:p w14:paraId="75B5CBBA" w14:textId="77777777" w:rsidR="0055154F" w:rsidRPr="00ED6ADA" w:rsidRDefault="0055154F" w:rsidP="0055154F">
            <w:r w:rsidRPr="00ED6ADA">
              <w:t>NA</w:t>
            </w:r>
          </w:p>
        </w:tc>
      </w:tr>
      <w:tr w:rsidR="00B90508" w:rsidRPr="00ED6ADA" w14:paraId="2AC29F2A" w14:textId="77777777" w:rsidTr="00317248">
        <w:trPr>
          <w:jc w:val="center"/>
        </w:trPr>
        <w:tc>
          <w:tcPr>
            <w:tcW w:w="3970" w:type="dxa"/>
            <w:gridSpan w:val="3"/>
            <w:shd w:val="clear" w:color="auto" w:fill="auto"/>
          </w:tcPr>
          <w:p w14:paraId="1E718971" w14:textId="77777777" w:rsidR="0055154F" w:rsidRPr="00ED6ADA" w:rsidRDefault="0055154F" w:rsidP="0055154F">
            <w:r w:rsidRPr="00ED6ADA">
              <w:t>Destruction notice</w:t>
            </w:r>
            <w:r w:rsidRPr="00ED6ADA">
              <w:rPr>
                <w:vertAlign w:val="superscript"/>
              </w:rPr>
              <w:t>3</w:t>
            </w:r>
          </w:p>
        </w:tc>
        <w:tc>
          <w:tcPr>
            <w:tcW w:w="650" w:type="dxa"/>
          </w:tcPr>
          <w:p w14:paraId="04B27C23" w14:textId="77777777" w:rsidR="0055154F" w:rsidRPr="00ED6ADA" w:rsidRDefault="0055154F" w:rsidP="0055154F">
            <w:r w:rsidRPr="00ED6ADA">
              <w:t>RA</w:t>
            </w:r>
          </w:p>
        </w:tc>
        <w:tc>
          <w:tcPr>
            <w:tcW w:w="767" w:type="dxa"/>
            <w:shd w:val="clear" w:color="auto" w:fill="auto"/>
          </w:tcPr>
          <w:p w14:paraId="4E50F426" w14:textId="77777777" w:rsidR="0055154F" w:rsidRPr="00ED6ADA" w:rsidRDefault="0055154F" w:rsidP="0055154F">
            <w:r w:rsidRPr="00ED6ADA">
              <w:t>RA</w:t>
            </w:r>
          </w:p>
        </w:tc>
        <w:tc>
          <w:tcPr>
            <w:tcW w:w="630" w:type="dxa"/>
            <w:gridSpan w:val="2"/>
            <w:shd w:val="clear" w:color="auto" w:fill="auto"/>
          </w:tcPr>
          <w:p w14:paraId="12B340CE" w14:textId="77777777" w:rsidR="0055154F" w:rsidRPr="00ED6ADA" w:rsidRDefault="0055154F" w:rsidP="0055154F">
            <w:r w:rsidRPr="00ED6ADA">
              <w:t>RA</w:t>
            </w:r>
          </w:p>
        </w:tc>
        <w:tc>
          <w:tcPr>
            <w:tcW w:w="783" w:type="dxa"/>
            <w:gridSpan w:val="2"/>
            <w:shd w:val="clear" w:color="auto" w:fill="auto"/>
          </w:tcPr>
          <w:p w14:paraId="01C9E100" w14:textId="77777777" w:rsidR="0055154F" w:rsidRPr="00ED6ADA" w:rsidRDefault="0055154F" w:rsidP="0055154F">
            <w:r w:rsidRPr="00ED6ADA">
              <w:t>RA</w:t>
            </w:r>
          </w:p>
        </w:tc>
        <w:tc>
          <w:tcPr>
            <w:tcW w:w="590" w:type="dxa"/>
            <w:shd w:val="clear" w:color="auto" w:fill="auto"/>
          </w:tcPr>
          <w:p w14:paraId="38C97F63" w14:textId="77777777" w:rsidR="0055154F" w:rsidRPr="00ED6ADA" w:rsidRDefault="0055154F" w:rsidP="0055154F">
            <w:r w:rsidRPr="00ED6ADA">
              <w:t>RA</w:t>
            </w:r>
          </w:p>
        </w:tc>
        <w:tc>
          <w:tcPr>
            <w:tcW w:w="787" w:type="dxa"/>
            <w:shd w:val="clear" w:color="auto" w:fill="auto"/>
          </w:tcPr>
          <w:p w14:paraId="2528D043" w14:textId="77777777" w:rsidR="0055154F" w:rsidRPr="00ED6ADA" w:rsidRDefault="0055154F" w:rsidP="0055154F">
            <w:r w:rsidRPr="00ED6ADA">
              <w:t>RA</w:t>
            </w:r>
          </w:p>
        </w:tc>
        <w:tc>
          <w:tcPr>
            <w:tcW w:w="630" w:type="dxa"/>
            <w:shd w:val="clear" w:color="auto" w:fill="auto"/>
          </w:tcPr>
          <w:p w14:paraId="29CA55E9" w14:textId="77777777" w:rsidR="0055154F" w:rsidRPr="00ED6ADA" w:rsidRDefault="0055154F" w:rsidP="0055154F">
            <w:r w:rsidRPr="00ED6ADA">
              <w:t>RA</w:t>
            </w:r>
          </w:p>
        </w:tc>
        <w:tc>
          <w:tcPr>
            <w:tcW w:w="743" w:type="dxa"/>
            <w:shd w:val="clear" w:color="auto" w:fill="auto"/>
          </w:tcPr>
          <w:p w14:paraId="524E8EA1" w14:textId="77777777" w:rsidR="0055154F" w:rsidRPr="00ED6ADA" w:rsidRDefault="0055154F" w:rsidP="0055154F">
            <w:r w:rsidRPr="00ED6ADA">
              <w:t>NA</w:t>
            </w:r>
          </w:p>
        </w:tc>
      </w:tr>
      <w:tr w:rsidR="0055154F" w:rsidRPr="00ED6ADA" w14:paraId="25071082" w14:textId="77777777" w:rsidTr="00317248">
        <w:trPr>
          <w:jc w:val="center"/>
        </w:trPr>
        <w:tc>
          <w:tcPr>
            <w:tcW w:w="3970" w:type="dxa"/>
            <w:gridSpan w:val="3"/>
            <w:tcBorders>
              <w:bottom w:val="single" w:sz="8" w:space="0" w:color="auto"/>
            </w:tcBorders>
            <w:shd w:val="clear" w:color="auto" w:fill="auto"/>
          </w:tcPr>
          <w:p w14:paraId="0760DE96" w14:textId="77777777" w:rsidR="0055154F" w:rsidRPr="00ED6ADA" w:rsidRDefault="0055154F" w:rsidP="0055154F">
            <w:r w:rsidRPr="00ED6ADA">
              <w:t>Supersession statement</w:t>
            </w:r>
            <w:r w:rsidRPr="00ED6ADA">
              <w:rPr>
                <w:vertAlign w:val="superscript"/>
              </w:rPr>
              <w:t>4</w:t>
            </w:r>
          </w:p>
        </w:tc>
        <w:tc>
          <w:tcPr>
            <w:tcW w:w="650" w:type="dxa"/>
            <w:tcBorders>
              <w:bottom w:val="single" w:sz="8" w:space="0" w:color="auto"/>
            </w:tcBorders>
          </w:tcPr>
          <w:p w14:paraId="2A47C92E" w14:textId="77777777" w:rsidR="0055154F" w:rsidRPr="00ED6ADA" w:rsidRDefault="0055154F" w:rsidP="0055154F">
            <w:r w:rsidRPr="00ED6ADA">
              <w:t>RA</w:t>
            </w:r>
          </w:p>
        </w:tc>
        <w:tc>
          <w:tcPr>
            <w:tcW w:w="767" w:type="dxa"/>
            <w:tcBorders>
              <w:bottom w:val="single" w:sz="8" w:space="0" w:color="auto"/>
            </w:tcBorders>
            <w:shd w:val="clear" w:color="auto" w:fill="auto"/>
          </w:tcPr>
          <w:p w14:paraId="1EFDB564" w14:textId="77777777" w:rsidR="0055154F" w:rsidRPr="00ED6ADA" w:rsidRDefault="0055154F" w:rsidP="0055154F">
            <w:r w:rsidRPr="00ED6ADA">
              <w:t>RA</w:t>
            </w:r>
          </w:p>
        </w:tc>
        <w:tc>
          <w:tcPr>
            <w:tcW w:w="630" w:type="dxa"/>
            <w:gridSpan w:val="2"/>
            <w:tcBorders>
              <w:bottom w:val="single" w:sz="8" w:space="0" w:color="auto"/>
            </w:tcBorders>
            <w:shd w:val="clear" w:color="auto" w:fill="auto"/>
          </w:tcPr>
          <w:p w14:paraId="06248257" w14:textId="77777777" w:rsidR="0055154F" w:rsidRPr="00ED6ADA" w:rsidRDefault="0055154F" w:rsidP="0055154F">
            <w:r w:rsidRPr="00ED6ADA">
              <w:t>RA</w:t>
            </w:r>
          </w:p>
        </w:tc>
        <w:tc>
          <w:tcPr>
            <w:tcW w:w="783" w:type="dxa"/>
            <w:gridSpan w:val="2"/>
            <w:tcBorders>
              <w:bottom w:val="single" w:sz="8" w:space="0" w:color="auto"/>
            </w:tcBorders>
            <w:shd w:val="clear" w:color="auto" w:fill="auto"/>
          </w:tcPr>
          <w:p w14:paraId="41A9023F" w14:textId="77777777" w:rsidR="0055154F" w:rsidRPr="00ED6ADA" w:rsidRDefault="0055154F" w:rsidP="0055154F">
            <w:r w:rsidRPr="00ED6ADA">
              <w:t>RA</w:t>
            </w:r>
          </w:p>
        </w:tc>
        <w:tc>
          <w:tcPr>
            <w:tcW w:w="590" w:type="dxa"/>
            <w:tcBorders>
              <w:bottom w:val="single" w:sz="8" w:space="0" w:color="auto"/>
            </w:tcBorders>
            <w:shd w:val="clear" w:color="auto" w:fill="auto"/>
          </w:tcPr>
          <w:p w14:paraId="0BC7FF09" w14:textId="77777777" w:rsidR="0055154F" w:rsidRPr="00ED6ADA" w:rsidRDefault="0055154F" w:rsidP="0055154F">
            <w:r w:rsidRPr="00ED6ADA">
              <w:t>RA</w:t>
            </w:r>
          </w:p>
        </w:tc>
        <w:tc>
          <w:tcPr>
            <w:tcW w:w="787" w:type="dxa"/>
            <w:tcBorders>
              <w:bottom w:val="single" w:sz="8" w:space="0" w:color="auto"/>
            </w:tcBorders>
            <w:shd w:val="clear" w:color="auto" w:fill="auto"/>
          </w:tcPr>
          <w:p w14:paraId="128FAF13" w14:textId="77777777" w:rsidR="0055154F" w:rsidRPr="00ED6ADA" w:rsidRDefault="0055154F" w:rsidP="0055154F">
            <w:r w:rsidRPr="00ED6ADA">
              <w:t>RA</w:t>
            </w:r>
          </w:p>
        </w:tc>
        <w:tc>
          <w:tcPr>
            <w:tcW w:w="630" w:type="dxa"/>
            <w:tcBorders>
              <w:bottom w:val="single" w:sz="8" w:space="0" w:color="auto"/>
            </w:tcBorders>
            <w:shd w:val="clear" w:color="auto" w:fill="auto"/>
          </w:tcPr>
          <w:p w14:paraId="2D3C2539" w14:textId="77777777" w:rsidR="0055154F" w:rsidRPr="00ED6ADA" w:rsidRDefault="0055154F" w:rsidP="0055154F">
            <w:r w:rsidRPr="00ED6ADA">
              <w:t>RA</w:t>
            </w:r>
          </w:p>
        </w:tc>
        <w:tc>
          <w:tcPr>
            <w:tcW w:w="743" w:type="dxa"/>
            <w:tcBorders>
              <w:bottom w:val="single" w:sz="8" w:space="0" w:color="auto"/>
            </w:tcBorders>
            <w:shd w:val="clear" w:color="auto" w:fill="auto"/>
          </w:tcPr>
          <w:p w14:paraId="776CD3D2" w14:textId="77777777" w:rsidR="0055154F" w:rsidRPr="00ED6ADA" w:rsidRDefault="0055154F" w:rsidP="0055154F">
            <w:r w:rsidRPr="00ED6ADA">
              <w:t>NA</w:t>
            </w:r>
          </w:p>
        </w:tc>
      </w:tr>
      <w:tr w:rsidR="00B90508" w:rsidRPr="00ED6ADA" w14:paraId="66C52ACC" w14:textId="77777777" w:rsidTr="00317248">
        <w:trPr>
          <w:jc w:val="center"/>
        </w:trPr>
        <w:tc>
          <w:tcPr>
            <w:tcW w:w="3970" w:type="dxa"/>
            <w:gridSpan w:val="3"/>
            <w:shd w:val="clear" w:color="auto" w:fill="auto"/>
          </w:tcPr>
          <w:p w14:paraId="478EFDA5" w14:textId="77777777" w:rsidR="0055154F" w:rsidRPr="00ED6ADA" w:rsidRDefault="0055154F" w:rsidP="0055154F">
            <w:r w:rsidRPr="00ED6ADA">
              <w:t xml:space="preserve">Classification </w:t>
            </w:r>
            <w:r w:rsidR="006513AB" w:rsidRPr="00ED6ADA">
              <w:t>authority block</w:t>
            </w:r>
            <w:r w:rsidR="006513AB" w:rsidRPr="00ED6ADA" w:rsidDel="006513AB">
              <w:t xml:space="preserve"> </w:t>
            </w:r>
            <w:r w:rsidRPr="00ED6ADA">
              <w:rPr>
                <w:vertAlign w:val="superscript"/>
              </w:rPr>
              <w:t>5</w:t>
            </w:r>
          </w:p>
        </w:tc>
        <w:tc>
          <w:tcPr>
            <w:tcW w:w="650" w:type="dxa"/>
          </w:tcPr>
          <w:p w14:paraId="53A583F9" w14:textId="77777777" w:rsidR="0055154F" w:rsidRPr="00ED6ADA" w:rsidRDefault="0055154F" w:rsidP="0055154F">
            <w:r w:rsidRPr="00ED6ADA">
              <w:t>RA</w:t>
            </w:r>
          </w:p>
        </w:tc>
        <w:tc>
          <w:tcPr>
            <w:tcW w:w="767" w:type="dxa"/>
            <w:shd w:val="clear" w:color="auto" w:fill="auto"/>
          </w:tcPr>
          <w:p w14:paraId="0FC4C9EB" w14:textId="77777777" w:rsidR="0055154F" w:rsidRPr="00ED6ADA" w:rsidRDefault="0055154F" w:rsidP="0055154F">
            <w:r w:rsidRPr="00ED6ADA">
              <w:t>RA</w:t>
            </w:r>
          </w:p>
        </w:tc>
        <w:tc>
          <w:tcPr>
            <w:tcW w:w="630" w:type="dxa"/>
            <w:gridSpan w:val="2"/>
            <w:shd w:val="clear" w:color="auto" w:fill="auto"/>
          </w:tcPr>
          <w:p w14:paraId="0B82E36A" w14:textId="77777777" w:rsidR="0055154F" w:rsidRPr="00ED6ADA" w:rsidRDefault="0055154F" w:rsidP="0055154F">
            <w:r w:rsidRPr="00ED6ADA">
              <w:t>RA</w:t>
            </w:r>
          </w:p>
        </w:tc>
        <w:tc>
          <w:tcPr>
            <w:tcW w:w="783" w:type="dxa"/>
            <w:gridSpan w:val="2"/>
            <w:shd w:val="clear" w:color="auto" w:fill="auto"/>
          </w:tcPr>
          <w:p w14:paraId="375AFEF9" w14:textId="77777777" w:rsidR="0055154F" w:rsidRPr="00ED6ADA" w:rsidRDefault="0055154F" w:rsidP="0055154F">
            <w:r w:rsidRPr="00ED6ADA">
              <w:t>RA</w:t>
            </w:r>
          </w:p>
        </w:tc>
        <w:tc>
          <w:tcPr>
            <w:tcW w:w="590" w:type="dxa"/>
            <w:shd w:val="clear" w:color="auto" w:fill="auto"/>
          </w:tcPr>
          <w:p w14:paraId="38F46967" w14:textId="77777777" w:rsidR="0055154F" w:rsidRPr="00ED6ADA" w:rsidRDefault="0055154F" w:rsidP="0055154F">
            <w:r w:rsidRPr="00ED6ADA">
              <w:t>RA</w:t>
            </w:r>
          </w:p>
        </w:tc>
        <w:tc>
          <w:tcPr>
            <w:tcW w:w="787" w:type="dxa"/>
            <w:shd w:val="clear" w:color="auto" w:fill="auto"/>
          </w:tcPr>
          <w:p w14:paraId="137C712F" w14:textId="77777777" w:rsidR="0055154F" w:rsidRPr="00ED6ADA" w:rsidRDefault="0055154F" w:rsidP="0055154F">
            <w:r w:rsidRPr="00ED6ADA">
              <w:t>RA</w:t>
            </w:r>
          </w:p>
        </w:tc>
        <w:tc>
          <w:tcPr>
            <w:tcW w:w="630" w:type="dxa"/>
            <w:shd w:val="clear" w:color="auto" w:fill="auto"/>
          </w:tcPr>
          <w:p w14:paraId="280EC69B" w14:textId="77777777" w:rsidR="0055154F" w:rsidRPr="00ED6ADA" w:rsidRDefault="0055154F" w:rsidP="0055154F">
            <w:r w:rsidRPr="00ED6ADA">
              <w:t>RA</w:t>
            </w:r>
          </w:p>
        </w:tc>
        <w:tc>
          <w:tcPr>
            <w:tcW w:w="743" w:type="dxa"/>
            <w:shd w:val="clear" w:color="auto" w:fill="auto"/>
          </w:tcPr>
          <w:p w14:paraId="59E5FA6E" w14:textId="77777777" w:rsidR="0055154F" w:rsidRPr="00ED6ADA" w:rsidRDefault="0055154F" w:rsidP="0055154F">
            <w:r w:rsidRPr="00ED6ADA">
              <w:t>NA</w:t>
            </w:r>
          </w:p>
        </w:tc>
      </w:tr>
      <w:tr w:rsidR="00B90508" w:rsidRPr="00ED6ADA" w14:paraId="4E4930CF" w14:textId="77777777" w:rsidTr="00317248">
        <w:trPr>
          <w:jc w:val="center"/>
        </w:trPr>
        <w:tc>
          <w:tcPr>
            <w:tcW w:w="3970" w:type="dxa"/>
            <w:gridSpan w:val="3"/>
            <w:tcBorders>
              <w:bottom w:val="single" w:sz="8" w:space="0" w:color="auto"/>
            </w:tcBorders>
            <w:shd w:val="clear" w:color="auto" w:fill="auto"/>
          </w:tcPr>
          <w:p w14:paraId="3507AFF9" w14:textId="77777777" w:rsidR="0055154F" w:rsidRPr="00ED6ADA" w:rsidRDefault="0055154F" w:rsidP="00E95DC1">
            <w:r w:rsidRPr="00ED6ADA">
              <w:t xml:space="preserve">Security classification or sensitivity </w:t>
            </w:r>
            <w:r w:rsidR="00925375" w:rsidRPr="00ED6ADA">
              <w:t xml:space="preserve">banner </w:t>
            </w:r>
            <w:r w:rsidRPr="00ED6ADA">
              <w:t>markings</w:t>
            </w:r>
            <w:r w:rsidRPr="00ED6ADA">
              <w:rPr>
                <w:vertAlign w:val="superscript"/>
              </w:rPr>
              <w:t>6</w:t>
            </w:r>
          </w:p>
        </w:tc>
        <w:tc>
          <w:tcPr>
            <w:tcW w:w="650" w:type="dxa"/>
            <w:tcBorders>
              <w:bottom w:val="single" w:sz="8" w:space="0" w:color="auto"/>
            </w:tcBorders>
          </w:tcPr>
          <w:p w14:paraId="02F6B176" w14:textId="77777777" w:rsidR="0055154F" w:rsidRPr="00ED6ADA" w:rsidRDefault="0055154F" w:rsidP="0055154F">
            <w:r w:rsidRPr="00ED6ADA">
              <w:t>RA</w:t>
            </w:r>
          </w:p>
        </w:tc>
        <w:tc>
          <w:tcPr>
            <w:tcW w:w="767" w:type="dxa"/>
            <w:tcBorders>
              <w:bottom w:val="single" w:sz="8" w:space="0" w:color="auto"/>
            </w:tcBorders>
            <w:shd w:val="clear" w:color="auto" w:fill="auto"/>
          </w:tcPr>
          <w:p w14:paraId="4D02B2B7" w14:textId="77777777" w:rsidR="0055154F" w:rsidRPr="00ED6ADA" w:rsidRDefault="0055154F" w:rsidP="0055154F">
            <w:r w:rsidRPr="00ED6ADA">
              <w:t>RA</w:t>
            </w:r>
          </w:p>
        </w:tc>
        <w:tc>
          <w:tcPr>
            <w:tcW w:w="630" w:type="dxa"/>
            <w:gridSpan w:val="2"/>
            <w:tcBorders>
              <w:bottom w:val="single" w:sz="8" w:space="0" w:color="auto"/>
            </w:tcBorders>
            <w:shd w:val="clear" w:color="auto" w:fill="auto"/>
          </w:tcPr>
          <w:p w14:paraId="7B8EEED2" w14:textId="77777777" w:rsidR="0055154F" w:rsidRPr="00ED6ADA" w:rsidRDefault="0055154F" w:rsidP="0055154F">
            <w:r w:rsidRPr="00ED6ADA">
              <w:t>RA</w:t>
            </w:r>
          </w:p>
        </w:tc>
        <w:tc>
          <w:tcPr>
            <w:tcW w:w="783" w:type="dxa"/>
            <w:gridSpan w:val="2"/>
            <w:tcBorders>
              <w:bottom w:val="single" w:sz="8" w:space="0" w:color="auto"/>
            </w:tcBorders>
            <w:shd w:val="clear" w:color="auto" w:fill="auto"/>
          </w:tcPr>
          <w:p w14:paraId="356CE50D" w14:textId="77777777" w:rsidR="0055154F" w:rsidRPr="00ED6ADA" w:rsidRDefault="0055154F" w:rsidP="0055154F">
            <w:r w:rsidRPr="00ED6ADA">
              <w:t>RA</w:t>
            </w:r>
          </w:p>
        </w:tc>
        <w:tc>
          <w:tcPr>
            <w:tcW w:w="590" w:type="dxa"/>
            <w:tcBorders>
              <w:bottom w:val="single" w:sz="8" w:space="0" w:color="auto"/>
            </w:tcBorders>
            <w:shd w:val="clear" w:color="auto" w:fill="auto"/>
          </w:tcPr>
          <w:p w14:paraId="2D9BF9D1" w14:textId="77777777" w:rsidR="0055154F" w:rsidRPr="00ED6ADA" w:rsidRDefault="0055154F" w:rsidP="0055154F">
            <w:r w:rsidRPr="00ED6ADA">
              <w:t>RA</w:t>
            </w:r>
          </w:p>
        </w:tc>
        <w:tc>
          <w:tcPr>
            <w:tcW w:w="787" w:type="dxa"/>
            <w:tcBorders>
              <w:bottom w:val="single" w:sz="8" w:space="0" w:color="auto"/>
            </w:tcBorders>
            <w:shd w:val="clear" w:color="auto" w:fill="auto"/>
          </w:tcPr>
          <w:p w14:paraId="53CB9573" w14:textId="77777777" w:rsidR="0055154F" w:rsidRPr="00ED6ADA" w:rsidRDefault="0055154F" w:rsidP="0055154F">
            <w:r w:rsidRPr="00ED6ADA">
              <w:t>RA</w:t>
            </w:r>
          </w:p>
        </w:tc>
        <w:tc>
          <w:tcPr>
            <w:tcW w:w="630" w:type="dxa"/>
            <w:tcBorders>
              <w:bottom w:val="single" w:sz="8" w:space="0" w:color="auto"/>
            </w:tcBorders>
            <w:shd w:val="clear" w:color="auto" w:fill="auto"/>
          </w:tcPr>
          <w:p w14:paraId="44314467" w14:textId="77777777" w:rsidR="0055154F" w:rsidRPr="00ED6ADA" w:rsidRDefault="0055154F" w:rsidP="0055154F">
            <w:r w:rsidRPr="00ED6ADA">
              <w:t>RA</w:t>
            </w:r>
          </w:p>
        </w:tc>
        <w:tc>
          <w:tcPr>
            <w:tcW w:w="743" w:type="dxa"/>
            <w:tcBorders>
              <w:bottom w:val="single" w:sz="8" w:space="0" w:color="auto"/>
            </w:tcBorders>
            <w:shd w:val="clear" w:color="auto" w:fill="auto"/>
          </w:tcPr>
          <w:p w14:paraId="311A0547" w14:textId="77777777" w:rsidR="0055154F" w:rsidRPr="00ED6ADA" w:rsidRDefault="0055154F" w:rsidP="0055154F">
            <w:r w:rsidRPr="00ED6ADA">
              <w:t>NA</w:t>
            </w:r>
          </w:p>
        </w:tc>
      </w:tr>
      <w:tr w:rsidR="00B90508" w:rsidRPr="00ED6ADA" w14:paraId="78C69897" w14:textId="77777777" w:rsidTr="00317248">
        <w:trPr>
          <w:jc w:val="center"/>
        </w:trPr>
        <w:tc>
          <w:tcPr>
            <w:tcW w:w="710" w:type="dxa"/>
            <w:tcBorders>
              <w:bottom w:val="nil"/>
              <w:right w:val="nil"/>
            </w:tcBorders>
            <w:shd w:val="clear" w:color="auto" w:fill="auto"/>
            <w:tcMar>
              <w:right w:w="72" w:type="dxa"/>
            </w:tcMar>
          </w:tcPr>
          <w:p w14:paraId="68E261FE" w14:textId="77777777" w:rsidR="0055154F" w:rsidRPr="00ED6ADA" w:rsidRDefault="0055154F" w:rsidP="0055154F">
            <w:r w:rsidRPr="00ED6ADA">
              <w:t>ADP</w:t>
            </w:r>
          </w:p>
        </w:tc>
        <w:tc>
          <w:tcPr>
            <w:tcW w:w="270" w:type="dxa"/>
            <w:tcBorders>
              <w:left w:val="nil"/>
              <w:bottom w:val="nil"/>
              <w:right w:val="nil"/>
            </w:tcBorders>
          </w:tcPr>
          <w:p w14:paraId="4FD64396" w14:textId="77777777" w:rsidR="0055154F" w:rsidRPr="00ED6ADA" w:rsidRDefault="0055154F" w:rsidP="0055154F"/>
        </w:tc>
        <w:tc>
          <w:tcPr>
            <w:tcW w:w="4430" w:type="dxa"/>
            <w:gridSpan w:val="4"/>
            <w:tcBorders>
              <w:left w:val="nil"/>
              <w:bottom w:val="nil"/>
              <w:right w:val="nil"/>
            </w:tcBorders>
            <w:shd w:val="clear" w:color="auto" w:fill="auto"/>
            <w:tcMar>
              <w:left w:w="0" w:type="dxa"/>
              <w:right w:w="72" w:type="dxa"/>
            </w:tcMar>
          </w:tcPr>
          <w:p w14:paraId="69EBA410" w14:textId="77777777" w:rsidR="0055154F" w:rsidRPr="00ED6ADA" w:rsidRDefault="0055154F" w:rsidP="0055154F">
            <w:r w:rsidRPr="00ED6ADA">
              <w:t>Army doctrine publication</w:t>
            </w:r>
          </w:p>
        </w:tc>
        <w:tc>
          <w:tcPr>
            <w:tcW w:w="900" w:type="dxa"/>
            <w:gridSpan w:val="2"/>
            <w:tcBorders>
              <w:left w:val="nil"/>
              <w:bottom w:val="nil"/>
              <w:right w:val="nil"/>
            </w:tcBorders>
            <w:shd w:val="clear" w:color="auto" w:fill="auto"/>
            <w:tcMar>
              <w:left w:w="0" w:type="dxa"/>
              <w:right w:w="72" w:type="dxa"/>
            </w:tcMar>
          </w:tcPr>
          <w:p w14:paraId="1001DA19" w14:textId="77777777" w:rsidR="0055154F" w:rsidRPr="00ED6ADA" w:rsidRDefault="0055154F" w:rsidP="0055154F">
            <w:r w:rsidRPr="00ED6ADA">
              <w:t>R</w:t>
            </w:r>
          </w:p>
        </w:tc>
        <w:tc>
          <w:tcPr>
            <w:tcW w:w="3240" w:type="dxa"/>
            <w:gridSpan w:val="5"/>
            <w:tcBorders>
              <w:left w:val="nil"/>
              <w:bottom w:val="nil"/>
            </w:tcBorders>
            <w:shd w:val="clear" w:color="auto" w:fill="auto"/>
            <w:tcMar>
              <w:left w:w="0" w:type="dxa"/>
              <w:right w:w="72" w:type="dxa"/>
            </w:tcMar>
          </w:tcPr>
          <w:p w14:paraId="3218B438" w14:textId="77777777" w:rsidR="0055154F" w:rsidRPr="00ED6ADA" w:rsidRDefault="0055154F" w:rsidP="0055154F">
            <w:r w:rsidRPr="00ED6ADA">
              <w:t>required</w:t>
            </w:r>
          </w:p>
        </w:tc>
      </w:tr>
      <w:tr w:rsidR="00B90508" w:rsidRPr="00ED6ADA" w14:paraId="1797FA15" w14:textId="77777777" w:rsidTr="00317248">
        <w:trPr>
          <w:jc w:val="center"/>
        </w:trPr>
        <w:tc>
          <w:tcPr>
            <w:tcW w:w="710" w:type="dxa"/>
            <w:tcBorders>
              <w:top w:val="nil"/>
              <w:bottom w:val="nil"/>
              <w:right w:val="nil"/>
            </w:tcBorders>
            <w:shd w:val="clear" w:color="auto" w:fill="auto"/>
            <w:tcMar>
              <w:right w:w="72" w:type="dxa"/>
            </w:tcMar>
          </w:tcPr>
          <w:p w14:paraId="75D8C74C" w14:textId="77777777" w:rsidR="0055154F" w:rsidRPr="00ED6ADA" w:rsidRDefault="0055154F" w:rsidP="0055154F">
            <w:r w:rsidRPr="00ED6ADA">
              <w:t>ATP</w:t>
            </w:r>
          </w:p>
        </w:tc>
        <w:tc>
          <w:tcPr>
            <w:tcW w:w="270" w:type="dxa"/>
            <w:tcBorders>
              <w:top w:val="nil"/>
              <w:left w:val="nil"/>
              <w:bottom w:val="nil"/>
              <w:right w:val="nil"/>
            </w:tcBorders>
          </w:tcPr>
          <w:p w14:paraId="1862A4ED" w14:textId="77777777" w:rsidR="0055154F" w:rsidRPr="00ED6ADA" w:rsidRDefault="0055154F" w:rsidP="0055154F"/>
        </w:tc>
        <w:tc>
          <w:tcPr>
            <w:tcW w:w="4430" w:type="dxa"/>
            <w:gridSpan w:val="4"/>
            <w:tcBorders>
              <w:top w:val="nil"/>
              <w:left w:val="nil"/>
              <w:bottom w:val="nil"/>
              <w:right w:val="nil"/>
            </w:tcBorders>
            <w:shd w:val="clear" w:color="auto" w:fill="auto"/>
            <w:tcMar>
              <w:left w:w="0" w:type="dxa"/>
              <w:right w:w="72" w:type="dxa"/>
            </w:tcMar>
          </w:tcPr>
          <w:p w14:paraId="1B5DC462" w14:textId="77777777" w:rsidR="0055154F" w:rsidRPr="00ED6ADA" w:rsidRDefault="0055154F" w:rsidP="0055154F">
            <w:r w:rsidRPr="00ED6ADA">
              <w:t>Army techniques publication</w:t>
            </w:r>
          </w:p>
        </w:tc>
        <w:tc>
          <w:tcPr>
            <w:tcW w:w="900" w:type="dxa"/>
            <w:gridSpan w:val="2"/>
            <w:tcBorders>
              <w:top w:val="nil"/>
              <w:left w:val="nil"/>
              <w:bottom w:val="nil"/>
              <w:right w:val="nil"/>
            </w:tcBorders>
            <w:shd w:val="clear" w:color="auto" w:fill="auto"/>
            <w:tcMar>
              <w:left w:w="0" w:type="dxa"/>
              <w:right w:w="72" w:type="dxa"/>
            </w:tcMar>
          </w:tcPr>
          <w:p w14:paraId="7743A47D" w14:textId="77777777" w:rsidR="0055154F" w:rsidRPr="00ED6ADA" w:rsidRDefault="0055154F" w:rsidP="0055154F">
            <w:r w:rsidRPr="00ED6ADA">
              <w:t>RA</w:t>
            </w:r>
          </w:p>
        </w:tc>
        <w:tc>
          <w:tcPr>
            <w:tcW w:w="3240" w:type="dxa"/>
            <w:gridSpan w:val="5"/>
            <w:tcBorders>
              <w:top w:val="nil"/>
              <w:left w:val="nil"/>
              <w:bottom w:val="nil"/>
            </w:tcBorders>
            <w:shd w:val="clear" w:color="auto" w:fill="auto"/>
            <w:tcMar>
              <w:left w:w="0" w:type="dxa"/>
              <w:right w:w="72" w:type="dxa"/>
            </w:tcMar>
          </w:tcPr>
          <w:p w14:paraId="790A34C9" w14:textId="77777777" w:rsidR="0055154F" w:rsidRPr="00ED6ADA" w:rsidRDefault="0055154F" w:rsidP="0055154F">
            <w:r w:rsidRPr="00ED6ADA">
              <w:t>required if applicable</w:t>
            </w:r>
          </w:p>
        </w:tc>
      </w:tr>
      <w:tr w:rsidR="00B90508" w:rsidRPr="00ED6ADA" w14:paraId="356958E0" w14:textId="77777777" w:rsidTr="00317248">
        <w:trPr>
          <w:jc w:val="center"/>
        </w:trPr>
        <w:tc>
          <w:tcPr>
            <w:tcW w:w="710" w:type="dxa"/>
            <w:tcBorders>
              <w:top w:val="nil"/>
              <w:bottom w:val="nil"/>
              <w:right w:val="nil"/>
            </w:tcBorders>
            <w:shd w:val="clear" w:color="auto" w:fill="auto"/>
            <w:tcMar>
              <w:right w:w="72" w:type="dxa"/>
            </w:tcMar>
          </w:tcPr>
          <w:p w14:paraId="3C61C33B" w14:textId="77777777" w:rsidR="0055154F" w:rsidRPr="00ED6ADA" w:rsidRDefault="0055154F" w:rsidP="0055154F">
            <w:r w:rsidRPr="00ED6ADA">
              <w:t>FM</w:t>
            </w:r>
          </w:p>
        </w:tc>
        <w:tc>
          <w:tcPr>
            <w:tcW w:w="270" w:type="dxa"/>
            <w:tcBorders>
              <w:top w:val="nil"/>
              <w:left w:val="nil"/>
              <w:bottom w:val="nil"/>
              <w:right w:val="nil"/>
            </w:tcBorders>
          </w:tcPr>
          <w:p w14:paraId="0D8B92D7" w14:textId="77777777" w:rsidR="0055154F" w:rsidRPr="00ED6ADA" w:rsidRDefault="0055154F" w:rsidP="0055154F"/>
        </w:tc>
        <w:tc>
          <w:tcPr>
            <w:tcW w:w="4430" w:type="dxa"/>
            <w:gridSpan w:val="4"/>
            <w:tcBorders>
              <w:top w:val="nil"/>
              <w:left w:val="nil"/>
              <w:bottom w:val="nil"/>
              <w:right w:val="nil"/>
            </w:tcBorders>
            <w:shd w:val="clear" w:color="auto" w:fill="auto"/>
            <w:tcMar>
              <w:left w:w="0" w:type="dxa"/>
              <w:right w:w="72" w:type="dxa"/>
            </w:tcMar>
          </w:tcPr>
          <w:p w14:paraId="3E8D04DE" w14:textId="77777777" w:rsidR="0055154F" w:rsidRPr="00ED6ADA" w:rsidRDefault="0055154F" w:rsidP="0055154F">
            <w:r w:rsidRPr="00ED6ADA">
              <w:t>field manual</w:t>
            </w:r>
          </w:p>
        </w:tc>
        <w:tc>
          <w:tcPr>
            <w:tcW w:w="900" w:type="dxa"/>
            <w:gridSpan w:val="2"/>
            <w:tcBorders>
              <w:top w:val="nil"/>
              <w:left w:val="nil"/>
              <w:bottom w:val="nil"/>
              <w:right w:val="nil"/>
            </w:tcBorders>
            <w:shd w:val="clear" w:color="auto" w:fill="auto"/>
            <w:tcMar>
              <w:left w:w="0" w:type="dxa"/>
              <w:right w:w="72" w:type="dxa"/>
            </w:tcMar>
          </w:tcPr>
          <w:p w14:paraId="43008C6B" w14:textId="77777777" w:rsidR="0055154F" w:rsidRPr="00ED6ADA" w:rsidRDefault="0055154F" w:rsidP="0055154F">
            <w:r w:rsidRPr="00ED6ADA">
              <w:t>SM</w:t>
            </w:r>
          </w:p>
        </w:tc>
        <w:tc>
          <w:tcPr>
            <w:tcW w:w="3240" w:type="dxa"/>
            <w:gridSpan w:val="5"/>
            <w:tcBorders>
              <w:top w:val="nil"/>
              <w:left w:val="nil"/>
              <w:bottom w:val="nil"/>
            </w:tcBorders>
            <w:shd w:val="clear" w:color="auto" w:fill="auto"/>
            <w:tcMar>
              <w:left w:w="0" w:type="dxa"/>
              <w:right w:w="72" w:type="dxa"/>
            </w:tcMar>
          </w:tcPr>
          <w:p w14:paraId="0717C190" w14:textId="77777777" w:rsidR="0055154F" w:rsidRPr="00ED6ADA" w:rsidRDefault="0055154F" w:rsidP="0055154F">
            <w:r w:rsidRPr="00ED6ADA">
              <w:t>Soldier’s manual</w:t>
            </w:r>
          </w:p>
        </w:tc>
      </w:tr>
      <w:tr w:rsidR="00B90508" w:rsidRPr="00ED6ADA" w14:paraId="6810A77C" w14:textId="77777777" w:rsidTr="00317248">
        <w:trPr>
          <w:jc w:val="center"/>
        </w:trPr>
        <w:tc>
          <w:tcPr>
            <w:tcW w:w="710" w:type="dxa"/>
            <w:tcBorders>
              <w:top w:val="nil"/>
              <w:bottom w:val="nil"/>
              <w:right w:val="nil"/>
            </w:tcBorders>
            <w:shd w:val="clear" w:color="auto" w:fill="auto"/>
            <w:tcMar>
              <w:right w:w="72" w:type="dxa"/>
            </w:tcMar>
          </w:tcPr>
          <w:p w14:paraId="25835F9F" w14:textId="77777777" w:rsidR="0055154F" w:rsidRPr="00ED6ADA" w:rsidRDefault="0055154F" w:rsidP="0055154F">
            <w:r w:rsidRPr="00ED6ADA">
              <w:t>NA</w:t>
            </w:r>
          </w:p>
        </w:tc>
        <w:tc>
          <w:tcPr>
            <w:tcW w:w="270" w:type="dxa"/>
            <w:tcBorders>
              <w:top w:val="nil"/>
              <w:left w:val="nil"/>
              <w:bottom w:val="nil"/>
              <w:right w:val="nil"/>
            </w:tcBorders>
          </w:tcPr>
          <w:p w14:paraId="3BF80CDC" w14:textId="77777777" w:rsidR="0055154F" w:rsidRPr="00ED6ADA" w:rsidRDefault="0055154F" w:rsidP="0055154F"/>
        </w:tc>
        <w:tc>
          <w:tcPr>
            <w:tcW w:w="4430" w:type="dxa"/>
            <w:gridSpan w:val="4"/>
            <w:tcBorders>
              <w:top w:val="nil"/>
              <w:left w:val="nil"/>
              <w:bottom w:val="nil"/>
              <w:right w:val="nil"/>
            </w:tcBorders>
            <w:shd w:val="clear" w:color="auto" w:fill="auto"/>
            <w:tcMar>
              <w:left w:w="0" w:type="dxa"/>
              <w:right w:w="72" w:type="dxa"/>
            </w:tcMar>
          </w:tcPr>
          <w:p w14:paraId="3612334E" w14:textId="77777777" w:rsidR="0055154F" w:rsidRPr="00ED6ADA" w:rsidRDefault="0055154F" w:rsidP="0055154F">
            <w:r w:rsidRPr="00ED6ADA">
              <w:t>not applicable</w:t>
            </w:r>
          </w:p>
        </w:tc>
        <w:tc>
          <w:tcPr>
            <w:tcW w:w="900" w:type="dxa"/>
            <w:gridSpan w:val="2"/>
            <w:tcBorders>
              <w:top w:val="nil"/>
              <w:left w:val="nil"/>
              <w:bottom w:val="nil"/>
              <w:right w:val="nil"/>
            </w:tcBorders>
            <w:shd w:val="clear" w:color="auto" w:fill="auto"/>
            <w:tcMar>
              <w:left w:w="0" w:type="dxa"/>
              <w:right w:w="72" w:type="dxa"/>
            </w:tcMar>
          </w:tcPr>
          <w:p w14:paraId="734719F0" w14:textId="77777777" w:rsidR="0055154F" w:rsidRPr="00ED6ADA" w:rsidRDefault="0055154F" w:rsidP="0055154F">
            <w:r w:rsidRPr="00ED6ADA">
              <w:t>TC</w:t>
            </w:r>
          </w:p>
        </w:tc>
        <w:tc>
          <w:tcPr>
            <w:tcW w:w="3240" w:type="dxa"/>
            <w:gridSpan w:val="5"/>
            <w:tcBorders>
              <w:top w:val="nil"/>
              <w:left w:val="nil"/>
              <w:bottom w:val="nil"/>
            </w:tcBorders>
            <w:shd w:val="clear" w:color="auto" w:fill="auto"/>
            <w:tcMar>
              <w:left w:w="0" w:type="dxa"/>
              <w:right w:w="72" w:type="dxa"/>
            </w:tcMar>
          </w:tcPr>
          <w:p w14:paraId="09BB0DE4" w14:textId="77777777" w:rsidR="0055154F" w:rsidRPr="00ED6ADA" w:rsidRDefault="0055154F" w:rsidP="0055154F">
            <w:r w:rsidRPr="00ED6ADA">
              <w:t>training circular</w:t>
            </w:r>
          </w:p>
        </w:tc>
      </w:tr>
      <w:tr w:rsidR="00B90508" w:rsidRPr="00ED6ADA" w14:paraId="6D6C3018" w14:textId="77777777" w:rsidTr="00317248">
        <w:trPr>
          <w:jc w:val="center"/>
        </w:trPr>
        <w:tc>
          <w:tcPr>
            <w:tcW w:w="710" w:type="dxa"/>
            <w:tcBorders>
              <w:top w:val="nil"/>
              <w:bottom w:val="single" w:sz="8" w:space="0" w:color="auto"/>
              <w:right w:val="nil"/>
            </w:tcBorders>
            <w:shd w:val="clear" w:color="auto" w:fill="auto"/>
            <w:tcMar>
              <w:right w:w="72" w:type="dxa"/>
            </w:tcMar>
          </w:tcPr>
          <w:p w14:paraId="61F64112" w14:textId="77777777" w:rsidR="0055154F" w:rsidRPr="00ED6ADA" w:rsidRDefault="0055154F" w:rsidP="0055154F">
            <w:r w:rsidRPr="00ED6ADA">
              <w:t>OFS</w:t>
            </w:r>
          </w:p>
        </w:tc>
        <w:tc>
          <w:tcPr>
            <w:tcW w:w="270" w:type="dxa"/>
            <w:tcBorders>
              <w:top w:val="nil"/>
              <w:left w:val="nil"/>
              <w:bottom w:val="single" w:sz="8" w:space="0" w:color="auto"/>
              <w:right w:val="nil"/>
            </w:tcBorders>
          </w:tcPr>
          <w:p w14:paraId="3F2B4780" w14:textId="77777777" w:rsidR="0055154F" w:rsidRPr="00ED6ADA" w:rsidRDefault="0055154F" w:rsidP="0055154F"/>
        </w:tc>
        <w:tc>
          <w:tcPr>
            <w:tcW w:w="4430" w:type="dxa"/>
            <w:gridSpan w:val="4"/>
            <w:tcBorders>
              <w:top w:val="nil"/>
              <w:left w:val="nil"/>
              <w:bottom w:val="single" w:sz="8" w:space="0" w:color="auto"/>
              <w:right w:val="nil"/>
            </w:tcBorders>
            <w:shd w:val="clear" w:color="auto" w:fill="auto"/>
            <w:tcMar>
              <w:left w:w="0" w:type="dxa"/>
              <w:right w:w="72" w:type="dxa"/>
            </w:tcMar>
          </w:tcPr>
          <w:p w14:paraId="7A62CBEB" w14:textId="77777777" w:rsidR="0055154F" w:rsidRPr="00ED6ADA" w:rsidRDefault="0055154F" w:rsidP="0055154F">
            <w:r w:rsidRPr="00ED6ADA">
              <w:t>officer foundation standard</w:t>
            </w:r>
          </w:p>
        </w:tc>
        <w:tc>
          <w:tcPr>
            <w:tcW w:w="900" w:type="dxa"/>
            <w:gridSpan w:val="2"/>
            <w:tcBorders>
              <w:top w:val="nil"/>
              <w:left w:val="nil"/>
              <w:bottom w:val="single" w:sz="8" w:space="0" w:color="auto"/>
              <w:right w:val="nil"/>
            </w:tcBorders>
            <w:shd w:val="clear" w:color="auto" w:fill="auto"/>
            <w:tcMar>
              <w:left w:w="0" w:type="dxa"/>
              <w:right w:w="72" w:type="dxa"/>
            </w:tcMar>
          </w:tcPr>
          <w:p w14:paraId="3B35EF15" w14:textId="77777777" w:rsidR="0055154F" w:rsidRPr="00ED6ADA" w:rsidRDefault="0055154F" w:rsidP="0055154F">
            <w:r w:rsidRPr="00ED6ADA">
              <w:t>TG</w:t>
            </w:r>
          </w:p>
        </w:tc>
        <w:tc>
          <w:tcPr>
            <w:tcW w:w="3240" w:type="dxa"/>
            <w:gridSpan w:val="5"/>
            <w:tcBorders>
              <w:top w:val="nil"/>
              <w:left w:val="nil"/>
              <w:bottom w:val="single" w:sz="8" w:space="0" w:color="auto"/>
            </w:tcBorders>
            <w:shd w:val="clear" w:color="auto" w:fill="auto"/>
            <w:tcMar>
              <w:left w:w="0" w:type="dxa"/>
              <w:right w:w="72" w:type="dxa"/>
            </w:tcMar>
          </w:tcPr>
          <w:p w14:paraId="1F21C416" w14:textId="77777777" w:rsidR="0055154F" w:rsidRPr="00ED6ADA" w:rsidRDefault="0055154F" w:rsidP="0055154F">
            <w:r w:rsidRPr="00ED6ADA">
              <w:t>trainer’s guide</w:t>
            </w:r>
          </w:p>
        </w:tc>
      </w:tr>
      <w:tr w:rsidR="0055154F" w:rsidRPr="00ED6ADA" w14:paraId="2D490E59" w14:textId="77777777" w:rsidTr="00317248">
        <w:trPr>
          <w:jc w:val="center"/>
        </w:trPr>
        <w:tc>
          <w:tcPr>
            <w:tcW w:w="9550" w:type="dxa"/>
            <w:gridSpan w:val="13"/>
            <w:tcBorders>
              <w:top w:val="single" w:sz="8" w:space="0" w:color="auto"/>
            </w:tcBorders>
          </w:tcPr>
          <w:p w14:paraId="6A7DFA15" w14:textId="77777777" w:rsidR="0055154F" w:rsidRPr="00ED6ADA" w:rsidRDefault="0055154F" w:rsidP="0055154F">
            <w:r w:rsidRPr="00ED6ADA">
              <w:t>Notes</w:t>
            </w:r>
            <w:r w:rsidR="00F5179A" w:rsidRPr="00ED6ADA">
              <w:t xml:space="preserve">. </w:t>
            </w:r>
          </w:p>
          <w:p w14:paraId="7DEFF116" w14:textId="77777777" w:rsidR="0055154F" w:rsidRPr="00ED6ADA" w:rsidRDefault="0055154F" w:rsidP="0055154F">
            <w:r w:rsidRPr="00ED6ADA">
              <w:t>1</w:t>
            </w:r>
            <w:r w:rsidR="00F5179A" w:rsidRPr="00ED6ADA">
              <w:t xml:space="preserve">. </w:t>
            </w:r>
            <w:r w:rsidRPr="00ED6ADA">
              <w:t>Applies only to staffing drafts</w:t>
            </w:r>
            <w:r w:rsidR="00F5179A" w:rsidRPr="00ED6ADA">
              <w:t xml:space="preserve">. </w:t>
            </w:r>
            <w:r w:rsidRPr="00ED6ADA">
              <w:t xml:space="preserve">See </w:t>
            </w:r>
            <w:r w:rsidR="00F92F13" w:rsidRPr="00ED6ADA">
              <w:t>para</w:t>
            </w:r>
            <w:r w:rsidR="00317248" w:rsidRPr="00ED6ADA">
              <w:t xml:space="preserve"> 4-9b(5).</w:t>
            </w:r>
          </w:p>
          <w:p w14:paraId="7900C3B0" w14:textId="77777777" w:rsidR="0055154F" w:rsidRPr="00ED6ADA" w:rsidRDefault="0055154F" w:rsidP="0055154F">
            <w:r w:rsidRPr="00ED6ADA">
              <w:t>2</w:t>
            </w:r>
            <w:r w:rsidR="00F5179A" w:rsidRPr="00ED6ADA">
              <w:t xml:space="preserve">. </w:t>
            </w:r>
            <w:r w:rsidRPr="00ED6ADA">
              <w:t>Applies only when the publication contains export-controlled technical data</w:t>
            </w:r>
            <w:r w:rsidR="00F5179A" w:rsidRPr="00ED6ADA">
              <w:t xml:space="preserve">. </w:t>
            </w:r>
            <w:r w:rsidRPr="00ED6ADA">
              <w:t>See DA Pam 25-40</w:t>
            </w:r>
            <w:r w:rsidR="00E41DFD" w:rsidRPr="00ED6ADA">
              <w:t>.</w:t>
            </w:r>
          </w:p>
          <w:p w14:paraId="2D6029F4" w14:textId="77777777" w:rsidR="0055154F" w:rsidRPr="00ED6ADA" w:rsidRDefault="0055154F" w:rsidP="0055154F">
            <w:r w:rsidRPr="00ED6ADA">
              <w:t>3</w:t>
            </w:r>
            <w:r w:rsidR="00F5179A" w:rsidRPr="00ED6ADA">
              <w:t xml:space="preserve">. </w:t>
            </w:r>
            <w:r w:rsidRPr="00ED6ADA">
              <w:t>Applies only to unclassified publications with a restricted distribution</w:t>
            </w:r>
            <w:r w:rsidR="00F5179A" w:rsidRPr="00ED6ADA">
              <w:t xml:space="preserve">. </w:t>
            </w:r>
            <w:r w:rsidRPr="00ED6ADA">
              <w:t xml:space="preserve">See </w:t>
            </w:r>
            <w:r w:rsidR="00F92F13" w:rsidRPr="00ED6ADA">
              <w:t>para</w:t>
            </w:r>
            <w:r w:rsidRPr="00ED6ADA">
              <w:t xml:space="preserve"> </w:t>
            </w:r>
            <w:r w:rsidR="00317248" w:rsidRPr="00ED6ADA">
              <w:t>13-4.</w:t>
            </w:r>
          </w:p>
          <w:p w14:paraId="5D364896" w14:textId="77777777" w:rsidR="0055154F" w:rsidRPr="00ED6ADA" w:rsidRDefault="0055154F" w:rsidP="0055154F">
            <w:r w:rsidRPr="00ED6ADA">
              <w:t>4</w:t>
            </w:r>
            <w:r w:rsidR="00F5179A" w:rsidRPr="00ED6ADA">
              <w:t xml:space="preserve">. </w:t>
            </w:r>
            <w:r w:rsidRPr="00ED6ADA">
              <w:t>Applies only when the publication supersedes all or part of another publication</w:t>
            </w:r>
            <w:r w:rsidR="00F5179A" w:rsidRPr="00ED6ADA">
              <w:t xml:space="preserve">. </w:t>
            </w:r>
            <w:r w:rsidRPr="00ED6ADA">
              <w:t xml:space="preserve">See </w:t>
            </w:r>
            <w:r w:rsidR="00F92F13" w:rsidRPr="00ED6ADA">
              <w:t>para</w:t>
            </w:r>
            <w:r w:rsidR="00317248" w:rsidRPr="00ED6ADA">
              <w:t xml:space="preserve"> 4-9b.</w:t>
            </w:r>
          </w:p>
          <w:p w14:paraId="068B7F42" w14:textId="77777777" w:rsidR="0055154F" w:rsidRPr="00ED6ADA" w:rsidRDefault="0055154F" w:rsidP="0055154F">
            <w:r w:rsidRPr="00ED6ADA">
              <w:t>5</w:t>
            </w:r>
            <w:r w:rsidR="00F5179A" w:rsidRPr="00ED6ADA">
              <w:t xml:space="preserve">. </w:t>
            </w:r>
            <w:r w:rsidRPr="00ED6ADA">
              <w:t>Applies only to classified publications</w:t>
            </w:r>
            <w:r w:rsidR="00F5179A" w:rsidRPr="00ED6ADA">
              <w:t xml:space="preserve">. </w:t>
            </w:r>
            <w:r w:rsidRPr="00ED6ADA">
              <w:t>(See app D.)</w:t>
            </w:r>
          </w:p>
          <w:p w14:paraId="309DB582" w14:textId="77777777" w:rsidR="0055154F" w:rsidRPr="00ED6ADA" w:rsidRDefault="0055154F" w:rsidP="00C63A35">
            <w:r w:rsidRPr="00ED6ADA">
              <w:t>6</w:t>
            </w:r>
            <w:r w:rsidR="00F5179A" w:rsidRPr="00ED6ADA">
              <w:t xml:space="preserve">. </w:t>
            </w:r>
            <w:r w:rsidRPr="00ED6ADA">
              <w:t>Applies only to classified and controlled unclassified information publications</w:t>
            </w:r>
            <w:r w:rsidR="00F5179A" w:rsidRPr="00ED6ADA">
              <w:t xml:space="preserve">. </w:t>
            </w:r>
            <w:r w:rsidRPr="00ED6ADA">
              <w:t xml:space="preserve">See </w:t>
            </w:r>
            <w:r w:rsidR="00C63A35" w:rsidRPr="00ED6ADA">
              <w:t xml:space="preserve">app </w:t>
            </w:r>
            <w:r w:rsidR="00317248" w:rsidRPr="00ED6ADA">
              <w:t>D.</w:t>
            </w:r>
          </w:p>
        </w:tc>
      </w:tr>
    </w:tbl>
    <w:p w14:paraId="66B8492B" w14:textId="77777777" w:rsidR="00B75921" w:rsidRPr="00ED6ADA" w:rsidRDefault="00B75921" w:rsidP="007C60DF"/>
    <w:p w14:paraId="46DBD27C" w14:textId="77777777" w:rsidR="00AF797B" w:rsidRPr="00ED6ADA" w:rsidRDefault="00767058" w:rsidP="007C60DF">
      <w:r w:rsidRPr="00ED6ADA">
        <w:t xml:space="preserve">     </w:t>
      </w:r>
      <w:r w:rsidR="005F2C2F" w:rsidRPr="00ED6ADA">
        <w:t>e</w:t>
      </w:r>
      <w:r w:rsidR="00F5179A" w:rsidRPr="00ED6ADA">
        <w:t xml:space="preserve">. </w:t>
      </w:r>
      <w:r w:rsidR="00EA1A23" w:rsidRPr="00ED6ADA">
        <w:t>Availability</w:t>
      </w:r>
      <w:r w:rsidR="00AF797B" w:rsidRPr="00ED6ADA">
        <w:t xml:space="preserve"> statement</w:t>
      </w:r>
      <w:r w:rsidR="00F5179A" w:rsidRPr="00ED6ADA">
        <w:t xml:space="preserve">. </w:t>
      </w:r>
    </w:p>
    <w:p w14:paraId="7A26AD0B" w14:textId="77777777" w:rsidR="00B75921" w:rsidRPr="00ED6ADA" w:rsidRDefault="00B75921" w:rsidP="007C60DF"/>
    <w:p w14:paraId="38C98292" w14:textId="77777777" w:rsidR="00AF797B" w:rsidRPr="00ED6ADA" w:rsidRDefault="00767058" w:rsidP="007C60DF">
      <w:r w:rsidRPr="00ED6ADA">
        <w:t xml:space="preserve">          </w:t>
      </w:r>
      <w:r w:rsidR="00272C91" w:rsidRPr="00ED6ADA">
        <w:t>(1</w:t>
      </w:r>
      <w:r w:rsidR="00B7556D" w:rsidRPr="00ED6ADA">
        <w:t xml:space="preserve">) </w:t>
      </w:r>
      <w:r w:rsidR="00AF797B" w:rsidRPr="00ED6ADA">
        <w:t>Plac</w:t>
      </w:r>
      <w:r w:rsidR="00EA1A23" w:rsidRPr="00ED6ADA">
        <w:t>e the availability</w:t>
      </w:r>
      <w:r w:rsidR="00AF797B" w:rsidRPr="00ED6ADA">
        <w:t xml:space="preserve"> statement on the inside front cover of all doctrinal and training publications except when the publication includes a </w:t>
      </w:r>
      <w:r w:rsidR="004420C1" w:rsidRPr="00ED6ADA">
        <w:t>Foreword</w:t>
      </w:r>
      <w:r w:rsidR="00F5179A" w:rsidRPr="00ED6ADA">
        <w:t xml:space="preserve">. </w:t>
      </w:r>
      <w:r w:rsidR="00AF797B" w:rsidRPr="00ED6ADA">
        <w:t xml:space="preserve">This statement reads: </w:t>
      </w:r>
      <w:r w:rsidR="003A05D5" w:rsidRPr="00ED6ADA">
        <w:t>“</w:t>
      </w:r>
      <w:r w:rsidR="00714006" w:rsidRPr="00ED6ADA">
        <w:t>This publication is available at the Army Publishing Directorate site (</w:t>
      </w:r>
      <w:r w:rsidR="00714006" w:rsidRPr="00ED6ADA">
        <w:rPr>
          <w:u w:val="single"/>
        </w:rPr>
        <w:t>https://armypubs</w:t>
      </w:r>
      <w:r w:rsidR="005D7968" w:rsidRPr="00ED6ADA">
        <w:rPr>
          <w:u w:val="single"/>
        </w:rPr>
        <w:t>.</w:t>
      </w:r>
      <w:r w:rsidR="00714006" w:rsidRPr="00ED6ADA">
        <w:rPr>
          <w:u w:val="single"/>
        </w:rPr>
        <w:t>army</w:t>
      </w:r>
      <w:r w:rsidR="005D7968" w:rsidRPr="00ED6ADA">
        <w:rPr>
          <w:u w:val="single"/>
        </w:rPr>
        <w:t>.</w:t>
      </w:r>
      <w:r w:rsidR="00714006" w:rsidRPr="00ED6ADA">
        <w:rPr>
          <w:u w:val="single"/>
        </w:rPr>
        <w:t>mil/</w:t>
      </w:r>
      <w:r w:rsidR="005D7968" w:rsidRPr="00ED6ADA">
        <w:t>)</w:t>
      </w:r>
      <w:r w:rsidR="00714006" w:rsidRPr="00ED6ADA">
        <w:t xml:space="preserve"> and the Central Army Registry site</w:t>
      </w:r>
      <w:r w:rsidR="00AD4960" w:rsidRPr="00ED6ADA">
        <w:t xml:space="preserve"> </w:t>
      </w:r>
      <w:r w:rsidR="00714006" w:rsidRPr="00ED6ADA">
        <w:t>(</w:t>
      </w:r>
      <w:r w:rsidR="00714006" w:rsidRPr="00ED6ADA">
        <w:rPr>
          <w:u w:val="single"/>
        </w:rPr>
        <w:t>https://atiam</w:t>
      </w:r>
      <w:r w:rsidR="005D7968" w:rsidRPr="00ED6ADA">
        <w:rPr>
          <w:u w:val="single"/>
        </w:rPr>
        <w:t>.</w:t>
      </w:r>
      <w:r w:rsidR="00714006" w:rsidRPr="00ED6ADA">
        <w:rPr>
          <w:u w:val="single"/>
        </w:rPr>
        <w:t>train</w:t>
      </w:r>
      <w:r w:rsidR="005D7968" w:rsidRPr="00ED6ADA">
        <w:rPr>
          <w:u w:val="single"/>
        </w:rPr>
        <w:t>.</w:t>
      </w:r>
      <w:r w:rsidR="00714006" w:rsidRPr="00ED6ADA">
        <w:rPr>
          <w:u w:val="single"/>
        </w:rPr>
        <w:t>army</w:t>
      </w:r>
      <w:r w:rsidR="005D7968" w:rsidRPr="00ED6ADA">
        <w:rPr>
          <w:u w:val="single"/>
        </w:rPr>
        <w:t>.</w:t>
      </w:r>
      <w:r w:rsidR="00714006" w:rsidRPr="00ED6ADA">
        <w:rPr>
          <w:u w:val="single"/>
        </w:rPr>
        <w:t>mil/catalog/dashboard</w:t>
      </w:r>
      <w:r w:rsidR="005D7968" w:rsidRPr="00ED6ADA">
        <w:t>).</w:t>
      </w:r>
      <w:r w:rsidR="003A05D5" w:rsidRPr="00ED6ADA">
        <w:t>”</w:t>
      </w:r>
      <w:r w:rsidR="00AF797B" w:rsidRPr="00ED6ADA">
        <w:t xml:space="preserve"> </w:t>
      </w:r>
      <w:r w:rsidR="002A07C7" w:rsidRPr="00ED6ADA">
        <w:t>Hyperlink b</w:t>
      </w:r>
      <w:r w:rsidR="00AF797B" w:rsidRPr="00ED6ADA">
        <w:t xml:space="preserve">oth </w:t>
      </w:r>
      <w:r w:rsidR="00A226A7" w:rsidRPr="00ED6ADA">
        <w:t>web addresses</w:t>
      </w:r>
      <w:r w:rsidR="00AF797B" w:rsidRPr="00ED6ADA">
        <w:t xml:space="preserve"> to the </w:t>
      </w:r>
      <w:r w:rsidR="001D4398" w:rsidRPr="00ED6ADA">
        <w:t>website</w:t>
      </w:r>
      <w:r w:rsidR="002A07C7" w:rsidRPr="00ED6ADA">
        <w:t>s</w:t>
      </w:r>
      <w:r w:rsidR="00F5179A" w:rsidRPr="00ED6ADA">
        <w:t xml:space="preserve">. </w:t>
      </w:r>
    </w:p>
    <w:p w14:paraId="25A2F362" w14:textId="77777777" w:rsidR="00B75921" w:rsidRPr="00ED6ADA" w:rsidRDefault="00B75921" w:rsidP="00714006"/>
    <w:p w14:paraId="775FAFFE" w14:textId="77777777" w:rsidR="00AF797B" w:rsidRPr="00ED6ADA" w:rsidRDefault="00767058" w:rsidP="007C60DF">
      <w:r w:rsidRPr="00ED6ADA">
        <w:t xml:space="preserve">          </w:t>
      </w:r>
      <w:r w:rsidR="00272C91" w:rsidRPr="00ED6ADA">
        <w:t>(2</w:t>
      </w:r>
      <w:r w:rsidR="00B7556D" w:rsidRPr="00ED6ADA">
        <w:t xml:space="preserve">) </w:t>
      </w:r>
      <w:r w:rsidR="00AF797B" w:rsidRPr="00ED6ADA">
        <w:t xml:space="preserve">If the publication includes a </w:t>
      </w:r>
      <w:r w:rsidR="0073119F" w:rsidRPr="00ED6ADA">
        <w:t>foreword</w:t>
      </w:r>
      <w:r w:rsidR="00AF797B" w:rsidRPr="00ED6ADA">
        <w:t xml:space="preserve">, place the </w:t>
      </w:r>
      <w:r w:rsidR="00EA1A23" w:rsidRPr="00ED6ADA">
        <w:t xml:space="preserve">availability </w:t>
      </w:r>
      <w:r w:rsidR="00AF797B" w:rsidRPr="00ED6ADA">
        <w:t xml:space="preserve">statement on the next page </w:t>
      </w:r>
      <w:r w:rsidR="002164CC" w:rsidRPr="00ED6ADA">
        <w:t>that has</w:t>
      </w:r>
      <w:r w:rsidR="00AF797B" w:rsidRPr="00ED6ADA">
        <w:t xml:space="preserve"> enough space for it to fit without distracting the reader</w:t>
      </w:r>
      <w:r w:rsidR="00F5179A" w:rsidRPr="00ED6ADA">
        <w:t xml:space="preserve">. </w:t>
      </w:r>
      <w:r w:rsidR="00AF797B" w:rsidRPr="00ED6ADA">
        <w:t>Use the same font, size, and style as is used to place the statement on the inside front cover</w:t>
      </w:r>
      <w:r w:rsidR="00F5179A" w:rsidRPr="00ED6ADA">
        <w:t xml:space="preserve">. </w:t>
      </w:r>
      <w:r w:rsidR="00AF797B" w:rsidRPr="00ED6ADA">
        <w:t>It is appropriate to add a page to a front matter division for this statement</w:t>
      </w:r>
      <w:r w:rsidR="00F5179A" w:rsidRPr="00ED6ADA">
        <w:t xml:space="preserve">. </w:t>
      </w:r>
      <w:r w:rsidR="00AF797B" w:rsidRPr="00ED6ADA">
        <w:t>However</w:t>
      </w:r>
      <w:r w:rsidR="002164CC" w:rsidRPr="00ED6ADA">
        <w:t>,</w:t>
      </w:r>
      <w:r w:rsidR="00AF797B" w:rsidRPr="00ED6ADA">
        <w:t xml:space="preserve"> avoid placing this statement on a blank </w:t>
      </w:r>
      <w:r w:rsidR="0011363C" w:rsidRPr="00ED6ADA">
        <w:t>odd</w:t>
      </w:r>
      <w:r w:rsidR="00AF797B" w:rsidRPr="00ED6ADA">
        <w:t xml:space="preserve"> page</w:t>
      </w:r>
      <w:r w:rsidR="00F5179A" w:rsidRPr="00ED6ADA">
        <w:t xml:space="preserve">. </w:t>
      </w:r>
      <w:r w:rsidR="00AF797B" w:rsidRPr="00ED6ADA">
        <w:t xml:space="preserve">Possible locations include the following: </w:t>
      </w:r>
    </w:p>
    <w:p w14:paraId="2CEFA8B9" w14:textId="77777777" w:rsidR="00126A79" w:rsidRPr="00ED6ADA" w:rsidRDefault="00126A79" w:rsidP="007C60DF"/>
    <w:p w14:paraId="01288805" w14:textId="77777777" w:rsidR="00126A79" w:rsidRPr="00ED6ADA" w:rsidRDefault="008A61B3" w:rsidP="008A61B3">
      <w:r w:rsidRPr="00ED6ADA">
        <w:t xml:space="preserve">          o  </w:t>
      </w:r>
      <w:r w:rsidR="00126A79" w:rsidRPr="00ED6ADA">
        <w:t>On the acknowledgements page below the last acknowledgement</w:t>
      </w:r>
      <w:r w:rsidR="00327FDC" w:rsidRPr="00ED6ADA">
        <w:t>.</w:t>
      </w:r>
    </w:p>
    <w:p w14:paraId="0AF6CDE2" w14:textId="77777777" w:rsidR="00126A79" w:rsidRPr="00ED6ADA" w:rsidRDefault="008A61B3" w:rsidP="008A61B3">
      <w:r w:rsidRPr="00ED6ADA">
        <w:t xml:space="preserve">          o  </w:t>
      </w:r>
      <w:r w:rsidR="00126A79" w:rsidRPr="00ED6ADA">
        <w:t>After the last supplemental table of contents.</w:t>
      </w:r>
    </w:p>
    <w:p w14:paraId="39451512" w14:textId="77777777" w:rsidR="00126A79" w:rsidRPr="00ED6ADA" w:rsidRDefault="008A61B3" w:rsidP="008A61B3">
      <w:r w:rsidRPr="00ED6ADA">
        <w:lastRenderedPageBreak/>
        <w:t xml:space="preserve">          o  </w:t>
      </w:r>
      <w:r w:rsidR="00126A79" w:rsidRPr="00ED6ADA">
        <w:t>On a blank even page following the preface, the introduction, or the last supplemental table of contents.</w:t>
      </w:r>
    </w:p>
    <w:p w14:paraId="2A461AD6" w14:textId="77777777" w:rsidR="00B75921" w:rsidRPr="00ED6ADA" w:rsidRDefault="00B75921" w:rsidP="008A61B3"/>
    <w:p w14:paraId="5E8043E1" w14:textId="77777777" w:rsidR="00AF797B" w:rsidRPr="00ED6ADA" w:rsidRDefault="00767058" w:rsidP="007C60DF">
      <w:r w:rsidRPr="00ED6ADA">
        <w:t xml:space="preserve">          </w:t>
      </w:r>
      <w:r w:rsidR="00272C91" w:rsidRPr="00ED6ADA">
        <w:t>(3</w:t>
      </w:r>
      <w:r w:rsidR="00B7556D" w:rsidRPr="00ED6ADA">
        <w:t xml:space="preserve">) </w:t>
      </w:r>
      <w:r w:rsidR="00AF797B" w:rsidRPr="00ED6ADA">
        <w:t xml:space="preserve">For classified publications, change the wording of the first sentence of this statement as specified in </w:t>
      </w:r>
      <w:r w:rsidR="00E91E3B" w:rsidRPr="00ED6ADA">
        <w:t>app D</w:t>
      </w:r>
      <w:r w:rsidR="00F5179A" w:rsidRPr="00ED6ADA">
        <w:t xml:space="preserve">. </w:t>
      </w:r>
    </w:p>
    <w:p w14:paraId="79B8FB28" w14:textId="77777777" w:rsidR="00B75921" w:rsidRPr="00ED6ADA" w:rsidRDefault="00B75921" w:rsidP="007C60DF"/>
    <w:p w14:paraId="4888275D" w14:textId="77777777" w:rsidR="00AF797B" w:rsidRPr="00ED6ADA" w:rsidRDefault="00337608" w:rsidP="00DB566F">
      <w:pPr>
        <w:pStyle w:val="Heading2"/>
      </w:pPr>
      <w:bookmarkStart w:id="276" w:name="_Toc61002111"/>
      <w:bookmarkStart w:id="277" w:name="_Toc99977363"/>
      <w:bookmarkStart w:id="278" w:name="_Toc114126272"/>
      <w:r w:rsidRPr="00ED6ADA">
        <w:t>4-</w:t>
      </w:r>
      <w:r w:rsidR="003122B9" w:rsidRPr="00ED6ADA">
        <w:t>2</w:t>
      </w:r>
      <w:r w:rsidR="003C3127" w:rsidRPr="00ED6ADA">
        <w:t>6</w:t>
      </w:r>
      <w:r w:rsidR="00F5179A" w:rsidRPr="00ED6ADA">
        <w:t xml:space="preserve">. </w:t>
      </w:r>
      <w:r w:rsidR="00AF797B" w:rsidRPr="00ED6ADA">
        <w:t>Back cover</w:t>
      </w:r>
      <w:bookmarkEnd w:id="276"/>
      <w:bookmarkEnd w:id="277"/>
      <w:bookmarkEnd w:id="278"/>
      <w:r w:rsidR="005D7968" w:rsidRPr="00ED6ADA">
        <w:t xml:space="preserve">  </w:t>
      </w:r>
    </w:p>
    <w:p w14:paraId="2A5B021D" w14:textId="77777777" w:rsidR="00AF797B" w:rsidRPr="00ED6ADA" w:rsidRDefault="00AF797B" w:rsidP="00803E0B">
      <w:r w:rsidRPr="00ED6ADA">
        <w:t>The back cover is also called the publication inventory number (</w:t>
      </w:r>
      <w:r w:rsidR="00413A66" w:rsidRPr="00ED6ADA">
        <w:t xml:space="preserve">also called </w:t>
      </w:r>
      <w:r w:rsidRPr="00ED6ADA">
        <w:t>PIN</w:t>
      </w:r>
      <w:r w:rsidR="005D7968" w:rsidRPr="00ED6ADA">
        <w:t>)</w:t>
      </w:r>
      <w:r w:rsidRPr="00ED6ADA">
        <w:t xml:space="preserve"> page</w:t>
      </w:r>
      <w:r w:rsidR="00F5179A" w:rsidRPr="00ED6ADA">
        <w:t xml:space="preserve">. </w:t>
      </w:r>
      <w:r w:rsidRPr="00ED6ADA">
        <w:t>Only a blank page precedes the back cover</w:t>
      </w:r>
      <w:r w:rsidR="00F5179A" w:rsidRPr="00ED6ADA">
        <w:t xml:space="preserve">. </w:t>
      </w:r>
      <w:r w:rsidRPr="00ED6ADA">
        <w:t>Do not number that page</w:t>
      </w:r>
      <w:r w:rsidR="00F5179A" w:rsidRPr="00ED6ADA">
        <w:t xml:space="preserve">. </w:t>
      </w:r>
      <w:r w:rsidRPr="00ED6ADA">
        <w:t>On a final electronic file, the outside back cover shows the publication inventory number</w:t>
      </w:r>
      <w:r w:rsidR="00F5179A" w:rsidRPr="00ED6ADA">
        <w:t xml:space="preserve">. </w:t>
      </w:r>
    </w:p>
    <w:p w14:paraId="006CD886" w14:textId="77777777" w:rsidR="00B75921" w:rsidRPr="00ED6ADA" w:rsidRDefault="00B75921" w:rsidP="00803E0B"/>
    <w:p w14:paraId="6ABB32D1" w14:textId="5604B854" w:rsidR="00582B83" w:rsidRPr="00ED6ADA" w:rsidRDefault="00337608" w:rsidP="00DB566F">
      <w:pPr>
        <w:pStyle w:val="Heading2"/>
      </w:pPr>
      <w:bookmarkStart w:id="279" w:name="_Toc61002112"/>
      <w:bookmarkStart w:id="280" w:name="_Toc99977364"/>
      <w:bookmarkStart w:id="281" w:name="_Toc114126273"/>
      <w:bookmarkEnd w:id="267"/>
      <w:r w:rsidRPr="00ED6ADA">
        <w:t>4-</w:t>
      </w:r>
      <w:r w:rsidR="003122B9" w:rsidRPr="00ED6ADA">
        <w:t>27</w:t>
      </w:r>
      <w:r w:rsidR="00F5179A" w:rsidRPr="00ED6ADA">
        <w:t xml:space="preserve">. </w:t>
      </w:r>
      <w:r w:rsidR="00582B83" w:rsidRPr="00ED6ADA">
        <w:t>Text format for</w:t>
      </w:r>
      <w:r w:rsidR="006F7681" w:rsidRPr="00ED6ADA">
        <w:t xml:space="preserve"> </w:t>
      </w:r>
      <w:r w:rsidR="00AB4FAC" w:rsidRPr="00ED6ADA">
        <w:t xml:space="preserve">a </w:t>
      </w:r>
      <w:r w:rsidR="00582B83" w:rsidRPr="00ED6ADA">
        <w:t>change</w:t>
      </w:r>
      <w:bookmarkEnd w:id="279"/>
      <w:bookmarkEnd w:id="280"/>
      <w:bookmarkEnd w:id="281"/>
      <w:r w:rsidR="005D7968" w:rsidRPr="00ED6ADA">
        <w:t xml:space="preserve">  </w:t>
      </w:r>
    </w:p>
    <w:p w14:paraId="2A99673A" w14:textId="77777777" w:rsidR="007E5213" w:rsidRPr="00ED6ADA" w:rsidRDefault="007E5213" w:rsidP="007E5213"/>
    <w:p w14:paraId="5A19DF34" w14:textId="77777777" w:rsidR="003C3127" w:rsidRPr="00ED6ADA" w:rsidRDefault="00767058" w:rsidP="007C60DF">
      <w:r w:rsidRPr="00ED6ADA">
        <w:t xml:space="preserve">     </w:t>
      </w:r>
      <w:r w:rsidR="003C3127" w:rsidRPr="00ED6ADA">
        <w:t>a</w:t>
      </w:r>
      <w:r w:rsidR="00F5179A" w:rsidRPr="00ED6ADA">
        <w:t xml:space="preserve">. </w:t>
      </w:r>
      <w:r w:rsidR="003C3127" w:rsidRPr="00ED6ADA">
        <w:t>A change is an official alteration of a publication</w:t>
      </w:r>
      <w:r w:rsidR="00F5179A" w:rsidRPr="00ED6ADA">
        <w:t xml:space="preserve">. </w:t>
      </w:r>
      <w:r w:rsidR="003C3127" w:rsidRPr="00ED6ADA">
        <w:t>A change may delete portions of, add to, modify, or correct the publication</w:t>
      </w:r>
      <w:r w:rsidR="00F5179A" w:rsidRPr="00ED6ADA">
        <w:t xml:space="preserve">. </w:t>
      </w:r>
      <w:r w:rsidR="003C3127" w:rsidRPr="00ED6ADA">
        <w:t xml:space="preserve">(See </w:t>
      </w:r>
      <w:r w:rsidR="00F92F13" w:rsidRPr="00ED6ADA">
        <w:t>para</w:t>
      </w:r>
      <w:r w:rsidR="003C3127" w:rsidRPr="00ED6ADA">
        <w:t xml:space="preserve"> </w:t>
      </w:r>
      <w:r w:rsidR="00175BC8" w:rsidRPr="00ED6ADA">
        <w:t>2-</w:t>
      </w:r>
      <w:r w:rsidR="003C3127" w:rsidRPr="00ED6ADA">
        <w:t>2b</w:t>
      </w:r>
      <w:r w:rsidR="009C7763" w:rsidRPr="00ED6ADA">
        <w:t xml:space="preserve"> for reasons to create a change</w:t>
      </w:r>
      <w:r w:rsidR="00F5179A" w:rsidRPr="00ED6ADA">
        <w:t xml:space="preserve">. </w:t>
      </w:r>
      <w:r w:rsidR="003C3127" w:rsidRPr="00ED6ADA">
        <w:t xml:space="preserve">See </w:t>
      </w:r>
      <w:r w:rsidR="00AD4960" w:rsidRPr="00ED6ADA">
        <w:t>table M-1</w:t>
      </w:r>
      <w:r w:rsidR="003C3127" w:rsidRPr="00ED6ADA">
        <w:t xml:space="preserve"> for checks and sweeps for changes to publications</w:t>
      </w:r>
      <w:r w:rsidR="005D7968" w:rsidRPr="00ED6ADA">
        <w:t>.</w:t>
      </w:r>
      <w:r w:rsidR="00B7556D" w:rsidRPr="00ED6ADA">
        <w:t xml:space="preserve">) </w:t>
      </w:r>
      <w:r w:rsidR="003C3127" w:rsidRPr="00ED6ADA">
        <w:t>(See DA Pam 25-40</w:t>
      </w:r>
      <w:r w:rsidR="00070715" w:rsidRPr="00ED6ADA">
        <w:t xml:space="preserve"> </w:t>
      </w:r>
      <w:r w:rsidR="003C3127" w:rsidRPr="00ED6ADA">
        <w:t>for instructions on posting changes</w:t>
      </w:r>
      <w:r w:rsidR="005D7968" w:rsidRPr="00ED6ADA">
        <w:t>.)</w:t>
      </w:r>
    </w:p>
    <w:p w14:paraId="2D94C481" w14:textId="77777777" w:rsidR="00B75921" w:rsidRPr="00ED6ADA" w:rsidRDefault="00B75921" w:rsidP="003C3127"/>
    <w:p w14:paraId="3F4350F2" w14:textId="77777777" w:rsidR="00582B83" w:rsidRPr="00ED6ADA" w:rsidRDefault="00767058" w:rsidP="007C60DF">
      <w:r w:rsidRPr="00ED6ADA">
        <w:t xml:space="preserve">     </w:t>
      </w:r>
      <w:r w:rsidR="003C3127" w:rsidRPr="00ED6ADA">
        <w:t>b</w:t>
      </w:r>
      <w:r w:rsidR="00F5179A" w:rsidRPr="00ED6ADA">
        <w:t xml:space="preserve">. </w:t>
      </w:r>
      <w:r w:rsidR="00582B83" w:rsidRPr="00ED6ADA">
        <w:t>The front matter of a change consists of a change transmittal page and authentication page</w:t>
      </w:r>
      <w:r w:rsidR="00F5179A" w:rsidRPr="00ED6ADA">
        <w:t xml:space="preserve">. </w:t>
      </w:r>
      <w:r w:rsidR="00582B83" w:rsidRPr="00ED6ADA">
        <w:t xml:space="preserve">The body of a change consists of individual pages that replace or supplement the corresponding pages in the </w:t>
      </w:r>
      <w:r w:rsidR="003D1E87" w:rsidRPr="00ED6ADA">
        <w:t>base publication</w:t>
      </w:r>
      <w:r w:rsidR="00F5179A" w:rsidRPr="00ED6ADA">
        <w:t xml:space="preserve">. </w:t>
      </w:r>
      <w:r w:rsidR="00582B83" w:rsidRPr="00ED6ADA">
        <w:t xml:space="preserve">Pages </w:t>
      </w:r>
      <w:r w:rsidR="009C7763" w:rsidRPr="00ED6ADA">
        <w:t>for changed text</w:t>
      </w:r>
      <w:r w:rsidR="00582B83" w:rsidRPr="00ED6ADA">
        <w:t xml:space="preserve"> are prepared in the same format as pages in </w:t>
      </w:r>
      <w:r w:rsidR="003D1E87" w:rsidRPr="00ED6ADA">
        <w:t>the base</w:t>
      </w:r>
      <w:r w:rsidR="00582B83" w:rsidRPr="00ED6ADA">
        <w:t xml:space="preserve"> publication</w:t>
      </w:r>
      <w:r w:rsidR="00F5179A" w:rsidRPr="00ED6ADA">
        <w:t xml:space="preserve">. </w:t>
      </w:r>
      <w:r w:rsidR="00582B83" w:rsidRPr="00ED6ADA">
        <w:t>The change transmittal page is prepared in the format establ</w:t>
      </w:r>
      <w:r w:rsidR="003F2C9A" w:rsidRPr="00ED6ADA">
        <w:t>ished in</w:t>
      </w:r>
      <w:r w:rsidR="00582B83" w:rsidRPr="00ED6ADA">
        <w:t xml:space="preserve"> app </w:t>
      </w:r>
      <w:r w:rsidR="003F2C9A" w:rsidRPr="00ED6ADA">
        <w:t>M</w:t>
      </w:r>
      <w:r w:rsidR="00F5179A" w:rsidRPr="00ED6ADA">
        <w:t xml:space="preserve">. </w:t>
      </w:r>
    </w:p>
    <w:p w14:paraId="148523B7" w14:textId="77777777" w:rsidR="00B75921" w:rsidRPr="00ED6ADA" w:rsidRDefault="00B75921" w:rsidP="007C60DF"/>
    <w:p w14:paraId="52B7E81D" w14:textId="77777777" w:rsidR="00582B83" w:rsidRPr="00ED6ADA" w:rsidRDefault="00767058" w:rsidP="007C60DF">
      <w:r w:rsidRPr="00ED6ADA">
        <w:t xml:space="preserve">     </w:t>
      </w:r>
      <w:r w:rsidR="003C3127" w:rsidRPr="00ED6ADA">
        <w:t>c</w:t>
      </w:r>
      <w:r w:rsidR="00F5179A" w:rsidRPr="00ED6ADA">
        <w:t xml:space="preserve">. </w:t>
      </w:r>
      <w:r w:rsidR="003D1E87" w:rsidRPr="00ED6ADA">
        <w:t>Changes do not have covers</w:t>
      </w:r>
      <w:r w:rsidR="00F5179A" w:rsidRPr="00ED6ADA">
        <w:t xml:space="preserve">. </w:t>
      </w:r>
      <w:r w:rsidR="003D1E87" w:rsidRPr="00ED6ADA">
        <w:t>However,</w:t>
      </w:r>
      <w:r w:rsidR="00582B83" w:rsidRPr="00ED6ADA">
        <w:t xml:space="preserve"> </w:t>
      </w:r>
      <w:r w:rsidR="003D1E87" w:rsidRPr="00ED6ADA">
        <w:t>a change may promulgate a new cover for a publication</w:t>
      </w:r>
      <w:r w:rsidR="00F5179A" w:rsidRPr="00ED6ADA">
        <w:t xml:space="preserve">. </w:t>
      </w:r>
    </w:p>
    <w:p w14:paraId="7450890F" w14:textId="77777777" w:rsidR="00B75921" w:rsidRPr="00ED6ADA" w:rsidRDefault="00B75921" w:rsidP="007C60DF"/>
    <w:p w14:paraId="50A6ED33" w14:textId="77777777" w:rsidR="00AB4FAC" w:rsidRPr="00ED6ADA" w:rsidRDefault="00767058" w:rsidP="007C60DF">
      <w:r w:rsidRPr="00ED6ADA">
        <w:t xml:space="preserve">     </w:t>
      </w:r>
      <w:r w:rsidR="003C3127" w:rsidRPr="00ED6ADA">
        <w:t>d</w:t>
      </w:r>
      <w:r w:rsidR="00F5179A" w:rsidRPr="00ED6ADA">
        <w:t xml:space="preserve">. </w:t>
      </w:r>
      <w:r w:rsidR="00664A8A" w:rsidRPr="00ED6ADA">
        <w:t xml:space="preserve">A change must adjust the </w:t>
      </w:r>
      <w:r w:rsidR="007C5DBF" w:rsidRPr="00ED6ADA">
        <w:t>table of contents</w:t>
      </w:r>
      <w:r w:rsidR="00664A8A" w:rsidRPr="00ED6ADA">
        <w:t xml:space="preserve"> of the publication being changed if the change affects the numbering of</w:t>
      </w:r>
      <w:r w:rsidR="000F1B31" w:rsidRPr="00ED6ADA">
        <w:t xml:space="preserve"> divisions,</w:t>
      </w:r>
      <w:r w:rsidR="00664A8A" w:rsidRPr="00ED6ADA">
        <w:t xml:space="preserve"> sections</w:t>
      </w:r>
      <w:r w:rsidR="000F1B31" w:rsidRPr="00ED6ADA">
        <w:t>,</w:t>
      </w:r>
      <w:r w:rsidR="00664A8A" w:rsidRPr="00ED6ADA">
        <w:t xml:space="preserve"> main headings</w:t>
      </w:r>
      <w:r w:rsidR="000F1B31" w:rsidRPr="00ED6ADA">
        <w:t>, or graphics</w:t>
      </w:r>
      <w:r w:rsidR="00F5179A" w:rsidRPr="00ED6ADA">
        <w:t xml:space="preserve">. </w:t>
      </w:r>
    </w:p>
    <w:p w14:paraId="2EE694F8" w14:textId="77777777" w:rsidR="00B75921" w:rsidRPr="00ED6ADA" w:rsidRDefault="00B75921" w:rsidP="007C60DF"/>
    <w:p w14:paraId="5EEDC6F5" w14:textId="77777777" w:rsidR="00664A8A" w:rsidRPr="00ED6ADA" w:rsidRDefault="00767058" w:rsidP="007C60DF">
      <w:r w:rsidRPr="00ED6ADA">
        <w:t xml:space="preserve">     </w:t>
      </w:r>
      <w:r w:rsidR="003C3127" w:rsidRPr="00ED6ADA">
        <w:t>e</w:t>
      </w:r>
      <w:r w:rsidR="00F5179A" w:rsidRPr="00ED6ADA">
        <w:t xml:space="preserve">. </w:t>
      </w:r>
      <w:r w:rsidR="00AB4FAC" w:rsidRPr="00ED6ADA">
        <w:t>When a change removes material from a publication, the change must update the index</w:t>
      </w:r>
      <w:r w:rsidR="00F5179A" w:rsidRPr="00ED6ADA">
        <w:t xml:space="preserve">. </w:t>
      </w:r>
      <w:r w:rsidR="00AB4FAC" w:rsidRPr="00ED6ADA">
        <w:t>A change may add entries to the index for added material at the proponent</w:t>
      </w:r>
      <w:r w:rsidR="003A05D5" w:rsidRPr="00ED6ADA">
        <w:t>’</w:t>
      </w:r>
      <w:r w:rsidR="00AB4FAC" w:rsidRPr="00ED6ADA">
        <w:t>s discretion</w:t>
      </w:r>
      <w:r w:rsidR="00F5179A" w:rsidRPr="00ED6ADA">
        <w:t xml:space="preserve">. </w:t>
      </w:r>
    </w:p>
    <w:p w14:paraId="62F68F2D" w14:textId="77777777" w:rsidR="00B75921" w:rsidRPr="00ED6ADA" w:rsidRDefault="00B75921" w:rsidP="007C60DF"/>
    <w:p w14:paraId="27DF99F3" w14:textId="77777777" w:rsidR="00B75921" w:rsidRPr="00ED6ADA" w:rsidRDefault="00337608" w:rsidP="00DB566F">
      <w:pPr>
        <w:pStyle w:val="Heading2"/>
      </w:pPr>
      <w:bookmarkStart w:id="282" w:name="_Toc61002113"/>
      <w:bookmarkStart w:id="283" w:name="_Toc99977365"/>
      <w:bookmarkStart w:id="284" w:name="_Toc114126274"/>
      <w:r w:rsidRPr="00ED6ADA">
        <w:t>4-</w:t>
      </w:r>
      <w:r w:rsidR="003122B9" w:rsidRPr="00ED6ADA">
        <w:t>2</w:t>
      </w:r>
      <w:r w:rsidR="00A35AAB" w:rsidRPr="00ED6ADA">
        <w:t>8</w:t>
      </w:r>
      <w:r w:rsidR="00F5179A" w:rsidRPr="00ED6ADA">
        <w:t xml:space="preserve">. </w:t>
      </w:r>
      <w:r w:rsidR="006F7681" w:rsidRPr="00ED6ADA">
        <w:t xml:space="preserve">Page design for </w:t>
      </w:r>
      <w:r w:rsidR="00AB4FAC" w:rsidRPr="00ED6ADA">
        <w:t>a change</w:t>
      </w:r>
      <w:bookmarkEnd w:id="282"/>
      <w:bookmarkEnd w:id="283"/>
      <w:bookmarkEnd w:id="284"/>
      <w:r w:rsidR="005D7968" w:rsidRPr="00ED6ADA">
        <w:t xml:space="preserve">  </w:t>
      </w:r>
    </w:p>
    <w:p w14:paraId="4821C8A2" w14:textId="77777777" w:rsidR="00163089" w:rsidRPr="00ED6ADA" w:rsidRDefault="00163089" w:rsidP="007C60DF"/>
    <w:p w14:paraId="531AC205" w14:textId="77777777" w:rsidR="006F7681" w:rsidRPr="00ED6ADA" w:rsidRDefault="00767058" w:rsidP="007C60DF">
      <w:r w:rsidRPr="00ED6ADA">
        <w:t xml:space="preserve">     </w:t>
      </w:r>
      <w:r w:rsidR="006437FF" w:rsidRPr="00ED6ADA">
        <w:t>a</w:t>
      </w:r>
      <w:r w:rsidR="00F5179A" w:rsidRPr="00ED6ADA">
        <w:t xml:space="preserve">. </w:t>
      </w:r>
      <w:r w:rsidR="006F7681" w:rsidRPr="00ED6ADA">
        <w:t xml:space="preserve">Pages transmitted with a </w:t>
      </w:r>
      <w:r w:rsidR="00AC443C" w:rsidRPr="00ED6ADA">
        <w:t>loose-leaf</w:t>
      </w:r>
      <w:r w:rsidR="006F7681" w:rsidRPr="00ED6ADA">
        <w:t xml:space="preserve"> change must be the same size and style as the pages in </w:t>
      </w:r>
      <w:r w:rsidR="00AC443C" w:rsidRPr="00ED6ADA">
        <w:t>base publication</w:t>
      </w:r>
      <w:r w:rsidR="00F5179A" w:rsidRPr="00ED6ADA">
        <w:t xml:space="preserve">. </w:t>
      </w:r>
    </w:p>
    <w:p w14:paraId="44922B7C" w14:textId="77777777" w:rsidR="00B75921" w:rsidRPr="00ED6ADA" w:rsidRDefault="00B75921" w:rsidP="007C60DF"/>
    <w:p w14:paraId="369AFC94" w14:textId="77777777" w:rsidR="006F7681" w:rsidRPr="00ED6ADA" w:rsidRDefault="00767058" w:rsidP="007C60DF">
      <w:r w:rsidRPr="00ED6ADA">
        <w:t xml:space="preserve">     </w:t>
      </w:r>
      <w:r w:rsidR="00AB4FAC" w:rsidRPr="00ED6ADA">
        <w:t>b</w:t>
      </w:r>
      <w:r w:rsidR="00F5179A" w:rsidRPr="00ED6ADA">
        <w:t xml:space="preserve">. </w:t>
      </w:r>
      <w:r w:rsidR="006F7681" w:rsidRPr="00ED6ADA">
        <w:t>Changed passages must be identified with a sidebar in the outside margin</w:t>
      </w:r>
      <w:r w:rsidR="00F5179A" w:rsidRPr="00ED6ADA">
        <w:t xml:space="preserve">. </w:t>
      </w:r>
      <w:r w:rsidR="006F7681" w:rsidRPr="00ED6ADA">
        <w:t xml:space="preserve">When </w:t>
      </w:r>
      <w:r w:rsidR="008C69DA" w:rsidRPr="00ED6ADA">
        <w:t xml:space="preserve">changed material consists of one or two </w:t>
      </w:r>
      <w:r w:rsidR="006F7681" w:rsidRPr="00ED6ADA">
        <w:t>line</w:t>
      </w:r>
      <w:r w:rsidR="008C69DA" w:rsidRPr="00ED6ADA">
        <w:t>s</w:t>
      </w:r>
      <w:r w:rsidR="006F7681" w:rsidRPr="00ED6ADA">
        <w:t xml:space="preserve">, it may be identified with a symbol, such as </w:t>
      </w:r>
      <w:r w:rsidR="003A05D5" w:rsidRPr="00ED6ADA">
        <w:t>“</w:t>
      </w:r>
      <w:r w:rsidR="006F7681" w:rsidRPr="00ED6ADA">
        <w:t>+</w:t>
      </w:r>
      <w:r w:rsidR="00FD66C0" w:rsidRPr="00ED6ADA">
        <w:t>.</w:t>
      </w:r>
      <w:r w:rsidR="003A05D5" w:rsidRPr="00ED6ADA">
        <w:t>”</w:t>
      </w:r>
    </w:p>
    <w:p w14:paraId="72D88D02" w14:textId="77777777" w:rsidR="00B75921" w:rsidRPr="00ED6ADA" w:rsidRDefault="00B75921" w:rsidP="007C60DF"/>
    <w:p w14:paraId="78A67E5C" w14:textId="77777777" w:rsidR="006F7681" w:rsidRPr="00ED6ADA" w:rsidRDefault="00767058" w:rsidP="007C60DF">
      <w:r w:rsidRPr="00ED6ADA">
        <w:t xml:space="preserve">     </w:t>
      </w:r>
      <w:r w:rsidR="00AB4FAC" w:rsidRPr="00ED6ADA">
        <w:t>c</w:t>
      </w:r>
      <w:r w:rsidR="00F5179A" w:rsidRPr="00ED6ADA">
        <w:t xml:space="preserve">. </w:t>
      </w:r>
      <w:r w:rsidR="00664A8A" w:rsidRPr="00ED6ADA">
        <w:t>The running foot</w:t>
      </w:r>
      <w:r w:rsidR="006F7681" w:rsidRPr="00ED6ADA">
        <w:t xml:space="preserve"> of page</w:t>
      </w:r>
      <w:r w:rsidR="00664A8A" w:rsidRPr="00ED6ADA">
        <w:t>s</w:t>
      </w:r>
      <w:r w:rsidR="006F7681" w:rsidRPr="00ED6ADA">
        <w:t xml:space="preserve"> on which a change occurs </w:t>
      </w:r>
      <w:r w:rsidR="00664A8A" w:rsidRPr="00ED6ADA">
        <w:t xml:space="preserve">must include the publication date of the change and have </w:t>
      </w:r>
      <w:r w:rsidR="003A05D5" w:rsidRPr="00ED6ADA">
        <w:t>“</w:t>
      </w:r>
      <w:r w:rsidR="006F7681" w:rsidRPr="00ED6ADA">
        <w:t xml:space="preserve"> C#</w:t>
      </w:r>
      <w:r w:rsidR="003A05D5" w:rsidRPr="00ED6ADA">
        <w:t>”</w:t>
      </w:r>
      <w:r w:rsidR="006F7681" w:rsidRPr="00ED6ADA">
        <w:t xml:space="preserve"> </w:t>
      </w:r>
      <w:r w:rsidR="00664A8A" w:rsidRPr="00ED6ADA">
        <w:t xml:space="preserve">inserted </w:t>
      </w:r>
      <w:r w:rsidR="006F7681" w:rsidRPr="00ED6ADA">
        <w:t>after the publication nu</w:t>
      </w:r>
      <w:r w:rsidR="00664A8A" w:rsidRPr="00ED6ADA">
        <w:t>mber at the center of the running foot</w:t>
      </w:r>
      <w:r w:rsidR="00F5179A" w:rsidRPr="00ED6ADA">
        <w:t xml:space="preserve">. </w:t>
      </w:r>
      <w:r w:rsidR="006F7681" w:rsidRPr="00ED6ADA">
        <w:t>(The # symbol represents the number of the change: 1, 2, and so forth</w:t>
      </w:r>
      <w:r w:rsidR="005D7968" w:rsidRPr="00ED6ADA">
        <w:t>.)</w:t>
      </w:r>
      <w:r w:rsidR="006F7681" w:rsidRPr="00ED6ADA">
        <w:t xml:space="preserve"> </w:t>
      </w:r>
      <w:r w:rsidR="00664A8A" w:rsidRPr="00ED6ADA">
        <w:t>O</w:t>
      </w:r>
      <w:r w:rsidR="006F7681" w:rsidRPr="00ED6ADA">
        <w:t>nly changed pages are identified this way</w:t>
      </w:r>
      <w:r w:rsidR="00F5179A" w:rsidRPr="00ED6ADA">
        <w:t xml:space="preserve">. </w:t>
      </w:r>
      <w:r w:rsidR="00664A8A" w:rsidRPr="00ED6ADA">
        <w:t xml:space="preserve">The running foot of pages without changed material included in a </w:t>
      </w:r>
      <w:r w:rsidR="008C69DA" w:rsidRPr="00ED6ADA">
        <w:t>loose-leaf</w:t>
      </w:r>
      <w:r w:rsidR="00664A8A" w:rsidRPr="00ED6ADA">
        <w:t xml:space="preserve"> change (normally because they are printed on the back of a changed page</w:t>
      </w:r>
      <w:r w:rsidR="005D7968" w:rsidRPr="00ED6ADA">
        <w:t>)</w:t>
      </w:r>
      <w:r w:rsidR="00664A8A" w:rsidRPr="00ED6ADA">
        <w:t xml:space="preserve"> retain the publication date of the base </w:t>
      </w:r>
      <w:r w:rsidR="0038773E" w:rsidRPr="00ED6ADA">
        <w:t>publication</w:t>
      </w:r>
      <w:r w:rsidR="00664A8A" w:rsidRPr="00ED6ADA">
        <w:t xml:space="preserve"> and do not have </w:t>
      </w:r>
      <w:r w:rsidR="003A05D5" w:rsidRPr="00ED6ADA">
        <w:t>“</w:t>
      </w:r>
      <w:r w:rsidR="00664A8A" w:rsidRPr="00ED6ADA">
        <w:t>C#</w:t>
      </w:r>
      <w:r w:rsidR="003A05D5" w:rsidRPr="00ED6ADA">
        <w:t>”</w:t>
      </w:r>
      <w:r w:rsidR="00664A8A" w:rsidRPr="00ED6ADA">
        <w:t xml:space="preserve"> added to the publication number</w:t>
      </w:r>
      <w:r w:rsidR="00F5179A" w:rsidRPr="00ED6ADA">
        <w:t xml:space="preserve">. </w:t>
      </w:r>
    </w:p>
    <w:p w14:paraId="264A7A59" w14:textId="77777777" w:rsidR="008B1712" w:rsidRPr="00ED6ADA" w:rsidRDefault="008B1712" w:rsidP="008B1712"/>
    <w:p w14:paraId="1244639A" w14:textId="77777777" w:rsidR="005508CF" w:rsidRPr="00ED6ADA" w:rsidRDefault="00337608" w:rsidP="00DB566F">
      <w:pPr>
        <w:pStyle w:val="Heading2"/>
      </w:pPr>
      <w:bookmarkStart w:id="285" w:name="_Toc61002114"/>
      <w:bookmarkStart w:id="286" w:name="_Toc99977366"/>
      <w:bookmarkStart w:id="287" w:name="_Toc114126275"/>
      <w:r w:rsidRPr="00ED6ADA">
        <w:lastRenderedPageBreak/>
        <w:t>4-</w:t>
      </w:r>
      <w:r w:rsidR="00A35AAB" w:rsidRPr="00ED6ADA">
        <w:t>29</w:t>
      </w:r>
      <w:r w:rsidR="00F5179A" w:rsidRPr="00ED6ADA">
        <w:t xml:space="preserve">. </w:t>
      </w:r>
      <w:r w:rsidR="005508CF" w:rsidRPr="00ED6ADA">
        <w:t>Change transmittal page</w:t>
      </w:r>
      <w:bookmarkEnd w:id="285"/>
      <w:bookmarkEnd w:id="286"/>
      <w:bookmarkEnd w:id="287"/>
      <w:r w:rsidR="005D7968" w:rsidRPr="00ED6ADA">
        <w:t xml:space="preserve">  </w:t>
      </w:r>
    </w:p>
    <w:p w14:paraId="64ADD86B" w14:textId="77777777" w:rsidR="00B75921" w:rsidRPr="00ED6ADA" w:rsidRDefault="00B75921" w:rsidP="00B75921"/>
    <w:p w14:paraId="7C547A07" w14:textId="77777777" w:rsidR="005508CF" w:rsidRPr="00ED6ADA" w:rsidRDefault="007571BB" w:rsidP="007C60DF">
      <w:r w:rsidRPr="00ED6ADA">
        <w:t xml:space="preserve">     </w:t>
      </w:r>
      <w:r w:rsidR="00AB4FAC" w:rsidRPr="00ED6ADA">
        <w:t>a</w:t>
      </w:r>
      <w:r w:rsidR="00F5179A" w:rsidRPr="00ED6ADA">
        <w:t xml:space="preserve">. </w:t>
      </w:r>
      <w:r w:rsidR="005508CF" w:rsidRPr="00ED6ADA">
        <w:t xml:space="preserve">The first page of a change is the change transmittal </w:t>
      </w:r>
      <w:r w:rsidR="008C69DA" w:rsidRPr="00ED6ADA">
        <w:t>page</w:t>
      </w:r>
      <w:r w:rsidR="00F5179A" w:rsidRPr="00ED6ADA">
        <w:t xml:space="preserve">. </w:t>
      </w:r>
      <w:r w:rsidR="005508CF" w:rsidRPr="00ED6ADA">
        <w:t xml:space="preserve">The format for a change transmittal </w:t>
      </w:r>
      <w:r w:rsidR="008C69DA" w:rsidRPr="00ED6ADA">
        <w:t xml:space="preserve">page </w:t>
      </w:r>
      <w:r w:rsidR="005508CF" w:rsidRPr="00ED6ADA">
        <w:t xml:space="preserve">is similar to that for a </w:t>
      </w:r>
      <w:r w:rsidR="007C5DBF" w:rsidRPr="00ED6ADA">
        <w:t>title page</w:t>
      </w:r>
      <w:r w:rsidR="005508CF" w:rsidRPr="00ED6ADA">
        <w:t xml:space="preserve"> and contains the same information except the table of contents</w:t>
      </w:r>
      <w:r w:rsidR="00F5179A" w:rsidRPr="00ED6ADA">
        <w:t xml:space="preserve">. </w:t>
      </w:r>
      <w:r w:rsidR="003F2C9A" w:rsidRPr="00ED6ADA">
        <w:t>(See app M</w:t>
      </w:r>
      <w:r w:rsidR="00BD54A7" w:rsidRPr="00ED6ADA">
        <w:t xml:space="preserve"> for preparing change transmittal pages</w:t>
      </w:r>
      <w:r w:rsidR="005D7968" w:rsidRPr="00ED6ADA">
        <w:t>.</w:t>
      </w:r>
      <w:r w:rsidR="00B7556D" w:rsidRPr="00ED6ADA">
        <w:t xml:space="preserve">) </w:t>
      </w:r>
      <w:r w:rsidR="005D7968" w:rsidRPr="00ED6ADA">
        <w:t xml:space="preserve">  </w:t>
      </w:r>
    </w:p>
    <w:p w14:paraId="4FDA53BB" w14:textId="77777777" w:rsidR="00B75921" w:rsidRPr="00ED6ADA" w:rsidRDefault="00B75921" w:rsidP="007C60DF"/>
    <w:p w14:paraId="05CB0A13" w14:textId="77777777" w:rsidR="00AB4FAC" w:rsidRPr="00ED6ADA" w:rsidRDefault="007571BB" w:rsidP="007C60DF">
      <w:r w:rsidRPr="00ED6ADA">
        <w:t xml:space="preserve">     </w:t>
      </w:r>
      <w:r w:rsidR="00AB4FAC" w:rsidRPr="00ED6ADA">
        <w:t>b</w:t>
      </w:r>
      <w:r w:rsidR="00F5179A" w:rsidRPr="00ED6ADA">
        <w:t xml:space="preserve">. </w:t>
      </w:r>
      <w:r w:rsidR="0075478E" w:rsidRPr="00ED6ADA">
        <w:t>The first paragraph on the change transmittal page may state the reason for the change</w:t>
      </w:r>
      <w:r w:rsidR="00F5179A" w:rsidRPr="00ED6ADA">
        <w:t xml:space="preserve">. </w:t>
      </w:r>
      <w:r w:rsidR="00CB7F1A" w:rsidRPr="00ED6ADA">
        <w:t>Subsequent paragraphs include:</w:t>
      </w:r>
    </w:p>
    <w:p w14:paraId="594E25E9" w14:textId="77777777" w:rsidR="00B75921" w:rsidRPr="00ED6ADA" w:rsidRDefault="00B75921" w:rsidP="007571BB"/>
    <w:p w14:paraId="26113F87" w14:textId="77777777" w:rsidR="0075478E" w:rsidRPr="00ED6ADA" w:rsidRDefault="00163089" w:rsidP="007571BB">
      <w:r w:rsidRPr="00ED6ADA">
        <w:t xml:space="preserve">     </w:t>
      </w:r>
      <w:r w:rsidR="00126A79" w:rsidRPr="00ED6ADA">
        <w:t xml:space="preserve">     (1)</w:t>
      </w:r>
      <w:r w:rsidR="007571BB" w:rsidRPr="00ED6ADA">
        <w:t xml:space="preserve"> </w:t>
      </w:r>
      <w:r w:rsidR="0075478E" w:rsidRPr="00ED6ADA">
        <w:t>A statement of how changed material is marked</w:t>
      </w:r>
      <w:r w:rsidR="00F5179A" w:rsidRPr="00ED6ADA">
        <w:t xml:space="preserve">. </w:t>
      </w:r>
    </w:p>
    <w:p w14:paraId="7EBED663" w14:textId="77777777" w:rsidR="007571BB" w:rsidRPr="00ED6ADA" w:rsidRDefault="007571BB" w:rsidP="007571BB"/>
    <w:p w14:paraId="7A338494" w14:textId="77777777" w:rsidR="00AB4FAC" w:rsidRPr="00ED6ADA" w:rsidRDefault="00163089" w:rsidP="007571BB">
      <w:r w:rsidRPr="00ED6ADA">
        <w:t xml:space="preserve">     </w:t>
      </w:r>
      <w:r w:rsidR="00126A79" w:rsidRPr="00ED6ADA">
        <w:t xml:space="preserve">     (2)</w:t>
      </w:r>
      <w:r w:rsidR="007571BB" w:rsidRPr="00ED6ADA">
        <w:t xml:space="preserve"> </w:t>
      </w:r>
      <w:r w:rsidR="00AB4FAC" w:rsidRPr="00ED6ADA">
        <w:t>Instructions stating which pages to remove, replace, or insert</w:t>
      </w:r>
      <w:r w:rsidR="00F5179A" w:rsidRPr="00ED6ADA">
        <w:t xml:space="preserve">. </w:t>
      </w:r>
    </w:p>
    <w:p w14:paraId="25722245" w14:textId="77777777" w:rsidR="007571BB" w:rsidRPr="00ED6ADA" w:rsidRDefault="007571BB" w:rsidP="007571BB"/>
    <w:p w14:paraId="26997853" w14:textId="77777777" w:rsidR="0075478E" w:rsidRPr="00ED6ADA" w:rsidRDefault="00163089" w:rsidP="007571BB">
      <w:r w:rsidRPr="00ED6ADA">
        <w:t xml:space="preserve">     </w:t>
      </w:r>
      <w:r w:rsidR="00126A79" w:rsidRPr="00ED6ADA">
        <w:t xml:space="preserve">     (3)</w:t>
      </w:r>
      <w:r w:rsidR="007571BB" w:rsidRPr="00ED6ADA">
        <w:t xml:space="preserve"> </w:t>
      </w:r>
      <w:r w:rsidR="0075478E" w:rsidRPr="00ED6ADA">
        <w:t>A statement to file the change transmittal sheet at the front of the changed publication</w:t>
      </w:r>
      <w:r w:rsidR="00F5179A" w:rsidRPr="00ED6ADA">
        <w:t xml:space="preserve">. </w:t>
      </w:r>
    </w:p>
    <w:p w14:paraId="68A9D806" w14:textId="77777777" w:rsidR="007E5213" w:rsidRPr="00ED6ADA" w:rsidRDefault="007E5213" w:rsidP="007571BB"/>
    <w:p w14:paraId="56D15025" w14:textId="77777777" w:rsidR="00582B83" w:rsidRPr="00ED6ADA" w:rsidRDefault="007571BB" w:rsidP="007C60DF">
      <w:r w:rsidRPr="00ED6ADA">
        <w:t xml:space="preserve">     </w:t>
      </w:r>
      <w:r w:rsidR="0075478E" w:rsidRPr="00ED6ADA">
        <w:t>c</w:t>
      </w:r>
      <w:r w:rsidR="00F5179A" w:rsidRPr="00ED6ADA">
        <w:t xml:space="preserve">. </w:t>
      </w:r>
      <w:r w:rsidR="0075478E" w:rsidRPr="00ED6ADA">
        <w:t xml:space="preserve">The transmittal page must contain all statements shown on the cover </w:t>
      </w:r>
      <w:r w:rsidR="008C69DA" w:rsidRPr="00ED6ADA">
        <w:t xml:space="preserve">and </w:t>
      </w:r>
      <w:r w:rsidR="007C5DBF" w:rsidRPr="00ED6ADA">
        <w:t>title page</w:t>
      </w:r>
      <w:r w:rsidR="008C69DA" w:rsidRPr="00ED6ADA">
        <w:t xml:space="preserve"> </w:t>
      </w:r>
      <w:r w:rsidR="0075478E" w:rsidRPr="00ED6ADA">
        <w:t xml:space="preserve">of the </w:t>
      </w:r>
      <w:r w:rsidR="0036400D" w:rsidRPr="00ED6ADA">
        <w:t>base</w:t>
      </w:r>
      <w:r w:rsidR="008C69DA" w:rsidRPr="00ED6ADA">
        <w:t xml:space="preserve"> publication</w:t>
      </w:r>
      <w:r w:rsidR="0075478E" w:rsidRPr="00ED6ADA">
        <w:t xml:space="preserve"> except for the supersession statement (if applicable</w:t>
      </w:r>
      <w:r w:rsidR="005D7968" w:rsidRPr="00ED6ADA">
        <w:t>)</w:t>
      </w:r>
      <w:r w:rsidR="00F5179A" w:rsidRPr="00ED6ADA">
        <w:t xml:space="preserve">. </w:t>
      </w:r>
      <w:r w:rsidR="00A07148" w:rsidRPr="00ED6ADA">
        <w:t>The statements on the transmittal page must read exactly the same as the statement on the basic publication</w:t>
      </w:r>
      <w:r w:rsidR="00F5179A" w:rsidRPr="00ED6ADA">
        <w:t xml:space="preserve">. </w:t>
      </w:r>
    </w:p>
    <w:p w14:paraId="36FC7FD9" w14:textId="77777777" w:rsidR="00B75921" w:rsidRPr="00ED6ADA" w:rsidRDefault="00B75921" w:rsidP="007C60DF"/>
    <w:p w14:paraId="0FC16A99" w14:textId="77777777" w:rsidR="0075478E" w:rsidRPr="00ED6ADA" w:rsidRDefault="007571BB" w:rsidP="007C60DF">
      <w:r w:rsidRPr="00ED6ADA">
        <w:t xml:space="preserve">     </w:t>
      </w:r>
      <w:r w:rsidR="0075478E" w:rsidRPr="00ED6ADA">
        <w:t>d</w:t>
      </w:r>
      <w:r w:rsidR="00F5179A" w:rsidRPr="00ED6ADA">
        <w:t xml:space="preserve">. </w:t>
      </w:r>
      <w:r w:rsidR="0075478E" w:rsidRPr="00ED6ADA">
        <w:t xml:space="preserve">A change is always </w:t>
      </w:r>
      <w:r w:rsidR="008A4880" w:rsidRPr="00ED6ADA">
        <w:t>marked with</w:t>
      </w:r>
      <w:r w:rsidR="0075478E" w:rsidRPr="00ED6ADA">
        <w:t xml:space="preserve"> the same classification or sensitivity as the </w:t>
      </w:r>
      <w:r w:rsidR="008C69DA" w:rsidRPr="00ED6ADA">
        <w:t>base publication</w:t>
      </w:r>
      <w:r w:rsidR="0075478E" w:rsidRPr="00ED6ADA">
        <w:t xml:space="preserve">, even if no changed material is classified or </w:t>
      </w:r>
      <w:r w:rsidR="0024547E" w:rsidRPr="00ED6ADA">
        <w:t>CUI</w:t>
      </w:r>
      <w:r w:rsidR="00F5179A" w:rsidRPr="00ED6ADA">
        <w:t xml:space="preserve">. </w:t>
      </w:r>
      <w:r w:rsidR="0075478E" w:rsidRPr="00ED6ADA">
        <w:t xml:space="preserve">The classification </w:t>
      </w:r>
      <w:r w:rsidR="00EF22B6" w:rsidRPr="00ED6ADA">
        <w:t>authority block</w:t>
      </w:r>
      <w:r w:rsidR="00EF22B6" w:rsidRPr="00ED6ADA" w:rsidDel="00EF22B6">
        <w:t xml:space="preserve"> </w:t>
      </w:r>
      <w:r w:rsidR="0075478E" w:rsidRPr="00ED6ADA">
        <w:t>are placed on the change transmittal page</w:t>
      </w:r>
      <w:r w:rsidR="00F5179A" w:rsidRPr="00ED6ADA">
        <w:t xml:space="preserve">. </w:t>
      </w:r>
    </w:p>
    <w:p w14:paraId="0A231CFE" w14:textId="77777777" w:rsidR="00B75921" w:rsidRPr="00ED6ADA" w:rsidRDefault="00B75921" w:rsidP="007C60DF"/>
    <w:p w14:paraId="001BF29A" w14:textId="77777777" w:rsidR="00582B83" w:rsidRPr="00ED6ADA" w:rsidRDefault="00337608" w:rsidP="00DB566F">
      <w:pPr>
        <w:pStyle w:val="Heading2"/>
      </w:pPr>
      <w:bookmarkStart w:id="288" w:name="_Toc61002115"/>
      <w:bookmarkStart w:id="289" w:name="_Toc99977367"/>
      <w:bookmarkStart w:id="290" w:name="_Toc114126276"/>
      <w:r w:rsidRPr="00ED6ADA">
        <w:t>4-</w:t>
      </w:r>
      <w:r w:rsidR="0012720E" w:rsidRPr="00ED6ADA">
        <w:t>3</w:t>
      </w:r>
      <w:r w:rsidR="00A35AAB" w:rsidRPr="00ED6ADA">
        <w:t>0</w:t>
      </w:r>
      <w:r w:rsidR="00F5179A" w:rsidRPr="00ED6ADA">
        <w:t xml:space="preserve">. </w:t>
      </w:r>
      <w:r w:rsidR="00582B83" w:rsidRPr="00ED6ADA">
        <w:t>Authentication page</w:t>
      </w:r>
      <w:r w:rsidR="005D7968" w:rsidRPr="00ED6ADA">
        <w:t xml:space="preserve"> </w:t>
      </w:r>
      <w:r w:rsidR="00D672C4" w:rsidRPr="00ED6ADA">
        <w:t>for a change</w:t>
      </w:r>
      <w:bookmarkEnd w:id="288"/>
      <w:bookmarkEnd w:id="289"/>
      <w:bookmarkEnd w:id="290"/>
    </w:p>
    <w:p w14:paraId="4B36A582" w14:textId="77777777" w:rsidR="007571BB" w:rsidRPr="00ED6ADA" w:rsidRDefault="007571BB" w:rsidP="007C60DF"/>
    <w:p w14:paraId="0A784279" w14:textId="77777777" w:rsidR="00CB7D3A" w:rsidRPr="00ED6ADA" w:rsidRDefault="007571BB" w:rsidP="007C60DF">
      <w:r w:rsidRPr="00ED6ADA">
        <w:t xml:space="preserve">     </w:t>
      </w:r>
      <w:r w:rsidR="00CB7D3A" w:rsidRPr="00ED6ADA">
        <w:t>a</w:t>
      </w:r>
      <w:r w:rsidR="00F5179A" w:rsidRPr="00ED6ADA">
        <w:t xml:space="preserve">. </w:t>
      </w:r>
      <w:r w:rsidR="00CB7D3A" w:rsidRPr="00ED6ADA">
        <w:t>The authentication page for a change is printed on the back of the transmittal page unless an additional page is needed to list the changed material</w:t>
      </w:r>
      <w:r w:rsidR="00F5179A" w:rsidRPr="00ED6ADA">
        <w:t xml:space="preserve">. </w:t>
      </w:r>
      <w:r w:rsidR="00CB7D3A" w:rsidRPr="00ED6ADA">
        <w:t>In that case, the authentication page is printed on a separate page and placed immediately after the change transmittal pages</w:t>
      </w:r>
      <w:r w:rsidR="00F5179A" w:rsidRPr="00ED6ADA">
        <w:t xml:space="preserve">. </w:t>
      </w:r>
    </w:p>
    <w:p w14:paraId="429AE071" w14:textId="77777777" w:rsidR="007E5213" w:rsidRPr="00ED6ADA" w:rsidRDefault="007E5213" w:rsidP="007C60DF"/>
    <w:p w14:paraId="4AA129A4" w14:textId="77777777" w:rsidR="00E37E2E" w:rsidRPr="00ED6ADA" w:rsidRDefault="00684B96" w:rsidP="007C60DF">
      <w:r w:rsidRPr="00ED6ADA">
        <w:t xml:space="preserve">     </w:t>
      </w:r>
      <w:r w:rsidR="00CB7D3A" w:rsidRPr="00ED6ADA">
        <w:t>b</w:t>
      </w:r>
      <w:r w:rsidR="00F5179A" w:rsidRPr="00ED6ADA">
        <w:t xml:space="preserve">. </w:t>
      </w:r>
      <w:r w:rsidR="00E37E2E" w:rsidRPr="00ED6ADA">
        <w:t xml:space="preserve">The authentication page for a published change is identical to the authentication page of the </w:t>
      </w:r>
      <w:r w:rsidR="00A46CC0" w:rsidRPr="00ED6ADA">
        <w:t>publication</w:t>
      </w:r>
      <w:r w:rsidR="00E37E2E" w:rsidRPr="00ED6ADA">
        <w:t xml:space="preserve"> being change</w:t>
      </w:r>
      <w:r w:rsidR="00C64FD7" w:rsidRPr="00ED6ADA">
        <w:t>d</w:t>
      </w:r>
      <w:r w:rsidR="00E37E2E" w:rsidRPr="00ED6ADA">
        <w:t xml:space="preserve"> except for the following:</w:t>
      </w:r>
    </w:p>
    <w:p w14:paraId="23C74335" w14:textId="77777777" w:rsidR="00B75921" w:rsidRPr="00ED6ADA" w:rsidRDefault="00B75921" w:rsidP="00684B96"/>
    <w:p w14:paraId="2E6A1ECC" w14:textId="77777777" w:rsidR="00E37E2E" w:rsidRPr="00ED6ADA" w:rsidRDefault="00163089" w:rsidP="00684B96">
      <w:r w:rsidRPr="00ED6ADA">
        <w:t xml:space="preserve">    </w:t>
      </w:r>
      <w:r w:rsidR="00126A79" w:rsidRPr="00ED6ADA">
        <w:t xml:space="preserve">     </w:t>
      </w:r>
      <w:r w:rsidRPr="00ED6ADA">
        <w:t xml:space="preserve"> </w:t>
      </w:r>
      <w:r w:rsidR="00126A79" w:rsidRPr="00ED6ADA">
        <w:t>(1)</w:t>
      </w:r>
      <w:r w:rsidR="00684B96" w:rsidRPr="00ED6ADA">
        <w:t xml:space="preserve"> </w:t>
      </w:r>
      <w:r w:rsidR="00E37E2E" w:rsidRPr="00ED6ADA">
        <w:t>A comma, the letter C</w:t>
      </w:r>
      <w:r w:rsidR="00D672C4" w:rsidRPr="00ED6ADA">
        <w:t>,</w:t>
      </w:r>
      <w:r w:rsidR="00E37E2E" w:rsidRPr="00ED6ADA">
        <w:t xml:space="preserve"> and the number of the change follow the publication number at the top of the page</w:t>
      </w:r>
      <w:r w:rsidR="00F5179A" w:rsidRPr="00ED6ADA">
        <w:t xml:space="preserve">. </w:t>
      </w:r>
    </w:p>
    <w:p w14:paraId="382C4A15" w14:textId="77777777" w:rsidR="00684B96" w:rsidRPr="00ED6ADA" w:rsidRDefault="00684B96" w:rsidP="00684B96"/>
    <w:p w14:paraId="1622D688" w14:textId="77777777" w:rsidR="00E37E2E" w:rsidRPr="00ED6ADA" w:rsidRDefault="00163089" w:rsidP="00684B96">
      <w:r w:rsidRPr="00ED6ADA">
        <w:t xml:space="preserve">     </w:t>
      </w:r>
      <w:r w:rsidR="00126A79" w:rsidRPr="00ED6ADA">
        <w:t xml:space="preserve">     (2)</w:t>
      </w:r>
      <w:r w:rsidR="00684B96" w:rsidRPr="00ED6ADA">
        <w:t xml:space="preserve"> </w:t>
      </w:r>
      <w:r w:rsidR="00E37E2E" w:rsidRPr="00ED6ADA">
        <w:t>The date is left blank</w:t>
      </w:r>
      <w:r w:rsidR="00F5179A" w:rsidRPr="00ED6ADA">
        <w:t xml:space="preserve">. </w:t>
      </w:r>
      <w:r w:rsidR="007C4A6E" w:rsidRPr="00ED6ADA">
        <w:t>APD</w:t>
      </w:r>
      <w:r w:rsidR="00E37E2E" w:rsidRPr="00ED6ADA">
        <w:t xml:space="preserve"> will assign a date during authentication</w:t>
      </w:r>
      <w:r w:rsidR="00F5179A" w:rsidRPr="00ED6ADA">
        <w:t xml:space="preserve">. </w:t>
      </w:r>
    </w:p>
    <w:p w14:paraId="518CDD25" w14:textId="77777777" w:rsidR="00B75921" w:rsidRPr="00ED6ADA" w:rsidRDefault="00B75921" w:rsidP="00684B96"/>
    <w:p w14:paraId="240CC80F" w14:textId="77777777" w:rsidR="00582B83" w:rsidRPr="00ED6ADA" w:rsidRDefault="00684B96" w:rsidP="007C60DF">
      <w:r w:rsidRPr="00ED6ADA">
        <w:t xml:space="preserve">     </w:t>
      </w:r>
      <w:r w:rsidR="00CB7D3A" w:rsidRPr="00ED6ADA">
        <w:t>c</w:t>
      </w:r>
      <w:r w:rsidR="00F5179A" w:rsidRPr="00ED6ADA">
        <w:t xml:space="preserve">. </w:t>
      </w:r>
      <w:r w:rsidR="00CB7D3A" w:rsidRPr="00ED6ADA">
        <w:t xml:space="preserve">The distribution statement for a change is identical to the distribution statement for the </w:t>
      </w:r>
      <w:r w:rsidR="008C69DA" w:rsidRPr="00ED6ADA">
        <w:t>base publication</w:t>
      </w:r>
      <w:r w:rsidR="00F5179A" w:rsidRPr="00ED6ADA">
        <w:t xml:space="preserve">. </w:t>
      </w:r>
    </w:p>
    <w:p w14:paraId="1963A558" w14:textId="77777777" w:rsidR="001F1111" w:rsidRPr="00ED6ADA" w:rsidRDefault="001F1111" w:rsidP="007C60DF"/>
    <w:p w14:paraId="1ECAD5CC" w14:textId="77777777" w:rsidR="00427C81" w:rsidRPr="00ED6ADA" w:rsidRDefault="00337608" w:rsidP="00DB566F">
      <w:pPr>
        <w:pStyle w:val="Heading2"/>
      </w:pPr>
      <w:bookmarkStart w:id="291" w:name="_Toc61002116"/>
      <w:bookmarkStart w:id="292" w:name="_Toc99977368"/>
      <w:bookmarkStart w:id="293" w:name="_Toc114126277"/>
      <w:r w:rsidRPr="00ED6ADA">
        <w:t>4-</w:t>
      </w:r>
      <w:r w:rsidR="003122B9" w:rsidRPr="00ED6ADA">
        <w:t>3</w:t>
      </w:r>
      <w:r w:rsidR="00A35AAB" w:rsidRPr="00ED6ADA">
        <w:t>1</w:t>
      </w:r>
      <w:r w:rsidR="00F5179A" w:rsidRPr="00ED6ADA">
        <w:t xml:space="preserve">. </w:t>
      </w:r>
      <w:r w:rsidR="00C30EBF" w:rsidRPr="00ED6ADA">
        <w:t>Volumes</w:t>
      </w:r>
      <w:bookmarkEnd w:id="291"/>
      <w:bookmarkEnd w:id="292"/>
      <w:bookmarkEnd w:id="293"/>
      <w:r w:rsidR="005D7968" w:rsidRPr="00ED6ADA">
        <w:t xml:space="preserve">  </w:t>
      </w:r>
    </w:p>
    <w:p w14:paraId="6678A8C2" w14:textId="77777777" w:rsidR="00427C81" w:rsidRPr="00ED6ADA" w:rsidRDefault="00683CD0" w:rsidP="00803E0B">
      <w:r w:rsidRPr="00ED6ADA">
        <w:t xml:space="preserve">An approved exception to policy from </w:t>
      </w:r>
      <w:r w:rsidR="00463E26" w:rsidRPr="00ED6ADA">
        <w:t xml:space="preserve">CAC </w:t>
      </w:r>
      <w:r w:rsidRPr="00ED6ADA">
        <w:t>is required to prepare a publication in volumes</w:t>
      </w:r>
      <w:r w:rsidR="00F5179A" w:rsidRPr="00ED6ADA">
        <w:t xml:space="preserve">. </w:t>
      </w:r>
      <w:r w:rsidRPr="00ED6ADA">
        <w:t>This exception is normally obtained concurrently with approval of the program directive</w:t>
      </w:r>
      <w:r w:rsidR="00F5179A" w:rsidRPr="00ED6ADA">
        <w:t xml:space="preserve">. </w:t>
      </w:r>
      <w:r w:rsidRPr="00ED6ADA">
        <w:t xml:space="preserve">(See </w:t>
      </w:r>
      <w:r w:rsidR="00F92F13" w:rsidRPr="00ED6ADA">
        <w:t>para</w:t>
      </w:r>
      <w:r w:rsidRPr="00ED6ADA">
        <w:t xml:space="preserve"> </w:t>
      </w:r>
      <w:r w:rsidR="00175BC8" w:rsidRPr="00ED6ADA">
        <w:t>2-</w:t>
      </w:r>
      <w:r w:rsidR="00AD4960" w:rsidRPr="00ED6ADA">
        <w:t>6</w:t>
      </w:r>
      <w:r w:rsidR="00293CEE" w:rsidRPr="00ED6ADA">
        <w:t>k</w:t>
      </w:r>
      <w:r w:rsidR="005D7968" w:rsidRPr="00ED6ADA">
        <w:t>.</w:t>
      </w:r>
      <w:r w:rsidR="00B7556D" w:rsidRPr="00ED6ADA">
        <w:t xml:space="preserve">) </w:t>
      </w:r>
      <w:r w:rsidRPr="00ED6ADA">
        <w:t xml:space="preserve">However, </w:t>
      </w:r>
      <w:r w:rsidR="00A3749B" w:rsidRPr="00ED6ADA">
        <w:t xml:space="preserve">if the writing team identifies the need to publish a product in volumes later in the project, </w:t>
      </w:r>
      <w:r w:rsidR="00B563D5" w:rsidRPr="00ED6ADA">
        <w:t>it</w:t>
      </w:r>
      <w:r w:rsidR="00A3749B" w:rsidRPr="00ED6ADA">
        <w:t xml:space="preserve"> may </w:t>
      </w:r>
      <w:r w:rsidRPr="00ED6ADA">
        <w:t xml:space="preserve">request </w:t>
      </w:r>
      <w:r w:rsidR="00A3749B" w:rsidRPr="00ED6ADA">
        <w:t>the exception then</w:t>
      </w:r>
      <w:r w:rsidR="00F5179A" w:rsidRPr="00ED6ADA">
        <w:t xml:space="preserve">. </w:t>
      </w:r>
      <w:r w:rsidR="00A3749B" w:rsidRPr="00ED6ADA">
        <w:t xml:space="preserve">Publications prepared </w:t>
      </w:r>
      <w:r w:rsidR="0014103B" w:rsidRPr="00ED6ADA">
        <w:t>in volumes</w:t>
      </w:r>
      <w:r w:rsidR="00095D13" w:rsidRPr="00ED6ADA">
        <w:t xml:space="preserve"> must follow a consistent format from volume to volume and</w:t>
      </w:r>
      <w:r w:rsidR="0014103B" w:rsidRPr="00ED6ADA">
        <w:t xml:space="preserve"> </w:t>
      </w:r>
      <w:r w:rsidR="00A3749B" w:rsidRPr="00ED6ADA">
        <w:t>meet the following standards</w:t>
      </w:r>
      <w:r w:rsidR="00F5179A" w:rsidRPr="00ED6ADA">
        <w:t xml:space="preserve">. </w:t>
      </w:r>
    </w:p>
    <w:p w14:paraId="3DEEF66A" w14:textId="77777777" w:rsidR="003C3127" w:rsidRPr="00ED6ADA" w:rsidRDefault="003C3127" w:rsidP="00803E0B"/>
    <w:p w14:paraId="1370157B" w14:textId="627B625C" w:rsidR="0014103B" w:rsidRPr="00ED6ADA" w:rsidRDefault="00684B96" w:rsidP="00803E0B">
      <w:r w:rsidRPr="00ED6ADA">
        <w:lastRenderedPageBreak/>
        <w:t xml:space="preserve">     </w:t>
      </w:r>
      <w:r w:rsidR="0014103B" w:rsidRPr="00ED6ADA">
        <w:t>a</w:t>
      </w:r>
      <w:r w:rsidR="00F5179A" w:rsidRPr="00ED6ADA">
        <w:t xml:space="preserve">. </w:t>
      </w:r>
      <w:r w:rsidR="00D814F9" w:rsidRPr="00ED6ADA">
        <w:t xml:space="preserve">Publication </w:t>
      </w:r>
      <w:r w:rsidR="00095D13" w:rsidRPr="00ED6ADA">
        <w:t>Number</w:t>
      </w:r>
      <w:r w:rsidR="00F5179A" w:rsidRPr="00ED6ADA">
        <w:t xml:space="preserve">. </w:t>
      </w:r>
      <w:r w:rsidR="0014103B" w:rsidRPr="00ED6ADA">
        <w:t xml:space="preserve">Number the publication to indicate that it consists of volumes: for example: </w:t>
      </w:r>
      <w:r w:rsidR="001011E7" w:rsidRPr="00ED6ADA">
        <w:t>Army Techniques Publication (ATP)</w:t>
      </w:r>
      <w:r w:rsidR="002A07C7" w:rsidRPr="00ED6ADA">
        <w:t> </w:t>
      </w:r>
      <w:r w:rsidR="0014103B" w:rsidRPr="00ED6ADA">
        <w:t>2</w:t>
      </w:r>
      <w:r w:rsidR="002A07C7" w:rsidRPr="00ED6ADA">
        <w:noBreakHyphen/>
      </w:r>
      <w:r w:rsidR="0014103B" w:rsidRPr="00ED6ADA">
        <w:t>22</w:t>
      </w:r>
      <w:r w:rsidR="005D7968" w:rsidRPr="00ED6ADA">
        <w:t>.</w:t>
      </w:r>
      <w:r w:rsidR="0014103B" w:rsidRPr="00ED6ADA">
        <w:t>2-1</w:t>
      </w:r>
      <w:r w:rsidR="00F5179A" w:rsidRPr="00ED6ADA">
        <w:t xml:space="preserve">. </w:t>
      </w:r>
      <w:r w:rsidR="0014103B" w:rsidRPr="00ED6ADA">
        <w:t xml:space="preserve">(See </w:t>
      </w:r>
      <w:r w:rsidR="00E91E3B" w:rsidRPr="00ED6ADA">
        <w:t>app D</w:t>
      </w:r>
      <w:r w:rsidR="0014103B" w:rsidRPr="00ED6ADA">
        <w:t xml:space="preserve"> for guidance on numbering classified </w:t>
      </w:r>
      <w:r w:rsidR="002E206C" w:rsidRPr="00ED6ADA">
        <w:t>addendums</w:t>
      </w:r>
      <w:r w:rsidR="0014103B" w:rsidRPr="00ED6ADA">
        <w:t xml:space="preserve"> to unclassified publications</w:t>
      </w:r>
      <w:r w:rsidR="005D7968" w:rsidRPr="00ED6ADA">
        <w:t>.)</w:t>
      </w:r>
    </w:p>
    <w:p w14:paraId="4DF4C269" w14:textId="77777777" w:rsidR="00B75921" w:rsidRPr="00ED6ADA" w:rsidRDefault="00B75921" w:rsidP="00803E0B"/>
    <w:p w14:paraId="41D30EDC" w14:textId="77777777" w:rsidR="00095D13" w:rsidRPr="00ED6ADA" w:rsidRDefault="00684B96" w:rsidP="007C60DF">
      <w:r w:rsidRPr="00ED6ADA">
        <w:t xml:space="preserve">     </w:t>
      </w:r>
      <w:r w:rsidR="002D13AA" w:rsidRPr="00ED6ADA">
        <w:t>b</w:t>
      </w:r>
      <w:r w:rsidR="00F5179A" w:rsidRPr="00ED6ADA">
        <w:t xml:space="preserve">. </w:t>
      </w:r>
      <w:r w:rsidR="00095D13" w:rsidRPr="00ED6ADA">
        <w:t>Cover and title page</w:t>
      </w:r>
      <w:r w:rsidR="00F5179A" w:rsidRPr="00ED6ADA">
        <w:t xml:space="preserve">. </w:t>
      </w:r>
    </w:p>
    <w:p w14:paraId="58EDEA28" w14:textId="77777777" w:rsidR="00B75921" w:rsidRPr="00ED6ADA" w:rsidRDefault="00B75921" w:rsidP="007C60DF"/>
    <w:p w14:paraId="3A3CF160" w14:textId="77777777" w:rsidR="002D13AA" w:rsidRPr="00ED6ADA" w:rsidRDefault="00684B96" w:rsidP="007C60DF">
      <w:r w:rsidRPr="00ED6ADA">
        <w:t xml:space="preserve">          </w:t>
      </w:r>
      <w:r w:rsidR="00095D13" w:rsidRPr="00ED6ADA">
        <w:t>(1</w:t>
      </w:r>
      <w:r w:rsidR="00B7556D" w:rsidRPr="00ED6ADA">
        <w:t xml:space="preserve">) </w:t>
      </w:r>
      <w:r w:rsidR="002D13AA" w:rsidRPr="00ED6ADA">
        <w:t>Prepare a cover and title page for each volume</w:t>
      </w:r>
      <w:r w:rsidR="00F5179A" w:rsidRPr="00ED6ADA">
        <w:t xml:space="preserve">. </w:t>
      </w:r>
      <w:r w:rsidR="002D13AA" w:rsidRPr="00ED6ADA">
        <w:t>If each volume has a subtitle, include the overall title on each cover and the title page</w:t>
      </w:r>
      <w:r w:rsidR="00F5179A" w:rsidRPr="00ED6ADA">
        <w:t xml:space="preserve">. </w:t>
      </w:r>
      <w:r w:rsidR="002D13AA" w:rsidRPr="00ED6ADA">
        <w:t>Use a format similar to the following: Counterintelligence Volume I: Investigations, Analysis and Production, and Technical Services and Support Activities</w:t>
      </w:r>
      <w:r w:rsidR="00F5179A" w:rsidRPr="00ED6ADA">
        <w:t xml:space="preserve">. </w:t>
      </w:r>
      <w:r w:rsidR="002D13AA" w:rsidRPr="00ED6ADA">
        <w:t xml:space="preserve">If one volume </w:t>
      </w:r>
      <w:r w:rsidR="004522A2" w:rsidRPr="00ED6ADA">
        <w:t xml:space="preserve">has a </w:t>
      </w:r>
      <w:r w:rsidR="002D13AA" w:rsidRPr="00ED6ADA">
        <w:t xml:space="preserve">subtitle, all </w:t>
      </w:r>
      <w:r w:rsidR="004522A2" w:rsidRPr="00ED6ADA">
        <w:t xml:space="preserve">volumes </w:t>
      </w:r>
      <w:r w:rsidR="002D13AA" w:rsidRPr="00ED6ADA">
        <w:t xml:space="preserve">must </w:t>
      </w:r>
      <w:r w:rsidR="004522A2" w:rsidRPr="00ED6ADA">
        <w:t>have a subtitle</w:t>
      </w:r>
      <w:r w:rsidR="00F5179A" w:rsidRPr="00ED6ADA">
        <w:t xml:space="preserve">. </w:t>
      </w:r>
    </w:p>
    <w:p w14:paraId="4F04B87B" w14:textId="77777777" w:rsidR="00B75921" w:rsidRPr="00ED6ADA" w:rsidRDefault="00B75921" w:rsidP="007C60DF"/>
    <w:p w14:paraId="032620E7" w14:textId="77777777" w:rsidR="00605382" w:rsidRPr="00ED6ADA" w:rsidRDefault="00684B96" w:rsidP="007C60DF">
      <w:r w:rsidRPr="00ED6ADA">
        <w:t xml:space="preserve">          </w:t>
      </w:r>
      <w:r w:rsidR="00095D13" w:rsidRPr="00ED6ADA">
        <w:t>(2</w:t>
      </w:r>
      <w:r w:rsidR="00B7556D" w:rsidRPr="00ED6ADA">
        <w:t xml:space="preserve">) </w:t>
      </w:r>
      <w:r w:rsidR="003C2E72" w:rsidRPr="00ED6ADA">
        <w:t>On both the cover and title page, indicate the volume number with a Roman numeral: for example, Volume I, Volume II</w:t>
      </w:r>
      <w:r w:rsidR="00F5179A" w:rsidRPr="00ED6ADA">
        <w:t xml:space="preserve">. </w:t>
      </w:r>
    </w:p>
    <w:p w14:paraId="68C8E5B4" w14:textId="77777777" w:rsidR="00B75921" w:rsidRPr="00ED6ADA" w:rsidRDefault="00B75921" w:rsidP="007C60DF"/>
    <w:p w14:paraId="7E211589" w14:textId="77777777" w:rsidR="00A3749B" w:rsidRPr="00ED6ADA" w:rsidRDefault="00684B96" w:rsidP="00803E0B">
      <w:r w:rsidRPr="00ED6ADA">
        <w:t xml:space="preserve">     </w:t>
      </w:r>
      <w:r w:rsidR="00605382" w:rsidRPr="00ED6ADA">
        <w:t>c</w:t>
      </w:r>
      <w:r w:rsidR="00F5179A" w:rsidRPr="00ED6ADA">
        <w:t xml:space="preserve">. </w:t>
      </w:r>
      <w:r w:rsidR="00095D13" w:rsidRPr="00ED6ADA">
        <w:t>Table of contents</w:t>
      </w:r>
      <w:r w:rsidR="00F5179A" w:rsidRPr="00ED6ADA">
        <w:t xml:space="preserve">. </w:t>
      </w:r>
      <w:r w:rsidR="00A3749B" w:rsidRPr="00ED6ADA">
        <w:t>Prepare a separate table of contents for each volume</w:t>
      </w:r>
      <w:r w:rsidR="00F5179A" w:rsidRPr="00ED6ADA">
        <w:t xml:space="preserve">. </w:t>
      </w:r>
      <w:r w:rsidR="00A3749B" w:rsidRPr="00ED6ADA">
        <w:t xml:space="preserve">List the contents of the entire publication </w:t>
      </w:r>
      <w:r w:rsidR="004522A2" w:rsidRPr="00ED6ADA">
        <w:t xml:space="preserve">(all volumes) </w:t>
      </w:r>
      <w:r w:rsidR="00A3749B" w:rsidRPr="00ED6ADA">
        <w:t>in the first volume</w:t>
      </w:r>
      <w:r w:rsidR="00F5179A" w:rsidRPr="00ED6ADA">
        <w:t xml:space="preserve">. </w:t>
      </w:r>
      <w:r w:rsidR="00A3749B" w:rsidRPr="00ED6ADA">
        <w:t>For each subsequent volume, list only the contents of that volume</w:t>
      </w:r>
      <w:r w:rsidR="00F5179A" w:rsidRPr="00ED6ADA">
        <w:t xml:space="preserve">. </w:t>
      </w:r>
    </w:p>
    <w:p w14:paraId="5644363C" w14:textId="77777777" w:rsidR="00B75921" w:rsidRPr="00ED6ADA" w:rsidRDefault="00B75921" w:rsidP="00803E0B"/>
    <w:p w14:paraId="11E1733E" w14:textId="77777777" w:rsidR="00095D13" w:rsidRPr="00ED6ADA" w:rsidRDefault="00684B96" w:rsidP="007C60DF">
      <w:r w:rsidRPr="00ED6ADA">
        <w:t xml:space="preserve">     </w:t>
      </w:r>
      <w:r w:rsidR="00095D13" w:rsidRPr="00ED6ADA">
        <w:t>d</w:t>
      </w:r>
      <w:r w:rsidR="00F5179A" w:rsidRPr="00ED6ADA">
        <w:t xml:space="preserve">. </w:t>
      </w:r>
      <w:r w:rsidR="00A3749B" w:rsidRPr="00ED6ADA">
        <w:t>Number</w:t>
      </w:r>
      <w:r w:rsidR="00095D13" w:rsidRPr="00ED6ADA">
        <w:t>ing of elements</w:t>
      </w:r>
      <w:r w:rsidR="00F5179A" w:rsidRPr="00ED6ADA">
        <w:t xml:space="preserve">. </w:t>
      </w:r>
    </w:p>
    <w:p w14:paraId="110EC407" w14:textId="77777777" w:rsidR="00B75921" w:rsidRPr="00ED6ADA" w:rsidRDefault="00B75921" w:rsidP="007C60DF"/>
    <w:p w14:paraId="7E830459" w14:textId="77777777" w:rsidR="00A3749B" w:rsidRPr="00ED6ADA" w:rsidRDefault="00684B96" w:rsidP="007C60DF">
      <w:r w:rsidRPr="00ED6ADA">
        <w:t xml:space="preserve">          </w:t>
      </w:r>
      <w:r w:rsidR="00095D13" w:rsidRPr="00ED6ADA">
        <w:t>(1</w:t>
      </w:r>
      <w:r w:rsidR="00B7556D" w:rsidRPr="00ED6ADA">
        <w:t xml:space="preserve">) </w:t>
      </w:r>
      <w:r w:rsidR="00095D13" w:rsidRPr="00ED6ADA">
        <w:t xml:space="preserve">Number </w:t>
      </w:r>
      <w:r w:rsidR="00A3749B" w:rsidRPr="00ED6ADA">
        <w:t>parts and chapters consecutively throughout the volumes</w:t>
      </w:r>
      <w:r w:rsidR="00F5179A" w:rsidRPr="00ED6ADA">
        <w:t xml:space="preserve">. </w:t>
      </w:r>
      <w:r w:rsidR="00A3749B" w:rsidRPr="00ED6ADA">
        <w:t>For example, if volume I ends with chapter 8,</w:t>
      </w:r>
      <w:r w:rsidR="00B66386" w:rsidRPr="00ED6ADA">
        <w:t xml:space="preserve"> begin volume 2 with chapter 9</w:t>
      </w:r>
      <w:r w:rsidR="00F5179A" w:rsidRPr="00ED6ADA">
        <w:t xml:space="preserve">. </w:t>
      </w:r>
    </w:p>
    <w:p w14:paraId="034AD94D" w14:textId="77777777" w:rsidR="00B75921" w:rsidRPr="00ED6ADA" w:rsidRDefault="00B75921" w:rsidP="007C60DF"/>
    <w:p w14:paraId="697F01F6" w14:textId="77777777" w:rsidR="00A3749B" w:rsidRPr="00ED6ADA" w:rsidRDefault="00684B96" w:rsidP="007C60DF">
      <w:r w:rsidRPr="00ED6ADA">
        <w:t xml:space="preserve">          </w:t>
      </w:r>
      <w:r w:rsidR="00095D13" w:rsidRPr="00ED6ADA">
        <w:t>(2</w:t>
      </w:r>
      <w:r w:rsidR="00B7556D" w:rsidRPr="00ED6ADA">
        <w:t xml:space="preserve">) </w:t>
      </w:r>
      <w:r w:rsidR="00B23F33" w:rsidRPr="00ED6ADA">
        <w:t>Number graphics consecutively throughout all volumes</w:t>
      </w:r>
      <w:r w:rsidR="00F5179A" w:rsidRPr="00ED6ADA">
        <w:t xml:space="preserve">. </w:t>
      </w:r>
    </w:p>
    <w:p w14:paraId="487B33E7" w14:textId="77777777" w:rsidR="00B75921" w:rsidRPr="00ED6ADA" w:rsidRDefault="00B75921" w:rsidP="007C60DF"/>
    <w:p w14:paraId="39830739" w14:textId="77777777" w:rsidR="00B23F33" w:rsidRPr="00ED6ADA" w:rsidRDefault="00684B96" w:rsidP="007C60DF">
      <w:r w:rsidRPr="00ED6ADA">
        <w:t xml:space="preserve">          </w:t>
      </w:r>
      <w:r w:rsidR="00D5361F" w:rsidRPr="00ED6ADA">
        <w:t>(3</w:t>
      </w:r>
      <w:r w:rsidR="00B7556D" w:rsidRPr="00ED6ADA">
        <w:t xml:space="preserve">) </w:t>
      </w:r>
      <w:r w:rsidR="00B23F33" w:rsidRPr="00ED6ADA">
        <w:t>Number pages of the body and back matter consecutively throughout all volumes</w:t>
      </w:r>
      <w:r w:rsidR="00F5179A" w:rsidRPr="00ED6ADA">
        <w:t xml:space="preserve">. </w:t>
      </w:r>
      <w:r w:rsidR="00B23F33" w:rsidRPr="00ED6ADA">
        <w:t>For example</w:t>
      </w:r>
      <w:r w:rsidR="00B563D5" w:rsidRPr="00ED6ADA">
        <w:t>,</w:t>
      </w:r>
      <w:r w:rsidR="00B23F33" w:rsidRPr="00ED6ADA">
        <w:t xml:space="preserve"> the second volume of a publication using two-part page numbers may start with page 13-1; the second volume of a publication using one-part page numbers may start with page 291</w:t>
      </w:r>
      <w:r w:rsidR="00F5179A" w:rsidRPr="00ED6ADA">
        <w:t xml:space="preserve">. </w:t>
      </w:r>
      <w:r w:rsidR="00B23F33" w:rsidRPr="00ED6ADA">
        <w:t>Number pages of the front matter of each volume independently of the others</w:t>
      </w:r>
      <w:r w:rsidR="00F5179A" w:rsidRPr="00ED6ADA">
        <w:t xml:space="preserve">. </w:t>
      </w:r>
    </w:p>
    <w:p w14:paraId="72B8FB88" w14:textId="77777777" w:rsidR="00B75921" w:rsidRPr="00ED6ADA" w:rsidRDefault="00B75921" w:rsidP="007C60DF"/>
    <w:p w14:paraId="3D968AD7" w14:textId="77777777" w:rsidR="00822DF0" w:rsidRPr="00ED6ADA" w:rsidRDefault="00684B96" w:rsidP="00803E0B">
      <w:r w:rsidRPr="00ED6ADA">
        <w:t xml:space="preserve">     </w:t>
      </w:r>
      <w:r w:rsidR="001C7B9E" w:rsidRPr="00ED6ADA">
        <w:t>e</w:t>
      </w:r>
      <w:r w:rsidR="00F5179A" w:rsidRPr="00ED6ADA">
        <w:t xml:space="preserve">. </w:t>
      </w:r>
      <w:r w:rsidR="00CD6A30" w:rsidRPr="00ED6ADA">
        <w:t xml:space="preserve">Internal </w:t>
      </w:r>
      <w:r w:rsidR="00095D13" w:rsidRPr="00ED6ADA">
        <w:t>references</w:t>
      </w:r>
      <w:r w:rsidR="00F5179A" w:rsidRPr="00ED6ADA">
        <w:t xml:space="preserve">. </w:t>
      </w:r>
      <w:r w:rsidR="00822DF0" w:rsidRPr="00ED6ADA">
        <w:t>Include the volume number in any cross-references to chapters, paragraphs, or graphics appearing in another volume</w:t>
      </w:r>
      <w:r w:rsidR="00F5179A" w:rsidRPr="00ED6ADA">
        <w:t xml:space="preserve">. </w:t>
      </w:r>
    </w:p>
    <w:p w14:paraId="53592C73" w14:textId="77777777" w:rsidR="00B75921" w:rsidRPr="00ED6ADA" w:rsidRDefault="00B75921" w:rsidP="00803E0B"/>
    <w:p w14:paraId="1F0B2985" w14:textId="77777777" w:rsidR="00095D13" w:rsidRPr="00ED6ADA" w:rsidRDefault="00684B96" w:rsidP="007C60DF">
      <w:r w:rsidRPr="00ED6ADA">
        <w:t xml:space="preserve">     </w:t>
      </w:r>
      <w:r w:rsidR="00095D13" w:rsidRPr="00ED6ADA">
        <w:t>f</w:t>
      </w:r>
      <w:r w:rsidR="00F5179A" w:rsidRPr="00ED6ADA">
        <w:t xml:space="preserve">. </w:t>
      </w:r>
      <w:r w:rsidR="00095D13" w:rsidRPr="00ED6ADA">
        <w:t>Back matter</w:t>
      </w:r>
      <w:r w:rsidR="00F5179A" w:rsidRPr="00ED6ADA">
        <w:t xml:space="preserve">. </w:t>
      </w:r>
    </w:p>
    <w:p w14:paraId="0A44A2D2" w14:textId="77777777" w:rsidR="00B75921" w:rsidRPr="00ED6ADA" w:rsidRDefault="00B75921" w:rsidP="007C60DF"/>
    <w:p w14:paraId="0626FB0E" w14:textId="77777777" w:rsidR="00822DF0" w:rsidRPr="00ED6ADA" w:rsidRDefault="00684B96" w:rsidP="007C60DF">
      <w:r w:rsidRPr="00ED6ADA">
        <w:t xml:space="preserve">          </w:t>
      </w:r>
      <w:r w:rsidR="00095D13" w:rsidRPr="00ED6ADA">
        <w:t>(1</w:t>
      </w:r>
      <w:r w:rsidR="00B7556D" w:rsidRPr="00ED6ADA">
        <w:t xml:space="preserve">) </w:t>
      </w:r>
      <w:r w:rsidR="00822DF0" w:rsidRPr="00ED6ADA">
        <w:t>Place all appendixes in the last volume</w:t>
      </w:r>
      <w:r w:rsidR="00F5179A" w:rsidRPr="00ED6ADA">
        <w:t xml:space="preserve">. </w:t>
      </w:r>
    </w:p>
    <w:p w14:paraId="2079F45F" w14:textId="77777777" w:rsidR="00B75921" w:rsidRPr="00ED6ADA" w:rsidRDefault="00B75921" w:rsidP="007C60DF"/>
    <w:p w14:paraId="01A0A167" w14:textId="77777777" w:rsidR="00C46DB9" w:rsidRPr="00ED6ADA" w:rsidRDefault="00684B96" w:rsidP="007C60DF">
      <w:r w:rsidRPr="00ED6ADA">
        <w:t xml:space="preserve">          </w:t>
      </w:r>
      <w:r w:rsidR="00D5361F" w:rsidRPr="00ED6ADA">
        <w:t>(2</w:t>
      </w:r>
      <w:r w:rsidR="00B7556D" w:rsidRPr="00ED6ADA">
        <w:t xml:space="preserve">) </w:t>
      </w:r>
      <w:r w:rsidR="00822DF0" w:rsidRPr="00ED6ADA">
        <w:t>Include a complete</w:t>
      </w:r>
      <w:r w:rsidR="00C64FD7" w:rsidRPr="00ED6ADA">
        <w:t xml:space="preserve">, </w:t>
      </w:r>
      <w:r w:rsidR="00822DF0" w:rsidRPr="00ED6ADA">
        <w:t>ide</w:t>
      </w:r>
      <w:r w:rsidR="00B66386" w:rsidRPr="00ED6ADA">
        <w:t>ntical glossary in each volume</w:t>
      </w:r>
      <w:r w:rsidR="00F5179A" w:rsidRPr="00ED6ADA">
        <w:t xml:space="preserve">. </w:t>
      </w:r>
    </w:p>
    <w:p w14:paraId="0A5CAB70" w14:textId="77777777" w:rsidR="00B75921" w:rsidRPr="00ED6ADA" w:rsidRDefault="00B75921" w:rsidP="007C60DF"/>
    <w:p w14:paraId="202991F3" w14:textId="77777777" w:rsidR="00822DF0" w:rsidRPr="00ED6ADA" w:rsidRDefault="00684B96" w:rsidP="007C60DF">
      <w:r w:rsidRPr="00ED6ADA">
        <w:t xml:space="preserve">          </w:t>
      </w:r>
      <w:r w:rsidR="00095D13" w:rsidRPr="00ED6ADA">
        <w:t>(3</w:t>
      </w:r>
      <w:r w:rsidR="00B7556D" w:rsidRPr="00ED6ADA">
        <w:t xml:space="preserve">) </w:t>
      </w:r>
      <w:r w:rsidR="00822DF0" w:rsidRPr="00ED6ADA">
        <w:t>Place the index for the entire publication in ea</w:t>
      </w:r>
      <w:r w:rsidR="00623508" w:rsidRPr="00ED6ADA">
        <w:t>ch vol</w:t>
      </w:r>
      <w:r w:rsidR="00822DF0" w:rsidRPr="00ED6ADA">
        <w:t>um</w:t>
      </w:r>
      <w:r w:rsidR="00623508" w:rsidRPr="00ED6ADA">
        <w:t>e</w:t>
      </w:r>
      <w:r w:rsidR="00F5179A" w:rsidRPr="00ED6ADA">
        <w:t xml:space="preserve">. </w:t>
      </w:r>
      <w:r w:rsidR="00623508" w:rsidRPr="00ED6ADA">
        <w:t>Include both page and volume numbers in all entries</w:t>
      </w:r>
      <w:r w:rsidR="00F5179A" w:rsidRPr="00ED6ADA">
        <w:t xml:space="preserve">. </w:t>
      </w:r>
      <w:r w:rsidR="00623508" w:rsidRPr="00ED6ADA">
        <w:t>Use one of the</w:t>
      </w:r>
      <w:r w:rsidR="0012665D" w:rsidRPr="00ED6ADA">
        <w:t xml:space="preserve"> styles shown in figure </w:t>
      </w:r>
      <w:r w:rsidR="00337608" w:rsidRPr="00ED6ADA">
        <w:t>4-</w:t>
      </w:r>
      <w:r w:rsidR="00AD4960" w:rsidRPr="00ED6ADA">
        <w:t>1</w:t>
      </w:r>
      <w:r w:rsidR="00E91E3B" w:rsidRPr="00ED6ADA">
        <w:t>6</w:t>
      </w:r>
      <w:r w:rsidR="00F5179A" w:rsidRPr="00ED6ADA">
        <w:t xml:space="preserve">. </w:t>
      </w:r>
    </w:p>
    <w:p w14:paraId="75D0E756" w14:textId="77777777" w:rsidR="000B3287" w:rsidRPr="00ED6ADA" w:rsidRDefault="000B3287" w:rsidP="007C60DF"/>
    <w:p w14:paraId="6A47BE72" w14:textId="77777777" w:rsidR="00623508" w:rsidRPr="00ED6ADA" w:rsidRDefault="001950A5" w:rsidP="001008AD">
      <w:pPr>
        <w:pStyle w:val="figure0"/>
      </w:pPr>
      <w:bookmarkStart w:id="294" w:name="_Toc55801695"/>
      <w:bookmarkStart w:id="295" w:name="_Toc61002406"/>
      <w:bookmarkStart w:id="296" w:name="_Toc99977682"/>
      <w:bookmarkStart w:id="297" w:name="_Toc114126592"/>
      <w:r w:rsidRPr="00ED6ADA">
        <w:lastRenderedPageBreak/>
        <w:drawing>
          <wp:anchor distT="0" distB="0" distL="114300" distR="114300" simplePos="0" relativeHeight="251658240" behindDoc="0" locked="1" layoutInCell="1" allowOverlap="1" wp14:anchorId="4450B250" wp14:editId="17879E12">
            <wp:simplePos x="914400" y="916305"/>
            <wp:positionH relativeFrom="column">
              <wp:align>center</wp:align>
            </wp:positionH>
            <wp:positionV relativeFrom="paragraph">
              <wp:posOffset>0</wp:posOffset>
            </wp:positionV>
            <wp:extent cx="5080000" cy="914400"/>
            <wp:effectExtent l="0" t="0" r="6350" b="0"/>
            <wp:wrapTopAndBottom/>
            <wp:docPr id="70" name="Picture 70" descr="C:\Users\cathy.schrankel\Desktop\fig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y.schrankel\Desktop\fig 5-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508" w:rsidRPr="00ED6ADA">
        <w:t xml:space="preserve">Figure </w:t>
      </w:r>
      <w:r w:rsidR="00337608" w:rsidRPr="00ED6ADA">
        <w:t>4-</w:t>
      </w:r>
      <w:r w:rsidR="0012665D" w:rsidRPr="00ED6ADA">
        <w:t>1</w:t>
      </w:r>
      <w:r w:rsidR="00E91E3B" w:rsidRPr="00ED6ADA">
        <w:t>6</w:t>
      </w:r>
      <w:r w:rsidR="00F5179A" w:rsidRPr="00ED6ADA">
        <w:t xml:space="preserve">. </w:t>
      </w:r>
      <w:r w:rsidR="00623508" w:rsidRPr="00ED6ADA">
        <w:t>Index formats for multivolume publications</w:t>
      </w:r>
      <w:bookmarkEnd w:id="294"/>
      <w:bookmarkEnd w:id="295"/>
      <w:bookmarkEnd w:id="296"/>
      <w:bookmarkEnd w:id="297"/>
    </w:p>
    <w:p w14:paraId="5D6208BC" w14:textId="77777777" w:rsidR="00B75921" w:rsidRPr="00ED6ADA" w:rsidRDefault="00B75921" w:rsidP="0041633A"/>
    <w:p w14:paraId="14F5EEAA" w14:textId="77777777" w:rsidR="00FD1E37" w:rsidRPr="00ED6ADA" w:rsidRDefault="00684B96" w:rsidP="007C60DF">
      <w:r w:rsidRPr="00ED6ADA">
        <w:t xml:space="preserve">          </w:t>
      </w:r>
      <w:r w:rsidR="00095D13" w:rsidRPr="00ED6ADA">
        <w:t>(4</w:t>
      </w:r>
      <w:r w:rsidR="00B7556D" w:rsidRPr="00ED6ADA">
        <w:t xml:space="preserve">) </w:t>
      </w:r>
      <w:r w:rsidR="00FD1E37" w:rsidRPr="00ED6ADA">
        <w:t>Each volume requires an authentication page</w:t>
      </w:r>
      <w:r w:rsidR="00F5179A" w:rsidRPr="00ED6ADA">
        <w:t xml:space="preserve">. </w:t>
      </w:r>
    </w:p>
    <w:p w14:paraId="39D1A57B" w14:textId="77777777" w:rsidR="00B75921" w:rsidRPr="00ED6ADA" w:rsidRDefault="00B75921" w:rsidP="007C60DF"/>
    <w:p w14:paraId="3AC64297" w14:textId="77777777" w:rsidR="00427C81" w:rsidRPr="00ED6ADA" w:rsidRDefault="00337608" w:rsidP="00DB566F">
      <w:pPr>
        <w:pStyle w:val="Heading2"/>
      </w:pPr>
      <w:bookmarkStart w:id="298" w:name="_Toc61002117"/>
      <w:bookmarkStart w:id="299" w:name="_Toc99977369"/>
      <w:bookmarkStart w:id="300" w:name="_Toc114126278"/>
      <w:r w:rsidRPr="00ED6ADA">
        <w:t>4-</w:t>
      </w:r>
      <w:r w:rsidR="00A35AAB" w:rsidRPr="00ED6ADA">
        <w:t>32</w:t>
      </w:r>
      <w:r w:rsidR="00F5179A" w:rsidRPr="00ED6ADA">
        <w:t xml:space="preserve">. </w:t>
      </w:r>
      <w:r w:rsidR="00427C81" w:rsidRPr="00ED6ADA">
        <w:t xml:space="preserve">Classified </w:t>
      </w:r>
      <w:r w:rsidR="002E206C" w:rsidRPr="00ED6ADA">
        <w:t>addendums</w:t>
      </w:r>
      <w:r w:rsidR="00427C81" w:rsidRPr="00ED6ADA">
        <w:t xml:space="preserve"> to unclassified publications</w:t>
      </w:r>
      <w:bookmarkEnd w:id="298"/>
      <w:bookmarkEnd w:id="299"/>
      <w:bookmarkEnd w:id="300"/>
      <w:r w:rsidR="005D7968" w:rsidRPr="00ED6ADA">
        <w:t xml:space="preserve">  </w:t>
      </w:r>
    </w:p>
    <w:p w14:paraId="62F56BB4" w14:textId="77777777" w:rsidR="00F54B08" w:rsidRPr="00ED6ADA" w:rsidRDefault="00CB73CE" w:rsidP="00F54B08">
      <w:r w:rsidRPr="00ED6ADA">
        <w:t xml:space="preserve">See </w:t>
      </w:r>
      <w:r w:rsidR="00E91E3B" w:rsidRPr="00ED6ADA">
        <w:t>app D</w:t>
      </w:r>
      <w:r w:rsidRPr="00ED6ADA">
        <w:t xml:space="preserve"> for guidance on classified </w:t>
      </w:r>
      <w:r w:rsidR="002E206C" w:rsidRPr="00ED6ADA">
        <w:t>addendums</w:t>
      </w:r>
      <w:r w:rsidRPr="00ED6ADA">
        <w:t xml:space="preserve"> to unclassified publications</w:t>
      </w:r>
      <w:r w:rsidR="00F5179A" w:rsidRPr="00ED6ADA">
        <w:t xml:space="preserve">. </w:t>
      </w:r>
    </w:p>
    <w:p w14:paraId="58DFF3C2" w14:textId="77777777" w:rsidR="004C7872" w:rsidRPr="00ED6ADA" w:rsidRDefault="004C7872" w:rsidP="004C7872">
      <w:pPr>
        <w:tabs>
          <w:tab w:val="left" w:pos="810"/>
        </w:tabs>
        <w:rPr>
          <w:noProof/>
        </w:rPr>
      </w:pPr>
      <w:bookmarkStart w:id="301" w:name="_Toc61002118"/>
      <w:bookmarkStart w:id="302" w:name="_Toc99977370"/>
    </w:p>
    <w:p w14:paraId="22974633" w14:textId="77777777" w:rsidR="004C7872" w:rsidRPr="00ED6ADA" w:rsidRDefault="004C7872" w:rsidP="004C7872">
      <w:pPr>
        <w:pBdr>
          <w:top w:val="single" w:sz="8" w:space="1" w:color="auto"/>
        </w:pBdr>
      </w:pPr>
    </w:p>
    <w:p w14:paraId="0313FAD3" w14:textId="77777777" w:rsidR="004841CF" w:rsidRPr="00ED6ADA" w:rsidRDefault="00387F73" w:rsidP="00A60E06">
      <w:pPr>
        <w:pStyle w:val="Heading1"/>
      </w:pPr>
      <w:bookmarkStart w:id="303" w:name="_Toc114126279"/>
      <w:r w:rsidRPr="00ED6ADA">
        <w:t xml:space="preserve">Chapter </w:t>
      </w:r>
      <w:r w:rsidR="007A57F4" w:rsidRPr="00ED6ADA">
        <w:t>5</w:t>
      </w:r>
      <w:r w:rsidR="00175BC8" w:rsidRPr="00ED6ADA">
        <w:br/>
      </w:r>
      <w:r w:rsidR="00BE4DE5" w:rsidRPr="00ED6ADA">
        <w:t>Write</w:t>
      </w:r>
      <w:bookmarkEnd w:id="301"/>
      <w:bookmarkEnd w:id="302"/>
      <w:bookmarkEnd w:id="303"/>
    </w:p>
    <w:p w14:paraId="308A1D9C" w14:textId="77777777" w:rsidR="00BD5B73" w:rsidRPr="00ED6ADA" w:rsidRDefault="00BD5B73" w:rsidP="00DF7A4E"/>
    <w:p w14:paraId="3D9EC2EA" w14:textId="77777777" w:rsidR="00F06B3E" w:rsidRPr="00ED6ADA" w:rsidRDefault="00BD5B73" w:rsidP="00F06B3E">
      <w:pPr>
        <w:pStyle w:val="Heading1"/>
      </w:pPr>
      <w:bookmarkStart w:id="304" w:name="_Toc99977371"/>
      <w:bookmarkStart w:id="305" w:name="_Toc114126280"/>
      <w:r w:rsidRPr="00ED6ADA">
        <w:t>S</w:t>
      </w:r>
      <w:r w:rsidR="00F06B3E" w:rsidRPr="00ED6ADA">
        <w:t xml:space="preserve">ection </w:t>
      </w:r>
      <w:r w:rsidRPr="00ED6ADA">
        <w:t>I</w:t>
      </w:r>
      <w:bookmarkEnd w:id="304"/>
      <w:bookmarkEnd w:id="305"/>
      <w:r w:rsidRPr="00ED6ADA">
        <w:t xml:space="preserve"> </w:t>
      </w:r>
    </w:p>
    <w:p w14:paraId="0EA8624D" w14:textId="77777777" w:rsidR="00FE759A" w:rsidRPr="00ED6ADA" w:rsidRDefault="00F06B3E" w:rsidP="00F06B3E">
      <w:pPr>
        <w:pStyle w:val="Heading1"/>
      </w:pPr>
      <w:bookmarkStart w:id="306" w:name="_Toc99977372"/>
      <w:bookmarkStart w:id="307" w:name="_Toc114126281"/>
      <w:r w:rsidRPr="00ED6ADA">
        <w:t>Writing Overview</w:t>
      </w:r>
      <w:bookmarkEnd w:id="306"/>
      <w:bookmarkEnd w:id="307"/>
    </w:p>
    <w:p w14:paraId="6CCFEEE6" w14:textId="77777777" w:rsidR="007C2F30" w:rsidRPr="00ED6ADA" w:rsidRDefault="007C2F30" w:rsidP="00DF7A4E"/>
    <w:p w14:paraId="000CDFF9" w14:textId="77777777" w:rsidR="0081330F" w:rsidRPr="00ED6ADA" w:rsidRDefault="00337608" w:rsidP="00DB566F">
      <w:pPr>
        <w:pStyle w:val="Heading2"/>
      </w:pPr>
      <w:bookmarkStart w:id="308" w:name="_Toc61002119"/>
      <w:bookmarkStart w:id="309" w:name="_Toc99977373"/>
      <w:bookmarkStart w:id="310" w:name="_Toc114126282"/>
      <w:r w:rsidRPr="00ED6ADA">
        <w:t>5-</w:t>
      </w:r>
      <w:r w:rsidR="0081330F" w:rsidRPr="00ED6ADA">
        <w:t>1</w:t>
      </w:r>
      <w:r w:rsidR="00F5179A" w:rsidRPr="00ED6ADA">
        <w:t xml:space="preserve">. </w:t>
      </w:r>
      <w:r w:rsidR="002521AF" w:rsidRPr="00ED6ADA">
        <w:t>Writing o</w:t>
      </w:r>
      <w:r w:rsidR="0081330F" w:rsidRPr="00ED6ADA">
        <w:t>verview</w:t>
      </w:r>
      <w:bookmarkEnd w:id="308"/>
      <w:bookmarkEnd w:id="309"/>
      <w:bookmarkEnd w:id="310"/>
      <w:r w:rsidR="005D7968" w:rsidRPr="00ED6ADA">
        <w:t xml:space="preserve"> </w:t>
      </w:r>
    </w:p>
    <w:p w14:paraId="08F91506" w14:textId="77777777" w:rsidR="004841CF" w:rsidRPr="00ED6ADA" w:rsidRDefault="004841CF" w:rsidP="004841CF"/>
    <w:p w14:paraId="56A8382F" w14:textId="77777777" w:rsidR="00DE3580" w:rsidRPr="00ED6ADA" w:rsidRDefault="00684B96" w:rsidP="007C60DF">
      <w:r w:rsidRPr="00ED6ADA">
        <w:t xml:space="preserve">     </w:t>
      </w:r>
      <w:r w:rsidR="00FC586B" w:rsidRPr="00ED6ADA">
        <w:t>a</w:t>
      </w:r>
      <w:r w:rsidR="00F5179A" w:rsidRPr="00ED6ADA">
        <w:t xml:space="preserve">. </w:t>
      </w:r>
      <w:r w:rsidR="00163089" w:rsidRPr="00ED6ADA">
        <w:t>The author is the lead for this writing</w:t>
      </w:r>
      <w:r w:rsidR="00F5179A" w:rsidRPr="00ED6ADA">
        <w:t xml:space="preserve">. </w:t>
      </w:r>
      <w:r w:rsidR="00163089" w:rsidRPr="00ED6ADA">
        <w:t>Subject matter experts, the editor, and graphic artists also make significant contributions</w:t>
      </w:r>
      <w:r w:rsidR="00F5179A" w:rsidRPr="00ED6ADA">
        <w:t xml:space="preserve">. </w:t>
      </w:r>
      <w:r w:rsidR="0081330F" w:rsidRPr="00ED6ADA">
        <w:t xml:space="preserve">Writing involves </w:t>
      </w:r>
      <w:r w:rsidR="00DE3580" w:rsidRPr="00ED6ADA">
        <w:t>conceiving</w:t>
      </w:r>
      <w:r w:rsidR="0081330F" w:rsidRPr="00ED6ADA">
        <w:t>, planning, composing</w:t>
      </w:r>
      <w:r w:rsidR="00DE3580" w:rsidRPr="00ED6ADA">
        <w:t>, assessing, and revising the</w:t>
      </w:r>
      <w:r w:rsidR="0081330F" w:rsidRPr="00ED6ADA">
        <w:t xml:space="preserve"> contents of a </w:t>
      </w:r>
      <w:r w:rsidR="00FC7DB0" w:rsidRPr="00ED6ADA">
        <w:t>publication:</w:t>
      </w:r>
    </w:p>
    <w:p w14:paraId="0E8042A1" w14:textId="77777777" w:rsidR="004841CF" w:rsidRPr="00ED6ADA" w:rsidRDefault="004841CF" w:rsidP="00684B96"/>
    <w:p w14:paraId="6988DCCC" w14:textId="77777777" w:rsidR="00DE3580" w:rsidRPr="00ED6ADA" w:rsidRDefault="00163089" w:rsidP="00684B96">
      <w:r w:rsidRPr="00ED6ADA">
        <w:t xml:space="preserve">     </w:t>
      </w:r>
      <w:r w:rsidR="00085BA3" w:rsidRPr="00ED6ADA">
        <w:t xml:space="preserve">     (1) </w:t>
      </w:r>
      <w:r w:rsidR="0020490D" w:rsidRPr="00ED6ADA">
        <w:t>Conceiv</w:t>
      </w:r>
      <w:r w:rsidR="000875F9" w:rsidRPr="00ED6ADA">
        <w:t>ing</w:t>
      </w:r>
      <w:r w:rsidR="0081330F" w:rsidRPr="00ED6ADA">
        <w:t xml:space="preserve"> </w:t>
      </w:r>
      <w:r w:rsidR="0020490D" w:rsidRPr="00ED6ADA">
        <w:t>involves</w:t>
      </w:r>
      <w:r w:rsidR="0081330F" w:rsidRPr="00ED6ADA">
        <w:t xml:space="preserve"> envisioning how the publication </w:t>
      </w:r>
      <w:r w:rsidR="0020490D" w:rsidRPr="00ED6ADA">
        <w:t>will</w:t>
      </w:r>
      <w:r w:rsidR="0081330F" w:rsidRPr="00ED6ADA">
        <w:t xml:space="preserve"> address </w:t>
      </w:r>
      <w:r w:rsidR="0020490D" w:rsidRPr="00ED6ADA">
        <w:t>its topic</w:t>
      </w:r>
      <w:r w:rsidR="0081330F" w:rsidRPr="00ED6ADA">
        <w:t xml:space="preserve"> based on guidanc</w:t>
      </w:r>
      <w:r w:rsidR="00B66386" w:rsidRPr="00ED6ADA">
        <w:t>e from the approving authority</w:t>
      </w:r>
      <w:r w:rsidR="00F5179A" w:rsidRPr="00ED6ADA">
        <w:t xml:space="preserve">. </w:t>
      </w:r>
    </w:p>
    <w:p w14:paraId="428B74CC" w14:textId="77777777" w:rsidR="00684B96" w:rsidRPr="00ED6ADA" w:rsidRDefault="00684B96" w:rsidP="00684B96"/>
    <w:p w14:paraId="7B0C8528" w14:textId="77777777" w:rsidR="002E1788" w:rsidRPr="00ED6ADA" w:rsidRDefault="00163089" w:rsidP="00684B96">
      <w:r w:rsidRPr="00ED6ADA">
        <w:t xml:space="preserve">     </w:t>
      </w:r>
      <w:r w:rsidR="005B3007" w:rsidRPr="00ED6ADA">
        <w:t xml:space="preserve">     (2)</w:t>
      </w:r>
      <w:r w:rsidR="00684B96" w:rsidRPr="00ED6ADA">
        <w:t xml:space="preserve"> </w:t>
      </w:r>
      <w:r w:rsidR="0081330F" w:rsidRPr="00ED6ADA">
        <w:t>Planning</w:t>
      </w:r>
      <w:r w:rsidR="00DE3580" w:rsidRPr="00ED6ADA">
        <w:t xml:space="preserve"> </w:t>
      </w:r>
      <w:r w:rsidR="00FF0D6E" w:rsidRPr="00ED6ADA">
        <w:t xml:space="preserve">for writing </w:t>
      </w:r>
      <w:r w:rsidR="000875F9" w:rsidRPr="00ED6ADA">
        <w:t xml:space="preserve">(phase 3 </w:t>
      </w:r>
      <w:r w:rsidR="006F0F73" w:rsidRPr="00ED6ADA">
        <w:t>development planning</w:t>
      </w:r>
      <w:r w:rsidR="005D7968" w:rsidRPr="00ED6ADA">
        <w:t>)</w:t>
      </w:r>
      <w:r w:rsidR="000875F9" w:rsidRPr="00ED6ADA">
        <w:t xml:space="preserve"> </w:t>
      </w:r>
      <w:r w:rsidR="002A07C7" w:rsidRPr="00ED6ADA">
        <w:t xml:space="preserve">determines how to organize </w:t>
      </w:r>
      <w:r w:rsidR="0020490D" w:rsidRPr="00ED6ADA">
        <w:t>the publication and how to approach</w:t>
      </w:r>
      <w:r w:rsidR="00B66386" w:rsidRPr="00ED6ADA">
        <w:t xml:space="preserve"> the major topics it addresses</w:t>
      </w:r>
      <w:r w:rsidR="00F5179A" w:rsidRPr="00ED6ADA">
        <w:t xml:space="preserve">. </w:t>
      </w:r>
    </w:p>
    <w:p w14:paraId="2A5D4193" w14:textId="77777777" w:rsidR="00684B96" w:rsidRPr="00ED6ADA" w:rsidRDefault="00684B96" w:rsidP="00684B96"/>
    <w:p w14:paraId="56A9698F" w14:textId="77777777" w:rsidR="00FF0D6E" w:rsidRPr="00ED6ADA" w:rsidRDefault="00163089" w:rsidP="00684B96">
      <w:r w:rsidRPr="00ED6ADA">
        <w:t xml:space="preserve">  </w:t>
      </w:r>
      <w:r w:rsidR="005B3007" w:rsidRPr="00ED6ADA">
        <w:t xml:space="preserve"> </w:t>
      </w:r>
      <w:r w:rsidRPr="00ED6ADA">
        <w:t xml:space="preserve">   </w:t>
      </w:r>
      <w:r w:rsidR="005B3007" w:rsidRPr="00ED6ADA">
        <w:t xml:space="preserve">    (3)</w:t>
      </w:r>
      <w:r w:rsidR="00684B96" w:rsidRPr="00ED6ADA">
        <w:t xml:space="preserve"> </w:t>
      </w:r>
      <w:r w:rsidR="00FF0D6E" w:rsidRPr="00ED6ADA">
        <w:t>Composing is the conversion of ideas to written words following the organization established during planning</w:t>
      </w:r>
      <w:r w:rsidR="00F5179A" w:rsidRPr="00ED6ADA">
        <w:t xml:space="preserve">. </w:t>
      </w:r>
    </w:p>
    <w:p w14:paraId="3C4385E4" w14:textId="77777777" w:rsidR="00684B96" w:rsidRPr="00ED6ADA" w:rsidRDefault="00684B96" w:rsidP="00684B96"/>
    <w:p w14:paraId="057447BC" w14:textId="77777777" w:rsidR="00FC7DB0" w:rsidRPr="00ED6ADA" w:rsidRDefault="00163089" w:rsidP="00684B96">
      <w:r w:rsidRPr="00ED6ADA">
        <w:t xml:space="preserve">     </w:t>
      </w:r>
      <w:r w:rsidR="005B3007" w:rsidRPr="00ED6ADA">
        <w:t xml:space="preserve">     (4)</w:t>
      </w:r>
      <w:r w:rsidR="00684B96" w:rsidRPr="00ED6ADA">
        <w:t xml:space="preserve"> </w:t>
      </w:r>
      <w:r w:rsidR="00FF0D6E" w:rsidRPr="00ED6ADA">
        <w:t xml:space="preserve">Assessing </w:t>
      </w:r>
      <w:r w:rsidR="00FC7DB0" w:rsidRPr="00ED6ADA">
        <w:t xml:space="preserve">involves determining how well a passage, division, or the publication </w:t>
      </w:r>
      <w:r w:rsidR="00B66386" w:rsidRPr="00ED6ADA">
        <w:t>as a whole conveys information</w:t>
      </w:r>
      <w:r w:rsidR="00F5179A" w:rsidRPr="00ED6ADA">
        <w:t xml:space="preserve">. </w:t>
      </w:r>
    </w:p>
    <w:p w14:paraId="58F0AAD9" w14:textId="77777777" w:rsidR="00684B96" w:rsidRPr="00ED6ADA" w:rsidRDefault="00684B96" w:rsidP="00684B96"/>
    <w:p w14:paraId="23D71F79" w14:textId="77777777" w:rsidR="0081330F" w:rsidRPr="00ED6ADA" w:rsidRDefault="00163089" w:rsidP="00684B96">
      <w:r w:rsidRPr="00ED6ADA">
        <w:t xml:space="preserve">     </w:t>
      </w:r>
      <w:r w:rsidR="005B3007" w:rsidRPr="00ED6ADA">
        <w:t xml:space="preserve">     (5)</w:t>
      </w:r>
      <w:r w:rsidR="00684B96" w:rsidRPr="00ED6ADA">
        <w:t xml:space="preserve"> </w:t>
      </w:r>
      <w:r w:rsidR="00FC7DB0" w:rsidRPr="00ED6ADA">
        <w:t>Revising involves making changes based on the results of assessing</w:t>
      </w:r>
      <w:r w:rsidR="00F5179A" w:rsidRPr="00ED6ADA">
        <w:t xml:space="preserve">. </w:t>
      </w:r>
    </w:p>
    <w:p w14:paraId="0EDF3A3B" w14:textId="77777777" w:rsidR="004841CF" w:rsidRPr="00ED6ADA" w:rsidRDefault="004841CF" w:rsidP="00AA7C9A"/>
    <w:p w14:paraId="24C991AC" w14:textId="77777777" w:rsidR="0081330F" w:rsidRPr="00ED6ADA" w:rsidRDefault="00684B96" w:rsidP="007C60DF">
      <w:r w:rsidRPr="00ED6ADA">
        <w:t xml:space="preserve">     </w:t>
      </w:r>
      <w:r w:rsidR="003961B5" w:rsidRPr="00ED6ADA">
        <w:t>b</w:t>
      </w:r>
      <w:r w:rsidR="00F5179A" w:rsidRPr="00ED6ADA">
        <w:t xml:space="preserve">. </w:t>
      </w:r>
      <w:r w:rsidR="0081330F" w:rsidRPr="00ED6ADA">
        <w:t xml:space="preserve">The writing function is substantially complete when </w:t>
      </w:r>
      <w:r w:rsidR="000954A4" w:rsidRPr="00ED6ADA">
        <w:t xml:space="preserve">the editor receives the adjudicated final draft </w:t>
      </w:r>
      <w:r w:rsidR="000875F9" w:rsidRPr="00ED6ADA">
        <w:t>for preparation of</w:t>
      </w:r>
      <w:r w:rsidR="000954A4" w:rsidRPr="00ED6ADA">
        <w:t xml:space="preserve"> </w:t>
      </w:r>
      <w:r w:rsidR="0081330F" w:rsidRPr="00ED6ADA">
        <w:t>the signature draft</w:t>
      </w:r>
      <w:r w:rsidR="00F5179A" w:rsidRPr="00ED6ADA">
        <w:t xml:space="preserve">. </w:t>
      </w:r>
      <w:r w:rsidR="0081330F" w:rsidRPr="00ED6ADA">
        <w:t xml:space="preserve">However, </w:t>
      </w:r>
      <w:r w:rsidR="000954A4" w:rsidRPr="00ED6ADA">
        <w:t>writing</w:t>
      </w:r>
      <w:r w:rsidR="0081330F" w:rsidRPr="00ED6ADA">
        <w:t xml:space="preserve"> does not end completely until the </w:t>
      </w:r>
      <w:r w:rsidR="000954A4" w:rsidRPr="00ED6ADA">
        <w:t>signature draft</w:t>
      </w:r>
      <w:r w:rsidR="0081330F" w:rsidRPr="00ED6ADA">
        <w:t xml:space="preserve"> is approved and the editor completes the final electronic file</w:t>
      </w:r>
      <w:r w:rsidR="00F5179A" w:rsidRPr="00ED6ADA">
        <w:t xml:space="preserve">. </w:t>
      </w:r>
      <w:r w:rsidR="0081330F" w:rsidRPr="00ED6ADA">
        <w:t xml:space="preserve">Although the editor prepares </w:t>
      </w:r>
      <w:r w:rsidR="00463E26" w:rsidRPr="00ED6ADA">
        <w:t>and main</w:t>
      </w:r>
      <w:r w:rsidR="001B07A4" w:rsidRPr="00ED6ADA">
        <w:t>tai</w:t>
      </w:r>
      <w:r w:rsidR="007D7228" w:rsidRPr="00ED6ADA">
        <w:t>n</w:t>
      </w:r>
      <w:r w:rsidR="00463E26" w:rsidRPr="00ED6ADA">
        <w:t xml:space="preserve">s version control of </w:t>
      </w:r>
      <w:r w:rsidR="0081330F" w:rsidRPr="00ED6ADA">
        <w:t xml:space="preserve">both the signature draft and final electronic file, </w:t>
      </w:r>
      <w:r w:rsidR="000954A4" w:rsidRPr="00ED6ADA">
        <w:t>other writing team members remain</w:t>
      </w:r>
      <w:r w:rsidR="0081330F" w:rsidRPr="00ED6ADA">
        <w:t xml:space="preserve"> available to </w:t>
      </w:r>
      <w:r w:rsidR="000954A4" w:rsidRPr="00ED6ADA">
        <w:t xml:space="preserve">assist </w:t>
      </w:r>
      <w:r w:rsidR="0081330F" w:rsidRPr="00ED6ADA">
        <w:t>with these tasks</w:t>
      </w:r>
      <w:r w:rsidR="00F5179A" w:rsidRPr="00ED6ADA">
        <w:t xml:space="preserve">. </w:t>
      </w:r>
      <w:r w:rsidR="00463E26" w:rsidRPr="00ED6ADA">
        <w:t xml:space="preserve">(See </w:t>
      </w:r>
      <w:r w:rsidR="00F92F13" w:rsidRPr="00ED6ADA">
        <w:t>para</w:t>
      </w:r>
      <w:r w:rsidR="00463E26" w:rsidRPr="00ED6ADA">
        <w:t xml:space="preserve"> 6-4c for version control.</w:t>
      </w:r>
      <w:r w:rsidR="00B7556D" w:rsidRPr="00ED6ADA">
        <w:t xml:space="preserve">) </w:t>
      </w:r>
      <w:r w:rsidR="000954A4" w:rsidRPr="00ED6ADA">
        <w:t>The author and subject matter experts answer content-related questions that emerge during the final editing</w:t>
      </w:r>
      <w:r w:rsidR="00F5179A" w:rsidRPr="00ED6ADA">
        <w:t xml:space="preserve">. </w:t>
      </w:r>
      <w:r w:rsidR="000954A4" w:rsidRPr="00ED6ADA">
        <w:t>The graphic artist changes graphics as needed</w:t>
      </w:r>
      <w:r w:rsidR="00F5179A" w:rsidRPr="00ED6ADA">
        <w:t xml:space="preserve">. </w:t>
      </w:r>
    </w:p>
    <w:p w14:paraId="128DB938" w14:textId="77777777" w:rsidR="00A81172" w:rsidRPr="00ED6ADA" w:rsidRDefault="00684B96" w:rsidP="007C60DF">
      <w:r w:rsidRPr="00ED6ADA">
        <w:lastRenderedPageBreak/>
        <w:t xml:space="preserve">     </w:t>
      </w:r>
      <w:r w:rsidR="009A034F" w:rsidRPr="00ED6ADA">
        <w:t>c</w:t>
      </w:r>
      <w:r w:rsidR="00F5179A" w:rsidRPr="00ED6ADA">
        <w:t xml:space="preserve">. </w:t>
      </w:r>
      <w:r w:rsidR="00A81172" w:rsidRPr="00ED6ADA">
        <w:t xml:space="preserve">All writing team members are responsible for protecting classified </w:t>
      </w:r>
      <w:r w:rsidR="009A034F" w:rsidRPr="00ED6ADA">
        <w:t xml:space="preserve">and </w:t>
      </w:r>
      <w:r w:rsidR="0024547E" w:rsidRPr="00ED6ADA">
        <w:t>CUI</w:t>
      </w:r>
      <w:r w:rsidR="00A81172" w:rsidRPr="00ED6ADA">
        <w:t xml:space="preserve"> associated with the project</w:t>
      </w:r>
      <w:r w:rsidR="00F5179A" w:rsidRPr="00ED6ADA">
        <w:t xml:space="preserve">. </w:t>
      </w:r>
      <w:r w:rsidR="00A81172" w:rsidRPr="00ED6ADA">
        <w:t xml:space="preserve">See </w:t>
      </w:r>
      <w:r w:rsidR="00CC5F4D" w:rsidRPr="00ED6ADA">
        <w:t>a</w:t>
      </w:r>
      <w:r w:rsidR="00BD678B" w:rsidRPr="00ED6ADA">
        <w:t>pp D</w:t>
      </w:r>
      <w:r w:rsidR="00A81172" w:rsidRPr="00ED6ADA">
        <w:t xml:space="preserve"> for team member responsibilities related to developing classified publications</w:t>
      </w:r>
      <w:r w:rsidR="00F5179A" w:rsidRPr="00ED6ADA">
        <w:t xml:space="preserve">. </w:t>
      </w:r>
    </w:p>
    <w:p w14:paraId="620755BC" w14:textId="77777777" w:rsidR="004841CF" w:rsidRPr="00ED6ADA" w:rsidRDefault="004841CF" w:rsidP="007C60DF"/>
    <w:p w14:paraId="4E70F692" w14:textId="77777777" w:rsidR="00665F6E" w:rsidRPr="00ED6ADA" w:rsidRDefault="00337608" w:rsidP="00DB566F">
      <w:pPr>
        <w:pStyle w:val="Heading2"/>
      </w:pPr>
      <w:bookmarkStart w:id="311" w:name="_Toc61002120"/>
      <w:bookmarkStart w:id="312" w:name="_Toc99977374"/>
      <w:bookmarkStart w:id="313" w:name="_Toc114126283"/>
      <w:r w:rsidRPr="00ED6ADA">
        <w:t>5-</w:t>
      </w:r>
      <w:r w:rsidR="00AE3370" w:rsidRPr="00ED6ADA">
        <w:t>2</w:t>
      </w:r>
      <w:r w:rsidR="00F5179A" w:rsidRPr="00ED6ADA">
        <w:t xml:space="preserve">. </w:t>
      </w:r>
      <w:r w:rsidR="007C44C1" w:rsidRPr="00ED6ADA">
        <w:t>Conceive</w:t>
      </w:r>
      <w:bookmarkEnd w:id="311"/>
      <w:bookmarkEnd w:id="312"/>
      <w:bookmarkEnd w:id="313"/>
      <w:r w:rsidR="005D7968" w:rsidRPr="00ED6ADA">
        <w:t xml:space="preserve">  </w:t>
      </w:r>
    </w:p>
    <w:p w14:paraId="5EB020BE" w14:textId="77777777" w:rsidR="00AD53CD" w:rsidRPr="00ED6ADA" w:rsidRDefault="009C18F5" w:rsidP="00803E0B">
      <w:r w:rsidRPr="00ED6ADA">
        <w:t xml:space="preserve">The conceive task </w:t>
      </w:r>
      <w:r w:rsidR="004851D7" w:rsidRPr="00ED6ADA">
        <w:t>(also called phase 2 planning</w:t>
      </w:r>
      <w:r w:rsidR="005D7968" w:rsidRPr="00ED6ADA">
        <w:t>)</w:t>
      </w:r>
      <w:r w:rsidR="004851D7" w:rsidRPr="00ED6ADA">
        <w:t xml:space="preserve"> </w:t>
      </w:r>
      <w:r w:rsidRPr="00ED6ADA">
        <w:t xml:space="preserve">comprises </w:t>
      </w:r>
      <w:r w:rsidR="003C28F2" w:rsidRPr="00ED6ADA">
        <w:t xml:space="preserve">the initial research </w:t>
      </w:r>
      <w:r w:rsidRPr="00ED6ADA">
        <w:t xml:space="preserve">tasks writing teams perform </w:t>
      </w:r>
      <w:r w:rsidR="003C28F2" w:rsidRPr="00ED6ADA">
        <w:t>during development of the program directive</w:t>
      </w:r>
      <w:r w:rsidR="00F5179A" w:rsidRPr="00ED6ADA">
        <w:t xml:space="preserve">. </w:t>
      </w:r>
      <w:r w:rsidR="003C28F2" w:rsidRPr="00ED6ADA">
        <w:t xml:space="preserve">(See </w:t>
      </w:r>
      <w:r w:rsidR="00F92F13" w:rsidRPr="00ED6ADA">
        <w:t>para</w:t>
      </w:r>
      <w:r w:rsidR="00AD53CD" w:rsidRPr="00ED6ADA">
        <w:t xml:space="preserve"> </w:t>
      </w:r>
      <w:r w:rsidR="00175BC8" w:rsidRPr="00ED6ADA">
        <w:t>2-</w:t>
      </w:r>
      <w:r w:rsidR="00AD53CD" w:rsidRPr="00ED6ADA">
        <w:t>5</w:t>
      </w:r>
      <w:r w:rsidR="003846BA" w:rsidRPr="00ED6ADA">
        <w:t xml:space="preserve"> for initial planning tasks</w:t>
      </w:r>
      <w:r w:rsidR="005D7968" w:rsidRPr="00ED6ADA">
        <w:t>.)</w:t>
      </w:r>
      <w:r w:rsidR="003C28F2" w:rsidRPr="00ED6ADA">
        <w:t xml:space="preserve"> These tasks </w:t>
      </w:r>
      <w:r w:rsidR="000875F9" w:rsidRPr="00ED6ADA">
        <w:t>establish the parameters within which the writing team develops the publication</w:t>
      </w:r>
      <w:r w:rsidR="00F5179A" w:rsidRPr="00ED6ADA">
        <w:t xml:space="preserve">. </w:t>
      </w:r>
      <w:r w:rsidR="009263CB" w:rsidRPr="00ED6ADA">
        <w:t xml:space="preserve">The requirement, scope, and </w:t>
      </w:r>
      <w:r w:rsidR="000875F9" w:rsidRPr="00ED6ADA">
        <w:t>proposed</w:t>
      </w:r>
      <w:r w:rsidR="009263CB" w:rsidRPr="00ED6ADA">
        <w:t xml:space="preserve"> outline establish the parameters for r</w:t>
      </w:r>
      <w:r w:rsidR="00B66386" w:rsidRPr="00ED6ADA">
        <w:t>esearch</w:t>
      </w:r>
      <w:r w:rsidR="00F5179A" w:rsidRPr="00ED6ADA">
        <w:t xml:space="preserve">. </w:t>
      </w:r>
      <w:r w:rsidR="00B66386" w:rsidRPr="00ED6ADA">
        <w:t xml:space="preserve">(See </w:t>
      </w:r>
      <w:r w:rsidR="00454EB9" w:rsidRPr="00ED6ADA">
        <w:t>chap</w:t>
      </w:r>
      <w:r w:rsidR="00B66386" w:rsidRPr="00ED6ADA">
        <w:t xml:space="preserve"> </w:t>
      </w:r>
      <w:r w:rsidR="0041633A" w:rsidRPr="00ED6ADA">
        <w:t>2</w:t>
      </w:r>
      <w:r w:rsidR="003846BA" w:rsidRPr="00ED6ADA">
        <w:t xml:space="preserve"> for planning</w:t>
      </w:r>
      <w:r w:rsidR="005D7968" w:rsidRPr="00ED6ADA">
        <w:t>.)</w:t>
      </w:r>
    </w:p>
    <w:p w14:paraId="25E513D5" w14:textId="77777777" w:rsidR="007C2F30" w:rsidRPr="00ED6ADA" w:rsidRDefault="007C2F30" w:rsidP="00803E0B"/>
    <w:p w14:paraId="6036A10D" w14:textId="77777777" w:rsidR="00F06B3E" w:rsidRPr="00ED6ADA" w:rsidRDefault="00BD5B73" w:rsidP="00F06B3E">
      <w:pPr>
        <w:pStyle w:val="Heading1"/>
      </w:pPr>
      <w:bookmarkStart w:id="314" w:name="_Toc99977375"/>
      <w:bookmarkStart w:id="315" w:name="_Toc114126284"/>
      <w:r w:rsidRPr="00ED6ADA">
        <w:t>S</w:t>
      </w:r>
      <w:r w:rsidR="00F06B3E" w:rsidRPr="00ED6ADA">
        <w:t>ection</w:t>
      </w:r>
      <w:r w:rsidRPr="00ED6ADA">
        <w:t xml:space="preserve"> II</w:t>
      </w:r>
      <w:bookmarkEnd w:id="314"/>
      <w:bookmarkEnd w:id="315"/>
      <w:r w:rsidRPr="00ED6ADA">
        <w:t xml:space="preserve"> </w:t>
      </w:r>
    </w:p>
    <w:p w14:paraId="2ACD6549" w14:textId="77777777" w:rsidR="00FE759A" w:rsidRPr="00ED6ADA" w:rsidRDefault="00F06B3E" w:rsidP="00F06B3E">
      <w:pPr>
        <w:pStyle w:val="Heading1"/>
      </w:pPr>
      <w:bookmarkStart w:id="316" w:name="_Toc99977376"/>
      <w:bookmarkStart w:id="317" w:name="_Toc114126285"/>
      <w:r w:rsidRPr="00ED6ADA">
        <w:t>Plan Overview</w:t>
      </w:r>
      <w:bookmarkEnd w:id="316"/>
      <w:bookmarkEnd w:id="317"/>
    </w:p>
    <w:p w14:paraId="24B37B23" w14:textId="77777777" w:rsidR="007C2F30" w:rsidRPr="00ED6ADA" w:rsidRDefault="007C2F30" w:rsidP="007C2F30"/>
    <w:p w14:paraId="1487AA7C" w14:textId="77777777" w:rsidR="009263CB" w:rsidRPr="00ED6ADA" w:rsidRDefault="00337608" w:rsidP="00DB566F">
      <w:pPr>
        <w:pStyle w:val="Heading2"/>
      </w:pPr>
      <w:bookmarkStart w:id="318" w:name="_Toc61002121"/>
      <w:bookmarkStart w:id="319" w:name="_Toc99977377"/>
      <w:bookmarkStart w:id="320" w:name="_Toc114126286"/>
      <w:r w:rsidRPr="00ED6ADA">
        <w:t>5-</w:t>
      </w:r>
      <w:r w:rsidR="009263CB" w:rsidRPr="00ED6ADA">
        <w:t>3</w:t>
      </w:r>
      <w:r w:rsidR="00F5179A" w:rsidRPr="00ED6ADA">
        <w:t xml:space="preserve">. </w:t>
      </w:r>
      <w:r w:rsidR="009263CB" w:rsidRPr="00ED6ADA">
        <w:t>Plan</w:t>
      </w:r>
      <w:r w:rsidR="00D318A3" w:rsidRPr="00ED6ADA">
        <w:t xml:space="preserve"> overview</w:t>
      </w:r>
      <w:bookmarkEnd w:id="318"/>
      <w:bookmarkEnd w:id="319"/>
      <w:bookmarkEnd w:id="320"/>
    </w:p>
    <w:p w14:paraId="33A41670" w14:textId="77777777" w:rsidR="004841CF" w:rsidRPr="00ED6ADA" w:rsidRDefault="004841CF" w:rsidP="004841CF"/>
    <w:p w14:paraId="38FD93CA" w14:textId="77777777" w:rsidR="000A04E2" w:rsidRPr="00ED6ADA" w:rsidRDefault="00684B96" w:rsidP="007C60DF">
      <w:r w:rsidRPr="00ED6ADA">
        <w:t xml:space="preserve">     </w:t>
      </w:r>
      <w:r w:rsidR="00D318A3" w:rsidRPr="00ED6ADA">
        <w:t>a</w:t>
      </w:r>
      <w:r w:rsidR="00F5179A" w:rsidRPr="00ED6ADA">
        <w:t xml:space="preserve">. </w:t>
      </w:r>
      <w:r w:rsidR="00D300D5" w:rsidRPr="00ED6ADA">
        <w:t xml:space="preserve">Phase 3 </w:t>
      </w:r>
      <w:r w:rsidR="006F0F73" w:rsidRPr="00ED6ADA">
        <w:t>development planning</w:t>
      </w:r>
      <w:r w:rsidR="006F0F73" w:rsidRPr="00ED6ADA" w:rsidDel="006F0F73">
        <w:t xml:space="preserve"> </w:t>
      </w:r>
      <w:r w:rsidR="00D300D5" w:rsidRPr="00ED6ADA">
        <w:t>involves</w:t>
      </w:r>
      <w:r w:rsidR="00CB7F1A" w:rsidRPr="00ED6ADA">
        <w:t>:</w:t>
      </w:r>
    </w:p>
    <w:p w14:paraId="731B82B3" w14:textId="77777777" w:rsidR="004841CF" w:rsidRPr="00ED6ADA" w:rsidRDefault="004841CF" w:rsidP="007C60DF"/>
    <w:p w14:paraId="0171F076" w14:textId="77777777" w:rsidR="000F6175"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3C65A3" w:rsidRPr="00ED6ADA">
        <w:t xml:space="preserve">Preparing a </w:t>
      </w:r>
      <w:r w:rsidR="000A04E2" w:rsidRPr="00ED6ADA">
        <w:t>plan for composing the publication</w:t>
      </w:r>
      <w:r w:rsidR="00F5179A" w:rsidRPr="00ED6ADA">
        <w:t xml:space="preserve">. </w:t>
      </w:r>
    </w:p>
    <w:p w14:paraId="0B2293D8" w14:textId="77777777" w:rsidR="000A04E2"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0A04E2" w:rsidRPr="00ED6ADA">
        <w:t>Keeping that plan current throughout the remainder of the project</w:t>
      </w:r>
      <w:r w:rsidR="00F5179A" w:rsidRPr="00ED6ADA">
        <w:t xml:space="preserve">. </w:t>
      </w:r>
    </w:p>
    <w:p w14:paraId="488E890E" w14:textId="77777777" w:rsidR="00D300D5"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D300D5" w:rsidRPr="00ED6ADA">
        <w:t>Incorporating new members into the writing team</w:t>
      </w:r>
      <w:r w:rsidR="00F5179A" w:rsidRPr="00ED6ADA">
        <w:t xml:space="preserve">. </w:t>
      </w:r>
    </w:p>
    <w:p w14:paraId="1F2CBD49" w14:textId="77777777" w:rsidR="00D300D5"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D300D5" w:rsidRPr="00ED6ADA">
        <w:t>Maintaining project continuity</w:t>
      </w:r>
      <w:r w:rsidR="00F5179A" w:rsidRPr="00ED6ADA">
        <w:t xml:space="preserve">. </w:t>
      </w:r>
    </w:p>
    <w:p w14:paraId="12665790" w14:textId="77777777" w:rsidR="004841CF" w:rsidRPr="00ED6ADA" w:rsidRDefault="004841CF" w:rsidP="00684B96"/>
    <w:p w14:paraId="7B39F212" w14:textId="77777777" w:rsidR="008E7020" w:rsidRPr="00ED6ADA" w:rsidRDefault="00684B96" w:rsidP="007C60DF">
      <w:r w:rsidRPr="00ED6ADA">
        <w:t xml:space="preserve">     </w:t>
      </w:r>
      <w:r w:rsidR="00D318A3" w:rsidRPr="00ED6ADA">
        <w:t>b</w:t>
      </w:r>
      <w:r w:rsidR="00F5179A" w:rsidRPr="00ED6ADA">
        <w:t xml:space="preserve">. </w:t>
      </w:r>
      <w:r w:rsidR="00667A6F" w:rsidRPr="00ED6ADA">
        <w:t>The</w:t>
      </w:r>
      <w:r w:rsidR="003C65A3" w:rsidRPr="00ED6ADA">
        <w:t xml:space="preserve"> plan for composing the publication begins with the proposed outline prepared during phase 2 planning</w:t>
      </w:r>
      <w:r w:rsidR="00F5179A" w:rsidRPr="00ED6ADA">
        <w:t xml:space="preserve">. </w:t>
      </w:r>
      <w:r w:rsidR="003C65A3" w:rsidRPr="00ED6ADA">
        <w:t>The writing team organizes the results of its research, including the initial research task</w:t>
      </w:r>
      <w:r w:rsidR="00667A6F" w:rsidRPr="00ED6ADA">
        <w:t>s,</w:t>
      </w:r>
      <w:r w:rsidR="003C65A3" w:rsidRPr="00ED6ADA">
        <w:t xml:space="preserve"> to produce the preliminary outline</w:t>
      </w:r>
      <w:r w:rsidR="00F5179A" w:rsidRPr="00ED6ADA">
        <w:t xml:space="preserve">. </w:t>
      </w:r>
      <w:r w:rsidR="002D6381" w:rsidRPr="00ED6ADA">
        <w:t>Once composition starts, the preliminary outline becomes the working outline</w:t>
      </w:r>
      <w:r w:rsidR="00F5179A" w:rsidRPr="00ED6ADA">
        <w:t xml:space="preserve">. </w:t>
      </w:r>
      <w:r w:rsidR="002D6381" w:rsidRPr="00ED6ADA">
        <w:t xml:space="preserve">The working outline guides the writing team throughout the </w:t>
      </w:r>
      <w:r w:rsidR="00667A6F" w:rsidRPr="00ED6ADA">
        <w:t>compose</w:t>
      </w:r>
      <w:r w:rsidR="002D6381" w:rsidRPr="00ED6ADA">
        <w:t xml:space="preserve"> task</w:t>
      </w:r>
      <w:r w:rsidR="00F5179A" w:rsidRPr="00ED6ADA">
        <w:t xml:space="preserve">. </w:t>
      </w:r>
      <w:r w:rsidR="00BD3DC3" w:rsidRPr="00ED6ADA">
        <w:t>Incorporating new members into the writing team and maintaining project continuity are leadership tasks performed by the project leader</w:t>
      </w:r>
      <w:r w:rsidR="00F5179A" w:rsidRPr="00ED6ADA">
        <w:t xml:space="preserve">. </w:t>
      </w:r>
    </w:p>
    <w:p w14:paraId="790896AB" w14:textId="77777777" w:rsidR="004841CF" w:rsidRPr="00ED6ADA" w:rsidRDefault="004841CF" w:rsidP="007C60DF"/>
    <w:p w14:paraId="59892152" w14:textId="77777777" w:rsidR="003C65A3" w:rsidRPr="00ED6ADA" w:rsidRDefault="00684B96" w:rsidP="007C60DF">
      <w:r w:rsidRPr="00ED6ADA">
        <w:t xml:space="preserve">     </w:t>
      </w:r>
      <w:r w:rsidR="00D318A3" w:rsidRPr="00ED6ADA">
        <w:t>c</w:t>
      </w:r>
      <w:r w:rsidR="00F5179A" w:rsidRPr="00ED6ADA">
        <w:t xml:space="preserve">. </w:t>
      </w:r>
      <w:r w:rsidR="008E7020" w:rsidRPr="00ED6ADA">
        <w:t xml:space="preserve">The </w:t>
      </w:r>
      <w:r w:rsidR="00667A6F" w:rsidRPr="00ED6ADA">
        <w:t xml:space="preserve">project leader (or the </w:t>
      </w:r>
      <w:r w:rsidR="008E7020" w:rsidRPr="00ED6ADA">
        <w:t>author</w:t>
      </w:r>
      <w:r w:rsidR="00667A6F" w:rsidRPr="00ED6ADA">
        <w:t>, if one is assigned</w:t>
      </w:r>
      <w:r w:rsidR="005D7968" w:rsidRPr="00ED6ADA">
        <w:t>)</w:t>
      </w:r>
      <w:r w:rsidR="00667A6F" w:rsidRPr="00ED6ADA">
        <w:t xml:space="preserve"> prepare</w:t>
      </w:r>
      <w:r w:rsidR="00D74AF4" w:rsidRPr="00ED6ADA">
        <w:t>s</w:t>
      </w:r>
      <w:r w:rsidR="008E7020" w:rsidRPr="00ED6ADA">
        <w:t xml:space="preserve"> </w:t>
      </w:r>
      <w:r w:rsidR="00667A6F" w:rsidRPr="00ED6ADA">
        <w:t>the proposed outline during phase 2</w:t>
      </w:r>
      <w:r w:rsidR="00F5179A" w:rsidRPr="00ED6ADA">
        <w:t xml:space="preserve">. </w:t>
      </w:r>
      <w:r w:rsidR="00667A6F" w:rsidRPr="00ED6ADA">
        <w:t xml:space="preserve">The author </w:t>
      </w:r>
      <w:r w:rsidR="008E7020" w:rsidRPr="00ED6ADA">
        <w:t>is normally the lead for preparing and updating</w:t>
      </w:r>
      <w:r w:rsidR="00667A6F" w:rsidRPr="00ED6ADA">
        <w:t xml:space="preserve"> the preliminary</w:t>
      </w:r>
      <w:r w:rsidR="008E7020" w:rsidRPr="00ED6ADA">
        <w:t xml:space="preserve"> and working outlines</w:t>
      </w:r>
      <w:r w:rsidR="00667A6F" w:rsidRPr="00ED6ADA">
        <w:t xml:space="preserve"> during phase 3</w:t>
      </w:r>
      <w:r w:rsidR="00F5179A" w:rsidRPr="00ED6ADA">
        <w:t xml:space="preserve">. </w:t>
      </w:r>
      <w:r w:rsidR="00667A6F" w:rsidRPr="00ED6ADA">
        <w:t>T</w:t>
      </w:r>
      <w:r w:rsidR="008E7020" w:rsidRPr="00ED6ADA">
        <w:t>he editor advises the author on matters of organization, logic, and flow</w:t>
      </w:r>
      <w:r w:rsidR="00667A6F" w:rsidRPr="00ED6ADA">
        <w:t xml:space="preserve"> during both phases</w:t>
      </w:r>
      <w:r w:rsidR="00F5179A" w:rsidRPr="00ED6ADA">
        <w:t xml:space="preserve">. </w:t>
      </w:r>
    </w:p>
    <w:p w14:paraId="7CD022B9" w14:textId="77777777" w:rsidR="004841CF" w:rsidRPr="00ED6ADA" w:rsidRDefault="004841CF" w:rsidP="007C60DF"/>
    <w:p w14:paraId="57D10E8A" w14:textId="77777777" w:rsidR="00860C79" w:rsidRPr="00ED6ADA" w:rsidRDefault="00337608" w:rsidP="00DB566F">
      <w:pPr>
        <w:pStyle w:val="Heading2"/>
      </w:pPr>
      <w:bookmarkStart w:id="321" w:name="_Toc61002122"/>
      <w:bookmarkStart w:id="322" w:name="_Toc99977378"/>
      <w:bookmarkStart w:id="323" w:name="_Toc114126287"/>
      <w:r w:rsidRPr="00ED6ADA">
        <w:t>5-</w:t>
      </w:r>
      <w:r w:rsidR="00D318A3" w:rsidRPr="00ED6ADA">
        <w:t>4</w:t>
      </w:r>
      <w:r w:rsidR="00F5179A" w:rsidRPr="00ED6ADA">
        <w:t xml:space="preserve">. </w:t>
      </w:r>
      <w:r w:rsidR="00B04391" w:rsidRPr="00ED6ADA">
        <w:t>Preparing the plan</w:t>
      </w:r>
      <w:bookmarkEnd w:id="321"/>
      <w:bookmarkEnd w:id="322"/>
      <w:bookmarkEnd w:id="323"/>
      <w:r w:rsidR="005D7968" w:rsidRPr="00ED6ADA">
        <w:t xml:space="preserve">  </w:t>
      </w:r>
    </w:p>
    <w:p w14:paraId="0A279D60" w14:textId="77777777" w:rsidR="008E7020" w:rsidRPr="00ED6ADA" w:rsidRDefault="00C157D2" w:rsidP="00803E0B">
      <w:r w:rsidRPr="00ED6ADA">
        <w:t xml:space="preserve">The program directive and other planning products prepared during phase 2 establish the framework </w:t>
      </w:r>
      <w:r w:rsidR="003C3127" w:rsidRPr="00ED6ADA">
        <w:t>for the project</w:t>
      </w:r>
      <w:r w:rsidR="00F5179A" w:rsidRPr="00ED6ADA">
        <w:t xml:space="preserve">. </w:t>
      </w:r>
      <w:r w:rsidR="003C3127" w:rsidRPr="00ED6ADA">
        <w:t xml:space="preserve">(See </w:t>
      </w:r>
      <w:r w:rsidR="00454EB9" w:rsidRPr="00ED6ADA">
        <w:t>chap</w:t>
      </w:r>
      <w:r w:rsidR="003C3127" w:rsidRPr="00ED6ADA">
        <w:t xml:space="preserve"> 3</w:t>
      </w:r>
      <w:r w:rsidR="00B563D5" w:rsidRPr="00ED6ADA">
        <w:t xml:space="preserve"> for planning research</w:t>
      </w:r>
      <w:r w:rsidR="005D7968" w:rsidRPr="00ED6ADA">
        <w:t>.</w:t>
      </w:r>
      <w:r w:rsidR="00B7556D" w:rsidRPr="00ED6ADA">
        <w:t xml:space="preserve">) </w:t>
      </w:r>
      <w:r w:rsidR="00667A6F" w:rsidRPr="00ED6ADA">
        <w:t>During p</w:t>
      </w:r>
      <w:r w:rsidR="008E7020" w:rsidRPr="00ED6ADA">
        <w:t xml:space="preserve">hase 3 </w:t>
      </w:r>
      <w:r w:rsidR="006F0F73" w:rsidRPr="00ED6ADA">
        <w:t>development planning</w:t>
      </w:r>
      <w:r w:rsidR="00667A6F" w:rsidRPr="00ED6ADA">
        <w:t>, the writing team</w:t>
      </w:r>
      <w:r w:rsidR="008E7020" w:rsidRPr="00ED6ADA">
        <w:t xml:space="preserve"> works out the details of how to complete the project within that framework</w:t>
      </w:r>
      <w:r w:rsidR="00F5179A" w:rsidRPr="00ED6ADA">
        <w:t xml:space="preserve">. </w:t>
      </w:r>
      <w:r w:rsidR="00307A81" w:rsidRPr="00ED6ADA">
        <w:t xml:space="preserve">Preparing a plan for composing the publication </w:t>
      </w:r>
      <w:r w:rsidR="00667A6F" w:rsidRPr="00ED6ADA">
        <w:t>involves</w:t>
      </w:r>
      <w:r w:rsidR="00307A81" w:rsidRPr="00ED6ADA">
        <w:t xml:space="preserve"> organizing the topics </w:t>
      </w:r>
      <w:r w:rsidR="00D427D3" w:rsidRPr="00ED6ADA">
        <w:t>the publication will discuss and</w:t>
      </w:r>
      <w:r w:rsidR="00307A81" w:rsidRPr="00ED6ADA">
        <w:t xml:space="preserve"> expressing that organization in the proposed and preliminary outlines</w:t>
      </w:r>
      <w:r w:rsidR="00F5179A" w:rsidRPr="00ED6ADA">
        <w:t xml:space="preserve">. </w:t>
      </w:r>
      <w:r w:rsidR="00667A6F" w:rsidRPr="00ED6ADA">
        <w:t xml:space="preserve">This plan results </w:t>
      </w:r>
      <w:r w:rsidR="00D318A3" w:rsidRPr="00ED6ADA">
        <w:t>from</w:t>
      </w:r>
      <w:r w:rsidR="00667A6F" w:rsidRPr="00ED6ADA">
        <w:t xml:space="preserve"> research that proceeded from the </w:t>
      </w:r>
      <w:r w:rsidR="00FE1C4A" w:rsidRPr="00ED6ADA">
        <w:t>publication</w:t>
      </w:r>
      <w:r w:rsidR="003A05D5" w:rsidRPr="00ED6ADA">
        <w:t>’</w:t>
      </w:r>
      <w:r w:rsidR="00FE1C4A" w:rsidRPr="00ED6ADA">
        <w:t xml:space="preserve">s </w:t>
      </w:r>
      <w:r w:rsidR="00667A6F" w:rsidRPr="00ED6ADA">
        <w:t>review during phase 2 planning</w:t>
      </w:r>
      <w:r w:rsidR="00F5179A" w:rsidRPr="00ED6ADA">
        <w:t xml:space="preserve">. </w:t>
      </w:r>
    </w:p>
    <w:p w14:paraId="2CCD2C2A" w14:textId="77777777" w:rsidR="004841CF" w:rsidRPr="00ED6ADA" w:rsidRDefault="004841CF" w:rsidP="00803E0B"/>
    <w:p w14:paraId="56241B40" w14:textId="77777777" w:rsidR="00B04391" w:rsidRPr="00ED6ADA" w:rsidRDefault="00684B96" w:rsidP="00803E0B">
      <w:r w:rsidRPr="00ED6ADA">
        <w:t xml:space="preserve">     </w:t>
      </w:r>
      <w:r w:rsidR="00D318A3" w:rsidRPr="00ED6ADA">
        <w:t>a</w:t>
      </w:r>
      <w:r w:rsidR="00F5179A" w:rsidRPr="00ED6ADA">
        <w:t xml:space="preserve">. </w:t>
      </w:r>
      <w:r w:rsidR="00B04391" w:rsidRPr="00ED6ADA">
        <w:t>Organizing and outlining</w:t>
      </w:r>
      <w:r w:rsidR="00F5179A" w:rsidRPr="00ED6ADA">
        <w:t xml:space="preserve">. </w:t>
      </w:r>
      <w:r w:rsidR="002C5925" w:rsidRPr="00ED6ADA">
        <w:t xml:space="preserve">Organizing </w:t>
      </w:r>
      <w:r w:rsidR="00167F22" w:rsidRPr="00ED6ADA">
        <w:t xml:space="preserve">is the thought process </w:t>
      </w:r>
      <w:r w:rsidR="000F6175" w:rsidRPr="00ED6ADA">
        <w:t xml:space="preserve">the writing team </w:t>
      </w:r>
      <w:r w:rsidR="00583CE5" w:rsidRPr="00ED6ADA">
        <w:t>uses to determine</w:t>
      </w:r>
      <w:r w:rsidR="00167F22" w:rsidRPr="00ED6ADA">
        <w:t xml:space="preserve"> how the publication will present </w:t>
      </w:r>
      <w:r w:rsidR="002C5925" w:rsidRPr="00ED6ADA">
        <w:t xml:space="preserve">the information </w:t>
      </w:r>
      <w:r w:rsidR="00167F22" w:rsidRPr="00ED6ADA">
        <w:t xml:space="preserve">it </w:t>
      </w:r>
      <w:r w:rsidR="002C5925" w:rsidRPr="00ED6ADA">
        <w:t>contain</w:t>
      </w:r>
      <w:r w:rsidR="00167F22" w:rsidRPr="00ED6ADA">
        <w:t>s</w:t>
      </w:r>
      <w:r w:rsidR="00F5179A" w:rsidRPr="00ED6ADA">
        <w:t xml:space="preserve">. </w:t>
      </w:r>
      <w:r w:rsidR="003C55B1" w:rsidRPr="00ED6ADA">
        <w:t>In the writing context, o</w:t>
      </w:r>
      <w:r w:rsidR="00744C58" w:rsidRPr="00ED6ADA">
        <w:t xml:space="preserve">rganizing involves </w:t>
      </w:r>
      <w:r w:rsidR="00167F22" w:rsidRPr="00ED6ADA">
        <w:t xml:space="preserve">determining a </w:t>
      </w:r>
      <w:r w:rsidR="00744C58" w:rsidRPr="00ED6ADA">
        <w:t xml:space="preserve">logical, coherent, balanced, consistent arrangement and </w:t>
      </w:r>
      <w:r w:rsidR="00744C58" w:rsidRPr="00ED6ADA">
        <w:lastRenderedPageBreak/>
        <w:t>presentation of information</w:t>
      </w:r>
      <w:r w:rsidR="00F5179A" w:rsidRPr="00ED6ADA">
        <w:t xml:space="preserve">. </w:t>
      </w:r>
      <w:r w:rsidR="00744C58" w:rsidRPr="00ED6ADA">
        <w:t xml:space="preserve">Properly organized text is essential to </w:t>
      </w:r>
      <w:r w:rsidR="008D0776" w:rsidRPr="00ED6ADA">
        <w:t xml:space="preserve">reader </w:t>
      </w:r>
      <w:r w:rsidR="00744C58" w:rsidRPr="00ED6ADA">
        <w:t>comprehension</w:t>
      </w:r>
      <w:r w:rsidR="00F5179A" w:rsidRPr="00ED6ADA">
        <w:t xml:space="preserve">. </w:t>
      </w:r>
      <w:r w:rsidR="00583CE5" w:rsidRPr="00ED6ADA">
        <w:t>The writing team portrays the result of this process in a series of outlines</w:t>
      </w:r>
      <w:r w:rsidR="00F5179A" w:rsidRPr="00ED6ADA">
        <w:t xml:space="preserve">. </w:t>
      </w:r>
      <w:r w:rsidR="003A12D8" w:rsidRPr="00ED6ADA">
        <w:t>The editor advises other writing team members on matters of organization throughout the project, beginning during the conceive task</w:t>
      </w:r>
      <w:r w:rsidR="00F5179A" w:rsidRPr="00ED6ADA">
        <w:t xml:space="preserve">. </w:t>
      </w:r>
      <w:r w:rsidR="00CB7F1A" w:rsidRPr="00ED6ADA">
        <w:t>Organizing involves:</w:t>
      </w:r>
    </w:p>
    <w:p w14:paraId="423657D7" w14:textId="77777777" w:rsidR="004841CF" w:rsidRPr="00ED6ADA" w:rsidRDefault="004841CF" w:rsidP="00803E0B"/>
    <w:p w14:paraId="39D4BB08" w14:textId="77777777" w:rsidR="00B04391" w:rsidRPr="00ED6ADA" w:rsidRDefault="00163089" w:rsidP="00684B96">
      <w:r w:rsidRPr="00ED6ADA">
        <w:t xml:space="preserve">     </w:t>
      </w:r>
      <w:r w:rsidR="00684B96" w:rsidRPr="00ED6ADA">
        <w:t xml:space="preserve"> </w:t>
      </w:r>
      <w:r w:rsidR="005E608E" w:rsidRPr="00ED6ADA">
        <w:t xml:space="preserve">    </w:t>
      </w:r>
      <w:r w:rsidR="001B7CE7" w:rsidRPr="00ED6ADA">
        <w:t xml:space="preserve">o  </w:t>
      </w:r>
      <w:r w:rsidR="00B04391" w:rsidRPr="00ED6ADA">
        <w:t>D</w:t>
      </w:r>
      <w:r w:rsidR="004E2111" w:rsidRPr="00ED6ADA">
        <w:t>e</w:t>
      </w:r>
      <w:r w:rsidR="00B04391" w:rsidRPr="00ED6ADA">
        <w:t>termining the publication title</w:t>
      </w:r>
      <w:r w:rsidR="00F5179A" w:rsidRPr="00ED6ADA">
        <w:t xml:space="preserve">. </w:t>
      </w:r>
    </w:p>
    <w:p w14:paraId="3117F946" w14:textId="77777777" w:rsidR="00B04391" w:rsidRPr="00ED6ADA" w:rsidRDefault="001B7CE7" w:rsidP="00684B96">
      <w:r w:rsidRPr="00ED6ADA">
        <w:t xml:space="preserve">          o </w:t>
      </w:r>
      <w:r w:rsidR="00684B96" w:rsidRPr="00ED6ADA">
        <w:t xml:space="preserve"> </w:t>
      </w:r>
      <w:r w:rsidR="00B04391" w:rsidRPr="00ED6ADA">
        <w:t>Naming topics</w:t>
      </w:r>
      <w:r w:rsidR="00F5179A" w:rsidRPr="00ED6ADA">
        <w:t xml:space="preserve">. </w:t>
      </w:r>
    </w:p>
    <w:p w14:paraId="7FC2C453" w14:textId="77777777" w:rsidR="00C157D2"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C157D2" w:rsidRPr="00ED6ADA">
        <w:t>Preparing the proposed outline</w:t>
      </w:r>
      <w:r w:rsidR="00F5179A" w:rsidRPr="00ED6ADA">
        <w:t xml:space="preserve">. </w:t>
      </w:r>
    </w:p>
    <w:p w14:paraId="6DF29272" w14:textId="77777777" w:rsidR="00C157D2" w:rsidRPr="00ED6ADA" w:rsidRDefault="00163089" w:rsidP="00684B96">
      <w:r w:rsidRPr="00ED6ADA">
        <w:t xml:space="preserve">     </w:t>
      </w:r>
      <w:r w:rsidR="005E608E" w:rsidRPr="00ED6ADA">
        <w:t xml:space="preserve">     </w:t>
      </w:r>
      <w:r w:rsidR="001B7CE7" w:rsidRPr="00ED6ADA">
        <w:t>o</w:t>
      </w:r>
      <w:r w:rsidR="00684B96" w:rsidRPr="00ED6ADA">
        <w:t xml:space="preserve"> </w:t>
      </w:r>
      <w:r w:rsidR="001B7CE7" w:rsidRPr="00ED6ADA">
        <w:t xml:space="preserve"> </w:t>
      </w:r>
      <w:r w:rsidR="00C157D2" w:rsidRPr="00ED6ADA">
        <w:t>Preparing the preliminary outline</w:t>
      </w:r>
      <w:r w:rsidR="00F5179A" w:rsidRPr="00ED6ADA">
        <w:t xml:space="preserve">. </w:t>
      </w:r>
    </w:p>
    <w:p w14:paraId="0DE907A5" w14:textId="77777777" w:rsidR="003A12D8" w:rsidRPr="00ED6ADA" w:rsidRDefault="00163089" w:rsidP="00684B96">
      <w:r w:rsidRPr="00ED6ADA">
        <w:t xml:space="preserve">     </w:t>
      </w:r>
      <w:r w:rsidR="005E608E" w:rsidRPr="00ED6ADA">
        <w:t xml:space="preserve">    </w:t>
      </w:r>
      <w:r w:rsidR="001B7CE7" w:rsidRPr="00ED6ADA">
        <w:t xml:space="preserve"> o</w:t>
      </w:r>
      <w:r w:rsidR="00684B96" w:rsidRPr="00ED6ADA">
        <w:t xml:space="preserve"> </w:t>
      </w:r>
      <w:r w:rsidR="001B7CE7" w:rsidRPr="00ED6ADA">
        <w:t xml:space="preserve"> </w:t>
      </w:r>
      <w:r w:rsidR="00C157D2" w:rsidRPr="00ED6ADA">
        <w:t>Converting the preliminary outline</w:t>
      </w:r>
      <w:r w:rsidR="004E2111" w:rsidRPr="00ED6ADA">
        <w:t xml:space="preserve"> in</w:t>
      </w:r>
      <w:r w:rsidR="00C157D2" w:rsidRPr="00ED6ADA">
        <w:t>to</w:t>
      </w:r>
      <w:r w:rsidR="004E2111" w:rsidRPr="00ED6ADA">
        <w:t xml:space="preserve"> the doctrinal publication format</w:t>
      </w:r>
      <w:r w:rsidR="00F5179A" w:rsidRPr="00ED6ADA">
        <w:t xml:space="preserve">. </w:t>
      </w:r>
    </w:p>
    <w:p w14:paraId="3FD6EB88" w14:textId="77777777" w:rsidR="004841CF" w:rsidRPr="00ED6ADA" w:rsidRDefault="004841CF" w:rsidP="00D03808"/>
    <w:p w14:paraId="331688CA" w14:textId="77777777" w:rsidR="00DE6AA0" w:rsidRPr="00ED6ADA" w:rsidRDefault="00684B96" w:rsidP="00803E0B">
      <w:r w:rsidRPr="00ED6ADA">
        <w:t xml:space="preserve">     </w:t>
      </w:r>
      <w:r w:rsidR="00D318A3" w:rsidRPr="00ED6ADA">
        <w:t>b</w:t>
      </w:r>
      <w:r w:rsidR="00F5179A" w:rsidRPr="00ED6ADA">
        <w:t xml:space="preserve">. </w:t>
      </w:r>
      <w:r w:rsidR="00D5361F" w:rsidRPr="00ED6ADA">
        <w:t>P</w:t>
      </w:r>
      <w:r w:rsidR="00CB7F1A" w:rsidRPr="00ED6ADA">
        <w:t xml:space="preserve">hase 2 planning </w:t>
      </w:r>
      <w:r w:rsidR="00D427D3" w:rsidRPr="00ED6ADA">
        <w:t>the proposed outline</w:t>
      </w:r>
      <w:r w:rsidR="00F5179A" w:rsidRPr="00ED6ADA">
        <w:t xml:space="preserve">. </w:t>
      </w:r>
      <w:r w:rsidR="008D0776" w:rsidRPr="00ED6ADA">
        <w:t xml:space="preserve">Organizing </w:t>
      </w:r>
      <w:r w:rsidR="003B493F" w:rsidRPr="00ED6ADA">
        <w:t>begins during phase 2 planning with determining the publication title</w:t>
      </w:r>
      <w:r w:rsidR="00EB3C64" w:rsidRPr="00ED6ADA">
        <w:t>, determining named topics,</w:t>
      </w:r>
      <w:r w:rsidR="003B493F" w:rsidRPr="00ED6ADA">
        <w:t xml:space="preserve"> and preparing the proposed outline</w:t>
      </w:r>
      <w:r w:rsidR="00F5179A" w:rsidRPr="00ED6ADA">
        <w:t xml:space="preserve">. </w:t>
      </w:r>
      <w:r w:rsidR="004E2111" w:rsidRPr="00ED6ADA">
        <w:t>Based on that plan, the writing team begins phase 3 by researching the named topics</w:t>
      </w:r>
      <w:r w:rsidR="00F5179A" w:rsidRPr="00ED6ADA">
        <w:t xml:space="preserve">. </w:t>
      </w:r>
      <w:r w:rsidR="004E2111" w:rsidRPr="00ED6ADA">
        <w:t xml:space="preserve">(See </w:t>
      </w:r>
      <w:r w:rsidR="00454EB9" w:rsidRPr="00ED6ADA">
        <w:t>chap</w:t>
      </w:r>
      <w:r w:rsidR="004E2111" w:rsidRPr="00ED6ADA">
        <w:t xml:space="preserve"> </w:t>
      </w:r>
      <w:r w:rsidR="00B563D5" w:rsidRPr="00ED6ADA">
        <w:t>3 for research</w:t>
      </w:r>
      <w:r w:rsidR="005D7968" w:rsidRPr="00ED6ADA">
        <w:t>.</w:t>
      </w:r>
      <w:r w:rsidR="00B7556D" w:rsidRPr="00ED6ADA">
        <w:t xml:space="preserve">) </w:t>
      </w:r>
      <w:r w:rsidR="003B493F" w:rsidRPr="00ED6ADA">
        <w:t>After completing its research</w:t>
      </w:r>
      <w:r w:rsidR="003C55B1" w:rsidRPr="00ED6ADA">
        <w:t xml:space="preserve"> (or as much research as possible</w:t>
      </w:r>
      <w:r w:rsidR="005D7968" w:rsidRPr="00ED6ADA">
        <w:t>)</w:t>
      </w:r>
      <w:r w:rsidR="003B493F" w:rsidRPr="00ED6ADA">
        <w:t xml:space="preserve">, the writing team </w:t>
      </w:r>
      <w:r w:rsidR="00DE6AA0" w:rsidRPr="00ED6ADA">
        <w:t xml:space="preserve">performs phase 3 </w:t>
      </w:r>
      <w:r w:rsidR="006F0F73" w:rsidRPr="00ED6ADA">
        <w:t>development planning</w:t>
      </w:r>
      <w:r w:rsidR="00F5179A" w:rsidRPr="00ED6ADA">
        <w:t xml:space="preserve">. </w:t>
      </w:r>
      <w:r w:rsidR="00DE6AA0" w:rsidRPr="00ED6ADA">
        <w:t>This task involves</w:t>
      </w:r>
      <w:r w:rsidR="003B493F" w:rsidRPr="00ED6ADA">
        <w:t xml:space="preserve"> </w:t>
      </w:r>
      <w:r w:rsidR="00820382" w:rsidRPr="00ED6ADA">
        <w:t xml:space="preserve">organizing </w:t>
      </w:r>
      <w:r w:rsidR="00DE6AA0" w:rsidRPr="00ED6ADA">
        <w:t xml:space="preserve">discussions of the named topics using </w:t>
      </w:r>
      <w:r w:rsidR="003B493F" w:rsidRPr="00ED6ADA">
        <w:t>the information acquired</w:t>
      </w:r>
      <w:r w:rsidR="00DE6AA0" w:rsidRPr="00ED6ADA">
        <w:t xml:space="preserve"> during research</w:t>
      </w:r>
      <w:r w:rsidR="00F5179A" w:rsidRPr="00ED6ADA">
        <w:t xml:space="preserve">. </w:t>
      </w:r>
      <w:r w:rsidR="00DE6AA0" w:rsidRPr="00ED6ADA">
        <w:t>The writing team establishes the relationships among named topics and determines or confirms the order of its presentation</w:t>
      </w:r>
      <w:r w:rsidR="00F5179A" w:rsidRPr="00ED6ADA">
        <w:t xml:space="preserve">. </w:t>
      </w:r>
      <w:r w:rsidR="00DE6AA0" w:rsidRPr="00ED6ADA">
        <w:t>The result of this effort is the preliminary outline</w:t>
      </w:r>
      <w:r w:rsidR="00F5179A" w:rsidRPr="00ED6ADA">
        <w:t xml:space="preserve">. </w:t>
      </w:r>
    </w:p>
    <w:p w14:paraId="028A72B2" w14:textId="77777777" w:rsidR="004841CF" w:rsidRPr="00ED6ADA" w:rsidRDefault="004841CF" w:rsidP="00803E0B"/>
    <w:p w14:paraId="145ECAD1" w14:textId="77777777" w:rsidR="009C6547" w:rsidRPr="00ED6ADA" w:rsidRDefault="00684B96" w:rsidP="007C60DF">
      <w:r w:rsidRPr="00ED6ADA">
        <w:t xml:space="preserve">          </w:t>
      </w:r>
      <w:r w:rsidR="003C55B1" w:rsidRPr="00ED6ADA">
        <w:t>(</w:t>
      </w:r>
      <w:r w:rsidR="00D318A3" w:rsidRPr="00ED6ADA">
        <w:t>1</w:t>
      </w:r>
      <w:r w:rsidR="00B7556D" w:rsidRPr="00ED6ADA">
        <w:t xml:space="preserve">) </w:t>
      </w:r>
      <w:r w:rsidR="002D7C87" w:rsidRPr="00ED6ADA">
        <w:t>Determining the p</w:t>
      </w:r>
      <w:r w:rsidR="00B66386" w:rsidRPr="00ED6ADA">
        <w:t>ublication title</w:t>
      </w:r>
      <w:r w:rsidR="00F5179A" w:rsidRPr="00ED6ADA">
        <w:t xml:space="preserve">. </w:t>
      </w:r>
    </w:p>
    <w:p w14:paraId="13977797" w14:textId="77777777" w:rsidR="004841CF" w:rsidRPr="00ED6ADA" w:rsidRDefault="004841CF" w:rsidP="007C60DF"/>
    <w:p w14:paraId="34D3A729" w14:textId="77777777" w:rsidR="0039513E" w:rsidRPr="00ED6ADA" w:rsidRDefault="00684B96" w:rsidP="007C60DF">
      <w:pPr>
        <w:rPr>
          <w:spacing w:val="-2"/>
        </w:rPr>
      </w:pPr>
      <w:r w:rsidRPr="00ED6ADA">
        <w:t xml:space="preserve">      </w:t>
      </w:r>
      <w:r w:rsidR="00B563D5" w:rsidRPr="00ED6ADA">
        <w:t xml:space="preserve"> </w:t>
      </w:r>
      <w:r w:rsidRPr="00ED6ADA">
        <w:t xml:space="preserve">   </w:t>
      </w:r>
      <w:r w:rsidR="00D318A3" w:rsidRPr="00ED6ADA">
        <w:t>(a</w:t>
      </w:r>
      <w:r w:rsidR="00B7556D" w:rsidRPr="00ED6ADA">
        <w:t xml:space="preserve">) </w:t>
      </w:r>
      <w:r w:rsidR="008D0776" w:rsidRPr="00ED6ADA">
        <w:t>The writing team determines or proposes the publication title during preparation of the program directive</w:t>
      </w:r>
      <w:r w:rsidR="00F5179A" w:rsidRPr="00ED6ADA">
        <w:t xml:space="preserve">. </w:t>
      </w:r>
      <w:r w:rsidR="0039513E" w:rsidRPr="00ED6ADA">
        <w:t xml:space="preserve">(See </w:t>
      </w:r>
      <w:r w:rsidR="00F92F13" w:rsidRPr="00ED6ADA">
        <w:t>para</w:t>
      </w:r>
      <w:r w:rsidR="00AD4960" w:rsidRPr="00ED6ADA">
        <w:t xml:space="preserve">s </w:t>
      </w:r>
      <w:r w:rsidR="00175BC8" w:rsidRPr="00ED6ADA">
        <w:t>2-</w:t>
      </w:r>
      <w:r w:rsidR="00AD4960" w:rsidRPr="00ED6ADA">
        <w:t>4 and</w:t>
      </w:r>
      <w:r w:rsidR="0039513E" w:rsidRPr="00ED6ADA">
        <w:t xml:space="preserve"> </w:t>
      </w:r>
      <w:r w:rsidR="00175BC8" w:rsidRPr="00ED6ADA">
        <w:t>2-</w:t>
      </w:r>
      <w:r w:rsidR="00AD4960" w:rsidRPr="00ED6ADA">
        <w:t>6</w:t>
      </w:r>
      <w:r w:rsidR="0039513E" w:rsidRPr="00ED6ADA">
        <w:t>b</w:t>
      </w:r>
      <w:r w:rsidR="001822F7" w:rsidRPr="00ED6ADA">
        <w:t xml:space="preserve"> for writing program directive</w:t>
      </w:r>
      <w:r w:rsidR="005D7968" w:rsidRPr="00ED6ADA">
        <w:t>.</w:t>
      </w:r>
      <w:r w:rsidR="00B7556D" w:rsidRPr="00ED6ADA">
        <w:t xml:space="preserve">) </w:t>
      </w:r>
      <w:r w:rsidR="0039513E" w:rsidRPr="00ED6ADA">
        <w:t>A good</w:t>
      </w:r>
      <w:r w:rsidR="009C6547" w:rsidRPr="00ED6ADA">
        <w:t xml:space="preserve"> title clearly specifies </w:t>
      </w:r>
      <w:r w:rsidR="00786C79" w:rsidRPr="00ED6ADA">
        <w:t>the</w:t>
      </w:r>
      <w:r w:rsidR="009C6547" w:rsidRPr="00ED6ADA">
        <w:t xml:space="preserve"> </w:t>
      </w:r>
      <w:r w:rsidR="00786C79" w:rsidRPr="00ED6ADA">
        <w:t>publication</w:t>
      </w:r>
      <w:r w:rsidR="003A05D5" w:rsidRPr="00ED6ADA">
        <w:t>’</w:t>
      </w:r>
      <w:r w:rsidR="00786C79" w:rsidRPr="00ED6ADA">
        <w:t xml:space="preserve">s </w:t>
      </w:r>
      <w:r w:rsidR="009C6547" w:rsidRPr="00ED6ADA">
        <w:t>contents</w:t>
      </w:r>
      <w:r w:rsidR="00F5179A" w:rsidRPr="00ED6ADA">
        <w:t xml:space="preserve">. </w:t>
      </w:r>
      <w:r w:rsidR="009C6547" w:rsidRPr="00ED6ADA">
        <w:t xml:space="preserve">It is broad enough to cover every major </w:t>
      </w:r>
      <w:r w:rsidR="009C6547" w:rsidRPr="00ED6ADA">
        <w:rPr>
          <w:spacing w:val="-2"/>
        </w:rPr>
        <w:t>topic and tells readers whether the publication contains information they need</w:t>
      </w:r>
      <w:r w:rsidR="00F5179A" w:rsidRPr="00ED6ADA">
        <w:rPr>
          <w:spacing w:val="-2"/>
        </w:rPr>
        <w:t xml:space="preserve">. </w:t>
      </w:r>
    </w:p>
    <w:p w14:paraId="36C0986D" w14:textId="77777777" w:rsidR="004841CF" w:rsidRPr="00ED6ADA" w:rsidRDefault="004841CF" w:rsidP="007C60DF"/>
    <w:p w14:paraId="15A460D9" w14:textId="2FC6FAFC" w:rsidR="009C6547" w:rsidRPr="00ED6ADA" w:rsidRDefault="00684B96" w:rsidP="007C60DF">
      <w:r w:rsidRPr="00ED6ADA">
        <w:t xml:space="preserve">      </w:t>
      </w:r>
      <w:r w:rsidR="00B563D5" w:rsidRPr="00ED6ADA">
        <w:t xml:space="preserve">    </w:t>
      </w:r>
      <w:r w:rsidR="00D318A3" w:rsidRPr="00ED6ADA">
        <w:t>(b</w:t>
      </w:r>
      <w:r w:rsidR="00B7556D" w:rsidRPr="00ED6ADA">
        <w:t xml:space="preserve">) </w:t>
      </w:r>
      <w:r w:rsidR="009C6547" w:rsidRPr="00ED6ADA">
        <w:rPr>
          <w:spacing w:val="-2"/>
        </w:rPr>
        <w:t>Titles should be as short as possible</w:t>
      </w:r>
      <w:r w:rsidR="00F5179A" w:rsidRPr="00ED6ADA">
        <w:rPr>
          <w:spacing w:val="-2"/>
        </w:rPr>
        <w:t xml:space="preserve">. </w:t>
      </w:r>
      <w:r w:rsidR="001822F7" w:rsidRPr="00ED6ADA">
        <w:rPr>
          <w:spacing w:val="-2"/>
        </w:rPr>
        <w:t>Readers can more easily remember and refer to s</w:t>
      </w:r>
      <w:r w:rsidR="009C6547" w:rsidRPr="00ED6ADA">
        <w:rPr>
          <w:spacing w:val="-2"/>
        </w:rPr>
        <w:t>hort titles</w:t>
      </w:r>
      <w:r w:rsidR="00F5179A" w:rsidRPr="00ED6ADA">
        <w:rPr>
          <w:spacing w:val="-2"/>
        </w:rPr>
        <w:t xml:space="preserve">. </w:t>
      </w:r>
      <w:r w:rsidR="00B66386" w:rsidRPr="00ED6ADA">
        <w:rPr>
          <w:spacing w:val="-2"/>
        </w:rPr>
        <w:t xml:space="preserve">(See example </w:t>
      </w:r>
      <w:r w:rsidR="009C6547" w:rsidRPr="00ED6ADA">
        <w:rPr>
          <w:spacing w:val="-2"/>
        </w:rPr>
        <w:t>1</w:t>
      </w:r>
      <w:r w:rsidR="009C6547" w:rsidRPr="00ED6ADA">
        <w:t xml:space="preserve"> in </w:t>
      </w:r>
      <w:r w:rsidR="00E568B3" w:rsidRPr="00ED6ADA">
        <w:t>table</w:t>
      </w:r>
      <w:r w:rsidR="009C6547" w:rsidRPr="00ED6ADA">
        <w:t xml:space="preserve"> </w:t>
      </w:r>
      <w:r w:rsidR="00337608" w:rsidRPr="00ED6ADA">
        <w:t>5-</w:t>
      </w:r>
      <w:r w:rsidR="009C6547" w:rsidRPr="00ED6ADA">
        <w:t>1</w:t>
      </w:r>
      <w:r w:rsidR="005D7968" w:rsidRPr="00ED6ADA">
        <w:t>.</w:t>
      </w:r>
      <w:r w:rsidR="00B7556D" w:rsidRPr="00ED6ADA">
        <w:t xml:space="preserve">) </w:t>
      </w:r>
      <w:r w:rsidR="007B5F54" w:rsidRPr="00ED6ADA">
        <w:t>However, do not use acronyms in titles</w:t>
      </w:r>
      <w:r w:rsidR="00C435C8" w:rsidRPr="00ED6ADA">
        <w:t xml:space="preserve"> except as specified in </w:t>
      </w:r>
      <w:r w:rsidR="00F92F13" w:rsidRPr="00ED6ADA">
        <w:t>para</w:t>
      </w:r>
      <w:r w:rsidR="00C435C8" w:rsidRPr="00ED6ADA">
        <w:t xml:space="preserve"> </w:t>
      </w:r>
      <w:r w:rsidR="00EF092E" w:rsidRPr="00ED6ADA">
        <w:t>9-</w:t>
      </w:r>
      <w:r w:rsidR="00EA1004" w:rsidRPr="00ED6ADA">
        <w:t>3</w:t>
      </w:r>
      <w:r w:rsidR="00C435C8" w:rsidRPr="00ED6ADA">
        <w:t>a</w:t>
      </w:r>
      <w:r w:rsidR="00F5179A" w:rsidRPr="00ED6ADA">
        <w:t xml:space="preserve">. </w:t>
      </w:r>
      <w:r w:rsidR="009C6547" w:rsidRPr="00ED6ADA">
        <w:t xml:space="preserve">For complex or </w:t>
      </w:r>
      <w:r w:rsidR="00760E85" w:rsidRPr="00ED6ADA">
        <w:t xml:space="preserve">more </w:t>
      </w:r>
      <w:r w:rsidR="009C6547" w:rsidRPr="00ED6ADA">
        <w:t>specific topics, a subtitle may be appropriate</w:t>
      </w:r>
      <w:r w:rsidR="00F5179A" w:rsidRPr="00ED6ADA">
        <w:t xml:space="preserve">. </w:t>
      </w:r>
      <w:r w:rsidR="00B66386" w:rsidRPr="00ED6ADA">
        <w:rPr>
          <w:spacing w:val="-2"/>
        </w:rPr>
        <w:t xml:space="preserve">(See example </w:t>
      </w:r>
      <w:r w:rsidR="009C6547" w:rsidRPr="00ED6ADA">
        <w:rPr>
          <w:spacing w:val="-2"/>
        </w:rPr>
        <w:t>2</w:t>
      </w:r>
      <w:r w:rsidR="009C6547" w:rsidRPr="00ED6ADA">
        <w:t xml:space="preserve"> in </w:t>
      </w:r>
      <w:r w:rsidR="00E568B3" w:rsidRPr="00ED6ADA">
        <w:t>table</w:t>
      </w:r>
      <w:r w:rsidR="009C6547" w:rsidRPr="00ED6ADA">
        <w:t xml:space="preserve"> </w:t>
      </w:r>
      <w:r w:rsidR="00337608" w:rsidRPr="00ED6ADA">
        <w:t>5-</w:t>
      </w:r>
      <w:r w:rsidR="009C6547" w:rsidRPr="00ED6ADA">
        <w:t>1</w:t>
      </w:r>
      <w:r w:rsidR="005D7968" w:rsidRPr="00ED6ADA">
        <w:t>.</w:t>
      </w:r>
      <w:r w:rsidR="00B7556D" w:rsidRPr="00ED6ADA">
        <w:t xml:space="preserve">) </w:t>
      </w:r>
      <w:r w:rsidR="009C6547" w:rsidRPr="00ED6ADA">
        <w:t>Separate subtitles are often used for volumes of multivolume publications</w:t>
      </w:r>
      <w:r w:rsidR="00F5179A" w:rsidRPr="00ED6ADA">
        <w:t xml:space="preserve">. </w:t>
      </w:r>
      <w:r w:rsidR="00EA1004" w:rsidRPr="00ED6ADA">
        <w:rPr>
          <w:spacing w:val="-2"/>
        </w:rPr>
        <w:t xml:space="preserve">(See example </w:t>
      </w:r>
      <w:r w:rsidR="009C6547" w:rsidRPr="00ED6ADA">
        <w:rPr>
          <w:spacing w:val="-2"/>
        </w:rPr>
        <w:t>3</w:t>
      </w:r>
      <w:r w:rsidR="009C6547" w:rsidRPr="00ED6ADA">
        <w:t xml:space="preserve"> in </w:t>
      </w:r>
      <w:r w:rsidR="00E568B3" w:rsidRPr="00ED6ADA">
        <w:t>table</w:t>
      </w:r>
      <w:r w:rsidR="009C6547" w:rsidRPr="00ED6ADA">
        <w:t xml:space="preserve"> </w:t>
      </w:r>
      <w:r w:rsidR="00337608" w:rsidRPr="00ED6ADA">
        <w:t>5-</w:t>
      </w:r>
      <w:r w:rsidR="009C6547" w:rsidRPr="00ED6ADA">
        <w:t>1</w:t>
      </w:r>
      <w:r w:rsidR="005D7968" w:rsidRPr="00ED6ADA">
        <w:t>.)</w:t>
      </w:r>
      <w:r w:rsidR="009C6547" w:rsidRPr="00ED6ADA">
        <w:t xml:space="preserve"> </w:t>
      </w:r>
    </w:p>
    <w:p w14:paraId="5E2410BD" w14:textId="77777777" w:rsidR="001B58B1" w:rsidRPr="00ED6ADA" w:rsidRDefault="001B58B1" w:rsidP="001B58B1"/>
    <w:p w14:paraId="28A30D6F" w14:textId="77777777" w:rsidR="001B58B1" w:rsidRPr="00ED6ADA" w:rsidRDefault="001B58B1" w:rsidP="001B58B1">
      <w:r w:rsidRPr="00ED6ADA">
        <w:t xml:space="preserve">          (2</w:t>
      </w:r>
      <w:r w:rsidR="00B7556D" w:rsidRPr="00ED6ADA">
        <w:t xml:space="preserve">) </w:t>
      </w:r>
      <w:r w:rsidRPr="00ED6ADA">
        <w:t>Developing named topics</w:t>
      </w:r>
      <w:r w:rsidR="00F5179A" w:rsidRPr="00ED6ADA">
        <w:t xml:space="preserve">. </w:t>
      </w:r>
    </w:p>
    <w:p w14:paraId="12472EF3" w14:textId="48C7E904" w:rsidR="00494133" w:rsidRDefault="00494133" w:rsidP="007C60DF"/>
    <w:p w14:paraId="4F6D3CDA" w14:textId="3F0C8A12" w:rsidR="00181644" w:rsidRDefault="00181644">
      <w:pPr>
        <w:tabs>
          <w:tab w:val="clear" w:pos="360"/>
          <w:tab w:val="clear" w:pos="720"/>
          <w:tab w:val="clear" w:pos="1080"/>
          <w:tab w:val="clear" w:pos="1440"/>
          <w:tab w:val="clear" w:pos="1800"/>
        </w:tabs>
      </w:pPr>
      <w:r>
        <w:br w:type="page"/>
      </w:r>
    </w:p>
    <w:p w14:paraId="4FE0C8AA" w14:textId="77777777" w:rsidR="00C67925" w:rsidRPr="00ED6ADA" w:rsidRDefault="00E568B3" w:rsidP="001B4252">
      <w:pPr>
        <w:pStyle w:val="Table"/>
      </w:pPr>
      <w:bookmarkStart w:id="324" w:name="_Toc55802488"/>
      <w:bookmarkStart w:id="325" w:name="_Toc61002329"/>
      <w:bookmarkStart w:id="326" w:name="_Toc99977596"/>
      <w:bookmarkStart w:id="327" w:name="_Toc114126506"/>
      <w:r w:rsidRPr="00ED6ADA">
        <w:lastRenderedPageBreak/>
        <w:t xml:space="preserve">Table </w:t>
      </w:r>
      <w:r w:rsidR="00337608" w:rsidRPr="00ED6ADA">
        <w:t>5-</w:t>
      </w:r>
      <w:r w:rsidR="00C67925" w:rsidRPr="00ED6ADA">
        <w:t>1</w:t>
      </w:r>
      <w:r w:rsidR="007A6629" w:rsidRPr="00ED6ADA">
        <w:t xml:space="preserve">. </w:t>
      </w:r>
      <w:r w:rsidR="007A6629" w:rsidRPr="00ED6ADA">
        <w:br/>
        <w:t>Sample publication titles</w:t>
      </w:r>
      <w:bookmarkEnd w:id="324"/>
      <w:bookmarkEnd w:id="325"/>
      <w:bookmarkEnd w:id="326"/>
      <w:bookmarkEnd w:id="327"/>
    </w:p>
    <w:tbl>
      <w:tblPr>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7"/>
        <w:gridCol w:w="4094"/>
        <w:gridCol w:w="4209"/>
      </w:tblGrid>
      <w:tr w:rsidR="00B90508" w:rsidRPr="00ED6ADA" w14:paraId="67BA3385" w14:textId="77777777" w:rsidTr="00A447D9">
        <w:trPr>
          <w:trHeight w:val="97"/>
          <w:jc w:val="center"/>
        </w:trPr>
        <w:tc>
          <w:tcPr>
            <w:tcW w:w="337" w:type="dxa"/>
            <w:shd w:val="clear" w:color="auto" w:fill="auto"/>
          </w:tcPr>
          <w:p w14:paraId="7D7EF7EC" w14:textId="77777777" w:rsidR="009C6547" w:rsidRPr="00ED6ADA" w:rsidRDefault="009C6547" w:rsidP="004A7999">
            <w:pPr>
              <w:rPr>
                <w:b/>
              </w:rPr>
            </w:pPr>
            <w:r w:rsidRPr="00ED6ADA">
              <w:rPr>
                <w:b/>
              </w:rPr>
              <w:t>#</w:t>
            </w:r>
          </w:p>
        </w:tc>
        <w:tc>
          <w:tcPr>
            <w:tcW w:w="4094" w:type="dxa"/>
            <w:shd w:val="clear" w:color="auto" w:fill="auto"/>
          </w:tcPr>
          <w:p w14:paraId="0AFA1498" w14:textId="77777777" w:rsidR="009C6547" w:rsidRPr="00ED6ADA" w:rsidRDefault="00AD4960" w:rsidP="004A7999">
            <w:pPr>
              <w:rPr>
                <w:b/>
              </w:rPr>
            </w:pPr>
            <w:r w:rsidRPr="00ED6ADA">
              <w:rPr>
                <w:b/>
              </w:rPr>
              <w:t>Ex</w:t>
            </w:r>
            <w:r w:rsidR="009C6547" w:rsidRPr="00ED6ADA">
              <w:rPr>
                <w:b/>
              </w:rPr>
              <w:t>ample title</w:t>
            </w:r>
          </w:p>
        </w:tc>
        <w:tc>
          <w:tcPr>
            <w:tcW w:w="4209" w:type="dxa"/>
            <w:shd w:val="clear" w:color="auto" w:fill="auto"/>
          </w:tcPr>
          <w:p w14:paraId="36F4C870" w14:textId="77777777" w:rsidR="009C6547" w:rsidRPr="00ED6ADA" w:rsidRDefault="009C6547" w:rsidP="004A7999">
            <w:pPr>
              <w:rPr>
                <w:b/>
              </w:rPr>
            </w:pPr>
            <w:r w:rsidRPr="00ED6ADA">
              <w:rPr>
                <w:b/>
              </w:rPr>
              <w:t>Expectations</w:t>
            </w:r>
          </w:p>
        </w:tc>
      </w:tr>
      <w:tr w:rsidR="00B90508" w:rsidRPr="00ED6ADA" w14:paraId="626B306A" w14:textId="77777777" w:rsidTr="007A6629">
        <w:trPr>
          <w:trHeight w:val="790"/>
          <w:jc w:val="center"/>
        </w:trPr>
        <w:tc>
          <w:tcPr>
            <w:tcW w:w="337" w:type="dxa"/>
            <w:shd w:val="clear" w:color="auto" w:fill="auto"/>
          </w:tcPr>
          <w:p w14:paraId="6D57766A" w14:textId="77777777" w:rsidR="009C6547" w:rsidRPr="00ED6ADA" w:rsidRDefault="009C6547" w:rsidP="004A7999">
            <w:r w:rsidRPr="00ED6ADA">
              <w:t>1</w:t>
            </w:r>
          </w:p>
        </w:tc>
        <w:tc>
          <w:tcPr>
            <w:tcW w:w="4094" w:type="dxa"/>
            <w:shd w:val="clear" w:color="auto" w:fill="auto"/>
            <w:vAlign w:val="center"/>
          </w:tcPr>
          <w:p w14:paraId="4F66BF70" w14:textId="77777777" w:rsidR="009C6547" w:rsidRPr="00ED6ADA" w:rsidRDefault="009C6547" w:rsidP="004A7999">
            <w:r w:rsidRPr="00ED6ADA">
              <w:t>Design and Construction of Bridges</w:t>
            </w:r>
          </w:p>
          <w:p w14:paraId="33CAFA23" w14:textId="77777777" w:rsidR="009C6547" w:rsidRPr="00ED6ADA" w:rsidRDefault="009C6547" w:rsidP="004A7999">
            <w:r w:rsidRPr="00ED6ADA">
              <w:t>or</w:t>
            </w:r>
          </w:p>
          <w:p w14:paraId="0CEAF160" w14:textId="77777777" w:rsidR="009C6547" w:rsidRPr="00ED6ADA" w:rsidRDefault="009C6547" w:rsidP="004A7999">
            <w:r w:rsidRPr="00ED6ADA">
              <w:t>Bridge Construction</w:t>
            </w:r>
          </w:p>
        </w:tc>
        <w:tc>
          <w:tcPr>
            <w:tcW w:w="4209" w:type="dxa"/>
            <w:shd w:val="clear" w:color="auto" w:fill="auto"/>
            <w:vAlign w:val="center"/>
          </w:tcPr>
          <w:p w14:paraId="2C3AAF7E" w14:textId="77777777" w:rsidR="009C6547" w:rsidRPr="00ED6ADA" w:rsidRDefault="009C6547" w:rsidP="004A7999">
            <w:r w:rsidRPr="00ED6ADA">
              <w:t>Publication includes information on basic bridge construction or the construction of several types of bridges</w:t>
            </w:r>
            <w:r w:rsidR="00F5179A" w:rsidRPr="00ED6ADA">
              <w:t xml:space="preserve">. </w:t>
            </w:r>
          </w:p>
        </w:tc>
      </w:tr>
      <w:tr w:rsidR="00B90508" w:rsidRPr="00ED6ADA" w14:paraId="185A313A" w14:textId="77777777" w:rsidTr="007A6629">
        <w:trPr>
          <w:trHeight w:val="1007"/>
          <w:jc w:val="center"/>
        </w:trPr>
        <w:tc>
          <w:tcPr>
            <w:tcW w:w="337" w:type="dxa"/>
            <w:shd w:val="clear" w:color="auto" w:fill="auto"/>
          </w:tcPr>
          <w:p w14:paraId="452D42D3" w14:textId="77777777" w:rsidR="009C6547" w:rsidRPr="00ED6ADA" w:rsidRDefault="009C6547" w:rsidP="004A7999">
            <w:r w:rsidRPr="00ED6ADA">
              <w:t>2</w:t>
            </w:r>
          </w:p>
        </w:tc>
        <w:tc>
          <w:tcPr>
            <w:tcW w:w="4094" w:type="dxa"/>
            <w:shd w:val="clear" w:color="auto" w:fill="auto"/>
            <w:vAlign w:val="center"/>
          </w:tcPr>
          <w:p w14:paraId="74697D34" w14:textId="77777777" w:rsidR="009C6547" w:rsidRPr="00ED6ADA" w:rsidRDefault="009C6547" w:rsidP="004A7999">
            <w:r w:rsidRPr="00ED6ADA">
              <w:t>Bridge Construction: Techniques for Constructing a Drawbridge</w:t>
            </w:r>
          </w:p>
          <w:p w14:paraId="0DF52AF4" w14:textId="77777777" w:rsidR="009C6547" w:rsidRPr="00ED6ADA" w:rsidRDefault="009C6547" w:rsidP="004A7999">
            <w:r w:rsidRPr="00ED6ADA">
              <w:t>or</w:t>
            </w:r>
          </w:p>
          <w:p w14:paraId="117D9E3F" w14:textId="77777777" w:rsidR="009C6547" w:rsidRPr="00ED6ADA" w:rsidRDefault="009C6547" w:rsidP="004A7999">
            <w:r w:rsidRPr="00ED6ADA">
              <w:t>Construction of a Drawbridge</w:t>
            </w:r>
          </w:p>
        </w:tc>
        <w:tc>
          <w:tcPr>
            <w:tcW w:w="4209" w:type="dxa"/>
            <w:shd w:val="clear" w:color="auto" w:fill="auto"/>
            <w:vAlign w:val="center"/>
          </w:tcPr>
          <w:p w14:paraId="1B2C94EE" w14:textId="77777777" w:rsidR="009C6547" w:rsidRPr="00ED6ADA" w:rsidRDefault="009C6547" w:rsidP="004A7999">
            <w:r w:rsidRPr="00ED6ADA">
              <w:t>Publication focuses on how a drawbridge is constructed</w:t>
            </w:r>
            <w:r w:rsidR="00F5179A" w:rsidRPr="00ED6ADA">
              <w:t xml:space="preserve">. </w:t>
            </w:r>
          </w:p>
        </w:tc>
      </w:tr>
      <w:tr w:rsidR="005C4557" w:rsidRPr="00ED6ADA" w14:paraId="3E6C7831" w14:textId="77777777" w:rsidTr="007A6629">
        <w:trPr>
          <w:trHeight w:val="1007"/>
          <w:jc w:val="center"/>
        </w:trPr>
        <w:tc>
          <w:tcPr>
            <w:tcW w:w="337" w:type="dxa"/>
            <w:shd w:val="clear" w:color="auto" w:fill="auto"/>
          </w:tcPr>
          <w:p w14:paraId="571F2B7A" w14:textId="77777777" w:rsidR="009C6547" w:rsidRPr="00ED6ADA" w:rsidRDefault="009C6547" w:rsidP="004A7999">
            <w:r w:rsidRPr="00ED6ADA">
              <w:t>3</w:t>
            </w:r>
          </w:p>
        </w:tc>
        <w:tc>
          <w:tcPr>
            <w:tcW w:w="4094" w:type="dxa"/>
            <w:shd w:val="clear" w:color="auto" w:fill="auto"/>
            <w:vAlign w:val="center"/>
          </w:tcPr>
          <w:p w14:paraId="61D3C401" w14:textId="77777777" w:rsidR="009C6547" w:rsidRPr="00ED6ADA" w:rsidRDefault="009C6547" w:rsidP="004A7999">
            <w:r w:rsidRPr="00ED6ADA">
              <w:t>Counterintelligence Volume I: Investigations, Analysis and Production, and Technical Services and Support Activities</w:t>
            </w:r>
          </w:p>
          <w:p w14:paraId="14134EA8" w14:textId="77777777" w:rsidR="009C6547" w:rsidRPr="00ED6ADA" w:rsidRDefault="009C6547" w:rsidP="004A7999"/>
          <w:p w14:paraId="43BD32E9" w14:textId="77777777" w:rsidR="009C6547" w:rsidRPr="00ED6ADA" w:rsidRDefault="009C6547" w:rsidP="004A7999">
            <w:r w:rsidRPr="00ED6ADA">
              <w:t>Counterintelligence Volume II:</w:t>
            </w:r>
            <w:r w:rsidR="00A7040B" w:rsidRPr="00ED6ADA">
              <w:t xml:space="preserve"> </w:t>
            </w:r>
            <w:r w:rsidRPr="00ED6ADA">
              <w:t>Operations and Collection Activities</w:t>
            </w:r>
          </w:p>
        </w:tc>
        <w:tc>
          <w:tcPr>
            <w:tcW w:w="4209" w:type="dxa"/>
            <w:shd w:val="clear" w:color="auto" w:fill="auto"/>
            <w:vAlign w:val="center"/>
          </w:tcPr>
          <w:p w14:paraId="4C56F11B" w14:textId="77777777" w:rsidR="009C6547" w:rsidRPr="00ED6ADA" w:rsidRDefault="009C6547" w:rsidP="004A7999">
            <w:r w:rsidRPr="00ED6ADA">
              <w:t>The subtitle for each volume states the aspects of counterintelligence the volume addresses</w:t>
            </w:r>
            <w:r w:rsidR="00F5179A" w:rsidRPr="00ED6ADA">
              <w:t xml:space="preserve">. </w:t>
            </w:r>
          </w:p>
        </w:tc>
      </w:tr>
    </w:tbl>
    <w:p w14:paraId="624BD268" w14:textId="77777777" w:rsidR="001B58B1" w:rsidRPr="00ED6ADA" w:rsidRDefault="001B58B1" w:rsidP="007C60DF"/>
    <w:p w14:paraId="11D3BB1F" w14:textId="77777777" w:rsidR="008A1064" w:rsidRPr="00ED6ADA" w:rsidRDefault="00684B96" w:rsidP="007C60DF">
      <w:r w:rsidRPr="00ED6ADA">
        <w:t xml:space="preserve">      </w:t>
      </w:r>
      <w:r w:rsidR="00B563D5" w:rsidRPr="00ED6ADA">
        <w:t xml:space="preserve"> </w:t>
      </w:r>
      <w:r w:rsidRPr="00ED6ADA">
        <w:t xml:space="preserve">   </w:t>
      </w:r>
      <w:r w:rsidR="00D318A3" w:rsidRPr="00ED6ADA">
        <w:t>(a</w:t>
      </w:r>
      <w:r w:rsidR="00B7556D" w:rsidRPr="00ED6ADA">
        <w:t xml:space="preserve">) </w:t>
      </w:r>
      <w:r w:rsidR="008A1064" w:rsidRPr="00ED6ADA">
        <w:t xml:space="preserve">The writing team begins developing topics as part of </w:t>
      </w:r>
      <w:r w:rsidR="00804CB2" w:rsidRPr="00ED6ADA">
        <w:t>preparing</w:t>
      </w:r>
      <w:r w:rsidR="008A1064" w:rsidRPr="00ED6ADA">
        <w:t xml:space="preserve"> the proposed outline</w:t>
      </w:r>
      <w:r w:rsidR="00F5179A" w:rsidRPr="00ED6ADA">
        <w:t xml:space="preserve">. </w:t>
      </w:r>
      <w:r w:rsidR="004E61FF" w:rsidRPr="00ED6ADA">
        <w:t>Carefully naming every topic and nesting it with other topics makes discussions easier to follow and understand</w:t>
      </w:r>
      <w:r w:rsidR="00F5179A" w:rsidRPr="00ED6ADA">
        <w:t xml:space="preserve">. </w:t>
      </w:r>
      <w:r w:rsidR="008A1064" w:rsidRPr="00ED6ADA">
        <w:t xml:space="preserve">Topics for the publication emerge from the knowledge and experience of writing team members, discussions among them, guidance from the approving authority, </w:t>
      </w:r>
      <w:r w:rsidR="003C55B1" w:rsidRPr="00ED6ADA">
        <w:t xml:space="preserve">comments from the field, </w:t>
      </w:r>
      <w:r w:rsidR="008A1064" w:rsidRPr="00ED6ADA">
        <w:t xml:space="preserve">and the initial </w:t>
      </w:r>
      <w:r w:rsidR="005F2203" w:rsidRPr="00ED6ADA">
        <w:t>publication</w:t>
      </w:r>
      <w:r w:rsidR="003A05D5" w:rsidRPr="00ED6ADA">
        <w:t>’</w:t>
      </w:r>
      <w:r w:rsidR="005F2203" w:rsidRPr="00ED6ADA">
        <w:t>s</w:t>
      </w:r>
      <w:r w:rsidR="008A1064" w:rsidRPr="00ED6ADA">
        <w:t xml:space="preserve"> review</w:t>
      </w:r>
      <w:r w:rsidR="00F5179A" w:rsidRPr="00ED6ADA">
        <w:t xml:space="preserve">. </w:t>
      </w:r>
      <w:r w:rsidR="008A1064" w:rsidRPr="00ED6ADA">
        <w:t xml:space="preserve">The writing team lists named topics </w:t>
      </w:r>
      <w:r w:rsidR="00477F50" w:rsidRPr="00ED6ADA">
        <w:t xml:space="preserve">in the proposed outline </w:t>
      </w:r>
      <w:r w:rsidR="008A1064" w:rsidRPr="00ED6ADA">
        <w:t xml:space="preserve">in the order they </w:t>
      </w:r>
      <w:r w:rsidR="00786C79" w:rsidRPr="00ED6ADA">
        <w:t>intend</w:t>
      </w:r>
      <w:r w:rsidR="008A1064" w:rsidRPr="00ED6ADA">
        <w:t xml:space="preserve"> to discuss them</w:t>
      </w:r>
      <w:r w:rsidR="00F5179A" w:rsidRPr="00ED6ADA">
        <w:t xml:space="preserve">. </w:t>
      </w:r>
      <w:r w:rsidR="008A1064" w:rsidRPr="00ED6ADA">
        <w:t>Normally, named topics become chapters</w:t>
      </w:r>
      <w:r w:rsidR="00F5179A" w:rsidRPr="00ED6ADA">
        <w:t xml:space="preserve">. </w:t>
      </w:r>
      <w:r w:rsidR="008A1064" w:rsidRPr="00ED6ADA">
        <w:t>In some cases, they become main headings</w:t>
      </w:r>
      <w:r w:rsidR="00F5179A" w:rsidRPr="00ED6ADA">
        <w:t xml:space="preserve">. </w:t>
      </w:r>
      <w:r w:rsidR="008A1064" w:rsidRPr="00ED6ADA">
        <w:t>Named topics may be g</w:t>
      </w:r>
      <w:r w:rsidR="00B66386" w:rsidRPr="00ED6ADA">
        <w:t>rouped as chapters under parts</w:t>
      </w:r>
      <w:r w:rsidR="00F5179A" w:rsidRPr="00ED6ADA">
        <w:t xml:space="preserve">. </w:t>
      </w:r>
    </w:p>
    <w:p w14:paraId="02BE57DA" w14:textId="77777777" w:rsidR="004841CF" w:rsidRPr="00ED6ADA" w:rsidRDefault="004841CF" w:rsidP="007C60DF"/>
    <w:p w14:paraId="5B3CF387" w14:textId="77777777" w:rsidR="00642D01" w:rsidRPr="00ED6ADA" w:rsidRDefault="00684B96" w:rsidP="007C60DF">
      <w:r w:rsidRPr="00ED6ADA">
        <w:t xml:space="preserve">      </w:t>
      </w:r>
      <w:r w:rsidR="00B563D5" w:rsidRPr="00ED6ADA">
        <w:t xml:space="preserve">   </w:t>
      </w:r>
      <w:r w:rsidRPr="00ED6ADA">
        <w:t xml:space="preserve"> </w:t>
      </w:r>
      <w:r w:rsidR="00D318A3" w:rsidRPr="00ED6ADA">
        <w:t>(b</w:t>
      </w:r>
      <w:r w:rsidR="00B7556D" w:rsidRPr="00ED6ADA">
        <w:t xml:space="preserve">) </w:t>
      </w:r>
      <w:r w:rsidR="009C6547" w:rsidRPr="00ED6ADA">
        <w:t xml:space="preserve">Named topics are </w:t>
      </w:r>
      <w:r w:rsidR="00BD7550" w:rsidRPr="00ED6ADA">
        <w:t>subjects</w:t>
      </w:r>
      <w:r w:rsidR="009E1539" w:rsidRPr="00ED6ADA">
        <w:t xml:space="preserve"> associated with the publication</w:t>
      </w:r>
      <w:r w:rsidR="003A05D5" w:rsidRPr="00ED6ADA">
        <w:t>’</w:t>
      </w:r>
      <w:r w:rsidR="009E1539" w:rsidRPr="00ED6ADA">
        <w:t>s subject that</w:t>
      </w:r>
      <w:r w:rsidR="009C6547" w:rsidRPr="00ED6ADA">
        <w:t xml:space="preserve"> </w:t>
      </w:r>
      <w:r w:rsidR="009E1539" w:rsidRPr="00ED6ADA">
        <w:t>readers</w:t>
      </w:r>
      <w:r w:rsidR="009C6547" w:rsidRPr="00ED6ADA">
        <w:t xml:space="preserve"> need to know </w:t>
      </w:r>
      <w:r w:rsidR="009E1539" w:rsidRPr="00ED6ADA">
        <w:t>to understand it</w:t>
      </w:r>
      <w:r w:rsidR="00F5179A" w:rsidRPr="00ED6ADA">
        <w:t xml:space="preserve">. </w:t>
      </w:r>
      <w:r w:rsidR="009E1539" w:rsidRPr="00ED6ADA">
        <w:t>These often include</w:t>
      </w:r>
      <w:r w:rsidR="009C6547" w:rsidRPr="00ED6ADA">
        <w:t xml:space="preserve"> </w:t>
      </w:r>
      <w:r w:rsidR="009E1539" w:rsidRPr="00ED6ADA">
        <w:t>tasks</w:t>
      </w:r>
      <w:r w:rsidR="009C6547" w:rsidRPr="00ED6ADA">
        <w:t xml:space="preserve"> </w:t>
      </w:r>
      <w:r w:rsidR="009E1539" w:rsidRPr="00ED6ADA">
        <w:t>readers</w:t>
      </w:r>
      <w:r w:rsidR="009C6547" w:rsidRPr="00ED6ADA">
        <w:t xml:space="preserve"> need to be able to </w:t>
      </w:r>
      <w:r w:rsidR="009E1539" w:rsidRPr="00ED6ADA">
        <w:t>perform</w:t>
      </w:r>
      <w:r w:rsidR="00F5179A" w:rsidRPr="00ED6ADA">
        <w:t xml:space="preserve">. </w:t>
      </w:r>
      <w:r w:rsidR="009E1539" w:rsidRPr="00ED6ADA">
        <w:t>They may be</w:t>
      </w:r>
      <w:r w:rsidR="009C6547" w:rsidRPr="00ED6ADA">
        <w:t xml:space="preserve"> subjects </w:t>
      </w:r>
      <w:r w:rsidR="009E1539" w:rsidRPr="00ED6ADA">
        <w:t xml:space="preserve">associated with the role of a </w:t>
      </w:r>
      <w:r w:rsidR="008E4B2B" w:rsidRPr="00ED6ADA">
        <w:t>function (such as planning</w:t>
      </w:r>
      <w:r w:rsidR="005D7968" w:rsidRPr="00ED6ADA">
        <w:t>)</w:t>
      </w:r>
      <w:r w:rsidR="008E4B2B" w:rsidRPr="00ED6ADA">
        <w:t xml:space="preserve"> or a type of </w:t>
      </w:r>
      <w:r w:rsidR="009E1539" w:rsidRPr="00ED6ADA">
        <w:t xml:space="preserve">unit </w:t>
      </w:r>
      <w:r w:rsidR="008E4B2B" w:rsidRPr="00ED6ADA">
        <w:t>(such as an infantry company</w:t>
      </w:r>
      <w:r w:rsidR="005D7968" w:rsidRPr="00ED6ADA">
        <w:t>)</w:t>
      </w:r>
      <w:r w:rsidR="00F5179A" w:rsidRPr="00ED6ADA">
        <w:t xml:space="preserve">. </w:t>
      </w:r>
      <w:r w:rsidR="00066B7A" w:rsidRPr="00ED6ADA">
        <w:t>(See ADP 1-01 for discussions on roles and functions</w:t>
      </w:r>
      <w:r w:rsidR="005D7968" w:rsidRPr="00ED6ADA">
        <w:t>.</w:t>
      </w:r>
      <w:r w:rsidR="00B7556D" w:rsidRPr="00ED6ADA">
        <w:t xml:space="preserve">) </w:t>
      </w:r>
      <w:r w:rsidR="00642D01" w:rsidRPr="00ED6ADA">
        <w:t>Topics may also include</w:t>
      </w:r>
      <w:r w:rsidR="009C6547" w:rsidRPr="00ED6ADA">
        <w:t xml:space="preserve"> ideas </w:t>
      </w:r>
      <w:r w:rsidR="00642D01" w:rsidRPr="00ED6ADA">
        <w:t>readers</w:t>
      </w:r>
      <w:r w:rsidR="009C6547" w:rsidRPr="00ED6ADA">
        <w:t xml:space="preserve"> find interesting, informative, </w:t>
      </w:r>
      <w:r w:rsidR="008E4B2B" w:rsidRPr="00ED6ADA">
        <w:t>or</w:t>
      </w:r>
      <w:r w:rsidR="009C6547" w:rsidRPr="00ED6ADA">
        <w:t xml:space="preserve"> helpful </w:t>
      </w:r>
      <w:r w:rsidR="00642D01" w:rsidRPr="00ED6ADA">
        <w:t>thinking about the publication</w:t>
      </w:r>
      <w:r w:rsidR="003A05D5" w:rsidRPr="00ED6ADA">
        <w:t>’</w:t>
      </w:r>
      <w:r w:rsidR="00642D01" w:rsidRPr="00ED6ADA">
        <w:t>s subject and performing tasks associated with it</w:t>
      </w:r>
      <w:r w:rsidR="00F5179A" w:rsidRPr="00ED6ADA">
        <w:t xml:space="preserve">. </w:t>
      </w:r>
      <w:r w:rsidR="0093164E" w:rsidRPr="00ED6ADA">
        <w:t xml:space="preserve">(See </w:t>
      </w:r>
      <w:r w:rsidR="00E568B3" w:rsidRPr="00ED6ADA">
        <w:t xml:space="preserve">table </w:t>
      </w:r>
      <w:r w:rsidR="00337608" w:rsidRPr="00ED6ADA">
        <w:t>5-</w:t>
      </w:r>
      <w:r w:rsidR="00446F1A" w:rsidRPr="00ED6ADA">
        <w:t>2</w:t>
      </w:r>
      <w:r w:rsidR="0093164E" w:rsidRPr="00ED6ADA">
        <w:t xml:space="preserve"> for examples of </w:t>
      </w:r>
      <w:r w:rsidR="000F6C34" w:rsidRPr="00ED6ADA">
        <w:t xml:space="preserve">named </w:t>
      </w:r>
      <w:r w:rsidR="0093164E" w:rsidRPr="00ED6ADA">
        <w:t>topics</w:t>
      </w:r>
      <w:r w:rsidR="005D7968" w:rsidRPr="00ED6ADA">
        <w:t>.)</w:t>
      </w:r>
    </w:p>
    <w:p w14:paraId="4C5757C3" w14:textId="77777777" w:rsidR="004841CF" w:rsidRPr="00ED6ADA" w:rsidRDefault="004A0D81" w:rsidP="0041633A">
      <w:r w:rsidRPr="00ED6ADA">
        <w:t xml:space="preserve"> </w:t>
      </w:r>
    </w:p>
    <w:p w14:paraId="4DCEBCE4" w14:textId="77777777" w:rsidR="00C67925" w:rsidRPr="00ED6ADA" w:rsidRDefault="00106646" w:rsidP="001B4252">
      <w:pPr>
        <w:pStyle w:val="Table"/>
      </w:pPr>
      <w:bookmarkStart w:id="328" w:name="_Toc55802489"/>
      <w:bookmarkStart w:id="329" w:name="_Toc61002330"/>
      <w:bookmarkStart w:id="330" w:name="_Toc99977597"/>
      <w:bookmarkStart w:id="331" w:name="_Toc114126507"/>
      <w:r w:rsidRPr="00ED6ADA">
        <w:t xml:space="preserve">Table </w:t>
      </w:r>
      <w:r w:rsidR="00337608" w:rsidRPr="00ED6ADA">
        <w:t>5-</w:t>
      </w:r>
      <w:r w:rsidR="00C67925" w:rsidRPr="00ED6ADA">
        <w:t>2</w:t>
      </w:r>
      <w:r w:rsidR="007A6629" w:rsidRPr="00ED6ADA">
        <w:t xml:space="preserve">. </w:t>
      </w:r>
      <w:r w:rsidR="007A6629" w:rsidRPr="00ED6ADA">
        <w:br/>
        <w:t>Examples of named topics</w:t>
      </w:r>
      <w:bookmarkEnd w:id="328"/>
      <w:bookmarkEnd w:id="329"/>
      <w:bookmarkEnd w:id="330"/>
      <w:bookmarkEnd w:id="33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67"/>
        <w:gridCol w:w="3887"/>
      </w:tblGrid>
      <w:tr w:rsidR="00B90508" w:rsidRPr="00ED6ADA" w14:paraId="3ED42929" w14:textId="77777777" w:rsidTr="004A7999">
        <w:trPr>
          <w:jc w:val="center"/>
        </w:trPr>
        <w:tc>
          <w:tcPr>
            <w:tcW w:w="5167" w:type="dxa"/>
            <w:tcBorders>
              <w:bottom w:val="single" w:sz="8" w:space="0" w:color="auto"/>
            </w:tcBorders>
            <w:shd w:val="clear" w:color="auto" w:fill="auto"/>
          </w:tcPr>
          <w:p w14:paraId="0F3143A2" w14:textId="77777777" w:rsidR="009C6547" w:rsidRPr="00ED6ADA" w:rsidRDefault="009C6547" w:rsidP="004A7999">
            <w:pPr>
              <w:rPr>
                <w:b/>
              </w:rPr>
            </w:pPr>
            <w:r w:rsidRPr="00ED6ADA">
              <w:rPr>
                <w:b/>
              </w:rPr>
              <w:t>Example 1</w:t>
            </w:r>
          </w:p>
        </w:tc>
        <w:tc>
          <w:tcPr>
            <w:tcW w:w="3887" w:type="dxa"/>
            <w:tcBorders>
              <w:bottom w:val="single" w:sz="8" w:space="0" w:color="auto"/>
            </w:tcBorders>
            <w:shd w:val="clear" w:color="auto" w:fill="auto"/>
          </w:tcPr>
          <w:p w14:paraId="6FFC584B" w14:textId="77777777" w:rsidR="009C6547" w:rsidRPr="00ED6ADA" w:rsidRDefault="009C6547" w:rsidP="004A7999">
            <w:pPr>
              <w:rPr>
                <w:b/>
              </w:rPr>
            </w:pPr>
            <w:r w:rsidRPr="00ED6ADA">
              <w:rPr>
                <w:b/>
              </w:rPr>
              <w:t>Example 2</w:t>
            </w:r>
          </w:p>
        </w:tc>
      </w:tr>
      <w:tr w:rsidR="00223705" w:rsidRPr="00ED6ADA" w14:paraId="1EC78152" w14:textId="77777777" w:rsidTr="004A0D81">
        <w:trPr>
          <w:jc w:val="center"/>
        </w:trPr>
        <w:tc>
          <w:tcPr>
            <w:tcW w:w="5167" w:type="dxa"/>
            <w:shd w:val="clear" w:color="auto" w:fill="auto"/>
          </w:tcPr>
          <w:p w14:paraId="6C3BE3BB" w14:textId="77777777" w:rsidR="00223705" w:rsidRPr="00ED6ADA" w:rsidRDefault="00223705" w:rsidP="004A7999">
            <w:r w:rsidRPr="00ED6ADA">
              <w:t>Operations process activities</w:t>
            </w:r>
            <w:r w:rsidR="00DD030A" w:rsidRPr="00ED6ADA">
              <w:t>:</w:t>
            </w:r>
          </w:p>
          <w:p w14:paraId="509C74F8" w14:textId="77777777" w:rsidR="00223705" w:rsidRPr="00ED6ADA" w:rsidRDefault="004A7999" w:rsidP="004A7999">
            <w:r w:rsidRPr="00ED6ADA">
              <w:t xml:space="preserve">o  </w:t>
            </w:r>
            <w:r w:rsidR="00223705" w:rsidRPr="00ED6ADA">
              <w:t>Plan</w:t>
            </w:r>
          </w:p>
          <w:p w14:paraId="1D4027A3" w14:textId="77777777" w:rsidR="00223705" w:rsidRPr="00ED6ADA" w:rsidRDefault="004A7999" w:rsidP="004A7999">
            <w:r w:rsidRPr="00ED6ADA">
              <w:t xml:space="preserve">o  </w:t>
            </w:r>
            <w:r w:rsidR="00223705" w:rsidRPr="00ED6ADA">
              <w:t>Prepare</w:t>
            </w:r>
          </w:p>
          <w:p w14:paraId="413D4E03" w14:textId="77777777" w:rsidR="00223705" w:rsidRPr="00ED6ADA" w:rsidRDefault="004A7999" w:rsidP="004A7999">
            <w:r w:rsidRPr="00ED6ADA">
              <w:t xml:space="preserve">o  </w:t>
            </w:r>
            <w:r w:rsidR="00223705" w:rsidRPr="00ED6ADA">
              <w:t>Execute</w:t>
            </w:r>
          </w:p>
          <w:p w14:paraId="67E6B2F6" w14:textId="77777777" w:rsidR="00223705" w:rsidRPr="00ED6ADA" w:rsidRDefault="004A7999" w:rsidP="004A7999">
            <w:r w:rsidRPr="00ED6ADA">
              <w:t xml:space="preserve">o  </w:t>
            </w:r>
            <w:r w:rsidR="00223705" w:rsidRPr="00ED6ADA">
              <w:t>Assess</w:t>
            </w:r>
          </w:p>
        </w:tc>
        <w:tc>
          <w:tcPr>
            <w:tcW w:w="3887" w:type="dxa"/>
            <w:shd w:val="clear" w:color="auto" w:fill="auto"/>
          </w:tcPr>
          <w:p w14:paraId="186C7A76" w14:textId="77777777" w:rsidR="00223705" w:rsidRPr="00ED6ADA" w:rsidRDefault="00223705" w:rsidP="004A7999">
            <w:r w:rsidRPr="00ED6ADA">
              <w:t>Operations structure constructs</w:t>
            </w:r>
            <w:r w:rsidR="00DD030A" w:rsidRPr="00ED6ADA">
              <w:t>:</w:t>
            </w:r>
          </w:p>
          <w:p w14:paraId="14A2B459" w14:textId="77777777" w:rsidR="00223705" w:rsidRPr="00ED6ADA" w:rsidRDefault="004A7999" w:rsidP="004A7999">
            <w:r w:rsidRPr="00ED6ADA">
              <w:t xml:space="preserve">o  </w:t>
            </w:r>
            <w:r w:rsidR="00223705" w:rsidRPr="00ED6ADA">
              <w:t>Operations process</w:t>
            </w:r>
          </w:p>
          <w:p w14:paraId="40ED65A4" w14:textId="77777777" w:rsidR="00223705" w:rsidRPr="00ED6ADA" w:rsidRDefault="004A7999" w:rsidP="004A7999">
            <w:r w:rsidRPr="00ED6ADA">
              <w:t xml:space="preserve">o  </w:t>
            </w:r>
            <w:r w:rsidR="00223705" w:rsidRPr="00ED6ADA">
              <w:t>Warfighting functions</w:t>
            </w:r>
          </w:p>
          <w:p w14:paraId="6E611DF7" w14:textId="77777777" w:rsidR="00223705" w:rsidRPr="00ED6ADA" w:rsidRDefault="004A7999" w:rsidP="004A7999">
            <w:r w:rsidRPr="00ED6ADA">
              <w:t xml:space="preserve">o  </w:t>
            </w:r>
            <w:r w:rsidR="00223705" w:rsidRPr="00ED6ADA">
              <w:t>Operational framework</w:t>
            </w:r>
          </w:p>
        </w:tc>
      </w:tr>
    </w:tbl>
    <w:p w14:paraId="66B8F28A" w14:textId="77777777" w:rsidR="004841CF" w:rsidRPr="00ED6ADA" w:rsidRDefault="004841CF" w:rsidP="007C60DF"/>
    <w:p w14:paraId="603D8A79" w14:textId="77777777" w:rsidR="00E745FB" w:rsidRPr="00ED6ADA" w:rsidRDefault="00684B96" w:rsidP="007C60DF">
      <w:r w:rsidRPr="00ED6ADA">
        <w:t xml:space="preserve">      </w:t>
      </w:r>
      <w:r w:rsidR="00B563D5" w:rsidRPr="00ED6ADA">
        <w:t xml:space="preserve"> </w:t>
      </w:r>
      <w:r w:rsidRPr="00ED6ADA">
        <w:t xml:space="preserve">   </w:t>
      </w:r>
      <w:r w:rsidR="00D318A3" w:rsidRPr="00ED6ADA">
        <w:t>(c</w:t>
      </w:r>
      <w:r w:rsidR="00B7556D" w:rsidRPr="00ED6ADA">
        <w:t xml:space="preserve">) </w:t>
      </w:r>
      <w:r w:rsidR="00E745FB" w:rsidRPr="00ED6ADA">
        <w:t xml:space="preserve">It is essential for the writing team to develop as many </w:t>
      </w:r>
      <w:r w:rsidR="00F40991" w:rsidRPr="00ED6ADA">
        <w:t xml:space="preserve">named </w:t>
      </w:r>
      <w:r w:rsidR="00E745FB" w:rsidRPr="00ED6ADA">
        <w:t>topics associated with the publication</w:t>
      </w:r>
      <w:r w:rsidR="003A05D5" w:rsidRPr="00ED6ADA">
        <w:t>’</w:t>
      </w:r>
      <w:r w:rsidR="00E745FB" w:rsidRPr="00ED6ADA">
        <w:t xml:space="preserve">s subject </w:t>
      </w:r>
      <w:r w:rsidR="008E4B2B" w:rsidRPr="00ED6ADA">
        <w:t xml:space="preserve">as possible </w:t>
      </w:r>
      <w:r w:rsidR="00E745FB" w:rsidRPr="00ED6ADA">
        <w:t>during phase 2 planning</w:t>
      </w:r>
      <w:r w:rsidR="00F5179A" w:rsidRPr="00ED6ADA">
        <w:t xml:space="preserve">. </w:t>
      </w:r>
      <w:r w:rsidR="008E4B2B" w:rsidRPr="00ED6ADA">
        <w:t>N</w:t>
      </w:r>
      <w:r w:rsidR="00F40991" w:rsidRPr="00ED6ADA">
        <w:t>amed topics determine the research required to develop the publication</w:t>
      </w:r>
      <w:r w:rsidR="00F5179A" w:rsidRPr="00ED6ADA">
        <w:t xml:space="preserve">. </w:t>
      </w:r>
      <w:r w:rsidR="00F40991" w:rsidRPr="00ED6ADA">
        <w:t xml:space="preserve">Failure to identify research requirements during phase 2 </w:t>
      </w:r>
      <w:r w:rsidR="00F40991" w:rsidRPr="00ED6ADA">
        <w:lastRenderedPageBreak/>
        <w:t xml:space="preserve">planning means the writing team will </w:t>
      </w:r>
      <w:r w:rsidR="008E4B2B" w:rsidRPr="00ED6ADA">
        <w:t xml:space="preserve">either </w:t>
      </w:r>
      <w:r w:rsidR="00F40991" w:rsidRPr="00ED6ADA">
        <w:t xml:space="preserve">have to perform additional research during phase 3 </w:t>
      </w:r>
      <w:r w:rsidR="006F0F73" w:rsidRPr="00ED6ADA">
        <w:t>development planning</w:t>
      </w:r>
      <w:r w:rsidR="006F0F73" w:rsidRPr="00ED6ADA" w:rsidDel="006F0F73">
        <w:t xml:space="preserve"> </w:t>
      </w:r>
      <w:r w:rsidR="00F40991" w:rsidRPr="00ED6ADA">
        <w:t>and composition or submit an incomplete product for publication</w:t>
      </w:r>
      <w:r w:rsidR="00F5179A" w:rsidRPr="00ED6ADA">
        <w:t xml:space="preserve">. </w:t>
      </w:r>
    </w:p>
    <w:p w14:paraId="33F624D7" w14:textId="77777777" w:rsidR="004841CF" w:rsidRPr="00ED6ADA" w:rsidRDefault="004841CF" w:rsidP="007C60DF"/>
    <w:p w14:paraId="04F020A1" w14:textId="77777777" w:rsidR="000F0471" w:rsidRPr="00ED6ADA" w:rsidRDefault="00684B96" w:rsidP="007C60DF">
      <w:r w:rsidRPr="00ED6ADA">
        <w:t xml:space="preserve">      </w:t>
      </w:r>
      <w:r w:rsidR="00B563D5" w:rsidRPr="00ED6ADA">
        <w:t xml:space="preserve">  </w:t>
      </w:r>
      <w:r w:rsidRPr="00ED6ADA">
        <w:t xml:space="preserve">  </w:t>
      </w:r>
      <w:r w:rsidR="00D318A3" w:rsidRPr="00ED6ADA">
        <w:t>(d</w:t>
      </w:r>
      <w:r w:rsidR="00B7556D" w:rsidRPr="00ED6ADA">
        <w:t xml:space="preserve">) </w:t>
      </w:r>
      <w:r w:rsidR="000F0471" w:rsidRPr="00ED6ADA">
        <w:t>Naming and arranging topics well makes a publication easier to read and understand</w:t>
      </w:r>
      <w:r w:rsidR="00F5179A" w:rsidRPr="00ED6ADA">
        <w:t xml:space="preserve">. </w:t>
      </w:r>
      <w:r w:rsidR="000F0471" w:rsidRPr="00ED6ADA">
        <w:t>T</w:t>
      </w:r>
      <w:r w:rsidR="00882926" w:rsidRPr="00ED6ADA">
        <w:t>he writing team may rename t</w:t>
      </w:r>
      <w:r w:rsidR="000F0471" w:rsidRPr="00ED6ADA">
        <w:t xml:space="preserve">opics </w:t>
      </w:r>
      <w:r w:rsidR="00882926" w:rsidRPr="00ED6ADA">
        <w:t>or rearrange them</w:t>
      </w:r>
      <w:r w:rsidR="000F0471" w:rsidRPr="00ED6ADA">
        <w:t xml:space="preserve"> </w:t>
      </w:r>
      <w:r w:rsidR="008E4B2B" w:rsidRPr="00ED6ADA">
        <w:t xml:space="preserve">throughout the project </w:t>
      </w:r>
      <w:r w:rsidR="000F0471" w:rsidRPr="00ED6ADA">
        <w:t>as ideas evolve</w:t>
      </w:r>
      <w:r w:rsidR="00F5179A" w:rsidRPr="00ED6ADA">
        <w:t xml:space="preserve">. </w:t>
      </w:r>
      <w:r w:rsidR="000F0471" w:rsidRPr="00ED6ADA">
        <w:t>Effectively naming and arranging topics (and subtopics</w:t>
      </w:r>
      <w:r w:rsidR="005D7968" w:rsidRPr="00ED6ADA">
        <w:t>)</w:t>
      </w:r>
      <w:r w:rsidR="00CB7F1A" w:rsidRPr="00ED6ADA">
        <w:t xml:space="preserve"> involves:</w:t>
      </w:r>
    </w:p>
    <w:p w14:paraId="0B206FC6" w14:textId="77777777" w:rsidR="004841CF" w:rsidRPr="00ED6ADA" w:rsidRDefault="004841CF" w:rsidP="007C60DF"/>
    <w:p w14:paraId="766CA3A4" w14:textId="77777777" w:rsidR="005E608E" w:rsidRPr="00ED6ADA" w:rsidRDefault="001B7CE7" w:rsidP="001B7CE7">
      <w:r w:rsidRPr="00ED6ADA">
        <w:t xml:space="preserve">          o  </w:t>
      </w:r>
      <w:r w:rsidR="005E608E" w:rsidRPr="00ED6ADA">
        <w:t>Understanding the target audience.</w:t>
      </w:r>
    </w:p>
    <w:p w14:paraId="40CECAEE" w14:textId="77777777" w:rsidR="005E608E" w:rsidRPr="00ED6ADA" w:rsidRDefault="001B7CE7" w:rsidP="001B7CE7">
      <w:r w:rsidRPr="00ED6ADA">
        <w:t xml:space="preserve">          o  </w:t>
      </w:r>
      <w:r w:rsidR="005E608E" w:rsidRPr="00ED6ADA">
        <w:t>Mastering the constructs upon which the doctrine in the draft publication is based.</w:t>
      </w:r>
    </w:p>
    <w:p w14:paraId="584BEC25" w14:textId="77777777" w:rsidR="005E608E" w:rsidRPr="00ED6ADA" w:rsidRDefault="001B7CE7" w:rsidP="001B7CE7">
      <w:r w:rsidRPr="00ED6ADA">
        <w:t xml:space="preserve">          o  </w:t>
      </w:r>
      <w:r w:rsidR="005E608E" w:rsidRPr="00ED6ADA">
        <w:t>Understanding the types of ideas topics represent (such as principles, things or categories of actions, functions, tasks, or conditions).</w:t>
      </w:r>
    </w:p>
    <w:p w14:paraId="73AF1F8E" w14:textId="77777777" w:rsidR="005E608E" w:rsidRPr="00ED6ADA" w:rsidRDefault="001B7CE7" w:rsidP="001B7CE7">
      <w:r w:rsidRPr="00ED6ADA">
        <w:t xml:space="preserve">          o  </w:t>
      </w:r>
      <w:r w:rsidR="005E608E" w:rsidRPr="00ED6ADA">
        <w:t>Understanding the relationships among the ideas (including which ideas depend on readers’ understanding of other ideas).</w:t>
      </w:r>
    </w:p>
    <w:p w14:paraId="205A7BCE" w14:textId="77777777" w:rsidR="005E608E" w:rsidRPr="00ED6ADA" w:rsidRDefault="001B7CE7" w:rsidP="001B7CE7">
      <w:r w:rsidRPr="00ED6ADA">
        <w:t xml:space="preserve">          o  </w:t>
      </w:r>
      <w:r w:rsidR="005E608E" w:rsidRPr="00ED6ADA">
        <w:t>Using joint and Army terms to express thoughts.</w:t>
      </w:r>
    </w:p>
    <w:p w14:paraId="4A4C52FF" w14:textId="77777777" w:rsidR="005E608E" w:rsidRPr="00ED6ADA" w:rsidRDefault="001B7CE7" w:rsidP="001B7CE7">
      <w:r w:rsidRPr="00ED6ADA">
        <w:t xml:space="preserve">          o  </w:t>
      </w:r>
      <w:r w:rsidR="005E608E" w:rsidRPr="00ED6ADA">
        <w:t>Using joint and Army constructs to describe processes and tasks.</w:t>
      </w:r>
    </w:p>
    <w:p w14:paraId="6D18CD36" w14:textId="77777777" w:rsidR="005E608E" w:rsidRPr="00ED6ADA" w:rsidRDefault="001B7CE7" w:rsidP="001B7CE7">
      <w:r w:rsidRPr="00ED6ADA">
        <w:t xml:space="preserve">          o  </w:t>
      </w:r>
      <w:r w:rsidR="005E608E" w:rsidRPr="00ED6ADA">
        <w:t>Organizing discussions of topics in terms of established doctrinal constructs or establishing a clear, simple construct when one does not exist.</w:t>
      </w:r>
    </w:p>
    <w:p w14:paraId="6B8582E1" w14:textId="77777777" w:rsidR="005E608E" w:rsidRPr="00ED6ADA" w:rsidRDefault="001B7CE7" w:rsidP="001B7CE7">
      <w:r w:rsidRPr="00ED6ADA">
        <w:t xml:space="preserve">          o  </w:t>
      </w:r>
      <w:r w:rsidR="005E608E" w:rsidRPr="00ED6ADA">
        <w:t>Avoiding the creation of unnecessary taxonomies and the duplication of existing constructs.</w:t>
      </w:r>
    </w:p>
    <w:p w14:paraId="7BFAF216" w14:textId="77777777" w:rsidR="005E608E" w:rsidRPr="00ED6ADA" w:rsidRDefault="001B7CE7" w:rsidP="001B7CE7">
      <w:r w:rsidRPr="00ED6ADA">
        <w:t xml:space="preserve">          o  </w:t>
      </w:r>
      <w:r w:rsidR="005E608E" w:rsidRPr="00ED6ADA">
        <w:t>Choosing reasonably precise words and phrases to express ideas and using those words and phrases systematically and consistently.</w:t>
      </w:r>
    </w:p>
    <w:p w14:paraId="65263C09" w14:textId="77777777" w:rsidR="00684B96" w:rsidRPr="00ED6ADA" w:rsidRDefault="00684B96" w:rsidP="00684B96"/>
    <w:p w14:paraId="06DA23D4" w14:textId="77777777" w:rsidR="000F0471" w:rsidRPr="00ED6ADA" w:rsidRDefault="00684B96" w:rsidP="007C60DF">
      <w:r w:rsidRPr="00ED6ADA">
        <w:t xml:space="preserve">      </w:t>
      </w:r>
      <w:r w:rsidR="00B563D5" w:rsidRPr="00ED6ADA">
        <w:t xml:space="preserve">    </w:t>
      </w:r>
      <w:r w:rsidR="00D318A3" w:rsidRPr="00ED6ADA">
        <w:t>(e</w:t>
      </w:r>
      <w:r w:rsidR="00B7556D" w:rsidRPr="00ED6ADA">
        <w:t xml:space="preserve">) </w:t>
      </w:r>
      <w:r w:rsidR="000F0471" w:rsidRPr="00ED6ADA">
        <w:t xml:space="preserve">To help with naming topics, </w:t>
      </w:r>
      <w:r w:rsidR="00882926" w:rsidRPr="00ED6ADA">
        <w:t>writing team members</w:t>
      </w:r>
      <w:r w:rsidR="000F0471" w:rsidRPr="00ED6ADA">
        <w:t xml:space="preserve"> should a</w:t>
      </w:r>
      <w:r w:rsidR="008E4B2B" w:rsidRPr="00ED6ADA">
        <w:t>sk themselves questions such as these:</w:t>
      </w:r>
    </w:p>
    <w:p w14:paraId="799D2779" w14:textId="77777777" w:rsidR="005E608E" w:rsidRPr="00ED6ADA" w:rsidRDefault="005E608E" w:rsidP="007C60DF"/>
    <w:p w14:paraId="1D003449" w14:textId="77777777" w:rsidR="005E608E" w:rsidRPr="00ED6ADA" w:rsidRDefault="00E67722" w:rsidP="00E67722">
      <w:r w:rsidRPr="00ED6ADA">
        <w:t xml:space="preserve">          o  </w:t>
      </w:r>
      <w:r w:rsidR="005E608E" w:rsidRPr="00ED6ADA">
        <w:t>What doctrinal constructs does the topic fit (such as the operations process or a warfighting function)?</w:t>
      </w:r>
    </w:p>
    <w:p w14:paraId="2BE29A94" w14:textId="77777777" w:rsidR="005E608E" w:rsidRPr="00ED6ADA" w:rsidRDefault="00E67722" w:rsidP="00E67722">
      <w:r w:rsidRPr="00ED6ADA">
        <w:t xml:space="preserve">          o  </w:t>
      </w:r>
      <w:r w:rsidR="005E608E" w:rsidRPr="00ED6ADA">
        <w:t>When readers search the text electronically, what phrases will they probably enter?</w:t>
      </w:r>
    </w:p>
    <w:p w14:paraId="2F50F33D" w14:textId="77777777" w:rsidR="005E608E" w:rsidRPr="00ED6ADA" w:rsidRDefault="00E67722" w:rsidP="00E67722">
      <w:r w:rsidRPr="00ED6ADA">
        <w:t xml:space="preserve">          o  </w:t>
      </w:r>
      <w:r w:rsidR="005E608E" w:rsidRPr="00ED6ADA">
        <w:t>What do readers really need to know about?</w:t>
      </w:r>
    </w:p>
    <w:p w14:paraId="4F902BF9" w14:textId="77777777" w:rsidR="004841CF" w:rsidRPr="00ED6ADA" w:rsidRDefault="00E67722" w:rsidP="00E67722">
      <w:r w:rsidRPr="00ED6ADA">
        <w:t xml:space="preserve">          o  </w:t>
      </w:r>
      <w:r w:rsidR="005E608E" w:rsidRPr="00ED6ADA">
        <w:t>What topics do trainers and instructors need to be able to teach from this doctrine?</w:t>
      </w:r>
    </w:p>
    <w:p w14:paraId="68F3CDDD" w14:textId="77777777" w:rsidR="005E608E" w:rsidRPr="00ED6ADA" w:rsidRDefault="00E67722" w:rsidP="00E67722">
      <w:r w:rsidRPr="00ED6ADA">
        <w:t xml:space="preserve">          o  </w:t>
      </w:r>
      <w:r w:rsidR="005E608E" w:rsidRPr="00ED6ADA">
        <w:t>What points really need to be made about the topics to be discussed?</w:t>
      </w:r>
    </w:p>
    <w:p w14:paraId="6C2D9264" w14:textId="77777777" w:rsidR="001B437A" w:rsidRPr="00ED6ADA" w:rsidRDefault="001B437A" w:rsidP="00E67722"/>
    <w:p w14:paraId="2B55F0E1" w14:textId="77777777" w:rsidR="00D5361F" w:rsidRPr="00ED6ADA" w:rsidRDefault="00684B96" w:rsidP="007C60DF">
      <w:r w:rsidRPr="00ED6ADA">
        <w:t xml:space="preserve">     </w:t>
      </w:r>
      <w:r w:rsidR="00D318A3" w:rsidRPr="00ED6ADA">
        <w:t>c</w:t>
      </w:r>
      <w:r w:rsidR="00F5179A" w:rsidRPr="00ED6ADA">
        <w:t xml:space="preserve">. </w:t>
      </w:r>
      <w:r w:rsidR="000F0471" w:rsidRPr="00ED6ADA">
        <w:t>P</w:t>
      </w:r>
      <w:r w:rsidR="00F54A3D" w:rsidRPr="00ED6ADA">
        <w:t>reparing the p</w:t>
      </w:r>
      <w:r w:rsidR="000F0471" w:rsidRPr="00ED6ADA">
        <w:t>roposed outline</w:t>
      </w:r>
      <w:r w:rsidR="00F5179A" w:rsidRPr="00ED6ADA">
        <w:t xml:space="preserve">. </w:t>
      </w:r>
    </w:p>
    <w:p w14:paraId="1B06A69B" w14:textId="77777777" w:rsidR="001B437A" w:rsidRPr="00ED6ADA" w:rsidRDefault="001B437A" w:rsidP="007C60DF"/>
    <w:p w14:paraId="69324AFE" w14:textId="77777777" w:rsidR="00D5361F" w:rsidRPr="00ED6ADA" w:rsidRDefault="00684B96" w:rsidP="007C60DF">
      <w:r w:rsidRPr="00ED6ADA">
        <w:t xml:space="preserve">      </w:t>
      </w:r>
      <w:r w:rsidR="00B563D5" w:rsidRPr="00ED6ADA">
        <w:t xml:space="preserve">   </w:t>
      </w:r>
      <w:r w:rsidRPr="00ED6ADA">
        <w:t xml:space="preserve"> </w:t>
      </w:r>
      <w:r w:rsidR="00D318A3" w:rsidRPr="00ED6ADA">
        <w:t>(1</w:t>
      </w:r>
      <w:r w:rsidR="00B7556D" w:rsidRPr="00ED6ADA">
        <w:t xml:space="preserve">) </w:t>
      </w:r>
      <w:r w:rsidR="00F54A3D" w:rsidRPr="00ED6ADA">
        <w:t xml:space="preserve">As they develop named topics, </w:t>
      </w:r>
      <w:r w:rsidR="000F0471" w:rsidRPr="00ED6ADA">
        <w:t>writing team</w:t>
      </w:r>
      <w:r w:rsidR="00882926" w:rsidRPr="00ED6ADA">
        <w:t xml:space="preserve"> members record</w:t>
      </w:r>
      <w:r w:rsidR="000F0471" w:rsidRPr="00ED6ADA">
        <w:t xml:space="preserve"> each </w:t>
      </w:r>
      <w:r w:rsidR="00F54A3D" w:rsidRPr="00ED6ADA">
        <w:t xml:space="preserve">one </w:t>
      </w:r>
      <w:r w:rsidR="000F0471" w:rsidRPr="00ED6ADA">
        <w:t>on a separate index card or its digital equivalent (for example, a sortable table</w:t>
      </w:r>
      <w:r w:rsidR="00786C79" w:rsidRPr="00ED6ADA">
        <w:t xml:space="preserve"> or a database</w:t>
      </w:r>
      <w:r w:rsidR="005D7968" w:rsidRPr="00ED6ADA">
        <w:t>)</w:t>
      </w:r>
      <w:r w:rsidR="00F5179A" w:rsidRPr="00ED6ADA">
        <w:t xml:space="preserve">. </w:t>
      </w:r>
      <w:r w:rsidR="000F0471" w:rsidRPr="00ED6ADA">
        <w:t>Once the team has a collection of cards, they sort them sequentially, topically, or logically to prepare the proposed outline</w:t>
      </w:r>
      <w:r w:rsidR="00F5179A" w:rsidRPr="00ED6ADA">
        <w:t xml:space="preserve">. </w:t>
      </w:r>
      <w:r w:rsidR="000F0471" w:rsidRPr="00ED6ADA">
        <w:t xml:space="preserve">They ensure </w:t>
      </w:r>
      <w:r w:rsidR="00F54A3D" w:rsidRPr="00ED6ADA">
        <w:t>all</w:t>
      </w:r>
      <w:r w:rsidR="000F0471" w:rsidRPr="00ED6ADA">
        <w:t xml:space="preserve"> </w:t>
      </w:r>
      <w:r w:rsidR="00F54A3D" w:rsidRPr="00ED6ADA">
        <w:t>named</w:t>
      </w:r>
      <w:r w:rsidR="000F0471" w:rsidRPr="00ED6ADA">
        <w:t xml:space="preserve"> </w:t>
      </w:r>
      <w:r w:rsidR="00B66386" w:rsidRPr="00ED6ADA">
        <w:t>topics are of equal importance</w:t>
      </w:r>
      <w:r w:rsidR="00F5179A" w:rsidRPr="00ED6ADA">
        <w:t xml:space="preserve">. </w:t>
      </w:r>
    </w:p>
    <w:p w14:paraId="4973E570" w14:textId="77777777" w:rsidR="001B437A" w:rsidRPr="00ED6ADA" w:rsidRDefault="001B437A" w:rsidP="007C60DF"/>
    <w:p w14:paraId="7E35DA7E" w14:textId="77777777" w:rsidR="000F0471" w:rsidRPr="00ED6ADA" w:rsidRDefault="00684B96" w:rsidP="007C60DF">
      <w:r w:rsidRPr="00ED6ADA">
        <w:t xml:space="preserve">      </w:t>
      </w:r>
      <w:r w:rsidR="00B563D5" w:rsidRPr="00ED6ADA">
        <w:t xml:space="preserve"> </w:t>
      </w:r>
      <w:r w:rsidRPr="00ED6ADA">
        <w:t xml:space="preserve">   </w:t>
      </w:r>
      <w:r w:rsidR="00D318A3" w:rsidRPr="00ED6ADA">
        <w:t>(2</w:t>
      </w:r>
      <w:r w:rsidR="00B7556D" w:rsidRPr="00ED6ADA">
        <w:t xml:space="preserve">) </w:t>
      </w:r>
      <w:r w:rsidR="002F6921" w:rsidRPr="00ED6ADA">
        <w:t>Material t</w:t>
      </w:r>
      <w:r w:rsidR="00CF1A5B" w:rsidRPr="00ED6ADA">
        <w:t xml:space="preserve">hat introduces the publication </w:t>
      </w:r>
      <w:r w:rsidR="002F6921" w:rsidRPr="00ED6ADA">
        <w:t>is not a named</w:t>
      </w:r>
      <w:r w:rsidR="00CF1A5B" w:rsidRPr="00ED6ADA">
        <w:t xml:space="preserve"> topic and therefore should be placed in the introduction, not chapter 1</w:t>
      </w:r>
      <w:r w:rsidR="00F5179A" w:rsidRPr="00ED6ADA">
        <w:t xml:space="preserve">. </w:t>
      </w:r>
      <w:r w:rsidR="00CF1A5B" w:rsidRPr="00ED6ADA">
        <w:t xml:space="preserve">Introductory material includes </w:t>
      </w:r>
      <w:r w:rsidR="001E75BC" w:rsidRPr="00ED6ADA">
        <w:t xml:space="preserve">material used to set </w:t>
      </w:r>
      <w:r w:rsidR="008D37FB" w:rsidRPr="00ED6ADA">
        <w:t>the stage for using the publication or provide essential information needed</w:t>
      </w:r>
      <w:r w:rsidR="001E75BC" w:rsidRPr="00ED6ADA">
        <w:t xml:space="preserve"> to understand it</w:t>
      </w:r>
      <w:r w:rsidR="00F5179A" w:rsidRPr="00ED6ADA">
        <w:t xml:space="preserve">. </w:t>
      </w:r>
      <w:r w:rsidR="00EC5F0D" w:rsidRPr="00ED6ADA">
        <w:t xml:space="preserve">(See </w:t>
      </w:r>
      <w:r w:rsidR="00F92F13" w:rsidRPr="00ED6ADA">
        <w:t>para</w:t>
      </w:r>
      <w:r w:rsidR="00EC5F0D" w:rsidRPr="00ED6ADA">
        <w:t xml:space="preserve"> </w:t>
      </w:r>
      <w:r w:rsidR="00337608" w:rsidRPr="00ED6ADA">
        <w:t>4-</w:t>
      </w:r>
      <w:r w:rsidR="00EC5F0D" w:rsidRPr="00ED6ADA">
        <w:t>9f for topics addressed in introductions</w:t>
      </w:r>
      <w:r w:rsidR="005D7968" w:rsidRPr="00ED6ADA">
        <w:t>.</w:t>
      </w:r>
      <w:r w:rsidR="00B7556D" w:rsidRPr="00ED6ADA">
        <w:t xml:space="preserve">) </w:t>
      </w:r>
      <w:r w:rsidR="00CF1A5B" w:rsidRPr="00ED6ADA">
        <w:t xml:space="preserve">If the writing team has identified topics of this sort, it is appropriate to include </w:t>
      </w:r>
      <w:r w:rsidR="00EC5F0D" w:rsidRPr="00ED6ADA">
        <w:t xml:space="preserve">them </w:t>
      </w:r>
      <w:r w:rsidR="00CF1A5B" w:rsidRPr="00ED6ADA">
        <w:t>in the proposed outline under th</w:t>
      </w:r>
      <w:r w:rsidR="00EC5F0D" w:rsidRPr="00ED6ADA">
        <w:t>e introduction</w:t>
      </w:r>
      <w:r w:rsidR="00F5179A" w:rsidRPr="00ED6ADA">
        <w:t xml:space="preserve">. </w:t>
      </w:r>
      <w:r w:rsidR="00EC5F0D" w:rsidRPr="00ED6ADA">
        <w:t xml:space="preserve">(See </w:t>
      </w:r>
      <w:r w:rsidR="00F92F13" w:rsidRPr="00ED6ADA">
        <w:t>para</w:t>
      </w:r>
      <w:r w:rsidR="00CF1A5B" w:rsidRPr="00ED6ADA">
        <w:t xml:space="preserve"> </w:t>
      </w:r>
      <w:r w:rsidR="00525BCB" w:rsidRPr="00ED6ADA">
        <w:t>7-21</w:t>
      </w:r>
      <w:r w:rsidR="00CF1A5B" w:rsidRPr="00ED6ADA">
        <w:t xml:space="preserve"> for guidance on developing the introduction</w:t>
      </w:r>
      <w:r w:rsidR="005D7968" w:rsidRPr="00ED6ADA">
        <w:t>.)</w:t>
      </w:r>
    </w:p>
    <w:p w14:paraId="730C07AF" w14:textId="77777777" w:rsidR="001B437A" w:rsidRPr="00ED6ADA" w:rsidRDefault="001B437A" w:rsidP="007C60DF"/>
    <w:p w14:paraId="2F8FC4C7" w14:textId="77777777" w:rsidR="00F54A3D" w:rsidRPr="00ED6ADA" w:rsidRDefault="00684B96" w:rsidP="007C60DF">
      <w:r w:rsidRPr="00ED6ADA">
        <w:lastRenderedPageBreak/>
        <w:t xml:space="preserve">          </w:t>
      </w:r>
      <w:r w:rsidR="00D318A3" w:rsidRPr="00ED6ADA">
        <w:t>(3</w:t>
      </w:r>
      <w:r w:rsidR="00B7556D" w:rsidRPr="00ED6ADA">
        <w:t xml:space="preserve">) </w:t>
      </w:r>
      <w:r w:rsidR="00F54A3D" w:rsidRPr="00ED6ADA">
        <w:t>The detail of the proposed outline depends on the subject, available information, time available, and local procedure</w:t>
      </w:r>
      <w:r w:rsidR="00F5179A" w:rsidRPr="00ED6ADA">
        <w:t xml:space="preserve">. </w:t>
      </w:r>
      <w:r w:rsidR="00882926" w:rsidRPr="00ED6ADA">
        <w:t>At</w:t>
      </w:r>
      <w:r w:rsidR="00F54A3D" w:rsidRPr="00ED6ADA">
        <w:t xml:space="preserve"> </w:t>
      </w:r>
      <w:r w:rsidR="00C759F7" w:rsidRPr="00ED6ADA">
        <w:t xml:space="preserve">a </w:t>
      </w:r>
      <w:r w:rsidR="00F54A3D" w:rsidRPr="00ED6ADA">
        <w:t>minimum</w:t>
      </w:r>
      <w:r w:rsidR="00882926" w:rsidRPr="00ED6ADA">
        <w:t>, the</w:t>
      </w:r>
      <w:r w:rsidR="00F54A3D" w:rsidRPr="00ED6ADA">
        <w:t xml:space="preserve"> proposed outline </w:t>
      </w:r>
      <w:r w:rsidR="00882926" w:rsidRPr="00ED6ADA">
        <w:t>lists</w:t>
      </w:r>
      <w:r w:rsidR="00F54A3D" w:rsidRPr="00ED6ADA">
        <w:t xml:space="preserve"> the </w:t>
      </w:r>
      <w:r w:rsidR="008E4B2B" w:rsidRPr="00ED6ADA">
        <w:t xml:space="preserve">named </w:t>
      </w:r>
      <w:r w:rsidR="00F54A3D" w:rsidRPr="00ED6ADA">
        <w:t>topics the publication will address</w:t>
      </w:r>
      <w:r w:rsidR="00882926" w:rsidRPr="00ED6ADA">
        <w:t xml:space="preserve"> in the order it will address them</w:t>
      </w:r>
      <w:r w:rsidR="00F5179A" w:rsidRPr="00ED6ADA">
        <w:t xml:space="preserve">. </w:t>
      </w:r>
      <w:r w:rsidR="00F54A3D" w:rsidRPr="00ED6ADA">
        <w:t>This level of detail may be appropriate for new publications</w:t>
      </w:r>
      <w:r w:rsidR="00F5179A" w:rsidRPr="00ED6ADA">
        <w:t xml:space="preserve">. </w:t>
      </w:r>
      <w:r w:rsidR="00F54A3D" w:rsidRPr="00ED6ADA">
        <w:t xml:space="preserve">If additional information </w:t>
      </w:r>
      <w:r w:rsidR="00882926" w:rsidRPr="00ED6ADA">
        <w:t xml:space="preserve">or guidance </w:t>
      </w:r>
      <w:r w:rsidR="00F54A3D" w:rsidRPr="00ED6ADA">
        <w:t xml:space="preserve">is available, the proposed outline may </w:t>
      </w:r>
      <w:r w:rsidR="00804CB2" w:rsidRPr="00ED6ADA">
        <w:t xml:space="preserve">incorporate it to </w:t>
      </w:r>
      <w:r w:rsidR="00F54A3D" w:rsidRPr="00ED6ADA">
        <w:t xml:space="preserve">address </w:t>
      </w:r>
      <w:r w:rsidR="007B01F9" w:rsidRPr="00ED6ADA">
        <w:t>the publication</w:t>
      </w:r>
      <w:r w:rsidR="003A05D5" w:rsidRPr="00ED6ADA">
        <w:t>’</w:t>
      </w:r>
      <w:r w:rsidR="007B01F9" w:rsidRPr="00ED6ADA">
        <w:t>s organization in more detail</w:t>
      </w:r>
      <w:r w:rsidR="00F5179A" w:rsidRPr="00ED6ADA">
        <w:t xml:space="preserve">. </w:t>
      </w:r>
      <w:r w:rsidR="007B01F9" w:rsidRPr="00ED6ADA">
        <w:t xml:space="preserve">This approach may be appropriate for a major revision of an existing publication or when the </w:t>
      </w:r>
      <w:r w:rsidR="005F2203" w:rsidRPr="00ED6ADA">
        <w:t xml:space="preserve">publications </w:t>
      </w:r>
      <w:r w:rsidR="007B01F9" w:rsidRPr="00ED6ADA">
        <w:t>review suggests possible structures for discussing the named topics</w:t>
      </w:r>
      <w:r w:rsidR="00F5179A" w:rsidRPr="00ED6ADA">
        <w:t xml:space="preserve">. </w:t>
      </w:r>
    </w:p>
    <w:p w14:paraId="397CD80A" w14:textId="77777777" w:rsidR="001B437A" w:rsidRPr="00ED6ADA" w:rsidRDefault="001B437A" w:rsidP="007C60DF"/>
    <w:p w14:paraId="0578D7FF" w14:textId="77777777" w:rsidR="002D6381" w:rsidRPr="00ED6ADA" w:rsidRDefault="00684B96" w:rsidP="007C60DF">
      <w:r w:rsidRPr="00ED6ADA">
        <w:t xml:space="preserve">      </w:t>
      </w:r>
      <w:r w:rsidR="005126A0" w:rsidRPr="00ED6ADA">
        <w:t xml:space="preserve">  </w:t>
      </w:r>
      <w:r w:rsidRPr="00ED6ADA">
        <w:t xml:space="preserve">  </w:t>
      </w:r>
      <w:r w:rsidR="00D318A3" w:rsidRPr="00ED6ADA">
        <w:t>(4</w:t>
      </w:r>
      <w:r w:rsidR="00B7556D" w:rsidRPr="00ED6ADA">
        <w:t xml:space="preserve">) </w:t>
      </w:r>
      <w:r w:rsidR="002D6381" w:rsidRPr="00ED6ADA">
        <w:t>The writing team staffs the proposed outline internally as required by local procedure</w:t>
      </w:r>
      <w:r w:rsidR="00F5179A" w:rsidRPr="00ED6ADA">
        <w:t xml:space="preserve">. </w:t>
      </w:r>
      <w:r w:rsidR="002D6381" w:rsidRPr="00ED6ADA">
        <w:t xml:space="preserve">At </w:t>
      </w:r>
      <w:r w:rsidR="00C759F7" w:rsidRPr="00ED6ADA">
        <w:t xml:space="preserve">a </w:t>
      </w:r>
      <w:r w:rsidR="002D6381" w:rsidRPr="00ED6ADA">
        <w:t>minimum, the internal staffing includes editorial review for logic, coherence, balance, and consistency</w:t>
      </w:r>
      <w:r w:rsidR="00F5179A" w:rsidRPr="00ED6ADA">
        <w:t xml:space="preserve">. </w:t>
      </w:r>
      <w:r w:rsidR="002D6381" w:rsidRPr="00ED6ADA">
        <w:t>The outline is staffed externally with the program directive</w:t>
      </w:r>
      <w:r w:rsidR="00F5179A" w:rsidRPr="00ED6ADA">
        <w:t xml:space="preserve">. </w:t>
      </w:r>
      <w:r w:rsidR="002D6381" w:rsidRPr="00ED6ADA">
        <w:t>This allows the field to assess the outline and provide comments on the publication</w:t>
      </w:r>
      <w:r w:rsidR="003A05D5" w:rsidRPr="00ED6ADA">
        <w:t>’</w:t>
      </w:r>
      <w:r w:rsidR="002D6381" w:rsidRPr="00ED6ADA">
        <w:t>s proposed content</w:t>
      </w:r>
      <w:r w:rsidR="00F5179A" w:rsidRPr="00ED6ADA">
        <w:t xml:space="preserve">. </w:t>
      </w:r>
      <w:r w:rsidR="002D6381" w:rsidRPr="00ED6ADA">
        <w:t>After adjudicating any comments, the team submits the proposed outline to the approving authority as an enclosure to the program directive</w:t>
      </w:r>
      <w:r w:rsidR="00F5179A" w:rsidRPr="00ED6ADA">
        <w:t xml:space="preserve">. </w:t>
      </w:r>
      <w:r w:rsidR="002D6381" w:rsidRPr="00ED6ADA">
        <w:t xml:space="preserve">(See </w:t>
      </w:r>
      <w:r w:rsidR="00F92F13" w:rsidRPr="00ED6ADA">
        <w:t>para</w:t>
      </w:r>
      <w:r w:rsidR="002D6381" w:rsidRPr="00ED6ADA">
        <w:t xml:space="preserve">s </w:t>
      </w:r>
      <w:r w:rsidR="00175BC8" w:rsidRPr="00ED6ADA">
        <w:t>2-</w:t>
      </w:r>
      <w:r w:rsidR="00771F25" w:rsidRPr="00ED6ADA">
        <w:t>4</w:t>
      </w:r>
      <w:r w:rsidR="002D6381" w:rsidRPr="00ED6ADA">
        <w:t xml:space="preserve"> and </w:t>
      </w:r>
      <w:r w:rsidR="00175BC8" w:rsidRPr="00ED6ADA">
        <w:t>2-</w:t>
      </w:r>
      <w:r w:rsidR="00AD4960" w:rsidRPr="00ED6ADA">
        <w:t>6</w:t>
      </w:r>
      <w:r w:rsidR="005126A0" w:rsidRPr="00ED6ADA">
        <w:t xml:space="preserve"> for program directive and </w:t>
      </w:r>
      <w:r w:rsidR="00C759F7" w:rsidRPr="00ED6ADA">
        <w:t xml:space="preserve">its </w:t>
      </w:r>
      <w:r w:rsidR="005126A0" w:rsidRPr="00ED6ADA">
        <w:t>tasks</w:t>
      </w:r>
      <w:r w:rsidR="005D7968" w:rsidRPr="00ED6ADA">
        <w:t>.</w:t>
      </w:r>
      <w:r w:rsidR="00B7556D" w:rsidRPr="00ED6ADA">
        <w:t xml:space="preserve">) </w:t>
      </w:r>
      <w:r w:rsidR="002D6381" w:rsidRPr="00ED6ADA">
        <w:t>Once the program directive is approved, the team proceeds with the research required to develop information needed to discuss the named topics</w:t>
      </w:r>
      <w:r w:rsidR="00F5179A" w:rsidRPr="00ED6ADA">
        <w:t xml:space="preserve">. </w:t>
      </w:r>
    </w:p>
    <w:p w14:paraId="0802F562" w14:textId="77777777" w:rsidR="001B437A" w:rsidRPr="00ED6ADA" w:rsidRDefault="001B437A" w:rsidP="007C60DF"/>
    <w:p w14:paraId="748C565D" w14:textId="77777777" w:rsidR="001B437A" w:rsidRPr="00ED6ADA" w:rsidRDefault="00684B96" w:rsidP="007C60DF">
      <w:r w:rsidRPr="00ED6ADA">
        <w:t xml:space="preserve">     </w:t>
      </w:r>
      <w:r w:rsidR="00D318A3" w:rsidRPr="00ED6ADA">
        <w:t>d</w:t>
      </w:r>
      <w:r w:rsidR="00F5179A" w:rsidRPr="00ED6ADA">
        <w:t xml:space="preserve">. </w:t>
      </w:r>
      <w:r w:rsidR="00F419F6" w:rsidRPr="00ED6ADA">
        <w:t xml:space="preserve">Implementing </w:t>
      </w:r>
      <w:r w:rsidR="003535C1" w:rsidRPr="00ED6ADA">
        <w:t xml:space="preserve">interoperability </w:t>
      </w:r>
      <w:r w:rsidR="00550CEB" w:rsidRPr="00ED6ADA">
        <w:t>agreements</w:t>
      </w:r>
      <w:r w:rsidR="00F5179A" w:rsidRPr="00ED6ADA">
        <w:t xml:space="preserve">. </w:t>
      </w:r>
    </w:p>
    <w:p w14:paraId="46DA1C9B" w14:textId="77777777" w:rsidR="00E36327" w:rsidRPr="00ED6ADA" w:rsidRDefault="00E36327" w:rsidP="007C60DF"/>
    <w:p w14:paraId="388832A9" w14:textId="77777777" w:rsidR="00E36327" w:rsidRPr="00ED6ADA" w:rsidRDefault="00684B96" w:rsidP="007C60DF">
      <w:r w:rsidRPr="00ED6ADA">
        <w:t xml:space="preserve">      </w:t>
      </w:r>
      <w:r w:rsidR="005126A0" w:rsidRPr="00ED6ADA">
        <w:t xml:space="preserve">   </w:t>
      </w:r>
      <w:r w:rsidRPr="00ED6ADA">
        <w:t xml:space="preserve"> </w:t>
      </w:r>
      <w:r w:rsidR="00D318A3" w:rsidRPr="00ED6ADA">
        <w:t>(1</w:t>
      </w:r>
      <w:r w:rsidR="00B7556D" w:rsidRPr="00ED6ADA">
        <w:t xml:space="preserve">) </w:t>
      </w:r>
      <w:r w:rsidR="00E36327" w:rsidRPr="00ED6ADA">
        <w:t>The writing team identi</w:t>
      </w:r>
      <w:r w:rsidR="00F419F6" w:rsidRPr="00ED6ADA">
        <w:t xml:space="preserve">fies requirements to implement </w:t>
      </w:r>
      <w:r w:rsidR="003535C1" w:rsidRPr="00ED6ADA">
        <w:t xml:space="preserve">interoperability </w:t>
      </w:r>
      <w:r w:rsidR="00F419F6" w:rsidRPr="00ED6ADA">
        <w:t>agreement</w:t>
      </w:r>
      <w:r w:rsidR="00D5361F" w:rsidRPr="00ED6ADA">
        <w:t xml:space="preserve">s during assessment and phase </w:t>
      </w:r>
      <w:r w:rsidR="00E36327" w:rsidRPr="00ED6ADA">
        <w:t>2 planning</w:t>
      </w:r>
      <w:r w:rsidR="00F5179A" w:rsidRPr="00ED6ADA">
        <w:t xml:space="preserve">. </w:t>
      </w:r>
      <w:r w:rsidR="00E36327" w:rsidRPr="00ED6ADA">
        <w:t xml:space="preserve">(See </w:t>
      </w:r>
      <w:r w:rsidR="00F92F13" w:rsidRPr="00ED6ADA">
        <w:t>para</w:t>
      </w:r>
      <w:r w:rsidR="00E36327" w:rsidRPr="00ED6ADA">
        <w:t xml:space="preserve">s </w:t>
      </w:r>
      <w:r w:rsidR="00175BC8" w:rsidRPr="00ED6ADA">
        <w:t>2-</w:t>
      </w:r>
      <w:r w:rsidR="00E36327" w:rsidRPr="00ED6ADA">
        <w:t>1</w:t>
      </w:r>
      <w:r w:rsidR="00F419F6" w:rsidRPr="00ED6ADA">
        <w:t xml:space="preserve">b </w:t>
      </w:r>
      <w:r w:rsidR="009035B0" w:rsidRPr="00ED6ADA">
        <w:t xml:space="preserve">and 4-16 </w:t>
      </w:r>
      <w:r w:rsidR="005126A0" w:rsidRPr="00ED6ADA">
        <w:t xml:space="preserve">for </w:t>
      </w:r>
      <w:r w:rsidR="003535C1" w:rsidRPr="00ED6ADA">
        <w:t xml:space="preserve">interoperability </w:t>
      </w:r>
      <w:r w:rsidR="005126A0" w:rsidRPr="00ED6ADA">
        <w:t>requirements</w:t>
      </w:r>
      <w:r w:rsidR="005D7968" w:rsidRPr="00ED6ADA">
        <w:t>.</w:t>
      </w:r>
      <w:r w:rsidR="00B7556D" w:rsidRPr="00ED6ADA">
        <w:t xml:space="preserve">) </w:t>
      </w:r>
      <w:r w:rsidR="00F419F6" w:rsidRPr="00ED6ADA">
        <w:t xml:space="preserve">Implementing an </w:t>
      </w:r>
      <w:r w:rsidR="003535C1" w:rsidRPr="00ED6ADA">
        <w:t xml:space="preserve">interoperability </w:t>
      </w:r>
      <w:r w:rsidR="00F419F6" w:rsidRPr="00ED6ADA">
        <w:t>agreement</w:t>
      </w:r>
      <w:r w:rsidR="00E36327" w:rsidRPr="00ED6ADA">
        <w:t xml:space="preserve"> means writing doctrine that tells readers how to perform the appropriate tasks</w:t>
      </w:r>
      <w:r w:rsidR="00F419F6" w:rsidRPr="00ED6ADA">
        <w:t xml:space="preserve"> in accordance with the </w:t>
      </w:r>
      <w:r w:rsidR="003535C1" w:rsidRPr="00ED6ADA">
        <w:t xml:space="preserve">interoperability </w:t>
      </w:r>
      <w:r w:rsidR="00F419F6" w:rsidRPr="00ED6ADA">
        <w:t>agreement</w:t>
      </w:r>
      <w:r w:rsidR="00F5179A" w:rsidRPr="00ED6ADA">
        <w:t xml:space="preserve">. </w:t>
      </w:r>
      <w:r w:rsidR="00F419F6" w:rsidRPr="00ED6ADA">
        <w:t xml:space="preserve">An </w:t>
      </w:r>
      <w:r w:rsidR="003535C1" w:rsidRPr="00ED6ADA">
        <w:t>interoperability</w:t>
      </w:r>
      <w:r w:rsidR="00F419F6" w:rsidRPr="00ED6ADA">
        <w:t xml:space="preserve"> agreement</w:t>
      </w:r>
      <w:r w:rsidR="008E7020" w:rsidRPr="00ED6ADA">
        <w:t xml:space="preserve"> subject may be, but is not necessarily, a named topic</w:t>
      </w:r>
      <w:r w:rsidR="00F5179A" w:rsidRPr="00ED6ADA">
        <w:t xml:space="preserve">. </w:t>
      </w:r>
      <w:r w:rsidR="00E36327" w:rsidRPr="00ED6ADA">
        <w:t>Writing teams determine how best to incorp</w:t>
      </w:r>
      <w:r w:rsidR="00F419F6" w:rsidRPr="00ED6ADA">
        <w:t xml:space="preserve">orate applicable portions of </w:t>
      </w:r>
      <w:r w:rsidR="003535C1" w:rsidRPr="00ED6ADA">
        <w:t>interoperability</w:t>
      </w:r>
      <w:r w:rsidR="00F419F6" w:rsidRPr="00ED6ADA">
        <w:t xml:space="preserve"> agreement</w:t>
      </w:r>
      <w:r w:rsidR="00E36327" w:rsidRPr="00ED6ADA">
        <w:t>s into the publication</w:t>
      </w:r>
      <w:r w:rsidR="00EB1125" w:rsidRPr="00ED6ADA">
        <w:t xml:space="preserve"> during planning and composing</w:t>
      </w:r>
      <w:r w:rsidR="00F5179A" w:rsidRPr="00ED6ADA">
        <w:t xml:space="preserve">. </w:t>
      </w:r>
      <w:r w:rsidR="008E7020" w:rsidRPr="00ED6ADA">
        <w:t>The team determines whether to includ</w:t>
      </w:r>
      <w:r w:rsidR="00F419F6" w:rsidRPr="00ED6ADA">
        <w:t xml:space="preserve">e </w:t>
      </w:r>
      <w:r w:rsidR="003535C1" w:rsidRPr="00ED6ADA">
        <w:t>interoperability</w:t>
      </w:r>
      <w:r w:rsidR="00F419F6" w:rsidRPr="00ED6ADA">
        <w:t xml:space="preserve"> agreement</w:t>
      </w:r>
      <w:r w:rsidR="008E7020" w:rsidRPr="00ED6ADA">
        <w:t xml:space="preserve"> subjects in the proposed </w:t>
      </w:r>
      <w:r w:rsidR="00EB1125" w:rsidRPr="00ED6ADA">
        <w:t xml:space="preserve">outline </w:t>
      </w:r>
      <w:r w:rsidR="008E7020" w:rsidRPr="00ED6ADA">
        <w:t>based on their relative importance</w:t>
      </w:r>
      <w:r w:rsidR="00F5179A" w:rsidRPr="00ED6ADA">
        <w:t xml:space="preserve">. </w:t>
      </w:r>
    </w:p>
    <w:p w14:paraId="5C0C5AC1" w14:textId="77777777" w:rsidR="001B437A" w:rsidRPr="00ED6ADA" w:rsidRDefault="001B437A" w:rsidP="007C60DF"/>
    <w:p w14:paraId="61028464" w14:textId="77777777" w:rsidR="00CE2466" w:rsidRPr="00ED6ADA" w:rsidRDefault="00684B96" w:rsidP="007C60DF">
      <w:r w:rsidRPr="00ED6ADA">
        <w:t xml:space="preserve">      </w:t>
      </w:r>
      <w:r w:rsidR="005126A0" w:rsidRPr="00ED6ADA">
        <w:t xml:space="preserve">   </w:t>
      </w:r>
      <w:r w:rsidRPr="00ED6ADA">
        <w:t xml:space="preserve"> </w:t>
      </w:r>
      <w:r w:rsidR="00D318A3" w:rsidRPr="00ED6ADA">
        <w:t>(2</w:t>
      </w:r>
      <w:r w:rsidR="00B7556D" w:rsidRPr="00ED6ADA">
        <w:t xml:space="preserve">) </w:t>
      </w:r>
      <w:r w:rsidR="00CE2466" w:rsidRPr="00ED6ADA">
        <w:t>When</w:t>
      </w:r>
      <w:r w:rsidR="00F419F6" w:rsidRPr="00ED6ADA">
        <w:t xml:space="preserve"> a publication implements an </w:t>
      </w:r>
      <w:r w:rsidR="003535C1" w:rsidRPr="00ED6ADA">
        <w:t>interoperability</w:t>
      </w:r>
      <w:r w:rsidR="00F419F6" w:rsidRPr="00ED6ADA">
        <w:t xml:space="preserve"> agreement</w:t>
      </w:r>
      <w:r w:rsidR="00511170" w:rsidRPr="00ED6ADA">
        <w:t>,</w:t>
      </w:r>
      <w:r w:rsidR="00CE2466" w:rsidRPr="00ED6ADA">
        <w:t xml:space="preserve"> do the following</w:t>
      </w:r>
      <w:r w:rsidR="00780CA3" w:rsidRPr="00ED6ADA">
        <w:t>:</w:t>
      </w:r>
    </w:p>
    <w:p w14:paraId="389DC7D8" w14:textId="77777777" w:rsidR="005E608E" w:rsidRPr="00ED6ADA" w:rsidRDefault="005E608E" w:rsidP="007C60DF"/>
    <w:p w14:paraId="1808894E" w14:textId="77777777" w:rsidR="009035B0" w:rsidRPr="00ED6ADA" w:rsidRDefault="009035B0" w:rsidP="00F8301E">
      <w:r w:rsidRPr="00ED6ADA">
        <w:t xml:space="preserve">          </w:t>
      </w:r>
      <w:r w:rsidR="005E608E" w:rsidRPr="00ED6ADA">
        <w:t>(a)</w:t>
      </w:r>
      <w:r w:rsidRPr="00ED6ADA">
        <w:t xml:space="preserve"> </w:t>
      </w:r>
      <w:r w:rsidR="00CE1AB6" w:rsidRPr="00ED6ADA">
        <w:t xml:space="preserve">Place the following statement in the preface: </w:t>
      </w:r>
      <w:r w:rsidR="003A05D5" w:rsidRPr="00ED6ADA">
        <w:t>“</w:t>
      </w:r>
      <w:r w:rsidR="00CE1AB6" w:rsidRPr="00ED6ADA">
        <w:t xml:space="preserve">This publication implements the following </w:t>
      </w:r>
      <w:r w:rsidR="000E13BF" w:rsidRPr="00ED6ADA">
        <w:t>interoperability agreement</w:t>
      </w:r>
      <w:r w:rsidR="00CE1AB6" w:rsidRPr="00ED6ADA">
        <w:t>s: [list by number, title, and edition]</w:t>
      </w:r>
      <w:r w:rsidR="005D7968" w:rsidRPr="00ED6ADA">
        <w:t>.</w:t>
      </w:r>
      <w:r w:rsidR="003A05D5" w:rsidRPr="00ED6ADA">
        <w:t>”</w:t>
      </w:r>
      <w:r w:rsidR="005D7968" w:rsidRPr="00ED6ADA">
        <w:t xml:space="preserve">  </w:t>
      </w:r>
      <w:r w:rsidR="007A0944" w:rsidRPr="00ED6ADA">
        <w:t xml:space="preserve">(See </w:t>
      </w:r>
      <w:r w:rsidR="00F92F13" w:rsidRPr="00ED6ADA">
        <w:t>para</w:t>
      </w:r>
      <w:r w:rsidR="007A0944" w:rsidRPr="00ED6ADA">
        <w:t xml:space="preserve"> </w:t>
      </w:r>
      <w:r w:rsidRPr="00ED6ADA">
        <w:t>4-16 for interoperability requirements</w:t>
      </w:r>
      <w:r w:rsidR="005D7968" w:rsidRPr="00ED6ADA">
        <w:t>.</w:t>
      </w:r>
      <w:r w:rsidR="00B7556D" w:rsidRPr="00ED6ADA">
        <w:t xml:space="preserve">) </w:t>
      </w:r>
    </w:p>
    <w:p w14:paraId="1A883507" w14:textId="77777777" w:rsidR="009035B0" w:rsidRPr="00ED6ADA" w:rsidRDefault="009035B0" w:rsidP="00F8301E"/>
    <w:p w14:paraId="76671027" w14:textId="77777777" w:rsidR="009035B0" w:rsidRPr="00ED6ADA" w:rsidRDefault="009035B0" w:rsidP="00F8301E">
      <w:r w:rsidRPr="00ED6ADA">
        <w:t xml:space="preserve">          </w:t>
      </w:r>
      <w:r w:rsidR="005E608E" w:rsidRPr="00ED6ADA">
        <w:t>(b)</w:t>
      </w:r>
      <w:r w:rsidRPr="00ED6ADA">
        <w:t xml:space="preserve"> </w:t>
      </w:r>
      <w:r w:rsidR="00CE2466" w:rsidRPr="00ED6ADA">
        <w:t>Place implementation notices befor</w:t>
      </w:r>
      <w:r w:rsidR="00F419F6" w:rsidRPr="00ED6ADA">
        <w:t xml:space="preserve">e passages that implement an </w:t>
      </w:r>
      <w:r w:rsidR="003535C1" w:rsidRPr="00ED6ADA">
        <w:t>interoperability</w:t>
      </w:r>
      <w:r w:rsidR="00F419F6" w:rsidRPr="00ED6ADA">
        <w:t xml:space="preserve"> agreement</w:t>
      </w:r>
      <w:r w:rsidR="00F5179A" w:rsidRPr="00ED6ADA">
        <w:t xml:space="preserve">. </w:t>
      </w:r>
      <w:r w:rsidR="007A0944" w:rsidRPr="00ED6ADA">
        <w:t xml:space="preserve">(See </w:t>
      </w:r>
      <w:r w:rsidR="00F92F13" w:rsidRPr="00ED6ADA">
        <w:t>para</w:t>
      </w:r>
      <w:r w:rsidR="007A0944" w:rsidRPr="00ED6ADA">
        <w:t xml:space="preserve"> </w:t>
      </w:r>
      <w:r w:rsidRPr="00ED6ADA">
        <w:t>4-16 for interoperability requirements.</w:t>
      </w:r>
      <w:r w:rsidR="00B7556D" w:rsidRPr="00ED6ADA">
        <w:t xml:space="preserve">) </w:t>
      </w:r>
    </w:p>
    <w:p w14:paraId="6AE3945D" w14:textId="77777777" w:rsidR="009035B0" w:rsidRPr="00ED6ADA" w:rsidRDefault="009035B0" w:rsidP="00F8301E"/>
    <w:p w14:paraId="37BF98B7" w14:textId="77777777" w:rsidR="00CE2466" w:rsidRPr="00ED6ADA" w:rsidRDefault="005E608E" w:rsidP="00F8301E">
      <w:r w:rsidRPr="00ED6ADA">
        <w:t xml:space="preserve">          (c)</w:t>
      </w:r>
      <w:r w:rsidR="009035B0" w:rsidRPr="00ED6ADA">
        <w:t xml:space="preserve"> </w:t>
      </w:r>
      <w:r w:rsidR="00F419F6" w:rsidRPr="00ED6ADA">
        <w:t xml:space="preserve">List </w:t>
      </w:r>
      <w:r w:rsidR="003535C1" w:rsidRPr="00ED6ADA">
        <w:t>interoperability</w:t>
      </w:r>
      <w:r w:rsidR="00F419F6" w:rsidRPr="00ED6ADA">
        <w:t xml:space="preserve"> agreement</w:t>
      </w:r>
      <w:r w:rsidR="00CE2466" w:rsidRPr="00ED6ADA">
        <w:t>s in the references division under related references</w:t>
      </w:r>
      <w:r w:rsidR="00F5179A" w:rsidRPr="00ED6ADA">
        <w:t xml:space="preserve">. </w:t>
      </w:r>
      <w:r w:rsidR="007A0944" w:rsidRPr="00ED6ADA">
        <w:t xml:space="preserve">(See </w:t>
      </w:r>
      <w:r w:rsidR="00F92F13" w:rsidRPr="00ED6ADA">
        <w:t>para</w:t>
      </w:r>
      <w:r w:rsidR="007A0944" w:rsidRPr="00ED6ADA">
        <w:t xml:space="preserve"> F-3</w:t>
      </w:r>
      <w:r w:rsidR="009035B0" w:rsidRPr="00ED6ADA">
        <w:t xml:space="preserve"> for related references</w:t>
      </w:r>
      <w:r w:rsidR="005D7968" w:rsidRPr="00ED6ADA">
        <w:t>.)</w:t>
      </w:r>
    </w:p>
    <w:p w14:paraId="4C5271BB" w14:textId="77777777" w:rsidR="001B437A" w:rsidRPr="00ED6ADA" w:rsidRDefault="001B437A" w:rsidP="00F8301E"/>
    <w:p w14:paraId="11E1F731" w14:textId="77777777" w:rsidR="001B437A" w:rsidRPr="00ED6ADA" w:rsidRDefault="00684B96" w:rsidP="007C60DF">
      <w:r w:rsidRPr="00ED6ADA">
        <w:t xml:space="preserve">      </w:t>
      </w:r>
      <w:r w:rsidR="005126A0" w:rsidRPr="00ED6ADA">
        <w:t xml:space="preserve">  </w:t>
      </w:r>
      <w:r w:rsidRPr="00ED6ADA">
        <w:t xml:space="preserve">  </w:t>
      </w:r>
      <w:r w:rsidR="00D318A3" w:rsidRPr="00ED6ADA">
        <w:t>(3</w:t>
      </w:r>
      <w:r w:rsidR="00B7556D" w:rsidRPr="00ED6ADA">
        <w:t xml:space="preserve">) </w:t>
      </w:r>
      <w:r w:rsidR="00E36327" w:rsidRPr="00ED6ADA">
        <w:t>Co</w:t>
      </w:r>
      <w:r w:rsidR="00F419F6" w:rsidRPr="00ED6ADA">
        <w:t xml:space="preserve">mplete </w:t>
      </w:r>
      <w:r w:rsidR="003535C1" w:rsidRPr="00ED6ADA">
        <w:t>interoperability</w:t>
      </w:r>
      <w:r w:rsidR="00F419F6" w:rsidRPr="00ED6ADA">
        <w:t xml:space="preserve"> agreement</w:t>
      </w:r>
      <w:r w:rsidR="00E36327" w:rsidRPr="00ED6ADA">
        <w:t>s are not reproduced in doc</w:t>
      </w:r>
      <w:r w:rsidR="00EB1125" w:rsidRPr="00ED6ADA">
        <w:t>trinal or training publications</w:t>
      </w:r>
      <w:r w:rsidR="00F5179A" w:rsidRPr="00ED6ADA">
        <w:t xml:space="preserve">. </w:t>
      </w:r>
      <w:r w:rsidR="00EB1125" w:rsidRPr="00ED6ADA">
        <w:t>E</w:t>
      </w:r>
      <w:r w:rsidR="00E36327" w:rsidRPr="00ED6ADA">
        <w:t>xtracts are kept to the minimum necessary</w:t>
      </w:r>
      <w:r w:rsidR="00F5179A" w:rsidRPr="00ED6ADA">
        <w:t xml:space="preserve">. </w:t>
      </w:r>
      <w:r w:rsidR="00EB1125" w:rsidRPr="00ED6ADA">
        <w:t xml:space="preserve">The requirement is to </w:t>
      </w:r>
      <w:r w:rsidR="00FE4888" w:rsidRPr="00ED6ADA">
        <w:t>develop doctrine that c</w:t>
      </w:r>
      <w:r w:rsidR="00B246A6" w:rsidRPr="00ED6ADA">
        <w:t xml:space="preserve">omplies with the appropriate </w:t>
      </w:r>
      <w:r w:rsidR="003535C1" w:rsidRPr="00ED6ADA">
        <w:t>interoperability</w:t>
      </w:r>
      <w:r w:rsidR="00B246A6" w:rsidRPr="00ED6ADA">
        <w:t xml:space="preserve"> agreement</w:t>
      </w:r>
      <w:r w:rsidR="00FE4888" w:rsidRPr="00ED6ADA">
        <w:t xml:space="preserve">; it is </w:t>
      </w:r>
      <w:r w:rsidR="00B246A6" w:rsidRPr="00ED6ADA">
        <w:t xml:space="preserve">not to tell readers what the </w:t>
      </w:r>
      <w:r w:rsidR="003535C1" w:rsidRPr="00ED6ADA">
        <w:t>interoperability</w:t>
      </w:r>
      <w:r w:rsidR="00B246A6" w:rsidRPr="00ED6ADA">
        <w:t xml:space="preserve"> agreement</w:t>
      </w:r>
      <w:r w:rsidR="00FE4888" w:rsidRPr="00ED6ADA">
        <w:t xml:space="preserve"> is and expect them to figure out how to comply with it</w:t>
      </w:r>
      <w:r w:rsidR="00F5179A" w:rsidRPr="00ED6ADA">
        <w:t xml:space="preserve">. </w:t>
      </w:r>
      <w:r w:rsidR="00E36327" w:rsidRPr="00ED6ADA">
        <w:t>When it is necessary</w:t>
      </w:r>
      <w:r w:rsidR="00B246A6" w:rsidRPr="00ED6ADA">
        <w:t xml:space="preserve"> to include an extract of an </w:t>
      </w:r>
      <w:r w:rsidR="003535C1" w:rsidRPr="00ED6ADA">
        <w:t>interoperability</w:t>
      </w:r>
      <w:r w:rsidR="00B246A6" w:rsidRPr="00ED6ADA">
        <w:t xml:space="preserve"> agreement</w:t>
      </w:r>
      <w:r w:rsidR="00E36327" w:rsidRPr="00ED6ADA">
        <w:t xml:space="preserve"> in a publication, the extract is normally placed in an appendix</w:t>
      </w:r>
      <w:r w:rsidR="00F5179A" w:rsidRPr="00ED6ADA">
        <w:t xml:space="preserve">. </w:t>
      </w:r>
      <w:r w:rsidR="00E36327" w:rsidRPr="00ED6ADA">
        <w:t>Extracts less than a page long may be place</w:t>
      </w:r>
      <w:r w:rsidR="00B246A6" w:rsidRPr="00ED6ADA">
        <w:t>d</w:t>
      </w:r>
      <w:r w:rsidR="00E36327" w:rsidRPr="00ED6ADA">
        <w:t xml:space="preserve"> in a special segment</w:t>
      </w:r>
      <w:r w:rsidR="00F5179A" w:rsidRPr="00ED6ADA">
        <w:t xml:space="preserve">. </w:t>
      </w:r>
      <w:r w:rsidR="00E36327" w:rsidRPr="00ED6ADA">
        <w:t>(See</w:t>
      </w:r>
      <w:r w:rsidR="003F2C9A" w:rsidRPr="00ED6ADA">
        <w:t xml:space="preserve"> app M and</w:t>
      </w:r>
      <w:r w:rsidR="00E36327" w:rsidRPr="00ED6ADA">
        <w:t xml:space="preserve"> AR 34-1</w:t>
      </w:r>
      <w:r w:rsidR="003F2C9A" w:rsidRPr="00ED6ADA">
        <w:t xml:space="preserve"> </w:t>
      </w:r>
      <w:r w:rsidR="00B246A6" w:rsidRPr="00ED6ADA">
        <w:t xml:space="preserve">for detailed information on </w:t>
      </w:r>
      <w:r w:rsidR="003535C1" w:rsidRPr="00ED6ADA">
        <w:t>interoperability</w:t>
      </w:r>
      <w:r w:rsidR="00B246A6" w:rsidRPr="00ED6ADA">
        <w:t xml:space="preserve"> agreement</w:t>
      </w:r>
      <w:r w:rsidR="00E36327" w:rsidRPr="00ED6ADA">
        <w:t>s</w:t>
      </w:r>
      <w:r w:rsidR="005D7968" w:rsidRPr="00ED6ADA">
        <w:t>.)</w:t>
      </w:r>
      <w:r w:rsidR="00D318A3" w:rsidRPr="00ED6ADA">
        <w:t xml:space="preserve"> </w:t>
      </w:r>
    </w:p>
    <w:p w14:paraId="11FB2124" w14:textId="77777777" w:rsidR="00437D44" w:rsidRPr="00ED6ADA" w:rsidRDefault="00337608" w:rsidP="00DB566F">
      <w:pPr>
        <w:pStyle w:val="Heading2"/>
      </w:pPr>
      <w:bookmarkStart w:id="332" w:name="_Toc61002123"/>
      <w:bookmarkStart w:id="333" w:name="_Toc99977379"/>
      <w:bookmarkStart w:id="334" w:name="_Toc114126288"/>
      <w:r w:rsidRPr="00ED6ADA">
        <w:lastRenderedPageBreak/>
        <w:t>5-</w:t>
      </w:r>
      <w:r w:rsidR="00D318A3" w:rsidRPr="00ED6ADA">
        <w:t>5</w:t>
      </w:r>
      <w:r w:rsidR="00F5179A" w:rsidRPr="00ED6ADA">
        <w:t xml:space="preserve">. </w:t>
      </w:r>
      <w:r w:rsidR="006F0F73" w:rsidRPr="00ED6ADA">
        <w:t>Development planning</w:t>
      </w:r>
      <w:r w:rsidR="006F0F73" w:rsidRPr="00ED6ADA" w:rsidDel="006F0F73">
        <w:t xml:space="preserve"> </w:t>
      </w:r>
      <w:r w:rsidR="00DB2270" w:rsidRPr="00ED6ADA">
        <w:t>in phase 3</w:t>
      </w:r>
      <w:r w:rsidR="00CB7F1A" w:rsidRPr="00ED6ADA">
        <w:t xml:space="preserve">, </w:t>
      </w:r>
      <w:r w:rsidR="00B04391" w:rsidRPr="00ED6ADA">
        <w:t>t</w:t>
      </w:r>
      <w:r w:rsidR="00510C6C" w:rsidRPr="00ED6ADA">
        <w:t>he p</w:t>
      </w:r>
      <w:r w:rsidR="00437D44" w:rsidRPr="00ED6ADA">
        <w:t>reliminary outline</w:t>
      </w:r>
      <w:bookmarkEnd w:id="332"/>
      <w:bookmarkEnd w:id="333"/>
      <w:bookmarkEnd w:id="334"/>
      <w:r w:rsidR="005D7968" w:rsidRPr="00ED6ADA">
        <w:t xml:space="preserve">  </w:t>
      </w:r>
    </w:p>
    <w:p w14:paraId="6A3317A6" w14:textId="77777777" w:rsidR="001B437A" w:rsidRPr="00ED6ADA" w:rsidRDefault="001B437A" w:rsidP="007C60DF"/>
    <w:p w14:paraId="451F36A3" w14:textId="77777777" w:rsidR="00AC0395" w:rsidRPr="00ED6ADA" w:rsidRDefault="00684B96" w:rsidP="007C60DF">
      <w:r w:rsidRPr="00ED6ADA">
        <w:t xml:space="preserve">     </w:t>
      </w:r>
      <w:r w:rsidR="00D318A3" w:rsidRPr="00ED6ADA">
        <w:t>a</w:t>
      </w:r>
      <w:r w:rsidR="00F5179A" w:rsidRPr="00ED6ADA">
        <w:t xml:space="preserve">. </w:t>
      </w:r>
      <w:r w:rsidR="00B66386" w:rsidRPr="00ED6ADA">
        <w:t>Overview</w:t>
      </w:r>
      <w:r w:rsidR="00F5179A" w:rsidRPr="00ED6ADA">
        <w:t xml:space="preserve">. </w:t>
      </w:r>
    </w:p>
    <w:p w14:paraId="597FE44E" w14:textId="77777777" w:rsidR="001B437A" w:rsidRPr="00ED6ADA" w:rsidRDefault="001B437A" w:rsidP="007C60DF"/>
    <w:p w14:paraId="1A665D0E" w14:textId="77777777" w:rsidR="002D6381" w:rsidRPr="00ED6ADA" w:rsidRDefault="00684B96" w:rsidP="007C60DF">
      <w:r w:rsidRPr="00ED6ADA">
        <w:t xml:space="preserve">      </w:t>
      </w:r>
      <w:r w:rsidR="005126A0" w:rsidRPr="00ED6ADA">
        <w:t xml:space="preserve"> </w:t>
      </w:r>
      <w:r w:rsidRPr="00ED6ADA">
        <w:t xml:space="preserve">   </w:t>
      </w:r>
      <w:r w:rsidR="00D318A3" w:rsidRPr="00ED6ADA">
        <w:t>(1</w:t>
      </w:r>
      <w:r w:rsidR="00B7556D" w:rsidRPr="00ED6ADA">
        <w:t xml:space="preserve">) </w:t>
      </w:r>
      <w:r w:rsidR="002D6381" w:rsidRPr="00ED6ADA">
        <w:t>The preliminary outline describes the writing team</w:t>
      </w:r>
      <w:r w:rsidR="003A05D5" w:rsidRPr="00ED6ADA">
        <w:t>’</w:t>
      </w:r>
      <w:r w:rsidR="002D6381" w:rsidRPr="00ED6ADA">
        <w:t>s conception of the publication in detail</w:t>
      </w:r>
      <w:r w:rsidR="00F5179A" w:rsidRPr="00ED6ADA">
        <w:t xml:space="preserve">. </w:t>
      </w:r>
      <w:r w:rsidR="002D6381" w:rsidRPr="00ED6ADA">
        <w:t>It shows the proposed contents, sequence of presentation, and extent of subjects covered</w:t>
      </w:r>
      <w:r w:rsidR="00F5179A" w:rsidRPr="00ED6ADA">
        <w:t xml:space="preserve">. </w:t>
      </w:r>
      <w:r w:rsidR="002D6381" w:rsidRPr="00ED6ADA">
        <w:t xml:space="preserve">The writing team produces the preliminary outline by expanding </w:t>
      </w:r>
      <w:r w:rsidR="002D6381" w:rsidRPr="00ED6ADA">
        <w:rPr>
          <w:spacing w:val="-2"/>
        </w:rPr>
        <w:t xml:space="preserve">the </w:t>
      </w:r>
      <w:r w:rsidR="00FE4888" w:rsidRPr="00ED6ADA">
        <w:rPr>
          <w:spacing w:val="-2"/>
        </w:rPr>
        <w:t xml:space="preserve">named </w:t>
      </w:r>
      <w:r w:rsidR="002D6381" w:rsidRPr="00ED6ADA">
        <w:rPr>
          <w:spacing w:val="-2"/>
        </w:rPr>
        <w:t xml:space="preserve">topics identified in the proposed outline </w:t>
      </w:r>
      <w:r w:rsidR="00437D44" w:rsidRPr="00ED6ADA">
        <w:t>to show in more detail how the publication will address the</w:t>
      </w:r>
      <w:r w:rsidR="00FE4888" w:rsidRPr="00ED6ADA">
        <w:t>m</w:t>
      </w:r>
      <w:r w:rsidR="00F5179A" w:rsidRPr="00ED6ADA">
        <w:t xml:space="preserve">. </w:t>
      </w:r>
      <w:r w:rsidR="003543CB" w:rsidRPr="00ED6ADA">
        <w:t>This task includes determining the scope of each named topic</w:t>
      </w:r>
      <w:r w:rsidR="003460BC" w:rsidRPr="00ED6ADA">
        <w:t xml:space="preserve"> based on research and field comments on the proposed outline</w:t>
      </w:r>
      <w:r w:rsidR="00F5179A" w:rsidRPr="00ED6ADA">
        <w:t xml:space="preserve">. </w:t>
      </w:r>
    </w:p>
    <w:p w14:paraId="640C97F5" w14:textId="77777777" w:rsidR="001B437A" w:rsidRPr="00ED6ADA" w:rsidRDefault="001B437A" w:rsidP="007C60DF"/>
    <w:p w14:paraId="522E82D8" w14:textId="77777777" w:rsidR="001B437A" w:rsidRPr="00ED6ADA" w:rsidRDefault="00684B96" w:rsidP="007C60DF">
      <w:r w:rsidRPr="00ED6ADA">
        <w:t xml:space="preserve">      </w:t>
      </w:r>
      <w:r w:rsidR="005126A0" w:rsidRPr="00ED6ADA">
        <w:t xml:space="preserve">  </w:t>
      </w:r>
      <w:r w:rsidRPr="00ED6ADA">
        <w:t xml:space="preserve">  </w:t>
      </w:r>
      <w:r w:rsidR="00D318A3" w:rsidRPr="00ED6ADA">
        <w:t>(2</w:t>
      </w:r>
      <w:r w:rsidR="00B7556D" w:rsidRPr="00ED6ADA">
        <w:t xml:space="preserve">) </w:t>
      </w:r>
      <w:r w:rsidR="00B2433F" w:rsidRPr="00ED6ADA">
        <w:t>Creating the preliminary outline involves naming the supporting discussions for each named topic</w:t>
      </w:r>
      <w:r w:rsidR="00F5179A" w:rsidRPr="00ED6ADA">
        <w:t xml:space="preserve">. </w:t>
      </w:r>
      <w:r w:rsidR="00B2433F" w:rsidRPr="00ED6ADA">
        <w:t>These names become subheadings first of the preliminary outline and then of the publication itself</w:t>
      </w:r>
      <w:r w:rsidR="00F5179A" w:rsidRPr="00ED6ADA">
        <w:t xml:space="preserve">. </w:t>
      </w:r>
      <w:r w:rsidR="00B6505E" w:rsidRPr="00ED6ADA">
        <w:t>When a topic or subtopic has only one supporting discussion, subheadings are not used</w:t>
      </w:r>
      <w:r w:rsidR="00F5179A" w:rsidRPr="00ED6ADA">
        <w:t xml:space="preserve">. </w:t>
      </w:r>
      <w:r w:rsidR="00355E8D" w:rsidRPr="00ED6ADA">
        <w:t>Each outline level requires at least two headings</w:t>
      </w:r>
      <w:r w:rsidR="00F5179A" w:rsidRPr="00ED6ADA">
        <w:t xml:space="preserve">. </w:t>
      </w:r>
      <w:r w:rsidR="00355E8D" w:rsidRPr="00ED6ADA">
        <w:t>Following a heading with only one subheading indicates an organizational error</w:t>
      </w:r>
      <w:r w:rsidR="00F5179A" w:rsidRPr="00ED6ADA">
        <w:t xml:space="preserve">. </w:t>
      </w:r>
      <w:r w:rsidR="00367828" w:rsidRPr="00ED6ADA">
        <w:t xml:space="preserve">A </w:t>
      </w:r>
      <w:r w:rsidR="00355E8D" w:rsidRPr="00ED6ADA">
        <w:t>lone heading is called an orphan heading</w:t>
      </w:r>
      <w:r w:rsidR="00F5179A" w:rsidRPr="00ED6ADA">
        <w:t xml:space="preserve">. </w:t>
      </w:r>
    </w:p>
    <w:p w14:paraId="5D5E8770" w14:textId="77777777" w:rsidR="00B6505E" w:rsidRPr="00ED6ADA" w:rsidRDefault="00B6505E" w:rsidP="007C60DF"/>
    <w:p w14:paraId="0E7EADE8" w14:textId="77777777" w:rsidR="00B2433F" w:rsidRPr="00ED6ADA" w:rsidRDefault="00684B96" w:rsidP="007C60DF">
      <w:r w:rsidRPr="00ED6ADA">
        <w:t xml:space="preserve">      </w:t>
      </w:r>
      <w:r w:rsidR="005126A0" w:rsidRPr="00ED6ADA">
        <w:t xml:space="preserve">  </w:t>
      </w:r>
      <w:r w:rsidRPr="00ED6ADA">
        <w:t xml:space="preserve">  </w:t>
      </w:r>
      <w:r w:rsidR="00D318A3" w:rsidRPr="00ED6ADA">
        <w:t>(3</w:t>
      </w:r>
      <w:r w:rsidR="00B7556D" w:rsidRPr="00ED6ADA">
        <w:t xml:space="preserve">) </w:t>
      </w:r>
      <w:r w:rsidR="00B2433F" w:rsidRPr="00ED6ADA">
        <w:t xml:space="preserve">As with the publication title, </w:t>
      </w:r>
      <w:r w:rsidR="00686AF6" w:rsidRPr="00ED6ADA">
        <w:t xml:space="preserve">chapter titles and </w:t>
      </w:r>
      <w:r w:rsidR="00B2433F" w:rsidRPr="00ED6ADA">
        <w:t>headings at all levels should be as short as possible</w:t>
      </w:r>
      <w:r w:rsidR="00F5179A" w:rsidRPr="00ED6ADA">
        <w:t xml:space="preserve">. </w:t>
      </w:r>
      <w:r w:rsidR="00780898" w:rsidRPr="00ED6ADA">
        <w:t>Short headings are easier for readers to scan when they search for specific topics</w:t>
      </w:r>
      <w:r w:rsidR="00F5179A" w:rsidRPr="00ED6ADA">
        <w:t xml:space="preserve">. </w:t>
      </w:r>
      <w:r w:rsidR="00B2433F" w:rsidRPr="00ED6ADA">
        <w:t xml:space="preserve">The rules regarding parallelism and repetition discussed </w:t>
      </w:r>
      <w:r w:rsidR="00780898" w:rsidRPr="00ED6ADA">
        <w:t xml:space="preserve">in </w:t>
      </w:r>
      <w:r w:rsidR="00F92F13" w:rsidRPr="00ED6ADA">
        <w:t>para</w:t>
      </w:r>
      <w:r w:rsidR="00780898" w:rsidRPr="00ED6ADA">
        <w:t xml:space="preserve"> </w:t>
      </w:r>
      <w:r w:rsidR="00337608" w:rsidRPr="00ED6ADA">
        <w:t>5-</w:t>
      </w:r>
      <w:r w:rsidR="00CD5065" w:rsidRPr="00ED6ADA">
        <w:t>5c</w:t>
      </w:r>
      <w:r w:rsidR="00780898" w:rsidRPr="00ED6ADA">
        <w:t xml:space="preserve"> </w:t>
      </w:r>
      <w:r w:rsidR="00B2433F" w:rsidRPr="00ED6ADA">
        <w:t>also apply</w:t>
      </w:r>
      <w:r w:rsidR="00780898" w:rsidRPr="00ED6ADA">
        <w:t xml:space="preserve"> to headings</w:t>
      </w:r>
      <w:r w:rsidR="00F5179A" w:rsidRPr="00ED6ADA">
        <w:t xml:space="preserve">. </w:t>
      </w:r>
    </w:p>
    <w:p w14:paraId="2CE24512" w14:textId="77777777" w:rsidR="005564A4" w:rsidRPr="00ED6ADA" w:rsidRDefault="005564A4" w:rsidP="007C60DF"/>
    <w:p w14:paraId="7F808852" w14:textId="77777777" w:rsidR="00B2433F" w:rsidRPr="00ED6ADA" w:rsidRDefault="00684B96" w:rsidP="007C60DF">
      <w:r w:rsidRPr="00ED6ADA">
        <w:t xml:space="preserve">      </w:t>
      </w:r>
      <w:r w:rsidR="005126A0" w:rsidRPr="00ED6ADA">
        <w:t xml:space="preserve">  </w:t>
      </w:r>
      <w:r w:rsidRPr="00ED6ADA">
        <w:t xml:space="preserve">  </w:t>
      </w:r>
      <w:r w:rsidR="00D318A3" w:rsidRPr="00ED6ADA">
        <w:t>(4</w:t>
      </w:r>
      <w:r w:rsidR="00B7556D" w:rsidRPr="00ED6ADA">
        <w:t xml:space="preserve">) </w:t>
      </w:r>
      <w:r w:rsidR="00B2433F" w:rsidRPr="00ED6ADA">
        <w:t xml:space="preserve">The team may create the preliminary outline concurrently with research or after </w:t>
      </w:r>
      <w:r w:rsidR="00367828" w:rsidRPr="00ED6ADA">
        <w:t xml:space="preserve">finishing </w:t>
      </w:r>
      <w:r w:rsidR="00B2433F" w:rsidRPr="00ED6ADA">
        <w:t>the bulk of the research</w:t>
      </w:r>
      <w:r w:rsidR="00F5179A" w:rsidRPr="00ED6ADA">
        <w:t xml:space="preserve">. </w:t>
      </w:r>
      <w:r w:rsidR="00B2433F" w:rsidRPr="00ED6ADA">
        <w:t>This outline portrays the publication</w:t>
      </w:r>
      <w:r w:rsidR="003A05D5" w:rsidRPr="00ED6ADA">
        <w:t>’</w:t>
      </w:r>
      <w:r w:rsidR="00B2433F" w:rsidRPr="00ED6ADA">
        <w:t>s logic and allows the team to assess the proposed organization</w:t>
      </w:r>
      <w:r w:rsidR="00F5179A" w:rsidRPr="00ED6ADA">
        <w:t xml:space="preserve">. </w:t>
      </w:r>
      <w:r w:rsidR="00B2433F" w:rsidRPr="00ED6ADA">
        <w:t>Said another way, preparing the preliminary outline is a means the team uses to think through how it plans to discuss the publication</w:t>
      </w:r>
      <w:r w:rsidR="003A05D5" w:rsidRPr="00ED6ADA">
        <w:t>’</w:t>
      </w:r>
      <w:r w:rsidR="00B2433F" w:rsidRPr="00ED6ADA">
        <w:t>s subject</w:t>
      </w:r>
      <w:r w:rsidR="00F5179A" w:rsidRPr="00ED6ADA">
        <w:t xml:space="preserve">. </w:t>
      </w:r>
      <w:r w:rsidR="00B2433F" w:rsidRPr="00ED6ADA">
        <w:t>The preliminary outline records the results of that thought process</w:t>
      </w:r>
      <w:r w:rsidR="00F5179A" w:rsidRPr="00ED6ADA">
        <w:t xml:space="preserve">. </w:t>
      </w:r>
    </w:p>
    <w:p w14:paraId="00FAA841" w14:textId="77777777" w:rsidR="001B437A" w:rsidRPr="00ED6ADA" w:rsidRDefault="001B437A" w:rsidP="007C60DF"/>
    <w:p w14:paraId="2B157FD6" w14:textId="77777777" w:rsidR="00437D44" w:rsidRPr="00ED6ADA" w:rsidRDefault="00684B96" w:rsidP="007C60DF">
      <w:r w:rsidRPr="00ED6ADA">
        <w:t xml:space="preserve">      </w:t>
      </w:r>
      <w:r w:rsidR="005126A0" w:rsidRPr="00ED6ADA">
        <w:t xml:space="preserve">  </w:t>
      </w:r>
      <w:r w:rsidRPr="00ED6ADA">
        <w:t xml:space="preserve">  </w:t>
      </w:r>
      <w:r w:rsidR="00D318A3" w:rsidRPr="00ED6ADA">
        <w:t>(5</w:t>
      </w:r>
      <w:r w:rsidR="00B7556D" w:rsidRPr="00ED6ADA">
        <w:t xml:space="preserve">) </w:t>
      </w:r>
      <w:r w:rsidR="003460BC" w:rsidRPr="00ED6ADA">
        <w:t xml:space="preserve">The writing team considers the following </w:t>
      </w:r>
      <w:r w:rsidR="00BE51D4" w:rsidRPr="00ED6ADA">
        <w:t>aspect</w:t>
      </w:r>
      <w:r w:rsidR="00332919" w:rsidRPr="00ED6ADA">
        <w:t>s</w:t>
      </w:r>
      <w:r w:rsidR="003460BC" w:rsidRPr="00ED6ADA">
        <w:t xml:space="preserve"> of organizing when dev</w:t>
      </w:r>
      <w:r w:rsidR="002D6381" w:rsidRPr="00ED6ADA">
        <w:t>eloping the preliminary outline:</w:t>
      </w:r>
    </w:p>
    <w:p w14:paraId="72D5ED63" w14:textId="77777777" w:rsidR="001B437A" w:rsidRPr="00ED6ADA" w:rsidRDefault="001B437A" w:rsidP="007C60DF"/>
    <w:p w14:paraId="1400E099" w14:textId="77777777" w:rsidR="002D6381" w:rsidRPr="00ED6ADA" w:rsidRDefault="00163089" w:rsidP="00684B96">
      <w:r w:rsidRPr="00ED6ADA">
        <w:t xml:space="preserve">          </w:t>
      </w:r>
      <w:r w:rsidR="005E608E" w:rsidRPr="00ED6ADA">
        <w:t>(a)</w:t>
      </w:r>
      <w:r w:rsidR="00684B96" w:rsidRPr="00ED6ADA">
        <w:t xml:space="preserve"> </w:t>
      </w:r>
      <w:r w:rsidR="002D6381" w:rsidRPr="00ED6ADA">
        <w:t>Logic and flow</w:t>
      </w:r>
      <w:r w:rsidR="00F5179A" w:rsidRPr="00ED6ADA">
        <w:t xml:space="preserve">. </w:t>
      </w:r>
    </w:p>
    <w:p w14:paraId="00B4FF90" w14:textId="77777777" w:rsidR="00684B96" w:rsidRPr="00ED6ADA" w:rsidRDefault="00684B96" w:rsidP="00684B96"/>
    <w:p w14:paraId="3ABCF0B5" w14:textId="77777777" w:rsidR="002D6381" w:rsidRPr="00ED6ADA" w:rsidRDefault="00163089" w:rsidP="00684B96">
      <w:r w:rsidRPr="00ED6ADA">
        <w:t xml:space="preserve">          </w:t>
      </w:r>
      <w:r w:rsidR="005E608E" w:rsidRPr="00ED6ADA">
        <w:t>(b)</w:t>
      </w:r>
      <w:r w:rsidR="00684B96" w:rsidRPr="00ED6ADA">
        <w:t xml:space="preserve"> </w:t>
      </w:r>
      <w:r w:rsidR="002D6381" w:rsidRPr="00ED6ADA">
        <w:t>Subordination, parallelism, and repetition</w:t>
      </w:r>
      <w:r w:rsidR="00F5179A" w:rsidRPr="00ED6ADA">
        <w:t xml:space="preserve">. </w:t>
      </w:r>
    </w:p>
    <w:p w14:paraId="7D6B2ED6" w14:textId="77777777" w:rsidR="00684B96" w:rsidRPr="00ED6ADA" w:rsidRDefault="00684B96" w:rsidP="00684B96"/>
    <w:p w14:paraId="13F0C04E" w14:textId="77777777" w:rsidR="002D6381" w:rsidRPr="00ED6ADA" w:rsidRDefault="00163089" w:rsidP="00684B96">
      <w:r w:rsidRPr="00ED6ADA">
        <w:t xml:space="preserve">          </w:t>
      </w:r>
      <w:r w:rsidR="005E608E" w:rsidRPr="00ED6ADA">
        <w:t>(c)</w:t>
      </w:r>
      <w:r w:rsidR="00684B96" w:rsidRPr="00ED6ADA">
        <w:t xml:space="preserve"> </w:t>
      </w:r>
      <w:r w:rsidR="002D6381" w:rsidRPr="00ED6ADA">
        <w:t>Balance</w:t>
      </w:r>
      <w:r w:rsidR="00F5179A" w:rsidRPr="00ED6ADA">
        <w:t xml:space="preserve">. </w:t>
      </w:r>
    </w:p>
    <w:p w14:paraId="160E2DDB" w14:textId="77777777" w:rsidR="001B437A" w:rsidRPr="00ED6ADA" w:rsidRDefault="001B437A" w:rsidP="00D03808"/>
    <w:p w14:paraId="3901E2E8" w14:textId="77777777" w:rsidR="009C6547" w:rsidRPr="00ED6ADA" w:rsidRDefault="00684B96" w:rsidP="007C60DF">
      <w:r w:rsidRPr="00ED6ADA">
        <w:t xml:space="preserve">     </w:t>
      </w:r>
      <w:r w:rsidR="00D318A3" w:rsidRPr="00ED6ADA">
        <w:t>b</w:t>
      </w:r>
      <w:r w:rsidR="00F5179A" w:rsidRPr="00ED6ADA">
        <w:t xml:space="preserve">. </w:t>
      </w:r>
      <w:r w:rsidR="009C6547" w:rsidRPr="00ED6ADA">
        <w:t>Logic</w:t>
      </w:r>
      <w:r w:rsidR="00383128" w:rsidRPr="00ED6ADA">
        <w:t xml:space="preserve"> and flow</w:t>
      </w:r>
      <w:r w:rsidR="00F5179A" w:rsidRPr="00ED6ADA">
        <w:t xml:space="preserve">. </w:t>
      </w:r>
    </w:p>
    <w:p w14:paraId="186AA88A" w14:textId="77777777" w:rsidR="006D023E" w:rsidRPr="00ED6ADA" w:rsidRDefault="006D023E" w:rsidP="007C60DF"/>
    <w:p w14:paraId="4ED069D5" w14:textId="77777777" w:rsidR="009C6547" w:rsidRPr="00ED6ADA" w:rsidRDefault="00684B96" w:rsidP="007C60DF">
      <w:r w:rsidRPr="00ED6ADA">
        <w:t xml:space="preserve">      </w:t>
      </w:r>
      <w:r w:rsidR="005126A0" w:rsidRPr="00ED6ADA">
        <w:t xml:space="preserve"> </w:t>
      </w:r>
      <w:r w:rsidRPr="00ED6ADA">
        <w:t xml:space="preserve">   </w:t>
      </w:r>
      <w:r w:rsidR="00D318A3" w:rsidRPr="00ED6ADA">
        <w:t>(1</w:t>
      </w:r>
      <w:r w:rsidR="00B7556D" w:rsidRPr="00ED6ADA">
        <w:t xml:space="preserve">) </w:t>
      </w:r>
      <w:r w:rsidR="009C6547" w:rsidRPr="00ED6ADA">
        <w:t xml:space="preserve">The logic of the organization </w:t>
      </w:r>
      <w:r w:rsidR="00392E77" w:rsidRPr="00ED6ADA">
        <w:t>comes</w:t>
      </w:r>
      <w:r w:rsidR="003A12D8" w:rsidRPr="00ED6ADA">
        <w:t xml:space="preserve"> from the subject matter</w:t>
      </w:r>
      <w:r w:rsidR="00F5179A" w:rsidRPr="00ED6ADA">
        <w:t xml:space="preserve">. </w:t>
      </w:r>
      <w:r w:rsidR="00392E77" w:rsidRPr="00ED6ADA">
        <w:t>An</w:t>
      </w:r>
      <w:r w:rsidR="003A12D8" w:rsidRPr="00ED6ADA">
        <w:t xml:space="preserve"> </w:t>
      </w:r>
      <w:r w:rsidR="00804CB2" w:rsidRPr="00ED6ADA">
        <w:t>outline</w:t>
      </w:r>
      <w:r w:rsidR="00392E77" w:rsidRPr="00ED6ADA">
        <w:t xml:space="preserve"> </w:t>
      </w:r>
      <w:r w:rsidR="003C6263" w:rsidRPr="00ED6ADA">
        <w:t>of the subject using</w:t>
      </w:r>
      <w:r w:rsidR="00804CB2" w:rsidRPr="00ED6ADA">
        <w:t xml:space="preserve"> headings and subheadings</w:t>
      </w:r>
      <w:r w:rsidR="00392E77" w:rsidRPr="00ED6ADA">
        <w:t xml:space="preserve"> </w:t>
      </w:r>
      <w:r w:rsidR="003C6263" w:rsidRPr="00ED6ADA">
        <w:t xml:space="preserve">ideally </w:t>
      </w:r>
      <w:r w:rsidR="00392E77" w:rsidRPr="00ED6ADA">
        <w:t>reflects the logic</w:t>
      </w:r>
      <w:r w:rsidR="00F5179A" w:rsidRPr="00ED6ADA">
        <w:t xml:space="preserve">. </w:t>
      </w:r>
      <w:r w:rsidR="00804CB2" w:rsidRPr="00ED6ADA">
        <w:t>These</w:t>
      </w:r>
      <w:r w:rsidR="003C6263" w:rsidRPr="00ED6ADA">
        <w:t xml:space="preserve"> headings</w:t>
      </w:r>
      <w:r w:rsidR="00804CB2" w:rsidRPr="00ED6ADA">
        <w:t xml:space="preserve"> become </w:t>
      </w:r>
      <w:r w:rsidR="003A12D8" w:rsidRPr="00ED6ADA">
        <w:t xml:space="preserve">the part </w:t>
      </w:r>
      <w:r w:rsidR="003C6263" w:rsidRPr="00ED6ADA">
        <w:t>titles (if used</w:t>
      </w:r>
      <w:r w:rsidR="005D7968" w:rsidRPr="00ED6ADA">
        <w:t>)</w:t>
      </w:r>
      <w:r w:rsidR="003C6263" w:rsidRPr="00ED6ADA">
        <w:t>,</w:t>
      </w:r>
      <w:r w:rsidR="003A12D8" w:rsidRPr="00ED6ADA">
        <w:t xml:space="preserve"> chapter titles</w:t>
      </w:r>
      <w:r w:rsidR="003C6263" w:rsidRPr="00ED6ADA">
        <w:t>,</w:t>
      </w:r>
      <w:r w:rsidR="003A12D8" w:rsidRPr="00ED6ADA">
        <w:t xml:space="preserve"> headings</w:t>
      </w:r>
      <w:r w:rsidR="003C6263" w:rsidRPr="00ED6ADA">
        <w:t>,</w:t>
      </w:r>
      <w:r w:rsidR="003A12D8" w:rsidRPr="00ED6ADA">
        <w:t xml:space="preserve"> and subheading used in the publication</w:t>
      </w:r>
      <w:r w:rsidR="00F5179A" w:rsidRPr="00ED6ADA">
        <w:t xml:space="preserve">. </w:t>
      </w:r>
    </w:p>
    <w:p w14:paraId="2C78F6F5" w14:textId="77777777" w:rsidR="001B437A" w:rsidRPr="00ED6ADA" w:rsidRDefault="001B437A" w:rsidP="007C60DF"/>
    <w:p w14:paraId="37A6E208" w14:textId="77777777" w:rsidR="00C006FD" w:rsidRPr="00ED6ADA" w:rsidRDefault="00684B96" w:rsidP="007C60DF">
      <w:r w:rsidRPr="00ED6ADA">
        <w:t xml:space="preserve">      </w:t>
      </w:r>
      <w:r w:rsidR="005126A0" w:rsidRPr="00ED6ADA">
        <w:t xml:space="preserve">  </w:t>
      </w:r>
      <w:r w:rsidRPr="00ED6ADA">
        <w:t xml:space="preserve">  </w:t>
      </w:r>
      <w:r w:rsidR="00D318A3" w:rsidRPr="00ED6ADA">
        <w:t>(2</w:t>
      </w:r>
      <w:r w:rsidR="00B7556D" w:rsidRPr="00ED6ADA">
        <w:t xml:space="preserve">) </w:t>
      </w:r>
      <w:r w:rsidR="00C006FD" w:rsidRPr="00ED6ADA">
        <w:t>The logic that links chapters, headings, and subheadings (and parts and sections, if used</w:t>
      </w:r>
      <w:r w:rsidR="005D7968" w:rsidRPr="00ED6ADA">
        <w:t>)</w:t>
      </w:r>
      <w:r w:rsidR="00C006FD" w:rsidRPr="00ED6ADA">
        <w:t xml:space="preserve"> </w:t>
      </w:r>
      <w:r w:rsidR="00233EB8" w:rsidRPr="00ED6ADA">
        <w:t>guides the organization of</w:t>
      </w:r>
      <w:r w:rsidR="00C006FD" w:rsidRPr="00ED6ADA">
        <w:t xml:space="preserve"> the presentation of material</w:t>
      </w:r>
      <w:r w:rsidR="00F5179A" w:rsidRPr="00ED6ADA">
        <w:t xml:space="preserve">. </w:t>
      </w:r>
      <w:r w:rsidR="00C006FD" w:rsidRPr="00ED6ADA">
        <w:t>A well-organized presentation of the material allows readers to absorb information easily</w:t>
      </w:r>
      <w:r w:rsidR="00F5179A" w:rsidRPr="00ED6ADA">
        <w:t xml:space="preserve">. </w:t>
      </w:r>
      <w:r w:rsidR="00C006FD" w:rsidRPr="00ED6ADA">
        <w:t xml:space="preserve">If the material </w:t>
      </w:r>
      <w:r w:rsidR="00392E77" w:rsidRPr="00ED6ADA">
        <w:t>appears</w:t>
      </w:r>
      <w:r w:rsidR="00C006FD" w:rsidRPr="00ED6ADA">
        <w:t xml:space="preserve"> in a logical sequence and </w:t>
      </w:r>
      <w:r w:rsidR="00392E77" w:rsidRPr="00ED6ADA">
        <w:t xml:space="preserve">is </w:t>
      </w:r>
      <w:r w:rsidR="00C006FD" w:rsidRPr="00ED6ADA">
        <w:t xml:space="preserve">visually aided by properly planned headings and subheadings, the thought processes of readers </w:t>
      </w:r>
      <w:r w:rsidR="00392E77" w:rsidRPr="00ED6ADA">
        <w:t>is</w:t>
      </w:r>
      <w:r w:rsidR="00C006FD" w:rsidRPr="00ED6ADA">
        <w:t xml:space="preserve"> not be disrupted</w:t>
      </w:r>
      <w:r w:rsidR="00F5179A" w:rsidRPr="00ED6ADA">
        <w:t xml:space="preserve">. </w:t>
      </w:r>
    </w:p>
    <w:p w14:paraId="183A1C42" w14:textId="77777777" w:rsidR="001B437A" w:rsidRPr="00ED6ADA" w:rsidRDefault="001B437A" w:rsidP="007C60DF"/>
    <w:p w14:paraId="085AD12B" w14:textId="77777777" w:rsidR="00C006FD" w:rsidRPr="00ED6ADA" w:rsidRDefault="00684B96" w:rsidP="007C60DF">
      <w:r w:rsidRPr="00ED6ADA">
        <w:t xml:space="preserve">      </w:t>
      </w:r>
      <w:r w:rsidR="005126A0" w:rsidRPr="00ED6ADA">
        <w:t xml:space="preserve">  </w:t>
      </w:r>
      <w:r w:rsidRPr="00ED6ADA">
        <w:t xml:space="preserve">  </w:t>
      </w:r>
      <w:r w:rsidR="00D318A3" w:rsidRPr="00ED6ADA">
        <w:t>(3</w:t>
      </w:r>
      <w:r w:rsidR="00B7556D" w:rsidRPr="00ED6ADA">
        <w:t xml:space="preserve">) </w:t>
      </w:r>
      <w:r w:rsidR="00C006FD" w:rsidRPr="00ED6ADA">
        <w:t>When readers study well-organized publications, they are exposed to a subtle method of information transfer</w:t>
      </w:r>
      <w:r w:rsidR="00F5179A" w:rsidRPr="00ED6ADA">
        <w:t xml:space="preserve">. </w:t>
      </w:r>
      <w:r w:rsidR="00C006FD" w:rsidRPr="00ED6ADA">
        <w:t>Correctly formatted publications help readers establish a quick association between a heading and its relationship to the rest of the chapter</w:t>
      </w:r>
      <w:r w:rsidR="00F5179A" w:rsidRPr="00ED6ADA">
        <w:t xml:space="preserve">. </w:t>
      </w:r>
      <w:r w:rsidR="00C006FD" w:rsidRPr="00ED6ADA">
        <w:t>Consistency in the use of headings and subhead</w:t>
      </w:r>
      <w:r w:rsidR="00B66386" w:rsidRPr="00ED6ADA">
        <w:t>ings supports the organization</w:t>
      </w:r>
      <w:r w:rsidR="00F5179A" w:rsidRPr="00ED6ADA">
        <w:t xml:space="preserve">. </w:t>
      </w:r>
    </w:p>
    <w:p w14:paraId="1F171326" w14:textId="77777777" w:rsidR="001B437A" w:rsidRPr="00ED6ADA" w:rsidRDefault="001B437A" w:rsidP="007C60DF"/>
    <w:p w14:paraId="534658F1" w14:textId="77777777" w:rsidR="009F494A" w:rsidRPr="00ED6ADA" w:rsidRDefault="00684B96" w:rsidP="007C60DF">
      <w:r w:rsidRPr="00ED6ADA">
        <w:t xml:space="preserve">      </w:t>
      </w:r>
      <w:r w:rsidR="005126A0" w:rsidRPr="00ED6ADA">
        <w:t xml:space="preserve">   </w:t>
      </w:r>
      <w:r w:rsidRPr="00ED6ADA">
        <w:t xml:space="preserve"> </w:t>
      </w:r>
      <w:r w:rsidR="00D318A3" w:rsidRPr="00ED6ADA">
        <w:t>(4</w:t>
      </w:r>
      <w:r w:rsidR="00B7556D" w:rsidRPr="00ED6ADA">
        <w:t xml:space="preserve">) </w:t>
      </w:r>
      <w:r w:rsidR="009F494A" w:rsidRPr="00ED6ADA">
        <w:t xml:space="preserve">To arrange topics, </w:t>
      </w:r>
      <w:r w:rsidR="002D6381" w:rsidRPr="00ED6ADA">
        <w:t>writing teams</w:t>
      </w:r>
      <w:r w:rsidR="009F494A" w:rsidRPr="00ED6ADA">
        <w:t xml:space="preserve"> aim for a linear, deductive flow of ideas</w:t>
      </w:r>
      <w:r w:rsidR="00F5179A" w:rsidRPr="00ED6ADA">
        <w:t xml:space="preserve">. </w:t>
      </w:r>
      <w:r w:rsidR="009F494A" w:rsidRPr="00ED6ADA">
        <w:t>In general, flow means that ideas develop from the whole to the parts, from more important to less important, from general to specific, and in chronological orde</w:t>
      </w:r>
      <w:r w:rsidR="00804CB2" w:rsidRPr="00ED6ADA">
        <w:t>r</w:t>
      </w:r>
      <w:r w:rsidR="00F5179A" w:rsidRPr="00ED6ADA">
        <w:t xml:space="preserve">. </w:t>
      </w:r>
      <w:r w:rsidR="00804CB2" w:rsidRPr="00ED6ADA">
        <w:t>Said another way, i</w:t>
      </w:r>
      <w:r w:rsidR="009F494A" w:rsidRPr="00ED6ADA">
        <w:t xml:space="preserve">f the text uses a little-known or key term in chapter 2, </w:t>
      </w:r>
      <w:r w:rsidR="00392E77" w:rsidRPr="00ED6ADA">
        <w:t>then the term</w:t>
      </w:r>
      <w:r w:rsidR="003A05D5" w:rsidRPr="00ED6ADA">
        <w:t>’</w:t>
      </w:r>
      <w:r w:rsidR="00392E77" w:rsidRPr="00ED6ADA">
        <w:t>s</w:t>
      </w:r>
      <w:r w:rsidR="009F494A" w:rsidRPr="00ED6ADA">
        <w:t xml:space="preserve"> definition should </w:t>
      </w:r>
      <w:r w:rsidR="00392E77" w:rsidRPr="00ED6ADA">
        <w:t xml:space="preserve">appear in chapter 2 and not </w:t>
      </w:r>
      <w:r w:rsidR="00233EB8" w:rsidRPr="00ED6ADA">
        <w:t xml:space="preserve">later in </w:t>
      </w:r>
      <w:r w:rsidR="00392E77" w:rsidRPr="00ED6ADA">
        <w:t>chapter 3</w:t>
      </w:r>
      <w:r w:rsidR="00F5179A" w:rsidRPr="00ED6ADA">
        <w:t xml:space="preserve">. </w:t>
      </w:r>
    </w:p>
    <w:p w14:paraId="4CCF01F9" w14:textId="77777777" w:rsidR="001B437A" w:rsidRPr="00ED6ADA" w:rsidRDefault="001B437A" w:rsidP="007C60DF"/>
    <w:p w14:paraId="3C8B80ED" w14:textId="77777777" w:rsidR="009F494A" w:rsidRPr="00ED6ADA" w:rsidRDefault="00684B96" w:rsidP="007C60DF">
      <w:r w:rsidRPr="00ED6ADA">
        <w:t xml:space="preserve">      </w:t>
      </w:r>
      <w:r w:rsidR="005126A0" w:rsidRPr="00ED6ADA">
        <w:t xml:space="preserve">   </w:t>
      </w:r>
      <w:r w:rsidRPr="00ED6ADA">
        <w:t xml:space="preserve"> </w:t>
      </w:r>
      <w:r w:rsidR="00D318A3" w:rsidRPr="00ED6ADA">
        <w:t>(5</w:t>
      </w:r>
      <w:r w:rsidR="00B7556D" w:rsidRPr="00ED6ADA">
        <w:t xml:space="preserve">) </w:t>
      </w:r>
      <w:r w:rsidR="00AC0395" w:rsidRPr="00ED6ADA">
        <w:t>As with developing named topics, writing teams may</w:t>
      </w:r>
      <w:r w:rsidR="009F494A" w:rsidRPr="00ED6ADA">
        <w:t xml:space="preserve"> use any hands-on approach for arranging </w:t>
      </w:r>
      <w:r w:rsidR="00BE51D4" w:rsidRPr="00ED6ADA">
        <w:t>topics</w:t>
      </w:r>
      <w:r w:rsidR="009F494A" w:rsidRPr="00ED6ADA">
        <w:t xml:space="preserve"> that suits their lea</w:t>
      </w:r>
      <w:r w:rsidR="00AC0395" w:rsidRPr="00ED6ADA">
        <w:t>rning style</w:t>
      </w:r>
      <w:r w:rsidR="00F5179A" w:rsidRPr="00ED6ADA">
        <w:t xml:space="preserve">. </w:t>
      </w:r>
      <w:r w:rsidR="002D6381" w:rsidRPr="00ED6ADA">
        <w:t>Possible techniques include</w:t>
      </w:r>
      <w:r w:rsidR="00CB7F1A" w:rsidRPr="00ED6ADA">
        <w:t>:</w:t>
      </w:r>
    </w:p>
    <w:p w14:paraId="4EDDEB46" w14:textId="77777777" w:rsidR="001B437A" w:rsidRPr="00ED6ADA" w:rsidRDefault="001B437A" w:rsidP="007C60DF"/>
    <w:p w14:paraId="3297BAD7" w14:textId="77777777" w:rsidR="009F494A" w:rsidRPr="00ED6ADA" w:rsidRDefault="00B84A0C" w:rsidP="00684B96">
      <w:r w:rsidRPr="00ED6ADA">
        <w:t xml:space="preserve">          o  </w:t>
      </w:r>
      <w:r w:rsidR="009F494A" w:rsidRPr="00ED6ADA">
        <w:t xml:space="preserve">Drawing topic maps </w:t>
      </w:r>
      <w:r w:rsidR="00383128" w:rsidRPr="00ED6ADA">
        <w:t>(also called mind maps</w:t>
      </w:r>
      <w:r w:rsidR="005D7968" w:rsidRPr="00ED6ADA">
        <w:t>)</w:t>
      </w:r>
      <w:r w:rsidR="00383128" w:rsidRPr="00ED6ADA">
        <w:t xml:space="preserve"> </w:t>
      </w:r>
      <w:r w:rsidR="009F494A" w:rsidRPr="00ED6ADA">
        <w:t>on whiteboards</w:t>
      </w:r>
      <w:r w:rsidR="00F5179A" w:rsidRPr="00ED6ADA">
        <w:t xml:space="preserve">. </w:t>
      </w:r>
    </w:p>
    <w:p w14:paraId="01E79EDA" w14:textId="77777777" w:rsidR="009F494A" w:rsidRPr="00ED6ADA" w:rsidRDefault="00B84A0C" w:rsidP="00684B96">
      <w:r w:rsidRPr="00ED6ADA">
        <w:t xml:space="preserve">          o  </w:t>
      </w:r>
      <w:r w:rsidR="009F494A" w:rsidRPr="00ED6ADA">
        <w:t>Brainstorming</w:t>
      </w:r>
      <w:r w:rsidR="00F5179A" w:rsidRPr="00ED6ADA">
        <w:t xml:space="preserve">. </w:t>
      </w:r>
    </w:p>
    <w:p w14:paraId="2DC5D562" w14:textId="77777777" w:rsidR="009F494A" w:rsidRPr="00ED6ADA" w:rsidRDefault="00B84A0C" w:rsidP="00684B96">
      <w:r w:rsidRPr="00ED6ADA">
        <w:t xml:space="preserve">          o  </w:t>
      </w:r>
      <w:r w:rsidR="009F494A" w:rsidRPr="00ED6ADA">
        <w:t>Listing or outlining</w:t>
      </w:r>
      <w:r w:rsidR="00F5179A" w:rsidRPr="00ED6ADA">
        <w:t xml:space="preserve">. </w:t>
      </w:r>
    </w:p>
    <w:p w14:paraId="1997CF52" w14:textId="77777777" w:rsidR="009F494A" w:rsidRPr="00ED6ADA" w:rsidRDefault="00B84A0C" w:rsidP="00684B96">
      <w:r w:rsidRPr="00ED6ADA">
        <w:t xml:space="preserve">          o  </w:t>
      </w:r>
      <w:r w:rsidR="009F494A" w:rsidRPr="00ED6ADA">
        <w:t>Writing topics on cards and arranging cards on a table</w:t>
      </w:r>
      <w:r w:rsidR="00F5179A" w:rsidRPr="00ED6ADA">
        <w:t xml:space="preserve">. </w:t>
      </w:r>
    </w:p>
    <w:p w14:paraId="6FF9488A" w14:textId="77777777" w:rsidR="00F117ED" w:rsidRPr="00ED6ADA" w:rsidRDefault="00B84A0C" w:rsidP="00684B96">
      <w:r w:rsidRPr="00ED6ADA">
        <w:t xml:space="preserve">          o  </w:t>
      </w:r>
      <w:r w:rsidR="00F117ED" w:rsidRPr="00ED6ADA">
        <w:t>Placing topics in a database or sortable table</w:t>
      </w:r>
      <w:r w:rsidR="00F5179A" w:rsidRPr="00ED6ADA">
        <w:t xml:space="preserve">. </w:t>
      </w:r>
    </w:p>
    <w:p w14:paraId="4960C879" w14:textId="77777777" w:rsidR="001B437A" w:rsidRPr="00ED6ADA" w:rsidRDefault="001B437A" w:rsidP="00684B96"/>
    <w:p w14:paraId="20F7AAFE" w14:textId="77777777" w:rsidR="009C6547" w:rsidRPr="00ED6ADA" w:rsidRDefault="00684B96" w:rsidP="007C60DF">
      <w:r w:rsidRPr="00ED6ADA">
        <w:t xml:space="preserve">     </w:t>
      </w:r>
      <w:r w:rsidR="00D318A3" w:rsidRPr="00ED6ADA">
        <w:t>c</w:t>
      </w:r>
      <w:r w:rsidR="00F5179A" w:rsidRPr="00ED6ADA">
        <w:t xml:space="preserve">. </w:t>
      </w:r>
      <w:r w:rsidR="009C6547" w:rsidRPr="00ED6ADA">
        <w:t>Subordination</w:t>
      </w:r>
      <w:r w:rsidR="00765724" w:rsidRPr="00ED6ADA">
        <w:t>, parallelism, and repetition</w:t>
      </w:r>
      <w:r w:rsidR="00F5179A" w:rsidRPr="00ED6ADA">
        <w:t xml:space="preserve">. </w:t>
      </w:r>
    </w:p>
    <w:p w14:paraId="58678E5D" w14:textId="77777777" w:rsidR="001B437A" w:rsidRPr="00ED6ADA" w:rsidRDefault="001B437A" w:rsidP="007C60DF"/>
    <w:p w14:paraId="17CD798D" w14:textId="77777777" w:rsidR="00765724" w:rsidRPr="00ED6ADA" w:rsidRDefault="00C62E39" w:rsidP="007C60DF">
      <w:r w:rsidRPr="00ED6ADA">
        <w:t xml:space="preserve">      </w:t>
      </w:r>
      <w:r w:rsidR="005126A0" w:rsidRPr="00ED6ADA">
        <w:t xml:space="preserve"> </w:t>
      </w:r>
      <w:r w:rsidRPr="00ED6ADA">
        <w:t xml:space="preserve">   </w:t>
      </w:r>
      <w:r w:rsidR="00D318A3" w:rsidRPr="00ED6ADA">
        <w:t>(1</w:t>
      </w:r>
      <w:r w:rsidR="00B7556D" w:rsidRPr="00ED6ADA">
        <w:t xml:space="preserve">) </w:t>
      </w:r>
      <w:r w:rsidR="00F8599D" w:rsidRPr="00ED6ADA">
        <w:t>Subordination, parallelism, and repetition are distinct aspects of grammar</w:t>
      </w:r>
      <w:r w:rsidR="00F5179A" w:rsidRPr="00ED6ADA">
        <w:t xml:space="preserve">. </w:t>
      </w:r>
      <w:r w:rsidR="00F8599D" w:rsidRPr="00ED6ADA">
        <w:t>However, they tend to go together when organizing and outlining material</w:t>
      </w:r>
      <w:r w:rsidR="00F5179A" w:rsidRPr="00ED6ADA">
        <w:t xml:space="preserve">. </w:t>
      </w:r>
      <w:r w:rsidR="00F8599D" w:rsidRPr="00ED6ADA">
        <w:t>A properly organized publication places named topics in the correct relationship to each other</w:t>
      </w:r>
      <w:r w:rsidR="00F5179A" w:rsidRPr="00ED6ADA">
        <w:t xml:space="preserve">. </w:t>
      </w:r>
      <w:r w:rsidR="00F8599D" w:rsidRPr="00ED6ADA">
        <w:t>This task involves determining which ideas are subordinate to others</w:t>
      </w:r>
      <w:r w:rsidR="00F5179A" w:rsidRPr="00ED6ADA">
        <w:t xml:space="preserve">. </w:t>
      </w:r>
      <w:r w:rsidR="00F8599D" w:rsidRPr="00ED6ADA">
        <w:t>It also involves grouping like ideas and topics together and using consistent constructions to describe that organization</w:t>
      </w:r>
      <w:r w:rsidR="00F5179A" w:rsidRPr="00ED6ADA">
        <w:t xml:space="preserve">. </w:t>
      </w:r>
      <w:r w:rsidR="00F8599D" w:rsidRPr="00ED6ADA">
        <w:t xml:space="preserve">Finally, a </w:t>
      </w:r>
      <w:r w:rsidR="00E745FB" w:rsidRPr="00ED6ADA">
        <w:t>coherent</w:t>
      </w:r>
      <w:r w:rsidR="00F8599D" w:rsidRPr="00ED6ADA">
        <w:t xml:space="preserve"> organi</w:t>
      </w:r>
      <w:r w:rsidR="00EC1E9A" w:rsidRPr="00ED6ADA">
        <w:t>zation repeats categories when needed to organize material but avoids repetition of titles within individual topics</w:t>
      </w:r>
      <w:r w:rsidR="00F5179A" w:rsidRPr="00ED6ADA">
        <w:t xml:space="preserve">. </w:t>
      </w:r>
    </w:p>
    <w:p w14:paraId="40BCE20D" w14:textId="77777777" w:rsidR="001B437A" w:rsidRPr="00ED6ADA" w:rsidRDefault="001B437A" w:rsidP="007C60DF"/>
    <w:p w14:paraId="2938DFAC" w14:textId="77777777" w:rsidR="009C6547" w:rsidRPr="00ED6ADA" w:rsidRDefault="00C62E39" w:rsidP="007C60DF">
      <w:r w:rsidRPr="00ED6ADA">
        <w:t xml:space="preserve">      </w:t>
      </w:r>
      <w:r w:rsidR="005126A0" w:rsidRPr="00ED6ADA">
        <w:t xml:space="preserve">  </w:t>
      </w:r>
      <w:r w:rsidRPr="00ED6ADA">
        <w:t xml:space="preserve">  </w:t>
      </w:r>
      <w:r w:rsidR="00D318A3" w:rsidRPr="00ED6ADA">
        <w:t>(2</w:t>
      </w:r>
      <w:r w:rsidR="00B7556D" w:rsidRPr="00ED6ADA">
        <w:t xml:space="preserve">) </w:t>
      </w:r>
      <w:r w:rsidR="009C6547" w:rsidRPr="00ED6ADA">
        <w:t xml:space="preserve">Subordination </w:t>
      </w:r>
      <w:r w:rsidR="00233EB8" w:rsidRPr="00ED6ADA">
        <w:t xml:space="preserve">covers </w:t>
      </w:r>
      <w:r w:rsidR="00EC1E9A" w:rsidRPr="00ED6ADA">
        <w:t>the relative importance of topics to each other</w:t>
      </w:r>
      <w:r w:rsidR="00F5179A" w:rsidRPr="00ED6ADA">
        <w:t xml:space="preserve">. </w:t>
      </w:r>
      <w:r w:rsidR="00EC1E9A" w:rsidRPr="00ED6ADA">
        <w:t xml:space="preserve">It </w:t>
      </w:r>
      <w:r w:rsidR="00B2007A" w:rsidRPr="00ED6ADA">
        <w:t xml:space="preserve">has </w:t>
      </w:r>
      <w:r w:rsidR="009C2C97" w:rsidRPr="00ED6ADA">
        <w:t>three</w:t>
      </w:r>
      <w:r w:rsidR="00B2007A" w:rsidRPr="00ED6ADA">
        <w:t xml:space="preserve"> facets</w:t>
      </w:r>
      <w:r w:rsidR="00233EB8" w:rsidRPr="00ED6ADA">
        <w:t xml:space="preserve">. </w:t>
      </w:r>
      <w:r w:rsidR="00B2007A" w:rsidRPr="00ED6ADA">
        <w:t>First,</w:t>
      </w:r>
      <w:r w:rsidR="009C6547" w:rsidRPr="00ED6ADA">
        <w:t xml:space="preserve"> little ideas are nested under </w:t>
      </w:r>
      <w:r w:rsidR="00383128" w:rsidRPr="00ED6ADA">
        <w:t xml:space="preserve">the </w:t>
      </w:r>
      <w:r w:rsidR="009C6547" w:rsidRPr="00ED6ADA">
        <w:t>big ideas of which they are a part</w:t>
      </w:r>
      <w:r w:rsidR="00F5179A" w:rsidRPr="00ED6ADA">
        <w:t xml:space="preserve">. </w:t>
      </w:r>
      <w:r w:rsidR="00B2007A" w:rsidRPr="00ED6ADA">
        <w:t>Second</w:t>
      </w:r>
      <w:r w:rsidR="009C6547" w:rsidRPr="00ED6ADA">
        <w:t xml:space="preserve">, </w:t>
      </w:r>
      <w:r w:rsidR="00B2007A" w:rsidRPr="00ED6ADA">
        <w:t xml:space="preserve">elements of a </w:t>
      </w:r>
      <w:r w:rsidR="001C7404" w:rsidRPr="00ED6ADA">
        <w:t>subordinated list</w:t>
      </w:r>
      <w:r w:rsidR="00B2007A" w:rsidRPr="00ED6ADA">
        <w:t xml:space="preserve"> do</w:t>
      </w:r>
      <w:r w:rsidR="009C6547" w:rsidRPr="00ED6ADA">
        <w:t xml:space="preserve"> not repeat the big idea under which </w:t>
      </w:r>
      <w:r w:rsidR="00B2007A" w:rsidRPr="00ED6ADA">
        <w:t>they are</w:t>
      </w:r>
      <w:r w:rsidR="009C6547" w:rsidRPr="00ED6ADA">
        <w:t xml:space="preserve"> placed</w:t>
      </w:r>
      <w:r w:rsidR="00F5179A" w:rsidRPr="00ED6ADA">
        <w:t xml:space="preserve">. </w:t>
      </w:r>
      <w:r w:rsidR="009C2C97" w:rsidRPr="00ED6ADA">
        <w:t>That is, a topic cannot be subordinate to itself</w:t>
      </w:r>
      <w:r w:rsidR="00F5179A" w:rsidRPr="00ED6ADA">
        <w:t xml:space="preserve">. </w:t>
      </w:r>
      <w:r w:rsidR="009C2C97" w:rsidRPr="00ED6ADA">
        <w:t>Third, b</w:t>
      </w:r>
      <w:r w:rsidR="009C6547" w:rsidRPr="00ED6ADA">
        <w:t>ig ideas and little ideas do not go together in the s</w:t>
      </w:r>
      <w:r w:rsidR="001C7404" w:rsidRPr="00ED6ADA">
        <w:t>ame list or at the same heading level</w:t>
      </w:r>
      <w:r w:rsidR="00F5179A" w:rsidRPr="00ED6ADA">
        <w:t xml:space="preserve">. </w:t>
      </w:r>
      <w:r w:rsidR="009C2C97" w:rsidRPr="00ED6ADA">
        <w:t>Mixing ideas this way is a taxonomical error</w:t>
      </w:r>
      <w:r w:rsidR="00F5179A" w:rsidRPr="00ED6ADA">
        <w:t xml:space="preserve">. </w:t>
      </w:r>
    </w:p>
    <w:p w14:paraId="05E97FE3" w14:textId="77777777" w:rsidR="001B437A" w:rsidRPr="00ED6ADA" w:rsidRDefault="001B437A" w:rsidP="007C60DF"/>
    <w:p w14:paraId="69DBD5FE" w14:textId="77777777" w:rsidR="00FF069E" w:rsidRPr="00ED6ADA" w:rsidRDefault="00C62E39" w:rsidP="007C60DF">
      <w:r w:rsidRPr="00ED6ADA">
        <w:t xml:space="preserve">      </w:t>
      </w:r>
      <w:r w:rsidR="003E2C68" w:rsidRPr="00ED6ADA">
        <w:t xml:space="preserve">    </w:t>
      </w:r>
      <w:r w:rsidR="00D318A3" w:rsidRPr="00ED6ADA">
        <w:t>(3</w:t>
      </w:r>
      <w:r w:rsidR="00B7556D" w:rsidRPr="00ED6ADA">
        <w:t xml:space="preserve">) </w:t>
      </w:r>
      <w:r w:rsidR="00FF069E" w:rsidRPr="00ED6ADA">
        <w:t>A repetition of titles within the preliminary outline may indicate a subordination error</w:t>
      </w:r>
      <w:r w:rsidR="00F5179A" w:rsidRPr="00ED6ADA">
        <w:t xml:space="preserve">. </w:t>
      </w:r>
      <w:r w:rsidR="00FF069E" w:rsidRPr="00ED6ADA">
        <w:t xml:space="preserve">A named topic title </w:t>
      </w:r>
      <w:r w:rsidR="00E745FB" w:rsidRPr="00ED6ADA">
        <w:t>must</w:t>
      </w:r>
      <w:r w:rsidR="00FF069E" w:rsidRPr="00ED6ADA">
        <w:t xml:space="preserve"> not duplicate </w:t>
      </w:r>
      <w:r w:rsidR="00E745FB" w:rsidRPr="00ED6ADA">
        <w:t>the subject</w:t>
      </w:r>
      <w:r w:rsidR="00A93B13" w:rsidRPr="00ED6ADA">
        <w:t xml:space="preserve"> of the publication</w:t>
      </w:r>
      <w:r w:rsidR="00F5179A" w:rsidRPr="00ED6ADA">
        <w:t xml:space="preserve">. </w:t>
      </w:r>
      <w:r w:rsidR="00A93B13" w:rsidRPr="00ED6ADA">
        <w:t xml:space="preserve">Normally, this means a </w:t>
      </w:r>
      <w:r w:rsidR="00FB6F3B" w:rsidRPr="00ED6ADA">
        <w:t>named</w:t>
      </w:r>
      <w:r w:rsidR="00A93B13" w:rsidRPr="00ED6ADA">
        <w:t xml:space="preserve"> topic will not duplicate </w:t>
      </w:r>
      <w:r w:rsidR="00FF069E" w:rsidRPr="00ED6ADA">
        <w:t>the publication title</w:t>
      </w:r>
      <w:r w:rsidR="00F5179A" w:rsidRPr="00ED6ADA">
        <w:t xml:space="preserve">. </w:t>
      </w:r>
      <w:r w:rsidR="00FB6F3B" w:rsidRPr="00ED6ADA">
        <w:t>However, a named topic that duplicates the publication</w:t>
      </w:r>
      <w:r w:rsidR="003A05D5" w:rsidRPr="00ED6ADA">
        <w:t>’</w:t>
      </w:r>
      <w:r w:rsidR="00FB6F3B" w:rsidRPr="00ED6ADA">
        <w:t xml:space="preserve">s </w:t>
      </w:r>
      <w:r w:rsidR="00E745FB" w:rsidRPr="00ED6ADA">
        <w:t>subject</w:t>
      </w:r>
      <w:r w:rsidR="00FB6F3B" w:rsidRPr="00ED6ADA">
        <w:t xml:space="preserve"> without duplicating the entire publication title is still a subordination error</w:t>
      </w:r>
      <w:r w:rsidR="00F5179A" w:rsidRPr="00ED6ADA">
        <w:t xml:space="preserve">. </w:t>
      </w:r>
      <w:r w:rsidR="00FB6F3B" w:rsidRPr="00ED6ADA">
        <w:t>Similarly</w:t>
      </w:r>
      <w:r w:rsidR="00FF069E" w:rsidRPr="00ED6ADA">
        <w:t xml:space="preserve">, and no heading titles </w:t>
      </w:r>
      <w:r w:rsidR="00233EB8" w:rsidRPr="00ED6ADA">
        <w:t>i</w:t>
      </w:r>
      <w:r w:rsidR="00FF069E" w:rsidRPr="00ED6ADA">
        <w:t xml:space="preserve">n a chapter will duplicate </w:t>
      </w:r>
      <w:r w:rsidR="00233EB8" w:rsidRPr="00ED6ADA">
        <w:t xml:space="preserve">that </w:t>
      </w:r>
      <w:r w:rsidR="00FF069E" w:rsidRPr="00ED6ADA">
        <w:t>chapter title</w:t>
      </w:r>
      <w:r w:rsidR="00FB6F3B" w:rsidRPr="00ED6ADA">
        <w:t>, and no subheadings will duplicate the heading it falls under</w:t>
      </w:r>
      <w:r w:rsidR="00F5179A" w:rsidRPr="00ED6ADA">
        <w:t xml:space="preserve">. </w:t>
      </w:r>
      <w:r w:rsidR="00FF069E" w:rsidRPr="00ED6ADA">
        <w:t xml:space="preserve">Each </w:t>
      </w:r>
      <w:r w:rsidR="00FB6F3B" w:rsidRPr="00ED6ADA">
        <w:t>heading</w:t>
      </w:r>
      <w:r w:rsidR="00FF069E" w:rsidRPr="00ED6ADA">
        <w:t xml:space="preserve"> is a subdivision of the next higher element</w:t>
      </w:r>
      <w:r w:rsidR="00F5179A" w:rsidRPr="00ED6ADA">
        <w:t xml:space="preserve">. </w:t>
      </w:r>
      <w:r w:rsidR="00FB6F3B" w:rsidRPr="00ED6ADA">
        <w:t>That is, a subheading titles a discussion of a portion of the topic of the higher level heading</w:t>
      </w:r>
      <w:r w:rsidR="00F5179A" w:rsidRPr="00ED6ADA">
        <w:t xml:space="preserve">. </w:t>
      </w:r>
    </w:p>
    <w:p w14:paraId="31AD69C2" w14:textId="77777777" w:rsidR="001B437A" w:rsidRPr="00ED6ADA" w:rsidRDefault="001B437A" w:rsidP="007C60DF"/>
    <w:p w14:paraId="64BF1450" w14:textId="77777777" w:rsidR="00EC1E9A" w:rsidRPr="00ED6ADA" w:rsidRDefault="003E2C68" w:rsidP="007C60DF">
      <w:r w:rsidRPr="00ED6ADA">
        <w:lastRenderedPageBreak/>
        <w:t xml:space="preserve">      </w:t>
      </w:r>
      <w:r w:rsidR="005126A0" w:rsidRPr="00ED6ADA">
        <w:t xml:space="preserve"> </w:t>
      </w:r>
      <w:r w:rsidRPr="00ED6ADA">
        <w:t xml:space="preserve">   </w:t>
      </w:r>
      <w:r w:rsidR="00D318A3" w:rsidRPr="00ED6ADA">
        <w:t>(4</w:t>
      </w:r>
      <w:r w:rsidR="00B7556D" w:rsidRPr="00ED6ADA">
        <w:t xml:space="preserve">) </w:t>
      </w:r>
      <w:r w:rsidR="00E745FB" w:rsidRPr="00ED6ADA">
        <w:t>With respect to organizing, p</w:t>
      </w:r>
      <w:r w:rsidR="009C6547" w:rsidRPr="00ED6ADA">
        <w:t xml:space="preserve">arallelism </w:t>
      </w:r>
      <w:r w:rsidR="00EC1E9A" w:rsidRPr="00ED6ADA">
        <w:t>concerns the relationship of topics by type</w:t>
      </w:r>
      <w:r w:rsidR="00F5179A" w:rsidRPr="00ED6ADA">
        <w:t xml:space="preserve">. </w:t>
      </w:r>
      <w:r w:rsidR="00EC1E9A" w:rsidRPr="00ED6ADA">
        <w:t xml:space="preserve">It </w:t>
      </w:r>
      <w:r w:rsidR="009C6547" w:rsidRPr="00ED6ADA">
        <w:t xml:space="preserve">groups like things together and </w:t>
      </w:r>
      <w:r w:rsidR="00FE5335" w:rsidRPr="00ED6ADA">
        <w:t>places</w:t>
      </w:r>
      <w:r w:rsidR="009C6547" w:rsidRPr="00ED6ADA">
        <w:t xml:space="preserve"> unlike things</w:t>
      </w:r>
      <w:r w:rsidR="00FE5335" w:rsidRPr="00ED6ADA">
        <w:t xml:space="preserve"> in distinct categories</w:t>
      </w:r>
      <w:r w:rsidR="00F5179A" w:rsidRPr="00ED6ADA">
        <w:t xml:space="preserve">. </w:t>
      </w:r>
      <w:r w:rsidR="009C6547" w:rsidRPr="00ED6ADA">
        <w:t>For example, names and actions are different types of ideas</w:t>
      </w:r>
      <w:r w:rsidR="00FE5335" w:rsidRPr="00ED6ADA">
        <w:t>,</w:t>
      </w:r>
      <w:r w:rsidR="009C6547" w:rsidRPr="00ED6ADA">
        <w:t xml:space="preserve"> just like nouns and verbs are di</w:t>
      </w:r>
      <w:r w:rsidR="00B66386" w:rsidRPr="00ED6ADA">
        <w:t>fferent parts of speech</w:t>
      </w:r>
      <w:r w:rsidR="00F5179A" w:rsidRPr="00ED6ADA">
        <w:t xml:space="preserve">. </w:t>
      </w:r>
    </w:p>
    <w:p w14:paraId="117B1CEE" w14:textId="77777777" w:rsidR="001B437A" w:rsidRPr="00ED6ADA" w:rsidRDefault="001B437A" w:rsidP="007C60DF"/>
    <w:p w14:paraId="3B117E19" w14:textId="77777777" w:rsidR="00FC13C4" w:rsidRPr="00ED6ADA" w:rsidRDefault="003E2C68" w:rsidP="007C60DF">
      <w:r w:rsidRPr="00ED6ADA">
        <w:t xml:space="preserve">      </w:t>
      </w:r>
      <w:r w:rsidR="005126A0" w:rsidRPr="00ED6ADA">
        <w:t xml:space="preserve">  </w:t>
      </w:r>
      <w:r w:rsidRPr="00ED6ADA">
        <w:t xml:space="preserve">  </w:t>
      </w:r>
      <w:r w:rsidR="00D318A3" w:rsidRPr="00ED6ADA">
        <w:t>(5</w:t>
      </w:r>
      <w:r w:rsidR="00B7556D" w:rsidRPr="00ED6ADA">
        <w:t xml:space="preserve">) </w:t>
      </w:r>
      <w:r w:rsidR="00FC13C4" w:rsidRPr="00ED6ADA">
        <w:t>Parallelism also affects the way in which discussions are organized</w:t>
      </w:r>
      <w:r w:rsidR="00F5179A" w:rsidRPr="00ED6ADA">
        <w:t xml:space="preserve">. </w:t>
      </w:r>
      <w:r w:rsidR="00436BD8" w:rsidRPr="00ED6ADA">
        <w:t>Discussions that address similar topics should be organized the same way</w:t>
      </w:r>
      <w:r w:rsidR="00F5179A" w:rsidRPr="00ED6ADA">
        <w:t xml:space="preserve">. </w:t>
      </w:r>
      <w:r w:rsidR="00436BD8" w:rsidRPr="00ED6ADA">
        <w:t>Often this involves addressing the discussions</w:t>
      </w:r>
      <w:r w:rsidR="003A05D5" w:rsidRPr="00ED6ADA">
        <w:t>’</w:t>
      </w:r>
      <w:r w:rsidR="00436BD8" w:rsidRPr="00ED6ADA">
        <w:t xml:space="preserve"> shared aspects in the same order</w:t>
      </w:r>
      <w:r w:rsidR="00F5179A" w:rsidRPr="00ED6ADA">
        <w:t xml:space="preserve">. </w:t>
      </w:r>
      <w:r w:rsidR="00436BD8" w:rsidRPr="00ED6ADA">
        <w:t>This technique establishes a pattern that makes all the discussions easier to follow</w:t>
      </w:r>
      <w:r w:rsidR="00F5179A" w:rsidRPr="00ED6ADA">
        <w:t xml:space="preserve">. </w:t>
      </w:r>
      <w:r w:rsidR="00436BD8" w:rsidRPr="00ED6ADA">
        <w:t xml:space="preserve">In doctrinal publications, </w:t>
      </w:r>
      <w:r w:rsidR="00A84DEA" w:rsidRPr="00ED6ADA">
        <w:t xml:space="preserve">this involves placing </w:t>
      </w:r>
      <w:r w:rsidR="00436BD8" w:rsidRPr="00ED6ADA">
        <w:t>s</w:t>
      </w:r>
      <w:r w:rsidR="00FC13C4" w:rsidRPr="00ED6ADA">
        <w:t xml:space="preserve">ubheadings that address similar topics </w:t>
      </w:r>
      <w:r w:rsidR="00A84DEA" w:rsidRPr="00ED6ADA">
        <w:t>under different headings in the same order</w:t>
      </w:r>
      <w:r w:rsidR="00F5179A" w:rsidRPr="00ED6ADA">
        <w:t xml:space="preserve">. </w:t>
      </w:r>
      <w:r w:rsidR="00A84DEA" w:rsidRPr="00ED6ADA">
        <w:t xml:space="preserve">It also includes giving the subheading </w:t>
      </w:r>
      <w:r w:rsidR="00FC13C4" w:rsidRPr="00ED6ADA">
        <w:t xml:space="preserve">parallel </w:t>
      </w:r>
      <w:r w:rsidR="00A84DEA" w:rsidRPr="00ED6ADA">
        <w:t>wording</w:t>
      </w:r>
      <w:r w:rsidR="00F5179A" w:rsidRPr="00ED6ADA">
        <w:t xml:space="preserve">. </w:t>
      </w:r>
    </w:p>
    <w:p w14:paraId="291F624B" w14:textId="77777777" w:rsidR="001B437A" w:rsidRPr="00ED6ADA" w:rsidRDefault="001B437A" w:rsidP="007C60DF"/>
    <w:p w14:paraId="340AAF96" w14:textId="77777777" w:rsidR="009C6547" w:rsidRPr="00ED6ADA" w:rsidRDefault="003E2C68" w:rsidP="007C60DF">
      <w:r w:rsidRPr="00ED6ADA">
        <w:t xml:space="preserve">      </w:t>
      </w:r>
      <w:r w:rsidR="005126A0" w:rsidRPr="00ED6ADA">
        <w:t xml:space="preserve"> </w:t>
      </w:r>
      <w:r w:rsidRPr="00ED6ADA">
        <w:t xml:space="preserve">   </w:t>
      </w:r>
      <w:r w:rsidR="00D318A3" w:rsidRPr="00ED6ADA">
        <w:t>(6</w:t>
      </w:r>
      <w:r w:rsidR="00B7556D" w:rsidRPr="00ED6ADA">
        <w:t xml:space="preserve">) </w:t>
      </w:r>
      <w:r w:rsidR="00EC1E9A" w:rsidRPr="00ED6ADA">
        <w:t>Parallelism also concerns the way topics are worded</w:t>
      </w:r>
      <w:r w:rsidR="00F5179A" w:rsidRPr="00ED6ADA">
        <w:t xml:space="preserve">. </w:t>
      </w:r>
      <w:r w:rsidR="00643A63" w:rsidRPr="00ED6ADA">
        <w:t xml:space="preserve">Outline headings </w:t>
      </w:r>
      <w:r w:rsidR="009C6547" w:rsidRPr="00ED6ADA">
        <w:t>at the same organizational level re</w:t>
      </w:r>
      <w:r w:rsidR="00CB7F1A" w:rsidRPr="00ED6ADA">
        <w:t>quire the same structural units. F</w:t>
      </w:r>
      <w:r w:rsidR="009C6547" w:rsidRPr="00ED6ADA">
        <w:t xml:space="preserve">or example, </w:t>
      </w:r>
      <w:r w:rsidR="00BE51D4" w:rsidRPr="00ED6ADA">
        <w:t xml:space="preserve">noun </w:t>
      </w:r>
      <w:r w:rsidR="009C6547" w:rsidRPr="00ED6ADA">
        <w:t>phrases or single words</w:t>
      </w:r>
      <w:r w:rsidR="00F5179A" w:rsidRPr="00ED6ADA">
        <w:t xml:space="preserve">. </w:t>
      </w:r>
      <w:r w:rsidR="009C6547" w:rsidRPr="00ED6ADA">
        <w:t>They also re</w:t>
      </w:r>
      <w:r w:rsidR="00CB7F1A" w:rsidRPr="00ED6ADA">
        <w:t xml:space="preserve">quire the same grammatical form, </w:t>
      </w:r>
      <w:r w:rsidR="00A22451" w:rsidRPr="00ED6ADA">
        <w:t>usually nouns, verbal nouns (gerunds</w:t>
      </w:r>
      <w:r w:rsidR="005D7968" w:rsidRPr="00ED6ADA">
        <w:t>)</w:t>
      </w:r>
      <w:r w:rsidR="00A22451" w:rsidRPr="00ED6ADA">
        <w:t>, or noun phrases</w:t>
      </w:r>
      <w:r w:rsidR="00F5179A" w:rsidRPr="00ED6ADA">
        <w:t xml:space="preserve">. </w:t>
      </w:r>
      <w:r w:rsidR="00643A63" w:rsidRPr="00ED6ADA">
        <w:t xml:space="preserve">(See </w:t>
      </w:r>
      <w:r w:rsidR="00106646" w:rsidRPr="00ED6ADA">
        <w:t>table</w:t>
      </w:r>
      <w:r w:rsidR="001979A7" w:rsidRPr="00ED6ADA">
        <w:t xml:space="preserve"> </w:t>
      </w:r>
      <w:r w:rsidR="00337608" w:rsidRPr="00ED6ADA">
        <w:t>5-</w:t>
      </w:r>
      <w:r w:rsidR="00446F1A" w:rsidRPr="00ED6ADA">
        <w:t>3</w:t>
      </w:r>
      <w:r w:rsidR="00F5179A" w:rsidRPr="00ED6ADA">
        <w:t xml:space="preserve">. </w:t>
      </w:r>
      <w:r w:rsidR="00A22451" w:rsidRPr="00ED6ADA">
        <w:t>The phrases in the left column are gerunds</w:t>
      </w:r>
      <w:r w:rsidR="005D7968" w:rsidRPr="00ED6ADA">
        <w:t>.</w:t>
      </w:r>
      <w:r w:rsidR="00B7556D" w:rsidRPr="00ED6ADA">
        <w:t xml:space="preserve">) </w:t>
      </w:r>
      <w:r w:rsidR="006A6785" w:rsidRPr="00ED6ADA">
        <w:t>The requirement for parallel structure also applies to bulleted lists</w:t>
      </w:r>
      <w:r w:rsidR="00F5179A" w:rsidRPr="00ED6ADA">
        <w:t xml:space="preserve">. </w:t>
      </w:r>
      <w:r w:rsidR="006A6785" w:rsidRPr="00ED6ADA">
        <w:t>(</w:t>
      </w:r>
      <w:r w:rsidR="00652571" w:rsidRPr="00ED6ADA">
        <w:t xml:space="preserve">See </w:t>
      </w:r>
      <w:r w:rsidR="00F92F13" w:rsidRPr="00ED6ADA">
        <w:t>para</w:t>
      </w:r>
      <w:r w:rsidR="00652571" w:rsidRPr="00ED6ADA">
        <w:t xml:space="preserve"> </w:t>
      </w:r>
      <w:r w:rsidR="00337608" w:rsidRPr="00ED6ADA">
        <w:t>5-</w:t>
      </w:r>
      <w:r w:rsidR="00CD5065" w:rsidRPr="00ED6ADA">
        <w:t>14</w:t>
      </w:r>
      <w:r w:rsidR="00FD2921" w:rsidRPr="00ED6ADA">
        <w:t xml:space="preserve"> for bulleted lists</w:t>
      </w:r>
      <w:r w:rsidR="005D7968" w:rsidRPr="00ED6ADA">
        <w:t>.)</w:t>
      </w:r>
    </w:p>
    <w:p w14:paraId="18FEED41" w14:textId="77777777" w:rsidR="007C2F30" w:rsidRPr="00ED6ADA" w:rsidRDefault="007C2F30" w:rsidP="007C60DF"/>
    <w:p w14:paraId="06E08F56" w14:textId="77777777" w:rsidR="001F1111" w:rsidRPr="00ED6ADA" w:rsidRDefault="001F1111" w:rsidP="001F1111">
      <w:bookmarkStart w:id="335" w:name="_Toc55802490"/>
      <w:r w:rsidRPr="00ED6ADA">
        <w:t xml:space="preserve">     d</w:t>
      </w:r>
      <w:r w:rsidR="00F5179A" w:rsidRPr="00ED6ADA">
        <w:t xml:space="preserve">. </w:t>
      </w:r>
      <w:r w:rsidRPr="00ED6ADA">
        <w:t>Balance</w:t>
      </w:r>
      <w:r w:rsidR="00F5179A" w:rsidRPr="00ED6ADA">
        <w:t xml:space="preserve">. </w:t>
      </w:r>
    </w:p>
    <w:p w14:paraId="6FE79CF9" w14:textId="77777777" w:rsidR="001F1111" w:rsidRPr="00ED6ADA" w:rsidRDefault="001F1111" w:rsidP="001F1111"/>
    <w:p w14:paraId="237DE848" w14:textId="77777777" w:rsidR="001F1111" w:rsidRPr="00ED6ADA" w:rsidRDefault="001F1111" w:rsidP="001F1111">
      <w:r w:rsidRPr="00ED6ADA">
        <w:t xml:space="preserve">          (1</w:t>
      </w:r>
      <w:r w:rsidR="00B7556D" w:rsidRPr="00ED6ADA">
        <w:t xml:space="preserve">) </w:t>
      </w:r>
      <w:r w:rsidRPr="00ED6ADA">
        <w:rPr>
          <w:rStyle w:val="TableTextChar"/>
        </w:rPr>
        <w:t xml:space="preserve">Balance </w:t>
      </w:r>
      <w:r w:rsidRPr="00ED6ADA">
        <w:t>is an attribute of organization in which all topics at an organizational level are discussed to the same level of detail</w:t>
      </w:r>
      <w:r w:rsidR="00F5179A" w:rsidRPr="00ED6ADA">
        <w:t xml:space="preserve">. </w:t>
      </w:r>
      <w:r w:rsidRPr="00ED6ADA">
        <w:t>For example, all chapters of a publication should be about the same length</w:t>
      </w:r>
      <w:r w:rsidR="00F5179A" w:rsidRPr="00ED6ADA">
        <w:t xml:space="preserve">. </w:t>
      </w:r>
      <w:r w:rsidRPr="00ED6ADA">
        <w:t>Similarly, the length of all discussions under main headings should be about the same length</w:t>
      </w:r>
      <w:r w:rsidR="00F5179A" w:rsidRPr="00ED6ADA">
        <w:t xml:space="preserve">. </w:t>
      </w:r>
      <w:r w:rsidRPr="00ED6ADA">
        <w:t>If one chapter is very long and another is very short, it may indicate that the named topics need to be sorted differently</w:t>
      </w:r>
      <w:r w:rsidR="00F5179A" w:rsidRPr="00ED6ADA">
        <w:t xml:space="preserve">. </w:t>
      </w:r>
      <w:r w:rsidRPr="00ED6ADA">
        <w:t>There may be a subordination error, a parallelism error, or a gap in research</w:t>
      </w:r>
      <w:r w:rsidR="00F5179A" w:rsidRPr="00ED6ADA">
        <w:t xml:space="preserve">. </w:t>
      </w:r>
    </w:p>
    <w:p w14:paraId="3044D452" w14:textId="77777777" w:rsidR="001F1111" w:rsidRPr="00ED6ADA" w:rsidRDefault="001F1111" w:rsidP="001F1111"/>
    <w:p w14:paraId="5B92102D" w14:textId="77777777" w:rsidR="00C67925" w:rsidRPr="00ED6ADA" w:rsidRDefault="00106646" w:rsidP="001B4252">
      <w:pPr>
        <w:pStyle w:val="Table"/>
      </w:pPr>
      <w:bookmarkStart w:id="336" w:name="_Toc61002331"/>
      <w:bookmarkStart w:id="337" w:name="_Toc99977598"/>
      <w:bookmarkStart w:id="338" w:name="_Toc114126508"/>
      <w:r w:rsidRPr="00ED6ADA">
        <w:t xml:space="preserve">Table </w:t>
      </w:r>
      <w:r w:rsidR="00337608" w:rsidRPr="00ED6ADA">
        <w:t>5-</w:t>
      </w:r>
      <w:r w:rsidR="00C67925" w:rsidRPr="00ED6ADA">
        <w:t>3</w:t>
      </w:r>
      <w:r w:rsidR="007A6629" w:rsidRPr="00ED6ADA">
        <w:t xml:space="preserve">. </w:t>
      </w:r>
      <w:r w:rsidR="007A6629" w:rsidRPr="00ED6ADA">
        <w:br/>
        <w:t>Parallel construction of titles</w:t>
      </w:r>
      <w:bookmarkEnd w:id="335"/>
      <w:bookmarkEnd w:id="336"/>
      <w:bookmarkEnd w:id="337"/>
      <w:bookmarkEnd w:id="338"/>
    </w:p>
    <w:tbl>
      <w:tblPr>
        <w:tblW w:w="9080" w:type="dxa"/>
        <w:tblBorders>
          <w:top w:val="single" w:sz="8" w:space="0" w:color="auto"/>
          <w:left w:val="single" w:sz="8" w:space="0" w:color="auto"/>
          <w:bottom w:val="single" w:sz="8" w:space="0" w:color="auto"/>
          <w:right w:val="single" w:sz="8" w:space="0" w:color="auto"/>
          <w:insideH w:val="single" w:sz="8" w:space="0" w:color="auto"/>
        </w:tblBorders>
        <w:tblCellMar>
          <w:top w:w="158" w:type="dxa"/>
          <w:left w:w="144" w:type="dxa"/>
          <w:bottom w:w="72" w:type="dxa"/>
          <w:right w:w="144" w:type="dxa"/>
        </w:tblCellMar>
        <w:tblLook w:val="04A0" w:firstRow="1" w:lastRow="0" w:firstColumn="1" w:lastColumn="0" w:noHBand="0" w:noVBand="1"/>
      </w:tblPr>
      <w:tblGrid>
        <w:gridCol w:w="3140"/>
        <w:gridCol w:w="990"/>
        <w:gridCol w:w="4950"/>
      </w:tblGrid>
      <w:tr w:rsidR="00B815FE" w:rsidRPr="00ED6ADA" w14:paraId="6F70E921" w14:textId="77777777" w:rsidTr="004A7999">
        <w:trPr>
          <w:trHeight w:val="943"/>
        </w:trPr>
        <w:tc>
          <w:tcPr>
            <w:tcW w:w="3140" w:type="dxa"/>
            <w:shd w:val="clear" w:color="auto" w:fill="auto"/>
          </w:tcPr>
          <w:p w14:paraId="0D8365A4" w14:textId="77777777" w:rsidR="00B815FE" w:rsidRPr="00ED6ADA" w:rsidRDefault="004A7999" w:rsidP="004A7999">
            <w:r w:rsidRPr="00ED6ADA">
              <w:t xml:space="preserve">o  </w:t>
            </w:r>
            <w:r w:rsidR="00B66386" w:rsidRPr="00ED6ADA">
              <w:t>Controlling Equipment</w:t>
            </w:r>
          </w:p>
          <w:p w14:paraId="04DF0F83" w14:textId="77777777" w:rsidR="00B815FE" w:rsidRPr="00ED6ADA" w:rsidRDefault="004A7999" w:rsidP="004A7999">
            <w:r w:rsidRPr="00ED6ADA">
              <w:t xml:space="preserve">o  </w:t>
            </w:r>
            <w:r w:rsidR="00B815FE" w:rsidRPr="00ED6ADA">
              <w:t>Maintaining Equipm</w:t>
            </w:r>
            <w:r w:rsidR="00B66386" w:rsidRPr="00ED6ADA">
              <w:t>ent</w:t>
            </w:r>
          </w:p>
          <w:p w14:paraId="7C62BA47" w14:textId="77777777" w:rsidR="00B815FE" w:rsidRPr="00ED6ADA" w:rsidRDefault="004A7999" w:rsidP="004A7999">
            <w:r w:rsidRPr="00ED6ADA">
              <w:t xml:space="preserve">o  </w:t>
            </w:r>
            <w:r w:rsidR="00B66386" w:rsidRPr="00ED6ADA">
              <w:t>Setting Up Equipment</w:t>
            </w:r>
          </w:p>
          <w:p w14:paraId="72911DA4" w14:textId="77777777" w:rsidR="00B815FE" w:rsidRPr="00ED6ADA" w:rsidRDefault="004A7999" w:rsidP="004A7999">
            <w:r w:rsidRPr="00ED6ADA">
              <w:t xml:space="preserve">o  </w:t>
            </w:r>
            <w:r w:rsidR="00B815FE" w:rsidRPr="00ED6ADA">
              <w:t>Operating Equipment</w:t>
            </w:r>
          </w:p>
        </w:tc>
        <w:tc>
          <w:tcPr>
            <w:tcW w:w="990" w:type="dxa"/>
            <w:shd w:val="clear" w:color="auto" w:fill="auto"/>
            <w:vAlign w:val="center"/>
          </w:tcPr>
          <w:p w14:paraId="442B137D" w14:textId="77777777" w:rsidR="00B815FE" w:rsidRPr="00ED6ADA" w:rsidRDefault="00D671C9" w:rsidP="004A7999">
            <w:pPr>
              <w:rPr>
                <w:b/>
              </w:rPr>
            </w:pPr>
            <w:r w:rsidRPr="00ED6ADA">
              <w:rPr>
                <w:b/>
              </w:rPr>
              <w:t xml:space="preserve">  </w:t>
            </w:r>
            <w:r w:rsidR="004A7999" w:rsidRPr="00ED6ADA">
              <w:rPr>
                <w:b/>
              </w:rPr>
              <w:t xml:space="preserve">not  </w:t>
            </w:r>
          </w:p>
        </w:tc>
        <w:tc>
          <w:tcPr>
            <w:tcW w:w="4950" w:type="dxa"/>
            <w:shd w:val="clear" w:color="auto" w:fill="auto"/>
          </w:tcPr>
          <w:p w14:paraId="43978671" w14:textId="77777777" w:rsidR="00B815FE" w:rsidRPr="00ED6ADA" w:rsidRDefault="004A7999" w:rsidP="004A7999">
            <w:r w:rsidRPr="00ED6ADA">
              <w:t xml:space="preserve">o  </w:t>
            </w:r>
            <w:r w:rsidR="00B66386" w:rsidRPr="00ED6ADA">
              <w:t>Equipment Control</w:t>
            </w:r>
          </w:p>
          <w:p w14:paraId="270D6356" w14:textId="77777777" w:rsidR="00B815FE" w:rsidRPr="00ED6ADA" w:rsidRDefault="004A7999" w:rsidP="004A7999">
            <w:r w:rsidRPr="00ED6ADA">
              <w:t xml:space="preserve">o  </w:t>
            </w:r>
            <w:r w:rsidR="00B66386" w:rsidRPr="00ED6ADA">
              <w:t>Maintenance</w:t>
            </w:r>
          </w:p>
          <w:p w14:paraId="47A89C41" w14:textId="77777777" w:rsidR="00B815FE" w:rsidRPr="00ED6ADA" w:rsidRDefault="004A7999" w:rsidP="004A7999">
            <w:r w:rsidRPr="00ED6ADA">
              <w:t xml:space="preserve">o  </w:t>
            </w:r>
            <w:r w:rsidR="00B66386" w:rsidRPr="00ED6ADA">
              <w:t>Setting Up</w:t>
            </w:r>
          </w:p>
          <w:p w14:paraId="2A7F446E" w14:textId="77777777" w:rsidR="00B815FE" w:rsidRPr="00ED6ADA" w:rsidRDefault="004A7999" w:rsidP="004A7999">
            <w:r w:rsidRPr="00ED6ADA">
              <w:t xml:space="preserve">o  </w:t>
            </w:r>
            <w:r w:rsidR="00B815FE" w:rsidRPr="00ED6ADA">
              <w:t>Operations</w:t>
            </w:r>
          </w:p>
        </w:tc>
      </w:tr>
    </w:tbl>
    <w:p w14:paraId="59AC8788" w14:textId="77777777" w:rsidR="003E2C68" w:rsidRPr="00ED6ADA" w:rsidRDefault="003E2C68" w:rsidP="007C60DF"/>
    <w:p w14:paraId="4AD83FA7" w14:textId="77777777" w:rsidR="00FE5335" w:rsidRPr="00ED6ADA" w:rsidRDefault="003E2C68" w:rsidP="007C60DF">
      <w:r w:rsidRPr="00ED6ADA">
        <w:t xml:space="preserve">          </w:t>
      </w:r>
      <w:r w:rsidR="00D318A3" w:rsidRPr="00ED6ADA">
        <w:t>(2</w:t>
      </w:r>
      <w:r w:rsidR="00B7556D" w:rsidRPr="00ED6ADA">
        <w:t xml:space="preserve">) </w:t>
      </w:r>
      <w:r w:rsidR="00334B35" w:rsidRPr="00ED6ADA">
        <w:t xml:space="preserve">Failure to identify possible imbalances during phase 3 </w:t>
      </w:r>
      <w:r w:rsidR="006F0F73" w:rsidRPr="00ED6ADA">
        <w:t>development planning</w:t>
      </w:r>
      <w:r w:rsidR="006F0F73" w:rsidRPr="00ED6ADA" w:rsidDel="006F0F73">
        <w:t xml:space="preserve"> </w:t>
      </w:r>
      <w:r w:rsidR="00334B35" w:rsidRPr="00ED6ADA">
        <w:t>can cause difficulties and delays during composition</w:t>
      </w:r>
      <w:r w:rsidR="00F5179A" w:rsidRPr="00ED6ADA">
        <w:t xml:space="preserve">. </w:t>
      </w:r>
      <w:r w:rsidR="00F40991" w:rsidRPr="00ED6ADA">
        <w:t>Not</w:t>
      </w:r>
      <w:r w:rsidR="00334B35" w:rsidRPr="00ED6ADA">
        <w:t xml:space="preserve"> identify</w:t>
      </w:r>
      <w:r w:rsidR="00F40991" w:rsidRPr="00ED6ADA">
        <w:t>ing</w:t>
      </w:r>
      <w:r w:rsidR="00334B35" w:rsidRPr="00ED6ADA">
        <w:t xml:space="preserve"> subordination and parallelism errors </w:t>
      </w:r>
      <w:r w:rsidR="00FD2921" w:rsidRPr="00ED6ADA">
        <w:t xml:space="preserve">early </w:t>
      </w:r>
      <w:r w:rsidR="00334B35" w:rsidRPr="00ED6ADA">
        <w:t xml:space="preserve">can result in </w:t>
      </w:r>
      <w:r w:rsidR="00FD2921" w:rsidRPr="00ED6ADA">
        <w:t>the writing team rearranging</w:t>
      </w:r>
      <w:r w:rsidR="00334B35" w:rsidRPr="00ED6ADA">
        <w:t xml:space="preserve"> </w:t>
      </w:r>
      <w:r w:rsidR="00D75F24" w:rsidRPr="00ED6ADA">
        <w:t>material at an inconvenie</w:t>
      </w:r>
      <w:r w:rsidR="00334B35" w:rsidRPr="00ED6ADA">
        <w:t xml:space="preserve">nt </w:t>
      </w:r>
      <w:r w:rsidR="00D75F24" w:rsidRPr="00ED6ADA">
        <w:t xml:space="preserve">point </w:t>
      </w:r>
      <w:r w:rsidR="00FD2921" w:rsidRPr="00ED6ADA">
        <w:t>later</w:t>
      </w:r>
      <w:r w:rsidR="00F5179A" w:rsidRPr="00ED6ADA">
        <w:t xml:space="preserve">. </w:t>
      </w:r>
      <w:r w:rsidR="00D75F24" w:rsidRPr="00ED6ADA">
        <w:t>Rearrangements require a</w:t>
      </w:r>
      <w:r w:rsidR="00E745FB" w:rsidRPr="00ED6ADA">
        <w:t>n</w:t>
      </w:r>
      <w:r w:rsidR="00D75F24" w:rsidRPr="00ED6ADA">
        <w:t xml:space="preserve"> editorial sweep to identify changes in text or other organizational changes caused by the rearrangement (</w:t>
      </w:r>
      <w:r w:rsidR="003A05D5" w:rsidRPr="00ED6ADA">
        <w:t>“</w:t>
      </w:r>
      <w:r w:rsidR="00D75F24" w:rsidRPr="00ED6ADA">
        <w:t>ripple changes</w:t>
      </w:r>
      <w:r w:rsidR="003A05D5" w:rsidRPr="00ED6ADA">
        <w:t>”</w:t>
      </w:r>
      <w:r w:rsidR="005D7968" w:rsidRPr="00ED6ADA">
        <w:t>)</w:t>
      </w:r>
      <w:r w:rsidR="00F5179A" w:rsidRPr="00ED6ADA">
        <w:t xml:space="preserve">. </w:t>
      </w:r>
      <w:r w:rsidR="00A22451" w:rsidRPr="00ED6ADA">
        <w:t xml:space="preserve">Performing this </w:t>
      </w:r>
      <w:r w:rsidR="00D75F24" w:rsidRPr="00ED6ADA">
        <w:t xml:space="preserve">review </w:t>
      </w:r>
      <w:r w:rsidR="00A22451" w:rsidRPr="00ED6ADA">
        <w:t>and making the necessary corrections take</w:t>
      </w:r>
      <w:r w:rsidR="00D75F24" w:rsidRPr="00ED6ADA">
        <w:t xml:space="preserve"> time and may require changes to the project schedule to ensure the product meets publication standards</w:t>
      </w:r>
      <w:r w:rsidR="00F5179A" w:rsidRPr="00ED6ADA">
        <w:t xml:space="preserve">. </w:t>
      </w:r>
    </w:p>
    <w:p w14:paraId="650EBBF0" w14:textId="77777777" w:rsidR="001B437A" w:rsidRPr="00ED6ADA" w:rsidRDefault="001B437A" w:rsidP="007C60DF"/>
    <w:p w14:paraId="014CD0F7" w14:textId="77777777" w:rsidR="0066027E" w:rsidRPr="00ED6ADA" w:rsidRDefault="00337608" w:rsidP="00DB566F">
      <w:pPr>
        <w:pStyle w:val="Heading2"/>
      </w:pPr>
      <w:bookmarkStart w:id="339" w:name="_Toc61002124"/>
      <w:bookmarkStart w:id="340" w:name="_Toc99977380"/>
      <w:bookmarkStart w:id="341" w:name="_Toc114126289"/>
      <w:r w:rsidRPr="00ED6ADA">
        <w:t>5-</w:t>
      </w:r>
      <w:r w:rsidR="00D318A3" w:rsidRPr="00ED6ADA">
        <w:t>6</w:t>
      </w:r>
      <w:r w:rsidR="00F5179A" w:rsidRPr="00ED6ADA">
        <w:t xml:space="preserve">. </w:t>
      </w:r>
      <w:r w:rsidR="002D7C87" w:rsidRPr="00ED6ADA">
        <w:t>Using the d</w:t>
      </w:r>
      <w:r w:rsidR="00CD2A29" w:rsidRPr="00ED6ADA">
        <w:t>octrinal publication</w:t>
      </w:r>
      <w:r w:rsidR="0066027E" w:rsidRPr="00ED6ADA">
        <w:t xml:space="preserve"> format</w:t>
      </w:r>
      <w:bookmarkEnd w:id="339"/>
      <w:bookmarkEnd w:id="340"/>
      <w:bookmarkEnd w:id="341"/>
      <w:r w:rsidR="005D7968" w:rsidRPr="00ED6ADA">
        <w:t xml:space="preserve">  </w:t>
      </w:r>
    </w:p>
    <w:p w14:paraId="7AF940FC" w14:textId="77777777" w:rsidR="001B437A" w:rsidRPr="00ED6ADA" w:rsidRDefault="001B437A" w:rsidP="007C60DF"/>
    <w:p w14:paraId="473EF8A9" w14:textId="071329DA" w:rsidR="0066027E" w:rsidRDefault="00171DCD" w:rsidP="00171DCD">
      <w:r>
        <w:t xml:space="preserve">     a. </w:t>
      </w:r>
      <w:r w:rsidR="00B66386" w:rsidRPr="00ED6ADA">
        <w:t>Overview</w:t>
      </w:r>
      <w:r w:rsidR="00F5179A" w:rsidRPr="00ED6ADA">
        <w:t xml:space="preserve">. </w:t>
      </w:r>
      <w:r w:rsidR="005A266F" w:rsidRPr="00ED6ADA">
        <w:t>Once the preliminary outline is finalized (or earlier if required</w:t>
      </w:r>
      <w:r w:rsidR="005D7968" w:rsidRPr="00ED6ADA">
        <w:t>)</w:t>
      </w:r>
      <w:r w:rsidR="005A266F" w:rsidRPr="00ED6ADA">
        <w:t xml:space="preserve"> the writing team converts the preliminary outline into </w:t>
      </w:r>
      <w:r w:rsidR="00F40991" w:rsidRPr="00ED6ADA">
        <w:t xml:space="preserve">a shell or series of shells following </w:t>
      </w:r>
      <w:r w:rsidR="005A266F" w:rsidRPr="00ED6ADA">
        <w:t>the doctrinal publication format</w:t>
      </w:r>
      <w:r w:rsidR="00F5179A" w:rsidRPr="00ED6ADA">
        <w:t xml:space="preserve">. </w:t>
      </w:r>
      <w:r w:rsidR="007764B7" w:rsidRPr="00ED6ADA">
        <w:t xml:space="preserve">Doctrinal publications use heading levels to show the relationships of topics within </w:t>
      </w:r>
      <w:r w:rsidR="007764B7" w:rsidRPr="00ED6ADA">
        <w:lastRenderedPageBreak/>
        <w:t>chapters</w:t>
      </w:r>
      <w:r w:rsidR="00F5179A" w:rsidRPr="00ED6ADA">
        <w:t xml:space="preserve">. </w:t>
      </w:r>
      <w:r w:rsidR="000C6AA0" w:rsidRPr="00ED6ADA">
        <w:t>M</w:t>
      </w:r>
      <w:r w:rsidR="007764B7" w:rsidRPr="00ED6ADA">
        <w:t xml:space="preserve">ain headings </w:t>
      </w:r>
      <w:r w:rsidR="000C6AA0" w:rsidRPr="00ED6ADA">
        <w:t>(and section headings if used</w:t>
      </w:r>
      <w:r w:rsidR="005D7968" w:rsidRPr="00ED6ADA">
        <w:t>)</w:t>
      </w:r>
      <w:r w:rsidR="000C6AA0" w:rsidRPr="00ED6ADA">
        <w:t xml:space="preserve"> </w:t>
      </w:r>
      <w:r w:rsidR="007764B7" w:rsidRPr="00ED6ADA">
        <w:t>function as subordinate titles below chapter titles</w:t>
      </w:r>
      <w:r w:rsidR="00F5179A" w:rsidRPr="00ED6ADA">
        <w:t xml:space="preserve">. </w:t>
      </w:r>
      <w:r w:rsidR="007764B7" w:rsidRPr="00ED6ADA">
        <w:t>First, second, and third subheadings name supporting topics of the main heading topic</w:t>
      </w:r>
      <w:r w:rsidR="00F5179A" w:rsidRPr="00ED6ADA">
        <w:t xml:space="preserve">. </w:t>
      </w:r>
      <w:r w:rsidR="007F78AA" w:rsidRPr="00ED6ADA">
        <w:t>Each heading level has an associated template style</w:t>
      </w:r>
      <w:r w:rsidR="00F5179A" w:rsidRPr="00ED6ADA">
        <w:t xml:space="preserve">. </w:t>
      </w:r>
      <w:r w:rsidR="000C6AA0" w:rsidRPr="00ED6ADA">
        <w:t>(See table</w:t>
      </w:r>
      <w:r w:rsidR="00041EA9" w:rsidRPr="00ED6ADA">
        <w:t xml:space="preserve"> </w:t>
      </w:r>
      <w:r w:rsidR="00337608" w:rsidRPr="00ED6ADA">
        <w:t>5-</w:t>
      </w:r>
      <w:r w:rsidR="001979A7" w:rsidRPr="00ED6ADA">
        <w:t>4</w:t>
      </w:r>
      <w:r w:rsidR="000C6AA0" w:rsidRPr="00ED6ADA">
        <w:t xml:space="preserve"> for </w:t>
      </w:r>
      <w:r w:rsidR="007F78AA" w:rsidRPr="00ED6ADA">
        <w:t>the correlation of outline headings and publication headings and their associated template styles</w:t>
      </w:r>
      <w:r w:rsidR="005D7968" w:rsidRPr="00ED6ADA">
        <w:t>.)</w:t>
      </w:r>
    </w:p>
    <w:p w14:paraId="3FD52FA2" w14:textId="77777777" w:rsidR="008155FE" w:rsidRPr="00ED6ADA" w:rsidRDefault="008155FE" w:rsidP="00171DCD"/>
    <w:p w14:paraId="195B92C3" w14:textId="7DC6A3BE" w:rsidR="00AB65DB" w:rsidRPr="00ED6ADA" w:rsidRDefault="002D7C87" w:rsidP="001B4252">
      <w:pPr>
        <w:pStyle w:val="Table"/>
      </w:pPr>
      <w:bookmarkStart w:id="342" w:name="_Toc55802491"/>
      <w:bookmarkStart w:id="343" w:name="_Toc61002332"/>
      <w:bookmarkStart w:id="344" w:name="_Toc99977599"/>
      <w:bookmarkStart w:id="345" w:name="_Toc114126509"/>
      <w:r w:rsidRPr="00ED6ADA">
        <w:t xml:space="preserve">Table </w:t>
      </w:r>
      <w:r w:rsidR="00337608" w:rsidRPr="00ED6ADA">
        <w:t>5-</w:t>
      </w:r>
      <w:r w:rsidR="001979A7" w:rsidRPr="00ED6ADA">
        <w:t>4</w:t>
      </w:r>
      <w:r w:rsidR="007A6629" w:rsidRPr="00ED6ADA">
        <w:t xml:space="preserve">. </w:t>
      </w:r>
      <w:r w:rsidR="007A6629" w:rsidRPr="00ED6ADA">
        <w:br/>
        <w:t>Outline headings and template styles</w:t>
      </w:r>
      <w:bookmarkEnd w:id="342"/>
      <w:bookmarkEnd w:id="343"/>
      <w:bookmarkEnd w:id="344"/>
      <w:bookmarkEnd w:id="345"/>
    </w:p>
    <w:p w14:paraId="42A7B50F" w14:textId="65F4DCC7" w:rsidR="001B437A" w:rsidRPr="00ED6ADA" w:rsidRDefault="008155FE" w:rsidP="007C60DF">
      <w:r w:rsidRPr="008155FE">
        <w:rPr>
          <w:noProof/>
        </w:rPr>
        <w:drawing>
          <wp:anchor distT="0" distB="0" distL="114300" distR="114300" simplePos="0" relativeHeight="251694080" behindDoc="0" locked="1" layoutInCell="1" allowOverlap="1" wp14:anchorId="088E7D42" wp14:editId="1B568087">
            <wp:simplePos x="0" y="0"/>
            <wp:positionH relativeFrom="column">
              <wp:posOffset>464185</wp:posOffset>
            </wp:positionH>
            <wp:positionV relativeFrom="paragraph">
              <wp:posOffset>6350</wp:posOffset>
            </wp:positionV>
            <wp:extent cx="4344670" cy="1282065"/>
            <wp:effectExtent l="0" t="0" r="0" b="0"/>
            <wp:wrapTopAndBottom/>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44670" cy="1282065"/>
                    </a:xfrm>
                    <a:prstGeom prst="rect">
                      <a:avLst/>
                    </a:prstGeom>
                  </pic:spPr>
                </pic:pic>
              </a:graphicData>
            </a:graphic>
            <wp14:sizeRelH relativeFrom="margin">
              <wp14:pctWidth>0</wp14:pctWidth>
            </wp14:sizeRelH>
            <wp14:sizeRelV relativeFrom="margin">
              <wp14:pctHeight>0</wp14:pctHeight>
            </wp14:sizeRelV>
          </wp:anchor>
        </w:drawing>
      </w:r>
    </w:p>
    <w:p w14:paraId="36D9E36E" w14:textId="77777777" w:rsidR="009221C9" w:rsidRPr="00ED6ADA" w:rsidRDefault="003E2C68" w:rsidP="007C60DF">
      <w:r w:rsidRPr="00ED6ADA">
        <w:t xml:space="preserve">     </w:t>
      </w:r>
      <w:r w:rsidR="00D318A3" w:rsidRPr="00ED6ADA">
        <w:t>b</w:t>
      </w:r>
      <w:r w:rsidR="00F5179A" w:rsidRPr="00ED6ADA">
        <w:t xml:space="preserve">. </w:t>
      </w:r>
      <w:r w:rsidR="00D318A3" w:rsidRPr="00ED6ADA">
        <w:t>Parts, c</w:t>
      </w:r>
      <w:r w:rsidR="00CD2A29" w:rsidRPr="00ED6ADA">
        <w:t>hapters</w:t>
      </w:r>
      <w:r w:rsidR="001244EC" w:rsidRPr="00ED6ADA">
        <w:t xml:space="preserve">, </w:t>
      </w:r>
      <w:r w:rsidR="009221C9" w:rsidRPr="00ED6ADA">
        <w:t>and section</w:t>
      </w:r>
      <w:r w:rsidR="0066027E" w:rsidRPr="00ED6ADA">
        <w:t>s</w:t>
      </w:r>
      <w:r w:rsidR="00F5179A" w:rsidRPr="00ED6ADA">
        <w:t xml:space="preserve">. </w:t>
      </w:r>
    </w:p>
    <w:p w14:paraId="5FF6CAC6" w14:textId="77777777" w:rsidR="001B437A" w:rsidRPr="00ED6ADA" w:rsidRDefault="001B437A" w:rsidP="007C60DF"/>
    <w:p w14:paraId="19CE09A4" w14:textId="77777777" w:rsidR="00652372" w:rsidRPr="00ED6ADA" w:rsidRDefault="003E2C68" w:rsidP="007C60DF">
      <w:r w:rsidRPr="00ED6ADA">
        <w:t xml:space="preserve">          </w:t>
      </w:r>
      <w:r w:rsidR="00D318A3" w:rsidRPr="00ED6ADA">
        <w:t>(1</w:t>
      </w:r>
      <w:r w:rsidR="00B7556D" w:rsidRPr="00ED6ADA">
        <w:t xml:space="preserve">) </w:t>
      </w:r>
      <w:r w:rsidR="00B66386" w:rsidRPr="00ED6ADA">
        <w:t>Overview</w:t>
      </w:r>
      <w:r w:rsidR="00F5179A" w:rsidRPr="00ED6ADA">
        <w:t xml:space="preserve">. </w:t>
      </w:r>
    </w:p>
    <w:p w14:paraId="105487C9" w14:textId="77777777" w:rsidR="001B437A" w:rsidRPr="00ED6ADA" w:rsidRDefault="001B437A" w:rsidP="007C60DF"/>
    <w:p w14:paraId="15E9EE22" w14:textId="77777777" w:rsidR="009221C9" w:rsidRPr="00ED6ADA" w:rsidRDefault="005126A0" w:rsidP="007C60DF">
      <w:r w:rsidRPr="00ED6ADA">
        <w:t xml:space="preserve">   </w:t>
      </w:r>
      <w:r w:rsidR="003E2C68" w:rsidRPr="00ED6ADA">
        <w:t xml:space="preserve">       </w:t>
      </w:r>
      <w:r w:rsidR="00D318A3" w:rsidRPr="00ED6ADA">
        <w:t>(a</w:t>
      </w:r>
      <w:r w:rsidR="00B7556D" w:rsidRPr="00ED6ADA">
        <w:t xml:space="preserve">) </w:t>
      </w:r>
      <w:r w:rsidR="009221C9" w:rsidRPr="00ED6ADA">
        <w:t>Titles and headings proceed logically from the title of the publication thr</w:t>
      </w:r>
      <w:r w:rsidR="00CB7F1A" w:rsidRPr="00ED6ADA">
        <w:t xml:space="preserve">ough each level of organization, </w:t>
      </w:r>
      <w:r w:rsidR="009221C9" w:rsidRPr="00ED6ADA">
        <w:t>from parts (if used</w:t>
      </w:r>
      <w:r w:rsidR="005D7968" w:rsidRPr="00ED6ADA">
        <w:t>)</w:t>
      </w:r>
      <w:r w:rsidR="009221C9" w:rsidRPr="00ED6ADA">
        <w:t xml:space="preserve"> through chapters, </w:t>
      </w:r>
      <w:r w:rsidR="00BD123D" w:rsidRPr="00ED6ADA">
        <w:t>sections (if used</w:t>
      </w:r>
      <w:r w:rsidR="005D7968" w:rsidRPr="00ED6ADA">
        <w:t>)</w:t>
      </w:r>
      <w:r w:rsidR="00BD123D" w:rsidRPr="00ED6ADA">
        <w:t xml:space="preserve">, </w:t>
      </w:r>
      <w:r w:rsidR="009221C9" w:rsidRPr="00ED6ADA">
        <w:t xml:space="preserve">main </w:t>
      </w:r>
      <w:r w:rsidR="00011DE9" w:rsidRPr="00ED6ADA">
        <w:t>headings</w:t>
      </w:r>
      <w:r w:rsidR="007D6D65" w:rsidRPr="00ED6ADA">
        <w:t xml:space="preserve">, and </w:t>
      </w:r>
      <w:r w:rsidR="00011DE9" w:rsidRPr="00ED6ADA">
        <w:t>subheadings</w:t>
      </w:r>
      <w:r w:rsidR="00F5179A" w:rsidRPr="00ED6ADA">
        <w:t xml:space="preserve">. </w:t>
      </w:r>
      <w:r w:rsidR="00CB7F1A" w:rsidRPr="00ED6ADA">
        <w:t>See t</w:t>
      </w:r>
      <w:r w:rsidR="007D6D65" w:rsidRPr="00ED6ADA">
        <w:t xml:space="preserve">able </w:t>
      </w:r>
      <w:r w:rsidR="00337608" w:rsidRPr="00ED6ADA">
        <w:t>5-</w:t>
      </w:r>
      <w:r w:rsidR="007D6D65" w:rsidRPr="00ED6ADA">
        <w:t>5</w:t>
      </w:r>
      <w:r w:rsidR="009221C9" w:rsidRPr="00ED6ADA">
        <w:t xml:space="preserve"> </w:t>
      </w:r>
      <w:r w:rsidR="00CB7F1A" w:rsidRPr="00ED6ADA">
        <w:t>for</w:t>
      </w:r>
      <w:r w:rsidR="009221C9" w:rsidRPr="00ED6ADA">
        <w:t xml:space="preserve"> examples of the logical emergence of organization from a publication</w:t>
      </w:r>
      <w:r w:rsidR="003A05D5" w:rsidRPr="00ED6ADA">
        <w:t>’</w:t>
      </w:r>
      <w:r w:rsidR="009221C9" w:rsidRPr="00ED6ADA">
        <w:t>s title</w:t>
      </w:r>
      <w:r w:rsidR="00F5179A" w:rsidRPr="00ED6ADA">
        <w:t xml:space="preserve">. </w:t>
      </w:r>
    </w:p>
    <w:p w14:paraId="4A614619" w14:textId="77777777" w:rsidR="001B437A" w:rsidRPr="00ED6ADA" w:rsidRDefault="001B437A" w:rsidP="007C60DF"/>
    <w:p w14:paraId="10CB0C52" w14:textId="77777777" w:rsidR="00AB65DB" w:rsidRPr="00ED6ADA" w:rsidRDefault="00041EA9" w:rsidP="001B4252">
      <w:pPr>
        <w:pStyle w:val="Table"/>
      </w:pPr>
      <w:bookmarkStart w:id="346" w:name="_Toc55802492"/>
      <w:bookmarkStart w:id="347" w:name="_Toc61002333"/>
      <w:bookmarkStart w:id="348" w:name="_Toc99977600"/>
      <w:bookmarkStart w:id="349" w:name="_Toc114126510"/>
      <w:r w:rsidRPr="00ED6ADA">
        <w:t xml:space="preserve">Table </w:t>
      </w:r>
      <w:r w:rsidR="00337608" w:rsidRPr="00ED6ADA">
        <w:t>5-</w:t>
      </w:r>
      <w:r w:rsidRPr="00ED6ADA">
        <w:t>5</w:t>
      </w:r>
      <w:r w:rsidR="007A6629" w:rsidRPr="00ED6ADA">
        <w:t xml:space="preserve">. </w:t>
      </w:r>
      <w:r w:rsidR="007A6629" w:rsidRPr="00ED6ADA">
        <w:br/>
        <w:t>Examples of logical organizations from a title</w:t>
      </w:r>
      <w:bookmarkEnd w:id="346"/>
      <w:bookmarkEnd w:id="347"/>
      <w:bookmarkEnd w:id="348"/>
      <w:bookmarkEnd w:id="34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98"/>
        <w:gridCol w:w="4598"/>
      </w:tblGrid>
      <w:tr w:rsidR="00B90508" w:rsidRPr="00ED6ADA" w14:paraId="79874CCE" w14:textId="77777777" w:rsidTr="004A7999">
        <w:trPr>
          <w:jc w:val="center"/>
        </w:trPr>
        <w:tc>
          <w:tcPr>
            <w:tcW w:w="4598" w:type="dxa"/>
            <w:shd w:val="clear" w:color="auto" w:fill="auto"/>
          </w:tcPr>
          <w:p w14:paraId="58A45418" w14:textId="77777777" w:rsidR="009221C9" w:rsidRPr="00ED6ADA" w:rsidRDefault="009221C9" w:rsidP="004A7999">
            <w:pPr>
              <w:rPr>
                <w:b/>
              </w:rPr>
            </w:pPr>
            <w:r w:rsidRPr="00ED6ADA">
              <w:rPr>
                <w:b/>
              </w:rPr>
              <w:t>Example 1</w:t>
            </w:r>
          </w:p>
        </w:tc>
        <w:tc>
          <w:tcPr>
            <w:tcW w:w="4598" w:type="dxa"/>
            <w:shd w:val="clear" w:color="auto" w:fill="auto"/>
          </w:tcPr>
          <w:p w14:paraId="333B004D" w14:textId="77777777" w:rsidR="009221C9" w:rsidRPr="00ED6ADA" w:rsidRDefault="009221C9" w:rsidP="004A7999">
            <w:pPr>
              <w:rPr>
                <w:b/>
              </w:rPr>
            </w:pPr>
            <w:r w:rsidRPr="00ED6ADA">
              <w:rPr>
                <w:b/>
              </w:rPr>
              <w:t>Example 2</w:t>
            </w:r>
          </w:p>
        </w:tc>
      </w:tr>
      <w:tr w:rsidR="009221C9" w:rsidRPr="00ED6ADA" w14:paraId="385C545F" w14:textId="77777777" w:rsidTr="00041EA9">
        <w:trPr>
          <w:trHeight w:val="1159"/>
          <w:jc w:val="center"/>
        </w:trPr>
        <w:tc>
          <w:tcPr>
            <w:tcW w:w="4598" w:type="dxa"/>
            <w:shd w:val="clear" w:color="auto" w:fill="auto"/>
          </w:tcPr>
          <w:p w14:paraId="569A7BF0" w14:textId="77777777" w:rsidR="009221C9" w:rsidRPr="00ED6ADA" w:rsidRDefault="009221C9" w:rsidP="004A7999">
            <w:r w:rsidRPr="00ED6ADA">
              <w:t>ATP X-XX—Construction of a Drawbridge</w:t>
            </w:r>
          </w:p>
          <w:p w14:paraId="7F917ED3" w14:textId="77777777" w:rsidR="009221C9" w:rsidRPr="00ED6ADA" w:rsidRDefault="00F404EC" w:rsidP="004A7999">
            <w:r w:rsidRPr="00ED6ADA">
              <w:t>Chapter 1—</w:t>
            </w:r>
            <w:r w:rsidR="009221C9" w:rsidRPr="00ED6ADA">
              <w:t>Developing Plans</w:t>
            </w:r>
          </w:p>
          <w:p w14:paraId="0BBB604A" w14:textId="77777777" w:rsidR="009221C9" w:rsidRPr="00ED6ADA" w:rsidRDefault="00F404EC" w:rsidP="004A7999">
            <w:r w:rsidRPr="00ED6ADA">
              <w:t>Chapter 2—</w:t>
            </w:r>
            <w:r w:rsidR="009221C9" w:rsidRPr="00ED6ADA">
              <w:t>Preparing the Site</w:t>
            </w:r>
          </w:p>
          <w:p w14:paraId="2E699F45" w14:textId="77777777" w:rsidR="009221C9" w:rsidRPr="00ED6ADA" w:rsidRDefault="00F404EC" w:rsidP="004A7999">
            <w:r w:rsidRPr="00ED6ADA">
              <w:t>Chapter 3—</w:t>
            </w:r>
            <w:r w:rsidR="009221C9" w:rsidRPr="00ED6ADA">
              <w:t>Assembling Materials</w:t>
            </w:r>
          </w:p>
        </w:tc>
        <w:tc>
          <w:tcPr>
            <w:tcW w:w="4598" w:type="dxa"/>
            <w:shd w:val="clear" w:color="auto" w:fill="auto"/>
          </w:tcPr>
          <w:p w14:paraId="250FF03C" w14:textId="77777777" w:rsidR="009221C9" w:rsidRPr="00ED6ADA" w:rsidRDefault="009221C9" w:rsidP="004A7999">
            <w:r w:rsidRPr="00ED6ADA">
              <w:t>ATP X-XX—Bridge Construction</w:t>
            </w:r>
          </w:p>
          <w:p w14:paraId="6F80034A" w14:textId="77777777" w:rsidR="009221C9" w:rsidRPr="00ED6ADA" w:rsidRDefault="009221C9" w:rsidP="004A7999">
            <w:r w:rsidRPr="00ED6ADA">
              <w:t>Part One—Truss Bridges</w:t>
            </w:r>
          </w:p>
          <w:p w14:paraId="1D0B1164" w14:textId="77777777" w:rsidR="009221C9" w:rsidRPr="00ED6ADA" w:rsidRDefault="004A7999" w:rsidP="004A7999">
            <w:r w:rsidRPr="00ED6ADA">
              <w:t xml:space="preserve">     </w:t>
            </w:r>
            <w:r w:rsidR="00F404EC" w:rsidRPr="00ED6ADA">
              <w:t>Chapter 1—</w:t>
            </w:r>
            <w:r w:rsidR="009221C9" w:rsidRPr="00ED6ADA">
              <w:t>Simple Truss Bridge</w:t>
            </w:r>
          </w:p>
          <w:p w14:paraId="4CA6E532" w14:textId="77777777" w:rsidR="009221C9" w:rsidRPr="00ED6ADA" w:rsidRDefault="004A7999" w:rsidP="004A7999">
            <w:r w:rsidRPr="00ED6ADA">
              <w:t xml:space="preserve">     </w:t>
            </w:r>
            <w:r w:rsidR="00F404EC" w:rsidRPr="00ED6ADA">
              <w:t>Chapter 2—</w:t>
            </w:r>
            <w:r w:rsidR="009221C9" w:rsidRPr="00ED6ADA">
              <w:t>Continuous Truss Bridge</w:t>
            </w:r>
          </w:p>
          <w:p w14:paraId="39B38E06" w14:textId="77777777" w:rsidR="009221C9" w:rsidRPr="00ED6ADA" w:rsidRDefault="009221C9" w:rsidP="004A7999">
            <w:r w:rsidRPr="00ED6ADA">
              <w:t>Part Two—Suspension Bridges</w:t>
            </w:r>
          </w:p>
        </w:tc>
      </w:tr>
    </w:tbl>
    <w:p w14:paraId="491D9255" w14:textId="77777777" w:rsidR="003E2C68" w:rsidRPr="00ED6ADA" w:rsidRDefault="003E2C68" w:rsidP="007C60DF"/>
    <w:p w14:paraId="0E83AE35" w14:textId="77777777" w:rsidR="00652372" w:rsidRPr="00ED6ADA" w:rsidRDefault="003E2C68" w:rsidP="007C60DF">
      <w:r w:rsidRPr="00ED6ADA">
        <w:t xml:space="preserve">      </w:t>
      </w:r>
      <w:r w:rsidR="005126A0" w:rsidRPr="00ED6ADA">
        <w:t xml:space="preserve">  </w:t>
      </w:r>
      <w:r w:rsidRPr="00ED6ADA">
        <w:t xml:space="preserve">  </w:t>
      </w:r>
      <w:r w:rsidR="00D318A3" w:rsidRPr="00ED6ADA">
        <w:t>(b</w:t>
      </w:r>
      <w:r w:rsidR="00B7556D" w:rsidRPr="00ED6ADA">
        <w:t xml:space="preserve">) </w:t>
      </w:r>
      <w:r w:rsidR="00652372" w:rsidRPr="00ED6ADA">
        <w:t>Publications usually divide into chapters</w:t>
      </w:r>
      <w:r w:rsidR="00F5179A" w:rsidRPr="00ED6ADA">
        <w:t xml:space="preserve">. </w:t>
      </w:r>
      <w:r w:rsidR="00F404EC" w:rsidRPr="00ED6ADA">
        <w:t>However the doctrinal</w:t>
      </w:r>
      <w:r w:rsidR="00A52196" w:rsidRPr="00ED6ADA">
        <w:t xml:space="preserve"> publication format allows writing teams to group chapters under parts and main </w:t>
      </w:r>
      <w:r w:rsidR="00011DE9" w:rsidRPr="00ED6ADA">
        <w:t xml:space="preserve">headings </w:t>
      </w:r>
      <w:r w:rsidR="00A52196" w:rsidRPr="00ED6ADA">
        <w:t>under sections when balance or other organizational concerns merit these organizational levels</w:t>
      </w:r>
      <w:r w:rsidR="00F5179A" w:rsidRPr="00ED6ADA">
        <w:t xml:space="preserve">. </w:t>
      </w:r>
      <w:r w:rsidR="00A52196" w:rsidRPr="00ED6ADA">
        <w:t>Parts and secti</w:t>
      </w:r>
      <w:r w:rsidR="009A2866" w:rsidRPr="00ED6ADA">
        <w:t>ons should not be used when organizing material under chapters and main headings gives the publication the necessary subordination, parallelism, and balance</w:t>
      </w:r>
      <w:r w:rsidR="00F5179A" w:rsidRPr="00ED6ADA">
        <w:t xml:space="preserve">. </w:t>
      </w:r>
    </w:p>
    <w:p w14:paraId="6CBEED3C" w14:textId="77777777" w:rsidR="001B437A" w:rsidRPr="00ED6ADA" w:rsidRDefault="001B437A" w:rsidP="007C60DF"/>
    <w:p w14:paraId="73A009A9" w14:textId="77777777" w:rsidR="000E2A56" w:rsidRPr="00ED6ADA" w:rsidRDefault="003E2C68" w:rsidP="007C60DF">
      <w:r w:rsidRPr="00ED6ADA">
        <w:t xml:space="preserve">          </w:t>
      </w:r>
      <w:r w:rsidR="00D318A3" w:rsidRPr="00ED6ADA">
        <w:t>(c</w:t>
      </w:r>
      <w:r w:rsidR="00B7556D" w:rsidRPr="00ED6ADA">
        <w:t xml:space="preserve">) </w:t>
      </w:r>
      <w:r w:rsidR="000E2A56" w:rsidRPr="00ED6ADA">
        <w:t>Occasionally organizing a short publication or technical publication into chapters is not appropriate</w:t>
      </w:r>
      <w:r w:rsidR="00F5179A" w:rsidRPr="00ED6ADA">
        <w:t xml:space="preserve">. </w:t>
      </w:r>
      <w:r w:rsidR="000E2A56" w:rsidRPr="00ED6ADA">
        <w:t>In these cases, the writing team may elect to make the publication</w:t>
      </w:r>
      <w:r w:rsidR="003A05D5" w:rsidRPr="00ED6ADA">
        <w:t>’</w:t>
      </w:r>
      <w:r w:rsidR="000E2A56" w:rsidRPr="00ED6ADA">
        <w:t xml:space="preserve">s main subdivisions sections or main </w:t>
      </w:r>
      <w:r w:rsidR="00011DE9" w:rsidRPr="00ED6ADA">
        <w:t>headings</w:t>
      </w:r>
      <w:r w:rsidR="00F5179A" w:rsidRPr="00ED6ADA">
        <w:t xml:space="preserve">. </w:t>
      </w:r>
      <w:r w:rsidR="000E2A56" w:rsidRPr="00ED6ADA">
        <w:t xml:space="preserve">(See </w:t>
      </w:r>
      <w:r w:rsidR="00F92F13" w:rsidRPr="00ED6ADA">
        <w:t>para</w:t>
      </w:r>
      <w:r w:rsidR="000E2A56" w:rsidRPr="00ED6ADA">
        <w:t xml:space="preserve"> </w:t>
      </w:r>
      <w:r w:rsidR="00337608" w:rsidRPr="00ED6ADA">
        <w:t>5-</w:t>
      </w:r>
      <w:r w:rsidR="00CD5065" w:rsidRPr="00ED6ADA">
        <w:t>4</w:t>
      </w:r>
      <w:r w:rsidR="00635D92" w:rsidRPr="00ED6ADA">
        <w:t xml:space="preserve"> for preparing the plan</w:t>
      </w:r>
      <w:r w:rsidR="005D7968" w:rsidRPr="00ED6ADA">
        <w:t>.)</w:t>
      </w:r>
    </w:p>
    <w:p w14:paraId="5D9F83C4" w14:textId="77777777" w:rsidR="001B437A" w:rsidRPr="00ED6ADA" w:rsidRDefault="001B437A" w:rsidP="007C60DF"/>
    <w:p w14:paraId="4B8EDB48" w14:textId="77777777" w:rsidR="00D318A3" w:rsidRPr="00ED6ADA" w:rsidRDefault="003E2C68" w:rsidP="00D318A3">
      <w:r w:rsidRPr="00ED6ADA">
        <w:t xml:space="preserve">      </w:t>
      </w:r>
      <w:r w:rsidR="005126A0" w:rsidRPr="00ED6ADA">
        <w:t xml:space="preserve"> </w:t>
      </w:r>
      <w:r w:rsidRPr="00ED6ADA">
        <w:t xml:space="preserve">   </w:t>
      </w:r>
      <w:r w:rsidR="00D318A3" w:rsidRPr="00ED6ADA">
        <w:t>(2</w:t>
      </w:r>
      <w:r w:rsidR="00B7556D" w:rsidRPr="00ED6ADA">
        <w:t xml:space="preserve">) </w:t>
      </w:r>
      <w:r w:rsidR="00D318A3" w:rsidRPr="00ED6ADA">
        <w:t>Parts</w:t>
      </w:r>
      <w:r w:rsidR="00F5179A" w:rsidRPr="00ED6ADA">
        <w:t xml:space="preserve">. </w:t>
      </w:r>
      <w:r w:rsidR="00D318A3" w:rsidRPr="00ED6ADA">
        <w:t>The writing team may divide the publication into parts when the chapters should logically appear under collective headings</w:t>
      </w:r>
      <w:r w:rsidR="00F5179A" w:rsidRPr="00ED6ADA">
        <w:t xml:space="preserve">. </w:t>
      </w:r>
      <w:r w:rsidR="00D318A3" w:rsidRPr="00ED6ADA">
        <w:t>Each part heading must be a logical subdivision of the publication title, and each part must include at least two chapters</w:t>
      </w:r>
      <w:r w:rsidR="00F5179A" w:rsidRPr="00ED6ADA">
        <w:t xml:space="preserve">. </w:t>
      </w:r>
      <w:r w:rsidR="00D318A3" w:rsidRPr="00ED6ADA">
        <w:t xml:space="preserve">For example, a publication </w:t>
      </w:r>
      <w:r w:rsidR="00D318A3" w:rsidRPr="00ED6ADA">
        <w:lastRenderedPageBreak/>
        <w:t xml:space="preserve">titled </w:t>
      </w:r>
      <w:r w:rsidR="003A05D5" w:rsidRPr="00ED6ADA">
        <w:t>“</w:t>
      </w:r>
      <w:r w:rsidR="00D318A3" w:rsidRPr="00ED6ADA">
        <w:t>Transportation</w:t>
      </w:r>
      <w:r w:rsidR="003A05D5" w:rsidRPr="00ED6ADA">
        <w:t>”</w:t>
      </w:r>
      <w:r w:rsidR="00D318A3" w:rsidRPr="00ED6ADA">
        <w:t xml:space="preserve"> might be divided into the following parts: Part One—Land Transportation; Part Two—Air Transportation; and Part Three—Water Transportation</w:t>
      </w:r>
      <w:r w:rsidR="00F5179A" w:rsidRPr="00ED6ADA">
        <w:t xml:space="preserve">. </w:t>
      </w:r>
      <w:r w:rsidR="00D318A3" w:rsidRPr="00ED6ADA">
        <w:t xml:space="preserve">Part One could include chapters with titles such as </w:t>
      </w:r>
      <w:r w:rsidR="003A05D5" w:rsidRPr="00ED6ADA">
        <w:t>“</w:t>
      </w:r>
      <w:r w:rsidR="00D318A3" w:rsidRPr="00ED6ADA">
        <w:t>Railroads,</w:t>
      </w:r>
      <w:r w:rsidR="003A05D5" w:rsidRPr="00ED6ADA">
        <w:t>”</w:t>
      </w:r>
      <w:r w:rsidR="00D318A3" w:rsidRPr="00ED6ADA">
        <w:t xml:space="preserve"> </w:t>
      </w:r>
      <w:r w:rsidR="003A05D5" w:rsidRPr="00ED6ADA">
        <w:t>“</w:t>
      </w:r>
      <w:r w:rsidR="00D318A3" w:rsidRPr="00ED6ADA">
        <w:t>Trucks,</w:t>
      </w:r>
      <w:r w:rsidR="003A05D5" w:rsidRPr="00ED6ADA">
        <w:t>”</w:t>
      </w:r>
      <w:r w:rsidR="00D318A3" w:rsidRPr="00ED6ADA">
        <w:t xml:space="preserve"> and </w:t>
      </w:r>
      <w:r w:rsidR="003A05D5" w:rsidRPr="00ED6ADA">
        <w:t>“</w:t>
      </w:r>
      <w:r w:rsidR="00D318A3" w:rsidRPr="00ED6ADA">
        <w:t>Automobiles.</w:t>
      </w:r>
      <w:r w:rsidR="003A05D5" w:rsidRPr="00ED6ADA">
        <w:t>”</w:t>
      </w:r>
      <w:r w:rsidR="00D318A3" w:rsidRPr="00ED6ADA">
        <w:t xml:space="preserve">  </w:t>
      </w:r>
    </w:p>
    <w:p w14:paraId="427F3445" w14:textId="77777777" w:rsidR="00D318A3" w:rsidRPr="00ED6ADA" w:rsidRDefault="00D318A3" w:rsidP="00D318A3"/>
    <w:p w14:paraId="2505101D" w14:textId="77777777" w:rsidR="00CD2A29" w:rsidRPr="00ED6ADA" w:rsidRDefault="003E2C68" w:rsidP="00803E0B">
      <w:r w:rsidRPr="00ED6ADA">
        <w:t xml:space="preserve">      </w:t>
      </w:r>
      <w:r w:rsidR="005126A0" w:rsidRPr="00ED6ADA">
        <w:t xml:space="preserve">  </w:t>
      </w:r>
      <w:r w:rsidRPr="00ED6ADA">
        <w:t xml:space="preserve">  </w:t>
      </w:r>
      <w:r w:rsidR="00D318A3" w:rsidRPr="00ED6ADA">
        <w:t>(3</w:t>
      </w:r>
      <w:r w:rsidR="00B7556D" w:rsidRPr="00ED6ADA">
        <w:t xml:space="preserve">) </w:t>
      </w:r>
      <w:r w:rsidR="00B66386" w:rsidRPr="00ED6ADA">
        <w:t>Chapters</w:t>
      </w:r>
      <w:r w:rsidR="00F5179A" w:rsidRPr="00ED6ADA">
        <w:t xml:space="preserve">. </w:t>
      </w:r>
      <w:r w:rsidR="00CD2A29" w:rsidRPr="00ED6ADA">
        <w:t>Chapters contain</w:t>
      </w:r>
      <w:r w:rsidR="00652372" w:rsidRPr="00ED6ADA">
        <w:t xml:space="preserve"> discussions of at least</w:t>
      </w:r>
      <w:r w:rsidR="00CD2A29" w:rsidRPr="00ED6ADA">
        <w:t xml:space="preserve"> two </w:t>
      </w:r>
      <w:r w:rsidR="00652372" w:rsidRPr="00ED6ADA">
        <w:t>named topics</w:t>
      </w:r>
      <w:r w:rsidR="00F5179A" w:rsidRPr="00ED6ADA">
        <w:t xml:space="preserve">. </w:t>
      </w:r>
      <w:r w:rsidR="00652372" w:rsidRPr="00ED6ADA">
        <w:t xml:space="preserve">Each of these is </w:t>
      </w:r>
      <w:r w:rsidR="009A2866" w:rsidRPr="00ED6ADA">
        <w:t>titled as</w:t>
      </w:r>
      <w:r w:rsidR="00652372" w:rsidRPr="00ED6ADA">
        <w:t xml:space="preserve"> a main </w:t>
      </w:r>
      <w:r w:rsidR="00635D92" w:rsidRPr="00ED6ADA">
        <w:t>heading</w:t>
      </w:r>
      <w:r w:rsidR="00F5179A" w:rsidRPr="00ED6ADA">
        <w:t xml:space="preserve">. </w:t>
      </w:r>
      <w:r w:rsidR="00652372" w:rsidRPr="00ED6ADA">
        <w:t>For example, a</w:t>
      </w:r>
      <w:r w:rsidR="00CD2A29" w:rsidRPr="00ED6ADA">
        <w:t xml:space="preserve"> publication titled </w:t>
      </w:r>
      <w:r w:rsidR="003A05D5" w:rsidRPr="00ED6ADA">
        <w:t>“</w:t>
      </w:r>
      <w:r w:rsidR="00CD2A29" w:rsidRPr="00ED6ADA">
        <w:t>Urban Transportation</w:t>
      </w:r>
      <w:r w:rsidR="003A05D5" w:rsidRPr="00ED6ADA">
        <w:t>”</w:t>
      </w:r>
      <w:r w:rsidR="00CD2A29" w:rsidRPr="00ED6ADA">
        <w:t xml:space="preserve"> might contain chapters </w:t>
      </w:r>
      <w:r w:rsidR="009A2866" w:rsidRPr="00ED6ADA">
        <w:t>titled</w:t>
      </w:r>
      <w:r w:rsidR="00CD2A29" w:rsidRPr="00ED6ADA">
        <w:t xml:space="preserve"> </w:t>
      </w:r>
      <w:r w:rsidR="003A05D5" w:rsidRPr="00ED6ADA">
        <w:t>“</w:t>
      </w:r>
      <w:r w:rsidR="00CD2A29" w:rsidRPr="00ED6ADA">
        <w:t>Subways,</w:t>
      </w:r>
      <w:r w:rsidR="003A05D5" w:rsidRPr="00ED6ADA">
        <w:t>”</w:t>
      </w:r>
      <w:r w:rsidR="00CD2A29" w:rsidRPr="00ED6ADA">
        <w:t xml:space="preserve"> </w:t>
      </w:r>
      <w:r w:rsidR="003A05D5" w:rsidRPr="00ED6ADA">
        <w:t>“</w:t>
      </w:r>
      <w:r w:rsidR="00CD2A29" w:rsidRPr="00ED6ADA">
        <w:t>Buses,</w:t>
      </w:r>
      <w:r w:rsidR="003A05D5" w:rsidRPr="00ED6ADA">
        <w:t>”</w:t>
      </w:r>
      <w:r w:rsidR="00CD2A29" w:rsidRPr="00ED6ADA">
        <w:t xml:space="preserve"> and </w:t>
      </w:r>
      <w:r w:rsidR="003A05D5" w:rsidRPr="00ED6ADA">
        <w:t>“</w:t>
      </w:r>
      <w:r w:rsidR="00CD2A29" w:rsidRPr="00ED6ADA">
        <w:t>Automobiles</w:t>
      </w:r>
      <w:r w:rsidR="005D7968" w:rsidRPr="00ED6ADA">
        <w:t>.</w:t>
      </w:r>
      <w:r w:rsidR="003A05D5" w:rsidRPr="00ED6ADA">
        <w:t>”</w:t>
      </w:r>
      <w:r w:rsidR="005D7968" w:rsidRPr="00ED6ADA">
        <w:t xml:space="preserve">  </w:t>
      </w:r>
    </w:p>
    <w:p w14:paraId="4E47E23B" w14:textId="77777777" w:rsidR="001B437A" w:rsidRPr="00ED6ADA" w:rsidRDefault="001B437A" w:rsidP="00803E0B"/>
    <w:p w14:paraId="36BEC607" w14:textId="77777777" w:rsidR="009221C9" w:rsidRPr="00ED6ADA" w:rsidRDefault="003E2C68" w:rsidP="007C60DF">
      <w:r w:rsidRPr="00ED6ADA">
        <w:t xml:space="preserve">      </w:t>
      </w:r>
      <w:r w:rsidR="005126A0" w:rsidRPr="00ED6ADA">
        <w:t xml:space="preserve">   </w:t>
      </w:r>
      <w:r w:rsidRPr="00ED6ADA">
        <w:t xml:space="preserve"> </w:t>
      </w:r>
      <w:r w:rsidR="00D318A3" w:rsidRPr="00ED6ADA">
        <w:t>(4</w:t>
      </w:r>
      <w:r w:rsidR="00B7556D" w:rsidRPr="00ED6ADA">
        <w:t xml:space="preserve">) </w:t>
      </w:r>
      <w:r w:rsidR="00B66386" w:rsidRPr="00ED6ADA">
        <w:t>Sections</w:t>
      </w:r>
      <w:r w:rsidR="00F5179A" w:rsidRPr="00ED6ADA">
        <w:t xml:space="preserve">. </w:t>
      </w:r>
    </w:p>
    <w:p w14:paraId="4FBFD727" w14:textId="77777777" w:rsidR="001B437A" w:rsidRPr="00ED6ADA" w:rsidRDefault="001B437A" w:rsidP="007C60DF"/>
    <w:p w14:paraId="0DADE07E" w14:textId="77777777" w:rsidR="006222DA" w:rsidRPr="00ED6ADA" w:rsidRDefault="003E2C68" w:rsidP="007C60DF">
      <w:r w:rsidRPr="00ED6ADA">
        <w:t xml:space="preserve">      </w:t>
      </w:r>
      <w:r w:rsidR="005126A0" w:rsidRPr="00ED6ADA">
        <w:t xml:space="preserve"> </w:t>
      </w:r>
      <w:r w:rsidRPr="00ED6ADA">
        <w:t xml:space="preserve">   </w:t>
      </w:r>
      <w:r w:rsidR="00D318A3" w:rsidRPr="00ED6ADA">
        <w:t>(a</w:t>
      </w:r>
      <w:r w:rsidR="00B7556D" w:rsidRPr="00ED6ADA">
        <w:t xml:space="preserve">) </w:t>
      </w:r>
      <w:r w:rsidR="008C783F" w:rsidRPr="00ED6ADA">
        <w:t>Chapters are not routinely organized into sections</w:t>
      </w:r>
      <w:r w:rsidR="00F5179A" w:rsidRPr="00ED6ADA">
        <w:t xml:space="preserve">. </w:t>
      </w:r>
      <w:r w:rsidR="001244EC" w:rsidRPr="00ED6ADA">
        <w:t>The</w:t>
      </w:r>
      <w:r w:rsidR="006222DA" w:rsidRPr="00ED6ADA">
        <w:t xml:space="preserve">re are two circumstances where </w:t>
      </w:r>
      <w:r w:rsidR="008C783F" w:rsidRPr="00ED6ADA">
        <w:t>dividing</w:t>
      </w:r>
      <w:r w:rsidR="006222DA" w:rsidRPr="00ED6ADA">
        <w:t xml:space="preserve"> </w:t>
      </w:r>
      <w:r w:rsidR="007921CA" w:rsidRPr="00ED6ADA">
        <w:t xml:space="preserve">a </w:t>
      </w:r>
      <w:r w:rsidR="001244EC" w:rsidRPr="00ED6ADA">
        <w:t>c</w:t>
      </w:r>
      <w:r w:rsidR="009221C9" w:rsidRPr="00ED6ADA">
        <w:t>hapter into sections</w:t>
      </w:r>
      <w:r w:rsidR="008C783F" w:rsidRPr="00ED6ADA">
        <w:t xml:space="preserve"> is appropriate</w:t>
      </w:r>
      <w:r w:rsidR="006222DA" w:rsidRPr="00ED6ADA">
        <w:t>:</w:t>
      </w:r>
    </w:p>
    <w:p w14:paraId="6289F5C6" w14:textId="77777777" w:rsidR="001B437A" w:rsidRPr="00ED6ADA" w:rsidRDefault="001B437A" w:rsidP="007C60DF"/>
    <w:p w14:paraId="61A68904" w14:textId="77777777" w:rsidR="00FB12E5" w:rsidRPr="00ED6ADA" w:rsidRDefault="005A3541" w:rsidP="005A3541">
      <w:r w:rsidRPr="00ED6ADA">
        <w:t xml:space="preserve">          o  </w:t>
      </w:r>
      <w:r w:rsidR="006222DA" w:rsidRPr="00ED6ADA">
        <w:t>G</w:t>
      </w:r>
      <w:r w:rsidR="00F40991" w:rsidRPr="00ED6ADA">
        <w:t xml:space="preserve">roups of </w:t>
      </w:r>
      <w:r w:rsidR="009221C9" w:rsidRPr="00ED6ADA">
        <w:t xml:space="preserve">two or more </w:t>
      </w:r>
      <w:r w:rsidR="00011DE9" w:rsidRPr="00ED6ADA">
        <w:t xml:space="preserve">numbered </w:t>
      </w:r>
      <w:r w:rsidR="009221C9" w:rsidRPr="00ED6ADA">
        <w:t xml:space="preserve">paragraphs </w:t>
      </w:r>
      <w:r w:rsidR="00FB12E5" w:rsidRPr="00ED6ADA">
        <w:t xml:space="preserve">containing detailed discussions </w:t>
      </w:r>
      <w:r w:rsidR="009221C9" w:rsidRPr="00ED6ADA">
        <w:t xml:space="preserve">should </w:t>
      </w:r>
      <w:r w:rsidR="00F40991" w:rsidRPr="00ED6ADA">
        <w:t xml:space="preserve">logically appear under </w:t>
      </w:r>
      <w:r w:rsidR="009221C9" w:rsidRPr="00ED6ADA">
        <w:t>collective heading</w:t>
      </w:r>
      <w:r w:rsidR="00F40991" w:rsidRPr="00ED6ADA">
        <w:t>s</w:t>
      </w:r>
      <w:r w:rsidR="00F5179A" w:rsidRPr="00ED6ADA">
        <w:t xml:space="preserve">. </w:t>
      </w:r>
    </w:p>
    <w:p w14:paraId="4CE3415C" w14:textId="77777777" w:rsidR="006222DA" w:rsidRPr="00ED6ADA" w:rsidRDefault="005A3541" w:rsidP="005A3541">
      <w:r w:rsidRPr="00ED6ADA">
        <w:t xml:space="preserve">          o  </w:t>
      </w:r>
      <w:r w:rsidR="006222DA" w:rsidRPr="00ED6ADA">
        <w:t xml:space="preserve">One or more main </w:t>
      </w:r>
      <w:r w:rsidR="00635D92" w:rsidRPr="00ED6ADA">
        <w:t xml:space="preserve">heading </w:t>
      </w:r>
      <w:r w:rsidR="006222DA" w:rsidRPr="00ED6ADA">
        <w:t>must be divided into four subheadings to discuss the</w:t>
      </w:r>
      <w:r w:rsidR="00B66386" w:rsidRPr="00ED6ADA">
        <w:t xml:space="preserve"> topics in the required detail</w:t>
      </w:r>
      <w:r w:rsidR="00F5179A" w:rsidRPr="00ED6ADA">
        <w:t xml:space="preserve">. </w:t>
      </w:r>
    </w:p>
    <w:p w14:paraId="454F3745" w14:textId="77777777" w:rsidR="001B437A" w:rsidRPr="00ED6ADA" w:rsidRDefault="001B437A" w:rsidP="005A3541"/>
    <w:p w14:paraId="0B082B89" w14:textId="77777777" w:rsidR="00FF6230" w:rsidRPr="00ED6ADA" w:rsidRDefault="003E2C68" w:rsidP="007C60DF">
      <w:r w:rsidRPr="00ED6ADA">
        <w:t xml:space="preserve">      </w:t>
      </w:r>
      <w:r w:rsidR="005126A0" w:rsidRPr="00ED6ADA">
        <w:t xml:space="preserve">   </w:t>
      </w:r>
      <w:r w:rsidRPr="00ED6ADA">
        <w:t xml:space="preserve"> </w:t>
      </w:r>
      <w:r w:rsidR="00D318A3" w:rsidRPr="00ED6ADA">
        <w:t>(b</w:t>
      </w:r>
      <w:r w:rsidR="00B7556D" w:rsidRPr="00ED6ADA">
        <w:t xml:space="preserve">) </w:t>
      </w:r>
      <w:r w:rsidR="008C783F" w:rsidRPr="00ED6ADA">
        <w:t xml:space="preserve">An example of the first circumstance is </w:t>
      </w:r>
      <w:r w:rsidR="005A43A4" w:rsidRPr="00ED6ADA">
        <w:t>a publication with multiple chapters organized around a single doctrinal construct</w:t>
      </w:r>
      <w:r w:rsidR="00F5179A" w:rsidRPr="00ED6ADA">
        <w:t xml:space="preserve">. </w:t>
      </w:r>
      <w:r w:rsidR="008C783F" w:rsidRPr="00ED6ADA">
        <w:t>This organization is appropriate when a doctrinal construct is used to organize information but is not the topic of the publication</w:t>
      </w:r>
      <w:r w:rsidR="00F5179A" w:rsidRPr="00ED6ADA">
        <w:t xml:space="preserve">. </w:t>
      </w:r>
      <w:r w:rsidR="005A43A4" w:rsidRPr="00ED6ADA">
        <w:t xml:space="preserve">For example, a publication </w:t>
      </w:r>
      <w:r w:rsidR="00FB12E5" w:rsidRPr="00ED6ADA">
        <w:t>addressing how</w:t>
      </w:r>
      <w:r w:rsidR="005A43A4" w:rsidRPr="00ED6ADA">
        <w:t xml:space="preserve"> each intelligence discipline supports </w:t>
      </w:r>
      <w:r w:rsidR="00FF6230" w:rsidRPr="00ED6ADA">
        <w:t xml:space="preserve">the four decisive action tasks could be </w:t>
      </w:r>
      <w:r w:rsidR="008C783F" w:rsidRPr="00ED6ADA">
        <w:t>organized</w:t>
      </w:r>
      <w:r w:rsidR="00FF6230" w:rsidRPr="00ED6ADA">
        <w:t xml:space="preserve"> as follows:</w:t>
      </w:r>
    </w:p>
    <w:p w14:paraId="537AD599" w14:textId="77777777" w:rsidR="001B437A" w:rsidRPr="00ED6ADA" w:rsidRDefault="001B437A" w:rsidP="007C60DF"/>
    <w:p w14:paraId="2A613C94" w14:textId="77777777" w:rsidR="00FF6230" w:rsidRPr="00ED6ADA" w:rsidRDefault="005A3541" w:rsidP="005A3541">
      <w:r w:rsidRPr="00ED6ADA">
        <w:t xml:space="preserve">          o  </w:t>
      </w:r>
      <w:r w:rsidR="00FF6230" w:rsidRPr="00ED6ADA">
        <w:t xml:space="preserve">One chapter </w:t>
      </w:r>
      <w:r w:rsidR="00FB12E5" w:rsidRPr="00ED6ADA">
        <w:t>for</w:t>
      </w:r>
      <w:r w:rsidR="00FF6230" w:rsidRPr="00ED6ADA">
        <w:t xml:space="preserve"> each intelligence discipline (human intelligence, signals intelligence, and so forth</w:t>
      </w:r>
      <w:r w:rsidR="005D7968" w:rsidRPr="00ED6ADA">
        <w:t>)</w:t>
      </w:r>
      <w:r w:rsidR="00F5179A" w:rsidRPr="00ED6ADA">
        <w:t xml:space="preserve">. </w:t>
      </w:r>
    </w:p>
    <w:p w14:paraId="6F5DC61D" w14:textId="77777777" w:rsidR="00FF6230" w:rsidRPr="00ED6ADA" w:rsidRDefault="005A3541" w:rsidP="005A3541">
      <w:r w:rsidRPr="00ED6ADA">
        <w:t xml:space="preserve">          o  </w:t>
      </w:r>
      <w:r w:rsidR="00FF6230" w:rsidRPr="00ED6ADA">
        <w:t>Four sections in each chapter, each one addressing a decisive action task (offense, defense, stability, and defense support to civil authorities</w:t>
      </w:r>
      <w:r w:rsidR="005D7968" w:rsidRPr="00ED6ADA">
        <w:t>)</w:t>
      </w:r>
      <w:r w:rsidR="00F5179A" w:rsidRPr="00ED6ADA">
        <w:t xml:space="preserve">. </w:t>
      </w:r>
    </w:p>
    <w:p w14:paraId="7B864A41" w14:textId="77777777" w:rsidR="001B437A" w:rsidRPr="00ED6ADA" w:rsidRDefault="001B437A" w:rsidP="005126A0"/>
    <w:p w14:paraId="69DBAC67" w14:textId="77777777" w:rsidR="008C783F" w:rsidRPr="00ED6ADA" w:rsidRDefault="003E2C68" w:rsidP="007C60DF">
      <w:r w:rsidRPr="00ED6ADA">
        <w:t xml:space="preserve">      </w:t>
      </w:r>
      <w:r w:rsidR="005126A0" w:rsidRPr="00ED6ADA">
        <w:t xml:space="preserve">  </w:t>
      </w:r>
      <w:r w:rsidRPr="00ED6ADA">
        <w:t xml:space="preserve">  </w:t>
      </w:r>
      <w:r w:rsidR="00D318A3" w:rsidRPr="00ED6ADA">
        <w:t>(c</w:t>
      </w:r>
      <w:r w:rsidR="00B7556D" w:rsidRPr="00ED6ADA">
        <w:t xml:space="preserve">) </w:t>
      </w:r>
      <w:r w:rsidR="008C783F" w:rsidRPr="00ED6ADA">
        <w:t>Using sections in the second circumstance is appropriate when a topic is genuinely complex</w:t>
      </w:r>
      <w:r w:rsidR="00F5179A" w:rsidRPr="00ED6ADA">
        <w:t xml:space="preserve">. </w:t>
      </w:r>
      <w:r w:rsidR="008C783F" w:rsidRPr="00ED6ADA">
        <w:t>However, in most cases, a four-level discussion indicates an organizational error</w:t>
      </w:r>
      <w:r w:rsidR="00F5179A" w:rsidRPr="00ED6ADA">
        <w:t xml:space="preserve">. </w:t>
      </w:r>
      <w:r w:rsidR="00332919" w:rsidRPr="00ED6ADA">
        <w:t xml:space="preserve">The author and editor should assess the discussion in terms of the organizational aspects in </w:t>
      </w:r>
      <w:r w:rsidR="00F92F13" w:rsidRPr="00ED6ADA">
        <w:t>para</w:t>
      </w:r>
      <w:r w:rsidR="00332919" w:rsidRPr="00ED6ADA">
        <w:t xml:space="preserve"> </w:t>
      </w:r>
      <w:r w:rsidR="00635D92" w:rsidRPr="00ED6ADA">
        <w:t>5-5</w:t>
      </w:r>
      <w:r w:rsidR="00332919" w:rsidRPr="00ED6ADA">
        <w:t xml:space="preserve"> before using sections</w:t>
      </w:r>
      <w:r w:rsidR="00F5179A" w:rsidRPr="00ED6ADA">
        <w:t xml:space="preserve">. </w:t>
      </w:r>
      <w:r w:rsidR="00332919" w:rsidRPr="00ED6ADA">
        <w:t>Using sections to compensate for a structural error confuses readers and may cause them to question the quality of the material in the publication</w:t>
      </w:r>
      <w:r w:rsidR="00F5179A" w:rsidRPr="00ED6ADA">
        <w:t xml:space="preserve">. </w:t>
      </w:r>
    </w:p>
    <w:p w14:paraId="2B71D0F3" w14:textId="77777777" w:rsidR="001B437A" w:rsidRPr="00ED6ADA" w:rsidRDefault="001B437A" w:rsidP="007C60DF"/>
    <w:p w14:paraId="4869B279" w14:textId="77777777" w:rsidR="009221C9" w:rsidRPr="00ED6ADA" w:rsidRDefault="003E2C68" w:rsidP="007C60DF">
      <w:r w:rsidRPr="00ED6ADA">
        <w:t xml:space="preserve">      </w:t>
      </w:r>
      <w:r w:rsidR="005126A0" w:rsidRPr="00ED6ADA">
        <w:t xml:space="preserve">  </w:t>
      </w:r>
      <w:r w:rsidRPr="00ED6ADA">
        <w:t xml:space="preserve">  </w:t>
      </w:r>
      <w:r w:rsidR="00D318A3" w:rsidRPr="00ED6ADA">
        <w:t>(d</w:t>
      </w:r>
      <w:r w:rsidR="00B7556D" w:rsidRPr="00ED6ADA">
        <w:t xml:space="preserve">) </w:t>
      </w:r>
      <w:r w:rsidR="008C783F" w:rsidRPr="00ED6ADA">
        <w:t>In a single publication, o</w:t>
      </w:r>
      <w:r w:rsidR="009221C9" w:rsidRPr="00ED6ADA">
        <w:t>ne chapter may divide into sections while others do not</w:t>
      </w:r>
      <w:r w:rsidR="00F5179A" w:rsidRPr="00ED6ADA">
        <w:t xml:space="preserve">. </w:t>
      </w:r>
      <w:r w:rsidR="009221C9" w:rsidRPr="00ED6ADA">
        <w:t>Assess each chapter individually</w:t>
      </w:r>
      <w:r w:rsidR="00F5179A" w:rsidRPr="00ED6ADA">
        <w:t xml:space="preserve">. </w:t>
      </w:r>
    </w:p>
    <w:p w14:paraId="19F0AEA4" w14:textId="77777777" w:rsidR="001B437A" w:rsidRPr="00ED6ADA" w:rsidRDefault="001B437A" w:rsidP="007C60DF"/>
    <w:p w14:paraId="41688585" w14:textId="77777777" w:rsidR="009221C9" w:rsidRPr="00ED6ADA" w:rsidRDefault="003E2C68" w:rsidP="007C60DF">
      <w:r w:rsidRPr="00ED6ADA">
        <w:t xml:space="preserve">     </w:t>
      </w:r>
      <w:r w:rsidR="00D318A3" w:rsidRPr="00ED6ADA">
        <w:t>c</w:t>
      </w:r>
      <w:r w:rsidR="00F5179A" w:rsidRPr="00ED6ADA">
        <w:t xml:space="preserve">. </w:t>
      </w:r>
      <w:r w:rsidR="00514AD8" w:rsidRPr="00ED6ADA">
        <w:t>Discussions,</w:t>
      </w:r>
      <w:r w:rsidR="0066027E" w:rsidRPr="00ED6ADA">
        <w:t xml:space="preserve"> p</w:t>
      </w:r>
      <w:r w:rsidR="009221C9" w:rsidRPr="00ED6ADA">
        <w:t>aragraph headings</w:t>
      </w:r>
      <w:r w:rsidR="00712398" w:rsidRPr="00ED6ADA">
        <w:t>,</w:t>
      </w:r>
      <w:r w:rsidR="009221C9" w:rsidRPr="00ED6ADA">
        <w:t xml:space="preserve"> and </w:t>
      </w:r>
      <w:r w:rsidR="0066027E" w:rsidRPr="00ED6ADA">
        <w:t>numbered paragraphs</w:t>
      </w:r>
      <w:r w:rsidR="00F5179A" w:rsidRPr="00ED6ADA">
        <w:t xml:space="preserve">. </w:t>
      </w:r>
    </w:p>
    <w:p w14:paraId="61D72524" w14:textId="77777777" w:rsidR="001B437A" w:rsidRPr="00ED6ADA" w:rsidRDefault="001B437A" w:rsidP="007C60DF"/>
    <w:p w14:paraId="15B8D084" w14:textId="77777777" w:rsidR="00457C84" w:rsidRPr="00ED6ADA" w:rsidRDefault="003E2C68" w:rsidP="007C60DF">
      <w:r w:rsidRPr="00ED6ADA">
        <w:t xml:space="preserve">      </w:t>
      </w:r>
      <w:r w:rsidR="005126A0" w:rsidRPr="00ED6ADA">
        <w:t xml:space="preserve">  </w:t>
      </w:r>
      <w:r w:rsidRPr="00ED6ADA">
        <w:t xml:space="preserve">  </w:t>
      </w:r>
      <w:r w:rsidR="00D318A3" w:rsidRPr="00ED6ADA">
        <w:t>(1</w:t>
      </w:r>
      <w:r w:rsidR="00B7556D" w:rsidRPr="00ED6ADA">
        <w:t xml:space="preserve">) </w:t>
      </w:r>
      <w:r w:rsidR="00457C84" w:rsidRPr="00ED6ADA">
        <w:t>The basic unit of thought for written work is the paragraph</w:t>
      </w:r>
      <w:r w:rsidR="00F5179A" w:rsidRPr="00ED6ADA">
        <w:t xml:space="preserve">. </w:t>
      </w:r>
      <w:r w:rsidR="00EC6EE6" w:rsidRPr="00ED6ADA">
        <w:t>In doctrine writing, numbered paragraphs serve the function of paragraphs</w:t>
      </w:r>
      <w:r w:rsidR="00F5179A" w:rsidRPr="00ED6ADA">
        <w:t xml:space="preserve">. </w:t>
      </w:r>
      <w:r w:rsidR="00F4567A" w:rsidRPr="00ED6ADA">
        <w:t>Writing teams use four types of paragraphs and other composition tools to organize discussions and present material</w:t>
      </w:r>
      <w:r w:rsidR="00F5179A" w:rsidRPr="00ED6ADA">
        <w:t xml:space="preserve">. </w:t>
      </w:r>
      <w:r w:rsidR="00F4567A" w:rsidRPr="00ED6ADA">
        <w:t xml:space="preserve">(See </w:t>
      </w:r>
      <w:r w:rsidR="00F92F13" w:rsidRPr="00ED6ADA">
        <w:t>para</w:t>
      </w:r>
      <w:r w:rsidR="00F4567A" w:rsidRPr="00ED6ADA">
        <w:t xml:space="preserve"> </w:t>
      </w:r>
      <w:r w:rsidR="00635D92" w:rsidRPr="00ED6ADA">
        <w:t>5-12 for writing paragraphs</w:t>
      </w:r>
      <w:r w:rsidR="005D7968" w:rsidRPr="00ED6ADA">
        <w:t>.)</w:t>
      </w:r>
    </w:p>
    <w:p w14:paraId="6E2403C9" w14:textId="77777777" w:rsidR="001B437A" w:rsidRPr="00ED6ADA" w:rsidRDefault="001B437A" w:rsidP="007C60DF"/>
    <w:p w14:paraId="76B219D2" w14:textId="77777777" w:rsidR="00254646" w:rsidRPr="00ED6ADA" w:rsidRDefault="003E2C68" w:rsidP="007C60DF">
      <w:r w:rsidRPr="00ED6ADA">
        <w:t xml:space="preserve">      </w:t>
      </w:r>
      <w:r w:rsidR="005126A0" w:rsidRPr="00ED6ADA">
        <w:t xml:space="preserve">   </w:t>
      </w:r>
      <w:r w:rsidRPr="00ED6ADA">
        <w:t xml:space="preserve"> </w:t>
      </w:r>
      <w:r w:rsidR="00D318A3" w:rsidRPr="00ED6ADA">
        <w:t>(2</w:t>
      </w:r>
      <w:r w:rsidR="00B7556D" w:rsidRPr="00ED6ADA">
        <w:t xml:space="preserve">) </w:t>
      </w:r>
      <w:r w:rsidR="00CC7A3C" w:rsidRPr="00ED6ADA">
        <w:t>Within chapters, numbered paragraphs are organized under discussions</w:t>
      </w:r>
      <w:r w:rsidR="00F5179A" w:rsidRPr="00ED6ADA">
        <w:t xml:space="preserve">. </w:t>
      </w:r>
      <w:r w:rsidR="008D02C2" w:rsidRPr="00ED6ADA">
        <w:t xml:space="preserve">Said another way, </w:t>
      </w:r>
      <w:r w:rsidR="00D07067" w:rsidRPr="00ED6ADA">
        <w:t>in</w:t>
      </w:r>
      <w:r w:rsidR="008D02C2" w:rsidRPr="00ED6ADA">
        <w:t xml:space="preserve"> doctrine writing, a discussion is a grouping of numbered paragraphs</w:t>
      </w:r>
      <w:r w:rsidR="00F5179A" w:rsidRPr="00ED6ADA">
        <w:t xml:space="preserve">. </w:t>
      </w:r>
      <w:r w:rsidR="00CC7A3C" w:rsidRPr="00ED6ADA">
        <w:t xml:space="preserve">Discussions are </w:t>
      </w:r>
      <w:r w:rsidR="00CC7A3C" w:rsidRPr="00ED6ADA">
        <w:lastRenderedPageBreak/>
        <w:t xml:space="preserve">both grouped </w:t>
      </w:r>
      <w:r w:rsidR="00D07067" w:rsidRPr="00ED6ADA">
        <w:t xml:space="preserve">together </w:t>
      </w:r>
      <w:r w:rsidR="00CC7A3C" w:rsidRPr="00ED6ADA">
        <w:t>and set apart from each other by headings</w:t>
      </w:r>
      <w:r w:rsidR="00F5179A" w:rsidRPr="00ED6ADA">
        <w:t xml:space="preserve">. </w:t>
      </w:r>
      <w:r w:rsidR="00CC7A3C" w:rsidRPr="00ED6ADA">
        <w:t>The template style of the heading shows the organizational level of the discussion</w:t>
      </w:r>
      <w:r w:rsidR="00F5179A" w:rsidRPr="00ED6ADA">
        <w:t xml:space="preserve">. </w:t>
      </w:r>
      <w:r w:rsidR="00CC7A3C" w:rsidRPr="00ED6ADA">
        <w:t>This design convention is different from the convention used in administrative publications (like this one</w:t>
      </w:r>
      <w:r w:rsidR="005D7968" w:rsidRPr="00ED6ADA">
        <w:t>)</w:t>
      </w:r>
      <w:r w:rsidR="00CC7A3C" w:rsidRPr="00ED6ADA">
        <w:t xml:space="preserve"> and correspondence</w:t>
      </w:r>
      <w:r w:rsidR="00F5179A" w:rsidRPr="00ED6ADA">
        <w:t xml:space="preserve">. </w:t>
      </w:r>
      <w:r w:rsidR="00CC7A3C" w:rsidRPr="00ED6ADA">
        <w:t xml:space="preserve">In those </w:t>
      </w:r>
      <w:r w:rsidR="00240B90" w:rsidRPr="00ED6ADA">
        <w:t>publishing mediums</w:t>
      </w:r>
      <w:r w:rsidR="00CC7A3C" w:rsidRPr="00ED6ADA">
        <w:t>, organization is indicated by the subparagraph number or letter</w:t>
      </w:r>
      <w:r w:rsidR="00F5179A" w:rsidRPr="00ED6ADA">
        <w:t xml:space="preserve">. </w:t>
      </w:r>
      <w:r w:rsidR="00CC7A3C" w:rsidRPr="00ED6ADA">
        <w:t>In doctrinal publications, the paragraph number shows the paragraph</w:t>
      </w:r>
      <w:r w:rsidR="003A05D5" w:rsidRPr="00ED6ADA">
        <w:t>’</w:t>
      </w:r>
      <w:r w:rsidR="00CC7A3C" w:rsidRPr="00ED6ADA">
        <w:t>s location but not its organizational level</w:t>
      </w:r>
      <w:r w:rsidR="00F5179A" w:rsidRPr="00ED6ADA">
        <w:t xml:space="preserve">. </w:t>
      </w:r>
    </w:p>
    <w:p w14:paraId="29958B65" w14:textId="77777777" w:rsidR="001B437A" w:rsidRPr="00ED6ADA" w:rsidRDefault="001B437A" w:rsidP="007C60DF"/>
    <w:p w14:paraId="69117024" w14:textId="77777777" w:rsidR="00B22F64" w:rsidRPr="00ED6ADA" w:rsidRDefault="00DC0E0E" w:rsidP="007C60DF">
      <w:r w:rsidRPr="00ED6ADA">
        <w:t xml:space="preserve">      </w:t>
      </w:r>
      <w:r w:rsidR="005126A0" w:rsidRPr="00ED6ADA">
        <w:t xml:space="preserve"> </w:t>
      </w:r>
      <w:r w:rsidRPr="00ED6ADA">
        <w:t xml:space="preserve">   </w:t>
      </w:r>
      <w:r w:rsidR="00D318A3" w:rsidRPr="00ED6ADA">
        <w:t>(3</w:t>
      </w:r>
      <w:r w:rsidR="00B7556D" w:rsidRPr="00ED6ADA">
        <w:t xml:space="preserve">) </w:t>
      </w:r>
      <w:r w:rsidR="00CC7A3C" w:rsidRPr="00ED6ADA">
        <w:t xml:space="preserve">As discussed above, </w:t>
      </w:r>
      <w:r w:rsidR="00B22F64" w:rsidRPr="00ED6ADA">
        <w:t>most publications are organized into chapters, with each chapter addressing a named topic</w:t>
      </w:r>
      <w:r w:rsidR="00F5179A" w:rsidRPr="00ED6ADA">
        <w:t xml:space="preserve">. </w:t>
      </w:r>
      <w:r w:rsidR="008D02C2" w:rsidRPr="00ED6ADA">
        <w:t>C</w:t>
      </w:r>
      <w:r w:rsidR="00B22F64" w:rsidRPr="00ED6ADA">
        <w:t>hapter</w:t>
      </w:r>
      <w:r w:rsidR="008D02C2" w:rsidRPr="00ED6ADA">
        <w:t>s normally contain</w:t>
      </w:r>
      <w:r w:rsidR="00B22F64" w:rsidRPr="00ED6ADA">
        <w:t xml:space="preserve"> at least two main headings</w:t>
      </w:r>
      <w:r w:rsidR="00F5179A" w:rsidRPr="00ED6ADA">
        <w:t xml:space="preserve">. </w:t>
      </w:r>
      <w:r w:rsidR="00B22F64" w:rsidRPr="00ED6ADA">
        <w:t xml:space="preserve">Each main heading sets apart a discussion of </w:t>
      </w:r>
      <w:r w:rsidR="00D07067" w:rsidRPr="00ED6ADA">
        <w:t>one</w:t>
      </w:r>
      <w:r w:rsidR="00B22F64" w:rsidRPr="00ED6ADA">
        <w:t xml:space="preserve"> a</w:t>
      </w:r>
      <w:r w:rsidR="002E7944" w:rsidRPr="00ED6ADA">
        <w:t>spect of the named topic</w:t>
      </w:r>
      <w:r w:rsidR="00F5179A" w:rsidRPr="00ED6ADA">
        <w:t xml:space="preserve">. </w:t>
      </w:r>
      <w:r w:rsidR="002E7944" w:rsidRPr="00ED6ADA">
        <w:t>Supporting discussions for each topic are set under up to three levels of subheadings</w:t>
      </w:r>
      <w:r w:rsidR="00F5179A" w:rsidRPr="00ED6ADA">
        <w:t xml:space="preserve">. </w:t>
      </w:r>
    </w:p>
    <w:p w14:paraId="5D07F5BC" w14:textId="77777777" w:rsidR="001B437A" w:rsidRPr="00ED6ADA" w:rsidRDefault="001B437A" w:rsidP="007C60DF"/>
    <w:p w14:paraId="156B1347" w14:textId="77777777" w:rsidR="00254646" w:rsidRPr="00ED6ADA" w:rsidRDefault="00DC0E0E" w:rsidP="007C60DF">
      <w:r w:rsidRPr="00ED6ADA">
        <w:t xml:space="preserve">      </w:t>
      </w:r>
      <w:r w:rsidR="005126A0" w:rsidRPr="00ED6ADA">
        <w:t xml:space="preserve">   </w:t>
      </w:r>
      <w:r w:rsidRPr="00ED6ADA">
        <w:t xml:space="preserve"> </w:t>
      </w:r>
      <w:r w:rsidR="00D318A3" w:rsidRPr="00ED6ADA">
        <w:t>(4</w:t>
      </w:r>
      <w:r w:rsidR="00B7556D" w:rsidRPr="00ED6ADA">
        <w:t xml:space="preserve">) </w:t>
      </w:r>
      <w:r w:rsidR="002051A2" w:rsidRPr="00ED6ADA">
        <w:t xml:space="preserve">For the purposes of </w:t>
      </w:r>
      <w:r w:rsidR="00C006FD" w:rsidRPr="00ED6ADA">
        <w:t xml:space="preserve">organization and </w:t>
      </w:r>
      <w:r w:rsidR="002051A2" w:rsidRPr="00ED6ADA">
        <w:t>format</w:t>
      </w:r>
      <w:r w:rsidR="00C006FD" w:rsidRPr="00ED6ADA">
        <w:t>ting</w:t>
      </w:r>
      <w:r w:rsidR="002051A2" w:rsidRPr="00ED6ADA">
        <w:t>, the preliminary outline is a list of the discussions the publication contains</w:t>
      </w:r>
      <w:r w:rsidR="00F5179A" w:rsidRPr="00ED6ADA">
        <w:t xml:space="preserve">. </w:t>
      </w:r>
      <w:r w:rsidR="002051A2" w:rsidRPr="00ED6ADA">
        <w:t>Each entry on the outline becomes a heading in the publication</w:t>
      </w:r>
      <w:r w:rsidR="00F5179A" w:rsidRPr="00ED6ADA">
        <w:t xml:space="preserve">. </w:t>
      </w:r>
      <w:r w:rsidR="002051A2" w:rsidRPr="00ED6ADA">
        <w:t xml:space="preserve">Each heading sets apart at least two numbered paragraphs that support discussion of topic of the next </w:t>
      </w:r>
      <w:r w:rsidR="002E7944" w:rsidRPr="00ED6ADA">
        <w:t xml:space="preserve">discussion </w:t>
      </w:r>
      <w:r w:rsidR="002051A2" w:rsidRPr="00ED6ADA">
        <w:t>level</w:t>
      </w:r>
      <w:r w:rsidR="00F5179A" w:rsidRPr="00ED6ADA">
        <w:t xml:space="preserve">. </w:t>
      </w:r>
    </w:p>
    <w:p w14:paraId="47CF4670" w14:textId="77777777" w:rsidR="001B437A" w:rsidRPr="00ED6ADA" w:rsidRDefault="001B437A" w:rsidP="007C60DF"/>
    <w:p w14:paraId="75CE00A4" w14:textId="77777777" w:rsidR="00855B0D" w:rsidRPr="00ED6ADA" w:rsidRDefault="00163089" w:rsidP="007C60DF">
      <w:r w:rsidRPr="00ED6ADA">
        <w:t xml:space="preserve">      </w:t>
      </w:r>
      <w:r w:rsidR="005126A0" w:rsidRPr="00ED6ADA">
        <w:t xml:space="preserve">   </w:t>
      </w:r>
      <w:r w:rsidRPr="00ED6ADA">
        <w:t xml:space="preserve"> </w:t>
      </w:r>
      <w:r w:rsidR="00D318A3" w:rsidRPr="00ED6ADA">
        <w:t>(5</w:t>
      </w:r>
      <w:r w:rsidR="00B7556D" w:rsidRPr="00ED6ADA">
        <w:t xml:space="preserve">) </w:t>
      </w:r>
      <w:r w:rsidR="00855B0D" w:rsidRPr="00ED6ADA">
        <w:t>The princip</w:t>
      </w:r>
      <w:r w:rsidR="00D74AF4" w:rsidRPr="00ED6ADA">
        <w:t>le</w:t>
      </w:r>
      <w:r w:rsidR="00855B0D" w:rsidRPr="00ED6ADA">
        <w:t xml:space="preserve"> rules when writing headings are as follows:</w:t>
      </w:r>
    </w:p>
    <w:p w14:paraId="7AFB7821" w14:textId="77777777" w:rsidR="001B437A" w:rsidRPr="00ED6ADA" w:rsidRDefault="001B437A" w:rsidP="007C60DF"/>
    <w:p w14:paraId="1C3C8134" w14:textId="77777777" w:rsidR="00DB0992" w:rsidRPr="00ED6ADA" w:rsidRDefault="00163089" w:rsidP="00DC0E0E">
      <w:r w:rsidRPr="00ED6ADA">
        <w:t xml:space="preserve">     </w:t>
      </w:r>
      <w:r w:rsidR="001305E5" w:rsidRPr="00ED6ADA">
        <w:t xml:space="preserve">     (a) </w:t>
      </w:r>
      <w:r w:rsidR="00DC0E0E" w:rsidRPr="00ED6ADA">
        <w:t xml:space="preserve"> </w:t>
      </w:r>
      <w:r w:rsidR="00DB0992" w:rsidRPr="00ED6ADA">
        <w:t>Keep headings as short as possible</w:t>
      </w:r>
      <w:r w:rsidR="00F5179A" w:rsidRPr="00ED6ADA">
        <w:t xml:space="preserve">. </w:t>
      </w:r>
      <w:r w:rsidR="00DB0992" w:rsidRPr="00ED6ADA">
        <w:t>Short headings are easier for readers to scan</w:t>
      </w:r>
      <w:r w:rsidR="00F5179A" w:rsidRPr="00ED6ADA">
        <w:t xml:space="preserve">. </w:t>
      </w:r>
    </w:p>
    <w:p w14:paraId="58355B11" w14:textId="77777777" w:rsidR="00DC0E0E" w:rsidRPr="00ED6ADA" w:rsidRDefault="00DC0E0E" w:rsidP="00DC0E0E"/>
    <w:p w14:paraId="11F37757" w14:textId="77777777" w:rsidR="00855B0D" w:rsidRPr="00ED6ADA" w:rsidRDefault="00163089" w:rsidP="00DC0E0E">
      <w:r w:rsidRPr="00ED6ADA">
        <w:t xml:space="preserve">     </w:t>
      </w:r>
      <w:r w:rsidR="001305E5" w:rsidRPr="00ED6ADA">
        <w:t xml:space="preserve">     (b) </w:t>
      </w:r>
      <w:r w:rsidR="00DC0E0E" w:rsidRPr="00ED6ADA">
        <w:t xml:space="preserve"> </w:t>
      </w:r>
      <w:r w:rsidR="00855B0D" w:rsidRPr="00ED6ADA">
        <w:t>Do not hyphenate words between lines</w:t>
      </w:r>
      <w:r w:rsidR="00F5179A" w:rsidRPr="00ED6ADA">
        <w:t xml:space="preserve">. </w:t>
      </w:r>
    </w:p>
    <w:p w14:paraId="4436081E" w14:textId="77777777" w:rsidR="00DC0E0E" w:rsidRPr="00ED6ADA" w:rsidRDefault="00DC0E0E" w:rsidP="00DC0E0E"/>
    <w:p w14:paraId="67E2339F" w14:textId="77777777" w:rsidR="00855B0D" w:rsidRPr="00ED6ADA" w:rsidRDefault="00163089" w:rsidP="00DC0E0E">
      <w:r w:rsidRPr="00ED6ADA">
        <w:t xml:space="preserve">          </w:t>
      </w:r>
      <w:r w:rsidR="001305E5" w:rsidRPr="00ED6ADA">
        <w:t>(c)</w:t>
      </w:r>
      <w:r w:rsidR="00DC0E0E" w:rsidRPr="00ED6ADA">
        <w:t xml:space="preserve"> </w:t>
      </w:r>
      <w:r w:rsidR="00855B0D" w:rsidRPr="00ED6ADA">
        <w:t>Break lines on the basis of cohesive word groupings as well as length</w:t>
      </w:r>
      <w:r w:rsidR="00F5179A" w:rsidRPr="00ED6ADA">
        <w:t xml:space="preserve">. </w:t>
      </w:r>
    </w:p>
    <w:p w14:paraId="6BE35AF6" w14:textId="77777777" w:rsidR="00DC0E0E" w:rsidRPr="00ED6ADA" w:rsidRDefault="00DC0E0E" w:rsidP="00DC0E0E"/>
    <w:p w14:paraId="0C258768" w14:textId="77777777" w:rsidR="00855B0D" w:rsidRPr="00ED6ADA" w:rsidRDefault="00163089" w:rsidP="00DC0E0E">
      <w:r w:rsidRPr="00ED6ADA">
        <w:t xml:space="preserve">          </w:t>
      </w:r>
      <w:r w:rsidR="001305E5" w:rsidRPr="00ED6ADA">
        <w:t>(d)</w:t>
      </w:r>
      <w:r w:rsidR="00DC0E0E" w:rsidRPr="00ED6ADA">
        <w:t xml:space="preserve"> </w:t>
      </w:r>
      <w:r w:rsidR="00855B0D" w:rsidRPr="00ED6ADA">
        <w:t>Do not use a lower</w:t>
      </w:r>
      <w:r w:rsidR="00780898" w:rsidRPr="00ED6ADA">
        <w:t xml:space="preserve"> </w:t>
      </w:r>
      <w:r w:rsidR="00855B0D" w:rsidRPr="00ED6ADA">
        <w:t xml:space="preserve">case </w:t>
      </w:r>
      <w:r w:rsidR="00780898" w:rsidRPr="00ED6ADA">
        <w:t xml:space="preserve">letter </w:t>
      </w:r>
      <w:r w:rsidR="00855B0D" w:rsidRPr="00ED6ADA">
        <w:t>in a heading that is otherwise entirely uppercased</w:t>
      </w:r>
      <w:r w:rsidR="00F5179A" w:rsidRPr="00ED6ADA">
        <w:t xml:space="preserve">. </w:t>
      </w:r>
    </w:p>
    <w:p w14:paraId="16C853F6" w14:textId="77777777" w:rsidR="00DC0E0E" w:rsidRPr="00ED6ADA" w:rsidRDefault="00DC0E0E" w:rsidP="00DC0E0E"/>
    <w:p w14:paraId="1E49BA2B" w14:textId="77777777" w:rsidR="00855B0D" w:rsidRPr="00ED6ADA" w:rsidRDefault="00163089" w:rsidP="00DC0E0E">
      <w:r w:rsidRPr="00ED6ADA">
        <w:t xml:space="preserve">          </w:t>
      </w:r>
      <w:r w:rsidR="001305E5" w:rsidRPr="00ED6ADA">
        <w:t>(e)</w:t>
      </w:r>
      <w:r w:rsidR="00DC0E0E" w:rsidRPr="00ED6ADA">
        <w:t xml:space="preserve"> </w:t>
      </w:r>
      <w:r w:rsidR="00780898" w:rsidRPr="00ED6ADA">
        <w:t>Use</w:t>
      </w:r>
      <w:r w:rsidR="00855B0D" w:rsidRPr="00ED6ADA">
        <w:t xml:space="preserve"> acronym</w:t>
      </w:r>
      <w:r w:rsidR="00780898" w:rsidRPr="00ED6ADA">
        <w:t xml:space="preserve">s in </w:t>
      </w:r>
      <w:r w:rsidR="005B0AC3" w:rsidRPr="00ED6ADA">
        <w:t>headings</w:t>
      </w:r>
      <w:r w:rsidR="00780898" w:rsidRPr="00ED6ADA">
        <w:t xml:space="preserve"> only when needed to shorten titles</w:t>
      </w:r>
      <w:r w:rsidR="00F5179A" w:rsidRPr="00ED6ADA">
        <w:t xml:space="preserve">. </w:t>
      </w:r>
      <w:r w:rsidR="00780898" w:rsidRPr="00ED6ADA">
        <w:t>Then follow a consistent style</w:t>
      </w:r>
      <w:r w:rsidR="00F5179A" w:rsidRPr="00ED6ADA">
        <w:t xml:space="preserve">. </w:t>
      </w:r>
      <w:r w:rsidR="00A7040B" w:rsidRPr="00ED6ADA">
        <w:t xml:space="preserve">(See </w:t>
      </w:r>
      <w:r w:rsidR="00F92F13" w:rsidRPr="00ED6ADA">
        <w:t>para</w:t>
      </w:r>
      <w:r w:rsidR="00A7040B" w:rsidRPr="00ED6ADA">
        <w:t xml:space="preserve"> </w:t>
      </w:r>
      <w:r w:rsidR="00EF092E" w:rsidRPr="00ED6ADA">
        <w:t>9-</w:t>
      </w:r>
      <w:r w:rsidR="00EA1004" w:rsidRPr="00ED6ADA">
        <w:t>3</w:t>
      </w:r>
      <w:r w:rsidR="0013716A" w:rsidRPr="00ED6ADA">
        <w:t xml:space="preserve"> for acronyms</w:t>
      </w:r>
      <w:r w:rsidR="005D7968" w:rsidRPr="00ED6ADA">
        <w:t>.)</w:t>
      </w:r>
    </w:p>
    <w:p w14:paraId="0D77C723" w14:textId="77777777" w:rsidR="001B437A" w:rsidRPr="00ED6ADA" w:rsidRDefault="001B437A" w:rsidP="001B437A">
      <w:pPr>
        <w:pStyle w:val="Bullet1"/>
        <w:numPr>
          <w:ilvl w:val="0"/>
          <w:numId w:val="0"/>
        </w:numPr>
        <w:ind w:left="720"/>
      </w:pPr>
    </w:p>
    <w:p w14:paraId="471F3014" w14:textId="77777777" w:rsidR="00B411FD" w:rsidRPr="00ED6ADA" w:rsidRDefault="00DC0E0E" w:rsidP="007C60DF">
      <w:r w:rsidRPr="00ED6ADA">
        <w:t xml:space="preserve">     </w:t>
      </w:r>
      <w:r w:rsidR="00D318A3" w:rsidRPr="00ED6ADA">
        <w:t>d</w:t>
      </w:r>
      <w:r w:rsidR="00F5179A" w:rsidRPr="00ED6ADA">
        <w:t xml:space="preserve">. </w:t>
      </w:r>
      <w:r w:rsidR="00B411FD" w:rsidRPr="00ED6ADA">
        <w:t>Appendixes</w:t>
      </w:r>
      <w:r w:rsidR="00F5179A" w:rsidRPr="00ED6ADA">
        <w:t xml:space="preserve">. </w:t>
      </w:r>
    </w:p>
    <w:p w14:paraId="1284491C" w14:textId="77777777" w:rsidR="005564A4" w:rsidRPr="00ED6ADA" w:rsidRDefault="005564A4" w:rsidP="007C60DF"/>
    <w:p w14:paraId="77F5627A" w14:textId="77777777" w:rsidR="00F52005" w:rsidRPr="00ED6ADA" w:rsidRDefault="00DC0E0E" w:rsidP="007C60DF">
      <w:r w:rsidRPr="00ED6ADA">
        <w:t xml:space="preserve">           </w:t>
      </w:r>
      <w:r w:rsidR="00D318A3" w:rsidRPr="00ED6ADA">
        <w:t>(1</w:t>
      </w:r>
      <w:r w:rsidR="00B7556D" w:rsidRPr="00ED6ADA">
        <w:t xml:space="preserve">) </w:t>
      </w:r>
      <w:r w:rsidR="00B411FD" w:rsidRPr="00ED6ADA">
        <w:t>Appendixes contain material that does not readily fit into chapters</w:t>
      </w:r>
      <w:r w:rsidR="00F5179A" w:rsidRPr="00ED6ADA">
        <w:t xml:space="preserve">. </w:t>
      </w:r>
      <w:r w:rsidR="00B411FD" w:rsidRPr="00ED6ADA">
        <w:t>Examples include technical information (in either tabular or narrative form</w:t>
      </w:r>
      <w:r w:rsidR="005D7968" w:rsidRPr="00ED6ADA">
        <w:t>)</w:t>
      </w:r>
      <w:r w:rsidR="00B411FD" w:rsidRPr="00ED6ADA">
        <w:t>, extended vignettes or similar material illustrating a topic, and background information on named topics o</w:t>
      </w:r>
      <w:r w:rsidR="00B66386" w:rsidRPr="00ED6ADA">
        <w:t>r the topic of the publication</w:t>
      </w:r>
      <w:r w:rsidR="00F5179A" w:rsidRPr="00ED6ADA">
        <w:t xml:space="preserve">. </w:t>
      </w:r>
    </w:p>
    <w:p w14:paraId="1BCFE213" w14:textId="77777777" w:rsidR="001B437A" w:rsidRPr="00ED6ADA" w:rsidRDefault="001B437A" w:rsidP="007C60DF"/>
    <w:p w14:paraId="1120C135" w14:textId="77777777" w:rsidR="00B411FD" w:rsidRPr="00ED6ADA" w:rsidRDefault="00DC0E0E" w:rsidP="007C60DF">
      <w:r w:rsidRPr="00ED6ADA">
        <w:t xml:space="preserve">           </w:t>
      </w:r>
      <w:r w:rsidR="00D318A3" w:rsidRPr="00ED6ADA">
        <w:t>(2</w:t>
      </w:r>
      <w:r w:rsidR="00B7556D" w:rsidRPr="00ED6ADA">
        <w:t xml:space="preserve">) </w:t>
      </w:r>
      <w:r w:rsidR="00F52005" w:rsidRPr="00ED6ADA">
        <w:t>The writing team should identify material for appendixes during planning</w:t>
      </w:r>
      <w:r w:rsidR="00F5179A" w:rsidRPr="00ED6ADA">
        <w:t xml:space="preserve">. </w:t>
      </w:r>
      <w:r w:rsidR="00F52005" w:rsidRPr="00ED6ADA">
        <w:t>This saves time during both composition and production</w:t>
      </w:r>
      <w:r w:rsidR="00F5179A" w:rsidRPr="00ED6ADA">
        <w:t xml:space="preserve">. </w:t>
      </w:r>
      <w:r w:rsidR="00F52005" w:rsidRPr="00ED6ADA">
        <w:t>Knowing which material will appear in appendixes allows authors to compose material with that in mind</w:t>
      </w:r>
      <w:r w:rsidR="00F5179A" w:rsidRPr="00ED6ADA">
        <w:t xml:space="preserve">. </w:t>
      </w:r>
      <w:r w:rsidR="00F52005" w:rsidRPr="00ED6ADA">
        <w:t>Conversely, moving material from a chapter to an appendix requires both rewriting and reformatting</w:t>
      </w:r>
      <w:r w:rsidR="00F5179A" w:rsidRPr="00ED6ADA">
        <w:t xml:space="preserve">. </w:t>
      </w:r>
      <w:r w:rsidR="00F52005" w:rsidRPr="00ED6ADA">
        <w:t>Some revisions of this sort are unavoidable; however, thinking through the presentation of technical and detailed topics during planning can keep revisions to a minimum</w:t>
      </w:r>
      <w:r w:rsidR="00F5179A" w:rsidRPr="00ED6ADA">
        <w:t xml:space="preserve">. </w:t>
      </w:r>
    </w:p>
    <w:p w14:paraId="30A0BA9D" w14:textId="77777777" w:rsidR="001B437A" w:rsidRPr="00ED6ADA" w:rsidRDefault="001B437A" w:rsidP="007C60DF"/>
    <w:p w14:paraId="2123E0E5" w14:textId="77777777" w:rsidR="00E22572" w:rsidRPr="00ED6ADA" w:rsidRDefault="00DC0E0E" w:rsidP="007C60DF">
      <w:r w:rsidRPr="00ED6ADA">
        <w:t xml:space="preserve">           </w:t>
      </w:r>
      <w:r w:rsidR="00D318A3" w:rsidRPr="00ED6ADA">
        <w:t>(3</w:t>
      </w:r>
      <w:r w:rsidR="00B7556D" w:rsidRPr="00ED6ADA">
        <w:t xml:space="preserve">) </w:t>
      </w:r>
      <w:r w:rsidR="00F52005" w:rsidRPr="00ED6ADA">
        <w:t>Appendixes must be referenced in the body of the publication</w:t>
      </w:r>
      <w:r w:rsidR="00F5179A" w:rsidRPr="00ED6ADA">
        <w:t xml:space="preserve">. </w:t>
      </w:r>
      <w:r w:rsidR="00F52005" w:rsidRPr="00ED6ADA">
        <w:t xml:space="preserve">If there is not </w:t>
      </w:r>
      <w:r w:rsidR="008D550E" w:rsidRPr="00ED6ADA">
        <w:t xml:space="preserve">an </w:t>
      </w:r>
      <w:r w:rsidR="00F52005" w:rsidRPr="00ED6ADA">
        <w:t>obvious place to reference an appendix, the material may be suitable for a separate chapter or discussions in multiple chapters</w:t>
      </w:r>
      <w:r w:rsidR="00F5179A" w:rsidRPr="00ED6ADA">
        <w:t xml:space="preserve">. </w:t>
      </w:r>
      <w:r w:rsidR="00F52005" w:rsidRPr="00ED6ADA">
        <w:t>Conversely, the material may not be appropriate to include in the publication</w:t>
      </w:r>
      <w:r w:rsidR="00F5179A" w:rsidRPr="00ED6ADA">
        <w:t xml:space="preserve">. </w:t>
      </w:r>
    </w:p>
    <w:p w14:paraId="187A58FE" w14:textId="77777777" w:rsidR="0066027E" w:rsidRPr="00ED6ADA" w:rsidRDefault="00DC0E0E" w:rsidP="007C60DF">
      <w:r w:rsidRPr="00ED6ADA">
        <w:lastRenderedPageBreak/>
        <w:t xml:space="preserve">     </w:t>
      </w:r>
      <w:r w:rsidR="00D318A3" w:rsidRPr="00ED6ADA">
        <w:t>e</w:t>
      </w:r>
      <w:r w:rsidR="00F5179A" w:rsidRPr="00ED6ADA">
        <w:t xml:space="preserve">. </w:t>
      </w:r>
      <w:r w:rsidR="00B411FD" w:rsidRPr="00ED6ADA">
        <w:t>Outlining and the Doctrinal Publication Template</w:t>
      </w:r>
      <w:r w:rsidR="00F5179A" w:rsidRPr="00ED6ADA">
        <w:t xml:space="preserve">. </w:t>
      </w:r>
    </w:p>
    <w:p w14:paraId="28B4C963" w14:textId="77777777" w:rsidR="001B437A" w:rsidRPr="00ED6ADA" w:rsidRDefault="001B437A" w:rsidP="007C60DF"/>
    <w:p w14:paraId="3A9EAEE3" w14:textId="77777777" w:rsidR="00765724" w:rsidRPr="00ED6ADA" w:rsidRDefault="00DC0E0E" w:rsidP="007C60DF">
      <w:r w:rsidRPr="00ED6ADA">
        <w:t xml:space="preserve">          </w:t>
      </w:r>
      <w:r w:rsidR="00D318A3" w:rsidRPr="00ED6ADA">
        <w:t>(1</w:t>
      </w:r>
      <w:r w:rsidR="00B7556D" w:rsidRPr="00ED6ADA">
        <w:t xml:space="preserve">) </w:t>
      </w:r>
      <w:r w:rsidR="00765724" w:rsidRPr="00ED6ADA">
        <w:t>Composing drafts in the Doctrinal Publication Template reduces the effort required to prepare and maintain an outline</w:t>
      </w:r>
      <w:r w:rsidR="00F5179A" w:rsidRPr="00ED6ADA">
        <w:t xml:space="preserve">. </w:t>
      </w:r>
      <w:r w:rsidR="00BF0CC1" w:rsidRPr="00ED6ADA">
        <w:t>This allows the writing team to use the navigation pane</w:t>
      </w:r>
      <w:r w:rsidR="00895430" w:rsidRPr="00ED6ADA">
        <w:t xml:space="preserve"> </w:t>
      </w:r>
      <w:r w:rsidR="00BF0CC1" w:rsidRPr="00ED6ADA">
        <w:t>as the working outline</w:t>
      </w:r>
      <w:r w:rsidR="00F5179A" w:rsidRPr="00ED6ADA">
        <w:t xml:space="preserve">. </w:t>
      </w:r>
      <w:r w:rsidR="00BF0CC1" w:rsidRPr="00ED6ADA">
        <w:t>(</w:t>
      </w:r>
      <w:r w:rsidR="00A9071F" w:rsidRPr="00ED6ADA">
        <w:t xml:space="preserve">See </w:t>
      </w:r>
      <w:r w:rsidR="00F92F13" w:rsidRPr="00ED6ADA">
        <w:t>para</w:t>
      </w:r>
      <w:r w:rsidR="00A9071F" w:rsidRPr="00ED6ADA">
        <w:t xml:space="preserve"> </w:t>
      </w:r>
      <w:r w:rsidR="00011DE9" w:rsidRPr="00ED6ADA">
        <w:t>7-9</w:t>
      </w:r>
      <w:r w:rsidR="00A9071F" w:rsidRPr="00ED6ADA">
        <w:t xml:space="preserve"> for a description of the navigation pane</w:t>
      </w:r>
      <w:r w:rsidR="00F5179A" w:rsidRPr="00ED6ADA">
        <w:t xml:space="preserve">. </w:t>
      </w:r>
      <w:r w:rsidR="00BF0CC1" w:rsidRPr="00ED6ADA">
        <w:t xml:space="preserve">See </w:t>
      </w:r>
      <w:r w:rsidR="00F92F13" w:rsidRPr="00ED6ADA">
        <w:t>para</w:t>
      </w:r>
      <w:r w:rsidR="00BF0CC1" w:rsidRPr="00ED6ADA">
        <w:t xml:space="preserve"> </w:t>
      </w:r>
      <w:r w:rsidR="00337608" w:rsidRPr="00ED6ADA">
        <w:t>5-</w:t>
      </w:r>
      <w:r w:rsidR="000B2C58" w:rsidRPr="00ED6ADA">
        <w:t>4</w:t>
      </w:r>
      <w:r w:rsidR="00A9071F" w:rsidRPr="00ED6ADA">
        <w:t xml:space="preserve"> for guidance on outlining</w:t>
      </w:r>
      <w:r w:rsidR="005D7968" w:rsidRPr="00ED6ADA">
        <w:t>.)</w:t>
      </w:r>
      <w:r w:rsidR="00BF0CC1" w:rsidRPr="00ED6ADA">
        <w:t xml:space="preserve"> Preparing the preliminary outline in a word processed file allows the writing team to </w:t>
      </w:r>
      <w:r w:rsidR="00765724" w:rsidRPr="00ED6ADA">
        <w:t>paste it into a basic shell created with the template and apply the appropriate styles to the outline headings</w:t>
      </w:r>
      <w:r w:rsidR="00F5179A" w:rsidRPr="00ED6ADA">
        <w:t xml:space="preserve">. </w:t>
      </w:r>
      <w:r w:rsidR="00765724" w:rsidRPr="00ED6ADA">
        <w:t xml:space="preserve">The headings then appear in the </w:t>
      </w:r>
      <w:r w:rsidR="0022753E" w:rsidRPr="00ED6ADA">
        <w:t>navigation</w:t>
      </w:r>
      <w:r w:rsidR="00765724" w:rsidRPr="00ED6ADA">
        <w:t xml:space="preserve"> </w:t>
      </w:r>
      <w:r w:rsidR="0022753E" w:rsidRPr="00ED6ADA">
        <w:t>pane</w:t>
      </w:r>
      <w:r w:rsidR="00765724" w:rsidRPr="00ED6ADA">
        <w:t xml:space="preserve"> of the templated file, which becomes the working outline</w:t>
      </w:r>
      <w:r w:rsidR="00F5179A" w:rsidRPr="00ED6ADA">
        <w:t xml:space="preserve">. </w:t>
      </w:r>
      <w:r w:rsidR="00765724" w:rsidRPr="00ED6ADA">
        <w:t xml:space="preserve">(See table </w:t>
      </w:r>
      <w:r w:rsidR="00337608" w:rsidRPr="00ED6ADA">
        <w:t>5-</w:t>
      </w:r>
      <w:r w:rsidR="008E6DF2" w:rsidRPr="00ED6ADA">
        <w:t>4</w:t>
      </w:r>
      <w:r w:rsidR="00765724" w:rsidRPr="00ED6ADA">
        <w:t xml:space="preserve"> for </w:t>
      </w:r>
      <w:r w:rsidR="00011DE9" w:rsidRPr="00ED6ADA">
        <w:t>relationship of</w:t>
      </w:r>
      <w:r w:rsidR="00765724" w:rsidRPr="00ED6ADA">
        <w:t xml:space="preserve"> traditional outline headings with template styles</w:t>
      </w:r>
      <w:r w:rsidR="005D7968" w:rsidRPr="00ED6ADA">
        <w:t>.</w:t>
      </w:r>
      <w:r w:rsidR="00B7556D" w:rsidRPr="00ED6ADA">
        <w:t xml:space="preserve">) </w:t>
      </w:r>
      <w:r w:rsidR="00765724" w:rsidRPr="00ED6ADA">
        <w:t xml:space="preserve">As the team adds headings during composing, it applies the appropriate style to them and they appear in the </w:t>
      </w:r>
      <w:r w:rsidR="0022753E" w:rsidRPr="00ED6ADA">
        <w:t>navigation</w:t>
      </w:r>
      <w:r w:rsidR="00765724" w:rsidRPr="00ED6ADA">
        <w:t xml:space="preserve"> </w:t>
      </w:r>
      <w:r w:rsidR="0022753E" w:rsidRPr="00ED6ADA">
        <w:t>pane</w:t>
      </w:r>
      <w:r w:rsidR="00F5179A" w:rsidRPr="00ED6ADA">
        <w:t xml:space="preserve">. </w:t>
      </w:r>
      <w:r w:rsidR="00765724" w:rsidRPr="00ED6ADA">
        <w:t>This keeps the working outline current</w:t>
      </w:r>
      <w:r w:rsidR="00F5179A" w:rsidRPr="00ED6ADA">
        <w:t xml:space="preserve">. </w:t>
      </w:r>
      <w:r w:rsidR="00765724" w:rsidRPr="00ED6ADA">
        <w:t>It also allows writing team members to see the outline as they work on the publication and allows them to navigate quickly through the draft</w:t>
      </w:r>
      <w:r w:rsidR="00F5179A" w:rsidRPr="00ED6ADA">
        <w:t xml:space="preserve">. </w:t>
      </w:r>
    </w:p>
    <w:p w14:paraId="74A7FEB9" w14:textId="77777777" w:rsidR="001B437A" w:rsidRPr="00ED6ADA" w:rsidRDefault="001B437A" w:rsidP="007C60DF"/>
    <w:p w14:paraId="6BE3EB40" w14:textId="77777777" w:rsidR="00765724" w:rsidRPr="00ED6ADA" w:rsidRDefault="00DC0E0E" w:rsidP="007C60DF">
      <w:r w:rsidRPr="00ED6ADA">
        <w:t xml:space="preserve">          </w:t>
      </w:r>
      <w:r w:rsidR="00D318A3" w:rsidRPr="00ED6ADA">
        <w:t>(</w:t>
      </w:r>
      <w:r w:rsidR="00011DE9" w:rsidRPr="00ED6ADA">
        <w:t>2</w:t>
      </w:r>
      <w:r w:rsidR="00B7556D" w:rsidRPr="00ED6ADA">
        <w:t xml:space="preserve">) </w:t>
      </w:r>
      <w:r w:rsidR="00765724" w:rsidRPr="00ED6ADA">
        <w:t>Throughout the project, authors ensure the outline remains current, accurate, and complete</w:t>
      </w:r>
      <w:r w:rsidR="00F5179A" w:rsidRPr="00ED6ADA">
        <w:t xml:space="preserve">. </w:t>
      </w:r>
      <w:r w:rsidR="00765724" w:rsidRPr="00ED6ADA">
        <w:t>Editors ensure topics flow naturally from one idea to the next, and that related information is grouped under the same headings</w:t>
      </w:r>
      <w:r w:rsidR="00F5179A" w:rsidRPr="00ED6ADA">
        <w:t xml:space="preserve">. </w:t>
      </w:r>
      <w:r w:rsidR="00765724" w:rsidRPr="00ED6ADA">
        <w:t>In addition, editors continuously assess the outline for logic, consisten</w:t>
      </w:r>
      <w:r w:rsidR="00B66386" w:rsidRPr="00ED6ADA">
        <w:t>cy, parallelism, and coherence</w:t>
      </w:r>
      <w:r w:rsidR="00F5179A" w:rsidRPr="00ED6ADA">
        <w:t xml:space="preserve">. </w:t>
      </w:r>
    </w:p>
    <w:p w14:paraId="21C4F3C2" w14:textId="77777777" w:rsidR="001B437A" w:rsidRPr="00ED6ADA" w:rsidRDefault="001B437A" w:rsidP="007C60DF"/>
    <w:p w14:paraId="1BC8168C" w14:textId="77777777" w:rsidR="00383DE4" w:rsidRPr="00ED6ADA" w:rsidRDefault="00DC0E0E" w:rsidP="007C60DF">
      <w:r w:rsidRPr="00ED6ADA">
        <w:t xml:space="preserve">     </w:t>
      </w:r>
      <w:r w:rsidR="00D318A3" w:rsidRPr="00ED6ADA">
        <w:t>f</w:t>
      </w:r>
      <w:r w:rsidR="00F5179A" w:rsidRPr="00ED6ADA">
        <w:t xml:space="preserve">. </w:t>
      </w:r>
      <w:r w:rsidR="00383DE4" w:rsidRPr="00ED6ADA">
        <w:t>Structural considerations</w:t>
      </w:r>
      <w:r w:rsidR="0001276E" w:rsidRPr="00ED6ADA">
        <w:t xml:space="preserve"> for short publications and technical subjects</w:t>
      </w:r>
      <w:r w:rsidR="00F5179A" w:rsidRPr="00ED6ADA">
        <w:t xml:space="preserve">. </w:t>
      </w:r>
      <w:r w:rsidR="00383DE4" w:rsidRPr="00ED6ADA">
        <w:t>Doctrinal publications usually divide into chapters, but occasionally they will not</w:t>
      </w:r>
      <w:r w:rsidR="00F5179A" w:rsidRPr="00ED6ADA">
        <w:t xml:space="preserve">. </w:t>
      </w:r>
      <w:r w:rsidR="00383DE4" w:rsidRPr="00ED6ADA">
        <w:t>Writing teams make this determination as part of the conceive task</w:t>
      </w:r>
      <w:r w:rsidR="00F5179A" w:rsidRPr="00ED6ADA">
        <w:t xml:space="preserve">. </w:t>
      </w:r>
      <w:r w:rsidR="00383DE4" w:rsidRPr="00ED6ADA">
        <w:t>Writing teams may divide complex publications into parts, each part consisting of two or more chapters</w:t>
      </w:r>
      <w:r w:rsidR="00F5179A" w:rsidRPr="00ED6ADA">
        <w:t xml:space="preserve">. </w:t>
      </w:r>
      <w:r w:rsidR="00383DE4" w:rsidRPr="00ED6ADA">
        <w:t>Lengthy publications or publications addressing both classified and unclassified topics may be published in two or more volumes</w:t>
      </w:r>
      <w:r w:rsidR="00F5179A" w:rsidRPr="00ED6ADA">
        <w:t xml:space="preserve">. </w:t>
      </w:r>
      <w:r w:rsidR="00383DE4" w:rsidRPr="00ED6ADA">
        <w:t xml:space="preserve">(See </w:t>
      </w:r>
      <w:r w:rsidR="00F92F13" w:rsidRPr="00ED6ADA">
        <w:t>para</w:t>
      </w:r>
      <w:r w:rsidR="00383DE4" w:rsidRPr="00ED6ADA">
        <w:t xml:space="preserve"> </w:t>
      </w:r>
      <w:r w:rsidR="00175BC8" w:rsidRPr="00ED6ADA">
        <w:t>2-</w:t>
      </w:r>
      <w:r w:rsidR="008E6DF2" w:rsidRPr="00ED6ADA">
        <w:t>6j</w:t>
      </w:r>
      <w:r w:rsidR="00F368DE" w:rsidRPr="00ED6ADA">
        <w:t xml:space="preserve"> for volumes</w:t>
      </w:r>
      <w:r w:rsidR="005D7968" w:rsidRPr="00ED6ADA">
        <w:t>.</w:t>
      </w:r>
      <w:r w:rsidR="00B7556D" w:rsidRPr="00ED6ADA">
        <w:t xml:space="preserve">) </w:t>
      </w:r>
      <w:r w:rsidR="00383DE4" w:rsidRPr="00ED6ADA">
        <w:t xml:space="preserve">Shorter publications or those addressing simple topics may be organized under sections or main </w:t>
      </w:r>
      <w:r w:rsidR="00D72ADB" w:rsidRPr="00ED6ADA">
        <w:t>headings</w:t>
      </w:r>
      <w:r w:rsidR="00F5179A" w:rsidRPr="00ED6ADA">
        <w:t xml:space="preserve">. </w:t>
      </w:r>
    </w:p>
    <w:p w14:paraId="6615ADC2" w14:textId="77777777" w:rsidR="008E5D57" w:rsidRPr="00ED6ADA" w:rsidRDefault="008E5D57" w:rsidP="007C60DF"/>
    <w:p w14:paraId="68B7CE74" w14:textId="77777777" w:rsidR="000A04E2" w:rsidRPr="00ED6ADA" w:rsidRDefault="00337608" w:rsidP="00DB566F">
      <w:pPr>
        <w:pStyle w:val="Heading2"/>
      </w:pPr>
      <w:bookmarkStart w:id="350" w:name="_Toc61002125"/>
      <w:bookmarkStart w:id="351" w:name="_Toc99977381"/>
      <w:bookmarkStart w:id="352" w:name="_Toc114126290"/>
      <w:r w:rsidRPr="00ED6ADA">
        <w:t>5-</w:t>
      </w:r>
      <w:r w:rsidR="00D318A3" w:rsidRPr="00ED6ADA">
        <w:t>7</w:t>
      </w:r>
      <w:r w:rsidR="00F5179A" w:rsidRPr="00ED6ADA">
        <w:t xml:space="preserve">. </w:t>
      </w:r>
      <w:r w:rsidR="000A04E2" w:rsidRPr="00ED6ADA">
        <w:t>Keeping the plan current</w:t>
      </w:r>
      <w:r w:rsidR="00CB7F1A" w:rsidRPr="00ED6ADA">
        <w:t xml:space="preserve">, </w:t>
      </w:r>
      <w:r w:rsidR="00B04391" w:rsidRPr="00ED6ADA">
        <w:t>the working outline</w:t>
      </w:r>
      <w:bookmarkEnd w:id="350"/>
      <w:bookmarkEnd w:id="351"/>
      <w:bookmarkEnd w:id="352"/>
    </w:p>
    <w:p w14:paraId="6E783651" w14:textId="77777777" w:rsidR="00A939F4" w:rsidRPr="00ED6ADA" w:rsidRDefault="00A939F4" w:rsidP="007C60DF"/>
    <w:p w14:paraId="14C8BD23" w14:textId="77777777" w:rsidR="00B04391" w:rsidRPr="00ED6ADA" w:rsidRDefault="00DC0E0E" w:rsidP="007C60DF">
      <w:r w:rsidRPr="00ED6ADA">
        <w:t xml:space="preserve">     </w:t>
      </w:r>
      <w:r w:rsidR="00D318A3" w:rsidRPr="00ED6ADA">
        <w:t>a</w:t>
      </w:r>
      <w:r w:rsidR="00F5179A" w:rsidRPr="00ED6ADA">
        <w:t xml:space="preserve">. </w:t>
      </w:r>
      <w:r w:rsidR="00E36327" w:rsidRPr="00ED6ADA">
        <w:t>M</w:t>
      </w:r>
      <w:r w:rsidR="00B04391" w:rsidRPr="00ED6ADA">
        <w:t>aintaining a coherent organization</w:t>
      </w:r>
      <w:r w:rsidR="00F5179A" w:rsidRPr="00ED6ADA">
        <w:t xml:space="preserve">. </w:t>
      </w:r>
    </w:p>
    <w:p w14:paraId="740C96FE" w14:textId="77777777" w:rsidR="00A939F4" w:rsidRPr="00ED6ADA" w:rsidRDefault="00A939F4" w:rsidP="007C60DF"/>
    <w:p w14:paraId="22097FB8" w14:textId="77777777" w:rsidR="00B04391" w:rsidRPr="00ED6ADA" w:rsidRDefault="00DC0E0E" w:rsidP="007C60DF">
      <w:r w:rsidRPr="00ED6ADA">
        <w:t xml:space="preserve">          </w:t>
      </w:r>
      <w:r w:rsidR="00B04391" w:rsidRPr="00ED6ADA">
        <w:t>(</w:t>
      </w:r>
      <w:r w:rsidR="00D318A3" w:rsidRPr="00ED6ADA">
        <w:t>1</w:t>
      </w:r>
      <w:r w:rsidR="00B7556D" w:rsidRPr="00ED6ADA">
        <w:t xml:space="preserve">) </w:t>
      </w:r>
      <w:r w:rsidR="00B04391" w:rsidRPr="00ED6ADA">
        <w:t>Once composition starts, the preliminary outline becomes the working outline</w:t>
      </w:r>
      <w:r w:rsidR="00F5179A" w:rsidRPr="00ED6ADA">
        <w:t xml:space="preserve">. </w:t>
      </w:r>
      <w:r w:rsidR="00B04391" w:rsidRPr="00ED6ADA">
        <w:t>Throughout composition, the writing team adjusts the working outline to reflect any changes to the publication</w:t>
      </w:r>
      <w:r w:rsidR="003A05D5" w:rsidRPr="00ED6ADA">
        <w:t>’</w:t>
      </w:r>
      <w:r w:rsidR="00B04391" w:rsidRPr="00ED6ADA">
        <w:t>s organization</w:t>
      </w:r>
      <w:r w:rsidR="00F5179A" w:rsidRPr="00ED6ADA">
        <w:t xml:space="preserve">. </w:t>
      </w:r>
      <w:r w:rsidR="00BF0CC1" w:rsidRPr="00ED6ADA">
        <w:t xml:space="preserve">(See </w:t>
      </w:r>
      <w:r w:rsidR="00F92F13" w:rsidRPr="00ED6ADA">
        <w:t>para</w:t>
      </w:r>
      <w:r w:rsidR="008E6DF2" w:rsidRPr="00ED6ADA">
        <w:t xml:space="preserve"> </w:t>
      </w:r>
      <w:r w:rsidR="00F368DE" w:rsidRPr="00ED6ADA">
        <w:t>7-9</w:t>
      </w:r>
      <w:r w:rsidR="008E6DF2" w:rsidRPr="00ED6ADA">
        <w:t xml:space="preserve"> </w:t>
      </w:r>
      <w:r w:rsidR="00BF0CC1" w:rsidRPr="00ED6ADA">
        <w:t>for how to use the navigation pane as the working outline</w:t>
      </w:r>
      <w:r w:rsidR="005D7968" w:rsidRPr="00ED6ADA">
        <w:t>.)</w:t>
      </w:r>
    </w:p>
    <w:p w14:paraId="6175699E" w14:textId="77777777" w:rsidR="00A939F4" w:rsidRPr="00ED6ADA" w:rsidRDefault="00A939F4" w:rsidP="007C60DF"/>
    <w:p w14:paraId="7061BFF1" w14:textId="77777777" w:rsidR="00B04391" w:rsidRPr="00ED6ADA" w:rsidRDefault="00DC0E0E" w:rsidP="007C60DF">
      <w:r w:rsidRPr="00ED6ADA">
        <w:t xml:space="preserve">          </w:t>
      </w:r>
      <w:r w:rsidR="00B04391" w:rsidRPr="00ED6ADA">
        <w:t>(</w:t>
      </w:r>
      <w:r w:rsidR="00D318A3" w:rsidRPr="00ED6ADA">
        <w:t>2</w:t>
      </w:r>
      <w:r w:rsidR="00B7556D" w:rsidRPr="00ED6ADA">
        <w:t xml:space="preserve">) </w:t>
      </w:r>
      <w:r w:rsidR="00B04391" w:rsidRPr="00ED6ADA">
        <w:t>Composing the publication generally reveals information that changes what the team has written or planned to write</w:t>
      </w:r>
      <w:r w:rsidR="00F5179A" w:rsidRPr="00ED6ADA">
        <w:t xml:space="preserve">. </w:t>
      </w:r>
      <w:r w:rsidR="00B04391" w:rsidRPr="00ED6ADA">
        <w:t xml:space="preserve">This information may include additional ideas and facts discovered during research and writing, as well as </w:t>
      </w:r>
      <w:r w:rsidR="00F368DE" w:rsidRPr="00ED6ADA">
        <w:t>from the</w:t>
      </w:r>
      <w:r w:rsidR="00B04391" w:rsidRPr="00ED6ADA">
        <w:t xml:space="preserve"> written discussions</w:t>
      </w:r>
      <w:r w:rsidR="00F5179A" w:rsidRPr="00ED6ADA">
        <w:t xml:space="preserve">. </w:t>
      </w:r>
      <w:r w:rsidR="00B04391" w:rsidRPr="00ED6ADA">
        <w:t>The writing team updates the working outline to reflect changes made to the publication based on that information</w:t>
      </w:r>
      <w:r w:rsidR="00F5179A" w:rsidRPr="00ED6ADA">
        <w:t xml:space="preserve">. </w:t>
      </w:r>
      <w:r w:rsidR="00B04391" w:rsidRPr="00ED6ADA">
        <w:t>When adjusting the outline, the team ensures it remains logical, consistent, and focuse</w:t>
      </w:r>
      <w:r w:rsidR="00B66386" w:rsidRPr="00ED6ADA">
        <w:t>d on the publication</w:t>
      </w:r>
      <w:r w:rsidR="003A05D5" w:rsidRPr="00ED6ADA">
        <w:t>’</w:t>
      </w:r>
      <w:r w:rsidR="00B66386" w:rsidRPr="00ED6ADA">
        <w:t>s purpose</w:t>
      </w:r>
      <w:r w:rsidR="00F5179A" w:rsidRPr="00ED6ADA">
        <w:t xml:space="preserve">. </w:t>
      </w:r>
    </w:p>
    <w:p w14:paraId="710D6FD1" w14:textId="77777777" w:rsidR="00A939F4" w:rsidRPr="00ED6ADA" w:rsidRDefault="00A939F4" w:rsidP="007C60DF"/>
    <w:p w14:paraId="2B879B17" w14:textId="77777777" w:rsidR="00B04391" w:rsidRPr="00ED6ADA" w:rsidRDefault="00DC0E0E" w:rsidP="007C60DF">
      <w:r w:rsidRPr="00ED6ADA">
        <w:t xml:space="preserve">          </w:t>
      </w:r>
      <w:r w:rsidR="00B04391" w:rsidRPr="00ED6ADA">
        <w:t>(</w:t>
      </w:r>
      <w:r w:rsidR="00D318A3" w:rsidRPr="00ED6ADA">
        <w:t>3</w:t>
      </w:r>
      <w:r w:rsidR="00B7556D" w:rsidRPr="00ED6ADA">
        <w:t xml:space="preserve">) </w:t>
      </w:r>
      <w:r w:rsidR="00B04391" w:rsidRPr="00ED6ADA">
        <w:t>Updating the working outline is similar to updating running estimates during operations</w:t>
      </w:r>
      <w:r w:rsidR="00F5179A" w:rsidRPr="00ED6ADA">
        <w:t xml:space="preserve">. </w:t>
      </w:r>
      <w:r w:rsidR="00B04391" w:rsidRPr="00ED6ADA">
        <w:t xml:space="preserve">Thus, in a sense, phase 3 </w:t>
      </w:r>
      <w:r w:rsidR="006F0F73" w:rsidRPr="00ED6ADA">
        <w:t>development planning</w:t>
      </w:r>
      <w:r w:rsidR="006F0F73" w:rsidRPr="00ED6ADA" w:rsidDel="006F0F73">
        <w:t xml:space="preserve"> </w:t>
      </w:r>
      <w:r w:rsidR="00B04391" w:rsidRPr="00ED6ADA">
        <w:t>proceeds throughout the course of the project</w:t>
      </w:r>
      <w:r w:rsidR="00F5179A" w:rsidRPr="00ED6ADA">
        <w:t xml:space="preserve">. </w:t>
      </w:r>
      <w:r w:rsidR="00B04391" w:rsidRPr="00ED6ADA">
        <w:t>Nonetheless, the major planning effort occurs before composition begins</w:t>
      </w:r>
      <w:r w:rsidR="00F5179A" w:rsidRPr="00ED6ADA">
        <w:t xml:space="preserve">. </w:t>
      </w:r>
      <w:r w:rsidR="00B04391" w:rsidRPr="00ED6ADA">
        <w:t xml:space="preserve">Any </w:t>
      </w:r>
      <w:r w:rsidR="00B04391" w:rsidRPr="00ED6ADA">
        <w:lastRenderedPageBreak/>
        <w:t>planning after that involves revising the working outline and determining the information</w:t>
      </w:r>
      <w:r w:rsidR="00B66386" w:rsidRPr="00ED6ADA">
        <w:t xml:space="preserve"> needed to support the changes</w:t>
      </w:r>
      <w:r w:rsidR="00F5179A" w:rsidRPr="00ED6ADA">
        <w:t xml:space="preserve">. </w:t>
      </w:r>
    </w:p>
    <w:p w14:paraId="0C558611" w14:textId="77777777" w:rsidR="00A939F4" w:rsidRPr="00ED6ADA" w:rsidRDefault="00A939F4" w:rsidP="007C60DF"/>
    <w:p w14:paraId="4805034E" w14:textId="77777777" w:rsidR="000A04E2" w:rsidRPr="00ED6ADA" w:rsidRDefault="00DC0E0E" w:rsidP="00803E0B">
      <w:pPr>
        <w:rPr>
          <w:spacing w:val="-4"/>
        </w:rPr>
      </w:pPr>
      <w:r w:rsidRPr="00ED6ADA">
        <w:t xml:space="preserve">     </w:t>
      </w:r>
      <w:r w:rsidR="00D318A3" w:rsidRPr="00ED6ADA">
        <w:t>b</w:t>
      </w:r>
      <w:r w:rsidR="00F5179A" w:rsidRPr="00ED6ADA">
        <w:t xml:space="preserve">. </w:t>
      </w:r>
      <w:r w:rsidR="00B04391" w:rsidRPr="00ED6ADA">
        <w:t>Maintaining documentation</w:t>
      </w:r>
      <w:r w:rsidR="00F5179A" w:rsidRPr="00ED6ADA">
        <w:t xml:space="preserve">. </w:t>
      </w:r>
      <w:r w:rsidR="000A04E2" w:rsidRPr="00ED6ADA">
        <w:t xml:space="preserve">The plan initiated with the program directive prepared during phase 2 and refined during phase 3 </w:t>
      </w:r>
      <w:r w:rsidR="006F0F73" w:rsidRPr="00ED6ADA">
        <w:t>development planning</w:t>
      </w:r>
      <w:r w:rsidR="006F0F73" w:rsidRPr="00ED6ADA" w:rsidDel="006F0F73">
        <w:t xml:space="preserve"> </w:t>
      </w:r>
      <w:r w:rsidR="000A04E2" w:rsidRPr="00ED6ADA">
        <w:t>change</w:t>
      </w:r>
      <w:r w:rsidR="00012F1B" w:rsidRPr="00ED6ADA">
        <w:t>s</w:t>
      </w:r>
      <w:r w:rsidR="000A04E2" w:rsidRPr="00ED6ADA">
        <w:t xml:space="preserve"> as the project progresses</w:t>
      </w:r>
      <w:r w:rsidR="00F5179A" w:rsidRPr="00ED6ADA">
        <w:t xml:space="preserve">. </w:t>
      </w:r>
      <w:r w:rsidR="000A04E2" w:rsidRPr="00ED6ADA">
        <w:t>For example, the writing team incorporates changes to the proposed outline</w:t>
      </w:r>
      <w:r w:rsidR="00012F1B" w:rsidRPr="00ED6ADA">
        <w:t xml:space="preserve"> for most projects</w:t>
      </w:r>
      <w:r w:rsidR="00F5179A" w:rsidRPr="00ED6ADA">
        <w:t xml:space="preserve">. </w:t>
      </w:r>
      <w:r w:rsidR="000A04E2" w:rsidRPr="00ED6ADA">
        <w:t>Another common change is updating the project schedule</w:t>
      </w:r>
      <w:r w:rsidR="00F5179A" w:rsidRPr="00ED6ADA">
        <w:t xml:space="preserve">. </w:t>
      </w:r>
      <w:r w:rsidR="000A04E2" w:rsidRPr="00ED6ADA">
        <w:t xml:space="preserve">Writing teams record any changes in the project log </w:t>
      </w:r>
      <w:r w:rsidR="000A04E2" w:rsidRPr="00ED6ADA">
        <w:rPr>
          <w:spacing w:val="-4"/>
        </w:rPr>
        <w:t xml:space="preserve">and maintain documentation in the project file as required by </w:t>
      </w:r>
      <w:r w:rsidR="00B66386" w:rsidRPr="00ED6ADA">
        <w:rPr>
          <w:spacing w:val="-4"/>
        </w:rPr>
        <w:t>local procedure</w:t>
      </w:r>
      <w:r w:rsidR="00F5179A" w:rsidRPr="00ED6ADA">
        <w:rPr>
          <w:spacing w:val="-4"/>
        </w:rPr>
        <w:t xml:space="preserve">. </w:t>
      </w:r>
      <w:r w:rsidR="00B66386" w:rsidRPr="00ED6ADA">
        <w:rPr>
          <w:spacing w:val="-4"/>
        </w:rPr>
        <w:t xml:space="preserve">(See </w:t>
      </w:r>
      <w:r w:rsidR="00F92F13" w:rsidRPr="00ED6ADA">
        <w:rPr>
          <w:spacing w:val="-4"/>
        </w:rPr>
        <w:t>para</w:t>
      </w:r>
      <w:r w:rsidR="00B66386" w:rsidRPr="00ED6ADA">
        <w:rPr>
          <w:spacing w:val="-4"/>
        </w:rPr>
        <w:t xml:space="preserve"> </w:t>
      </w:r>
      <w:r w:rsidR="00175BC8" w:rsidRPr="00ED6ADA">
        <w:rPr>
          <w:spacing w:val="-4"/>
        </w:rPr>
        <w:t>2-</w:t>
      </w:r>
      <w:r w:rsidR="008E6DF2" w:rsidRPr="00ED6ADA">
        <w:rPr>
          <w:spacing w:val="-4"/>
        </w:rPr>
        <w:t>9</w:t>
      </w:r>
      <w:r w:rsidR="00012F1B" w:rsidRPr="00ED6ADA">
        <w:rPr>
          <w:spacing w:val="-4"/>
        </w:rPr>
        <w:t xml:space="preserve"> for the project file</w:t>
      </w:r>
      <w:r w:rsidR="005D7968" w:rsidRPr="00ED6ADA">
        <w:rPr>
          <w:spacing w:val="-4"/>
        </w:rPr>
        <w:t>.)</w:t>
      </w:r>
    </w:p>
    <w:p w14:paraId="035CABF8" w14:textId="77777777" w:rsidR="00A939F4" w:rsidRPr="00ED6ADA" w:rsidRDefault="00A939F4" w:rsidP="00803E0B"/>
    <w:p w14:paraId="153DFA66" w14:textId="77777777" w:rsidR="00411A7A" w:rsidRPr="00ED6ADA" w:rsidRDefault="00DC0E0E" w:rsidP="00803E0B">
      <w:r w:rsidRPr="00ED6ADA">
        <w:t xml:space="preserve">     </w:t>
      </w:r>
      <w:r w:rsidR="00D318A3" w:rsidRPr="00ED6ADA">
        <w:t>c</w:t>
      </w:r>
      <w:r w:rsidR="00F5179A" w:rsidRPr="00ED6ADA">
        <w:t xml:space="preserve">. </w:t>
      </w:r>
      <w:r w:rsidR="00241622" w:rsidRPr="00ED6ADA">
        <w:t>Implementing directed revisions</w:t>
      </w:r>
      <w:r w:rsidR="00F5179A" w:rsidRPr="00ED6ADA">
        <w:t xml:space="preserve">. </w:t>
      </w:r>
      <w:r w:rsidR="004C2EBC" w:rsidRPr="00ED6ADA">
        <w:t>A directed revision consists of</w:t>
      </w:r>
      <w:r w:rsidR="0063416D" w:rsidRPr="00ED6ADA">
        <w:t xml:space="preserve"> guidance to change the content or direction of the publication</w:t>
      </w:r>
      <w:r w:rsidR="00F5179A" w:rsidRPr="00ED6ADA">
        <w:t xml:space="preserve">. </w:t>
      </w:r>
      <w:r w:rsidR="004C2EBC" w:rsidRPr="00ED6ADA">
        <w:t>Writing teams</w:t>
      </w:r>
      <w:r w:rsidR="0063416D" w:rsidRPr="00ED6ADA">
        <w:t xml:space="preserve"> may </w:t>
      </w:r>
      <w:r w:rsidR="004C2EBC" w:rsidRPr="00ED6ADA">
        <w:t>receive this task</w:t>
      </w:r>
      <w:r w:rsidR="0063416D" w:rsidRPr="00ED6ADA">
        <w:t xml:space="preserve"> at any point in </w:t>
      </w:r>
      <w:r w:rsidR="004C2EBC" w:rsidRPr="00ED6ADA">
        <w:t>a</w:t>
      </w:r>
      <w:r w:rsidR="0063416D" w:rsidRPr="00ED6ADA">
        <w:t xml:space="preserve"> project, even after considerable work has been done</w:t>
      </w:r>
      <w:r w:rsidR="00F5179A" w:rsidRPr="00ED6ADA">
        <w:t xml:space="preserve">. </w:t>
      </w:r>
      <w:r w:rsidR="0063416D" w:rsidRPr="00ED6ADA">
        <w:t xml:space="preserve">When this occurs, the project leader records the guidance </w:t>
      </w:r>
      <w:r w:rsidR="004C2EBC" w:rsidRPr="00ED6ADA">
        <w:t xml:space="preserve">as required by local procedure </w:t>
      </w:r>
      <w:r w:rsidR="0063416D" w:rsidRPr="00ED6ADA">
        <w:t xml:space="preserve">and executes the </w:t>
      </w:r>
      <w:r w:rsidR="00012F1B" w:rsidRPr="00ED6ADA">
        <w:t xml:space="preserve">revision </w:t>
      </w:r>
      <w:r w:rsidR="0063416D" w:rsidRPr="00ED6ADA">
        <w:t xml:space="preserve">tasks described in </w:t>
      </w:r>
      <w:r w:rsidR="00F92F13" w:rsidRPr="00ED6ADA">
        <w:t>para</w:t>
      </w:r>
      <w:r w:rsidR="0063416D" w:rsidRPr="00ED6ADA">
        <w:t xml:space="preserve"> </w:t>
      </w:r>
      <w:r w:rsidR="00337608" w:rsidRPr="00ED6ADA">
        <w:t>5-</w:t>
      </w:r>
      <w:r w:rsidR="000B2C58" w:rsidRPr="00ED6ADA">
        <w:t>46b</w:t>
      </w:r>
      <w:r w:rsidR="00F5179A" w:rsidRPr="00ED6ADA">
        <w:t xml:space="preserve">. </w:t>
      </w:r>
    </w:p>
    <w:p w14:paraId="05BBE277" w14:textId="77777777" w:rsidR="005564A4" w:rsidRPr="00ED6ADA" w:rsidRDefault="005564A4" w:rsidP="00803E0B"/>
    <w:p w14:paraId="13EBA6AE" w14:textId="77777777" w:rsidR="0051602A" w:rsidRPr="00ED6ADA" w:rsidRDefault="00DC0E0E" w:rsidP="00803E0B">
      <w:r w:rsidRPr="00ED6ADA">
        <w:t xml:space="preserve">          </w:t>
      </w:r>
      <w:r w:rsidR="0041633A" w:rsidRPr="00ED6ADA">
        <w:t>(</w:t>
      </w:r>
      <w:r w:rsidR="00D318A3" w:rsidRPr="00ED6ADA">
        <w:t>1</w:t>
      </w:r>
      <w:r w:rsidR="00B7556D" w:rsidRPr="00ED6ADA">
        <w:t xml:space="preserve">) </w:t>
      </w:r>
      <w:r w:rsidR="0051602A" w:rsidRPr="00ED6ADA">
        <w:t>Incorporating new members</w:t>
      </w:r>
      <w:r w:rsidR="00F5179A" w:rsidRPr="00ED6ADA">
        <w:t xml:space="preserve">. </w:t>
      </w:r>
      <w:r w:rsidR="0051602A" w:rsidRPr="00ED6ADA">
        <w:t>If additional members joined the writing team after the program directive is approved, the project leader assigns them their tasks</w:t>
      </w:r>
      <w:r w:rsidR="00F5179A" w:rsidRPr="00ED6ADA">
        <w:t xml:space="preserve">. </w:t>
      </w:r>
      <w:r w:rsidR="0051602A" w:rsidRPr="00ED6ADA">
        <w:t xml:space="preserve">If the team includes additional </w:t>
      </w:r>
      <w:r w:rsidR="00936E29" w:rsidRPr="00ED6ADA">
        <w:t>author</w:t>
      </w:r>
      <w:r w:rsidR="0051602A" w:rsidRPr="00ED6ADA">
        <w:t>s or subject matter experts, the leader assigns them their focus areas and gives them deadlines</w:t>
      </w:r>
      <w:r w:rsidR="00F5179A" w:rsidRPr="00ED6ADA">
        <w:t xml:space="preserve">. </w:t>
      </w:r>
      <w:r w:rsidR="0051602A" w:rsidRPr="00ED6ADA">
        <w:t>The leader also establishes exactly what is expected of the editor</w:t>
      </w:r>
      <w:r w:rsidR="00F5179A" w:rsidRPr="00ED6ADA">
        <w:t xml:space="preserve">. </w:t>
      </w:r>
      <w:r w:rsidR="00012F1B" w:rsidRPr="00ED6ADA">
        <w:t xml:space="preserve">Most </w:t>
      </w:r>
      <w:r w:rsidR="0051602A" w:rsidRPr="00ED6ADA">
        <w:t>editor</w:t>
      </w:r>
      <w:r w:rsidR="00012F1B" w:rsidRPr="00ED6ADA">
        <w:t>s</w:t>
      </w:r>
      <w:r w:rsidR="0051602A" w:rsidRPr="00ED6ADA">
        <w:t xml:space="preserve"> and graphic artist</w:t>
      </w:r>
      <w:r w:rsidR="00012F1B" w:rsidRPr="00ED6ADA">
        <w:t>s work several</w:t>
      </w:r>
      <w:r w:rsidR="0051602A" w:rsidRPr="00ED6ADA">
        <w:t xml:space="preserve"> project</w:t>
      </w:r>
      <w:r w:rsidR="00012F1B" w:rsidRPr="00ED6ADA">
        <w:t>s</w:t>
      </w:r>
      <w:r w:rsidR="00F5179A" w:rsidRPr="00ED6ADA">
        <w:t xml:space="preserve">. </w:t>
      </w:r>
      <w:r w:rsidR="00012F1B" w:rsidRPr="00ED6ADA">
        <w:t>T</w:t>
      </w:r>
      <w:r w:rsidR="0051602A" w:rsidRPr="00ED6ADA">
        <w:t xml:space="preserve">he leader </w:t>
      </w:r>
      <w:r w:rsidR="00012F1B" w:rsidRPr="00ED6ADA">
        <w:t>plans</w:t>
      </w:r>
      <w:r w:rsidR="0051602A" w:rsidRPr="00ED6ADA">
        <w:t xml:space="preserve"> when </w:t>
      </w:r>
      <w:r w:rsidR="00012F1B" w:rsidRPr="00ED6ADA">
        <w:t>the</w:t>
      </w:r>
      <w:r w:rsidR="00F5309E" w:rsidRPr="00ED6ADA">
        <w:t xml:space="preserve"> team</w:t>
      </w:r>
      <w:r w:rsidR="00012F1B" w:rsidRPr="00ED6ADA">
        <w:t xml:space="preserve"> will need editorial and graphic </w:t>
      </w:r>
      <w:r w:rsidR="0051602A" w:rsidRPr="00ED6ADA">
        <w:t>services and coordinate</w:t>
      </w:r>
      <w:r w:rsidR="00F5309E" w:rsidRPr="00ED6ADA">
        <w:t>s</w:t>
      </w:r>
      <w:r w:rsidR="0051602A" w:rsidRPr="00ED6ADA">
        <w:t xml:space="preserve"> with other project leaders to resolve any conflicts the project has with other projects</w:t>
      </w:r>
      <w:r w:rsidR="00F5179A" w:rsidRPr="00ED6ADA">
        <w:t xml:space="preserve">. </w:t>
      </w:r>
      <w:r w:rsidR="0051602A" w:rsidRPr="00ED6ADA">
        <w:t>As the project progresses, the project leader refines the tasks assigned to each writing team member as necessary to respond to changes in guidance or conditions</w:t>
      </w:r>
      <w:r w:rsidR="00F5179A" w:rsidRPr="00ED6ADA">
        <w:t xml:space="preserve">. </w:t>
      </w:r>
    </w:p>
    <w:p w14:paraId="52662492" w14:textId="77777777" w:rsidR="00A939F4" w:rsidRPr="00ED6ADA" w:rsidRDefault="00A939F4" w:rsidP="00803E0B"/>
    <w:p w14:paraId="3395DA31" w14:textId="77777777" w:rsidR="000A57BF" w:rsidRPr="00ED6ADA" w:rsidRDefault="00DC0E0E" w:rsidP="00803E0B">
      <w:r w:rsidRPr="00ED6ADA">
        <w:t xml:space="preserve">          </w:t>
      </w:r>
      <w:r w:rsidR="0041633A" w:rsidRPr="00ED6ADA">
        <w:t>(</w:t>
      </w:r>
      <w:r w:rsidR="00D318A3" w:rsidRPr="00ED6ADA">
        <w:t>2</w:t>
      </w:r>
      <w:r w:rsidR="00B7556D" w:rsidRPr="00ED6ADA">
        <w:t xml:space="preserve">) </w:t>
      </w:r>
      <w:r w:rsidR="00D00A8F" w:rsidRPr="00ED6ADA">
        <w:t>M</w:t>
      </w:r>
      <w:r w:rsidR="000F0969" w:rsidRPr="00ED6ADA">
        <w:t>aintaining project continuity</w:t>
      </w:r>
      <w:r w:rsidR="00F5179A" w:rsidRPr="00ED6ADA">
        <w:t xml:space="preserve">. </w:t>
      </w:r>
      <w:r w:rsidR="000A57BF" w:rsidRPr="00ED6ADA">
        <w:t>Maintaining project continuity involve</w:t>
      </w:r>
      <w:r w:rsidR="008D550E" w:rsidRPr="00ED6ADA">
        <w:t>s</w:t>
      </w:r>
      <w:r w:rsidR="000A57BF" w:rsidRPr="00ED6ADA">
        <w:t xml:space="preserve"> two main tasks: monitoring the project schedule and ensuring information and products are captured when team member</w:t>
      </w:r>
      <w:r w:rsidR="005A3DAB" w:rsidRPr="00ED6ADA">
        <w:t>s</w:t>
      </w:r>
      <w:r w:rsidR="000A57BF" w:rsidRPr="00ED6ADA">
        <w:t xml:space="preserve"> </w:t>
      </w:r>
      <w:r w:rsidR="005A3DAB" w:rsidRPr="00ED6ADA">
        <w:t>depart</w:t>
      </w:r>
      <w:r w:rsidR="00F5179A" w:rsidRPr="00ED6ADA">
        <w:t xml:space="preserve">. </w:t>
      </w:r>
    </w:p>
    <w:p w14:paraId="16E06BE2" w14:textId="77777777" w:rsidR="00A939F4" w:rsidRPr="00ED6ADA" w:rsidRDefault="00A939F4" w:rsidP="00803E0B"/>
    <w:p w14:paraId="3A978E06" w14:textId="77777777" w:rsidR="005A3DAB" w:rsidRPr="00ED6ADA" w:rsidRDefault="00DC0E0E" w:rsidP="007C60DF">
      <w:r w:rsidRPr="00ED6ADA">
        <w:t xml:space="preserve">          </w:t>
      </w:r>
      <w:r w:rsidR="00D318A3" w:rsidRPr="00ED6ADA">
        <w:t>(a</w:t>
      </w:r>
      <w:r w:rsidR="00B7556D" w:rsidRPr="00ED6ADA">
        <w:t xml:space="preserve">) </w:t>
      </w:r>
      <w:r w:rsidR="005A3DAB" w:rsidRPr="00ED6ADA">
        <w:t>The project schedule developed during phase 2 planning establishes milestones for completing the project</w:t>
      </w:r>
      <w:r w:rsidR="00F5179A" w:rsidRPr="00ED6ADA">
        <w:t xml:space="preserve">. </w:t>
      </w:r>
      <w:r w:rsidR="005A3DAB" w:rsidRPr="00ED6ADA">
        <w:t xml:space="preserve">The project leader </w:t>
      </w:r>
      <w:r w:rsidR="00F5309E" w:rsidRPr="00ED6ADA">
        <w:t>will manage</w:t>
      </w:r>
      <w:r w:rsidR="005A3DAB" w:rsidRPr="00ED6ADA">
        <w:t xml:space="preserve"> work so the writing team meets its deadlines</w:t>
      </w:r>
      <w:r w:rsidR="00F5179A" w:rsidRPr="00ED6ADA">
        <w:t xml:space="preserve">. </w:t>
      </w:r>
      <w:r w:rsidR="005A3DAB" w:rsidRPr="00ED6ADA">
        <w:t>When the team cannot meet a deadline or changes to project require more time to complete, the project leader adjusts the project schedule, subject to approval of the approving authority or local procedure</w:t>
      </w:r>
      <w:r w:rsidR="00F5179A" w:rsidRPr="00ED6ADA">
        <w:t xml:space="preserve">. </w:t>
      </w:r>
    </w:p>
    <w:p w14:paraId="63305C9C" w14:textId="77777777" w:rsidR="00A939F4" w:rsidRPr="00ED6ADA" w:rsidRDefault="00A939F4" w:rsidP="007C60DF"/>
    <w:p w14:paraId="515DC41B" w14:textId="77777777" w:rsidR="00016C47" w:rsidRPr="00ED6ADA" w:rsidRDefault="00DC0E0E" w:rsidP="007C60DF">
      <w:r w:rsidRPr="00ED6ADA">
        <w:t xml:space="preserve">          </w:t>
      </w:r>
      <w:r w:rsidR="00D318A3" w:rsidRPr="00ED6ADA">
        <w:t>(b</w:t>
      </w:r>
      <w:r w:rsidR="00B7556D" w:rsidRPr="00ED6ADA">
        <w:t xml:space="preserve">) </w:t>
      </w:r>
      <w:r w:rsidR="00016C47" w:rsidRPr="00ED6ADA">
        <w:t xml:space="preserve">When team members </w:t>
      </w:r>
      <w:r w:rsidR="008D550E" w:rsidRPr="00ED6ADA">
        <w:t>depart</w:t>
      </w:r>
      <w:r w:rsidR="00016C47" w:rsidRPr="00ED6ADA">
        <w:t xml:space="preserve"> before project completion, the project leader makes provisions for transitioning their duties to another person</w:t>
      </w:r>
      <w:r w:rsidR="00F5179A" w:rsidRPr="00ED6ADA">
        <w:t xml:space="preserve">. </w:t>
      </w:r>
      <w:r w:rsidR="00016C47" w:rsidRPr="00ED6ADA">
        <w:t>If a replacement is not available, the project lead captures as much information from the departing team member as possible and ensures the member</w:t>
      </w:r>
      <w:r w:rsidR="003A05D5" w:rsidRPr="00ED6ADA">
        <w:t>’</w:t>
      </w:r>
      <w:r w:rsidR="00016C47" w:rsidRPr="00ED6ADA">
        <w:t>s files are accessible</w:t>
      </w:r>
      <w:r w:rsidR="00F5179A" w:rsidRPr="00ED6ADA">
        <w:t xml:space="preserve">. </w:t>
      </w:r>
      <w:r w:rsidR="00016C47" w:rsidRPr="00ED6ADA">
        <w:t>If the team includes a</w:t>
      </w:r>
      <w:r w:rsidR="00C5709D" w:rsidRPr="00ED6ADA">
        <w:t xml:space="preserve"> DA</w:t>
      </w:r>
      <w:r w:rsidR="00016C47" w:rsidRPr="00ED6ADA">
        <w:t xml:space="preserve"> Civilian, that person may </w:t>
      </w:r>
      <w:r w:rsidR="000F0969" w:rsidRPr="00ED6ADA">
        <w:t>be tasked to provide continuity throughout the project</w:t>
      </w:r>
      <w:r w:rsidR="00F5179A" w:rsidRPr="00ED6ADA">
        <w:t xml:space="preserve">. </w:t>
      </w:r>
      <w:r w:rsidR="000F0969" w:rsidRPr="00ED6ADA">
        <w:t>The editor may be assigned this task</w:t>
      </w:r>
      <w:r w:rsidR="00F5179A" w:rsidRPr="00ED6ADA">
        <w:t xml:space="preserve">. </w:t>
      </w:r>
    </w:p>
    <w:p w14:paraId="15392E2E" w14:textId="75804536" w:rsidR="00181644" w:rsidRDefault="00181644">
      <w:pPr>
        <w:tabs>
          <w:tab w:val="clear" w:pos="360"/>
          <w:tab w:val="clear" w:pos="720"/>
          <w:tab w:val="clear" w:pos="1080"/>
          <w:tab w:val="clear" w:pos="1440"/>
          <w:tab w:val="clear" w:pos="1800"/>
        </w:tabs>
      </w:pPr>
      <w:r>
        <w:br w:type="page"/>
      </w:r>
    </w:p>
    <w:p w14:paraId="4DAD638A" w14:textId="77777777" w:rsidR="00F06B3E" w:rsidRPr="00ED6ADA" w:rsidRDefault="00BD5B73" w:rsidP="00F06B3E">
      <w:pPr>
        <w:pStyle w:val="Heading1"/>
      </w:pPr>
      <w:bookmarkStart w:id="353" w:name="_Toc99977382"/>
      <w:bookmarkStart w:id="354" w:name="_Toc114126291"/>
      <w:r w:rsidRPr="00ED6ADA">
        <w:lastRenderedPageBreak/>
        <w:t>S</w:t>
      </w:r>
      <w:r w:rsidR="00F06B3E" w:rsidRPr="00ED6ADA">
        <w:t xml:space="preserve">ection </w:t>
      </w:r>
      <w:r w:rsidRPr="00ED6ADA">
        <w:t>III</w:t>
      </w:r>
      <w:bookmarkEnd w:id="353"/>
      <w:bookmarkEnd w:id="354"/>
    </w:p>
    <w:p w14:paraId="0FD09441" w14:textId="77777777" w:rsidR="00FE759A" w:rsidRPr="00ED6ADA" w:rsidRDefault="00BD5B73" w:rsidP="00F06B3E">
      <w:pPr>
        <w:pStyle w:val="Heading1"/>
      </w:pPr>
      <w:bookmarkStart w:id="355" w:name="_Toc99977383"/>
      <w:bookmarkStart w:id="356" w:name="_Toc114126292"/>
      <w:r w:rsidRPr="00ED6ADA">
        <w:t>C</w:t>
      </w:r>
      <w:r w:rsidR="00F06B3E" w:rsidRPr="00ED6ADA">
        <w:t>ompose Overview</w:t>
      </w:r>
      <w:bookmarkEnd w:id="355"/>
      <w:bookmarkEnd w:id="356"/>
    </w:p>
    <w:p w14:paraId="4FD44366" w14:textId="77777777" w:rsidR="00BD5B73" w:rsidRPr="00ED6ADA" w:rsidRDefault="00BD5B73" w:rsidP="00BD5B73"/>
    <w:p w14:paraId="1D2A8C54" w14:textId="77777777" w:rsidR="00860C79" w:rsidRPr="00ED6ADA" w:rsidRDefault="00337608" w:rsidP="00DB566F">
      <w:pPr>
        <w:pStyle w:val="Heading2"/>
      </w:pPr>
      <w:bookmarkStart w:id="357" w:name="_Toc61002126"/>
      <w:bookmarkStart w:id="358" w:name="_Toc99977384"/>
      <w:bookmarkStart w:id="359" w:name="_Toc114126293"/>
      <w:r w:rsidRPr="00ED6ADA">
        <w:t>5-</w:t>
      </w:r>
      <w:r w:rsidR="00D318A3" w:rsidRPr="00ED6ADA">
        <w:t>8</w:t>
      </w:r>
      <w:r w:rsidR="00F5179A" w:rsidRPr="00ED6ADA">
        <w:t xml:space="preserve">. </w:t>
      </w:r>
      <w:r w:rsidR="00D4609E" w:rsidRPr="00ED6ADA">
        <w:t>Compose</w:t>
      </w:r>
      <w:r w:rsidR="00D318A3" w:rsidRPr="00ED6ADA">
        <w:t xml:space="preserve"> o</w:t>
      </w:r>
      <w:r w:rsidR="004D2B45" w:rsidRPr="00ED6ADA">
        <w:t>verview</w:t>
      </w:r>
      <w:bookmarkEnd w:id="357"/>
      <w:bookmarkEnd w:id="358"/>
      <w:bookmarkEnd w:id="359"/>
      <w:r w:rsidR="004D2B45" w:rsidRPr="00ED6ADA">
        <w:t xml:space="preserve">  </w:t>
      </w:r>
    </w:p>
    <w:p w14:paraId="0456380E" w14:textId="77777777" w:rsidR="00A939F4" w:rsidRPr="00ED6ADA" w:rsidRDefault="00A939F4" w:rsidP="00A939F4"/>
    <w:p w14:paraId="7AB113C6" w14:textId="77777777" w:rsidR="0005376F" w:rsidRPr="00ED6ADA" w:rsidRDefault="00DC0E0E" w:rsidP="007C60DF">
      <w:r w:rsidRPr="00ED6ADA">
        <w:t xml:space="preserve">     </w:t>
      </w:r>
      <w:r w:rsidR="0005376F" w:rsidRPr="00ED6ADA">
        <w:t>a</w:t>
      </w:r>
      <w:r w:rsidR="00F5179A" w:rsidRPr="00ED6ADA">
        <w:t xml:space="preserve">. </w:t>
      </w:r>
      <w:r w:rsidR="0056226B" w:rsidRPr="00ED6ADA">
        <w:t>Composing is the conversion of ideas to written words following the organization established during planning</w:t>
      </w:r>
      <w:r w:rsidR="00F5179A" w:rsidRPr="00ED6ADA">
        <w:t xml:space="preserve">. </w:t>
      </w:r>
      <w:r w:rsidR="00DF3E72" w:rsidRPr="00ED6ADA">
        <w:t>It occurs throughout phase 3 (development</w:t>
      </w:r>
      <w:r w:rsidR="005D7968" w:rsidRPr="00ED6ADA">
        <w:t>)</w:t>
      </w:r>
      <w:r w:rsidR="00DF3E72" w:rsidRPr="00ED6ADA">
        <w:t xml:space="preserve"> of the Army doctrine process</w:t>
      </w:r>
      <w:r w:rsidR="00F5179A" w:rsidRPr="00ED6ADA">
        <w:t xml:space="preserve">. </w:t>
      </w:r>
      <w:r w:rsidR="00DF3E72" w:rsidRPr="00ED6ADA">
        <w:t>Composing is the predominant task of the writing function</w:t>
      </w:r>
      <w:r w:rsidR="00F5179A" w:rsidRPr="00ED6ADA">
        <w:t xml:space="preserve">. </w:t>
      </w:r>
      <w:r w:rsidR="00DF3E72" w:rsidRPr="00ED6ADA">
        <w:t>However, it involves more than one aut</w:t>
      </w:r>
      <w:r w:rsidR="00B66386" w:rsidRPr="00ED6ADA">
        <w:t>hor authoring a single product</w:t>
      </w:r>
      <w:r w:rsidR="00F5179A" w:rsidRPr="00ED6ADA">
        <w:t xml:space="preserve">. </w:t>
      </w:r>
    </w:p>
    <w:p w14:paraId="765096F3" w14:textId="77777777" w:rsidR="00A939F4" w:rsidRPr="00ED6ADA" w:rsidRDefault="00A939F4" w:rsidP="007C60DF"/>
    <w:p w14:paraId="0CBBEA95" w14:textId="77777777" w:rsidR="0005376F" w:rsidRPr="00ED6ADA" w:rsidRDefault="00DC0E0E" w:rsidP="007C60DF">
      <w:r w:rsidRPr="00ED6ADA">
        <w:t xml:space="preserve">     </w:t>
      </w:r>
      <w:r w:rsidR="004D2B45" w:rsidRPr="00ED6ADA">
        <w:t>b</w:t>
      </w:r>
      <w:r w:rsidR="00F5179A" w:rsidRPr="00ED6ADA">
        <w:t xml:space="preserve">. </w:t>
      </w:r>
      <w:r w:rsidR="00DF3E72" w:rsidRPr="00ED6ADA">
        <w:t xml:space="preserve">Composing entails integrating the results of the editing and design functions into </w:t>
      </w:r>
      <w:r w:rsidR="00DC3EBB" w:rsidRPr="00ED6ADA">
        <w:t>each</w:t>
      </w:r>
      <w:r w:rsidR="00DF3E72" w:rsidRPr="00ED6ADA">
        <w:t xml:space="preserve"> draft of the product</w:t>
      </w:r>
      <w:r w:rsidR="00F5179A" w:rsidRPr="00ED6ADA">
        <w:t xml:space="preserve">. </w:t>
      </w:r>
      <w:r w:rsidR="00DF3E72" w:rsidRPr="00ED6ADA">
        <w:t xml:space="preserve">This requires a team effort by </w:t>
      </w:r>
      <w:r w:rsidR="004B3590" w:rsidRPr="00ED6ADA">
        <w:t xml:space="preserve">all writing team members: </w:t>
      </w:r>
      <w:r w:rsidR="00DF3E72" w:rsidRPr="00ED6ADA">
        <w:t>author, editor, and graphic artist</w:t>
      </w:r>
      <w:r w:rsidR="00F5179A" w:rsidRPr="00ED6ADA">
        <w:t xml:space="preserve">. </w:t>
      </w:r>
      <w:r w:rsidR="004B3590" w:rsidRPr="00ED6ADA">
        <w:t>When</w:t>
      </w:r>
      <w:r w:rsidR="00DF3E72" w:rsidRPr="00ED6ADA">
        <w:t xml:space="preserve"> subject matter experts and other authors are working on the project, their contributions need to be integrated into a unified product as well</w:t>
      </w:r>
      <w:r w:rsidR="00F5179A" w:rsidRPr="00ED6ADA">
        <w:t xml:space="preserve">. </w:t>
      </w:r>
      <w:r w:rsidR="00DF3E72" w:rsidRPr="00ED6ADA">
        <w:t>(The editor is usually involved in this task</w:t>
      </w:r>
      <w:r w:rsidR="005D7968" w:rsidRPr="00ED6ADA">
        <w:t>.</w:t>
      </w:r>
      <w:r w:rsidR="00B7556D" w:rsidRPr="00ED6ADA">
        <w:t xml:space="preserve">) </w:t>
      </w:r>
      <w:r w:rsidR="00DF3E72" w:rsidRPr="00ED6ADA">
        <w:t xml:space="preserve">The product needs to be coordinated with other branches within the proponent or preparing agency as </w:t>
      </w:r>
      <w:r w:rsidR="004B3590" w:rsidRPr="00ED6ADA">
        <w:t>specified in local procedure</w:t>
      </w:r>
      <w:r w:rsidR="00F5179A" w:rsidRPr="00ED6ADA">
        <w:t xml:space="preserve">. </w:t>
      </w:r>
      <w:r w:rsidR="004B3590" w:rsidRPr="00ED6ADA">
        <w:t xml:space="preserve">In addition, the product needs to be </w:t>
      </w:r>
      <w:r w:rsidR="00DF3E72" w:rsidRPr="00ED6ADA">
        <w:t xml:space="preserve">compared to current doctrinal publications published by other proponents to ensure its content </w:t>
      </w:r>
      <w:r w:rsidR="00BE2880" w:rsidRPr="00ED6ADA">
        <w:t>aligns</w:t>
      </w:r>
      <w:r w:rsidR="00DF3E72" w:rsidRPr="00ED6ADA">
        <w:t xml:space="preserve"> with existing doctrine</w:t>
      </w:r>
      <w:r w:rsidR="00F5179A" w:rsidRPr="00ED6ADA">
        <w:t xml:space="preserve">. </w:t>
      </w:r>
      <w:r w:rsidR="004B3590" w:rsidRPr="00ED6ADA">
        <w:t>This last task is</w:t>
      </w:r>
      <w:r w:rsidR="00F04505" w:rsidRPr="00ED6ADA">
        <w:t xml:space="preserve"> part of doctrinal integration</w:t>
      </w:r>
      <w:r w:rsidR="00F5179A" w:rsidRPr="00ED6ADA">
        <w:t xml:space="preserve">. </w:t>
      </w:r>
    </w:p>
    <w:p w14:paraId="202304D0" w14:textId="77777777" w:rsidR="00A939F4" w:rsidRPr="00ED6ADA" w:rsidRDefault="00A939F4" w:rsidP="007C60DF"/>
    <w:p w14:paraId="7A7C5941" w14:textId="77777777" w:rsidR="00F04505" w:rsidRPr="00ED6ADA" w:rsidRDefault="00DC0E0E" w:rsidP="007C60DF">
      <w:r w:rsidRPr="00ED6ADA">
        <w:t xml:space="preserve">     </w:t>
      </w:r>
      <w:r w:rsidR="004D2B45" w:rsidRPr="00ED6ADA">
        <w:t>c</w:t>
      </w:r>
      <w:r w:rsidR="00F5179A" w:rsidRPr="00ED6ADA">
        <w:t xml:space="preserve">. </w:t>
      </w:r>
      <w:r w:rsidR="00F04505" w:rsidRPr="00ED6ADA">
        <w:t xml:space="preserve">Doctrinal integration is the effort made by all doctrine proponents to achieve consistency in </w:t>
      </w:r>
      <w:r w:rsidR="00377A88" w:rsidRPr="00ED6ADA">
        <w:t>Army</w:t>
      </w:r>
      <w:r w:rsidR="00450483" w:rsidRPr="00ED6ADA">
        <w:t xml:space="preserve"> doctrine</w:t>
      </w:r>
      <w:r w:rsidR="00F5179A" w:rsidRPr="00ED6ADA">
        <w:t xml:space="preserve">. </w:t>
      </w:r>
      <w:r w:rsidR="00F04505" w:rsidRPr="00ED6ADA">
        <w:t>It includes working to ma</w:t>
      </w:r>
      <w:r w:rsidR="00892752" w:rsidRPr="00ED6ADA">
        <w:t>k</w:t>
      </w:r>
      <w:r w:rsidR="00F04505" w:rsidRPr="00ED6ADA">
        <w:t>e Army doctrine consistent with joint doctrine to the greatest extent possible</w:t>
      </w:r>
      <w:r w:rsidR="00F5179A" w:rsidRPr="00ED6ADA">
        <w:t xml:space="preserve">. </w:t>
      </w:r>
      <w:r w:rsidR="00F04505" w:rsidRPr="00ED6ADA">
        <w:t>The basic doctrinal integration requirement for a writing team is to develop a product that is consistent with proponent doctrine</w:t>
      </w:r>
      <w:r w:rsidR="00F5179A" w:rsidRPr="00ED6ADA">
        <w:t xml:space="preserve">. </w:t>
      </w:r>
      <w:r w:rsidR="00F04505" w:rsidRPr="00ED6ADA">
        <w:t>The author has primary responsibility for this task</w:t>
      </w:r>
      <w:r w:rsidR="00F5179A" w:rsidRPr="00ED6ADA">
        <w:t xml:space="preserve">. </w:t>
      </w:r>
      <w:r w:rsidR="00F04505" w:rsidRPr="00ED6ADA">
        <w:t>A military technical editor, when assigned, can assist</w:t>
      </w:r>
      <w:r w:rsidR="00F5179A" w:rsidRPr="00ED6ADA">
        <w:t xml:space="preserve">. </w:t>
      </w:r>
      <w:r w:rsidR="00F04505" w:rsidRPr="00ED6ADA">
        <w:t>Contributing subject matter experts ensure their submissions are consistent with proponent and bas</w:t>
      </w:r>
      <w:r w:rsidR="00892752" w:rsidRPr="00ED6ADA">
        <w:t>e</w:t>
      </w:r>
      <w:r w:rsidR="00F04505" w:rsidRPr="00ED6ADA">
        <w:t xml:space="preserve"> doctrine</w:t>
      </w:r>
      <w:r w:rsidR="00F5179A" w:rsidRPr="00ED6ADA">
        <w:t xml:space="preserve">. </w:t>
      </w:r>
      <w:r w:rsidR="00F04505" w:rsidRPr="00ED6ADA">
        <w:t>Writing tea</w:t>
      </w:r>
      <w:r w:rsidR="00CB7F1A" w:rsidRPr="00ED6ADA">
        <w:t>ms effect doctrinal integration:</w:t>
      </w:r>
    </w:p>
    <w:p w14:paraId="0F790D93" w14:textId="77777777" w:rsidR="00A939F4" w:rsidRPr="00ED6ADA" w:rsidRDefault="00A939F4" w:rsidP="007C60DF"/>
    <w:p w14:paraId="320A76BA" w14:textId="77777777" w:rsidR="00F04505" w:rsidRPr="00ED6ADA" w:rsidRDefault="001305E5" w:rsidP="00DC0E0E">
      <w:r w:rsidRPr="00ED6ADA">
        <w:t xml:space="preserve">          (1) </w:t>
      </w:r>
      <w:r w:rsidR="00DC0E0E" w:rsidRPr="00ED6ADA">
        <w:t xml:space="preserve"> </w:t>
      </w:r>
      <w:r w:rsidR="00F04505" w:rsidRPr="00ED6ADA">
        <w:t>Horizontally with other publications prepared by the doctrine proponent</w:t>
      </w:r>
      <w:r w:rsidR="00F5179A" w:rsidRPr="00ED6ADA">
        <w:t xml:space="preserve">. </w:t>
      </w:r>
    </w:p>
    <w:p w14:paraId="56798B7F" w14:textId="77777777" w:rsidR="00DC0E0E" w:rsidRPr="00ED6ADA" w:rsidRDefault="00DC0E0E" w:rsidP="00DC0E0E"/>
    <w:p w14:paraId="0FE95D62" w14:textId="77777777" w:rsidR="00F04505" w:rsidRPr="00ED6ADA" w:rsidRDefault="001305E5" w:rsidP="00DC0E0E">
      <w:r w:rsidRPr="00ED6ADA">
        <w:t xml:space="preserve">          (2) </w:t>
      </w:r>
      <w:r w:rsidR="00DC0E0E" w:rsidRPr="00ED6ADA">
        <w:t xml:space="preserve"> </w:t>
      </w:r>
      <w:r w:rsidR="00F04505" w:rsidRPr="00ED6ADA">
        <w:t>Horizontally with other proponent doctrine</w:t>
      </w:r>
      <w:r w:rsidR="00F5179A" w:rsidRPr="00ED6ADA">
        <w:t xml:space="preserve">. </w:t>
      </w:r>
    </w:p>
    <w:p w14:paraId="06B02EB4" w14:textId="77777777" w:rsidR="00DC0E0E" w:rsidRPr="00ED6ADA" w:rsidRDefault="00DC0E0E" w:rsidP="00DC0E0E"/>
    <w:p w14:paraId="2FFC686A" w14:textId="77777777" w:rsidR="00F04505" w:rsidRPr="00ED6ADA" w:rsidRDefault="001305E5" w:rsidP="00DC0E0E">
      <w:r w:rsidRPr="00ED6ADA">
        <w:t xml:space="preserve">          (3) </w:t>
      </w:r>
      <w:r w:rsidR="00DC0E0E" w:rsidRPr="00ED6ADA">
        <w:t xml:space="preserve"> </w:t>
      </w:r>
      <w:r w:rsidR="00F04505" w:rsidRPr="00ED6ADA">
        <w:t xml:space="preserve">Vertically with Army </w:t>
      </w:r>
      <w:r w:rsidR="003B7E77" w:rsidRPr="00ED6ADA">
        <w:t xml:space="preserve">capstone and keystone </w:t>
      </w:r>
      <w:r w:rsidR="00F04505" w:rsidRPr="00ED6ADA">
        <w:t>doctrine</w:t>
      </w:r>
      <w:r w:rsidR="00F04505" w:rsidRPr="00ED6ADA">
        <w:fldChar w:fldCharType="begin"/>
      </w:r>
      <w:r w:rsidR="00F04505" w:rsidRPr="00ED6ADA">
        <w:instrText xml:space="preserve"> XE "base doctrine" </w:instrText>
      </w:r>
      <w:r w:rsidR="00F04505" w:rsidRPr="00ED6ADA">
        <w:fldChar w:fldCharType="end"/>
      </w:r>
      <w:r w:rsidR="00070715" w:rsidRPr="00ED6ADA">
        <w:t>,</w:t>
      </w:r>
      <w:r w:rsidR="00F04505" w:rsidRPr="00ED6ADA">
        <w:t xml:space="preserve"> including combined arms</w:t>
      </w:r>
      <w:r w:rsidR="00F5179A" w:rsidRPr="00ED6ADA">
        <w:t xml:space="preserve">. </w:t>
      </w:r>
    </w:p>
    <w:p w14:paraId="013E66C1" w14:textId="77777777" w:rsidR="00DC0E0E" w:rsidRPr="00ED6ADA" w:rsidRDefault="00DC0E0E" w:rsidP="00DC0E0E"/>
    <w:p w14:paraId="51F8AF16" w14:textId="77777777" w:rsidR="00F04505" w:rsidRPr="00ED6ADA" w:rsidRDefault="001305E5" w:rsidP="00DC0E0E">
      <w:r w:rsidRPr="00ED6ADA">
        <w:t xml:space="preserve">          (4) </w:t>
      </w:r>
      <w:r w:rsidR="00DC0E0E" w:rsidRPr="00ED6ADA">
        <w:t xml:space="preserve"> </w:t>
      </w:r>
      <w:r w:rsidR="00F04505" w:rsidRPr="00ED6ADA">
        <w:t xml:space="preserve">Vertically with joint </w:t>
      </w:r>
      <w:r w:rsidR="003B7E77" w:rsidRPr="00ED6ADA">
        <w:t xml:space="preserve">and allied </w:t>
      </w:r>
      <w:r w:rsidR="00F04505" w:rsidRPr="00ED6ADA">
        <w:t>doctrine on the publication</w:t>
      </w:r>
      <w:r w:rsidR="003A05D5" w:rsidRPr="00ED6ADA">
        <w:t>’</w:t>
      </w:r>
      <w:r w:rsidR="00F04505" w:rsidRPr="00ED6ADA">
        <w:t>s subject</w:t>
      </w:r>
      <w:r w:rsidR="00F5179A" w:rsidRPr="00ED6ADA">
        <w:t xml:space="preserve">. </w:t>
      </w:r>
    </w:p>
    <w:p w14:paraId="4C61C8F1" w14:textId="77777777" w:rsidR="00A939F4" w:rsidRPr="00ED6ADA" w:rsidRDefault="00A939F4" w:rsidP="00DC0E0E"/>
    <w:p w14:paraId="5E66A4B5" w14:textId="03CC6BDD" w:rsidR="00DF3E72" w:rsidRPr="00ED6ADA" w:rsidRDefault="00DC0E0E" w:rsidP="007C60DF">
      <w:r w:rsidRPr="00ED6ADA">
        <w:t xml:space="preserve">     </w:t>
      </w:r>
      <w:r w:rsidR="004D2B45" w:rsidRPr="00ED6ADA">
        <w:t>d</w:t>
      </w:r>
      <w:r w:rsidR="00F5179A" w:rsidRPr="00ED6ADA">
        <w:t xml:space="preserve">. </w:t>
      </w:r>
      <w:r w:rsidR="00DB2270" w:rsidRPr="00ED6ADA">
        <w:t xml:space="preserve">Finally, one or more drafts need to be staffed </w:t>
      </w:r>
      <w:r w:rsidR="001144E5" w:rsidRPr="00ED6ADA">
        <w:t>Army wide</w:t>
      </w:r>
      <w:r w:rsidR="00F5179A" w:rsidRPr="00ED6ADA">
        <w:t xml:space="preserve">. </w:t>
      </w:r>
      <w:r w:rsidR="00DB2270" w:rsidRPr="00ED6ADA">
        <w:t xml:space="preserve">This staffing is a form of </w:t>
      </w:r>
      <w:r w:rsidR="003B7E77" w:rsidRPr="00ED6ADA">
        <w:t xml:space="preserve">consensus building that involves obtaining user feedback from </w:t>
      </w:r>
      <w:r w:rsidR="00DB2270" w:rsidRPr="00ED6ADA">
        <w:t xml:space="preserve">the operating </w:t>
      </w:r>
      <w:r w:rsidR="00BE2880" w:rsidRPr="00ED6ADA">
        <w:t xml:space="preserve">forces </w:t>
      </w:r>
      <w:r w:rsidR="00DB2270" w:rsidRPr="00ED6ADA">
        <w:t xml:space="preserve">and </w:t>
      </w:r>
      <w:r w:rsidR="003B7E77" w:rsidRPr="00ED6ADA">
        <w:t xml:space="preserve">institutional </w:t>
      </w:r>
      <w:r w:rsidR="00DB2270" w:rsidRPr="00ED6ADA">
        <w:t xml:space="preserve">force </w:t>
      </w:r>
      <w:r w:rsidR="00BE2880" w:rsidRPr="00ED6ADA">
        <w:t>while developing</w:t>
      </w:r>
      <w:r w:rsidR="00DB2270" w:rsidRPr="00ED6ADA">
        <w:t xml:space="preserve"> the publication</w:t>
      </w:r>
      <w:r w:rsidR="00F5179A" w:rsidRPr="00ED6ADA">
        <w:t xml:space="preserve">. </w:t>
      </w:r>
      <w:r w:rsidR="00DB2270" w:rsidRPr="00ED6ADA">
        <w:t xml:space="preserve">During staffing, the operating </w:t>
      </w:r>
      <w:r w:rsidR="00BE2880" w:rsidRPr="00ED6ADA">
        <w:t>forces and institutional force</w:t>
      </w:r>
      <w:r w:rsidR="00DB2270" w:rsidRPr="00ED6ADA">
        <w:t xml:space="preserve"> </w:t>
      </w:r>
      <w:r w:rsidR="006A44F3" w:rsidRPr="00ED6ADA">
        <w:t xml:space="preserve">review </w:t>
      </w:r>
      <w:r w:rsidR="00DB2270" w:rsidRPr="00ED6ADA">
        <w:t>the draft product and provide comments to the writing team</w:t>
      </w:r>
      <w:r w:rsidR="00F5179A" w:rsidRPr="00ED6ADA">
        <w:t xml:space="preserve">. </w:t>
      </w:r>
      <w:r w:rsidR="00DF3E72" w:rsidRPr="00ED6ADA">
        <w:t xml:space="preserve">After staffing, the </w:t>
      </w:r>
      <w:r w:rsidR="00DC3EBB" w:rsidRPr="00ED6ADA">
        <w:t>team</w:t>
      </w:r>
      <w:r w:rsidR="00DF3E72" w:rsidRPr="00ED6ADA">
        <w:t xml:space="preserve"> adjudicates </w:t>
      </w:r>
      <w:r w:rsidR="00074F31" w:rsidRPr="00ED6ADA">
        <w:t xml:space="preserve">all </w:t>
      </w:r>
      <w:r w:rsidR="00DF3E72" w:rsidRPr="00ED6ADA">
        <w:t xml:space="preserve">the comments received and incorporates those that are </w:t>
      </w:r>
      <w:r w:rsidR="006A44F3" w:rsidRPr="00ED6ADA">
        <w:t xml:space="preserve">relevant </w:t>
      </w:r>
      <w:r w:rsidR="00DF3E72" w:rsidRPr="00ED6ADA">
        <w:t>into the draft</w:t>
      </w:r>
      <w:r w:rsidR="00F5179A" w:rsidRPr="00ED6ADA">
        <w:t xml:space="preserve">. </w:t>
      </w:r>
      <w:r w:rsidR="00DF3E72" w:rsidRPr="00ED6ADA">
        <w:t>(See TR 25-36</w:t>
      </w:r>
      <w:r w:rsidR="00F01008" w:rsidRPr="00ED6ADA">
        <w:t xml:space="preserve"> for </w:t>
      </w:r>
      <w:r w:rsidR="00B7174F" w:rsidRPr="00ED6ADA">
        <w:t>adjudicating</w:t>
      </w:r>
      <w:r w:rsidR="00BE2880" w:rsidRPr="00ED6ADA">
        <w:t xml:space="preserve"> comments</w:t>
      </w:r>
      <w:r w:rsidR="005D7968" w:rsidRPr="00ED6ADA">
        <w:t>.</w:t>
      </w:r>
      <w:r w:rsidR="00B7556D" w:rsidRPr="00ED6ADA">
        <w:t xml:space="preserve">) </w:t>
      </w:r>
      <w:r w:rsidR="00DF3E72" w:rsidRPr="00ED6ADA">
        <w:t>Thus, composing is a special kind of creative effort, one that involves synthesizing material from multiple contributors into a single product</w:t>
      </w:r>
      <w:r w:rsidR="00F5179A" w:rsidRPr="00ED6ADA">
        <w:t xml:space="preserve">. </w:t>
      </w:r>
      <w:r w:rsidR="00DF3E72" w:rsidRPr="00ED6ADA">
        <w:t xml:space="preserve">In a real sense, composing a doctrinal publication involves capturing the </w:t>
      </w:r>
      <w:r w:rsidR="006A44F3" w:rsidRPr="00ED6ADA">
        <w:t xml:space="preserve">knowledge and </w:t>
      </w:r>
      <w:r w:rsidR="00DF3E72" w:rsidRPr="00ED6ADA">
        <w:t>wisdom of the Army on the topic of the publication</w:t>
      </w:r>
      <w:r w:rsidR="00F5179A" w:rsidRPr="00ED6ADA">
        <w:t xml:space="preserve">. </w:t>
      </w:r>
    </w:p>
    <w:p w14:paraId="22C9A7D2" w14:textId="020F3BAA" w:rsidR="00A939F4" w:rsidRDefault="00A939F4" w:rsidP="007C60DF"/>
    <w:p w14:paraId="1D709DF6" w14:textId="77777777" w:rsidR="00181644" w:rsidRPr="00ED6ADA" w:rsidRDefault="00181644" w:rsidP="007C60DF"/>
    <w:p w14:paraId="2D37E4A1" w14:textId="77777777" w:rsidR="00860C79" w:rsidRPr="00ED6ADA" w:rsidRDefault="00337608" w:rsidP="00DB566F">
      <w:pPr>
        <w:pStyle w:val="Heading2"/>
      </w:pPr>
      <w:bookmarkStart w:id="360" w:name="_Toc61002127"/>
      <w:bookmarkStart w:id="361" w:name="_Toc99977385"/>
      <w:bookmarkStart w:id="362" w:name="_Toc114126294"/>
      <w:r w:rsidRPr="00ED6ADA">
        <w:lastRenderedPageBreak/>
        <w:t>5-</w:t>
      </w:r>
      <w:r w:rsidR="00D318A3" w:rsidRPr="00ED6ADA">
        <w:t>9</w:t>
      </w:r>
      <w:r w:rsidR="00F5179A" w:rsidRPr="00ED6ADA">
        <w:t xml:space="preserve">. </w:t>
      </w:r>
      <w:r w:rsidR="00DD134A" w:rsidRPr="00ED6ADA">
        <w:t>Characteristics of effective writing</w:t>
      </w:r>
      <w:bookmarkEnd w:id="360"/>
      <w:bookmarkEnd w:id="361"/>
      <w:bookmarkEnd w:id="362"/>
      <w:r w:rsidR="005D7968" w:rsidRPr="00ED6ADA">
        <w:t xml:space="preserve">  </w:t>
      </w:r>
    </w:p>
    <w:p w14:paraId="544AB6F3" w14:textId="77777777" w:rsidR="00A939F4" w:rsidRPr="00ED6ADA" w:rsidRDefault="00A939F4" w:rsidP="007C60DF"/>
    <w:p w14:paraId="51596689" w14:textId="77777777" w:rsidR="00C222D7" w:rsidRPr="00ED6ADA" w:rsidRDefault="00DC0E0E" w:rsidP="007C60DF">
      <w:r w:rsidRPr="00ED6ADA">
        <w:t xml:space="preserve">     </w:t>
      </w:r>
      <w:r w:rsidR="004D2B45" w:rsidRPr="00ED6ADA">
        <w:t xml:space="preserve">a. </w:t>
      </w:r>
      <w:r w:rsidR="00B66386" w:rsidRPr="00ED6ADA">
        <w:t>Overview</w:t>
      </w:r>
      <w:r w:rsidR="00F5179A" w:rsidRPr="00ED6ADA">
        <w:t xml:space="preserve">. </w:t>
      </w:r>
    </w:p>
    <w:p w14:paraId="6DBF82F0" w14:textId="77777777" w:rsidR="00A939F4" w:rsidRPr="00ED6ADA" w:rsidRDefault="00A939F4" w:rsidP="007C60DF"/>
    <w:p w14:paraId="670F23FA" w14:textId="77777777" w:rsidR="00FE7CF0" w:rsidRPr="00ED6ADA" w:rsidRDefault="00DC0E0E" w:rsidP="007C60DF">
      <w:r w:rsidRPr="00ED6ADA">
        <w:t xml:space="preserve">          </w:t>
      </w:r>
      <w:r w:rsidR="00846C55" w:rsidRPr="00ED6ADA">
        <w:t>(</w:t>
      </w:r>
      <w:r w:rsidR="004D2B45" w:rsidRPr="00ED6ADA">
        <w:t>1</w:t>
      </w:r>
      <w:r w:rsidR="00B7556D" w:rsidRPr="00ED6ADA">
        <w:t xml:space="preserve">) </w:t>
      </w:r>
      <w:r w:rsidR="00FE7CF0" w:rsidRPr="00ED6ADA">
        <w:t>The standard</w:t>
      </w:r>
      <w:r w:rsidR="00543D41" w:rsidRPr="00ED6ADA">
        <w:t xml:space="preserve"> </w:t>
      </w:r>
      <w:r w:rsidR="001F1111" w:rsidRPr="00ED6ADA">
        <w:t>doctrinal publication is written</w:t>
      </w:r>
      <w:r w:rsidR="00FE7CF0" w:rsidRPr="00ED6ADA">
        <w:t xml:space="preserve"> </w:t>
      </w:r>
      <w:r w:rsidR="00846C55" w:rsidRPr="00ED6ADA">
        <w:t>that</w:t>
      </w:r>
      <w:r w:rsidR="00CB7F1A" w:rsidRPr="00ED6ADA">
        <w:t>:</w:t>
      </w:r>
    </w:p>
    <w:p w14:paraId="4AE41226" w14:textId="77777777" w:rsidR="00A939F4" w:rsidRPr="00ED6ADA" w:rsidRDefault="00A939F4" w:rsidP="007C60DF"/>
    <w:p w14:paraId="2A991DF6" w14:textId="77777777" w:rsidR="00846C55" w:rsidRPr="00ED6ADA" w:rsidRDefault="00163089" w:rsidP="00DC0E0E">
      <w:r w:rsidRPr="00ED6ADA">
        <w:t xml:space="preserve">          </w:t>
      </w:r>
      <w:r w:rsidR="001305E5" w:rsidRPr="00ED6ADA">
        <w:t>(2)</w:t>
      </w:r>
      <w:r w:rsidR="00DC0E0E" w:rsidRPr="00ED6ADA">
        <w:t xml:space="preserve"> </w:t>
      </w:r>
      <w:r w:rsidR="00846C55" w:rsidRPr="00ED6ADA">
        <w:t>R</w:t>
      </w:r>
      <w:r w:rsidR="00FE7CF0" w:rsidRPr="00ED6ADA">
        <w:t>eaders can understand</w:t>
      </w:r>
      <w:r w:rsidR="00846C55" w:rsidRPr="00ED6ADA">
        <w:t xml:space="preserve"> in a single rapid reading</w:t>
      </w:r>
      <w:r w:rsidR="00F5179A" w:rsidRPr="00ED6ADA">
        <w:t xml:space="preserve">. </w:t>
      </w:r>
    </w:p>
    <w:p w14:paraId="4F1F3E42" w14:textId="77777777" w:rsidR="00DC0E0E" w:rsidRPr="00ED6ADA" w:rsidRDefault="00DC0E0E" w:rsidP="00DC0E0E"/>
    <w:p w14:paraId="7CA44649" w14:textId="77777777" w:rsidR="00846C55" w:rsidRPr="00ED6ADA" w:rsidRDefault="00163089" w:rsidP="00DC0E0E">
      <w:r w:rsidRPr="00ED6ADA">
        <w:t xml:space="preserve">          </w:t>
      </w:r>
      <w:r w:rsidR="001305E5" w:rsidRPr="00ED6ADA">
        <w:t>(3)</w:t>
      </w:r>
      <w:r w:rsidR="00DC0E0E" w:rsidRPr="00ED6ADA">
        <w:t xml:space="preserve"> </w:t>
      </w:r>
      <w:r w:rsidR="00846C55" w:rsidRPr="00ED6ADA">
        <w:t>I</w:t>
      </w:r>
      <w:r w:rsidR="00FE7CF0" w:rsidRPr="00ED6ADA">
        <w:t>s generally free of errors in grammar, mechanics, and u</w:t>
      </w:r>
      <w:r w:rsidR="00B66386" w:rsidRPr="00ED6ADA">
        <w:t>sage</w:t>
      </w:r>
      <w:r w:rsidR="00F5179A" w:rsidRPr="00ED6ADA">
        <w:t xml:space="preserve">. </w:t>
      </w:r>
    </w:p>
    <w:p w14:paraId="45295654" w14:textId="77777777" w:rsidR="00DC0E0E" w:rsidRPr="00ED6ADA" w:rsidRDefault="00DC0E0E" w:rsidP="00DC0E0E"/>
    <w:p w14:paraId="5DE1BF70" w14:textId="77777777" w:rsidR="00FE7CF0" w:rsidRPr="00ED6ADA" w:rsidRDefault="00163089" w:rsidP="00DC0E0E">
      <w:r w:rsidRPr="00ED6ADA">
        <w:t xml:space="preserve">          </w:t>
      </w:r>
      <w:r w:rsidR="001305E5" w:rsidRPr="00ED6ADA">
        <w:t>(4)</w:t>
      </w:r>
      <w:r w:rsidR="00DC0E0E" w:rsidRPr="00ED6ADA">
        <w:t xml:space="preserve"> </w:t>
      </w:r>
      <w:r w:rsidR="00846C55" w:rsidRPr="00ED6ADA">
        <w:t>Is c</w:t>
      </w:r>
      <w:r w:rsidR="00FE7CF0" w:rsidRPr="00ED6ADA">
        <w:t>lear, concise, organized, and right to the point</w:t>
      </w:r>
      <w:r w:rsidR="00F5179A" w:rsidRPr="00ED6ADA">
        <w:t xml:space="preserve">. </w:t>
      </w:r>
    </w:p>
    <w:p w14:paraId="387A0D3F" w14:textId="77777777" w:rsidR="00A939F4" w:rsidRPr="00ED6ADA" w:rsidRDefault="00A939F4" w:rsidP="00DC0E0E"/>
    <w:p w14:paraId="3D5AF065" w14:textId="77777777" w:rsidR="00D27ABB" w:rsidRPr="00ED6ADA" w:rsidRDefault="001305E5" w:rsidP="007C60DF">
      <w:r w:rsidRPr="00ED6ADA">
        <w:t xml:space="preserve">     b. </w:t>
      </w:r>
      <w:r w:rsidR="00FE7CF0" w:rsidRPr="00ED6ADA">
        <w:t>Effective writing uses</w:t>
      </w:r>
      <w:r w:rsidR="00D27ABB" w:rsidRPr="00ED6ADA">
        <w:t xml:space="preserve"> plain language</w:t>
      </w:r>
      <w:r w:rsidR="00F5179A" w:rsidRPr="00ED6ADA">
        <w:t xml:space="preserve">. </w:t>
      </w:r>
      <w:r w:rsidR="00BE2880" w:rsidRPr="00ED6ADA">
        <w:t>Writing teams use</w:t>
      </w:r>
      <w:r w:rsidR="003816C2" w:rsidRPr="00ED6ADA">
        <w:t xml:space="preserve"> plain language when composing doctrinal and training publications</w:t>
      </w:r>
      <w:r w:rsidR="00F5179A" w:rsidRPr="00ED6ADA">
        <w:t xml:space="preserve">. </w:t>
      </w:r>
      <w:r w:rsidR="003816C2" w:rsidRPr="00ED6ADA">
        <w:t>(See the DOD Plain Language website for additional information on plain language.</w:t>
      </w:r>
      <w:r w:rsidR="00B7556D" w:rsidRPr="00ED6ADA">
        <w:t xml:space="preserve">) </w:t>
      </w:r>
      <w:r w:rsidR="00D27ABB" w:rsidRPr="00ED6ADA">
        <w:t>Compo</w:t>
      </w:r>
      <w:r w:rsidR="00CB7F1A" w:rsidRPr="00ED6ADA">
        <w:t>sing in plain language includes:</w:t>
      </w:r>
    </w:p>
    <w:p w14:paraId="64C5299B" w14:textId="77777777" w:rsidR="00A939F4" w:rsidRPr="00ED6ADA" w:rsidRDefault="00A939F4" w:rsidP="007C60DF"/>
    <w:p w14:paraId="7ADA141E" w14:textId="77777777" w:rsidR="00FE7CF0" w:rsidRPr="00ED6ADA" w:rsidRDefault="003816C2" w:rsidP="00DC0E0E">
      <w:r w:rsidRPr="00ED6ADA">
        <w:t xml:space="preserve">          </w:t>
      </w:r>
      <w:r w:rsidR="001305E5" w:rsidRPr="00ED6ADA">
        <w:t>(1)</w:t>
      </w:r>
      <w:r w:rsidR="00DC0E0E" w:rsidRPr="00ED6ADA">
        <w:t xml:space="preserve"> </w:t>
      </w:r>
      <w:r w:rsidR="00FE7CF0" w:rsidRPr="00ED6ADA">
        <w:t>Put</w:t>
      </w:r>
      <w:r w:rsidR="00D27ABB" w:rsidRPr="00ED6ADA">
        <w:t>ting</w:t>
      </w:r>
      <w:r w:rsidR="00FE7CF0" w:rsidRPr="00ED6ADA">
        <w:t xml:space="preserve"> the main idea </w:t>
      </w:r>
      <w:r w:rsidR="00DC3EBB" w:rsidRPr="00ED6ADA">
        <w:t xml:space="preserve">of chapters, discussions, and paragraphs </w:t>
      </w:r>
      <w:r w:rsidR="00FE7CF0" w:rsidRPr="00ED6ADA">
        <w:t>first (</w:t>
      </w:r>
      <w:r w:rsidR="0022240C" w:rsidRPr="00ED6ADA">
        <w:t>commonly called</w:t>
      </w:r>
      <w:r w:rsidR="00FE7CF0" w:rsidRPr="00ED6ADA">
        <w:t xml:space="preserve"> bottom line up front</w:t>
      </w:r>
      <w:r w:rsidR="005D7968" w:rsidRPr="00ED6ADA">
        <w:t>)</w:t>
      </w:r>
      <w:r w:rsidR="00F5179A" w:rsidRPr="00ED6ADA">
        <w:t xml:space="preserve">. </w:t>
      </w:r>
    </w:p>
    <w:p w14:paraId="1B42C9EC" w14:textId="77777777" w:rsidR="00DC0E0E" w:rsidRPr="00ED6ADA" w:rsidRDefault="00DC0E0E" w:rsidP="00DC0E0E"/>
    <w:p w14:paraId="6C49227F" w14:textId="77777777" w:rsidR="00D27ABB" w:rsidRPr="00ED6ADA" w:rsidRDefault="003816C2" w:rsidP="00DC0E0E">
      <w:r w:rsidRPr="00ED6ADA">
        <w:t xml:space="preserve">          </w:t>
      </w:r>
      <w:r w:rsidR="001305E5" w:rsidRPr="00ED6ADA">
        <w:t>(2)</w:t>
      </w:r>
      <w:r w:rsidR="00DC0E0E" w:rsidRPr="00ED6ADA">
        <w:t xml:space="preserve"> </w:t>
      </w:r>
      <w:r w:rsidR="00D27ABB" w:rsidRPr="00ED6ADA">
        <w:t>Writing to the target audience</w:t>
      </w:r>
      <w:r w:rsidR="00F5179A" w:rsidRPr="00ED6ADA">
        <w:t xml:space="preserve">. </w:t>
      </w:r>
    </w:p>
    <w:p w14:paraId="4CBD5214" w14:textId="77777777" w:rsidR="00DC0E0E" w:rsidRPr="00ED6ADA" w:rsidRDefault="00DC0E0E" w:rsidP="00DC0E0E"/>
    <w:p w14:paraId="1602B17E" w14:textId="77777777" w:rsidR="00FE7CF0" w:rsidRPr="00ED6ADA" w:rsidRDefault="003816C2" w:rsidP="00DC0E0E">
      <w:r w:rsidRPr="00ED6ADA">
        <w:t xml:space="preserve">          </w:t>
      </w:r>
      <w:r w:rsidR="001305E5" w:rsidRPr="00ED6ADA">
        <w:t>(3)</w:t>
      </w:r>
      <w:r w:rsidR="00DC0E0E" w:rsidRPr="00ED6ADA">
        <w:t xml:space="preserve"> </w:t>
      </w:r>
      <w:r w:rsidR="00D27ABB" w:rsidRPr="00ED6ADA">
        <w:t>Using</w:t>
      </w:r>
      <w:r w:rsidR="00B66386" w:rsidRPr="00ED6ADA">
        <w:t xml:space="preserve"> the active voice</w:t>
      </w:r>
      <w:r w:rsidR="00F5179A" w:rsidRPr="00ED6ADA">
        <w:t xml:space="preserve">. </w:t>
      </w:r>
    </w:p>
    <w:p w14:paraId="005FFBA7" w14:textId="77777777" w:rsidR="00DC0E0E" w:rsidRPr="00ED6ADA" w:rsidRDefault="00DC0E0E" w:rsidP="00DC0E0E"/>
    <w:p w14:paraId="7D45F714" w14:textId="77777777" w:rsidR="00D27ABB" w:rsidRPr="00ED6ADA" w:rsidRDefault="003816C2" w:rsidP="00DC0E0E">
      <w:r w:rsidRPr="00ED6ADA">
        <w:t xml:space="preserve">          </w:t>
      </w:r>
      <w:r w:rsidR="001305E5" w:rsidRPr="00ED6ADA">
        <w:t>(4)</w:t>
      </w:r>
      <w:r w:rsidR="00DC0E0E" w:rsidRPr="00ED6ADA">
        <w:t xml:space="preserve"> </w:t>
      </w:r>
      <w:r w:rsidR="00B66386" w:rsidRPr="00ED6ADA">
        <w:t>Composing short paragraphs</w:t>
      </w:r>
      <w:r w:rsidR="00F5179A" w:rsidRPr="00ED6ADA">
        <w:t xml:space="preserve">. </w:t>
      </w:r>
    </w:p>
    <w:p w14:paraId="0024AA10" w14:textId="77777777" w:rsidR="00DC0E0E" w:rsidRPr="00ED6ADA" w:rsidRDefault="00DC0E0E" w:rsidP="00DC0E0E"/>
    <w:p w14:paraId="199CE9FA" w14:textId="77777777" w:rsidR="00FE7CF0" w:rsidRPr="00ED6ADA" w:rsidRDefault="003816C2" w:rsidP="00DC0E0E">
      <w:r w:rsidRPr="00ED6ADA">
        <w:t xml:space="preserve">          </w:t>
      </w:r>
      <w:r w:rsidR="001305E5" w:rsidRPr="00ED6ADA">
        <w:t>(5)</w:t>
      </w:r>
      <w:r w:rsidR="00DC0E0E" w:rsidRPr="00ED6ADA">
        <w:t xml:space="preserve"> </w:t>
      </w:r>
      <w:r w:rsidR="00D27ABB" w:rsidRPr="00ED6ADA">
        <w:t>Composing</w:t>
      </w:r>
      <w:r w:rsidR="00B66386" w:rsidRPr="00ED6ADA">
        <w:t xml:space="preserve"> short sentences</w:t>
      </w:r>
      <w:r w:rsidR="00F5179A" w:rsidRPr="00ED6ADA">
        <w:t xml:space="preserve">. </w:t>
      </w:r>
    </w:p>
    <w:p w14:paraId="33C8DE36" w14:textId="77777777" w:rsidR="00DC0E0E" w:rsidRPr="00ED6ADA" w:rsidRDefault="00DC0E0E" w:rsidP="00DC0E0E"/>
    <w:p w14:paraId="3C017CEA" w14:textId="77777777" w:rsidR="00FE7CF0" w:rsidRPr="00ED6ADA" w:rsidRDefault="003816C2" w:rsidP="00DC0E0E">
      <w:r w:rsidRPr="00ED6ADA">
        <w:t xml:space="preserve">          </w:t>
      </w:r>
      <w:r w:rsidR="001305E5" w:rsidRPr="00ED6ADA">
        <w:t>(6)</w:t>
      </w:r>
      <w:r w:rsidR="00DC0E0E" w:rsidRPr="00ED6ADA">
        <w:t xml:space="preserve"> </w:t>
      </w:r>
      <w:r w:rsidR="00D27ABB" w:rsidRPr="00ED6ADA">
        <w:t>Using</w:t>
      </w:r>
      <w:r w:rsidR="00FE7CF0" w:rsidRPr="00ED6ADA">
        <w:t xml:space="preserve"> </w:t>
      </w:r>
      <w:r w:rsidR="00D27ABB" w:rsidRPr="00ED6ADA">
        <w:t>simple</w:t>
      </w:r>
      <w:r w:rsidR="00FE7CF0" w:rsidRPr="00ED6ADA">
        <w:t xml:space="preserve"> words</w:t>
      </w:r>
      <w:r w:rsidR="00D27ABB" w:rsidRPr="00ED6ADA">
        <w:t xml:space="preserve"> and phrases</w:t>
      </w:r>
      <w:r w:rsidR="00F5179A" w:rsidRPr="00ED6ADA">
        <w:t xml:space="preserve">. </w:t>
      </w:r>
    </w:p>
    <w:p w14:paraId="2021EB03" w14:textId="77777777" w:rsidR="00DC0E0E" w:rsidRPr="00ED6ADA" w:rsidRDefault="00DC0E0E" w:rsidP="00DC0E0E"/>
    <w:p w14:paraId="504188F0" w14:textId="77777777" w:rsidR="00D27ABB" w:rsidRPr="00ED6ADA" w:rsidRDefault="003816C2" w:rsidP="00DC0E0E">
      <w:r w:rsidRPr="00ED6ADA">
        <w:t xml:space="preserve">          </w:t>
      </w:r>
      <w:r w:rsidR="001305E5" w:rsidRPr="00ED6ADA">
        <w:t>(7)</w:t>
      </w:r>
      <w:r w:rsidR="00DC0E0E" w:rsidRPr="00ED6ADA">
        <w:t xml:space="preserve"> </w:t>
      </w:r>
      <w:r w:rsidR="00D27ABB" w:rsidRPr="00ED6ADA">
        <w:t>Making titles and headings informative</w:t>
      </w:r>
      <w:r w:rsidR="00F5179A" w:rsidRPr="00ED6ADA">
        <w:t xml:space="preserve">. </w:t>
      </w:r>
    </w:p>
    <w:p w14:paraId="7D2F3786" w14:textId="77777777" w:rsidR="00DC0E0E" w:rsidRPr="00ED6ADA" w:rsidRDefault="00DC0E0E" w:rsidP="00DC0E0E"/>
    <w:p w14:paraId="177215CE" w14:textId="77777777" w:rsidR="00D27ABB" w:rsidRPr="00ED6ADA" w:rsidRDefault="003816C2" w:rsidP="00DC0E0E">
      <w:r w:rsidRPr="00ED6ADA">
        <w:t xml:space="preserve">          </w:t>
      </w:r>
      <w:r w:rsidR="001305E5" w:rsidRPr="00ED6ADA">
        <w:t>(8)</w:t>
      </w:r>
      <w:r w:rsidR="00DC0E0E" w:rsidRPr="00ED6ADA">
        <w:t xml:space="preserve">  </w:t>
      </w:r>
      <w:r w:rsidR="00D27ABB" w:rsidRPr="00ED6ADA">
        <w:t>Using bulleted lists, tables, and figures</w:t>
      </w:r>
      <w:r w:rsidR="00F5179A" w:rsidRPr="00ED6ADA">
        <w:t xml:space="preserve">. </w:t>
      </w:r>
    </w:p>
    <w:p w14:paraId="0EBB38B6" w14:textId="77777777" w:rsidR="00A939F4" w:rsidRPr="00ED6ADA" w:rsidRDefault="00A939F4" w:rsidP="00803E0B"/>
    <w:p w14:paraId="3F7B4C6C" w14:textId="77777777" w:rsidR="00C222D7" w:rsidRPr="00ED6ADA" w:rsidRDefault="001305E5" w:rsidP="007C60DF">
      <w:r w:rsidRPr="00ED6ADA">
        <w:t xml:space="preserve">     c.</w:t>
      </w:r>
      <w:r w:rsidR="00B7556D" w:rsidRPr="00ED6ADA">
        <w:t xml:space="preserve"> </w:t>
      </w:r>
      <w:r w:rsidR="00DD134A" w:rsidRPr="00ED6ADA">
        <w:t>Effective</w:t>
      </w:r>
      <w:r w:rsidR="00C222D7" w:rsidRPr="00ED6ADA">
        <w:t xml:space="preserve"> writing </w:t>
      </w:r>
      <w:r w:rsidR="0022240C" w:rsidRPr="00ED6ADA">
        <w:t xml:space="preserve">also </w:t>
      </w:r>
      <w:r w:rsidR="00C222D7" w:rsidRPr="00ED6ADA">
        <w:t xml:space="preserve">exhibits the characteristics of balance, </w:t>
      </w:r>
      <w:r w:rsidR="00DD134A" w:rsidRPr="00ED6ADA">
        <w:t xml:space="preserve">coherence, and </w:t>
      </w:r>
      <w:r w:rsidR="00C222D7" w:rsidRPr="00ED6ADA">
        <w:t>consistency</w:t>
      </w:r>
      <w:r w:rsidR="00F5179A" w:rsidRPr="00ED6ADA">
        <w:t xml:space="preserve">. </w:t>
      </w:r>
      <w:r w:rsidR="00DD134A" w:rsidRPr="00ED6ADA">
        <w:t xml:space="preserve">Effective </w:t>
      </w:r>
      <w:r w:rsidR="00C222D7" w:rsidRPr="00ED6ADA">
        <w:t xml:space="preserve">writing, combined with a good organization (see </w:t>
      </w:r>
      <w:r w:rsidR="00F92F13" w:rsidRPr="00ED6ADA">
        <w:t>para</w:t>
      </w:r>
      <w:r w:rsidR="00C222D7" w:rsidRPr="00ED6ADA">
        <w:t xml:space="preserve"> </w:t>
      </w:r>
      <w:r w:rsidR="00BE2880" w:rsidRPr="00ED6ADA">
        <w:t>5-4b for guidance on preparing the proposed outline</w:t>
      </w:r>
      <w:r w:rsidR="005D7968" w:rsidRPr="00ED6ADA">
        <w:t>)</w:t>
      </w:r>
      <w:r w:rsidR="00C34510" w:rsidRPr="00ED6ADA">
        <w:t xml:space="preserve"> and integrated with clear, simple graphics</w:t>
      </w:r>
      <w:r w:rsidR="00DD134A" w:rsidRPr="00ED6ADA">
        <w:t xml:space="preserve"> (see </w:t>
      </w:r>
      <w:r w:rsidR="00454EB9" w:rsidRPr="00ED6ADA">
        <w:t>chap</w:t>
      </w:r>
      <w:r w:rsidR="00DD134A" w:rsidRPr="00ED6ADA">
        <w:t xml:space="preserve"> </w:t>
      </w:r>
      <w:r w:rsidR="00BE2880" w:rsidRPr="00ED6ADA">
        <w:t>10 for graphics</w:t>
      </w:r>
      <w:r w:rsidR="005D7968" w:rsidRPr="00ED6ADA">
        <w:t>)</w:t>
      </w:r>
      <w:r w:rsidR="00C34510" w:rsidRPr="00ED6ADA">
        <w:t>, results in a quality publication</w:t>
      </w:r>
      <w:r w:rsidR="00F5179A" w:rsidRPr="00ED6ADA">
        <w:t xml:space="preserve">. </w:t>
      </w:r>
    </w:p>
    <w:p w14:paraId="782FAED0" w14:textId="77777777" w:rsidR="00A939F4" w:rsidRPr="00ED6ADA" w:rsidRDefault="00A939F4" w:rsidP="007C60DF"/>
    <w:p w14:paraId="58524AC3" w14:textId="77777777" w:rsidR="00560B9E" w:rsidRPr="00ED6ADA" w:rsidRDefault="00DC0E0E" w:rsidP="007C60DF">
      <w:r w:rsidRPr="00ED6ADA">
        <w:t xml:space="preserve">     </w:t>
      </w:r>
      <w:r w:rsidR="001305E5" w:rsidRPr="00ED6ADA">
        <w:t>d</w:t>
      </w:r>
      <w:r w:rsidR="00F5179A" w:rsidRPr="00ED6ADA">
        <w:t xml:space="preserve">. </w:t>
      </w:r>
      <w:r w:rsidR="00B66386" w:rsidRPr="00ED6ADA">
        <w:t>Balance</w:t>
      </w:r>
      <w:r w:rsidR="00F5179A" w:rsidRPr="00ED6ADA">
        <w:t xml:space="preserve">. </w:t>
      </w:r>
    </w:p>
    <w:p w14:paraId="680AF593" w14:textId="77777777" w:rsidR="00A939F4" w:rsidRPr="00ED6ADA" w:rsidRDefault="00A939F4" w:rsidP="007C60DF"/>
    <w:p w14:paraId="077C0756" w14:textId="77777777" w:rsidR="00560B9E" w:rsidRPr="00ED6ADA" w:rsidRDefault="00DC0E0E" w:rsidP="007C60DF">
      <w:r w:rsidRPr="00ED6ADA">
        <w:t xml:space="preserve">          </w:t>
      </w:r>
      <w:r w:rsidR="000E6813" w:rsidRPr="00ED6ADA">
        <w:t>(</w:t>
      </w:r>
      <w:r w:rsidR="004D2B45" w:rsidRPr="00ED6ADA">
        <w:t>1</w:t>
      </w:r>
      <w:r w:rsidR="00B7556D" w:rsidRPr="00ED6ADA">
        <w:t xml:space="preserve">) </w:t>
      </w:r>
      <w:r w:rsidR="00DD134A" w:rsidRPr="00ED6ADA">
        <w:t xml:space="preserve">An effective </w:t>
      </w:r>
      <w:r w:rsidR="00560B9E" w:rsidRPr="00ED6ADA">
        <w:t>publication convey</w:t>
      </w:r>
      <w:r w:rsidR="00DD134A" w:rsidRPr="00ED6ADA">
        <w:t>s</w:t>
      </w:r>
      <w:r w:rsidR="00560B9E" w:rsidRPr="00ED6ADA">
        <w:t xml:space="preserve"> a sense of balance am</w:t>
      </w:r>
      <w:r w:rsidR="00DD134A" w:rsidRPr="00ED6ADA">
        <w:t>ong and within its components</w:t>
      </w:r>
      <w:r w:rsidR="00F5179A" w:rsidRPr="00ED6ADA">
        <w:t xml:space="preserve">. </w:t>
      </w:r>
      <w:r w:rsidR="00DD134A" w:rsidRPr="00ED6ADA">
        <w:t>For example, i</w:t>
      </w:r>
      <w:r w:rsidR="00560B9E" w:rsidRPr="00ED6ADA">
        <w:t>f the title and purpose indicate the publication address</w:t>
      </w:r>
      <w:r w:rsidR="00DD134A" w:rsidRPr="00ED6ADA">
        <w:t>es</w:t>
      </w:r>
      <w:r w:rsidR="00560B9E" w:rsidRPr="00ED6ADA">
        <w:t xml:space="preserve"> public and private transportation, the weight given each of these </w:t>
      </w:r>
      <w:r w:rsidR="00DD134A" w:rsidRPr="00ED6ADA">
        <w:t xml:space="preserve">named </w:t>
      </w:r>
      <w:r w:rsidR="00560B9E" w:rsidRPr="00ED6ADA">
        <w:t>topics should be equal</w:t>
      </w:r>
      <w:r w:rsidR="00F5179A" w:rsidRPr="00ED6ADA">
        <w:t xml:space="preserve">. </w:t>
      </w:r>
      <w:r w:rsidR="00560B9E" w:rsidRPr="00ED6ADA">
        <w:t>The writing team must also balance tone and emphasis given to text and illustrations</w:t>
      </w:r>
      <w:r w:rsidR="00F5179A" w:rsidRPr="00ED6ADA">
        <w:t xml:space="preserve">. </w:t>
      </w:r>
    </w:p>
    <w:p w14:paraId="3C32162E" w14:textId="77777777" w:rsidR="00A939F4" w:rsidRPr="00ED6ADA" w:rsidRDefault="00A939F4" w:rsidP="007C60DF"/>
    <w:p w14:paraId="6889B56E" w14:textId="77777777" w:rsidR="00C34510" w:rsidRPr="00ED6ADA" w:rsidRDefault="00DC0E0E" w:rsidP="007C60DF">
      <w:r w:rsidRPr="00ED6ADA">
        <w:t xml:space="preserve">          </w:t>
      </w:r>
      <w:r w:rsidR="00C34510" w:rsidRPr="00ED6ADA">
        <w:t>(</w:t>
      </w:r>
      <w:r w:rsidR="004D2B45" w:rsidRPr="00ED6ADA">
        <w:t>2</w:t>
      </w:r>
      <w:r w:rsidR="00B7556D" w:rsidRPr="00ED6ADA">
        <w:t xml:space="preserve">) </w:t>
      </w:r>
      <w:r w:rsidR="00C34510" w:rsidRPr="00ED6ADA">
        <w:t>Achieving balance begins during planning</w:t>
      </w:r>
      <w:r w:rsidR="00F5179A" w:rsidRPr="00ED6ADA">
        <w:t xml:space="preserve">. </w:t>
      </w:r>
      <w:r w:rsidR="00C34510" w:rsidRPr="00ED6ADA">
        <w:t xml:space="preserve">(See </w:t>
      </w:r>
      <w:r w:rsidR="00F92F13" w:rsidRPr="00ED6ADA">
        <w:t>para</w:t>
      </w:r>
      <w:r w:rsidR="00C34510" w:rsidRPr="00ED6ADA">
        <w:t xml:space="preserve"> </w:t>
      </w:r>
      <w:r w:rsidR="00337608" w:rsidRPr="00ED6ADA">
        <w:t>5-</w:t>
      </w:r>
      <w:r w:rsidR="000B2C58" w:rsidRPr="00ED6ADA">
        <w:t>5d</w:t>
      </w:r>
      <w:r w:rsidR="00B6303E" w:rsidRPr="00ED6ADA">
        <w:t xml:space="preserve"> for developing balance</w:t>
      </w:r>
      <w:r w:rsidR="005D7968" w:rsidRPr="00ED6ADA">
        <w:t>.</w:t>
      </w:r>
      <w:r w:rsidR="00B7556D" w:rsidRPr="00ED6ADA">
        <w:t xml:space="preserve">) </w:t>
      </w:r>
      <w:r w:rsidR="00C34510" w:rsidRPr="00ED6ADA">
        <w:t xml:space="preserve">However, the writing team must pay close attention to </w:t>
      </w:r>
      <w:r w:rsidR="00543D41" w:rsidRPr="00ED6ADA">
        <w:t>balance</w:t>
      </w:r>
      <w:r w:rsidR="00C34510" w:rsidRPr="00ED6ADA">
        <w:t xml:space="preserve"> throughout composing</w:t>
      </w:r>
      <w:r w:rsidR="00DD134A" w:rsidRPr="00ED6ADA">
        <w:t xml:space="preserve"> as well</w:t>
      </w:r>
      <w:r w:rsidR="00F5179A" w:rsidRPr="00ED6ADA">
        <w:t xml:space="preserve">. </w:t>
      </w:r>
      <w:r w:rsidR="00C34510" w:rsidRPr="00ED6ADA">
        <w:lastRenderedPageBreak/>
        <w:t>For any subject, discussions of some named topics will grow larger than discussions of others</w:t>
      </w:r>
      <w:r w:rsidR="00DD134A" w:rsidRPr="00ED6ADA">
        <w:t xml:space="preserve"> during composition</w:t>
      </w:r>
      <w:r w:rsidR="00F5179A" w:rsidRPr="00ED6ADA">
        <w:t xml:space="preserve">. </w:t>
      </w:r>
      <w:r w:rsidR="00C34510" w:rsidRPr="00ED6ADA">
        <w:t>The reasons for this vary</w:t>
      </w:r>
      <w:r w:rsidR="00F5179A" w:rsidRPr="00ED6ADA">
        <w:t xml:space="preserve">. </w:t>
      </w:r>
      <w:r w:rsidR="00C34510" w:rsidRPr="00ED6ADA">
        <w:t>Some topics are more interesting than others</w:t>
      </w:r>
      <w:r w:rsidR="00F5179A" w:rsidRPr="00ED6ADA">
        <w:t xml:space="preserve">. </w:t>
      </w:r>
      <w:r w:rsidR="00C34510" w:rsidRPr="00ED6ADA">
        <w:t>More information may be available on some topics than on others</w:t>
      </w:r>
      <w:r w:rsidR="00F5179A" w:rsidRPr="00ED6ADA">
        <w:t xml:space="preserve">. </w:t>
      </w:r>
      <w:r w:rsidR="00C34510" w:rsidRPr="00ED6ADA">
        <w:t>And not infrequently, some topics require more detailed discussions than others</w:t>
      </w:r>
      <w:r w:rsidR="00F5179A" w:rsidRPr="00ED6ADA">
        <w:t xml:space="preserve">. </w:t>
      </w:r>
      <w:r w:rsidR="000E6813" w:rsidRPr="00ED6ADA">
        <w:t>Periodic a</w:t>
      </w:r>
      <w:r w:rsidR="00C34510" w:rsidRPr="00ED6ADA">
        <w:t>ssessment</w:t>
      </w:r>
      <w:r w:rsidR="000E6813" w:rsidRPr="00ED6ADA">
        <w:t>s</w:t>
      </w:r>
      <w:r w:rsidR="00C34510" w:rsidRPr="00ED6ADA">
        <w:t xml:space="preserve"> </w:t>
      </w:r>
      <w:r w:rsidR="000E6813" w:rsidRPr="00ED6ADA">
        <w:t xml:space="preserve">can identify when </w:t>
      </w:r>
      <w:r w:rsidR="00DD134A" w:rsidRPr="00ED6ADA">
        <w:t xml:space="preserve">the length of </w:t>
      </w:r>
      <w:r w:rsidR="000E6813" w:rsidRPr="00ED6ADA">
        <w:t>one or more discussions risk</w:t>
      </w:r>
      <w:r w:rsidR="00DD134A" w:rsidRPr="00ED6ADA">
        <w:t>s</w:t>
      </w:r>
      <w:r w:rsidR="000E6813" w:rsidRPr="00ED6ADA">
        <w:t xml:space="preserve"> placing a publication out of balance</w:t>
      </w:r>
      <w:r w:rsidR="00F5179A" w:rsidRPr="00ED6ADA">
        <w:t xml:space="preserve">. </w:t>
      </w:r>
      <w:r w:rsidR="000E6813" w:rsidRPr="00ED6ADA">
        <w:t xml:space="preserve">When the writing team discovers imbalances early enough, </w:t>
      </w:r>
      <w:r w:rsidR="00B6303E" w:rsidRPr="00ED6ADA">
        <w:t xml:space="preserve">it </w:t>
      </w:r>
      <w:r w:rsidR="000E6813" w:rsidRPr="00ED6ADA">
        <w:t xml:space="preserve">can determine the necessary revisions and incorporate them into the </w:t>
      </w:r>
      <w:r w:rsidR="00DD134A" w:rsidRPr="00ED6ADA">
        <w:t>product</w:t>
      </w:r>
      <w:r w:rsidR="00F5179A" w:rsidRPr="00ED6ADA">
        <w:t xml:space="preserve">. </w:t>
      </w:r>
    </w:p>
    <w:p w14:paraId="06022B2F" w14:textId="77777777" w:rsidR="00A939F4" w:rsidRPr="00ED6ADA" w:rsidRDefault="00A939F4" w:rsidP="007C60DF"/>
    <w:p w14:paraId="1C3F64F8" w14:textId="77777777" w:rsidR="00560B9E" w:rsidRPr="00ED6ADA" w:rsidRDefault="00DC0E0E" w:rsidP="007C60DF">
      <w:r w:rsidRPr="00ED6ADA">
        <w:t xml:space="preserve">     </w:t>
      </w:r>
      <w:r w:rsidR="001305E5" w:rsidRPr="00ED6ADA">
        <w:t>e</w:t>
      </w:r>
      <w:r w:rsidR="00F5179A" w:rsidRPr="00ED6ADA">
        <w:t xml:space="preserve">. </w:t>
      </w:r>
      <w:r w:rsidR="00B66386" w:rsidRPr="00ED6ADA">
        <w:t>Coherence</w:t>
      </w:r>
      <w:r w:rsidR="00F5179A" w:rsidRPr="00ED6ADA">
        <w:t xml:space="preserve">. </w:t>
      </w:r>
    </w:p>
    <w:p w14:paraId="47114F17" w14:textId="77777777" w:rsidR="00A939F4" w:rsidRPr="00ED6ADA" w:rsidRDefault="00A939F4" w:rsidP="007C60DF"/>
    <w:p w14:paraId="7E140CC1" w14:textId="77777777" w:rsidR="00CA1312" w:rsidRPr="00ED6ADA" w:rsidRDefault="00DC0E0E" w:rsidP="007C60DF">
      <w:r w:rsidRPr="00ED6ADA">
        <w:t xml:space="preserve">          </w:t>
      </w:r>
      <w:r w:rsidR="00160D51" w:rsidRPr="00ED6ADA">
        <w:t>(</w:t>
      </w:r>
      <w:r w:rsidR="004D2B45" w:rsidRPr="00ED6ADA">
        <w:t>1</w:t>
      </w:r>
      <w:r w:rsidR="00B7556D" w:rsidRPr="00ED6ADA">
        <w:t xml:space="preserve">) </w:t>
      </w:r>
      <w:r w:rsidR="00560B9E" w:rsidRPr="00ED6ADA">
        <w:t xml:space="preserve">Coherence is the orderly development and smooth transitions among and within </w:t>
      </w:r>
      <w:r w:rsidR="00CB7F1A" w:rsidRPr="00ED6ADA">
        <w:t xml:space="preserve">the components of a publication </w:t>
      </w:r>
      <w:r w:rsidR="00560B9E" w:rsidRPr="00ED6ADA">
        <w:t>from parts to sentences</w:t>
      </w:r>
      <w:r w:rsidR="00F5179A" w:rsidRPr="00ED6ADA">
        <w:t xml:space="preserve">. </w:t>
      </w:r>
      <w:r w:rsidR="00CA1312" w:rsidRPr="00ED6ADA">
        <w:t>It includes proper subordination and parallelism</w:t>
      </w:r>
      <w:r w:rsidR="00F5179A" w:rsidRPr="00ED6ADA">
        <w:t xml:space="preserve">. </w:t>
      </w:r>
      <w:r w:rsidR="00CA1312" w:rsidRPr="00ED6ADA">
        <w:t xml:space="preserve">Coherence begins during organizing </w:t>
      </w:r>
      <w:r w:rsidR="00160D51" w:rsidRPr="00ED6ADA">
        <w:t xml:space="preserve">and outlining (see </w:t>
      </w:r>
      <w:r w:rsidR="00F92F13" w:rsidRPr="00ED6ADA">
        <w:t>para</w:t>
      </w:r>
      <w:r w:rsidR="00160D51" w:rsidRPr="00ED6ADA">
        <w:t xml:space="preserve"> </w:t>
      </w:r>
      <w:r w:rsidR="00337608" w:rsidRPr="00ED6ADA">
        <w:t>5-</w:t>
      </w:r>
      <w:r w:rsidR="00B6303E" w:rsidRPr="00ED6ADA">
        <w:t>4c for outlining</w:t>
      </w:r>
      <w:r w:rsidR="005D7968" w:rsidRPr="00ED6ADA">
        <w:t>)</w:t>
      </w:r>
      <w:r w:rsidR="00160D51" w:rsidRPr="00ED6ADA">
        <w:t xml:space="preserve"> </w:t>
      </w:r>
      <w:r w:rsidR="00CA1312" w:rsidRPr="00ED6ADA">
        <w:t>and continues throughout composition</w:t>
      </w:r>
      <w:r w:rsidR="00F5179A" w:rsidRPr="00ED6ADA">
        <w:t xml:space="preserve">. </w:t>
      </w:r>
      <w:r w:rsidR="00CA1312" w:rsidRPr="00ED6ADA">
        <w:t>A coherent outline lays the foundation for coherent writing</w:t>
      </w:r>
      <w:r w:rsidR="00F5179A" w:rsidRPr="00ED6ADA">
        <w:t xml:space="preserve">. </w:t>
      </w:r>
    </w:p>
    <w:p w14:paraId="623A3B6D" w14:textId="77777777" w:rsidR="00A939F4" w:rsidRPr="00ED6ADA" w:rsidRDefault="00A939F4" w:rsidP="007C60DF"/>
    <w:p w14:paraId="6F06B36A" w14:textId="77777777" w:rsidR="00560B9E" w:rsidRPr="00ED6ADA" w:rsidRDefault="00DC0E0E" w:rsidP="007C60DF">
      <w:r w:rsidRPr="00ED6ADA">
        <w:t xml:space="preserve">          </w:t>
      </w:r>
      <w:r w:rsidR="00160D51" w:rsidRPr="00ED6ADA">
        <w:t>(</w:t>
      </w:r>
      <w:r w:rsidR="004D2B45" w:rsidRPr="00ED6ADA">
        <w:t>2</w:t>
      </w:r>
      <w:r w:rsidR="00B7556D" w:rsidRPr="00ED6ADA">
        <w:t xml:space="preserve">) </w:t>
      </w:r>
      <w:r w:rsidR="00560B9E" w:rsidRPr="00ED6ADA">
        <w:t xml:space="preserve">Coherent writing clearly indicates the relationships among </w:t>
      </w:r>
      <w:r w:rsidR="00160D51" w:rsidRPr="00ED6ADA">
        <w:t>named topics and discussions</w:t>
      </w:r>
      <w:r w:rsidR="00F5179A" w:rsidRPr="00ED6ADA">
        <w:t xml:space="preserve">. </w:t>
      </w:r>
      <w:r w:rsidR="00560B9E" w:rsidRPr="00ED6ADA">
        <w:t xml:space="preserve">It stays on the subject and </w:t>
      </w:r>
      <w:r w:rsidR="00160D51" w:rsidRPr="00ED6ADA">
        <w:t>focuses on</w:t>
      </w:r>
      <w:r w:rsidR="00560B9E" w:rsidRPr="00ED6ADA">
        <w:t xml:space="preserve"> the purpose of the publication</w:t>
      </w:r>
      <w:r w:rsidR="00F5179A" w:rsidRPr="00ED6ADA">
        <w:t xml:space="preserve">. </w:t>
      </w:r>
      <w:r w:rsidR="00160D51" w:rsidRPr="00ED6ADA">
        <w:t>Coherent discussions present</w:t>
      </w:r>
      <w:r w:rsidR="00560B9E" w:rsidRPr="00ED6ADA">
        <w:t xml:space="preserve"> ideas logically</w:t>
      </w:r>
      <w:r w:rsidR="00F5179A" w:rsidRPr="00ED6ADA">
        <w:t xml:space="preserve">. </w:t>
      </w:r>
      <w:r w:rsidR="00560B9E" w:rsidRPr="00ED6ADA">
        <w:t>Coherent s</w:t>
      </w:r>
      <w:r w:rsidR="00CA1312" w:rsidRPr="00ED6ADA">
        <w:t xml:space="preserve">entences, paragraphs, and larger discussions </w:t>
      </w:r>
      <w:r w:rsidR="00DD134A" w:rsidRPr="00ED6ADA">
        <w:t xml:space="preserve">are bound together in an orderly fashion and </w:t>
      </w:r>
      <w:r w:rsidR="00560B9E" w:rsidRPr="00ED6ADA">
        <w:t>fl</w:t>
      </w:r>
      <w:r w:rsidR="00DD134A" w:rsidRPr="00ED6ADA">
        <w:t>ow easily from one to another</w:t>
      </w:r>
      <w:r w:rsidR="00F5179A" w:rsidRPr="00ED6ADA">
        <w:t xml:space="preserve">. </w:t>
      </w:r>
      <w:r w:rsidR="00CA1312" w:rsidRPr="00ED6ADA">
        <w:t>Using t</w:t>
      </w:r>
      <w:r w:rsidR="00560B9E" w:rsidRPr="00ED6ADA">
        <w:t>ransitional words and phrases, parallelism, and judicious repetition</w:t>
      </w:r>
      <w:r w:rsidR="00CA1312" w:rsidRPr="00ED6ADA">
        <w:t xml:space="preserve"> strengthens coherence</w:t>
      </w:r>
      <w:r w:rsidR="00F5179A" w:rsidRPr="00ED6ADA">
        <w:t xml:space="preserve">. </w:t>
      </w:r>
    </w:p>
    <w:p w14:paraId="6F1DDC25" w14:textId="77777777" w:rsidR="00A939F4" w:rsidRPr="00ED6ADA" w:rsidRDefault="00A939F4" w:rsidP="007C60DF"/>
    <w:p w14:paraId="67937458" w14:textId="77777777" w:rsidR="00560B9E" w:rsidRPr="00ED6ADA" w:rsidRDefault="00DC0E0E" w:rsidP="007C60DF">
      <w:r w:rsidRPr="00ED6ADA">
        <w:t xml:space="preserve">          </w:t>
      </w:r>
      <w:r w:rsidR="00160D51" w:rsidRPr="00ED6ADA">
        <w:t>(</w:t>
      </w:r>
      <w:r w:rsidR="004D2B45" w:rsidRPr="00ED6ADA">
        <w:t>3</w:t>
      </w:r>
      <w:r w:rsidR="00B7556D" w:rsidRPr="00ED6ADA">
        <w:t xml:space="preserve">) </w:t>
      </w:r>
      <w:r w:rsidR="00CA1312" w:rsidRPr="00ED6ADA">
        <w:t>Coherence includes transitions</w:t>
      </w:r>
      <w:r w:rsidR="00F5179A" w:rsidRPr="00ED6ADA">
        <w:t xml:space="preserve">. </w:t>
      </w:r>
      <w:r w:rsidR="00CA1312" w:rsidRPr="00ED6ADA">
        <w:t>Writing teams use</w:t>
      </w:r>
      <w:r w:rsidR="00560B9E" w:rsidRPr="00ED6ADA">
        <w:t xml:space="preserve"> transition</w:t>
      </w:r>
      <w:r w:rsidR="00B81019" w:rsidRPr="00ED6ADA">
        <w:t>s</w:t>
      </w:r>
      <w:r w:rsidR="00560B9E" w:rsidRPr="00ED6ADA">
        <w:t xml:space="preserve"> to relate what has been said with </w:t>
      </w:r>
      <w:r w:rsidR="00CA1312" w:rsidRPr="00ED6ADA">
        <w:t>what will be said</w:t>
      </w:r>
      <w:r w:rsidR="00F5179A" w:rsidRPr="00ED6ADA">
        <w:t xml:space="preserve">. </w:t>
      </w:r>
      <w:r w:rsidR="00CA1312" w:rsidRPr="00ED6ADA">
        <w:t>Effective t</w:t>
      </w:r>
      <w:r w:rsidR="00560B9E" w:rsidRPr="00ED6ADA">
        <w:t>ransition</w:t>
      </w:r>
      <w:r w:rsidR="00CA1312" w:rsidRPr="00ED6ADA">
        <w:t>s keep</w:t>
      </w:r>
      <w:r w:rsidR="00560B9E" w:rsidRPr="00ED6ADA">
        <w:t xml:space="preserve"> thoughts flowing smoothly </w:t>
      </w:r>
      <w:r w:rsidR="00287AA1" w:rsidRPr="00ED6ADA">
        <w:t>between discussions and between</w:t>
      </w:r>
      <w:r w:rsidR="00560B9E" w:rsidRPr="00ED6ADA">
        <w:t xml:space="preserve"> </w:t>
      </w:r>
      <w:r w:rsidR="00287AA1" w:rsidRPr="00ED6ADA">
        <w:t xml:space="preserve">numbered </w:t>
      </w:r>
      <w:r w:rsidR="00560B9E" w:rsidRPr="00ED6ADA">
        <w:t>paragraph</w:t>
      </w:r>
      <w:r w:rsidR="00287AA1" w:rsidRPr="00ED6ADA">
        <w:t>s</w:t>
      </w:r>
      <w:r w:rsidR="00560B9E" w:rsidRPr="00ED6ADA">
        <w:t xml:space="preserve"> </w:t>
      </w:r>
      <w:r w:rsidR="00287AA1" w:rsidRPr="00ED6ADA">
        <w:t>within discussions</w:t>
      </w:r>
      <w:r w:rsidR="00F5179A" w:rsidRPr="00ED6ADA">
        <w:t xml:space="preserve">. </w:t>
      </w:r>
    </w:p>
    <w:p w14:paraId="1EE34C61" w14:textId="77777777" w:rsidR="00A939F4" w:rsidRPr="00ED6ADA" w:rsidRDefault="00A939F4" w:rsidP="007C60DF"/>
    <w:p w14:paraId="10F5FB1C" w14:textId="77777777" w:rsidR="00160D51" w:rsidRPr="00ED6ADA" w:rsidRDefault="00DC0E0E" w:rsidP="007C60DF">
      <w:r w:rsidRPr="00ED6ADA">
        <w:t xml:space="preserve">     </w:t>
      </w:r>
      <w:r w:rsidR="001305E5" w:rsidRPr="00ED6ADA">
        <w:t>f</w:t>
      </w:r>
      <w:r w:rsidR="00F5179A" w:rsidRPr="00ED6ADA">
        <w:t xml:space="preserve">. </w:t>
      </w:r>
      <w:r w:rsidR="00B66386" w:rsidRPr="00ED6ADA">
        <w:t>Consistency</w:t>
      </w:r>
      <w:r w:rsidR="00F5179A" w:rsidRPr="00ED6ADA">
        <w:t xml:space="preserve">. </w:t>
      </w:r>
    </w:p>
    <w:p w14:paraId="47AF1ACB" w14:textId="77777777" w:rsidR="00A939F4" w:rsidRPr="00ED6ADA" w:rsidRDefault="00A939F4" w:rsidP="007C60DF"/>
    <w:p w14:paraId="23A3AB60" w14:textId="77777777" w:rsidR="002C4195" w:rsidRPr="00ED6ADA" w:rsidRDefault="00DC0E0E" w:rsidP="007C60DF">
      <w:r w:rsidRPr="00ED6ADA">
        <w:t xml:space="preserve">          </w:t>
      </w:r>
      <w:r w:rsidR="00160D51" w:rsidRPr="00ED6ADA">
        <w:t>(</w:t>
      </w:r>
      <w:r w:rsidR="004D2B45" w:rsidRPr="00ED6ADA">
        <w:t>1</w:t>
      </w:r>
      <w:r w:rsidR="00B7556D" w:rsidRPr="00ED6ADA">
        <w:t xml:space="preserve">) </w:t>
      </w:r>
      <w:r w:rsidR="002C4195" w:rsidRPr="00ED6ADA">
        <w:t xml:space="preserve">Consistency is related to design, organization, and </w:t>
      </w:r>
      <w:r w:rsidR="00A7631C" w:rsidRPr="00ED6ADA">
        <w:t>writing style</w:t>
      </w:r>
      <w:r w:rsidR="00F5179A" w:rsidRPr="00ED6ADA">
        <w:t xml:space="preserve">. </w:t>
      </w:r>
      <w:r w:rsidR="002C4195" w:rsidRPr="00ED6ADA">
        <w:t>A consistent publicatio</w:t>
      </w:r>
      <w:r w:rsidR="00CB7F1A" w:rsidRPr="00ED6ADA">
        <w:t>n:</w:t>
      </w:r>
    </w:p>
    <w:p w14:paraId="58F23C3E" w14:textId="77777777" w:rsidR="00A939F4" w:rsidRPr="00ED6ADA" w:rsidRDefault="00A939F4" w:rsidP="007C60DF"/>
    <w:p w14:paraId="5FFE0378" w14:textId="77777777" w:rsidR="00160D51" w:rsidRPr="00ED6ADA" w:rsidRDefault="00A708F3" w:rsidP="00DC0E0E">
      <w:r w:rsidRPr="00ED6ADA">
        <w:t xml:space="preserve">          </w:t>
      </w:r>
      <w:r w:rsidR="001305E5" w:rsidRPr="00ED6ADA">
        <w:t>(a)</w:t>
      </w:r>
      <w:r w:rsidR="00DC0E0E" w:rsidRPr="00ED6ADA">
        <w:t xml:space="preserve"> </w:t>
      </w:r>
      <w:r w:rsidR="002C4195" w:rsidRPr="00ED6ADA">
        <w:t xml:space="preserve">Applies the elements </w:t>
      </w:r>
      <w:r w:rsidR="001D6AA3" w:rsidRPr="00ED6ADA">
        <w:t xml:space="preserve">of design </w:t>
      </w:r>
      <w:r w:rsidR="002C4195" w:rsidRPr="00ED6ADA">
        <w:t xml:space="preserve">as they are discussed in </w:t>
      </w:r>
      <w:r w:rsidR="00454EB9" w:rsidRPr="00ED6ADA">
        <w:t>chap</w:t>
      </w:r>
      <w:r w:rsidR="002C4195" w:rsidRPr="00ED6ADA">
        <w:t xml:space="preserve"> </w:t>
      </w:r>
      <w:r w:rsidR="00B6303E" w:rsidRPr="00ED6ADA">
        <w:t>4</w:t>
      </w:r>
      <w:r w:rsidR="00F5179A" w:rsidRPr="00ED6ADA">
        <w:t xml:space="preserve">. </w:t>
      </w:r>
    </w:p>
    <w:p w14:paraId="2ED7F07B" w14:textId="77777777" w:rsidR="00DC0E0E" w:rsidRPr="00ED6ADA" w:rsidRDefault="00DC0E0E" w:rsidP="00DC0E0E"/>
    <w:p w14:paraId="2D316904" w14:textId="77777777" w:rsidR="002C4195" w:rsidRPr="00ED6ADA" w:rsidRDefault="00A708F3" w:rsidP="00DC0E0E">
      <w:r w:rsidRPr="00ED6ADA">
        <w:t xml:space="preserve">          </w:t>
      </w:r>
      <w:r w:rsidR="001305E5" w:rsidRPr="00ED6ADA">
        <w:t>(b)</w:t>
      </w:r>
      <w:r w:rsidR="00DC0E0E" w:rsidRPr="00ED6ADA">
        <w:t xml:space="preserve"> </w:t>
      </w:r>
      <w:r w:rsidR="002C4195" w:rsidRPr="00ED6ADA">
        <w:t xml:space="preserve">Is organized following the techniques outlined in </w:t>
      </w:r>
      <w:r w:rsidR="00F92F13" w:rsidRPr="00ED6ADA">
        <w:t>para</w:t>
      </w:r>
      <w:r w:rsidR="002C4195" w:rsidRPr="00ED6ADA">
        <w:t xml:space="preserve"> </w:t>
      </w:r>
      <w:r w:rsidR="00337608" w:rsidRPr="00ED6ADA">
        <w:t>5-</w:t>
      </w:r>
      <w:r w:rsidR="00B6303E" w:rsidRPr="00ED6ADA">
        <w:t>4d</w:t>
      </w:r>
      <w:r w:rsidR="00F5179A" w:rsidRPr="00ED6ADA">
        <w:t xml:space="preserve">. </w:t>
      </w:r>
    </w:p>
    <w:p w14:paraId="5B96791F" w14:textId="77777777" w:rsidR="00DC0E0E" w:rsidRPr="00ED6ADA" w:rsidRDefault="00DC0E0E" w:rsidP="00DC0E0E"/>
    <w:p w14:paraId="36B17CB8" w14:textId="77777777" w:rsidR="003B107A" w:rsidRPr="00ED6ADA" w:rsidRDefault="00A708F3" w:rsidP="00DC0E0E">
      <w:r w:rsidRPr="00ED6ADA">
        <w:t xml:space="preserve">          </w:t>
      </w:r>
      <w:r w:rsidR="001305E5" w:rsidRPr="00ED6ADA">
        <w:t>(c)</w:t>
      </w:r>
      <w:r w:rsidR="00DC0E0E" w:rsidRPr="00ED6ADA">
        <w:t xml:space="preserve"> </w:t>
      </w:r>
      <w:r w:rsidR="003B107A" w:rsidRPr="00ED6ADA">
        <w:t>Uses the same words, terms, and phrases to express the same thoughts throughout the publication</w:t>
      </w:r>
      <w:r w:rsidR="00F5179A" w:rsidRPr="00ED6ADA">
        <w:t xml:space="preserve">. </w:t>
      </w:r>
      <w:r w:rsidR="003B107A" w:rsidRPr="00ED6ADA">
        <w:t xml:space="preserve">(See </w:t>
      </w:r>
      <w:r w:rsidR="00F92F13" w:rsidRPr="00ED6ADA">
        <w:t>para</w:t>
      </w:r>
      <w:r w:rsidR="00BD4394" w:rsidRPr="00ED6ADA">
        <w:t xml:space="preserve"> </w:t>
      </w:r>
      <w:r w:rsidR="00337608" w:rsidRPr="00ED6ADA">
        <w:t>5-</w:t>
      </w:r>
      <w:r w:rsidR="000B2C58" w:rsidRPr="00ED6ADA">
        <w:t>15</w:t>
      </w:r>
      <w:r w:rsidR="00B6303E" w:rsidRPr="00ED6ADA">
        <w:t xml:space="preserve"> for professional language</w:t>
      </w:r>
      <w:r w:rsidR="005D7968" w:rsidRPr="00ED6ADA">
        <w:t>.)</w:t>
      </w:r>
    </w:p>
    <w:p w14:paraId="520A6C3E" w14:textId="77777777" w:rsidR="00DC0E0E" w:rsidRPr="00ED6ADA" w:rsidRDefault="00DC0E0E" w:rsidP="00DC0E0E"/>
    <w:p w14:paraId="74E778B6" w14:textId="77777777" w:rsidR="002C4195" w:rsidRPr="00ED6ADA" w:rsidRDefault="00A708F3" w:rsidP="00DC0E0E">
      <w:r w:rsidRPr="00ED6ADA">
        <w:t xml:space="preserve">          </w:t>
      </w:r>
      <w:r w:rsidR="001305E5" w:rsidRPr="00ED6ADA">
        <w:t>(d)</w:t>
      </w:r>
      <w:r w:rsidR="00DC0E0E" w:rsidRPr="00ED6ADA">
        <w:t xml:space="preserve"> </w:t>
      </w:r>
      <w:r w:rsidR="002C4195" w:rsidRPr="00ED6ADA">
        <w:t xml:space="preserve">Is written with a single </w:t>
      </w:r>
      <w:r w:rsidR="00A7631C" w:rsidRPr="00ED6ADA">
        <w:t>writing style</w:t>
      </w:r>
      <w:r w:rsidR="00B6303E" w:rsidRPr="00ED6ADA">
        <w:t>, applying</w:t>
      </w:r>
      <w:r w:rsidR="002C4195" w:rsidRPr="00ED6ADA">
        <w:t xml:space="preserve"> the composition techniques and </w:t>
      </w:r>
      <w:r w:rsidR="001D6AA3" w:rsidRPr="00ED6ADA">
        <w:t>Army writing style in the same way throughout</w:t>
      </w:r>
      <w:r w:rsidR="00F5179A" w:rsidRPr="00ED6ADA">
        <w:t xml:space="preserve">. </w:t>
      </w:r>
    </w:p>
    <w:p w14:paraId="6F0ED76C" w14:textId="77777777" w:rsidR="00A939F4" w:rsidRPr="00ED6ADA" w:rsidRDefault="00A939F4" w:rsidP="00DC0E0E"/>
    <w:p w14:paraId="276B4D70" w14:textId="77777777" w:rsidR="001D6AA3" w:rsidRPr="00ED6ADA" w:rsidRDefault="00A54FB7" w:rsidP="00803E0B">
      <w:r w:rsidRPr="00ED6ADA">
        <w:t xml:space="preserve">          </w:t>
      </w:r>
      <w:r w:rsidR="004D2B45" w:rsidRPr="00ED6ADA">
        <w:t>(</w:t>
      </w:r>
      <w:r w:rsidRPr="00ED6ADA">
        <w:t>2</w:t>
      </w:r>
      <w:r w:rsidR="00B7556D" w:rsidRPr="00ED6ADA">
        <w:t xml:space="preserve">) </w:t>
      </w:r>
      <w:r w:rsidR="0076332C" w:rsidRPr="00ED6ADA">
        <w:t>Design</w:t>
      </w:r>
      <w:r w:rsidR="00F5179A" w:rsidRPr="00ED6ADA">
        <w:t xml:space="preserve">. </w:t>
      </w:r>
      <w:r w:rsidR="001D6AA3" w:rsidRPr="00ED6ADA">
        <w:t xml:space="preserve">The elements of design most closely associated </w:t>
      </w:r>
      <w:r w:rsidR="0027489A" w:rsidRPr="00ED6ADA">
        <w:t>to</w:t>
      </w:r>
      <w:r w:rsidR="001D6AA3" w:rsidRPr="00ED6ADA">
        <w:t xml:space="preserve"> composition are text format and typography</w:t>
      </w:r>
      <w:r w:rsidR="00F5179A" w:rsidRPr="00ED6ADA">
        <w:t xml:space="preserve">. </w:t>
      </w:r>
      <w:r w:rsidR="001D6AA3" w:rsidRPr="00ED6ADA">
        <w:t>(The Doctrinal Publication Template standardizes most aspects of design format</w:t>
      </w:r>
      <w:r w:rsidR="005D7968" w:rsidRPr="00ED6ADA">
        <w:t>.)</w:t>
      </w:r>
      <w:r w:rsidR="001D6AA3" w:rsidRPr="00ED6ADA">
        <w:t xml:space="preserve"> A consistent publication applies the elements of text format as they are discussed in </w:t>
      </w:r>
      <w:r w:rsidR="00454EB9" w:rsidRPr="00ED6ADA">
        <w:t>chap</w:t>
      </w:r>
      <w:r w:rsidR="001D6AA3" w:rsidRPr="00ED6ADA">
        <w:t xml:space="preserve"> </w:t>
      </w:r>
      <w:r w:rsidR="00B6303E" w:rsidRPr="00ED6ADA">
        <w:t>4</w:t>
      </w:r>
      <w:r w:rsidR="00F5179A" w:rsidRPr="00ED6ADA">
        <w:t xml:space="preserve">. </w:t>
      </w:r>
      <w:r w:rsidR="00132AD1" w:rsidRPr="00ED6ADA">
        <w:t>Where writing teams have latitude</w:t>
      </w:r>
      <w:r w:rsidR="0027489A" w:rsidRPr="00ED6ADA">
        <w:t>,</w:t>
      </w:r>
      <w:r w:rsidR="00132AD1" w:rsidRPr="00ED6ADA">
        <w:t xml:space="preserve"> they apply the elements </w:t>
      </w:r>
      <w:r w:rsidR="0027489A" w:rsidRPr="00ED6ADA">
        <w:t xml:space="preserve">of </w:t>
      </w:r>
      <w:r w:rsidR="00132AD1" w:rsidRPr="00ED6ADA">
        <w:t>design in a single way throughout the publication</w:t>
      </w:r>
      <w:r w:rsidR="00F5179A" w:rsidRPr="00ED6ADA">
        <w:t xml:space="preserve">. </w:t>
      </w:r>
      <w:r w:rsidR="00132AD1" w:rsidRPr="00ED6ADA">
        <w:t>As much as possible, they apply the elements the way other doctrinal publications apply them</w:t>
      </w:r>
      <w:r w:rsidR="00F5179A" w:rsidRPr="00ED6ADA">
        <w:t xml:space="preserve">. </w:t>
      </w:r>
    </w:p>
    <w:p w14:paraId="5A867743" w14:textId="77777777" w:rsidR="00A939F4" w:rsidRPr="00ED6ADA" w:rsidRDefault="00A939F4" w:rsidP="00803E0B"/>
    <w:p w14:paraId="739A1A4E" w14:textId="77777777" w:rsidR="0076332C" w:rsidRPr="00ED6ADA" w:rsidRDefault="00A54FB7" w:rsidP="007C60DF">
      <w:r w:rsidRPr="00ED6ADA">
        <w:lastRenderedPageBreak/>
        <w:t xml:space="preserve">          </w:t>
      </w:r>
      <w:r w:rsidR="004D2B45" w:rsidRPr="00ED6ADA">
        <w:t>(</w:t>
      </w:r>
      <w:r w:rsidRPr="00ED6ADA">
        <w:t>3</w:t>
      </w:r>
      <w:r w:rsidR="00B7556D" w:rsidRPr="00ED6ADA">
        <w:t xml:space="preserve">) </w:t>
      </w:r>
      <w:r w:rsidR="0076332C" w:rsidRPr="00ED6ADA">
        <w:t>Organization</w:t>
      </w:r>
      <w:r w:rsidR="00F5179A" w:rsidRPr="00ED6ADA">
        <w:t xml:space="preserve">. </w:t>
      </w:r>
    </w:p>
    <w:p w14:paraId="79F021C9" w14:textId="77777777" w:rsidR="00A939F4" w:rsidRPr="00ED6ADA" w:rsidRDefault="00A939F4" w:rsidP="007C60DF"/>
    <w:p w14:paraId="0C4D1B2D" w14:textId="77777777" w:rsidR="00132AD1" w:rsidRPr="00ED6ADA" w:rsidRDefault="00A54FB7" w:rsidP="007C60DF">
      <w:r w:rsidRPr="00ED6ADA">
        <w:t xml:space="preserve">          (a</w:t>
      </w:r>
      <w:r w:rsidR="00B7556D" w:rsidRPr="00ED6ADA">
        <w:t xml:space="preserve">) </w:t>
      </w:r>
      <w:r w:rsidR="00132AD1" w:rsidRPr="00ED6ADA">
        <w:t xml:space="preserve">Consistency in organization </w:t>
      </w:r>
      <w:r w:rsidRPr="00ED6ADA">
        <w:t>associates</w:t>
      </w:r>
      <w:r w:rsidR="00132AD1" w:rsidRPr="00ED6ADA">
        <w:t xml:space="preserve"> closely with subordination, parallelism, and repetition</w:t>
      </w:r>
      <w:r w:rsidR="00F5179A" w:rsidRPr="00ED6ADA">
        <w:t xml:space="preserve">. </w:t>
      </w:r>
      <w:r w:rsidR="00132AD1" w:rsidRPr="00ED6ADA">
        <w:t xml:space="preserve">Stated simply, a </w:t>
      </w:r>
      <w:r w:rsidR="00A66F08" w:rsidRPr="00ED6ADA">
        <w:t>consistent</w:t>
      </w:r>
      <w:r w:rsidR="00132AD1" w:rsidRPr="00ED6ADA">
        <w:t xml:space="preserve"> publication organizes chapters and discussions that address similar topics the same way</w:t>
      </w:r>
      <w:r w:rsidR="00F5179A" w:rsidRPr="00ED6ADA">
        <w:t xml:space="preserve">. </w:t>
      </w:r>
      <w:r w:rsidR="00E0546F" w:rsidRPr="00ED6ADA">
        <w:t xml:space="preserve">(See </w:t>
      </w:r>
      <w:r w:rsidR="00F92F13" w:rsidRPr="00ED6ADA">
        <w:t>para</w:t>
      </w:r>
      <w:r w:rsidRPr="00ED6ADA">
        <w:t>s</w:t>
      </w:r>
      <w:r w:rsidR="00E0546F" w:rsidRPr="00ED6ADA">
        <w:t xml:space="preserve"> </w:t>
      </w:r>
      <w:r w:rsidR="00337608" w:rsidRPr="00ED6ADA">
        <w:t>4-</w:t>
      </w:r>
      <w:r w:rsidR="00E0546F" w:rsidRPr="00ED6ADA">
        <w:t>10a</w:t>
      </w:r>
      <w:r w:rsidRPr="00ED6ADA">
        <w:t xml:space="preserve"> and 5-5c</w:t>
      </w:r>
      <w:r w:rsidR="00B6303E" w:rsidRPr="00ED6ADA">
        <w:t xml:space="preserve"> for similar subordination, parallelism, and repetition</w:t>
      </w:r>
      <w:r w:rsidR="005D7968" w:rsidRPr="00ED6ADA">
        <w:t>.</w:t>
      </w:r>
      <w:r w:rsidR="00B7556D" w:rsidRPr="00ED6ADA">
        <w:t xml:space="preserve">) </w:t>
      </w:r>
      <w:r w:rsidR="00AD24A8" w:rsidRPr="00ED6ADA">
        <w:t>This includes using the same grammatical forms in corresponding headings</w:t>
      </w:r>
      <w:r w:rsidR="00F5179A" w:rsidRPr="00ED6ADA">
        <w:t xml:space="preserve">. </w:t>
      </w:r>
      <w:r w:rsidR="00AD24A8" w:rsidRPr="00ED6ADA">
        <w:t>In some cases, it includes using the same wording in corresponding headings</w:t>
      </w:r>
      <w:r w:rsidR="00F5179A" w:rsidRPr="00ED6ADA">
        <w:t xml:space="preserve">. </w:t>
      </w:r>
      <w:r w:rsidR="00AD24A8" w:rsidRPr="00ED6ADA">
        <w:t xml:space="preserve">(See </w:t>
      </w:r>
      <w:r w:rsidR="00BD4394" w:rsidRPr="00ED6ADA">
        <w:t>table</w:t>
      </w:r>
      <w:r w:rsidR="00AD24A8" w:rsidRPr="00ED6ADA">
        <w:t xml:space="preserve"> </w:t>
      </w:r>
      <w:r w:rsidR="00337608" w:rsidRPr="00ED6ADA">
        <w:t>5-</w:t>
      </w:r>
      <w:r w:rsidR="00AD24A8" w:rsidRPr="00ED6ADA">
        <w:t>5 for example</w:t>
      </w:r>
      <w:r w:rsidR="005D7968" w:rsidRPr="00ED6ADA">
        <w:t>.)</w:t>
      </w:r>
    </w:p>
    <w:p w14:paraId="05184A45" w14:textId="77777777" w:rsidR="00A939F4" w:rsidRPr="00ED6ADA" w:rsidRDefault="00A939F4" w:rsidP="007C60DF"/>
    <w:p w14:paraId="0FE5E008" w14:textId="77777777" w:rsidR="0076332C" w:rsidRPr="00ED6ADA" w:rsidRDefault="00A54FB7" w:rsidP="007C60DF">
      <w:r w:rsidRPr="00ED6ADA">
        <w:t xml:space="preserve">          (b</w:t>
      </w:r>
      <w:r w:rsidR="00B7556D" w:rsidRPr="00ED6ADA">
        <w:t xml:space="preserve">) </w:t>
      </w:r>
      <w:r w:rsidR="00E05C08" w:rsidRPr="00ED6ADA">
        <w:t>In a consistent publication, p</w:t>
      </w:r>
      <w:r w:rsidR="00160D51" w:rsidRPr="00ED6ADA">
        <w:t>arts, chapters, and sections within a chapter all begin and end alike</w:t>
      </w:r>
      <w:r w:rsidR="00F5179A" w:rsidRPr="00ED6ADA">
        <w:t xml:space="preserve">. </w:t>
      </w:r>
      <w:r w:rsidR="00160D51" w:rsidRPr="00ED6ADA">
        <w:t>For e</w:t>
      </w:r>
      <w:r w:rsidR="00E05C08" w:rsidRPr="00ED6ADA">
        <w:t>xample:</w:t>
      </w:r>
    </w:p>
    <w:p w14:paraId="00D057C5" w14:textId="77777777" w:rsidR="00A939F4" w:rsidRPr="00ED6ADA" w:rsidRDefault="00A939F4" w:rsidP="007C60DF"/>
    <w:p w14:paraId="53C3D145" w14:textId="77777777" w:rsidR="0076332C" w:rsidRPr="00ED6ADA" w:rsidRDefault="00A95179" w:rsidP="00A95179">
      <w:r w:rsidRPr="00ED6ADA">
        <w:t xml:space="preserve">          o  </w:t>
      </w:r>
      <w:r w:rsidR="00E05C08" w:rsidRPr="00ED6ADA">
        <w:t>I</w:t>
      </w:r>
      <w:r w:rsidR="00160D51" w:rsidRPr="00ED6ADA">
        <w:t xml:space="preserve">f one </w:t>
      </w:r>
      <w:r w:rsidR="00E05C08" w:rsidRPr="00ED6ADA">
        <w:t>part</w:t>
      </w:r>
      <w:r w:rsidR="00160D51" w:rsidRPr="00ED6ADA">
        <w:t xml:space="preserve"> includes </w:t>
      </w:r>
      <w:r w:rsidR="00E05C08" w:rsidRPr="00ED6ADA">
        <w:t>a part introduction</w:t>
      </w:r>
      <w:r w:rsidR="00160D51" w:rsidRPr="00ED6ADA">
        <w:t xml:space="preserve">, all </w:t>
      </w:r>
      <w:r w:rsidR="00E05C08" w:rsidRPr="00ED6ADA">
        <w:t>parts</w:t>
      </w:r>
      <w:r w:rsidR="00160D51" w:rsidRPr="00ED6ADA">
        <w:t xml:space="preserve"> </w:t>
      </w:r>
      <w:r w:rsidR="00B6303E" w:rsidRPr="00ED6ADA">
        <w:t>include that type of introduction</w:t>
      </w:r>
      <w:r w:rsidR="00F5179A" w:rsidRPr="00ED6ADA">
        <w:t xml:space="preserve">. </w:t>
      </w:r>
    </w:p>
    <w:p w14:paraId="1A402075" w14:textId="77777777" w:rsidR="0076332C" w:rsidRPr="00ED6ADA" w:rsidRDefault="00A95179" w:rsidP="00A95179">
      <w:r w:rsidRPr="00ED6ADA">
        <w:t xml:space="preserve">          o  </w:t>
      </w:r>
      <w:r w:rsidR="00E05C08" w:rsidRPr="00ED6ADA">
        <w:t>If the introductory material for a chapter requires multiple paragraphs, all chapters must begin with an introductory discussion (under a main heading</w:t>
      </w:r>
      <w:r w:rsidR="005D7968" w:rsidRPr="00ED6ADA">
        <w:t>)</w:t>
      </w:r>
      <w:r w:rsidR="00E05C08" w:rsidRPr="00ED6ADA">
        <w:t xml:space="preserve"> rather than</w:t>
      </w:r>
      <w:r w:rsidR="00B66386" w:rsidRPr="00ED6ADA">
        <w:t xml:space="preserve"> a single unnumbered paragraph</w:t>
      </w:r>
      <w:r w:rsidR="00F5179A" w:rsidRPr="00ED6ADA">
        <w:t xml:space="preserve">. </w:t>
      </w:r>
    </w:p>
    <w:p w14:paraId="2929E606" w14:textId="77777777" w:rsidR="0027489A" w:rsidRPr="00ED6ADA" w:rsidRDefault="00A95179" w:rsidP="00A95179">
      <w:r w:rsidRPr="00ED6ADA">
        <w:t xml:space="preserve">          o  </w:t>
      </w:r>
      <w:r w:rsidR="0027489A" w:rsidRPr="00ED6ADA">
        <w:t xml:space="preserve">Conversely, if one chapter </w:t>
      </w:r>
      <w:r w:rsidR="00BC2BC0" w:rsidRPr="00ED6ADA">
        <w:t xml:space="preserve">or appendix </w:t>
      </w:r>
      <w:r w:rsidR="0027489A" w:rsidRPr="00ED6ADA">
        <w:t xml:space="preserve">begins with an unnumbered </w:t>
      </w:r>
      <w:r w:rsidR="00BC2BC0" w:rsidRPr="00ED6ADA">
        <w:t>introductory paragraph</w:t>
      </w:r>
      <w:r w:rsidR="0027489A" w:rsidRPr="00ED6ADA">
        <w:t xml:space="preserve">, all chapters </w:t>
      </w:r>
      <w:r w:rsidR="00BC2BC0" w:rsidRPr="00ED6ADA">
        <w:t xml:space="preserve">or appendixes </w:t>
      </w:r>
      <w:r w:rsidR="0027489A" w:rsidRPr="00ED6ADA">
        <w:t>must</w:t>
      </w:r>
      <w:r w:rsidR="00F5179A" w:rsidRPr="00ED6ADA">
        <w:t xml:space="preserve">. </w:t>
      </w:r>
      <w:r w:rsidR="00BC2BC0" w:rsidRPr="00ED6ADA">
        <w:t>(The format used to introduce chapters must be the same for all chapters but need not be the same as the format used for appendixes</w:t>
      </w:r>
      <w:r w:rsidR="005D7968" w:rsidRPr="00ED6ADA">
        <w:t>.)</w:t>
      </w:r>
    </w:p>
    <w:p w14:paraId="476A2C87" w14:textId="77777777" w:rsidR="00E05C08" w:rsidRPr="00ED6ADA" w:rsidRDefault="00A95179" w:rsidP="00A95179">
      <w:r w:rsidRPr="00ED6ADA">
        <w:t xml:space="preserve">          o  </w:t>
      </w:r>
      <w:r w:rsidR="00E05C08" w:rsidRPr="00ED6ADA">
        <w:t>I</w:t>
      </w:r>
      <w:r w:rsidR="00160D51" w:rsidRPr="00ED6ADA">
        <w:t xml:space="preserve">f one </w:t>
      </w:r>
      <w:r w:rsidR="0027489A" w:rsidRPr="00ED6ADA">
        <w:t>chapte</w:t>
      </w:r>
      <w:r w:rsidR="005C4561" w:rsidRPr="00ED6ADA">
        <w:t>r</w:t>
      </w:r>
      <w:r w:rsidR="0027489A" w:rsidRPr="00ED6ADA">
        <w:t xml:space="preserve"> or one </w:t>
      </w:r>
      <w:r w:rsidR="00160D51" w:rsidRPr="00ED6ADA">
        <w:t xml:space="preserve">section </w:t>
      </w:r>
      <w:r w:rsidR="00E05C08" w:rsidRPr="00ED6ADA">
        <w:t>within a chapter ends with</w:t>
      </w:r>
      <w:r w:rsidR="00160D51" w:rsidRPr="00ED6ADA">
        <w:t xml:space="preserve"> a </w:t>
      </w:r>
      <w:r w:rsidR="00E05C08" w:rsidRPr="00ED6ADA">
        <w:t>transitional discussion</w:t>
      </w:r>
      <w:r w:rsidR="00B66386" w:rsidRPr="00ED6ADA">
        <w:t>, all sections must</w:t>
      </w:r>
      <w:r w:rsidR="00B6303E" w:rsidRPr="00ED6ADA">
        <w:t xml:space="preserve"> end like this</w:t>
      </w:r>
      <w:r w:rsidR="00F5179A" w:rsidRPr="00ED6ADA">
        <w:t xml:space="preserve">. </w:t>
      </w:r>
    </w:p>
    <w:p w14:paraId="4F3B014C" w14:textId="77777777" w:rsidR="00A939F4" w:rsidRPr="00ED6ADA" w:rsidRDefault="00A939F4" w:rsidP="00DC0E0E"/>
    <w:p w14:paraId="25AD9AAD" w14:textId="77777777" w:rsidR="00160D51" w:rsidRPr="00ED6ADA" w:rsidRDefault="00F367BF" w:rsidP="007C60DF">
      <w:r w:rsidRPr="00ED6ADA">
        <w:t xml:space="preserve">     </w:t>
      </w:r>
      <w:r w:rsidR="00A54FB7" w:rsidRPr="00ED6ADA">
        <w:t xml:space="preserve">     </w:t>
      </w:r>
      <w:r w:rsidR="004D2B45" w:rsidRPr="00ED6ADA">
        <w:t>(</w:t>
      </w:r>
      <w:r w:rsidRPr="00ED6ADA">
        <w:t>c</w:t>
      </w:r>
      <w:r w:rsidR="00B7556D" w:rsidRPr="00ED6ADA">
        <w:t xml:space="preserve">) </w:t>
      </w:r>
      <w:r w:rsidR="004C201B" w:rsidRPr="00ED6ADA">
        <w:t>C</w:t>
      </w:r>
      <w:r w:rsidR="0076332C" w:rsidRPr="00ED6ADA">
        <w:t>onsistent publication</w:t>
      </w:r>
      <w:r w:rsidR="004C201B" w:rsidRPr="00ED6ADA">
        <w:t>s contain</w:t>
      </w:r>
      <w:r w:rsidR="0076332C" w:rsidRPr="00ED6ADA">
        <w:t xml:space="preserve"> b</w:t>
      </w:r>
      <w:r w:rsidR="00160D51" w:rsidRPr="00ED6ADA">
        <w:t xml:space="preserve">eginning and concluding elements </w:t>
      </w:r>
      <w:r w:rsidR="004C201B" w:rsidRPr="00ED6ADA">
        <w:t xml:space="preserve">that </w:t>
      </w:r>
      <w:r w:rsidR="00160D51" w:rsidRPr="00ED6ADA">
        <w:t xml:space="preserve">follow the same format, have the same </w:t>
      </w:r>
      <w:r w:rsidR="0076332C" w:rsidRPr="00ED6ADA">
        <w:t xml:space="preserve">or similar </w:t>
      </w:r>
      <w:r w:rsidR="00160D51" w:rsidRPr="00ED6ADA">
        <w:t xml:space="preserve">headings, and </w:t>
      </w:r>
      <w:r w:rsidR="0076332C" w:rsidRPr="00ED6ADA">
        <w:t>are</w:t>
      </w:r>
      <w:r w:rsidR="00160D51" w:rsidRPr="00ED6ADA">
        <w:t xml:space="preserve"> essentially the same length</w:t>
      </w:r>
      <w:r w:rsidR="00F5179A" w:rsidRPr="00ED6ADA">
        <w:t xml:space="preserve">. </w:t>
      </w:r>
      <w:r w:rsidR="0076332C" w:rsidRPr="00ED6ADA">
        <w:t>The reason for this goes beyond a</w:t>
      </w:r>
      <w:r w:rsidR="00160D51" w:rsidRPr="00ED6ADA">
        <w:t xml:space="preserve">chieving a consistent </w:t>
      </w:r>
      <w:r w:rsidR="0076332C" w:rsidRPr="00ED6ADA">
        <w:t>presentation</w:t>
      </w:r>
      <w:r w:rsidR="00160D51" w:rsidRPr="00ED6ADA">
        <w:t xml:space="preserve"> throughout the publication</w:t>
      </w:r>
      <w:r w:rsidR="00F5179A" w:rsidRPr="00ED6ADA">
        <w:t xml:space="preserve">. </w:t>
      </w:r>
      <w:r w:rsidR="004C201B" w:rsidRPr="00ED6ADA">
        <w:t>Some r</w:t>
      </w:r>
      <w:r w:rsidR="0076332C" w:rsidRPr="00ED6ADA">
        <w:t xml:space="preserve">eaders </w:t>
      </w:r>
      <w:r w:rsidR="004C201B" w:rsidRPr="00ED6ADA">
        <w:t>may</w:t>
      </w:r>
      <w:r w:rsidR="0076332C" w:rsidRPr="00ED6ADA">
        <w:t xml:space="preserve"> perceive</w:t>
      </w:r>
      <w:r w:rsidR="004C201B" w:rsidRPr="00ED6ADA">
        <w:t xml:space="preserve"> material framed</w:t>
      </w:r>
      <w:r w:rsidR="00160D51" w:rsidRPr="00ED6ADA">
        <w:t xml:space="preserve"> </w:t>
      </w:r>
      <w:r w:rsidR="004C201B" w:rsidRPr="00ED6ADA">
        <w:t>with</w:t>
      </w:r>
      <w:r w:rsidR="00160D51" w:rsidRPr="00ED6ADA">
        <w:t xml:space="preserve"> only a few sentences </w:t>
      </w:r>
      <w:r w:rsidR="004C201B" w:rsidRPr="00ED6ADA">
        <w:t>as less important than those</w:t>
      </w:r>
      <w:r w:rsidR="00160D51" w:rsidRPr="00ED6ADA">
        <w:t xml:space="preserve"> </w:t>
      </w:r>
      <w:r w:rsidR="004C201B" w:rsidRPr="00ED6ADA">
        <w:t>framed by discussions of</w:t>
      </w:r>
      <w:r w:rsidR="00160D51" w:rsidRPr="00ED6ADA">
        <w:t xml:space="preserve"> several paragraphs</w:t>
      </w:r>
      <w:r w:rsidR="00F5179A" w:rsidRPr="00ED6ADA">
        <w:t xml:space="preserve">. </w:t>
      </w:r>
      <w:r w:rsidR="004C201B" w:rsidRPr="00ED6ADA">
        <w:t>Other readers may question the quality of the information the publication contains</w:t>
      </w:r>
      <w:r w:rsidR="00F5179A" w:rsidRPr="00ED6ADA">
        <w:t xml:space="preserve">. </w:t>
      </w:r>
      <w:r w:rsidR="0076332C" w:rsidRPr="00ED6ADA">
        <w:t xml:space="preserve">Preventing </w:t>
      </w:r>
      <w:r w:rsidR="00B6303E" w:rsidRPr="00ED6ADA">
        <w:t>such perceptions</w:t>
      </w:r>
      <w:r w:rsidR="0076332C" w:rsidRPr="00ED6ADA">
        <w:t xml:space="preserve"> requires author</w:t>
      </w:r>
      <w:r w:rsidR="004C201B" w:rsidRPr="00ED6ADA">
        <w:t>s</w:t>
      </w:r>
      <w:r w:rsidR="0076332C" w:rsidRPr="00ED6ADA">
        <w:t xml:space="preserve"> </w:t>
      </w:r>
      <w:r w:rsidR="00B6303E" w:rsidRPr="00ED6ADA">
        <w:t>to</w:t>
      </w:r>
      <w:r w:rsidR="004C201B" w:rsidRPr="00ED6ADA">
        <w:t xml:space="preserve"> compose text</w:t>
      </w:r>
      <w:r w:rsidR="00B6303E" w:rsidRPr="00ED6ADA">
        <w:t xml:space="preserve"> carefully</w:t>
      </w:r>
      <w:r w:rsidR="00F5179A" w:rsidRPr="00ED6ADA">
        <w:t xml:space="preserve">. </w:t>
      </w:r>
      <w:r w:rsidR="004C201B" w:rsidRPr="00ED6ADA">
        <w:t>P</w:t>
      </w:r>
      <w:r w:rsidR="0076332C" w:rsidRPr="00ED6ADA">
        <w:t xml:space="preserve">eriodic assessment </w:t>
      </w:r>
      <w:r w:rsidR="004C201B" w:rsidRPr="00ED6ADA">
        <w:t xml:space="preserve">of the organization and text </w:t>
      </w:r>
      <w:r w:rsidR="0076332C" w:rsidRPr="00ED6ADA">
        <w:t>by the editor</w:t>
      </w:r>
      <w:r w:rsidR="004C201B" w:rsidRPr="00ED6ADA">
        <w:t xml:space="preserve"> throughout composition can also detect these inconsistencies</w:t>
      </w:r>
      <w:r w:rsidR="00F5179A" w:rsidRPr="00ED6ADA">
        <w:t xml:space="preserve">. </w:t>
      </w:r>
    </w:p>
    <w:p w14:paraId="10139F11" w14:textId="77777777" w:rsidR="00FD66C0" w:rsidRPr="00ED6ADA" w:rsidRDefault="00FD66C0" w:rsidP="007C60DF"/>
    <w:p w14:paraId="5BC9F5D6" w14:textId="77777777" w:rsidR="00C33EC6" w:rsidRPr="00ED6ADA" w:rsidRDefault="00337608" w:rsidP="00DB566F">
      <w:pPr>
        <w:pStyle w:val="Heading2"/>
      </w:pPr>
      <w:bookmarkStart w:id="363" w:name="_Toc61002128"/>
      <w:bookmarkStart w:id="364" w:name="_Toc99977386"/>
      <w:bookmarkStart w:id="365" w:name="_Toc114126295"/>
      <w:r w:rsidRPr="00ED6ADA">
        <w:t>5-</w:t>
      </w:r>
      <w:r w:rsidR="00D318A3" w:rsidRPr="00ED6ADA">
        <w:t>10</w:t>
      </w:r>
      <w:r w:rsidR="00F5179A" w:rsidRPr="00ED6ADA">
        <w:t xml:space="preserve">. </w:t>
      </w:r>
      <w:r w:rsidR="00C33EC6" w:rsidRPr="00ED6ADA">
        <w:t>Writing style</w:t>
      </w:r>
      <w:bookmarkEnd w:id="363"/>
      <w:bookmarkEnd w:id="364"/>
      <w:bookmarkEnd w:id="365"/>
      <w:r w:rsidR="00C33EC6" w:rsidRPr="00ED6ADA">
        <w:t xml:space="preserve">  </w:t>
      </w:r>
    </w:p>
    <w:p w14:paraId="6DE90874" w14:textId="77777777" w:rsidR="00C33EC6" w:rsidRPr="00ED6ADA" w:rsidRDefault="00C33EC6" w:rsidP="007C60DF"/>
    <w:p w14:paraId="1FF631B2" w14:textId="77777777" w:rsidR="00C33EC6" w:rsidRPr="00ED6ADA" w:rsidRDefault="00DC0E0E" w:rsidP="007C60DF">
      <w:r w:rsidRPr="00ED6ADA">
        <w:t xml:space="preserve">     </w:t>
      </w:r>
      <w:r w:rsidR="00C33EC6" w:rsidRPr="00ED6ADA">
        <w:t>a</w:t>
      </w:r>
      <w:r w:rsidR="00F5179A" w:rsidRPr="00ED6ADA">
        <w:t xml:space="preserve">. </w:t>
      </w:r>
      <w:r w:rsidR="00C33EC6" w:rsidRPr="00ED6ADA">
        <w:t>A person</w:t>
      </w:r>
      <w:r w:rsidR="003A05D5" w:rsidRPr="00ED6ADA">
        <w:t>’</w:t>
      </w:r>
      <w:r w:rsidR="00C33EC6" w:rsidRPr="00ED6ADA">
        <w:t xml:space="preserve">s writing style (sometime called the </w:t>
      </w:r>
      <w:r w:rsidR="003A05D5" w:rsidRPr="00ED6ADA">
        <w:t>“</w:t>
      </w:r>
      <w:r w:rsidR="00C33EC6" w:rsidRPr="00ED6ADA">
        <w:t>writer</w:t>
      </w:r>
      <w:r w:rsidR="003A05D5" w:rsidRPr="00ED6ADA">
        <w:t>’</w:t>
      </w:r>
      <w:r w:rsidR="00C33EC6" w:rsidRPr="00ED6ADA">
        <w:t>s voice</w:t>
      </w:r>
      <w:r w:rsidR="003A05D5" w:rsidRPr="00ED6ADA">
        <w:t>”</w:t>
      </w:r>
      <w:r w:rsidR="00C33EC6" w:rsidRPr="00ED6ADA">
        <w:t>) is the manner in which a writer uses the English language</w:t>
      </w:r>
      <w:r w:rsidR="00F5179A" w:rsidRPr="00ED6ADA">
        <w:t xml:space="preserve">. </w:t>
      </w:r>
      <w:r w:rsidR="00C33EC6" w:rsidRPr="00ED6ADA">
        <w:t>A writer</w:t>
      </w:r>
      <w:r w:rsidR="003A05D5" w:rsidRPr="00ED6ADA">
        <w:t>’</w:t>
      </w:r>
      <w:r w:rsidR="00C33EC6" w:rsidRPr="00ED6ADA">
        <w:t>s style is a product of how the writer approaches a topic and how the writer uses composition tools and techniques</w:t>
      </w:r>
      <w:r w:rsidR="00F5179A" w:rsidRPr="00ED6ADA">
        <w:t xml:space="preserve">. </w:t>
      </w:r>
      <w:r w:rsidR="00C33EC6" w:rsidRPr="00ED6ADA">
        <w:t>Some writers have similar styles; however, each writer</w:t>
      </w:r>
      <w:r w:rsidR="003A05D5" w:rsidRPr="00ED6ADA">
        <w:t>’</w:t>
      </w:r>
      <w:r w:rsidR="00C33EC6" w:rsidRPr="00ED6ADA">
        <w:t>s style is unique</w:t>
      </w:r>
      <w:r w:rsidR="00F5179A" w:rsidRPr="00ED6ADA">
        <w:t xml:space="preserve">. </w:t>
      </w:r>
      <w:r w:rsidR="00C33EC6" w:rsidRPr="00ED6ADA">
        <w:t>For doctrine writing, style also includes how a writer applies the aspects of the Army doctrine writing style described in this chapter</w:t>
      </w:r>
      <w:r w:rsidR="00F5179A" w:rsidRPr="00ED6ADA">
        <w:t xml:space="preserve">. </w:t>
      </w:r>
    </w:p>
    <w:p w14:paraId="42DD2E57" w14:textId="77777777" w:rsidR="00C33EC6" w:rsidRPr="00ED6ADA" w:rsidRDefault="00C33EC6" w:rsidP="007C60DF"/>
    <w:p w14:paraId="3A478DAE" w14:textId="77777777" w:rsidR="00C33EC6" w:rsidRPr="00ED6ADA" w:rsidRDefault="00DC0E0E" w:rsidP="007C60DF">
      <w:r w:rsidRPr="00ED6ADA">
        <w:t xml:space="preserve">     </w:t>
      </w:r>
      <w:r w:rsidR="00C33EC6" w:rsidRPr="00ED6ADA">
        <w:t>b</w:t>
      </w:r>
      <w:r w:rsidR="00F5179A" w:rsidRPr="00ED6ADA">
        <w:t xml:space="preserve">. </w:t>
      </w:r>
      <w:r w:rsidR="00C33EC6" w:rsidRPr="00ED6ADA">
        <w:t>Writing style reflects tone and involves the selected words and the ways the writer uses them</w:t>
      </w:r>
      <w:r w:rsidR="00F5179A" w:rsidRPr="00ED6ADA">
        <w:t xml:space="preserve">. </w:t>
      </w:r>
      <w:r w:rsidR="00C33EC6" w:rsidRPr="00ED6ADA">
        <w:t>Style should not be thought of as a rigid set of rules but rather as a set of principles for adjusting one</w:t>
      </w:r>
      <w:r w:rsidR="003A05D5" w:rsidRPr="00ED6ADA">
        <w:t>’</w:t>
      </w:r>
      <w:r w:rsidR="00C33EC6" w:rsidRPr="00ED6ADA">
        <w:t>s means of expression to fit a particular set of circumstances</w:t>
      </w:r>
      <w:r w:rsidR="00F5179A" w:rsidRPr="00ED6ADA">
        <w:t xml:space="preserve">. </w:t>
      </w:r>
      <w:r w:rsidR="00C33EC6" w:rsidRPr="00ED6ADA">
        <w:t>Manipulating principles of writing style for a specific effect should not be random but should proceed from a coherent notion about style itself</w:t>
      </w:r>
      <w:r w:rsidR="00F5179A" w:rsidRPr="00ED6ADA">
        <w:t xml:space="preserve">. </w:t>
      </w:r>
      <w:r w:rsidR="00C33EC6" w:rsidRPr="00ED6ADA">
        <w:t>Style can be informal or formal</w:t>
      </w:r>
      <w:r w:rsidR="00F5179A" w:rsidRPr="00ED6ADA">
        <w:t xml:space="preserve">. </w:t>
      </w:r>
      <w:r w:rsidR="00C33EC6" w:rsidRPr="00ED6ADA">
        <w:t>Effective doctrinal and training publications avoid both of these extremes</w:t>
      </w:r>
      <w:r w:rsidR="00F5179A" w:rsidRPr="00ED6ADA">
        <w:t xml:space="preserve">. </w:t>
      </w:r>
      <w:r w:rsidR="00C33EC6" w:rsidRPr="00ED6ADA">
        <w:t xml:space="preserve">  </w:t>
      </w:r>
    </w:p>
    <w:p w14:paraId="66133063" w14:textId="77777777" w:rsidR="00C33EC6" w:rsidRPr="00ED6ADA" w:rsidRDefault="00C33EC6" w:rsidP="007C60DF"/>
    <w:p w14:paraId="0934408D" w14:textId="77777777" w:rsidR="00C33EC6" w:rsidRPr="00ED6ADA" w:rsidRDefault="00DC0E0E" w:rsidP="007C60DF">
      <w:r w:rsidRPr="00ED6ADA">
        <w:lastRenderedPageBreak/>
        <w:t xml:space="preserve">     </w:t>
      </w:r>
      <w:r w:rsidR="00C33EC6" w:rsidRPr="00ED6ADA">
        <w:t>c</w:t>
      </w:r>
      <w:r w:rsidR="00F5179A" w:rsidRPr="00ED6ADA">
        <w:t xml:space="preserve">. </w:t>
      </w:r>
      <w:r w:rsidR="00C33EC6" w:rsidRPr="00ED6ADA">
        <w:t>A publication written in a single style reads as though one author has written it</w:t>
      </w:r>
      <w:r w:rsidR="00F5179A" w:rsidRPr="00ED6ADA">
        <w:t xml:space="preserve">. </w:t>
      </w:r>
      <w:r w:rsidR="00C33EC6" w:rsidRPr="00ED6ADA">
        <w:t>When one author composes a publication from the initial draft through the final electronic file, a single writing style is normally not an issue</w:t>
      </w:r>
      <w:r w:rsidR="00F5179A" w:rsidRPr="00ED6ADA">
        <w:t xml:space="preserve">. </w:t>
      </w:r>
      <w:r w:rsidR="00C33EC6" w:rsidRPr="00ED6ADA">
        <w:t>However, when authors change during a project, the new author must be sensitive to the previous author</w:t>
      </w:r>
      <w:r w:rsidR="003A05D5" w:rsidRPr="00ED6ADA">
        <w:t>’</w:t>
      </w:r>
      <w:r w:rsidR="00C33EC6" w:rsidRPr="00ED6ADA">
        <w:t>s style and work to ensure new material harmonizes with it as much as possible</w:t>
      </w:r>
      <w:r w:rsidR="00F5179A" w:rsidRPr="00ED6ADA">
        <w:t xml:space="preserve">. </w:t>
      </w:r>
      <w:r w:rsidR="00C33EC6" w:rsidRPr="00ED6ADA">
        <w:t>The editor can assist with this task as part of substantive editing</w:t>
      </w:r>
      <w:r w:rsidR="00F5179A" w:rsidRPr="00ED6ADA">
        <w:t xml:space="preserve">. </w:t>
      </w:r>
      <w:r w:rsidR="00C33EC6" w:rsidRPr="00ED6ADA">
        <w:t xml:space="preserve">(See </w:t>
      </w:r>
      <w:r w:rsidR="00454EB9" w:rsidRPr="00ED6ADA">
        <w:t>chap</w:t>
      </w:r>
      <w:r w:rsidR="00C33EC6" w:rsidRPr="00ED6ADA">
        <w:t xml:space="preserve"> </w:t>
      </w:r>
      <w:r w:rsidR="00E4576A" w:rsidRPr="00ED6ADA">
        <w:t>6 for editing tasks</w:t>
      </w:r>
      <w:r w:rsidR="00C33EC6" w:rsidRPr="00ED6ADA">
        <w:t>.)</w:t>
      </w:r>
    </w:p>
    <w:p w14:paraId="349D1AFE" w14:textId="77777777" w:rsidR="00C33EC6" w:rsidRPr="00ED6ADA" w:rsidRDefault="00C33EC6" w:rsidP="007C60DF"/>
    <w:p w14:paraId="0A215DD7" w14:textId="77777777" w:rsidR="00C33EC6" w:rsidRPr="00ED6ADA" w:rsidRDefault="00DC0E0E" w:rsidP="007C60DF">
      <w:r w:rsidRPr="00ED6ADA">
        <w:t xml:space="preserve">     </w:t>
      </w:r>
      <w:r w:rsidR="00C33EC6" w:rsidRPr="00ED6ADA">
        <w:t>d</w:t>
      </w:r>
      <w:r w:rsidR="00F5179A" w:rsidRPr="00ED6ADA">
        <w:t xml:space="preserve">. </w:t>
      </w:r>
      <w:r w:rsidR="00C33EC6" w:rsidRPr="00ED6ADA">
        <w:t xml:space="preserve">When several authors or subject matter experts contribute passages to a product, usually some differences in writing style </w:t>
      </w:r>
      <w:r w:rsidR="00E4576A" w:rsidRPr="00ED6ADA">
        <w:t>exists</w:t>
      </w:r>
      <w:r w:rsidR="00F5179A" w:rsidRPr="00ED6ADA">
        <w:t xml:space="preserve">. </w:t>
      </w:r>
      <w:r w:rsidR="00C33EC6" w:rsidRPr="00ED6ADA">
        <w:t>In those cases, the lead author and editor collaborate to place all material in a single style</w:t>
      </w:r>
      <w:r w:rsidR="00F5179A" w:rsidRPr="00ED6ADA">
        <w:t xml:space="preserve">. </w:t>
      </w:r>
      <w:r w:rsidR="00C33EC6" w:rsidRPr="00ED6ADA">
        <w:t>When time allows and resources are available, the author or editor perform a single-pen rewrite</w:t>
      </w:r>
      <w:r w:rsidR="00F5179A" w:rsidRPr="00ED6ADA">
        <w:t xml:space="preserve">. </w:t>
      </w:r>
      <w:r w:rsidR="00C33EC6" w:rsidRPr="00ED6ADA">
        <w:t xml:space="preserve">(See </w:t>
      </w:r>
      <w:r w:rsidR="00F92F13" w:rsidRPr="00ED6ADA">
        <w:t>para</w:t>
      </w:r>
      <w:r w:rsidR="00C33EC6" w:rsidRPr="00ED6ADA">
        <w:t xml:space="preserve"> </w:t>
      </w:r>
      <w:r w:rsidR="00337608" w:rsidRPr="00ED6ADA">
        <w:t>5-</w:t>
      </w:r>
      <w:r w:rsidR="000B2C58" w:rsidRPr="00ED6ADA">
        <w:t>46c</w:t>
      </w:r>
      <w:r w:rsidR="00E4576A" w:rsidRPr="00ED6ADA">
        <w:t xml:space="preserve"> for rewriting revision</w:t>
      </w:r>
      <w:r w:rsidR="00C33EC6" w:rsidRPr="00ED6ADA">
        <w:t xml:space="preserve">.) At </w:t>
      </w:r>
      <w:r w:rsidR="00E0640F" w:rsidRPr="00ED6ADA">
        <w:t xml:space="preserve">a </w:t>
      </w:r>
      <w:r w:rsidR="00C33EC6" w:rsidRPr="00ED6ADA">
        <w:t>minimum, the author and editor ensure all contributions meet the standards of coherence and consistency</w:t>
      </w:r>
      <w:r w:rsidR="00F5179A" w:rsidRPr="00ED6ADA">
        <w:t xml:space="preserve">. </w:t>
      </w:r>
      <w:r w:rsidR="00C33EC6" w:rsidRPr="00ED6ADA">
        <w:t>In all cases, contributors are allowed to review revisions to ensure no content is lost</w:t>
      </w:r>
      <w:r w:rsidR="00F5179A" w:rsidRPr="00ED6ADA">
        <w:t xml:space="preserve">. </w:t>
      </w:r>
    </w:p>
    <w:p w14:paraId="3D19B33C" w14:textId="77777777" w:rsidR="00C33EC6" w:rsidRPr="00ED6ADA" w:rsidRDefault="00C33EC6" w:rsidP="00C707EF"/>
    <w:p w14:paraId="1DFDCC22" w14:textId="77777777" w:rsidR="00F06B3E" w:rsidRPr="00ED6ADA" w:rsidRDefault="00F06B3E" w:rsidP="00F06B3E">
      <w:pPr>
        <w:pStyle w:val="Heading1"/>
      </w:pPr>
      <w:bookmarkStart w:id="366" w:name="_Toc99977387"/>
      <w:bookmarkStart w:id="367" w:name="_Toc114126296"/>
      <w:r w:rsidRPr="00ED6ADA">
        <w:t>Section IV</w:t>
      </w:r>
      <w:bookmarkEnd w:id="366"/>
      <w:bookmarkEnd w:id="367"/>
    </w:p>
    <w:p w14:paraId="2C8CE4D5" w14:textId="77777777" w:rsidR="00FE759A" w:rsidRPr="00ED6ADA" w:rsidRDefault="00F06B3E" w:rsidP="00F06B3E">
      <w:pPr>
        <w:pStyle w:val="Heading1"/>
      </w:pPr>
      <w:bookmarkStart w:id="368" w:name="_Toc99977388"/>
      <w:bookmarkStart w:id="369" w:name="_Toc114126297"/>
      <w:r w:rsidRPr="00ED6ADA">
        <w:t>Tools Overview</w:t>
      </w:r>
      <w:bookmarkEnd w:id="368"/>
      <w:bookmarkEnd w:id="369"/>
    </w:p>
    <w:p w14:paraId="343386DD" w14:textId="77777777" w:rsidR="00C707EF" w:rsidRPr="00ED6ADA" w:rsidRDefault="00C707EF" w:rsidP="00C707EF"/>
    <w:p w14:paraId="37C98AB4" w14:textId="77777777" w:rsidR="009A744D" w:rsidRPr="00ED6ADA" w:rsidRDefault="00337608" w:rsidP="00DB566F">
      <w:pPr>
        <w:pStyle w:val="Heading2"/>
      </w:pPr>
      <w:bookmarkStart w:id="370" w:name="_Toc61002129"/>
      <w:bookmarkStart w:id="371" w:name="_Toc99977389"/>
      <w:bookmarkStart w:id="372" w:name="_Toc114126298"/>
      <w:r w:rsidRPr="00ED6ADA">
        <w:t>5-</w:t>
      </w:r>
      <w:r w:rsidR="00D318A3" w:rsidRPr="00ED6ADA">
        <w:t>11</w:t>
      </w:r>
      <w:r w:rsidR="00F5179A" w:rsidRPr="00ED6ADA">
        <w:t xml:space="preserve">. </w:t>
      </w:r>
      <w:r w:rsidR="004D2B45" w:rsidRPr="00ED6ADA">
        <w:t>Compos</w:t>
      </w:r>
      <w:r w:rsidR="00D318A3" w:rsidRPr="00ED6ADA">
        <w:t>ition</w:t>
      </w:r>
      <w:r w:rsidR="009A744D" w:rsidRPr="00ED6ADA">
        <w:t xml:space="preserve"> tools</w:t>
      </w:r>
      <w:bookmarkEnd w:id="370"/>
      <w:bookmarkEnd w:id="371"/>
      <w:bookmarkEnd w:id="372"/>
      <w:r w:rsidR="005D7968" w:rsidRPr="00ED6ADA">
        <w:t xml:space="preserve">  </w:t>
      </w:r>
    </w:p>
    <w:p w14:paraId="49DADAA1" w14:textId="77777777" w:rsidR="009A744D" w:rsidRPr="00ED6ADA" w:rsidRDefault="00103BE8" w:rsidP="00803E0B">
      <w:r w:rsidRPr="00ED6ADA">
        <w:t>C</w:t>
      </w:r>
      <w:r w:rsidR="007A7383" w:rsidRPr="00ED6ADA">
        <w:t>omposition</w:t>
      </w:r>
      <w:r w:rsidR="009A744D" w:rsidRPr="00ED6ADA">
        <w:t xml:space="preserve"> tools refers to design and typology conventions used to express different types of ideas</w:t>
      </w:r>
      <w:r w:rsidR="00F5179A" w:rsidRPr="00ED6ADA">
        <w:t xml:space="preserve">. </w:t>
      </w:r>
      <w:r w:rsidR="009A744D" w:rsidRPr="00ED6ADA">
        <w:t xml:space="preserve">This </w:t>
      </w:r>
      <w:r w:rsidRPr="00ED6ADA">
        <w:t xml:space="preserve">section </w:t>
      </w:r>
      <w:r w:rsidR="009A744D" w:rsidRPr="00ED6ADA">
        <w:t xml:space="preserve">describes how doctrine </w:t>
      </w:r>
      <w:r w:rsidR="00936E29" w:rsidRPr="00ED6ADA">
        <w:t>author</w:t>
      </w:r>
      <w:r w:rsidR="009A744D" w:rsidRPr="00ED6ADA">
        <w:t>s apply these tools to facilitate a common understanding of doctrine</w:t>
      </w:r>
      <w:r w:rsidR="00F5179A" w:rsidRPr="00ED6ADA">
        <w:t xml:space="preserve">. </w:t>
      </w:r>
      <w:r w:rsidR="009A744D" w:rsidRPr="00ED6ADA">
        <w:t>None of these tools is unique to military publishing</w:t>
      </w:r>
      <w:r w:rsidR="00F5179A" w:rsidRPr="00ED6ADA">
        <w:t xml:space="preserve">. </w:t>
      </w:r>
      <w:r w:rsidR="009A744D" w:rsidRPr="00ED6ADA">
        <w:t>However, most are used for specific purposes in doctrine writing</w:t>
      </w:r>
      <w:r w:rsidR="007A7383" w:rsidRPr="00ED6ADA">
        <w:t>,</w:t>
      </w:r>
      <w:r w:rsidR="009A744D" w:rsidRPr="00ED6ADA">
        <w:t xml:space="preserve"> and all have formats associated with them</w:t>
      </w:r>
      <w:r w:rsidR="00F5179A" w:rsidRPr="00ED6ADA">
        <w:t xml:space="preserve">. </w:t>
      </w:r>
      <w:r w:rsidR="009A744D" w:rsidRPr="00ED6ADA">
        <w:t xml:space="preserve">Using the proper tool, correctly formatted, </w:t>
      </w:r>
      <w:r w:rsidRPr="00ED6ADA">
        <w:t xml:space="preserve">and </w:t>
      </w:r>
      <w:r w:rsidR="009A744D" w:rsidRPr="00ED6ADA">
        <w:t>in the appropriate context facilitates readers</w:t>
      </w:r>
      <w:r w:rsidR="003A05D5" w:rsidRPr="00ED6ADA">
        <w:t>’</w:t>
      </w:r>
      <w:r w:rsidR="009A744D" w:rsidRPr="00ED6ADA">
        <w:t xml:space="preserve"> understanding of the material</w:t>
      </w:r>
      <w:r w:rsidR="00F5179A" w:rsidRPr="00ED6ADA">
        <w:t xml:space="preserve">. </w:t>
      </w:r>
      <w:r w:rsidR="009A744D" w:rsidRPr="00ED6ADA">
        <w:t>In a sense, using these tools in doctrine writing is analogous to following standard operatin</w:t>
      </w:r>
      <w:r w:rsidR="00B66386" w:rsidRPr="00ED6ADA">
        <w:t>g procedures during operations</w:t>
      </w:r>
      <w:r w:rsidR="00F5179A" w:rsidRPr="00ED6ADA">
        <w:t xml:space="preserve">. </w:t>
      </w:r>
    </w:p>
    <w:p w14:paraId="6C023804" w14:textId="77777777" w:rsidR="008E5D57" w:rsidRPr="00ED6ADA" w:rsidRDefault="008E5D57" w:rsidP="00803E0B"/>
    <w:p w14:paraId="2C2BD004" w14:textId="77777777" w:rsidR="009A744D" w:rsidRPr="00ED6ADA" w:rsidRDefault="00337608" w:rsidP="00DB566F">
      <w:pPr>
        <w:pStyle w:val="Heading2"/>
      </w:pPr>
      <w:bookmarkStart w:id="373" w:name="_Toc61002130"/>
      <w:bookmarkStart w:id="374" w:name="_Toc99977390"/>
      <w:bookmarkStart w:id="375" w:name="_Toc114126299"/>
      <w:r w:rsidRPr="00ED6ADA">
        <w:t>5-</w:t>
      </w:r>
      <w:r w:rsidR="00D318A3" w:rsidRPr="00ED6ADA">
        <w:t>12</w:t>
      </w:r>
      <w:r w:rsidR="00F5179A" w:rsidRPr="00ED6ADA">
        <w:t xml:space="preserve">. </w:t>
      </w:r>
      <w:r w:rsidR="009A744D" w:rsidRPr="00ED6ADA">
        <w:t>Paragraph</w:t>
      </w:r>
      <w:r w:rsidR="00F81E95" w:rsidRPr="00ED6ADA">
        <w:t>s</w:t>
      </w:r>
      <w:bookmarkEnd w:id="373"/>
      <w:bookmarkEnd w:id="374"/>
      <w:bookmarkEnd w:id="375"/>
      <w:r w:rsidR="005D7968" w:rsidRPr="00ED6ADA">
        <w:t xml:space="preserve">  </w:t>
      </w:r>
    </w:p>
    <w:p w14:paraId="27D7E5EC" w14:textId="77777777" w:rsidR="00A939F4" w:rsidRPr="00ED6ADA" w:rsidRDefault="00A939F4" w:rsidP="007C60DF"/>
    <w:p w14:paraId="209C589E" w14:textId="77777777" w:rsidR="006C43D4" w:rsidRPr="00ED6ADA" w:rsidRDefault="00DC0E0E" w:rsidP="007C60DF">
      <w:r w:rsidRPr="00ED6ADA">
        <w:t xml:space="preserve">     </w:t>
      </w:r>
      <w:r w:rsidR="00D318A3" w:rsidRPr="00ED6ADA">
        <w:t>a</w:t>
      </w:r>
      <w:r w:rsidR="00F5179A" w:rsidRPr="00ED6ADA">
        <w:t xml:space="preserve">. </w:t>
      </w:r>
      <w:r w:rsidR="006C43D4" w:rsidRPr="00ED6ADA">
        <w:t>Overview</w:t>
      </w:r>
      <w:r w:rsidR="00F5179A" w:rsidRPr="00ED6ADA">
        <w:t xml:space="preserve">. </w:t>
      </w:r>
    </w:p>
    <w:p w14:paraId="29005C9F" w14:textId="77777777" w:rsidR="00A939F4" w:rsidRPr="00ED6ADA" w:rsidRDefault="00A939F4" w:rsidP="007C60DF"/>
    <w:p w14:paraId="0DEE1495" w14:textId="77777777" w:rsidR="00A37826" w:rsidRPr="00ED6ADA" w:rsidRDefault="00DC0E0E" w:rsidP="007C60DF">
      <w:r w:rsidRPr="00ED6ADA">
        <w:t xml:space="preserve">          </w:t>
      </w:r>
      <w:r w:rsidR="004D2B45" w:rsidRPr="00ED6ADA">
        <w:t>(</w:t>
      </w:r>
      <w:r w:rsidR="00D318A3" w:rsidRPr="00ED6ADA">
        <w:t>1</w:t>
      </w:r>
      <w:r w:rsidR="00B7556D" w:rsidRPr="00ED6ADA">
        <w:t xml:space="preserve">) </w:t>
      </w:r>
      <w:r w:rsidR="006C43D4" w:rsidRPr="00ED6ADA">
        <w:t>As mentioned above, t</w:t>
      </w:r>
      <w:r w:rsidR="007A7383" w:rsidRPr="00ED6ADA">
        <w:t>he basic unit of thought for written work is the paragraph</w:t>
      </w:r>
      <w:r w:rsidR="00F5179A" w:rsidRPr="00ED6ADA">
        <w:t xml:space="preserve">. </w:t>
      </w:r>
      <w:r w:rsidR="007A7383" w:rsidRPr="00ED6ADA">
        <w:t>A paragraph consists of a series of related sentences focused on a single thought</w:t>
      </w:r>
      <w:r w:rsidR="00F5179A" w:rsidRPr="00ED6ADA">
        <w:t xml:space="preserve">. </w:t>
      </w:r>
      <w:r w:rsidR="007A7383" w:rsidRPr="00ED6ADA">
        <w:t>A well-written paragraph cannot be subdivided</w:t>
      </w:r>
      <w:r w:rsidR="00F5179A" w:rsidRPr="00ED6ADA">
        <w:t xml:space="preserve">. </w:t>
      </w:r>
      <w:r w:rsidR="00A37826" w:rsidRPr="00ED6ADA">
        <w:t>In rare contexts, a single-sentence paragraph is appropriate</w:t>
      </w:r>
      <w:r w:rsidR="00F5179A" w:rsidRPr="00ED6ADA">
        <w:t xml:space="preserve">. </w:t>
      </w:r>
      <w:r w:rsidR="00A37826" w:rsidRPr="00ED6ADA">
        <w:t>The most common of thes</w:t>
      </w:r>
      <w:r w:rsidR="00B66386" w:rsidRPr="00ED6ADA">
        <w:t>e contexts are addressed below</w:t>
      </w:r>
      <w:r w:rsidR="00F5179A" w:rsidRPr="00ED6ADA">
        <w:t xml:space="preserve">. </w:t>
      </w:r>
    </w:p>
    <w:p w14:paraId="01986349" w14:textId="77777777" w:rsidR="00A939F4" w:rsidRPr="00ED6ADA" w:rsidRDefault="00A939F4" w:rsidP="007C60DF"/>
    <w:p w14:paraId="4E25A21D" w14:textId="77777777" w:rsidR="007A7383" w:rsidRPr="00ED6ADA" w:rsidRDefault="00DC0E0E" w:rsidP="007C60DF">
      <w:r w:rsidRPr="00ED6ADA">
        <w:t xml:space="preserve">          </w:t>
      </w:r>
      <w:r w:rsidR="004D2B45" w:rsidRPr="00ED6ADA">
        <w:t>(</w:t>
      </w:r>
      <w:r w:rsidR="00D318A3" w:rsidRPr="00ED6ADA">
        <w:t>2</w:t>
      </w:r>
      <w:r w:rsidR="00B7556D" w:rsidRPr="00ED6ADA">
        <w:t xml:space="preserve">) </w:t>
      </w:r>
      <w:r w:rsidR="006C43D4" w:rsidRPr="00ED6ADA">
        <w:t>In the following discussion, paragraph</w:t>
      </w:r>
      <w:r w:rsidR="00B66386" w:rsidRPr="00ED6ADA">
        <w:t xml:space="preserve"> refers to numbered paragraphs</w:t>
      </w:r>
      <w:r w:rsidR="00F5179A" w:rsidRPr="00ED6ADA">
        <w:t xml:space="preserve">. </w:t>
      </w:r>
    </w:p>
    <w:p w14:paraId="14C90E07" w14:textId="77777777" w:rsidR="00A939F4" w:rsidRPr="00ED6ADA" w:rsidRDefault="00A939F4" w:rsidP="007C60DF"/>
    <w:p w14:paraId="002BD92B" w14:textId="77777777" w:rsidR="009A744D" w:rsidRPr="00ED6ADA" w:rsidRDefault="00DC0E0E" w:rsidP="007C60DF">
      <w:r w:rsidRPr="00ED6ADA">
        <w:t xml:space="preserve">          </w:t>
      </w:r>
      <w:r w:rsidR="004D2B45" w:rsidRPr="00ED6ADA">
        <w:t>(</w:t>
      </w:r>
      <w:r w:rsidR="00D318A3" w:rsidRPr="00ED6ADA">
        <w:t>3</w:t>
      </w:r>
      <w:r w:rsidR="00B7556D" w:rsidRPr="00ED6ADA">
        <w:t xml:space="preserve">) </w:t>
      </w:r>
      <w:r w:rsidR="006C43D4" w:rsidRPr="00ED6ADA">
        <w:t>Doctrine writing uses three of the</w:t>
      </w:r>
      <w:r w:rsidR="009A744D" w:rsidRPr="00ED6ADA">
        <w:t xml:space="preserve"> four paragraphs</w:t>
      </w:r>
      <w:r w:rsidR="006C43D4" w:rsidRPr="00ED6ADA">
        <w:t xml:space="preserve"> </w:t>
      </w:r>
      <w:r w:rsidR="00C610CE" w:rsidRPr="00ED6ADA">
        <w:t xml:space="preserve">types </w:t>
      </w:r>
      <w:r w:rsidR="006C43D4" w:rsidRPr="00ED6ADA">
        <w:t>employed in technical writing</w:t>
      </w:r>
      <w:r w:rsidR="009A744D" w:rsidRPr="00ED6ADA">
        <w:t xml:space="preserve">: introductory, topical, </w:t>
      </w:r>
      <w:r w:rsidR="006C43D4" w:rsidRPr="00ED6ADA">
        <w:t xml:space="preserve">and </w:t>
      </w:r>
      <w:r w:rsidR="007A7383" w:rsidRPr="00ED6ADA">
        <w:t>transitional</w:t>
      </w:r>
      <w:r w:rsidR="00F5179A" w:rsidRPr="00ED6ADA">
        <w:t xml:space="preserve">. </w:t>
      </w:r>
      <w:r w:rsidR="006C43D4" w:rsidRPr="00ED6ADA">
        <w:t>Doctrinal publications rarely include c</w:t>
      </w:r>
      <w:r w:rsidR="009A744D" w:rsidRPr="00ED6ADA">
        <w:t>oncluding</w:t>
      </w:r>
      <w:r w:rsidR="006C43D4" w:rsidRPr="00ED6ADA">
        <w:t xml:space="preserve"> paragraphs</w:t>
      </w:r>
      <w:r w:rsidR="00F5179A" w:rsidRPr="00ED6ADA">
        <w:t xml:space="preserve">. </w:t>
      </w:r>
      <w:r w:rsidR="006C43D4" w:rsidRPr="00ED6ADA">
        <w:t>However writing teams may use them when appropriate</w:t>
      </w:r>
      <w:r w:rsidR="00F5179A" w:rsidRPr="00ED6ADA">
        <w:t xml:space="preserve">. </w:t>
      </w:r>
      <w:r w:rsidR="00D068BF" w:rsidRPr="00ED6ADA">
        <w:t>Teams may also use multiple-paragraph introductory and transition discus</w:t>
      </w:r>
      <w:r w:rsidR="00B66386" w:rsidRPr="00ED6ADA">
        <w:t>sions to frame complex topics</w:t>
      </w:r>
      <w:r w:rsidR="00F5179A" w:rsidRPr="00ED6ADA">
        <w:t xml:space="preserve">. </w:t>
      </w:r>
    </w:p>
    <w:p w14:paraId="2D370A0F" w14:textId="77777777" w:rsidR="00A939F4" w:rsidRPr="00ED6ADA" w:rsidRDefault="00A939F4" w:rsidP="007C60DF"/>
    <w:p w14:paraId="3389A736" w14:textId="77777777" w:rsidR="00A939F4" w:rsidRPr="00ED6ADA" w:rsidRDefault="00DC0E0E" w:rsidP="007C60DF">
      <w:r w:rsidRPr="00ED6ADA">
        <w:t xml:space="preserve">     </w:t>
      </w:r>
      <w:r w:rsidR="00D318A3" w:rsidRPr="00ED6ADA">
        <w:t>b</w:t>
      </w:r>
      <w:r w:rsidR="00F5179A" w:rsidRPr="00ED6ADA">
        <w:t xml:space="preserve">. </w:t>
      </w:r>
      <w:r w:rsidR="009A744D" w:rsidRPr="00ED6ADA">
        <w:t>Introductory paragraphs</w:t>
      </w:r>
      <w:r w:rsidR="00D068BF" w:rsidRPr="00ED6ADA">
        <w:t xml:space="preserve"> and introductory discussions</w:t>
      </w:r>
      <w:r w:rsidR="00F5179A" w:rsidRPr="00ED6ADA">
        <w:t xml:space="preserve">. </w:t>
      </w:r>
    </w:p>
    <w:p w14:paraId="42E0889A" w14:textId="77777777" w:rsidR="009A744D" w:rsidRPr="00ED6ADA" w:rsidRDefault="009A744D" w:rsidP="007C60DF"/>
    <w:p w14:paraId="3AE54873" w14:textId="77777777" w:rsidR="00E029CF" w:rsidRPr="00ED6ADA" w:rsidRDefault="00DC0E0E" w:rsidP="007C60DF">
      <w:r w:rsidRPr="00ED6ADA">
        <w:t xml:space="preserve">          </w:t>
      </w:r>
      <w:r w:rsidR="004D2B45" w:rsidRPr="00ED6ADA">
        <w:t>(</w:t>
      </w:r>
      <w:r w:rsidR="00D318A3" w:rsidRPr="00ED6ADA">
        <w:t>1</w:t>
      </w:r>
      <w:r w:rsidR="00B7556D" w:rsidRPr="00ED6ADA">
        <w:t xml:space="preserve">) </w:t>
      </w:r>
      <w:r w:rsidR="00E029CF" w:rsidRPr="00ED6ADA">
        <w:t>Overview</w:t>
      </w:r>
      <w:r w:rsidR="00F5179A" w:rsidRPr="00ED6ADA">
        <w:t xml:space="preserve">. </w:t>
      </w:r>
    </w:p>
    <w:p w14:paraId="091928B7" w14:textId="77777777" w:rsidR="00A939F4" w:rsidRPr="00ED6ADA" w:rsidRDefault="00A939F4" w:rsidP="007C60DF"/>
    <w:p w14:paraId="253BAC27" w14:textId="77777777" w:rsidR="00712398" w:rsidRPr="00ED6ADA" w:rsidRDefault="00DC0E0E" w:rsidP="007C60DF">
      <w:r w:rsidRPr="00ED6ADA">
        <w:lastRenderedPageBreak/>
        <w:t xml:space="preserve">          </w:t>
      </w:r>
      <w:r w:rsidR="00D318A3" w:rsidRPr="00ED6ADA">
        <w:t>(a</w:t>
      </w:r>
      <w:r w:rsidR="00B7556D" w:rsidRPr="00ED6ADA">
        <w:t xml:space="preserve">) </w:t>
      </w:r>
      <w:r w:rsidR="009A744D" w:rsidRPr="00ED6ADA">
        <w:t xml:space="preserve">Introductory </w:t>
      </w:r>
      <w:r w:rsidR="00E2468A" w:rsidRPr="00ED6ADA">
        <w:t>material</w:t>
      </w:r>
      <w:r w:rsidR="009A744D" w:rsidRPr="00ED6ADA">
        <w:t xml:space="preserve"> introduce</w:t>
      </w:r>
      <w:r w:rsidR="00103BE8" w:rsidRPr="00ED6ADA">
        <w:t>s</w:t>
      </w:r>
      <w:r w:rsidR="009A744D" w:rsidRPr="00ED6ADA">
        <w:t xml:space="preserve"> </w:t>
      </w:r>
      <w:r w:rsidR="00E2468A" w:rsidRPr="00ED6ADA">
        <w:t>the content</w:t>
      </w:r>
      <w:r w:rsidR="00103BE8" w:rsidRPr="00ED6ADA">
        <w:t xml:space="preserve"> that follows it</w:t>
      </w:r>
      <w:r w:rsidR="00F5179A" w:rsidRPr="00ED6ADA">
        <w:t xml:space="preserve">. </w:t>
      </w:r>
      <w:r w:rsidR="00936E29" w:rsidRPr="00ED6ADA">
        <w:t xml:space="preserve">Said another way, an introductory </w:t>
      </w:r>
      <w:r w:rsidR="00E2468A" w:rsidRPr="00ED6ADA">
        <w:t>discussion</w:t>
      </w:r>
      <w:r w:rsidR="00936E29" w:rsidRPr="00ED6ADA">
        <w:t xml:space="preserve"> tells readers what they are about to read</w:t>
      </w:r>
      <w:r w:rsidR="00F5179A" w:rsidRPr="00ED6ADA">
        <w:t xml:space="preserve">. </w:t>
      </w:r>
      <w:r w:rsidR="00936E29" w:rsidRPr="00ED6ADA">
        <w:t xml:space="preserve">Introductory </w:t>
      </w:r>
      <w:r w:rsidR="00E2468A" w:rsidRPr="00ED6ADA">
        <w:t>discussions</w:t>
      </w:r>
      <w:r w:rsidR="00936E29" w:rsidRPr="00ED6ADA">
        <w:t xml:space="preserve"> can place material in context, describe the structure of </w:t>
      </w:r>
      <w:r w:rsidR="00A91910" w:rsidRPr="00ED6ADA">
        <w:t>a</w:t>
      </w:r>
      <w:r w:rsidR="00936E29" w:rsidRPr="00ED6ADA">
        <w:t xml:space="preserve"> discussion, tell readers why </w:t>
      </w:r>
      <w:r w:rsidR="00A91910" w:rsidRPr="00ED6ADA">
        <w:t>material</w:t>
      </w:r>
      <w:r w:rsidR="00936E29" w:rsidRPr="00ED6ADA">
        <w:t xml:space="preserve"> is important, or a combination of these</w:t>
      </w:r>
      <w:r w:rsidR="00F5179A" w:rsidRPr="00ED6ADA">
        <w:t xml:space="preserve">. </w:t>
      </w:r>
      <w:r w:rsidR="00A91910" w:rsidRPr="00ED6ADA">
        <w:t>Properly used</w:t>
      </w:r>
      <w:r w:rsidR="00AF30C6" w:rsidRPr="00ED6ADA">
        <w:t>,</w:t>
      </w:r>
      <w:r w:rsidR="00A91910" w:rsidRPr="00ED6ADA">
        <w:t xml:space="preserve"> these </w:t>
      </w:r>
      <w:r w:rsidR="00E2468A" w:rsidRPr="00ED6ADA">
        <w:t>discussions</w:t>
      </w:r>
      <w:r w:rsidR="00A91910" w:rsidRPr="00ED6ADA">
        <w:t xml:space="preserve"> contribute to a product</w:t>
      </w:r>
      <w:r w:rsidR="003A05D5" w:rsidRPr="00ED6ADA">
        <w:t>’</w:t>
      </w:r>
      <w:r w:rsidR="00A91910" w:rsidRPr="00ED6ADA">
        <w:t>s structure and coherence</w:t>
      </w:r>
      <w:r w:rsidR="00F5179A" w:rsidRPr="00ED6ADA">
        <w:t xml:space="preserve">. </w:t>
      </w:r>
      <w:r w:rsidR="00AF30C6" w:rsidRPr="00ED6ADA">
        <w:t>D</w:t>
      </w:r>
      <w:r w:rsidR="009674CB" w:rsidRPr="00ED6ADA">
        <w:t xml:space="preserve">iscussions </w:t>
      </w:r>
      <w:r w:rsidR="00E2468A" w:rsidRPr="00ED6ADA">
        <w:t>(that is, all groups of numbered paragraphs</w:t>
      </w:r>
      <w:r w:rsidR="005D7968" w:rsidRPr="00ED6ADA">
        <w:t>)</w:t>
      </w:r>
      <w:r w:rsidR="00E2468A" w:rsidRPr="00ED6ADA">
        <w:t xml:space="preserve">, </w:t>
      </w:r>
      <w:r w:rsidR="00AF30C6" w:rsidRPr="00ED6ADA">
        <w:t xml:space="preserve">sections, and chapters </w:t>
      </w:r>
      <w:r w:rsidR="009674CB" w:rsidRPr="00ED6ADA">
        <w:t>all require introductory material</w:t>
      </w:r>
      <w:r w:rsidR="00F5179A" w:rsidRPr="00ED6ADA">
        <w:t xml:space="preserve">. </w:t>
      </w:r>
      <w:r w:rsidR="009674CB" w:rsidRPr="00ED6ADA">
        <w:t>Part introductions are optional</w:t>
      </w:r>
      <w:r w:rsidR="00F5179A" w:rsidRPr="00ED6ADA">
        <w:t xml:space="preserve">. </w:t>
      </w:r>
      <w:r w:rsidR="009674CB" w:rsidRPr="00ED6ADA">
        <w:t xml:space="preserve">(See </w:t>
      </w:r>
      <w:r w:rsidR="00F92F13" w:rsidRPr="00ED6ADA">
        <w:t>para</w:t>
      </w:r>
      <w:r w:rsidR="009674CB" w:rsidRPr="00ED6ADA">
        <w:t xml:space="preserve"> </w:t>
      </w:r>
      <w:r w:rsidR="00337608" w:rsidRPr="00ED6ADA">
        <w:t>4-</w:t>
      </w:r>
      <w:r w:rsidR="009674CB" w:rsidRPr="00ED6ADA">
        <w:t>10 for formatting guidance for part, chapter, and section introductions</w:t>
      </w:r>
      <w:r w:rsidR="005D7968" w:rsidRPr="00ED6ADA">
        <w:t>.)</w:t>
      </w:r>
    </w:p>
    <w:p w14:paraId="7D482C6E" w14:textId="77777777" w:rsidR="005207C7" w:rsidRPr="00ED6ADA" w:rsidRDefault="005207C7" w:rsidP="007C60DF"/>
    <w:p w14:paraId="54DD771D" w14:textId="77777777" w:rsidR="00381C3C" w:rsidRPr="00ED6ADA" w:rsidRDefault="00DC0E0E" w:rsidP="007C60DF">
      <w:r w:rsidRPr="00ED6ADA">
        <w:t xml:space="preserve">      </w:t>
      </w:r>
      <w:r w:rsidR="00F01008" w:rsidRPr="00ED6ADA">
        <w:t xml:space="preserve">    </w:t>
      </w:r>
      <w:r w:rsidR="00D318A3" w:rsidRPr="00ED6ADA">
        <w:t>(b</w:t>
      </w:r>
      <w:r w:rsidR="00B7556D" w:rsidRPr="00ED6ADA">
        <w:t xml:space="preserve">) </w:t>
      </w:r>
      <w:r w:rsidR="00E316C7" w:rsidRPr="00ED6ADA">
        <w:t>In most cases, th</w:t>
      </w:r>
      <w:r w:rsidR="00905F1A" w:rsidRPr="00ED6ADA">
        <w:t>is</w:t>
      </w:r>
      <w:r w:rsidR="00E316C7" w:rsidRPr="00ED6ADA">
        <w:t xml:space="preserve"> </w:t>
      </w:r>
      <w:r w:rsidR="00E2468A" w:rsidRPr="00ED6ADA">
        <w:t>introductory material</w:t>
      </w:r>
      <w:r w:rsidR="00E316C7" w:rsidRPr="00ED6ADA">
        <w:t xml:space="preserve"> </w:t>
      </w:r>
      <w:r w:rsidR="00E2468A" w:rsidRPr="00ED6ADA">
        <w:t>consists of a</w:t>
      </w:r>
      <w:r w:rsidR="00AF30C6" w:rsidRPr="00ED6ADA">
        <w:t xml:space="preserve"> single</w:t>
      </w:r>
      <w:r w:rsidR="00E316C7" w:rsidRPr="00ED6ADA">
        <w:t xml:space="preserve"> paragraph</w:t>
      </w:r>
      <w:r w:rsidR="00F5179A" w:rsidRPr="00ED6ADA">
        <w:t xml:space="preserve">. </w:t>
      </w:r>
      <w:r w:rsidR="00E316C7" w:rsidRPr="00ED6ADA">
        <w:t>Some complex topics require more than one paragraph to frame</w:t>
      </w:r>
      <w:r w:rsidR="00F5179A" w:rsidRPr="00ED6ADA">
        <w:t xml:space="preserve">. </w:t>
      </w:r>
      <w:r w:rsidR="00E316C7" w:rsidRPr="00ED6ADA">
        <w:t>These topics are introduced by an introductory discussion placed under its own subheading</w:t>
      </w:r>
      <w:r w:rsidR="00F5179A" w:rsidRPr="00ED6ADA">
        <w:t xml:space="preserve">. </w:t>
      </w:r>
      <w:r w:rsidR="00E316C7" w:rsidRPr="00ED6ADA">
        <w:t>Introductions of topics with supporting discussions under subheadings should mention each subheading or the topic of its discussion</w:t>
      </w:r>
      <w:r w:rsidR="00F5179A" w:rsidRPr="00ED6ADA">
        <w:t xml:space="preserve">. </w:t>
      </w:r>
      <w:r w:rsidR="00AF30C6" w:rsidRPr="00ED6ADA">
        <w:t>When</w:t>
      </w:r>
      <w:r w:rsidR="00E316C7" w:rsidRPr="00ED6ADA">
        <w:t xml:space="preserve"> list</w:t>
      </w:r>
      <w:r w:rsidR="00AF30C6" w:rsidRPr="00ED6ADA">
        <w:t>ing</w:t>
      </w:r>
      <w:r w:rsidR="00E316C7" w:rsidRPr="00ED6ADA">
        <w:t xml:space="preserve"> subtopics in text</w:t>
      </w:r>
      <w:r w:rsidR="00AF30C6" w:rsidRPr="00ED6ADA">
        <w:t xml:space="preserve"> </w:t>
      </w:r>
      <w:r w:rsidR="00103BE8" w:rsidRPr="00ED6ADA">
        <w:t>proves</w:t>
      </w:r>
      <w:r w:rsidR="00AF30C6" w:rsidRPr="00ED6ADA">
        <w:t xml:space="preserve"> awkward</w:t>
      </w:r>
      <w:r w:rsidR="00E316C7" w:rsidRPr="00ED6ADA">
        <w:t xml:space="preserve">, </w:t>
      </w:r>
      <w:r w:rsidR="003A090D" w:rsidRPr="00ED6ADA">
        <w:t xml:space="preserve">subtopics </w:t>
      </w:r>
      <w:r w:rsidR="00AF30C6" w:rsidRPr="00ED6ADA">
        <w:t xml:space="preserve">may </w:t>
      </w:r>
      <w:r w:rsidR="003A090D" w:rsidRPr="00ED6ADA">
        <w:t xml:space="preserve">be </w:t>
      </w:r>
      <w:r w:rsidR="00AF30C6" w:rsidRPr="00ED6ADA">
        <w:t>set in a callout box</w:t>
      </w:r>
      <w:r w:rsidR="00F5179A" w:rsidRPr="00ED6ADA">
        <w:t xml:space="preserve">. </w:t>
      </w:r>
      <w:r w:rsidR="00AF30C6" w:rsidRPr="00ED6ADA">
        <w:t>The heading of the callout box should link the box to the discussion</w:t>
      </w:r>
      <w:r w:rsidR="00F5179A" w:rsidRPr="00ED6ADA">
        <w:t xml:space="preserve">. </w:t>
      </w:r>
      <w:r w:rsidR="00AF30C6" w:rsidRPr="00ED6ADA">
        <w:t>The box should not be mentioned in text</w:t>
      </w:r>
      <w:r w:rsidR="00103BE8" w:rsidRPr="00ED6ADA">
        <w:t xml:space="preserve"> nor have a caption</w:t>
      </w:r>
      <w:r w:rsidR="00F5179A" w:rsidRPr="00ED6ADA">
        <w:t xml:space="preserve">. </w:t>
      </w:r>
      <w:r w:rsidR="00381C3C" w:rsidRPr="00ED6ADA">
        <w:t>Some introductory paragraphs may be as simple as a single sentence followed by a bulleted list</w:t>
      </w:r>
      <w:r w:rsidR="00F5179A" w:rsidRPr="00ED6ADA">
        <w:t xml:space="preserve">. </w:t>
      </w:r>
      <w:r w:rsidR="00381C3C" w:rsidRPr="00ED6ADA">
        <w:t>However, when this occurs, writ</w:t>
      </w:r>
      <w:r w:rsidR="003A090D" w:rsidRPr="00ED6ADA">
        <w:t>ers</w:t>
      </w:r>
      <w:r w:rsidR="00381C3C" w:rsidRPr="00ED6ADA">
        <w:t xml:space="preserve"> should ask whether additional information is needed to better frame the following discussion</w:t>
      </w:r>
      <w:r w:rsidR="00F5179A" w:rsidRPr="00ED6ADA">
        <w:t xml:space="preserve">. </w:t>
      </w:r>
    </w:p>
    <w:p w14:paraId="4F2F76D1" w14:textId="77777777" w:rsidR="00A939F4" w:rsidRPr="00ED6ADA" w:rsidRDefault="00A939F4" w:rsidP="007C60DF"/>
    <w:p w14:paraId="6AEDFD40" w14:textId="77777777" w:rsidR="00FD66D0" w:rsidRPr="00ED6ADA" w:rsidRDefault="00DC0E0E" w:rsidP="007C60DF">
      <w:r w:rsidRPr="00ED6ADA">
        <w:t xml:space="preserve">          </w:t>
      </w:r>
      <w:r w:rsidR="00D318A3" w:rsidRPr="00ED6ADA">
        <w:t>(c</w:t>
      </w:r>
      <w:r w:rsidR="00B7556D" w:rsidRPr="00ED6ADA">
        <w:t xml:space="preserve">) </w:t>
      </w:r>
      <w:r w:rsidR="00FD66D0" w:rsidRPr="00ED6ADA">
        <w:t>When introductory discussions are used, the headings for these discussions need to be similar and parallel</w:t>
      </w:r>
      <w:r w:rsidR="00F5179A" w:rsidRPr="00ED6ADA">
        <w:t xml:space="preserve">. </w:t>
      </w:r>
      <w:r w:rsidR="00FD66D0" w:rsidRPr="00ED6ADA">
        <w:t xml:space="preserve">For example, if the heading in one chapter reads </w:t>
      </w:r>
      <w:r w:rsidR="003A05D5" w:rsidRPr="00ED6ADA">
        <w:t>“</w:t>
      </w:r>
      <w:r w:rsidR="00FD66D0" w:rsidRPr="00ED6ADA">
        <w:t>Elements of Ammunition,</w:t>
      </w:r>
      <w:r w:rsidR="003A05D5" w:rsidRPr="00ED6ADA">
        <w:t>”</w:t>
      </w:r>
      <w:r w:rsidR="00FD66D0" w:rsidRPr="00ED6ADA">
        <w:t xml:space="preserve"> the heading in another chapter should read </w:t>
      </w:r>
      <w:r w:rsidR="003A05D5" w:rsidRPr="00ED6ADA">
        <w:t>“</w:t>
      </w:r>
      <w:r w:rsidR="00FD66D0" w:rsidRPr="00ED6ADA">
        <w:t>Considerations for Safety</w:t>
      </w:r>
      <w:r w:rsidR="003A05D5" w:rsidRPr="00ED6ADA">
        <w:t>”</w:t>
      </w:r>
      <w:r w:rsidR="00FD66D0" w:rsidRPr="00ED6ADA">
        <w:t xml:space="preserve">, not </w:t>
      </w:r>
      <w:r w:rsidR="003A05D5" w:rsidRPr="00ED6ADA">
        <w:t>“</w:t>
      </w:r>
      <w:r w:rsidR="00FD66D0" w:rsidRPr="00ED6ADA">
        <w:t>Safety Considerations</w:t>
      </w:r>
      <w:r w:rsidR="005D7968" w:rsidRPr="00ED6ADA">
        <w:t>.</w:t>
      </w:r>
      <w:r w:rsidR="003A05D5" w:rsidRPr="00ED6ADA">
        <w:t>”</w:t>
      </w:r>
      <w:r w:rsidR="005D7968" w:rsidRPr="00ED6ADA">
        <w:t xml:space="preserve">  </w:t>
      </w:r>
      <w:r w:rsidR="007E5032" w:rsidRPr="00ED6ADA">
        <w:t xml:space="preserve">Headings for introductory discussions will not read </w:t>
      </w:r>
      <w:r w:rsidR="00FD66D0" w:rsidRPr="00ED6ADA">
        <w:t>Introduction</w:t>
      </w:r>
      <w:r w:rsidR="00905F1A" w:rsidRPr="00ED6ADA">
        <w:t>,</w:t>
      </w:r>
      <w:r w:rsidR="007E5032" w:rsidRPr="00ED6ADA">
        <w:t xml:space="preserve"> Overview</w:t>
      </w:r>
      <w:r w:rsidR="00103BE8" w:rsidRPr="00ED6ADA">
        <w:t>,</w:t>
      </w:r>
      <w:r w:rsidR="007E5032" w:rsidRPr="00ED6ADA">
        <w:t xml:space="preserve"> or similar wording</w:t>
      </w:r>
      <w:r w:rsidR="00F5179A" w:rsidRPr="00ED6ADA">
        <w:t xml:space="preserve">. </w:t>
      </w:r>
    </w:p>
    <w:p w14:paraId="47196B79" w14:textId="77777777" w:rsidR="00A939F4" w:rsidRPr="00ED6ADA" w:rsidRDefault="00A939F4" w:rsidP="007C60DF"/>
    <w:p w14:paraId="353CD81A" w14:textId="77777777" w:rsidR="00E029CF" w:rsidRPr="00ED6ADA" w:rsidRDefault="00DC0E0E" w:rsidP="007C60DF">
      <w:r w:rsidRPr="00ED6ADA">
        <w:t xml:space="preserve">          </w:t>
      </w:r>
      <w:r w:rsidR="004D2B45" w:rsidRPr="00ED6ADA">
        <w:t>(</w:t>
      </w:r>
      <w:r w:rsidR="00D318A3" w:rsidRPr="00ED6ADA">
        <w:t>2</w:t>
      </w:r>
      <w:r w:rsidR="00B7556D" w:rsidRPr="00ED6ADA">
        <w:t xml:space="preserve">) </w:t>
      </w:r>
      <w:r w:rsidR="00E029CF" w:rsidRPr="00ED6ADA">
        <w:t>Part introductions</w:t>
      </w:r>
      <w:r w:rsidR="00F5179A" w:rsidRPr="00ED6ADA">
        <w:t xml:space="preserve">. </w:t>
      </w:r>
    </w:p>
    <w:p w14:paraId="7A3B1A6F" w14:textId="77777777" w:rsidR="00FD66D0" w:rsidRPr="00ED6ADA" w:rsidRDefault="00103BE8" w:rsidP="00FD66D0">
      <w:r w:rsidRPr="00ED6ADA">
        <w:t>A p</w:t>
      </w:r>
      <w:r w:rsidR="00FD66D0" w:rsidRPr="00ED6ADA">
        <w:t>art introduction state</w:t>
      </w:r>
      <w:r w:rsidRPr="00ED6ADA">
        <w:t>s</w:t>
      </w:r>
      <w:r w:rsidR="00FD66D0" w:rsidRPr="00ED6ADA">
        <w:t xml:space="preserve"> the topics of the chapters</w:t>
      </w:r>
      <w:r w:rsidRPr="00ED6ADA">
        <w:t>. It</w:t>
      </w:r>
      <w:r w:rsidR="00FD66D0" w:rsidRPr="00ED6ADA">
        <w:t xml:space="preserve"> includes and briefly describe</w:t>
      </w:r>
      <w:r w:rsidRPr="00ED6ADA">
        <w:t>s</w:t>
      </w:r>
      <w:r w:rsidR="00FD66D0" w:rsidRPr="00ED6ADA">
        <w:t xml:space="preserve"> why these topics are grouped together</w:t>
      </w:r>
      <w:r w:rsidR="00F5179A" w:rsidRPr="00ED6ADA">
        <w:t xml:space="preserve">. </w:t>
      </w:r>
      <w:r w:rsidR="00FD66D0" w:rsidRPr="00ED6ADA">
        <w:t>These introductions consist of a single unnumbered paragraph</w:t>
      </w:r>
      <w:r w:rsidR="00F5179A" w:rsidRPr="00ED6ADA">
        <w:t xml:space="preserve">. </w:t>
      </w:r>
    </w:p>
    <w:p w14:paraId="48720EFB" w14:textId="77777777" w:rsidR="00A939F4" w:rsidRPr="00ED6ADA" w:rsidRDefault="00A939F4" w:rsidP="00FD66D0"/>
    <w:p w14:paraId="5AB59A5C" w14:textId="77777777" w:rsidR="00E029CF" w:rsidRPr="00ED6ADA" w:rsidRDefault="00DC0E0E" w:rsidP="007C60DF">
      <w:r w:rsidRPr="00ED6ADA">
        <w:t xml:space="preserve">          </w:t>
      </w:r>
      <w:r w:rsidR="004D2B45" w:rsidRPr="00ED6ADA">
        <w:t>(</w:t>
      </w:r>
      <w:r w:rsidR="00D318A3" w:rsidRPr="00ED6ADA">
        <w:t>3</w:t>
      </w:r>
      <w:r w:rsidR="00B7556D" w:rsidRPr="00ED6ADA">
        <w:t xml:space="preserve">) </w:t>
      </w:r>
      <w:r w:rsidR="00E029CF" w:rsidRPr="00ED6ADA">
        <w:t>Chapter introductions</w:t>
      </w:r>
      <w:r w:rsidR="00F5179A" w:rsidRPr="00ED6ADA">
        <w:t xml:space="preserve">. </w:t>
      </w:r>
    </w:p>
    <w:p w14:paraId="03EF99D6" w14:textId="77777777" w:rsidR="00A939F4" w:rsidRPr="00ED6ADA" w:rsidRDefault="00A939F4" w:rsidP="007C60DF"/>
    <w:p w14:paraId="19ED5520" w14:textId="77777777" w:rsidR="008F5715" w:rsidRPr="00ED6ADA" w:rsidRDefault="0034442A" w:rsidP="007C60DF">
      <w:r w:rsidRPr="00ED6ADA">
        <w:t xml:space="preserve">          </w:t>
      </w:r>
      <w:r w:rsidR="00D318A3" w:rsidRPr="00ED6ADA">
        <w:t>(a</w:t>
      </w:r>
      <w:r w:rsidR="00B7556D" w:rsidRPr="00ED6ADA">
        <w:t xml:space="preserve">) </w:t>
      </w:r>
      <w:r w:rsidR="009674CB" w:rsidRPr="00ED6ADA">
        <w:t>Chapters may be introduced by a single unnumbered paragraph</w:t>
      </w:r>
      <w:r w:rsidR="00F5179A" w:rsidRPr="00ED6ADA">
        <w:t xml:space="preserve">. </w:t>
      </w:r>
      <w:r w:rsidR="009674CB" w:rsidRPr="00ED6ADA">
        <w:t xml:space="preserve">If more detail is required, format chapter introductions as numbered paragraphs under a </w:t>
      </w:r>
      <w:r w:rsidR="00103BE8" w:rsidRPr="00ED6ADA">
        <w:t xml:space="preserve">section or </w:t>
      </w:r>
      <w:r w:rsidR="009674CB" w:rsidRPr="00ED6ADA">
        <w:t>main heading (an introductory discussion</w:t>
      </w:r>
      <w:r w:rsidR="005D7968" w:rsidRPr="00ED6ADA">
        <w:t>)</w:t>
      </w:r>
      <w:r w:rsidR="00F5179A" w:rsidRPr="00ED6ADA">
        <w:t xml:space="preserve">. </w:t>
      </w:r>
      <w:r w:rsidR="008B02C9" w:rsidRPr="00ED6ADA">
        <w:t xml:space="preserve">However, all chapters </w:t>
      </w:r>
      <w:r w:rsidR="008F5715" w:rsidRPr="00ED6ADA">
        <w:t>must begin alike, with either a</w:t>
      </w:r>
      <w:r w:rsidR="008B02C9" w:rsidRPr="00ED6ADA">
        <w:t xml:space="preserve"> single unnumbered paragraph</w:t>
      </w:r>
      <w:r w:rsidR="00E051DD" w:rsidRPr="00ED6ADA">
        <w:t>, epigraph,</w:t>
      </w:r>
      <w:r w:rsidR="008B02C9" w:rsidRPr="00ED6ADA">
        <w:t xml:space="preserve"> or a </w:t>
      </w:r>
      <w:r w:rsidR="008F5715" w:rsidRPr="00ED6ADA">
        <w:t>multi</w:t>
      </w:r>
      <w:r w:rsidR="00905F1A" w:rsidRPr="00ED6ADA">
        <w:t xml:space="preserve"> </w:t>
      </w:r>
      <w:r w:rsidR="008F5715" w:rsidRPr="00ED6ADA">
        <w:t xml:space="preserve">paragraph </w:t>
      </w:r>
      <w:r w:rsidR="00B66386" w:rsidRPr="00ED6ADA">
        <w:t>discussion under a heading</w:t>
      </w:r>
      <w:r w:rsidR="00F5179A" w:rsidRPr="00ED6ADA">
        <w:t xml:space="preserve">. </w:t>
      </w:r>
    </w:p>
    <w:p w14:paraId="40E770CF" w14:textId="77777777" w:rsidR="00A939F4" w:rsidRPr="00ED6ADA" w:rsidRDefault="00A939F4" w:rsidP="007C60DF"/>
    <w:p w14:paraId="09DF9A48" w14:textId="77777777" w:rsidR="009674CB" w:rsidRPr="00ED6ADA" w:rsidRDefault="0034442A" w:rsidP="007C60DF">
      <w:r w:rsidRPr="00ED6ADA">
        <w:t xml:space="preserve">          </w:t>
      </w:r>
      <w:r w:rsidR="00D318A3" w:rsidRPr="00ED6ADA">
        <w:t>(b</w:t>
      </w:r>
      <w:r w:rsidR="00B7556D" w:rsidRPr="00ED6ADA">
        <w:t xml:space="preserve">) </w:t>
      </w:r>
      <w:r w:rsidR="009674CB" w:rsidRPr="00ED6ADA">
        <w:t>Chapter introductions should describe the chapter</w:t>
      </w:r>
      <w:r w:rsidR="003A05D5" w:rsidRPr="00ED6ADA">
        <w:t>’</w:t>
      </w:r>
      <w:r w:rsidR="009674CB" w:rsidRPr="00ED6ADA">
        <w:t>s organization and how the discussions of the topics it contains fit together</w:t>
      </w:r>
      <w:r w:rsidR="00F5179A" w:rsidRPr="00ED6ADA">
        <w:t xml:space="preserve">. </w:t>
      </w:r>
      <w:r w:rsidR="009674CB" w:rsidRPr="00ED6ADA">
        <w:t>Introductions should be more than a listing of the topics listed in the table of contents</w:t>
      </w:r>
      <w:r w:rsidR="00F5179A" w:rsidRPr="00ED6ADA">
        <w:t xml:space="preserve">. </w:t>
      </w:r>
      <w:r w:rsidR="009674CB" w:rsidRPr="00ED6ADA">
        <w:t>Do not repeat information contained in the introduction in chapter introductions</w:t>
      </w:r>
      <w:r w:rsidR="00F5179A" w:rsidRPr="00ED6ADA">
        <w:t xml:space="preserve">. </w:t>
      </w:r>
    </w:p>
    <w:p w14:paraId="622E70E7" w14:textId="77777777" w:rsidR="00A939F4" w:rsidRPr="00ED6ADA" w:rsidRDefault="00A939F4" w:rsidP="007C60DF"/>
    <w:p w14:paraId="2AAE4954" w14:textId="77777777" w:rsidR="00E029CF" w:rsidRPr="00ED6ADA" w:rsidRDefault="0034442A" w:rsidP="007C60DF">
      <w:r w:rsidRPr="00ED6ADA">
        <w:t xml:space="preserve">          </w:t>
      </w:r>
      <w:r w:rsidR="004D2B45" w:rsidRPr="00ED6ADA">
        <w:t>(</w:t>
      </w:r>
      <w:r w:rsidR="00D318A3" w:rsidRPr="00ED6ADA">
        <w:t>4</w:t>
      </w:r>
      <w:r w:rsidR="00B7556D" w:rsidRPr="00ED6ADA">
        <w:t xml:space="preserve">) </w:t>
      </w:r>
      <w:r w:rsidR="00E029CF" w:rsidRPr="00ED6ADA">
        <w:t>Appendix introductions</w:t>
      </w:r>
      <w:r w:rsidR="00F5179A" w:rsidRPr="00ED6ADA">
        <w:t xml:space="preserve">. </w:t>
      </w:r>
    </w:p>
    <w:p w14:paraId="7B3FD535" w14:textId="77777777" w:rsidR="00A939F4" w:rsidRPr="00ED6ADA" w:rsidRDefault="00A939F4" w:rsidP="007C60DF"/>
    <w:p w14:paraId="5AE34D36" w14:textId="77777777" w:rsidR="00FD66D0" w:rsidRPr="00ED6ADA" w:rsidRDefault="0034442A" w:rsidP="007C60DF">
      <w:r w:rsidRPr="00ED6ADA">
        <w:t xml:space="preserve">          </w:t>
      </w:r>
      <w:r w:rsidR="00D318A3" w:rsidRPr="00ED6ADA">
        <w:t>(a</w:t>
      </w:r>
      <w:r w:rsidR="00B7556D" w:rsidRPr="00ED6ADA">
        <w:t xml:space="preserve">) </w:t>
      </w:r>
      <w:r w:rsidR="008F5715" w:rsidRPr="00ED6ADA">
        <w:t>As with chapters, all appendixes must begin alike, with either a single unnumbered paragraph or a multi</w:t>
      </w:r>
      <w:r w:rsidR="00103BE8" w:rsidRPr="00ED6ADA">
        <w:t xml:space="preserve"> </w:t>
      </w:r>
      <w:r w:rsidR="008F5715" w:rsidRPr="00ED6ADA">
        <w:t>paragraph discussion under a heading</w:t>
      </w:r>
      <w:r w:rsidR="00F5179A" w:rsidRPr="00ED6ADA">
        <w:t xml:space="preserve">. </w:t>
      </w:r>
      <w:r w:rsidR="00FD66D0" w:rsidRPr="00ED6ADA">
        <w:t>Appendix introductions should contain enough information to place the content of the appendix in context</w:t>
      </w:r>
      <w:r w:rsidR="00F5179A" w:rsidRPr="00ED6ADA">
        <w:t xml:space="preserve">. </w:t>
      </w:r>
      <w:r w:rsidR="00FD66D0" w:rsidRPr="00ED6ADA">
        <w:t xml:space="preserve">At </w:t>
      </w:r>
      <w:r w:rsidR="00103BE8" w:rsidRPr="00ED6ADA">
        <w:t xml:space="preserve">a </w:t>
      </w:r>
      <w:r w:rsidR="00FD66D0" w:rsidRPr="00ED6ADA">
        <w:t xml:space="preserve">minimum, introductions state what the appendix contains and </w:t>
      </w:r>
      <w:r w:rsidR="00103BE8" w:rsidRPr="00ED6ADA">
        <w:t xml:space="preserve">the reason </w:t>
      </w:r>
      <w:r w:rsidR="00FD66D0" w:rsidRPr="00ED6ADA">
        <w:t>it is in the publication</w:t>
      </w:r>
      <w:r w:rsidR="00F5179A" w:rsidRPr="00ED6ADA">
        <w:t xml:space="preserve">. </w:t>
      </w:r>
      <w:r w:rsidR="00FD66D0" w:rsidRPr="00ED6ADA">
        <w:t xml:space="preserve">If the appendix reproduces an extract of another publication, the introduction should state the source of </w:t>
      </w:r>
      <w:r w:rsidR="00FD66D0" w:rsidRPr="00ED6ADA">
        <w:lastRenderedPageBreak/>
        <w:t>the extract</w:t>
      </w:r>
      <w:r w:rsidR="00F5179A" w:rsidRPr="00ED6ADA">
        <w:t xml:space="preserve">. </w:t>
      </w:r>
      <w:r w:rsidR="00FD66D0" w:rsidRPr="00ED6ADA">
        <w:t>However, do not place complete bibliographic information for the source in the introduction</w:t>
      </w:r>
      <w:r w:rsidR="00F5179A" w:rsidRPr="00ED6ADA">
        <w:t xml:space="preserve">. </w:t>
      </w:r>
      <w:r w:rsidR="00FD66D0" w:rsidRPr="00ED6ADA">
        <w:t>Normally the source</w:t>
      </w:r>
      <w:r w:rsidR="003A05D5" w:rsidRPr="00ED6ADA">
        <w:t>’</w:t>
      </w:r>
      <w:r w:rsidR="00FD66D0" w:rsidRPr="00ED6ADA">
        <w:t>s title is sufficient</w:t>
      </w:r>
      <w:r w:rsidR="00F5179A" w:rsidRPr="00ED6ADA">
        <w:t xml:space="preserve">. </w:t>
      </w:r>
      <w:r w:rsidR="00FD66D0" w:rsidRPr="00ED6ADA">
        <w:t xml:space="preserve">Place bibliographic information in the </w:t>
      </w:r>
      <w:r w:rsidR="00B66386" w:rsidRPr="00ED6ADA">
        <w:t>references division</w:t>
      </w:r>
      <w:r w:rsidR="00F5179A" w:rsidRPr="00ED6ADA">
        <w:t xml:space="preserve">. </w:t>
      </w:r>
    </w:p>
    <w:p w14:paraId="5D15ED4D" w14:textId="77777777" w:rsidR="00A939F4" w:rsidRPr="00ED6ADA" w:rsidRDefault="00A939F4" w:rsidP="007C60DF"/>
    <w:p w14:paraId="2D3D9743" w14:textId="77777777" w:rsidR="00FD66D0" w:rsidRPr="00ED6ADA" w:rsidRDefault="0034442A" w:rsidP="007C60DF">
      <w:r w:rsidRPr="00ED6ADA">
        <w:t xml:space="preserve">          </w:t>
      </w:r>
      <w:r w:rsidR="00D318A3" w:rsidRPr="00ED6ADA">
        <w:t>(b</w:t>
      </w:r>
      <w:r w:rsidR="00B7556D" w:rsidRPr="00ED6ADA">
        <w:t xml:space="preserve">) </w:t>
      </w:r>
      <w:r w:rsidR="00FD66D0" w:rsidRPr="00ED6ADA">
        <w:t>Each appendix must be cited in the body</w:t>
      </w:r>
      <w:r w:rsidR="00F5179A" w:rsidRPr="00ED6ADA">
        <w:t xml:space="preserve">. </w:t>
      </w:r>
      <w:r w:rsidR="00FD66D0" w:rsidRPr="00ED6ADA">
        <w:t>If there is no logical place for a cross-reference in the body, consider removing the appendix from the publication</w:t>
      </w:r>
      <w:r w:rsidR="00F5179A" w:rsidRPr="00ED6ADA">
        <w:t xml:space="preserve">. </w:t>
      </w:r>
      <w:r w:rsidR="00FD66D0" w:rsidRPr="00ED6ADA">
        <w:t>If the material is relevant to the publication</w:t>
      </w:r>
      <w:r w:rsidR="003A05D5" w:rsidRPr="00ED6ADA">
        <w:t>’</w:t>
      </w:r>
      <w:r w:rsidR="00FD66D0" w:rsidRPr="00ED6ADA">
        <w:t>s topic but there is not logical place to refer to it</w:t>
      </w:r>
      <w:r w:rsidR="00B66386" w:rsidRPr="00ED6ADA">
        <w:t>, consider making it a chapter</w:t>
      </w:r>
      <w:r w:rsidR="00F5179A" w:rsidRPr="00ED6ADA">
        <w:t xml:space="preserve">. </w:t>
      </w:r>
      <w:r w:rsidR="00103BE8" w:rsidRPr="00ED6ADA">
        <w:t>A</w:t>
      </w:r>
      <w:r w:rsidR="007E3F8B" w:rsidRPr="00ED6ADA">
        <w:t xml:space="preserve">ppendixes appear in the order in which they are introduced. So the first cited appendix is Appendix A. </w:t>
      </w:r>
    </w:p>
    <w:p w14:paraId="2EE0BB95" w14:textId="77777777" w:rsidR="00A939F4" w:rsidRPr="00ED6ADA" w:rsidRDefault="00A939F4" w:rsidP="007C60DF"/>
    <w:p w14:paraId="7E891F96" w14:textId="77777777" w:rsidR="00FD66D0" w:rsidRPr="00ED6ADA" w:rsidRDefault="0034442A" w:rsidP="007C60DF">
      <w:r w:rsidRPr="00ED6ADA">
        <w:t xml:space="preserve">          </w:t>
      </w:r>
      <w:r w:rsidR="00D318A3" w:rsidRPr="00ED6ADA">
        <w:t>(c</w:t>
      </w:r>
      <w:r w:rsidR="00B7556D" w:rsidRPr="00ED6ADA">
        <w:t xml:space="preserve">) </w:t>
      </w:r>
      <w:r w:rsidR="007E3F8B" w:rsidRPr="00ED6ADA">
        <w:t>A</w:t>
      </w:r>
      <w:r w:rsidR="00FD66D0" w:rsidRPr="00ED6ADA">
        <w:t>ll graphics in appendixes require an internal reference to them</w:t>
      </w:r>
      <w:r w:rsidR="00F5179A" w:rsidRPr="00ED6ADA">
        <w:t xml:space="preserve">. </w:t>
      </w:r>
      <w:r w:rsidR="00FD66D0" w:rsidRPr="00ED6ADA">
        <w:t xml:space="preserve">(See </w:t>
      </w:r>
      <w:r w:rsidR="00F92F13" w:rsidRPr="00ED6ADA">
        <w:t>para</w:t>
      </w:r>
      <w:r w:rsidR="00FD66D0" w:rsidRPr="00ED6ADA">
        <w:t xml:space="preserve"> </w:t>
      </w:r>
      <w:r w:rsidR="00EF092E" w:rsidRPr="00ED6ADA">
        <w:t>10-</w:t>
      </w:r>
      <w:r w:rsidR="00FD66D0" w:rsidRPr="00ED6ADA">
        <w:t>8a for gui</w:t>
      </w:r>
      <w:r w:rsidR="00B66386" w:rsidRPr="00ED6ADA">
        <w:t>dance on introducing graphics</w:t>
      </w:r>
      <w:r w:rsidR="005D7968" w:rsidRPr="00ED6ADA">
        <w:t>.)</w:t>
      </w:r>
    </w:p>
    <w:p w14:paraId="6D8DC33D" w14:textId="77777777" w:rsidR="00A939F4" w:rsidRPr="00ED6ADA" w:rsidRDefault="00A939F4" w:rsidP="007C60DF"/>
    <w:p w14:paraId="7287DDD7" w14:textId="77777777" w:rsidR="00E029CF" w:rsidRPr="00ED6ADA" w:rsidRDefault="0034442A" w:rsidP="007C60DF">
      <w:r w:rsidRPr="00ED6ADA">
        <w:t xml:space="preserve">          </w:t>
      </w:r>
      <w:r w:rsidR="00D318A3" w:rsidRPr="00ED6ADA">
        <w:t>(5</w:t>
      </w:r>
      <w:r w:rsidR="00B7556D" w:rsidRPr="00ED6ADA">
        <w:t xml:space="preserve">) </w:t>
      </w:r>
      <w:r w:rsidR="00E029CF" w:rsidRPr="00ED6ADA">
        <w:t>Section introductions</w:t>
      </w:r>
      <w:r w:rsidR="00F5179A" w:rsidRPr="00ED6ADA">
        <w:t xml:space="preserve">. </w:t>
      </w:r>
    </w:p>
    <w:p w14:paraId="6156637C" w14:textId="77777777" w:rsidR="00A939F4" w:rsidRPr="00ED6ADA" w:rsidRDefault="00E029CF" w:rsidP="00E029CF">
      <w:r w:rsidRPr="00ED6ADA">
        <w:t>Section introductions are composed and formatted the same way as discussions set under main headings are</w:t>
      </w:r>
      <w:r w:rsidR="00F5179A" w:rsidRPr="00ED6ADA">
        <w:t xml:space="preserve">. </w:t>
      </w:r>
      <w:r w:rsidRPr="00ED6ADA">
        <w:t>Introductory discussions of more than one paragraph are set under a main headin</w:t>
      </w:r>
      <w:r w:rsidR="00905F1A" w:rsidRPr="00ED6ADA">
        <w:t>g</w:t>
      </w:r>
      <w:r w:rsidR="00F5179A" w:rsidRPr="00ED6ADA">
        <w:t xml:space="preserve">. </w:t>
      </w:r>
      <w:r w:rsidR="00905F1A" w:rsidRPr="00ED6ADA">
        <w:t>Main headings do not require</w:t>
      </w:r>
      <w:r w:rsidRPr="00ED6ADA">
        <w:t xml:space="preserve"> single introductory paragraphs but</w:t>
      </w:r>
      <w:r w:rsidR="00905F1A" w:rsidRPr="00ED6ADA">
        <w:t xml:space="preserve"> they</w:t>
      </w:r>
      <w:r w:rsidRPr="00ED6ADA">
        <w:t xml:space="preserve"> may be used for consistency among discussions</w:t>
      </w:r>
      <w:r w:rsidR="00B03C03" w:rsidRPr="00ED6ADA">
        <w:t>.</w:t>
      </w:r>
    </w:p>
    <w:p w14:paraId="4A3378EB" w14:textId="77777777" w:rsidR="00E029CF" w:rsidRPr="00ED6ADA" w:rsidRDefault="005D7968" w:rsidP="00E029CF">
      <w:r w:rsidRPr="00ED6ADA">
        <w:t xml:space="preserve">  </w:t>
      </w:r>
    </w:p>
    <w:p w14:paraId="33B2A64A" w14:textId="77777777" w:rsidR="009A744D" w:rsidRPr="00ED6ADA" w:rsidRDefault="0034442A" w:rsidP="007C60DF">
      <w:r w:rsidRPr="00ED6ADA">
        <w:t xml:space="preserve">     </w:t>
      </w:r>
      <w:r w:rsidR="00D318A3" w:rsidRPr="00ED6ADA">
        <w:t>c.</w:t>
      </w:r>
      <w:r w:rsidR="009A744D" w:rsidRPr="00ED6ADA">
        <w:t xml:space="preserve"> Topical paragraphs</w:t>
      </w:r>
      <w:r w:rsidR="00F5179A" w:rsidRPr="00ED6ADA">
        <w:t xml:space="preserve">. </w:t>
      </w:r>
    </w:p>
    <w:p w14:paraId="67A23355" w14:textId="77777777" w:rsidR="00A939F4" w:rsidRPr="00ED6ADA" w:rsidRDefault="00A939F4" w:rsidP="007C60DF"/>
    <w:p w14:paraId="54982489" w14:textId="77777777" w:rsidR="00DC4ABA" w:rsidRPr="00ED6ADA" w:rsidRDefault="0034442A" w:rsidP="00803E0B">
      <w:r w:rsidRPr="00ED6ADA">
        <w:t xml:space="preserve">          </w:t>
      </w:r>
      <w:r w:rsidR="004D2B45" w:rsidRPr="00ED6ADA">
        <w:t>(</w:t>
      </w:r>
      <w:r w:rsidR="00D318A3" w:rsidRPr="00ED6ADA">
        <w:t>1</w:t>
      </w:r>
      <w:r w:rsidR="00B7556D" w:rsidRPr="00ED6ADA">
        <w:t xml:space="preserve">) </w:t>
      </w:r>
      <w:r w:rsidR="0018212B" w:rsidRPr="00ED6ADA">
        <w:t>Description</w:t>
      </w:r>
      <w:r w:rsidR="00F5179A" w:rsidRPr="00ED6ADA">
        <w:t xml:space="preserve">. </w:t>
      </w:r>
      <w:r w:rsidR="009A744D" w:rsidRPr="00ED6ADA">
        <w:t xml:space="preserve">Topical paragraphs develop information about </w:t>
      </w:r>
      <w:r w:rsidR="00DC4ABA" w:rsidRPr="00ED6ADA">
        <w:t>a</w:t>
      </w:r>
      <w:r w:rsidR="009A744D" w:rsidRPr="00ED6ADA">
        <w:t xml:space="preserve"> </w:t>
      </w:r>
      <w:r w:rsidR="00DC4ABA" w:rsidRPr="00ED6ADA">
        <w:t>topic</w:t>
      </w:r>
      <w:r w:rsidR="007C3A45" w:rsidRPr="00ED6ADA">
        <w:t xml:space="preserve"> and its component ideas</w:t>
      </w:r>
      <w:r w:rsidR="00F5179A" w:rsidRPr="00ED6ADA">
        <w:t xml:space="preserve">. </w:t>
      </w:r>
      <w:r w:rsidR="00DC4ABA" w:rsidRPr="00ED6ADA">
        <w:t xml:space="preserve">Each topical paragraph </w:t>
      </w:r>
      <w:r w:rsidR="00F94AE1" w:rsidRPr="00ED6ADA">
        <w:t xml:space="preserve">is unified, </w:t>
      </w:r>
      <w:r w:rsidR="00B66386" w:rsidRPr="00ED6ADA">
        <w:t>address</w:t>
      </w:r>
      <w:r w:rsidR="005A37D4" w:rsidRPr="00ED6ADA">
        <w:t>ing</w:t>
      </w:r>
      <w:r w:rsidR="00B66386" w:rsidRPr="00ED6ADA">
        <w:t xml:space="preserve"> a single thought</w:t>
      </w:r>
      <w:r w:rsidR="00F5179A" w:rsidRPr="00ED6ADA">
        <w:t xml:space="preserve">. </w:t>
      </w:r>
    </w:p>
    <w:p w14:paraId="6BBE81BF" w14:textId="77777777" w:rsidR="00A939F4" w:rsidRPr="00ED6ADA" w:rsidRDefault="00A939F4" w:rsidP="00803E0B"/>
    <w:p w14:paraId="06845E66" w14:textId="77777777" w:rsidR="003A090D" w:rsidRPr="00ED6ADA" w:rsidRDefault="0034442A" w:rsidP="007C60DF">
      <w:r w:rsidRPr="00ED6ADA">
        <w:t xml:space="preserve">          </w:t>
      </w:r>
      <w:r w:rsidR="004D2B45" w:rsidRPr="00ED6ADA">
        <w:t>(</w:t>
      </w:r>
      <w:r w:rsidR="00D318A3" w:rsidRPr="00ED6ADA">
        <w:t>2</w:t>
      </w:r>
      <w:r w:rsidR="00B7556D" w:rsidRPr="00ED6ADA">
        <w:t xml:space="preserve">) </w:t>
      </w:r>
      <w:r w:rsidR="003A090D" w:rsidRPr="00ED6ADA">
        <w:t>Topic sentences</w:t>
      </w:r>
      <w:r w:rsidR="00F5179A" w:rsidRPr="00ED6ADA">
        <w:t xml:space="preserve">. </w:t>
      </w:r>
    </w:p>
    <w:p w14:paraId="1F2612A6" w14:textId="77777777" w:rsidR="00A939F4" w:rsidRPr="00ED6ADA" w:rsidRDefault="00A939F4" w:rsidP="007C60DF"/>
    <w:p w14:paraId="12A62880" w14:textId="77777777" w:rsidR="003A090D" w:rsidRPr="00ED6ADA" w:rsidRDefault="0034442A" w:rsidP="007C60DF">
      <w:r w:rsidRPr="00ED6ADA">
        <w:t xml:space="preserve">          </w:t>
      </w:r>
      <w:r w:rsidR="00D318A3" w:rsidRPr="00ED6ADA">
        <w:t>(a</w:t>
      </w:r>
      <w:r w:rsidR="00B7556D" w:rsidRPr="00ED6ADA">
        <w:t xml:space="preserve">) </w:t>
      </w:r>
      <w:r w:rsidR="003A090D" w:rsidRPr="00ED6ADA">
        <w:t>The core of topical paragraphs is the topic sentence</w:t>
      </w:r>
      <w:r w:rsidR="00F5179A" w:rsidRPr="00ED6ADA">
        <w:t xml:space="preserve">. </w:t>
      </w:r>
      <w:r w:rsidR="003A090D" w:rsidRPr="00ED6ADA">
        <w:t>This sentence states the paragraph</w:t>
      </w:r>
      <w:r w:rsidR="003A05D5" w:rsidRPr="00ED6ADA">
        <w:t>’</w:t>
      </w:r>
      <w:r w:rsidR="003A090D" w:rsidRPr="00ED6ADA">
        <w:t xml:space="preserve">s theme or controlling idea (its </w:t>
      </w:r>
      <w:r w:rsidR="003A05D5" w:rsidRPr="00ED6ADA">
        <w:t>“</w:t>
      </w:r>
      <w:r w:rsidR="003A090D" w:rsidRPr="00ED6ADA">
        <w:t>bottom line</w:t>
      </w:r>
      <w:r w:rsidR="003A05D5" w:rsidRPr="00ED6ADA">
        <w:t>”</w:t>
      </w:r>
      <w:r w:rsidR="005D7968" w:rsidRPr="00ED6ADA">
        <w:t>)</w:t>
      </w:r>
      <w:r w:rsidR="00F5179A" w:rsidRPr="00ED6ADA">
        <w:t xml:space="preserve">. </w:t>
      </w:r>
      <w:r w:rsidR="003A090D" w:rsidRPr="00ED6ADA">
        <w:t>Each paragraph has only one topic sentence</w:t>
      </w:r>
      <w:r w:rsidR="00F5179A" w:rsidRPr="00ED6ADA">
        <w:t xml:space="preserve">. </w:t>
      </w:r>
      <w:r w:rsidR="003A090D" w:rsidRPr="00ED6ADA">
        <w:t>Succeeding sentences add supplementary information that relate directly to that sentence</w:t>
      </w:r>
      <w:r w:rsidR="00F5179A" w:rsidRPr="00ED6ADA">
        <w:t xml:space="preserve">. </w:t>
      </w:r>
    </w:p>
    <w:p w14:paraId="0B6C60D7" w14:textId="77777777" w:rsidR="00A939F4" w:rsidRPr="00ED6ADA" w:rsidRDefault="00A939F4" w:rsidP="007C60DF"/>
    <w:p w14:paraId="57CBBD45" w14:textId="77777777" w:rsidR="003A090D" w:rsidRPr="00ED6ADA" w:rsidRDefault="0034442A" w:rsidP="007C60DF">
      <w:r w:rsidRPr="00ED6ADA">
        <w:t xml:space="preserve">          </w:t>
      </w:r>
      <w:r w:rsidR="00D318A3" w:rsidRPr="00ED6ADA">
        <w:t>(b</w:t>
      </w:r>
      <w:r w:rsidR="00B7556D" w:rsidRPr="00ED6ADA">
        <w:t xml:space="preserve">) </w:t>
      </w:r>
      <w:r w:rsidR="003A090D" w:rsidRPr="00ED6ADA">
        <w:t>The topic sentence is often the first sentence of a paragraph (</w:t>
      </w:r>
      <w:r w:rsidR="003A05D5" w:rsidRPr="00ED6ADA">
        <w:t>“</w:t>
      </w:r>
      <w:r w:rsidR="003A090D" w:rsidRPr="00ED6ADA">
        <w:t>bottom line up front</w:t>
      </w:r>
      <w:r w:rsidR="003A05D5" w:rsidRPr="00ED6ADA">
        <w:t>”</w:t>
      </w:r>
      <w:r w:rsidR="005D7968" w:rsidRPr="00ED6ADA">
        <w:t>)</w:t>
      </w:r>
      <w:r w:rsidR="00F5179A" w:rsidRPr="00ED6ADA">
        <w:t xml:space="preserve">. </w:t>
      </w:r>
      <w:r w:rsidR="003A090D" w:rsidRPr="00ED6ADA">
        <w:t>However, this is not a requirement and may be undesirable</w:t>
      </w:r>
      <w:r w:rsidR="00F5179A" w:rsidRPr="00ED6ADA">
        <w:t xml:space="preserve">. </w:t>
      </w:r>
      <w:r w:rsidR="003A090D" w:rsidRPr="00ED6ADA">
        <w:t>Writers place the topic sentence where it best fits the flow of the discussion</w:t>
      </w:r>
      <w:r w:rsidR="00F5179A" w:rsidRPr="00ED6ADA">
        <w:t xml:space="preserve">. </w:t>
      </w:r>
      <w:r w:rsidR="003A090D" w:rsidRPr="00ED6ADA">
        <w:t xml:space="preserve">Usually this is near </w:t>
      </w:r>
      <w:r w:rsidR="00B66386" w:rsidRPr="00ED6ADA">
        <w:t>the beginning of the paragraph</w:t>
      </w:r>
      <w:r w:rsidR="00F5179A" w:rsidRPr="00ED6ADA">
        <w:t xml:space="preserve">. </w:t>
      </w:r>
    </w:p>
    <w:p w14:paraId="3E28DD81" w14:textId="77777777" w:rsidR="00A939F4" w:rsidRPr="00ED6ADA" w:rsidRDefault="00A939F4" w:rsidP="007C60DF"/>
    <w:p w14:paraId="40C664BF" w14:textId="77777777" w:rsidR="0018212B" w:rsidRPr="00ED6ADA" w:rsidRDefault="0034442A" w:rsidP="00803E0B">
      <w:r w:rsidRPr="00ED6ADA">
        <w:t xml:space="preserve">     </w:t>
      </w:r>
      <w:r w:rsidR="00D318A3" w:rsidRPr="00ED6ADA">
        <w:t>d</w:t>
      </w:r>
      <w:r w:rsidR="00F5179A" w:rsidRPr="00ED6ADA">
        <w:t xml:space="preserve">. </w:t>
      </w:r>
      <w:r w:rsidR="0018212B" w:rsidRPr="00ED6ADA">
        <w:t>Constructing paragraphs</w:t>
      </w:r>
      <w:r w:rsidR="00F5179A" w:rsidRPr="00ED6ADA">
        <w:t xml:space="preserve">. </w:t>
      </w:r>
      <w:r w:rsidR="007F0E63" w:rsidRPr="00ED6ADA">
        <w:t xml:space="preserve">Three techniques </w:t>
      </w:r>
      <w:r w:rsidR="00CB7F1A" w:rsidRPr="00ED6ADA">
        <w:t>for constructing paragraphs are:</w:t>
      </w:r>
    </w:p>
    <w:p w14:paraId="1613C6C9" w14:textId="77777777" w:rsidR="00A939F4" w:rsidRPr="00ED6ADA" w:rsidRDefault="00A939F4" w:rsidP="00803E0B"/>
    <w:p w14:paraId="0FBDC6DE" w14:textId="77777777" w:rsidR="0018212B" w:rsidRPr="00ED6ADA" w:rsidRDefault="001305E5" w:rsidP="0034442A">
      <w:r w:rsidRPr="00ED6ADA">
        <w:t xml:space="preserve">          (1) </w:t>
      </w:r>
      <w:r w:rsidR="0034442A" w:rsidRPr="00ED6ADA">
        <w:t xml:space="preserve"> </w:t>
      </w:r>
      <w:r w:rsidR="0018212B" w:rsidRPr="00ED6ADA">
        <w:t xml:space="preserve">Give </w:t>
      </w:r>
      <w:r w:rsidR="00B66386" w:rsidRPr="00ED6ADA">
        <w:t>paragraphs direction</w:t>
      </w:r>
      <w:r w:rsidR="00F5179A" w:rsidRPr="00ED6ADA">
        <w:t xml:space="preserve">. </w:t>
      </w:r>
    </w:p>
    <w:p w14:paraId="7E82EED0" w14:textId="77777777" w:rsidR="0034442A" w:rsidRPr="00ED6ADA" w:rsidRDefault="0034442A" w:rsidP="0034442A"/>
    <w:p w14:paraId="00109C4D" w14:textId="77777777" w:rsidR="007F0E63" w:rsidRPr="00ED6ADA" w:rsidRDefault="001305E5" w:rsidP="0034442A">
      <w:r w:rsidRPr="00ED6ADA">
        <w:t xml:space="preserve">          (2) </w:t>
      </w:r>
      <w:r w:rsidR="0034442A" w:rsidRPr="00ED6ADA">
        <w:t xml:space="preserve"> </w:t>
      </w:r>
      <w:r w:rsidR="007F0E63" w:rsidRPr="00ED6ADA">
        <w:t>Vary paragraph length</w:t>
      </w:r>
      <w:r w:rsidR="00F5179A" w:rsidRPr="00ED6ADA">
        <w:t xml:space="preserve">. </w:t>
      </w:r>
    </w:p>
    <w:p w14:paraId="1848D778" w14:textId="77777777" w:rsidR="0034442A" w:rsidRPr="00ED6ADA" w:rsidRDefault="0034442A" w:rsidP="0034442A"/>
    <w:p w14:paraId="3D7ED17D" w14:textId="77777777" w:rsidR="007F0E63" w:rsidRPr="00ED6ADA" w:rsidRDefault="001305E5" w:rsidP="0034442A">
      <w:r w:rsidRPr="00ED6ADA">
        <w:t xml:space="preserve">          (3) </w:t>
      </w:r>
      <w:r w:rsidR="0034442A" w:rsidRPr="00ED6ADA">
        <w:t xml:space="preserve"> </w:t>
      </w:r>
      <w:r w:rsidR="007F0E63" w:rsidRPr="00ED6ADA">
        <w:t>Remove irrelevant material</w:t>
      </w:r>
      <w:r w:rsidR="00F5179A" w:rsidRPr="00ED6ADA">
        <w:t xml:space="preserve">. </w:t>
      </w:r>
    </w:p>
    <w:p w14:paraId="45378710" w14:textId="77777777" w:rsidR="00A939F4" w:rsidRPr="00ED6ADA" w:rsidRDefault="00A939F4" w:rsidP="0034442A"/>
    <w:p w14:paraId="7E455297" w14:textId="77777777" w:rsidR="007F0E63" w:rsidRPr="00ED6ADA" w:rsidRDefault="0034442A" w:rsidP="007C60DF">
      <w:r w:rsidRPr="00ED6ADA">
        <w:t xml:space="preserve">          </w:t>
      </w:r>
      <w:r w:rsidR="004D2B45" w:rsidRPr="00ED6ADA">
        <w:t>(</w:t>
      </w:r>
      <w:r w:rsidR="001305E5" w:rsidRPr="00ED6ADA">
        <w:t>a</w:t>
      </w:r>
      <w:r w:rsidR="00B7556D" w:rsidRPr="00ED6ADA">
        <w:t xml:space="preserve">) </w:t>
      </w:r>
      <w:r w:rsidR="007F0E63" w:rsidRPr="00ED6ADA">
        <w:t>Effective paragraphs require a direction or organization</w:t>
      </w:r>
      <w:r w:rsidR="00F5179A" w:rsidRPr="00ED6ADA">
        <w:t xml:space="preserve">. </w:t>
      </w:r>
      <w:r w:rsidR="007F0E63" w:rsidRPr="00ED6ADA">
        <w:t>A paragraph</w:t>
      </w:r>
      <w:r w:rsidR="003A05D5" w:rsidRPr="00ED6ADA">
        <w:t>’</w:t>
      </w:r>
      <w:r w:rsidR="007F0E63" w:rsidRPr="00ED6ADA">
        <w:t>s direction leads readers to the information the writer wants to convey</w:t>
      </w:r>
      <w:r w:rsidR="00381C3C" w:rsidRPr="00ED6ADA">
        <w:t xml:space="preserve"> or places </w:t>
      </w:r>
      <w:r w:rsidR="003A090D" w:rsidRPr="00ED6ADA">
        <w:t>information</w:t>
      </w:r>
      <w:r w:rsidR="00381C3C" w:rsidRPr="00ED6ADA">
        <w:t xml:space="preserve"> in a structure that makes it easy to understand</w:t>
      </w:r>
      <w:r w:rsidR="00F5179A" w:rsidRPr="00ED6ADA">
        <w:t xml:space="preserve">. </w:t>
      </w:r>
      <w:r w:rsidR="00CB7F1A" w:rsidRPr="00ED6ADA">
        <w:t>Possible directions include:</w:t>
      </w:r>
    </w:p>
    <w:p w14:paraId="447E6CA2" w14:textId="77777777" w:rsidR="00A939F4" w:rsidRPr="00ED6ADA" w:rsidRDefault="00A939F4" w:rsidP="007C60DF"/>
    <w:p w14:paraId="411A4D68" w14:textId="77777777" w:rsidR="001305E5" w:rsidRPr="00ED6ADA" w:rsidRDefault="002272DB" w:rsidP="002272DB">
      <w:r w:rsidRPr="00ED6ADA">
        <w:lastRenderedPageBreak/>
        <w:t xml:space="preserve">          o  </w:t>
      </w:r>
      <w:r w:rsidR="007F0E63" w:rsidRPr="00ED6ADA">
        <w:t>C</w:t>
      </w:r>
      <w:r w:rsidR="00B66386" w:rsidRPr="00ED6ADA">
        <w:t>hronological or sequential</w:t>
      </w:r>
      <w:r w:rsidR="00F5179A" w:rsidRPr="00ED6ADA">
        <w:t xml:space="preserve">. </w:t>
      </w:r>
    </w:p>
    <w:p w14:paraId="29185E5B" w14:textId="77777777" w:rsidR="007F0E63" w:rsidRPr="00ED6ADA" w:rsidRDefault="002272DB" w:rsidP="002272DB">
      <w:r w:rsidRPr="00ED6ADA">
        <w:t xml:space="preserve">          o  </w:t>
      </w:r>
      <w:r w:rsidR="007F0E63" w:rsidRPr="00ED6ADA">
        <w:t>G</w:t>
      </w:r>
      <w:r w:rsidR="00B66386" w:rsidRPr="00ED6ADA">
        <w:t>eneral to the specific</w:t>
      </w:r>
      <w:r w:rsidR="00F5179A" w:rsidRPr="00ED6ADA">
        <w:t xml:space="preserve">. </w:t>
      </w:r>
    </w:p>
    <w:p w14:paraId="26E89F27" w14:textId="77777777" w:rsidR="007F0E63" w:rsidRPr="00ED6ADA" w:rsidRDefault="002272DB" w:rsidP="002272DB">
      <w:r w:rsidRPr="00ED6ADA">
        <w:t xml:space="preserve">          o  </w:t>
      </w:r>
      <w:r w:rsidR="007F0E63" w:rsidRPr="00ED6ADA">
        <w:t>Reasons or motives</w:t>
      </w:r>
      <w:r w:rsidR="00F5179A" w:rsidRPr="00ED6ADA">
        <w:t xml:space="preserve">. </w:t>
      </w:r>
    </w:p>
    <w:p w14:paraId="452E69B1" w14:textId="77777777" w:rsidR="00381C3C" w:rsidRPr="00ED6ADA" w:rsidRDefault="002272DB" w:rsidP="002272DB">
      <w:r w:rsidRPr="00ED6ADA">
        <w:t xml:space="preserve">          o  </w:t>
      </w:r>
      <w:r w:rsidR="007F0E63" w:rsidRPr="00ED6ADA">
        <w:t>E</w:t>
      </w:r>
      <w:r w:rsidR="0018212B" w:rsidRPr="00ED6ADA">
        <w:t>ffect</w:t>
      </w:r>
      <w:r w:rsidR="007F0E63" w:rsidRPr="00ED6ADA">
        <w:t>s of actions</w:t>
      </w:r>
      <w:r w:rsidR="00F5179A" w:rsidRPr="00ED6ADA">
        <w:t xml:space="preserve">. </w:t>
      </w:r>
    </w:p>
    <w:p w14:paraId="209992EE" w14:textId="77777777" w:rsidR="00381C3C" w:rsidRPr="00ED6ADA" w:rsidRDefault="002272DB" w:rsidP="002272DB">
      <w:r w:rsidRPr="00ED6ADA">
        <w:t xml:space="preserve">          o  </w:t>
      </w:r>
      <w:r w:rsidR="00381C3C" w:rsidRPr="00ED6ADA">
        <w:t>C</w:t>
      </w:r>
      <w:r w:rsidR="0018212B" w:rsidRPr="00ED6ADA">
        <w:t xml:space="preserve">ategorical </w:t>
      </w:r>
      <w:r w:rsidR="00381C3C" w:rsidRPr="00ED6ADA">
        <w:t>(placing</w:t>
      </w:r>
      <w:r w:rsidR="0018212B" w:rsidRPr="00ED6ADA">
        <w:t xml:space="preserve"> </w:t>
      </w:r>
      <w:r w:rsidR="00381C3C" w:rsidRPr="00ED6ADA">
        <w:t>items in a class</w:t>
      </w:r>
      <w:r w:rsidR="005D7968" w:rsidRPr="00ED6ADA">
        <w:t>)</w:t>
      </w:r>
      <w:r w:rsidR="00F5179A" w:rsidRPr="00ED6ADA">
        <w:t xml:space="preserve">. </w:t>
      </w:r>
    </w:p>
    <w:p w14:paraId="3EA66FF4" w14:textId="77777777" w:rsidR="0018212B" w:rsidRPr="00ED6ADA" w:rsidRDefault="002272DB" w:rsidP="002272DB">
      <w:r w:rsidRPr="00ED6ADA">
        <w:t xml:space="preserve">          o  </w:t>
      </w:r>
      <w:r w:rsidR="001305E5" w:rsidRPr="00ED6ADA">
        <w:t>A</w:t>
      </w:r>
      <w:r w:rsidR="0018212B" w:rsidRPr="00ED6ADA">
        <w:t xml:space="preserve">nalytical </w:t>
      </w:r>
      <w:r w:rsidR="00381C3C" w:rsidRPr="00ED6ADA">
        <w:t>(dividing</w:t>
      </w:r>
      <w:r w:rsidR="0018212B" w:rsidRPr="00ED6ADA">
        <w:t xml:space="preserve"> </w:t>
      </w:r>
      <w:r w:rsidR="00381C3C" w:rsidRPr="00ED6ADA">
        <w:t>a</w:t>
      </w:r>
      <w:r w:rsidR="0018212B" w:rsidRPr="00ED6ADA">
        <w:t xml:space="preserve"> class into its components</w:t>
      </w:r>
      <w:r w:rsidR="005D7968" w:rsidRPr="00ED6ADA">
        <w:t>)</w:t>
      </w:r>
      <w:r w:rsidR="00F5179A" w:rsidRPr="00ED6ADA">
        <w:t xml:space="preserve">. </w:t>
      </w:r>
    </w:p>
    <w:p w14:paraId="1221C606" w14:textId="77777777" w:rsidR="00A939F4" w:rsidRPr="00ED6ADA" w:rsidRDefault="00A939F4" w:rsidP="0034442A"/>
    <w:p w14:paraId="34B69A9D" w14:textId="77777777" w:rsidR="0018212B" w:rsidRPr="00ED6ADA" w:rsidRDefault="0034442A" w:rsidP="007C60DF">
      <w:r w:rsidRPr="00ED6ADA">
        <w:t xml:space="preserve">          </w:t>
      </w:r>
      <w:r w:rsidR="004D2B45" w:rsidRPr="00ED6ADA">
        <w:t>(</w:t>
      </w:r>
      <w:r w:rsidR="001305E5" w:rsidRPr="00ED6ADA">
        <w:t>b</w:t>
      </w:r>
      <w:r w:rsidR="00B7556D" w:rsidRPr="00ED6ADA">
        <w:t xml:space="preserve">) </w:t>
      </w:r>
      <w:r w:rsidR="00381C3C" w:rsidRPr="00ED6ADA">
        <w:t xml:space="preserve">Good writers vary paragraph length </w:t>
      </w:r>
      <w:r w:rsidR="0018212B" w:rsidRPr="00ED6ADA">
        <w:t>according to type and to information discussed</w:t>
      </w:r>
      <w:r w:rsidR="00F5179A" w:rsidRPr="00ED6ADA">
        <w:t xml:space="preserve">. </w:t>
      </w:r>
      <w:r w:rsidR="0018212B" w:rsidRPr="00ED6ADA">
        <w:t>As a rule, paragraphs should have at least two sentences</w:t>
      </w:r>
      <w:r w:rsidR="00F5179A" w:rsidRPr="00ED6ADA">
        <w:t xml:space="preserve">. </w:t>
      </w:r>
      <w:r w:rsidR="0018212B" w:rsidRPr="00ED6ADA">
        <w:t>An average for doctrinal and training publications is five to seven sentences</w:t>
      </w:r>
      <w:r w:rsidR="00F5179A" w:rsidRPr="00ED6ADA">
        <w:t xml:space="preserve">. </w:t>
      </w:r>
      <w:r w:rsidR="0018212B" w:rsidRPr="00ED6ADA">
        <w:t>Paragraphs may reasonably expand as the level and complexity of information demands</w:t>
      </w:r>
      <w:r w:rsidR="00F5179A" w:rsidRPr="00ED6ADA">
        <w:t xml:space="preserve">. </w:t>
      </w:r>
    </w:p>
    <w:p w14:paraId="5C5648FB" w14:textId="77777777" w:rsidR="00A939F4" w:rsidRPr="00ED6ADA" w:rsidRDefault="00A939F4" w:rsidP="007C60DF"/>
    <w:p w14:paraId="753ABE1D" w14:textId="77777777" w:rsidR="0018212B" w:rsidRPr="00ED6ADA" w:rsidRDefault="0034442A" w:rsidP="007C60DF">
      <w:r w:rsidRPr="00ED6ADA">
        <w:t xml:space="preserve">          </w:t>
      </w:r>
      <w:r w:rsidR="004D2B45" w:rsidRPr="00ED6ADA">
        <w:t>(</w:t>
      </w:r>
      <w:r w:rsidR="001305E5" w:rsidRPr="00ED6ADA">
        <w:t>c</w:t>
      </w:r>
      <w:r w:rsidR="00B7556D" w:rsidRPr="00ED6ADA">
        <w:t xml:space="preserve">) </w:t>
      </w:r>
      <w:r w:rsidR="0018212B" w:rsidRPr="00ED6ADA">
        <w:t xml:space="preserve">Paragraphs should not include anything unrelated to </w:t>
      </w:r>
      <w:r w:rsidR="003A090D" w:rsidRPr="00ED6ADA">
        <w:t>the paragraph</w:t>
      </w:r>
      <w:r w:rsidR="003A05D5" w:rsidRPr="00ED6ADA">
        <w:t>’</w:t>
      </w:r>
      <w:r w:rsidR="003A090D" w:rsidRPr="00ED6ADA">
        <w:t>s topic</w:t>
      </w:r>
      <w:r w:rsidR="00F5179A" w:rsidRPr="00ED6ADA">
        <w:t xml:space="preserve">. </w:t>
      </w:r>
      <w:r w:rsidR="003A090D" w:rsidRPr="00ED6ADA">
        <w:t>Unrelated m</w:t>
      </w:r>
      <w:r w:rsidR="0018212B" w:rsidRPr="00ED6ADA">
        <w:t xml:space="preserve">aterial </w:t>
      </w:r>
      <w:r w:rsidR="005A37D4" w:rsidRPr="00ED6ADA">
        <w:t>belongs</w:t>
      </w:r>
      <w:r w:rsidR="0018212B" w:rsidRPr="00ED6ADA">
        <w:t xml:space="preserve"> in its own paragraph, </w:t>
      </w:r>
      <w:r w:rsidR="003A090D" w:rsidRPr="00ED6ADA">
        <w:t>moved to</w:t>
      </w:r>
      <w:r w:rsidR="0018212B" w:rsidRPr="00ED6ADA">
        <w:t xml:space="preserve"> a different discussion, or removed from the text</w:t>
      </w:r>
      <w:r w:rsidR="00F5179A" w:rsidRPr="00ED6ADA">
        <w:t xml:space="preserve">. </w:t>
      </w:r>
      <w:r w:rsidR="0018212B" w:rsidRPr="00ED6ADA">
        <w:t>Topical paragraphs should not contain extraneous or irrelevant ideas or facts, even if they are interesting</w:t>
      </w:r>
      <w:r w:rsidR="00F5179A" w:rsidRPr="00ED6ADA">
        <w:t xml:space="preserve">. </w:t>
      </w:r>
      <w:r w:rsidR="0018212B" w:rsidRPr="00ED6ADA">
        <w:t xml:space="preserve">Unnecessary information </w:t>
      </w:r>
      <w:r w:rsidR="003A090D" w:rsidRPr="00ED6ADA">
        <w:t xml:space="preserve">in a paragraph </w:t>
      </w:r>
      <w:r w:rsidR="0018212B" w:rsidRPr="00ED6ADA">
        <w:t xml:space="preserve">distracts readers from </w:t>
      </w:r>
      <w:r w:rsidR="003A090D" w:rsidRPr="00ED6ADA">
        <w:t>the paragraph</w:t>
      </w:r>
      <w:r w:rsidR="003A05D5" w:rsidRPr="00ED6ADA">
        <w:t>’</w:t>
      </w:r>
      <w:r w:rsidR="003A090D" w:rsidRPr="00ED6ADA">
        <w:t>s main point</w:t>
      </w:r>
      <w:r w:rsidR="00F5179A" w:rsidRPr="00ED6ADA">
        <w:t xml:space="preserve">. </w:t>
      </w:r>
      <w:r w:rsidR="003A090D" w:rsidRPr="00ED6ADA">
        <w:t xml:space="preserve">Unnecessary information in a publication distracts readers from the </w:t>
      </w:r>
      <w:r w:rsidR="0018212B" w:rsidRPr="00ED6ADA">
        <w:t>important information</w:t>
      </w:r>
      <w:r w:rsidR="003A090D" w:rsidRPr="00ED6ADA">
        <w:t xml:space="preserve"> the publication seeks to convey</w:t>
      </w:r>
      <w:r w:rsidR="00F5179A" w:rsidRPr="00ED6ADA">
        <w:t xml:space="preserve">. </w:t>
      </w:r>
    </w:p>
    <w:p w14:paraId="699C652E" w14:textId="77777777" w:rsidR="00A939F4" w:rsidRPr="00ED6ADA" w:rsidRDefault="00A939F4" w:rsidP="007C60DF"/>
    <w:p w14:paraId="2FE27F49" w14:textId="77777777" w:rsidR="00F94AE1" w:rsidRPr="00ED6ADA" w:rsidRDefault="0034442A" w:rsidP="007C60DF">
      <w:r w:rsidRPr="00ED6ADA">
        <w:t xml:space="preserve">          </w:t>
      </w:r>
      <w:r w:rsidR="004D2B45" w:rsidRPr="00ED6ADA">
        <w:t>(</w:t>
      </w:r>
      <w:r w:rsidR="001305E5" w:rsidRPr="00ED6ADA">
        <w:t>d</w:t>
      </w:r>
      <w:r w:rsidR="00B7556D" w:rsidRPr="00ED6ADA">
        <w:t xml:space="preserve">) </w:t>
      </w:r>
      <w:r w:rsidR="00F94AE1" w:rsidRPr="00ED6ADA">
        <w:t>Writers and editors can assess the effectiveness and unity of a paragraph by imagining the topic sentence as a question</w:t>
      </w:r>
      <w:r w:rsidR="00F5179A" w:rsidRPr="00ED6ADA">
        <w:t xml:space="preserve">. </w:t>
      </w:r>
      <w:r w:rsidR="00F94AE1" w:rsidRPr="00ED6ADA">
        <w:t>They then measure all content in the paragraph against how well it answers that question</w:t>
      </w:r>
      <w:r w:rsidR="00F5179A" w:rsidRPr="00ED6ADA">
        <w:t xml:space="preserve">. </w:t>
      </w:r>
      <w:r w:rsidR="00F94AE1" w:rsidRPr="00ED6ADA">
        <w:t>Sentences that do not contribute to the answer may be out of place</w:t>
      </w:r>
      <w:r w:rsidR="00F5179A" w:rsidRPr="00ED6ADA">
        <w:t xml:space="preserve">. </w:t>
      </w:r>
      <w:r w:rsidR="006D1078" w:rsidRPr="00ED6ADA">
        <w:t xml:space="preserve">Editors move these </w:t>
      </w:r>
      <w:r w:rsidR="00F94AE1" w:rsidRPr="00ED6ADA">
        <w:t>sentences to the appropriate paragraph, use</w:t>
      </w:r>
      <w:r w:rsidR="006D1078" w:rsidRPr="00ED6ADA">
        <w:t xml:space="preserve"> them </w:t>
      </w:r>
      <w:r w:rsidR="00F94AE1" w:rsidRPr="00ED6ADA">
        <w:t xml:space="preserve">to form an additional paragraph, or </w:t>
      </w:r>
      <w:r w:rsidR="006D1078" w:rsidRPr="00ED6ADA">
        <w:t xml:space="preserve">remove them </w:t>
      </w:r>
      <w:r w:rsidR="00F94AE1" w:rsidRPr="00ED6ADA">
        <w:t>from the draft</w:t>
      </w:r>
      <w:r w:rsidR="00F5179A" w:rsidRPr="00ED6ADA">
        <w:t xml:space="preserve">. </w:t>
      </w:r>
      <w:r w:rsidR="00F94AE1" w:rsidRPr="00ED6ADA">
        <w:t>Alternatively, these sentences may indicate an incomplete topic sentence</w:t>
      </w:r>
      <w:r w:rsidR="00F5179A" w:rsidRPr="00ED6ADA">
        <w:t xml:space="preserve">. </w:t>
      </w:r>
      <w:r w:rsidR="00F94AE1" w:rsidRPr="00ED6ADA">
        <w:t>The author and editor revise the paragraph as necessary based on their assessment</w:t>
      </w:r>
      <w:r w:rsidR="00F5179A" w:rsidRPr="00ED6ADA">
        <w:t xml:space="preserve">. </w:t>
      </w:r>
    </w:p>
    <w:p w14:paraId="1F39EABD" w14:textId="77777777" w:rsidR="00A939F4" w:rsidRPr="00ED6ADA" w:rsidRDefault="00A939F4" w:rsidP="007C60DF"/>
    <w:p w14:paraId="0BEF18A0" w14:textId="77777777" w:rsidR="009A744D" w:rsidRPr="00ED6ADA" w:rsidRDefault="0034442A" w:rsidP="007C60DF">
      <w:r w:rsidRPr="00ED6ADA">
        <w:t xml:space="preserve">     </w:t>
      </w:r>
      <w:r w:rsidR="00D318A3" w:rsidRPr="00ED6ADA">
        <w:t>e.</w:t>
      </w:r>
      <w:r w:rsidR="009A744D" w:rsidRPr="00ED6ADA">
        <w:t xml:space="preserve"> Transitional paragraphs</w:t>
      </w:r>
      <w:r w:rsidR="007363A3" w:rsidRPr="00ED6ADA">
        <w:t xml:space="preserve"> and discussions</w:t>
      </w:r>
      <w:r w:rsidR="00F5179A" w:rsidRPr="00ED6ADA">
        <w:t xml:space="preserve">. </w:t>
      </w:r>
    </w:p>
    <w:p w14:paraId="6E905BEF" w14:textId="77777777" w:rsidR="00A939F4" w:rsidRPr="00ED6ADA" w:rsidRDefault="00A939F4" w:rsidP="007C60DF"/>
    <w:p w14:paraId="3323C74D" w14:textId="77777777" w:rsidR="007363A3" w:rsidRPr="00ED6ADA" w:rsidRDefault="0034442A" w:rsidP="007C60DF">
      <w:r w:rsidRPr="00ED6ADA">
        <w:t xml:space="preserve">          </w:t>
      </w:r>
      <w:r w:rsidR="004D2B45" w:rsidRPr="00ED6ADA">
        <w:t>(</w:t>
      </w:r>
      <w:r w:rsidR="00D318A3" w:rsidRPr="00ED6ADA">
        <w:t>1</w:t>
      </w:r>
      <w:r w:rsidR="00B7556D" w:rsidRPr="00ED6ADA">
        <w:t xml:space="preserve">) </w:t>
      </w:r>
      <w:r w:rsidR="00DE44A8" w:rsidRPr="00ED6ADA">
        <w:t>Transitional</w:t>
      </w:r>
      <w:r w:rsidR="009A744D" w:rsidRPr="00ED6ADA">
        <w:t xml:space="preserve"> paragraphs link </w:t>
      </w:r>
      <w:r w:rsidR="007363A3" w:rsidRPr="00ED6ADA">
        <w:t>discussions</w:t>
      </w:r>
      <w:r w:rsidR="009A744D" w:rsidRPr="00ED6ADA">
        <w:t xml:space="preserve"> within a chapter together</w:t>
      </w:r>
      <w:r w:rsidR="00F5179A" w:rsidRPr="00ED6ADA">
        <w:t xml:space="preserve">. </w:t>
      </w:r>
      <w:r w:rsidR="009A744D" w:rsidRPr="00ED6ADA">
        <w:t>They show how different ideas link</w:t>
      </w:r>
      <w:r w:rsidR="007363A3" w:rsidRPr="00ED6ADA">
        <w:t xml:space="preserve"> to each other, the topic being discussed, and the topic of the chapter</w:t>
      </w:r>
      <w:r w:rsidR="00F5179A" w:rsidRPr="00ED6ADA">
        <w:t xml:space="preserve">. </w:t>
      </w:r>
      <w:r w:rsidR="009A744D" w:rsidRPr="00ED6ADA">
        <w:t>Effective transitions tie discussions together and enhance the publication</w:t>
      </w:r>
      <w:r w:rsidR="003A05D5" w:rsidRPr="00ED6ADA">
        <w:t>’</w:t>
      </w:r>
      <w:r w:rsidR="009A744D" w:rsidRPr="00ED6ADA">
        <w:t>s flow</w:t>
      </w:r>
      <w:r w:rsidR="00F5179A" w:rsidRPr="00ED6ADA">
        <w:t xml:space="preserve">. </w:t>
      </w:r>
      <w:r w:rsidR="007363A3" w:rsidRPr="00ED6ADA">
        <w:t>They make the publication easier to read</w:t>
      </w:r>
      <w:r w:rsidR="00F5179A" w:rsidRPr="00ED6ADA">
        <w:t xml:space="preserve">. </w:t>
      </w:r>
    </w:p>
    <w:p w14:paraId="7EA1A8F7" w14:textId="77777777" w:rsidR="00A939F4" w:rsidRPr="00ED6ADA" w:rsidRDefault="00A939F4" w:rsidP="007C60DF"/>
    <w:p w14:paraId="1ADBFD53" w14:textId="77777777" w:rsidR="009A744D" w:rsidRPr="00ED6ADA" w:rsidRDefault="0034442A" w:rsidP="007C60DF">
      <w:r w:rsidRPr="00ED6ADA">
        <w:t xml:space="preserve">          </w:t>
      </w:r>
      <w:r w:rsidR="004D2B45" w:rsidRPr="00ED6ADA">
        <w:t>(</w:t>
      </w:r>
      <w:r w:rsidR="00D318A3" w:rsidRPr="00ED6ADA">
        <w:t>2</w:t>
      </w:r>
      <w:r w:rsidR="00B7556D" w:rsidRPr="00ED6ADA">
        <w:t xml:space="preserve">) </w:t>
      </w:r>
      <w:r w:rsidR="009A744D" w:rsidRPr="00ED6ADA">
        <w:t>Transitional paragraphs are appropriate, but not mandatory, at the end of lengthy discussions</w:t>
      </w:r>
      <w:r w:rsidR="00F5179A" w:rsidRPr="00ED6ADA">
        <w:t xml:space="preserve">. </w:t>
      </w:r>
      <w:r w:rsidR="009A744D" w:rsidRPr="00ED6ADA">
        <w:t xml:space="preserve">A </w:t>
      </w:r>
      <w:r w:rsidR="00DE44A8" w:rsidRPr="00ED6ADA">
        <w:t xml:space="preserve">transitional </w:t>
      </w:r>
      <w:r w:rsidR="009A744D" w:rsidRPr="00ED6ADA">
        <w:t>paragraph is the last paragraph above the heading (main or sub</w:t>
      </w:r>
      <w:r w:rsidR="005D7968" w:rsidRPr="00ED6ADA">
        <w:t>)</w:t>
      </w:r>
      <w:r w:rsidR="00F5179A" w:rsidRPr="00ED6ADA">
        <w:t xml:space="preserve">. </w:t>
      </w:r>
      <w:r w:rsidR="007363A3" w:rsidRPr="00ED6ADA">
        <w:t>When a discussion includes supporting discussions</w:t>
      </w:r>
      <w:r w:rsidR="00C610CE" w:rsidRPr="00ED6ADA">
        <w:t xml:space="preserve"> set apart by subheadings</w:t>
      </w:r>
      <w:r w:rsidR="007363A3" w:rsidRPr="00ED6ADA">
        <w:t>, its t</w:t>
      </w:r>
      <w:r w:rsidR="009A744D" w:rsidRPr="00ED6ADA">
        <w:t>ransitional paragraph</w:t>
      </w:r>
      <w:r w:rsidR="007363A3" w:rsidRPr="00ED6ADA">
        <w:t xml:space="preserve"> (or transitional discussion</w:t>
      </w:r>
      <w:r w:rsidR="005D7968" w:rsidRPr="00ED6ADA">
        <w:t>)</w:t>
      </w:r>
      <w:r w:rsidR="009A744D" w:rsidRPr="00ED6ADA">
        <w:t xml:space="preserve"> </w:t>
      </w:r>
      <w:r w:rsidR="006D1078" w:rsidRPr="00ED6ADA">
        <w:t>needs its own subheading to separate it</w:t>
      </w:r>
      <w:r w:rsidR="007363A3" w:rsidRPr="00ED6ADA">
        <w:t xml:space="preserve"> from the </w:t>
      </w:r>
      <w:r w:rsidR="00C610CE" w:rsidRPr="00ED6ADA">
        <w:t>final supporting</w:t>
      </w:r>
      <w:r w:rsidR="007363A3" w:rsidRPr="00ED6ADA">
        <w:t xml:space="preserve"> discussion</w:t>
      </w:r>
      <w:r w:rsidR="00F5179A" w:rsidRPr="00ED6ADA">
        <w:t xml:space="preserve">. </w:t>
      </w:r>
      <w:r w:rsidR="007363A3" w:rsidRPr="00ED6ADA">
        <w:t xml:space="preserve">Otherwise, the transition would appear to be part of </w:t>
      </w:r>
      <w:r w:rsidR="00B66386" w:rsidRPr="00ED6ADA">
        <w:t>the last supporting discussion</w:t>
      </w:r>
      <w:r w:rsidR="00F5179A" w:rsidRPr="00ED6ADA">
        <w:t xml:space="preserve">. </w:t>
      </w:r>
    </w:p>
    <w:p w14:paraId="04921AB8" w14:textId="77777777" w:rsidR="0058232A" w:rsidRPr="00ED6ADA" w:rsidRDefault="0058232A" w:rsidP="007C60DF"/>
    <w:p w14:paraId="7417B5D8" w14:textId="77777777" w:rsidR="007363A3" w:rsidRPr="00ED6ADA" w:rsidRDefault="0034442A" w:rsidP="007C60DF">
      <w:r w:rsidRPr="00ED6ADA">
        <w:t xml:space="preserve">          </w:t>
      </w:r>
      <w:r w:rsidR="004D2B45" w:rsidRPr="00ED6ADA">
        <w:t>(</w:t>
      </w:r>
      <w:r w:rsidR="00D318A3" w:rsidRPr="00ED6ADA">
        <w:t>3</w:t>
      </w:r>
      <w:r w:rsidR="00B7556D" w:rsidRPr="00ED6ADA">
        <w:t xml:space="preserve">) </w:t>
      </w:r>
      <w:r w:rsidR="007363A3" w:rsidRPr="00ED6ADA">
        <w:t xml:space="preserve">Doctrinal publications </w:t>
      </w:r>
      <w:r w:rsidR="00C610CE" w:rsidRPr="00ED6ADA">
        <w:t xml:space="preserve">may </w:t>
      </w:r>
      <w:r w:rsidR="007363A3" w:rsidRPr="00ED6ADA">
        <w:t>contain separate transitional discussions at the end of chapters or parts</w:t>
      </w:r>
      <w:r w:rsidR="00C610CE" w:rsidRPr="00ED6ADA">
        <w:t xml:space="preserve"> but generally do not</w:t>
      </w:r>
      <w:r w:rsidR="00F5179A" w:rsidRPr="00ED6ADA">
        <w:t xml:space="preserve">. </w:t>
      </w:r>
      <w:r w:rsidR="007363A3" w:rsidRPr="00ED6ADA">
        <w:t>Instead, writing teams use techniques similar to the following to give the publication coherence and unity:</w:t>
      </w:r>
    </w:p>
    <w:p w14:paraId="4CA817BA" w14:textId="77777777" w:rsidR="00A939F4" w:rsidRPr="00ED6ADA" w:rsidRDefault="00A939F4" w:rsidP="007C60DF"/>
    <w:p w14:paraId="67A328F0" w14:textId="77777777" w:rsidR="007363A3" w:rsidRPr="00ED6ADA" w:rsidRDefault="00F367BF" w:rsidP="0034442A">
      <w:r w:rsidRPr="00ED6ADA">
        <w:t xml:space="preserve">          </w:t>
      </w:r>
      <w:r w:rsidR="001305E5" w:rsidRPr="00ED6ADA">
        <w:t>(a)</w:t>
      </w:r>
      <w:r w:rsidR="0034442A" w:rsidRPr="00ED6ADA">
        <w:t xml:space="preserve"> </w:t>
      </w:r>
      <w:r w:rsidR="007363A3" w:rsidRPr="00ED6ADA">
        <w:t>Discuss relationships between parts and between chapters in the i</w:t>
      </w:r>
      <w:r w:rsidR="00B66386" w:rsidRPr="00ED6ADA">
        <w:t>ntroduction to the publication</w:t>
      </w:r>
      <w:r w:rsidR="00F5179A" w:rsidRPr="00ED6ADA">
        <w:t xml:space="preserve">. </w:t>
      </w:r>
    </w:p>
    <w:p w14:paraId="69A56E5B" w14:textId="77777777" w:rsidR="007363A3" w:rsidRPr="00ED6ADA" w:rsidRDefault="00F367BF" w:rsidP="0034442A">
      <w:r w:rsidRPr="00ED6ADA">
        <w:lastRenderedPageBreak/>
        <w:t xml:space="preserve">          </w:t>
      </w:r>
      <w:r w:rsidR="001305E5" w:rsidRPr="00ED6ADA">
        <w:t>(b)</w:t>
      </w:r>
      <w:r w:rsidR="0034442A" w:rsidRPr="00ED6ADA">
        <w:t xml:space="preserve"> </w:t>
      </w:r>
      <w:r w:rsidR="007363A3" w:rsidRPr="00ED6ADA">
        <w:t>Include one or two sentences in part and chapter introductions stating how the part or chapter relates to the preceding and following parts and chapters</w:t>
      </w:r>
      <w:r w:rsidR="00F5179A" w:rsidRPr="00ED6ADA">
        <w:t xml:space="preserve">. </w:t>
      </w:r>
    </w:p>
    <w:p w14:paraId="0A87814A" w14:textId="77777777" w:rsidR="0034442A" w:rsidRPr="00ED6ADA" w:rsidRDefault="0034442A" w:rsidP="0034442A"/>
    <w:p w14:paraId="0B779A66" w14:textId="77777777" w:rsidR="007363A3" w:rsidRPr="00ED6ADA" w:rsidRDefault="00F367BF" w:rsidP="0034442A">
      <w:r w:rsidRPr="00ED6ADA">
        <w:t xml:space="preserve">          </w:t>
      </w:r>
      <w:r w:rsidR="001305E5" w:rsidRPr="00ED6ADA">
        <w:t>(c)</w:t>
      </w:r>
      <w:r w:rsidR="0034442A" w:rsidRPr="00ED6ADA">
        <w:t xml:space="preserve"> </w:t>
      </w:r>
      <w:r w:rsidR="007363A3" w:rsidRPr="00ED6ADA">
        <w:t>Organize chapters so the last discussion is closely related to the named topic of the next chapter</w:t>
      </w:r>
      <w:r w:rsidR="00F5179A" w:rsidRPr="00ED6ADA">
        <w:t xml:space="preserve">. </w:t>
      </w:r>
      <w:r w:rsidR="007363A3" w:rsidRPr="00ED6ADA">
        <w:t>The final discussion addresses how the named topics of the two chapters relate to each other</w:t>
      </w:r>
      <w:r w:rsidR="00F5179A" w:rsidRPr="00ED6ADA">
        <w:t xml:space="preserve">. </w:t>
      </w:r>
    </w:p>
    <w:p w14:paraId="066AFC79" w14:textId="77777777" w:rsidR="00294DED" w:rsidRPr="00ED6ADA" w:rsidRDefault="00294DED" w:rsidP="0034442A"/>
    <w:p w14:paraId="51645106" w14:textId="77777777" w:rsidR="00C610CE" w:rsidRPr="00ED6ADA" w:rsidRDefault="0034442A" w:rsidP="00803E0B">
      <w:r w:rsidRPr="00ED6ADA">
        <w:t xml:space="preserve">     </w:t>
      </w:r>
      <w:r w:rsidR="00D318A3" w:rsidRPr="00ED6ADA">
        <w:t>f</w:t>
      </w:r>
      <w:r w:rsidR="00F5179A" w:rsidRPr="00ED6ADA">
        <w:t xml:space="preserve">. </w:t>
      </w:r>
      <w:r w:rsidR="00DE44A8" w:rsidRPr="00ED6ADA">
        <w:t>Concluding</w:t>
      </w:r>
      <w:r w:rsidR="009A744D" w:rsidRPr="00ED6ADA">
        <w:t xml:space="preserve"> paragraphs</w:t>
      </w:r>
      <w:r w:rsidR="00F5179A" w:rsidRPr="00ED6ADA">
        <w:t xml:space="preserve">. </w:t>
      </w:r>
      <w:r w:rsidR="00C610CE" w:rsidRPr="00ED6ADA">
        <w:t>Concluding</w:t>
      </w:r>
      <w:r w:rsidR="009A744D" w:rsidRPr="00ED6ADA">
        <w:t xml:space="preserve"> paragraphs summarize main points, present conclusions, or evaluate preceding information</w:t>
      </w:r>
      <w:r w:rsidR="00F5179A" w:rsidRPr="00ED6ADA">
        <w:t xml:space="preserve">. </w:t>
      </w:r>
      <w:r w:rsidR="00C610CE" w:rsidRPr="00ED6ADA">
        <w:t>Since doctrinal and training publications are descriptive rather than argumentative, concluding paragraphs are inappropriate</w:t>
      </w:r>
      <w:r w:rsidR="00F5179A" w:rsidRPr="00ED6ADA">
        <w:t xml:space="preserve">. </w:t>
      </w:r>
      <w:r w:rsidR="00C610CE" w:rsidRPr="00ED6ADA">
        <w:t xml:space="preserve">When a summary is required, writing team members incorporate it into a transitional paragraph, as discussed </w:t>
      </w:r>
      <w:r w:rsidR="007B6B90" w:rsidRPr="00ED6ADA">
        <w:t xml:space="preserve">in </w:t>
      </w:r>
      <w:r w:rsidR="00F92F13" w:rsidRPr="00ED6ADA">
        <w:t>para</w:t>
      </w:r>
      <w:r w:rsidR="007B6B90" w:rsidRPr="00ED6ADA">
        <w:t xml:space="preserve"> 5-12e</w:t>
      </w:r>
      <w:r w:rsidR="00F5179A" w:rsidRPr="00ED6ADA">
        <w:t xml:space="preserve">. </w:t>
      </w:r>
    </w:p>
    <w:p w14:paraId="10852D52" w14:textId="77777777" w:rsidR="0060313A" w:rsidRPr="00ED6ADA" w:rsidRDefault="0060313A" w:rsidP="00803E0B"/>
    <w:p w14:paraId="602869F8" w14:textId="77777777" w:rsidR="009A744D" w:rsidRPr="00ED6ADA" w:rsidRDefault="00337608" w:rsidP="00DB566F">
      <w:pPr>
        <w:pStyle w:val="Heading2"/>
      </w:pPr>
      <w:bookmarkStart w:id="376" w:name="_Toc61002131"/>
      <w:bookmarkStart w:id="377" w:name="_Toc99977391"/>
      <w:bookmarkStart w:id="378" w:name="_Toc114126300"/>
      <w:r w:rsidRPr="00ED6ADA">
        <w:t>5-</w:t>
      </w:r>
      <w:r w:rsidR="00D318A3" w:rsidRPr="00ED6ADA">
        <w:t>1</w:t>
      </w:r>
      <w:r w:rsidR="00D01658" w:rsidRPr="00ED6ADA">
        <w:t>3</w:t>
      </w:r>
      <w:r w:rsidR="00F5179A" w:rsidRPr="00ED6ADA">
        <w:t xml:space="preserve">. </w:t>
      </w:r>
      <w:r w:rsidR="009A744D" w:rsidRPr="00ED6ADA">
        <w:t>Sentences</w:t>
      </w:r>
      <w:bookmarkEnd w:id="376"/>
      <w:bookmarkEnd w:id="377"/>
      <w:bookmarkEnd w:id="378"/>
      <w:r w:rsidR="005D7968" w:rsidRPr="00ED6ADA">
        <w:t xml:space="preserve">  </w:t>
      </w:r>
    </w:p>
    <w:p w14:paraId="09763E5E" w14:textId="77777777" w:rsidR="00A939F4" w:rsidRPr="00ED6ADA" w:rsidRDefault="00A939F4" w:rsidP="007C60DF"/>
    <w:p w14:paraId="18434583" w14:textId="77777777" w:rsidR="00D44F69" w:rsidRPr="00ED6ADA" w:rsidRDefault="0034442A" w:rsidP="007C60DF">
      <w:r w:rsidRPr="00ED6ADA">
        <w:t xml:space="preserve">     </w:t>
      </w:r>
      <w:r w:rsidR="00D318A3" w:rsidRPr="00ED6ADA">
        <w:t>a</w:t>
      </w:r>
      <w:r w:rsidR="00F5179A" w:rsidRPr="00ED6ADA">
        <w:t xml:space="preserve">. </w:t>
      </w:r>
      <w:r w:rsidR="00D44F69" w:rsidRPr="00ED6ADA">
        <w:t>Authors use simple sentences (those with only one subject and one predicate</w:t>
      </w:r>
      <w:r w:rsidR="005D7968" w:rsidRPr="00ED6ADA">
        <w:t>)</w:t>
      </w:r>
      <w:r w:rsidR="00D44F69" w:rsidRPr="00ED6ADA">
        <w:t xml:space="preserve"> whenever possible</w:t>
      </w:r>
      <w:r w:rsidR="00F5179A" w:rsidRPr="00ED6ADA">
        <w:t xml:space="preserve">. </w:t>
      </w:r>
      <w:r w:rsidR="00D44F69" w:rsidRPr="00ED6ADA">
        <w:t>Compound sentences (those with more than one subject and predicate</w:t>
      </w:r>
      <w:r w:rsidR="005D7968" w:rsidRPr="00ED6ADA">
        <w:t>)</w:t>
      </w:r>
      <w:r w:rsidR="00D44F69" w:rsidRPr="00ED6ADA">
        <w:t xml:space="preserve"> tend to become </w:t>
      </w:r>
      <w:r w:rsidR="007B6B90" w:rsidRPr="00ED6ADA">
        <w:t xml:space="preserve">too </w:t>
      </w:r>
      <w:r w:rsidR="00D44F69" w:rsidRPr="00ED6ADA">
        <w:t>long</w:t>
      </w:r>
      <w:r w:rsidR="007B6B90" w:rsidRPr="00ED6ADA">
        <w:t xml:space="preserve"> (more than two lines) and confusing</w:t>
      </w:r>
      <w:r w:rsidR="00F5179A" w:rsidRPr="00ED6ADA">
        <w:t xml:space="preserve">. </w:t>
      </w:r>
      <w:r w:rsidR="00A937F6" w:rsidRPr="00ED6ADA">
        <w:t>In most cases, compound</w:t>
      </w:r>
      <w:r w:rsidR="00D44F69" w:rsidRPr="00ED6ADA">
        <w:t xml:space="preserve"> sentences can be </w:t>
      </w:r>
      <w:r w:rsidR="00713194" w:rsidRPr="00ED6ADA">
        <w:t xml:space="preserve">broken into two </w:t>
      </w:r>
      <w:r w:rsidR="00A937F6" w:rsidRPr="00ED6ADA">
        <w:t xml:space="preserve">shorter </w:t>
      </w:r>
      <w:r w:rsidR="00713194" w:rsidRPr="00ED6ADA">
        <w:t>sentences</w:t>
      </w:r>
      <w:r w:rsidR="00F5179A" w:rsidRPr="00ED6ADA">
        <w:t xml:space="preserve">. </w:t>
      </w:r>
      <w:r w:rsidR="00713194" w:rsidRPr="00ED6ADA">
        <w:t>Using simple sentences also helps authors limit each sentence to one main point</w:t>
      </w:r>
      <w:r w:rsidR="00F5179A" w:rsidRPr="00ED6ADA">
        <w:t xml:space="preserve">. </w:t>
      </w:r>
      <w:r w:rsidR="00713194" w:rsidRPr="00ED6ADA">
        <w:t>This makes sentences easier to understand and quicker to read</w:t>
      </w:r>
      <w:r w:rsidR="00F5179A" w:rsidRPr="00ED6ADA">
        <w:t xml:space="preserve">. </w:t>
      </w:r>
    </w:p>
    <w:p w14:paraId="67CE7041" w14:textId="77777777" w:rsidR="00A939F4" w:rsidRPr="00ED6ADA" w:rsidRDefault="00A939F4" w:rsidP="007C60DF"/>
    <w:p w14:paraId="75B55A42" w14:textId="77777777" w:rsidR="0083763F" w:rsidRPr="00ED6ADA" w:rsidRDefault="0034442A" w:rsidP="007C60DF">
      <w:r w:rsidRPr="00ED6ADA">
        <w:t xml:space="preserve">     </w:t>
      </w:r>
      <w:r w:rsidR="00D318A3" w:rsidRPr="00ED6ADA">
        <w:t>b</w:t>
      </w:r>
      <w:r w:rsidR="00F5179A" w:rsidRPr="00ED6ADA">
        <w:t xml:space="preserve">. </w:t>
      </w:r>
      <w:r w:rsidR="0083763F" w:rsidRPr="00ED6ADA">
        <w:t>Authors seek to compose publications that can be understood in a single rapid reading</w:t>
      </w:r>
      <w:r w:rsidR="00F5179A" w:rsidRPr="00ED6ADA">
        <w:t xml:space="preserve">. </w:t>
      </w:r>
      <w:r w:rsidR="0083763F" w:rsidRPr="00ED6ADA">
        <w:t>Anything that distracts readers or causes them to pause reduces the passage</w:t>
      </w:r>
      <w:r w:rsidR="003A05D5" w:rsidRPr="00ED6ADA">
        <w:t>’</w:t>
      </w:r>
      <w:r w:rsidR="0083763F" w:rsidRPr="00ED6ADA">
        <w:t>s readability</w:t>
      </w:r>
      <w:r w:rsidR="00F5179A" w:rsidRPr="00ED6ADA">
        <w:t xml:space="preserve">. </w:t>
      </w:r>
      <w:r w:rsidR="0083763F" w:rsidRPr="00ED6ADA">
        <w:t>Writing team members should use this standard as a basis for assessing sentences</w:t>
      </w:r>
      <w:r w:rsidR="00F5179A" w:rsidRPr="00ED6ADA">
        <w:t xml:space="preserve">. </w:t>
      </w:r>
      <w:r w:rsidR="0083763F" w:rsidRPr="00ED6ADA">
        <w:t xml:space="preserve">If a reader needs to read a sentence more than once to understand it, </w:t>
      </w:r>
      <w:r w:rsidR="007B6B90" w:rsidRPr="00ED6ADA">
        <w:t xml:space="preserve">writers need to revise </w:t>
      </w:r>
      <w:r w:rsidR="0083763F" w:rsidRPr="00ED6ADA">
        <w:t>th</w:t>
      </w:r>
      <w:r w:rsidR="00B66386" w:rsidRPr="00ED6ADA">
        <w:t>e sentence</w:t>
      </w:r>
      <w:r w:rsidR="00F5179A" w:rsidRPr="00ED6ADA">
        <w:t xml:space="preserve">. </w:t>
      </w:r>
    </w:p>
    <w:p w14:paraId="49547E5A" w14:textId="77777777" w:rsidR="00A939F4" w:rsidRPr="00ED6ADA" w:rsidRDefault="00A939F4" w:rsidP="007C60DF"/>
    <w:p w14:paraId="49801D95" w14:textId="77777777" w:rsidR="00A937F6" w:rsidRPr="00ED6ADA" w:rsidRDefault="0034442A" w:rsidP="007C60DF">
      <w:r w:rsidRPr="00ED6ADA">
        <w:t xml:space="preserve">     </w:t>
      </w:r>
      <w:r w:rsidR="00D318A3" w:rsidRPr="00ED6ADA">
        <w:t>c</w:t>
      </w:r>
      <w:r w:rsidR="00F5179A" w:rsidRPr="00ED6ADA">
        <w:t xml:space="preserve">. </w:t>
      </w:r>
      <w:r w:rsidR="00A937F6" w:rsidRPr="00ED6ADA">
        <w:t>Sentence construction and writing style are closely connected</w:t>
      </w:r>
      <w:r w:rsidR="00F5179A" w:rsidRPr="00ED6ADA">
        <w:t xml:space="preserve">. </w:t>
      </w:r>
      <w:r w:rsidR="00F92F13" w:rsidRPr="00ED6ADA">
        <w:t>Para</w:t>
      </w:r>
      <w:r w:rsidR="00A937F6" w:rsidRPr="00ED6ADA">
        <w:t xml:space="preserve"> </w:t>
      </w:r>
      <w:r w:rsidR="00337608" w:rsidRPr="00ED6ADA">
        <w:t>5-</w:t>
      </w:r>
      <w:r w:rsidR="007B6B90" w:rsidRPr="00ED6ADA">
        <w:t xml:space="preserve">25 </w:t>
      </w:r>
      <w:r w:rsidR="00A937F6" w:rsidRPr="00ED6ADA">
        <w:t>includes guidance on factors to consider when constructing sent</w:t>
      </w:r>
      <w:r w:rsidR="00B66386" w:rsidRPr="00ED6ADA">
        <w:t>ences</w:t>
      </w:r>
      <w:r w:rsidR="00F5179A" w:rsidRPr="00ED6ADA">
        <w:t xml:space="preserve">. </w:t>
      </w:r>
    </w:p>
    <w:p w14:paraId="52FBC3A1" w14:textId="77777777" w:rsidR="00294DED" w:rsidRPr="00ED6ADA" w:rsidRDefault="00294DED" w:rsidP="007C60DF"/>
    <w:p w14:paraId="1F8CE3E9" w14:textId="77777777" w:rsidR="009A744D" w:rsidRPr="00ED6ADA" w:rsidRDefault="00337608" w:rsidP="00DB566F">
      <w:pPr>
        <w:pStyle w:val="Heading2"/>
      </w:pPr>
      <w:bookmarkStart w:id="379" w:name="_Toc61002132"/>
      <w:bookmarkStart w:id="380" w:name="_Toc99977392"/>
      <w:bookmarkStart w:id="381" w:name="_Toc114126301"/>
      <w:r w:rsidRPr="00ED6ADA">
        <w:t>5-</w:t>
      </w:r>
      <w:r w:rsidR="00D318A3" w:rsidRPr="00ED6ADA">
        <w:t>1</w:t>
      </w:r>
      <w:r w:rsidR="00D01658" w:rsidRPr="00ED6ADA">
        <w:t>4</w:t>
      </w:r>
      <w:r w:rsidR="00F5179A" w:rsidRPr="00ED6ADA">
        <w:t xml:space="preserve">. </w:t>
      </w:r>
      <w:r w:rsidR="009A744D" w:rsidRPr="00ED6ADA">
        <w:t>Bullet</w:t>
      </w:r>
      <w:r w:rsidR="00414E3C" w:rsidRPr="00ED6ADA">
        <w:t>ed</w:t>
      </w:r>
      <w:r w:rsidR="009A744D" w:rsidRPr="00ED6ADA">
        <w:t xml:space="preserve"> lists</w:t>
      </w:r>
      <w:bookmarkEnd w:id="379"/>
      <w:bookmarkEnd w:id="380"/>
      <w:bookmarkEnd w:id="381"/>
      <w:r w:rsidR="005D7968" w:rsidRPr="00ED6ADA">
        <w:t xml:space="preserve">  </w:t>
      </w:r>
    </w:p>
    <w:p w14:paraId="7B10351D" w14:textId="77777777" w:rsidR="00A939F4" w:rsidRPr="00ED6ADA" w:rsidRDefault="00A939F4" w:rsidP="007C60DF"/>
    <w:p w14:paraId="37D280B6" w14:textId="77777777" w:rsidR="002F3E27" w:rsidRPr="00ED6ADA" w:rsidRDefault="0034442A" w:rsidP="007C60DF">
      <w:r w:rsidRPr="00ED6ADA">
        <w:t xml:space="preserve">     </w:t>
      </w:r>
      <w:r w:rsidR="00D318A3" w:rsidRPr="00ED6ADA">
        <w:t>a</w:t>
      </w:r>
      <w:r w:rsidR="00F5179A" w:rsidRPr="00ED6ADA">
        <w:t xml:space="preserve">. </w:t>
      </w:r>
      <w:r w:rsidR="008D3561" w:rsidRPr="00ED6ADA">
        <w:t>Use</w:t>
      </w:r>
      <w:r w:rsidR="00F5179A" w:rsidRPr="00ED6ADA">
        <w:t xml:space="preserve">. </w:t>
      </w:r>
    </w:p>
    <w:p w14:paraId="21A0A49B" w14:textId="77777777" w:rsidR="00A939F4" w:rsidRPr="00ED6ADA" w:rsidRDefault="00A939F4" w:rsidP="007C60DF"/>
    <w:p w14:paraId="2AD783A9" w14:textId="77777777" w:rsidR="002F3E27" w:rsidRPr="00ED6ADA" w:rsidRDefault="0034442A" w:rsidP="007C60DF">
      <w:r w:rsidRPr="00ED6ADA">
        <w:t xml:space="preserve">          </w:t>
      </w:r>
      <w:r w:rsidR="004D2B45" w:rsidRPr="00ED6ADA">
        <w:t>(</w:t>
      </w:r>
      <w:r w:rsidR="00D318A3" w:rsidRPr="00ED6ADA">
        <w:t>1</w:t>
      </w:r>
      <w:r w:rsidR="00B7556D" w:rsidRPr="00ED6ADA">
        <w:t xml:space="preserve">) </w:t>
      </w:r>
      <w:r w:rsidR="004B2153" w:rsidRPr="00ED6ADA">
        <w:t>B</w:t>
      </w:r>
      <w:r w:rsidR="00363ED5" w:rsidRPr="00ED6ADA">
        <w:t>ullet</w:t>
      </w:r>
      <w:r w:rsidR="00414E3C" w:rsidRPr="00ED6ADA">
        <w:t>ed</w:t>
      </w:r>
      <w:r w:rsidR="00363ED5" w:rsidRPr="00ED6ADA">
        <w:t xml:space="preserve"> lists </w:t>
      </w:r>
      <w:r w:rsidR="004B2153" w:rsidRPr="00ED6ADA">
        <w:t>(also called laundry lists or enumerated lists</w:t>
      </w:r>
      <w:r w:rsidR="005D7968" w:rsidRPr="00ED6ADA">
        <w:t>)</w:t>
      </w:r>
      <w:r w:rsidR="004B2153" w:rsidRPr="00ED6ADA">
        <w:t xml:space="preserve"> </w:t>
      </w:r>
      <w:r w:rsidR="00363ED5" w:rsidRPr="00ED6ADA">
        <w:t>present information clearly</w:t>
      </w:r>
      <w:r w:rsidR="0088290B" w:rsidRPr="00ED6ADA">
        <w:t xml:space="preserve"> and enhance readability</w:t>
      </w:r>
      <w:r w:rsidR="00F5179A" w:rsidRPr="00ED6ADA">
        <w:t xml:space="preserve">. </w:t>
      </w:r>
      <w:r w:rsidR="0088290B" w:rsidRPr="00ED6ADA">
        <w:t>These lists may be used in both text and graphics</w:t>
      </w:r>
      <w:r w:rsidR="00F5179A" w:rsidRPr="00ED6ADA">
        <w:t xml:space="preserve">. </w:t>
      </w:r>
      <w:r w:rsidR="004B2153" w:rsidRPr="00ED6ADA">
        <w:t>One</w:t>
      </w:r>
      <w:r w:rsidR="0088290B" w:rsidRPr="00ED6ADA">
        <w:t xml:space="preserve"> common use of bulleted lists is </w:t>
      </w:r>
      <w:r w:rsidR="00C675FC" w:rsidRPr="00ED6ADA">
        <w:t>to enumerate supporting discussions or subtopics in</w:t>
      </w:r>
      <w:r w:rsidR="0088290B" w:rsidRPr="00ED6ADA">
        <w:t xml:space="preserve"> introductory paragraphs</w:t>
      </w:r>
      <w:r w:rsidR="00F5179A" w:rsidRPr="00ED6ADA">
        <w:t xml:space="preserve">. </w:t>
      </w:r>
      <w:r w:rsidR="009B4AA3" w:rsidRPr="00ED6ADA">
        <w:t>Writers can also use</w:t>
      </w:r>
      <w:r w:rsidR="00C675FC" w:rsidRPr="00ED6ADA">
        <w:t xml:space="preserve"> these lists for breaking up long sentences in paragraphs</w:t>
      </w:r>
      <w:r w:rsidR="00F5179A" w:rsidRPr="00ED6ADA">
        <w:t xml:space="preserve">. </w:t>
      </w:r>
      <w:r w:rsidR="008D3561" w:rsidRPr="00ED6ADA">
        <w:t>(</w:t>
      </w:r>
      <w:r w:rsidR="004B2153" w:rsidRPr="00ED6ADA">
        <w:t xml:space="preserve">See </w:t>
      </w:r>
      <w:r w:rsidR="008D3561" w:rsidRPr="00ED6ADA">
        <w:t xml:space="preserve">figure </w:t>
      </w:r>
      <w:r w:rsidR="00337608" w:rsidRPr="00ED6ADA">
        <w:t>5-</w:t>
      </w:r>
      <w:r w:rsidR="00C82E79" w:rsidRPr="00ED6ADA">
        <w:t>1</w:t>
      </w:r>
      <w:r w:rsidR="00F5179A" w:rsidRPr="00ED6ADA">
        <w:t xml:space="preserve">. </w:t>
      </w:r>
      <w:r w:rsidR="004B2153" w:rsidRPr="00ED6ADA">
        <w:t xml:space="preserve">The figure shows an example of dividing </w:t>
      </w:r>
      <w:r w:rsidR="00C675FC" w:rsidRPr="00ED6ADA">
        <w:t>a long compound object into three bullets</w:t>
      </w:r>
      <w:r w:rsidR="00F5179A" w:rsidRPr="00ED6ADA">
        <w:t xml:space="preserve">. </w:t>
      </w:r>
      <w:r w:rsidR="00C675FC" w:rsidRPr="00ED6ADA">
        <w:t>The bulleted format makes this list easier to read</w:t>
      </w:r>
      <w:r w:rsidR="008D3561" w:rsidRPr="00ED6ADA">
        <w:t>, understand,</w:t>
      </w:r>
      <w:r w:rsidR="00C675FC" w:rsidRPr="00ED6ADA">
        <w:t xml:space="preserve"> and remember</w:t>
      </w:r>
      <w:r w:rsidR="005D7968" w:rsidRPr="00ED6ADA">
        <w:t>.)</w:t>
      </w:r>
    </w:p>
    <w:p w14:paraId="28E2AA76" w14:textId="77777777" w:rsidR="001F1111" w:rsidRPr="00ED6ADA" w:rsidRDefault="001F1111" w:rsidP="001F1111"/>
    <w:p w14:paraId="1AB22FF6" w14:textId="77777777" w:rsidR="001F1111" w:rsidRPr="00ED6ADA" w:rsidRDefault="001F1111" w:rsidP="001F1111">
      <w:r w:rsidRPr="00ED6ADA">
        <w:t xml:space="preserve">          (2</w:t>
      </w:r>
      <w:r w:rsidR="00B7556D" w:rsidRPr="00ED6ADA">
        <w:t xml:space="preserve">) </w:t>
      </w:r>
      <w:r w:rsidRPr="00ED6ADA">
        <w:t>Writing teams also set categories of information as bulleted lists to highlight key aspects of doctrine</w:t>
      </w:r>
      <w:r w:rsidR="00F5179A" w:rsidRPr="00ED6ADA">
        <w:t xml:space="preserve">. </w:t>
      </w:r>
      <w:r w:rsidRPr="00ED6ADA">
        <w:t>However, lists by themselves fail to describe or explain something</w:t>
      </w:r>
      <w:r w:rsidR="00F5179A" w:rsidRPr="00ED6ADA">
        <w:t xml:space="preserve">. </w:t>
      </w:r>
      <w:r w:rsidRPr="00ED6ADA">
        <w:t>A narrative discussion needs to follow a bulleted list to provide details of the topic</w:t>
      </w:r>
      <w:r w:rsidR="00F5179A" w:rsidRPr="00ED6ADA">
        <w:t xml:space="preserve">. </w:t>
      </w:r>
      <w:r w:rsidRPr="00ED6ADA">
        <w:t>In doctrine, categories or lists often serve as guides or tools to help Soldiers remember topics, processes, and techniques</w:t>
      </w:r>
      <w:r w:rsidR="00F5179A" w:rsidRPr="00ED6ADA">
        <w:t xml:space="preserve">. </w:t>
      </w:r>
      <w:r w:rsidRPr="00ED6ADA">
        <w:t>However, memorizing a list alone does not provide understanding</w:t>
      </w:r>
      <w:r w:rsidR="00F5179A" w:rsidRPr="00ED6ADA">
        <w:t xml:space="preserve">. </w:t>
      </w:r>
      <w:r w:rsidRPr="00ED6ADA">
        <w:t>Doctrinal publications need to provide the information behind the elements of a list so Soldiers can master and apply that doctrine during training and operations</w:t>
      </w:r>
      <w:r w:rsidR="00F5179A" w:rsidRPr="00ED6ADA">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4" w:type="dxa"/>
          <w:left w:w="288" w:type="dxa"/>
          <w:bottom w:w="144" w:type="dxa"/>
          <w:right w:w="144" w:type="dxa"/>
        </w:tblCellMar>
        <w:tblLook w:val="04A0" w:firstRow="1" w:lastRow="0" w:firstColumn="1" w:lastColumn="0" w:noHBand="0" w:noVBand="1"/>
      </w:tblPr>
      <w:tblGrid>
        <w:gridCol w:w="7488"/>
      </w:tblGrid>
      <w:tr w:rsidR="00B90508" w:rsidRPr="00ED6ADA" w14:paraId="64F1643D" w14:textId="77777777" w:rsidTr="00BD4394">
        <w:trPr>
          <w:trHeight w:val="3004"/>
          <w:jc w:val="center"/>
        </w:trPr>
        <w:tc>
          <w:tcPr>
            <w:tcW w:w="7488" w:type="dxa"/>
            <w:shd w:val="clear" w:color="auto" w:fill="auto"/>
          </w:tcPr>
          <w:p w14:paraId="6AD22B05" w14:textId="77777777" w:rsidR="00C675FC" w:rsidRPr="00ED6ADA" w:rsidRDefault="00C675FC" w:rsidP="000F0375">
            <w:r w:rsidRPr="00ED6ADA">
              <w:lastRenderedPageBreak/>
              <w:t xml:space="preserve">Exercise planners develop schedules that flow logically, provide realistic estimates of </w:t>
            </w:r>
            <w:r w:rsidR="004B2153" w:rsidRPr="00ED6ADA">
              <w:t xml:space="preserve">required </w:t>
            </w:r>
            <w:r w:rsidRPr="00ED6ADA">
              <w:t>time, and ensure all training objectives are covered</w:t>
            </w:r>
            <w:r w:rsidR="00F5179A" w:rsidRPr="00ED6ADA">
              <w:t xml:space="preserve">. </w:t>
            </w:r>
            <w:r w:rsidRPr="00ED6ADA">
              <w:t>Such schedules indicate where each event will occur and who will participate</w:t>
            </w:r>
            <w:r w:rsidR="00F5179A" w:rsidRPr="00ED6ADA">
              <w:t xml:space="preserve">. </w:t>
            </w:r>
          </w:p>
          <w:p w14:paraId="1BC940C0" w14:textId="77777777" w:rsidR="00C675FC" w:rsidRPr="00ED6ADA" w:rsidRDefault="00C675FC" w:rsidP="00D03808">
            <w:r w:rsidRPr="00ED6ADA">
              <w:t>becomes</w:t>
            </w:r>
          </w:p>
          <w:p w14:paraId="12C5C8D0" w14:textId="77777777" w:rsidR="00C675FC" w:rsidRPr="00ED6ADA" w:rsidRDefault="00C675FC" w:rsidP="000F0375">
            <w:r w:rsidRPr="00ED6ADA">
              <w:t xml:space="preserve">Exercise </w:t>
            </w:r>
            <w:r w:rsidR="00CB7F1A" w:rsidRPr="00ED6ADA">
              <w:t>planners develop schedules that:</w:t>
            </w:r>
          </w:p>
          <w:p w14:paraId="48B59CD8" w14:textId="77777777" w:rsidR="00C675FC" w:rsidRPr="00ED6ADA" w:rsidRDefault="00C675FC" w:rsidP="00C41B9C">
            <w:pPr>
              <w:pStyle w:val="Bullet1"/>
            </w:pPr>
            <w:r w:rsidRPr="00ED6ADA">
              <w:t>Flow logically</w:t>
            </w:r>
            <w:r w:rsidR="00F5179A" w:rsidRPr="00ED6ADA">
              <w:t xml:space="preserve">. </w:t>
            </w:r>
          </w:p>
          <w:p w14:paraId="7A4ED6AB" w14:textId="77777777" w:rsidR="00C675FC" w:rsidRPr="00ED6ADA" w:rsidRDefault="00C675FC" w:rsidP="00C41B9C">
            <w:pPr>
              <w:pStyle w:val="Bullet1"/>
            </w:pPr>
            <w:r w:rsidRPr="00ED6ADA">
              <w:t xml:space="preserve">Provide realistic estimates of the </w:t>
            </w:r>
            <w:r w:rsidR="00D8424F" w:rsidRPr="00ED6ADA">
              <w:t xml:space="preserve">required </w:t>
            </w:r>
            <w:r w:rsidRPr="00ED6ADA">
              <w:t>time</w:t>
            </w:r>
            <w:r w:rsidR="00F5179A" w:rsidRPr="00ED6ADA">
              <w:t xml:space="preserve">. </w:t>
            </w:r>
          </w:p>
          <w:p w14:paraId="3D8E53E9" w14:textId="77777777" w:rsidR="00C675FC" w:rsidRPr="00ED6ADA" w:rsidRDefault="00C675FC" w:rsidP="00C41B9C">
            <w:pPr>
              <w:pStyle w:val="Bullet1"/>
            </w:pPr>
            <w:r w:rsidRPr="00ED6ADA">
              <w:t>Ensure the coverage of all training objectives</w:t>
            </w:r>
            <w:r w:rsidR="00F5179A" w:rsidRPr="00ED6ADA">
              <w:t xml:space="preserve">. </w:t>
            </w:r>
          </w:p>
          <w:p w14:paraId="1835D9CE" w14:textId="77777777" w:rsidR="00C675FC" w:rsidRPr="00ED6ADA" w:rsidRDefault="00C675FC" w:rsidP="000F0375">
            <w:r w:rsidRPr="00ED6ADA">
              <w:t>Such schedules indicate where each event will occur and who will participate</w:t>
            </w:r>
            <w:r w:rsidR="00F5179A" w:rsidRPr="00ED6ADA">
              <w:t xml:space="preserve">. </w:t>
            </w:r>
          </w:p>
        </w:tc>
      </w:tr>
    </w:tbl>
    <w:p w14:paraId="1B9F5F0A" w14:textId="77777777" w:rsidR="00C675FC" w:rsidRPr="00ED6ADA" w:rsidRDefault="00C675FC" w:rsidP="001008AD">
      <w:pPr>
        <w:pStyle w:val="figure0"/>
      </w:pPr>
      <w:bookmarkStart w:id="382" w:name="_Toc55801696"/>
      <w:bookmarkStart w:id="383" w:name="_Toc61002407"/>
      <w:bookmarkStart w:id="384" w:name="_Toc99977683"/>
      <w:bookmarkStart w:id="385" w:name="_Toc114126593"/>
      <w:r w:rsidRPr="00ED6ADA">
        <w:t xml:space="preserve">Figure </w:t>
      </w:r>
      <w:r w:rsidR="00337608" w:rsidRPr="00ED6ADA">
        <w:t>5-</w:t>
      </w:r>
      <w:r w:rsidR="00C82E79" w:rsidRPr="00ED6ADA">
        <w:t>1</w:t>
      </w:r>
      <w:r w:rsidR="00F5179A" w:rsidRPr="00ED6ADA">
        <w:t xml:space="preserve">. </w:t>
      </w:r>
      <w:r w:rsidRPr="00ED6ADA">
        <w:t>Example of using a bulleted list to improve readability</w:t>
      </w:r>
      <w:bookmarkEnd w:id="382"/>
      <w:bookmarkEnd w:id="383"/>
      <w:bookmarkEnd w:id="384"/>
      <w:bookmarkEnd w:id="385"/>
    </w:p>
    <w:p w14:paraId="4C0DC52B" w14:textId="77777777" w:rsidR="00A939F4" w:rsidRPr="00ED6ADA" w:rsidRDefault="00A939F4" w:rsidP="007C60DF"/>
    <w:p w14:paraId="4751E7D9" w14:textId="77777777" w:rsidR="002E1DF7" w:rsidRPr="00ED6ADA" w:rsidRDefault="0034442A" w:rsidP="007C60DF">
      <w:r w:rsidRPr="00ED6ADA">
        <w:t xml:space="preserve">     </w:t>
      </w:r>
      <w:r w:rsidR="00D318A3" w:rsidRPr="00ED6ADA">
        <w:t>b</w:t>
      </w:r>
      <w:r w:rsidR="00F5179A" w:rsidRPr="00ED6ADA">
        <w:t xml:space="preserve">. </w:t>
      </w:r>
      <w:r w:rsidR="002E1DF7" w:rsidRPr="00ED6ADA">
        <w:t>Formatting</w:t>
      </w:r>
      <w:r w:rsidR="00F5179A" w:rsidRPr="00ED6ADA">
        <w:t xml:space="preserve">. </w:t>
      </w:r>
    </w:p>
    <w:p w14:paraId="2C3858E2" w14:textId="77777777" w:rsidR="00A939F4" w:rsidRPr="00ED6ADA" w:rsidRDefault="00A939F4" w:rsidP="007C60DF"/>
    <w:p w14:paraId="08B6A2E8" w14:textId="77777777" w:rsidR="00414E3C" w:rsidRPr="00ED6ADA" w:rsidRDefault="0034442A" w:rsidP="007C60DF">
      <w:r w:rsidRPr="00ED6ADA">
        <w:t xml:space="preserve">          </w:t>
      </w:r>
      <w:r w:rsidR="004D2B45" w:rsidRPr="00ED6ADA">
        <w:t>(</w:t>
      </w:r>
      <w:r w:rsidR="00D318A3" w:rsidRPr="00ED6ADA">
        <w:t>1</w:t>
      </w:r>
      <w:r w:rsidR="00B7556D" w:rsidRPr="00ED6ADA">
        <w:t xml:space="preserve">) </w:t>
      </w:r>
      <w:r w:rsidR="00DA45B5" w:rsidRPr="00ED6ADA">
        <w:t>Bulleted list</w:t>
      </w:r>
      <w:r w:rsidR="00D8424F" w:rsidRPr="00ED6ADA">
        <w:t>s are part of the lead-in</w:t>
      </w:r>
      <w:r w:rsidR="009A744D" w:rsidRPr="00ED6ADA">
        <w:t xml:space="preserve"> sentence</w:t>
      </w:r>
      <w:r w:rsidR="00F5179A" w:rsidRPr="00ED6ADA">
        <w:t xml:space="preserve">. </w:t>
      </w:r>
      <w:r w:rsidR="009A744D" w:rsidRPr="00ED6ADA">
        <w:t>Bullet</w:t>
      </w:r>
      <w:r w:rsidR="00414E3C" w:rsidRPr="00ED6ADA">
        <w:t>ed</w:t>
      </w:r>
      <w:r w:rsidR="009A744D" w:rsidRPr="00ED6ADA">
        <w:t xml:space="preserve"> </w:t>
      </w:r>
      <w:r w:rsidR="00CB7F1A" w:rsidRPr="00ED6ADA">
        <w:t xml:space="preserve">items are simply </w:t>
      </w:r>
      <w:r w:rsidR="009A744D" w:rsidRPr="00ED6ADA">
        <w:t>items</w:t>
      </w:r>
      <w:r w:rsidR="00F5179A" w:rsidRPr="00ED6ADA">
        <w:t xml:space="preserve">. </w:t>
      </w:r>
      <w:r w:rsidR="009A744D" w:rsidRPr="00ED6ADA">
        <w:t>Bullet</w:t>
      </w:r>
      <w:r w:rsidR="00D8424F" w:rsidRPr="00ED6ADA">
        <w:t>ed</w:t>
      </w:r>
      <w:r w:rsidR="009A744D" w:rsidRPr="00ED6ADA">
        <w:t xml:space="preserve"> lists should not be used as subparagraphs</w:t>
      </w:r>
      <w:r w:rsidR="00F5179A" w:rsidRPr="00ED6ADA">
        <w:t xml:space="preserve">. </w:t>
      </w:r>
      <w:r w:rsidR="00414E3C" w:rsidRPr="00ED6ADA">
        <w:t xml:space="preserve">In </w:t>
      </w:r>
      <w:r w:rsidR="000564CF" w:rsidRPr="00ED6ADA">
        <w:t xml:space="preserve">rare </w:t>
      </w:r>
      <w:r w:rsidR="00414E3C" w:rsidRPr="00ED6ADA">
        <w:t>cases, it is appropriate to add one or two short sentences to explain a bulleted item</w:t>
      </w:r>
      <w:r w:rsidR="00F5179A" w:rsidRPr="00ED6ADA">
        <w:t xml:space="preserve">. </w:t>
      </w:r>
      <w:r w:rsidR="00414E3C" w:rsidRPr="00ED6ADA">
        <w:t>However, a</w:t>
      </w:r>
      <w:r w:rsidR="009A744D" w:rsidRPr="00ED6ADA">
        <w:t xml:space="preserve"> bullet is not a paragraph </w:t>
      </w:r>
      <w:r w:rsidR="00414E3C" w:rsidRPr="00ED6ADA">
        <w:t xml:space="preserve">nor is it a </w:t>
      </w:r>
      <w:r w:rsidR="009A744D" w:rsidRPr="00ED6ADA">
        <w:t>set of sentences</w:t>
      </w:r>
      <w:r w:rsidR="00F5179A" w:rsidRPr="00ED6ADA">
        <w:t xml:space="preserve">. </w:t>
      </w:r>
      <w:r w:rsidR="009A744D" w:rsidRPr="00ED6ADA">
        <w:t>Lists containing greater detail should be converted to numbered paragraphs preceded by appropriate subheading and introduced by a numbered paragraph that includes a bu</w:t>
      </w:r>
      <w:r w:rsidR="00B66386" w:rsidRPr="00ED6ADA">
        <w:t>lleted list of the subheadings</w:t>
      </w:r>
      <w:r w:rsidR="00F5179A" w:rsidRPr="00ED6ADA">
        <w:t xml:space="preserve">. </w:t>
      </w:r>
    </w:p>
    <w:p w14:paraId="619458B9" w14:textId="77777777" w:rsidR="00294DED" w:rsidRPr="00ED6ADA" w:rsidRDefault="00294DED" w:rsidP="007C60DF"/>
    <w:p w14:paraId="131CA520" w14:textId="77777777" w:rsidR="00C41B9C" w:rsidRPr="00ED6ADA" w:rsidRDefault="0034442A" w:rsidP="007C60DF">
      <w:r w:rsidRPr="00ED6ADA">
        <w:t xml:space="preserve">          </w:t>
      </w:r>
      <w:r w:rsidR="004D2B45" w:rsidRPr="00ED6ADA">
        <w:t>(</w:t>
      </w:r>
      <w:r w:rsidR="00D318A3" w:rsidRPr="00ED6ADA">
        <w:t>2</w:t>
      </w:r>
      <w:r w:rsidR="00B7556D" w:rsidRPr="00ED6ADA">
        <w:t xml:space="preserve">) </w:t>
      </w:r>
      <w:r w:rsidR="009A744D" w:rsidRPr="00ED6ADA">
        <w:t>Bullet</w:t>
      </w:r>
      <w:r w:rsidR="00414E3C" w:rsidRPr="00ED6ADA">
        <w:t>ed</w:t>
      </w:r>
      <w:r w:rsidR="009A744D" w:rsidRPr="00ED6ADA">
        <w:t xml:space="preserve"> lists </w:t>
      </w:r>
      <w:r w:rsidR="00877470" w:rsidRPr="00ED6ADA">
        <w:t>require</w:t>
      </w:r>
      <w:r w:rsidR="009A744D" w:rsidRPr="00ED6ADA">
        <w:t xml:space="preserve"> parallel construction</w:t>
      </w:r>
      <w:r w:rsidR="00F5179A" w:rsidRPr="00ED6ADA">
        <w:t xml:space="preserve">. </w:t>
      </w:r>
      <w:r w:rsidR="009A744D" w:rsidRPr="00ED6ADA">
        <w:t>Parallelism groups like things together and places unlike things in distinct categories</w:t>
      </w:r>
      <w:r w:rsidR="00F5179A" w:rsidRPr="00ED6ADA">
        <w:t xml:space="preserve">. </w:t>
      </w:r>
      <w:r w:rsidR="009A744D" w:rsidRPr="00ED6ADA">
        <w:t>For example, names and actions are different types of ideas, just like nouns and verbs are different parts of speech</w:t>
      </w:r>
      <w:r w:rsidR="00F5179A" w:rsidRPr="00ED6ADA">
        <w:t xml:space="preserve">. </w:t>
      </w:r>
      <w:r w:rsidR="009A744D" w:rsidRPr="00ED6ADA">
        <w:t xml:space="preserve">Figure </w:t>
      </w:r>
      <w:r w:rsidR="00337608" w:rsidRPr="00ED6ADA">
        <w:t>5-</w:t>
      </w:r>
      <w:r w:rsidR="00C82E79" w:rsidRPr="00ED6ADA">
        <w:t>2</w:t>
      </w:r>
      <w:r w:rsidR="009A744D" w:rsidRPr="00ED6ADA">
        <w:t xml:space="preserve"> illustrates two lists in which the ideas and the phrases that express them are parallel</w:t>
      </w:r>
      <w:r w:rsidR="00F5179A" w:rsidRPr="00ED6ADA">
        <w:t xml:space="preserve">. </w:t>
      </w:r>
      <w:r w:rsidR="009A744D" w:rsidRPr="00ED6ADA">
        <w:t>Example</w:t>
      </w:r>
      <w:r w:rsidR="0035554B" w:rsidRPr="00ED6ADA">
        <w:t xml:space="preserve"> </w:t>
      </w:r>
      <w:r w:rsidR="00D8424F" w:rsidRPr="00ED6ADA">
        <w:t>1 lists tasks expressed as noun</w:t>
      </w:r>
      <w:r w:rsidR="009A744D" w:rsidRPr="00ED6ADA">
        <w:t xml:space="preserve"> phrases</w:t>
      </w:r>
      <w:r w:rsidR="00F5179A" w:rsidRPr="00ED6ADA">
        <w:t xml:space="preserve">. </w:t>
      </w:r>
      <w:r w:rsidR="009A744D" w:rsidRPr="00ED6ADA">
        <w:t xml:space="preserve">Example 2 expresses the same ideas </w:t>
      </w:r>
      <w:r w:rsidR="00D8424F" w:rsidRPr="00ED6ADA">
        <w:t>as a compound predicate</w:t>
      </w:r>
      <w:r w:rsidR="00F5179A" w:rsidRPr="00ED6ADA">
        <w:t xml:space="preserve">. </w:t>
      </w:r>
      <w:r w:rsidR="008D3561" w:rsidRPr="00ED6ADA">
        <w:t>Both are correct</w:t>
      </w:r>
      <w:r w:rsidR="00F5179A" w:rsidRPr="00ED6ADA">
        <w:t xml:space="preserve">. </w:t>
      </w:r>
      <w:r w:rsidR="008D3561" w:rsidRPr="00ED6ADA">
        <w:t>W</w:t>
      </w:r>
      <w:r w:rsidR="009A744D" w:rsidRPr="00ED6ADA">
        <w:t xml:space="preserve">riting teams should </w:t>
      </w:r>
      <w:r w:rsidR="008D3561" w:rsidRPr="00ED6ADA">
        <w:t>use the style</w:t>
      </w:r>
      <w:r w:rsidR="009A744D" w:rsidRPr="00ED6ADA">
        <w:t xml:space="preserve"> </w:t>
      </w:r>
      <w:r w:rsidR="008D3561" w:rsidRPr="00ED6ADA">
        <w:t>best suited to the subject matter</w:t>
      </w:r>
      <w:r w:rsidR="00F5179A" w:rsidRPr="00ED6ADA">
        <w:t xml:space="preserve">. </w:t>
      </w:r>
      <w:r w:rsidR="009A744D" w:rsidRPr="00ED6ADA">
        <w:t xml:space="preserve">In both examples, the manner </w:t>
      </w:r>
      <w:r w:rsidR="0037173D" w:rsidRPr="00ED6ADA">
        <w:t xml:space="preserve">in </w:t>
      </w:r>
      <w:r w:rsidR="009A744D" w:rsidRPr="00ED6ADA">
        <w:t>which the ideas are expressed show</w:t>
      </w:r>
      <w:r w:rsidR="00D8424F" w:rsidRPr="00ED6ADA">
        <w:t>s</w:t>
      </w:r>
      <w:r w:rsidR="009A744D" w:rsidRPr="00ED6ADA">
        <w:t xml:space="preserve"> </w:t>
      </w:r>
      <w:r w:rsidR="00D8424F" w:rsidRPr="00ED6ADA">
        <w:t>the</w:t>
      </w:r>
      <w:r w:rsidR="009A744D" w:rsidRPr="00ED6ADA">
        <w:t xml:space="preserve"> ideas </w:t>
      </w:r>
      <w:r w:rsidR="00D8424F" w:rsidRPr="00ED6ADA">
        <w:t xml:space="preserve">are </w:t>
      </w:r>
      <w:r w:rsidR="009A744D" w:rsidRPr="00ED6ADA">
        <w:t>carefully conceived and grouped</w:t>
      </w:r>
      <w:r w:rsidR="00F5179A" w:rsidRPr="00ED6ADA">
        <w:t xml:space="preserve">. </w:t>
      </w:r>
      <w:r w:rsidR="009A744D" w:rsidRPr="00ED6ADA">
        <w:t>The chronological sequence of the list</w:t>
      </w:r>
      <w:r w:rsidR="0037173D" w:rsidRPr="00ED6ADA">
        <w:t>s</w:t>
      </w:r>
      <w:r w:rsidR="009A744D" w:rsidRPr="00ED6ADA">
        <w:t xml:space="preserve"> also makes sense; the tasks are listed in the order in which they are performed</w:t>
      </w:r>
      <w:r w:rsidR="00F5179A" w:rsidRPr="00ED6ADA">
        <w:t xml:space="preserve">. </w:t>
      </w:r>
      <w:r w:rsidR="002F3E27" w:rsidRPr="00ED6ADA">
        <w:t xml:space="preserve">(See </w:t>
      </w:r>
      <w:r w:rsidR="00F92F13" w:rsidRPr="00ED6ADA">
        <w:t>para</w:t>
      </w:r>
      <w:r w:rsidR="000B1809" w:rsidRPr="00ED6ADA">
        <w:t>s</w:t>
      </w:r>
      <w:r w:rsidR="002F3E27" w:rsidRPr="00ED6ADA">
        <w:t xml:space="preserve"> </w:t>
      </w:r>
      <w:r w:rsidR="000B1809" w:rsidRPr="00ED6ADA">
        <w:t xml:space="preserve">5-5c and </w:t>
      </w:r>
      <w:r w:rsidR="00EF092E" w:rsidRPr="00ED6ADA">
        <w:t>6-</w:t>
      </w:r>
      <w:r w:rsidR="000B2C58" w:rsidRPr="00ED6ADA">
        <w:t>4g</w:t>
      </w:r>
      <w:r w:rsidR="002F3E27" w:rsidRPr="00ED6ADA">
        <w:t xml:space="preserve"> for </w:t>
      </w:r>
      <w:r w:rsidR="008D3561" w:rsidRPr="00ED6ADA">
        <w:t xml:space="preserve">guidance on </w:t>
      </w:r>
      <w:r w:rsidR="002F3E27" w:rsidRPr="00ED6ADA">
        <w:t>parallel construction in organization</w:t>
      </w:r>
      <w:r w:rsidR="005D7968" w:rsidRPr="00ED6ADA">
        <w:t>.)</w:t>
      </w:r>
    </w:p>
    <w:p w14:paraId="4CF77006" w14:textId="77777777" w:rsidR="00C41B9C" w:rsidRPr="00ED6ADA" w:rsidRDefault="00C41B9C">
      <w:pPr>
        <w:tabs>
          <w:tab w:val="clear" w:pos="360"/>
          <w:tab w:val="clear" w:pos="720"/>
          <w:tab w:val="clear" w:pos="1080"/>
          <w:tab w:val="clear" w:pos="1440"/>
          <w:tab w:val="clear" w:pos="1800"/>
        </w:tabs>
      </w:pPr>
    </w:p>
    <w:tbl>
      <w:tblPr>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0"/>
        <w:gridCol w:w="4150"/>
      </w:tblGrid>
      <w:tr w:rsidR="00B90508" w:rsidRPr="00ED6ADA" w14:paraId="40B86BE8" w14:textId="77777777" w:rsidTr="0037173D">
        <w:trPr>
          <w:jc w:val="center"/>
        </w:trPr>
        <w:tc>
          <w:tcPr>
            <w:tcW w:w="4490" w:type="dxa"/>
            <w:shd w:val="clear" w:color="auto" w:fill="auto"/>
          </w:tcPr>
          <w:p w14:paraId="4B91873F" w14:textId="77777777" w:rsidR="009A744D" w:rsidRPr="00ED6ADA" w:rsidRDefault="009A744D" w:rsidP="0034442A">
            <w:r w:rsidRPr="00ED6ADA">
              <w:t>Example 1</w:t>
            </w:r>
          </w:p>
        </w:tc>
        <w:tc>
          <w:tcPr>
            <w:tcW w:w="4150" w:type="dxa"/>
            <w:shd w:val="clear" w:color="auto" w:fill="auto"/>
          </w:tcPr>
          <w:p w14:paraId="28FE5966" w14:textId="77777777" w:rsidR="009A744D" w:rsidRPr="00ED6ADA" w:rsidRDefault="009A744D" w:rsidP="0034442A">
            <w:r w:rsidRPr="00ED6ADA">
              <w:t>Example 2</w:t>
            </w:r>
          </w:p>
        </w:tc>
      </w:tr>
      <w:tr w:rsidR="00B90508" w:rsidRPr="00ED6ADA" w14:paraId="73F91BC8" w14:textId="77777777" w:rsidTr="0037173D">
        <w:tblPrEx>
          <w:tblCellMar>
            <w:top w:w="144" w:type="dxa"/>
            <w:left w:w="144" w:type="dxa"/>
            <w:bottom w:w="144" w:type="dxa"/>
            <w:right w:w="144" w:type="dxa"/>
          </w:tblCellMar>
        </w:tblPrEx>
        <w:trPr>
          <w:trHeight w:val="1060"/>
          <w:jc w:val="center"/>
        </w:trPr>
        <w:tc>
          <w:tcPr>
            <w:tcW w:w="4490" w:type="dxa"/>
            <w:shd w:val="clear" w:color="auto" w:fill="auto"/>
          </w:tcPr>
          <w:p w14:paraId="7E10728D" w14:textId="77777777" w:rsidR="00605CF4" w:rsidRPr="00ED6ADA" w:rsidRDefault="00B8375E" w:rsidP="0034442A">
            <w:r w:rsidRPr="00ED6ADA">
              <w:t>Commanders conduct the following t</w:t>
            </w:r>
            <w:r w:rsidR="00605CF4" w:rsidRPr="00ED6ADA">
              <w:t>asks:</w:t>
            </w:r>
          </w:p>
          <w:p w14:paraId="5807922B" w14:textId="77777777" w:rsidR="00605CF4" w:rsidRPr="00ED6ADA" w:rsidRDefault="0037173D" w:rsidP="0034442A">
            <w:r w:rsidRPr="00ED6ADA">
              <w:t xml:space="preserve">  o  </w:t>
            </w:r>
            <w:r w:rsidR="00605CF4" w:rsidRPr="00ED6ADA">
              <w:t>Establish training objectives</w:t>
            </w:r>
            <w:r w:rsidR="00F5179A" w:rsidRPr="00ED6ADA">
              <w:t xml:space="preserve">. </w:t>
            </w:r>
          </w:p>
          <w:p w14:paraId="357F5AB5" w14:textId="77777777" w:rsidR="00605CF4" w:rsidRPr="00ED6ADA" w:rsidRDefault="0037173D" w:rsidP="0034442A">
            <w:r w:rsidRPr="00ED6ADA">
              <w:t xml:space="preserve">  o  </w:t>
            </w:r>
            <w:r w:rsidR="00B8375E" w:rsidRPr="00ED6ADA">
              <w:t xml:space="preserve">Execute </w:t>
            </w:r>
            <w:r w:rsidR="00605CF4" w:rsidRPr="00ED6ADA">
              <w:t>training</w:t>
            </w:r>
            <w:r w:rsidR="00F5179A" w:rsidRPr="00ED6ADA">
              <w:t xml:space="preserve">. </w:t>
            </w:r>
          </w:p>
          <w:p w14:paraId="71C7987C" w14:textId="77777777" w:rsidR="00605CF4" w:rsidRPr="00ED6ADA" w:rsidRDefault="0037173D" w:rsidP="0034442A">
            <w:r w:rsidRPr="00ED6ADA">
              <w:t xml:space="preserve">  o  </w:t>
            </w:r>
            <w:r w:rsidR="00B66386" w:rsidRPr="00ED6ADA">
              <w:t>Evaluate learning</w:t>
            </w:r>
            <w:r w:rsidR="00F5179A" w:rsidRPr="00ED6ADA">
              <w:t xml:space="preserve">. </w:t>
            </w:r>
          </w:p>
        </w:tc>
        <w:tc>
          <w:tcPr>
            <w:tcW w:w="4150" w:type="dxa"/>
          </w:tcPr>
          <w:p w14:paraId="1131B8DF" w14:textId="77777777" w:rsidR="00605CF4" w:rsidRPr="00ED6ADA" w:rsidRDefault="00B8375E" w:rsidP="0034442A">
            <w:r w:rsidRPr="00ED6ADA">
              <w:t>To implement training, commanders—</w:t>
            </w:r>
          </w:p>
          <w:p w14:paraId="3B8E052D" w14:textId="77777777" w:rsidR="00605CF4" w:rsidRPr="00ED6ADA" w:rsidRDefault="0037173D" w:rsidP="0034442A">
            <w:r w:rsidRPr="00ED6ADA">
              <w:t xml:space="preserve">  o  </w:t>
            </w:r>
            <w:r w:rsidR="00B8375E" w:rsidRPr="00ED6ADA">
              <w:t>E</w:t>
            </w:r>
            <w:r w:rsidR="00605CF4" w:rsidRPr="00ED6ADA">
              <w:t>stablish training objectives</w:t>
            </w:r>
            <w:r w:rsidR="00F5179A" w:rsidRPr="00ED6ADA">
              <w:t xml:space="preserve">. </w:t>
            </w:r>
          </w:p>
          <w:p w14:paraId="526951BC" w14:textId="77777777" w:rsidR="00605CF4" w:rsidRPr="00ED6ADA" w:rsidRDefault="0037173D" w:rsidP="0034442A">
            <w:r w:rsidRPr="00ED6ADA">
              <w:t xml:space="preserve">  o  </w:t>
            </w:r>
            <w:r w:rsidR="00B8375E" w:rsidRPr="00ED6ADA">
              <w:t xml:space="preserve">Execute </w:t>
            </w:r>
            <w:r w:rsidR="00605CF4" w:rsidRPr="00ED6ADA">
              <w:t>training</w:t>
            </w:r>
            <w:r w:rsidR="00F5179A" w:rsidRPr="00ED6ADA">
              <w:t xml:space="preserve">. </w:t>
            </w:r>
          </w:p>
          <w:p w14:paraId="2D717097" w14:textId="77777777" w:rsidR="00605CF4" w:rsidRPr="00ED6ADA" w:rsidRDefault="0037173D" w:rsidP="0034442A">
            <w:r w:rsidRPr="00ED6ADA">
              <w:t xml:space="preserve">  o  </w:t>
            </w:r>
            <w:r w:rsidR="00B8375E" w:rsidRPr="00ED6ADA">
              <w:t>E</w:t>
            </w:r>
            <w:r w:rsidR="00605CF4" w:rsidRPr="00ED6ADA">
              <w:t>valuate learning</w:t>
            </w:r>
            <w:r w:rsidR="00F5179A" w:rsidRPr="00ED6ADA">
              <w:t xml:space="preserve">. </w:t>
            </w:r>
          </w:p>
        </w:tc>
      </w:tr>
    </w:tbl>
    <w:p w14:paraId="36ABBA13" w14:textId="77777777" w:rsidR="009A744D" w:rsidRPr="00ED6ADA" w:rsidRDefault="009A744D" w:rsidP="001008AD">
      <w:pPr>
        <w:pStyle w:val="figure0"/>
      </w:pPr>
      <w:bookmarkStart w:id="386" w:name="_Toc55801697"/>
      <w:bookmarkStart w:id="387" w:name="_Toc61002408"/>
      <w:bookmarkStart w:id="388" w:name="_Toc99977684"/>
      <w:bookmarkStart w:id="389" w:name="_Toc114126594"/>
      <w:r w:rsidRPr="00ED6ADA">
        <w:t xml:space="preserve">Figure </w:t>
      </w:r>
      <w:r w:rsidR="00337608" w:rsidRPr="00ED6ADA">
        <w:t>5-</w:t>
      </w:r>
      <w:r w:rsidR="00C82E79" w:rsidRPr="00ED6ADA">
        <w:t>2</w:t>
      </w:r>
      <w:r w:rsidR="00F5179A" w:rsidRPr="00ED6ADA">
        <w:t xml:space="preserve">. </w:t>
      </w:r>
      <w:r w:rsidRPr="00ED6ADA">
        <w:t>Examples of parallelism</w:t>
      </w:r>
      <w:bookmarkEnd w:id="386"/>
      <w:bookmarkEnd w:id="387"/>
      <w:bookmarkEnd w:id="388"/>
      <w:bookmarkEnd w:id="389"/>
    </w:p>
    <w:p w14:paraId="750E2C76" w14:textId="77777777" w:rsidR="00A939F4" w:rsidRPr="00ED6ADA" w:rsidRDefault="00A939F4" w:rsidP="0041633A"/>
    <w:p w14:paraId="3BCCA899" w14:textId="77777777" w:rsidR="008D3561" w:rsidRPr="00ED6ADA" w:rsidRDefault="0034442A" w:rsidP="007C60DF">
      <w:r w:rsidRPr="00ED6ADA">
        <w:t xml:space="preserve">          </w:t>
      </w:r>
      <w:r w:rsidR="004D2B45" w:rsidRPr="00ED6ADA">
        <w:t>(</w:t>
      </w:r>
      <w:r w:rsidR="00D318A3" w:rsidRPr="00ED6ADA">
        <w:t>3</w:t>
      </w:r>
      <w:r w:rsidR="00B7556D" w:rsidRPr="00ED6ADA">
        <w:t xml:space="preserve">) </w:t>
      </w:r>
      <w:r w:rsidR="008D3561" w:rsidRPr="00ED6ADA">
        <w:t>In general</w:t>
      </w:r>
      <w:r w:rsidR="000B1809" w:rsidRPr="00ED6ADA">
        <w:t>,</w:t>
      </w:r>
      <w:r w:rsidR="008D3561" w:rsidRPr="00ED6ADA">
        <w:t xml:space="preserve"> bullet</w:t>
      </w:r>
      <w:r w:rsidR="00D8424F" w:rsidRPr="00ED6ADA">
        <w:t>ed</w:t>
      </w:r>
      <w:r w:rsidR="008D3561" w:rsidRPr="00ED6ADA">
        <w:t xml:space="preserve"> lists should not be longer than two-thirds of a page</w:t>
      </w:r>
      <w:r w:rsidR="00F5179A" w:rsidRPr="00ED6ADA">
        <w:t xml:space="preserve">. </w:t>
      </w:r>
      <w:r w:rsidR="000B1809" w:rsidRPr="00ED6ADA">
        <w:t>Writing teams should consider converting lists longer than that to numbered paragraphs, tables, or appendixes</w:t>
      </w:r>
      <w:r w:rsidR="00F5179A" w:rsidRPr="00ED6ADA">
        <w:t xml:space="preserve">. </w:t>
      </w:r>
      <w:r w:rsidR="008D3561" w:rsidRPr="00ED6ADA">
        <w:t xml:space="preserve">Consecutive </w:t>
      </w:r>
      <w:r w:rsidR="00DA45B5" w:rsidRPr="00ED6ADA">
        <w:t>bulleted list</w:t>
      </w:r>
      <w:r w:rsidR="008D3561" w:rsidRPr="00ED6ADA">
        <w:t xml:space="preserve">s, </w:t>
      </w:r>
      <w:r w:rsidR="00DA45B5" w:rsidRPr="00ED6ADA">
        <w:t>bulleted list</w:t>
      </w:r>
      <w:r w:rsidR="008D3561" w:rsidRPr="00ED6ADA">
        <w:t xml:space="preserve">s within </w:t>
      </w:r>
      <w:r w:rsidR="00DA45B5" w:rsidRPr="00ED6ADA">
        <w:t>bulleted list</w:t>
      </w:r>
      <w:r w:rsidR="008D3561" w:rsidRPr="00ED6ADA">
        <w:t xml:space="preserve">s, and chapters that consist mainly of </w:t>
      </w:r>
      <w:r w:rsidR="00DA45B5" w:rsidRPr="00ED6ADA">
        <w:t>bulleted list</w:t>
      </w:r>
      <w:r w:rsidR="008D3561" w:rsidRPr="00ED6ADA">
        <w:t>s tend to weaken coherence</w:t>
      </w:r>
      <w:r w:rsidR="00F5179A" w:rsidRPr="00ED6ADA">
        <w:t xml:space="preserve">. </w:t>
      </w:r>
      <w:r w:rsidR="00DA45B5" w:rsidRPr="00ED6ADA">
        <w:t xml:space="preserve">Many long bulleted lists are actually tabular material </w:t>
      </w:r>
      <w:r w:rsidR="00DA45B5" w:rsidRPr="00ED6ADA">
        <w:lastRenderedPageBreak/>
        <w:t>that can be set as a table</w:t>
      </w:r>
      <w:r w:rsidR="00F5179A" w:rsidRPr="00ED6ADA">
        <w:t xml:space="preserve">. </w:t>
      </w:r>
      <w:r w:rsidR="00DA45B5" w:rsidRPr="00ED6ADA">
        <w:t>Multiple consecutive bulleted lists (</w:t>
      </w:r>
      <w:r w:rsidR="003A05D5" w:rsidRPr="00ED6ADA">
        <w:t>“</w:t>
      </w:r>
      <w:r w:rsidR="00DA45B5" w:rsidRPr="00ED6ADA">
        <w:t>lists of lists</w:t>
      </w:r>
      <w:r w:rsidR="003A05D5" w:rsidRPr="00ED6ADA">
        <w:t>”</w:t>
      </w:r>
      <w:r w:rsidR="005D7968" w:rsidRPr="00ED6ADA">
        <w:t>)</w:t>
      </w:r>
      <w:r w:rsidR="00DA45B5" w:rsidRPr="00ED6ADA">
        <w:t xml:space="preserve"> can often be set as a family of tables and be placed in a</w:t>
      </w:r>
      <w:r w:rsidR="00490CD6" w:rsidRPr="00ED6ADA">
        <w:t>n</w:t>
      </w:r>
      <w:r w:rsidR="00DA45B5" w:rsidRPr="00ED6ADA">
        <w:t xml:space="preserve"> appendix</w:t>
      </w:r>
      <w:r w:rsidR="00F5179A" w:rsidRPr="00ED6ADA">
        <w:t xml:space="preserve">. </w:t>
      </w:r>
      <w:r w:rsidR="00DA45B5" w:rsidRPr="00ED6ADA">
        <w:t>The design solution depends on the content of the lists and how it related to the overall discussion</w:t>
      </w:r>
      <w:r w:rsidR="00F5179A" w:rsidRPr="00ED6ADA">
        <w:t xml:space="preserve">. </w:t>
      </w:r>
      <w:r w:rsidR="00B66386" w:rsidRPr="00ED6ADA">
        <w:t xml:space="preserve">(See </w:t>
      </w:r>
      <w:r w:rsidR="00F92F13" w:rsidRPr="00ED6ADA">
        <w:t>para</w:t>
      </w:r>
      <w:r w:rsidR="00B66386" w:rsidRPr="00ED6ADA">
        <w:t xml:space="preserve"> </w:t>
      </w:r>
      <w:r w:rsidR="00EF092E" w:rsidRPr="00ED6ADA">
        <w:t>10-</w:t>
      </w:r>
      <w:r w:rsidR="00BD4394" w:rsidRPr="00ED6ADA">
        <w:t>18</w:t>
      </w:r>
      <w:r w:rsidR="000B1809" w:rsidRPr="00ED6ADA">
        <w:t xml:space="preserve"> for tables</w:t>
      </w:r>
      <w:r w:rsidR="005D7968" w:rsidRPr="00ED6ADA">
        <w:t>.)</w:t>
      </w:r>
    </w:p>
    <w:p w14:paraId="356CC7A1" w14:textId="77777777" w:rsidR="00A939F4" w:rsidRPr="00ED6ADA" w:rsidRDefault="00A939F4" w:rsidP="007C60DF"/>
    <w:p w14:paraId="2933415C" w14:textId="77777777" w:rsidR="0006577B" w:rsidRPr="00ED6ADA" w:rsidRDefault="0034442A" w:rsidP="007C60DF">
      <w:r w:rsidRPr="00ED6ADA">
        <w:t xml:space="preserve">          </w:t>
      </w:r>
      <w:r w:rsidR="004D2B45" w:rsidRPr="00ED6ADA">
        <w:t>(</w:t>
      </w:r>
      <w:r w:rsidR="00D318A3" w:rsidRPr="00ED6ADA">
        <w:t>4</w:t>
      </w:r>
      <w:r w:rsidR="00B7556D" w:rsidRPr="00ED6ADA">
        <w:t xml:space="preserve">) </w:t>
      </w:r>
      <w:r w:rsidR="001E69FD" w:rsidRPr="00ED6ADA">
        <w:t>The sentence leading to a bullet</w:t>
      </w:r>
      <w:r w:rsidR="00D8424F" w:rsidRPr="00ED6ADA">
        <w:t>ed</w:t>
      </w:r>
      <w:r w:rsidR="001E69FD" w:rsidRPr="00ED6ADA">
        <w:t xml:space="preserve"> list is punctuated with either an em dash or a colon</w:t>
      </w:r>
      <w:r w:rsidR="00F5179A" w:rsidRPr="00ED6ADA">
        <w:t xml:space="preserve">. </w:t>
      </w:r>
    </w:p>
    <w:p w14:paraId="2E5F200B" w14:textId="77777777" w:rsidR="00A939F4" w:rsidRPr="00ED6ADA" w:rsidRDefault="00A939F4" w:rsidP="007C60DF"/>
    <w:p w14:paraId="125D13A0" w14:textId="77777777" w:rsidR="0006577B" w:rsidRPr="00ED6ADA" w:rsidRDefault="0034442A" w:rsidP="007C60DF">
      <w:r w:rsidRPr="00ED6ADA">
        <w:t xml:space="preserve">          </w:t>
      </w:r>
      <w:r w:rsidR="00D318A3" w:rsidRPr="00ED6ADA">
        <w:t>(a</w:t>
      </w:r>
      <w:r w:rsidR="00B7556D" w:rsidRPr="00ED6ADA">
        <w:t xml:space="preserve">) </w:t>
      </w:r>
      <w:r w:rsidR="00201950" w:rsidRPr="00ED6ADA">
        <w:t>U</w:t>
      </w:r>
      <w:r w:rsidR="001E69FD" w:rsidRPr="00ED6ADA">
        <w:t>se an em dash at the end of an introductory phrase that reads into the bullet</w:t>
      </w:r>
      <w:r w:rsidR="000B1809" w:rsidRPr="00ED6ADA">
        <w:t>s</w:t>
      </w:r>
      <w:r w:rsidR="00F5179A" w:rsidRPr="00ED6ADA">
        <w:t xml:space="preserve">. </w:t>
      </w:r>
      <w:r w:rsidR="00D44161" w:rsidRPr="00ED6ADA">
        <w:t>In this format, the bullets and the introductory phrase form a single sentence</w:t>
      </w:r>
      <w:r w:rsidR="00F5179A" w:rsidRPr="00ED6ADA">
        <w:t xml:space="preserve">. </w:t>
      </w:r>
      <w:r w:rsidR="00D44161" w:rsidRPr="00ED6ADA">
        <w:t>Avoid using this format when the bullets are long phrases or when the bullets include an explanatory sentence</w:t>
      </w:r>
      <w:r w:rsidR="00F5179A" w:rsidRPr="00ED6ADA">
        <w:t xml:space="preserve">. </w:t>
      </w:r>
    </w:p>
    <w:p w14:paraId="17C69B7F" w14:textId="77777777" w:rsidR="00A939F4" w:rsidRPr="00ED6ADA" w:rsidRDefault="00A939F4" w:rsidP="007C60DF"/>
    <w:p w14:paraId="39481DB8" w14:textId="77777777" w:rsidR="001E69FD" w:rsidRPr="00ED6ADA" w:rsidRDefault="0034442A" w:rsidP="007C60DF">
      <w:r w:rsidRPr="00ED6ADA">
        <w:t xml:space="preserve">          </w:t>
      </w:r>
      <w:r w:rsidR="00D318A3" w:rsidRPr="00ED6ADA">
        <w:t>(b</w:t>
      </w:r>
      <w:r w:rsidR="00B7556D" w:rsidRPr="00ED6ADA">
        <w:t xml:space="preserve">) </w:t>
      </w:r>
      <w:r w:rsidR="001E69FD" w:rsidRPr="00ED6ADA">
        <w:t xml:space="preserve">Writers use a colon when the introductory phrase </w:t>
      </w:r>
      <w:r w:rsidR="000B1809" w:rsidRPr="00ED6ADA">
        <w:t xml:space="preserve">can </w:t>
      </w:r>
      <w:r w:rsidR="001E69FD" w:rsidRPr="00ED6ADA">
        <w:t xml:space="preserve">stand alone as a complete sentence, whether or not it contains the words </w:t>
      </w:r>
      <w:r w:rsidR="001E69FD" w:rsidRPr="00ED6ADA">
        <w:rPr>
          <w:rStyle w:val="TableTextChar"/>
        </w:rPr>
        <w:t>as follows</w:t>
      </w:r>
      <w:r w:rsidR="001E69FD" w:rsidRPr="00ED6ADA">
        <w:t xml:space="preserve"> or </w:t>
      </w:r>
      <w:r w:rsidR="001E69FD" w:rsidRPr="00ED6ADA">
        <w:rPr>
          <w:rStyle w:val="TableTextChar"/>
        </w:rPr>
        <w:t>the following</w:t>
      </w:r>
      <w:r w:rsidR="00F5179A" w:rsidRPr="00ED6ADA">
        <w:t xml:space="preserve">. </w:t>
      </w:r>
      <w:r w:rsidR="00D44161" w:rsidRPr="00ED6ADA">
        <w:t>This format is better for lists of bullets that are long phrases or that include explanatory sentences</w:t>
      </w:r>
      <w:r w:rsidR="00F5179A" w:rsidRPr="00ED6ADA">
        <w:t xml:space="preserve">. </w:t>
      </w:r>
    </w:p>
    <w:p w14:paraId="1EA8F9BB" w14:textId="77777777" w:rsidR="00A939F4" w:rsidRPr="00ED6ADA" w:rsidRDefault="00A939F4" w:rsidP="007C60DF"/>
    <w:p w14:paraId="53814543" w14:textId="77777777" w:rsidR="007D6D65" w:rsidRPr="00ED6ADA" w:rsidRDefault="0034442A" w:rsidP="007C60DF">
      <w:r w:rsidRPr="00ED6ADA">
        <w:t xml:space="preserve">          </w:t>
      </w:r>
      <w:r w:rsidR="004D2B45" w:rsidRPr="00ED6ADA">
        <w:t>(</w:t>
      </w:r>
      <w:r w:rsidR="00D01658" w:rsidRPr="00ED6ADA">
        <w:t>5</w:t>
      </w:r>
      <w:r w:rsidR="00B7556D" w:rsidRPr="00ED6ADA">
        <w:t xml:space="preserve">) </w:t>
      </w:r>
      <w:r w:rsidR="001E69FD" w:rsidRPr="00ED6ADA">
        <w:t xml:space="preserve">Use the same </w:t>
      </w:r>
      <w:r w:rsidR="00B03F83" w:rsidRPr="00ED6ADA">
        <w:t xml:space="preserve">end </w:t>
      </w:r>
      <w:r w:rsidR="001E69FD" w:rsidRPr="00ED6ADA">
        <w:t xml:space="preserve">format for </w:t>
      </w:r>
      <w:r w:rsidR="00DA45B5" w:rsidRPr="00ED6ADA">
        <w:t>bulleted list</w:t>
      </w:r>
      <w:r w:rsidR="001E69FD" w:rsidRPr="00ED6ADA">
        <w:t xml:space="preserve">s throughout a publication: either basic </w:t>
      </w:r>
      <w:r w:rsidR="00D46337" w:rsidRPr="00ED6ADA">
        <w:t xml:space="preserve">formats </w:t>
      </w:r>
      <w:r w:rsidR="001E69FD" w:rsidRPr="00ED6ADA">
        <w:t xml:space="preserve">A and C or basic </w:t>
      </w:r>
      <w:r w:rsidR="00D46337" w:rsidRPr="00ED6ADA">
        <w:t xml:space="preserve">formats </w:t>
      </w:r>
      <w:r w:rsidR="001E69FD" w:rsidRPr="00ED6ADA">
        <w:t>B and D</w:t>
      </w:r>
      <w:r w:rsidR="00F5179A" w:rsidRPr="00ED6ADA">
        <w:t xml:space="preserve">. </w:t>
      </w:r>
      <w:r w:rsidR="001E69FD" w:rsidRPr="00ED6ADA">
        <w:t xml:space="preserve">(See table </w:t>
      </w:r>
      <w:r w:rsidR="00337608" w:rsidRPr="00ED6ADA">
        <w:t>5-</w:t>
      </w:r>
      <w:r w:rsidR="00C55FA5" w:rsidRPr="00ED6ADA">
        <w:t>6 for formatting bulleted lists</w:t>
      </w:r>
      <w:r w:rsidR="005D7968" w:rsidRPr="00ED6ADA">
        <w:t>.</w:t>
      </w:r>
      <w:r w:rsidR="00B7556D" w:rsidRPr="00ED6ADA">
        <w:t xml:space="preserve">) </w:t>
      </w:r>
      <w:r w:rsidR="00BD4394" w:rsidRPr="00ED6ADA">
        <w:t xml:space="preserve">The difference </w:t>
      </w:r>
      <w:r w:rsidR="000B1809" w:rsidRPr="00ED6ADA">
        <w:t xml:space="preserve">in the formats </w:t>
      </w:r>
      <w:r w:rsidR="00BD4394" w:rsidRPr="00ED6ADA">
        <w:t xml:space="preserve">is in the </w:t>
      </w:r>
      <w:r w:rsidR="00B03F83" w:rsidRPr="00ED6ADA">
        <w:t xml:space="preserve">case of the initial letter of the first word and the </w:t>
      </w:r>
      <w:r w:rsidR="00BD4394" w:rsidRPr="00ED6ADA">
        <w:t xml:space="preserve">end punctuation of each bullet. </w:t>
      </w:r>
    </w:p>
    <w:p w14:paraId="214AFC60" w14:textId="77777777" w:rsidR="00F367BF" w:rsidRPr="00ED6ADA" w:rsidRDefault="00F367BF" w:rsidP="007C60DF"/>
    <w:p w14:paraId="54C0AAF7" w14:textId="77777777" w:rsidR="001E69FD" w:rsidRPr="00ED6ADA" w:rsidRDefault="000F0375" w:rsidP="001B4252">
      <w:pPr>
        <w:pStyle w:val="Table"/>
      </w:pPr>
      <w:bookmarkStart w:id="390" w:name="_Toc55802493"/>
      <w:bookmarkStart w:id="391" w:name="_Toc61002334"/>
      <w:bookmarkStart w:id="392" w:name="_Toc99977601"/>
      <w:bookmarkStart w:id="393" w:name="_Toc114126511"/>
      <w:r w:rsidRPr="00ED6ADA">
        <w:t xml:space="preserve">Table </w:t>
      </w:r>
      <w:r w:rsidR="00337608" w:rsidRPr="00ED6ADA">
        <w:t>5-</w:t>
      </w:r>
      <w:r w:rsidR="00484AD6" w:rsidRPr="00ED6ADA">
        <w:t>6</w:t>
      </w:r>
      <w:r w:rsidR="005D7968" w:rsidRPr="00ED6ADA">
        <w:t xml:space="preserve">. </w:t>
      </w:r>
      <w:r w:rsidR="007A6629" w:rsidRPr="00ED6ADA">
        <w:br/>
      </w:r>
      <w:r w:rsidRPr="00ED6ADA">
        <w:t xml:space="preserve">Bulleted list </w:t>
      </w:r>
      <w:bookmarkStart w:id="394" w:name="table_6_02"/>
      <w:bookmarkEnd w:id="394"/>
      <w:r w:rsidRPr="00ED6ADA">
        <w:t>formats</w:t>
      </w:r>
      <w:bookmarkEnd w:id="390"/>
      <w:bookmarkEnd w:id="391"/>
      <w:bookmarkEnd w:id="392"/>
      <w:bookmarkEnd w:id="393"/>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320"/>
      </w:tblGrid>
      <w:tr w:rsidR="00B90508" w:rsidRPr="00ED6ADA" w14:paraId="003CBEAE" w14:textId="77777777" w:rsidTr="001B4252">
        <w:tc>
          <w:tcPr>
            <w:tcW w:w="4600" w:type="dxa"/>
            <w:tcBorders>
              <w:top w:val="single" w:sz="8" w:space="0" w:color="auto"/>
              <w:left w:val="single" w:sz="8" w:space="0" w:color="auto"/>
              <w:bottom w:val="single" w:sz="8" w:space="0" w:color="auto"/>
              <w:right w:val="single" w:sz="8" w:space="0" w:color="auto"/>
            </w:tcBorders>
            <w:shd w:val="clear" w:color="auto" w:fill="auto"/>
          </w:tcPr>
          <w:p w14:paraId="7E6BB97E" w14:textId="77777777" w:rsidR="001E69FD" w:rsidRPr="00ED6ADA" w:rsidRDefault="001E69FD" w:rsidP="004A7999">
            <w:pPr>
              <w:rPr>
                <w:b/>
              </w:rPr>
            </w:pPr>
            <w:r w:rsidRPr="00ED6ADA">
              <w:rPr>
                <w:b/>
              </w:rPr>
              <w:t xml:space="preserve">Basic </w:t>
            </w:r>
            <w:r w:rsidR="00D46337" w:rsidRPr="00ED6ADA">
              <w:rPr>
                <w:b/>
              </w:rPr>
              <w:t xml:space="preserve">format </w:t>
            </w:r>
            <w:r w:rsidRPr="00ED6ADA">
              <w:rPr>
                <w:b/>
              </w:rPr>
              <w:t>A</w:t>
            </w:r>
          </w:p>
        </w:tc>
        <w:tc>
          <w:tcPr>
            <w:tcW w:w="4320" w:type="dxa"/>
            <w:tcBorders>
              <w:top w:val="single" w:sz="8" w:space="0" w:color="auto"/>
              <w:left w:val="single" w:sz="8" w:space="0" w:color="auto"/>
              <w:bottom w:val="single" w:sz="8" w:space="0" w:color="auto"/>
              <w:right w:val="single" w:sz="8" w:space="0" w:color="auto"/>
            </w:tcBorders>
            <w:shd w:val="clear" w:color="auto" w:fill="auto"/>
          </w:tcPr>
          <w:p w14:paraId="05B808F8" w14:textId="77777777" w:rsidR="001E69FD" w:rsidRPr="00ED6ADA" w:rsidRDefault="001E69FD" w:rsidP="004A7999">
            <w:pPr>
              <w:rPr>
                <w:b/>
              </w:rPr>
            </w:pPr>
            <w:r w:rsidRPr="00ED6ADA">
              <w:rPr>
                <w:b/>
              </w:rPr>
              <w:t xml:space="preserve">Basic </w:t>
            </w:r>
            <w:r w:rsidR="00D46337" w:rsidRPr="00ED6ADA">
              <w:rPr>
                <w:b/>
              </w:rPr>
              <w:t xml:space="preserve">format </w:t>
            </w:r>
            <w:r w:rsidRPr="00ED6ADA">
              <w:rPr>
                <w:b/>
              </w:rPr>
              <w:t>B</w:t>
            </w:r>
          </w:p>
        </w:tc>
      </w:tr>
      <w:tr w:rsidR="00B90508" w:rsidRPr="00ED6ADA" w14:paraId="0A0D71CD" w14:textId="77777777" w:rsidTr="001B4252">
        <w:tc>
          <w:tcPr>
            <w:tcW w:w="4600" w:type="dxa"/>
            <w:tcBorders>
              <w:top w:val="single" w:sz="8" w:space="0" w:color="auto"/>
              <w:left w:val="single" w:sz="8" w:space="0" w:color="auto"/>
              <w:bottom w:val="single" w:sz="8" w:space="0" w:color="auto"/>
              <w:right w:val="single" w:sz="8" w:space="0" w:color="auto"/>
            </w:tcBorders>
            <w:shd w:val="clear" w:color="auto" w:fill="auto"/>
            <w:tcMar>
              <w:top w:w="72" w:type="dxa"/>
              <w:left w:w="115" w:type="dxa"/>
              <w:bottom w:w="72" w:type="dxa"/>
              <w:right w:w="115" w:type="dxa"/>
            </w:tcMar>
          </w:tcPr>
          <w:p w14:paraId="356BCF9C" w14:textId="77777777" w:rsidR="001E69FD" w:rsidRPr="00ED6ADA" w:rsidRDefault="00E717CF" w:rsidP="004A7999">
            <w:r w:rsidRPr="00ED6ADA">
              <w:t xml:space="preserve">Required reading </w:t>
            </w:r>
            <w:r w:rsidR="001E69FD" w:rsidRPr="00ED6ADA">
              <w:t>include</w:t>
            </w:r>
            <w:r w:rsidRPr="00ED6ADA">
              <w:t>s</w:t>
            </w:r>
            <w:r w:rsidR="001E69FD" w:rsidRPr="00ED6ADA">
              <w:t>—</w:t>
            </w:r>
          </w:p>
          <w:p w14:paraId="04086892" w14:textId="77777777" w:rsidR="00E717CF" w:rsidRPr="00ED6ADA" w:rsidRDefault="0034442A" w:rsidP="004A7999">
            <w:r w:rsidRPr="00ED6ADA">
              <w:t xml:space="preserve">  o  </w:t>
            </w:r>
            <w:r w:rsidR="00E717CF" w:rsidRPr="00ED6ADA">
              <w:t>Civilian journals</w:t>
            </w:r>
            <w:r w:rsidR="00F5179A" w:rsidRPr="00ED6ADA">
              <w:t xml:space="preserve">. </w:t>
            </w:r>
          </w:p>
          <w:p w14:paraId="51A0632F" w14:textId="77777777" w:rsidR="00E717CF" w:rsidRPr="00ED6ADA" w:rsidRDefault="0034442A" w:rsidP="004A7999">
            <w:r w:rsidRPr="00ED6ADA">
              <w:t xml:space="preserve">  o  </w:t>
            </w:r>
            <w:r w:rsidR="00745400" w:rsidRPr="00ED6ADA">
              <w:t xml:space="preserve">Contractor </w:t>
            </w:r>
            <w:r w:rsidR="005F2203" w:rsidRPr="00ED6ADA">
              <w:t>literature</w:t>
            </w:r>
            <w:r w:rsidR="00F5179A" w:rsidRPr="00ED6ADA">
              <w:t xml:space="preserve">. </w:t>
            </w:r>
          </w:p>
          <w:p w14:paraId="1109DA1E" w14:textId="77777777" w:rsidR="00994614" w:rsidRPr="00ED6ADA" w:rsidRDefault="0034442A" w:rsidP="004A7999">
            <w:r w:rsidRPr="00ED6ADA">
              <w:t xml:space="preserve">  o  </w:t>
            </w:r>
            <w:r w:rsidR="00994614" w:rsidRPr="00ED6ADA">
              <w:t>Reference books</w:t>
            </w:r>
            <w:r w:rsidR="00F5179A" w:rsidRPr="00ED6ADA">
              <w:t xml:space="preserve">. </w:t>
            </w:r>
          </w:p>
          <w:p w14:paraId="420174C9" w14:textId="77777777" w:rsidR="00E717CF" w:rsidRPr="00ED6ADA" w:rsidRDefault="0034442A" w:rsidP="004A7999">
            <w:r w:rsidRPr="00ED6ADA">
              <w:t xml:space="preserve">  o  </w:t>
            </w:r>
            <w:r w:rsidR="00E717CF" w:rsidRPr="00ED6ADA">
              <w:t>Army techniques publications</w:t>
            </w:r>
            <w:r w:rsidR="00F5179A" w:rsidRPr="00ED6ADA">
              <w:t xml:space="preserve">. </w:t>
            </w:r>
          </w:p>
          <w:p w14:paraId="4CEA0C39" w14:textId="77777777" w:rsidR="00E717CF" w:rsidRPr="00ED6ADA" w:rsidRDefault="0034442A" w:rsidP="004A7999">
            <w:r w:rsidRPr="00ED6ADA">
              <w:t xml:space="preserve">  o  </w:t>
            </w:r>
            <w:r w:rsidR="0037115C" w:rsidRPr="00ED6ADA">
              <w:t>Trainer</w:t>
            </w:r>
            <w:r w:rsidR="003A05D5" w:rsidRPr="00ED6ADA">
              <w:t>’</w:t>
            </w:r>
            <w:r w:rsidR="0037115C" w:rsidRPr="00ED6ADA">
              <w:t>s guides</w:t>
            </w:r>
            <w:r w:rsidR="00F5179A" w:rsidRPr="00ED6ADA">
              <w:t xml:space="preserve">. </w:t>
            </w:r>
          </w:p>
          <w:p w14:paraId="49E3D24E" w14:textId="77777777" w:rsidR="001E69FD" w:rsidRPr="00ED6ADA" w:rsidRDefault="0034442A" w:rsidP="004A7999">
            <w:r w:rsidRPr="00ED6ADA">
              <w:t xml:space="preserve">  o  </w:t>
            </w:r>
            <w:r w:rsidR="00E717CF" w:rsidRPr="00ED6ADA">
              <w:t>Combined arms training strategies</w:t>
            </w:r>
            <w:r w:rsidR="00F5179A" w:rsidRPr="00ED6ADA">
              <w:t xml:space="preserve">. </w:t>
            </w:r>
          </w:p>
        </w:tc>
        <w:tc>
          <w:tcPr>
            <w:tcW w:w="4320" w:type="dxa"/>
            <w:tcBorders>
              <w:top w:val="single" w:sz="8" w:space="0" w:color="auto"/>
              <w:left w:val="single" w:sz="8" w:space="0" w:color="auto"/>
              <w:bottom w:val="single" w:sz="8" w:space="0" w:color="auto"/>
              <w:right w:val="single" w:sz="8" w:space="0" w:color="auto"/>
            </w:tcBorders>
            <w:shd w:val="clear" w:color="auto" w:fill="auto"/>
            <w:tcMar>
              <w:top w:w="72" w:type="dxa"/>
              <w:left w:w="115" w:type="dxa"/>
              <w:bottom w:w="72" w:type="dxa"/>
              <w:right w:w="115" w:type="dxa"/>
            </w:tcMar>
          </w:tcPr>
          <w:p w14:paraId="4407CDE2" w14:textId="77777777" w:rsidR="0037115C" w:rsidRPr="00ED6ADA" w:rsidRDefault="0037115C" w:rsidP="004A7999">
            <w:r w:rsidRPr="00ED6ADA">
              <w:t xml:space="preserve">Required reading </w:t>
            </w:r>
            <w:r w:rsidR="007151C9" w:rsidRPr="00ED6ADA">
              <w:t>includes—</w:t>
            </w:r>
          </w:p>
          <w:p w14:paraId="7A721EE1" w14:textId="77777777" w:rsidR="0037115C" w:rsidRPr="00ED6ADA" w:rsidRDefault="0034442A" w:rsidP="004A7999">
            <w:r w:rsidRPr="00ED6ADA">
              <w:t xml:space="preserve">  o  </w:t>
            </w:r>
            <w:r w:rsidR="0037115C" w:rsidRPr="00ED6ADA">
              <w:t>c</w:t>
            </w:r>
            <w:r w:rsidR="007E5355" w:rsidRPr="00ED6ADA">
              <w:t>ivi</w:t>
            </w:r>
            <w:r w:rsidR="0037115C" w:rsidRPr="00ED6ADA">
              <w:t>lian journals,</w:t>
            </w:r>
          </w:p>
          <w:p w14:paraId="07179E65" w14:textId="77777777" w:rsidR="0037115C" w:rsidRPr="00ED6ADA" w:rsidRDefault="0034442A" w:rsidP="004A7999">
            <w:r w:rsidRPr="00ED6ADA">
              <w:t xml:space="preserve">  o  </w:t>
            </w:r>
            <w:r w:rsidR="00745400" w:rsidRPr="00ED6ADA">
              <w:t xml:space="preserve">contractor </w:t>
            </w:r>
            <w:r w:rsidR="005F2203" w:rsidRPr="00ED6ADA">
              <w:t>literature</w:t>
            </w:r>
            <w:r w:rsidR="0037115C" w:rsidRPr="00ED6ADA">
              <w:t>,</w:t>
            </w:r>
          </w:p>
          <w:p w14:paraId="30243786" w14:textId="77777777" w:rsidR="00994614" w:rsidRPr="00ED6ADA" w:rsidRDefault="0034442A" w:rsidP="004A7999">
            <w:r w:rsidRPr="00ED6ADA">
              <w:t xml:space="preserve">  o  </w:t>
            </w:r>
            <w:r w:rsidR="00994614" w:rsidRPr="00ED6ADA">
              <w:t>reference books,</w:t>
            </w:r>
          </w:p>
          <w:p w14:paraId="7872D74F" w14:textId="77777777" w:rsidR="0037115C" w:rsidRPr="00ED6ADA" w:rsidRDefault="0034442A" w:rsidP="004A7999">
            <w:r w:rsidRPr="00ED6ADA">
              <w:t xml:space="preserve">  o  </w:t>
            </w:r>
            <w:r w:rsidR="0037115C" w:rsidRPr="00ED6ADA">
              <w:t>Army techniques publications,</w:t>
            </w:r>
          </w:p>
          <w:p w14:paraId="68BAE46A" w14:textId="77777777" w:rsidR="0037115C" w:rsidRPr="00ED6ADA" w:rsidRDefault="0034442A" w:rsidP="004A7999">
            <w:r w:rsidRPr="00ED6ADA">
              <w:t xml:space="preserve">  o  </w:t>
            </w:r>
            <w:r w:rsidR="0037115C" w:rsidRPr="00ED6ADA">
              <w:t>trainer</w:t>
            </w:r>
            <w:r w:rsidR="003A05D5" w:rsidRPr="00ED6ADA">
              <w:t>’</w:t>
            </w:r>
            <w:r w:rsidR="0037115C" w:rsidRPr="00ED6ADA">
              <w:t>s guides,</w:t>
            </w:r>
            <w:r w:rsidR="00BD4394" w:rsidRPr="00ED6ADA">
              <w:t xml:space="preserve"> and</w:t>
            </w:r>
          </w:p>
          <w:p w14:paraId="64D993F1" w14:textId="77777777" w:rsidR="001E69FD" w:rsidRPr="00ED6ADA" w:rsidRDefault="0034442A" w:rsidP="004A7999">
            <w:r w:rsidRPr="00ED6ADA">
              <w:t xml:space="preserve">  o  </w:t>
            </w:r>
            <w:r w:rsidR="0037115C" w:rsidRPr="00ED6ADA">
              <w:t>combined arms training strategies</w:t>
            </w:r>
            <w:r w:rsidR="00F5179A" w:rsidRPr="00ED6ADA">
              <w:t xml:space="preserve">. </w:t>
            </w:r>
          </w:p>
        </w:tc>
      </w:tr>
      <w:tr w:rsidR="00B90508" w:rsidRPr="00ED6ADA" w14:paraId="4CCF5812" w14:textId="77777777" w:rsidTr="001B4252">
        <w:tc>
          <w:tcPr>
            <w:tcW w:w="4600" w:type="dxa"/>
            <w:tcBorders>
              <w:top w:val="single" w:sz="8" w:space="0" w:color="auto"/>
              <w:left w:val="single" w:sz="8" w:space="0" w:color="auto"/>
              <w:bottom w:val="single" w:sz="8" w:space="0" w:color="auto"/>
              <w:right w:val="single" w:sz="8" w:space="0" w:color="auto"/>
            </w:tcBorders>
            <w:shd w:val="clear" w:color="auto" w:fill="auto"/>
          </w:tcPr>
          <w:p w14:paraId="40D37281" w14:textId="77777777" w:rsidR="001E69FD" w:rsidRPr="00ED6ADA" w:rsidRDefault="001E69FD" w:rsidP="004A7999">
            <w:pPr>
              <w:rPr>
                <w:b/>
              </w:rPr>
            </w:pPr>
            <w:r w:rsidRPr="00ED6ADA">
              <w:rPr>
                <w:b/>
              </w:rPr>
              <w:t xml:space="preserve">Basic </w:t>
            </w:r>
            <w:r w:rsidR="00D46337" w:rsidRPr="00ED6ADA">
              <w:rPr>
                <w:b/>
              </w:rPr>
              <w:t xml:space="preserve">format </w:t>
            </w:r>
            <w:r w:rsidRPr="00ED6ADA">
              <w:rPr>
                <w:b/>
              </w:rPr>
              <w:t>C</w:t>
            </w:r>
          </w:p>
        </w:tc>
        <w:tc>
          <w:tcPr>
            <w:tcW w:w="4320" w:type="dxa"/>
            <w:tcBorders>
              <w:top w:val="single" w:sz="8" w:space="0" w:color="auto"/>
              <w:left w:val="single" w:sz="8" w:space="0" w:color="auto"/>
              <w:bottom w:val="single" w:sz="8" w:space="0" w:color="auto"/>
              <w:right w:val="single" w:sz="8" w:space="0" w:color="auto"/>
            </w:tcBorders>
            <w:shd w:val="clear" w:color="auto" w:fill="auto"/>
          </w:tcPr>
          <w:p w14:paraId="0ADC9F13" w14:textId="77777777" w:rsidR="001E69FD" w:rsidRPr="00ED6ADA" w:rsidRDefault="001E69FD" w:rsidP="004A7999">
            <w:pPr>
              <w:rPr>
                <w:b/>
              </w:rPr>
            </w:pPr>
            <w:r w:rsidRPr="00ED6ADA">
              <w:rPr>
                <w:b/>
              </w:rPr>
              <w:t xml:space="preserve">Basic </w:t>
            </w:r>
            <w:r w:rsidR="00D46337" w:rsidRPr="00ED6ADA">
              <w:rPr>
                <w:b/>
              </w:rPr>
              <w:t xml:space="preserve">format </w:t>
            </w:r>
            <w:r w:rsidRPr="00ED6ADA">
              <w:rPr>
                <w:b/>
              </w:rPr>
              <w:t>D</w:t>
            </w:r>
          </w:p>
        </w:tc>
      </w:tr>
      <w:tr w:rsidR="001E69FD" w:rsidRPr="00ED6ADA" w14:paraId="68912E86" w14:textId="77777777" w:rsidTr="001B4252">
        <w:tc>
          <w:tcPr>
            <w:tcW w:w="4600" w:type="dxa"/>
            <w:tcBorders>
              <w:top w:val="single" w:sz="8" w:space="0" w:color="auto"/>
              <w:left w:val="single" w:sz="8" w:space="0" w:color="auto"/>
              <w:bottom w:val="single" w:sz="8" w:space="0" w:color="auto"/>
              <w:right w:val="single" w:sz="8" w:space="0" w:color="auto"/>
            </w:tcBorders>
            <w:shd w:val="clear" w:color="auto" w:fill="auto"/>
            <w:tcMar>
              <w:top w:w="72" w:type="dxa"/>
              <w:left w:w="115" w:type="dxa"/>
              <w:bottom w:w="72" w:type="dxa"/>
              <w:right w:w="115" w:type="dxa"/>
            </w:tcMar>
          </w:tcPr>
          <w:p w14:paraId="49727EE8" w14:textId="77777777" w:rsidR="001E69FD" w:rsidRPr="00ED6ADA" w:rsidRDefault="0037115C" w:rsidP="004A7999">
            <w:r w:rsidRPr="00ED6ADA">
              <w:t>Required reading includes the</w:t>
            </w:r>
            <w:r w:rsidR="00E717CF" w:rsidRPr="00ED6ADA">
              <w:t xml:space="preserve"> </w:t>
            </w:r>
            <w:r w:rsidR="001E69FD" w:rsidRPr="00ED6ADA">
              <w:t>following:</w:t>
            </w:r>
          </w:p>
          <w:p w14:paraId="487B785A" w14:textId="77777777" w:rsidR="00377D90" w:rsidRPr="00ED6ADA" w:rsidRDefault="007E5355" w:rsidP="004A7999">
            <w:r w:rsidRPr="00ED6ADA">
              <w:t xml:space="preserve">  o  </w:t>
            </w:r>
            <w:r w:rsidR="00377D90" w:rsidRPr="00ED6ADA">
              <w:t>Civilian journals</w:t>
            </w:r>
            <w:r w:rsidR="00F5179A" w:rsidRPr="00ED6ADA">
              <w:t xml:space="preserve">. </w:t>
            </w:r>
          </w:p>
          <w:p w14:paraId="43C4E804" w14:textId="77777777" w:rsidR="00377D90" w:rsidRPr="00ED6ADA" w:rsidRDefault="007E5355" w:rsidP="004A7999">
            <w:r w:rsidRPr="00ED6ADA">
              <w:t xml:space="preserve">  o  </w:t>
            </w:r>
            <w:r w:rsidR="00377D90" w:rsidRPr="00ED6ADA">
              <w:t xml:space="preserve">Contractor </w:t>
            </w:r>
            <w:r w:rsidR="005F2203" w:rsidRPr="00ED6ADA">
              <w:t>literature</w:t>
            </w:r>
            <w:r w:rsidR="00F5179A" w:rsidRPr="00ED6ADA">
              <w:t xml:space="preserve">. </w:t>
            </w:r>
          </w:p>
          <w:p w14:paraId="7405BAB1" w14:textId="77777777" w:rsidR="00377D90" w:rsidRPr="00ED6ADA" w:rsidRDefault="007E5355" w:rsidP="004A7999">
            <w:r w:rsidRPr="00ED6ADA">
              <w:t xml:space="preserve">  o  </w:t>
            </w:r>
            <w:r w:rsidR="00377D90" w:rsidRPr="00ED6ADA">
              <w:t>Reference books</w:t>
            </w:r>
            <w:r w:rsidR="00F5179A" w:rsidRPr="00ED6ADA">
              <w:t xml:space="preserve">. </w:t>
            </w:r>
          </w:p>
          <w:p w14:paraId="1AD7FEF5" w14:textId="77777777" w:rsidR="00377D90" w:rsidRPr="00ED6ADA" w:rsidRDefault="007E5355" w:rsidP="004A7999">
            <w:r w:rsidRPr="00ED6ADA">
              <w:t xml:space="preserve">  o  </w:t>
            </w:r>
            <w:r w:rsidR="00377D90" w:rsidRPr="00ED6ADA">
              <w:t>Army techniques publications</w:t>
            </w:r>
            <w:r w:rsidR="00F5179A" w:rsidRPr="00ED6ADA">
              <w:t xml:space="preserve">. </w:t>
            </w:r>
          </w:p>
          <w:p w14:paraId="6B5CAAC8" w14:textId="77777777" w:rsidR="00377D90" w:rsidRPr="00ED6ADA" w:rsidRDefault="007E5355" w:rsidP="004A7999">
            <w:r w:rsidRPr="00ED6ADA">
              <w:t xml:space="preserve">  o  </w:t>
            </w:r>
            <w:r w:rsidR="00377D90" w:rsidRPr="00ED6ADA">
              <w:t>Trainer</w:t>
            </w:r>
            <w:r w:rsidR="003A05D5" w:rsidRPr="00ED6ADA">
              <w:t>’</w:t>
            </w:r>
            <w:r w:rsidR="00377D90" w:rsidRPr="00ED6ADA">
              <w:t>s guides</w:t>
            </w:r>
            <w:r w:rsidR="00F5179A" w:rsidRPr="00ED6ADA">
              <w:t xml:space="preserve">. </w:t>
            </w:r>
          </w:p>
          <w:p w14:paraId="5D10BA2F" w14:textId="77777777" w:rsidR="001E69FD" w:rsidRPr="00ED6ADA" w:rsidRDefault="007E5355" w:rsidP="004A7999">
            <w:r w:rsidRPr="00ED6ADA">
              <w:t xml:space="preserve">  o  </w:t>
            </w:r>
            <w:r w:rsidR="00377D90" w:rsidRPr="00ED6ADA">
              <w:t>Combined arms training strategies</w:t>
            </w:r>
            <w:r w:rsidR="00F5179A" w:rsidRPr="00ED6ADA">
              <w:t xml:space="preserve">. </w:t>
            </w:r>
          </w:p>
        </w:tc>
        <w:tc>
          <w:tcPr>
            <w:tcW w:w="4320" w:type="dxa"/>
            <w:tcBorders>
              <w:top w:val="single" w:sz="8" w:space="0" w:color="auto"/>
              <w:left w:val="single" w:sz="8" w:space="0" w:color="auto"/>
              <w:bottom w:val="single" w:sz="8" w:space="0" w:color="auto"/>
              <w:right w:val="single" w:sz="8" w:space="0" w:color="auto"/>
            </w:tcBorders>
            <w:shd w:val="clear" w:color="auto" w:fill="auto"/>
            <w:tcMar>
              <w:top w:w="72" w:type="dxa"/>
              <w:left w:w="115" w:type="dxa"/>
              <w:bottom w:w="72" w:type="dxa"/>
              <w:right w:w="115" w:type="dxa"/>
            </w:tcMar>
          </w:tcPr>
          <w:p w14:paraId="65C37CE8" w14:textId="77777777" w:rsidR="00E717CF" w:rsidRPr="00ED6ADA" w:rsidRDefault="00745400" w:rsidP="004A7999">
            <w:r w:rsidRPr="00ED6ADA">
              <w:t xml:space="preserve">Required reading </w:t>
            </w:r>
            <w:r w:rsidR="007151C9" w:rsidRPr="00ED6ADA">
              <w:t xml:space="preserve">includes </w:t>
            </w:r>
            <w:r w:rsidR="005C0436" w:rsidRPr="00ED6ADA">
              <w:t xml:space="preserve">the </w:t>
            </w:r>
            <w:r w:rsidR="007151C9" w:rsidRPr="00ED6ADA">
              <w:t>following:</w:t>
            </w:r>
          </w:p>
          <w:p w14:paraId="179BB656" w14:textId="77777777" w:rsidR="007E5355" w:rsidRPr="00ED6ADA" w:rsidRDefault="007E5355" w:rsidP="004A7999">
            <w:r w:rsidRPr="00ED6ADA">
              <w:t xml:space="preserve">  o  civilian journals,</w:t>
            </w:r>
          </w:p>
          <w:p w14:paraId="4BAEC3DA" w14:textId="77777777" w:rsidR="007E5355" w:rsidRPr="00ED6ADA" w:rsidRDefault="007E5355" w:rsidP="004A7999">
            <w:r w:rsidRPr="00ED6ADA">
              <w:t xml:space="preserve">  o  contractor literature,</w:t>
            </w:r>
          </w:p>
          <w:p w14:paraId="0A9C6E65" w14:textId="77777777" w:rsidR="007E5355" w:rsidRPr="00ED6ADA" w:rsidRDefault="007E5355" w:rsidP="004A7999">
            <w:r w:rsidRPr="00ED6ADA">
              <w:t xml:space="preserve">  o  reference books,</w:t>
            </w:r>
          </w:p>
          <w:p w14:paraId="2E43D742" w14:textId="77777777" w:rsidR="007E5355" w:rsidRPr="00ED6ADA" w:rsidRDefault="007E5355" w:rsidP="004A7999">
            <w:r w:rsidRPr="00ED6ADA">
              <w:t xml:space="preserve">  o  Army techniques publications,</w:t>
            </w:r>
          </w:p>
          <w:p w14:paraId="7BA5CC26" w14:textId="77777777" w:rsidR="007E5355" w:rsidRPr="00ED6ADA" w:rsidRDefault="007E5355" w:rsidP="004A7999">
            <w:r w:rsidRPr="00ED6ADA">
              <w:t xml:space="preserve">  o  trainer</w:t>
            </w:r>
            <w:r w:rsidR="003A05D5" w:rsidRPr="00ED6ADA">
              <w:t>’</w:t>
            </w:r>
            <w:r w:rsidRPr="00ED6ADA">
              <w:t>s guides, and</w:t>
            </w:r>
          </w:p>
          <w:p w14:paraId="2295D175" w14:textId="77777777" w:rsidR="001E69FD" w:rsidRPr="00ED6ADA" w:rsidRDefault="007E5355" w:rsidP="004A7999">
            <w:r w:rsidRPr="00ED6ADA">
              <w:t xml:space="preserve">  o  combined arms training strategies</w:t>
            </w:r>
            <w:r w:rsidR="00F5179A" w:rsidRPr="00ED6ADA">
              <w:t xml:space="preserve">. </w:t>
            </w:r>
          </w:p>
        </w:tc>
      </w:tr>
    </w:tbl>
    <w:p w14:paraId="24B2AD4A" w14:textId="77777777" w:rsidR="00A939F4" w:rsidRPr="00ED6ADA" w:rsidRDefault="00A939F4" w:rsidP="007C60DF"/>
    <w:p w14:paraId="75AEA4DB" w14:textId="77777777" w:rsidR="009A744D" w:rsidRPr="00ED6ADA" w:rsidRDefault="007E5355" w:rsidP="007C60DF">
      <w:r w:rsidRPr="00ED6ADA">
        <w:t xml:space="preserve">          </w:t>
      </w:r>
      <w:r w:rsidR="004D2B45" w:rsidRPr="00ED6ADA">
        <w:t>(</w:t>
      </w:r>
      <w:r w:rsidR="00D01658" w:rsidRPr="00ED6ADA">
        <w:t>6</w:t>
      </w:r>
      <w:r w:rsidR="00B7556D" w:rsidRPr="00ED6ADA">
        <w:t xml:space="preserve">) </w:t>
      </w:r>
      <w:r w:rsidR="009A744D" w:rsidRPr="00ED6ADA">
        <w:t>When a list within a list occurs, distinguish between the two lists by using the template styles for first- and second-level bullets</w:t>
      </w:r>
      <w:r w:rsidR="00F5179A" w:rsidRPr="00ED6ADA">
        <w:t xml:space="preserve">. </w:t>
      </w:r>
      <w:r w:rsidR="002B6750" w:rsidRPr="00ED6ADA">
        <w:t>(</w:t>
      </w:r>
      <w:r w:rsidR="0076592B" w:rsidRPr="00ED6ADA">
        <w:t xml:space="preserve">See figure </w:t>
      </w:r>
      <w:r w:rsidR="00337608" w:rsidRPr="00ED6ADA">
        <w:t>5-</w:t>
      </w:r>
      <w:r w:rsidR="00C82E79" w:rsidRPr="00ED6ADA">
        <w:t>3</w:t>
      </w:r>
      <w:r w:rsidR="00E0640F" w:rsidRPr="00ED6ADA">
        <w:t xml:space="preserve"> for examples of bullets</w:t>
      </w:r>
      <w:r w:rsidR="005D7968" w:rsidRPr="00ED6ADA">
        <w:t>.)</w:t>
      </w:r>
    </w:p>
    <w:p w14:paraId="47F74F82" w14:textId="77777777" w:rsidR="00A939F4" w:rsidRPr="00ED6ADA" w:rsidRDefault="00A939F4" w:rsidP="007C60DF"/>
    <w:tbl>
      <w:tblPr>
        <w:tblW w:w="0" w:type="auto"/>
        <w:jc w:val="center"/>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8900"/>
      </w:tblGrid>
      <w:tr w:rsidR="00B90508" w:rsidRPr="00ED6ADA" w14:paraId="4F6E91C4" w14:textId="77777777" w:rsidTr="00C55FA5">
        <w:trPr>
          <w:trHeight w:val="2087"/>
          <w:jc w:val="center"/>
        </w:trPr>
        <w:tc>
          <w:tcPr>
            <w:tcW w:w="8900" w:type="dxa"/>
            <w:shd w:val="clear" w:color="auto" w:fill="auto"/>
          </w:tcPr>
          <w:p w14:paraId="75B20212" w14:textId="77777777" w:rsidR="00877470" w:rsidRPr="00ED6ADA" w:rsidRDefault="00877470" w:rsidP="00C55FA5">
            <w:r w:rsidRPr="00ED6ADA">
              <w:lastRenderedPageBreak/>
              <w:t>Members of the writing team include—</w:t>
            </w:r>
          </w:p>
          <w:p w14:paraId="49065032" w14:textId="77777777" w:rsidR="00877470" w:rsidRPr="00ED6ADA" w:rsidRDefault="00CF676E" w:rsidP="00C55FA5">
            <w:r w:rsidRPr="00ED6ADA">
              <w:t xml:space="preserve">o </w:t>
            </w:r>
            <w:r w:rsidR="00877470" w:rsidRPr="00ED6ADA">
              <w:t>Authors responsible for writing effective and useful publications</w:t>
            </w:r>
            <w:r w:rsidR="00F5179A" w:rsidRPr="00ED6ADA">
              <w:t xml:space="preserve">. </w:t>
            </w:r>
          </w:p>
          <w:p w14:paraId="123F581F" w14:textId="77777777" w:rsidR="00877470" w:rsidRPr="00ED6ADA" w:rsidRDefault="00CF676E" w:rsidP="00C55FA5">
            <w:r w:rsidRPr="00ED6ADA">
              <w:t xml:space="preserve">o </w:t>
            </w:r>
            <w:r w:rsidR="00877470" w:rsidRPr="00ED6ADA">
              <w:t>Editors who work closely with authors and ensure that—</w:t>
            </w:r>
          </w:p>
          <w:p w14:paraId="23245B74" w14:textId="77777777" w:rsidR="00877470" w:rsidRPr="00ED6ADA" w:rsidRDefault="00CF676E" w:rsidP="00C55FA5">
            <w:r w:rsidRPr="00ED6ADA">
              <w:t xml:space="preserve">     ● </w:t>
            </w:r>
            <w:r w:rsidR="00877470" w:rsidRPr="00ED6ADA">
              <w:t>Material is grammatically correct</w:t>
            </w:r>
            <w:r w:rsidR="00F5179A" w:rsidRPr="00ED6ADA">
              <w:t xml:space="preserve">. </w:t>
            </w:r>
          </w:p>
          <w:p w14:paraId="44D541D7" w14:textId="77777777" w:rsidR="00877470" w:rsidRPr="00ED6ADA" w:rsidRDefault="00CF676E" w:rsidP="00C55FA5">
            <w:r w:rsidRPr="00ED6ADA">
              <w:t xml:space="preserve">     ● </w:t>
            </w:r>
            <w:r w:rsidR="00877470" w:rsidRPr="00ED6ADA">
              <w:t>Material is not duplicated</w:t>
            </w:r>
            <w:r w:rsidR="00F5179A" w:rsidRPr="00ED6ADA">
              <w:t xml:space="preserve">. </w:t>
            </w:r>
          </w:p>
          <w:p w14:paraId="444BA0A2" w14:textId="77777777" w:rsidR="00877470" w:rsidRPr="00ED6ADA" w:rsidRDefault="00CF676E" w:rsidP="00C55FA5">
            <w:r w:rsidRPr="00ED6ADA">
              <w:t xml:space="preserve">     ● </w:t>
            </w:r>
            <w:r w:rsidR="00877470" w:rsidRPr="00ED6ADA">
              <w:t>Publications meet the standards</w:t>
            </w:r>
            <w:r w:rsidR="00F5179A" w:rsidRPr="00ED6ADA">
              <w:t xml:space="preserve">. </w:t>
            </w:r>
          </w:p>
          <w:p w14:paraId="245E444A" w14:textId="77777777" w:rsidR="00877470" w:rsidRPr="00ED6ADA" w:rsidRDefault="00CF676E" w:rsidP="00C55FA5">
            <w:r w:rsidRPr="00ED6ADA">
              <w:t xml:space="preserve">o </w:t>
            </w:r>
            <w:r w:rsidR="00877470" w:rsidRPr="00ED6ADA">
              <w:t>Graphic artists who convert edited material into publications that present the information in a comprehensible manner</w:t>
            </w:r>
            <w:r w:rsidR="00F5179A" w:rsidRPr="00ED6ADA">
              <w:t xml:space="preserve">. </w:t>
            </w:r>
          </w:p>
        </w:tc>
      </w:tr>
    </w:tbl>
    <w:p w14:paraId="5FDADF99" w14:textId="77777777" w:rsidR="00877470" w:rsidRPr="00ED6ADA" w:rsidRDefault="00877470" w:rsidP="001008AD">
      <w:pPr>
        <w:pStyle w:val="figure0"/>
      </w:pPr>
      <w:bookmarkStart w:id="395" w:name="_Toc55801698"/>
      <w:bookmarkStart w:id="396" w:name="_Toc61002409"/>
      <w:bookmarkStart w:id="397" w:name="_Toc99977685"/>
      <w:bookmarkStart w:id="398" w:name="_Toc114126595"/>
      <w:r w:rsidRPr="00ED6ADA">
        <w:t xml:space="preserve">Figure </w:t>
      </w:r>
      <w:r w:rsidR="00337608" w:rsidRPr="00ED6ADA">
        <w:t>5-</w:t>
      </w:r>
      <w:r w:rsidR="00C82E79" w:rsidRPr="00ED6ADA">
        <w:t>3</w:t>
      </w:r>
      <w:r w:rsidR="00F5179A" w:rsidRPr="00ED6ADA">
        <w:t xml:space="preserve">. </w:t>
      </w:r>
      <w:r w:rsidRPr="00ED6ADA">
        <w:t>Sample second-level bullet</w:t>
      </w:r>
      <w:r w:rsidR="0076592B" w:rsidRPr="00ED6ADA">
        <w:t>ed</w:t>
      </w:r>
      <w:r w:rsidRPr="00ED6ADA">
        <w:t xml:space="preserve"> list</w:t>
      </w:r>
      <w:bookmarkEnd w:id="395"/>
      <w:bookmarkEnd w:id="396"/>
      <w:bookmarkEnd w:id="397"/>
      <w:bookmarkEnd w:id="398"/>
    </w:p>
    <w:p w14:paraId="6AC0D0CA" w14:textId="77777777" w:rsidR="00A939F4" w:rsidRPr="00ED6ADA" w:rsidRDefault="00A939F4" w:rsidP="0041633A"/>
    <w:p w14:paraId="0216B7EB" w14:textId="77777777" w:rsidR="009A744D" w:rsidRPr="00ED6ADA" w:rsidRDefault="007E5355" w:rsidP="007C60DF">
      <w:r w:rsidRPr="00ED6ADA">
        <w:t xml:space="preserve">          </w:t>
      </w:r>
      <w:r w:rsidR="004D2B45" w:rsidRPr="00ED6ADA">
        <w:t>(</w:t>
      </w:r>
      <w:r w:rsidR="00D01658" w:rsidRPr="00ED6ADA">
        <w:t>7</w:t>
      </w:r>
      <w:r w:rsidR="00B7556D" w:rsidRPr="00ED6ADA">
        <w:t xml:space="preserve">) </w:t>
      </w:r>
      <w:r w:rsidR="000F3AE8" w:rsidRPr="00ED6ADA">
        <w:t>T</w:t>
      </w:r>
      <w:r w:rsidR="009A744D" w:rsidRPr="00ED6ADA">
        <w:t xml:space="preserve">he lead-in </w:t>
      </w:r>
      <w:r w:rsidR="00B03F83" w:rsidRPr="00ED6ADA">
        <w:t xml:space="preserve">sentence </w:t>
      </w:r>
      <w:r w:rsidR="009A744D" w:rsidRPr="00ED6ADA">
        <w:t xml:space="preserve">and </w:t>
      </w:r>
      <w:r w:rsidR="00B03F83" w:rsidRPr="00ED6ADA">
        <w:t>its bullets</w:t>
      </w:r>
      <w:r w:rsidR="009A744D" w:rsidRPr="00ED6ADA">
        <w:t xml:space="preserve"> </w:t>
      </w:r>
      <w:r w:rsidR="00B03F83" w:rsidRPr="00ED6ADA">
        <w:t>belong</w:t>
      </w:r>
      <w:r w:rsidR="000F3AE8" w:rsidRPr="00ED6ADA">
        <w:t xml:space="preserve"> </w:t>
      </w:r>
      <w:r w:rsidR="009A744D" w:rsidRPr="00ED6ADA">
        <w:t>on the same page</w:t>
      </w:r>
      <w:r w:rsidR="00F5179A" w:rsidRPr="00ED6ADA">
        <w:t xml:space="preserve">. </w:t>
      </w:r>
      <w:r w:rsidR="009A744D" w:rsidRPr="00ED6ADA">
        <w:t xml:space="preserve">If </w:t>
      </w:r>
      <w:r w:rsidR="00B03F83" w:rsidRPr="00ED6ADA">
        <w:t xml:space="preserve">the author must divide </w:t>
      </w:r>
      <w:r w:rsidR="000F3AE8" w:rsidRPr="00ED6ADA">
        <w:t>a</w:t>
      </w:r>
      <w:r w:rsidR="009A744D" w:rsidRPr="00ED6ADA">
        <w:t xml:space="preserve"> list between pages, </w:t>
      </w:r>
      <w:r w:rsidR="000F3AE8" w:rsidRPr="00ED6ADA">
        <w:t>set</w:t>
      </w:r>
      <w:r w:rsidR="009A744D" w:rsidRPr="00ED6ADA">
        <w:t xml:space="preserve"> at least two </w:t>
      </w:r>
      <w:r w:rsidR="000F3AE8" w:rsidRPr="00ED6ADA">
        <w:t>bulleted</w:t>
      </w:r>
      <w:r w:rsidR="009A744D" w:rsidRPr="00ED6ADA">
        <w:t xml:space="preserve"> items on each page</w:t>
      </w:r>
      <w:r w:rsidR="00F5179A" w:rsidRPr="00ED6ADA">
        <w:t xml:space="preserve">. </w:t>
      </w:r>
      <w:r w:rsidR="000F3AE8" w:rsidRPr="00ED6ADA">
        <w:t>This convention enhances readability by ensuring the lead-in connect</w:t>
      </w:r>
      <w:r w:rsidR="00B03F83" w:rsidRPr="00ED6ADA">
        <w:t>s</w:t>
      </w:r>
      <w:r w:rsidR="000F3AE8" w:rsidRPr="00ED6ADA">
        <w:t xml:space="preserve"> to the </w:t>
      </w:r>
      <w:r w:rsidR="00B03F83" w:rsidRPr="00ED6ADA">
        <w:t>bullets</w:t>
      </w:r>
      <w:r w:rsidR="00F5179A" w:rsidRPr="00ED6ADA">
        <w:t xml:space="preserve">. </w:t>
      </w:r>
      <w:r w:rsidR="000F3AE8" w:rsidRPr="00ED6ADA">
        <w:t xml:space="preserve">When a list breaks across facing pages, it is acceptable to </w:t>
      </w:r>
      <w:r w:rsidR="00FA028F" w:rsidRPr="00ED6ADA">
        <w:t>place only one bulleted item on one or the other page to avoid excess white space</w:t>
      </w:r>
      <w:r w:rsidR="00F5179A" w:rsidRPr="00ED6ADA">
        <w:t xml:space="preserve">. </w:t>
      </w:r>
      <w:r w:rsidR="00FA028F" w:rsidRPr="00ED6ADA">
        <w:t xml:space="preserve">(See </w:t>
      </w:r>
      <w:r w:rsidR="00F92F13" w:rsidRPr="00ED6ADA">
        <w:t>para</w:t>
      </w:r>
      <w:r w:rsidR="00FA028F" w:rsidRPr="00ED6ADA">
        <w:t xml:space="preserve"> </w:t>
      </w:r>
      <w:r w:rsidR="00337608" w:rsidRPr="00ED6ADA">
        <w:t>4-</w:t>
      </w:r>
      <w:r w:rsidR="00FA028F" w:rsidRPr="00ED6ADA">
        <w:t>12 for white space</w:t>
      </w:r>
      <w:r w:rsidR="005D7968" w:rsidRPr="00ED6ADA">
        <w:t>.)</w:t>
      </w:r>
      <w:r w:rsidR="00FA028F" w:rsidRPr="00ED6ADA">
        <w:t xml:space="preserve"> However, a lead-in sentence will always </w:t>
      </w:r>
      <w:r w:rsidR="00B03F83" w:rsidRPr="00ED6ADA">
        <w:t xml:space="preserve">be </w:t>
      </w:r>
      <w:r w:rsidR="00FA028F" w:rsidRPr="00ED6ADA">
        <w:t>followed by at least one bulleted item on the same page</w:t>
      </w:r>
      <w:r w:rsidR="00F5179A" w:rsidRPr="00ED6ADA">
        <w:t xml:space="preserve">. </w:t>
      </w:r>
    </w:p>
    <w:p w14:paraId="3C9A6061" w14:textId="77777777" w:rsidR="00A939F4" w:rsidRPr="00ED6ADA" w:rsidRDefault="00A939F4" w:rsidP="007C60DF"/>
    <w:p w14:paraId="097030F3" w14:textId="77777777" w:rsidR="009A744D" w:rsidRPr="00ED6ADA" w:rsidRDefault="007E5355" w:rsidP="007C60DF">
      <w:r w:rsidRPr="00ED6ADA">
        <w:t xml:space="preserve">          </w:t>
      </w:r>
      <w:r w:rsidR="004D2B45" w:rsidRPr="00ED6ADA">
        <w:t>(</w:t>
      </w:r>
      <w:r w:rsidR="00D01658" w:rsidRPr="00ED6ADA">
        <w:t>8</w:t>
      </w:r>
      <w:r w:rsidR="00B7556D" w:rsidRPr="00ED6ADA">
        <w:t xml:space="preserve">) </w:t>
      </w:r>
      <w:r w:rsidR="009A744D" w:rsidRPr="00ED6ADA">
        <w:t xml:space="preserve">When a </w:t>
      </w:r>
      <w:r w:rsidR="00FA028F" w:rsidRPr="00ED6ADA">
        <w:t xml:space="preserve">bulleted </w:t>
      </w:r>
      <w:r w:rsidR="009A744D" w:rsidRPr="00ED6ADA">
        <w:t xml:space="preserve">list appears in the middle of a paragraph, the sentences </w:t>
      </w:r>
      <w:r w:rsidR="00FA028F" w:rsidRPr="00ED6ADA">
        <w:t xml:space="preserve">that follow the list </w:t>
      </w:r>
      <w:r w:rsidR="00BD4394" w:rsidRPr="00ED6ADA">
        <w:t xml:space="preserve">continue the discussion of the topic sentence, are not numbered, and </w:t>
      </w:r>
      <w:r w:rsidR="00FA028F" w:rsidRPr="00ED6ADA">
        <w:t>are not indented</w:t>
      </w:r>
      <w:r w:rsidR="00F5179A" w:rsidRPr="00ED6ADA">
        <w:t xml:space="preserve">. </w:t>
      </w:r>
      <w:r w:rsidR="00FA028F" w:rsidRPr="00ED6ADA">
        <w:t>T</w:t>
      </w:r>
      <w:r w:rsidR="009A744D" w:rsidRPr="00ED6ADA">
        <w:t xml:space="preserve">he left margin of </w:t>
      </w:r>
      <w:r w:rsidR="00FA028F" w:rsidRPr="00ED6ADA">
        <w:t>the</w:t>
      </w:r>
      <w:r w:rsidR="009A744D" w:rsidRPr="00ED6ADA">
        <w:t xml:space="preserve"> paragraph </w:t>
      </w:r>
      <w:r w:rsidR="00B03F83" w:rsidRPr="00ED6ADA">
        <w:t>aligns</w:t>
      </w:r>
      <w:r w:rsidR="009A744D" w:rsidRPr="00ED6ADA">
        <w:t xml:space="preserve"> before and after </w:t>
      </w:r>
      <w:r w:rsidR="00FA028F" w:rsidRPr="00ED6ADA">
        <w:t>the</w:t>
      </w:r>
      <w:r w:rsidR="009A744D" w:rsidRPr="00ED6ADA">
        <w:t xml:space="preserve"> list</w:t>
      </w:r>
      <w:r w:rsidR="00F5179A" w:rsidRPr="00ED6ADA">
        <w:t xml:space="preserve">. </w:t>
      </w:r>
    </w:p>
    <w:p w14:paraId="30129E3D" w14:textId="77777777" w:rsidR="007E5355" w:rsidRPr="00ED6ADA" w:rsidRDefault="007E5355" w:rsidP="007C60DF"/>
    <w:p w14:paraId="554D5A55" w14:textId="77777777" w:rsidR="008344DF" w:rsidRPr="00ED6ADA" w:rsidRDefault="007E5355" w:rsidP="007C60DF">
      <w:r w:rsidRPr="00ED6ADA">
        <w:t xml:space="preserve">          </w:t>
      </w:r>
      <w:r w:rsidR="004D2B45" w:rsidRPr="00ED6ADA">
        <w:t>(</w:t>
      </w:r>
      <w:r w:rsidR="00D01658" w:rsidRPr="00ED6ADA">
        <w:t>9</w:t>
      </w:r>
      <w:r w:rsidR="00B7556D" w:rsidRPr="00ED6ADA">
        <w:t xml:space="preserve">) </w:t>
      </w:r>
      <w:r w:rsidR="00FA028F" w:rsidRPr="00ED6ADA">
        <w:t>Do not bold items following a lead-in</w:t>
      </w:r>
      <w:r w:rsidR="009A744D" w:rsidRPr="00ED6ADA">
        <w:t xml:space="preserve"> ending in an em dash</w:t>
      </w:r>
      <w:r w:rsidR="00F5179A" w:rsidRPr="00ED6ADA">
        <w:t xml:space="preserve">. </w:t>
      </w:r>
      <w:r w:rsidR="00CB7F1A" w:rsidRPr="00ED6ADA">
        <w:t xml:space="preserve">The very nature of a list to include </w:t>
      </w:r>
      <w:r w:rsidR="00877470" w:rsidRPr="00ED6ADA">
        <w:t xml:space="preserve">bullets, shorter line </w:t>
      </w:r>
      <w:r w:rsidR="00CB7F1A" w:rsidRPr="00ED6ADA">
        <w:t xml:space="preserve">lengths, additional white space, </w:t>
      </w:r>
      <w:r w:rsidR="00877470" w:rsidRPr="00ED6ADA">
        <w:t xml:space="preserve">all combine to </w:t>
      </w:r>
      <w:r w:rsidR="008344DF" w:rsidRPr="00ED6ADA">
        <w:t>emphasize the bulleted items</w:t>
      </w:r>
      <w:r w:rsidR="00F5179A" w:rsidRPr="00ED6ADA">
        <w:t xml:space="preserve">. </w:t>
      </w:r>
      <w:r w:rsidR="00877470" w:rsidRPr="00ED6ADA">
        <w:t>In most instances,</w:t>
      </w:r>
      <w:r w:rsidR="00B66386" w:rsidRPr="00ED6ADA">
        <w:t xml:space="preserve"> nothing more needs to be done</w:t>
      </w:r>
      <w:r w:rsidR="00F5179A" w:rsidRPr="00ED6ADA">
        <w:t xml:space="preserve">. </w:t>
      </w:r>
    </w:p>
    <w:p w14:paraId="138F565C" w14:textId="77777777" w:rsidR="00A939F4" w:rsidRPr="00ED6ADA" w:rsidRDefault="00A939F4" w:rsidP="007C60DF"/>
    <w:p w14:paraId="7CF0B4FA" w14:textId="77777777" w:rsidR="009A744D" w:rsidRPr="00ED6ADA" w:rsidRDefault="007E5355" w:rsidP="007C60DF">
      <w:r w:rsidRPr="00ED6ADA">
        <w:t xml:space="preserve">          </w:t>
      </w:r>
      <w:r w:rsidR="004D2B45" w:rsidRPr="00ED6ADA">
        <w:t>(</w:t>
      </w:r>
      <w:r w:rsidR="00D01658" w:rsidRPr="00ED6ADA">
        <w:t>10</w:t>
      </w:r>
      <w:r w:rsidR="00B7556D" w:rsidRPr="00ED6ADA">
        <w:t xml:space="preserve">) </w:t>
      </w:r>
      <w:r w:rsidR="008344DF" w:rsidRPr="00ED6ADA">
        <w:t>W</w:t>
      </w:r>
      <w:r w:rsidR="009A744D" w:rsidRPr="00ED6ADA">
        <w:t>hen bullet</w:t>
      </w:r>
      <w:r w:rsidR="008344DF" w:rsidRPr="00ED6ADA">
        <w:t>ed item</w:t>
      </w:r>
      <w:r w:rsidR="009A744D" w:rsidRPr="00ED6ADA">
        <w:t xml:space="preserve">s introduced by a </w:t>
      </w:r>
      <w:r w:rsidR="008344DF" w:rsidRPr="00ED6ADA">
        <w:t>lead-in</w:t>
      </w:r>
      <w:r w:rsidR="009A744D" w:rsidRPr="00ED6ADA">
        <w:t xml:space="preserve"> ending </w:t>
      </w:r>
      <w:r w:rsidR="00A939F4" w:rsidRPr="00ED6ADA">
        <w:t>i</w:t>
      </w:r>
      <w:r w:rsidR="009A744D" w:rsidRPr="00ED6ADA">
        <w:t>n a colon are followed by a short explanation, the word or phrase that starts each bullet may be treated as a run-in heading</w:t>
      </w:r>
      <w:r w:rsidR="00F5179A" w:rsidRPr="00ED6ADA">
        <w:t xml:space="preserve">. </w:t>
      </w:r>
      <w:r w:rsidR="009A744D" w:rsidRPr="00ED6ADA">
        <w:t>Set the word or phrase in sentence case</w:t>
      </w:r>
      <w:r w:rsidR="00B03F83" w:rsidRPr="00ED6ADA">
        <w:t xml:space="preserve"> </w:t>
      </w:r>
      <w:r w:rsidR="009A744D" w:rsidRPr="00ED6ADA">
        <w:t>and follow it with a period</w:t>
      </w:r>
      <w:r w:rsidR="00F5179A" w:rsidRPr="00ED6ADA">
        <w:t xml:space="preserve">. </w:t>
      </w:r>
      <w:r w:rsidR="008344DF" w:rsidRPr="00ED6ADA">
        <w:t>For example,</w:t>
      </w:r>
      <w:r w:rsidR="00877470" w:rsidRPr="00ED6ADA">
        <w:t xml:space="preserve"> </w:t>
      </w:r>
      <w:r w:rsidR="008344DF" w:rsidRPr="00ED6ADA">
        <w:t xml:space="preserve">this format is appropriate for designating </w:t>
      </w:r>
      <w:r w:rsidR="00877470" w:rsidRPr="00ED6ADA">
        <w:t>sequential steps</w:t>
      </w:r>
      <w:r w:rsidR="008344DF" w:rsidRPr="00ED6ADA">
        <w:t>, as in</w:t>
      </w:r>
      <w:r w:rsidR="00877470" w:rsidRPr="00ED6ADA">
        <w:t>, Step 1, Step 2</w:t>
      </w:r>
      <w:r w:rsidR="008344DF" w:rsidRPr="00ED6ADA">
        <w:t>, and so forth</w:t>
      </w:r>
      <w:r w:rsidR="00F5179A" w:rsidRPr="00ED6ADA">
        <w:t xml:space="preserve">. </w:t>
      </w:r>
    </w:p>
    <w:p w14:paraId="395BC572" w14:textId="77777777" w:rsidR="00A939F4" w:rsidRPr="00ED6ADA" w:rsidRDefault="00A939F4" w:rsidP="007C60DF"/>
    <w:p w14:paraId="10B26C2D" w14:textId="77777777" w:rsidR="009A744D" w:rsidRPr="00ED6ADA" w:rsidRDefault="007E5355" w:rsidP="00116CCB">
      <w:r w:rsidRPr="00ED6ADA">
        <w:t xml:space="preserve">          </w:t>
      </w:r>
      <w:r w:rsidR="004D2B45" w:rsidRPr="00ED6ADA">
        <w:t>(</w:t>
      </w:r>
      <w:r w:rsidR="00D01658" w:rsidRPr="00ED6ADA">
        <w:t>11</w:t>
      </w:r>
      <w:r w:rsidR="00B7556D" w:rsidRPr="00ED6ADA">
        <w:t xml:space="preserve">) </w:t>
      </w:r>
      <w:r w:rsidR="009A744D" w:rsidRPr="00ED6ADA">
        <w:t>When bullet</w:t>
      </w:r>
      <w:r w:rsidR="00F32C47" w:rsidRPr="00ED6ADA">
        <w:t>ed</w:t>
      </w:r>
      <w:r w:rsidR="009A744D" w:rsidRPr="00ED6ADA">
        <w:t xml:space="preserve"> lists are framed</w:t>
      </w:r>
      <w:r w:rsidR="00B778A8" w:rsidRPr="00ED6ADA">
        <w:t xml:space="preserve"> or </w:t>
      </w:r>
      <w:r w:rsidR="009A744D" w:rsidRPr="00ED6ADA">
        <w:t xml:space="preserve">boxed, they become a </w:t>
      </w:r>
      <w:r w:rsidR="008344DF" w:rsidRPr="00ED6ADA">
        <w:t>callout</w:t>
      </w:r>
      <w:r w:rsidR="00F5179A" w:rsidRPr="00ED6ADA">
        <w:t xml:space="preserve">. </w:t>
      </w:r>
      <w:r w:rsidR="009A744D" w:rsidRPr="00ED6ADA">
        <w:t xml:space="preserve">As such, </w:t>
      </w:r>
      <w:r w:rsidR="00B778A8" w:rsidRPr="00ED6ADA">
        <w:t xml:space="preserve">authors treat them </w:t>
      </w:r>
      <w:r w:rsidR="009A744D" w:rsidRPr="00ED6ADA">
        <w:t xml:space="preserve">as </w:t>
      </w:r>
      <w:r w:rsidR="00B778A8" w:rsidRPr="00ED6ADA">
        <w:t xml:space="preserve">a </w:t>
      </w:r>
      <w:r w:rsidR="008344DF" w:rsidRPr="00ED6ADA">
        <w:t>callout</w:t>
      </w:r>
      <w:r w:rsidR="00F5179A" w:rsidRPr="00ED6ADA">
        <w:t xml:space="preserve">. </w:t>
      </w:r>
      <w:r w:rsidR="00B778A8" w:rsidRPr="00ED6ADA">
        <w:t xml:space="preserve">(See </w:t>
      </w:r>
      <w:r w:rsidR="00F92F13" w:rsidRPr="00ED6ADA">
        <w:t>para</w:t>
      </w:r>
      <w:r w:rsidR="00B778A8" w:rsidRPr="00ED6ADA">
        <w:t xml:space="preserve"> 4-14 for callouts.) </w:t>
      </w:r>
    </w:p>
    <w:p w14:paraId="27ECB1F2" w14:textId="77777777" w:rsidR="00A939F4" w:rsidRPr="00ED6ADA" w:rsidRDefault="00A939F4" w:rsidP="007C60DF"/>
    <w:p w14:paraId="3E736236" w14:textId="77777777" w:rsidR="008344DF" w:rsidRPr="00ED6ADA" w:rsidRDefault="007E5355" w:rsidP="007C60DF">
      <w:r w:rsidRPr="00ED6ADA">
        <w:t xml:space="preserve">          </w:t>
      </w:r>
      <w:r w:rsidR="004D2B45" w:rsidRPr="00ED6ADA">
        <w:t>(</w:t>
      </w:r>
      <w:r w:rsidR="00116CCB" w:rsidRPr="00ED6ADA">
        <w:t>12</w:t>
      </w:r>
      <w:r w:rsidR="00B7556D" w:rsidRPr="00ED6ADA">
        <w:t xml:space="preserve">) </w:t>
      </w:r>
      <w:r w:rsidR="008344DF" w:rsidRPr="00ED6ADA">
        <w:t>The style requirements for bulleted lists enclosed in graphics are the same as for bulleted lists in text</w:t>
      </w:r>
      <w:r w:rsidR="00F5179A" w:rsidRPr="00ED6ADA">
        <w:t xml:space="preserve">. </w:t>
      </w:r>
    </w:p>
    <w:p w14:paraId="6B8B8E87" w14:textId="77777777" w:rsidR="00A939F4" w:rsidRPr="00ED6ADA" w:rsidRDefault="00A939F4" w:rsidP="007C60DF"/>
    <w:p w14:paraId="63E7B3DF" w14:textId="77777777" w:rsidR="009A744D" w:rsidRPr="00ED6ADA" w:rsidRDefault="007E5355" w:rsidP="007C60DF">
      <w:r w:rsidRPr="00ED6ADA">
        <w:t xml:space="preserve">          </w:t>
      </w:r>
      <w:r w:rsidR="004D2B45" w:rsidRPr="00ED6ADA">
        <w:t>(</w:t>
      </w:r>
      <w:r w:rsidR="00116CCB" w:rsidRPr="00ED6ADA">
        <w:t>13</w:t>
      </w:r>
      <w:r w:rsidR="00B7556D" w:rsidRPr="00ED6ADA">
        <w:t xml:space="preserve">) </w:t>
      </w:r>
      <w:r w:rsidR="009A744D" w:rsidRPr="00ED6ADA">
        <w:t xml:space="preserve">See </w:t>
      </w:r>
      <w:r w:rsidR="00E91E3B" w:rsidRPr="00ED6ADA">
        <w:t>app D</w:t>
      </w:r>
      <w:r w:rsidR="009A744D" w:rsidRPr="00ED6ADA">
        <w:t xml:space="preserve"> for guidelines on portion</w:t>
      </w:r>
      <w:r w:rsidR="0045117F" w:rsidRPr="00ED6ADA">
        <w:t xml:space="preserve"> </w:t>
      </w:r>
      <w:r w:rsidR="009A744D" w:rsidRPr="00ED6ADA">
        <w:t xml:space="preserve">marking of </w:t>
      </w:r>
      <w:r w:rsidR="00DA45B5" w:rsidRPr="00ED6ADA">
        <w:t>bulleted list</w:t>
      </w:r>
      <w:r w:rsidR="009A744D" w:rsidRPr="00ED6ADA">
        <w:t>s</w:t>
      </w:r>
      <w:r w:rsidR="00877470" w:rsidRPr="00ED6ADA">
        <w:t xml:space="preserve"> in classified and </w:t>
      </w:r>
      <w:r w:rsidR="0024547E" w:rsidRPr="00ED6ADA">
        <w:t>CUI</w:t>
      </w:r>
      <w:r w:rsidR="00877470" w:rsidRPr="00ED6ADA">
        <w:t xml:space="preserve"> documents</w:t>
      </w:r>
      <w:r w:rsidR="00F5179A" w:rsidRPr="00ED6ADA">
        <w:t xml:space="preserve">. </w:t>
      </w:r>
    </w:p>
    <w:p w14:paraId="4AEC6254" w14:textId="77777777" w:rsidR="00A939F4" w:rsidRPr="00ED6ADA" w:rsidRDefault="00A939F4" w:rsidP="007C60DF"/>
    <w:p w14:paraId="69851511" w14:textId="77777777" w:rsidR="009A744D" w:rsidRPr="00ED6ADA" w:rsidRDefault="00337608" w:rsidP="00DB566F">
      <w:pPr>
        <w:pStyle w:val="Heading2"/>
      </w:pPr>
      <w:bookmarkStart w:id="399" w:name="_Toc61002133"/>
      <w:bookmarkStart w:id="400" w:name="_Toc99977393"/>
      <w:bookmarkStart w:id="401" w:name="_Toc114126302"/>
      <w:r w:rsidRPr="00ED6ADA">
        <w:t>5-</w:t>
      </w:r>
      <w:r w:rsidR="00D01658" w:rsidRPr="00ED6ADA">
        <w:t>15</w:t>
      </w:r>
      <w:r w:rsidR="00F5179A" w:rsidRPr="00ED6ADA">
        <w:t xml:space="preserve">. </w:t>
      </w:r>
      <w:r w:rsidR="00FF5A55" w:rsidRPr="00ED6ADA">
        <w:t>P</w:t>
      </w:r>
      <w:r w:rsidR="000F2B75" w:rsidRPr="00ED6ADA">
        <w:t>rofessional language</w:t>
      </w:r>
      <w:bookmarkEnd w:id="399"/>
      <w:bookmarkEnd w:id="400"/>
      <w:bookmarkEnd w:id="401"/>
      <w:r w:rsidR="005D7968" w:rsidRPr="00ED6ADA">
        <w:t xml:space="preserve">  </w:t>
      </w:r>
    </w:p>
    <w:p w14:paraId="3186243D" w14:textId="77777777" w:rsidR="00101C9E" w:rsidRPr="00ED6ADA" w:rsidRDefault="00101C9E" w:rsidP="00914DDC">
      <w:r w:rsidRPr="00ED6ADA">
        <w:t>As with other professions, the Army has its own professional language</w:t>
      </w:r>
      <w:r w:rsidR="00F5179A" w:rsidRPr="00ED6ADA">
        <w:t xml:space="preserve">. </w:t>
      </w:r>
      <w:r w:rsidR="002B586B" w:rsidRPr="00ED6ADA">
        <w:t xml:space="preserve">This language continually evolves to meet the requirement for Soldiers and organizations to transfer information quickly and accurately, often under conditions of extreme </w:t>
      </w:r>
      <w:r w:rsidR="00A071D5" w:rsidRPr="00ED6ADA">
        <w:t>urgency</w:t>
      </w:r>
      <w:r w:rsidR="00F5179A" w:rsidRPr="00ED6ADA">
        <w:t xml:space="preserve">. </w:t>
      </w:r>
      <w:r w:rsidR="002B586B" w:rsidRPr="00ED6ADA">
        <w:t>Terms are one component of the Army</w:t>
      </w:r>
      <w:r w:rsidR="003A05D5" w:rsidRPr="00ED6ADA">
        <w:t>’</w:t>
      </w:r>
      <w:r w:rsidR="002B586B" w:rsidRPr="00ED6ADA">
        <w:t>s professional language</w:t>
      </w:r>
      <w:r w:rsidR="00F5179A" w:rsidRPr="00ED6ADA">
        <w:t xml:space="preserve">. </w:t>
      </w:r>
      <w:r w:rsidR="00116CCB" w:rsidRPr="00ED6ADA">
        <w:t>T</w:t>
      </w:r>
      <w:r w:rsidR="002B586B" w:rsidRPr="00ED6ADA">
        <w:t>erms are the building blocks of this language, and therefore of doctrine</w:t>
      </w:r>
      <w:r w:rsidR="00730CAD" w:rsidRPr="00ED6ADA">
        <w:t xml:space="preserve"> and doctrinal publications</w:t>
      </w:r>
      <w:r w:rsidR="00F5179A" w:rsidRPr="00ED6ADA">
        <w:t xml:space="preserve">. </w:t>
      </w:r>
      <w:r w:rsidR="00F10D96" w:rsidRPr="00ED6ADA">
        <w:t>O</w:t>
      </w:r>
      <w:r w:rsidR="002B586B" w:rsidRPr="00ED6ADA">
        <w:t>ther major components are acronyms</w:t>
      </w:r>
      <w:r w:rsidR="00F10D96" w:rsidRPr="00ED6ADA">
        <w:t xml:space="preserve">, </w:t>
      </w:r>
      <w:r w:rsidR="00F10D96" w:rsidRPr="00ED6ADA">
        <w:lastRenderedPageBreak/>
        <w:t>abbreviations,</w:t>
      </w:r>
      <w:r w:rsidR="002B586B" w:rsidRPr="00ED6ADA">
        <w:t xml:space="preserve"> </w:t>
      </w:r>
      <w:r w:rsidR="005A0C57" w:rsidRPr="00ED6ADA">
        <w:t xml:space="preserve">nicknames, </w:t>
      </w:r>
      <w:r w:rsidR="002B586B" w:rsidRPr="00ED6ADA">
        <w:t>and symbols</w:t>
      </w:r>
      <w:r w:rsidR="00F5179A" w:rsidRPr="00ED6ADA">
        <w:t xml:space="preserve">. </w:t>
      </w:r>
      <w:r w:rsidR="00730CAD" w:rsidRPr="00ED6ADA">
        <w:t>(See ADP 1-01 for an extended discussion of language conventions used in Army doctrine</w:t>
      </w:r>
      <w:r w:rsidR="00BD4394" w:rsidRPr="00ED6ADA">
        <w:t>.</w:t>
      </w:r>
      <w:r w:rsidR="005D7968" w:rsidRPr="00ED6ADA">
        <w:t>)</w:t>
      </w:r>
    </w:p>
    <w:p w14:paraId="022903B1" w14:textId="77777777" w:rsidR="00A939F4" w:rsidRPr="00ED6ADA" w:rsidRDefault="00A939F4" w:rsidP="00914DDC"/>
    <w:p w14:paraId="7A7F545F" w14:textId="77777777" w:rsidR="00A939F4" w:rsidRPr="00ED6ADA" w:rsidRDefault="007E5355" w:rsidP="007C60DF">
      <w:r w:rsidRPr="00ED6ADA">
        <w:t xml:space="preserve">     </w:t>
      </w:r>
      <w:r w:rsidR="00D01658" w:rsidRPr="00ED6ADA">
        <w:t>a</w:t>
      </w:r>
      <w:r w:rsidR="00F5179A" w:rsidRPr="00ED6ADA">
        <w:t xml:space="preserve">. </w:t>
      </w:r>
      <w:r w:rsidR="00907A59" w:rsidRPr="00ED6ADA">
        <w:t>T</w:t>
      </w:r>
      <w:r w:rsidR="00995A8A" w:rsidRPr="00ED6ADA">
        <w:t>erms</w:t>
      </w:r>
      <w:r w:rsidR="00F5179A" w:rsidRPr="00ED6ADA">
        <w:t xml:space="preserve">. </w:t>
      </w:r>
    </w:p>
    <w:p w14:paraId="01D4ADC3" w14:textId="77777777" w:rsidR="00995A8A" w:rsidRPr="00ED6ADA" w:rsidRDefault="00995A8A" w:rsidP="007C60DF"/>
    <w:p w14:paraId="571AD5F3" w14:textId="77777777" w:rsidR="000F2B75" w:rsidRPr="00ED6ADA" w:rsidRDefault="007E5355" w:rsidP="007C60DF">
      <w:r w:rsidRPr="00ED6ADA">
        <w:t xml:space="preserve">          </w:t>
      </w:r>
      <w:r w:rsidR="004D2B45" w:rsidRPr="00ED6ADA">
        <w:t>(</w:t>
      </w:r>
      <w:r w:rsidR="00D01658" w:rsidRPr="00ED6ADA">
        <w:t>1</w:t>
      </w:r>
      <w:r w:rsidR="00B7556D" w:rsidRPr="00ED6ADA">
        <w:t xml:space="preserve">) </w:t>
      </w:r>
      <w:r w:rsidR="000F2B75" w:rsidRPr="00ED6ADA">
        <w:t>Overview</w:t>
      </w:r>
      <w:r w:rsidR="00F5179A" w:rsidRPr="00ED6ADA">
        <w:t xml:space="preserve">. </w:t>
      </w:r>
    </w:p>
    <w:p w14:paraId="3B8EA964" w14:textId="77777777" w:rsidR="00A939F4" w:rsidRPr="00ED6ADA" w:rsidRDefault="00A939F4" w:rsidP="007C60DF"/>
    <w:p w14:paraId="6B053133" w14:textId="77777777" w:rsidR="00914DDC" w:rsidRPr="00ED6ADA" w:rsidRDefault="007E5355" w:rsidP="007C60DF">
      <w:r w:rsidRPr="00ED6ADA">
        <w:t xml:space="preserve">          </w:t>
      </w:r>
      <w:r w:rsidR="00D01658" w:rsidRPr="00ED6ADA">
        <w:t>(a</w:t>
      </w:r>
      <w:r w:rsidR="00B7556D" w:rsidRPr="00ED6ADA">
        <w:t xml:space="preserve">) </w:t>
      </w:r>
      <w:r w:rsidR="00914DDC" w:rsidRPr="00ED6ADA">
        <w:t xml:space="preserve">For doctrinal purposes, a term is a word assigned one or </w:t>
      </w:r>
      <w:r w:rsidR="00250A17" w:rsidRPr="00ED6ADA">
        <w:t xml:space="preserve">more </w:t>
      </w:r>
      <w:r w:rsidR="00730CAD" w:rsidRPr="00ED6ADA">
        <w:t>military-</w:t>
      </w:r>
      <w:r w:rsidR="00914DDC" w:rsidRPr="00ED6ADA">
        <w:t>specific meanings by the Army, the Joint</w:t>
      </w:r>
      <w:r w:rsidR="009A5B61" w:rsidRPr="00ED6ADA">
        <w:t xml:space="preserve"> Staff, or another Service</w:t>
      </w:r>
      <w:r w:rsidR="00F5179A" w:rsidRPr="00ED6ADA">
        <w:t xml:space="preserve">. </w:t>
      </w:r>
      <w:r w:rsidR="005207C7" w:rsidRPr="00ED6ADA">
        <w:t>FM 1-02.1</w:t>
      </w:r>
      <w:r w:rsidR="00914DDC" w:rsidRPr="00ED6ADA">
        <w:t xml:space="preserve"> and the </w:t>
      </w:r>
      <w:r w:rsidR="007B51E8" w:rsidRPr="00ED6ADA">
        <w:t>Army Doctrine Terms and Military Symbols website</w:t>
      </w:r>
      <w:r w:rsidR="00914DDC" w:rsidRPr="00ED6ADA">
        <w:t xml:space="preserve"> </w:t>
      </w:r>
      <w:r w:rsidR="001E2E34" w:rsidRPr="00ED6ADA">
        <w:t xml:space="preserve">both </w:t>
      </w:r>
      <w:r w:rsidR="00914DDC" w:rsidRPr="00ED6ADA">
        <w:t>list Army terms</w:t>
      </w:r>
      <w:r w:rsidR="00967D07" w:rsidRPr="00ED6ADA">
        <w:t xml:space="preserve"> and definitions</w:t>
      </w:r>
      <w:r w:rsidR="00F5179A" w:rsidRPr="00ED6ADA">
        <w:t xml:space="preserve">. </w:t>
      </w:r>
      <w:r w:rsidR="00730CAD" w:rsidRPr="00ED6ADA">
        <w:t>They also list</w:t>
      </w:r>
      <w:r w:rsidR="00914DDC" w:rsidRPr="00ED6ADA">
        <w:t xml:space="preserve"> multi-Service terms the Army shares with other Services</w:t>
      </w:r>
      <w:r w:rsidR="00967D07" w:rsidRPr="00ED6ADA">
        <w:t xml:space="preserve"> and joint terms used in</w:t>
      </w:r>
      <w:r w:rsidR="00047CF6" w:rsidRPr="00ED6ADA">
        <w:t xml:space="preserve"> </w:t>
      </w:r>
      <w:r w:rsidR="00967D07" w:rsidRPr="00ED6ADA">
        <w:t>doctrinal publications</w:t>
      </w:r>
      <w:r w:rsidR="00F5179A" w:rsidRPr="00ED6ADA">
        <w:t xml:space="preserve">. </w:t>
      </w:r>
      <w:r w:rsidR="00914DDC" w:rsidRPr="00ED6ADA">
        <w:t xml:space="preserve">The </w:t>
      </w:r>
      <w:r w:rsidR="00AF4BD5" w:rsidRPr="00ED6ADA">
        <w:t>DOD Dictionary of Military and Associated Terms</w:t>
      </w:r>
      <w:r w:rsidR="00914DDC" w:rsidRPr="00ED6ADA">
        <w:t xml:space="preserve"> lists all joint terms</w:t>
      </w:r>
      <w:r w:rsidR="00F5179A" w:rsidRPr="00ED6ADA">
        <w:t xml:space="preserve">. </w:t>
      </w:r>
      <w:r w:rsidR="00914DDC" w:rsidRPr="00ED6ADA">
        <w:t>The other Services each have their own dictionary of Service-specific terms</w:t>
      </w:r>
      <w:r w:rsidR="00F5179A" w:rsidRPr="00ED6ADA">
        <w:t xml:space="preserve">. </w:t>
      </w:r>
      <w:r w:rsidR="00914DDC" w:rsidRPr="00ED6ADA">
        <w:t>Writing teams consult these resources to determine formal term definitions</w:t>
      </w:r>
      <w:r w:rsidR="00F5179A" w:rsidRPr="00ED6ADA">
        <w:t xml:space="preserve">. </w:t>
      </w:r>
      <w:r w:rsidR="00914DDC" w:rsidRPr="00ED6ADA">
        <w:t>Research includes consulting proponent (source</w:t>
      </w:r>
      <w:r w:rsidR="00B7556D" w:rsidRPr="00ED6ADA">
        <w:t xml:space="preserve">) </w:t>
      </w:r>
      <w:r w:rsidR="00914DDC" w:rsidRPr="00ED6ADA">
        <w:t xml:space="preserve">publications to </w:t>
      </w:r>
      <w:r w:rsidR="00955DC2" w:rsidRPr="00ED6ADA">
        <w:t xml:space="preserve">confirm the wording of definitions and </w:t>
      </w:r>
      <w:r w:rsidR="00914DDC" w:rsidRPr="00ED6ADA">
        <w:t>determine how terms are used</w:t>
      </w:r>
      <w:r w:rsidR="00F5179A" w:rsidRPr="00ED6ADA">
        <w:t xml:space="preserve">. </w:t>
      </w:r>
      <w:r w:rsidR="00967D07" w:rsidRPr="00ED6ADA">
        <w:t>(See TR 25-36 for Army terminology policy and procedures</w:t>
      </w:r>
      <w:r w:rsidR="005D7968" w:rsidRPr="00ED6ADA">
        <w:t>.)</w:t>
      </w:r>
    </w:p>
    <w:p w14:paraId="413D637E" w14:textId="77777777" w:rsidR="00A939F4" w:rsidRPr="00ED6ADA" w:rsidRDefault="00A939F4" w:rsidP="007C60DF"/>
    <w:p w14:paraId="6B1EBD40" w14:textId="77777777" w:rsidR="00605546" w:rsidRPr="00ED6ADA" w:rsidRDefault="007E5355" w:rsidP="007C60DF">
      <w:r w:rsidRPr="00ED6ADA">
        <w:t xml:space="preserve">          </w:t>
      </w:r>
      <w:r w:rsidR="00D01658" w:rsidRPr="00ED6ADA">
        <w:t>(b</w:t>
      </w:r>
      <w:r w:rsidR="00B7556D" w:rsidRPr="00ED6ADA">
        <w:t xml:space="preserve">) </w:t>
      </w:r>
      <w:r w:rsidR="00605546" w:rsidRPr="00ED6ADA">
        <w:t>Writing teams must use terms correctly</w:t>
      </w:r>
      <w:r w:rsidR="00F5179A" w:rsidRPr="00ED6ADA">
        <w:t xml:space="preserve">. </w:t>
      </w:r>
      <w:r w:rsidR="00605546" w:rsidRPr="00ED6ADA">
        <w:t>A term has only one meaning in a given context</w:t>
      </w:r>
      <w:r w:rsidR="00CB7F1A" w:rsidRPr="00ED6ADA">
        <w:t xml:space="preserve"> which is </w:t>
      </w:r>
      <w:r w:rsidR="00605546" w:rsidRPr="00ED6ADA">
        <w:t xml:space="preserve">the definition </w:t>
      </w:r>
      <w:r w:rsidR="008F4049" w:rsidRPr="00ED6ADA">
        <w:t>the term</w:t>
      </w:r>
      <w:r w:rsidR="003A05D5" w:rsidRPr="00ED6ADA">
        <w:t>’</w:t>
      </w:r>
      <w:r w:rsidR="008F4049" w:rsidRPr="00ED6ADA">
        <w:t xml:space="preserve">s proponent has </w:t>
      </w:r>
      <w:r w:rsidR="00605546" w:rsidRPr="00ED6ADA">
        <w:t>established</w:t>
      </w:r>
      <w:r w:rsidR="00F5179A" w:rsidRPr="00ED6ADA">
        <w:t xml:space="preserve">. </w:t>
      </w:r>
      <w:r w:rsidR="008F4049" w:rsidRPr="00ED6ADA">
        <w:t xml:space="preserve">Research involves consulting the proponent publication for each </w:t>
      </w:r>
      <w:r w:rsidR="00335BFC" w:rsidRPr="00ED6ADA">
        <w:t>term</w:t>
      </w:r>
      <w:r w:rsidR="008F4049" w:rsidRPr="00ED6ADA">
        <w:t xml:space="preserve"> used to both</w:t>
      </w:r>
      <w:r w:rsidR="00086C4C" w:rsidRPr="00ED6ADA">
        <w:t xml:space="preserve"> confirm</w:t>
      </w:r>
      <w:r w:rsidR="008F4049" w:rsidRPr="00ED6ADA">
        <w:t xml:space="preserve"> the exact wording of its definition and</w:t>
      </w:r>
      <w:r w:rsidR="00086C4C" w:rsidRPr="00ED6ADA">
        <w:t xml:space="preserve"> determine</w:t>
      </w:r>
      <w:r w:rsidR="008F4049" w:rsidRPr="00ED6ADA">
        <w:t xml:space="preserve"> how the proponent intends </w:t>
      </w:r>
      <w:r w:rsidR="00086C4C" w:rsidRPr="00ED6ADA">
        <w:t>the term</w:t>
      </w:r>
      <w:r w:rsidR="008F4049" w:rsidRPr="00ED6ADA">
        <w:t xml:space="preserve"> to be used</w:t>
      </w:r>
      <w:r w:rsidR="00F5179A" w:rsidRPr="00ED6ADA">
        <w:t xml:space="preserve">. </w:t>
      </w:r>
      <w:r w:rsidR="008F4049" w:rsidRPr="00ED6ADA">
        <w:t xml:space="preserve">Then the team makes sure </w:t>
      </w:r>
      <w:r w:rsidR="009F5B49" w:rsidRPr="00ED6ADA">
        <w:t>its</w:t>
      </w:r>
      <w:r w:rsidR="008F4049" w:rsidRPr="00ED6ADA">
        <w:t xml:space="preserve"> publication uses the term only in that sense</w:t>
      </w:r>
      <w:r w:rsidR="00F5179A" w:rsidRPr="00ED6ADA">
        <w:t xml:space="preserve">. </w:t>
      </w:r>
      <w:r w:rsidR="008F4049" w:rsidRPr="00ED6ADA">
        <w:t xml:space="preserve">Using terms in any other way defeats </w:t>
      </w:r>
      <w:r w:rsidR="009F5B49" w:rsidRPr="00ED6ADA">
        <w:t xml:space="preserve">the </w:t>
      </w:r>
      <w:r w:rsidR="008F4049" w:rsidRPr="00ED6ADA">
        <w:t xml:space="preserve">purpose </w:t>
      </w:r>
      <w:r w:rsidR="009F5B49" w:rsidRPr="00ED6ADA">
        <w:t xml:space="preserve">of </w:t>
      </w:r>
      <w:r w:rsidR="008F4049" w:rsidRPr="00ED6ADA">
        <w:t>formally defining terms</w:t>
      </w:r>
      <w:r w:rsidR="00F5179A" w:rsidRPr="00ED6ADA">
        <w:t xml:space="preserve">. </w:t>
      </w:r>
      <w:r w:rsidR="008F4049" w:rsidRPr="00ED6ADA">
        <w:t>Proper term use contributes to doctrinal integration</w:t>
      </w:r>
      <w:r w:rsidR="00F5179A" w:rsidRPr="00ED6ADA">
        <w:t xml:space="preserve">. </w:t>
      </w:r>
      <w:r w:rsidR="008F4049" w:rsidRPr="00ED6ADA">
        <w:t>Effective doctrinal integration reduces friction and contributes to success in operations</w:t>
      </w:r>
      <w:r w:rsidR="00F5179A" w:rsidRPr="00ED6ADA">
        <w:t xml:space="preserve">. </w:t>
      </w:r>
    </w:p>
    <w:p w14:paraId="154F3058" w14:textId="77777777" w:rsidR="00A939F4" w:rsidRPr="00ED6ADA" w:rsidRDefault="00A939F4" w:rsidP="007C60DF"/>
    <w:p w14:paraId="19FE6F9F" w14:textId="77777777" w:rsidR="009F5B49" w:rsidRPr="00ED6ADA" w:rsidRDefault="009F5B49" w:rsidP="00216B0C">
      <w:r w:rsidRPr="00ED6ADA">
        <w:t>Note</w:t>
      </w:r>
      <w:r w:rsidR="00F5179A" w:rsidRPr="00ED6ADA">
        <w:t xml:space="preserve">. </w:t>
      </w:r>
      <w:r w:rsidRPr="00ED6ADA">
        <w:t>The exception is Soldier training publications, whose task chapters contain multiple subject areas, each with its own jargon</w:t>
      </w:r>
      <w:r w:rsidR="00F5179A" w:rsidRPr="00ED6ADA">
        <w:t xml:space="preserve">. </w:t>
      </w:r>
      <w:r w:rsidRPr="00ED6ADA">
        <w:t xml:space="preserve">For this reason, </w:t>
      </w:r>
      <w:r w:rsidR="00490930" w:rsidRPr="00ED6ADA">
        <w:t>Soldier training publication</w:t>
      </w:r>
      <w:r w:rsidRPr="00ED6ADA">
        <w:t xml:space="preserve"> glossaries include all definitions given for all terms used in the </w:t>
      </w:r>
      <w:r w:rsidR="00490930" w:rsidRPr="00ED6ADA">
        <w:t>Soldier training publication</w:t>
      </w:r>
      <w:r w:rsidRPr="00ED6ADA">
        <w:t>, even if only used once, and even if used only in a graphic</w:t>
      </w:r>
      <w:r w:rsidR="00F5179A" w:rsidRPr="00ED6ADA">
        <w:t xml:space="preserve">. </w:t>
      </w:r>
    </w:p>
    <w:p w14:paraId="510CDD75" w14:textId="77777777" w:rsidR="00A939F4" w:rsidRPr="00ED6ADA" w:rsidRDefault="00A939F4" w:rsidP="007C60DF"/>
    <w:p w14:paraId="7598C245" w14:textId="77777777" w:rsidR="00E73EEB" w:rsidRPr="00ED6ADA" w:rsidRDefault="007E5355" w:rsidP="007C60DF">
      <w:r w:rsidRPr="00ED6ADA">
        <w:t xml:space="preserve">          </w:t>
      </w:r>
      <w:r w:rsidR="00D01658" w:rsidRPr="00ED6ADA">
        <w:t>(c</w:t>
      </w:r>
      <w:r w:rsidR="00B7556D" w:rsidRPr="00ED6ADA">
        <w:t xml:space="preserve">) </w:t>
      </w:r>
      <w:r w:rsidR="000515D8" w:rsidRPr="00ED6ADA">
        <w:t xml:space="preserve">Doctrine proponents </w:t>
      </w:r>
      <w:r w:rsidR="00D24DCF" w:rsidRPr="00ED6ADA">
        <w:t>propose</w:t>
      </w:r>
      <w:r w:rsidR="000515D8" w:rsidRPr="00ED6ADA">
        <w:t xml:space="preserve"> an Army term w</w:t>
      </w:r>
      <w:r w:rsidR="008654C1" w:rsidRPr="00ED6ADA">
        <w:t xml:space="preserve">hen </w:t>
      </w:r>
      <w:r w:rsidR="000515D8" w:rsidRPr="00ED6ADA">
        <w:t>no</w:t>
      </w:r>
      <w:r w:rsidR="008654C1" w:rsidRPr="00ED6ADA">
        <w:t xml:space="preserve"> existing common English-language, joint, or Army term adequately express</w:t>
      </w:r>
      <w:r w:rsidR="000515D8" w:rsidRPr="00ED6ADA">
        <w:t>es an idea</w:t>
      </w:r>
      <w:r w:rsidR="00F5179A" w:rsidRPr="00ED6ADA">
        <w:t xml:space="preserve">. </w:t>
      </w:r>
      <w:r w:rsidR="000515D8" w:rsidRPr="00ED6ADA">
        <w:t xml:space="preserve">They may also </w:t>
      </w:r>
      <w:r w:rsidR="00D24DCF" w:rsidRPr="00ED6ADA">
        <w:t>propose</w:t>
      </w:r>
      <w:r w:rsidR="000515D8" w:rsidRPr="00ED6ADA">
        <w:t xml:space="preserve"> an addition</w:t>
      </w:r>
      <w:r w:rsidR="0037540E" w:rsidRPr="00ED6ADA">
        <w:t>al</w:t>
      </w:r>
      <w:r w:rsidR="000515D8" w:rsidRPr="00ED6ADA">
        <w:t xml:space="preserve"> definition for an existing term when</w:t>
      </w:r>
      <w:r w:rsidR="008654C1" w:rsidRPr="00ED6ADA">
        <w:t xml:space="preserve"> </w:t>
      </w:r>
      <w:r w:rsidR="00D24DCF" w:rsidRPr="00ED6ADA">
        <w:t>that term</w:t>
      </w:r>
      <w:r w:rsidR="003A05D5" w:rsidRPr="00ED6ADA">
        <w:t>’</w:t>
      </w:r>
      <w:r w:rsidR="00D24DCF" w:rsidRPr="00ED6ADA">
        <w:t xml:space="preserve">s </w:t>
      </w:r>
      <w:r w:rsidR="008654C1" w:rsidRPr="00ED6ADA">
        <w:t>definition i</w:t>
      </w:r>
      <w:r w:rsidR="000515D8" w:rsidRPr="00ED6ADA">
        <w:t xml:space="preserve">s not adequate for </w:t>
      </w:r>
      <w:r w:rsidR="0037540E" w:rsidRPr="00ED6ADA">
        <w:t xml:space="preserve">its </w:t>
      </w:r>
      <w:r w:rsidR="000515D8" w:rsidRPr="00ED6ADA">
        <w:t>intended use</w:t>
      </w:r>
      <w:r w:rsidR="00F5179A" w:rsidRPr="00ED6ADA">
        <w:t xml:space="preserve">. </w:t>
      </w:r>
      <w:r w:rsidR="00E73EEB" w:rsidRPr="00ED6ADA">
        <w:t>The decision to recommend a new term or definition is an important one</w:t>
      </w:r>
      <w:r w:rsidR="00F5179A" w:rsidRPr="00ED6ADA">
        <w:t xml:space="preserve">. </w:t>
      </w:r>
      <w:r w:rsidR="00216B0C" w:rsidRPr="00ED6ADA">
        <w:t>Proponents should only propose t</w:t>
      </w:r>
      <w:r w:rsidR="00E73EEB" w:rsidRPr="00ED6ADA">
        <w:t xml:space="preserve">erms and definitions under </w:t>
      </w:r>
      <w:r w:rsidR="007F2901" w:rsidRPr="00ED6ADA">
        <w:t>three</w:t>
      </w:r>
      <w:r w:rsidR="00E73EEB" w:rsidRPr="00ED6ADA">
        <w:t xml:space="preserve"> conditions:</w:t>
      </w:r>
    </w:p>
    <w:p w14:paraId="0061B912" w14:textId="77777777" w:rsidR="00A939F4" w:rsidRPr="00ED6ADA" w:rsidRDefault="00A939F4" w:rsidP="007C60DF"/>
    <w:p w14:paraId="40059F83" w14:textId="77777777" w:rsidR="00E73EEB" w:rsidRPr="00ED6ADA" w:rsidRDefault="00216B0C" w:rsidP="007E5355">
      <w:r w:rsidRPr="00ED6ADA">
        <w:t xml:space="preserve">          </w:t>
      </w:r>
      <w:r w:rsidR="00B25304" w:rsidRPr="00ED6ADA">
        <w:t>(1)</w:t>
      </w:r>
      <w:r w:rsidR="007E5355" w:rsidRPr="00ED6ADA">
        <w:t xml:space="preserve"> </w:t>
      </w:r>
      <w:r w:rsidR="00E73EEB" w:rsidRPr="00ED6ADA">
        <w:t>When existing terms and plain English words cannot meet doctrinal requirements</w:t>
      </w:r>
      <w:r w:rsidR="00F5179A" w:rsidRPr="00ED6ADA">
        <w:t xml:space="preserve">. </w:t>
      </w:r>
    </w:p>
    <w:p w14:paraId="32C5325E" w14:textId="77777777" w:rsidR="007E5355" w:rsidRPr="00ED6ADA" w:rsidRDefault="007E5355" w:rsidP="007E5355"/>
    <w:p w14:paraId="522A16D7" w14:textId="77777777" w:rsidR="00E73EEB" w:rsidRPr="00ED6ADA" w:rsidRDefault="00216B0C" w:rsidP="007E5355">
      <w:r w:rsidRPr="00ED6ADA">
        <w:t xml:space="preserve">          </w:t>
      </w:r>
      <w:r w:rsidR="00B25304" w:rsidRPr="00ED6ADA">
        <w:t>(2)</w:t>
      </w:r>
      <w:r w:rsidR="007E5355" w:rsidRPr="00ED6ADA">
        <w:t xml:space="preserve"> </w:t>
      </w:r>
      <w:r w:rsidR="00E73EEB" w:rsidRPr="00ED6ADA">
        <w:t xml:space="preserve">When </w:t>
      </w:r>
      <w:r w:rsidR="00955DC2" w:rsidRPr="00ED6ADA">
        <w:t xml:space="preserve">a </w:t>
      </w:r>
      <w:r w:rsidR="00E73EEB" w:rsidRPr="00ED6ADA">
        <w:t xml:space="preserve">plain English </w:t>
      </w:r>
      <w:r w:rsidR="00967D07" w:rsidRPr="00ED6ADA">
        <w:t>word has several meanings, thus requiring</w:t>
      </w:r>
      <w:r w:rsidR="00955DC2" w:rsidRPr="00ED6ADA">
        <w:t xml:space="preserve"> the Army to </w:t>
      </w:r>
      <w:r w:rsidR="00967D07" w:rsidRPr="00ED6ADA">
        <w:t>state which meaning applies</w:t>
      </w:r>
      <w:r w:rsidR="007F2901" w:rsidRPr="00ED6ADA">
        <w:t xml:space="preserve"> in a doctrinal context</w:t>
      </w:r>
      <w:r w:rsidR="00F5179A" w:rsidRPr="00ED6ADA">
        <w:t xml:space="preserve">. </w:t>
      </w:r>
    </w:p>
    <w:p w14:paraId="33BB1604" w14:textId="77777777" w:rsidR="007E5355" w:rsidRPr="00ED6ADA" w:rsidRDefault="007E5355" w:rsidP="007E5355"/>
    <w:p w14:paraId="2B485E1D" w14:textId="77777777" w:rsidR="007F2901" w:rsidRPr="00ED6ADA" w:rsidRDefault="00216B0C" w:rsidP="007E5355">
      <w:r w:rsidRPr="00ED6ADA">
        <w:t xml:space="preserve">          </w:t>
      </w:r>
      <w:r w:rsidR="00B25304" w:rsidRPr="00ED6ADA">
        <w:t>(3)</w:t>
      </w:r>
      <w:r w:rsidR="007E5355" w:rsidRPr="00ED6ADA">
        <w:t xml:space="preserve"> </w:t>
      </w:r>
      <w:r w:rsidR="007F2901" w:rsidRPr="00ED6ADA">
        <w:t xml:space="preserve">A Government agency has established a definition </w:t>
      </w:r>
      <w:r w:rsidR="00967D07" w:rsidRPr="00ED6ADA">
        <w:t>that</w:t>
      </w:r>
      <w:r w:rsidR="007F2901" w:rsidRPr="00ED6ADA">
        <w:t xml:space="preserve"> Soldiers need to know to operate effectively with that agency</w:t>
      </w:r>
      <w:r w:rsidR="00F5179A" w:rsidRPr="00ED6ADA">
        <w:t xml:space="preserve">. </w:t>
      </w:r>
    </w:p>
    <w:p w14:paraId="124F3D07" w14:textId="77777777" w:rsidR="00A939F4" w:rsidRPr="00ED6ADA" w:rsidRDefault="00A939F4" w:rsidP="007E5355"/>
    <w:p w14:paraId="04E4FBC1" w14:textId="77777777" w:rsidR="008654C1" w:rsidRPr="00ED6ADA" w:rsidRDefault="00216B0C" w:rsidP="008654C1">
      <w:r w:rsidRPr="00ED6ADA">
        <w:t xml:space="preserve">          (d</w:t>
      </w:r>
      <w:r w:rsidR="00B7556D" w:rsidRPr="00ED6ADA">
        <w:t xml:space="preserve">) </w:t>
      </w:r>
      <w:r w:rsidR="007F2901" w:rsidRPr="00ED6ADA">
        <w:t>In all other circumstances, writing teams use existing terms and plain-English words to express ideas</w:t>
      </w:r>
      <w:r w:rsidR="00F5179A" w:rsidRPr="00ED6ADA">
        <w:t xml:space="preserve">. </w:t>
      </w:r>
      <w:r w:rsidR="008B4B13" w:rsidRPr="00ED6ADA">
        <w:t xml:space="preserve">(See </w:t>
      </w:r>
      <w:r w:rsidR="005207C7" w:rsidRPr="00ED6ADA">
        <w:t>FM 1-02.1</w:t>
      </w:r>
      <w:r w:rsidR="008B4B13" w:rsidRPr="00ED6ADA">
        <w:t xml:space="preserve"> for doctrinal guidance on creating terms</w:t>
      </w:r>
      <w:r w:rsidR="00F5179A" w:rsidRPr="00ED6ADA">
        <w:t xml:space="preserve">. </w:t>
      </w:r>
      <w:r w:rsidR="008B4B13" w:rsidRPr="00ED6ADA">
        <w:t xml:space="preserve">See </w:t>
      </w:r>
      <w:r w:rsidR="00294DED" w:rsidRPr="00ED6ADA">
        <w:t>TR 25-36</w:t>
      </w:r>
      <w:r w:rsidR="008B4B13" w:rsidRPr="00ED6ADA">
        <w:t xml:space="preserve"> for </w:t>
      </w:r>
      <w:r w:rsidR="0037540E" w:rsidRPr="00ED6ADA">
        <w:t>policy and procedures for prescribing terms, including standards for</w:t>
      </w:r>
      <w:r w:rsidR="00D24DCF" w:rsidRPr="00ED6ADA">
        <w:t xml:space="preserve"> writing </w:t>
      </w:r>
      <w:r w:rsidR="0037540E" w:rsidRPr="00ED6ADA">
        <w:t xml:space="preserve">term </w:t>
      </w:r>
      <w:r w:rsidR="008654C1" w:rsidRPr="00ED6ADA">
        <w:t>definition</w:t>
      </w:r>
      <w:r w:rsidR="00D24DCF" w:rsidRPr="00ED6ADA">
        <w:t>s</w:t>
      </w:r>
      <w:r w:rsidR="005D7968" w:rsidRPr="00ED6ADA">
        <w:t>.)</w:t>
      </w:r>
    </w:p>
    <w:p w14:paraId="52169B77" w14:textId="77777777" w:rsidR="004E37F7" w:rsidRPr="00ED6ADA" w:rsidRDefault="007E5355" w:rsidP="007C60DF">
      <w:r w:rsidRPr="00ED6ADA">
        <w:lastRenderedPageBreak/>
        <w:t xml:space="preserve">          </w:t>
      </w:r>
      <w:r w:rsidR="00D01658" w:rsidRPr="00ED6ADA">
        <w:t>(</w:t>
      </w:r>
      <w:r w:rsidR="00216B0C" w:rsidRPr="00ED6ADA">
        <w:t>e</w:t>
      </w:r>
      <w:r w:rsidR="00B7556D" w:rsidRPr="00ED6ADA">
        <w:t xml:space="preserve">) </w:t>
      </w:r>
      <w:r w:rsidR="004E37F7" w:rsidRPr="00ED6ADA">
        <w:t>Any changes to terminology must be identified in the summary of changes to the publication</w:t>
      </w:r>
      <w:r w:rsidR="00F5179A" w:rsidRPr="00ED6ADA">
        <w:t xml:space="preserve">. </w:t>
      </w:r>
      <w:r w:rsidR="004E37F7" w:rsidRPr="00ED6ADA">
        <w:t xml:space="preserve">(See </w:t>
      </w:r>
      <w:r w:rsidR="00F92F13" w:rsidRPr="00ED6ADA">
        <w:t>para</w:t>
      </w:r>
      <w:r w:rsidR="004E37F7" w:rsidRPr="00ED6ADA">
        <w:t xml:space="preserve"> </w:t>
      </w:r>
      <w:r w:rsidR="00337608" w:rsidRPr="00ED6ADA">
        <w:t>4-</w:t>
      </w:r>
      <w:r w:rsidR="004E37F7" w:rsidRPr="00ED6ADA">
        <w:t>9g</w:t>
      </w:r>
      <w:r w:rsidR="00D30CD8" w:rsidRPr="00ED6ADA">
        <w:t xml:space="preserve"> for summary of changes guidance</w:t>
      </w:r>
      <w:r w:rsidR="005D7968" w:rsidRPr="00ED6ADA">
        <w:t>.)</w:t>
      </w:r>
    </w:p>
    <w:p w14:paraId="48570364" w14:textId="77777777" w:rsidR="00A939F4" w:rsidRPr="00ED6ADA" w:rsidRDefault="00A939F4" w:rsidP="007C60DF"/>
    <w:p w14:paraId="4D29E107" w14:textId="77777777" w:rsidR="00E052B2" w:rsidRPr="00ED6ADA" w:rsidRDefault="007E5355" w:rsidP="007C60DF">
      <w:r w:rsidRPr="00ED6ADA">
        <w:t xml:space="preserve">          </w:t>
      </w:r>
      <w:r w:rsidR="004D2B45" w:rsidRPr="00ED6ADA">
        <w:t>(</w:t>
      </w:r>
      <w:r w:rsidR="00D01658" w:rsidRPr="00ED6ADA">
        <w:t>2</w:t>
      </w:r>
      <w:r w:rsidR="00B7556D" w:rsidRPr="00ED6ADA">
        <w:t xml:space="preserve">) </w:t>
      </w:r>
      <w:r w:rsidR="00E85F77" w:rsidRPr="00ED6ADA">
        <w:t>Including</w:t>
      </w:r>
      <w:r w:rsidR="00E052B2" w:rsidRPr="00ED6ADA">
        <w:t xml:space="preserve"> </w:t>
      </w:r>
      <w:r w:rsidR="00A071D5" w:rsidRPr="00ED6ADA">
        <w:t>definitions</w:t>
      </w:r>
      <w:r w:rsidR="00E052B2" w:rsidRPr="00ED6ADA">
        <w:t xml:space="preserve"> in text</w:t>
      </w:r>
      <w:r w:rsidR="00F5179A" w:rsidRPr="00ED6ADA">
        <w:t xml:space="preserve">. </w:t>
      </w:r>
    </w:p>
    <w:p w14:paraId="5AAAB13E" w14:textId="77777777" w:rsidR="00A939F4" w:rsidRPr="00ED6ADA" w:rsidRDefault="00A939F4" w:rsidP="007C60DF"/>
    <w:p w14:paraId="615E8059" w14:textId="77777777" w:rsidR="00A939F4" w:rsidRPr="00ED6ADA" w:rsidRDefault="007E5355" w:rsidP="007C60DF">
      <w:r w:rsidRPr="00ED6ADA">
        <w:t xml:space="preserve">          </w:t>
      </w:r>
      <w:r w:rsidR="00D01658" w:rsidRPr="00ED6ADA">
        <w:t>(a</w:t>
      </w:r>
      <w:r w:rsidR="00B7556D" w:rsidRPr="00ED6ADA">
        <w:t xml:space="preserve">) </w:t>
      </w:r>
      <w:r w:rsidR="006A5F14" w:rsidRPr="00ED6ADA">
        <w:t xml:space="preserve">The </w:t>
      </w:r>
      <w:r w:rsidR="001B06A9" w:rsidRPr="00ED6ADA">
        <w:t>w</w:t>
      </w:r>
      <w:r w:rsidR="00803E0B" w:rsidRPr="00ED6ADA">
        <w:t xml:space="preserve">riting teams include definitions of joint and Army terms in </w:t>
      </w:r>
      <w:r w:rsidR="00955560" w:rsidRPr="00ED6ADA">
        <w:t xml:space="preserve">the </w:t>
      </w:r>
      <w:r w:rsidR="00803E0B" w:rsidRPr="00ED6ADA">
        <w:t>text for one of two reasons:</w:t>
      </w:r>
      <w:r w:rsidR="006A5F14" w:rsidRPr="00ED6ADA">
        <w:t xml:space="preserve"> </w:t>
      </w:r>
      <w:r w:rsidR="00D30CD8" w:rsidRPr="00ED6ADA">
        <w:t xml:space="preserve">first, when </w:t>
      </w:r>
      <w:r w:rsidR="00803E0B" w:rsidRPr="00ED6ADA">
        <w:t>explaining the term</w:t>
      </w:r>
      <w:r w:rsidR="003A05D5" w:rsidRPr="00ED6ADA">
        <w:t>’</w:t>
      </w:r>
      <w:r w:rsidR="00803E0B" w:rsidRPr="00ED6ADA">
        <w:t>s definition and discussing contexts in which the term is used</w:t>
      </w:r>
      <w:r w:rsidR="00D30CD8" w:rsidRPr="00ED6ADA">
        <w:t>, and second, w</w:t>
      </w:r>
      <w:r w:rsidR="00803E0B" w:rsidRPr="00ED6ADA">
        <w:t>hen</w:t>
      </w:r>
      <w:r w:rsidR="006A5F14" w:rsidRPr="00ED6ADA">
        <w:t xml:space="preserve"> </w:t>
      </w:r>
      <w:r w:rsidR="00BE09B4" w:rsidRPr="00ED6ADA">
        <w:t>knowing the definition contributes to readers</w:t>
      </w:r>
      <w:r w:rsidR="003A05D5" w:rsidRPr="00ED6ADA">
        <w:t>’</w:t>
      </w:r>
      <w:r w:rsidR="00BE09B4" w:rsidRPr="00ED6ADA">
        <w:t xml:space="preserve"> understanding the discussion</w:t>
      </w:r>
      <w:r w:rsidR="00F5179A" w:rsidRPr="00ED6ADA">
        <w:t xml:space="preserve">. </w:t>
      </w:r>
      <w:r w:rsidR="00E85F77" w:rsidRPr="00ED6ADA">
        <w:t>Term definitions included in text must match the definition in the proponent publication word for word and be formatted as specified in TR 25-36</w:t>
      </w:r>
      <w:r w:rsidR="00F5179A" w:rsidRPr="00ED6ADA">
        <w:t xml:space="preserve">. </w:t>
      </w:r>
      <w:r w:rsidR="00D30CD8" w:rsidRPr="00ED6ADA">
        <w:t>W</w:t>
      </w:r>
      <w:r w:rsidR="00276B46" w:rsidRPr="00ED6ADA">
        <w:t xml:space="preserve">riting teams </w:t>
      </w:r>
      <w:r w:rsidR="00D30CD8" w:rsidRPr="00ED6ADA">
        <w:t>carefully</w:t>
      </w:r>
      <w:r w:rsidR="00276B46" w:rsidRPr="00ED6ADA">
        <w:t xml:space="preserve"> consult the current version of the proponent publication and use terms precisely, consistently, and without variation from their source</w:t>
      </w:r>
      <w:r w:rsidR="00F5179A" w:rsidRPr="00ED6ADA">
        <w:t xml:space="preserve">. </w:t>
      </w:r>
      <w:r w:rsidR="001B06A9" w:rsidRPr="00ED6ADA">
        <w:t>T</w:t>
      </w:r>
      <w:r w:rsidR="00005D9D" w:rsidRPr="00ED6ADA">
        <w:t>eams</w:t>
      </w:r>
      <w:r w:rsidR="00276B46" w:rsidRPr="00ED6ADA">
        <w:t xml:space="preserve"> should </w:t>
      </w:r>
      <w:r w:rsidR="00967D07" w:rsidRPr="00ED6ADA">
        <w:t>never rely on secondary sources</w:t>
      </w:r>
      <w:r w:rsidR="00276B46" w:rsidRPr="00ED6ADA">
        <w:t xml:space="preserve"> but always trace a term to the current edition of its proponent publication</w:t>
      </w:r>
      <w:r w:rsidR="00F5179A" w:rsidRPr="00ED6ADA">
        <w:t xml:space="preserve">. </w:t>
      </w:r>
    </w:p>
    <w:p w14:paraId="016EB499" w14:textId="77777777" w:rsidR="00A939F4" w:rsidRPr="00ED6ADA" w:rsidRDefault="00A939F4" w:rsidP="007C60DF"/>
    <w:p w14:paraId="0F12F208" w14:textId="77777777" w:rsidR="00803E0B" w:rsidRPr="00ED6ADA" w:rsidRDefault="007E5355" w:rsidP="007C60DF">
      <w:r w:rsidRPr="00ED6ADA">
        <w:t xml:space="preserve">          </w:t>
      </w:r>
      <w:r w:rsidR="00D01658" w:rsidRPr="00ED6ADA">
        <w:t>(b</w:t>
      </w:r>
      <w:r w:rsidR="00B7556D" w:rsidRPr="00ED6ADA">
        <w:t xml:space="preserve">) </w:t>
      </w:r>
      <w:r w:rsidR="00803E0B" w:rsidRPr="00ED6ADA">
        <w:t>Discussions that explain a term</w:t>
      </w:r>
      <w:r w:rsidR="003A05D5" w:rsidRPr="00ED6ADA">
        <w:t>’</w:t>
      </w:r>
      <w:r w:rsidR="00803E0B" w:rsidRPr="00ED6ADA">
        <w:t>s definition are usually limit</w:t>
      </w:r>
      <w:r w:rsidR="00967D07" w:rsidRPr="00ED6ADA">
        <w:t>ed to the proponent publication</w:t>
      </w:r>
      <w:r w:rsidR="00BE09B4" w:rsidRPr="00ED6ADA">
        <w:t xml:space="preserve"> </w:t>
      </w:r>
      <w:r w:rsidR="00803E0B" w:rsidRPr="00ED6ADA">
        <w:t>of the term</w:t>
      </w:r>
      <w:r w:rsidR="00F5179A" w:rsidRPr="00ED6ADA">
        <w:t xml:space="preserve">. </w:t>
      </w:r>
      <w:r w:rsidR="00BE09B4" w:rsidRPr="00ED6ADA">
        <w:t>When prescribing a term definition, proponent publications define the term in the context in which it is used, explain any nuances in the wording of the definition, and describe how it relates to other terms or doctrinal contexts</w:t>
      </w:r>
      <w:r w:rsidR="00F5179A" w:rsidRPr="00ED6ADA">
        <w:t xml:space="preserve">. </w:t>
      </w:r>
    </w:p>
    <w:p w14:paraId="64DBC2F8" w14:textId="77777777" w:rsidR="00A939F4" w:rsidRPr="00ED6ADA" w:rsidRDefault="00A939F4" w:rsidP="007C60DF"/>
    <w:p w14:paraId="5DD393EC" w14:textId="77777777" w:rsidR="00ED03F1" w:rsidRPr="00ED6ADA" w:rsidRDefault="007E5355" w:rsidP="007C60DF">
      <w:r w:rsidRPr="00ED6ADA">
        <w:t xml:space="preserve">          </w:t>
      </w:r>
      <w:r w:rsidR="00D01658" w:rsidRPr="00ED6ADA">
        <w:t>(c</w:t>
      </w:r>
      <w:r w:rsidR="00B7556D" w:rsidRPr="00ED6ADA">
        <w:t xml:space="preserve">) </w:t>
      </w:r>
      <w:r w:rsidR="001B06A9" w:rsidRPr="00ED6ADA">
        <w:t>The w</w:t>
      </w:r>
      <w:r w:rsidR="00BE09B4" w:rsidRPr="00ED6ADA">
        <w:t>riting teams cite a term</w:t>
      </w:r>
      <w:r w:rsidR="003A05D5" w:rsidRPr="00ED6ADA">
        <w:t>’</w:t>
      </w:r>
      <w:r w:rsidR="00BE09B4" w:rsidRPr="00ED6ADA">
        <w:t xml:space="preserve">s definition in </w:t>
      </w:r>
      <w:r w:rsidR="00955560" w:rsidRPr="00ED6ADA">
        <w:t xml:space="preserve">the </w:t>
      </w:r>
      <w:r w:rsidR="00BE09B4" w:rsidRPr="00ED6ADA">
        <w:t>text when failure to know the definition might result in readers not completely understanding the discussion</w:t>
      </w:r>
      <w:r w:rsidR="00F5179A" w:rsidRPr="00ED6ADA">
        <w:t xml:space="preserve">. </w:t>
      </w:r>
      <w:r w:rsidR="00BE09B4" w:rsidRPr="00ED6ADA">
        <w:t>There is no need to define every term used in a publication</w:t>
      </w:r>
      <w:r w:rsidR="00F5179A" w:rsidRPr="00ED6ADA">
        <w:t xml:space="preserve">. </w:t>
      </w:r>
      <w:r w:rsidR="008266CE" w:rsidRPr="00ED6ADA">
        <w:t xml:space="preserve">However, writing teams should not paraphrase a definition or </w:t>
      </w:r>
      <w:r w:rsidR="003A05D5" w:rsidRPr="00ED6ADA">
        <w:t>“</w:t>
      </w:r>
      <w:r w:rsidR="008266CE" w:rsidRPr="00ED6ADA">
        <w:t>describe</w:t>
      </w:r>
      <w:r w:rsidR="003A05D5" w:rsidRPr="00ED6ADA">
        <w:t>”</w:t>
      </w:r>
      <w:r w:rsidR="008266CE" w:rsidRPr="00ED6ADA">
        <w:t xml:space="preserve"> a term their own words</w:t>
      </w:r>
      <w:r w:rsidR="00F5179A" w:rsidRPr="00ED6ADA">
        <w:t xml:space="preserve">. </w:t>
      </w:r>
      <w:r w:rsidR="008266CE" w:rsidRPr="00ED6ADA">
        <w:t xml:space="preserve">Army and joint doctrine establish definitions to facilitate a common understanding of terms </w:t>
      </w:r>
      <w:r w:rsidR="00D30CD8" w:rsidRPr="00ED6ADA">
        <w:t xml:space="preserve">that </w:t>
      </w:r>
      <w:r w:rsidR="008266CE" w:rsidRPr="00ED6ADA">
        <w:t>proponents have selected</w:t>
      </w:r>
      <w:r w:rsidR="00F5179A" w:rsidRPr="00ED6ADA">
        <w:t xml:space="preserve">. </w:t>
      </w:r>
      <w:r w:rsidR="008266CE" w:rsidRPr="00ED6ADA">
        <w:t xml:space="preserve">Nonstandard descriptions of Army and joint terms can result in miscommunication </w:t>
      </w:r>
      <w:r w:rsidR="00ED03F1" w:rsidRPr="00ED6ADA">
        <w:t>and defeat the purpose of defining the terms</w:t>
      </w:r>
      <w:r w:rsidR="00F5179A" w:rsidRPr="00ED6ADA">
        <w:t xml:space="preserve">. </w:t>
      </w:r>
    </w:p>
    <w:p w14:paraId="18DEB594" w14:textId="77777777" w:rsidR="00A939F4" w:rsidRPr="00ED6ADA" w:rsidRDefault="00A939F4" w:rsidP="007C60DF"/>
    <w:p w14:paraId="32E8B75F" w14:textId="77777777" w:rsidR="00C046A5" w:rsidRPr="00ED6ADA" w:rsidRDefault="007E5355" w:rsidP="007C60DF">
      <w:r w:rsidRPr="00ED6ADA">
        <w:t xml:space="preserve">          </w:t>
      </w:r>
      <w:r w:rsidR="00D01658" w:rsidRPr="00ED6ADA">
        <w:t>(d</w:t>
      </w:r>
      <w:r w:rsidR="00B7556D" w:rsidRPr="00ED6ADA">
        <w:t xml:space="preserve">) </w:t>
      </w:r>
      <w:r w:rsidR="00ED03F1" w:rsidRPr="00ED6ADA">
        <w:t>Terms should be defined in the context of a discussion in which they are used</w:t>
      </w:r>
      <w:r w:rsidR="00F5179A" w:rsidRPr="00ED6ADA">
        <w:t xml:space="preserve">. </w:t>
      </w:r>
      <w:r w:rsidR="00ED03F1" w:rsidRPr="00ED6ADA">
        <w:t xml:space="preserve">In most cases, defining a list of </w:t>
      </w:r>
      <w:r w:rsidR="003A05D5" w:rsidRPr="00ED6ADA">
        <w:t>“</w:t>
      </w:r>
      <w:r w:rsidR="00ED03F1" w:rsidRPr="00ED6ADA">
        <w:t>key terms</w:t>
      </w:r>
      <w:r w:rsidR="003A05D5" w:rsidRPr="00ED6ADA">
        <w:t>”</w:t>
      </w:r>
      <w:r w:rsidR="00967D07" w:rsidRPr="00ED6ADA">
        <w:t xml:space="preserve"> at the beginning of a publication or </w:t>
      </w:r>
      <w:r w:rsidR="00605546" w:rsidRPr="00ED6ADA">
        <w:t>discussion</w:t>
      </w:r>
      <w:r w:rsidR="00ED03F1" w:rsidRPr="00ED6ADA">
        <w:t xml:space="preserve"> is inappropriate</w:t>
      </w:r>
      <w:r w:rsidR="00F5179A" w:rsidRPr="00ED6ADA">
        <w:t xml:space="preserve">. </w:t>
      </w:r>
      <w:r w:rsidR="00ED03F1" w:rsidRPr="00ED6ADA">
        <w:t xml:space="preserve">Lists of definitions without context are dull; </w:t>
      </w:r>
      <w:r w:rsidR="00C046A5" w:rsidRPr="00ED6ADA">
        <w:t>readers rarely read them</w:t>
      </w:r>
      <w:r w:rsidR="00F5179A" w:rsidRPr="00ED6ADA">
        <w:t xml:space="preserve">. </w:t>
      </w:r>
      <w:r w:rsidR="00C046A5" w:rsidRPr="00ED6ADA">
        <w:t>The glossary lists definitions of author-selected terms</w:t>
      </w:r>
      <w:r w:rsidR="00F5179A" w:rsidRPr="00ED6ADA">
        <w:t xml:space="preserve">. </w:t>
      </w:r>
      <w:r w:rsidR="00C046A5" w:rsidRPr="00ED6ADA">
        <w:t>There is no need to duplicate portions of that list elsewhere in the publication</w:t>
      </w:r>
      <w:r w:rsidR="00F5179A" w:rsidRPr="00ED6ADA">
        <w:t xml:space="preserve">. </w:t>
      </w:r>
    </w:p>
    <w:p w14:paraId="24CF91BA" w14:textId="77777777" w:rsidR="00A939F4" w:rsidRPr="00ED6ADA" w:rsidRDefault="00A939F4" w:rsidP="007C60DF"/>
    <w:p w14:paraId="4A165AB8" w14:textId="77777777" w:rsidR="00BE09B4" w:rsidRPr="00ED6ADA" w:rsidRDefault="007E5355" w:rsidP="00D24DCF">
      <w:r w:rsidRPr="00ED6ADA">
        <w:t xml:space="preserve">          </w:t>
      </w:r>
      <w:r w:rsidR="00D01658" w:rsidRPr="00ED6ADA">
        <w:t>(e</w:t>
      </w:r>
      <w:r w:rsidR="00B7556D" w:rsidRPr="00ED6ADA">
        <w:t xml:space="preserve">) </w:t>
      </w:r>
      <w:r w:rsidR="00D24DCF" w:rsidRPr="00ED6ADA">
        <w:t>W</w:t>
      </w:r>
      <w:r w:rsidR="00ED03F1" w:rsidRPr="00ED6ADA">
        <w:t xml:space="preserve">hen readers </w:t>
      </w:r>
      <w:r w:rsidR="00C046A5" w:rsidRPr="00ED6ADA">
        <w:t>need to know</w:t>
      </w:r>
      <w:r w:rsidR="00ED03F1" w:rsidRPr="00ED6ADA">
        <w:t xml:space="preserve"> a definition to understand a discussion</w:t>
      </w:r>
      <w:r w:rsidR="00120E17" w:rsidRPr="00ED6ADA">
        <w:t>,</w:t>
      </w:r>
      <w:r w:rsidR="00ED03F1" w:rsidRPr="00ED6ADA">
        <w:t xml:space="preserve"> but the definition does not fit into the discussion</w:t>
      </w:r>
      <w:r w:rsidR="003A05D5" w:rsidRPr="00ED6ADA">
        <w:t>’</w:t>
      </w:r>
      <w:r w:rsidR="00ED03F1" w:rsidRPr="00ED6ADA">
        <w:t>s flow</w:t>
      </w:r>
      <w:r w:rsidR="00D24DCF" w:rsidRPr="00ED6ADA">
        <w:t>, writing teams have two options</w:t>
      </w:r>
      <w:r w:rsidR="00B66386" w:rsidRPr="00ED6ADA">
        <w:t>:</w:t>
      </w:r>
      <w:r w:rsidR="0060313A" w:rsidRPr="00ED6ADA">
        <w:t xml:space="preserve"> Place the term and its definition in the glossary or set the term and its definition in a callout</w:t>
      </w:r>
      <w:r w:rsidR="00F5179A" w:rsidRPr="00ED6ADA">
        <w:t xml:space="preserve">. </w:t>
      </w:r>
      <w:r w:rsidR="00C046A5" w:rsidRPr="00ED6ADA">
        <w:t>Listing</w:t>
      </w:r>
      <w:r w:rsidR="00ED03F1" w:rsidRPr="00ED6ADA">
        <w:t xml:space="preserve"> the term in the glossary</w:t>
      </w:r>
      <w:r w:rsidR="00C046A5" w:rsidRPr="00ED6ADA">
        <w:t xml:space="preserve"> is appropriate when most but not all readers know the definition or when the term is not central to the discussion</w:t>
      </w:r>
      <w:r w:rsidR="00F5179A" w:rsidRPr="00ED6ADA">
        <w:t xml:space="preserve">. </w:t>
      </w:r>
      <w:r w:rsidR="00C046A5" w:rsidRPr="00ED6ADA">
        <w:t>Setting the definition in a callout is appropriate for unfamiliar terms</w:t>
      </w:r>
      <w:r w:rsidR="00F5179A" w:rsidRPr="00ED6ADA">
        <w:t xml:space="preserve">. </w:t>
      </w:r>
      <w:r w:rsidR="00C046A5" w:rsidRPr="00ED6ADA">
        <w:t>Setting a term in a callout is also appropriate when the term is used in only one discussion in the publication</w:t>
      </w:r>
      <w:r w:rsidR="00F5179A" w:rsidRPr="00ED6ADA">
        <w:t xml:space="preserve">. </w:t>
      </w:r>
      <w:r w:rsidR="00C046A5" w:rsidRPr="00ED6ADA">
        <w:t>(</w:t>
      </w:r>
      <w:r w:rsidR="00E85F77" w:rsidRPr="00ED6ADA">
        <w:t xml:space="preserve">See </w:t>
      </w:r>
      <w:r w:rsidR="00F92F13" w:rsidRPr="00ED6ADA">
        <w:t>para</w:t>
      </w:r>
      <w:r w:rsidR="00E85F77" w:rsidRPr="00ED6ADA">
        <w:t xml:space="preserve"> </w:t>
      </w:r>
      <w:r w:rsidR="00337608" w:rsidRPr="00ED6ADA">
        <w:t>5-</w:t>
      </w:r>
      <w:r w:rsidR="000B2C58" w:rsidRPr="00ED6ADA">
        <w:t>39c</w:t>
      </w:r>
      <w:r w:rsidR="00E85F77" w:rsidRPr="00ED6ADA">
        <w:t xml:space="preserve"> for guidance on determining </w:t>
      </w:r>
      <w:r w:rsidR="00120E17" w:rsidRPr="00ED6ADA">
        <w:t>g</w:t>
      </w:r>
      <w:r w:rsidR="00E85F77" w:rsidRPr="00ED6ADA">
        <w:t>lossary entries</w:t>
      </w:r>
      <w:r w:rsidR="00F5179A" w:rsidRPr="00ED6ADA">
        <w:t xml:space="preserve">. </w:t>
      </w:r>
      <w:r w:rsidR="00C046A5" w:rsidRPr="00ED6ADA">
        <w:t xml:space="preserve">See </w:t>
      </w:r>
      <w:r w:rsidR="00F92F13" w:rsidRPr="00ED6ADA">
        <w:t>para</w:t>
      </w:r>
      <w:r w:rsidR="00C046A5" w:rsidRPr="00ED6ADA">
        <w:t xml:space="preserve"> </w:t>
      </w:r>
      <w:r w:rsidR="00337608" w:rsidRPr="00ED6ADA">
        <w:t>4-</w:t>
      </w:r>
      <w:r w:rsidR="002E390A" w:rsidRPr="00ED6ADA">
        <w:t>14 for addition</w:t>
      </w:r>
      <w:r w:rsidR="00413929" w:rsidRPr="00ED6ADA">
        <w:t>al</w:t>
      </w:r>
      <w:r w:rsidR="002E390A" w:rsidRPr="00ED6ADA">
        <w:t xml:space="preserve"> guidance on citing definitions in callouts</w:t>
      </w:r>
      <w:r w:rsidR="005D7968" w:rsidRPr="00ED6ADA">
        <w:t>.)</w:t>
      </w:r>
    </w:p>
    <w:p w14:paraId="56A32FFD" w14:textId="77777777" w:rsidR="00A939F4" w:rsidRPr="00ED6ADA" w:rsidRDefault="00A939F4" w:rsidP="00D24DCF"/>
    <w:p w14:paraId="4D74F35F" w14:textId="77777777" w:rsidR="00907A59" w:rsidRPr="00ED6ADA" w:rsidRDefault="007E5355" w:rsidP="007C60DF">
      <w:r w:rsidRPr="00ED6ADA">
        <w:t xml:space="preserve">     </w:t>
      </w:r>
      <w:r w:rsidR="00D01658" w:rsidRPr="00ED6ADA">
        <w:t>b</w:t>
      </w:r>
      <w:r w:rsidR="00F5179A" w:rsidRPr="00ED6ADA">
        <w:t xml:space="preserve">. </w:t>
      </w:r>
      <w:r w:rsidR="00907A59" w:rsidRPr="00ED6ADA">
        <w:t>Acro</w:t>
      </w:r>
      <w:r w:rsidR="00554EB1" w:rsidRPr="00ED6ADA">
        <w:t>nyms</w:t>
      </w:r>
      <w:r w:rsidR="00F5179A" w:rsidRPr="00ED6ADA">
        <w:t xml:space="preserve">. </w:t>
      </w:r>
    </w:p>
    <w:p w14:paraId="1AA96406" w14:textId="77777777" w:rsidR="00A939F4" w:rsidRPr="00ED6ADA" w:rsidRDefault="00A939F4" w:rsidP="007C60DF"/>
    <w:p w14:paraId="6F6EEBDB" w14:textId="77777777" w:rsidR="00C56580" w:rsidRPr="00ED6ADA" w:rsidRDefault="007E5355" w:rsidP="007C60DF">
      <w:r w:rsidRPr="00ED6ADA">
        <w:t xml:space="preserve">          </w:t>
      </w:r>
      <w:r w:rsidR="004D2B45" w:rsidRPr="00ED6ADA">
        <w:t>(</w:t>
      </w:r>
      <w:r w:rsidR="00D01658" w:rsidRPr="00ED6ADA">
        <w:t>1</w:t>
      </w:r>
      <w:r w:rsidR="00B7556D" w:rsidRPr="00ED6ADA">
        <w:t xml:space="preserve">) </w:t>
      </w:r>
      <w:r w:rsidR="00C56580" w:rsidRPr="00ED6ADA">
        <w:t xml:space="preserve">An acronym is a shortened form of a word formed from the initial letter or letters of each of the successive parts or major parts of a compound term (for example, </w:t>
      </w:r>
      <w:r w:rsidR="003A05D5" w:rsidRPr="00ED6ADA">
        <w:t>“</w:t>
      </w:r>
      <w:r w:rsidR="00C56580" w:rsidRPr="00ED6ADA">
        <w:t>NATO</w:t>
      </w:r>
      <w:r w:rsidR="003A05D5" w:rsidRPr="00ED6ADA">
        <w:t>”</w:t>
      </w:r>
      <w:r w:rsidR="00C56580" w:rsidRPr="00ED6ADA">
        <w:t xml:space="preserve"> </w:t>
      </w:r>
      <w:r w:rsidR="008D4A19" w:rsidRPr="00ED6ADA">
        <w:t xml:space="preserve">for North Atlantic Treaty Organization </w:t>
      </w:r>
      <w:r w:rsidR="00C56580" w:rsidRPr="00ED6ADA">
        <w:t xml:space="preserve">or </w:t>
      </w:r>
      <w:r w:rsidR="003A05D5" w:rsidRPr="00ED6ADA">
        <w:t>“</w:t>
      </w:r>
      <w:r w:rsidR="00C56580" w:rsidRPr="00ED6ADA">
        <w:t>COMSEC</w:t>
      </w:r>
      <w:r w:rsidR="003A05D5" w:rsidRPr="00ED6ADA">
        <w:t>”</w:t>
      </w:r>
      <w:r w:rsidR="008D4A19" w:rsidRPr="00ED6ADA">
        <w:t xml:space="preserve"> for communications security</w:t>
      </w:r>
      <w:r w:rsidR="005D7968" w:rsidRPr="00ED6ADA">
        <w:t>)</w:t>
      </w:r>
      <w:r w:rsidR="00F5179A" w:rsidRPr="00ED6ADA">
        <w:t xml:space="preserve">. </w:t>
      </w:r>
      <w:r w:rsidR="00C56580" w:rsidRPr="00ED6ADA">
        <w:t xml:space="preserve">For doctrinal </w:t>
      </w:r>
      <w:r w:rsidR="00C56580" w:rsidRPr="00ED6ADA">
        <w:lastRenderedPageBreak/>
        <w:t>purposes, acronyms include brevity codes and memory aids</w:t>
      </w:r>
      <w:r w:rsidR="00F5179A" w:rsidRPr="00ED6ADA">
        <w:t xml:space="preserve">. </w:t>
      </w:r>
      <w:r w:rsidR="00C56580" w:rsidRPr="00ED6ADA">
        <w:t xml:space="preserve">Writing teams </w:t>
      </w:r>
      <w:r w:rsidR="008D4A19" w:rsidRPr="00ED6ADA">
        <w:t xml:space="preserve">use </w:t>
      </w:r>
      <w:r w:rsidR="00C56580" w:rsidRPr="00ED6ADA">
        <w:t>acronym</w:t>
      </w:r>
      <w:r w:rsidR="008D4A19" w:rsidRPr="00ED6ADA">
        <w:t>s</w:t>
      </w:r>
      <w:r w:rsidR="00C56580" w:rsidRPr="00ED6ADA">
        <w:t xml:space="preserve"> </w:t>
      </w:r>
      <w:r w:rsidR="00225872" w:rsidRPr="00ED6ADA">
        <w:t xml:space="preserve">or their </w:t>
      </w:r>
      <w:r w:rsidR="008D4A19" w:rsidRPr="00ED6ADA">
        <w:t>full forms</w:t>
      </w:r>
      <w:r w:rsidR="00C56580" w:rsidRPr="00ED6ADA">
        <w:t xml:space="preserve"> to achieve the best possible readability, brevity, and understandability</w:t>
      </w:r>
      <w:r w:rsidR="00F5179A" w:rsidRPr="00ED6ADA">
        <w:t xml:space="preserve">. </w:t>
      </w:r>
      <w:r w:rsidR="00C56580" w:rsidRPr="00ED6ADA">
        <w:t xml:space="preserve">(See </w:t>
      </w:r>
      <w:r w:rsidR="00F92F13" w:rsidRPr="00ED6ADA">
        <w:t>para</w:t>
      </w:r>
      <w:r w:rsidR="00C56580" w:rsidRPr="00ED6ADA">
        <w:t xml:space="preserve"> </w:t>
      </w:r>
      <w:r w:rsidR="00EF092E" w:rsidRPr="00ED6ADA">
        <w:t>9-</w:t>
      </w:r>
      <w:r w:rsidR="00EA1004" w:rsidRPr="00ED6ADA">
        <w:t xml:space="preserve">3 </w:t>
      </w:r>
      <w:r w:rsidR="00C56580" w:rsidRPr="00ED6ADA">
        <w:t>for guidance on the format, usage, and establishment of acronyms</w:t>
      </w:r>
      <w:r w:rsidR="00F5179A" w:rsidRPr="00ED6ADA">
        <w:t xml:space="preserve">. </w:t>
      </w:r>
      <w:r w:rsidR="0083645C" w:rsidRPr="00ED6ADA">
        <w:t xml:space="preserve">See </w:t>
      </w:r>
      <w:r w:rsidR="00F92F13" w:rsidRPr="00ED6ADA">
        <w:t>para</w:t>
      </w:r>
      <w:r w:rsidR="0083645C" w:rsidRPr="00ED6ADA">
        <w:t xml:space="preserve"> </w:t>
      </w:r>
      <w:r w:rsidR="00EF092E" w:rsidRPr="00ED6ADA">
        <w:t>10-</w:t>
      </w:r>
      <w:r w:rsidR="000E108E" w:rsidRPr="00ED6ADA">
        <w:t>7</w:t>
      </w:r>
      <w:r w:rsidR="0083645C" w:rsidRPr="00ED6ADA">
        <w:t xml:space="preserve"> for guidance on the use of acronyms in graphics</w:t>
      </w:r>
      <w:r w:rsidR="00F5179A" w:rsidRPr="00ED6ADA">
        <w:t xml:space="preserve">. </w:t>
      </w:r>
      <w:r w:rsidR="00C56580" w:rsidRPr="00ED6ADA">
        <w:t>See TR 25</w:t>
      </w:r>
      <w:r w:rsidR="00C56580" w:rsidRPr="00ED6ADA">
        <w:noBreakHyphen/>
        <w:t>36 for policy on acronyms in Army doctrine</w:t>
      </w:r>
      <w:r w:rsidR="005D7968" w:rsidRPr="00ED6ADA">
        <w:t>.)</w:t>
      </w:r>
    </w:p>
    <w:p w14:paraId="0D5B1ACF" w14:textId="77777777" w:rsidR="00A939F4" w:rsidRPr="00ED6ADA" w:rsidRDefault="00A939F4" w:rsidP="007C60DF"/>
    <w:p w14:paraId="7B20408D" w14:textId="77777777" w:rsidR="00C56580" w:rsidRPr="00ED6ADA" w:rsidRDefault="007E5355" w:rsidP="007C60DF">
      <w:r w:rsidRPr="00ED6ADA">
        <w:t xml:space="preserve">          </w:t>
      </w:r>
      <w:r w:rsidR="004D2B45" w:rsidRPr="00ED6ADA">
        <w:t>(</w:t>
      </w:r>
      <w:r w:rsidR="00D01658" w:rsidRPr="00ED6ADA">
        <w:t>2</w:t>
      </w:r>
      <w:r w:rsidR="00B7556D" w:rsidRPr="00ED6ADA">
        <w:t xml:space="preserve">) </w:t>
      </w:r>
      <w:r w:rsidR="00C56580" w:rsidRPr="00ED6ADA">
        <w:t>Acronyms are prominent in Army verbal communication</w:t>
      </w:r>
      <w:r w:rsidR="00F5179A" w:rsidRPr="00ED6ADA">
        <w:t xml:space="preserve">. </w:t>
      </w:r>
      <w:r w:rsidR="00C56580" w:rsidRPr="00ED6ADA">
        <w:t>As part of the Army</w:t>
      </w:r>
      <w:r w:rsidR="003A05D5" w:rsidRPr="00ED6ADA">
        <w:t>’</w:t>
      </w:r>
      <w:r w:rsidR="00C56580" w:rsidRPr="00ED6ADA">
        <w:t>s professional language, they allow Soldiers and leaders to communicate information</w:t>
      </w:r>
      <w:r w:rsidR="00225872" w:rsidRPr="00ED6ADA">
        <w:t xml:space="preserve"> quickly</w:t>
      </w:r>
      <w:r w:rsidR="00F5179A" w:rsidRPr="00ED6ADA">
        <w:t xml:space="preserve">. </w:t>
      </w:r>
      <w:r w:rsidR="008D72DA" w:rsidRPr="00ED6ADA">
        <w:t>Authors write d</w:t>
      </w:r>
      <w:r w:rsidR="00C56580" w:rsidRPr="00ED6ADA">
        <w:t>octrinal and training publications in language that helps readers understand the content after a single rapid reading</w:t>
      </w:r>
      <w:r w:rsidR="00F5179A" w:rsidRPr="00ED6ADA">
        <w:t xml:space="preserve">. </w:t>
      </w:r>
      <w:r w:rsidR="00C56580" w:rsidRPr="00ED6ADA">
        <w:t xml:space="preserve">Careful use of acronyms is one </w:t>
      </w:r>
      <w:r w:rsidR="008D4A19" w:rsidRPr="00ED6ADA">
        <w:t>tool</w:t>
      </w:r>
      <w:r w:rsidR="00C56580" w:rsidRPr="00ED6ADA">
        <w:t xml:space="preserve"> writing teams </w:t>
      </w:r>
      <w:r w:rsidR="008D4A19" w:rsidRPr="00ED6ADA">
        <w:t>use to</w:t>
      </w:r>
      <w:r w:rsidR="00C56580" w:rsidRPr="00ED6ADA">
        <w:t xml:space="preserve"> achieve this goal</w:t>
      </w:r>
      <w:r w:rsidR="00F5179A" w:rsidRPr="00ED6ADA">
        <w:t xml:space="preserve">. </w:t>
      </w:r>
    </w:p>
    <w:p w14:paraId="1F595AC2" w14:textId="77777777" w:rsidR="007E5355" w:rsidRPr="00ED6ADA" w:rsidRDefault="007E5355" w:rsidP="007C60DF"/>
    <w:p w14:paraId="41FB8FEE" w14:textId="77777777" w:rsidR="00C56580" w:rsidRPr="00ED6ADA" w:rsidRDefault="007E5355" w:rsidP="007C60DF">
      <w:r w:rsidRPr="00ED6ADA">
        <w:t xml:space="preserve">          </w:t>
      </w:r>
      <w:r w:rsidR="004D2B45" w:rsidRPr="00ED6ADA">
        <w:t>(</w:t>
      </w:r>
      <w:r w:rsidR="00D01658" w:rsidRPr="00ED6ADA">
        <w:t>3</w:t>
      </w:r>
      <w:r w:rsidR="00B7556D" w:rsidRPr="00ED6ADA">
        <w:t xml:space="preserve">) </w:t>
      </w:r>
      <w:r w:rsidR="00C56580" w:rsidRPr="00ED6ADA">
        <w:t>Writing teams should strive to use as few acronyms as possible</w:t>
      </w:r>
      <w:r w:rsidR="001B06A9" w:rsidRPr="00ED6ADA">
        <w:t xml:space="preserve"> in the publication</w:t>
      </w:r>
      <w:r w:rsidR="00F5179A" w:rsidRPr="00ED6ADA">
        <w:t xml:space="preserve">. </w:t>
      </w:r>
      <w:r w:rsidR="00C56580" w:rsidRPr="00ED6ADA">
        <w:t>Using a limited number of acronyms enhances readability</w:t>
      </w:r>
      <w:r w:rsidR="00F5179A" w:rsidRPr="00ED6ADA">
        <w:t xml:space="preserve">. </w:t>
      </w:r>
      <w:r w:rsidR="00C56580" w:rsidRPr="00ED6ADA">
        <w:t>Conversely, using too many acronyms reduces both readability and understandability</w:t>
      </w:r>
      <w:r w:rsidR="00F5179A" w:rsidRPr="00ED6ADA">
        <w:t xml:space="preserve">. </w:t>
      </w:r>
      <w:r w:rsidR="00C56580" w:rsidRPr="00ED6ADA">
        <w:t>If a single sentence contains more than two or three acronyms, most readers have difficulty understanding it</w:t>
      </w:r>
      <w:r w:rsidR="00F5179A" w:rsidRPr="00ED6ADA">
        <w:t xml:space="preserve">. </w:t>
      </w:r>
      <w:r w:rsidR="00C56580" w:rsidRPr="00ED6ADA">
        <w:t>During face-to-face communication, a speaker can explain a point the audience does not understand</w:t>
      </w:r>
      <w:r w:rsidR="00F5179A" w:rsidRPr="00ED6ADA">
        <w:t xml:space="preserve">. </w:t>
      </w:r>
      <w:r w:rsidR="00C56580" w:rsidRPr="00ED6ADA">
        <w:t>In contrast, written communications must stand on their own</w:t>
      </w:r>
      <w:r w:rsidR="00F5179A" w:rsidRPr="00ED6ADA">
        <w:t xml:space="preserve">. </w:t>
      </w:r>
      <w:r w:rsidR="00C56580" w:rsidRPr="00ED6ADA">
        <w:t>If a reader does not understand a passage, the writer is not there to explain it and the information is not conveyed</w:t>
      </w:r>
      <w:r w:rsidR="00F5179A" w:rsidRPr="00ED6ADA">
        <w:t xml:space="preserve">. </w:t>
      </w:r>
      <w:r w:rsidR="008D4A19" w:rsidRPr="00ED6ADA">
        <w:t>A publication</w:t>
      </w:r>
      <w:r w:rsidR="003A05D5" w:rsidRPr="00ED6ADA">
        <w:t>’</w:t>
      </w:r>
      <w:r w:rsidR="008D4A19" w:rsidRPr="00ED6ADA">
        <w:t xml:space="preserve">s readability makes a major contribution to making </w:t>
      </w:r>
      <w:r w:rsidR="001B06A9" w:rsidRPr="00ED6ADA">
        <w:t xml:space="preserve">it </w:t>
      </w:r>
      <w:r w:rsidR="00C56580" w:rsidRPr="00ED6ADA">
        <w:t>understandable</w:t>
      </w:r>
      <w:r w:rsidR="00F5179A" w:rsidRPr="00ED6ADA">
        <w:t xml:space="preserve">. </w:t>
      </w:r>
      <w:r w:rsidR="00C56580" w:rsidRPr="00ED6ADA">
        <w:t>Carefully managing acronym use helps make a publication more easily read and therefore easier to understand</w:t>
      </w:r>
      <w:r w:rsidR="00F5179A" w:rsidRPr="00ED6ADA">
        <w:t xml:space="preserve">. </w:t>
      </w:r>
    </w:p>
    <w:p w14:paraId="6ACD73ED" w14:textId="77777777" w:rsidR="00A939F4" w:rsidRPr="00ED6ADA" w:rsidRDefault="00A939F4" w:rsidP="007C60DF"/>
    <w:p w14:paraId="66E53C76" w14:textId="77777777" w:rsidR="00C56580" w:rsidRPr="00ED6ADA" w:rsidRDefault="007E5355" w:rsidP="007C60DF">
      <w:r w:rsidRPr="00ED6ADA">
        <w:t xml:space="preserve">          </w:t>
      </w:r>
      <w:r w:rsidR="004D2B45" w:rsidRPr="00ED6ADA">
        <w:t>(</w:t>
      </w:r>
      <w:r w:rsidR="00D01658" w:rsidRPr="00ED6ADA">
        <w:t>4</w:t>
      </w:r>
      <w:r w:rsidR="00B7556D" w:rsidRPr="00ED6ADA">
        <w:t xml:space="preserve">) </w:t>
      </w:r>
      <w:r w:rsidR="00C56580" w:rsidRPr="00ED6ADA">
        <w:t xml:space="preserve">To aid understandability, acronyms are introduced at their first use in the publication or their first use in each </w:t>
      </w:r>
      <w:r w:rsidR="008D72DA" w:rsidRPr="00ED6ADA">
        <w:t>chapter</w:t>
      </w:r>
      <w:r w:rsidR="00F5179A" w:rsidRPr="00ED6ADA">
        <w:t xml:space="preserve">. </w:t>
      </w:r>
      <w:r w:rsidR="00C56580" w:rsidRPr="00ED6ADA">
        <w:t xml:space="preserve">If an acronym is introduced in the front matter, it must be reintroduced the first time it is used </w:t>
      </w:r>
      <w:r w:rsidR="008D4A19" w:rsidRPr="00ED6ADA">
        <w:t xml:space="preserve">in </w:t>
      </w:r>
      <w:r w:rsidR="00651EF1" w:rsidRPr="00ED6ADA">
        <w:t xml:space="preserve">the body of </w:t>
      </w:r>
      <w:r w:rsidR="008D4A19" w:rsidRPr="00ED6ADA">
        <w:t>the publication</w:t>
      </w:r>
      <w:r w:rsidR="00F5179A" w:rsidRPr="00ED6ADA">
        <w:t xml:space="preserve">. </w:t>
      </w:r>
    </w:p>
    <w:p w14:paraId="034D7454" w14:textId="77777777" w:rsidR="00A939F4" w:rsidRPr="00ED6ADA" w:rsidRDefault="00A939F4" w:rsidP="007C60DF"/>
    <w:p w14:paraId="4D747EDA" w14:textId="77777777" w:rsidR="00C56580" w:rsidRPr="00ED6ADA" w:rsidRDefault="007E5355" w:rsidP="007C60DF">
      <w:r w:rsidRPr="00ED6ADA">
        <w:t xml:space="preserve">           </w:t>
      </w:r>
      <w:r w:rsidR="00D01658" w:rsidRPr="00ED6ADA">
        <w:t>(a</w:t>
      </w:r>
      <w:r w:rsidR="00B7556D" w:rsidRPr="00ED6ADA">
        <w:t xml:space="preserve">) </w:t>
      </w:r>
      <w:r w:rsidR="00C56580" w:rsidRPr="00ED6ADA">
        <w:t xml:space="preserve">Introducing acronyms one time at their first use in a publication </w:t>
      </w:r>
      <w:r w:rsidR="00896DFA" w:rsidRPr="00ED6ADA">
        <w:t>works best for a short publication</w:t>
      </w:r>
      <w:r w:rsidR="00F5179A" w:rsidRPr="00ED6ADA">
        <w:t xml:space="preserve">. </w:t>
      </w:r>
      <w:r w:rsidR="00C56580" w:rsidRPr="00ED6ADA">
        <w:t xml:space="preserve">(See </w:t>
      </w:r>
      <w:r w:rsidR="00F92F13" w:rsidRPr="00ED6ADA">
        <w:t>para</w:t>
      </w:r>
      <w:r w:rsidR="00C56580" w:rsidRPr="00ED6ADA">
        <w:t xml:space="preserve"> </w:t>
      </w:r>
      <w:r w:rsidR="00EF092E" w:rsidRPr="00ED6ADA">
        <w:t>9-</w:t>
      </w:r>
      <w:r w:rsidR="00EA1004" w:rsidRPr="00ED6ADA">
        <w:t>3</w:t>
      </w:r>
      <w:r w:rsidR="00C56580" w:rsidRPr="00ED6ADA">
        <w:t xml:space="preserve"> for </w:t>
      </w:r>
      <w:r w:rsidR="0090697A" w:rsidRPr="00ED6ADA">
        <w:t xml:space="preserve">acronym </w:t>
      </w:r>
      <w:r w:rsidR="00C56580" w:rsidRPr="00ED6ADA">
        <w:t>guidelines</w:t>
      </w:r>
      <w:r w:rsidR="005D7968" w:rsidRPr="00ED6ADA">
        <w:t>.)</w:t>
      </w:r>
    </w:p>
    <w:p w14:paraId="09333DDA" w14:textId="77777777" w:rsidR="00A939F4" w:rsidRPr="00ED6ADA" w:rsidRDefault="00A939F4" w:rsidP="007C60DF"/>
    <w:p w14:paraId="0DD897B6" w14:textId="77777777" w:rsidR="00C56580" w:rsidRPr="00ED6ADA" w:rsidRDefault="007E5355" w:rsidP="007C60DF">
      <w:r w:rsidRPr="00ED6ADA">
        <w:t xml:space="preserve">          </w:t>
      </w:r>
      <w:r w:rsidR="00D01658" w:rsidRPr="00ED6ADA">
        <w:t>(b</w:t>
      </w:r>
      <w:r w:rsidR="00B7556D" w:rsidRPr="00ED6ADA">
        <w:t xml:space="preserve">) </w:t>
      </w:r>
      <w:r w:rsidR="00C56580" w:rsidRPr="00ED6ADA">
        <w:t xml:space="preserve">Introducing acronyms at their first use in each </w:t>
      </w:r>
      <w:r w:rsidR="00896DFA" w:rsidRPr="00ED6ADA">
        <w:t>chapter</w:t>
      </w:r>
      <w:r w:rsidR="00C56580" w:rsidRPr="00ED6ADA">
        <w:t xml:space="preserve"> </w:t>
      </w:r>
      <w:r w:rsidR="00896DFA" w:rsidRPr="00ED6ADA">
        <w:t>is</w:t>
      </w:r>
      <w:r w:rsidR="00C56580" w:rsidRPr="00ED6ADA">
        <w:t xml:space="preserve"> appropriate </w:t>
      </w:r>
      <w:r w:rsidR="00896DFA" w:rsidRPr="00ED6ADA">
        <w:t>for a large</w:t>
      </w:r>
      <w:r w:rsidR="00C56580" w:rsidRPr="00ED6ADA">
        <w:t xml:space="preserve"> publication </w:t>
      </w:r>
      <w:r w:rsidR="00896DFA" w:rsidRPr="00ED6ADA">
        <w:t>or a publication with lots</w:t>
      </w:r>
      <w:r w:rsidR="00C56580" w:rsidRPr="00ED6ADA">
        <w:t xml:space="preserve"> of acronyms</w:t>
      </w:r>
      <w:r w:rsidR="00F5179A" w:rsidRPr="00ED6ADA">
        <w:t xml:space="preserve">. </w:t>
      </w:r>
      <w:r w:rsidR="00C56580" w:rsidRPr="00ED6ADA">
        <w:t xml:space="preserve">Every acronym used </w:t>
      </w:r>
      <w:r w:rsidR="008D72DA" w:rsidRPr="00ED6ADA">
        <w:t>is</w:t>
      </w:r>
      <w:r w:rsidR="00C56580" w:rsidRPr="00ED6ADA">
        <w:t xml:space="preserve"> introduced in each </w:t>
      </w:r>
      <w:r w:rsidR="00896DFA" w:rsidRPr="00ED6ADA">
        <w:t>chapter</w:t>
      </w:r>
      <w:r w:rsidR="00C56580" w:rsidRPr="00ED6ADA">
        <w:t xml:space="preserve"> </w:t>
      </w:r>
      <w:r w:rsidR="008D4A19" w:rsidRPr="00ED6ADA">
        <w:t xml:space="preserve">in which </w:t>
      </w:r>
      <w:r w:rsidR="00C56580" w:rsidRPr="00ED6ADA">
        <w:t>it appears</w:t>
      </w:r>
      <w:r w:rsidR="00F5179A" w:rsidRPr="00ED6ADA">
        <w:t xml:space="preserve">. </w:t>
      </w:r>
      <w:r w:rsidR="00C56580" w:rsidRPr="00ED6ADA">
        <w:t>The project leader or author consider</w:t>
      </w:r>
      <w:r w:rsidR="008D72DA" w:rsidRPr="00ED6ADA">
        <w:t>s</w:t>
      </w:r>
      <w:r w:rsidR="00C56580" w:rsidRPr="00ED6ADA">
        <w:t xml:space="preserve"> the following when deciding whether to introduce acronyms in each division:</w:t>
      </w:r>
    </w:p>
    <w:p w14:paraId="4940C77B" w14:textId="77777777" w:rsidR="00A939F4" w:rsidRPr="00ED6ADA" w:rsidRDefault="00A939F4" w:rsidP="007C60DF"/>
    <w:p w14:paraId="55319386" w14:textId="77777777" w:rsidR="00C56580" w:rsidRPr="00ED6ADA" w:rsidRDefault="002272DB" w:rsidP="002272DB">
      <w:r w:rsidRPr="00ED6ADA">
        <w:t xml:space="preserve">          o  </w:t>
      </w:r>
      <w:r w:rsidR="00A1596C" w:rsidRPr="00ED6ADA">
        <w:t xml:space="preserve">The total </w:t>
      </w:r>
      <w:r w:rsidR="00C56580" w:rsidRPr="00ED6ADA">
        <w:t>number of acronyms used</w:t>
      </w:r>
      <w:r w:rsidR="00F5179A" w:rsidRPr="00ED6ADA">
        <w:t xml:space="preserve">. </w:t>
      </w:r>
    </w:p>
    <w:p w14:paraId="69F54D59" w14:textId="77777777" w:rsidR="00C56580" w:rsidRPr="00ED6ADA" w:rsidRDefault="002272DB" w:rsidP="002272DB">
      <w:r w:rsidRPr="00ED6ADA">
        <w:t xml:space="preserve">          o  </w:t>
      </w:r>
      <w:r w:rsidR="00C56580" w:rsidRPr="00ED6ADA">
        <w:t>Familiarity of the target audience with the unfamiliar acronyms</w:t>
      </w:r>
      <w:r w:rsidR="00F5179A" w:rsidRPr="00ED6ADA">
        <w:t xml:space="preserve">. </w:t>
      </w:r>
    </w:p>
    <w:p w14:paraId="02A54F17" w14:textId="77777777" w:rsidR="00C56580" w:rsidRPr="00ED6ADA" w:rsidRDefault="002272DB" w:rsidP="002272DB">
      <w:r w:rsidRPr="00ED6ADA">
        <w:t xml:space="preserve">          o  </w:t>
      </w:r>
      <w:r w:rsidR="00A1596C" w:rsidRPr="00ED6ADA">
        <w:t xml:space="preserve">The number </w:t>
      </w:r>
      <w:r w:rsidR="00C56580" w:rsidRPr="00ED6ADA">
        <w:t xml:space="preserve">of </w:t>
      </w:r>
      <w:r w:rsidR="008D72DA" w:rsidRPr="00ED6ADA">
        <w:t>chapters</w:t>
      </w:r>
      <w:r w:rsidR="00C56580" w:rsidRPr="00ED6ADA">
        <w:t xml:space="preserve"> in which the unfamiliar acronyms appear</w:t>
      </w:r>
      <w:r w:rsidR="00F5179A" w:rsidRPr="00ED6ADA">
        <w:t xml:space="preserve">. </w:t>
      </w:r>
    </w:p>
    <w:p w14:paraId="1AD7CD38" w14:textId="77777777" w:rsidR="00C56580" w:rsidRPr="00ED6ADA" w:rsidRDefault="002272DB" w:rsidP="002272DB">
      <w:r w:rsidRPr="00ED6ADA">
        <w:t xml:space="preserve">          o  </w:t>
      </w:r>
      <w:r w:rsidR="00A1596C" w:rsidRPr="00ED6ADA">
        <w:t xml:space="preserve">The length </w:t>
      </w:r>
      <w:r w:rsidR="00C56580" w:rsidRPr="00ED6ADA">
        <w:t>of the publication</w:t>
      </w:r>
      <w:r w:rsidR="00F5179A" w:rsidRPr="00ED6ADA">
        <w:t xml:space="preserve">. </w:t>
      </w:r>
    </w:p>
    <w:p w14:paraId="63E8A919" w14:textId="77777777" w:rsidR="00A939F4" w:rsidRPr="00ED6ADA" w:rsidRDefault="00A939F4" w:rsidP="007E5355"/>
    <w:p w14:paraId="6FAC070F" w14:textId="77777777" w:rsidR="00C56580" w:rsidRPr="00ED6ADA" w:rsidRDefault="00DD4C2C" w:rsidP="007C60DF">
      <w:r w:rsidRPr="00ED6ADA">
        <w:t xml:space="preserve">          </w:t>
      </w:r>
      <w:r w:rsidR="004D2B45" w:rsidRPr="00ED6ADA">
        <w:t>(</w:t>
      </w:r>
      <w:r w:rsidR="00D01658" w:rsidRPr="00ED6ADA">
        <w:t>5</w:t>
      </w:r>
      <w:r w:rsidR="00B7556D" w:rsidRPr="00ED6ADA">
        <w:t xml:space="preserve">) </w:t>
      </w:r>
      <w:r w:rsidR="00C56580" w:rsidRPr="00ED6ADA">
        <w:t>Using similar types of acronyms consistently makes publications more readable</w:t>
      </w:r>
      <w:r w:rsidR="00F5179A" w:rsidRPr="00ED6ADA">
        <w:t xml:space="preserve">. </w:t>
      </w:r>
      <w:r w:rsidR="00605546" w:rsidRPr="00ED6ADA">
        <w:t>O</w:t>
      </w:r>
      <w:r w:rsidR="00C56580" w:rsidRPr="00ED6ADA">
        <w:t xml:space="preserve">nce </w:t>
      </w:r>
      <w:r w:rsidR="00413929" w:rsidRPr="00ED6ADA">
        <w:t>a</w:t>
      </w:r>
      <w:r w:rsidR="00C56580" w:rsidRPr="00ED6ADA">
        <w:t>n acronym is introduced</w:t>
      </w:r>
      <w:r w:rsidR="00605546" w:rsidRPr="00ED6ADA">
        <w:t>,</w:t>
      </w:r>
      <w:r w:rsidR="00C56580" w:rsidRPr="00ED6ADA">
        <w:t xml:space="preserve"> its full form should not be used</w:t>
      </w:r>
      <w:r w:rsidR="00143137" w:rsidRPr="00ED6ADA">
        <w:t xml:space="preserve"> in that chapter</w:t>
      </w:r>
      <w:r w:rsidR="00F5179A" w:rsidRPr="00ED6ADA">
        <w:t xml:space="preserve">. </w:t>
      </w:r>
      <w:r w:rsidR="00A1596C" w:rsidRPr="00ED6ADA">
        <w:t>Additionally</w:t>
      </w:r>
      <w:r w:rsidR="00C56580" w:rsidRPr="00ED6ADA">
        <w:t>, writers take care not to use different words or phrases to refer to a single thing</w:t>
      </w:r>
      <w:r w:rsidR="00F5179A" w:rsidRPr="00ED6ADA">
        <w:t xml:space="preserve">. </w:t>
      </w:r>
      <w:r w:rsidR="00C56580" w:rsidRPr="00ED6ADA">
        <w:t xml:space="preserve">For example, </w:t>
      </w:r>
      <w:r w:rsidR="003A05D5" w:rsidRPr="00ED6ADA">
        <w:t>“</w:t>
      </w:r>
      <w:r w:rsidR="00C56580" w:rsidRPr="00ED6ADA">
        <w:t>S-3 section,</w:t>
      </w:r>
      <w:r w:rsidR="003A05D5" w:rsidRPr="00ED6ADA">
        <w:t>”</w:t>
      </w:r>
      <w:r w:rsidR="00C56580" w:rsidRPr="00ED6ADA">
        <w:t xml:space="preserve"> </w:t>
      </w:r>
      <w:r w:rsidR="003A05D5" w:rsidRPr="00ED6ADA">
        <w:t>“</w:t>
      </w:r>
      <w:r w:rsidR="00C56580" w:rsidRPr="00ED6ADA">
        <w:t>S-3 staff,</w:t>
      </w:r>
      <w:r w:rsidR="003A05D5" w:rsidRPr="00ED6ADA">
        <w:t>”</w:t>
      </w:r>
      <w:r w:rsidR="00C56580" w:rsidRPr="00ED6ADA">
        <w:t xml:space="preserve"> and </w:t>
      </w:r>
      <w:r w:rsidR="003A05D5" w:rsidRPr="00ED6ADA">
        <w:t>“</w:t>
      </w:r>
      <w:r w:rsidR="00C56580" w:rsidRPr="00ED6ADA">
        <w:t xml:space="preserve">battalion operations staff </w:t>
      </w:r>
      <w:r w:rsidR="003A05D5" w:rsidRPr="00ED6ADA">
        <w:t>“</w:t>
      </w:r>
      <w:r w:rsidR="00C56580" w:rsidRPr="00ED6ADA">
        <w:t xml:space="preserve">can all </w:t>
      </w:r>
      <w:r w:rsidR="008D72DA" w:rsidRPr="00ED6ADA">
        <w:t>mean</w:t>
      </w:r>
      <w:r w:rsidR="00C56580" w:rsidRPr="00ED6ADA">
        <w:t xml:space="preserve"> the same </w:t>
      </w:r>
      <w:r w:rsidR="008D72DA" w:rsidRPr="00ED6ADA">
        <w:t>thing</w:t>
      </w:r>
      <w:r w:rsidR="00C56580" w:rsidRPr="00ED6ADA">
        <w:t xml:space="preserve"> (depending on the context</w:t>
      </w:r>
      <w:r w:rsidR="005D7968" w:rsidRPr="00ED6ADA">
        <w:t>)</w:t>
      </w:r>
      <w:r w:rsidR="00C56580" w:rsidRPr="00ED6ADA">
        <w:t xml:space="preserve">; </w:t>
      </w:r>
      <w:r w:rsidR="00605546" w:rsidRPr="00ED6ADA">
        <w:t>nonetheless</w:t>
      </w:r>
      <w:r w:rsidR="00C56580" w:rsidRPr="00ED6ADA">
        <w:t xml:space="preserve">, a single publication should use </w:t>
      </w:r>
      <w:r w:rsidR="00605546" w:rsidRPr="00ED6ADA">
        <w:t xml:space="preserve">only </w:t>
      </w:r>
      <w:r w:rsidR="00C56580" w:rsidRPr="00ED6ADA">
        <w:t>one of them</w:t>
      </w:r>
      <w:r w:rsidR="00F5179A" w:rsidRPr="00ED6ADA">
        <w:t xml:space="preserve">. </w:t>
      </w:r>
      <w:r w:rsidR="00C56580" w:rsidRPr="00ED6ADA">
        <w:t xml:space="preserve">Similarly, if a publication uses </w:t>
      </w:r>
      <w:r w:rsidR="003A05D5" w:rsidRPr="00ED6ADA">
        <w:t>“</w:t>
      </w:r>
      <w:r w:rsidR="00C56580" w:rsidRPr="00ED6ADA">
        <w:t>S</w:t>
      </w:r>
      <w:r w:rsidR="00BD4394" w:rsidRPr="00ED6ADA">
        <w:noBreakHyphen/>
      </w:r>
      <w:r w:rsidR="00C56580" w:rsidRPr="00ED6ADA">
        <w:t>3</w:t>
      </w:r>
      <w:r w:rsidR="003A05D5" w:rsidRPr="00ED6ADA">
        <w:t>”</w:t>
      </w:r>
      <w:r w:rsidR="00C56580" w:rsidRPr="00ED6ADA">
        <w:t xml:space="preserve"> to designate a battalion and brigade operations officer, the publication should use acronyms</w:t>
      </w:r>
      <w:r w:rsidR="00CB7F1A" w:rsidRPr="00ED6ADA">
        <w:t xml:space="preserve">, </w:t>
      </w:r>
      <w:r w:rsidR="00C56580" w:rsidRPr="00ED6ADA">
        <w:t>not full forms</w:t>
      </w:r>
      <w:r w:rsidR="00CB7F1A" w:rsidRPr="00ED6ADA">
        <w:t xml:space="preserve"> </w:t>
      </w:r>
      <w:r w:rsidR="00C56580" w:rsidRPr="00ED6ADA">
        <w:t>to designate all other staff officers</w:t>
      </w:r>
      <w:r w:rsidR="00F5179A" w:rsidRPr="00ED6ADA">
        <w:t xml:space="preserve">. </w:t>
      </w:r>
    </w:p>
    <w:p w14:paraId="3597C8A1" w14:textId="77777777" w:rsidR="00A939F4" w:rsidRPr="00ED6ADA" w:rsidRDefault="00A939F4" w:rsidP="007C60DF"/>
    <w:p w14:paraId="1AF89DD6" w14:textId="77777777" w:rsidR="00C56580" w:rsidRPr="00ED6ADA" w:rsidRDefault="00DD4C2C" w:rsidP="007C60DF">
      <w:r w:rsidRPr="00ED6ADA">
        <w:lastRenderedPageBreak/>
        <w:t xml:space="preserve">          </w:t>
      </w:r>
      <w:r w:rsidR="004D2B45" w:rsidRPr="00ED6ADA">
        <w:t>(</w:t>
      </w:r>
      <w:r w:rsidR="00D01658" w:rsidRPr="00ED6ADA">
        <w:t>6</w:t>
      </w:r>
      <w:r w:rsidR="00B7556D" w:rsidRPr="00ED6ADA">
        <w:t xml:space="preserve">) </w:t>
      </w:r>
      <w:r w:rsidR="00896DFA" w:rsidRPr="00ED6ADA">
        <w:t>D</w:t>
      </w:r>
      <w:r w:rsidR="00C56580" w:rsidRPr="00ED6ADA">
        <w:t>octrinal publications use the fewest number of acronyms needed to convey information clearly and concisely</w:t>
      </w:r>
      <w:r w:rsidR="00F5179A" w:rsidRPr="00ED6ADA">
        <w:t xml:space="preserve">. </w:t>
      </w:r>
      <w:r w:rsidR="00C56580" w:rsidRPr="00ED6ADA">
        <w:t>The existence of an acronym does not mean the acronym must be used in doctrinal discussions</w:t>
      </w:r>
      <w:r w:rsidR="00F5179A" w:rsidRPr="00ED6ADA">
        <w:t xml:space="preserve">. </w:t>
      </w:r>
      <w:r w:rsidR="00A1596C" w:rsidRPr="00ED6ADA">
        <w:t xml:space="preserve">Authors should only use acronyms </w:t>
      </w:r>
      <w:r w:rsidR="00C56580" w:rsidRPr="00ED6ADA">
        <w:t xml:space="preserve">when </w:t>
      </w:r>
      <w:r w:rsidR="00A1596C" w:rsidRPr="00ED6ADA">
        <w:t xml:space="preserve">acronyms </w:t>
      </w:r>
      <w:r w:rsidR="00C56580" w:rsidRPr="00ED6ADA">
        <w:t>contribute to readability and understandability</w:t>
      </w:r>
      <w:r w:rsidR="00F5179A" w:rsidRPr="00ED6ADA">
        <w:t xml:space="preserve">. </w:t>
      </w:r>
      <w:r w:rsidR="00C56580" w:rsidRPr="00ED6ADA">
        <w:t xml:space="preserve">When an acronym is well known but does not meet those criteria, writing teams may use the </w:t>
      </w:r>
      <w:r w:rsidR="003A05D5" w:rsidRPr="00ED6ADA">
        <w:t>“</w:t>
      </w:r>
      <w:r w:rsidR="00C56580" w:rsidRPr="00ED6ADA">
        <w:t>also called</w:t>
      </w:r>
      <w:r w:rsidR="003A05D5" w:rsidRPr="00ED6ADA">
        <w:t>”</w:t>
      </w:r>
      <w:r w:rsidR="00A1596C" w:rsidRPr="00ED6ADA">
        <w:t xml:space="preserve"> or </w:t>
      </w:r>
      <w:r w:rsidR="003A05D5" w:rsidRPr="00ED6ADA">
        <w:t>“</w:t>
      </w:r>
      <w:r w:rsidR="00A1596C" w:rsidRPr="00ED6ADA">
        <w:t>known as</w:t>
      </w:r>
      <w:r w:rsidR="003A05D5" w:rsidRPr="00ED6ADA">
        <w:t>”</w:t>
      </w:r>
      <w:r w:rsidR="00C56580" w:rsidRPr="00ED6ADA">
        <w:t xml:space="preserve"> convention to refer to the acronym</w:t>
      </w:r>
      <w:r w:rsidR="00F5179A" w:rsidRPr="00ED6ADA">
        <w:t xml:space="preserve">. </w:t>
      </w:r>
      <w:r w:rsidR="00C56580" w:rsidRPr="00ED6ADA">
        <w:t xml:space="preserve">The acronym is placed after the full form in a parenthetical phrase beginning with </w:t>
      </w:r>
      <w:r w:rsidR="003A05D5" w:rsidRPr="00ED6ADA">
        <w:t>“</w:t>
      </w:r>
      <w:r w:rsidR="00C56580" w:rsidRPr="00ED6ADA">
        <w:t>also called</w:t>
      </w:r>
      <w:r w:rsidR="00A1596C" w:rsidRPr="00ED6ADA">
        <w:t>.</w:t>
      </w:r>
      <w:r w:rsidR="003A05D5" w:rsidRPr="00ED6ADA">
        <w:t>”</w:t>
      </w:r>
      <w:r w:rsidR="00A1596C" w:rsidRPr="00ED6ADA">
        <w:t xml:space="preserve"> For </w:t>
      </w:r>
      <w:r w:rsidR="00C56580" w:rsidRPr="00ED6ADA">
        <w:t xml:space="preserve">example, </w:t>
      </w:r>
      <w:r w:rsidR="00A1596C" w:rsidRPr="00ED6ADA">
        <w:t xml:space="preserve">a sentence can include </w:t>
      </w:r>
      <w:r w:rsidR="003A05D5" w:rsidRPr="00ED6ADA">
        <w:t>“</w:t>
      </w:r>
      <w:r w:rsidR="00C56580" w:rsidRPr="00ED6ADA">
        <w:t>attack guidance matrix (also called AGM</w:t>
      </w:r>
      <w:r w:rsidR="005D7968" w:rsidRPr="00ED6ADA">
        <w:t>).</w:t>
      </w:r>
      <w:r w:rsidR="003A05D5" w:rsidRPr="00ED6ADA">
        <w:t>”</w:t>
      </w:r>
      <w:r w:rsidR="005D7968" w:rsidRPr="00ED6ADA">
        <w:t xml:space="preserve">  </w:t>
      </w:r>
      <w:r w:rsidR="00C56580" w:rsidRPr="00ED6ADA">
        <w:t xml:space="preserve">Acronyms introduced this way </w:t>
      </w:r>
      <w:r w:rsidR="008D72DA" w:rsidRPr="00ED6ADA">
        <w:t>are</w:t>
      </w:r>
      <w:r w:rsidR="00C56580" w:rsidRPr="00ED6ADA">
        <w:t xml:space="preserve"> not used in text </w:t>
      </w:r>
      <w:r w:rsidR="008D72DA" w:rsidRPr="00ED6ADA">
        <w:t>nor</w:t>
      </w:r>
      <w:r w:rsidR="00C56580" w:rsidRPr="00ED6ADA">
        <w:t xml:space="preserve"> listed in the </w:t>
      </w:r>
      <w:r w:rsidR="00A1596C" w:rsidRPr="00ED6ADA">
        <w:t>g</w:t>
      </w:r>
      <w:r w:rsidR="00C56580" w:rsidRPr="00ED6ADA">
        <w:t>lossary</w:t>
      </w:r>
      <w:r w:rsidR="00F5179A" w:rsidRPr="00ED6ADA">
        <w:t xml:space="preserve">. </w:t>
      </w:r>
    </w:p>
    <w:p w14:paraId="4ECBC9F2" w14:textId="77777777" w:rsidR="00A939F4" w:rsidRPr="00ED6ADA" w:rsidRDefault="00A939F4" w:rsidP="007C60DF"/>
    <w:p w14:paraId="7B0F3362" w14:textId="77777777" w:rsidR="00C56580" w:rsidRPr="00ED6ADA" w:rsidRDefault="00DD4C2C" w:rsidP="007C60DF">
      <w:r w:rsidRPr="00ED6ADA">
        <w:t xml:space="preserve">          </w:t>
      </w:r>
      <w:r w:rsidR="004D2B45" w:rsidRPr="00ED6ADA">
        <w:t>(</w:t>
      </w:r>
      <w:r w:rsidR="00D01658" w:rsidRPr="00ED6ADA">
        <w:t>7</w:t>
      </w:r>
      <w:r w:rsidR="00B7556D" w:rsidRPr="00ED6ADA">
        <w:t xml:space="preserve">) </w:t>
      </w:r>
      <w:r w:rsidR="00C56580" w:rsidRPr="00ED6ADA">
        <w:t>When using an existing acronym, writing teams must use it correctly</w:t>
      </w:r>
      <w:r w:rsidR="00F5179A" w:rsidRPr="00ED6ADA">
        <w:t xml:space="preserve">. </w:t>
      </w:r>
      <w:r w:rsidR="00C56580" w:rsidRPr="00ED6ADA">
        <w:t>An acronym has only one meaning in a given context</w:t>
      </w:r>
      <w:r w:rsidR="00F5179A" w:rsidRPr="00ED6ADA">
        <w:t xml:space="preserve">. </w:t>
      </w:r>
      <w:r w:rsidR="00C56580" w:rsidRPr="00ED6ADA">
        <w:t>For example, S-4 means battalion or brigade logistics staff officer, not battalion or brigade logistics staff section</w:t>
      </w:r>
      <w:r w:rsidR="00F5179A" w:rsidRPr="00ED6ADA">
        <w:t xml:space="preserve">. </w:t>
      </w:r>
      <w:r w:rsidR="00C56580" w:rsidRPr="00ED6ADA">
        <w:t xml:space="preserve">Writing teams </w:t>
      </w:r>
      <w:r w:rsidR="008D72DA" w:rsidRPr="00ED6ADA">
        <w:t>use</w:t>
      </w:r>
      <w:r w:rsidR="00C56580" w:rsidRPr="00ED6ADA">
        <w:t xml:space="preserve"> the full forms of acronyms from the </w:t>
      </w:r>
      <w:r w:rsidR="00AF4BD5" w:rsidRPr="00ED6ADA">
        <w:t>DOD Dictionary of Military and Associated Terms</w:t>
      </w:r>
      <w:r w:rsidR="009A5B61" w:rsidRPr="00ED6ADA">
        <w:t xml:space="preserve"> or </w:t>
      </w:r>
      <w:r w:rsidR="005207C7" w:rsidRPr="00ED6ADA">
        <w:t>FM 1-02.1</w:t>
      </w:r>
      <w:r w:rsidR="00C56580" w:rsidRPr="00ED6ADA">
        <w:t xml:space="preserve"> and use them without variation</w:t>
      </w:r>
      <w:r w:rsidR="00F5179A" w:rsidRPr="00ED6ADA">
        <w:t xml:space="preserve">. </w:t>
      </w:r>
    </w:p>
    <w:p w14:paraId="11333B14" w14:textId="77777777" w:rsidR="00A939F4" w:rsidRPr="00ED6ADA" w:rsidRDefault="00A939F4" w:rsidP="007C60DF"/>
    <w:p w14:paraId="756E2722" w14:textId="77777777" w:rsidR="00C56580" w:rsidRPr="00ED6ADA" w:rsidRDefault="00DD4C2C" w:rsidP="007C60DF">
      <w:r w:rsidRPr="00ED6ADA">
        <w:t xml:space="preserve">          </w:t>
      </w:r>
      <w:r w:rsidR="004D2B45" w:rsidRPr="00ED6ADA">
        <w:t>(</w:t>
      </w:r>
      <w:r w:rsidR="00D01658" w:rsidRPr="00ED6ADA">
        <w:t>8</w:t>
      </w:r>
      <w:r w:rsidR="00B7556D" w:rsidRPr="00ED6ADA">
        <w:t xml:space="preserve">) </w:t>
      </w:r>
      <w:r w:rsidR="00C56580" w:rsidRPr="00ED6ADA">
        <w:t xml:space="preserve">Writing teams minimize the number of acronyms they </w:t>
      </w:r>
      <w:r w:rsidR="005145D5" w:rsidRPr="00ED6ADA">
        <w:t>use</w:t>
      </w:r>
      <w:r w:rsidR="00F5179A" w:rsidRPr="00ED6ADA">
        <w:t xml:space="preserve">. </w:t>
      </w:r>
      <w:r w:rsidR="00C56580" w:rsidRPr="00ED6ADA">
        <w:t xml:space="preserve">A good reason to </w:t>
      </w:r>
      <w:r w:rsidR="005145D5" w:rsidRPr="00ED6ADA">
        <w:t>use</w:t>
      </w:r>
      <w:r w:rsidR="00C56580" w:rsidRPr="00ED6ADA">
        <w:t xml:space="preserve"> an acronym is to replace a name or phrase </w:t>
      </w:r>
      <w:r w:rsidR="00DE114E" w:rsidRPr="00ED6ADA">
        <w:t xml:space="preserve">that </w:t>
      </w:r>
      <w:r w:rsidR="00C56580" w:rsidRPr="00ED6ADA">
        <w:t>is so long that using it</w:t>
      </w:r>
      <w:r w:rsidR="00D1499C" w:rsidRPr="00ED6ADA">
        <w:t>s full form</w:t>
      </w:r>
      <w:r w:rsidR="00C56580" w:rsidRPr="00ED6ADA">
        <w:t xml:space="preserve"> reduces readability: for example, replacing </w:t>
      </w:r>
      <w:r w:rsidR="003A05D5" w:rsidRPr="00ED6ADA">
        <w:t>“</w:t>
      </w:r>
      <w:r w:rsidR="00C56580" w:rsidRPr="00ED6ADA">
        <w:t xml:space="preserve">chemical, biological, radiological, </w:t>
      </w:r>
      <w:r w:rsidR="00BD4394" w:rsidRPr="00ED6ADA">
        <w:t xml:space="preserve">and </w:t>
      </w:r>
      <w:r w:rsidR="00C56580" w:rsidRPr="00ED6ADA">
        <w:t>nuclear</w:t>
      </w:r>
      <w:r w:rsidR="003A05D5" w:rsidRPr="00ED6ADA">
        <w:t>”</w:t>
      </w:r>
      <w:r w:rsidR="00C56580" w:rsidRPr="00ED6ADA">
        <w:t xml:space="preserve"> with </w:t>
      </w:r>
      <w:r w:rsidR="003A05D5" w:rsidRPr="00ED6ADA">
        <w:t>“</w:t>
      </w:r>
      <w:r w:rsidR="00A1596C" w:rsidRPr="00ED6ADA">
        <w:t>CBRN</w:t>
      </w:r>
      <w:r w:rsidR="003A05D5" w:rsidRPr="00ED6ADA">
        <w:t>”</w:t>
      </w:r>
      <w:r w:rsidR="00A1596C" w:rsidRPr="00ED6ADA">
        <w:t xml:space="preserve"> helps readability</w:t>
      </w:r>
      <w:r w:rsidR="00F5179A" w:rsidRPr="00ED6ADA">
        <w:t xml:space="preserve">. </w:t>
      </w:r>
      <w:r w:rsidR="00C56580" w:rsidRPr="00ED6ADA">
        <w:t xml:space="preserve">Another good reason is to replace a compound noun that occurs so frequently that it distracts readers: for example, replacing </w:t>
      </w:r>
      <w:r w:rsidR="003A05D5" w:rsidRPr="00ED6ADA">
        <w:t>“</w:t>
      </w:r>
      <w:r w:rsidR="00C56580" w:rsidRPr="00ED6ADA">
        <w:t>counterintelligence</w:t>
      </w:r>
      <w:r w:rsidR="003A05D5" w:rsidRPr="00ED6ADA">
        <w:t>”</w:t>
      </w:r>
      <w:r w:rsidR="00C56580" w:rsidRPr="00ED6ADA">
        <w:t xml:space="preserve"> with </w:t>
      </w:r>
      <w:r w:rsidR="003A05D5" w:rsidRPr="00ED6ADA">
        <w:t>“</w:t>
      </w:r>
      <w:r w:rsidR="00A1596C" w:rsidRPr="00ED6ADA">
        <w:t>CI</w:t>
      </w:r>
      <w:r w:rsidR="003A05D5" w:rsidRPr="00ED6ADA">
        <w:t>”</w:t>
      </w:r>
      <w:r w:rsidR="00A1596C" w:rsidRPr="00ED6ADA">
        <w:t xml:space="preserve"> </w:t>
      </w:r>
      <w:r w:rsidR="00C56580" w:rsidRPr="00ED6ADA">
        <w:t>in a publication about counterintelligence</w:t>
      </w:r>
      <w:r w:rsidR="00F5179A" w:rsidRPr="00ED6ADA">
        <w:t xml:space="preserve">. </w:t>
      </w:r>
      <w:r w:rsidR="00C56580" w:rsidRPr="00ED6ADA">
        <w:t xml:space="preserve">Writing teams must use judgment when deciding whether to use an </w:t>
      </w:r>
      <w:r w:rsidR="005145D5" w:rsidRPr="00ED6ADA">
        <w:t>acronym rather than the full form</w:t>
      </w:r>
      <w:r w:rsidR="00F5179A" w:rsidRPr="00ED6ADA">
        <w:t xml:space="preserve">. </w:t>
      </w:r>
      <w:r w:rsidR="00C56580" w:rsidRPr="00ED6ADA">
        <w:t>Words are nearly always more readable than acronyms</w:t>
      </w:r>
      <w:r w:rsidR="00F5179A" w:rsidRPr="00ED6ADA">
        <w:t xml:space="preserve">. </w:t>
      </w:r>
      <w:r w:rsidR="00D1499C" w:rsidRPr="00ED6ADA">
        <w:t xml:space="preserve">Effective writing uses acronyms only when their use </w:t>
      </w:r>
      <w:r w:rsidR="00C56580" w:rsidRPr="00ED6ADA">
        <w:t>enhance</w:t>
      </w:r>
      <w:r w:rsidR="00D1499C" w:rsidRPr="00ED6ADA">
        <w:t>s</w:t>
      </w:r>
      <w:r w:rsidR="00C56580" w:rsidRPr="00ED6ADA">
        <w:t xml:space="preserve"> both readability and understandability</w:t>
      </w:r>
      <w:r w:rsidR="00F5179A" w:rsidRPr="00ED6ADA">
        <w:t xml:space="preserve">. </w:t>
      </w:r>
      <w:r w:rsidR="00D1499C" w:rsidRPr="00ED6ADA">
        <w:t>Writing teams need to make this determination for each acronym used</w:t>
      </w:r>
      <w:r w:rsidR="00F5179A" w:rsidRPr="00ED6ADA">
        <w:t xml:space="preserve">. </w:t>
      </w:r>
    </w:p>
    <w:p w14:paraId="1DE03E63" w14:textId="77777777" w:rsidR="00A939F4" w:rsidRPr="00ED6ADA" w:rsidRDefault="00A939F4" w:rsidP="007C60DF"/>
    <w:p w14:paraId="3EC61955" w14:textId="77777777" w:rsidR="0099339D" w:rsidRPr="00ED6ADA" w:rsidRDefault="00DD4C2C" w:rsidP="007C60DF">
      <w:r w:rsidRPr="00ED6ADA">
        <w:t xml:space="preserve">     </w:t>
      </w:r>
      <w:r w:rsidR="00D01658" w:rsidRPr="00ED6ADA">
        <w:t>c</w:t>
      </w:r>
      <w:r w:rsidR="00F5179A" w:rsidRPr="00ED6ADA">
        <w:t xml:space="preserve">. </w:t>
      </w:r>
      <w:r w:rsidR="0099339D" w:rsidRPr="00ED6ADA">
        <w:t>Abbreviations</w:t>
      </w:r>
      <w:r w:rsidR="00F5179A" w:rsidRPr="00ED6ADA">
        <w:t xml:space="preserve">. </w:t>
      </w:r>
    </w:p>
    <w:p w14:paraId="50C6A2A7" w14:textId="77777777" w:rsidR="00A939F4" w:rsidRPr="00ED6ADA" w:rsidRDefault="00A939F4" w:rsidP="007C60DF"/>
    <w:p w14:paraId="6F5AB329" w14:textId="77777777" w:rsidR="00907A59" w:rsidRPr="00ED6ADA" w:rsidRDefault="00DD4C2C" w:rsidP="007C60DF">
      <w:r w:rsidRPr="00ED6ADA">
        <w:t xml:space="preserve">          </w:t>
      </w:r>
      <w:r w:rsidR="004D2B45" w:rsidRPr="00ED6ADA">
        <w:t>(</w:t>
      </w:r>
      <w:r w:rsidR="00D01658" w:rsidRPr="00ED6ADA">
        <w:t>1</w:t>
      </w:r>
      <w:r w:rsidR="00B7556D" w:rsidRPr="00ED6ADA">
        <w:t xml:space="preserve">) </w:t>
      </w:r>
      <w:r w:rsidR="00907A59" w:rsidRPr="00ED6ADA">
        <w:t>An abbreviation is a shortened form of a single word that is usually not pronounced as either individual letters or as a word</w:t>
      </w:r>
      <w:r w:rsidR="00F5179A" w:rsidRPr="00ED6ADA">
        <w:t xml:space="preserve">. </w:t>
      </w:r>
      <w:r w:rsidR="00A33750" w:rsidRPr="00ED6ADA">
        <w:t xml:space="preserve">Most abbreviations (for example, </w:t>
      </w:r>
      <w:r w:rsidR="003A05D5" w:rsidRPr="00ED6ADA">
        <w:t>“</w:t>
      </w:r>
      <w:r w:rsidR="00A33750" w:rsidRPr="00ED6ADA">
        <w:t>km</w:t>
      </w:r>
      <w:r w:rsidR="003A05D5" w:rsidRPr="00ED6ADA">
        <w:t>”</w:t>
      </w:r>
      <w:r w:rsidR="00A33750" w:rsidRPr="00ED6ADA">
        <w:t xml:space="preserve"> for kilometer or kilometers</w:t>
      </w:r>
      <w:r w:rsidR="005D7968" w:rsidRPr="00ED6ADA">
        <w:t>)</w:t>
      </w:r>
      <w:r w:rsidR="00DE114E" w:rsidRPr="00ED6ADA">
        <w:t xml:space="preserve"> </w:t>
      </w:r>
      <w:r w:rsidR="00A33750" w:rsidRPr="00ED6ADA">
        <w:t>are not military-specific; others (such as</w:t>
      </w:r>
      <w:r w:rsidR="00907A59" w:rsidRPr="00ED6ADA">
        <w:t xml:space="preserve"> </w:t>
      </w:r>
      <w:r w:rsidR="003A05D5" w:rsidRPr="00ED6ADA">
        <w:t>“</w:t>
      </w:r>
      <w:r w:rsidR="00907A59" w:rsidRPr="00ED6ADA">
        <w:t>div</w:t>
      </w:r>
      <w:r w:rsidR="003A05D5" w:rsidRPr="00ED6ADA">
        <w:t>”</w:t>
      </w:r>
      <w:r w:rsidR="00907A59" w:rsidRPr="00ED6ADA">
        <w:t xml:space="preserve"> for division</w:t>
      </w:r>
      <w:r w:rsidR="005D7968" w:rsidRPr="00ED6ADA">
        <w:t>)</w:t>
      </w:r>
      <w:r w:rsidR="00A33750" w:rsidRPr="00ED6ADA">
        <w:t xml:space="preserve"> are seldom seen outside a military context</w:t>
      </w:r>
      <w:r w:rsidR="00F5179A" w:rsidRPr="00ED6ADA">
        <w:t xml:space="preserve">. </w:t>
      </w:r>
      <w:r w:rsidR="00907A59" w:rsidRPr="00ED6ADA">
        <w:t xml:space="preserve">(See </w:t>
      </w:r>
      <w:r w:rsidR="00F92F13" w:rsidRPr="00ED6ADA">
        <w:t>para</w:t>
      </w:r>
      <w:r w:rsidR="00907A59" w:rsidRPr="00ED6ADA">
        <w:t xml:space="preserve"> </w:t>
      </w:r>
      <w:r w:rsidR="00EF092E" w:rsidRPr="00ED6ADA">
        <w:t>9-</w:t>
      </w:r>
      <w:r w:rsidR="00EA1004" w:rsidRPr="00ED6ADA">
        <w:t>4</w:t>
      </w:r>
      <w:r w:rsidR="00A1596C" w:rsidRPr="00ED6ADA">
        <w:t xml:space="preserve"> for abbreviations</w:t>
      </w:r>
      <w:r w:rsidR="005D7968" w:rsidRPr="00ED6ADA">
        <w:t>.)</w:t>
      </w:r>
    </w:p>
    <w:p w14:paraId="05982B94" w14:textId="77777777" w:rsidR="00A939F4" w:rsidRPr="00ED6ADA" w:rsidRDefault="00A939F4" w:rsidP="007C60DF"/>
    <w:p w14:paraId="39CC6DA9" w14:textId="77777777" w:rsidR="00A33750" w:rsidRPr="00ED6ADA" w:rsidRDefault="00DD4C2C" w:rsidP="007C60DF">
      <w:r w:rsidRPr="00ED6ADA">
        <w:t xml:space="preserve">          </w:t>
      </w:r>
      <w:r w:rsidR="004D2B45" w:rsidRPr="00ED6ADA">
        <w:t>(</w:t>
      </w:r>
      <w:r w:rsidR="00D01658" w:rsidRPr="00ED6ADA">
        <w:t>2</w:t>
      </w:r>
      <w:r w:rsidR="00B7556D" w:rsidRPr="00ED6ADA">
        <w:t xml:space="preserve">) </w:t>
      </w:r>
      <w:r w:rsidR="00A33750" w:rsidRPr="00ED6ADA">
        <w:t>Abbreviations are seldom used in text</w:t>
      </w:r>
      <w:r w:rsidR="00F5179A" w:rsidRPr="00ED6ADA">
        <w:t xml:space="preserve">. </w:t>
      </w:r>
      <w:r w:rsidR="00A33750" w:rsidRPr="00ED6ADA">
        <w:t xml:space="preserve">When they are used, </w:t>
      </w:r>
      <w:r w:rsidR="00E35B82" w:rsidRPr="00ED6ADA">
        <w:t>they fall under</w:t>
      </w:r>
      <w:r w:rsidR="00A33750" w:rsidRPr="00ED6ADA">
        <w:t xml:space="preserve"> the same </w:t>
      </w:r>
      <w:r w:rsidR="00E35B82" w:rsidRPr="00ED6ADA">
        <w:t xml:space="preserve">usage </w:t>
      </w:r>
      <w:r w:rsidR="00A33750" w:rsidRPr="00ED6ADA">
        <w:t>rules as acronyms</w:t>
      </w:r>
      <w:r w:rsidR="00E35B82" w:rsidRPr="00ED6ADA">
        <w:t xml:space="preserve"> do</w:t>
      </w:r>
      <w:r w:rsidR="00F5179A" w:rsidRPr="00ED6ADA">
        <w:t xml:space="preserve">. </w:t>
      </w:r>
      <w:r w:rsidR="00A1596C" w:rsidRPr="00ED6ADA">
        <w:t>See TR 25-36 for using</w:t>
      </w:r>
      <w:r w:rsidR="00A33750" w:rsidRPr="00ED6ADA">
        <w:t xml:space="preserve"> </w:t>
      </w:r>
      <w:r w:rsidR="00E35B82" w:rsidRPr="00ED6ADA">
        <w:t xml:space="preserve">nonmilitary </w:t>
      </w:r>
      <w:r w:rsidR="00A33750" w:rsidRPr="00ED6ADA">
        <w:t>abbreviations</w:t>
      </w:r>
      <w:r w:rsidR="00F5179A" w:rsidRPr="00ED6ADA">
        <w:t xml:space="preserve">. </w:t>
      </w:r>
    </w:p>
    <w:p w14:paraId="7297BC44" w14:textId="77777777" w:rsidR="00A939F4" w:rsidRPr="00ED6ADA" w:rsidRDefault="00A939F4" w:rsidP="007C60DF"/>
    <w:p w14:paraId="421E6EAB" w14:textId="77777777" w:rsidR="00A33750" w:rsidRPr="00ED6ADA" w:rsidRDefault="00DD4C2C" w:rsidP="007C60DF">
      <w:r w:rsidRPr="00ED6ADA">
        <w:t xml:space="preserve">          </w:t>
      </w:r>
      <w:r w:rsidR="004D2B45" w:rsidRPr="00ED6ADA">
        <w:t>(</w:t>
      </w:r>
      <w:r w:rsidR="00D01658" w:rsidRPr="00ED6ADA">
        <w:t>3</w:t>
      </w:r>
      <w:r w:rsidR="00B7556D" w:rsidRPr="00ED6ADA">
        <w:t xml:space="preserve">) </w:t>
      </w:r>
      <w:r w:rsidR="00A33750" w:rsidRPr="00ED6ADA">
        <w:t>Abbreviations are commonly used in graphics</w:t>
      </w:r>
      <w:r w:rsidR="00F5179A" w:rsidRPr="00ED6ADA">
        <w:t xml:space="preserve">. </w:t>
      </w:r>
      <w:r w:rsidR="00E35B82" w:rsidRPr="00ED6ADA">
        <w:t xml:space="preserve">(See </w:t>
      </w:r>
      <w:r w:rsidR="00F92F13" w:rsidRPr="00ED6ADA">
        <w:t>para</w:t>
      </w:r>
      <w:r w:rsidR="004D2815" w:rsidRPr="00ED6ADA">
        <w:t>s</w:t>
      </w:r>
      <w:r w:rsidR="00E35B82" w:rsidRPr="00ED6ADA">
        <w:t xml:space="preserve"> </w:t>
      </w:r>
      <w:r w:rsidR="00EF092E" w:rsidRPr="00ED6ADA">
        <w:t>9-</w:t>
      </w:r>
      <w:r w:rsidR="00EA1004" w:rsidRPr="00ED6ADA">
        <w:t>4</w:t>
      </w:r>
      <w:r w:rsidR="004D2815" w:rsidRPr="00ED6ADA">
        <w:t xml:space="preserve">i and </w:t>
      </w:r>
      <w:r w:rsidR="00EF092E" w:rsidRPr="00ED6ADA">
        <w:t>10-</w:t>
      </w:r>
      <w:r w:rsidR="00DE114E" w:rsidRPr="00ED6ADA">
        <w:t>7b</w:t>
      </w:r>
      <w:r w:rsidR="006A297D" w:rsidRPr="00ED6ADA">
        <w:t xml:space="preserve"> for abbreviations used in graphics</w:t>
      </w:r>
      <w:r w:rsidR="005D7968" w:rsidRPr="00ED6ADA">
        <w:t>.)</w:t>
      </w:r>
    </w:p>
    <w:p w14:paraId="24887A9A" w14:textId="77777777" w:rsidR="00A939F4" w:rsidRPr="00ED6ADA" w:rsidRDefault="00A939F4" w:rsidP="007C60DF"/>
    <w:p w14:paraId="22D42FAD" w14:textId="77777777" w:rsidR="00EE3444" w:rsidRPr="00ED6ADA" w:rsidRDefault="00DD4C2C" w:rsidP="007C60DF">
      <w:r w:rsidRPr="00ED6ADA">
        <w:t xml:space="preserve">     </w:t>
      </w:r>
      <w:r w:rsidR="00D01658" w:rsidRPr="00ED6ADA">
        <w:t>d</w:t>
      </w:r>
      <w:r w:rsidR="00F5179A" w:rsidRPr="00ED6ADA">
        <w:t xml:space="preserve">. </w:t>
      </w:r>
      <w:r w:rsidR="00606A33" w:rsidRPr="00ED6ADA">
        <w:t>Nickname</w:t>
      </w:r>
      <w:r w:rsidR="00EE3444" w:rsidRPr="00ED6ADA">
        <w:t>s</w:t>
      </w:r>
      <w:r w:rsidR="00F5179A" w:rsidRPr="00ED6ADA">
        <w:t xml:space="preserve">. </w:t>
      </w:r>
    </w:p>
    <w:p w14:paraId="4135CF7F" w14:textId="77777777" w:rsidR="00A939F4" w:rsidRPr="00ED6ADA" w:rsidRDefault="00A939F4" w:rsidP="007C60DF"/>
    <w:p w14:paraId="48661833" w14:textId="77777777" w:rsidR="00AB5E83" w:rsidRPr="00ED6ADA" w:rsidRDefault="00DD4C2C" w:rsidP="007C60DF">
      <w:r w:rsidRPr="00ED6ADA">
        <w:t xml:space="preserve">          </w:t>
      </w:r>
      <w:r w:rsidR="004D2B45" w:rsidRPr="00ED6ADA">
        <w:t>(</w:t>
      </w:r>
      <w:r w:rsidR="00D01658" w:rsidRPr="00ED6ADA">
        <w:t>1</w:t>
      </w:r>
      <w:r w:rsidR="00B7556D" w:rsidRPr="00ED6ADA">
        <w:t xml:space="preserve">) </w:t>
      </w:r>
      <w:r w:rsidR="00AB5E83" w:rsidRPr="00ED6ADA">
        <w:t>A nickname is a substitute for the proper name of a familiar person, place, or thing</w:t>
      </w:r>
      <w:r w:rsidR="00F5179A" w:rsidRPr="00ED6ADA">
        <w:t xml:space="preserve">. </w:t>
      </w:r>
      <w:r w:rsidR="00AB5E83" w:rsidRPr="00ED6ADA">
        <w:t>In Army communications, nicknames are most often associated with equipment and certain control measures</w:t>
      </w:r>
      <w:r w:rsidR="00F5179A" w:rsidRPr="00ED6ADA">
        <w:t xml:space="preserve">. </w:t>
      </w:r>
      <w:r w:rsidR="00877EB6" w:rsidRPr="00ED6ADA">
        <w:t>Nicknames associated with equipment are usually easily recognized words</w:t>
      </w:r>
      <w:r w:rsidR="00F5179A" w:rsidRPr="00ED6ADA">
        <w:t xml:space="preserve">. </w:t>
      </w:r>
      <w:r w:rsidR="00877EB6" w:rsidRPr="00ED6ADA">
        <w:t>Nicknames associated with control measures are often associated with terrain features</w:t>
      </w:r>
      <w:r w:rsidR="00F5179A" w:rsidRPr="00ED6ADA">
        <w:t xml:space="preserve">. </w:t>
      </w:r>
      <w:r w:rsidR="00877EB6" w:rsidRPr="00ED6ADA">
        <w:t>Nicknames are initial-capped unless they are an acronym or their full form contains an acronym</w:t>
      </w:r>
      <w:r w:rsidR="00F5179A" w:rsidRPr="00ED6ADA">
        <w:t xml:space="preserve">. </w:t>
      </w:r>
      <w:r w:rsidR="00877EB6" w:rsidRPr="00ED6ADA">
        <w:t xml:space="preserve">(See </w:t>
      </w:r>
      <w:r w:rsidR="00F92F13" w:rsidRPr="00ED6ADA">
        <w:t>para</w:t>
      </w:r>
      <w:r w:rsidR="00877EB6" w:rsidRPr="00ED6ADA">
        <w:t xml:space="preserve"> </w:t>
      </w:r>
      <w:r w:rsidR="00EF092E" w:rsidRPr="00ED6ADA">
        <w:t>9-</w:t>
      </w:r>
      <w:r w:rsidR="00EA1004" w:rsidRPr="00ED6ADA">
        <w:t>5</w:t>
      </w:r>
      <w:r w:rsidR="000038C2" w:rsidRPr="00ED6ADA">
        <w:t xml:space="preserve"> for specifics</w:t>
      </w:r>
      <w:r w:rsidR="005C55EA" w:rsidRPr="00ED6ADA">
        <w:t xml:space="preserve"> on nicknames</w:t>
      </w:r>
      <w:r w:rsidR="005D7968" w:rsidRPr="00ED6ADA">
        <w:t>.)</w:t>
      </w:r>
    </w:p>
    <w:p w14:paraId="0FBB26EF" w14:textId="77777777" w:rsidR="00A939F4" w:rsidRPr="00ED6ADA" w:rsidRDefault="00A939F4" w:rsidP="007C60DF"/>
    <w:p w14:paraId="19D16077" w14:textId="77777777" w:rsidR="000038C2" w:rsidRPr="00ED6ADA" w:rsidRDefault="00DD4C2C" w:rsidP="007C60DF">
      <w:r w:rsidRPr="00ED6ADA">
        <w:lastRenderedPageBreak/>
        <w:t xml:space="preserve">          </w:t>
      </w:r>
      <w:r w:rsidR="004D2B45" w:rsidRPr="00ED6ADA">
        <w:t>(</w:t>
      </w:r>
      <w:r w:rsidR="00D01658" w:rsidRPr="00ED6ADA">
        <w:t>2</w:t>
      </w:r>
      <w:r w:rsidR="00B7556D" w:rsidRPr="00ED6ADA">
        <w:t xml:space="preserve">) </w:t>
      </w:r>
      <w:r w:rsidR="00DE114E" w:rsidRPr="00ED6ADA">
        <w:t>The n</w:t>
      </w:r>
      <w:r w:rsidR="006E11E2" w:rsidRPr="00ED6ADA">
        <w:t xml:space="preserve">icknames used to indicate equipment in place of the equipment nomenclature are introduced in text similar to the way acronyms are: for example, </w:t>
      </w:r>
      <w:r w:rsidR="003A05D5" w:rsidRPr="00ED6ADA">
        <w:t>“</w:t>
      </w:r>
      <w:r w:rsidR="006E11E2" w:rsidRPr="00ED6ADA">
        <w:t>M-2 Bradley fighting vehicle (Bradley</w:t>
      </w:r>
      <w:r w:rsidR="005D7968" w:rsidRPr="00ED6ADA">
        <w:t>).</w:t>
      </w:r>
      <w:r w:rsidR="003A05D5" w:rsidRPr="00ED6ADA">
        <w:t>”</w:t>
      </w:r>
      <w:r w:rsidR="005D7968" w:rsidRPr="00ED6ADA">
        <w:t xml:space="preserve">  </w:t>
      </w:r>
      <w:r w:rsidR="006E11E2" w:rsidRPr="00ED6ADA">
        <w:t xml:space="preserve">After the nickname is introduced, the nomenclature does appear in </w:t>
      </w:r>
      <w:r w:rsidR="00955560" w:rsidRPr="00ED6ADA">
        <w:t xml:space="preserve">the </w:t>
      </w:r>
      <w:r w:rsidR="006E11E2" w:rsidRPr="00ED6ADA">
        <w:t>text</w:t>
      </w:r>
      <w:r w:rsidR="00F5179A" w:rsidRPr="00ED6ADA">
        <w:t xml:space="preserve">. </w:t>
      </w:r>
      <w:r w:rsidR="000038C2" w:rsidRPr="00ED6ADA">
        <w:t xml:space="preserve">In this example, </w:t>
      </w:r>
      <w:r w:rsidR="003A05D5" w:rsidRPr="00ED6ADA">
        <w:t>“</w:t>
      </w:r>
      <w:r w:rsidR="000038C2" w:rsidRPr="00ED6ADA">
        <w:t>Bradley</w:t>
      </w:r>
      <w:r w:rsidR="003A05D5" w:rsidRPr="00ED6ADA">
        <w:t>”</w:t>
      </w:r>
      <w:r w:rsidR="000038C2" w:rsidRPr="00ED6ADA">
        <w:t xml:space="preserve"> would be used for further references to the M-2</w:t>
      </w:r>
      <w:r w:rsidR="00F5179A" w:rsidRPr="00ED6ADA">
        <w:t xml:space="preserve">. </w:t>
      </w:r>
    </w:p>
    <w:p w14:paraId="106E6D35" w14:textId="77777777" w:rsidR="00A939F4" w:rsidRPr="00ED6ADA" w:rsidRDefault="00A939F4" w:rsidP="007C60DF"/>
    <w:p w14:paraId="776031AA" w14:textId="77777777" w:rsidR="00877EB6" w:rsidRPr="00ED6ADA" w:rsidRDefault="00DD4C2C" w:rsidP="007C60DF">
      <w:r w:rsidRPr="00ED6ADA">
        <w:t xml:space="preserve">          </w:t>
      </w:r>
      <w:r w:rsidR="004D2B45" w:rsidRPr="00ED6ADA">
        <w:t>(</w:t>
      </w:r>
      <w:r w:rsidR="00D01658" w:rsidRPr="00ED6ADA">
        <w:t>3</w:t>
      </w:r>
      <w:r w:rsidR="00B7556D" w:rsidRPr="00ED6ADA">
        <w:t xml:space="preserve">) </w:t>
      </w:r>
      <w:r w:rsidR="00DE114E" w:rsidRPr="00ED6ADA">
        <w:t>The n</w:t>
      </w:r>
      <w:r w:rsidR="006E11E2" w:rsidRPr="00ED6ADA">
        <w:t xml:space="preserve">icknames mentioned in </w:t>
      </w:r>
      <w:r w:rsidR="00955560" w:rsidRPr="00ED6ADA">
        <w:t xml:space="preserve">the </w:t>
      </w:r>
      <w:r w:rsidR="006E11E2" w:rsidRPr="00ED6ADA">
        <w:t xml:space="preserve">text for information only are introduced with the </w:t>
      </w:r>
      <w:r w:rsidR="003A05D5" w:rsidRPr="00ED6ADA">
        <w:t>“</w:t>
      </w:r>
      <w:r w:rsidR="006A297D" w:rsidRPr="00ED6ADA">
        <w:t xml:space="preserve">the </w:t>
      </w:r>
      <w:r w:rsidR="003A05D5" w:rsidRPr="00ED6ADA">
        <w:t>“</w:t>
      </w:r>
      <w:r w:rsidR="006A297D" w:rsidRPr="00ED6ADA">
        <w:t>also called</w:t>
      </w:r>
      <w:r w:rsidR="003A05D5" w:rsidRPr="00ED6ADA">
        <w:t>”</w:t>
      </w:r>
      <w:r w:rsidR="006A297D" w:rsidRPr="00ED6ADA">
        <w:t xml:space="preserve"> or </w:t>
      </w:r>
      <w:r w:rsidR="003A05D5" w:rsidRPr="00ED6ADA">
        <w:t>“</w:t>
      </w:r>
      <w:r w:rsidR="006A297D" w:rsidRPr="00ED6ADA">
        <w:t>known as</w:t>
      </w:r>
      <w:r w:rsidR="003A05D5" w:rsidRPr="00ED6ADA">
        <w:t>”</w:t>
      </w:r>
      <w:r w:rsidR="006A297D" w:rsidRPr="00ED6ADA">
        <w:t xml:space="preserve"> convention</w:t>
      </w:r>
      <w:r w:rsidR="006E11E2" w:rsidRPr="00ED6ADA">
        <w:t xml:space="preserve">: for example </w:t>
      </w:r>
      <w:r w:rsidR="003A05D5" w:rsidRPr="00ED6ADA">
        <w:t>“</w:t>
      </w:r>
      <w:r w:rsidR="006E11E2" w:rsidRPr="00ED6ADA">
        <w:t>M109A6 (also called Paladin</w:t>
      </w:r>
      <w:r w:rsidR="005D7968" w:rsidRPr="00ED6ADA">
        <w:t>).</w:t>
      </w:r>
      <w:r w:rsidR="003A05D5" w:rsidRPr="00ED6ADA">
        <w:t>”</w:t>
      </w:r>
      <w:r w:rsidR="005D7968" w:rsidRPr="00ED6ADA">
        <w:t xml:space="preserve">  </w:t>
      </w:r>
      <w:r w:rsidR="000038C2" w:rsidRPr="00ED6ADA">
        <w:t xml:space="preserve">Further references would be to the </w:t>
      </w:r>
      <w:r w:rsidR="003A05D5" w:rsidRPr="00ED6ADA">
        <w:t>“</w:t>
      </w:r>
      <w:r w:rsidR="000038C2" w:rsidRPr="00ED6ADA">
        <w:t>M109A6</w:t>
      </w:r>
      <w:r w:rsidR="005D7968" w:rsidRPr="00ED6ADA">
        <w:t>.</w:t>
      </w:r>
      <w:r w:rsidR="003A05D5" w:rsidRPr="00ED6ADA">
        <w:t>”</w:t>
      </w:r>
      <w:r w:rsidR="005D7968" w:rsidRPr="00ED6ADA">
        <w:t xml:space="preserve">  </w:t>
      </w:r>
      <w:r w:rsidR="005C55EA" w:rsidRPr="00ED6ADA">
        <w:t xml:space="preserve">(See </w:t>
      </w:r>
      <w:r w:rsidR="00F92F13" w:rsidRPr="00ED6ADA">
        <w:t>para</w:t>
      </w:r>
      <w:r w:rsidR="005C55EA" w:rsidRPr="00ED6ADA">
        <w:t xml:space="preserve"> </w:t>
      </w:r>
      <w:r w:rsidR="00EF092E" w:rsidRPr="00ED6ADA">
        <w:t>9-</w:t>
      </w:r>
      <w:r w:rsidR="00EA1004" w:rsidRPr="00ED6ADA">
        <w:t>16</w:t>
      </w:r>
      <w:r w:rsidR="00FE6569" w:rsidRPr="00ED6ADA">
        <w:t xml:space="preserve"> </w:t>
      </w:r>
      <w:r w:rsidR="005C55EA" w:rsidRPr="00ED6ADA">
        <w:t>for guidance on referring to equipment by nomenclature</w:t>
      </w:r>
      <w:r w:rsidR="005D7968" w:rsidRPr="00ED6ADA">
        <w:t>.)</w:t>
      </w:r>
    </w:p>
    <w:p w14:paraId="405E356D" w14:textId="77777777" w:rsidR="00A939F4" w:rsidRPr="00ED6ADA" w:rsidRDefault="00A939F4" w:rsidP="007C60DF"/>
    <w:p w14:paraId="79347B5F" w14:textId="77777777" w:rsidR="00AB5E83" w:rsidRPr="00ED6ADA" w:rsidRDefault="00DD4C2C" w:rsidP="007C60DF">
      <w:r w:rsidRPr="00ED6ADA">
        <w:t xml:space="preserve">          </w:t>
      </w:r>
      <w:r w:rsidR="004D2B45" w:rsidRPr="00ED6ADA">
        <w:t>(</w:t>
      </w:r>
      <w:r w:rsidR="00D01658" w:rsidRPr="00ED6ADA">
        <w:t>4</w:t>
      </w:r>
      <w:r w:rsidR="00B7556D" w:rsidRPr="00ED6ADA">
        <w:t xml:space="preserve">) </w:t>
      </w:r>
      <w:r w:rsidR="00AB5E83" w:rsidRPr="00ED6ADA">
        <w:t>The style used for nicknames varies widely</w:t>
      </w:r>
      <w:r w:rsidR="00F5179A" w:rsidRPr="00ED6ADA">
        <w:t xml:space="preserve">. </w:t>
      </w:r>
      <w:r w:rsidR="00AB5E83" w:rsidRPr="00ED6ADA">
        <w:t>The spelling of a nickname in common usage is often incorrect</w:t>
      </w:r>
      <w:r w:rsidR="00F5179A" w:rsidRPr="00ED6ADA">
        <w:t xml:space="preserve">. </w:t>
      </w:r>
      <w:r w:rsidR="00AB5E83" w:rsidRPr="00ED6ADA">
        <w:t>Some cases may require research to determine the proper form</w:t>
      </w:r>
      <w:r w:rsidR="00F5179A" w:rsidRPr="00ED6ADA">
        <w:t xml:space="preserve">. </w:t>
      </w:r>
      <w:r w:rsidR="00AB5E83" w:rsidRPr="00ED6ADA">
        <w:t xml:space="preserve">Readers will assume a doctrine or training publication </w:t>
      </w:r>
      <w:r w:rsidR="006A297D" w:rsidRPr="00ED6ADA">
        <w:t xml:space="preserve">uses the </w:t>
      </w:r>
      <w:r w:rsidR="00AB5E83" w:rsidRPr="00ED6ADA">
        <w:t>correct</w:t>
      </w:r>
      <w:r w:rsidR="006A297D" w:rsidRPr="00ED6ADA">
        <w:t xml:space="preserve"> nickname</w:t>
      </w:r>
      <w:r w:rsidR="00F5179A" w:rsidRPr="00ED6ADA">
        <w:t xml:space="preserve">. </w:t>
      </w:r>
      <w:r w:rsidR="00AB5E83" w:rsidRPr="00ED6ADA">
        <w:t xml:space="preserve">Therefore, writing teams must research to ensure </w:t>
      </w:r>
      <w:r w:rsidR="006A297D" w:rsidRPr="00ED6ADA">
        <w:t xml:space="preserve">the publication uses </w:t>
      </w:r>
      <w:r w:rsidR="00AB5E83" w:rsidRPr="00ED6ADA">
        <w:t>all nicknames correctly</w:t>
      </w:r>
      <w:r w:rsidR="00F5179A" w:rsidRPr="00ED6ADA">
        <w:t xml:space="preserve">. </w:t>
      </w:r>
    </w:p>
    <w:p w14:paraId="6D6DF77A" w14:textId="77777777" w:rsidR="00A939F4" w:rsidRPr="00ED6ADA" w:rsidRDefault="00A939F4" w:rsidP="007C60DF"/>
    <w:p w14:paraId="2EBBE8D9" w14:textId="77777777" w:rsidR="00EE3444" w:rsidRPr="00ED6ADA" w:rsidRDefault="00DD4C2C" w:rsidP="007C60DF">
      <w:r w:rsidRPr="00ED6ADA">
        <w:t xml:space="preserve">     </w:t>
      </w:r>
      <w:r w:rsidR="00D01658" w:rsidRPr="00ED6ADA">
        <w:t>e</w:t>
      </w:r>
      <w:r w:rsidR="00F5179A" w:rsidRPr="00ED6ADA">
        <w:t xml:space="preserve">. </w:t>
      </w:r>
      <w:r w:rsidR="00B00364" w:rsidRPr="00ED6ADA">
        <w:t>Military symbols, s</w:t>
      </w:r>
      <w:r w:rsidR="00606A33" w:rsidRPr="00ED6ADA">
        <w:t>igns</w:t>
      </w:r>
      <w:r w:rsidR="00B00364" w:rsidRPr="00ED6ADA">
        <w:t>,</w:t>
      </w:r>
      <w:r w:rsidR="00606A33" w:rsidRPr="00ED6ADA">
        <w:t xml:space="preserve"> and </w:t>
      </w:r>
      <w:r w:rsidR="00B00364" w:rsidRPr="00ED6ADA">
        <w:t xml:space="preserve">other </w:t>
      </w:r>
      <w:r w:rsidR="00606A33" w:rsidRPr="00ED6ADA">
        <w:t>s</w:t>
      </w:r>
      <w:r w:rsidR="00EE3444" w:rsidRPr="00ED6ADA">
        <w:t>ymbols</w:t>
      </w:r>
      <w:r w:rsidR="00F5179A" w:rsidRPr="00ED6ADA">
        <w:t xml:space="preserve">. </w:t>
      </w:r>
    </w:p>
    <w:p w14:paraId="79E0AB77" w14:textId="77777777" w:rsidR="00A939F4" w:rsidRPr="00ED6ADA" w:rsidRDefault="00A939F4" w:rsidP="007C60DF"/>
    <w:p w14:paraId="3B1EDDE1" w14:textId="77777777" w:rsidR="00907A59" w:rsidRPr="00ED6ADA" w:rsidRDefault="00DD4C2C" w:rsidP="007C60DF">
      <w:r w:rsidRPr="00ED6ADA">
        <w:t xml:space="preserve">          </w:t>
      </w:r>
      <w:r w:rsidR="004D2B45" w:rsidRPr="00ED6ADA">
        <w:t>(</w:t>
      </w:r>
      <w:r w:rsidR="00D01658" w:rsidRPr="00ED6ADA">
        <w:t>1</w:t>
      </w:r>
      <w:r w:rsidR="00B7556D" w:rsidRPr="00ED6ADA">
        <w:t xml:space="preserve">) </w:t>
      </w:r>
      <w:r w:rsidR="00606A33" w:rsidRPr="00ED6ADA">
        <w:rPr>
          <w:rStyle w:val="TableTextChar"/>
        </w:rPr>
        <w:t>M</w:t>
      </w:r>
      <w:r w:rsidR="00907A59" w:rsidRPr="00ED6ADA">
        <w:rPr>
          <w:rStyle w:val="TableTextChar"/>
        </w:rPr>
        <w:t>ilitary symbology</w:t>
      </w:r>
      <w:r w:rsidR="00907A59" w:rsidRPr="00ED6ADA">
        <w:t xml:space="preserve"> is a language that translates written words into symbols</w:t>
      </w:r>
      <w:r w:rsidR="00F5179A" w:rsidRPr="00ED6ADA">
        <w:t xml:space="preserve">. </w:t>
      </w:r>
      <w:r w:rsidR="00907A59" w:rsidRPr="00ED6ADA">
        <w:t xml:space="preserve">Writing teams use the correct </w:t>
      </w:r>
      <w:r w:rsidR="00E327CC" w:rsidRPr="00ED6ADA">
        <w:t xml:space="preserve">military </w:t>
      </w:r>
      <w:r w:rsidR="00907A59" w:rsidRPr="00ED6ADA">
        <w:t xml:space="preserve">symbols </w:t>
      </w:r>
      <w:r w:rsidR="009A5B61" w:rsidRPr="00ED6ADA">
        <w:t xml:space="preserve">from </w:t>
      </w:r>
      <w:r w:rsidR="005207C7" w:rsidRPr="00ED6ADA">
        <w:t>FM 1-02.</w:t>
      </w:r>
      <w:r w:rsidR="0043229B" w:rsidRPr="00ED6ADA">
        <w:t>2</w:t>
      </w:r>
      <w:r w:rsidR="00E327CC" w:rsidRPr="00ED6ADA">
        <w:t xml:space="preserve"> </w:t>
      </w:r>
      <w:r w:rsidR="00907A59" w:rsidRPr="00ED6ADA">
        <w:t>to identify units</w:t>
      </w:r>
      <w:r w:rsidR="00E327CC" w:rsidRPr="00ED6ADA">
        <w:t>, equipment, and installations i</w:t>
      </w:r>
      <w:r w:rsidR="00907A59" w:rsidRPr="00ED6ADA">
        <w:t xml:space="preserve">n </w:t>
      </w:r>
      <w:r w:rsidR="00E327CC" w:rsidRPr="00ED6ADA">
        <w:t>graphics</w:t>
      </w:r>
      <w:r w:rsidR="00F5179A" w:rsidRPr="00ED6ADA">
        <w:t xml:space="preserve">. </w:t>
      </w:r>
      <w:r w:rsidR="00907A59" w:rsidRPr="00ED6ADA">
        <w:t xml:space="preserve">(See </w:t>
      </w:r>
      <w:r w:rsidR="00F92F13" w:rsidRPr="00ED6ADA">
        <w:t>para</w:t>
      </w:r>
      <w:r w:rsidR="00907A59" w:rsidRPr="00ED6ADA">
        <w:t xml:space="preserve"> </w:t>
      </w:r>
      <w:r w:rsidR="00EF092E" w:rsidRPr="00ED6ADA">
        <w:t>10-</w:t>
      </w:r>
      <w:r w:rsidR="00B92591" w:rsidRPr="00ED6ADA">
        <w:t>5</w:t>
      </w:r>
      <w:r w:rsidR="006A297D" w:rsidRPr="00ED6ADA">
        <w:t xml:space="preserve"> for more on military symbols</w:t>
      </w:r>
      <w:r w:rsidR="005D7968" w:rsidRPr="00ED6ADA">
        <w:t>.)</w:t>
      </w:r>
    </w:p>
    <w:p w14:paraId="2A32DF13" w14:textId="77777777" w:rsidR="00A939F4" w:rsidRPr="00ED6ADA" w:rsidRDefault="00A939F4" w:rsidP="007C60DF"/>
    <w:p w14:paraId="7CA4A9AD" w14:textId="77777777" w:rsidR="009927EC" w:rsidRPr="00ED6ADA" w:rsidRDefault="00DD4C2C" w:rsidP="007C60DF">
      <w:r w:rsidRPr="00ED6ADA">
        <w:t xml:space="preserve">          </w:t>
      </w:r>
      <w:r w:rsidR="004D2B45" w:rsidRPr="00ED6ADA">
        <w:t>(</w:t>
      </w:r>
      <w:r w:rsidR="00D01658" w:rsidRPr="00ED6ADA">
        <w:t>2</w:t>
      </w:r>
      <w:r w:rsidR="00B7556D" w:rsidRPr="00ED6ADA">
        <w:t xml:space="preserve">) </w:t>
      </w:r>
      <w:r w:rsidR="009927EC" w:rsidRPr="00ED6ADA">
        <w:t xml:space="preserve">Technical signs and symbols may be used as described in </w:t>
      </w:r>
      <w:r w:rsidR="00F92F13" w:rsidRPr="00ED6ADA">
        <w:t>para</w:t>
      </w:r>
      <w:r w:rsidR="009927EC" w:rsidRPr="00ED6ADA">
        <w:t xml:space="preserve">s </w:t>
      </w:r>
      <w:r w:rsidR="00EF092E" w:rsidRPr="00ED6ADA">
        <w:t>9-</w:t>
      </w:r>
      <w:r w:rsidR="00EA1004" w:rsidRPr="00ED6ADA">
        <w:t>6</w:t>
      </w:r>
      <w:r w:rsidR="009927EC" w:rsidRPr="00ED6ADA">
        <w:t xml:space="preserve"> and </w:t>
      </w:r>
      <w:r w:rsidR="00EF092E" w:rsidRPr="00ED6ADA">
        <w:t>9-</w:t>
      </w:r>
      <w:r w:rsidR="00EA1004" w:rsidRPr="00ED6ADA">
        <w:t>7</w:t>
      </w:r>
      <w:r w:rsidR="00F5179A" w:rsidRPr="00ED6ADA">
        <w:t xml:space="preserve">. </w:t>
      </w:r>
    </w:p>
    <w:p w14:paraId="540E4084" w14:textId="77777777" w:rsidR="00A939F4" w:rsidRPr="00ED6ADA" w:rsidRDefault="00A939F4" w:rsidP="007C60DF"/>
    <w:p w14:paraId="41CDECBB" w14:textId="77777777" w:rsidR="009A744D" w:rsidRPr="00ED6ADA" w:rsidRDefault="00337608" w:rsidP="00DB566F">
      <w:pPr>
        <w:pStyle w:val="Heading2"/>
      </w:pPr>
      <w:bookmarkStart w:id="402" w:name="_Toc61002134"/>
      <w:bookmarkStart w:id="403" w:name="_Toc99977394"/>
      <w:bookmarkStart w:id="404" w:name="_Toc114126303"/>
      <w:r w:rsidRPr="00ED6ADA">
        <w:t>5-</w:t>
      </w:r>
      <w:r w:rsidR="00D01658" w:rsidRPr="00ED6ADA">
        <w:t>16</w:t>
      </w:r>
      <w:r w:rsidR="00F5179A" w:rsidRPr="00ED6ADA">
        <w:t xml:space="preserve">. </w:t>
      </w:r>
      <w:r w:rsidR="009A744D" w:rsidRPr="00ED6ADA">
        <w:t>Textual references</w:t>
      </w:r>
      <w:bookmarkEnd w:id="402"/>
      <w:bookmarkEnd w:id="403"/>
      <w:bookmarkEnd w:id="404"/>
    </w:p>
    <w:p w14:paraId="13FFA78A" w14:textId="77777777" w:rsidR="00A939F4" w:rsidRPr="00ED6ADA" w:rsidRDefault="00A939F4" w:rsidP="007C60DF"/>
    <w:p w14:paraId="51CB184C" w14:textId="77777777" w:rsidR="00B51748" w:rsidRPr="00ED6ADA" w:rsidRDefault="00DD4C2C" w:rsidP="007C60DF">
      <w:r w:rsidRPr="00ED6ADA">
        <w:t xml:space="preserve">     </w:t>
      </w:r>
      <w:r w:rsidR="0043229B" w:rsidRPr="00ED6ADA">
        <w:t>a</w:t>
      </w:r>
      <w:r w:rsidR="00F5179A" w:rsidRPr="00ED6ADA">
        <w:t xml:space="preserve">. </w:t>
      </w:r>
      <w:r w:rsidR="00B51748" w:rsidRPr="00ED6ADA">
        <w:t>Overview</w:t>
      </w:r>
      <w:r w:rsidR="00F5179A" w:rsidRPr="00ED6ADA">
        <w:t xml:space="preserve">. </w:t>
      </w:r>
    </w:p>
    <w:p w14:paraId="776FFA2A" w14:textId="77777777" w:rsidR="00A939F4" w:rsidRPr="00ED6ADA" w:rsidRDefault="00A939F4" w:rsidP="007C60DF"/>
    <w:p w14:paraId="1DDD264E" w14:textId="77777777" w:rsidR="009A744D" w:rsidRPr="00ED6ADA" w:rsidRDefault="00DD4C2C" w:rsidP="007C60DF">
      <w:r w:rsidRPr="00ED6ADA">
        <w:t xml:space="preserve">          </w:t>
      </w:r>
      <w:r w:rsidR="004D2B45" w:rsidRPr="00ED6ADA">
        <w:t>(</w:t>
      </w:r>
      <w:r w:rsidR="0043229B" w:rsidRPr="00ED6ADA">
        <w:t>1</w:t>
      </w:r>
      <w:r w:rsidR="00B7556D" w:rsidRPr="00ED6ADA">
        <w:t xml:space="preserve">) </w:t>
      </w:r>
      <w:r w:rsidR="00030EF0" w:rsidRPr="00ED6ADA">
        <w:t>A reference to a publication or form in the text of a publication is called a textual reference</w:t>
      </w:r>
      <w:r w:rsidR="006F4530" w:rsidRPr="00ED6ADA">
        <w:t xml:space="preserve"> (also called a cross-reference</w:t>
      </w:r>
      <w:r w:rsidR="005D7968" w:rsidRPr="00ED6ADA">
        <w:t>)</w:t>
      </w:r>
      <w:r w:rsidR="00F5179A" w:rsidRPr="00ED6ADA">
        <w:t xml:space="preserve">. </w:t>
      </w:r>
      <w:r w:rsidR="00030EF0" w:rsidRPr="00ED6ADA">
        <w:t>Textual references tell readers where to find additional information on the topic being discussed</w:t>
      </w:r>
      <w:r w:rsidR="00F5179A" w:rsidRPr="00ED6ADA">
        <w:t xml:space="preserve">. </w:t>
      </w:r>
      <w:r w:rsidR="00030EF0" w:rsidRPr="00ED6ADA">
        <w:t>To help users better understand topics a publication addresses, DA-authenticated publications use two types of textual references, external and internal</w:t>
      </w:r>
      <w:r w:rsidR="00F5179A" w:rsidRPr="00ED6ADA">
        <w:t xml:space="preserve">. </w:t>
      </w:r>
      <w:r w:rsidR="00030EF0" w:rsidRPr="00ED6ADA">
        <w:t xml:space="preserve">External references include other publications, forms, and </w:t>
      </w:r>
      <w:r w:rsidR="001D4398" w:rsidRPr="00ED6ADA">
        <w:t>website</w:t>
      </w:r>
      <w:r w:rsidR="00030EF0" w:rsidRPr="00ED6ADA">
        <w:t>s</w:t>
      </w:r>
      <w:r w:rsidR="00F5179A" w:rsidRPr="00ED6ADA">
        <w:t xml:space="preserve">. </w:t>
      </w:r>
      <w:r w:rsidR="00030EF0" w:rsidRPr="00ED6ADA">
        <w:t>Internal references refer to other parts of the same publication</w:t>
      </w:r>
      <w:r w:rsidR="00F5179A" w:rsidRPr="00ED6ADA">
        <w:t xml:space="preserve">. </w:t>
      </w:r>
      <w:r w:rsidR="00030EF0" w:rsidRPr="00ED6ADA">
        <w:t xml:space="preserve">(References given in lists, such as in the references division or an appendix, are not </w:t>
      </w:r>
      <w:r w:rsidR="00B66386" w:rsidRPr="00ED6ADA">
        <w:t>considered textual references</w:t>
      </w:r>
      <w:r w:rsidR="005D7968" w:rsidRPr="00ED6ADA">
        <w:t>.)</w:t>
      </w:r>
    </w:p>
    <w:p w14:paraId="48133A5A" w14:textId="77777777" w:rsidR="00A939F4" w:rsidRPr="00ED6ADA" w:rsidRDefault="00A939F4" w:rsidP="007C60DF"/>
    <w:p w14:paraId="24B27B7E" w14:textId="77777777" w:rsidR="004B17F8" w:rsidRPr="00ED6ADA" w:rsidRDefault="00DD4C2C" w:rsidP="007C60DF">
      <w:r w:rsidRPr="00ED6ADA">
        <w:t xml:space="preserve">          </w:t>
      </w:r>
      <w:r w:rsidR="004D2B45" w:rsidRPr="00ED6ADA">
        <w:t>(</w:t>
      </w:r>
      <w:r w:rsidR="0043229B" w:rsidRPr="00ED6ADA">
        <w:t>2</w:t>
      </w:r>
      <w:r w:rsidR="00B7556D" w:rsidRPr="00ED6ADA">
        <w:t xml:space="preserve">) </w:t>
      </w:r>
      <w:r w:rsidR="004B17F8" w:rsidRPr="00ED6ADA">
        <w:t xml:space="preserve">Writing teams use external references to avoid putting large amounts of needed information from other publications into the publication being </w:t>
      </w:r>
      <w:r w:rsidR="006F4530" w:rsidRPr="00ED6ADA">
        <w:t>developed</w:t>
      </w:r>
      <w:r w:rsidR="00F5179A" w:rsidRPr="00ED6ADA">
        <w:t xml:space="preserve">. </w:t>
      </w:r>
      <w:r w:rsidR="004B17F8" w:rsidRPr="00ED6ADA">
        <w:t xml:space="preserve">However, </w:t>
      </w:r>
      <w:r w:rsidR="002E0D52" w:rsidRPr="00ED6ADA">
        <w:t>an excessive</w:t>
      </w:r>
      <w:r w:rsidR="004B17F8" w:rsidRPr="00ED6ADA">
        <w:t xml:space="preserve"> use of external refer</w:t>
      </w:r>
      <w:r w:rsidR="002E0D52" w:rsidRPr="00ED6ADA">
        <w:t>ences becomes inconvenient</w:t>
      </w:r>
      <w:r w:rsidR="006F4530" w:rsidRPr="00ED6ADA">
        <w:t xml:space="preserve"> to readers</w:t>
      </w:r>
      <w:r w:rsidR="00F5179A" w:rsidRPr="00ED6ADA">
        <w:t xml:space="preserve">. </w:t>
      </w:r>
      <w:r w:rsidR="002E0D52" w:rsidRPr="00ED6ADA">
        <w:t>A</w:t>
      </w:r>
      <w:r w:rsidR="004B17F8" w:rsidRPr="00ED6ADA">
        <w:t xml:space="preserve"> publication should stand alone and be as complete as possible without excessive</w:t>
      </w:r>
      <w:r w:rsidR="002E0D52" w:rsidRPr="00ED6ADA">
        <w:t>ly duplicating</w:t>
      </w:r>
      <w:r w:rsidR="004B17F8" w:rsidRPr="00ED6ADA">
        <w:t xml:space="preserve"> </w:t>
      </w:r>
      <w:r w:rsidR="002E0D52" w:rsidRPr="00ED6ADA">
        <w:t>content of other publications</w:t>
      </w:r>
      <w:r w:rsidR="00F5179A" w:rsidRPr="00ED6ADA">
        <w:t xml:space="preserve">. </w:t>
      </w:r>
    </w:p>
    <w:p w14:paraId="6E3860B8" w14:textId="77777777" w:rsidR="00A939F4" w:rsidRPr="00ED6ADA" w:rsidRDefault="00A939F4" w:rsidP="007C60DF"/>
    <w:p w14:paraId="03E36BC8" w14:textId="77777777" w:rsidR="004B17F8" w:rsidRPr="00ED6ADA" w:rsidRDefault="00DD4C2C" w:rsidP="007C60DF">
      <w:r w:rsidRPr="00ED6ADA">
        <w:t xml:space="preserve">          </w:t>
      </w:r>
      <w:r w:rsidR="004D2B45" w:rsidRPr="00ED6ADA">
        <w:t>(</w:t>
      </w:r>
      <w:r w:rsidR="0043229B" w:rsidRPr="00ED6ADA">
        <w:t>3</w:t>
      </w:r>
      <w:r w:rsidR="00B7556D" w:rsidRPr="00ED6ADA">
        <w:t xml:space="preserve">) </w:t>
      </w:r>
      <w:r w:rsidR="004B17F8" w:rsidRPr="00ED6ADA">
        <w:t xml:space="preserve">Internal references cite </w:t>
      </w:r>
      <w:r w:rsidR="002E0D52" w:rsidRPr="00ED6ADA">
        <w:t>material</w:t>
      </w:r>
      <w:r w:rsidR="004B17F8" w:rsidRPr="00ED6ADA">
        <w:t xml:space="preserve"> </w:t>
      </w:r>
      <w:r w:rsidR="002E0D52" w:rsidRPr="00ED6ADA">
        <w:t>in</w:t>
      </w:r>
      <w:r w:rsidR="004B17F8" w:rsidRPr="00ED6ADA">
        <w:t xml:space="preserve"> the publication itself</w:t>
      </w:r>
      <w:r w:rsidR="00F5179A" w:rsidRPr="00ED6ADA">
        <w:t xml:space="preserve">. </w:t>
      </w:r>
      <w:r w:rsidR="002E0D52" w:rsidRPr="00ED6ADA">
        <w:t xml:space="preserve">Using internal references </w:t>
      </w:r>
      <w:r w:rsidR="004B17F8" w:rsidRPr="00ED6ADA">
        <w:t>allow</w:t>
      </w:r>
      <w:r w:rsidR="002E0D52" w:rsidRPr="00ED6ADA">
        <w:t>s</w:t>
      </w:r>
      <w:r w:rsidR="004B17F8" w:rsidRPr="00ED6ADA">
        <w:t xml:space="preserve"> writer</w:t>
      </w:r>
      <w:r w:rsidR="002E0D52" w:rsidRPr="00ED6ADA">
        <w:t>s</w:t>
      </w:r>
      <w:r w:rsidR="004B17F8" w:rsidRPr="00ED6ADA">
        <w:t xml:space="preserve"> to avoid repeating the details about a </w:t>
      </w:r>
      <w:r w:rsidR="002E0D52" w:rsidRPr="00ED6ADA">
        <w:t>topic</w:t>
      </w:r>
      <w:r w:rsidR="004B17F8" w:rsidRPr="00ED6ADA">
        <w:t xml:space="preserve"> every time it is mentioned</w:t>
      </w:r>
      <w:r w:rsidR="00F5179A" w:rsidRPr="00ED6ADA">
        <w:t xml:space="preserve">. </w:t>
      </w:r>
      <w:r w:rsidR="004B17F8" w:rsidRPr="00ED6ADA">
        <w:t xml:space="preserve">Cross-reference a </w:t>
      </w:r>
      <w:r w:rsidR="002E0D52" w:rsidRPr="00ED6ADA">
        <w:t>passage</w:t>
      </w:r>
      <w:r w:rsidR="004B17F8" w:rsidRPr="00ED6ADA">
        <w:t xml:space="preserve"> only if </w:t>
      </w:r>
      <w:r w:rsidR="002E0D52" w:rsidRPr="00ED6ADA">
        <w:t>readers need</w:t>
      </w:r>
      <w:r w:rsidR="004B17F8" w:rsidRPr="00ED6ADA">
        <w:t xml:space="preserve"> to read the full explanation</w:t>
      </w:r>
      <w:r w:rsidR="00F5179A" w:rsidRPr="00ED6ADA">
        <w:t xml:space="preserve">. </w:t>
      </w:r>
      <w:r w:rsidR="004B17F8" w:rsidRPr="00ED6ADA">
        <w:t xml:space="preserve">An excessive number </w:t>
      </w:r>
      <w:r w:rsidR="000A2F0D" w:rsidRPr="00ED6ADA">
        <w:t xml:space="preserve">of </w:t>
      </w:r>
      <w:r w:rsidR="004B17F8" w:rsidRPr="00ED6ADA">
        <w:t xml:space="preserve">internal references forces readers to page back and forth </w:t>
      </w:r>
      <w:r w:rsidR="006F4530" w:rsidRPr="00ED6ADA">
        <w:t>with</w:t>
      </w:r>
      <w:r w:rsidR="004B17F8" w:rsidRPr="00ED6ADA">
        <w:t>in the publication</w:t>
      </w:r>
      <w:r w:rsidR="00F5179A" w:rsidRPr="00ED6ADA">
        <w:t xml:space="preserve">. </w:t>
      </w:r>
      <w:r w:rsidR="00915B64" w:rsidRPr="00ED6ADA">
        <w:t xml:space="preserve">(See </w:t>
      </w:r>
      <w:r w:rsidR="00F92F13" w:rsidRPr="00ED6ADA">
        <w:t>para</w:t>
      </w:r>
      <w:r w:rsidR="00915B64" w:rsidRPr="00ED6ADA">
        <w:t> </w:t>
      </w:r>
      <w:r w:rsidR="00337608" w:rsidRPr="00ED6ADA">
        <w:t>4-</w:t>
      </w:r>
      <w:r w:rsidR="00915B64" w:rsidRPr="00ED6ADA">
        <w:t>3</w:t>
      </w:r>
      <w:r w:rsidR="00114C30" w:rsidRPr="00ED6ADA">
        <w:t>1</w:t>
      </w:r>
      <w:r w:rsidR="00915B64" w:rsidRPr="00ED6ADA">
        <w:t xml:space="preserve"> for additional requirements for internal references in multivolume publications</w:t>
      </w:r>
      <w:r w:rsidR="005D7968" w:rsidRPr="00ED6ADA">
        <w:t>.)</w:t>
      </w:r>
    </w:p>
    <w:p w14:paraId="46AA91BA" w14:textId="77777777" w:rsidR="00A939F4" w:rsidRPr="00ED6ADA" w:rsidRDefault="00A939F4" w:rsidP="004B17F8"/>
    <w:p w14:paraId="18A55DA5" w14:textId="77777777" w:rsidR="006F4530" w:rsidRPr="00ED6ADA" w:rsidRDefault="00DD4C2C" w:rsidP="006F4530">
      <w:r w:rsidRPr="00ED6ADA">
        <w:lastRenderedPageBreak/>
        <w:t xml:space="preserve">     </w:t>
      </w:r>
      <w:r w:rsidR="00C34376" w:rsidRPr="00ED6ADA">
        <w:t>b</w:t>
      </w:r>
      <w:r w:rsidR="00F5179A" w:rsidRPr="00ED6ADA">
        <w:t xml:space="preserve">. </w:t>
      </w:r>
      <w:r w:rsidR="006F4530" w:rsidRPr="00ED6ADA">
        <w:t>Formatting</w:t>
      </w:r>
      <w:r w:rsidR="00F5179A" w:rsidRPr="00ED6ADA">
        <w:t xml:space="preserve">. </w:t>
      </w:r>
      <w:r w:rsidR="006F4530" w:rsidRPr="00ED6ADA">
        <w:t>Set off external references with parentheses</w:t>
      </w:r>
      <w:r w:rsidR="00F5179A" w:rsidRPr="00ED6ADA">
        <w:t xml:space="preserve">. </w:t>
      </w:r>
      <w:r w:rsidR="006F4530" w:rsidRPr="00ED6ADA">
        <w:t xml:space="preserve">Set off internal references by parentheses unless the reference forms an essential part of the </w:t>
      </w:r>
      <w:r w:rsidR="00FB5FCA" w:rsidRPr="00ED6ADA">
        <w:t>discussion</w:t>
      </w:r>
      <w:r w:rsidR="00F5179A" w:rsidRPr="00ED6ADA">
        <w:t xml:space="preserve">. </w:t>
      </w:r>
      <w:r w:rsidR="00FB5FCA" w:rsidRPr="00ED6ADA">
        <w:t>(</w:t>
      </w:r>
      <w:r w:rsidR="006F4530" w:rsidRPr="00ED6ADA">
        <w:t xml:space="preserve">See </w:t>
      </w:r>
      <w:r w:rsidR="00F92F13" w:rsidRPr="00ED6ADA">
        <w:t>para</w:t>
      </w:r>
      <w:r w:rsidR="006F4530" w:rsidRPr="00ED6ADA">
        <w:t xml:space="preserve"> </w:t>
      </w:r>
      <w:r w:rsidR="00337608" w:rsidRPr="00ED6ADA">
        <w:t>4-</w:t>
      </w:r>
      <w:r w:rsidR="006F4530" w:rsidRPr="00ED6ADA">
        <w:t>11d</w:t>
      </w:r>
      <w:r w:rsidR="00315161" w:rsidRPr="00ED6ADA">
        <w:t xml:space="preserve"> for design guidance for the r</w:t>
      </w:r>
      <w:r w:rsidR="006F4530" w:rsidRPr="00ED6ADA">
        <w:t>eferences division</w:t>
      </w:r>
      <w:r w:rsidR="00F5179A" w:rsidRPr="00ED6ADA">
        <w:t xml:space="preserve">. </w:t>
      </w:r>
      <w:r w:rsidR="006F4530" w:rsidRPr="00ED6ADA">
        <w:t>See app F for guidance on listing publicati</w:t>
      </w:r>
      <w:r w:rsidR="00B66386" w:rsidRPr="00ED6ADA">
        <w:t xml:space="preserve">ons in the </w:t>
      </w:r>
      <w:r w:rsidR="00D011F7" w:rsidRPr="00ED6ADA">
        <w:t>r</w:t>
      </w:r>
      <w:r w:rsidR="00B66386" w:rsidRPr="00ED6ADA">
        <w:t>eference division</w:t>
      </w:r>
      <w:r w:rsidR="005D7968" w:rsidRPr="00ED6ADA">
        <w:t>.)</w:t>
      </w:r>
    </w:p>
    <w:p w14:paraId="1B064AF3" w14:textId="77777777" w:rsidR="00A939F4" w:rsidRPr="00ED6ADA" w:rsidRDefault="00A939F4" w:rsidP="006F4530"/>
    <w:p w14:paraId="5B76151B" w14:textId="77777777" w:rsidR="006F4530" w:rsidRPr="00ED6ADA" w:rsidRDefault="00DD4C2C" w:rsidP="006F4530">
      <w:r w:rsidRPr="00ED6ADA">
        <w:t xml:space="preserve">     </w:t>
      </w:r>
      <w:r w:rsidR="00C34376" w:rsidRPr="00ED6ADA">
        <w:t>c</w:t>
      </w:r>
      <w:r w:rsidR="00F5179A" w:rsidRPr="00ED6ADA">
        <w:t xml:space="preserve">. </w:t>
      </w:r>
      <w:r w:rsidR="006F4530" w:rsidRPr="00ED6ADA">
        <w:t>Graphics</w:t>
      </w:r>
      <w:r w:rsidR="00F5179A" w:rsidRPr="00ED6ADA">
        <w:t xml:space="preserve">. </w:t>
      </w:r>
      <w:r w:rsidR="006F4530" w:rsidRPr="00ED6ADA">
        <w:t>Treat text referring to or introducing graphics as internal references</w:t>
      </w:r>
      <w:r w:rsidR="00F5179A" w:rsidRPr="00ED6ADA">
        <w:t xml:space="preserve">. </w:t>
      </w:r>
      <w:r w:rsidR="006F4530" w:rsidRPr="00ED6ADA">
        <w:t xml:space="preserve">(See </w:t>
      </w:r>
      <w:r w:rsidR="00F92F13" w:rsidRPr="00ED6ADA">
        <w:t>para</w:t>
      </w:r>
      <w:r w:rsidR="006F4530" w:rsidRPr="00ED6ADA">
        <w:t xml:space="preserve"> </w:t>
      </w:r>
      <w:r w:rsidR="00EF092E" w:rsidRPr="00ED6ADA">
        <w:t>10-</w:t>
      </w:r>
      <w:r w:rsidR="00B92591" w:rsidRPr="00ED6ADA">
        <w:t>8</w:t>
      </w:r>
      <w:r w:rsidR="00D011F7" w:rsidRPr="00ED6ADA">
        <w:t xml:space="preserve"> for citing graphics</w:t>
      </w:r>
      <w:r w:rsidR="005D7968" w:rsidRPr="00ED6ADA">
        <w:t>.)</w:t>
      </w:r>
    </w:p>
    <w:p w14:paraId="5C149BED" w14:textId="77777777" w:rsidR="0058232A" w:rsidRPr="00ED6ADA" w:rsidRDefault="0058232A" w:rsidP="006F4530"/>
    <w:p w14:paraId="1DAEBB40" w14:textId="77777777" w:rsidR="00CB68C7" w:rsidRPr="00ED6ADA" w:rsidRDefault="00DD4C2C" w:rsidP="00CB68C7">
      <w:r w:rsidRPr="00ED6ADA">
        <w:t xml:space="preserve">     </w:t>
      </w:r>
      <w:r w:rsidR="00C34376" w:rsidRPr="00ED6ADA">
        <w:t>d</w:t>
      </w:r>
      <w:r w:rsidR="00F5179A" w:rsidRPr="00ED6ADA">
        <w:t xml:space="preserve">. </w:t>
      </w:r>
      <w:r w:rsidR="00CB68C7" w:rsidRPr="00ED6ADA">
        <w:t xml:space="preserve">General </w:t>
      </w:r>
      <w:r w:rsidR="00D1594B" w:rsidRPr="00ED6ADA">
        <w:t xml:space="preserve">citation </w:t>
      </w:r>
      <w:r w:rsidR="00CB68C7" w:rsidRPr="00ED6ADA">
        <w:t>guidance</w:t>
      </w:r>
      <w:r w:rsidR="00F5179A" w:rsidRPr="00ED6ADA">
        <w:t xml:space="preserve">. </w:t>
      </w:r>
      <w:r w:rsidR="00CB68C7" w:rsidRPr="00ED6ADA">
        <w:t>To ensure the usefulness of references and readability of the publication, observe the following:</w:t>
      </w:r>
    </w:p>
    <w:p w14:paraId="53524C28" w14:textId="77777777" w:rsidR="00A939F4" w:rsidRPr="00ED6ADA" w:rsidRDefault="00A939F4" w:rsidP="00CB68C7"/>
    <w:p w14:paraId="1740866E" w14:textId="77777777" w:rsidR="006F4530" w:rsidRPr="00ED6ADA" w:rsidRDefault="00DD4C2C" w:rsidP="007C60DF">
      <w:r w:rsidRPr="00ED6ADA">
        <w:t xml:space="preserve">          </w:t>
      </w:r>
      <w:r w:rsidR="004D2B45" w:rsidRPr="00ED6ADA">
        <w:t>(</w:t>
      </w:r>
      <w:r w:rsidR="00C34376" w:rsidRPr="00ED6ADA">
        <w:t>1</w:t>
      </w:r>
      <w:r w:rsidR="00B7556D" w:rsidRPr="00ED6ADA">
        <w:t xml:space="preserve">) </w:t>
      </w:r>
      <w:r w:rsidR="006F4530" w:rsidRPr="00ED6ADA">
        <w:t xml:space="preserve">Ensure all cited references, including </w:t>
      </w:r>
      <w:r w:rsidR="001D4398" w:rsidRPr="00ED6ADA">
        <w:t>website</w:t>
      </w:r>
      <w:r w:rsidR="006F4530" w:rsidRPr="00ED6ADA">
        <w:t>s, are curren</w:t>
      </w:r>
      <w:r w:rsidR="00B66386" w:rsidRPr="00ED6ADA">
        <w:t>t and available</w:t>
      </w:r>
      <w:r w:rsidR="00F5179A" w:rsidRPr="00ED6ADA">
        <w:t xml:space="preserve">. </w:t>
      </w:r>
      <w:r w:rsidR="00B66386" w:rsidRPr="00ED6ADA">
        <w:t xml:space="preserve">(See </w:t>
      </w:r>
      <w:r w:rsidR="00F92F13" w:rsidRPr="00ED6ADA">
        <w:t>para</w:t>
      </w:r>
      <w:r w:rsidR="00B66386" w:rsidRPr="00ED6ADA">
        <w:t xml:space="preserve"> </w:t>
      </w:r>
      <w:r w:rsidR="006F4530" w:rsidRPr="00ED6ADA">
        <w:t>F-2</w:t>
      </w:r>
      <w:r w:rsidR="00D011F7" w:rsidRPr="00ED6ADA">
        <w:t xml:space="preserve"> for website guidance</w:t>
      </w:r>
      <w:r w:rsidR="005D7968" w:rsidRPr="00ED6ADA">
        <w:t>.)</w:t>
      </w:r>
    </w:p>
    <w:p w14:paraId="2171F305" w14:textId="77777777" w:rsidR="00A939F4" w:rsidRPr="00ED6ADA" w:rsidRDefault="00A939F4" w:rsidP="007C60DF"/>
    <w:p w14:paraId="2B84BE1D" w14:textId="77777777" w:rsidR="006F4530" w:rsidRPr="00ED6ADA" w:rsidRDefault="00DD4C2C" w:rsidP="007C60DF">
      <w:r w:rsidRPr="00ED6ADA">
        <w:t xml:space="preserve">          </w:t>
      </w:r>
      <w:r w:rsidR="004D2B45" w:rsidRPr="00ED6ADA">
        <w:t>(</w:t>
      </w:r>
      <w:r w:rsidR="00C34376" w:rsidRPr="00ED6ADA">
        <w:t>2</w:t>
      </w:r>
      <w:r w:rsidR="00B7556D" w:rsidRPr="00ED6ADA">
        <w:t xml:space="preserve">) </w:t>
      </w:r>
      <w:r w:rsidR="006F4530" w:rsidRPr="00ED6ADA">
        <w:t>Make textual references as brief as possible</w:t>
      </w:r>
      <w:r w:rsidR="00F5179A" w:rsidRPr="00ED6ADA">
        <w:t xml:space="preserve">. </w:t>
      </w:r>
      <w:r w:rsidR="006F4530" w:rsidRPr="00ED6ADA">
        <w:t xml:space="preserve">If a textual reference expands on the material being discussed, authors should limit the wording to, </w:t>
      </w:r>
      <w:r w:rsidR="003A05D5" w:rsidRPr="00ED6ADA">
        <w:t>“</w:t>
      </w:r>
      <w:r w:rsidR="006F4530" w:rsidRPr="00ED6ADA">
        <w:t>See [title of reference]</w:t>
      </w:r>
      <w:r w:rsidR="00FD66C0" w:rsidRPr="00ED6ADA">
        <w:t>.</w:t>
      </w:r>
      <w:r w:rsidR="003A05D5" w:rsidRPr="00ED6ADA">
        <w:t>”</w:t>
      </w:r>
      <w:r w:rsidR="006F4530" w:rsidRPr="00ED6ADA">
        <w:t xml:space="preserve"> </w:t>
      </w:r>
      <w:r w:rsidR="0038234D" w:rsidRPr="00ED6ADA">
        <w:t xml:space="preserve"> </w:t>
      </w:r>
      <w:r w:rsidR="006F4530" w:rsidRPr="00ED6ADA">
        <w:t xml:space="preserve">If the textual reference refers to a topic mentioned in but not a focus of a discussion, authors should use the wording, </w:t>
      </w:r>
      <w:r w:rsidR="003A05D5" w:rsidRPr="00ED6ADA">
        <w:t>“</w:t>
      </w:r>
      <w:r w:rsidR="006F4530" w:rsidRPr="00ED6ADA">
        <w:t>See [title of reference] for [doctrine/tactics/techniques] on [topic]</w:t>
      </w:r>
      <w:r w:rsidR="00FD66C0" w:rsidRPr="00ED6ADA">
        <w:t>.</w:t>
      </w:r>
      <w:r w:rsidR="003A05D5" w:rsidRPr="00ED6ADA">
        <w:t>”</w:t>
      </w:r>
      <w:r w:rsidR="006F4530" w:rsidRPr="00ED6ADA">
        <w:t xml:space="preserve"> </w:t>
      </w:r>
      <w:r w:rsidR="0038234D" w:rsidRPr="00ED6ADA">
        <w:t xml:space="preserve"> </w:t>
      </w:r>
      <w:r w:rsidR="006F4530" w:rsidRPr="00ED6ADA">
        <w:t xml:space="preserve">Avoid using words such as </w:t>
      </w:r>
      <w:r w:rsidR="003A05D5" w:rsidRPr="00ED6ADA">
        <w:t>“</w:t>
      </w:r>
      <w:r w:rsidR="006F4530" w:rsidRPr="00ED6ADA">
        <w:t>discussion</w:t>
      </w:r>
      <w:r w:rsidR="003A05D5" w:rsidRPr="00ED6ADA">
        <w:t>”</w:t>
      </w:r>
      <w:r w:rsidR="006F4530" w:rsidRPr="00ED6ADA">
        <w:t xml:space="preserve"> or </w:t>
      </w:r>
      <w:r w:rsidR="003A05D5" w:rsidRPr="00ED6ADA">
        <w:t>“</w:t>
      </w:r>
      <w:r w:rsidR="006F4530" w:rsidRPr="00ED6ADA">
        <w:t>detailed</w:t>
      </w:r>
      <w:r w:rsidR="00D011F7" w:rsidRPr="00ED6ADA">
        <w:t>.</w:t>
      </w:r>
      <w:r w:rsidR="003A05D5" w:rsidRPr="00ED6ADA">
        <w:t>”</w:t>
      </w:r>
      <w:r w:rsidR="005D7968" w:rsidRPr="00ED6ADA">
        <w:t xml:space="preserve">  </w:t>
      </w:r>
    </w:p>
    <w:p w14:paraId="1E7E3A53" w14:textId="77777777" w:rsidR="00A939F4" w:rsidRPr="00ED6ADA" w:rsidRDefault="00A939F4" w:rsidP="007C60DF"/>
    <w:p w14:paraId="6B90492F" w14:textId="77777777" w:rsidR="0006577B" w:rsidRPr="00ED6ADA" w:rsidRDefault="00DD4C2C" w:rsidP="007C60DF">
      <w:r w:rsidRPr="00ED6ADA">
        <w:t xml:space="preserve">    </w:t>
      </w:r>
      <w:r w:rsidR="0038234D" w:rsidRPr="00ED6ADA">
        <w:t xml:space="preserve"> </w:t>
      </w:r>
      <w:r w:rsidRPr="00ED6ADA">
        <w:t xml:space="preserve">     </w:t>
      </w:r>
      <w:r w:rsidR="004D2B45" w:rsidRPr="00ED6ADA">
        <w:t>(</w:t>
      </w:r>
      <w:r w:rsidR="00C34376" w:rsidRPr="00ED6ADA">
        <w:t>3</w:t>
      </w:r>
      <w:r w:rsidR="00B7556D" w:rsidRPr="00ED6ADA">
        <w:t xml:space="preserve">) </w:t>
      </w:r>
      <w:r w:rsidR="0006577B" w:rsidRPr="00ED6ADA">
        <w:t>Express internal references to discussions as a paragraph number or range of paragraph numbers</w:t>
      </w:r>
      <w:r w:rsidR="00F5179A" w:rsidRPr="00ED6ADA">
        <w:t xml:space="preserve">. </w:t>
      </w:r>
      <w:r w:rsidR="0006577B" w:rsidRPr="00ED6ADA">
        <w:t>References to specific paragraphs are more helpful to readers and take advantage of the paragraph numbering format</w:t>
      </w:r>
      <w:r w:rsidR="00F5179A" w:rsidRPr="00ED6ADA">
        <w:t xml:space="preserve">. </w:t>
      </w:r>
      <w:r w:rsidR="00516247" w:rsidRPr="00ED6ADA">
        <w:t>Avoid references to parts, chapters, and sections</w:t>
      </w:r>
      <w:r w:rsidR="00F5179A" w:rsidRPr="00ED6ADA">
        <w:t xml:space="preserve">. </w:t>
      </w:r>
      <w:r w:rsidR="00D011F7" w:rsidRPr="00ED6ADA">
        <w:t>However</w:t>
      </w:r>
      <w:r w:rsidR="0006577B" w:rsidRPr="00ED6ADA">
        <w:t>, internal references to an entire appendix are appropriate when the appendix provides an extended discussion of the topic or contains reference data</w:t>
      </w:r>
      <w:r w:rsidR="00F5179A" w:rsidRPr="00ED6ADA">
        <w:t xml:space="preserve">. </w:t>
      </w:r>
    </w:p>
    <w:p w14:paraId="19547169" w14:textId="77777777" w:rsidR="00A939F4" w:rsidRPr="00ED6ADA" w:rsidRDefault="00A939F4" w:rsidP="007C60DF"/>
    <w:p w14:paraId="578F7AD2" w14:textId="77777777" w:rsidR="00CB68C7" w:rsidRPr="00ED6ADA" w:rsidRDefault="00DD4C2C" w:rsidP="007C60DF">
      <w:r w:rsidRPr="00ED6ADA">
        <w:t xml:space="preserve">          </w:t>
      </w:r>
      <w:r w:rsidR="004D2B45" w:rsidRPr="00ED6ADA">
        <w:t>(</w:t>
      </w:r>
      <w:r w:rsidR="00C34376" w:rsidRPr="00ED6ADA">
        <w:t>4</w:t>
      </w:r>
      <w:r w:rsidR="00B7556D" w:rsidRPr="00ED6ADA">
        <w:t xml:space="preserve">) </w:t>
      </w:r>
      <w:r w:rsidR="006F4530" w:rsidRPr="00ED6ADA">
        <w:t>For internal references, d</w:t>
      </w:r>
      <w:r w:rsidR="00CB68C7" w:rsidRPr="00ED6ADA">
        <w:t>o not refer to a part of a publication that merely refers to another internal or external reference</w:t>
      </w:r>
      <w:r w:rsidR="00F5179A" w:rsidRPr="00ED6ADA">
        <w:t xml:space="preserve">. </w:t>
      </w:r>
    </w:p>
    <w:p w14:paraId="3667B48A" w14:textId="77777777" w:rsidR="00A939F4" w:rsidRPr="00ED6ADA" w:rsidRDefault="00A939F4" w:rsidP="007C60DF"/>
    <w:p w14:paraId="4385DB56" w14:textId="77777777" w:rsidR="00CB68C7" w:rsidRPr="00ED6ADA" w:rsidRDefault="00DD4C2C" w:rsidP="007C60DF">
      <w:r w:rsidRPr="00ED6ADA">
        <w:t xml:space="preserve">          </w:t>
      </w:r>
      <w:r w:rsidR="004D2B45" w:rsidRPr="00ED6ADA">
        <w:t>(</w:t>
      </w:r>
      <w:r w:rsidR="00C34376" w:rsidRPr="00ED6ADA">
        <w:t>5</w:t>
      </w:r>
      <w:r w:rsidR="00B7556D" w:rsidRPr="00ED6ADA">
        <w:t xml:space="preserve">) </w:t>
      </w:r>
      <w:r w:rsidR="006F4530" w:rsidRPr="00ED6ADA">
        <w:t>For external references, c</w:t>
      </w:r>
      <w:r w:rsidR="00CB68C7" w:rsidRPr="00ED6ADA">
        <w:t>ite specific publications</w:t>
      </w:r>
      <w:r w:rsidR="00F5179A" w:rsidRPr="00ED6ADA">
        <w:t xml:space="preserve">. </w:t>
      </w:r>
      <w:r w:rsidR="00CB68C7" w:rsidRPr="00ED6ADA">
        <w:t xml:space="preserve">Do not use vague references, such as </w:t>
      </w:r>
      <w:r w:rsidR="003A05D5" w:rsidRPr="00ED6ADA">
        <w:t>“</w:t>
      </w:r>
      <w:r w:rsidR="00CB68C7" w:rsidRPr="00ED6ADA">
        <w:t>current directives,</w:t>
      </w:r>
      <w:r w:rsidR="003A05D5" w:rsidRPr="00ED6ADA">
        <w:t>”</w:t>
      </w:r>
      <w:r w:rsidR="00CB68C7" w:rsidRPr="00ED6ADA">
        <w:t xml:space="preserve"> </w:t>
      </w:r>
      <w:r w:rsidR="003A05D5" w:rsidRPr="00ED6ADA">
        <w:t>“</w:t>
      </w:r>
      <w:r w:rsidR="00CB68C7" w:rsidRPr="00ED6ADA">
        <w:t>DA instructions,</w:t>
      </w:r>
      <w:r w:rsidR="003A05D5" w:rsidRPr="00ED6ADA">
        <w:t>”</w:t>
      </w:r>
      <w:r w:rsidR="00CB68C7" w:rsidRPr="00ED6ADA">
        <w:t xml:space="preserve"> </w:t>
      </w:r>
      <w:r w:rsidR="003A05D5" w:rsidRPr="00ED6ADA">
        <w:t>“</w:t>
      </w:r>
      <w:r w:rsidR="00CB68C7" w:rsidRPr="00ED6ADA">
        <w:t>existing regulations,</w:t>
      </w:r>
      <w:r w:rsidR="003A05D5" w:rsidRPr="00ED6ADA">
        <w:t>”</w:t>
      </w:r>
      <w:r w:rsidR="00CB68C7" w:rsidRPr="00ED6ADA">
        <w:t xml:space="preserve"> and </w:t>
      </w:r>
      <w:r w:rsidR="003A05D5" w:rsidRPr="00ED6ADA">
        <w:t>“</w:t>
      </w:r>
      <w:r w:rsidR="00CB68C7" w:rsidRPr="00ED6ADA">
        <w:t>pertinent publications</w:t>
      </w:r>
      <w:r w:rsidR="00FD66C0" w:rsidRPr="00ED6ADA">
        <w:t>.</w:t>
      </w:r>
      <w:r w:rsidR="003A05D5" w:rsidRPr="00ED6ADA">
        <w:t>”</w:t>
      </w:r>
    </w:p>
    <w:p w14:paraId="013C5DD8" w14:textId="77777777" w:rsidR="00A939F4" w:rsidRPr="00ED6ADA" w:rsidRDefault="00A939F4" w:rsidP="007C60DF"/>
    <w:p w14:paraId="03E8D4A8" w14:textId="77777777" w:rsidR="00CB68C7" w:rsidRPr="00ED6ADA" w:rsidRDefault="00DD4C2C" w:rsidP="007C60DF">
      <w:r w:rsidRPr="00ED6ADA">
        <w:t xml:space="preserve">          </w:t>
      </w:r>
      <w:r w:rsidR="004D2B45" w:rsidRPr="00ED6ADA">
        <w:t>(</w:t>
      </w:r>
      <w:r w:rsidR="00C34376" w:rsidRPr="00ED6ADA">
        <w:t>6</w:t>
      </w:r>
      <w:r w:rsidR="00B7556D" w:rsidRPr="00ED6ADA">
        <w:t xml:space="preserve">) </w:t>
      </w:r>
      <w:r w:rsidR="006F4530" w:rsidRPr="00ED6ADA">
        <w:t xml:space="preserve">For external references, cite </w:t>
      </w:r>
      <w:r w:rsidR="00CB68C7" w:rsidRPr="00ED6ADA">
        <w:t>the overall publication where the information can be found</w:t>
      </w:r>
      <w:r w:rsidR="00F5179A" w:rsidRPr="00ED6ADA">
        <w:t xml:space="preserve">. </w:t>
      </w:r>
      <w:r w:rsidR="00CB68C7" w:rsidRPr="00ED6ADA">
        <w:t>For example, if the referenced information is located in paragraph 2-2 of AR 25-30, cite only AR 25-30</w:t>
      </w:r>
      <w:r w:rsidR="00F5179A" w:rsidRPr="00ED6ADA">
        <w:t xml:space="preserve">. </w:t>
      </w:r>
    </w:p>
    <w:p w14:paraId="1632D274" w14:textId="77777777" w:rsidR="00A939F4" w:rsidRPr="00ED6ADA" w:rsidRDefault="00A939F4" w:rsidP="007C60DF"/>
    <w:p w14:paraId="36C06B90" w14:textId="77777777" w:rsidR="00CB68C7" w:rsidRPr="00ED6ADA" w:rsidRDefault="00DD4C2C" w:rsidP="007C60DF">
      <w:r w:rsidRPr="00ED6ADA">
        <w:t xml:space="preserve">          </w:t>
      </w:r>
      <w:r w:rsidR="004D2B45" w:rsidRPr="00ED6ADA">
        <w:t>(</w:t>
      </w:r>
      <w:r w:rsidR="00C34376" w:rsidRPr="00ED6ADA">
        <w:t>7</w:t>
      </w:r>
      <w:r w:rsidR="00B7556D" w:rsidRPr="00ED6ADA">
        <w:t xml:space="preserve">) </w:t>
      </w:r>
      <w:r w:rsidR="00CB68C7" w:rsidRPr="00ED6ADA">
        <w:t xml:space="preserve">See </w:t>
      </w:r>
      <w:r w:rsidR="00F92F13" w:rsidRPr="00ED6ADA">
        <w:t>para</w:t>
      </w:r>
      <w:r w:rsidR="00114C30" w:rsidRPr="00ED6ADA">
        <w:t xml:space="preserve"> F-10</w:t>
      </w:r>
      <w:r w:rsidR="00D1594B" w:rsidRPr="00ED6ADA">
        <w:t xml:space="preserve"> for guidelines on citing classified references in unclassified publications</w:t>
      </w:r>
      <w:r w:rsidR="00F5179A" w:rsidRPr="00ED6ADA">
        <w:t xml:space="preserve">. </w:t>
      </w:r>
      <w:r w:rsidR="00516247" w:rsidRPr="00ED6ADA">
        <w:t xml:space="preserve">See </w:t>
      </w:r>
      <w:r w:rsidR="00F92F13" w:rsidRPr="00ED6ADA">
        <w:t>para</w:t>
      </w:r>
      <w:r w:rsidR="00516247" w:rsidRPr="00ED6ADA">
        <w:t xml:space="preserve"> </w:t>
      </w:r>
      <w:r w:rsidR="00EF092E" w:rsidRPr="00ED6ADA">
        <w:t>10-</w:t>
      </w:r>
      <w:r w:rsidR="00516247" w:rsidRPr="00ED6ADA">
        <w:t>8 for guidance on references to graphics</w:t>
      </w:r>
      <w:r w:rsidR="00F5179A" w:rsidRPr="00ED6ADA">
        <w:t xml:space="preserve">. </w:t>
      </w:r>
    </w:p>
    <w:p w14:paraId="0EEB4F75" w14:textId="77777777" w:rsidR="00A939F4" w:rsidRPr="00ED6ADA" w:rsidRDefault="00A939F4" w:rsidP="007C60DF"/>
    <w:p w14:paraId="745406E1" w14:textId="77777777" w:rsidR="00D1594B" w:rsidRPr="00ED6ADA" w:rsidRDefault="00DD4C2C" w:rsidP="007C60DF">
      <w:r w:rsidRPr="00ED6ADA">
        <w:t xml:space="preserve">     </w:t>
      </w:r>
      <w:r w:rsidR="00C34376" w:rsidRPr="00ED6ADA">
        <w:t>e</w:t>
      </w:r>
      <w:r w:rsidR="00F5179A" w:rsidRPr="00ED6ADA">
        <w:t xml:space="preserve">. </w:t>
      </w:r>
      <w:r w:rsidR="00D1594B" w:rsidRPr="00ED6ADA">
        <w:t>Citation guidance for forms and types of publications</w:t>
      </w:r>
      <w:r w:rsidR="00F5179A" w:rsidRPr="00ED6ADA">
        <w:t xml:space="preserve">. </w:t>
      </w:r>
    </w:p>
    <w:p w14:paraId="5698DB99" w14:textId="77777777" w:rsidR="00A939F4" w:rsidRPr="00ED6ADA" w:rsidRDefault="00A939F4" w:rsidP="007C60DF"/>
    <w:p w14:paraId="412D7225" w14:textId="77777777" w:rsidR="00B51748" w:rsidRPr="00ED6ADA" w:rsidRDefault="00DD4C2C" w:rsidP="007C60DF">
      <w:r w:rsidRPr="00ED6ADA">
        <w:t xml:space="preserve">          </w:t>
      </w:r>
      <w:r w:rsidR="004D2B45" w:rsidRPr="00ED6ADA">
        <w:t>(</w:t>
      </w:r>
      <w:r w:rsidR="00C34376" w:rsidRPr="00ED6ADA">
        <w:t>1</w:t>
      </w:r>
      <w:r w:rsidR="00B7556D" w:rsidRPr="00ED6ADA">
        <w:t xml:space="preserve">) </w:t>
      </w:r>
      <w:r w:rsidR="00B51748" w:rsidRPr="00ED6ADA">
        <w:t xml:space="preserve">Military </w:t>
      </w:r>
      <w:r w:rsidR="00613C0D" w:rsidRPr="00ED6ADA">
        <w:t>publications and forms</w:t>
      </w:r>
      <w:r w:rsidR="00F5179A" w:rsidRPr="00ED6ADA">
        <w:t xml:space="preserve">. </w:t>
      </w:r>
    </w:p>
    <w:p w14:paraId="0780CF0F" w14:textId="77777777" w:rsidR="00A939F4" w:rsidRPr="00ED6ADA" w:rsidRDefault="00A939F4" w:rsidP="007C60DF"/>
    <w:p w14:paraId="73942F37" w14:textId="77777777" w:rsidR="00613C0D" w:rsidRPr="00ED6ADA" w:rsidRDefault="00216B0C" w:rsidP="007C60DF">
      <w:r w:rsidRPr="00ED6ADA">
        <w:t xml:space="preserve">          </w:t>
      </w:r>
      <w:r w:rsidR="00C34376" w:rsidRPr="00ED6ADA">
        <w:t>(a</w:t>
      </w:r>
      <w:r w:rsidR="00B7556D" w:rsidRPr="00ED6ADA">
        <w:t xml:space="preserve">) </w:t>
      </w:r>
      <w:r w:rsidR="009A744D" w:rsidRPr="00ED6ADA">
        <w:t>Cite military references</w:t>
      </w:r>
      <w:r w:rsidR="00613C0D" w:rsidRPr="00ED6ADA">
        <w:t xml:space="preserve"> </w:t>
      </w:r>
      <w:r w:rsidR="009A744D" w:rsidRPr="00ED6ADA">
        <w:t>in text by</w:t>
      </w:r>
      <w:r w:rsidR="00613C0D" w:rsidRPr="00ED6ADA">
        <w:t xml:space="preserve"> alphanumeric </w:t>
      </w:r>
      <w:r w:rsidR="001F1736" w:rsidRPr="00ED6ADA">
        <w:t>designator</w:t>
      </w:r>
      <w:r w:rsidR="00613C0D" w:rsidRPr="00ED6ADA">
        <w:t xml:space="preserve"> </w:t>
      </w:r>
      <w:r w:rsidR="00B66386" w:rsidRPr="00ED6ADA">
        <w:t>only</w:t>
      </w:r>
      <w:r w:rsidR="00F5179A" w:rsidRPr="00ED6ADA">
        <w:t xml:space="preserve">. </w:t>
      </w:r>
    </w:p>
    <w:p w14:paraId="16E436BC" w14:textId="77777777" w:rsidR="00A939F4" w:rsidRPr="00ED6ADA" w:rsidRDefault="00A939F4" w:rsidP="007C60DF"/>
    <w:p w14:paraId="4C14978C" w14:textId="77777777" w:rsidR="00915B64" w:rsidRPr="00ED6ADA" w:rsidRDefault="00216B0C" w:rsidP="007C60DF">
      <w:r w:rsidRPr="00ED6ADA">
        <w:t xml:space="preserve">          (</w:t>
      </w:r>
      <w:r w:rsidR="00C34376" w:rsidRPr="00ED6ADA">
        <w:t>b</w:t>
      </w:r>
      <w:r w:rsidR="00B7556D" w:rsidRPr="00ED6ADA">
        <w:t xml:space="preserve">) </w:t>
      </w:r>
      <w:r w:rsidR="00915B64" w:rsidRPr="00ED6ADA">
        <w:t>When citing a multi-Service publication in text</w:t>
      </w:r>
      <w:r w:rsidR="00CB7F1A" w:rsidRPr="00ED6ADA">
        <w:t>:</w:t>
      </w:r>
    </w:p>
    <w:p w14:paraId="4D06BA1D" w14:textId="77777777" w:rsidR="00A939F4" w:rsidRPr="00ED6ADA" w:rsidRDefault="00A939F4" w:rsidP="007C60DF"/>
    <w:p w14:paraId="161EC5BA" w14:textId="547E4EEC" w:rsidR="00915B64" w:rsidRPr="00ED6ADA" w:rsidRDefault="009D58FA" w:rsidP="009D58FA">
      <w:r w:rsidRPr="00ED6ADA">
        <w:lastRenderedPageBreak/>
        <w:t xml:space="preserve">          o  </w:t>
      </w:r>
      <w:r w:rsidR="00915B64" w:rsidRPr="00ED6ADA">
        <w:t xml:space="preserve">In a single-Service publication, show only its Army </w:t>
      </w:r>
      <w:r w:rsidR="00E57A50" w:rsidRPr="00ED6ADA">
        <w:t xml:space="preserve">publication designator and number </w:t>
      </w:r>
      <w:r w:rsidR="00915B64" w:rsidRPr="00ED6ADA">
        <w:t>in the text</w:t>
      </w:r>
      <w:r w:rsidR="00315161" w:rsidRPr="00ED6ADA">
        <w:t>ual</w:t>
      </w:r>
      <w:r w:rsidR="00915B64" w:rsidRPr="00ED6ADA">
        <w:t xml:space="preserve"> reference</w:t>
      </w:r>
      <w:r w:rsidR="00E57A50" w:rsidRPr="00ED6ADA">
        <w:t>. A designator is the type of publication. F</w:t>
      </w:r>
      <w:r w:rsidR="00915B64" w:rsidRPr="00ED6ADA">
        <w:t xml:space="preserve">or example, </w:t>
      </w:r>
      <w:r w:rsidR="001011E7" w:rsidRPr="00ED6ADA">
        <w:t>ATP</w:t>
      </w:r>
      <w:r w:rsidR="00915B64" w:rsidRPr="00ED6ADA">
        <w:t xml:space="preserve"> 2-01</w:t>
      </w:r>
      <w:r w:rsidR="005D7968" w:rsidRPr="00ED6ADA">
        <w:t>.</w:t>
      </w:r>
      <w:r w:rsidR="00915B64" w:rsidRPr="00ED6ADA">
        <w:t>3</w:t>
      </w:r>
      <w:r w:rsidR="00F5179A" w:rsidRPr="00ED6ADA">
        <w:t xml:space="preserve">. </w:t>
      </w:r>
    </w:p>
    <w:p w14:paraId="35942638" w14:textId="07035009" w:rsidR="00915B64" w:rsidRPr="00ED6ADA" w:rsidRDefault="009D58FA" w:rsidP="009D58FA">
      <w:r w:rsidRPr="00ED6ADA">
        <w:t xml:space="preserve">          o  </w:t>
      </w:r>
      <w:r w:rsidR="00915B64" w:rsidRPr="00ED6ADA">
        <w:t xml:space="preserve">In a multi-Service publication, show the Army </w:t>
      </w:r>
      <w:r w:rsidR="00E57A50" w:rsidRPr="00ED6ADA">
        <w:t>publication designator and number as well as</w:t>
      </w:r>
      <w:r w:rsidR="00915B64" w:rsidRPr="00ED6ADA">
        <w:t xml:space="preserve"> the </w:t>
      </w:r>
      <w:r w:rsidR="00E57A50" w:rsidRPr="00ED6ADA">
        <w:t>publication designator and number</w:t>
      </w:r>
      <w:r w:rsidR="00915B64" w:rsidRPr="00ED6ADA">
        <w:t xml:space="preserve"> for the other Services</w:t>
      </w:r>
      <w:r w:rsidR="006A78C2" w:rsidRPr="00ED6ADA">
        <w:t xml:space="preserve"> participating in </w:t>
      </w:r>
      <w:r w:rsidR="00AB301B" w:rsidRPr="00ED6ADA">
        <w:t>the publication being developed</w:t>
      </w:r>
      <w:r w:rsidR="00651EF1" w:rsidRPr="00ED6ADA">
        <w:t xml:space="preserve"> in the b</w:t>
      </w:r>
      <w:r w:rsidR="00282F09" w:rsidRPr="00ED6ADA">
        <w:t>ody</w:t>
      </w:r>
      <w:r w:rsidR="00F5179A" w:rsidRPr="00ED6ADA">
        <w:t xml:space="preserve">. </w:t>
      </w:r>
      <w:r w:rsidR="00915B64" w:rsidRPr="00ED6ADA">
        <w:t xml:space="preserve">For example, cite the </w:t>
      </w:r>
      <w:r w:rsidR="00EE44A3" w:rsidRPr="00ED6ADA">
        <w:t xml:space="preserve">law of land warfare </w:t>
      </w:r>
      <w:r w:rsidR="00915B64" w:rsidRPr="00ED6ADA">
        <w:t xml:space="preserve">multi-Service publication published with the Marine Corps as </w:t>
      </w:r>
      <w:r w:rsidR="007F1194" w:rsidRPr="00ED6ADA">
        <w:t>“</w:t>
      </w:r>
      <w:r w:rsidR="00080529" w:rsidRPr="00ED6ADA">
        <w:t>FM 6-27/MCTP 10-11C</w:t>
      </w:r>
      <w:r w:rsidR="007F1194" w:rsidRPr="00ED6ADA">
        <w:t>”</w:t>
      </w:r>
      <w:r w:rsidR="00F5179A" w:rsidRPr="00ED6ADA">
        <w:t xml:space="preserve"> </w:t>
      </w:r>
      <w:r w:rsidR="00080529" w:rsidRPr="00ED6ADA">
        <w:t>citing the Marine Corps tactical publication.</w:t>
      </w:r>
    </w:p>
    <w:p w14:paraId="0F8B0E49" w14:textId="77777777" w:rsidR="00915B64" w:rsidRPr="00ED6ADA" w:rsidRDefault="009D58FA" w:rsidP="009D58FA">
      <w:r w:rsidRPr="00ED6ADA">
        <w:t xml:space="preserve">          o  </w:t>
      </w:r>
      <w:r w:rsidR="00AB301B" w:rsidRPr="00ED6ADA">
        <w:t>In the r</w:t>
      </w:r>
      <w:r w:rsidR="00915B64" w:rsidRPr="00ED6ADA">
        <w:t xml:space="preserve">eferences division, show the </w:t>
      </w:r>
      <w:r w:rsidR="00E57A50" w:rsidRPr="00ED6ADA">
        <w:t xml:space="preserve">publication designator and number </w:t>
      </w:r>
      <w:r w:rsidR="00915B64" w:rsidRPr="00ED6ADA">
        <w:t xml:space="preserve">of all Services </w:t>
      </w:r>
      <w:r w:rsidR="00AB301B" w:rsidRPr="00ED6ADA">
        <w:t>that developed</w:t>
      </w:r>
      <w:r w:rsidR="00915B64" w:rsidRPr="00ED6ADA">
        <w:t xml:space="preserve"> the publication </w:t>
      </w:r>
      <w:r w:rsidR="00AB301B" w:rsidRPr="00ED6ADA">
        <w:t>being referenced</w:t>
      </w:r>
      <w:r w:rsidR="00F5179A" w:rsidRPr="00ED6ADA">
        <w:t xml:space="preserve">. </w:t>
      </w:r>
      <w:r w:rsidR="00915B64" w:rsidRPr="00ED6ADA">
        <w:t xml:space="preserve">(See </w:t>
      </w:r>
      <w:r w:rsidR="00F92F13" w:rsidRPr="00ED6ADA">
        <w:t>para</w:t>
      </w:r>
      <w:r w:rsidR="00915B64" w:rsidRPr="00ED6ADA">
        <w:t xml:space="preserve"> </w:t>
      </w:r>
      <w:r w:rsidR="00AB301B" w:rsidRPr="00ED6ADA">
        <w:t>F-</w:t>
      </w:r>
      <w:r w:rsidR="00114C30" w:rsidRPr="00ED6ADA">
        <w:t>3</w:t>
      </w:r>
      <w:r w:rsidR="00AB301B" w:rsidRPr="00ED6ADA">
        <w:t>a(2</w:t>
      </w:r>
      <w:r w:rsidR="005D7968" w:rsidRPr="00ED6ADA">
        <w:t>)</w:t>
      </w:r>
      <w:r w:rsidR="00D011F7" w:rsidRPr="00ED6ADA">
        <w:t xml:space="preserve"> for military references</w:t>
      </w:r>
      <w:r w:rsidR="005D7968" w:rsidRPr="00ED6ADA">
        <w:t>.)</w:t>
      </w:r>
    </w:p>
    <w:p w14:paraId="64AFB51F" w14:textId="77777777" w:rsidR="00A939F4" w:rsidRPr="00ED6ADA" w:rsidRDefault="00A939F4" w:rsidP="00F8301E"/>
    <w:p w14:paraId="43C465B7" w14:textId="77777777" w:rsidR="00613C0D" w:rsidRPr="00ED6ADA" w:rsidRDefault="00DD4C2C" w:rsidP="007C60DF">
      <w:r w:rsidRPr="00ED6ADA">
        <w:t xml:space="preserve">          </w:t>
      </w:r>
      <w:r w:rsidR="00C34376" w:rsidRPr="00ED6ADA">
        <w:t>(c</w:t>
      </w:r>
      <w:r w:rsidR="00B7556D" w:rsidRPr="00ED6ADA">
        <w:t xml:space="preserve">) </w:t>
      </w:r>
      <w:r w:rsidR="0002682D" w:rsidRPr="00ED6ADA">
        <w:t xml:space="preserve">See </w:t>
      </w:r>
      <w:r w:rsidR="00F92F13" w:rsidRPr="00ED6ADA">
        <w:t>para</w:t>
      </w:r>
      <w:r w:rsidR="0002682D" w:rsidRPr="00ED6ADA">
        <w:t xml:space="preserve"> </w:t>
      </w:r>
      <w:r w:rsidR="00EF092E" w:rsidRPr="00ED6ADA">
        <w:t>12-</w:t>
      </w:r>
      <w:r w:rsidR="00114C30" w:rsidRPr="00ED6ADA">
        <w:t>4</w:t>
      </w:r>
      <w:r w:rsidR="0002682D" w:rsidRPr="00ED6ADA">
        <w:t xml:space="preserve"> for guidance on citing forms</w:t>
      </w:r>
      <w:r w:rsidR="00F5179A" w:rsidRPr="00ED6ADA">
        <w:t xml:space="preserve">. </w:t>
      </w:r>
    </w:p>
    <w:p w14:paraId="607EF632" w14:textId="77777777" w:rsidR="00A939F4" w:rsidRPr="00ED6ADA" w:rsidRDefault="00A939F4" w:rsidP="007C60DF"/>
    <w:p w14:paraId="01B7B868" w14:textId="77777777" w:rsidR="00B51748" w:rsidRPr="00ED6ADA" w:rsidRDefault="00DD4C2C" w:rsidP="007C60DF">
      <w:r w:rsidRPr="00ED6ADA">
        <w:t xml:space="preserve">          </w:t>
      </w:r>
      <w:r w:rsidR="004D2B45" w:rsidRPr="00ED6ADA">
        <w:t>(</w:t>
      </w:r>
      <w:r w:rsidR="00C34376" w:rsidRPr="00ED6ADA">
        <w:t>2</w:t>
      </w:r>
      <w:r w:rsidR="00B7556D" w:rsidRPr="00ED6ADA">
        <w:t xml:space="preserve">) </w:t>
      </w:r>
      <w:r w:rsidR="00B51748" w:rsidRPr="00ED6ADA">
        <w:t>Other published works</w:t>
      </w:r>
      <w:r w:rsidR="00F5179A" w:rsidRPr="00ED6ADA">
        <w:t xml:space="preserve">. </w:t>
      </w:r>
    </w:p>
    <w:p w14:paraId="002A11E7" w14:textId="77777777" w:rsidR="00A939F4" w:rsidRPr="00ED6ADA" w:rsidRDefault="00A939F4" w:rsidP="007C60DF"/>
    <w:p w14:paraId="68FD6D29" w14:textId="77777777" w:rsidR="005A51CF" w:rsidRPr="00ED6ADA" w:rsidRDefault="00DD4C2C" w:rsidP="007C60DF">
      <w:r w:rsidRPr="00ED6ADA">
        <w:t xml:space="preserve">          </w:t>
      </w:r>
      <w:r w:rsidR="00C34376" w:rsidRPr="00ED6ADA">
        <w:t>(a</w:t>
      </w:r>
      <w:r w:rsidR="00B7556D" w:rsidRPr="00ED6ADA">
        <w:t xml:space="preserve">) </w:t>
      </w:r>
      <w:r w:rsidR="009A744D" w:rsidRPr="00ED6ADA">
        <w:t>Cite published works and untitled military and other Government publications by title, a shortened title, or author</w:t>
      </w:r>
      <w:r w:rsidR="00384A15" w:rsidRPr="00ED6ADA">
        <w:t xml:space="preserve"> followed by a page number</w:t>
      </w:r>
      <w:r w:rsidR="00F5179A" w:rsidRPr="00ED6ADA">
        <w:t xml:space="preserve">. </w:t>
      </w:r>
      <w:r w:rsidR="009A744D" w:rsidRPr="00ED6ADA">
        <w:t>In most cases, citing these works by title in textual references is more helpful to readers than citing them by author</w:t>
      </w:r>
      <w:r w:rsidR="00F5179A" w:rsidRPr="00ED6ADA">
        <w:t xml:space="preserve">. </w:t>
      </w:r>
      <w:r w:rsidR="00384A15" w:rsidRPr="00ED6ADA">
        <w:t>Follow a consistent style for these citations</w:t>
      </w:r>
      <w:r w:rsidR="00F5179A" w:rsidRPr="00ED6ADA">
        <w:t xml:space="preserve">. </w:t>
      </w:r>
      <w:r w:rsidR="00384A15" w:rsidRPr="00ED6ADA">
        <w:t xml:space="preserve">When citing works by title or shortened title, ensure the citation </w:t>
      </w:r>
      <w:r w:rsidR="00E91C5B" w:rsidRPr="00ED6ADA">
        <w:t xml:space="preserve">is </w:t>
      </w:r>
      <w:r w:rsidR="004B17F8" w:rsidRPr="00ED6ADA">
        <w:t>worded such</w:t>
      </w:r>
      <w:r w:rsidR="00E91C5B" w:rsidRPr="00ED6ADA">
        <w:t xml:space="preserve"> that</w:t>
      </w:r>
      <w:r w:rsidR="004B17F8" w:rsidRPr="00ED6ADA">
        <w:t xml:space="preserve"> it allows</w:t>
      </w:r>
      <w:r w:rsidR="00E91C5B" w:rsidRPr="00ED6ADA">
        <w:t xml:space="preserve"> readers to easily locate the </w:t>
      </w:r>
      <w:r w:rsidR="004B17F8" w:rsidRPr="00ED6ADA">
        <w:t>work</w:t>
      </w:r>
      <w:r w:rsidR="00E91C5B" w:rsidRPr="00ED6ADA">
        <w:t xml:space="preserve"> in</w:t>
      </w:r>
      <w:r w:rsidR="004B17F8" w:rsidRPr="00ED6ADA">
        <w:t xml:space="preserve"> the </w:t>
      </w:r>
      <w:r w:rsidR="00A10967" w:rsidRPr="00ED6ADA">
        <w:t>r</w:t>
      </w:r>
      <w:r w:rsidR="00B66386" w:rsidRPr="00ED6ADA">
        <w:t>eferences division</w:t>
      </w:r>
      <w:r w:rsidR="00F5179A" w:rsidRPr="00ED6ADA">
        <w:t xml:space="preserve">. </w:t>
      </w:r>
    </w:p>
    <w:p w14:paraId="5D51AF1B" w14:textId="77777777" w:rsidR="00A939F4" w:rsidRPr="00ED6ADA" w:rsidRDefault="00A939F4" w:rsidP="007C60DF"/>
    <w:p w14:paraId="21B77A00" w14:textId="047E1F01" w:rsidR="009A744D" w:rsidRPr="00ED6ADA" w:rsidRDefault="00DD4C2C" w:rsidP="007C60DF">
      <w:r w:rsidRPr="00ED6ADA">
        <w:t xml:space="preserve">          </w:t>
      </w:r>
      <w:r w:rsidR="00C34376" w:rsidRPr="00ED6ADA">
        <w:t>(b</w:t>
      </w:r>
      <w:r w:rsidR="00B7556D" w:rsidRPr="00ED6ADA">
        <w:t xml:space="preserve">) </w:t>
      </w:r>
      <w:r w:rsidR="004B17F8" w:rsidRPr="00ED6ADA">
        <w:t xml:space="preserve">If a reference with a long title is cited multiple times, add the following comment to the first textual reference: </w:t>
      </w:r>
      <w:r w:rsidR="003A05D5" w:rsidRPr="00ED6ADA">
        <w:t>“</w:t>
      </w:r>
      <w:r w:rsidR="004B17F8" w:rsidRPr="00ED6ADA">
        <w:t>Hereafter referred to as [shortened form of title]</w:t>
      </w:r>
      <w:r w:rsidR="00FD66C0" w:rsidRPr="00ED6ADA">
        <w:t>.</w:t>
      </w:r>
      <w:r w:rsidR="003A05D5" w:rsidRPr="00ED6ADA">
        <w:t>”</w:t>
      </w:r>
      <w:r w:rsidR="004B17F8" w:rsidRPr="00ED6ADA">
        <w:t xml:space="preserve"> For example, </w:t>
      </w:r>
      <w:r w:rsidR="003A05D5" w:rsidRPr="00ED6ADA">
        <w:t>“</w:t>
      </w:r>
      <w:r w:rsidR="004B17F8" w:rsidRPr="00ED6ADA">
        <w:t xml:space="preserve">(See </w:t>
      </w:r>
      <w:r w:rsidR="00FF6EE9" w:rsidRPr="00ED6ADA">
        <w:t xml:space="preserve">Government </w:t>
      </w:r>
      <w:r w:rsidR="007F1194" w:rsidRPr="00ED6ADA">
        <w:t>Publishing</w:t>
      </w:r>
      <w:r w:rsidR="00FF6EE9" w:rsidRPr="00ED6ADA">
        <w:t xml:space="preserve"> Office</w:t>
      </w:r>
      <w:r w:rsidR="00291786" w:rsidRPr="00ED6ADA">
        <w:t xml:space="preserve"> Style Manual</w:t>
      </w:r>
      <w:r w:rsidR="00F5179A" w:rsidRPr="00ED6ADA">
        <w:t xml:space="preserve">. </w:t>
      </w:r>
      <w:r w:rsidR="004B17F8" w:rsidRPr="00ED6ADA">
        <w:t>Hereafter referred to as GPO</w:t>
      </w:r>
      <w:r w:rsidR="005D7968" w:rsidRPr="00ED6ADA">
        <w:t>.)</w:t>
      </w:r>
      <w:r w:rsidR="003A05D5" w:rsidRPr="00ED6ADA">
        <w:t>”</w:t>
      </w:r>
      <w:r w:rsidR="004B17F8" w:rsidRPr="00ED6ADA">
        <w:t xml:space="preserve"> Later references to materia</w:t>
      </w:r>
      <w:r w:rsidR="00C9580B" w:rsidRPr="00ED6ADA">
        <w:t xml:space="preserve">l from this source should read, </w:t>
      </w:r>
      <w:r w:rsidR="003A05D5" w:rsidRPr="00ED6ADA">
        <w:t>“</w:t>
      </w:r>
      <w:r w:rsidR="004B17F8" w:rsidRPr="00ED6ADA">
        <w:t>(See GPO</w:t>
      </w:r>
      <w:r w:rsidR="005D7968" w:rsidRPr="00ED6ADA">
        <w:t>.).</w:t>
      </w:r>
      <w:r w:rsidR="003A05D5" w:rsidRPr="00ED6ADA">
        <w:t>”</w:t>
      </w:r>
      <w:r w:rsidR="005D7968" w:rsidRPr="00ED6ADA">
        <w:t xml:space="preserve">  </w:t>
      </w:r>
      <w:r w:rsidR="00BA7034" w:rsidRPr="00ED6ADA">
        <w:t>The first two or three words of the short title should be the corresponding words in the long title</w:t>
      </w:r>
      <w:r w:rsidR="00F5179A" w:rsidRPr="00ED6ADA">
        <w:t xml:space="preserve">. </w:t>
      </w:r>
      <w:r w:rsidR="00BA7034" w:rsidRPr="00ED6ADA">
        <w:t>This allows readers to locate the publication</w:t>
      </w:r>
      <w:r w:rsidR="003A05D5" w:rsidRPr="00ED6ADA">
        <w:t>’</w:t>
      </w:r>
      <w:r w:rsidR="00BA7034" w:rsidRPr="00ED6ADA">
        <w:t>s listing in the references division</w:t>
      </w:r>
      <w:r w:rsidR="00F5179A" w:rsidRPr="00ED6ADA">
        <w:t xml:space="preserve">. </w:t>
      </w:r>
    </w:p>
    <w:p w14:paraId="16D007A7" w14:textId="77777777" w:rsidR="00A939F4" w:rsidRPr="00ED6ADA" w:rsidRDefault="00A939F4" w:rsidP="007C60DF"/>
    <w:p w14:paraId="45C2473E" w14:textId="77777777" w:rsidR="009A744D" w:rsidRPr="00ED6ADA" w:rsidRDefault="00DD4C2C" w:rsidP="00803E0B">
      <w:r w:rsidRPr="00ED6ADA">
        <w:t xml:space="preserve">          </w:t>
      </w:r>
      <w:r w:rsidR="004D2B45" w:rsidRPr="00ED6ADA">
        <w:t>(</w:t>
      </w:r>
      <w:r w:rsidR="00C34376" w:rsidRPr="00ED6ADA">
        <w:t>3</w:t>
      </w:r>
      <w:r w:rsidR="00B7556D" w:rsidRPr="00ED6ADA">
        <w:t xml:space="preserve">) </w:t>
      </w:r>
      <w:r w:rsidR="00B51748" w:rsidRPr="00ED6ADA">
        <w:t>Legal publications</w:t>
      </w:r>
      <w:r w:rsidR="00F5179A" w:rsidRPr="00ED6ADA">
        <w:rPr>
          <w:b/>
        </w:rPr>
        <w:t xml:space="preserve">. </w:t>
      </w:r>
      <w:r w:rsidR="009A744D" w:rsidRPr="00ED6ADA">
        <w:t xml:space="preserve">See </w:t>
      </w:r>
      <w:r w:rsidR="00382096" w:rsidRPr="00ED6ADA">
        <w:t>DA Pam</w:t>
      </w:r>
      <w:r w:rsidR="009A744D" w:rsidRPr="00ED6ADA">
        <w:t xml:space="preserve"> 25-40 for guidance on citing legal publications</w:t>
      </w:r>
      <w:r w:rsidR="00F5179A" w:rsidRPr="00ED6ADA">
        <w:t xml:space="preserve">. </w:t>
      </w:r>
    </w:p>
    <w:p w14:paraId="4933EA7E" w14:textId="77777777" w:rsidR="00A939F4" w:rsidRPr="00ED6ADA" w:rsidRDefault="00A939F4" w:rsidP="00803E0B"/>
    <w:p w14:paraId="67B7BCDC" w14:textId="77777777" w:rsidR="009A744D" w:rsidRPr="00ED6ADA" w:rsidRDefault="00DD4C2C" w:rsidP="00803E0B">
      <w:r w:rsidRPr="00ED6ADA">
        <w:t xml:space="preserve">          </w:t>
      </w:r>
      <w:r w:rsidR="004D2B45" w:rsidRPr="00ED6ADA">
        <w:t>(</w:t>
      </w:r>
      <w:r w:rsidR="00C34376" w:rsidRPr="00ED6ADA">
        <w:t>4</w:t>
      </w:r>
      <w:r w:rsidR="00B7556D" w:rsidRPr="00ED6ADA">
        <w:t xml:space="preserve">) </w:t>
      </w:r>
      <w:r w:rsidR="00F85CCD" w:rsidRPr="00ED6ADA">
        <w:t>Websites</w:t>
      </w:r>
      <w:r w:rsidR="00F5179A" w:rsidRPr="00ED6ADA">
        <w:t xml:space="preserve">. </w:t>
      </w:r>
      <w:r w:rsidR="009A744D" w:rsidRPr="00ED6ADA">
        <w:t xml:space="preserve">Cite </w:t>
      </w:r>
      <w:r w:rsidR="001D4398" w:rsidRPr="00ED6ADA">
        <w:t>website</w:t>
      </w:r>
      <w:r w:rsidR="009A744D" w:rsidRPr="00ED6ADA">
        <w:t>s by name</w:t>
      </w:r>
      <w:r w:rsidR="00F5179A" w:rsidRPr="00ED6ADA">
        <w:t xml:space="preserve">. </w:t>
      </w:r>
      <w:r w:rsidR="009A744D" w:rsidRPr="00ED6ADA">
        <w:t xml:space="preserve">(List </w:t>
      </w:r>
      <w:r w:rsidR="00A226A7" w:rsidRPr="00ED6ADA">
        <w:t>web addresses</w:t>
      </w:r>
      <w:r w:rsidR="009A744D" w:rsidRPr="00ED6ADA">
        <w:t xml:space="preserve"> in the reference division</w:t>
      </w:r>
      <w:r w:rsidR="00F5179A" w:rsidRPr="00ED6ADA">
        <w:t xml:space="preserve">. </w:t>
      </w:r>
      <w:r w:rsidR="009A744D" w:rsidRPr="00ED6ADA">
        <w:t xml:space="preserve">See </w:t>
      </w:r>
      <w:r w:rsidR="00F92F13" w:rsidRPr="00ED6ADA">
        <w:t>para</w:t>
      </w:r>
      <w:r w:rsidR="009A744D" w:rsidRPr="00ED6ADA">
        <w:t xml:space="preserve"> </w:t>
      </w:r>
      <w:r w:rsidR="00166F78" w:rsidRPr="00ED6ADA">
        <w:t>F-11</w:t>
      </w:r>
      <w:r w:rsidR="005D7968" w:rsidRPr="00ED6ADA">
        <w:t>.)</w:t>
      </w:r>
    </w:p>
    <w:p w14:paraId="0ED54301" w14:textId="77777777" w:rsidR="00A939F4" w:rsidRPr="00ED6ADA" w:rsidRDefault="00A939F4" w:rsidP="00803E0B"/>
    <w:p w14:paraId="2678333D" w14:textId="77777777" w:rsidR="00B51748" w:rsidRPr="00ED6ADA" w:rsidRDefault="00DD4C2C" w:rsidP="00B51748">
      <w:r w:rsidRPr="00ED6ADA">
        <w:t xml:space="preserve">          </w:t>
      </w:r>
      <w:r w:rsidR="004D2B45" w:rsidRPr="00ED6ADA">
        <w:t>(</w:t>
      </w:r>
      <w:r w:rsidR="00C34376" w:rsidRPr="00ED6ADA">
        <w:t>5</w:t>
      </w:r>
      <w:r w:rsidR="00B7556D" w:rsidRPr="00ED6ADA">
        <w:t xml:space="preserve">) </w:t>
      </w:r>
      <w:r w:rsidR="00F85CCD" w:rsidRPr="00ED6ADA">
        <w:t>Classified references</w:t>
      </w:r>
      <w:r w:rsidR="00F5179A" w:rsidRPr="00ED6ADA">
        <w:t xml:space="preserve">. </w:t>
      </w:r>
      <w:r w:rsidR="00B51748" w:rsidRPr="00ED6ADA">
        <w:t xml:space="preserve">See </w:t>
      </w:r>
      <w:r w:rsidR="00F92F13" w:rsidRPr="00ED6ADA">
        <w:t>para</w:t>
      </w:r>
      <w:r w:rsidR="00EC0F77" w:rsidRPr="00ED6ADA">
        <w:t xml:space="preserve"> F</w:t>
      </w:r>
      <w:r w:rsidR="00114C30" w:rsidRPr="00ED6ADA">
        <w:t>-10</w:t>
      </w:r>
      <w:r w:rsidR="00B51748" w:rsidRPr="00ED6ADA">
        <w:t xml:space="preserve"> for guidelines on referring to classified references in the text of unclassified publications</w:t>
      </w:r>
      <w:r w:rsidR="00F5179A" w:rsidRPr="00ED6ADA">
        <w:t xml:space="preserve">. </w:t>
      </w:r>
    </w:p>
    <w:p w14:paraId="6C5275A3" w14:textId="77777777" w:rsidR="00A939F4" w:rsidRPr="00ED6ADA" w:rsidRDefault="00A939F4" w:rsidP="00B51748"/>
    <w:p w14:paraId="3277DD2F" w14:textId="77777777" w:rsidR="009A744D" w:rsidRPr="00ED6ADA" w:rsidRDefault="00337608" w:rsidP="00DB566F">
      <w:pPr>
        <w:pStyle w:val="Heading2"/>
      </w:pPr>
      <w:bookmarkStart w:id="405" w:name="_Toc61002135"/>
      <w:bookmarkStart w:id="406" w:name="_Toc99977395"/>
      <w:bookmarkStart w:id="407" w:name="_Toc114126304"/>
      <w:r w:rsidRPr="00ED6ADA">
        <w:t>5-</w:t>
      </w:r>
      <w:r w:rsidR="0099782C" w:rsidRPr="00ED6ADA">
        <w:t>17</w:t>
      </w:r>
      <w:r w:rsidR="00F5179A" w:rsidRPr="00ED6ADA">
        <w:t xml:space="preserve">. </w:t>
      </w:r>
      <w:r w:rsidR="009A744D" w:rsidRPr="00ED6ADA">
        <w:t>Textual notes</w:t>
      </w:r>
      <w:bookmarkEnd w:id="405"/>
      <w:bookmarkEnd w:id="406"/>
      <w:bookmarkEnd w:id="407"/>
      <w:r w:rsidR="005D7968" w:rsidRPr="00ED6ADA">
        <w:t xml:space="preserve">  </w:t>
      </w:r>
    </w:p>
    <w:p w14:paraId="3B6D2E5D" w14:textId="77777777" w:rsidR="00A939F4" w:rsidRPr="00ED6ADA" w:rsidRDefault="00A939F4" w:rsidP="007C60DF"/>
    <w:p w14:paraId="66987AE7" w14:textId="77777777" w:rsidR="009A744D" w:rsidRPr="00ED6ADA" w:rsidRDefault="00DD4C2C" w:rsidP="007C60DF">
      <w:r w:rsidRPr="00ED6ADA">
        <w:t xml:space="preserve">     </w:t>
      </w:r>
      <w:r w:rsidR="0099782C" w:rsidRPr="00ED6ADA">
        <w:t>a</w:t>
      </w:r>
      <w:r w:rsidR="00F5179A" w:rsidRPr="00ED6ADA">
        <w:t xml:space="preserve">. </w:t>
      </w:r>
      <w:r w:rsidR="009A744D" w:rsidRPr="00ED6ADA">
        <w:t xml:space="preserve">A textual note is an explanatory comment inserted in the text to add vital information </w:t>
      </w:r>
      <w:r w:rsidR="001A305D" w:rsidRPr="00ED6ADA">
        <w:t xml:space="preserve">that needs to stand out but does not merit a danger, </w:t>
      </w:r>
      <w:r w:rsidR="00DE2205" w:rsidRPr="00ED6ADA">
        <w:t>export control</w:t>
      </w:r>
      <w:r w:rsidR="001A305D" w:rsidRPr="00ED6ADA">
        <w:t>, or caution notice</w:t>
      </w:r>
      <w:r w:rsidR="00F5179A" w:rsidRPr="00ED6ADA">
        <w:t xml:space="preserve">. </w:t>
      </w:r>
      <w:r w:rsidR="009A744D" w:rsidRPr="00ED6ADA">
        <w:t xml:space="preserve">(See figure </w:t>
      </w:r>
      <w:r w:rsidR="00337608" w:rsidRPr="00ED6ADA">
        <w:t>5-</w:t>
      </w:r>
      <w:r w:rsidR="00114C30" w:rsidRPr="00ED6ADA">
        <w:t>4</w:t>
      </w:r>
      <w:r w:rsidR="009A744D" w:rsidRPr="00ED6ADA">
        <w:t xml:space="preserve"> for the format for textual notes</w:t>
      </w:r>
      <w:r w:rsidR="00F5179A" w:rsidRPr="00ED6ADA">
        <w:t xml:space="preserve">. </w:t>
      </w:r>
      <w:r w:rsidR="001A305D" w:rsidRPr="00ED6ADA">
        <w:t xml:space="preserve">See </w:t>
      </w:r>
      <w:r w:rsidR="00F92F13" w:rsidRPr="00ED6ADA">
        <w:t>para</w:t>
      </w:r>
      <w:r w:rsidR="001A305D" w:rsidRPr="00ED6ADA">
        <w:t xml:space="preserve"> </w:t>
      </w:r>
      <w:r w:rsidR="00337608" w:rsidRPr="00ED6ADA">
        <w:t>4-</w:t>
      </w:r>
      <w:r w:rsidR="001A305D" w:rsidRPr="00ED6ADA">
        <w:t>15 for guidance on notices</w:t>
      </w:r>
      <w:r w:rsidR="005D7968" w:rsidRPr="00ED6ADA">
        <w:t>.)</w:t>
      </w:r>
    </w:p>
    <w:p w14:paraId="02AFD6F3" w14:textId="77777777" w:rsidR="009A744D" w:rsidRPr="00ED6ADA" w:rsidRDefault="003B0988" w:rsidP="001008AD">
      <w:pPr>
        <w:pStyle w:val="figure0"/>
      </w:pPr>
      <w:bookmarkStart w:id="408" w:name="_Toc55801699"/>
      <w:bookmarkStart w:id="409" w:name="_Toc61002410"/>
      <w:bookmarkStart w:id="410" w:name="_Toc99977686"/>
      <w:bookmarkStart w:id="411" w:name="_Toc114126596"/>
      <w:r w:rsidRPr="00ED6ADA">
        <w:drawing>
          <wp:anchor distT="0" distB="0" distL="114300" distR="114300" simplePos="0" relativeHeight="251662336" behindDoc="0" locked="1" layoutInCell="1" allowOverlap="1" wp14:anchorId="2723B693" wp14:editId="201FF727">
            <wp:simplePos x="0" y="0"/>
            <wp:positionH relativeFrom="column">
              <wp:align>center</wp:align>
            </wp:positionH>
            <wp:positionV relativeFrom="paragraph">
              <wp:posOffset>191770</wp:posOffset>
            </wp:positionV>
            <wp:extent cx="3200400" cy="320040"/>
            <wp:effectExtent l="19050" t="19050" r="19050" b="22860"/>
            <wp:wrapTopAndBottom/>
            <wp:docPr id="71" name="Picture 71" descr="C:\Users\cathy.schrankel\Documents\TR 25-30\fig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hy.schrankel\Documents\TR 25-30\fig 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3200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A744D" w:rsidRPr="00ED6ADA">
        <w:t xml:space="preserve">Figure </w:t>
      </w:r>
      <w:r w:rsidR="00337608" w:rsidRPr="00ED6ADA">
        <w:t>5-</w:t>
      </w:r>
      <w:r w:rsidR="00C82E79" w:rsidRPr="00ED6ADA">
        <w:t>4</w:t>
      </w:r>
      <w:r w:rsidR="00F5179A" w:rsidRPr="00ED6ADA">
        <w:t xml:space="preserve">. </w:t>
      </w:r>
      <w:r w:rsidR="009A744D" w:rsidRPr="00ED6ADA">
        <w:t>Format for a textual note</w:t>
      </w:r>
      <w:bookmarkEnd w:id="408"/>
      <w:bookmarkEnd w:id="409"/>
      <w:bookmarkEnd w:id="410"/>
      <w:bookmarkEnd w:id="411"/>
    </w:p>
    <w:p w14:paraId="2ED5D263" w14:textId="77777777" w:rsidR="000B7729" w:rsidRPr="00ED6ADA" w:rsidRDefault="000B7729" w:rsidP="0041633A"/>
    <w:p w14:paraId="5BF4FCF4" w14:textId="77777777" w:rsidR="009A744D" w:rsidRPr="00ED6ADA" w:rsidRDefault="00DD4C2C" w:rsidP="007C60DF">
      <w:r w:rsidRPr="00ED6ADA">
        <w:lastRenderedPageBreak/>
        <w:t xml:space="preserve">     </w:t>
      </w:r>
      <w:r w:rsidR="0099782C" w:rsidRPr="00ED6ADA">
        <w:t>b</w:t>
      </w:r>
      <w:r w:rsidR="00F5179A" w:rsidRPr="00ED6ADA">
        <w:t xml:space="preserve">. </w:t>
      </w:r>
      <w:r w:rsidR="009A744D" w:rsidRPr="00ED6ADA">
        <w:t xml:space="preserve">Use a textual note only </w:t>
      </w:r>
      <w:bookmarkStart w:id="412" w:name="OLE_LINK15"/>
      <w:bookmarkStart w:id="413" w:name="OLE_LINK16"/>
      <w:r w:rsidR="009A744D" w:rsidRPr="00ED6ADA">
        <w:t>to add vital information</w:t>
      </w:r>
      <w:bookmarkEnd w:id="412"/>
      <w:bookmarkEnd w:id="413"/>
      <w:r w:rsidR="00F5179A" w:rsidRPr="00ED6ADA">
        <w:t xml:space="preserve">. </w:t>
      </w:r>
      <w:r w:rsidR="009A744D" w:rsidRPr="00ED6ADA">
        <w:t>Avoid using a textual note to set apart or emphasize a particular point</w:t>
      </w:r>
      <w:r w:rsidR="00F5179A" w:rsidRPr="00ED6ADA">
        <w:t xml:space="preserve">. </w:t>
      </w:r>
      <w:r w:rsidR="004C526B" w:rsidRPr="00ED6ADA">
        <w:t>Do not use textual notes for textual references or administrative instructions</w:t>
      </w:r>
      <w:r w:rsidR="00F5179A" w:rsidRPr="00ED6ADA">
        <w:t xml:space="preserve">. </w:t>
      </w:r>
    </w:p>
    <w:p w14:paraId="6098F714" w14:textId="77777777" w:rsidR="00A939F4" w:rsidRPr="00ED6ADA" w:rsidRDefault="00A939F4" w:rsidP="007C60DF"/>
    <w:p w14:paraId="674B9D52" w14:textId="77777777" w:rsidR="009A744D" w:rsidRPr="00ED6ADA" w:rsidRDefault="00DD4C2C" w:rsidP="007C60DF">
      <w:r w:rsidRPr="00ED6ADA">
        <w:t xml:space="preserve">     </w:t>
      </w:r>
      <w:r w:rsidR="0099782C" w:rsidRPr="00ED6ADA">
        <w:t>c</w:t>
      </w:r>
      <w:r w:rsidR="00F5179A" w:rsidRPr="00ED6ADA">
        <w:t xml:space="preserve">. </w:t>
      </w:r>
      <w:r w:rsidR="009A744D" w:rsidRPr="00ED6ADA">
        <w:t xml:space="preserve">Use a </w:t>
      </w:r>
      <w:r w:rsidR="00094032" w:rsidRPr="00ED6ADA">
        <w:t xml:space="preserve">textual </w:t>
      </w:r>
      <w:r w:rsidR="009A744D" w:rsidRPr="00ED6ADA">
        <w:t xml:space="preserve">note only when the material cannot be worked smoothly into the </w:t>
      </w:r>
      <w:r w:rsidR="004C526B" w:rsidRPr="00ED6ADA">
        <w:t xml:space="preserve">applicable </w:t>
      </w:r>
      <w:r w:rsidR="009A744D" w:rsidRPr="00ED6ADA">
        <w:t>paragraph or cannot be inserted as a parenthetical comment</w:t>
      </w:r>
      <w:r w:rsidR="00F5179A" w:rsidRPr="00ED6ADA">
        <w:t xml:space="preserve">. </w:t>
      </w:r>
    </w:p>
    <w:p w14:paraId="5ADF3192" w14:textId="77777777" w:rsidR="0058232A" w:rsidRPr="00ED6ADA" w:rsidRDefault="0058232A" w:rsidP="007C60DF"/>
    <w:p w14:paraId="3F7DA5A0" w14:textId="77777777" w:rsidR="009A744D" w:rsidRPr="00ED6ADA" w:rsidRDefault="00DD4C2C" w:rsidP="007C60DF">
      <w:r w:rsidRPr="00ED6ADA">
        <w:t xml:space="preserve">     </w:t>
      </w:r>
      <w:r w:rsidR="0099782C" w:rsidRPr="00ED6ADA">
        <w:t>d</w:t>
      </w:r>
      <w:r w:rsidR="00F5179A" w:rsidRPr="00ED6ADA">
        <w:t xml:space="preserve">. </w:t>
      </w:r>
      <w:r w:rsidR="004C526B" w:rsidRPr="00ED6ADA">
        <w:t>Set</w:t>
      </w:r>
      <w:r w:rsidR="009A744D" w:rsidRPr="00ED6ADA">
        <w:t xml:space="preserve"> a textual note </w:t>
      </w:r>
      <w:r w:rsidR="004C526B" w:rsidRPr="00ED6ADA">
        <w:t xml:space="preserve">immediately </w:t>
      </w:r>
      <w:r w:rsidR="00D1497D" w:rsidRPr="00ED6ADA">
        <w:t xml:space="preserve">after </w:t>
      </w:r>
      <w:r w:rsidR="004C526B" w:rsidRPr="00ED6ADA">
        <w:t>the last line of</w:t>
      </w:r>
      <w:r w:rsidR="009A744D" w:rsidRPr="00ED6ADA">
        <w:t xml:space="preserve"> the paragraph or bulleted </w:t>
      </w:r>
      <w:r w:rsidR="004C526B" w:rsidRPr="00ED6ADA">
        <w:t>item to which it applies</w:t>
      </w:r>
      <w:r w:rsidR="00F5179A" w:rsidRPr="00ED6ADA">
        <w:t xml:space="preserve">. </w:t>
      </w:r>
    </w:p>
    <w:p w14:paraId="5247C111" w14:textId="77777777" w:rsidR="00A939F4" w:rsidRPr="00ED6ADA" w:rsidRDefault="00A939F4" w:rsidP="007C60DF"/>
    <w:p w14:paraId="25C69021" w14:textId="77777777" w:rsidR="009A744D" w:rsidRPr="00ED6ADA" w:rsidRDefault="00337608" w:rsidP="00DB566F">
      <w:pPr>
        <w:pStyle w:val="Heading2"/>
      </w:pPr>
      <w:bookmarkStart w:id="414" w:name="_Toc61002136"/>
      <w:bookmarkStart w:id="415" w:name="_Toc99977396"/>
      <w:bookmarkStart w:id="416" w:name="_Toc114126305"/>
      <w:r w:rsidRPr="00ED6ADA">
        <w:t>5-</w:t>
      </w:r>
      <w:r w:rsidR="0099782C" w:rsidRPr="00ED6ADA">
        <w:t>18</w:t>
      </w:r>
      <w:r w:rsidR="00F5179A" w:rsidRPr="00ED6ADA">
        <w:t xml:space="preserve">. </w:t>
      </w:r>
      <w:r w:rsidR="009A744D" w:rsidRPr="00ED6ADA">
        <w:t>Parenthetical comments</w:t>
      </w:r>
      <w:bookmarkEnd w:id="414"/>
      <w:bookmarkEnd w:id="415"/>
      <w:bookmarkEnd w:id="416"/>
      <w:r w:rsidR="005D7968" w:rsidRPr="00ED6ADA">
        <w:t xml:space="preserve">  </w:t>
      </w:r>
    </w:p>
    <w:p w14:paraId="4D940B7E" w14:textId="77777777" w:rsidR="00A939F4" w:rsidRPr="00ED6ADA" w:rsidRDefault="00A939F4" w:rsidP="007C60DF"/>
    <w:p w14:paraId="4389C1E1" w14:textId="77777777" w:rsidR="009A744D" w:rsidRPr="00ED6ADA" w:rsidRDefault="00DD4C2C" w:rsidP="007C60DF">
      <w:r w:rsidRPr="00ED6ADA">
        <w:t xml:space="preserve">     </w:t>
      </w:r>
      <w:r w:rsidR="0099782C" w:rsidRPr="00ED6ADA">
        <w:t>a</w:t>
      </w:r>
      <w:r w:rsidR="00F5179A" w:rsidRPr="00ED6ADA">
        <w:t xml:space="preserve">. </w:t>
      </w:r>
      <w:r w:rsidR="009A744D" w:rsidRPr="00ED6ADA">
        <w:t xml:space="preserve">A parenthetical comment is text enclosed within parentheses and inserted into </w:t>
      </w:r>
      <w:r w:rsidR="00094032" w:rsidRPr="00ED6ADA">
        <w:t>body text</w:t>
      </w:r>
      <w:r w:rsidR="00F5179A" w:rsidRPr="00ED6ADA">
        <w:t xml:space="preserve">. </w:t>
      </w:r>
      <w:r w:rsidR="00094032" w:rsidRPr="00ED6ADA">
        <w:t>A parenthetical comment may be a phrase or clause inserted into a sentence</w:t>
      </w:r>
      <w:r w:rsidR="00F5179A" w:rsidRPr="00ED6ADA">
        <w:t xml:space="preserve">. </w:t>
      </w:r>
      <w:r w:rsidR="00094032" w:rsidRPr="00ED6ADA">
        <w:t>Longer comments may be complete sentences standing alone within a paragraph</w:t>
      </w:r>
      <w:r w:rsidR="00F5179A" w:rsidRPr="00ED6ADA">
        <w:t xml:space="preserve">. </w:t>
      </w:r>
      <w:r w:rsidR="00094032" w:rsidRPr="00ED6ADA">
        <w:t>Parenthetical comments offer</w:t>
      </w:r>
      <w:r w:rsidR="009A744D" w:rsidRPr="00ED6ADA">
        <w:t xml:space="preserve"> additional information related to the subject of the sentence</w:t>
      </w:r>
      <w:r w:rsidR="00094032" w:rsidRPr="00ED6ADA">
        <w:t xml:space="preserve"> or the topic of the paragraph</w:t>
      </w:r>
      <w:r w:rsidR="00F5179A" w:rsidRPr="00ED6ADA">
        <w:t xml:space="preserve">. </w:t>
      </w:r>
      <w:r w:rsidR="009A744D" w:rsidRPr="00ED6ADA">
        <w:t>They are used in doctrinal and training publications instead of explanatory footnotes</w:t>
      </w:r>
      <w:r w:rsidR="00F5179A" w:rsidRPr="00ED6ADA">
        <w:t xml:space="preserve">. </w:t>
      </w:r>
      <w:r w:rsidR="009A744D" w:rsidRPr="00ED6ADA">
        <w:t xml:space="preserve">Parenthetical comments are often introduced with such </w:t>
      </w:r>
      <w:r w:rsidR="00094032" w:rsidRPr="00ED6ADA">
        <w:t>phrases</w:t>
      </w:r>
      <w:r w:rsidR="009A744D" w:rsidRPr="00ED6ADA">
        <w:t xml:space="preserve"> as </w:t>
      </w:r>
      <w:r w:rsidR="003A05D5" w:rsidRPr="00ED6ADA">
        <w:t>“</w:t>
      </w:r>
      <w:r w:rsidR="009A744D" w:rsidRPr="00ED6ADA">
        <w:t>for example,</w:t>
      </w:r>
      <w:r w:rsidR="003A05D5" w:rsidRPr="00ED6ADA">
        <w:t>”</w:t>
      </w:r>
      <w:r w:rsidR="009A744D" w:rsidRPr="00ED6ADA">
        <w:t xml:space="preserve"> </w:t>
      </w:r>
      <w:r w:rsidR="003A05D5" w:rsidRPr="00ED6ADA">
        <w:t>“</w:t>
      </w:r>
      <w:r w:rsidR="009A744D" w:rsidRPr="00ED6ADA">
        <w:t>including,</w:t>
      </w:r>
      <w:r w:rsidR="003A05D5" w:rsidRPr="00ED6ADA">
        <w:t>”</w:t>
      </w:r>
      <w:r w:rsidR="009A744D" w:rsidRPr="00ED6ADA">
        <w:t xml:space="preserve"> and </w:t>
      </w:r>
      <w:r w:rsidR="003A05D5" w:rsidRPr="00ED6ADA">
        <w:t>“</w:t>
      </w:r>
      <w:r w:rsidR="009A744D" w:rsidRPr="00ED6ADA">
        <w:t>such as</w:t>
      </w:r>
      <w:r w:rsidR="00FD66C0" w:rsidRPr="00ED6ADA">
        <w:t>.</w:t>
      </w:r>
      <w:r w:rsidR="003A05D5" w:rsidRPr="00ED6ADA">
        <w:t>”</w:t>
      </w:r>
      <w:r w:rsidR="009A744D" w:rsidRPr="00ED6ADA">
        <w:t xml:space="preserve"> Spe</w:t>
      </w:r>
      <w:r w:rsidR="004728EB" w:rsidRPr="00ED6ADA">
        <w:t>ll out the introductory phrases</w:t>
      </w:r>
      <w:r w:rsidR="00F5179A" w:rsidRPr="00ED6ADA">
        <w:t xml:space="preserve">. </w:t>
      </w:r>
      <w:r w:rsidR="004728EB" w:rsidRPr="00ED6ADA">
        <w:t>D</w:t>
      </w:r>
      <w:r w:rsidR="009A744D" w:rsidRPr="00ED6ADA">
        <w:t xml:space="preserve">o not use abbreviations such as </w:t>
      </w:r>
      <w:r w:rsidR="003A05D5" w:rsidRPr="00ED6ADA">
        <w:t>“</w:t>
      </w:r>
      <w:r w:rsidR="009A744D" w:rsidRPr="00ED6ADA">
        <w:t>e</w:t>
      </w:r>
      <w:r w:rsidR="005D7968" w:rsidRPr="00ED6ADA">
        <w:t>.</w:t>
      </w:r>
      <w:r w:rsidR="009A744D" w:rsidRPr="00ED6ADA">
        <w:t>g</w:t>
      </w:r>
      <w:r w:rsidR="00FD66C0" w:rsidRPr="00ED6ADA">
        <w:t>.</w:t>
      </w:r>
      <w:r w:rsidR="003A05D5" w:rsidRPr="00ED6ADA">
        <w:t>”</w:t>
      </w:r>
      <w:r w:rsidR="009A744D" w:rsidRPr="00ED6ADA">
        <w:t xml:space="preserve"> or </w:t>
      </w:r>
      <w:r w:rsidR="003A05D5" w:rsidRPr="00ED6ADA">
        <w:t>“</w:t>
      </w:r>
      <w:r w:rsidR="009A744D" w:rsidRPr="00ED6ADA">
        <w:t>i</w:t>
      </w:r>
      <w:r w:rsidR="005D7968" w:rsidRPr="00ED6ADA">
        <w:t>.</w:t>
      </w:r>
      <w:r w:rsidR="009A744D" w:rsidRPr="00ED6ADA">
        <w:t>e</w:t>
      </w:r>
      <w:r w:rsidR="00FD66C0" w:rsidRPr="00ED6ADA">
        <w:t>.</w:t>
      </w:r>
      <w:r w:rsidR="003A05D5" w:rsidRPr="00ED6ADA">
        <w:t>”</w:t>
      </w:r>
    </w:p>
    <w:p w14:paraId="16DFBE2A" w14:textId="77777777" w:rsidR="00A939F4" w:rsidRPr="00ED6ADA" w:rsidRDefault="00A939F4" w:rsidP="007C60DF"/>
    <w:p w14:paraId="208F1A8A" w14:textId="77777777" w:rsidR="009A744D" w:rsidRPr="00ED6ADA" w:rsidRDefault="00DD4C2C" w:rsidP="007C60DF">
      <w:r w:rsidRPr="00ED6ADA">
        <w:t xml:space="preserve">     </w:t>
      </w:r>
      <w:r w:rsidR="0099782C" w:rsidRPr="00ED6ADA">
        <w:t>b</w:t>
      </w:r>
      <w:r w:rsidR="00F5179A" w:rsidRPr="00ED6ADA">
        <w:t xml:space="preserve">. </w:t>
      </w:r>
      <w:r w:rsidR="009A744D" w:rsidRPr="00ED6ADA">
        <w:t>Enclose a parenthetical comment in parentheses and put it next to the related subject</w:t>
      </w:r>
      <w:r w:rsidR="004728EB" w:rsidRPr="00ED6ADA">
        <w:t xml:space="preserve"> or topic</w:t>
      </w:r>
      <w:r w:rsidR="00F5179A" w:rsidRPr="00ED6ADA">
        <w:t xml:space="preserve">. </w:t>
      </w:r>
      <w:r w:rsidR="009A744D" w:rsidRPr="00ED6ADA">
        <w:t>Avoid placing a parenthetical comment that is a full sentence within a sentence</w:t>
      </w:r>
      <w:r w:rsidR="00F5179A" w:rsidRPr="00ED6ADA">
        <w:t xml:space="preserve">. </w:t>
      </w:r>
      <w:r w:rsidR="009A744D" w:rsidRPr="00ED6ADA">
        <w:t>If possible, put a parenthetical sentence after the sentence it relates to or at the end of the paragraph</w:t>
      </w:r>
      <w:r w:rsidR="00F5179A" w:rsidRPr="00ED6ADA">
        <w:t xml:space="preserve">. </w:t>
      </w:r>
      <w:r w:rsidR="009A744D" w:rsidRPr="00ED6ADA">
        <w:t>This makes the passage easier to read</w:t>
      </w:r>
      <w:r w:rsidR="00F5179A" w:rsidRPr="00ED6ADA">
        <w:t xml:space="preserve">. </w:t>
      </w:r>
    </w:p>
    <w:p w14:paraId="2CF9EC56" w14:textId="77777777" w:rsidR="00A939F4" w:rsidRPr="00ED6ADA" w:rsidRDefault="00A939F4" w:rsidP="007C60DF"/>
    <w:p w14:paraId="0AEC6EAB" w14:textId="77777777" w:rsidR="009A744D" w:rsidRPr="00ED6ADA" w:rsidRDefault="00337608" w:rsidP="00DB566F">
      <w:pPr>
        <w:pStyle w:val="Heading2"/>
      </w:pPr>
      <w:bookmarkStart w:id="417" w:name="_Toc61002137"/>
      <w:bookmarkStart w:id="418" w:name="_Toc99977397"/>
      <w:bookmarkStart w:id="419" w:name="_Toc114126306"/>
      <w:r w:rsidRPr="00ED6ADA">
        <w:t>5-</w:t>
      </w:r>
      <w:r w:rsidR="0099782C" w:rsidRPr="00ED6ADA">
        <w:t>19</w:t>
      </w:r>
      <w:r w:rsidR="00F5179A" w:rsidRPr="00ED6ADA">
        <w:t xml:space="preserve">. </w:t>
      </w:r>
      <w:r w:rsidR="009A744D" w:rsidRPr="00ED6ADA">
        <w:t>Notices</w:t>
      </w:r>
      <w:bookmarkEnd w:id="417"/>
      <w:bookmarkEnd w:id="418"/>
      <w:bookmarkEnd w:id="419"/>
      <w:r w:rsidR="005D7968" w:rsidRPr="00ED6ADA">
        <w:t xml:space="preserve">  </w:t>
      </w:r>
    </w:p>
    <w:p w14:paraId="2B5E5E47" w14:textId="77777777" w:rsidR="009A744D" w:rsidRPr="00ED6ADA" w:rsidRDefault="009A744D" w:rsidP="00803E0B">
      <w:r w:rsidRPr="00ED6ADA">
        <w:t xml:space="preserve">Danger, </w:t>
      </w:r>
      <w:r w:rsidR="00DE2205" w:rsidRPr="00ED6ADA">
        <w:t>export control</w:t>
      </w:r>
      <w:r w:rsidRPr="00ED6ADA">
        <w:t>, and caution notices alert readers to danger of death or permanent i</w:t>
      </w:r>
      <w:r w:rsidR="00B246A6" w:rsidRPr="00ED6ADA">
        <w:t>njury</w:t>
      </w:r>
      <w:r w:rsidR="00F5179A" w:rsidRPr="00ED6ADA">
        <w:t xml:space="preserve">. </w:t>
      </w:r>
      <w:r w:rsidR="00B246A6" w:rsidRPr="00ED6ADA">
        <w:t xml:space="preserve">(See </w:t>
      </w:r>
      <w:r w:rsidR="00F92F13" w:rsidRPr="00ED6ADA">
        <w:t>para</w:t>
      </w:r>
      <w:r w:rsidR="00B246A6" w:rsidRPr="00ED6ADA">
        <w:t xml:space="preserve"> </w:t>
      </w:r>
      <w:r w:rsidR="00995F9E" w:rsidRPr="00ED6ADA">
        <w:t>4-15 for guidance on notices</w:t>
      </w:r>
      <w:r w:rsidR="005D7968" w:rsidRPr="00ED6ADA">
        <w:t>.</w:t>
      </w:r>
      <w:r w:rsidR="00B7556D" w:rsidRPr="00ED6ADA">
        <w:t xml:space="preserve">) </w:t>
      </w:r>
      <w:r w:rsidR="003535C1" w:rsidRPr="00ED6ADA">
        <w:t xml:space="preserve">Interoperability </w:t>
      </w:r>
      <w:r w:rsidR="00B246A6" w:rsidRPr="00ED6ADA">
        <w:t>agreement</w:t>
      </w:r>
      <w:r w:rsidRPr="00ED6ADA">
        <w:t xml:space="preserve"> implementation notices identify portions of th</w:t>
      </w:r>
      <w:r w:rsidR="00B246A6" w:rsidRPr="00ED6ADA">
        <w:t xml:space="preserve">e publication that implement </w:t>
      </w:r>
      <w:r w:rsidR="003535C1" w:rsidRPr="00ED6ADA">
        <w:t>interoperability</w:t>
      </w:r>
      <w:r w:rsidR="00B246A6" w:rsidRPr="00ED6ADA">
        <w:t xml:space="preserve"> agreement</w:t>
      </w:r>
      <w:r w:rsidRPr="00ED6ADA">
        <w:t>s</w:t>
      </w:r>
      <w:r w:rsidR="00F5179A" w:rsidRPr="00ED6ADA">
        <w:t xml:space="preserve">. </w:t>
      </w:r>
      <w:r w:rsidRPr="00ED6ADA">
        <w:t xml:space="preserve">(See </w:t>
      </w:r>
      <w:r w:rsidR="00F92F13" w:rsidRPr="00ED6ADA">
        <w:t>para</w:t>
      </w:r>
      <w:r w:rsidRPr="00ED6ADA">
        <w:t xml:space="preserve"> </w:t>
      </w:r>
      <w:r w:rsidR="00337608" w:rsidRPr="00ED6ADA">
        <w:t>4-</w:t>
      </w:r>
      <w:r w:rsidRPr="00ED6ADA">
        <w:t>16</w:t>
      </w:r>
      <w:r w:rsidR="00995F9E" w:rsidRPr="00ED6ADA">
        <w:t xml:space="preserve"> for interoperability notices</w:t>
      </w:r>
      <w:r w:rsidR="005D7968" w:rsidRPr="00ED6ADA">
        <w:t>.)</w:t>
      </w:r>
      <w:r w:rsidRPr="00ED6ADA">
        <w:t xml:space="preserve"> Writing team members incorporate notices into body text during composition </w:t>
      </w:r>
      <w:r w:rsidR="00995F9E" w:rsidRPr="00ED6ADA">
        <w:t>using</w:t>
      </w:r>
      <w:r w:rsidRPr="00ED6ADA">
        <w:t xml:space="preserve"> the Doctrinal Publication Template</w:t>
      </w:r>
      <w:r w:rsidR="00995F9E" w:rsidRPr="00ED6ADA">
        <w:t xml:space="preserve"> styles</w:t>
      </w:r>
      <w:r w:rsidR="00F5179A" w:rsidRPr="00ED6ADA">
        <w:t xml:space="preserve">. </w:t>
      </w:r>
    </w:p>
    <w:p w14:paraId="5E53A08F" w14:textId="77777777" w:rsidR="00A939F4" w:rsidRPr="00ED6ADA" w:rsidRDefault="00A939F4" w:rsidP="002521AF"/>
    <w:p w14:paraId="494374D3" w14:textId="77777777" w:rsidR="004E5BC1" w:rsidRPr="00ED6ADA" w:rsidRDefault="00337608" w:rsidP="00DB566F">
      <w:pPr>
        <w:pStyle w:val="Heading2"/>
      </w:pPr>
      <w:bookmarkStart w:id="420" w:name="_Toc61002138"/>
      <w:bookmarkStart w:id="421" w:name="_Toc99977398"/>
      <w:bookmarkStart w:id="422" w:name="_Toc114126307"/>
      <w:r w:rsidRPr="00ED6ADA">
        <w:t>5-</w:t>
      </w:r>
      <w:r w:rsidR="0099782C" w:rsidRPr="00ED6ADA">
        <w:t>20</w:t>
      </w:r>
      <w:r w:rsidR="00F5179A" w:rsidRPr="00ED6ADA">
        <w:t xml:space="preserve">. </w:t>
      </w:r>
      <w:r w:rsidR="004E5BC1" w:rsidRPr="00ED6ADA">
        <w:t>Quotations</w:t>
      </w:r>
      <w:bookmarkEnd w:id="420"/>
      <w:bookmarkEnd w:id="421"/>
      <w:bookmarkEnd w:id="422"/>
      <w:r w:rsidR="005D7968" w:rsidRPr="00ED6ADA">
        <w:t xml:space="preserve">  </w:t>
      </w:r>
    </w:p>
    <w:p w14:paraId="3BE5AB8D" w14:textId="77777777" w:rsidR="00A939F4" w:rsidRPr="00ED6ADA" w:rsidRDefault="00A939F4" w:rsidP="007C60DF"/>
    <w:p w14:paraId="74F32573" w14:textId="77777777" w:rsidR="004E5BC1" w:rsidRPr="00ED6ADA" w:rsidRDefault="00DD4C2C" w:rsidP="007C60DF">
      <w:r w:rsidRPr="00ED6ADA">
        <w:t xml:space="preserve">     </w:t>
      </w:r>
      <w:r w:rsidR="0099782C" w:rsidRPr="00ED6ADA">
        <w:t>a</w:t>
      </w:r>
      <w:r w:rsidR="00F5179A" w:rsidRPr="00ED6ADA">
        <w:t xml:space="preserve">. </w:t>
      </w:r>
      <w:r w:rsidR="004E5BC1" w:rsidRPr="00ED6ADA">
        <w:t>Quoted material in text</w:t>
      </w:r>
      <w:r w:rsidR="00F5179A" w:rsidRPr="00ED6ADA">
        <w:t xml:space="preserve">. </w:t>
      </w:r>
    </w:p>
    <w:p w14:paraId="2EF095D4" w14:textId="77777777" w:rsidR="00A939F4" w:rsidRPr="00ED6ADA" w:rsidRDefault="00A939F4" w:rsidP="007C60DF"/>
    <w:p w14:paraId="5EB0B2F7" w14:textId="77777777" w:rsidR="004E5BC1" w:rsidRPr="00ED6ADA" w:rsidRDefault="00DD4C2C" w:rsidP="007C60DF">
      <w:r w:rsidRPr="00ED6ADA">
        <w:t xml:space="preserve">          </w:t>
      </w:r>
      <w:r w:rsidR="004D2B45" w:rsidRPr="00ED6ADA">
        <w:t>(</w:t>
      </w:r>
      <w:r w:rsidR="0099782C" w:rsidRPr="00ED6ADA">
        <w:t>1</w:t>
      </w:r>
      <w:r w:rsidR="00B7556D" w:rsidRPr="00ED6ADA">
        <w:t xml:space="preserve">) </w:t>
      </w:r>
      <w:r w:rsidR="004E5BC1" w:rsidRPr="00ED6ADA">
        <w:t xml:space="preserve">Enclose quoted material </w:t>
      </w:r>
      <w:r w:rsidR="00264797" w:rsidRPr="00ED6ADA">
        <w:t xml:space="preserve">of </w:t>
      </w:r>
      <w:r w:rsidR="004E5BC1" w:rsidRPr="00ED6ADA">
        <w:t xml:space="preserve">three lines </w:t>
      </w:r>
      <w:r w:rsidR="00264797" w:rsidRPr="00ED6ADA">
        <w:t xml:space="preserve">or less </w:t>
      </w:r>
      <w:r w:rsidR="004E5BC1" w:rsidRPr="00ED6ADA">
        <w:t>within the body text</w:t>
      </w:r>
      <w:r w:rsidR="00F5179A" w:rsidRPr="00ED6ADA">
        <w:t xml:space="preserve">. </w:t>
      </w:r>
      <w:r w:rsidR="004E5BC1" w:rsidRPr="00ED6ADA">
        <w:t xml:space="preserve">Distinguish quoted material </w:t>
      </w:r>
      <w:r w:rsidR="00264797" w:rsidRPr="00ED6ADA">
        <w:t xml:space="preserve">from </w:t>
      </w:r>
      <w:r w:rsidR="004E5BC1" w:rsidRPr="00ED6ADA">
        <w:t>other body text by e</w:t>
      </w:r>
      <w:r w:rsidR="00B66386" w:rsidRPr="00ED6ADA">
        <w:t>nclosing it in quotation marks</w:t>
      </w:r>
      <w:r w:rsidR="00F5179A" w:rsidRPr="00ED6ADA">
        <w:t xml:space="preserve">. </w:t>
      </w:r>
    </w:p>
    <w:p w14:paraId="3BCE9C7A" w14:textId="77777777" w:rsidR="00A939F4" w:rsidRPr="00ED6ADA" w:rsidRDefault="00A939F4" w:rsidP="007C60DF"/>
    <w:p w14:paraId="0055B9A2" w14:textId="77777777" w:rsidR="004E5BC1" w:rsidRPr="00ED6ADA" w:rsidRDefault="00DD4C2C" w:rsidP="007C60DF">
      <w:r w:rsidRPr="00ED6ADA">
        <w:t xml:space="preserve">          </w:t>
      </w:r>
      <w:r w:rsidR="004D2B45" w:rsidRPr="00ED6ADA">
        <w:t>(</w:t>
      </w:r>
      <w:r w:rsidR="0099782C" w:rsidRPr="00ED6ADA">
        <w:t>2</w:t>
      </w:r>
      <w:r w:rsidR="00B7556D" w:rsidRPr="00ED6ADA">
        <w:t xml:space="preserve">) </w:t>
      </w:r>
      <w:r w:rsidR="004E5BC1" w:rsidRPr="00ED6ADA">
        <w:t>Set quoted material longer than three lines apart from other body text</w:t>
      </w:r>
      <w:r w:rsidR="00F5179A" w:rsidRPr="00ED6ADA">
        <w:t xml:space="preserve">. </w:t>
      </w:r>
      <w:r w:rsidR="004E5BC1" w:rsidRPr="00ED6ADA">
        <w:t>Use the quotation style from the Doctrinal Publication Template to distinguish it</w:t>
      </w:r>
      <w:r w:rsidR="00F5179A" w:rsidRPr="00ED6ADA">
        <w:t xml:space="preserve">. </w:t>
      </w:r>
      <w:r w:rsidR="004E5BC1" w:rsidRPr="00ED6ADA">
        <w:t>Do not follow quoted material set apart this way with an attribution line</w:t>
      </w:r>
      <w:r w:rsidR="00995F9E" w:rsidRPr="00ED6ADA">
        <w:t xml:space="preserve"> (that is only for epigraphs)</w:t>
      </w:r>
      <w:r w:rsidR="00F5179A" w:rsidRPr="00ED6ADA">
        <w:t xml:space="preserve">. </w:t>
      </w:r>
      <w:r w:rsidR="00995F9E" w:rsidRPr="00ED6ADA">
        <w:t>Discuss the quote</w:t>
      </w:r>
      <w:r w:rsidR="003A05D5" w:rsidRPr="00ED6ADA">
        <w:t>’</w:t>
      </w:r>
      <w:r w:rsidR="00995F9E" w:rsidRPr="00ED6ADA">
        <w:t>s</w:t>
      </w:r>
      <w:r w:rsidR="004E5BC1" w:rsidRPr="00ED6ADA">
        <w:t xml:space="preserve"> significance in</w:t>
      </w:r>
      <w:r w:rsidR="00264797" w:rsidRPr="00ED6ADA">
        <w:t xml:space="preserve"> the body text and include its </w:t>
      </w:r>
      <w:r w:rsidR="004E5BC1" w:rsidRPr="00ED6ADA">
        <w:t xml:space="preserve">bibliographic information in the </w:t>
      </w:r>
      <w:r w:rsidR="00543E32" w:rsidRPr="00ED6ADA">
        <w:t>source notes</w:t>
      </w:r>
      <w:r w:rsidR="00F5179A" w:rsidRPr="00ED6ADA">
        <w:t xml:space="preserve">. </w:t>
      </w:r>
      <w:r w:rsidR="00264797" w:rsidRPr="00ED6ADA">
        <w:t xml:space="preserve">(See </w:t>
      </w:r>
      <w:r w:rsidR="00F92F13" w:rsidRPr="00ED6ADA">
        <w:t>para</w:t>
      </w:r>
      <w:r w:rsidR="00264797" w:rsidRPr="00ED6ADA">
        <w:t xml:space="preserve"> </w:t>
      </w:r>
      <w:r w:rsidR="00337608" w:rsidRPr="00ED6ADA">
        <w:t>5-</w:t>
      </w:r>
      <w:r w:rsidR="000B2C58" w:rsidRPr="00ED6ADA">
        <w:t>23</w:t>
      </w:r>
      <w:r w:rsidR="00182DBF" w:rsidRPr="00ED6ADA">
        <w:t xml:space="preserve"> for using footnotes to credit copyrighted material in text</w:t>
      </w:r>
      <w:r w:rsidR="00F5179A" w:rsidRPr="00ED6ADA">
        <w:t xml:space="preserve">. </w:t>
      </w:r>
      <w:r w:rsidR="00995F9E" w:rsidRPr="00ED6ADA">
        <w:t xml:space="preserve">See </w:t>
      </w:r>
      <w:r w:rsidR="00F92F13" w:rsidRPr="00ED6ADA">
        <w:t>para</w:t>
      </w:r>
      <w:r w:rsidR="00995F9E" w:rsidRPr="00ED6ADA">
        <w:t xml:space="preserve"> 7-16 for source notes guidance.</w:t>
      </w:r>
      <w:r w:rsidR="005D7968" w:rsidRPr="00ED6ADA">
        <w:t>)</w:t>
      </w:r>
    </w:p>
    <w:p w14:paraId="73BF3000" w14:textId="77777777" w:rsidR="00A939F4" w:rsidRPr="00ED6ADA" w:rsidRDefault="00A939F4" w:rsidP="007C60DF"/>
    <w:p w14:paraId="08A15A07" w14:textId="77777777" w:rsidR="009A1416" w:rsidRPr="00ED6ADA" w:rsidRDefault="00DD4C2C" w:rsidP="007C60DF">
      <w:r w:rsidRPr="00ED6ADA">
        <w:lastRenderedPageBreak/>
        <w:t xml:space="preserve">          </w:t>
      </w:r>
      <w:r w:rsidR="004D2B45" w:rsidRPr="00ED6ADA">
        <w:t>(</w:t>
      </w:r>
      <w:r w:rsidR="0099782C" w:rsidRPr="00ED6ADA">
        <w:t>3</w:t>
      </w:r>
      <w:r w:rsidR="00B7556D" w:rsidRPr="00ED6ADA">
        <w:t xml:space="preserve">) </w:t>
      </w:r>
      <w:r w:rsidR="009A1416" w:rsidRPr="00ED6ADA">
        <w:t>Do not treat material taken from other doctrinal and training publications as quotations</w:t>
      </w:r>
      <w:r w:rsidR="00F5179A" w:rsidRPr="00ED6ADA">
        <w:t xml:space="preserve">. </w:t>
      </w:r>
      <w:r w:rsidR="009A1416" w:rsidRPr="00ED6ADA">
        <w:t xml:space="preserve">(See </w:t>
      </w:r>
      <w:r w:rsidR="00F92F13" w:rsidRPr="00ED6ADA">
        <w:t>para</w:t>
      </w:r>
      <w:r w:rsidR="009A1416" w:rsidRPr="00ED6ADA">
        <w:t xml:space="preserve"> </w:t>
      </w:r>
      <w:r w:rsidR="00337608" w:rsidRPr="00ED6ADA">
        <w:t>5-</w:t>
      </w:r>
      <w:r w:rsidR="000B2C58" w:rsidRPr="00ED6ADA">
        <w:t>25</w:t>
      </w:r>
      <w:r w:rsidR="00962832" w:rsidRPr="00ED6ADA">
        <w:t xml:space="preserve"> for guidance on using other doctrine and training material</w:t>
      </w:r>
      <w:r w:rsidR="005D7968" w:rsidRPr="00ED6ADA">
        <w:t>.)</w:t>
      </w:r>
    </w:p>
    <w:p w14:paraId="3107814E" w14:textId="77777777" w:rsidR="00D4522A" w:rsidRPr="00ED6ADA" w:rsidRDefault="00D4522A" w:rsidP="007C60DF"/>
    <w:p w14:paraId="07F8611C" w14:textId="77777777" w:rsidR="00D4522A" w:rsidRPr="00ED6ADA" w:rsidRDefault="00D4522A" w:rsidP="007C60DF">
      <w:r w:rsidRPr="00ED6ADA">
        <w:t xml:space="preserve">          (4</w:t>
      </w:r>
      <w:r w:rsidR="00B7556D" w:rsidRPr="00ED6ADA">
        <w:t xml:space="preserve">) </w:t>
      </w:r>
      <w:r w:rsidRPr="00ED6ADA">
        <w:t xml:space="preserve">Add a superscript end note number that corresponds with source note information. </w:t>
      </w:r>
    </w:p>
    <w:p w14:paraId="5EB2257E" w14:textId="77777777" w:rsidR="00A939F4" w:rsidRPr="00ED6ADA" w:rsidRDefault="00A939F4" w:rsidP="007C60DF"/>
    <w:p w14:paraId="7355470F" w14:textId="77777777" w:rsidR="004E5BC1" w:rsidRPr="00ED6ADA" w:rsidRDefault="00DD4C2C" w:rsidP="00803E0B">
      <w:r w:rsidRPr="00ED6ADA">
        <w:t xml:space="preserve">     </w:t>
      </w:r>
      <w:r w:rsidR="0099782C" w:rsidRPr="00ED6ADA">
        <w:t>b</w:t>
      </w:r>
      <w:r w:rsidR="00F5179A" w:rsidRPr="00ED6ADA">
        <w:t xml:space="preserve">. </w:t>
      </w:r>
      <w:r w:rsidR="004E5BC1" w:rsidRPr="00ED6ADA">
        <w:t>Epigraphs</w:t>
      </w:r>
      <w:r w:rsidR="00F5179A" w:rsidRPr="00ED6ADA">
        <w:t xml:space="preserve">. </w:t>
      </w:r>
      <w:r w:rsidR="004E5BC1" w:rsidRPr="00ED6ADA">
        <w:t>An epigraph is a short quotation set at the beginning of a chapter</w:t>
      </w:r>
      <w:r w:rsidR="00F5179A" w:rsidRPr="00ED6ADA">
        <w:t xml:space="preserve">. </w:t>
      </w:r>
      <w:r w:rsidR="004E5BC1" w:rsidRPr="00ED6ADA">
        <w:t xml:space="preserve">If one chapter has an epigraph, all </w:t>
      </w:r>
      <w:r w:rsidR="00BC4CA3" w:rsidRPr="00ED6ADA">
        <w:t xml:space="preserve">chapters </w:t>
      </w:r>
      <w:r w:rsidR="004E5BC1" w:rsidRPr="00ED6ADA">
        <w:t>must</w:t>
      </w:r>
      <w:r w:rsidR="00F5179A" w:rsidRPr="00ED6ADA">
        <w:t xml:space="preserve">. </w:t>
      </w:r>
      <w:r w:rsidR="004E5BC1" w:rsidRPr="00ED6ADA">
        <w:t>Do not place epigraphs in appendixes, front matter divisions, or back matter divisions</w:t>
      </w:r>
      <w:r w:rsidR="00F5179A" w:rsidRPr="00ED6ADA">
        <w:t xml:space="preserve">. </w:t>
      </w:r>
      <w:r w:rsidR="004E5BC1" w:rsidRPr="00ED6ADA">
        <w:t>Place epigraphs immediately below the chapter title</w:t>
      </w:r>
      <w:r w:rsidR="00F5179A" w:rsidRPr="00ED6ADA">
        <w:t xml:space="preserve">. </w:t>
      </w:r>
      <w:r w:rsidR="004E5BC1" w:rsidRPr="00ED6ADA">
        <w:t>Use only one epigraph per chapter</w:t>
      </w:r>
      <w:r w:rsidR="00F5179A" w:rsidRPr="00ED6ADA">
        <w:t xml:space="preserve">. </w:t>
      </w:r>
      <w:r w:rsidR="004E5BC1" w:rsidRPr="00ED6ADA">
        <w:t>Set an attribution line below the epigraph</w:t>
      </w:r>
      <w:r w:rsidR="00F5179A" w:rsidRPr="00ED6ADA">
        <w:t xml:space="preserve">. </w:t>
      </w:r>
      <w:r w:rsidR="00D4522A" w:rsidRPr="00ED6ADA">
        <w:t>Add a superscript end note number that corresponds with source note information.</w:t>
      </w:r>
    </w:p>
    <w:p w14:paraId="2994070F" w14:textId="77777777" w:rsidR="00A939F4" w:rsidRPr="00ED6ADA" w:rsidRDefault="00A939F4" w:rsidP="00803E0B"/>
    <w:p w14:paraId="2EDF80A0" w14:textId="77777777" w:rsidR="004E5BC1" w:rsidRPr="00ED6ADA" w:rsidRDefault="00DD4C2C" w:rsidP="00803E0B">
      <w:r w:rsidRPr="00ED6ADA">
        <w:t xml:space="preserve">     </w:t>
      </w:r>
      <w:r w:rsidR="0099782C" w:rsidRPr="00ED6ADA">
        <w:t>c</w:t>
      </w:r>
      <w:r w:rsidR="00F5179A" w:rsidRPr="00ED6ADA">
        <w:t xml:space="preserve">. </w:t>
      </w:r>
      <w:r w:rsidR="004E5BC1" w:rsidRPr="00ED6ADA">
        <w:t>Callouts</w:t>
      </w:r>
      <w:r w:rsidR="00F5179A" w:rsidRPr="00ED6ADA">
        <w:t xml:space="preserve">. </w:t>
      </w:r>
      <w:r w:rsidR="004E5BC1" w:rsidRPr="00ED6ADA">
        <w:t>Quotations may be set as callouts</w:t>
      </w:r>
      <w:r w:rsidR="00F5179A" w:rsidRPr="00ED6ADA">
        <w:t xml:space="preserve">. </w:t>
      </w:r>
      <w:r w:rsidR="004E5BC1" w:rsidRPr="00ED6ADA">
        <w:t xml:space="preserve">(See </w:t>
      </w:r>
      <w:r w:rsidR="00F92F13" w:rsidRPr="00ED6ADA">
        <w:t>para</w:t>
      </w:r>
      <w:r w:rsidR="004E5BC1" w:rsidRPr="00ED6ADA">
        <w:t xml:space="preserve"> </w:t>
      </w:r>
      <w:r w:rsidR="00337608" w:rsidRPr="00ED6ADA">
        <w:t>4-</w:t>
      </w:r>
      <w:r w:rsidR="004E5BC1" w:rsidRPr="00ED6ADA">
        <w:t>14</w:t>
      </w:r>
      <w:r w:rsidR="00962832" w:rsidRPr="00ED6ADA">
        <w:t xml:space="preserve"> for callouts</w:t>
      </w:r>
      <w:r w:rsidR="005D7968" w:rsidRPr="00ED6ADA">
        <w:t>.)</w:t>
      </w:r>
    </w:p>
    <w:p w14:paraId="4F563A1D" w14:textId="77777777" w:rsidR="00A939F4" w:rsidRPr="00ED6ADA" w:rsidRDefault="00A939F4" w:rsidP="00803E0B"/>
    <w:p w14:paraId="3A004905" w14:textId="77777777" w:rsidR="004E5BC1" w:rsidRPr="00ED6ADA" w:rsidRDefault="00DD4C2C" w:rsidP="007C60DF">
      <w:r w:rsidRPr="00ED6ADA">
        <w:t xml:space="preserve">     </w:t>
      </w:r>
      <w:r w:rsidR="0099782C" w:rsidRPr="00ED6ADA">
        <w:t>d</w:t>
      </w:r>
      <w:r w:rsidR="00F5179A" w:rsidRPr="00ED6ADA">
        <w:t xml:space="preserve">. </w:t>
      </w:r>
      <w:r w:rsidR="004E5BC1" w:rsidRPr="00ED6ADA">
        <w:t>Style guidelines</w:t>
      </w:r>
      <w:r w:rsidR="00F5179A" w:rsidRPr="00ED6ADA">
        <w:t xml:space="preserve">. </w:t>
      </w:r>
    </w:p>
    <w:p w14:paraId="37FE2088" w14:textId="77777777" w:rsidR="005564A4" w:rsidRPr="00ED6ADA" w:rsidRDefault="005564A4" w:rsidP="007C60DF"/>
    <w:p w14:paraId="2B32C179" w14:textId="77777777" w:rsidR="004E5BC1" w:rsidRPr="00ED6ADA" w:rsidRDefault="00DD4C2C" w:rsidP="007C60DF">
      <w:r w:rsidRPr="00ED6ADA">
        <w:t xml:space="preserve">          </w:t>
      </w:r>
      <w:r w:rsidR="004D2B45" w:rsidRPr="00ED6ADA">
        <w:t>(</w:t>
      </w:r>
      <w:r w:rsidR="0099782C" w:rsidRPr="00ED6ADA">
        <w:t>1</w:t>
      </w:r>
      <w:r w:rsidR="00B7556D" w:rsidRPr="00ED6ADA">
        <w:t xml:space="preserve">) </w:t>
      </w:r>
      <w:r w:rsidR="004E5BC1" w:rsidRPr="00ED6ADA">
        <w:t>All quoted material must be reproduced exactly word-for-word as it appears in the source</w:t>
      </w:r>
      <w:r w:rsidR="004728EB" w:rsidRPr="00ED6ADA">
        <w:t xml:space="preserve"> except as follows:</w:t>
      </w:r>
    </w:p>
    <w:p w14:paraId="5534FE0C" w14:textId="77777777" w:rsidR="00A17F8D" w:rsidRPr="00ED6ADA" w:rsidRDefault="00A17F8D" w:rsidP="007C60DF"/>
    <w:p w14:paraId="6D02E9F3" w14:textId="77777777" w:rsidR="004E5BC1" w:rsidRPr="00ED6ADA" w:rsidRDefault="00216B0C" w:rsidP="00DD4C2C">
      <w:r w:rsidRPr="00ED6ADA">
        <w:t xml:space="preserve">          (</w:t>
      </w:r>
      <w:r w:rsidR="00962832" w:rsidRPr="00ED6ADA">
        <w:t>a</w:t>
      </w:r>
      <w:r w:rsidR="00B7556D" w:rsidRPr="00ED6ADA">
        <w:t xml:space="preserve">) </w:t>
      </w:r>
      <w:r w:rsidR="004E5BC1" w:rsidRPr="00ED6ADA">
        <w:t>Enclose any alterations to quoted material in brackets</w:t>
      </w:r>
      <w:r w:rsidR="00F5179A" w:rsidRPr="00ED6ADA">
        <w:t xml:space="preserve">. </w:t>
      </w:r>
      <w:r w:rsidR="004E5BC1" w:rsidRPr="00ED6ADA">
        <w:t>Examples of allowable alterations include</w:t>
      </w:r>
      <w:r w:rsidR="00CB7F1A" w:rsidRPr="00ED6ADA">
        <w:t>:</w:t>
      </w:r>
    </w:p>
    <w:p w14:paraId="23D5F615" w14:textId="77777777" w:rsidR="00216B0C" w:rsidRPr="00ED6ADA" w:rsidRDefault="00216B0C" w:rsidP="00216B0C"/>
    <w:p w14:paraId="624E3F32" w14:textId="77777777" w:rsidR="004E5BC1" w:rsidRPr="00ED6ADA" w:rsidRDefault="009D58FA" w:rsidP="009D58FA">
      <w:r w:rsidRPr="00ED6ADA">
        <w:t xml:space="preserve">          o  </w:t>
      </w:r>
      <w:r w:rsidR="004E5BC1" w:rsidRPr="00ED6ADA">
        <w:t>A change in verb tense to make the quote fit grammatically into the sentence</w:t>
      </w:r>
      <w:r w:rsidR="00F5179A" w:rsidRPr="00ED6ADA">
        <w:t xml:space="preserve">. </w:t>
      </w:r>
    </w:p>
    <w:p w14:paraId="6EDB4A83" w14:textId="77777777" w:rsidR="004E5BC1" w:rsidRPr="00ED6ADA" w:rsidRDefault="009D58FA" w:rsidP="009D58FA">
      <w:r w:rsidRPr="00ED6ADA">
        <w:t xml:space="preserve">          o  </w:t>
      </w:r>
      <w:r w:rsidR="00962832" w:rsidRPr="00ED6ADA">
        <w:t xml:space="preserve">Changing </w:t>
      </w:r>
      <w:r w:rsidR="004E5BC1" w:rsidRPr="00ED6ADA">
        <w:t xml:space="preserve">a lower case letter </w:t>
      </w:r>
      <w:r w:rsidR="00962832" w:rsidRPr="00ED6ADA">
        <w:t xml:space="preserve">into an </w:t>
      </w:r>
      <w:r w:rsidR="004E5BC1" w:rsidRPr="00ED6ADA">
        <w:t xml:space="preserve">upper case </w:t>
      </w:r>
      <w:r w:rsidR="00962832" w:rsidRPr="00ED6ADA">
        <w:t xml:space="preserve">letter </w:t>
      </w:r>
      <w:r w:rsidR="004E5BC1" w:rsidRPr="00ED6ADA">
        <w:t>when a quotation begins a sentence</w:t>
      </w:r>
      <w:r w:rsidR="00F5179A" w:rsidRPr="00ED6ADA">
        <w:t xml:space="preserve">. </w:t>
      </w:r>
    </w:p>
    <w:p w14:paraId="6DC66C43" w14:textId="77777777" w:rsidR="004E5BC1" w:rsidRPr="00ED6ADA" w:rsidRDefault="009D58FA" w:rsidP="009D58FA">
      <w:r w:rsidRPr="00ED6ADA">
        <w:t xml:space="preserve">          o  </w:t>
      </w:r>
      <w:r w:rsidR="004E5BC1" w:rsidRPr="00ED6ADA">
        <w:t>Inserting a summary of omitted material indicated by ellipses</w:t>
      </w:r>
      <w:r w:rsidR="00F5179A" w:rsidRPr="00ED6ADA">
        <w:t xml:space="preserve">. </w:t>
      </w:r>
    </w:p>
    <w:p w14:paraId="70343D19" w14:textId="77777777" w:rsidR="00A17F8D" w:rsidRPr="00ED6ADA" w:rsidRDefault="00A17F8D" w:rsidP="00216B0C"/>
    <w:p w14:paraId="1F18E48A" w14:textId="77777777" w:rsidR="00962832" w:rsidRPr="00ED6ADA" w:rsidRDefault="00962832" w:rsidP="00962832">
      <w:r w:rsidRPr="00ED6ADA">
        <w:t xml:space="preserve">          (b</w:t>
      </w:r>
      <w:r w:rsidR="00B7556D" w:rsidRPr="00ED6ADA">
        <w:t xml:space="preserve">) </w:t>
      </w:r>
      <w:r w:rsidRPr="00ED6ADA">
        <w:t>Use ellipses to show omitted portions of a quotation</w:t>
      </w:r>
      <w:r w:rsidR="00F5179A" w:rsidRPr="00ED6ADA">
        <w:t xml:space="preserve">. </w:t>
      </w:r>
    </w:p>
    <w:p w14:paraId="190450BC" w14:textId="77777777" w:rsidR="00962832" w:rsidRPr="00ED6ADA" w:rsidRDefault="00962832" w:rsidP="00962832"/>
    <w:p w14:paraId="559A0487" w14:textId="77777777" w:rsidR="004E5BC1" w:rsidRPr="00ED6ADA" w:rsidRDefault="00D3032E" w:rsidP="007C60DF">
      <w:r w:rsidRPr="00ED6ADA">
        <w:t xml:space="preserve">          </w:t>
      </w:r>
      <w:r w:rsidR="004D2B45" w:rsidRPr="00ED6ADA">
        <w:t>(</w:t>
      </w:r>
      <w:r w:rsidR="0099782C" w:rsidRPr="00ED6ADA">
        <w:t>2</w:t>
      </w:r>
      <w:r w:rsidR="00B7556D" w:rsidRPr="00ED6ADA">
        <w:t xml:space="preserve">) </w:t>
      </w:r>
      <w:r w:rsidR="00F91513" w:rsidRPr="00ED6ADA">
        <w:t>Use a double-read to verify the accuracy of quoted material that is not cut and pasted directly from the source</w:t>
      </w:r>
      <w:r w:rsidR="00F5179A" w:rsidRPr="00ED6ADA">
        <w:t xml:space="preserve">. </w:t>
      </w:r>
      <w:r w:rsidR="00F91513" w:rsidRPr="00ED6ADA">
        <w:t xml:space="preserve">(See </w:t>
      </w:r>
      <w:r w:rsidR="00F92F13" w:rsidRPr="00ED6ADA">
        <w:t>para</w:t>
      </w:r>
      <w:r w:rsidR="00F91513" w:rsidRPr="00ED6ADA">
        <w:t xml:space="preserve"> </w:t>
      </w:r>
      <w:r w:rsidR="00EF092E" w:rsidRPr="00ED6ADA">
        <w:t>6-</w:t>
      </w:r>
      <w:r w:rsidR="00F91513" w:rsidRPr="00ED6ADA">
        <w:t>4b</w:t>
      </w:r>
      <w:r w:rsidR="00962832" w:rsidRPr="00ED6ADA">
        <w:t xml:space="preserve"> for the double-read technique</w:t>
      </w:r>
      <w:r w:rsidR="005D7968" w:rsidRPr="00ED6ADA">
        <w:t>.)</w:t>
      </w:r>
    </w:p>
    <w:p w14:paraId="10AC8CC8" w14:textId="77777777" w:rsidR="00A17F8D" w:rsidRPr="00ED6ADA" w:rsidRDefault="00A17F8D" w:rsidP="007C60DF"/>
    <w:p w14:paraId="46A1910C" w14:textId="77777777" w:rsidR="004E5BC1" w:rsidRPr="00ED6ADA" w:rsidRDefault="00D3032E" w:rsidP="007C60DF">
      <w:r w:rsidRPr="00ED6ADA">
        <w:t xml:space="preserve">     </w:t>
      </w:r>
      <w:r w:rsidR="0099782C" w:rsidRPr="00ED6ADA">
        <w:t>e</w:t>
      </w:r>
      <w:r w:rsidR="00F5179A" w:rsidRPr="00ED6ADA">
        <w:t xml:space="preserve">. </w:t>
      </w:r>
      <w:r w:rsidR="004E5BC1" w:rsidRPr="00ED6ADA">
        <w:t>Attribution lines</w:t>
      </w:r>
      <w:r w:rsidR="00F5179A" w:rsidRPr="00ED6ADA">
        <w:t xml:space="preserve">. </w:t>
      </w:r>
    </w:p>
    <w:p w14:paraId="3F4662A2" w14:textId="77777777" w:rsidR="00A17F8D" w:rsidRPr="00ED6ADA" w:rsidRDefault="00A17F8D" w:rsidP="007C60DF"/>
    <w:p w14:paraId="0A42C290" w14:textId="77777777" w:rsidR="004E5BC1" w:rsidRPr="00ED6ADA" w:rsidRDefault="00D3032E" w:rsidP="007C60DF">
      <w:r w:rsidRPr="00ED6ADA">
        <w:t xml:space="preserve">          </w:t>
      </w:r>
      <w:r w:rsidR="004D2B45" w:rsidRPr="00ED6ADA">
        <w:t>(</w:t>
      </w:r>
      <w:r w:rsidR="0099782C" w:rsidRPr="00ED6ADA">
        <w:t>1</w:t>
      </w:r>
      <w:r w:rsidR="00B7556D" w:rsidRPr="00ED6ADA">
        <w:t xml:space="preserve">) </w:t>
      </w:r>
      <w:r w:rsidR="004E5BC1" w:rsidRPr="00ED6ADA">
        <w:t>Do not use attribution lines with material quoted in body text</w:t>
      </w:r>
      <w:r w:rsidR="00F5179A" w:rsidRPr="00ED6ADA">
        <w:t xml:space="preserve">. </w:t>
      </w:r>
      <w:r w:rsidR="004728EB" w:rsidRPr="00ED6ADA">
        <w:t xml:space="preserve">Place this information in the </w:t>
      </w:r>
      <w:r w:rsidR="00962832" w:rsidRPr="00ED6ADA">
        <w:t>source notes</w:t>
      </w:r>
      <w:r w:rsidR="00F5179A" w:rsidRPr="00ED6ADA">
        <w:t xml:space="preserve">. </w:t>
      </w:r>
      <w:r w:rsidR="004728EB" w:rsidRPr="00ED6ADA">
        <w:t xml:space="preserve">(See </w:t>
      </w:r>
      <w:r w:rsidR="00F92F13" w:rsidRPr="00ED6ADA">
        <w:t>para</w:t>
      </w:r>
      <w:r w:rsidR="004728EB" w:rsidRPr="00ED6ADA">
        <w:t xml:space="preserve"> </w:t>
      </w:r>
      <w:r w:rsidR="00337608" w:rsidRPr="00ED6ADA">
        <w:t>4-</w:t>
      </w:r>
      <w:r w:rsidR="004728EB" w:rsidRPr="00ED6ADA">
        <w:t>11b</w:t>
      </w:r>
      <w:r w:rsidR="00962832" w:rsidRPr="00ED6ADA">
        <w:t xml:space="preserve"> for source notes guidance</w:t>
      </w:r>
      <w:r w:rsidR="005D7968" w:rsidRPr="00ED6ADA">
        <w:t>.)</w:t>
      </w:r>
    </w:p>
    <w:p w14:paraId="3E2EBC65" w14:textId="77777777" w:rsidR="00A17F8D" w:rsidRPr="00ED6ADA" w:rsidRDefault="00A17F8D" w:rsidP="007C60DF"/>
    <w:p w14:paraId="21FE3D5E" w14:textId="77777777" w:rsidR="004E5BC1" w:rsidRPr="00ED6ADA" w:rsidRDefault="00D3032E" w:rsidP="007C60DF">
      <w:r w:rsidRPr="00ED6ADA">
        <w:t xml:space="preserve">          </w:t>
      </w:r>
      <w:r w:rsidR="004D2B45" w:rsidRPr="00ED6ADA">
        <w:t>(</w:t>
      </w:r>
      <w:r w:rsidR="0099782C" w:rsidRPr="00ED6ADA">
        <w:t>2</w:t>
      </w:r>
      <w:r w:rsidR="00B7556D" w:rsidRPr="00ED6ADA">
        <w:t xml:space="preserve">) </w:t>
      </w:r>
      <w:r w:rsidR="004E5BC1" w:rsidRPr="00ED6ADA">
        <w:t>Always include an attribution line with an epigraph</w:t>
      </w:r>
      <w:r w:rsidR="00F5179A" w:rsidRPr="00ED6ADA">
        <w:t xml:space="preserve">. </w:t>
      </w:r>
      <w:r w:rsidR="00D4522A" w:rsidRPr="00ED6ADA">
        <w:t>Add a superscript end note number that corresponds with source note information.</w:t>
      </w:r>
    </w:p>
    <w:p w14:paraId="31850E59" w14:textId="77777777" w:rsidR="00A17F8D" w:rsidRPr="00ED6ADA" w:rsidRDefault="00A17F8D" w:rsidP="007C60DF"/>
    <w:p w14:paraId="588445F2" w14:textId="77777777" w:rsidR="004E5BC1" w:rsidRPr="00ED6ADA" w:rsidRDefault="00D3032E" w:rsidP="007C60DF">
      <w:r w:rsidRPr="00ED6ADA">
        <w:t xml:space="preserve">          </w:t>
      </w:r>
      <w:r w:rsidR="004D2B45" w:rsidRPr="00ED6ADA">
        <w:t>(</w:t>
      </w:r>
      <w:r w:rsidR="0099782C" w:rsidRPr="00ED6ADA">
        <w:t>3</w:t>
      </w:r>
      <w:r w:rsidR="00B7556D" w:rsidRPr="00ED6ADA">
        <w:t xml:space="preserve">) </w:t>
      </w:r>
      <w:r w:rsidR="004E5BC1" w:rsidRPr="00ED6ADA">
        <w:t>Attribution lines are optional with callouts</w:t>
      </w:r>
      <w:r w:rsidR="00F5179A" w:rsidRPr="00ED6ADA">
        <w:t xml:space="preserve">. </w:t>
      </w:r>
      <w:r w:rsidR="004E5BC1" w:rsidRPr="00ED6ADA">
        <w:t xml:space="preserve">However, if one callout has an attribution line, all </w:t>
      </w:r>
      <w:r w:rsidR="00962832" w:rsidRPr="00ED6ADA">
        <w:t xml:space="preserve">callouts </w:t>
      </w:r>
      <w:r w:rsidR="004E5BC1" w:rsidRPr="00ED6ADA">
        <w:t>must</w:t>
      </w:r>
      <w:r w:rsidR="00F5179A" w:rsidRPr="00ED6ADA">
        <w:t xml:space="preserve">. </w:t>
      </w:r>
    </w:p>
    <w:p w14:paraId="657C380B" w14:textId="77777777" w:rsidR="00A17F8D" w:rsidRPr="00ED6ADA" w:rsidRDefault="00A17F8D" w:rsidP="007C60DF"/>
    <w:p w14:paraId="697EE3BF" w14:textId="77777777" w:rsidR="004E5BC1" w:rsidRPr="00ED6ADA" w:rsidRDefault="00D3032E" w:rsidP="007C60DF">
      <w:r w:rsidRPr="00ED6ADA">
        <w:t xml:space="preserve">          </w:t>
      </w:r>
      <w:r w:rsidR="004D2B45" w:rsidRPr="00ED6ADA">
        <w:t>(</w:t>
      </w:r>
      <w:r w:rsidR="0099782C" w:rsidRPr="00ED6ADA">
        <w:t>4</w:t>
      </w:r>
      <w:r w:rsidR="00B7556D" w:rsidRPr="00ED6ADA">
        <w:t xml:space="preserve">) </w:t>
      </w:r>
      <w:r w:rsidR="004E5BC1" w:rsidRPr="00ED6ADA">
        <w:t>Use a single format and style for all attribution lines in a publication</w:t>
      </w:r>
      <w:r w:rsidR="00F5179A" w:rsidRPr="00ED6ADA">
        <w:t xml:space="preserve">. </w:t>
      </w:r>
    </w:p>
    <w:p w14:paraId="43F409DA" w14:textId="77777777" w:rsidR="00A17F8D" w:rsidRPr="00ED6ADA" w:rsidRDefault="00A17F8D" w:rsidP="007C60DF"/>
    <w:p w14:paraId="042AC684" w14:textId="77777777" w:rsidR="004E5BC1" w:rsidRPr="00ED6ADA" w:rsidRDefault="00D3032E" w:rsidP="007C60DF">
      <w:r w:rsidRPr="00ED6ADA">
        <w:t xml:space="preserve">     </w:t>
      </w:r>
      <w:r w:rsidR="0099782C" w:rsidRPr="00ED6ADA">
        <w:t>f</w:t>
      </w:r>
      <w:r w:rsidR="00F5179A" w:rsidRPr="00ED6ADA">
        <w:t xml:space="preserve">. </w:t>
      </w:r>
      <w:r w:rsidR="004E5BC1" w:rsidRPr="00ED6ADA">
        <w:t>Crediting sources</w:t>
      </w:r>
      <w:r w:rsidR="00F5179A" w:rsidRPr="00ED6ADA">
        <w:t xml:space="preserve">. </w:t>
      </w:r>
    </w:p>
    <w:p w14:paraId="780E7304" w14:textId="77777777" w:rsidR="00A17F8D" w:rsidRPr="00ED6ADA" w:rsidRDefault="00A17F8D" w:rsidP="007C60DF"/>
    <w:p w14:paraId="5D5F6214" w14:textId="77777777" w:rsidR="004E5BC1" w:rsidRPr="00ED6ADA" w:rsidRDefault="00EC5797" w:rsidP="007C60DF">
      <w:r w:rsidRPr="00ED6ADA">
        <w:t xml:space="preserve">          </w:t>
      </w:r>
      <w:r w:rsidR="004D2B45" w:rsidRPr="00ED6ADA">
        <w:t>(</w:t>
      </w:r>
      <w:r w:rsidR="0099782C" w:rsidRPr="00ED6ADA">
        <w:t>1</w:t>
      </w:r>
      <w:r w:rsidR="00B7556D" w:rsidRPr="00ED6ADA">
        <w:t xml:space="preserve">) </w:t>
      </w:r>
      <w:r w:rsidR="004E5BC1" w:rsidRPr="00ED6ADA">
        <w:t>Give the source of all quotations, including page number, in the source notes</w:t>
      </w:r>
      <w:r w:rsidR="00F5179A" w:rsidRPr="00ED6ADA">
        <w:t xml:space="preserve">. </w:t>
      </w:r>
    </w:p>
    <w:p w14:paraId="24AB1472" w14:textId="77777777" w:rsidR="004E5BC1" w:rsidRPr="00ED6ADA" w:rsidRDefault="00EC5797" w:rsidP="007C60DF">
      <w:r w:rsidRPr="00ED6ADA">
        <w:lastRenderedPageBreak/>
        <w:t xml:space="preserve">          </w:t>
      </w:r>
      <w:r w:rsidR="004D2B45" w:rsidRPr="00ED6ADA">
        <w:t>(</w:t>
      </w:r>
      <w:r w:rsidR="0099782C" w:rsidRPr="00ED6ADA">
        <w:t>2</w:t>
      </w:r>
      <w:r w:rsidR="00B7556D" w:rsidRPr="00ED6ADA">
        <w:t xml:space="preserve">) </w:t>
      </w:r>
      <w:r w:rsidR="004E5BC1" w:rsidRPr="00ED6ADA">
        <w:t>Do not credit sources within the body of the publication except when the quotation is from a copyrighted source and the copyright release requires crediting material in text</w:t>
      </w:r>
      <w:r w:rsidR="00F5179A" w:rsidRPr="00ED6ADA">
        <w:t xml:space="preserve">. </w:t>
      </w:r>
      <w:r w:rsidR="004E5BC1" w:rsidRPr="00ED6ADA">
        <w:t>In those situations, use a footnote to credit the source</w:t>
      </w:r>
      <w:r w:rsidR="00F5179A" w:rsidRPr="00ED6ADA">
        <w:t xml:space="preserve">. </w:t>
      </w:r>
    </w:p>
    <w:p w14:paraId="523C2684" w14:textId="77777777" w:rsidR="00A17F8D" w:rsidRPr="00ED6ADA" w:rsidRDefault="00A17F8D" w:rsidP="007C60DF"/>
    <w:p w14:paraId="689E6C45" w14:textId="77777777" w:rsidR="004E5BC1" w:rsidRPr="00ED6ADA" w:rsidRDefault="00EC5797" w:rsidP="007C60DF">
      <w:r w:rsidRPr="00ED6ADA">
        <w:t xml:space="preserve">          </w:t>
      </w:r>
      <w:r w:rsidR="004D2B45" w:rsidRPr="00ED6ADA">
        <w:t>(</w:t>
      </w:r>
      <w:r w:rsidR="0099782C" w:rsidRPr="00ED6ADA">
        <w:t>3</w:t>
      </w:r>
      <w:r w:rsidR="00B7556D" w:rsidRPr="00ED6ADA">
        <w:t xml:space="preserve">) </w:t>
      </w:r>
      <w:r w:rsidR="004E5BC1" w:rsidRPr="00ED6ADA">
        <w:t xml:space="preserve">See </w:t>
      </w:r>
      <w:r w:rsidR="00F92F13" w:rsidRPr="00ED6ADA">
        <w:t>para</w:t>
      </w:r>
      <w:r w:rsidR="004E5BC1" w:rsidRPr="00ED6ADA">
        <w:t xml:space="preserve">s </w:t>
      </w:r>
      <w:r w:rsidR="00337608" w:rsidRPr="00ED6ADA">
        <w:t>3-</w:t>
      </w:r>
      <w:r w:rsidR="004E5BC1" w:rsidRPr="00ED6ADA">
        <w:t xml:space="preserve">9 and </w:t>
      </w:r>
      <w:r w:rsidR="00337608" w:rsidRPr="00ED6ADA">
        <w:t>3-</w:t>
      </w:r>
      <w:r w:rsidR="004E5BC1" w:rsidRPr="00ED6ADA">
        <w:t>10 for guidance on crediting copyrighted material</w:t>
      </w:r>
      <w:r w:rsidR="00F5179A" w:rsidRPr="00ED6ADA">
        <w:t xml:space="preserve">. </w:t>
      </w:r>
    </w:p>
    <w:p w14:paraId="20AC7680" w14:textId="77777777" w:rsidR="00A17F8D" w:rsidRPr="00ED6ADA" w:rsidRDefault="00A17F8D" w:rsidP="007C60DF"/>
    <w:p w14:paraId="134AC167" w14:textId="77777777" w:rsidR="00911E56" w:rsidRPr="00ED6ADA" w:rsidRDefault="00337608" w:rsidP="00DB566F">
      <w:pPr>
        <w:pStyle w:val="Heading2"/>
      </w:pPr>
      <w:bookmarkStart w:id="423" w:name="_Toc61002139"/>
      <w:bookmarkStart w:id="424" w:name="_Toc99977399"/>
      <w:bookmarkStart w:id="425" w:name="_Toc114126308"/>
      <w:r w:rsidRPr="00ED6ADA">
        <w:t>5-</w:t>
      </w:r>
      <w:r w:rsidR="0099782C" w:rsidRPr="00ED6ADA">
        <w:t>21</w:t>
      </w:r>
      <w:r w:rsidR="00F5179A" w:rsidRPr="00ED6ADA">
        <w:t xml:space="preserve">. </w:t>
      </w:r>
      <w:r w:rsidR="00911E56" w:rsidRPr="00ED6ADA">
        <w:t>Graphics</w:t>
      </w:r>
      <w:bookmarkEnd w:id="423"/>
      <w:bookmarkEnd w:id="424"/>
      <w:bookmarkEnd w:id="425"/>
    </w:p>
    <w:p w14:paraId="35EA4909" w14:textId="77777777" w:rsidR="00A17F8D" w:rsidRPr="00ED6ADA" w:rsidRDefault="00A17F8D" w:rsidP="007C60DF"/>
    <w:p w14:paraId="7800B615" w14:textId="77777777" w:rsidR="000047FA" w:rsidRPr="00ED6ADA" w:rsidRDefault="00271290" w:rsidP="007C60DF">
      <w:r w:rsidRPr="00ED6ADA">
        <w:t xml:space="preserve">     </w:t>
      </w:r>
      <w:r w:rsidR="0099782C" w:rsidRPr="00ED6ADA">
        <w:t>a</w:t>
      </w:r>
      <w:r w:rsidR="00F5179A" w:rsidRPr="00ED6ADA">
        <w:t xml:space="preserve">. </w:t>
      </w:r>
      <w:r w:rsidR="00911E56" w:rsidRPr="00ED6ADA">
        <w:t>A graphic is a boxed display of information set apart from the body text</w:t>
      </w:r>
      <w:r w:rsidR="00F5179A" w:rsidRPr="00ED6ADA">
        <w:t xml:space="preserve">. </w:t>
      </w:r>
      <w:r w:rsidR="00911E56" w:rsidRPr="00ED6ADA">
        <w:t xml:space="preserve">For the purposes of </w:t>
      </w:r>
      <w:r w:rsidR="00D76FCC" w:rsidRPr="00ED6ADA">
        <w:t>this pamphlet</w:t>
      </w:r>
      <w:r w:rsidR="00911E56" w:rsidRPr="00ED6ADA">
        <w:t>, graphics refers to</w:t>
      </w:r>
      <w:r w:rsidR="00962832" w:rsidRPr="00ED6ADA">
        <w:t xml:space="preserve"> both</w:t>
      </w:r>
      <w:r w:rsidR="00911E56" w:rsidRPr="00ED6ADA">
        <w:t xml:space="preserve"> figures and tables</w:t>
      </w:r>
      <w:r w:rsidR="00F5179A" w:rsidRPr="00ED6ADA">
        <w:t xml:space="preserve">. </w:t>
      </w:r>
      <w:r w:rsidR="000047FA" w:rsidRPr="00ED6ADA">
        <w:t xml:space="preserve">(See </w:t>
      </w:r>
      <w:r w:rsidR="00F92F13" w:rsidRPr="00ED6ADA">
        <w:t>para</w:t>
      </w:r>
      <w:r w:rsidR="000047FA" w:rsidRPr="00ED6ADA">
        <w:t xml:space="preserve"> </w:t>
      </w:r>
      <w:r w:rsidR="00337608" w:rsidRPr="00ED6ADA">
        <w:t>4-</w:t>
      </w:r>
      <w:r w:rsidR="000047FA" w:rsidRPr="00ED6ADA">
        <w:t>13 for design considerations for graphics</w:t>
      </w:r>
      <w:r w:rsidR="00F5179A" w:rsidRPr="00ED6ADA">
        <w:t xml:space="preserve">. </w:t>
      </w:r>
      <w:r w:rsidR="000047FA" w:rsidRPr="00ED6ADA">
        <w:t xml:space="preserve">See </w:t>
      </w:r>
      <w:r w:rsidR="00F92F13" w:rsidRPr="00ED6ADA">
        <w:t>para</w:t>
      </w:r>
      <w:r w:rsidR="00CD5065" w:rsidRPr="00ED6ADA">
        <w:t xml:space="preserve"> </w:t>
      </w:r>
      <w:r w:rsidR="00337608" w:rsidRPr="00ED6ADA">
        <w:t>5-</w:t>
      </w:r>
      <w:r w:rsidR="00CD5065" w:rsidRPr="00ED6ADA">
        <w:t xml:space="preserve">37 </w:t>
      </w:r>
      <w:r w:rsidR="000047FA" w:rsidRPr="00ED6ADA">
        <w:t>for guidance on integrating graphics into text</w:t>
      </w:r>
      <w:r w:rsidR="00F5179A" w:rsidRPr="00ED6ADA">
        <w:t xml:space="preserve">. </w:t>
      </w:r>
      <w:r w:rsidR="000047FA" w:rsidRPr="00ED6ADA">
        <w:t xml:space="preserve">See </w:t>
      </w:r>
      <w:r w:rsidR="00454EB9" w:rsidRPr="00ED6ADA">
        <w:t>chap</w:t>
      </w:r>
      <w:r w:rsidR="000047FA" w:rsidRPr="00ED6ADA">
        <w:t> </w:t>
      </w:r>
      <w:r w:rsidR="00962832" w:rsidRPr="00ED6ADA">
        <w:t xml:space="preserve">10 </w:t>
      </w:r>
      <w:r w:rsidR="000047FA" w:rsidRPr="00ED6ADA">
        <w:t>for guidance on formatting and content of graphics</w:t>
      </w:r>
      <w:r w:rsidR="005D7968" w:rsidRPr="00ED6ADA">
        <w:t>.)</w:t>
      </w:r>
    </w:p>
    <w:p w14:paraId="4E563F56" w14:textId="77777777" w:rsidR="0058232A" w:rsidRPr="00ED6ADA" w:rsidRDefault="0058232A" w:rsidP="007C60DF"/>
    <w:p w14:paraId="5DC89BE2" w14:textId="77777777" w:rsidR="000047FA" w:rsidRPr="00ED6ADA" w:rsidRDefault="00271290" w:rsidP="007C60DF">
      <w:r w:rsidRPr="00ED6ADA">
        <w:t xml:space="preserve">     </w:t>
      </w:r>
      <w:r w:rsidR="0099782C" w:rsidRPr="00ED6ADA">
        <w:t>b</w:t>
      </w:r>
      <w:r w:rsidR="00F5179A" w:rsidRPr="00ED6ADA">
        <w:t xml:space="preserve">. </w:t>
      </w:r>
      <w:r w:rsidR="00911E56" w:rsidRPr="00ED6ADA">
        <w:t>A figure is an image set apart from the body text as boxed material</w:t>
      </w:r>
      <w:r w:rsidR="00F5179A" w:rsidRPr="00ED6ADA">
        <w:t xml:space="preserve">. </w:t>
      </w:r>
      <w:r w:rsidR="00911E56" w:rsidRPr="00ED6ADA">
        <w:t>Writing teams use figures to clarify the subject matter, increase reader interest, and improve retention</w:t>
      </w:r>
      <w:r w:rsidR="00F5179A" w:rsidRPr="00ED6ADA">
        <w:t xml:space="preserve">. </w:t>
      </w:r>
      <w:r w:rsidR="00911E56" w:rsidRPr="00ED6ADA">
        <w:t>Figures may also summarize topics, clarify relationships among subjects being discussed, or communicat</w:t>
      </w:r>
      <w:r w:rsidR="00B66386" w:rsidRPr="00ED6ADA">
        <w:t>e a single main point visually</w:t>
      </w:r>
      <w:r w:rsidR="00F5179A" w:rsidRPr="00ED6ADA">
        <w:t xml:space="preserve">. </w:t>
      </w:r>
      <w:r w:rsidR="00962832" w:rsidRPr="00ED6ADA">
        <w:t xml:space="preserve">Figures show how to illustrate information. </w:t>
      </w:r>
    </w:p>
    <w:p w14:paraId="74111E8A" w14:textId="77777777" w:rsidR="00A17F8D" w:rsidRPr="00ED6ADA" w:rsidRDefault="00A17F8D" w:rsidP="007C60DF"/>
    <w:p w14:paraId="4FCD947C" w14:textId="77777777" w:rsidR="000047FA" w:rsidRPr="00ED6ADA" w:rsidRDefault="00271290" w:rsidP="007C60DF">
      <w:r w:rsidRPr="00ED6ADA">
        <w:t xml:space="preserve">     </w:t>
      </w:r>
      <w:r w:rsidR="0099782C" w:rsidRPr="00ED6ADA">
        <w:t>c</w:t>
      </w:r>
      <w:r w:rsidR="00F5179A" w:rsidRPr="00ED6ADA">
        <w:t xml:space="preserve">. </w:t>
      </w:r>
      <w:r w:rsidR="00911E56" w:rsidRPr="00ED6ADA">
        <w:t>A table is a systematic listing of information in columns and rows</w:t>
      </w:r>
      <w:r w:rsidR="00F5179A" w:rsidRPr="00ED6ADA">
        <w:t xml:space="preserve">. </w:t>
      </w:r>
      <w:r w:rsidR="00911E56" w:rsidRPr="00ED6ADA">
        <w:t>In doctrinal and training publications, only graphics that contain actual reference information are labeled tables</w:t>
      </w:r>
      <w:r w:rsidR="00F5179A" w:rsidRPr="00ED6ADA">
        <w:t xml:space="preserve">. </w:t>
      </w:r>
      <w:r w:rsidR="00911E56" w:rsidRPr="00ED6ADA">
        <w:t>Graphics that show examples of how to p</w:t>
      </w:r>
      <w:r w:rsidR="00B66386" w:rsidRPr="00ED6ADA">
        <w:t>ortray information are figures</w:t>
      </w:r>
      <w:r w:rsidR="00F5179A" w:rsidRPr="00ED6ADA">
        <w:t xml:space="preserve">. </w:t>
      </w:r>
    </w:p>
    <w:p w14:paraId="1CC638BC" w14:textId="77777777" w:rsidR="00A17F8D" w:rsidRPr="00ED6ADA" w:rsidRDefault="00A17F8D" w:rsidP="007C60DF"/>
    <w:p w14:paraId="7B7B360C" w14:textId="77777777" w:rsidR="000047FA" w:rsidRPr="00ED6ADA" w:rsidRDefault="00271290" w:rsidP="007C60DF">
      <w:r w:rsidRPr="00ED6ADA">
        <w:t xml:space="preserve">     </w:t>
      </w:r>
      <w:r w:rsidR="0099782C" w:rsidRPr="00ED6ADA">
        <w:t>d</w:t>
      </w:r>
      <w:r w:rsidR="00F5179A" w:rsidRPr="00ED6ADA">
        <w:t xml:space="preserve">. </w:t>
      </w:r>
      <w:r w:rsidR="000047FA" w:rsidRPr="00ED6ADA">
        <w:t>Figures may show examples of completed forms and formats</w:t>
      </w:r>
      <w:r w:rsidR="00F5179A" w:rsidRPr="00ED6ADA">
        <w:t xml:space="preserve">. </w:t>
      </w:r>
      <w:r w:rsidR="000047FA" w:rsidRPr="00ED6ADA">
        <w:t>However, figures may not illustrate blank forms or formats and must not contain forms implications</w:t>
      </w:r>
      <w:r w:rsidR="00F5179A" w:rsidRPr="00ED6ADA">
        <w:t xml:space="preserve">. </w:t>
      </w:r>
      <w:r w:rsidR="000047FA" w:rsidRPr="00ED6ADA">
        <w:t xml:space="preserve">(See </w:t>
      </w:r>
      <w:r w:rsidR="00454EB9" w:rsidRPr="00ED6ADA">
        <w:t>chap</w:t>
      </w:r>
      <w:r w:rsidR="000047FA" w:rsidRPr="00ED6ADA">
        <w:t xml:space="preserve"> </w:t>
      </w:r>
      <w:r w:rsidR="00962832" w:rsidRPr="00ED6ADA">
        <w:t xml:space="preserve">12 </w:t>
      </w:r>
      <w:r w:rsidR="000047FA" w:rsidRPr="00ED6ADA">
        <w:t>for policy on forms and formats</w:t>
      </w:r>
      <w:r w:rsidR="00F5179A" w:rsidRPr="00ED6ADA">
        <w:t xml:space="preserve">. </w:t>
      </w:r>
      <w:r w:rsidR="000047FA" w:rsidRPr="00ED6ADA">
        <w:t xml:space="preserve">See </w:t>
      </w:r>
      <w:r w:rsidR="00F92F13" w:rsidRPr="00ED6ADA">
        <w:t>para</w:t>
      </w:r>
      <w:r w:rsidR="00C33EC6" w:rsidRPr="00ED6ADA">
        <w:t xml:space="preserve"> </w:t>
      </w:r>
      <w:r w:rsidR="00EF092E" w:rsidRPr="00ED6ADA">
        <w:t>10-</w:t>
      </w:r>
      <w:r w:rsidR="00C33EC6" w:rsidRPr="00ED6ADA">
        <w:t>17</w:t>
      </w:r>
      <w:r w:rsidR="000047FA" w:rsidRPr="00ED6ADA">
        <w:t xml:space="preserve"> for information on forms implications</w:t>
      </w:r>
      <w:r w:rsidR="005D7968" w:rsidRPr="00ED6ADA">
        <w:t>.)</w:t>
      </w:r>
    </w:p>
    <w:p w14:paraId="40D55B94" w14:textId="77777777" w:rsidR="00A17F8D" w:rsidRPr="00ED6ADA" w:rsidRDefault="00A17F8D" w:rsidP="007C60DF"/>
    <w:p w14:paraId="542701EC" w14:textId="77777777" w:rsidR="00B31951" w:rsidRPr="00ED6ADA" w:rsidRDefault="00337608" w:rsidP="00DB566F">
      <w:pPr>
        <w:pStyle w:val="Heading2"/>
      </w:pPr>
      <w:bookmarkStart w:id="426" w:name="_Toc61002140"/>
      <w:bookmarkStart w:id="427" w:name="_Toc99977400"/>
      <w:bookmarkStart w:id="428" w:name="_Toc114126309"/>
      <w:r w:rsidRPr="00ED6ADA">
        <w:t>5-</w:t>
      </w:r>
      <w:r w:rsidR="0099782C" w:rsidRPr="00ED6ADA">
        <w:t>22</w:t>
      </w:r>
      <w:r w:rsidR="00F5179A" w:rsidRPr="00ED6ADA">
        <w:t xml:space="preserve">. </w:t>
      </w:r>
      <w:r w:rsidR="00B31951" w:rsidRPr="00ED6ADA">
        <w:t>Special segments</w:t>
      </w:r>
      <w:bookmarkEnd w:id="426"/>
      <w:bookmarkEnd w:id="427"/>
      <w:bookmarkEnd w:id="428"/>
      <w:r w:rsidR="005D7968" w:rsidRPr="00ED6ADA">
        <w:t xml:space="preserve">  </w:t>
      </w:r>
    </w:p>
    <w:p w14:paraId="7781ADAC" w14:textId="77777777" w:rsidR="00A17F8D" w:rsidRPr="00ED6ADA" w:rsidRDefault="00A17F8D" w:rsidP="007C60DF"/>
    <w:p w14:paraId="44F091C0" w14:textId="77777777" w:rsidR="00B31951" w:rsidRPr="00ED6ADA" w:rsidRDefault="00271290" w:rsidP="007C60DF">
      <w:r w:rsidRPr="00ED6ADA">
        <w:t xml:space="preserve">     </w:t>
      </w:r>
      <w:r w:rsidR="0099782C" w:rsidRPr="00ED6ADA">
        <w:t>a</w:t>
      </w:r>
      <w:r w:rsidR="00F5179A" w:rsidRPr="00ED6ADA">
        <w:t xml:space="preserve">. </w:t>
      </w:r>
      <w:r w:rsidR="00B31951" w:rsidRPr="00ED6ADA">
        <w:t>A special segment is a portion of text that that is set in a different style and format from normal text and graphics</w:t>
      </w:r>
      <w:r w:rsidR="00F5179A" w:rsidRPr="00ED6ADA">
        <w:t xml:space="preserve">. </w:t>
      </w:r>
      <w:r w:rsidR="00B31951" w:rsidRPr="00ED6ADA">
        <w:t>Special segments are designed to stand out from the body text</w:t>
      </w:r>
      <w:r w:rsidR="00F5179A" w:rsidRPr="00ED6ADA">
        <w:t xml:space="preserve">. </w:t>
      </w:r>
      <w:r w:rsidR="00B31951" w:rsidRPr="00ED6ADA">
        <w:t>They contain information related to the topic that does not fit into the flow of the discussion</w:t>
      </w:r>
      <w:r w:rsidR="00F5179A" w:rsidRPr="00ED6ADA">
        <w:t xml:space="preserve">. </w:t>
      </w:r>
      <w:r w:rsidR="00B31951" w:rsidRPr="00ED6ADA">
        <w:t>Special segments are not graphics although they appear similar to them</w:t>
      </w:r>
      <w:r w:rsidR="00F5179A" w:rsidRPr="00ED6ADA">
        <w:t xml:space="preserve">. </w:t>
      </w:r>
      <w:r w:rsidR="00B31951" w:rsidRPr="00ED6ADA">
        <w:t>They are a design option that provides a distinctive text format for displaying information that complements the discussion in the body text</w:t>
      </w:r>
      <w:r w:rsidR="00F5179A" w:rsidRPr="00ED6ADA">
        <w:t xml:space="preserve">. </w:t>
      </w:r>
      <w:r w:rsidR="00B31951" w:rsidRPr="00ED6ADA">
        <w:t xml:space="preserve">(See </w:t>
      </w:r>
      <w:r w:rsidR="00F92F13" w:rsidRPr="00ED6ADA">
        <w:t>para</w:t>
      </w:r>
      <w:r w:rsidR="00B31951" w:rsidRPr="00ED6ADA">
        <w:t xml:space="preserve"> </w:t>
      </w:r>
      <w:r w:rsidR="00337608" w:rsidRPr="00ED6ADA">
        <w:t>4-</w:t>
      </w:r>
      <w:r w:rsidR="00B31951" w:rsidRPr="00ED6ADA">
        <w:t>17 for guidance on designing special segments</w:t>
      </w:r>
      <w:r w:rsidR="00F5179A" w:rsidRPr="00ED6ADA">
        <w:t xml:space="preserve">. </w:t>
      </w:r>
      <w:r w:rsidR="00B31951" w:rsidRPr="00ED6ADA">
        <w:t xml:space="preserve">See </w:t>
      </w:r>
      <w:r w:rsidR="00F92F13" w:rsidRPr="00ED6ADA">
        <w:t>para</w:t>
      </w:r>
      <w:r w:rsidR="00CD5065" w:rsidRPr="00ED6ADA">
        <w:t xml:space="preserve"> </w:t>
      </w:r>
      <w:r w:rsidR="00337608" w:rsidRPr="00ED6ADA">
        <w:t>5-</w:t>
      </w:r>
      <w:r w:rsidR="00CD5065" w:rsidRPr="00ED6ADA">
        <w:t>37</w:t>
      </w:r>
      <w:r w:rsidR="00B31951" w:rsidRPr="00ED6ADA">
        <w:t xml:space="preserve"> for guidance on integrating special segments into text</w:t>
      </w:r>
      <w:r w:rsidR="005D7968" w:rsidRPr="00ED6ADA">
        <w:t>.)</w:t>
      </w:r>
    </w:p>
    <w:p w14:paraId="5C144CBD" w14:textId="77777777" w:rsidR="00A17F8D" w:rsidRPr="00ED6ADA" w:rsidRDefault="00A17F8D" w:rsidP="007C60DF"/>
    <w:p w14:paraId="11D0CE46" w14:textId="77777777" w:rsidR="00816508" w:rsidRPr="00ED6ADA" w:rsidRDefault="00271290" w:rsidP="007C60DF">
      <w:r w:rsidRPr="00ED6ADA">
        <w:t xml:space="preserve">     </w:t>
      </w:r>
      <w:r w:rsidR="0099782C" w:rsidRPr="00ED6ADA">
        <w:t>b</w:t>
      </w:r>
      <w:r w:rsidR="00F5179A" w:rsidRPr="00ED6ADA">
        <w:t xml:space="preserve">. </w:t>
      </w:r>
      <w:r w:rsidR="00816508" w:rsidRPr="00ED6ADA">
        <w:t>Special segments are not used to highlight important material</w:t>
      </w:r>
      <w:r w:rsidR="00F5179A" w:rsidRPr="00ED6ADA">
        <w:t xml:space="preserve">. </w:t>
      </w:r>
      <w:r w:rsidR="00816508" w:rsidRPr="00ED6ADA">
        <w:t>That material should be set in textual notes</w:t>
      </w:r>
      <w:r w:rsidR="007B7CCD" w:rsidRPr="00ED6ADA">
        <w:t xml:space="preserve"> (see </w:t>
      </w:r>
      <w:r w:rsidR="00F92F13" w:rsidRPr="00ED6ADA">
        <w:t>para</w:t>
      </w:r>
      <w:r w:rsidR="007B7CCD" w:rsidRPr="00ED6ADA">
        <w:t xml:space="preserve"> </w:t>
      </w:r>
      <w:r w:rsidR="00337608" w:rsidRPr="00ED6ADA">
        <w:t>5-</w:t>
      </w:r>
      <w:r w:rsidR="000B2C58" w:rsidRPr="00ED6ADA">
        <w:t>1</w:t>
      </w:r>
      <w:r w:rsidR="00C33EC6" w:rsidRPr="00ED6ADA">
        <w:t>7</w:t>
      </w:r>
      <w:r w:rsidR="005D7968" w:rsidRPr="00ED6ADA">
        <w:t>)</w:t>
      </w:r>
      <w:r w:rsidR="00816508" w:rsidRPr="00ED6ADA">
        <w:t xml:space="preserve">, caution statements, or warning statements </w:t>
      </w:r>
      <w:r w:rsidR="007B7CCD" w:rsidRPr="00ED6ADA">
        <w:t xml:space="preserve">(see </w:t>
      </w:r>
      <w:r w:rsidR="00F92F13" w:rsidRPr="00ED6ADA">
        <w:t>para</w:t>
      </w:r>
      <w:r w:rsidR="007B7CCD" w:rsidRPr="00ED6ADA">
        <w:t xml:space="preserve"> </w:t>
      </w:r>
      <w:r w:rsidR="00337608" w:rsidRPr="00ED6ADA">
        <w:t>4-</w:t>
      </w:r>
      <w:r w:rsidR="007B7CCD" w:rsidRPr="00ED6ADA">
        <w:t>15</w:t>
      </w:r>
      <w:r w:rsidR="002F24A5" w:rsidRPr="00ED6ADA">
        <w:t xml:space="preserve"> for those statements</w:t>
      </w:r>
      <w:r w:rsidR="005D7968" w:rsidRPr="00ED6ADA">
        <w:t>)</w:t>
      </w:r>
      <w:r w:rsidR="007B7CCD" w:rsidRPr="00ED6ADA">
        <w:t xml:space="preserve">, </w:t>
      </w:r>
      <w:r w:rsidR="00B66386" w:rsidRPr="00ED6ADA">
        <w:t>as appropriate</w:t>
      </w:r>
      <w:r w:rsidR="00F5179A" w:rsidRPr="00ED6ADA">
        <w:t xml:space="preserve">. </w:t>
      </w:r>
    </w:p>
    <w:p w14:paraId="1285FE38" w14:textId="77777777" w:rsidR="00A17F8D" w:rsidRPr="00ED6ADA" w:rsidRDefault="00A17F8D" w:rsidP="007C60DF"/>
    <w:p w14:paraId="397652F5" w14:textId="77777777" w:rsidR="00B31951" w:rsidRPr="00ED6ADA" w:rsidRDefault="00271290" w:rsidP="007C60DF">
      <w:r w:rsidRPr="00ED6ADA">
        <w:t xml:space="preserve">     </w:t>
      </w:r>
      <w:r w:rsidR="0099782C" w:rsidRPr="00ED6ADA">
        <w:t>c</w:t>
      </w:r>
      <w:r w:rsidR="00F5179A" w:rsidRPr="00ED6ADA">
        <w:t xml:space="preserve">. </w:t>
      </w:r>
      <w:r w:rsidR="00B31951" w:rsidRPr="00ED6ADA">
        <w:t>Writing teams commonly use special segments for the following:</w:t>
      </w:r>
    </w:p>
    <w:p w14:paraId="0B5945B7" w14:textId="77777777" w:rsidR="00A17F8D" w:rsidRPr="00ED6ADA" w:rsidRDefault="00A17F8D" w:rsidP="007C60DF"/>
    <w:p w14:paraId="7AD4469B" w14:textId="77777777" w:rsidR="00B31951" w:rsidRPr="00ED6ADA" w:rsidRDefault="00216B0C" w:rsidP="00271290">
      <w:r w:rsidRPr="00ED6ADA">
        <w:t xml:space="preserve">     </w:t>
      </w:r>
      <w:r w:rsidR="00B25304" w:rsidRPr="00ED6ADA">
        <w:t xml:space="preserve">     (1)</w:t>
      </w:r>
      <w:r w:rsidR="00E8752C" w:rsidRPr="00ED6ADA">
        <w:t xml:space="preserve"> </w:t>
      </w:r>
      <w:r w:rsidR="00B31951" w:rsidRPr="00ED6ADA">
        <w:t>Examples</w:t>
      </w:r>
      <w:r w:rsidR="00F5179A" w:rsidRPr="00ED6ADA">
        <w:t xml:space="preserve">. </w:t>
      </w:r>
    </w:p>
    <w:p w14:paraId="3CA5B34D" w14:textId="77777777" w:rsidR="00E8752C" w:rsidRPr="00ED6ADA" w:rsidRDefault="00E8752C" w:rsidP="00271290"/>
    <w:p w14:paraId="3BDC68B7" w14:textId="77777777" w:rsidR="00B31951" w:rsidRPr="00ED6ADA" w:rsidRDefault="00216B0C" w:rsidP="00271290">
      <w:r w:rsidRPr="00ED6ADA">
        <w:t xml:space="preserve">     </w:t>
      </w:r>
      <w:r w:rsidR="00B25304" w:rsidRPr="00ED6ADA">
        <w:t xml:space="preserve">     (2)</w:t>
      </w:r>
      <w:r w:rsidR="00E8752C" w:rsidRPr="00ED6ADA">
        <w:t xml:space="preserve"> </w:t>
      </w:r>
      <w:r w:rsidR="00B31951" w:rsidRPr="00ED6ADA">
        <w:t>Vignettes</w:t>
      </w:r>
      <w:r w:rsidR="00F5179A" w:rsidRPr="00ED6ADA">
        <w:t xml:space="preserve">. </w:t>
      </w:r>
    </w:p>
    <w:p w14:paraId="11AA02DC" w14:textId="77777777" w:rsidR="00E8752C" w:rsidRPr="00ED6ADA" w:rsidRDefault="00E8752C" w:rsidP="00271290"/>
    <w:p w14:paraId="423C653F" w14:textId="77777777" w:rsidR="00B31951" w:rsidRPr="00ED6ADA" w:rsidRDefault="00216B0C" w:rsidP="00271290">
      <w:r w:rsidRPr="00ED6ADA">
        <w:lastRenderedPageBreak/>
        <w:t xml:space="preserve">     </w:t>
      </w:r>
      <w:r w:rsidR="00B25304" w:rsidRPr="00ED6ADA">
        <w:t xml:space="preserve">     (3)</w:t>
      </w:r>
      <w:r w:rsidR="00E8752C" w:rsidRPr="00ED6ADA">
        <w:t xml:space="preserve"> </w:t>
      </w:r>
      <w:r w:rsidR="00B31951" w:rsidRPr="00ED6ADA">
        <w:t xml:space="preserve">Situations that call for visualizing a series of progressive actions, for example, a series of scenarios that portray an unfolding operation or a set of examples showing how to </w:t>
      </w:r>
      <w:r w:rsidR="00B66386" w:rsidRPr="00ED6ADA">
        <w:t>perform the tasks of a process</w:t>
      </w:r>
      <w:r w:rsidR="00F5179A" w:rsidRPr="00ED6ADA">
        <w:t xml:space="preserve">. </w:t>
      </w:r>
    </w:p>
    <w:p w14:paraId="22050BFD" w14:textId="77777777" w:rsidR="00E8752C" w:rsidRPr="00ED6ADA" w:rsidRDefault="00E8752C" w:rsidP="00271290"/>
    <w:p w14:paraId="36A9A42E" w14:textId="77777777" w:rsidR="00B31951" w:rsidRPr="00ED6ADA" w:rsidRDefault="00216B0C" w:rsidP="00271290">
      <w:r w:rsidRPr="00ED6ADA">
        <w:t xml:space="preserve">     </w:t>
      </w:r>
      <w:r w:rsidR="00B25304" w:rsidRPr="00ED6ADA">
        <w:t xml:space="preserve">     (4)</w:t>
      </w:r>
      <w:r w:rsidR="00E8752C" w:rsidRPr="00ED6ADA">
        <w:t xml:space="preserve"> </w:t>
      </w:r>
      <w:r w:rsidR="00B31951" w:rsidRPr="00ED6ADA">
        <w:t>Descriptions of equipment and weapons systems</w:t>
      </w:r>
      <w:r w:rsidR="00F5179A" w:rsidRPr="00ED6ADA">
        <w:t xml:space="preserve">. </w:t>
      </w:r>
    </w:p>
    <w:p w14:paraId="250C4630" w14:textId="77777777" w:rsidR="00E8752C" w:rsidRPr="00ED6ADA" w:rsidRDefault="00E8752C" w:rsidP="00271290"/>
    <w:p w14:paraId="62ED723B" w14:textId="77777777" w:rsidR="00A17F8D" w:rsidRPr="00ED6ADA" w:rsidRDefault="00216B0C" w:rsidP="00271290">
      <w:r w:rsidRPr="00ED6ADA">
        <w:t xml:space="preserve">     </w:t>
      </w:r>
      <w:r w:rsidR="00B25304" w:rsidRPr="00ED6ADA">
        <w:t xml:space="preserve">     (5)</w:t>
      </w:r>
      <w:r w:rsidR="00E8752C" w:rsidRPr="00ED6ADA">
        <w:t xml:space="preserve"> </w:t>
      </w:r>
      <w:r w:rsidR="00B31951" w:rsidRPr="00ED6ADA">
        <w:t>Extracts of reference documents</w:t>
      </w:r>
      <w:r w:rsidR="00F5179A" w:rsidRPr="00ED6ADA">
        <w:t xml:space="preserve">. </w:t>
      </w:r>
    </w:p>
    <w:p w14:paraId="4A44369F" w14:textId="77777777" w:rsidR="00B31951" w:rsidRPr="00ED6ADA" w:rsidRDefault="00B31951" w:rsidP="00271290"/>
    <w:p w14:paraId="35F04EE6" w14:textId="77777777" w:rsidR="00C852A9" w:rsidRPr="00ED6ADA" w:rsidRDefault="00E8752C" w:rsidP="007C60DF">
      <w:r w:rsidRPr="00ED6ADA">
        <w:t xml:space="preserve">     </w:t>
      </w:r>
      <w:r w:rsidR="0099782C" w:rsidRPr="00ED6ADA">
        <w:t>d</w:t>
      </w:r>
      <w:r w:rsidR="00F5179A" w:rsidRPr="00ED6ADA">
        <w:t xml:space="preserve">. </w:t>
      </w:r>
      <w:r w:rsidR="00C852A9" w:rsidRPr="00ED6ADA">
        <w:t>Graphics set within special segments may be set without captions if the relationship of the graphics to the discussion is self-evident</w:t>
      </w:r>
      <w:r w:rsidR="00F5179A" w:rsidRPr="00ED6ADA">
        <w:t xml:space="preserve">. </w:t>
      </w:r>
      <w:r w:rsidR="00C852A9" w:rsidRPr="00ED6ADA">
        <w:t xml:space="preserve">However, when a special segment includes multiple graphics, such as a series of maps illustrating </w:t>
      </w:r>
      <w:r w:rsidR="000A2F0D" w:rsidRPr="00ED6ADA">
        <w:t xml:space="preserve">a </w:t>
      </w:r>
      <w:r w:rsidR="00C852A9" w:rsidRPr="00ED6ADA">
        <w:t xml:space="preserve">vignette </w:t>
      </w:r>
      <w:r w:rsidR="00483A7F" w:rsidRPr="00ED6ADA">
        <w:t xml:space="preserve">or a graphic clearly for the vignette, </w:t>
      </w:r>
      <w:r w:rsidR="00C852A9" w:rsidRPr="00ED6ADA">
        <w:t>the graphics should be set with captions</w:t>
      </w:r>
      <w:r w:rsidR="00F5179A" w:rsidRPr="00ED6ADA">
        <w:t xml:space="preserve">. </w:t>
      </w:r>
      <w:r w:rsidR="00483A7F" w:rsidRPr="00ED6ADA">
        <w:t>(See, for example, figure 4-13 on page 71.</w:t>
      </w:r>
      <w:r w:rsidR="00B7556D" w:rsidRPr="00ED6ADA">
        <w:t xml:space="preserve">) </w:t>
      </w:r>
    </w:p>
    <w:p w14:paraId="5F0F9EED" w14:textId="77777777" w:rsidR="00A17F8D" w:rsidRPr="00ED6ADA" w:rsidRDefault="00A17F8D" w:rsidP="007C60DF"/>
    <w:p w14:paraId="7550CDF9" w14:textId="77777777" w:rsidR="00A17F8D" w:rsidRPr="00ED6ADA" w:rsidRDefault="00337608" w:rsidP="00DB566F">
      <w:pPr>
        <w:pStyle w:val="Heading2"/>
      </w:pPr>
      <w:bookmarkStart w:id="429" w:name="_Toc61002141"/>
      <w:bookmarkStart w:id="430" w:name="_Toc99977401"/>
      <w:bookmarkStart w:id="431" w:name="_Toc114126310"/>
      <w:r w:rsidRPr="00ED6ADA">
        <w:t>5-</w:t>
      </w:r>
      <w:r w:rsidR="0099782C" w:rsidRPr="00ED6ADA">
        <w:t>23</w:t>
      </w:r>
      <w:r w:rsidR="00F5179A" w:rsidRPr="00ED6ADA">
        <w:t xml:space="preserve">. </w:t>
      </w:r>
      <w:r w:rsidR="009A744D" w:rsidRPr="00ED6ADA">
        <w:t>Footnotes</w:t>
      </w:r>
      <w:bookmarkEnd w:id="429"/>
      <w:bookmarkEnd w:id="430"/>
      <w:bookmarkEnd w:id="431"/>
    </w:p>
    <w:p w14:paraId="37FACE88" w14:textId="77777777" w:rsidR="00F12221" w:rsidRPr="00ED6ADA" w:rsidRDefault="00F12221" w:rsidP="007C60DF"/>
    <w:p w14:paraId="2BD201A9" w14:textId="77777777" w:rsidR="0043399B" w:rsidRPr="00ED6ADA" w:rsidRDefault="00E8752C" w:rsidP="007C60DF">
      <w:r w:rsidRPr="00ED6ADA">
        <w:t xml:space="preserve">     </w:t>
      </w:r>
      <w:r w:rsidR="0099782C" w:rsidRPr="00ED6ADA">
        <w:t>a</w:t>
      </w:r>
      <w:r w:rsidR="00F5179A" w:rsidRPr="00ED6ADA">
        <w:t xml:space="preserve">. </w:t>
      </w:r>
      <w:r w:rsidR="00F7260A" w:rsidRPr="00ED6ADA">
        <w:t>Use footnotes only to identify copyrighted material and only when the copyright release for the material requires it</w:t>
      </w:r>
      <w:r w:rsidR="00F5179A" w:rsidRPr="00ED6ADA">
        <w:t xml:space="preserve">. </w:t>
      </w:r>
      <w:r w:rsidR="0043399B" w:rsidRPr="00ED6ADA">
        <w:t xml:space="preserve">When the copyright </w:t>
      </w:r>
      <w:r w:rsidR="000752BB" w:rsidRPr="00ED6ADA">
        <w:t>release</w:t>
      </w:r>
      <w:r w:rsidR="0043399B" w:rsidRPr="00ED6ADA">
        <w:t xml:space="preserve"> requires identifying a copyrighted source in a footnote, cite the material in both a footnote and a source note</w:t>
      </w:r>
      <w:r w:rsidR="00F5179A" w:rsidRPr="00ED6ADA">
        <w:t xml:space="preserve">. </w:t>
      </w:r>
      <w:r w:rsidR="009A66E6" w:rsidRPr="00ED6ADA">
        <w:t>Footnotes distract readers and should be avoided when possible</w:t>
      </w:r>
      <w:r w:rsidR="00F5179A" w:rsidRPr="00ED6ADA">
        <w:t xml:space="preserve">. </w:t>
      </w:r>
    </w:p>
    <w:p w14:paraId="32968A76" w14:textId="77777777" w:rsidR="00A17F8D" w:rsidRPr="00ED6ADA" w:rsidRDefault="00A17F8D" w:rsidP="007C60DF"/>
    <w:p w14:paraId="544A9114" w14:textId="77777777" w:rsidR="00264797" w:rsidRPr="00ED6ADA" w:rsidRDefault="00E8752C" w:rsidP="007C60DF">
      <w:r w:rsidRPr="00ED6ADA">
        <w:t xml:space="preserve">     </w:t>
      </w:r>
      <w:r w:rsidR="0099782C" w:rsidRPr="00ED6ADA">
        <w:t>b</w:t>
      </w:r>
      <w:r w:rsidR="00F5179A" w:rsidRPr="00ED6ADA">
        <w:t xml:space="preserve">. </w:t>
      </w:r>
      <w:r w:rsidR="00264797" w:rsidRPr="00ED6ADA">
        <w:t>Do not use explanatory</w:t>
      </w:r>
      <w:r w:rsidR="009A744D" w:rsidRPr="00ED6ADA">
        <w:t xml:space="preserve"> footnotes in doctrinal and training publications</w:t>
      </w:r>
      <w:r w:rsidR="00F5179A" w:rsidRPr="00ED6ADA">
        <w:t xml:space="preserve">. </w:t>
      </w:r>
      <w:r w:rsidR="009A744D" w:rsidRPr="00ED6ADA">
        <w:t xml:space="preserve">Place </w:t>
      </w:r>
      <w:r w:rsidR="0043399B" w:rsidRPr="00ED6ADA">
        <w:t>explanatory</w:t>
      </w:r>
      <w:r w:rsidR="009A744D" w:rsidRPr="00ED6ADA">
        <w:t xml:space="preserve"> material in a paragr</w:t>
      </w:r>
      <w:r w:rsidR="00B66386" w:rsidRPr="00ED6ADA">
        <w:t>aph or a parenthetical comment</w:t>
      </w:r>
      <w:r w:rsidR="00F5179A" w:rsidRPr="00ED6ADA">
        <w:t xml:space="preserve">. </w:t>
      </w:r>
    </w:p>
    <w:p w14:paraId="4BAC9FA8" w14:textId="77777777" w:rsidR="00A17F8D" w:rsidRPr="00ED6ADA" w:rsidRDefault="00A17F8D" w:rsidP="007C60DF"/>
    <w:p w14:paraId="3875BF62" w14:textId="77777777" w:rsidR="00264797" w:rsidRPr="00ED6ADA" w:rsidRDefault="00E8752C" w:rsidP="007C60DF">
      <w:r w:rsidRPr="00ED6ADA">
        <w:t xml:space="preserve">     </w:t>
      </w:r>
      <w:r w:rsidR="0099782C" w:rsidRPr="00ED6ADA">
        <w:t>c</w:t>
      </w:r>
      <w:r w:rsidR="00F5179A" w:rsidRPr="00ED6ADA">
        <w:t xml:space="preserve">. </w:t>
      </w:r>
      <w:r w:rsidR="009A744D" w:rsidRPr="00ED6ADA">
        <w:t>If footnotes must be used to identify copyrighted material, number them cons</w:t>
      </w:r>
      <w:r w:rsidR="00264797" w:rsidRPr="00ED6ADA">
        <w:t>ecutively with</w:t>
      </w:r>
      <w:r w:rsidR="00B66386" w:rsidRPr="00ED6ADA">
        <w:t>in each chapter</w:t>
      </w:r>
      <w:r w:rsidR="00F5179A" w:rsidRPr="00ED6ADA">
        <w:t xml:space="preserve">. </w:t>
      </w:r>
    </w:p>
    <w:p w14:paraId="183BD3CB" w14:textId="77777777" w:rsidR="00A17F8D" w:rsidRPr="00ED6ADA" w:rsidRDefault="00A17F8D" w:rsidP="007C60DF"/>
    <w:p w14:paraId="4A38C745" w14:textId="77777777" w:rsidR="009A744D" w:rsidRPr="00ED6ADA" w:rsidRDefault="00E8752C" w:rsidP="007C60DF">
      <w:r w:rsidRPr="00ED6ADA">
        <w:t xml:space="preserve">     </w:t>
      </w:r>
      <w:r w:rsidR="0099782C" w:rsidRPr="00ED6ADA">
        <w:t>d</w:t>
      </w:r>
      <w:r w:rsidR="00F5179A" w:rsidRPr="00ED6ADA">
        <w:t xml:space="preserve">. </w:t>
      </w:r>
      <w:r w:rsidR="009A744D" w:rsidRPr="00ED6ADA">
        <w:t xml:space="preserve">See </w:t>
      </w:r>
      <w:r w:rsidR="00F92F13" w:rsidRPr="00ED6ADA">
        <w:t>para</w:t>
      </w:r>
      <w:r w:rsidR="00C33EC6" w:rsidRPr="00ED6ADA">
        <w:t xml:space="preserve"> </w:t>
      </w:r>
      <w:r w:rsidR="00EF092E" w:rsidRPr="00ED6ADA">
        <w:t>10-</w:t>
      </w:r>
      <w:r w:rsidR="00C33EC6" w:rsidRPr="00ED6ADA">
        <w:t>7</w:t>
      </w:r>
      <w:r w:rsidR="009A744D" w:rsidRPr="00ED6ADA">
        <w:t xml:space="preserve"> for gui</w:t>
      </w:r>
      <w:r w:rsidR="00264797" w:rsidRPr="00ED6ADA">
        <w:t>dance on notes within graphics</w:t>
      </w:r>
      <w:r w:rsidR="00F5179A" w:rsidRPr="00ED6ADA">
        <w:t xml:space="preserve">. </w:t>
      </w:r>
    </w:p>
    <w:p w14:paraId="7F418891" w14:textId="77777777" w:rsidR="000B3287" w:rsidRPr="00ED6ADA" w:rsidRDefault="000B3287" w:rsidP="007C60DF"/>
    <w:p w14:paraId="10210F1A" w14:textId="77777777" w:rsidR="00F06B3E" w:rsidRPr="00ED6ADA" w:rsidRDefault="00BD5B73" w:rsidP="00FE759A">
      <w:pPr>
        <w:rPr>
          <w:b/>
        </w:rPr>
      </w:pPr>
      <w:r w:rsidRPr="00ED6ADA">
        <w:rPr>
          <w:b/>
        </w:rPr>
        <w:t>S</w:t>
      </w:r>
      <w:r w:rsidR="00F06B3E" w:rsidRPr="00ED6ADA">
        <w:rPr>
          <w:b/>
        </w:rPr>
        <w:t>ection</w:t>
      </w:r>
      <w:r w:rsidRPr="00ED6ADA">
        <w:rPr>
          <w:b/>
        </w:rPr>
        <w:t xml:space="preserve"> V</w:t>
      </w:r>
    </w:p>
    <w:p w14:paraId="5F4D05A0" w14:textId="77777777" w:rsidR="00FE759A" w:rsidRPr="00ED6ADA" w:rsidRDefault="00F06B3E" w:rsidP="00FE759A">
      <w:r w:rsidRPr="00ED6ADA">
        <w:rPr>
          <w:b/>
        </w:rPr>
        <w:t>Composition Techniques</w:t>
      </w:r>
    </w:p>
    <w:p w14:paraId="28DDB945" w14:textId="77777777" w:rsidR="00FE759A" w:rsidRPr="00ED6ADA" w:rsidRDefault="00FE759A" w:rsidP="00FE759A"/>
    <w:p w14:paraId="5D19665B" w14:textId="77777777" w:rsidR="00760DD6" w:rsidRPr="00ED6ADA" w:rsidRDefault="00337608" w:rsidP="00DB566F">
      <w:pPr>
        <w:pStyle w:val="Heading2"/>
      </w:pPr>
      <w:bookmarkStart w:id="432" w:name="_Toc61002142"/>
      <w:bookmarkStart w:id="433" w:name="_Toc99977402"/>
      <w:bookmarkStart w:id="434" w:name="_Toc114126311"/>
      <w:r w:rsidRPr="00ED6ADA">
        <w:t>5-</w:t>
      </w:r>
      <w:r w:rsidR="0099782C" w:rsidRPr="00ED6ADA">
        <w:t>24</w:t>
      </w:r>
      <w:r w:rsidR="00F5179A" w:rsidRPr="00ED6ADA">
        <w:t xml:space="preserve">. </w:t>
      </w:r>
      <w:r w:rsidR="00EF796B" w:rsidRPr="00ED6ADA">
        <w:t>Compos</w:t>
      </w:r>
      <w:r w:rsidR="00350F37" w:rsidRPr="00ED6ADA">
        <w:t>ition</w:t>
      </w:r>
      <w:r w:rsidR="00EF796B" w:rsidRPr="00ED6ADA">
        <w:t xml:space="preserve"> tec</w:t>
      </w:r>
      <w:bookmarkEnd w:id="432"/>
      <w:r w:rsidR="00F06B3E" w:rsidRPr="00ED6ADA">
        <w:t>hniques</w:t>
      </w:r>
      <w:bookmarkEnd w:id="433"/>
      <w:bookmarkEnd w:id="434"/>
    </w:p>
    <w:p w14:paraId="3278862E" w14:textId="77777777" w:rsidR="00EF796B" w:rsidRPr="00ED6ADA" w:rsidRDefault="00EF796B" w:rsidP="00803E0B">
      <w:r w:rsidRPr="00ED6ADA">
        <w:t xml:space="preserve">All writers approach an assignment based on their </w:t>
      </w:r>
      <w:r w:rsidR="00144101" w:rsidRPr="00ED6ADA">
        <w:t xml:space="preserve">experience and </w:t>
      </w:r>
      <w:r w:rsidRPr="00ED6ADA">
        <w:t>knowledge of the topic</w:t>
      </w:r>
      <w:r w:rsidR="00F5179A" w:rsidRPr="00ED6ADA">
        <w:t xml:space="preserve">. </w:t>
      </w:r>
      <w:r w:rsidRPr="00ED6ADA">
        <w:t>There is no single set of rules that, if followed, guarantee</w:t>
      </w:r>
      <w:r w:rsidR="00760DD6" w:rsidRPr="00ED6ADA">
        <w:t>s</w:t>
      </w:r>
      <w:r w:rsidRPr="00ED6ADA">
        <w:t xml:space="preserve"> an excellent product</w:t>
      </w:r>
      <w:r w:rsidR="00F5179A" w:rsidRPr="00ED6ADA">
        <w:t xml:space="preserve">. </w:t>
      </w:r>
      <w:r w:rsidRPr="00ED6ADA">
        <w:t xml:space="preserve">However, the following guidelines have proven </w:t>
      </w:r>
      <w:r w:rsidR="00221730" w:rsidRPr="00ED6ADA">
        <w:t>to help</w:t>
      </w:r>
      <w:r w:rsidRPr="00ED6ADA">
        <w:t xml:space="preserve"> writing teams developing doctrinal and training publications</w:t>
      </w:r>
      <w:r w:rsidR="00F5179A" w:rsidRPr="00ED6ADA">
        <w:t xml:space="preserve">. </w:t>
      </w:r>
      <w:r w:rsidR="009156B9" w:rsidRPr="00ED6ADA">
        <w:t>M</w:t>
      </w:r>
      <w:r w:rsidR="00144101" w:rsidRPr="00ED6ADA">
        <w:t>ost of these techniques allow writers latitude in applying them</w:t>
      </w:r>
      <w:r w:rsidR="00F5179A" w:rsidRPr="00ED6ADA">
        <w:t xml:space="preserve">. </w:t>
      </w:r>
      <w:r w:rsidR="00720054" w:rsidRPr="00ED6ADA">
        <w:t>See table 5-</w:t>
      </w:r>
      <w:r w:rsidR="00D74AF4" w:rsidRPr="00ED6ADA">
        <w:t>7</w:t>
      </w:r>
      <w:r w:rsidR="00720054" w:rsidRPr="00ED6ADA">
        <w:t xml:space="preserve"> for a list of composition techniques. </w:t>
      </w:r>
    </w:p>
    <w:p w14:paraId="54C05360" w14:textId="655F9170" w:rsidR="008747E8" w:rsidRDefault="008747E8">
      <w:pPr>
        <w:tabs>
          <w:tab w:val="clear" w:pos="360"/>
          <w:tab w:val="clear" w:pos="720"/>
          <w:tab w:val="clear" w:pos="1080"/>
          <w:tab w:val="clear" w:pos="1440"/>
          <w:tab w:val="clear" w:pos="1800"/>
        </w:tabs>
      </w:pPr>
      <w:r>
        <w:br w:type="page"/>
      </w:r>
    </w:p>
    <w:p w14:paraId="714B5A58" w14:textId="77777777" w:rsidR="00712DD4" w:rsidRPr="00ED6ADA" w:rsidRDefault="001B4252" w:rsidP="001B4252">
      <w:pPr>
        <w:pStyle w:val="Table"/>
      </w:pPr>
      <w:bookmarkStart w:id="435" w:name="_Toc99977602"/>
      <w:bookmarkStart w:id="436" w:name="_Toc114126512"/>
      <w:r w:rsidRPr="00ED6ADA">
        <w:lastRenderedPageBreak/>
        <w:t xml:space="preserve">Table 5-7. </w:t>
      </w:r>
      <w:r w:rsidRPr="00ED6ADA">
        <w:br/>
        <w:t>Composition techniques</w:t>
      </w:r>
      <w:bookmarkEnd w:id="435"/>
      <w:bookmarkEnd w:id="436"/>
    </w:p>
    <w:tbl>
      <w:tblPr>
        <w:tblStyle w:val="TableGrid"/>
        <w:tblW w:w="0" w:type="auto"/>
        <w:tblLook w:val="04A0" w:firstRow="1" w:lastRow="0" w:firstColumn="1" w:lastColumn="0" w:noHBand="0" w:noVBand="1"/>
      </w:tblPr>
      <w:tblGrid>
        <w:gridCol w:w="6115"/>
      </w:tblGrid>
      <w:tr w:rsidR="00B90508" w:rsidRPr="00ED6ADA" w14:paraId="12CB3E4D" w14:textId="77777777" w:rsidTr="00712DD4">
        <w:tc>
          <w:tcPr>
            <w:tcW w:w="6115" w:type="dxa"/>
          </w:tcPr>
          <w:p w14:paraId="72D5E551" w14:textId="77777777" w:rsidR="00712DD4" w:rsidRPr="00ED6ADA" w:rsidRDefault="00712DD4" w:rsidP="001B4252">
            <w:r w:rsidRPr="00ED6ADA">
              <w:t>Do original work</w:t>
            </w:r>
          </w:p>
        </w:tc>
      </w:tr>
      <w:tr w:rsidR="00B90508" w:rsidRPr="00ED6ADA" w14:paraId="201F78BD" w14:textId="77777777" w:rsidTr="00712DD4">
        <w:tc>
          <w:tcPr>
            <w:tcW w:w="6115" w:type="dxa"/>
          </w:tcPr>
          <w:p w14:paraId="1A21DCC7" w14:textId="77777777" w:rsidR="00712DD4" w:rsidRPr="00ED6ADA" w:rsidRDefault="00712DD4" w:rsidP="001B4252">
            <w:r w:rsidRPr="00ED6ADA">
              <w:t>Write to the target audience</w:t>
            </w:r>
          </w:p>
        </w:tc>
      </w:tr>
      <w:tr w:rsidR="00B90508" w:rsidRPr="00ED6ADA" w14:paraId="1012C962" w14:textId="77777777" w:rsidTr="00712DD4">
        <w:tc>
          <w:tcPr>
            <w:tcW w:w="6115" w:type="dxa"/>
          </w:tcPr>
          <w:p w14:paraId="7267B835" w14:textId="77777777" w:rsidR="00712DD4" w:rsidRPr="00ED6ADA" w:rsidRDefault="00712DD4" w:rsidP="001B4252">
            <w:r w:rsidRPr="00ED6ADA">
              <w:t>Use a positive professional tone</w:t>
            </w:r>
          </w:p>
        </w:tc>
      </w:tr>
      <w:tr w:rsidR="00B90508" w:rsidRPr="00ED6ADA" w14:paraId="7C5A7096" w14:textId="77777777" w:rsidTr="00712DD4">
        <w:tc>
          <w:tcPr>
            <w:tcW w:w="6115" w:type="dxa"/>
          </w:tcPr>
          <w:p w14:paraId="3BC47F75" w14:textId="77777777" w:rsidR="00712DD4" w:rsidRPr="00ED6ADA" w:rsidRDefault="00712DD4" w:rsidP="001B4252">
            <w:r w:rsidRPr="00ED6ADA">
              <w:t>Write in the present tense</w:t>
            </w:r>
          </w:p>
        </w:tc>
      </w:tr>
      <w:tr w:rsidR="00B90508" w:rsidRPr="00ED6ADA" w14:paraId="2FD0A355" w14:textId="77777777" w:rsidTr="00712DD4">
        <w:tc>
          <w:tcPr>
            <w:tcW w:w="6115" w:type="dxa"/>
          </w:tcPr>
          <w:p w14:paraId="349E1677" w14:textId="77777777" w:rsidR="00712DD4" w:rsidRPr="00ED6ADA" w:rsidRDefault="00712DD4" w:rsidP="001B4252">
            <w:r w:rsidRPr="00ED6ADA">
              <w:t>Use third person subjects</w:t>
            </w:r>
          </w:p>
        </w:tc>
      </w:tr>
      <w:tr w:rsidR="00B90508" w:rsidRPr="00ED6ADA" w14:paraId="6B1EF438" w14:textId="77777777" w:rsidTr="00712DD4">
        <w:tc>
          <w:tcPr>
            <w:tcW w:w="6115" w:type="dxa"/>
          </w:tcPr>
          <w:p w14:paraId="7216AE05" w14:textId="77777777" w:rsidR="00712DD4" w:rsidRPr="00ED6ADA" w:rsidRDefault="00712DD4" w:rsidP="001B4252">
            <w:r w:rsidRPr="00ED6ADA">
              <w:t>Be specific</w:t>
            </w:r>
          </w:p>
        </w:tc>
      </w:tr>
      <w:tr w:rsidR="00B90508" w:rsidRPr="00ED6ADA" w14:paraId="1CE95A5F" w14:textId="77777777" w:rsidTr="00712DD4">
        <w:tc>
          <w:tcPr>
            <w:tcW w:w="6115" w:type="dxa"/>
          </w:tcPr>
          <w:p w14:paraId="1D8BF2AB" w14:textId="77777777" w:rsidR="00712DD4" w:rsidRPr="00ED6ADA" w:rsidRDefault="00712DD4" w:rsidP="001B4252">
            <w:r w:rsidRPr="00ED6ADA">
              <w:t>Be consistent</w:t>
            </w:r>
          </w:p>
        </w:tc>
      </w:tr>
      <w:tr w:rsidR="00B90508" w:rsidRPr="00ED6ADA" w14:paraId="1735B505" w14:textId="77777777" w:rsidTr="00712DD4">
        <w:tc>
          <w:tcPr>
            <w:tcW w:w="6115" w:type="dxa"/>
          </w:tcPr>
          <w:p w14:paraId="3F3CB698" w14:textId="77777777" w:rsidR="00712DD4" w:rsidRPr="00ED6ADA" w:rsidRDefault="00712DD4" w:rsidP="001B4252">
            <w:r w:rsidRPr="00ED6ADA">
              <w:t>Be concise</w:t>
            </w:r>
          </w:p>
        </w:tc>
      </w:tr>
      <w:tr w:rsidR="00B90508" w:rsidRPr="00ED6ADA" w14:paraId="5B6B354D" w14:textId="77777777" w:rsidTr="00712DD4">
        <w:tc>
          <w:tcPr>
            <w:tcW w:w="6115" w:type="dxa"/>
          </w:tcPr>
          <w:p w14:paraId="026E4574" w14:textId="77777777" w:rsidR="00712DD4" w:rsidRPr="00ED6ADA" w:rsidRDefault="00712DD4" w:rsidP="001B4252">
            <w:r w:rsidRPr="00ED6ADA">
              <w:t>Be accurate</w:t>
            </w:r>
          </w:p>
        </w:tc>
      </w:tr>
      <w:tr w:rsidR="00B90508" w:rsidRPr="00ED6ADA" w14:paraId="0C43AE81" w14:textId="77777777" w:rsidTr="00712DD4">
        <w:tc>
          <w:tcPr>
            <w:tcW w:w="6115" w:type="dxa"/>
          </w:tcPr>
          <w:p w14:paraId="3AE8B3BA" w14:textId="77777777" w:rsidR="00712DD4" w:rsidRPr="00ED6ADA" w:rsidRDefault="00712DD4" w:rsidP="001B4252">
            <w:r w:rsidRPr="00ED6ADA">
              <w:t>Choose words carefully</w:t>
            </w:r>
          </w:p>
        </w:tc>
      </w:tr>
      <w:tr w:rsidR="00712DD4" w:rsidRPr="00ED6ADA" w14:paraId="23AE4873" w14:textId="77777777" w:rsidTr="00712DD4">
        <w:tc>
          <w:tcPr>
            <w:tcW w:w="6115" w:type="dxa"/>
          </w:tcPr>
          <w:p w14:paraId="1B8A4CBA" w14:textId="77777777" w:rsidR="00712DD4" w:rsidRPr="00ED6ADA" w:rsidRDefault="00712DD4" w:rsidP="001B4252">
            <w:r w:rsidRPr="00ED6ADA">
              <w:t>Be clear</w:t>
            </w:r>
          </w:p>
        </w:tc>
      </w:tr>
    </w:tbl>
    <w:p w14:paraId="701E2530" w14:textId="77777777" w:rsidR="00712DD4" w:rsidRPr="00ED6ADA" w:rsidRDefault="00712DD4" w:rsidP="00803E0B"/>
    <w:p w14:paraId="4F85923B" w14:textId="77777777" w:rsidR="004E5BC1" w:rsidRPr="00ED6ADA" w:rsidRDefault="00337608" w:rsidP="00DB566F">
      <w:pPr>
        <w:pStyle w:val="Heading2"/>
      </w:pPr>
      <w:bookmarkStart w:id="437" w:name="_Toc61002143"/>
      <w:bookmarkStart w:id="438" w:name="_Toc99977403"/>
      <w:bookmarkStart w:id="439" w:name="_Toc114126312"/>
      <w:r w:rsidRPr="00ED6ADA">
        <w:t>5-</w:t>
      </w:r>
      <w:r w:rsidR="0099782C" w:rsidRPr="00ED6ADA">
        <w:t>25</w:t>
      </w:r>
      <w:r w:rsidR="00F5179A" w:rsidRPr="00ED6ADA">
        <w:t xml:space="preserve">. </w:t>
      </w:r>
      <w:r w:rsidR="004E5BC1" w:rsidRPr="00ED6ADA">
        <w:t>Do original work</w:t>
      </w:r>
      <w:bookmarkEnd w:id="437"/>
      <w:bookmarkEnd w:id="438"/>
      <w:bookmarkEnd w:id="439"/>
      <w:r w:rsidR="005D7968" w:rsidRPr="00ED6ADA">
        <w:t xml:space="preserve">  </w:t>
      </w:r>
    </w:p>
    <w:p w14:paraId="5247BB92" w14:textId="77777777" w:rsidR="004E5BC1" w:rsidRPr="00ED6ADA" w:rsidRDefault="004E5BC1" w:rsidP="00803E0B">
      <w:r w:rsidRPr="00ED6ADA">
        <w:t xml:space="preserve">Effective authors </w:t>
      </w:r>
      <w:r w:rsidR="000C0452" w:rsidRPr="00ED6ADA">
        <w:t>compose</w:t>
      </w:r>
      <w:r w:rsidRPr="00ED6ADA">
        <w:t xml:space="preserve"> original content and write in their own </w:t>
      </w:r>
      <w:r w:rsidR="00182DBF" w:rsidRPr="00ED6ADA">
        <w:t>writing style</w:t>
      </w:r>
      <w:r w:rsidRPr="00ED6ADA">
        <w:t xml:space="preserve">, while still explaining and describing </w:t>
      </w:r>
      <w:r w:rsidR="00182DBF" w:rsidRPr="00ED6ADA">
        <w:t xml:space="preserve">the material </w:t>
      </w:r>
      <w:r w:rsidRPr="00ED6ADA">
        <w:t>objectively</w:t>
      </w:r>
      <w:r w:rsidR="00F5179A" w:rsidRPr="00ED6ADA">
        <w:t xml:space="preserve">. </w:t>
      </w:r>
      <w:r w:rsidRPr="00ED6ADA">
        <w:t>Authors apply critical and creative thinking as they develop their content</w:t>
      </w:r>
      <w:r w:rsidR="00F5179A" w:rsidRPr="00ED6ADA">
        <w:t xml:space="preserve">. </w:t>
      </w:r>
      <w:r w:rsidRPr="00ED6ADA">
        <w:t xml:space="preserve">They refine their conclusions to make sure they always have a </w:t>
      </w:r>
      <w:r w:rsidR="000C0452" w:rsidRPr="00ED6ADA">
        <w:t>point to make</w:t>
      </w:r>
      <w:r w:rsidR="00CB7F1A" w:rsidRPr="00ED6ADA">
        <w:t xml:space="preserve">, </w:t>
      </w:r>
      <w:r w:rsidR="000C0452" w:rsidRPr="00ED6ADA">
        <w:t xml:space="preserve">then they make it </w:t>
      </w:r>
      <w:r w:rsidRPr="00ED6ADA">
        <w:t>clear</w:t>
      </w:r>
      <w:r w:rsidR="000C0452" w:rsidRPr="00ED6ADA">
        <w:t>ly</w:t>
      </w:r>
      <w:r w:rsidRPr="00ED6ADA">
        <w:t>, precise</w:t>
      </w:r>
      <w:r w:rsidR="000C0452" w:rsidRPr="00ED6ADA">
        <w:t>ly</w:t>
      </w:r>
      <w:r w:rsidRPr="00ED6ADA">
        <w:t>, and concise</w:t>
      </w:r>
      <w:r w:rsidR="000C0452" w:rsidRPr="00ED6ADA">
        <w:t>ly</w:t>
      </w:r>
      <w:r w:rsidR="00F5179A" w:rsidRPr="00ED6ADA">
        <w:t xml:space="preserve">. </w:t>
      </w:r>
      <w:r w:rsidRPr="00ED6ADA">
        <w:t xml:space="preserve">They </w:t>
      </w:r>
      <w:r w:rsidR="000C0452" w:rsidRPr="00ED6ADA">
        <w:t>assess</w:t>
      </w:r>
      <w:r w:rsidRPr="00ED6ADA">
        <w:t xml:space="preserve"> the</w:t>
      </w:r>
      <w:r w:rsidR="000C0452" w:rsidRPr="00ED6ADA">
        <w:t>ir work in terms of the Army writing standard and revise their product when necessary</w:t>
      </w:r>
      <w:r w:rsidR="00F5179A" w:rsidRPr="00ED6ADA">
        <w:t xml:space="preserve">. </w:t>
      </w:r>
      <w:r w:rsidRPr="00ED6ADA">
        <w:t xml:space="preserve">When </w:t>
      </w:r>
      <w:r w:rsidR="000C0452" w:rsidRPr="00ED6ADA">
        <w:t>incorporating</w:t>
      </w:r>
      <w:r w:rsidRPr="00ED6ADA">
        <w:t xml:space="preserve"> the work of other contributors, </w:t>
      </w:r>
      <w:r w:rsidR="000C0452" w:rsidRPr="00ED6ADA">
        <w:t xml:space="preserve">authors </w:t>
      </w:r>
      <w:r w:rsidRPr="00ED6ADA">
        <w:t xml:space="preserve">review </w:t>
      </w:r>
      <w:r w:rsidR="000C0452" w:rsidRPr="00ED6ADA">
        <w:t xml:space="preserve">their draft </w:t>
      </w:r>
      <w:r w:rsidRPr="00ED6ADA">
        <w:t xml:space="preserve">and rewrite </w:t>
      </w:r>
      <w:r w:rsidR="000C0452" w:rsidRPr="00ED6ADA">
        <w:t xml:space="preserve">portions of it when necessary to keep </w:t>
      </w:r>
      <w:r w:rsidRPr="00ED6ADA">
        <w:t xml:space="preserve">the content </w:t>
      </w:r>
      <w:r w:rsidR="000C0452" w:rsidRPr="00ED6ADA">
        <w:t xml:space="preserve">and writing style </w:t>
      </w:r>
      <w:r w:rsidRPr="00ED6ADA">
        <w:t>consistent</w:t>
      </w:r>
      <w:r w:rsidR="00F5179A" w:rsidRPr="00ED6ADA">
        <w:t xml:space="preserve">. </w:t>
      </w:r>
      <w:r w:rsidR="00182DBF" w:rsidRPr="00ED6ADA">
        <w:t>Keeping the following</w:t>
      </w:r>
      <w:r w:rsidR="00757223" w:rsidRPr="00ED6ADA">
        <w:t xml:space="preserve"> pointers in mind can help writers compose original work:</w:t>
      </w:r>
    </w:p>
    <w:p w14:paraId="24F3BD96" w14:textId="77777777" w:rsidR="00A17F8D" w:rsidRPr="00ED6ADA" w:rsidRDefault="00A17F8D" w:rsidP="00803E0B"/>
    <w:p w14:paraId="35BCEC66" w14:textId="77777777" w:rsidR="00757223" w:rsidRPr="00ED6ADA" w:rsidRDefault="00B1682B" w:rsidP="00E8752C">
      <w:r w:rsidRPr="00ED6ADA">
        <w:t>o</w:t>
      </w:r>
      <w:r w:rsidR="00E8752C" w:rsidRPr="00ED6ADA">
        <w:t xml:space="preserve"> </w:t>
      </w:r>
      <w:r w:rsidRPr="00ED6ADA">
        <w:t xml:space="preserve"> </w:t>
      </w:r>
      <w:r w:rsidR="00757223" w:rsidRPr="00ED6ADA">
        <w:t>Do not cut</w:t>
      </w:r>
      <w:r w:rsidR="00E0640F" w:rsidRPr="00ED6ADA">
        <w:t xml:space="preserve"> </w:t>
      </w:r>
      <w:r w:rsidR="00757223" w:rsidRPr="00ED6ADA">
        <w:t>and</w:t>
      </w:r>
      <w:r w:rsidR="00E0640F" w:rsidRPr="00ED6ADA">
        <w:t xml:space="preserve"> </w:t>
      </w:r>
      <w:r w:rsidR="00757223" w:rsidRPr="00ED6ADA">
        <w:t>paste</w:t>
      </w:r>
      <w:r w:rsidR="00F5179A" w:rsidRPr="00ED6ADA">
        <w:t xml:space="preserve">. </w:t>
      </w:r>
    </w:p>
    <w:p w14:paraId="2BC5D4C8" w14:textId="77777777" w:rsidR="00757223" w:rsidRPr="00ED6ADA" w:rsidRDefault="00B1682B" w:rsidP="00E8752C">
      <w:r w:rsidRPr="00ED6ADA">
        <w:t xml:space="preserve">o </w:t>
      </w:r>
      <w:r w:rsidR="00E8752C" w:rsidRPr="00ED6ADA">
        <w:t xml:space="preserve"> </w:t>
      </w:r>
      <w:r w:rsidR="00757223" w:rsidRPr="00ED6ADA">
        <w:t>Avoid borrowed statements</w:t>
      </w:r>
      <w:r w:rsidR="00F5179A" w:rsidRPr="00ED6ADA">
        <w:t xml:space="preserve">. </w:t>
      </w:r>
    </w:p>
    <w:p w14:paraId="5F80BA52" w14:textId="77777777" w:rsidR="00757223" w:rsidRPr="00ED6ADA" w:rsidRDefault="00B1682B" w:rsidP="00E8752C">
      <w:r w:rsidRPr="00ED6ADA">
        <w:t>o</w:t>
      </w:r>
      <w:r w:rsidR="00B25304" w:rsidRPr="00ED6ADA">
        <w:t xml:space="preserve">  </w:t>
      </w:r>
      <w:r w:rsidR="00757223" w:rsidRPr="00ED6ADA">
        <w:t>Be careful with paraphrases</w:t>
      </w:r>
      <w:r w:rsidR="00F5179A" w:rsidRPr="00ED6ADA">
        <w:t xml:space="preserve">. </w:t>
      </w:r>
    </w:p>
    <w:p w14:paraId="6878C86F" w14:textId="77777777" w:rsidR="00757223" w:rsidRPr="00ED6ADA" w:rsidRDefault="00B1682B" w:rsidP="00E8752C">
      <w:r w:rsidRPr="00ED6ADA">
        <w:t xml:space="preserve">o  </w:t>
      </w:r>
      <w:r w:rsidR="00757223" w:rsidRPr="00ED6ADA">
        <w:t>Use extracts judiciously</w:t>
      </w:r>
      <w:r w:rsidR="00F5179A" w:rsidRPr="00ED6ADA">
        <w:t xml:space="preserve">. </w:t>
      </w:r>
    </w:p>
    <w:p w14:paraId="7CAE32B2" w14:textId="77777777" w:rsidR="00EC5795" w:rsidRPr="00ED6ADA" w:rsidRDefault="00B1682B" w:rsidP="00E8752C">
      <w:r w:rsidRPr="00ED6ADA">
        <w:t>o</w:t>
      </w:r>
      <w:r w:rsidR="00B25304" w:rsidRPr="00ED6ADA">
        <w:t xml:space="preserve">  </w:t>
      </w:r>
      <w:r w:rsidR="00EC5795" w:rsidRPr="00ED6ADA">
        <w:t>Credit sources when appropriate</w:t>
      </w:r>
      <w:r w:rsidR="00F5179A" w:rsidRPr="00ED6ADA">
        <w:t xml:space="preserve">. </w:t>
      </w:r>
    </w:p>
    <w:p w14:paraId="41DBD7D7" w14:textId="77777777" w:rsidR="00A17F8D" w:rsidRPr="00ED6ADA" w:rsidRDefault="00A17F8D" w:rsidP="00E8752C"/>
    <w:p w14:paraId="29F432A4" w14:textId="77777777" w:rsidR="004E5BC1" w:rsidRPr="00ED6ADA" w:rsidRDefault="00E8752C" w:rsidP="007C60DF">
      <w:r w:rsidRPr="00ED6ADA">
        <w:t xml:space="preserve">     </w:t>
      </w:r>
      <w:r w:rsidR="00B25304" w:rsidRPr="00ED6ADA">
        <w:t xml:space="preserve">     </w:t>
      </w:r>
      <w:r w:rsidR="0099782C" w:rsidRPr="00ED6ADA">
        <w:t>a</w:t>
      </w:r>
      <w:r w:rsidR="00F5179A" w:rsidRPr="00ED6ADA">
        <w:t xml:space="preserve">. </w:t>
      </w:r>
      <w:r w:rsidR="004E5BC1" w:rsidRPr="00ED6ADA">
        <w:t>Do not cut</w:t>
      </w:r>
      <w:r w:rsidR="00E0640F" w:rsidRPr="00ED6ADA">
        <w:t xml:space="preserve"> </w:t>
      </w:r>
      <w:r w:rsidR="004E5BC1" w:rsidRPr="00ED6ADA">
        <w:t>and</w:t>
      </w:r>
      <w:r w:rsidR="00E0640F" w:rsidRPr="00ED6ADA">
        <w:t xml:space="preserve"> </w:t>
      </w:r>
      <w:r w:rsidR="004E5BC1" w:rsidRPr="00ED6ADA">
        <w:t>paste</w:t>
      </w:r>
      <w:r w:rsidR="00F5179A" w:rsidRPr="00ED6ADA">
        <w:t xml:space="preserve">. </w:t>
      </w:r>
    </w:p>
    <w:p w14:paraId="184787C3" w14:textId="77777777" w:rsidR="00A17F8D" w:rsidRPr="00ED6ADA" w:rsidRDefault="00A17F8D" w:rsidP="007C60DF"/>
    <w:p w14:paraId="0B2FF093" w14:textId="77777777" w:rsidR="004E5BC1" w:rsidRPr="00ED6ADA" w:rsidRDefault="00E8752C" w:rsidP="007C60DF">
      <w:r w:rsidRPr="00ED6ADA">
        <w:t xml:space="preserve">          </w:t>
      </w:r>
      <w:r w:rsidR="00D318A3" w:rsidRPr="00ED6ADA">
        <w:t>(</w:t>
      </w:r>
      <w:r w:rsidR="0099782C" w:rsidRPr="00ED6ADA">
        <w:t>1</w:t>
      </w:r>
      <w:r w:rsidR="00B7556D" w:rsidRPr="00ED6ADA">
        <w:t xml:space="preserve">) </w:t>
      </w:r>
      <w:r w:rsidR="004E5BC1" w:rsidRPr="00ED6ADA">
        <w:t xml:space="preserve">Cutting and pasting </w:t>
      </w:r>
      <w:r w:rsidR="00757223" w:rsidRPr="00ED6ADA">
        <w:t xml:space="preserve">material from other publications </w:t>
      </w:r>
      <w:r w:rsidR="004E5BC1" w:rsidRPr="00ED6ADA">
        <w:t xml:space="preserve">is nothing more than compiling disjointed pieces written by diverse authors for </w:t>
      </w:r>
      <w:r w:rsidR="007009F2" w:rsidRPr="00ED6ADA">
        <w:t>various audiences</w:t>
      </w:r>
      <w:r w:rsidR="004E5BC1" w:rsidRPr="00ED6ADA">
        <w:t xml:space="preserve"> and purposes</w:t>
      </w:r>
      <w:r w:rsidR="00F5179A" w:rsidRPr="00ED6ADA">
        <w:t xml:space="preserve">. </w:t>
      </w:r>
      <w:r w:rsidR="007F2852" w:rsidRPr="00ED6ADA">
        <w:t>The task of a writing team is to develop a publication tailored to a specific doctrinal or training requirement</w:t>
      </w:r>
      <w:r w:rsidR="00F5179A" w:rsidRPr="00ED6ADA">
        <w:t xml:space="preserve">. </w:t>
      </w:r>
      <w:r w:rsidR="007F2852" w:rsidRPr="00ED6ADA">
        <w:t xml:space="preserve">It is not to assemble multiple passages </w:t>
      </w:r>
      <w:r w:rsidR="007009F2" w:rsidRPr="00ED6ADA">
        <w:t>that</w:t>
      </w:r>
      <w:r w:rsidR="007F2852" w:rsidRPr="00ED6ADA">
        <w:t xml:space="preserve"> others </w:t>
      </w:r>
      <w:r w:rsidR="007009F2" w:rsidRPr="00ED6ADA">
        <w:t xml:space="preserve">wrote to </w:t>
      </w:r>
      <w:r w:rsidR="007F2852" w:rsidRPr="00ED6ADA">
        <w:t>address the topic</w:t>
      </w:r>
      <w:r w:rsidR="00F5179A" w:rsidRPr="00ED6ADA">
        <w:t xml:space="preserve">. </w:t>
      </w:r>
      <w:r w:rsidR="007F2852" w:rsidRPr="00ED6ADA">
        <w:t>Effective publications result from writing teams synthesizing information from their research into a single, unified publication</w:t>
      </w:r>
      <w:r w:rsidR="00F5179A" w:rsidRPr="00ED6ADA">
        <w:t xml:space="preserve">. </w:t>
      </w:r>
      <w:r w:rsidR="007F2852" w:rsidRPr="00ED6ADA">
        <w:t xml:space="preserve">A product composed from </w:t>
      </w:r>
      <w:r w:rsidR="004E5BC1" w:rsidRPr="00ED6ADA">
        <w:t xml:space="preserve">passages clipped from </w:t>
      </w:r>
      <w:r w:rsidR="007F2852" w:rsidRPr="00ED6ADA">
        <w:t xml:space="preserve">various sources and strung together inevitably </w:t>
      </w:r>
      <w:r w:rsidR="007009F2" w:rsidRPr="00ED6ADA">
        <w:t>often contains</w:t>
      </w:r>
      <w:r w:rsidR="004E5BC1" w:rsidRPr="00ED6ADA">
        <w:t xml:space="preserve"> repetition, contradiction, and disorganization</w:t>
      </w:r>
      <w:r w:rsidR="00F5179A" w:rsidRPr="00ED6ADA">
        <w:t xml:space="preserve">. </w:t>
      </w:r>
      <w:r w:rsidR="004E5BC1" w:rsidRPr="00ED6ADA">
        <w:t>Instead of cutting and pasting</w:t>
      </w:r>
      <w:r w:rsidR="00757223" w:rsidRPr="00ED6ADA">
        <w:t>, effective writers</w:t>
      </w:r>
      <w:r w:rsidR="00CB7F1A" w:rsidRPr="00ED6ADA">
        <w:t>:</w:t>
      </w:r>
    </w:p>
    <w:p w14:paraId="492CFBBD" w14:textId="77777777" w:rsidR="00A17F8D" w:rsidRPr="00ED6ADA" w:rsidRDefault="00A17F8D" w:rsidP="007C60DF"/>
    <w:p w14:paraId="5DC24E4F" w14:textId="77777777" w:rsidR="004E5BC1" w:rsidRPr="00ED6ADA" w:rsidRDefault="00B1682B" w:rsidP="00E8752C">
      <w:r w:rsidRPr="00ED6ADA">
        <w:t xml:space="preserve">          o  </w:t>
      </w:r>
      <w:r w:rsidR="004E5BC1" w:rsidRPr="00ED6ADA">
        <w:t>Study the information gleaned from research</w:t>
      </w:r>
      <w:r w:rsidR="00F5179A" w:rsidRPr="00ED6ADA">
        <w:t xml:space="preserve">. </w:t>
      </w:r>
    </w:p>
    <w:p w14:paraId="024325F0" w14:textId="77777777" w:rsidR="004E5BC1" w:rsidRPr="00ED6ADA" w:rsidRDefault="00B1682B" w:rsidP="00E8752C">
      <w:r w:rsidRPr="00ED6ADA">
        <w:t xml:space="preserve">          o  </w:t>
      </w:r>
      <w:r w:rsidR="004E5BC1" w:rsidRPr="00ED6ADA">
        <w:t xml:space="preserve">Evaluate ideas in light of </w:t>
      </w:r>
      <w:r w:rsidR="000C0452" w:rsidRPr="00ED6ADA">
        <w:t>their</w:t>
      </w:r>
      <w:r w:rsidR="004E5BC1" w:rsidRPr="00ED6ADA">
        <w:t xml:space="preserve"> own experience</w:t>
      </w:r>
      <w:r w:rsidR="00F5179A" w:rsidRPr="00ED6ADA">
        <w:t xml:space="preserve">. </w:t>
      </w:r>
    </w:p>
    <w:p w14:paraId="6513179D" w14:textId="77777777" w:rsidR="004E5BC1" w:rsidRPr="00ED6ADA" w:rsidRDefault="00B1682B" w:rsidP="00E8752C">
      <w:r w:rsidRPr="00ED6ADA">
        <w:t xml:space="preserve">          o  </w:t>
      </w:r>
      <w:r w:rsidR="004E5BC1" w:rsidRPr="00ED6ADA">
        <w:t>Select the pertinent points</w:t>
      </w:r>
      <w:r w:rsidR="00F5179A" w:rsidRPr="00ED6ADA">
        <w:t xml:space="preserve">. </w:t>
      </w:r>
    </w:p>
    <w:p w14:paraId="287DE16B" w14:textId="77777777" w:rsidR="004E5BC1" w:rsidRPr="00ED6ADA" w:rsidRDefault="00506107" w:rsidP="00E8752C">
      <w:r w:rsidRPr="00ED6ADA">
        <w:t xml:space="preserve">          o  </w:t>
      </w:r>
      <w:r w:rsidR="004E5BC1" w:rsidRPr="00ED6ADA">
        <w:t xml:space="preserve">Add what </w:t>
      </w:r>
      <w:r w:rsidR="000C0452" w:rsidRPr="00ED6ADA">
        <w:t>they</w:t>
      </w:r>
      <w:r w:rsidR="004E5BC1" w:rsidRPr="00ED6ADA">
        <w:t xml:space="preserve"> know, express</w:t>
      </w:r>
      <w:r w:rsidR="000C0452" w:rsidRPr="00ED6ADA">
        <w:t>ing</w:t>
      </w:r>
      <w:r w:rsidR="004E5BC1" w:rsidRPr="00ED6ADA">
        <w:t xml:space="preserve"> the ideas in </w:t>
      </w:r>
      <w:r w:rsidR="000C0452" w:rsidRPr="00ED6ADA">
        <w:t>their</w:t>
      </w:r>
      <w:r w:rsidR="004E5BC1" w:rsidRPr="00ED6ADA">
        <w:t xml:space="preserve"> own words</w:t>
      </w:r>
      <w:r w:rsidR="00F5179A" w:rsidRPr="00ED6ADA">
        <w:t xml:space="preserve">. </w:t>
      </w:r>
    </w:p>
    <w:p w14:paraId="003D8843" w14:textId="77777777" w:rsidR="00757223" w:rsidRPr="00ED6ADA" w:rsidRDefault="00B1682B" w:rsidP="00E8752C">
      <w:r w:rsidRPr="00ED6ADA">
        <w:t xml:space="preserve">          o  </w:t>
      </w:r>
      <w:r w:rsidR="007F2852" w:rsidRPr="00ED6ADA">
        <w:t>Synthesize their work into a</w:t>
      </w:r>
      <w:r w:rsidR="00757223" w:rsidRPr="00ED6ADA">
        <w:t xml:space="preserve"> unified, consistent product</w:t>
      </w:r>
      <w:r w:rsidR="00F5179A" w:rsidRPr="00ED6ADA">
        <w:t xml:space="preserve">. </w:t>
      </w:r>
    </w:p>
    <w:p w14:paraId="67D2D8FE" w14:textId="77777777" w:rsidR="00182DBF" w:rsidRPr="00ED6ADA" w:rsidRDefault="00E8752C" w:rsidP="007C60DF">
      <w:r w:rsidRPr="00ED6ADA">
        <w:lastRenderedPageBreak/>
        <w:t xml:space="preserve">          </w:t>
      </w:r>
      <w:r w:rsidR="00D318A3" w:rsidRPr="00ED6ADA">
        <w:t>(</w:t>
      </w:r>
      <w:r w:rsidR="0099782C" w:rsidRPr="00ED6ADA">
        <w:t>2</w:t>
      </w:r>
      <w:r w:rsidR="00B7556D" w:rsidRPr="00ED6ADA">
        <w:t xml:space="preserve">) </w:t>
      </w:r>
      <w:r w:rsidR="00182DBF" w:rsidRPr="00ED6ADA">
        <w:t>Cutting and pasting material fr</w:t>
      </w:r>
      <w:r w:rsidR="009A1416" w:rsidRPr="00ED6ADA">
        <w:t xml:space="preserve">om other doctrinal publications </w:t>
      </w:r>
      <w:r w:rsidR="004B21A1" w:rsidRPr="00ED6ADA">
        <w:t>is in</w:t>
      </w:r>
      <w:r w:rsidR="00146D3D" w:rsidRPr="00ED6ADA">
        <w:t>appropriate</w:t>
      </w:r>
      <w:r w:rsidR="00F5179A" w:rsidRPr="00ED6ADA">
        <w:t xml:space="preserve">. </w:t>
      </w:r>
      <w:r w:rsidR="009A1416" w:rsidRPr="00ED6ADA">
        <w:t xml:space="preserve">In most cases, </w:t>
      </w:r>
      <w:r w:rsidR="00146D3D" w:rsidRPr="00ED6ADA">
        <w:t>paraphrasing material from other publications is a better technique</w:t>
      </w:r>
      <w:r w:rsidR="00F5179A" w:rsidRPr="00ED6ADA">
        <w:t xml:space="preserve">. </w:t>
      </w:r>
      <w:r w:rsidR="00146D3D" w:rsidRPr="00ED6ADA">
        <w:t>This allows authors to tailor the material to the topic under discussion</w:t>
      </w:r>
      <w:r w:rsidR="00F5179A" w:rsidRPr="00ED6ADA">
        <w:t xml:space="preserve">. </w:t>
      </w:r>
      <w:r w:rsidR="00146D3D" w:rsidRPr="00ED6ADA">
        <w:t xml:space="preserve">When the referenced material does not lend itself to paraphrasing, </w:t>
      </w:r>
      <w:r w:rsidR="009A1416" w:rsidRPr="00ED6ADA">
        <w:t xml:space="preserve">including an external reference to the </w:t>
      </w:r>
      <w:r w:rsidR="00146D3D" w:rsidRPr="00ED6ADA">
        <w:t xml:space="preserve">other </w:t>
      </w:r>
      <w:r w:rsidR="009A1416" w:rsidRPr="00ED6ADA">
        <w:t>publication</w:t>
      </w:r>
      <w:r w:rsidR="00146D3D" w:rsidRPr="00ED6ADA">
        <w:t xml:space="preserve"> usually meets the requirement</w:t>
      </w:r>
      <w:r w:rsidR="00F5179A" w:rsidRPr="00ED6ADA">
        <w:t xml:space="preserve">. </w:t>
      </w:r>
      <w:r w:rsidR="009A1416" w:rsidRPr="00ED6ADA">
        <w:t xml:space="preserve">(In this context, external references serve the same function as links on a </w:t>
      </w:r>
      <w:r w:rsidR="007009F2" w:rsidRPr="00ED6ADA">
        <w:t>webpage</w:t>
      </w:r>
      <w:r w:rsidR="005D7968" w:rsidRPr="00ED6ADA">
        <w:t>.</w:t>
      </w:r>
      <w:r w:rsidR="00B7556D" w:rsidRPr="00ED6ADA">
        <w:t xml:space="preserve">) </w:t>
      </w:r>
      <w:r w:rsidR="009A1416" w:rsidRPr="00ED6ADA">
        <w:t>In rare cases, authors may incorporate extracts of other publications</w:t>
      </w:r>
      <w:r w:rsidR="00146D3D" w:rsidRPr="00ED6ADA">
        <w:t xml:space="preserve"> into the publication being developed</w:t>
      </w:r>
      <w:r w:rsidR="00F5179A" w:rsidRPr="00ED6ADA">
        <w:t xml:space="preserve">. </w:t>
      </w:r>
      <w:r w:rsidR="00146D3D" w:rsidRPr="00ED6ADA">
        <w:t>Short extracts should be set in special segments</w:t>
      </w:r>
      <w:r w:rsidR="00F5179A" w:rsidRPr="00ED6ADA">
        <w:t xml:space="preserve">. </w:t>
      </w:r>
      <w:r w:rsidR="00146D3D" w:rsidRPr="00ED6ADA">
        <w:t>Longer extracts should be added as appendixes</w:t>
      </w:r>
      <w:r w:rsidR="00F5179A" w:rsidRPr="00ED6ADA">
        <w:t xml:space="preserve">. </w:t>
      </w:r>
    </w:p>
    <w:p w14:paraId="1EDB8914" w14:textId="77777777" w:rsidR="00A17F8D" w:rsidRPr="00ED6ADA" w:rsidRDefault="00A17F8D" w:rsidP="007C60DF"/>
    <w:p w14:paraId="672680F5" w14:textId="77777777" w:rsidR="00970108" w:rsidRPr="00ED6ADA" w:rsidRDefault="00E8752C" w:rsidP="007C60DF">
      <w:r w:rsidRPr="00ED6ADA">
        <w:t xml:space="preserve">          </w:t>
      </w:r>
      <w:r w:rsidR="00D318A3" w:rsidRPr="00ED6ADA">
        <w:t>(</w:t>
      </w:r>
      <w:r w:rsidR="0099782C" w:rsidRPr="00ED6ADA">
        <w:t>3</w:t>
      </w:r>
      <w:r w:rsidR="00B7556D" w:rsidRPr="00ED6ADA">
        <w:t xml:space="preserve">) </w:t>
      </w:r>
      <w:r w:rsidR="00970108" w:rsidRPr="00ED6ADA">
        <w:t xml:space="preserve">Cutting and pasting material received from other sources </w:t>
      </w:r>
      <w:r w:rsidR="007009F2" w:rsidRPr="00ED6ADA">
        <w:t xml:space="preserve">often results in different voice, illogical flow, and sometimes obsolete context. The writing team needs to rework </w:t>
      </w:r>
      <w:r w:rsidR="00970108" w:rsidRPr="00ED6ADA">
        <w:t>the text into the author</w:t>
      </w:r>
      <w:r w:rsidR="003A05D5" w:rsidRPr="00ED6ADA">
        <w:t>’</w:t>
      </w:r>
      <w:r w:rsidR="00970108" w:rsidRPr="00ED6ADA">
        <w:t>s voice and flow of the discussion</w:t>
      </w:r>
      <w:r w:rsidR="00F5179A" w:rsidRPr="00ED6ADA">
        <w:t xml:space="preserve">. </w:t>
      </w:r>
      <w:r w:rsidR="00970108" w:rsidRPr="00ED6ADA">
        <w:t>Passages written in a different style from the surrounding discussion distract</w:t>
      </w:r>
      <w:r w:rsidR="00ED19BE" w:rsidRPr="00ED6ADA">
        <w:t>s</w:t>
      </w:r>
      <w:r w:rsidR="00970108" w:rsidRPr="00ED6ADA">
        <w:t xml:space="preserve"> readers</w:t>
      </w:r>
      <w:r w:rsidR="00F5179A" w:rsidRPr="00ED6ADA">
        <w:t xml:space="preserve">. </w:t>
      </w:r>
      <w:r w:rsidR="00970108" w:rsidRPr="00ED6ADA">
        <w:t>Submitted material needs to be worked into the flow of the text</w:t>
      </w:r>
      <w:r w:rsidR="00F5179A" w:rsidRPr="00ED6ADA">
        <w:t xml:space="preserve">. </w:t>
      </w:r>
      <w:r w:rsidR="00970108" w:rsidRPr="00ED6ADA">
        <w:t>This allows readers to place the material in context and incorporate it into their u</w:t>
      </w:r>
      <w:r w:rsidR="00B66386" w:rsidRPr="00ED6ADA">
        <w:t>nderstanding of the discussion</w:t>
      </w:r>
      <w:r w:rsidR="00F5179A" w:rsidRPr="00ED6ADA">
        <w:t xml:space="preserve">. </w:t>
      </w:r>
    </w:p>
    <w:p w14:paraId="4B2E15CA" w14:textId="77777777" w:rsidR="00A17F8D" w:rsidRPr="00ED6ADA" w:rsidRDefault="00A17F8D" w:rsidP="007C60DF"/>
    <w:p w14:paraId="4206B79B" w14:textId="77777777" w:rsidR="004E5BC1" w:rsidRPr="00ED6ADA" w:rsidRDefault="00E8752C" w:rsidP="00803E0B">
      <w:r w:rsidRPr="00ED6ADA">
        <w:t xml:space="preserve">     </w:t>
      </w:r>
      <w:r w:rsidR="0099782C" w:rsidRPr="00ED6ADA">
        <w:t>b</w:t>
      </w:r>
      <w:r w:rsidR="00F5179A" w:rsidRPr="00ED6ADA">
        <w:t xml:space="preserve">. </w:t>
      </w:r>
      <w:r w:rsidR="00757223" w:rsidRPr="00ED6ADA">
        <w:t>Avoid borrowed statements</w:t>
      </w:r>
      <w:r w:rsidR="00F5179A" w:rsidRPr="00ED6ADA">
        <w:t xml:space="preserve">. </w:t>
      </w:r>
      <w:r w:rsidR="004E5BC1" w:rsidRPr="00ED6ADA">
        <w:t xml:space="preserve">Borrowed statements are those </w:t>
      </w:r>
      <w:r w:rsidR="007F2852" w:rsidRPr="00ED6ADA">
        <w:t>discovered</w:t>
      </w:r>
      <w:r w:rsidR="004E5BC1" w:rsidRPr="00ED6ADA">
        <w:t xml:space="preserve"> during research and </w:t>
      </w:r>
      <w:r w:rsidR="007F2852" w:rsidRPr="00ED6ADA">
        <w:t>incorporated into a product</w:t>
      </w:r>
      <w:r w:rsidR="004E5BC1" w:rsidRPr="00ED6ADA">
        <w:t xml:space="preserve"> with little or no analysis</w:t>
      </w:r>
      <w:r w:rsidR="00F5179A" w:rsidRPr="00ED6ADA">
        <w:t xml:space="preserve">. </w:t>
      </w:r>
      <w:r w:rsidR="004E5BC1" w:rsidRPr="00ED6ADA">
        <w:t>They often result from cut-and-paste efforts</w:t>
      </w:r>
      <w:r w:rsidR="00F5179A" w:rsidRPr="00ED6ADA">
        <w:t xml:space="preserve">. </w:t>
      </w:r>
      <w:r w:rsidR="004E5BC1" w:rsidRPr="00ED6ADA">
        <w:t xml:space="preserve">On the surface, borrowed statements </w:t>
      </w:r>
      <w:r w:rsidR="007F2852" w:rsidRPr="00ED6ADA">
        <w:t xml:space="preserve">may </w:t>
      </w:r>
      <w:r w:rsidR="00757223" w:rsidRPr="00ED6ADA">
        <w:t>seem</w:t>
      </w:r>
      <w:r w:rsidR="004E5BC1" w:rsidRPr="00ED6ADA">
        <w:t xml:space="preserve"> reasonable</w:t>
      </w:r>
      <w:r w:rsidR="007F2852" w:rsidRPr="00ED6ADA">
        <w:t xml:space="preserve">; </w:t>
      </w:r>
      <w:r w:rsidR="00146D3D" w:rsidRPr="00ED6ADA">
        <w:t>they often appear clever or seem to express a thought distinct</w:t>
      </w:r>
      <w:r w:rsidR="00ED19BE" w:rsidRPr="00ED6ADA">
        <w:t>ly</w:t>
      </w:r>
      <w:r w:rsidR="00F5179A" w:rsidRPr="00ED6ADA">
        <w:t xml:space="preserve">. </w:t>
      </w:r>
      <w:r w:rsidR="00146D3D" w:rsidRPr="00ED6ADA">
        <w:t>H</w:t>
      </w:r>
      <w:r w:rsidR="007F2852" w:rsidRPr="00ED6ADA">
        <w:t>owever</w:t>
      </w:r>
      <w:r w:rsidR="004E5BC1" w:rsidRPr="00ED6ADA">
        <w:t xml:space="preserve">, </w:t>
      </w:r>
      <w:r w:rsidR="00146D3D" w:rsidRPr="00ED6ADA">
        <w:t>these statements</w:t>
      </w:r>
      <w:r w:rsidR="007F2852" w:rsidRPr="00ED6ADA">
        <w:t xml:space="preserve"> </w:t>
      </w:r>
      <w:r w:rsidR="00ED19BE" w:rsidRPr="00ED6ADA">
        <w:t xml:space="preserve">tend </w:t>
      </w:r>
      <w:r w:rsidR="007F2852" w:rsidRPr="00ED6ADA">
        <w:t>to be</w:t>
      </w:r>
      <w:r w:rsidR="004E5BC1" w:rsidRPr="00ED6ADA">
        <w:t xml:space="preserve"> ambiguous</w:t>
      </w:r>
      <w:r w:rsidR="00146D3D" w:rsidRPr="00ED6ADA">
        <w:t xml:space="preserve"> or trite</w:t>
      </w:r>
      <w:r w:rsidR="004E5BC1" w:rsidRPr="00ED6ADA">
        <w:t xml:space="preserve"> or </w:t>
      </w:r>
      <w:r w:rsidR="007F2852" w:rsidRPr="00ED6ADA">
        <w:t xml:space="preserve">to </w:t>
      </w:r>
      <w:r w:rsidR="004E5BC1" w:rsidRPr="00ED6ADA">
        <w:t>make no sense</w:t>
      </w:r>
      <w:r w:rsidR="00F5179A" w:rsidRPr="00ED6ADA">
        <w:t xml:space="preserve">. </w:t>
      </w:r>
      <w:r w:rsidR="005D7968" w:rsidRPr="00ED6ADA">
        <w:t xml:space="preserve">  </w:t>
      </w:r>
      <w:r w:rsidR="00ED19BE" w:rsidRPr="00ED6ADA">
        <w:t>B</w:t>
      </w:r>
      <w:r w:rsidR="004E5BC1" w:rsidRPr="00ED6ADA">
        <w:t xml:space="preserve">efore including </w:t>
      </w:r>
      <w:r w:rsidR="007F2852" w:rsidRPr="00ED6ADA">
        <w:t>any statement</w:t>
      </w:r>
      <w:r w:rsidR="004E5BC1" w:rsidRPr="00ED6ADA">
        <w:t xml:space="preserve">, </w:t>
      </w:r>
      <w:r w:rsidR="007F2852" w:rsidRPr="00ED6ADA">
        <w:t xml:space="preserve">effective writers make </w:t>
      </w:r>
      <w:r w:rsidR="004E5BC1" w:rsidRPr="00ED6ADA">
        <w:t>sure the</w:t>
      </w:r>
      <w:r w:rsidR="007F2852" w:rsidRPr="00ED6ADA">
        <w:t xml:space="preserve">y </w:t>
      </w:r>
      <w:r w:rsidR="00700BDF" w:rsidRPr="00ED6ADA">
        <w:t xml:space="preserve">know its source, </w:t>
      </w:r>
      <w:r w:rsidR="007F2852" w:rsidRPr="00ED6ADA">
        <w:t>understand its meaning</w:t>
      </w:r>
      <w:r w:rsidR="00700BDF" w:rsidRPr="00ED6ADA">
        <w:t>,</w:t>
      </w:r>
      <w:r w:rsidR="007F2852" w:rsidRPr="00ED6ADA">
        <w:t xml:space="preserve"> and are certain of its </w:t>
      </w:r>
      <w:r w:rsidR="004E5BC1" w:rsidRPr="00ED6ADA">
        <w:t>worth</w:t>
      </w:r>
      <w:r w:rsidR="00F5179A" w:rsidRPr="00ED6ADA">
        <w:t xml:space="preserve">. </w:t>
      </w:r>
      <w:r w:rsidR="004E5BC1" w:rsidRPr="00ED6ADA">
        <w:t xml:space="preserve">If </w:t>
      </w:r>
      <w:r w:rsidR="007F2852" w:rsidRPr="00ED6ADA">
        <w:t>a statement</w:t>
      </w:r>
      <w:r w:rsidR="004E5BC1" w:rsidRPr="00ED6ADA">
        <w:t xml:space="preserve"> contain</w:t>
      </w:r>
      <w:r w:rsidR="007F2852" w:rsidRPr="00ED6ADA">
        <w:t>s</w:t>
      </w:r>
      <w:r w:rsidR="004E5BC1" w:rsidRPr="00ED6ADA">
        <w:t xml:space="preserve"> something worth saying, </w:t>
      </w:r>
      <w:r w:rsidR="007F2852" w:rsidRPr="00ED6ADA">
        <w:t>writers</w:t>
      </w:r>
      <w:r w:rsidR="004E5BC1" w:rsidRPr="00ED6ADA">
        <w:t xml:space="preserve"> </w:t>
      </w:r>
      <w:r w:rsidR="007F2852" w:rsidRPr="00ED6ADA">
        <w:t>en</w:t>
      </w:r>
      <w:r w:rsidR="004E5BC1" w:rsidRPr="00ED6ADA">
        <w:t xml:space="preserve">sure it </w:t>
      </w:r>
      <w:r w:rsidR="007F2852" w:rsidRPr="00ED6ADA">
        <w:t xml:space="preserve">says it </w:t>
      </w:r>
      <w:r w:rsidR="004E5BC1" w:rsidRPr="00ED6ADA">
        <w:t xml:space="preserve">simply, clearly, and </w:t>
      </w:r>
      <w:r w:rsidR="00700BDF" w:rsidRPr="00ED6ADA">
        <w:t>accurately</w:t>
      </w:r>
      <w:r w:rsidR="00F5179A" w:rsidRPr="00ED6ADA">
        <w:t xml:space="preserve">. </w:t>
      </w:r>
      <w:r w:rsidR="00146D3D" w:rsidRPr="00ED6ADA">
        <w:t xml:space="preserve">When necessary, they credit the statement in the </w:t>
      </w:r>
      <w:r w:rsidR="00ED19BE" w:rsidRPr="00ED6ADA">
        <w:t>source notes</w:t>
      </w:r>
      <w:r w:rsidR="00F5179A" w:rsidRPr="00ED6ADA">
        <w:t xml:space="preserve">. </w:t>
      </w:r>
    </w:p>
    <w:p w14:paraId="16BE8B41" w14:textId="77777777" w:rsidR="00A17F8D" w:rsidRPr="00ED6ADA" w:rsidRDefault="00A17F8D" w:rsidP="00803E0B"/>
    <w:p w14:paraId="26F0FD34" w14:textId="77777777" w:rsidR="00757223" w:rsidRPr="00ED6ADA" w:rsidRDefault="00E8752C" w:rsidP="007C60DF">
      <w:r w:rsidRPr="00ED6ADA">
        <w:t xml:space="preserve">     </w:t>
      </w:r>
      <w:r w:rsidR="0099782C" w:rsidRPr="00ED6ADA">
        <w:t>c</w:t>
      </w:r>
      <w:r w:rsidR="00F5179A" w:rsidRPr="00ED6ADA">
        <w:t xml:space="preserve">. </w:t>
      </w:r>
      <w:r w:rsidR="00757223" w:rsidRPr="00ED6ADA">
        <w:t>Be careful with paraphrases</w:t>
      </w:r>
      <w:r w:rsidR="00D57953" w:rsidRPr="00ED6ADA">
        <w:t xml:space="preserve"> and summaries</w:t>
      </w:r>
      <w:r w:rsidR="00F5179A" w:rsidRPr="00ED6ADA">
        <w:t xml:space="preserve">. </w:t>
      </w:r>
    </w:p>
    <w:p w14:paraId="062E7D66" w14:textId="77777777" w:rsidR="00A17F8D" w:rsidRPr="00ED6ADA" w:rsidRDefault="00A17F8D" w:rsidP="007C60DF"/>
    <w:p w14:paraId="408D6CCC" w14:textId="77777777" w:rsidR="00F62CB7" w:rsidRPr="00ED6ADA" w:rsidRDefault="00E8752C" w:rsidP="007C60DF">
      <w:r w:rsidRPr="00ED6ADA">
        <w:t xml:space="preserve">          </w:t>
      </w:r>
      <w:r w:rsidR="00D318A3" w:rsidRPr="00ED6ADA">
        <w:t>(</w:t>
      </w:r>
      <w:r w:rsidR="0099782C" w:rsidRPr="00ED6ADA">
        <w:t>1</w:t>
      </w:r>
      <w:r w:rsidR="00B7556D" w:rsidRPr="00ED6ADA">
        <w:t xml:space="preserve">) </w:t>
      </w:r>
      <w:r w:rsidR="00367C0D" w:rsidRPr="00ED6ADA">
        <w:t>A paraphrase</w:t>
      </w:r>
      <w:r w:rsidR="00700BDF" w:rsidRPr="00ED6ADA">
        <w:t xml:space="preserve"> is </w:t>
      </w:r>
      <w:r w:rsidR="00367C0D" w:rsidRPr="00ED6ADA">
        <w:t>a restatement of</w:t>
      </w:r>
      <w:r w:rsidR="00700BDF" w:rsidRPr="00ED6ADA">
        <w:t xml:space="preserve"> </w:t>
      </w:r>
      <w:r w:rsidR="00984734" w:rsidRPr="00ED6ADA">
        <w:t>something written by another</w:t>
      </w:r>
      <w:r w:rsidR="00700BDF" w:rsidRPr="00ED6ADA">
        <w:t xml:space="preserve"> in one</w:t>
      </w:r>
      <w:r w:rsidR="003A05D5" w:rsidRPr="00ED6ADA">
        <w:t>’</w:t>
      </w:r>
      <w:r w:rsidR="00700BDF" w:rsidRPr="00ED6ADA">
        <w:t>s own words</w:t>
      </w:r>
      <w:r w:rsidR="00F5179A" w:rsidRPr="00ED6ADA">
        <w:t xml:space="preserve">. </w:t>
      </w:r>
      <w:r w:rsidR="00700BDF" w:rsidRPr="00ED6ADA">
        <w:t xml:space="preserve">It is more than just </w:t>
      </w:r>
      <w:r w:rsidR="00F62CB7" w:rsidRPr="00ED6ADA">
        <w:t xml:space="preserve">repeating material from a source and </w:t>
      </w:r>
      <w:r w:rsidR="00700BDF" w:rsidRPr="00ED6ADA">
        <w:t>c</w:t>
      </w:r>
      <w:r w:rsidR="00F62CB7" w:rsidRPr="00ED6ADA">
        <w:t>hanging few words here and there</w:t>
      </w:r>
      <w:r w:rsidR="00F5179A" w:rsidRPr="00ED6ADA">
        <w:t xml:space="preserve">. </w:t>
      </w:r>
      <w:r w:rsidR="00F62CB7" w:rsidRPr="00ED6ADA">
        <w:t xml:space="preserve">In fact, doing that is </w:t>
      </w:r>
      <w:r w:rsidR="00B66386" w:rsidRPr="00ED6ADA">
        <w:t>a form of plagiarism</w:t>
      </w:r>
      <w:r w:rsidR="00F5179A" w:rsidRPr="00ED6ADA">
        <w:t xml:space="preserve">. </w:t>
      </w:r>
    </w:p>
    <w:p w14:paraId="0C93B789" w14:textId="77777777" w:rsidR="0058232A" w:rsidRPr="00ED6ADA" w:rsidRDefault="0058232A" w:rsidP="007C60DF"/>
    <w:p w14:paraId="19F4CC0D" w14:textId="77777777" w:rsidR="00700BDF" w:rsidRPr="00ED6ADA" w:rsidRDefault="00E8752C" w:rsidP="007C60DF">
      <w:r w:rsidRPr="00ED6ADA">
        <w:t xml:space="preserve">          </w:t>
      </w:r>
      <w:r w:rsidR="00D318A3" w:rsidRPr="00ED6ADA">
        <w:t>(</w:t>
      </w:r>
      <w:r w:rsidR="0099782C" w:rsidRPr="00ED6ADA">
        <w:t>2</w:t>
      </w:r>
      <w:r w:rsidR="00B7556D" w:rsidRPr="00ED6ADA">
        <w:t xml:space="preserve">) </w:t>
      </w:r>
      <w:r w:rsidR="00F62CB7" w:rsidRPr="00ED6ADA">
        <w:t>P</w:t>
      </w:r>
      <w:r w:rsidR="00984734" w:rsidRPr="00ED6ADA">
        <w:t>araphrasing involves a complete recasting of the material to fit the context in which it is used</w:t>
      </w:r>
      <w:r w:rsidR="00F5179A" w:rsidRPr="00ED6ADA">
        <w:t xml:space="preserve">. </w:t>
      </w:r>
      <w:r w:rsidR="00984734" w:rsidRPr="00ED6ADA">
        <w:t>The most important aspects of paraphrasing are restating and one</w:t>
      </w:r>
      <w:r w:rsidR="003A05D5" w:rsidRPr="00ED6ADA">
        <w:t>’</w:t>
      </w:r>
      <w:r w:rsidR="00984734" w:rsidRPr="00ED6ADA">
        <w:t>s own words</w:t>
      </w:r>
      <w:r w:rsidR="00F5179A" w:rsidRPr="00ED6ADA">
        <w:t xml:space="preserve">. </w:t>
      </w:r>
      <w:r w:rsidR="00700BDF" w:rsidRPr="00ED6ADA">
        <w:t>Paraphrasing can shade into plagiarism if writers are not careful</w:t>
      </w:r>
      <w:r w:rsidR="00F5179A" w:rsidRPr="00ED6ADA">
        <w:t xml:space="preserve">. </w:t>
      </w:r>
      <w:r w:rsidR="00700BDF" w:rsidRPr="00ED6ADA">
        <w:t>An effective paraphrase incorporates information into the overall content and flow of the discussion</w:t>
      </w:r>
      <w:r w:rsidR="00F5179A" w:rsidRPr="00ED6ADA">
        <w:t xml:space="preserve">. </w:t>
      </w:r>
      <w:r w:rsidR="00700BDF" w:rsidRPr="00ED6ADA">
        <w:t>Paraphrased material in doctrinal and training publications</w:t>
      </w:r>
      <w:r w:rsidR="00984734" w:rsidRPr="00ED6ADA">
        <w:t xml:space="preserve"> </w:t>
      </w:r>
      <w:r w:rsidR="00ED19BE" w:rsidRPr="00ED6ADA">
        <w:t>require</w:t>
      </w:r>
      <w:r w:rsidR="007C79AA" w:rsidRPr="00ED6ADA">
        <w:t>s</w:t>
      </w:r>
      <w:r w:rsidR="00ED19BE" w:rsidRPr="00ED6ADA">
        <w:t xml:space="preserve"> permission</w:t>
      </w:r>
      <w:r w:rsidR="00F5179A" w:rsidRPr="00ED6ADA">
        <w:t xml:space="preserve">. </w:t>
      </w:r>
      <w:r w:rsidR="00ED19BE" w:rsidRPr="00ED6ADA">
        <w:t xml:space="preserve">Contact the </w:t>
      </w:r>
      <w:r w:rsidR="008F6397" w:rsidRPr="00ED6ADA">
        <w:t>Office of the Staff Judge Advocate</w:t>
      </w:r>
      <w:r w:rsidR="00ED19BE" w:rsidRPr="00ED6ADA">
        <w:t xml:space="preserve"> for clarity. </w:t>
      </w:r>
      <w:r w:rsidR="00984734" w:rsidRPr="00ED6ADA">
        <w:t xml:space="preserve">However, an external reference to the source </w:t>
      </w:r>
      <w:r w:rsidR="0038773E" w:rsidRPr="00ED6ADA">
        <w:t>publication</w:t>
      </w:r>
      <w:r w:rsidR="00984734" w:rsidRPr="00ED6ADA">
        <w:t xml:space="preserve"> may be appropriate</w:t>
      </w:r>
      <w:r w:rsidR="00F5179A" w:rsidRPr="00ED6ADA">
        <w:t xml:space="preserve">. </w:t>
      </w:r>
      <w:r w:rsidR="00984734" w:rsidRPr="00ED6ADA">
        <w:t>Paraphrased m</w:t>
      </w:r>
      <w:r w:rsidR="00EC5795" w:rsidRPr="00ED6ADA">
        <w:t>aterial from non</w:t>
      </w:r>
      <w:r w:rsidR="0023268C" w:rsidRPr="00ED6ADA">
        <w:t xml:space="preserve">government </w:t>
      </w:r>
      <w:r w:rsidR="00EC5795" w:rsidRPr="00ED6ADA">
        <w:t>source</w:t>
      </w:r>
      <w:r w:rsidR="00984734" w:rsidRPr="00ED6ADA">
        <w:t>s should be identified in the</w:t>
      </w:r>
      <w:r w:rsidR="00EC5795" w:rsidRPr="00ED6ADA">
        <w:t xml:space="preserve"> </w:t>
      </w:r>
      <w:r w:rsidR="00ED19BE" w:rsidRPr="00ED6ADA">
        <w:t>source notes</w:t>
      </w:r>
      <w:r w:rsidR="005D7968" w:rsidRPr="00ED6ADA">
        <w:t xml:space="preserve">. </w:t>
      </w:r>
    </w:p>
    <w:p w14:paraId="5F44DAEC" w14:textId="77777777" w:rsidR="00A17F8D" w:rsidRPr="00ED6ADA" w:rsidRDefault="00A17F8D" w:rsidP="007C60DF"/>
    <w:p w14:paraId="6F8F8585" w14:textId="77777777" w:rsidR="00367C0D" w:rsidRPr="00ED6ADA" w:rsidRDefault="00E8752C" w:rsidP="007C60DF">
      <w:r w:rsidRPr="00ED6ADA">
        <w:t xml:space="preserve">          </w:t>
      </w:r>
      <w:r w:rsidR="00D318A3" w:rsidRPr="00ED6ADA">
        <w:t>(</w:t>
      </w:r>
      <w:r w:rsidR="0099782C" w:rsidRPr="00ED6ADA">
        <w:t>3</w:t>
      </w:r>
      <w:r w:rsidR="00B7556D" w:rsidRPr="00ED6ADA">
        <w:t xml:space="preserve">) </w:t>
      </w:r>
      <w:r w:rsidR="00367C0D" w:rsidRPr="00ED6ADA">
        <w:t xml:space="preserve">A summary is </w:t>
      </w:r>
      <w:r w:rsidR="00904053" w:rsidRPr="00ED6ADA">
        <w:t xml:space="preserve">a </w:t>
      </w:r>
      <w:r w:rsidR="00D57953" w:rsidRPr="00ED6ADA">
        <w:t>synopsis of material addressed in another source</w:t>
      </w:r>
      <w:r w:rsidR="00F5179A" w:rsidRPr="00ED6ADA">
        <w:t xml:space="preserve">. </w:t>
      </w:r>
      <w:r w:rsidR="00D57953" w:rsidRPr="00ED6ADA">
        <w:t>It provides an overview of the material and follows the source</w:t>
      </w:r>
      <w:r w:rsidR="003A05D5" w:rsidRPr="00ED6ADA">
        <w:t>’</w:t>
      </w:r>
      <w:r w:rsidR="00D57953" w:rsidRPr="00ED6ADA">
        <w:t>s organization</w:t>
      </w:r>
      <w:r w:rsidR="00F5179A" w:rsidRPr="00ED6ADA">
        <w:t xml:space="preserve">. </w:t>
      </w:r>
      <w:r w:rsidR="00D57953" w:rsidRPr="00ED6ADA">
        <w:t>As with paraphrasing, writers must use their own words</w:t>
      </w:r>
      <w:r w:rsidR="00F5179A" w:rsidRPr="00ED6ADA">
        <w:t xml:space="preserve">. </w:t>
      </w:r>
      <w:r w:rsidR="00ED19BE" w:rsidRPr="00ED6ADA">
        <w:t xml:space="preserve">Writers </w:t>
      </w:r>
      <w:r w:rsidR="00D57953" w:rsidRPr="00ED6ADA">
        <w:t xml:space="preserve">must </w:t>
      </w:r>
      <w:r w:rsidR="00ED19BE" w:rsidRPr="00ED6ADA">
        <w:t>phrase carefully so</w:t>
      </w:r>
      <w:r w:rsidR="00D57953" w:rsidRPr="00ED6ADA">
        <w:t xml:space="preserve"> to not misrepresent the source</w:t>
      </w:r>
      <w:r w:rsidR="00F5179A" w:rsidRPr="00ED6ADA">
        <w:t xml:space="preserve">. </w:t>
      </w:r>
      <w:r w:rsidR="006A67E3" w:rsidRPr="00ED6ADA">
        <w:t>A summary needs to include the</w:t>
      </w:r>
      <w:r w:rsidR="00D57953" w:rsidRPr="00ED6ADA">
        <w:t xml:space="preserve"> title or </w:t>
      </w:r>
      <w:r w:rsidR="006A67E3" w:rsidRPr="00ED6ADA">
        <w:t xml:space="preserve">a </w:t>
      </w:r>
      <w:r w:rsidR="00D57953" w:rsidRPr="00ED6ADA">
        <w:t>shortened title of what is being summarized</w:t>
      </w:r>
      <w:r w:rsidR="00F5179A" w:rsidRPr="00ED6ADA">
        <w:t xml:space="preserve">. </w:t>
      </w:r>
      <w:r w:rsidR="00D57953" w:rsidRPr="00ED6ADA">
        <w:t>Non</w:t>
      </w:r>
      <w:r w:rsidR="00D74AF4" w:rsidRPr="00ED6ADA">
        <w:t>government</w:t>
      </w:r>
      <w:r w:rsidR="00D57953" w:rsidRPr="00ED6ADA">
        <w:t xml:space="preserve"> sources must be </w:t>
      </w:r>
      <w:r w:rsidR="006A67E3" w:rsidRPr="00ED6ADA">
        <w:t>included</w:t>
      </w:r>
      <w:r w:rsidR="00D57953" w:rsidRPr="00ED6ADA">
        <w:t xml:space="preserve"> in the </w:t>
      </w:r>
      <w:r w:rsidR="00ED19BE" w:rsidRPr="00ED6ADA">
        <w:t>source notes</w:t>
      </w:r>
      <w:r w:rsidR="00F5179A" w:rsidRPr="00ED6ADA">
        <w:t xml:space="preserve">. </w:t>
      </w:r>
    </w:p>
    <w:p w14:paraId="70022DD5" w14:textId="77777777" w:rsidR="00A17F8D" w:rsidRPr="00ED6ADA" w:rsidRDefault="00A17F8D" w:rsidP="007C60DF"/>
    <w:p w14:paraId="1EA54196" w14:textId="77777777" w:rsidR="004E5BC1" w:rsidRPr="00ED6ADA" w:rsidRDefault="00E8752C" w:rsidP="007C60DF">
      <w:r w:rsidRPr="00ED6ADA">
        <w:t xml:space="preserve">     </w:t>
      </w:r>
      <w:r w:rsidR="0099782C" w:rsidRPr="00ED6ADA">
        <w:t>d</w:t>
      </w:r>
      <w:r w:rsidR="00F5179A" w:rsidRPr="00ED6ADA">
        <w:t xml:space="preserve">. </w:t>
      </w:r>
      <w:r w:rsidR="004E5BC1" w:rsidRPr="00ED6ADA">
        <w:t>Use extracts judiciously</w:t>
      </w:r>
      <w:r w:rsidR="00F5179A" w:rsidRPr="00ED6ADA">
        <w:t xml:space="preserve">. </w:t>
      </w:r>
    </w:p>
    <w:p w14:paraId="4266BB1B" w14:textId="77777777" w:rsidR="00626727" w:rsidRPr="00ED6ADA" w:rsidRDefault="00E8752C" w:rsidP="007C60DF">
      <w:r w:rsidRPr="00ED6ADA">
        <w:lastRenderedPageBreak/>
        <w:t xml:space="preserve">          </w:t>
      </w:r>
      <w:r w:rsidR="00D318A3" w:rsidRPr="00ED6ADA">
        <w:t>(</w:t>
      </w:r>
      <w:r w:rsidR="0099782C" w:rsidRPr="00ED6ADA">
        <w:t>1</w:t>
      </w:r>
      <w:r w:rsidR="00B7556D" w:rsidRPr="00ED6ADA">
        <w:t xml:space="preserve">) </w:t>
      </w:r>
      <w:r w:rsidR="007F6AA3" w:rsidRPr="00ED6ADA">
        <w:t>Doctrinal and training publications</w:t>
      </w:r>
      <w:r w:rsidR="00626727" w:rsidRPr="00ED6ADA">
        <w:t xml:space="preserve"> seldom include extracts of other publications</w:t>
      </w:r>
      <w:r w:rsidR="00F5179A" w:rsidRPr="00ED6ADA">
        <w:t xml:space="preserve">. </w:t>
      </w:r>
      <w:r w:rsidR="00626727" w:rsidRPr="00ED6ADA">
        <w:t>Reasons for extracting information include</w:t>
      </w:r>
      <w:r w:rsidR="00CE7AD3" w:rsidRPr="00ED6ADA">
        <w:t xml:space="preserve">: </w:t>
      </w:r>
    </w:p>
    <w:p w14:paraId="7A24DC49" w14:textId="77777777" w:rsidR="00A17F8D" w:rsidRPr="00ED6ADA" w:rsidRDefault="00A17F8D" w:rsidP="007C60DF"/>
    <w:p w14:paraId="7323E8C8" w14:textId="77777777" w:rsidR="00626727" w:rsidRPr="00ED6ADA" w:rsidRDefault="00216B0C" w:rsidP="00E8752C">
      <w:r w:rsidRPr="00ED6ADA">
        <w:t xml:space="preserve">          </w:t>
      </w:r>
      <w:r w:rsidR="00CB7F1A" w:rsidRPr="00ED6ADA">
        <w:t>(a)</w:t>
      </w:r>
      <w:r w:rsidR="00E8752C" w:rsidRPr="00ED6ADA">
        <w:t xml:space="preserve"> </w:t>
      </w:r>
      <w:r w:rsidR="00626727" w:rsidRPr="00ED6ADA">
        <w:t>Ensuring readers see the material</w:t>
      </w:r>
      <w:r w:rsidR="00F5179A" w:rsidRPr="00ED6ADA">
        <w:t xml:space="preserve">. </w:t>
      </w:r>
    </w:p>
    <w:p w14:paraId="43A6420F" w14:textId="77777777" w:rsidR="00E8752C" w:rsidRPr="00ED6ADA" w:rsidRDefault="00E8752C" w:rsidP="00E8752C"/>
    <w:p w14:paraId="5C410799" w14:textId="77777777" w:rsidR="0039037A" w:rsidRPr="00ED6ADA" w:rsidRDefault="00216B0C" w:rsidP="00E8752C">
      <w:r w:rsidRPr="00ED6ADA">
        <w:t xml:space="preserve">          </w:t>
      </w:r>
      <w:r w:rsidR="00CB7F1A" w:rsidRPr="00ED6ADA">
        <w:t>(b)</w:t>
      </w:r>
      <w:r w:rsidR="00E8752C" w:rsidRPr="00ED6ADA">
        <w:t xml:space="preserve"> </w:t>
      </w:r>
      <w:r w:rsidR="0039037A" w:rsidRPr="00ED6ADA">
        <w:t>Citing the exact material that the text is discussing</w:t>
      </w:r>
      <w:r w:rsidR="00F5179A" w:rsidRPr="00ED6ADA">
        <w:t xml:space="preserve">. </w:t>
      </w:r>
    </w:p>
    <w:p w14:paraId="45CD63BB" w14:textId="77777777" w:rsidR="00E8752C" w:rsidRPr="00ED6ADA" w:rsidRDefault="00E8752C" w:rsidP="00E8752C"/>
    <w:p w14:paraId="7377CD07" w14:textId="77777777" w:rsidR="00626727" w:rsidRPr="00ED6ADA" w:rsidRDefault="00216B0C" w:rsidP="00E8752C">
      <w:r w:rsidRPr="00ED6ADA">
        <w:t xml:space="preserve">          </w:t>
      </w:r>
      <w:r w:rsidR="00CB7F1A" w:rsidRPr="00ED6ADA">
        <w:t>(c)</w:t>
      </w:r>
      <w:r w:rsidRPr="00ED6ADA">
        <w:t xml:space="preserve"> </w:t>
      </w:r>
      <w:r w:rsidR="00626727" w:rsidRPr="00ED6ADA">
        <w:t>Increasing credibility by citing a recognized authority</w:t>
      </w:r>
      <w:r w:rsidR="00F5179A" w:rsidRPr="00ED6ADA">
        <w:t xml:space="preserve">. </w:t>
      </w:r>
      <w:r w:rsidR="00626727" w:rsidRPr="00ED6ADA">
        <w:t xml:space="preserve">(This reason </w:t>
      </w:r>
      <w:r w:rsidR="0039037A" w:rsidRPr="00ED6ADA">
        <w:t>is</w:t>
      </w:r>
      <w:r w:rsidR="00626727" w:rsidRPr="00ED6ADA">
        <w:t xml:space="preserve"> rarely</w:t>
      </w:r>
      <w:r w:rsidR="0039037A" w:rsidRPr="00ED6ADA">
        <w:t xml:space="preserve"> appropriate</w:t>
      </w:r>
      <w:r w:rsidR="00F5179A" w:rsidRPr="00ED6ADA">
        <w:t xml:space="preserve">. </w:t>
      </w:r>
      <w:r w:rsidR="00626727" w:rsidRPr="00ED6ADA">
        <w:t>A doctrinal publication is the Army</w:t>
      </w:r>
      <w:r w:rsidR="003A05D5" w:rsidRPr="00ED6ADA">
        <w:t>’</w:t>
      </w:r>
      <w:r w:rsidR="00626727" w:rsidRPr="00ED6ADA">
        <w:t>s authority on its subject</w:t>
      </w:r>
      <w:r w:rsidR="005D7968" w:rsidRPr="00ED6ADA">
        <w:t>.)</w:t>
      </w:r>
    </w:p>
    <w:p w14:paraId="56018C6A" w14:textId="77777777" w:rsidR="00E8752C" w:rsidRPr="00ED6ADA" w:rsidRDefault="00E8752C" w:rsidP="00E8752C"/>
    <w:p w14:paraId="1474968D" w14:textId="77777777" w:rsidR="00626727" w:rsidRPr="00ED6ADA" w:rsidRDefault="00216B0C" w:rsidP="00E8752C">
      <w:r w:rsidRPr="00ED6ADA">
        <w:t xml:space="preserve">          </w:t>
      </w:r>
      <w:r w:rsidR="00CB7F1A" w:rsidRPr="00ED6ADA">
        <w:t>(d)</w:t>
      </w:r>
      <w:r w:rsidR="00E8752C" w:rsidRPr="00ED6ADA">
        <w:t xml:space="preserve"> </w:t>
      </w:r>
      <w:r w:rsidR="00626727" w:rsidRPr="00ED6ADA">
        <w:t>Providing a point of departure or foundation on which to build new ideas</w:t>
      </w:r>
      <w:r w:rsidR="00F5179A" w:rsidRPr="00ED6ADA">
        <w:t xml:space="preserve">. </w:t>
      </w:r>
      <w:r w:rsidR="00626727" w:rsidRPr="00ED6ADA">
        <w:t>(A paraphrase is usually just as effective to meet this purpose</w:t>
      </w:r>
      <w:r w:rsidR="005D7968" w:rsidRPr="00ED6ADA">
        <w:t>.)</w:t>
      </w:r>
    </w:p>
    <w:p w14:paraId="57C0631B" w14:textId="77777777" w:rsidR="00E8752C" w:rsidRPr="00ED6ADA" w:rsidRDefault="00E8752C" w:rsidP="00E8752C"/>
    <w:p w14:paraId="0AA6F261" w14:textId="77777777" w:rsidR="00626727" w:rsidRPr="00ED6ADA" w:rsidRDefault="00216B0C" w:rsidP="00E8752C">
      <w:r w:rsidRPr="00ED6ADA">
        <w:t xml:space="preserve">          </w:t>
      </w:r>
      <w:r w:rsidR="00CB7F1A" w:rsidRPr="00ED6ADA">
        <w:t>(e)</w:t>
      </w:r>
      <w:r w:rsidR="00E8752C" w:rsidRPr="00ED6ADA">
        <w:t xml:space="preserve"> </w:t>
      </w:r>
      <w:r w:rsidR="00626727" w:rsidRPr="00ED6ADA">
        <w:t>Capturing the voice of the original and communicating its point of view for the sake of authenticity</w:t>
      </w:r>
      <w:r w:rsidR="00F5179A" w:rsidRPr="00ED6ADA">
        <w:t xml:space="preserve">. </w:t>
      </w:r>
      <w:r w:rsidR="00626727" w:rsidRPr="00ED6ADA">
        <w:t>(A short quotation is usually appropriate for this purpose</w:t>
      </w:r>
      <w:r w:rsidR="005D7968" w:rsidRPr="00ED6ADA">
        <w:t>.)</w:t>
      </w:r>
    </w:p>
    <w:p w14:paraId="41AD3879" w14:textId="77777777" w:rsidR="00E8752C" w:rsidRPr="00ED6ADA" w:rsidRDefault="00E8752C" w:rsidP="00E8752C"/>
    <w:p w14:paraId="2D5C4D81" w14:textId="77777777" w:rsidR="00626727" w:rsidRPr="00ED6ADA" w:rsidRDefault="00216B0C" w:rsidP="00E8752C">
      <w:r w:rsidRPr="00ED6ADA">
        <w:t xml:space="preserve">          </w:t>
      </w:r>
      <w:r w:rsidR="00CB7F1A" w:rsidRPr="00ED6ADA">
        <w:t>(f)</w:t>
      </w:r>
      <w:r w:rsidR="00E8752C" w:rsidRPr="00ED6ADA">
        <w:t xml:space="preserve"> </w:t>
      </w:r>
      <w:r w:rsidR="00626727" w:rsidRPr="00ED6ADA">
        <w:t>Preserving the exact words or data of the original because they are so well expressed or conveniently formatted</w:t>
      </w:r>
      <w:r w:rsidR="00F5179A" w:rsidRPr="00ED6ADA">
        <w:t xml:space="preserve">. </w:t>
      </w:r>
      <w:r w:rsidR="00626727" w:rsidRPr="00ED6ADA">
        <w:t xml:space="preserve">(Again, this reason is generally applied to </w:t>
      </w:r>
      <w:r w:rsidR="0039037A" w:rsidRPr="00ED6ADA">
        <w:t xml:space="preserve">short </w:t>
      </w:r>
      <w:r w:rsidR="00626727" w:rsidRPr="00ED6ADA">
        <w:t>quotations</w:t>
      </w:r>
      <w:r w:rsidR="005D7968" w:rsidRPr="00ED6ADA">
        <w:t>.)</w:t>
      </w:r>
    </w:p>
    <w:p w14:paraId="491615A5" w14:textId="77777777" w:rsidR="00A17F8D" w:rsidRPr="00ED6ADA" w:rsidRDefault="00A17F8D" w:rsidP="00E8752C"/>
    <w:p w14:paraId="6F49353A" w14:textId="77777777" w:rsidR="004E5BC1" w:rsidRPr="00ED6ADA" w:rsidRDefault="00E8752C" w:rsidP="007C60DF">
      <w:r w:rsidRPr="00ED6ADA">
        <w:t xml:space="preserve">          </w:t>
      </w:r>
      <w:r w:rsidR="00D318A3" w:rsidRPr="00ED6ADA">
        <w:t>(</w:t>
      </w:r>
      <w:r w:rsidR="0099782C" w:rsidRPr="00ED6ADA">
        <w:t>2</w:t>
      </w:r>
      <w:r w:rsidR="00B7556D" w:rsidRPr="00ED6ADA">
        <w:t xml:space="preserve">) </w:t>
      </w:r>
      <w:r w:rsidR="004E5BC1" w:rsidRPr="00ED6ADA">
        <w:t xml:space="preserve">Extracts can detract from </w:t>
      </w:r>
      <w:r w:rsidR="00EC5795" w:rsidRPr="00ED6ADA">
        <w:t>a publication</w:t>
      </w:r>
      <w:r w:rsidR="004E5BC1" w:rsidRPr="00ED6ADA">
        <w:t xml:space="preserve"> if use</w:t>
      </w:r>
      <w:r w:rsidR="00EC5795" w:rsidRPr="00ED6ADA">
        <w:t>d</w:t>
      </w:r>
      <w:r w:rsidR="004E5BC1" w:rsidRPr="00ED6ADA">
        <w:t xml:space="preserve"> carelessly</w:t>
      </w:r>
      <w:r w:rsidR="00F5179A" w:rsidRPr="00ED6ADA">
        <w:t xml:space="preserve">. </w:t>
      </w:r>
      <w:r w:rsidR="004E5BC1" w:rsidRPr="00ED6ADA">
        <w:t xml:space="preserve">They can break up </w:t>
      </w:r>
      <w:r w:rsidR="00984734" w:rsidRPr="00ED6ADA">
        <w:t>text</w:t>
      </w:r>
      <w:r w:rsidR="004E5BC1" w:rsidRPr="00ED6ADA">
        <w:t xml:space="preserve"> continuity if their tone, format, or purpose does not match </w:t>
      </w:r>
      <w:r w:rsidR="00EC5795" w:rsidRPr="00ED6ADA">
        <w:t>the publication being developed</w:t>
      </w:r>
      <w:r w:rsidR="00F5179A" w:rsidRPr="00ED6ADA">
        <w:t xml:space="preserve">. </w:t>
      </w:r>
      <w:r w:rsidR="00984734" w:rsidRPr="00ED6ADA">
        <w:t xml:space="preserve">Long, complicated, or numerous extracts </w:t>
      </w:r>
      <w:r w:rsidR="004E5BC1" w:rsidRPr="00ED6ADA">
        <w:t xml:space="preserve">can break up </w:t>
      </w:r>
      <w:r w:rsidR="00984734" w:rsidRPr="00ED6ADA">
        <w:t>continuity as well</w:t>
      </w:r>
      <w:r w:rsidR="00F5179A" w:rsidRPr="00ED6ADA">
        <w:t xml:space="preserve">. </w:t>
      </w:r>
    </w:p>
    <w:p w14:paraId="668BED8D" w14:textId="77777777" w:rsidR="00A17F8D" w:rsidRPr="00ED6ADA" w:rsidRDefault="00A17F8D" w:rsidP="007C60DF"/>
    <w:p w14:paraId="21252140" w14:textId="77777777" w:rsidR="004E5BC1" w:rsidRPr="00ED6ADA" w:rsidRDefault="00E8752C" w:rsidP="007C60DF">
      <w:r w:rsidRPr="00ED6ADA">
        <w:t xml:space="preserve">          </w:t>
      </w:r>
      <w:r w:rsidR="00D318A3" w:rsidRPr="00ED6ADA">
        <w:t>(</w:t>
      </w:r>
      <w:r w:rsidR="0099782C" w:rsidRPr="00ED6ADA">
        <w:t>3</w:t>
      </w:r>
      <w:r w:rsidR="00B7556D" w:rsidRPr="00ED6ADA">
        <w:t xml:space="preserve">) </w:t>
      </w:r>
      <w:r w:rsidR="004E5BC1" w:rsidRPr="00ED6ADA">
        <w:t>Instead of adding extracts, effective authors reference or paraphrase the information</w:t>
      </w:r>
      <w:r w:rsidR="00F5179A" w:rsidRPr="00ED6ADA">
        <w:t xml:space="preserve">. </w:t>
      </w:r>
      <w:r w:rsidR="004E5BC1" w:rsidRPr="00ED6ADA">
        <w:t>Referring to other sources</w:t>
      </w:r>
      <w:r w:rsidR="00EC5795" w:rsidRPr="00ED6ADA">
        <w:t xml:space="preserve"> helps streamline a publication</w:t>
      </w:r>
      <w:r w:rsidR="00F5179A" w:rsidRPr="00ED6ADA">
        <w:t xml:space="preserve">. </w:t>
      </w:r>
      <w:r w:rsidR="00EC5795" w:rsidRPr="00ED6ADA">
        <w:t>P</w:t>
      </w:r>
      <w:r w:rsidR="004E5BC1" w:rsidRPr="00ED6ADA">
        <w:t>araphrasing helps fit the material better to the purpose and tone of the new publication</w:t>
      </w:r>
      <w:r w:rsidR="00F5179A" w:rsidRPr="00ED6ADA">
        <w:t xml:space="preserve">. </w:t>
      </w:r>
      <w:r w:rsidR="004E5BC1" w:rsidRPr="00ED6ADA">
        <w:t xml:space="preserve">Another alternative is to </w:t>
      </w:r>
      <w:r w:rsidR="00EC5795" w:rsidRPr="00ED6ADA">
        <w:t>place</w:t>
      </w:r>
      <w:r w:rsidR="004E5BC1" w:rsidRPr="00ED6ADA">
        <w:t xml:space="preserve"> extracts in appendixes or format them as special segments</w:t>
      </w:r>
      <w:r w:rsidR="00F5179A" w:rsidRPr="00ED6ADA">
        <w:t xml:space="preserve">. </w:t>
      </w:r>
      <w:r w:rsidR="00EC5795" w:rsidRPr="00ED6ADA">
        <w:t>This keeps extracted material from competing</w:t>
      </w:r>
      <w:r w:rsidR="00B66386" w:rsidRPr="00ED6ADA">
        <w:t xml:space="preserve"> with the text</w:t>
      </w:r>
      <w:r w:rsidR="00F5179A" w:rsidRPr="00ED6ADA">
        <w:t xml:space="preserve">. </w:t>
      </w:r>
    </w:p>
    <w:p w14:paraId="287964BA" w14:textId="77777777" w:rsidR="00A17F8D" w:rsidRPr="00ED6ADA" w:rsidRDefault="00A17F8D" w:rsidP="007C60DF"/>
    <w:p w14:paraId="5419EA31" w14:textId="77777777" w:rsidR="00AC1C82" w:rsidRPr="00ED6ADA" w:rsidRDefault="00E8752C" w:rsidP="007C60DF">
      <w:r w:rsidRPr="00ED6ADA">
        <w:t xml:space="preserve">          </w:t>
      </w:r>
      <w:r w:rsidR="00D318A3" w:rsidRPr="00ED6ADA">
        <w:t>(</w:t>
      </w:r>
      <w:r w:rsidR="0099782C" w:rsidRPr="00ED6ADA">
        <w:t>4</w:t>
      </w:r>
      <w:r w:rsidR="00B7556D" w:rsidRPr="00ED6ADA">
        <w:t xml:space="preserve">) </w:t>
      </w:r>
      <w:r w:rsidR="00AC1C82" w:rsidRPr="00ED6ADA">
        <w:t>Extracts included in a publication must be reproduced word for w</w:t>
      </w:r>
      <w:r w:rsidR="005410F4" w:rsidRPr="00ED6ADA">
        <w:t>ord from the source document</w:t>
      </w:r>
      <w:r w:rsidR="00F5179A" w:rsidRPr="00ED6ADA">
        <w:t xml:space="preserve">. </w:t>
      </w:r>
      <w:r w:rsidR="005410F4" w:rsidRPr="00ED6ADA">
        <w:t xml:space="preserve">Use a double-read to verify the accuracy of extracted material that is not </w:t>
      </w:r>
      <w:r w:rsidR="00932F50" w:rsidRPr="00ED6ADA">
        <w:t xml:space="preserve">cut and pasted </w:t>
      </w:r>
      <w:r w:rsidR="005410F4" w:rsidRPr="00ED6ADA">
        <w:t>directly from the source, including any material that is reformatted (for example, in a special segment</w:t>
      </w:r>
      <w:r w:rsidR="005D7968" w:rsidRPr="00ED6ADA">
        <w:t>)</w:t>
      </w:r>
      <w:r w:rsidR="00F5179A" w:rsidRPr="00ED6ADA">
        <w:t xml:space="preserve">. </w:t>
      </w:r>
      <w:r w:rsidR="005410F4" w:rsidRPr="00ED6ADA">
        <w:t xml:space="preserve">(See </w:t>
      </w:r>
      <w:r w:rsidR="00F92F13" w:rsidRPr="00ED6ADA">
        <w:t>para</w:t>
      </w:r>
      <w:r w:rsidR="005410F4" w:rsidRPr="00ED6ADA">
        <w:t xml:space="preserve"> </w:t>
      </w:r>
      <w:r w:rsidR="00EF092E" w:rsidRPr="00ED6ADA">
        <w:t>6-</w:t>
      </w:r>
      <w:r w:rsidR="005410F4" w:rsidRPr="00ED6ADA">
        <w:t>4b</w:t>
      </w:r>
      <w:r w:rsidR="00DD5C38" w:rsidRPr="00ED6ADA">
        <w:t xml:space="preserve"> for guidance to double read</w:t>
      </w:r>
      <w:r w:rsidR="005D7968" w:rsidRPr="00ED6ADA">
        <w:t>.)</w:t>
      </w:r>
    </w:p>
    <w:p w14:paraId="013A439B" w14:textId="77777777" w:rsidR="00A17F8D" w:rsidRPr="00ED6ADA" w:rsidRDefault="00A17F8D" w:rsidP="007C60DF"/>
    <w:p w14:paraId="334030B4" w14:textId="77777777" w:rsidR="004E5BC1" w:rsidRPr="00ED6ADA" w:rsidRDefault="00E8752C" w:rsidP="007C60DF">
      <w:r w:rsidRPr="00ED6ADA">
        <w:t xml:space="preserve">     </w:t>
      </w:r>
      <w:r w:rsidR="0099782C" w:rsidRPr="00ED6ADA">
        <w:t>e</w:t>
      </w:r>
      <w:r w:rsidR="00F5179A" w:rsidRPr="00ED6ADA">
        <w:t xml:space="preserve">. </w:t>
      </w:r>
      <w:r w:rsidR="00EC5795" w:rsidRPr="00ED6ADA">
        <w:t>Credit sources when appropriate</w:t>
      </w:r>
      <w:r w:rsidR="00F5179A" w:rsidRPr="00ED6ADA">
        <w:t xml:space="preserve">. </w:t>
      </w:r>
    </w:p>
    <w:p w14:paraId="4099475A" w14:textId="77777777" w:rsidR="00A17F8D" w:rsidRPr="00ED6ADA" w:rsidRDefault="00A17F8D" w:rsidP="007C60DF"/>
    <w:p w14:paraId="5353247E" w14:textId="77777777" w:rsidR="00EC5795" w:rsidRPr="00ED6ADA" w:rsidRDefault="00943BB3" w:rsidP="007C60DF">
      <w:r w:rsidRPr="00ED6ADA">
        <w:t xml:space="preserve">          </w:t>
      </w:r>
      <w:r w:rsidR="00D318A3" w:rsidRPr="00ED6ADA">
        <w:t>(</w:t>
      </w:r>
      <w:r w:rsidR="0099782C" w:rsidRPr="00ED6ADA">
        <w:t>1</w:t>
      </w:r>
      <w:r w:rsidR="00B7556D" w:rsidRPr="00ED6ADA">
        <w:t xml:space="preserve">) </w:t>
      </w:r>
      <w:r w:rsidR="002F1168" w:rsidRPr="00ED6ADA">
        <w:t xml:space="preserve">Publications </w:t>
      </w:r>
      <w:r w:rsidR="0039037A" w:rsidRPr="00ED6ADA">
        <w:t xml:space="preserve">from which </w:t>
      </w:r>
      <w:r w:rsidR="002F1168" w:rsidRPr="00ED6ADA">
        <w:t>material is extracted must be list</w:t>
      </w:r>
      <w:r w:rsidR="0039037A" w:rsidRPr="00ED6ADA">
        <w:t xml:space="preserve">ed in the </w:t>
      </w:r>
      <w:r w:rsidR="00CD3600" w:rsidRPr="00ED6ADA">
        <w:t>r</w:t>
      </w:r>
      <w:r w:rsidR="0039037A" w:rsidRPr="00ED6ADA">
        <w:t>eferences division</w:t>
      </w:r>
      <w:r w:rsidR="00F5179A" w:rsidRPr="00ED6ADA">
        <w:t xml:space="preserve">. </w:t>
      </w:r>
      <w:r w:rsidR="007C79AA" w:rsidRPr="00ED6ADA">
        <w:t>A</w:t>
      </w:r>
      <w:r w:rsidR="002F1168" w:rsidRPr="00ED6ADA">
        <w:t xml:space="preserve"> listing in the </w:t>
      </w:r>
      <w:r w:rsidR="00CD3600" w:rsidRPr="00ED6ADA">
        <w:t xml:space="preserve">source notes </w:t>
      </w:r>
      <w:r w:rsidR="00DD5C38" w:rsidRPr="00ED6ADA">
        <w:t>is necessary</w:t>
      </w:r>
      <w:r w:rsidR="00F5179A" w:rsidRPr="00ED6ADA">
        <w:t xml:space="preserve">. </w:t>
      </w:r>
      <w:r w:rsidR="00984734" w:rsidRPr="00ED6ADA">
        <w:t xml:space="preserve">(See </w:t>
      </w:r>
      <w:r w:rsidR="00F92F13" w:rsidRPr="00ED6ADA">
        <w:t>para</w:t>
      </w:r>
      <w:r w:rsidR="00984734" w:rsidRPr="00ED6ADA">
        <w:t xml:space="preserve"> </w:t>
      </w:r>
      <w:r w:rsidR="00337608" w:rsidRPr="00ED6ADA">
        <w:t>4-</w:t>
      </w:r>
      <w:r w:rsidR="00984734" w:rsidRPr="00ED6ADA">
        <w:t>11b</w:t>
      </w:r>
      <w:r w:rsidR="00DD5C38" w:rsidRPr="00ED6ADA">
        <w:t xml:space="preserve"> for source notes</w:t>
      </w:r>
      <w:r w:rsidR="005D7968" w:rsidRPr="00ED6ADA">
        <w:t>.</w:t>
      </w:r>
      <w:r w:rsidR="00B7556D" w:rsidRPr="00ED6ADA">
        <w:t xml:space="preserve">) </w:t>
      </w:r>
      <w:r w:rsidR="002F1168" w:rsidRPr="00ED6ADA">
        <w:t>If the extract is from a non</w:t>
      </w:r>
      <w:r w:rsidR="0023268C" w:rsidRPr="00ED6ADA">
        <w:t xml:space="preserve">government </w:t>
      </w:r>
      <w:r w:rsidR="002F1168" w:rsidRPr="00ED6ADA">
        <w:t xml:space="preserve">source, a copyright </w:t>
      </w:r>
      <w:r w:rsidR="000752BB" w:rsidRPr="00ED6ADA">
        <w:t>release</w:t>
      </w:r>
      <w:r w:rsidR="002F1168" w:rsidRPr="00ED6ADA">
        <w:t xml:space="preserve"> may be require</w:t>
      </w:r>
      <w:r w:rsidR="0039037A" w:rsidRPr="00ED6ADA">
        <w:t>d</w:t>
      </w:r>
      <w:r w:rsidR="00F5179A" w:rsidRPr="00ED6ADA">
        <w:t xml:space="preserve">. </w:t>
      </w:r>
      <w:r w:rsidR="002E45BB" w:rsidRPr="00ED6ADA">
        <w:t xml:space="preserve">(See </w:t>
      </w:r>
      <w:r w:rsidR="00F92F13" w:rsidRPr="00ED6ADA">
        <w:t>para</w:t>
      </w:r>
      <w:r w:rsidR="000B2C58" w:rsidRPr="00ED6ADA">
        <w:t>s</w:t>
      </w:r>
      <w:r w:rsidR="002E45BB" w:rsidRPr="00ED6ADA">
        <w:t xml:space="preserve"> </w:t>
      </w:r>
      <w:r w:rsidR="00337608" w:rsidRPr="00ED6ADA">
        <w:t>3-</w:t>
      </w:r>
      <w:r w:rsidR="000B2C58" w:rsidRPr="00ED6ADA">
        <w:t xml:space="preserve">8 and </w:t>
      </w:r>
      <w:r w:rsidR="00337608" w:rsidRPr="00ED6ADA">
        <w:t>3-</w:t>
      </w:r>
      <w:r w:rsidR="000B2C58" w:rsidRPr="00ED6ADA">
        <w:t>9</w:t>
      </w:r>
      <w:r w:rsidR="002E45BB" w:rsidRPr="00ED6ADA">
        <w:t xml:space="preserve"> for guidance on using copyrighted material</w:t>
      </w:r>
      <w:r w:rsidR="005D7968" w:rsidRPr="00ED6ADA">
        <w:t>.)</w:t>
      </w:r>
    </w:p>
    <w:p w14:paraId="37ABE15F" w14:textId="77777777" w:rsidR="00A17F8D" w:rsidRPr="00ED6ADA" w:rsidRDefault="00A17F8D" w:rsidP="007C60DF"/>
    <w:p w14:paraId="57F1CD0E" w14:textId="77777777" w:rsidR="00EC5795" w:rsidRPr="00ED6ADA" w:rsidRDefault="00E8752C" w:rsidP="007C60DF">
      <w:r w:rsidRPr="00ED6ADA">
        <w:t xml:space="preserve">          </w:t>
      </w:r>
      <w:r w:rsidR="00D318A3" w:rsidRPr="00ED6ADA">
        <w:t>(</w:t>
      </w:r>
      <w:r w:rsidR="0099782C" w:rsidRPr="00ED6ADA">
        <w:t>2</w:t>
      </w:r>
      <w:r w:rsidR="00B7556D" w:rsidRPr="00ED6ADA">
        <w:t xml:space="preserve">) </w:t>
      </w:r>
      <w:r w:rsidR="002E45BB" w:rsidRPr="00ED6ADA">
        <w:t>Non</w:t>
      </w:r>
      <w:r w:rsidR="0023268C" w:rsidRPr="00ED6ADA">
        <w:t xml:space="preserve">government </w:t>
      </w:r>
      <w:r w:rsidR="002E45BB" w:rsidRPr="00ED6ADA">
        <w:t xml:space="preserve">sources of paraphrased passages should be listed in the </w:t>
      </w:r>
      <w:r w:rsidR="00DD5C38" w:rsidRPr="00ED6ADA">
        <w:t>source notes</w:t>
      </w:r>
      <w:r w:rsidR="00F5179A" w:rsidRPr="00ED6ADA">
        <w:t xml:space="preserve">. </w:t>
      </w:r>
      <w:r w:rsidR="002E45BB" w:rsidRPr="00ED6ADA">
        <w:t>A good paraphrase will normally not require a copy</w:t>
      </w:r>
      <w:r w:rsidR="0039037A" w:rsidRPr="00ED6ADA">
        <w:t>right</w:t>
      </w:r>
      <w:r w:rsidR="002E45BB" w:rsidRPr="00ED6ADA">
        <w:t xml:space="preserve"> </w:t>
      </w:r>
      <w:r w:rsidR="000752BB" w:rsidRPr="00ED6ADA">
        <w:t>release</w:t>
      </w:r>
      <w:r w:rsidR="00F5179A" w:rsidRPr="00ED6ADA">
        <w:t xml:space="preserve">. </w:t>
      </w:r>
      <w:r w:rsidR="002E45BB" w:rsidRPr="00ED6ADA">
        <w:t xml:space="preserve">However, </w:t>
      </w:r>
      <w:r w:rsidR="00DD5C38" w:rsidRPr="00ED6ADA">
        <w:t xml:space="preserve">the writing team must have </w:t>
      </w:r>
      <w:r w:rsidR="009E37F8" w:rsidRPr="00ED6ADA">
        <w:t>an attorney from the Office of the Staff Judge Advocate</w:t>
      </w:r>
      <w:r w:rsidR="002E45BB" w:rsidRPr="00ED6ADA">
        <w:t xml:space="preserve"> </w:t>
      </w:r>
      <w:r w:rsidR="00DD5C38" w:rsidRPr="00ED6ADA">
        <w:t>decide</w:t>
      </w:r>
      <w:r w:rsidR="002E45BB" w:rsidRPr="00ED6ADA">
        <w:t xml:space="preserve"> on whether </w:t>
      </w:r>
      <w:r w:rsidR="0039037A" w:rsidRPr="00ED6ADA">
        <w:t xml:space="preserve">to request </w:t>
      </w:r>
      <w:r w:rsidR="002E45BB" w:rsidRPr="00ED6ADA">
        <w:t xml:space="preserve">permission for any paraphrased passages </w:t>
      </w:r>
      <w:r w:rsidR="0039037A" w:rsidRPr="00ED6ADA">
        <w:t>as part of</w:t>
      </w:r>
      <w:r w:rsidR="002E45BB" w:rsidRPr="00ED6ADA">
        <w:t xml:space="preserve"> the legal review</w:t>
      </w:r>
      <w:r w:rsidR="00F5179A" w:rsidRPr="00ED6ADA">
        <w:t xml:space="preserve">. </w:t>
      </w:r>
    </w:p>
    <w:p w14:paraId="7254803A" w14:textId="77777777" w:rsidR="00A17F8D" w:rsidRPr="00ED6ADA" w:rsidRDefault="00A17F8D" w:rsidP="007C60DF"/>
    <w:p w14:paraId="2EC831B9" w14:textId="77777777" w:rsidR="00FA6947" w:rsidRPr="00ED6ADA" w:rsidRDefault="00E8752C" w:rsidP="007C60DF">
      <w:r w:rsidRPr="00ED6ADA">
        <w:t xml:space="preserve">     </w:t>
      </w:r>
      <w:r w:rsidR="0099782C" w:rsidRPr="00ED6ADA">
        <w:t>f</w:t>
      </w:r>
      <w:r w:rsidR="00F5179A" w:rsidRPr="00ED6ADA">
        <w:t xml:space="preserve">. </w:t>
      </w:r>
      <w:r w:rsidR="00FA6947" w:rsidRPr="00ED6ADA">
        <w:t>Be alert to possible plagiarism</w:t>
      </w:r>
      <w:r w:rsidR="00F5179A" w:rsidRPr="00ED6ADA">
        <w:t xml:space="preserve">. </w:t>
      </w:r>
    </w:p>
    <w:p w14:paraId="1447460D" w14:textId="77777777" w:rsidR="00FA6947" w:rsidRPr="00ED6ADA" w:rsidRDefault="00E8752C" w:rsidP="007C60DF">
      <w:r w:rsidRPr="00ED6ADA">
        <w:lastRenderedPageBreak/>
        <w:t xml:space="preserve">          </w:t>
      </w:r>
      <w:r w:rsidR="00D318A3" w:rsidRPr="00ED6ADA">
        <w:t>(</w:t>
      </w:r>
      <w:r w:rsidR="0099782C" w:rsidRPr="00ED6ADA">
        <w:t>1</w:t>
      </w:r>
      <w:r w:rsidR="00B7556D" w:rsidRPr="00ED6ADA">
        <w:t xml:space="preserve">) </w:t>
      </w:r>
      <w:r w:rsidR="00FA6947" w:rsidRPr="00ED6ADA">
        <w:t>Plagiarism is using or closely imitating the language and thoughts of another author without authorization and repr</w:t>
      </w:r>
      <w:r w:rsidR="00F8352E" w:rsidRPr="00ED6ADA">
        <w:t>esenting that author</w:t>
      </w:r>
      <w:r w:rsidR="003A05D5" w:rsidRPr="00ED6ADA">
        <w:t>’</w:t>
      </w:r>
      <w:r w:rsidR="00F8352E" w:rsidRPr="00ED6ADA">
        <w:t>s work as one</w:t>
      </w:r>
      <w:r w:rsidR="003A05D5" w:rsidRPr="00ED6ADA">
        <w:t>’</w:t>
      </w:r>
      <w:r w:rsidR="00FA6947" w:rsidRPr="00ED6ADA">
        <w:t>s own</w:t>
      </w:r>
      <w:r w:rsidR="00F5179A" w:rsidRPr="00ED6ADA">
        <w:t xml:space="preserve">. </w:t>
      </w:r>
      <w:r w:rsidR="00F8352E" w:rsidRPr="00ED6ADA">
        <w:t>Plagiarism can be purposeful or accidental</w:t>
      </w:r>
      <w:r w:rsidR="00F5179A" w:rsidRPr="00ED6ADA">
        <w:t xml:space="preserve">. </w:t>
      </w:r>
      <w:r w:rsidR="000C2500" w:rsidRPr="00ED6ADA">
        <w:t>Purposeful plagiarism is dishonest</w:t>
      </w:r>
      <w:r w:rsidR="00F5179A" w:rsidRPr="00ED6ADA">
        <w:t xml:space="preserve">. </w:t>
      </w:r>
      <w:r w:rsidR="000C2500" w:rsidRPr="00ED6ADA">
        <w:t>Accidental plagiarism is careless</w:t>
      </w:r>
      <w:r w:rsidR="00F5179A" w:rsidRPr="00ED6ADA">
        <w:t xml:space="preserve">.. </w:t>
      </w:r>
      <w:r w:rsidR="000C2500" w:rsidRPr="00ED6ADA">
        <w:t>Plagiarism in doctrinal or training publications can embarrass the Army</w:t>
      </w:r>
      <w:r w:rsidR="00F5179A" w:rsidRPr="00ED6ADA">
        <w:t xml:space="preserve">. </w:t>
      </w:r>
      <w:r w:rsidR="008231A0" w:rsidRPr="00ED6ADA">
        <w:t>Plagiarism that amounts to copyright infringement could make the Army liable for damages in a court of law.</w:t>
      </w:r>
    </w:p>
    <w:p w14:paraId="0D572D14" w14:textId="77777777" w:rsidR="00A17F8D" w:rsidRPr="00ED6ADA" w:rsidRDefault="00A17F8D" w:rsidP="007C60DF"/>
    <w:p w14:paraId="64690F43" w14:textId="77777777" w:rsidR="00F401E5" w:rsidRPr="00ED6ADA" w:rsidRDefault="00E8752C" w:rsidP="007C60DF">
      <w:r w:rsidRPr="00ED6ADA">
        <w:t xml:space="preserve">          </w:t>
      </w:r>
      <w:r w:rsidR="00D318A3" w:rsidRPr="00ED6ADA">
        <w:t>(</w:t>
      </w:r>
      <w:r w:rsidR="0099782C" w:rsidRPr="00ED6ADA">
        <w:t>2</w:t>
      </w:r>
      <w:r w:rsidR="00B7556D" w:rsidRPr="00ED6ADA">
        <w:t xml:space="preserve">) </w:t>
      </w:r>
      <w:r w:rsidR="00F401E5" w:rsidRPr="00ED6ADA">
        <w:t xml:space="preserve">Following the record-keeping and crediting procedures outlined </w:t>
      </w:r>
      <w:r w:rsidR="009F3D9D" w:rsidRPr="00ED6ADA">
        <w:t xml:space="preserve">in </w:t>
      </w:r>
      <w:r w:rsidR="00454EB9" w:rsidRPr="00ED6ADA">
        <w:t>chap</w:t>
      </w:r>
      <w:r w:rsidR="009F3D9D" w:rsidRPr="00ED6ADA">
        <w:t xml:space="preserve"> </w:t>
      </w:r>
      <w:r w:rsidR="00DD5C38" w:rsidRPr="00ED6ADA">
        <w:t>3</w:t>
      </w:r>
      <w:r w:rsidR="009F3D9D" w:rsidRPr="00ED6ADA">
        <w:t xml:space="preserve"> </w:t>
      </w:r>
      <w:r w:rsidR="00F401E5" w:rsidRPr="00ED6ADA">
        <w:t>reduc</w:t>
      </w:r>
      <w:r w:rsidR="00123D08" w:rsidRPr="00ED6ADA">
        <w:t>es the likelihood of plagiarism</w:t>
      </w:r>
      <w:r w:rsidR="00F5179A" w:rsidRPr="00ED6ADA">
        <w:t xml:space="preserve">. </w:t>
      </w:r>
      <w:r w:rsidR="00123D08" w:rsidRPr="00ED6ADA">
        <w:t>However, proper documentation alone will not prevent plagiarism</w:t>
      </w:r>
      <w:r w:rsidR="00F5179A" w:rsidRPr="00ED6ADA">
        <w:t xml:space="preserve">. </w:t>
      </w:r>
      <w:r w:rsidR="00123D08" w:rsidRPr="00ED6ADA">
        <w:t>Writers must integrate material from their sources without copying words those sources use</w:t>
      </w:r>
      <w:r w:rsidR="00F5179A" w:rsidRPr="00ED6ADA">
        <w:t xml:space="preserve">. </w:t>
      </w:r>
      <w:r w:rsidR="009F3D9D" w:rsidRPr="00ED6ADA">
        <w:t xml:space="preserve">The project leader is responsible for ensuring writing team members </w:t>
      </w:r>
      <w:r w:rsidR="00123D08" w:rsidRPr="00ED6ADA">
        <w:t>do original work</w:t>
      </w:r>
      <w:r w:rsidR="0061664E" w:rsidRPr="00ED6ADA">
        <w:t>,</w:t>
      </w:r>
      <w:r w:rsidR="00123D08" w:rsidRPr="00ED6ADA">
        <w:t xml:space="preserve"> record</w:t>
      </w:r>
      <w:r w:rsidR="009F3D9D" w:rsidRPr="00ED6ADA">
        <w:t xml:space="preserve"> the sources of all material use</w:t>
      </w:r>
      <w:r w:rsidR="00123D08" w:rsidRPr="00ED6ADA">
        <w:t>d</w:t>
      </w:r>
      <w:r w:rsidR="009F3D9D" w:rsidRPr="00ED6ADA">
        <w:t xml:space="preserve"> to develop the publication</w:t>
      </w:r>
      <w:r w:rsidR="00123D08" w:rsidRPr="00ED6ADA">
        <w:t xml:space="preserve">, </w:t>
      </w:r>
      <w:r w:rsidR="00DD5C38" w:rsidRPr="00ED6ADA">
        <w:t xml:space="preserve">request and gather necessary </w:t>
      </w:r>
      <w:r w:rsidR="000752BB" w:rsidRPr="00ED6ADA">
        <w:t>releases</w:t>
      </w:r>
      <w:r w:rsidR="00DD5C38" w:rsidRPr="00ED6ADA">
        <w:t xml:space="preserve">, </w:t>
      </w:r>
      <w:r w:rsidR="00123D08" w:rsidRPr="00ED6ADA">
        <w:t>and include the appropriate documentation in the product</w:t>
      </w:r>
      <w:r w:rsidR="00F5179A" w:rsidRPr="00ED6ADA">
        <w:t xml:space="preserve">. </w:t>
      </w:r>
    </w:p>
    <w:p w14:paraId="2D7B639E" w14:textId="77777777" w:rsidR="00A17F8D" w:rsidRPr="00ED6ADA" w:rsidRDefault="00A17F8D" w:rsidP="007C60DF"/>
    <w:p w14:paraId="71A97BE9" w14:textId="77777777" w:rsidR="00F401E5" w:rsidRPr="00ED6ADA" w:rsidRDefault="00E8752C" w:rsidP="007C60DF">
      <w:r w:rsidRPr="00ED6ADA">
        <w:t xml:space="preserve">          </w:t>
      </w:r>
      <w:r w:rsidR="00D318A3" w:rsidRPr="00ED6ADA">
        <w:t>(</w:t>
      </w:r>
      <w:r w:rsidR="0099782C" w:rsidRPr="00ED6ADA">
        <w:t>3</w:t>
      </w:r>
      <w:r w:rsidR="00B7556D" w:rsidRPr="00ED6ADA">
        <w:t xml:space="preserve">) </w:t>
      </w:r>
      <w:r w:rsidR="00F401E5" w:rsidRPr="00ED6ADA">
        <w:t>Paraphrasing</w:t>
      </w:r>
      <w:r w:rsidR="0061664E" w:rsidRPr="00ED6ADA">
        <w:t>, summarizing,</w:t>
      </w:r>
      <w:r w:rsidR="00F401E5" w:rsidRPr="00ED6ADA">
        <w:t xml:space="preserve"> and extracting material from Government publications without attribution fits the definition of plagiarism </w:t>
      </w:r>
      <w:r w:rsidR="008231A0" w:rsidRPr="00ED6ADA">
        <w:t>also</w:t>
      </w:r>
      <w:r w:rsidR="00F5179A" w:rsidRPr="00ED6ADA">
        <w:t xml:space="preserve">. </w:t>
      </w:r>
      <w:r w:rsidR="00F401E5" w:rsidRPr="00ED6ADA">
        <w:t xml:space="preserve">However, writing teams need to </w:t>
      </w:r>
      <w:r w:rsidR="0061664E" w:rsidRPr="00ED6ADA">
        <w:t>include</w:t>
      </w:r>
      <w:r w:rsidR="00F401E5" w:rsidRPr="00ED6ADA">
        <w:t xml:space="preserve"> the sources of </w:t>
      </w:r>
      <w:r w:rsidR="0061664E" w:rsidRPr="00ED6ADA">
        <w:t>passages</w:t>
      </w:r>
      <w:r w:rsidR="00F401E5" w:rsidRPr="00ED6ADA">
        <w:t xml:space="preserve"> taken from other Government publications</w:t>
      </w:r>
      <w:r w:rsidR="0061664E" w:rsidRPr="00ED6ADA">
        <w:t xml:space="preserve"> in </w:t>
      </w:r>
      <w:r w:rsidR="00DD5C38" w:rsidRPr="00ED6ADA">
        <w:t>the source not</w:t>
      </w:r>
      <w:r w:rsidR="0061664E" w:rsidRPr="00ED6ADA">
        <w:t>es</w:t>
      </w:r>
      <w:r w:rsidR="00F5179A" w:rsidRPr="00ED6ADA">
        <w:t xml:space="preserve">. </w:t>
      </w:r>
      <w:r w:rsidR="00F401E5" w:rsidRPr="00ED6ADA">
        <w:t>Failure to do this makes the publication being developed the authority for the mate</w:t>
      </w:r>
      <w:r w:rsidR="00B66386" w:rsidRPr="00ED6ADA">
        <w:t>rial when this is not the case</w:t>
      </w:r>
      <w:r w:rsidR="00F5179A" w:rsidRPr="00ED6ADA">
        <w:t xml:space="preserve">. </w:t>
      </w:r>
    </w:p>
    <w:p w14:paraId="0E039FD8" w14:textId="77777777" w:rsidR="00A17F8D" w:rsidRPr="00ED6ADA" w:rsidRDefault="00A17F8D" w:rsidP="007C60DF"/>
    <w:p w14:paraId="3C17E13C" w14:textId="77777777" w:rsidR="00F401E5" w:rsidRPr="00ED6ADA" w:rsidRDefault="00E8752C" w:rsidP="007C60DF">
      <w:r w:rsidRPr="00ED6ADA">
        <w:t xml:space="preserve">          </w:t>
      </w:r>
      <w:r w:rsidR="00D318A3" w:rsidRPr="00ED6ADA">
        <w:t>(</w:t>
      </w:r>
      <w:r w:rsidR="0099782C" w:rsidRPr="00ED6ADA">
        <w:t>4</w:t>
      </w:r>
      <w:r w:rsidR="00B7556D" w:rsidRPr="00ED6ADA">
        <w:t xml:space="preserve">) </w:t>
      </w:r>
      <w:r w:rsidR="00F401E5" w:rsidRPr="00ED6ADA">
        <w:t>If paraphrased</w:t>
      </w:r>
      <w:r w:rsidR="0061664E" w:rsidRPr="00ED6ADA">
        <w:t>, summarized</w:t>
      </w:r>
      <w:r w:rsidR="005407D0" w:rsidRPr="00ED6ADA">
        <w:t>,</w:t>
      </w:r>
      <w:r w:rsidR="00F401E5" w:rsidRPr="00ED6ADA">
        <w:t xml:space="preserve"> or extracted material from Government publications is not accompanied by an external textual reference, its source should be listed in the </w:t>
      </w:r>
      <w:r w:rsidR="00CD3600" w:rsidRPr="00ED6ADA">
        <w:t>source notes</w:t>
      </w:r>
      <w:r w:rsidR="00F5179A" w:rsidRPr="00ED6ADA">
        <w:t xml:space="preserve">. </w:t>
      </w:r>
      <w:r w:rsidR="00667817" w:rsidRPr="00ED6ADA">
        <w:t>A listed source note</w:t>
      </w:r>
      <w:r w:rsidR="00F401E5" w:rsidRPr="00ED6ADA">
        <w:t xml:space="preserve"> allows readers to verify the currency of the material</w:t>
      </w:r>
      <w:r w:rsidR="00F5179A" w:rsidRPr="00ED6ADA">
        <w:t xml:space="preserve">. </w:t>
      </w:r>
      <w:r w:rsidR="00F401E5" w:rsidRPr="00ED6ADA">
        <w:t>When the publication is revised, the notes tell the writing team where to go to ensure the revised content is current</w:t>
      </w:r>
      <w:r w:rsidR="00F5179A" w:rsidRPr="00ED6ADA">
        <w:t xml:space="preserve">. </w:t>
      </w:r>
    </w:p>
    <w:p w14:paraId="7B288460" w14:textId="77777777" w:rsidR="00B458E1" w:rsidRPr="00ED6ADA" w:rsidRDefault="00B458E1" w:rsidP="007C60DF"/>
    <w:p w14:paraId="5C6B3EF3" w14:textId="77777777" w:rsidR="00AA7C9A" w:rsidRPr="00ED6ADA" w:rsidRDefault="00337608" w:rsidP="00DB566F">
      <w:pPr>
        <w:pStyle w:val="Heading2"/>
      </w:pPr>
      <w:bookmarkStart w:id="440" w:name="_Toc61002144"/>
      <w:bookmarkStart w:id="441" w:name="_Toc99977404"/>
      <w:bookmarkStart w:id="442" w:name="_Toc114126313"/>
      <w:r w:rsidRPr="00ED6ADA">
        <w:t>5-</w:t>
      </w:r>
      <w:r w:rsidR="0099782C" w:rsidRPr="00ED6ADA">
        <w:t>26</w:t>
      </w:r>
      <w:r w:rsidR="00F5179A" w:rsidRPr="00ED6ADA">
        <w:t xml:space="preserve">. </w:t>
      </w:r>
      <w:r w:rsidR="004E5BC1" w:rsidRPr="00ED6ADA">
        <w:t>Write to the target audience</w:t>
      </w:r>
      <w:bookmarkEnd w:id="440"/>
      <w:bookmarkEnd w:id="441"/>
      <w:bookmarkEnd w:id="442"/>
      <w:r w:rsidR="005D7968" w:rsidRPr="00ED6ADA">
        <w:t xml:space="preserve">  </w:t>
      </w:r>
    </w:p>
    <w:p w14:paraId="195AD5A8" w14:textId="77777777" w:rsidR="00A17F8D" w:rsidRPr="00ED6ADA" w:rsidRDefault="00A17F8D" w:rsidP="007C60DF"/>
    <w:p w14:paraId="4CC35EA7" w14:textId="77777777" w:rsidR="004E5BC1" w:rsidRPr="00ED6ADA" w:rsidRDefault="00E8752C" w:rsidP="007C60DF">
      <w:r w:rsidRPr="00ED6ADA">
        <w:t xml:space="preserve">     </w:t>
      </w:r>
      <w:r w:rsidR="0099782C" w:rsidRPr="00ED6ADA">
        <w:t>a</w:t>
      </w:r>
      <w:r w:rsidR="00F5179A" w:rsidRPr="00ED6ADA">
        <w:t xml:space="preserve">. </w:t>
      </w:r>
      <w:r w:rsidR="004E5BC1" w:rsidRPr="00ED6ADA">
        <w:t xml:space="preserve">The writing team should </w:t>
      </w:r>
      <w:r w:rsidR="00AA7C9A" w:rsidRPr="00ED6ADA">
        <w:t>identify</w:t>
      </w:r>
      <w:r w:rsidR="004E5BC1" w:rsidRPr="00ED6ADA">
        <w:t xml:space="preserve"> the target audience during planning</w:t>
      </w:r>
      <w:r w:rsidR="00F5179A" w:rsidRPr="00ED6ADA">
        <w:t xml:space="preserve">. </w:t>
      </w:r>
      <w:r w:rsidR="004E5BC1" w:rsidRPr="00ED6ADA">
        <w:t xml:space="preserve">(See </w:t>
      </w:r>
      <w:r w:rsidR="00F92F13" w:rsidRPr="00ED6ADA">
        <w:t>para</w:t>
      </w:r>
      <w:r w:rsidR="004E5BC1" w:rsidRPr="00ED6ADA">
        <w:t xml:space="preserve"> </w:t>
      </w:r>
      <w:r w:rsidR="00175BC8" w:rsidRPr="00ED6ADA">
        <w:t>2-</w:t>
      </w:r>
      <w:r w:rsidR="000B2C58" w:rsidRPr="00ED6ADA">
        <w:t>6e</w:t>
      </w:r>
      <w:r w:rsidR="00667817" w:rsidRPr="00ED6ADA">
        <w:t xml:space="preserve"> for target audience</w:t>
      </w:r>
      <w:r w:rsidR="005D7968" w:rsidRPr="00ED6ADA">
        <w:t>.</w:t>
      </w:r>
      <w:r w:rsidR="00B7556D" w:rsidRPr="00ED6ADA">
        <w:t xml:space="preserve">) </w:t>
      </w:r>
      <w:r w:rsidR="004E5BC1" w:rsidRPr="00ED6ADA">
        <w:t>Identifying the intended readers precisely is essential to communicating successfully wit</w:t>
      </w:r>
      <w:r w:rsidR="00AA7C9A" w:rsidRPr="00ED6ADA">
        <w:t>h them</w:t>
      </w:r>
      <w:r w:rsidR="00F5179A" w:rsidRPr="00ED6ADA">
        <w:t xml:space="preserve">. </w:t>
      </w:r>
      <w:r w:rsidR="00AA7C9A" w:rsidRPr="00ED6ADA">
        <w:t>They may be a definite group</w:t>
      </w:r>
      <w:r w:rsidR="00176A07" w:rsidRPr="00ED6ADA">
        <w:t>,</w:t>
      </w:r>
      <w:r w:rsidR="00AA7C9A" w:rsidRPr="00ED6ADA">
        <w:t xml:space="preserve"> </w:t>
      </w:r>
      <w:r w:rsidR="004E5BC1" w:rsidRPr="00ED6ADA">
        <w:t>a combination of groups</w:t>
      </w:r>
      <w:r w:rsidR="00176A07" w:rsidRPr="00ED6ADA">
        <w:t>, or a broad audience</w:t>
      </w:r>
      <w:r w:rsidR="00F5179A" w:rsidRPr="00ED6ADA">
        <w:t xml:space="preserve">. </w:t>
      </w:r>
      <w:r w:rsidR="0076226E" w:rsidRPr="00ED6ADA">
        <w:t>Some subjects require</w:t>
      </w:r>
      <w:r w:rsidR="004E5BC1" w:rsidRPr="00ED6ADA">
        <w:t xml:space="preserve"> the writing team </w:t>
      </w:r>
      <w:r w:rsidR="0076226E" w:rsidRPr="00ED6ADA">
        <w:t>to</w:t>
      </w:r>
      <w:r w:rsidR="004E5BC1" w:rsidRPr="00ED6ADA">
        <w:t xml:space="preserve"> identify </w:t>
      </w:r>
      <w:r w:rsidR="0076226E" w:rsidRPr="00ED6ADA">
        <w:t>the publication</w:t>
      </w:r>
      <w:r w:rsidR="003A05D5" w:rsidRPr="00ED6ADA">
        <w:t>’</w:t>
      </w:r>
      <w:r w:rsidR="0076226E" w:rsidRPr="00ED6ADA">
        <w:t>s audience</w:t>
      </w:r>
      <w:r w:rsidR="004E5BC1" w:rsidRPr="00ED6ADA">
        <w:t xml:space="preserve"> by branch, specialty, and grade</w:t>
      </w:r>
      <w:r w:rsidR="00F5179A" w:rsidRPr="00ED6ADA">
        <w:t xml:space="preserve">. </w:t>
      </w:r>
      <w:r w:rsidR="004E5BC1" w:rsidRPr="00ED6ADA">
        <w:t xml:space="preserve">The </w:t>
      </w:r>
      <w:r w:rsidR="0076226E" w:rsidRPr="00ED6ADA">
        <w:t xml:space="preserve">more accurately the </w:t>
      </w:r>
      <w:r w:rsidR="004E5BC1" w:rsidRPr="00ED6ADA">
        <w:t xml:space="preserve">writing team </w:t>
      </w:r>
      <w:r w:rsidR="0076226E" w:rsidRPr="00ED6ADA">
        <w:t xml:space="preserve">identifies the target audience, the better the team can </w:t>
      </w:r>
      <w:r w:rsidR="004E5BC1" w:rsidRPr="00ED6ADA">
        <w:t>determine</w:t>
      </w:r>
      <w:r w:rsidR="00CE7AD3" w:rsidRPr="00ED6ADA">
        <w:t xml:space="preserve">: </w:t>
      </w:r>
    </w:p>
    <w:p w14:paraId="7E131796" w14:textId="77777777" w:rsidR="00A17F8D" w:rsidRPr="00ED6ADA" w:rsidRDefault="00A17F8D" w:rsidP="007C60DF"/>
    <w:p w14:paraId="3D7CDD6A" w14:textId="77777777" w:rsidR="004E5BC1" w:rsidRPr="00ED6ADA" w:rsidRDefault="00216B0C" w:rsidP="00E8752C">
      <w:r w:rsidRPr="00ED6ADA">
        <w:t xml:space="preserve">     </w:t>
      </w:r>
      <w:r w:rsidR="00062A4B" w:rsidRPr="00ED6ADA">
        <w:t xml:space="preserve">     (1)</w:t>
      </w:r>
      <w:r w:rsidR="00E8752C" w:rsidRPr="00ED6ADA">
        <w:t xml:space="preserve"> </w:t>
      </w:r>
      <w:r w:rsidR="004E5BC1" w:rsidRPr="00ED6ADA">
        <w:t>The approach to take in portraying the information</w:t>
      </w:r>
      <w:r w:rsidR="00F5179A" w:rsidRPr="00ED6ADA">
        <w:t xml:space="preserve">. </w:t>
      </w:r>
    </w:p>
    <w:p w14:paraId="7A46F229" w14:textId="77777777" w:rsidR="00DD238D" w:rsidRPr="00ED6ADA" w:rsidRDefault="00DD238D" w:rsidP="00E8752C"/>
    <w:p w14:paraId="0EC51A1D" w14:textId="77777777" w:rsidR="004E5BC1" w:rsidRPr="00ED6ADA" w:rsidRDefault="00216B0C" w:rsidP="00E8752C">
      <w:r w:rsidRPr="00ED6ADA">
        <w:t xml:space="preserve">     </w:t>
      </w:r>
      <w:r w:rsidR="00062A4B" w:rsidRPr="00ED6ADA">
        <w:t xml:space="preserve">     (2)</w:t>
      </w:r>
      <w:r w:rsidR="00DD238D" w:rsidRPr="00ED6ADA">
        <w:t xml:space="preserve"> </w:t>
      </w:r>
      <w:r w:rsidR="004E5BC1" w:rsidRPr="00ED6ADA">
        <w:t>What and how much information to include</w:t>
      </w:r>
      <w:r w:rsidR="00F5179A" w:rsidRPr="00ED6ADA">
        <w:t xml:space="preserve">. </w:t>
      </w:r>
    </w:p>
    <w:p w14:paraId="3A8790E5" w14:textId="77777777" w:rsidR="00DD238D" w:rsidRPr="00ED6ADA" w:rsidRDefault="00DD238D" w:rsidP="00E8752C"/>
    <w:p w14:paraId="7DCE6A2B" w14:textId="77777777" w:rsidR="004E5BC1" w:rsidRPr="00ED6ADA" w:rsidRDefault="00DD238D" w:rsidP="007C60DF">
      <w:r w:rsidRPr="00ED6ADA">
        <w:t xml:space="preserve">     </w:t>
      </w:r>
      <w:r w:rsidR="0099782C" w:rsidRPr="00ED6ADA">
        <w:t>b</w:t>
      </w:r>
      <w:r w:rsidR="00F5179A" w:rsidRPr="00ED6ADA">
        <w:t xml:space="preserve">. </w:t>
      </w:r>
      <w:r w:rsidR="004E5BC1" w:rsidRPr="00ED6ADA">
        <w:t>Determining the approach to take depends on the following:</w:t>
      </w:r>
    </w:p>
    <w:p w14:paraId="72CBF0AC" w14:textId="77777777" w:rsidR="005564A4" w:rsidRPr="00ED6ADA" w:rsidRDefault="005564A4" w:rsidP="007C60DF"/>
    <w:p w14:paraId="14DCFCD5" w14:textId="77777777" w:rsidR="004E5BC1" w:rsidRPr="00ED6ADA" w:rsidRDefault="00216B0C" w:rsidP="00DD238D">
      <w:r w:rsidRPr="00ED6ADA">
        <w:t xml:space="preserve">     </w:t>
      </w:r>
      <w:r w:rsidR="00062A4B" w:rsidRPr="00ED6ADA">
        <w:t xml:space="preserve">     (1)</w:t>
      </w:r>
      <w:r w:rsidR="00DD238D" w:rsidRPr="00ED6ADA">
        <w:t xml:space="preserve"> </w:t>
      </w:r>
      <w:r w:rsidR="004E5BC1" w:rsidRPr="00ED6ADA">
        <w:t>How the readers will use the publication</w:t>
      </w:r>
      <w:r w:rsidR="00F5179A" w:rsidRPr="00ED6ADA">
        <w:t xml:space="preserve">. </w:t>
      </w:r>
    </w:p>
    <w:p w14:paraId="7CDC4513" w14:textId="77777777" w:rsidR="00DD238D" w:rsidRPr="00ED6ADA" w:rsidRDefault="00DD238D" w:rsidP="00DD238D"/>
    <w:p w14:paraId="2952F7F8" w14:textId="77777777" w:rsidR="004E5BC1" w:rsidRPr="00ED6ADA" w:rsidRDefault="00216B0C" w:rsidP="00DD238D">
      <w:r w:rsidRPr="00ED6ADA">
        <w:t xml:space="preserve">     </w:t>
      </w:r>
      <w:r w:rsidR="00062A4B" w:rsidRPr="00ED6ADA">
        <w:t xml:space="preserve">     (2)</w:t>
      </w:r>
      <w:r w:rsidR="00DD238D" w:rsidRPr="00ED6ADA">
        <w:t xml:space="preserve"> </w:t>
      </w:r>
      <w:r w:rsidR="004E5BC1" w:rsidRPr="00ED6ADA">
        <w:t xml:space="preserve">The organizational or operational levels to which </w:t>
      </w:r>
      <w:r w:rsidR="00827588" w:rsidRPr="00ED6ADA">
        <w:t xml:space="preserve">readers </w:t>
      </w:r>
      <w:r w:rsidR="004E5BC1" w:rsidRPr="00ED6ADA">
        <w:t>are assigned</w:t>
      </w:r>
      <w:r w:rsidR="00F5179A" w:rsidRPr="00ED6ADA">
        <w:t xml:space="preserve">. </w:t>
      </w:r>
    </w:p>
    <w:p w14:paraId="6EFFA78D" w14:textId="77777777" w:rsidR="00DD238D" w:rsidRPr="00ED6ADA" w:rsidRDefault="00DD238D" w:rsidP="00DD238D"/>
    <w:p w14:paraId="60CBD0D8" w14:textId="77777777" w:rsidR="004E5BC1" w:rsidRPr="00ED6ADA" w:rsidRDefault="00216B0C" w:rsidP="00DD238D">
      <w:r w:rsidRPr="00ED6ADA">
        <w:t xml:space="preserve">     </w:t>
      </w:r>
      <w:r w:rsidR="00062A4B" w:rsidRPr="00ED6ADA">
        <w:t xml:space="preserve">     (3)</w:t>
      </w:r>
      <w:r w:rsidR="00DD238D" w:rsidRPr="00ED6ADA">
        <w:t xml:space="preserve"> </w:t>
      </w:r>
      <w:r w:rsidR="004E5BC1" w:rsidRPr="00ED6ADA">
        <w:t>The audience</w:t>
      </w:r>
      <w:r w:rsidR="003A05D5" w:rsidRPr="00ED6ADA">
        <w:t>’</w:t>
      </w:r>
      <w:r w:rsidR="004E5BC1" w:rsidRPr="00ED6ADA">
        <w:t>s knowledge of the subject</w:t>
      </w:r>
      <w:r w:rsidR="00F5179A" w:rsidRPr="00ED6ADA">
        <w:t xml:space="preserve">. </w:t>
      </w:r>
    </w:p>
    <w:p w14:paraId="0617DBCB" w14:textId="77777777" w:rsidR="00CB7F1A" w:rsidRPr="00ED6ADA" w:rsidRDefault="00CB7F1A" w:rsidP="00DD238D"/>
    <w:p w14:paraId="5C57AEBF" w14:textId="77777777" w:rsidR="00CB7F1A" w:rsidRPr="00ED6ADA" w:rsidRDefault="00CB7F1A" w:rsidP="00CB7F1A">
      <w:r w:rsidRPr="00ED6ADA">
        <w:t xml:space="preserve">     c. The audience’s experience determines what and how much information the publication needs on the overall subject and its major topics. An audience comprised of experienced Soldiers </w:t>
      </w:r>
      <w:r w:rsidRPr="00ED6ADA">
        <w:lastRenderedPageBreak/>
        <w:t xml:space="preserve">probably needs less detail, background, and even illustrations than one made up of junior Soldiers. That said, the team needs to write the publication for members of the audience with the least knowledge, training, and background. </w:t>
      </w:r>
    </w:p>
    <w:p w14:paraId="2AD7B17A" w14:textId="77777777" w:rsidR="001B4252" w:rsidRPr="00ED6ADA" w:rsidRDefault="001B4252" w:rsidP="00DD238D"/>
    <w:p w14:paraId="2FC051DD" w14:textId="77777777" w:rsidR="00062A4B" w:rsidRPr="00ED6ADA" w:rsidRDefault="001B4252" w:rsidP="001B4252">
      <w:pPr>
        <w:pStyle w:val="Table"/>
      </w:pPr>
      <w:bookmarkStart w:id="443" w:name="_Toc99977603"/>
      <w:bookmarkStart w:id="444" w:name="_Toc114126513"/>
      <w:r w:rsidRPr="00ED6ADA">
        <w:t xml:space="preserve">Table 5-8. </w:t>
      </w:r>
      <w:r w:rsidRPr="00ED6ADA">
        <w:br/>
        <w:t>Examples of target audiences</w:t>
      </w:r>
      <w:bookmarkEnd w:id="443"/>
      <w:bookmarkEnd w:id="444"/>
    </w:p>
    <w:tbl>
      <w:tblPr>
        <w:tblStyle w:val="TableGrid"/>
        <w:tblW w:w="0" w:type="auto"/>
        <w:tblLook w:val="04A0" w:firstRow="1" w:lastRow="0" w:firstColumn="1" w:lastColumn="0" w:noHBand="0" w:noVBand="1"/>
      </w:tblPr>
      <w:tblGrid>
        <w:gridCol w:w="6115"/>
      </w:tblGrid>
      <w:tr w:rsidR="00B90508" w:rsidRPr="00ED6ADA" w14:paraId="35085DD1" w14:textId="77777777" w:rsidTr="00062A4B">
        <w:tc>
          <w:tcPr>
            <w:tcW w:w="6115" w:type="dxa"/>
          </w:tcPr>
          <w:p w14:paraId="00115C23" w14:textId="77777777" w:rsidR="00062A4B" w:rsidRPr="00ED6ADA" w:rsidRDefault="00062A4B" w:rsidP="001B4252">
            <w:r w:rsidRPr="00ED6ADA">
              <w:t xml:space="preserve">o Commanders. </w:t>
            </w:r>
          </w:p>
        </w:tc>
      </w:tr>
      <w:tr w:rsidR="00B90508" w:rsidRPr="00ED6ADA" w14:paraId="3B1FAA88" w14:textId="77777777" w:rsidTr="00062A4B">
        <w:tc>
          <w:tcPr>
            <w:tcW w:w="6115" w:type="dxa"/>
          </w:tcPr>
          <w:p w14:paraId="1D03F020" w14:textId="77777777" w:rsidR="00062A4B" w:rsidRPr="00ED6ADA" w:rsidRDefault="00062A4B" w:rsidP="001B4252">
            <w:r w:rsidRPr="00ED6ADA">
              <w:t xml:space="preserve">o Commanders and staffs. </w:t>
            </w:r>
          </w:p>
        </w:tc>
      </w:tr>
      <w:tr w:rsidR="00B90508" w:rsidRPr="00ED6ADA" w14:paraId="0599FEF6" w14:textId="77777777" w:rsidTr="00062A4B">
        <w:tc>
          <w:tcPr>
            <w:tcW w:w="6115" w:type="dxa"/>
          </w:tcPr>
          <w:p w14:paraId="48DDF201" w14:textId="77777777" w:rsidR="00062A4B" w:rsidRPr="00ED6ADA" w:rsidRDefault="00062A4B" w:rsidP="001B4252">
            <w:r w:rsidRPr="00ED6ADA">
              <w:t xml:space="preserve">o Unit leaders (officers and noncommissioned officers). </w:t>
            </w:r>
          </w:p>
        </w:tc>
      </w:tr>
      <w:tr w:rsidR="00B90508" w:rsidRPr="00ED6ADA" w14:paraId="7092676A" w14:textId="77777777" w:rsidTr="00062A4B">
        <w:tc>
          <w:tcPr>
            <w:tcW w:w="6115" w:type="dxa"/>
          </w:tcPr>
          <w:p w14:paraId="7FD6DABC" w14:textId="77777777" w:rsidR="00062A4B" w:rsidRPr="00ED6ADA" w:rsidRDefault="00062A4B" w:rsidP="001B4252">
            <w:r w:rsidRPr="00ED6ADA">
              <w:t xml:space="preserve">o Trainers. </w:t>
            </w:r>
          </w:p>
        </w:tc>
      </w:tr>
      <w:tr w:rsidR="00B90508" w:rsidRPr="00ED6ADA" w14:paraId="0CC6382F" w14:textId="77777777" w:rsidTr="00062A4B">
        <w:tc>
          <w:tcPr>
            <w:tcW w:w="6115" w:type="dxa"/>
          </w:tcPr>
          <w:p w14:paraId="3B9636EF" w14:textId="77777777" w:rsidR="00062A4B" w:rsidRPr="00ED6ADA" w:rsidRDefault="00062A4B" w:rsidP="001B4252">
            <w:r w:rsidRPr="00ED6ADA">
              <w:t xml:space="preserve">o Soldiers being trained. </w:t>
            </w:r>
          </w:p>
        </w:tc>
      </w:tr>
      <w:tr w:rsidR="00B90508" w:rsidRPr="00ED6ADA" w14:paraId="057C1C69" w14:textId="77777777" w:rsidTr="00062A4B">
        <w:tc>
          <w:tcPr>
            <w:tcW w:w="6115" w:type="dxa"/>
          </w:tcPr>
          <w:p w14:paraId="2B660FE2" w14:textId="77777777" w:rsidR="00062A4B" w:rsidRPr="00ED6ADA" w:rsidRDefault="00062A4B" w:rsidP="001B4252">
            <w:r w:rsidRPr="00ED6ADA">
              <w:t xml:space="preserve">o Soldiers responsible for a single task. </w:t>
            </w:r>
          </w:p>
        </w:tc>
      </w:tr>
      <w:tr w:rsidR="00B90508" w:rsidRPr="00ED6ADA" w14:paraId="7D78F24E" w14:textId="77777777" w:rsidTr="00062A4B">
        <w:tc>
          <w:tcPr>
            <w:tcW w:w="6115" w:type="dxa"/>
          </w:tcPr>
          <w:p w14:paraId="055A8A51" w14:textId="77777777" w:rsidR="00062A4B" w:rsidRPr="00ED6ADA" w:rsidRDefault="00062A4B" w:rsidP="001B4252">
            <w:r w:rsidRPr="00ED6ADA">
              <w:t xml:space="preserve">o Technical experts. </w:t>
            </w:r>
          </w:p>
        </w:tc>
      </w:tr>
      <w:tr w:rsidR="00B90508" w:rsidRPr="00ED6ADA" w14:paraId="78B71F03" w14:textId="77777777" w:rsidTr="00062A4B">
        <w:tc>
          <w:tcPr>
            <w:tcW w:w="6115" w:type="dxa"/>
          </w:tcPr>
          <w:p w14:paraId="23F492F9" w14:textId="77777777" w:rsidR="00062A4B" w:rsidRPr="00ED6ADA" w:rsidRDefault="00062A4B" w:rsidP="001B4252">
            <w:r w:rsidRPr="00ED6ADA">
              <w:t xml:space="preserve">o People with no technical knowledge. </w:t>
            </w:r>
          </w:p>
        </w:tc>
      </w:tr>
      <w:tr w:rsidR="00B90508" w:rsidRPr="00ED6ADA" w14:paraId="09DF3FC0" w14:textId="77777777" w:rsidTr="00062A4B">
        <w:tc>
          <w:tcPr>
            <w:tcW w:w="6115" w:type="dxa"/>
          </w:tcPr>
          <w:p w14:paraId="242DBE03" w14:textId="77777777" w:rsidR="00062A4B" w:rsidRPr="00ED6ADA" w:rsidRDefault="00062A4B" w:rsidP="001B4252">
            <w:r w:rsidRPr="00ED6ADA">
              <w:t xml:space="preserve">o Commanders. </w:t>
            </w:r>
          </w:p>
        </w:tc>
      </w:tr>
      <w:tr w:rsidR="00B90508" w:rsidRPr="00ED6ADA" w14:paraId="358E7BBB" w14:textId="77777777" w:rsidTr="00062A4B">
        <w:tc>
          <w:tcPr>
            <w:tcW w:w="6115" w:type="dxa"/>
          </w:tcPr>
          <w:p w14:paraId="549D673D" w14:textId="77777777" w:rsidR="00062A4B" w:rsidRPr="00ED6ADA" w:rsidRDefault="00062A4B" w:rsidP="001B4252">
            <w:r w:rsidRPr="00ED6ADA">
              <w:t xml:space="preserve">o Commanders and staffs. </w:t>
            </w:r>
          </w:p>
        </w:tc>
      </w:tr>
      <w:tr w:rsidR="00062A4B" w:rsidRPr="00ED6ADA" w14:paraId="0DED668B" w14:textId="77777777" w:rsidTr="00062A4B">
        <w:tc>
          <w:tcPr>
            <w:tcW w:w="6115" w:type="dxa"/>
          </w:tcPr>
          <w:p w14:paraId="362D9657" w14:textId="77777777" w:rsidR="00062A4B" w:rsidRPr="00ED6ADA" w:rsidRDefault="00062A4B" w:rsidP="001B4252">
            <w:r w:rsidRPr="00ED6ADA">
              <w:t>o Unit leaders (officers and noncommissioned officers).</w:t>
            </w:r>
          </w:p>
        </w:tc>
      </w:tr>
    </w:tbl>
    <w:p w14:paraId="67839B4A" w14:textId="77777777" w:rsidR="00062A4B" w:rsidRPr="00ED6ADA" w:rsidRDefault="00062A4B" w:rsidP="00DD238D"/>
    <w:p w14:paraId="3EE959F2" w14:textId="77777777" w:rsidR="00594C37" w:rsidRPr="00ED6ADA" w:rsidRDefault="00337608" w:rsidP="00DB566F">
      <w:pPr>
        <w:pStyle w:val="Heading2"/>
      </w:pPr>
      <w:bookmarkStart w:id="445" w:name="_Toc61002145"/>
      <w:bookmarkStart w:id="446" w:name="_Toc99977405"/>
      <w:bookmarkStart w:id="447" w:name="_Toc114126314"/>
      <w:r w:rsidRPr="00ED6ADA">
        <w:t>5-</w:t>
      </w:r>
      <w:r w:rsidR="0099782C" w:rsidRPr="00ED6ADA">
        <w:t>27</w:t>
      </w:r>
      <w:r w:rsidR="00F5179A" w:rsidRPr="00ED6ADA">
        <w:t xml:space="preserve">. </w:t>
      </w:r>
      <w:r w:rsidR="00B66386" w:rsidRPr="00ED6ADA">
        <w:t>Use a professional tone</w:t>
      </w:r>
      <w:bookmarkEnd w:id="445"/>
      <w:bookmarkEnd w:id="446"/>
      <w:bookmarkEnd w:id="447"/>
      <w:r w:rsidR="005D7968" w:rsidRPr="00ED6ADA">
        <w:t xml:space="preserve">  </w:t>
      </w:r>
    </w:p>
    <w:p w14:paraId="192C809E" w14:textId="77777777" w:rsidR="00A17F8D" w:rsidRPr="00ED6ADA" w:rsidRDefault="00827588" w:rsidP="00760DD6">
      <w:r w:rsidRPr="00ED6ADA">
        <w:t xml:space="preserve">Doctrinal and training </w:t>
      </w:r>
      <w:r w:rsidR="00760DD6" w:rsidRPr="00ED6ADA">
        <w:t xml:space="preserve">writing is </w:t>
      </w:r>
      <w:r w:rsidR="006B558B" w:rsidRPr="00ED6ADA">
        <w:t xml:space="preserve">a </w:t>
      </w:r>
      <w:r w:rsidR="00760DD6" w:rsidRPr="00ED6ADA">
        <w:t xml:space="preserve">form of </w:t>
      </w:r>
      <w:r w:rsidR="008A2521" w:rsidRPr="00ED6ADA">
        <w:t xml:space="preserve">military </w:t>
      </w:r>
      <w:r w:rsidR="00760DD6" w:rsidRPr="00ED6ADA">
        <w:t>technical writing</w:t>
      </w:r>
      <w:r w:rsidR="00F5179A" w:rsidRPr="00ED6ADA">
        <w:t xml:space="preserve">. </w:t>
      </w:r>
      <w:r w:rsidR="005A0C57" w:rsidRPr="00ED6ADA">
        <w:t>Writing teams aim for objectivity and precision throughout their publication</w:t>
      </w:r>
      <w:r w:rsidRPr="00ED6ADA">
        <w:t>s</w:t>
      </w:r>
      <w:r w:rsidR="00F5179A" w:rsidRPr="00ED6ADA">
        <w:t xml:space="preserve">. </w:t>
      </w:r>
      <w:r w:rsidR="00176A07" w:rsidRPr="00ED6ADA">
        <w:t>All target audiences for doctrinal and training publications comprise Army professionals</w:t>
      </w:r>
      <w:r w:rsidR="00F5179A" w:rsidRPr="00ED6ADA">
        <w:t xml:space="preserve">. </w:t>
      </w:r>
      <w:r w:rsidR="00176A07" w:rsidRPr="00ED6ADA">
        <w:t xml:space="preserve">Thus, </w:t>
      </w:r>
      <w:r w:rsidR="008A2521" w:rsidRPr="00ED6ADA">
        <w:t xml:space="preserve">these publications must always be </w:t>
      </w:r>
      <w:r w:rsidR="001C3E8B" w:rsidRPr="00ED6ADA">
        <w:t xml:space="preserve">the tone </w:t>
      </w:r>
      <w:r w:rsidR="00176A07" w:rsidRPr="00ED6ADA">
        <w:t>one professional takes when addressing another</w:t>
      </w:r>
      <w:r w:rsidR="00F5179A" w:rsidRPr="00ED6ADA">
        <w:t xml:space="preserve">. </w:t>
      </w:r>
      <w:r w:rsidR="00062A4B" w:rsidRPr="00ED6ADA">
        <w:t>See table 5-9 for a</w:t>
      </w:r>
      <w:r w:rsidR="001C3E8B" w:rsidRPr="00ED6ADA">
        <w:t xml:space="preserve"> p</w:t>
      </w:r>
      <w:r w:rsidR="00176A07" w:rsidRPr="00ED6ADA">
        <w:t xml:space="preserve">rofessional </w:t>
      </w:r>
      <w:r w:rsidR="001C3E8B" w:rsidRPr="00ED6ADA">
        <w:t>tone</w:t>
      </w:r>
      <w:r w:rsidR="00062A4B" w:rsidRPr="00ED6ADA">
        <w:t xml:space="preserve"> characteristics.</w:t>
      </w:r>
    </w:p>
    <w:p w14:paraId="5B4EEFDC" w14:textId="77777777" w:rsidR="00062A4B" w:rsidRPr="00ED6ADA" w:rsidRDefault="00062A4B" w:rsidP="00760DD6"/>
    <w:p w14:paraId="7E54A92E" w14:textId="77777777" w:rsidR="00062A4B" w:rsidRPr="00ED6ADA" w:rsidRDefault="001B4252" w:rsidP="001B4252">
      <w:pPr>
        <w:pStyle w:val="Table"/>
      </w:pPr>
      <w:bookmarkStart w:id="448" w:name="_Toc99977604"/>
      <w:bookmarkStart w:id="449" w:name="_Toc114126514"/>
      <w:r w:rsidRPr="00ED6ADA">
        <w:t xml:space="preserve">Table 5-9. </w:t>
      </w:r>
      <w:r w:rsidRPr="00ED6ADA">
        <w:br/>
        <w:t>A professional tone</w:t>
      </w:r>
      <w:bookmarkEnd w:id="448"/>
      <w:bookmarkEnd w:id="449"/>
    </w:p>
    <w:tbl>
      <w:tblPr>
        <w:tblStyle w:val="TableGrid"/>
        <w:tblW w:w="0" w:type="auto"/>
        <w:tblLook w:val="04A0" w:firstRow="1" w:lastRow="0" w:firstColumn="1" w:lastColumn="0" w:noHBand="0" w:noVBand="1"/>
      </w:tblPr>
      <w:tblGrid>
        <w:gridCol w:w="8725"/>
      </w:tblGrid>
      <w:tr w:rsidR="00B90508" w:rsidRPr="00ED6ADA" w14:paraId="2AA5489B" w14:textId="77777777" w:rsidTr="00062A4B">
        <w:tc>
          <w:tcPr>
            <w:tcW w:w="8725" w:type="dxa"/>
          </w:tcPr>
          <w:p w14:paraId="10EB36E2" w14:textId="77777777" w:rsidR="00062A4B" w:rsidRPr="00ED6ADA" w:rsidRDefault="00062A4B" w:rsidP="001B4252">
            <w:r w:rsidRPr="00ED6ADA">
              <w:t xml:space="preserve">o  Never talks down to the readers. </w:t>
            </w:r>
          </w:p>
        </w:tc>
      </w:tr>
      <w:tr w:rsidR="00B90508" w:rsidRPr="00ED6ADA" w14:paraId="08F15390" w14:textId="77777777" w:rsidTr="00062A4B">
        <w:tc>
          <w:tcPr>
            <w:tcW w:w="8725" w:type="dxa"/>
          </w:tcPr>
          <w:p w14:paraId="21DF273F" w14:textId="77777777" w:rsidR="00062A4B" w:rsidRPr="00ED6ADA" w:rsidRDefault="00062A4B" w:rsidP="001B4252">
            <w:r w:rsidRPr="00ED6ADA">
              <w:t xml:space="preserve">o  Presents ideas adequately, logically, and factually. </w:t>
            </w:r>
          </w:p>
        </w:tc>
      </w:tr>
      <w:tr w:rsidR="00B90508" w:rsidRPr="00ED6ADA" w14:paraId="29ADAFC6" w14:textId="77777777" w:rsidTr="00062A4B">
        <w:tc>
          <w:tcPr>
            <w:tcW w:w="8725" w:type="dxa"/>
          </w:tcPr>
          <w:p w14:paraId="2D1F6D37" w14:textId="77777777" w:rsidR="00062A4B" w:rsidRPr="00ED6ADA" w:rsidRDefault="00062A4B" w:rsidP="001B4252">
            <w:r w:rsidRPr="00ED6ADA">
              <w:t xml:space="preserve">o  Uses familiar words, relevant examples, and available references. </w:t>
            </w:r>
          </w:p>
        </w:tc>
      </w:tr>
      <w:tr w:rsidR="00B90508" w:rsidRPr="00ED6ADA" w14:paraId="4993A149" w14:textId="77777777" w:rsidTr="00062A4B">
        <w:tc>
          <w:tcPr>
            <w:tcW w:w="8725" w:type="dxa"/>
          </w:tcPr>
          <w:p w14:paraId="073CFBC6" w14:textId="77777777" w:rsidR="00062A4B" w:rsidRPr="00ED6ADA" w:rsidRDefault="00062A4B" w:rsidP="001B4252">
            <w:r w:rsidRPr="00ED6ADA">
              <w:t xml:space="preserve">o  Avoids trite expressions and slang. </w:t>
            </w:r>
          </w:p>
        </w:tc>
      </w:tr>
      <w:tr w:rsidR="00B90508" w:rsidRPr="00ED6ADA" w14:paraId="5FBA60FA" w14:textId="77777777" w:rsidTr="00062A4B">
        <w:tc>
          <w:tcPr>
            <w:tcW w:w="8725" w:type="dxa"/>
          </w:tcPr>
          <w:p w14:paraId="3F9F5CDD" w14:textId="77777777" w:rsidR="00062A4B" w:rsidRPr="00ED6ADA" w:rsidRDefault="00062A4B" w:rsidP="001B4252">
            <w:r w:rsidRPr="00ED6ADA">
              <w:t xml:space="preserve">o  Avoids using big or unusual words. </w:t>
            </w:r>
          </w:p>
        </w:tc>
      </w:tr>
      <w:tr w:rsidR="00B90508" w:rsidRPr="00ED6ADA" w14:paraId="576B6A97" w14:textId="77777777" w:rsidTr="00062A4B">
        <w:tc>
          <w:tcPr>
            <w:tcW w:w="8725" w:type="dxa"/>
          </w:tcPr>
          <w:p w14:paraId="0C2736BB" w14:textId="77777777" w:rsidR="00062A4B" w:rsidRPr="00ED6ADA" w:rsidRDefault="00062A4B" w:rsidP="001B4252">
            <w:r w:rsidRPr="00ED6ADA">
              <w:t xml:space="preserve">o  Avoids overwriting for a literary effect. </w:t>
            </w:r>
          </w:p>
        </w:tc>
      </w:tr>
      <w:tr w:rsidR="00B90508" w:rsidRPr="00ED6ADA" w14:paraId="43659753" w14:textId="77777777" w:rsidTr="00062A4B">
        <w:tc>
          <w:tcPr>
            <w:tcW w:w="8725" w:type="dxa"/>
          </w:tcPr>
          <w:p w14:paraId="4EE507B5" w14:textId="77777777" w:rsidR="00062A4B" w:rsidRPr="00ED6ADA" w:rsidRDefault="00062A4B" w:rsidP="001B4252">
            <w:r w:rsidRPr="00ED6ADA">
              <w:t xml:space="preserve">o  Avoids sounding folksy. </w:t>
            </w:r>
          </w:p>
        </w:tc>
      </w:tr>
      <w:tr w:rsidR="00B90508" w:rsidRPr="00ED6ADA" w14:paraId="499948E2" w14:textId="77777777" w:rsidTr="00062A4B">
        <w:tc>
          <w:tcPr>
            <w:tcW w:w="8725" w:type="dxa"/>
          </w:tcPr>
          <w:p w14:paraId="2B6B2C90" w14:textId="77777777" w:rsidR="00062A4B" w:rsidRPr="00ED6ADA" w:rsidRDefault="00062A4B" w:rsidP="001B4252">
            <w:r w:rsidRPr="00ED6ADA">
              <w:t xml:space="preserve">o  Varies the length and structure of sentences for greater interest. </w:t>
            </w:r>
          </w:p>
        </w:tc>
      </w:tr>
      <w:tr w:rsidR="00062A4B" w:rsidRPr="00ED6ADA" w14:paraId="16A1090B" w14:textId="77777777" w:rsidTr="00062A4B">
        <w:tc>
          <w:tcPr>
            <w:tcW w:w="8725" w:type="dxa"/>
          </w:tcPr>
          <w:p w14:paraId="188DE543" w14:textId="77777777" w:rsidR="00062A4B" w:rsidRPr="00ED6ADA" w:rsidRDefault="00062A4B" w:rsidP="001B4252">
            <w:r w:rsidRPr="00ED6ADA">
              <w:t xml:space="preserve">o  Is always positive. In Army publications, it includes using gender-neutral language. </w:t>
            </w:r>
          </w:p>
        </w:tc>
      </w:tr>
    </w:tbl>
    <w:p w14:paraId="3AE4AC56" w14:textId="77777777" w:rsidR="00A17F8D" w:rsidRPr="00ED6ADA" w:rsidRDefault="00A17F8D" w:rsidP="00803E0B"/>
    <w:p w14:paraId="71B421B3" w14:textId="77777777" w:rsidR="00594C37" w:rsidRPr="00ED6ADA" w:rsidRDefault="00DD238D" w:rsidP="00803E0B">
      <w:r w:rsidRPr="00ED6ADA">
        <w:t xml:space="preserve">     </w:t>
      </w:r>
      <w:r w:rsidR="0099782C" w:rsidRPr="00ED6ADA">
        <w:t>a</w:t>
      </w:r>
      <w:r w:rsidR="00F5179A" w:rsidRPr="00ED6ADA">
        <w:t xml:space="preserve">. </w:t>
      </w:r>
      <w:r w:rsidR="001C3E8B" w:rsidRPr="00ED6ADA">
        <w:t>Emphasize the positive</w:t>
      </w:r>
      <w:r w:rsidR="00F5179A" w:rsidRPr="00ED6ADA">
        <w:t xml:space="preserve">. </w:t>
      </w:r>
      <w:r w:rsidR="00594C37" w:rsidRPr="00ED6ADA">
        <w:t>Emphasizing the positive includes describing the right way to pe</w:t>
      </w:r>
      <w:r w:rsidR="00173AE8" w:rsidRPr="00ED6ADA">
        <w:t>rform tasks</w:t>
      </w:r>
      <w:r w:rsidR="00F5179A" w:rsidRPr="00ED6ADA">
        <w:t xml:space="preserve">. </w:t>
      </w:r>
      <w:r w:rsidR="00173AE8" w:rsidRPr="00ED6ADA">
        <w:t>Writers cannot control what readers remember</w:t>
      </w:r>
      <w:r w:rsidR="00F5179A" w:rsidRPr="00ED6ADA">
        <w:t xml:space="preserve">. </w:t>
      </w:r>
      <w:r w:rsidR="00173AE8" w:rsidRPr="00ED6ADA">
        <w:t>Given two ways of doing something, readers are just as likely to remember the wrong way as the right way</w:t>
      </w:r>
      <w:r w:rsidR="00F5179A" w:rsidRPr="00ED6ADA">
        <w:t xml:space="preserve">. </w:t>
      </w:r>
      <w:r w:rsidR="00173AE8" w:rsidRPr="00ED6ADA">
        <w:t>Therefore, discussions need to t</w:t>
      </w:r>
      <w:r w:rsidR="00594C37" w:rsidRPr="00ED6ADA">
        <w:t xml:space="preserve">ell </w:t>
      </w:r>
      <w:r w:rsidR="00173AE8" w:rsidRPr="00ED6ADA">
        <w:t>readers</w:t>
      </w:r>
      <w:r w:rsidR="00594C37" w:rsidRPr="00ED6ADA">
        <w:t xml:space="preserve"> </w:t>
      </w:r>
      <w:r w:rsidR="00173AE8" w:rsidRPr="00ED6ADA">
        <w:t>the proper way to perform a task, not the wrong way</w:t>
      </w:r>
      <w:r w:rsidR="00F5179A" w:rsidRPr="00ED6ADA">
        <w:t xml:space="preserve">. </w:t>
      </w:r>
      <w:r w:rsidR="00173AE8" w:rsidRPr="00ED6ADA">
        <w:t>Examples need to describe success, not failure</w:t>
      </w:r>
      <w:r w:rsidR="00F5179A" w:rsidRPr="00ED6ADA">
        <w:t xml:space="preserve">. </w:t>
      </w:r>
    </w:p>
    <w:p w14:paraId="267DD4A7" w14:textId="77777777" w:rsidR="00A17F8D" w:rsidRPr="00ED6ADA" w:rsidRDefault="00A17F8D" w:rsidP="00803E0B"/>
    <w:p w14:paraId="4453D1A0" w14:textId="77777777" w:rsidR="001C3E8B" w:rsidRPr="00ED6ADA" w:rsidRDefault="00DD238D" w:rsidP="001C3E8B">
      <w:r w:rsidRPr="00ED6ADA">
        <w:t xml:space="preserve">     </w:t>
      </w:r>
      <w:r w:rsidR="0099782C" w:rsidRPr="00ED6ADA">
        <w:t>b</w:t>
      </w:r>
      <w:r w:rsidR="00F5179A" w:rsidRPr="00ED6ADA">
        <w:t xml:space="preserve">. </w:t>
      </w:r>
      <w:r w:rsidR="001C3E8B" w:rsidRPr="00ED6ADA">
        <w:t>Use gender-neutral language</w:t>
      </w:r>
      <w:r w:rsidR="00F5179A" w:rsidRPr="00ED6ADA">
        <w:t xml:space="preserve">. </w:t>
      </w:r>
      <w:r w:rsidR="001C3E8B" w:rsidRPr="00ED6ADA">
        <w:t>Gender-neutral language is required in all Army publications</w:t>
      </w:r>
      <w:r w:rsidR="00F5179A" w:rsidRPr="00ED6ADA">
        <w:t xml:space="preserve">. </w:t>
      </w:r>
      <w:r w:rsidR="00EF188B" w:rsidRPr="00ED6ADA">
        <w:t xml:space="preserve">Writers remove singular </w:t>
      </w:r>
      <w:r w:rsidR="001C3E8B" w:rsidRPr="00ED6ADA">
        <w:t xml:space="preserve">masculine </w:t>
      </w:r>
      <w:r w:rsidR="00CE7AD3" w:rsidRPr="00ED6ADA">
        <w:t xml:space="preserve">pronouns </w:t>
      </w:r>
      <w:r w:rsidR="003A05D5" w:rsidRPr="00ED6ADA">
        <w:t>”</w:t>
      </w:r>
      <w:r w:rsidR="001C3E8B" w:rsidRPr="00ED6ADA">
        <w:t>he</w:t>
      </w:r>
      <w:r w:rsidR="003A05D5" w:rsidRPr="00ED6ADA">
        <w:t>”</w:t>
      </w:r>
      <w:r w:rsidR="001C3E8B" w:rsidRPr="00ED6ADA">
        <w:t xml:space="preserve"> and </w:t>
      </w:r>
      <w:r w:rsidR="003A05D5" w:rsidRPr="00ED6ADA">
        <w:t>“</w:t>
      </w:r>
      <w:r w:rsidR="00EF188B" w:rsidRPr="00ED6ADA">
        <w:t>his</w:t>
      </w:r>
      <w:r w:rsidR="003A05D5" w:rsidRPr="00ED6ADA">
        <w:t>”</w:t>
      </w:r>
      <w:r w:rsidR="00CE7AD3" w:rsidRPr="00ED6ADA">
        <w:t xml:space="preserve"> </w:t>
      </w:r>
      <w:r w:rsidR="001C3E8B" w:rsidRPr="00ED6ADA">
        <w:t>to refer to a hypothetical or supposed Soldier, leader, or commander</w:t>
      </w:r>
      <w:r w:rsidR="00F5179A" w:rsidRPr="00ED6ADA">
        <w:t xml:space="preserve">. </w:t>
      </w:r>
      <w:r w:rsidR="00EF188B" w:rsidRPr="00ED6ADA">
        <w:t xml:space="preserve">Writers either rewrite the sentence to remove gender, to </w:t>
      </w:r>
      <w:r w:rsidR="00EF188B" w:rsidRPr="00ED6ADA">
        <w:lastRenderedPageBreak/>
        <w:t xml:space="preserve">make subjects plural allowing pronouns </w:t>
      </w:r>
      <w:r w:rsidR="003A05D5" w:rsidRPr="00ED6ADA">
        <w:t>“</w:t>
      </w:r>
      <w:r w:rsidR="00EF188B" w:rsidRPr="00ED6ADA">
        <w:t>they</w:t>
      </w:r>
      <w:r w:rsidR="003A05D5" w:rsidRPr="00ED6ADA">
        <w:t>”</w:t>
      </w:r>
      <w:r w:rsidR="00EF188B" w:rsidRPr="00ED6ADA">
        <w:t xml:space="preserve"> and </w:t>
      </w:r>
      <w:r w:rsidR="003A05D5" w:rsidRPr="00ED6ADA">
        <w:t>“</w:t>
      </w:r>
      <w:r w:rsidR="00EF188B" w:rsidRPr="00ED6ADA">
        <w:t>them,</w:t>
      </w:r>
      <w:r w:rsidR="003A05D5" w:rsidRPr="00ED6ADA">
        <w:t>”</w:t>
      </w:r>
      <w:r w:rsidR="00EF188B" w:rsidRPr="00ED6ADA">
        <w:t xml:space="preserve"> or to use</w:t>
      </w:r>
      <w:r w:rsidR="00827588" w:rsidRPr="00ED6ADA">
        <w:t xml:space="preserve"> both</w:t>
      </w:r>
      <w:r w:rsidR="00EF188B" w:rsidRPr="00ED6ADA">
        <w:t xml:space="preserve"> </w:t>
      </w:r>
      <w:r w:rsidR="003A05D5" w:rsidRPr="00ED6ADA">
        <w:t>“</w:t>
      </w:r>
      <w:r w:rsidR="00EF188B" w:rsidRPr="00ED6ADA">
        <w:t xml:space="preserve">he </w:t>
      </w:r>
      <w:r w:rsidR="001C3E8B" w:rsidRPr="00ED6ADA">
        <w:t>or she</w:t>
      </w:r>
      <w:r w:rsidR="003A05D5" w:rsidRPr="00ED6ADA">
        <w:t>”</w:t>
      </w:r>
      <w:r w:rsidR="001C3E8B" w:rsidRPr="00ED6ADA">
        <w:t xml:space="preserve"> and </w:t>
      </w:r>
      <w:r w:rsidR="003A05D5" w:rsidRPr="00ED6ADA">
        <w:t>“</w:t>
      </w:r>
      <w:r w:rsidR="001C3E8B" w:rsidRPr="00ED6ADA">
        <w:t>his or her</w:t>
      </w:r>
      <w:r w:rsidR="003A05D5" w:rsidRPr="00ED6ADA">
        <w:t>”</w:t>
      </w:r>
      <w:r w:rsidR="00EF188B" w:rsidRPr="00ED6ADA">
        <w:t xml:space="preserve"> for a hypothetical or supposed singular subject.</w:t>
      </w:r>
      <w:r w:rsidR="005D7968" w:rsidRPr="00ED6ADA">
        <w:t xml:space="preserve"> </w:t>
      </w:r>
      <w:r w:rsidR="00EF188B" w:rsidRPr="00ED6ADA">
        <w:t>Writers may need to use gender-specific pronouns such as discussing a male or female Soldier</w:t>
      </w:r>
      <w:r w:rsidR="003A05D5" w:rsidRPr="00ED6ADA">
        <w:t>’</w:t>
      </w:r>
      <w:r w:rsidR="00EF188B" w:rsidRPr="00ED6ADA">
        <w:t>s uniform</w:t>
      </w:r>
      <w:r w:rsidR="00F5179A" w:rsidRPr="00ED6ADA">
        <w:t xml:space="preserve">. </w:t>
      </w:r>
      <w:r w:rsidR="001C3E8B" w:rsidRPr="00ED6ADA">
        <w:t xml:space="preserve">(See </w:t>
      </w:r>
      <w:r w:rsidR="00382096" w:rsidRPr="00ED6ADA">
        <w:t>DA Pam</w:t>
      </w:r>
      <w:r w:rsidR="001C3E8B" w:rsidRPr="00ED6ADA">
        <w:t xml:space="preserve"> 25-40 for examples of avoiding sexually specific languag</w:t>
      </w:r>
      <w:r w:rsidR="00B66386" w:rsidRPr="00ED6ADA">
        <w:t>e</w:t>
      </w:r>
      <w:r w:rsidR="005D7968" w:rsidRPr="00ED6ADA">
        <w:t>.)</w:t>
      </w:r>
    </w:p>
    <w:p w14:paraId="5E9DC17D" w14:textId="77777777" w:rsidR="00A17F8D" w:rsidRPr="00ED6ADA" w:rsidRDefault="00A17F8D" w:rsidP="001C3E8B"/>
    <w:p w14:paraId="6514B47F" w14:textId="77777777" w:rsidR="00DE6B1E" w:rsidRPr="00ED6ADA" w:rsidRDefault="00337608" w:rsidP="00DB566F">
      <w:pPr>
        <w:pStyle w:val="Heading2"/>
      </w:pPr>
      <w:bookmarkStart w:id="450" w:name="_Toc61002146"/>
      <w:bookmarkStart w:id="451" w:name="_Toc99977406"/>
      <w:bookmarkStart w:id="452" w:name="_Toc114126315"/>
      <w:r w:rsidRPr="00ED6ADA">
        <w:t>5-</w:t>
      </w:r>
      <w:r w:rsidR="0099782C" w:rsidRPr="00ED6ADA">
        <w:t>28</w:t>
      </w:r>
      <w:r w:rsidR="00F5179A" w:rsidRPr="00ED6ADA">
        <w:t xml:space="preserve">. </w:t>
      </w:r>
      <w:r w:rsidR="00B66386" w:rsidRPr="00ED6ADA">
        <w:t>Use the active voice</w:t>
      </w:r>
      <w:bookmarkEnd w:id="450"/>
      <w:bookmarkEnd w:id="451"/>
      <w:bookmarkEnd w:id="452"/>
      <w:r w:rsidR="005D7968" w:rsidRPr="00ED6ADA">
        <w:t xml:space="preserve">  </w:t>
      </w:r>
    </w:p>
    <w:p w14:paraId="665D4F0A" w14:textId="77777777" w:rsidR="00A17F8D" w:rsidRPr="00ED6ADA" w:rsidRDefault="00A17F8D" w:rsidP="007C60DF"/>
    <w:p w14:paraId="24AE29D9" w14:textId="77777777" w:rsidR="0014133D" w:rsidRPr="00ED6ADA" w:rsidRDefault="00DD238D" w:rsidP="007C60DF">
      <w:r w:rsidRPr="00ED6ADA">
        <w:t xml:space="preserve">     </w:t>
      </w:r>
      <w:r w:rsidR="0099782C" w:rsidRPr="00ED6ADA">
        <w:t>a</w:t>
      </w:r>
      <w:r w:rsidR="00F5179A" w:rsidRPr="00ED6ADA">
        <w:t xml:space="preserve">. </w:t>
      </w:r>
      <w:r w:rsidR="0014133D" w:rsidRPr="00ED6ADA">
        <w:t>In the active voice, the subject acts; in the passive voice, the subject is acted upon</w:t>
      </w:r>
      <w:r w:rsidR="00F5179A" w:rsidRPr="00ED6ADA">
        <w:t xml:space="preserve">. </w:t>
      </w:r>
      <w:r w:rsidR="0014133D" w:rsidRPr="00ED6ADA">
        <w:t>Unnecessary use of the passive voice slows down writing, requires additional words, and may lead to awkward shifts in structure</w:t>
      </w:r>
      <w:r w:rsidR="00F5179A" w:rsidRPr="00ED6ADA">
        <w:t xml:space="preserve">. </w:t>
      </w:r>
      <w:r w:rsidR="0014133D" w:rsidRPr="00ED6ADA">
        <w:t xml:space="preserve">In addition, the passive voice can conceal who </w:t>
      </w:r>
      <w:r w:rsidR="006B558B" w:rsidRPr="00ED6ADA">
        <w:t xml:space="preserve">is </w:t>
      </w:r>
      <w:r w:rsidR="0014133D" w:rsidRPr="00ED6ADA">
        <w:t>responsible for performing a task</w:t>
      </w:r>
      <w:r w:rsidR="00F5179A" w:rsidRPr="00ED6ADA">
        <w:t xml:space="preserve">. </w:t>
      </w:r>
    </w:p>
    <w:p w14:paraId="48881CEF" w14:textId="77777777" w:rsidR="00A17F8D" w:rsidRPr="00ED6ADA" w:rsidRDefault="00A17F8D" w:rsidP="007C60DF"/>
    <w:p w14:paraId="28CAD205" w14:textId="77777777" w:rsidR="0014133D" w:rsidRPr="00ED6ADA" w:rsidRDefault="00DD238D" w:rsidP="007C60DF">
      <w:r w:rsidRPr="00ED6ADA">
        <w:t xml:space="preserve">     </w:t>
      </w:r>
      <w:r w:rsidR="0099782C" w:rsidRPr="00ED6ADA">
        <w:t>b</w:t>
      </w:r>
      <w:r w:rsidR="00F5179A" w:rsidRPr="00ED6ADA">
        <w:t xml:space="preserve">. </w:t>
      </w:r>
      <w:r w:rsidR="00173AE8" w:rsidRPr="00ED6ADA">
        <w:t xml:space="preserve">Authors use the active voice when the </w:t>
      </w:r>
      <w:r w:rsidR="0014133D" w:rsidRPr="00ED6ADA">
        <w:t>subject</w:t>
      </w:r>
      <w:r w:rsidR="00173AE8" w:rsidRPr="00ED6ADA">
        <w:t xml:space="preserve"> of the sentence is more important than the </w:t>
      </w:r>
      <w:r w:rsidR="0014133D" w:rsidRPr="00ED6ADA">
        <w:t>object</w:t>
      </w:r>
      <w:r w:rsidR="00F5179A" w:rsidRPr="00ED6ADA">
        <w:t xml:space="preserve">. </w:t>
      </w:r>
      <w:r w:rsidR="0014133D" w:rsidRPr="00ED6ADA">
        <w:t xml:space="preserve">In contrast, the passive voice is appropriate </w:t>
      </w:r>
      <w:r w:rsidR="00BC2F7F" w:rsidRPr="00ED6ADA">
        <w:t xml:space="preserve">in the following situations: </w:t>
      </w:r>
      <w:r w:rsidR="0014133D" w:rsidRPr="00ED6ADA">
        <w:t>when the receiver is more important than the actor, when it is not know</w:t>
      </w:r>
      <w:r w:rsidR="006B558B" w:rsidRPr="00ED6ADA">
        <w:t>n</w:t>
      </w:r>
      <w:r w:rsidR="0014133D" w:rsidRPr="00ED6ADA">
        <w:t xml:space="preserve"> who performed the action, or </w:t>
      </w:r>
      <w:r w:rsidR="00BC2F7F" w:rsidRPr="00ED6ADA">
        <w:t>when</w:t>
      </w:r>
      <w:r w:rsidR="0014133D" w:rsidRPr="00ED6ADA">
        <w:t xml:space="preserve"> the identity of the actor is irrelevant</w:t>
      </w:r>
      <w:r w:rsidR="00F5179A" w:rsidRPr="00ED6ADA">
        <w:t xml:space="preserve">. </w:t>
      </w:r>
      <w:r w:rsidR="00173AE8" w:rsidRPr="00ED6ADA">
        <w:t xml:space="preserve">For example, the focus of the sentence </w:t>
      </w:r>
      <w:r w:rsidR="003A05D5" w:rsidRPr="00ED6ADA">
        <w:t>“</w:t>
      </w:r>
      <w:r w:rsidR="00173AE8" w:rsidRPr="00ED6ADA">
        <w:t>The company took the hill</w:t>
      </w:r>
      <w:r w:rsidR="003A05D5" w:rsidRPr="00ED6ADA">
        <w:t>”</w:t>
      </w:r>
      <w:r w:rsidR="00173AE8" w:rsidRPr="00ED6ADA">
        <w:t xml:space="preserve"> is the company, which is the subject of the sentence</w:t>
      </w:r>
      <w:r w:rsidR="00F5179A" w:rsidRPr="00ED6ADA">
        <w:t xml:space="preserve">. </w:t>
      </w:r>
      <w:r w:rsidR="00173AE8" w:rsidRPr="00ED6ADA">
        <w:t xml:space="preserve">The focus of the sentence </w:t>
      </w:r>
      <w:r w:rsidR="003A05D5" w:rsidRPr="00ED6ADA">
        <w:t>“</w:t>
      </w:r>
      <w:r w:rsidR="00173AE8" w:rsidRPr="00ED6ADA">
        <w:t>The mission was accomplished by the force</w:t>
      </w:r>
      <w:r w:rsidR="003A05D5" w:rsidRPr="00ED6ADA">
        <w:t>”</w:t>
      </w:r>
      <w:r w:rsidR="00173AE8" w:rsidRPr="00ED6ADA">
        <w:t xml:space="preserve"> is the fact that the mission was accomplished, which is the object of the sentence</w:t>
      </w:r>
      <w:r w:rsidR="00F5179A" w:rsidRPr="00ED6ADA">
        <w:t xml:space="preserve">. </w:t>
      </w:r>
      <w:r w:rsidR="00173AE8" w:rsidRPr="00ED6ADA">
        <w:t>Both constructions are correct</w:t>
      </w:r>
      <w:r w:rsidR="00F5179A" w:rsidRPr="00ED6ADA">
        <w:t xml:space="preserve">. </w:t>
      </w:r>
      <w:r w:rsidR="0014133D" w:rsidRPr="00ED6ADA">
        <w:t xml:space="preserve">Writers use the construction that best conveys their </w:t>
      </w:r>
      <w:r w:rsidR="00B66386" w:rsidRPr="00ED6ADA">
        <w:t>intended thought</w:t>
      </w:r>
      <w:r w:rsidR="00F5179A" w:rsidRPr="00ED6ADA">
        <w:t xml:space="preserve">. </w:t>
      </w:r>
    </w:p>
    <w:p w14:paraId="07E7D174" w14:textId="77777777" w:rsidR="00A17F8D" w:rsidRPr="00ED6ADA" w:rsidRDefault="00A17F8D" w:rsidP="007C60DF"/>
    <w:p w14:paraId="635AF521" w14:textId="77777777" w:rsidR="00173AE8" w:rsidRPr="00ED6ADA" w:rsidRDefault="00DD238D" w:rsidP="007C60DF">
      <w:r w:rsidRPr="00ED6ADA">
        <w:t xml:space="preserve">     </w:t>
      </w:r>
      <w:r w:rsidR="0099782C" w:rsidRPr="00ED6ADA">
        <w:t>c</w:t>
      </w:r>
      <w:r w:rsidR="00F5179A" w:rsidRPr="00ED6ADA">
        <w:t xml:space="preserve">. </w:t>
      </w:r>
      <w:r w:rsidR="00BC2F7F" w:rsidRPr="00ED6ADA">
        <w:t>T</w:t>
      </w:r>
      <w:r w:rsidR="00173AE8" w:rsidRPr="00ED6ADA">
        <w:t>he active voice is appropriate in most doctrinal contexts</w:t>
      </w:r>
      <w:r w:rsidR="00F5179A" w:rsidRPr="00ED6ADA">
        <w:t xml:space="preserve">. </w:t>
      </w:r>
      <w:r w:rsidR="00BC2F7F" w:rsidRPr="00ED6ADA">
        <w:t>However, there is no limit on how often writers may use the passive voice</w:t>
      </w:r>
      <w:r w:rsidR="00F5179A" w:rsidRPr="00ED6ADA">
        <w:t xml:space="preserve">. </w:t>
      </w:r>
      <w:r w:rsidR="00BC2F7F" w:rsidRPr="00ED6ADA">
        <w:t>Writers should use the construction that best fits the material</w:t>
      </w:r>
      <w:r w:rsidR="00F5179A" w:rsidRPr="00ED6ADA">
        <w:t xml:space="preserve">. </w:t>
      </w:r>
      <w:r w:rsidR="00BC2F7F" w:rsidRPr="00ED6ADA">
        <w:t>Rewriting sentences to meet an arbitrary usage standard wastes time and, in some cases, may result in making a passage less understandable</w:t>
      </w:r>
      <w:r w:rsidR="00F5179A" w:rsidRPr="00ED6ADA">
        <w:t xml:space="preserve">. </w:t>
      </w:r>
    </w:p>
    <w:p w14:paraId="337AD05A" w14:textId="77777777" w:rsidR="00B458E1" w:rsidRPr="00ED6ADA" w:rsidRDefault="00B458E1" w:rsidP="007C60DF"/>
    <w:p w14:paraId="0997CC9D" w14:textId="77777777" w:rsidR="001735D8" w:rsidRPr="00ED6ADA" w:rsidRDefault="00337608" w:rsidP="00DB566F">
      <w:pPr>
        <w:pStyle w:val="Heading2"/>
      </w:pPr>
      <w:bookmarkStart w:id="453" w:name="_Toc61002147"/>
      <w:bookmarkStart w:id="454" w:name="_Toc99977407"/>
      <w:bookmarkStart w:id="455" w:name="_Toc114126316"/>
      <w:r w:rsidRPr="00ED6ADA">
        <w:t>5-</w:t>
      </w:r>
      <w:r w:rsidR="0099782C" w:rsidRPr="00ED6ADA">
        <w:t>29</w:t>
      </w:r>
      <w:r w:rsidR="00F5179A" w:rsidRPr="00ED6ADA">
        <w:t xml:space="preserve">. </w:t>
      </w:r>
      <w:r w:rsidR="00B66386" w:rsidRPr="00ED6ADA">
        <w:t>Write in the present tense</w:t>
      </w:r>
      <w:bookmarkEnd w:id="453"/>
      <w:bookmarkEnd w:id="454"/>
      <w:bookmarkEnd w:id="455"/>
      <w:r w:rsidR="005D7968" w:rsidRPr="00ED6ADA">
        <w:t xml:space="preserve">  </w:t>
      </w:r>
    </w:p>
    <w:p w14:paraId="1F915431" w14:textId="77777777" w:rsidR="002845FE" w:rsidRPr="00ED6ADA" w:rsidRDefault="002845FE" w:rsidP="007C60DF"/>
    <w:p w14:paraId="25579546" w14:textId="77777777" w:rsidR="003E7C92" w:rsidRPr="00ED6ADA" w:rsidRDefault="00DD238D" w:rsidP="007C60DF">
      <w:pPr>
        <w:rPr>
          <w:sz w:val="23"/>
          <w:szCs w:val="23"/>
        </w:rPr>
      </w:pPr>
      <w:r w:rsidRPr="00ED6ADA">
        <w:t xml:space="preserve">     </w:t>
      </w:r>
      <w:r w:rsidR="0099782C" w:rsidRPr="00ED6ADA">
        <w:t>a</w:t>
      </w:r>
      <w:r w:rsidR="00F5179A" w:rsidRPr="00ED6ADA">
        <w:t xml:space="preserve">. </w:t>
      </w:r>
      <w:r w:rsidR="001735D8" w:rsidRPr="00ED6ADA">
        <w:t>Army doctrine is a systematic body of thought describing how Army forces intend to operate as a member of the joint force in the present and near term, with current force structure and materiel</w:t>
      </w:r>
      <w:r w:rsidR="00F5179A" w:rsidRPr="00ED6ADA">
        <w:t xml:space="preserve">. </w:t>
      </w:r>
      <w:r w:rsidR="001735D8" w:rsidRPr="00ED6ADA">
        <w:rPr>
          <w:sz w:val="23"/>
          <w:szCs w:val="23"/>
        </w:rPr>
        <w:t>For the most part, doctrine is descriptive rather than prescriptive</w:t>
      </w:r>
      <w:r w:rsidR="00F5179A" w:rsidRPr="00ED6ADA">
        <w:rPr>
          <w:sz w:val="23"/>
          <w:szCs w:val="23"/>
        </w:rPr>
        <w:t xml:space="preserve">. </w:t>
      </w:r>
      <w:r w:rsidR="003E7C92" w:rsidRPr="00ED6ADA">
        <w:rPr>
          <w:sz w:val="23"/>
          <w:szCs w:val="23"/>
        </w:rPr>
        <w:t>It is not a description of past operations</w:t>
      </w:r>
      <w:r w:rsidR="00E21F37" w:rsidRPr="00ED6ADA">
        <w:rPr>
          <w:sz w:val="23"/>
          <w:szCs w:val="23"/>
        </w:rPr>
        <w:t>, n</w:t>
      </w:r>
      <w:r w:rsidR="003E7C92" w:rsidRPr="00ED6ADA">
        <w:rPr>
          <w:sz w:val="23"/>
          <w:szCs w:val="23"/>
        </w:rPr>
        <w:t xml:space="preserve">or </w:t>
      </w:r>
      <w:r w:rsidR="00B05965" w:rsidRPr="00ED6ADA">
        <w:rPr>
          <w:sz w:val="23"/>
          <w:szCs w:val="23"/>
        </w:rPr>
        <w:t xml:space="preserve">is </w:t>
      </w:r>
      <w:r w:rsidR="003E7C92" w:rsidRPr="00ED6ADA">
        <w:rPr>
          <w:sz w:val="23"/>
          <w:szCs w:val="23"/>
        </w:rPr>
        <w:t>it a prediction of future practices</w:t>
      </w:r>
      <w:r w:rsidR="00F5179A" w:rsidRPr="00ED6ADA">
        <w:rPr>
          <w:sz w:val="23"/>
          <w:szCs w:val="23"/>
        </w:rPr>
        <w:t xml:space="preserve">. </w:t>
      </w:r>
      <w:r w:rsidR="003E7C92" w:rsidRPr="00ED6ADA">
        <w:rPr>
          <w:sz w:val="23"/>
          <w:szCs w:val="23"/>
        </w:rPr>
        <w:t>Doctrine describes how the force, or elements of it, operate today</w:t>
      </w:r>
      <w:r w:rsidR="00F5179A" w:rsidRPr="00ED6ADA">
        <w:rPr>
          <w:sz w:val="23"/>
          <w:szCs w:val="23"/>
        </w:rPr>
        <w:t xml:space="preserve">. </w:t>
      </w:r>
    </w:p>
    <w:p w14:paraId="2C065E1F" w14:textId="77777777" w:rsidR="00A17F8D" w:rsidRPr="00ED6ADA" w:rsidRDefault="00A17F8D" w:rsidP="007C60DF"/>
    <w:p w14:paraId="0B558DE0" w14:textId="77777777" w:rsidR="00010DB8" w:rsidRPr="00ED6ADA" w:rsidRDefault="00DD238D" w:rsidP="007C60DF">
      <w:r w:rsidRPr="00ED6ADA">
        <w:t xml:space="preserve">     </w:t>
      </w:r>
      <w:r w:rsidR="0099782C" w:rsidRPr="00ED6ADA">
        <w:t>b</w:t>
      </w:r>
      <w:r w:rsidR="00F5179A" w:rsidRPr="00ED6ADA">
        <w:t xml:space="preserve">. </w:t>
      </w:r>
      <w:r w:rsidR="003E7C92" w:rsidRPr="00ED6ADA">
        <w:t>For that reason, doctrine is written in the present tense</w:t>
      </w:r>
      <w:r w:rsidR="005141F9" w:rsidRPr="00ED6ADA">
        <w:t>, indicative mood</w:t>
      </w:r>
      <w:r w:rsidR="00F5179A" w:rsidRPr="00ED6ADA">
        <w:t xml:space="preserve">. </w:t>
      </w:r>
      <w:r w:rsidR="005141F9" w:rsidRPr="00ED6ADA">
        <w:t xml:space="preserve">The indicative mood </w:t>
      </w:r>
      <w:r w:rsidR="00E21F37" w:rsidRPr="00ED6ADA">
        <w:t xml:space="preserve">is descriptive; it </w:t>
      </w:r>
      <w:r w:rsidR="005141F9" w:rsidRPr="00ED6ADA">
        <w:t>is used to make statements and ask questions</w:t>
      </w:r>
      <w:r w:rsidR="00F5179A" w:rsidRPr="00ED6ADA">
        <w:t xml:space="preserve">. </w:t>
      </w:r>
      <w:r w:rsidR="00E21F37" w:rsidRPr="00ED6ADA">
        <w:t>In contrast,</w:t>
      </w:r>
      <w:r w:rsidR="005141F9" w:rsidRPr="00ED6ADA">
        <w:t xml:space="preserve"> the imperative</w:t>
      </w:r>
      <w:r w:rsidR="00E21F37" w:rsidRPr="00ED6ADA">
        <w:t xml:space="preserve"> mood </w:t>
      </w:r>
      <w:r w:rsidR="005141F9" w:rsidRPr="00ED6ADA">
        <w:t>is used to give commands</w:t>
      </w:r>
      <w:r w:rsidR="00FC2AF8" w:rsidRPr="00ED6ADA">
        <w:t>, make requests, or give directions</w:t>
      </w:r>
      <w:r w:rsidR="00F5179A" w:rsidRPr="00ED6ADA">
        <w:t xml:space="preserve">. </w:t>
      </w:r>
      <w:r w:rsidR="00CD2AC2" w:rsidRPr="00ED6ADA">
        <w:t>Doctrinal publications are</w:t>
      </w:r>
      <w:r w:rsidR="005141F9" w:rsidRPr="00ED6ADA">
        <w:t xml:space="preserve"> written </w:t>
      </w:r>
      <w:r w:rsidR="00FC2AF8" w:rsidRPr="00ED6ADA">
        <w:t xml:space="preserve">primarily </w:t>
      </w:r>
      <w:r w:rsidR="005141F9" w:rsidRPr="00ED6ADA">
        <w:t xml:space="preserve">in the present indicative </w:t>
      </w:r>
      <w:r w:rsidR="00E21F37" w:rsidRPr="00ED6ADA">
        <w:t xml:space="preserve">to </w:t>
      </w:r>
      <w:r w:rsidR="00010DB8" w:rsidRPr="00ED6ADA">
        <w:t>describe</w:t>
      </w:r>
      <w:r w:rsidR="005141F9" w:rsidRPr="00ED6ADA">
        <w:t xml:space="preserve"> actions being accomplished now</w:t>
      </w:r>
      <w:r w:rsidR="00F5179A" w:rsidRPr="00ED6ADA">
        <w:t xml:space="preserve">. </w:t>
      </w:r>
      <w:r w:rsidR="00E21F37" w:rsidRPr="00ED6ADA">
        <w:t>D</w:t>
      </w:r>
      <w:r w:rsidR="00CD2AC2" w:rsidRPr="00ED6ADA">
        <w:t>irective publications (such as regulations</w:t>
      </w:r>
      <w:r w:rsidR="005D7968" w:rsidRPr="00ED6ADA">
        <w:t>)</w:t>
      </w:r>
      <w:r w:rsidR="00CD2AC2" w:rsidRPr="00ED6ADA">
        <w:t xml:space="preserve"> are written </w:t>
      </w:r>
      <w:r w:rsidR="00FC2AF8" w:rsidRPr="00ED6ADA">
        <w:t xml:space="preserve">primarily </w:t>
      </w:r>
      <w:r w:rsidR="00E21F37" w:rsidRPr="00ED6ADA">
        <w:t>in the imperative mood to establish requirements and direct</w:t>
      </w:r>
      <w:r w:rsidR="00CD2AC2" w:rsidRPr="00ED6ADA">
        <w:t xml:space="preserve"> actions</w:t>
      </w:r>
      <w:r w:rsidR="00F5179A" w:rsidRPr="00ED6ADA">
        <w:t xml:space="preserve">. </w:t>
      </w:r>
    </w:p>
    <w:p w14:paraId="6C309035" w14:textId="77777777" w:rsidR="00A17F8D" w:rsidRPr="00ED6ADA" w:rsidRDefault="00A17F8D" w:rsidP="007C60DF"/>
    <w:p w14:paraId="1E19262F" w14:textId="77777777" w:rsidR="001735D8" w:rsidRPr="00ED6ADA" w:rsidRDefault="00DD238D" w:rsidP="007C60DF">
      <w:r w:rsidRPr="00ED6ADA">
        <w:t xml:space="preserve">     </w:t>
      </w:r>
      <w:r w:rsidR="0099782C" w:rsidRPr="00ED6ADA">
        <w:t>c</w:t>
      </w:r>
      <w:r w:rsidR="00F5179A" w:rsidRPr="00ED6ADA">
        <w:t xml:space="preserve">. </w:t>
      </w:r>
      <w:r w:rsidR="003E7C92" w:rsidRPr="00ED6ADA">
        <w:t xml:space="preserve">Writing teams approach composition from the perspective of describing what the </w:t>
      </w:r>
      <w:r w:rsidR="005141F9" w:rsidRPr="00ED6ADA">
        <w:t>force does</w:t>
      </w:r>
      <w:r w:rsidR="00CE7AD3" w:rsidRPr="00ED6ADA">
        <w:t xml:space="preserve">, as in, </w:t>
      </w:r>
      <w:r w:rsidR="003E7C92" w:rsidRPr="00ED6ADA">
        <w:t xml:space="preserve">how it </w:t>
      </w:r>
      <w:r w:rsidR="003F466E" w:rsidRPr="00ED6ADA">
        <w:t xml:space="preserve">performs </w:t>
      </w:r>
      <w:r w:rsidR="003E7C92" w:rsidRPr="00ED6ADA">
        <w:t>tasks</w:t>
      </w:r>
      <w:r w:rsidR="00F5179A" w:rsidRPr="00ED6ADA">
        <w:t xml:space="preserve">. </w:t>
      </w:r>
      <w:r w:rsidR="00E21F37" w:rsidRPr="00ED6ADA">
        <w:t>T</w:t>
      </w:r>
      <w:r w:rsidR="003E7C92" w:rsidRPr="00ED6ADA">
        <w:t>eam</w:t>
      </w:r>
      <w:r w:rsidR="00E21F37" w:rsidRPr="00ED6ADA">
        <w:t>s</w:t>
      </w:r>
      <w:r w:rsidR="003E7C92" w:rsidRPr="00ED6ADA">
        <w:t xml:space="preserve"> </w:t>
      </w:r>
      <w:r w:rsidR="005141F9" w:rsidRPr="00ED6ADA">
        <w:t>d</w:t>
      </w:r>
      <w:r w:rsidR="00E21F37" w:rsidRPr="00ED6ADA">
        <w:t>o</w:t>
      </w:r>
      <w:r w:rsidR="003E7C92" w:rsidRPr="00ED6ADA">
        <w:t xml:space="preserve"> </w:t>
      </w:r>
      <w:r w:rsidR="005141F9" w:rsidRPr="00ED6ADA">
        <w:t xml:space="preserve">not </w:t>
      </w:r>
      <w:r w:rsidR="003E7C92" w:rsidRPr="00ED6ADA">
        <w:t>write about what readers will do</w:t>
      </w:r>
      <w:r w:rsidR="005141F9" w:rsidRPr="00ED6ADA">
        <w:t xml:space="preserve"> in</w:t>
      </w:r>
      <w:r w:rsidR="003E7C92" w:rsidRPr="00ED6ADA">
        <w:t xml:space="preserve"> future situation</w:t>
      </w:r>
      <w:r w:rsidR="005141F9" w:rsidRPr="00ED6ADA">
        <w:t>s</w:t>
      </w:r>
      <w:r w:rsidR="003E7C92" w:rsidRPr="00ED6ADA">
        <w:t>; instead, they describe what readers are expected to do now</w:t>
      </w:r>
      <w:r w:rsidR="00F5179A" w:rsidRPr="00ED6ADA">
        <w:t xml:space="preserve">. </w:t>
      </w:r>
      <w:r w:rsidR="005141F9" w:rsidRPr="00ED6ADA">
        <w:t xml:space="preserve">For example, the following sentence in the present indicative </w:t>
      </w:r>
      <w:r w:rsidR="00010DB8" w:rsidRPr="00ED6ADA">
        <w:t xml:space="preserve">describes a standard practice: </w:t>
      </w:r>
      <w:r w:rsidR="003A05D5" w:rsidRPr="00ED6ADA">
        <w:t>“</w:t>
      </w:r>
      <w:r w:rsidR="005141F9" w:rsidRPr="00ED6ADA">
        <w:t>Battery commanders assign perimeter defense responsibilities to the chief of firing battery</w:t>
      </w:r>
      <w:r w:rsidR="005D7968" w:rsidRPr="00ED6ADA">
        <w:t>.</w:t>
      </w:r>
      <w:r w:rsidR="003A05D5" w:rsidRPr="00ED6ADA">
        <w:t>”</w:t>
      </w:r>
      <w:r w:rsidR="005D7968" w:rsidRPr="00ED6ADA">
        <w:t xml:space="preserve">  </w:t>
      </w:r>
      <w:r w:rsidR="00010DB8" w:rsidRPr="00ED6ADA">
        <w:t>(The sentence is also written in the active voice</w:t>
      </w:r>
      <w:r w:rsidR="00F5179A" w:rsidRPr="00ED6ADA">
        <w:t xml:space="preserve">. </w:t>
      </w:r>
      <w:r w:rsidR="00010DB8" w:rsidRPr="00ED6ADA">
        <w:t>It clearly states who is responsible for the task</w:t>
      </w:r>
      <w:r w:rsidR="005D7968" w:rsidRPr="00ED6ADA">
        <w:t>.)</w:t>
      </w:r>
    </w:p>
    <w:p w14:paraId="702BA267" w14:textId="77777777" w:rsidR="003E7C92" w:rsidRPr="00ED6ADA" w:rsidRDefault="00DD238D" w:rsidP="007C60DF">
      <w:r w:rsidRPr="00ED6ADA">
        <w:lastRenderedPageBreak/>
        <w:t xml:space="preserve">     </w:t>
      </w:r>
      <w:r w:rsidR="0099782C" w:rsidRPr="00ED6ADA">
        <w:t>d</w:t>
      </w:r>
      <w:r w:rsidR="00F5179A" w:rsidRPr="00ED6ADA">
        <w:t xml:space="preserve">. </w:t>
      </w:r>
      <w:r w:rsidR="00CC16C5" w:rsidRPr="00ED6ADA">
        <w:t xml:space="preserve">The imperative mood is appropriate in some </w:t>
      </w:r>
      <w:r w:rsidR="00E21F37" w:rsidRPr="00ED6ADA">
        <w:t xml:space="preserve">doctrinal </w:t>
      </w:r>
      <w:r w:rsidR="00CC16C5" w:rsidRPr="00ED6ADA">
        <w:t>discussions</w:t>
      </w:r>
      <w:r w:rsidR="00F5179A" w:rsidRPr="00ED6ADA">
        <w:t xml:space="preserve">. </w:t>
      </w:r>
      <w:r w:rsidR="00CC16C5" w:rsidRPr="00ED6ADA">
        <w:t xml:space="preserve">However, writing teams should make clear </w:t>
      </w:r>
      <w:r w:rsidR="00E21F37" w:rsidRPr="00ED6ADA">
        <w:t>they</w:t>
      </w:r>
      <w:r w:rsidR="00CC16C5" w:rsidRPr="00ED6ADA">
        <w:t xml:space="preserve"> </w:t>
      </w:r>
      <w:r w:rsidR="006B558B" w:rsidRPr="00ED6ADA">
        <w:t xml:space="preserve">are using </w:t>
      </w:r>
      <w:r w:rsidR="00CC16C5" w:rsidRPr="00ED6ADA">
        <w:t>the imperative to describe the action under discussion rather than a requirement to do something a certain way</w:t>
      </w:r>
      <w:r w:rsidR="00F5179A" w:rsidRPr="00ED6ADA">
        <w:t xml:space="preserve">. </w:t>
      </w:r>
      <w:r w:rsidR="00CC16C5" w:rsidRPr="00ED6ADA">
        <w:t>In most cases, this construction is actually a descriptive statement with the subject omitted</w:t>
      </w:r>
      <w:r w:rsidR="00F5179A" w:rsidRPr="00ED6ADA">
        <w:t xml:space="preserve">. </w:t>
      </w:r>
      <w:r w:rsidR="00CC16C5" w:rsidRPr="00ED6ADA">
        <w:t xml:space="preserve">For example, the phrase </w:t>
      </w:r>
      <w:r w:rsidR="003A05D5" w:rsidRPr="00ED6ADA">
        <w:t>“</w:t>
      </w:r>
      <w:r w:rsidR="00CC16C5" w:rsidRPr="00ED6ADA">
        <w:t>Conduct initial assessment</w:t>
      </w:r>
      <w:r w:rsidR="003A05D5" w:rsidRPr="00ED6ADA">
        <w:t>”</w:t>
      </w:r>
      <w:r w:rsidR="00CC16C5" w:rsidRPr="00ED6ADA">
        <w:t xml:space="preserve"> (a task under step 1 of the military decision-making process</w:t>
      </w:r>
      <w:r w:rsidR="005D7968" w:rsidRPr="00ED6ADA">
        <w:t>)</w:t>
      </w:r>
      <w:r w:rsidR="00CC16C5" w:rsidRPr="00ED6ADA">
        <w:t xml:space="preserve"> should be understood as </w:t>
      </w:r>
      <w:r w:rsidR="003A05D5" w:rsidRPr="00ED6ADA">
        <w:t>“</w:t>
      </w:r>
      <w:r w:rsidR="00CC16C5" w:rsidRPr="00ED6ADA">
        <w:t>The staff conducts an initial assessment,</w:t>
      </w:r>
      <w:r w:rsidR="003A05D5" w:rsidRPr="00ED6ADA">
        <w:t>”</w:t>
      </w:r>
      <w:r w:rsidR="00CC16C5" w:rsidRPr="00ED6ADA">
        <w:t xml:space="preserve"> a description</w:t>
      </w:r>
      <w:r w:rsidR="00F5179A" w:rsidRPr="00ED6ADA">
        <w:t xml:space="preserve">. </w:t>
      </w:r>
      <w:r w:rsidR="00CC16C5" w:rsidRPr="00ED6ADA">
        <w:t xml:space="preserve">It should not be read as </w:t>
      </w:r>
      <w:r w:rsidR="003A05D5" w:rsidRPr="00ED6ADA">
        <w:t>“</w:t>
      </w:r>
      <w:r w:rsidR="00CC16C5" w:rsidRPr="00ED6ADA">
        <w:t>You [that is, the reader] must conduct an initial assessment</w:t>
      </w:r>
      <w:r w:rsidR="005D7968" w:rsidRPr="00ED6ADA">
        <w:t>.</w:t>
      </w:r>
      <w:r w:rsidR="003A05D5" w:rsidRPr="00ED6ADA">
        <w:t>”</w:t>
      </w:r>
      <w:r w:rsidR="005D7968" w:rsidRPr="00ED6ADA">
        <w:t xml:space="preserve">  </w:t>
      </w:r>
    </w:p>
    <w:p w14:paraId="55024AF8" w14:textId="77777777" w:rsidR="00A17F8D" w:rsidRPr="00ED6ADA" w:rsidRDefault="00A17F8D" w:rsidP="007C60DF"/>
    <w:p w14:paraId="5402E82E" w14:textId="77777777" w:rsidR="00FC2AF8" w:rsidRPr="00ED6ADA" w:rsidRDefault="00DD238D" w:rsidP="007C60DF">
      <w:r w:rsidRPr="00ED6ADA">
        <w:t xml:space="preserve">     </w:t>
      </w:r>
      <w:r w:rsidR="0099782C" w:rsidRPr="00ED6ADA">
        <w:t>e</w:t>
      </w:r>
      <w:r w:rsidR="00F5179A" w:rsidRPr="00ED6ADA">
        <w:t xml:space="preserve">. </w:t>
      </w:r>
      <w:r w:rsidR="00FC2AF8" w:rsidRPr="00ED6ADA">
        <w:t>The imperative mood sometimes uses auxiliary verbs (also called modals</w:t>
      </w:r>
      <w:r w:rsidR="005D7968" w:rsidRPr="00ED6ADA">
        <w:t>)</w:t>
      </w:r>
      <w:r w:rsidR="00F5179A" w:rsidRPr="00ED6ADA">
        <w:t xml:space="preserve">. </w:t>
      </w:r>
      <w:r w:rsidR="00FC2AF8" w:rsidRPr="00ED6ADA">
        <w:t>Mod</w:t>
      </w:r>
      <w:r w:rsidR="006B558B" w:rsidRPr="00ED6ADA">
        <w:t>a</w:t>
      </w:r>
      <w:r w:rsidR="00FC2AF8" w:rsidRPr="00ED6ADA">
        <w:t xml:space="preserve">ls include </w:t>
      </w:r>
      <w:r w:rsidR="003A05D5" w:rsidRPr="00ED6ADA">
        <w:t>“</w:t>
      </w:r>
      <w:r w:rsidR="00FC2AF8" w:rsidRPr="00ED6ADA">
        <w:t>should,</w:t>
      </w:r>
      <w:r w:rsidR="003A05D5" w:rsidRPr="00ED6ADA">
        <w:t>”</w:t>
      </w:r>
      <w:r w:rsidR="00FC2AF8" w:rsidRPr="00ED6ADA">
        <w:t xml:space="preserve"> </w:t>
      </w:r>
      <w:r w:rsidR="003A05D5" w:rsidRPr="00ED6ADA">
        <w:t>“</w:t>
      </w:r>
      <w:r w:rsidR="00FC2AF8" w:rsidRPr="00ED6ADA">
        <w:t>may,</w:t>
      </w:r>
      <w:r w:rsidR="003A05D5" w:rsidRPr="00ED6ADA">
        <w:t>”</w:t>
      </w:r>
      <w:r w:rsidR="00FC2AF8" w:rsidRPr="00ED6ADA">
        <w:t xml:space="preserve"> </w:t>
      </w:r>
      <w:r w:rsidR="003A05D5" w:rsidRPr="00ED6ADA">
        <w:t>“</w:t>
      </w:r>
      <w:r w:rsidR="00FC2AF8" w:rsidRPr="00ED6ADA">
        <w:t>must,</w:t>
      </w:r>
      <w:r w:rsidR="003A05D5" w:rsidRPr="00ED6ADA">
        <w:t>”</w:t>
      </w:r>
      <w:r w:rsidR="00FC2AF8" w:rsidRPr="00ED6ADA">
        <w:t xml:space="preserve"> </w:t>
      </w:r>
      <w:r w:rsidR="003A05D5" w:rsidRPr="00ED6ADA">
        <w:t>“</w:t>
      </w:r>
      <w:r w:rsidR="00FC2AF8" w:rsidRPr="00ED6ADA">
        <w:t>can</w:t>
      </w:r>
      <w:r w:rsidR="003F466E" w:rsidRPr="00ED6ADA">
        <w:t>,</w:t>
      </w:r>
      <w:r w:rsidR="003A05D5" w:rsidRPr="00ED6ADA">
        <w:t>”</w:t>
      </w:r>
      <w:r w:rsidR="00FC2AF8" w:rsidRPr="00ED6ADA">
        <w:t xml:space="preserve"> and </w:t>
      </w:r>
      <w:r w:rsidR="003A05D5" w:rsidRPr="00ED6ADA">
        <w:t>“</w:t>
      </w:r>
      <w:r w:rsidR="00FC2AF8" w:rsidRPr="00ED6ADA">
        <w:t>will</w:t>
      </w:r>
      <w:r w:rsidR="003A05D5" w:rsidRPr="00ED6ADA">
        <w:t>”</w:t>
      </w:r>
      <w:r w:rsidR="00F5179A" w:rsidRPr="00ED6ADA">
        <w:t xml:space="preserve">. </w:t>
      </w:r>
      <w:r w:rsidR="00FC2AF8" w:rsidRPr="00ED6ADA">
        <w:t>Each of these has specific meanings and implications</w:t>
      </w:r>
      <w:r w:rsidR="00F5179A" w:rsidRPr="00ED6ADA">
        <w:t xml:space="preserve">. </w:t>
      </w:r>
      <w:r w:rsidR="003F466E" w:rsidRPr="00ED6ADA">
        <w:t>Effective w</w:t>
      </w:r>
      <w:r w:rsidR="00FC2AF8" w:rsidRPr="00ED6ADA">
        <w:t>riting teams use them in doctrinal discussions to convey those specific meanings</w:t>
      </w:r>
      <w:r w:rsidR="00F5179A" w:rsidRPr="00ED6ADA">
        <w:t xml:space="preserve">. </w:t>
      </w:r>
    </w:p>
    <w:p w14:paraId="0E920F9F" w14:textId="77777777" w:rsidR="00A17F8D" w:rsidRPr="00ED6ADA" w:rsidRDefault="00A17F8D" w:rsidP="007C60DF"/>
    <w:p w14:paraId="146DF140" w14:textId="77777777" w:rsidR="00071724" w:rsidRPr="00ED6ADA" w:rsidRDefault="00DD238D" w:rsidP="007C60DF">
      <w:r w:rsidRPr="00ED6ADA">
        <w:t xml:space="preserve">          </w:t>
      </w:r>
      <w:r w:rsidR="00D318A3" w:rsidRPr="00ED6ADA">
        <w:t>(</w:t>
      </w:r>
      <w:r w:rsidR="0099782C" w:rsidRPr="00ED6ADA">
        <w:t>1</w:t>
      </w:r>
      <w:r w:rsidR="00B7556D" w:rsidRPr="00ED6ADA">
        <w:t xml:space="preserve">) </w:t>
      </w:r>
      <w:r w:rsidR="00071724" w:rsidRPr="00ED6ADA">
        <w:t xml:space="preserve">Use </w:t>
      </w:r>
      <w:r w:rsidR="003A05D5" w:rsidRPr="00ED6ADA">
        <w:t>“</w:t>
      </w:r>
      <w:r w:rsidR="003F466E" w:rsidRPr="00ED6ADA">
        <w:t>should,</w:t>
      </w:r>
      <w:r w:rsidR="003A05D5" w:rsidRPr="00ED6ADA">
        <w:t>”</w:t>
      </w:r>
      <w:r w:rsidR="003F466E" w:rsidRPr="00ED6ADA">
        <w:t xml:space="preserve"> </w:t>
      </w:r>
      <w:r w:rsidR="003A05D5" w:rsidRPr="00ED6ADA">
        <w:t>“</w:t>
      </w:r>
      <w:r w:rsidR="003F466E" w:rsidRPr="00ED6ADA">
        <w:t>may,</w:t>
      </w:r>
      <w:r w:rsidR="003A05D5" w:rsidRPr="00ED6ADA">
        <w:t>”</w:t>
      </w:r>
      <w:r w:rsidR="003F466E" w:rsidRPr="00ED6ADA">
        <w:t xml:space="preserve"> and </w:t>
      </w:r>
      <w:r w:rsidR="003A05D5" w:rsidRPr="00ED6ADA">
        <w:t>“</w:t>
      </w:r>
      <w:r w:rsidR="003F466E" w:rsidRPr="00ED6ADA">
        <w:t>must</w:t>
      </w:r>
      <w:r w:rsidR="003A05D5" w:rsidRPr="00ED6ADA">
        <w:t>”</w:t>
      </w:r>
      <w:r w:rsidR="003F466E" w:rsidRPr="00ED6ADA">
        <w:t xml:space="preserve"> </w:t>
      </w:r>
      <w:r w:rsidR="00071724" w:rsidRPr="00ED6ADA">
        <w:t>as follows:</w:t>
      </w:r>
    </w:p>
    <w:p w14:paraId="58CCD75A" w14:textId="77777777" w:rsidR="00A17F8D" w:rsidRPr="00ED6ADA" w:rsidRDefault="00A17F8D" w:rsidP="007C60DF"/>
    <w:p w14:paraId="456E6CE4" w14:textId="77777777" w:rsidR="00071724" w:rsidRPr="00ED6ADA" w:rsidRDefault="00DD238D" w:rsidP="007C60DF">
      <w:r w:rsidRPr="00ED6ADA">
        <w:t xml:space="preserve">          </w:t>
      </w:r>
      <w:r w:rsidR="00D318A3" w:rsidRPr="00ED6ADA">
        <w:t>(</w:t>
      </w:r>
      <w:r w:rsidR="0099782C" w:rsidRPr="00ED6ADA">
        <w:t>a</w:t>
      </w:r>
      <w:r w:rsidR="00B7556D" w:rsidRPr="00ED6ADA">
        <w:t xml:space="preserve">) </w:t>
      </w:r>
      <w:r w:rsidR="00071724" w:rsidRPr="00ED6ADA">
        <w:t xml:space="preserve">Use the verb </w:t>
      </w:r>
      <w:r w:rsidR="003A05D5" w:rsidRPr="00ED6ADA">
        <w:t>“</w:t>
      </w:r>
      <w:r w:rsidR="00071724" w:rsidRPr="00ED6ADA">
        <w:t>should</w:t>
      </w:r>
      <w:r w:rsidR="003A05D5" w:rsidRPr="00ED6ADA">
        <w:t>”</w:t>
      </w:r>
      <w:r w:rsidR="00071724" w:rsidRPr="00ED6ADA">
        <w:t xml:space="preserve"> to strongly recommend an action or describe a best practice</w:t>
      </w:r>
      <w:r w:rsidR="00F5179A" w:rsidRPr="00ED6ADA">
        <w:t xml:space="preserve">. </w:t>
      </w:r>
      <w:r w:rsidR="00071724" w:rsidRPr="00ED6ADA">
        <w:t xml:space="preserve">For example, </w:t>
      </w:r>
      <w:r w:rsidR="003A05D5" w:rsidRPr="00ED6ADA">
        <w:t>“</w:t>
      </w:r>
      <w:r w:rsidR="00071724" w:rsidRPr="00ED6ADA">
        <w:t>Battery commanders should include automatic weapons in the perimeter defense</w:t>
      </w:r>
      <w:r w:rsidR="005D7968" w:rsidRPr="00ED6ADA">
        <w:t>.</w:t>
      </w:r>
      <w:r w:rsidR="003A05D5" w:rsidRPr="00ED6ADA">
        <w:t>”</w:t>
      </w:r>
      <w:r w:rsidR="005D7968" w:rsidRPr="00ED6ADA">
        <w:t xml:space="preserve">  </w:t>
      </w:r>
      <w:r w:rsidR="00071724" w:rsidRPr="00ED6ADA">
        <w:t xml:space="preserve">Technically, </w:t>
      </w:r>
      <w:r w:rsidR="003A05D5" w:rsidRPr="00ED6ADA">
        <w:t>“</w:t>
      </w:r>
      <w:r w:rsidR="003F466E" w:rsidRPr="00ED6ADA">
        <w:t>should</w:t>
      </w:r>
      <w:r w:rsidR="003A05D5" w:rsidRPr="00ED6ADA">
        <w:t>”</w:t>
      </w:r>
      <w:r w:rsidR="003F466E" w:rsidRPr="00ED6ADA">
        <w:t xml:space="preserve"> </w:t>
      </w:r>
      <w:r w:rsidR="00071724" w:rsidRPr="00ED6ADA">
        <w:t>is implied in most doctrinal descriptions</w:t>
      </w:r>
      <w:r w:rsidR="00F5179A" w:rsidRPr="00ED6ADA">
        <w:t xml:space="preserve">. </w:t>
      </w:r>
      <w:r w:rsidR="00071724" w:rsidRPr="00ED6ADA">
        <w:t xml:space="preserve">Thus, writing teams </w:t>
      </w:r>
      <w:r w:rsidR="00D55A59" w:rsidRPr="00ED6ADA">
        <w:t>may</w:t>
      </w:r>
      <w:r w:rsidR="00071724" w:rsidRPr="00ED6ADA">
        <w:t xml:space="preserve"> use this word for emphasis</w:t>
      </w:r>
      <w:r w:rsidR="00F5179A" w:rsidRPr="00ED6ADA">
        <w:t xml:space="preserve">. </w:t>
      </w:r>
      <w:r w:rsidR="00071724" w:rsidRPr="00ED6ADA">
        <w:t xml:space="preserve">Used sparingly, </w:t>
      </w:r>
      <w:r w:rsidR="003A05D5" w:rsidRPr="00ED6ADA">
        <w:t>“</w:t>
      </w:r>
      <w:r w:rsidR="003F466E" w:rsidRPr="00ED6ADA">
        <w:t>should</w:t>
      </w:r>
      <w:r w:rsidR="003A05D5" w:rsidRPr="00ED6ADA">
        <w:t>”</w:t>
      </w:r>
      <w:r w:rsidR="003F466E" w:rsidRPr="00ED6ADA">
        <w:t xml:space="preserve"> </w:t>
      </w:r>
      <w:r w:rsidR="00071724" w:rsidRPr="00ED6ADA">
        <w:t xml:space="preserve">implies that readers ought to pay </w:t>
      </w:r>
      <w:r w:rsidR="006754F8" w:rsidRPr="00ED6ADA">
        <w:t>special</w:t>
      </w:r>
      <w:r w:rsidR="00071724" w:rsidRPr="00ED6ADA">
        <w:t xml:space="preserve"> attention to the </w:t>
      </w:r>
      <w:r w:rsidR="006754F8" w:rsidRPr="00ED6ADA">
        <w:t>action</w:t>
      </w:r>
      <w:r w:rsidR="00071724" w:rsidRPr="00ED6ADA">
        <w:t xml:space="preserve"> </w:t>
      </w:r>
      <w:r w:rsidR="006754F8" w:rsidRPr="00ED6ADA">
        <w:t>being discussed</w:t>
      </w:r>
      <w:r w:rsidR="00F5179A" w:rsidRPr="00ED6ADA">
        <w:t xml:space="preserve">. </w:t>
      </w:r>
    </w:p>
    <w:p w14:paraId="38542E76" w14:textId="77777777" w:rsidR="00A17F8D" w:rsidRPr="00ED6ADA" w:rsidRDefault="00A17F8D" w:rsidP="007C60DF"/>
    <w:p w14:paraId="10873139" w14:textId="77777777" w:rsidR="006754F8" w:rsidRPr="00ED6ADA" w:rsidRDefault="00DD238D" w:rsidP="007C60DF">
      <w:r w:rsidRPr="00ED6ADA">
        <w:t xml:space="preserve">          </w:t>
      </w:r>
      <w:r w:rsidR="00D318A3" w:rsidRPr="00ED6ADA">
        <w:t>(</w:t>
      </w:r>
      <w:r w:rsidR="0099782C" w:rsidRPr="00ED6ADA">
        <w:t>b</w:t>
      </w:r>
      <w:r w:rsidR="00B7556D" w:rsidRPr="00ED6ADA">
        <w:t xml:space="preserve">) </w:t>
      </w:r>
      <w:r w:rsidR="00F76D80" w:rsidRPr="00ED6ADA">
        <w:t xml:space="preserve">The verb </w:t>
      </w:r>
      <w:r w:rsidR="003A05D5" w:rsidRPr="00ED6ADA">
        <w:t>“</w:t>
      </w:r>
      <w:r w:rsidR="00F76D80" w:rsidRPr="00ED6ADA">
        <w:t>may</w:t>
      </w:r>
      <w:r w:rsidR="003A05D5" w:rsidRPr="00ED6ADA">
        <w:t>”</w:t>
      </w:r>
      <w:r w:rsidR="006754F8" w:rsidRPr="00ED6ADA">
        <w:t xml:space="preserve"> </w:t>
      </w:r>
      <w:r w:rsidR="00F76D80" w:rsidRPr="00ED6ADA">
        <w:t>is appropriate when the reader has a choice of ways to conduct a task</w:t>
      </w:r>
      <w:r w:rsidR="00F5179A" w:rsidRPr="00ED6ADA">
        <w:t xml:space="preserve">. </w:t>
      </w:r>
      <w:r w:rsidR="00F76D80" w:rsidRPr="00ED6ADA">
        <w:t xml:space="preserve">May </w:t>
      </w:r>
      <w:r w:rsidR="006754F8" w:rsidRPr="00ED6ADA">
        <w:t>suggest</w:t>
      </w:r>
      <w:r w:rsidR="00F76D80" w:rsidRPr="00ED6ADA">
        <w:t>s</w:t>
      </w:r>
      <w:r w:rsidR="006754F8" w:rsidRPr="00ED6ADA">
        <w:t xml:space="preserve"> an action, leaving the choi</w:t>
      </w:r>
      <w:r w:rsidR="00D55A59" w:rsidRPr="00ED6ADA">
        <w:t>ce to the reader: f</w:t>
      </w:r>
      <w:r w:rsidR="00F76D80" w:rsidRPr="00ED6ADA">
        <w:t xml:space="preserve">or example, </w:t>
      </w:r>
      <w:r w:rsidR="003A05D5" w:rsidRPr="00ED6ADA">
        <w:t>“</w:t>
      </w:r>
      <w:r w:rsidR="006754F8" w:rsidRPr="00ED6ADA">
        <w:t xml:space="preserve">The chief of firing battery may </w:t>
      </w:r>
      <w:r w:rsidR="00F76D80" w:rsidRPr="00ED6ADA">
        <w:t>require</w:t>
      </w:r>
      <w:r w:rsidR="006754F8" w:rsidRPr="00ED6ADA">
        <w:t xml:space="preserve"> section chiefs to set up perimeter defenses for their areas</w:t>
      </w:r>
      <w:r w:rsidR="005D7968" w:rsidRPr="00ED6ADA">
        <w:t>.</w:t>
      </w:r>
      <w:r w:rsidR="003A05D5" w:rsidRPr="00ED6ADA">
        <w:t>”</w:t>
      </w:r>
      <w:r w:rsidR="005D7968" w:rsidRPr="00ED6ADA">
        <w:t xml:space="preserve">  </w:t>
      </w:r>
      <w:r w:rsidR="00F76D80" w:rsidRPr="00ED6ADA">
        <w:t>In this example, there are at least two ways to establish a perimeter defense</w:t>
      </w:r>
      <w:r w:rsidR="00F5179A" w:rsidRPr="00ED6ADA">
        <w:t xml:space="preserve">. </w:t>
      </w:r>
      <w:r w:rsidR="00F76D80" w:rsidRPr="00ED6ADA">
        <w:t>This sentence states one of t</w:t>
      </w:r>
      <w:r w:rsidR="00B66386" w:rsidRPr="00ED6ADA">
        <w:t>hem without recommending it</w:t>
      </w:r>
      <w:r w:rsidR="00F5179A" w:rsidRPr="00ED6ADA">
        <w:t xml:space="preserve">. </w:t>
      </w:r>
    </w:p>
    <w:p w14:paraId="2D780EB5" w14:textId="77777777" w:rsidR="00A17F8D" w:rsidRPr="00ED6ADA" w:rsidRDefault="00A17F8D" w:rsidP="007C60DF"/>
    <w:p w14:paraId="71D8F5AA" w14:textId="77777777" w:rsidR="00DA5884" w:rsidRPr="00ED6ADA" w:rsidRDefault="00DD238D" w:rsidP="007C60DF">
      <w:r w:rsidRPr="00ED6ADA">
        <w:t xml:space="preserve">          </w:t>
      </w:r>
      <w:r w:rsidR="00D318A3" w:rsidRPr="00ED6ADA">
        <w:t>(</w:t>
      </w:r>
      <w:r w:rsidR="0099782C" w:rsidRPr="00ED6ADA">
        <w:t>c</w:t>
      </w:r>
      <w:r w:rsidR="00B7556D" w:rsidRPr="00ED6ADA">
        <w:t xml:space="preserve">) </w:t>
      </w:r>
      <w:r w:rsidR="00DA5884" w:rsidRPr="00ED6ADA">
        <w:t xml:space="preserve">The verb </w:t>
      </w:r>
      <w:r w:rsidR="003A05D5" w:rsidRPr="00ED6ADA">
        <w:t>“</w:t>
      </w:r>
      <w:r w:rsidR="00DA5884" w:rsidRPr="00ED6ADA">
        <w:t>must</w:t>
      </w:r>
      <w:r w:rsidR="003A05D5" w:rsidRPr="00ED6ADA">
        <w:t>”</w:t>
      </w:r>
      <w:r w:rsidR="00DA5884" w:rsidRPr="00ED6ADA">
        <w:t xml:space="preserve"> is generally restricted to statements of responsibility</w:t>
      </w:r>
      <w:r w:rsidR="00F5179A" w:rsidRPr="00ED6ADA">
        <w:t xml:space="preserve">. </w:t>
      </w:r>
      <w:r w:rsidR="00DA5884" w:rsidRPr="00ED6ADA">
        <w:t>It is used in doctrinal publications in two contexts:</w:t>
      </w:r>
    </w:p>
    <w:p w14:paraId="2B5578A4" w14:textId="77777777" w:rsidR="00A17F8D" w:rsidRPr="00ED6ADA" w:rsidRDefault="00A17F8D" w:rsidP="007C60DF"/>
    <w:p w14:paraId="0901E50D" w14:textId="77777777" w:rsidR="00F76D80" w:rsidRPr="00ED6ADA" w:rsidRDefault="00216B0C" w:rsidP="00DD238D">
      <w:r w:rsidRPr="00ED6ADA">
        <w:t xml:space="preserve">          </w:t>
      </w:r>
      <w:r w:rsidR="00062A4B" w:rsidRPr="00ED6ADA">
        <w:t>(1)</w:t>
      </w:r>
      <w:r w:rsidR="00DD238D" w:rsidRPr="00ED6ADA">
        <w:t xml:space="preserve"> </w:t>
      </w:r>
      <w:r w:rsidR="00DA5884" w:rsidRPr="00ED6ADA">
        <w:t>When a specific action is required by law or regulation</w:t>
      </w:r>
      <w:r w:rsidR="00F5179A" w:rsidRPr="00ED6ADA">
        <w:t xml:space="preserve">. </w:t>
      </w:r>
    </w:p>
    <w:p w14:paraId="28BCE36A" w14:textId="77777777" w:rsidR="00DD238D" w:rsidRPr="00ED6ADA" w:rsidRDefault="00DD238D" w:rsidP="00DD238D"/>
    <w:p w14:paraId="716D1C1E" w14:textId="77777777" w:rsidR="00DA5884" w:rsidRPr="00ED6ADA" w:rsidRDefault="00E70637" w:rsidP="00DD238D">
      <w:r w:rsidRPr="00ED6ADA">
        <w:t xml:space="preserve">          </w:t>
      </w:r>
      <w:r w:rsidR="00062A4B" w:rsidRPr="00ED6ADA">
        <w:t>(2)</w:t>
      </w:r>
      <w:r w:rsidR="00DD238D" w:rsidRPr="00ED6ADA">
        <w:t xml:space="preserve"> </w:t>
      </w:r>
      <w:r w:rsidR="00DA5884" w:rsidRPr="00ED6ADA">
        <w:t>When failure to perform a specific action may result in Soldiers dying unnecessarily</w:t>
      </w:r>
      <w:r w:rsidR="00F5179A" w:rsidRPr="00ED6ADA">
        <w:t xml:space="preserve">. </w:t>
      </w:r>
    </w:p>
    <w:p w14:paraId="01DC9719" w14:textId="77777777" w:rsidR="00A17F8D" w:rsidRPr="00ED6ADA" w:rsidRDefault="00A17F8D" w:rsidP="00DD238D"/>
    <w:p w14:paraId="069D58A7" w14:textId="77777777" w:rsidR="00DA5884" w:rsidRPr="00ED6ADA" w:rsidRDefault="00E70637" w:rsidP="00D740E1">
      <w:r w:rsidRPr="00ED6ADA">
        <w:t xml:space="preserve">        </w:t>
      </w:r>
      <w:r w:rsidR="00B51855" w:rsidRPr="00ED6ADA">
        <w:t xml:space="preserve"> </w:t>
      </w:r>
      <w:r w:rsidRPr="00ED6ADA">
        <w:t xml:space="preserve"> (d</w:t>
      </w:r>
      <w:r w:rsidR="00B7556D" w:rsidRPr="00ED6ADA">
        <w:t xml:space="preserve">) </w:t>
      </w:r>
      <w:r w:rsidR="00DA5884" w:rsidRPr="00ED6ADA">
        <w:t xml:space="preserve">When used in the second sense, </w:t>
      </w:r>
      <w:r w:rsidR="003A05D5" w:rsidRPr="00ED6ADA">
        <w:t>“</w:t>
      </w:r>
      <w:r w:rsidR="003F466E" w:rsidRPr="00ED6ADA">
        <w:t>must</w:t>
      </w:r>
      <w:r w:rsidR="003A05D5" w:rsidRPr="00ED6ADA">
        <w:t>”</w:t>
      </w:r>
      <w:r w:rsidR="003F466E" w:rsidRPr="00ED6ADA">
        <w:t xml:space="preserve"> </w:t>
      </w:r>
      <w:r w:rsidR="00DA5884" w:rsidRPr="00ED6ADA">
        <w:t>tells readers to pay particular attention to what is being discussed</w:t>
      </w:r>
      <w:r w:rsidR="00F5179A" w:rsidRPr="00ED6ADA">
        <w:t xml:space="preserve">. </w:t>
      </w:r>
      <w:r w:rsidR="003A05D5" w:rsidRPr="00ED6ADA">
        <w:t>“</w:t>
      </w:r>
      <w:r w:rsidR="00E93B8F" w:rsidRPr="00ED6ADA">
        <w:t>M</w:t>
      </w:r>
      <w:r w:rsidR="003F466E" w:rsidRPr="00ED6ADA">
        <w:t>ust</w:t>
      </w:r>
      <w:r w:rsidR="003A05D5" w:rsidRPr="00ED6ADA">
        <w:t>”</w:t>
      </w:r>
      <w:r w:rsidR="003F466E" w:rsidRPr="00ED6ADA">
        <w:t xml:space="preserve"> </w:t>
      </w:r>
      <w:r w:rsidR="00DA5884" w:rsidRPr="00ED6ADA">
        <w:t>should be used in this sense rarely</w:t>
      </w:r>
      <w:r w:rsidR="00F5179A" w:rsidRPr="00ED6ADA">
        <w:t xml:space="preserve">. </w:t>
      </w:r>
      <w:r w:rsidR="00DA5884" w:rsidRPr="00ED6ADA">
        <w:t xml:space="preserve">Overusing </w:t>
      </w:r>
      <w:r w:rsidR="003A05D5" w:rsidRPr="00ED6ADA">
        <w:t>“</w:t>
      </w:r>
      <w:r w:rsidR="003F466E" w:rsidRPr="00ED6ADA">
        <w:t>must</w:t>
      </w:r>
      <w:r w:rsidR="003A05D5" w:rsidRPr="00ED6ADA">
        <w:t>”</w:t>
      </w:r>
      <w:r w:rsidR="00DA5884" w:rsidRPr="00ED6ADA">
        <w:t xml:space="preserve"> for effect dilutes its meaning and can result in readers not understanding the importance of truly critical requirements</w:t>
      </w:r>
      <w:r w:rsidR="00F5179A" w:rsidRPr="00ED6ADA">
        <w:t xml:space="preserve">. </w:t>
      </w:r>
    </w:p>
    <w:p w14:paraId="5D5EA57B" w14:textId="77777777" w:rsidR="00A17F8D" w:rsidRPr="00ED6ADA" w:rsidRDefault="00A17F8D" w:rsidP="00DA5884"/>
    <w:p w14:paraId="12FF53F7" w14:textId="77777777" w:rsidR="00DA5884" w:rsidRPr="00ED6ADA" w:rsidRDefault="00DD238D" w:rsidP="007C60DF">
      <w:r w:rsidRPr="00ED6ADA">
        <w:t xml:space="preserve">          </w:t>
      </w:r>
      <w:r w:rsidR="00D318A3" w:rsidRPr="00ED6ADA">
        <w:t>(</w:t>
      </w:r>
      <w:r w:rsidR="0099782C" w:rsidRPr="00ED6ADA">
        <w:t>2</w:t>
      </w:r>
      <w:r w:rsidR="00B7556D" w:rsidRPr="00ED6ADA">
        <w:t xml:space="preserve">) </w:t>
      </w:r>
      <w:r w:rsidR="00DA5884" w:rsidRPr="00ED6ADA">
        <w:t xml:space="preserve">Use </w:t>
      </w:r>
      <w:r w:rsidR="003A05D5" w:rsidRPr="00ED6ADA">
        <w:t>“</w:t>
      </w:r>
      <w:r w:rsidR="00DA5884" w:rsidRPr="00ED6ADA">
        <w:t>can</w:t>
      </w:r>
      <w:r w:rsidR="003A05D5" w:rsidRPr="00ED6ADA">
        <w:t>”</w:t>
      </w:r>
      <w:r w:rsidR="00DA5884" w:rsidRPr="00ED6ADA">
        <w:t xml:space="preserve"> and </w:t>
      </w:r>
      <w:r w:rsidR="003A05D5" w:rsidRPr="00ED6ADA">
        <w:t>“</w:t>
      </w:r>
      <w:r w:rsidR="00DA5884" w:rsidRPr="00ED6ADA">
        <w:t>will</w:t>
      </w:r>
      <w:r w:rsidR="003A05D5" w:rsidRPr="00ED6ADA">
        <w:t>”</w:t>
      </w:r>
      <w:r w:rsidR="00DA5884" w:rsidRPr="00ED6ADA">
        <w:t xml:space="preserve"> as follows:</w:t>
      </w:r>
    </w:p>
    <w:p w14:paraId="6844F1AF" w14:textId="77777777" w:rsidR="00A17F8D" w:rsidRPr="00ED6ADA" w:rsidRDefault="00A17F8D" w:rsidP="007C60DF"/>
    <w:p w14:paraId="37F8C74D" w14:textId="77777777" w:rsidR="00DA5884" w:rsidRPr="00ED6ADA" w:rsidRDefault="00DD238D" w:rsidP="007C60DF">
      <w:r w:rsidRPr="00ED6ADA">
        <w:t xml:space="preserve">          </w:t>
      </w:r>
      <w:r w:rsidR="00D318A3" w:rsidRPr="00ED6ADA">
        <w:t>(</w:t>
      </w:r>
      <w:r w:rsidR="0099782C" w:rsidRPr="00ED6ADA">
        <w:t>a</w:t>
      </w:r>
      <w:r w:rsidR="00B7556D" w:rsidRPr="00ED6ADA">
        <w:t xml:space="preserve">) </w:t>
      </w:r>
      <w:r w:rsidR="00DA5884" w:rsidRPr="00ED6ADA">
        <w:t xml:space="preserve">The verb </w:t>
      </w:r>
      <w:r w:rsidR="003A05D5" w:rsidRPr="00ED6ADA">
        <w:t>“</w:t>
      </w:r>
      <w:r w:rsidR="00E93B8F" w:rsidRPr="00ED6ADA">
        <w:t>can</w:t>
      </w:r>
      <w:r w:rsidR="003A05D5" w:rsidRPr="00ED6ADA">
        <w:t>”</w:t>
      </w:r>
      <w:r w:rsidR="00E93B8F" w:rsidRPr="00ED6ADA">
        <w:t xml:space="preserve"> </w:t>
      </w:r>
      <w:r w:rsidR="00DA5884" w:rsidRPr="00ED6ADA">
        <w:t>indicates the ability (for Soldiers</w:t>
      </w:r>
      <w:r w:rsidR="005D7968" w:rsidRPr="00ED6ADA">
        <w:t>)</w:t>
      </w:r>
      <w:r w:rsidR="00DA5884" w:rsidRPr="00ED6ADA">
        <w:t xml:space="preserve"> or capability (for equipment</w:t>
      </w:r>
      <w:r w:rsidR="005D7968" w:rsidRPr="00ED6ADA">
        <w:t>)</w:t>
      </w:r>
      <w:r w:rsidR="00DA5884" w:rsidRPr="00ED6ADA">
        <w:t xml:space="preserve"> to do some</w:t>
      </w:r>
      <w:r w:rsidR="00D55A59" w:rsidRPr="00ED6ADA">
        <w:t>thing: for example,</w:t>
      </w:r>
      <w:r w:rsidR="00C536C6" w:rsidRPr="00ED6ADA">
        <w:t xml:space="preserve"> </w:t>
      </w:r>
      <w:r w:rsidR="003A05D5" w:rsidRPr="00ED6ADA">
        <w:t>“</w:t>
      </w:r>
      <w:r w:rsidR="00C536C6" w:rsidRPr="00ED6ADA">
        <w:t>A well-trained marksman can hit a target 300 meters away</w:t>
      </w:r>
      <w:r w:rsidR="00F5179A" w:rsidRPr="00ED6ADA">
        <w:t xml:space="preserve">. </w:t>
      </w:r>
      <w:r w:rsidR="00C536C6" w:rsidRPr="00ED6ADA">
        <w:t>The generator can provide enough power for two buildings</w:t>
      </w:r>
      <w:r w:rsidR="005D7968" w:rsidRPr="00ED6ADA">
        <w:t>.</w:t>
      </w:r>
      <w:r w:rsidR="003A05D5" w:rsidRPr="00ED6ADA">
        <w:t>”</w:t>
      </w:r>
      <w:r w:rsidR="005D7968" w:rsidRPr="00ED6ADA">
        <w:t xml:space="preserve">  </w:t>
      </w:r>
      <w:r w:rsidR="003A05D5" w:rsidRPr="00ED6ADA">
        <w:t>“</w:t>
      </w:r>
      <w:r w:rsidR="00C536C6" w:rsidRPr="00ED6ADA">
        <w:t>Can</w:t>
      </w:r>
      <w:r w:rsidR="003A05D5" w:rsidRPr="00ED6ADA">
        <w:t>”</w:t>
      </w:r>
      <w:r w:rsidR="00C536C6" w:rsidRPr="00ED6ADA">
        <w:t xml:space="preserve"> should be used only in this </w:t>
      </w:r>
      <w:r w:rsidR="00D55A59" w:rsidRPr="00ED6ADA">
        <w:t>sense</w:t>
      </w:r>
      <w:r w:rsidR="00F5179A" w:rsidRPr="00ED6ADA">
        <w:t xml:space="preserve">. </w:t>
      </w:r>
      <w:r w:rsidR="00C536C6" w:rsidRPr="00ED6ADA">
        <w:t>It should not be used to indi</w:t>
      </w:r>
      <w:r w:rsidR="00B66386" w:rsidRPr="00ED6ADA">
        <w:t>cate the possibility of choice</w:t>
      </w:r>
      <w:r w:rsidR="00F5179A" w:rsidRPr="00ED6ADA">
        <w:t xml:space="preserve">. </w:t>
      </w:r>
    </w:p>
    <w:p w14:paraId="5E02B10F" w14:textId="77777777" w:rsidR="00A17F8D" w:rsidRPr="00ED6ADA" w:rsidRDefault="00A17F8D" w:rsidP="007C60DF"/>
    <w:p w14:paraId="284F6F5B" w14:textId="77777777" w:rsidR="00C536C6" w:rsidRPr="00ED6ADA" w:rsidRDefault="00DD238D" w:rsidP="007C60DF">
      <w:r w:rsidRPr="00ED6ADA">
        <w:lastRenderedPageBreak/>
        <w:t xml:space="preserve">          </w:t>
      </w:r>
      <w:r w:rsidR="00D318A3" w:rsidRPr="00ED6ADA">
        <w:t>(</w:t>
      </w:r>
      <w:r w:rsidR="0099782C" w:rsidRPr="00ED6ADA">
        <w:t>b</w:t>
      </w:r>
      <w:r w:rsidR="00B7556D" w:rsidRPr="00ED6ADA">
        <w:t xml:space="preserve">) </w:t>
      </w:r>
      <w:r w:rsidR="00C536C6" w:rsidRPr="00ED6ADA">
        <w:t xml:space="preserve">In directive publications, the verb </w:t>
      </w:r>
      <w:r w:rsidR="003A05D5" w:rsidRPr="00ED6ADA">
        <w:t>“</w:t>
      </w:r>
      <w:r w:rsidR="00C536C6" w:rsidRPr="00ED6ADA">
        <w:t>will</w:t>
      </w:r>
      <w:r w:rsidR="003A05D5" w:rsidRPr="00ED6ADA">
        <w:t>”</w:t>
      </w:r>
      <w:r w:rsidR="00C536C6" w:rsidRPr="00ED6ADA">
        <w:t xml:space="preserve"> means the same thing as </w:t>
      </w:r>
      <w:r w:rsidR="003A05D5" w:rsidRPr="00ED6ADA">
        <w:t>“</w:t>
      </w:r>
      <w:r w:rsidR="00C536C6" w:rsidRPr="00ED6ADA">
        <w:t>must</w:t>
      </w:r>
      <w:r w:rsidR="005D7968" w:rsidRPr="00ED6ADA">
        <w:t>.</w:t>
      </w:r>
      <w:r w:rsidR="003A05D5" w:rsidRPr="00ED6ADA">
        <w:t>”</w:t>
      </w:r>
      <w:r w:rsidR="005D7968" w:rsidRPr="00ED6ADA">
        <w:t xml:space="preserve">  </w:t>
      </w:r>
      <w:r w:rsidR="00C536C6" w:rsidRPr="00ED6ADA">
        <w:t>It should never be used in that sense in doctrinal publications</w:t>
      </w:r>
      <w:r w:rsidR="00F5179A" w:rsidRPr="00ED6ADA">
        <w:t xml:space="preserve">. </w:t>
      </w:r>
      <w:r w:rsidR="00D55A59" w:rsidRPr="00ED6ADA">
        <w:t xml:space="preserve">Writing teams can use </w:t>
      </w:r>
      <w:r w:rsidR="003A05D5" w:rsidRPr="00ED6ADA">
        <w:t>“</w:t>
      </w:r>
      <w:r w:rsidR="00D55A59" w:rsidRPr="00ED6ADA">
        <w:t>w</w:t>
      </w:r>
      <w:r w:rsidR="00C536C6" w:rsidRPr="00ED6ADA">
        <w:t>ill</w:t>
      </w:r>
      <w:r w:rsidR="003A05D5" w:rsidRPr="00ED6ADA">
        <w:t>”</w:t>
      </w:r>
      <w:r w:rsidR="00C536C6" w:rsidRPr="00ED6ADA">
        <w:t xml:space="preserve"> to indicate the future tense in the rare instances when </w:t>
      </w:r>
      <w:r w:rsidR="00D55A59" w:rsidRPr="00ED6ADA">
        <w:t>that</w:t>
      </w:r>
      <w:r w:rsidR="00C536C6" w:rsidRPr="00ED6ADA">
        <w:t xml:space="preserve"> tense is necessary</w:t>
      </w:r>
      <w:r w:rsidR="00F5179A" w:rsidRPr="00ED6ADA">
        <w:t xml:space="preserve">. </w:t>
      </w:r>
    </w:p>
    <w:p w14:paraId="0A6FC6E9" w14:textId="77777777" w:rsidR="00A17F8D" w:rsidRPr="00ED6ADA" w:rsidRDefault="00A17F8D" w:rsidP="007C60DF"/>
    <w:p w14:paraId="7D2E8BBE" w14:textId="77777777" w:rsidR="009156B9" w:rsidRPr="00ED6ADA" w:rsidRDefault="00337608" w:rsidP="00DB566F">
      <w:pPr>
        <w:pStyle w:val="Heading2"/>
      </w:pPr>
      <w:bookmarkStart w:id="456" w:name="_Toc61002148"/>
      <w:bookmarkStart w:id="457" w:name="_Toc99977408"/>
      <w:bookmarkStart w:id="458" w:name="_Toc114126317"/>
      <w:r w:rsidRPr="00ED6ADA">
        <w:t>5-</w:t>
      </w:r>
      <w:r w:rsidR="0099782C" w:rsidRPr="00ED6ADA">
        <w:t>30</w:t>
      </w:r>
      <w:r w:rsidR="00F5179A" w:rsidRPr="00ED6ADA">
        <w:t xml:space="preserve">. </w:t>
      </w:r>
      <w:r w:rsidR="009156B9" w:rsidRPr="00ED6ADA">
        <w:t>Use third</w:t>
      </w:r>
      <w:r w:rsidR="00D74AF4" w:rsidRPr="00ED6ADA">
        <w:t>-</w:t>
      </w:r>
      <w:r w:rsidR="009156B9" w:rsidRPr="00ED6ADA">
        <w:t>person subjects</w:t>
      </w:r>
      <w:bookmarkEnd w:id="456"/>
      <w:bookmarkEnd w:id="457"/>
      <w:bookmarkEnd w:id="458"/>
      <w:r w:rsidR="005D7968" w:rsidRPr="00ED6ADA">
        <w:t xml:space="preserve">  </w:t>
      </w:r>
    </w:p>
    <w:p w14:paraId="7DB3F394" w14:textId="77777777" w:rsidR="009156B9" w:rsidRPr="00ED6ADA" w:rsidRDefault="00E93B8F" w:rsidP="009156B9">
      <w:r w:rsidRPr="00ED6ADA">
        <w:t xml:space="preserve">Doctrinal and training publications </w:t>
      </w:r>
      <w:r w:rsidR="009156B9" w:rsidRPr="00ED6ADA">
        <w:t>speak to a broad audience</w:t>
      </w:r>
      <w:r w:rsidR="00F5179A" w:rsidRPr="00ED6ADA">
        <w:t xml:space="preserve">. </w:t>
      </w:r>
      <w:r w:rsidR="009156B9" w:rsidRPr="00ED6ADA">
        <w:t>For that reason, doctrinal and training publications are written in the third person</w:t>
      </w:r>
      <w:r w:rsidR="00F5179A" w:rsidRPr="00ED6ADA">
        <w:t xml:space="preserve">. </w:t>
      </w:r>
      <w:r w:rsidR="009156B9" w:rsidRPr="00ED6ADA">
        <w:t>The use of first-person pronouns (I, we</w:t>
      </w:r>
      <w:r w:rsidR="005D7968" w:rsidRPr="00ED6ADA">
        <w:t>)</w:t>
      </w:r>
      <w:r w:rsidR="009156B9" w:rsidRPr="00ED6ADA">
        <w:t xml:space="preserve"> is prohibited in all Army publications</w:t>
      </w:r>
      <w:r w:rsidR="00F5179A" w:rsidRPr="00ED6ADA">
        <w:t xml:space="preserve">. </w:t>
      </w:r>
      <w:r w:rsidR="009156B9" w:rsidRPr="00ED6ADA">
        <w:t xml:space="preserve">(See </w:t>
      </w:r>
      <w:r w:rsidR="00382096" w:rsidRPr="00ED6ADA">
        <w:t>DA Pam</w:t>
      </w:r>
      <w:r w:rsidR="009156B9" w:rsidRPr="00ED6ADA">
        <w:t xml:space="preserve"> 25-40</w:t>
      </w:r>
      <w:r w:rsidR="00070715" w:rsidRPr="00ED6ADA">
        <w:t xml:space="preserve"> for guidance on style</w:t>
      </w:r>
      <w:r w:rsidR="005D7968" w:rsidRPr="00ED6ADA">
        <w:t>.</w:t>
      </w:r>
      <w:r w:rsidR="00B7556D" w:rsidRPr="00ED6ADA">
        <w:t xml:space="preserve">) </w:t>
      </w:r>
      <w:r w:rsidR="009156B9" w:rsidRPr="00ED6ADA">
        <w:t>The second person pronoun (</w:t>
      </w:r>
      <w:r w:rsidRPr="00ED6ADA">
        <w:t>you</w:t>
      </w:r>
      <w:r w:rsidR="005D7968" w:rsidRPr="00ED6ADA">
        <w:t>)</w:t>
      </w:r>
      <w:r w:rsidR="009156B9" w:rsidRPr="00ED6ADA">
        <w:t xml:space="preserve"> is not authorized in doctrinal and training publications because most of these publications have a diverse target audience</w:t>
      </w:r>
      <w:r w:rsidR="00F5179A" w:rsidRPr="00ED6ADA">
        <w:t xml:space="preserve">. </w:t>
      </w:r>
      <w:r w:rsidR="009156B9" w:rsidRPr="00ED6ADA">
        <w:t xml:space="preserve">The </w:t>
      </w:r>
      <w:r w:rsidR="003A05D5" w:rsidRPr="00ED6ADA">
        <w:t>“</w:t>
      </w:r>
      <w:r w:rsidR="009156B9" w:rsidRPr="00ED6ADA">
        <w:t>you</w:t>
      </w:r>
      <w:r w:rsidR="003A05D5" w:rsidRPr="00ED6ADA">
        <w:t>”</w:t>
      </w:r>
      <w:r w:rsidR="009156B9" w:rsidRPr="00ED6ADA">
        <w:t xml:space="preserve"> in some discussions is often not the </w:t>
      </w:r>
      <w:r w:rsidR="003A05D5" w:rsidRPr="00ED6ADA">
        <w:t>“</w:t>
      </w:r>
      <w:r w:rsidRPr="00ED6ADA">
        <w:t>you</w:t>
      </w:r>
      <w:r w:rsidR="003A05D5" w:rsidRPr="00ED6ADA">
        <w:t>”</w:t>
      </w:r>
      <w:r w:rsidRPr="00ED6ADA">
        <w:t xml:space="preserve"> </w:t>
      </w:r>
      <w:r w:rsidR="009156B9" w:rsidRPr="00ED6ADA">
        <w:t>in others</w:t>
      </w:r>
      <w:r w:rsidR="00F5179A" w:rsidRPr="00ED6ADA">
        <w:t xml:space="preserve">. </w:t>
      </w:r>
      <w:r w:rsidR="009156B9" w:rsidRPr="00ED6ADA">
        <w:t>Usi</w:t>
      </w:r>
      <w:r w:rsidR="00CE7AD3" w:rsidRPr="00ED6ADA">
        <w:t xml:space="preserve">ng plural third-person subjects, such as </w:t>
      </w:r>
      <w:r w:rsidR="009156B9" w:rsidRPr="00ED6ADA">
        <w:t>Soldiers, leaders, commanders, units, or staffs</w:t>
      </w:r>
      <w:r w:rsidR="00CE7AD3" w:rsidRPr="00ED6ADA">
        <w:t xml:space="preserve"> h</w:t>
      </w:r>
      <w:r w:rsidR="009156B9" w:rsidRPr="00ED6ADA">
        <w:t>elps writers compose reasonably precise, objective descriptions about how Army forces conduct operations</w:t>
      </w:r>
      <w:r w:rsidR="00F5179A" w:rsidRPr="00ED6ADA">
        <w:t xml:space="preserve">. </w:t>
      </w:r>
    </w:p>
    <w:p w14:paraId="7B9462D5" w14:textId="77777777" w:rsidR="00A17F8D" w:rsidRPr="00ED6ADA" w:rsidRDefault="00A17F8D" w:rsidP="009156B9"/>
    <w:p w14:paraId="06A07F24" w14:textId="77777777" w:rsidR="00594C37" w:rsidRPr="00ED6ADA" w:rsidRDefault="00337608" w:rsidP="00DB566F">
      <w:pPr>
        <w:pStyle w:val="Heading2"/>
      </w:pPr>
      <w:bookmarkStart w:id="459" w:name="_Toc61002149"/>
      <w:bookmarkStart w:id="460" w:name="_Toc99977409"/>
      <w:bookmarkStart w:id="461" w:name="_Toc114126318"/>
      <w:r w:rsidRPr="00ED6ADA">
        <w:t>5-</w:t>
      </w:r>
      <w:r w:rsidR="0099782C" w:rsidRPr="00ED6ADA">
        <w:t>31</w:t>
      </w:r>
      <w:r w:rsidR="00F5179A" w:rsidRPr="00ED6ADA">
        <w:t xml:space="preserve">. </w:t>
      </w:r>
      <w:r w:rsidR="00B66386" w:rsidRPr="00ED6ADA">
        <w:t>Be specific</w:t>
      </w:r>
      <w:bookmarkEnd w:id="459"/>
      <w:bookmarkEnd w:id="460"/>
      <w:bookmarkEnd w:id="461"/>
      <w:r w:rsidR="005D7968" w:rsidRPr="00ED6ADA">
        <w:t xml:space="preserve">  </w:t>
      </w:r>
    </w:p>
    <w:p w14:paraId="563A41FF" w14:textId="77777777" w:rsidR="00594C37" w:rsidRPr="00ED6ADA" w:rsidRDefault="00BC2F7F" w:rsidP="00803E0B">
      <w:r w:rsidRPr="00ED6ADA">
        <w:t>Using</w:t>
      </w:r>
      <w:r w:rsidR="00594C37" w:rsidRPr="00ED6ADA">
        <w:t xml:space="preserve"> concrete words whenever possible</w:t>
      </w:r>
      <w:r w:rsidRPr="00ED6ADA">
        <w:t xml:space="preserve"> helps avoid misunderstanding</w:t>
      </w:r>
      <w:r w:rsidR="00F5179A" w:rsidRPr="00ED6ADA">
        <w:t xml:space="preserve">. </w:t>
      </w:r>
      <w:r w:rsidR="00594C37" w:rsidRPr="00ED6ADA">
        <w:t>Concrete words represent objects reader</w:t>
      </w:r>
      <w:r w:rsidRPr="00ED6ADA">
        <w:t>s</w:t>
      </w:r>
      <w:r w:rsidR="00594C37" w:rsidRPr="00ED6ADA">
        <w:t xml:space="preserve"> can see, hear, touch, taste, or smell</w:t>
      </w:r>
      <w:r w:rsidR="00F5179A" w:rsidRPr="00ED6ADA">
        <w:t xml:space="preserve">. </w:t>
      </w:r>
      <w:r w:rsidR="00594C37" w:rsidRPr="00ED6ADA">
        <w:t>They make the meaning of writing more speci</w:t>
      </w:r>
      <w:r w:rsidRPr="00ED6ADA">
        <w:t>fic</w:t>
      </w:r>
      <w:r w:rsidR="00F5179A" w:rsidRPr="00ED6ADA">
        <w:t xml:space="preserve">. </w:t>
      </w:r>
      <w:r w:rsidR="00CE7AD3" w:rsidRPr="00ED6ADA">
        <w:t xml:space="preserve">The following list: </w:t>
      </w:r>
      <w:r w:rsidRPr="00ED6ADA">
        <w:t>rifles,</w:t>
      </w:r>
      <w:r w:rsidR="00CE7AD3" w:rsidRPr="00ED6ADA">
        <w:t xml:space="preserve"> firearms, weapons, </w:t>
      </w:r>
      <w:r w:rsidR="00594C37" w:rsidRPr="00ED6ADA">
        <w:t xml:space="preserve">illustrates the subtle differences </w:t>
      </w:r>
      <w:r w:rsidRPr="00ED6ADA">
        <w:t>between</w:t>
      </w:r>
      <w:r w:rsidR="00594C37" w:rsidRPr="00ED6ADA">
        <w:t xml:space="preserve"> </w:t>
      </w:r>
      <w:r w:rsidRPr="00ED6ADA">
        <w:t>concrete and abstract terms</w:t>
      </w:r>
      <w:r w:rsidR="00F5179A" w:rsidRPr="00ED6ADA">
        <w:t xml:space="preserve">. </w:t>
      </w:r>
      <w:r w:rsidR="00594C37" w:rsidRPr="00ED6ADA">
        <w:t xml:space="preserve">As </w:t>
      </w:r>
      <w:r w:rsidRPr="00ED6ADA">
        <w:t>a</w:t>
      </w:r>
      <w:r w:rsidR="00594C37" w:rsidRPr="00ED6ADA">
        <w:t xml:space="preserve"> </w:t>
      </w:r>
      <w:r w:rsidRPr="00ED6ADA">
        <w:t>word</w:t>
      </w:r>
      <w:r w:rsidR="00594C37" w:rsidRPr="00ED6ADA">
        <w:t xml:space="preserve"> becomes less specific, it becomes subject to different interpretations</w:t>
      </w:r>
      <w:r w:rsidR="00F5179A" w:rsidRPr="00ED6ADA">
        <w:t xml:space="preserve">. </w:t>
      </w:r>
      <w:r w:rsidR="009F3D9D" w:rsidRPr="00ED6ADA">
        <w:t xml:space="preserve">Other examples: </w:t>
      </w:r>
      <w:r w:rsidR="003A05D5" w:rsidRPr="00ED6ADA">
        <w:t>“</w:t>
      </w:r>
      <w:r w:rsidR="009F3D9D" w:rsidRPr="00ED6ADA">
        <w:t>staff car</w:t>
      </w:r>
      <w:r w:rsidR="003A05D5" w:rsidRPr="00ED6ADA">
        <w:t>”</w:t>
      </w:r>
      <w:r w:rsidR="009F3D9D" w:rsidRPr="00ED6ADA">
        <w:t xml:space="preserve"> is almost always better than </w:t>
      </w:r>
      <w:r w:rsidR="003A05D5" w:rsidRPr="00ED6ADA">
        <w:t>“</w:t>
      </w:r>
      <w:r w:rsidR="009F3D9D" w:rsidRPr="00ED6ADA">
        <w:t>administrative vehicle</w:t>
      </w:r>
      <w:r w:rsidR="003A05D5" w:rsidRPr="00ED6ADA">
        <w:t>”</w:t>
      </w:r>
      <w:r w:rsidR="009F3D9D" w:rsidRPr="00ED6ADA">
        <w:t xml:space="preserve">; </w:t>
      </w:r>
      <w:r w:rsidR="003A05D5" w:rsidRPr="00ED6ADA">
        <w:t>“</w:t>
      </w:r>
      <w:r w:rsidR="009F3D9D" w:rsidRPr="00ED6ADA">
        <w:t>M16</w:t>
      </w:r>
      <w:r w:rsidR="003A05D5" w:rsidRPr="00ED6ADA">
        <w:t>”</w:t>
      </w:r>
      <w:r w:rsidR="009F3D9D" w:rsidRPr="00ED6ADA">
        <w:t xml:space="preserve"> is generally better than </w:t>
      </w:r>
      <w:r w:rsidR="003A05D5" w:rsidRPr="00ED6ADA">
        <w:t>“</w:t>
      </w:r>
      <w:r w:rsidR="009F3D9D" w:rsidRPr="00ED6ADA">
        <w:t>individual weapon</w:t>
      </w:r>
      <w:r w:rsidR="005D7968" w:rsidRPr="00ED6ADA">
        <w:t>.</w:t>
      </w:r>
      <w:r w:rsidR="003A05D5" w:rsidRPr="00ED6ADA">
        <w:t>”</w:t>
      </w:r>
      <w:r w:rsidR="005D7968" w:rsidRPr="00ED6ADA">
        <w:t xml:space="preserve">  </w:t>
      </w:r>
    </w:p>
    <w:p w14:paraId="1402BD24" w14:textId="77777777" w:rsidR="00A17F8D" w:rsidRPr="00ED6ADA" w:rsidRDefault="00A17F8D" w:rsidP="00803E0B"/>
    <w:p w14:paraId="481EB7F6" w14:textId="77777777" w:rsidR="00594C37" w:rsidRPr="00ED6ADA" w:rsidRDefault="00337608" w:rsidP="00DB566F">
      <w:pPr>
        <w:pStyle w:val="Heading2"/>
      </w:pPr>
      <w:bookmarkStart w:id="462" w:name="_Toc61002150"/>
      <w:bookmarkStart w:id="463" w:name="_Toc99977410"/>
      <w:bookmarkStart w:id="464" w:name="_Toc114126319"/>
      <w:r w:rsidRPr="00ED6ADA">
        <w:t>5-</w:t>
      </w:r>
      <w:r w:rsidR="0099782C" w:rsidRPr="00ED6ADA">
        <w:t>32</w:t>
      </w:r>
      <w:r w:rsidR="00F5179A" w:rsidRPr="00ED6ADA">
        <w:t xml:space="preserve">. </w:t>
      </w:r>
      <w:r w:rsidR="00B66386" w:rsidRPr="00ED6ADA">
        <w:t>Be consistent</w:t>
      </w:r>
      <w:bookmarkEnd w:id="462"/>
      <w:bookmarkEnd w:id="463"/>
      <w:bookmarkEnd w:id="464"/>
      <w:r w:rsidR="005D7968" w:rsidRPr="00ED6ADA">
        <w:t xml:space="preserve">  </w:t>
      </w:r>
    </w:p>
    <w:p w14:paraId="5D8446CF" w14:textId="77777777" w:rsidR="002845FE" w:rsidRPr="00ED6ADA" w:rsidRDefault="002845FE" w:rsidP="007C60DF"/>
    <w:p w14:paraId="369D695D" w14:textId="77777777" w:rsidR="00612F70" w:rsidRPr="00ED6ADA" w:rsidRDefault="00DD238D" w:rsidP="007C60DF">
      <w:r w:rsidRPr="00ED6ADA">
        <w:t xml:space="preserve">     </w:t>
      </w:r>
      <w:r w:rsidR="0099782C" w:rsidRPr="00ED6ADA">
        <w:t>a</w:t>
      </w:r>
      <w:r w:rsidR="00F5179A" w:rsidRPr="00ED6ADA">
        <w:t xml:space="preserve">. </w:t>
      </w:r>
      <w:r w:rsidR="00A66F08" w:rsidRPr="00ED6ADA">
        <w:t xml:space="preserve">As discussed in </w:t>
      </w:r>
      <w:r w:rsidR="00F92F13" w:rsidRPr="00ED6ADA">
        <w:t>para</w:t>
      </w:r>
      <w:r w:rsidR="00A66F08" w:rsidRPr="00ED6ADA">
        <w:t xml:space="preserve"> </w:t>
      </w:r>
      <w:r w:rsidR="00337608" w:rsidRPr="00ED6ADA">
        <w:t>5-</w:t>
      </w:r>
      <w:r w:rsidR="000B2C58" w:rsidRPr="00ED6ADA">
        <w:t>10</w:t>
      </w:r>
      <w:r w:rsidR="00A66F08" w:rsidRPr="00ED6ADA">
        <w:t>, writing s</w:t>
      </w:r>
      <w:r w:rsidR="00594C37" w:rsidRPr="00ED6ADA">
        <w:t>tyle remain</w:t>
      </w:r>
      <w:r w:rsidR="00A66F08" w:rsidRPr="00ED6ADA">
        <w:t>s</w:t>
      </w:r>
      <w:r w:rsidR="00594C37" w:rsidRPr="00ED6ADA">
        <w:t xml:space="preserve"> consistent from chapter to chapter</w:t>
      </w:r>
      <w:r w:rsidR="00612F70" w:rsidRPr="00ED6ADA">
        <w:t xml:space="preserve"> in quality publications</w:t>
      </w:r>
      <w:r w:rsidR="00F5179A" w:rsidRPr="00ED6ADA">
        <w:t xml:space="preserve">. </w:t>
      </w:r>
      <w:r w:rsidR="00612F70" w:rsidRPr="00ED6ADA">
        <w:t>Consistency includes, for example, using</w:t>
      </w:r>
      <w:r w:rsidR="00594C37" w:rsidRPr="00ED6ADA">
        <w:t xml:space="preserve"> the same word </w:t>
      </w:r>
      <w:r w:rsidR="00612F70" w:rsidRPr="00ED6ADA">
        <w:t xml:space="preserve">or phrase </w:t>
      </w:r>
      <w:r w:rsidR="00594C37" w:rsidRPr="00ED6ADA">
        <w:t>to represent the same thing</w:t>
      </w:r>
      <w:r w:rsidR="00612F70" w:rsidRPr="00ED6ADA">
        <w:t xml:space="preserve"> throughout a publication</w:t>
      </w:r>
      <w:r w:rsidR="00F5179A" w:rsidRPr="00ED6ADA">
        <w:t xml:space="preserve">. </w:t>
      </w:r>
      <w:r w:rsidR="00594C37" w:rsidRPr="00ED6ADA">
        <w:t xml:space="preserve">For example, </w:t>
      </w:r>
      <w:r w:rsidR="00612F70" w:rsidRPr="00ED6ADA">
        <w:t>text should</w:t>
      </w:r>
      <w:r w:rsidR="00594C37" w:rsidRPr="00ED6ADA">
        <w:t xml:space="preserve"> not refer to a mortar as a </w:t>
      </w:r>
      <w:r w:rsidR="003A05D5" w:rsidRPr="00ED6ADA">
        <w:t>“</w:t>
      </w:r>
      <w:r w:rsidR="00594C37" w:rsidRPr="00ED6ADA">
        <w:t>weapon</w:t>
      </w:r>
      <w:r w:rsidR="003A05D5" w:rsidRPr="00ED6ADA">
        <w:t>”</w:t>
      </w:r>
      <w:r w:rsidR="00594C37" w:rsidRPr="00ED6ADA">
        <w:t xml:space="preserve"> in one place and </w:t>
      </w:r>
      <w:r w:rsidR="00612F70" w:rsidRPr="00ED6ADA">
        <w:t>a</w:t>
      </w:r>
      <w:r w:rsidR="00594C37" w:rsidRPr="00ED6ADA">
        <w:t xml:space="preserve"> </w:t>
      </w:r>
      <w:r w:rsidR="003A05D5" w:rsidRPr="00ED6ADA">
        <w:t>“</w:t>
      </w:r>
      <w:r w:rsidR="00594C37" w:rsidRPr="00ED6ADA">
        <w:t>weapon system</w:t>
      </w:r>
      <w:r w:rsidR="003A05D5" w:rsidRPr="00ED6ADA">
        <w:t>”</w:t>
      </w:r>
      <w:r w:rsidR="00594C37" w:rsidRPr="00ED6ADA">
        <w:t xml:space="preserve"> in another</w:t>
      </w:r>
      <w:r w:rsidR="00F5179A" w:rsidRPr="00ED6ADA">
        <w:t xml:space="preserve">. </w:t>
      </w:r>
      <w:r w:rsidR="00612F70" w:rsidRPr="00ED6ADA">
        <w:t>S</w:t>
      </w:r>
      <w:r w:rsidR="00594C37" w:rsidRPr="00ED6ADA">
        <w:t xml:space="preserve">ubtle changes in terminology </w:t>
      </w:r>
      <w:r w:rsidR="00612F70" w:rsidRPr="00ED6ADA">
        <w:t>can be confusing</w:t>
      </w:r>
      <w:r w:rsidR="00F5179A" w:rsidRPr="00ED6ADA">
        <w:t xml:space="preserve">. </w:t>
      </w:r>
      <w:r w:rsidR="00612F70" w:rsidRPr="00ED6ADA">
        <w:t>Readers expect things with different names to be distinct from each other</w:t>
      </w:r>
      <w:r w:rsidR="00F5179A" w:rsidRPr="00ED6ADA">
        <w:t xml:space="preserve">. </w:t>
      </w:r>
      <w:r w:rsidR="00474C93" w:rsidRPr="00ED6ADA">
        <w:t>Consistency also applies to graphics</w:t>
      </w:r>
      <w:r w:rsidR="00F5179A" w:rsidRPr="00ED6ADA">
        <w:t xml:space="preserve">. </w:t>
      </w:r>
      <w:r w:rsidR="00474C93" w:rsidRPr="00ED6ADA">
        <w:t xml:space="preserve">The graphic artist works with other writing team members to achieve </w:t>
      </w:r>
      <w:r w:rsidR="00F857A7" w:rsidRPr="00ED6ADA">
        <w:t>a consistency in the design and placem</w:t>
      </w:r>
      <w:r w:rsidR="00B66386" w:rsidRPr="00ED6ADA">
        <w:t>ent of graphics</w:t>
      </w:r>
      <w:r w:rsidR="00F5179A" w:rsidRPr="00ED6ADA">
        <w:t xml:space="preserve">. </w:t>
      </w:r>
      <w:r w:rsidR="00B66386" w:rsidRPr="00ED6ADA">
        <w:t xml:space="preserve">(See </w:t>
      </w:r>
      <w:r w:rsidR="00F92F13" w:rsidRPr="00ED6ADA">
        <w:t>para</w:t>
      </w:r>
      <w:r w:rsidR="00B66386" w:rsidRPr="00ED6ADA">
        <w:t xml:space="preserve"> </w:t>
      </w:r>
      <w:r w:rsidR="00EF092E" w:rsidRPr="00ED6ADA">
        <w:t>10-</w:t>
      </w:r>
      <w:r w:rsidR="00F857A7" w:rsidRPr="00ED6ADA">
        <w:t>3</w:t>
      </w:r>
      <w:r w:rsidR="0061157C" w:rsidRPr="00ED6ADA">
        <w:t xml:space="preserve"> for graphics design</w:t>
      </w:r>
      <w:r w:rsidR="005D7968" w:rsidRPr="00ED6ADA">
        <w:t>.)</w:t>
      </w:r>
    </w:p>
    <w:p w14:paraId="4FDFD96B" w14:textId="77777777" w:rsidR="00A17F8D" w:rsidRPr="00ED6ADA" w:rsidRDefault="00A17F8D" w:rsidP="00612F70"/>
    <w:p w14:paraId="59A4C665" w14:textId="77777777" w:rsidR="00612F70" w:rsidRPr="00ED6ADA" w:rsidRDefault="00DD238D" w:rsidP="007C60DF">
      <w:r w:rsidRPr="00ED6ADA">
        <w:t xml:space="preserve">     </w:t>
      </w:r>
      <w:r w:rsidR="0099782C" w:rsidRPr="00ED6ADA">
        <w:t>b</w:t>
      </w:r>
      <w:r w:rsidR="00F5179A" w:rsidRPr="00ED6ADA">
        <w:t xml:space="preserve">. </w:t>
      </w:r>
      <w:r w:rsidR="00612F70" w:rsidRPr="00ED6ADA">
        <w:t>Often, following accepted military usage can help maintain a consistent style</w:t>
      </w:r>
      <w:r w:rsidR="00F5179A" w:rsidRPr="00ED6ADA">
        <w:t xml:space="preserve">. </w:t>
      </w:r>
      <w:r w:rsidR="00612F70" w:rsidRPr="00ED6ADA">
        <w:t xml:space="preserve">For example, references to the commander of an organization use the format </w:t>
      </w:r>
      <w:r w:rsidR="003A05D5" w:rsidRPr="00ED6ADA">
        <w:t>“</w:t>
      </w:r>
      <w:r w:rsidR="00612F70" w:rsidRPr="00ED6ADA">
        <w:t>Commanding General, [organization designation],</w:t>
      </w:r>
      <w:r w:rsidR="003A05D5" w:rsidRPr="00ED6ADA">
        <w:t>”</w:t>
      </w:r>
      <w:r w:rsidR="00612F70" w:rsidRPr="00ED6ADA">
        <w:t xml:space="preserve"> not </w:t>
      </w:r>
      <w:r w:rsidR="003A05D5" w:rsidRPr="00ED6ADA">
        <w:t>“</w:t>
      </w:r>
      <w:r w:rsidR="00612F70" w:rsidRPr="00ED6ADA">
        <w:t>the commanding general of [organization]</w:t>
      </w:r>
      <w:r w:rsidR="005D7968" w:rsidRPr="00ED6ADA">
        <w:t>.</w:t>
      </w:r>
      <w:r w:rsidR="003A05D5" w:rsidRPr="00ED6ADA">
        <w:t>”</w:t>
      </w:r>
      <w:r w:rsidR="0061157C" w:rsidRPr="00ED6ADA">
        <w:t xml:space="preserve"> </w:t>
      </w:r>
      <w:r w:rsidR="005D7968" w:rsidRPr="00ED6ADA">
        <w:t xml:space="preserve"> </w:t>
      </w:r>
      <w:r w:rsidR="00612F70" w:rsidRPr="00ED6ADA">
        <w:t xml:space="preserve">Following the style conventions established in this </w:t>
      </w:r>
      <w:r w:rsidR="000B2C58" w:rsidRPr="00ED6ADA">
        <w:t>publication</w:t>
      </w:r>
      <w:r w:rsidR="00612F70" w:rsidRPr="00ED6ADA">
        <w:t xml:space="preserve">, especially those in </w:t>
      </w:r>
      <w:r w:rsidR="00C5455F" w:rsidRPr="00ED6ADA">
        <w:t xml:space="preserve">this chapter, </w:t>
      </w:r>
      <w:r w:rsidR="00612F70" w:rsidRPr="00ED6ADA">
        <w:t xml:space="preserve">chapter </w:t>
      </w:r>
      <w:r w:rsidR="0061157C" w:rsidRPr="00ED6ADA">
        <w:t>7</w:t>
      </w:r>
      <w:r w:rsidR="00612F70" w:rsidRPr="00ED6ADA">
        <w:t xml:space="preserve">, and </w:t>
      </w:r>
      <w:r w:rsidR="00B66386" w:rsidRPr="00ED6ADA">
        <w:t xml:space="preserve">TR </w:t>
      </w:r>
      <w:r w:rsidR="00612F70" w:rsidRPr="00ED6ADA">
        <w:t>25-36 also contribute to consistency</w:t>
      </w:r>
      <w:r w:rsidR="00F5179A" w:rsidRPr="00ED6ADA">
        <w:t xml:space="preserve">. </w:t>
      </w:r>
    </w:p>
    <w:p w14:paraId="215BF971" w14:textId="77777777" w:rsidR="005564A4" w:rsidRPr="00ED6ADA" w:rsidRDefault="005564A4" w:rsidP="007C60DF"/>
    <w:p w14:paraId="607D3B57" w14:textId="77777777" w:rsidR="003B107A" w:rsidRPr="00ED6ADA" w:rsidRDefault="00DD238D" w:rsidP="007C60DF">
      <w:r w:rsidRPr="00ED6ADA">
        <w:t xml:space="preserve">     </w:t>
      </w:r>
      <w:r w:rsidR="0099782C" w:rsidRPr="00ED6ADA">
        <w:t>c</w:t>
      </w:r>
      <w:r w:rsidR="00F5179A" w:rsidRPr="00ED6ADA">
        <w:t xml:space="preserve">. </w:t>
      </w:r>
      <w:r w:rsidR="003B107A" w:rsidRPr="00ED6ADA">
        <w:t xml:space="preserve">One technique for </w:t>
      </w:r>
      <w:r w:rsidR="00F76108" w:rsidRPr="00ED6ADA">
        <w:t>identifying and correcting consistency errors</w:t>
      </w:r>
      <w:r w:rsidR="003B107A" w:rsidRPr="00ED6ADA">
        <w:t xml:space="preserve"> is the word and punctuation sweep</w:t>
      </w:r>
      <w:r w:rsidR="00F5179A" w:rsidRPr="00ED6ADA">
        <w:t xml:space="preserve">. </w:t>
      </w:r>
      <w:r w:rsidR="003B107A" w:rsidRPr="00ED6ADA">
        <w:t xml:space="preserve">Editors use this sweep </w:t>
      </w:r>
      <w:r w:rsidR="00F76108" w:rsidRPr="00ED6ADA">
        <w:t xml:space="preserve">during production </w:t>
      </w:r>
      <w:r w:rsidR="003B107A" w:rsidRPr="00ED6ADA">
        <w:t>to identify spelling, punctuation, usage, and consistency errors</w:t>
      </w:r>
      <w:r w:rsidR="00F5179A" w:rsidRPr="00ED6ADA">
        <w:t xml:space="preserve">. </w:t>
      </w:r>
      <w:r w:rsidR="00F76108" w:rsidRPr="00ED6ADA">
        <w:t>For best results, the editor assemble</w:t>
      </w:r>
      <w:r w:rsidR="0061157C" w:rsidRPr="00ED6ADA">
        <w:t>s</w:t>
      </w:r>
      <w:r w:rsidR="00F76108" w:rsidRPr="00ED6ADA">
        <w:t xml:space="preserve"> a list </w:t>
      </w:r>
      <w:r w:rsidR="003441A7" w:rsidRPr="00ED6ADA">
        <w:t xml:space="preserve">of </w:t>
      </w:r>
      <w:r w:rsidR="00F76108" w:rsidRPr="00ED6ADA">
        <w:t>usage items specific to the project to check for consistency</w:t>
      </w:r>
      <w:r w:rsidR="00F5179A" w:rsidRPr="00ED6ADA">
        <w:t xml:space="preserve">. </w:t>
      </w:r>
      <w:r w:rsidR="00F76108" w:rsidRPr="00ED6ADA">
        <w:t xml:space="preserve">(The list </w:t>
      </w:r>
      <w:r w:rsidR="0061157C" w:rsidRPr="00ED6ADA">
        <w:t xml:space="preserve">can </w:t>
      </w:r>
      <w:r w:rsidR="00F76108" w:rsidRPr="00ED6ADA">
        <w:t>also include common grammatical errors</w:t>
      </w:r>
      <w:r w:rsidR="005D7968" w:rsidRPr="00ED6ADA">
        <w:t>.</w:t>
      </w:r>
      <w:r w:rsidR="00B7556D" w:rsidRPr="00ED6ADA">
        <w:t xml:space="preserve">) </w:t>
      </w:r>
      <w:r w:rsidR="000E5314" w:rsidRPr="00ED6ADA">
        <w:t>If an error occurs once, it will probably occur again</w:t>
      </w:r>
      <w:r w:rsidR="00F5179A" w:rsidRPr="00ED6ADA">
        <w:t xml:space="preserve">. </w:t>
      </w:r>
      <w:r w:rsidR="000E5314" w:rsidRPr="00ED6ADA">
        <w:t xml:space="preserve">Recording errors and usage nuances </w:t>
      </w:r>
      <w:r w:rsidR="0061157C" w:rsidRPr="00ED6ADA">
        <w:t xml:space="preserve">when </w:t>
      </w:r>
      <w:r w:rsidR="000E5314" w:rsidRPr="00ED6ADA">
        <w:t>identified provides the editor wit</w:t>
      </w:r>
      <w:r w:rsidR="00B66386" w:rsidRPr="00ED6ADA">
        <w:t xml:space="preserve">h a list of items to </w:t>
      </w:r>
      <w:r w:rsidR="0061157C" w:rsidRPr="00ED6ADA">
        <w:t>check and correct</w:t>
      </w:r>
      <w:r w:rsidR="00F5179A" w:rsidRPr="00ED6ADA">
        <w:t xml:space="preserve">. </w:t>
      </w:r>
    </w:p>
    <w:p w14:paraId="3F5A69E6" w14:textId="77777777" w:rsidR="00A17F8D" w:rsidRPr="00ED6ADA" w:rsidRDefault="00A17F8D" w:rsidP="007C60DF"/>
    <w:p w14:paraId="0A9D689C" w14:textId="77777777" w:rsidR="005A7249" w:rsidRPr="00ED6ADA" w:rsidRDefault="00DD238D" w:rsidP="007C60DF">
      <w:r w:rsidRPr="00ED6ADA">
        <w:lastRenderedPageBreak/>
        <w:t xml:space="preserve">     </w:t>
      </w:r>
      <w:r w:rsidR="0099782C" w:rsidRPr="00ED6ADA">
        <w:t>d</w:t>
      </w:r>
      <w:r w:rsidR="00F5179A" w:rsidRPr="00ED6ADA">
        <w:t xml:space="preserve">. </w:t>
      </w:r>
      <w:r w:rsidR="00594C37" w:rsidRPr="00ED6ADA">
        <w:t xml:space="preserve">Repeating key words and phrases </w:t>
      </w:r>
      <w:r w:rsidR="005A7249" w:rsidRPr="00ED6ADA">
        <w:t>can contribute</w:t>
      </w:r>
      <w:r w:rsidR="00594C37" w:rsidRPr="00ED6ADA">
        <w:t xml:space="preserve"> to continuity</w:t>
      </w:r>
      <w:r w:rsidR="00F5179A" w:rsidRPr="00ED6ADA">
        <w:t xml:space="preserve">. </w:t>
      </w:r>
      <w:r w:rsidR="005A7249" w:rsidRPr="00ED6ADA">
        <w:t>This is particularly true for ideas that are widely understood or well described early in a publication</w:t>
      </w:r>
      <w:r w:rsidR="00F5179A" w:rsidRPr="00ED6ADA">
        <w:t xml:space="preserve">. </w:t>
      </w:r>
      <w:r w:rsidR="005A7249" w:rsidRPr="00ED6ADA">
        <w:t>These ideas can be used</w:t>
      </w:r>
      <w:r w:rsidR="003441A7" w:rsidRPr="00ED6ADA">
        <w:t xml:space="preserve"> </w:t>
      </w:r>
      <w:r w:rsidR="005A7249" w:rsidRPr="00ED6ADA">
        <w:t>to tie elements of the publication together</w:t>
      </w:r>
      <w:r w:rsidR="00F5179A" w:rsidRPr="00ED6ADA">
        <w:t xml:space="preserve">. </w:t>
      </w:r>
      <w:r w:rsidR="005A7249" w:rsidRPr="00ED6ADA">
        <w:t>For example, referring to the mission command philosophy throughout a publication on tactics can reinforce the need for individual initiative during operations</w:t>
      </w:r>
      <w:r w:rsidR="00F5179A" w:rsidRPr="00ED6ADA">
        <w:t xml:space="preserve">. </w:t>
      </w:r>
      <w:r w:rsidR="00594C37" w:rsidRPr="00ED6ADA">
        <w:t xml:space="preserve">However, overdoing </w:t>
      </w:r>
      <w:r w:rsidR="005A7249" w:rsidRPr="00ED6ADA">
        <w:t xml:space="preserve">or misusing </w:t>
      </w:r>
      <w:r w:rsidR="00594C37" w:rsidRPr="00ED6ADA">
        <w:t xml:space="preserve">this technique can </w:t>
      </w:r>
      <w:r w:rsidR="005A7249" w:rsidRPr="00ED6ADA">
        <w:t>be counterproductive</w:t>
      </w:r>
      <w:r w:rsidR="00F5179A" w:rsidRPr="00ED6ADA">
        <w:t xml:space="preserve">. </w:t>
      </w:r>
      <w:r w:rsidR="005A7249" w:rsidRPr="00ED6ADA">
        <w:t xml:space="preserve">Repeating </w:t>
      </w:r>
      <w:r w:rsidR="005565EB" w:rsidRPr="00ED6ADA">
        <w:t xml:space="preserve">current </w:t>
      </w:r>
      <w:r w:rsidR="005A7249" w:rsidRPr="00ED6ADA">
        <w:t>buzzwords can detract from the quality of the publication</w:t>
      </w:r>
      <w:r w:rsidR="00F5179A" w:rsidRPr="00ED6ADA">
        <w:t xml:space="preserve">. </w:t>
      </w:r>
      <w:r w:rsidR="005565EB" w:rsidRPr="00ED6ADA">
        <w:t>Similarly,</w:t>
      </w:r>
      <w:r w:rsidR="005A7249" w:rsidRPr="00ED6ADA">
        <w:t xml:space="preserve"> failing to clearly describe a theme </w:t>
      </w:r>
      <w:r w:rsidR="00594C37" w:rsidRPr="00ED6ADA">
        <w:t>give</w:t>
      </w:r>
      <w:r w:rsidR="003441A7" w:rsidRPr="00ED6ADA">
        <w:t>s</w:t>
      </w:r>
      <w:r w:rsidR="00594C37" w:rsidRPr="00ED6ADA">
        <w:t xml:space="preserve"> the impression </w:t>
      </w:r>
      <w:r w:rsidR="005565EB" w:rsidRPr="00ED6ADA">
        <w:t>it is nothing more than a buzz word</w:t>
      </w:r>
      <w:r w:rsidR="00B66386" w:rsidRPr="00ED6ADA">
        <w:t xml:space="preserve"> and not to be taken seriously</w:t>
      </w:r>
      <w:r w:rsidR="00F5179A" w:rsidRPr="00ED6ADA">
        <w:t xml:space="preserve">. </w:t>
      </w:r>
    </w:p>
    <w:p w14:paraId="53C2EA29" w14:textId="77777777" w:rsidR="00A17F8D" w:rsidRPr="00ED6ADA" w:rsidRDefault="00A17F8D" w:rsidP="007C60DF"/>
    <w:p w14:paraId="779DF74A" w14:textId="77777777" w:rsidR="00594C37" w:rsidRPr="00ED6ADA" w:rsidRDefault="00DD238D" w:rsidP="007C60DF">
      <w:r w:rsidRPr="00ED6ADA">
        <w:t xml:space="preserve">     </w:t>
      </w:r>
      <w:r w:rsidR="0099782C" w:rsidRPr="00ED6ADA">
        <w:t>e</w:t>
      </w:r>
      <w:r w:rsidR="00F5179A" w:rsidRPr="00ED6ADA">
        <w:t xml:space="preserve">. </w:t>
      </w:r>
      <w:r w:rsidR="005565EB" w:rsidRPr="00ED6ADA">
        <w:t>Effective writers also</w:t>
      </w:r>
      <w:r w:rsidR="00594C37" w:rsidRPr="00ED6ADA">
        <w:t xml:space="preserve"> avoid unnecessary or confusing shifts of </w:t>
      </w:r>
      <w:r w:rsidR="005565EB" w:rsidRPr="00ED6ADA">
        <w:t>topic</w:t>
      </w:r>
      <w:r w:rsidR="00594C37" w:rsidRPr="00ED6ADA">
        <w:t>, number, tense, voice, point of view, or pronoun references</w:t>
      </w:r>
      <w:r w:rsidR="00F5179A" w:rsidRPr="00ED6ADA">
        <w:t xml:space="preserve">. </w:t>
      </w:r>
      <w:r w:rsidR="0061157C" w:rsidRPr="00ED6ADA">
        <w:t>Following</w:t>
      </w:r>
      <w:r w:rsidR="005565EB" w:rsidRPr="00ED6ADA">
        <w:t xml:space="preserve"> the working outline can preclude shifting between topics</w:t>
      </w:r>
      <w:r w:rsidR="00F5179A" w:rsidRPr="00ED6ADA">
        <w:t xml:space="preserve">. </w:t>
      </w:r>
      <w:r w:rsidR="005565EB" w:rsidRPr="00ED6ADA">
        <w:t>Doctrine is written in the present tense and addresses current capabilities; shifts in tense should be rare</w:t>
      </w:r>
      <w:r w:rsidR="00F5179A" w:rsidRPr="00ED6ADA">
        <w:t xml:space="preserve">. </w:t>
      </w:r>
      <w:r w:rsidR="005565EB" w:rsidRPr="00ED6ADA">
        <w:t xml:space="preserve">Point of </w:t>
      </w:r>
      <w:r w:rsidR="003441A7" w:rsidRPr="00ED6ADA">
        <w:t xml:space="preserve">view </w:t>
      </w:r>
      <w:r w:rsidR="005565EB" w:rsidRPr="00ED6ADA">
        <w:t>may change from topic to topic; however, shifts in point of view between topics should be a</w:t>
      </w:r>
      <w:r w:rsidR="003441A7" w:rsidRPr="00ED6ADA">
        <w:t>s</w:t>
      </w:r>
      <w:r w:rsidR="005565EB" w:rsidRPr="00ED6ADA">
        <w:t xml:space="preserve"> few as possible and should not occur at all within</w:t>
      </w:r>
      <w:r w:rsidR="00457BCC" w:rsidRPr="00ED6ADA">
        <w:t xml:space="preserve"> discussions of a single topic</w:t>
      </w:r>
      <w:r w:rsidR="00F5179A" w:rsidRPr="00ED6ADA">
        <w:t xml:space="preserve">. </w:t>
      </w:r>
      <w:r w:rsidR="00457BCC" w:rsidRPr="00ED6ADA">
        <w:t>The structure of a sentence or discussion may require changes in number</w:t>
      </w:r>
      <w:r w:rsidR="00F5179A" w:rsidRPr="00ED6ADA">
        <w:t xml:space="preserve">. </w:t>
      </w:r>
      <w:r w:rsidR="00457BCC" w:rsidRPr="00ED6ADA">
        <w:t>Some contexts allow plural subjects (for example, commanders</w:t>
      </w:r>
      <w:r w:rsidR="005D7968" w:rsidRPr="00ED6ADA">
        <w:t>)</w:t>
      </w:r>
      <w:r w:rsidR="00457BCC" w:rsidRPr="00ED6ADA">
        <w:t xml:space="preserve">, while other </w:t>
      </w:r>
      <w:r w:rsidR="0061157C" w:rsidRPr="00ED6ADA">
        <w:t xml:space="preserve">contexts </w:t>
      </w:r>
      <w:r w:rsidR="00457BCC" w:rsidRPr="00ED6ADA">
        <w:t>require a singular subject (that is, the commander</w:t>
      </w:r>
      <w:r w:rsidR="005D7968" w:rsidRPr="00ED6ADA">
        <w:t>)</w:t>
      </w:r>
      <w:r w:rsidR="00F5179A" w:rsidRPr="00ED6ADA">
        <w:t xml:space="preserve">. </w:t>
      </w:r>
      <w:r w:rsidR="00457BCC" w:rsidRPr="00ED6ADA">
        <w:t>Good writers determine which style fits most</w:t>
      </w:r>
      <w:r w:rsidR="00B66386" w:rsidRPr="00ED6ADA">
        <w:t xml:space="preserve"> often and use it consistently</w:t>
      </w:r>
      <w:r w:rsidR="00F5179A" w:rsidRPr="00ED6ADA">
        <w:t xml:space="preserve">. </w:t>
      </w:r>
    </w:p>
    <w:p w14:paraId="0224CE45" w14:textId="77777777" w:rsidR="00A17F8D" w:rsidRPr="00ED6ADA" w:rsidRDefault="00A17F8D" w:rsidP="007C60DF"/>
    <w:p w14:paraId="5909CE42" w14:textId="77777777" w:rsidR="00594C37" w:rsidRPr="00ED6ADA" w:rsidRDefault="00337608" w:rsidP="00DB566F">
      <w:pPr>
        <w:pStyle w:val="Heading2"/>
      </w:pPr>
      <w:bookmarkStart w:id="465" w:name="_Toc61002151"/>
      <w:bookmarkStart w:id="466" w:name="_Toc99977411"/>
      <w:bookmarkStart w:id="467" w:name="_Toc114126320"/>
      <w:r w:rsidRPr="00ED6ADA">
        <w:t>5-</w:t>
      </w:r>
      <w:r w:rsidR="0099782C" w:rsidRPr="00ED6ADA">
        <w:t>33</w:t>
      </w:r>
      <w:r w:rsidR="00F5179A" w:rsidRPr="00ED6ADA">
        <w:t xml:space="preserve">. </w:t>
      </w:r>
      <w:r w:rsidR="00594C37" w:rsidRPr="00ED6ADA">
        <w:t>Be concise</w:t>
      </w:r>
      <w:bookmarkEnd w:id="465"/>
      <w:bookmarkEnd w:id="466"/>
      <w:bookmarkEnd w:id="467"/>
      <w:r w:rsidR="005D7968" w:rsidRPr="00ED6ADA">
        <w:t xml:space="preserve">  </w:t>
      </w:r>
    </w:p>
    <w:p w14:paraId="683AA5B9" w14:textId="77777777" w:rsidR="00F50356" w:rsidRPr="00ED6ADA" w:rsidRDefault="00C820D6" w:rsidP="00C820D6">
      <w:r w:rsidRPr="00ED6ADA">
        <w:t>Effective writing avoids</w:t>
      </w:r>
      <w:r w:rsidR="00594C37" w:rsidRPr="00ED6ADA">
        <w:t xml:space="preserve"> </w:t>
      </w:r>
      <w:r w:rsidRPr="00ED6ADA">
        <w:t xml:space="preserve">repetitions, </w:t>
      </w:r>
      <w:r w:rsidR="00594C37" w:rsidRPr="00ED6ADA">
        <w:t>unnecessary explanation</w:t>
      </w:r>
      <w:r w:rsidRPr="00ED6ADA">
        <w:t>s</w:t>
      </w:r>
      <w:r w:rsidR="009F3D9D" w:rsidRPr="00ED6ADA">
        <w:t>,</w:t>
      </w:r>
      <w:r w:rsidR="00594C37" w:rsidRPr="00ED6ADA">
        <w:t xml:space="preserve"> and </w:t>
      </w:r>
      <w:r w:rsidRPr="00ED6ADA">
        <w:t xml:space="preserve">excessive </w:t>
      </w:r>
      <w:r w:rsidR="00594C37" w:rsidRPr="00ED6ADA">
        <w:t>verbiage</w:t>
      </w:r>
      <w:r w:rsidR="00F5179A" w:rsidRPr="00ED6ADA">
        <w:t xml:space="preserve">. </w:t>
      </w:r>
      <w:r w:rsidR="009F3D9D" w:rsidRPr="00ED6ADA">
        <w:t>Text with these characteristics</w:t>
      </w:r>
      <w:r w:rsidRPr="00ED6ADA">
        <w:t xml:space="preserve"> can bore readers</w:t>
      </w:r>
      <w:r w:rsidR="00594C37" w:rsidRPr="00ED6ADA">
        <w:t xml:space="preserve"> and</w:t>
      </w:r>
      <w:r w:rsidRPr="00ED6ADA">
        <w:t xml:space="preserve"> result in their missing the point of the discussion</w:t>
      </w:r>
      <w:r w:rsidR="00F5179A" w:rsidRPr="00ED6ADA">
        <w:t xml:space="preserve">. </w:t>
      </w:r>
      <w:r w:rsidRPr="00ED6ADA">
        <w:t>P</w:t>
      </w:r>
      <w:r w:rsidR="00594C37" w:rsidRPr="00ED6ADA">
        <w:t xml:space="preserve">resent </w:t>
      </w:r>
      <w:r w:rsidRPr="00ED6ADA">
        <w:t>information</w:t>
      </w:r>
      <w:r w:rsidR="00594C37" w:rsidRPr="00ED6ADA">
        <w:t xml:space="preserve"> logically</w:t>
      </w:r>
      <w:r w:rsidR="00F5179A" w:rsidRPr="00ED6ADA">
        <w:t xml:space="preserve">. </w:t>
      </w:r>
      <w:r w:rsidR="00594C37" w:rsidRPr="00ED6ADA">
        <w:t>The better organized the writing, the fewer words need</w:t>
      </w:r>
      <w:r w:rsidR="00457BCC" w:rsidRPr="00ED6ADA">
        <w:t>ed</w:t>
      </w:r>
      <w:r w:rsidR="00F5179A" w:rsidRPr="00ED6ADA">
        <w:t xml:space="preserve">. </w:t>
      </w:r>
      <w:r w:rsidRPr="00ED6ADA">
        <w:t xml:space="preserve">(See </w:t>
      </w:r>
      <w:r w:rsidR="00F92F13" w:rsidRPr="00ED6ADA">
        <w:t>para</w:t>
      </w:r>
      <w:r w:rsidRPr="00ED6ADA">
        <w:t xml:space="preserve"> </w:t>
      </w:r>
      <w:r w:rsidR="00337608" w:rsidRPr="00ED6ADA">
        <w:t>5-</w:t>
      </w:r>
      <w:r w:rsidR="000B2C58" w:rsidRPr="00ED6ADA">
        <w:t>5</w:t>
      </w:r>
      <w:r w:rsidR="0061157C" w:rsidRPr="00ED6ADA">
        <w:t xml:space="preserve"> for organization</w:t>
      </w:r>
      <w:r w:rsidR="005D7968" w:rsidRPr="00ED6ADA">
        <w:t>.</w:t>
      </w:r>
      <w:r w:rsidR="00B7556D" w:rsidRPr="00ED6ADA">
        <w:t xml:space="preserve">) </w:t>
      </w:r>
      <w:r w:rsidR="00594C37" w:rsidRPr="00ED6ADA">
        <w:t>Tell readers only what they need to know</w:t>
      </w:r>
      <w:r w:rsidR="00F5179A" w:rsidRPr="00ED6ADA">
        <w:t xml:space="preserve">. </w:t>
      </w:r>
      <w:r w:rsidR="00457BCC" w:rsidRPr="00ED6ADA">
        <w:t>A</w:t>
      </w:r>
      <w:r w:rsidR="00594C37" w:rsidRPr="00ED6ADA">
        <w:t xml:space="preserve">void unnecessary </w:t>
      </w:r>
      <w:r w:rsidRPr="00ED6ADA">
        <w:t>details</w:t>
      </w:r>
      <w:r w:rsidR="00F5179A" w:rsidRPr="00ED6ADA">
        <w:t xml:space="preserve">. </w:t>
      </w:r>
      <w:r w:rsidR="00594C37" w:rsidRPr="00ED6ADA">
        <w:t xml:space="preserve">For instance, if one or two examples are not sufficient to </w:t>
      </w:r>
      <w:r w:rsidRPr="00ED6ADA">
        <w:t>illustrate</w:t>
      </w:r>
      <w:r w:rsidR="00594C37" w:rsidRPr="00ED6ADA">
        <w:t xml:space="preserve"> a point, rewrite </w:t>
      </w:r>
      <w:r w:rsidR="00457BCC" w:rsidRPr="00ED6ADA">
        <w:t>the discussion</w:t>
      </w:r>
      <w:r w:rsidR="00594C37" w:rsidRPr="00ED6ADA">
        <w:t xml:space="preserve"> to better </w:t>
      </w:r>
      <w:r w:rsidR="00457BCC" w:rsidRPr="00ED6ADA">
        <w:t>explain the topic</w:t>
      </w:r>
      <w:r w:rsidR="00F5179A" w:rsidRPr="00ED6ADA">
        <w:t xml:space="preserve">. </w:t>
      </w:r>
      <w:r w:rsidR="009F3D9D" w:rsidRPr="00ED6ADA">
        <w:t>Use simple, direct words as much as possible</w:t>
      </w:r>
      <w:r w:rsidR="00F5179A" w:rsidRPr="00ED6ADA">
        <w:t xml:space="preserve">. </w:t>
      </w:r>
      <w:r w:rsidR="009F3D9D" w:rsidRPr="00ED6ADA">
        <w:t xml:space="preserve">Do not try to sound </w:t>
      </w:r>
      <w:r w:rsidR="003A05D5" w:rsidRPr="00ED6ADA">
        <w:t>“</w:t>
      </w:r>
      <w:r w:rsidR="009F3D9D" w:rsidRPr="00ED6ADA">
        <w:t>official</w:t>
      </w:r>
      <w:r w:rsidR="00FD66C0" w:rsidRPr="00ED6ADA">
        <w:t>.</w:t>
      </w:r>
      <w:r w:rsidR="003A05D5" w:rsidRPr="00ED6ADA">
        <w:t>”</w:t>
      </w:r>
      <w:r w:rsidR="009F3D9D" w:rsidRPr="00ED6ADA">
        <w:t xml:space="preserve"> Avoid pompous phrases like </w:t>
      </w:r>
      <w:r w:rsidR="003A05D5" w:rsidRPr="00ED6ADA">
        <w:t>“</w:t>
      </w:r>
      <w:r w:rsidR="009F3D9D" w:rsidRPr="00ED6ADA">
        <w:t>passage of messages</w:t>
      </w:r>
      <w:r w:rsidR="003A05D5" w:rsidRPr="00ED6ADA">
        <w:t>”</w:t>
      </w:r>
      <w:r w:rsidR="009F3D9D" w:rsidRPr="00ED6ADA">
        <w:t xml:space="preserve"> when </w:t>
      </w:r>
      <w:r w:rsidR="003A05D5" w:rsidRPr="00ED6ADA">
        <w:t>“</w:t>
      </w:r>
      <w:r w:rsidR="009F3D9D" w:rsidRPr="00ED6ADA">
        <w:t>passing messages</w:t>
      </w:r>
      <w:r w:rsidR="003A05D5" w:rsidRPr="00ED6ADA">
        <w:t>”</w:t>
      </w:r>
      <w:r w:rsidR="009F3D9D" w:rsidRPr="00ED6ADA">
        <w:t xml:space="preserve"> will do</w:t>
      </w:r>
      <w:r w:rsidR="00F5179A" w:rsidRPr="00ED6ADA">
        <w:t xml:space="preserve">. </w:t>
      </w:r>
      <w:r w:rsidR="00594C37" w:rsidRPr="00ED6ADA">
        <w:t>Finally, eliminate every word that does n</w:t>
      </w:r>
      <w:r w:rsidR="00B66386" w:rsidRPr="00ED6ADA">
        <w:t>ot contribute to understanding</w:t>
      </w:r>
      <w:r w:rsidR="00F5179A" w:rsidRPr="00ED6ADA">
        <w:t xml:space="preserve">. </w:t>
      </w:r>
    </w:p>
    <w:p w14:paraId="2CF4A2B1" w14:textId="77777777" w:rsidR="002845FE" w:rsidRPr="00ED6ADA" w:rsidRDefault="002845FE" w:rsidP="00C820D6"/>
    <w:p w14:paraId="40123D23" w14:textId="77777777" w:rsidR="00594C37" w:rsidRPr="00ED6ADA" w:rsidRDefault="00337608" w:rsidP="00DB566F">
      <w:pPr>
        <w:pStyle w:val="Heading2"/>
      </w:pPr>
      <w:bookmarkStart w:id="468" w:name="_Toc61002152"/>
      <w:bookmarkStart w:id="469" w:name="_Toc99977412"/>
      <w:bookmarkStart w:id="470" w:name="_Toc114126321"/>
      <w:r w:rsidRPr="00ED6ADA">
        <w:t>5-</w:t>
      </w:r>
      <w:r w:rsidR="0099782C" w:rsidRPr="00ED6ADA">
        <w:t>34</w:t>
      </w:r>
      <w:r w:rsidR="00F5179A" w:rsidRPr="00ED6ADA">
        <w:t xml:space="preserve">. </w:t>
      </w:r>
      <w:r w:rsidR="00B66386" w:rsidRPr="00ED6ADA">
        <w:t>Be accurate</w:t>
      </w:r>
      <w:bookmarkEnd w:id="468"/>
      <w:bookmarkEnd w:id="469"/>
      <w:bookmarkEnd w:id="470"/>
      <w:r w:rsidR="005D7968" w:rsidRPr="00ED6ADA">
        <w:t xml:space="preserve">  </w:t>
      </w:r>
    </w:p>
    <w:p w14:paraId="16C04394" w14:textId="77777777" w:rsidR="008A2521" w:rsidRPr="00ED6ADA" w:rsidRDefault="002B3F72" w:rsidP="00803E0B">
      <w:r w:rsidRPr="00ED6ADA">
        <w:t>Accuracy is inherent in effective doctrine</w:t>
      </w:r>
      <w:r w:rsidR="00F5179A" w:rsidRPr="00ED6ADA">
        <w:t xml:space="preserve">. </w:t>
      </w:r>
      <w:r w:rsidRPr="00ED6ADA">
        <w:t>Effective publications are accurate in detail as well in overall content</w:t>
      </w:r>
      <w:r w:rsidR="00F5179A" w:rsidRPr="00ED6ADA">
        <w:t xml:space="preserve">. </w:t>
      </w:r>
      <w:r w:rsidR="0061157C" w:rsidRPr="00ED6ADA">
        <w:t>W</w:t>
      </w:r>
      <w:r w:rsidRPr="00ED6ADA">
        <w:t xml:space="preserve">riting team members check </w:t>
      </w:r>
      <w:r w:rsidR="00130BDD" w:rsidRPr="00ED6ADA">
        <w:t>each other</w:t>
      </w:r>
      <w:r w:rsidR="003A05D5" w:rsidRPr="00ED6ADA">
        <w:t>’</w:t>
      </w:r>
      <w:r w:rsidR="00130BDD" w:rsidRPr="00ED6ADA">
        <w:t>s work</w:t>
      </w:r>
      <w:r w:rsidRPr="00ED6ADA">
        <w:t xml:space="preserve"> to ensure accuracy and consistency within the product and with other doctrinal publications</w:t>
      </w:r>
      <w:r w:rsidR="00F5179A" w:rsidRPr="00ED6ADA">
        <w:t xml:space="preserve">. </w:t>
      </w:r>
    </w:p>
    <w:p w14:paraId="68ED52C4" w14:textId="77777777" w:rsidR="005564A4" w:rsidRPr="00ED6ADA" w:rsidRDefault="005564A4" w:rsidP="007C60DF"/>
    <w:p w14:paraId="738D0669" w14:textId="77777777" w:rsidR="00594C37" w:rsidRPr="00ED6ADA" w:rsidRDefault="00DD238D" w:rsidP="00803E0B">
      <w:r w:rsidRPr="00ED6ADA">
        <w:t xml:space="preserve">     </w:t>
      </w:r>
      <w:r w:rsidR="0099782C" w:rsidRPr="00ED6ADA">
        <w:t>a</w:t>
      </w:r>
      <w:r w:rsidR="00F5179A" w:rsidRPr="00ED6ADA">
        <w:t xml:space="preserve">. </w:t>
      </w:r>
      <w:r w:rsidR="002B3F72" w:rsidRPr="00ED6ADA">
        <w:t>Ensure content accuracy</w:t>
      </w:r>
      <w:r w:rsidR="00F5179A" w:rsidRPr="00ED6ADA">
        <w:t xml:space="preserve">. </w:t>
      </w:r>
      <w:r w:rsidR="00574B39" w:rsidRPr="00ED6ADA">
        <w:t xml:space="preserve">Although the author has primary responsibility for </w:t>
      </w:r>
      <w:r w:rsidR="0061157C" w:rsidRPr="00ED6ADA">
        <w:t xml:space="preserve">ensuring </w:t>
      </w:r>
      <w:r w:rsidR="00574B39" w:rsidRPr="00ED6ADA">
        <w:t>the accuracy of the publication</w:t>
      </w:r>
      <w:r w:rsidR="003A05D5" w:rsidRPr="00ED6ADA">
        <w:t>’</w:t>
      </w:r>
      <w:r w:rsidR="00574B39" w:rsidRPr="00ED6ADA">
        <w:t>s content, all writing team members have a role in this task</w:t>
      </w:r>
      <w:r w:rsidR="00F5179A" w:rsidRPr="00ED6ADA">
        <w:t xml:space="preserve">. </w:t>
      </w:r>
      <w:r w:rsidR="001045A1" w:rsidRPr="00ED6ADA">
        <w:t>Accuracy includes consistency with related doctrine published by other proponent</w:t>
      </w:r>
      <w:r w:rsidR="00B66386" w:rsidRPr="00ED6ADA">
        <w:t>s</w:t>
      </w:r>
      <w:r w:rsidR="00F5179A" w:rsidRPr="00ED6ADA">
        <w:t xml:space="preserve">. </w:t>
      </w:r>
    </w:p>
    <w:p w14:paraId="043BE8DA" w14:textId="77777777" w:rsidR="00A17F8D" w:rsidRPr="00ED6ADA" w:rsidRDefault="00A17F8D" w:rsidP="00803E0B"/>
    <w:p w14:paraId="0960ACAB" w14:textId="77777777" w:rsidR="00B95489" w:rsidRPr="00ED6ADA" w:rsidRDefault="00DD238D" w:rsidP="00DD238D">
      <w:r w:rsidRPr="00ED6ADA">
        <w:t xml:space="preserve">     </w:t>
      </w:r>
      <w:r w:rsidR="0099782C" w:rsidRPr="00ED6ADA">
        <w:t>b</w:t>
      </w:r>
      <w:r w:rsidR="00F5179A" w:rsidRPr="00ED6ADA">
        <w:t xml:space="preserve">. </w:t>
      </w:r>
      <w:r w:rsidR="002B3F72" w:rsidRPr="00ED6ADA">
        <w:t>Choose words carefully</w:t>
      </w:r>
      <w:r w:rsidR="00F5179A" w:rsidRPr="00ED6ADA">
        <w:t xml:space="preserve">. </w:t>
      </w:r>
      <w:r w:rsidR="008A2521" w:rsidRPr="00ED6ADA">
        <w:t xml:space="preserve">Accuracy includes using </w:t>
      </w:r>
      <w:r w:rsidR="0087064A" w:rsidRPr="00ED6ADA">
        <w:t xml:space="preserve">the right words in the right place to convey </w:t>
      </w:r>
      <w:r w:rsidR="008A2521" w:rsidRPr="00ED6ADA">
        <w:t>information</w:t>
      </w:r>
      <w:r w:rsidR="00F5179A" w:rsidRPr="00ED6ADA">
        <w:t xml:space="preserve">. </w:t>
      </w:r>
      <w:r w:rsidR="00F92F13" w:rsidRPr="00ED6ADA">
        <w:t>Para</w:t>
      </w:r>
      <w:r w:rsidR="00657D2D" w:rsidRPr="00ED6ADA">
        <w:t xml:space="preserve"> 5-33</w:t>
      </w:r>
      <w:r w:rsidR="0087064A" w:rsidRPr="00ED6ADA">
        <w:t xml:space="preserve"> addressed some considerations for choosing </w:t>
      </w:r>
      <w:r w:rsidR="0079219B" w:rsidRPr="00ED6ADA">
        <w:t>words</w:t>
      </w:r>
      <w:r w:rsidR="00F5179A" w:rsidRPr="00ED6ADA">
        <w:t xml:space="preserve">. </w:t>
      </w:r>
      <w:r w:rsidR="00657D2D" w:rsidRPr="00ED6ADA">
        <w:t>Sentences need precise subjects</w:t>
      </w:r>
      <w:r w:rsidR="00F5179A" w:rsidRPr="00ED6ADA">
        <w:t xml:space="preserve">. </w:t>
      </w:r>
      <w:r w:rsidR="00657D2D" w:rsidRPr="00ED6ADA">
        <w:t xml:space="preserve">Authors need to use short </w:t>
      </w:r>
      <w:r w:rsidR="0079219B" w:rsidRPr="00ED6ADA">
        <w:t>words as much as possible</w:t>
      </w:r>
      <w:r w:rsidR="00F5179A" w:rsidRPr="00ED6ADA">
        <w:t xml:space="preserve">. </w:t>
      </w:r>
      <w:r w:rsidR="0079219B" w:rsidRPr="00ED6ADA">
        <w:t>Writers need to use expressions they choose consistently</w:t>
      </w:r>
      <w:r w:rsidR="00F5179A" w:rsidRPr="00ED6ADA">
        <w:t xml:space="preserve">. </w:t>
      </w:r>
      <w:r w:rsidR="00B95489" w:rsidRPr="00ED6ADA">
        <w:t>Choosing the proper word or expr</w:t>
      </w:r>
      <w:r w:rsidR="00F06B3E" w:rsidRPr="00ED6ADA">
        <w:t>ession for the context involves u</w:t>
      </w:r>
      <w:r w:rsidR="00B95489" w:rsidRPr="00ED6ADA">
        <w:t>s</w:t>
      </w:r>
      <w:r w:rsidR="00130BDD" w:rsidRPr="00ED6ADA">
        <w:t>ing</w:t>
      </w:r>
      <w:r w:rsidR="00B95489" w:rsidRPr="00ED6ADA">
        <w:t xml:space="preserve"> a dictionary often and a thesaurus when necessary</w:t>
      </w:r>
      <w:r w:rsidR="00F06B3E" w:rsidRPr="00ED6ADA">
        <w:t xml:space="preserve"> and i</w:t>
      </w:r>
      <w:r w:rsidR="00B95489" w:rsidRPr="00ED6ADA">
        <w:t>dentifying appropriate terms, acronyms, and symbols</w:t>
      </w:r>
      <w:r w:rsidR="00F5179A" w:rsidRPr="00ED6ADA">
        <w:t xml:space="preserve">. </w:t>
      </w:r>
    </w:p>
    <w:p w14:paraId="5CCCDBCF" w14:textId="77777777" w:rsidR="005564A4" w:rsidRPr="00ED6ADA" w:rsidRDefault="005564A4" w:rsidP="00DD238D"/>
    <w:p w14:paraId="3A197D2D" w14:textId="77777777" w:rsidR="00775130" w:rsidRPr="00ED6ADA" w:rsidRDefault="00DD238D" w:rsidP="00803E0B">
      <w:r w:rsidRPr="00ED6ADA">
        <w:t xml:space="preserve">          </w:t>
      </w:r>
      <w:r w:rsidR="00D318A3" w:rsidRPr="00ED6ADA">
        <w:t>(</w:t>
      </w:r>
      <w:r w:rsidR="0099782C" w:rsidRPr="00ED6ADA">
        <w:t>1</w:t>
      </w:r>
      <w:r w:rsidR="00B7556D" w:rsidRPr="00ED6ADA">
        <w:t xml:space="preserve">) </w:t>
      </w:r>
      <w:r w:rsidR="004E5BC1" w:rsidRPr="00ED6ADA">
        <w:t>Us</w:t>
      </w:r>
      <w:r w:rsidR="00130BDD" w:rsidRPr="00ED6ADA">
        <w:t>ing</w:t>
      </w:r>
      <w:r w:rsidR="004E5BC1" w:rsidRPr="00ED6ADA">
        <w:t xml:space="preserve"> a dictionary</w:t>
      </w:r>
      <w:r w:rsidR="002B3F72" w:rsidRPr="00ED6ADA">
        <w:t xml:space="preserve"> often</w:t>
      </w:r>
      <w:r w:rsidR="00F5179A" w:rsidRPr="00ED6ADA">
        <w:t xml:space="preserve">. </w:t>
      </w:r>
      <w:r w:rsidR="00B95489" w:rsidRPr="00ED6ADA">
        <w:t>Most professional Soldiers are not professional writers</w:t>
      </w:r>
      <w:r w:rsidR="00F5179A" w:rsidRPr="00ED6ADA">
        <w:t xml:space="preserve">. </w:t>
      </w:r>
      <w:r w:rsidR="00B95489" w:rsidRPr="00ED6ADA">
        <w:t>All people encounter unfamiliar words; writing team members are no exception</w:t>
      </w:r>
      <w:r w:rsidR="00F5179A" w:rsidRPr="00ED6ADA">
        <w:t xml:space="preserve">. </w:t>
      </w:r>
      <w:r w:rsidR="00B95489" w:rsidRPr="00ED6ADA">
        <w:t xml:space="preserve">Thorough research </w:t>
      </w:r>
      <w:r w:rsidR="00B95489" w:rsidRPr="00ED6ADA">
        <w:lastRenderedPageBreak/>
        <w:t>uncover</w:t>
      </w:r>
      <w:r w:rsidR="00657D2D" w:rsidRPr="00ED6ADA">
        <w:t>s</w:t>
      </w:r>
      <w:r w:rsidR="00B95489" w:rsidRPr="00ED6ADA">
        <w:t xml:space="preserve"> information from sources that use words team members </w:t>
      </w:r>
      <w:r w:rsidR="00657D2D" w:rsidRPr="00ED6ADA">
        <w:t>do not know</w:t>
      </w:r>
      <w:r w:rsidR="00F5179A" w:rsidRPr="00ED6ADA">
        <w:t xml:space="preserve">. </w:t>
      </w:r>
      <w:r w:rsidR="00B95489" w:rsidRPr="00ED6ADA">
        <w:t xml:space="preserve">Thus, team members </w:t>
      </w:r>
      <w:r w:rsidR="004E5BC1" w:rsidRPr="00ED6ADA">
        <w:t xml:space="preserve">often consult </w:t>
      </w:r>
      <w:r w:rsidR="00B95489" w:rsidRPr="00ED6ADA">
        <w:t>a</w:t>
      </w:r>
      <w:r w:rsidR="004E5BC1" w:rsidRPr="00ED6ADA">
        <w:t xml:space="preserve"> dictionary as frequently as any other source</w:t>
      </w:r>
      <w:r w:rsidR="00F5179A" w:rsidRPr="00ED6ADA">
        <w:t xml:space="preserve">. </w:t>
      </w:r>
      <w:r w:rsidR="00657D2D" w:rsidRPr="00ED6ADA">
        <w:t>English is a complex language with a wide vocabulary that draws words from many foreign languages</w:t>
      </w:r>
      <w:r w:rsidR="00F5179A" w:rsidRPr="00ED6ADA">
        <w:t xml:space="preserve">. </w:t>
      </w:r>
      <w:r w:rsidR="00B95489" w:rsidRPr="00ED6ADA">
        <w:t xml:space="preserve">A dictionary </w:t>
      </w:r>
      <w:r w:rsidR="00775130" w:rsidRPr="00ED6ADA">
        <w:t>can help</w:t>
      </w:r>
      <w:r w:rsidR="00B95489" w:rsidRPr="00ED6ADA">
        <w:t xml:space="preserve"> team members understand their subject better by defining words other experts use to discuss it</w:t>
      </w:r>
      <w:r w:rsidR="00F5179A" w:rsidRPr="00ED6ADA">
        <w:t xml:space="preserve">. </w:t>
      </w:r>
      <w:r w:rsidR="00775130" w:rsidRPr="00ED6ADA">
        <w:t xml:space="preserve">Writing teams </w:t>
      </w:r>
      <w:r w:rsidR="004E5BC1" w:rsidRPr="00ED6ADA">
        <w:t xml:space="preserve">refer </w:t>
      </w:r>
      <w:r w:rsidR="00775130" w:rsidRPr="00ED6ADA">
        <w:t xml:space="preserve">to </w:t>
      </w:r>
      <w:r w:rsidR="004E5BC1" w:rsidRPr="00ED6ADA">
        <w:t>the following dictionaries (in this order</w:t>
      </w:r>
      <w:r w:rsidR="005D7968" w:rsidRPr="00ED6ADA">
        <w:t>)</w:t>
      </w:r>
      <w:r w:rsidR="004E5BC1" w:rsidRPr="00ED6ADA">
        <w:t xml:space="preserve"> to verify spelling, hyphe</w:t>
      </w:r>
      <w:r w:rsidR="00B66386" w:rsidRPr="00ED6ADA">
        <w:t>nation, usage, and meaning:</w:t>
      </w:r>
    </w:p>
    <w:p w14:paraId="7EE3ED2D" w14:textId="77777777" w:rsidR="00A17F8D" w:rsidRPr="00ED6ADA" w:rsidRDefault="00A17F8D" w:rsidP="00803E0B"/>
    <w:p w14:paraId="090EE2A5" w14:textId="77777777" w:rsidR="00775130" w:rsidRPr="00ED6ADA" w:rsidRDefault="000440CF" w:rsidP="00DD238D">
      <w:r w:rsidRPr="00ED6ADA">
        <w:t xml:space="preserve">          </w:t>
      </w:r>
      <w:r w:rsidR="00F06B3E" w:rsidRPr="00ED6ADA">
        <w:t>(a)</w:t>
      </w:r>
      <w:r w:rsidR="00DD238D" w:rsidRPr="00ED6ADA">
        <w:t xml:space="preserve"> </w:t>
      </w:r>
      <w:r w:rsidR="00775130" w:rsidRPr="00ED6ADA">
        <w:t xml:space="preserve">The </w:t>
      </w:r>
      <w:r w:rsidR="00AF4BD5" w:rsidRPr="00ED6ADA">
        <w:t>DOD Dictionary of Military and Associated Terms</w:t>
      </w:r>
      <w:r w:rsidR="00F5179A" w:rsidRPr="00ED6ADA">
        <w:t xml:space="preserve">. </w:t>
      </w:r>
    </w:p>
    <w:p w14:paraId="1B197AD5" w14:textId="77777777" w:rsidR="00DD238D" w:rsidRPr="00ED6ADA" w:rsidRDefault="00DD238D" w:rsidP="00DD238D"/>
    <w:p w14:paraId="3B89FB45" w14:textId="77777777" w:rsidR="00775130" w:rsidRPr="00ED6ADA" w:rsidRDefault="000440CF" w:rsidP="00DD238D">
      <w:r w:rsidRPr="00ED6ADA">
        <w:t xml:space="preserve">          </w:t>
      </w:r>
      <w:r w:rsidR="00F06B3E" w:rsidRPr="00ED6ADA">
        <w:t>(b)</w:t>
      </w:r>
      <w:r w:rsidR="00DD238D" w:rsidRPr="00ED6ADA">
        <w:t xml:space="preserve"> </w:t>
      </w:r>
      <w:r w:rsidR="005207C7" w:rsidRPr="00ED6ADA">
        <w:t>FM 1-02.1</w:t>
      </w:r>
      <w:r w:rsidR="00F5179A" w:rsidRPr="00ED6ADA">
        <w:t xml:space="preserve">. </w:t>
      </w:r>
    </w:p>
    <w:p w14:paraId="37796141" w14:textId="77777777" w:rsidR="00DD238D" w:rsidRPr="00ED6ADA" w:rsidRDefault="00DD238D" w:rsidP="00DD238D"/>
    <w:p w14:paraId="4694D6A0" w14:textId="08AE3044" w:rsidR="00775130" w:rsidRPr="00ED6ADA" w:rsidRDefault="000440CF" w:rsidP="00DD238D">
      <w:r w:rsidRPr="00ED6ADA">
        <w:t xml:space="preserve">          </w:t>
      </w:r>
      <w:r w:rsidR="00F06B3E" w:rsidRPr="00ED6ADA">
        <w:t>(c)</w:t>
      </w:r>
      <w:r w:rsidR="00DD238D" w:rsidRPr="00ED6ADA">
        <w:t xml:space="preserve"> </w:t>
      </w:r>
      <w:r w:rsidR="00775130" w:rsidRPr="00ED6ADA">
        <w:t>T</w:t>
      </w:r>
      <w:r w:rsidR="004E5BC1" w:rsidRPr="00ED6ADA">
        <w:t xml:space="preserve">he </w:t>
      </w:r>
      <w:r w:rsidR="00DB1F0F" w:rsidRPr="00ED6ADA">
        <w:t xml:space="preserve">Government </w:t>
      </w:r>
      <w:r w:rsidR="001144E5" w:rsidRPr="00ED6ADA">
        <w:t>Publishing</w:t>
      </w:r>
      <w:r w:rsidR="00DB1F0F" w:rsidRPr="00ED6ADA">
        <w:t xml:space="preserve"> Office (</w:t>
      </w:r>
      <w:r w:rsidR="00291786" w:rsidRPr="00ED6ADA">
        <w:t>GPO</w:t>
      </w:r>
      <w:r w:rsidR="00DB1F0F" w:rsidRPr="00ED6ADA">
        <w:t>)</w:t>
      </w:r>
      <w:r w:rsidR="00291786" w:rsidRPr="00ED6ADA">
        <w:t xml:space="preserve"> Style Manual</w:t>
      </w:r>
      <w:r w:rsidR="00F5179A" w:rsidRPr="00ED6ADA">
        <w:t xml:space="preserve">. </w:t>
      </w:r>
    </w:p>
    <w:p w14:paraId="56FA9410" w14:textId="77777777" w:rsidR="00DD238D" w:rsidRPr="00ED6ADA" w:rsidRDefault="00DD238D" w:rsidP="00DD238D"/>
    <w:p w14:paraId="660EFEC7" w14:textId="77777777" w:rsidR="004E5BC1" w:rsidRPr="00ED6ADA" w:rsidRDefault="000440CF" w:rsidP="00DD238D">
      <w:r w:rsidRPr="00ED6ADA">
        <w:t xml:space="preserve">          </w:t>
      </w:r>
      <w:r w:rsidR="00F06B3E" w:rsidRPr="00ED6ADA">
        <w:t>(d)</w:t>
      </w:r>
      <w:r w:rsidR="00DD238D" w:rsidRPr="00ED6ADA">
        <w:t xml:space="preserve"> </w:t>
      </w:r>
      <w:r w:rsidR="00775130" w:rsidRPr="00ED6ADA">
        <w:t>A</w:t>
      </w:r>
      <w:r w:rsidR="00657D2D" w:rsidRPr="00ED6ADA">
        <w:t>n American</w:t>
      </w:r>
      <w:r w:rsidR="004E5BC1" w:rsidRPr="00ED6ADA">
        <w:t xml:space="preserve"> dictionary from a</w:t>
      </w:r>
      <w:r w:rsidR="001044D7" w:rsidRPr="00ED6ADA">
        <w:t>n</w:t>
      </w:r>
      <w:r w:rsidR="004E5BC1" w:rsidRPr="00ED6ADA">
        <w:t xml:space="preserve"> established publishing house</w:t>
      </w:r>
      <w:r w:rsidR="00F5179A" w:rsidRPr="00ED6ADA">
        <w:t xml:space="preserve">. </w:t>
      </w:r>
    </w:p>
    <w:p w14:paraId="685117BE" w14:textId="77777777" w:rsidR="00A17F8D" w:rsidRPr="00ED6ADA" w:rsidRDefault="00A17F8D" w:rsidP="00DD238D"/>
    <w:p w14:paraId="0A08D31B" w14:textId="77777777" w:rsidR="00775130" w:rsidRPr="00ED6ADA" w:rsidRDefault="00DD238D" w:rsidP="00803E0B">
      <w:r w:rsidRPr="00ED6ADA">
        <w:t xml:space="preserve">          </w:t>
      </w:r>
      <w:r w:rsidR="00D318A3" w:rsidRPr="00ED6ADA">
        <w:t>(</w:t>
      </w:r>
      <w:r w:rsidR="0099782C" w:rsidRPr="00ED6ADA">
        <w:t>2</w:t>
      </w:r>
      <w:r w:rsidR="00B7556D" w:rsidRPr="00ED6ADA">
        <w:t xml:space="preserve">) </w:t>
      </w:r>
      <w:r w:rsidR="002B3F72" w:rsidRPr="00ED6ADA">
        <w:t>Use a thesaurus when necessary</w:t>
      </w:r>
      <w:r w:rsidR="00F5179A" w:rsidRPr="00ED6ADA">
        <w:t xml:space="preserve">. </w:t>
      </w:r>
      <w:r w:rsidR="00775130" w:rsidRPr="00ED6ADA">
        <w:t>A thesaurus is an index of words and synonyms listed by topic</w:t>
      </w:r>
      <w:r w:rsidR="00F5179A" w:rsidRPr="00ED6ADA">
        <w:t xml:space="preserve">. </w:t>
      </w:r>
      <w:r w:rsidR="00657D2D" w:rsidRPr="00ED6ADA">
        <w:t>W</w:t>
      </w:r>
      <w:r w:rsidR="00775130" w:rsidRPr="00ED6ADA">
        <w:t>riters can use a thesaurus to identify short words to replace long ones and familiar words to replace unfamiliar ones</w:t>
      </w:r>
      <w:r w:rsidR="00F5179A" w:rsidRPr="00ED6ADA">
        <w:t xml:space="preserve">. </w:t>
      </w:r>
      <w:r w:rsidR="00775130" w:rsidRPr="00ED6ADA">
        <w:t>Using a good thesaurus together with a dictionary can help writing team members identify words that express their thoughts clearly and concisely</w:t>
      </w:r>
      <w:r w:rsidR="00F5179A" w:rsidRPr="00ED6ADA">
        <w:t xml:space="preserve">. </w:t>
      </w:r>
    </w:p>
    <w:p w14:paraId="0F9768AF" w14:textId="77777777" w:rsidR="00A17F8D" w:rsidRPr="00ED6ADA" w:rsidRDefault="00A17F8D" w:rsidP="00803E0B"/>
    <w:p w14:paraId="3E97CC0E" w14:textId="77777777" w:rsidR="00DE6B1E" w:rsidRPr="00ED6ADA" w:rsidRDefault="00DD238D" w:rsidP="007C60DF">
      <w:r w:rsidRPr="00ED6ADA">
        <w:t xml:space="preserve">          </w:t>
      </w:r>
      <w:r w:rsidR="00D318A3" w:rsidRPr="00ED6ADA">
        <w:t>(</w:t>
      </w:r>
      <w:r w:rsidR="0099782C" w:rsidRPr="00ED6ADA">
        <w:t>3</w:t>
      </w:r>
      <w:r w:rsidR="00B7556D" w:rsidRPr="00ED6ADA">
        <w:t xml:space="preserve">) </w:t>
      </w:r>
      <w:r w:rsidR="00DE6B1E" w:rsidRPr="00ED6ADA">
        <w:t>Use correct terms, acronyms</w:t>
      </w:r>
      <w:r w:rsidR="00DF66C1" w:rsidRPr="00ED6ADA">
        <w:t xml:space="preserve"> and abbreviations</w:t>
      </w:r>
      <w:r w:rsidR="00DE6B1E" w:rsidRPr="00ED6ADA">
        <w:t>, and symbols</w:t>
      </w:r>
      <w:r w:rsidR="00F5179A" w:rsidRPr="00ED6ADA">
        <w:t xml:space="preserve">. </w:t>
      </w:r>
    </w:p>
    <w:p w14:paraId="607BFDB1" w14:textId="77777777" w:rsidR="00A17F8D" w:rsidRPr="00ED6ADA" w:rsidRDefault="00A17F8D" w:rsidP="007C60DF"/>
    <w:p w14:paraId="0FC04985" w14:textId="77777777" w:rsidR="0018466D" w:rsidRPr="00ED6ADA" w:rsidRDefault="00DD238D" w:rsidP="007C60DF">
      <w:r w:rsidRPr="00ED6ADA">
        <w:t xml:space="preserve">          </w:t>
      </w:r>
      <w:r w:rsidR="00D318A3" w:rsidRPr="00ED6ADA">
        <w:t>(</w:t>
      </w:r>
      <w:r w:rsidR="0099782C" w:rsidRPr="00ED6ADA">
        <w:t>a</w:t>
      </w:r>
      <w:r w:rsidR="00B7556D" w:rsidRPr="00ED6ADA">
        <w:t xml:space="preserve">) </w:t>
      </w:r>
      <w:r w:rsidR="005E1275" w:rsidRPr="00ED6ADA">
        <w:t xml:space="preserve">As </w:t>
      </w:r>
      <w:r w:rsidR="00FC0D71" w:rsidRPr="00ED6ADA">
        <w:t xml:space="preserve">discussed </w:t>
      </w:r>
      <w:r w:rsidR="00657D2D" w:rsidRPr="00ED6ADA">
        <w:t xml:space="preserve">in </w:t>
      </w:r>
      <w:r w:rsidR="00F92F13" w:rsidRPr="00ED6ADA">
        <w:t>para</w:t>
      </w:r>
      <w:r w:rsidR="00657D2D" w:rsidRPr="00ED6ADA">
        <w:t xml:space="preserve"> 5-15</w:t>
      </w:r>
      <w:r w:rsidR="00101C9E" w:rsidRPr="00ED6ADA">
        <w:t>, the Army has its own professional language</w:t>
      </w:r>
      <w:r w:rsidR="00F5179A" w:rsidRPr="00ED6ADA">
        <w:t xml:space="preserve">. </w:t>
      </w:r>
      <w:r w:rsidR="00101C9E" w:rsidRPr="00ED6ADA">
        <w:t>The formal components of this language are terms</w:t>
      </w:r>
      <w:r w:rsidR="000F2B75" w:rsidRPr="00ED6ADA">
        <w:t>,</w:t>
      </w:r>
      <w:r w:rsidR="00CE3064" w:rsidRPr="00ED6ADA">
        <w:t xml:space="preserve"> </w:t>
      </w:r>
      <w:r w:rsidR="00101C9E" w:rsidRPr="00ED6ADA">
        <w:t>acronyms, and symbols</w:t>
      </w:r>
      <w:r w:rsidR="00F5179A" w:rsidRPr="00ED6ADA">
        <w:t xml:space="preserve">. </w:t>
      </w:r>
      <w:r w:rsidR="00D85327" w:rsidRPr="00ED6ADA">
        <w:t xml:space="preserve">Correctly using these components </w:t>
      </w:r>
      <w:r w:rsidR="00CE3064" w:rsidRPr="00ED6ADA">
        <w:t>is essential to accurately</w:t>
      </w:r>
      <w:r w:rsidR="00D85327" w:rsidRPr="00ED6ADA">
        <w:t xml:space="preserve"> convey</w:t>
      </w:r>
      <w:r w:rsidR="00CE3064" w:rsidRPr="00ED6ADA">
        <w:t>ing</w:t>
      </w:r>
      <w:r w:rsidR="00D85327" w:rsidRPr="00ED6ADA">
        <w:t xml:space="preserve"> information</w:t>
      </w:r>
      <w:r w:rsidR="002B3F72" w:rsidRPr="00ED6ADA">
        <w:t xml:space="preserve"> and reinforces the professional tone of a publication</w:t>
      </w:r>
      <w:r w:rsidR="00F5179A" w:rsidRPr="00ED6ADA">
        <w:t xml:space="preserve">. </w:t>
      </w:r>
      <w:r w:rsidR="0018466D" w:rsidRPr="00ED6ADA">
        <w:t xml:space="preserve">For example, if the publication discusses different </w:t>
      </w:r>
      <w:r w:rsidR="00E72C12" w:rsidRPr="00ED6ADA">
        <w:t>groups</w:t>
      </w:r>
      <w:r w:rsidR="0018466D" w:rsidRPr="00ED6ADA">
        <w:t xml:space="preserve"> of people, the writing team should use the doctrinally correct terms for each </w:t>
      </w:r>
      <w:r w:rsidR="00E72C12" w:rsidRPr="00ED6ADA">
        <w:t>group</w:t>
      </w:r>
      <w:r w:rsidR="00F5179A" w:rsidRPr="00ED6ADA">
        <w:t xml:space="preserve">. </w:t>
      </w:r>
      <w:r w:rsidR="003A05D5" w:rsidRPr="00ED6ADA">
        <w:t>“</w:t>
      </w:r>
      <w:r w:rsidR="0018466D" w:rsidRPr="00ED6ADA">
        <w:t>Civilians</w:t>
      </w:r>
      <w:r w:rsidR="003A05D5" w:rsidRPr="00ED6ADA">
        <w:t>”</w:t>
      </w:r>
      <w:r w:rsidR="0018466D" w:rsidRPr="00ED6ADA">
        <w:t xml:space="preserve"> differ from </w:t>
      </w:r>
      <w:r w:rsidR="003A05D5" w:rsidRPr="00ED6ADA">
        <w:t>“</w:t>
      </w:r>
      <w:r w:rsidR="0018466D" w:rsidRPr="00ED6ADA">
        <w:t>personnel,</w:t>
      </w:r>
      <w:r w:rsidR="003A05D5" w:rsidRPr="00ED6ADA">
        <w:t>”</w:t>
      </w:r>
      <w:r w:rsidR="0018466D" w:rsidRPr="00ED6ADA">
        <w:t xml:space="preserve"> who differ from </w:t>
      </w:r>
      <w:r w:rsidR="003A05D5" w:rsidRPr="00ED6ADA">
        <w:t>“</w:t>
      </w:r>
      <w:r w:rsidR="0018466D" w:rsidRPr="00ED6ADA">
        <w:t>adversaries</w:t>
      </w:r>
      <w:r w:rsidR="005D7968" w:rsidRPr="00ED6ADA">
        <w:t>.</w:t>
      </w:r>
      <w:r w:rsidR="003A05D5" w:rsidRPr="00ED6ADA">
        <w:t>”</w:t>
      </w:r>
      <w:r w:rsidR="005D7968" w:rsidRPr="00ED6ADA">
        <w:t xml:space="preserve"> </w:t>
      </w:r>
      <w:r w:rsidR="003A05D5" w:rsidRPr="00ED6ADA">
        <w:t>“</w:t>
      </w:r>
      <w:r w:rsidR="0018466D" w:rsidRPr="00ED6ADA">
        <w:t>Army forces</w:t>
      </w:r>
      <w:r w:rsidR="003A05D5" w:rsidRPr="00ED6ADA">
        <w:t>”</w:t>
      </w:r>
      <w:r w:rsidR="0018466D" w:rsidRPr="00ED6ADA">
        <w:t xml:space="preserve"> has one meaning; </w:t>
      </w:r>
      <w:r w:rsidR="003A05D5" w:rsidRPr="00ED6ADA">
        <w:t>“</w:t>
      </w:r>
      <w:r w:rsidR="0018466D" w:rsidRPr="00ED6ADA">
        <w:t>the Army</w:t>
      </w:r>
      <w:r w:rsidR="003A05D5" w:rsidRPr="00ED6ADA">
        <w:t>”</w:t>
      </w:r>
      <w:r w:rsidR="0018466D" w:rsidRPr="00ED6ADA">
        <w:t xml:space="preserve"> has a different one</w:t>
      </w:r>
      <w:r w:rsidR="00F5179A" w:rsidRPr="00ED6ADA">
        <w:t xml:space="preserve">. </w:t>
      </w:r>
      <w:r w:rsidR="0018466D" w:rsidRPr="00ED6ADA">
        <w:t xml:space="preserve">A military technical editor </w:t>
      </w:r>
      <w:r w:rsidR="00E72C12" w:rsidRPr="00ED6ADA">
        <w:t xml:space="preserve">can </w:t>
      </w:r>
      <w:r w:rsidR="0018466D" w:rsidRPr="00ED6ADA">
        <w:t xml:space="preserve">identify these </w:t>
      </w:r>
      <w:r w:rsidR="00E72C12" w:rsidRPr="00ED6ADA">
        <w:t>subtle differences</w:t>
      </w:r>
      <w:r w:rsidR="00F5179A" w:rsidRPr="00ED6ADA">
        <w:t xml:space="preserve">. </w:t>
      </w:r>
      <w:r w:rsidR="00EF188B" w:rsidRPr="00ED6ADA">
        <w:t>With other editors, authors must clarify nuanced terminology differences</w:t>
      </w:r>
      <w:r w:rsidR="00F5179A" w:rsidRPr="00ED6ADA">
        <w:t xml:space="preserve">. </w:t>
      </w:r>
      <w:r w:rsidR="0018466D" w:rsidRPr="00ED6ADA">
        <w:t xml:space="preserve">This knowledge allows the editor </w:t>
      </w:r>
      <w:r w:rsidR="00E72C12" w:rsidRPr="00ED6ADA">
        <w:t xml:space="preserve">to use </w:t>
      </w:r>
      <w:r w:rsidR="0018466D" w:rsidRPr="00ED6ADA">
        <w:t>consist</w:t>
      </w:r>
      <w:r w:rsidR="00E72C12" w:rsidRPr="00ED6ADA">
        <w:t>ent</w:t>
      </w:r>
      <w:r w:rsidR="0018466D" w:rsidRPr="00ED6ADA">
        <w:t xml:space="preserve"> and accurate language</w:t>
      </w:r>
      <w:r w:rsidR="00F5179A" w:rsidRPr="00ED6ADA">
        <w:t xml:space="preserve">. </w:t>
      </w:r>
    </w:p>
    <w:p w14:paraId="5ED11B1A" w14:textId="77777777" w:rsidR="00A17F8D" w:rsidRPr="00ED6ADA" w:rsidRDefault="00A17F8D" w:rsidP="007C60DF"/>
    <w:p w14:paraId="17099F98" w14:textId="77777777" w:rsidR="005E1275" w:rsidRPr="00ED6ADA" w:rsidRDefault="00DD238D" w:rsidP="007C60DF">
      <w:r w:rsidRPr="00ED6ADA">
        <w:t xml:space="preserve">          </w:t>
      </w:r>
      <w:r w:rsidR="00D318A3" w:rsidRPr="00ED6ADA">
        <w:t>(</w:t>
      </w:r>
      <w:r w:rsidR="0099782C" w:rsidRPr="00ED6ADA">
        <w:t>b</w:t>
      </w:r>
      <w:r w:rsidR="00B7556D" w:rsidRPr="00ED6ADA">
        <w:t xml:space="preserve">) </w:t>
      </w:r>
      <w:r w:rsidR="00CE3064" w:rsidRPr="00ED6ADA">
        <w:t>As with speakers of any language, Soldiers develop habits of usage that may not be consistent with the formal Army language</w:t>
      </w:r>
      <w:r w:rsidR="00F5179A" w:rsidRPr="00ED6ADA">
        <w:t xml:space="preserve">. </w:t>
      </w:r>
      <w:r w:rsidR="00CE3064" w:rsidRPr="00ED6ADA">
        <w:t>Thus, research includes reviewing the usage standards for the Army language in doctrinal publications</w:t>
      </w:r>
      <w:r w:rsidR="00F5179A" w:rsidRPr="00ED6ADA">
        <w:t xml:space="preserve">. </w:t>
      </w:r>
      <w:r w:rsidR="000F2B75" w:rsidRPr="00ED6ADA">
        <w:t>(</w:t>
      </w:r>
      <w:r w:rsidR="00E247A6" w:rsidRPr="00ED6ADA">
        <w:t xml:space="preserve">The primary references for this </w:t>
      </w:r>
      <w:r w:rsidR="00657D2D" w:rsidRPr="00ED6ADA">
        <w:t>usage standards include</w:t>
      </w:r>
      <w:r w:rsidR="00E247A6" w:rsidRPr="00ED6ADA">
        <w:t xml:space="preserve"> this </w:t>
      </w:r>
      <w:r w:rsidR="00512CBE" w:rsidRPr="00ED6ADA">
        <w:t>publication</w:t>
      </w:r>
      <w:r w:rsidR="00E247A6" w:rsidRPr="00ED6ADA">
        <w:t>, ADP 1-01, and TR 25-36</w:t>
      </w:r>
      <w:r w:rsidR="005D7968" w:rsidRPr="00ED6ADA">
        <w:t>.</w:t>
      </w:r>
      <w:r w:rsidR="00B7556D" w:rsidRPr="00ED6ADA">
        <w:t xml:space="preserve">) </w:t>
      </w:r>
      <w:r w:rsidR="000F2B75" w:rsidRPr="00ED6ADA">
        <w:t>In addition, assessment of the publication by writing team members includes confirming that the publication uses terms, abbreviations, and symbols correctly</w:t>
      </w:r>
      <w:r w:rsidR="00F5179A" w:rsidRPr="00ED6ADA">
        <w:t xml:space="preserve">. </w:t>
      </w:r>
    </w:p>
    <w:p w14:paraId="673C5A51" w14:textId="77777777" w:rsidR="00F06B3E" w:rsidRPr="00ED6ADA" w:rsidRDefault="00F06B3E" w:rsidP="007C60DF"/>
    <w:p w14:paraId="1161B5F0" w14:textId="77777777" w:rsidR="008A2521" w:rsidRPr="00ED6ADA" w:rsidRDefault="00337608" w:rsidP="00DB566F">
      <w:pPr>
        <w:pStyle w:val="Heading2"/>
      </w:pPr>
      <w:bookmarkStart w:id="471" w:name="_Toc61002153"/>
      <w:bookmarkStart w:id="472" w:name="_Toc99977413"/>
      <w:bookmarkStart w:id="473" w:name="_Toc114126322"/>
      <w:r w:rsidRPr="00ED6ADA">
        <w:t>5-</w:t>
      </w:r>
      <w:r w:rsidR="0099782C" w:rsidRPr="00ED6ADA">
        <w:t>35</w:t>
      </w:r>
      <w:r w:rsidR="00F5179A" w:rsidRPr="00ED6ADA">
        <w:t xml:space="preserve">. </w:t>
      </w:r>
      <w:r w:rsidR="008A2521" w:rsidRPr="00ED6ADA">
        <w:t xml:space="preserve">Be </w:t>
      </w:r>
      <w:r w:rsidR="008228D8" w:rsidRPr="00ED6ADA">
        <w:t>careful when using</w:t>
      </w:r>
      <w:r w:rsidR="00B66386" w:rsidRPr="00ED6ADA">
        <w:t xml:space="preserve"> jargon</w:t>
      </w:r>
      <w:bookmarkEnd w:id="471"/>
      <w:bookmarkEnd w:id="472"/>
      <w:bookmarkEnd w:id="473"/>
      <w:r w:rsidR="005D7968" w:rsidRPr="00ED6ADA">
        <w:t xml:space="preserve">  </w:t>
      </w:r>
    </w:p>
    <w:p w14:paraId="6C8D69DD" w14:textId="77777777" w:rsidR="00A17F8D" w:rsidRPr="00ED6ADA" w:rsidRDefault="00A17F8D" w:rsidP="007C60DF"/>
    <w:p w14:paraId="08232D8A" w14:textId="77777777" w:rsidR="00BC1E71" w:rsidRPr="00ED6ADA" w:rsidRDefault="00DD238D" w:rsidP="007C60DF">
      <w:r w:rsidRPr="00ED6ADA">
        <w:t xml:space="preserve">     </w:t>
      </w:r>
      <w:r w:rsidR="0099782C" w:rsidRPr="00ED6ADA">
        <w:t>a</w:t>
      </w:r>
      <w:r w:rsidR="00F5179A" w:rsidRPr="00ED6ADA">
        <w:t xml:space="preserve">. </w:t>
      </w:r>
      <w:r w:rsidR="008A2521" w:rsidRPr="00ED6ADA">
        <w:t>Jargon is t</w:t>
      </w:r>
      <w:r w:rsidR="00DB27BC" w:rsidRPr="00ED6ADA">
        <w:t>he vocabulary of a</w:t>
      </w:r>
      <w:r w:rsidR="008A2521" w:rsidRPr="00ED6ADA">
        <w:t xml:space="preserve"> specialized field</w:t>
      </w:r>
      <w:r w:rsidR="00F5179A" w:rsidRPr="00ED6ADA">
        <w:t xml:space="preserve">. </w:t>
      </w:r>
      <w:r w:rsidR="008A2521" w:rsidRPr="00ED6ADA">
        <w:t xml:space="preserve">All professions have their own </w:t>
      </w:r>
      <w:r w:rsidR="00DB27BC" w:rsidRPr="00ED6ADA">
        <w:t>language, including</w:t>
      </w:r>
      <w:r w:rsidR="008A2521" w:rsidRPr="00ED6ADA">
        <w:t xml:space="preserve"> the Army</w:t>
      </w:r>
      <w:r w:rsidR="00F5179A" w:rsidRPr="00ED6ADA">
        <w:t xml:space="preserve">. </w:t>
      </w:r>
      <w:r w:rsidR="00BC1E71" w:rsidRPr="00ED6ADA">
        <w:t xml:space="preserve">Formal jargon </w:t>
      </w:r>
      <w:r w:rsidR="00DB27BC" w:rsidRPr="00ED6ADA">
        <w:t>comprises a large part</w:t>
      </w:r>
      <w:r w:rsidR="00BC1E71" w:rsidRPr="00ED6ADA">
        <w:t xml:space="preserve"> of the Army</w:t>
      </w:r>
      <w:r w:rsidR="003A05D5" w:rsidRPr="00ED6ADA">
        <w:t>’</w:t>
      </w:r>
      <w:r w:rsidR="00BC1E71" w:rsidRPr="00ED6ADA">
        <w:t>s professional la</w:t>
      </w:r>
      <w:r w:rsidR="00B66386" w:rsidRPr="00ED6ADA">
        <w:t>nguage</w:t>
      </w:r>
      <w:r w:rsidR="00F5179A" w:rsidRPr="00ED6ADA">
        <w:t xml:space="preserve">. </w:t>
      </w:r>
    </w:p>
    <w:p w14:paraId="4896AA20" w14:textId="77777777" w:rsidR="00A17F8D" w:rsidRPr="00ED6ADA" w:rsidRDefault="00A17F8D" w:rsidP="007C60DF"/>
    <w:p w14:paraId="570960CB" w14:textId="77777777" w:rsidR="008A2521" w:rsidRPr="00ED6ADA" w:rsidRDefault="00DD238D" w:rsidP="007C60DF">
      <w:r w:rsidRPr="00ED6ADA">
        <w:t xml:space="preserve">     </w:t>
      </w:r>
      <w:r w:rsidR="0099782C" w:rsidRPr="00ED6ADA">
        <w:t>b</w:t>
      </w:r>
      <w:r w:rsidR="00F5179A" w:rsidRPr="00ED6ADA">
        <w:t xml:space="preserve">. </w:t>
      </w:r>
      <w:r w:rsidR="008A2521" w:rsidRPr="00ED6ADA">
        <w:t xml:space="preserve">Most Soldiers use </w:t>
      </w:r>
      <w:r w:rsidR="00DB27BC" w:rsidRPr="00ED6ADA">
        <w:t xml:space="preserve">some </w:t>
      </w:r>
      <w:r w:rsidR="008A2521" w:rsidRPr="00ED6ADA">
        <w:t>jargon</w:t>
      </w:r>
      <w:r w:rsidR="00F5179A" w:rsidRPr="00ED6ADA">
        <w:t xml:space="preserve">. </w:t>
      </w:r>
      <w:r w:rsidR="00DB27BC" w:rsidRPr="00ED6ADA">
        <w:t xml:space="preserve">It </w:t>
      </w:r>
      <w:r w:rsidR="008A2521" w:rsidRPr="00ED6ADA">
        <w:t xml:space="preserve">provide </w:t>
      </w:r>
      <w:r w:rsidR="00DB27BC" w:rsidRPr="00ED6ADA">
        <w:t>language shortcuts and</w:t>
      </w:r>
      <w:r w:rsidR="008A2521" w:rsidRPr="00ED6ADA">
        <w:t xml:space="preserve"> includes formally defined joint and Army terms and acronyms</w:t>
      </w:r>
      <w:r w:rsidR="00F5179A" w:rsidRPr="00ED6ADA">
        <w:t xml:space="preserve">. </w:t>
      </w:r>
    </w:p>
    <w:p w14:paraId="1DD33D6A" w14:textId="77777777" w:rsidR="00A17F8D" w:rsidRPr="00ED6ADA" w:rsidRDefault="00A17F8D" w:rsidP="007C60DF"/>
    <w:p w14:paraId="4BE7D40A" w14:textId="77777777" w:rsidR="008A2521" w:rsidRPr="00ED6ADA" w:rsidRDefault="00DD238D" w:rsidP="007C60DF">
      <w:r w:rsidRPr="00ED6ADA">
        <w:lastRenderedPageBreak/>
        <w:t xml:space="preserve">     </w:t>
      </w:r>
      <w:r w:rsidR="0099782C" w:rsidRPr="00ED6ADA">
        <w:t>c</w:t>
      </w:r>
      <w:r w:rsidR="00F5179A" w:rsidRPr="00ED6ADA">
        <w:t xml:space="preserve">. </w:t>
      </w:r>
      <w:r w:rsidR="008A2521" w:rsidRPr="00ED6ADA">
        <w:t>That said, formal jargon often decays into buzzwords and slang</w:t>
      </w:r>
      <w:r w:rsidR="00F5179A" w:rsidRPr="00ED6ADA">
        <w:t xml:space="preserve">. </w:t>
      </w:r>
      <w:r w:rsidR="008A2521" w:rsidRPr="00ED6ADA">
        <w:t xml:space="preserve">Usage </w:t>
      </w:r>
      <w:r w:rsidR="00DB27BC" w:rsidRPr="00ED6ADA">
        <w:t xml:space="preserve">evolves </w:t>
      </w:r>
      <w:r w:rsidR="008A2521" w:rsidRPr="00ED6ADA">
        <w:t>and may vary</w:t>
      </w:r>
      <w:r w:rsidR="00AD217F" w:rsidRPr="00ED6ADA">
        <w:t>, depending on location and user</w:t>
      </w:r>
      <w:r w:rsidR="00F5179A" w:rsidRPr="00ED6ADA">
        <w:t xml:space="preserve">. </w:t>
      </w:r>
      <w:r w:rsidR="008A2521" w:rsidRPr="00ED6ADA">
        <w:t>Buzzwords are poorly defined expressions that may have no meaning</w:t>
      </w:r>
      <w:r w:rsidR="00F5179A" w:rsidRPr="00ED6ADA">
        <w:t xml:space="preserve">. </w:t>
      </w:r>
      <w:r w:rsidR="008A2521" w:rsidRPr="00ED6ADA">
        <w:t>Slang is an informal language consisting of arbitrarily defined words</w:t>
      </w:r>
      <w:r w:rsidR="00AD217F" w:rsidRPr="00ED6ADA">
        <w:t xml:space="preserve"> whose meanings vary</w:t>
      </w:r>
      <w:r w:rsidR="00F5179A" w:rsidRPr="00ED6ADA">
        <w:t xml:space="preserve">. </w:t>
      </w:r>
    </w:p>
    <w:p w14:paraId="17BE56E2" w14:textId="77777777" w:rsidR="00A17F8D" w:rsidRPr="00ED6ADA" w:rsidRDefault="00A17F8D" w:rsidP="007C60DF"/>
    <w:p w14:paraId="7C17C802" w14:textId="77777777" w:rsidR="008A2521" w:rsidRPr="00ED6ADA" w:rsidRDefault="00DD238D" w:rsidP="007C60DF">
      <w:r w:rsidRPr="00ED6ADA">
        <w:t xml:space="preserve">     </w:t>
      </w:r>
      <w:r w:rsidR="0099782C" w:rsidRPr="00ED6ADA">
        <w:t>d</w:t>
      </w:r>
      <w:r w:rsidR="00F5179A" w:rsidRPr="00ED6ADA">
        <w:t xml:space="preserve">. </w:t>
      </w:r>
      <w:r w:rsidR="008A2521" w:rsidRPr="00ED6ADA">
        <w:t>Problems arising from using slang in verbal communication are resolved by conversation</w:t>
      </w:r>
      <w:r w:rsidR="00F5179A" w:rsidRPr="00ED6ADA">
        <w:t xml:space="preserve">. </w:t>
      </w:r>
      <w:r w:rsidR="008A2521" w:rsidRPr="00ED6ADA">
        <w:t xml:space="preserve">However, </w:t>
      </w:r>
      <w:r w:rsidR="00AD217F" w:rsidRPr="00ED6ADA">
        <w:t>writing must be clear, because it does not allow for that</w:t>
      </w:r>
      <w:r w:rsidR="00F5179A" w:rsidRPr="00ED6ADA">
        <w:t xml:space="preserve">. </w:t>
      </w:r>
      <w:r w:rsidR="00AD217F" w:rsidRPr="00ED6ADA">
        <w:t>A confusing b</w:t>
      </w:r>
      <w:r w:rsidR="008A2521" w:rsidRPr="00ED6ADA">
        <w:t>uzzword or slang expression in text</w:t>
      </w:r>
      <w:r w:rsidR="00AD217F" w:rsidRPr="00ED6ADA">
        <w:t xml:space="preserve"> can prevent a reader from understanding</w:t>
      </w:r>
      <w:r w:rsidR="008A2521" w:rsidRPr="00ED6ADA">
        <w:t xml:space="preserve"> the entire discussion</w:t>
      </w:r>
      <w:r w:rsidR="00F5179A" w:rsidRPr="00ED6ADA">
        <w:t xml:space="preserve">. </w:t>
      </w:r>
      <w:r w:rsidR="00AD217F" w:rsidRPr="00ED6ADA">
        <w:t>W</w:t>
      </w:r>
      <w:r w:rsidR="008A2521" w:rsidRPr="00ED6ADA">
        <w:t>ritten communication requires plain English and defined military terms</w:t>
      </w:r>
      <w:r w:rsidR="00F5179A" w:rsidRPr="00ED6ADA">
        <w:t xml:space="preserve">. </w:t>
      </w:r>
      <w:r w:rsidR="008A2521" w:rsidRPr="00ED6ADA">
        <w:t xml:space="preserve">When jargon is the best way to express a thought, writing teams explain </w:t>
      </w:r>
      <w:r w:rsidR="00AD217F" w:rsidRPr="00ED6ADA">
        <w:t xml:space="preserve">the term </w:t>
      </w:r>
      <w:r w:rsidR="008A2521" w:rsidRPr="00ED6ADA">
        <w:t>and conform all discussions to that explanation</w:t>
      </w:r>
      <w:r w:rsidR="00F5179A" w:rsidRPr="00ED6ADA">
        <w:t xml:space="preserve">. </w:t>
      </w:r>
      <w:r w:rsidR="008A2521" w:rsidRPr="00ED6ADA">
        <w:t>In some cases, writing teams may propose establishing an Army term based on the expression</w:t>
      </w:r>
      <w:r w:rsidR="00F5179A" w:rsidRPr="00ED6ADA">
        <w:t xml:space="preserve">. </w:t>
      </w:r>
      <w:r w:rsidR="008A2521" w:rsidRPr="00ED6ADA">
        <w:t xml:space="preserve">Doing this incorporates informal jargon into the Army lexicon and helps standardize communication </w:t>
      </w:r>
      <w:r w:rsidR="00091BA2" w:rsidRPr="00ED6ADA">
        <w:t xml:space="preserve">within the </w:t>
      </w:r>
      <w:r w:rsidR="00377A88" w:rsidRPr="00ED6ADA">
        <w:t>Army</w:t>
      </w:r>
      <w:r w:rsidR="00F5179A" w:rsidRPr="00ED6ADA">
        <w:t xml:space="preserve">. </w:t>
      </w:r>
    </w:p>
    <w:p w14:paraId="3760DF80" w14:textId="77777777" w:rsidR="00A17F8D" w:rsidRPr="00ED6ADA" w:rsidRDefault="00A17F8D" w:rsidP="007C60DF"/>
    <w:p w14:paraId="1A6B0533" w14:textId="77777777" w:rsidR="00BB5476" w:rsidRPr="00ED6ADA" w:rsidRDefault="00DD238D" w:rsidP="007C60DF">
      <w:r w:rsidRPr="00ED6ADA">
        <w:t xml:space="preserve">     </w:t>
      </w:r>
      <w:r w:rsidR="0099782C" w:rsidRPr="00ED6ADA">
        <w:t>e</w:t>
      </w:r>
      <w:r w:rsidR="00F5179A" w:rsidRPr="00ED6ADA">
        <w:t xml:space="preserve">. </w:t>
      </w:r>
      <w:r w:rsidR="00BB5476" w:rsidRPr="00ED6ADA">
        <w:t xml:space="preserve">Slang often takes the form </w:t>
      </w:r>
      <w:r w:rsidR="00C062A3" w:rsidRPr="00ED6ADA">
        <w:t xml:space="preserve">of </w:t>
      </w:r>
      <w:r w:rsidR="00BB5476" w:rsidRPr="00ED6ADA">
        <w:t>word-form errors in the use of terms and acronyms</w:t>
      </w:r>
      <w:r w:rsidR="00F5179A" w:rsidRPr="00ED6ADA">
        <w:t xml:space="preserve">. </w:t>
      </w:r>
      <w:r w:rsidR="00BB5476" w:rsidRPr="00ED6ADA">
        <w:t>Word-form errors are constructions that may be grammatically correct but are inconsistent with doctrinal usage</w:t>
      </w:r>
      <w:r w:rsidR="00F5179A" w:rsidRPr="00ED6ADA">
        <w:t xml:space="preserve">. </w:t>
      </w:r>
      <w:r w:rsidR="00BB5476" w:rsidRPr="00ED6ADA">
        <w:t xml:space="preserve">For example, </w:t>
      </w:r>
      <w:r w:rsidR="003A05D5" w:rsidRPr="00ED6ADA">
        <w:t>“</w:t>
      </w:r>
      <w:r w:rsidR="00BB5476" w:rsidRPr="00ED6ADA">
        <w:t>operational security</w:t>
      </w:r>
      <w:r w:rsidR="003A05D5" w:rsidRPr="00ED6ADA">
        <w:t>”</w:t>
      </w:r>
      <w:r w:rsidR="00BB5476" w:rsidRPr="00ED6ADA">
        <w:t xml:space="preserve"> is grammatically correct, but the joint term is </w:t>
      </w:r>
      <w:r w:rsidR="003A05D5" w:rsidRPr="00ED6ADA">
        <w:t>“</w:t>
      </w:r>
      <w:r w:rsidR="00BB5476" w:rsidRPr="00ED6ADA">
        <w:t>operations security;</w:t>
      </w:r>
      <w:r w:rsidR="003A05D5" w:rsidRPr="00ED6ADA">
        <w:t>”</w:t>
      </w:r>
      <w:r w:rsidR="00BB5476" w:rsidRPr="00ED6ADA">
        <w:t xml:space="preserve"> therefore, </w:t>
      </w:r>
      <w:r w:rsidR="003A05D5" w:rsidRPr="00ED6ADA">
        <w:t>“</w:t>
      </w:r>
      <w:r w:rsidR="00BB5476" w:rsidRPr="00ED6ADA">
        <w:t>operations security</w:t>
      </w:r>
      <w:r w:rsidR="003A05D5" w:rsidRPr="00ED6ADA">
        <w:t>”</w:t>
      </w:r>
      <w:r w:rsidR="00BB5476" w:rsidRPr="00ED6ADA">
        <w:t xml:space="preserve"> is the proper usage in almost all </w:t>
      </w:r>
      <w:r w:rsidR="00657D2D" w:rsidRPr="00ED6ADA">
        <w:t xml:space="preserve">doctrinal and training </w:t>
      </w:r>
      <w:r w:rsidR="00BB5476" w:rsidRPr="00ED6ADA">
        <w:t>instances</w:t>
      </w:r>
      <w:r w:rsidR="00F5179A" w:rsidRPr="00ED6ADA">
        <w:t xml:space="preserve">. </w:t>
      </w:r>
      <w:r w:rsidR="00BB5476" w:rsidRPr="00ED6ADA">
        <w:t xml:space="preserve">Similarly, many Soldiers say </w:t>
      </w:r>
      <w:r w:rsidR="003A05D5" w:rsidRPr="00ED6ADA">
        <w:t>“</w:t>
      </w:r>
      <w:r w:rsidR="00BB5476" w:rsidRPr="00ED6ADA">
        <w:t>operations order</w:t>
      </w:r>
      <w:r w:rsidR="003A05D5" w:rsidRPr="00ED6ADA">
        <w:t>”</w:t>
      </w:r>
      <w:r w:rsidR="00BB5476" w:rsidRPr="00ED6ADA">
        <w:t xml:space="preserve">; nonetheless, the correct term is </w:t>
      </w:r>
      <w:r w:rsidR="003A05D5" w:rsidRPr="00ED6ADA">
        <w:t>“</w:t>
      </w:r>
      <w:r w:rsidR="00BB5476" w:rsidRPr="00ED6ADA">
        <w:t>operation order</w:t>
      </w:r>
      <w:r w:rsidR="005D7968" w:rsidRPr="00ED6ADA">
        <w:t>.</w:t>
      </w:r>
      <w:r w:rsidR="003A05D5" w:rsidRPr="00ED6ADA">
        <w:t>”</w:t>
      </w:r>
      <w:r w:rsidR="005D7968" w:rsidRPr="00ED6ADA">
        <w:t xml:space="preserve">  </w:t>
      </w:r>
      <w:r w:rsidR="00BB5476" w:rsidRPr="00ED6ADA">
        <w:t xml:space="preserve">Consult the </w:t>
      </w:r>
      <w:r w:rsidR="00AF4BD5" w:rsidRPr="00ED6ADA">
        <w:t>DOD Dictionary of Military and Associated Terms</w:t>
      </w:r>
      <w:r w:rsidR="009A5B61" w:rsidRPr="00ED6ADA">
        <w:t xml:space="preserve">, </w:t>
      </w:r>
      <w:r w:rsidR="005207C7" w:rsidRPr="00ED6ADA">
        <w:t>FM 1-02.1</w:t>
      </w:r>
      <w:r w:rsidR="00BB5476" w:rsidRPr="00ED6ADA">
        <w:t xml:space="preserve">, and other authorities in </w:t>
      </w:r>
      <w:r w:rsidR="00F92F13" w:rsidRPr="00ED6ADA">
        <w:t>para</w:t>
      </w:r>
      <w:r w:rsidR="00BB5476" w:rsidRPr="00ED6ADA">
        <w:t xml:space="preserve"> </w:t>
      </w:r>
      <w:r w:rsidR="00EF092E" w:rsidRPr="00ED6ADA">
        <w:t>9-</w:t>
      </w:r>
      <w:r w:rsidR="00EA1004" w:rsidRPr="00ED6ADA">
        <w:t>3</w:t>
      </w:r>
      <w:r w:rsidR="00BB5476" w:rsidRPr="00ED6ADA">
        <w:t xml:space="preserve">b to determine the correct </w:t>
      </w:r>
      <w:r w:rsidR="00DB1F0F" w:rsidRPr="00ED6ADA">
        <w:t>wording</w:t>
      </w:r>
      <w:r w:rsidR="00BB5476" w:rsidRPr="00ED6ADA">
        <w:t xml:space="preserve"> of terms and acronyms</w:t>
      </w:r>
      <w:r w:rsidR="00F5179A" w:rsidRPr="00ED6ADA">
        <w:t xml:space="preserve">. </w:t>
      </w:r>
    </w:p>
    <w:p w14:paraId="16B324E3" w14:textId="77777777" w:rsidR="00A17F8D" w:rsidRPr="00ED6ADA" w:rsidRDefault="00A17F8D" w:rsidP="007C60DF"/>
    <w:p w14:paraId="719AC425" w14:textId="77777777" w:rsidR="008A2521" w:rsidRPr="00ED6ADA" w:rsidRDefault="00DD238D" w:rsidP="007C60DF">
      <w:r w:rsidRPr="00ED6ADA">
        <w:t xml:space="preserve">     </w:t>
      </w:r>
      <w:r w:rsidR="0099782C" w:rsidRPr="00ED6ADA">
        <w:t>f</w:t>
      </w:r>
      <w:r w:rsidR="00F5179A" w:rsidRPr="00ED6ADA">
        <w:t xml:space="preserve">. </w:t>
      </w:r>
      <w:r w:rsidR="008A2521" w:rsidRPr="00ED6ADA">
        <w:t>Clearly communicating also involves ensuring readers understand recognized doctrinal terms and expressions</w:t>
      </w:r>
      <w:r w:rsidR="00F5179A" w:rsidRPr="00ED6ADA">
        <w:t xml:space="preserve">. </w:t>
      </w:r>
      <w:r w:rsidR="008A2521" w:rsidRPr="00ED6ADA">
        <w:t>Often, understanding hinges on the meaning of a single joint or Army term</w:t>
      </w:r>
      <w:r w:rsidR="00F5179A" w:rsidRPr="00ED6ADA">
        <w:t xml:space="preserve">. </w:t>
      </w:r>
      <w:r w:rsidR="008A2521" w:rsidRPr="00ED6ADA">
        <w:t>Writing teams explain in the detail necessary every term that might not be clear to the readers</w:t>
      </w:r>
      <w:r w:rsidR="00F5179A" w:rsidRPr="00ED6ADA">
        <w:t xml:space="preserve">. </w:t>
      </w:r>
      <w:r w:rsidR="008A2521" w:rsidRPr="00ED6ADA">
        <w:t>The level of detail varies based on the subject and the target audience</w:t>
      </w:r>
      <w:r w:rsidR="00F5179A" w:rsidRPr="00ED6ADA">
        <w:t xml:space="preserve">. </w:t>
      </w:r>
      <w:r w:rsidR="008A2521" w:rsidRPr="00ED6ADA">
        <w:t>Writing teams must know their subject and understand their target audience to communicate effectively</w:t>
      </w:r>
      <w:r w:rsidR="00F5179A" w:rsidRPr="00ED6ADA">
        <w:t xml:space="preserve">. </w:t>
      </w:r>
    </w:p>
    <w:p w14:paraId="5963BBAC" w14:textId="77777777" w:rsidR="00A17F8D" w:rsidRPr="00ED6ADA" w:rsidRDefault="00A17F8D" w:rsidP="007C60DF"/>
    <w:p w14:paraId="6223959E" w14:textId="77777777" w:rsidR="008A2521" w:rsidRPr="00ED6ADA" w:rsidRDefault="00DD238D" w:rsidP="007C60DF">
      <w:r w:rsidRPr="00ED6ADA">
        <w:t xml:space="preserve">     </w:t>
      </w:r>
      <w:r w:rsidR="0099782C" w:rsidRPr="00ED6ADA">
        <w:t>g</w:t>
      </w:r>
      <w:r w:rsidR="00F5179A" w:rsidRPr="00ED6ADA">
        <w:t xml:space="preserve">. </w:t>
      </w:r>
      <w:r w:rsidR="008A2521" w:rsidRPr="00ED6ADA">
        <w:t>Army forces routinely operate in a unified action environment</w:t>
      </w:r>
      <w:r w:rsidR="00F5179A" w:rsidRPr="00ED6ADA">
        <w:t xml:space="preserve">. </w:t>
      </w:r>
      <w:r w:rsidR="008A2521" w:rsidRPr="00ED6ADA">
        <w:t>This situation complicates the communication challenge</w:t>
      </w:r>
      <w:r w:rsidR="00F5179A" w:rsidRPr="00ED6ADA">
        <w:t xml:space="preserve">. </w:t>
      </w:r>
      <w:r w:rsidR="00CE7AD3" w:rsidRPr="00ED6ADA">
        <w:t xml:space="preserve">When unified action partners </w:t>
      </w:r>
      <w:r w:rsidR="008A2521" w:rsidRPr="00ED6ADA">
        <w:t xml:space="preserve">including military, civilian, </w:t>
      </w:r>
      <w:r w:rsidR="00CE7AD3" w:rsidRPr="00ED6ADA">
        <w:t xml:space="preserve">and multinational organizations </w:t>
      </w:r>
      <w:r w:rsidR="008A2521" w:rsidRPr="00ED6ADA">
        <w:t>want to understand Army operations, they consult Army doctrine</w:t>
      </w:r>
      <w:r w:rsidR="00F5179A" w:rsidRPr="00ED6ADA">
        <w:t xml:space="preserve">. </w:t>
      </w:r>
      <w:r w:rsidR="008A2521" w:rsidRPr="00ED6ADA">
        <w:t>Thus, the potential audience for any doctrinal publication is far broader than the target audience</w:t>
      </w:r>
      <w:r w:rsidR="00F5179A" w:rsidRPr="00ED6ADA">
        <w:t xml:space="preserve">. </w:t>
      </w:r>
      <w:r w:rsidR="008A2521" w:rsidRPr="00ED6ADA">
        <w:t xml:space="preserve">That makes using plain English expressions in doctrinal publications </w:t>
      </w:r>
      <w:r w:rsidR="00291623" w:rsidRPr="00ED6ADA">
        <w:t>necessary</w:t>
      </w:r>
      <w:r w:rsidR="00F5179A" w:rsidRPr="00ED6ADA">
        <w:t xml:space="preserve">. </w:t>
      </w:r>
      <w:r w:rsidR="008A2521" w:rsidRPr="00ED6ADA">
        <w:t>Plain English expressions are easier for civilians and English-speaking military partners to understand</w:t>
      </w:r>
      <w:r w:rsidR="00F5179A" w:rsidRPr="00ED6ADA">
        <w:t xml:space="preserve">. </w:t>
      </w:r>
      <w:r w:rsidR="008A2521" w:rsidRPr="00ED6ADA">
        <w:t>They are also easier to translate into foreign languages</w:t>
      </w:r>
      <w:r w:rsidR="00F5179A" w:rsidRPr="00ED6ADA">
        <w:t xml:space="preserve">. </w:t>
      </w:r>
      <w:r w:rsidR="008A2521" w:rsidRPr="00ED6ADA">
        <w:t xml:space="preserve">Writing teams must </w:t>
      </w:r>
      <w:r w:rsidR="00291623" w:rsidRPr="00ED6ADA">
        <w:t>limit</w:t>
      </w:r>
      <w:r w:rsidR="008A2521" w:rsidRPr="00ED6ADA">
        <w:t xml:space="preserve"> Army-specific jargon to the absolute minimum and explain </w:t>
      </w:r>
      <w:r w:rsidR="00B66386" w:rsidRPr="00ED6ADA">
        <w:t>the meaning of any jargon used</w:t>
      </w:r>
      <w:r w:rsidR="00F5179A" w:rsidRPr="00ED6ADA">
        <w:t xml:space="preserve">. </w:t>
      </w:r>
    </w:p>
    <w:p w14:paraId="0A2FA9F7" w14:textId="77777777" w:rsidR="00A17F8D" w:rsidRPr="00ED6ADA" w:rsidRDefault="00A17F8D" w:rsidP="007C60DF"/>
    <w:p w14:paraId="61981ADB" w14:textId="77777777" w:rsidR="00767A7E" w:rsidRPr="00ED6ADA" w:rsidRDefault="00337608" w:rsidP="00DB566F">
      <w:pPr>
        <w:pStyle w:val="Heading2"/>
      </w:pPr>
      <w:bookmarkStart w:id="474" w:name="_Toc61002154"/>
      <w:bookmarkStart w:id="475" w:name="_Toc99977414"/>
      <w:bookmarkStart w:id="476" w:name="_Toc114126323"/>
      <w:r w:rsidRPr="00ED6ADA">
        <w:t>5-</w:t>
      </w:r>
      <w:r w:rsidR="0099782C" w:rsidRPr="00ED6ADA">
        <w:t>36</w:t>
      </w:r>
      <w:r w:rsidR="00D318A3" w:rsidRPr="00ED6ADA">
        <w:t>.</w:t>
      </w:r>
      <w:r w:rsidR="00B66386" w:rsidRPr="00ED6ADA">
        <w:t xml:space="preserve"> Be clear</w:t>
      </w:r>
      <w:bookmarkEnd w:id="474"/>
      <w:bookmarkEnd w:id="475"/>
      <w:bookmarkEnd w:id="476"/>
      <w:r w:rsidR="005D7968" w:rsidRPr="00ED6ADA">
        <w:t xml:space="preserve">  </w:t>
      </w:r>
    </w:p>
    <w:p w14:paraId="234B3141" w14:textId="77777777" w:rsidR="00767A7E" w:rsidRPr="00ED6ADA" w:rsidRDefault="00767A7E" w:rsidP="00767A7E">
      <w:r w:rsidRPr="00ED6ADA">
        <w:t>Clarity is the object of effective writing</w:t>
      </w:r>
      <w:r w:rsidR="00F5179A" w:rsidRPr="00ED6ADA">
        <w:t xml:space="preserve">. </w:t>
      </w:r>
      <w:r w:rsidRPr="00ED6ADA">
        <w:t>Readers understand a clear passage after reading it one time</w:t>
      </w:r>
      <w:r w:rsidR="00F5179A" w:rsidRPr="00ED6ADA">
        <w:t xml:space="preserve">. </w:t>
      </w:r>
      <w:r w:rsidR="00291623" w:rsidRPr="00ED6ADA">
        <w:t>A</w:t>
      </w:r>
      <w:r w:rsidRPr="00ED6ADA">
        <w:t xml:space="preserve">pplying the techniques </w:t>
      </w:r>
      <w:r w:rsidR="00133D25" w:rsidRPr="00ED6ADA">
        <w:t>in this chapter</w:t>
      </w:r>
      <w:r w:rsidRPr="00ED6ADA">
        <w:t xml:space="preserve"> produce</w:t>
      </w:r>
      <w:r w:rsidR="00133D25" w:rsidRPr="00ED6ADA">
        <w:t>s</w:t>
      </w:r>
      <w:r w:rsidRPr="00ED6ADA">
        <w:t xml:space="preserve"> clear writing</w:t>
      </w:r>
      <w:r w:rsidR="00F5179A" w:rsidRPr="00ED6ADA">
        <w:t xml:space="preserve">. </w:t>
      </w:r>
      <w:r w:rsidR="00074A90" w:rsidRPr="00ED6ADA">
        <w:t>D</w:t>
      </w:r>
      <w:r w:rsidRPr="00ED6ADA">
        <w:t xml:space="preserve">escribing specific ideas </w:t>
      </w:r>
      <w:r w:rsidR="00074A90" w:rsidRPr="00ED6ADA">
        <w:t xml:space="preserve">consistently and accurately </w:t>
      </w:r>
      <w:r w:rsidRPr="00ED6ADA">
        <w:t>with well-chosen words in short sentences and paragraphs in the active voice contributes to clarity</w:t>
      </w:r>
      <w:r w:rsidR="00F5179A" w:rsidRPr="00ED6ADA">
        <w:t xml:space="preserve">. </w:t>
      </w:r>
      <w:r w:rsidR="00074A90" w:rsidRPr="00ED6ADA">
        <w:t>Clarity is the product of effective writing</w:t>
      </w:r>
      <w:r w:rsidR="00F5179A" w:rsidRPr="00ED6ADA">
        <w:t xml:space="preserve">. </w:t>
      </w:r>
      <w:r w:rsidR="00074A90" w:rsidRPr="00ED6ADA">
        <w:t>However, clarity starts with knowledge of the topic and what needs to be said about it</w:t>
      </w:r>
      <w:r w:rsidR="00F5179A" w:rsidRPr="00ED6ADA">
        <w:t xml:space="preserve">. </w:t>
      </w:r>
      <w:r w:rsidR="00074A90" w:rsidRPr="00ED6ADA">
        <w:t>Effective writers determine what they want to say and generally how they want to say it before they start writing</w:t>
      </w:r>
      <w:r w:rsidR="00F5179A" w:rsidRPr="00ED6ADA">
        <w:t xml:space="preserve">. </w:t>
      </w:r>
      <w:r w:rsidR="00074A90" w:rsidRPr="00ED6ADA">
        <w:t>They work out the details while they write and apply the composition techniques to craft discuss</w:t>
      </w:r>
      <w:r w:rsidR="00B66386" w:rsidRPr="00ED6ADA">
        <w:t>ions that convey their meaning</w:t>
      </w:r>
      <w:r w:rsidR="00F5179A" w:rsidRPr="00ED6ADA">
        <w:t xml:space="preserve">. </w:t>
      </w:r>
    </w:p>
    <w:p w14:paraId="14808CFD" w14:textId="77777777" w:rsidR="00F06B3E" w:rsidRPr="00ED6ADA" w:rsidRDefault="00BD5B73" w:rsidP="00F06B3E">
      <w:pPr>
        <w:pStyle w:val="Heading1"/>
      </w:pPr>
      <w:bookmarkStart w:id="477" w:name="_Toc99977415"/>
      <w:bookmarkStart w:id="478" w:name="_Toc114126324"/>
      <w:r w:rsidRPr="00ED6ADA">
        <w:lastRenderedPageBreak/>
        <w:t>S</w:t>
      </w:r>
      <w:r w:rsidR="00F06B3E" w:rsidRPr="00ED6ADA">
        <w:t>ection</w:t>
      </w:r>
      <w:r w:rsidRPr="00ED6ADA">
        <w:t>VI</w:t>
      </w:r>
      <w:bookmarkEnd w:id="477"/>
      <w:bookmarkEnd w:id="478"/>
    </w:p>
    <w:p w14:paraId="22AD8454" w14:textId="77777777" w:rsidR="00FE759A" w:rsidRPr="00ED6ADA" w:rsidRDefault="00F06B3E" w:rsidP="00F06B3E">
      <w:pPr>
        <w:pStyle w:val="Heading1"/>
      </w:pPr>
      <w:bookmarkStart w:id="479" w:name="_Toc99977416"/>
      <w:bookmarkStart w:id="480" w:name="_Toc114126325"/>
      <w:r w:rsidRPr="00ED6ADA">
        <w:t>Development</w:t>
      </w:r>
      <w:bookmarkEnd w:id="479"/>
      <w:bookmarkEnd w:id="480"/>
    </w:p>
    <w:p w14:paraId="75BA49C1" w14:textId="77777777" w:rsidR="00FE759A" w:rsidRPr="00ED6ADA" w:rsidRDefault="00FE759A" w:rsidP="00FE759A"/>
    <w:p w14:paraId="06AC56A5" w14:textId="77777777" w:rsidR="00594C37" w:rsidRPr="00ED6ADA" w:rsidRDefault="00337608" w:rsidP="00DB566F">
      <w:pPr>
        <w:pStyle w:val="Heading2"/>
      </w:pPr>
      <w:bookmarkStart w:id="481" w:name="_Toc61002155"/>
      <w:bookmarkStart w:id="482" w:name="_Toc99977417"/>
      <w:bookmarkStart w:id="483" w:name="_Toc114126326"/>
      <w:r w:rsidRPr="00ED6ADA">
        <w:t>5-</w:t>
      </w:r>
      <w:r w:rsidR="0099782C" w:rsidRPr="00ED6ADA">
        <w:t>37</w:t>
      </w:r>
      <w:r w:rsidR="00F5179A" w:rsidRPr="00ED6ADA">
        <w:t xml:space="preserve">. </w:t>
      </w:r>
      <w:r w:rsidR="00911E56" w:rsidRPr="00ED6ADA">
        <w:t>Integration of g</w:t>
      </w:r>
      <w:r w:rsidR="00594C37" w:rsidRPr="00ED6ADA">
        <w:t xml:space="preserve">raphics </w:t>
      </w:r>
      <w:r w:rsidR="00911E56" w:rsidRPr="00ED6ADA">
        <w:t>and special segments</w:t>
      </w:r>
      <w:bookmarkEnd w:id="481"/>
      <w:bookmarkEnd w:id="482"/>
      <w:bookmarkEnd w:id="483"/>
      <w:r w:rsidR="005D7968" w:rsidRPr="00ED6ADA">
        <w:t xml:space="preserve">  </w:t>
      </w:r>
    </w:p>
    <w:p w14:paraId="1C84B037" w14:textId="77777777" w:rsidR="00BC6B73" w:rsidRPr="00ED6ADA" w:rsidRDefault="00922D33" w:rsidP="00BC6B73">
      <w:r w:rsidRPr="00ED6ADA">
        <w:t>Creating and p</w:t>
      </w:r>
      <w:r w:rsidR="00594C37" w:rsidRPr="00ED6ADA">
        <w:t xml:space="preserve">lacing graphics </w:t>
      </w:r>
      <w:r w:rsidR="000047FA" w:rsidRPr="00ED6ADA">
        <w:t xml:space="preserve">and </w:t>
      </w:r>
      <w:r w:rsidR="00594C37" w:rsidRPr="00ED6ADA">
        <w:t>s</w:t>
      </w:r>
      <w:r w:rsidR="000047FA" w:rsidRPr="00ED6ADA">
        <w:t>pecial segments</w:t>
      </w:r>
      <w:r w:rsidR="00594C37" w:rsidRPr="00ED6ADA">
        <w:t xml:space="preserve"> </w:t>
      </w:r>
      <w:r w:rsidR="00EC33E1" w:rsidRPr="00ED6ADA">
        <w:t xml:space="preserve">is </w:t>
      </w:r>
      <w:r w:rsidR="00594C37" w:rsidRPr="00ED6ADA">
        <w:t xml:space="preserve">a design task that </w:t>
      </w:r>
      <w:r w:rsidRPr="00ED6ADA">
        <w:t>involves all writing team members</w:t>
      </w:r>
      <w:r w:rsidR="00F5179A" w:rsidRPr="00ED6ADA">
        <w:t xml:space="preserve">. </w:t>
      </w:r>
      <w:r w:rsidRPr="00ED6ADA">
        <w:t xml:space="preserve">It </w:t>
      </w:r>
      <w:r w:rsidR="00C16F26" w:rsidRPr="00ED6ADA">
        <w:t>usually</w:t>
      </w:r>
      <w:r w:rsidRPr="00ED6ADA">
        <w:t xml:space="preserve"> occurs concurrently with </w:t>
      </w:r>
      <w:r w:rsidR="00594C37" w:rsidRPr="00ED6ADA">
        <w:t>composition</w:t>
      </w:r>
      <w:r w:rsidR="00F5179A" w:rsidRPr="00ED6ADA">
        <w:t xml:space="preserve">. </w:t>
      </w:r>
      <w:r w:rsidR="00C16F26" w:rsidRPr="00ED6ADA">
        <w:t>Well-designed graphics often reduce the narrative portion of a publication</w:t>
      </w:r>
      <w:r w:rsidR="00F5179A" w:rsidRPr="00ED6ADA">
        <w:t xml:space="preserve">. </w:t>
      </w:r>
      <w:r w:rsidR="00B858A7" w:rsidRPr="00ED6ADA">
        <w:t xml:space="preserve">Effectively placing graphics </w:t>
      </w:r>
      <w:r w:rsidR="00C16F26" w:rsidRPr="00ED6ADA">
        <w:t xml:space="preserve">and special segments can </w:t>
      </w:r>
      <w:r w:rsidR="00B858A7" w:rsidRPr="00ED6ADA">
        <w:t xml:space="preserve">contribute to a clear </w:t>
      </w:r>
      <w:r w:rsidR="00C16F26" w:rsidRPr="00ED6ADA">
        <w:t>portrayal</w:t>
      </w:r>
      <w:r w:rsidR="00B858A7" w:rsidRPr="00ED6ADA">
        <w:t xml:space="preserve"> of </w:t>
      </w:r>
      <w:r w:rsidR="00C16F26" w:rsidRPr="00ED6ADA">
        <w:t>content</w:t>
      </w:r>
      <w:r w:rsidR="00BC6B73" w:rsidRPr="00ED6ADA">
        <w:t xml:space="preserve"> </w:t>
      </w:r>
      <w:r w:rsidR="00B31951" w:rsidRPr="00ED6ADA">
        <w:t xml:space="preserve">and better understanding </w:t>
      </w:r>
      <w:r w:rsidR="003522A8" w:rsidRPr="00ED6ADA">
        <w:t>of the discussion</w:t>
      </w:r>
      <w:r w:rsidR="00F5179A" w:rsidRPr="00ED6ADA">
        <w:t xml:space="preserve">. </w:t>
      </w:r>
    </w:p>
    <w:p w14:paraId="2968F145" w14:textId="77777777" w:rsidR="00A17F8D" w:rsidRPr="00ED6ADA" w:rsidRDefault="00A17F8D" w:rsidP="00BC6B73"/>
    <w:p w14:paraId="39FC9BE4" w14:textId="77777777" w:rsidR="000047FA" w:rsidRPr="00ED6ADA" w:rsidRDefault="00DD238D" w:rsidP="007C60DF">
      <w:r w:rsidRPr="00ED6ADA">
        <w:t xml:space="preserve">     </w:t>
      </w:r>
      <w:r w:rsidR="0099782C" w:rsidRPr="00ED6ADA">
        <w:t>a</w:t>
      </w:r>
      <w:r w:rsidR="00F5179A" w:rsidRPr="00ED6ADA">
        <w:t xml:space="preserve">. </w:t>
      </w:r>
      <w:r w:rsidR="000047FA" w:rsidRPr="00ED6ADA">
        <w:t>Graphics integration</w:t>
      </w:r>
      <w:r w:rsidR="00F5179A" w:rsidRPr="00ED6ADA">
        <w:t xml:space="preserve">. </w:t>
      </w:r>
    </w:p>
    <w:p w14:paraId="2AF539AB" w14:textId="77777777" w:rsidR="00A17F8D" w:rsidRPr="00ED6ADA" w:rsidRDefault="00A17F8D" w:rsidP="007C60DF"/>
    <w:p w14:paraId="1CB225AC" w14:textId="77777777" w:rsidR="00B858A7" w:rsidRPr="00ED6ADA" w:rsidRDefault="00DD238D" w:rsidP="007C60DF">
      <w:r w:rsidRPr="00ED6ADA">
        <w:t xml:space="preserve">          </w:t>
      </w:r>
      <w:r w:rsidR="000047FA" w:rsidRPr="00ED6ADA">
        <w:t>(</w:t>
      </w:r>
      <w:r w:rsidR="0099782C" w:rsidRPr="00ED6ADA">
        <w:t>1</w:t>
      </w:r>
      <w:r w:rsidR="00B7556D" w:rsidRPr="00ED6ADA">
        <w:t xml:space="preserve">) </w:t>
      </w:r>
      <w:r w:rsidR="00922D33" w:rsidRPr="00ED6ADA">
        <w:t xml:space="preserve">Every graphic </w:t>
      </w:r>
      <w:r w:rsidR="00B31951" w:rsidRPr="00ED6ADA">
        <w:t>(table or figure</w:t>
      </w:r>
      <w:r w:rsidR="005D7968" w:rsidRPr="00ED6ADA">
        <w:t>)</w:t>
      </w:r>
      <w:r w:rsidR="00B31951" w:rsidRPr="00ED6ADA">
        <w:t xml:space="preserve"> </w:t>
      </w:r>
      <w:r w:rsidR="00B858A7" w:rsidRPr="00ED6ADA">
        <w:t xml:space="preserve">must </w:t>
      </w:r>
      <w:r w:rsidR="00922D33" w:rsidRPr="00ED6ADA">
        <w:t>clear</w:t>
      </w:r>
      <w:r w:rsidR="00B858A7" w:rsidRPr="00ED6ADA">
        <w:t>ly</w:t>
      </w:r>
      <w:r w:rsidR="00922D33" w:rsidRPr="00ED6ADA">
        <w:t xml:space="preserve"> </w:t>
      </w:r>
      <w:r w:rsidR="00B858A7" w:rsidRPr="00ED6ADA">
        <w:t>connect</w:t>
      </w:r>
      <w:r w:rsidR="00922D33" w:rsidRPr="00ED6ADA">
        <w:t xml:space="preserve"> to the text without interrupting the flow of the discussion</w:t>
      </w:r>
      <w:r w:rsidR="00F5179A" w:rsidRPr="00ED6ADA">
        <w:t xml:space="preserve">. </w:t>
      </w:r>
      <w:r w:rsidR="00B858A7" w:rsidRPr="00ED6ADA">
        <w:t>All graphics are introduced in text before the graphic appears</w:t>
      </w:r>
      <w:r w:rsidR="00F5179A" w:rsidRPr="00ED6ADA">
        <w:t xml:space="preserve">. </w:t>
      </w:r>
      <w:r w:rsidR="00B858A7" w:rsidRPr="00ED6ADA">
        <w:t xml:space="preserve">Thus, placing the graphic as close </w:t>
      </w:r>
      <w:r w:rsidR="003522A8" w:rsidRPr="00ED6ADA">
        <w:t xml:space="preserve">as possible </w:t>
      </w:r>
      <w:r w:rsidR="00B858A7" w:rsidRPr="00ED6ADA">
        <w:t xml:space="preserve">to its </w:t>
      </w:r>
      <w:r w:rsidR="003522A8" w:rsidRPr="00ED6ADA">
        <w:t xml:space="preserve">text citation </w:t>
      </w:r>
      <w:r w:rsidR="00B858A7" w:rsidRPr="00ED6ADA">
        <w:t>is normally the best way to integrate the graphic into the discussion</w:t>
      </w:r>
      <w:r w:rsidR="00F5179A" w:rsidRPr="00ED6ADA">
        <w:t xml:space="preserve">. </w:t>
      </w:r>
      <w:r w:rsidR="00B858A7" w:rsidRPr="00ED6ADA">
        <w:t xml:space="preserve">Ideally, a graphic appears on the same page as its </w:t>
      </w:r>
      <w:r w:rsidR="003522A8" w:rsidRPr="00ED6ADA">
        <w:t xml:space="preserve">text citation </w:t>
      </w:r>
      <w:r w:rsidR="00B858A7" w:rsidRPr="00ED6ADA">
        <w:t>or on a facing page</w:t>
      </w:r>
      <w:r w:rsidR="00F5179A" w:rsidRPr="00ED6ADA">
        <w:t xml:space="preserve">. </w:t>
      </w:r>
      <w:r w:rsidR="00B858A7" w:rsidRPr="00ED6ADA">
        <w:t xml:space="preserve">(See </w:t>
      </w:r>
      <w:r w:rsidR="00F92F13" w:rsidRPr="00ED6ADA">
        <w:t>para</w:t>
      </w:r>
      <w:r w:rsidR="00B858A7" w:rsidRPr="00ED6ADA">
        <w:t xml:space="preserve"> </w:t>
      </w:r>
      <w:r w:rsidR="00EF092E" w:rsidRPr="00ED6ADA">
        <w:t>10-</w:t>
      </w:r>
      <w:r w:rsidR="002C1F0B" w:rsidRPr="00ED6ADA">
        <w:t>8</w:t>
      </w:r>
      <w:r w:rsidR="00B858A7" w:rsidRPr="00ED6ADA">
        <w:t>a</w:t>
      </w:r>
      <w:r w:rsidR="003522A8" w:rsidRPr="00ED6ADA">
        <w:t xml:space="preserve"> for text citation</w:t>
      </w:r>
      <w:r w:rsidR="005D7968" w:rsidRPr="00ED6ADA">
        <w:t>.</w:t>
      </w:r>
      <w:r w:rsidR="00B7556D" w:rsidRPr="00ED6ADA">
        <w:t xml:space="preserve">) </w:t>
      </w:r>
      <w:r w:rsidR="00B858A7" w:rsidRPr="00ED6ADA">
        <w:t xml:space="preserve">That said, </w:t>
      </w:r>
      <w:r w:rsidR="003522A8" w:rsidRPr="00ED6ADA">
        <w:t xml:space="preserve">avoid splitting </w:t>
      </w:r>
      <w:r w:rsidR="00B858A7" w:rsidRPr="00ED6ADA">
        <w:t>a numbered paragraph with a graphic</w:t>
      </w:r>
      <w:r w:rsidR="00F5179A" w:rsidRPr="00ED6ADA">
        <w:t xml:space="preserve">. </w:t>
      </w:r>
      <w:r w:rsidR="00B858A7" w:rsidRPr="00ED6ADA">
        <w:t>That interrupts the continuity of the discussion</w:t>
      </w:r>
      <w:r w:rsidR="00F5179A" w:rsidRPr="00ED6ADA">
        <w:t xml:space="preserve">. </w:t>
      </w:r>
    </w:p>
    <w:p w14:paraId="795BF512" w14:textId="77777777" w:rsidR="00A17F8D" w:rsidRPr="00ED6ADA" w:rsidRDefault="00A17F8D" w:rsidP="007C60DF"/>
    <w:p w14:paraId="57D5BF94" w14:textId="77777777" w:rsidR="00594C37" w:rsidRPr="00ED6ADA" w:rsidRDefault="00DD238D" w:rsidP="007C60DF">
      <w:r w:rsidRPr="00ED6ADA">
        <w:t xml:space="preserve">          </w:t>
      </w:r>
      <w:r w:rsidR="000047FA" w:rsidRPr="00ED6ADA">
        <w:t>(</w:t>
      </w:r>
      <w:r w:rsidR="0099782C" w:rsidRPr="00ED6ADA">
        <w:t>2</w:t>
      </w:r>
      <w:r w:rsidR="00B7556D" w:rsidRPr="00ED6ADA">
        <w:t xml:space="preserve">) </w:t>
      </w:r>
      <w:r w:rsidR="00800796" w:rsidRPr="00ED6ADA">
        <w:t>Graphics integration includes identifying portions of text that can be better portrayed as graphics</w:t>
      </w:r>
      <w:r w:rsidR="00DF41D6" w:rsidRPr="00ED6ADA">
        <w:t xml:space="preserve"> or that graphics can enhance</w:t>
      </w:r>
      <w:r w:rsidR="00F5179A" w:rsidRPr="00ED6ADA">
        <w:t xml:space="preserve">. </w:t>
      </w:r>
      <w:r w:rsidR="00EC33E1" w:rsidRPr="00ED6ADA">
        <w:t>For example</w:t>
      </w:r>
      <w:r w:rsidR="003522A8" w:rsidRPr="00ED6ADA">
        <w:t xml:space="preserve">, figures </w:t>
      </w:r>
      <w:r w:rsidR="00BC6B73" w:rsidRPr="00ED6ADA">
        <w:t>are often used to</w:t>
      </w:r>
      <w:r w:rsidR="00DF41D6" w:rsidRPr="00ED6ADA">
        <w:t xml:space="preserve"> </w:t>
      </w:r>
      <w:r w:rsidR="00D84CAD" w:rsidRPr="00ED6ADA">
        <w:t>portray relationships among several interacting elements of a process</w:t>
      </w:r>
      <w:r w:rsidR="00F5179A" w:rsidRPr="00ED6ADA">
        <w:t xml:space="preserve">. </w:t>
      </w:r>
      <w:r w:rsidR="00442C62" w:rsidRPr="00ED6ADA">
        <w:t xml:space="preserve">A series of figures effectively linked to the text can </w:t>
      </w:r>
      <w:r w:rsidR="00BB0A4A" w:rsidRPr="00ED6ADA">
        <w:t xml:space="preserve">help </w:t>
      </w:r>
      <w:r w:rsidR="00442C62" w:rsidRPr="00ED6ADA">
        <w:t>readers through complex topics more effectively than either text or figures alone can do</w:t>
      </w:r>
      <w:r w:rsidR="00F5179A" w:rsidRPr="00ED6ADA">
        <w:t xml:space="preserve">. </w:t>
      </w:r>
      <w:r w:rsidR="00442C62" w:rsidRPr="00ED6ADA">
        <w:t>Conversely, t</w:t>
      </w:r>
      <w:r w:rsidR="003A47CD" w:rsidRPr="00ED6ADA">
        <w:t>ables are appropriate for some types of reference materials, such as weights and measures</w:t>
      </w:r>
      <w:r w:rsidR="00F5179A" w:rsidRPr="00ED6ADA">
        <w:t xml:space="preserve">. </w:t>
      </w:r>
      <w:r w:rsidR="003A47CD" w:rsidRPr="00ED6ADA">
        <w:t>Text tables are good for checklists, such as those portraying troubleshooting information</w:t>
      </w:r>
      <w:r w:rsidR="00F5179A" w:rsidRPr="00ED6ADA">
        <w:t xml:space="preserve">. </w:t>
      </w:r>
      <w:r w:rsidR="003522A8" w:rsidRPr="00ED6ADA">
        <w:t>T</w:t>
      </w:r>
      <w:r w:rsidR="00594C37" w:rsidRPr="00ED6ADA">
        <w:t xml:space="preserve">he </w:t>
      </w:r>
      <w:r w:rsidR="00BC6B73" w:rsidRPr="00ED6ADA">
        <w:t xml:space="preserve">author, </w:t>
      </w:r>
      <w:r w:rsidR="00594C37" w:rsidRPr="00ED6ADA">
        <w:t>editor</w:t>
      </w:r>
      <w:r w:rsidR="00BC6B73" w:rsidRPr="00ED6ADA">
        <w:t>, and graphic artist collaborate in</w:t>
      </w:r>
      <w:r w:rsidR="00594C37" w:rsidRPr="00ED6ADA">
        <w:t xml:space="preserve"> </w:t>
      </w:r>
      <w:r w:rsidR="00BC6B73" w:rsidRPr="00ED6ADA">
        <w:t>any conversion</w:t>
      </w:r>
      <w:r w:rsidR="00594C37" w:rsidRPr="00ED6ADA">
        <w:t xml:space="preserve"> of text to graphics</w:t>
      </w:r>
      <w:r w:rsidR="00F5179A" w:rsidRPr="00ED6ADA">
        <w:t xml:space="preserve">. </w:t>
      </w:r>
      <w:r w:rsidR="00EC33E1" w:rsidRPr="00ED6ADA">
        <w:t>This collaboration</w:t>
      </w:r>
      <w:r w:rsidR="00BC6B73" w:rsidRPr="00ED6ADA">
        <w:t xml:space="preserve"> contributes to keeping</w:t>
      </w:r>
      <w:r w:rsidR="00594C37" w:rsidRPr="00ED6ADA">
        <w:t xml:space="preserve"> the </w:t>
      </w:r>
      <w:r w:rsidR="00EC33E1" w:rsidRPr="00ED6ADA">
        <w:t xml:space="preserve">text </w:t>
      </w:r>
      <w:r w:rsidR="00594C37" w:rsidRPr="00ED6ADA">
        <w:t>organization intact</w:t>
      </w:r>
      <w:r w:rsidR="00F5179A" w:rsidRPr="00ED6ADA">
        <w:t xml:space="preserve">. </w:t>
      </w:r>
      <w:r w:rsidR="000420C9" w:rsidRPr="00ED6ADA">
        <w:t xml:space="preserve">To maintain version control, ideally only one person gives graphic changes to the graphic artist, and the graphic artist gives figures to </w:t>
      </w:r>
      <w:r w:rsidR="003522A8" w:rsidRPr="00ED6ADA">
        <w:t xml:space="preserve">only </w:t>
      </w:r>
      <w:r w:rsidR="000420C9" w:rsidRPr="00ED6ADA">
        <w:t>one person</w:t>
      </w:r>
      <w:r w:rsidR="00F5179A" w:rsidRPr="00ED6ADA">
        <w:t xml:space="preserve">. </w:t>
      </w:r>
      <w:r w:rsidR="00594C37" w:rsidRPr="00ED6ADA">
        <w:t xml:space="preserve">Before </w:t>
      </w:r>
      <w:r w:rsidR="00BC6B73" w:rsidRPr="00ED6ADA">
        <w:t>converting portions of text to</w:t>
      </w:r>
      <w:r w:rsidR="00594C37" w:rsidRPr="00ED6ADA">
        <w:t xml:space="preserve"> graphic</w:t>
      </w:r>
      <w:r w:rsidR="00BC6B73" w:rsidRPr="00ED6ADA">
        <w:t>s</w:t>
      </w:r>
      <w:r w:rsidR="00594C37" w:rsidRPr="00ED6ADA">
        <w:t xml:space="preserve">, </w:t>
      </w:r>
      <w:r w:rsidR="00982202" w:rsidRPr="00ED6ADA">
        <w:t xml:space="preserve">the writing team </w:t>
      </w:r>
      <w:r w:rsidR="00594C37" w:rsidRPr="00ED6ADA">
        <w:t>ensure</w:t>
      </w:r>
      <w:r w:rsidR="00982202" w:rsidRPr="00ED6ADA">
        <w:t>s</w:t>
      </w:r>
      <w:r w:rsidR="00594C37" w:rsidRPr="00ED6ADA">
        <w:t xml:space="preserve"> the organization of the text remains aligned wi</w:t>
      </w:r>
      <w:r w:rsidR="00B66386" w:rsidRPr="00ED6ADA">
        <w:t>th the rest of the publication</w:t>
      </w:r>
      <w:r w:rsidR="00F5179A" w:rsidRPr="00ED6ADA">
        <w:t xml:space="preserve">. </w:t>
      </w:r>
    </w:p>
    <w:p w14:paraId="3E237D56" w14:textId="77777777" w:rsidR="00A17F8D" w:rsidRPr="00ED6ADA" w:rsidRDefault="00A17F8D" w:rsidP="007C60DF"/>
    <w:p w14:paraId="728C2DA5" w14:textId="77777777" w:rsidR="00B31951" w:rsidRPr="00ED6ADA" w:rsidRDefault="00DD238D" w:rsidP="007C60DF">
      <w:r w:rsidRPr="00ED6ADA">
        <w:t xml:space="preserve">     </w:t>
      </w:r>
      <w:r w:rsidR="0099782C" w:rsidRPr="00ED6ADA">
        <w:t>b</w:t>
      </w:r>
      <w:r w:rsidR="00F5179A" w:rsidRPr="00ED6ADA">
        <w:t xml:space="preserve">. </w:t>
      </w:r>
      <w:r w:rsidR="00B31951" w:rsidRPr="00ED6ADA">
        <w:t>Special segment integration</w:t>
      </w:r>
      <w:r w:rsidR="00F5179A" w:rsidRPr="00ED6ADA">
        <w:t xml:space="preserve">. </w:t>
      </w:r>
    </w:p>
    <w:p w14:paraId="06C0183E" w14:textId="77777777" w:rsidR="00A17F8D" w:rsidRPr="00ED6ADA" w:rsidRDefault="00A17F8D" w:rsidP="007C60DF"/>
    <w:p w14:paraId="126EBB66" w14:textId="77777777" w:rsidR="004667D1" w:rsidRPr="00ED6ADA" w:rsidRDefault="00DD238D" w:rsidP="007C60DF">
      <w:r w:rsidRPr="00ED6ADA">
        <w:t xml:space="preserve">          </w:t>
      </w:r>
      <w:r w:rsidR="00EC33E1" w:rsidRPr="00ED6ADA">
        <w:t>(</w:t>
      </w:r>
      <w:r w:rsidR="0099782C" w:rsidRPr="00ED6ADA">
        <w:t>1</w:t>
      </w:r>
      <w:r w:rsidR="00B7556D" w:rsidRPr="00ED6ADA">
        <w:t xml:space="preserve">) </w:t>
      </w:r>
      <w:r w:rsidR="00660405" w:rsidRPr="00ED6ADA">
        <w:t>Special segments contain information related to a topic that does not fit into the flow of the discussion of it</w:t>
      </w:r>
      <w:r w:rsidR="00F5179A" w:rsidRPr="00ED6ADA">
        <w:t xml:space="preserve">. </w:t>
      </w:r>
      <w:r w:rsidR="00660405" w:rsidRPr="00ED6ADA">
        <w:t>Their purpose is to complement the discussion</w:t>
      </w:r>
      <w:r w:rsidR="00F5179A" w:rsidRPr="00ED6ADA">
        <w:t xml:space="preserve">. </w:t>
      </w:r>
      <w:r w:rsidR="00660405" w:rsidRPr="00ED6ADA">
        <w:t>Thus, s</w:t>
      </w:r>
      <w:r w:rsidR="004667D1" w:rsidRPr="00ED6ADA">
        <w:t>pecial segments are usually not referred to in text</w:t>
      </w:r>
      <w:r w:rsidR="00F5179A" w:rsidRPr="00ED6ADA">
        <w:t xml:space="preserve">. </w:t>
      </w:r>
      <w:r w:rsidR="004667D1" w:rsidRPr="00ED6ADA">
        <w:t>Their distinct formatting will draw readers</w:t>
      </w:r>
      <w:r w:rsidR="003A05D5" w:rsidRPr="00ED6ADA">
        <w:t>’</w:t>
      </w:r>
      <w:r w:rsidR="004667D1" w:rsidRPr="00ED6ADA">
        <w:t xml:space="preserve"> attention to them</w:t>
      </w:r>
      <w:r w:rsidR="00F5179A" w:rsidRPr="00ED6ADA">
        <w:t xml:space="preserve">. </w:t>
      </w:r>
      <w:r w:rsidR="004667D1" w:rsidRPr="00ED6ADA">
        <w:t>Their title should establish the relevance of the special segment to the discussion</w:t>
      </w:r>
      <w:r w:rsidR="005D7968" w:rsidRPr="00ED6ADA">
        <w:t xml:space="preserve">. </w:t>
      </w:r>
      <w:r w:rsidR="00445EE0" w:rsidRPr="00ED6ADA">
        <w:t xml:space="preserve">(See </w:t>
      </w:r>
      <w:r w:rsidR="00F92F13" w:rsidRPr="00ED6ADA">
        <w:t>para</w:t>
      </w:r>
      <w:r w:rsidR="00445EE0" w:rsidRPr="00ED6ADA">
        <w:t xml:space="preserve"> 5-22 for guidance on special segments.</w:t>
      </w:r>
      <w:r w:rsidR="00B7556D" w:rsidRPr="00ED6ADA">
        <w:t xml:space="preserve">) </w:t>
      </w:r>
    </w:p>
    <w:p w14:paraId="3D17E65C" w14:textId="77777777" w:rsidR="00A17F8D" w:rsidRPr="00ED6ADA" w:rsidRDefault="00A17F8D" w:rsidP="007C60DF"/>
    <w:p w14:paraId="58ED3B00" w14:textId="77777777" w:rsidR="00B8394A" w:rsidRPr="00ED6ADA" w:rsidRDefault="00DD238D" w:rsidP="007C60DF">
      <w:r w:rsidRPr="00ED6ADA">
        <w:t xml:space="preserve">          </w:t>
      </w:r>
      <w:r w:rsidR="00EC33E1" w:rsidRPr="00ED6ADA">
        <w:t>(</w:t>
      </w:r>
      <w:r w:rsidR="0099782C" w:rsidRPr="00ED6ADA">
        <w:t>2</w:t>
      </w:r>
      <w:r w:rsidR="00B7556D" w:rsidRPr="00ED6ADA">
        <w:t xml:space="preserve">) </w:t>
      </w:r>
      <w:r w:rsidR="00B8394A" w:rsidRPr="00ED6ADA">
        <w:t>Writing teams take care that special segments do not disrupt the flow of the basic discussion</w:t>
      </w:r>
      <w:r w:rsidR="00F5179A" w:rsidRPr="00ED6ADA">
        <w:t xml:space="preserve">. </w:t>
      </w:r>
      <w:r w:rsidR="00B8394A" w:rsidRPr="00ED6ADA">
        <w:t>Generally segments should be no longer than two pages</w:t>
      </w:r>
      <w:r w:rsidR="00F5179A" w:rsidRPr="00ED6ADA">
        <w:t xml:space="preserve">. </w:t>
      </w:r>
      <w:r w:rsidR="00B8394A" w:rsidRPr="00ED6ADA">
        <w:t>Information requiring more space is usually more suitable to an appendix</w:t>
      </w:r>
      <w:r w:rsidR="00F5179A" w:rsidRPr="00ED6ADA">
        <w:t xml:space="preserve">. </w:t>
      </w:r>
      <w:r w:rsidR="00B8394A" w:rsidRPr="00ED6ADA">
        <w:t xml:space="preserve">(See </w:t>
      </w:r>
      <w:r w:rsidR="00F92F13" w:rsidRPr="00ED6ADA">
        <w:t>para</w:t>
      </w:r>
      <w:r w:rsidR="00B8394A" w:rsidRPr="00ED6ADA">
        <w:t xml:space="preserve"> </w:t>
      </w:r>
      <w:r w:rsidR="00337608" w:rsidRPr="00ED6ADA">
        <w:t>4-</w:t>
      </w:r>
      <w:r w:rsidR="00B8394A" w:rsidRPr="00ED6ADA">
        <w:t>11a for guidance on appendixes</w:t>
      </w:r>
      <w:r w:rsidR="005D7968" w:rsidRPr="00ED6ADA">
        <w:t>.)</w:t>
      </w:r>
    </w:p>
    <w:p w14:paraId="1FFD5834" w14:textId="77777777" w:rsidR="00A17F8D" w:rsidRPr="00ED6ADA" w:rsidRDefault="00A17F8D" w:rsidP="007C60DF"/>
    <w:p w14:paraId="552D7744" w14:textId="77777777" w:rsidR="00B31951" w:rsidRPr="00ED6ADA" w:rsidRDefault="00DD238D" w:rsidP="00B31951">
      <w:r w:rsidRPr="00ED6ADA">
        <w:t xml:space="preserve">     </w:t>
      </w:r>
      <w:r w:rsidR="0099782C" w:rsidRPr="00ED6ADA">
        <w:t>c</w:t>
      </w:r>
      <w:r w:rsidR="00F5179A" w:rsidRPr="00ED6ADA">
        <w:t xml:space="preserve">. </w:t>
      </w:r>
      <w:r w:rsidR="00B8394A" w:rsidRPr="00ED6ADA">
        <w:t>Integration considerations</w:t>
      </w:r>
      <w:r w:rsidR="00F5179A" w:rsidRPr="00ED6ADA">
        <w:t xml:space="preserve">. </w:t>
      </w:r>
      <w:r w:rsidR="00EC33E1" w:rsidRPr="00ED6ADA">
        <w:t>The writing team determines whether to format i</w:t>
      </w:r>
      <w:r w:rsidR="00217F32" w:rsidRPr="00ED6ADA">
        <w:t>n</w:t>
      </w:r>
      <w:r w:rsidR="00EC33E1" w:rsidRPr="00ED6ADA">
        <w:t xml:space="preserve">formation supporting </w:t>
      </w:r>
      <w:r w:rsidR="0095007D" w:rsidRPr="00ED6ADA">
        <w:t>information</w:t>
      </w:r>
      <w:r w:rsidR="00253058" w:rsidRPr="00ED6ADA">
        <w:t>, such as examples or vignettes,</w:t>
      </w:r>
      <w:r w:rsidR="00AD6AE4" w:rsidRPr="00ED6ADA">
        <w:t xml:space="preserve"> as figures</w:t>
      </w:r>
      <w:r w:rsidR="00445EE0" w:rsidRPr="00ED6ADA">
        <w:t>,</w:t>
      </w:r>
      <w:r w:rsidR="00AD6AE4" w:rsidRPr="00ED6ADA">
        <w:t xml:space="preserve"> or special segments</w:t>
      </w:r>
      <w:r w:rsidR="00EC33E1" w:rsidRPr="00ED6ADA">
        <w:t xml:space="preserve"> based on the nature of the discussion and the type of supporting material</w:t>
      </w:r>
      <w:r w:rsidR="00F5179A" w:rsidRPr="00ED6ADA">
        <w:t xml:space="preserve">. </w:t>
      </w:r>
      <w:r w:rsidR="00B8394A" w:rsidRPr="00ED6ADA">
        <w:t>Some discussions can be</w:t>
      </w:r>
      <w:r w:rsidR="00BE7A04" w:rsidRPr="00ED6ADA">
        <w:t xml:space="preserve"> supported by both</w:t>
      </w:r>
      <w:r w:rsidR="00F5179A" w:rsidRPr="00ED6ADA">
        <w:t xml:space="preserve">. </w:t>
      </w:r>
      <w:r w:rsidR="00445EE0" w:rsidRPr="00ED6ADA">
        <w:t xml:space="preserve">Writing teams </w:t>
      </w:r>
      <w:r w:rsidR="00BE7A04" w:rsidRPr="00ED6ADA">
        <w:t xml:space="preserve"> consider </w:t>
      </w:r>
      <w:r w:rsidR="00445EE0" w:rsidRPr="00ED6ADA">
        <w:t xml:space="preserve">the following </w:t>
      </w:r>
      <w:r w:rsidR="00BE7A04" w:rsidRPr="00ED6ADA">
        <w:t xml:space="preserve">when making </w:t>
      </w:r>
      <w:r w:rsidR="00EC33E1" w:rsidRPr="00ED6ADA">
        <w:t>these</w:t>
      </w:r>
      <w:r w:rsidR="00BE7A04" w:rsidRPr="00ED6ADA">
        <w:t xml:space="preserve"> design decision</w:t>
      </w:r>
      <w:r w:rsidR="00EC33E1" w:rsidRPr="00ED6ADA">
        <w:t>s</w:t>
      </w:r>
      <w:r w:rsidR="00BE7A04" w:rsidRPr="00ED6ADA">
        <w:t>:</w:t>
      </w:r>
    </w:p>
    <w:p w14:paraId="1858D95F" w14:textId="77777777" w:rsidR="00BB2E3D" w:rsidRPr="00ED6ADA" w:rsidRDefault="00DD238D" w:rsidP="00BE7A04">
      <w:r w:rsidRPr="00ED6ADA">
        <w:lastRenderedPageBreak/>
        <w:t xml:space="preserve">          </w:t>
      </w:r>
      <w:r w:rsidR="00BE7A04" w:rsidRPr="00ED6ADA">
        <w:t>(</w:t>
      </w:r>
      <w:r w:rsidR="0099782C" w:rsidRPr="00ED6ADA">
        <w:t>1</w:t>
      </w:r>
      <w:r w:rsidR="00B7556D" w:rsidRPr="00ED6ADA">
        <w:t xml:space="preserve">) </w:t>
      </w:r>
      <w:r w:rsidR="00253058" w:rsidRPr="00ED6ADA">
        <w:t>I</w:t>
      </w:r>
      <w:r w:rsidR="00BB2E3D" w:rsidRPr="00ED6ADA">
        <w:t xml:space="preserve">mportance of </w:t>
      </w:r>
      <w:r w:rsidR="00253058" w:rsidRPr="00ED6ADA">
        <w:t>supporting information</w:t>
      </w:r>
      <w:r w:rsidR="00F5179A" w:rsidRPr="00ED6ADA">
        <w:t xml:space="preserve">. </w:t>
      </w:r>
      <w:r w:rsidR="00253058" w:rsidRPr="00ED6ADA">
        <w:t>Information</w:t>
      </w:r>
      <w:r w:rsidR="00BB2E3D" w:rsidRPr="00ED6ADA">
        <w:t xml:space="preserve"> readers must </w:t>
      </w:r>
      <w:r w:rsidR="00253058" w:rsidRPr="00ED6ADA">
        <w:t>know</w:t>
      </w:r>
      <w:r w:rsidR="00BB2E3D" w:rsidRPr="00ED6ADA">
        <w:t xml:space="preserve"> to understand the discussion </w:t>
      </w:r>
      <w:r w:rsidR="00445EE0" w:rsidRPr="00ED6ADA">
        <w:t>belong</w:t>
      </w:r>
      <w:r w:rsidR="00BB2E3D" w:rsidRPr="00ED6ADA">
        <w:t xml:space="preserve"> in a figure</w:t>
      </w:r>
      <w:r w:rsidR="00F5179A" w:rsidRPr="00ED6ADA">
        <w:t xml:space="preserve">. </w:t>
      </w:r>
      <w:r w:rsidR="00253058" w:rsidRPr="00ED6ADA">
        <w:t>Information</w:t>
      </w:r>
      <w:r w:rsidR="00BB2E3D" w:rsidRPr="00ED6ADA">
        <w:t xml:space="preserve"> that provides a nice-to-know illustration shou</w:t>
      </w:r>
      <w:r w:rsidR="00B66386" w:rsidRPr="00ED6ADA">
        <w:t>ld be set as a special segment</w:t>
      </w:r>
      <w:r w:rsidR="00F5179A" w:rsidRPr="00ED6ADA">
        <w:t xml:space="preserve">. </w:t>
      </w:r>
    </w:p>
    <w:p w14:paraId="2397BDDF" w14:textId="77777777" w:rsidR="00A17F8D" w:rsidRPr="00ED6ADA" w:rsidRDefault="00A17F8D" w:rsidP="00BE7A04"/>
    <w:p w14:paraId="0F5BDBDF" w14:textId="77777777" w:rsidR="00AD6AE4" w:rsidRPr="00ED6ADA" w:rsidRDefault="00DD238D" w:rsidP="00217F32">
      <w:r w:rsidRPr="00ED6ADA">
        <w:t xml:space="preserve">          </w:t>
      </w:r>
      <w:r w:rsidR="00217F32" w:rsidRPr="00ED6ADA">
        <w:t>(</w:t>
      </w:r>
      <w:r w:rsidR="0099782C" w:rsidRPr="00ED6ADA">
        <w:t>2</w:t>
      </w:r>
      <w:r w:rsidR="00B7556D" w:rsidRPr="00ED6ADA">
        <w:t xml:space="preserve">) </w:t>
      </w:r>
      <w:r w:rsidR="00253058" w:rsidRPr="00ED6ADA">
        <w:t>S</w:t>
      </w:r>
      <w:r w:rsidR="00B66386" w:rsidRPr="00ED6ADA">
        <w:t>tructure of the discussion</w:t>
      </w:r>
      <w:r w:rsidR="00F5179A" w:rsidRPr="00ED6ADA">
        <w:t xml:space="preserve">. </w:t>
      </w:r>
      <w:r w:rsidR="00253058" w:rsidRPr="00ED6ADA">
        <w:t>Information</w:t>
      </w:r>
      <w:r w:rsidR="0014617F" w:rsidRPr="00ED6ADA">
        <w:t xml:space="preserve"> </w:t>
      </w:r>
      <w:r w:rsidR="00253058" w:rsidRPr="00ED6ADA">
        <w:t>illustrating</w:t>
      </w:r>
      <w:r w:rsidR="0014617F" w:rsidRPr="00ED6ADA">
        <w:t xml:space="preserve"> a step-by-step description of a process may be better portrayed as figures</w:t>
      </w:r>
      <w:r w:rsidR="00F5179A" w:rsidRPr="00ED6ADA">
        <w:t xml:space="preserve">. </w:t>
      </w:r>
      <w:r w:rsidR="0014617F" w:rsidRPr="00ED6ADA">
        <w:t xml:space="preserve">The introduction of figures in </w:t>
      </w:r>
      <w:r w:rsidR="00BF331A" w:rsidRPr="00ED6ADA">
        <w:t xml:space="preserve">the text </w:t>
      </w:r>
      <w:r w:rsidR="0014617F" w:rsidRPr="00ED6ADA">
        <w:t xml:space="preserve">would closely link the </w:t>
      </w:r>
      <w:r w:rsidR="00253058" w:rsidRPr="00ED6ADA">
        <w:t>material</w:t>
      </w:r>
      <w:r w:rsidR="0014617F" w:rsidRPr="00ED6ADA">
        <w:t xml:space="preserve"> to the discussion</w:t>
      </w:r>
      <w:r w:rsidR="00F5179A" w:rsidRPr="00ED6ADA">
        <w:t xml:space="preserve">. </w:t>
      </w:r>
      <w:r w:rsidR="0014617F" w:rsidRPr="00ED6ADA">
        <w:t>This technique works well for examples that portray products created during a process</w:t>
      </w:r>
      <w:r w:rsidR="00F5179A" w:rsidRPr="00ED6ADA">
        <w:t xml:space="preserve">. </w:t>
      </w:r>
      <w:r w:rsidR="0014617F" w:rsidRPr="00ED6ADA">
        <w:t>It is especially appropriate when more than one product is created during each process step</w:t>
      </w:r>
      <w:r w:rsidR="00F5179A" w:rsidRPr="00ED6ADA">
        <w:t xml:space="preserve">. </w:t>
      </w:r>
    </w:p>
    <w:p w14:paraId="520EB4E8" w14:textId="77777777" w:rsidR="00A17F8D" w:rsidRPr="00ED6ADA" w:rsidRDefault="00A17F8D" w:rsidP="00217F32"/>
    <w:p w14:paraId="193EF948" w14:textId="77777777" w:rsidR="0014617F" w:rsidRPr="00ED6ADA" w:rsidRDefault="00DD238D" w:rsidP="00217F32">
      <w:r w:rsidRPr="00ED6ADA">
        <w:t xml:space="preserve">          </w:t>
      </w:r>
      <w:r w:rsidR="00217F32" w:rsidRPr="00ED6ADA">
        <w:t>(</w:t>
      </w:r>
      <w:r w:rsidR="0099782C" w:rsidRPr="00ED6ADA">
        <w:t>3</w:t>
      </w:r>
      <w:r w:rsidR="00B7556D" w:rsidRPr="00ED6ADA">
        <w:t xml:space="preserve">) </w:t>
      </w:r>
      <w:r w:rsidR="00253058" w:rsidRPr="00ED6ADA">
        <w:t>Content of supporting information</w:t>
      </w:r>
      <w:r w:rsidR="00F5179A" w:rsidRPr="00ED6ADA">
        <w:t xml:space="preserve">. </w:t>
      </w:r>
      <w:r w:rsidR="0014617F" w:rsidRPr="00ED6ADA">
        <w:t>Special segments are often used for vignettes</w:t>
      </w:r>
      <w:r w:rsidR="00F5179A" w:rsidRPr="00ED6ADA">
        <w:t xml:space="preserve">. </w:t>
      </w:r>
      <w:r w:rsidR="00445EE0" w:rsidRPr="00ED6ADA">
        <w:t>A</w:t>
      </w:r>
      <w:r w:rsidR="0014617F" w:rsidRPr="00ED6ADA">
        <w:t xml:space="preserve"> </w:t>
      </w:r>
      <w:r w:rsidR="00BB2E3D" w:rsidRPr="00ED6ADA">
        <w:t xml:space="preserve">special segment might be appropriate </w:t>
      </w:r>
      <w:r w:rsidR="00445EE0" w:rsidRPr="00ED6ADA">
        <w:t xml:space="preserve">to illustrate </w:t>
      </w:r>
      <w:r w:rsidR="0014617F" w:rsidRPr="00ED6ADA">
        <w:t xml:space="preserve">how a unit performed a task </w:t>
      </w:r>
      <w:r w:rsidR="00BB2E3D" w:rsidRPr="00ED6ADA">
        <w:t>during an actual operation</w:t>
      </w:r>
      <w:r w:rsidR="00F5179A" w:rsidRPr="00ED6ADA">
        <w:t xml:space="preserve">. </w:t>
      </w:r>
      <w:r w:rsidR="00253058" w:rsidRPr="00ED6ADA">
        <w:t>Supporting information that include figures that pertain to the information rather than the supported discussion is better set as special segments</w:t>
      </w:r>
      <w:r w:rsidR="00F5179A" w:rsidRPr="00ED6ADA">
        <w:t xml:space="preserve">. </w:t>
      </w:r>
      <w:r w:rsidR="00C852A9" w:rsidRPr="00ED6ADA">
        <w:t>For example, maps illustrating a vignette can be set within a special segment</w:t>
      </w:r>
      <w:r w:rsidR="00F5179A" w:rsidRPr="00ED6ADA">
        <w:t xml:space="preserve">. </w:t>
      </w:r>
      <w:r w:rsidR="00445EE0" w:rsidRPr="00ED6ADA">
        <w:t>Soldiers generally expect segments to contain this sort of content</w:t>
      </w:r>
      <w:r w:rsidR="00F5179A" w:rsidRPr="00ED6ADA">
        <w:t xml:space="preserve">. </w:t>
      </w:r>
    </w:p>
    <w:p w14:paraId="1FEE0032" w14:textId="77777777" w:rsidR="00A17F8D" w:rsidRPr="00ED6ADA" w:rsidRDefault="00A17F8D" w:rsidP="00217F32"/>
    <w:p w14:paraId="088A4B1E" w14:textId="77777777" w:rsidR="00BB2E3D" w:rsidRPr="00ED6ADA" w:rsidRDefault="00DD238D" w:rsidP="00217F32">
      <w:r w:rsidRPr="00ED6ADA">
        <w:t xml:space="preserve">          </w:t>
      </w:r>
      <w:r w:rsidR="00217F32" w:rsidRPr="00ED6ADA">
        <w:t>(</w:t>
      </w:r>
      <w:r w:rsidR="0099782C" w:rsidRPr="00ED6ADA">
        <w:t>4</w:t>
      </w:r>
      <w:r w:rsidR="00B7556D" w:rsidRPr="00ED6ADA">
        <w:t xml:space="preserve">) </w:t>
      </w:r>
      <w:r w:rsidR="002B505F" w:rsidRPr="00ED6ADA">
        <w:t>L</w:t>
      </w:r>
      <w:r w:rsidR="00BB2E3D" w:rsidRPr="00ED6ADA">
        <w:t xml:space="preserve">ength of the </w:t>
      </w:r>
      <w:r w:rsidR="00D62F0B" w:rsidRPr="00ED6ADA">
        <w:t>supporting information</w:t>
      </w:r>
      <w:r w:rsidR="00F5179A" w:rsidRPr="00ED6ADA">
        <w:t xml:space="preserve">. </w:t>
      </w:r>
      <w:r w:rsidR="00BB2E3D" w:rsidRPr="00ED6ADA">
        <w:t>Figures that are longer than one page tend to disrupt a discussion</w:t>
      </w:r>
      <w:r w:rsidR="00F5179A" w:rsidRPr="00ED6ADA">
        <w:t xml:space="preserve">. </w:t>
      </w:r>
      <w:r w:rsidR="00BB2E3D" w:rsidRPr="00ED6ADA">
        <w:t>This is less true of special segments</w:t>
      </w:r>
      <w:r w:rsidR="00F5179A" w:rsidRPr="00ED6ADA">
        <w:t xml:space="preserve">. </w:t>
      </w:r>
    </w:p>
    <w:p w14:paraId="3C708648" w14:textId="77777777" w:rsidR="00A17F8D" w:rsidRPr="00ED6ADA" w:rsidRDefault="00A17F8D" w:rsidP="00217F32"/>
    <w:p w14:paraId="43DC3D77" w14:textId="77777777" w:rsidR="00217F32" w:rsidRPr="00ED6ADA" w:rsidRDefault="00DD238D" w:rsidP="007C60DF">
      <w:r w:rsidRPr="00ED6ADA">
        <w:t xml:space="preserve">          </w:t>
      </w:r>
      <w:r w:rsidR="00217F32" w:rsidRPr="00ED6ADA">
        <w:t>(</w:t>
      </w:r>
      <w:r w:rsidR="0099782C" w:rsidRPr="00ED6ADA">
        <w:t>5</w:t>
      </w:r>
      <w:r w:rsidR="00B7556D" w:rsidRPr="00ED6ADA">
        <w:t xml:space="preserve">) </w:t>
      </w:r>
      <w:r w:rsidR="00B66386" w:rsidRPr="00ED6ADA">
        <w:t>Complementary illustrations</w:t>
      </w:r>
      <w:r w:rsidR="00F5179A" w:rsidRPr="00ED6ADA">
        <w:t xml:space="preserve">. </w:t>
      </w:r>
    </w:p>
    <w:p w14:paraId="732ED8BE" w14:textId="77777777" w:rsidR="00A17F8D" w:rsidRPr="00ED6ADA" w:rsidRDefault="00A17F8D" w:rsidP="007C60DF"/>
    <w:p w14:paraId="673DDB0B" w14:textId="77777777" w:rsidR="00F16DA1" w:rsidRPr="00ED6ADA" w:rsidRDefault="00DD238D" w:rsidP="007C60DF">
      <w:r w:rsidRPr="00ED6ADA">
        <w:t xml:space="preserve">          </w:t>
      </w:r>
      <w:r w:rsidR="0099782C" w:rsidRPr="00ED6ADA">
        <w:t>(a</w:t>
      </w:r>
      <w:r w:rsidR="00B7556D" w:rsidRPr="00ED6ADA">
        <w:t xml:space="preserve">) </w:t>
      </w:r>
      <w:r w:rsidR="00660405" w:rsidRPr="00ED6ADA">
        <w:t>Figures and special segments can both be used to support a single discussion</w:t>
      </w:r>
      <w:r w:rsidR="00F5179A" w:rsidRPr="00ED6ADA">
        <w:t xml:space="preserve">. </w:t>
      </w:r>
      <w:r w:rsidR="00F16DA1" w:rsidRPr="00ED6ADA">
        <w:t xml:space="preserve">One </w:t>
      </w:r>
      <w:r w:rsidR="00B8394A" w:rsidRPr="00ED6ADA">
        <w:t>technique</w:t>
      </w:r>
      <w:r w:rsidR="008170E9" w:rsidRPr="00ED6ADA">
        <w:t xml:space="preserve"> </w:t>
      </w:r>
      <w:r w:rsidR="00660405" w:rsidRPr="00ED6ADA">
        <w:t>illustrate</w:t>
      </w:r>
      <w:r w:rsidR="00445EE0" w:rsidRPr="00ED6ADA">
        <w:t>s</w:t>
      </w:r>
      <w:r w:rsidR="00660405" w:rsidRPr="00ED6ADA">
        <w:t xml:space="preserve"> how to perform a task or series of tasks</w:t>
      </w:r>
      <w:r w:rsidR="008170E9" w:rsidRPr="00ED6ADA">
        <w:t xml:space="preserve"> with figures</w:t>
      </w:r>
      <w:r w:rsidR="00445EE0" w:rsidRPr="00ED6ADA">
        <w:t xml:space="preserve">. The writing team can </w:t>
      </w:r>
      <w:r w:rsidR="008170E9" w:rsidRPr="00ED6ADA">
        <w:t xml:space="preserve"> follow the discussion with a</w:t>
      </w:r>
      <w:r w:rsidR="00660405" w:rsidRPr="00ED6ADA">
        <w:t xml:space="preserve"> special segment describing how a unit actually portrayed the task</w:t>
      </w:r>
      <w:r w:rsidR="008170E9" w:rsidRPr="00ED6ADA">
        <w:t xml:space="preserve"> during an operation</w:t>
      </w:r>
      <w:r w:rsidR="00F5179A" w:rsidRPr="00ED6ADA">
        <w:t xml:space="preserve">. </w:t>
      </w:r>
    </w:p>
    <w:p w14:paraId="4B093619" w14:textId="77777777" w:rsidR="00A17F8D" w:rsidRPr="00ED6ADA" w:rsidRDefault="00A17F8D" w:rsidP="007C60DF"/>
    <w:p w14:paraId="3B6D35A6" w14:textId="77777777" w:rsidR="00BC6B73" w:rsidRPr="00ED6ADA" w:rsidRDefault="00DD238D" w:rsidP="007C60DF">
      <w:r w:rsidRPr="00ED6ADA">
        <w:t xml:space="preserve">          </w:t>
      </w:r>
      <w:r w:rsidR="0099782C" w:rsidRPr="00ED6ADA">
        <w:t>(b</w:t>
      </w:r>
      <w:r w:rsidR="00B7556D" w:rsidRPr="00ED6ADA">
        <w:t xml:space="preserve">) </w:t>
      </w:r>
      <w:r w:rsidR="00B8394A" w:rsidRPr="00ED6ADA">
        <w:t>A similar</w:t>
      </w:r>
      <w:r w:rsidR="00660405" w:rsidRPr="00ED6ADA">
        <w:t xml:space="preserve"> technique </w:t>
      </w:r>
      <w:r w:rsidR="00B8394A" w:rsidRPr="00ED6ADA">
        <w:t>can</w:t>
      </w:r>
      <w:r w:rsidR="00660405" w:rsidRPr="00ED6ADA">
        <w:t xml:space="preserve"> be used to support discussions of t</w:t>
      </w:r>
      <w:r w:rsidR="00B8394A" w:rsidRPr="00ED6ADA">
        <w:t>he steps of a process</w:t>
      </w:r>
      <w:r w:rsidR="00F5179A" w:rsidRPr="00ED6ADA">
        <w:t xml:space="preserve">. </w:t>
      </w:r>
      <w:r w:rsidR="00B8394A" w:rsidRPr="00ED6ADA">
        <w:t>Figures w</w:t>
      </w:r>
      <w:r w:rsidR="00660405" w:rsidRPr="00ED6ADA">
        <w:t>ould illustrate technical aspects of performing each step</w:t>
      </w:r>
      <w:r w:rsidR="00F5179A" w:rsidRPr="00ED6ADA">
        <w:t xml:space="preserve">. </w:t>
      </w:r>
      <w:r w:rsidR="00660405" w:rsidRPr="00ED6ADA">
        <w:t>Accompanying special segments could portray how an actual unit performed the steps during an operation or how a notional unit could perform the steps</w:t>
      </w:r>
      <w:r w:rsidR="00F5179A" w:rsidRPr="00ED6ADA">
        <w:t xml:space="preserve">. </w:t>
      </w:r>
    </w:p>
    <w:p w14:paraId="67AFEF9A" w14:textId="77777777" w:rsidR="00A17F8D" w:rsidRPr="00ED6ADA" w:rsidRDefault="00A17F8D" w:rsidP="007C60DF"/>
    <w:p w14:paraId="6387E007" w14:textId="77777777" w:rsidR="00C467E4" w:rsidRPr="00ED6ADA" w:rsidRDefault="00DD238D" w:rsidP="007C60DF">
      <w:r w:rsidRPr="00ED6ADA">
        <w:t xml:space="preserve">          </w:t>
      </w:r>
      <w:r w:rsidR="0099782C" w:rsidRPr="00ED6ADA">
        <w:t>(c</w:t>
      </w:r>
      <w:r w:rsidR="00B7556D" w:rsidRPr="00ED6ADA">
        <w:t xml:space="preserve">) </w:t>
      </w:r>
      <w:r w:rsidR="00DA333E" w:rsidRPr="00ED6ADA">
        <w:t xml:space="preserve">A </w:t>
      </w:r>
      <w:r w:rsidR="00C467E4" w:rsidRPr="00ED6ADA">
        <w:t xml:space="preserve">special segment </w:t>
      </w:r>
      <w:r w:rsidR="00DA333E" w:rsidRPr="00ED6ADA">
        <w:t>placed at the end of a discussion</w:t>
      </w:r>
      <w:r w:rsidR="00C467E4" w:rsidRPr="00ED6ADA">
        <w:t xml:space="preserve"> </w:t>
      </w:r>
      <w:r w:rsidR="00DA333E" w:rsidRPr="00ED6ADA">
        <w:t>can</w:t>
      </w:r>
      <w:r w:rsidR="00C467E4" w:rsidRPr="00ED6ADA">
        <w:t xml:space="preserve"> be longer than segments accompanying </w:t>
      </w:r>
      <w:r w:rsidR="00DA333E" w:rsidRPr="00ED6ADA">
        <w:t>a</w:t>
      </w:r>
      <w:r w:rsidR="00C467E4" w:rsidRPr="00ED6ADA">
        <w:t xml:space="preserve"> discussion</w:t>
      </w:r>
      <w:r w:rsidR="00F5179A" w:rsidRPr="00ED6ADA">
        <w:t xml:space="preserve">. </w:t>
      </w:r>
      <w:r w:rsidR="00DA333E" w:rsidRPr="00ED6ADA">
        <w:t xml:space="preserve">That is because </w:t>
      </w:r>
      <w:r w:rsidR="00C467E4" w:rsidRPr="00ED6ADA">
        <w:t xml:space="preserve">readers mentally pause </w:t>
      </w:r>
      <w:r w:rsidR="00DA333E" w:rsidRPr="00ED6ADA">
        <w:t>between discussions of different</w:t>
      </w:r>
      <w:r w:rsidR="00C467E4" w:rsidRPr="00ED6ADA">
        <w:t xml:space="preserve"> topic</w:t>
      </w:r>
      <w:r w:rsidR="00DA333E" w:rsidRPr="00ED6ADA">
        <w:t>s</w:t>
      </w:r>
      <w:r w:rsidR="00F5179A" w:rsidRPr="00ED6ADA">
        <w:t xml:space="preserve">. </w:t>
      </w:r>
    </w:p>
    <w:p w14:paraId="6EAA5AC3" w14:textId="77777777" w:rsidR="00A17F8D" w:rsidRPr="00ED6ADA" w:rsidRDefault="00A17F8D" w:rsidP="007C60DF"/>
    <w:p w14:paraId="1868CC19" w14:textId="77777777" w:rsidR="006C407B" w:rsidRPr="00ED6ADA" w:rsidRDefault="00337608" w:rsidP="00DB566F">
      <w:pPr>
        <w:pStyle w:val="Heading2"/>
      </w:pPr>
      <w:bookmarkStart w:id="484" w:name="_Toc61002156"/>
      <w:bookmarkStart w:id="485" w:name="_Toc99977418"/>
      <w:bookmarkStart w:id="486" w:name="_Toc114126327"/>
      <w:r w:rsidRPr="00ED6ADA">
        <w:t>5-</w:t>
      </w:r>
      <w:r w:rsidR="0099782C" w:rsidRPr="00ED6ADA">
        <w:t>38</w:t>
      </w:r>
      <w:r w:rsidR="00F5179A" w:rsidRPr="00ED6ADA">
        <w:t xml:space="preserve">. </w:t>
      </w:r>
      <w:r w:rsidR="008C3D30" w:rsidRPr="00ED6ADA">
        <w:t xml:space="preserve">Front matter </w:t>
      </w:r>
      <w:r w:rsidR="00594C37" w:rsidRPr="00ED6ADA">
        <w:t>development</w:t>
      </w:r>
      <w:bookmarkEnd w:id="484"/>
      <w:bookmarkEnd w:id="485"/>
      <w:bookmarkEnd w:id="486"/>
      <w:r w:rsidR="005D7968" w:rsidRPr="00ED6ADA">
        <w:t xml:space="preserve">  </w:t>
      </w:r>
    </w:p>
    <w:p w14:paraId="076AAC3C" w14:textId="77777777" w:rsidR="00F878CA" w:rsidRPr="00ED6ADA" w:rsidRDefault="006C407B" w:rsidP="00803E0B">
      <w:r w:rsidRPr="00ED6ADA">
        <w:t xml:space="preserve">See </w:t>
      </w:r>
      <w:r w:rsidR="00F92F13" w:rsidRPr="00ED6ADA">
        <w:t>para</w:t>
      </w:r>
      <w:r w:rsidRPr="00ED6ADA">
        <w:t xml:space="preserve"> </w:t>
      </w:r>
      <w:r w:rsidR="00337608" w:rsidRPr="00ED6ADA">
        <w:t>4-</w:t>
      </w:r>
      <w:r w:rsidRPr="00ED6ADA">
        <w:t>9 for guidance on and text format for front matter divisions</w:t>
      </w:r>
      <w:r w:rsidR="00F5179A" w:rsidRPr="00ED6ADA">
        <w:t xml:space="preserve">. </w:t>
      </w:r>
    </w:p>
    <w:p w14:paraId="225E2269" w14:textId="77777777" w:rsidR="00A17F8D" w:rsidRPr="00ED6ADA" w:rsidRDefault="00A17F8D" w:rsidP="00803E0B"/>
    <w:p w14:paraId="105ADADB" w14:textId="77777777" w:rsidR="00703BDF" w:rsidRPr="00ED6ADA" w:rsidRDefault="00DD238D" w:rsidP="00703BDF">
      <w:r w:rsidRPr="00ED6ADA">
        <w:t xml:space="preserve">     </w:t>
      </w:r>
      <w:r w:rsidR="0099782C" w:rsidRPr="00ED6ADA">
        <w:t>a</w:t>
      </w:r>
      <w:r w:rsidR="00F5179A" w:rsidRPr="00ED6ADA">
        <w:t xml:space="preserve">. </w:t>
      </w:r>
      <w:r w:rsidR="00B66386" w:rsidRPr="00ED6ADA">
        <w:t>Foreword</w:t>
      </w:r>
      <w:r w:rsidR="00F5179A" w:rsidRPr="00ED6ADA">
        <w:t xml:space="preserve">. </w:t>
      </w:r>
      <w:r w:rsidR="00703BDF" w:rsidRPr="00ED6ADA">
        <w:t>Forewords are personal to the general officer</w:t>
      </w:r>
      <w:r w:rsidR="00445EE0" w:rsidRPr="00ED6ADA">
        <w:t>s</w:t>
      </w:r>
      <w:r w:rsidR="00703BDF" w:rsidRPr="00ED6ADA">
        <w:t xml:space="preserve"> signing them</w:t>
      </w:r>
      <w:r w:rsidR="00F5179A" w:rsidRPr="00ED6ADA">
        <w:t xml:space="preserve">. </w:t>
      </w:r>
      <w:r w:rsidR="00703BDF" w:rsidRPr="00ED6ADA">
        <w:t xml:space="preserve">They are not staffed </w:t>
      </w:r>
      <w:r w:rsidR="00445EE0" w:rsidRPr="00ED6ADA">
        <w:t xml:space="preserve">to the </w:t>
      </w:r>
      <w:r w:rsidR="00377A88" w:rsidRPr="00ED6ADA">
        <w:t>Army</w:t>
      </w:r>
      <w:r w:rsidR="00703BDF" w:rsidRPr="00ED6ADA">
        <w:t xml:space="preserve"> and are usually prepared concurrently with the signature draft</w:t>
      </w:r>
      <w:r w:rsidR="00F5179A" w:rsidRPr="00ED6ADA">
        <w:t xml:space="preserve">. </w:t>
      </w:r>
    </w:p>
    <w:p w14:paraId="088ACCB1" w14:textId="77777777" w:rsidR="00A17F8D" w:rsidRPr="00ED6ADA" w:rsidRDefault="00A17F8D" w:rsidP="00703BDF"/>
    <w:p w14:paraId="4FDB6091" w14:textId="77777777" w:rsidR="008F651A" w:rsidRPr="00ED6ADA" w:rsidRDefault="00DD238D" w:rsidP="00703BDF">
      <w:r w:rsidRPr="00ED6ADA">
        <w:t xml:space="preserve">     </w:t>
      </w:r>
      <w:r w:rsidR="0099782C" w:rsidRPr="00ED6ADA">
        <w:t>b</w:t>
      </w:r>
      <w:r w:rsidR="00F5179A" w:rsidRPr="00ED6ADA">
        <w:t xml:space="preserve">. </w:t>
      </w:r>
      <w:r w:rsidR="00703BDF" w:rsidRPr="00ED6ADA">
        <w:t>Title page</w:t>
      </w:r>
      <w:r w:rsidR="00F5179A" w:rsidRPr="00ED6ADA">
        <w:t xml:space="preserve">. </w:t>
      </w:r>
      <w:r w:rsidR="008F651A" w:rsidRPr="00ED6ADA">
        <w:t>The Doctrinal Publication Template contains preset styles and the standard page design for the title page</w:t>
      </w:r>
      <w:r w:rsidR="00F5179A" w:rsidRPr="00ED6ADA">
        <w:t xml:space="preserve">. </w:t>
      </w:r>
      <w:r w:rsidR="00865299" w:rsidRPr="00ED6ADA">
        <w:t xml:space="preserve">(See </w:t>
      </w:r>
      <w:r w:rsidR="00F92F13" w:rsidRPr="00ED6ADA">
        <w:t>para</w:t>
      </w:r>
      <w:r w:rsidR="00865299" w:rsidRPr="00ED6ADA">
        <w:t xml:space="preserve"> </w:t>
      </w:r>
      <w:r w:rsidR="00337608" w:rsidRPr="00ED6ADA">
        <w:t>4-</w:t>
      </w:r>
      <w:r w:rsidR="00865299" w:rsidRPr="00ED6ADA">
        <w:t>9b</w:t>
      </w:r>
      <w:r w:rsidR="00445EE0" w:rsidRPr="00ED6ADA">
        <w:t xml:space="preserve"> for the title page format</w:t>
      </w:r>
      <w:r w:rsidR="005D7968" w:rsidRPr="00ED6ADA">
        <w:t>.</w:t>
      </w:r>
      <w:r w:rsidR="00B7556D" w:rsidRPr="00ED6ADA">
        <w:t xml:space="preserve">) </w:t>
      </w:r>
      <w:r w:rsidR="008F651A" w:rsidRPr="00ED6ADA">
        <w:t>Writing teams ensure the following information on the title page of staffing drafts is correct:</w:t>
      </w:r>
    </w:p>
    <w:p w14:paraId="2E147258" w14:textId="77777777" w:rsidR="00A17F8D" w:rsidRPr="00ED6ADA" w:rsidRDefault="00A17F8D" w:rsidP="00703BDF"/>
    <w:p w14:paraId="61736160" w14:textId="77777777" w:rsidR="008F651A" w:rsidRPr="00ED6ADA" w:rsidRDefault="008D7C4C" w:rsidP="00DD238D">
      <w:r w:rsidRPr="00ED6ADA">
        <w:t xml:space="preserve">          o  </w:t>
      </w:r>
      <w:r w:rsidR="008F651A" w:rsidRPr="00ED6ADA">
        <w:t>Publication number in the header, publication heading, and running foot</w:t>
      </w:r>
      <w:r w:rsidR="00F5179A" w:rsidRPr="00ED6ADA">
        <w:t xml:space="preserve">. </w:t>
      </w:r>
    </w:p>
    <w:p w14:paraId="226B7DB0" w14:textId="77777777" w:rsidR="008F651A" w:rsidRPr="00ED6ADA" w:rsidRDefault="008D7C4C" w:rsidP="00DD238D">
      <w:r w:rsidRPr="00ED6ADA">
        <w:lastRenderedPageBreak/>
        <w:t xml:space="preserve">          o  </w:t>
      </w:r>
      <w:r w:rsidR="008F651A" w:rsidRPr="00ED6ADA">
        <w:t>Publication title</w:t>
      </w:r>
      <w:r w:rsidR="00F5179A" w:rsidRPr="00ED6ADA">
        <w:t xml:space="preserve">. </w:t>
      </w:r>
    </w:p>
    <w:p w14:paraId="10C18C4D" w14:textId="77777777" w:rsidR="008F651A" w:rsidRPr="00ED6ADA" w:rsidRDefault="008D7C4C" w:rsidP="00DD238D">
      <w:r w:rsidRPr="00ED6ADA">
        <w:t xml:space="preserve">          o  </w:t>
      </w:r>
      <w:r w:rsidR="008F651A" w:rsidRPr="00ED6ADA">
        <w:t>Distribution statement</w:t>
      </w:r>
      <w:r w:rsidR="00F5179A" w:rsidRPr="00ED6ADA">
        <w:t xml:space="preserve">. </w:t>
      </w:r>
    </w:p>
    <w:p w14:paraId="6C3024C3" w14:textId="77777777" w:rsidR="008F651A" w:rsidRPr="00ED6ADA" w:rsidRDefault="008D7C4C" w:rsidP="00DD238D">
      <w:r w:rsidRPr="00ED6ADA">
        <w:t xml:space="preserve">          o  </w:t>
      </w:r>
      <w:r w:rsidR="008F651A" w:rsidRPr="00ED6ADA">
        <w:t>Supersession statement, if applicable</w:t>
      </w:r>
      <w:r w:rsidR="00F5179A" w:rsidRPr="00ED6ADA">
        <w:t xml:space="preserve">. </w:t>
      </w:r>
    </w:p>
    <w:p w14:paraId="0DFF2EED" w14:textId="77777777" w:rsidR="00A17F8D" w:rsidRPr="00ED6ADA" w:rsidRDefault="00A17F8D" w:rsidP="00D03808"/>
    <w:p w14:paraId="11B7E4BC" w14:textId="77777777" w:rsidR="00703BDF" w:rsidRPr="00ED6ADA" w:rsidRDefault="00DD238D" w:rsidP="00703BDF">
      <w:r w:rsidRPr="00ED6ADA">
        <w:t xml:space="preserve">     </w:t>
      </w:r>
      <w:r w:rsidR="0099782C" w:rsidRPr="00ED6ADA">
        <w:t>c</w:t>
      </w:r>
      <w:r w:rsidR="00F5179A" w:rsidRPr="00ED6ADA">
        <w:t xml:space="preserve">. </w:t>
      </w:r>
      <w:r w:rsidR="008F651A" w:rsidRPr="00ED6ADA">
        <w:t>Table of contents</w:t>
      </w:r>
      <w:r w:rsidR="00F5179A" w:rsidRPr="00ED6ADA">
        <w:t xml:space="preserve">. </w:t>
      </w:r>
      <w:r w:rsidR="00703BDF" w:rsidRPr="00ED6ADA">
        <w:t xml:space="preserve">The Doctrinal Publication Template contains </w:t>
      </w:r>
      <w:r w:rsidR="00887EEF" w:rsidRPr="00ED6ADA">
        <w:t xml:space="preserve">fields </w:t>
      </w:r>
      <w:r w:rsidR="008F651A" w:rsidRPr="00ED6ADA">
        <w:t>that assemble</w:t>
      </w:r>
      <w:r w:rsidR="00703BDF" w:rsidRPr="00ED6ADA">
        <w:t xml:space="preserve"> the main and supplementary tables of contents</w:t>
      </w:r>
      <w:r w:rsidR="00F5179A" w:rsidRPr="00ED6ADA">
        <w:t xml:space="preserve">. </w:t>
      </w:r>
      <w:r w:rsidR="008F651A" w:rsidRPr="00ED6ADA">
        <w:t>When titles, headings, and captions are assigned the correct style</w:t>
      </w:r>
      <w:r w:rsidR="00445EE0" w:rsidRPr="00ED6ADA">
        <w:t xml:space="preserve"> in the body</w:t>
      </w:r>
      <w:r w:rsidR="008F651A" w:rsidRPr="00ED6ADA">
        <w:t xml:space="preserve">, </w:t>
      </w:r>
      <w:r w:rsidR="00887EEF" w:rsidRPr="00ED6ADA">
        <w:t>users can update</w:t>
      </w:r>
      <w:r w:rsidR="008F651A" w:rsidRPr="00ED6ADA">
        <w:t xml:space="preserve"> the tables of contents electronically</w:t>
      </w:r>
      <w:r w:rsidR="00F5179A" w:rsidRPr="00ED6ADA">
        <w:t xml:space="preserve">. </w:t>
      </w:r>
      <w:r w:rsidR="008F651A" w:rsidRPr="00ED6ADA">
        <w:t xml:space="preserve">(See </w:t>
      </w:r>
      <w:r w:rsidR="00F92F13" w:rsidRPr="00ED6ADA">
        <w:t>para</w:t>
      </w:r>
      <w:r w:rsidR="00865299" w:rsidRPr="00ED6ADA">
        <w:t xml:space="preserve"> </w:t>
      </w:r>
      <w:r w:rsidR="00337608" w:rsidRPr="00ED6ADA">
        <w:t>4-</w:t>
      </w:r>
      <w:r w:rsidR="00865299" w:rsidRPr="00ED6ADA">
        <w:t xml:space="preserve">9c </w:t>
      </w:r>
      <w:r w:rsidR="00445EE0" w:rsidRPr="00ED6ADA">
        <w:t xml:space="preserve">for tables of contents </w:t>
      </w:r>
      <w:r w:rsidR="00865299" w:rsidRPr="00ED6ADA">
        <w:t>and</w:t>
      </w:r>
      <w:r w:rsidR="008F651A" w:rsidRPr="00ED6ADA">
        <w:t xml:space="preserve"> </w:t>
      </w:r>
      <w:r w:rsidR="00F92F13" w:rsidRPr="00ED6ADA">
        <w:t>para</w:t>
      </w:r>
      <w:r w:rsidR="00445EE0" w:rsidRPr="00ED6ADA">
        <w:t xml:space="preserve"> </w:t>
      </w:r>
      <w:r w:rsidR="00EF092E" w:rsidRPr="00ED6ADA">
        <w:t>7-</w:t>
      </w:r>
      <w:r w:rsidR="00350F37" w:rsidRPr="00ED6ADA">
        <w:t>9</w:t>
      </w:r>
      <w:r w:rsidR="00445EE0" w:rsidRPr="00ED6ADA">
        <w:t xml:space="preserve"> for their formatting</w:t>
      </w:r>
      <w:r w:rsidR="005D7968" w:rsidRPr="00ED6ADA">
        <w:t>.)</w:t>
      </w:r>
    </w:p>
    <w:p w14:paraId="56CEC155" w14:textId="77777777" w:rsidR="002845FE" w:rsidRPr="00ED6ADA" w:rsidRDefault="002845FE" w:rsidP="00703BDF"/>
    <w:p w14:paraId="54DBCD31" w14:textId="77777777" w:rsidR="002C5A67" w:rsidRPr="00ED6ADA" w:rsidRDefault="00DD238D" w:rsidP="007C60DF">
      <w:r w:rsidRPr="00ED6ADA">
        <w:t xml:space="preserve">     </w:t>
      </w:r>
      <w:r w:rsidR="0099782C" w:rsidRPr="00ED6ADA">
        <w:t>d</w:t>
      </w:r>
      <w:r w:rsidR="00F5179A" w:rsidRPr="00ED6ADA">
        <w:t xml:space="preserve">. </w:t>
      </w:r>
      <w:r w:rsidR="002C5A67" w:rsidRPr="00ED6ADA">
        <w:t>Acknowledgements</w:t>
      </w:r>
      <w:r w:rsidR="00F5179A" w:rsidRPr="00ED6ADA">
        <w:t xml:space="preserve">. </w:t>
      </w:r>
    </w:p>
    <w:p w14:paraId="0F5BBF8C" w14:textId="77777777" w:rsidR="00A17F8D" w:rsidRPr="00ED6ADA" w:rsidRDefault="00A17F8D" w:rsidP="007C60DF"/>
    <w:p w14:paraId="4DD0232B" w14:textId="77777777" w:rsidR="002C5A67" w:rsidRPr="00ED6ADA" w:rsidRDefault="00DD238D" w:rsidP="007C60DF">
      <w:r w:rsidRPr="00ED6ADA">
        <w:t xml:space="preserve">          </w:t>
      </w:r>
      <w:r w:rsidR="002C5A67" w:rsidRPr="00ED6ADA">
        <w:t>(</w:t>
      </w:r>
      <w:r w:rsidR="0099782C" w:rsidRPr="00ED6ADA">
        <w:t>1</w:t>
      </w:r>
      <w:r w:rsidR="00B7556D" w:rsidRPr="00ED6ADA">
        <w:t xml:space="preserve">) </w:t>
      </w:r>
      <w:r w:rsidR="002C5A67" w:rsidRPr="00ED6ADA">
        <w:t>The acknowledgements division is normally not assembled until development of the signature draft</w:t>
      </w:r>
      <w:r w:rsidR="00F5179A" w:rsidRPr="00ED6ADA">
        <w:t xml:space="preserve">. </w:t>
      </w:r>
      <w:r w:rsidR="002C5A67" w:rsidRPr="00ED6ADA">
        <w:t xml:space="preserve">However, writing teams identify and record passages that require acknowledgements during composition and record the necessary information as described in </w:t>
      </w:r>
      <w:r w:rsidR="00454EB9" w:rsidRPr="00ED6ADA">
        <w:t>chap</w:t>
      </w:r>
      <w:r w:rsidR="002C5A67" w:rsidRPr="00ED6ADA">
        <w:t xml:space="preserve"> </w:t>
      </w:r>
      <w:r w:rsidR="00D52052" w:rsidRPr="00ED6ADA">
        <w:t>3</w:t>
      </w:r>
      <w:r w:rsidR="00F5179A" w:rsidRPr="00ED6ADA">
        <w:t xml:space="preserve">. </w:t>
      </w:r>
      <w:r w:rsidR="002C5A67" w:rsidRPr="00ED6ADA">
        <w:t>This task is performed concurrently with developing the source notes</w:t>
      </w:r>
      <w:r w:rsidR="00F5179A" w:rsidRPr="00ED6ADA">
        <w:t xml:space="preserve">. </w:t>
      </w:r>
    </w:p>
    <w:p w14:paraId="44E20322" w14:textId="77777777" w:rsidR="00A17F8D" w:rsidRPr="00ED6ADA" w:rsidRDefault="00A17F8D" w:rsidP="007C60DF"/>
    <w:p w14:paraId="2D9F1960" w14:textId="77777777" w:rsidR="002C5A67" w:rsidRPr="00ED6ADA" w:rsidRDefault="00DD238D" w:rsidP="007C60DF">
      <w:r w:rsidRPr="00ED6ADA">
        <w:t xml:space="preserve">          </w:t>
      </w:r>
      <w:r w:rsidR="002C5A67" w:rsidRPr="00ED6ADA">
        <w:t>(</w:t>
      </w:r>
      <w:r w:rsidR="0099782C" w:rsidRPr="00ED6ADA">
        <w:t>2</w:t>
      </w:r>
      <w:r w:rsidR="00B7556D" w:rsidRPr="00ED6ADA">
        <w:t xml:space="preserve">) </w:t>
      </w:r>
      <w:r w:rsidR="002C5A67" w:rsidRPr="00ED6ADA">
        <w:t>An acknowledgements division is required only when a publication contains copyrighted material</w:t>
      </w:r>
      <w:r w:rsidR="00F5179A" w:rsidRPr="00ED6ADA">
        <w:t xml:space="preserve">. </w:t>
      </w:r>
      <w:r w:rsidR="002C5A67" w:rsidRPr="00ED6ADA">
        <w:t>It is placed on the first page following the preface</w:t>
      </w:r>
      <w:r w:rsidR="00F5179A" w:rsidRPr="00ED6ADA">
        <w:t xml:space="preserve">. </w:t>
      </w:r>
      <w:r w:rsidR="00865299" w:rsidRPr="00ED6ADA">
        <w:t xml:space="preserve">(See </w:t>
      </w:r>
      <w:r w:rsidR="00F92F13" w:rsidRPr="00ED6ADA">
        <w:t>para</w:t>
      </w:r>
      <w:r w:rsidR="00865299" w:rsidRPr="00ED6ADA">
        <w:t xml:space="preserve"> </w:t>
      </w:r>
      <w:r w:rsidR="00337608" w:rsidRPr="00ED6ADA">
        <w:t>4-</w:t>
      </w:r>
      <w:r w:rsidR="00865299" w:rsidRPr="00ED6ADA">
        <w:t>9e</w:t>
      </w:r>
      <w:r w:rsidR="00D52052" w:rsidRPr="00ED6ADA">
        <w:t xml:space="preserve"> for formatting acknowledgements</w:t>
      </w:r>
      <w:r w:rsidR="005D7968" w:rsidRPr="00ED6ADA">
        <w:t>.)</w:t>
      </w:r>
    </w:p>
    <w:p w14:paraId="4B9D528A" w14:textId="77777777" w:rsidR="00A17F8D" w:rsidRPr="00ED6ADA" w:rsidRDefault="00A17F8D" w:rsidP="007C60DF"/>
    <w:p w14:paraId="6D7449BA" w14:textId="77777777" w:rsidR="008C3D30" w:rsidRPr="00ED6ADA" w:rsidRDefault="00DD238D" w:rsidP="007C60DF">
      <w:r w:rsidRPr="00ED6ADA">
        <w:t xml:space="preserve">     </w:t>
      </w:r>
      <w:r w:rsidR="0099782C" w:rsidRPr="00ED6ADA">
        <w:t>e</w:t>
      </w:r>
      <w:r w:rsidR="00F5179A" w:rsidRPr="00ED6ADA">
        <w:t xml:space="preserve">. </w:t>
      </w:r>
      <w:r w:rsidR="008C3D30" w:rsidRPr="00ED6ADA">
        <w:t>Preface, introduction, and summary of changes</w:t>
      </w:r>
      <w:r w:rsidR="00F5179A" w:rsidRPr="00ED6ADA">
        <w:t xml:space="preserve">. </w:t>
      </w:r>
    </w:p>
    <w:p w14:paraId="213D5D5B" w14:textId="77777777" w:rsidR="005564A4" w:rsidRPr="00ED6ADA" w:rsidRDefault="005564A4" w:rsidP="007C60DF"/>
    <w:p w14:paraId="4A333E68" w14:textId="77777777" w:rsidR="001321AC" w:rsidRPr="00ED6ADA" w:rsidRDefault="00DD238D" w:rsidP="007C60DF">
      <w:r w:rsidRPr="00ED6ADA">
        <w:t xml:space="preserve">          </w:t>
      </w:r>
      <w:r w:rsidR="008C3D30" w:rsidRPr="00ED6ADA">
        <w:t>(</w:t>
      </w:r>
      <w:r w:rsidR="0099782C" w:rsidRPr="00ED6ADA">
        <w:t>1</w:t>
      </w:r>
      <w:r w:rsidR="00B7556D" w:rsidRPr="00ED6ADA">
        <w:t xml:space="preserve">) </w:t>
      </w:r>
      <w:r w:rsidR="00F878CA" w:rsidRPr="00ED6ADA">
        <w:t xml:space="preserve">Writing teams prepare the preface and introduction </w:t>
      </w:r>
      <w:r w:rsidR="00D52052" w:rsidRPr="00ED6ADA">
        <w:t xml:space="preserve">using </w:t>
      </w:r>
      <w:r w:rsidR="00F878CA" w:rsidRPr="00ED6ADA">
        <w:t xml:space="preserve">guidance in </w:t>
      </w:r>
      <w:r w:rsidR="00F92F13" w:rsidRPr="00ED6ADA">
        <w:t>para</w:t>
      </w:r>
      <w:r w:rsidR="00806743" w:rsidRPr="00ED6ADA">
        <w:t xml:space="preserve"> </w:t>
      </w:r>
      <w:r w:rsidR="00337608" w:rsidRPr="00ED6ADA">
        <w:t>4-</w:t>
      </w:r>
      <w:r w:rsidR="00806743" w:rsidRPr="00ED6ADA">
        <w:t xml:space="preserve">9 and </w:t>
      </w:r>
      <w:r w:rsidR="00F878CA" w:rsidRPr="00ED6ADA">
        <w:t xml:space="preserve">app </w:t>
      </w:r>
      <w:r w:rsidR="003F2C9A" w:rsidRPr="00ED6ADA">
        <w:t>N</w:t>
      </w:r>
      <w:r w:rsidR="00F5179A" w:rsidRPr="00ED6ADA">
        <w:t xml:space="preserve">. </w:t>
      </w:r>
      <w:r w:rsidR="00F878CA" w:rsidRPr="00ED6ADA">
        <w:t>Before</w:t>
      </w:r>
      <w:r w:rsidR="001321AC" w:rsidRPr="00ED6ADA">
        <w:t xml:space="preserve"> staffing a draft, teams</w:t>
      </w:r>
      <w:r w:rsidR="00CE7AD3" w:rsidRPr="00ED6ADA">
        <w:t xml:space="preserve">: </w:t>
      </w:r>
    </w:p>
    <w:p w14:paraId="2AEDE729" w14:textId="77777777" w:rsidR="00A17F8D" w:rsidRPr="00ED6ADA" w:rsidRDefault="00A17F8D" w:rsidP="007C60DF"/>
    <w:p w14:paraId="03C9DF66" w14:textId="77777777" w:rsidR="00EC5F0D" w:rsidRPr="00ED6ADA" w:rsidRDefault="000440CF" w:rsidP="00DD238D">
      <w:r w:rsidRPr="00ED6ADA">
        <w:t xml:space="preserve">          </w:t>
      </w:r>
      <w:r w:rsidR="00062A4B" w:rsidRPr="00ED6ADA">
        <w:t>(a)</w:t>
      </w:r>
      <w:r w:rsidR="00DD238D" w:rsidRPr="00ED6ADA">
        <w:t xml:space="preserve"> </w:t>
      </w:r>
      <w:r w:rsidR="001321AC" w:rsidRPr="00ED6ADA">
        <w:t>E</w:t>
      </w:r>
      <w:r w:rsidR="00F878CA" w:rsidRPr="00ED6ADA">
        <w:t>nsure the</w:t>
      </w:r>
      <w:r w:rsidR="001321AC" w:rsidRPr="00ED6ADA">
        <w:t xml:space="preserve"> purpose statement</w:t>
      </w:r>
      <w:r w:rsidR="00EC5F0D" w:rsidRPr="00ED6ADA">
        <w:t xml:space="preserve"> and</w:t>
      </w:r>
      <w:r w:rsidR="001321AC" w:rsidRPr="00ED6ADA">
        <w:t xml:space="preserve"> target audience</w:t>
      </w:r>
      <w:r w:rsidR="00EC5F0D" w:rsidRPr="00ED6ADA">
        <w:t xml:space="preserve"> are consistent with any changes to guidance</w:t>
      </w:r>
      <w:r w:rsidR="00920BC4" w:rsidRPr="00ED6ADA">
        <w:t xml:space="preserve"> </w:t>
      </w:r>
      <w:r w:rsidR="00EC5F0D" w:rsidRPr="00ED6ADA">
        <w:t>received after approval of the program directive</w:t>
      </w:r>
      <w:r w:rsidR="00F5179A" w:rsidRPr="00ED6ADA">
        <w:t xml:space="preserve">. </w:t>
      </w:r>
    </w:p>
    <w:p w14:paraId="728BF4D0" w14:textId="77777777" w:rsidR="00DD238D" w:rsidRPr="00ED6ADA" w:rsidRDefault="00DD238D" w:rsidP="00DD238D"/>
    <w:p w14:paraId="7E3BC891" w14:textId="77777777" w:rsidR="001321AC" w:rsidRPr="00ED6ADA" w:rsidRDefault="000440CF" w:rsidP="00DD238D">
      <w:r w:rsidRPr="00ED6ADA">
        <w:t xml:space="preserve">          </w:t>
      </w:r>
      <w:r w:rsidR="00062A4B" w:rsidRPr="00ED6ADA">
        <w:t>(b)</w:t>
      </w:r>
      <w:r w:rsidR="00DD238D" w:rsidRPr="00ED6ADA">
        <w:t xml:space="preserve"> </w:t>
      </w:r>
      <w:r w:rsidR="00EC5F0D" w:rsidRPr="00ED6ADA">
        <w:t xml:space="preserve">Ensure the </w:t>
      </w:r>
      <w:r w:rsidR="00920BC4" w:rsidRPr="00ED6ADA">
        <w:t xml:space="preserve">administrative information </w:t>
      </w:r>
      <w:r w:rsidR="00EC5F0D" w:rsidRPr="00ED6ADA">
        <w:t>in the p</w:t>
      </w:r>
      <w:r w:rsidR="001321AC" w:rsidRPr="00ED6ADA">
        <w:t xml:space="preserve">reface </w:t>
      </w:r>
      <w:r w:rsidR="00EC5F0D" w:rsidRPr="00ED6ADA">
        <w:t>is</w:t>
      </w:r>
      <w:r w:rsidR="00B66386" w:rsidRPr="00ED6ADA">
        <w:t xml:space="preserve"> correct</w:t>
      </w:r>
      <w:r w:rsidR="00F5179A" w:rsidRPr="00ED6ADA">
        <w:t xml:space="preserve">. </w:t>
      </w:r>
    </w:p>
    <w:p w14:paraId="568A705D" w14:textId="77777777" w:rsidR="00DD238D" w:rsidRPr="00ED6ADA" w:rsidRDefault="00DD238D" w:rsidP="00DD238D"/>
    <w:p w14:paraId="18058C36" w14:textId="77777777" w:rsidR="001321AC" w:rsidRPr="00ED6ADA" w:rsidRDefault="000440CF" w:rsidP="00DD238D">
      <w:r w:rsidRPr="00ED6ADA">
        <w:t xml:space="preserve">          </w:t>
      </w:r>
      <w:r w:rsidR="00062A4B" w:rsidRPr="00ED6ADA">
        <w:t>(c)</w:t>
      </w:r>
      <w:r w:rsidR="00DD238D" w:rsidRPr="00ED6ADA">
        <w:t xml:space="preserve"> </w:t>
      </w:r>
      <w:r w:rsidR="001321AC" w:rsidRPr="00ED6ADA">
        <w:t xml:space="preserve">Confirm the </w:t>
      </w:r>
      <w:r w:rsidR="002C5808" w:rsidRPr="00ED6ADA">
        <w:t xml:space="preserve">structure and content of the </w:t>
      </w:r>
      <w:r w:rsidR="00EC5F0D" w:rsidRPr="00ED6ADA">
        <w:t>i</w:t>
      </w:r>
      <w:r w:rsidR="002C5808" w:rsidRPr="00ED6ADA">
        <w:t xml:space="preserve">ntroduction mirror </w:t>
      </w:r>
      <w:r w:rsidR="004516D3" w:rsidRPr="00ED6ADA">
        <w:t xml:space="preserve">those </w:t>
      </w:r>
      <w:r w:rsidR="00920BC4" w:rsidRPr="00ED6ADA">
        <w:t>o</w:t>
      </w:r>
      <w:r w:rsidR="00F878CA" w:rsidRPr="00ED6ADA">
        <w:t>f the publication</w:t>
      </w:r>
      <w:r w:rsidR="00F5179A" w:rsidRPr="00ED6ADA">
        <w:t xml:space="preserve">. </w:t>
      </w:r>
    </w:p>
    <w:p w14:paraId="27E0A0BA" w14:textId="77777777" w:rsidR="00DD238D" w:rsidRPr="00ED6ADA" w:rsidRDefault="00DD238D" w:rsidP="00DD238D"/>
    <w:p w14:paraId="6F82C061" w14:textId="77777777" w:rsidR="001321AC" w:rsidRPr="00ED6ADA" w:rsidRDefault="000440CF" w:rsidP="00DD238D">
      <w:r w:rsidRPr="00ED6ADA">
        <w:t xml:space="preserve">          </w:t>
      </w:r>
      <w:r w:rsidR="00062A4B" w:rsidRPr="00ED6ADA">
        <w:t>(d)</w:t>
      </w:r>
      <w:r w:rsidR="00DD238D" w:rsidRPr="00ED6ADA">
        <w:t xml:space="preserve"> </w:t>
      </w:r>
      <w:r w:rsidR="001321AC" w:rsidRPr="00ED6ADA">
        <w:t xml:space="preserve">Ensure the </w:t>
      </w:r>
      <w:r w:rsidR="004516D3" w:rsidRPr="00ED6ADA">
        <w:t xml:space="preserve">summary of changes </w:t>
      </w:r>
      <w:r w:rsidR="001321AC" w:rsidRPr="00ED6ADA">
        <w:t xml:space="preserve">reflects major </w:t>
      </w:r>
      <w:r w:rsidR="00806743" w:rsidRPr="00ED6ADA">
        <w:t xml:space="preserve">doctrinal </w:t>
      </w:r>
      <w:r w:rsidR="001321AC" w:rsidRPr="00ED6ADA">
        <w:t>changes proposed in the dr</w:t>
      </w:r>
      <w:r w:rsidR="00806743" w:rsidRPr="00ED6ADA">
        <w:t>aft</w:t>
      </w:r>
      <w:r w:rsidR="00F5179A" w:rsidRPr="00ED6ADA">
        <w:t xml:space="preserve">. </w:t>
      </w:r>
    </w:p>
    <w:p w14:paraId="061B4E04" w14:textId="77777777" w:rsidR="00DD238D" w:rsidRPr="00ED6ADA" w:rsidRDefault="00DD238D" w:rsidP="00DD238D"/>
    <w:p w14:paraId="608C9DD5" w14:textId="77777777" w:rsidR="00F878CA" w:rsidRPr="00ED6ADA" w:rsidRDefault="000440CF" w:rsidP="00DD238D">
      <w:r w:rsidRPr="00ED6ADA">
        <w:t xml:space="preserve">          </w:t>
      </w:r>
      <w:r w:rsidR="00062A4B" w:rsidRPr="00ED6ADA">
        <w:t>(e)</w:t>
      </w:r>
      <w:r w:rsidR="00DD238D" w:rsidRPr="00ED6ADA">
        <w:t xml:space="preserve"> </w:t>
      </w:r>
      <w:r w:rsidR="001321AC" w:rsidRPr="00ED6ADA">
        <w:t>Ensure the</w:t>
      </w:r>
      <w:r w:rsidR="004516D3" w:rsidRPr="00ED6ADA">
        <w:t xml:space="preserve"> </w:t>
      </w:r>
      <w:r w:rsidR="00806743" w:rsidRPr="00ED6ADA">
        <w:t xml:space="preserve">content discussion in the </w:t>
      </w:r>
      <w:r w:rsidR="004516D3" w:rsidRPr="00ED6ADA">
        <w:t>int</w:t>
      </w:r>
      <w:r w:rsidR="00806743" w:rsidRPr="00ED6ADA">
        <w:t>roduction</w:t>
      </w:r>
      <w:r w:rsidR="004516D3" w:rsidRPr="00ED6ADA">
        <w:t xml:space="preserve"> or</w:t>
      </w:r>
      <w:r w:rsidR="00806743" w:rsidRPr="00ED6ADA">
        <w:t xml:space="preserve"> the</w:t>
      </w:r>
      <w:r w:rsidR="004516D3" w:rsidRPr="00ED6ADA">
        <w:t xml:space="preserve"> summary of changes </w:t>
      </w:r>
      <w:r w:rsidR="001321AC" w:rsidRPr="00ED6ADA">
        <w:t>addresses any changes to terminology proposed by the publication</w:t>
      </w:r>
      <w:r w:rsidR="00F5179A" w:rsidRPr="00ED6ADA">
        <w:t xml:space="preserve">. </w:t>
      </w:r>
    </w:p>
    <w:p w14:paraId="0D8FDEEE" w14:textId="77777777" w:rsidR="00A17F8D" w:rsidRPr="00ED6ADA" w:rsidRDefault="00A17F8D" w:rsidP="00DD238D"/>
    <w:p w14:paraId="63680F2D" w14:textId="77777777" w:rsidR="00887152" w:rsidRPr="00ED6ADA" w:rsidRDefault="00DD238D" w:rsidP="007C60DF">
      <w:r w:rsidRPr="00ED6ADA">
        <w:t xml:space="preserve">          </w:t>
      </w:r>
      <w:r w:rsidR="008C3D30" w:rsidRPr="00ED6ADA">
        <w:t>(</w:t>
      </w:r>
      <w:r w:rsidR="0099782C" w:rsidRPr="00ED6ADA">
        <w:t>2</w:t>
      </w:r>
      <w:r w:rsidR="00B7556D" w:rsidRPr="00ED6ADA">
        <w:t xml:space="preserve">) </w:t>
      </w:r>
      <w:r w:rsidR="00887152" w:rsidRPr="00ED6ADA">
        <w:t>The for</w:t>
      </w:r>
      <w:r w:rsidR="004516D3" w:rsidRPr="00ED6ADA">
        <w:t>mat and content of the p</w:t>
      </w:r>
      <w:r w:rsidR="00920BC4" w:rsidRPr="00ED6ADA">
        <w:t>reface</w:t>
      </w:r>
      <w:r w:rsidR="00887152" w:rsidRPr="00ED6ADA">
        <w:t xml:space="preserve"> is mostly standard and should change little throughout development</w:t>
      </w:r>
      <w:r w:rsidR="00F5179A" w:rsidRPr="00ED6ADA">
        <w:t xml:space="preserve">. </w:t>
      </w:r>
      <w:r w:rsidR="00920BC4" w:rsidRPr="00ED6ADA">
        <w:t>Most of its content is determined during preparation of the program directive during phase 2 planning</w:t>
      </w:r>
      <w:r w:rsidR="00F5179A" w:rsidRPr="00ED6ADA">
        <w:t xml:space="preserve">. </w:t>
      </w:r>
      <w:r w:rsidR="00920BC4" w:rsidRPr="00ED6ADA">
        <w:t xml:space="preserve">(See </w:t>
      </w:r>
      <w:r w:rsidR="00F92F13" w:rsidRPr="00ED6ADA">
        <w:t>para</w:t>
      </w:r>
      <w:r w:rsidR="008E423E" w:rsidRPr="00ED6ADA">
        <w:t xml:space="preserve">s </w:t>
      </w:r>
      <w:r w:rsidR="00175BC8" w:rsidRPr="00ED6ADA">
        <w:t>2-</w:t>
      </w:r>
      <w:r w:rsidR="00350F37" w:rsidRPr="00ED6ADA">
        <w:t>6</w:t>
      </w:r>
      <w:r w:rsidR="008E423E" w:rsidRPr="00ED6ADA">
        <w:t xml:space="preserve"> </w:t>
      </w:r>
      <w:r w:rsidR="00571BD6" w:rsidRPr="00ED6ADA">
        <w:t>for program directive tasks</w:t>
      </w:r>
      <w:r w:rsidR="005D7968" w:rsidRPr="00ED6ADA">
        <w:t>.</w:t>
      </w:r>
      <w:r w:rsidR="00B7556D" w:rsidRPr="00ED6ADA">
        <w:t xml:space="preserve">) </w:t>
      </w:r>
      <w:r w:rsidR="00920BC4" w:rsidRPr="00ED6ADA">
        <w:t>However, writing teams should en</w:t>
      </w:r>
      <w:r w:rsidR="004516D3" w:rsidRPr="00ED6ADA">
        <w:t>sure the p</w:t>
      </w:r>
      <w:r w:rsidR="00920BC4" w:rsidRPr="00ED6ADA">
        <w:t xml:space="preserve">reface contains all required administrative statements and that the purpose statement and target audience reflect any changes to the guidance </w:t>
      </w:r>
      <w:r w:rsidR="00391CB4" w:rsidRPr="00ED6ADA">
        <w:t>received during the course of the project</w:t>
      </w:r>
      <w:r w:rsidR="00F5179A" w:rsidRPr="00ED6ADA">
        <w:t xml:space="preserve">. </w:t>
      </w:r>
    </w:p>
    <w:p w14:paraId="2A1B0C76" w14:textId="77777777" w:rsidR="00B458E1" w:rsidRPr="00ED6ADA" w:rsidRDefault="00B458E1" w:rsidP="007C60DF"/>
    <w:p w14:paraId="6AB9DFE9" w14:textId="77777777" w:rsidR="00887152" w:rsidRPr="00ED6ADA" w:rsidRDefault="00DD238D" w:rsidP="007C60DF">
      <w:r w:rsidRPr="00ED6ADA">
        <w:t xml:space="preserve">          </w:t>
      </w:r>
      <w:r w:rsidR="008C3D30" w:rsidRPr="00ED6ADA">
        <w:t>(</w:t>
      </w:r>
      <w:r w:rsidR="0099782C" w:rsidRPr="00ED6ADA">
        <w:t>3</w:t>
      </w:r>
      <w:r w:rsidR="00B7556D" w:rsidRPr="00ED6ADA">
        <w:t xml:space="preserve">) </w:t>
      </w:r>
      <w:r w:rsidR="00CF23AC" w:rsidRPr="00ED6ADA">
        <w:t>The</w:t>
      </w:r>
      <w:r w:rsidR="004516D3" w:rsidRPr="00ED6ADA">
        <w:t xml:space="preserve"> i</w:t>
      </w:r>
      <w:r w:rsidR="00745944" w:rsidRPr="00ED6ADA">
        <w:t xml:space="preserve">ntroduction </w:t>
      </w:r>
      <w:r w:rsidR="004516D3" w:rsidRPr="00ED6ADA">
        <w:t>address</w:t>
      </w:r>
      <w:r w:rsidR="00832779" w:rsidRPr="00ED6ADA">
        <w:t>es as many of</w:t>
      </w:r>
      <w:r w:rsidR="002C5808" w:rsidRPr="00ED6ADA">
        <w:t xml:space="preserve"> the topics </w:t>
      </w:r>
      <w:r w:rsidR="00745944" w:rsidRPr="00ED6ADA">
        <w:t xml:space="preserve">discussed in </w:t>
      </w:r>
      <w:r w:rsidR="00F92F13" w:rsidRPr="00ED6ADA">
        <w:t>para</w:t>
      </w:r>
      <w:r w:rsidR="00745944" w:rsidRPr="00ED6ADA">
        <w:t xml:space="preserve"> </w:t>
      </w:r>
      <w:r w:rsidR="00337608" w:rsidRPr="00ED6ADA">
        <w:t>4-</w:t>
      </w:r>
      <w:r w:rsidR="00745944" w:rsidRPr="00ED6ADA">
        <w:t>9f</w:t>
      </w:r>
      <w:r w:rsidR="00832779" w:rsidRPr="00ED6ADA">
        <w:t xml:space="preserve"> as the writing team </w:t>
      </w:r>
      <w:r w:rsidR="00391CB4" w:rsidRPr="00ED6ADA">
        <w:t xml:space="preserve">thinks </w:t>
      </w:r>
      <w:r w:rsidR="00832779" w:rsidRPr="00ED6ADA">
        <w:t>necessary</w:t>
      </w:r>
      <w:r w:rsidR="00F5179A" w:rsidRPr="00ED6ADA">
        <w:t xml:space="preserve">. </w:t>
      </w:r>
      <w:r w:rsidR="00745944" w:rsidRPr="00ED6ADA">
        <w:t>W</w:t>
      </w:r>
      <w:r w:rsidR="00887152" w:rsidRPr="00ED6ADA">
        <w:t xml:space="preserve">riting teams have some latitude in </w:t>
      </w:r>
      <w:r w:rsidR="00566FB8" w:rsidRPr="00ED6ADA">
        <w:t>structuring</w:t>
      </w:r>
      <w:r w:rsidR="00887152" w:rsidRPr="00ED6ADA">
        <w:t xml:space="preserve"> the</w:t>
      </w:r>
      <w:r w:rsidR="00391CB4" w:rsidRPr="00ED6ADA">
        <w:t xml:space="preserve"> content </w:t>
      </w:r>
      <w:r w:rsidR="00745944" w:rsidRPr="00ED6ADA">
        <w:t>discussion</w:t>
      </w:r>
      <w:r w:rsidR="00F5179A" w:rsidRPr="00ED6ADA">
        <w:t xml:space="preserve">. </w:t>
      </w:r>
      <w:r w:rsidR="004D188B" w:rsidRPr="00ED6ADA">
        <w:t xml:space="preserve">Teams can use this discussion to set the stage for using the publication or provide essential </w:t>
      </w:r>
      <w:r w:rsidR="004D188B" w:rsidRPr="00ED6ADA">
        <w:lastRenderedPageBreak/>
        <w:t>information needed to understand the publication</w:t>
      </w:r>
      <w:r w:rsidR="00F5179A" w:rsidRPr="00ED6ADA">
        <w:t xml:space="preserve">. </w:t>
      </w:r>
      <w:r w:rsidR="00391CB4" w:rsidRPr="00ED6ADA">
        <w:t>T</w:t>
      </w:r>
      <w:r w:rsidR="00566FB8" w:rsidRPr="00ED6ADA">
        <w:t>his sort of information should appear in t</w:t>
      </w:r>
      <w:r w:rsidR="008D37FB" w:rsidRPr="00ED6ADA">
        <w:t>he i</w:t>
      </w:r>
      <w:r w:rsidR="00391CB4" w:rsidRPr="00ED6ADA">
        <w:t>ntroduction, not chapter 1</w:t>
      </w:r>
      <w:r w:rsidR="00F5179A" w:rsidRPr="00ED6ADA">
        <w:t xml:space="preserve">. </w:t>
      </w:r>
    </w:p>
    <w:p w14:paraId="77CFCDB3" w14:textId="77777777" w:rsidR="00A17F8D" w:rsidRPr="00ED6ADA" w:rsidRDefault="00A17F8D" w:rsidP="007C60DF"/>
    <w:p w14:paraId="7A1346FB" w14:textId="77777777" w:rsidR="00566FB8" w:rsidRPr="00ED6ADA" w:rsidRDefault="00DD238D" w:rsidP="007C60DF">
      <w:r w:rsidRPr="00ED6ADA">
        <w:t xml:space="preserve">          </w:t>
      </w:r>
      <w:r w:rsidR="00566FB8" w:rsidRPr="00ED6ADA">
        <w:t>(</w:t>
      </w:r>
      <w:r w:rsidR="0099782C" w:rsidRPr="00ED6ADA">
        <w:t>4</w:t>
      </w:r>
      <w:r w:rsidR="00B7556D" w:rsidRPr="00ED6ADA">
        <w:t xml:space="preserve">) </w:t>
      </w:r>
      <w:r w:rsidR="00E76542" w:rsidRPr="00ED6ADA">
        <w:t>Writing teams use different</w:t>
      </w:r>
      <w:r w:rsidR="00566FB8" w:rsidRPr="00ED6ADA">
        <w:t xml:space="preserve"> technique</w:t>
      </w:r>
      <w:r w:rsidR="00E76542" w:rsidRPr="00ED6ADA">
        <w:t>s, or a combination of them,</w:t>
      </w:r>
      <w:r w:rsidR="004516D3" w:rsidRPr="00ED6ADA">
        <w:t xml:space="preserve"> to compose the i</w:t>
      </w:r>
      <w:r w:rsidR="00E76542" w:rsidRPr="00ED6ADA">
        <w:t>ntroduction</w:t>
      </w:r>
      <w:r w:rsidR="00F5179A" w:rsidRPr="00ED6ADA">
        <w:t xml:space="preserve">. </w:t>
      </w:r>
      <w:r w:rsidR="00E76542" w:rsidRPr="00ED6ADA">
        <w:t xml:space="preserve">Some </w:t>
      </w:r>
      <w:r w:rsidR="008E423E" w:rsidRPr="00ED6ADA">
        <w:t>teams</w:t>
      </w:r>
      <w:r w:rsidR="00E76542" w:rsidRPr="00ED6ADA">
        <w:t xml:space="preserve"> prepare a draft introduction before beginning to write </w:t>
      </w:r>
      <w:r w:rsidR="004516D3" w:rsidRPr="00ED6ADA">
        <w:t xml:space="preserve">the body </w:t>
      </w:r>
      <w:r w:rsidR="00E76542" w:rsidRPr="00ED6ADA">
        <w:t>as a means of focusing their thoughts and framing the project</w:t>
      </w:r>
      <w:r w:rsidR="00F5179A" w:rsidRPr="00ED6ADA">
        <w:t xml:space="preserve">. </w:t>
      </w:r>
      <w:r w:rsidR="00E76542" w:rsidRPr="00ED6ADA">
        <w:t>Alternati</w:t>
      </w:r>
      <w:r w:rsidR="004516D3" w:rsidRPr="00ED6ADA">
        <w:t>vely, the team can compose the i</w:t>
      </w:r>
      <w:r w:rsidR="00E76542" w:rsidRPr="00ED6ADA">
        <w:t>ntroduction just prior to releasing the initial draft for staffing</w:t>
      </w:r>
      <w:r w:rsidR="00F5179A" w:rsidRPr="00ED6ADA">
        <w:t xml:space="preserve">. </w:t>
      </w:r>
      <w:r w:rsidR="00E76542" w:rsidRPr="00ED6ADA">
        <w:t>This technique allows the team to prepare a product based on their completed work</w:t>
      </w:r>
      <w:r w:rsidR="00F5179A" w:rsidRPr="00ED6ADA">
        <w:t xml:space="preserve">. </w:t>
      </w:r>
      <w:r w:rsidR="00E76542" w:rsidRPr="00ED6ADA">
        <w:t>Another approach is to compose</w:t>
      </w:r>
      <w:r w:rsidR="004516D3" w:rsidRPr="00ED6ADA">
        <w:t xml:space="preserve"> the i</w:t>
      </w:r>
      <w:r w:rsidR="00E76542" w:rsidRPr="00ED6ADA">
        <w:t>ntroduction in stages concurrently with work on the draft</w:t>
      </w:r>
      <w:r w:rsidR="00F5179A" w:rsidRPr="00ED6ADA">
        <w:t xml:space="preserve">. </w:t>
      </w:r>
      <w:r w:rsidR="00E76542" w:rsidRPr="00ED6ADA">
        <w:t xml:space="preserve">This allows the team to </w:t>
      </w:r>
      <w:r w:rsidR="007D74A5" w:rsidRPr="00ED6ADA">
        <w:t>develop material for the i</w:t>
      </w:r>
      <w:r w:rsidR="00E76542" w:rsidRPr="00ED6ADA">
        <w:t xml:space="preserve">ntroduction as they determine </w:t>
      </w:r>
      <w:r w:rsidR="007D74A5" w:rsidRPr="00ED6ADA">
        <w:t xml:space="preserve">the need for it </w:t>
      </w:r>
      <w:r w:rsidR="00571BD6" w:rsidRPr="00ED6ADA">
        <w:t>while composing</w:t>
      </w:r>
      <w:r w:rsidR="007D74A5" w:rsidRPr="00ED6ADA">
        <w:t xml:space="preserve"> the body</w:t>
      </w:r>
      <w:r w:rsidR="00F5179A" w:rsidRPr="00ED6ADA">
        <w:t xml:space="preserve">. </w:t>
      </w:r>
      <w:r w:rsidR="00E76542" w:rsidRPr="00ED6ADA">
        <w:t xml:space="preserve">The actual </w:t>
      </w:r>
      <w:r w:rsidR="00391CB4" w:rsidRPr="00ED6ADA">
        <w:t>technique used depends on the writing team</w:t>
      </w:r>
      <w:r w:rsidR="003A05D5" w:rsidRPr="00ED6ADA">
        <w:t>’</w:t>
      </w:r>
      <w:r w:rsidR="00391CB4" w:rsidRPr="00ED6ADA">
        <w:t>s</w:t>
      </w:r>
      <w:r w:rsidR="007D74A5" w:rsidRPr="00ED6ADA">
        <w:t xml:space="preserve"> preference;</w:t>
      </w:r>
      <w:r w:rsidR="00391CB4" w:rsidRPr="00ED6ADA">
        <w:t xml:space="preserve"> </w:t>
      </w:r>
      <w:r w:rsidR="00E76542" w:rsidRPr="00ED6ADA">
        <w:t>the subject, approach, a</w:t>
      </w:r>
      <w:r w:rsidR="007D74A5" w:rsidRPr="00ED6ADA">
        <w:t>nd structure of the publication;</w:t>
      </w:r>
      <w:r w:rsidR="00B66386" w:rsidRPr="00ED6ADA">
        <w:t xml:space="preserve"> and the time available</w:t>
      </w:r>
      <w:r w:rsidR="00F5179A" w:rsidRPr="00ED6ADA">
        <w:t xml:space="preserve">. </w:t>
      </w:r>
    </w:p>
    <w:p w14:paraId="50970E3C" w14:textId="77777777" w:rsidR="00A17F8D" w:rsidRPr="00ED6ADA" w:rsidRDefault="00A17F8D" w:rsidP="007C60DF"/>
    <w:p w14:paraId="4E09E1CC" w14:textId="77777777" w:rsidR="00594C37" w:rsidRPr="00ED6ADA" w:rsidRDefault="00DD238D" w:rsidP="007C60DF">
      <w:r w:rsidRPr="00ED6ADA">
        <w:t xml:space="preserve">          </w:t>
      </w:r>
      <w:r w:rsidR="00887152" w:rsidRPr="00ED6ADA">
        <w:t>(</w:t>
      </w:r>
      <w:r w:rsidR="0099782C" w:rsidRPr="00ED6ADA">
        <w:t>5</w:t>
      </w:r>
      <w:r w:rsidR="00B7556D" w:rsidRPr="00ED6ADA">
        <w:t xml:space="preserve">) </w:t>
      </w:r>
      <w:r w:rsidR="00594C37" w:rsidRPr="00ED6ADA">
        <w:t xml:space="preserve">The </w:t>
      </w:r>
      <w:r w:rsidR="007D74A5" w:rsidRPr="00ED6ADA">
        <w:t xml:space="preserve">preface and introduction </w:t>
      </w:r>
      <w:r w:rsidR="00594C37" w:rsidRPr="00ED6ADA">
        <w:t>are aids to help rea</w:t>
      </w:r>
      <w:r w:rsidR="001321AC" w:rsidRPr="00ED6ADA">
        <w:t>ders use the publication</w:t>
      </w:r>
      <w:r w:rsidR="00F5179A" w:rsidRPr="00ED6ADA">
        <w:t xml:space="preserve">. </w:t>
      </w:r>
      <w:r w:rsidR="001321AC" w:rsidRPr="00ED6ADA">
        <w:t xml:space="preserve">They </w:t>
      </w:r>
      <w:r w:rsidR="00594C37" w:rsidRPr="00ED6ADA">
        <w:t>must accurately reflect the publication</w:t>
      </w:r>
      <w:r w:rsidR="003A05D5" w:rsidRPr="00ED6ADA">
        <w:t>’</w:t>
      </w:r>
      <w:r w:rsidR="00594C37" w:rsidRPr="00ED6ADA">
        <w:t>s content throughout development</w:t>
      </w:r>
      <w:r w:rsidR="00F5179A" w:rsidRPr="00ED6ADA">
        <w:t xml:space="preserve">. </w:t>
      </w:r>
      <w:r w:rsidR="00594C37" w:rsidRPr="00ED6ADA">
        <w:t>That means the writing team needs to review them prior to disseminating each staffing draft and during preparation</w:t>
      </w:r>
      <w:r w:rsidR="001321AC" w:rsidRPr="00ED6ADA">
        <w:t>s</w:t>
      </w:r>
      <w:r w:rsidR="00594C37" w:rsidRPr="00ED6ADA">
        <w:t xml:space="preserve"> of the </w:t>
      </w:r>
      <w:r w:rsidR="001321AC" w:rsidRPr="00ED6ADA">
        <w:t xml:space="preserve">signature draft and </w:t>
      </w:r>
      <w:r w:rsidR="00594C37" w:rsidRPr="00ED6ADA">
        <w:t xml:space="preserve">final </w:t>
      </w:r>
      <w:r w:rsidR="001321AC" w:rsidRPr="00ED6ADA">
        <w:t>electronic file</w:t>
      </w:r>
      <w:r w:rsidR="00F5179A" w:rsidRPr="00ED6ADA">
        <w:t xml:space="preserve">. </w:t>
      </w:r>
      <w:r w:rsidR="00594C37" w:rsidRPr="00ED6ADA">
        <w:t xml:space="preserve">The </w:t>
      </w:r>
      <w:r w:rsidR="00391CB4" w:rsidRPr="00ED6ADA">
        <w:t>introduction</w:t>
      </w:r>
      <w:r w:rsidR="003A05D5" w:rsidRPr="00ED6ADA">
        <w:t>’</w:t>
      </w:r>
      <w:r w:rsidR="00391CB4" w:rsidRPr="00ED6ADA">
        <w:t xml:space="preserve">s </w:t>
      </w:r>
      <w:r w:rsidR="00594C37" w:rsidRPr="00ED6ADA">
        <w:t xml:space="preserve">content </w:t>
      </w:r>
      <w:r w:rsidR="00F878CA" w:rsidRPr="00ED6ADA">
        <w:t xml:space="preserve">normally </w:t>
      </w:r>
      <w:r w:rsidR="00594C37" w:rsidRPr="00ED6ADA">
        <w:t>evolve</w:t>
      </w:r>
      <w:r w:rsidR="002C5808" w:rsidRPr="00ED6ADA">
        <w:t>s</w:t>
      </w:r>
      <w:r w:rsidR="00594C37" w:rsidRPr="00ED6ADA">
        <w:t xml:space="preserve"> as the publication</w:t>
      </w:r>
      <w:r w:rsidR="003A05D5" w:rsidRPr="00ED6ADA">
        <w:t>’</w:t>
      </w:r>
      <w:r w:rsidR="00594C37" w:rsidRPr="00ED6ADA">
        <w:t>s content evolves</w:t>
      </w:r>
      <w:r w:rsidR="00F5179A" w:rsidRPr="00ED6ADA">
        <w:t xml:space="preserve">. </w:t>
      </w:r>
      <w:r w:rsidR="00594C37" w:rsidRPr="00ED6ADA">
        <w:t xml:space="preserve">The writing team can use </w:t>
      </w:r>
      <w:r w:rsidR="00F878CA" w:rsidRPr="00ED6ADA">
        <w:t>a</w:t>
      </w:r>
      <w:r w:rsidR="00594C37" w:rsidRPr="00ED6ADA">
        <w:t xml:space="preserve"> review of the </w:t>
      </w:r>
      <w:r w:rsidR="007D74A5" w:rsidRPr="00ED6ADA">
        <w:t xml:space="preserve">preface and introduction </w:t>
      </w:r>
      <w:r w:rsidR="006858C9" w:rsidRPr="00ED6ADA">
        <w:t xml:space="preserve">as </w:t>
      </w:r>
      <w:r w:rsidR="00571BD6" w:rsidRPr="00ED6ADA">
        <w:t xml:space="preserve">a </w:t>
      </w:r>
      <w:r w:rsidR="00594C37" w:rsidRPr="00ED6ADA">
        <w:t>tool to assess how well the product is meeting requirements established in the pr</w:t>
      </w:r>
      <w:r w:rsidR="00B66386" w:rsidRPr="00ED6ADA">
        <w:t>ogram directive</w:t>
      </w:r>
      <w:r w:rsidR="00F5179A" w:rsidRPr="00ED6ADA">
        <w:t xml:space="preserve">. </w:t>
      </w:r>
    </w:p>
    <w:p w14:paraId="6C282C51" w14:textId="77777777" w:rsidR="00A17F8D" w:rsidRPr="00ED6ADA" w:rsidRDefault="00A17F8D" w:rsidP="007C60DF"/>
    <w:p w14:paraId="5C391E21" w14:textId="77777777" w:rsidR="002C5A67" w:rsidRPr="00ED6ADA" w:rsidRDefault="00337608" w:rsidP="00DB566F">
      <w:pPr>
        <w:pStyle w:val="Heading2"/>
      </w:pPr>
      <w:bookmarkStart w:id="487" w:name="_Toc61002157"/>
      <w:bookmarkStart w:id="488" w:name="_Toc99977419"/>
      <w:bookmarkStart w:id="489" w:name="_Toc114126328"/>
      <w:r w:rsidRPr="00ED6ADA">
        <w:t>5-</w:t>
      </w:r>
      <w:r w:rsidR="0099782C" w:rsidRPr="00ED6ADA">
        <w:t>39</w:t>
      </w:r>
      <w:r w:rsidR="00F5179A" w:rsidRPr="00ED6ADA">
        <w:t xml:space="preserve">. </w:t>
      </w:r>
      <w:r w:rsidR="004E5BC1" w:rsidRPr="00ED6ADA">
        <w:t>Back matter development</w:t>
      </w:r>
      <w:bookmarkEnd w:id="487"/>
      <w:bookmarkEnd w:id="488"/>
      <w:bookmarkEnd w:id="489"/>
      <w:r w:rsidR="005D7968" w:rsidRPr="00ED6ADA">
        <w:t xml:space="preserve">  </w:t>
      </w:r>
    </w:p>
    <w:p w14:paraId="1645B7D3" w14:textId="77777777" w:rsidR="006858C9" w:rsidRPr="00ED6ADA" w:rsidRDefault="003817B6" w:rsidP="00803E0B">
      <w:r w:rsidRPr="00ED6ADA">
        <w:t xml:space="preserve">See </w:t>
      </w:r>
      <w:r w:rsidR="00F92F13" w:rsidRPr="00ED6ADA">
        <w:t>para</w:t>
      </w:r>
      <w:r w:rsidRPr="00ED6ADA">
        <w:t xml:space="preserve"> </w:t>
      </w:r>
      <w:r w:rsidR="00337608" w:rsidRPr="00ED6ADA">
        <w:t>4-</w:t>
      </w:r>
      <w:r w:rsidRPr="00ED6ADA">
        <w:t xml:space="preserve">11 for guidance </w:t>
      </w:r>
      <w:r w:rsidR="00571BD6" w:rsidRPr="00ED6ADA">
        <w:t xml:space="preserve">to write </w:t>
      </w:r>
      <w:r w:rsidRPr="00ED6ADA">
        <w:t xml:space="preserve">and format </w:t>
      </w:r>
      <w:r w:rsidR="00B80FB6" w:rsidRPr="00ED6ADA">
        <w:t>back</w:t>
      </w:r>
      <w:r w:rsidRPr="00ED6ADA">
        <w:t xml:space="preserve"> matter divisions</w:t>
      </w:r>
      <w:r w:rsidR="00F5179A" w:rsidRPr="00ED6ADA">
        <w:t xml:space="preserve">. </w:t>
      </w:r>
    </w:p>
    <w:p w14:paraId="0BA9D958" w14:textId="77777777" w:rsidR="00B458E1" w:rsidRPr="00ED6ADA" w:rsidRDefault="00B458E1" w:rsidP="007C60DF"/>
    <w:p w14:paraId="0E03C795" w14:textId="77777777" w:rsidR="002C5A67" w:rsidRPr="00ED6ADA" w:rsidRDefault="00F06B3E" w:rsidP="007C60DF">
      <w:r w:rsidRPr="00ED6ADA">
        <w:t xml:space="preserve">    </w:t>
      </w:r>
      <w:r w:rsidR="00DD238D" w:rsidRPr="00ED6ADA">
        <w:t xml:space="preserve"> </w:t>
      </w:r>
      <w:r w:rsidR="0099782C" w:rsidRPr="00ED6ADA">
        <w:t>a</w:t>
      </w:r>
      <w:r w:rsidR="00F5179A" w:rsidRPr="00ED6ADA">
        <w:t xml:space="preserve">. </w:t>
      </w:r>
      <w:r w:rsidR="003817B6" w:rsidRPr="00ED6ADA">
        <w:t>Appendixes</w:t>
      </w:r>
      <w:r w:rsidR="00F5179A" w:rsidRPr="00ED6ADA">
        <w:t xml:space="preserve">. </w:t>
      </w:r>
    </w:p>
    <w:p w14:paraId="420C64F6" w14:textId="77777777" w:rsidR="00A17F8D" w:rsidRPr="00ED6ADA" w:rsidRDefault="00A17F8D" w:rsidP="007C60DF"/>
    <w:p w14:paraId="708A164B" w14:textId="77777777" w:rsidR="009B2947" w:rsidRPr="00ED6ADA" w:rsidRDefault="00DD238D" w:rsidP="007C60DF">
      <w:r w:rsidRPr="00ED6ADA">
        <w:t xml:space="preserve">          </w:t>
      </w:r>
      <w:r w:rsidR="002B505F" w:rsidRPr="00ED6ADA">
        <w:t>(</w:t>
      </w:r>
      <w:r w:rsidR="0099782C" w:rsidRPr="00ED6ADA">
        <w:t>1</w:t>
      </w:r>
      <w:r w:rsidR="00B7556D" w:rsidRPr="00ED6ADA">
        <w:t xml:space="preserve">) </w:t>
      </w:r>
      <w:r w:rsidR="009B2947" w:rsidRPr="00ED6ADA">
        <w:t>Appendixes identified in the preliminary outline are devel</w:t>
      </w:r>
      <w:r w:rsidR="00B66386" w:rsidRPr="00ED6ADA">
        <w:t>oped the same way chapters are</w:t>
      </w:r>
      <w:r w:rsidR="00571BD6" w:rsidRPr="00ED6ADA">
        <w:t xml:space="preserve"> developed</w:t>
      </w:r>
      <w:r w:rsidR="00F5179A" w:rsidRPr="00ED6ADA">
        <w:t xml:space="preserve">. </w:t>
      </w:r>
    </w:p>
    <w:p w14:paraId="7C862EC8" w14:textId="77777777" w:rsidR="00A17F8D" w:rsidRPr="00ED6ADA" w:rsidRDefault="00A17F8D" w:rsidP="007C60DF"/>
    <w:p w14:paraId="42BDB275" w14:textId="77777777" w:rsidR="009B2947" w:rsidRPr="00ED6ADA" w:rsidRDefault="00DD238D" w:rsidP="007C60DF">
      <w:r w:rsidRPr="00ED6ADA">
        <w:t xml:space="preserve">          </w:t>
      </w:r>
      <w:r w:rsidR="002B505F" w:rsidRPr="00ED6ADA">
        <w:t>(</w:t>
      </w:r>
      <w:r w:rsidR="0099782C" w:rsidRPr="00ED6ADA">
        <w:t>2</w:t>
      </w:r>
      <w:r w:rsidR="00B7556D" w:rsidRPr="00ED6ADA">
        <w:t xml:space="preserve">) </w:t>
      </w:r>
      <w:r w:rsidR="009B2947" w:rsidRPr="00ED6ADA">
        <w:t xml:space="preserve">Appendixes containing information that supplements one or more chapters may be developed concurrently with the chapter they supplement as </w:t>
      </w:r>
      <w:r w:rsidR="00571BD6" w:rsidRPr="00ED6ADA">
        <w:t xml:space="preserve">authors identify </w:t>
      </w:r>
      <w:r w:rsidR="009B2947" w:rsidRPr="00ED6ADA">
        <w:t>the need for an appendix</w:t>
      </w:r>
      <w:r w:rsidR="00F5179A" w:rsidRPr="00ED6ADA">
        <w:t xml:space="preserve">. </w:t>
      </w:r>
    </w:p>
    <w:p w14:paraId="0273F977" w14:textId="77777777" w:rsidR="00A17F8D" w:rsidRPr="00ED6ADA" w:rsidRDefault="00A17F8D" w:rsidP="007C60DF"/>
    <w:p w14:paraId="3635FE3B" w14:textId="77777777" w:rsidR="008E423E" w:rsidRPr="00ED6ADA" w:rsidRDefault="00DD238D" w:rsidP="007C60DF">
      <w:r w:rsidRPr="00ED6ADA">
        <w:t xml:space="preserve">          </w:t>
      </w:r>
      <w:r w:rsidR="008E423E" w:rsidRPr="00ED6ADA">
        <w:t>(</w:t>
      </w:r>
      <w:r w:rsidR="0099782C" w:rsidRPr="00ED6ADA">
        <w:t>3</w:t>
      </w:r>
      <w:r w:rsidR="00B7556D" w:rsidRPr="00ED6ADA">
        <w:t xml:space="preserve">) </w:t>
      </w:r>
      <w:r w:rsidR="008E423E" w:rsidRPr="00ED6ADA">
        <w:t>Appendixes should be set in the order they are referenced in the body</w:t>
      </w:r>
      <w:r w:rsidR="00F5179A" w:rsidRPr="00ED6ADA">
        <w:t xml:space="preserve">. </w:t>
      </w:r>
      <w:r w:rsidR="008E423E" w:rsidRPr="00ED6ADA">
        <w:t>For example, appendix B should be referenced in text before appendix C</w:t>
      </w:r>
      <w:r w:rsidR="00F5179A" w:rsidRPr="00ED6ADA">
        <w:t xml:space="preserve">. </w:t>
      </w:r>
      <w:r w:rsidR="008E423E" w:rsidRPr="00ED6ADA">
        <w:t>Designating appendixes that supplement chapters as the writing team identifies requirements can facilitate keeping appendixes in the proper order</w:t>
      </w:r>
      <w:r w:rsidR="00F5179A" w:rsidRPr="00ED6ADA">
        <w:t xml:space="preserve">. </w:t>
      </w:r>
      <w:r w:rsidR="00E953A3" w:rsidRPr="00ED6ADA">
        <w:t>This saves editing and layout time during the produce function</w:t>
      </w:r>
      <w:r w:rsidR="00F5179A" w:rsidRPr="00ED6ADA">
        <w:t xml:space="preserve">. </w:t>
      </w:r>
    </w:p>
    <w:p w14:paraId="5066F986" w14:textId="77777777" w:rsidR="00A17F8D" w:rsidRPr="00ED6ADA" w:rsidRDefault="00A17F8D" w:rsidP="007C60DF"/>
    <w:p w14:paraId="197F5D3A" w14:textId="77777777" w:rsidR="009B2947" w:rsidRPr="00ED6ADA" w:rsidRDefault="00DD238D" w:rsidP="002B505F">
      <w:r w:rsidRPr="00ED6ADA">
        <w:t xml:space="preserve">     </w:t>
      </w:r>
      <w:r w:rsidR="0099782C" w:rsidRPr="00ED6ADA">
        <w:t>b</w:t>
      </w:r>
      <w:r w:rsidR="00F5179A" w:rsidRPr="00ED6ADA">
        <w:t xml:space="preserve">. </w:t>
      </w:r>
      <w:r w:rsidR="002B505F" w:rsidRPr="00ED6ADA">
        <w:t>Source notes</w:t>
      </w:r>
      <w:r w:rsidR="00F5179A" w:rsidRPr="00ED6ADA">
        <w:t xml:space="preserve">. </w:t>
      </w:r>
      <w:r w:rsidR="009B2947" w:rsidRPr="00ED6ADA">
        <w:t>The source notes division is normally not assembled until development of the signature draft</w:t>
      </w:r>
      <w:r w:rsidR="00F5179A" w:rsidRPr="00ED6ADA">
        <w:t xml:space="preserve">. </w:t>
      </w:r>
      <w:r w:rsidR="009B2947" w:rsidRPr="00ED6ADA">
        <w:t>However, writing teams identify and record passages that require source notes during composition and record the necessary information as desc</w:t>
      </w:r>
      <w:r w:rsidR="00B66386" w:rsidRPr="00ED6ADA">
        <w:t xml:space="preserve">ribed in </w:t>
      </w:r>
      <w:r w:rsidR="00454EB9" w:rsidRPr="00ED6ADA">
        <w:t>chap</w:t>
      </w:r>
      <w:r w:rsidR="00B66386" w:rsidRPr="00ED6ADA">
        <w:t xml:space="preserve"> </w:t>
      </w:r>
      <w:r w:rsidR="005207C7" w:rsidRPr="00ED6ADA">
        <w:t>2</w:t>
      </w:r>
      <w:r w:rsidR="00F5179A" w:rsidRPr="00ED6ADA">
        <w:t xml:space="preserve">. </w:t>
      </w:r>
    </w:p>
    <w:p w14:paraId="462841DA" w14:textId="77777777" w:rsidR="00A17F8D" w:rsidRPr="00ED6ADA" w:rsidRDefault="00A17F8D" w:rsidP="002B505F"/>
    <w:p w14:paraId="1173227D" w14:textId="77777777" w:rsidR="00E85F77" w:rsidRPr="00ED6ADA" w:rsidRDefault="00DD238D" w:rsidP="007C60DF">
      <w:r w:rsidRPr="00ED6ADA">
        <w:t xml:space="preserve">     </w:t>
      </w:r>
      <w:r w:rsidR="0099782C" w:rsidRPr="00ED6ADA">
        <w:t>c</w:t>
      </w:r>
      <w:r w:rsidR="00F5179A" w:rsidRPr="00ED6ADA">
        <w:t xml:space="preserve">. </w:t>
      </w:r>
      <w:r w:rsidR="002B505F" w:rsidRPr="00ED6ADA">
        <w:t>Glossary</w:t>
      </w:r>
      <w:r w:rsidR="00F5179A" w:rsidRPr="00ED6ADA">
        <w:t xml:space="preserve">. </w:t>
      </w:r>
    </w:p>
    <w:p w14:paraId="08FEC42B" w14:textId="77777777" w:rsidR="00A17F8D" w:rsidRPr="00ED6ADA" w:rsidRDefault="00A17F8D" w:rsidP="007C60DF"/>
    <w:p w14:paraId="30B86649" w14:textId="77777777" w:rsidR="00E953A3" w:rsidRPr="00ED6ADA" w:rsidRDefault="00DD238D" w:rsidP="007C60DF">
      <w:r w:rsidRPr="00ED6ADA">
        <w:t xml:space="preserve">          </w:t>
      </w:r>
      <w:r w:rsidR="00E953A3" w:rsidRPr="00ED6ADA">
        <w:t>(</w:t>
      </w:r>
      <w:r w:rsidR="0099782C" w:rsidRPr="00ED6ADA">
        <w:t>1</w:t>
      </w:r>
      <w:r w:rsidR="00B7556D" w:rsidRPr="00ED6ADA">
        <w:t xml:space="preserve">) </w:t>
      </w:r>
      <w:r w:rsidR="00E953A3" w:rsidRPr="00ED6ADA">
        <w:t>Writing teams use acronyms routinely when composing publications</w:t>
      </w:r>
      <w:r w:rsidR="00F5179A" w:rsidRPr="00ED6ADA">
        <w:t xml:space="preserve">. </w:t>
      </w:r>
      <w:r w:rsidR="00E953A3" w:rsidRPr="00ED6ADA">
        <w:t>Team members should add these items to the draft glossary as they identify them</w:t>
      </w:r>
      <w:r w:rsidR="00F5179A" w:rsidRPr="00ED6ADA">
        <w:t xml:space="preserve">. </w:t>
      </w:r>
      <w:r w:rsidR="00E953A3" w:rsidRPr="00ED6ADA">
        <w:t>That streamlines creation of the final glossary during production of staffing drafts and the final electronic file</w:t>
      </w:r>
      <w:r w:rsidR="00F5179A" w:rsidRPr="00ED6ADA">
        <w:t xml:space="preserve">. </w:t>
      </w:r>
      <w:r w:rsidR="008663F0" w:rsidRPr="00ED6ADA">
        <w:t xml:space="preserve">All acronyms </w:t>
      </w:r>
      <w:r w:rsidR="008663F0" w:rsidRPr="00ED6ADA">
        <w:lastRenderedPageBreak/>
        <w:t>used in drafts must appear in the glossary</w:t>
      </w:r>
      <w:r w:rsidR="00F5179A" w:rsidRPr="00ED6ADA">
        <w:t xml:space="preserve">. </w:t>
      </w:r>
      <w:r w:rsidR="008663F0" w:rsidRPr="00ED6ADA">
        <w:t>However, i</w:t>
      </w:r>
      <w:r w:rsidR="00017D91" w:rsidRPr="00ED6ADA">
        <w:t>t is not necessary to sweep staffing drafts to reduce t</w:t>
      </w:r>
      <w:r w:rsidR="008663F0" w:rsidRPr="00ED6ADA">
        <w:t>he number of acronyms used</w:t>
      </w:r>
      <w:r w:rsidR="00F5179A" w:rsidRPr="00ED6ADA">
        <w:t xml:space="preserve">. </w:t>
      </w:r>
      <w:r w:rsidR="008663F0" w:rsidRPr="00ED6ADA">
        <w:t>That</w:t>
      </w:r>
      <w:r w:rsidR="00017D91" w:rsidRPr="00ED6ADA">
        <w:t xml:space="preserve"> task is performed during </w:t>
      </w:r>
      <w:r w:rsidR="008663F0" w:rsidRPr="00ED6ADA">
        <w:t>production of the final electronic file</w:t>
      </w:r>
      <w:r w:rsidR="00F5179A" w:rsidRPr="00ED6ADA">
        <w:t xml:space="preserve">. </w:t>
      </w:r>
    </w:p>
    <w:p w14:paraId="2D38CEFE" w14:textId="77777777" w:rsidR="00A17F8D" w:rsidRPr="00ED6ADA" w:rsidRDefault="00A17F8D" w:rsidP="007C60DF"/>
    <w:p w14:paraId="7769C342" w14:textId="77777777" w:rsidR="00E85F77" w:rsidRPr="00ED6ADA" w:rsidRDefault="00DD238D" w:rsidP="007C60DF">
      <w:r w:rsidRPr="00ED6ADA">
        <w:t xml:space="preserve">          </w:t>
      </w:r>
      <w:r w:rsidR="00E953A3" w:rsidRPr="00ED6ADA">
        <w:t>(</w:t>
      </w:r>
      <w:r w:rsidR="0099782C" w:rsidRPr="00ED6ADA">
        <w:t>2</w:t>
      </w:r>
      <w:r w:rsidR="00B7556D" w:rsidRPr="00ED6ADA">
        <w:t xml:space="preserve">) </w:t>
      </w:r>
      <w:r w:rsidR="00E85F77" w:rsidRPr="00ED6ADA">
        <w:t>All terms for which a publication is the proponent publication must be listed in the glossary and defined in text</w:t>
      </w:r>
      <w:r w:rsidR="00F5179A" w:rsidRPr="00ED6ADA">
        <w:t xml:space="preserve">. </w:t>
      </w:r>
      <w:r w:rsidR="008663F0" w:rsidRPr="00ED6ADA">
        <w:t>T</w:t>
      </w:r>
      <w:r w:rsidR="00E953A3" w:rsidRPr="00ED6ADA">
        <w:t xml:space="preserve">he glossary for staffing drafts must </w:t>
      </w:r>
      <w:r w:rsidR="008663F0" w:rsidRPr="00ED6ADA">
        <w:t>include</w:t>
      </w:r>
      <w:r w:rsidR="00E953A3" w:rsidRPr="00ED6ADA">
        <w:t xml:space="preserve"> these terms</w:t>
      </w:r>
      <w:r w:rsidR="008663F0" w:rsidRPr="00ED6ADA">
        <w:t xml:space="preserve"> and definitions</w:t>
      </w:r>
      <w:r w:rsidR="00F5179A" w:rsidRPr="00ED6ADA">
        <w:t xml:space="preserve">. </w:t>
      </w:r>
      <w:r w:rsidR="00E953A3" w:rsidRPr="00ED6ADA">
        <w:t xml:space="preserve">The summary of changes also </w:t>
      </w:r>
      <w:r w:rsidR="008663F0" w:rsidRPr="00ED6ADA">
        <w:t>refer</w:t>
      </w:r>
      <w:r w:rsidR="00F42A4E" w:rsidRPr="00ED6ADA">
        <w:t>s</w:t>
      </w:r>
      <w:r w:rsidR="008663F0" w:rsidRPr="00ED6ADA">
        <w:t xml:space="preserve"> to </w:t>
      </w:r>
      <w:r w:rsidR="00F42A4E" w:rsidRPr="00ED6ADA">
        <w:t>these terms</w:t>
      </w:r>
      <w:r w:rsidR="00F5179A" w:rsidRPr="00ED6ADA">
        <w:t xml:space="preserve">. </w:t>
      </w:r>
    </w:p>
    <w:p w14:paraId="2F74A4C7" w14:textId="77777777" w:rsidR="00A17F8D" w:rsidRPr="00ED6ADA" w:rsidRDefault="00A17F8D" w:rsidP="007C60DF"/>
    <w:p w14:paraId="28E22C0E" w14:textId="77777777" w:rsidR="00E85F77" w:rsidRPr="00ED6ADA" w:rsidRDefault="00DD238D" w:rsidP="007C60DF">
      <w:r w:rsidRPr="00ED6ADA">
        <w:t xml:space="preserve">          </w:t>
      </w:r>
      <w:r w:rsidR="00E953A3" w:rsidRPr="00ED6ADA">
        <w:t>(</w:t>
      </w:r>
      <w:r w:rsidR="0099782C" w:rsidRPr="00ED6ADA">
        <w:t>3</w:t>
      </w:r>
      <w:r w:rsidR="00B7556D" w:rsidRPr="00ED6ADA">
        <w:t xml:space="preserve">) </w:t>
      </w:r>
      <w:r w:rsidR="00E85F77" w:rsidRPr="00ED6ADA">
        <w:t xml:space="preserve">Writing teams </w:t>
      </w:r>
      <w:r w:rsidR="008663F0" w:rsidRPr="00ED6ADA">
        <w:t xml:space="preserve">define terms in </w:t>
      </w:r>
      <w:r w:rsidR="00644D6F" w:rsidRPr="00ED6ADA">
        <w:t xml:space="preserve">the </w:t>
      </w:r>
      <w:r w:rsidR="008663F0" w:rsidRPr="00ED6ADA">
        <w:t>text when readers need to know the definition to understand the discussion</w:t>
      </w:r>
      <w:r w:rsidR="00F5179A" w:rsidRPr="00ED6ADA">
        <w:t xml:space="preserve">. </w:t>
      </w:r>
      <w:r w:rsidR="008663F0" w:rsidRPr="00ED6ADA">
        <w:t xml:space="preserve">Teams </w:t>
      </w:r>
      <w:r w:rsidR="00E85F77" w:rsidRPr="00ED6ADA">
        <w:t>determine which terms to define and where to define them based on the term, the target audience, and the discussion</w:t>
      </w:r>
      <w:r w:rsidR="00F5179A" w:rsidRPr="00ED6ADA">
        <w:t xml:space="preserve">. </w:t>
      </w:r>
      <w:r w:rsidR="00A17FE6" w:rsidRPr="00ED6ADA">
        <w:t xml:space="preserve">(See </w:t>
      </w:r>
      <w:r w:rsidR="00F92F13" w:rsidRPr="00ED6ADA">
        <w:t>para</w:t>
      </w:r>
      <w:r w:rsidR="00A17FE6" w:rsidRPr="00ED6ADA">
        <w:t xml:space="preserve"> </w:t>
      </w:r>
      <w:r w:rsidR="00EF092E" w:rsidRPr="00ED6ADA">
        <w:t>7-</w:t>
      </w:r>
      <w:r w:rsidR="00350F37" w:rsidRPr="00ED6ADA">
        <w:t>3</w:t>
      </w:r>
      <w:r w:rsidR="00A17FE6" w:rsidRPr="00ED6ADA">
        <w:t>4</w:t>
      </w:r>
      <w:r w:rsidR="00F42A4E" w:rsidRPr="00ED6ADA">
        <w:t xml:space="preserve"> and TR 25-36 for terms</w:t>
      </w:r>
      <w:r w:rsidR="005D7968" w:rsidRPr="00ED6ADA">
        <w:t>.</w:t>
      </w:r>
      <w:r w:rsidR="00B7556D" w:rsidRPr="00ED6ADA">
        <w:t xml:space="preserve">) </w:t>
      </w:r>
      <w:r w:rsidR="00A8516E" w:rsidRPr="00ED6ADA">
        <w:t xml:space="preserve">It is not </w:t>
      </w:r>
      <w:r w:rsidR="008663F0" w:rsidRPr="00ED6ADA">
        <w:t>necessary</w:t>
      </w:r>
      <w:r w:rsidR="00A8516E" w:rsidRPr="00ED6ADA">
        <w:t xml:space="preserve"> to </w:t>
      </w:r>
      <w:r w:rsidR="008663F0" w:rsidRPr="00ED6ADA">
        <w:t xml:space="preserve">list all </w:t>
      </w:r>
      <w:r w:rsidR="00644D6F" w:rsidRPr="00ED6ADA">
        <w:t xml:space="preserve">the </w:t>
      </w:r>
      <w:r w:rsidR="008663F0" w:rsidRPr="00ED6ADA">
        <w:t xml:space="preserve">terms defined in </w:t>
      </w:r>
      <w:r w:rsidR="00644D6F" w:rsidRPr="00ED6ADA">
        <w:t xml:space="preserve">the </w:t>
      </w:r>
      <w:r w:rsidR="008663F0" w:rsidRPr="00ED6ADA">
        <w:t>text</w:t>
      </w:r>
      <w:r w:rsidR="00F42A4E" w:rsidRPr="00ED6ADA">
        <w:t xml:space="preserve"> in the glossary</w:t>
      </w:r>
      <w:r w:rsidR="008663F0" w:rsidRPr="00ED6ADA">
        <w:t xml:space="preserve">; nor is it required </w:t>
      </w:r>
      <w:r w:rsidR="00E104AF" w:rsidRPr="00ED6ADA">
        <w:t xml:space="preserve">to </w:t>
      </w:r>
      <w:r w:rsidR="00A8516E" w:rsidRPr="00ED6ADA">
        <w:t>define in text all terms listed in the glossary</w:t>
      </w:r>
      <w:r w:rsidR="00F5179A" w:rsidRPr="00ED6ADA">
        <w:t xml:space="preserve">. </w:t>
      </w:r>
    </w:p>
    <w:p w14:paraId="07C0CCB0" w14:textId="77777777" w:rsidR="00A17F8D" w:rsidRPr="00ED6ADA" w:rsidRDefault="00A17F8D" w:rsidP="007C60DF"/>
    <w:p w14:paraId="0A7926E0" w14:textId="77777777" w:rsidR="00E56575" w:rsidRPr="00ED6ADA" w:rsidRDefault="00DD238D" w:rsidP="007C60DF">
      <w:r w:rsidRPr="00ED6ADA">
        <w:t xml:space="preserve">          </w:t>
      </w:r>
      <w:r w:rsidR="00E56575" w:rsidRPr="00ED6ADA">
        <w:t>(</w:t>
      </w:r>
      <w:r w:rsidR="0099782C" w:rsidRPr="00ED6ADA">
        <w:t>4</w:t>
      </w:r>
      <w:r w:rsidR="00B7556D" w:rsidRPr="00ED6ADA">
        <w:t xml:space="preserve">) </w:t>
      </w:r>
      <w:r w:rsidR="00E56575" w:rsidRPr="00ED6ADA">
        <w:t>Each glossary is specific to a given publication</w:t>
      </w:r>
      <w:r w:rsidR="00F5179A" w:rsidRPr="00ED6ADA">
        <w:t xml:space="preserve">. </w:t>
      </w:r>
      <w:r w:rsidR="00E56575" w:rsidRPr="00ED6ADA">
        <w:t>The glossary contain</w:t>
      </w:r>
      <w:r w:rsidR="00F42A4E" w:rsidRPr="00ED6ADA">
        <w:t>s</w:t>
      </w:r>
      <w:r w:rsidR="00E56575" w:rsidRPr="00ED6ADA">
        <w:t xml:space="preserve"> only definitions readers must have immediately to understand the publication</w:t>
      </w:r>
      <w:r w:rsidR="00F5179A" w:rsidRPr="00ED6ADA">
        <w:t xml:space="preserve">. </w:t>
      </w:r>
      <w:r w:rsidR="00E56575" w:rsidRPr="00ED6ADA">
        <w:t xml:space="preserve">Readers should consult the </w:t>
      </w:r>
      <w:r w:rsidR="00AF4BD5" w:rsidRPr="00ED6ADA">
        <w:t>DOD Dictionary of Military and Associated Terms</w:t>
      </w:r>
      <w:r w:rsidR="009A5B61" w:rsidRPr="00ED6ADA">
        <w:t xml:space="preserve"> and </w:t>
      </w:r>
      <w:r w:rsidR="005207C7" w:rsidRPr="00ED6ADA">
        <w:t>FM 1-02.1</w:t>
      </w:r>
      <w:r w:rsidR="00E56575" w:rsidRPr="00ED6ADA">
        <w:t xml:space="preserve"> for other terms</w:t>
      </w:r>
      <w:r w:rsidR="00F5179A" w:rsidRPr="00ED6ADA">
        <w:t xml:space="preserve">. </w:t>
      </w:r>
    </w:p>
    <w:p w14:paraId="64D515EC" w14:textId="77777777" w:rsidR="00A17F8D" w:rsidRPr="00ED6ADA" w:rsidRDefault="00A17F8D" w:rsidP="007C60DF"/>
    <w:p w14:paraId="5DB6E190" w14:textId="77777777" w:rsidR="009B2947" w:rsidRPr="00ED6ADA" w:rsidRDefault="00DD238D" w:rsidP="007C60DF">
      <w:r w:rsidRPr="00ED6ADA">
        <w:t xml:space="preserve">     </w:t>
      </w:r>
      <w:r w:rsidR="0099782C" w:rsidRPr="00ED6ADA">
        <w:t>d</w:t>
      </w:r>
      <w:r w:rsidR="00F5179A" w:rsidRPr="00ED6ADA">
        <w:t xml:space="preserve">. </w:t>
      </w:r>
      <w:r w:rsidR="002B505F" w:rsidRPr="00ED6ADA">
        <w:t>References</w:t>
      </w:r>
      <w:r w:rsidR="00F5179A" w:rsidRPr="00ED6ADA">
        <w:t xml:space="preserve">. </w:t>
      </w:r>
    </w:p>
    <w:p w14:paraId="4BF8418E" w14:textId="77777777" w:rsidR="00A17F8D" w:rsidRPr="00ED6ADA" w:rsidRDefault="00A17F8D" w:rsidP="007C60DF"/>
    <w:p w14:paraId="0DF7C22D" w14:textId="77777777" w:rsidR="007A5CFF" w:rsidRPr="00ED6ADA" w:rsidRDefault="00DD238D" w:rsidP="007C60DF">
      <w:r w:rsidRPr="00ED6ADA">
        <w:t xml:space="preserve">          </w:t>
      </w:r>
      <w:r w:rsidR="00F02B37" w:rsidRPr="00ED6ADA">
        <w:t>(</w:t>
      </w:r>
      <w:r w:rsidR="0099782C" w:rsidRPr="00ED6ADA">
        <w:t>1</w:t>
      </w:r>
      <w:r w:rsidR="00B7556D" w:rsidRPr="00ED6ADA">
        <w:t xml:space="preserve">) </w:t>
      </w:r>
      <w:r w:rsidR="002B505F" w:rsidRPr="00ED6ADA">
        <w:t xml:space="preserve">Writing teams routinely </w:t>
      </w:r>
      <w:r w:rsidR="00E953A3" w:rsidRPr="00ED6ADA">
        <w:t xml:space="preserve">identify potential external references </w:t>
      </w:r>
      <w:r w:rsidR="00F02B37" w:rsidRPr="00ED6ADA">
        <w:t>when composing staffing drafts</w:t>
      </w:r>
      <w:r w:rsidR="00F5179A" w:rsidRPr="00ED6ADA">
        <w:t xml:space="preserve">. </w:t>
      </w:r>
      <w:r w:rsidR="00F02B37" w:rsidRPr="00ED6ADA">
        <w:t xml:space="preserve">(See </w:t>
      </w:r>
      <w:r w:rsidR="00F92F13" w:rsidRPr="00ED6ADA">
        <w:t>para</w:t>
      </w:r>
      <w:r w:rsidR="00F02B37" w:rsidRPr="00ED6ADA">
        <w:t xml:space="preserve"> </w:t>
      </w:r>
      <w:r w:rsidR="00337608" w:rsidRPr="00ED6ADA">
        <w:t>5-</w:t>
      </w:r>
      <w:r w:rsidR="00350F37" w:rsidRPr="00ED6ADA">
        <w:t>16</w:t>
      </w:r>
      <w:r w:rsidR="00F42A4E" w:rsidRPr="00ED6ADA">
        <w:t xml:space="preserve"> for citing references</w:t>
      </w:r>
      <w:r w:rsidR="005D7968" w:rsidRPr="00ED6ADA">
        <w:t>.</w:t>
      </w:r>
      <w:r w:rsidR="00B7556D" w:rsidRPr="00ED6ADA">
        <w:t xml:space="preserve">) </w:t>
      </w:r>
      <w:r w:rsidR="009C2E0C" w:rsidRPr="00ED6ADA">
        <w:t xml:space="preserve">If the team does not do this, </w:t>
      </w:r>
      <w:r w:rsidR="00887EEF" w:rsidRPr="00ED6ADA">
        <w:t xml:space="preserve">editors require additional </w:t>
      </w:r>
      <w:r w:rsidR="009C2E0C" w:rsidRPr="00ED6ADA">
        <w:t>time to do it during production of the draft for staffing</w:t>
      </w:r>
      <w:r w:rsidR="00F5179A" w:rsidRPr="00ED6ADA">
        <w:t xml:space="preserve">. </w:t>
      </w:r>
      <w:r w:rsidR="002B505F" w:rsidRPr="00ED6ADA">
        <w:t>Team members should add the</w:t>
      </w:r>
      <w:r w:rsidR="00E953A3" w:rsidRPr="00ED6ADA">
        <w:t xml:space="preserve">m </w:t>
      </w:r>
      <w:r w:rsidR="002B505F" w:rsidRPr="00ED6ADA">
        <w:t xml:space="preserve">to the draft references </w:t>
      </w:r>
      <w:r w:rsidR="00B66386" w:rsidRPr="00ED6ADA">
        <w:t>division as they identify them</w:t>
      </w:r>
      <w:r w:rsidR="005D7968" w:rsidRPr="00ED6ADA">
        <w:t xml:space="preserve">. </w:t>
      </w:r>
      <w:r w:rsidR="00031030" w:rsidRPr="00ED6ADA">
        <w:t xml:space="preserve">(See </w:t>
      </w:r>
      <w:r w:rsidR="00F92F13" w:rsidRPr="00ED6ADA">
        <w:t>para</w:t>
      </w:r>
      <w:r w:rsidR="00031030" w:rsidRPr="00ED6ADA">
        <w:t xml:space="preserve"> </w:t>
      </w:r>
      <w:r w:rsidR="00337608" w:rsidRPr="00ED6ADA">
        <w:t>3-</w:t>
      </w:r>
      <w:r w:rsidR="00031030" w:rsidRPr="00ED6ADA">
        <w:t>12</w:t>
      </w:r>
      <w:r w:rsidR="00F42A4E" w:rsidRPr="00ED6ADA">
        <w:t xml:space="preserve"> for reference categories</w:t>
      </w:r>
      <w:r w:rsidR="00031030" w:rsidRPr="00ED6ADA">
        <w:t>.</w:t>
      </w:r>
      <w:r w:rsidR="00B7556D" w:rsidRPr="00ED6ADA">
        <w:t xml:space="preserve">) </w:t>
      </w:r>
    </w:p>
    <w:p w14:paraId="74E0E6CD" w14:textId="77777777" w:rsidR="00A17F8D" w:rsidRPr="00ED6ADA" w:rsidRDefault="00A17F8D" w:rsidP="007C60DF"/>
    <w:p w14:paraId="730337FC" w14:textId="77777777" w:rsidR="007A5CFF" w:rsidRPr="00ED6ADA" w:rsidRDefault="00DD238D" w:rsidP="007C60DF">
      <w:r w:rsidRPr="00ED6ADA">
        <w:t xml:space="preserve">          </w:t>
      </w:r>
      <w:r w:rsidR="007A5CFF" w:rsidRPr="00ED6ADA">
        <w:t>(</w:t>
      </w:r>
      <w:r w:rsidR="0099782C" w:rsidRPr="00ED6ADA">
        <w:t>2</w:t>
      </w:r>
      <w:r w:rsidR="00B7556D" w:rsidRPr="00ED6ADA">
        <w:t xml:space="preserve">) </w:t>
      </w:r>
      <w:r w:rsidR="007A5CFF" w:rsidRPr="00ED6ADA">
        <w:t xml:space="preserve">The references division </w:t>
      </w:r>
      <w:r w:rsidR="00F42A4E" w:rsidRPr="00ED6ADA">
        <w:t xml:space="preserve">in </w:t>
      </w:r>
      <w:r w:rsidR="007A5CFF" w:rsidRPr="00ED6ADA">
        <w:t>staffing drafts list</w:t>
      </w:r>
      <w:r w:rsidR="00887EEF" w:rsidRPr="00ED6ADA">
        <w:t>s</w:t>
      </w:r>
      <w:r w:rsidR="007A5CFF" w:rsidRPr="00ED6ADA">
        <w:t xml:space="preserve"> all publications cited in external references</w:t>
      </w:r>
      <w:r w:rsidR="00F5179A" w:rsidRPr="00ED6ADA">
        <w:t xml:space="preserve">. </w:t>
      </w:r>
      <w:r w:rsidR="00F02B37" w:rsidRPr="00ED6ADA">
        <w:t xml:space="preserve">This allows reviewers of the staffing draft to assess whether the draft requires more detail on a topic or if </w:t>
      </w:r>
      <w:r w:rsidR="007A5CFF" w:rsidRPr="00ED6ADA">
        <w:t>an</w:t>
      </w:r>
      <w:r w:rsidR="00F02B37" w:rsidRPr="00ED6ADA">
        <w:t xml:space="preserve"> external reference is sufficient</w:t>
      </w:r>
      <w:r w:rsidR="00F5179A" w:rsidRPr="00ED6ADA">
        <w:t xml:space="preserve">. </w:t>
      </w:r>
      <w:r w:rsidR="00F02B37" w:rsidRPr="00ED6ADA">
        <w:t>It also</w:t>
      </w:r>
      <w:r w:rsidR="002B505F" w:rsidRPr="00ED6ADA">
        <w:t xml:space="preserve"> streamlines creation of </w:t>
      </w:r>
      <w:r w:rsidR="007A5CFF" w:rsidRPr="00ED6ADA">
        <w:t>the references</w:t>
      </w:r>
      <w:r w:rsidR="00E953A3" w:rsidRPr="00ED6ADA">
        <w:t xml:space="preserve"> division</w:t>
      </w:r>
      <w:r w:rsidR="002B505F" w:rsidRPr="00ED6ADA">
        <w:t xml:space="preserve"> during production of the final el</w:t>
      </w:r>
      <w:r w:rsidR="00B66386" w:rsidRPr="00ED6ADA">
        <w:t>ectronic file</w:t>
      </w:r>
      <w:r w:rsidR="00F5179A" w:rsidRPr="00ED6ADA">
        <w:t xml:space="preserve">. </w:t>
      </w:r>
    </w:p>
    <w:p w14:paraId="5D87C5F1" w14:textId="77777777" w:rsidR="00A17F8D" w:rsidRPr="00ED6ADA" w:rsidRDefault="00A17F8D" w:rsidP="007C60DF"/>
    <w:p w14:paraId="3CC19115" w14:textId="77777777" w:rsidR="007A5CFF" w:rsidRPr="00ED6ADA" w:rsidRDefault="00DD238D" w:rsidP="007C60DF">
      <w:r w:rsidRPr="00ED6ADA">
        <w:t xml:space="preserve">          </w:t>
      </w:r>
      <w:r w:rsidR="007A5CFF" w:rsidRPr="00ED6ADA">
        <w:t>(</w:t>
      </w:r>
      <w:r w:rsidR="0099782C" w:rsidRPr="00ED6ADA">
        <w:t>3</w:t>
      </w:r>
      <w:r w:rsidR="00B7556D" w:rsidRPr="00ED6ADA">
        <w:t xml:space="preserve">) </w:t>
      </w:r>
      <w:r w:rsidR="002B505F" w:rsidRPr="00ED6ADA">
        <w:t xml:space="preserve">It is not necessary to </w:t>
      </w:r>
      <w:r w:rsidR="007A5CFF" w:rsidRPr="00ED6ADA">
        <w:t>include</w:t>
      </w:r>
      <w:r w:rsidR="002B505F" w:rsidRPr="00ED6ADA">
        <w:t xml:space="preserve"> complete bibliographic information </w:t>
      </w:r>
      <w:r w:rsidR="007A5CFF" w:rsidRPr="00ED6ADA">
        <w:t>for</w:t>
      </w:r>
      <w:r w:rsidR="002B505F" w:rsidRPr="00ED6ADA">
        <w:t xml:space="preserve"> references </w:t>
      </w:r>
      <w:r w:rsidR="007A5CFF" w:rsidRPr="00ED6ADA">
        <w:t>in staffing</w:t>
      </w:r>
      <w:r w:rsidR="002B505F" w:rsidRPr="00ED6ADA">
        <w:t xml:space="preserve"> </w:t>
      </w:r>
      <w:r w:rsidR="007A5CFF" w:rsidRPr="00ED6ADA">
        <w:t>drafts</w:t>
      </w:r>
      <w:r w:rsidR="002B505F" w:rsidRPr="00ED6ADA">
        <w:t xml:space="preserve">; the publication number </w:t>
      </w:r>
      <w:r w:rsidR="007A5CFF" w:rsidRPr="00ED6ADA">
        <w:t>and</w:t>
      </w:r>
      <w:r w:rsidR="002B505F" w:rsidRPr="00ED6ADA">
        <w:t xml:space="preserve"> title </w:t>
      </w:r>
      <w:r w:rsidR="007A5CFF" w:rsidRPr="00ED6ADA">
        <w:t>is enough</w:t>
      </w:r>
      <w:r w:rsidR="00F5179A" w:rsidRPr="00ED6ADA">
        <w:t xml:space="preserve">. </w:t>
      </w:r>
      <w:r w:rsidR="007A5CFF" w:rsidRPr="00ED6ADA">
        <w:t xml:space="preserve">However, the references division of staffing drafts </w:t>
      </w:r>
      <w:r w:rsidR="00887EEF" w:rsidRPr="00ED6ADA">
        <w:t xml:space="preserve">requires </w:t>
      </w:r>
      <w:r w:rsidR="007A5CFF" w:rsidRPr="00ED6ADA">
        <w:t xml:space="preserve">active </w:t>
      </w:r>
      <w:r w:rsidR="00A226A7" w:rsidRPr="00ED6ADA">
        <w:t>web addresses</w:t>
      </w:r>
      <w:r w:rsidR="007A5CFF" w:rsidRPr="00ED6ADA">
        <w:t xml:space="preserve"> or access instructions for any other-Service and nonmilitary publications listed</w:t>
      </w:r>
      <w:r w:rsidR="00F5179A" w:rsidRPr="00ED6ADA">
        <w:t xml:space="preserve">. </w:t>
      </w:r>
    </w:p>
    <w:p w14:paraId="68E7A6FF" w14:textId="77777777" w:rsidR="00A17F8D" w:rsidRPr="00ED6ADA" w:rsidRDefault="00A17F8D" w:rsidP="007C60DF"/>
    <w:p w14:paraId="19FE72B6" w14:textId="77777777" w:rsidR="002B505F" w:rsidRPr="00ED6ADA" w:rsidRDefault="00DD238D" w:rsidP="002B505F">
      <w:r w:rsidRPr="00ED6ADA">
        <w:t xml:space="preserve">     </w:t>
      </w:r>
      <w:r w:rsidR="0099782C" w:rsidRPr="00ED6ADA">
        <w:t>e</w:t>
      </w:r>
      <w:r w:rsidR="00F5179A" w:rsidRPr="00ED6ADA">
        <w:t xml:space="preserve">. </w:t>
      </w:r>
      <w:r w:rsidR="002B505F" w:rsidRPr="00ED6ADA">
        <w:t>Index</w:t>
      </w:r>
      <w:r w:rsidR="00F5179A" w:rsidRPr="00ED6ADA">
        <w:t xml:space="preserve">. </w:t>
      </w:r>
      <w:r w:rsidR="002B505F" w:rsidRPr="00ED6ADA">
        <w:t xml:space="preserve">The index is not developed </w:t>
      </w:r>
      <w:r w:rsidR="00350F37" w:rsidRPr="00ED6ADA">
        <w:t xml:space="preserve">for staffing drafts. Writing team builds an index at the end of </w:t>
      </w:r>
      <w:r w:rsidR="00DB1F0F" w:rsidRPr="00ED6ADA">
        <w:t>the final electronic file (</w:t>
      </w:r>
      <w:r w:rsidR="007D6E32" w:rsidRPr="00ED6ADA">
        <w:t>sometimes called</w:t>
      </w:r>
      <w:r w:rsidR="00DB1F0F" w:rsidRPr="00ED6ADA">
        <w:t xml:space="preserve"> </w:t>
      </w:r>
      <w:r w:rsidR="00350F37" w:rsidRPr="00ED6ADA">
        <w:t>FEF</w:t>
      </w:r>
      <w:r w:rsidR="00DB1F0F" w:rsidRPr="00ED6ADA">
        <w:t>)</w:t>
      </w:r>
      <w:r w:rsidR="00350F37" w:rsidRPr="00ED6ADA">
        <w:t xml:space="preserve"> process</w:t>
      </w:r>
      <w:r w:rsidR="00F5179A" w:rsidRPr="00ED6ADA">
        <w:t xml:space="preserve">. </w:t>
      </w:r>
    </w:p>
    <w:p w14:paraId="51835D13" w14:textId="77777777" w:rsidR="00A17F8D" w:rsidRPr="00ED6ADA" w:rsidRDefault="00A17F8D" w:rsidP="002B505F"/>
    <w:p w14:paraId="37967B25" w14:textId="77777777" w:rsidR="002B505F" w:rsidRPr="00ED6ADA" w:rsidRDefault="00DD238D" w:rsidP="002B505F">
      <w:r w:rsidRPr="00ED6ADA">
        <w:t xml:space="preserve">     </w:t>
      </w:r>
      <w:r w:rsidR="0099782C" w:rsidRPr="00ED6ADA">
        <w:t>f</w:t>
      </w:r>
      <w:r w:rsidR="00F5179A" w:rsidRPr="00ED6ADA">
        <w:t xml:space="preserve">. </w:t>
      </w:r>
      <w:r w:rsidR="002B505F" w:rsidRPr="00ED6ADA">
        <w:t>Authentication page</w:t>
      </w:r>
      <w:r w:rsidR="00F5179A" w:rsidRPr="00ED6ADA">
        <w:t xml:space="preserve">. </w:t>
      </w:r>
      <w:r w:rsidR="001011AD" w:rsidRPr="00ED6ADA">
        <w:t>The</w:t>
      </w:r>
      <w:r w:rsidR="002B505F" w:rsidRPr="00ED6ADA">
        <w:t xml:space="preserve"> authentication page </w:t>
      </w:r>
      <w:r w:rsidR="001011AD" w:rsidRPr="00ED6ADA">
        <w:t>is</w:t>
      </w:r>
      <w:r w:rsidR="002B505F" w:rsidRPr="00ED6ADA">
        <w:t xml:space="preserve"> </w:t>
      </w:r>
      <w:r w:rsidR="001011AD" w:rsidRPr="00ED6ADA">
        <w:t>completed</w:t>
      </w:r>
      <w:r w:rsidR="002B505F" w:rsidRPr="00ED6ADA">
        <w:t xml:space="preserve"> </w:t>
      </w:r>
      <w:r w:rsidR="00350F37" w:rsidRPr="00ED6ADA">
        <w:t>by APD</w:t>
      </w:r>
      <w:r w:rsidR="005D7968" w:rsidRPr="00ED6ADA">
        <w:t>.</w:t>
      </w:r>
      <w:r w:rsidR="00350F37" w:rsidRPr="00ED6ADA">
        <w:t xml:space="preserve"> The writing team leaves a generic authentication page placeholder in </w:t>
      </w:r>
      <w:r w:rsidR="00DB1F0F" w:rsidRPr="00ED6ADA">
        <w:t>the final electronic file</w:t>
      </w:r>
      <w:r w:rsidR="00F5179A" w:rsidRPr="00ED6ADA">
        <w:t xml:space="preserve">. </w:t>
      </w:r>
      <w:r w:rsidR="001011AD" w:rsidRPr="00ED6ADA">
        <w:t xml:space="preserve">(See </w:t>
      </w:r>
      <w:r w:rsidR="00F92F13" w:rsidRPr="00ED6ADA">
        <w:t>para</w:t>
      </w:r>
      <w:r w:rsidR="001011AD" w:rsidRPr="00ED6ADA">
        <w:t xml:space="preserve"> </w:t>
      </w:r>
      <w:r w:rsidR="00337608" w:rsidRPr="00ED6ADA">
        <w:t>4-</w:t>
      </w:r>
      <w:r w:rsidR="001011AD" w:rsidRPr="00ED6ADA">
        <w:t>11</w:t>
      </w:r>
      <w:r w:rsidR="00350F37" w:rsidRPr="00ED6ADA">
        <w:t>g</w:t>
      </w:r>
      <w:r w:rsidR="006B7D93" w:rsidRPr="00ED6ADA">
        <w:t xml:space="preserve"> for authentication page content</w:t>
      </w:r>
      <w:r w:rsidR="005D7968" w:rsidRPr="00ED6ADA">
        <w:t>.</w:t>
      </w:r>
      <w:r w:rsidR="00B7556D" w:rsidRPr="00ED6ADA">
        <w:t xml:space="preserve">) </w:t>
      </w:r>
      <w:r w:rsidR="001011AD" w:rsidRPr="00ED6ADA">
        <w:t>Writing teams ensure the publication number (for pri</w:t>
      </w:r>
      <w:r w:rsidR="00B66386" w:rsidRPr="00ED6ADA">
        <w:t>nted publications</w:t>
      </w:r>
      <w:r w:rsidR="005D7968" w:rsidRPr="00ED6ADA">
        <w:t>)</w:t>
      </w:r>
      <w:r w:rsidR="00B66386" w:rsidRPr="00ED6ADA">
        <w:t xml:space="preserve"> is correct</w:t>
      </w:r>
      <w:r w:rsidR="00F5179A" w:rsidRPr="00ED6ADA">
        <w:t xml:space="preserve">. </w:t>
      </w:r>
    </w:p>
    <w:p w14:paraId="22FEFABB" w14:textId="622BAC0F" w:rsidR="00FE759A" w:rsidRDefault="00FE759A" w:rsidP="002B505F"/>
    <w:p w14:paraId="407494C4" w14:textId="537BEA76" w:rsidR="007619E7" w:rsidRDefault="007619E7" w:rsidP="002B505F"/>
    <w:p w14:paraId="53DE80BD" w14:textId="6E6CAE2A" w:rsidR="007619E7" w:rsidRDefault="007619E7" w:rsidP="002B505F"/>
    <w:p w14:paraId="5A627B64" w14:textId="77777777" w:rsidR="007619E7" w:rsidRPr="00ED6ADA" w:rsidRDefault="007619E7" w:rsidP="002B505F"/>
    <w:p w14:paraId="2AE5ABEE" w14:textId="77777777" w:rsidR="00F06B3E" w:rsidRPr="00ED6ADA" w:rsidRDefault="00F06B3E" w:rsidP="00F06B3E">
      <w:pPr>
        <w:pStyle w:val="Heading1"/>
      </w:pPr>
      <w:bookmarkStart w:id="490" w:name="_Toc99977420"/>
      <w:bookmarkStart w:id="491" w:name="_Toc114126329"/>
      <w:r w:rsidRPr="00ED6ADA">
        <w:lastRenderedPageBreak/>
        <w:t xml:space="preserve">Section </w:t>
      </w:r>
      <w:r w:rsidR="00BD5B73" w:rsidRPr="00ED6ADA">
        <w:t>VII</w:t>
      </w:r>
      <w:bookmarkEnd w:id="490"/>
      <w:bookmarkEnd w:id="491"/>
    </w:p>
    <w:p w14:paraId="480194B0" w14:textId="77777777" w:rsidR="00FE759A" w:rsidRPr="00ED6ADA" w:rsidRDefault="00F06B3E" w:rsidP="00F06B3E">
      <w:pPr>
        <w:pStyle w:val="Heading1"/>
      </w:pPr>
      <w:bookmarkStart w:id="492" w:name="_Toc99977421"/>
      <w:bookmarkStart w:id="493" w:name="_Toc114126330"/>
      <w:r w:rsidRPr="00ED6ADA">
        <w:t>Evaluation</w:t>
      </w:r>
      <w:bookmarkEnd w:id="492"/>
      <w:bookmarkEnd w:id="493"/>
    </w:p>
    <w:p w14:paraId="7FB20BDC" w14:textId="77777777" w:rsidR="006B7D93" w:rsidRPr="00ED6ADA" w:rsidRDefault="006B7D93" w:rsidP="00DF7A4E"/>
    <w:p w14:paraId="6C7DF4A6" w14:textId="77777777" w:rsidR="00CA499E" w:rsidRPr="00ED6ADA" w:rsidRDefault="00337608" w:rsidP="00DB566F">
      <w:pPr>
        <w:pStyle w:val="Heading2"/>
      </w:pPr>
      <w:bookmarkStart w:id="494" w:name="_Toc61002158"/>
      <w:bookmarkStart w:id="495" w:name="_Toc99977422"/>
      <w:bookmarkStart w:id="496" w:name="_Toc114126331"/>
      <w:r w:rsidRPr="00ED6ADA">
        <w:t>5-</w:t>
      </w:r>
      <w:r w:rsidR="0099782C" w:rsidRPr="00ED6ADA">
        <w:t>40</w:t>
      </w:r>
      <w:r w:rsidR="00F5179A" w:rsidRPr="00ED6ADA">
        <w:t xml:space="preserve">. </w:t>
      </w:r>
      <w:r w:rsidR="000420C9" w:rsidRPr="00ED6ADA">
        <w:t xml:space="preserve">Validation </w:t>
      </w:r>
      <w:r w:rsidR="00A71C48" w:rsidRPr="00ED6ADA">
        <w:t>measures</w:t>
      </w:r>
      <w:bookmarkEnd w:id="494"/>
      <w:bookmarkEnd w:id="495"/>
      <w:bookmarkEnd w:id="496"/>
      <w:r w:rsidR="005D7968" w:rsidRPr="00ED6ADA">
        <w:t xml:space="preserve">  </w:t>
      </w:r>
    </w:p>
    <w:p w14:paraId="371F7CB7" w14:textId="77777777" w:rsidR="00270628" w:rsidRPr="00ED6ADA" w:rsidRDefault="00270628" w:rsidP="00270628">
      <w:r w:rsidRPr="00ED6ADA">
        <w:t xml:space="preserve">For doctrinal and training publications, the </w:t>
      </w:r>
      <w:r w:rsidR="000420C9" w:rsidRPr="00ED6ADA">
        <w:t xml:space="preserve">validation </w:t>
      </w:r>
      <w:r w:rsidRPr="00ED6ADA">
        <w:t>function involves determining how well a passage, division, or the publication as a whole conveys information</w:t>
      </w:r>
      <w:r w:rsidR="00F5179A" w:rsidRPr="00ED6ADA">
        <w:t xml:space="preserve">. </w:t>
      </w:r>
      <w:r w:rsidRPr="00ED6ADA">
        <w:t xml:space="preserve">The Army doctrine process provides for both external and internal </w:t>
      </w:r>
      <w:r w:rsidR="000420C9" w:rsidRPr="00ED6ADA">
        <w:t xml:space="preserve">evaluation </w:t>
      </w:r>
      <w:r w:rsidRPr="00ED6ADA">
        <w:t>of products during development</w:t>
      </w:r>
      <w:r w:rsidR="00F5179A" w:rsidRPr="00ED6ADA">
        <w:t xml:space="preserve">. </w:t>
      </w:r>
      <w:r w:rsidRPr="00ED6ADA">
        <w:t>Both types address content and presentation</w:t>
      </w:r>
      <w:r w:rsidR="00F5179A" w:rsidRPr="00ED6ADA">
        <w:t xml:space="preserve">. </w:t>
      </w:r>
      <w:r w:rsidRPr="00ED6ADA">
        <w:t xml:space="preserve">External </w:t>
      </w:r>
      <w:r w:rsidR="000440CF" w:rsidRPr="00ED6ADA">
        <w:t>evaluation</w:t>
      </w:r>
      <w:r w:rsidR="000420C9" w:rsidRPr="00ED6ADA">
        <w:t xml:space="preserve"> </w:t>
      </w:r>
      <w:r w:rsidRPr="00ED6ADA">
        <w:t xml:space="preserve">occurs when staffing drafts are circulated </w:t>
      </w:r>
      <w:r w:rsidR="00F91BB7" w:rsidRPr="00ED6ADA">
        <w:t>Army</w:t>
      </w:r>
      <w:r w:rsidR="00377A88" w:rsidRPr="00ED6ADA">
        <w:t xml:space="preserve"> </w:t>
      </w:r>
      <w:r w:rsidR="00F91BB7" w:rsidRPr="00ED6ADA">
        <w:t>wide</w:t>
      </w:r>
      <w:r w:rsidRPr="00ED6ADA">
        <w:t xml:space="preserve"> for review and comment</w:t>
      </w:r>
      <w:r w:rsidR="00F5179A" w:rsidRPr="00ED6ADA">
        <w:t xml:space="preserve">. </w:t>
      </w:r>
      <w:r w:rsidR="00967CE7" w:rsidRPr="00ED6ADA">
        <w:t xml:space="preserve">Internal </w:t>
      </w:r>
      <w:r w:rsidR="000420C9" w:rsidRPr="00ED6ADA">
        <w:t xml:space="preserve">evaluations </w:t>
      </w:r>
      <w:r w:rsidR="00967CE7" w:rsidRPr="00ED6ADA">
        <w:t>are performed by t</w:t>
      </w:r>
      <w:r w:rsidRPr="00ED6ADA">
        <w:t>he writing team and other elements of the proponent</w:t>
      </w:r>
      <w:r w:rsidR="003A05D5" w:rsidRPr="00ED6ADA">
        <w:t>’</w:t>
      </w:r>
      <w:r w:rsidRPr="00ED6ADA">
        <w:t>s doctrine-writing organ</w:t>
      </w:r>
      <w:r w:rsidR="00B66386" w:rsidRPr="00ED6ADA">
        <w:t>ization throughout the project</w:t>
      </w:r>
      <w:r w:rsidR="00F5179A" w:rsidRPr="00ED6ADA">
        <w:t xml:space="preserve">. </w:t>
      </w:r>
    </w:p>
    <w:p w14:paraId="4E004E6C" w14:textId="77777777" w:rsidR="00A17F8D" w:rsidRPr="00ED6ADA" w:rsidRDefault="00A17F8D" w:rsidP="00270628"/>
    <w:p w14:paraId="7CCD6C2F" w14:textId="77777777" w:rsidR="00270628" w:rsidRPr="00ED6ADA" w:rsidRDefault="00DD238D" w:rsidP="007C60DF">
      <w:pPr>
        <w:rPr>
          <w:noProof/>
        </w:rPr>
      </w:pPr>
      <w:r w:rsidRPr="00ED6ADA">
        <w:t xml:space="preserve">     </w:t>
      </w:r>
      <w:r w:rsidR="00F07A3A" w:rsidRPr="00ED6ADA">
        <w:t>a</w:t>
      </w:r>
      <w:r w:rsidR="00F5179A" w:rsidRPr="00ED6ADA">
        <w:t xml:space="preserve">. </w:t>
      </w:r>
      <w:r w:rsidR="006B6C6F" w:rsidRPr="00ED6ADA">
        <w:t xml:space="preserve">Writing teams </w:t>
      </w:r>
      <w:r w:rsidR="00967CE7" w:rsidRPr="00ED6ADA">
        <w:t xml:space="preserve">and reviewers </w:t>
      </w:r>
      <w:r w:rsidR="000420C9" w:rsidRPr="00ED6ADA">
        <w:t xml:space="preserve">evaluate </w:t>
      </w:r>
      <w:r w:rsidR="00967CE7" w:rsidRPr="00ED6ADA">
        <w:t>draft publications</w:t>
      </w:r>
      <w:r w:rsidR="006B6C6F" w:rsidRPr="00ED6ADA">
        <w:t xml:space="preserve"> </w:t>
      </w:r>
      <w:r w:rsidR="006B6C6F" w:rsidRPr="00ED6ADA">
        <w:rPr>
          <w:noProof/>
        </w:rPr>
        <w:t xml:space="preserve">in terms </w:t>
      </w:r>
      <w:r w:rsidR="002F479A" w:rsidRPr="00ED6ADA">
        <w:rPr>
          <w:noProof/>
        </w:rPr>
        <w:t xml:space="preserve">of </w:t>
      </w:r>
      <w:r w:rsidR="006B6C6F" w:rsidRPr="00ED6ADA">
        <w:rPr>
          <w:noProof/>
        </w:rPr>
        <w:t>measures of effectiveness and performance</w:t>
      </w:r>
      <w:r w:rsidR="00F5179A" w:rsidRPr="00ED6ADA">
        <w:rPr>
          <w:noProof/>
        </w:rPr>
        <w:t xml:space="preserve">. </w:t>
      </w:r>
      <w:r w:rsidR="00270628" w:rsidRPr="00ED6ADA">
        <w:t>The measure of effectiveness concerns the publication</w:t>
      </w:r>
      <w:r w:rsidR="003A05D5" w:rsidRPr="00ED6ADA">
        <w:t>’</w:t>
      </w:r>
      <w:r w:rsidR="00270628" w:rsidRPr="00ED6ADA">
        <w:t>s content</w:t>
      </w:r>
      <w:r w:rsidR="00F5179A" w:rsidRPr="00ED6ADA">
        <w:t xml:space="preserve">. </w:t>
      </w:r>
      <w:r w:rsidR="00270628" w:rsidRPr="00ED6ADA">
        <w:t>The measures of performance concern the publication</w:t>
      </w:r>
      <w:r w:rsidR="003A05D5" w:rsidRPr="00ED6ADA">
        <w:t>’</w:t>
      </w:r>
      <w:r w:rsidR="00270628" w:rsidRPr="00ED6ADA">
        <w:t>s presentation of that content</w:t>
      </w:r>
      <w:r w:rsidR="00F5179A" w:rsidRPr="00ED6ADA">
        <w:t xml:space="preserve">. </w:t>
      </w:r>
      <w:r w:rsidR="002F479A" w:rsidRPr="00ED6ADA">
        <w:rPr>
          <w:noProof/>
        </w:rPr>
        <w:t>This metho</w:t>
      </w:r>
      <w:r w:rsidR="000420C9" w:rsidRPr="00ED6ADA">
        <w:rPr>
          <w:noProof/>
        </w:rPr>
        <w:t>do</w:t>
      </w:r>
      <w:r w:rsidR="002F479A" w:rsidRPr="00ED6ADA">
        <w:rPr>
          <w:noProof/>
        </w:rPr>
        <w:t>logy is similar to the one</w:t>
      </w:r>
      <w:r w:rsidR="006B6C6F" w:rsidRPr="00ED6ADA">
        <w:rPr>
          <w:noProof/>
        </w:rPr>
        <w:t xml:space="preserve"> use</w:t>
      </w:r>
      <w:r w:rsidR="00F07A3A" w:rsidRPr="00ED6ADA">
        <w:rPr>
          <w:noProof/>
        </w:rPr>
        <w:t>d</w:t>
      </w:r>
      <w:r w:rsidR="006B6C6F" w:rsidRPr="00ED6ADA">
        <w:rPr>
          <w:noProof/>
        </w:rPr>
        <w:t xml:space="preserve"> to assess task performance during operations</w:t>
      </w:r>
      <w:r w:rsidR="00967CE7" w:rsidRPr="00ED6ADA">
        <w:rPr>
          <w:noProof/>
        </w:rPr>
        <w:t xml:space="preserve"> and training</w:t>
      </w:r>
      <w:r w:rsidR="00F5179A" w:rsidRPr="00ED6ADA">
        <w:rPr>
          <w:noProof/>
        </w:rPr>
        <w:t xml:space="preserve">. </w:t>
      </w:r>
    </w:p>
    <w:p w14:paraId="6FBC36F1" w14:textId="77777777" w:rsidR="002845FE" w:rsidRPr="00ED6ADA" w:rsidRDefault="002845FE" w:rsidP="007C60DF">
      <w:pPr>
        <w:rPr>
          <w:noProof/>
        </w:rPr>
      </w:pPr>
    </w:p>
    <w:p w14:paraId="22949CBC" w14:textId="77777777" w:rsidR="006B6C6F" w:rsidRPr="00ED6ADA" w:rsidRDefault="00DD238D" w:rsidP="007C60DF">
      <w:pPr>
        <w:rPr>
          <w:noProof/>
        </w:rPr>
      </w:pPr>
      <w:r w:rsidRPr="00ED6ADA">
        <w:t xml:space="preserve">     </w:t>
      </w:r>
      <w:r w:rsidR="00A71C48" w:rsidRPr="00ED6ADA">
        <w:rPr>
          <w:noProof/>
        </w:rPr>
        <w:t>b</w:t>
      </w:r>
      <w:r w:rsidR="00F5179A" w:rsidRPr="00ED6ADA">
        <w:rPr>
          <w:noProof/>
        </w:rPr>
        <w:t xml:space="preserve">. </w:t>
      </w:r>
      <w:r w:rsidR="006B6C6F" w:rsidRPr="00ED6ADA">
        <w:t>The measure of effectiveness is</w:t>
      </w:r>
      <w:r w:rsidR="00887EEF" w:rsidRPr="00ED6ADA">
        <w:t xml:space="preserve"> that t</w:t>
      </w:r>
      <w:r w:rsidR="006B6C6F" w:rsidRPr="00ED6ADA">
        <w:rPr>
          <w:noProof/>
        </w:rPr>
        <w:t>he publication convey</w:t>
      </w:r>
      <w:r w:rsidR="00967CE7" w:rsidRPr="00ED6ADA">
        <w:rPr>
          <w:noProof/>
        </w:rPr>
        <w:t>s</w:t>
      </w:r>
      <w:r w:rsidR="006B6C6F" w:rsidRPr="00ED6ADA">
        <w:rPr>
          <w:noProof/>
        </w:rPr>
        <w:t xml:space="preserve"> the necessary in</w:t>
      </w:r>
      <w:r w:rsidR="00967CE7" w:rsidRPr="00ED6ADA">
        <w:rPr>
          <w:noProof/>
        </w:rPr>
        <w:t>formation about its subject</w:t>
      </w:r>
      <w:r w:rsidR="00F5179A" w:rsidRPr="00ED6ADA">
        <w:rPr>
          <w:noProof/>
        </w:rPr>
        <w:t xml:space="preserve">. </w:t>
      </w:r>
      <w:r w:rsidR="006B6C6F" w:rsidRPr="00ED6ADA">
        <w:rPr>
          <w:noProof/>
        </w:rPr>
        <w:t>Necessary information is what the target audience needs to know to perform tasks associated with that subject</w:t>
      </w:r>
      <w:r w:rsidR="00F5179A" w:rsidRPr="00ED6ADA">
        <w:rPr>
          <w:noProof/>
        </w:rPr>
        <w:t xml:space="preserve">. </w:t>
      </w:r>
    </w:p>
    <w:p w14:paraId="3A4DA267" w14:textId="77777777" w:rsidR="00A17F8D" w:rsidRPr="00ED6ADA" w:rsidRDefault="00A17F8D" w:rsidP="00F8301E"/>
    <w:p w14:paraId="4F5C158B" w14:textId="77777777" w:rsidR="006B6C6F" w:rsidRPr="00ED6ADA" w:rsidRDefault="00DD238D" w:rsidP="007C60DF">
      <w:r w:rsidRPr="00ED6ADA">
        <w:t xml:space="preserve">     </w:t>
      </w:r>
      <w:r w:rsidR="00A71C48" w:rsidRPr="00ED6ADA">
        <w:t>c</w:t>
      </w:r>
      <w:r w:rsidR="00F5179A" w:rsidRPr="00ED6ADA">
        <w:t xml:space="preserve">. </w:t>
      </w:r>
      <w:r w:rsidR="006B6C6F" w:rsidRPr="00ED6ADA">
        <w:t xml:space="preserve">The measures of performance </w:t>
      </w:r>
      <w:r w:rsidR="00A20495" w:rsidRPr="00ED6ADA">
        <w:t>is that the publication</w:t>
      </w:r>
      <w:r w:rsidR="00CE7AD3" w:rsidRPr="00ED6ADA">
        <w:t xml:space="preserve">: </w:t>
      </w:r>
    </w:p>
    <w:p w14:paraId="1AB36451" w14:textId="77777777" w:rsidR="00A17F8D" w:rsidRPr="00ED6ADA" w:rsidRDefault="00A17F8D" w:rsidP="00F8301E"/>
    <w:p w14:paraId="6F1C43B3" w14:textId="77777777" w:rsidR="006B6C6F" w:rsidRPr="00ED6ADA" w:rsidRDefault="000440CF" w:rsidP="00DD238D">
      <w:r w:rsidRPr="00ED6ADA">
        <w:t xml:space="preserve">     </w:t>
      </w:r>
      <w:r w:rsidR="003C43DD" w:rsidRPr="00ED6ADA">
        <w:t xml:space="preserve">     (1)</w:t>
      </w:r>
      <w:r w:rsidR="00DD238D" w:rsidRPr="00ED6ADA">
        <w:t xml:space="preserve"> </w:t>
      </w:r>
      <w:r w:rsidR="00A20495" w:rsidRPr="00ED6ADA">
        <w:t>C</w:t>
      </w:r>
      <w:r w:rsidR="006B6C6F" w:rsidRPr="00ED6ADA">
        <w:t>onvey</w:t>
      </w:r>
      <w:r w:rsidR="00967CE7" w:rsidRPr="00ED6ADA">
        <w:t>s</w:t>
      </w:r>
      <w:r w:rsidR="006B6C6F" w:rsidRPr="00ED6ADA">
        <w:t xml:space="preserve"> its content clearly and effectively in </w:t>
      </w:r>
      <w:r w:rsidR="00967CE7" w:rsidRPr="00ED6ADA">
        <w:t>language</w:t>
      </w:r>
      <w:r w:rsidR="006B6C6F" w:rsidRPr="00ED6ADA">
        <w:t xml:space="preserve"> the target audience </w:t>
      </w:r>
      <w:r w:rsidR="00967CE7" w:rsidRPr="00ED6ADA">
        <w:t>can</w:t>
      </w:r>
      <w:r w:rsidR="006B6C6F" w:rsidRPr="00ED6ADA">
        <w:t xml:space="preserve"> understand</w:t>
      </w:r>
      <w:r w:rsidR="00F5179A" w:rsidRPr="00ED6ADA">
        <w:t xml:space="preserve">. </w:t>
      </w:r>
    </w:p>
    <w:p w14:paraId="2A5E26C9" w14:textId="77777777" w:rsidR="00DD238D" w:rsidRPr="00ED6ADA" w:rsidRDefault="00DD238D" w:rsidP="00DD238D"/>
    <w:p w14:paraId="7902B120" w14:textId="77777777" w:rsidR="006B6C6F" w:rsidRPr="00ED6ADA" w:rsidRDefault="000440CF" w:rsidP="00DD238D">
      <w:r w:rsidRPr="00ED6ADA">
        <w:t xml:space="preserve">     </w:t>
      </w:r>
      <w:r w:rsidR="003C43DD" w:rsidRPr="00ED6ADA">
        <w:t xml:space="preserve">     (2)</w:t>
      </w:r>
      <w:r w:rsidR="00DD238D" w:rsidRPr="00ED6ADA">
        <w:t xml:space="preserve"> </w:t>
      </w:r>
      <w:r w:rsidR="00A20495" w:rsidRPr="00ED6ADA">
        <w:t>M</w:t>
      </w:r>
      <w:r w:rsidR="006B6C6F" w:rsidRPr="00ED6ADA">
        <w:t>eet</w:t>
      </w:r>
      <w:r w:rsidR="00967CE7" w:rsidRPr="00ED6ADA">
        <w:t>s</w:t>
      </w:r>
      <w:r w:rsidR="006B6C6F" w:rsidRPr="00ED6ADA">
        <w:t xml:space="preserve"> DA a</w:t>
      </w:r>
      <w:r w:rsidR="00967CE7" w:rsidRPr="00ED6ADA">
        <w:t>nd TRADOC publication standards</w:t>
      </w:r>
      <w:r w:rsidR="00F5179A" w:rsidRPr="00ED6ADA">
        <w:t xml:space="preserve">. </w:t>
      </w:r>
    </w:p>
    <w:p w14:paraId="77521D18" w14:textId="77777777" w:rsidR="00DD238D" w:rsidRPr="00ED6ADA" w:rsidRDefault="00DD238D" w:rsidP="00DD238D"/>
    <w:p w14:paraId="24332751" w14:textId="77777777" w:rsidR="009C24ED" w:rsidRPr="00ED6ADA" w:rsidRDefault="000440CF" w:rsidP="009C24ED">
      <w:r w:rsidRPr="00ED6ADA">
        <w:t xml:space="preserve">     </w:t>
      </w:r>
      <w:r w:rsidR="003C43DD" w:rsidRPr="00ED6ADA">
        <w:t xml:space="preserve">     (3)</w:t>
      </w:r>
      <w:r w:rsidR="00DD238D" w:rsidRPr="00ED6ADA">
        <w:t xml:space="preserve"> </w:t>
      </w:r>
      <w:r w:rsidR="00A20495" w:rsidRPr="00ED6ADA">
        <w:t>Ensures t</w:t>
      </w:r>
      <w:r w:rsidR="002C4AEE" w:rsidRPr="00ED6ADA">
        <w:t xml:space="preserve">he </w:t>
      </w:r>
      <w:r w:rsidR="00463464" w:rsidRPr="00ED6ADA">
        <w:t xml:space="preserve">standards for these measures include </w:t>
      </w:r>
      <w:r w:rsidR="002F479A" w:rsidRPr="00ED6ADA">
        <w:t>the characteristics of effective doctrine</w:t>
      </w:r>
      <w:r w:rsidR="00F5179A" w:rsidRPr="00ED6ADA">
        <w:t xml:space="preserve">. </w:t>
      </w:r>
      <w:r w:rsidR="009C24ED" w:rsidRPr="00ED6ADA">
        <w:t xml:space="preserve">See table 5-10 and TR 25-36 for characteristics of effective doctrine. While not exhaustive, these characteristics form a good starting point for assessing both the content (measure of effectiveness) and the presentation (measures of performance) of doctrinal and training publications. </w:t>
      </w:r>
    </w:p>
    <w:p w14:paraId="5978232B" w14:textId="77777777" w:rsidR="008E5D57" w:rsidRPr="00ED6ADA" w:rsidRDefault="008E5D57" w:rsidP="009C24ED"/>
    <w:p w14:paraId="70EA132B" w14:textId="77777777" w:rsidR="001B4252" w:rsidRPr="00ED6ADA" w:rsidRDefault="001B4252" w:rsidP="001B4252">
      <w:pPr>
        <w:pStyle w:val="Table"/>
      </w:pPr>
      <w:bookmarkStart w:id="497" w:name="_Toc99977605"/>
      <w:bookmarkStart w:id="498" w:name="_Toc114126515"/>
      <w:r w:rsidRPr="00ED6ADA">
        <w:t xml:space="preserve">Table 5-10. </w:t>
      </w:r>
      <w:r w:rsidRPr="00ED6ADA">
        <w:br/>
        <w:t>Characteristics of effective doctrine</w:t>
      </w:r>
      <w:bookmarkEnd w:id="497"/>
      <w:bookmarkEnd w:id="498"/>
    </w:p>
    <w:tbl>
      <w:tblPr>
        <w:tblStyle w:val="TableGrid"/>
        <w:tblW w:w="0" w:type="auto"/>
        <w:tblLook w:val="04A0" w:firstRow="1" w:lastRow="0" w:firstColumn="1" w:lastColumn="0" w:noHBand="0" w:noVBand="1"/>
      </w:tblPr>
      <w:tblGrid>
        <w:gridCol w:w="3116"/>
        <w:gridCol w:w="3117"/>
        <w:gridCol w:w="3117"/>
      </w:tblGrid>
      <w:tr w:rsidR="00B90508" w:rsidRPr="00ED6ADA" w14:paraId="447FD036" w14:textId="77777777" w:rsidTr="009C24ED">
        <w:tc>
          <w:tcPr>
            <w:tcW w:w="3116" w:type="dxa"/>
          </w:tcPr>
          <w:p w14:paraId="5EEE3DB3" w14:textId="77777777" w:rsidR="009C24ED" w:rsidRPr="00ED6ADA" w:rsidRDefault="009C24ED" w:rsidP="001B4252">
            <w:r w:rsidRPr="00ED6ADA">
              <w:t xml:space="preserve">Current </w:t>
            </w:r>
          </w:p>
        </w:tc>
        <w:tc>
          <w:tcPr>
            <w:tcW w:w="3117" w:type="dxa"/>
          </w:tcPr>
          <w:p w14:paraId="74C1D736" w14:textId="77777777" w:rsidR="009C24ED" w:rsidRPr="00ED6ADA" w:rsidRDefault="009C24ED" w:rsidP="001B4252">
            <w:r w:rsidRPr="00ED6ADA">
              <w:t>Relevant</w:t>
            </w:r>
          </w:p>
        </w:tc>
        <w:tc>
          <w:tcPr>
            <w:tcW w:w="3117" w:type="dxa"/>
          </w:tcPr>
          <w:p w14:paraId="4B6A34FE" w14:textId="77777777" w:rsidR="009C24ED" w:rsidRPr="00ED6ADA" w:rsidRDefault="009C24ED" w:rsidP="001B4252">
            <w:r w:rsidRPr="00ED6ADA">
              <w:t>Well-researched</w:t>
            </w:r>
          </w:p>
        </w:tc>
      </w:tr>
      <w:tr w:rsidR="00B90508" w:rsidRPr="00ED6ADA" w14:paraId="3C53AD94" w14:textId="77777777" w:rsidTr="009C24ED">
        <w:tc>
          <w:tcPr>
            <w:tcW w:w="3116" w:type="dxa"/>
          </w:tcPr>
          <w:p w14:paraId="76637C95" w14:textId="77777777" w:rsidR="009C24ED" w:rsidRPr="00ED6ADA" w:rsidRDefault="009C24ED" w:rsidP="001B4252">
            <w:r w:rsidRPr="00ED6ADA">
              <w:t>Flexible</w:t>
            </w:r>
          </w:p>
        </w:tc>
        <w:tc>
          <w:tcPr>
            <w:tcW w:w="3117" w:type="dxa"/>
          </w:tcPr>
          <w:p w14:paraId="61AF5F95" w14:textId="77777777" w:rsidR="009C24ED" w:rsidRPr="00ED6ADA" w:rsidRDefault="009C24ED" w:rsidP="001B4252">
            <w:r w:rsidRPr="00ED6ADA">
              <w:t>Understandable</w:t>
            </w:r>
          </w:p>
        </w:tc>
        <w:tc>
          <w:tcPr>
            <w:tcW w:w="3117" w:type="dxa"/>
          </w:tcPr>
          <w:p w14:paraId="1FF2AFEC" w14:textId="77777777" w:rsidR="009C24ED" w:rsidRPr="00ED6ADA" w:rsidRDefault="009C24ED" w:rsidP="001B4252">
            <w:r w:rsidRPr="00ED6ADA">
              <w:t>Consistent</w:t>
            </w:r>
          </w:p>
        </w:tc>
      </w:tr>
      <w:tr w:rsidR="009C24ED" w:rsidRPr="00ED6ADA" w14:paraId="75FE01A6" w14:textId="77777777" w:rsidTr="009C24ED">
        <w:tc>
          <w:tcPr>
            <w:tcW w:w="3116" w:type="dxa"/>
          </w:tcPr>
          <w:p w14:paraId="7136CD1F" w14:textId="77777777" w:rsidR="009C24ED" w:rsidRPr="00ED6ADA" w:rsidRDefault="009C24ED" w:rsidP="001B4252">
            <w:r w:rsidRPr="00ED6ADA">
              <w:t>Concise</w:t>
            </w:r>
          </w:p>
        </w:tc>
        <w:tc>
          <w:tcPr>
            <w:tcW w:w="3117" w:type="dxa"/>
          </w:tcPr>
          <w:p w14:paraId="5E680D9B" w14:textId="77777777" w:rsidR="009C24ED" w:rsidRPr="00ED6ADA" w:rsidRDefault="009C24ED" w:rsidP="001B4252">
            <w:r w:rsidRPr="00ED6ADA">
              <w:t>Enduring</w:t>
            </w:r>
          </w:p>
        </w:tc>
        <w:tc>
          <w:tcPr>
            <w:tcW w:w="3117" w:type="dxa"/>
          </w:tcPr>
          <w:p w14:paraId="58DECA26" w14:textId="77777777" w:rsidR="009C24ED" w:rsidRPr="00ED6ADA" w:rsidRDefault="009C24ED" w:rsidP="001B4252">
            <w:r w:rsidRPr="00ED6ADA">
              <w:t>Timely</w:t>
            </w:r>
          </w:p>
        </w:tc>
      </w:tr>
    </w:tbl>
    <w:p w14:paraId="2C922216" w14:textId="77777777" w:rsidR="00A17F8D" w:rsidRPr="00ED6ADA" w:rsidRDefault="00A17F8D" w:rsidP="002F479A"/>
    <w:p w14:paraId="7D32654E" w14:textId="77777777" w:rsidR="00ED1CB3" w:rsidRPr="00ED6ADA" w:rsidRDefault="00337608" w:rsidP="00DB566F">
      <w:pPr>
        <w:pStyle w:val="Heading2"/>
      </w:pPr>
      <w:bookmarkStart w:id="499" w:name="_Toc61002159"/>
      <w:bookmarkStart w:id="500" w:name="_Toc99977423"/>
      <w:bookmarkStart w:id="501" w:name="_Toc114126332"/>
      <w:r w:rsidRPr="00ED6ADA">
        <w:t>5-</w:t>
      </w:r>
      <w:r w:rsidR="00A71C48" w:rsidRPr="00ED6ADA">
        <w:t>41</w:t>
      </w:r>
      <w:r w:rsidR="00F5179A" w:rsidRPr="00ED6ADA">
        <w:t xml:space="preserve">. </w:t>
      </w:r>
      <w:r w:rsidR="00ED1CB3" w:rsidRPr="00ED6ADA">
        <w:t xml:space="preserve">External </w:t>
      </w:r>
      <w:r w:rsidR="00EE5C55" w:rsidRPr="00ED6ADA">
        <w:t>evaluation</w:t>
      </w:r>
      <w:bookmarkEnd w:id="499"/>
      <w:bookmarkEnd w:id="500"/>
      <w:bookmarkEnd w:id="501"/>
      <w:r w:rsidR="00EE5C55" w:rsidRPr="00ED6ADA">
        <w:t xml:space="preserve">  </w:t>
      </w:r>
    </w:p>
    <w:p w14:paraId="11654DD6" w14:textId="77777777" w:rsidR="00A17F8D" w:rsidRPr="00ED6ADA" w:rsidRDefault="00A17F8D" w:rsidP="007C60DF"/>
    <w:p w14:paraId="7667BED0" w14:textId="77777777" w:rsidR="006B6C6F" w:rsidRPr="00ED6ADA" w:rsidRDefault="00DD238D" w:rsidP="007C60DF">
      <w:r w:rsidRPr="00ED6ADA">
        <w:t xml:space="preserve">     </w:t>
      </w:r>
      <w:r w:rsidR="00A71C48" w:rsidRPr="00ED6ADA">
        <w:t>a</w:t>
      </w:r>
      <w:r w:rsidR="00F5179A" w:rsidRPr="00ED6ADA">
        <w:t xml:space="preserve">. </w:t>
      </w:r>
      <w:r w:rsidR="00193012" w:rsidRPr="00ED6ADA">
        <w:t xml:space="preserve">External </w:t>
      </w:r>
      <w:r w:rsidR="00EE5C55" w:rsidRPr="00ED6ADA">
        <w:t xml:space="preserve">evaluation </w:t>
      </w:r>
      <w:r w:rsidR="00193012" w:rsidRPr="00ED6ADA">
        <w:t>focus primarily on the content of staffing drafts</w:t>
      </w:r>
      <w:r w:rsidR="00F5179A" w:rsidRPr="00ED6ADA">
        <w:t xml:space="preserve">. </w:t>
      </w:r>
      <w:r w:rsidR="00193012" w:rsidRPr="00ED6ADA">
        <w:t xml:space="preserve">Many of these </w:t>
      </w:r>
      <w:r w:rsidR="00EE5C55" w:rsidRPr="00ED6ADA">
        <w:t>evaluations</w:t>
      </w:r>
      <w:r w:rsidR="00EE5C55" w:rsidRPr="00ED6ADA" w:rsidDel="00EE5C55">
        <w:t xml:space="preserve"> </w:t>
      </w:r>
      <w:r w:rsidR="00193012" w:rsidRPr="00ED6ADA">
        <w:t xml:space="preserve">are performed by Soldiers in organizations </w:t>
      </w:r>
      <w:r w:rsidR="00D5251D" w:rsidRPr="00ED6ADA">
        <w:t>required to</w:t>
      </w:r>
      <w:r w:rsidR="00193012" w:rsidRPr="00ED6ADA">
        <w:t xml:space="preserve"> conduct operations based on the doctrine being </w:t>
      </w:r>
      <w:r w:rsidR="00270628" w:rsidRPr="00ED6ADA">
        <w:t>assessed</w:t>
      </w:r>
      <w:r w:rsidR="00F5179A" w:rsidRPr="00ED6ADA">
        <w:t xml:space="preserve">. </w:t>
      </w:r>
      <w:r w:rsidR="00193012" w:rsidRPr="00ED6ADA">
        <w:t xml:space="preserve">Other external </w:t>
      </w:r>
      <w:r w:rsidR="00EE5C55" w:rsidRPr="00ED6ADA">
        <w:t>evaluations</w:t>
      </w:r>
      <w:r w:rsidR="00EE5C55" w:rsidRPr="00ED6ADA" w:rsidDel="00EE5C55">
        <w:t xml:space="preserve"> </w:t>
      </w:r>
      <w:r w:rsidR="00193012" w:rsidRPr="00ED6ADA">
        <w:t>are performed by organizations affected by the doctrine</w:t>
      </w:r>
      <w:r w:rsidR="00F5179A" w:rsidRPr="00ED6ADA">
        <w:t xml:space="preserve">. </w:t>
      </w:r>
      <w:r w:rsidR="00193012" w:rsidRPr="00ED6ADA">
        <w:t>Both sets of reviewers are more concerned with the content itself rather than how</w:t>
      </w:r>
      <w:r w:rsidR="00A939E4" w:rsidRPr="00ED6ADA">
        <w:t xml:space="preserve"> the staffing draft presents it, </w:t>
      </w:r>
      <w:r w:rsidR="00193012" w:rsidRPr="00ED6ADA">
        <w:t>unless of course, the draft presents its content poorly</w:t>
      </w:r>
      <w:r w:rsidR="002C4AEE" w:rsidRPr="00ED6ADA">
        <w:t xml:space="preserve"> or the presentation is inappropriate to the target audience</w:t>
      </w:r>
      <w:r w:rsidR="00F5179A" w:rsidRPr="00ED6ADA">
        <w:t xml:space="preserve">. </w:t>
      </w:r>
      <w:r w:rsidR="00193012" w:rsidRPr="00ED6ADA">
        <w:t xml:space="preserve">One goal of </w:t>
      </w:r>
      <w:r w:rsidR="000027EF" w:rsidRPr="00ED6ADA">
        <w:t>the writing team</w:t>
      </w:r>
      <w:r w:rsidR="003A05D5" w:rsidRPr="00ED6ADA">
        <w:t>’</w:t>
      </w:r>
      <w:r w:rsidR="000027EF" w:rsidRPr="00ED6ADA">
        <w:t xml:space="preserve">s internal </w:t>
      </w:r>
      <w:r w:rsidR="000027EF" w:rsidRPr="00ED6ADA">
        <w:lastRenderedPageBreak/>
        <w:t>assessments</w:t>
      </w:r>
      <w:r w:rsidR="002C4AEE" w:rsidRPr="00ED6ADA">
        <w:t xml:space="preserve"> </w:t>
      </w:r>
      <w:r w:rsidR="00193012" w:rsidRPr="00ED6ADA">
        <w:t xml:space="preserve">is to ensure staffing drafts present their content clearly and effectively in </w:t>
      </w:r>
      <w:r w:rsidR="000027EF" w:rsidRPr="00ED6ADA">
        <w:t>language</w:t>
      </w:r>
      <w:r w:rsidR="00193012" w:rsidRPr="00ED6ADA">
        <w:t xml:space="preserve"> the target audience </w:t>
      </w:r>
      <w:r w:rsidR="000027EF" w:rsidRPr="00ED6ADA">
        <w:t>can</w:t>
      </w:r>
      <w:r w:rsidR="00193012" w:rsidRPr="00ED6ADA">
        <w:t xml:space="preserve"> understand; that is, that all staffing drafts meet the first </w:t>
      </w:r>
      <w:r w:rsidR="002C4AEE" w:rsidRPr="00ED6ADA">
        <w:t>measure</w:t>
      </w:r>
      <w:r w:rsidR="00193012" w:rsidRPr="00ED6ADA">
        <w:t xml:space="preserve"> of performance</w:t>
      </w:r>
      <w:r w:rsidR="002C4AEE" w:rsidRPr="00ED6ADA">
        <w:t xml:space="preserve"> stated in </w:t>
      </w:r>
      <w:r w:rsidR="00F92F13" w:rsidRPr="00ED6ADA">
        <w:t>para</w:t>
      </w:r>
      <w:r w:rsidR="002C4AEE" w:rsidRPr="00ED6ADA">
        <w:t xml:space="preserve"> </w:t>
      </w:r>
      <w:r w:rsidR="00337608" w:rsidRPr="00ED6ADA">
        <w:t>5-</w:t>
      </w:r>
      <w:r w:rsidR="00031030" w:rsidRPr="00ED6ADA">
        <w:t>40</w:t>
      </w:r>
      <w:r w:rsidR="00F5179A" w:rsidRPr="00ED6ADA">
        <w:t xml:space="preserve">. </w:t>
      </w:r>
    </w:p>
    <w:p w14:paraId="05103AFC" w14:textId="77777777" w:rsidR="00A17F8D" w:rsidRPr="00ED6ADA" w:rsidRDefault="00A17F8D" w:rsidP="007C60DF"/>
    <w:p w14:paraId="5AB38E1E" w14:textId="77777777" w:rsidR="00434474" w:rsidRPr="00ED6ADA" w:rsidRDefault="00DD238D" w:rsidP="007C60DF">
      <w:r w:rsidRPr="00ED6ADA">
        <w:t xml:space="preserve">     </w:t>
      </w:r>
      <w:r w:rsidR="00A71C48" w:rsidRPr="00ED6ADA">
        <w:t>b</w:t>
      </w:r>
      <w:r w:rsidR="00F5179A" w:rsidRPr="00ED6ADA">
        <w:t xml:space="preserve">. </w:t>
      </w:r>
      <w:r w:rsidR="00D5251D" w:rsidRPr="00ED6ADA">
        <w:t xml:space="preserve">Reviewers provide their </w:t>
      </w:r>
      <w:r w:rsidR="00EE5C55" w:rsidRPr="00ED6ADA">
        <w:t xml:space="preserve">feedback </w:t>
      </w:r>
      <w:r w:rsidR="00D5251D" w:rsidRPr="00ED6ADA">
        <w:t>to proponents in the form of specific comments</w:t>
      </w:r>
      <w:r w:rsidR="00F5179A" w:rsidRPr="00ED6ADA">
        <w:t xml:space="preserve">. </w:t>
      </w:r>
      <w:r w:rsidR="00D5251D" w:rsidRPr="00ED6ADA">
        <w:t>Writing teams assess these comments, adjudicate them, and revise the product to incorporate the adjudication results</w:t>
      </w:r>
      <w:r w:rsidR="00F5179A" w:rsidRPr="00ED6ADA">
        <w:t xml:space="preserve">. </w:t>
      </w:r>
      <w:r w:rsidR="00D5251D" w:rsidRPr="00ED6ADA">
        <w:t xml:space="preserve">Writing teams also provide reviewers with </w:t>
      </w:r>
      <w:r w:rsidR="00631756" w:rsidRPr="00ED6ADA">
        <w:t>the rationale for critical and major comments</w:t>
      </w:r>
      <w:r w:rsidR="00F5179A" w:rsidRPr="00ED6ADA">
        <w:t xml:space="preserve">. </w:t>
      </w:r>
      <w:r w:rsidR="00631756" w:rsidRPr="00ED6ADA">
        <w:t xml:space="preserve">Thus, external </w:t>
      </w:r>
      <w:r w:rsidR="00EE5C55" w:rsidRPr="00ED6ADA">
        <w:t>evaluations</w:t>
      </w:r>
      <w:r w:rsidR="00EE5C55" w:rsidRPr="00ED6ADA" w:rsidDel="00EE5C55">
        <w:t xml:space="preserve"> </w:t>
      </w:r>
      <w:r w:rsidR="00631756" w:rsidRPr="00ED6ADA">
        <w:t>contribute to a conversation between doctrine proponents and doctrine users</w:t>
      </w:r>
      <w:r w:rsidR="00F5179A" w:rsidRPr="00ED6ADA">
        <w:t xml:space="preserve">. </w:t>
      </w:r>
      <w:r w:rsidR="00631756" w:rsidRPr="00ED6ADA">
        <w:t>This conversation is one aspect of how the Army thinks and learns as an institution</w:t>
      </w:r>
      <w:r w:rsidR="00F5179A" w:rsidRPr="00ED6ADA">
        <w:t xml:space="preserve">. </w:t>
      </w:r>
      <w:r w:rsidR="00631756" w:rsidRPr="00ED6ADA">
        <w:t>Doctrine development is the process by which the Army records and disseminat</w:t>
      </w:r>
      <w:r w:rsidR="00B66386" w:rsidRPr="00ED6ADA">
        <w:t>es this institutional learning</w:t>
      </w:r>
      <w:r w:rsidR="00F5179A" w:rsidRPr="00ED6ADA">
        <w:t xml:space="preserve">. </w:t>
      </w:r>
    </w:p>
    <w:p w14:paraId="355FF40F" w14:textId="77777777" w:rsidR="00FE759A" w:rsidRPr="00ED6ADA" w:rsidRDefault="00FE759A" w:rsidP="007C60DF"/>
    <w:p w14:paraId="3D22B126" w14:textId="77777777" w:rsidR="00D5251D" w:rsidRPr="00ED6ADA" w:rsidRDefault="00337608" w:rsidP="00DB566F">
      <w:pPr>
        <w:pStyle w:val="Heading2"/>
      </w:pPr>
      <w:bookmarkStart w:id="502" w:name="_Toc61002160"/>
      <w:bookmarkStart w:id="503" w:name="_Toc99977424"/>
      <w:bookmarkStart w:id="504" w:name="_Toc114126333"/>
      <w:r w:rsidRPr="00ED6ADA">
        <w:t>5-</w:t>
      </w:r>
      <w:r w:rsidR="00A71C48" w:rsidRPr="00ED6ADA">
        <w:t>42</w:t>
      </w:r>
      <w:r w:rsidR="00F5179A" w:rsidRPr="00ED6ADA">
        <w:t xml:space="preserve">. </w:t>
      </w:r>
      <w:r w:rsidR="00D5251D" w:rsidRPr="00ED6ADA">
        <w:t xml:space="preserve">Internal </w:t>
      </w:r>
      <w:r w:rsidR="00EE5C55" w:rsidRPr="00ED6ADA">
        <w:t>evaluation</w:t>
      </w:r>
      <w:bookmarkEnd w:id="502"/>
      <w:bookmarkEnd w:id="503"/>
      <w:bookmarkEnd w:id="504"/>
      <w:r w:rsidR="005D7968" w:rsidRPr="00ED6ADA">
        <w:t xml:space="preserve">  </w:t>
      </w:r>
    </w:p>
    <w:p w14:paraId="76F2E681" w14:textId="77777777" w:rsidR="00A17F8D" w:rsidRPr="00ED6ADA" w:rsidRDefault="00A17F8D" w:rsidP="007C60DF"/>
    <w:p w14:paraId="5F81CBB0" w14:textId="77777777" w:rsidR="004F57AD" w:rsidRPr="00ED6ADA" w:rsidRDefault="00DD238D" w:rsidP="007C60DF">
      <w:r w:rsidRPr="00ED6ADA">
        <w:t xml:space="preserve">     </w:t>
      </w:r>
      <w:r w:rsidR="00A71C48" w:rsidRPr="00ED6ADA">
        <w:t>a</w:t>
      </w:r>
      <w:r w:rsidR="00F5179A" w:rsidRPr="00ED6ADA">
        <w:t xml:space="preserve">. </w:t>
      </w:r>
      <w:r w:rsidR="004F57AD" w:rsidRPr="00ED6ADA">
        <w:t>Overview</w:t>
      </w:r>
      <w:r w:rsidR="00F5179A" w:rsidRPr="00ED6ADA">
        <w:t xml:space="preserve">. </w:t>
      </w:r>
    </w:p>
    <w:p w14:paraId="116FFD46" w14:textId="77777777" w:rsidR="00A17F8D" w:rsidRPr="00ED6ADA" w:rsidRDefault="00A17F8D" w:rsidP="007C60DF"/>
    <w:p w14:paraId="10543435" w14:textId="77777777" w:rsidR="00D11B24" w:rsidRPr="00ED6ADA" w:rsidRDefault="000440CF" w:rsidP="007C60DF">
      <w:r w:rsidRPr="00ED6ADA">
        <w:t xml:space="preserve">          </w:t>
      </w:r>
      <w:r w:rsidR="004F57AD" w:rsidRPr="00ED6ADA">
        <w:t>(</w:t>
      </w:r>
      <w:r w:rsidR="00A71C48" w:rsidRPr="00ED6ADA">
        <w:t>1</w:t>
      </w:r>
      <w:r w:rsidR="00B7556D" w:rsidRPr="00ED6ADA">
        <w:t xml:space="preserve">) </w:t>
      </w:r>
      <w:r w:rsidR="00D11B24" w:rsidRPr="00ED6ADA">
        <w:t xml:space="preserve">The nature of writing requires writing teams to devote considerable effort to </w:t>
      </w:r>
      <w:r w:rsidR="00EE5C55" w:rsidRPr="00ED6ADA">
        <w:t xml:space="preserve">evaluating </w:t>
      </w:r>
      <w:r w:rsidR="00D11B24" w:rsidRPr="00ED6ADA">
        <w:t xml:space="preserve">the technical details related to presenting </w:t>
      </w:r>
      <w:r w:rsidR="00947272" w:rsidRPr="00ED6ADA">
        <w:t>the publication</w:t>
      </w:r>
      <w:r w:rsidR="003A05D5" w:rsidRPr="00ED6ADA">
        <w:t>’</w:t>
      </w:r>
      <w:r w:rsidR="00947272" w:rsidRPr="00ED6ADA">
        <w:t>s</w:t>
      </w:r>
      <w:r w:rsidR="00D11B24" w:rsidRPr="00ED6ADA">
        <w:t xml:space="preserve"> content</w:t>
      </w:r>
      <w:r w:rsidR="00F5179A" w:rsidRPr="00ED6ADA">
        <w:t xml:space="preserve">. </w:t>
      </w:r>
      <w:r w:rsidR="000B10C8" w:rsidRPr="00ED6ADA">
        <w:t xml:space="preserve">All team members are responsible for </w:t>
      </w:r>
      <w:r w:rsidR="001F328B" w:rsidRPr="00ED6ADA">
        <w:t xml:space="preserve">contributing to </w:t>
      </w:r>
      <w:r w:rsidR="00A2721F" w:rsidRPr="00ED6ADA">
        <w:t>the evaluation of the entire</w:t>
      </w:r>
      <w:r w:rsidR="001F328B" w:rsidRPr="00ED6ADA">
        <w:t xml:space="preserve"> project</w:t>
      </w:r>
      <w:r w:rsidR="00F5179A" w:rsidRPr="00ED6ADA">
        <w:t xml:space="preserve">. </w:t>
      </w:r>
      <w:r w:rsidR="001F328B" w:rsidRPr="00ED6ADA">
        <w:t xml:space="preserve">Although the focus of team members differs based on their position, </w:t>
      </w:r>
      <w:r w:rsidR="00A2721F" w:rsidRPr="00ED6ADA">
        <w:t>evaluation</w:t>
      </w:r>
      <w:r w:rsidR="00A2721F" w:rsidRPr="00ED6ADA" w:rsidDel="00A2721F">
        <w:t xml:space="preserve"> </w:t>
      </w:r>
      <w:r w:rsidR="008A555B" w:rsidRPr="00ED6ADA">
        <w:t>duties</w:t>
      </w:r>
      <w:r w:rsidR="001F328B" w:rsidRPr="00ED6ADA">
        <w:t xml:space="preserve"> overlap</w:t>
      </w:r>
      <w:r w:rsidR="00F5179A" w:rsidRPr="00ED6ADA">
        <w:t xml:space="preserve">. </w:t>
      </w:r>
      <w:r w:rsidR="001F328B" w:rsidRPr="00ED6ADA">
        <w:t>All team members check their colleagues</w:t>
      </w:r>
      <w:r w:rsidR="003A05D5" w:rsidRPr="00ED6ADA">
        <w:t>’</w:t>
      </w:r>
      <w:r w:rsidR="001F328B" w:rsidRPr="00ED6ADA">
        <w:t xml:space="preserve"> work and ask questions when something seems amiss</w:t>
      </w:r>
      <w:r w:rsidR="00F5179A" w:rsidRPr="00ED6ADA">
        <w:t xml:space="preserve">. </w:t>
      </w:r>
      <w:r w:rsidR="001F328B" w:rsidRPr="00ED6ADA">
        <w:t>This professional cooperation allows the team to draw on the diverse experience of all its members to produce a high-quality product</w:t>
      </w:r>
      <w:r w:rsidR="00F5179A" w:rsidRPr="00ED6ADA">
        <w:t xml:space="preserve">. </w:t>
      </w:r>
      <w:r w:rsidR="00A2721F" w:rsidRPr="00ED6ADA">
        <w:t>Evaluations</w:t>
      </w:r>
      <w:r w:rsidR="001B00ED" w:rsidRPr="00ED6ADA">
        <w:t xml:space="preserve"> occur throughout the writing task</w:t>
      </w:r>
      <w:r w:rsidR="00F5179A" w:rsidRPr="00ED6ADA">
        <w:t xml:space="preserve">. </w:t>
      </w:r>
      <w:r w:rsidR="001B00ED" w:rsidRPr="00ED6ADA">
        <w:t>They involve all writing team members</w:t>
      </w:r>
      <w:r w:rsidR="00F5179A" w:rsidRPr="00ED6ADA">
        <w:t xml:space="preserve">. </w:t>
      </w:r>
      <w:r w:rsidR="001B00ED" w:rsidRPr="00ED6ADA">
        <w:t xml:space="preserve">Effective internal </w:t>
      </w:r>
      <w:r w:rsidR="00A2721F" w:rsidRPr="00ED6ADA">
        <w:t>evaluation</w:t>
      </w:r>
      <w:r w:rsidR="00A2721F" w:rsidRPr="00ED6ADA" w:rsidDel="00A2721F">
        <w:t xml:space="preserve"> </w:t>
      </w:r>
      <w:r w:rsidR="001B00ED" w:rsidRPr="00ED6ADA">
        <w:t>results from a team effort</w:t>
      </w:r>
      <w:r w:rsidR="00F5179A" w:rsidRPr="00ED6ADA">
        <w:t xml:space="preserve">. </w:t>
      </w:r>
    </w:p>
    <w:p w14:paraId="09639D90" w14:textId="77777777" w:rsidR="00A17F8D" w:rsidRPr="00ED6ADA" w:rsidRDefault="00A17F8D" w:rsidP="007C60DF"/>
    <w:p w14:paraId="4DA05BA7" w14:textId="77777777" w:rsidR="004F57AD" w:rsidRPr="00ED6ADA" w:rsidRDefault="00DD238D" w:rsidP="007C60DF">
      <w:r w:rsidRPr="00ED6ADA">
        <w:t xml:space="preserve">          </w:t>
      </w:r>
      <w:r w:rsidR="004F57AD" w:rsidRPr="00ED6ADA">
        <w:t>(</w:t>
      </w:r>
      <w:r w:rsidR="00A71C48" w:rsidRPr="00ED6ADA">
        <w:t>2</w:t>
      </w:r>
      <w:r w:rsidR="00B7556D" w:rsidRPr="00ED6ADA">
        <w:t xml:space="preserve">) </w:t>
      </w:r>
      <w:r w:rsidR="004F57AD" w:rsidRPr="00ED6ADA">
        <w:t xml:space="preserve">Internal </w:t>
      </w:r>
      <w:r w:rsidR="00A2721F" w:rsidRPr="00ED6ADA">
        <w:t>evaluations</w:t>
      </w:r>
      <w:r w:rsidR="00A2721F" w:rsidRPr="00ED6ADA" w:rsidDel="00A2721F">
        <w:t xml:space="preserve"> </w:t>
      </w:r>
      <w:r w:rsidR="004F57AD" w:rsidRPr="00ED6ADA">
        <w:t>lead to revisions</w:t>
      </w:r>
      <w:r w:rsidR="00F5179A" w:rsidRPr="00ED6ADA">
        <w:t xml:space="preserve">. </w:t>
      </w:r>
      <w:r w:rsidR="004F57AD" w:rsidRPr="00ED6ADA">
        <w:t xml:space="preserve">These may be as simple as correcting grammatical errors or rephrasing </w:t>
      </w:r>
      <w:r w:rsidR="003614DD" w:rsidRPr="00ED6ADA">
        <w:t xml:space="preserve">the </w:t>
      </w:r>
      <w:r w:rsidR="004F57AD" w:rsidRPr="00ED6ADA">
        <w:t>text to more clearly state an idea</w:t>
      </w:r>
      <w:r w:rsidR="00F5179A" w:rsidRPr="00ED6ADA">
        <w:t xml:space="preserve">. </w:t>
      </w:r>
      <w:r w:rsidR="004F57AD" w:rsidRPr="00ED6ADA">
        <w:t>They may involve changes of mid-level complexity, such as moving material to a different chapter</w:t>
      </w:r>
      <w:r w:rsidR="00F5179A" w:rsidRPr="00ED6ADA">
        <w:t xml:space="preserve">. </w:t>
      </w:r>
      <w:r w:rsidR="004F57AD" w:rsidRPr="00ED6ADA">
        <w:t>On rare occasions, revisions m</w:t>
      </w:r>
      <w:r w:rsidR="00AD401E" w:rsidRPr="00ED6ADA">
        <w:t>a</w:t>
      </w:r>
      <w:r w:rsidR="004F57AD" w:rsidRPr="00ED6ADA">
        <w:t>y lead to significant reorganization of the publication</w:t>
      </w:r>
      <w:r w:rsidR="00F5179A" w:rsidRPr="00ED6ADA">
        <w:t xml:space="preserve">. </w:t>
      </w:r>
      <w:r w:rsidR="004F57AD" w:rsidRPr="00ED6ADA">
        <w:t xml:space="preserve">In all cases, however, word processing technology has simplified the task of translating </w:t>
      </w:r>
      <w:r w:rsidR="00A2721F" w:rsidRPr="00ED6ADA">
        <w:t>evaluation findings</w:t>
      </w:r>
      <w:r w:rsidR="00A2721F" w:rsidRPr="00ED6ADA" w:rsidDel="00A2721F">
        <w:t xml:space="preserve"> </w:t>
      </w:r>
      <w:r w:rsidR="005662FF" w:rsidRPr="00ED6ADA">
        <w:t>into revisions</w:t>
      </w:r>
      <w:r w:rsidR="00F5179A" w:rsidRPr="00ED6ADA">
        <w:t xml:space="preserve">. </w:t>
      </w:r>
      <w:r w:rsidR="005662FF" w:rsidRPr="00ED6ADA">
        <w:t xml:space="preserve">(See </w:t>
      </w:r>
      <w:r w:rsidR="00F92F13" w:rsidRPr="00ED6ADA">
        <w:t>para</w:t>
      </w:r>
      <w:r w:rsidR="005662FF" w:rsidRPr="00ED6ADA">
        <w:t xml:space="preserve"> </w:t>
      </w:r>
      <w:r w:rsidR="00337608" w:rsidRPr="00ED6ADA">
        <w:t>5-</w:t>
      </w:r>
      <w:r w:rsidR="00350F37" w:rsidRPr="00ED6ADA">
        <w:t>4</w:t>
      </w:r>
      <w:r w:rsidR="005662FF" w:rsidRPr="00ED6ADA">
        <w:t>6</w:t>
      </w:r>
      <w:r w:rsidR="005F6DF2" w:rsidRPr="00ED6ADA">
        <w:t xml:space="preserve"> for revising</w:t>
      </w:r>
      <w:r w:rsidR="005D7968" w:rsidRPr="00ED6ADA">
        <w:t>.)</w:t>
      </w:r>
    </w:p>
    <w:p w14:paraId="1BE8F44E" w14:textId="77777777" w:rsidR="00A17F8D" w:rsidRPr="00ED6ADA" w:rsidRDefault="00A17F8D" w:rsidP="007C60DF"/>
    <w:p w14:paraId="52F1179F" w14:textId="77777777" w:rsidR="00640DAC" w:rsidRPr="00ED6ADA" w:rsidRDefault="00DD238D" w:rsidP="007C60DF">
      <w:r w:rsidRPr="00ED6ADA">
        <w:t xml:space="preserve">          </w:t>
      </w:r>
      <w:r w:rsidR="00C4675D" w:rsidRPr="00ED6ADA">
        <w:t>(</w:t>
      </w:r>
      <w:r w:rsidR="00A71C48" w:rsidRPr="00ED6ADA">
        <w:t>3</w:t>
      </w:r>
      <w:r w:rsidR="00B7556D" w:rsidRPr="00ED6ADA">
        <w:t xml:space="preserve">) </w:t>
      </w:r>
      <w:r w:rsidR="00C4675D" w:rsidRPr="00ED6ADA">
        <w:t xml:space="preserve">Effective </w:t>
      </w:r>
      <w:r w:rsidR="00BE36DF" w:rsidRPr="00ED6ADA">
        <w:t xml:space="preserve">internal </w:t>
      </w:r>
      <w:r w:rsidR="00A2721F" w:rsidRPr="00ED6ADA">
        <w:t>evaluations</w:t>
      </w:r>
      <w:r w:rsidR="00A2721F" w:rsidRPr="00ED6ADA" w:rsidDel="00A2721F">
        <w:t xml:space="preserve"> </w:t>
      </w:r>
      <w:r w:rsidR="00BE36DF" w:rsidRPr="00ED6ADA">
        <w:t>require trust within the writing team</w:t>
      </w:r>
      <w:r w:rsidR="00F5179A" w:rsidRPr="00ED6ADA">
        <w:t xml:space="preserve">. </w:t>
      </w:r>
      <w:r w:rsidR="00BE36DF" w:rsidRPr="00ED6ADA">
        <w:t>T</w:t>
      </w:r>
      <w:r w:rsidR="00C4675D" w:rsidRPr="00ED6ADA">
        <w:t>eam</w:t>
      </w:r>
      <w:r w:rsidR="00BE36DF" w:rsidRPr="00ED6ADA">
        <w:t xml:space="preserve"> member</w:t>
      </w:r>
      <w:r w:rsidR="00C4675D" w:rsidRPr="00ED6ADA">
        <w:t xml:space="preserve">s </w:t>
      </w:r>
      <w:r w:rsidR="00BE36DF" w:rsidRPr="00ED6ADA">
        <w:t>must believe</w:t>
      </w:r>
      <w:r w:rsidR="00C4675D" w:rsidRPr="00ED6ADA">
        <w:t xml:space="preserve"> that assess</w:t>
      </w:r>
      <w:r w:rsidR="0084730E" w:rsidRPr="00ED6ADA">
        <w:t>ing</w:t>
      </w:r>
      <w:r w:rsidR="00C4675D" w:rsidRPr="00ED6ADA">
        <w:t xml:space="preserve"> does not mean critiquing </w:t>
      </w:r>
      <w:r w:rsidR="0084730E" w:rsidRPr="00ED6ADA">
        <w:t xml:space="preserve">a product </w:t>
      </w:r>
      <w:r w:rsidR="00C4675D" w:rsidRPr="00ED6ADA">
        <w:t>or assigning a grade to</w:t>
      </w:r>
      <w:r w:rsidR="0084730E" w:rsidRPr="00ED6ADA">
        <w:t xml:space="preserve"> it</w:t>
      </w:r>
      <w:r w:rsidR="00F5179A" w:rsidRPr="00ED6ADA">
        <w:t xml:space="preserve">. </w:t>
      </w:r>
      <w:r w:rsidR="00C4675D" w:rsidRPr="00ED6ADA">
        <w:t xml:space="preserve">Developing a publication </w:t>
      </w:r>
      <w:r w:rsidR="0084730E" w:rsidRPr="00ED6ADA">
        <w:t>requires</w:t>
      </w:r>
      <w:r w:rsidR="00C4675D" w:rsidRPr="00ED6ADA">
        <w:t xml:space="preserve"> a team </w:t>
      </w:r>
      <w:r w:rsidR="0084730E" w:rsidRPr="00ED6ADA">
        <w:t>effort</w:t>
      </w:r>
      <w:r w:rsidR="00F5179A" w:rsidRPr="00ED6ADA">
        <w:t xml:space="preserve">. </w:t>
      </w:r>
      <w:r w:rsidR="00C4675D" w:rsidRPr="00ED6ADA">
        <w:t>The publication</w:t>
      </w:r>
      <w:r w:rsidR="003A05D5" w:rsidRPr="00ED6ADA">
        <w:t>’</w:t>
      </w:r>
      <w:r w:rsidR="00C4675D" w:rsidRPr="00ED6ADA">
        <w:t>s audience is the</w:t>
      </w:r>
      <w:r w:rsidR="0084730E" w:rsidRPr="00ED6ADA">
        <w:t xml:space="preserve"> force</w:t>
      </w:r>
      <w:r w:rsidR="00AB644E" w:rsidRPr="00ED6ADA">
        <w:t xml:space="preserve"> and</w:t>
      </w:r>
      <w:r w:rsidR="0084730E" w:rsidRPr="00ED6ADA">
        <w:t xml:space="preserve"> not other team members</w:t>
      </w:r>
      <w:r w:rsidR="00F5179A" w:rsidRPr="00ED6ADA">
        <w:t xml:space="preserve">. </w:t>
      </w:r>
      <w:r w:rsidR="00640DAC" w:rsidRPr="00ED6ADA">
        <w:t>The Army trains Soldiers serving on staffs to submit complete actions</w:t>
      </w:r>
      <w:r w:rsidR="00F5179A" w:rsidRPr="00ED6ADA">
        <w:t xml:space="preserve">. </w:t>
      </w:r>
      <w:r w:rsidR="00F94E8C" w:rsidRPr="00ED6ADA">
        <w:t>Thus, some writing team members do not want to share their product before it is the best they can make it</w:t>
      </w:r>
      <w:r w:rsidR="00F5179A" w:rsidRPr="00ED6ADA">
        <w:t xml:space="preserve">. </w:t>
      </w:r>
      <w:r w:rsidR="00F94E8C" w:rsidRPr="00ED6ADA">
        <w:t>However, in doctrine writing, the action is the entire publication, not the individual passages that it contains</w:t>
      </w:r>
      <w:r w:rsidR="00F5179A" w:rsidRPr="00ED6ADA">
        <w:t xml:space="preserve">. </w:t>
      </w:r>
      <w:r w:rsidR="00F94E8C" w:rsidRPr="00ED6ADA">
        <w:t>No passage is complete in and of itself</w:t>
      </w:r>
      <w:r w:rsidR="00F5179A" w:rsidRPr="00ED6ADA">
        <w:t xml:space="preserve">. </w:t>
      </w:r>
      <w:r w:rsidR="00F94E8C" w:rsidRPr="00ED6ADA">
        <w:t>Collaboration during development of the pieces of the publication contributes to the best possible final product (</w:t>
      </w:r>
      <w:r w:rsidR="003A05D5" w:rsidRPr="00ED6ADA">
        <w:t>“</w:t>
      </w:r>
      <w:r w:rsidR="00F94E8C" w:rsidRPr="00ED6ADA">
        <w:t>complete action</w:t>
      </w:r>
      <w:r w:rsidR="003A05D5" w:rsidRPr="00ED6ADA">
        <w:t>”</w:t>
      </w:r>
      <w:r w:rsidR="005D7968" w:rsidRPr="00ED6ADA">
        <w:t>)</w:t>
      </w:r>
      <w:r w:rsidR="00F5179A" w:rsidRPr="00ED6ADA">
        <w:t xml:space="preserve">. </w:t>
      </w:r>
    </w:p>
    <w:p w14:paraId="06240CF3" w14:textId="77777777" w:rsidR="00A17F8D" w:rsidRPr="00ED6ADA" w:rsidRDefault="00A17F8D" w:rsidP="007C60DF"/>
    <w:p w14:paraId="3011861E" w14:textId="77777777" w:rsidR="00C4675D" w:rsidRPr="00ED6ADA" w:rsidRDefault="00DD238D" w:rsidP="007C60DF">
      <w:r w:rsidRPr="00ED6ADA">
        <w:t xml:space="preserve">          </w:t>
      </w:r>
      <w:r w:rsidR="00640DAC" w:rsidRPr="00ED6ADA">
        <w:t>(</w:t>
      </w:r>
      <w:r w:rsidR="00A71C48" w:rsidRPr="00ED6ADA">
        <w:t>4</w:t>
      </w:r>
      <w:r w:rsidR="00B7556D" w:rsidRPr="00ED6ADA">
        <w:t xml:space="preserve">) </w:t>
      </w:r>
      <w:r w:rsidR="00841847" w:rsidRPr="00ED6ADA">
        <w:t xml:space="preserve">Straight-forward </w:t>
      </w:r>
      <w:r w:rsidR="00A2721F" w:rsidRPr="00ED6ADA">
        <w:t>evaluations</w:t>
      </w:r>
      <w:r w:rsidR="00A2721F" w:rsidRPr="00ED6ADA" w:rsidDel="00A2721F">
        <w:t xml:space="preserve"> </w:t>
      </w:r>
      <w:r w:rsidR="00841847" w:rsidRPr="00ED6ADA">
        <w:t>are</w:t>
      </w:r>
      <w:r w:rsidR="00C4675D" w:rsidRPr="00ED6ADA">
        <w:t xml:space="preserve"> inherent in </w:t>
      </w:r>
      <w:r w:rsidR="0084730E" w:rsidRPr="00ED6ADA">
        <w:t xml:space="preserve">the </w:t>
      </w:r>
      <w:r w:rsidR="00C4675D" w:rsidRPr="00ED6ADA">
        <w:t>collaboration</w:t>
      </w:r>
      <w:r w:rsidR="0084730E" w:rsidRPr="00ED6ADA">
        <w:t xml:space="preserve"> required to produce a quality product</w:t>
      </w:r>
      <w:r w:rsidR="00F5179A" w:rsidRPr="00ED6ADA">
        <w:t xml:space="preserve">. </w:t>
      </w:r>
      <w:r w:rsidR="00841847" w:rsidRPr="00ED6ADA">
        <w:t>Team members provide individual assessments based on their areas of expertise and points of view</w:t>
      </w:r>
      <w:r w:rsidR="00F5179A" w:rsidRPr="00ED6ADA">
        <w:t xml:space="preserve">. </w:t>
      </w:r>
      <w:r w:rsidR="00841847" w:rsidRPr="00ED6ADA">
        <w:t xml:space="preserve">Diverse perspectives contribute </w:t>
      </w:r>
      <w:r w:rsidR="0084730E" w:rsidRPr="00ED6ADA">
        <w:t xml:space="preserve">to </w:t>
      </w:r>
      <w:r w:rsidR="00841847" w:rsidRPr="00ED6ADA">
        <w:t>meaningful collaboration that helps determine</w:t>
      </w:r>
      <w:r w:rsidR="0084730E" w:rsidRPr="00ED6ADA">
        <w:t xml:space="preserve"> revisions </w:t>
      </w:r>
      <w:r w:rsidR="00841847" w:rsidRPr="00ED6ADA">
        <w:t>that best</w:t>
      </w:r>
      <w:r w:rsidR="0084730E" w:rsidRPr="00ED6ADA">
        <w:t xml:space="preserve"> convey the required information</w:t>
      </w:r>
      <w:r w:rsidR="00F5179A" w:rsidRPr="00ED6ADA">
        <w:t xml:space="preserve">. </w:t>
      </w:r>
    </w:p>
    <w:p w14:paraId="2B52FD73" w14:textId="77777777" w:rsidR="00A17F8D" w:rsidRPr="00ED6ADA" w:rsidRDefault="00A17F8D" w:rsidP="007C60DF"/>
    <w:p w14:paraId="29D1E25F" w14:textId="77777777" w:rsidR="004F57AD" w:rsidRPr="00ED6ADA" w:rsidRDefault="00DD238D" w:rsidP="007C60DF">
      <w:r w:rsidRPr="00ED6ADA">
        <w:lastRenderedPageBreak/>
        <w:t xml:space="preserve">     </w:t>
      </w:r>
      <w:r w:rsidR="00A71C48" w:rsidRPr="00ED6ADA">
        <w:t>b</w:t>
      </w:r>
      <w:r w:rsidR="00F5179A" w:rsidRPr="00ED6ADA">
        <w:t xml:space="preserve">. </w:t>
      </w:r>
      <w:r w:rsidR="008A555B" w:rsidRPr="00ED6ADA">
        <w:t>Internal evaluation duties</w:t>
      </w:r>
      <w:r w:rsidR="00F5179A" w:rsidRPr="00ED6ADA">
        <w:t xml:space="preserve">. </w:t>
      </w:r>
    </w:p>
    <w:p w14:paraId="73E615D3" w14:textId="77777777" w:rsidR="00A17F8D" w:rsidRPr="00ED6ADA" w:rsidRDefault="00A17F8D" w:rsidP="007C60DF"/>
    <w:p w14:paraId="5CE02C26" w14:textId="77777777" w:rsidR="000B10C8" w:rsidRPr="00ED6ADA" w:rsidRDefault="00DD238D" w:rsidP="000B10C8">
      <w:r w:rsidRPr="00ED6ADA">
        <w:t xml:space="preserve">          </w:t>
      </w:r>
      <w:r w:rsidR="004F57AD" w:rsidRPr="00ED6ADA">
        <w:t>(</w:t>
      </w:r>
      <w:r w:rsidR="00A71C48" w:rsidRPr="00ED6ADA">
        <w:t>1</w:t>
      </w:r>
      <w:r w:rsidR="00B7556D" w:rsidRPr="00ED6ADA">
        <w:t xml:space="preserve">) </w:t>
      </w:r>
      <w:r w:rsidR="00D624DB" w:rsidRPr="00ED6ADA">
        <w:t>Authors and subject matter experts</w:t>
      </w:r>
      <w:r w:rsidR="00F5179A" w:rsidRPr="00ED6ADA">
        <w:t xml:space="preserve">. </w:t>
      </w:r>
      <w:r w:rsidR="000B10C8" w:rsidRPr="00ED6ADA">
        <w:t>Authors and subject matter experts are responsible for the quality of a publication</w:t>
      </w:r>
      <w:r w:rsidR="003A05D5" w:rsidRPr="00ED6ADA">
        <w:t>’</w:t>
      </w:r>
      <w:r w:rsidR="000B10C8" w:rsidRPr="00ED6ADA">
        <w:t>s content</w:t>
      </w:r>
      <w:r w:rsidR="00F5179A" w:rsidRPr="00ED6ADA">
        <w:t xml:space="preserve">. </w:t>
      </w:r>
      <w:r w:rsidR="000B10C8" w:rsidRPr="00ED6ADA">
        <w:t>For projects with multiple contributors, the project leader or lead author is responsible for ensuring content from all contributors is current and correct</w:t>
      </w:r>
      <w:r w:rsidR="00F5179A" w:rsidRPr="00ED6ADA">
        <w:t xml:space="preserve">. </w:t>
      </w:r>
      <w:r w:rsidR="000B10C8" w:rsidRPr="00ED6ADA">
        <w:t xml:space="preserve">While all contributors draw on their experience, the project leader or lead author ensures their work is based on combining that experience with </w:t>
      </w:r>
      <w:r w:rsidR="00112DF1" w:rsidRPr="00ED6ADA">
        <w:t xml:space="preserve">detailed </w:t>
      </w:r>
      <w:r w:rsidR="000B10C8" w:rsidRPr="00ED6ADA">
        <w:t>research</w:t>
      </w:r>
      <w:r w:rsidR="00112DF1" w:rsidRPr="00ED6ADA">
        <w:t xml:space="preserve"> and analyses</w:t>
      </w:r>
      <w:r w:rsidR="000B10C8" w:rsidRPr="00ED6ADA">
        <w:t xml:space="preserve"> to produce a product that reflects current capabilities and practices</w:t>
      </w:r>
      <w:r w:rsidR="00F5179A" w:rsidRPr="00ED6ADA">
        <w:t xml:space="preserve">. </w:t>
      </w:r>
      <w:r w:rsidR="000B10C8" w:rsidRPr="00ED6ADA">
        <w:t>The project leader or lead author also ensures the publication presents content consistently throughout</w:t>
      </w:r>
      <w:r w:rsidR="00F5179A" w:rsidRPr="00ED6ADA">
        <w:t xml:space="preserve">. </w:t>
      </w:r>
      <w:r w:rsidR="000B10C8" w:rsidRPr="00ED6ADA">
        <w:t>The editor assists in this task in the role of test reader</w:t>
      </w:r>
      <w:r w:rsidR="00F5179A" w:rsidRPr="00ED6ADA">
        <w:t xml:space="preserve">. </w:t>
      </w:r>
      <w:r w:rsidR="000B10C8" w:rsidRPr="00ED6ADA">
        <w:t xml:space="preserve">(See </w:t>
      </w:r>
      <w:r w:rsidR="00F92F13" w:rsidRPr="00ED6ADA">
        <w:t>para</w:t>
      </w:r>
      <w:r w:rsidR="00AB784A" w:rsidRPr="00ED6ADA">
        <w:t xml:space="preserve"> </w:t>
      </w:r>
      <w:r w:rsidR="00337608" w:rsidRPr="00ED6ADA">
        <w:t>5-</w:t>
      </w:r>
      <w:r w:rsidR="00031030" w:rsidRPr="00ED6ADA">
        <w:t>45</w:t>
      </w:r>
      <w:r w:rsidR="005F6DF2" w:rsidRPr="00ED6ADA">
        <w:t xml:space="preserve"> for test reader</w:t>
      </w:r>
      <w:r w:rsidR="005D7968" w:rsidRPr="00ED6ADA">
        <w:t>.</w:t>
      </w:r>
      <w:r w:rsidR="00B7556D" w:rsidRPr="00ED6ADA">
        <w:t xml:space="preserve">) </w:t>
      </w:r>
      <w:r w:rsidR="00CE76D8" w:rsidRPr="00ED6ADA">
        <w:t>Project leaders and author</w:t>
      </w:r>
      <w:r w:rsidR="00AB784A" w:rsidRPr="00ED6ADA">
        <w:t>s</w:t>
      </w:r>
      <w:r w:rsidR="00CE76D8" w:rsidRPr="00ED6ADA">
        <w:t xml:space="preserve"> </w:t>
      </w:r>
      <w:r w:rsidR="00887EEF" w:rsidRPr="00ED6ADA">
        <w:t xml:space="preserve">fulfill </w:t>
      </w:r>
      <w:r w:rsidR="00CE76D8" w:rsidRPr="00ED6ADA">
        <w:t xml:space="preserve">these </w:t>
      </w:r>
      <w:r w:rsidR="008A555B" w:rsidRPr="00ED6ADA">
        <w:t>duties</w:t>
      </w:r>
      <w:r w:rsidR="00CE76D8" w:rsidRPr="00ED6ADA">
        <w:t xml:space="preserve"> by continually assessing their own work and that of other contribut</w:t>
      </w:r>
      <w:r w:rsidR="00B66386" w:rsidRPr="00ED6ADA">
        <w:t>ors throughout the development</w:t>
      </w:r>
      <w:r w:rsidR="00F5179A" w:rsidRPr="00ED6ADA">
        <w:t xml:space="preserve">. </w:t>
      </w:r>
    </w:p>
    <w:p w14:paraId="1F0A883F" w14:textId="77777777" w:rsidR="00A17F8D" w:rsidRPr="00ED6ADA" w:rsidRDefault="00A17F8D" w:rsidP="000B10C8"/>
    <w:p w14:paraId="72199593" w14:textId="77777777" w:rsidR="00D624DB" w:rsidRPr="00ED6ADA" w:rsidRDefault="00DD238D" w:rsidP="007C60DF">
      <w:r w:rsidRPr="00ED6ADA">
        <w:t xml:space="preserve">          </w:t>
      </w:r>
      <w:r w:rsidR="00403D31" w:rsidRPr="00ED6ADA">
        <w:t>(</w:t>
      </w:r>
      <w:r w:rsidR="00A71C48" w:rsidRPr="00ED6ADA">
        <w:t>2</w:t>
      </w:r>
      <w:r w:rsidR="00B7556D" w:rsidRPr="00ED6ADA">
        <w:t xml:space="preserve">) </w:t>
      </w:r>
      <w:r w:rsidR="00D624DB" w:rsidRPr="00ED6ADA">
        <w:t>Editors</w:t>
      </w:r>
      <w:r w:rsidR="00F5179A" w:rsidRPr="00ED6ADA">
        <w:t xml:space="preserve">. </w:t>
      </w:r>
    </w:p>
    <w:p w14:paraId="5A8C2D8C" w14:textId="77777777" w:rsidR="00A17F8D" w:rsidRPr="00ED6ADA" w:rsidRDefault="00A17F8D" w:rsidP="007C60DF"/>
    <w:p w14:paraId="4EBC4B85" w14:textId="77777777" w:rsidR="001F328B" w:rsidRPr="00ED6ADA" w:rsidRDefault="00DD238D" w:rsidP="007C60DF">
      <w:r w:rsidRPr="00ED6ADA">
        <w:t xml:space="preserve">          </w:t>
      </w:r>
      <w:r w:rsidR="00A71C48" w:rsidRPr="00ED6ADA">
        <w:t>(a</w:t>
      </w:r>
      <w:r w:rsidR="00B7556D" w:rsidRPr="00ED6ADA">
        <w:t xml:space="preserve">) </w:t>
      </w:r>
      <w:r w:rsidR="001F328B" w:rsidRPr="00ED6ADA">
        <w:t>Editors have primary responsibility for the technical aspects of how the publication presents information</w:t>
      </w:r>
      <w:r w:rsidR="00F5179A" w:rsidRPr="00ED6ADA">
        <w:t xml:space="preserve">. </w:t>
      </w:r>
      <w:r w:rsidR="001F328B" w:rsidRPr="00ED6ADA">
        <w:t>This responsibility includes</w:t>
      </w:r>
      <w:r w:rsidR="002E0656" w:rsidRPr="00ED6ADA">
        <w:t xml:space="preserve"> ensuring the publication meets</w:t>
      </w:r>
    </w:p>
    <w:p w14:paraId="28AA0A3B" w14:textId="77777777" w:rsidR="00A17F8D" w:rsidRPr="00ED6ADA" w:rsidRDefault="00A17F8D" w:rsidP="007C60DF"/>
    <w:p w14:paraId="1E5735E7" w14:textId="77777777" w:rsidR="002E0656" w:rsidRPr="00ED6ADA" w:rsidRDefault="000440CF" w:rsidP="00DD238D">
      <w:r w:rsidRPr="00ED6ADA">
        <w:t xml:space="preserve">          </w:t>
      </w:r>
      <w:r w:rsidR="00295BC0" w:rsidRPr="00ED6ADA">
        <w:t>o</w:t>
      </w:r>
      <w:r w:rsidR="00DD238D" w:rsidRPr="00ED6ADA">
        <w:t xml:space="preserve"> </w:t>
      </w:r>
      <w:r w:rsidR="008D7C4C" w:rsidRPr="00ED6ADA">
        <w:t xml:space="preserve"> </w:t>
      </w:r>
      <w:r w:rsidR="002E0656" w:rsidRPr="00ED6ADA">
        <w:t xml:space="preserve">Design standards discussed in </w:t>
      </w:r>
      <w:r w:rsidR="00454EB9" w:rsidRPr="00ED6ADA">
        <w:t>chap</w:t>
      </w:r>
      <w:r w:rsidR="002E0656" w:rsidRPr="00ED6ADA">
        <w:t xml:space="preserve"> </w:t>
      </w:r>
      <w:r w:rsidR="002302D9" w:rsidRPr="00ED6ADA">
        <w:t>4</w:t>
      </w:r>
      <w:r w:rsidR="00F5179A" w:rsidRPr="00ED6ADA">
        <w:t xml:space="preserve">. </w:t>
      </w:r>
    </w:p>
    <w:p w14:paraId="12BBA8CD" w14:textId="77777777" w:rsidR="002E0656" w:rsidRPr="00ED6ADA" w:rsidRDefault="000440CF" w:rsidP="00DD238D">
      <w:r w:rsidRPr="00ED6ADA">
        <w:t xml:space="preserve">          </w:t>
      </w:r>
      <w:r w:rsidR="00295BC0" w:rsidRPr="00ED6ADA">
        <w:t>o</w:t>
      </w:r>
      <w:r w:rsidR="00DD238D" w:rsidRPr="00ED6ADA">
        <w:t xml:space="preserve"> </w:t>
      </w:r>
      <w:r w:rsidR="008D7C4C" w:rsidRPr="00ED6ADA">
        <w:t xml:space="preserve"> </w:t>
      </w:r>
      <w:r w:rsidR="002E0656" w:rsidRPr="00ED6ADA">
        <w:t xml:space="preserve">Composition standards discussed in </w:t>
      </w:r>
      <w:r w:rsidR="00350F37" w:rsidRPr="00ED6ADA">
        <w:t>this chapter</w:t>
      </w:r>
      <w:r w:rsidR="002E0656" w:rsidRPr="00ED6ADA">
        <w:t>, including integration of graphics and special segments into the body of the publication</w:t>
      </w:r>
      <w:r w:rsidR="00350F37" w:rsidRPr="00ED6ADA">
        <w:t xml:space="preserve"> (see </w:t>
      </w:r>
      <w:r w:rsidR="00F92F13" w:rsidRPr="00ED6ADA">
        <w:t>para</w:t>
      </w:r>
      <w:r w:rsidR="00350F37" w:rsidRPr="00ED6ADA">
        <w:t xml:space="preserve"> </w:t>
      </w:r>
      <w:r w:rsidR="00337608" w:rsidRPr="00ED6ADA">
        <w:t>5-</w:t>
      </w:r>
      <w:r w:rsidR="00350F37" w:rsidRPr="00ED6ADA">
        <w:t>37</w:t>
      </w:r>
      <w:r w:rsidR="005F6DF2" w:rsidRPr="00ED6ADA">
        <w:t xml:space="preserve"> for graphics integration</w:t>
      </w:r>
      <w:r w:rsidR="00350F37" w:rsidRPr="00ED6ADA">
        <w:t>)</w:t>
      </w:r>
      <w:r w:rsidR="00F5179A" w:rsidRPr="00ED6ADA">
        <w:t xml:space="preserve">. </w:t>
      </w:r>
    </w:p>
    <w:p w14:paraId="444777B2" w14:textId="77777777" w:rsidR="002E0656" w:rsidRPr="00ED6ADA" w:rsidRDefault="000440CF" w:rsidP="00DD238D">
      <w:r w:rsidRPr="00ED6ADA">
        <w:t xml:space="preserve">          </w:t>
      </w:r>
      <w:r w:rsidR="00295BC0" w:rsidRPr="00ED6ADA">
        <w:t>o</w:t>
      </w:r>
      <w:r w:rsidR="00DD238D" w:rsidRPr="00ED6ADA">
        <w:t xml:space="preserve"> </w:t>
      </w:r>
      <w:r w:rsidR="008D7C4C" w:rsidRPr="00ED6ADA">
        <w:t xml:space="preserve"> </w:t>
      </w:r>
      <w:r w:rsidR="002E0656" w:rsidRPr="00ED6ADA">
        <w:t xml:space="preserve">Grammar and usage guidelines outlined in </w:t>
      </w:r>
      <w:r w:rsidR="00454EB9" w:rsidRPr="00ED6ADA">
        <w:t>chap</w:t>
      </w:r>
      <w:r w:rsidR="002E0656" w:rsidRPr="00ED6ADA">
        <w:t xml:space="preserve"> </w:t>
      </w:r>
      <w:r w:rsidR="005207C7" w:rsidRPr="00ED6ADA">
        <w:t>8</w:t>
      </w:r>
      <w:r w:rsidR="00F5179A" w:rsidRPr="00ED6ADA">
        <w:t xml:space="preserve">. </w:t>
      </w:r>
    </w:p>
    <w:p w14:paraId="04C7BC7D" w14:textId="77777777" w:rsidR="002E0656" w:rsidRPr="00ED6ADA" w:rsidRDefault="000440CF" w:rsidP="00DD238D">
      <w:r w:rsidRPr="00ED6ADA">
        <w:t xml:space="preserve">          </w:t>
      </w:r>
      <w:r w:rsidR="00295BC0" w:rsidRPr="00ED6ADA">
        <w:t>o</w:t>
      </w:r>
      <w:r w:rsidR="00DD238D" w:rsidRPr="00ED6ADA">
        <w:t xml:space="preserve"> </w:t>
      </w:r>
      <w:r w:rsidR="008D7C4C" w:rsidRPr="00ED6ADA">
        <w:t xml:space="preserve"> </w:t>
      </w:r>
      <w:r w:rsidR="002E0656" w:rsidRPr="00ED6ADA">
        <w:t xml:space="preserve">Content guidelines for graphics outlined in </w:t>
      </w:r>
      <w:r w:rsidR="00454EB9" w:rsidRPr="00ED6ADA">
        <w:t>chap</w:t>
      </w:r>
      <w:r w:rsidR="002E0656" w:rsidRPr="00ED6ADA">
        <w:t xml:space="preserve"> </w:t>
      </w:r>
      <w:r w:rsidR="005207C7" w:rsidRPr="00ED6ADA">
        <w:t>9</w:t>
      </w:r>
      <w:r w:rsidR="00F5179A" w:rsidRPr="00ED6ADA">
        <w:t xml:space="preserve">. </w:t>
      </w:r>
    </w:p>
    <w:p w14:paraId="7D96AC32" w14:textId="77777777" w:rsidR="002E0656" w:rsidRPr="00ED6ADA" w:rsidRDefault="000440CF" w:rsidP="00DD238D">
      <w:r w:rsidRPr="00ED6ADA">
        <w:t xml:space="preserve">          </w:t>
      </w:r>
      <w:r w:rsidR="00295BC0" w:rsidRPr="00ED6ADA">
        <w:t>o</w:t>
      </w:r>
      <w:r w:rsidR="00DD238D" w:rsidRPr="00ED6ADA">
        <w:t xml:space="preserve"> </w:t>
      </w:r>
      <w:r w:rsidR="008D7C4C" w:rsidRPr="00ED6ADA">
        <w:t xml:space="preserve"> </w:t>
      </w:r>
      <w:r w:rsidR="002E0656" w:rsidRPr="00ED6ADA">
        <w:t>DA and TRADOC publication standards and current CADD guidance</w:t>
      </w:r>
      <w:r w:rsidR="00F5179A" w:rsidRPr="00ED6ADA">
        <w:t xml:space="preserve">. </w:t>
      </w:r>
    </w:p>
    <w:p w14:paraId="1859017D" w14:textId="77777777" w:rsidR="00A17F8D" w:rsidRPr="00ED6ADA" w:rsidRDefault="00A17F8D" w:rsidP="00DD238D"/>
    <w:p w14:paraId="299ACDB0" w14:textId="77777777" w:rsidR="00D624DB" w:rsidRPr="00ED6ADA" w:rsidRDefault="00DD238D" w:rsidP="007C60DF">
      <w:r w:rsidRPr="00ED6ADA">
        <w:t xml:space="preserve">          </w:t>
      </w:r>
      <w:r w:rsidR="00A71C48" w:rsidRPr="00ED6ADA">
        <w:t>(b</w:t>
      </w:r>
      <w:r w:rsidR="00B7556D" w:rsidRPr="00ED6ADA">
        <w:t xml:space="preserve">) </w:t>
      </w:r>
      <w:r w:rsidR="00CE76D8" w:rsidRPr="00ED6ADA">
        <w:t xml:space="preserve">Fulfilling these </w:t>
      </w:r>
      <w:r w:rsidR="008A555B" w:rsidRPr="00ED6ADA">
        <w:t>duties</w:t>
      </w:r>
      <w:r w:rsidR="00CE76D8" w:rsidRPr="00ED6ADA">
        <w:t xml:space="preserve"> requires editors to work closely with other writing team members throughout development</w:t>
      </w:r>
      <w:r w:rsidR="00F5179A" w:rsidRPr="00ED6ADA">
        <w:t xml:space="preserve">. </w:t>
      </w:r>
      <w:r w:rsidR="00AB784A" w:rsidRPr="00ED6ADA">
        <w:t xml:space="preserve">(See </w:t>
      </w:r>
      <w:r w:rsidR="00F92F13" w:rsidRPr="00ED6ADA">
        <w:t>para</w:t>
      </w:r>
      <w:r w:rsidR="00AB784A" w:rsidRPr="00ED6ADA">
        <w:t xml:space="preserve"> </w:t>
      </w:r>
      <w:r w:rsidR="00EF092E" w:rsidRPr="00ED6ADA">
        <w:t>6-</w:t>
      </w:r>
      <w:r w:rsidR="00AB784A" w:rsidRPr="00ED6ADA">
        <w:t>4a</w:t>
      </w:r>
      <w:r w:rsidR="005F6DF2" w:rsidRPr="00ED6ADA">
        <w:t xml:space="preserve"> for editing tasks</w:t>
      </w:r>
      <w:r w:rsidR="005D7968" w:rsidRPr="00ED6ADA">
        <w:t>.</w:t>
      </w:r>
      <w:r w:rsidR="00B7556D" w:rsidRPr="00ED6ADA">
        <w:t xml:space="preserve">) </w:t>
      </w:r>
      <w:r w:rsidR="009A23D7" w:rsidRPr="00ED6ADA">
        <w:t xml:space="preserve">Evaluation </w:t>
      </w:r>
      <w:r w:rsidR="00913775" w:rsidRPr="00ED6ADA">
        <w:t>i</w:t>
      </w:r>
      <w:r w:rsidR="002E55D4" w:rsidRPr="00ED6ADA">
        <w:t>s</w:t>
      </w:r>
      <w:r w:rsidR="00913775" w:rsidRPr="00ED6ADA">
        <w:t xml:space="preserve"> inherent in virtually every task editors perform</w:t>
      </w:r>
      <w:r w:rsidR="00F5179A" w:rsidRPr="00ED6ADA">
        <w:t xml:space="preserve">. </w:t>
      </w:r>
      <w:r w:rsidR="00D624DB" w:rsidRPr="00ED6ADA">
        <w:t>However, an editor</w:t>
      </w:r>
      <w:r w:rsidR="003A05D5" w:rsidRPr="00ED6ADA">
        <w:t>’</w:t>
      </w:r>
      <w:r w:rsidR="00D624DB" w:rsidRPr="00ED6ADA">
        <w:t>s assessment is not an evaluation or critique of the author</w:t>
      </w:r>
      <w:r w:rsidR="003A05D5" w:rsidRPr="00ED6ADA">
        <w:t>’</w:t>
      </w:r>
      <w:r w:rsidR="00D624DB" w:rsidRPr="00ED6ADA">
        <w:t>s writing; rather, it is feedback to begin a conversation with the author on how to express his or her thoughts as clea</w:t>
      </w:r>
      <w:r w:rsidR="00B66386" w:rsidRPr="00ED6ADA">
        <w:t>rly and accurately as possible</w:t>
      </w:r>
      <w:r w:rsidR="00F5179A" w:rsidRPr="00ED6ADA">
        <w:t xml:space="preserve">. </w:t>
      </w:r>
    </w:p>
    <w:p w14:paraId="32D19209" w14:textId="77777777" w:rsidR="00030E78" w:rsidRPr="00ED6ADA" w:rsidRDefault="00030E78" w:rsidP="007C60DF"/>
    <w:p w14:paraId="2CDC267B" w14:textId="77777777" w:rsidR="00CE76D8" w:rsidRPr="00ED6ADA" w:rsidRDefault="00DD238D" w:rsidP="007C60DF">
      <w:r w:rsidRPr="00ED6ADA">
        <w:t xml:space="preserve">          </w:t>
      </w:r>
      <w:r w:rsidR="00A71C48" w:rsidRPr="00ED6ADA">
        <w:t>(c</w:t>
      </w:r>
      <w:r w:rsidR="00B7556D" w:rsidRPr="00ED6ADA">
        <w:t xml:space="preserve">) </w:t>
      </w:r>
      <w:r w:rsidR="00913775" w:rsidRPr="00ED6ADA">
        <w:t>Editors assess other team members</w:t>
      </w:r>
      <w:r w:rsidR="003A05D5" w:rsidRPr="00ED6ADA">
        <w:t>’</w:t>
      </w:r>
      <w:r w:rsidR="00913775" w:rsidRPr="00ED6ADA">
        <w:t xml:space="preserve"> work and advise them on how to improve it</w:t>
      </w:r>
      <w:r w:rsidR="00027778" w:rsidRPr="00ED6ADA">
        <w:t xml:space="preserve"> as well as format the publication</w:t>
      </w:r>
      <w:r w:rsidR="00F5179A" w:rsidRPr="00ED6ADA">
        <w:t xml:space="preserve">. </w:t>
      </w:r>
      <w:r w:rsidR="00913775" w:rsidRPr="00ED6ADA">
        <w:t>They</w:t>
      </w:r>
      <w:r w:rsidR="00CE76D8" w:rsidRPr="00ED6ADA">
        <w:t xml:space="preserve"> work closely with authors on matters related to composition, grammar, and usage</w:t>
      </w:r>
      <w:r w:rsidR="00F5179A" w:rsidRPr="00ED6ADA">
        <w:t xml:space="preserve">. </w:t>
      </w:r>
      <w:r w:rsidR="00913775" w:rsidRPr="00ED6ADA">
        <w:t>They</w:t>
      </w:r>
      <w:r w:rsidR="00CE76D8" w:rsidRPr="00ED6ADA">
        <w:t xml:space="preserve"> work with graphic artists on matters related to graphics content and integration</w:t>
      </w:r>
      <w:r w:rsidR="00F5179A" w:rsidRPr="00ED6ADA">
        <w:t xml:space="preserve">. </w:t>
      </w:r>
      <w:r w:rsidR="00913775" w:rsidRPr="00ED6ADA">
        <w:t>Editors can make their best contributions when they are involved throughout composition rather than just prior to publishing a draft</w:t>
      </w:r>
      <w:r w:rsidR="00F5179A" w:rsidRPr="00ED6ADA">
        <w:t xml:space="preserve">. </w:t>
      </w:r>
      <w:r w:rsidR="00913775" w:rsidRPr="00ED6ADA">
        <w:t xml:space="preserve">That </w:t>
      </w:r>
      <w:r w:rsidR="00EA1C75" w:rsidRPr="00ED6ADA">
        <w:t>level of cooperation allows editors to make assessments and collaborate with other team members on revisions to produce the best possible product</w:t>
      </w:r>
      <w:r w:rsidR="00F5179A" w:rsidRPr="00ED6ADA">
        <w:t xml:space="preserve">. </w:t>
      </w:r>
      <w:r w:rsidR="00027778" w:rsidRPr="00ED6ADA">
        <w:t xml:space="preserve">Editors </w:t>
      </w:r>
      <w:r w:rsidR="00B5101C" w:rsidRPr="00ED6ADA">
        <w:t xml:space="preserve">format using the applicable template to include inserting graphics. </w:t>
      </w:r>
    </w:p>
    <w:p w14:paraId="14BD13E7" w14:textId="77777777" w:rsidR="00A17F8D" w:rsidRPr="00ED6ADA" w:rsidRDefault="00A17F8D" w:rsidP="007C60DF"/>
    <w:p w14:paraId="34B148E1" w14:textId="77777777" w:rsidR="00EA1C75" w:rsidRPr="00ED6ADA" w:rsidRDefault="00DD238D" w:rsidP="000B10C8">
      <w:r w:rsidRPr="00ED6ADA">
        <w:t xml:space="preserve">          </w:t>
      </w:r>
      <w:r w:rsidR="00D624DB" w:rsidRPr="00ED6ADA">
        <w:t>(</w:t>
      </w:r>
      <w:r w:rsidR="00A71C48" w:rsidRPr="00ED6ADA">
        <w:t>3</w:t>
      </w:r>
      <w:r w:rsidR="00B7556D" w:rsidRPr="00ED6ADA">
        <w:t xml:space="preserve">) </w:t>
      </w:r>
      <w:r w:rsidR="00D624DB" w:rsidRPr="00ED6ADA">
        <w:t>Graphic artists</w:t>
      </w:r>
      <w:r w:rsidR="00F5179A" w:rsidRPr="00ED6ADA">
        <w:t xml:space="preserve">. </w:t>
      </w:r>
      <w:r w:rsidR="00EA1C75" w:rsidRPr="00ED6ADA">
        <w:t>Graphic artists are responsible for creating figures and advising authors and editors on design</w:t>
      </w:r>
      <w:r w:rsidR="00F5179A" w:rsidRPr="00ED6ADA">
        <w:t xml:space="preserve">. </w:t>
      </w:r>
      <w:r w:rsidR="00EA1C75" w:rsidRPr="00ED6ADA">
        <w:t xml:space="preserve">They collaborate with </w:t>
      </w:r>
      <w:r w:rsidR="001B00ED" w:rsidRPr="00ED6ADA">
        <w:t xml:space="preserve">authors and </w:t>
      </w:r>
      <w:r w:rsidR="00EA1C75" w:rsidRPr="00ED6ADA">
        <w:t>editors</w:t>
      </w:r>
      <w:r w:rsidR="001B00ED" w:rsidRPr="00ED6ADA">
        <w:t xml:space="preserve"> in assessing graphics and graphics integration</w:t>
      </w:r>
      <w:r w:rsidR="00F5179A" w:rsidRPr="00ED6ADA">
        <w:t xml:space="preserve">. </w:t>
      </w:r>
      <w:r w:rsidR="001B00ED" w:rsidRPr="00ED6ADA">
        <w:t>This contributes to ensuring</w:t>
      </w:r>
      <w:r w:rsidR="00EA1C75" w:rsidRPr="00ED6ADA">
        <w:t xml:space="preserve"> the publication</w:t>
      </w:r>
      <w:r w:rsidR="003A05D5" w:rsidRPr="00ED6ADA">
        <w:t>’</w:t>
      </w:r>
      <w:r w:rsidR="00EA1C75" w:rsidRPr="00ED6ADA">
        <w:t xml:space="preserve">s design </w:t>
      </w:r>
      <w:r w:rsidR="001B00ED" w:rsidRPr="00ED6ADA">
        <w:t>portrays content in the clearest manner possible</w:t>
      </w:r>
      <w:r w:rsidR="00F5179A" w:rsidRPr="00ED6ADA">
        <w:t xml:space="preserve">. </w:t>
      </w:r>
      <w:r w:rsidR="001B00ED" w:rsidRPr="00ED6ADA">
        <w:t>When the graphic artist is responsible for layout, the artist collaborates closely with the editor to ensure no grammatical errors are introduced when the product migrates from the word processing pro</w:t>
      </w:r>
      <w:r w:rsidR="00B66386" w:rsidRPr="00ED6ADA">
        <w:t>gram to the publishing program</w:t>
      </w:r>
      <w:r w:rsidR="00F5179A" w:rsidRPr="00ED6ADA">
        <w:t xml:space="preserve">. </w:t>
      </w:r>
    </w:p>
    <w:p w14:paraId="1045AFEA" w14:textId="77777777" w:rsidR="00A17F8D" w:rsidRPr="00ED6ADA" w:rsidRDefault="00A17F8D" w:rsidP="000B10C8"/>
    <w:p w14:paraId="5C7A651E" w14:textId="77777777" w:rsidR="00A17F8D" w:rsidRPr="00ED6ADA" w:rsidRDefault="00DD238D" w:rsidP="007C60DF">
      <w:r w:rsidRPr="00ED6ADA">
        <w:t xml:space="preserve">     </w:t>
      </w:r>
      <w:r w:rsidR="00A71C48" w:rsidRPr="00ED6ADA">
        <w:t>c</w:t>
      </w:r>
      <w:r w:rsidR="00F5179A" w:rsidRPr="00ED6ADA">
        <w:t xml:space="preserve">. </w:t>
      </w:r>
      <w:r w:rsidR="00DF09D6" w:rsidRPr="00ED6ADA">
        <w:t>Self-assessments</w:t>
      </w:r>
      <w:r w:rsidR="00F5179A" w:rsidRPr="00ED6ADA">
        <w:t xml:space="preserve">. </w:t>
      </w:r>
    </w:p>
    <w:p w14:paraId="5C0D1155" w14:textId="77777777" w:rsidR="00572163" w:rsidRPr="00ED6ADA" w:rsidRDefault="00DD238D" w:rsidP="007C60DF">
      <w:r w:rsidRPr="00ED6ADA">
        <w:lastRenderedPageBreak/>
        <w:t xml:space="preserve">          </w:t>
      </w:r>
      <w:r w:rsidR="00947272" w:rsidRPr="00ED6ADA">
        <w:t>(</w:t>
      </w:r>
      <w:r w:rsidR="00A71C48" w:rsidRPr="00ED6ADA">
        <w:t>1</w:t>
      </w:r>
      <w:r w:rsidR="00B7556D" w:rsidRPr="00ED6ADA">
        <w:t xml:space="preserve">) </w:t>
      </w:r>
      <w:r w:rsidR="00947272" w:rsidRPr="00ED6ADA">
        <w:t>Writers assess their own work throughout composition</w:t>
      </w:r>
      <w:r w:rsidR="00F5179A" w:rsidRPr="00ED6ADA">
        <w:t xml:space="preserve">. </w:t>
      </w:r>
      <w:r w:rsidR="00045523" w:rsidRPr="00ED6ADA">
        <w:t>This is a normal part of the creative process; no writer expresses a though</w:t>
      </w:r>
      <w:r w:rsidR="00B66386" w:rsidRPr="00ED6ADA">
        <w:t>t exactly right the first time</w:t>
      </w:r>
      <w:r w:rsidR="00F5179A" w:rsidRPr="00ED6ADA">
        <w:t xml:space="preserve">. </w:t>
      </w:r>
    </w:p>
    <w:p w14:paraId="7C5ED5EC" w14:textId="77777777" w:rsidR="00A17F8D" w:rsidRPr="00ED6ADA" w:rsidRDefault="00A17F8D" w:rsidP="007C60DF"/>
    <w:p w14:paraId="5D41BC17" w14:textId="77777777" w:rsidR="00DF09D6" w:rsidRPr="00ED6ADA" w:rsidRDefault="00DD238D" w:rsidP="007C60DF">
      <w:r w:rsidRPr="00ED6ADA">
        <w:t xml:space="preserve">          </w:t>
      </w:r>
      <w:r w:rsidR="00572163" w:rsidRPr="00ED6ADA">
        <w:t>(</w:t>
      </w:r>
      <w:r w:rsidR="00A71C48" w:rsidRPr="00ED6ADA">
        <w:t>2</w:t>
      </w:r>
      <w:r w:rsidR="00B7556D" w:rsidRPr="00ED6ADA">
        <w:t xml:space="preserve">) </w:t>
      </w:r>
      <w:r w:rsidR="00045523" w:rsidRPr="00ED6ADA">
        <w:t>The most basic form of self-assessment is rereading one</w:t>
      </w:r>
      <w:r w:rsidR="003A05D5" w:rsidRPr="00ED6ADA">
        <w:t>’</w:t>
      </w:r>
      <w:r w:rsidR="00045523" w:rsidRPr="00ED6ADA">
        <w:t>s own work</w:t>
      </w:r>
      <w:r w:rsidR="00F5179A" w:rsidRPr="00ED6ADA">
        <w:t xml:space="preserve">. </w:t>
      </w:r>
      <w:r w:rsidR="00045523" w:rsidRPr="00ED6ADA">
        <w:t>The next ste</w:t>
      </w:r>
      <w:r w:rsidR="000530BA" w:rsidRPr="00ED6ADA">
        <w:t>p</w:t>
      </w:r>
      <w:r w:rsidR="00045523" w:rsidRPr="00ED6ADA">
        <w:t xml:space="preserve"> </w:t>
      </w:r>
      <w:r w:rsidR="001866B7" w:rsidRPr="00ED6ADA">
        <w:t xml:space="preserve">is </w:t>
      </w:r>
      <w:r w:rsidR="00045523" w:rsidRPr="00ED6ADA">
        <w:t xml:space="preserve">to read </w:t>
      </w:r>
      <w:r w:rsidR="00572163" w:rsidRPr="00ED6ADA">
        <w:t>the</w:t>
      </w:r>
      <w:r w:rsidR="00045523" w:rsidRPr="00ED6ADA">
        <w:t xml:space="preserve"> work aloud</w:t>
      </w:r>
      <w:r w:rsidR="00F5179A" w:rsidRPr="00ED6ADA">
        <w:t xml:space="preserve">. </w:t>
      </w:r>
      <w:r w:rsidR="00572163" w:rsidRPr="00ED6ADA">
        <w:t>Reading a passage aloud</w:t>
      </w:r>
      <w:r w:rsidR="00045523" w:rsidRPr="00ED6ADA">
        <w:t xml:space="preserve"> forces the writer to read slowly</w:t>
      </w:r>
      <w:r w:rsidR="00572163" w:rsidRPr="00ED6ADA">
        <w:t xml:space="preserve"> and thus pay closer attention to details</w:t>
      </w:r>
      <w:r w:rsidR="00F5179A" w:rsidRPr="00ED6ADA">
        <w:t xml:space="preserve">. </w:t>
      </w:r>
      <w:r w:rsidR="00572163" w:rsidRPr="00ED6ADA">
        <w:t>Many e</w:t>
      </w:r>
      <w:r w:rsidR="00045523" w:rsidRPr="00ED6ADA">
        <w:t xml:space="preserve">rrors that </w:t>
      </w:r>
      <w:r w:rsidR="00572163" w:rsidRPr="00ED6ADA">
        <w:t>slip by when one reads silently jump out when read aloud</w:t>
      </w:r>
      <w:r w:rsidR="00F5179A" w:rsidRPr="00ED6ADA">
        <w:t xml:space="preserve">. </w:t>
      </w:r>
      <w:r w:rsidR="00572163" w:rsidRPr="00ED6ADA">
        <w:t>This technique is sometimes helpful when a passage expresses most of what the writer wants it to but is not quite complete</w:t>
      </w:r>
      <w:r w:rsidR="00F5179A" w:rsidRPr="00ED6ADA">
        <w:t xml:space="preserve">. </w:t>
      </w:r>
      <w:r w:rsidR="00572163" w:rsidRPr="00ED6ADA">
        <w:t>Reading the passage aloud sometimes stimulates thinking that pulls together the details that complete the thought</w:t>
      </w:r>
      <w:r w:rsidR="00F5179A" w:rsidRPr="00ED6ADA">
        <w:t xml:space="preserve">. </w:t>
      </w:r>
    </w:p>
    <w:p w14:paraId="3DD993D9" w14:textId="77777777" w:rsidR="00A17F8D" w:rsidRPr="00ED6ADA" w:rsidRDefault="00A17F8D" w:rsidP="007C60DF"/>
    <w:p w14:paraId="5F09CF56" w14:textId="77777777" w:rsidR="00572163" w:rsidRPr="00ED6ADA" w:rsidRDefault="00DD238D" w:rsidP="007C60DF">
      <w:r w:rsidRPr="00ED6ADA">
        <w:t xml:space="preserve">          </w:t>
      </w:r>
      <w:r w:rsidR="00572163" w:rsidRPr="00ED6ADA">
        <w:t>(</w:t>
      </w:r>
      <w:r w:rsidR="00A71C48" w:rsidRPr="00ED6ADA">
        <w:t>3</w:t>
      </w:r>
      <w:r w:rsidR="00B7556D" w:rsidRPr="00ED6ADA">
        <w:t xml:space="preserve">) </w:t>
      </w:r>
      <w:r w:rsidR="00640DAC" w:rsidRPr="00ED6ADA">
        <w:t>Many writers dislike reading their work aloud, even when they are alone</w:t>
      </w:r>
      <w:r w:rsidR="00F5179A" w:rsidRPr="00ED6ADA">
        <w:t xml:space="preserve">. </w:t>
      </w:r>
      <w:r w:rsidR="00640DAC" w:rsidRPr="00ED6ADA">
        <w:t>This might be because hearing one</w:t>
      </w:r>
      <w:r w:rsidR="003A05D5" w:rsidRPr="00ED6ADA">
        <w:t>’</w:t>
      </w:r>
      <w:r w:rsidR="00640DAC" w:rsidRPr="00ED6ADA">
        <w:t>s own voice reading a passage has the same effect as hearing another person read it</w:t>
      </w:r>
      <w:r w:rsidR="00F5179A" w:rsidRPr="00ED6ADA">
        <w:t xml:space="preserve">. </w:t>
      </w:r>
      <w:r w:rsidR="00640DAC" w:rsidRPr="00ED6ADA">
        <w:t>Hearing one</w:t>
      </w:r>
      <w:r w:rsidR="003A05D5" w:rsidRPr="00ED6ADA">
        <w:t>’</w:t>
      </w:r>
      <w:r w:rsidR="00640DAC" w:rsidRPr="00ED6ADA">
        <w:t>s errors can embarrass a person, even when alone</w:t>
      </w:r>
      <w:r w:rsidR="00F5179A" w:rsidRPr="00ED6ADA">
        <w:t xml:space="preserve">. </w:t>
      </w:r>
      <w:r w:rsidR="00640DAC" w:rsidRPr="00ED6ADA">
        <w:t>But this is yet another reason to use this technique</w:t>
      </w:r>
      <w:r w:rsidR="00F5179A" w:rsidRPr="00ED6ADA">
        <w:t xml:space="preserve">. </w:t>
      </w:r>
      <w:r w:rsidR="00640DAC" w:rsidRPr="00ED6ADA">
        <w:t>When reading aloud</w:t>
      </w:r>
      <w:r w:rsidR="001866B7" w:rsidRPr="00ED6ADA">
        <w:t>,</w:t>
      </w:r>
      <w:r w:rsidR="00640DAC" w:rsidRPr="00ED6ADA">
        <w:t xml:space="preserve"> one assumes the role of another person</w:t>
      </w:r>
      <w:r w:rsidR="00F5179A" w:rsidRPr="00ED6ADA">
        <w:t xml:space="preserve">. </w:t>
      </w:r>
      <w:r w:rsidR="00640DAC" w:rsidRPr="00ED6ADA">
        <w:t>The errors detected when read aloud are those another reader would see reading silently</w:t>
      </w:r>
      <w:r w:rsidR="00F5179A" w:rsidRPr="00ED6ADA">
        <w:t xml:space="preserve">. </w:t>
      </w:r>
      <w:r w:rsidR="00640DAC" w:rsidRPr="00ED6ADA">
        <w:t>And errors detected during assessment become errors corrected during revision</w:t>
      </w:r>
      <w:r w:rsidR="00F5179A" w:rsidRPr="00ED6ADA">
        <w:t xml:space="preserve">. </w:t>
      </w:r>
    </w:p>
    <w:p w14:paraId="1663F87A" w14:textId="77777777" w:rsidR="005564A4" w:rsidRPr="00ED6ADA" w:rsidRDefault="005564A4" w:rsidP="007C60DF"/>
    <w:p w14:paraId="144018D2" w14:textId="77777777" w:rsidR="00EB20E1" w:rsidRPr="00ED6ADA" w:rsidRDefault="00DD238D" w:rsidP="007C60DF">
      <w:r w:rsidRPr="00ED6ADA">
        <w:t xml:space="preserve">          </w:t>
      </w:r>
      <w:r w:rsidR="00EB20E1" w:rsidRPr="00ED6ADA">
        <w:t>(</w:t>
      </w:r>
      <w:r w:rsidR="00A71C48" w:rsidRPr="00ED6ADA">
        <w:t>4</w:t>
      </w:r>
      <w:r w:rsidR="00B7556D" w:rsidRPr="00ED6ADA">
        <w:t xml:space="preserve">) </w:t>
      </w:r>
      <w:r w:rsidR="00EB20E1" w:rsidRPr="00ED6ADA">
        <w:t>Another self-assessment technique is to ask another person to look at a draft passage</w:t>
      </w:r>
      <w:r w:rsidR="00F5179A" w:rsidRPr="00ED6ADA">
        <w:t xml:space="preserve">. </w:t>
      </w:r>
      <w:r w:rsidR="00EB20E1" w:rsidRPr="00ED6ADA">
        <w:t>This person can be another member of the writing team or a person assigned elsewhere in the proponent organization</w:t>
      </w:r>
      <w:r w:rsidR="00F5179A" w:rsidRPr="00ED6ADA">
        <w:t xml:space="preserve">. </w:t>
      </w:r>
      <w:r w:rsidR="00EB20E1" w:rsidRPr="00ED6ADA">
        <w:t>The purpose of this technique it to obtain a fresh perspective on the topic</w:t>
      </w:r>
      <w:r w:rsidR="00F5179A" w:rsidRPr="00ED6ADA">
        <w:t xml:space="preserve">. </w:t>
      </w:r>
      <w:r w:rsidR="00640DAC" w:rsidRPr="00ED6ADA">
        <w:t>Informal comments from another person can be helpful in determining whether the writer is saying the right thing; they can also address whether the writing is addressing the topic the right way</w:t>
      </w:r>
      <w:r w:rsidR="00F5179A" w:rsidRPr="00ED6ADA">
        <w:t xml:space="preserve">. </w:t>
      </w:r>
    </w:p>
    <w:p w14:paraId="7A04E21D" w14:textId="77777777" w:rsidR="008E5D57" w:rsidRPr="00ED6ADA" w:rsidRDefault="008E5D57" w:rsidP="007C60DF"/>
    <w:p w14:paraId="28636AB9" w14:textId="77777777" w:rsidR="00303885" w:rsidRPr="00ED6ADA" w:rsidRDefault="00337608" w:rsidP="00DB566F">
      <w:pPr>
        <w:pStyle w:val="Heading2"/>
      </w:pPr>
      <w:bookmarkStart w:id="505" w:name="_Toc61002161"/>
      <w:bookmarkStart w:id="506" w:name="_Toc99977425"/>
      <w:bookmarkStart w:id="507" w:name="_Toc114126334"/>
      <w:r w:rsidRPr="00ED6ADA">
        <w:t>5-</w:t>
      </w:r>
      <w:r w:rsidR="00A71C48" w:rsidRPr="00ED6ADA">
        <w:t>43</w:t>
      </w:r>
      <w:r w:rsidR="00F5179A" w:rsidRPr="00ED6ADA">
        <w:t xml:space="preserve">. </w:t>
      </w:r>
      <w:r w:rsidR="00545FDA" w:rsidRPr="00ED6ADA">
        <w:t>Presentation</w:t>
      </w:r>
      <w:bookmarkEnd w:id="505"/>
      <w:bookmarkEnd w:id="506"/>
      <w:bookmarkEnd w:id="507"/>
      <w:r w:rsidR="005D7968" w:rsidRPr="00ED6ADA">
        <w:t xml:space="preserve">  </w:t>
      </w:r>
    </w:p>
    <w:p w14:paraId="0901FC2C" w14:textId="77777777" w:rsidR="00A17F8D" w:rsidRPr="00ED6ADA" w:rsidRDefault="00A17F8D" w:rsidP="007C60DF"/>
    <w:p w14:paraId="2C33E9F8" w14:textId="77777777" w:rsidR="0042396E" w:rsidRPr="00ED6ADA" w:rsidRDefault="00DD238D" w:rsidP="007C60DF">
      <w:r w:rsidRPr="00ED6ADA">
        <w:t xml:space="preserve">     </w:t>
      </w:r>
      <w:r w:rsidR="00A71C48" w:rsidRPr="00ED6ADA">
        <w:t>a</w:t>
      </w:r>
      <w:r w:rsidR="00F5179A" w:rsidRPr="00ED6ADA">
        <w:t xml:space="preserve">. </w:t>
      </w:r>
      <w:r w:rsidR="00403D31" w:rsidRPr="00ED6ADA">
        <w:t>All writing team members contribute to assessing how well a draft presents its information</w:t>
      </w:r>
      <w:r w:rsidR="00F5179A" w:rsidRPr="00ED6ADA">
        <w:t xml:space="preserve">. </w:t>
      </w:r>
      <w:r w:rsidR="00403D31" w:rsidRPr="00ED6ADA">
        <w:t>However, editors play a significant, if not a leading role</w:t>
      </w:r>
      <w:r w:rsidR="00F5179A" w:rsidRPr="00ED6ADA">
        <w:t xml:space="preserve">. </w:t>
      </w:r>
      <w:r w:rsidR="00403D31" w:rsidRPr="00ED6ADA">
        <w:t>Editing, by its very nature</w:t>
      </w:r>
      <w:r w:rsidR="002E5ADE" w:rsidRPr="00ED6ADA">
        <w:t>,</w:t>
      </w:r>
      <w:r w:rsidR="00403D31" w:rsidRPr="00ED6ADA">
        <w:t xml:space="preserve"> involve</w:t>
      </w:r>
      <w:r w:rsidR="0042396E" w:rsidRPr="00ED6ADA">
        <w:t>s assessing</w:t>
      </w:r>
      <w:r w:rsidR="00F5179A" w:rsidRPr="00ED6ADA">
        <w:t xml:space="preserve">. </w:t>
      </w:r>
      <w:r w:rsidR="0042396E" w:rsidRPr="00ED6ADA">
        <w:t>Much of this assessment occurs as part of editing</w:t>
      </w:r>
      <w:r w:rsidR="00F5179A" w:rsidRPr="00ED6ADA">
        <w:t xml:space="preserve">. </w:t>
      </w:r>
      <w:r w:rsidR="008D464D" w:rsidRPr="00ED6ADA">
        <w:t xml:space="preserve">(See </w:t>
      </w:r>
      <w:r w:rsidR="00454EB9" w:rsidRPr="00ED6ADA">
        <w:t>chap</w:t>
      </w:r>
      <w:r w:rsidR="008D464D" w:rsidRPr="00ED6ADA">
        <w:t xml:space="preserve"> </w:t>
      </w:r>
      <w:r w:rsidR="005F6DF2" w:rsidRPr="00ED6ADA">
        <w:t>6 for editing</w:t>
      </w:r>
      <w:r w:rsidR="005D7968" w:rsidRPr="00ED6ADA">
        <w:t>.)</w:t>
      </w:r>
    </w:p>
    <w:p w14:paraId="5EA39B98" w14:textId="77777777" w:rsidR="00A17F8D" w:rsidRPr="00ED6ADA" w:rsidRDefault="00A17F8D" w:rsidP="007C60DF"/>
    <w:p w14:paraId="45950184" w14:textId="1FE29CE5" w:rsidR="00C43A14" w:rsidRPr="00ED6ADA" w:rsidRDefault="00DD238D" w:rsidP="007C60DF">
      <w:r w:rsidRPr="00ED6ADA">
        <w:t xml:space="preserve">     </w:t>
      </w:r>
      <w:r w:rsidR="00A71C48" w:rsidRPr="00ED6ADA">
        <w:t>b</w:t>
      </w:r>
      <w:r w:rsidR="00F5179A" w:rsidRPr="00ED6ADA">
        <w:t xml:space="preserve">. </w:t>
      </w:r>
      <w:r w:rsidR="003428E4" w:rsidRPr="00ED6ADA">
        <w:t>Assessment</w:t>
      </w:r>
      <w:r w:rsidR="0042396E" w:rsidRPr="00ED6ADA">
        <w:t xml:space="preserve"> of presentation </w:t>
      </w:r>
      <w:r w:rsidR="003428E4" w:rsidRPr="00ED6ADA">
        <w:t>includes those</w:t>
      </w:r>
      <w:r w:rsidR="00C865E2" w:rsidRPr="00ED6ADA">
        <w:t xml:space="preserve"> aspects of design that </w:t>
      </w:r>
      <w:r w:rsidR="009F39A0" w:rsidRPr="00ED6ADA">
        <w:t>can be reduced to go</w:t>
      </w:r>
      <w:r w:rsidR="00F123C4" w:rsidRPr="00ED6ADA">
        <w:t>–</w:t>
      </w:r>
      <w:r w:rsidR="009F39A0" w:rsidRPr="00ED6ADA">
        <w:t>no</w:t>
      </w:r>
      <w:r w:rsidR="00F123C4" w:rsidRPr="00ED6ADA">
        <w:t>-</w:t>
      </w:r>
      <w:r w:rsidR="009F39A0" w:rsidRPr="00ED6ADA">
        <w:t xml:space="preserve">go </w:t>
      </w:r>
      <w:r w:rsidR="0042396E" w:rsidRPr="00ED6ADA">
        <w:t>questions in a checklist</w:t>
      </w:r>
      <w:r w:rsidR="00F5179A" w:rsidRPr="00ED6ADA">
        <w:t xml:space="preserve">. </w:t>
      </w:r>
      <w:r w:rsidR="0042396E" w:rsidRPr="00ED6ADA">
        <w:t xml:space="preserve">The tables in appendixes </w:t>
      </w:r>
      <w:r w:rsidR="00BC70E6" w:rsidRPr="00ED6ADA">
        <w:t>G</w:t>
      </w:r>
      <w:r w:rsidR="0042396E" w:rsidRPr="00ED6ADA">
        <w:t xml:space="preserve"> through </w:t>
      </w:r>
      <w:r w:rsidR="007D2236" w:rsidRPr="00ED6ADA">
        <w:t>L</w:t>
      </w:r>
      <w:r w:rsidR="0042396E" w:rsidRPr="00ED6ADA">
        <w:t xml:space="preserve"> </w:t>
      </w:r>
      <w:r w:rsidR="003428E4" w:rsidRPr="00ED6ADA">
        <w:t>list</w:t>
      </w:r>
      <w:r w:rsidR="0042396E" w:rsidRPr="00ED6ADA">
        <w:t xml:space="preserve"> most </w:t>
      </w:r>
      <w:r w:rsidR="005F6DF2" w:rsidRPr="00ED6ADA">
        <w:t>questions</w:t>
      </w:r>
      <w:r w:rsidR="00F5179A" w:rsidRPr="00ED6ADA">
        <w:t xml:space="preserve">. </w:t>
      </w:r>
      <w:r w:rsidR="003428E4" w:rsidRPr="00ED6ADA">
        <w:t xml:space="preserve">Table </w:t>
      </w:r>
      <w:r w:rsidR="00337608" w:rsidRPr="00ED6ADA">
        <w:t>5-</w:t>
      </w:r>
      <w:r w:rsidR="009C24ED" w:rsidRPr="00ED6ADA">
        <w:t>11</w:t>
      </w:r>
      <w:r w:rsidR="003428E4" w:rsidRPr="00ED6ADA">
        <w:t xml:space="preserve"> shows more general </w:t>
      </w:r>
      <w:r w:rsidR="00F123C4" w:rsidRPr="00ED6ADA">
        <w:t>questions</w:t>
      </w:r>
      <w:r w:rsidR="00F5179A" w:rsidRPr="00ED6ADA">
        <w:t xml:space="preserve">. </w:t>
      </w:r>
      <w:r w:rsidR="00CE3B96" w:rsidRPr="00ED6ADA">
        <w:t xml:space="preserve">Any questions answered with something other than YES require revision to obtain a positive response. </w:t>
      </w:r>
      <w:r w:rsidR="0042396E" w:rsidRPr="00ED6ADA">
        <w:t xml:space="preserve">However, </w:t>
      </w:r>
      <w:r w:rsidR="00C43A14" w:rsidRPr="00ED6ADA">
        <w:t>other</w:t>
      </w:r>
      <w:r w:rsidR="0042396E" w:rsidRPr="00ED6ADA">
        <w:t xml:space="preserve"> presentation aspects assessed during editing involve </w:t>
      </w:r>
      <w:r w:rsidR="008D464D" w:rsidRPr="00ED6ADA">
        <w:t>determining how well a passage conveys information</w:t>
      </w:r>
      <w:r w:rsidR="00F5179A" w:rsidRPr="00ED6ADA">
        <w:t xml:space="preserve">. </w:t>
      </w:r>
      <w:r w:rsidR="00F123C4" w:rsidRPr="00ED6ADA">
        <w:t xml:space="preserve">This </w:t>
      </w:r>
      <w:r w:rsidR="00C43A14" w:rsidRPr="00ED6ADA">
        <w:t>assessment has</w:t>
      </w:r>
      <w:r w:rsidR="008D464D" w:rsidRPr="00ED6ADA">
        <w:t xml:space="preserve"> a strong subjective component</w:t>
      </w:r>
      <w:r w:rsidR="00F5179A" w:rsidRPr="00ED6ADA">
        <w:t xml:space="preserve">. </w:t>
      </w:r>
      <w:r w:rsidR="008D464D" w:rsidRPr="00ED6ADA">
        <w:t>It aim</w:t>
      </w:r>
      <w:r w:rsidR="00F123C4" w:rsidRPr="00ED6ADA">
        <w:t>s</w:t>
      </w:r>
      <w:r w:rsidR="008D464D" w:rsidRPr="00ED6ADA">
        <w:t xml:space="preserve"> to determine whether a passage can say something better and </w:t>
      </w:r>
      <w:r w:rsidR="00F123C4" w:rsidRPr="00ED6ADA">
        <w:t xml:space="preserve">makes </w:t>
      </w:r>
      <w:r w:rsidR="008D464D" w:rsidRPr="00ED6ADA">
        <w:t>specific recommendations to that end</w:t>
      </w:r>
      <w:r w:rsidR="00F5179A" w:rsidRPr="00ED6ADA">
        <w:t xml:space="preserve">. </w:t>
      </w:r>
      <w:r w:rsidR="008D464D" w:rsidRPr="00ED6ADA">
        <w:t xml:space="preserve">The composition techniques </w:t>
      </w:r>
      <w:r w:rsidR="006639B3" w:rsidRPr="00ED6ADA">
        <w:t xml:space="preserve">introduced </w:t>
      </w:r>
      <w:r w:rsidR="008D464D" w:rsidRPr="00ED6ADA">
        <w:t xml:space="preserve">in </w:t>
      </w:r>
      <w:r w:rsidR="00F92F13" w:rsidRPr="00ED6ADA">
        <w:t>para</w:t>
      </w:r>
      <w:r w:rsidR="008D464D" w:rsidRPr="00ED6ADA">
        <w:t xml:space="preserve"> </w:t>
      </w:r>
      <w:r w:rsidR="00337608" w:rsidRPr="00ED6ADA">
        <w:t>5-</w:t>
      </w:r>
      <w:r w:rsidR="00350F37" w:rsidRPr="00ED6ADA">
        <w:t>24</w:t>
      </w:r>
      <w:r w:rsidR="008D464D" w:rsidRPr="00ED6ADA">
        <w:t xml:space="preserve"> provide a starting point for assessing a passage as well as ways to discuss possible revisions</w:t>
      </w:r>
      <w:r w:rsidR="00F5179A" w:rsidRPr="00ED6ADA">
        <w:t xml:space="preserve">. </w:t>
      </w:r>
      <w:r w:rsidR="006639B3" w:rsidRPr="00ED6ADA">
        <w:t>T</w:t>
      </w:r>
      <w:r w:rsidR="00C43A14" w:rsidRPr="00ED6ADA">
        <w:t xml:space="preserve">able </w:t>
      </w:r>
      <w:r w:rsidR="00337608" w:rsidRPr="00ED6ADA">
        <w:t>5-</w:t>
      </w:r>
      <w:r w:rsidR="009C24ED" w:rsidRPr="00ED6ADA">
        <w:t>12</w:t>
      </w:r>
      <w:r w:rsidR="00C43A14" w:rsidRPr="00ED6ADA">
        <w:t xml:space="preserve"> lists questions by category that writing teams can use as a framework for assessing the overall quality of how a draft presents </w:t>
      </w:r>
      <w:r w:rsidR="003428E4" w:rsidRPr="00ED6ADA">
        <w:t>written</w:t>
      </w:r>
      <w:r w:rsidR="00C43A14" w:rsidRPr="00ED6ADA">
        <w:t xml:space="preserve"> information</w:t>
      </w:r>
      <w:r w:rsidR="00F5179A" w:rsidRPr="00ED6ADA">
        <w:t xml:space="preserve">. </w:t>
      </w:r>
      <w:r w:rsidR="003428E4" w:rsidRPr="00ED6ADA">
        <w:t xml:space="preserve">Table </w:t>
      </w:r>
      <w:r w:rsidR="00337608" w:rsidRPr="00ED6ADA">
        <w:t>5-</w:t>
      </w:r>
      <w:r w:rsidR="009C24ED" w:rsidRPr="00ED6ADA">
        <w:t>13</w:t>
      </w:r>
      <w:r w:rsidR="005271F9">
        <w:t xml:space="preserve"> on page 135 </w:t>
      </w:r>
      <w:r w:rsidR="0002087F" w:rsidRPr="00ED6ADA">
        <w:t xml:space="preserve">lists questions for </w:t>
      </w:r>
      <w:r w:rsidR="003428E4" w:rsidRPr="00ED6ADA">
        <w:t>assessing graphics</w:t>
      </w:r>
      <w:r w:rsidR="00F5179A" w:rsidRPr="00ED6ADA">
        <w:t xml:space="preserve">. </w:t>
      </w:r>
    </w:p>
    <w:p w14:paraId="006802FE" w14:textId="443E14AE" w:rsidR="00FE759A" w:rsidRDefault="00FE759A" w:rsidP="0041633A"/>
    <w:p w14:paraId="1CAC24FD" w14:textId="6294E835" w:rsidR="005271F9" w:rsidRDefault="005271F9" w:rsidP="0041633A"/>
    <w:p w14:paraId="059D22FB" w14:textId="1CE76644" w:rsidR="007619E7" w:rsidRDefault="007619E7">
      <w:pPr>
        <w:tabs>
          <w:tab w:val="clear" w:pos="360"/>
          <w:tab w:val="clear" w:pos="720"/>
          <w:tab w:val="clear" w:pos="1080"/>
          <w:tab w:val="clear" w:pos="1440"/>
          <w:tab w:val="clear" w:pos="1800"/>
        </w:tabs>
      </w:pPr>
      <w:r>
        <w:br w:type="page"/>
      </w:r>
    </w:p>
    <w:p w14:paraId="31477C2D" w14:textId="77777777" w:rsidR="0042396E" w:rsidRPr="00ED6ADA" w:rsidRDefault="00C43A14" w:rsidP="001B4252">
      <w:pPr>
        <w:pStyle w:val="Table"/>
      </w:pPr>
      <w:bookmarkStart w:id="508" w:name="_Toc55802494"/>
      <w:bookmarkStart w:id="509" w:name="_Toc61002335"/>
      <w:bookmarkStart w:id="510" w:name="_Toc99977606"/>
      <w:bookmarkStart w:id="511" w:name="_Toc114126516"/>
      <w:r w:rsidRPr="00ED6ADA">
        <w:lastRenderedPageBreak/>
        <w:t xml:space="preserve">Table </w:t>
      </w:r>
      <w:r w:rsidR="00337608" w:rsidRPr="00ED6ADA">
        <w:t>5-</w:t>
      </w:r>
      <w:r w:rsidR="009C24ED" w:rsidRPr="00ED6ADA">
        <w:t>11</w:t>
      </w:r>
      <w:r w:rsidR="007A6629" w:rsidRPr="00ED6ADA">
        <w:t xml:space="preserve">. </w:t>
      </w:r>
      <w:r w:rsidR="007A6629" w:rsidRPr="00ED6ADA">
        <w:br/>
      </w:r>
      <w:r w:rsidRPr="00ED6ADA">
        <w:t>Presentation assessment framework</w:t>
      </w:r>
      <w:r w:rsidR="00A939E4" w:rsidRPr="00ED6ADA">
        <w:t xml:space="preserve"> for </w:t>
      </w:r>
      <w:r w:rsidR="003428E4" w:rsidRPr="00ED6ADA">
        <w:t>design</w:t>
      </w:r>
      <w:bookmarkStart w:id="512" w:name="table_6_03"/>
      <w:bookmarkEnd w:id="508"/>
      <w:bookmarkEnd w:id="509"/>
      <w:bookmarkEnd w:id="510"/>
      <w:bookmarkEnd w:id="511"/>
      <w:bookmarkEnd w:id="512"/>
    </w:p>
    <w:tbl>
      <w:tblPr>
        <w:tblW w:w="8640" w:type="dxa"/>
        <w:tblInd w:w="-10" w:type="dxa"/>
        <w:tblBorders>
          <w:top w:val="single" w:sz="8" w:space="0" w:color="auto"/>
          <w:left w:val="single" w:sz="8" w:space="0" w:color="auto"/>
          <w:bottom w:val="single" w:sz="8" w:space="0" w:color="auto"/>
          <w:right w:val="single" w:sz="8" w:space="0" w:color="auto"/>
        </w:tblBorders>
        <w:tblCellMar>
          <w:left w:w="115" w:type="dxa"/>
          <w:right w:w="144" w:type="dxa"/>
        </w:tblCellMar>
        <w:tblLook w:val="04A0" w:firstRow="1" w:lastRow="0" w:firstColumn="1" w:lastColumn="0" w:noHBand="0" w:noVBand="1"/>
      </w:tblPr>
      <w:tblGrid>
        <w:gridCol w:w="8640"/>
      </w:tblGrid>
      <w:tr w:rsidR="00B90508" w:rsidRPr="00ED6ADA" w14:paraId="02AAA6AF" w14:textId="77777777" w:rsidTr="00CF276A">
        <w:trPr>
          <w:cantSplit/>
          <w:trHeight w:val="2070"/>
        </w:trPr>
        <w:tc>
          <w:tcPr>
            <w:tcW w:w="8640" w:type="dxa"/>
            <w:shd w:val="clear" w:color="auto" w:fill="auto"/>
          </w:tcPr>
          <w:p w14:paraId="1E73A324" w14:textId="77777777" w:rsidR="003D1B85" w:rsidRPr="00ED6ADA" w:rsidRDefault="009C24ED" w:rsidP="004A7999">
            <w:r w:rsidRPr="00ED6ADA">
              <w:t xml:space="preserve">o </w:t>
            </w:r>
            <w:r w:rsidR="003D1B85" w:rsidRPr="00ED6ADA">
              <w:t>Does the product present a crisp, neat appearance?</w:t>
            </w:r>
          </w:p>
          <w:p w14:paraId="5546674E" w14:textId="77777777" w:rsidR="003D1B85" w:rsidRPr="00ED6ADA" w:rsidRDefault="009C24ED" w:rsidP="004A7999">
            <w:r w:rsidRPr="00ED6ADA">
              <w:t xml:space="preserve">o </w:t>
            </w:r>
            <w:r w:rsidR="003D1B85" w:rsidRPr="00ED6ADA">
              <w:t>Do all parts start and end alike?</w:t>
            </w:r>
          </w:p>
          <w:p w14:paraId="08F60344" w14:textId="77777777" w:rsidR="003D1B85" w:rsidRPr="00ED6ADA" w:rsidRDefault="009C24ED" w:rsidP="004A7999">
            <w:r w:rsidRPr="00ED6ADA">
              <w:t xml:space="preserve">o </w:t>
            </w:r>
            <w:r w:rsidR="003D1B85" w:rsidRPr="00ED6ADA">
              <w:t>Do all chapters start and end alike?</w:t>
            </w:r>
          </w:p>
          <w:p w14:paraId="60E7F8B4" w14:textId="77777777" w:rsidR="002F73AC" w:rsidRPr="00ED6ADA" w:rsidRDefault="009C24ED" w:rsidP="004A7999">
            <w:r w:rsidRPr="00ED6ADA">
              <w:t xml:space="preserve">o </w:t>
            </w:r>
            <w:r w:rsidR="002F73AC" w:rsidRPr="00ED6ADA">
              <w:t>Are all chapters are organized and formatted the same way?</w:t>
            </w:r>
          </w:p>
          <w:p w14:paraId="3E3D09A7" w14:textId="77777777" w:rsidR="003D1B85" w:rsidRPr="00ED6ADA" w:rsidRDefault="009C24ED" w:rsidP="004A7999">
            <w:r w:rsidRPr="00ED6ADA">
              <w:t xml:space="preserve">o </w:t>
            </w:r>
            <w:r w:rsidR="003D1B85" w:rsidRPr="00ED6ADA">
              <w:t>Are the length of chapters and discussions</w:t>
            </w:r>
            <w:r w:rsidR="002F73AC" w:rsidRPr="00ED6ADA">
              <w:t xml:space="preserve"> within chapters</w:t>
            </w:r>
            <w:r w:rsidR="003D1B85" w:rsidRPr="00ED6ADA">
              <w:t xml:space="preserve"> balanced?</w:t>
            </w:r>
          </w:p>
          <w:p w14:paraId="46A81399" w14:textId="77777777" w:rsidR="003D1B85" w:rsidRPr="00ED6ADA" w:rsidRDefault="009C24ED" w:rsidP="004A7999">
            <w:r w:rsidRPr="00ED6ADA">
              <w:t xml:space="preserve">o </w:t>
            </w:r>
            <w:r w:rsidR="003D1B85" w:rsidRPr="00ED6ADA">
              <w:t>Do chapter introductions summarize the chapter</w:t>
            </w:r>
            <w:r w:rsidR="003A05D5" w:rsidRPr="00ED6ADA">
              <w:t>’</w:t>
            </w:r>
            <w:r w:rsidR="003D1B85" w:rsidRPr="00ED6ADA">
              <w:t>s content and describe the logic of its component discussions?</w:t>
            </w:r>
          </w:p>
          <w:p w14:paraId="3904BCCF" w14:textId="77777777" w:rsidR="003D1B85" w:rsidRPr="00ED6ADA" w:rsidRDefault="009C24ED" w:rsidP="004A7999">
            <w:r w:rsidRPr="00ED6ADA">
              <w:t xml:space="preserve">o </w:t>
            </w:r>
            <w:r w:rsidR="003D1B85" w:rsidRPr="00ED6ADA">
              <w:t>Are all discussions within chapters framed by an introductory paragraph?</w:t>
            </w:r>
          </w:p>
          <w:p w14:paraId="05CC1E14" w14:textId="77777777" w:rsidR="003D1B85" w:rsidRPr="00ED6ADA" w:rsidRDefault="009C24ED" w:rsidP="004A7999">
            <w:r w:rsidRPr="00ED6ADA">
              <w:t xml:space="preserve">o </w:t>
            </w:r>
            <w:r w:rsidR="003D1B85" w:rsidRPr="00ED6ADA">
              <w:t>Are subheadings used to structure discussions?</w:t>
            </w:r>
          </w:p>
        </w:tc>
      </w:tr>
    </w:tbl>
    <w:p w14:paraId="335AFA38" w14:textId="77777777" w:rsidR="005271F9" w:rsidRPr="00ED6ADA" w:rsidRDefault="005271F9" w:rsidP="0041633A"/>
    <w:p w14:paraId="2B75AFB9" w14:textId="77777777" w:rsidR="003428E4" w:rsidRPr="00ED6ADA" w:rsidRDefault="003428E4" w:rsidP="001B4252">
      <w:pPr>
        <w:pStyle w:val="Table"/>
      </w:pPr>
      <w:bookmarkStart w:id="513" w:name="_Toc55802495"/>
      <w:bookmarkStart w:id="514" w:name="_Toc61002336"/>
      <w:bookmarkStart w:id="515" w:name="_Toc99977607"/>
      <w:bookmarkStart w:id="516" w:name="_Toc114126517"/>
      <w:r w:rsidRPr="00ED6ADA">
        <w:t xml:space="preserve">Table </w:t>
      </w:r>
      <w:r w:rsidR="00337608" w:rsidRPr="00ED6ADA">
        <w:t>5-</w:t>
      </w:r>
      <w:r w:rsidR="009C24ED" w:rsidRPr="00ED6ADA">
        <w:t>12</w:t>
      </w:r>
      <w:r w:rsidR="007A6629" w:rsidRPr="00ED6ADA">
        <w:t xml:space="preserve">. </w:t>
      </w:r>
      <w:r w:rsidR="007A6629" w:rsidRPr="00ED6ADA">
        <w:br/>
      </w:r>
      <w:r w:rsidRPr="00ED6ADA">
        <w:t>Pr</w:t>
      </w:r>
      <w:r w:rsidR="00A939E4" w:rsidRPr="00ED6ADA">
        <w:t xml:space="preserve">esentation assessment framework for </w:t>
      </w:r>
      <w:r w:rsidRPr="00ED6ADA">
        <w:t>writing</w:t>
      </w:r>
      <w:bookmarkEnd w:id="513"/>
      <w:bookmarkEnd w:id="514"/>
      <w:bookmarkEnd w:id="515"/>
      <w:bookmarkEnd w:id="516"/>
    </w:p>
    <w:tbl>
      <w:tblPr>
        <w:tblW w:w="8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8640"/>
      </w:tblGrid>
      <w:tr w:rsidR="00B90508" w:rsidRPr="00ED6ADA" w14:paraId="0C1E66C0" w14:textId="77777777" w:rsidTr="00CF276A">
        <w:tc>
          <w:tcPr>
            <w:tcW w:w="8640" w:type="dxa"/>
            <w:shd w:val="clear" w:color="auto" w:fill="auto"/>
          </w:tcPr>
          <w:p w14:paraId="5CE30407" w14:textId="77777777" w:rsidR="003D1B85" w:rsidRPr="00ED6ADA" w:rsidRDefault="003D1B85" w:rsidP="004A7999">
            <w:pPr>
              <w:rPr>
                <w:b/>
              </w:rPr>
            </w:pPr>
            <w:r w:rsidRPr="00ED6ADA">
              <w:rPr>
                <w:b/>
              </w:rPr>
              <w:t>Organization and flow</w:t>
            </w:r>
          </w:p>
        </w:tc>
      </w:tr>
      <w:tr w:rsidR="00B90508" w:rsidRPr="00ED6ADA" w14:paraId="19CB47E5" w14:textId="77777777" w:rsidTr="005271F9">
        <w:tc>
          <w:tcPr>
            <w:tcW w:w="8640" w:type="dxa"/>
            <w:tcBorders>
              <w:bottom w:val="nil"/>
            </w:tcBorders>
            <w:shd w:val="clear" w:color="auto" w:fill="auto"/>
          </w:tcPr>
          <w:p w14:paraId="05587DF0" w14:textId="77777777" w:rsidR="00E6613B" w:rsidRPr="00ED6ADA" w:rsidRDefault="006639B3" w:rsidP="00E6613B">
            <w:r w:rsidRPr="00ED6ADA">
              <w:t xml:space="preserve">o  </w:t>
            </w:r>
            <w:r w:rsidR="006D3314" w:rsidRPr="00ED6ADA">
              <w:t>Does chapter 1 repeat content contained in the preface or introduction</w:t>
            </w:r>
            <w:r w:rsidR="0065773C" w:rsidRPr="00ED6ADA">
              <w:t xml:space="preserve"> or contain content that should be addressed in the introduction</w:t>
            </w:r>
            <w:r w:rsidR="006D3314" w:rsidRPr="00ED6ADA">
              <w:t>?</w:t>
            </w:r>
            <w:r w:rsidR="00CE3B96" w:rsidRPr="00ED6ADA">
              <w:t xml:space="preserve"> If yes, fix.</w:t>
            </w:r>
          </w:p>
          <w:p w14:paraId="2EE41DC8" w14:textId="77777777" w:rsidR="00E6613B" w:rsidRPr="00ED6ADA" w:rsidRDefault="006639B3" w:rsidP="00E6613B">
            <w:r w:rsidRPr="00ED6ADA">
              <w:t xml:space="preserve">o  </w:t>
            </w:r>
            <w:r w:rsidR="003D1B85" w:rsidRPr="00ED6ADA">
              <w:t>Is all content required to fulfill the publication</w:t>
            </w:r>
            <w:r w:rsidR="003A05D5" w:rsidRPr="00ED6ADA">
              <w:t>’</w:t>
            </w:r>
            <w:r w:rsidR="003D1B85" w:rsidRPr="00ED6ADA">
              <w:t>s purpose?</w:t>
            </w:r>
            <w:r w:rsidR="00CE3B96" w:rsidRPr="00ED6ADA">
              <w:t xml:space="preserve">  If no, fix.</w:t>
            </w:r>
          </w:p>
          <w:p w14:paraId="005740FA" w14:textId="77777777" w:rsidR="00E6613B" w:rsidRPr="00ED6ADA" w:rsidRDefault="006639B3" w:rsidP="00E6613B">
            <w:r w:rsidRPr="00ED6ADA">
              <w:t xml:space="preserve">o  </w:t>
            </w:r>
            <w:r w:rsidR="003D1B85" w:rsidRPr="00ED6ADA">
              <w:t>Is there duplication of content in different places?</w:t>
            </w:r>
            <w:r w:rsidR="00CE3B96" w:rsidRPr="00ED6ADA">
              <w:t xml:space="preserve">  If yes, fix.</w:t>
            </w:r>
          </w:p>
          <w:p w14:paraId="2E645697" w14:textId="77777777" w:rsidR="00E6613B" w:rsidRPr="00ED6ADA" w:rsidRDefault="006639B3" w:rsidP="00E6613B">
            <w:r w:rsidRPr="00ED6ADA">
              <w:t xml:space="preserve">o  </w:t>
            </w:r>
            <w:r w:rsidR="003D1B85" w:rsidRPr="00ED6ADA">
              <w:t>Does the organization of the publication seem logical?</w:t>
            </w:r>
            <w:r w:rsidR="00CE3B96" w:rsidRPr="00ED6ADA">
              <w:t xml:space="preserve">  If no, fix.</w:t>
            </w:r>
          </w:p>
          <w:p w14:paraId="5A5AB94B" w14:textId="77777777" w:rsidR="00E6613B" w:rsidRPr="00ED6ADA" w:rsidRDefault="006639B3" w:rsidP="00E6613B">
            <w:r w:rsidRPr="00ED6ADA">
              <w:t xml:space="preserve">o  </w:t>
            </w:r>
            <w:r w:rsidR="003D1B85" w:rsidRPr="00ED6ADA">
              <w:t>Does the organization of discussions within chapters seem logical?</w:t>
            </w:r>
            <w:r w:rsidR="00CE3B96" w:rsidRPr="00ED6ADA">
              <w:t xml:space="preserve">  If no, fix.</w:t>
            </w:r>
          </w:p>
          <w:p w14:paraId="658363B0" w14:textId="77777777" w:rsidR="00E6613B" w:rsidRPr="00ED6ADA" w:rsidRDefault="006639B3" w:rsidP="00E6613B">
            <w:r w:rsidRPr="00ED6ADA">
              <w:t xml:space="preserve">o  </w:t>
            </w:r>
            <w:r w:rsidR="003D1B85" w:rsidRPr="00ED6ADA">
              <w:t>Are sections used where needed?</w:t>
            </w:r>
            <w:r w:rsidR="00CE3B96" w:rsidRPr="00ED6ADA">
              <w:t xml:space="preserve">  If no, fix.</w:t>
            </w:r>
          </w:p>
          <w:p w14:paraId="7C9430EC" w14:textId="77777777" w:rsidR="00E6613B" w:rsidRPr="00ED6ADA" w:rsidRDefault="006639B3" w:rsidP="00E6613B">
            <w:r w:rsidRPr="00ED6ADA">
              <w:t xml:space="preserve">o  </w:t>
            </w:r>
            <w:r w:rsidR="003D1B85" w:rsidRPr="00ED6ADA">
              <w:t>Are sections used where they are inappropriate?</w:t>
            </w:r>
            <w:r w:rsidR="00CE3B96" w:rsidRPr="00ED6ADA">
              <w:t xml:space="preserve">  If yes, fix.</w:t>
            </w:r>
          </w:p>
          <w:p w14:paraId="5C25D3B4" w14:textId="77777777" w:rsidR="00E6613B" w:rsidRPr="00ED6ADA" w:rsidRDefault="006639B3" w:rsidP="00E6613B">
            <w:r w:rsidRPr="00ED6ADA">
              <w:t xml:space="preserve">o  </w:t>
            </w:r>
            <w:r w:rsidR="003D1B85" w:rsidRPr="00ED6ADA">
              <w:t>Do transitions effectively link named topics?</w:t>
            </w:r>
            <w:r w:rsidR="00CE3B96" w:rsidRPr="00ED6ADA">
              <w:t xml:space="preserve">  If no, fix.</w:t>
            </w:r>
          </w:p>
          <w:p w14:paraId="323797E7" w14:textId="77777777" w:rsidR="003D1B85" w:rsidRPr="00ED6ADA" w:rsidRDefault="006639B3" w:rsidP="00E6613B">
            <w:r w:rsidRPr="00ED6ADA">
              <w:t xml:space="preserve">o  </w:t>
            </w:r>
            <w:r w:rsidR="003D1B85" w:rsidRPr="00ED6ADA">
              <w:t>Do any discussions contain orphan subheadings?</w:t>
            </w:r>
            <w:r w:rsidR="00CE3B96" w:rsidRPr="00ED6ADA">
              <w:t xml:space="preserve">  If yes, fix.</w:t>
            </w:r>
          </w:p>
        </w:tc>
      </w:tr>
      <w:tr w:rsidR="00B90508" w:rsidRPr="00ED6ADA" w14:paraId="0F4E252D" w14:textId="77777777" w:rsidTr="005271F9">
        <w:tc>
          <w:tcPr>
            <w:tcW w:w="8640" w:type="dxa"/>
            <w:tcBorders>
              <w:top w:val="nil"/>
              <w:left w:val="single" w:sz="8" w:space="0" w:color="auto"/>
              <w:bottom w:val="single" w:sz="8" w:space="0" w:color="auto"/>
              <w:right w:val="single" w:sz="8" w:space="0" w:color="auto"/>
            </w:tcBorders>
            <w:shd w:val="clear" w:color="auto" w:fill="auto"/>
          </w:tcPr>
          <w:p w14:paraId="25C4F094" w14:textId="77777777" w:rsidR="00E6613B" w:rsidRPr="00ED6ADA" w:rsidRDefault="00CF276A" w:rsidP="004441F4">
            <w:r w:rsidRPr="00ED6ADA">
              <w:t>o  Is there any content that seems out of place?  If yes, fix.</w:t>
            </w:r>
          </w:p>
        </w:tc>
      </w:tr>
      <w:tr w:rsidR="00B90508" w:rsidRPr="00ED6ADA" w14:paraId="2546E379" w14:textId="77777777" w:rsidTr="00CF276A">
        <w:tc>
          <w:tcPr>
            <w:tcW w:w="8640" w:type="dxa"/>
            <w:tcBorders>
              <w:top w:val="single" w:sz="8" w:space="0" w:color="auto"/>
              <w:left w:val="single" w:sz="8" w:space="0" w:color="auto"/>
              <w:bottom w:val="single" w:sz="8" w:space="0" w:color="auto"/>
              <w:right w:val="single" w:sz="8" w:space="0" w:color="auto"/>
            </w:tcBorders>
            <w:shd w:val="clear" w:color="auto" w:fill="auto"/>
          </w:tcPr>
          <w:p w14:paraId="43F4E6CB" w14:textId="77777777" w:rsidR="00CF276A" w:rsidRPr="00ED6ADA" w:rsidRDefault="00CF276A" w:rsidP="004441F4">
            <w:pPr>
              <w:rPr>
                <w:b/>
              </w:rPr>
            </w:pPr>
            <w:r w:rsidRPr="00ED6ADA">
              <w:rPr>
                <w:b/>
              </w:rPr>
              <w:t>Writing quality</w:t>
            </w:r>
          </w:p>
        </w:tc>
      </w:tr>
      <w:tr w:rsidR="00B90508" w:rsidRPr="00ED6ADA" w14:paraId="422E5023" w14:textId="77777777" w:rsidTr="00CF276A">
        <w:tc>
          <w:tcPr>
            <w:tcW w:w="8640" w:type="dxa"/>
            <w:tcBorders>
              <w:top w:val="single" w:sz="8" w:space="0" w:color="auto"/>
              <w:left w:val="single" w:sz="8" w:space="0" w:color="auto"/>
              <w:bottom w:val="single" w:sz="8" w:space="0" w:color="auto"/>
              <w:right w:val="single" w:sz="8" w:space="0" w:color="auto"/>
            </w:tcBorders>
            <w:shd w:val="clear" w:color="auto" w:fill="auto"/>
          </w:tcPr>
          <w:p w14:paraId="2B9157C0" w14:textId="77777777" w:rsidR="00E6613B" w:rsidRPr="00ED6ADA" w:rsidRDefault="00E6613B" w:rsidP="004441F4">
            <w:r w:rsidRPr="00ED6ADA">
              <w:t>o  Is the publication written in a single writer’s voice?  If no, fix.</w:t>
            </w:r>
          </w:p>
          <w:p w14:paraId="01E01C79" w14:textId="77777777" w:rsidR="00E6613B" w:rsidRPr="00ED6ADA" w:rsidRDefault="00E6613B" w:rsidP="004441F4">
            <w:r w:rsidRPr="00ED6ADA">
              <w:t>o  Can any text better reflect the characteristics of effective writing: balance, coherence, consistency? (See para 5-9.</w:t>
            </w:r>
            <w:r w:rsidR="00B7556D" w:rsidRPr="00ED6ADA">
              <w:t xml:space="preserve">) </w:t>
            </w:r>
            <w:r w:rsidRPr="00ED6ADA">
              <w:t>If yes, fix.</w:t>
            </w:r>
          </w:p>
          <w:p w14:paraId="0DB0F885" w14:textId="77777777" w:rsidR="00E6613B" w:rsidRPr="00ED6ADA" w:rsidRDefault="00E6613B" w:rsidP="004441F4">
            <w:r w:rsidRPr="00ED6ADA">
              <w:t>o  Can any text make better use of the composition tools? (See para 5-11.</w:t>
            </w:r>
            <w:r w:rsidR="00B7556D" w:rsidRPr="00ED6ADA">
              <w:t xml:space="preserve">) </w:t>
            </w:r>
            <w:r w:rsidRPr="00ED6ADA">
              <w:t>If yes, fix.</w:t>
            </w:r>
          </w:p>
          <w:p w14:paraId="593AC063" w14:textId="77777777" w:rsidR="00E6613B" w:rsidRPr="00ED6ADA" w:rsidRDefault="00E6613B" w:rsidP="00E6613B">
            <w:r w:rsidRPr="00ED6ADA">
              <w:t>o  Can any text better use of the composition techniques? (See para 5-24.</w:t>
            </w:r>
            <w:r w:rsidR="00B7556D" w:rsidRPr="00ED6ADA">
              <w:t xml:space="preserve">) </w:t>
            </w:r>
            <w:r w:rsidRPr="00ED6ADA">
              <w:t>If yes, fix.</w:t>
            </w:r>
          </w:p>
          <w:p w14:paraId="3DF37E0A" w14:textId="77777777" w:rsidR="00727C85" w:rsidRPr="00ED6ADA" w:rsidRDefault="00727C85" w:rsidP="00727C85">
            <w:r w:rsidRPr="00ED6ADA">
              <w:t>o  Does each topical paragraph address only one thought (paragraph unity)? (See para 5-12c.) If no, fix.</w:t>
            </w:r>
          </w:p>
          <w:p w14:paraId="41372AF0" w14:textId="77777777" w:rsidR="00727C85" w:rsidRPr="00ED6ADA" w:rsidRDefault="00727C85" w:rsidP="00727C85">
            <w:r w:rsidRPr="00ED6ADA">
              <w:t>o  Are all bulleted lists followed by explanations of the bullets?  If no, fix.</w:t>
            </w:r>
          </w:p>
          <w:p w14:paraId="7C7702D7" w14:textId="77777777" w:rsidR="00727C85" w:rsidRPr="00ED6ADA" w:rsidRDefault="00727C85" w:rsidP="00727C85">
            <w:r w:rsidRPr="00ED6ADA">
              <w:t>o  Are there any passages that read like “lists of lists”?  If yes, fix.</w:t>
            </w:r>
          </w:p>
          <w:p w14:paraId="7CB4E125" w14:textId="77777777" w:rsidR="00727C85" w:rsidRPr="00ED6ADA" w:rsidRDefault="00727C85" w:rsidP="00727C85">
            <w:r w:rsidRPr="00ED6ADA">
              <w:t>o  Are sentences clear, brief, and accurate?  If no, fix.</w:t>
            </w:r>
          </w:p>
        </w:tc>
      </w:tr>
      <w:tr w:rsidR="00B90508" w:rsidRPr="00ED6ADA" w14:paraId="776CA45C" w14:textId="77777777" w:rsidTr="00CF276A">
        <w:tc>
          <w:tcPr>
            <w:tcW w:w="8640" w:type="dxa"/>
            <w:shd w:val="clear" w:color="auto" w:fill="auto"/>
          </w:tcPr>
          <w:p w14:paraId="05C526C2" w14:textId="77777777" w:rsidR="003D1B85" w:rsidRPr="00ED6ADA" w:rsidRDefault="003D1B85" w:rsidP="004A7999">
            <w:pPr>
              <w:rPr>
                <w:b/>
              </w:rPr>
            </w:pPr>
            <w:r w:rsidRPr="00ED6ADA">
              <w:rPr>
                <w:b/>
              </w:rPr>
              <w:t>Term and acronym use</w:t>
            </w:r>
          </w:p>
        </w:tc>
      </w:tr>
      <w:tr w:rsidR="00B90508" w:rsidRPr="00ED6ADA" w14:paraId="2CC8F445" w14:textId="77777777" w:rsidTr="00CF276A">
        <w:tc>
          <w:tcPr>
            <w:tcW w:w="8640" w:type="dxa"/>
            <w:shd w:val="clear" w:color="auto" w:fill="auto"/>
            <w:tcMar>
              <w:left w:w="115" w:type="dxa"/>
              <w:bottom w:w="144" w:type="dxa"/>
              <w:right w:w="115" w:type="dxa"/>
            </w:tcMar>
          </w:tcPr>
          <w:p w14:paraId="1DEA4CFE" w14:textId="77777777" w:rsidR="00E6613B" w:rsidRPr="00ED6ADA" w:rsidRDefault="006639B3" w:rsidP="00E6613B">
            <w:r w:rsidRPr="00ED6ADA">
              <w:t xml:space="preserve">o  </w:t>
            </w:r>
            <w:r w:rsidR="003D1B85" w:rsidRPr="00ED6ADA">
              <w:t>Are terms defined when needed for reader understanding?</w:t>
            </w:r>
            <w:r w:rsidR="00CE3B96" w:rsidRPr="00ED6ADA">
              <w:t xml:space="preserve">  If no, fix.</w:t>
            </w:r>
          </w:p>
          <w:p w14:paraId="40987195" w14:textId="77777777" w:rsidR="00E6613B" w:rsidRPr="00ED6ADA" w:rsidRDefault="006639B3" w:rsidP="00E6613B">
            <w:r w:rsidRPr="00ED6ADA">
              <w:t xml:space="preserve">o  </w:t>
            </w:r>
            <w:r w:rsidR="003D1B85" w:rsidRPr="00ED6ADA">
              <w:t>Are any term definitions included where they are not needed?</w:t>
            </w:r>
            <w:r w:rsidR="00CE3B96" w:rsidRPr="00ED6ADA">
              <w:t xml:space="preserve">  If yes, fix.</w:t>
            </w:r>
          </w:p>
          <w:p w14:paraId="334A3BA5" w14:textId="77777777" w:rsidR="00E6613B" w:rsidRPr="00ED6ADA" w:rsidRDefault="006639B3" w:rsidP="00E6613B">
            <w:r w:rsidRPr="00ED6ADA">
              <w:t xml:space="preserve">o  </w:t>
            </w:r>
            <w:r w:rsidR="003D1B85" w:rsidRPr="00ED6ADA">
              <w:t>Are too many acronyms being used? Can full forms be used without decreasing readability and understandability?</w:t>
            </w:r>
            <w:r w:rsidR="00CE3B96" w:rsidRPr="00ED6ADA">
              <w:t xml:space="preserve">  If yes, fix.</w:t>
            </w:r>
          </w:p>
          <w:p w14:paraId="41DEEC9A" w14:textId="77777777" w:rsidR="00E6613B" w:rsidRPr="00ED6ADA" w:rsidRDefault="006639B3" w:rsidP="00E6613B">
            <w:r w:rsidRPr="00ED6ADA">
              <w:t xml:space="preserve">o  </w:t>
            </w:r>
            <w:r w:rsidR="003D1B85" w:rsidRPr="00ED6ADA">
              <w:t>Are there places where acronyms should be used to make a passage more readable or understandable?</w:t>
            </w:r>
            <w:r w:rsidR="00CE3B96" w:rsidRPr="00ED6ADA">
              <w:t xml:space="preserve">  If yes, fix.</w:t>
            </w:r>
          </w:p>
          <w:p w14:paraId="2027AA9C" w14:textId="77777777" w:rsidR="003D1B85" w:rsidRPr="00ED6ADA" w:rsidRDefault="006639B3" w:rsidP="00E6613B">
            <w:r w:rsidRPr="00ED6ADA">
              <w:t xml:space="preserve">o  </w:t>
            </w:r>
            <w:r w:rsidR="003D1B85" w:rsidRPr="00ED6ADA">
              <w:t>Are there places where slavish adherence to acronym reduction makes a passage hard to read or follow?</w:t>
            </w:r>
            <w:r w:rsidR="00CE3B96" w:rsidRPr="00ED6ADA">
              <w:t xml:space="preserve">  If yes, fix.</w:t>
            </w:r>
          </w:p>
        </w:tc>
      </w:tr>
    </w:tbl>
    <w:p w14:paraId="748B06C1" w14:textId="77777777" w:rsidR="003428E4" w:rsidRPr="00ED6ADA" w:rsidRDefault="003428E4" w:rsidP="001B4252">
      <w:pPr>
        <w:pStyle w:val="Table"/>
      </w:pPr>
      <w:bookmarkStart w:id="517" w:name="_Toc55802496"/>
      <w:bookmarkStart w:id="518" w:name="_Toc61002337"/>
      <w:bookmarkStart w:id="519" w:name="_Toc99977608"/>
      <w:bookmarkStart w:id="520" w:name="_Toc114126518"/>
      <w:r w:rsidRPr="00ED6ADA">
        <w:lastRenderedPageBreak/>
        <w:t xml:space="preserve">Table </w:t>
      </w:r>
      <w:r w:rsidR="00337608" w:rsidRPr="00ED6ADA">
        <w:t>5-</w:t>
      </w:r>
      <w:r w:rsidR="009C24ED" w:rsidRPr="00ED6ADA">
        <w:t>13</w:t>
      </w:r>
      <w:r w:rsidR="007A6629" w:rsidRPr="00ED6ADA">
        <w:t xml:space="preserve">. </w:t>
      </w:r>
      <w:r w:rsidR="007A6629" w:rsidRPr="00ED6ADA">
        <w:br/>
      </w:r>
      <w:r w:rsidRPr="00ED6ADA">
        <w:t>Pr</w:t>
      </w:r>
      <w:r w:rsidR="00A939E4" w:rsidRPr="00ED6ADA">
        <w:t xml:space="preserve">esentation assessment framework for </w:t>
      </w:r>
      <w:r w:rsidRPr="00ED6ADA">
        <w:t>graphics</w:t>
      </w:r>
      <w:bookmarkEnd w:id="517"/>
      <w:bookmarkEnd w:id="518"/>
      <w:bookmarkEnd w:id="519"/>
      <w:bookmarkEnd w:id="520"/>
    </w:p>
    <w:tbl>
      <w:tblPr>
        <w:tblW w:w="864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8640"/>
      </w:tblGrid>
      <w:tr w:rsidR="00B90508" w:rsidRPr="00ED6ADA" w14:paraId="4EC6A035" w14:textId="77777777" w:rsidTr="00CF276A">
        <w:tc>
          <w:tcPr>
            <w:tcW w:w="8640" w:type="dxa"/>
            <w:shd w:val="clear" w:color="auto" w:fill="auto"/>
          </w:tcPr>
          <w:p w14:paraId="148F0BDB" w14:textId="77777777" w:rsidR="003D1B85" w:rsidRPr="00ED6ADA" w:rsidRDefault="003D1B85" w:rsidP="004A7999">
            <w:pPr>
              <w:rPr>
                <w:b/>
              </w:rPr>
            </w:pPr>
            <w:r w:rsidRPr="00ED6ADA">
              <w:rPr>
                <w:b/>
              </w:rPr>
              <w:t>Graphics design</w:t>
            </w:r>
          </w:p>
        </w:tc>
      </w:tr>
      <w:tr w:rsidR="00B90508" w:rsidRPr="00ED6ADA" w14:paraId="0EB5A405" w14:textId="77777777" w:rsidTr="00CF276A">
        <w:tc>
          <w:tcPr>
            <w:tcW w:w="8640" w:type="dxa"/>
            <w:tcBorders>
              <w:bottom w:val="single" w:sz="8" w:space="0" w:color="auto"/>
            </w:tcBorders>
            <w:shd w:val="clear" w:color="auto" w:fill="auto"/>
          </w:tcPr>
          <w:p w14:paraId="34FCEE51" w14:textId="77777777" w:rsidR="004156BB" w:rsidRPr="00ED6ADA" w:rsidRDefault="006639B3" w:rsidP="004156BB">
            <w:r w:rsidRPr="00ED6ADA">
              <w:t xml:space="preserve">o  </w:t>
            </w:r>
            <w:r w:rsidR="003D1B85" w:rsidRPr="00ED6ADA">
              <w:t>Are all figures created with a consistent design?</w:t>
            </w:r>
            <w:r w:rsidR="00CE3B96" w:rsidRPr="00ED6ADA">
              <w:t xml:space="preserve">  If no, fix.</w:t>
            </w:r>
          </w:p>
          <w:p w14:paraId="664F63D4" w14:textId="77777777" w:rsidR="003D1B85" w:rsidRPr="00ED6ADA" w:rsidRDefault="006639B3" w:rsidP="004156BB">
            <w:r w:rsidRPr="00ED6ADA">
              <w:t xml:space="preserve">o  </w:t>
            </w:r>
            <w:r w:rsidR="003D1B85" w:rsidRPr="00ED6ADA">
              <w:t>Are all tables formatted the same way?</w:t>
            </w:r>
            <w:r w:rsidR="00CE3B96" w:rsidRPr="00ED6ADA">
              <w:t xml:space="preserve">  If no, fix.</w:t>
            </w:r>
          </w:p>
        </w:tc>
      </w:tr>
      <w:tr w:rsidR="00B90508" w:rsidRPr="00ED6ADA" w14:paraId="716B1228" w14:textId="77777777" w:rsidTr="00CF276A">
        <w:tc>
          <w:tcPr>
            <w:tcW w:w="8640" w:type="dxa"/>
            <w:shd w:val="clear" w:color="auto" w:fill="auto"/>
          </w:tcPr>
          <w:p w14:paraId="69620BC9" w14:textId="77777777" w:rsidR="003D1B85" w:rsidRPr="00ED6ADA" w:rsidRDefault="003D1B85" w:rsidP="004A7999">
            <w:pPr>
              <w:rPr>
                <w:b/>
              </w:rPr>
            </w:pPr>
            <w:r w:rsidRPr="00ED6ADA">
              <w:rPr>
                <w:b/>
              </w:rPr>
              <w:t>Graphics and special segment integration</w:t>
            </w:r>
          </w:p>
        </w:tc>
      </w:tr>
      <w:tr w:rsidR="00B90508" w:rsidRPr="00ED6ADA" w14:paraId="0717C15F" w14:textId="77777777" w:rsidTr="00CF276A">
        <w:trPr>
          <w:cantSplit/>
        </w:trPr>
        <w:tc>
          <w:tcPr>
            <w:tcW w:w="8640" w:type="dxa"/>
            <w:shd w:val="clear" w:color="auto" w:fill="auto"/>
            <w:tcMar>
              <w:left w:w="115" w:type="dxa"/>
              <w:bottom w:w="144" w:type="dxa"/>
              <w:right w:w="115" w:type="dxa"/>
            </w:tcMar>
          </w:tcPr>
          <w:p w14:paraId="33A47734" w14:textId="77777777" w:rsidR="004156BB" w:rsidRPr="00ED6ADA" w:rsidRDefault="006639B3" w:rsidP="004156BB">
            <w:r w:rsidRPr="00ED6ADA">
              <w:t xml:space="preserve">o  </w:t>
            </w:r>
            <w:r w:rsidR="003D1B85" w:rsidRPr="00ED6ADA">
              <w:t>Is the reason for each graphic clear?</w:t>
            </w:r>
            <w:r w:rsidR="00CE3B96" w:rsidRPr="00ED6ADA">
              <w:t xml:space="preserve">  If no, fix.</w:t>
            </w:r>
          </w:p>
          <w:p w14:paraId="477DC44E" w14:textId="77777777" w:rsidR="004156BB" w:rsidRPr="00ED6ADA" w:rsidRDefault="006639B3" w:rsidP="004156BB">
            <w:r w:rsidRPr="00ED6ADA">
              <w:t xml:space="preserve">o  </w:t>
            </w:r>
            <w:r w:rsidR="003D1B85" w:rsidRPr="00ED6ADA">
              <w:t>Does the textual reference for each graphic lead readers naturally and smoothly from the text to the graphic?</w:t>
            </w:r>
            <w:r w:rsidR="00CE3B96" w:rsidRPr="00ED6ADA">
              <w:t xml:space="preserve">  If no, fix.</w:t>
            </w:r>
          </w:p>
          <w:p w14:paraId="3EE0C9F0" w14:textId="77777777" w:rsidR="004156BB" w:rsidRPr="00ED6ADA" w:rsidRDefault="006639B3" w:rsidP="004156BB">
            <w:r w:rsidRPr="00ED6ADA">
              <w:t xml:space="preserve">o  </w:t>
            </w:r>
            <w:r w:rsidR="003D1B85" w:rsidRPr="00ED6ADA">
              <w:t>Are there passages that can employ graphics to better convey meaning?</w:t>
            </w:r>
            <w:r w:rsidR="00CE3B96" w:rsidRPr="00ED6ADA">
              <w:t xml:space="preserve">  If yes, fix.</w:t>
            </w:r>
          </w:p>
          <w:p w14:paraId="50AFE1B7" w14:textId="77777777" w:rsidR="004156BB" w:rsidRPr="00ED6ADA" w:rsidRDefault="006639B3" w:rsidP="004156BB">
            <w:r w:rsidRPr="00ED6ADA">
              <w:t xml:space="preserve">o  </w:t>
            </w:r>
            <w:r w:rsidR="003D1B85" w:rsidRPr="00ED6ADA">
              <w:t>Are there passages where text and graphics can better support each other?</w:t>
            </w:r>
            <w:r w:rsidR="00CE3B96" w:rsidRPr="00ED6ADA">
              <w:t xml:space="preserve">  If yes, fix.</w:t>
            </w:r>
          </w:p>
          <w:p w14:paraId="0673080B" w14:textId="77777777" w:rsidR="004156BB" w:rsidRPr="00ED6ADA" w:rsidRDefault="006639B3" w:rsidP="004156BB">
            <w:r w:rsidRPr="00ED6ADA">
              <w:t xml:space="preserve">o  </w:t>
            </w:r>
            <w:r w:rsidR="003D1B85" w:rsidRPr="00ED6ADA">
              <w:t>Is the relationship between material in special segments and the body text clear?</w:t>
            </w:r>
            <w:r w:rsidR="00CE3B96" w:rsidRPr="00ED6ADA">
              <w:t xml:space="preserve">  If no, fix.</w:t>
            </w:r>
          </w:p>
          <w:p w14:paraId="06084A51" w14:textId="77777777" w:rsidR="003D1B85" w:rsidRPr="00ED6ADA" w:rsidRDefault="006639B3" w:rsidP="004156BB">
            <w:r w:rsidRPr="00ED6ADA">
              <w:t xml:space="preserve">o  </w:t>
            </w:r>
            <w:r w:rsidR="003D1B85" w:rsidRPr="00ED6ADA">
              <w:t>Are special segments placed where their content can best contribute to reader understanding?</w:t>
            </w:r>
            <w:r w:rsidR="00CE3B96" w:rsidRPr="00ED6ADA">
              <w:t xml:space="preserve">  </w:t>
            </w:r>
            <w:r w:rsidR="008F7156" w:rsidRPr="00ED6ADA">
              <w:t>If no, fix.</w:t>
            </w:r>
          </w:p>
        </w:tc>
      </w:tr>
    </w:tbl>
    <w:p w14:paraId="356218FA" w14:textId="77777777" w:rsidR="00A17F8D" w:rsidRPr="00ED6ADA" w:rsidRDefault="00A17F8D" w:rsidP="007C60DF"/>
    <w:p w14:paraId="0F6502E5" w14:textId="77777777" w:rsidR="00974CE4" w:rsidRPr="00ED6ADA" w:rsidRDefault="00337608" w:rsidP="00DB566F">
      <w:pPr>
        <w:pStyle w:val="Heading2"/>
      </w:pPr>
      <w:bookmarkStart w:id="521" w:name="_Toc61002162"/>
      <w:bookmarkStart w:id="522" w:name="_Toc99977426"/>
      <w:bookmarkStart w:id="523" w:name="_Toc114126335"/>
      <w:r w:rsidRPr="00ED6ADA">
        <w:t>5-</w:t>
      </w:r>
      <w:r w:rsidR="00A71C48" w:rsidRPr="00ED6ADA">
        <w:t>44</w:t>
      </w:r>
      <w:r w:rsidR="00F5179A" w:rsidRPr="00ED6ADA">
        <w:t xml:space="preserve">. </w:t>
      </w:r>
      <w:r w:rsidR="00974CE4" w:rsidRPr="00ED6ADA">
        <w:t>Content</w:t>
      </w:r>
      <w:r w:rsidR="00A71C48" w:rsidRPr="00ED6ADA">
        <w:t xml:space="preserve"> assessment</w:t>
      </w:r>
      <w:bookmarkEnd w:id="521"/>
      <w:bookmarkEnd w:id="522"/>
      <w:bookmarkEnd w:id="523"/>
      <w:r w:rsidR="005D7968" w:rsidRPr="00ED6ADA">
        <w:t xml:space="preserve">  </w:t>
      </w:r>
    </w:p>
    <w:p w14:paraId="312CB707" w14:textId="77777777" w:rsidR="00A17F8D" w:rsidRPr="00ED6ADA" w:rsidRDefault="00A17F8D" w:rsidP="007C60DF"/>
    <w:p w14:paraId="1B7644FD" w14:textId="77777777" w:rsidR="00974CE4" w:rsidRPr="00ED6ADA" w:rsidRDefault="00DD238D" w:rsidP="007C60DF">
      <w:r w:rsidRPr="00ED6ADA">
        <w:t xml:space="preserve">     </w:t>
      </w:r>
      <w:r w:rsidR="00A71C48" w:rsidRPr="00ED6ADA">
        <w:t>a</w:t>
      </w:r>
      <w:r w:rsidR="00F5179A" w:rsidRPr="00ED6ADA">
        <w:t xml:space="preserve">. </w:t>
      </w:r>
      <w:r w:rsidR="00974CE4" w:rsidRPr="00ED6ADA">
        <w:t>Content assessment is not absent from internal reviews</w:t>
      </w:r>
      <w:r w:rsidR="00F5179A" w:rsidRPr="00ED6ADA">
        <w:t xml:space="preserve">. </w:t>
      </w:r>
      <w:r w:rsidR="00974CE4" w:rsidRPr="00ED6ADA">
        <w:t>For writing teams, the major content assessment occurs between the research and writing functions</w:t>
      </w:r>
      <w:r w:rsidR="00F5179A" w:rsidRPr="00ED6ADA">
        <w:t xml:space="preserve">. </w:t>
      </w:r>
      <w:r w:rsidR="00974CE4" w:rsidRPr="00ED6ADA">
        <w:t xml:space="preserve">At that point, the team assesses </w:t>
      </w:r>
      <w:r w:rsidR="00B5101C" w:rsidRPr="00ED6ADA">
        <w:t xml:space="preserve">and analyzes </w:t>
      </w:r>
      <w:r w:rsidR="00974CE4" w:rsidRPr="00ED6ADA">
        <w:t>whether the research effort has assembled enough information on the subject for the team to begin writing</w:t>
      </w:r>
      <w:r w:rsidR="00F5179A" w:rsidRPr="00ED6ADA">
        <w:t xml:space="preserve">. </w:t>
      </w:r>
      <w:r w:rsidR="00974CE4" w:rsidRPr="00ED6ADA">
        <w:t>If it has not, the team performs further research</w:t>
      </w:r>
      <w:r w:rsidR="00F5179A" w:rsidRPr="00ED6ADA">
        <w:t xml:space="preserve">. </w:t>
      </w:r>
      <w:r w:rsidR="00974CE4" w:rsidRPr="00ED6ADA">
        <w:t xml:space="preserve">The need for more research </w:t>
      </w:r>
      <w:r w:rsidR="00B5101C" w:rsidRPr="00ED6ADA">
        <w:t xml:space="preserve">and analysis </w:t>
      </w:r>
      <w:r w:rsidR="00974CE4" w:rsidRPr="00ED6ADA">
        <w:t>may require adjusting the project schedule</w:t>
      </w:r>
      <w:r w:rsidR="00F5179A" w:rsidRPr="00ED6ADA">
        <w:t xml:space="preserve">. </w:t>
      </w:r>
      <w:r w:rsidR="00974CE4" w:rsidRPr="00ED6ADA">
        <w:t>Alternatively, the team could perform additional research concurrently with writing</w:t>
      </w:r>
      <w:r w:rsidR="00F5179A" w:rsidRPr="00ED6ADA">
        <w:t xml:space="preserve">. </w:t>
      </w:r>
      <w:r w:rsidR="00974CE4" w:rsidRPr="00ED6ADA">
        <w:t>The latter course of action entails accepting risk in terms of presentation quality</w:t>
      </w:r>
      <w:r w:rsidR="00F5179A" w:rsidRPr="00ED6ADA">
        <w:t xml:space="preserve">. </w:t>
      </w:r>
      <w:r w:rsidR="00974CE4" w:rsidRPr="00ED6ADA">
        <w:t>Time spent researching cannot be spent composing and editing</w:t>
      </w:r>
      <w:r w:rsidR="00F5179A" w:rsidRPr="00ED6ADA">
        <w:t xml:space="preserve">. </w:t>
      </w:r>
      <w:r w:rsidR="00974CE4" w:rsidRPr="00ED6ADA">
        <w:t xml:space="preserve">While time alone does not guarantee good writing, cutting time from composing and editing </w:t>
      </w:r>
      <w:r w:rsidR="008F7156" w:rsidRPr="00ED6ADA">
        <w:t>often</w:t>
      </w:r>
      <w:r w:rsidR="00974CE4" w:rsidRPr="00ED6ADA">
        <w:t xml:space="preserve"> adversely affect</w:t>
      </w:r>
      <w:r w:rsidR="008F7156" w:rsidRPr="00ED6ADA">
        <w:t>s</w:t>
      </w:r>
      <w:r w:rsidR="00974CE4" w:rsidRPr="00ED6ADA">
        <w:t xml:space="preserve"> the quality of </w:t>
      </w:r>
      <w:r w:rsidR="008F7156" w:rsidRPr="00ED6ADA">
        <w:t xml:space="preserve">the final </w:t>
      </w:r>
      <w:r w:rsidR="00974CE4" w:rsidRPr="00ED6ADA">
        <w:t>product</w:t>
      </w:r>
      <w:r w:rsidR="00F5179A" w:rsidRPr="00ED6ADA">
        <w:t xml:space="preserve">. </w:t>
      </w:r>
    </w:p>
    <w:p w14:paraId="23414F4A" w14:textId="77777777" w:rsidR="00B458E1" w:rsidRPr="00ED6ADA" w:rsidRDefault="00B458E1" w:rsidP="007C60DF"/>
    <w:p w14:paraId="1B8B9843" w14:textId="77777777" w:rsidR="00974CE4" w:rsidRPr="00ED6ADA" w:rsidRDefault="00DD238D" w:rsidP="007C60DF">
      <w:r w:rsidRPr="00ED6ADA">
        <w:t xml:space="preserve">     </w:t>
      </w:r>
      <w:r w:rsidR="00A71C48" w:rsidRPr="00ED6ADA">
        <w:t>b</w:t>
      </w:r>
      <w:r w:rsidR="00F5179A" w:rsidRPr="00ED6ADA">
        <w:t xml:space="preserve">. </w:t>
      </w:r>
      <w:r w:rsidR="00974CE4" w:rsidRPr="00ED6ADA">
        <w:t>Content assessment continues throughout composing</w:t>
      </w:r>
      <w:r w:rsidR="00F5179A" w:rsidRPr="00ED6ADA">
        <w:t xml:space="preserve">. </w:t>
      </w:r>
      <w:r w:rsidR="00974CE4" w:rsidRPr="00ED6ADA">
        <w:t>Writing team members learn more about their topic as they write about it</w:t>
      </w:r>
      <w:r w:rsidR="00F5179A" w:rsidRPr="00ED6ADA">
        <w:t xml:space="preserve">. </w:t>
      </w:r>
      <w:r w:rsidR="00974CE4" w:rsidRPr="00ED6ADA">
        <w:t>Often, this learning allows the team to explain the subject more clearly or in more detail</w:t>
      </w:r>
      <w:r w:rsidR="00F5179A" w:rsidRPr="00ED6ADA">
        <w:t xml:space="preserve">. </w:t>
      </w:r>
      <w:r w:rsidR="00974CE4" w:rsidRPr="00ED6ADA">
        <w:t>On other occasions, a writing team may discover an information gap requiring additional research</w:t>
      </w:r>
      <w:r w:rsidR="00F5179A" w:rsidRPr="00ED6ADA">
        <w:t xml:space="preserve">. </w:t>
      </w:r>
      <w:r w:rsidR="00974CE4" w:rsidRPr="00ED6ADA">
        <w:t>At that point, the team assesses whether they can perform the required research</w:t>
      </w:r>
      <w:r w:rsidR="00B5101C" w:rsidRPr="00ED6ADA">
        <w:t xml:space="preserve"> and analysis</w:t>
      </w:r>
      <w:r w:rsidR="00974CE4" w:rsidRPr="00ED6ADA">
        <w:t>, incorporate the information developed into the product, and still meet project deadlines</w:t>
      </w:r>
      <w:r w:rsidR="00F5179A" w:rsidRPr="00ED6ADA">
        <w:t xml:space="preserve">. </w:t>
      </w:r>
      <w:r w:rsidR="00974CE4" w:rsidRPr="00ED6ADA">
        <w:t>If they cannot, the team assesses how important the information might be to the target audience</w:t>
      </w:r>
      <w:r w:rsidR="00F5179A" w:rsidRPr="00ED6ADA">
        <w:t xml:space="preserve">. </w:t>
      </w:r>
      <w:r w:rsidR="00974CE4" w:rsidRPr="00ED6ADA">
        <w:t>Based on that assessment, the team either records the information for use in future projects or requests additional time to perform the research and incorporate th</w:t>
      </w:r>
      <w:r w:rsidR="00B66386" w:rsidRPr="00ED6ADA">
        <w:t>e information into the product</w:t>
      </w:r>
      <w:r w:rsidR="00F5179A" w:rsidRPr="00ED6ADA">
        <w:t xml:space="preserve">. </w:t>
      </w:r>
      <w:r w:rsidR="003709CC" w:rsidRPr="00ED6ADA">
        <w:t xml:space="preserve">The writing team determines reference category for each reference used (see </w:t>
      </w:r>
      <w:r w:rsidR="00F92F13" w:rsidRPr="00ED6ADA">
        <w:t>para</w:t>
      </w:r>
      <w:r w:rsidR="003709CC" w:rsidRPr="00ED6ADA">
        <w:t xml:space="preserve"> 3-12 for reference categories). </w:t>
      </w:r>
    </w:p>
    <w:p w14:paraId="555CF5AA" w14:textId="77777777" w:rsidR="00A17F8D" w:rsidRPr="00ED6ADA" w:rsidRDefault="00A17F8D" w:rsidP="007C60DF"/>
    <w:p w14:paraId="6A4964DB" w14:textId="77777777" w:rsidR="00FB3150" w:rsidRPr="00ED6ADA" w:rsidRDefault="00DD238D" w:rsidP="007C60DF">
      <w:r w:rsidRPr="00ED6ADA">
        <w:t xml:space="preserve">     </w:t>
      </w:r>
      <w:r w:rsidR="00A71C48" w:rsidRPr="00ED6ADA">
        <w:t>c</w:t>
      </w:r>
      <w:r w:rsidR="00F5179A" w:rsidRPr="00ED6ADA">
        <w:t xml:space="preserve">. </w:t>
      </w:r>
      <w:r w:rsidR="00FB3150" w:rsidRPr="00ED6ADA">
        <w:t>Material contained in any doctrinal publication is interrelated</w:t>
      </w:r>
      <w:r w:rsidR="00F5179A" w:rsidRPr="00ED6ADA">
        <w:t xml:space="preserve">. </w:t>
      </w:r>
      <w:r w:rsidR="00FB3150" w:rsidRPr="00ED6ADA">
        <w:t>A major change in one discussion always affects at least one other discussion elsewhere</w:t>
      </w:r>
      <w:r w:rsidR="00F5179A" w:rsidRPr="00ED6ADA">
        <w:t xml:space="preserve">. </w:t>
      </w:r>
      <w:r w:rsidR="00FB3150" w:rsidRPr="00ED6ADA">
        <w:t xml:space="preserve">Thus, implementing a significant revision requires the writing team to </w:t>
      </w:r>
      <w:r w:rsidR="004A4460" w:rsidRPr="00ED6ADA">
        <w:t>assess</w:t>
      </w:r>
      <w:r w:rsidR="00FB3150" w:rsidRPr="00ED6ADA">
        <w:t xml:space="preserve"> the entire publication to determine revisions needed to keep the content internally consistent (also called a </w:t>
      </w:r>
      <w:r w:rsidR="003A05D5" w:rsidRPr="00ED6ADA">
        <w:t>“</w:t>
      </w:r>
      <w:r w:rsidR="00FB3150" w:rsidRPr="00ED6ADA">
        <w:t>ripple check</w:t>
      </w:r>
      <w:r w:rsidR="003A05D5" w:rsidRPr="00ED6ADA">
        <w:t>”</w:t>
      </w:r>
      <w:r w:rsidR="005D7968" w:rsidRPr="00ED6ADA">
        <w:t>)</w:t>
      </w:r>
      <w:r w:rsidR="00F5179A" w:rsidRPr="00ED6ADA">
        <w:t xml:space="preserve">. </w:t>
      </w:r>
    </w:p>
    <w:p w14:paraId="1CAF0731" w14:textId="77777777" w:rsidR="00A17F8D" w:rsidRPr="00ED6ADA" w:rsidRDefault="00A17F8D" w:rsidP="007C60DF"/>
    <w:p w14:paraId="01B3B048" w14:textId="77777777" w:rsidR="0072613B" w:rsidRPr="00ED6ADA" w:rsidRDefault="00DD238D" w:rsidP="007C60DF">
      <w:r w:rsidRPr="00ED6ADA">
        <w:lastRenderedPageBreak/>
        <w:t xml:space="preserve">     </w:t>
      </w:r>
      <w:r w:rsidR="00A71C48" w:rsidRPr="00ED6ADA">
        <w:t>d</w:t>
      </w:r>
      <w:r w:rsidR="00F5179A" w:rsidRPr="00ED6ADA">
        <w:t xml:space="preserve">. </w:t>
      </w:r>
      <w:r w:rsidR="0072613B" w:rsidRPr="00ED6ADA">
        <w:t>The writing team can use the review of the preface and introduction as a tool to assess how well the product is meeting the requirements established in the program directive</w:t>
      </w:r>
      <w:r w:rsidR="00F5179A" w:rsidRPr="00ED6ADA">
        <w:t xml:space="preserve">. </w:t>
      </w:r>
      <w:r w:rsidR="00890285" w:rsidRPr="00ED6ADA">
        <w:t>The purpose statement in the preface summarizes the publication</w:t>
      </w:r>
      <w:r w:rsidR="003A05D5" w:rsidRPr="00ED6ADA">
        <w:t>’</w:t>
      </w:r>
      <w:r w:rsidR="00890285" w:rsidRPr="00ED6ADA">
        <w:t>s content</w:t>
      </w:r>
      <w:r w:rsidR="00F5179A" w:rsidRPr="00ED6ADA">
        <w:t xml:space="preserve">. </w:t>
      </w:r>
      <w:r w:rsidR="00890285" w:rsidRPr="00ED6ADA">
        <w:t xml:space="preserve">(See </w:t>
      </w:r>
      <w:r w:rsidR="00F92F13" w:rsidRPr="00ED6ADA">
        <w:t>para</w:t>
      </w:r>
      <w:r w:rsidR="00890285" w:rsidRPr="00ED6ADA">
        <w:t xml:space="preserve"> </w:t>
      </w:r>
      <w:r w:rsidR="00337608" w:rsidRPr="00ED6ADA">
        <w:t>4-</w:t>
      </w:r>
      <w:r w:rsidR="00890285" w:rsidRPr="00ED6ADA">
        <w:t>9d</w:t>
      </w:r>
      <w:r w:rsidR="004772CB" w:rsidRPr="00ED6ADA">
        <w:t xml:space="preserve"> for preface content</w:t>
      </w:r>
      <w:r w:rsidR="005D7968" w:rsidRPr="00ED6ADA">
        <w:t>.</w:t>
      </w:r>
      <w:r w:rsidR="00B7556D" w:rsidRPr="00ED6ADA">
        <w:t xml:space="preserve">) </w:t>
      </w:r>
      <w:r w:rsidR="00890285" w:rsidRPr="00ED6ADA">
        <w:t>The introduction discusses how the publication addresses that content</w:t>
      </w:r>
      <w:r w:rsidR="00F5179A" w:rsidRPr="00ED6ADA">
        <w:t xml:space="preserve">. </w:t>
      </w:r>
      <w:r w:rsidR="00890285" w:rsidRPr="00ED6ADA">
        <w:t xml:space="preserve">(See </w:t>
      </w:r>
      <w:r w:rsidR="00F92F13" w:rsidRPr="00ED6ADA">
        <w:t>para</w:t>
      </w:r>
      <w:r w:rsidR="00890285" w:rsidRPr="00ED6ADA">
        <w:t xml:space="preserve"> </w:t>
      </w:r>
      <w:r w:rsidR="00337608" w:rsidRPr="00ED6ADA">
        <w:t>4-</w:t>
      </w:r>
      <w:r w:rsidR="00890285" w:rsidRPr="00ED6ADA">
        <w:t>9f</w:t>
      </w:r>
      <w:r w:rsidR="004772CB" w:rsidRPr="00ED6ADA">
        <w:t xml:space="preserve"> for introduction content</w:t>
      </w:r>
      <w:r w:rsidR="005D7968" w:rsidRPr="00ED6ADA">
        <w:t>.</w:t>
      </w:r>
      <w:r w:rsidR="00B7556D" w:rsidRPr="00ED6ADA">
        <w:t xml:space="preserve">) </w:t>
      </w:r>
      <w:r w:rsidR="005D7968" w:rsidRPr="00ED6ADA">
        <w:t xml:space="preserve">  </w:t>
      </w:r>
    </w:p>
    <w:p w14:paraId="657E6696" w14:textId="77777777" w:rsidR="00A10E9E" w:rsidRPr="00ED6ADA" w:rsidRDefault="00A10E9E" w:rsidP="007C60DF"/>
    <w:p w14:paraId="3D327DAF" w14:textId="77777777" w:rsidR="00A10E9E" w:rsidRPr="00ED6ADA" w:rsidRDefault="00DD238D" w:rsidP="00A10E9E">
      <w:r w:rsidRPr="00ED6ADA">
        <w:t xml:space="preserve">     </w:t>
      </w:r>
      <w:r w:rsidR="00A10E9E" w:rsidRPr="00ED6ADA">
        <w:t>e</w:t>
      </w:r>
      <w:r w:rsidR="00F5179A" w:rsidRPr="00ED6ADA">
        <w:t xml:space="preserve">. </w:t>
      </w:r>
      <w:r w:rsidR="00A10E9E" w:rsidRPr="00ED6ADA">
        <w:t>Directed revisions</w:t>
      </w:r>
      <w:r w:rsidR="00F5179A" w:rsidRPr="00ED6ADA">
        <w:t xml:space="preserve">. </w:t>
      </w:r>
      <w:r w:rsidR="00A10E9E" w:rsidRPr="00ED6ADA">
        <w:t>A directed revision entails implementing new guidance to change the content or direction of the publication</w:t>
      </w:r>
      <w:r w:rsidR="00F5179A" w:rsidRPr="00ED6ADA">
        <w:t xml:space="preserve">. </w:t>
      </w:r>
      <w:r w:rsidR="00A10E9E" w:rsidRPr="00ED6ADA">
        <w:t>Directed revisions always require a ripple check</w:t>
      </w:r>
      <w:r w:rsidR="00F5179A" w:rsidRPr="00ED6ADA">
        <w:t xml:space="preserve">. </w:t>
      </w:r>
      <w:r w:rsidR="00A10E9E" w:rsidRPr="00ED6ADA">
        <w:t xml:space="preserve">(See </w:t>
      </w:r>
      <w:r w:rsidR="00F92F13" w:rsidRPr="00ED6ADA">
        <w:t>para</w:t>
      </w:r>
      <w:r w:rsidR="00A10E9E" w:rsidRPr="00ED6ADA">
        <w:t xml:space="preserve"> </w:t>
      </w:r>
      <w:r w:rsidR="00337608" w:rsidRPr="00ED6ADA">
        <w:t>5-</w:t>
      </w:r>
      <w:r w:rsidR="00D93CAE" w:rsidRPr="00ED6ADA">
        <w:t>46b</w:t>
      </w:r>
      <w:r w:rsidR="004772CB" w:rsidRPr="00ED6ADA">
        <w:t xml:space="preserve"> for directed revision</w:t>
      </w:r>
      <w:r w:rsidR="00A10E9E" w:rsidRPr="00ED6ADA">
        <w:t>.)</w:t>
      </w:r>
    </w:p>
    <w:p w14:paraId="550C7059" w14:textId="77777777" w:rsidR="00A17F8D" w:rsidRPr="00ED6ADA" w:rsidRDefault="00A17F8D" w:rsidP="007C60DF"/>
    <w:p w14:paraId="593EF500" w14:textId="77777777" w:rsidR="001C0A09" w:rsidRPr="00ED6ADA" w:rsidRDefault="00337608" w:rsidP="00DB566F">
      <w:pPr>
        <w:pStyle w:val="Heading2"/>
      </w:pPr>
      <w:bookmarkStart w:id="524" w:name="_Toc61002163"/>
      <w:bookmarkStart w:id="525" w:name="_Toc99977427"/>
      <w:bookmarkStart w:id="526" w:name="_Toc114126336"/>
      <w:r w:rsidRPr="00ED6ADA">
        <w:t>5-</w:t>
      </w:r>
      <w:r w:rsidR="00A10E9E" w:rsidRPr="00ED6ADA">
        <w:t>45</w:t>
      </w:r>
      <w:r w:rsidR="00F5179A" w:rsidRPr="00ED6ADA">
        <w:t xml:space="preserve">. </w:t>
      </w:r>
      <w:r w:rsidR="001C0A09" w:rsidRPr="00ED6ADA">
        <w:t>Test reader</w:t>
      </w:r>
      <w:bookmarkEnd w:id="524"/>
      <w:bookmarkEnd w:id="525"/>
      <w:bookmarkEnd w:id="526"/>
      <w:r w:rsidR="005D7968" w:rsidRPr="00ED6ADA">
        <w:t xml:space="preserve">  </w:t>
      </w:r>
    </w:p>
    <w:p w14:paraId="5F49E5B4" w14:textId="77777777" w:rsidR="00A17F8D" w:rsidRPr="00ED6ADA" w:rsidRDefault="00A17F8D" w:rsidP="007C60DF"/>
    <w:p w14:paraId="30FE0907" w14:textId="77777777" w:rsidR="001C0A09" w:rsidRPr="00ED6ADA" w:rsidRDefault="00DD238D" w:rsidP="007C60DF">
      <w:r w:rsidRPr="00ED6ADA">
        <w:t xml:space="preserve">     </w:t>
      </w:r>
      <w:r w:rsidR="00A10E9E" w:rsidRPr="00ED6ADA">
        <w:t>a</w:t>
      </w:r>
      <w:r w:rsidR="00F5179A" w:rsidRPr="00ED6ADA">
        <w:t xml:space="preserve">. </w:t>
      </w:r>
      <w:r w:rsidR="001C0A09" w:rsidRPr="00ED6ADA">
        <w:t>A test reader reads the publication from the perspective of the target audience</w:t>
      </w:r>
      <w:r w:rsidR="00F5179A" w:rsidRPr="00ED6ADA">
        <w:t xml:space="preserve">. </w:t>
      </w:r>
      <w:r w:rsidR="001C0A09" w:rsidRPr="00ED6ADA">
        <w:t xml:space="preserve">Test readers provide a fresh perspective on the product and can identify places </w:t>
      </w:r>
      <w:r w:rsidR="004772CB" w:rsidRPr="00ED6ADA">
        <w:t xml:space="preserve">that may need </w:t>
      </w:r>
      <w:r w:rsidR="001C0A09" w:rsidRPr="00ED6ADA">
        <w:t>revisi</w:t>
      </w:r>
      <w:r w:rsidR="004772CB" w:rsidRPr="00ED6ADA">
        <w:t>ng</w:t>
      </w:r>
      <w:r w:rsidR="00F5179A" w:rsidRPr="00ED6ADA">
        <w:t xml:space="preserve">. </w:t>
      </w:r>
      <w:r w:rsidR="001C0A09" w:rsidRPr="00ED6ADA">
        <w:t>A draft publication should be test-read, at minimum, prior to each staffing and during preparation of the signature draft</w:t>
      </w:r>
      <w:r w:rsidR="00F5179A" w:rsidRPr="00ED6ADA">
        <w:t xml:space="preserve">. </w:t>
      </w:r>
    </w:p>
    <w:p w14:paraId="1CAD14D5" w14:textId="77777777" w:rsidR="00A17F8D" w:rsidRPr="00ED6ADA" w:rsidRDefault="00A17F8D" w:rsidP="007C60DF"/>
    <w:p w14:paraId="3704E734" w14:textId="77777777" w:rsidR="001C0A09" w:rsidRPr="00ED6ADA" w:rsidRDefault="00DD238D" w:rsidP="007C60DF">
      <w:r w:rsidRPr="00ED6ADA">
        <w:t xml:space="preserve">     </w:t>
      </w:r>
      <w:r w:rsidR="00A10E9E" w:rsidRPr="00ED6ADA">
        <w:t>b</w:t>
      </w:r>
      <w:r w:rsidR="00F5179A" w:rsidRPr="00ED6ADA">
        <w:t xml:space="preserve">. </w:t>
      </w:r>
      <w:r w:rsidR="001C0A09" w:rsidRPr="00ED6ADA">
        <w:t xml:space="preserve">Editors perform as test readers as part of substantive </w:t>
      </w:r>
      <w:r w:rsidR="00A35F9A" w:rsidRPr="00ED6ADA">
        <w:t xml:space="preserve">copyediting </w:t>
      </w:r>
      <w:r w:rsidR="001C0A09" w:rsidRPr="00ED6ADA">
        <w:t>and</w:t>
      </w:r>
      <w:r w:rsidR="00A35F9A" w:rsidRPr="00ED6ADA">
        <w:t xml:space="preserve"> editing</w:t>
      </w:r>
      <w:r w:rsidR="00F5179A" w:rsidRPr="00ED6ADA">
        <w:t xml:space="preserve">. </w:t>
      </w:r>
      <w:r w:rsidR="009C24ED" w:rsidRPr="00ED6ADA">
        <w:t xml:space="preserve">(See </w:t>
      </w:r>
      <w:r w:rsidR="00454EB9" w:rsidRPr="00ED6ADA">
        <w:t>chap</w:t>
      </w:r>
      <w:r w:rsidR="009C24ED" w:rsidRPr="00ED6ADA">
        <w:t xml:space="preserve"> </w:t>
      </w:r>
      <w:r w:rsidR="005207C7" w:rsidRPr="00ED6ADA">
        <w:t>5</w:t>
      </w:r>
      <w:r w:rsidR="004772CB" w:rsidRPr="00ED6ADA">
        <w:t xml:space="preserve"> for writing</w:t>
      </w:r>
      <w:r w:rsidR="005D7968" w:rsidRPr="00ED6ADA">
        <w:t>.</w:t>
      </w:r>
      <w:r w:rsidR="00B7556D" w:rsidRPr="00ED6ADA">
        <w:t xml:space="preserve">) </w:t>
      </w:r>
      <w:r w:rsidR="004C31EA" w:rsidRPr="00ED6ADA">
        <w:t>As test readers, e</w:t>
      </w:r>
      <w:r w:rsidR="001C0A09" w:rsidRPr="00ED6ADA">
        <w:t>ditors focus primarily on readability</w:t>
      </w:r>
      <w:r w:rsidR="00F5179A" w:rsidRPr="00ED6ADA">
        <w:t xml:space="preserve">. </w:t>
      </w:r>
      <w:r w:rsidR="001C0A09" w:rsidRPr="00ED6ADA">
        <w:t xml:space="preserve">However, experienced technical editors may also </w:t>
      </w:r>
      <w:r w:rsidR="004C31EA" w:rsidRPr="00ED6ADA">
        <w:t>provide advice on content and presentation</w:t>
      </w:r>
      <w:r w:rsidR="00F5179A" w:rsidRPr="00ED6ADA">
        <w:t xml:space="preserve">. </w:t>
      </w:r>
    </w:p>
    <w:p w14:paraId="522675BB" w14:textId="77777777" w:rsidR="00A17F8D" w:rsidRPr="00ED6ADA" w:rsidRDefault="00A17F8D" w:rsidP="007C60DF"/>
    <w:p w14:paraId="287F577C" w14:textId="77777777" w:rsidR="004C2DF3" w:rsidRPr="00ED6ADA" w:rsidRDefault="00DD238D" w:rsidP="007C60DF">
      <w:r w:rsidRPr="00ED6ADA">
        <w:t xml:space="preserve">     </w:t>
      </w:r>
      <w:r w:rsidR="00A10E9E" w:rsidRPr="00ED6ADA">
        <w:t>c</w:t>
      </w:r>
      <w:r w:rsidR="00F5179A" w:rsidRPr="00ED6ADA">
        <w:t xml:space="preserve">. </w:t>
      </w:r>
      <w:r w:rsidR="00A35F9A" w:rsidRPr="00ED6ADA">
        <w:t>Test readers look for anomalies that might distract readers or detract from the publication</w:t>
      </w:r>
      <w:r w:rsidR="003A05D5" w:rsidRPr="00ED6ADA">
        <w:t>’</w:t>
      </w:r>
      <w:r w:rsidR="00A35F9A" w:rsidRPr="00ED6ADA">
        <w:t>s quality</w:t>
      </w:r>
      <w:r w:rsidR="00F5179A" w:rsidRPr="00ED6ADA">
        <w:t xml:space="preserve">. </w:t>
      </w:r>
      <w:r w:rsidR="0009618A" w:rsidRPr="00ED6ADA">
        <w:t xml:space="preserve">These </w:t>
      </w:r>
      <w:r w:rsidR="004C2DF3" w:rsidRPr="00ED6ADA">
        <w:t xml:space="preserve">can </w:t>
      </w:r>
      <w:r w:rsidR="0009618A" w:rsidRPr="00ED6ADA">
        <w:t xml:space="preserve">include deviations from </w:t>
      </w:r>
      <w:r w:rsidR="004C2DF3" w:rsidRPr="00ED6ADA">
        <w:t xml:space="preserve">any of the composition techniques discussed in </w:t>
      </w:r>
      <w:r w:rsidR="00F92F13" w:rsidRPr="00ED6ADA">
        <w:t>para</w:t>
      </w:r>
      <w:r w:rsidR="00D93CAE" w:rsidRPr="00ED6ADA">
        <w:t>s</w:t>
      </w:r>
      <w:r w:rsidR="004C2DF3" w:rsidRPr="00ED6ADA">
        <w:t xml:space="preserve"> </w:t>
      </w:r>
      <w:r w:rsidR="00337608" w:rsidRPr="00ED6ADA">
        <w:t>5-</w:t>
      </w:r>
      <w:r w:rsidR="00D93CAE" w:rsidRPr="00ED6ADA">
        <w:t xml:space="preserve">24 through </w:t>
      </w:r>
      <w:r w:rsidR="00337608" w:rsidRPr="00ED6ADA">
        <w:t>5-</w:t>
      </w:r>
      <w:r w:rsidR="00D93CAE" w:rsidRPr="00ED6ADA">
        <w:t>36</w:t>
      </w:r>
      <w:r w:rsidR="00F5179A" w:rsidRPr="00ED6ADA">
        <w:t xml:space="preserve">. </w:t>
      </w:r>
      <w:r w:rsidR="004C2DF3" w:rsidRPr="00ED6ADA">
        <w:t>Examples of these include</w:t>
      </w:r>
      <w:r w:rsidR="00A939E4" w:rsidRPr="00ED6ADA">
        <w:t>:</w:t>
      </w:r>
    </w:p>
    <w:p w14:paraId="384BEDA4" w14:textId="77777777" w:rsidR="00A17F8D" w:rsidRPr="00ED6ADA" w:rsidRDefault="00A17F8D" w:rsidP="007C60DF"/>
    <w:p w14:paraId="53E86BE4" w14:textId="77777777" w:rsidR="004C2DF3" w:rsidRPr="00ED6ADA" w:rsidRDefault="000440CF" w:rsidP="00DD238D">
      <w:r w:rsidRPr="00ED6ADA">
        <w:t xml:space="preserve">     </w:t>
      </w:r>
      <w:r w:rsidR="009C24ED" w:rsidRPr="00ED6ADA">
        <w:t xml:space="preserve">     </w:t>
      </w:r>
      <w:r w:rsidR="00CF276A" w:rsidRPr="00ED6ADA">
        <w:t>o</w:t>
      </w:r>
      <w:r w:rsidR="00DD238D" w:rsidRPr="00ED6ADA">
        <w:t xml:space="preserve"> </w:t>
      </w:r>
      <w:r w:rsidR="00CF276A" w:rsidRPr="00ED6ADA">
        <w:t xml:space="preserve"> </w:t>
      </w:r>
      <w:r w:rsidR="004C2DF3" w:rsidRPr="00ED6ADA">
        <w:t>Lapses in professional tone</w:t>
      </w:r>
      <w:r w:rsidR="00F5179A" w:rsidRPr="00ED6ADA">
        <w:t xml:space="preserve">. </w:t>
      </w:r>
    </w:p>
    <w:p w14:paraId="167FF654" w14:textId="77777777" w:rsidR="004C2DF3" w:rsidRPr="00ED6ADA" w:rsidRDefault="00CF276A" w:rsidP="00DD238D">
      <w:r w:rsidRPr="00ED6ADA">
        <w:t xml:space="preserve">          o  </w:t>
      </w:r>
      <w:r w:rsidR="004C2DF3" w:rsidRPr="00ED6ADA">
        <w:t>U</w:t>
      </w:r>
      <w:r w:rsidR="0009618A" w:rsidRPr="00ED6ADA">
        <w:t>se of unfavorable stereotypes</w:t>
      </w:r>
      <w:r w:rsidR="00F5179A" w:rsidRPr="00ED6ADA">
        <w:t xml:space="preserve">. </w:t>
      </w:r>
    </w:p>
    <w:p w14:paraId="4619A897" w14:textId="77777777" w:rsidR="004C2DF3" w:rsidRPr="00ED6ADA" w:rsidRDefault="00CF276A" w:rsidP="00DD238D">
      <w:r w:rsidRPr="00ED6ADA">
        <w:t xml:space="preserve">          o  </w:t>
      </w:r>
      <w:r w:rsidR="004C2DF3" w:rsidRPr="00ED6ADA">
        <w:t>Overuse</w:t>
      </w:r>
      <w:r w:rsidR="002E5ADE" w:rsidRPr="00ED6ADA">
        <w:t xml:space="preserve"> </w:t>
      </w:r>
      <w:r w:rsidR="0009618A" w:rsidRPr="00ED6ADA">
        <w:t>of jargon</w:t>
      </w:r>
      <w:r w:rsidR="00F5179A" w:rsidRPr="00ED6ADA">
        <w:t xml:space="preserve">. </w:t>
      </w:r>
    </w:p>
    <w:p w14:paraId="61658BE9" w14:textId="77777777" w:rsidR="004C2DF3" w:rsidRPr="00ED6ADA" w:rsidRDefault="00CF276A" w:rsidP="00DD238D">
      <w:r w:rsidRPr="00ED6ADA">
        <w:t xml:space="preserve">          o  </w:t>
      </w:r>
      <w:r w:rsidR="004C2DF3" w:rsidRPr="00ED6ADA">
        <w:t>Use of inappropriate</w:t>
      </w:r>
      <w:r w:rsidR="0009618A" w:rsidRPr="00ED6ADA">
        <w:t xml:space="preserve"> </w:t>
      </w:r>
      <w:r w:rsidR="004C2DF3" w:rsidRPr="00ED6ADA">
        <w:t>slang</w:t>
      </w:r>
      <w:r w:rsidR="00F5179A" w:rsidRPr="00ED6ADA">
        <w:t xml:space="preserve">. </w:t>
      </w:r>
    </w:p>
    <w:p w14:paraId="0FB5486F" w14:textId="77777777" w:rsidR="00A35F9A" w:rsidRPr="00ED6ADA" w:rsidRDefault="00CF276A" w:rsidP="00DD238D">
      <w:r w:rsidRPr="00ED6ADA">
        <w:t xml:space="preserve">          o  </w:t>
      </w:r>
      <w:r w:rsidR="00EF01C4" w:rsidRPr="00ED6ADA">
        <w:t>E</w:t>
      </w:r>
      <w:r w:rsidR="0009618A" w:rsidRPr="00ED6ADA">
        <w:t>xamples that date the publication</w:t>
      </w:r>
      <w:r w:rsidR="00EF01C4" w:rsidRPr="00ED6ADA">
        <w:t xml:space="preserve"> or focus solely on one area of the world</w:t>
      </w:r>
      <w:r w:rsidR="00F5179A" w:rsidRPr="00ED6ADA">
        <w:t xml:space="preserve">. </w:t>
      </w:r>
    </w:p>
    <w:p w14:paraId="38A8752F" w14:textId="77777777" w:rsidR="00A17F8D" w:rsidRPr="00ED6ADA" w:rsidRDefault="00A17F8D" w:rsidP="00DD238D"/>
    <w:p w14:paraId="31A46205" w14:textId="77777777" w:rsidR="004C31EA" w:rsidRPr="00ED6ADA" w:rsidRDefault="00DD238D" w:rsidP="007C60DF">
      <w:r w:rsidRPr="00ED6ADA">
        <w:t xml:space="preserve">     </w:t>
      </w:r>
      <w:r w:rsidR="00A10E9E" w:rsidRPr="00ED6ADA">
        <w:t>d</w:t>
      </w:r>
      <w:r w:rsidR="00F5179A" w:rsidRPr="00ED6ADA">
        <w:t xml:space="preserve">. </w:t>
      </w:r>
      <w:r w:rsidR="004C31EA" w:rsidRPr="00ED6ADA">
        <w:t>When possible, writing teams arrange for a test reader from the target audience to review a draft publication at</w:t>
      </w:r>
      <w:r w:rsidR="00B66386" w:rsidRPr="00ED6ADA">
        <w:t xml:space="preserve"> least once during development</w:t>
      </w:r>
      <w:r w:rsidR="00F5179A" w:rsidRPr="00ED6ADA">
        <w:t xml:space="preserve">. </w:t>
      </w:r>
    </w:p>
    <w:p w14:paraId="0A511A68" w14:textId="77777777" w:rsidR="00A17F8D" w:rsidRPr="00ED6ADA" w:rsidRDefault="00A17F8D" w:rsidP="007C60DF"/>
    <w:p w14:paraId="646ED149" w14:textId="77777777" w:rsidR="00F07A3A" w:rsidRPr="00ED6ADA" w:rsidRDefault="00337608" w:rsidP="00DB566F">
      <w:pPr>
        <w:pStyle w:val="Heading2"/>
      </w:pPr>
      <w:bookmarkStart w:id="527" w:name="_Toc61002164"/>
      <w:bookmarkStart w:id="528" w:name="_Toc99977428"/>
      <w:bookmarkStart w:id="529" w:name="_Toc114126337"/>
      <w:r w:rsidRPr="00ED6ADA">
        <w:t>5-</w:t>
      </w:r>
      <w:r w:rsidR="00A10E9E" w:rsidRPr="00ED6ADA">
        <w:t>46</w:t>
      </w:r>
      <w:r w:rsidR="00F5179A" w:rsidRPr="00ED6ADA">
        <w:t xml:space="preserve">. </w:t>
      </w:r>
      <w:r w:rsidR="00F07A3A" w:rsidRPr="00ED6ADA">
        <w:t>Revise</w:t>
      </w:r>
      <w:bookmarkEnd w:id="527"/>
      <w:bookmarkEnd w:id="528"/>
      <w:bookmarkEnd w:id="529"/>
      <w:r w:rsidR="005D7968" w:rsidRPr="00ED6ADA">
        <w:t xml:space="preserve">  </w:t>
      </w:r>
    </w:p>
    <w:p w14:paraId="0A5FBEA1" w14:textId="77777777" w:rsidR="00A17F8D" w:rsidRPr="00ED6ADA" w:rsidRDefault="00A17F8D" w:rsidP="00A17F8D"/>
    <w:p w14:paraId="1620E98D" w14:textId="77777777" w:rsidR="00A41D8C" w:rsidRPr="00ED6ADA" w:rsidRDefault="00DD238D" w:rsidP="007C60DF">
      <w:r w:rsidRPr="00ED6ADA">
        <w:t xml:space="preserve">     </w:t>
      </w:r>
      <w:r w:rsidR="00A41D8C" w:rsidRPr="00ED6ADA">
        <w:t>a</w:t>
      </w:r>
      <w:r w:rsidR="00F5179A" w:rsidRPr="00ED6ADA">
        <w:t xml:space="preserve">. </w:t>
      </w:r>
      <w:r w:rsidR="005662FF" w:rsidRPr="00ED6ADA">
        <w:t>Overview</w:t>
      </w:r>
      <w:r w:rsidR="00F5179A" w:rsidRPr="00ED6ADA">
        <w:t xml:space="preserve">. </w:t>
      </w:r>
    </w:p>
    <w:p w14:paraId="07AC8F82" w14:textId="77777777" w:rsidR="00A17F8D" w:rsidRPr="00ED6ADA" w:rsidRDefault="00A17F8D" w:rsidP="007C60DF"/>
    <w:p w14:paraId="020A1412" w14:textId="77777777" w:rsidR="005662FF" w:rsidRPr="00ED6ADA" w:rsidRDefault="00DD238D" w:rsidP="007C60DF">
      <w:r w:rsidRPr="00ED6ADA">
        <w:t xml:space="preserve">          </w:t>
      </w:r>
      <w:r w:rsidR="005662FF" w:rsidRPr="00ED6ADA">
        <w:t>(1</w:t>
      </w:r>
      <w:r w:rsidR="00B7556D" w:rsidRPr="00ED6ADA">
        <w:t xml:space="preserve">) </w:t>
      </w:r>
      <w:r w:rsidR="00F07A3A" w:rsidRPr="00ED6ADA">
        <w:t>The revise function</w:t>
      </w:r>
      <w:r w:rsidR="005662FF" w:rsidRPr="00ED6ADA">
        <w:t xml:space="preserve"> involves making design and composition changes</w:t>
      </w:r>
      <w:r w:rsidR="00F07A3A" w:rsidRPr="00ED6ADA">
        <w:t xml:space="preserve"> </w:t>
      </w:r>
      <w:r w:rsidR="005662FF" w:rsidRPr="00ED6ADA">
        <w:t>based on the results of assessments</w:t>
      </w:r>
      <w:r w:rsidR="00F5179A" w:rsidRPr="00ED6ADA">
        <w:t xml:space="preserve">. </w:t>
      </w:r>
      <w:r w:rsidR="00F07A3A" w:rsidRPr="00ED6ADA">
        <w:t xml:space="preserve">Writing teams revise as often as necessary to </w:t>
      </w:r>
      <w:r w:rsidR="005662FF" w:rsidRPr="00ED6ADA">
        <w:t>develop a final product that expresses its content clearly in language the target audience can understand</w:t>
      </w:r>
      <w:r w:rsidR="00F5179A" w:rsidRPr="00ED6ADA">
        <w:t xml:space="preserve">. </w:t>
      </w:r>
      <w:r w:rsidR="00271DCE" w:rsidRPr="00ED6ADA">
        <w:t>D</w:t>
      </w:r>
      <w:r w:rsidR="00B84CC4" w:rsidRPr="00ED6ADA">
        <w:t>esign, composition</w:t>
      </w:r>
      <w:r w:rsidR="00271DCE" w:rsidRPr="00ED6ADA">
        <w:t>,</w:t>
      </w:r>
      <w:r w:rsidR="00B84CC4" w:rsidRPr="00ED6ADA">
        <w:t xml:space="preserve"> </w:t>
      </w:r>
      <w:r w:rsidR="00271DCE" w:rsidRPr="00ED6ADA">
        <w:t xml:space="preserve">and planning </w:t>
      </w:r>
      <w:r w:rsidR="00B84CC4" w:rsidRPr="00ED6ADA">
        <w:t>have always been closely related</w:t>
      </w:r>
      <w:r w:rsidR="00F5179A" w:rsidRPr="00ED6ADA">
        <w:t xml:space="preserve">. </w:t>
      </w:r>
      <w:r w:rsidR="00B84CC4" w:rsidRPr="00ED6ADA">
        <w:t>What differ</w:t>
      </w:r>
      <w:r w:rsidR="00A0736E" w:rsidRPr="00ED6ADA">
        <w:t>s</w:t>
      </w:r>
      <w:r w:rsidR="00B84CC4" w:rsidRPr="00ED6ADA">
        <w:t xml:space="preserve"> now is </w:t>
      </w:r>
      <w:r w:rsidR="005662FF" w:rsidRPr="00ED6ADA">
        <w:t>the integration of</w:t>
      </w:r>
      <w:r w:rsidR="00B84CC4" w:rsidRPr="00ED6ADA">
        <w:t xml:space="preserve"> word-processing technology</w:t>
      </w:r>
      <w:r w:rsidR="00B66386" w:rsidRPr="00ED6ADA">
        <w:t xml:space="preserve"> into publication development</w:t>
      </w:r>
      <w:r w:rsidR="00F5179A" w:rsidRPr="00ED6ADA">
        <w:t xml:space="preserve">. </w:t>
      </w:r>
    </w:p>
    <w:p w14:paraId="57B09F99" w14:textId="77777777" w:rsidR="00A17F8D" w:rsidRPr="00ED6ADA" w:rsidRDefault="00A17F8D" w:rsidP="007C60DF"/>
    <w:p w14:paraId="2DE79F1B" w14:textId="77777777" w:rsidR="00E31E60" w:rsidRPr="00ED6ADA" w:rsidRDefault="00DD238D" w:rsidP="007C60DF">
      <w:r w:rsidRPr="00ED6ADA">
        <w:t xml:space="preserve">          </w:t>
      </w:r>
      <w:r w:rsidR="005662FF" w:rsidRPr="00ED6ADA">
        <w:t>(2</w:t>
      </w:r>
      <w:r w:rsidR="00B7556D" w:rsidRPr="00ED6ADA">
        <w:t xml:space="preserve">) </w:t>
      </w:r>
      <w:r w:rsidR="005662FF" w:rsidRPr="00ED6ADA">
        <w:t>Word-processing technology</w:t>
      </w:r>
      <w:r w:rsidR="00B84CC4" w:rsidRPr="00ED6ADA">
        <w:t>, specifically the Doctrine Publication Template, allows writing teams</w:t>
      </w:r>
      <w:r w:rsidR="005662FF" w:rsidRPr="00ED6ADA">
        <w:t xml:space="preserve"> to perform the design, composition</w:t>
      </w:r>
      <w:r w:rsidR="00271DCE" w:rsidRPr="00ED6ADA">
        <w:t>,</w:t>
      </w:r>
      <w:r w:rsidR="005662FF" w:rsidRPr="00ED6ADA">
        <w:t xml:space="preserve"> </w:t>
      </w:r>
      <w:r w:rsidR="00271DCE" w:rsidRPr="00ED6ADA">
        <w:t xml:space="preserve">and planning </w:t>
      </w:r>
      <w:r w:rsidR="00B84CC4" w:rsidRPr="00ED6ADA">
        <w:t xml:space="preserve">tasks </w:t>
      </w:r>
      <w:r w:rsidR="00E31E60" w:rsidRPr="00ED6ADA">
        <w:t xml:space="preserve">almost </w:t>
      </w:r>
      <w:r w:rsidR="00B84CC4" w:rsidRPr="00ED6ADA">
        <w:t>simultaneously</w:t>
      </w:r>
      <w:r w:rsidR="00F5179A" w:rsidRPr="00ED6ADA">
        <w:t xml:space="preserve">. </w:t>
      </w:r>
      <w:r w:rsidR="00B84CC4" w:rsidRPr="00ED6ADA">
        <w:t xml:space="preserve">The </w:t>
      </w:r>
      <w:r w:rsidR="00E31E60" w:rsidRPr="00ED6ADA">
        <w:t>t</w:t>
      </w:r>
      <w:r w:rsidR="00B84CC4" w:rsidRPr="00ED6ADA">
        <w:t>emplate automates much of publication design</w:t>
      </w:r>
      <w:r w:rsidR="00F5179A" w:rsidRPr="00ED6ADA">
        <w:t xml:space="preserve">. </w:t>
      </w:r>
      <w:r w:rsidR="00B84CC4" w:rsidRPr="00ED6ADA">
        <w:t xml:space="preserve">(See </w:t>
      </w:r>
      <w:r w:rsidR="00454EB9" w:rsidRPr="00ED6ADA">
        <w:t>chap</w:t>
      </w:r>
      <w:r w:rsidR="00B84CC4" w:rsidRPr="00ED6ADA">
        <w:t xml:space="preserve"> </w:t>
      </w:r>
      <w:r w:rsidR="00A0736E" w:rsidRPr="00ED6ADA">
        <w:t>4 for design</w:t>
      </w:r>
      <w:r w:rsidR="005D7968" w:rsidRPr="00ED6ADA">
        <w:t>.</w:t>
      </w:r>
      <w:r w:rsidR="00B7556D" w:rsidRPr="00ED6ADA">
        <w:t xml:space="preserve">) </w:t>
      </w:r>
      <w:r w:rsidR="00B84CC4" w:rsidRPr="00ED6ADA">
        <w:t xml:space="preserve">Word-processing </w:t>
      </w:r>
      <w:r w:rsidR="00B84CC4" w:rsidRPr="00ED6ADA">
        <w:lastRenderedPageBreak/>
        <w:t xml:space="preserve">programs </w:t>
      </w:r>
      <w:r w:rsidR="00A0736E" w:rsidRPr="00ED6ADA">
        <w:t>enable</w:t>
      </w:r>
      <w:r w:rsidR="00B84CC4" w:rsidRPr="00ED6ADA">
        <w:t xml:space="preserve"> teams to move text and graphics </w:t>
      </w:r>
      <w:r w:rsidR="00A0736E" w:rsidRPr="00ED6ADA">
        <w:t xml:space="preserve">in </w:t>
      </w:r>
      <w:r w:rsidR="00B84CC4" w:rsidRPr="00ED6ADA">
        <w:t>a draft</w:t>
      </w:r>
      <w:r w:rsidR="005662FF" w:rsidRPr="00ED6ADA">
        <w:t xml:space="preserve"> easily</w:t>
      </w:r>
      <w:r w:rsidR="00F5179A" w:rsidRPr="00ED6ADA">
        <w:t xml:space="preserve">. </w:t>
      </w:r>
      <w:r w:rsidR="00B84CC4" w:rsidRPr="00ED6ADA">
        <w:t xml:space="preserve">This ability </w:t>
      </w:r>
      <w:r w:rsidR="0074266F" w:rsidRPr="00ED6ADA">
        <w:t>lets</w:t>
      </w:r>
      <w:r w:rsidR="00B84CC4" w:rsidRPr="00ED6ADA">
        <w:t xml:space="preserve"> writing teams quickly revise both design and text based on assessment of new information, ideas, or guidance</w:t>
      </w:r>
      <w:r w:rsidR="00F5179A" w:rsidRPr="00ED6ADA">
        <w:t xml:space="preserve">. </w:t>
      </w:r>
      <w:r w:rsidR="00271DCE" w:rsidRPr="00ED6ADA">
        <w:t xml:space="preserve">In addition, the </w:t>
      </w:r>
      <w:r w:rsidR="0022753E" w:rsidRPr="00ED6ADA">
        <w:t>navigation</w:t>
      </w:r>
      <w:r w:rsidR="00271DCE" w:rsidRPr="00ED6ADA">
        <w:t xml:space="preserve"> </w:t>
      </w:r>
      <w:r w:rsidR="0022753E" w:rsidRPr="00ED6ADA">
        <w:t>pane</w:t>
      </w:r>
      <w:r w:rsidR="00271DCE" w:rsidRPr="00ED6ADA">
        <w:t xml:space="preserve"> allows writing teams to maintain a current outline throughout the project</w:t>
      </w:r>
      <w:r w:rsidR="00F5179A" w:rsidRPr="00ED6ADA">
        <w:t xml:space="preserve">. </w:t>
      </w:r>
      <w:r w:rsidR="0074266F" w:rsidRPr="00ED6ADA">
        <w:t>This capability</w:t>
      </w:r>
      <w:r w:rsidR="00271DCE" w:rsidRPr="00ED6ADA">
        <w:t xml:space="preserve"> </w:t>
      </w:r>
      <w:r w:rsidR="0074266F" w:rsidRPr="00ED6ADA">
        <w:t>helps teams</w:t>
      </w:r>
      <w:r w:rsidR="00271DCE" w:rsidRPr="00ED6ADA">
        <w:t xml:space="preserve"> </w:t>
      </w:r>
      <w:r w:rsidR="0074266F" w:rsidRPr="00ED6ADA">
        <w:t>synchronize</w:t>
      </w:r>
      <w:r w:rsidR="00271DCE" w:rsidRPr="00ED6ADA">
        <w:t xml:space="preserve"> planning with composition</w:t>
      </w:r>
      <w:r w:rsidR="00F5179A" w:rsidRPr="00ED6ADA">
        <w:t xml:space="preserve">. </w:t>
      </w:r>
      <w:r w:rsidR="00271DCE" w:rsidRPr="00ED6ADA">
        <w:t xml:space="preserve">(See </w:t>
      </w:r>
      <w:r w:rsidR="00F92F13" w:rsidRPr="00ED6ADA">
        <w:t>para</w:t>
      </w:r>
      <w:r w:rsidR="00271DCE" w:rsidRPr="00ED6ADA">
        <w:t xml:space="preserve"> </w:t>
      </w:r>
      <w:r w:rsidR="00337608" w:rsidRPr="00ED6ADA">
        <w:t>5-</w:t>
      </w:r>
      <w:r w:rsidR="00D93CAE" w:rsidRPr="00ED6ADA">
        <w:t>6e</w:t>
      </w:r>
      <w:r w:rsidR="00A0736E" w:rsidRPr="00ED6ADA">
        <w:t xml:space="preserve"> for outlining with the template</w:t>
      </w:r>
      <w:r w:rsidR="005D7968" w:rsidRPr="00ED6ADA">
        <w:t>.</w:t>
      </w:r>
      <w:r w:rsidR="00B7556D" w:rsidRPr="00ED6ADA">
        <w:t xml:space="preserve">) </w:t>
      </w:r>
      <w:r w:rsidR="005662FF" w:rsidRPr="00ED6ADA">
        <w:t>Thus, word</w:t>
      </w:r>
      <w:r w:rsidR="00A0736E" w:rsidRPr="00ED6ADA">
        <w:t>-</w:t>
      </w:r>
      <w:r w:rsidR="005662FF" w:rsidRPr="00ED6ADA">
        <w:t>processing</w:t>
      </w:r>
      <w:r w:rsidR="00B84CC4" w:rsidRPr="00ED6ADA">
        <w:t xml:space="preserve"> technology </w:t>
      </w:r>
      <w:r w:rsidR="005662FF" w:rsidRPr="00ED6ADA">
        <w:t xml:space="preserve">has </w:t>
      </w:r>
      <w:r w:rsidR="00B84CC4" w:rsidRPr="00ED6ADA">
        <w:t>compresse</w:t>
      </w:r>
      <w:r w:rsidR="005662FF" w:rsidRPr="00ED6ADA">
        <w:t>d</w:t>
      </w:r>
      <w:r w:rsidR="00B84CC4" w:rsidRPr="00ED6ADA">
        <w:t xml:space="preserve"> the plan, compose, assess, and revise tasks to the point that boundaries bet</w:t>
      </w:r>
      <w:r w:rsidR="00B66386" w:rsidRPr="00ED6ADA">
        <w:t>ween them often become blurred</w:t>
      </w:r>
      <w:r w:rsidR="00F5179A" w:rsidRPr="00ED6ADA">
        <w:t xml:space="preserve">. </w:t>
      </w:r>
    </w:p>
    <w:p w14:paraId="29CF9638" w14:textId="77777777" w:rsidR="00A17F8D" w:rsidRPr="00ED6ADA" w:rsidRDefault="00A17F8D" w:rsidP="007C60DF"/>
    <w:p w14:paraId="1BC299CB" w14:textId="77777777" w:rsidR="00B84CC4" w:rsidRPr="00ED6ADA" w:rsidRDefault="00DD238D" w:rsidP="007C60DF">
      <w:r w:rsidRPr="00ED6ADA">
        <w:t xml:space="preserve">          </w:t>
      </w:r>
      <w:r w:rsidR="00E31E60" w:rsidRPr="00ED6ADA">
        <w:t>(3</w:t>
      </w:r>
      <w:r w:rsidR="00B7556D" w:rsidRPr="00ED6ADA">
        <w:t xml:space="preserve">) </w:t>
      </w:r>
      <w:r w:rsidR="00A0736E" w:rsidRPr="00ED6ADA">
        <w:t>The</w:t>
      </w:r>
      <w:r w:rsidR="0074266F" w:rsidRPr="00ED6ADA">
        <w:t xml:space="preserve"> judgments</w:t>
      </w:r>
      <w:r w:rsidR="00B84CC4" w:rsidRPr="00ED6ADA">
        <w:t xml:space="preserve"> requir</w:t>
      </w:r>
      <w:r w:rsidR="0074266F" w:rsidRPr="00ED6ADA">
        <w:t>ed to complete each task remain</w:t>
      </w:r>
      <w:r w:rsidR="00B84CC4" w:rsidRPr="00ED6ADA">
        <w:t xml:space="preserve"> distinct</w:t>
      </w:r>
      <w:r w:rsidR="00F5179A" w:rsidRPr="00ED6ADA">
        <w:t xml:space="preserve">. </w:t>
      </w:r>
      <w:r w:rsidR="00E31E60" w:rsidRPr="00ED6ADA">
        <w:t>Simple revisions, such as correcting grammatical errors, should be made as soon as they are identified</w:t>
      </w:r>
      <w:r w:rsidR="00F5179A" w:rsidRPr="00ED6ADA">
        <w:t xml:space="preserve">. </w:t>
      </w:r>
      <w:r w:rsidR="00E31E60" w:rsidRPr="00ED6ADA">
        <w:t>However, writing team members should think through more detailed revisions before incorporating them into the product</w:t>
      </w:r>
      <w:r w:rsidR="00F5179A" w:rsidRPr="00ED6ADA">
        <w:t xml:space="preserve">. </w:t>
      </w:r>
      <w:r w:rsidR="0074266F" w:rsidRPr="00ED6ADA">
        <w:t>Planning involves more than keeping the working outline current</w:t>
      </w:r>
      <w:r w:rsidR="00F5179A" w:rsidRPr="00ED6ADA">
        <w:t xml:space="preserve">. </w:t>
      </w:r>
      <w:r w:rsidR="00E31E60" w:rsidRPr="00ED6ADA">
        <w:t>As mentioned elsewhere, all discussions in a publication are interrelated</w:t>
      </w:r>
      <w:r w:rsidR="00F5179A" w:rsidRPr="00ED6ADA">
        <w:t xml:space="preserve">. </w:t>
      </w:r>
      <w:r w:rsidR="00E31E60" w:rsidRPr="00ED6ADA">
        <w:t>Team members</w:t>
      </w:r>
      <w:r w:rsidR="0074266F" w:rsidRPr="00ED6ADA">
        <w:t xml:space="preserve"> should collaborate when making</w:t>
      </w:r>
      <w:r w:rsidR="00E31E60" w:rsidRPr="00ED6ADA">
        <w:t xml:space="preserve"> revisions to ensure all affected discussions are revised to reflect the new content</w:t>
      </w:r>
      <w:r w:rsidR="00F5179A" w:rsidRPr="00ED6ADA">
        <w:t xml:space="preserve">. </w:t>
      </w:r>
      <w:r w:rsidR="0074266F" w:rsidRPr="00ED6ADA">
        <w:t xml:space="preserve">Based on </w:t>
      </w:r>
      <w:r w:rsidR="00B81AE5" w:rsidRPr="00ED6ADA">
        <w:t>ripple checks</w:t>
      </w:r>
      <w:r w:rsidR="0074266F" w:rsidRPr="00ED6ADA">
        <w:t>,</w:t>
      </w:r>
      <w:r w:rsidR="00B81AE5" w:rsidRPr="00ED6ADA">
        <w:t xml:space="preserve"> </w:t>
      </w:r>
      <w:r w:rsidR="0074266F" w:rsidRPr="00ED6ADA">
        <w:t>this collaboration is</w:t>
      </w:r>
      <w:r w:rsidR="00B81AE5" w:rsidRPr="00ED6ADA">
        <w:t xml:space="preserve"> essential to keeping the </w:t>
      </w:r>
      <w:r w:rsidR="0074266F" w:rsidRPr="00ED6ADA">
        <w:t xml:space="preserve">publication </w:t>
      </w:r>
      <w:r w:rsidR="00B81AE5" w:rsidRPr="00ED6ADA">
        <w:t>content internally consistent</w:t>
      </w:r>
      <w:r w:rsidR="00F5179A" w:rsidRPr="00ED6ADA">
        <w:t xml:space="preserve">. </w:t>
      </w:r>
      <w:r w:rsidR="004A3060" w:rsidRPr="00ED6ADA">
        <w:t>Word</w:t>
      </w:r>
      <w:r w:rsidR="005F7F3F" w:rsidRPr="00ED6ADA">
        <w:t>-</w:t>
      </w:r>
      <w:r w:rsidR="004A3060" w:rsidRPr="00ED6ADA">
        <w:t>processing technology simplifies making revisions; however, writing team members must a</w:t>
      </w:r>
      <w:r w:rsidR="0061564B" w:rsidRPr="00ED6ADA">
        <w:t xml:space="preserve">ssess their product, </w:t>
      </w:r>
      <w:r w:rsidR="004A3060" w:rsidRPr="00ED6ADA">
        <w:t xml:space="preserve">identify </w:t>
      </w:r>
      <w:r w:rsidR="0061564B" w:rsidRPr="00ED6ADA">
        <w:t>and discus</w:t>
      </w:r>
      <w:r w:rsidR="00A27837" w:rsidRPr="00ED6ADA">
        <w:t>s</w:t>
      </w:r>
      <w:r w:rsidR="0061564B" w:rsidRPr="00ED6ADA">
        <w:t xml:space="preserve"> revisions, and then use the technology to implement them</w:t>
      </w:r>
      <w:r w:rsidR="00F5179A" w:rsidRPr="00ED6ADA">
        <w:t xml:space="preserve">. </w:t>
      </w:r>
    </w:p>
    <w:p w14:paraId="1392C41C" w14:textId="77777777" w:rsidR="00A17F8D" w:rsidRPr="00ED6ADA" w:rsidRDefault="00A17F8D" w:rsidP="007C60DF"/>
    <w:p w14:paraId="007A24F7" w14:textId="77777777" w:rsidR="00E24882" w:rsidRPr="00ED6ADA" w:rsidRDefault="00DD238D" w:rsidP="007C60DF">
      <w:r w:rsidRPr="00ED6ADA">
        <w:t xml:space="preserve">     </w:t>
      </w:r>
      <w:r w:rsidR="00E24882" w:rsidRPr="00ED6ADA">
        <w:t>b</w:t>
      </w:r>
      <w:r w:rsidR="00F5179A" w:rsidRPr="00ED6ADA">
        <w:t xml:space="preserve">. </w:t>
      </w:r>
      <w:r w:rsidR="00E24882" w:rsidRPr="00ED6ADA">
        <w:t>Directed revisions</w:t>
      </w:r>
      <w:r w:rsidR="00F5179A" w:rsidRPr="00ED6ADA">
        <w:t xml:space="preserve">. </w:t>
      </w:r>
    </w:p>
    <w:p w14:paraId="68E8D372" w14:textId="77777777" w:rsidR="00A17F8D" w:rsidRPr="00ED6ADA" w:rsidRDefault="00A17F8D" w:rsidP="007C60DF"/>
    <w:p w14:paraId="4704B3B3" w14:textId="77777777" w:rsidR="0063416D" w:rsidRPr="00ED6ADA" w:rsidRDefault="00DD238D" w:rsidP="007C60DF">
      <w:r w:rsidRPr="00ED6ADA">
        <w:t xml:space="preserve">          </w:t>
      </w:r>
      <w:r w:rsidR="0063416D" w:rsidRPr="00ED6ADA">
        <w:t>(</w:t>
      </w:r>
      <w:r w:rsidRPr="00ED6ADA">
        <w:t>1</w:t>
      </w:r>
      <w:r w:rsidR="00B7556D" w:rsidRPr="00ED6ADA">
        <w:t xml:space="preserve">) </w:t>
      </w:r>
      <w:r w:rsidR="00FB3150" w:rsidRPr="00ED6ADA">
        <w:t xml:space="preserve">A directed revision consists of </w:t>
      </w:r>
      <w:r w:rsidR="0063416D" w:rsidRPr="00ED6ADA">
        <w:t>guidance to change the content or direction of the publication</w:t>
      </w:r>
      <w:r w:rsidR="00F5179A" w:rsidRPr="00ED6ADA">
        <w:t xml:space="preserve">. </w:t>
      </w:r>
      <w:r w:rsidR="00FB3150" w:rsidRPr="00ED6ADA">
        <w:t>Directed revisions almost always concern content</w:t>
      </w:r>
      <w:r w:rsidR="00F5179A" w:rsidRPr="00ED6ADA">
        <w:t xml:space="preserve">. </w:t>
      </w:r>
      <w:r w:rsidR="00FB3150" w:rsidRPr="00ED6ADA">
        <w:t>However, major changes may also affect presentation</w:t>
      </w:r>
      <w:r w:rsidR="00F5179A" w:rsidRPr="00ED6ADA">
        <w:t xml:space="preserve">. </w:t>
      </w:r>
      <w:r w:rsidR="0063416D" w:rsidRPr="00ED6ADA">
        <w:t>Some directions are simple, such as adding detail to a named topic</w:t>
      </w:r>
      <w:r w:rsidR="00F5179A" w:rsidRPr="00ED6ADA">
        <w:t xml:space="preserve">. </w:t>
      </w:r>
      <w:r w:rsidR="0063416D" w:rsidRPr="00ED6ADA">
        <w:t>Other directions are more complex; such as, changing the publication</w:t>
      </w:r>
      <w:r w:rsidR="003A05D5" w:rsidRPr="00ED6ADA">
        <w:t>’</w:t>
      </w:r>
      <w:r w:rsidR="0063416D" w:rsidRPr="00ED6ADA">
        <w:t>s focus from techniques to fundamentals, or coordinating with another Service to publi</w:t>
      </w:r>
      <w:r w:rsidR="00B66386" w:rsidRPr="00ED6ADA">
        <w:t>sh a multi-Service publication</w:t>
      </w:r>
      <w:r w:rsidR="00F5179A" w:rsidRPr="00ED6ADA">
        <w:t xml:space="preserve">. </w:t>
      </w:r>
    </w:p>
    <w:p w14:paraId="1A6EC5ED" w14:textId="77777777" w:rsidR="00DE59E0" w:rsidRPr="00ED6ADA" w:rsidRDefault="00DE59E0" w:rsidP="007C60DF"/>
    <w:p w14:paraId="26ABDE28" w14:textId="77777777" w:rsidR="0063416D" w:rsidRPr="00ED6ADA" w:rsidRDefault="00DD238D" w:rsidP="007C60DF">
      <w:r w:rsidRPr="00ED6ADA">
        <w:t xml:space="preserve">          </w:t>
      </w:r>
      <w:r w:rsidR="0063416D" w:rsidRPr="00ED6ADA">
        <w:t>(</w:t>
      </w:r>
      <w:r w:rsidRPr="00ED6ADA">
        <w:t>2</w:t>
      </w:r>
      <w:r w:rsidR="00B7556D" w:rsidRPr="00ED6ADA">
        <w:t xml:space="preserve">) </w:t>
      </w:r>
      <w:r w:rsidR="0063416D" w:rsidRPr="00ED6ADA">
        <w:t>To implement a directed revision, the writing team</w:t>
      </w:r>
      <w:r w:rsidR="00E870E1" w:rsidRPr="00ED6ADA">
        <w:t>:</w:t>
      </w:r>
    </w:p>
    <w:p w14:paraId="2A765BD4" w14:textId="77777777" w:rsidR="00DE59E0" w:rsidRPr="00ED6ADA" w:rsidRDefault="00DE59E0" w:rsidP="007C60DF"/>
    <w:p w14:paraId="19ADAFCE" w14:textId="77777777" w:rsidR="0063416D" w:rsidRPr="00ED6ADA" w:rsidRDefault="000440CF" w:rsidP="00DD238D">
      <w:r w:rsidRPr="00ED6ADA">
        <w:t xml:space="preserve">          </w:t>
      </w:r>
      <w:r w:rsidR="009C24ED" w:rsidRPr="00ED6ADA">
        <w:t>(a)</w:t>
      </w:r>
      <w:r w:rsidR="00DD238D" w:rsidRPr="00ED6ADA">
        <w:t xml:space="preserve"> </w:t>
      </w:r>
      <w:r w:rsidR="0063416D" w:rsidRPr="00ED6ADA">
        <w:t>Records the guidance and makes sure all team members understand it</w:t>
      </w:r>
      <w:r w:rsidR="00F5179A" w:rsidRPr="00ED6ADA">
        <w:t xml:space="preserve">. </w:t>
      </w:r>
    </w:p>
    <w:p w14:paraId="373E38DE" w14:textId="77777777" w:rsidR="00DD238D" w:rsidRPr="00ED6ADA" w:rsidRDefault="00DD238D" w:rsidP="00DD238D"/>
    <w:p w14:paraId="69187DFA" w14:textId="77777777" w:rsidR="0063416D" w:rsidRPr="00ED6ADA" w:rsidRDefault="000440CF" w:rsidP="00DD238D">
      <w:r w:rsidRPr="00ED6ADA">
        <w:t xml:space="preserve">          </w:t>
      </w:r>
      <w:r w:rsidR="009C24ED" w:rsidRPr="00ED6ADA">
        <w:t>(b)</w:t>
      </w:r>
      <w:r w:rsidR="00DD238D" w:rsidRPr="00ED6ADA">
        <w:t xml:space="preserve"> </w:t>
      </w:r>
      <w:r w:rsidR="0063416D" w:rsidRPr="00ED6ADA">
        <w:t>Performs a content assessment to determine the necessary revisions</w:t>
      </w:r>
      <w:r w:rsidR="008D7095" w:rsidRPr="00ED6ADA">
        <w:t xml:space="preserve"> (a ripple check</w:t>
      </w:r>
      <w:r w:rsidR="005D7968" w:rsidRPr="00ED6ADA">
        <w:t>)</w:t>
      </w:r>
      <w:r w:rsidR="00F5179A" w:rsidRPr="00ED6ADA">
        <w:t xml:space="preserve">. </w:t>
      </w:r>
    </w:p>
    <w:p w14:paraId="6BA5DE26" w14:textId="77777777" w:rsidR="00DD238D" w:rsidRPr="00ED6ADA" w:rsidRDefault="00DD238D" w:rsidP="00DD238D"/>
    <w:p w14:paraId="55483B15" w14:textId="77777777" w:rsidR="0063416D" w:rsidRPr="00ED6ADA" w:rsidRDefault="000440CF" w:rsidP="00DD238D">
      <w:r w:rsidRPr="00ED6ADA">
        <w:t xml:space="preserve">          </w:t>
      </w:r>
      <w:r w:rsidR="009C24ED" w:rsidRPr="00ED6ADA">
        <w:t>(c)</w:t>
      </w:r>
      <w:r w:rsidR="00DD238D" w:rsidRPr="00ED6ADA">
        <w:t xml:space="preserve"> </w:t>
      </w:r>
      <w:r w:rsidR="0063416D" w:rsidRPr="00ED6ADA">
        <w:t xml:space="preserve">Determines </w:t>
      </w:r>
      <w:r w:rsidR="00ED4B0D" w:rsidRPr="00ED6ADA">
        <w:t xml:space="preserve">required </w:t>
      </w:r>
      <w:r w:rsidR="0063416D" w:rsidRPr="00ED6ADA">
        <w:t>additional tasks (such as research</w:t>
      </w:r>
      <w:r w:rsidR="005D7968" w:rsidRPr="00ED6ADA">
        <w:t>)</w:t>
      </w:r>
      <w:r w:rsidR="00F5179A" w:rsidRPr="00ED6ADA">
        <w:t xml:space="preserve">. </w:t>
      </w:r>
    </w:p>
    <w:p w14:paraId="4F0F8864" w14:textId="77777777" w:rsidR="00DD238D" w:rsidRPr="00ED6ADA" w:rsidRDefault="00DD238D" w:rsidP="00DD238D"/>
    <w:p w14:paraId="21F05685" w14:textId="77777777" w:rsidR="0063416D" w:rsidRPr="00ED6ADA" w:rsidRDefault="000440CF" w:rsidP="00DD238D">
      <w:r w:rsidRPr="00ED6ADA">
        <w:t xml:space="preserve">          </w:t>
      </w:r>
      <w:r w:rsidR="009C24ED" w:rsidRPr="00ED6ADA">
        <w:t>(d)</w:t>
      </w:r>
      <w:r w:rsidR="00DD238D" w:rsidRPr="00ED6ADA">
        <w:t xml:space="preserve"> </w:t>
      </w:r>
      <w:r w:rsidR="0063416D" w:rsidRPr="00ED6ADA">
        <w:t>Prepares documentation required by local procedure</w:t>
      </w:r>
      <w:r w:rsidR="005F7F3F" w:rsidRPr="00ED6ADA">
        <w:t xml:space="preserve"> that can include an updated project schedule, an amended program directive, and an updated outline.</w:t>
      </w:r>
    </w:p>
    <w:p w14:paraId="1C33FF44" w14:textId="77777777" w:rsidR="00DD238D" w:rsidRPr="00ED6ADA" w:rsidRDefault="00DD238D" w:rsidP="00DD238D"/>
    <w:p w14:paraId="11D48A1B" w14:textId="77777777" w:rsidR="00C5774D" w:rsidRPr="00ED6ADA" w:rsidRDefault="00DD238D" w:rsidP="007C60DF">
      <w:r w:rsidRPr="00ED6ADA">
        <w:t xml:space="preserve">          </w:t>
      </w:r>
      <w:r w:rsidR="00ED4B0D" w:rsidRPr="00ED6ADA">
        <w:t>(</w:t>
      </w:r>
      <w:r w:rsidRPr="00ED6ADA">
        <w:t>3</w:t>
      </w:r>
      <w:r w:rsidR="00B7556D" w:rsidRPr="00ED6ADA">
        <w:t xml:space="preserve">) </w:t>
      </w:r>
      <w:r w:rsidR="008D7095" w:rsidRPr="00ED6ADA">
        <w:t>A major challenge in implementing a directed revis</w:t>
      </w:r>
      <w:r w:rsidR="0068723B" w:rsidRPr="00ED6ADA">
        <w:t xml:space="preserve">ion is keeping the publication </w:t>
      </w:r>
      <w:r w:rsidR="008D7095" w:rsidRPr="00ED6ADA">
        <w:t>internally consistent</w:t>
      </w:r>
      <w:r w:rsidR="00F5179A" w:rsidRPr="00ED6ADA">
        <w:t xml:space="preserve">. </w:t>
      </w:r>
      <w:r w:rsidR="008D7095" w:rsidRPr="00ED6ADA">
        <w:t xml:space="preserve">This requires </w:t>
      </w:r>
      <w:r w:rsidR="00ED4B0D" w:rsidRPr="00ED6ADA">
        <w:t xml:space="preserve">performing </w:t>
      </w:r>
      <w:r w:rsidR="008D7095" w:rsidRPr="00ED6ADA">
        <w:t xml:space="preserve">a thorough ripple check </w:t>
      </w:r>
      <w:r w:rsidR="00ED4B0D" w:rsidRPr="00ED6ADA">
        <w:t>to determine</w:t>
      </w:r>
      <w:r w:rsidR="008D7095" w:rsidRPr="00ED6ADA">
        <w:t xml:space="preserve"> </w:t>
      </w:r>
      <w:r w:rsidR="00ED4B0D" w:rsidRPr="00ED6ADA">
        <w:t xml:space="preserve">all </w:t>
      </w:r>
      <w:r w:rsidR="008D7095" w:rsidRPr="00ED6ADA">
        <w:t>discussions the revision affects, updating the working outline, and making the required revisions</w:t>
      </w:r>
      <w:r w:rsidR="00F5179A" w:rsidRPr="00ED6ADA">
        <w:t xml:space="preserve">. </w:t>
      </w:r>
      <w:r w:rsidR="005D7968" w:rsidRPr="00ED6ADA">
        <w:t xml:space="preserve">  </w:t>
      </w:r>
    </w:p>
    <w:p w14:paraId="21C2DC57" w14:textId="77777777" w:rsidR="00DE59E0" w:rsidRPr="00ED6ADA" w:rsidRDefault="00DE59E0" w:rsidP="007C60DF"/>
    <w:p w14:paraId="4B8BC7BA" w14:textId="77777777" w:rsidR="00C02110" w:rsidRPr="00ED6ADA" w:rsidRDefault="00DD238D" w:rsidP="00803E0B">
      <w:r w:rsidRPr="00ED6ADA">
        <w:t xml:space="preserve">     </w:t>
      </w:r>
      <w:r w:rsidR="00A80488" w:rsidRPr="00ED6ADA">
        <w:t>c</w:t>
      </w:r>
      <w:r w:rsidR="00F5179A" w:rsidRPr="00ED6ADA">
        <w:t xml:space="preserve">. </w:t>
      </w:r>
      <w:r w:rsidR="00A80488" w:rsidRPr="00ED6ADA">
        <w:t>Single-pen rewrites</w:t>
      </w:r>
      <w:r w:rsidR="00F5179A" w:rsidRPr="00ED6ADA">
        <w:t xml:space="preserve">. </w:t>
      </w:r>
      <w:r w:rsidR="00347454" w:rsidRPr="00ED6ADA">
        <w:t>A single-pen rewrite is a revision technique used to place a publication written by several contributors into a single writing style</w:t>
      </w:r>
      <w:r w:rsidR="00F5179A" w:rsidRPr="00ED6ADA">
        <w:t xml:space="preserve">. </w:t>
      </w:r>
      <w:r w:rsidR="00925D2D" w:rsidRPr="00ED6ADA">
        <w:t>A publication written in a single style reads as though one author has written it</w:t>
      </w:r>
      <w:r w:rsidR="00F5179A" w:rsidRPr="00ED6ADA">
        <w:t xml:space="preserve">. </w:t>
      </w:r>
      <w:r w:rsidR="00347454" w:rsidRPr="00ED6ADA">
        <w:t>To perform a single-pen rewrite, t</w:t>
      </w:r>
      <w:r w:rsidR="00A80488" w:rsidRPr="00ED6ADA">
        <w:t xml:space="preserve">he author or editor reads through the entire publication, revising it as necessary to </w:t>
      </w:r>
      <w:r w:rsidR="00347454" w:rsidRPr="00ED6ADA">
        <w:t xml:space="preserve">eliminate variations in </w:t>
      </w:r>
      <w:r w:rsidR="00925D2D" w:rsidRPr="00ED6ADA">
        <w:t>the contributors</w:t>
      </w:r>
      <w:r w:rsidR="003A05D5" w:rsidRPr="00ED6ADA">
        <w:t>’</w:t>
      </w:r>
      <w:r w:rsidR="00925D2D" w:rsidRPr="00ED6ADA">
        <w:t xml:space="preserve"> writing style</w:t>
      </w:r>
      <w:r w:rsidR="00F5179A" w:rsidRPr="00ED6ADA">
        <w:t xml:space="preserve">. </w:t>
      </w:r>
      <w:r w:rsidR="00925D2D" w:rsidRPr="00ED6ADA">
        <w:t xml:space="preserve">Single-pen rewrites are </w:t>
      </w:r>
      <w:r w:rsidR="00A80488" w:rsidRPr="00ED6ADA">
        <w:t>time- and labor-intensive</w:t>
      </w:r>
      <w:r w:rsidR="00F5179A" w:rsidRPr="00ED6ADA">
        <w:t xml:space="preserve">. </w:t>
      </w:r>
      <w:r w:rsidR="00523606" w:rsidRPr="00ED6ADA">
        <w:t>Writing teams</w:t>
      </w:r>
      <w:r w:rsidR="00A80488" w:rsidRPr="00ED6ADA">
        <w:t xml:space="preserve"> </w:t>
      </w:r>
      <w:r w:rsidR="00A80488" w:rsidRPr="00ED6ADA">
        <w:lastRenderedPageBreak/>
        <w:t>normally perform</w:t>
      </w:r>
      <w:r w:rsidR="00523606" w:rsidRPr="00ED6ADA">
        <w:t xml:space="preserve"> a single-pen rewrite on the</w:t>
      </w:r>
      <w:r w:rsidR="00A80488" w:rsidRPr="00ED6ADA">
        <w:t xml:space="preserve"> signature draft</w:t>
      </w:r>
      <w:r w:rsidR="00F5179A" w:rsidRPr="00ED6ADA">
        <w:t xml:space="preserve">. </w:t>
      </w:r>
      <w:r w:rsidR="00A80488" w:rsidRPr="00ED6ADA">
        <w:t>Single-pen rewrites are usually not necessary for staffing drafts unless differences among passages are so pronounced that they might distract readers from content</w:t>
      </w:r>
      <w:r w:rsidR="00F5179A" w:rsidRPr="00ED6ADA">
        <w:t xml:space="preserve">. </w:t>
      </w:r>
      <w:r w:rsidR="00A80488" w:rsidRPr="00ED6ADA">
        <w:t>In those cases, revision is limited to specific passages that might distract readers</w:t>
      </w:r>
      <w:r w:rsidR="00F5179A" w:rsidRPr="00ED6ADA">
        <w:t xml:space="preserve">. </w:t>
      </w:r>
      <w:r w:rsidR="00A80488" w:rsidRPr="00ED6ADA">
        <w:t xml:space="preserve">(See </w:t>
      </w:r>
      <w:r w:rsidR="00E91E3B" w:rsidRPr="00ED6ADA">
        <w:t>app D</w:t>
      </w:r>
      <w:r w:rsidR="00A80488" w:rsidRPr="00ED6ADA">
        <w:t xml:space="preserve"> for guidance when the publication contains passages that cannot be altered for security</w:t>
      </w:r>
      <w:r w:rsidR="005D7968" w:rsidRPr="00ED6ADA">
        <w:t>.)</w:t>
      </w:r>
    </w:p>
    <w:p w14:paraId="206CDB82" w14:textId="77777777" w:rsidR="004C7872" w:rsidRPr="00ED6ADA" w:rsidRDefault="004C7872" w:rsidP="004C7872">
      <w:pPr>
        <w:tabs>
          <w:tab w:val="left" w:pos="810"/>
        </w:tabs>
        <w:rPr>
          <w:noProof/>
        </w:rPr>
      </w:pPr>
      <w:bookmarkStart w:id="530" w:name="_Toc61002165"/>
      <w:bookmarkStart w:id="531" w:name="_Toc99977429"/>
    </w:p>
    <w:p w14:paraId="0B2DE0EC" w14:textId="77777777" w:rsidR="004C7872" w:rsidRPr="00ED6ADA" w:rsidRDefault="004C7872" w:rsidP="004C7872">
      <w:pPr>
        <w:pBdr>
          <w:top w:val="single" w:sz="8" w:space="1" w:color="auto"/>
        </w:pBdr>
      </w:pPr>
    </w:p>
    <w:p w14:paraId="093B13F2" w14:textId="77777777" w:rsidR="00943B58" w:rsidRPr="00ED6ADA" w:rsidRDefault="00C5774D" w:rsidP="00F06B3E">
      <w:pPr>
        <w:pStyle w:val="Heading1"/>
      </w:pPr>
      <w:bookmarkStart w:id="532" w:name="_Toc114126338"/>
      <w:r w:rsidRPr="00ED6ADA">
        <w:t xml:space="preserve">Chapter </w:t>
      </w:r>
      <w:r w:rsidR="00175BC8" w:rsidRPr="00ED6ADA">
        <w:t>6</w:t>
      </w:r>
      <w:r w:rsidR="00175BC8" w:rsidRPr="00ED6ADA">
        <w:br/>
      </w:r>
      <w:r w:rsidRPr="00ED6ADA">
        <w:t>Edit</w:t>
      </w:r>
      <w:bookmarkEnd w:id="530"/>
      <w:bookmarkEnd w:id="531"/>
      <w:bookmarkEnd w:id="532"/>
    </w:p>
    <w:p w14:paraId="3A78E1C3" w14:textId="77777777" w:rsidR="00C5774D" w:rsidRPr="00ED6ADA" w:rsidRDefault="00C5774D" w:rsidP="0041633A"/>
    <w:p w14:paraId="4A79D9AE" w14:textId="77777777" w:rsidR="003D161B" w:rsidRPr="00ED6ADA" w:rsidRDefault="00EF092E" w:rsidP="00DB566F">
      <w:pPr>
        <w:pStyle w:val="Heading2"/>
      </w:pPr>
      <w:bookmarkStart w:id="533" w:name="_Toc61002166"/>
      <w:bookmarkStart w:id="534" w:name="_Toc99977430"/>
      <w:bookmarkStart w:id="535" w:name="_Toc114126339"/>
      <w:r w:rsidRPr="00ED6ADA">
        <w:t>6-</w:t>
      </w:r>
      <w:r w:rsidR="003762CC" w:rsidRPr="00ED6ADA">
        <w:t>1</w:t>
      </w:r>
      <w:r w:rsidR="00F5179A" w:rsidRPr="00ED6ADA">
        <w:t xml:space="preserve">. </w:t>
      </w:r>
      <w:r w:rsidR="003D161B" w:rsidRPr="00ED6ADA">
        <w:t>Overview</w:t>
      </w:r>
      <w:bookmarkEnd w:id="533"/>
      <w:bookmarkEnd w:id="534"/>
      <w:bookmarkEnd w:id="535"/>
      <w:r w:rsidR="005D7968" w:rsidRPr="00ED6ADA">
        <w:t xml:space="preserve">  </w:t>
      </w:r>
    </w:p>
    <w:p w14:paraId="3FA0D6A8" w14:textId="77777777" w:rsidR="00943B58" w:rsidRPr="00ED6ADA" w:rsidRDefault="00943B58" w:rsidP="00943B58"/>
    <w:p w14:paraId="1857BAD5" w14:textId="77777777" w:rsidR="003D161B" w:rsidRPr="00ED6ADA" w:rsidRDefault="007F645B" w:rsidP="007C60DF">
      <w:r w:rsidRPr="00ED6ADA">
        <w:t xml:space="preserve">     </w:t>
      </w:r>
      <w:r w:rsidR="00965D8A" w:rsidRPr="00ED6ADA">
        <w:t>a</w:t>
      </w:r>
      <w:r w:rsidR="00F5179A" w:rsidRPr="00ED6ADA">
        <w:t xml:space="preserve">. </w:t>
      </w:r>
      <w:r w:rsidR="007C463C" w:rsidRPr="00ED6ADA">
        <w:t>Editors provide</w:t>
      </w:r>
      <w:r w:rsidR="004B0B71" w:rsidRPr="00ED6ADA">
        <w:t xml:space="preserve"> expertise </w:t>
      </w:r>
      <w:r w:rsidR="00523606" w:rsidRPr="00ED6ADA">
        <w:t>using</w:t>
      </w:r>
      <w:r w:rsidR="004B0B71" w:rsidRPr="00ED6ADA">
        <w:t xml:space="preserve"> the English language </w:t>
      </w:r>
      <w:r w:rsidR="00C4675D" w:rsidRPr="00ED6ADA">
        <w:t>to</w:t>
      </w:r>
      <w:r w:rsidR="004B0B71" w:rsidRPr="00ED6ADA">
        <w:t xml:space="preserve"> h</w:t>
      </w:r>
      <w:r w:rsidR="00C4675D" w:rsidRPr="00ED6ADA">
        <w:t>elp</w:t>
      </w:r>
      <w:r w:rsidR="004B0B71" w:rsidRPr="00ED6ADA">
        <w:t xml:space="preserve"> writing team</w:t>
      </w:r>
      <w:r w:rsidR="00B21014" w:rsidRPr="00ED6ADA">
        <w:t>s</w:t>
      </w:r>
      <w:r w:rsidR="004B0B71" w:rsidRPr="00ED6ADA">
        <w:t xml:space="preserve"> </w:t>
      </w:r>
      <w:r w:rsidR="005A098C" w:rsidRPr="00ED6ADA">
        <w:t>present</w:t>
      </w:r>
      <w:r w:rsidR="003D161B" w:rsidRPr="00ED6ADA">
        <w:t xml:space="preserve"> </w:t>
      </w:r>
      <w:r w:rsidR="005A098C" w:rsidRPr="00ED6ADA">
        <w:t>information</w:t>
      </w:r>
      <w:r w:rsidR="003D161B" w:rsidRPr="00ED6ADA">
        <w:t xml:space="preserve"> clearl</w:t>
      </w:r>
      <w:r w:rsidR="007C463C" w:rsidRPr="00ED6ADA">
        <w:t>y, logically, and accurately</w:t>
      </w:r>
      <w:r w:rsidR="00F5179A" w:rsidRPr="00ED6ADA">
        <w:t xml:space="preserve">. </w:t>
      </w:r>
      <w:r w:rsidR="007C463C" w:rsidRPr="00ED6ADA">
        <w:t>Editing</w:t>
      </w:r>
      <w:r w:rsidR="003D161B" w:rsidRPr="00ED6ADA">
        <w:t xml:space="preserve"> includes </w:t>
      </w:r>
      <w:r w:rsidR="00965D8A" w:rsidRPr="00ED6ADA">
        <w:t xml:space="preserve">analyzing, </w:t>
      </w:r>
      <w:r w:rsidR="00C4675D" w:rsidRPr="00ED6ADA">
        <w:t>assessing</w:t>
      </w:r>
      <w:r w:rsidR="00965D8A" w:rsidRPr="00ED6ADA">
        <w:t>,</w:t>
      </w:r>
      <w:r w:rsidR="00C4675D" w:rsidRPr="00ED6ADA">
        <w:t xml:space="preserve"> and recommending revisions to </w:t>
      </w:r>
      <w:r w:rsidR="00965D8A" w:rsidRPr="00ED6ADA">
        <w:t xml:space="preserve">the </w:t>
      </w:r>
      <w:r w:rsidR="00B21014" w:rsidRPr="00ED6ADA">
        <w:t>organization</w:t>
      </w:r>
      <w:r w:rsidR="003D161B" w:rsidRPr="00ED6ADA">
        <w:t xml:space="preserve"> and presentation of the publication</w:t>
      </w:r>
      <w:r w:rsidR="003A05D5" w:rsidRPr="00ED6ADA">
        <w:t>’</w:t>
      </w:r>
      <w:r w:rsidR="003D161B" w:rsidRPr="00ED6ADA">
        <w:t>s contents</w:t>
      </w:r>
      <w:r w:rsidR="00F5179A" w:rsidRPr="00ED6ADA">
        <w:t xml:space="preserve">. </w:t>
      </w:r>
      <w:r w:rsidR="00E51F1E" w:rsidRPr="00ED6ADA">
        <w:t>E</w:t>
      </w:r>
      <w:r w:rsidR="003D161B" w:rsidRPr="00ED6ADA">
        <w:t xml:space="preserve">diting begins during phase 2 of the doctrine process, when the editor </w:t>
      </w:r>
      <w:r w:rsidR="00523606" w:rsidRPr="00ED6ADA">
        <w:t xml:space="preserve">helps </w:t>
      </w:r>
      <w:r w:rsidR="003D161B" w:rsidRPr="00ED6ADA">
        <w:t xml:space="preserve">the author </w:t>
      </w:r>
      <w:r w:rsidR="00523606" w:rsidRPr="00ED6ADA">
        <w:t>organize</w:t>
      </w:r>
      <w:r w:rsidR="003D161B" w:rsidRPr="00ED6ADA">
        <w:t xml:space="preserve"> the publication</w:t>
      </w:r>
      <w:r w:rsidR="00F5179A" w:rsidRPr="00ED6ADA">
        <w:t xml:space="preserve">. </w:t>
      </w:r>
      <w:r w:rsidR="00523606" w:rsidRPr="00ED6ADA">
        <w:t xml:space="preserve">Editing </w:t>
      </w:r>
      <w:r w:rsidR="003D161B" w:rsidRPr="00ED6ADA">
        <w:t xml:space="preserve">continues throughout </w:t>
      </w:r>
      <w:r w:rsidR="00106AE7" w:rsidRPr="00ED6ADA">
        <w:t xml:space="preserve">the writing function </w:t>
      </w:r>
      <w:r w:rsidR="00B21014" w:rsidRPr="00ED6ADA">
        <w:t>of</w:t>
      </w:r>
      <w:r w:rsidR="00106AE7" w:rsidRPr="00ED6ADA">
        <w:t xml:space="preserve"> </w:t>
      </w:r>
      <w:r w:rsidR="003D161B" w:rsidRPr="00ED6ADA">
        <w:t xml:space="preserve">phase 3 and into phase 4 </w:t>
      </w:r>
      <w:r w:rsidR="00106AE7" w:rsidRPr="00ED6ADA">
        <w:t>as the product is prepared for publication</w:t>
      </w:r>
      <w:r w:rsidR="00F5179A" w:rsidRPr="00ED6ADA">
        <w:t xml:space="preserve">. </w:t>
      </w:r>
      <w:r w:rsidR="00B21014" w:rsidRPr="00ED6ADA">
        <w:t>Editing does not end until the publication is authenticated</w:t>
      </w:r>
      <w:r w:rsidR="008A555B" w:rsidRPr="00ED6ADA">
        <w:t xml:space="preserve">. </w:t>
      </w:r>
    </w:p>
    <w:p w14:paraId="78A74203" w14:textId="77777777" w:rsidR="00943B58" w:rsidRPr="00ED6ADA" w:rsidRDefault="00943B58" w:rsidP="007C60DF"/>
    <w:p w14:paraId="439C559D" w14:textId="77777777" w:rsidR="008B3236" w:rsidRPr="00ED6ADA" w:rsidRDefault="007F645B" w:rsidP="007C60DF">
      <w:r w:rsidRPr="00ED6ADA">
        <w:t xml:space="preserve">     </w:t>
      </w:r>
      <w:r w:rsidR="00965D8A" w:rsidRPr="00ED6ADA">
        <w:t>b</w:t>
      </w:r>
      <w:r w:rsidR="00F5179A" w:rsidRPr="00ED6ADA">
        <w:t xml:space="preserve">. </w:t>
      </w:r>
      <w:r w:rsidR="00965D8A" w:rsidRPr="00ED6ADA">
        <w:t>E</w:t>
      </w:r>
      <w:r w:rsidR="000B3808" w:rsidRPr="00ED6ADA">
        <w:t xml:space="preserve">ditors </w:t>
      </w:r>
      <w:r w:rsidR="00141D71" w:rsidRPr="00ED6ADA">
        <w:t>help</w:t>
      </w:r>
      <w:r w:rsidR="000B3808" w:rsidRPr="00ED6ADA">
        <w:t xml:space="preserve"> other writing team members </w:t>
      </w:r>
      <w:r w:rsidR="00141D71" w:rsidRPr="00ED6ADA">
        <w:t>present</w:t>
      </w:r>
      <w:r w:rsidR="000B3808" w:rsidRPr="00ED6ADA">
        <w:t xml:space="preserve"> information</w:t>
      </w:r>
      <w:r w:rsidR="00A939E4" w:rsidRPr="00ED6ADA">
        <w:t xml:space="preserve">, such as text and graphics </w:t>
      </w:r>
      <w:r w:rsidR="000B3808" w:rsidRPr="00ED6ADA">
        <w:t>in the publication</w:t>
      </w:r>
      <w:r w:rsidR="00AE2649" w:rsidRPr="00ED6ADA">
        <w:t xml:space="preserve"> </w:t>
      </w:r>
      <w:r w:rsidR="000B3808" w:rsidRPr="00ED6ADA">
        <w:t>clearly, logically, and accurately</w:t>
      </w:r>
      <w:r w:rsidR="00F5179A" w:rsidRPr="00ED6ADA">
        <w:t xml:space="preserve">. </w:t>
      </w:r>
      <w:r w:rsidR="00965D8A" w:rsidRPr="00ED6ADA">
        <w:t>Integrating</w:t>
      </w:r>
      <w:r w:rsidR="008B3236" w:rsidRPr="00ED6ADA">
        <w:t xml:space="preserve"> </w:t>
      </w:r>
      <w:r w:rsidR="00B62811" w:rsidRPr="00ED6ADA">
        <w:t>e</w:t>
      </w:r>
      <w:r w:rsidR="00965D8A" w:rsidRPr="00ED6ADA">
        <w:t xml:space="preserve">diting </w:t>
      </w:r>
      <w:r w:rsidR="004C31EA" w:rsidRPr="00ED6ADA">
        <w:t>into</w:t>
      </w:r>
      <w:r w:rsidR="008B3236" w:rsidRPr="00ED6ADA">
        <w:t xml:space="preserve"> </w:t>
      </w:r>
      <w:r w:rsidR="00965D8A" w:rsidRPr="00ED6ADA">
        <w:t>planning</w:t>
      </w:r>
      <w:r w:rsidR="008B3236" w:rsidRPr="00ED6ADA">
        <w:t xml:space="preserve">, </w:t>
      </w:r>
      <w:r w:rsidR="00965D8A" w:rsidRPr="00ED6ADA">
        <w:t>composing</w:t>
      </w:r>
      <w:r w:rsidR="008B3236" w:rsidRPr="00ED6ADA">
        <w:t>, and revising reduce</w:t>
      </w:r>
      <w:r w:rsidR="00965D8A" w:rsidRPr="00ED6ADA">
        <w:t>s</w:t>
      </w:r>
      <w:r w:rsidR="008B3236" w:rsidRPr="00ED6ADA">
        <w:t xml:space="preserve"> development time</w:t>
      </w:r>
      <w:r w:rsidR="00F5179A" w:rsidRPr="00ED6ADA">
        <w:t xml:space="preserve">. </w:t>
      </w:r>
      <w:r w:rsidR="00141D71" w:rsidRPr="00ED6ADA">
        <w:t>It contributes to continuous assessment</w:t>
      </w:r>
      <w:r w:rsidR="00965D8A" w:rsidRPr="00ED6ADA">
        <w:t xml:space="preserve"> and </w:t>
      </w:r>
      <w:r w:rsidR="004C31EA" w:rsidRPr="00ED6ADA">
        <w:t>helps produce</w:t>
      </w:r>
      <w:r w:rsidR="00965D8A" w:rsidRPr="00ED6ADA">
        <w:t xml:space="preserve"> a better quality product</w:t>
      </w:r>
      <w:r w:rsidR="00F5179A" w:rsidRPr="00ED6ADA">
        <w:t xml:space="preserve">. </w:t>
      </w:r>
      <w:r w:rsidR="008B3236" w:rsidRPr="00ED6ADA">
        <w:t>Successful accomplishment of editor tasks depends on effective</w:t>
      </w:r>
      <w:r w:rsidR="00141D71" w:rsidRPr="00ED6ADA">
        <w:t xml:space="preserve"> </w:t>
      </w:r>
      <w:r w:rsidR="008B3236" w:rsidRPr="00ED6ADA">
        <w:t>collaboration</w:t>
      </w:r>
      <w:r w:rsidR="00965D8A" w:rsidRPr="00ED6ADA">
        <w:t xml:space="preserve"> between the editor and other writing team members</w:t>
      </w:r>
      <w:r w:rsidR="00141D71" w:rsidRPr="00ED6ADA">
        <w:t xml:space="preserve"> throughout the project</w:t>
      </w:r>
      <w:r w:rsidR="00F5179A" w:rsidRPr="00ED6ADA">
        <w:t xml:space="preserve">. </w:t>
      </w:r>
    </w:p>
    <w:p w14:paraId="5F8D50DC" w14:textId="77777777" w:rsidR="00943B58" w:rsidRPr="00ED6ADA" w:rsidRDefault="00943B58" w:rsidP="007C60DF"/>
    <w:p w14:paraId="4B63E62E" w14:textId="77777777" w:rsidR="000224E2" w:rsidRPr="00ED6ADA" w:rsidRDefault="007F645B" w:rsidP="007C60DF">
      <w:r w:rsidRPr="00ED6ADA">
        <w:t xml:space="preserve">     </w:t>
      </w:r>
      <w:r w:rsidR="000224E2" w:rsidRPr="00ED6ADA">
        <w:t>c</w:t>
      </w:r>
      <w:r w:rsidR="00F5179A" w:rsidRPr="00ED6ADA">
        <w:t xml:space="preserve">. </w:t>
      </w:r>
      <w:r w:rsidR="00FF5B56" w:rsidRPr="00ED6ADA">
        <w:t>Correct grammar, spelling, and punctuation aid clarity and understanding</w:t>
      </w:r>
      <w:r w:rsidR="00F5179A" w:rsidRPr="00ED6ADA">
        <w:t xml:space="preserve">. </w:t>
      </w:r>
      <w:r w:rsidR="00FF5B56" w:rsidRPr="00ED6ADA">
        <w:t>Misused, incorrect grammar can distort meaning, confuse the reader, and sometimes cause major problems</w:t>
      </w:r>
      <w:r w:rsidR="00F5179A" w:rsidRPr="00ED6ADA">
        <w:t xml:space="preserve">. </w:t>
      </w:r>
      <w:r w:rsidR="00FF5B56" w:rsidRPr="00ED6ADA">
        <w:t>However, e</w:t>
      </w:r>
      <w:r w:rsidR="000224E2" w:rsidRPr="00ED6ADA">
        <w:t>diting is more than fixing grammar, punctua</w:t>
      </w:r>
      <w:r w:rsidR="008A0172" w:rsidRPr="00ED6ADA">
        <w:t>tion, and format after authors</w:t>
      </w:r>
      <w:r w:rsidR="000224E2" w:rsidRPr="00ED6ADA">
        <w:t xml:space="preserve"> </w:t>
      </w:r>
      <w:r w:rsidR="008A0172" w:rsidRPr="00ED6ADA">
        <w:t>finish</w:t>
      </w:r>
      <w:r w:rsidR="000224E2" w:rsidRPr="00ED6ADA">
        <w:t xml:space="preserve"> the final draft</w:t>
      </w:r>
      <w:r w:rsidR="00F5179A" w:rsidRPr="00ED6ADA">
        <w:t xml:space="preserve">. </w:t>
      </w:r>
      <w:r w:rsidR="000224E2" w:rsidRPr="00ED6ADA">
        <w:t>Integrating editing with writing, rewriting, and revising throughout composing considerably reduces the time required to complete each draft</w:t>
      </w:r>
      <w:r w:rsidR="00F5179A" w:rsidRPr="00ED6ADA">
        <w:t xml:space="preserve">. </w:t>
      </w:r>
      <w:r w:rsidR="000224E2" w:rsidRPr="00ED6ADA">
        <w:t>Authors should not expect that editors will clean up all problems</w:t>
      </w:r>
      <w:r w:rsidR="00B66386" w:rsidRPr="00ED6ADA">
        <w:t xml:space="preserve"> </w:t>
      </w:r>
      <w:r w:rsidR="00560199" w:rsidRPr="00ED6ADA">
        <w:t xml:space="preserve">easily </w:t>
      </w:r>
      <w:r w:rsidR="00B66386" w:rsidRPr="00ED6ADA">
        <w:t>toward the end of development</w:t>
      </w:r>
      <w:r w:rsidR="00F5179A" w:rsidRPr="00ED6ADA">
        <w:t xml:space="preserve">. </w:t>
      </w:r>
    </w:p>
    <w:p w14:paraId="52825FE1" w14:textId="77777777" w:rsidR="00943B58" w:rsidRPr="00ED6ADA" w:rsidRDefault="00943B58" w:rsidP="007C60DF"/>
    <w:p w14:paraId="6EA52D87" w14:textId="77777777" w:rsidR="000224E2" w:rsidRPr="00ED6ADA" w:rsidRDefault="007F645B" w:rsidP="007C60DF">
      <w:r w:rsidRPr="00ED6ADA">
        <w:t xml:space="preserve">     </w:t>
      </w:r>
      <w:r w:rsidR="000224E2" w:rsidRPr="00ED6ADA">
        <w:t>d</w:t>
      </w:r>
      <w:r w:rsidR="00F5179A" w:rsidRPr="00ED6ADA">
        <w:t xml:space="preserve">. </w:t>
      </w:r>
      <w:r w:rsidR="000224E2" w:rsidRPr="00ED6ADA">
        <w:t>Authors review all editorial work and determine what to accept, reject, or modify, just as they do the work of other reviewers</w:t>
      </w:r>
      <w:r w:rsidR="00F5179A" w:rsidRPr="00ED6ADA">
        <w:t xml:space="preserve">. </w:t>
      </w:r>
      <w:r w:rsidR="000224E2" w:rsidRPr="00ED6ADA">
        <w:t xml:space="preserve">Editors normally guide authors on clear-cut issues of formatting, terms and definitions, </w:t>
      </w:r>
      <w:r w:rsidR="00B5101C" w:rsidRPr="00ED6ADA">
        <w:t xml:space="preserve">regulatory requirements, </w:t>
      </w:r>
      <w:r w:rsidR="000224E2" w:rsidRPr="00ED6ADA">
        <w:t>publication requirements, and English language standards</w:t>
      </w:r>
      <w:r w:rsidR="00F5179A" w:rsidRPr="00ED6ADA">
        <w:t xml:space="preserve">. </w:t>
      </w:r>
      <w:r w:rsidR="000224E2" w:rsidRPr="00ED6ADA">
        <w:t>Authors and editors work together to resolve any issues that arise</w:t>
      </w:r>
      <w:r w:rsidR="00F5179A" w:rsidRPr="00ED6ADA">
        <w:t xml:space="preserve">. </w:t>
      </w:r>
    </w:p>
    <w:p w14:paraId="51D0785F" w14:textId="77777777" w:rsidR="00943B58" w:rsidRPr="00ED6ADA" w:rsidRDefault="00943B58" w:rsidP="007C60DF"/>
    <w:p w14:paraId="45A6B6BE" w14:textId="77777777" w:rsidR="00A806E4" w:rsidRPr="00ED6ADA" w:rsidRDefault="00EF092E" w:rsidP="00DB566F">
      <w:pPr>
        <w:pStyle w:val="Heading2"/>
      </w:pPr>
      <w:bookmarkStart w:id="536" w:name="_Toc61002167"/>
      <w:bookmarkStart w:id="537" w:name="_Toc99977431"/>
      <w:bookmarkStart w:id="538" w:name="_Toc114126340"/>
      <w:r w:rsidRPr="00ED6ADA">
        <w:t>6-</w:t>
      </w:r>
      <w:r w:rsidR="00965D8A" w:rsidRPr="00ED6ADA">
        <w:t>2</w:t>
      </w:r>
      <w:r w:rsidR="00F5179A" w:rsidRPr="00ED6ADA">
        <w:t xml:space="preserve">. </w:t>
      </w:r>
      <w:r w:rsidR="00A806E4" w:rsidRPr="00ED6ADA">
        <w:t>Types of editors</w:t>
      </w:r>
      <w:bookmarkEnd w:id="536"/>
      <w:bookmarkEnd w:id="537"/>
      <w:bookmarkEnd w:id="538"/>
      <w:r w:rsidR="005D7968" w:rsidRPr="00ED6ADA">
        <w:t xml:space="preserve">  </w:t>
      </w:r>
    </w:p>
    <w:p w14:paraId="27BD75E2" w14:textId="77777777" w:rsidR="007F645B" w:rsidRPr="00ED6ADA" w:rsidRDefault="007F645B" w:rsidP="007C60DF"/>
    <w:p w14:paraId="2A60374B" w14:textId="77777777" w:rsidR="00CA3B1E" w:rsidRPr="00ED6ADA" w:rsidRDefault="007F645B" w:rsidP="007C60DF">
      <w:r w:rsidRPr="00ED6ADA">
        <w:t xml:space="preserve">     </w:t>
      </w:r>
      <w:r w:rsidR="00CA3B1E" w:rsidRPr="00ED6ADA">
        <w:t>a</w:t>
      </w:r>
      <w:r w:rsidR="00F5179A" w:rsidRPr="00ED6ADA">
        <w:t xml:space="preserve">. </w:t>
      </w:r>
      <w:r w:rsidR="00CA3B1E" w:rsidRPr="00ED6ADA">
        <w:t>Overview</w:t>
      </w:r>
      <w:r w:rsidR="00F5179A" w:rsidRPr="00ED6ADA">
        <w:t xml:space="preserve">. </w:t>
      </w:r>
    </w:p>
    <w:p w14:paraId="48360A11" w14:textId="77777777" w:rsidR="00943B58" w:rsidRPr="00ED6ADA" w:rsidRDefault="00943B58" w:rsidP="007C60DF"/>
    <w:p w14:paraId="5C2D1580" w14:textId="77777777" w:rsidR="00310D51" w:rsidRPr="00ED6ADA" w:rsidRDefault="007F645B" w:rsidP="007C60DF">
      <w:r w:rsidRPr="00ED6ADA">
        <w:t xml:space="preserve">          </w:t>
      </w:r>
      <w:r w:rsidR="00CA3B1E" w:rsidRPr="00ED6ADA">
        <w:t>(1</w:t>
      </w:r>
      <w:r w:rsidR="00B7556D" w:rsidRPr="00ED6ADA">
        <w:t xml:space="preserve">) </w:t>
      </w:r>
      <w:r w:rsidR="000F457E" w:rsidRPr="00ED6ADA">
        <w:t xml:space="preserve">Civil Service </w:t>
      </w:r>
      <w:r w:rsidR="00B5101C" w:rsidRPr="00ED6ADA">
        <w:t xml:space="preserve">fills </w:t>
      </w:r>
      <w:r w:rsidR="000F457E" w:rsidRPr="00ED6ADA">
        <w:t xml:space="preserve">editing positions </w:t>
      </w:r>
      <w:r w:rsidR="00B5101C" w:rsidRPr="00ED6ADA">
        <w:t xml:space="preserve">with </w:t>
      </w:r>
      <w:r w:rsidR="000F457E" w:rsidRPr="00ED6ADA">
        <w:t>either editor</w:t>
      </w:r>
      <w:r w:rsidR="00B5101C" w:rsidRPr="00ED6ADA">
        <w:t>s</w:t>
      </w:r>
      <w:r w:rsidR="000F457E" w:rsidRPr="00ED6ADA">
        <w:t xml:space="preserve"> </w:t>
      </w:r>
      <w:r w:rsidR="00B66386" w:rsidRPr="00ED6ADA">
        <w:t>or technical editor</w:t>
      </w:r>
      <w:r w:rsidR="00B5101C" w:rsidRPr="00ED6ADA">
        <w:t>s</w:t>
      </w:r>
      <w:r w:rsidR="00F5179A" w:rsidRPr="00ED6ADA">
        <w:t xml:space="preserve">. </w:t>
      </w:r>
      <w:r w:rsidR="00310D51" w:rsidRPr="00ED6ADA">
        <w:t xml:space="preserve">Contracted editors fall into </w:t>
      </w:r>
      <w:r w:rsidR="00141D71" w:rsidRPr="00ED6ADA">
        <w:t>the same</w:t>
      </w:r>
      <w:r w:rsidR="00310D51" w:rsidRPr="00ED6ADA">
        <w:t xml:space="preserve"> categories </w:t>
      </w:r>
      <w:r w:rsidR="00141D71" w:rsidRPr="00ED6ADA">
        <w:t>depending</w:t>
      </w:r>
      <w:r w:rsidR="00310D51" w:rsidRPr="00ED6ADA">
        <w:t xml:space="preserve"> on their </w:t>
      </w:r>
      <w:r w:rsidR="00141D71" w:rsidRPr="00ED6ADA">
        <w:t xml:space="preserve">skills and </w:t>
      </w:r>
      <w:r w:rsidR="00310D51" w:rsidRPr="00ED6ADA">
        <w:t>experience</w:t>
      </w:r>
      <w:r w:rsidR="00F5179A" w:rsidRPr="00ED6ADA">
        <w:t xml:space="preserve">. </w:t>
      </w:r>
      <w:r w:rsidR="00EB7329" w:rsidRPr="00ED6ADA">
        <w:t>When necessary, t</w:t>
      </w:r>
      <w:r w:rsidR="004E01E8" w:rsidRPr="00ED6ADA">
        <w:t xml:space="preserve">he project leader may require a writing team member with the appropriate expertise to </w:t>
      </w:r>
      <w:r w:rsidR="00560199" w:rsidRPr="00ED6ADA">
        <w:t>edit</w:t>
      </w:r>
      <w:r w:rsidR="00F5179A" w:rsidRPr="00ED6ADA">
        <w:t xml:space="preserve">. </w:t>
      </w:r>
    </w:p>
    <w:p w14:paraId="489EBBD9" w14:textId="77777777" w:rsidR="00B5101C" w:rsidRPr="00ED6ADA" w:rsidRDefault="00B5101C" w:rsidP="007C60DF"/>
    <w:p w14:paraId="0C994056" w14:textId="77777777" w:rsidR="00806019" w:rsidRPr="00ED6ADA" w:rsidRDefault="007F645B" w:rsidP="007C60DF">
      <w:r w:rsidRPr="00ED6ADA">
        <w:lastRenderedPageBreak/>
        <w:t xml:space="preserve">          </w:t>
      </w:r>
      <w:r w:rsidR="00CA3B1E" w:rsidRPr="00ED6ADA">
        <w:t>(2</w:t>
      </w:r>
      <w:r w:rsidR="00B7556D" w:rsidRPr="00ED6ADA">
        <w:t xml:space="preserve">) </w:t>
      </w:r>
      <w:r w:rsidR="00941621" w:rsidRPr="00ED6ADA">
        <w:t xml:space="preserve">Editor </w:t>
      </w:r>
      <w:r w:rsidR="00806019" w:rsidRPr="00ED6ADA">
        <w:t>positions</w:t>
      </w:r>
      <w:r w:rsidR="00310D51" w:rsidRPr="00ED6ADA">
        <w:t xml:space="preserve"> require </w:t>
      </w:r>
      <w:r w:rsidR="00141D71" w:rsidRPr="00ED6ADA">
        <w:t xml:space="preserve">English </w:t>
      </w:r>
      <w:r w:rsidR="00310D51" w:rsidRPr="00ED6ADA">
        <w:t>language expertise but no specific subject matter expertise</w:t>
      </w:r>
      <w:r w:rsidR="00F5179A" w:rsidRPr="00ED6ADA">
        <w:t xml:space="preserve">. </w:t>
      </w:r>
      <w:r w:rsidR="00E870E1" w:rsidRPr="00ED6ADA">
        <w:t xml:space="preserve">These editors edit products for </w:t>
      </w:r>
      <w:r w:rsidR="00560199" w:rsidRPr="00ED6ADA">
        <w:t>various</w:t>
      </w:r>
      <w:r w:rsidR="00E870E1" w:rsidRPr="00ED6ADA">
        <w:t xml:space="preserve"> assignments </w:t>
      </w:r>
      <w:r w:rsidR="00560199" w:rsidRPr="00ED6ADA">
        <w:t>ranging</w:t>
      </w:r>
      <w:r w:rsidR="00E870E1" w:rsidRPr="00ED6ADA">
        <w:t xml:space="preserve"> from scholarly works and speeches to articles, newsletters, and scripts</w:t>
      </w:r>
      <w:r w:rsidR="00F5179A" w:rsidRPr="00ED6ADA">
        <w:t xml:space="preserve">. </w:t>
      </w:r>
    </w:p>
    <w:p w14:paraId="6E45E82C" w14:textId="77777777" w:rsidR="00943B58" w:rsidRPr="00ED6ADA" w:rsidRDefault="00943B58" w:rsidP="007C60DF"/>
    <w:p w14:paraId="0AE8E463" w14:textId="77777777" w:rsidR="00806019" w:rsidRPr="00ED6ADA" w:rsidRDefault="007F645B" w:rsidP="007C60DF">
      <w:r w:rsidRPr="00ED6ADA">
        <w:t xml:space="preserve">          </w:t>
      </w:r>
      <w:r w:rsidR="00CA3B1E" w:rsidRPr="00ED6ADA">
        <w:t>(3</w:t>
      </w:r>
      <w:r w:rsidR="00B7556D" w:rsidRPr="00ED6ADA">
        <w:t xml:space="preserve">) </w:t>
      </w:r>
      <w:r w:rsidR="004B2C64" w:rsidRPr="00ED6ADA">
        <w:t>T</w:t>
      </w:r>
      <w:r w:rsidR="007043CE" w:rsidRPr="00ED6ADA">
        <w:t>echnical</w:t>
      </w:r>
      <w:r w:rsidR="00310D51" w:rsidRPr="00ED6ADA">
        <w:t xml:space="preserve"> editors</w:t>
      </w:r>
      <w:r w:rsidR="007043CE" w:rsidRPr="00ED6ADA">
        <w:t xml:space="preserve"> </w:t>
      </w:r>
      <w:r w:rsidR="004B2C64" w:rsidRPr="00ED6ADA">
        <w:t xml:space="preserve">possess general language expertise; however, they </w:t>
      </w:r>
      <w:r w:rsidR="00806019" w:rsidRPr="00ED6ADA">
        <w:t xml:space="preserve">specialize in </w:t>
      </w:r>
      <w:r w:rsidR="004B2C64" w:rsidRPr="00ED6ADA">
        <w:t xml:space="preserve">applying that knowledge to </w:t>
      </w:r>
      <w:r w:rsidR="00806019" w:rsidRPr="00ED6ADA">
        <w:t>a specific subject area</w:t>
      </w:r>
      <w:r w:rsidR="00F5179A" w:rsidRPr="00ED6ADA">
        <w:t xml:space="preserve">. </w:t>
      </w:r>
      <w:r w:rsidR="00310D51" w:rsidRPr="00ED6ADA">
        <w:t xml:space="preserve">Experienced technical editors </w:t>
      </w:r>
      <w:r w:rsidR="007043CE" w:rsidRPr="00ED6ADA">
        <w:t>draw on substantial knowledge of a particular subject-matter area, such as engineering, law, or other fields</w:t>
      </w:r>
      <w:r w:rsidR="00F5179A" w:rsidRPr="00ED6ADA">
        <w:t xml:space="preserve">. </w:t>
      </w:r>
      <w:r w:rsidR="00D9574F" w:rsidRPr="00ED6ADA">
        <w:t xml:space="preserve">Military technical editors </w:t>
      </w:r>
      <w:r w:rsidR="00B5101C" w:rsidRPr="00ED6ADA">
        <w:t xml:space="preserve">have </w:t>
      </w:r>
      <w:r w:rsidR="00D9574F" w:rsidRPr="00ED6ADA">
        <w:t>detailed knowledge of Army doctrine and t</w:t>
      </w:r>
      <w:r w:rsidR="00B66386" w:rsidRPr="00ED6ADA">
        <w:t>he language associated with it</w:t>
      </w:r>
      <w:r w:rsidR="00F5179A" w:rsidRPr="00ED6ADA">
        <w:t xml:space="preserve">. </w:t>
      </w:r>
    </w:p>
    <w:p w14:paraId="238E5BF2" w14:textId="77777777" w:rsidR="00943B58" w:rsidRPr="00ED6ADA" w:rsidRDefault="00943B58" w:rsidP="007C60DF"/>
    <w:p w14:paraId="276A0C50" w14:textId="77777777" w:rsidR="00167CF8" w:rsidRPr="00ED6ADA" w:rsidRDefault="007F645B" w:rsidP="007C60DF">
      <w:r w:rsidRPr="00ED6ADA">
        <w:t xml:space="preserve">          </w:t>
      </w:r>
      <w:r w:rsidR="00CA3B1E" w:rsidRPr="00ED6ADA">
        <w:t>(4</w:t>
      </w:r>
      <w:r w:rsidR="00B7556D" w:rsidRPr="00ED6ADA">
        <w:t xml:space="preserve">) </w:t>
      </w:r>
      <w:r w:rsidR="00167CF8" w:rsidRPr="00ED6ADA">
        <w:t xml:space="preserve">An editor with a background in the subject of the publication or with substantial experience in editing doctrinal publications may </w:t>
      </w:r>
      <w:r w:rsidR="00B5101C" w:rsidRPr="00ED6ADA">
        <w:t>also write text</w:t>
      </w:r>
      <w:r w:rsidR="00F5179A" w:rsidRPr="00ED6ADA">
        <w:t xml:space="preserve">. </w:t>
      </w:r>
      <w:r w:rsidR="00B5101C" w:rsidRPr="00ED6ADA">
        <w:t>This editor</w:t>
      </w:r>
      <w:r w:rsidR="004E01E8" w:rsidRPr="00ED6ADA">
        <w:t xml:space="preserve"> </w:t>
      </w:r>
      <w:r w:rsidR="00167CF8" w:rsidRPr="00ED6ADA">
        <w:t>share</w:t>
      </w:r>
      <w:r w:rsidR="004E01E8" w:rsidRPr="00ED6ADA">
        <w:t>s</w:t>
      </w:r>
      <w:r w:rsidR="00167CF8" w:rsidRPr="00ED6ADA">
        <w:t xml:space="preserve"> writing tasks with the author</w:t>
      </w:r>
      <w:r w:rsidR="00F5179A" w:rsidRPr="00ED6ADA">
        <w:t xml:space="preserve">. </w:t>
      </w:r>
      <w:r w:rsidR="00167CF8" w:rsidRPr="00ED6ADA">
        <w:t>The project leader assesses the editor</w:t>
      </w:r>
      <w:r w:rsidR="003A05D5" w:rsidRPr="00ED6ADA">
        <w:t>’</w:t>
      </w:r>
      <w:r w:rsidR="00167CF8" w:rsidRPr="00ED6ADA">
        <w:t>s skills and knowledge throughout the course of the project, assigning tasks or altering responsibilities based on the editor</w:t>
      </w:r>
      <w:r w:rsidR="003A05D5" w:rsidRPr="00ED6ADA">
        <w:t>’</w:t>
      </w:r>
      <w:r w:rsidR="00167CF8" w:rsidRPr="00ED6ADA">
        <w:t>s contributions</w:t>
      </w:r>
      <w:r w:rsidR="00F5179A" w:rsidRPr="00ED6ADA">
        <w:t xml:space="preserve">. </w:t>
      </w:r>
    </w:p>
    <w:p w14:paraId="2A6711C9" w14:textId="77777777" w:rsidR="00943B58" w:rsidRPr="00ED6ADA" w:rsidRDefault="00943B58" w:rsidP="007C60DF"/>
    <w:p w14:paraId="4F2212C0" w14:textId="77777777" w:rsidR="00167CF8" w:rsidRPr="00ED6ADA" w:rsidRDefault="007F645B" w:rsidP="007C60DF">
      <w:r w:rsidRPr="00ED6ADA">
        <w:t xml:space="preserve">          </w:t>
      </w:r>
      <w:r w:rsidR="00CA3B1E" w:rsidRPr="00ED6ADA">
        <w:t>(5</w:t>
      </w:r>
      <w:r w:rsidR="00B7556D" w:rsidRPr="00ED6ADA">
        <w:t xml:space="preserve">) </w:t>
      </w:r>
      <w:r w:rsidR="00167CF8" w:rsidRPr="00ED6ADA">
        <w:t>On rare occasions, the proponent or preparing agency may direct an author to act as an a writer-editor</w:t>
      </w:r>
      <w:r w:rsidR="00F5179A" w:rsidRPr="00ED6ADA">
        <w:t xml:space="preserve">. </w:t>
      </w:r>
      <w:r w:rsidR="004E01E8" w:rsidRPr="00ED6ADA">
        <w:t>A writer-editor</w:t>
      </w:r>
      <w:r w:rsidR="00167CF8" w:rsidRPr="00ED6ADA">
        <w:t xml:space="preserve"> perform</w:t>
      </w:r>
      <w:r w:rsidR="004E01E8" w:rsidRPr="00ED6ADA">
        <w:t>s</w:t>
      </w:r>
      <w:r w:rsidR="00167CF8" w:rsidRPr="00ED6ADA">
        <w:t xml:space="preserve"> editor tasks in addition to authoring the publication</w:t>
      </w:r>
      <w:r w:rsidR="00F5179A" w:rsidRPr="00ED6ADA">
        <w:t xml:space="preserve">. </w:t>
      </w:r>
      <w:r w:rsidR="00167CF8" w:rsidRPr="00ED6ADA">
        <w:t xml:space="preserve">This is advisable only when an author has </w:t>
      </w:r>
      <w:r w:rsidR="00EB7329" w:rsidRPr="00ED6ADA">
        <w:t>editing experience</w:t>
      </w:r>
      <w:r w:rsidR="00167CF8" w:rsidRPr="00ED6ADA">
        <w:t xml:space="preserve"> and i</w:t>
      </w:r>
      <w:r w:rsidR="00EB7329" w:rsidRPr="00ED6ADA">
        <w:t>s familiar with publication</w:t>
      </w:r>
      <w:r w:rsidR="00167CF8" w:rsidRPr="00ED6ADA">
        <w:t xml:space="preserve"> standards established in </w:t>
      </w:r>
      <w:r w:rsidR="00D76FCC" w:rsidRPr="00ED6ADA">
        <w:t>this pamphlet</w:t>
      </w:r>
      <w:r w:rsidR="00F5179A" w:rsidRPr="00ED6ADA">
        <w:t xml:space="preserve">. </w:t>
      </w:r>
      <w:r w:rsidR="004E01E8" w:rsidRPr="00ED6ADA">
        <w:t>In these situations</w:t>
      </w:r>
      <w:r w:rsidR="00167CF8" w:rsidRPr="00ED6ADA">
        <w:t>, it is advisable to designate another person to act as a test reader</w:t>
      </w:r>
      <w:r w:rsidR="00F5179A" w:rsidRPr="00ED6ADA">
        <w:t xml:space="preserve">. </w:t>
      </w:r>
      <w:r w:rsidR="00EB7329" w:rsidRPr="00ED6ADA">
        <w:t xml:space="preserve">(See </w:t>
      </w:r>
      <w:r w:rsidR="00F92F13" w:rsidRPr="00ED6ADA">
        <w:t>para</w:t>
      </w:r>
      <w:r w:rsidR="00EB7329" w:rsidRPr="00ED6ADA">
        <w:t xml:space="preserve"> </w:t>
      </w:r>
      <w:r w:rsidR="00337608" w:rsidRPr="00ED6ADA">
        <w:t>5-</w:t>
      </w:r>
      <w:r w:rsidR="002521AF" w:rsidRPr="00ED6ADA">
        <w:t>45</w:t>
      </w:r>
      <w:r w:rsidR="00560199" w:rsidRPr="00ED6ADA">
        <w:t xml:space="preserve"> for test reader</w:t>
      </w:r>
      <w:r w:rsidR="005D7968" w:rsidRPr="00ED6ADA">
        <w:t>.)</w:t>
      </w:r>
    </w:p>
    <w:p w14:paraId="69363B92" w14:textId="77777777" w:rsidR="00943B58" w:rsidRPr="00ED6ADA" w:rsidRDefault="00943B58" w:rsidP="007C60DF"/>
    <w:p w14:paraId="6098387D" w14:textId="77777777" w:rsidR="00167CF8" w:rsidRPr="00ED6ADA" w:rsidRDefault="007F645B" w:rsidP="007C60DF">
      <w:r w:rsidRPr="00ED6ADA">
        <w:t xml:space="preserve">     </w:t>
      </w:r>
      <w:r w:rsidR="00CA3B1E" w:rsidRPr="00ED6ADA">
        <w:t>b</w:t>
      </w:r>
      <w:r w:rsidR="00F5179A" w:rsidRPr="00ED6ADA">
        <w:t xml:space="preserve">. </w:t>
      </w:r>
      <w:r w:rsidR="00941621" w:rsidRPr="00ED6ADA">
        <w:t>Editors</w:t>
      </w:r>
      <w:r w:rsidR="00F5179A" w:rsidRPr="00ED6ADA">
        <w:t xml:space="preserve">. </w:t>
      </w:r>
    </w:p>
    <w:p w14:paraId="4ABBF531" w14:textId="77777777" w:rsidR="00943B58" w:rsidRPr="00ED6ADA" w:rsidRDefault="00943B58" w:rsidP="007C60DF"/>
    <w:p w14:paraId="27BA3437" w14:textId="77777777" w:rsidR="00E87004" w:rsidRPr="00ED6ADA" w:rsidRDefault="007F645B" w:rsidP="007C60DF">
      <w:r w:rsidRPr="00ED6ADA">
        <w:t xml:space="preserve">          </w:t>
      </w:r>
      <w:r w:rsidR="00CA3B1E" w:rsidRPr="00ED6ADA">
        <w:t>(1</w:t>
      </w:r>
      <w:r w:rsidR="00B7556D" w:rsidRPr="00ED6ADA">
        <w:t xml:space="preserve">) </w:t>
      </w:r>
      <w:r w:rsidR="004B2C64" w:rsidRPr="00ED6ADA">
        <w:t>T</w:t>
      </w:r>
      <w:r w:rsidR="00141D71" w:rsidRPr="00ED6ADA">
        <w:t>h</w:t>
      </w:r>
      <w:r w:rsidR="00DB264C" w:rsidRPr="00ED6ADA">
        <w:t xml:space="preserve">e minimum </w:t>
      </w:r>
      <w:r w:rsidR="00584D61" w:rsidRPr="00ED6ADA">
        <w:t>staffing</w:t>
      </w:r>
      <w:r w:rsidR="00DB264C" w:rsidRPr="00ED6ADA">
        <w:t xml:space="preserve"> requirement for a writing team is a</w:t>
      </w:r>
      <w:r w:rsidR="00941621" w:rsidRPr="00ED6ADA">
        <w:t>n editor</w:t>
      </w:r>
      <w:r w:rsidR="00DB264C" w:rsidRPr="00ED6ADA">
        <w:t xml:space="preserve"> or contracted equivalent</w:t>
      </w:r>
      <w:r w:rsidR="00F5179A" w:rsidRPr="00ED6ADA">
        <w:t xml:space="preserve">. </w:t>
      </w:r>
      <w:r w:rsidR="00DB264C" w:rsidRPr="00ED6ADA">
        <w:t xml:space="preserve">That person is qualified to </w:t>
      </w:r>
      <w:r w:rsidR="00584D61" w:rsidRPr="00ED6ADA">
        <w:t>make recommendations concerning grammar and style</w:t>
      </w:r>
      <w:r w:rsidR="00E87004" w:rsidRPr="00ED6ADA">
        <w:t xml:space="preserve"> and is probably familiar with the characteristics of effective writing and composition techniques discussed in </w:t>
      </w:r>
      <w:r w:rsidR="002521AF" w:rsidRPr="00ED6ADA">
        <w:t xml:space="preserve">sections </w:t>
      </w:r>
      <w:r w:rsidR="00560199" w:rsidRPr="00ED6ADA">
        <w:t>I</w:t>
      </w:r>
      <w:r w:rsidR="002521AF" w:rsidRPr="00ED6ADA">
        <w:t xml:space="preserve">II and V in </w:t>
      </w:r>
      <w:r w:rsidR="00454EB9" w:rsidRPr="00ED6ADA">
        <w:t>chap</w:t>
      </w:r>
      <w:r w:rsidR="002521AF" w:rsidRPr="00ED6ADA">
        <w:t xml:space="preserve"> </w:t>
      </w:r>
      <w:r w:rsidR="00560199" w:rsidRPr="00ED6ADA">
        <w:t>5</w:t>
      </w:r>
      <w:r w:rsidR="00F5179A" w:rsidRPr="00ED6ADA">
        <w:t xml:space="preserve">. </w:t>
      </w:r>
      <w:r w:rsidR="00E87004" w:rsidRPr="00ED6ADA">
        <w:t xml:space="preserve">However, the editor must master the contents of the rest of </w:t>
      </w:r>
      <w:r w:rsidR="00454EB9" w:rsidRPr="00ED6ADA">
        <w:t>chap</w:t>
      </w:r>
      <w:r w:rsidR="002521AF" w:rsidRPr="00ED6ADA">
        <w:t xml:space="preserve"> </w:t>
      </w:r>
      <w:r w:rsidR="00560199" w:rsidRPr="00ED6ADA">
        <w:t xml:space="preserve">5 </w:t>
      </w:r>
      <w:r w:rsidR="002521AF" w:rsidRPr="00ED6ADA">
        <w:t>and</w:t>
      </w:r>
      <w:r w:rsidR="00E87004" w:rsidRPr="00ED6ADA">
        <w:t xml:space="preserve"> chaps </w:t>
      </w:r>
      <w:r w:rsidR="00560199" w:rsidRPr="00ED6ADA">
        <w:t>6</w:t>
      </w:r>
      <w:r w:rsidR="00E87004" w:rsidRPr="00ED6ADA">
        <w:t xml:space="preserve">, </w:t>
      </w:r>
      <w:r w:rsidR="00560199" w:rsidRPr="00ED6ADA">
        <w:t>7</w:t>
      </w:r>
      <w:r w:rsidR="00E87004" w:rsidRPr="00ED6ADA">
        <w:t xml:space="preserve">, and </w:t>
      </w:r>
      <w:r w:rsidR="00560199" w:rsidRPr="00ED6ADA">
        <w:t xml:space="preserve">9 </w:t>
      </w:r>
      <w:r w:rsidR="00E87004" w:rsidRPr="00ED6ADA">
        <w:t xml:space="preserve">to </w:t>
      </w:r>
      <w:r w:rsidR="00343716" w:rsidRPr="00ED6ADA">
        <w:t>work with</w:t>
      </w:r>
      <w:r w:rsidR="00E87004" w:rsidRPr="00ED6ADA">
        <w:t xml:space="preserve"> doctrinal publication</w:t>
      </w:r>
      <w:r w:rsidR="00343716" w:rsidRPr="00ED6ADA">
        <w:t>s</w:t>
      </w:r>
      <w:r w:rsidR="00F5179A" w:rsidRPr="00ED6ADA">
        <w:t xml:space="preserve">. </w:t>
      </w:r>
    </w:p>
    <w:p w14:paraId="2D71EC89" w14:textId="77777777" w:rsidR="00943B58" w:rsidRPr="00ED6ADA" w:rsidRDefault="00943B58" w:rsidP="007C60DF"/>
    <w:p w14:paraId="068C1359" w14:textId="77777777" w:rsidR="003213AA" w:rsidRPr="00ED6ADA" w:rsidRDefault="007F645B" w:rsidP="007C60DF">
      <w:r w:rsidRPr="00ED6ADA">
        <w:t xml:space="preserve">          </w:t>
      </w:r>
      <w:r w:rsidR="00CA3B1E" w:rsidRPr="00ED6ADA">
        <w:t>(2</w:t>
      </w:r>
      <w:r w:rsidR="00B7556D" w:rsidRPr="00ED6ADA">
        <w:t xml:space="preserve">) </w:t>
      </w:r>
      <w:r w:rsidR="00D664D0" w:rsidRPr="00ED6ADA">
        <w:t>A</w:t>
      </w:r>
      <w:r w:rsidR="00941621" w:rsidRPr="00ED6ADA">
        <w:t>n</w:t>
      </w:r>
      <w:r w:rsidR="00D664D0" w:rsidRPr="00ED6ADA">
        <w:t xml:space="preserve"> </w:t>
      </w:r>
      <w:r w:rsidR="00941621" w:rsidRPr="00ED6ADA">
        <w:t xml:space="preserve">editor </w:t>
      </w:r>
      <w:r w:rsidR="004B2C64" w:rsidRPr="00ED6ADA">
        <w:t xml:space="preserve">or contracted equivalent </w:t>
      </w:r>
      <w:r w:rsidR="00D664D0" w:rsidRPr="00ED6ADA">
        <w:t xml:space="preserve">assigned to a doctrine writing team </w:t>
      </w:r>
      <w:r w:rsidR="00560199" w:rsidRPr="00ED6ADA">
        <w:t xml:space="preserve">will </w:t>
      </w:r>
      <w:r w:rsidR="00D664D0" w:rsidRPr="00ED6ADA">
        <w:t xml:space="preserve">learn the specialized language, formatting, </w:t>
      </w:r>
      <w:r w:rsidR="00424814" w:rsidRPr="00ED6ADA">
        <w:t xml:space="preserve">and </w:t>
      </w:r>
      <w:r w:rsidR="00D664D0" w:rsidRPr="00ED6ADA">
        <w:t>administrative rules associate</w:t>
      </w:r>
      <w:r w:rsidR="00E870E1" w:rsidRPr="00ED6ADA">
        <w:t>d</w:t>
      </w:r>
      <w:r w:rsidR="00D664D0" w:rsidRPr="00ED6ADA">
        <w:t xml:space="preserve"> with doctrine</w:t>
      </w:r>
      <w:r w:rsidR="00F5179A" w:rsidRPr="00ED6ADA">
        <w:t xml:space="preserve">. </w:t>
      </w:r>
      <w:r w:rsidR="00343716" w:rsidRPr="00ED6ADA">
        <w:t xml:space="preserve">The editor </w:t>
      </w:r>
      <w:r w:rsidR="00560199" w:rsidRPr="00ED6ADA">
        <w:t xml:space="preserve">will </w:t>
      </w:r>
      <w:r w:rsidR="00343716" w:rsidRPr="00ED6ADA">
        <w:t>work closely with the author as well</w:t>
      </w:r>
      <w:r w:rsidR="00560199" w:rsidRPr="00ED6ADA">
        <w:t xml:space="preserve"> to avoid</w:t>
      </w:r>
      <w:r w:rsidR="00D664D0" w:rsidRPr="00ED6ADA">
        <w:t xml:space="preserve"> apply</w:t>
      </w:r>
      <w:r w:rsidR="00343716" w:rsidRPr="00ED6ADA">
        <w:t>ing</w:t>
      </w:r>
      <w:r w:rsidR="00D664D0" w:rsidRPr="00ED6ADA">
        <w:t xml:space="preserve"> the </w:t>
      </w:r>
      <w:r w:rsidR="003213AA" w:rsidRPr="00ED6ADA">
        <w:t xml:space="preserve">rules </w:t>
      </w:r>
      <w:r w:rsidR="00D664D0" w:rsidRPr="00ED6ADA">
        <w:t xml:space="preserve">of grammar </w:t>
      </w:r>
      <w:r w:rsidR="003213AA" w:rsidRPr="00ED6ADA">
        <w:t>without regard to content</w:t>
      </w:r>
      <w:r w:rsidR="00F5179A" w:rsidRPr="00ED6ADA">
        <w:t xml:space="preserve">. </w:t>
      </w:r>
      <w:r w:rsidR="00D664D0" w:rsidRPr="00ED6ADA">
        <w:t xml:space="preserve">A good </w:t>
      </w:r>
      <w:r w:rsidR="00343716" w:rsidRPr="00ED6ADA">
        <w:t>author</w:t>
      </w:r>
      <w:r w:rsidR="00D664D0" w:rsidRPr="00ED6ADA">
        <w:t xml:space="preserve"> can detect and </w:t>
      </w:r>
      <w:r w:rsidR="003213AA" w:rsidRPr="00ED6ADA">
        <w:t xml:space="preserve">correct any inappropriate application of </w:t>
      </w:r>
      <w:r w:rsidR="00D664D0" w:rsidRPr="00ED6ADA">
        <w:t xml:space="preserve">grammatical </w:t>
      </w:r>
      <w:r w:rsidR="003213AA" w:rsidRPr="00ED6ADA">
        <w:t>rules</w:t>
      </w:r>
      <w:r w:rsidR="00F5179A" w:rsidRPr="00ED6ADA">
        <w:t xml:space="preserve">. </w:t>
      </w:r>
      <w:r w:rsidR="00D664D0" w:rsidRPr="00ED6ADA">
        <w:t xml:space="preserve">However, failure to </w:t>
      </w:r>
      <w:r w:rsidR="00343716" w:rsidRPr="00ED6ADA">
        <w:t xml:space="preserve">identify and correct such misapplications </w:t>
      </w:r>
      <w:r w:rsidR="00D664D0" w:rsidRPr="00ED6ADA">
        <w:t>can result in a</w:t>
      </w:r>
      <w:r w:rsidR="003213AA" w:rsidRPr="00ED6ADA">
        <w:t xml:space="preserve"> product </w:t>
      </w:r>
      <w:r w:rsidR="00F957DD" w:rsidRPr="00ED6ADA">
        <w:t>with</w:t>
      </w:r>
      <w:r w:rsidR="003213AA" w:rsidRPr="00ED6ADA">
        <w:t xml:space="preserve"> correct </w:t>
      </w:r>
      <w:r w:rsidR="00F957DD" w:rsidRPr="00ED6ADA">
        <w:t xml:space="preserve">grammar </w:t>
      </w:r>
      <w:r w:rsidR="003213AA" w:rsidRPr="00ED6ADA">
        <w:t xml:space="preserve">but </w:t>
      </w:r>
      <w:r w:rsidR="00D664D0" w:rsidRPr="00ED6ADA">
        <w:t>un</w:t>
      </w:r>
      <w:r w:rsidR="003213AA" w:rsidRPr="00ED6ADA">
        <w:t>clear</w:t>
      </w:r>
      <w:r w:rsidR="00D664D0" w:rsidRPr="00ED6ADA">
        <w:t xml:space="preserve"> passages and possibly content errors</w:t>
      </w:r>
      <w:r w:rsidR="00F5179A" w:rsidRPr="00ED6ADA">
        <w:t xml:space="preserve">. </w:t>
      </w:r>
      <w:r w:rsidR="00D664D0" w:rsidRPr="00ED6ADA">
        <w:t xml:space="preserve">For example, </w:t>
      </w:r>
      <w:r w:rsidR="00061489" w:rsidRPr="00ED6ADA">
        <w:t>changing a restrictive phrase to an nonrestrictive phrase changes the meaning of a sentence</w:t>
      </w:r>
      <w:r w:rsidR="00F5179A" w:rsidRPr="00ED6ADA">
        <w:t xml:space="preserve">. </w:t>
      </w:r>
      <w:r w:rsidR="00061489" w:rsidRPr="00ED6ADA">
        <w:t xml:space="preserve">Consulting with the editor throughout composition </w:t>
      </w:r>
      <w:r w:rsidR="0026046F" w:rsidRPr="00ED6ADA">
        <w:t>allows the author to draw on the editor</w:t>
      </w:r>
      <w:r w:rsidR="003A05D5" w:rsidRPr="00ED6ADA">
        <w:t>’</w:t>
      </w:r>
      <w:r w:rsidR="0026046F" w:rsidRPr="00ED6ADA">
        <w:t>s language expertise</w:t>
      </w:r>
      <w:r w:rsidR="00F5179A" w:rsidRPr="00ED6ADA">
        <w:t xml:space="preserve">. </w:t>
      </w:r>
      <w:r w:rsidR="0026046F" w:rsidRPr="00ED6ADA">
        <w:t>At the same time, the editor can learn enough about the publication</w:t>
      </w:r>
      <w:r w:rsidR="003A05D5" w:rsidRPr="00ED6ADA">
        <w:t>’</w:t>
      </w:r>
      <w:r w:rsidR="0026046F" w:rsidRPr="00ED6ADA">
        <w:t xml:space="preserve">s subject to identify where to ask the </w:t>
      </w:r>
      <w:r w:rsidR="00B66386" w:rsidRPr="00ED6ADA">
        <w:t>author questions about context</w:t>
      </w:r>
      <w:r w:rsidR="00F5179A" w:rsidRPr="00ED6ADA">
        <w:t xml:space="preserve">. </w:t>
      </w:r>
    </w:p>
    <w:p w14:paraId="46CEED10" w14:textId="77777777" w:rsidR="00943B58" w:rsidRPr="00ED6ADA" w:rsidRDefault="00943B58" w:rsidP="007C60DF"/>
    <w:p w14:paraId="0B694D57" w14:textId="77777777" w:rsidR="000F457E" w:rsidRPr="00ED6ADA" w:rsidRDefault="007F645B" w:rsidP="007C60DF">
      <w:r w:rsidRPr="00ED6ADA">
        <w:t xml:space="preserve">          </w:t>
      </w:r>
      <w:r w:rsidR="00CA3B1E" w:rsidRPr="00ED6ADA">
        <w:t>(3</w:t>
      </w:r>
      <w:r w:rsidR="00B7556D" w:rsidRPr="00ED6ADA">
        <w:t xml:space="preserve">) </w:t>
      </w:r>
      <w:r w:rsidR="00310D51" w:rsidRPr="00ED6ADA">
        <w:t xml:space="preserve">The qualifications of a given editor depend on </w:t>
      </w:r>
      <w:r w:rsidR="00343716" w:rsidRPr="00ED6ADA">
        <w:t>his or her</w:t>
      </w:r>
      <w:r w:rsidR="00310D51" w:rsidRPr="00ED6ADA">
        <w:t xml:space="preserve"> experience and </w:t>
      </w:r>
      <w:r w:rsidR="00F6735D" w:rsidRPr="00ED6ADA">
        <w:t>people skills</w:t>
      </w:r>
      <w:r w:rsidR="00310D51" w:rsidRPr="00ED6ADA">
        <w:t xml:space="preserve"> rather than the position d</w:t>
      </w:r>
      <w:r w:rsidR="00E870E1" w:rsidRPr="00ED6ADA">
        <w:t>esignation</w:t>
      </w:r>
      <w:r w:rsidR="00F5179A" w:rsidRPr="00ED6ADA">
        <w:t xml:space="preserve">. </w:t>
      </w:r>
      <w:r w:rsidR="00E870E1" w:rsidRPr="00ED6ADA">
        <w:t xml:space="preserve">Most </w:t>
      </w:r>
      <w:r w:rsidR="00310D51" w:rsidRPr="00ED6ADA">
        <w:t xml:space="preserve">military technical editors </w:t>
      </w:r>
      <w:r w:rsidR="006E71BB" w:rsidRPr="00ED6ADA">
        <w:t xml:space="preserve">start as editors </w:t>
      </w:r>
      <w:r w:rsidR="00F6735D" w:rsidRPr="00ED6ADA">
        <w:t>who then</w:t>
      </w:r>
      <w:r w:rsidR="006E71BB" w:rsidRPr="00ED6ADA">
        <w:t xml:space="preserve"> </w:t>
      </w:r>
      <w:r w:rsidR="00310D51" w:rsidRPr="00ED6ADA">
        <w:t>develop technical knowledge on the job</w:t>
      </w:r>
      <w:r w:rsidR="00F5179A" w:rsidRPr="00ED6ADA">
        <w:t xml:space="preserve">. </w:t>
      </w:r>
      <w:r w:rsidR="00F6735D" w:rsidRPr="00ED6ADA">
        <w:t>A</w:t>
      </w:r>
      <w:r w:rsidR="006E71BB" w:rsidRPr="00ED6ADA">
        <w:t>n editor</w:t>
      </w:r>
      <w:r w:rsidR="003A05D5" w:rsidRPr="00ED6ADA">
        <w:t>’</w:t>
      </w:r>
      <w:r w:rsidR="006E71BB" w:rsidRPr="00ED6ADA">
        <w:t xml:space="preserve">s </w:t>
      </w:r>
      <w:r w:rsidR="00F6735D" w:rsidRPr="00ED6ADA">
        <w:t>need to gain</w:t>
      </w:r>
      <w:r w:rsidR="006E71BB" w:rsidRPr="00ED6ADA">
        <w:t xml:space="preserve"> expertise in </w:t>
      </w:r>
      <w:r w:rsidR="00F6735D" w:rsidRPr="00ED6ADA">
        <w:t xml:space="preserve">a </w:t>
      </w:r>
      <w:r w:rsidR="006E71BB" w:rsidRPr="00ED6ADA">
        <w:t xml:space="preserve">military subject </w:t>
      </w:r>
      <w:r w:rsidR="00F6735D" w:rsidRPr="00ED6ADA">
        <w:t>enables an</w:t>
      </w:r>
      <w:r w:rsidR="006E71BB" w:rsidRPr="00ED6ADA">
        <w:t xml:space="preserve"> editor</w:t>
      </w:r>
      <w:r w:rsidR="00F6735D" w:rsidRPr="00ED6ADA">
        <w:t xml:space="preserve"> to become an expert</w:t>
      </w:r>
      <w:r w:rsidR="006E71BB" w:rsidRPr="00ED6ADA">
        <w:t xml:space="preserve"> and </w:t>
      </w:r>
      <w:r w:rsidR="00F6735D" w:rsidRPr="00ED6ADA">
        <w:t xml:space="preserve">facilitates </w:t>
      </w:r>
      <w:r w:rsidR="006E71BB" w:rsidRPr="00ED6ADA">
        <w:t>how doctrine organization</w:t>
      </w:r>
      <w:r w:rsidR="00F6735D" w:rsidRPr="00ED6ADA">
        <w:t>s</w:t>
      </w:r>
      <w:r w:rsidR="006E71BB" w:rsidRPr="00ED6ADA">
        <w:t xml:space="preserve"> use editors</w:t>
      </w:r>
      <w:r w:rsidR="00F5179A" w:rsidRPr="00ED6ADA">
        <w:t xml:space="preserve">. </w:t>
      </w:r>
      <w:r w:rsidR="006E71BB" w:rsidRPr="00ED6ADA">
        <w:t xml:space="preserve">Organizations that integrate editing throughout </w:t>
      </w:r>
      <w:r w:rsidR="00424814" w:rsidRPr="00ED6ADA">
        <w:t xml:space="preserve">the </w:t>
      </w:r>
      <w:r w:rsidR="006E71BB" w:rsidRPr="00ED6ADA">
        <w:t xml:space="preserve">development </w:t>
      </w:r>
      <w:r w:rsidR="00424814" w:rsidRPr="00ED6ADA">
        <w:t xml:space="preserve">phase </w:t>
      </w:r>
      <w:r w:rsidR="006E71BB" w:rsidRPr="00ED6ADA">
        <w:t>encourage their editors to develop doctrinal expertise</w:t>
      </w:r>
      <w:r w:rsidR="00F5179A" w:rsidRPr="00ED6ADA">
        <w:t xml:space="preserve">. </w:t>
      </w:r>
      <w:r w:rsidR="006E71BB" w:rsidRPr="00ED6ADA">
        <w:t xml:space="preserve">Organizations that limit editor participation </w:t>
      </w:r>
      <w:r w:rsidR="00214911" w:rsidRPr="00ED6ADA">
        <w:t>during</w:t>
      </w:r>
      <w:r w:rsidR="006E71BB" w:rsidRPr="00ED6ADA">
        <w:t xml:space="preserve"> the produce task </w:t>
      </w:r>
      <w:r w:rsidR="006E71BB" w:rsidRPr="00ED6ADA">
        <w:lastRenderedPageBreak/>
        <w:t>discourage their editors from developing subject matt</w:t>
      </w:r>
      <w:r w:rsidR="003213AA" w:rsidRPr="00ED6ADA">
        <w:t>er expertise, thus limiting the contributions their editors can make to doctrinal publications</w:t>
      </w:r>
      <w:r w:rsidR="00F5179A" w:rsidRPr="00ED6ADA">
        <w:t xml:space="preserve">. </w:t>
      </w:r>
    </w:p>
    <w:p w14:paraId="61C8C3DE" w14:textId="77777777" w:rsidR="00943B58" w:rsidRPr="00ED6ADA" w:rsidRDefault="00943B58" w:rsidP="007C60DF"/>
    <w:p w14:paraId="6E0EFD81" w14:textId="77777777" w:rsidR="00343716" w:rsidRPr="00ED6ADA" w:rsidRDefault="007F645B" w:rsidP="007C60DF">
      <w:r w:rsidRPr="00ED6ADA">
        <w:t xml:space="preserve">          </w:t>
      </w:r>
      <w:r w:rsidR="00CA3B1E" w:rsidRPr="00ED6ADA">
        <w:t>(4</w:t>
      </w:r>
      <w:r w:rsidR="00B7556D" w:rsidRPr="00ED6ADA">
        <w:t xml:space="preserve">) </w:t>
      </w:r>
      <w:r w:rsidR="00F957DD" w:rsidRPr="00ED6ADA">
        <w:t>An</w:t>
      </w:r>
      <w:r w:rsidR="00343716" w:rsidRPr="00ED6ADA">
        <w:t xml:space="preserve"> editor</w:t>
      </w:r>
      <w:r w:rsidR="003A05D5" w:rsidRPr="00ED6ADA">
        <w:t>’</w:t>
      </w:r>
      <w:r w:rsidR="00343716" w:rsidRPr="00ED6ADA">
        <w:t>s lack of subject matter expertise means that the author needs to spend more time making sure the editor understands discussion contexts and exactly what thoughts need to be conveyed</w:t>
      </w:r>
      <w:r w:rsidR="00F5179A" w:rsidRPr="00ED6ADA">
        <w:t xml:space="preserve">. </w:t>
      </w:r>
      <w:r w:rsidR="00343716" w:rsidRPr="00ED6ADA">
        <w:t>That means project leader</w:t>
      </w:r>
      <w:r w:rsidR="00994C6A" w:rsidRPr="00ED6ADA">
        <w:t>s</w:t>
      </w:r>
      <w:r w:rsidR="00343716" w:rsidRPr="00ED6ADA">
        <w:t xml:space="preserve"> need to allocate more time for editing when planning than </w:t>
      </w:r>
      <w:r w:rsidR="00994C6A" w:rsidRPr="00ED6ADA">
        <w:t>when they work with</w:t>
      </w:r>
      <w:r w:rsidR="00343716" w:rsidRPr="00ED6ADA">
        <w:t xml:space="preserve"> an experienced technical editor</w:t>
      </w:r>
      <w:r w:rsidR="00F5179A" w:rsidRPr="00ED6ADA">
        <w:t xml:space="preserve">. </w:t>
      </w:r>
    </w:p>
    <w:p w14:paraId="5020203E" w14:textId="77777777" w:rsidR="00943B58" w:rsidRPr="00ED6ADA" w:rsidRDefault="00943B58" w:rsidP="007C60DF"/>
    <w:p w14:paraId="7B81D764" w14:textId="77777777" w:rsidR="000B3808" w:rsidRPr="00ED6ADA" w:rsidRDefault="007F645B" w:rsidP="007C60DF">
      <w:r w:rsidRPr="00ED6ADA">
        <w:t xml:space="preserve">     </w:t>
      </w:r>
      <w:r w:rsidR="00CA3B1E" w:rsidRPr="00ED6ADA">
        <w:t>c</w:t>
      </w:r>
      <w:r w:rsidR="00F5179A" w:rsidRPr="00ED6ADA">
        <w:t xml:space="preserve">. </w:t>
      </w:r>
      <w:r w:rsidR="00CA3B1E" w:rsidRPr="00ED6ADA">
        <w:t>M</w:t>
      </w:r>
      <w:r w:rsidR="000B3808" w:rsidRPr="00ED6ADA">
        <w:t>ilitary technical</w:t>
      </w:r>
      <w:r w:rsidR="00167CF8" w:rsidRPr="00ED6ADA">
        <w:t xml:space="preserve"> editor</w:t>
      </w:r>
      <w:r w:rsidR="00C04B69" w:rsidRPr="00ED6ADA">
        <w:t>s</w:t>
      </w:r>
      <w:r w:rsidR="00F5179A" w:rsidRPr="00ED6ADA">
        <w:t xml:space="preserve">. </w:t>
      </w:r>
    </w:p>
    <w:p w14:paraId="3F31149C" w14:textId="77777777" w:rsidR="00943B58" w:rsidRPr="00ED6ADA" w:rsidRDefault="00943B58" w:rsidP="007C60DF"/>
    <w:p w14:paraId="58F0731F" w14:textId="77777777" w:rsidR="00E23DFE" w:rsidRPr="00ED6ADA" w:rsidRDefault="007F645B" w:rsidP="007C60DF">
      <w:r w:rsidRPr="00ED6ADA">
        <w:t xml:space="preserve">          </w:t>
      </w:r>
      <w:r w:rsidR="00E23DFE" w:rsidRPr="00ED6ADA">
        <w:t>(1</w:t>
      </w:r>
      <w:r w:rsidR="00B7556D" w:rsidRPr="00ED6ADA">
        <w:t xml:space="preserve">) </w:t>
      </w:r>
      <w:r w:rsidR="004B2C64" w:rsidRPr="00ED6ADA">
        <w:t>Ideally, the writing team for a doctrinal publication includes a military technical editor</w:t>
      </w:r>
      <w:r w:rsidR="00F5179A" w:rsidRPr="00ED6ADA">
        <w:t xml:space="preserve">. </w:t>
      </w:r>
      <w:r w:rsidR="004B2C64" w:rsidRPr="00ED6ADA">
        <w:t>That person</w:t>
      </w:r>
      <w:r w:rsidR="003A05D5" w:rsidRPr="00ED6ADA">
        <w:t>’</w:t>
      </w:r>
      <w:r w:rsidR="004B2C64" w:rsidRPr="00ED6ADA">
        <w:t>s understanding of doctrine and doctrine development provides a common frame of reference for interacting with writers and understanding content</w:t>
      </w:r>
      <w:r w:rsidR="00F5179A" w:rsidRPr="00ED6ADA">
        <w:t xml:space="preserve">. </w:t>
      </w:r>
      <w:r w:rsidR="00343716" w:rsidRPr="00ED6ADA">
        <w:t>An experienced military technical editor</w:t>
      </w:r>
      <w:r w:rsidR="004B2C64" w:rsidRPr="00ED6ADA">
        <w:t xml:space="preserve"> </w:t>
      </w:r>
      <w:r w:rsidR="00343716" w:rsidRPr="00ED6ADA">
        <w:t>is qualified to</w:t>
      </w:r>
      <w:r w:rsidR="004B2C64" w:rsidRPr="00ED6ADA">
        <w:t xml:space="preserve"> make recommendations concerning content and doctrinal integration as well </w:t>
      </w:r>
      <w:r w:rsidR="00E870E1" w:rsidRPr="00ED6ADA">
        <w:t xml:space="preserve">as </w:t>
      </w:r>
      <w:r w:rsidR="00B66386" w:rsidRPr="00ED6ADA">
        <w:t>grammar and style</w:t>
      </w:r>
      <w:r w:rsidR="00F5179A" w:rsidRPr="00ED6ADA">
        <w:t xml:space="preserve">. </w:t>
      </w:r>
    </w:p>
    <w:p w14:paraId="1B7D4CEC" w14:textId="77777777" w:rsidR="00943B58" w:rsidRPr="00ED6ADA" w:rsidRDefault="00943B58" w:rsidP="007C60DF"/>
    <w:p w14:paraId="30FCB95A" w14:textId="77777777" w:rsidR="00301569" w:rsidRPr="00ED6ADA" w:rsidRDefault="007F645B" w:rsidP="007C60DF">
      <w:r w:rsidRPr="00ED6ADA">
        <w:t xml:space="preserve">          </w:t>
      </w:r>
      <w:r w:rsidR="00D83A8E" w:rsidRPr="00ED6ADA">
        <w:t>(2</w:t>
      </w:r>
      <w:r w:rsidR="00B7556D" w:rsidRPr="00ED6ADA">
        <w:t xml:space="preserve">) </w:t>
      </w:r>
      <w:r w:rsidR="00D83A8E" w:rsidRPr="00ED6ADA">
        <w:t>E</w:t>
      </w:r>
      <w:r w:rsidR="00E23DFE" w:rsidRPr="00ED6ADA">
        <w:t>xperience</w:t>
      </w:r>
      <w:r w:rsidR="00D83A8E" w:rsidRPr="00ED6ADA">
        <w:t>d</w:t>
      </w:r>
      <w:r w:rsidR="00E23DFE" w:rsidRPr="00ED6ADA">
        <w:t xml:space="preserve"> military technical editor</w:t>
      </w:r>
      <w:r w:rsidR="00D83A8E" w:rsidRPr="00ED6ADA">
        <w:t>s</w:t>
      </w:r>
      <w:r w:rsidR="00E23DFE" w:rsidRPr="00ED6ADA">
        <w:t xml:space="preserve"> </w:t>
      </w:r>
      <w:r w:rsidR="00D83A8E" w:rsidRPr="00ED6ADA">
        <w:t>are</w:t>
      </w:r>
      <w:r w:rsidR="00E23DFE" w:rsidRPr="00ED6ADA">
        <w:t xml:space="preserve"> subject matter expert</w:t>
      </w:r>
      <w:r w:rsidR="00D83A8E" w:rsidRPr="00ED6ADA">
        <w:t>s</w:t>
      </w:r>
      <w:r w:rsidR="00E23DFE" w:rsidRPr="00ED6ADA">
        <w:t xml:space="preserve"> in all topics addressed in </w:t>
      </w:r>
      <w:r w:rsidR="00D76FCC" w:rsidRPr="00ED6ADA">
        <w:t>this pamphlet</w:t>
      </w:r>
      <w:r w:rsidR="00F5179A" w:rsidRPr="00ED6ADA">
        <w:t xml:space="preserve">. </w:t>
      </w:r>
      <w:r w:rsidR="00D83A8E" w:rsidRPr="00ED6ADA">
        <w:t>They are similar to paralegals; paralegals are not attorneys, but they understand the language attorneys use and the logic associated with the practice of law</w:t>
      </w:r>
      <w:r w:rsidR="00F5179A" w:rsidRPr="00ED6ADA">
        <w:t xml:space="preserve">. </w:t>
      </w:r>
      <w:r w:rsidR="00D83A8E" w:rsidRPr="00ED6ADA">
        <w:t>Similarly, military technical editors are not Soldiers</w:t>
      </w:r>
      <w:r w:rsidR="00E8363F" w:rsidRPr="00ED6ADA">
        <w:t>; however</w:t>
      </w:r>
      <w:r w:rsidR="002432AD" w:rsidRPr="00ED6ADA">
        <w:t>,</w:t>
      </w:r>
      <w:r w:rsidR="00D83A8E" w:rsidRPr="00ED6ADA">
        <w:t xml:space="preserve"> </w:t>
      </w:r>
      <w:r w:rsidR="002432AD" w:rsidRPr="00ED6ADA">
        <w:t xml:space="preserve">they </w:t>
      </w:r>
      <w:r w:rsidR="00D83A8E" w:rsidRPr="00ED6ADA">
        <w:t>are masters of</w:t>
      </w:r>
      <w:r w:rsidR="002432AD" w:rsidRPr="00ED6ADA">
        <w:t xml:space="preserve"> the skills required to develop doctri</w:t>
      </w:r>
      <w:r w:rsidR="000C2991" w:rsidRPr="00ED6ADA">
        <w:t>ne</w:t>
      </w:r>
      <w:r w:rsidR="00F5179A" w:rsidRPr="00ED6ADA">
        <w:t xml:space="preserve">. </w:t>
      </w:r>
      <w:r w:rsidR="002432AD" w:rsidRPr="00ED6ADA">
        <w:t xml:space="preserve">They know </w:t>
      </w:r>
      <w:r w:rsidR="00D83A8E" w:rsidRPr="00ED6ADA">
        <w:t xml:space="preserve">the language </w:t>
      </w:r>
      <w:r w:rsidR="002432AD" w:rsidRPr="00ED6ADA">
        <w:t>used</w:t>
      </w:r>
      <w:r w:rsidR="00D83A8E" w:rsidRPr="00ED6ADA">
        <w:t xml:space="preserve"> to discuss doctrine with the precision and clarity require</w:t>
      </w:r>
      <w:r w:rsidR="002432AD" w:rsidRPr="00ED6ADA">
        <w:t>d for</w:t>
      </w:r>
      <w:r w:rsidR="00D83A8E" w:rsidRPr="00ED6ADA">
        <w:t xml:space="preserve"> </w:t>
      </w:r>
      <w:r w:rsidR="002432AD" w:rsidRPr="00ED6ADA">
        <w:t xml:space="preserve">Soldiers </w:t>
      </w:r>
      <w:r w:rsidR="00B66386" w:rsidRPr="00ED6ADA">
        <w:t>to execute it</w:t>
      </w:r>
      <w:r w:rsidR="00F5179A" w:rsidRPr="00ED6ADA">
        <w:t xml:space="preserve">. </w:t>
      </w:r>
    </w:p>
    <w:p w14:paraId="6A5F6D56" w14:textId="77777777" w:rsidR="00943B58" w:rsidRPr="00ED6ADA" w:rsidRDefault="00943B58" w:rsidP="007C60DF"/>
    <w:p w14:paraId="69F26C8F" w14:textId="77777777" w:rsidR="00CA3B1E" w:rsidRPr="00ED6ADA" w:rsidRDefault="007F645B" w:rsidP="007F645B">
      <w:r w:rsidRPr="00ED6ADA">
        <w:t xml:space="preserve">     </w:t>
      </w:r>
      <w:r w:rsidR="00B66386" w:rsidRPr="00ED6ADA">
        <w:t>d</w:t>
      </w:r>
      <w:r w:rsidR="00F5179A" w:rsidRPr="00ED6ADA">
        <w:t xml:space="preserve">. </w:t>
      </w:r>
      <w:r w:rsidR="00B66386" w:rsidRPr="00ED6ADA">
        <w:t>Editor expertise</w:t>
      </w:r>
      <w:r w:rsidR="00F5179A" w:rsidRPr="00ED6ADA">
        <w:t xml:space="preserve">. </w:t>
      </w:r>
      <w:r w:rsidR="008A62FF" w:rsidRPr="00ED6ADA">
        <w:t>In addition to being experts in the use of the English language</w:t>
      </w:r>
      <w:r w:rsidR="00D83A8E" w:rsidRPr="00ED6ADA">
        <w:t xml:space="preserve">, </w:t>
      </w:r>
      <w:r w:rsidR="00254057" w:rsidRPr="00ED6ADA">
        <w:t>editor</w:t>
      </w:r>
      <w:r w:rsidR="00E23DFE" w:rsidRPr="00ED6ADA">
        <w:t>s develop</w:t>
      </w:r>
      <w:r w:rsidR="00254057" w:rsidRPr="00ED6ADA">
        <w:t xml:space="preserve"> expertise in</w:t>
      </w:r>
      <w:r w:rsidR="00DB6A66" w:rsidRPr="00ED6ADA">
        <w:t xml:space="preserve"> </w:t>
      </w:r>
      <w:r w:rsidR="00084BAD" w:rsidRPr="00ED6ADA">
        <w:t>Army doctrine</w:t>
      </w:r>
      <w:r w:rsidR="00DB6A66" w:rsidRPr="00ED6ADA">
        <w:t>, t</w:t>
      </w:r>
      <w:r w:rsidR="00254057" w:rsidRPr="00ED6ADA">
        <w:t>erminology</w:t>
      </w:r>
      <w:r w:rsidR="00084BAD" w:rsidRPr="00ED6ADA">
        <w:t xml:space="preserve"> and the Army</w:t>
      </w:r>
      <w:r w:rsidR="003A05D5" w:rsidRPr="00ED6ADA">
        <w:t>’</w:t>
      </w:r>
      <w:r w:rsidR="00DB6A66" w:rsidRPr="00ED6ADA">
        <w:t>s professional language, do</w:t>
      </w:r>
      <w:r w:rsidR="00CA3B1E" w:rsidRPr="00ED6ADA">
        <w:t>ctrinal integration</w:t>
      </w:r>
      <w:r w:rsidR="00DB6A66" w:rsidRPr="00ED6ADA">
        <w:t>, g</w:t>
      </w:r>
      <w:r w:rsidR="00CA3B1E" w:rsidRPr="00ED6ADA">
        <w:t xml:space="preserve">raphics </w:t>
      </w:r>
      <w:r w:rsidR="00DB6A66" w:rsidRPr="00ED6ADA">
        <w:t>and special segment integration, and p</w:t>
      </w:r>
      <w:r w:rsidR="00214911" w:rsidRPr="00ED6ADA">
        <w:t>ublish</w:t>
      </w:r>
      <w:r w:rsidR="00CA3B1E" w:rsidRPr="00ED6ADA">
        <w:t>ing</w:t>
      </w:r>
      <w:r w:rsidR="00F5179A" w:rsidRPr="00ED6ADA">
        <w:t xml:space="preserve">. </w:t>
      </w:r>
    </w:p>
    <w:p w14:paraId="143B8E82" w14:textId="77777777" w:rsidR="00943B58" w:rsidRPr="00ED6ADA" w:rsidRDefault="00943B58" w:rsidP="007F645B"/>
    <w:p w14:paraId="4BD6BB90" w14:textId="77777777" w:rsidR="000B3808" w:rsidRPr="00ED6ADA" w:rsidRDefault="007F645B" w:rsidP="007C60DF">
      <w:r w:rsidRPr="00ED6ADA">
        <w:t xml:space="preserve">          </w:t>
      </w:r>
      <w:r w:rsidR="00CA3B1E" w:rsidRPr="00ED6ADA">
        <w:t>(1</w:t>
      </w:r>
      <w:r w:rsidR="00B7556D" w:rsidRPr="00ED6ADA">
        <w:t xml:space="preserve">) </w:t>
      </w:r>
      <w:r w:rsidR="00190675" w:rsidRPr="00ED6ADA">
        <w:t>Army doctrine</w:t>
      </w:r>
      <w:r w:rsidR="00F5179A" w:rsidRPr="00ED6ADA">
        <w:t xml:space="preserve">. </w:t>
      </w:r>
    </w:p>
    <w:p w14:paraId="07E64ED8" w14:textId="77777777" w:rsidR="00943B58" w:rsidRPr="00ED6ADA" w:rsidRDefault="00943B58" w:rsidP="007C60DF"/>
    <w:p w14:paraId="296B6B8B" w14:textId="77777777" w:rsidR="00806019" w:rsidRPr="00ED6ADA" w:rsidRDefault="007F645B" w:rsidP="007C60DF">
      <w:r w:rsidRPr="00ED6ADA">
        <w:t xml:space="preserve">          </w:t>
      </w:r>
      <w:r w:rsidR="00E14325" w:rsidRPr="00ED6ADA">
        <w:t>(a</w:t>
      </w:r>
      <w:r w:rsidR="00B7556D" w:rsidRPr="00ED6ADA">
        <w:t xml:space="preserve">) </w:t>
      </w:r>
      <w:r w:rsidR="000B3808" w:rsidRPr="00ED6ADA">
        <w:t xml:space="preserve">Military technical editors </w:t>
      </w:r>
      <w:r w:rsidR="000C2991" w:rsidRPr="00ED6ADA">
        <w:t>understand</w:t>
      </w:r>
      <w:r w:rsidR="00C95414" w:rsidRPr="00ED6ADA">
        <w:t xml:space="preserve"> the structure and, to some extent, the content </w:t>
      </w:r>
      <w:r w:rsidR="000C2991" w:rsidRPr="00ED6ADA">
        <w:t xml:space="preserve">in </w:t>
      </w:r>
      <w:r w:rsidR="000B3808" w:rsidRPr="00ED6ADA">
        <w:t>Army doctrine</w:t>
      </w:r>
      <w:r w:rsidR="00F5179A" w:rsidRPr="00ED6ADA">
        <w:t xml:space="preserve">. </w:t>
      </w:r>
      <w:r w:rsidR="00C95414" w:rsidRPr="00ED6ADA">
        <w:t xml:space="preserve">In the process, they develop detailed knowledge of </w:t>
      </w:r>
      <w:r w:rsidR="000B3808" w:rsidRPr="00ED6ADA">
        <w:t>the language associated with it</w:t>
      </w:r>
      <w:r w:rsidR="00F5179A" w:rsidRPr="00ED6ADA">
        <w:t xml:space="preserve">. </w:t>
      </w:r>
      <w:r w:rsidR="00C95414" w:rsidRPr="00ED6ADA">
        <w:t xml:space="preserve">They become experts in applying </w:t>
      </w:r>
      <w:r w:rsidR="009E669C" w:rsidRPr="00ED6ADA">
        <w:t>that language to express ideas ranging from simple to complex in words Soldiers understand</w:t>
      </w:r>
      <w:r w:rsidR="00F5179A" w:rsidRPr="00ED6ADA">
        <w:t xml:space="preserve">. </w:t>
      </w:r>
      <w:r w:rsidR="00084BAD" w:rsidRPr="00ED6ADA">
        <w:t xml:space="preserve">In addition, they become </w:t>
      </w:r>
      <w:r w:rsidR="00806019" w:rsidRPr="00ED6ADA">
        <w:t>familiar w</w:t>
      </w:r>
      <w:r w:rsidR="00DB264C" w:rsidRPr="00ED6ADA">
        <w:t>ith proponent doctrine</w:t>
      </w:r>
      <w:r w:rsidR="00084BAD" w:rsidRPr="00ED6ADA">
        <w:t xml:space="preserve"> and the fundamentals of </w:t>
      </w:r>
      <w:r w:rsidR="00806019" w:rsidRPr="00ED6ADA">
        <w:t xml:space="preserve">combined arms doctrine that affect </w:t>
      </w:r>
      <w:r w:rsidR="00084BAD" w:rsidRPr="00ED6ADA">
        <w:t>it</w:t>
      </w:r>
      <w:r w:rsidR="00F5179A" w:rsidRPr="00ED6ADA">
        <w:t xml:space="preserve">. </w:t>
      </w:r>
    </w:p>
    <w:p w14:paraId="19097A62" w14:textId="77777777" w:rsidR="00943B58" w:rsidRPr="00ED6ADA" w:rsidRDefault="00943B58" w:rsidP="007C60DF"/>
    <w:p w14:paraId="1BA8AEA3" w14:textId="77777777" w:rsidR="00084BAD" w:rsidRPr="00ED6ADA" w:rsidRDefault="007F645B" w:rsidP="007C60DF">
      <w:r w:rsidRPr="00ED6ADA">
        <w:t xml:space="preserve">          </w:t>
      </w:r>
      <w:r w:rsidR="00E14325" w:rsidRPr="00ED6ADA">
        <w:t>(b</w:t>
      </w:r>
      <w:r w:rsidR="00B7556D" w:rsidRPr="00ED6ADA">
        <w:t xml:space="preserve">) </w:t>
      </w:r>
      <w:r w:rsidR="000C2991" w:rsidRPr="00ED6ADA">
        <w:t>Mi</w:t>
      </w:r>
      <w:r w:rsidR="00084BAD" w:rsidRPr="00ED6ADA">
        <w:t>litary technical editors are not subject matter experts in military subjects</w:t>
      </w:r>
      <w:r w:rsidR="00F5179A" w:rsidRPr="00ED6ADA">
        <w:t xml:space="preserve">. </w:t>
      </w:r>
      <w:r w:rsidR="00084BAD" w:rsidRPr="00ED6ADA">
        <w:t>That designation is re</w:t>
      </w:r>
      <w:r w:rsidR="00E8363F" w:rsidRPr="00ED6ADA">
        <w:t>served to practitioners of the P</w:t>
      </w:r>
      <w:r w:rsidR="00084BAD" w:rsidRPr="00ED6ADA">
        <w:t>rofession of Arms</w:t>
      </w:r>
      <w:r w:rsidR="00F5179A" w:rsidRPr="00ED6ADA">
        <w:t xml:space="preserve">. </w:t>
      </w:r>
      <w:r w:rsidR="00E8363F" w:rsidRPr="00ED6ADA">
        <w:t xml:space="preserve">(See ADP </w:t>
      </w:r>
      <w:r w:rsidR="00F02670" w:rsidRPr="00ED6ADA">
        <w:t>6-22</w:t>
      </w:r>
      <w:r w:rsidR="00AA4A09" w:rsidRPr="00ED6ADA">
        <w:t xml:space="preserve"> for Profession of Arms</w:t>
      </w:r>
      <w:r w:rsidR="005D7968" w:rsidRPr="00ED6ADA">
        <w:t>.</w:t>
      </w:r>
      <w:r w:rsidR="00B7556D" w:rsidRPr="00ED6ADA">
        <w:t xml:space="preserve">) </w:t>
      </w:r>
      <w:r w:rsidR="00114357" w:rsidRPr="00ED6ADA">
        <w:t>T</w:t>
      </w:r>
      <w:r w:rsidR="000C2991" w:rsidRPr="00ED6ADA">
        <w:t>hese</w:t>
      </w:r>
      <w:r w:rsidR="00114357" w:rsidRPr="00ED6ADA">
        <w:t xml:space="preserve"> e</w:t>
      </w:r>
      <w:r w:rsidR="00084BAD" w:rsidRPr="00ED6ADA">
        <w:t>ditors are familiar with a range of military topics</w:t>
      </w:r>
      <w:r w:rsidR="00F5179A" w:rsidRPr="00ED6ADA">
        <w:t xml:space="preserve">. </w:t>
      </w:r>
      <w:r w:rsidR="00114357" w:rsidRPr="00ED6ADA">
        <w:t>Their</w:t>
      </w:r>
      <w:r w:rsidR="00E14325" w:rsidRPr="00ED6ADA">
        <w:t xml:space="preserve"> breadth of knowledge of Army doctrine complements authors</w:t>
      </w:r>
      <w:r w:rsidR="003A05D5" w:rsidRPr="00ED6ADA">
        <w:t>’</w:t>
      </w:r>
      <w:r w:rsidR="00E14325" w:rsidRPr="00ED6ADA">
        <w:t xml:space="preserve"> in-depth knowledge of their specific fields</w:t>
      </w:r>
      <w:r w:rsidR="00F5179A" w:rsidRPr="00ED6ADA">
        <w:t xml:space="preserve">. </w:t>
      </w:r>
      <w:r w:rsidR="00E14325" w:rsidRPr="00ED6ADA">
        <w:t xml:space="preserve">This complementary knowledge </w:t>
      </w:r>
      <w:r w:rsidR="00114357" w:rsidRPr="00ED6ADA">
        <w:t>helps the writing team determine</w:t>
      </w:r>
      <w:r w:rsidR="00E14325" w:rsidRPr="00ED6ADA">
        <w:t xml:space="preserve"> </w:t>
      </w:r>
      <w:r w:rsidR="00084BAD" w:rsidRPr="00ED6ADA">
        <w:t xml:space="preserve">how </w:t>
      </w:r>
      <w:r w:rsidR="00114357" w:rsidRPr="00ED6ADA">
        <w:t>a</w:t>
      </w:r>
      <w:r w:rsidR="00084BAD" w:rsidRPr="00ED6ADA">
        <w:t xml:space="preserve"> publication may affect or be </w:t>
      </w:r>
      <w:r w:rsidR="00B66386" w:rsidRPr="00ED6ADA">
        <w:t>affected by other publications</w:t>
      </w:r>
      <w:r w:rsidR="00F5179A" w:rsidRPr="00ED6ADA">
        <w:t xml:space="preserve">. </w:t>
      </w:r>
    </w:p>
    <w:p w14:paraId="31405D10" w14:textId="77777777" w:rsidR="00943B58" w:rsidRPr="00ED6ADA" w:rsidRDefault="00943B58" w:rsidP="007C60DF"/>
    <w:p w14:paraId="0D3EEAFC" w14:textId="77777777" w:rsidR="00E14325" w:rsidRPr="00ED6ADA" w:rsidRDefault="007F645B" w:rsidP="007C60DF">
      <w:r w:rsidRPr="00ED6ADA">
        <w:t xml:space="preserve">          </w:t>
      </w:r>
      <w:r w:rsidR="00E14325" w:rsidRPr="00ED6ADA">
        <w:t>(2</w:t>
      </w:r>
      <w:r w:rsidR="00B7556D" w:rsidRPr="00ED6ADA">
        <w:t xml:space="preserve">) </w:t>
      </w:r>
      <w:r w:rsidR="00E14325" w:rsidRPr="00ED6ADA">
        <w:t>Terminology and the Army</w:t>
      </w:r>
      <w:r w:rsidR="003A05D5" w:rsidRPr="00ED6ADA">
        <w:t>’</w:t>
      </w:r>
      <w:r w:rsidR="00E14325" w:rsidRPr="00ED6ADA">
        <w:t>s professional language</w:t>
      </w:r>
    </w:p>
    <w:p w14:paraId="41C9738E" w14:textId="77777777" w:rsidR="00943B58" w:rsidRPr="00ED6ADA" w:rsidRDefault="00943B58" w:rsidP="007C60DF"/>
    <w:p w14:paraId="6862D64A" w14:textId="77777777" w:rsidR="008A62FF" w:rsidRPr="00ED6ADA" w:rsidRDefault="007F645B" w:rsidP="007C60DF">
      <w:r w:rsidRPr="00ED6ADA">
        <w:t xml:space="preserve">          </w:t>
      </w:r>
      <w:r w:rsidR="00BB67AC" w:rsidRPr="00ED6ADA">
        <w:t>(a</w:t>
      </w:r>
      <w:r w:rsidR="00B7556D" w:rsidRPr="00ED6ADA">
        <w:t xml:space="preserve">) </w:t>
      </w:r>
      <w:r w:rsidR="008A62FF" w:rsidRPr="00ED6ADA">
        <w:t xml:space="preserve">As discussed in </w:t>
      </w:r>
      <w:r w:rsidR="00F92F13" w:rsidRPr="00ED6ADA">
        <w:t>para</w:t>
      </w:r>
      <w:r w:rsidR="002521AF" w:rsidRPr="00ED6ADA">
        <w:t xml:space="preserve"> </w:t>
      </w:r>
      <w:r w:rsidR="00337608" w:rsidRPr="00ED6ADA">
        <w:t>5-</w:t>
      </w:r>
      <w:r w:rsidR="002521AF" w:rsidRPr="00ED6ADA">
        <w:t>15</w:t>
      </w:r>
      <w:r w:rsidR="008A62FF" w:rsidRPr="00ED6ADA">
        <w:t>, the Army has its own professional language</w:t>
      </w:r>
      <w:r w:rsidR="00F5179A" w:rsidRPr="00ED6ADA">
        <w:t xml:space="preserve">. </w:t>
      </w:r>
      <w:r w:rsidR="003F41F8" w:rsidRPr="00ED6ADA">
        <w:t>This language includes standard ways of expressing thoughts</w:t>
      </w:r>
      <w:r w:rsidR="00F5179A" w:rsidRPr="00ED6ADA">
        <w:t xml:space="preserve">. </w:t>
      </w:r>
      <w:r w:rsidR="00D76FCC" w:rsidRPr="00ED6ADA">
        <w:t>This pamphlet</w:t>
      </w:r>
      <w:r w:rsidR="00114357" w:rsidRPr="00ED6ADA">
        <w:t>, ADP 1</w:t>
      </w:r>
      <w:r w:rsidR="00114357" w:rsidRPr="00ED6ADA">
        <w:noBreakHyphen/>
      </w:r>
      <w:r w:rsidR="00726283" w:rsidRPr="00ED6ADA">
        <w:t>01, and TR 25-36 address some of these conventions, although</w:t>
      </w:r>
      <w:r w:rsidR="003F41F8" w:rsidRPr="00ED6ADA">
        <w:t xml:space="preserve"> many </w:t>
      </w:r>
      <w:r w:rsidR="00114357" w:rsidRPr="00ED6ADA">
        <w:t>others</w:t>
      </w:r>
      <w:r w:rsidR="003F41F8" w:rsidRPr="00ED6ADA">
        <w:t xml:space="preserve"> are not codified</w:t>
      </w:r>
      <w:r w:rsidR="00F5179A" w:rsidRPr="00ED6ADA">
        <w:t xml:space="preserve">. </w:t>
      </w:r>
      <w:r w:rsidR="00726283" w:rsidRPr="00ED6ADA">
        <w:t xml:space="preserve">Following these conventions </w:t>
      </w:r>
      <w:r w:rsidR="00726283" w:rsidRPr="00ED6ADA">
        <w:lastRenderedPageBreak/>
        <w:t>contributes to consistency among doctrinal publications</w:t>
      </w:r>
      <w:r w:rsidR="00F5179A" w:rsidRPr="00ED6ADA">
        <w:t xml:space="preserve">. </w:t>
      </w:r>
      <w:r w:rsidR="00BB67AC" w:rsidRPr="00ED6ADA">
        <w:t>In turn, this consistency</w:t>
      </w:r>
      <w:r w:rsidR="00726283" w:rsidRPr="00ED6ADA">
        <w:t xml:space="preserve"> facilitates a shared understandin</w:t>
      </w:r>
      <w:r w:rsidR="00B66386" w:rsidRPr="00ED6ADA">
        <w:t>g of doctrine across the force</w:t>
      </w:r>
      <w:r w:rsidR="00F5179A" w:rsidRPr="00ED6ADA">
        <w:t xml:space="preserve">. </w:t>
      </w:r>
    </w:p>
    <w:p w14:paraId="32C3CE91" w14:textId="77777777" w:rsidR="00943B58" w:rsidRPr="00ED6ADA" w:rsidRDefault="00943B58" w:rsidP="007C60DF"/>
    <w:p w14:paraId="1CD869EB" w14:textId="77777777" w:rsidR="000B3808" w:rsidRPr="00ED6ADA" w:rsidRDefault="007F645B" w:rsidP="007C60DF">
      <w:r w:rsidRPr="00ED6ADA">
        <w:t xml:space="preserve">         </w:t>
      </w:r>
      <w:r w:rsidR="003443BE" w:rsidRPr="00ED6ADA">
        <w:t>(b</w:t>
      </w:r>
      <w:r w:rsidR="00B7556D" w:rsidRPr="00ED6ADA">
        <w:t xml:space="preserve">) </w:t>
      </w:r>
      <w:r w:rsidR="003443BE" w:rsidRPr="00ED6ADA">
        <w:t>Terms are the building blocks of doctrine</w:t>
      </w:r>
      <w:r w:rsidR="00F5179A" w:rsidRPr="00ED6ADA">
        <w:t xml:space="preserve">. </w:t>
      </w:r>
      <w:r w:rsidR="003443BE" w:rsidRPr="00ED6ADA">
        <w:t>Proper use of terms is the foundation for clearly expressing doctrine</w:t>
      </w:r>
      <w:r w:rsidR="00F5179A" w:rsidRPr="00ED6ADA">
        <w:t xml:space="preserve">. </w:t>
      </w:r>
      <w:r w:rsidR="003443BE" w:rsidRPr="00ED6ADA">
        <w:t xml:space="preserve">(See </w:t>
      </w:r>
      <w:r w:rsidR="00F92F13" w:rsidRPr="00ED6ADA">
        <w:t>para</w:t>
      </w:r>
      <w:r w:rsidR="003443BE" w:rsidRPr="00ED6ADA">
        <w:t xml:space="preserve"> </w:t>
      </w:r>
      <w:r w:rsidR="00337608" w:rsidRPr="00ED6ADA">
        <w:t>5-</w:t>
      </w:r>
      <w:r w:rsidR="002521AF" w:rsidRPr="00ED6ADA">
        <w:t>15a</w:t>
      </w:r>
      <w:r w:rsidR="00C54D97" w:rsidRPr="00ED6ADA">
        <w:t xml:space="preserve"> for terms</w:t>
      </w:r>
      <w:r w:rsidR="005D7968" w:rsidRPr="00ED6ADA">
        <w:t>.</w:t>
      </w:r>
      <w:r w:rsidR="00B7556D" w:rsidRPr="00ED6ADA">
        <w:t xml:space="preserve">) </w:t>
      </w:r>
      <w:r w:rsidR="00380981" w:rsidRPr="00ED6ADA">
        <w:t>Editors are responsible for verify</w:t>
      </w:r>
      <w:r w:rsidR="00114357" w:rsidRPr="00ED6ADA">
        <w:t>ing</w:t>
      </w:r>
      <w:r w:rsidR="00380981" w:rsidRPr="00ED6ADA">
        <w:t xml:space="preserve"> term definitions</w:t>
      </w:r>
      <w:r w:rsidR="00F5179A" w:rsidRPr="00ED6ADA">
        <w:t xml:space="preserve">. </w:t>
      </w:r>
      <w:r w:rsidR="00380981" w:rsidRPr="00ED6ADA">
        <w:t xml:space="preserve">Performing this allows them to </w:t>
      </w:r>
      <w:r w:rsidR="000B3808" w:rsidRPr="00ED6ADA">
        <w:t xml:space="preserve">become familiar with Army and joint terms related to both combined arms fundamentals and </w:t>
      </w:r>
      <w:r w:rsidR="00380981" w:rsidRPr="00ED6ADA">
        <w:t>proponent doctrine</w:t>
      </w:r>
      <w:r w:rsidR="00F5179A" w:rsidRPr="00ED6ADA">
        <w:t xml:space="preserve">. </w:t>
      </w:r>
      <w:r w:rsidR="00380981" w:rsidRPr="00ED6ADA">
        <w:t>This familiarity allows experienced editors to advise authors on how to use standard military terminology to express ideas</w:t>
      </w:r>
      <w:r w:rsidR="00F5179A" w:rsidRPr="00ED6ADA">
        <w:t xml:space="preserve">. </w:t>
      </w:r>
    </w:p>
    <w:p w14:paraId="35641CA9" w14:textId="77777777" w:rsidR="00943B58" w:rsidRPr="00ED6ADA" w:rsidRDefault="00943B58" w:rsidP="007C60DF"/>
    <w:p w14:paraId="5CAC5363" w14:textId="77777777" w:rsidR="003443BE" w:rsidRPr="00ED6ADA" w:rsidRDefault="007F645B" w:rsidP="007C60DF">
      <w:r w:rsidRPr="00ED6ADA">
        <w:t xml:space="preserve">         </w:t>
      </w:r>
      <w:r w:rsidR="00380981" w:rsidRPr="00ED6ADA">
        <w:t>(c</w:t>
      </w:r>
      <w:r w:rsidR="00B7556D" w:rsidRPr="00ED6ADA">
        <w:t xml:space="preserve">) </w:t>
      </w:r>
      <w:r w:rsidR="003443BE" w:rsidRPr="00ED6ADA">
        <w:t>Style and usage consistency within a single publication is the minimum editorial requirement</w:t>
      </w:r>
      <w:r w:rsidR="00F5179A" w:rsidRPr="00ED6ADA">
        <w:t xml:space="preserve">. </w:t>
      </w:r>
      <w:r w:rsidR="00114357" w:rsidRPr="00ED6ADA">
        <w:t xml:space="preserve">(See </w:t>
      </w:r>
      <w:r w:rsidR="00F92F13" w:rsidRPr="00ED6ADA">
        <w:t>para</w:t>
      </w:r>
      <w:r w:rsidR="00114357" w:rsidRPr="00ED6ADA">
        <w:t xml:space="preserve"> </w:t>
      </w:r>
      <w:r w:rsidR="00337608" w:rsidRPr="00ED6ADA">
        <w:t>5-</w:t>
      </w:r>
      <w:r w:rsidR="002521AF" w:rsidRPr="00ED6ADA">
        <w:t>32</w:t>
      </w:r>
      <w:r w:rsidR="00CA7FF3" w:rsidRPr="00ED6ADA">
        <w:t xml:space="preserve"> for consistency</w:t>
      </w:r>
      <w:r w:rsidR="005D7968" w:rsidRPr="00ED6ADA">
        <w:t>.</w:t>
      </w:r>
      <w:r w:rsidR="00B7556D" w:rsidRPr="00ED6ADA">
        <w:t xml:space="preserve">) </w:t>
      </w:r>
      <w:r w:rsidR="00380981" w:rsidRPr="00ED6ADA">
        <w:t xml:space="preserve">Editors make a major contribution to </w:t>
      </w:r>
      <w:r w:rsidR="00CA7FF3" w:rsidRPr="00ED6ADA">
        <w:t>consistency</w:t>
      </w:r>
      <w:r w:rsidR="00F5179A" w:rsidRPr="00ED6ADA">
        <w:t xml:space="preserve">. </w:t>
      </w:r>
      <w:r w:rsidR="00380981" w:rsidRPr="00ED6ADA">
        <w:t xml:space="preserve">Since they are not immersed in the text </w:t>
      </w:r>
      <w:r w:rsidR="00F77CB1" w:rsidRPr="00ED6ADA">
        <w:t>as much as</w:t>
      </w:r>
      <w:r w:rsidR="00380981" w:rsidRPr="00ED6ADA">
        <w:t xml:space="preserve"> authors are, editors </w:t>
      </w:r>
      <w:r w:rsidR="00687E24" w:rsidRPr="00ED6ADA">
        <w:t xml:space="preserve">can </w:t>
      </w:r>
      <w:r w:rsidR="00380981" w:rsidRPr="00ED6ADA">
        <w:t xml:space="preserve">provide a second look at the </w:t>
      </w:r>
      <w:r w:rsidR="00687E24" w:rsidRPr="00ED6ADA">
        <w:t xml:space="preserve">individual </w:t>
      </w:r>
      <w:r w:rsidR="00380981" w:rsidRPr="00ED6ADA">
        <w:t xml:space="preserve">passages </w:t>
      </w:r>
      <w:r w:rsidR="00687E24" w:rsidRPr="00ED6ADA">
        <w:t xml:space="preserve">as well as the publication as a whole </w:t>
      </w:r>
      <w:r w:rsidR="00380981" w:rsidRPr="00ED6ADA">
        <w:t>at different points throughout development</w:t>
      </w:r>
      <w:r w:rsidR="00F5179A" w:rsidRPr="00ED6ADA">
        <w:t xml:space="preserve">. </w:t>
      </w:r>
      <w:r w:rsidR="00380981" w:rsidRPr="00ED6ADA">
        <w:t>This distance allows them to identify possible inconsistencies</w:t>
      </w:r>
      <w:r w:rsidR="00F5179A" w:rsidRPr="00ED6ADA">
        <w:t xml:space="preserve">. </w:t>
      </w:r>
      <w:r w:rsidR="00687E24" w:rsidRPr="00ED6ADA">
        <w:t>The author and editor together resolve any inconsistencies</w:t>
      </w:r>
      <w:r w:rsidR="00F5179A" w:rsidRPr="00ED6ADA">
        <w:t xml:space="preserve">. </w:t>
      </w:r>
      <w:r w:rsidR="00687E24" w:rsidRPr="00ED6ADA">
        <w:t xml:space="preserve">When </w:t>
      </w:r>
      <w:r w:rsidR="00114357" w:rsidRPr="00ED6ADA">
        <w:t>necessary, the editor performs</w:t>
      </w:r>
      <w:r w:rsidR="00687E24" w:rsidRPr="00ED6ADA">
        <w:t xml:space="preserve"> sweep</w:t>
      </w:r>
      <w:r w:rsidR="00114357" w:rsidRPr="00ED6ADA">
        <w:t>s</w:t>
      </w:r>
      <w:r w:rsidR="00687E24" w:rsidRPr="00ED6ADA">
        <w:t xml:space="preserve"> to ensure consistent usage throughout a publication</w:t>
      </w:r>
      <w:r w:rsidR="00F5179A" w:rsidRPr="00ED6ADA">
        <w:t xml:space="preserve">. </w:t>
      </w:r>
      <w:r w:rsidR="00114357" w:rsidRPr="00ED6ADA">
        <w:t xml:space="preserve">(See </w:t>
      </w:r>
      <w:r w:rsidR="00F92F13" w:rsidRPr="00ED6ADA">
        <w:t>para</w:t>
      </w:r>
      <w:r w:rsidR="00114357" w:rsidRPr="00ED6ADA">
        <w:t xml:space="preserve"> </w:t>
      </w:r>
      <w:r w:rsidR="00EF092E" w:rsidRPr="00ED6ADA">
        <w:t>7-</w:t>
      </w:r>
      <w:r w:rsidR="00114357" w:rsidRPr="00ED6ADA">
        <w:t>4</w:t>
      </w:r>
      <w:r w:rsidR="00F77CB1" w:rsidRPr="00ED6ADA">
        <w:t xml:space="preserve"> for sweeps.) </w:t>
      </w:r>
    </w:p>
    <w:p w14:paraId="5A07EE8E" w14:textId="77777777" w:rsidR="00943B58" w:rsidRPr="00ED6ADA" w:rsidRDefault="00943B58" w:rsidP="007C60DF"/>
    <w:p w14:paraId="7D57A582" w14:textId="77777777" w:rsidR="003443BE" w:rsidRPr="00ED6ADA" w:rsidRDefault="007F645B" w:rsidP="007C60DF">
      <w:r w:rsidRPr="00ED6ADA">
        <w:t xml:space="preserve">          </w:t>
      </w:r>
      <w:r w:rsidR="00687E24" w:rsidRPr="00ED6ADA">
        <w:t>(d</w:t>
      </w:r>
      <w:r w:rsidR="00B7556D" w:rsidRPr="00ED6ADA">
        <w:t xml:space="preserve">) </w:t>
      </w:r>
      <w:r w:rsidR="003443BE" w:rsidRPr="00ED6ADA">
        <w:t>Proponents strive for consistency across all their publications</w:t>
      </w:r>
      <w:r w:rsidR="00F5179A" w:rsidRPr="00ED6ADA">
        <w:t xml:space="preserve">. </w:t>
      </w:r>
      <w:r w:rsidR="003443BE" w:rsidRPr="00ED6ADA">
        <w:t xml:space="preserve">This consistency includes usage of terms and constructs consistent with those used in </w:t>
      </w:r>
      <w:r w:rsidR="0098449B" w:rsidRPr="00ED6ADA">
        <w:t xml:space="preserve">other publications </w:t>
      </w:r>
      <w:r w:rsidR="003443BE" w:rsidRPr="00ED6ADA">
        <w:t>containing doctrinal fundamentals</w:t>
      </w:r>
      <w:r w:rsidR="00F5179A" w:rsidRPr="00ED6ADA">
        <w:t xml:space="preserve">. </w:t>
      </w:r>
      <w:r w:rsidR="003443BE" w:rsidRPr="00ED6ADA">
        <w:t>As much as possible, proponent publications use the same expressions that higher level publications do to express the same ideas or things</w:t>
      </w:r>
      <w:r w:rsidR="00F5179A" w:rsidRPr="00ED6ADA">
        <w:t xml:space="preserve">. </w:t>
      </w:r>
      <w:r w:rsidR="000E334D" w:rsidRPr="00ED6ADA">
        <w:t>A</w:t>
      </w:r>
      <w:r w:rsidR="003443BE" w:rsidRPr="00ED6ADA">
        <w:t>ll writing team members</w:t>
      </w:r>
      <w:r w:rsidR="000E334D" w:rsidRPr="00ED6ADA">
        <w:t xml:space="preserve"> share responsibility for meeting this standard</w:t>
      </w:r>
      <w:r w:rsidR="00F5179A" w:rsidRPr="00ED6ADA">
        <w:t xml:space="preserve">. </w:t>
      </w:r>
      <w:r w:rsidR="00687E24" w:rsidRPr="00ED6ADA">
        <w:t>Meeting it contributes to doctrinal integration as well as consistency among publications</w:t>
      </w:r>
      <w:r w:rsidR="00F5179A" w:rsidRPr="00ED6ADA">
        <w:t xml:space="preserve">. </w:t>
      </w:r>
    </w:p>
    <w:p w14:paraId="267569F5" w14:textId="77777777" w:rsidR="00943B58" w:rsidRPr="00ED6ADA" w:rsidRDefault="00943B58" w:rsidP="007C60DF"/>
    <w:p w14:paraId="016EAE0E" w14:textId="77777777" w:rsidR="000B3808" w:rsidRPr="00ED6ADA" w:rsidRDefault="007F645B" w:rsidP="007C60DF">
      <w:r w:rsidRPr="00ED6ADA">
        <w:t xml:space="preserve">          </w:t>
      </w:r>
      <w:r w:rsidR="00CA3B1E" w:rsidRPr="00ED6ADA">
        <w:t>(3</w:t>
      </w:r>
      <w:r w:rsidR="00B7556D" w:rsidRPr="00ED6ADA">
        <w:t xml:space="preserve">) </w:t>
      </w:r>
      <w:r w:rsidR="000B3808" w:rsidRPr="00ED6ADA">
        <w:t>Doctrinal integration</w:t>
      </w:r>
      <w:r w:rsidR="00F5179A" w:rsidRPr="00ED6ADA">
        <w:t xml:space="preserve">. </w:t>
      </w:r>
    </w:p>
    <w:p w14:paraId="0E17FE98" w14:textId="77777777" w:rsidR="00C34119" w:rsidRPr="00ED6ADA" w:rsidRDefault="00254057" w:rsidP="000E334D">
      <w:r w:rsidRPr="00ED6ADA">
        <w:t xml:space="preserve">Doctrinal integration is the effort made by all doctrine proponents to achieve consistency in doctrine </w:t>
      </w:r>
      <w:r w:rsidR="00F91BB7" w:rsidRPr="00ED6ADA">
        <w:t>Army</w:t>
      </w:r>
      <w:r w:rsidR="00377A88" w:rsidRPr="00ED6ADA">
        <w:t xml:space="preserve"> </w:t>
      </w:r>
      <w:r w:rsidR="00F91BB7" w:rsidRPr="00ED6ADA">
        <w:t>wide</w:t>
      </w:r>
      <w:r w:rsidR="00F5179A" w:rsidRPr="00ED6ADA">
        <w:t xml:space="preserve">. </w:t>
      </w:r>
      <w:r w:rsidR="00F04505" w:rsidRPr="00ED6ADA">
        <w:t xml:space="preserve">(See </w:t>
      </w:r>
      <w:r w:rsidR="00F92F13" w:rsidRPr="00ED6ADA">
        <w:t>para</w:t>
      </w:r>
      <w:r w:rsidR="00F04505" w:rsidRPr="00ED6ADA">
        <w:t xml:space="preserve"> </w:t>
      </w:r>
      <w:r w:rsidR="00337608" w:rsidRPr="00ED6ADA">
        <w:t>5-</w:t>
      </w:r>
      <w:r w:rsidR="002521AF" w:rsidRPr="00ED6ADA">
        <w:t>8c</w:t>
      </w:r>
      <w:r w:rsidR="0098449B" w:rsidRPr="00ED6ADA">
        <w:t xml:space="preserve"> for integration</w:t>
      </w:r>
      <w:r w:rsidR="005D7968" w:rsidRPr="00ED6ADA">
        <w:t>.</w:t>
      </w:r>
      <w:r w:rsidR="00B7556D" w:rsidRPr="00ED6ADA">
        <w:t xml:space="preserve">) </w:t>
      </w:r>
      <w:r w:rsidRPr="00ED6ADA">
        <w:t>It begins during research and continues throughout composing</w:t>
      </w:r>
      <w:r w:rsidR="00F5179A" w:rsidRPr="00ED6ADA">
        <w:t xml:space="preserve">. </w:t>
      </w:r>
      <w:r w:rsidR="004E1625" w:rsidRPr="00ED6ADA">
        <w:t>E</w:t>
      </w:r>
      <w:r w:rsidRPr="00ED6ADA">
        <w:t>ditor</w:t>
      </w:r>
      <w:r w:rsidR="000E334D" w:rsidRPr="00ED6ADA">
        <w:t>s contribute</w:t>
      </w:r>
      <w:r w:rsidRPr="00ED6ADA">
        <w:t xml:space="preserve"> to doctrinal integration by helping author</w:t>
      </w:r>
      <w:r w:rsidR="000E334D" w:rsidRPr="00ED6ADA">
        <w:t>s</w:t>
      </w:r>
      <w:r w:rsidRPr="00ED6ADA">
        <w:t xml:space="preserve"> identify passages where external references to other doctrinal</w:t>
      </w:r>
      <w:r w:rsidR="00687E24" w:rsidRPr="00ED6ADA">
        <w:t xml:space="preserve"> publications </w:t>
      </w:r>
      <w:r w:rsidR="000E334D" w:rsidRPr="00ED6ADA">
        <w:t>might be</w:t>
      </w:r>
      <w:r w:rsidR="00687E24" w:rsidRPr="00ED6ADA">
        <w:t xml:space="preserve"> appropriate</w:t>
      </w:r>
      <w:r w:rsidR="00F5179A" w:rsidRPr="00ED6ADA">
        <w:t xml:space="preserve">. </w:t>
      </w:r>
    </w:p>
    <w:p w14:paraId="498EC6D7" w14:textId="77777777" w:rsidR="00943B58" w:rsidRPr="00ED6ADA" w:rsidRDefault="00943B58" w:rsidP="000E334D"/>
    <w:p w14:paraId="056EFF3D" w14:textId="77777777" w:rsidR="00CA3B1E" w:rsidRPr="00ED6ADA" w:rsidRDefault="007F645B" w:rsidP="007C60DF">
      <w:r w:rsidRPr="00ED6ADA">
        <w:t xml:space="preserve">          </w:t>
      </w:r>
      <w:r w:rsidR="00CA3B1E" w:rsidRPr="00ED6ADA">
        <w:t>(4</w:t>
      </w:r>
      <w:r w:rsidR="00B7556D" w:rsidRPr="00ED6ADA">
        <w:t xml:space="preserve">) </w:t>
      </w:r>
      <w:r w:rsidR="00CA3B1E" w:rsidRPr="00ED6ADA">
        <w:t xml:space="preserve">Graphics </w:t>
      </w:r>
      <w:r w:rsidR="00442C62" w:rsidRPr="00ED6ADA">
        <w:t xml:space="preserve">and special segment </w:t>
      </w:r>
      <w:r w:rsidR="00CA3B1E" w:rsidRPr="00ED6ADA">
        <w:t>integration</w:t>
      </w:r>
      <w:r w:rsidR="00F5179A" w:rsidRPr="00ED6ADA">
        <w:t xml:space="preserve">. </w:t>
      </w:r>
    </w:p>
    <w:p w14:paraId="0E4269C8" w14:textId="77777777" w:rsidR="00E679F3" w:rsidRPr="00ED6ADA" w:rsidRDefault="00442C62" w:rsidP="00687E24">
      <w:r w:rsidRPr="00ED6ADA">
        <w:t xml:space="preserve">Graphics and special segment integration involves </w:t>
      </w:r>
      <w:r w:rsidR="00214911" w:rsidRPr="00ED6ADA">
        <w:t>looking for each part of an image to be addressed in the text</w:t>
      </w:r>
      <w:r w:rsidR="00F5179A" w:rsidRPr="00ED6ADA">
        <w:t xml:space="preserve">. </w:t>
      </w:r>
      <w:r w:rsidR="00214911" w:rsidRPr="00ED6ADA">
        <w:t xml:space="preserve">It also involves removing image elements </w:t>
      </w:r>
      <w:r w:rsidR="0098449B" w:rsidRPr="00ED6ADA">
        <w:t>ir</w:t>
      </w:r>
      <w:r w:rsidR="00214911" w:rsidRPr="00ED6ADA">
        <w:t>relevant or extraneous to the text discussion</w:t>
      </w:r>
      <w:r w:rsidR="00F5179A" w:rsidRPr="00ED6ADA">
        <w:t xml:space="preserve">. </w:t>
      </w:r>
      <w:r w:rsidR="00214911" w:rsidRPr="00ED6ADA">
        <w:t xml:space="preserve">For example, remove background clutter </w:t>
      </w:r>
      <w:r w:rsidR="00B5009D" w:rsidRPr="00ED6ADA">
        <w:t xml:space="preserve">from graphics </w:t>
      </w:r>
      <w:r w:rsidR="00214911" w:rsidRPr="00ED6ADA">
        <w:t>when it is not relevant</w:t>
      </w:r>
      <w:r w:rsidR="00F5179A" w:rsidRPr="00ED6ADA">
        <w:t xml:space="preserve">. </w:t>
      </w:r>
      <w:r w:rsidR="00214911" w:rsidRPr="00ED6ADA">
        <w:t>Integration</w:t>
      </w:r>
      <w:r w:rsidRPr="00ED6ADA">
        <w:t xml:space="preserve"> also includes identifying portions of text that can be better portrayed as graphics or that graphics can enhance</w:t>
      </w:r>
      <w:r w:rsidR="00F5179A" w:rsidRPr="00ED6ADA">
        <w:t xml:space="preserve">. </w:t>
      </w:r>
      <w:r w:rsidRPr="00ED6ADA">
        <w:t xml:space="preserve">(See </w:t>
      </w:r>
      <w:r w:rsidR="00F92F13" w:rsidRPr="00ED6ADA">
        <w:t>para</w:t>
      </w:r>
      <w:r w:rsidRPr="00ED6ADA">
        <w:t xml:space="preserve"> </w:t>
      </w:r>
      <w:r w:rsidR="00337608" w:rsidRPr="00ED6ADA">
        <w:t>5-</w:t>
      </w:r>
      <w:r w:rsidR="002521AF" w:rsidRPr="00ED6ADA">
        <w:t>37</w:t>
      </w:r>
      <w:r w:rsidR="0098449B" w:rsidRPr="00ED6ADA">
        <w:t xml:space="preserve"> for integrating graphics</w:t>
      </w:r>
      <w:r w:rsidR="005D7968" w:rsidRPr="00ED6ADA">
        <w:t>.</w:t>
      </w:r>
      <w:r w:rsidR="00B7556D" w:rsidRPr="00ED6ADA">
        <w:t xml:space="preserve">) </w:t>
      </w:r>
      <w:r w:rsidR="004E1625" w:rsidRPr="00ED6ADA">
        <w:t>E</w:t>
      </w:r>
      <w:r w:rsidRPr="00ED6ADA">
        <w:t>ditor</w:t>
      </w:r>
      <w:r w:rsidR="000E334D" w:rsidRPr="00ED6ADA">
        <w:t>s work</w:t>
      </w:r>
      <w:r w:rsidRPr="00ED6ADA">
        <w:t xml:space="preserve"> with author</w:t>
      </w:r>
      <w:r w:rsidR="000E334D" w:rsidRPr="00ED6ADA">
        <w:t>s</w:t>
      </w:r>
      <w:r w:rsidRPr="00ED6ADA">
        <w:t xml:space="preserve"> and graphic artist</w:t>
      </w:r>
      <w:r w:rsidR="000E334D" w:rsidRPr="00ED6ADA">
        <w:t>s</w:t>
      </w:r>
      <w:r w:rsidRPr="00ED6ADA">
        <w:t>, drawing on the expertise</w:t>
      </w:r>
      <w:r w:rsidR="00196646" w:rsidRPr="00ED6ADA">
        <w:t xml:space="preserve"> of both</w:t>
      </w:r>
      <w:r w:rsidR="004E1625" w:rsidRPr="00ED6ADA">
        <w:t>,</w:t>
      </w:r>
      <w:r w:rsidR="00196646" w:rsidRPr="00ED6ADA">
        <w:t xml:space="preserve"> to create a product that </w:t>
      </w:r>
      <w:r w:rsidR="000E334D" w:rsidRPr="00ED6ADA">
        <w:t>integrates</w:t>
      </w:r>
      <w:r w:rsidR="00196646" w:rsidRPr="00ED6ADA">
        <w:t xml:space="preserve"> text and graphics to convey the required information</w:t>
      </w:r>
      <w:r w:rsidR="00F5179A" w:rsidRPr="00ED6ADA">
        <w:t xml:space="preserve">. </w:t>
      </w:r>
    </w:p>
    <w:p w14:paraId="24E0CDFD" w14:textId="77777777" w:rsidR="00943B58" w:rsidRPr="00ED6ADA" w:rsidRDefault="00943B58" w:rsidP="00687E24"/>
    <w:p w14:paraId="5F4B1C74" w14:textId="77777777" w:rsidR="000B3808" w:rsidRPr="00ED6ADA" w:rsidRDefault="007F645B" w:rsidP="007C60DF">
      <w:r w:rsidRPr="00ED6ADA">
        <w:t xml:space="preserve">          </w:t>
      </w:r>
      <w:r w:rsidR="00CA3B1E" w:rsidRPr="00ED6ADA">
        <w:t>(5</w:t>
      </w:r>
      <w:r w:rsidR="00B7556D" w:rsidRPr="00ED6ADA">
        <w:t xml:space="preserve">) </w:t>
      </w:r>
      <w:r w:rsidR="00214911" w:rsidRPr="00ED6ADA">
        <w:t>Publishin</w:t>
      </w:r>
      <w:r w:rsidR="000B3808" w:rsidRPr="00ED6ADA">
        <w:t>g</w:t>
      </w:r>
      <w:r w:rsidR="00F5179A" w:rsidRPr="00ED6ADA">
        <w:t xml:space="preserve">. </w:t>
      </w:r>
    </w:p>
    <w:p w14:paraId="5F8F7B29" w14:textId="77777777" w:rsidR="00943B58" w:rsidRPr="00ED6ADA" w:rsidRDefault="00943B58" w:rsidP="007C60DF"/>
    <w:p w14:paraId="1E74B8C0" w14:textId="77777777" w:rsidR="00196646" w:rsidRPr="00ED6ADA" w:rsidRDefault="007F645B" w:rsidP="007C60DF">
      <w:r w:rsidRPr="00ED6ADA">
        <w:t xml:space="preserve">          </w:t>
      </w:r>
      <w:r w:rsidR="001005F1" w:rsidRPr="00ED6ADA">
        <w:t>(a</w:t>
      </w:r>
      <w:r w:rsidR="00B7556D" w:rsidRPr="00ED6ADA">
        <w:t xml:space="preserve">) </w:t>
      </w:r>
      <w:r w:rsidR="00196646" w:rsidRPr="00ED6ADA">
        <w:t>While the process of publishing a book is similar throughout the publishing industry, publishing doctrinal publications has aspects unique to TRADOC</w:t>
      </w:r>
      <w:r w:rsidR="005D7968" w:rsidRPr="00ED6ADA">
        <w:t xml:space="preserve">. </w:t>
      </w:r>
      <w:r w:rsidR="001005F1" w:rsidRPr="00ED6ADA">
        <w:t>Proponents assign for publishing tasks by local procedure</w:t>
      </w:r>
      <w:r w:rsidR="00F5179A" w:rsidRPr="00ED6ADA">
        <w:t xml:space="preserve">. </w:t>
      </w:r>
      <w:r w:rsidR="001005F1" w:rsidRPr="00ED6ADA">
        <w:t xml:space="preserve">Some proponents assign </w:t>
      </w:r>
      <w:r w:rsidR="000E334D" w:rsidRPr="00ED6ADA">
        <w:t>these</w:t>
      </w:r>
      <w:r w:rsidR="001005F1" w:rsidRPr="00ED6ADA">
        <w:t xml:space="preserve"> responsibilities to their military technical editors</w:t>
      </w:r>
      <w:r w:rsidR="00F5179A" w:rsidRPr="00ED6ADA">
        <w:t xml:space="preserve">. </w:t>
      </w:r>
      <w:r w:rsidR="001005F1" w:rsidRPr="00ED6ADA">
        <w:t>These individuals become the institutional experts in publishing</w:t>
      </w:r>
      <w:r w:rsidR="00F5179A" w:rsidRPr="00ED6ADA">
        <w:t xml:space="preserve">. </w:t>
      </w:r>
      <w:r w:rsidR="000E334D" w:rsidRPr="00ED6ADA">
        <w:t>Th</w:t>
      </w:r>
      <w:r w:rsidR="004E1625" w:rsidRPr="00ED6ADA">
        <w:t>e</w:t>
      </w:r>
      <w:r w:rsidR="000E334D" w:rsidRPr="00ED6ADA">
        <w:t>y</w:t>
      </w:r>
      <w:r w:rsidR="001005F1" w:rsidRPr="00ED6ADA">
        <w:t xml:space="preserve"> assist project leaders in meeting the requirements associated with publishing a departmental publication that meets Army and TRADOC publishing standards</w:t>
      </w:r>
      <w:r w:rsidR="00F5179A" w:rsidRPr="00ED6ADA">
        <w:t xml:space="preserve">. </w:t>
      </w:r>
    </w:p>
    <w:p w14:paraId="01678F6A" w14:textId="77777777" w:rsidR="00806019" w:rsidRPr="00ED6ADA" w:rsidRDefault="007F645B" w:rsidP="007C60DF">
      <w:r w:rsidRPr="00ED6ADA">
        <w:lastRenderedPageBreak/>
        <w:t xml:space="preserve">          </w:t>
      </w:r>
      <w:r w:rsidR="001005F1" w:rsidRPr="00ED6ADA">
        <w:t>(b</w:t>
      </w:r>
      <w:r w:rsidR="00B7556D" w:rsidRPr="00ED6ADA">
        <w:t xml:space="preserve">) </w:t>
      </w:r>
      <w:r w:rsidR="001005F1" w:rsidRPr="00ED6ADA">
        <w:t>Doctrinal publications are</w:t>
      </w:r>
      <w:r w:rsidR="00196646" w:rsidRPr="00ED6ADA">
        <w:t xml:space="preserve"> books</w:t>
      </w:r>
      <w:r w:rsidR="001005F1" w:rsidRPr="00ED6ADA">
        <w:t>, not magazines or stand</w:t>
      </w:r>
      <w:r w:rsidR="00F2726F" w:rsidRPr="00ED6ADA">
        <w:t>ard</w:t>
      </w:r>
      <w:r w:rsidR="001005F1" w:rsidRPr="00ED6ADA">
        <w:t xml:space="preserve"> operating procedures</w:t>
      </w:r>
      <w:r w:rsidR="00F5179A" w:rsidRPr="00ED6ADA">
        <w:t xml:space="preserve">. </w:t>
      </w:r>
      <w:r w:rsidR="001005F1" w:rsidRPr="00ED6ADA">
        <w:t xml:space="preserve">These publications are authenticated by the </w:t>
      </w:r>
      <w:r w:rsidR="00B5009D" w:rsidRPr="00ED6ADA">
        <w:t xml:space="preserve">Administrative Assistant </w:t>
      </w:r>
      <w:r w:rsidR="001005F1" w:rsidRPr="00ED6ADA">
        <w:t xml:space="preserve">to the Secretary of the Army and </w:t>
      </w:r>
      <w:r w:rsidR="0086295E" w:rsidRPr="00ED6ADA">
        <w:t xml:space="preserve">are </w:t>
      </w:r>
      <w:r w:rsidR="001005F1" w:rsidRPr="00ED6ADA">
        <w:t>the Army authority</w:t>
      </w:r>
      <w:r w:rsidR="00F5179A" w:rsidRPr="00ED6ADA">
        <w:t xml:space="preserve">. </w:t>
      </w:r>
      <w:r w:rsidR="00F8193B" w:rsidRPr="00ED6ADA">
        <w:t xml:space="preserve">Thus, the publishing standards discussed in </w:t>
      </w:r>
      <w:r w:rsidR="00D76FCC" w:rsidRPr="00ED6ADA">
        <w:t>this pamphlet</w:t>
      </w:r>
      <w:r w:rsidR="00F8193B" w:rsidRPr="00ED6ADA">
        <w:t xml:space="preserve"> are the equivalent of standards for a publishing house</w:t>
      </w:r>
      <w:r w:rsidR="00F5179A" w:rsidRPr="00ED6ADA">
        <w:t xml:space="preserve">. </w:t>
      </w:r>
      <w:r w:rsidR="00F8193B" w:rsidRPr="00ED6ADA">
        <w:t>All doctrinal publications represent the Department of the Army to their readers</w:t>
      </w:r>
      <w:r w:rsidR="00F5179A" w:rsidRPr="00ED6ADA">
        <w:t xml:space="preserve">. </w:t>
      </w:r>
      <w:r w:rsidR="00F8193B" w:rsidRPr="00ED6ADA">
        <w:t>These publications need to be of the highest quality attainable</w:t>
      </w:r>
      <w:r w:rsidR="00F5179A" w:rsidRPr="00ED6ADA">
        <w:t xml:space="preserve">. </w:t>
      </w:r>
      <w:r w:rsidR="004E1625" w:rsidRPr="00ED6ADA">
        <w:t>Editors,</w:t>
      </w:r>
      <w:r w:rsidR="00EB10C9" w:rsidRPr="00ED6ADA">
        <w:t xml:space="preserve"> as repositories of Army publishing expertise, have a major role in publishing products that meet this standard</w:t>
      </w:r>
      <w:r w:rsidR="00F5179A" w:rsidRPr="00ED6ADA">
        <w:t xml:space="preserve">. </w:t>
      </w:r>
    </w:p>
    <w:p w14:paraId="7CF58E13" w14:textId="77777777" w:rsidR="00943B58" w:rsidRPr="00ED6ADA" w:rsidRDefault="00943B58" w:rsidP="007C60DF"/>
    <w:p w14:paraId="7358746C" w14:textId="77777777" w:rsidR="002E0EA9" w:rsidRPr="00ED6ADA" w:rsidRDefault="00EF092E" w:rsidP="00DB566F">
      <w:pPr>
        <w:pStyle w:val="Heading2"/>
      </w:pPr>
      <w:bookmarkStart w:id="539" w:name="_Toc61002168"/>
      <w:bookmarkStart w:id="540" w:name="_Toc99977432"/>
      <w:bookmarkStart w:id="541" w:name="_Toc114126341"/>
      <w:bookmarkStart w:id="542" w:name="OLE_LINK40"/>
      <w:bookmarkStart w:id="543" w:name="OLE_LINK41"/>
      <w:r w:rsidRPr="00ED6ADA">
        <w:t>6-</w:t>
      </w:r>
      <w:r w:rsidR="00CA3B1E" w:rsidRPr="00ED6ADA">
        <w:t>3</w:t>
      </w:r>
      <w:r w:rsidR="00F5179A" w:rsidRPr="00ED6ADA">
        <w:t xml:space="preserve">. </w:t>
      </w:r>
      <w:r w:rsidR="002E0EA9" w:rsidRPr="00ED6ADA">
        <w:t>Editing tasks</w:t>
      </w:r>
      <w:bookmarkEnd w:id="539"/>
      <w:bookmarkEnd w:id="540"/>
      <w:bookmarkEnd w:id="541"/>
      <w:r w:rsidR="005D7968" w:rsidRPr="00ED6ADA">
        <w:t xml:space="preserve">  </w:t>
      </w:r>
    </w:p>
    <w:p w14:paraId="237752D7" w14:textId="77777777" w:rsidR="00943B58" w:rsidRPr="00ED6ADA" w:rsidRDefault="00943B58" w:rsidP="00943B58"/>
    <w:p w14:paraId="33B1C278" w14:textId="77777777" w:rsidR="008B77F9" w:rsidRPr="00ED6ADA" w:rsidRDefault="007F645B" w:rsidP="007C60DF">
      <w:r w:rsidRPr="00ED6ADA">
        <w:t xml:space="preserve">     </w:t>
      </w:r>
      <w:r w:rsidR="00B66386" w:rsidRPr="00ED6ADA">
        <w:t>a</w:t>
      </w:r>
      <w:r w:rsidR="00F5179A" w:rsidRPr="00ED6ADA">
        <w:t xml:space="preserve">. </w:t>
      </w:r>
      <w:r w:rsidR="00B66386" w:rsidRPr="00ED6ADA">
        <w:t>Overview</w:t>
      </w:r>
      <w:r w:rsidR="00F5179A" w:rsidRPr="00ED6ADA">
        <w:t xml:space="preserve">. </w:t>
      </w:r>
    </w:p>
    <w:p w14:paraId="457E508F" w14:textId="77777777" w:rsidR="00943B58" w:rsidRPr="00ED6ADA" w:rsidRDefault="00AF07AB" w:rsidP="007C60DF">
      <w:r w:rsidRPr="00ED6ADA">
        <w:t xml:space="preserve"> </w:t>
      </w:r>
    </w:p>
    <w:p w14:paraId="19E5450F" w14:textId="77777777" w:rsidR="00EE3C37" w:rsidRPr="00ED6ADA" w:rsidRDefault="007F645B" w:rsidP="007C60DF">
      <w:r w:rsidRPr="00ED6ADA">
        <w:t xml:space="preserve">          </w:t>
      </w:r>
      <w:r w:rsidR="00EE3C37" w:rsidRPr="00ED6ADA">
        <w:t>(1</w:t>
      </w:r>
      <w:r w:rsidR="00B7556D" w:rsidRPr="00ED6ADA">
        <w:t xml:space="preserve">) </w:t>
      </w:r>
      <w:r w:rsidR="0018466D" w:rsidRPr="00ED6ADA">
        <w:t>T</w:t>
      </w:r>
      <w:r w:rsidR="009440AE" w:rsidRPr="00ED6ADA">
        <w:t>he editor</w:t>
      </w:r>
      <w:r w:rsidR="003A05D5" w:rsidRPr="00ED6ADA">
        <w:t>’</w:t>
      </w:r>
      <w:r w:rsidR="009440AE" w:rsidRPr="00ED6ADA">
        <w:t xml:space="preserve">s role </w:t>
      </w:r>
      <w:r w:rsidR="0018466D" w:rsidRPr="00ED6ADA">
        <w:t>includes helping</w:t>
      </w:r>
      <w:r w:rsidR="009440AE" w:rsidRPr="00ED6ADA">
        <w:t xml:space="preserve"> writers </w:t>
      </w:r>
      <w:r w:rsidR="007A513D" w:rsidRPr="00ED6ADA">
        <w:t xml:space="preserve">to </w:t>
      </w:r>
      <w:r w:rsidR="009440AE" w:rsidRPr="00ED6ADA">
        <w:t xml:space="preserve">make </w:t>
      </w:r>
      <w:r w:rsidR="007A513D" w:rsidRPr="00ED6ADA">
        <w:t xml:space="preserve">the </w:t>
      </w:r>
      <w:r w:rsidR="009440AE" w:rsidRPr="00ED6ADA">
        <w:t xml:space="preserve">best use </w:t>
      </w:r>
      <w:r w:rsidR="007A513D" w:rsidRPr="00ED6ADA">
        <w:t>of</w:t>
      </w:r>
      <w:r w:rsidR="009440AE" w:rsidRPr="00ED6ADA">
        <w:t xml:space="preserve"> the composition tools and techniques discussed in </w:t>
      </w:r>
      <w:r w:rsidR="002521AF" w:rsidRPr="00ED6ADA">
        <w:t xml:space="preserve">section IV of </w:t>
      </w:r>
      <w:r w:rsidR="00454EB9" w:rsidRPr="00ED6ADA">
        <w:t>chap</w:t>
      </w:r>
      <w:r w:rsidR="002521AF" w:rsidRPr="00ED6ADA">
        <w:t xml:space="preserve"> </w:t>
      </w:r>
      <w:r w:rsidR="001E0EBB" w:rsidRPr="00ED6ADA">
        <w:t>5</w:t>
      </w:r>
      <w:r w:rsidR="00F5179A" w:rsidRPr="00ED6ADA">
        <w:t xml:space="preserve">. </w:t>
      </w:r>
      <w:r w:rsidR="009440AE" w:rsidRPr="00ED6ADA">
        <w:t>The various discussions and lists in this chapter and throughout the regulation attempt to capture aspects of this role</w:t>
      </w:r>
      <w:r w:rsidR="00F5179A" w:rsidRPr="00ED6ADA">
        <w:t xml:space="preserve">. </w:t>
      </w:r>
      <w:r w:rsidR="009440AE" w:rsidRPr="00ED6ADA">
        <w:t>However, editing is an art that combines knowledge of the language and how it is used to convey information and thoughts that range from the simple to the complex</w:t>
      </w:r>
      <w:r w:rsidR="00F5179A" w:rsidRPr="00ED6ADA">
        <w:t xml:space="preserve">. </w:t>
      </w:r>
      <w:r w:rsidR="0018466D" w:rsidRPr="00ED6ADA">
        <w:t>While it includes applying rules, editing is not limited to rules enforcement</w:t>
      </w:r>
      <w:r w:rsidR="00F5179A" w:rsidRPr="00ED6ADA">
        <w:t xml:space="preserve">. </w:t>
      </w:r>
      <w:r w:rsidR="0018466D" w:rsidRPr="00ED6ADA">
        <w:t xml:space="preserve">While </w:t>
      </w:r>
      <w:r w:rsidR="00BB5476" w:rsidRPr="00ED6ADA">
        <w:t>editors use checklists to perform various tasks, editing</w:t>
      </w:r>
      <w:r w:rsidR="00A939E4" w:rsidRPr="00ED6ADA">
        <w:t xml:space="preserve"> </w:t>
      </w:r>
      <w:r w:rsidR="00D74AF4" w:rsidRPr="00ED6ADA">
        <w:t>(</w:t>
      </w:r>
      <w:r w:rsidR="00A939E4" w:rsidRPr="00ED6ADA">
        <w:t>like writing</w:t>
      </w:r>
      <w:r w:rsidR="00D74AF4" w:rsidRPr="00ED6ADA">
        <w:t>)</w:t>
      </w:r>
      <w:r w:rsidR="00A939E4" w:rsidRPr="00ED6ADA">
        <w:t xml:space="preserve"> </w:t>
      </w:r>
      <w:r w:rsidR="00BB5476" w:rsidRPr="00ED6ADA">
        <w:t>cannot be accomplished with those aids alone</w:t>
      </w:r>
      <w:r w:rsidR="00F5179A" w:rsidRPr="00ED6ADA">
        <w:t xml:space="preserve">. </w:t>
      </w:r>
    </w:p>
    <w:p w14:paraId="0B971264" w14:textId="77777777" w:rsidR="00943B58" w:rsidRPr="00ED6ADA" w:rsidRDefault="00943B58" w:rsidP="007C60DF"/>
    <w:p w14:paraId="3DA933CF" w14:textId="25D09158" w:rsidR="008B77F9" w:rsidRPr="00ED6ADA" w:rsidRDefault="007F645B" w:rsidP="007C60DF">
      <w:r w:rsidRPr="00ED6ADA">
        <w:t xml:space="preserve">          </w:t>
      </w:r>
      <w:r w:rsidR="00EE3C37" w:rsidRPr="00ED6ADA">
        <w:t>(2</w:t>
      </w:r>
      <w:r w:rsidR="00B7556D" w:rsidRPr="00ED6ADA">
        <w:t xml:space="preserve">) </w:t>
      </w:r>
      <w:r w:rsidR="009440AE" w:rsidRPr="00ED6ADA">
        <w:t xml:space="preserve">The following </w:t>
      </w:r>
      <w:r w:rsidR="00BB5476" w:rsidRPr="00ED6ADA">
        <w:t>discussion</w:t>
      </w:r>
      <w:r w:rsidR="009440AE" w:rsidRPr="00ED6ADA">
        <w:t xml:space="preserve"> describes editing tasks in terms of a taxonomy</w:t>
      </w:r>
      <w:r w:rsidR="00F5179A" w:rsidRPr="00ED6ADA">
        <w:t xml:space="preserve">. </w:t>
      </w:r>
      <w:r w:rsidR="009440AE" w:rsidRPr="00ED6ADA">
        <w:t xml:space="preserve">Chapter </w:t>
      </w:r>
      <w:r w:rsidR="00F36199" w:rsidRPr="00ED6ADA">
        <w:t>5</w:t>
      </w:r>
      <w:r w:rsidR="009440AE" w:rsidRPr="00ED6ADA">
        <w:t xml:space="preserve"> discusses how to </w:t>
      </w:r>
      <w:r w:rsidR="00EE3C37" w:rsidRPr="00ED6ADA">
        <w:t>apply editing tasks to produce a final product</w:t>
      </w:r>
      <w:r w:rsidR="00F5179A" w:rsidRPr="00ED6ADA">
        <w:t xml:space="preserve">. </w:t>
      </w:r>
      <w:r w:rsidR="00EE3C37" w:rsidRPr="00ED6ADA">
        <w:t xml:space="preserve">Both discussions assume a mastery of the tools and techniques described in </w:t>
      </w:r>
      <w:r w:rsidR="00454EB9" w:rsidRPr="00ED6ADA">
        <w:t>chap</w:t>
      </w:r>
      <w:r w:rsidR="00EE3C37" w:rsidRPr="00ED6ADA">
        <w:t xml:space="preserve"> </w:t>
      </w:r>
      <w:r w:rsidR="00F36199" w:rsidRPr="00ED6ADA">
        <w:t>4</w:t>
      </w:r>
      <w:r w:rsidR="00F5179A" w:rsidRPr="00ED6ADA">
        <w:t xml:space="preserve">. </w:t>
      </w:r>
      <w:r w:rsidR="00F76653" w:rsidRPr="00ED6ADA">
        <w:t xml:space="preserve">Editors should also review the checks and sweeps </w:t>
      </w:r>
      <w:r w:rsidR="001E0EBB" w:rsidRPr="00ED6ADA">
        <w:t>list</w:t>
      </w:r>
      <w:r w:rsidR="00F76653" w:rsidRPr="00ED6ADA">
        <w:t xml:space="preserve">ed in </w:t>
      </w:r>
      <w:r w:rsidR="001E0EBB" w:rsidRPr="00ED6ADA">
        <w:t>TRADOC Form (TF) 25-36-1 (</w:t>
      </w:r>
      <w:r w:rsidR="00B313F8">
        <w:t>Publishing Checklist–TRADOC’s Army Doctrinal and Training Publishing Program</w:t>
      </w:r>
      <w:r w:rsidR="001E0EBB" w:rsidRPr="00ED6ADA">
        <w:t>)</w:t>
      </w:r>
      <w:r w:rsidR="00F36199" w:rsidRPr="00ED6ADA">
        <w:t xml:space="preserve"> and </w:t>
      </w:r>
      <w:r w:rsidR="00F92F13" w:rsidRPr="00ED6ADA">
        <w:t>para</w:t>
      </w:r>
      <w:r w:rsidR="00F36199" w:rsidRPr="00ED6ADA">
        <w:t xml:space="preserve"> </w:t>
      </w:r>
      <w:r w:rsidR="00F77CB1" w:rsidRPr="00ED6ADA">
        <w:t>7-4 for sweeps</w:t>
      </w:r>
      <w:r w:rsidR="00F5179A" w:rsidRPr="00ED6ADA">
        <w:t xml:space="preserve">. </w:t>
      </w:r>
      <w:r w:rsidR="00F76653" w:rsidRPr="00ED6ADA">
        <w:t>The checks and sweeps focus on details editors look for during editing</w:t>
      </w:r>
      <w:r w:rsidR="00F5179A" w:rsidRPr="00ED6ADA">
        <w:t xml:space="preserve">. </w:t>
      </w:r>
    </w:p>
    <w:p w14:paraId="1F356FDB" w14:textId="77777777" w:rsidR="00943B58" w:rsidRPr="00ED6ADA" w:rsidRDefault="00943B58" w:rsidP="007C60DF"/>
    <w:p w14:paraId="6010EE5D" w14:textId="77777777" w:rsidR="00F66665" w:rsidRPr="00ED6ADA" w:rsidRDefault="007F645B" w:rsidP="007C60DF">
      <w:r w:rsidRPr="00ED6ADA">
        <w:t xml:space="preserve">          </w:t>
      </w:r>
      <w:r w:rsidR="00EE3C37" w:rsidRPr="00ED6ADA">
        <w:t>(a</w:t>
      </w:r>
      <w:r w:rsidR="00B7556D" w:rsidRPr="00ED6ADA">
        <w:t xml:space="preserve">) </w:t>
      </w:r>
      <w:r w:rsidR="00774AC7" w:rsidRPr="00ED6ADA">
        <w:t>Editors perform editing tasks at various points throughout a project</w:t>
      </w:r>
      <w:r w:rsidR="00F5179A" w:rsidRPr="00ED6ADA">
        <w:t xml:space="preserve">. </w:t>
      </w:r>
      <w:r w:rsidR="00774AC7" w:rsidRPr="00ED6ADA">
        <w:t>They perform aspects of all these tasks during the final edit, which occurs during production of staffing drafts and the signature draft</w:t>
      </w:r>
      <w:r w:rsidR="00F5179A" w:rsidRPr="00ED6ADA">
        <w:t xml:space="preserve">. </w:t>
      </w:r>
      <w:r w:rsidR="00774AC7" w:rsidRPr="00ED6ADA">
        <w:t xml:space="preserve">(See </w:t>
      </w:r>
      <w:r w:rsidR="00F92F13" w:rsidRPr="00ED6ADA">
        <w:t>para</w:t>
      </w:r>
      <w:r w:rsidR="00774AC7" w:rsidRPr="00ED6ADA">
        <w:t>s 7-1 and 7-2</w:t>
      </w:r>
      <w:r w:rsidR="00572D7B" w:rsidRPr="00ED6ADA">
        <w:t xml:space="preserve"> for preparing staffing drafts</w:t>
      </w:r>
      <w:r w:rsidR="00774AC7" w:rsidRPr="00ED6ADA">
        <w:t>.</w:t>
      </w:r>
      <w:r w:rsidR="00B7556D" w:rsidRPr="00ED6ADA">
        <w:t xml:space="preserve">) </w:t>
      </w:r>
      <w:r w:rsidR="00F66665" w:rsidRPr="00ED6ADA">
        <w:t>The primary editing tasks are</w:t>
      </w:r>
      <w:r w:rsidR="00A939E4" w:rsidRPr="00ED6ADA">
        <w:t>:</w:t>
      </w:r>
    </w:p>
    <w:p w14:paraId="04953C68" w14:textId="77777777" w:rsidR="00943B58" w:rsidRPr="00ED6ADA" w:rsidRDefault="00943B58" w:rsidP="007C60DF"/>
    <w:p w14:paraId="6C3B145B" w14:textId="77777777" w:rsidR="00F66665" w:rsidRPr="00ED6ADA" w:rsidRDefault="00C50D9B" w:rsidP="00C50D9B">
      <w:r w:rsidRPr="00ED6ADA">
        <w:t xml:space="preserve">          o  </w:t>
      </w:r>
      <w:r w:rsidR="00F66665" w:rsidRPr="00ED6ADA">
        <w:t>Perform proofreading</w:t>
      </w:r>
      <w:r w:rsidR="00F5179A" w:rsidRPr="00ED6ADA">
        <w:t xml:space="preserve">. </w:t>
      </w:r>
    </w:p>
    <w:p w14:paraId="3188D834" w14:textId="77777777" w:rsidR="00F66665" w:rsidRPr="00ED6ADA" w:rsidRDefault="00C50D9B" w:rsidP="00C50D9B">
      <w:r w:rsidRPr="00ED6ADA">
        <w:t xml:space="preserve">          o  </w:t>
      </w:r>
      <w:r w:rsidR="00DB6A66" w:rsidRPr="00ED6ADA">
        <w:t>P</w:t>
      </w:r>
      <w:r w:rsidR="00F66665" w:rsidRPr="00ED6ADA">
        <w:t>erform copyediting</w:t>
      </w:r>
      <w:r w:rsidR="00F5179A" w:rsidRPr="00ED6ADA">
        <w:t xml:space="preserve">. </w:t>
      </w:r>
    </w:p>
    <w:p w14:paraId="69DB0127" w14:textId="77777777" w:rsidR="00F66665" w:rsidRPr="00ED6ADA" w:rsidRDefault="00C50D9B" w:rsidP="00C50D9B">
      <w:r w:rsidRPr="00ED6ADA">
        <w:t xml:space="preserve">          o  </w:t>
      </w:r>
      <w:r w:rsidR="00F66665" w:rsidRPr="00ED6ADA">
        <w:t>Perform substantive editing</w:t>
      </w:r>
      <w:r w:rsidR="00F5179A" w:rsidRPr="00ED6ADA">
        <w:t xml:space="preserve">. </w:t>
      </w:r>
    </w:p>
    <w:p w14:paraId="11C83333" w14:textId="77777777" w:rsidR="00DB6A66" w:rsidRPr="00ED6ADA" w:rsidRDefault="00DB6A66" w:rsidP="007C60DF"/>
    <w:p w14:paraId="4860F2EF" w14:textId="77777777" w:rsidR="008B77F9" w:rsidRPr="00ED6ADA" w:rsidRDefault="007F645B" w:rsidP="007C60DF">
      <w:r w:rsidRPr="00ED6ADA">
        <w:t xml:space="preserve">          </w:t>
      </w:r>
      <w:r w:rsidR="00EE3C37" w:rsidRPr="00ED6ADA">
        <w:t>(b</w:t>
      </w:r>
      <w:r w:rsidR="00B7556D" w:rsidRPr="00ED6ADA">
        <w:t xml:space="preserve">) </w:t>
      </w:r>
      <w:r w:rsidR="008B77F9" w:rsidRPr="00ED6ADA">
        <w:t xml:space="preserve">Other editing tasks fall </w:t>
      </w:r>
      <w:r w:rsidR="000E334D" w:rsidRPr="00ED6ADA">
        <w:t>into</w:t>
      </w:r>
      <w:r w:rsidR="008B77F9" w:rsidRPr="00ED6ADA">
        <w:t xml:space="preserve"> the following </w:t>
      </w:r>
      <w:r w:rsidR="00F66665" w:rsidRPr="00ED6ADA">
        <w:t>task groups</w:t>
      </w:r>
      <w:r w:rsidR="008B77F9" w:rsidRPr="00ED6ADA">
        <w:t>:</w:t>
      </w:r>
    </w:p>
    <w:p w14:paraId="4A5498A2" w14:textId="77777777" w:rsidR="00943B58" w:rsidRPr="00ED6ADA" w:rsidRDefault="00943B58" w:rsidP="007C60DF"/>
    <w:p w14:paraId="2A706894" w14:textId="77777777" w:rsidR="00AE2649" w:rsidRPr="00ED6ADA" w:rsidRDefault="00C50D9B" w:rsidP="00C50D9B">
      <w:r w:rsidRPr="00ED6ADA">
        <w:t xml:space="preserve">          o  </w:t>
      </w:r>
      <w:r w:rsidR="00AE2649" w:rsidRPr="00ED6ADA">
        <w:t xml:space="preserve">Properly format </w:t>
      </w:r>
      <w:r w:rsidR="00A27837" w:rsidRPr="00ED6ADA">
        <w:t xml:space="preserve">the </w:t>
      </w:r>
      <w:r w:rsidR="00AE2649" w:rsidRPr="00ED6ADA">
        <w:t xml:space="preserve">publication </w:t>
      </w:r>
      <w:r w:rsidR="00A27837" w:rsidRPr="00ED6ADA">
        <w:t>in</w:t>
      </w:r>
      <w:r w:rsidR="00AE2649" w:rsidRPr="00ED6ADA">
        <w:t xml:space="preserve"> the template</w:t>
      </w:r>
      <w:r w:rsidR="00F5179A" w:rsidRPr="00ED6ADA">
        <w:t xml:space="preserve">. </w:t>
      </w:r>
    </w:p>
    <w:p w14:paraId="3568B48E" w14:textId="77777777" w:rsidR="008B77F9" w:rsidRPr="00ED6ADA" w:rsidRDefault="00C50D9B" w:rsidP="00C50D9B">
      <w:r w:rsidRPr="00ED6ADA">
        <w:t xml:space="preserve">          o  </w:t>
      </w:r>
      <w:r w:rsidR="00F66665" w:rsidRPr="00ED6ADA">
        <w:t>Assemble</w:t>
      </w:r>
      <w:r w:rsidR="008B77F9" w:rsidRPr="00ED6ADA">
        <w:t xml:space="preserve"> administrative information</w:t>
      </w:r>
      <w:r w:rsidR="00F5179A" w:rsidRPr="00ED6ADA">
        <w:t xml:space="preserve">. </w:t>
      </w:r>
    </w:p>
    <w:p w14:paraId="0CE38DAC" w14:textId="77777777" w:rsidR="008B77F9" w:rsidRPr="00ED6ADA" w:rsidRDefault="00C50D9B" w:rsidP="00C50D9B">
      <w:r w:rsidRPr="00ED6ADA">
        <w:t xml:space="preserve">          o  </w:t>
      </w:r>
      <w:r w:rsidR="00F66665" w:rsidRPr="00ED6ADA">
        <w:t>Perform</w:t>
      </w:r>
      <w:r w:rsidR="008B77F9" w:rsidRPr="00ED6ADA">
        <w:t xml:space="preserve"> qua</w:t>
      </w:r>
      <w:r w:rsidR="00B66386" w:rsidRPr="00ED6ADA">
        <w:t>lity control checks and sweeps</w:t>
      </w:r>
      <w:r w:rsidR="00F5179A" w:rsidRPr="00ED6ADA">
        <w:t xml:space="preserve">. </w:t>
      </w:r>
    </w:p>
    <w:p w14:paraId="10BEAA0C" w14:textId="77777777" w:rsidR="008B77F9" w:rsidRPr="00ED6ADA" w:rsidRDefault="00C50D9B" w:rsidP="00C50D9B">
      <w:r w:rsidRPr="00ED6ADA">
        <w:t xml:space="preserve">          o  </w:t>
      </w:r>
      <w:r w:rsidR="00F66665" w:rsidRPr="00ED6ADA">
        <w:t>Prepare an index</w:t>
      </w:r>
      <w:r w:rsidR="00F5179A" w:rsidRPr="00ED6ADA">
        <w:t xml:space="preserve">. </w:t>
      </w:r>
    </w:p>
    <w:p w14:paraId="7D8E486D" w14:textId="77777777" w:rsidR="00943B58" w:rsidRPr="00ED6ADA" w:rsidRDefault="00943B58" w:rsidP="007F645B"/>
    <w:p w14:paraId="567D7508" w14:textId="77777777" w:rsidR="00B76B41" w:rsidRPr="00ED6ADA" w:rsidRDefault="00A5755E" w:rsidP="007C60DF">
      <w:r w:rsidRPr="00ED6ADA">
        <w:t xml:space="preserve">          </w:t>
      </w:r>
      <w:r w:rsidR="00B76B41" w:rsidRPr="00ED6ADA">
        <w:t>(3</w:t>
      </w:r>
      <w:r w:rsidR="00B7556D" w:rsidRPr="00ED6ADA">
        <w:t xml:space="preserve">) </w:t>
      </w:r>
      <w:r w:rsidR="00B76B41" w:rsidRPr="00ED6ADA">
        <w:t>All editors are qualified to proofread and copyedit</w:t>
      </w:r>
      <w:r w:rsidR="00F5179A" w:rsidRPr="00ED6ADA">
        <w:t xml:space="preserve">. </w:t>
      </w:r>
      <w:r w:rsidR="00B76B41" w:rsidRPr="00ED6ADA">
        <w:t>Military technical editors and some editors with experience editing doctrinal publications can perform substantive editing</w:t>
      </w:r>
      <w:r w:rsidR="00F5179A" w:rsidRPr="00ED6ADA">
        <w:t xml:space="preserve">. </w:t>
      </w:r>
    </w:p>
    <w:p w14:paraId="25FFA26D" w14:textId="77777777" w:rsidR="00943B58" w:rsidRPr="00ED6ADA" w:rsidRDefault="00943B58" w:rsidP="007C60DF"/>
    <w:bookmarkEnd w:id="542"/>
    <w:bookmarkEnd w:id="543"/>
    <w:p w14:paraId="5B07065D" w14:textId="77777777" w:rsidR="00A810C0" w:rsidRPr="00ED6ADA" w:rsidRDefault="00A5755E" w:rsidP="007C60DF">
      <w:r w:rsidRPr="00ED6ADA">
        <w:t xml:space="preserve">     </w:t>
      </w:r>
      <w:r w:rsidR="00A810C0" w:rsidRPr="00ED6ADA">
        <w:t>b</w:t>
      </w:r>
      <w:r w:rsidR="00F5179A" w:rsidRPr="00ED6ADA">
        <w:t xml:space="preserve">. </w:t>
      </w:r>
      <w:r w:rsidR="00A810C0" w:rsidRPr="00ED6ADA">
        <w:t>Proofreading</w:t>
      </w:r>
      <w:r w:rsidR="00F5179A" w:rsidRPr="00ED6ADA">
        <w:t xml:space="preserve">. </w:t>
      </w:r>
    </w:p>
    <w:p w14:paraId="119BB04C" w14:textId="77777777" w:rsidR="00A810C0" w:rsidRPr="00ED6ADA" w:rsidRDefault="00A5755E" w:rsidP="007C60DF">
      <w:r w:rsidRPr="00ED6ADA">
        <w:lastRenderedPageBreak/>
        <w:t xml:space="preserve">          </w:t>
      </w:r>
      <w:r w:rsidR="00F66665" w:rsidRPr="00ED6ADA">
        <w:t>(1</w:t>
      </w:r>
      <w:r w:rsidR="00B7556D" w:rsidRPr="00ED6ADA">
        <w:t xml:space="preserve">) </w:t>
      </w:r>
      <w:r w:rsidR="00F66665" w:rsidRPr="00ED6ADA">
        <w:t>Proofreading involves reviewing a draft, including graphics, for grammatical errors (such as, spelling, punctuation, and capitalization</w:t>
      </w:r>
      <w:r w:rsidR="005D7968" w:rsidRPr="00ED6ADA">
        <w:t>)</w:t>
      </w:r>
      <w:r w:rsidR="00F66665" w:rsidRPr="00ED6ADA">
        <w:t xml:space="preserve"> and marking or correcting them</w:t>
      </w:r>
      <w:r w:rsidR="00F5179A" w:rsidRPr="00ED6ADA">
        <w:t xml:space="preserve">. </w:t>
      </w:r>
      <w:r w:rsidR="00A810C0" w:rsidRPr="00ED6ADA">
        <w:t>Proofreading is performed only to correct grammatical errors, not to improve presentation</w:t>
      </w:r>
      <w:r w:rsidR="00F5179A" w:rsidRPr="00ED6ADA">
        <w:t xml:space="preserve">. </w:t>
      </w:r>
      <w:r w:rsidR="00F66665" w:rsidRPr="00ED6ADA">
        <w:t>It is the final editing task performed before a draft is released for staffing or an approved publication is submitted for publication</w:t>
      </w:r>
      <w:r w:rsidR="00F5179A" w:rsidRPr="00ED6ADA">
        <w:t xml:space="preserve">. </w:t>
      </w:r>
      <w:r w:rsidR="00F66665" w:rsidRPr="00ED6ADA">
        <w:t xml:space="preserve">Proofreading focuses on eliminating </w:t>
      </w:r>
      <w:r w:rsidR="004A2714" w:rsidRPr="00ED6ADA">
        <w:t>basic grammatical errors that have escaped notice during copyediting</w:t>
      </w:r>
      <w:r w:rsidR="00F5179A" w:rsidRPr="00ED6ADA">
        <w:t xml:space="preserve">. </w:t>
      </w:r>
      <w:r w:rsidR="004A2714" w:rsidRPr="00ED6ADA">
        <w:t>It is the most basic editing task</w:t>
      </w:r>
      <w:r w:rsidR="00F5179A" w:rsidRPr="00ED6ADA">
        <w:t xml:space="preserve">. </w:t>
      </w:r>
    </w:p>
    <w:p w14:paraId="1CC7127A" w14:textId="77777777" w:rsidR="00943B58" w:rsidRPr="00ED6ADA" w:rsidRDefault="00943B58" w:rsidP="007C60DF"/>
    <w:p w14:paraId="1C1C9502" w14:textId="77777777" w:rsidR="00A810C0" w:rsidRPr="00ED6ADA" w:rsidRDefault="00A5755E" w:rsidP="007C60DF">
      <w:r w:rsidRPr="00ED6ADA">
        <w:t xml:space="preserve">          </w:t>
      </w:r>
      <w:r w:rsidR="004A2714" w:rsidRPr="00ED6ADA">
        <w:t>(2</w:t>
      </w:r>
      <w:r w:rsidR="00B7556D" w:rsidRPr="00ED6ADA">
        <w:t xml:space="preserve">) </w:t>
      </w:r>
      <w:r w:rsidR="00567B63" w:rsidRPr="00ED6ADA">
        <w:t>Some q</w:t>
      </w:r>
      <w:r w:rsidR="004A2714" w:rsidRPr="00ED6ADA">
        <w:t>uality control checks</w:t>
      </w:r>
      <w:r w:rsidR="00567B63" w:rsidRPr="00ED6ADA">
        <w:t>, such as verifying table of contents entries,</w:t>
      </w:r>
      <w:r w:rsidR="000826BA" w:rsidRPr="00ED6ADA">
        <w:t xml:space="preserve"> </w:t>
      </w:r>
      <w:r w:rsidR="00567B63" w:rsidRPr="00ED6ADA">
        <w:t xml:space="preserve">are performed when </w:t>
      </w:r>
      <w:r w:rsidR="000826BA" w:rsidRPr="00ED6ADA">
        <w:t>proofreading</w:t>
      </w:r>
      <w:r w:rsidR="00567B63" w:rsidRPr="00ED6ADA">
        <w:t xml:space="preserve"> staffing drafts</w:t>
      </w:r>
      <w:r w:rsidR="00F5179A" w:rsidRPr="00ED6ADA">
        <w:t xml:space="preserve">. </w:t>
      </w:r>
    </w:p>
    <w:p w14:paraId="0F8D3A88" w14:textId="77777777" w:rsidR="00943B58" w:rsidRPr="00ED6ADA" w:rsidRDefault="00943B58" w:rsidP="007C60DF"/>
    <w:p w14:paraId="380B2DDA" w14:textId="77777777" w:rsidR="00927789" w:rsidRPr="00ED6ADA" w:rsidRDefault="00A5755E" w:rsidP="007C60DF">
      <w:r w:rsidRPr="00ED6ADA">
        <w:t xml:space="preserve">          </w:t>
      </w:r>
      <w:r w:rsidR="000826BA" w:rsidRPr="00ED6ADA">
        <w:t>(3</w:t>
      </w:r>
      <w:r w:rsidR="00B7556D" w:rsidRPr="00ED6ADA">
        <w:t xml:space="preserve">) </w:t>
      </w:r>
      <w:r w:rsidR="00F37BA1" w:rsidRPr="00ED6ADA">
        <w:t>The word and punctuation sweep is a technique similar to proofreading that editors use to identify spelling, punctuation, usage, and consistency errors</w:t>
      </w:r>
      <w:r w:rsidR="00F5179A" w:rsidRPr="00ED6ADA">
        <w:t xml:space="preserve">. </w:t>
      </w:r>
      <w:r w:rsidR="00F37BA1" w:rsidRPr="00ED6ADA">
        <w:t>The editor uses the word processing program</w:t>
      </w:r>
      <w:r w:rsidR="003A05D5" w:rsidRPr="00ED6ADA">
        <w:t>’</w:t>
      </w:r>
      <w:r w:rsidR="00F37BA1" w:rsidRPr="00ED6ADA">
        <w:t>s Search function to locate and correct errors and inconsistencies identified in the text during editing</w:t>
      </w:r>
      <w:r w:rsidR="00F5179A" w:rsidRPr="00ED6ADA">
        <w:t xml:space="preserve">. </w:t>
      </w:r>
      <w:r w:rsidR="00F37BA1" w:rsidRPr="00ED6ADA">
        <w:t>It helps editor</w:t>
      </w:r>
      <w:r w:rsidR="00EA783E" w:rsidRPr="00ED6ADA">
        <w:t>s</w:t>
      </w:r>
      <w:r w:rsidR="00F37BA1" w:rsidRPr="00ED6ADA">
        <w:t xml:space="preserve"> </w:t>
      </w:r>
      <w:r w:rsidR="00EA783E" w:rsidRPr="00ED6ADA">
        <w:t>identify and correct recurring errors and inconsistencies</w:t>
      </w:r>
      <w:r w:rsidR="00F5179A" w:rsidRPr="00ED6ADA">
        <w:t xml:space="preserve">. </w:t>
      </w:r>
      <w:r w:rsidR="00EA783E" w:rsidRPr="00ED6ADA">
        <w:t xml:space="preserve">(See </w:t>
      </w:r>
      <w:r w:rsidR="00F92F13" w:rsidRPr="00ED6ADA">
        <w:t>para</w:t>
      </w:r>
      <w:r w:rsidR="00EA783E" w:rsidRPr="00ED6ADA">
        <w:t xml:space="preserve"> </w:t>
      </w:r>
      <w:r w:rsidR="00EF092E" w:rsidRPr="00ED6ADA">
        <w:t>7-</w:t>
      </w:r>
      <w:r w:rsidR="002839E3" w:rsidRPr="00ED6ADA">
        <w:t>23</w:t>
      </w:r>
      <w:r w:rsidR="00572D7B" w:rsidRPr="00ED6ADA">
        <w:t xml:space="preserve"> for these sweeps</w:t>
      </w:r>
      <w:r w:rsidR="005D7968" w:rsidRPr="00ED6ADA">
        <w:t>.)</w:t>
      </w:r>
    </w:p>
    <w:p w14:paraId="1FEAD1C0" w14:textId="77777777" w:rsidR="00943B58" w:rsidRPr="00ED6ADA" w:rsidRDefault="00943B58" w:rsidP="007C60DF"/>
    <w:p w14:paraId="0E7D6627" w14:textId="77777777" w:rsidR="00927789" w:rsidRPr="00ED6ADA" w:rsidRDefault="00A5755E" w:rsidP="007C60DF">
      <w:r w:rsidRPr="00ED6ADA">
        <w:t xml:space="preserve">          </w:t>
      </w:r>
      <w:r w:rsidR="00927789" w:rsidRPr="00ED6ADA">
        <w:t>(4</w:t>
      </w:r>
      <w:r w:rsidR="00B7556D" w:rsidRPr="00ED6ADA">
        <w:t xml:space="preserve">) </w:t>
      </w:r>
      <w:r w:rsidR="00F37BA1" w:rsidRPr="00ED6ADA">
        <w:t>The backward read is a proofreading technique used to identify spelling errors</w:t>
      </w:r>
      <w:r w:rsidR="00F5179A" w:rsidRPr="00ED6ADA">
        <w:t xml:space="preserve">. </w:t>
      </w:r>
      <w:r w:rsidR="00F37BA1" w:rsidRPr="00ED6ADA">
        <w:t>As the name states, it consists of scanning a passage from the end to the beginning</w:t>
      </w:r>
      <w:r w:rsidR="00F5179A" w:rsidRPr="00ED6ADA">
        <w:t xml:space="preserve">. </w:t>
      </w:r>
      <w:r w:rsidR="00F37BA1" w:rsidRPr="00ED6ADA">
        <w:t>(</w:t>
      </w:r>
      <w:r w:rsidR="00774AC7" w:rsidRPr="00ED6ADA">
        <w:t>F</w:t>
      </w:r>
      <w:r w:rsidR="00F37BA1" w:rsidRPr="00ED6ADA">
        <w:t>or example, from the period at the end of a sentence to the first letter of the first word at</w:t>
      </w:r>
      <w:r w:rsidR="00B66386" w:rsidRPr="00ED6ADA">
        <w:t xml:space="preserve"> the beginning of the sentence</w:t>
      </w:r>
      <w:r w:rsidR="005D7968" w:rsidRPr="00ED6ADA">
        <w:t>.</w:t>
      </w:r>
      <w:r w:rsidR="00B7556D" w:rsidRPr="00ED6ADA">
        <w:t xml:space="preserve">) </w:t>
      </w:r>
    </w:p>
    <w:p w14:paraId="7BC4B0DE" w14:textId="77777777" w:rsidR="00943B58" w:rsidRPr="00ED6ADA" w:rsidRDefault="00943B58" w:rsidP="007C60DF"/>
    <w:p w14:paraId="43C23886" w14:textId="77777777" w:rsidR="000826BA" w:rsidRPr="00ED6ADA" w:rsidRDefault="00A5755E" w:rsidP="007C60DF">
      <w:r w:rsidRPr="00ED6ADA">
        <w:t xml:space="preserve">          </w:t>
      </w:r>
      <w:r w:rsidR="00927789" w:rsidRPr="00ED6ADA">
        <w:t>(5</w:t>
      </w:r>
      <w:r w:rsidR="00B7556D" w:rsidRPr="00ED6ADA">
        <w:t xml:space="preserve">) </w:t>
      </w:r>
      <w:r w:rsidR="000826BA" w:rsidRPr="00ED6ADA">
        <w:t>The double-read</w:t>
      </w:r>
      <w:r w:rsidR="00885E9E" w:rsidRPr="00ED6ADA">
        <w:t xml:space="preserve"> is a proof</w:t>
      </w:r>
      <w:r w:rsidR="000826BA" w:rsidRPr="00ED6ADA">
        <w:t xml:space="preserve">reading technique </w:t>
      </w:r>
      <w:r w:rsidR="00567B63" w:rsidRPr="00ED6ADA">
        <w:t xml:space="preserve">performed during copyediting </w:t>
      </w:r>
      <w:r w:rsidR="000826BA" w:rsidRPr="00ED6ADA">
        <w:t>to verify passages where accuracy and grammatical correctness are especially important</w:t>
      </w:r>
      <w:r w:rsidR="00F5179A" w:rsidRPr="00ED6ADA">
        <w:t xml:space="preserve">. </w:t>
      </w:r>
      <w:r w:rsidR="00567B63" w:rsidRPr="00ED6ADA">
        <w:t xml:space="preserve">(See </w:t>
      </w:r>
      <w:r w:rsidR="00F92F13" w:rsidRPr="00ED6ADA">
        <w:t>para</w:t>
      </w:r>
      <w:r w:rsidR="00567B63" w:rsidRPr="00ED6ADA">
        <w:t xml:space="preserve"> </w:t>
      </w:r>
      <w:r w:rsidR="00EF092E" w:rsidRPr="00ED6ADA">
        <w:t>6-</w:t>
      </w:r>
      <w:r w:rsidR="00567B63" w:rsidRPr="00ED6ADA">
        <w:t>4b</w:t>
      </w:r>
      <w:r w:rsidR="00572D7B" w:rsidRPr="00ED6ADA">
        <w:t xml:space="preserve"> for double-read</w:t>
      </w:r>
      <w:r w:rsidR="005D7968" w:rsidRPr="00ED6ADA">
        <w:t>.)</w:t>
      </w:r>
    </w:p>
    <w:p w14:paraId="0CFF3A89" w14:textId="77777777" w:rsidR="00943B58" w:rsidRPr="00ED6ADA" w:rsidRDefault="00943B58" w:rsidP="007C60DF"/>
    <w:p w14:paraId="367542AE" w14:textId="77777777" w:rsidR="0028405D" w:rsidRPr="00ED6ADA" w:rsidRDefault="00A5755E" w:rsidP="00990F1F">
      <w:r w:rsidRPr="00ED6ADA">
        <w:t xml:space="preserve">     </w:t>
      </w:r>
      <w:r w:rsidR="001720CF" w:rsidRPr="00ED6ADA">
        <w:t>c</w:t>
      </w:r>
      <w:r w:rsidR="00F5179A" w:rsidRPr="00ED6ADA">
        <w:t xml:space="preserve">. </w:t>
      </w:r>
      <w:r w:rsidR="00990F1F" w:rsidRPr="00ED6ADA">
        <w:t>Copyediting</w:t>
      </w:r>
      <w:r w:rsidR="00F5179A" w:rsidRPr="00ED6ADA">
        <w:t xml:space="preserve">. </w:t>
      </w:r>
      <w:r w:rsidR="008566C7" w:rsidRPr="00ED6ADA">
        <w:t>Copy</w:t>
      </w:r>
      <w:r w:rsidR="00886007" w:rsidRPr="00ED6ADA">
        <w:t>editing is the part of the editor</w:t>
      </w:r>
      <w:r w:rsidR="003A05D5" w:rsidRPr="00ED6ADA">
        <w:t>’</w:t>
      </w:r>
      <w:r w:rsidR="00886007" w:rsidRPr="00ED6ADA">
        <w:t>s contribution to assessment that concerns writing</w:t>
      </w:r>
      <w:r w:rsidR="00F5179A" w:rsidRPr="00ED6ADA">
        <w:t xml:space="preserve">. </w:t>
      </w:r>
      <w:r w:rsidR="00886007" w:rsidRPr="00ED6ADA">
        <w:t xml:space="preserve"> </w:t>
      </w:r>
      <w:r w:rsidR="00774AC7" w:rsidRPr="00ED6ADA">
        <w:t xml:space="preserve"> </w:t>
      </w:r>
      <w:r w:rsidR="00F66665" w:rsidRPr="00ED6ADA">
        <w:t xml:space="preserve">Copyediting involves reviewing a draft </w:t>
      </w:r>
      <w:r w:rsidR="00937683" w:rsidRPr="00ED6ADA">
        <w:t>(</w:t>
      </w:r>
      <w:r w:rsidR="00F66665" w:rsidRPr="00ED6ADA">
        <w:t>including graphics</w:t>
      </w:r>
      <w:r w:rsidR="005D7968" w:rsidRPr="00ED6ADA">
        <w:t>)</w:t>
      </w:r>
      <w:r w:rsidR="00F66665" w:rsidRPr="00ED6ADA">
        <w:t xml:space="preserve">, </w:t>
      </w:r>
      <w:r w:rsidR="00937683" w:rsidRPr="00ED6ADA">
        <w:t>and</w:t>
      </w:r>
      <w:r w:rsidR="00F66665" w:rsidRPr="00ED6ADA">
        <w:t xml:space="preserve"> identify</w:t>
      </w:r>
      <w:r w:rsidR="00937683" w:rsidRPr="00ED6ADA">
        <w:t>ing</w:t>
      </w:r>
      <w:r w:rsidR="00F66665" w:rsidRPr="00ED6ADA">
        <w:t xml:space="preserve"> possible grammatical and stylistic revisions, such as sentence structure and organization within paragraphs</w:t>
      </w:r>
      <w:r w:rsidR="00F5179A" w:rsidRPr="00ED6ADA">
        <w:t xml:space="preserve">. </w:t>
      </w:r>
      <w:r w:rsidR="00E63CDA" w:rsidRPr="00ED6ADA">
        <w:t>Specifically, c</w:t>
      </w:r>
      <w:r w:rsidR="00990F1F" w:rsidRPr="00ED6ADA">
        <w:t xml:space="preserve">opyediting </w:t>
      </w:r>
      <w:r w:rsidR="0028405D" w:rsidRPr="00ED6ADA">
        <w:t>includes</w:t>
      </w:r>
      <w:r w:rsidR="00A939E4" w:rsidRPr="00ED6ADA">
        <w:t>:</w:t>
      </w:r>
    </w:p>
    <w:p w14:paraId="4B8BEDCB" w14:textId="77777777" w:rsidR="00943B58" w:rsidRPr="00ED6ADA" w:rsidRDefault="00943B58" w:rsidP="00990F1F"/>
    <w:p w14:paraId="522E63C1" w14:textId="77777777" w:rsidR="008566C7" w:rsidRPr="00ED6ADA" w:rsidRDefault="00774AC7" w:rsidP="00CA7297">
      <w:r w:rsidRPr="00ED6ADA">
        <w:t xml:space="preserve">     </w:t>
      </w:r>
      <w:r w:rsidR="00DB6A66" w:rsidRPr="00ED6ADA">
        <w:t xml:space="preserve">     (1)</w:t>
      </w:r>
      <w:r w:rsidR="00CA7297" w:rsidRPr="00ED6ADA">
        <w:t xml:space="preserve"> </w:t>
      </w:r>
      <w:r w:rsidR="008566C7" w:rsidRPr="00ED6ADA">
        <w:t>Correcting grammatical errors and other tasks associated with proofreading</w:t>
      </w:r>
      <w:r w:rsidR="00F5179A" w:rsidRPr="00ED6ADA">
        <w:t xml:space="preserve">. </w:t>
      </w:r>
    </w:p>
    <w:p w14:paraId="58B5C93D" w14:textId="77777777" w:rsidR="00CA7297" w:rsidRPr="00ED6ADA" w:rsidRDefault="00CA7297" w:rsidP="00CA7297"/>
    <w:p w14:paraId="50F6191A" w14:textId="77777777" w:rsidR="008566C7" w:rsidRPr="00ED6ADA" w:rsidRDefault="00774AC7" w:rsidP="00CA7297">
      <w:r w:rsidRPr="00ED6ADA">
        <w:t xml:space="preserve">     </w:t>
      </w:r>
      <w:r w:rsidR="00DB6A66" w:rsidRPr="00ED6ADA">
        <w:t xml:space="preserve">     (2)</w:t>
      </w:r>
      <w:r w:rsidR="00CA7297" w:rsidRPr="00ED6ADA">
        <w:t xml:space="preserve"> </w:t>
      </w:r>
      <w:r w:rsidR="008566C7" w:rsidRPr="00ED6ADA">
        <w:t>Reviewing the organization for logic, coherence, continuity, balance, and consistency</w:t>
      </w:r>
      <w:r w:rsidR="00F5179A" w:rsidRPr="00ED6ADA">
        <w:t xml:space="preserve">. </w:t>
      </w:r>
    </w:p>
    <w:p w14:paraId="0C2DE286" w14:textId="77777777" w:rsidR="00CA7297" w:rsidRPr="00ED6ADA" w:rsidRDefault="00CA7297" w:rsidP="00CA7297"/>
    <w:p w14:paraId="5757ED9E" w14:textId="77777777" w:rsidR="00E2151A" w:rsidRPr="00ED6ADA" w:rsidRDefault="00774AC7" w:rsidP="00CA7297">
      <w:r w:rsidRPr="00ED6ADA">
        <w:t xml:space="preserve">     </w:t>
      </w:r>
      <w:r w:rsidR="00DB6A66" w:rsidRPr="00ED6ADA">
        <w:t xml:space="preserve">     (3)</w:t>
      </w:r>
      <w:r w:rsidR="00CA7297" w:rsidRPr="00ED6ADA">
        <w:t xml:space="preserve"> </w:t>
      </w:r>
      <w:r w:rsidR="00E2151A" w:rsidRPr="00ED6ADA">
        <w:t>Checking that each paragraph includes a topic sentence and its paragra</w:t>
      </w:r>
      <w:r w:rsidR="00B66386" w:rsidRPr="00ED6ADA">
        <w:t>phs support the topic sentence</w:t>
      </w:r>
      <w:r w:rsidR="00F5179A" w:rsidRPr="00ED6ADA">
        <w:t xml:space="preserve">. </w:t>
      </w:r>
    </w:p>
    <w:p w14:paraId="6343B66A" w14:textId="77777777" w:rsidR="00CA7297" w:rsidRPr="00ED6ADA" w:rsidRDefault="00CA7297" w:rsidP="00CA7297"/>
    <w:p w14:paraId="37B9EF8D" w14:textId="77777777" w:rsidR="00990F1F" w:rsidRPr="00ED6ADA" w:rsidRDefault="00DB6A66" w:rsidP="00CA7297">
      <w:r w:rsidRPr="00ED6ADA">
        <w:t xml:space="preserve">         </w:t>
      </w:r>
      <w:r w:rsidR="00CA7297" w:rsidRPr="00ED6ADA">
        <w:t xml:space="preserve"> </w:t>
      </w:r>
      <w:r w:rsidRPr="00ED6ADA">
        <w:t>(4)</w:t>
      </w:r>
      <w:r w:rsidR="00CA7297" w:rsidRPr="00ED6ADA">
        <w:t xml:space="preserve"> </w:t>
      </w:r>
      <w:r w:rsidR="0028405D" w:rsidRPr="00ED6ADA">
        <w:t>S</w:t>
      </w:r>
      <w:r w:rsidR="00990F1F" w:rsidRPr="00ED6ADA">
        <w:t>tructural editing, which eliminates vertical and horizontal repetition in titles and headings</w:t>
      </w:r>
      <w:r w:rsidR="00F5179A" w:rsidRPr="00ED6ADA">
        <w:t xml:space="preserve">. </w:t>
      </w:r>
      <w:r w:rsidR="00B75401" w:rsidRPr="00ED6ADA">
        <w:t xml:space="preserve">(See </w:t>
      </w:r>
      <w:r w:rsidR="00F92F13" w:rsidRPr="00ED6ADA">
        <w:t>para</w:t>
      </w:r>
      <w:r w:rsidR="00B75401" w:rsidRPr="00ED6ADA">
        <w:t xml:space="preserve"> </w:t>
      </w:r>
      <w:r w:rsidR="00EF092E" w:rsidRPr="00ED6ADA">
        <w:t>6-</w:t>
      </w:r>
      <w:r w:rsidR="00B75401" w:rsidRPr="00ED6ADA">
        <w:t>4</w:t>
      </w:r>
      <w:r w:rsidR="00E541DD" w:rsidRPr="00ED6ADA">
        <w:t>g</w:t>
      </w:r>
      <w:r w:rsidR="0020523E" w:rsidRPr="00ED6ADA">
        <w:t xml:space="preserve"> for structural editing</w:t>
      </w:r>
      <w:r w:rsidR="005D7968" w:rsidRPr="00ED6ADA">
        <w:t>.)</w:t>
      </w:r>
    </w:p>
    <w:p w14:paraId="7327D567" w14:textId="77777777" w:rsidR="00CA7297" w:rsidRPr="00ED6ADA" w:rsidRDefault="00CA7297" w:rsidP="00CA7297"/>
    <w:p w14:paraId="5A32C0CF" w14:textId="77777777" w:rsidR="008566C7" w:rsidRPr="00ED6ADA" w:rsidRDefault="00774AC7" w:rsidP="00CA7297">
      <w:r w:rsidRPr="00ED6ADA">
        <w:t xml:space="preserve">     </w:t>
      </w:r>
      <w:r w:rsidR="00DB6A66" w:rsidRPr="00ED6ADA">
        <w:t xml:space="preserve">     (5)</w:t>
      </w:r>
      <w:r w:rsidR="00CA7297" w:rsidRPr="00ED6ADA">
        <w:t xml:space="preserve"> </w:t>
      </w:r>
      <w:r w:rsidR="008566C7" w:rsidRPr="00ED6ADA">
        <w:t>Reviewing the text for syntax, vocabulary, style, and clarity</w:t>
      </w:r>
      <w:r w:rsidR="00F5179A" w:rsidRPr="00ED6ADA">
        <w:t xml:space="preserve">. </w:t>
      </w:r>
    </w:p>
    <w:p w14:paraId="681BB0B8" w14:textId="77777777" w:rsidR="00CA7297" w:rsidRPr="00ED6ADA" w:rsidRDefault="00CA7297" w:rsidP="00CA7297"/>
    <w:p w14:paraId="095775CA" w14:textId="77777777" w:rsidR="0028405D" w:rsidRPr="00ED6ADA" w:rsidRDefault="00774AC7" w:rsidP="00CA7297">
      <w:r w:rsidRPr="00ED6ADA">
        <w:t xml:space="preserve">     </w:t>
      </w:r>
      <w:r w:rsidR="00DB6A66" w:rsidRPr="00ED6ADA">
        <w:t xml:space="preserve">     (6)</w:t>
      </w:r>
      <w:r w:rsidR="00CA7297" w:rsidRPr="00ED6ADA">
        <w:t xml:space="preserve"> </w:t>
      </w:r>
      <w:r w:rsidR="000C2991" w:rsidRPr="00ED6ADA">
        <w:t>Completing a l</w:t>
      </w:r>
      <w:r w:rsidR="001720CF" w:rsidRPr="00ED6ADA">
        <w:t>imited reorganization of content wi</w:t>
      </w:r>
      <w:r w:rsidR="0028405D" w:rsidRPr="00ED6ADA">
        <w:t>thin individual discussions</w:t>
      </w:r>
      <w:r w:rsidR="00F5179A" w:rsidRPr="00ED6ADA">
        <w:t xml:space="preserve">. </w:t>
      </w:r>
    </w:p>
    <w:p w14:paraId="7B4E6BEB" w14:textId="77777777" w:rsidR="00CA7297" w:rsidRPr="00ED6ADA" w:rsidRDefault="00CA7297" w:rsidP="00CA7297"/>
    <w:p w14:paraId="0A8F16A7" w14:textId="77777777" w:rsidR="00E541DD" w:rsidRPr="00ED6ADA" w:rsidRDefault="00774AC7" w:rsidP="00CA7297">
      <w:r w:rsidRPr="00ED6ADA">
        <w:t xml:space="preserve">     </w:t>
      </w:r>
      <w:r w:rsidR="00DB6A66" w:rsidRPr="00ED6ADA">
        <w:t xml:space="preserve">     (7)</w:t>
      </w:r>
      <w:r w:rsidR="00CA7297" w:rsidRPr="00ED6ADA">
        <w:t xml:space="preserve"> </w:t>
      </w:r>
      <w:r w:rsidR="00E541DD" w:rsidRPr="00ED6ADA">
        <w:t>Verifying that all internal and external textual references are correct</w:t>
      </w:r>
      <w:r w:rsidR="00F5179A" w:rsidRPr="00ED6ADA">
        <w:t xml:space="preserve">. </w:t>
      </w:r>
      <w:r w:rsidR="00E541DD" w:rsidRPr="00ED6ADA">
        <w:t xml:space="preserve">(See </w:t>
      </w:r>
      <w:r w:rsidR="00F92F13" w:rsidRPr="00ED6ADA">
        <w:t>para</w:t>
      </w:r>
      <w:r w:rsidR="00E541DD" w:rsidRPr="00ED6ADA">
        <w:t xml:space="preserve"> </w:t>
      </w:r>
      <w:r w:rsidR="00337608" w:rsidRPr="00ED6ADA">
        <w:t>5-</w:t>
      </w:r>
      <w:r w:rsidR="002839E3" w:rsidRPr="00ED6ADA">
        <w:t>16</w:t>
      </w:r>
      <w:r w:rsidR="0020523E" w:rsidRPr="00ED6ADA">
        <w:t xml:space="preserve"> for textual references</w:t>
      </w:r>
      <w:r w:rsidR="005D7968" w:rsidRPr="00ED6ADA">
        <w:t>.)</w:t>
      </w:r>
    </w:p>
    <w:p w14:paraId="2E64B6F2" w14:textId="77777777" w:rsidR="00CA7297" w:rsidRPr="00ED6ADA" w:rsidRDefault="00CA7297" w:rsidP="00CA7297"/>
    <w:p w14:paraId="68CB372E" w14:textId="77777777" w:rsidR="000C2991" w:rsidRPr="00ED6ADA" w:rsidRDefault="00774AC7" w:rsidP="00CA7297">
      <w:r w:rsidRPr="00ED6ADA">
        <w:lastRenderedPageBreak/>
        <w:t xml:space="preserve">     </w:t>
      </w:r>
      <w:r w:rsidR="00DB6A66" w:rsidRPr="00ED6ADA">
        <w:t xml:space="preserve">     (8)</w:t>
      </w:r>
      <w:r w:rsidR="00CA7297" w:rsidRPr="00ED6ADA">
        <w:t xml:space="preserve"> </w:t>
      </w:r>
      <w:r w:rsidR="000C2991" w:rsidRPr="00ED6ADA">
        <w:t>Assessing the publication</w:t>
      </w:r>
      <w:r w:rsidR="003A05D5" w:rsidRPr="00ED6ADA">
        <w:t>’</w:t>
      </w:r>
      <w:r w:rsidR="000C2991" w:rsidRPr="00ED6ADA">
        <w:t>s readability</w:t>
      </w:r>
      <w:r w:rsidR="00F5179A" w:rsidRPr="00ED6ADA">
        <w:t xml:space="preserve">. </w:t>
      </w:r>
    </w:p>
    <w:p w14:paraId="5710D4AC" w14:textId="77777777" w:rsidR="00CA7297" w:rsidRPr="00ED6ADA" w:rsidRDefault="00CA7297" w:rsidP="00CA7297"/>
    <w:p w14:paraId="3BBBB914" w14:textId="77777777" w:rsidR="001720CF" w:rsidRPr="00ED6ADA" w:rsidRDefault="00774AC7" w:rsidP="00CA7297">
      <w:r w:rsidRPr="00ED6ADA">
        <w:t xml:space="preserve">     </w:t>
      </w:r>
      <w:r w:rsidR="00DB6A66" w:rsidRPr="00ED6ADA">
        <w:t xml:space="preserve">     (9)</w:t>
      </w:r>
      <w:r w:rsidR="00CA7297" w:rsidRPr="00ED6ADA">
        <w:t xml:space="preserve"> </w:t>
      </w:r>
      <w:r w:rsidR="0028405D" w:rsidRPr="00ED6ADA">
        <w:t>A</w:t>
      </w:r>
      <w:r w:rsidR="001720CF" w:rsidRPr="00ED6ADA">
        <w:t>ssessing and revising graphics and special segment integration</w:t>
      </w:r>
      <w:r w:rsidR="00F5179A" w:rsidRPr="00ED6ADA">
        <w:t xml:space="preserve">. </w:t>
      </w:r>
      <w:r w:rsidR="00B75401" w:rsidRPr="00ED6ADA">
        <w:t xml:space="preserve">(See </w:t>
      </w:r>
      <w:r w:rsidR="00F92F13" w:rsidRPr="00ED6ADA">
        <w:t>para</w:t>
      </w:r>
      <w:r w:rsidR="00B75401" w:rsidRPr="00ED6ADA">
        <w:t xml:space="preserve"> </w:t>
      </w:r>
      <w:r w:rsidR="00337608" w:rsidRPr="00ED6ADA">
        <w:t>5-</w:t>
      </w:r>
      <w:r w:rsidR="002839E3" w:rsidRPr="00ED6ADA">
        <w:t>37</w:t>
      </w:r>
      <w:r w:rsidR="00BF7C2E" w:rsidRPr="00ED6ADA">
        <w:t xml:space="preserve"> for graphic integration</w:t>
      </w:r>
      <w:r w:rsidR="005D7968" w:rsidRPr="00ED6ADA">
        <w:t>.)</w:t>
      </w:r>
    </w:p>
    <w:p w14:paraId="2BB81201" w14:textId="77777777" w:rsidR="00943B58" w:rsidRPr="00ED6ADA" w:rsidRDefault="00943B58" w:rsidP="00CA7297"/>
    <w:p w14:paraId="4F976CC1" w14:textId="77777777" w:rsidR="00A810C0" w:rsidRPr="00ED6ADA" w:rsidRDefault="00CA7297" w:rsidP="00A810C0">
      <w:r w:rsidRPr="00ED6ADA">
        <w:t xml:space="preserve">     </w:t>
      </w:r>
      <w:r w:rsidR="00A810C0" w:rsidRPr="00ED6ADA">
        <w:t>d</w:t>
      </w:r>
      <w:r w:rsidR="00F5179A" w:rsidRPr="00ED6ADA">
        <w:t xml:space="preserve">. </w:t>
      </w:r>
      <w:r w:rsidR="00A810C0" w:rsidRPr="00ED6ADA">
        <w:t>Substantive editing</w:t>
      </w:r>
      <w:r w:rsidR="00F5179A" w:rsidRPr="00ED6ADA">
        <w:t xml:space="preserve">. </w:t>
      </w:r>
      <w:r w:rsidR="00F66665" w:rsidRPr="00ED6ADA">
        <w:t>Substantive editing involves rewriting, reorganizing, verifying, and formatting content; collaborating with the</w:t>
      </w:r>
      <w:r w:rsidR="00906865" w:rsidRPr="00ED6ADA">
        <w:t xml:space="preserve"> author and</w:t>
      </w:r>
      <w:r w:rsidR="00F66665" w:rsidRPr="00ED6ADA">
        <w:t xml:space="preserve"> graphic artist to develop graphics; and integrating graphics and special segments into the text</w:t>
      </w:r>
      <w:r w:rsidR="00F5179A" w:rsidRPr="00ED6ADA">
        <w:t xml:space="preserve">. </w:t>
      </w:r>
      <w:r w:rsidR="00A810C0" w:rsidRPr="00ED6ADA">
        <w:t>Editors perform substantive editing during preparation of staffing drafts</w:t>
      </w:r>
      <w:r w:rsidR="00F5179A" w:rsidRPr="00ED6ADA">
        <w:t xml:space="preserve">. </w:t>
      </w:r>
      <w:r w:rsidR="00A810C0" w:rsidRPr="00ED6ADA">
        <w:t xml:space="preserve">Substantive editing </w:t>
      </w:r>
      <w:r w:rsidR="00E63CDA" w:rsidRPr="00ED6ADA">
        <w:t>includes</w:t>
      </w:r>
      <w:r w:rsidR="00A939E4" w:rsidRPr="00ED6ADA">
        <w:t>:</w:t>
      </w:r>
    </w:p>
    <w:p w14:paraId="7F341162" w14:textId="77777777" w:rsidR="00943B58" w:rsidRPr="00ED6ADA" w:rsidRDefault="00943B58" w:rsidP="00A810C0"/>
    <w:p w14:paraId="0B8BE4AD" w14:textId="77777777" w:rsidR="00E63CDA" w:rsidRPr="00ED6ADA" w:rsidRDefault="00774AC7" w:rsidP="00CA7297">
      <w:r w:rsidRPr="00ED6ADA">
        <w:t xml:space="preserve">     </w:t>
      </w:r>
      <w:r w:rsidR="00DB6A66" w:rsidRPr="00ED6ADA">
        <w:t xml:space="preserve">     (1)</w:t>
      </w:r>
      <w:r w:rsidR="00CA7297" w:rsidRPr="00ED6ADA">
        <w:t xml:space="preserve"> </w:t>
      </w:r>
      <w:r w:rsidR="00E63CDA" w:rsidRPr="00ED6ADA">
        <w:t>Contributing sentences or paragraphs to drafts when needed for purposes of rhetoric, log</w:t>
      </w:r>
      <w:r w:rsidR="00B66386" w:rsidRPr="00ED6ADA">
        <w:t>ic, or regulatory requirements</w:t>
      </w:r>
      <w:r w:rsidR="00F5179A" w:rsidRPr="00ED6ADA">
        <w:t xml:space="preserve">. </w:t>
      </w:r>
    </w:p>
    <w:p w14:paraId="10D06EEF" w14:textId="77777777" w:rsidR="00CA7297" w:rsidRPr="00ED6ADA" w:rsidRDefault="00CA7297" w:rsidP="00CA7297"/>
    <w:p w14:paraId="273C6F23" w14:textId="77777777" w:rsidR="00E63CDA" w:rsidRPr="00ED6ADA" w:rsidRDefault="00774AC7" w:rsidP="00CA7297">
      <w:r w:rsidRPr="00ED6ADA">
        <w:t xml:space="preserve">     </w:t>
      </w:r>
      <w:r w:rsidR="00DB6A66" w:rsidRPr="00ED6ADA">
        <w:t xml:space="preserve">     (2)</w:t>
      </w:r>
      <w:r w:rsidR="00CA7297" w:rsidRPr="00ED6ADA">
        <w:t xml:space="preserve"> </w:t>
      </w:r>
      <w:r w:rsidR="00E63CDA" w:rsidRPr="00ED6ADA">
        <w:t>Helping authors reorganize, revise, rearrange, or rework the publication to meet DA and TRADOC sta</w:t>
      </w:r>
      <w:r w:rsidR="00B66386" w:rsidRPr="00ED6ADA">
        <w:t>ndards</w:t>
      </w:r>
      <w:r w:rsidR="00F5179A" w:rsidRPr="00ED6ADA">
        <w:t xml:space="preserve">. </w:t>
      </w:r>
    </w:p>
    <w:p w14:paraId="548060EA" w14:textId="77777777" w:rsidR="00CA7297" w:rsidRPr="00ED6ADA" w:rsidRDefault="00CA7297" w:rsidP="00CA7297"/>
    <w:p w14:paraId="5C12CA9F" w14:textId="77777777" w:rsidR="00E63CDA" w:rsidRPr="00ED6ADA" w:rsidRDefault="00774AC7" w:rsidP="00CA7297">
      <w:r w:rsidRPr="00ED6ADA">
        <w:t xml:space="preserve">     </w:t>
      </w:r>
      <w:r w:rsidR="00DB6A66" w:rsidRPr="00ED6ADA">
        <w:t xml:space="preserve">     (3)</w:t>
      </w:r>
      <w:r w:rsidR="00CA7297" w:rsidRPr="00ED6ADA">
        <w:t xml:space="preserve"> </w:t>
      </w:r>
      <w:r w:rsidR="00E63CDA" w:rsidRPr="00ED6ADA">
        <w:t>Preparing part, chapter, and discussion introductions</w:t>
      </w:r>
      <w:r w:rsidR="00F5179A" w:rsidRPr="00ED6ADA">
        <w:t xml:space="preserve">. </w:t>
      </w:r>
      <w:r w:rsidR="00E63CDA" w:rsidRPr="00ED6ADA">
        <w:t xml:space="preserve">(See </w:t>
      </w:r>
      <w:r w:rsidR="00F92F13" w:rsidRPr="00ED6ADA">
        <w:t>para</w:t>
      </w:r>
      <w:r w:rsidR="00E63CDA" w:rsidRPr="00ED6ADA">
        <w:t xml:space="preserve"> </w:t>
      </w:r>
      <w:r w:rsidR="00EF092E" w:rsidRPr="00ED6ADA">
        <w:t>6-</w:t>
      </w:r>
      <w:r w:rsidR="00E63CDA" w:rsidRPr="00ED6ADA">
        <w:t>4</w:t>
      </w:r>
      <w:r w:rsidR="00AD4960" w:rsidRPr="00ED6ADA">
        <w:t>f</w:t>
      </w:r>
      <w:r w:rsidR="00BF7C2E" w:rsidRPr="00ED6ADA">
        <w:t xml:space="preserve"> for introductory paragraphs</w:t>
      </w:r>
      <w:r w:rsidR="005D7968" w:rsidRPr="00ED6ADA">
        <w:t>.)</w:t>
      </w:r>
    </w:p>
    <w:p w14:paraId="57F418E4" w14:textId="77777777" w:rsidR="00CA7297" w:rsidRPr="00ED6ADA" w:rsidRDefault="00CA7297" w:rsidP="00CA7297"/>
    <w:p w14:paraId="4A6BC895" w14:textId="77777777" w:rsidR="00E63CDA" w:rsidRPr="00ED6ADA" w:rsidRDefault="00774AC7" w:rsidP="00CA7297">
      <w:r w:rsidRPr="00ED6ADA">
        <w:t xml:space="preserve">     </w:t>
      </w:r>
      <w:r w:rsidR="00DB6A66" w:rsidRPr="00ED6ADA">
        <w:t xml:space="preserve">     (4)</w:t>
      </w:r>
      <w:r w:rsidR="00CA7297" w:rsidRPr="00ED6ADA">
        <w:t xml:space="preserve"> </w:t>
      </w:r>
      <w:r w:rsidR="00E63CDA" w:rsidRPr="00ED6ADA">
        <w:t>Identifying duplicated and overlapping coverage, conflicts with prescribed policy, and questionab</w:t>
      </w:r>
      <w:r w:rsidR="00B66386" w:rsidRPr="00ED6ADA">
        <w:t>le or controversial statements</w:t>
      </w:r>
      <w:r w:rsidR="00F5179A" w:rsidRPr="00ED6ADA">
        <w:t xml:space="preserve">. </w:t>
      </w:r>
    </w:p>
    <w:p w14:paraId="23FAC93B" w14:textId="77777777" w:rsidR="00CA7297" w:rsidRPr="00ED6ADA" w:rsidRDefault="00CA7297" w:rsidP="00CA7297"/>
    <w:p w14:paraId="6706B2C0" w14:textId="77777777" w:rsidR="00E63CDA" w:rsidRPr="00ED6ADA" w:rsidRDefault="00774AC7" w:rsidP="00CA7297">
      <w:r w:rsidRPr="00ED6ADA">
        <w:t xml:space="preserve">     </w:t>
      </w:r>
      <w:r w:rsidR="00DB6A66" w:rsidRPr="00ED6ADA">
        <w:t xml:space="preserve">     (5)</w:t>
      </w:r>
      <w:r w:rsidR="00CA7297" w:rsidRPr="00ED6ADA">
        <w:t xml:space="preserve"> </w:t>
      </w:r>
      <w:r w:rsidR="00E63CDA" w:rsidRPr="00ED6ADA">
        <w:t>Helping develop and integrate graphics</w:t>
      </w:r>
      <w:r w:rsidR="00F5179A" w:rsidRPr="00ED6ADA">
        <w:t xml:space="preserve">. </w:t>
      </w:r>
      <w:r w:rsidR="00E63CDA" w:rsidRPr="00ED6ADA">
        <w:t xml:space="preserve">(See </w:t>
      </w:r>
      <w:r w:rsidR="00F92F13" w:rsidRPr="00ED6ADA">
        <w:t>para</w:t>
      </w:r>
      <w:r w:rsidR="002839E3" w:rsidRPr="00ED6ADA">
        <w:t xml:space="preserve"> </w:t>
      </w:r>
      <w:r w:rsidR="00BF7C2E" w:rsidRPr="00ED6ADA">
        <w:t>5-37 for graphic integration</w:t>
      </w:r>
      <w:r w:rsidR="005D7968" w:rsidRPr="00ED6ADA">
        <w:t>.)</w:t>
      </w:r>
    </w:p>
    <w:p w14:paraId="0704532F" w14:textId="77777777" w:rsidR="00CA7297" w:rsidRPr="00ED6ADA" w:rsidRDefault="00CA7297" w:rsidP="00CA7297"/>
    <w:p w14:paraId="4BF7E6F9" w14:textId="77777777" w:rsidR="00A810C0" w:rsidRPr="00ED6ADA" w:rsidRDefault="00774AC7" w:rsidP="00CA7297">
      <w:r w:rsidRPr="00ED6ADA">
        <w:t xml:space="preserve">     </w:t>
      </w:r>
      <w:r w:rsidR="00DB6A66" w:rsidRPr="00ED6ADA">
        <w:t xml:space="preserve">     (6)</w:t>
      </w:r>
      <w:r w:rsidR="00CA7297" w:rsidRPr="00ED6ADA">
        <w:t xml:space="preserve"> </w:t>
      </w:r>
      <w:r w:rsidR="00A810C0" w:rsidRPr="00ED6ADA">
        <w:t>Recommending text that can function better as graphics</w:t>
      </w:r>
      <w:r w:rsidR="00F5179A" w:rsidRPr="00ED6ADA">
        <w:t xml:space="preserve">. </w:t>
      </w:r>
    </w:p>
    <w:p w14:paraId="0064C171" w14:textId="77777777" w:rsidR="00CA7297" w:rsidRPr="00ED6ADA" w:rsidRDefault="00CA7297" w:rsidP="00CA7297"/>
    <w:p w14:paraId="345DBD81" w14:textId="77777777" w:rsidR="008566C7" w:rsidRPr="00ED6ADA" w:rsidRDefault="00774AC7" w:rsidP="00CA7297">
      <w:r w:rsidRPr="00ED6ADA">
        <w:t xml:space="preserve">     </w:t>
      </w:r>
      <w:r w:rsidR="00DB6A66" w:rsidRPr="00ED6ADA">
        <w:t xml:space="preserve">     (7)</w:t>
      </w:r>
      <w:r w:rsidR="00CA7297" w:rsidRPr="00ED6ADA">
        <w:t xml:space="preserve"> </w:t>
      </w:r>
      <w:r w:rsidR="008566C7" w:rsidRPr="00ED6ADA">
        <w:t>Assessing and recommending revisions to the content and structure of graphics</w:t>
      </w:r>
      <w:r w:rsidR="00F5179A" w:rsidRPr="00ED6ADA">
        <w:t xml:space="preserve">. </w:t>
      </w:r>
      <w:r w:rsidR="008566C7" w:rsidRPr="00ED6ADA">
        <w:t xml:space="preserve">(See </w:t>
      </w:r>
      <w:r w:rsidR="00454EB9" w:rsidRPr="00ED6ADA">
        <w:t>chap</w:t>
      </w:r>
      <w:r w:rsidR="008566C7" w:rsidRPr="00ED6ADA">
        <w:t xml:space="preserve"> </w:t>
      </w:r>
      <w:r w:rsidR="00BF7C2E" w:rsidRPr="00ED6ADA">
        <w:t>10 for graphics</w:t>
      </w:r>
      <w:r w:rsidR="005D7968" w:rsidRPr="00ED6ADA">
        <w:t>.)</w:t>
      </w:r>
    </w:p>
    <w:p w14:paraId="0B3BD336" w14:textId="77777777" w:rsidR="00943B58" w:rsidRPr="00ED6ADA" w:rsidRDefault="00943B58" w:rsidP="00CA7297"/>
    <w:p w14:paraId="11227C36" w14:textId="77777777" w:rsidR="009A23D7" w:rsidRPr="00ED6ADA" w:rsidRDefault="00CA7297" w:rsidP="00C7637B">
      <w:r w:rsidRPr="00ED6ADA">
        <w:t xml:space="preserve">     </w:t>
      </w:r>
      <w:r w:rsidR="001720CF" w:rsidRPr="00ED6ADA">
        <w:t>e</w:t>
      </w:r>
      <w:r w:rsidR="00F5179A" w:rsidRPr="00ED6ADA">
        <w:t xml:space="preserve">. </w:t>
      </w:r>
      <w:r w:rsidR="00027778" w:rsidRPr="00ED6ADA">
        <w:t>Format</w:t>
      </w:r>
      <w:r w:rsidR="009A23D7" w:rsidRPr="00ED6ADA">
        <w:t xml:space="preserve"> publication</w:t>
      </w:r>
      <w:r w:rsidR="00F5179A" w:rsidRPr="00ED6ADA">
        <w:t xml:space="preserve">. </w:t>
      </w:r>
      <w:r w:rsidR="00465705" w:rsidRPr="00ED6ADA">
        <w:t xml:space="preserve">Editors often format and layout a publication. This includes creating chapters, applying styles to text, and inserting graphics. </w:t>
      </w:r>
      <w:r w:rsidR="00D92BCE" w:rsidRPr="00ED6ADA">
        <w:t>Ideally only one person completes these tasks</w:t>
      </w:r>
      <w:r w:rsidR="00F5179A" w:rsidRPr="00ED6ADA">
        <w:t xml:space="preserve">. </w:t>
      </w:r>
      <w:r w:rsidR="00D92BCE" w:rsidRPr="00ED6ADA">
        <w:t>Version control is essential to prevent document corruption and incorrect versions.</w:t>
      </w:r>
      <w:r w:rsidR="00465705" w:rsidRPr="00ED6ADA">
        <w:t xml:space="preserve"> </w:t>
      </w:r>
    </w:p>
    <w:p w14:paraId="7303E2EE" w14:textId="77777777" w:rsidR="009A23D7" w:rsidRPr="00ED6ADA" w:rsidRDefault="009A23D7" w:rsidP="007C60DF"/>
    <w:p w14:paraId="7725B0F4" w14:textId="77777777" w:rsidR="000E0ADB" w:rsidRPr="00ED6ADA" w:rsidRDefault="00CA7297" w:rsidP="007C60DF">
      <w:r w:rsidRPr="00ED6ADA">
        <w:t xml:space="preserve">     </w:t>
      </w:r>
      <w:r w:rsidR="009A23D7" w:rsidRPr="00ED6ADA">
        <w:t>f</w:t>
      </w:r>
      <w:r w:rsidR="00F5179A" w:rsidRPr="00ED6ADA">
        <w:t xml:space="preserve">. </w:t>
      </w:r>
      <w:r w:rsidR="000E0ADB" w:rsidRPr="00ED6ADA">
        <w:t>Administrative information</w:t>
      </w:r>
      <w:r w:rsidR="00F5179A" w:rsidRPr="00ED6ADA">
        <w:t xml:space="preserve">. </w:t>
      </w:r>
    </w:p>
    <w:p w14:paraId="7C028170" w14:textId="77777777" w:rsidR="00943B58" w:rsidRPr="00ED6ADA" w:rsidRDefault="00943B58" w:rsidP="007C60DF"/>
    <w:p w14:paraId="072CAF2F" w14:textId="77777777" w:rsidR="00FD17E7" w:rsidRPr="00ED6ADA" w:rsidRDefault="00CA7297" w:rsidP="007C60DF">
      <w:r w:rsidRPr="00ED6ADA">
        <w:t xml:space="preserve">          </w:t>
      </w:r>
      <w:r w:rsidR="00FD17E7" w:rsidRPr="00ED6ADA">
        <w:t>(1</w:t>
      </w:r>
      <w:r w:rsidR="00B7556D" w:rsidRPr="00ED6ADA">
        <w:t xml:space="preserve">) </w:t>
      </w:r>
      <w:r w:rsidR="00FD17E7" w:rsidRPr="00ED6ADA">
        <w:t>The project leader is responsible for ensuring a publication submitted for authentication meets all administrative requirements</w:t>
      </w:r>
      <w:r w:rsidR="00F5179A" w:rsidRPr="00ED6ADA">
        <w:t xml:space="preserve">. </w:t>
      </w:r>
      <w:r w:rsidR="005D7968" w:rsidRPr="00ED6ADA">
        <w:t xml:space="preserve">  </w:t>
      </w:r>
    </w:p>
    <w:p w14:paraId="58495D8A" w14:textId="77777777" w:rsidR="00943B58" w:rsidRPr="00ED6ADA" w:rsidRDefault="00943B58" w:rsidP="007C60DF"/>
    <w:p w14:paraId="11964B35" w14:textId="77777777" w:rsidR="000E0ADB" w:rsidRPr="00ED6ADA" w:rsidRDefault="00CA7297" w:rsidP="007C60DF">
      <w:r w:rsidRPr="00ED6ADA">
        <w:t xml:space="preserve">          </w:t>
      </w:r>
      <w:r w:rsidR="00FD17E7" w:rsidRPr="00ED6ADA">
        <w:t>(2</w:t>
      </w:r>
      <w:r w:rsidR="00B7556D" w:rsidRPr="00ED6ADA">
        <w:t xml:space="preserve">) </w:t>
      </w:r>
      <w:r w:rsidR="00FD17E7" w:rsidRPr="00ED6ADA">
        <w:t>Administrative information is material that a doctrinal or training publication must include to meet legal or regulatory requirements</w:t>
      </w:r>
      <w:r w:rsidR="006250CB" w:rsidRPr="00ED6ADA">
        <w:t xml:space="preserve"> for authentication</w:t>
      </w:r>
      <w:r w:rsidR="00F5179A" w:rsidRPr="00ED6ADA">
        <w:t xml:space="preserve">. </w:t>
      </w:r>
      <w:r w:rsidR="00FD17E7" w:rsidRPr="00ED6ADA">
        <w:t>It includes copyright credits</w:t>
      </w:r>
      <w:r w:rsidR="006250CB" w:rsidRPr="00ED6ADA">
        <w:t xml:space="preserve"> when a publication includes copyrighted material</w:t>
      </w:r>
      <w:r w:rsidR="00F5179A" w:rsidRPr="00ED6ADA">
        <w:t xml:space="preserve">. </w:t>
      </w:r>
      <w:r w:rsidR="006250CB" w:rsidRPr="00ED6ADA">
        <w:t xml:space="preserve">(See </w:t>
      </w:r>
      <w:r w:rsidR="00F92F13" w:rsidRPr="00ED6ADA">
        <w:t>para</w:t>
      </w:r>
      <w:r w:rsidR="006250CB" w:rsidRPr="00ED6ADA">
        <w:t xml:space="preserve"> </w:t>
      </w:r>
      <w:r w:rsidR="00337608" w:rsidRPr="00ED6ADA">
        <w:t>4-</w:t>
      </w:r>
      <w:r w:rsidR="006250CB" w:rsidRPr="00ED6ADA">
        <w:t>9</w:t>
      </w:r>
      <w:r w:rsidR="00BF7C2E" w:rsidRPr="00ED6ADA">
        <w:t xml:space="preserve"> for acknowledgements</w:t>
      </w:r>
      <w:r w:rsidR="005D7968" w:rsidRPr="00ED6ADA">
        <w:t>.</w:t>
      </w:r>
      <w:r w:rsidR="00B7556D" w:rsidRPr="00ED6ADA">
        <w:t xml:space="preserve">) </w:t>
      </w:r>
      <w:r w:rsidR="00FD17E7" w:rsidRPr="00ED6ADA">
        <w:t>Most administrative material appears in the front matter, back matter, and title page</w:t>
      </w:r>
      <w:r w:rsidR="00F5179A" w:rsidRPr="00ED6ADA">
        <w:t xml:space="preserve">. </w:t>
      </w:r>
      <w:r w:rsidR="00FD17E7" w:rsidRPr="00ED6ADA">
        <w:t xml:space="preserve">(See </w:t>
      </w:r>
      <w:r w:rsidR="00F92F13" w:rsidRPr="00ED6ADA">
        <w:t>para</w:t>
      </w:r>
      <w:r w:rsidR="00FD17E7" w:rsidRPr="00ED6ADA">
        <w:t xml:space="preserve">s </w:t>
      </w:r>
      <w:r w:rsidR="00337608" w:rsidRPr="00ED6ADA">
        <w:t>4-</w:t>
      </w:r>
      <w:r w:rsidR="00FD17E7" w:rsidRPr="00ED6ADA">
        <w:t xml:space="preserve">9 </w:t>
      </w:r>
      <w:r w:rsidR="00BF7C2E" w:rsidRPr="00ED6ADA">
        <w:t xml:space="preserve">for front matter </w:t>
      </w:r>
      <w:r w:rsidR="00FD17E7" w:rsidRPr="00ED6ADA">
        <w:t xml:space="preserve">and </w:t>
      </w:r>
      <w:r w:rsidR="00337608" w:rsidRPr="00ED6ADA">
        <w:t>4-</w:t>
      </w:r>
      <w:r w:rsidR="00FD17E7" w:rsidRPr="00ED6ADA">
        <w:t>11</w:t>
      </w:r>
      <w:r w:rsidR="00BF7C2E" w:rsidRPr="00ED6ADA">
        <w:t xml:space="preserve"> for back matter</w:t>
      </w:r>
      <w:r w:rsidR="005D7968" w:rsidRPr="00ED6ADA">
        <w:t>.</w:t>
      </w:r>
      <w:r w:rsidR="00B7556D" w:rsidRPr="00ED6ADA">
        <w:t xml:space="preserve">) </w:t>
      </w:r>
      <w:r w:rsidR="005D7968" w:rsidRPr="00ED6ADA">
        <w:t xml:space="preserve">  </w:t>
      </w:r>
    </w:p>
    <w:p w14:paraId="4DCFDC16" w14:textId="77777777" w:rsidR="00943B58" w:rsidRPr="00ED6ADA" w:rsidRDefault="00943B58" w:rsidP="007C60DF"/>
    <w:p w14:paraId="3A3B1BCC" w14:textId="77777777" w:rsidR="006250CB" w:rsidRPr="00ED6ADA" w:rsidRDefault="00CA7297" w:rsidP="007C60DF">
      <w:r w:rsidRPr="00ED6ADA">
        <w:t xml:space="preserve">          </w:t>
      </w:r>
      <w:r w:rsidR="006250CB" w:rsidRPr="00ED6ADA">
        <w:t>(3</w:t>
      </w:r>
      <w:r w:rsidR="00B7556D" w:rsidRPr="00ED6ADA">
        <w:t xml:space="preserve">) </w:t>
      </w:r>
      <w:r w:rsidR="006250CB" w:rsidRPr="00ED6ADA">
        <w:t>The editor verifies administrative entries during the produce task</w:t>
      </w:r>
      <w:r w:rsidR="00F5179A" w:rsidRPr="00ED6ADA">
        <w:t xml:space="preserve">. </w:t>
      </w:r>
      <w:r w:rsidR="006250CB" w:rsidRPr="00ED6ADA">
        <w:t xml:space="preserve">Recording the administrative information as it is identified over the course of the project makes this task easier to complete and prevents delays in submitting the </w:t>
      </w:r>
      <w:r w:rsidR="00B66386" w:rsidRPr="00ED6ADA">
        <w:t>publication for authentication</w:t>
      </w:r>
      <w:r w:rsidR="00F5179A" w:rsidRPr="00ED6ADA">
        <w:t xml:space="preserve">. </w:t>
      </w:r>
    </w:p>
    <w:p w14:paraId="6BDFD191" w14:textId="77777777" w:rsidR="000E0ADB" w:rsidRPr="00ED6ADA" w:rsidRDefault="00CA7297" w:rsidP="000E0ADB">
      <w:r w:rsidRPr="00ED6ADA">
        <w:lastRenderedPageBreak/>
        <w:t xml:space="preserve">     </w:t>
      </w:r>
      <w:r w:rsidR="00465705" w:rsidRPr="00ED6ADA">
        <w:rPr>
          <w:lang w:val="en"/>
        </w:rPr>
        <w:t>g</w:t>
      </w:r>
      <w:r w:rsidR="00F5179A" w:rsidRPr="00ED6ADA">
        <w:rPr>
          <w:lang w:val="en"/>
        </w:rPr>
        <w:t xml:space="preserve">. </w:t>
      </w:r>
      <w:r w:rsidR="00981EDA" w:rsidRPr="00ED6ADA">
        <w:t>Quality control checks</w:t>
      </w:r>
      <w:r w:rsidR="00981EDA" w:rsidRPr="00ED6ADA">
        <w:rPr>
          <w:lang w:val="en"/>
        </w:rPr>
        <w:t xml:space="preserve"> </w:t>
      </w:r>
      <w:r w:rsidR="00546F20" w:rsidRPr="00ED6ADA">
        <w:rPr>
          <w:lang w:val="en"/>
        </w:rPr>
        <w:t>and sweeps</w:t>
      </w:r>
      <w:r w:rsidR="00F5179A" w:rsidRPr="00ED6ADA">
        <w:rPr>
          <w:lang w:val="en"/>
        </w:rPr>
        <w:t xml:space="preserve">. </w:t>
      </w:r>
      <w:r w:rsidR="00BF7C2E" w:rsidRPr="00ED6ADA">
        <w:t xml:space="preserve">Editors use checks </w:t>
      </w:r>
      <w:r w:rsidR="00981EDA" w:rsidRPr="00ED6ADA">
        <w:t xml:space="preserve">and sweeps </w:t>
      </w:r>
      <w:r w:rsidR="0062755B" w:rsidRPr="00ED6ADA">
        <w:t xml:space="preserve">during the produce task </w:t>
      </w:r>
      <w:r w:rsidR="00981EDA" w:rsidRPr="00ED6ADA">
        <w:t>to confirm the final product meets design and editorial standards for quality</w:t>
      </w:r>
      <w:r w:rsidR="0062755B" w:rsidRPr="00ED6ADA">
        <w:t>, accuracy,</w:t>
      </w:r>
      <w:r w:rsidR="00981EDA" w:rsidRPr="00ED6ADA">
        <w:t xml:space="preserve"> consistency</w:t>
      </w:r>
      <w:r w:rsidR="0062755B" w:rsidRPr="00ED6ADA">
        <w:t>, and administrative correctness</w:t>
      </w:r>
      <w:r w:rsidR="00F5179A" w:rsidRPr="00ED6ADA">
        <w:t xml:space="preserve">. </w:t>
      </w:r>
      <w:r w:rsidR="0062755B" w:rsidRPr="00ED6ADA">
        <w:t xml:space="preserve">(See </w:t>
      </w:r>
      <w:r w:rsidR="00F92F13" w:rsidRPr="00ED6ADA">
        <w:t>para</w:t>
      </w:r>
      <w:r w:rsidR="002839E3" w:rsidRPr="00ED6ADA">
        <w:t>s</w:t>
      </w:r>
      <w:r w:rsidR="0062755B" w:rsidRPr="00ED6ADA">
        <w:t xml:space="preserve"> </w:t>
      </w:r>
      <w:r w:rsidR="00EF092E" w:rsidRPr="00ED6ADA">
        <w:t>7-</w:t>
      </w:r>
      <w:r w:rsidR="00B66386" w:rsidRPr="00ED6ADA">
        <w:t>4</w:t>
      </w:r>
      <w:r w:rsidR="002839E3" w:rsidRPr="00ED6ADA">
        <w:t xml:space="preserve">, </w:t>
      </w:r>
      <w:r w:rsidR="00EF092E" w:rsidRPr="00ED6ADA">
        <w:t>7-</w:t>
      </w:r>
      <w:r w:rsidR="002839E3" w:rsidRPr="00ED6ADA">
        <w:t xml:space="preserve">23, and </w:t>
      </w:r>
      <w:r w:rsidR="00EF092E" w:rsidRPr="00ED6ADA">
        <w:t>7-</w:t>
      </w:r>
      <w:r w:rsidR="002839E3" w:rsidRPr="00ED6ADA">
        <w:t>31</w:t>
      </w:r>
      <w:r w:rsidR="00F77CB1" w:rsidRPr="00ED6ADA">
        <w:t xml:space="preserve"> for sweeps</w:t>
      </w:r>
      <w:r w:rsidR="005D7968" w:rsidRPr="00ED6ADA">
        <w:t>.)</w:t>
      </w:r>
    </w:p>
    <w:p w14:paraId="0477A7BB" w14:textId="77777777" w:rsidR="00AF07AB" w:rsidRPr="00ED6ADA" w:rsidRDefault="00AF07AB" w:rsidP="000E0ADB"/>
    <w:p w14:paraId="7D6A74BE" w14:textId="77777777" w:rsidR="002E0EA9" w:rsidRPr="00ED6ADA" w:rsidRDefault="00CA7297" w:rsidP="00190675">
      <w:r w:rsidRPr="00ED6ADA">
        <w:t xml:space="preserve">     </w:t>
      </w:r>
      <w:r w:rsidR="00465705" w:rsidRPr="00ED6ADA">
        <w:rPr>
          <w:lang w:val="en"/>
        </w:rPr>
        <w:t>h</w:t>
      </w:r>
      <w:r w:rsidR="00F5179A" w:rsidRPr="00ED6ADA">
        <w:rPr>
          <w:lang w:val="en"/>
        </w:rPr>
        <w:t xml:space="preserve">. </w:t>
      </w:r>
      <w:r w:rsidR="000E0ADB" w:rsidRPr="00ED6ADA">
        <w:rPr>
          <w:lang w:val="en"/>
        </w:rPr>
        <w:t>Indexing</w:t>
      </w:r>
      <w:r w:rsidR="00F5179A" w:rsidRPr="00ED6ADA">
        <w:rPr>
          <w:lang w:val="en"/>
        </w:rPr>
        <w:t xml:space="preserve">. </w:t>
      </w:r>
      <w:r w:rsidR="00943B58" w:rsidRPr="00ED6ADA">
        <w:t>I</w:t>
      </w:r>
      <w:r w:rsidR="00A27837" w:rsidRPr="00ED6ADA">
        <w:t>ndexes are optional</w:t>
      </w:r>
      <w:r w:rsidR="00F5179A" w:rsidRPr="00ED6ADA">
        <w:t xml:space="preserve">. </w:t>
      </w:r>
      <w:r w:rsidR="00A27837" w:rsidRPr="00ED6ADA">
        <w:t>If the author desires, t</w:t>
      </w:r>
      <w:r w:rsidR="00B20767" w:rsidRPr="00ED6ADA">
        <w:t xml:space="preserve">he </w:t>
      </w:r>
      <w:r w:rsidR="00CC23DB" w:rsidRPr="00ED6ADA">
        <w:t xml:space="preserve">author or the </w:t>
      </w:r>
      <w:r w:rsidR="00B20767" w:rsidRPr="00ED6ADA">
        <w:t>editor prepares the index after approval of the signature draft</w:t>
      </w:r>
      <w:r w:rsidR="00F5179A" w:rsidRPr="00ED6ADA">
        <w:t xml:space="preserve">. </w:t>
      </w:r>
    </w:p>
    <w:p w14:paraId="780D859F" w14:textId="77777777" w:rsidR="00943B58" w:rsidRPr="00ED6ADA" w:rsidRDefault="00943B58" w:rsidP="00190675"/>
    <w:p w14:paraId="39CC147B" w14:textId="77777777" w:rsidR="0014510F" w:rsidRPr="00ED6ADA" w:rsidRDefault="00EF092E" w:rsidP="00DB566F">
      <w:pPr>
        <w:pStyle w:val="Heading2"/>
      </w:pPr>
      <w:bookmarkStart w:id="544" w:name="_Toc61002169"/>
      <w:bookmarkStart w:id="545" w:name="_Toc99977433"/>
      <w:bookmarkStart w:id="546" w:name="_Toc114126342"/>
      <w:r w:rsidRPr="00ED6ADA">
        <w:t>6-</w:t>
      </w:r>
      <w:r w:rsidR="00190675" w:rsidRPr="00ED6ADA">
        <w:t>4</w:t>
      </w:r>
      <w:r w:rsidR="00F5179A" w:rsidRPr="00ED6ADA">
        <w:t xml:space="preserve">. </w:t>
      </w:r>
      <w:r w:rsidR="004379E9" w:rsidRPr="00ED6ADA">
        <w:t>E</w:t>
      </w:r>
      <w:r w:rsidR="0014510F" w:rsidRPr="00ED6ADA">
        <w:t>diting</w:t>
      </w:r>
      <w:r w:rsidR="004379E9" w:rsidRPr="00ED6ADA">
        <w:t xml:space="preserve"> </w:t>
      </w:r>
      <w:r w:rsidR="003B6D97" w:rsidRPr="00ED6ADA">
        <w:t xml:space="preserve">topics and </w:t>
      </w:r>
      <w:r w:rsidR="004379E9" w:rsidRPr="00ED6ADA">
        <w:t>techniques</w:t>
      </w:r>
      <w:bookmarkEnd w:id="544"/>
      <w:bookmarkEnd w:id="545"/>
      <w:bookmarkEnd w:id="546"/>
      <w:r w:rsidR="005D7968" w:rsidRPr="00ED6ADA">
        <w:t xml:space="preserve">  </w:t>
      </w:r>
    </w:p>
    <w:p w14:paraId="653A85ED" w14:textId="77777777" w:rsidR="0014510F" w:rsidRPr="00ED6ADA" w:rsidRDefault="007C463C" w:rsidP="0014510F">
      <w:r w:rsidRPr="00ED6ADA">
        <w:t>This paragraph discusses selected topics and techniques related to editing</w:t>
      </w:r>
      <w:r w:rsidR="00F5179A" w:rsidRPr="00ED6ADA">
        <w:t xml:space="preserve">. </w:t>
      </w:r>
      <w:r w:rsidRPr="00ED6ADA">
        <w:t xml:space="preserve">The list is not all inclusive, </w:t>
      </w:r>
      <w:r w:rsidR="00581FB5" w:rsidRPr="00ED6ADA">
        <w:t>n</w:t>
      </w:r>
      <w:r w:rsidRPr="00ED6ADA">
        <w:t xml:space="preserve">either </w:t>
      </w:r>
      <w:r w:rsidR="00581FB5" w:rsidRPr="00ED6ADA">
        <w:t>are</w:t>
      </w:r>
      <w:r w:rsidRPr="00ED6ADA">
        <w:t xml:space="preserve"> the topics discussed or the content of the discussions</w:t>
      </w:r>
      <w:r w:rsidR="00F5179A" w:rsidRPr="00ED6ADA">
        <w:t xml:space="preserve">. </w:t>
      </w:r>
      <w:r w:rsidRPr="00ED6ADA">
        <w:t>The material does, however, address several common tasks performed and issues addressed when writing doc</w:t>
      </w:r>
      <w:r w:rsidR="00DE6259" w:rsidRPr="00ED6ADA">
        <w:t>t</w:t>
      </w:r>
      <w:r w:rsidRPr="00ED6ADA">
        <w:t>rinal and training publications</w:t>
      </w:r>
      <w:r w:rsidR="00F5179A" w:rsidRPr="00ED6ADA">
        <w:t xml:space="preserve">. </w:t>
      </w:r>
    </w:p>
    <w:p w14:paraId="1130CDBC" w14:textId="77777777" w:rsidR="00943B58" w:rsidRPr="00ED6ADA" w:rsidRDefault="00943B58" w:rsidP="0014510F"/>
    <w:p w14:paraId="185169B6" w14:textId="77777777" w:rsidR="000C5526" w:rsidRPr="00ED6ADA" w:rsidRDefault="00CA7297" w:rsidP="007C60DF">
      <w:r w:rsidRPr="00ED6ADA">
        <w:t xml:space="preserve">     </w:t>
      </w:r>
      <w:r w:rsidR="000C5526" w:rsidRPr="00ED6ADA">
        <w:t>a</w:t>
      </w:r>
      <w:r w:rsidR="00F5179A" w:rsidRPr="00ED6ADA">
        <w:t xml:space="preserve">. </w:t>
      </w:r>
      <w:r w:rsidR="000C5526" w:rsidRPr="00ED6ADA">
        <w:t>Progressive editing</w:t>
      </w:r>
      <w:r w:rsidR="00F5179A" w:rsidRPr="00ED6ADA">
        <w:t xml:space="preserve">. </w:t>
      </w:r>
    </w:p>
    <w:p w14:paraId="06511861" w14:textId="77777777" w:rsidR="00943B58" w:rsidRPr="00ED6ADA" w:rsidRDefault="00943B58" w:rsidP="007C60DF"/>
    <w:p w14:paraId="7020E99F" w14:textId="77777777" w:rsidR="000D79F4" w:rsidRPr="00ED6ADA" w:rsidRDefault="00CA7297" w:rsidP="007C60DF">
      <w:r w:rsidRPr="00ED6ADA">
        <w:t xml:space="preserve">          </w:t>
      </w:r>
      <w:r w:rsidR="000D79F4" w:rsidRPr="00ED6ADA">
        <w:t>(1</w:t>
      </w:r>
      <w:r w:rsidR="00B7556D" w:rsidRPr="00ED6ADA">
        <w:t xml:space="preserve">) </w:t>
      </w:r>
      <w:r w:rsidR="000D79F4" w:rsidRPr="00ED6ADA">
        <w:t>Overview</w:t>
      </w:r>
      <w:r w:rsidR="00F5179A" w:rsidRPr="00ED6ADA">
        <w:t xml:space="preserve">. </w:t>
      </w:r>
    </w:p>
    <w:p w14:paraId="39AF754B" w14:textId="77777777" w:rsidR="00943B58" w:rsidRPr="00ED6ADA" w:rsidRDefault="00943B58" w:rsidP="007C60DF"/>
    <w:p w14:paraId="1B3393E4" w14:textId="77777777" w:rsidR="0014510F" w:rsidRPr="00ED6ADA" w:rsidRDefault="00CA7297" w:rsidP="007C60DF">
      <w:r w:rsidRPr="00ED6ADA">
        <w:t xml:space="preserve">          </w:t>
      </w:r>
      <w:r w:rsidR="0014510F" w:rsidRPr="00ED6ADA">
        <w:t>(</w:t>
      </w:r>
      <w:r w:rsidR="000D79F4" w:rsidRPr="00ED6ADA">
        <w:t>a</w:t>
      </w:r>
      <w:r w:rsidR="00B7556D" w:rsidRPr="00ED6ADA">
        <w:t xml:space="preserve">) </w:t>
      </w:r>
      <w:r w:rsidR="002721AF" w:rsidRPr="00ED6ADA">
        <w:t>Progressive editing occurs when other writing team members seek</w:t>
      </w:r>
      <w:r w:rsidR="0014510F" w:rsidRPr="00ED6ADA">
        <w:t xml:space="preserve"> the editor</w:t>
      </w:r>
      <w:r w:rsidR="003A05D5" w:rsidRPr="00ED6ADA">
        <w:t>’</w:t>
      </w:r>
      <w:r w:rsidR="0014510F" w:rsidRPr="00ED6ADA">
        <w:t xml:space="preserve">s advice concurrently during the writing, rewriting, and revising that occurs </w:t>
      </w:r>
      <w:r w:rsidR="00D624DB" w:rsidRPr="00ED6ADA">
        <w:t>throughout</w:t>
      </w:r>
      <w:r w:rsidR="0014510F" w:rsidRPr="00ED6ADA">
        <w:t xml:space="preserve"> the compose task</w:t>
      </w:r>
      <w:r w:rsidR="00F5179A" w:rsidRPr="00ED6ADA">
        <w:t xml:space="preserve">. </w:t>
      </w:r>
      <w:r w:rsidR="002721AF" w:rsidRPr="00ED6ADA">
        <w:t xml:space="preserve">This approach </w:t>
      </w:r>
      <w:r w:rsidR="0014510F" w:rsidRPr="00ED6ADA">
        <w:t>reduces the time required to prepare each draft and improves its quality</w:t>
      </w:r>
      <w:r w:rsidR="00F5179A" w:rsidRPr="00ED6ADA">
        <w:t xml:space="preserve">. </w:t>
      </w:r>
      <w:r w:rsidR="002721AF" w:rsidRPr="00ED6ADA">
        <w:t>Progressive editing</w:t>
      </w:r>
      <w:r w:rsidR="0014510F" w:rsidRPr="00ED6ADA">
        <w:t xml:space="preserve"> allows</w:t>
      </w:r>
      <w:r w:rsidR="002721AF" w:rsidRPr="00ED6ADA">
        <w:t xml:space="preserve"> all</w:t>
      </w:r>
      <w:r w:rsidR="0014510F" w:rsidRPr="00ED6ADA">
        <w:t xml:space="preserve"> editor</w:t>
      </w:r>
      <w:r w:rsidR="00AB784A" w:rsidRPr="00ED6ADA">
        <w:t>s</w:t>
      </w:r>
      <w:r w:rsidR="0014510F" w:rsidRPr="00ED6ADA">
        <w:t xml:space="preserve"> </w:t>
      </w:r>
      <w:r w:rsidR="00581FB5" w:rsidRPr="00ED6ADA">
        <w:t xml:space="preserve">to </w:t>
      </w:r>
      <w:r w:rsidR="0014510F" w:rsidRPr="00ED6ADA">
        <w:t>perform</w:t>
      </w:r>
      <w:r w:rsidR="00AB784A" w:rsidRPr="00ED6ADA">
        <w:t xml:space="preserve"> detailed copyediting and military technical editors to perform</w:t>
      </w:r>
      <w:r w:rsidR="0014510F" w:rsidRPr="00ED6ADA">
        <w:t xml:space="preserve"> </w:t>
      </w:r>
      <w:r w:rsidR="00AB784A" w:rsidRPr="00ED6ADA">
        <w:t>substantive editing</w:t>
      </w:r>
      <w:r w:rsidR="00F5179A" w:rsidRPr="00ED6ADA">
        <w:t xml:space="preserve">. </w:t>
      </w:r>
      <w:r w:rsidR="00AB784A" w:rsidRPr="00ED6ADA">
        <w:t xml:space="preserve">Both forms of editing </w:t>
      </w:r>
      <w:r w:rsidR="0014510F" w:rsidRPr="00ED6ADA">
        <w:t>help authors organize and frame discussions, verify information, and express their thoughts</w:t>
      </w:r>
      <w:r w:rsidR="00F5179A" w:rsidRPr="00ED6ADA">
        <w:t xml:space="preserve">. </w:t>
      </w:r>
      <w:r w:rsidR="0014510F" w:rsidRPr="00ED6ADA">
        <w:t>Conversely, not involving the editor until immediately before a draft is staffed does not make the best use of the editor</w:t>
      </w:r>
      <w:r w:rsidR="003A05D5" w:rsidRPr="00ED6ADA">
        <w:t>’</w:t>
      </w:r>
      <w:r w:rsidR="0014510F" w:rsidRPr="00ED6ADA">
        <w:t>s skills</w:t>
      </w:r>
      <w:r w:rsidR="00F5179A" w:rsidRPr="00ED6ADA">
        <w:t xml:space="preserve">. </w:t>
      </w:r>
      <w:r w:rsidR="0014510F" w:rsidRPr="00ED6ADA">
        <w:t xml:space="preserve">That approach usually limits the editor to </w:t>
      </w:r>
      <w:r w:rsidR="00AB784A" w:rsidRPr="00ED6ADA">
        <w:t>proofreading</w:t>
      </w:r>
      <w:r w:rsidR="0014510F" w:rsidRPr="00ED6ADA">
        <w:t xml:space="preserve">, which makes the text more readable but does not add the value provided by </w:t>
      </w:r>
      <w:r w:rsidR="00AB784A" w:rsidRPr="00ED6ADA">
        <w:t xml:space="preserve">copyediting or </w:t>
      </w:r>
      <w:r w:rsidR="00B66386" w:rsidRPr="00ED6ADA">
        <w:t>substantive editing</w:t>
      </w:r>
      <w:r w:rsidR="00F5179A" w:rsidRPr="00ED6ADA">
        <w:t xml:space="preserve">. </w:t>
      </w:r>
    </w:p>
    <w:p w14:paraId="24BD5CE9" w14:textId="77777777" w:rsidR="00943B58" w:rsidRPr="00ED6ADA" w:rsidRDefault="00943B58" w:rsidP="007C60DF"/>
    <w:p w14:paraId="0FA20A46" w14:textId="77777777" w:rsidR="0014510F" w:rsidRPr="00ED6ADA" w:rsidRDefault="00CA7297" w:rsidP="007C60DF">
      <w:r w:rsidRPr="00ED6ADA">
        <w:t xml:space="preserve">          </w:t>
      </w:r>
      <w:r w:rsidR="000D79F4" w:rsidRPr="00ED6ADA">
        <w:t>(b</w:t>
      </w:r>
      <w:r w:rsidR="00B7556D" w:rsidRPr="00ED6ADA">
        <w:t xml:space="preserve">) </w:t>
      </w:r>
      <w:r w:rsidR="0014510F" w:rsidRPr="00ED6ADA">
        <w:t xml:space="preserve">Involving the editor throughout composing </w:t>
      </w:r>
      <w:r w:rsidR="005408C9" w:rsidRPr="00ED6ADA">
        <w:t>creates</w:t>
      </w:r>
      <w:r w:rsidR="0014510F" w:rsidRPr="00ED6ADA">
        <w:t xml:space="preserve"> a product that is both accurate and readable</w:t>
      </w:r>
      <w:r w:rsidR="00F5179A" w:rsidRPr="00ED6ADA">
        <w:t xml:space="preserve">. </w:t>
      </w:r>
      <w:r w:rsidR="0014510F" w:rsidRPr="00ED6ADA">
        <w:t xml:space="preserve">The most effective way to accomplish this is for the editor to advise the author </w:t>
      </w:r>
      <w:r w:rsidR="00D624DB" w:rsidRPr="00ED6ADA">
        <w:t>throughout</w:t>
      </w:r>
      <w:r w:rsidR="0014510F" w:rsidRPr="00ED6ADA">
        <w:t xml:space="preserve"> the actual composing activity</w:t>
      </w:r>
      <w:r w:rsidR="00F5179A" w:rsidRPr="00ED6ADA">
        <w:t xml:space="preserve">. </w:t>
      </w:r>
      <w:r w:rsidR="0014510F" w:rsidRPr="00ED6ADA">
        <w:t>This approach results in enhancements being incorporated as the draft develops, which in turn leads to a better product that requires less time to edit prior to staffing</w:t>
      </w:r>
      <w:r w:rsidR="00F5179A" w:rsidRPr="00ED6ADA">
        <w:t xml:space="preserve">. </w:t>
      </w:r>
    </w:p>
    <w:p w14:paraId="5670D8AD" w14:textId="77777777" w:rsidR="00943B58" w:rsidRPr="00ED6ADA" w:rsidRDefault="00943B58" w:rsidP="007C60DF"/>
    <w:p w14:paraId="423535FF" w14:textId="77777777" w:rsidR="000D79F4" w:rsidRPr="00ED6ADA" w:rsidRDefault="00CA7297" w:rsidP="007C60DF">
      <w:r w:rsidRPr="00ED6ADA">
        <w:t xml:space="preserve">          </w:t>
      </w:r>
      <w:r w:rsidR="000D79F4" w:rsidRPr="00ED6ADA">
        <w:t>(2</w:t>
      </w:r>
      <w:r w:rsidR="00B7556D" w:rsidRPr="00ED6ADA">
        <w:t xml:space="preserve">) </w:t>
      </w:r>
      <w:r w:rsidR="000D79F4" w:rsidRPr="00ED6ADA">
        <w:t>Plan</w:t>
      </w:r>
      <w:r w:rsidR="00F5179A" w:rsidRPr="00ED6ADA">
        <w:t xml:space="preserve">. </w:t>
      </w:r>
    </w:p>
    <w:p w14:paraId="0E65469D" w14:textId="77777777" w:rsidR="00943B58" w:rsidRPr="00ED6ADA" w:rsidRDefault="00943B58" w:rsidP="007C60DF"/>
    <w:p w14:paraId="5E52B9BE" w14:textId="77777777" w:rsidR="00AB4DE3" w:rsidRPr="00ED6ADA" w:rsidRDefault="00CA7297" w:rsidP="007C60DF">
      <w:r w:rsidRPr="00ED6ADA">
        <w:t xml:space="preserve">          </w:t>
      </w:r>
      <w:r w:rsidR="00AB4DE3" w:rsidRPr="00ED6ADA">
        <w:t>(a</w:t>
      </w:r>
      <w:r w:rsidR="00B7556D" w:rsidRPr="00ED6ADA">
        <w:t xml:space="preserve">) </w:t>
      </w:r>
      <w:r w:rsidR="000D79F4" w:rsidRPr="00ED6ADA">
        <w:t xml:space="preserve">During planning, authors </w:t>
      </w:r>
      <w:r w:rsidR="005408C9" w:rsidRPr="00ED6ADA">
        <w:t>will outline</w:t>
      </w:r>
      <w:r w:rsidR="000D79F4" w:rsidRPr="00ED6ADA">
        <w:t xml:space="preserve"> the expected content of the publication</w:t>
      </w:r>
      <w:r w:rsidR="00F5179A" w:rsidRPr="00ED6ADA">
        <w:t xml:space="preserve">. </w:t>
      </w:r>
      <w:r w:rsidR="00AB4DE3" w:rsidRPr="00ED6ADA">
        <w:t xml:space="preserve">(See </w:t>
      </w:r>
      <w:r w:rsidR="002839E3" w:rsidRPr="00ED6ADA">
        <w:t xml:space="preserve">section II of </w:t>
      </w:r>
      <w:r w:rsidR="00454EB9" w:rsidRPr="00ED6ADA">
        <w:t>chap</w:t>
      </w:r>
      <w:r w:rsidR="002839E3" w:rsidRPr="00ED6ADA">
        <w:t xml:space="preserve"> </w:t>
      </w:r>
      <w:r w:rsidR="005408C9" w:rsidRPr="00ED6ADA">
        <w:t>5</w:t>
      </w:r>
      <w:r w:rsidR="00AB644E" w:rsidRPr="00ED6ADA">
        <w:t xml:space="preserve"> for planning</w:t>
      </w:r>
      <w:r w:rsidR="005D7968" w:rsidRPr="00ED6ADA">
        <w:t>.</w:t>
      </w:r>
      <w:r w:rsidR="00B7556D" w:rsidRPr="00ED6ADA">
        <w:t xml:space="preserve">) </w:t>
      </w:r>
      <w:r w:rsidR="000D79F4" w:rsidRPr="00ED6ADA">
        <w:t>Authors conduct research from appropriate sources and synthesize ideas</w:t>
      </w:r>
      <w:r w:rsidR="00F5179A" w:rsidRPr="00ED6ADA">
        <w:t xml:space="preserve">. </w:t>
      </w:r>
      <w:r w:rsidR="000D79F4" w:rsidRPr="00ED6ADA">
        <w:t>Editors can assist in organizing the content, consistent with standard doctrinal constructs, publication rules, a</w:t>
      </w:r>
      <w:r w:rsidR="00B66386" w:rsidRPr="00ED6ADA">
        <w:t>nd English language principles</w:t>
      </w:r>
      <w:r w:rsidR="00F5179A" w:rsidRPr="00ED6ADA">
        <w:t xml:space="preserve">. </w:t>
      </w:r>
    </w:p>
    <w:p w14:paraId="26AC9D85" w14:textId="77777777" w:rsidR="00943B58" w:rsidRPr="00ED6ADA" w:rsidRDefault="00943B58" w:rsidP="007C60DF"/>
    <w:p w14:paraId="4723B595" w14:textId="77777777" w:rsidR="000D79F4" w:rsidRPr="00ED6ADA" w:rsidRDefault="00CA7297" w:rsidP="007C60DF">
      <w:r w:rsidRPr="00ED6ADA">
        <w:t xml:space="preserve">          </w:t>
      </w:r>
      <w:r w:rsidR="00AB4DE3" w:rsidRPr="00ED6ADA">
        <w:t>(b</w:t>
      </w:r>
      <w:r w:rsidR="00B7556D" w:rsidRPr="00ED6ADA">
        <w:t xml:space="preserve">) </w:t>
      </w:r>
      <w:r w:rsidR="00AB4DE3" w:rsidRPr="00ED6ADA">
        <w:t xml:space="preserve">Early in the project authors and editors </w:t>
      </w:r>
      <w:r w:rsidR="005408C9" w:rsidRPr="00ED6ADA">
        <w:t>state</w:t>
      </w:r>
      <w:r w:rsidR="00AB4DE3" w:rsidRPr="00ED6ADA">
        <w:t xml:space="preserve"> their expectations of one another</w:t>
      </w:r>
      <w:r w:rsidR="00F5179A" w:rsidRPr="00ED6ADA">
        <w:t xml:space="preserve">. </w:t>
      </w:r>
      <w:r w:rsidR="000D79F4" w:rsidRPr="00ED6ADA">
        <w:t>Authors should familiarize themselves with the requirements of preparing publications</w:t>
      </w:r>
      <w:r w:rsidR="00F5179A" w:rsidRPr="00ED6ADA">
        <w:t xml:space="preserve">. </w:t>
      </w:r>
      <w:r w:rsidR="000D79F4" w:rsidRPr="00ED6ADA">
        <w:t xml:space="preserve">Authors </w:t>
      </w:r>
      <w:r w:rsidR="005408C9" w:rsidRPr="00ED6ADA">
        <w:t>tell</w:t>
      </w:r>
      <w:r w:rsidR="000D79F4" w:rsidRPr="00ED6ADA">
        <w:t xml:space="preserve"> editors of constraints related to their project, such as inflexible language or content</w:t>
      </w:r>
      <w:r w:rsidR="00F5179A" w:rsidRPr="00ED6ADA">
        <w:t xml:space="preserve">. </w:t>
      </w:r>
    </w:p>
    <w:p w14:paraId="3FF9ECCC" w14:textId="77777777" w:rsidR="00943B58" w:rsidRPr="00ED6ADA" w:rsidRDefault="00943B58" w:rsidP="007C60DF"/>
    <w:p w14:paraId="71FE1583" w14:textId="77777777" w:rsidR="00485F9C" w:rsidRPr="00ED6ADA" w:rsidRDefault="00CA7297" w:rsidP="007C60DF">
      <w:r w:rsidRPr="00ED6ADA">
        <w:t xml:space="preserve">          </w:t>
      </w:r>
      <w:r w:rsidR="00485F9C" w:rsidRPr="00ED6ADA">
        <w:t>(c</w:t>
      </w:r>
      <w:r w:rsidR="00B7556D" w:rsidRPr="00ED6ADA">
        <w:t xml:space="preserve">) </w:t>
      </w:r>
      <w:r w:rsidR="00485F9C" w:rsidRPr="00ED6ADA">
        <w:t>Effective planning can help the writing team avoid both process and content errors</w:t>
      </w:r>
      <w:r w:rsidR="00F5179A" w:rsidRPr="00ED6ADA">
        <w:t xml:space="preserve">. </w:t>
      </w:r>
      <w:r w:rsidR="00485F9C" w:rsidRPr="00ED6ADA">
        <w:t>A common process error is taking a bottom-up, piecemeal, or hurry-up approach to development</w:t>
      </w:r>
      <w:r w:rsidR="00F5179A" w:rsidRPr="00ED6ADA">
        <w:t xml:space="preserve">. </w:t>
      </w:r>
      <w:r w:rsidR="00485F9C" w:rsidRPr="00ED6ADA">
        <w:t>A common content error is failing to compose the publication as a unified whole</w:t>
      </w:r>
      <w:r w:rsidR="00F5179A" w:rsidRPr="00ED6ADA">
        <w:t xml:space="preserve">. </w:t>
      </w:r>
      <w:r w:rsidR="00485F9C" w:rsidRPr="00ED6ADA">
        <w:t xml:space="preserve">Both are errors </w:t>
      </w:r>
      <w:r w:rsidR="00485F9C" w:rsidRPr="00ED6ADA">
        <w:lastRenderedPageBreak/>
        <w:t>likely to lead to fragmentation, redundancy, and eventually, publication delays</w:t>
      </w:r>
      <w:r w:rsidR="00F5179A" w:rsidRPr="00ED6ADA">
        <w:t xml:space="preserve">. </w:t>
      </w:r>
      <w:r w:rsidR="00485F9C" w:rsidRPr="00ED6ADA">
        <w:t>Thorough planning reduces the likelihood of both</w:t>
      </w:r>
      <w:r w:rsidR="00F5179A" w:rsidRPr="00ED6ADA">
        <w:t xml:space="preserve">. </w:t>
      </w:r>
    </w:p>
    <w:p w14:paraId="3B8C46C4" w14:textId="77777777" w:rsidR="00943B58" w:rsidRPr="00ED6ADA" w:rsidRDefault="00943B58" w:rsidP="007C60DF"/>
    <w:p w14:paraId="0F839091" w14:textId="77777777" w:rsidR="000D79F4" w:rsidRPr="00ED6ADA" w:rsidRDefault="00CA7297" w:rsidP="007C60DF">
      <w:r w:rsidRPr="00ED6ADA">
        <w:t xml:space="preserve">          </w:t>
      </w:r>
      <w:r w:rsidR="000D79F4" w:rsidRPr="00ED6ADA">
        <w:t>(3</w:t>
      </w:r>
      <w:r w:rsidR="00B7556D" w:rsidRPr="00ED6ADA">
        <w:t xml:space="preserve">) </w:t>
      </w:r>
      <w:r w:rsidR="000D79F4" w:rsidRPr="00ED6ADA">
        <w:t>Write</w:t>
      </w:r>
      <w:r w:rsidR="00F5179A" w:rsidRPr="00ED6ADA">
        <w:t xml:space="preserve">. </w:t>
      </w:r>
    </w:p>
    <w:p w14:paraId="454DC977" w14:textId="77777777" w:rsidR="00943B58" w:rsidRPr="00ED6ADA" w:rsidRDefault="00943B58" w:rsidP="007C60DF"/>
    <w:p w14:paraId="5436BC50" w14:textId="77777777" w:rsidR="00AB4DE3" w:rsidRPr="00ED6ADA" w:rsidRDefault="00CA7297" w:rsidP="007C60DF">
      <w:r w:rsidRPr="00ED6ADA">
        <w:t xml:space="preserve">          </w:t>
      </w:r>
      <w:r w:rsidR="00AB4DE3" w:rsidRPr="00ED6ADA">
        <w:t>(a</w:t>
      </w:r>
      <w:r w:rsidR="00B7556D" w:rsidRPr="00ED6ADA">
        <w:t xml:space="preserve">) </w:t>
      </w:r>
      <w:r w:rsidR="000D79F4" w:rsidRPr="00ED6ADA">
        <w:t xml:space="preserve">During </w:t>
      </w:r>
      <w:r w:rsidR="00AB4DE3" w:rsidRPr="00ED6ADA">
        <w:t>the writing functio</w:t>
      </w:r>
      <w:r w:rsidR="00965D46" w:rsidRPr="00ED6ADA">
        <w:t>n</w:t>
      </w:r>
      <w:r w:rsidR="000D79F4" w:rsidRPr="00ED6ADA">
        <w:t xml:space="preserve">, </w:t>
      </w:r>
      <w:r w:rsidR="00AB4DE3" w:rsidRPr="00ED6ADA">
        <w:t>editors</w:t>
      </w:r>
      <w:r w:rsidR="000D79F4" w:rsidRPr="00ED6ADA">
        <w:t xml:space="preserve"> focus on helping authors compose content that is clear, organized, accurate, and concise</w:t>
      </w:r>
      <w:r w:rsidR="00F5179A" w:rsidRPr="00ED6ADA">
        <w:t xml:space="preserve">. </w:t>
      </w:r>
      <w:r w:rsidR="000D79F4" w:rsidRPr="00ED6ADA">
        <w:t>They verify that sources are still the correct sources (and not superseded or rescinded</w:t>
      </w:r>
      <w:r w:rsidR="005D7968" w:rsidRPr="00ED6ADA">
        <w:t>)</w:t>
      </w:r>
      <w:r w:rsidR="00F5179A" w:rsidRPr="00ED6ADA">
        <w:t xml:space="preserve">. </w:t>
      </w:r>
      <w:r w:rsidR="000D79F4" w:rsidRPr="00ED6ADA">
        <w:t xml:space="preserve">They </w:t>
      </w:r>
      <w:r w:rsidR="00AB4DE3" w:rsidRPr="00ED6ADA">
        <w:t xml:space="preserve">help authors </w:t>
      </w:r>
      <w:r w:rsidR="000D79F4" w:rsidRPr="00ED6ADA">
        <w:t>comply with intellectual property rights requireme</w:t>
      </w:r>
      <w:r w:rsidR="00B66386" w:rsidRPr="00ED6ADA">
        <w:t>nts and document their sources</w:t>
      </w:r>
      <w:r w:rsidR="00F5179A" w:rsidRPr="00ED6ADA">
        <w:t xml:space="preserve">. </w:t>
      </w:r>
    </w:p>
    <w:p w14:paraId="52E319FC" w14:textId="77777777" w:rsidR="00943B58" w:rsidRPr="00ED6ADA" w:rsidRDefault="00943B58" w:rsidP="007C60DF"/>
    <w:p w14:paraId="6D68B8FA" w14:textId="77777777" w:rsidR="00AB4DE3" w:rsidRPr="00ED6ADA" w:rsidRDefault="00CA7297" w:rsidP="007C60DF">
      <w:r w:rsidRPr="00ED6ADA">
        <w:t xml:space="preserve">          </w:t>
      </w:r>
      <w:r w:rsidR="00AB4DE3" w:rsidRPr="00ED6ADA">
        <w:t>(b</w:t>
      </w:r>
      <w:r w:rsidR="00B7556D" w:rsidRPr="00ED6ADA">
        <w:t xml:space="preserve">) </w:t>
      </w:r>
      <w:r w:rsidR="000D79F4" w:rsidRPr="00ED6ADA">
        <w:t>Authors compose drafts, staff drafts for review, and adjudicate comments</w:t>
      </w:r>
      <w:r w:rsidR="00F5179A" w:rsidRPr="00ED6ADA">
        <w:t xml:space="preserve">. </w:t>
      </w:r>
      <w:r w:rsidR="00AB4DE3" w:rsidRPr="00ED6ADA">
        <w:t>(See TR 25-36</w:t>
      </w:r>
      <w:r w:rsidR="007B5802" w:rsidRPr="00ED6ADA">
        <w:t xml:space="preserve"> for adjudication</w:t>
      </w:r>
      <w:r w:rsidR="005D7968" w:rsidRPr="00ED6ADA">
        <w:t>.</w:t>
      </w:r>
      <w:r w:rsidR="00B7556D" w:rsidRPr="00ED6ADA">
        <w:t xml:space="preserve">) </w:t>
      </w:r>
      <w:r w:rsidR="000D79F4" w:rsidRPr="00ED6ADA">
        <w:t>Editors help ensure the organization remains logical and formatt</w:t>
      </w:r>
      <w:r w:rsidR="007B5802" w:rsidRPr="00ED6ADA">
        <w:t>ed correctly</w:t>
      </w:r>
      <w:r w:rsidR="00F5179A" w:rsidRPr="00ED6ADA">
        <w:t xml:space="preserve">. </w:t>
      </w:r>
      <w:r w:rsidR="000D79F4" w:rsidRPr="00ED6ADA">
        <w:t>They check that graphics express intended meanings clearly</w:t>
      </w:r>
      <w:r w:rsidR="00F5179A" w:rsidRPr="00ED6ADA">
        <w:t xml:space="preserve">. </w:t>
      </w:r>
      <w:r w:rsidR="000D79F4" w:rsidRPr="00ED6ADA">
        <w:t>They discuss timelines with authors and production supervisors</w:t>
      </w:r>
      <w:r w:rsidR="00F5179A" w:rsidRPr="00ED6ADA">
        <w:t xml:space="preserve">. </w:t>
      </w:r>
      <w:r w:rsidR="000D79F4" w:rsidRPr="00ED6ADA">
        <w:t>If time allows, an editor read</w:t>
      </w:r>
      <w:r w:rsidR="007B5802" w:rsidRPr="00ED6ADA">
        <w:t>s</w:t>
      </w:r>
      <w:r w:rsidR="000D79F4" w:rsidRPr="00ED6ADA">
        <w:t xml:space="preserve"> a final draft and help</w:t>
      </w:r>
      <w:r w:rsidR="007B5802" w:rsidRPr="00ED6ADA">
        <w:t>s</w:t>
      </w:r>
      <w:r w:rsidR="000D79F4" w:rsidRPr="00ED6ADA">
        <w:t xml:space="preserve"> refine organization, headings, sentence and paragraph structure, format, and images b</w:t>
      </w:r>
      <w:r w:rsidR="00B66386" w:rsidRPr="00ED6ADA">
        <w:t>efore a final draft is staffed</w:t>
      </w:r>
      <w:r w:rsidR="00F5179A" w:rsidRPr="00ED6ADA">
        <w:t xml:space="preserve">. </w:t>
      </w:r>
    </w:p>
    <w:p w14:paraId="658D4641" w14:textId="77777777" w:rsidR="00943B58" w:rsidRPr="00ED6ADA" w:rsidRDefault="00943B58" w:rsidP="007C60DF"/>
    <w:p w14:paraId="77CD1A21" w14:textId="77777777" w:rsidR="000D79F4" w:rsidRPr="00ED6ADA" w:rsidRDefault="00CA7297" w:rsidP="007C60DF">
      <w:r w:rsidRPr="00ED6ADA">
        <w:t xml:space="preserve">          </w:t>
      </w:r>
      <w:r w:rsidR="00AB4DE3" w:rsidRPr="00ED6ADA">
        <w:t>(c</w:t>
      </w:r>
      <w:r w:rsidR="00B7556D" w:rsidRPr="00ED6ADA">
        <w:t xml:space="preserve">) </w:t>
      </w:r>
      <w:r w:rsidR="007B5802" w:rsidRPr="00ED6ADA">
        <w:t>D</w:t>
      </w:r>
      <w:r w:rsidR="000D79F4" w:rsidRPr="00ED6ADA">
        <w:t xml:space="preserve">octrinal publications are written for readers who are not already </w:t>
      </w:r>
      <w:r w:rsidR="00592CD6" w:rsidRPr="00ED6ADA">
        <w:t>subject matter experts</w:t>
      </w:r>
      <w:r w:rsidR="00F5179A" w:rsidRPr="00ED6ADA">
        <w:t xml:space="preserve">. </w:t>
      </w:r>
      <w:r w:rsidR="007B5802" w:rsidRPr="00ED6ADA">
        <w:t>Editors</w:t>
      </w:r>
      <w:r w:rsidR="00581FB5" w:rsidRPr="00ED6ADA">
        <w:t xml:space="preserve"> </w:t>
      </w:r>
      <w:r w:rsidR="000D79F4" w:rsidRPr="00ED6ADA">
        <w:t>bring clarity of commun</w:t>
      </w:r>
      <w:r w:rsidR="00AB4DE3" w:rsidRPr="00ED6ADA">
        <w:t>ication for uninitiated readers</w:t>
      </w:r>
      <w:r w:rsidR="00F5179A" w:rsidRPr="00ED6ADA">
        <w:t xml:space="preserve">. </w:t>
      </w:r>
      <w:r w:rsidR="00AB4DE3" w:rsidRPr="00ED6ADA">
        <w:t>Accomplishing this</w:t>
      </w:r>
      <w:r w:rsidR="000D79F4" w:rsidRPr="00ED6ADA">
        <w:t xml:space="preserve"> </w:t>
      </w:r>
      <w:r w:rsidR="00AB4DE3" w:rsidRPr="00ED6ADA">
        <w:t xml:space="preserve">requires </w:t>
      </w:r>
      <w:r w:rsidR="000D79F4" w:rsidRPr="00ED6ADA">
        <w:t>authors to take time to help their editors understand the subject matter</w:t>
      </w:r>
      <w:r w:rsidR="00F5179A" w:rsidRPr="00ED6ADA">
        <w:t xml:space="preserve">. </w:t>
      </w:r>
      <w:r w:rsidR="000D79F4" w:rsidRPr="00ED6ADA">
        <w:t xml:space="preserve">Editors then can help make the content </w:t>
      </w:r>
      <w:r w:rsidR="007B5802" w:rsidRPr="00ED6ADA">
        <w:t xml:space="preserve">easier </w:t>
      </w:r>
      <w:r w:rsidR="000D79F4" w:rsidRPr="00ED6ADA">
        <w:t>to comprehend</w:t>
      </w:r>
      <w:r w:rsidR="00F5179A" w:rsidRPr="00ED6ADA">
        <w:t xml:space="preserve">. </w:t>
      </w:r>
      <w:r w:rsidR="000D79F4" w:rsidRPr="00ED6ADA">
        <w:t xml:space="preserve">A final draft </w:t>
      </w:r>
      <w:r w:rsidR="007B5802" w:rsidRPr="00ED6ADA">
        <w:t>requires</w:t>
      </w:r>
      <w:r w:rsidR="000D79F4" w:rsidRPr="00ED6ADA">
        <w:t xml:space="preserve"> a </w:t>
      </w:r>
      <w:r w:rsidR="00A939E4" w:rsidRPr="00ED6ADA">
        <w:t xml:space="preserve">correct glossary and references </w:t>
      </w:r>
      <w:r w:rsidR="000D79F4" w:rsidRPr="00ED6ADA">
        <w:t>drafted by the author and refined by the editor</w:t>
      </w:r>
      <w:r w:rsidR="00F5179A" w:rsidRPr="00ED6ADA">
        <w:t xml:space="preserve">. </w:t>
      </w:r>
      <w:r w:rsidR="000D79F4" w:rsidRPr="00ED6ADA">
        <w:t xml:space="preserve">Authors </w:t>
      </w:r>
      <w:r w:rsidR="007B5802" w:rsidRPr="00ED6ADA">
        <w:t>plan</w:t>
      </w:r>
      <w:r w:rsidR="000D79F4" w:rsidRPr="00ED6ADA">
        <w:t xml:space="preserve"> for the time to perform these tasks and factor it into their milestones</w:t>
      </w:r>
      <w:r w:rsidR="00F5179A" w:rsidRPr="00ED6ADA">
        <w:t xml:space="preserve">. </w:t>
      </w:r>
    </w:p>
    <w:p w14:paraId="1270611F" w14:textId="77777777" w:rsidR="00943B58" w:rsidRPr="00ED6ADA" w:rsidRDefault="00943B58" w:rsidP="007C60DF"/>
    <w:p w14:paraId="7C4AA2EC" w14:textId="77777777" w:rsidR="00485F9C" w:rsidRPr="00ED6ADA" w:rsidRDefault="00CA7297" w:rsidP="007C60DF">
      <w:r w:rsidRPr="00ED6ADA">
        <w:t xml:space="preserve">          </w:t>
      </w:r>
      <w:r w:rsidR="00485F9C" w:rsidRPr="00ED6ADA">
        <w:t>(d</w:t>
      </w:r>
      <w:r w:rsidR="00B7556D" w:rsidRPr="00ED6ADA">
        <w:t xml:space="preserve">) </w:t>
      </w:r>
      <w:r w:rsidR="00485F9C" w:rsidRPr="00ED6ADA">
        <w:t xml:space="preserve">The editor advises the author on organization </w:t>
      </w:r>
      <w:r w:rsidR="00581FB5" w:rsidRPr="00ED6ADA">
        <w:t xml:space="preserve">at the </w:t>
      </w:r>
      <w:r w:rsidR="00485F9C" w:rsidRPr="00ED6ADA">
        <w:t xml:space="preserve">beginning </w:t>
      </w:r>
      <w:r w:rsidR="00581FB5" w:rsidRPr="00ED6ADA">
        <w:t xml:space="preserve">and </w:t>
      </w:r>
      <w:r w:rsidR="00485F9C" w:rsidRPr="00ED6ADA">
        <w:t>during the conceive task</w:t>
      </w:r>
      <w:r w:rsidR="00F5179A" w:rsidRPr="00ED6ADA">
        <w:t xml:space="preserve">. </w:t>
      </w:r>
      <w:r w:rsidR="00485F9C" w:rsidRPr="00ED6ADA">
        <w:t>Throughout the project, the editor assesses the outline for logic, consistency, parallelism, and coherence</w:t>
      </w:r>
      <w:r w:rsidR="00F5179A" w:rsidRPr="00ED6ADA">
        <w:t xml:space="preserve">. </w:t>
      </w:r>
      <w:r w:rsidR="00485F9C" w:rsidRPr="00ED6ADA">
        <w:t>The editor checks that topics flow naturally from one idea to the next, and that the outline places related information in the same organizational units</w:t>
      </w:r>
      <w:r w:rsidR="00F5179A" w:rsidRPr="00ED6ADA">
        <w:t xml:space="preserve">. </w:t>
      </w:r>
      <w:r w:rsidR="00485F9C" w:rsidRPr="00ED6ADA">
        <w:t>Editors ensure the organization remains logical, coherent, parallel, balanced, and consistent</w:t>
      </w:r>
      <w:r w:rsidR="00F5179A" w:rsidRPr="00ED6ADA">
        <w:t xml:space="preserve">. </w:t>
      </w:r>
    </w:p>
    <w:p w14:paraId="56592E92" w14:textId="77777777" w:rsidR="00943B58" w:rsidRPr="00ED6ADA" w:rsidRDefault="00943B58" w:rsidP="007C60DF"/>
    <w:p w14:paraId="365C742D" w14:textId="77777777" w:rsidR="00485F9C" w:rsidRPr="00ED6ADA" w:rsidRDefault="00CA7297" w:rsidP="007C60DF">
      <w:r w:rsidRPr="00ED6ADA">
        <w:t xml:space="preserve">          </w:t>
      </w:r>
      <w:r w:rsidR="00485F9C" w:rsidRPr="00ED6ADA">
        <w:t>(e</w:t>
      </w:r>
      <w:r w:rsidR="005D7968" w:rsidRPr="00ED6ADA">
        <w:t>)</w:t>
      </w:r>
      <w:r w:rsidR="00485F9C" w:rsidRPr="00ED6ADA">
        <w:t xml:space="preserve"> Periodic assessments can identify when one or more discussions risk placing a publication out of balance</w:t>
      </w:r>
      <w:r w:rsidR="00F5179A" w:rsidRPr="00ED6ADA">
        <w:t xml:space="preserve">. </w:t>
      </w:r>
      <w:r w:rsidR="00485F9C" w:rsidRPr="00ED6ADA">
        <w:t xml:space="preserve">When the editors discovers imbalances early enough, the writing team can </w:t>
      </w:r>
      <w:r w:rsidR="007B5802" w:rsidRPr="00ED6ADA">
        <w:t>make</w:t>
      </w:r>
      <w:r w:rsidR="00485F9C" w:rsidRPr="00ED6ADA">
        <w:t xml:space="preserve"> necessary revisions to the draft</w:t>
      </w:r>
      <w:r w:rsidR="00F5179A" w:rsidRPr="00ED6ADA">
        <w:t xml:space="preserve">. </w:t>
      </w:r>
    </w:p>
    <w:p w14:paraId="13E1B3B9" w14:textId="77777777" w:rsidR="00943B58" w:rsidRPr="00ED6ADA" w:rsidRDefault="00943B58" w:rsidP="007C60DF"/>
    <w:p w14:paraId="54B87DB9" w14:textId="77777777" w:rsidR="000D79F4" w:rsidRPr="00ED6ADA" w:rsidRDefault="00CA7297" w:rsidP="007C60DF">
      <w:r w:rsidRPr="00ED6ADA">
        <w:t xml:space="preserve">          </w:t>
      </w:r>
      <w:r w:rsidR="00485F9C" w:rsidRPr="00ED6ADA">
        <w:t>(f</w:t>
      </w:r>
      <w:r w:rsidR="00B7556D" w:rsidRPr="00ED6ADA">
        <w:t xml:space="preserve">) </w:t>
      </w:r>
      <w:r w:rsidR="000D79F4" w:rsidRPr="00ED6ADA">
        <w:t>Editors adjust their approach to editing depend</w:t>
      </w:r>
      <w:r w:rsidR="00AB4DE3" w:rsidRPr="00ED6ADA">
        <w:t>ing on the type of draft</w:t>
      </w:r>
      <w:r w:rsidR="00F5179A" w:rsidRPr="00ED6ADA">
        <w:t xml:space="preserve">. </w:t>
      </w:r>
      <w:r w:rsidR="000D79F4" w:rsidRPr="00ED6ADA">
        <w:t>The nature of editing changes dependi</w:t>
      </w:r>
      <w:r w:rsidR="00B66386" w:rsidRPr="00ED6ADA">
        <w:t>ng on the stage of the project</w:t>
      </w:r>
      <w:r w:rsidR="00F5179A" w:rsidRPr="00ED6ADA">
        <w:t xml:space="preserve">. </w:t>
      </w:r>
      <w:r w:rsidR="00774AC7" w:rsidRPr="00ED6ADA">
        <w:t>For initial drafts editors emphasize substantive editing</w:t>
      </w:r>
      <w:r w:rsidR="00F5179A" w:rsidRPr="00ED6ADA">
        <w:t xml:space="preserve">. </w:t>
      </w:r>
      <w:r w:rsidR="00774AC7" w:rsidRPr="00ED6ADA">
        <w:t>This usually involves checking the outline for sequence, flow, logic, consistency, clarity, alignment with current operational doctrine, and completeness</w:t>
      </w:r>
      <w:r w:rsidR="00F5179A" w:rsidRPr="00ED6ADA">
        <w:t xml:space="preserve">. </w:t>
      </w:r>
      <w:r w:rsidR="00774AC7" w:rsidRPr="00ED6ADA">
        <w:t>Editing becomes progressively more detailed and time-consuming with each subsequent draft</w:t>
      </w:r>
      <w:r w:rsidR="00F5179A" w:rsidRPr="00ED6ADA">
        <w:t xml:space="preserve">. </w:t>
      </w:r>
      <w:r w:rsidR="00774AC7" w:rsidRPr="00ED6ADA">
        <w:t xml:space="preserve">Editors </w:t>
      </w:r>
      <w:r w:rsidR="007B5802" w:rsidRPr="00ED6ADA">
        <w:t xml:space="preserve">will </w:t>
      </w:r>
      <w:r w:rsidR="00774AC7" w:rsidRPr="00ED6ADA">
        <w:t>conduct a thorough edit</w:t>
      </w:r>
      <w:r w:rsidR="00A939E4" w:rsidRPr="00ED6ADA">
        <w:t xml:space="preserve">, </w:t>
      </w:r>
      <w:r w:rsidR="00774AC7" w:rsidRPr="00ED6ADA">
        <w:t>down to the level of word ch</w:t>
      </w:r>
      <w:r w:rsidR="00A939E4" w:rsidRPr="00ED6ADA">
        <w:t xml:space="preserve">oice, spelling, and punctuation </w:t>
      </w:r>
      <w:r w:rsidR="00774AC7" w:rsidRPr="00ED6ADA">
        <w:t>when preparing the signature draft</w:t>
      </w:r>
      <w:r w:rsidR="00F5179A" w:rsidRPr="00ED6ADA">
        <w:t xml:space="preserve">. </w:t>
      </w:r>
      <w:r w:rsidR="00774AC7" w:rsidRPr="00ED6ADA">
        <w:t>Editors only perform the most intensely detailed tasks, such as refining sentence-level mechanics</w:t>
      </w:r>
      <w:r w:rsidR="007B5802" w:rsidRPr="00ED6ADA">
        <w:t xml:space="preserve"> </w:t>
      </w:r>
      <w:r w:rsidR="00774AC7" w:rsidRPr="00ED6ADA">
        <w:t>and building an index, when preparing an approved draft for publication</w:t>
      </w:r>
      <w:r w:rsidR="00F5179A" w:rsidRPr="00ED6ADA">
        <w:t xml:space="preserve">. </w:t>
      </w:r>
      <w:r w:rsidR="00774AC7" w:rsidRPr="00ED6ADA">
        <w:t>This is because drafts are likely to undergo extensive revision during development, or even during final approval</w:t>
      </w:r>
      <w:r w:rsidR="00F5179A" w:rsidRPr="00ED6ADA">
        <w:t xml:space="preserve">. </w:t>
      </w:r>
      <w:r w:rsidR="00774AC7" w:rsidRPr="00ED6ADA">
        <w:t>Editors never prepare indexes or arrange final layout before a draft is approved and rewrites are no longer taking place</w:t>
      </w:r>
      <w:r w:rsidR="00F5179A" w:rsidRPr="00ED6ADA">
        <w:t xml:space="preserve">. </w:t>
      </w:r>
    </w:p>
    <w:p w14:paraId="44BC00EB" w14:textId="77777777" w:rsidR="00943B58" w:rsidRPr="00ED6ADA" w:rsidRDefault="00943B58" w:rsidP="007C60DF"/>
    <w:p w14:paraId="7B7C019F" w14:textId="77777777" w:rsidR="0014510F" w:rsidRPr="00ED6ADA" w:rsidRDefault="00CA7297" w:rsidP="0014510F">
      <w:r w:rsidRPr="00ED6ADA">
        <w:lastRenderedPageBreak/>
        <w:t xml:space="preserve">          </w:t>
      </w:r>
      <w:r w:rsidR="000D79F4" w:rsidRPr="00ED6ADA">
        <w:t>(4</w:t>
      </w:r>
      <w:r w:rsidR="00B7556D" w:rsidRPr="00ED6ADA">
        <w:t xml:space="preserve">) </w:t>
      </w:r>
      <w:r w:rsidR="000D79F4" w:rsidRPr="00ED6ADA">
        <w:t>Produce</w:t>
      </w:r>
      <w:r w:rsidR="00F5179A" w:rsidRPr="00ED6ADA">
        <w:t xml:space="preserve">. </w:t>
      </w:r>
      <w:r w:rsidR="00B0306E" w:rsidRPr="00ED6ADA">
        <w:t>Once the signature draft is approved</w:t>
      </w:r>
      <w:r w:rsidR="0014510F" w:rsidRPr="00ED6ADA">
        <w:t xml:space="preserve">, the editor </w:t>
      </w:r>
      <w:r w:rsidR="000D79F4" w:rsidRPr="00ED6ADA">
        <w:t>produces</w:t>
      </w:r>
      <w:r w:rsidR="0014510F" w:rsidRPr="00ED6ADA">
        <w:t xml:space="preserve"> the final electronic file</w:t>
      </w:r>
      <w:r w:rsidR="00F5179A" w:rsidRPr="00ED6ADA">
        <w:t xml:space="preserve">. </w:t>
      </w:r>
      <w:r w:rsidR="0014510F" w:rsidRPr="00ED6ADA">
        <w:t xml:space="preserve">(See </w:t>
      </w:r>
      <w:r w:rsidR="00454EB9" w:rsidRPr="00ED6ADA">
        <w:t>chap</w:t>
      </w:r>
      <w:r w:rsidR="0014510F" w:rsidRPr="00ED6ADA">
        <w:t xml:space="preserve"> 8</w:t>
      </w:r>
      <w:r w:rsidR="007B5802" w:rsidRPr="00ED6ADA">
        <w:t xml:space="preserve"> for the final electronic file</w:t>
      </w:r>
      <w:r w:rsidR="005D7968" w:rsidRPr="00ED6ADA">
        <w:t>.</w:t>
      </w:r>
      <w:r w:rsidR="00B7556D" w:rsidRPr="00ED6ADA">
        <w:t xml:space="preserve">) </w:t>
      </w:r>
      <w:r w:rsidR="0014510F" w:rsidRPr="00ED6ADA">
        <w:t xml:space="preserve">This task builds on the design, writing, and editing tasks performed </w:t>
      </w:r>
      <w:r w:rsidR="002721AF" w:rsidRPr="00ED6ADA">
        <w:t>throughout</w:t>
      </w:r>
      <w:r w:rsidR="00B0306E" w:rsidRPr="00ED6ADA">
        <w:t xml:space="preserve"> the development</w:t>
      </w:r>
      <w:r w:rsidR="002721AF" w:rsidRPr="00ED6ADA">
        <w:t xml:space="preserve"> phase</w:t>
      </w:r>
      <w:r w:rsidR="00F5179A" w:rsidRPr="00ED6ADA">
        <w:t xml:space="preserve">. </w:t>
      </w:r>
      <w:r w:rsidR="0014510F" w:rsidRPr="00ED6ADA">
        <w:t xml:space="preserve">The more time the editor </w:t>
      </w:r>
      <w:r w:rsidR="00477A52" w:rsidRPr="00ED6ADA">
        <w:t>has</w:t>
      </w:r>
      <w:r w:rsidR="0014510F" w:rsidRPr="00ED6ADA">
        <w:t xml:space="preserve"> to </w:t>
      </w:r>
      <w:r w:rsidR="00477A52" w:rsidRPr="00ED6ADA">
        <w:t xml:space="preserve">edit </w:t>
      </w:r>
      <w:r w:rsidR="0014510F" w:rsidRPr="00ED6ADA">
        <w:t>substantive</w:t>
      </w:r>
      <w:r w:rsidR="00477A52" w:rsidRPr="00ED6ADA">
        <w:t>ly</w:t>
      </w:r>
      <w:r w:rsidR="0014510F" w:rsidRPr="00ED6ADA">
        <w:t xml:space="preserve"> during composition, the better the final product will be</w:t>
      </w:r>
      <w:r w:rsidR="00F5179A" w:rsidRPr="00ED6ADA">
        <w:t xml:space="preserve">. </w:t>
      </w:r>
      <w:r w:rsidR="0014510F" w:rsidRPr="00ED6ADA">
        <w:t xml:space="preserve">The tables in appendixes </w:t>
      </w:r>
      <w:r w:rsidR="00BC70E6" w:rsidRPr="00ED6ADA">
        <w:t>G</w:t>
      </w:r>
      <w:r w:rsidR="002721AF" w:rsidRPr="00ED6ADA">
        <w:t xml:space="preserve"> through </w:t>
      </w:r>
      <w:r w:rsidR="007D2236" w:rsidRPr="00ED6ADA">
        <w:t>L</w:t>
      </w:r>
      <w:r w:rsidR="002721AF" w:rsidRPr="00ED6ADA">
        <w:t xml:space="preserve"> </w:t>
      </w:r>
      <w:r w:rsidR="0014510F" w:rsidRPr="00ED6ADA">
        <w:t xml:space="preserve">portray the </w:t>
      </w:r>
      <w:r w:rsidR="00477A52" w:rsidRPr="00ED6ADA">
        <w:t xml:space="preserve">publication </w:t>
      </w:r>
      <w:r w:rsidR="0014510F" w:rsidRPr="00ED6ADA">
        <w:t xml:space="preserve">standards </w:t>
      </w:r>
      <w:r w:rsidR="00477A52" w:rsidRPr="00ED6ADA">
        <w:t>needed for authentication</w:t>
      </w:r>
      <w:r w:rsidR="00F5179A" w:rsidRPr="00ED6ADA">
        <w:t xml:space="preserve">. </w:t>
      </w:r>
      <w:r w:rsidR="0014510F" w:rsidRPr="00ED6ADA">
        <w:t>The tables also show which standards are not required for staffing drafts</w:t>
      </w:r>
      <w:r w:rsidR="00F5179A" w:rsidRPr="00ED6ADA">
        <w:t xml:space="preserve">. </w:t>
      </w:r>
      <w:r w:rsidR="0014510F" w:rsidRPr="00ED6ADA">
        <w:t>Editors can use these tables to help them plan how to make best use</w:t>
      </w:r>
      <w:r w:rsidR="00B66386" w:rsidRPr="00ED6ADA">
        <w:t xml:space="preserve"> of their time during phase </w:t>
      </w:r>
      <w:r w:rsidR="0014510F" w:rsidRPr="00ED6ADA">
        <w:t>3</w:t>
      </w:r>
      <w:r w:rsidR="00F5179A" w:rsidRPr="00ED6ADA">
        <w:t xml:space="preserve">. </w:t>
      </w:r>
    </w:p>
    <w:p w14:paraId="5F573130" w14:textId="77777777" w:rsidR="00943B58" w:rsidRPr="00ED6ADA" w:rsidRDefault="00943B58" w:rsidP="0014510F"/>
    <w:p w14:paraId="2F06E52A" w14:textId="77777777" w:rsidR="0014510F" w:rsidRPr="00ED6ADA" w:rsidRDefault="00CA7297" w:rsidP="0014510F">
      <w:r w:rsidRPr="00ED6ADA">
        <w:t xml:space="preserve">          </w:t>
      </w:r>
      <w:r w:rsidR="00CD7E4A" w:rsidRPr="00ED6ADA">
        <w:t>(5</w:t>
      </w:r>
      <w:r w:rsidR="00B7556D" w:rsidRPr="00ED6ADA">
        <w:t xml:space="preserve">) </w:t>
      </w:r>
      <w:r w:rsidR="000D79F4" w:rsidRPr="00ED6ADA">
        <w:t>Publish</w:t>
      </w:r>
      <w:r w:rsidR="00F5179A" w:rsidRPr="00ED6ADA">
        <w:t xml:space="preserve">. </w:t>
      </w:r>
      <w:r w:rsidR="0014510F" w:rsidRPr="00ED6ADA">
        <w:t xml:space="preserve">The editing function does not end until the </w:t>
      </w:r>
      <w:r w:rsidR="00477A52" w:rsidRPr="00ED6ADA">
        <w:t xml:space="preserve">Administrative Assistant to the Secretary of the Army authenticates the </w:t>
      </w:r>
      <w:r w:rsidR="0014510F" w:rsidRPr="00ED6ADA">
        <w:t xml:space="preserve">publication and </w:t>
      </w:r>
      <w:r w:rsidR="00477A52" w:rsidRPr="00ED6ADA">
        <w:t>APD posts it</w:t>
      </w:r>
      <w:r w:rsidR="00F5179A" w:rsidRPr="00ED6ADA">
        <w:t xml:space="preserve">. </w:t>
      </w:r>
      <w:r w:rsidR="00477A52" w:rsidRPr="00ED6ADA">
        <w:t>S</w:t>
      </w:r>
      <w:r w:rsidR="0014510F" w:rsidRPr="00ED6ADA">
        <w:t>ome</w:t>
      </w:r>
      <w:r w:rsidR="00477A52" w:rsidRPr="00ED6ADA">
        <w:t xml:space="preserve"> </w:t>
      </w:r>
      <w:r w:rsidR="0014510F" w:rsidRPr="00ED6ADA">
        <w:t>preparing agencies</w:t>
      </w:r>
      <w:r w:rsidR="00477A52" w:rsidRPr="00ED6ADA">
        <w:t xml:space="preserve"> have</w:t>
      </w:r>
      <w:r w:rsidR="0014510F" w:rsidRPr="00ED6ADA">
        <w:t xml:space="preserve"> the editor oversee submission of the final electronic file through CADD and ATSC to APD</w:t>
      </w:r>
      <w:r w:rsidR="00F5179A" w:rsidRPr="00ED6ADA">
        <w:t xml:space="preserve">. </w:t>
      </w:r>
      <w:r w:rsidR="0014510F" w:rsidRPr="00ED6ADA">
        <w:t xml:space="preserve">This task involves performing the quality control checks listed on </w:t>
      </w:r>
      <w:r w:rsidR="009173BA" w:rsidRPr="00ED6ADA">
        <w:t>TF 25-36-1</w:t>
      </w:r>
      <w:r w:rsidR="00F5179A" w:rsidRPr="00ED6ADA">
        <w:t xml:space="preserve">. </w:t>
      </w:r>
      <w:r w:rsidR="0014510F" w:rsidRPr="00ED6ADA">
        <w:t>Even if the editor is not assigned this responsibility, the editor is normally involved in incorporating any required corrections into the final electronic file</w:t>
      </w:r>
      <w:r w:rsidR="00F5179A" w:rsidRPr="00ED6ADA">
        <w:t xml:space="preserve">. </w:t>
      </w:r>
    </w:p>
    <w:p w14:paraId="36925739" w14:textId="77777777" w:rsidR="00943B58" w:rsidRPr="00ED6ADA" w:rsidRDefault="00943B58" w:rsidP="0014510F"/>
    <w:p w14:paraId="2728ECD1" w14:textId="77777777" w:rsidR="00F66665" w:rsidRPr="00ED6ADA" w:rsidRDefault="00CA7297" w:rsidP="007C60DF">
      <w:r w:rsidRPr="00ED6ADA">
        <w:t xml:space="preserve">     </w:t>
      </w:r>
      <w:r w:rsidR="00F66665" w:rsidRPr="00ED6ADA">
        <w:t>b</w:t>
      </w:r>
      <w:r w:rsidR="00F5179A" w:rsidRPr="00ED6ADA">
        <w:t xml:space="preserve">. </w:t>
      </w:r>
      <w:r w:rsidR="00BB34A5" w:rsidRPr="00ED6ADA">
        <w:t>Double-read</w:t>
      </w:r>
      <w:r w:rsidR="00F5179A" w:rsidRPr="00ED6ADA">
        <w:t xml:space="preserve">. </w:t>
      </w:r>
    </w:p>
    <w:p w14:paraId="6811CFDC" w14:textId="77777777" w:rsidR="00943B58" w:rsidRPr="00ED6ADA" w:rsidRDefault="00943B58" w:rsidP="007C60DF"/>
    <w:p w14:paraId="0E602522" w14:textId="77777777" w:rsidR="00F66665" w:rsidRPr="00ED6ADA" w:rsidRDefault="00CA7297" w:rsidP="007C60DF">
      <w:r w:rsidRPr="00ED6ADA">
        <w:t xml:space="preserve">          </w:t>
      </w:r>
      <w:r w:rsidR="00F66665" w:rsidRPr="00ED6ADA">
        <w:t>(1</w:t>
      </w:r>
      <w:r w:rsidR="00B7556D" w:rsidRPr="00ED6ADA">
        <w:t xml:space="preserve">) </w:t>
      </w:r>
      <w:r w:rsidR="00F66665" w:rsidRPr="00ED6ADA">
        <w:t>The double-read is a proofreading technique performed by a two-person team</w:t>
      </w:r>
      <w:r w:rsidR="00F5179A" w:rsidRPr="00ED6ADA">
        <w:t xml:space="preserve">. </w:t>
      </w:r>
      <w:r w:rsidR="00F66665" w:rsidRPr="00ED6ADA">
        <w:t>Normally one team member is an editor</w:t>
      </w:r>
      <w:r w:rsidR="00F5179A" w:rsidRPr="00ED6ADA">
        <w:t xml:space="preserve">. </w:t>
      </w:r>
      <w:r w:rsidR="00477A52" w:rsidRPr="00ED6ADA">
        <w:t xml:space="preserve">The team uses this </w:t>
      </w:r>
      <w:r w:rsidR="00F66665" w:rsidRPr="00ED6ADA">
        <w:t>technique to verify passages where accuracy and grammatical correctness are especially important</w:t>
      </w:r>
      <w:r w:rsidR="00F5179A" w:rsidRPr="00ED6ADA">
        <w:t xml:space="preserve">. </w:t>
      </w:r>
      <w:r w:rsidR="00F66665" w:rsidRPr="00ED6ADA">
        <w:t>A double-read is time-consuming</w:t>
      </w:r>
      <w:r w:rsidR="00F5179A" w:rsidRPr="00ED6ADA">
        <w:t xml:space="preserve">. </w:t>
      </w:r>
      <w:r w:rsidR="00477A52" w:rsidRPr="00ED6ADA">
        <w:t>Editors</w:t>
      </w:r>
      <w:r w:rsidR="00F66665" w:rsidRPr="00ED6ADA">
        <w:t xml:space="preserve"> most often use</w:t>
      </w:r>
      <w:r w:rsidR="00477A52" w:rsidRPr="00ED6ADA">
        <w:t xml:space="preserve"> it</w:t>
      </w:r>
      <w:r w:rsidR="00F66665" w:rsidRPr="00ED6ADA">
        <w:t xml:space="preserve"> to verify the correctness of quotations and extracts </w:t>
      </w:r>
      <w:r w:rsidR="00477A52" w:rsidRPr="00ED6ADA">
        <w:t>in a</w:t>
      </w:r>
      <w:r w:rsidR="00B66386" w:rsidRPr="00ED6ADA">
        <w:t xml:space="preserve"> publication</w:t>
      </w:r>
      <w:r w:rsidR="00F5179A" w:rsidRPr="00ED6ADA">
        <w:t xml:space="preserve">. </w:t>
      </w:r>
    </w:p>
    <w:p w14:paraId="197D46A5" w14:textId="77777777" w:rsidR="00943B58" w:rsidRPr="00ED6ADA" w:rsidRDefault="00943B58" w:rsidP="007C60DF"/>
    <w:p w14:paraId="760BF1BE" w14:textId="77777777" w:rsidR="00F66665" w:rsidRPr="00ED6ADA" w:rsidRDefault="00CA7297" w:rsidP="007C60DF">
      <w:r w:rsidRPr="00ED6ADA">
        <w:t xml:space="preserve">          </w:t>
      </w:r>
      <w:r w:rsidR="00F66665" w:rsidRPr="00ED6ADA">
        <w:t>(2</w:t>
      </w:r>
      <w:r w:rsidR="00B7556D" w:rsidRPr="00ED6ADA">
        <w:t xml:space="preserve">) </w:t>
      </w:r>
      <w:r w:rsidR="00F66665" w:rsidRPr="00ED6ADA">
        <w:t xml:space="preserve">A double-read involves one person reading text aloud from </w:t>
      </w:r>
      <w:r w:rsidR="00A27837" w:rsidRPr="00ED6ADA">
        <w:t>the original quotation</w:t>
      </w:r>
      <w:r w:rsidR="00F66665" w:rsidRPr="00ED6ADA">
        <w:t xml:space="preserve"> </w:t>
      </w:r>
      <w:r w:rsidR="00A27837" w:rsidRPr="00ED6ADA">
        <w:t xml:space="preserve">or extract </w:t>
      </w:r>
      <w:r w:rsidR="00F66665" w:rsidRPr="00ED6ADA">
        <w:t xml:space="preserve">to the other person, who makes corrections to </w:t>
      </w:r>
      <w:r w:rsidR="00A27837" w:rsidRPr="00ED6ADA">
        <w:t>a printed copy of the publication</w:t>
      </w:r>
      <w:r w:rsidR="00F5179A" w:rsidRPr="00ED6ADA">
        <w:t xml:space="preserve">. </w:t>
      </w:r>
      <w:r w:rsidR="00F66665" w:rsidRPr="00ED6ADA">
        <w:t>To verify grammatical correctness, each team member uses a copy of the passage being proof</w:t>
      </w:r>
      <w:r w:rsidR="00885E9E" w:rsidRPr="00ED6ADA">
        <w:t>read</w:t>
      </w:r>
      <w:r w:rsidR="00F5179A" w:rsidRPr="00ED6ADA">
        <w:t xml:space="preserve">. </w:t>
      </w:r>
      <w:r w:rsidR="00F66665" w:rsidRPr="00ED6ADA">
        <w:t>To verify the accuracy of a quotation or extract, one team member reads from the source of the extract or quotation; the other member follows on a copy of the passage from the draft publication and annotates corrections on it</w:t>
      </w:r>
      <w:r w:rsidR="00F5179A" w:rsidRPr="00ED6ADA">
        <w:t xml:space="preserve">. </w:t>
      </w:r>
    </w:p>
    <w:p w14:paraId="43460301" w14:textId="77777777" w:rsidR="00943B58" w:rsidRPr="00ED6ADA" w:rsidRDefault="00943B58" w:rsidP="007C60DF"/>
    <w:p w14:paraId="6FEE164D" w14:textId="77777777" w:rsidR="00875ED1" w:rsidRPr="00ED6ADA" w:rsidRDefault="00CA7297" w:rsidP="007C60DF">
      <w:r w:rsidRPr="00ED6ADA">
        <w:t xml:space="preserve">          </w:t>
      </w:r>
      <w:r w:rsidR="00F66665" w:rsidRPr="00ED6ADA">
        <w:t>(3</w:t>
      </w:r>
      <w:r w:rsidR="00B7556D" w:rsidRPr="00ED6ADA">
        <w:t xml:space="preserve">) </w:t>
      </w:r>
      <w:r w:rsidR="00F66665" w:rsidRPr="00ED6ADA">
        <w:t>The reader states all punctuation and typographic variations (such as capitalization</w:t>
      </w:r>
      <w:r w:rsidR="005D7968" w:rsidRPr="00ED6ADA">
        <w:t>)</w:t>
      </w:r>
      <w:r w:rsidR="00F66665" w:rsidRPr="00ED6ADA">
        <w:t xml:space="preserve"> as part of the read</w:t>
      </w:r>
      <w:r w:rsidR="00F5179A" w:rsidRPr="00ED6ADA">
        <w:t xml:space="preserve">. </w:t>
      </w:r>
      <w:r w:rsidR="00F66665" w:rsidRPr="00ED6ADA">
        <w:t xml:space="preserve">(See figure </w:t>
      </w:r>
      <w:r w:rsidR="00EF092E" w:rsidRPr="00ED6ADA">
        <w:t>6-</w:t>
      </w:r>
      <w:r w:rsidR="00966BB3" w:rsidRPr="00ED6ADA">
        <w:t>1</w:t>
      </w:r>
      <w:r w:rsidR="005D7968" w:rsidRPr="00ED6ADA">
        <w:t>.</w:t>
      </w:r>
      <w:r w:rsidR="00B7556D" w:rsidRPr="00ED6ADA">
        <w:t xml:space="preserve">) </w:t>
      </w:r>
      <w:r w:rsidR="00F66665" w:rsidRPr="00ED6ADA">
        <w:t xml:space="preserve">The second person confirms that the printed copy reads exactly </w:t>
      </w:r>
      <w:r w:rsidR="00477A52" w:rsidRPr="00ED6ADA">
        <w:t>the same</w:t>
      </w:r>
      <w:r w:rsidR="00F5179A" w:rsidRPr="00ED6ADA">
        <w:t xml:space="preserve">. </w:t>
      </w:r>
      <w:r w:rsidR="00F66665" w:rsidRPr="00ED6ADA">
        <w:t>Bot</w:t>
      </w:r>
      <w:r w:rsidR="00B66386" w:rsidRPr="00ED6ADA">
        <w:t>h team members look for errors</w:t>
      </w:r>
      <w:r w:rsidR="00F5179A" w:rsidRPr="00ED6ADA">
        <w:t xml:space="preserve">. </w:t>
      </w:r>
    </w:p>
    <w:p w14:paraId="1BDA791E" w14:textId="77777777" w:rsidR="00F46F13" w:rsidRPr="00ED6ADA" w:rsidRDefault="00F46F13" w:rsidP="007C60DF"/>
    <w:tbl>
      <w:tblPr>
        <w:tblW w:w="8640" w:type="dxa"/>
        <w:tblInd w:w="360" w:type="dxa"/>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8640"/>
      </w:tblGrid>
      <w:tr w:rsidR="00B90508" w:rsidRPr="00ED6ADA" w14:paraId="70F71DBF" w14:textId="77777777" w:rsidTr="00546F20">
        <w:tc>
          <w:tcPr>
            <w:tcW w:w="8640" w:type="dxa"/>
            <w:shd w:val="clear" w:color="auto" w:fill="auto"/>
          </w:tcPr>
          <w:p w14:paraId="2765322A" w14:textId="77777777" w:rsidR="00F66665" w:rsidRPr="00ED6ADA" w:rsidRDefault="00F66665" w:rsidP="00CC23DB">
            <w:r w:rsidRPr="00ED6ADA">
              <w:t>Soldiers prepare spot reports using the SALUTE format</w:t>
            </w:r>
            <w:r w:rsidR="00F5179A" w:rsidRPr="00ED6ADA">
              <w:t xml:space="preserve">. </w:t>
            </w:r>
            <w:r w:rsidRPr="00ED6ADA">
              <w:t>(See FM 6-99</w:t>
            </w:r>
            <w:r w:rsidR="005D7968" w:rsidRPr="00ED6ADA">
              <w:t>.)</w:t>
            </w:r>
          </w:p>
          <w:p w14:paraId="70424CEC" w14:textId="77777777" w:rsidR="00F66665" w:rsidRPr="00ED6ADA" w:rsidRDefault="00F66665" w:rsidP="00CC23DB">
            <w:r w:rsidRPr="00ED6ADA">
              <w:t>is read</w:t>
            </w:r>
          </w:p>
          <w:p w14:paraId="3A8DE781" w14:textId="77777777" w:rsidR="00F66665" w:rsidRPr="00ED6ADA" w:rsidRDefault="003A05D5" w:rsidP="00CC23DB">
            <w:r w:rsidRPr="00ED6ADA">
              <w:t>“</w:t>
            </w:r>
            <w:r w:rsidR="00F66665" w:rsidRPr="00ED6ADA">
              <w:t>Initial cap soldiers prepare spot reports using the all caps SALUTE lower case format period open paren initial cap see upper case F upper case M six hyphen nine nine period close paren</w:t>
            </w:r>
            <w:r w:rsidR="00FD66C0" w:rsidRPr="00ED6ADA">
              <w:t>.</w:t>
            </w:r>
            <w:r w:rsidRPr="00ED6ADA">
              <w:t>”</w:t>
            </w:r>
          </w:p>
        </w:tc>
      </w:tr>
    </w:tbl>
    <w:p w14:paraId="533D1914" w14:textId="77777777" w:rsidR="00F66665" w:rsidRPr="00ED6ADA" w:rsidRDefault="00F66665" w:rsidP="001008AD">
      <w:pPr>
        <w:pStyle w:val="figure0"/>
      </w:pPr>
      <w:bookmarkStart w:id="547" w:name="_Toc55801700"/>
      <w:bookmarkStart w:id="548" w:name="_Toc61002411"/>
      <w:bookmarkStart w:id="549" w:name="_Toc99977687"/>
      <w:bookmarkStart w:id="550" w:name="_Toc114126597"/>
      <w:r w:rsidRPr="00ED6ADA">
        <w:t xml:space="preserve">Figure </w:t>
      </w:r>
      <w:r w:rsidR="00EF092E" w:rsidRPr="00ED6ADA">
        <w:t>6-</w:t>
      </w:r>
      <w:r w:rsidR="00966BB3" w:rsidRPr="00ED6ADA">
        <w:t>1</w:t>
      </w:r>
      <w:r w:rsidR="00F5179A" w:rsidRPr="00ED6ADA">
        <w:t xml:space="preserve">. </w:t>
      </w:r>
      <w:r w:rsidRPr="00ED6ADA">
        <w:t>Example of a double-read</w:t>
      </w:r>
      <w:bookmarkEnd w:id="547"/>
      <w:bookmarkEnd w:id="548"/>
      <w:bookmarkEnd w:id="549"/>
      <w:bookmarkEnd w:id="550"/>
    </w:p>
    <w:p w14:paraId="69F7F54C" w14:textId="77777777" w:rsidR="00943B58" w:rsidRPr="00ED6ADA" w:rsidRDefault="00943B58" w:rsidP="0041633A"/>
    <w:p w14:paraId="688A4710" w14:textId="77777777" w:rsidR="0014510F" w:rsidRPr="00ED6ADA" w:rsidRDefault="00CA7297" w:rsidP="007C60DF">
      <w:r w:rsidRPr="00ED6ADA">
        <w:t xml:space="preserve">     </w:t>
      </w:r>
      <w:r w:rsidR="00B75401" w:rsidRPr="00ED6ADA">
        <w:t>c</w:t>
      </w:r>
      <w:r w:rsidR="00F5179A" w:rsidRPr="00ED6ADA">
        <w:t xml:space="preserve">. </w:t>
      </w:r>
      <w:r w:rsidR="0014510F" w:rsidRPr="00ED6ADA">
        <w:t>Version control</w:t>
      </w:r>
    </w:p>
    <w:p w14:paraId="1BD52494" w14:textId="77777777" w:rsidR="00943B58" w:rsidRPr="00ED6ADA" w:rsidRDefault="00943B58" w:rsidP="007C60DF"/>
    <w:p w14:paraId="5AE90D97" w14:textId="77777777" w:rsidR="00DA5C0C" w:rsidRPr="00ED6ADA" w:rsidRDefault="00CA7297" w:rsidP="007C60DF">
      <w:r w:rsidRPr="00ED6ADA">
        <w:t xml:space="preserve">          </w:t>
      </w:r>
      <w:r w:rsidR="00DA5C0C" w:rsidRPr="00ED6ADA">
        <w:t>(1</w:t>
      </w:r>
      <w:r w:rsidR="00B7556D" w:rsidRPr="00ED6ADA">
        <w:t xml:space="preserve">) </w:t>
      </w:r>
      <w:r w:rsidR="00DA5C0C" w:rsidRPr="00ED6ADA">
        <w:t>Version control refers to the procedures the writing team follows to ensure all work done on a project is incorporated into the most current version of the publication file</w:t>
      </w:r>
      <w:r w:rsidR="00F5179A" w:rsidRPr="00ED6ADA">
        <w:t xml:space="preserve">. </w:t>
      </w:r>
      <w:r w:rsidR="00DA5C0C" w:rsidRPr="00ED6ADA">
        <w:t xml:space="preserve">To </w:t>
      </w:r>
      <w:r w:rsidR="00DA5C0C" w:rsidRPr="00ED6ADA">
        <w:lastRenderedPageBreak/>
        <w:t>maintain version control, only one writing team member should work in a file at any given time</w:t>
      </w:r>
      <w:r w:rsidR="00F5179A" w:rsidRPr="00ED6ADA">
        <w:t xml:space="preserve">. </w:t>
      </w:r>
      <w:r w:rsidR="00DA5C0C" w:rsidRPr="00ED6ADA">
        <w:t>The project leader establishes procedures for version control if local procedures do not exist</w:t>
      </w:r>
      <w:r w:rsidR="002839E3" w:rsidRPr="00ED6ADA">
        <w:t xml:space="preserve">. </w:t>
      </w:r>
    </w:p>
    <w:p w14:paraId="39BB532A" w14:textId="77777777" w:rsidR="00943B58" w:rsidRPr="00ED6ADA" w:rsidRDefault="00943B58" w:rsidP="007C60DF"/>
    <w:p w14:paraId="62724F04" w14:textId="77777777" w:rsidR="004379E9" w:rsidRPr="00ED6ADA" w:rsidRDefault="00CA7297" w:rsidP="007C60DF">
      <w:r w:rsidRPr="00ED6ADA">
        <w:t xml:space="preserve">          </w:t>
      </w:r>
      <w:r w:rsidR="001A4285" w:rsidRPr="00ED6ADA">
        <w:t>(2</w:t>
      </w:r>
      <w:r w:rsidR="00B7556D" w:rsidRPr="00ED6ADA">
        <w:t xml:space="preserve">) </w:t>
      </w:r>
      <w:r w:rsidR="0014510F" w:rsidRPr="00ED6ADA">
        <w:t xml:space="preserve">One rule of the author-editor relationship is that authors </w:t>
      </w:r>
      <w:r w:rsidR="00264E51" w:rsidRPr="00ED6ADA">
        <w:t>cease</w:t>
      </w:r>
      <w:r w:rsidR="0014510F" w:rsidRPr="00ED6ADA">
        <w:t xml:space="preserve"> working on anything turned over to an editor (or to anyone else</w:t>
      </w:r>
      <w:r w:rsidR="005D7968" w:rsidRPr="00ED6ADA">
        <w:t>)</w:t>
      </w:r>
      <w:r w:rsidR="00F5179A" w:rsidRPr="00ED6ADA">
        <w:t xml:space="preserve">. </w:t>
      </w:r>
      <w:r w:rsidR="00B8344C" w:rsidRPr="00ED6ADA">
        <w:t>A</w:t>
      </w:r>
      <w:r w:rsidR="0014510F" w:rsidRPr="00ED6ADA">
        <w:t xml:space="preserve">uthors do not provide a </w:t>
      </w:r>
      <w:r w:rsidR="00264E51" w:rsidRPr="00ED6ADA">
        <w:t>draft</w:t>
      </w:r>
      <w:r w:rsidR="0014510F" w:rsidRPr="00ED6ADA">
        <w:t xml:space="preserve"> to an editor </w:t>
      </w:r>
      <w:r w:rsidR="00B8344C" w:rsidRPr="00ED6ADA">
        <w:t>until the content is firm</w:t>
      </w:r>
      <w:r w:rsidR="00F5179A" w:rsidRPr="00ED6ADA">
        <w:t xml:space="preserve">. </w:t>
      </w:r>
      <w:r w:rsidR="00B8344C" w:rsidRPr="00ED6ADA">
        <w:t xml:space="preserve">Editing cannot begin if </w:t>
      </w:r>
      <w:r w:rsidR="00477A52" w:rsidRPr="00ED6ADA">
        <w:t xml:space="preserve">authors are still adjudicating </w:t>
      </w:r>
      <w:r w:rsidR="00B8344C" w:rsidRPr="00ED6ADA">
        <w:t>comments,</w:t>
      </w:r>
      <w:r w:rsidR="0014510F" w:rsidRPr="00ED6ADA">
        <w:t xml:space="preserve"> contributing authors are still compos</w:t>
      </w:r>
      <w:r w:rsidR="00264E51" w:rsidRPr="00ED6ADA">
        <w:t>ing content</w:t>
      </w:r>
      <w:r w:rsidR="00B8344C" w:rsidRPr="00ED6ADA">
        <w:t>,</w:t>
      </w:r>
      <w:r w:rsidR="00264E51" w:rsidRPr="00ED6ADA">
        <w:t xml:space="preserve"> </w:t>
      </w:r>
      <w:r w:rsidR="0014510F" w:rsidRPr="00ED6ADA">
        <w:t xml:space="preserve">or reviewers are expected to modify the </w:t>
      </w:r>
      <w:r w:rsidR="00B8344C" w:rsidRPr="00ED6ADA">
        <w:t>draft</w:t>
      </w:r>
      <w:r w:rsidR="00F5179A" w:rsidRPr="00ED6ADA">
        <w:t xml:space="preserve">. </w:t>
      </w:r>
      <w:r w:rsidR="00264E51" w:rsidRPr="00ED6ADA">
        <w:t xml:space="preserve">It is possible to </w:t>
      </w:r>
      <w:r w:rsidR="00B8344C" w:rsidRPr="00ED6ADA">
        <w:t>divide</w:t>
      </w:r>
      <w:r w:rsidR="00264E51" w:rsidRPr="00ED6ADA">
        <w:t xml:space="preserve"> a draft into separate </w:t>
      </w:r>
      <w:r w:rsidR="00B8344C" w:rsidRPr="00ED6ADA">
        <w:t>files for each division</w:t>
      </w:r>
      <w:r w:rsidR="001A4285" w:rsidRPr="00ED6ADA">
        <w:t>; this allows</w:t>
      </w:r>
      <w:r w:rsidR="00B8344C" w:rsidRPr="00ED6ADA">
        <w:t xml:space="preserve"> </w:t>
      </w:r>
      <w:r w:rsidR="001A4285" w:rsidRPr="00ED6ADA">
        <w:t>divisions</w:t>
      </w:r>
      <w:r w:rsidR="00264E51" w:rsidRPr="00ED6ADA">
        <w:t xml:space="preserve"> </w:t>
      </w:r>
      <w:r w:rsidR="001A4285" w:rsidRPr="00ED6ADA">
        <w:t>to</w:t>
      </w:r>
      <w:r w:rsidR="00264E51" w:rsidRPr="00ED6ADA">
        <w:t xml:space="preserve"> be reviewed and edited independently</w:t>
      </w:r>
      <w:r w:rsidR="00F5179A" w:rsidRPr="00ED6ADA">
        <w:t xml:space="preserve">. </w:t>
      </w:r>
      <w:r w:rsidR="001A4285" w:rsidRPr="00ED6ADA">
        <w:t>H</w:t>
      </w:r>
      <w:r w:rsidR="00264E51" w:rsidRPr="00ED6ADA">
        <w:t>owever, authors and editors should be alert for changes that might lead to inconsistencies in the overall publication later</w:t>
      </w:r>
      <w:r w:rsidR="00F5179A" w:rsidRPr="00ED6ADA">
        <w:t xml:space="preserve">. </w:t>
      </w:r>
      <w:r w:rsidR="00264E51" w:rsidRPr="00ED6ADA">
        <w:t xml:space="preserve">When this sort of change is necessary, the </w:t>
      </w:r>
      <w:r w:rsidR="00424FA4" w:rsidRPr="00ED6ADA">
        <w:t xml:space="preserve">author and </w:t>
      </w:r>
      <w:r w:rsidR="00264E51" w:rsidRPr="00ED6ADA">
        <w:t>editor perform a ripple check to correct the inconsistencies</w:t>
      </w:r>
      <w:r w:rsidR="00F5179A" w:rsidRPr="00ED6ADA">
        <w:t xml:space="preserve">. </w:t>
      </w:r>
      <w:r w:rsidR="00264E51" w:rsidRPr="00ED6ADA">
        <w:t xml:space="preserve">(See </w:t>
      </w:r>
      <w:r w:rsidR="00F92F13" w:rsidRPr="00ED6ADA">
        <w:t>para</w:t>
      </w:r>
      <w:r w:rsidR="00264E51" w:rsidRPr="00ED6ADA">
        <w:t xml:space="preserve"> </w:t>
      </w:r>
      <w:r w:rsidR="004772CB" w:rsidRPr="00ED6ADA">
        <w:t>5-46b for directed revision</w:t>
      </w:r>
      <w:r w:rsidR="005D7968" w:rsidRPr="00ED6ADA">
        <w:t>.)</w:t>
      </w:r>
    </w:p>
    <w:p w14:paraId="564E47B6" w14:textId="77777777" w:rsidR="00943B58" w:rsidRPr="00ED6ADA" w:rsidRDefault="00943B58" w:rsidP="007C60DF"/>
    <w:p w14:paraId="1421E33E" w14:textId="77777777" w:rsidR="005A74AC" w:rsidRPr="00ED6ADA" w:rsidRDefault="00CA7297" w:rsidP="007C60DF">
      <w:r w:rsidRPr="00ED6ADA">
        <w:t xml:space="preserve">          </w:t>
      </w:r>
      <w:r w:rsidR="001A4285" w:rsidRPr="00ED6ADA">
        <w:t>(3</w:t>
      </w:r>
      <w:r w:rsidR="00B7556D" w:rsidRPr="00ED6ADA">
        <w:t xml:space="preserve">) </w:t>
      </w:r>
      <w:r w:rsidR="005A74AC" w:rsidRPr="00ED6ADA">
        <w:t xml:space="preserve">Editing is an iterative process </w:t>
      </w:r>
      <w:r w:rsidR="00B8344C" w:rsidRPr="00ED6ADA">
        <w:t xml:space="preserve">consisting of a series of </w:t>
      </w:r>
      <w:r w:rsidR="003A05D5" w:rsidRPr="00ED6ADA">
        <w:t>“</w:t>
      </w:r>
      <w:r w:rsidR="00B8344C" w:rsidRPr="00ED6ADA">
        <w:t>turns</w:t>
      </w:r>
      <w:r w:rsidR="003A05D5" w:rsidRPr="00ED6ADA">
        <w:t>”</w:t>
      </w:r>
      <w:r w:rsidR="00B8344C" w:rsidRPr="00ED6ADA">
        <w:t xml:space="preserve"> </w:t>
      </w:r>
      <w:r w:rsidR="005A74AC" w:rsidRPr="00ED6ADA">
        <w:t>in which a draft is passed between the editor and the author</w:t>
      </w:r>
      <w:r w:rsidR="00B119D5" w:rsidRPr="00ED6ADA">
        <w:t xml:space="preserve"> </w:t>
      </w:r>
      <w:r w:rsidR="005A74AC" w:rsidRPr="00ED6ADA">
        <w:t>until the</w:t>
      </w:r>
      <w:r w:rsidR="00264E51" w:rsidRPr="00ED6ADA">
        <w:t xml:space="preserve"> task is</w:t>
      </w:r>
      <w:r w:rsidR="005A74AC" w:rsidRPr="00ED6ADA">
        <w:t xml:space="preserve"> complete</w:t>
      </w:r>
      <w:r w:rsidR="00F5179A" w:rsidRPr="00ED6ADA">
        <w:t xml:space="preserve">. </w:t>
      </w:r>
      <w:r w:rsidR="00B8344C" w:rsidRPr="00ED6ADA">
        <w:t>All composing stops when the author gives a draft to an editor</w:t>
      </w:r>
      <w:r w:rsidR="00F5179A" w:rsidRPr="00ED6ADA">
        <w:t xml:space="preserve">. </w:t>
      </w:r>
      <w:r w:rsidR="00B8344C" w:rsidRPr="00ED6ADA">
        <w:t>The editor works and returns the draft to the author</w:t>
      </w:r>
      <w:r w:rsidR="00F5179A" w:rsidRPr="00ED6ADA">
        <w:t xml:space="preserve">. </w:t>
      </w:r>
      <w:r w:rsidR="00B8344C" w:rsidRPr="00ED6ADA">
        <w:t>The two review the proposed edits and determine which are accepted</w:t>
      </w:r>
      <w:r w:rsidR="00F5179A" w:rsidRPr="00ED6ADA">
        <w:t xml:space="preserve">. </w:t>
      </w:r>
      <w:r w:rsidR="00B8344C" w:rsidRPr="00ED6ADA">
        <w:t>Then either the editor resumes editing or the author resumes composing</w:t>
      </w:r>
      <w:r w:rsidR="00F5179A" w:rsidRPr="00ED6ADA">
        <w:t xml:space="preserve">. </w:t>
      </w:r>
      <w:r w:rsidR="00906865" w:rsidRPr="00ED6ADA">
        <w:t>If members of the writing team change graphics, they must inform the other members.</w:t>
      </w:r>
    </w:p>
    <w:p w14:paraId="731777FE" w14:textId="77777777" w:rsidR="004A7406" w:rsidRPr="00ED6ADA" w:rsidRDefault="004A7406" w:rsidP="007C60DF"/>
    <w:p w14:paraId="66634D7F" w14:textId="77777777" w:rsidR="00B119D5" w:rsidRPr="00ED6ADA" w:rsidRDefault="00CA7297" w:rsidP="007C60DF">
      <w:r w:rsidRPr="00ED6ADA">
        <w:t xml:space="preserve">          </w:t>
      </w:r>
      <w:r w:rsidR="001A4285" w:rsidRPr="00ED6ADA">
        <w:t>(4</w:t>
      </w:r>
      <w:r w:rsidR="00B7556D" w:rsidRPr="00ED6ADA">
        <w:t xml:space="preserve">) </w:t>
      </w:r>
      <w:r w:rsidR="0014510F" w:rsidRPr="00ED6ADA">
        <w:t xml:space="preserve">Only one </w:t>
      </w:r>
      <w:r w:rsidR="00B119D5" w:rsidRPr="00ED6ADA">
        <w:t>writing team member</w:t>
      </w:r>
      <w:r w:rsidR="0014510F" w:rsidRPr="00ED6ADA">
        <w:t xml:space="preserve"> works on a version at one time</w:t>
      </w:r>
      <w:r w:rsidR="00F5179A" w:rsidRPr="00ED6ADA">
        <w:t xml:space="preserve">. </w:t>
      </w:r>
      <w:r w:rsidR="0014510F" w:rsidRPr="00ED6ADA">
        <w:t>The one person working on it owns it; the one person working on it possesses the only authentic document</w:t>
      </w:r>
      <w:r w:rsidR="00F5179A" w:rsidRPr="00ED6ADA">
        <w:t xml:space="preserve">. </w:t>
      </w:r>
      <w:r w:rsidR="00B119D5" w:rsidRPr="00ED6ADA">
        <w:t>There must never be more than one working draft</w:t>
      </w:r>
      <w:r w:rsidR="00F5179A" w:rsidRPr="00ED6ADA">
        <w:t xml:space="preserve">. </w:t>
      </w:r>
      <w:r w:rsidR="0014510F" w:rsidRPr="00ED6ADA">
        <w:t xml:space="preserve">The one person working on it always uses the tracking feature of </w:t>
      </w:r>
      <w:r w:rsidR="00B119D5" w:rsidRPr="00ED6ADA">
        <w:t>word processing program</w:t>
      </w:r>
      <w:r w:rsidR="0014510F" w:rsidRPr="00ED6ADA">
        <w:t xml:space="preserve"> so the next person to receive the document knows exactly what has been changed</w:t>
      </w:r>
      <w:r w:rsidR="00F5179A" w:rsidRPr="00ED6ADA">
        <w:t xml:space="preserve">. </w:t>
      </w:r>
      <w:r w:rsidR="0014510F" w:rsidRPr="00ED6ADA">
        <w:t>Each person</w:t>
      </w:r>
      <w:r w:rsidR="003A05D5" w:rsidRPr="00ED6ADA">
        <w:t>’</w:t>
      </w:r>
      <w:r w:rsidR="0014510F" w:rsidRPr="00ED6ADA">
        <w:t>s changes are made sequ</w:t>
      </w:r>
      <w:r w:rsidR="00B66386" w:rsidRPr="00ED6ADA">
        <w:t>entially, never simultaneously</w:t>
      </w:r>
      <w:r w:rsidR="00F5179A" w:rsidRPr="00ED6ADA">
        <w:t xml:space="preserve">. </w:t>
      </w:r>
    </w:p>
    <w:p w14:paraId="0AA0F5A7" w14:textId="77777777" w:rsidR="00943B58" w:rsidRPr="00ED6ADA" w:rsidRDefault="00943B58" w:rsidP="007C60DF"/>
    <w:p w14:paraId="5BFCCC73" w14:textId="77777777" w:rsidR="00CB53EB" w:rsidRPr="00ED6ADA" w:rsidRDefault="00CA7297" w:rsidP="007C60DF">
      <w:r w:rsidRPr="00ED6ADA">
        <w:t xml:space="preserve">          </w:t>
      </w:r>
      <w:r w:rsidR="001A4285" w:rsidRPr="00ED6ADA">
        <w:t>(5</w:t>
      </w:r>
      <w:r w:rsidR="00B7556D" w:rsidRPr="00ED6ADA">
        <w:t xml:space="preserve">) </w:t>
      </w:r>
      <w:r w:rsidR="0014510F" w:rsidRPr="00ED6ADA">
        <w:t xml:space="preserve">The </w:t>
      </w:r>
      <w:r w:rsidR="00B119D5" w:rsidRPr="00ED6ADA">
        <w:t xml:space="preserve">project leader or </w:t>
      </w:r>
      <w:r w:rsidR="0014510F" w:rsidRPr="00ED6ADA">
        <w:t xml:space="preserve">lead author </w:t>
      </w:r>
      <w:r w:rsidR="00B119D5" w:rsidRPr="00ED6ADA">
        <w:t>makes a copy of the file showing proposed changes for the project file</w:t>
      </w:r>
      <w:r w:rsidR="00F5179A" w:rsidRPr="00ED6ADA">
        <w:t xml:space="preserve">. </w:t>
      </w:r>
      <w:r w:rsidR="00B119D5" w:rsidRPr="00ED6ADA">
        <w:t xml:space="preserve">The leader then </w:t>
      </w:r>
      <w:r w:rsidR="0014510F" w:rsidRPr="00ED6ADA">
        <w:t xml:space="preserve">reviews tracked changes </w:t>
      </w:r>
      <w:r w:rsidR="00B119D5" w:rsidRPr="00ED6ADA">
        <w:t xml:space="preserve">in the original file </w:t>
      </w:r>
      <w:r w:rsidR="0014510F" w:rsidRPr="00ED6ADA">
        <w:t xml:space="preserve">and accepts, modifies, or rejects </w:t>
      </w:r>
      <w:r w:rsidR="00B119D5" w:rsidRPr="00ED6ADA">
        <w:t xml:space="preserve">the </w:t>
      </w:r>
      <w:r w:rsidR="0014510F" w:rsidRPr="00ED6ADA">
        <w:t>changes</w:t>
      </w:r>
      <w:r w:rsidR="00F5179A" w:rsidRPr="00ED6ADA">
        <w:t xml:space="preserve">. </w:t>
      </w:r>
      <w:r w:rsidR="00B119D5" w:rsidRPr="00ED6ADA">
        <w:t>When the review is complete, the leader places a copy of the file with changes accepted in the project file and forwards a copy</w:t>
      </w:r>
      <w:r w:rsidR="0014510F" w:rsidRPr="00ED6ADA">
        <w:t xml:space="preserve"> </w:t>
      </w:r>
      <w:r w:rsidR="00B119D5" w:rsidRPr="00ED6ADA">
        <w:t>to the author or editor</w:t>
      </w:r>
      <w:r w:rsidR="00F5179A" w:rsidRPr="00ED6ADA">
        <w:t xml:space="preserve">. </w:t>
      </w:r>
    </w:p>
    <w:p w14:paraId="0C3C4E3E" w14:textId="77777777" w:rsidR="00943B58" w:rsidRPr="00ED6ADA" w:rsidRDefault="00943B58" w:rsidP="007C60DF"/>
    <w:p w14:paraId="00925AAC" w14:textId="77777777" w:rsidR="00943B58" w:rsidRPr="00ED6ADA" w:rsidRDefault="00CA7297" w:rsidP="007C60DF">
      <w:r w:rsidRPr="00ED6ADA">
        <w:t xml:space="preserve">     </w:t>
      </w:r>
      <w:r w:rsidR="00E759FA" w:rsidRPr="00ED6ADA">
        <w:t>d</w:t>
      </w:r>
      <w:r w:rsidR="00F5179A" w:rsidRPr="00ED6ADA">
        <w:t xml:space="preserve">. </w:t>
      </w:r>
      <w:r w:rsidR="007A513D" w:rsidRPr="00ED6ADA">
        <w:t>Word processing</w:t>
      </w:r>
      <w:r w:rsidR="00E759FA" w:rsidRPr="00ED6ADA">
        <w:t xml:space="preserve"> and understandability</w:t>
      </w:r>
      <w:r w:rsidR="00F5179A" w:rsidRPr="00ED6ADA">
        <w:t xml:space="preserve">. </w:t>
      </w:r>
    </w:p>
    <w:p w14:paraId="09AD2A2A" w14:textId="77777777" w:rsidR="00E759FA" w:rsidRPr="00ED6ADA" w:rsidRDefault="00E759FA" w:rsidP="007C60DF"/>
    <w:p w14:paraId="53375125" w14:textId="77777777" w:rsidR="005777AE" w:rsidRPr="00ED6ADA" w:rsidRDefault="00CA7297" w:rsidP="007C60DF">
      <w:r w:rsidRPr="00ED6ADA">
        <w:t xml:space="preserve">          </w:t>
      </w:r>
      <w:r w:rsidR="00E759FA" w:rsidRPr="00ED6ADA">
        <w:t>(1</w:t>
      </w:r>
      <w:r w:rsidR="00B7556D" w:rsidRPr="00ED6ADA">
        <w:t xml:space="preserve">) </w:t>
      </w:r>
      <w:r w:rsidR="00887EEF" w:rsidRPr="00ED6ADA">
        <w:t>W</w:t>
      </w:r>
      <w:r w:rsidR="009945D0" w:rsidRPr="00ED6ADA">
        <w:t>ord</w:t>
      </w:r>
      <w:r w:rsidR="00875ED1" w:rsidRPr="00ED6ADA">
        <w:t xml:space="preserve"> </w:t>
      </w:r>
      <w:r w:rsidR="009945D0" w:rsidRPr="00ED6ADA">
        <w:t xml:space="preserve">processing </w:t>
      </w:r>
      <w:r w:rsidR="005777AE" w:rsidRPr="00ED6ADA">
        <w:t>software</w:t>
      </w:r>
      <w:r w:rsidR="00F5179A" w:rsidRPr="00ED6ADA">
        <w:t xml:space="preserve">. </w:t>
      </w:r>
    </w:p>
    <w:p w14:paraId="0C30CD27" w14:textId="77777777" w:rsidR="00AF07AB" w:rsidRPr="00ED6ADA" w:rsidRDefault="00AF07AB" w:rsidP="007C60DF"/>
    <w:p w14:paraId="473AFEB9" w14:textId="77777777" w:rsidR="00E759FA" w:rsidRPr="00ED6ADA" w:rsidRDefault="00CA7297" w:rsidP="007C60DF">
      <w:r w:rsidRPr="00ED6ADA">
        <w:t xml:space="preserve">          </w:t>
      </w:r>
      <w:r w:rsidR="005777AE" w:rsidRPr="00ED6ADA">
        <w:t>(a</w:t>
      </w:r>
      <w:r w:rsidR="00B7556D" w:rsidRPr="00ED6ADA">
        <w:t xml:space="preserve">) </w:t>
      </w:r>
      <w:r w:rsidR="00E759FA" w:rsidRPr="00ED6ADA">
        <w:t>Software identifies possible problem areas</w:t>
      </w:r>
      <w:r w:rsidR="00F5179A" w:rsidRPr="00ED6ADA">
        <w:t xml:space="preserve">. </w:t>
      </w:r>
      <w:r w:rsidR="00E759FA" w:rsidRPr="00ED6ADA">
        <w:t>The writing team should consider software recommendations in the context of other characteristics of the passage when assessing whether a passage effectively communicates information</w:t>
      </w:r>
      <w:r w:rsidR="00F5179A" w:rsidRPr="00ED6ADA">
        <w:t xml:space="preserve">. </w:t>
      </w:r>
      <w:r w:rsidR="00E759FA" w:rsidRPr="00ED6ADA">
        <w:t>These characteristics include format, organization, sentence structure, tone, and specific detail</w:t>
      </w:r>
      <w:r w:rsidR="00424FA4" w:rsidRPr="00ED6ADA">
        <w:t>s</w:t>
      </w:r>
      <w:r w:rsidR="00F5179A" w:rsidRPr="00ED6ADA">
        <w:t xml:space="preserve">. </w:t>
      </w:r>
      <w:r w:rsidR="00E759FA" w:rsidRPr="00ED6ADA">
        <w:t>Adjusting any of these characteristics may make a passage more understandable</w:t>
      </w:r>
      <w:r w:rsidR="00F5179A" w:rsidRPr="00ED6ADA">
        <w:t xml:space="preserve">. </w:t>
      </w:r>
      <w:r w:rsidR="00E759FA" w:rsidRPr="00ED6ADA">
        <w:t>Similarly, a graphic may make information easier to follow</w:t>
      </w:r>
      <w:r w:rsidR="00F5179A" w:rsidRPr="00ED6ADA">
        <w:t xml:space="preserve">. </w:t>
      </w:r>
      <w:r w:rsidR="00E759FA" w:rsidRPr="00ED6ADA">
        <w:t>The exact solution depends on the topic, the context, and the audience</w:t>
      </w:r>
      <w:r w:rsidR="00F5179A" w:rsidRPr="00ED6ADA">
        <w:t xml:space="preserve">. </w:t>
      </w:r>
      <w:r w:rsidR="00E759FA" w:rsidRPr="00ED6ADA">
        <w:t>Determining and executing the best solution requires collaboration by all writing team members</w:t>
      </w:r>
      <w:r w:rsidR="00F5179A" w:rsidRPr="00ED6ADA">
        <w:t xml:space="preserve">. </w:t>
      </w:r>
    </w:p>
    <w:p w14:paraId="3D4AE9D5" w14:textId="77777777" w:rsidR="00943B58" w:rsidRPr="00ED6ADA" w:rsidRDefault="00943B58" w:rsidP="007C60DF"/>
    <w:p w14:paraId="7DF9560F" w14:textId="77777777" w:rsidR="00E759FA" w:rsidRPr="00ED6ADA" w:rsidRDefault="00CA7297" w:rsidP="007C60DF">
      <w:r w:rsidRPr="00ED6ADA">
        <w:t xml:space="preserve">          </w:t>
      </w:r>
      <w:r w:rsidR="005777AE" w:rsidRPr="00ED6ADA">
        <w:t>(</w:t>
      </w:r>
      <w:r w:rsidR="00887EEF" w:rsidRPr="00ED6ADA">
        <w:t>b</w:t>
      </w:r>
      <w:r w:rsidR="00B7556D" w:rsidRPr="00ED6ADA">
        <w:t xml:space="preserve">) </w:t>
      </w:r>
      <w:r w:rsidR="00E759FA" w:rsidRPr="00ED6ADA">
        <w:t>Most w</w:t>
      </w:r>
      <w:r w:rsidR="009945D0" w:rsidRPr="00ED6ADA">
        <w:t>ord processing</w:t>
      </w:r>
      <w:r w:rsidR="00E759FA" w:rsidRPr="00ED6ADA">
        <w:t xml:space="preserve"> software can identify possible misspellings and grammar errors</w:t>
      </w:r>
      <w:r w:rsidR="00F5179A" w:rsidRPr="00ED6ADA">
        <w:t xml:space="preserve">. </w:t>
      </w:r>
      <w:r w:rsidR="00E759FA" w:rsidRPr="00ED6ADA">
        <w:t xml:space="preserve">However, the writing team should consider software </w:t>
      </w:r>
      <w:r w:rsidR="00A939E4" w:rsidRPr="00ED6ADA">
        <w:t>recommendations to be recommendations, no more</w:t>
      </w:r>
      <w:r w:rsidR="00F5179A" w:rsidRPr="00ED6ADA">
        <w:t xml:space="preserve">. </w:t>
      </w:r>
      <w:r w:rsidR="00E759FA" w:rsidRPr="00ED6ADA">
        <w:t xml:space="preserve">An alert from by the grammar function usually merits consideration to determine </w:t>
      </w:r>
      <w:r w:rsidR="00E759FA" w:rsidRPr="00ED6ADA">
        <w:lastRenderedPageBreak/>
        <w:t xml:space="preserve">whether </w:t>
      </w:r>
      <w:r w:rsidR="00424FA4" w:rsidRPr="00ED6ADA">
        <w:t>writers can</w:t>
      </w:r>
      <w:r w:rsidR="00E759FA" w:rsidRPr="00ED6ADA">
        <w:t xml:space="preserve"> better express a thought</w:t>
      </w:r>
      <w:r w:rsidR="00F5179A" w:rsidRPr="00ED6ADA">
        <w:t xml:space="preserve">. </w:t>
      </w:r>
      <w:r w:rsidR="00E759FA" w:rsidRPr="00ED6ADA">
        <w:t xml:space="preserve">In contrast, spelling recommendations, especially regarding the use of prefixes, should be compared with the style guidelines in </w:t>
      </w:r>
      <w:r w:rsidR="00454EB9" w:rsidRPr="00ED6ADA">
        <w:t>chap</w:t>
      </w:r>
      <w:r w:rsidR="00B66386" w:rsidRPr="00ED6ADA">
        <w:t xml:space="preserve"> </w:t>
      </w:r>
      <w:r w:rsidR="00424FA4" w:rsidRPr="00ED6ADA">
        <w:t xml:space="preserve">9 </w:t>
      </w:r>
      <w:r w:rsidR="00B66386" w:rsidRPr="00ED6ADA">
        <w:t>before being accepted</w:t>
      </w:r>
      <w:r w:rsidR="00F5179A" w:rsidRPr="00ED6ADA">
        <w:t xml:space="preserve">. </w:t>
      </w:r>
    </w:p>
    <w:p w14:paraId="61677ACD" w14:textId="77777777" w:rsidR="00943B58" w:rsidRPr="00ED6ADA" w:rsidRDefault="00943B58" w:rsidP="007C60DF"/>
    <w:p w14:paraId="59DF0654" w14:textId="77777777" w:rsidR="005777AE" w:rsidRPr="00ED6ADA" w:rsidRDefault="00CA7297" w:rsidP="007C60DF">
      <w:r w:rsidRPr="00ED6ADA">
        <w:t xml:space="preserve">          </w:t>
      </w:r>
      <w:r w:rsidR="00B66386" w:rsidRPr="00ED6ADA">
        <w:t>(2</w:t>
      </w:r>
      <w:r w:rsidR="00B7556D" w:rsidRPr="00ED6ADA">
        <w:t xml:space="preserve">) </w:t>
      </w:r>
      <w:r w:rsidR="005777AE" w:rsidRPr="00ED6ADA">
        <w:t>Unclear sentences</w:t>
      </w:r>
      <w:r w:rsidR="00F5179A" w:rsidRPr="00ED6ADA">
        <w:t xml:space="preserve">. </w:t>
      </w:r>
    </w:p>
    <w:p w14:paraId="5C02A805" w14:textId="77777777" w:rsidR="00943B58" w:rsidRPr="00ED6ADA" w:rsidRDefault="00943B58" w:rsidP="007C60DF"/>
    <w:p w14:paraId="6CF4AA0C" w14:textId="77777777" w:rsidR="005777AE" w:rsidRPr="00ED6ADA" w:rsidRDefault="00CA7297" w:rsidP="007C60DF">
      <w:r w:rsidRPr="00ED6ADA">
        <w:t xml:space="preserve">          </w:t>
      </w:r>
      <w:r w:rsidR="005777AE" w:rsidRPr="00ED6ADA">
        <w:t>(a</w:t>
      </w:r>
      <w:r w:rsidR="00B7556D" w:rsidRPr="00ED6ADA">
        <w:t xml:space="preserve">) </w:t>
      </w:r>
      <w:r w:rsidR="005777AE" w:rsidRPr="00ED6ADA">
        <w:t xml:space="preserve">Writers and editors </w:t>
      </w:r>
      <w:r w:rsidR="00424FA4" w:rsidRPr="00ED6ADA">
        <w:t>read</w:t>
      </w:r>
      <w:r w:rsidR="005777AE" w:rsidRPr="00ED6ADA">
        <w:t xml:space="preserve"> for unclear sentences</w:t>
      </w:r>
      <w:r w:rsidR="00F5179A" w:rsidRPr="00ED6ADA">
        <w:t xml:space="preserve">. </w:t>
      </w:r>
      <w:r w:rsidR="00424FA4" w:rsidRPr="00ED6ADA">
        <w:t>W</w:t>
      </w:r>
      <w:r w:rsidR="007A513D" w:rsidRPr="00ED6ADA">
        <w:t xml:space="preserve">ord processing </w:t>
      </w:r>
      <w:r w:rsidR="005777AE" w:rsidRPr="00ED6ADA">
        <w:t>software can help identify possible clarity issues</w:t>
      </w:r>
      <w:r w:rsidR="00F5179A" w:rsidRPr="00ED6ADA">
        <w:t xml:space="preserve">. </w:t>
      </w:r>
      <w:r w:rsidR="005777AE" w:rsidRPr="00ED6ADA">
        <w:t>However, writers and editors can identify many clarity issues without it</w:t>
      </w:r>
      <w:r w:rsidR="00F5179A" w:rsidRPr="00ED6ADA">
        <w:t xml:space="preserve">. </w:t>
      </w:r>
      <w:r w:rsidR="005777AE" w:rsidRPr="00ED6ADA">
        <w:t xml:space="preserve">Basically, when a </w:t>
      </w:r>
      <w:r w:rsidR="00424FA4" w:rsidRPr="00ED6ADA">
        <w:t xml:space="preserve">person needs to read a </w:t>
      </w:r>
      <w:r w:rsidR="005777AE" w:rsidRPr="00ED6ADA">
        <w:t>sentence more than once</w:t>
      </w:r>
      <w:r w:rsidR="00424FA4" w:rsidRPr="00ED6ADA">
        <w:t xml:space="preserve"> to understand it</w:t>
      </w:r>
      <w:r w:rsidR="005777AE" w:rsidRPr="00ED6ADA">
        <w:t xml:space="preserve">, </w:t>
      </w:r>
      <w:r w:rsidR="00424FA4" w:rsidRPr="00ED6ADA">
        <w:t xml:space="preserve">then </w:t>
      </w:r>
      <w:r w:rsidR="005777AE" w:rsidRPr="00ED6ADA">
        <w:t>it does not meet the clarity standard for Army doctrine writing</w:t>
      </w:r>
      <w:r w:rsidR="00F5179A" w:rsidRPr="00ED6ADA">
        <w:t xml:space="preserve">. </w:t>
      </w:r>
      <w:r w:rsidR="005777AE" w:rsidRPr="00ED6ADA">
        <w:t xml:space="preserve">(See </w:t>
      </w:r>
      <w:r w:rsidR="00F92F13" w:rsidRPr="00ED6ADA">
        <w:t>para</w:t>
      </w:r>
      <w:r w:rsidR="005777AE" w:rsidRPr="00ED6ADA">
        <w:t xml:space="preserve"> </w:t>
      </w:r>
      <w:r w:rsidR="00337608" w:rsidRPr="00ED6ADA">
        <w:t>5-</w:t>
      </w:r>
      <w:r w:rsidR="002839E3" w:rsidRPr="00ED6ADA">
        <w:t>36</w:t>
      </w:r>
      <w:r w:rsidR="00424FA4" w:rsidRPr="00ED6ADA">
        <w:t xml:space="preserve"> for clarity</w:t>
      </w:r>
      <w:r w:rsidR="005D7968" w:rsidRPr="00ED6ADA">
        <w:t>.)</w:t>
      </w:r>
    </w:p>
    <w:p w14:paraId="012C6D39" w14:textId="77777777" w:rsidR="00943B58" w:rsidRPr="00ED6ADA" w:rsidRDefault="00943B58" w:rsidP="007C60DF"/>
    <w:p w14:paraId="2066D5B0" w14:textId="77777777" w:rsidR="00875ED1" w:rsidRPr="00ED6ADA" w:rsidRDefault="00CA7297" w:rsidP="007C60DF">
      <w:r w:rsidRPr="00ED6ADA">
        <w:t xml:space="preserve">          </w:t>
      </w:r>
      <w:r w:rsidR="005777AE" w:rsidRPr="00ED6ADA">
        <w:t>(b</w:t>
      </w:r>
      <w:r w:rsidR="00B7556D" w:rsidRPr="00ED6ADA">
        <w:t xml:space="preserve">) </w:t>
      </w:r>
      <w:r w:rsidR="005777AE" w:rsidRPr="00ED6ADA">
        <w:t>Long sentences are sometimes necessary but can be unclear</w:t>
      </w:r>
      <w:r w:rsidR="00F5179A" w:rsidRPr="00ED6ADA">
        <w:t xml:space="preserve">. </w:t>
      </w:r>
      <w:r w:rsidR="005777AE" w:rsidRPr="00ED6ADA">
        <w:t>Writers and editors should assess any sentence longer than a line and a half for possible revision</w:t>
      </w:r>
      <w:r w:rsidR="00F5179A" w:rsidRPr="00ED6ADA">
        <w:t xml:space="preserve">. </w:t>
      </w:r>
      <w:r w:rsidR="005777AE" w:rsidRPr="00ED6ADA">
        <w:t>They should avoid compound sentences (those with two subjects and predicates connected by and</w:t>
      </w:r>
      <w:r w:rsidR="00D74AF4" w:rsidRPr="00ED6ADA">
        <w:t>)</w:t>
      </w:r>
      <w:r w:rsidR="00F5179A" w:rsidRPr="00ED6ADA">
        <w:t xml:space="preserve">. </w:t>
      </w:r>
      <w:r w:rsidR="005777AE" w:rsidRPr="00ED6ADA">
        <w:t>In most cases these can be rew</w:t>
      </w:r>
      <w:r w:rsidR="00546F20" w:rsidRPr="00ED6ADA">
        <w:t>ritten as two sentences</w:t>
      </w:r>
      <w:r w:rsidR="00F5179A" w:rsidRPr="00ED6ADA">
        <w:t xml:space="preserve">. </w:t>
      </w:r>
      <w:r w:rsidR="00546F20" w:rsidRPr="00ED6ADA">
        <w:t xml:space="preserve">(See </w:t>
      </w:r>
      <w:r w:rsidR="00424FA4" w:rsidRPr="00ED6ADA">
        <w:t>t</w:t>
      </w:r>
      <w:r w:rsidR="00546F20" w:rsidRPr="00ED6ADA">
        <w:t>able</w:t>
      </w:r>
      <w:r w:rsidR="00424FA4" w:rsidRPr="00ED6ADA">
        <w:t>s</w:t>
      </w:r>
      <w:r w:rsidR="00247979" w:rsidRPr="00ED6ADA">
        <w:t xml:space="preserve"> </w:t>
      </w:r>
      <w:r w:rsidR="00EF092E" w:rsidRPr="00ED6ADA">
        <w:t>6-</w:t>
      </w:r>
      <w:r w:rsidR="00247979" w:rsidRPr="00ED6ADA">
        <w:t>1</w:t>
      </w:r>
      <w:r w:rsidR="00424FA4" w:rsidRPr="00ED6ADA">
        <w:t>, 6-2, and 6-3</w:t>
      </w:r>
      <w:r w:rsidR="00247979" w:rsidRPr="00ED6ADA">
        <w:t xml:space="preserve"> for </w:t>
      </w:r>
      <w:r w:rsidR="005777AE" w:rsidRPr="00ED6ADA">
        <w:t>example</w:t>
      </w:r>
      <w:r w:rsidR="00424FA4" w:rsidRPr="00ED6ADA">
        <w:t>s</w:t>
      </w:r>
      <w:r w:rsidR="005777AE" w:rsidRPr="00ED6ADA">
        <w:t xml:space="preserve"> of unclear sentences and possible revisions</w:t>
      </w:r>
      <w:r w:rsidR="005D7968" w:rsidRPr="00ED6ADA">
        <w:t>.)</w:t>
      </w:r>
    </w:p>
    <w:p w14:paraId="24207A56" w14:textId="77777777" w:rsidR="00F92F13" w:rsidRPr="00ED6ADA" w:rsidRDefault="00F92F13" w:rsidP="00F92F13"/>
    <w:p w14:paraId="0D01F978" w14:textId="77777777" w:rsidR="00546F20" w:rsidRPr="00ED6ADA" w:rsidRDefault="00546F20" w:rsidP="001B4252">
      <w:pPr>
        <w:pStyle w:val="Table"/>
      </w:pPr>
      <w:bookmarkStart w:id="551" w:name="_Toc55802497"/>
      <w:bookmarkStart w:id="552" w:name="_Toc61002338"/>
      <w:bookmarkStart w:id="553" w:name="_Toc99977609"/>
      <w:bookmarkStart w:id="554" w:name="_Toc114126519"/>
      <w:r w:rsidRPr="00ED6ADA">
        <w:t xml:space="preserve">Table </w:t>
      </w:r>
      <w:r w:rsidR="00EF092E" w:rsidRPr="00ED6ADA">
        <w:t>6-</w:t>
      </w:r>
      <w:r w:rsidR="00247979" w:rsidRPr="00ED6ADA">
        <w:t>1</w:t>
      </w:r>
      <w:r w:rsidR="007A6629" w:rsidRPr="00ED6ADA">
        <w:t xml:space="preserve">. </w:t>
      </w:r>
      <w:r w:rsidR="007A6629" w:rsidRPr="00ED6ADA">
        <w:br/>
      </w:r>
      <w:r w:rsidRPr="00ED6ADA">
        <w:t>Examples of clarity problems and solutions</w:t>
      </w:r>
      <w:bookmarkEnd w:id="551"/>
      <w:bookmarkEnd w:id="552"/>
      <w:bookmarkEnd w:id="553"/>
      <w:bookmarkEnd w:id="554"/>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0"/>
        <w:gridCol w:w="3710"/>
        <w:gridCol w:w="4780"/>
      </w:tblGrid>
      <w:tr w:rsidR="00B90508" w:rsidRPr="00ED6ADA" w14:paraId="7FF15BEC" w14:textId="77777777" w:rsidTr="00965BE4">
        <w:tc>
          <w:tcPr>
            <w:tcW w:w="510" w:type="dxa"/>
            <w:shd w:val="clear" w:color="auto" w:fill="auto"/>
          </w:tcPr>
          <w:p w14:paraId="1FCC1F9D" w14:textId="77777777" w:rsidR="005777AE" w:rsidRPr="00ED6ADA" w:rsidRDefault="005777AE" w:rsidP="004A7999">
            <w:pPr>
              <w:rPr>
                <w:b/>
              </w:rPr>
            </w:pPr>
            <w:r w:rsidRPr="00ED6ADA">
              <w:rPr>
                <w:b/>
              </w:rPr>
              <w:t>#</w:t>
            </w:r>
          </w:p>
        </w:tc>
        <w:tc>
          <w:tcPr>
            <w:tcW w:w="3710" w:type="dxa"/>
            <w:shd w:val="clear" w:color="auto" w:fill="auto"/>
          </w:tcPr>
          <w:p w14:paraId="74E58FE7" w14:textId="77777777" w:rsidR="005777AE" w:rsidRPr="00ED6ADA" w:rsidRDefault="005777AE" w:rsidP="004A7999">
            <w:pPr>
              <w:rPr>
                <w:b/>
              </w:rPr>
            </w:pPr>
            <w:r w:rsidRPr="00ED6ADA">
              <w:rPr>
                <w:b/>
              </w:rPr>
              <w:t>Unclear sentence</w:t>
            </w:r>
          </w:p>
        </w:tc>
        <w:tc>
          <w:tcPr>
            <w:tcW w:w="4780" w:type="dxa"/>
            <w:shd w:val="clear" w:color="auto" w:fill="auto"/>
          </w:tcPr>
          <w:p w14:paraId="25CE8C84" w14:textId="77777777" w:rsidR="005777AE" w:rsidRPr="00ED6ADA" w:rsidRDefault="000E0AA3" w:rsidP="004A7999">
            <w:pPr>
              <w:rPr>
                <w:b/>
              </w:rPr>
            </w:pPr>
            <w:r w:rsidRPr="00ED6ADA">
              <w:rPr>
                <w:b/>
              </w:rPr>
              <w:t>A possible solution</w:t>
            </w:r>
          </w:p>
        </w:tc>
      </w:tr>
      <w:tr w:rsidR="00B90508" w:rsidRPr="00ED6ADA" w14:paraId="0D893F6D" w14:textId="77777777" w:rsidTr="00965BE4">
        <w:tc>
          <w:tcPr>
            <w:tcW w:w="510" w:type="dxa"/>
            <w:shd w:val="clear" w:color="auto" w:fill="auto"/>
          </w:tcPr>
          <w:p w14:paraId="696060DF" w14:textId="77777777" w:rsidR="005777AE" w:rsidRPr="00ED6ADA" w:rsidRDefault="005777AE" w:rsidP="004A7999">
            <w:r w:rsidRPr="00ED6ADA">
              <w:t>1</w:t>
            </w:r>
          </w:p>
        </w:tc>
        <w:tc>
          <w:tcPr>
            <w:tcW w:w="3710" w:type="dxa"/>
            <w:shd w:val="clear" w:color="auto" w:fill="auto"/>
          </w:tcPr>
          <w:p w14:paraId="317139D5" w14:textId="77777777" w:rsidR="005777AE" w:rsidRPr="00ED6ADA" w:rsidRDefault="005777AE" w:rsidP="004A7999">
            <w:r w:rsidRPr="00ED6ADA">
              <w:t>The fewer the number of weak links and the less the weakness of any one link, the longer is a unit able to function usefully (with, at least, some effectiveness</w:t>
            </w:r>
            <w:r w:rsidR="005D7968" w:rsidRPr="00ED6ADA">
              <w:t>)</w:t>
            </w:r>
            <w:r w:rsidR="00F5179A" w:rsidRPr="00ED6ADA">
              <w:t xml:space="preserve">. </w:t>
            </w:r>
          </w:p>
        </w:tc>
        <w:tc>
          <w:tcPr>
            <w:tcW w:w="4780" w:type="dxa"/>
          </w:tcPr>
          <w:p w14:paraId="5FC46CA7" w14:textId="77777777" w:rsidR="005777AE" w:rsidRPr="00ED6ADA" w:rsidRDefault="005777AE" w:rsidP="004A7999">
            <w:r w:rsidRPr="00ED6ADA">
              <w:t>Units with fewer weaknesses can function effectively longer</w:t>
            </w:r>
            <w:r w:rsidR="00F5179A" w:rsidRPr="00ED6ADA">
              <w:t xml:space="preserve">. </w:t>
            </w:r>
          </w:p>
        </w:tc>
      </w:tr>
      <w:tr w:rsidR="005777AE" w:rsidRPr="00ED6ADA" w14:paraId="69C4ECC8" w14:textId="77777777" w:rsidTr="00965BE4">
        <w:tc>
          <w:tcPr>
            <w:tcW w:w="510" w:type="dxa"/>
            <w:shd w:val="clear" w:color="auto" w:fill="auto"/>
          </w:tcPr>
          <w:p w14:paraId="6552FCA1" w14:textId="77777777" w:rsidR="005777AE" w:rsidRPr="00ED6ADA" w:rsidRDefault="005777AE" w:rsidP="004A7999">
            <w:r w:rsidRPr="00ED6ADA">
              <w:t>2</w:t>
            </w:r>
          </w:p>
        </w:tc>
        <w:tc>
          <w:tcPr>
            <w:tcW w:w="3710" w:type="dxa"/>
            <w:shd w:val="clear" w:color="auto" w:fill="auto"/>
          </w:tcPr>
          <w:p w14:paraId="3BB2A9FE" w14:textId="77777777" w:rsidR="005777AE" w:rsidRPr="00ED6ADA" w:rsidRDefault="005777AE" w:rsidP="004A7999">
            <w:r w:rsidRPr="00ED6ADA">
              <w:t>Knowledge of support-level partial and complete operations by using units expedites setting up the facility and enables more effective decontamination of personnel and equipment</w:t>
            </w:r>
            <w:r w:rsidR="00F5179A" w:rsidRPr="00ED6ADA">
              <w:t xml:space="preserve">. </w:t>
            </w:r>
          </w:p>
        </w:tc>
        <w:tc>
          <w:tcPr>
            <w:tcW w:w="4780" w:type="dxa"/>
          </w:tcPr>
          <w:p w14:paraId="503058A1" w14:textId="77777777" w:rsidR="005777AE" w:rsidRPr="00ED6ADA" w:rsidRDefault="005777AE" w:rsidP="004A7999">
            <w:r w:rsidRPr="00ED6ADA">
              <w:t>Knowledge of decontamination operations by using units facilitates effective support</w:t>
            </w:r>
            <w:r w:rsidR="00F5179A" w:rsidRPr="00ED6ADA">
              <w:t xml:space="preserve">. </w:t>
            </w:r>
            <w:r w:rsidRPr="00ED6ADA">
              <w:t>It allows supporting units to set up the decontamination facility faster</w:t>
            </w:r>
            <w:r w:rsidR="00F5179A" w:rsidRPr="00ED6ADA">
              <w:t xml:space="preserve">. </w:t>
            </w:r>
            <w:r w:rsidRPr="00ED6ADA">
              <w:t>If also enables more effective decontamination of personnel and equipment</w:t>
            </w:r>
            <w:r w:rsidR="00F5179A" w:rsidRPr="00ED6ADA">
              <w:t xml:space="preserve">. </w:t>
            </w:r>
            <w:r w:rsidRPr="00ED6ADA">
              <w:t>This applies to both partial and complete decontamination operations</w:t>
            </w:r>
            <w:r w:rsidR="00F5179A" w:rsidRPr="00ED6ADA">
              <w:t xml:space="preserve">. </w:t>
            </w:r>
          </w:p>
        </w:tc>
      </w:tr>
    </w:tbl>
    <w:p w14:paraId="42BC9BC2" w14:textId="77777777" w:rsidR="004156BB" w:rsidRPr="00ED6ADA" w:rsidRDefault="004156BB" w:rsidP="004156BB"/>
    <w:p w14:paraId="58B038EB" w14:textId="77777777" w:rsidR="004156BB" w:rsidRPr="00ED6ADA" w:rsidRDefault="004156BB" w:rsidP="004156BB">
      <w:r w:rsidRPr="00ED6ADA">
        <w:t xml:space="preserve">          (3</w:t>
      </w:r>
      <w:r w:rsidR="00B7556D" w:rsidRPr="00ED6ADA">
        <w:t xml:space="preserve">) </w:t>
      </w:r>
      <w:r w:rsidRPr="00ED6ADA">
        <w:t>Wordiness</w:t>
      </w:r>
      <w:r w:rsidR="00F5179A" w:rsidRPr="00ED6ADA">
        <w:t xml:space="preserve">. </w:t>
      </w:r>
      <w:r w:rsidRPr="00ED6ADA">
        <w:t>Writers and editors also read for wordiness</w:t>
      </w:r>
      <w:r w:rsidR="00F5179A" w:rsidRPr="00ED6ADA">
        <w:t xml:space="preserve">. </w:t>
      </w:r>
      <w:r w:rsidRPr="00ED6ADA">
        <w:t>Sometimes it adds unnecessary explanation</w:t>
      </w:r>
      <w:r w:rsidR="00F5179A" w:rsidRPr="00ED6ADA">
        <w:t xml:space="preserve">. </w:t>
      </w:r>
      <w:r w:rsidRPr="00ED6ADA">
        <w:t>Other times it crams too much information into one sentence</w:t>
      </w:r>
      <w:r w:rsidR="00F5179A" w:rsidRPr="00ED6ADA">
        <w:t xml:space="preserve">. </w:t>
      </w:r>
      <w:r w:rsidRPr="00ED6ADA">
        <w:t>Wordiness can use more words than necessary to express a thought</w:t>
      </w:r>
      <w:r w:rsidR="00F5179A" w:rsidRPr="00ED6ADA">
        <w:t xml:space="preserve">. </w:t>
      </w:r>
      <w:r w:rsidRPr="00ED6ADA">
        <w:t>This last form often involves using the passive voice, although other methods exist</w:t>
      </w:r>
      <w:r w:rsidR="00F5179A" w:rsidRPr="00ED6ADA">
        <w:t xml:space="preserve">. </w:t>
      </w:r>
      <w:r w:rsidRPr="00ED6ADA">
        <w:t>Eliminating wordiness takes time</w:t>
      </w:r>
      <w:r w:rsidR="00F5179A" w:rsidRPr="00ED6ADA">
        <w:t xml:space="preserve">. </w:t>
      </w:r>
      <w:r w:rsidRPr="00ED6ADA">
        <w:t>Collaboration between the author and the editor during composition is the best way to eliminate wordiness and other distractions</w:t>
      </w:r>
      <w:r w:rsidR="00F5179A" w:rsidRPr="00ED6ADA">
        <w:t xml:space="preserve">. </w:t>
      </w:r>
      <w:r w:rsidRPr="00ED6ADA">
        <w:t>See tables 6-2 and 6-3 for examp</w:t>
      </w:r>
      <w:r w:rsidR="00DB6A66" w:rsidRPr="00ED6ADA">
        <w:t>les how to eliminate wordiness.</w:t>
      </w:r>
    </w:p>
    <w:p w14:paraId="7B84683C" w14:textId="2DC11DBA" w:rsidR="003E1C1E" w:rsidRDefault="003E1C1E" w:rsidP="005777AE"/>
    <w:p w14:paraId="649E390B" w14:textId="24FF37FC" w:rsidR="00271603" w:rsidRDefault="00271603" w:rsidP="005777AE"/>
    <w:p w14:paraId="6E1381FB" w14:textId="7ABAFA8F" w:rsidR="007619E7" w:rsidRDefault="007619E7">
      <w:pPr>
        <w:tabs>
          <w:tab w:val="clear" w:pos="360"/>
          <w:tab w:val="clear" w:pos="720"/>
          <w:tab w:val="clear" w:pos="1080"/>
          <w:tab w:val="clear" w:pos="1440"/>
          <w:tab w:val="clear" w:pos="1800"/>
        </w:tabs>
      </w:pPr>
      <w:r>
        <w:br w:type="page"/>
      </w:r>
    </w:p>
    <w:p w14:paraId="219FAFF9" w14:textId="77777777" w:rsidR="00424FA4" w:rsidRPr="00ED6ADA" w:rsidRDefault="00424FA4" w:rsidP="001B4252">
      <w:pPr>
        <w:pStyle w:val="Table"/>
      </w:pPr>
      <w:bookmarkStart w:id="555" w:name="_Toc61002339"/>
      <w:bookmarkStart w:id="556" w:name="_Toc99977610"/>
      <w:bookmarkStart w:id="557" w:name="_Toc114126520"/>
      <w:r w:rsidRPr="00ED6ADA">
        <w:lastRenderedPageBreak/>
        <w:t xml:space="preserve">Table 6-2. </w:t>
      </w:r>
      <w:r w:rsidRPr="00ED6ADA">
        <w:br/>
        <w:t>Examples of a wordy sentence and possible solutions</w:t>
      </w:r>
      <w:bookmarkEnd w:id="555"/>
      <w:bookmarkEnd w:id="556"/>
      <w:bookmarkEnd w:id="557"/>
      <w:r w:rsidRPr="00ED6ADA">
        <w:t xml:space="preserve"> </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40"/>
        <w:gridCol w:w="5860"/>
      </w:tblGrid>
      <w:tr w:rsidR="00B90508" w:rsidRPr="00ED6ADA" w14:paraId="469A46E4" w14:textId="77777777" w:rsidTr="00DB6A66">
        <w:trPr>
          <w:cantSplit/>
        </w:trPr>
        <w:tc>
          <w:tcPr>
            <w:tcW w:w="9000" w:type="dxa"/>
            <w:gridSpan w:val="2"/>
            <w:shd w:val="clear" w:color="auto" w:fill="auto"/>
          </w:tcPr>
          <w:p w14:paraId="062EA5C6" w14:textId="77777777" w:rsidR="00202F65" w:rsidRPr="00ED6ADA" w:rsidRDefault="00546F20" w:rsidP="006A0492">
            <w:pPr>
              <w:rPr>
                <w:b/>
              </w:rPr>
            </w:pPr>
            <w:r w:rsidRPr="00ED6ADA">
              <w:rPr>
                <w:b/>
              </w:rPr>
              <w:t>Wordy sentence</w:t>
            </w:r>
          </w:p>
        </w:tc>
      </w:tr>
      <w:tr w:rsidR="00B90508" w:rsidRPr="00ED6ADA" w14:paraId="0303EE6B" w14:textId="77777777" w:rsidTr="00DB6A66">
        <w:trPr>
          <w:cantSplit/>
        </w:trPr>
        <w:tc>
          <w:tcPr>
            <w:tcW w:w="9000" w:type="dxa"/>
            <w:gridSpan w:val="2"/>
            <w:shd w:val="clear" w:color="auto" w:fill="auto"/>
          </w:tcPr>
          <w:p w14:paraId="279E67E1" w14:textId="77777777" w:rsidR="00E43C37" w:rsidRPr="00ED6ADA" w:rsidRDefault="00E43C37" w:rsidP="006A0492">
            <w:r w:rsidRPr="00ED6ADA">
              <w:t xml:space="preserve">This </w:t>
            </w:r>
            <w:r w:rsidR="000E0AA3" w:rsidRPr="00ED6ADA">
              <w:t>publication</w:t>
            </w:r>
            <w:r w:rsidRPr="00ED6ADA">
              <w:t xml:space="preserve"> has been developed to assist you, the trainer, in planning, preparing, executing, and assessing training in your unit</w:t>
            </w:r>
            <w:r w:rsidR="00F5179A" w:rsidRPr="00ED6ADA">
              <w:t xml:space="preserve">. </w:t>
            </w:r>
          </w:p>
        </w:tc>
      </w:tr>
      <w:tr w:rsidR="00B90508" w:rsidRPr="00ED6ADA" w14:paraId="3139AB2C" w14:textId="77777777" w:rsidTr="00DB6A66">
        <w:trPr>
          <w:cantSplit/>
        </w:trPr>
        <w:tc>
          <w:tcPr>
            <w:tcW w:w="3140" w:type="dxa"/>
            <w:shd w:val="clear" w:color="auto" w:fill="auto"/>
          </w:tcPr>
          <w:p w14:paraId="48DE43E1" w14:textId="77777777" w:rsidR="00E43C37" w:rsidRPr="00ED6ADA" w:rsidRDefault="00202F65" w:rsidP="006A0492">
            <w:pPr>
              <w:rPr>
                <w:b/>
              </w:rPr>
            </w:pPr>
            <w:r w:rsidRPr="00ED6ADA">
              <w:rPr>
                <w:b/>
              </w:rPr>
              <w:t>Identify excess words</w:t>
            </w:r>
          </w:p>
        </w:tc>
        <w:tc>
          <w:tcPr>
            <w:tcW w:w="5860" w:type="dxa"/>
            <w:shd w:val="clear" w:color="auto" w:fill="auto"/>
          </w:tcPr>
          <w:p w14:paraId="11DEF3BF" w14:textId="77777777" w:rsidR="00E43C37" w:rsidRPr="00ED6ADA" w:rsidRDefault="00202F65" w:rsidP="006A0492">
            <w:pPr>
              <w:rPr>
                <w:b/>
              </w:rPr>
            </w:pPr>
            <w:r w:rsidRPr="00ED6ADA">
              <w:rPr>
                <w:b/>
              </w:rPr>
              <w:t>Correct as follows</w:t>
            </w:r>
          </w:p>
        </w:tc>
      </w:tr>
      <w:tr w:rsidR="00B90508" w:rsidRPr="00ED6ADA" w14:paraId="738543C1" w14:textId="77777777" w:rsidTr="00DB6A66">
        <w:trPr>
          <w:cantSplit/>
        </w:trPr>
        <w:tc>
          <w:tcPr>
            <w:tcW w:w="3140" w:type="dxa"/>
            <w:shd w:val="clear" w:color="auto" w:fill="auto"/>
          </w:tcPr>
          <w:p w14:paraId="0C688716" w14:textId="77777777" w:rsidR="00E43C37" w:rsidRPr="00ED6ADA" w:rsidRDefault="000E0AA3" w:rsidP="006A0492">
            <w:r w:rsidRPr="00ED6ADA">
              <w:t>—has been developed</w:t>
            </w:r>
            <w:r w:rsidR="00E43C37" w:rsidRPr="00ED6ADA">
              <w:t xml:space="preserve"> </w:t>
            </w:r>
          </w:p>
        </w:tc>
        <w:tc>
          <w:tcPr>
            <w:tcW w:w="5860" w:type="dxa"/>
            <w:shd w:val="clear" w:color="auto" w:fill="auto"/>
          </w:tcPr>
          <w:p w14:paraId="21131124" w14:textId="77777777" w:rsidR="00E43C37" w:rsidRPr="00ED6ADA" w:rsidRDefault="000E0AA3" w:rsidP="006A0492">
            <w:r w:rsidRPr="00ED6ADA">
              <w:t>Excess words</w:t>
            </w:r>
            <w:r w:rsidR="00F5179A" w:rsidRPr="00ED6ADA">
              <w:t xml:space="preserve">. </w:t>
            </w:r>
            <w:r w:rsidRPr="00ED6ADA">
              <w:t>Remove them</w:t>
            </w:r>
            <w:r w:rsidR="00F5179A" w:rsidRPr="00ED6ADA">
              <w:t xml:space="preserve">. </w:t>
            </w:r>
            <w:r w:rsidR="00A13082" w:rsidRPr="00ED6ADA">
              <w:t>Readers</w:t>
            </w:r>
            <w:r w:rsidR="00E43C37" w:rsidRPr="00ED6ADA">
              <w:t xml:space="preserve"> already know the guide has been developed; after all, they are reading it</w:t>
            </w:r>
            <w:r w:rsidR="00F5179A" w:rsidRPr="00ED6ADA">
              <w:t xml:space="preserve">. </w:t>
            </w:r>
          </w:p>
        </w:tc>
      </w:tr>
      <w:tr w:rsidR="00B90508" w:rsidRPr="00ED6ADA" w14:paraId="6306C23F" w14:textId="77777777" w:rsidTr="00DB6A66">
        <w:trPr>
          <w:cantSplit/>
        </w:trPr>
        <w:tc>
          <w:tcPr>
            <w:tcW w:w="3140" w:type="dxa"/>
            <w:shd w:val="clear" w:color="auto" w:fill="auto"/>
          </w:tcPr>
          <w:p w14:paraId="5A852D5C" w14:textId="77777777" w:rsidR="00E43C37" w:rsidRPr="00ED6ADA" w:rsidRDefault="000E0AA3" w:rsidP="006A0492">
            <w:r w:rsidRPr="00ED6ADA">
              <w:t>—to assist</w:t>
            </w:r>
          </w:p>
        </w:tc>
        <w:tc>
          <w:tcPr>
            <w:tcW w:w="5860" w:type="dxa"/>
            <w:shd w:val="clear" w:color="auto" w:fill="auto"/>
          </w:tcPr>
          <w:p w14:paraId="422A1224" w14:textId="77777777" w:rsidR="00E43C37" w:rsidRPr="00ED6ADA" w:rsidRDefault="000E0AA3" w:rsidP="006A0492">
            <w:r w:rsidRPr="00ED6ADA">
              <w:t>Replace</w:t>
            </w:r>
            <w:r w:rsidR="00E43C37" w:rsidRPr="00ED6ADA">
              <w:t xml:space="preserve"> the two-syllable assist </w:t>
            </w:r>
            <w:r w:rsidRPr="00ED6ADA">
              <w:t>with the one-syllable help</w:t>
            </w:r>
            <w:r w:rsidR="00F5179A" w:rsidRPr="00ED6ADA">
              <w:t xml:space="preserve">. </w:t>
            </w:r>
          </w:p>
        </w:tc>
      </w:tr>
      <w:tr w:rsidR="00E43C37" w:rsidRPr="00ED6ADA" w14:paraId="0A6FDE26" w14:textId="77777777" w:rsidTr="00DB6A66">
        <w:trPr>
          <w:cantSplit/>
        </w:trPr>
        <w:tc>
          <w:tcPr>
            <w:tcW w:w="3140" w:type="dxa"/>
            <w:shd w:val="clear" w:color="auto" w:fill="auto"/>
          </w:tcPr>
          <w:p w14:paraId="1556DC8E" w14:textId="77777777" w:rsidR="00E43C37" w:rsidRPr="00ED6ADA" w:rsidRDefault="000E0AA3" w:rsidP="006A0492">
            <w:r w:rsidRPr="00ED6ADA">
              <w:t>—you, the trainer</w:t>
            </w:r>
            <w:r w:rsidR="00E43C37" w:rsidRPr="00ED6ADA">
              <w:t xml:space="preserve"> </w:t>
            </w:r>
          </w:p>
        </w:tc>
        <w:tc>
          <w:tcPr>
            <w:tcW w:w="5860" w:type="dxa"/>
            <w:shd w:val="clear" w:color="auto" w:fill="auto"/>
          </w:tcPr>
          <w:p w14:paraId="4057FC1E" w14:textId="77777777" w:rsidR="00E43C37" w:rsidRPr="00ED6ADA" w:rsidRDefault="000E0AA3" w:rsidP="006A0492">
            <w:r w:rsidRPr="00ED6ADA">
              <w:t>Placing in the third person per the doctrinal publication standard eliminates two words</w:t>
            </w:r>
            <w:r w:rsidR="00F5179A" w:rsidRPr="00ED6ADA">
              <w:t xml:space="preserve">. </w:t>
            </w:r>
          </w:p>
        </w:tc>
      </w:tr>
      <w:tr w:rsidR="00B90508" w:rsidRPr="00ED6ADA" w14:paraId="2B466453" w14:textId="77777777" w:rsidTr="00DB6A66">
        <w:trPr>
          <w:cantSplit/>
        </w:trPr>
        <w:tc>
          <w:tcPr>
            <w:tcW w:w="3140" w:type="dxa"/>
            <w:shd w:val="clear" w:color="auto" w:fill="auto"/>
          </w:tcPr>
          <w:p w14:paraId="5CE2CF43" w14:textId="77777777" w:rsidR="00E43C37" w:rsidRPr="00ED6ADA" w:rsidRDefault="000E0AA3" w:rsidP="006A0492">
            <w:r w:rsidRPr="00ED6ADA">
              <w:t>—</w:t>
            </w:r>
            <w:r w:rsidR="00E43C37" w:rsidRPr="00ED6ADA">
              <w:t xml:space="preserve">in planning, preparing, </w:t>
            </w:r>
            <w:r w:rsidRPr="00ED6ADA">
              <w:t xml:space="preserve">executing, </w:t>
            </w:r>
            <w:r w:rsidR="00E43C37" w:rsidRPr="00ED6ADA">
              <w:t xml:space="preserve">and </w:t>
            </w:r>
            <w:r w:rsidRPr="00ED6ADA">
              <w:t>assessing</w:t>
            </w:r>
          </w:p>
        </w:tc>
        <w:tc>
          <w:tcPr>
            <w:tcW w:w="5860" w:type="dxa"/>
            <w:shd w:val="clear" w:color="auto" w:fill="auto"/>
          </w:tcPr>
          <w:p w14:paraId="04361EC0" w14:textId="77777777" w:rsidR="00E43C37" w:rsidRPr="00ED6ADA" w:rsidRDefault="00E43C37" w:rsidP="006A0492">
            <w:r w:rsidRPr="00ED6ADA">
              <w:t xml:space="preserve">Changing to plan, prepare, </w:t>
            </w:r>
            <w:r w:rsidR="000E0AA3" w:rsidRPr="00ED6ADA">
              <w:t xml:space="preserve">execute, and assess </w:t>
            </w:r>
            <w:r w:rsidRPr="00ED6ADA">
              <w:t>eliminates one word and three syllables</w:t>
            </w:r>
            <w:r w:rsidR="00F5179A" w:rsidRPr="00ED6ADA">
              <w:t xml:space="preserve">. </w:t>
            </w:r>
          </w:p>
        </w:tc>
      </w:tr>
      <w:tr w:rsidR="00B90508" w:rsidRPr="00ED6ADA" w14:paraId="3E05B586" w14:textId="77777777" w:rsidTr="00DB6A66">
        <w:trPr>
          <w:cantSplit/>
        </w:trPr>
        <w:tc>
          <w:tcPr>
            <w:tcW w:w="3140" w:type="dxa"/>
            <w:tcBorders>
              <w:bottom w:val="single" w:sz="8" w:space="0" w:color="auto"/>
            </w:tcBorders>
            <w:shd w:val="clear" w:color="auto" w:fill="auto"/>
          </w:tcPr>
          <w:p w14:paraId="46837CF3" w14:textId="77777777" w:rsidR="00E43C37" w:rsidRPr="00ED6ADA" w:rsidRDefault="000E0AA3" w:rsidP="006A0492">
            <w:r w:rsidRPr="00ED6ADA">
              <w:t>—training in your unit</w:t>
            </w:r>
          </w:p>
        </w:tc>
        <w:tc>
          <w:tcPr>
            <w:tcW w:w="5860" w:type="dxa"/>
            <w:tcBorders>
              <w:bottom w:val="single" w:sz="8" w:space="0" w:color="auto"/>
            </w:tcBorders>
            <w:shd w:val="clear" w:color="auto" w:fill="auto"/>
          </w:tcPr>
          <w:p w14:paraId="3D5D43FA" w14:textId="77777777" w:rsidR="00E43C37" w:rsidRPr="00ED6ADA" w:rsidRDefault="00E43C37" w:rsidP="006A0492">
            <w:r w:rsidRPr="00ED6ADA">
              <w:t>Saying unit training eliminates two unnecessary words without any change in meaning</w:t>
            </w:r>
            <w:r w:rsidR="00F5179A" w:rsidRPr="00ED6ADA">
              <w:t xml:space="preserve">. </w:t>
            </w:r>
          </w:p>
        </w:tc>
      </w:tr>
      <w:tr w:rsidR="00B90508" w:rsidRPr="00ED6ADA" w14:paraId="4A067B56" w14:textId="77777777" w:rsidTr="00DB6A66">
        <w:trPr>
          <w:cantSplit/>
        </w:trPr>
        <w:tc>
          <w:tcPr>
            <w:tcW w:w="9000" w:type="dxa"/>
            <w:gridSpan w:val="2"/>
            <w:shd w:val="clear" w:color="auto" w:fill="auto"/>
          </w:tcPr>
          <w:p w14:paraId="7C119823" w14:textId="77777777" w:rsidR="00E43C37" w:rsidRPr="00ED6ADA" w:rsidRDefault="00E43C37" w:rsidP="006A0492">
            <w:pPr>
              <w:rPr>
                <w:b/>
              </w:rPr>
            </w:pPr>
            <w:r w:rsidRPr="00ED6ADA">
              <w:rPr>
                <w:b/>
              </w:rPr>
              <w:t>Correct to</w:t>
            </w:r>
            <w:r w:rsidR="000E0AA3" w:rsidRPr="00ED6ADA">
              <w:rPr>
                <w:b/>
              </w:rPr>
              <w:t>—</w:t>
            </w:r>
          </w:p>
        </w:tc>
      </w:tr>
      <w:tr w:rsidR="00E43C37" w:rsidRPr="00ED6ADA" w14:paraId="754891AC" w14:textId="77777777" w:rsidTr="00DB6A66">
        <w:trPr>
          <w:cantSplit/>
        </w:trPr>
        <w:tc>
          <w:tcPr>
            <w:tcW w:w="9000" w:type="dxa"/>
            <w:gridSpan w:val="2"/>
            <w:shd w:val="clear" w:color="auto" w:fill="auto"/>
          </w:tcPr>
          <w:p w14:paraId="75B67F8F" w14:textId="77777777" w:rsidR="00E43C37" w:rsidRPr="00ED6ADA" w:rsidRDefault="00E43C37" w:rsidP="006A0492">
            <w:r w:rsidRPr="00ED6ADA">
              <w:t>This publication</w:t>
            </w:r>
            <w:r w:rsidR="003A05D5" w:rsidRPr="00ED6ADA">
              <w:t>’</w:t>
            </w:r>
            <w:r w:rsidRPr="00ED6ADA">
              <w:t xml:space="preserve">s purpose is to help </w:t>
            </w:r>
            <w:r w:rsidR="000E0AA3" w:rsidRPr="00ED6ADA">
              <w:t>trainers</w:t>
            </w:r>
            <w:r w:rsidRPr="00ED6ADA">
              <w:t xml:space="preserve"> plan, prepare, execute</w:t>
            </w:r>
            <w:r w:rsidR="000E0AA3" w:rsidRPr="00ED6ADA">
              <w:t>,</w:t>
            </w:r>
            <w:r w:rsidRPr="00ED6ADA">
              <w:t xml:space="preserve"> and assess unit training</w:t>
            </w:r>
            <w:r w:rsidR="00F5179A" w:rsidRPr="00ED6ADA">
              <w:t xml:space="preserve">. </w:t>
            </w:r>
          </w:p>
        </w:tc>
      </w:tr>
    </w:tbl>
    <w:p w14:paraId="7C097615" w14:textId="77777777" w:rsidR="007A0AD5" w:rsidRPr="00ED6ADA" w:rsidRDefault="007A0AD5" w:rsidP="00F46F13">
      <w:bookmarkStart w:id="558" w:name="_Toc55801701"/>
    </w:p>
    <w:p w14:paraId="1203F48D" w14:textId="77777777" w:rsidR="00424FA4" w:rsidRPr="00ED6ADA" w:rsidRDefault="00424FA4" w:rsidP="001B4252">
      <w:pPr>
        <w:pStyle w:val="Table"/>
      </w:pPr>
      <w:bookmarkStart w:id="559" w:name="_Toc61002340"/>
      <w:bookmarkStart w:id="560" w:name="_Toc99977611"/>
      <w:bookmarkStart w:id="561" w:name="_Toc114126521"/>
      <w:bookmarkEnd w:id="558"/>
      <w:r w:rsidRPr="00ED6ADA">
        <w:t xml:space="preserve">Table 6-3. </w:t>
      </w:r>
      <w:r w:rsidRPr="00ED6ADA">
        <w:br/>
        <w:t>Examples of a wordy paragraph and possible solutions</w:t>
      </w:r>
      <w:bookmarkEnd w:id="559"/>
      <w:bookmarkEnd w:id="560"/>
      <w:bookmarkEnd w:id="561"/>
      <w:r w:rsidRPr="00ED6ADA">
        <w:t xml:space="preserve"> </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20"/>
        <w:gridCol w:w="6580"/>
      </w:tblGrid>
      <w:tr w:rsidR="00B90508" w:rsidRPr="00ED6ADA" w14:paraId="16A14E4A" w14:textId="77777777" w:rsidTr="008A40BC">
        <w:trPr>
          <w:cantSplit/>
        </w:trPr>
        <w:tc>
          <w:tcPr>
            <w:tcW w:w="9000" w:type="dxa"/>
            <w:gridSpan w:val="2"/>
            <w:shd w:val="clear" w:color="auto" w:fill="auto"/>
          </w:tcPr>
          <w:p w14:paraId="3CC96E82" w14:textId="77777777" w:rsidR="00202F65" w:rsidRPr="00ED6ADA" w:rsidRDefault="00202F65" w:rsidP="006A0492">
            <w:pPr>
              <w:rPr>
                <w:b/>
              </w:rPr>
            </w:pPr>
            <w:r w:rsidRPr="00ED6ADA">
              <w:rPr>
                <w:b/>
              </w:rPr>
              <w:t>Wordy paragraph</w:t>
            </w:r>
          </w:p>
        </w:tc>
      </w:tr>
      <w:tr w:rsidR="00B90508" w:rsidRPr="00ED6ADA" w14:paraId="0B66D386" w14:textId="77777777" w:rsidTr="008A40BC">
        <w:trPr>
          <w:cantSplit/>
        </w:trPr>
        <w:tc>
          <w:tcPr>
            <w:tcW w:w="9000" w:type="dxa"/>
            <w:gridSpan w:val="2"/>
            <w:shd w:val="clear" w:color="auto" w:fill="auto"/>
          </w:tcPr>
          <w:p w14:paraId="45453749" w14:textId="77777777" w:rsidR="00202F65" w:rsidRPr="00ED6ADA" w:rsidRDefault="00202F65" w:rsidP="006A0492">
            <w:r w:rsidRPr="00ED6ADA">
              <w:t xml:space="preserve">When a commander has </w:t>
            </w:r>
            <w:r w:rsidR="006569E5" w:rsidRPr="00ED6ADA">
              <w:t>decided</w:t>
            </w:r>
            <w:r w:rsidRPr="00ED6ADA">
              <w:t xml:space="preserve"> to </w:t>
            </w:r>
            <w:r w:rsidR="006569E5" w:rsidRPr="00ED6ADA">
              <w:t>execute</w:t>
            </w:r>
            <w:r w:rsidRPr="00ED6ADA">
              <w:t xml:space="preserve"> </w:t>
            </w:r>
            <w:r w:rsidR="006569E5" w:rsidRPr="00ED6ADA">
              <w:t xml:space="preserve">a </w:t>
            </w:r>
            <w:r w:rsidRPr="00ED6ADA">
              <w:t>deception</w:t>
            </w:r>
            <w:r w:rsidR="006569E5" w:rsidRPr="00ED6ADA">
              <w:t xml:space="preserve"> operation</w:t>
            </w:r>
            <w:r w:rsidRPr="00ED6ADA">
              <w:t>, there must be a means of conveying his or her concept to those in his or her command who will carry the story to the enemy</w:t>
            </w:r>
            <w:r w:rsidR="00F5179A" w:rsidRPr="00ED6ADA">
              <w:t xml:space="preserve">. </w:t>
            </w:r>
            <w:r w:rsidRPr="00ED6ADA">
              <w:t>This is done by directing the subordinate units, be they battalions of a brigade or brigades of a division, to carry out deception tasks of the</w:t>
            </w:r>
            <w:r w:rsidR="00546F20" w:rsidRPr="00ED6ADA">
              <w:t xml:space="preserve"> various types discussed below</w:t>
            </w:r>
            <w:r w:rsidR="00F5179A" w:rsidRPr="00ED6ADA">
              <w:t xml:space="preserve">. </w:t>
            </w:r>
          </w:p>
        </w:tc>
      </w:tr>
      <w:tr w:rsidR="00B90508" w:rsidRPr="00ED6ADA" w14:paraId="438A2CB9" w14:textId="77777777" w:rsidTr="008A40BC">
        <w:trPr>
          <w:cantSplit/>
        </w:trPr>
        <w:tc>
          <w:tcPr>
            <w:tcW w:w="2420" w:type="dxa"/>
            <w:shd w:val="clear" w:color="auto" w:fill="auto"/>
          </w:tcPr>
          <w:p w14:paraId="02CD73A8" w14:textId="77777777" w:rsidR="00202F65" w:rsidRPr="00ED6ADA" w:rsidRDefault="00202F65" w:rsidP="006A0492">
            <w:pPr>
              <w:rPr>
                <w:b/>
              </w:rPr>
            </w:pPr>
            <w:r w:rsidRPr="00ED6ADA">
              <w:rPr>
                <w:b/>
              </w:rPr>
              <w:t>Identify excess words</w:t>
            </w:r>
          </w:p>
        </w:tc>
        <w:tc>
          <w:tcPr>
            <w:tcW w:w="6580" w:type="dxa"/>
            <w:shd w:val="clear" w:color="auto" w:fill="auto"/>
          </w:tcPr>
          <w:p w14:paraId="1EDA9B72" w14:textId="77777777" w:rsidR="00202F65" w:rsidRPr="00ED6ADA" w:rsidRDefault="00202F65" w:rsidP="006A0492">
            <w:pPr>
              <w:rPr>
                <w:b/>
              </w:rPr>
            </w:pPr>
            <w:r w:rsidRPr="00ED6ADA">
              <w:rPr>
                <w:b/>
              </w:rPr>
              <w:t>Correct as follows</w:t>
            </w:r>
          </w:p>
        </w:tc>
      </w:tr>
      <w:tr w:rsidR="00B90508" w:rsidRPr="00ED6ADA" w14:paraId="3EC5E7DB" w14:textId="77777777" w:rsidTr="008A40BC">
        <w:trPr>
          <w:cantSplit/>
        </w:trPr>
        <w:tc>
          <w:tcPr>
            <w:tcW w:w="2420" w:type="dxa"/>
            <w:shd w:val="clear" w:color="auto" w:fill="auto"/>
          </w:tcPr>
          <w:p w14:paraId="26E28A8D" w14:textId="77777777" w:rsidR="00202F65" w:rsidRPr="00ED6ADA" w:rsidRDefault="006569E5" w:rsidP="006A0492">
            <w:r w:rsidRPr="00ED6ADA">
              <w:t>—a commander</w:t>
            </w:r>
          </w:p>
        </w:tc>
        <w:tc>
          <w:tcPr>
            <w:tcW w:w="6580" w:type="dxa"/>
            <w:shd w:val="clear" w:color="auto" w:fill="auto"/>
          </w:tcPr>
          <w:p w14:paraId="5BEA18CA" w14:textId="77777777" w:rsidR="00202F65" w:rsidRPr="00ED6ADA" w:rsidRDefault="006569E5" w:rsidP="006A0492">
            <w:r w:rsidRPr="00ED6ADA">
              <w:t>Using the plural eliminates a word</w:t>
            </w:r>
          </w:p>
        </w:tc>
      </w:tr>
      <w:tr w:rsidR="00B90508" w:rsidRPr="00ED6ADA" w14:paraId="0C5784BB" w14:textId="77777777" w:rsidTr="008A40BC">
        <w:trPr>
          <w:cantSplit/>
        </w:trPr>
        <w:tc>
          <w:tcPr>
            <w:tcW w:w="2420" w:type="dxa"/>
            <w:shd w:val="clear" w:color="auto" w:fill="auto"/>
          </w:tcPr>
          <w:p w14:paraId="495C9AAB" w14:textId="77777777" w:rsidR="006569E5" w:rsidRPr="00ED6ADA" w:rsidRDefault="006569E5" w:rsidP="006A0492">
            <w:r w:rsidRPr="00ED6ADA">
              <w:t>—has decided to execute</w:t>
            </w:r>
          </w:p>
        </w:tc>
        <w:tc>
          <w:tcPr>
            <w:tcW w:w="6580" w:type="dxa"/>
            <w:shd w:val="clear" w:color="auto" w:fill="auto"/>
          </w:tcPr>
          <w:p w14:paraId="00A6715C" w14:textId="77777777" w:rsidR="006569E5" w:rsidRPr="00ED6ADA" w:rsidRDefault="00334582" w:rsidP="006A0492">
            <w:r w:rsidRPr="00ED6ADA">
              <w:t>This phrase is in the present perfect tense</w:t>
            </w:r>
            <w:r w:rsidR="00F5179A" w:rsidRPr="00ED6ADA">
              <w:t xml:space="preserve">. </w:t>
            </w:r>
            <w:r w:rsidRPr="00ED6ADA">
              <w:t>It indicates a completed action</w:t>
            </w:r>
            <w:r w:rsidR="00F5179A" w:rsidRPr="00ED6ADA">
              <w:t xml:space="preserve">. </w:t>
            </w:r>
            <w:r w:rsidRPr="00ED6ADA">
              <w:t>However, the present tense conveys the same meaning: the commander has made a decision</w:t>
            </w:r>
            <w:r w:rsidR="00F5179A" w:rsidRPr="00ED6ADA">
              <w:t xml:space="preserve">. </w:t>
            </w:r>
            <w:r w:rsidR="00121617" w:rsidRPr="00ED6ADA">
              <w:t>Changing</w:t>
            </w:r>
            <w:r w:rsidR="006569E5" w:rsidRPr="00ED6ADA">
              <w:t xml:space="preserve"> </w:t>
            </w:r>
            <w:r w:rsidR="00121617" w:rsidRPr="00ED6ADA">
              <w:t xml:space="preserve">the phrase </w:t>
            </w:r>
            <w:r w:rsidRPr="00ED6ADA">
              <w:t>from the present perfect to the present</w:t>
            </w:r>
            <w:r w:rsidR="006569E5" w:rsidRPr="00ED6ADA">
              <w:t xml:space="preserve"> </w:t>
            </w:r>
            <w:r w:rsidRPr="00ED6ADA">
              <w:t xml:space="preserve">tense </w:t>
            </w:r>
            <w:r w:rsidR="006569E5" w:rsidRPr="00ED6ADA">
              <w:t>eliminates a word</w:t>
            </w:r>
            <w:r w:rsidRPr="00ED6ADA">
              <w:t xml:space="preserve"> without loss of meaning</w:t>
            </w:r>
            <w:r w:rsidR="00F5179A" w:rsidRPr="00ED6ADA">
              <w:t xml:space="preserve">. </w:t>
            </w:r>
          </w:p>
        </w:tc>
      </w:tr>
      <w:tr w:rsidR="00B90508" w:rsidRPr="00ED6ADA" w14:paraId="06583B41" w14:textId="77777777" w:rsidTr="00267E7A">
        <w:trPr>
          <w:cantSplit/>
        </w:trPr>
        <w:tc>
          <w:tcPr>
            <w:tcW w:w="2420" w:type="dxa"/>
            <w:tcBorders>
              <w:bottom w:val="nil"/>
            </w:tcBorders>
            <w:shd w:val="clear" w:color="auto" w:fill="auto"/>
          </w:tcPr>
          <w:p w14:paraId="148BB727" w14:textId="77777777" w:rsidR="006569E5" w:rsidRPr="00ED6ADA" w:rsidRDefault="006569E5" w:rsidP="006A0492">
            <w:r w:rsidRPr="00ED6ADA">
              <w:t>—there must be a means of conveying his or her concept to those in his or her command who will carry the story to the enemy</w:t>
            </w:r>
            <w:r w:rsidR="00F5179A" w:rsidRPr="00ED6ADA">
              <w:t xml:space="preserve">. </w:t>
            </w:r>
          </w:p>
        </w:tc>
        <w:tc>
          <w:tcPr>
            <w:tcW w:w="6580" w:type="dxa"/>
            <w:tcBorders>
              <w:bottom w:val="nil"/>
            </w:tcBorders>
            <w:shd w:val="clear" w:color="auto" w:fill="auto"/>
          </w:tcPr>
          <w:p w14:paraId="4EFE2181" w14:textId="77777777" w:rsidR="006569E5" w:rsidRPr="00ED6ADA" w:rsidRDefault="006569E5" w:rsidP="0082311C">
            <w:r w:rsidRPr="00ED6ADA">
              <w:t xml:space="preserve">Excess words </w:t>
            </w:r>
            <w:r w:rsidR="0082311C" w:rsidRPr="00ED6ADA">
              <w:t xml:space="preserve">have </w:t>
            </w:r>
            <w:r w:rsidRPr="00ED6ADA">
              <w:t>an incorrect focus</w:t>
            </w:r>
            <w:r w:rsidR="00F5179A" w:rsidRPr="00ED6ADA">
              <w:t xml:space="preserve">. </w:t>
            </w:r>
            <w:r w:rsidRPr="00ED6ADA">
              <w:t>All commands have the means to transmit orders</w:t>
            </w:r>
            <w:r w:rsidR="00F5179A" w:rsidRPr="00ED6ADA">
              <w:t xml:space="preserve">. </w:t>
            </w:r>
            <w:r w:rsidRPr="00ED6ADA">
              <w:t>There is no need to say this</w:t>
            </w:r>
            <w:r w:rsidR="00F5179A" w:rsidRPr="00ED6ADA">
              <w:t xml:space="preserve">. </w:t>
            </w:r>
            <w:r w:rsidRPr="00ED6ADA">
              <w:t>Saying so suggests the discussion will be about how to transmit orders rather than how to execute deceptions</w:t>
            </w:r>
            <w:r w:rsidR="00F5179A" w:rsidRPr="00ED6ADA">
              <w:t xml:space="preserve">. </w:t>
            </w:r>
          </w:p>
        </w:tc>
      </w:tr>
      <w:tr w:rsidR="00267E7A" w:rsidRPr="00ED6ADA" w14:paraId="011B7770" w14:textId="77777777" w:rsidTr="004A3AF4">
        <w:trPr>
          <w:cantSplit/>
        </w:trPr>
        <w:tc>
          <w:tcPr>
            <w:tcW w:w="2420" w:type="dxa"/>
            <w:tcBorders>
              <w:top w:val="nil"/>
              <w:bottom w:val="single" w:sz="4" w:space="0" w:color="auto"/>
            </w:tcBorders>
            <w:shd w:val="clear" w:color="auto" w:fill="auto"/>
          </w:tcPr>
          <w:p w14:paraId="613CCF73" w14:textId="77777777" w:rsidR="00267E7A" w:rsidRDefault="00267E7A" w:rsidP="006A0492"/>
          <w:p w14:paraId="3E1BFB84" w14:textId="13B0B07F" w:rsidR="00267E7A" w:rsidRPr="00ED6ADA" w:rsidRDefault="00267E7A" w:rsidP="006A0492"/>
        </w:tc>
        <w:tc>
          <w:tcPr>
            <w:tcW w:w="6580" w:type="dxa"/>
            <w:tcBorders>
              <w:top w:val="nil"/>
              <w:bottom w:val="single" w:sz="4" w:space="0" w:color="auto"/>
            </w:tcBorders>
            <w:shd w:val="clear" w:color="auto" w:fill="auto"/>
          </w:tcPr>
          <w:p w14:paraId="528CDD87" w14:textId="77777777" w:rsidR="00267E7A" w:rsidRPr="00ED6ADA" w:rsidRDefault="00267E7A" w:rsidP="0082311C"/>
        </w:tc>
      </w:tr>
      <w:tr w:rsidR="004A3AF4" w:rsidRPr="00ED6ADA" w14:paraId="1C06C13E" w14:textId="77777777" w:rsidTr="004A3AF4">
        <w:trPr>
          <w:cantSplit/>
        </w:trPr>
        <w:tc>
          <w:tcPr>
            <w:tcW w:w="2420" w:type="dxa"/>
            <w:tcBorders>
              <w:top w:val="single" w:sz="4" w:space="0" w:color="auto"/>
              <w:left w:val="nil"/>
              <w:bottom w:val="nil"/>
              <w:right w:val="nil"/>
            </w:tcBorders>
            <w:shd w:val="clear" w:color="auto" w:fill="auto"/>
          </w:tcPr>
          <w:p w14:paraId="69B8DE1C" w14:textId="77777777" w:rsidR="004A3AF4" w:rsidRDefault="004A3AF4" w:rsidP="006A0492"/>
        </w:tc>
        <w:tc>
          <w:tcPr>
            <w:tcW w:w="6580" w:type="dxa"/>
            <w:tcBorders>
              <w:top w:val="single" w:sz="4" w:space="0" w:color="auto"/>
              <w:left w:val="nil"/>
              <w:bottom w:val="nil"/>
              <w:right w:val="nil"/>
            </w:tcBorders>
            <w:shd w:val="clear" w:color="auto" w:fill="auto"/>
          </w:tcPr>
          <w:p w14:paraId="742DCC62" w14:textId="77777777" w:rsidR="004A3AF4" w:rsidRPr="00ED6ADA" w:rsidRDefault="004A3AF4" w:rsidP="0082311C"/>
        </w:tc>
      </w:tr>
      <w:tr w:rsidR="004A3AF4" w:rsidRPr="00ED6ADA" w14:paraId="56492C95" w14:textId="77777777" w:rsidTr="004A3AF4">
        <w:trPr>
          <w:cantSplit/>
        </w:trPr>
        <w:tc>
          <w:tcPr>
            <w:tcW w:w="2420" w:type="dxa"/>
            <w:tcBorders>
              <w:top w:val="nil"/>
              <w:left w:val="nil"/>
              <w:bottom w:val="nil"/>
              <w:right w:val="nil"/>
            </w:tcBorders>
            <w:shd w:val="clear" w:color="auto" w:fill="auto"/>
          </w:tcPr>
          <w:p w14:paraId="651EFD57" w14:textId="77777777" w:rsidR="004A3AF4" w:rsidRDefault="004A3AF4" w:rsidP="006A0492"/>
        </w:tc>
        <w:tc>
          <w:tcPr>
            <w:tcW w:w="6580" w:type="dxa"/>
            <w:tcBorders>
              <w:top w:val="nil"/>
              <w:left w:val="nil"/>
              <w:bottom w:val="nil"/>
              <w:right w:val="nil"/>
            </w:tcBorders>
            <w:shd w:val="clear" w:color="auto" w:fill="auto"/>
          </w:tcPr>
          <w:p w14:paraId="70E9D97B" w14:textId="77777777" w:rsidR="004A3AF4" w:rsidRPr="00ED6ADA" w:rsidRDefault="004A3AF4" w:rsidP="0082311C"/>
        </w:tc>
      </w:tr>
      <w:tr w:rsidR="00267E7A" w:rsidRPr="00ED6ADA" w14:paraId="3DB0E47B" w14:textId="77777777" w:rsidTr="004A3AF4">
        <w:trPr>
          <w:cantSplit/>
        </w:trPr>
        <w:tc>
          <w:tcPr>
            <w:tcW w:w="9000" w:type="dxa"/>
            <w:gridSpan w:val="2"/>
            <w:tcBorders>
              <w:top w:val="nil"/>
              <w:left w:val="nil"/>
              <w:bottom w:val="single" w:sz="8" w:space="0" w:color="auto"/>
              <w:right w:val="nil"/>
            </w:tcBorders>
            <w:shd w:val="clear" w:color="auto" w:fill="auto"/>
          </w:tcPr>
          <w:p w14:paraId="30AFC5E6" w14:textId="242F24D2" w:rsidR="004A3AF4" w:rsidRDefault="004A3AF4" w:rsidP="00267E7A">
            <w:pPr>
              <w:rPr>
                <w:b/>
                <w:bCs/>
              </w:rPr>
            </w:pPr>
          </w:p>
          <w:p w14:paraId="3DA9FF38" w14:textId="61750576" w:rsidR="00267E7A" w:rsidRPr="00267E7A" w:rsidRDefault="00267E7A" w:rsidP="00267E7A">
            <w:pPr>
              <w:rPr>
                <w:b/>
                <w:bCs/>
              </w:rPr>
            </w:pPr>
            <w:r w:rsidRPr="00267E7A">
              <w:rPr>
                <w:b/>
                <w:bCs/>
              </w:rPr>
              <w:t xml:space="preserve">Table 6-3. Examples of a wordy paragraph and possible solutions, cont. </w:t>
            </w:r>
          </w:p>
        </w:tc>
      </w:tr>
      <w:tr w:rsidR="00267E7A" w:rsidRPr="00ED6ADA" w14:paraId="0AD50CF2" w14:textId="77777777" w:rsidTr="00267E7A">
        <w:trPr>
          <w:cantSplit/>
        </w:trPr>
        <w:tc>
          <w:tcPr>
            <w:tcW w:w="2420" w:type="dxa"/>
            <w:tcBorders>
              <w:top w:val="single" w:sz="8" w:space="0" w:color="auto"/>
            </w:tcBorders>
            <w:shd w:val="clear" w:color="auto" w:fill="auto"/>
          </w:tcPr>
          <w:p w14:paraId="04279FA0" w14:textId="24226408" w:rsidR="00267E7A" w:rsidRPr="00267E7A" w:rsidRDefault="00267E7A" w:rsidP="00267E7A">
            <w:pPr>
              <w:rPr>
                <w:b/>
                <w:bCs/>
              </w:rPr>
            </w:pPr>
            <w:r w:rsidRPr="00267E7A">
              <w:rPr>
                <w:b/>
                <w:bCs/>
              </w:rPr>
              <w:t>Identify excess words</w:t>
            </w:r>
          </w:p>
        </w:tc>
        <w:tc>
          <w:tcPr>
            <w:tcW w:w="6580" w:type="dxa"/>
            <w:tcBorders>
              <w:top w:val="single" w:sz="8" w:space="0" w:color="auto"/>
            </w:tcBorders>
            <w:shd w:val="clear" w:color="auto" w:fill="auto"/>
          </w:tcPr>
          <w:p w14:paraId="7F235DDE" w14:textId="2D328958" w:rsidR="00267E7A" w:rsidRPr="00ED6ADA" w:rsidRDefault="00267E7A" w:rsidP="00267E7A">
            <w:r w:rsidRPr="00ED6ADA">
              <w:rPr>
                <w:b/>
              </w:rPr>
              <w:t>Correct as follows</w:t>
            </w:r>
          </w:p>
        </w:tc>
      </w:tr>
      <w:tr w:rsidR="00B90508" w:rsidRPr="00ED6ADA" w14:paraId="70E4ED23" w14:textId="77777777" w:rsidTr="008A40BC">
        <w:trPr>
          <w:cantSplit/>
        </w:trPr>
        <w:tc>
          <w:tcPr>
            <w:tcW w:w="2420" w:type="dxa"/>
            <w:shd w:val="clear" w:color="auto" w:fill="auto"/>
          </w:tcPr>
          <w:p w14:paraId="01E5DF45" w14:textId="2F682781" w:rsidR="006569E5" w:rsidRPr="00ED6ADA" w:rsidRDefault="00EA1C5A" w:rsidP="006A0492">
            <w:r w:rsidRPr="00ED6ADA">
              <w:t>—This is done by directing the subordinate units,</w:t>
            </w:r>
          </w:p>
        </w:tc>
        <w:tc>
          <w:tcPr>
            <w:tcW w:w="6580" w:type="dxa"/>
            <w:shd w:val="clear" w:color="auto" w:fill="auto"/>
          </w:tcPr>
          <w:p w14:paraId="6AB30573" w14:textId="77777777" w:rsidR="006569E5" w:rsidRPr="00ED6ADA" w:rsidRDefault="003A05D5" w:rsidP="0082311C">
            <w:r w:rsidRPr="00ED6ADA">
              <w:t>“</w:t>
            </w:r>
            <w:r w:rsidR="00EA1C5A" w:rsidRPr="00ED6ADA">
              <w:t>This is done</w:t>
            </w:r>
            <w:r w:rsidRPr="00ED6ADA">
              <w:t>”</w:t>
            </w:r>
            <w:r w:rsidR="00EA1C5A" w:rsidRPr="00ED6ADA">
              <w:t xml:space="preserve"> is a weak construction that draws readers away from the action agent—the commander</w:t>
            </w:r>
            <w:r w:rsidR="00F5179A" w:rsidRPr="00ED6ADA">
              <w:t xml:space="preserve">. </w:t>
            </w:r>
            <w:r w:rsidR="00121617" w:rsidRPr="00ED6ADA">
              <w:t xml:space="preserve">Replacing this phrase with </w:t>
            </w:r>
            <w:r w:rsidRPr="00ED6ADA">
              <w:t>“</w:t>
            </w:r>
            <w:r w:rsidR="00121617" w:rsidRPr="00ED6ADA">
              <w:t>they direct subordinates</w:t>
            </w:r>
            <w:r w:rsidRPr="00ED6ADA">
              <w:t>”</w:t>
            </w:r>
            <w:r w:rsidR="00121617" w:rsidRPr="00ED6ADA">
              <w:t xml:space="preserve"> eliminates five words</w:t>
            </w:r>
            <w:r w:rsidR="00F5179A" w:rsidRPr="00ED6ADA">
              <w:t xml:space="preserve">. </w:t>
            </w:r>
            <w:r w:rsidR="00121617" w:rsidRPr="00ED6ADA">
              <w:t>It also keeps readers</w:t>
            </w:r>
            <w:r w:rsidRPr="00ED6ADA">
              <w:t>’</w:t>
            </w:r>
            <w:r w:rsidR="00121617" w:rsidRPr="00ED6ADA">
              <w:t xml:space="preserve"> focused on the commander</w:t>
            </w:r>
            <w:r w:rsidR="00F5179A" w:rsidRPr="00ED6ADA">
              <w:t xml:space="preserve">. </w:t>
            </w:r>
            <w:r w:rsidR="00121617" w:rsidRPr="00ED6ADA">
              <w:t>In addition, t</w:t>
            </w:r>
            <w:r w:rsidR="00EA1C5A" w:rsidRPr="00ED6ADA">
              <w:t>he phrase is a tautology</w:t>
            </w:r>
            <w:r w:rsidR="00F5179A" w:rsidRPr="00ED6ADA">
              <w:t xml:space="preserve">. </w:t>
            </w:r>
            <w:r w:rsidRPr="00ED6ADA">
              <w:t>“</w:t>
            </w:r>
            <w:r w:rsidR="00EA1C5A" w:rsidRPr="00ED6ADA">
              <w:t>This</w:t>
            </w:r>
            <w:r w:rsidRPr="00ED6ADA">
              <w:t>”</w:t>
            </w:r>
            <w:r w:rsidR="00EA1C5A" w:rsidRPr="00ED6ADA">
              <w:t xml:space="preserve"> refers to </w:t>
            </w:r>
            <w:r w:rsidRPr="00ED6ADA">
              <w:t>“</w:t>
            </w:r>
            <w:r w:rsidR="00EA1C5A" w:rsidRPr="00ED6ADA">
              <w:t>conveying his or her concept</w:t>
            </w:r>
            <w:r w:rsidR="005D7968" w:rsidRPr="00ED6ADA">
              <w:t>.</w:t>
            </w:r>
            <w:r w:rsidRPr="00ED6ADA">
              <w:t>”</w:t>
            </w:r>
            <w:r w:rsidR="005D7968" w:rsidRPr="00ED6ADA">
              <w:t xml:space="preserve">  </w:t>
            </w:r>
            <w:r w:rsidR="00EA1C5A" w:rsidRPr="00ED6ADA">
              <w:t xml:space="preserve">That phrase means the same thing as </w:t>
            </w:r>
            <w:r w:rsidRPr="00ED6ADA">
              <w:t>“</w:t>
            </w:r>
            <w:r w:rsidR="00EA1C5A" w:rsidRPr="00ED6ADA">
              <w:t>directing the subordinate units</w:t>
            </w:r>
            <w:r w:rsidR="0082311C" w:rsidRPr="00ED6ADA">
              <w:t>.</w:t>
            </w:r>
            <w:r w:rsidRPr="00ED6ADA">
              <w:t>”</w:t>
            </w:r>
            <w:r w:rsidR="005D7968" w:rsidRPr="00ED6ADA">
              <w:t xml:space="preserve">  </w:t>
            </w:r>
          </w:p>
        </w:tc>
      </w:tr>
      <w:tr w:rsidR="00EA1C5A" w:rsidRPr="00ED6ADA" w14:paraId="386B6AC3" w14:textId="77777777" w:rsidTr="008A40BC">
        <w:trPr>
          <w:cantSplit/>
        </w:trPr>
        <w:tc>
          <w:tcPr>
            <w:tcW w:w="2420" w:type="dxa"/>
            <w:shd w:val="clear" w:color="auto" w:fill="auto"/>
          </w:tcPr>
          <w:p w14:paraId="196A38D3" w14:textId="77777777" w:rsidR="00EA1C5A" w:rsidRPr="00ED6ADA" w:rsidRDefault="00334582" w:rsidP="006A0492">
            <w:r w:rsidRPr="00ED6ADA">
              <w:t>—</w:t>
            </w:r>
            <w:r w:rsidR="005B72F4" w:rsidRPr="00ED6ADA">
              <w:t>be they battalions of a brigade or brigades of a division</w:t>
            </w:r>
          </w:p>
        </w:tc>
        <w:tc>
          <w:tcPr>
            <w:tcW w:w="6580" w:type="dxa"/>
            <w:shd w:val="clear" w:color="auto" w:fill="auto"/>
          </w:tcPr>
          <w:p w14:paraId="1B12B9B7" w14:textId="77777777" w:rsidR="00EA1C5A" w:rsidRPr="00ED6ADA" w:rsidRDefault="00121617" w:rsidP="006A0492">
            <w:r w:rsidRPr="00ED6ADA">
              <w:t>This phrase is not needed</w:t>
            </w:r>
            <w:r w:rsidR="00F5179A" w:rsidRPr="00ED6ADA">
              <w:t xml:space="preserve">. </w:t>
            </w:r>
            <w:r w:rsidR="005B72F4" w:rsidRPr="00ED6ADA">
              <w:t>It is common knowledge that battalions are subordinate to brigades</w:t>
            </w:r>
            <w:r w:rsidR="00247979" w:rsidRPr="00ED6ADA">
              <w:t>,</w:t>
            </w:r>
            <w:r w:rsidR="005B72F4" w:rsidRPr="00ED6ADA">
              <w:t xml:space="preserve"> and brigades are subordinate to divisions</w:t>
            </w:r>
            <w:r w:rsidR="00F5179A" w:rsidRPr="00ED6ADA">
              <w:t xml:space="preserve">. </w:t>
            </w:r>
            <w:r w:rsidR="005B72F4" w:rsidRPr="00ED6ADA">
              <w:t xml:space="preserve">If necessary to state </w:t>
            </w:r>
            <w:r w:rsidR="00247979" w:rsidRPr="00ED6ADA">
              <w:t>applicable</w:t>
            </w:r>
            <w:r w:rsidR="005B72F4" w:rsidRPr="00ED6ADA">
              <w:t xml:space="preserve"> echelons, that can be done in a separate sentence</w:t>
            </w:r>
            <w:r w:rsidR="00F5179A" w:rsidRPr="00ED6ADA">
              <w:t xml:space="preserve">. </w:t>
            </w:r>
          </w:p>
        </w:tc>
      </w:tr>
      <w:tr w:rsidR="00B90508" w:rsidRPr="00ED6ADA" w14:paraId="0CC4B67C" w14:textId="77777777" w:rsidTr="008A40BC">
        <w:trPr>
          <w:cantSplit/>
        </w:trPr>
        <w:tc>
          <w:tcPr>
            <w:tcW w:w="2420" w:type="dxa"/>
            <w:shd w:val="clear" w:color="auto" w:fill="auto"/>
          </w:tcPr>
          <w:p w14:paraId="4D468B91" w14:textId="77777777" w:rsidR="005B72F4" w:rsidRPr="00ED6ADA" w:rsidRDefault="00334582" w:rsidP="006A0492">
            <w:r w:rsidRPr="00ED6ADA">
              <w:t>—</w:t>
            </w:r>
            <w:r w:rsidR="00121617" w:rsidRPr="00ED6ADA">
              <w:t>to carry out deception tasks of the various types</w:t>
            </w:r>
            <w:r w:rsidRPr="00ED6ADA">
              <w:t xml:space="preserve"> discussed below</w:t>
            </w:r>
          </w:p>
        </w:tc>
        <w:tc>
          <w:tcPr>
            <w:tcW w:w="6580" w:type="dxa"/>
            <w:shd w:val="clear" w:color="auto" w:fill="auto"/>
          </w:tcPr>
          <w:p w14:paraId="266506DB" w14:textId="77777777" w:rsidR="005B72F4" w:rsidRPr="00ED6ADA" w:rsidRDefault="00334582" w:rsidP="006A0492">
            <w:r w:rsidRPr="00ED6ADA">
              <w:t xml:space="preserve">Changing the phrase to read </w:t>
            </w:r>
            <w:r w:rsidR="003A05D5" w:rsidRPr="00ED6ADA">
              <w:t>“</w:t>
            </w:r>
            <w:r w:rsidRPr="00ED6ADA">
              <w:t>to conduct the following deception tasks</w:t>
            </w:r>
            <w:r w:rsidR="003A05D5" w:rsidRPr="00ED6ADA">
              <w:t>”</w:t>
            </w:r>
            <w:r w:rsidRPr="00ED6ADA">
              <w:t xml:space="preserve"> eliminates five words without losing any meaning</w:t>
            </w:r>
            <w:r w:rsidR="00F5179A" w:rsidRPr="00ED6ADA">
              <w:t xml:space="preserve">. </w:t>
            </w:r>
            <w:r w:rsidR="003A05D5" w:rsidRPr="00ED6ADA">
              <w:t>“</w:t>
            </w:r>
            <w:r w:rsidRPr="00ED6ADA">
              <w:t>Conduct</w:t>
            </w:r>
            <w:r w:rsidR="003A05D5" w:rsidRPr="00ED6ADA">
              <w:t>”</w:t>
            </w:r>
            <w:r w:rsidRPr="00ED6ADA">
              <w:t xml:space="preserve"> is commonly used to indicate the four operations process activities—plan, prepare, execute, and assess</w:t>
            </w:r>
            <w:r w:rsidR="00F5179A" w:rsidRPr="00ED6ADA">
              <w:t xml:space="preserve">. </w:t>
            </w:r>
            <w:r w:rsidRPr="00ED6ADA">
              <w:t xml:space="preserve">It is more precise than the informal </w:t>
            </w:r>
            <w:r w:rsidR="003A05D5" w:rsidRPr="00ED6ADA">
              <w:t>“</w:t>
            </w:r>
            <w:r w:rsidRPr="00ED6ADA">
              <w:t>carry out</w:t>
            </w:r>
            <w:r w:rsidR="005D7968" w:rsidRPr="00ED6ADA">
              <w:t>.</w:t>
            </w:r>
            <w:r w:rsidR="003A05D5" w:rsidRPr="00ED6ADA">
              <w:t>”</w:t>
            </w:r>
            <w:r w:rsidR="005D7968" w:rsidRPr="00ED6ADA">
              <w:t xml:space="preserve">  </w:t>
            </w:r>
            <w:r w:rsidR="003A05D5" w:rsidRPr="00ED6ADA">
              <w:t>“</w:t>
            </w:r>
            <w:r w:rsidRPr="00ED6ADA">
              <w:t>Of the various types</w:t>
            </w:r>
            <w:r w:rsidR="003A05D5" w:rsidRPr="00ED6ADA">
              <w:t>”</w:t>
            </w:r>
            <w:r w:rsidRPr="00ED6ADA">
              <w:t xml:space="preserve"> is an unnecessary ph</w:t>
            </w:r>
            <w:r w:rsidR="006909FE" w:rsidRPr="00ED6ADA">
              <w:t>rase</w:t>
            </w:r>
            <w:r w:rsidR="00F5179A" w:rsidRPr="00ED6ADA">
              <w:t xml:space="preserve">. </w:t>
            </w:r>
            <w:r w:rsidR="006909FE" w:rsidRPr="00ED6ADA">
              <w:t>There is no need to tell readers that deception involves a variety of tasks</w:t>
            </w:r>
            <w:r w:rsidR="00F5179A" w:rsidRPr="00ED6ADA">
              <w:t xml:space="preserve">. </w:t>
            </w:r>
            <w:r w:rsidR="006909FE" w:rsidRPr="00ED6ADA">
              <w:t>The following discussion will show them that</w:t>
            </w:r>
            <w:r w:rsidR="00F5179A" w:rsidRPr="00ED6ADA">
              <w:t xml:space="preserve">. </w:t>
            </w:r>
            <w:r w:rsidR="003A05D5" w:rsidRPr="00ED6ADA">
              <w:t>“</w:t>
            </w:r>
            <w:r w:rsidR="006909FE" w:rsidRPr="00ED6ADA">
              <w:t>Discussed below</w:t>
            </w:r>
            <w:r w:rsidR="003A05D5" w:rsidRPr="00ED6ADA">
              <w:t>”</w:t>
            </w:r>
            <w:r w:rsidR="006909FE" w:rsidRPr="00ED6ADA">
              <w:t xml:space="preserve"> is bureaucratic language that should be avoided in doctrinal publications</w:t>
            </w:r>
            <w:r w:rsidR="00F5179A" w:rsidRPr="00ED6ADA">
              <w:t xml:space="preserve">. </w:t>
            </w:r>
            <w:r w:rsidR="006909FE" w:rsidRPr="00ED6ADA">
              <w:t>This sentence could end with a colon followed by a bulleted list of the tasks to be discussed</w:t>
            </w:r>
            <w:r w:rsidR="00F5179A" w:rsidRPr="00ED6ADA">
              <w:t xml:space="preserve">. </w:t>
            </w:r>
          </w:p>
        </w:tc>
      </w:tr>
      <w:tr w:rsidR="00B90508" w:rsidRPr="00ED6ADA" w14:paraId="25D0CAEA" w14:textId="77777777" w:rsidTr="008A40BC">
        <w:trPr>
          <w:cantSplit/>
        </w:trPr>
        <w:tc>
          <w:tcPr>
            <w:tcW w:w="9000" w:type="dxa"/>
            <w:gridSpan w:val="2"/>
            <w:shd w:val="clear" w:color="auto" w:fill="auto"/>
          </w:tcPr>
          <w:p w14:paraId="71996BFD" w14:textId="77777777" w:rsidR="00202F65" w:rsidRPr="00ED6ADA" w:rsidRDefault="00202F65" w:rsidP="006A0492">
            <w:pPr>
              <w:rPr>
                <w:b/>
              </w:rPr>
            </w:pPr>
            <w:r w:rsidRPr="00ED6ADA">
              <w:rPr>
                <w:b/>
              </w:rPr>
              <w:t>Correct to</w:t>
            </w:r>
            <w:r w:rsidR="00247979" w:rsidRPr="00ED6ADA">
              <w:rPr>
                <w:b/>
              </w:rPr>
              <w:t>—</w:t>
            </w:r>
          </w:p>
        </w:tc>
      </w:tr>
      <w:tr w:rsidR="00202F65" w:rsidRPr="00ED6ADA" w14:paraId="1F7CAAE4" w14:textId="77777777" w:rsidTr="008A40BC">
        <w:trPr>
          <w:cantSplit/>
        </w:trPr>
        <w:tc>
          <w:tcPr>
            <w:tcW w:w="9000" w:type="dxa"/>
            <w:gridSpan w:val="2"/>
            <w:shd w:val="clear" w:color="auto" w:fill="auto"/>
          </w:tcPr>
          <w:p w14:paraId="56052C2D" w14:textId="77777777" w:rsidR="00202F65" w:rsidRPr="00ED6ADA" w:rsidRDefault="00202F65" w:rsidP="006A0492">
            <w:r w:rsidRPr="00ED6ADA">
              <w:t xml:space="preserve">When commanders decide to </w:t>
            </w:r>
            <w:r w:rsidR="006569E5" w:rsidRPr="00ED6ADA">
              <w:t>execute a deception,</w:t>
            </w:r>
            <w:r w:rsidRPr="00ED6ADA">
              <w:t xml:space="preserve"> they direct subordinates to </w:t>
            </w:r>
            <w:r w:rsidR="00121617" w:rsidRPr="00ED6ADA">
              <w:t>conduct</w:t>
            </w:r>
            <w:r w:rsidRPr="00ED6ADA">
              <w:t xml:space="preserve"> the </w:t>
            </w:r>
            <w:r w:rsidR="00334582" w:rsidRPr="00ED6ADA">
              <w:t xml:space="preserve">following </w:t>
            </w:r>
            <w:r w:rsidRPr="00ED6ADA">
              <w:t xml:space="preserve">deception </w:t>
            </w:r>
            <w:r w:rsidR="00121617" w:rsidRPr="00ED6ADA">
              <w:t>tasks</w:t>
            </w:r>
            <w:r w:rsidR="00247979" w:rsidRPr="00ED6ADA">
              <w:t>:</w:t>
            </w:r>
            <w:r w:rsidR="005D7968" w:rsidRPr="00ED6ADA">
              <w:t xml:space="preserve">  </w:t>
            </w:r>
          </w:p>
        </w:tc>
      </w:tr>
    </w:tbl>
    <w:p w14:paraId="0CB4BFED" w14:textId="77777777" w:rsidR="004B67A6" w:rsidRPr="00ED6ADA" w:rsidRDefault="004B67A6" w:rsidP="00965BE4"/>
    <w:p w14:paraId="0D33AB70" w14:textId="77777777" w:rsidR="00965BE4" w:rsidRPr="00ED6ADA" w:rsidRDefault="00965BE4" w:rsidP="00965BE4">
      <w:r w:rsidRPr="00ED6ADA">
        <w:t xml:space="preserve">     e. Organizational assessment. Editing involves assessing a draft’s organization for faults in logic, clarity, and completeness. Reviewing the main table of contents and navigation pane periodically enables a check of a publication’s organization. Asking and answering these questions allows the editor to formulate recommendations for revising the discussion to make it as clear and logical as possible. (See table 6-4 for indicators of a weak organization.)</w:t>
      </w:r>
    </w:p>
    <w:p w14:paraId="12448DFB" w14:textId="77777777" w:rsidR="00965BE4" w:rsidRPr="00ED6ADA" w:rsidRDefault="00965BE4" w:rsidP="00965BE4">
      <w:r w:rsidRPr="00ED6ADA">
        <w:t>Questions to ask (and answer)</w:t>
      </w:r>
      <w:r w:rsidR="00A939E4" w:rsidRPr="00ED6ADA">
        <w:t xml:space="preserve"> during assessment include:</w:t>
      </w:r>
    </w:p>
    <w:p w14:paraId="6B0782B0" w14:textId="77777777" w:rsidR="00965BE4" w:rsidRPr="00ED6ADA" w:rsidRDefault="00965BE4" w:rsidP="00965BE4"/>
    <w:p w14:paraId="1A2D9619" w14:textId="77777777" w:rsidR="00965BE4" w:rsidRPr="00ED6ADA" w:rsidRDefault="00965BE4" w:rsidP="00965BE4">
      <w:r w:rsidRPr="00ED6ADA">
        <w:t xml:space="preserve">          </w:t>
      </w:r>
      <w:r w:rsidR="00FA0368" w:rsidRPr="00ED6ADA">
        <w:t>o</w:t>
      </w:r>
      <w:r w:rsidRPr="00ED6ADA">
        <w:t xml:space="preserve"> </w:t>
      </w:r>
      <w:r w:rsidR="00FA0368" w:rsidRPr="00ED6ADA">
        <w:t xml:space="preserve"> </w:t>
      </w:r>
      <w:r w:rsidRPr="00ED6ADA">
        <w:t>Is the discussion of a topic complete?</w:t>
      </w:r>
    </w:p>
    <w:p w14:paraId="61E3EFCF" w14:textId="77777777" w:rsidR="00965BE4" w:rsidRPr="00ED6ADA" w:rsidRDefault="00FA0368" w:rsidP="00965BE4">
      <w:r w:rsidRPr="00ED6ADA">
        <w:t xml:space="preserve">          o  </w:t>
      </w:r>
      <w:r w:rsidR="00965BE4" w:rsidRPr="00ED6ADA">
        <w:t>Are its subtopics presented clearly and consistently? Are they well named?</w:t>
      </w:r>
    </w:p>
    <w:p w14:paraId="0073B0EB" w14:textId="77777777" w:rsidR="00965BE4" w:rsidRPr="00ED6ADA" w:rsidRDefault="00FA0368" w:rsidP="00965BE4">
      <w:r w:rsidRPr="00ED6ADA">
        <w:t xml:space="preserve">          o  </w:t>
      </w:r>
      <w:r w:rsidR="00965BE4" w:rsidRPr="00ED6ADA">
        <w:t>Are subjects discussed in a logical order? Are they nested appropriately?</w:t>
      </w:r>
    </w:p>
    <w:p w14:paraId="7156DD3E" w14:textId="77777777" w:rsidR="00965BE4" w:rsidRPr="00ED6ADA" w:rsidRDefault="00FA0368" w:rsidP="00965BE4">
      <w:r w:rsidRPr="00ED6ADA">
        <w:t xml:space="preserve">          o  </w:t>
      </w:r>
      <w:r w:rsidR="00965BE4" w:rsidRPr="00ED6ADA">
        <w:t>Is the organization parallel?</w:t>
      </w:r>
    </w:p>
    <w:p w14:paraId="2C72845E" w14:textId="5DB21D48" w:rsidR="006F0F66" w:rsidRDefault="006F0F66" w:rsidP="006F0F66"/>
    <w:p w14:paraId="151A43A0" w14:textId="2BA11D41" w:rsidR="00267E7A" w:rsidRDefault="00267E7A" w:rsidP="006F0F66"/>
    <w:p w14:paraId="5EEC0F11" w14:textId="5C97CED3" w:rsidR="00267E7A" w:rsidRDefault="00267E7A" w:rsidP="006F0F66"/>
    <w:p w14:paraId="46E64BCB" w14:textId="5B81AE08" w:rsidR="007619E7" w:rsidRDefault="007619E7">
      <w:pPr>
        <w:tabs>
          <w:tab w:val="clear" w:pos="360"/>
          <w:tab w:val="clear" w:pos="720"/>
          <w:tab w:val="clear" w:pos="1080"/>
          <w:tab w:val="clear" w:pos="1440"/>
          <w:tab w:val="clear" w:pos="1800"/>
        </w:tabs>
      </w:pPr>
      <w:r>
        <w:br w:type="page"/>
      </w:r>
    </w:p>
    <w:p w14:paraId="404CDE4B" w14:textId="77777777" w:rsidR="00E476A4" w:rsidRPr="00ED6ADA" w:rsidRDefault="001B4252" w:rsidP="001B4252">
      <w:pPr>
        <w:pStyle w:val="Table"/>
      </w:pPr>
      <w:bookmarkStart w:id="562" w:name="_Toc71708452"/>
      <w:bookmarkStart w:id="563" w:name="_Toc99977612"/>
      <w:bookmarkStart w:id="564" w:name="_Toc114126522"/>
      <w:r w:rsidRPr="00ED6ADA">
        <w:lastRenderedPageBreak/>
        <w:t xml:space="preserve">Table 6-4. </w:t>
      </w:r>
      <w:r w:rsidRPr="00ED6ADA">
        <w:br/>
      </w:r>
      <w:bookmarkEnd w:id="562"/>
      <w:r w:rsidRPr="00ED6ADA">
        <w:t>Weak organization indicators</w:t>
      </w:r>
      <w:bookmarkEnd w:id="563"/>
      <w:bookmarkEnd w:id="564"/>
    </w:p>
    <w:tbl>
      <w:tblPr>
        <w:tblStyle w:val="TableGrid"/>
        <w:tblW w:w="0" w:type="auto"/>
        <w:tblLook w:val="04A0" w:firstRow="1" w:lastRow="0" w:firstColumn="1" w:lastColumn="0" w:noHBand="0" w:noVBand="1"/>
      </w:tblPr>
      <w:tblGrid>
        <w:gridCol w:w="8725"/>
      </w:tblGrid>
      <w:tr w:rsidR="00295BC0" w:rsidRPr="00ED6ADA" w14:paraId="6C70B62E" w14:textId="77777777" w:rsidTr="00464FFB">
        <w:trPr>
          <w:trHeight w:val="1992"/>
        </w:trPr>
        <w:tc>
          <w:tcPr>
            <w:tcW w:w="8725" w:type="dxa"/>
          </w:tcPr>
          <w:p w14:paraId="5FF8BC69" w14:textId="77777777" w:rsidR="00295BC0" w:rsidRPr="00ED6ADA" w:rsidRDefault="00295BC0" w:rsidP="00965BE4">
            <w:r w:rsidRPr="00ED6ADA">
              <w:t xml:space="preserve">o </w:t>
            </w:r>
            <w:r w:rsidR="00D74AF4" w:rsidRPr="00ED6ADA">
              <w:t>R</w:t>
            </w:r>
            <w:r w:rsidRPr="00ED6ADA">
              <w:t xml:space="preserve">edundancy. </w:t>
            </w:r>
          </w:p>
          <w:p w14:paraId="6460E7D3" w14:textId="77777777" w:rsidR="00295BC0" w:rsidRPr="00ED6ADA" w:rsidRDefault="00295BC0" w:rsidP="00965BE4">
            <w:r w:rsidRPr="00ED6ADA">
              <w:t xml:space="preserve">o Illogical sequencing. </w:t>
            </w:r>
          </w:p>
          <w:p w14:paraId="74AA8821" w14:textId="77777777" w:rsidR="00295BC0" w:rsidRPr="00ED6ADA" w:rsidRDefault="00295BC0" w:rsidP="00965BE4">
            <w:r w:rsidRPr="00ED6ADA">
              <w:t xml:space="preserve">o Unnecessary information. </w:t>
            </w:r>
          </w:p>
          <w:p w14:paraId="4D354B34" w14:textId="77777777" w:rsidR="00295BC0" w:rsidRPr="00ED6ADA" w:rsidRDefault="00295BC0" w:rsidP="00965BE4">
            <w:r w:rsidRPr="00ED6ADA">
              <w:t xml:space="preserve">o Underdeveloped topics. </w:t>
            </w:r>
          </w:p>
          <w:p w14:paraId="1092F56A" w14:textId="77777777" w:rsidR="00295BC0" w:rsidRPr="00ED6ADA" w:rsidRDefault="00295BC0" w:rsidP="00965BE4">
            <w:r w:rsidRPr="00ED6ADA">
              <w:t xml:space="preserve">o Misnamed or imprecisely named topics. </w:t>
            </w:r>
          </w:p>
          <w:p w14:paraId="70DDB015" w14:textId="77777777" w:rsidR="00295BC0" w:rsidRPr="00ED6ADA" w:rsidRDefault="00295BC0" w:rsidP="00965BE4">
            <w:r w:rsidRPr="00ED6ADA">
              <w:t xml:space="preserve">o Nested headings repeat other headings or chapter titles. </w:t>
            </w:r>
          </w:p>
          <w:p w14:paraId="03B907E6" w14:textId="77777777" w:rsidR="00295BC0" w:rsidRPr="00ED6ADA" w:rsidRDefault="00295BC0" w:rsidP="00965BE4">
            <w:r w:rsidRPr="00ED6ADA">
              <w:t>o Chapter titles repeat the publication’s title</w:t>
            </w:r>
          </w:p>
        </w:tc>
      </w:tr>
    </w:tbl>
    <w:p w14:paraId="3B09E252" w14:textId="77777777" w:rsidR="00965BE4" w:rsidRPr="00ED6ADA" w:rsidRDefault="00965BE4" w:rsidP="007C60DF"/>
    <w:p w14:paraId="053C34F1" w14:textId="77777777" w:rsidR="009959E3" w:rsidRPr="00ED6ADA" w:rsidRDefault="00CA7297" w:rsidP="007C60DF">
      <w:r w:rsidRPr="00ED6ADA">
        <w:t xml:space="preserve">     </w:t>
      </w:r>
      <w:r w:rsidR="009959E3" w:rsidRPr="00ED6ADA">
        <w:t>f</w:t>
      </w:r>
      <w:r w:rsidR="00F5179A" w:rsidRPr="00ED6ADA">
        <w:t xml:space="preserve">. </w:t>
      </w:r>
      <w:r w:rsidR="009959E3" w:rsidRPr="00ED6ADA">
        <w:t>Introductory material</w:t>
      </w:r>
      <w:r w:rsidR="00F5179A" w:rsidRPr="00ED6ADA">
        <w:t xml:space="preserve">. </w:t>
      </w:r>
    </w:p>
    <w:p w14:paraId="71C7AA29" w14:textId="77777777" w:rsidR="00943B58" w:rsidRPr="00ED6ADA" w:rsidRDefault="00943B58" w:rsidP="007C60DF"/>
    <w:p w14:paraId="13D7D1F8" w14:textId="77777777" w:rsidR="009959E3" w:rsidRPr="00ED6ADA" w:rsidRDefault="008873BA" w:rsidP="007C60DF">
      <w:r w:rsidRPr="00ED6ADA">
        <w:t xml:space="preserve">          </w:t>
      </w:r>
      <w:r w:rsidR="009959E3" w:rsidRPr="00ED6ADA">
        <w:t>(1</w:t>
      </w:r>
      <w:r w:rsidR="00B7556D" w:rsidRPr="00ED6ADA">
        <w:t xml:space="preserve">) </w:t>
      </w:r>
      <w:r w:rsidR="006F0F66" w:rsidRPr="00ED6ADA">
        <w:t xml:space="preserve">One organizational check involves ensuring that the introduction is used correctly and that there is no redundancy </w:t>
      </w:r>
      <w:r w:rsidR="009959E3" w:rsidRPr="00ED6ADA">
        <w:t>among the preface,</w:t>
      </w:r>
      <w:r w:rsidR="006F0F66" w:rsidRPr="00ED6ADA">
        <w:t xml:space="preserve"> introduction</w:t>
      </w:r>
      <w:r w:rsidR="00550828" w:rsidRPr="00ED6ADA">
        <w:t>,</w:t>
      </w:r>
      <w:r w:rsidR="006F0F66" w:rsidRPr="00ED6ADA">
        <w:t xml:space="preserve"> and</w:t>
      </w:r>
      <w:r w:rsidR="00550828" w:rsidRPr="00ED6ADA">
        <w:t xml:space="preserve"> first</w:t>
      </w:r>
      <w:r w:rsidR="006F0F66" w:rsidRPr="00ED6ADA">
        <w:t xml:space="preserve"> chapter</w:t>
      </w:r>
      <w:r w:rsidR="00F5179A" w:rsidRPr="00ED6ADA">
        <w:t xml:space="preserve">. </w:t>
      </w:r>
      <w:r w:rsidR="009959E3" w:rsidRPr="00ED6ADA">
        <w:t>Specifically, neither the introduction nor chapter 1 will repeat or restate the purpose, scope, and applicability statements from the preface</w:t>
      </w:r>
      <w:r w:rsidR="00F5179A" w:rsidRPr="00ED6ADA">
        <w:t xml:space="preserve">. </w:t>
      </w:r>
      <w:r w:rsidR="009959E3" w:rsidRPr="00ED6ADA">
        <w:t xml:space="preserve">In most cases, material that applies to the </w:t>
      </w:r>
      <w:r w:rsidR="0038773E" w:rsidRPr="00ED6ADA">
        <w:t>publication</w:t>
      </w:r>
      <w:r w:rsidR="009959E3" w:rsidRPr="00ED6ADA">
        <w:t xml:space="preserve"> as a whole (as opposed to one topic the publication addresses</w:t>
      </w:r>
      <w:r w:rsidR="005D7968" w:rsidRPr="00ED6ADA">
        <w:t>)</w:t>
      </w:r>
      <w:r w:rsidR="009959E3" w:rsidRPr="00ED6ADA">
        <w:t xml:space="preserve"> belongs in the introduction</w:t>
      </w:r>
      <w:r w:rsidR="00F5179A" w:rsidRPr="00ED6ADA">
        <w:t xml:space="preserve">. </w:t>
      </w:r>
    </w:p>
    <w:p w14:paraId="599EE04C" w14:textId="77777777" w:rsidR="00943B58" w:rsidRPr="00ED6ADA" w:rsidRDefault="00943B58" w:rsidP="007C60DF"/>
    <w:p w14:paraId="3F0FAF35" w14:textId="77777777" w:rsidR="009959E3" w:rsidRPr="00ED6ADA" w:rsidRDefault="00CA7297" w:rsidP="007C60DF">
      <w:r w:rsidRPr="00ED6ADA">
        <w:t xml:space="preserve">          </w:t>
      </w:r>
      <w:r w:rsidR="009959E3" w:rsidRPr="00ED6ADA">
        <w:t>(2</w:t>
      </w:r>
      <w:r w:rsidR="00B7556D" w:rsidRPr="00ED6ADA">
        <w:t xml:space="preserve">) </w:t>
      </w:r>
      <w:r w:rsidR="006F0F66" w:rsidRPr="00ED6ADA">
        <w:t>The introduction introduces the publication</w:t>
      </w:r>
      <w:r w:rsidR="00F5179A" w:rsidRPr="00ED6ADA">
        <w:t xml:space="preserve">. </w:t>
      </w:r>
      <w:r w:rsidR="006F0F66" w:rsidRPr="00ED6ADA">
        <w:t>It sets the stage for using the publication or provides essential information readers need to understand it</w:t>
      </w:r>
      <w:r w:rsidR="00F5179A" w:rsidRPr="00ED6ADA">
        <w:t xml:space="preserve">. </w:t>
      </w:r>
      <w:r w:rsidR="00A13082" w:rsidRPr="00ED6ADA">
        <w:t>T</w:t>
      </w:r>
      <w:r w:rsidR="00C7245E" w:rsidRPr="00ED6ADA">
        <w:t>he introduction also identifies changes from previous version, sums information in each chapter, and identifies new, modified, or rescinded terms</w:t>
      </w:r>
      <w:r w:rsidR="00F5179A" w:rsidRPr="00ED6ADA">
        <w:t xml:space="preserve">. </w:t>
      </w:r>
      <w:r w:rsidR="006F0F66" w:rsidRPr="00ED6ADA">
        <w:t xml:space="preserve">This sort of material </w:t>
      </w:r>
      <w:r w:rsidR="00197E28" w:rsidRPr="00ED6ADA">
        <w:t>belongs</w:t>
      </w:r>
      <w:r w:rsidR="006F0F66" w:rsidRPr="00ED6ADA">
        <w:t xml:space="preserve"> in the introduction, not chapter 1</w:t>
      </w:r>
      <w:r w:rsidR="00F5179A" w:rsidRPr="00ED6ADA">
        <w:t xml:space="preserve">. </w:t>
      </w:r>
      <w:r w:rsidR="009959E3" w:rsidRPr="00ED6ADA">
        <w:t>If similar material appears in both the introduction and chapter 1, the writing team needs to determine which division is the bet</w:t>
      </w:r>
      <w:r w:rsidR="00B66386" w:rsidRPr="00ED6ADA">
        <w:t>ter place for it</w:t>
      </w:r>
      <w:r w:rsidR="00F5179A" w:rsidRPr="00ED6ADA">
        <w:t xml:space="preserve">. </w:t>
      </w:r>
    </w:p>
    <w:p w14:paraId="57C157CC" w14:textId="77777777" w:rsidR="00943B58" w:rsidRPr="00ED6ADA" w:rsidRDefault="00943B58" w:rsidP="007C60DF"/>
    <w:p w14:paraId="2F521B41" w14:textId="77777777" w:rsidR="006F0F66" w:rsidRPr="00ED6ADA" w:rsidRDefault="00CA7297" w:rsidP="007C60DF">
      <w:r w:rsidRPr="00ED6ADA">
        <w:t xml:space="preserve">          </w:t>
      </w:r>
      <w:r w:rsidR="009959E3" w:rsidRPr="00ED6ADA">
        <w:t>(3</w:t>
      </w:r>
      <w:r w:rsidR="00B7556D" w:rsidRPr="00ED6ADA">
        <w:t xml:space="preserve">) </w:t>
      </w:r>
      <w:r w:rsidR="006F0F66" w:rsidRPr="00ED6ADA">
        <w:t>Writing teams should incorporate this convention into the outline during phase 2 planning</w:t>
      </w:r>
      <w:r w:rsidR="000E46D6" w:rsidRPr="00ED6ADA">
        <w:t xml:space="preserve"> </w:t>
      </w:r>
      <w:r w:rsidR="006F0F66" w:rsidRPr="00ED6ADA">
        <w:t>and develop the introduction during composition accordingly</w:t>
      </w:r>
      <w:r w:rsidR="00F5179A" w:rsidRPr="00ED6ADA">
        <w:t xml:space="preserve">. </w:t>
      </w:r>
    </w:p>
    <w:p w14:paraId="7BEC66E6" w14:textId="77777777" w:rsidR="00943B58" w:rsidRPr="00ED6ADA" w:rsidRDefault="00943B58" w:rsidP="007C60DF"/>
    <w:p w14:paraId="3734810A" w14:textId="77777777" w:rsidR="009959E3" w:rsidRPr="00ED6ADA" w:rsidRDefault="00CA7297" w:rsidP="007C60DF">
      <w:r w:rsidRPr="00ED6ADA">
        <w:t xml:space="preserve">     </w:t>
      </w:r>
      <w:r w:rsidR="009959E3" w:rsidRPr="00ED6ADA">
        <w:t>g</w:t>
      </w:r>
      <w:r w:rsidR="00F5179A" w:rsidRPr="00ED6ADA">
        <w:t xml:space="preserve">. </w:t>
      </w:r>
      <w:r w:rsidR="009959E3" w:rsidRPr="00ED6ADA">
        <w:t xml:space="preserve">Structural </w:t>
      </w:r>
      <w:r w:rsidR="00414579" w:rsidRPr="00ED6ADA">
        <w:t>e</w:t>
      </w:r>
      <w:r w:rsidR="009959E3" w:rsidRPr="00ED6ADA">
        <w:t>diting</w:t>
      </w:r>
      <w:r w:rsidR="00F5179A" w:rsidRPr="00ED6ADA">
        <w:t xml:space="preserve">. </w:t>
      </w:r>
    </w:p>
    <w:p w14:paraId="74471D4B" w14:textId="77777777" w:rsidR="002A712B" w:rsidRPr="00ED6ADA" w:rsidRDefault="002A712B" w:rsidP="002A712B"/>
    <w:p w14:paraId="673BBD15" w14:textId="1A208A77" w:rsidR="002A712B" w:rsidRDefault="002A712B" w:rsidP="002A712B">
      <w:r w:rsidRPr="00ED6ADA">
        <w:t xml:space="preserve">          (1) Structural editing refers to the task of eliminating excessive vertical and horizontal repetition in titles and headings (also called duplication errors). An editor may recommend solutions based on the content of the discussion. However, if the editor does not understand enough of the discussion to make a recommendation, the editor discusses the problem with the author and together they develop a solution. Editors confirm all proposed solutions with the author. (See table</w:t>
      </w:r>
      <w:r w:rsidR="008D4234" w:rsidRPr="00ED6ADA">
        <w:t>s</w:t>
      </w:r>
      <w:r w:rsidRPr="00ED6ADA">
        <w:t xml:space="preserve"> 6-5 </w:t>
      </w:r>
      <w:r w:rsidR="008D4234" w:rsidRPr="00ED6ADA">
        <w:t xml:space="preserve">and 6-6 </w:t>
      </w:r>
      <w:r w:rsidRPr="00ED6ADA">
        <w:t xml:space="preserve">for repetition solutions and </w:t>
      </w:r>
      <w:r w:rsidR="008D4234" w:rsidRPr="00ED6ADA">
        <w:t>table 6-7</w:t>
      </w:r>
      <w:r w:rsidRPr="00ED6ADA">
        <w:t xml:space="preserve"> for solutions to duplication errors.)</w:t>
      </w:r>
    </w:p>
    <w:p w14:paraId="6D6CA4DC" w14:textId="0C988966" w:rsidR="003B14E5" w:rsidRDefault="003B14E5" w:rsidP="002A712B"/>
    <w:p w14:paraId="52DBC08E" w14:textId="5376F1C2" w:rsidR="003B14E5" w:rsidRDefault="003B14E5" w:rsidP="002A712B"/>
    <w:p w14:paraId="02E4A895" w14:textId="59B06BAB" w:rsidR="004A3AF4" w:rsidRDefault="004A3AF4">
      <w:pPr>
        <w:tabs>
          <w:tab w:val="clear" w:pos="360"/>
          <w:tab w:val="clear" w:pos="720"/>
          <w:tab w:val="clear" w:pos="1080"/>
          <w:tab w:val="clear" w:pos="1440"/>
          <w:tab w:val="clear" w:pos="1800"/>
        </w:tabs>
      </w:pPr>
      <w:r>
        <w:br w:type="page"/>
      </w:r>
    </w:p>
    <w:p w14:paraId="7BB74F92" w14:textId="77777777" w:rsidR="002A712B" w:rsidRPr="00ED6ADA" w:rsidRDefault="002A712B" w:rsidP="002A712B">
      <w:pPr>
        <w:pStyle w:val="Table"/>
      </w:pPr>
      <w:bookmarkStart w:id="565" w:name="_Toc99977613"/>
      <w:bookmarkStart w:id="566" w:name="_Toc114126523"/>
      <w:r w:rsidRPr="00ED6ADA">
        <w:lastRenderedPageBreak/>
        <w:t>Table 6-</w:t>
      </w:r>
      <w:r w:rsidR="008D4234" w:rsidRPr="00ED6ADA">
        <w:t>5</w:t>
      </w:r>
      <w:r w:rsidRPr="00ED6ADA">
        <w:t xml:space="preserve">. </w:t>
      </w:r>
      <w:r w:rsidRPr="00ED6ADA">
        <w:br/>
      </w:r>
      <w:r w:rsidR="008D4234" w:rsidRPr="00ED6ADA">
        <w:t>Repetition solutions</w:t>
      </w:r>
      <w:bookmarkEnd w:id="565"/>
      <w:bookmarkEnd w:id="566"/>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0"/>
        <w:gridCol w:w="3330"/>
        <w:gridCol w:w="3430"/>
      </w:tblGrid>
      <w:tr w:rsidR="00B90508" w:rsidRPr="00ED6ADA" w14:paraId="0EEECEAF" w14:textId="77777777" w:rsidTr="00965BE4">
        <w:trPr>
          <w:jc w:val="center"/>
        </w:trPr>
        <w:tc>
          <w:tcPr>
            <w:tcW w:w="9000" w:type="dxa"/>
            <w:gridSpan w:val="3"/>
            <w:shd w:val="pct20" w:color="auto" w:fill="auto"/>
          </w:tcPr>
          <w:p w14:paraId="42749E6F" w14:textId="77777777" w:rsidR="009959E3" w:rsidRPr="00ED6ADA" w:rsidRDefault="00A939E4" w:rsidP="00DF7A4E">
            <w:r w:rsidRPr="00ED6ADA">
              <w:rPr>
                <w:b/>
              </w:rPr>
              <w:t xml:space="preserve">Vertical repetition is </w:t>
            </w:r>
            <w:r w:rsidR="009959E3" w:rsidRPr="00ED6ADA">
              <w:rPr>
                <w:b/>
              </w:rPr>
              <w:t>repetition of phrase at multiple outline levels</w:t>
            </w:r>
          </w:p>
        </w:tc>
      </w:tr>
      <w:tr w:rsidR="00B90508" w:rsidRPr="00ED6ADA" w14:paraId="7D41FCFD" w14:textId="77777777" w:rsidTr="003B14E5">
        <w:trPr>
          <w:jc w:val="center"/>
        </w:trPr>
        <w:tc>
          <w:tcPr>
            <w:tcW w:w="2240" w:type="dxa"/>
            <w:shd w:val="clear" w:color="auto" w:fill="auto"/>
          </w:tcPr>
          <w:p w14:paraId="7A7BD88D" w14:textId="77777777" w:rsidR="009959E3" w:rsidRPr="00ED6ADA" w:rsidRDefault="009959E3" w:rsidP="00DF7A4E">
            <w:r w:rsidRPr="00ED6ADA">
              <w:rPr>
                <w:b/>
              </w:rPr>
              <w:t>Original headings</w:t>
            </w:r>
          </w:p>
        </w:tc>
        <w:tc>
          <w:tcPr>
            <w:tcW w:w="3330" w:type="dxa"/>
            <w:shd w:val="clear" w:color="auto" w:fill="auto"/>
          </w:tcPr>
          <w:p w14:paraId="7C2F9646" w14:textId="77777777" w:rsidR="009959E3" w:rsidRPr="00ED6ADA" w:rsidRDefault="00546F20" w:rsidP="00DF7A4E">
            <w:r w:rsidRPr="00ED6ADA">
              <w:rPr>
                <w:b/>
              </w:rPr>
              <w:t>Solution</w:t>
            </w:r>
          </w:p>
        </w:tc>
        <w:tc>
          <w:tcPr>
            <w:tcW w:w="3430" w:type="dxa"/>
            <w:shd w:val="clear" w:color="auto" w:fill="auto"/>
          </w:tcPr>
          <w:p w14:paraId="48A501C7" w14:textId="77777777" w:rsidR="009959E3" w:rsidRPr="00ED6ADA" w:rsidRDefault="009959E3" w:rsidP="00DF7A4E">
            <w:r w:rsidRPr="00ED6ADA">
              <w:rPr>
                <w:b/>
              </w:rPr>
              <w:t>Recommended edited headings</w:t>
            </w:r>
          </w:p>
        </w:tc>
      </w:tr>
      <w:tr w:rsidR="00B90508" w:rsidRPr="00ED6ADA" w14:paraId="2BA7AC42" w14:textId="77777777" w:rsidTr="003B14E5">
        <w:trPr>
          <w:jc w:val="center"/>
        </w:trPr>
        <w:tc>
          <w:tcPr>
            <w:tcW w:w="2240" w:type="dxa"/>
            <w:shd w:val="clear" w:color="auto" w:fill="auto"/>
          </w:tcPr>
          <w:p w14:paraId="679383F9" w14:textId="77777777" w:rsidR="00C03657" w:rsidRPr="00ED6ADA" w:rsidRDefault="005B2351" w:rsidP="00DF7A4E">
            <w:r w:rsidRPr="00ED6ADA">
              <w:t xml:space="preserve">     </w:t>
            </w:r>
            <w:r w:rsidR="009959E3" w:rsidRPr="00ED6ADA">
              <w:t xml:space="preserve">Dragon Missile </w:t>
            </w:r>
            <w:r w:rsidR="0059153C" w:rsidRPr="00ED6ADA">
              <w:t xml:space="preserve">Jump </w:t>
            </w:r>
            <w:r w:rsidR="009959E3" w:rsidRPr="00ED6ADA">
              <w:t>Pack</w:t>
            </w:r>
          </w:p>
          <w:p w14:paraId="213AD049" w14:textId="77777777" w:rsidR="00C03657" w:rsidRPr="00ED6ADA" w:rsidRDefault="005B2351" w:rsidP="00C03657">
            <w:r w:rsidRPr="00ED6ADA">
              <w:t xml:space="preserve">   </w:t>
            </w:r>
            <w:r w:rsidR="0059153C" w:rsidRPr="00ED6ADA">
              <w:t xml:space="preserve">  </w:t>
            </w:r>
            <w:r w:rsidR="009959E3" w:rsidRPr="00ED6ADA">
              <w:t>Dragon Missile Jump Pack Rigged</w:t>
            </w:r>
          </w:p>
          <w:p w14:paraId="6855386A" w14:textId="77777777" w:rsidR="009959E3" w:rsidRPr="00ED6ADA" w:rsidRDefault="005B2351" w:rsidP="00C03657">
            <w:r w:rsidRPr="00ED6ADA">
              <w:t xml:space="preserve">   </w:t>
            </w:r>
            <w:r w:rsidR="0059153C" w:rsidRPr="00ED6ADA">
              <w:t xml:space="preserve">  </w:t>
            </w:r>
            <w:r w:rsidR="009959E3" w:rsidRPr="00ED6ADA">
              <w:t>Dragon Missile Jump Pack</w:t>
            </w:r>
            <w:r w:rsidR="00550828" w:rsidRPr="00ED6ADA">
              <w:t xml:space="preserve"> </w:t>
            </w:r>
            <w:r w:rsidR="009959E3" w:rsidRPr="00ED6ADA">
              <w:t>Attached to Parachutist</w:t>
            </w:r>
          </w:p>
        </w:tc>
        <w:tc>
          <w:tcPr>
            <w:tcW w:w="3330" w:type="dxa"/>
            <w:shd w:val="clear" w:color="auto" w:fill="auto"/>
          </w:tcPr>
          <w:p w14:paraId="286227AE" w14:textId="77777777" w:rsidR="00C03657" w:rsidRPr="00ED6ADA" w:rsidRDefault="009959E3" w:rsidP="00DF7A4E">
            <w:r w:rsidRPr="00ED6ADA">
              <w:t>Delete duplicated words in</w:t>
            </w:r>
            <w:r w:rsidR="00550828" w:rsidRPr="00ED6ADA">
              <w:t xml:space="preserve"> </w:t>
            </w:r>
            <w:r w:rsidRPr="00ED6ADA">
              <w:t>subordinate headings</w:t>
            </w:r>
            <w:r w:rsidR="00F5179A" w:rsidRPr="00ED6ADA">
              <w:t xml:space="preserve">. </w:t>
            </w:r>
          </w:p>
          <w:p w14:paraId="58990AA3" w14:textId="77777777" w:rsidR="009959E3" w:rsidRPr="00ED6ADA" w:rsidRDefault="009959E3" w:rsidP="00C03657">
            <w:r w:rsidRPr="00ED6ADA">
              <w:t>Evaluate and update remaining headings</w:t>
            </w:r>
          </w:p>
        </w:tc>
        <w:tc>
          <w:tcPr>
            <w:tcW w:w="3430" w:type="dxa"/>
            <w:shd w:val="clear" w:color="auto" w:fill="auto"/>
          </w:tcPr>
          <w:p w14:paraId="0239F38C" w14:textId="77777777" w:rsidR="00C03657" w:rsidRPr="00ED6ADA" w:rsidRDefault="009959E3" w:rsidP="00DF7A4E">
            <w:r w:rsidRPr="00ED6ADA">
              <w:t>Dragon Missile Jump Pack</w:t>
            </w:r>
          </w:p>
          <w:p w14:paraId="0440FDA8" w14:textId="77777777" w:rsidR="00C03657" w:rsidRPr="00ED6ADA" w:rsidRDefault="005B2351" w:rsidP="00C03657">
            <w:r w:rsidRPr="00ED6ADA">
              <w:t xml:space="preserve">     </w:t>
            </w:r>
            <w:r w:rsidR="009959E3" w:rsidRPr="00ED6ADA">
              <w:t>Rigged</w:t>
            </w:r>
          </w:p>
          <w:p w14:paraId="4C4FC790" w14:textId="77777777" w:rsidR="009959E3" w:rsidRPr="00ED6ADA" w:rsidRDefault="005B2351" w:rsidP="00C03657">
            <w:r w:rsidRPr="00ED6ADA">
              <w:t xml:space="preserve">     </w:t>
            </w:r>
            <w:r w:rsidR="009959E3" w:rsidRPr="00ED6ADA">
              <w:t>Attached to Parachutist</w:t>
            </w:r>
          </w:p>
        </w:tc>
      </w:tr>
      <w:tr w:rsidR="00B90508" w:rsidRPr="00ED6ADA" w14:paraId="3236B11D" w14:textId="77777777" w:rsidTr="00965BE4">
        <w:trPr>
          <w:jc w:val="center"/>
        </w:trPr>
        <w:tc>
          <w:tcPr>
            <w:tcW w:w="9000" w:type="dxa"/>
            <w:gridSpan w:val="3"/>
            <w:shd w:val="pct20" w:color="auto" w:fill="auto"/>
          </w:tcPr>
          <w:p w14:paraId="5A881912" w14:textId="77777777" w:rsidR="009959E3" w:rsidRPr="00ED6ADA" w:rsidRDefault="00A939E4" w:rsidP="00DF7A4E">
            <w:r w:rsidRPr="00ED6ADA">
              <w:rPr>
                <w:b/>
              </w:rPr>
              <w:t xml:space="preserve">Horizontal repetition is </w:t>
            </w:r>
            <w:r w:rsidR="009959E3" w:rsidRPr="00ED6ADA">
              <w:rPr>
                <w:b/>
              </w:rPr>
              <w:t>repetition of phrase at same level</w:t>
            </w:r>
          </w:p>
        </w:tc>
      </w:tr>
      <w:tr w:rsidR="00B90508" w:rsidRPr="00ED6ADA" w14:paraId="7E6FA13F" w14:textId="77777777" w:rsidTr="003B14E5">
        <w:trPr>
          <w:jc w:val="center"/>
        </w:trPr>
        <w:tc>
          <w:tcPr>
            <w:tcW w:w="2240" w:type="dxa"/>
            <w:shd w:val="clear" w:color="auto" w:fill="auto"/>
          </w:tcPr>
          <w:p w14:paraId="77357CC0" w14:textId="77777777" w:rsidR="009959E3" w:rsidRPr="00ED6ADA" w:rsidRDefault="009959E3" w:rsidP="00DF7A4E">
            <w:r w:rsidRPr="00ED6ADA">
              <w:rPr>
                <w:b/>
              </w:rPr>
              <w:t>Original headings</w:t>
            </w:r>
          </w:p>
        </w:tc>
        <w:tc>
          <w:tcPr>
            <w:tcW w:w="3330" w:type="dxa"/>
            <w:shd w:val="clear" w:color="auto" w:fill="auto"/>
          </w:tcPr>
          <w:p w14:paraId="59FFBC12" w14:textId="77777777" w:rsidR="009959E3" w:rsidRPr="00ED6ADA" w:rsidRDefault="009959E3" w:rsidP="00DF7A4E">
            <w:r w:rsidRPr="00ED6ADA">
              <w:rPr>
                <w:b/>
              </w:rPr>
              <w:t xml:space="preserve">Solution </w:t>
            </w:r>
          </w:p>
        </w:tc>
        <w:tc>
          <w:tcPr>
            <w:tcW w:w="3430" w:type="dxa"/>
            <w:shd w:val="clear" w:color="auto" w:fill="auto"/>
          </w:tcPr>
          <w:p w14:paraId="42DEF527" w14:textId="77777777" w:rsidR="009959E3" w:rsidRPr="00ED6ADA" w:rsidRDefault="009959E3" w:rsidP="00DF7A4E">
            <w:r w:rsidRPr="00ED6ADA">
              <w:rPr>
                <w:b/>
              </w:rPr>
              <w:t>Recommended edited headings</w:t>
            </w:r>
          </w:p>
        </w:tc>
      </w:tr>
      <w:tr w:rsidR="00B90508" w:rsidRPr="00ED6ADA" w14:paraId="181A0AC1" w14:textId="77777777" w:rsidTr="003B14E5">
        <w:trPr>
          <w:jc w:val="center"/>
        </w:trPr>
        <w:tc>
          <w:tcPr>
            <w:tcW w:w="2240" w:type="dxa"/>
            <w:shd w:val="clear" w:color="auto" w:fill="auto"/>
          </w:tcPr>
          <w:p w14:paraId="1B89E40D" w14:textId="77777777" w:rsidR="00F46F13" w:rsidRPr="00ED6ADA" w:rsidRDefault="009959E3" w:rsidP="00DF7A4E">
            <w:r w:rsidRPr="00ED6ADA">
              <w:t>Attached Equipment, Stowed Lowering Line</w:t>
            </w:r>
          </w:p>
          <w:p w14:paraId="13FE8B6F" w14:textId="77777777" w:rsidR="009959E3" w:rsidRPr="00ED6ADA" w:rsidRDefault="009959E3" w:rsidP="00F46F13">
            <w:r w:rsidRPr="00ED6ADA">
              <w:t>Attached Equipment, Modified Stowed Lowering Line</w:t>
            </w:r>
          </w:p>
        </w:tc>
        <w:tc>
          <w:tcPr>
            <w:tcW w:w="3330" w:type="dxa"/>
            <w:shd w:val="clear" w:color="auto" w:fill="auto"/>
          </w:tcPr>
          <w:p w14:paraId="2737EA75" w14:textId="77777777" w:rsidR="00F46F13" w:rsidRPr="00ED6ADA" w:rsidRDefault="009959E3" w:rsidP="00DF7A4E">
            <w:r w:rsidRPr="00ED6ADA">
              <w:t>Make repeated phrase (Attached Equipment… Stowed Lowering Line</w:t>
            </w:r>
            <w:r w:rsidR="005D7968" w:rsidRPr="00ED6ADA">
              <w:t>)</w:t>
            </w:r>
            <w:r w:rsidRPr="00ED6ADA">
              <w:t xml:space="preserve"> into a higher level paragraph heading</w:t>
            </w:r>
          </w:p>
          <w:p w14:paraId="272A48C5" w14:textId="77777777" w:rsidR="009959E3" w:rsidRPr="00ED6ADA" w:rsidRDefault="009959E3" w:rsidP="00F46F13">
            <w:r w:rsidRPr="00ED6ADA">
              <w:t>Make differentiated terms (Basic and Modified</w:t>
            </w:r>
            <w:r w:rsidR="005D7968" w:rsidRPr="00ED6ADA">
              <w:t>)</w:t>
            </w:r>
            <w:r w:rsidRPr="00ED6ADA">
              <w:t xml:space="preserve"> into subordinate paragraph headings</w:t>
            </w:r>
          </w:p>
        </w:tc>
        <w:tc>
          <w:tcPr>
            <w:tcW w:w="3430" w:type="dxa"/>
            <w:shd w:val="clear" w:color="auto" w:fill="auto"/>
          </w:tcPr>
          <w:p w14:paraId="1C36853C" w14:textId="77777777" w:rsidR="00F46F13" w:rsidRPr="00ED6ADA" w:rsidRDefault="009959E3" w:rsidP="00DF7A4E">
            <w:r w:rsidRPr="00ED6ADA">
              <w:t>Attached Equipment, Stowed Lowering Line</w:t>
            </w:r>
          </w:p>
          <w:p w14:paraId="72A21633" w14:textId="77777777" w:rsidR="0059153C" w:rsidRPr="00ED6ADA" w:rsidRDefault="005B2351" w:rsidP="00F46F13">
            <w:r w:rsidRPr="00ED6ADA">
              <w:t xml:space="preserve">     </w:t>
            </w:r>
            <w:r w:rsidR="009959E3" w:rsidRPr="00ED6ADA">
              <w:t>Bas</w:t>
            </w:r>
            <w:r w:rsidR="0059153C" w:rsidRPr="00ED6ADA">
              <w:t>ic</w:t>
            </w:r>
          </w:p>
          <w:p w14:paraId="4F3AA6B3" w14:textId="77777777" w:rsidR="009959E3" w:rsidRPr="00ED6ADA" w:rsidRDefault="005B2351" w:rsidP="00DF7A4E">
            <w:r w:rsidRPr="00ED6ADA">
              <w:t xml:space="preserve">     </w:t>
            </w:r>
            <w:r w:rsidR="009959E3" w:rsidRPr="00ED6ADA">
              <w:t>Modified</w:t>
            </w:r>
          </w:p>
        </w:tc>
      </w:tr>
      <w:tr w:rsidR="00B90508" w:rsidRPr="00ED6ADA" w14:paraId="44621C00" w14:textId="77777777" w:rsidTr="00965BE4">
        <w:trPr>
          <w:jc w:val="center"/>
        </w:trPr>
        <w:tc>
          <w:tcPr>
            <w:tcW w:w="9000" w:type="dxa"/>
            <w:gridSpan w:val="3"/>
            <w:shd w:val="clear" w:color="auto" w:fill="auto"/>
          </w:tcPr>
          <w:p w14:paraId="3A1B4CE7" w14:textId="77777777" w:rsidR="009959E3" w:rsidRPr="00ED6ADA" w:rsidRDefault="00546F20" w:rsidP="00DF7A4E">
            <w:r w:rsidRPr="00ED6ADA">
              <w:t>Note</w:t>
            </w:r>
            <w:r w:rsidR="00F5179A" w:rsidRPr="00ED6ADA">
              <w:t xml:space="preserve">. </w:t>
            </w:r>
            <w:r w:rsidR="009959E3" w:rsidRPr="00ED6ADA">
              <w:t>The solution assumes the first heading refers to a basic stowed lowering line</w:t>
            </w:r>
            <w:r w:rsidR="00F5179A" w:rsidRPr="00ED6ADA">
              <w:t xml:space="preserve">. </w:t>
            </w:r>
            <w:r w:rsidR="009959E3" w:rsidRPr="00ED6ADA">
              <w:t>The editor should check this assumption with author</w:t>
            </w:r>
            <w:r w:rsidR="00F5179A" w:rsidRPr="00ED6ADA">
              <w:t xml:space="preserve">. </w:t>
            </w:r>
          </w:p>
        </w:tc>
      </w:tr>
    </w:tbl>
    <w:p w14:paraId="7FB4326C" w14:textId="77777777" w:rsidR="003B14E5" w:rsidRDefault="003B14E5" w:rsidP="008D4234">
      <w:pPr>
        <w:pStyle w:val="Table"/>
      </w:pPr>
      <w:bookmarkStart w:id="567" w:name="_Toc99977614"/>
      <w:bookmarkStart w:id="568" w:name="_Toc114126524"/>
    </w:p>
    <w:p w14:paraId="596BCA2A" w14:textId="3EFF54CB" w:rsidR="008D4234" w:rsidRPr="00ED6ADA" w:rsidRDefault="008D4234" w:rsidP="008D4234">
      <w:pPr>
        <w:pStyle w:val="Table"/>
      </w:pPr>
      <w:r w:rsidRPr="00ED6ADA">
        <w:t xml:space="preserve">Table 6-6. </w:t>
      </w:r>
      <w:r w:rsidRPr="00ED6ADA">
        <w:br/>
        <w:t>Vertical and horizontal repetition solutions</w:t>
      </w:r>
      <w:bookmarkEnd w:id="567"/>
      <w:bookmarkEnd w:id="568"/>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0"/>
        <w:gridCol w:w="3330"/>
        <w:gridCol w:w="3430"/>
      </w:tblGrid>
      <w:tr w:rsidR="00B90508" w:rsidRPr="00ED6ADA" w14:paraId="4CB61FAC" w14:textId="77777777" w:rsidTr="00965BE4">
        <w:trPr>
          <w:jc w:val="center"/>
        </w:trPr>
        <w:tc>
          <w:tcPr>
            <w:tcW w:w="9000" w:type="dxa"/>
            <w:gridSpan w:val="3"/>
            <w:shd w:val="pct20" w:color="auto" w:fill="auto"/>
          </w:tcPr>
          <w:p w14:paraId="1737A4B3" w14:textId="77777777" w:rsidR="009959E3" w:rsidRPr="00ED6ADA" w:rsidRDefault="009959E3" w:rsidP="00DF7A4E">
            <w:r w:rsidRPr="00ED6ADA">
              <w:rPr>
                <w:b/>
              </w:rPr>
              <w:t>Ver</w:t>
            </w:r>
            <w:r w:rsidR="00A939E4" w:rsidRPr="00ED6ADA">
              <w:rPr>
                <w:b/>
              </w:rPr>
              <w:t xml:space="preserve">tical and horizontal repetition is </w:t>
            </w:r>
            <w:r w:rsidRPr="00ED6ADA">
              <w:rPr>
                <w:b/>
              </w:rPr>
              <w:t>repetition of phrase at same and other outline levels</w:t>
            </w:r>
          </w:p>
        </w:tc>
      </w:tr>
      <w:tr w:rsidR="00B90508" w:rsidRPr="00ED6ADA" w14:paraId="77A3FC77" w14:textId="77777777" w:rsidTr="003B14E5">
        <w:trPr>
          <w:jc w:val="center"/>
        </w:trPr>
        <w:tc>
          <w:tcPr>
            <w:tcW w:w="2240" w:type="dxa"/>
            <w:shd w:val="clear" w:color="auto" w:fill="auto"/>
          </w:tcPr>
          <w:p w14:paraId="01E9EF9E" w14:textId="77777777" w:rsidR="009959E3" w:rsidRPr="00ED6ADA" w:rsidRDefault="009959E3" w:rsidP="00DF7A4E">
            <w:r w:rsidRPr="00ED6ADA">
              <w:rPr>
                <w:b/>
              </w:rPr>
              <w:t>Original headings</w:t>
            </w:r>
          </w:p>
        </w:tc>
        <w:tc>
          <w:tcPr>
            <w:tcW w:w="3330" w:type="dxa"/>
            <w:shd w:val="clear" w:color="auto" w:fill="auto"/>
          </w:tcPr>
          <w:p w14:paraId="069A239E" w14:textId="77777777" w:rsidR="009959E3" w:rsidRPr="00ED6ADA" w:rsidRDefault="00546F20" w:rsidP="00DF7A4E">
            <w:r w:rsidRPr="00ED6ADA">
              <w:rPr>
                <w:b/>
              </w:rPr>
              <w:t>Solution</w:t>
            </w:r>
          </w:p>
        </w:tc>
        <w:tc>
          <w:tcPr>
            <w:tcW w:w="3430" w:type="dxa"/>
            <w:shd w:val="clear" w:color="auto" w:fill="auto"/>
          </w:tcPr>
          <w:p w14:paraId="6255261C" w14:textId="77777777" w:rsidR="009959E3" w:rsidRPr="00ED6ADA" w:rsidRDefault="009959E3" w:rsidP="00DF7A4E">
            <w:r w:rsidRPr="00ED6ADA">
              <w:rPr>
                <w:b/>
              </w:rPr>
              <w:t>Recommended edited headings</w:t>
            </w:r>
          </w:p>
        </w:tc>
      </w:tr>
      <w:tr w:rsidR="00B90508" w:rsidRPr="00ED6ADA" w14:paraId="146BE24B" w14:textId="77777777" w:rsidTr="003B14E5">
        <w:trPr>
          <w:trHeight w:val="858"/>
          <w:jc w:val="center"/>
        </w:trPr>
        <w:tc>
          <w:tcPr>
            <w:tcW w:w="2240" w:type="dxa"/>
            <w:vMerge w:val="restart"/>
            <w:shd w:val="clear" w:color="auto" w:fill="auto"/>
          </w:tcPr>
          <w:p w14:paraId="69195F42" w14:textId="77777777" w:rsidR="00F46F13" w:rsidRPr="00ED6ADA" w:rsidRDefault="009959E3" w:rsidP="00DF7A4E">
            <w:r w:rsidRPr="00ED6ADA">
              <w:t>AT4 Jump Pack</w:t>
            </w:r>
          </w:p>
          <w:p w14:paraId="0D6854E6" w14:textId="77777777" w:rsidR="00F46F13" w:rsidRPr="00ED6ADA" w:rsidRDefault="005B2351" w:rsidP="00F46F13">
            <w:r w:rsidRPr="00ED6ADA">
              <w:t xml:space="preserve">     </w:t>
            </w:r>
            <w:r w:rsidR="009959E3" w:rsidRPr="00ED6ADA">
              <w:t>AT4 Jump Pack</w:t>
            </w:r>
          </w:p>
          <w:p w14:paraId="768DC0EF" w14:textId="77777777" w:rsidR="009959E3" w:rsidRPr="00ED6ADA" w:rsidRDefault="005B2351" w:rsidP="00F46F13">
            <w:r w:rsidRPr="00ED6ADA">
              <w:t xml:space="preserve">     </w:t>
            </w:r>
            <w:r w:rsidR="009959E3" w:rsidRPr="00ED6ADA">
              <w:t>AT4 Jump Pack and ALICE Pack Rigged</w:t>
            </w:r>
          </w:p>
        </w:tc>
        <w:tc>
          <w:tcPr>
            <w:tcW w:w="3330" w:type="dxa"/>
            <w:vMerge w:val="restart"/>
            <w:shd w:val="clear" w:color="auto" w:fill="auto"/>
          </w:tcPr>
          <w:p w14:paraId="372F98AC" w14:textId="77777777" w:rsidR="0059153C" w:rsidRPr="00ED6ADA" w:rsidRDefault="009959E3" w:rsidP="00DF7A4E">
            <w:r w:rsidRPr="00ED6ADA">
              <w:t>Vertical repetition—Delete the duplicated words (AT4 Jump Pack</w:t>
            </w:r>
            <w:r w:rsidR="005D7968" w:rsidRPr="00ED6ADA">
              <w:t>)</w:t>
            </w:r>
            <w:r w:rsidRPr="00ED6ADA">
              <w:t xml:space="preserve"> in the subordinate headings</w:t>
            </w:r>
          </w:p>
          <w:p w14:paraId="3800BE19" w14:textId="77777777" w:rsidR="00F46F13" w:rsidRPr="00ED6ADA" w:rsidRDefault="00F46F13" w:rsidP="00F46F13"/>
          <w:p w14:paraId="0F89A717" w14:textId="77777777" w:rsidR="009959E3" w:rsidRPr="00ED6ADA" w:rsidRDefault="009959E3" w:rsidP="00DF7A4E">
            <w:r w:rsidRPr="00ED6ADA">
              <w:t>Horizontal repetition—Distinguish the repetitious subordinates</w:t>
            </w:r>
          </w:p>
        </w:tc>
        <w:tc>
          <w:tcPr>
            <w:tcW w:w="3430" w:type="dxa"/>
            <w:shd w:val="clear" w:color="auto" w:fill="auto"/>
          </w:tcPr>
          <w:p w14:paraId="2EDBE750" w14:textId="77777777" w:rsidR="00F46F13" w:rsidRPr="00ED6ADA" w:rsidRDefault="009959E3" w:rsidP="00DF7A4E">
            <w:r w:rsidRPr="00ED6ADA">
              <w:t>Solution 1</w:t>
            </w:r>
          </w:p>
          <w:p w14:paraId="4545A641" w14:textId="77777777" w:rsidR="00F46F13" w:rsidRPr="00ED6ADA" w:rsidRDefault="009959E3" w:rsidP="00F46F13">
            <w:r w:rsidRPr="00ED6ADA">
              <w:t>AT4 Jump Pack</w:t>
            </w:r>
          </w:p>
          <w:p w14:paraId="1C07DC50" w14:textId="77777777" w:rsidR="00F46F13" w:rsidRPr="00ED6ADA" w:rsidRDefault="005B2351" w:rsidP="00F46F13">
            <w:r w:rsidRPr="00ED6ADA">
              <w:t xml:space="preserve">     </w:t>
            </w:r>
            <w:r w:rsidR="009959E3" w:rsidRPr="00ED6ADA">
              <w:t>Basic Rigging</w:t>
            </w:r>
          </w:p>
          <w:p w14:paraId="749BB496" w14:textId="77777777" w:rsidR="009959E3" w:rsidRPr="00ED6ADA" w:rsidRDefault="005B2351" w:rsidP="00F46F13">
            <w:r w:rsidRPr="00ED6ADA">
              <w:t xml:space="preserve">     </w:t>
            </w:r>
            <w:r w:rsidR="009959E3" w:rsidRPr="00ED6ADA">
              <w:t>ALICE Pack Rigging</w:t>
            </w:r>
          </w:p>
        </w:tc>
      </w:tr>
      <w:tr w:rsidR="00B90508" w:rsidRPr="00ED6ADA" w14:paraId="3DBCFE35" w14:textId="77777777" w:rsidTr="003B14E5">
        <w:trPr>
          <w:trHeight w:val="858"/>
          <w:jc w:val="center"/>
        </w:trPr>
        <w:tc>
          <w:tcPr>
            <w:tcW w:w="2240" w:type="dxa"/>
            <w:vMerge/>
            <w:shd w:val="clear" w:color="auto" w:fill="auto"/>
          </w:tcPr>
          <w:p w14:paraId="09D51E35" w14:textId="77777777" w:rsidR="009959E3" w:rsidRPr="00ED6ADA" w:rsidRDefault="009959E3" w:rsidP="00DF7A4E"/>
        </w:tc>
        <w:tc>
          <w:tcPr>
            <w:tcW w:w="3330" w:type="dxa"/>
            <w:vMerge/>
            <w:shd w:val="clear" w:color="auto" w:fill="auto"/>
          </w:tcPr>
          <w:p w14:paraId="4FF48B41" w14:textId="77777777" w:rsidR="009959E3" w:rsidRPr="00ED6ADA" w:rsidRDefault="009959E3" w:rsidP="00DF7A4E"/>
        </w:tc>
        <w:tc>
          <w:tcPr>
            <w:tcW w:w="3430" w:type="dxa"/>
            <w:shd w:val="clear" w:color="auto" w:fill="auto"/>
          </w:tcPr>
          <w:p w14:paraId="738F18B3" w14:textId="77777777" w:rsidR="00F46F13" w:rsidRPr="00ED6ADA" w:rsidRDefault="009959E3" w:rsidP="00DF7A4E">
            <w:r w:rsidRPr="00ED6ADA">
              <w:t>Solution 2</w:t>
            </w:r>
          </w:p>
          <w:p w14:paraId="53B36DEF" w14:textId="77777777" w:rsidR="00F46F13" w:rsidRPr="00ED6ADA" w:rsidRDefault="009959E3" w:rsidP="00F46F13">
            <w:r w:rsidRPr="00ED6ADA">
              <w:t>AT4 Jump Pack</w:t>
            </w:r>
          </w:p>
          <w:p w14:paraId="258D3AAC" w14:textId="77777777" w:rsidR="00F46F13" w:rsidRPr="00ED6ADA" w:rsidRDefault="005B2351" w:rsidP="00F46F13">
            <w:r w:rsidRPr="00ED6ADA">
              <w:t xml:space="preserve">     </w:t>
            </w:r>
            <w:r w:rsidR="009959E3" w:rsidRPr="00ED6ADA">
              <w:t>Preparation</w:t>
            </w:r>
          </w:p>
          <w:p w14:paraId="3610B1F3" w14:textId="77777777" w:rsidR="00F46F13" w:rsidRPr="00ED6ADA" w:rsidRDefault="005B2351" w:rsidP="00F46F13">
            <w:r w:rsidRPr="00ED6ADA">
              <w:t xml:space="preserve">     </w:t>
            </w:r>
            <w:r w:rsidR="009959E3" w:rsidRPr="00ED6ADA">
              <w:t>Rigging</w:t>
            </w:r>
          </w:p>
          <w:p w14:paraId="39878C79" w14:textId="77777777" w:rsidR="00F46F13" w:rsidRPr="00ED6ADA" w:rsidRDefault="005B2351" w:rsidP="00F46F13">
            <w:r w:rsidRPr="00ED6ADA">
              <w:t xml:space="preserve">         </w:t>
            </w:r>
            <w:r w:rsidR="009959E3" w:rsidRPr="00ED6ADA">
              <w:t>Basic</w:t>
            </w:r>
          </w:p>
          <w:p w14:paraId="2024C597" w14:textId="77777777" w:rsidR="009959E3" w:rsidRPr="00ED6ADA" w:rsidRDefault="005B2351" w:rsidP="00F46F13">
            <w:r w:rsidRPr="00ED6ADA">
              <w:t xml:space="preserve">         </w:t>
            </w:r>
            <w:r w:rsidR="009959E3" w:rsidRPr="00ED6ADA">
              <w:t>ALICE Pack</w:t>
            </w:r>
          </w:p>
        </w:tc>
      </w:tr>
      <w:tr w:rsidR="009959E3" w:rsidRPr="00ED6ADA" w14:paraId="0B30B151" w14:textId="77777777" w:rsidTr="00965BE4">
        <w:trPr>
          <w:jc w:val="center"/>
        </w:trPr>
        <w:tc>
          <w:tcPr>
            <w:tcW w:w="9000" w:type="dxa"/>
            <w:gridSpan w:val="3"/>
            <w:shd w:val="clear" w:color="auto" w:fill="auto"/>
          </w:tcPr>
          <w:p w14:paraId="1671149E" w14:textId="77777777" w:rsidR="009959E3" w:rsidRPr="00ED6ADA" w:rsidRDefault="009959E3" w:rsidP="008D4234">
            <w:r w:rsidRPr="00ED6ADA">
              <w:t>Note</w:t>
            </w:r>
            <w:r w:rsidR="00F5179A" w:rsidRPr="00ED6ADA">
              <w:t xml:space="preserve">. </w:t>
            </w:r>
            <w:r w:rsidRPr="00ED6ADA">
              <w:t>The format error in the original heading may indicate a content error</w:t>
            </w:r>
            <w:r w:rsidR="00F5179A" w:rsidRPr="00ED6ADA">
              <w:t xml:space="preserve">. </w:t>
            </w:r>
            <w:r w:rsidRPr="00ED6ADA">
              <w:t>It is unclear from the headings alone what the first-level subheadings should be</w:t>
            </w:r>
            <w:r w:rsidR="00F5179A" w:rsidRPr="00ED6ADA">
              <w:t xml:space="preserve">. </w:t>
            </w:r>
            <w:r w:rsidRPr="00ED6ADA">
              <w:t>Solution 1 outlines different ways to rig the AT4 jump pack</w:t>
            </w:r>
            <w:r w:rsidR="00F5179A" w:rsidRPr="00ED6ADA">
              <w:t xml:space="preserve">. </w:t>
            </w:r>
            <w:r w:rsidRPr="00ED6ADA">
              <w:t>Solution 2 places the rigging discussion in the context of a larger discussion of preparing the AT4 jump pack for use and rigging it for a drop</w:t>
            </w:r>
            <w:r w:rsidR="00F5179A" w:rsidRPr="00ED6ADA">
              <w:t xml:space="preserve">. </w:t>
            </w:r>
            <w:r w:rsidRPr="00ED6ADA">
              <w:t>The correct solution depends on the content of the entire discussion</w:t>
            </w:r>
            <w:r w:rsidR="00F5179A" w:rsidRPr="00ED6ADA">
              <w:t xml:space="preserve">. </w:t>
            </w:r>
            <w:r w:rsidRPr="00ED6ADA">
              <w:t>The author and editor collaborate to develop it</w:t>
            </w:r>
            <w:r w:rsidR="00F5179A" w:rsidRPr="00ED6ADA">
              <w:t xml:space="preserve">. </w:t>
            </w:r>
            <w:r w:rsidRPr="00ED6ADA">
              <w:t>If the conversation reveals a need for more detail in one or more discussions, the author composes it and the editor incorporates it into the publication</w:t>
            </w:r>
            <w:r w:rsidR="00F5179A" w:rsidRPr="00ED6ADA">
              <w:t xml:space="preserve">. </w:t>
            </w:r>
          </w:p>
        </w:tc>
      </w:tr>
    </w:tbl>
    <w:p w14:paraId="660F2194" w14:textId="06DEB077" w:rsidR="008D4234" w:rsidRDefault="008D4234" w:rsidP="008D4234">
      <w:bookmarkStart w:id="569" w:name="_Toc55801703"/>
    </w:p>
    <w:p w14:paraId="6D880A99" w14:textId="77777777" w:rsidR="008D4234" w:rsidRPr="00ED6ADA" w:rsidRDefault="008D4234" w:rsidP="008D4234">
      <w:pPr>
        <w:pStyle w:val="Table"/>
      </w:pPr>
      <w:bookmarkStart w:id="570" w:name="_Toc99977615"/>
      <w:bookmarkStart w:id="571" w:name="_Toc114126525"/>
      <w:r w:rsidRPr="00ED6ADA">
        <w:lastRenderedPageBreak/>
        <w:t xml:space="preserve">Table 6-7. </w:t>
      </w:r>
      <w:r w:rsidRPr="00ED6ADA">
        <w:br/>
        <w:t>Examples of duplication problems and solutions</w:t>
      </w:r>
      <w:bookmarkEnd w:id="570"/>
      <w:bookmarkEnd w:id="571"/>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3"/>
        <w:gridCol w:w="4127"/>
        <w:gridCol w:w="4510"/>
      </w:tblGrid>
      <w:tr w:rsidR="00B90508" w:rsidRPr="00ED6ADA" w14:paraId="1DEA8F8B" w14:textId="77777777" w:rsidTr="008D4234">
        <w:trPr>
          <w:jc w:val="center"/>
        </w:trPr>
        <w:tc>
          <w:tcPr>
            <w:tcW w:w="363" w:type="dxa"/>
            <w:shd w:val="pct20" w:color="auto" w:fill="auto"/>
            <w:vAlign w:val="center"/>
          </w:tcPr>
          <w:bookmarkEnd w:id="569"/>
          <w:p w14:paraId="170B75A3" w14:textId="77777777" w:rsidR="00966BB3" w:rsidRPr="00ED6ADA" w:rsidRDefault="00966BB3" w:rsidP="002E6800">
            <w:pPr>
              <w:rPr>
                <w:b/>
              </w:rPr>
            </w:pPr>
            <w:r w:rsidRPr="00ED6ADA">
              <w:rPr>
                <w:b/>
              </w:rPr>
              <w:t>#</w:t>
            </w:r>
          </w:p>
        </w:tc>
        <w:tc>
          <w:tcPr>
            <w:tcW w:w="4127" w:type="dxa"/>
            <w:shd w:val="pct20" w:color="auto" w:fill="auto"/>
            <w:vAlign w:val="center"/>
          </w:tcPr>
          <w:p w14:paraId="2DACB0FA" w14:textId="77777777" w:rsidR="00966BB3" w:rsidRPr="00ED6ADA" w:rsidRDefault="00966BB3" w:rsidP="002E6800">
            <w:pPr>
              <w:rPr>
                <w:b/>
              </w:rPr>
            </w:pPr>
            <w:r w:rsidRPr="00ED6ADA">
              <w:rPr>
                <w:b/>
              </w:rPr>
              <w:t>Incorrect duplication</w:t>
            </w:r>
          </w:p>
        </w:tc>
        <w:tc>
          <w:tcPr>
            <w:tcW w:w="4510" w:type="dxa"/>
            <w:shd w:val="pct20" w:color="auto" w:fill="auto"/>
            <w:vAlign w:val="center"/>
          </w:tcPr>
          <w:p w14:paraId="550E3A97" w14:textId="77777777" w:rsidR="00966BB3" w:rsidRPr="00ED6ADA" w:rsidRDefault="00966BB3" w:rsidP="002E6800">
            <w:pPr>
              <w:rPr>
                <w:b/>
              </w:rPr>
            </w:pPr>
            <w:r w:rsidRPr="00ED6ADA">
              <w:rPr>
                <w:b/>
              </w:rPr>
              <w:t>A correct solution</w:t>
            </w:r>
          </w:p>
        </w:tc>
      </w:tr>
      <w:tr w:rsidR="00B90508" w:rsidRPr="00ED6ADA" w14:paraId="4194E931" w14:textId="77777777" w:rsidTr="008D4234">
        <w:trPr>
          <w:jc w:val="center"/>
        </w:trPr>
        <w:tc>
          <w:tcPr>
            <w:tcW w:w="363" w:type="dxa"/>
            <w:shd w:val="clear" w:color="auto" w:fill="auto"/>
            <w:vAlign w:val="center"/>
          </w:tcPr>
          <w:p w14:paraId="4A91956C" w14:textId="77777777" w:rsidR="005B2351" w:rsidRPr="00ED6ADA" w:rsidRDefault="002E6800" w:rsidP="002E6800">
            <w:r w:rsidRPr="00ED6ADA">
              <w:t>1</w:t>
            </w:r>
          </w:p>
        </w:tc>
        <w:tc>
          <w:tcPr>
            <w:tcW w:w="4127" w:type="dxa"/>
            <w:shd w:val="clear" w:color="auto" w:fill="auto"/>
          </w:tcPr>
          <w:p w14:paraId="4E1E267A" w14:textId="77777777" w:rsidR="005B2351" w:rsidRPr="00ED6ADA" w:rsidRDefault="007F6AA3" w:rsidP="002E6800">
            <w:r w:rsidRPr="00ED6ADA">
              <w:t>Doctrinal and training publications</w:t>
            </w:r>
          </w:p>
          <w:p w14:paraId="75B6F2C7" w14:textId="77777777" w:rsidR="005B2351" w:rsidRPr="00ED6ADA" w:rsidRDefault="005B2351" w:rsidP="002E6800">
            <w:r w:rsidRPr="00ED6ADA">
              <w:t xml:space="preserve">     Chapter 1 </w:t>
            </w:r>
            <w:r w:rsidR="007F6AA3" w:rsidRPr="00ED6ADA">
              <w:t>Doctrinal and training publications</w:t>
            </w:r>
          </w:p>
          <w:p w14:paraId="068CC20B" w14:textId="77777777" w:rsidR="005B2351" w:rsidRPr="00ED6ADA" w:rsidRDefault="005B2351" w:rsidP="002E6800">
            <w:r w:rsidRPr="00ED6ADA">
              <w:t xml:space="preserve">     Chapter 2 Print Requirements</w:t>
            </w:r>
          </w:p>
          <w:p w14:paraId="60FCDC50" w14:textId="77777777" w:rsidR="005B2351" w:rsidRPr="00ED6ADA" w:rsidRDefault="005B2351" w:rsidP="002E6800">
            <w:r w:rsidRPr="00ED6ADA">
              <w:t xml:space="preserve">     Chapter 3 Distribution Requirements</w:t>
            </w:r>
          </w:p>
        </w:tc>
        <w:tc>
          <w:tcPr>
            <w:tcW w:w="4510" w:type="dxa"/>
            <w:shd w:val="clear" w:color="auto" w:fill="auto"/>
          </w:tcPr>
          <w:p w14:paraId="5F9CCB5E" w14:textId="77777777" w:rsidR="005B2351" w:rsidRPr="00ED6ADA" w:rsidRDefault="007F6AA3" w:rsidP="002E6800">
            <w:r w:rsidRPr="00ED6ADA">
              <w:t>Doctrinal and training publications</w:t>
            </w:r>
          </w:p>
          <w:p w14:paraId="1D32BAFA" w14:textId="77777777" w:rsidR="005B2351" w:rsidRPr="00ED6ADA" w:rsidRDefault="005B2351" w:rsidP="002E6800">
            <w:r w:rsidRPr="00ED6ADA">
              <w:t xml:space="preserve">     Part One Doctrinal Publications</w:t>
            </w:r>
          </w:p>
          <w:p w14:paraId="3E3BDCE4" w14:textId="77777777" w:rsidR="005B2351" w:rsidRPr="00ED6ADA" w:rsidRDefault="005B2351" w:rsidP="002E6800">
            <w:r w:rsidRPr="00ED6ADA">
              <w:t xml:space="preserve">          Chapter 1 Development</w:t>
            </w:r>
          </w:p>
          <w:p w14:paraId="1995E907" w14:textId="77777777" w:rsidR="005B2351" w:rsidRPr="00ED6ADA" w:rsidRDefault="005B2351" w:rsidP="002E6800">
            <w:r w:rsidRPr="00ED6ADA">
              <w:t xml:space="preserve">          Chapter 2 Print Requirements</w:t>
            </w:r>
          </w:p>
          <w:p w14:paraId="27196EFC" w14:textId="77777777" w:rsidR="005B2351" w:rsidRPr="00ED6ADA" w:rsidRDefault="005B2351" w:rsidP="002E6800">
            <w:r w:rsidRPr="00ED6ADA">
              <w:t xml:space="preserve">          Chapter 3 Distribution Requirements</w:t>
            </w:r>
          </w:p>
          <w:p w14:paraId="15C3914A" w14:textId="77777777" w:rsidR="005B2351" w:rsidRPr="00ED6ADA" w:rsidRDefault="005B2351" w:rsidP="002E6800">
            <w:r w:rsidRPr="00ED6ADA">
              <w:t xml:space="preserve">     Part Two Training Publications</w:t>
            </w:r>
          </w:p>
          <w:p w14:paraId="0AA99243" w14:textId="77777777" w:rsidR="005B2351" w:rsidRPr="00ED6ADA" w:rsidRDefault="005B2351" w:rsidP="002E6800">
            <w:r w:rsidRPr="00ED6ADA">
              <w:t xml:space="preserve">          Chapter 1 Development</w:t>
            </w:r>
          </w:p>
          <w:p w14:paraId="265CC7AB" w14:textId="77777777" w:rsidR="005B2351" w:rsidRPr="00ED6ADA" w:rsidRDefault="005B2351" w:rsidP="002E6800">
            <w:r w:rsidRPr="00ED6ADA">
              <w:t xml:space="preserve">          Chapter 2 Print Requirements</w:t>
            </w:r>
          </w:p>
          <w:p w14:paraId="5064AEDB" w14:textId="77777777" w:rsidR="005B2351" w:rsidRPr="00ED6ADA" w:rsidRDefault="005B2351" w:rsidP="002E6800">
            <w:r w:rsidRPr="00ED6ADA">
              <w:t xml:space="preserve">          Chapter 3 Distribution Requirements</w:t>
            </w:r>
          </w:p>
        </w:tc>
      </w:tr>
      <w:tr w:rsidR="005B2351" w:rsidRPr="00ED6ADA" w14:paraId="0B1B4EB0" w14:textId="77777777" w:rsidTr="008D4234">
        <w:trPr>
          <w:jc w:val="center"/>
        </w:trPr>
        <w:tc>
          <w:tcPr>
            <w:tcW w:w="363" w:type="dxa"/>
            <w:shd w:val="clear" w:color="auto" w:fill="auto"/>
            <w:vAlign w:val="center"/>
          </w:tcPr>
          <w:p w14:paraId="08C2CA48" w14:textId="77777777" w:rsidR="005B2351" w:rsidRPr="00ED6ADA" w:rsidRDefault="002E6800" w:rsidP="002E6800">
            <w:r w:rsidRPr="00ED6ADA">
              <w:t>2</w:t>
            </w:r>
          </w:p>
        </w:tc>
        <w:tc>
          <w:tcPr>
            <w:tcW w:w="4127" w:type="dxa"/>
            <w:shd w:val="clear" w:color="auto" w:fill="auto"/>
          </w:tcPr>
          <w:p w14:paraId="33D6D897" w14:textId="77777777" w:rsidR="002E6800" w:rsidRPr="00ED6ADA" w:rsidRDefault="002E6800" w:rsidP="002E6800">
            <w:r w:rsidRPr="00ED6ADA">
              <w:t>Part One, Administrative Publications</w:t>
            </w:r>
          </w:p>
          <w:p w14:paraId="543FE7AE" w14:textId="77777777" w:rsidR="002E6800" w:rsidRPr="00ED6ADA" w:rsidRDefault="002E6800" w:rsidP="002E6800">
            <w:r w:rsidRPr="00ED6ADA">
              <w:t xml:space="preserve">     Chapter 1 Administrative Publications</w:t>
            </w:r>
          </w:p>
          <w:p w14:paraId="32A7DB59" w14:textId="77777777" w:rsidR="005B2351" w:rsidRPr="00ED6ADA" w:rsidRDefault="002E6800" w:rsidP="002E6800">
            <w:r w:rsidRPr="00ED6ADA">
              <w:t xml:space="preserve">     Chapter 2 Development and Preparation of Administrative Publications</w:t>
            </w:r>
          </w:p>
        </w:tc>
        <w:tc>
          <w:tcPr>
            <w:tcW w:w="4510" w:type="dxa"/>
            <w:shd w:val="clear" w:color="auto" w:fill="auto"/>
          </w:tcPr>
          <w:p w14:paraId="6C96B6B4" w14:textId="77777777" w:rsidR="002E6800" w:rsidRPr="00ED6ADA" w:rsidRDefault="002E6800" w:rsidP="002E6800">
            <w:r w:rsidRPr="00ED6ADA">
              <w:t>Part One, Administrative Publications</w:t>
            </w:r>
          </w:p>
          <w:p w14:paraId="6CEBFB45" w14:textId="77777777" w:rsidR="002E6800" w:rsidRPr="00ED6ADA" w:rsidRDefault="002E6800" w:rsidP="002E6800">
            <w:r w:rsidRPr="00ED6ADA">
              <w:t xml:space="preserve">     Chapter 1 Purpose</w:t>
            </w:r>
          </w:p>
          <w:p w14:paraId="341364DA" w14:textId="77777777" w:rsidR="002E6800" w:rsidRPr="00ED6ADA" w:rsidRDefault="002E6800" w:rsidP="002E6800">
            <w:r w:rsidRPr="00ED6ADA">
              <w:t xml:space="preserve">     Chapter 2 Development</w:t>
            </w:r>
          </w:p>
          <w:p w14:paraId="6710D07E" w14:textId="77777777" w:rsidR="005B2351" w:rsidRPr="00ED6ADA" w:rsidRDefault="002E6800" w:rsidP="002E6800">
            <w:r w:rsidRPr="00ED6ADA">
              <w:t xml:space="preserve">     Chapter 3 Preparation</w:t>
            </w:r>
          </w:p>
        </w:tc>
      </w:tr>
    </w:tbl>
    <w:p w14:paraId="31A67268" w14:textId="77777777" w:rsidR="00943B58" w:rsidRPr="00ED6ADA" w:rsidRDefault="00943B58" w:rsidP="0041633A"/>
    <w:p w14:paraId="597FC9A9" w14:textId="77777777" w:rsidR="00B973DD" w:rsidRPr="00ED6ADA" w:rsidRDefault="00CA7297" w:rsidP="007C60DF">
      <w:r w:rsidRPr="00ED6ADA">
        <w:t xml:space="preserve">          </w:t>
      </w:r>
      <w:r w:rsidR="00B973DD" w:rsidRPr="00ED6ADA">
        <w:t>(3</w:t>
      </w:r>
      <w:r w:rsidR="00B7556D" w:rsidRPr="00ED6ADA">
        <w:t xml:space="preserve">) </w:t>
      </w:r>
      <w:r w:rsidR="00966BB3" w:rsidRPr="00ED6ADA">
        <w:t>A repetition of titles may indicate a subordination error</w:t>
      </w:r>
      <w:r w:rsidR="00F5179A" w:rsidRPr="00ED6ADA">
        <w:t xml:space="preserve">. </w:t>
      </w:r>
      <w:r w:rsidR="00966BB3" w:rsidRPr="00ED6ADA">
        <w:t>However, it may also be the solution to the error</w:t>
      </w:r>
      <w:r w:rsidR="00F5179A" w:rsidRPr="00ED6ADA">
        <w:t xml:space="preserve">. </w:t>
      </w:r>
      <w:r w:rsidR="00966BB3" w:rsidRPr="00ED6ADA">
        <w:t>Titles may be repeated when presenting like information on different topics or when a title can subdivide into its primary elements</w:t>
      </w:r>
      <w:r w:rsidR="00F5179A" w:rsidRPr="00ED6ADA">
        <w:t xml:space="preserve">. </w:t>
      </w:r>
      <w:r w:rsidR="0059153C" w:rsidRPr="00ED6ADA">
        <w:t>C</w:t>
      </w:r>
      <w:r w:rsidR="00966BB3" w:rsidRPr="00ED6ADA">
        <w:t>orrecting the error requires identifying what led to the duplication in the first place</w:t>
      </w:r>
      <w:r w:rsidR="00F5179A" w:rsidRPr="00ED6ADA">
        <w:t xml:space="preserve">. </w:t>
      </w:r>
      <w:r w:rsidR="0059153C" w:rsidRPr="00ED6ADA">
        <w:t>Compare</w:t>
      </w:r>
      <w:r w:rsidR="00966BB3" w:rsidRPr="00ED6ADA">
        <w:t xml:space="preserve"> what needs to be said to what is actually written</w:t>
      </w:r>
      <w:r w:rsidR="00F5179A" w:rsidRPr="00ED6ADA">
        <w:t xml:space="preserve">. </w:t>
      </w:r>
      <w:r w:rsidR="00966BB3" w:rsidRPr="00ED6ADA">
        <w:t>Once that is done, the writing team can correct the organization to clearly convey the necessary informa</w:t>
      </w:r>
      <w:r w:rsidR="00B973DD" w:rsidRPr="00ED6ADA">
        <w:t>tion</w:t>
      </w:r>
      <w:r w:rsidR="00F5179A" w:rsidRPr="00ED6ADA">
        <w:t xml:space="preserve">. </w:t>
      </w:r>
      <w:r w:rsidR="00B973DD" w:rsidRPr="00ED6ADA">
        <w:t xml:space="preserve">(See </w:t>
      </w:r>
      <w:r w:rsidR="000C569E" w:rsidRPr="00ED6ADA">
        <w:t>table 6-8</w:t>
      </w:r>
      <w:r w:rsidR="0059153C" w:rsidRPr="00ED6ADA">
        <w:t xml:space="preserve"> </w:t>
      </w:r>
      <w:r w:rsidR="00966BB3" w:rsidRPr="00ED6ADA">
        <w:t>for examples of appropriate title repetition</w:t>
      </w:r>
      <w:r w:rsidR="005D7968" w:rsidRPr="00ED6ADA">
        <w:t>.)</w:t>
      </w:r>
    </w:p>
    <w:p w14:paraId="166835FC" w14:textId="77777777" w:rsidR="003033C4" w:rsidRPr="00ED6ADA" w:rsidRDefault="003033C4" w:rsidP="003033C4"/>
    <w:p w14:paraId="36EBB301" w14:textId="77777777" w:rsidR="000C569E" w:rsidRPr="00ED6ADA" w:rsidRDefault="000C569E" w:rsidP="000C569E">
      <w:pPr>
        <w:pStyle w:val="Table"/>
      </w:pPr>
      <w:bookmarkStart w:id="572" w:name="_Toc99977616"/>
      <w:bookmarkStart w:id="573" w:name="_Toc114126526"/>
      <w:r w:rsidRPr="00ED6ADA">
        <w:t xml:space="preserve">Table 6-8. </w:t>
      </w:r>
      <w:r w:rsidRPr="00ED6ADA">
        <w:br/>
        <w:t>Examples of appropriate repetition</w:t>
      </w:r>
      <w:bookmarkEnd w:id="572"/>
      <w:bookmarkEnd w:id="573"/>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
        <w:gridCol w:w="4347"/>
        <w:gridCol w:w="4304"/>
      </w:tblGrid>
      <w:tr w:rsidR="00B90508" w:rsidRPr="00ED6ADA" w14:paraId="257797E0" w14:textId="77777777" w:rsidTr="003033C4">
        <w:trPr>
          <w:jc w:val="center"/>
        </w:trPr>
        <w:tc>
          <w:tcPr>
            <w:tcW w:w="349" w:type="dxa"/>
            <w:shd w:val="pct20" w:color="auto" w:fill="auto"/>
            <w:vAlign w:val="center"/>
          </w:tcPr>
          <w:p w14:paraId="0B3EF885" w14:textId="77777777" w:rsidR="002E6800" w:rsidRPr="00ED6ADA" w:rsidRDefault="002E6800" w:rsidP="003E12B4">
            <w:pPr>
              <w:rPr>
                <w:b/>
              </w:rPr>
            </w:pPr>
            <w:bookmarkStart w:id="574" w:name="_Hlk126926362"/>
            <w:r w:rsidRPr="00ED6ADA">
              <w:rPr>
                <w:b/>
              </w:rPr>
              <w:t>#</w:t>
            </w:r>
          </w:p>
        </w:tc>
        <w:tc>
          <w:tcPr>
            <w:tcW w:w="4347" w:type="dxa"/>
            <w:shd w:val="pct20" w:color="auto" w:fill="auto"/>
            <w:vAlign w:val="center"/>
          </w:tcPr>
          <w:p w14:paraId="09D0C0EA" w14:textId="77777777" w:rsidR="002E6800" w:rsidRPr="00ED6ADA" w:rsidRDefault="002E6800" w:rsidP="003E12B4">
            <w:pPr>
              <w:rPr>
                <w:b/>
              </w:rPr>
            </w:pPr>
            <w:r w:rsidRPr="00ED6ADA">
              <w:rPr>
                <w:b/>
              </w:rPr>
              <w:t>Outline level</w:t>
            </w:r>
          </w:p>
        </w:tc>
        <w:tc>
          <w:tcPr>
            <w:tcW w:w="4304" w:type="dxa"/>
            <w:shd w:val="pct20" w:color="auto" w:fill="auto"/>
            <w:vAlign w:val="center"/>
          </w:tcPr>
          <w:p w14:paraId="28858622" w14:textId="77777777" w:rsidR="002E6800" w:rsidRPr="00ED6ADA" w:rsidRDefault="002E6800" w:rsidP="003E12B4">
            <w:pPr>
              <w:rPr>
                <w:b/>
              </w:rPr>
            </w:pPr>
            <w:r w:rsidRPr="00ED6ADA">
              <w:rPr>
                <w:b/>
              </w:rPr>
              <w:t>Publication organization</w:t>
            </w:r>
          </w:p>
        </w:tc>
      </w:tr>
      <w:tr w:rsidR="00B90508" w:rsidRPr="00ED6ADA" w14:paraId="268108E4" w14:textId="77777777" w:rsidTr="003033C4">
        <w:trPr>
          <w:jc w:val="center"/>
        </w:trPr>
        <w:tc>
          <w:tcPr>
            <w:tcW w:w="349" w:type="dxa"/>
            <w:shd w:val="clear" w:color="auto" w:fill="auto"/>
          </w:tcPr>
          <w:p w14:paraId="780A37D3" w14:textId="77777777" w:rsidR="002E6800" w:rsidRPr="00ED6ADA" w:rsidRDefault="002E6800" w:rsidP="003E12B4">
            <w:r w:rsidRPr="00ED6ADA">
              <w:t>1</w:t>
            </w:r>
          </w:p>
        </w:tc>
        <w:tc>
          <w:tcPr>
            <w:tcW w:w="4347" w:type="dxa"/>
            <w:shd w:val="clear" w:color="auto" w:fill="auto"/>
          </w:tcPr>
          <w:p w14:paraId="3B0C967C" w14:textId="77777777" w:rsidR="002E6800" w:rsidRPr="00ED6ADA" w:rsidRDefault="002E6800" w:rsidP="002E6800">
            <w:r w:rsidRPr="00ED6ADA">
              <w:t>I</w:t>
            </w:r>
            <w:r w:rsidR="00F5179A" w:rsidRPr="00ED6ADA">
              <w:t xml:space="preserve">. </w:t>
            </w:r>
            <w:r w:rsidRPr="00ED6ADA">
              <w:t>Administrative Publications</w:t>
            </w:r>
          </w:p>
          <w:p w14:paraId="6CF5DE33" w14:textId="77777777" w:rsidR="002E6800" w:rsidRPr="00ED6ADA" w:rsidRDefault="002E6800" w:rsidP="002E6800">
            <w:r w:rsidRPr="00ED6ADA">
              <w:t xml:space="preserve">     A</w:t>
            </w:r>
            <w:r w:rsidR="00F5179A" w:rsidRPr="00ED6ADA">
              <w:t xml:space="preserve">. </w:t>
            </w:r>
            <w:r w:rsidRPr="00ED6ADA">
              <w:t>Development</w:t>
            </w:r>
          </w:p>
          <w:p w14:paraId="2F5A2B7C" w14:textId="77777777" w:rsidR="002E6800" w:rsidRPr="00ED6ADA" w:rsidRDefault="002E6800" w:rsidP="002E6800">
            <w:r w:rsidRPr="00ED6ADA">
              <w:t xml:space="preserve">     B</w:t>
            </w:r>
            <w:r w:rsidR="00F5179A" w:rsidRPr="00ED6ADA">
              <w:t xml:space="preserve">. </w:t>
            </w:r>
            <w:r w:rsidRPr="00ED6ADA">
              <w:t>Preparation</w:t>
            </w:r>
          </w:p>
          <w:p w14:paraId="31430FAF" w14:textId="77777777" w:rsidR="002E6800" w:rsidRPr="00ED6ADA" w:rsidRDefault="002E6800" w:rsidP="002E6800">
            <w:r w:rsidRPr="00ED6ADA">
              <w:t xml:space="preserve">     C</w:t>
            </w:r>
            <w:r w:rsidR="00F5179A" w:rsidRPr="00ED6ADA">
              <w:t xml:space="preserve">. </w:t>
            </w:r>
            <w:r w:rsidRPr="00ED6ADA">
              <w:t>Printing</w:t>
            </w:r>
          </w:p>
          <w:p w14:paraId="74BD8C08" w14:textId="77777777" w:rsidR="002E6800" w:rsidRPr="00ED6ADA" w:rsidRDefault="002E6800" w:rsidP="002E6800">
            <w:r w:rsidRPr="00ED6ADA">
              <w:t>II</w:t>
            </w:r>
            <w:r w:rsidR="00F5179A" w:rsidRPr="00ED6ADA">
              <w:t xml:space="preserve">. </w:t>
            </w:r>
            <w:r w:rsidRPr="00ED6ADA">
              <w:t>Equipment Publications</w:t>
            </w:r>
          </w:p>
          <w:p w14:paraId="26B1F87B" w14:textId="77777777" w:rsidR="002E6800" w:rsidRPr="00ED6ADA" w:rsidRDefault="002E6800" w:rsidP="002E6800">
            <w:r w:rsidRPr="00ED6ADA">
              <w:t xml:space="preserve">     A</w:t>
            </w:r>
            <w:r w:rsidR="00F5179A" w:rsidRPr="00ED6ADA">
              <w:t xml:space="preserve">. </w:t>
            </w:r>
            <w:r w:rsidRPr="00ED6ADA">
              <w:t>Development</w:t>
            </w:r>
          </w:p>
          <w:p w14:paraId="14965DFA" w14:textId="77777777" w:rsidR="002E6800" w:rsidRPr="00ED6ADA" w:rsidRDefault="002E6800" w:rsidP="002E6800">
            <w:r w:rsidRPr="00ED6ADA">
              <w:t xml:space="preserve">     B</w:t>
            </w:r>
            <w:r w:rsidR="00F5179A" w:rsidRPr="00ED6ADA">
              <w:t xml:space="preserve">. </w:t>
            </w:r>
            <w:r w:rsidRPr="00ED6ADA">
              <w:t>Preparation</w:t>
            </w:r>
          </w:p>
          <w:p w14:paraId="67A00ABF" w14:textId="77777777" w:rsidR="002E6800" w:rsidRPr="00ED6ADA" w:rsidRDefault="002E6800" w:rsidP="002E6800">
            <w:r w:rsidRPr="00ED6ADA">
              <w:t xml:space="preserve">     C</w:t>
            </w:r>
            <w:r w:rsidR="00F5179A" w:rsidRPr="00ED6ADA">
              <w:t xml:space="preserve">. </w:t>
            </w:r>
            <w:r w:rsidRPr="00ED6ADA">
              <w:t>Printing</w:t>
            </w:r>
          </w:p>
        </w:tc>
        <w:tc>
          <w:tcPr>
            <w:tcW w:w="4304" w:type="dxa"/>
            <w:shd w:val="clear" w:color="auto" w:fill="auto"/>
          </w:tcPr>
          <w:p w14:paraId="01C933CE" w14:textId="77777777" w:rsidR="002E6800" w:rsidRPr="00ED6ADA" w:rsidRDefault="002E6800" w:rsidP="002E6800">
            <w:r w:rsidRPr="00ED6ADA">
              <w:t>Part One Administrative Publications</w:t>
            </w:r>
          </w:p>
          <w:p w14:paraId="1ED52753" w14:textId="77777777" w:rsidR="002E6800" w:rsidRPr="00ED6ADA" w:rsidRDefault="002E6800" w:rsidP="002E6800">
            <w:r w:rsidRPr="00ED6ADA">
              <w:t xml:space="preserve">     Chapter 1 Development</w:t>
            </w:r>
          </w:p>
          <w:p w14:paraId="72526B8D" w14:textId="77777777" w:rsidR="002E6800" w:rsidRPr="00ED6ADA" w:rsidRDefault="002E6800" w:rsidP="002E6800">
            <w:r w:rsidRPr="00ED6ADA">
              <w:t xml:space="preserve">     Chapter 2 Preparation</w:t>
            </w:r>
          </w:p>
          <w:p w14:paraId="5EF4ED3E" w14:textId="77777777" w:rsidR="002E6800" w:rsidRPr="00ED6ADA" w:rsidRDefault="002E6800" w:rsidP="002E6800">
            <w:r w:rsidRPr="00ED6ADA">
              <w:t xml:space="preserve">     Chapter 3 Printing</w:t>
            </w:r>
          </w:p>
          <w:p w14:paraId="753E4873" w14:textId="77777777" w:rsidR="002E6800" w:rsidRPr="00ED6ADA" w:rsidRDefault="002E6800" w:rsidP="002E6800">
            <w:r w:rsidRPr="00ED6ADA">
              <w:t>Part Two Equipment Publications</w:t>
            </w:r>
          </w:p>
          <w:p w14:paraId="716E5750" w14:textId="77777777" w:rsidR="002E6800" w:rsidRPr="00ED6ADA" w:rsidRDefault="002E6800" w:rsidP="002E6800">
            <w:r w:rsidRPr="00ED6ADA">
              <w:t xml:space="preserve">     Chapter 4 Development</w:t>
            </w:r>
          </w:p>
          <w:p w14:paraId="31189BDD" w14:textId="77777777" w:rsidR="002E6800" w:rsidRPr="00ED6ADA" w:rsidRDefault="002E6800" w:rsidP="002E6800">
            <w:r w:rsidRPr="00ED6ADA">
              <w:t xml:space="preserve">     Chapter 5 Preparation</w:t>
            </w:r>
          </w:p>
          <w:p w14:paraId="1820343F" w14:textId="77777777" w:rsidR="002E6800" w:rsidRPr="00ED6ADA" w:rsidRDefault="002E6800" w:rsidP="002E6800">
            <w:r w:rsidRPr="00ED6ADA">
              <w:t xml:space="preserve">     Chapter 6 Printing</w:t>
            </w:r>
          </w:p>
        </w:tc>
      </w:tr>
      <w:tr w:rsidR="00B90508" w:rsidRPr="00ED6ADA" w14:paraId="1A8F7136" w14:textId="77777777" w:rsidTr="00414E87">
        <w:trPr>
          <w:jc w:val="center"/>
        </w:trPr>
        <w:tc>
          <w:tcPr>
            <w:tcW w:w="349" w:type="dxa"/>
            <w:tcBorders>
              <w:bottom w:val="single" w:sz="8" w:space="0" w:color="auto"/>
            </w:tcBorders>
            <w:shd w:val="pct20" w:color="auto" w:fill="auto"/>
            <w:vAlign w:val="center"/>
          </w:tcPr>
          <w:p w14:paraId="3F3EC88D" w14:textId="77777777" w:rsidR="0024446A" w:rsidRPr="00ED6ADA" w:rsidRDefault="0024446A" w:rsidP="00F64DF6">
            <w:pPr>
              <w:rPr>
                <w:b/>
              </w:rPr>
            </w:pPr>
            <w:r w:rsidRPr="00ED6ADA">
              <w:rPr>
                <w:b/>
              </w:rPr>
              <w:t>#</w:t>
            </w:r>
          </w:p>
        </w:tc>
        <w:tc>
          <w:tcPr>
            <w:tcW w:w="4347" w:type="dxa"/>
            <w:tcBorders>
              <w:bottom w:val="single" w:sz="8" w:space="0" w:color="auto"/>
            </w:tcBorders>
            <w:shd w:val="pct20" w:color="auto" w:fill="auto"/>
            <w:vAlign w:val="center"/>
          </w:tcPr>
          <w:p w14:paraId="66A0AC20" w14:textId="77777777" w:rsidR="0024446A" w:rsidRPr="00ED6ADA" w:rsidRDefault="0024446A" w:rsidP="00F64DF6">
            <w:pPr>
              <w:rPr>
                <w:b/>
              </w:rPr>
            </w:pPr>
            <w:r w:rsidRPr="00ED6ADA">
              <w:rPr>
                <w:b/>
              </w:rPr>
              <w:t>Outline level</w:t>
            </w:r>
          </w:p>
        </w:tc>
        <w:tc>
          <w:tcPr>
            <w:tcW w:w="4304" w:type="dxa"/>
            <w:tcBorders>
              <w:bottom w:val="single" w:sz="8" w:space="0" w:color="auto"/>
            </w:tcBorders>
            <w:shd w:val="pct20" w:color="auto" w:fill="auto"/>
            <w:vAlign w:val="center"/>
          </w:tcPr>
          <w:p w14:paraId="3CF83ED6" w14:textId="77777777" w:rsidR="0024446A" w:rsidRPr="00ED6ADA" w:rsidRDefault="0024446A" w:rsidP="00F64DF6">
            <w:pPr>
              <w:rPr>
                <w:b/>
              </w:rPr>
            </w:pPr>
            <w:r w:rsidRPr="00ED6ADA">
              <w:rPr>
                <w:b/>
              </w:rPr>
              <w:t>Publication organization</w:t>
            </w:r>
          </w:p>
        </w:tc>
      </w:tr>
      <w:tr w:rsidR="00B90508" w:rsidRPr="00ED6ADA" w14:paraId="6AF3A4CB" w14:textId="77777777" w:rsidTr="00414E87">
        <w:trPr>
          <w:jc w:val="center"/>
        </w:trPr>
        <w:tc>
          <w:tcPr>
            <w:tcW w:w="349" w:type="dxa"/>
            <w:tcBorders>
              <w:bottom w:val="single" w:sz="8" w:space="0" w:color="auto"/>
            </w:tcBorders>
            <w:shd w:val="clear" w:color="auto" w:fill="auto"/>
          </w:tcPr>
          <w:p w14:paraId="0BF6D373" w14:textId="77777777" w:rsidR="002E6800" w:rsidRPr="00ED6ADA" w:rsidRDefault="002E6800" w:rsidP="003E12B4">
            <w:r w:rsidRPr="00ED6ADA">
              <w:t>2</w:t>
            </w:r>
          </w:p>
        </w:tc>
        <w:tc>
          <w:tcPr>
            <w:tcW w:w="4347" w:type="dxa"/>
            <w:tcBorders>
              <w:bottom w:val="single" w:sz="8" w:space="0" w:color="auto"/>
            </w:tcBorders>
            <w:shd w:val="clear" w:color="auto" w:fill="auto"/>
          </w:tcPr>
          <w:p w14:paraId="171AAA69" w14:textId="77777777" w:rsidR="002E6800" w:rsidRPr="00ED6ADA" w:rsidRDefault="002E6800" w:rsidP="002E6800">
            <w:r w:rsidRPr="00ED6ADA">
              <w:t>A</w:t>
            </w:r>
            <w:r w:rsidR="00F5179A" w:rsidRPr="00ED6ADA">
              <w:t xml:space="preserve">. </w:t>
            </w:r>
            <w:r w:rsidRPr="00ED6ADA">
              <w:t>Threat Surface-to-Air Defenses</w:t>
            </w:r>
          </w:p>
          <w:p w14:paraId="75084A7E" w14:textId="77777777" w:rsidR="002E6800" w:rsidRPr="00ED6ADA" w:rsidRDefault="002E6800" w:rsidP="002E6800">
            <w:r w:rsidRPr="00ED6ADA">
              <w:t xml:space="preserve">     1</w:t>
            </w:r>
            <w:r w:rsidR="00F5179A" w:rsidRPr="00ED6ADA">
              <w:t xml:space="preserve">. </w:t>
            </w:r>
            <w:r w:rsidRPr="00ED6ADA">
              <w:t>SA-2</w:t>
            </w:r>
          </w:p>
          <w:p w14:paraId="5A1EC77F" w14:textId="77777777" w:rsidR="002E6800" w:rsidRPr="00ED6ADA" w:rsidRDefault="002E6800" w:rsidP="002E6800">
            <w:r w:rsidRPr="00ED6ADA">
              <w:t xml:space="preserve">     2</w:t>
            </w:r>
            <w:r w:rsidR="00F5179A" w:rsidRPr="00ED6ADA">
              <w:t xml:space="preserve">. </w:t>
            </w:r>
            <w:r w:rsidRPr="00ED6ADA">
              <w:t>Type of warhead</w:t>
            </w:r>
            <w:r w:rsidR="00F5179A" w:rsidRPr="00ED6ADA">
              <w:t xml:space="preserve">. </w:t>
            </w:r>
          </w:p>
          <w:p w14:paraId="69D83990" w14:textId="77777777" w:rsidR="002E6800" w:rsidRPr="00ED6ADA" w:rsidRDefault="002E6800" w:rsidP="002E6800">
            <w:r w:rsidRPr="00ED6ADA">
              <w:t xml:space="preserve">     3</w:t>
            </w:r>
            <w:r w:rsidR="00F5179A" w:rsidRPr="00ED6ADA">
              <w:t xml:space="preserve">. </w:t>
            </w:r>
            <w:r w:rsidRPr="00ED6ADA">
              <w:t>Maximum effective range</w:t>
            </w:r>
            <w:r w:rsidR="00F5179A" w:rsidRPr="00ED6ADA">
              <w:t xml:space="preserve">. </w:t>
            </w:r>
          </w:p>
          <w:p w14:paraId="27252EC4" w14:textId="77777777" w:rsidR="002E6800" w:rsidRPr="00ED6ADA" w:rsidRDefault="002E6800" w:rsidP="002E6800">
            <w:r w:rsidRPr="00ED6ADA">
              <w:t xml:space="preserve">     4</w:t>
            </w:r>
            <w:r w:rsidR="00F5179A" w:rsidRPr="00ED6ADA">
              <w:t xml:space="preserve">. </w:t>
            </w:r>
            <w:r w:rsidRPr="00ED6ADA">
              <w:t>Associated radars</w:t>
            </w:r>
            <w:r w:rsidR="00F5179A" w:rsidRPr="00ED6ADA">
              <w:t xml:space="preserve">. </w:t>
            </w:r>
          </w:p>
          <w:p w14:paraId="587FECCB" w14:textId="77777777" w:rsidR="002E6800" w:rsidRPr="00ED6ADA" w:rsidRDefault="002E6800" w:rsidP="002E6800">
            <w:r w:rsidRPr="00ED6ADA">
              <w:t>B</w:t>
            </w:r>
            <w:r w:rsidR="00F5179A" w:rsidRPr="00ED6ADA">
              <w:t xml:space="preserve">. </w:t>
            </w:r>
            <w:r w:rsidRPr="00ED6ADA">
              <w:t>SA-3</w:t>
            </w:r>
          </w:p>
          <w:p w14:paraId="2A8D18BC" w14:textId="6AD11167" w:rsidR="002E6800" w:rsidRPr="00ED6ADA" w:rsidRDefault="002E6800" w:rsidP="002E6800">
            <w:r w:rsidRPr="00ED6ADA">
              <w:t xml:space="preserve">     1</w:t>
            </w:r>
            <w:r w:rsidR="00F5179A" w:rsidRPr="00ED6ADA">
              <w:t xml:space="preserve">. </w:t>
            </w:r>
            <w:r w:rsidRPr="00ED6ADA">
              <w:t>Type of warhead</w:t>
            </w:r>
            <w:r w:rsidR="00F5179A" w:rsidRPr="00ED6ADA">
              <w:t xml:space="preserve">. </w:t>
            </w:r>
          </w:p>
        </w:tc>
        <w:tc>
          <w:tcPr>
            <w:tcW w:w="4304" w:type="dxa"/>
            <w:tcBorders>
              <w:bottom w:val="single" w:sz="8" w:space="0" w:color="auto"/>
            </w:tcBorders>
            <w:shd w:val="clear" w:color="auto" w:fill="auto"/>
          </w:tcPr>
          <w:p w14:paraId="01FAA69D" w14:textId="77777777" w:rsidR="002E6800" w:rsidRPr="00ED6ADA" w:rsidRDefault="002E6800" w:rsidP="002E6800">
            <w:r w:rsidRPr="00ED6ADA">
              <w:t>Chapter 2</w:t>
            </w:r>
            <w:r w:rsidR="00F5179A" w:rsidRPr="00ED6ADA">
              <w:t xml:space="preserve">. </w:t>
            </w:r>
            <w:r w:rsidRPr="00ED6ADA">
              <w:t>Threat Surface-to-Air Defenses</w:t>
            </w:r>
          </w:p>
          <w:p w14:paraId="07D67F00" w14:textId="77777777" w:rsidR="002E6800" w:rsidRPr="00ED6ADA" w:rsidRDefault="002E6800" w:rsidP="002E6800">
            <w:r w:rsidRPr="00ED6ADA">
              <w:t xml:space="preserve">     2-1</w:t>
            </w:r>
            <w:r w:rsidR="00F5179A" w:rsidRPr="00ED6ADA">
              <w:t xml:space="preserve">. </w:t>
            </w:r>
            <w:r w:rsidRPr="00ED6ADA">
              <w:t>SA-2</w:t>
            </w:r>
          </w:p>
          <w:p w14:paraId="4AD2CBB0" w14:textId="77777777" w:rsidR="002E6800" w:rsidRPr="00ED6ADA" w:rsidRDefault="002E6800" w:rsidP="002E6800">
            <w:r w:rsidRPr="00ED6ADA">
              <w:t xml:space="preserve">          a</w:t>
            </w:r>
            <w:r w:rsidR="00F5179A" w:rsidRPr="00ED6ADA">
              <w:t xml:space="preserve">. </w:t>
            </w:r>
            <w:r w:rsidRPr="00ED6ADA">
              <w:t>Type of warhead</w:t>
            </w:r>
            <w:r w:rsidR="00F5179A" w:rsidRPr="00ED6ADA">
              <w:t xml:space="preserve">. </w:t>
            </w:r>
          </w:p>
          <w:p w14:paraId="13DD019D" w14:textId="77777777" w:rsidR="002E6800" w:rsidRPr="00ED6ADA" w:rsidRDefault="002E6800" w:rsidP="002E6800">
            <w:r w:rsidRPr="00ED6ADA">
              <w:t xml:space="preserve">          b</w:t>
            </w:r>
            <w:r w:rsidR="00F5179A" w:rsidRPr="00ED6ADA">
              <w:t xml:space="preserve">. </w:t>
            </w:r>
            <w:r w:rsidRPr="00ED6ADA">
              <w:t>Maximum effective range</w:t>
            </w:r>
            <w:r w:rsidR="00F5179A" w:rsidRPr="00ED6ADA">
              <w:t xml:space="preserve">. </w:t>
            </w:r>
          </w:p>
          <w:p w14:paraId="209390B2" w14:textId="77777777" w:rsidR="002E6800" w:rsidRPr="00ED6ADA" w:rsidRDefault="002E6800" w:rsidP="002E6800">
            <w:r w:rsidRPr="00ED6ADA">
              <w:t xml:space="preserve">          c</w:t>
            </w:r>
            <w:r w:rsidR="00F5179A" w:rsidRPr="00ED6ADA">
              <w:t xml:space="preserve">. </w:t>
            </w:r>
            <w:r w:rsidRPr="00ED6ADA">
              <w:t>Associated radars</w:t>
            </w:r>
            <w:r w:rsidR="00F5179A" w:rsidRPr="00ED6ADA">
              <w:t xml:space="preserve">. </w:t>
            </w:r>
          </w:p>
          <w:p w14:paraId="5822BA07" w14:textId="77777777" w:rsidR="002E6800" w:rsidRPr="00ED6ADA" w:rsidRDefault="002E6800" w:rsidP="002E6800">
            <w:r w:rsidRPr="00ED6ADA">
              <w:t xml:space="preserve">     2-2</w:t>
            </w:r>
            <w:r w:rsidR="00F5179A" w:rsidRPr="00ED6ADA">
              <w:t xml:space="preserve">. </w:t>
            </w:r>
            <w:r w:rsidRPr="00ED6ADA">
              <w:t>SA-3</w:t>
            </w:r>
          </w:p>
          <w:p w14:paraId="397C2712" w14:textId="71958A43" w:rsidR="002E6800" w:rsidRPr="00ED6ADA" w:rsidRDefault="002E6800" w:rsidP="002E6800">
            <w:r w:rsidRPr="00ED6ADA">
              <w:t xml:space="preserve">          a</w:t>
            </w:r>
            <w:r w:rsidR="00F5179A" w:rsidRPr="00ED6ADA">
              <w:t xml:space="preserve">. </w:t>
            </w:r>
            <w:r w:rsidRPr="00ED6ADA">
              <w:t>Type of warhead</w:t>
            </w:r>
            <w:r w:rsidR="00F5179A" w:rsidRPr="00ED6ADA">
              <w:t xml:space="preserve">. </w:t>
            </w:r>
          </w:p>
        </w:tc>
      </w:tr>
    </w:tbl>
    <w:p w14:paraId="5DFF4807" w14:textId="257B20D1" w:rsidR="00DE2316" w:rsidRDefault="00DE2316" w:rsidP="004C7872">
      <w:pPr>
        <w:tabs>
          <w:tab w:val="left" w:pos="810"/>
        </w:tabs>
        <w:rPr>
          <w:noProof/>
        </w:rPr>
      </w:pPr>
      <w:bookmarkStart w:id="575" w:name="_Toc61002170"/>
      <w:bookmarkStart w:id="576" w:name="_Toc99977434"/>
      <w:bookmarkEnd w:id="574"/>
    </w:p>
    <w:p w14:paraId="7FA6B775" w14:textId="1250391D" w:rsidR="00DE2316" w:rsidRDefault="004B0FC0" w:rsidP="004C7872">
      <w:pPr>
        <w:tabs>
          <w:tab w:val="left" w:pos="810"/>
        </w:tabs>
        <w:rPr>
          <w:noProof/>
        </w:rPr>
      </w:pPr>
      <w:r w:rsidRPr="00414E87">
        <w:rPr>
          <w:b/>
          <w:bCs/>
        </w:rPr>
        <w:lastRenderedPageBreak/>
        <w:t>Table 6-8. Examples of appropriate repetition,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
        <w:gridCol w:w="4347"/>
        <w:gridCol w:w="4304"/>
      </w:tblGrid>
      <w:tr w:rsidR="004B0FC0" w:rsidRPr="00ED6ADA" w14:paraId="170F6E9D" w14:textId="77777777" w:rsidTr="000E2E8F">
        <w:trPr>
          <w:jc w:val="center"/>
        </w:trPr>
        <w:tc>
          <w:tcPr>
            <w:tcW w:w="349" w:type="dxa"/>
            <w:shd w:val="pct20" w:color="auto" w:fill="auto"/>
            <w:vAlign w:val="center"/>
          </w:tcPr>
          <w:p w14:paraId="31BC117A" w14:textId="77777777" w:rsidR="004B0FC0" w:rsidRPr="00ED6ADA" w:rsidRDefault="004B0FC0" w:rsidP="000E2E8F">
            <w:pPr>
              <w:rPr>
                <w:b/>
              </w:rPr>
            </w:pPr>
            <w:r w:rsidRPr="00ED6ADA">
              <w:rPr>
                <w:b/>
              </w:rPr>
              <w:t>#</w:t>
            </w:r>
          </w:p>
        </w:tc>
        <w:tc>
          <w:tcPr>
            <w:tcW w:w="4347" w:type="dxa"/>
            <w:shd w:val="pct20" w:color="auto" w:fill="auto"/>
            <w:vAlign w:val="center"/>
          </w:tcPr>
          <w:p w14:paraId="16F749FE" w14:textId="77777777" w:rsidR="004B0FC0" w:rsidRPr="00ED6ADA" w:rsidRDefault="004B0FC0" w:rsidP="000E2E8F">
            <w:pPr>
              <w:rPr>
                <w:b/>
              </w:rPr>
            </w:pPr>
            <w:r w:rsidRPr="00ED6ADA">
              <w:rPr>
                <w:b/>
              </w:rPr>
              <w:t>Outline level</w:t>
            </w:r>
          </w:p>
        </w:tc>
        <w:tc>
          <w:tcPr>
            <w:tcW w:w="4304" w:type="dxa"/>
            <w:shd w:val="pct20" w:color="auto" w:fill="auto"/>
            <w:vAlign w:val="center"/>
          </w:tcPr>
          <w:p w14:paraId="27DE527E" w14:textId="77777777" w:rsidR="004B0FC0" w:rsidRPr="00ED6ADA" w:rsidRDefault="004B0FC0" w:rsidP="000E2E8F">
            <w:pPr>
              <w:rPr>
                <w:b/>
              </w:rPr>
            </w:pPr>
            <w:r w:rsidRPr="00ED6ADA">
              <w:rPr>
                <w:b/>
              </w:rPr>
              <w:t>Publication organization</w:t>
            </w:r>
          </w:p>
        </w:tc>
      </w:tr>
      <w:tr w:rsidR="004B0FC0" w:rsidRPr="00ED6ADA" w14:paraId="7595353B" w14:textId="77777777" w:rsidTr="000E2E8F">
        <w:trPr>
          <w:jc w:val="center"/>
        </w:trPr>
        <w:tc>
          <w:tcPr>
            <w:tcW w:w="349" w:type="dxa"/>
            <w:shd w:val="clear" w:color="auto" w:fill="auto"/>
          </w:tcPr>
          <w:p w14:paraId="46133169" w14:textId="77777777" w:rsidR="004B0FC0" w:rsidRPr="00ED6ADA" w:rsidRDefault="004B0FC0" w:rsidP="000E2E8F"/>
        </w:tc>
        <w:tc>
          <w:tcPr>
            <w:tcW w:w="4347" w:type="dxa"/>
            <w:shd w:val="clear" w:color="auto" w:fill="auto"/>
          </w:tcPr>
          <w:p w14:paraId="695B61B5" w14:textId="77777777" w:rsidR="004B0FC0" w:rsidRPr="00ED6ADA" w:rsidRDefault="004B0FC0" w:rsidP="000E2E8F">
            <w:r w:rsidRPr="00ED6ADA">
              <w:t xml:space="preserve">     2. Maximum effective range. </w:t>
            </w:r>
          </w:p>
          <w:p w14:paraId="71C0516A" w14:textId="77777777" w:rsidR="004B0FC0" w:rsidRPr="00ED6ADA" w:rsidRDefault="004B0FC0" w:rsidP="000E2E8F">
            <w:r w:rsidRPr="00ED6ADA">
              <w:t xml:space="preserve">     3. Associated radars.</w:t>
            </w:r>
          </w:p>
        </w:tc>
        <w:tc>
          <w:tcPr>
            <w:tcW w:w="4304" w:type="dxa"/>
            <w:shd w:val="clear" w:color="auto" w:fill="auto"/>
          </w:tcPr>
          <w:p w14:paraId="7A004897" w14:textId="77777777" w:rsidR="004B0FC0" w:rsidRPr="00ED6ADA" w:rsidRDefault="004B0FC0" w:rsidP="000E2E8F">
            <w:r w:rsidRPr="00ED6ADA">
              <w:t xml:space="preserve">          b. Maximum effective range. </w:t>
            </w:r>
          </w:p>
          <w:p w14:paraId="77EDB712" w14:textId="77777777" w:rsidR="004B0FC0" w:rsidRPr="00ED6ADA" w:rsidRDefault="004B0FC0" w:rsidP="000E2E8F">
            <w:r w:rsidRPr="00ED6ADA">
              <w:t xml:space="preserve">          c. Associated radars.</w:t>
            </w:r>
          </w:p>
        </w:tc>
      </w:tr>
      <w:tr w:rsidR="004B0FC0" w:rsidRPr="00ED6ADA" w14:paraId="5A8E5B1D" w14:textId="77777777" w:rsidTr="000E2E8F">
        <w:trPr>
          <w:jc w:val="center"/>
        </w:trPr>
        <w:tc>
          <w:tcPr>
            <w:tcW w:w="349" w:type="dxa"/>
            <w:shd w:val="clear" w:color="auto" w:fill="auto"/>
          </w:tcPr>
          <w:p w14:paraId="782816D6" w14:textId="77777777" w:rsidR="004B0FC0" w:rsidRPr="00ED6ADA" w:rsidRDefault="004B0FC0" w:rsidP="000E2E8F">
            <w:r w:rsidRPr="00ED6ADA">
              <w:t>3</w:t>
            </w:r>
          </w:p>
        </w:tc>
        <w:tc>
          <w:tcPr>
            <w:tcW w:w="4347" w:type="dxa"/>
            <w:shd w:val="clear" w:color="auto" w:fill="auto"/>
          </w:tcPr>
          <w:p w14:paraId="3500FA11" w14:textId="77777777" w:rsidR="004B0FC0" w:rsidRPr="00ED6ADA" w:rsidRDefault="004B0FC0" w:rsidP="000E2E8F">
            <w:r w:rsidRPr="00ED6ADA">
              <w:t>Insurgencies and Countering Insurgencies</w:t>
            </w:r>
          </w:p>
          <w:p w14:paraId="01862E6E" w14:textId="77777777" w:rsidR="004B0FC0" w:rsidRPr="00ED6ADA" w:rsidRDefault="004B0FC0" w:rsidP="000E2E8F">
            <w:r w:rsidRPr="00ED6ADA">
              <w:t xml:space="preserve">     I. Insurgencies</w:t>
            </w:r>
          </w:p>
          <w:p w14:paraId="13AFD3AF" w14:textId="77777777" w:rsidR="004B0FC0" w:rsidRPr="00ED6ADA" w:rsidRDefault="004B0FC0" w:rsidP="000E2E8F">
            <w:r w:rsidRPr="00ED6ADA">
              <w:t xml:space="preserve">     II. Countering Insurgencies</w:t>
            </w:r>
          </w:p>
        </w:tc>
        <w:tc>
          <w:tcPr>
            <w:tcW w:w="4304" w:type="dxa"/>
            <w:shd w:val="clear" w:color="auto" w:fill="auto"/>
          </w:tcPr>
          <w:p w14:paraId="5B588A02" w14:textId="77777777" w:rsidR="004B0FC0" w:rsidRPr="00ED6ADA" w:rsidRDefault="004B0FC0" w:rsidP="000E2E8F">
            <w:r w:rsidRPr="00ED6ADA">
              <w:t>FM 3-24, Insurgencies and Countering Insurgencies</w:t>
            </w:r>
          </w:p>
          <w:p w14:paraId="6EB36539" w14:textId="77777777" w:rsidR="004B0FC0" w:rsidRPr="00ED6ADA" w:rsidRDefault="004B0FC0" w:rsidP="000E2E8F">
            <w:r w:rsidRPr="00ED6ADA">
              <w:t xml:space="preserve">     Part One Insurgencies</w:t>
            </w:r>
          </w:p>
          <w:p w14:paraId="733F32D7" w14:textId="77777777" w:rsidR="004B0FC0" w:rsidRPr="00ED6ADA" w:rsidRDefault="004B0FC0" w:rsidP="000E2E8F">
            <w:r w:rsidRPr="00ED6ADA">
              <w:t xml:space="preserve">     Part Two Countering Insurgencies</w:t>
            </w:r>
          </w:p>
        </w:tc>
      </w:tr>
    </w:tbl>
    <w:p w14:paraId="76EF887E" w14:textId="06D33C4F" w:rsidR="004B0FC0" w:rsidRDefault="004B0FC0" w:rsidP="004C7872">
      <w:pPr>
        <w:tabs>
          <w:tab w:val="left" w:pos="810"/>
        </w:tabs>
        <w:rPr>
          <w:noProof/>
        </w:rPr>
      </w:pPr>
    </w:p>
    <w:p w14:paraId="70BD50ED" w14:textId="77777777" w:rsidR="004B0FC0" w:rsidRPr="00ED6ADA" w:rsidRDefault="004B0FC0" w:rsidP="004C7872">
      <w:pPr>
        <w:tabs>
          <w:tab w:val="left" w:pos="810"/>
        </w:tabs>
        <w:rPr>
          <w:noProof/>
        </w:rPr>
      </w:pPr>
    </w:p>
    <w:p w14:paraId="645ECBD0" w14:textId="77777777" w:rsidR="004C7872" w:rsidRPr="00ED6ADA" w:rsidRDefault="004C7872" w:rsidP="004C7872">
      <w:pPr>
        <w:pBdr>
          <w:top w:val="single" w:sz="8" w:space="1" w:color="auto"/>
        </w:pBdr>
      </w:pPr>
    </w:p>
    <w:p w14:paraId="6CE319FB" w14:textId="0253505C" w:rsidR="00F24F39" w:rsidRPr="00ED6ADA" w:rsidRDefault="00F24F39" w:rsidP="00F24F39">
      <w:pPr>
        <w:pStyle w:val="Heading1"/>
      </w:pPr>
      <w:bookmarkStart w:id="577" w:name="_Toc114126343"/>
      <w:r w:rsidRPr="00ED6ADA">
        <w:t>Part Two—Production and Publication</w:t>
      </w:r>
      <w:bookmarkEnd w:id="577"/>
    </w:p>
    <w:p w14:paraId="5F68A499" w14:textId="77777777" w:rsidR="00F24F39" w:rsidRPr="00ED6ADA" w:rsidRDefault="00F24F39" w:rsidP="00F24F39"/>
    <w:p w14:paraId="485F49B7" w14:textId="77777777" w:rsidR="0024184A" w:rsidRPr="00ED6ADA" w:rsidRDefault="00C5774D" w:rsidP="00A60E06">
      <w:pPr>
        <w:pStyle w:val="Heading1"/>
      </w:pPr>
      <w:bookmarkStart w:id="578" w:name="_Toc114126344"/>
      <w:r w:rsidRPr="00ED6ADA">
        <w:t xml:space="preserve">Chapter </w:t>
      </w:r>
      <w:r w:rsidR="00175BC8" w:rsidRPr="00ED6ADA">
        <w:t>7</w:t>
      </w:r>
      <w:r w:rsidR="00175BC8" w:rsidRPr="00ED6ADA">
        <w:br/>
      </w:r>
      <w:r w:rsidRPr="00ED6ADA">
        <w:t>Produce</w:t>
      </w:r>
      <w:bookmarkEnd w:id="575"/>
      <w:bookmarkEnd w:id="576"/>
      <w:bookmarkEnd w:id="578"/>
    </w:p>
    <w:p w14:paraId="0A9BBD2A" w14:textId="77777777" w:rsidR="00744C58" w:rsidRPr="00ED6ADA" w:rsidRDefault="00744C58" w:rsidP="0041633A"/>
    <w:p w14:paraId="13B49E5F" w14:textId="77777777" w:rsidR="0024184A" w:rsidRPr="00ED6ADA" w:rsidRDefault="00EF092E" w:rsidP="00DB566F">
      <w:pPr>
        <w:pStyle w:val="Heading2"/>
      </w:pPr>
      <w:bookmarkStart w:id="579" w:name="_Toc61002171"/>
      <w:bookmarkStart w:id="580" w:name="_Toc99977435"/>
      <w:bookmarkStart w:id="581" w:name="_Toc114126345"/>
      <w:bookmarkStart w:id="582" w:name="_Toc294772172"/>
      <w:r w:rsidRPr="00ED6ADA">
        <w:t>7-</w:t>
      </w:r>
      <w:r w:rsidR="000816F9" w:rsidRPr="00ED6ADA">
        <w:t>1</w:t>
      </w:r>
      <w:r w:rsidR="00F5179A" w:rsidRPr="00ED6ADA">
        <w:t xml:space="preserve">. </w:t>
      </w:r>
      <w:r w:rsidR="000816F9" w:rsidRPr="00ED6ADA">
        <w:t>Preparing staffing drafts and the final electronic file</w:t>
      </w:r>
      <w:bookmarkEnd w:id="579"/>
      <w:bookmarkEnd w:id="580"/>
      <w:bookmarkEnd w:id="581"/>
      <w:r w:rsidR="00E1303D" w:rsidRPr="00ED6ADA">
        <w:t xml:space="preserve"> </w:t>
      </w:r>
    </w:p>
    <w:p w14:paraId="132C5923" w14:textId="77777777" w:rsidR="000816F9" w:rsidRPr="00ED6ADA" w:rsidRDefault="000816F9" w:rsidP="0041633A"/>
    <w:p w14:paraId="27645727" w14:textId="77777777" w:rsidR="00721632" w:rsidRPr="00ED6ADA" w:rsidRDefault="00CA7297" w:rsidP="007C60DF">
      <w:r w:rsidRPr="00ED6ADA">
        <w:t xml:space="preserve">     </w:t>
      </w:r>
      <w:r w:rsidR="003F503A" w:rsidRPr="00ED6ADA">
        <w:t>a</w:t>
      </w:r>
      <w:r w:rsidR="00F5179A" w:rsidRPr="00ED6ADA">
        <w:t xml:space="preserve">. </w:t>
      </w:r>
      <w:r w:rsidR="00721632" w:rsidRPr="00ED6ADA">
        <w:t>Production</w:t>
      </w:r>
      <w:r w:rsidR="00F5179A" w:rsidRPr="00ED6ADA">
        <w:t xml:space="preserve">. </w:t>
      </w:r>
    </w:p>
    <w:p w14:paraId="4F7038ED" w14:textId="77777777" w:rsidR="0024184A" w:rsidRPr="00ED6ADA" w:rsidRDefault="0024184A" w:rsidP="007C60DF"/>
    <w:p w14:paraId="1F44BA0F" w14:textId="77777777" w:rsidR="00E911D1" w:rsidRPr="00ED6ADA" w:rsidRDefault="00CA7297" w:rsidP="007C60DF">
      <w:r w:rsidRPr="00ED6ADA">
        <w:t xml:space="preserve">          </w:t>
      </w:r>
      <w:r w:rsidR="00721632" w:rsidRPr="00ED6ADA">
        <w:t>(1</w:t>
      </w:r>
      <w:r w:rsidR="00B7556D" w:rsidRPr="00ED6ADA">
        <w:t xml:space="preserve">) </w:t>
      </w:r>
      <w:r w:rsidR="004B3543" w:rsidRPr="00ED6ADA">
        <w:t xml:space="preserve">The produce function </w:t>
      </w:r>
      <w:r w:rsidR="00780101" w:rsidRPr="00ED6ADA">
        <w:t>(often called production</w:t>
      </w:r>
      <w:r w:rsidR="005D7968" w:rsidRPr="00ED6ADA">
        <w:t>)</w:t>
      </w:r>
      <w:r w:rsidR="00780101" w:rsidRPr="00ED6ADA">
        <w:t xml:space="preserve"> </w:t>
      </w:r>
      <w:r w:rsidR="004B3543" w:rsidRPr="00ED6ADA">
        <w:t xml:space="preserve">comprises the </w:t>
      </w:r>
      <w:r w:rsidR="00E911D1" w:rsidRPr="00ED6ADA">
        <w:t>tasks associated with preparing</w:t>
      </w:r>
      <w:r w:rsidR="00A939E4" w:rsidRPr="00ED6ADA">
        <w:t>:</w:t>
      </w:r>
    </w:p>
    <w:p w14:paraId="2AA2A2BF" w14:textId="77777777" w:rsidR="0024184A" w:rsidRPr="00ED6ADA" w:rsidRDefault="0024184A" w:rsidP="007C60DF"/>
    <w:p w14:paraId="3C4A564C" w14:textId="77777777" w:rsidR="00E911D1" w:rsidRPr="00ED6ADA" w:rsidRDefault="008873BA" w:rsidP="00CA7297">
      <w:r w:rsidRPr="00ED6ADA">
        <w:t xml:space="preserve">          </w:t>
      </w:r>
      <w:r w:rsidR="00965BE4" w:rsidRPr="00ED6ADA">
        <w:t>(a)</w:t>
      </w:r>
      <w:r w:rsidR="00CA7297" w:rsidRPr="00ED6ADA">
        <w:t xml:space="preserve"> </w:t>
      </w:r>
      <w:r w:rsidR="00E911D1" w:rsidRPr="00ED6ADA">
        <w:t>A</w:t>
      </w:r>
      <w:r w:rsidR="000B3960" w:rsidRPr="00ED6ADA">
        <w:t xml:space="preserve">n initial </w:t>
      </w:r>
      <w:r w:rsidR="00CC2B95" w:rsidRPr="00ED6ADA">
        <w:t xml:space="preserve">draft </w:t>
      </w:r>
      <w:r w:rsidR="000B3960" w:rsidRPr="00ED6ADA">
        <w:t>or final</w:t>
      </w:r>
      <w:r w:rsidR="004B3543" w:rsidRPr="00ED6ADA">
        <w:t xml:space="preserve"> draft for staffing</w:t>
      </w:r>
      <w:r w:rsidR="00F5179A" w:rsidRPr="00ED6ADA">
        <w:t xml:space="preserve">. </w:t>
      </w:r>
    </w:p>
    <w:p w14:paraId="0ADD8472" w14:textId="77777777" w:rsidR="00CA7297" w:rsidRPr="00ED6ADA" w:rsidRDefault="00CA7297" w:rsidP="00CA7297"/>
    <w:p w14:paraId="6F2EACED" w14:textId="77777777" w:rsidR="00E911D1" w:rsidRPr="00ED6ADA" w:rsidRDefault="008873BA" w:rsidP="00CA7297">
      <w:r w:rsidRPr="00ED6ADA">
        <w:t xml:space="preserve">          </w:t>
      </w:r>
      <w:r w:rsidR="00965BE4" w:rsidRPr="00ED6ADA">
        <w:t>(b)</w:t>
      </w:r>
      <w:r w:rsidR="00CA7297" w:rsidRPr="00ED6ADA">
        <w:t xml:space="preserve"> </w:t>
      </w:r>
      <w:r w:rsidR="00E911D1" w:rsidRPr="00ED6ADA">
        <w:t xml:space="preserve">The </w:t>
      </w:r>
      <w:r w:rsidR="00DC1813" w:rsidRPr="00ED6ADA">
        <w:t xml:space="preserve">signature </w:t>
      </w:r>
      <w:r w:rsidR="00CC2B95" w:rsidRPr="00ED6ADA">
        <w:t xml:space="preserve">draft </w:t>
      </w:r>
      <w:r w:rsidR="00DC1813" w:rsidRPr="00ED6ADA">
        <w:t xml:space="preserve">or </w:t>
      </w:r>
      <w:r w:rsidR="00CC2B95" w:rsidRPr="00ED6ADA">
        <w:t>doctrinal review and approval group (</w:t>
      </w:r>
      <w:r w:rsidR="00DC1813" w:rsidRPr="00ED6ADA">
        <w:t>DRAG</w:t>
      </w:r>
      <w:r w:rsidR="005D7968" w:rsidRPr="00ED6ADA">
        <w:t>)</w:t>
      </w:r>
      <w:r w:rsidR="00DC1813" w:rsidRPr="00ED6ADA">
        <w:t xml:space="preserve"> draft for review by a DRAG or </w:t>
      </w:r>
      <w:r w:rsidR="00E911D1" w:rsidRPr="00ED6ADA">
        <w:t>the approving authority</w:t>
      </w:r>
      <w:r w:rsidR="00F5179A" w:rsidRPr="00ED6ADA">
        <w:t xml:space="preserve">. </w:t>
      </w:r>
    </w:p>
    <w:p w14:paraId="6CAD040B" w14:textId="77777777" w:rsidR="00CA7297" w:rsidRPr="00ED6ADA" w:rsidRDefault="00CA7297" w:rsidP="00CA7297"/>
    <w:p w14:paraId="44811541" w14:textId="77777777" w:rsidR="00E911D1" w:rsidRPr="00ED6ADA" w:rsidRDefault="008873BA" w:rsidP="00CA7297">
      <w:r w:rsidRPr="00ED6ADA">
        <w:t xml:space="preserve">          </w:t>
      </w:r>
      <w:r w:rsidR="00965BE4" w:rsidRPr="00ED6ADA">
        <w:t>(c)</w:t>
      </w:r>
      <w:r w:rsidR="00CA7297" w:rsidRPr="00ED6ADA">
        <w:t xml:space="preserve"> </w:t>
      </w:r>
      <w:r w:rsidR="00E911D1" w:rsidRPr="00ED6ADA">
        <w:t>T</w:t>
      </w:r>
      <w:r w:rsidR="004B3543" w:rsidRPr="00ED6ADA">
        <w:t>he final electronic file for publication</w:t>
      </w:r>
      <w:r w:rsidR="00F5179A" w:rsidRPr="00ED6ADA">
        <w:t xml:space="preserve">. </w:t>
      </w:r>
    </w:p>
    <w:p w14:paraId="271930D0" w14:textId="77777777" w:rsidR="0024184A" w:rsidRPr="00ED6ADA" w:rsidRDefault="0024184A" w:rsidP="00CA7297"/>
    <w:p w14:paraId="0C725902" w14:textId="77777777" w:rsidR="003F503A" w:rsidRPr="00ED6ADA" w:rsidRDefault="00CA7297" w:rsidP="007C60DF">
      <w:r w:rsidRPr="00ED6ADA">
        <w:t xml:space="preserve">          </w:t>
      </w:r>
      <w:r w:rsidR="00721632" w:rsidRPr="00ED6ADA">
        <w:t>(2</w:t>
      </w:r>
      <w:r w:rsidR="00B7556D" w:rsidRPr="00ED6ADA">
        <w:t xml:space="preserve">) </w:t>
      </w:r>
      <w:r w:rsidR="000B3960" w:rsidRPr="00ED6ADA">
        <w:t xml:space="preserve">Production of initial and final drafts </w:t>
      </w:r>
      <w:r w:rsidR="00E911D1" w:rsidRPr="00ED6ADA">
        <w:t>occur</w:t>
      </w:r>
      <w:r w:rsidR="000B3960" w:rsidRPr="00ED6ADA">
        <w:t xml:space="preserve"> after the author has adjudicated all staffing comments </w:t>
      </w:r>
      <w:r w:rsidR="00DC1813" w:rsidRPr="00ED6ADA">
        <w:t>from</w:t>
      </w:r>
      <w:r w:rsidR="000B3960" w:rsidRPr="00ED6ADA">
        <w:t xml:space="preserve"> the author</w:t>
      </w:r>
      <w:r w:rsidR="003A05D5" w:rsidRPr="00ED6ADA">
        <w:t>’</w:t>
      </w:r>
      <w:r w:rsidR="000B3960" w:rsidRPr="00ED6ADA">
        <w:t>s or initial draft</w:t>
      </w:r>
      <w:r w:rsidR="00DC1813" w:rsidRPr="00ED6ADA">
        <w:t xml:space="preserve"> staffing</w:t>
      </w:r>
      <w:r w:rsidR="000B3960" w:rsidRPr="00ED6ADA">
        <w:t>, respectively</w:t>
      </w:r>
      <w:r w:rsidR="00F5179A" w:rsidRPr="00ED6ADA">
        <w:t xml:space="preserve">. </w:t>
      </w:r>
      <w:r w:rsidR="00A9783A" w:rsidRPr="00ED6ADA">
        <w:t>A</w:t>
      </w:r>
      <w:r w:rsidR="00DC1813" w:rsidRPr="00ED6ADA">
        <w:t xml:space="preserve"> DRAG </w:t>
      </w:r>
      <w:r w:rsidR="00A9783A" w:rsidRPr="00ED6ADA">
        <w:t>occurs when there are still unresolved major and critical comments after the adjudication. A</w:t>
      </w:r>
      <w:r w:rsidR="00DC1813" w:rsidRPr="00ED6ADA">
        <w:t xml:space="preserve"> signature draft occurs after the author has adjudicated </w:t>
      </w:r>
      <w:r w:rsidR="00906865" w:rsidRPr="00ED6ADA">
        <w:t xml:space="preserve">and made </w:t>
      </w:r>
      <w:r w:rsidR="00DC1813" w:rsidRPr="00ED6ADA">
        <w:t xml:space="preserve">all staffing comments from the final draft </w:t>
      </w:r>
      <w:r w:rsidR="00A9783A" w:rsidRPr="00ED6ADA">
        <w:t xml:space="preserve">or DRAG </w:t>
      </w:r>
      <w:r w:rsidR="00DC1813" w:rsidRPr="00ED6ADA">
        <w:t>staffing</w:t>
      </w:r>
      <w:r w:rsidR="00F5179A" w:rsidRPr="00ED6ADA">
        <w:t xml:space="preserve">. </w:t>
      </w:r>
      <w:r w:rsidR="00906865" w:rsidRPr="00ED6ADA">
        <w:t>The editor takes version control and produces the</w:t>
      </w:r>
      <w:r w:rsidR="000B3960" w:rsidRPr="00ED6ADA">
        <w:t xml:space="preserve"> final electronic file </w:t>
      </w:r>
      <w:r w:rsidR="00906865" w:rsidRPr="00ED6ADA">
        <w:t xml:space="preserve">from </w:t>
      </w:r>
      <w:r w:rsidR="000B3960" w:rsidRPr="00ED6ADA">
        <w:t>the author</w:t>
      </w:r>
      <w:r w:rsidR="003A05D5" w:rsidRPr="00ED6ADA">
        <w:t>’</w:t>
      </w:r>
      <w:r w:rsidR="00906865" w:rsidRPr="00ED6ADA">
        <w:t>s version that</w:t>
      </w:r>
      <w:r w:rsidR="000B3960" w:rsidRPr="00ED6ADA">
        <w:t xml:space="preserve"> has </w:t>
      </w:r>
      <w:r w:rsidR="00DC1813" w:rsidRPr="00ED6ADA">
        <w:t xml:space="preserve">incorporated all changes </w:t>
      </w:r>
      <w:r w:rsidR="00906865" w:rsidRPr="00ED6ADA">
        <w:t xml:space="preserve">including those </w:t>
      </w:r>
      <w:r w:rsidR="00DC1813" w:rsidRPr="00ED6ADA">
        <w:t>directed by the approving authority and the approving authority has approved the publication</w:t>
      </w:r>
      <w:r w:rsidR="00F5179A" w:rsidRPr="00ED6ADA">
        <w:t xml:space="preserve">. </w:t>
      </w:r>
    </w:p>
    <w:p w14:paraId="19CD531B" w14:textId="77777777" w:rsidR="0024184A" w:rsidRPr="00ED6ADA" w:rsidRDefault="0024184A" w:rsidP="007C60DF"/>
    <w:p w14:paraId="74FA012E" w14:textId="77777777" w:rsidR="003F503A" w:rsidRPr="00ED6ADA" w:rsidRDefault="00CA7297" w:rsidP="007C60DF">
      <w:r w:rsidRPr="00ED6ADA">
        <w:t xml:space="preserve">          </w:t>
      </w:r>
      <w:r w:rsidR="00721632" w:rsidRPr="00ED6ADA">
        <w:t>(3</w:t>
      </w:r>
      <w:r w:rsidR="00B7556D" w:rsidRPr="00ED6ADA">
        <w:t xml:space="preserve">) </w:t>
      </w:r>
      <w:r w:rsidR="000B3960" w:rsidRPr="00ED6ADA">
        <w:t>The editor is normally the lead writing team member for production tasks</w:t>
      </w:r>
      <w:r w:rsidR="00F5179A" w:rsidRPr="00ED6ADA">
        <w:t xml:space="preserve">. </w:t>
      </w:r>
    </w:p>
    <w:p w14:paraId="360C41C4" w14:textId="77777777" w:rsidR="0024184A" w:rsidRPr="00ED6ADA" w:rsidRDefault="0024184A" w:rsidP="007C60DF"/>
    <w:p w14:paraId="0F43C004" w14:textId="77777777" w:rsidR="000B3960" w:rsidRPr="00ED6ADA" w:rsidRDefault="00CA7297" w:rsidP="007C60DF">
      <w:r w:rsidRPr="00ED6ADA">
        <w:t xml:space="preserve">          </w:t>
      </w:r>
      <w:r w:rsidR="00721632" w:rsidRPr="00ED6ADA">
        <w:t>(4</w:t>
      </w:r>
      <w:r w:rsidR="00B7556D" w:rsidRPr="00ED6ADA">
        <w:t xml:space="preserve">) </w:t>
      </w:r>
      <w:r w:rsidR="003F503A" w:rsidRPr="00ED6ADA">
        <w:t xml:space="preserve">See </w:t>
      </w:r>
      <w:r w:rsidR="00E91E3B" w:rsidRPr="00ED6ADA">
        <w:t>app D</w:t>
      </w:r>
      <w:r w:rsidR="003F503A" w:rsidRPr="00ED6ADA">
        <w:t xml:space="preserve"> for additional tasks associated with </w:t>
      </w:r>
      <w:r w:rsidR="00154E38" w:rsidRPr="00ED6ADA">
        <w:t>classified publications</w:t>
      </w:r>
      <w:r w:rsidR="00F5179A" w:rsidRPr="00ED6ADA">
        <w:t xml:space="preserve">. </w:t>
      </w:r>
      <w:r w:rsidR="00154E38" w:rsidRPr="00ED6ADA">
        <w:t xml:space="preserve">See TR </w:t>
      </w:r>
      <w:r w:rsidR="003F503A" w:rsidRPr="00ED6ADA">
        <w:t>25</w:t>
      </w:r>
      <w:r w:rsidR="003F503A" w:rsidRPr="00ED6ADA">
        <w:noBreakHyphen/>
      </w:r>
      <w:r w:rsidR="00403D2B" w:rsidRPr="00ED6ADA">
        <w:t>36</w:t>
      </w:r>
      <w:r w:rsidR="00513F34" w:rsidRPr="00ED6ADA">
        <w:t xml:space="preserve"> </w:t>
      </w:r>
      <w:r w:rsidR="00403D2B" w:rsidRPr="00ED6ADA">
        <w:t xml:space="preserve">for </w:t>
      </w:r>
      <w:r w:rsidR="00D82EE2" w:rsidRPr="00ED6ADA">
        <w:t xml:space="preserve">additional tasks associated with the </w:t>
      </w:r>
      <w:r w:rsidR="00403D2B" w:rsidRPr="00ED6ADA">
        <w:t xml:space="preserve">development </w:t>
      </w:r>
      <w:r w:rsidR="00D82EE2" w:rsidRPr="00ED6ADA">
        <w:t>phase</w:t>
      </w:r>
      <w:r w:rsidR="00403D2B" w:rsidRPr="00ED6ADA">
        <w:t xml:space="preserve"> and </w:t>
      </w:r>
      <w:r w:rsidR="00D82EE2" w:rsidRPr="00ED6ADA">
        <w:t xml:space="preserve">the </w:t>
      </w:r>
      <w:r w:rsidR="003F503A" w:rsidRPr="00ED6ADA">
        <w:t>types of drafts</w:t>
      </w:r>
      <w:r w:rsidR="00F5179A" w:rsidRPr="00ED6ADA">
        <w:t xml:space="preserve">. </w:t>
      </w:r>
    </w:p>
    <w:p w14:paraId="352A1BB1" w14:textId="77777777" w:rsidR="0024184A" w:rsidRPr="00ED6ADA" w:rsidRDefault="0024184A" w:rsidP="007C60DF"/>
    <w:p w14:paraId="2B751EA8" w14:textId="77777777" w:rsidR="000B3960" w:rsidRPr="00ED6ADA" w:rsidRDefault="00CA7297" w:rsidP="007C60DF">
      <w:r w:rsidRPr="00ED6ADA">
        <w:t xml:space="preserve">     </w:t>
      </w:r>
      <w:r w:rsidR="00721632" w:rsidRPr="00ED6ADA">
        <w:t>b</w:t>
      </w:r>
      <w:r w:rsidR="00F5179A" w:rsidRPr="00ED6ADA">
        <w:t xml:space="preserve">. </w:t>
      </w:r>
      <w:r w:rsidR="000B3960" w:rsidRPr="00ED6ADA">
        <w:t>Production tasks</w:t>
      </w:r>
      <w:r w:rsidR="00F5179A" w:rsidRPr="00ED6ADA">
        <w:t xml:space="preserve">. </w:t>
      </w:r>
    </w:p>
    <w:p w14:paraId="4725E634" w14:textId="77777777" w:rsidR="0024184A" w:rsidRPr="00ED6ADA" w:rsidRDefault="0024184A" w:rsidP="007C60DF"/>
    <w:p w14:paraId="13FD2432" w14:textId="77777777" w:rsidR="00B5371E" w:rsidRPr="00ED6ADA" w:rsidRDefault="00CA7297" w:rsidP="007C60DF">
      <w:r w:rsidRPr="00ED6ADA">
        <w:lastRenderedPageBreak/>
        <w:t xml:space="preserve">          </w:t>
      </w:r>
      <w:r w:rsidR="000B3960" w:rsidRPr="00ED6ADA">
        <w:t>(1</w:t>
      </w:r>
      <w:r w:rsidR="00B7556D" w:rsidRPr="00ED6ADA">
        <w:t xml:space="preserve">) </w:t>
      </w:r>
      <w:r w:rsidR="00B1484E" w:rsidRPr="00ED6ADA">
        <w:t>The purpose</w:t>
      </w:r>
      <w:r w:rsidR="004B6F73" w:rsidRPr="00ED6ADA">
        <w:t xml:space="preserve"> of the produce function during final electronic file preparation is to ensure the final product meets Army publication standards</w:t>
      </w:r>
      <w:r w:rsidR="00F5179A" w:rsidRPr="00ED6ADA">
        <w:t xml:space="preserve">. </w:t>
      </w:r>
      <w:r w:rsidR="004B6F73" w:rsidRPr="00ED6ADA">
        <w:t>Its purpose during preparation of staffing</w:t>
      </w:r>
      <w:r w:rsidR="00DC1813" w:rsidRPr="00ED6ADA">
        <w:t>, DRAG, and signature</w:t>
      </w:r>
      <w:r w:rsidR="004B6F73" w:rsidRPr="00ED6ADA">
        <w:t xml:space="preserve"> drafts is to prepare a product of high enough quality that reviewers focus on its content and </w:t>
      </w:r>
      <w:r w:rsidR="002D6234" w:rsidRPr="00ED6ADA">
        <w:t xml:space="preserve">are </w:t>
      </w:r>
      <w:r w:rsidR="004B6F73" w:rsidRPr="00ED6ADA">
        <w:t xml:space="preserve">not distracted by irregularities </w:t>
      </w:r>
      <w:r w:rsidR="009D1176" w:rsidRPr="00ED6ADA">
        <w:t>in format, content, or language</w:t>
      </w:r>
      <w:r w:rsidR="00F5179A" w:rsidRPr="00ED6ADA">
        <w:t xml:space="preserve">. </w:t>
      </w:r>
      <w:r w:rsidR="00780101" w:rsidRPr="00ED6ADA">
        <w:t>Production tasks fall into the following categories</w:t>
      </w:r>
      <w:r w:rsidR="009D1176" w:rsidRPr="00ED6ADA">
        <w:t>:</w:t>
      </w:r>
    </w:p>
    <w:p w14:paraId="71625AB1" w14:textId="77777777" w:rsidR="0024184A" w:rsidRPr="00ED6ADA" w:rsidRDefault="0024184A" w:rsidP="007C60DF"/>
    <w:p w14:paraId="653E31E8" w14:textId="77777777" w:rsidR="004B3543" w:rsidRPr="00ED6ADA" w:rsidRDefault="008873BA" w:rsidP="00CA7297">
      <w:r w:rsidRPr="00ED6ADA">
        <w:t xml:space="preserve">          </w:t>
      </w:r>
      <w:r w:rsidR="004B67A6" w:rsidRPr="00ED6ADA">
        <w:t xml:space="preserve">o  </w:t>
      </w:r>
      <w:r w:rsidR="00A85D9E" w:rsidRPr="00ED6ADA">
        <w:t>Design</w:t>
      </w:r>
      <w:r w:rsidR="004B3543" w:rsidRPr="00ED6ADA">
        <w:t xml:space="preserve"> tasks associated with </w:t>
      </w:r>
      <w:r w:rsidR="00780101" w:rsidRPr="00ED6ADA">
        <w:t>production</w:t>
      </w:r>
      <w:r w:rsidR="004B3543" w:rsidRPr="00ED6ADA">
        <w:t xml:space="preserve"> </w:t>
      </w:r>
      <w:r w:rsidR="00C7245E" w:rsidRPr="00ED6ADA">
        <w:t xml:space="preserve">that </w:t>
      </w:r>
      <w:r w:rsidR="00316999" w:rsidRPr="00ED6ADA">
        <w:t>ensure</w:t>
      </w:r>
      <w:r w:rsidR="004B3543" w:rsidRPr="00ED6ADA">
        <w:t xml:space="preserve"> the layout of the product meets </w:t>
      </w:r>
      <w:r w:rsidR="00316999" w:rsidRPr="00ED6ADA">
        <w:t xml:space="preserve">design </w:t>
      </w:r>
      <w:r w:rsidR="004B3543" w:rsidRPr="00ED6ADA">
        <w:t>standards</w:t>
      </w:r>
      <w:r w:rsidR="00F5179A" w:rsidRPr="00ED6ADA">
        <w:t xml:space="preserve">. </w:t>
      </w:r>
    </w:p>
    <w:p w14:paraId="1E0D89FE" w14:textId="77777777" w:rsidR="004B3543" w:rsidRPr="00ED6ADA" w:rsidRDefault="004B67A6" w:rsidP="00CA7297">
      <w:r w:rsidRPr="00ED6ADA">
        <w:t xml:space="preserve">          o  </w:t>
      </w:r>
      <w:r w:rsidR="004B3543" w:rsidRPr="00ED6ADA">
        <w:t xml:space="preserve">Editing tasks associated with production </w:t>
      </w:r>
      <w:r w:rsidR="00C7245E" w:rsidRPr="00ED6ADA">
        <w:t xml:space="preserve">that </w:t>
      </w:r>
      <w:r w:rsidR="00316999" w:rsidRPr="00ED6ADA">
        <w:t xml:space="preserve">ensure the text and graphics meet the organization, grammar, style, and usage standards. </w:t>
      </w:r>
    </w:p>
    <w:p w14:paraId="0873A0A8" w14:textId="77777777" w:rsidR="004B3543" w:rsidRPr="00ED6ADA" w:rsidRDefault="004B67A6" w:rsidP="00CA7297">
      <w:r w:rsidRPr="00ED6ADA">
        <w:t xml:space="preserve">          o  </w:t>
      </w:r>
      <w:r w:rsidR="004B3543" w:rsidRPr="00ED6ADA">
        <w:t xml:space="preserve">Writing tasks associated with </w:t>
      </w:r>
      <w:r w:rsidR="00780101" w:rsidRPr="00ED6ADA">
        <w:t xml:space="preserve">production </w:t>
      </w:r>
      <w:r w:rsidR="00C7245E" w:rsidRPr="00ED6ADA">
        <w:t>that en</w:t>
      </w:r>
      <w:r w:rsidR="004B3543" w:rsidRPr="00ED6ADA">
        <w:t>sure the publication content is accurate</w:t>
      </w:r>
      <w:r w:rsidR="00E911D1" w:rsidRPr="00ED6ADA">
        <w:t xml:space="preserve"> and </w:t>
      </w:r>
      <w:r w:rsidR="00316999" w:rsidRPr="00ED6ADA">
        <w:t xml:space="preserve">identify </w:t>
      </w:r>
      <w:r w:rsidR="00C7245E" w:rsidRPr="00ED6ADA">
        <w:t>the need to make</w:t>
      </w:r>
      <w:r w:rsidR="00E911D1" w:rsidRPr="00ED6ADA">
        <w:t xml:space="preserve"> any required revisions</w:t>
      </w:r>
      <w:r w:rsidR="00F5179A" w:rsidRPr="00ED6ADA">
        <w:t xml:space="preserve">. </w:t>
      </w:r>
    </w:p>
    <w:p w14:paraId="56E6F62A" w14:textId="77777777" w:rsidR="0024184A" w:rsidRPr="00ED6ADA" w:rsidRDefault="0024184A" w:rsidP="00CA7297"/>
    <w:p w14:paraId="757E9EBE" w14:textId="77777777" w:rsidR="000B3960" w:rsidRPr="00ED6ADA" w:rsidRDefault="00CA7297" w:rsidP="007C60DF">
      <w:r w:rsidRPr="00ED6ADA">
        <w:t xml:space="preserve">          </w:t>
      </w:r>
      <w:r w:rsidR="000B3960" w:rsidRPr="00ED6ADA">
        <w:t>(2</w:t>
      </w:r>
      <w:r w:rsidR="00B7556D" w:rsidRPr="00ED6ADA">
        <w:t xml:space="preserve">) </w:t>
      </w:r>
      <w:r w:rsidR="000B3960" w:rsidRPr="00ED6ADA">
        <w:t xml:space="preserve">This chapter describes the </w:t>
      </w:r>
      <w:r w:rsidR="002D6234" w:rsidRPr="00ED6ADA">
        <w:t>production</w:t>
      </w:r>
      <w:r w:rsidR="000B3960" w:rsidRPr="00ED6ADA">
        <w:t xml:space="preserve"> tasks </w:t>
      </w:r>
      <w:r w:rsidR="00316999" w:rsidRPr="00ED6ADA">
        <w:t>for</w:t>
      </w:r>
      <w:r w:rsidR="000B3960" w:rsidRPr="00ED6ADA">
        <w:t xml:space="preserve"> preparing a final electronic file</w:t>
      </w:r>
      <w:r w:rsidR="00F5179A" w:rsidRPr="00ED6ADA">
        <w:t xml:space="preserve">. </w:t>
      </w:r>
      <w:r w:rsidR="000B3960" w:rsidRPr="00ED6ADA">
        <w:t>The writing team performs as many of these tasks as time allows when preparing staffing drafts</w:t>
      </w:r>
      <w:r w:rsidR="00F5179A" w:rsidRPr="00ED6ADA">
        <w:t xml:space="preserve">. </w:t>
      </w:r>
      <w:r w:rsidR="002D6234" w:rsidRPr="00ED6ADA">
        <w:t>For</w:t>
      </w:r>
      <w:r w:rsidR="000B3960" w:rsidRPr="00ED6ADA">
        <w:t xml:space="preserve"> staffing drafts, the team focuses on editorial tasks that facilitate clarity and layout tasks that reduce format irregularities</w:t>
      </w:r>
      <w:r w:rsidR="00F5179A" w:rsidRPr="00ED6ADA">
        <w:t xml:space="preserve">. </w:t>
      </w:r>
      <w:r w:rsidR="00E911D1" w:rsidRPr="00ED6ADA">
        <w:t xml:space="preserve">The tables in appendixes G through </w:t>
      </w:r>
      <w:r w:rsidR="007D2236" w:rsidRPr="00ED6ADA">
        <w:t>L</w:t>
      </w:r>
      <w:r w:rsidR="00E911D1" w:rsidRPr="00ED6ADA">
        <w:t xml:space="preserve"> include recommended tasks to complete for staffing drafts</w:t>
      </w:r>
      <w:r w:rsidR="00F5179A" w:rsidRPr="00ED6ADA">
        <w:t xml:space="preserve">. </w:t>
      </w:r>
    </w:p>
    <w:p w14:paraId="159CD809" w14:textId="77777777" w:rsidR="0024184A" w:rsidRPr="00ED6ADA" w:rsidRDefault="0024184A" w:rsidP="007C60DF"/>
    <w:p w14:paraId="3D18923C" w14:textId="77777777" w:rsidR="004B3543" w:rsidRPr="00ED6ADA" w:rsidRDefault="00CA7297" w:rsidP="007C60DF">
      <w:r w:rsidRPr="00ED6ADA">
        <w:t xml:space="preserve">     </w:t>
      </w:r>
      <w:r w:rsidR="00721632" w:rsidRPr="00ED6ADA">
        <w:t>c</w:t>
      </w:r>
      <w:r w:rsidR="00F5179A" w:rsidRPr="00ED6ADA">
        <w:t xml:space="preserve">. </w:t>
      </w:r>
      <w:r w:rsidR="00EA1E0D" w:rsidRPr="00ED6ADA">
        <w:t>Staffing draft</w:t>
      </w:r>
      <w:r w:rsidR="00180952" w:rsidRPr="00ED6ADA">
        <w:t>s</w:t>
      </w:r>
      <w:r w:rsidR="00F5179A" w:rsidRPr="00ED6ADA">
        <w:t xml:space="preserve">. </w:t>
      </w:r>
    </w:p>
    <w:p w14:paraId="72AECDC7" w14:textId="77777777" w:rsidR="0024184A" w:rsidRPr="00ED6ADA" w:rsidRDefault="0024184A" w:rsidP="007C60DF"/>
    <w:p w14:paraId="37193E29" w14:textId="77777777" w:rsidR="007261B7" w:rsidRPr="00ED6ADA" w:rsidRDefault="00CA7297" w:rsidP="007C60DF">
      <w:r w:rsidRPr="00ED6ADA">
        <w:t xml:space="preserve">          </w:t>
      </w:r>
      <w:r w:rsidR="00287926" w:rsidRPr="00ED6ADA">
        <w:t>(1</w:t>
      </w:r>
      <w:r w:rsidR="00B7556D" w:rsidRPr="00ED6ADA">
        <w:t xml:space="preserve">) </w:t>
      </w:r>
      <w:r w:rsidR="00A85D9E" w:rsidRPr="00ED6ADA">
        <w:t xml:space="preserve">Production of a staffing draft involves reviewing the draft </w:t>
      </w:r>
      <w:r w:rsidR="00E911D1" w:rsidRPr="00ED6ADA">
        <w:t>composed and edited</w:t>
      </w:r>
      <w:r w:rsidR="00A85D9E" w:rsidRPr="00ED6ADA">
        <w:t xml:space="preserve"> by the </w:t>
      </w:r>
      <w:r w:rsidR="005338FF" w:rsidRPr="00ED6ADA">
        <w:t>writing team</w:t>
      </w:r>
      <w:r w:rsidR="00BC3A0B" w:rsidRPr="00ED6ADA">
        <w:t xml:space="preserve">, laying it out as described in </w:t>
      </w:r>
      <w:r w:rsidR="00F92F13" w:rsidRPr="00ED6ADA">
        <w:t>para</w:t>
      </w:r>
      <w:r w:rsidR="00BC3A0B" w:rsidRPr="00ED6ADA">
        <w:t xml:space="preserve"> </w:t>
      </w:r>
      <w:r w:rsidR="00316999" w:rsidRPr="00ED6ADA">
        <w:t>10</w:t>
      </w:r>
      <w:r w:rsidR="00EF092E" w:rsidRPr="00ED6ADA">
        <w:t>-</w:t>
      </w:r>
      <w:r w:rsidR="00BC3A0B" w:rsidRPr="00ED6ADA">
        <w:t>3,</w:t>
      </w:r>
      <w:r w:rsidR="00FE6F41" w:rsidRPr="00ED6ADA">
        <w:t xml:space="preserve"> and performing as many production tasks as time allows</w:t>
      </w:r>
      <w:r w:rsidR="00F5179A" w:rsidRPr="00ED6ADA">
        <w:t xml:space="preserve">. </w:t>
      </w:r>
      <w:r w:rsidR="00FE6F41" w:rsidRPr="00ED6ADA">
        <w:t xml:space="preserve">For final drafts, </w:t>
      </w:r>
      <w:r w:rsidR="00316999" w:rsidRPr="00ED6ADA">
        <w:t>authors ensure they incorporate</w:t>
      </w:r>
      <w:r w:rsidR="00FE6F41" w:rsidRPr="00ED6ADA">
        <w:t xml:space="preserve"> all changes based on </w:t>
      </w:r>
      <w:r w:rsidR="00316999" w:rsidRPr="00ED6ADA">
        <w:t xml:space="preserve">adjudicating </w:t>
      </w:r>
      <w:r w:rsidR="00FE6F41" w:rsidRPr="00ED6ADA">
        <w:t xml:space="preserve">reviewer comments of the initial draft </w:t>
      </w:r>
      <w:r w:rsidR="00316999" w:rsidRPr="00ED6ADA">
        <w:t>without disrupting</w:t>
      </w:r>
      <w:r w:rsidR="00FE6F41" w:rsidRPr="00ED6ADA">
        <w:t xml:space="preserve"> the flow of the text</w:t>
      </w:r>
      <w:r w:rsidR="00F5179A" w:rsidRPr="00ED6ADA">
        <w:t xml:space="preserve">. </w:t>
      </w:r>
      <w:r w:rsidR="00FE6F41" w:rsidRPr="00ED6ADA">
        <w:t xml:space="preserve">It also involves </w:t>
      </w:r>
      <w:r w:rsidR="00316999" w:rsidRPr="00ED6ADA">
        <w:t xml:space="preserve">the author </w:t>
      </w:r>
      <w:r w:rsidR="00FE6F41" w:rsidRPr="00ED6ADA">
        <w:t xml:space="preserve">making sure </w:t>
      </w:r>
      <w:r w:rsidR="00316999" w:rsidRPr="00ED6ADA">
        <w:t xml:space="preserve">to revise </w:t>
      </w:r>
      <w:r w:rsidR="00FE6F41" w:rsidRPr="00ED6ADA">
        <w:t>all passages affected</w:t>
      </w:r>
      <w:r w:rsidR="005338FF" w:rsidRPr="00ED6ADA">
        <w:t xml:space="preserve"> by</w:t>
      </w:r>
      <w:r w:rsidR="00FE6F41" w:rsidRPr="00ED6ADA">
        <w:t xml:space="preserve"> these </w:t>
      </w:r>
      <w:r w:rsidR="00316999" w:rsidRPr="00ED6ADA">
        <w:t xml:space="preserve">adjudications </w:t>
      </w:r>
      <w:r w:rsidR="00FE6F41" w:rsidRPr="00ED6ADA">
        <w:t>to reflect the change</w:t>
      </w:r>
      <w:r w:rsidR="00B35910" w:rsidRPr="00ED6ADA">
        <w:t>s</w:t>
      </w:r>
      <w:r w:rsidR="00F5179A" w:rsidRPr="00ED6ADA">
        <w:t xml:space="preserve">. </w:t>
      </w:r>
      <w:r w:rsidR="00316999" w:rsidRPr="00ED6ADA">
        <w:t>(S</w:t>
      </w:r>
      <w:r w:rsidR="007261B7" w:rsidRPr="00ED6ADA">
        <w:t xml:space="preserve">ee </w:t>
      </w:r>
      <w:r w:rsidR="00F92F13" w:rsidRPr="00ED6ADA">
        <w:t>para</w:t>
      </w:r>
      <w:r w:rsidR="007261B7" w:rsidRPr="00ED6ADA">
        <w:t xml:space="preserve"> 5-46b </w:t>
      </w:r>
      <w:r w:rsidR="00316999" w:rsidRPr="00ED6ADA">
        <w:t>for</w:t>
      </w:r>
      <w:r w:rsidR="007261B7" w:rsidRPr="00ED6ADA">
        <w:t xml:space="preserve"> a</w:t>
      </w:r>
      <w:r w:rsidR="00316999" w:rsidRPr="00ED6ADA">
        <w:t xml:space="preserve"> ripple</w:t>
      </w:r>
      <w:r w:rsidR="007261B7" w:rsidRPr="00ED6ADA">
        <w:t xml:space="preserve"> check.)</w:t>
      </w:r>
    </w:p>
    <w:p w14:paraId="5E726FE7" w14:textId="77777777" w:rsidR="0024184A" w:rsidRPr="00ED6ADA" w:rsidRDefault="0024184A" w:rsidP="007C60DF"/>
    <w:p w14:paraId="673BD5EB" w14:textId="77777777" w:rsidR="00287926" w:rsidRPr="00ED6ADA" w:rsidRDefault="00D363D3" w:rsidP="007C60DF">
      <w:r w:rsidRPr="00ED6ADA">
        <w:t xml:space="preserve">          </w:t>
      </w:r>
      <w:r w:rsidR="00287926" w:rsidRPr="00ED6ADA">
        <w:t>(2</w:t>
      </w:r>
      <w:r w:rsidR="00B7556D" w:rsidRPr="00ED6ADA">
        <w:t xml:space="preserve">) </w:t>
      </w:r>
      <w:r w:rsidR="00287926" w:rsidRPr="00ED6ADA">
        <w:t xml:space="preserve">Mark staffing drafts </w:t>
      </w:r>
      <w:r w:rsidR="007261B7" w:rsidRPr="00ED6ADA">
        <w:t>as drafts not to be implemented as specified in TR 25-36</w:t>
      </w:r>
      <w:r w:rsidR="00A517A6" w:rsidRPr="00ED6ADA">
        <w:t>.</w:t>
      </w:r>
    </w:p>
    <w:p w14:paraId="7D8A92E0" w14:textId="77777777" w:rsidR="0024184A" w:rsidRPr="00ED6ADA" w:rsidRDefault="0024184A" w:rsidP="007C60DF"/>
    <w:p w14:paraId="48319AE7" w14:textId="77777777" w:rsidR="00180952" w:rsidRPr="00ED6ADA" w:rsidRDefault="00D363D3" w:rsidP="007C60DF">
      <w:r w:rsidRPr="00ED6ADA">
        <w:t xml:space="preserve">     </w:t>
      </w:r>
      <w:r w:rsidR="00721632" w:rsidRPr="00ED6ADA">
        <w:t>d</w:t>
      </w:r>
      <w:r w:rsidR="00F5179A" w:rsidRPr="00ED6ADA">
        <w:t xml:space="preserve">. </w:t>
      </w:r>
      <w:r w:rsidR="00910B42" w:rsidRPr="00ED6ADA">
        <w:t>Production drafts</w:t>
      </w:r>
      <w:r w:rsidR="00180952" w:rsidRPr="00ED6ADA">
        <w:t xml:space="preserve"> and final electronic files</w:t>
      </w:r>
      <w:r w:rsidR="00F5179A" w:rsidRPr="00ED6ADA">
        <w:t xml:space="preserve">. </w:t>
      </w:r>
    </w:p>
    <w:p w14:paraId="32106FC1" w14:textId="77777777" w:rsidR="00484ADD" w:rsidRPr="00ED6ADA" w:rsidRDefault="00484ADD" w:rsidP="007C60DF"/>
    <w:p w14:paraId="3B9BFECE" w14:textId="77777777" w:rsidR="00910B42" w:rsidRPr="00ED6ADA" w:rsidRDefault="00D363D3" w:rsidP="007C60DF">
      <w:r w:rsidRPr="00ED6ADA">
        <w:t xml:space="preserve">          </w:t>
      </w:r>
      <w:r w:rsidR="00DC414C" w:rsidRPr="00ED6ADA">
        <w:t>(1</w:t>
      </w:r>
      <w:r w:rsidR="00B7556D" w:rsidRPr="00ED6ADA">
        <w:t xml:space="preserve">) </w:t>
      </w:r>
      <w:r w:rsidR="00910B42" w:rsidRPr="00ED6ADA">
        <w:t>Production of the final electronic file proceeds in two stages: preparation of the signature draft and preparation of the final electronic file</w:t>
      </w:r>
      <w:r w:rsidR="00F5179A" w:rsidRPr="00ED6ADA">
        <w:t xml:space="preserve">. </w:t>
      </w:r>
      <w:r w:rsidR="00910B42" w:rsidRPr="00ED6ADA">
        <w:t>In cases where a DRAG is required, the writing team prepares a DRAG draft as well</w:t>
      </w:r>
      <w:r w:rsidR="00F5179A" w:rsidRPr="00ED6ADA">
        <w:t xml:space="preserve">. </w:t>
      </w:r>
      <w:r w:rsidR="00910B42" w:rsidRPr="00ED6ADA">
        <w:t>After the</w:t>
      </w:r>
      <w:r w:rsidR="007261B7" w:rsidRPr="00ED6ADA">
        <w:t xml:space="preserve"> signature authority approves the </w:t>
      </w:r>
      <w:r w:rsidR="00910B42" w:rsidRPr="00ED6ADA">
        <w:t xml:space="preserve"> publication </w:t>
      </w:r>
      <w:r w:rsidR="00DC414C" w:rsidRPr="00ED6ADA">
        <w:t xml:space="preserve">and </w:t>
      </w:r>
      <w:r w:rsidR="007261B7" w:rsidRPr="00ED6ADA">
        <w:t>signs block 18 of t</w:t>
      </w:r>
      <w:r w:rsidR="00DC414C" w:rsidRPr="00ED6ADA">
        <w:t>he DA Form 260-1 for the final electronic file</w:t>
      </w:r>
      <w:r w:rsidR="00910B42" w:rsidRPr="00ED6ADA">
        <w:t>, the writing team may prepare a final approved draft</w:t>
      </w:r>
      <w:r w:rsidR="00F5179A" w:rsidRPr="00ED6ADA">
        <w:t xml:space="preserve">. </w:t>
      </w:r>
    </w:p>
    <w:p w14:paraId="6A8AE772" w14:textId="77777777" w:rsidR="0024184A" w:rsidRPr="00ED6ADA" w:rsidRDefault="0024184A" w:rsidP="007C60DF"/>
    <w:p w14:paraId="6DDDEC9C" w14:textId="77777777" w:rsidR="00403D2B" w:rsidRPr="00ED6ADA" w:rsidRDefault="00D363D3" w:rsidP="007C60DF">
      <w:r w:rsidRPr="00ED6ADA">
        <w:t xml:space="preserve">          </w:t>
      </w:r>
      <w:r w:rsidR="00DC414C" w:rsidRPr="00ED6ADA">
        <w:t>(2</w:t>
      </w:r>
      <w:r w:rsidR="00B7556D" w:rsidRPr="00ED6ADA">
        <w:t xml:space="preserve">) </w:t>
      </w:r>
      <w:r w:rsidR="00DC414C" w:rsidRPr="00ED6ADA">
        <w:t>The signature draft is the</w:t>
      </w:r>
      <w:r w:rsidR="0039513E" w:rsidRPr="00ED6ADA">
        <w:t xml:space="preserve"> draft submitted </w:t>
      </w:r>
      <w:r w:rsidR="00F177A9" w:rsidRPr="00ED6ADA">
        <w:t xml:space="preserve">for approval </w:t>
      </w:r>
      <w:r w:rsidR="0039513E" w:rsidRPr="00ED6ADA">
        <w:t>to the approving</w:t>
      </w:r>
      <w:r w:rsidR="00DC414C" w:rsidRPr="00ED6ADA">
        <w:t xml:space="preserve"> authority designated in the program directive</w:t>
      </w:r>
      <w:r w:rsidR="00F5179A" w:rsidRPr="00ED6ADA">
        <w:t xml:space="preserve">. </w:t>
      </w:r>
      <w:r w:rsidR="00DC414C" w:rsidRPr="00ED6ADA">
        <w:t xml:space="preserve">A signature draft can be developed based on an adjudicated final </w:t>
      </w:r>
      <w:r w:rsidR="00F177A9" w:rsidRPr="00ED6ADA">
        <w:t xml:space="preserve">draft </w:t>
      </w:r>
      <w:r w:rsidR="00DC414C" w:rsidRPr="00ED6ADA">
        <w:t xml:space="preserve">or </w:t>
      </w:r>
      <w:r w:rsidR="00F177A9" w:rsidRPr="00ED6ADA">
        <w:t xml:space="preserve">the </w:t>
      </w:r>
      <w:r w:rsidR="00DC414C" w:rsidRPr="00ED6ADA">
        <w:t>results of a DRAG</w:t>
      </w:r>
      <w:r w:rsidR="00F5179A" w:rsidRPr="00ED6ADA">
        <w:t xml:space="preserve">. </w:t>
      </w:r>
      <w:r w:rsidR="00C7255B" w:rsidRPr="00ED6ADA">
        <w:t xml:space="preserve">ADPs and FMs are approved by the CAC </w:t>
      </w:r>
      <w:r w:rsidR="00670CBB" w:rsidRPr="00ED6ADA">
        <w:t>Commanding General</w:t>
      </w:r>
      <w:r w:rsidR="00C7255B" w:rsidRPr="00ED6ADA">
        <w:t xml:space="preserve"> or the </w:t>
      </w:r>
      <w:r w:rsidR="00670CBB" w:rsidRPr="00ED6ADA">
        <w:t>Chief of Staff of the Army</w:t>
      </w:r>
      <w:r w:rsidR="00F5179A" w:rsidRPr="00ED6ADA">
        <w:t xml:space="preserve">. </w:t>
      </w:r>
      <w:r w:rsidR="006F5A1C" w:rsidRPr="00ED6ADA">
        <w:t>Army techniques publication</w:t>
      </w:r>
      <w:r w:rsidR="00C7255B" w:rsidRPr="00ED6ADA">
        <w:t>s are approved by the proponent</w:t>
      </w:r>
      <w:r w:rsidR="003A05D5" w:rsidRPr="00ED6ADA">
        <w:t>’</w:t>
      </w:r>
      <w:r w:rsidR="00C7255B" w:rsidRPr="00ED6ADA">
        <w:t>s commanding general. (See TR 25-36</w:t>
      </w:r>
      <w:r w:rsidR="0068696A" w:rsidRPr="00ED6ADA">
        <w:t xml:space="preserve"> for approval process</w:t>
      </w:r>
      <w:r w:rsidR="002741FE" w:rsidRPr="00ED6ADA">
        <w:t>.)</w:t>
      </w:r>
      <w:r w:rsidR="00C7255B" w:rsidRPr="00ED6ADA">
        <w:t xml:space="preserve"> </w:t>
      </w:r>
    </w:p>
    <w:p w14:paraId="75CB0199" w14:textId="77777777" w:rsidR="0024184A" w:rsidRPr="00ED6ADA" w:rsidRDefault="0024184A" w:rsidP="007C60DF"/>
    <w:p w14:paraId="08093E33" w14:textId="77777777" w:rsidR="00DC414C" w:rsidRPr="00ED6ADA" w:rsidRDefault="00D363D3" w:rsidP="007C60DF">
      <w:r w:rsidRPr="00ED6ADA">
        <w:t xml:space="preserve">   </w:t>
      </w:r>
      <w:r w:rsidR="002741FE" w:rsidRPr="00ED6ADA">
        <w:t xml:space="preserve">    </w:t>
      </w:r>
      <w:r w:rsidRPr="00ED6ADA">
        <w:t xml:space="preserve">   </w:t>
      </w:r>
      <w:r w:rsidR="00403D2B" w:rsidRPr="00ED6ADA">
        <w:t>(3</w:t>
      </w:r>
      <w:r w:rsidR="00B7556D" w:rsidRPr="00ED6ADA">
        <w:t xml:space="preserve">) </w:t>
      </w:r>
      <w:r w:rsidR="00DC414C" w:rsidRPr="00ED6ADA">
        <w:t>The final electronic file is the final product submitted to APD for publication</w:t>
      </w:r>
      <w:r w:rsidR="00F5179A" w:rsidRPr="00ED6ADA">
        <w:t xml:space="preserve">. </w:t>
      </w:r>
      <w:r w:rsidR="00DC414C" w:rsidRPr="00ED6ADA">
        <w:t>The approved signature draft becomes the basis for the final electronic file</w:t>
      </w:r>
      <w:r w:rsidR="00F5179A" w:rsidRPr="00ED6ADA">
        <w:t xml:space="preserve">. </w:t>
      </w:r>
      <w:r w:rsidR="00DC414C" w:rsidRPr="00ED6ADA">
        <w:t xml:space="preserve">The final approved draft is a prepublication copy of the final electronic file that can be disseminated as described in TR </w:t>
      </w:r>
      <w:r w:rsidR="00DC414C" w:rsidRPr="00ED6ADA">
        <w:lastRenderedPageBreak/>
        <w:t>25-36</w:t>
      </w:r>
      <w:r w:rsidR="00F5179A" w:rsidRPr="00ED6ADA">
        <w:t xml:space="preserve">. </w:t>
      </w:r>
      <w:r w:rsidR="00764167" w:rsidRPr="00ED6ADA">
        <w:t>A final approved draft</w:t>
      </w:r>
      <w:r w:rsidR="00287926" w:rsidRPr="00ED6ADA">
        <w:t xml:space="preserve"> </w:t>
      </w:r>
      <w:r w:rsidR="00764167" w:rsidRPr="00ED6ADA">
        <w:t>is identical to its corresponding final electronic file</w:t>
      </w:r>
      <w:r w:rsidR="00287926" w:rsidRPr="00ED6ADA">
        <w:t xml:space="preserve"> except that </w:t>
      </w:r>
      <w:r w:rsidR="0068696A" w:rsidRPr="00ED6ADA">
        <w:t xml:space="preserve">the authentication page is removed and </w:t>
      </w:r>
      <w:r w:rsidR="00287926" w:rsidRPr="00ED6ADA">
        <w:t xml:space="preserve">the phrase </w:t>
      </w:r>
      <w:r w:rsidR="003A05D5" w:rsidRPr="00ED6ADA">
        <w:t>“</w:t>
      </w:r>
      <w:r w:rsidR="00287926" w:rsidRPr="00ED6ADA">
        <w:t>(Final Approved Draft</w:t>
      </w:r>
      <w:r w:rsidR="005D7968" w:rsidRPr="00ED6ADA">
        <w:t>)</w:t>
      </w:r>
      <w:r w:rsidR="003A05D5" w:rsidRPr="00ED6ADA">
        <w:t>”</w:t>
      </w:r>
      <w:r w:rsidR="00287926" w:rsidRPr="00ED6ADA">
        <w:t xml:space="preserve"> appear</w:t>
      </w:r>
      <w:r w:rsidR="00764167" w:rsidRPr="00ED6ADA">
        <w:t>s</w:t>
      </w:r>
      <w:r w:rsidR="00287926" w:rsidRPr="00ED6ADA">
        <w:t xml:space="preserve"> in the running head of each page and after the title on the cover and </w:t>
      </w:r>
      <w:r w:rsidR="007C5DBF" w:rsidRPr="00ED6ADA">
        <w:t>title page</w:t>
      </w:r>
      <w:r w:rsidR="0068696A" w:rsidRPr="00ED6ADA">
        <w:t xml:space="preserve">. </w:t>
      </w:r>
    </w:p>
    <w:p w14:paraId="65A3E87E" w14:textId="77777777" w:rsidR="0024184A" w:rsidRPr="00ED6ADA" w:rsidRDefault="0024184A" w:rsidP="007C60DF"/>
    <w:p w14:paraId="5C1B0BEE" w14:textId="77777777" w:rsidR="007D0BBB" w:rsidRPr="00ED6ADA" w:rsidRDefault="00C37513" w:rsidP="007C60DF">
      <w:r w:rsidRPr="00ED6ADA">
        <w:t xml:space="preserve">          </w:t>
      </w:r>
      <w:r w:rsidR="007D0BBB" w:rsidRPr="00ED6ADA">
        <w:t>(</w:t>
      </w:r>
      <w:r w:rsidRPr="00ED6ADA">
        <w:t>4</w:t>
      </w:r>
      <w:r w:rsidR="00B7556D" w:rsidRPr="00ED6ADA">
        <w:t xml:space="preserve">) </w:t>
      </w:r>
      <w:r w:rsidR="008A555B" w:rsidRPr="00ED6ADA">
        <w:t>Production duties</w:t>
      </w:r>
      <w:r w:rsidR="00F5179A" w:rsidRPr="00ED6ADA">
        <w:t xml:space="preserve">. </w:t>
      </w:r>
    </w:p>
    <w:p w14:paraId="14A5815B" w14:textId="77777777" w:rsidR="0024184A" w:rsidRPr="00ED6ADA" w:rsidRDefault="0024184A" w:rsidP="007C60DF"/>
    <w:p w14:paraId="2C603602" w14:textId="77777777" w:rsidR="000B3960" w:rsidRPr="00ED6ADA" w:rsidRDefault="00C37513" w:rsidP="007C60DF">
      <w:r w:rsidRPr="00ED6ADA">
        <w:t xml:space="preserve">          </w:t>
      </w:r>
      <w:r w:rsidR="007D0BBB" w:rsidRPr="00ED6ADA">
        <w:t>(a</w:t>
      </w:r>
      <w:r w:rsidR="00B7556D" w:rsidRPr="00ED6ADA">
        <w:t xml:space="preserve">) </w:t>
      </w:r>
      <w:r w:rsidR="000B3960" w:rsidRPr="00ED6ADA">
        <w:t xml:space="preserve">Production of the final electronic file starts with </w:t>
      </w:r>
      <w:r w:rsidR="00300D02" w:rsidRPr="00ED6ADA">
        <w:t>creating the signature draft or DRAG draft</w:t>
      </w:r>
      <w:r w:rsidR="00F5179A" w:rsidRPr="00ED6ADA">
        <w:t xml:space="preserve">. </w:t>
      </w:r>
      <w:r w:rsidR="00300D02" w:rsidRPr="00ED6ADA">
        <w:t xml:space="preserve">This involves </w:t>
      </w:r>
      <w:r w:rsidR="000B3960" w:rsidRPr="00ED6ADA">
        <w:t xml:space="preserve">the writing team incorporating </w:t>
      </w:r>
      <w:r w:rsidR="00300D02" w:rsidRPr="00ED6ADA">
        <w:t xml:space="preserve">accepted changes based on reviewer comments of the final draft </w:t>
      </w:r>
      <w:r w:rsidR="00475C30" w:rsidRPr="00ED6ADA">
        <w:t>an</w:t>
      </w:r>
      <w:r w:rsidR="00300D02" w:rsidRPr="00ED6ADA">
        <w:t>d performing a ripple check</w:t>
      </w:r>
      <w:r w:rsidR="00F5179A" w:rsidRPr="00ED6ADA">
        <w:t xml:space="preserve">. </w:t>
      </w:r>
      <w:r w:rsidR="00300D02" w:rsidRPr="00ED6ADA">
        <w:t>The team also performs quality control checks as time allows</w:t>
      </w:r>
      <w:r w:rsidR="00F5179A" w:rsidRPr="00ED6ADA">
        <w:t xml:space="preserve">. </w:t>
      </w:r>
      <w:r w:rsidR="000B3960" w:rsidRPr="00ED6ADA">
        <w:t xml:space="preserve">The author and editor determine the approach to this task based </w:t>
      </w:r>
      <w:r w:rsidR="00A939E4" w:rsidRPr="00ED6ADA">
        <w:t>a number of factors: among them:</w:t>
      </w:r>
    </w:p>
    <w:p w14:paraId="0204BC2D" w14:textId="77777777" w:rsidR="0024184A" w:rsidRPr="00ED6ADA" w:rsidRDefault="0024184A" w:rsidP="007C60DF"/>
    <w:p w14:paraId="0AB3CED6" w14:textId="77777777" w:rsidR="000B3960" w:rsidRPr="00ED6ADA" w:rsidRDefault="000C569E" w:rsidP="000C569E">
      <w:r w:rsidRPr="00ED6ADA">
        <w:t xml:space="preserve">          </w:t>
      </w:r>
      <w:r w:rsidR="00C37513" w:rsidRPr="00ED6ADA">
        <w:t xml:space="preserve">o </w:t>
      </w:r>
      <w:r w:rsidRPr="00ED6ADA">
        <w:t xml:space="preserve"> </w:t>
      </w:r>
      <w:r w:rsidR="000B3960" w:rsidRPr="00ED6ADA">
        <w:t>Number and complexity of changes to incorporate</w:t>
      </w:r>
      <w:r w:rsidR="00F5179A" w:rsidRPr="00ED6ADA">
        <w:t xml:space="preserve">. </w:t>
      </w:r>
    </w:p>
    <w:p w14:paraId="2F129BF9" w14:textId="77777777" w:rsidR="000B3960" w:rsidRPr="00ED6ADA" w:rsidRDefault="000C569E" w:rsidP="000C569E">
      <w:r w:rsidRPr="00ED6ADA">
        <w:t xml:space="preserve">          o  </w:t>
      </w:r>
      <w:r w:rsidR="000B3960" w:rsidRPr="00ED6ADA">
        <w:t>Amount of editing the draft requires</w:t>
      </w:r>
      <w:r w:rsidR="00F5179A" w:rsidRPr="00ED6ADA">
        <w:t xml:space="preserve">. </w:t>
      </w:r>
      <w:r w:rsidR="000B3960" w:rsidRPr="00ED6ADA">
        <w:t>(</w:t>
      </w:r>
      <w:r w:rsidR="00D82EE2" w:rsidRPr="00ED6ADA">
        <w:t xml:space="preserve">This </w:t>
      </w:r>
      <w:r w:rsidR="000B3960" w:rsidRPr="00ED6ADA">
        <w:t xml:space="preserve">often </w:t>
      </w:r>
      <w:r w:rsidR="00D82EE2" w:rsidRPr="00ED6ADA">
        <w:t>depend</w:t>
      </w:r>
      <w:r w:rsidR="00734B7F" w:rsidRPr="00ED6ADA">
        <w:t>s</w:t>
      </w:r>
      <w:r w:rsidR="00D82EE2" w:rsidRPr="00ED6ADA">
        <w:t xml:space="preserve"> on </w:t>
      </w:r>
      <w:r w:rsidR="00734B7F" w:rsidRPr="00ED6ADA">
        <w:t>how</w:t>
      </w:r>
      <w:r w:rsidR="00D82EE2" w:rsidRPr="00ED6ADA">
        <w:t xml:space="preserve"> much editing </w:t>
      </w:r>
      <w:r w:rsidR="000B3960" w:rsidRPr="00ED6ADA">
        <w:t xml:space="preserve">the final draft </w:t>
      </w:r>
      <w:r w:rsidR="00D82EE2" w:rsidRPr="00ED6ADA">
        <w:t>received</w:t>
      </w:r>
      <w:r w:rsidR="000B3960" w:rsidRPr="00ED6ADA">
        <w:t xml:space="preserve"> prior to staffing</w:t>
      </w:r>
      <w:r w:rsidR="00D74AF4" w:rsidRPr="00ED6ADA">
        <w:t>.</w:t>
      </w:r>
      <w:r w:rsidR="005D7968" w:rsidRPr="00ED6ADA">
        <w:t>)</w:t>
      </w:r>
      <w:r w:rsidR="00F5179A" w:rsidRPr="00ED6ADA">
        <w:t xml:space="preserve"> </w:t>
      </w:r>
    </w:p>
    <w:p w14:paraId="77F65AB6" w14:textId="77777777" w:rsidR="000B3960" w:rsidRPr="00ED6ADA" w:rsidRDefault="000C569E" w:rsidP="000C569E">
      <w:r w:rsidRPr="00ED6ADA">
        <w:t xml:space="preserve">          o  </w:t>
      </w:r>
      <w:r w:rsidR="000B3960" w:rsidRPr="00ED6ADA">
        <w:t>Amount of time available</w:t>
      </w:r>
      <w:r w:rsidR="00F5179A" w:rsidRPr="00ED6ADA">
        <w:t xml:space="preserve">. </w:t>
      </w:r>
    </w:p>
    <w:p w14:paraId="41030312" w14:textId="77777777" w:rsidR="000B3960" w:rsidRPr="00ED6ADA" w:rsidRDefault="000C569E" w:rsidP="000C569E">
      <w:r w:rsidRPr="00ED6ADA">
        <w:t xml:space="preserve">          o  </w:t>
      </w:r>
      <w:r w:rsidR="000B3960" w:rsidRPr="00ED6ADA">
        <w:t xml:space="preserve">Number of projects the editor and graphic </w:t>
      </w:r>
      <w:r w:rsidR="00B66386" w:rsidRPr="00ED6ADA">
        <w:t>artist are required to support</w:t>
      </w:r>
      <w:r w:rsidR="00F5179A" w:rsidRPr="00ED6ADA">
        <w:t xml:space="preserve">. </w:t>
      </w:r>
    </w:p>
    <w:p w14:paraId="2B99B104" w14:textId="77777777" w:rsidR="0024184A" w:rsidRPr="00ED6ADA" w:rsidRDefault="0024184A" w:rsidP="00C37513"/>
    <w:p w14:paraId="4228BA5F" w14:textId="77777777" w:rsidR="000B3960" w:rsidRPr="00ED6ADA" w:rsidRDefault="00C37513" w:rsidP="007C60DF">
      <w:r w:rsidRPr="00ED6ADA">
        <w:t xml:space="preserve">          </w:t>
      </w:r>
      <w:r w:rsidR="000B3960" w:rsidRPr="00ED6ADA">
        <w:t>(</w:t>
      </w:r>
      <w:r w:rsidR="007D0BBB" w:rsidRPr="00ED6ADA">
        <w:t>b</w:t>
      </w:r>
      <w:r w:rsidR="00B7556D" w:rsidRPr="00ED6ADA">
        <w:t xml:space="preserve">) </w:t>
      </w:r>
      <w:r w:rsidR="000B3960" w:rsidRPr="00ED6ADA">
        <w:t>For some projects, all writing team members</w:t>
      </w:r>
      <w:r w:rsidR="00A939E4" w:rsidRPr="00ED6ADA">
        <w:t xml:space="preserve"> (</w:t>
      </w:r>
      <w:r w:rsidR="00A9783A" w:rsidRPr="00ED6ADA">
        <w:t>aut</w:t>
      </w:r>
      <w:r w:rsidR="00A939E4" w:rsidRPr="00ED6ADA">
        <w:t xml:space="preserve">hor, editor, and graphic artist) </w:t>
      </w:r>
      <w:r w:rsidR="000B3960" w:rsidRPr="00ED6ADA">
        <w:t>work together to incorporate the changes</w:t>
      </w:r>
      <w:r w:rsidR="00F5179A" w:rsidRPr="00ED6ADA">
        <w:t xml:space="preserve">. </w:t>
      </w:r>
      <w:r w:rsidR="000B3960" w:rsidRPr="00ED6ADA">
        <w:t>Alternatively, the author might incorporate the changes and give the corrected final draft to the editor for development of the signature or DRAG draft</w:t>
      </w:r>
      <w:r w:rsidR="00F5179A" w:rsidRPr="00ED6ADA">
        <w:t xml:space="preserve">. </w:t>
      </w:r>
      <w:r w:rsidR="000B3960" w:rsidRPr="00ED6ADA">
        <w:t>Or the author may give the editor a list of changes required and allow the editor to incorporate them into the draft</w:t>
      </w:r>
      <w:r w:rsidR="00F5179A" w:rsidRPr="00ED6ADA">
        <w:t xml:space="preserve">. </w:t>
      </w:r>
      <w:r w:rsidR="000B3960" w:rsidRPr="00ED6ADA">
        <w:t>It is not unusual for the actual process to involve a combination of these approaches</w:t>
      </w:r>
      <w:r w:rsidR="00F5179A" w:rsidRPr="00ED6ADA">
        <w:t xml:space="preserve">. </w:t>
      </w:r>
      <w:r w:rsidR="000B3960" w:rsidRPr="00ED6ADA">
        <w:t>The graphic artist makes corrections to the graphics and advises on publication design as required</w:t>
      </w:r>
      <w:r w:rsidR="00F5179A" w:rsidRPr="00ED6ADA">
        <w:t xml:space="preserve">. </w:t>
      </w:r>
    </w:p>
    <w:p w14:paraId="2F82B923" w14:textId="77777777" w:rsidR="0024184A" w:rsidRPr="00ED6ADA" w:rsidRDefault="0024184A" w:rsidP="007C60DF"/>
    <w:p w14:paraId="45053966" w14:textId="77777777" w:rsidR="00180952" w:rsidRPr="00ED6ADA" w:rsidRDefault="00C37513" w:rsidP="007C60DF">
      <w:r w:rsidRPr="00ED6ADA">
        <w:t xml:space="preserve">          </w:t>
      </w:r>
      <w:r w:rsidR="007D0BBB" w:rsidRPr="00ED6ADA">
        <w:t>(2</w:t>
      </w:r>
      <w:r w:rsidR="00B7556D" w:rsidRPr="00ED6ADA">
        <w:t xml:space="preserve">) </w:t>
      </w:r>
      <w:r w:rsidR="00180952" w:rsidRPr="00ED6ADA">
        <w:t>Signature drafts</w:t>
      </w:r>
      <w:r w:rsidR="007D0BBB" w:rsidRPr="00ED6ADA">
        <w:t xml:space="preserve"> and final electronic files</w:t>
      </w:r>
      <w:r w:rsidR="00F5179A" w:rsidRPr="00ED6ADA">
        <w:t xml:space="preserve">. </w:t>
      </w:r>
    </w:p>
    <w:p w14:paraId="7477D50B" w14:textId="77777777" w:rsidR="0024184A" w:rsidRPr="00ED6ADA" w:rsidRDefault="0024184A" w:rsidP="007C60DF"/>
    <w:p w14:paraId="343502C7" w14:textId="77777777" w:rsidR="009101B0" w:rsidRPr="00ED6ADA" w:rsidRDefault="00C37513" w:rsidP="007C60DF">
      <w:r w:rsidRPr="00ED6ADA">
        <w:t xml:space="preserve">          </w:t>
      </w:r>
      <w:r w:rsidR="006D2E20" w:rsidRPr="00ED6ADA">
        <w:t>(</w:t>
      </w:r>
      <w:r w:rsidR="00300D02" w:rsidRPr="00ED6ADA">
        <w:t>a</w:t>
      </w:r>
      <w:r w:rsidR="00B7556D" w:rsidRPr="00ED6ADA">
        <w:t xml:space="preserve">) </w:t>
      </w:r>
      <w:r w:rsidR="006D2E20" w:rsidRPr="00ED6ADA">
        <w:t xml:space="preserve">Once the </w:t>
      </w:r>
      <w:r w:rsidR="00A9783A" w:rsidRPr="00ED6ADA">
        <w:t xml:space="preserve">author incorporates all </w:t>
      </w:r>
      <w:r w:rsidR="006D2E20" w:rsidRPr="00ED6ADA">
        <w:t>adjudicated final draft comments, the</w:t>
      </w:r>
      <w:r w:rsidR="00C25E16" w:rsidRPr="00ED6ADA">
        <w:t xml:space="preserve"> editor </w:t>
      </w:r>
      <w:r w:rsidR="00A9783A" w:rsidRPr="00ED6ADA">
        <w:t>takes control of the publication to</w:t>
      </w:r>
      <w:r w:rsidR="00C25E16" w:rsidRPr="00ED6ADA">
        <w:t xml:space="preserve"> edit</w:t>
      </w:r>
      <w:r w:rsidR="00F5179A" w:rsidRPr="00ED6ADA">
        <w:t xml:space="preserve">. </w:t>
      </w:r>
      <w:r w:rsidR="009101B0" w:rsidRPr="00ED6ADA">
        <w:t>This edit includes quality control checks</w:t>
      </w:r>
      <w:r w:rsidR="00DF578F" w:rsidRPr="00ED6ADA">
        <w:t xml:space="preserve"> and inserting all last minute changes</w:t>
      </w:r>
      <w:r w:rsidR="00F5179A" w:rsidRPr="00ED6ADA">
        <w:t xml:space="preserve">. </w:t>
      </w:r>
      <w:r w:rsidR="009101B0" w:rsidRPr="00ED6ADA">
        <w:t>The completed signature draft is sent to the approving authority, following local procedures and the process outli</w:t>
      </w:r>
      <w:r w:rsidR="00B66386" w:rsidRPr="00ED6ADA">
        <w:t>ned in TR 25-36</w:t>
      </w:r>
      <w:r w:rsidR="00F5179A" w:rsidRPr="00ED6ADA">
        <w:t xml:space="preserve">. </w:t>
      </w:r>
      <w:r w:rsidR="00DF578F" w:rsidRPr="00ED6ADA">
        <w:t>The editor maintains version control from this point on.</w:t>
      </w:r>
    </w:p>
    <w:p w14:paraId="70B868D4" w14:textId="77777777" w:rsidR="0024184A" w:rsidRPr="00ED6ADA" w:rsidRDefault="0024184A" w:rsidP="007C60DF"/>
    <w:p w14:paraId="6D9A735D" w14:textId="77777777" w:rsidR="00DF578F" w:rsidRPr="00ED6ADA" w:rsidRDefault="00C37513" w:rsidP="007C60DF">
      <w:r w:rsidRPr="00ED6ADA">
        <w:t xml:space="preserve">          </w:t>
      </w:r>
      <w:r w:rsidR="00DF578F" w:rsidRPr="00ED6ADA">
        <w:t>(b</w:t>
      </w:r>
      <w:r w:rsidR="00B7556D" w:rsidRPr="00ED6ADA">
        <w:t xml:space="preserve">) </w:t>
      </w:r>
      <w:r w:rsidR="00DF578F" w:rsidRPr="00ED6ADA">
        <w:t>If the approving authority directs changes, all members of the writing team discuss the changes. As the editor has the working version, the author directs changes rather than making changes on a different version of the publication. The editor inserts any changed graphics</w:t>
      </w:r>
      <w:r w:rsidR="00F5179A" w:rsidRPr="00ED6ADA">
        <w:t xml:space="preserve">. </w:t>
      </w:r>
    </w:p>
    <w:p w14:paraId="5948BBC8" w14:textId="77777777" w:rsidR="00DF578F" w:rsidRPr="00ED6ADA" w:rsidRDefault="00DF578F" w:rsidP="007C60DF"/>
    <w:p w14:paraId="5658D161" w14:textId="77777777" w:rsidR="00C25E16" w:rsidRPr="00ED6ADA" w:rsidRDefault="00C37513" w:rsidP="007C60DF">
      <w:r w:rsidRPr="00ED6ADA">
        <w:t xml:space="preserve">          </w:t>
      </w:r>
      <w:r w:rsidR="001E76B4" w:rsidRPr="00ED6ADA">
        <w:t>(</w:t>
      </w:r>
      <w:r w:rsidR="00DF578F" w:rsidRPr="00ED6ADA">
        <w:t>c</w:t>
      </w:r>
      <w:r w:rsidR="00B7556D" w:rsidRPr="00ED6ADA">
        <w:t xml:space="preserve">) </w:t>
      </w:r>
      <w:r w:rsidR="00C25E16" w:rsidRPr="00ED6ADA">
        <w:t>Ideally, the signature draft should be ready for publication in all details except for the index</w:t>
      </w:r>
      <w:r w:rsidR="00F5179A" w:rsidRPr="00ED6ADA">
        <w:t xml:space="preserve">. </w:t>
      </w:r>
      <w:r w:rsidR="00C25E16" w:rsidRPr="00ED6ADA">
        <w:t>If the approving authority approves the signature draft without directing any changes, the editor needs only prepare the index (while simultaneously proof</w:t>
      </w:r>
      <w:r w:rsidR="00885E9E" w:rsidRPr="00ED6ADA">
        <w:t>read</w:t>
      </w:r>
      <w:r w:rsidR="00C25E16" w:rsidRPr="00ED6ADA">
        <w:t>ing the draft</w:t>
      </w:r>
      <w:r w:rsidR="005D7968" w:rsidRPr="00ED6ADA">
        <w:t>)</w:t>
      </w:r>
      <w:r w:rsidR="00F5179A" w:rsidRPr="00ED6ADA">
        <w:t xml:space="preserve">. </w:t>
      </w:r>
      <w:r w:rsidR="00C25E16" w:rsidRPr="00ED6ADA">
        <w:t xml:space="preserve">However, if the signature draft has not been thoroughly edited, the editor must perform that task before </w:t>
      </w:r>
      <w:r w:rsidR="000C2991" w:rsidRPr="00ED6ADA">
        <w:t xml:space="preserve">performing the final checks and </w:t>
      </w:r>
      <w:r w:rsidR="00C25E16" w:rsidRPr="00ED6ADA">
        <w:t>creating the index</w:t>
      </w:r>
      <w:r w:rsidR="00F5179A" w:rsidRPr="00ED6ADA">
        <w:t xml:space="preserve">. </w:t>
      </w:r>
    </w:p>
    <w:p w14:paraId="28655B65" w14:textId="77777777" w:rsidR="0024184A" w:rsidRPr="00ED6ADA" w:rsidRDefault="0024184A" w:rsidP="007C60DF"/>
    <w:p w14:paraId="536FED69" w14:textId="77777777" w:rsidR="00C25E16" w:rsidRPr="00ED6ADA" w:rsidRDefault="00C37513" w:rsidP="007C60DF">
      <w:r w:rsidRPr="00ED6ADA">
        <w:t xml:space="preserve">          </w:t>
      </w:r>
      <w:r w:rsidR="006D2E20" w:rsidRPr="00ED6ADA">
        <w:t>(</w:t>
      </w:r>
      <w:r w:rsidR="00DF578F" w:rsidRPr="00ED6ADA">
        <w:t>d</w:t>
      </w:r>
      <w:r w:rsidR="00B7556D" w:rsidRPr="00ED6ADA">
        <w:t xml:space="preserve">) </w:t>
      </w:r>
      <w:r w:rsidR="00C25E16" w:rsidRPr="00ED6ADA">
        <w:t xml:space="preserve">Once the approving authority returns the signature draft, the writing team makes any directed changes and the editor </w:t>
      </w:r>
      <w:r w:rsidR="003E451D" w:rsidRPr="00ED6ADA">
        <w:t>works with the author to create the index</w:t>
      </w:r>
      <w:r w:rsidR="00C7255B" w:rsidRPr="00ED6ADA">
        <w:t xml:space="preserve"> and completes final editing</w:t>
      </w:r>
      <w:r w:rsidR="00F5179A" w:rsidRPr="00ED6ADA">
        <w:t xml:space="preserve">. </w:t>
      </w:r>
      <w:r w:rsidR="00C73CC7" w:rsidRPr="00ED6ADA">
        <w:t>The result is</w:t>
      </w:r>
      <w:r w:rsidR="00C25E16" w:rsidRPr="00ED6ADA">
        <w:t xml:space="preserve"> the final electronic file</w:t>
      </w:r>
      <w:r w:rsidR="00F5179A" w:rsidRPr="00ED6ADA">
        <w:t xml:space="preserve">. </w:t>
      </w:r>
      <w:r w:rsidR="00C25E16" w:rsidRPr="00ED6ADA">
        <w:t xml:space="preserve">The editor or other designated individual then </w:t>
      </w:r>
      <w:r w:rsidR="00C25E16" w:rsidRPr="00ED6ADA">
        <w:lastRenderedPageBreak/>
        <w:t>performs the quality contr</w:t>
      </w:r>
      <w:r w:rsidR="00D82EE2" w:rsidRPr="00ED6ADA">
        <w:t xml:space="preserve">ol checks listed on </w:t>
      </w:r>
      <w:r w:rsidR="009173BA" w:rsidRPr="00ED6ADA">
        <w:t>TF 25-36-1</w:t>
      </w:r>
      <w:r w:rsidR="00C25E16" w:rsidRPr="00ED6ADA">
        <w:t xml:space="preserve">, assembles </w:t>
      </w:r>
      <w:r w:rsidR="009101B0" w:rsidRPr="00ED6ADA">
        <w:t xml:space="preserve">the publication request packet (see </w:t>
      </w:r>
      <w:r w:rsidR="00F92F13" w:rsidRPr="00ED6ADA">
        <w:t>para</w:t>
      </w:r>
      <w:r w:rsidR="009101B0" w:rsidRPr="00ED6ADA">
        <w:t xml:space="preserve"> </w:t>
      </w:r>
      <w:r w:rsidR="00EF092E" w:rsidRPr="00ED6ADA">
        <w:t>8-</w:t>
      </w:r>
      <w:r w:rsidR="006B12AA" w:rsidRPr="00ED6ADA">
        <w:t>8</w:t>
      </w:r>
      <w:r w:rsidR="005D7968" w:rsidRPr="00ED6ADA">
        <w:t>)</w:t>
      </w:r>
      <w:r w:rsidR="00C25E16" w:rsidRPr="00ED6ADA">
        <w:t>, and submits the packet to CADD</w:t>
      </w:r>
      <w:r w:rsidR="000C3184" w:rsidRPr="00ED6ADA">
        <w:t xml:space="preserve"> for processing</w:t>
      </w:r>
      <w:r w:rsidR="00F5179A" w:rsidRPr="00ED6ADA">
        <w:t xml:space="preserve">. </w:t>
      </w:r>
      <w:r w:rsidR="00A034B8" w:rsidRPr="00ED6ADA">
        <w:t>This initiates the publish function</w:t>
      </w:r>
      <w:r w:rsidR="00F5179A" w:rsidRPr="00ED6ADA">
        <w:t xml:space="preserve">. </w:t>
      </w:r>
      <w:r w:rsidR="005D7968" w:rsidRPr="00ED6ADA">
        <w:t xml:space="preserve">  </w:t>
      </w:r>
    </w:p>
    <w:p w14:paraId="07F3A612" w14:textId="77777777" w:rsidR="0024184A" w:rsidRPr="00ED6ADA" w:rsidRDefault="0024184A" w:rsidP="007C60DF"/>
    <w:p w14:paraId="2936BA9C" w14:textId="77777777" w:rsidR="00180952" w:rsidRPr="00ED6ADA" w:rsidRDefault="00C37513" w:rsidP="007C60DF">
      <w:r w:rsidRPr="00ED6ADA">
        <w:t xml:space="preserve">          </w:t>
      </w:r>
      <w:r w:rsidR="00180952" w:rsidRPr="00ED6ADA">
        <w:t>(</w:t>
      </w:r>
      <w:r w:rsidR="007D0BBB" w:rsidRPr="00ED6ADA">
        <w:t>3</w:t>
      </w:r>
      <w:r w:rsidR="00B7556D" w:rsidRPr="00ED6ADA">
        <w:t xml:space="preserve">) </w:t>
      </w:r>
      <w:r w:rsidR="00180952" w:rsidRPr="00ED6ADA">
        <w:t>DRAG drafts</w:t>
      </w:r>
      <w:r w:rsidR="00F5179A" w:rsidRPr="00ED6ADA">
        <w:t xml:space="preserve">. </w:t>
      </w:r>
    </w:p>
    <w:p w14:paraId="33A1C3BF" w14:textId="77777777" w:rsidR="0024184A" w:rsidRPr="00ED6ADA" w:rsidRDefault="0024184A" w:rsidP="007C60DF"/>
    <w:p w14:paraId="5FDF3E64" w14:textId="77777777" w:rsidR="00C25E16" w:rsidRPr="00ED6ADA" w:rsidRDefault="00C37513" w:rsidP="007C60DF">
      <w:r w:rsidRPr="00ED6ADA">
        <w:t xml:space="preserve">          </w:t>
      </w:r>
      <w:r w:rsidR="006D2E20" w:rsidRPr="00ED6ADA">
        <w:t>(a</w:t>
      </w:r>
      <w:r w:rsidR="00B7556D" w:rsidRPr="00ED6ADA">
        <w:t xml:space="preserve">) </w:t>
      </w:r>
      <w:r w:rsidR="00CD4116" w:rsidRPr="00ED6ADA">
        <w:t xml:space="preserve">Proponents convene a DRAG when </w:t>
      </w:r>
      <w:r w:rsidR="002E60D5" w:rsidRPr="00ED6ADA">
        <w:t>unresolved major and critical issues remain after final draft adjudication</w:t>
      </w:r>
      <w:r w:rsidR="00F5179A" w:rsidRPr="00ED6ADA">
        <w:t xml:space="preserve">. </w:t>
      </w:r>
      <w:r w:rsidR="00CD4116" w:rsidRPr="00ED6ADA">
        <w:t>A DRAG is a conference among the parties involved with or interested in the issues</w:t>
      </w:r>
      <w:r w:rsidR="00F5179A" w:rsidRPr="00ED6ADA">
        <w:t xml:space="preserve">. </w:t>
      </w:r>
      <w:r w:rsidR="00C25E16" w:rsidRPr="00ED6ADA">
        <w:t>(See TR 25-36 for more information on DRAGs</w:t>
      </w:r>
      <w:r w:rsidR="005D7968" w:rsidRPr="00ED6ADA">
        <w:t>.)</w:t>
      </w:r>
    </w:p>
    <w:p w14:paraId="12697186" w14:textId="77777777" w:rsidR="0024184A" w:rsidRPr="00ED6ADA" w:rsidRDefault="0024184A" w:rsidP="007C60DF"/>
    <w:p w14:paraId="7234EA6F" w14:textId="77777777" w:rsidR="00154E38" w:rsidRPr="00ED6ADA" w:rsidRDefault="00C37513" w:rsidP="007C60DF">
      <w:pPr>
        <w:rPr>
          <w:rFonts w:eastAsia="Calibri"/>
          <w:b/>
          <w:bCs/>
          <w:szCs w:val="22"/>
        </w:rPr>
      </w:pPr>
      <w:r w:rsidRPr="00ED6ADA">
        <w:t xml:space="preserve">          </w:t>
      </w:r>
      <w:r w:rsidR="006D2E20" w:rsidRPr="00ED6ADA">
        <w:t>(b</w:t>
      </w:r>
      <w:r w:rsidR="00B7556D" w:rsidRPr="00ED6ADA">
        <w:t xml:space="preserve">) </w:t>
      </w:r>
      <w:r w:rsidR="00C25E16" w:rsidRPr="00ED6ADA">
        <w:t xml:space="preserve">The writing team </w:t>
      </w:r>
      <w:r w:rsidR="00CD4116" w:rsidRPr="00ED6ADA">
        <w:t>incorporates only adjudicated comments from the final draft staffing</w:t>
      </w:r>
      <w:r w:rsidR="00C25E16" w:rsidRPr="00ED6ADA">
        <w:t xml:space="preserve"> into the DRAG draft</w:t>
      </w:r>
      <w:r w:rsidR="00F5179A" w:rsidRPr="00ED6ADA">
        <w:t xml:space="preserve">. </w:t>
      </w:r>
      <w:r w:rsidR="00CD4116" w:rsidRPr="00ED6ADA">
        <w:t>Unresolved issues are consolidated in a comment matrix</w:t>
      </w:r>
      <w:r w:rsidR="00F5179A" w:rsidRPr="00ED6ADA">
        <w:t xml:space="preserve">. </w:t>
      </w:r>
      <w:r w:rsidR="00EA1E0D" w:rsidRPr="00ED6ADA">
        <w:t>The DRAG draft and comment matrix are</w:t>
      </w:r>
      <w:r w:rsidR="00CD4116" w:rsidRPr="00ED6ADA">
        <w:t xml:space="preserve"> distributed to DRAG participants to use as a basis for their discussion</w:t>
      </w:r>
      <w:r w:rsidR="00F5179A" w:rsidRPr="00ED6ADA">
        <w:t xml:space="preserve">. </w:t>
      </w:r>
      <w:r w:rsidR="00C25E16" w:rsidRPr="00ED6ADA">
        <w:t>After the DRAG, t</w:t>
      </w:r>
      <w:r w:rsidR="00EA1E0D" w:rsidRPr="00ED6ADA">
        <w:t>he writing team incorporates the DRAG</w:t>
      </w:r>
      <w:r w:rsidR="003A05D5" w:rsidRPr="00ED6ADA">
        <w:t>’</w:t>
      </w:r>
      <w:r w:rsidR="00EA1E0D" w:rsidRPr="00ED6ADA">
        <w:t>s decisions on the unresolved issues into the DRAG draft to create the signature draft</w:t>
      </w:r>
      <w:r w:rsidR="00F5179A" w:rsidRPr="00ED6ADA">
        <w:t xml:space="preserve">. </w:t>
      </w:r>
      <w:r w:rsidR="00C73CC7" w:rsidRPr="00ED6ADA">
        <w:t xml:space="preserve">The team submits the signature draft to the approving authority as described in </w:t>
      </w:r>
      <w:r w:rsidR="00F92F13" w:rsidRPr="00ED6ADA">
        <w:t>para</w:t>
      </w:r>
      <w:r w:rsidR="00C73CC7" w:rsidRPr="00ED6ADA">
        <w:t xml:space="preserve"> </w:t>
      </w:r>
      <w:r w:rsidR="00EF092E" w:rsidRPr="00ED6ADA">
        <w:t>8-</w:t>
      </w:r>
      <w:r w:rsidR="006B12AA" w:rsidRPr="00ED6ADA">
        <w:t>2</w:t>
      </w:r>
      <w:r w:rsidR="00F5179A" w:rsidRPr="00ED6ADA">
        <w:t xml:space="preserve">. </w:t>
      </w:r>
    </w:p>
    <w:p w14:paraId="73128C79" w14:textId="77777777" w:rsidR="006C50A9" w:rsidRPr="00ED6ADA" w:rsidRDefault="006C50A9" w:rsidP="0041633A"/>
    <w:p w14:paraId="29A3EA61" w14:textId="77777777" w:rsidR="00DB5FFF" w:rsidRPr="00ED6ADA" w:rsidRDefault="00EF092E" w:rsidP="00DB566F">
      <w:pPr>
        <w:pStyle w:val="Heading2"/>
      </w:pPr>
      <w:bookmarkStart w:id="583" w:name="_Toc61002172"/>
      <w:bookmarkStart w:id="584" w:name="_Toc99977436"/>
      <w:bookmarkStart w:id="585" w:name="_Toc114126346"/>
      <w:r w:rsidRPr="00ED6ADA">
        <w:t>7-</w:t>
      </w:r>
      <w:r w:rsidR="00DB5FFF" w:rsidRPr="00ED6ADA">
        <w:t>2</w:t>
      </w:r>
      <w:r w:rsidR="00F5179A" w:rsidRPr="00ED6ADA">
        <w:t xml:space="preserve">. </w:t>
      </w:r>
      <w:r w:rsidR="00DB5FFF" w:rsidRPr="00ED6ADA">
        <w:t>Final edit</w:t>
      </w:r>
      <w:bookmarkEnd w:id="583"/>
      <w:bookmarkEnd w:id="584"/>
      <w:bookmarkEnd w:id="585"/>
      <w:r w:rsidR="005D7968" w:rsidRPr="00ED6ADA">
        <w:t xml:space="preserve">  </w:t>
      </w:r>
    </w:p>
    <w:p w14:paraId="10635EC9" w14:textId="77777777" w:rsidR="0024184A" w:rsidRPr="00ED6ADA" w:rsidRDefault="0024184A" w:rsidP="0024184A"/>
    <w:p w14:paraId="4F380CCD" w14:textId="77777777" w:rsidR="00E2151A" w:rsidRPr="00ED6ADA" w:rsidRDefault="00C37513" w:rsidP="007C60DF">
      <w:r w:rsidRPr="00ED6ADA">
        <w:t xml:space="preserve">     </w:t>
      </w:r>
      <w:r w:rsidR="00DB5FFF" w:rsidRPr="00ED6ADA">
        <w:t>a</w:t>
      </w:r>
      <w:r w:rsidR="00F5179A" w:rsidRPr="00ED6ADA">
        <w:t xml:space="preserve">. </w:t>
      </w:r>
      <w:r w:rsidR="00E2151A" w:rsidRPr="00ED6ADA">
        <w:t>The final edit combines the tasks associated with copyediting, substantive editing, and proofreading</w:t>
      </w:r>
      <w:r w:rsidR="00F5179A" w:rsidRPr="00ED6ADA">
        <w:t xml:space="preserve">. </w:t>
      </w:r>
      <w:r w:rsidR="00E2151A" w:rsidRPr="00ED6ADA">
        <w:t xml:space="preserve">Together with the final layout, this task results in a staffing </w:t>
      </w:r>
      <w:r w:rsidR="00B66386" w:rsidRPr="00ED6ADA">
        <w:t>draft or final electronic file</w:t>
      </w:r>
      <w:r w:rsidR="00F5179A" w:rsidRPr="00ED6ADA">
        <w:t xml:space="preserve">. </w:t>
      </w:r>
    </w:p>
    <w:p w14:paraId="344FEEC3" w14:textId="77777777" w:rsidR="0024184A" w:rsidRPr="00ED6ADA" w:rsidRDefault="0024184A" w:rsidP="007C60DF"/>
    <w:p w14:paraId="798783F5" w14:textId="77777777" w:rsidR="004243DE" w:rsidRPr="00ED6ADA" w:rsidRDefault="00C37513" w:rsidP="007C60DF">
      <w:r w:rsidRPr="00ED6ADA">
        <w:t xml:space="preserve">          </w:t>
      </w:r>
      <w:r w:rsidR="00E2151A" w:rsidRPr="00ED6ADA">
        <w:t>(1</w:t>
      </w:r>
      <w:r w:rsidR="00B7556D" w:rsidRPr="00ED6ADA">
        <w:t xml:space="preserve">) </w:t>
      </w:r>
      <w:r w:rsidR="004243DE" w:rsidRPr="00ED6ADA">
        <w:t xml:space="preserve">If the product has received </w:t>
      </w:r>
      <w:r w:rsidR="008611A1" w:rsidRPr="00ED6ADA">
        <w:t xml:space="preserve">substantive </w:t>
      </w:r>
      <w:r w:rsidR="004243DE" w:rsidRPr="00ED6ADA">
        <w:t xml:space="preserve">editing during development of the staffing drafts, the final edit </w:t>
      </w:r>
      <w:r w:rsidR="00E2151A" w:rsidRPr="00ED6ADA">
        <w:t>may only require</w:t>
      </w:r>
      <w:r w:rsidR="004243DE" w:rsidRPr="00ED6ADA">
        <w:t xml:space="preserve"> a </w:t>
      </w:r>
      <w:r w:rsidR="00A22D33" w:rsidRPr="00ED6ADA">
        <w:t xml:space="preserve">close </w:t>
      </w:r>
      <w:r w:rsidR="004243DE" w:rsidRPr="00ED6ADA">
        <w:t>read</w:t>
      </w:r>
      <w:r w:rsidR="00A22D33" w:rsidRPr="00ED6ADA">
        <w:t xml:space="preserve"> </w:t>
      </w:r>
      <w:r w:rsidR="004243DE" w:rsidRPr="00ED6ADA">
        <w:t xml:space="preserve">to ensure any changes to the previous draft have been incorporated as described in </w:t>
      </w:r>
      <w:r w:rsidR="00F92F13" w:rsidRPr="00ED6ADA">
        <w:t>para</w:t>
      </w:r>
      <w:r w:rsidR="004243DE" w:rsidRPr="00ED6ADA">
        <w:t xml:space="preserve"> </w:t>
      </w:r>
      <w:r w:rsidR="00EF092E" w:rsidRPr="00ED6ADA">
        <w:t>7-</w:t>
      </w:r>
      <w:r w:rsidR="004243DE" w:rsidRPr="00ED6ADA">
        <w:t>1</w:t>
      </w:r>
      <w:r w:rsidR="005E0B16" w:rsidRPr="00ED6ADA">
        <w:t>a</w:t>
      </w:r>
      <w:r w:rsidR="004243DE" w:rsidRPr="00ED6ADA">
        <w:t xml:space="preserve">, to correct any grammatical or administrative errors, and to identify any content issues that </w:t>
      </w:r>
      <w:r w:rsidR="00B66386" w:rsidRPr="00ED6ADA">
        <w:t>require the author</w:t>
      </w:r>
      <w:r w:rsidR="003A05D5" w:rsidRPr="00ED6ADA">
        <w:t>’</w:t>
      </w:r>
      <w:r w:rsidR="00B66386" w:rsidRPr="00ED6ADA">
        <w:t>s attention</w:t>
      </w:r>
      <w:r w:rsidR="00F5179A" w:rsidRPr="00ED6ADA">
        <w:t xml:space="preserve">. </w:t>
      </w:r>
    </w:p>
    <w:p w14:paraId="5EDE3507" w14:textId="77777777" w:rsidR="00965BE4" w:rsidRPr="00ED6ADA" w:rsidRDefault="00965BE4" w:rsidP="007C60DF"/>
    <w:p w14:paraId="0DA54475" w14:textId="77777777" w:rsidR="00DB5FFF" w:rsidRPr="00ED6ADA" w:rsidRDefault="00C37513" w:rsidP="007C60DF">
      <w:r w:rsidRPr="00ED6ADA">
        <w:t xml:space="preserve">          </w:t>
      </w:r>
      <w:r w:rsidR="00E81DDE" w:rsidRPr="00ED6ADA">
        <w:t>(</w:t>
      </w:r>
      <w:r w:rsidR="00E2151A" w:rsidRPr="00ED6ADA">
        <w:t>2</w:t>
      </w:r>
      <w:r w:rsidR="00B7556D" w:rsidRPr="00ED6ADA">
        <w:t xml:space="preserve">) </w:t>
      </w:r>
      <w:r w:rsidR="004243DE" w:rsidRPr="00ED6ADA">
        <w:t xml:space="preserve">If the product has not received </w:t>
      </w:r>
      <w:r w:rsidR="008611A1" w:rsidRPr="00ED6ADA">
        <w:t xml:space="preserve">substantive </w:t>
      </w:r>
      <w:r w:rsidR="004243DE" w:rsidRPr="00ED6ADA">
        <w:t>editing, the final edit needs to be thorough</w:t>
      </w:r>
      <w:r w:rsidR="00A93FCC" w:rsidRPr="00ED6ADA">
        <w:t xml:space="preserve"> and address the product</w:t>
      </w:r>
      <w:r w:rsidR="003A05D5" w:rsidRPr="00ED6ADA">
        <w:t>’</w:t>
      </w:r>
      <w:r w:rsidR="00A93FCC" w:rsidRPr="00ED6ADA">
        <w:t>s structure as well as the quality of the text</w:t>
      </w:r>
      <w:r w:rsidR="00F5179A" w:rsidRPr="00ED6ADA">
        <w:t xml:space="preserve">. </w:t>
      </w:r>
      <w:r w:rsidR="00A93FCC" w:rsidRPr="00ED6ADA">
        <w:t>This edit needs to be complete</w:t>
      </w:r>
      <w:r w:rsidR="00CF418F" w:rsidRPr="00ED6ADA">
        <w:t>d</w:t>
      </w:r>
      <w:r w:rsidR="00A93FCC" w:rsidRPr="00ED6ADA">
        <w:t xml:space="preserve"> before the DRAG draft is released for staffing or the signature draft is sent forward for approval</w:t>
      </w:r>
      <w:r w:rsidR="00F5179A" w:rsidRPr="00ED6ADA">
        <w:t xml:space="preserve">. </w:t>
      </w:r>
      <w:r w:rsidR="00A93FCC" w:rsidRPr="00ED6ADA">
        <w:t xml:space="preserve">Once a draft has been reviewed by a DRAG or approved, the writing team can make only limited editorial changes to it and no content changes </w:t>
      </w:r>
      <w:r w:rsidR="007177E7" w:rsidRPr="00ED6ADA">
        <w:t>except those directed by the approving authority</w:t>
      </w:r>
      <w:r w:rsidR="00F5179A" w:rsidRPr="00ED6ADA">
        <w:t xml:space="preserve">. </w:t>
      </w:r>
    </w:p>
    <w:p w14:paraId="183FFA19" w14:textId="77777777" w:rsidR="0024184A" w:rsidRPr="00ED6ADA" w:rsidRDefault="0024184A" w:rsidP="007C60DF"/>
    <w:p w14:paraId="696A5065" w14:textId="77777777" w:rsidR="000B541E" w:rsidRPr="00ED6ADA" w:rsidRDefault="00C37513" w:rsidP="007C60DF">
      <w:r w:rsidRPr="00ED6ADA">
        <w:t xml:space="preserve">     </w:t>
      </w:r>
      <w:r w:rsidR="00E2151A" w:rsidRPr="00ED6ADA">
        <w:t>b</w:t>
      </w:r>
      <w:r w:rsidR="00F5179A" w:rsidRPr="00ED6ADA">
        <w:t xml:space="preserve">. </w:t>
      </w:r>
      <w:r w:rsidR="00540A9D" w:rsidRPr="00ED6ADA">
        <w:t xml:space="preserve">Before beginning the final edit, the editor should review the checks and sweeps discussed in this chapter and appendixes G through </w:t>
      </w:r>
      <w:r w:rsidR="000A06A7" w:rsidRPr="00ED6ADA">
        <w:t>L</w:t>
      </w:r>
      <w:r w:rsidR="00F5179A" w:rsidRPr="00ED6ADA">
        <w:t xml:space="preserve">. </w:t>
      </w:r>
      <w:r w:rsidR="00540A9D" w:rsidRPr="00ED6ADA">
        <w:t xml:space="preserve">The final edit and </w:t>
      </w:r>
      <w:r w:rsidR="000B541E" w:rsidRPr="00ED6ADA">
        <w:t xml:space="preserve">the various </w:t>
      </w:r>
      <w:r w:rsidR="00540A9D" w:rsidRPr="00ED6ADA">
        <w:t xml:space="preserve">checks and sweeps </w:t>
      </w:r>
      <w:r w:rsidR="00A22D33" w:rsidRPr="00ED6ADA">
        <w:t>ensure</w:t>
      </w:r>
      <w:r w:rsidR="00540A9D" w:rsidRPr="00ED6ADA">
        <w:t xml:space="preserve"> the final product meets publication standards</w:t>
      </w:r>
      <w:r w:rsidR="00F5179A" w:rsidRPr="00ED6ADA">
        <w:t xml:space="preserve">. </w:t>
      </w:r>
      <w:r w:rsidR="00502930" w:rsidRPr="00ED6ADA">
        <w:t>In particular, the text consistency checks may be performed concurrently with the final edit</w:t>
      </w:r>
      <w:r w:rsidR="00F5179A" w:rsidRPr="00ED6ADA">
        <w:t xml:space="preserve">. </w:t>
      </w:r>
      <w:r w:rsidR="00502930" w:rsidRPr="00ED6ADA">
        <w:t>(See app J</w:t>
      </w:r>
      <w:r w:rsidR="00A22D33" w:rsidRPr="00ED6ADA">
        <w:t xml:space="preserve"> for consistency</w:t>
      </w:r>
      <w:r w:rsidR="005D7968" w:rsidRPr="00ED6ADA">
        <w:t>.)</w:t>
      </w:r>
      <w:r w:rsidR="00502930" w:rsidRPr="00ED6ADA">
        <w:t xml:space="preserve"> </w:t>
      </w:r>
      <w:r w:rsidR="000B541E" w:rsidRPr="00ED6ADA">
        <w:t>When deciding how to approach the final editing task</w:t>
      </w:r>
      <w:r w:rsidR="00A22D33" w:rsidRPr="00ED6ADA">
        <w:t xml:space="preserve">, </w:t>
      </w:r>
      <w:r w:rsidR="000B541E" w:rsidRPr="00ED6ADA">
        <w:t>the editor assess</w:t>
      </w:r>
      <w:r w:rsidR="00A22D33" w:rsidRPr="00ED6ADA">
        <w:t>es</w:t>
      </w:r>
      <w:r w:rsidR="00A939E4" w:rsidRPr="00ED6ADA">
        <w:t>:</w:t>
      </w:r>
    </w:p>
    <w:p w14:paraId="2E9B1F30" w14:textId="77777777" w:rsidR="0024184A" w:rsidRPr="00ED6ADA" w:rsidRDefault="0024184A" w:rsidP="007C60DF"/>
    <w:p w14:paraId="10084EE1" w14:textId="77777777" w:rsidR="000B541E" w:rsidRPr="00ED6ADA" w:rsidRDefault="00E1303D" w:rsidP="00C37513">
      <w:r w:rsidRPr="00ED6ADA">
        <w:t xml:space="preserve">          (1) </w:t>
      </w:r>
      <w:r w:rsidR="000B541E" w:rsidRPr="00ED6ADA">
        <w:t>T</w:t>
      </w:r>
      <w:r w:rsidR="00B66386" w:rsidRPr="00ED6ADA">
        <w:t>ime available</w:t>
      </w:r>
      <w:r w:rsidR="005E0B16" w:rsidRPr="00ED6ADA">
        <w:t>.</w:t>
      </w:r>
    </w:p>
    <w:p w14:paraId="29C6CA6F" w14:textId="77777777" w:rsidR="00E1303D" w:rsidRPr="00ED6ADA" w:rsidRDefault="00E1303D" w:rsidP="00C37513"/>
    <w:p w14:paraId="4A50BCBF" w14:textId="77777777" w:rsidR="000B541E" w:rsidRPr="00ED6ADA" w:rsidRDefault="00E1303D" w:rsidP="00C37513">
      <w:r w:rsidRPr="00ED6ADA">
        <w:t xml:space="preserve">          (2) </w:t>
      </w:r>
      <w:r w:rsidR="00A22D33" w:rsidRPr="00ED6ADA">
        <w:t>The a</w:t>
      </w:r>
      <w:r w:rsidR="00540A9D" w:rsidRPr="00ED6ADA">
        <w:t>mount of substantive edi</w:t>
      </w:r>
      <w:r w:rsidR="005E0B16" w:rsidRPr="00ED6ADA">
        <w:t>ting required.</w:t>
      </w:r>
    </w:p>
    <w:p w14:paraId="1665BC9D" w14:textId="77777777" w:rsidR="00E1303D" w:rsidRPr="00ED6ADA" w:rsidRDefault="00E1303D" w:rsidP="00C37513"/>
    <w:p w14:paraId="5801829D" w14:textId="77777777" w:rsidR="00540A9D" w:rsidRPr="00ED6ADA" w:rsidRDefault="00E1303D" w:rsidP="00C37513">
      <w:r w:rsidRPr="00ED6ADA">
        <w:t xml:space="preserve">          (3) </w:t>
      </w:r>
      <w:r w:rsidR="00A22D33" w:rsidRPr="00ED6ADA">
        <w:t>T</w:t>
      </w:r>
      <w:r w:rsidR="00540A9D" w:rsidRPr="00ED6ADA">
        <w:t xml:space="preserve">he </w:t>
      </w:r>
      <w:r w:rsidR="00A22D33" w:rsidRPr="00ED6ADA">
        <w:t xml:space="preserve">overlap </w:t>
      </w:r>
      <w:r w:rsidR="00540A9D" w:rsidRPr="00ED6ADA">
        <w:t>of various checks and sweeps with editing tasks</w:t>
      </w:r>
      <w:r w:rsidR="00F5179A" w:rsidRPr="00ED6ADA">
        <w:t xml:space="preserve">. </w:t>
      </w:r>
    </w:p>
    <w:p w14:paraId="4CFCA7FC" w14:textId="77777777" w:rsidR="0024184A" w:rsidRPr="00ED6ADA" w:rsidRDefault="0024184A" w:rsidP="00C37513"/>
    <w:p w14:paraId="13C55E6B" w14:textId="77777777" w:rsidR="00D20612" w:rsidRPr="00ED6ADA" w:rsidRDefault="00C37513" w:rsidP="007C60DF">
      <w:r w:rsidRPr="00ED6ADA">
        <w:lastRenderedPageBreak/>
        <w:t xml:space="preserve">     </w:t>
      </w:r>
      <w:r w:rsidR="00E2151A" w:rsidRPr="00ED6ADA">
        <w:t>c</w:t>
      </w:r>
      <w:r w:rsidR="00F5179A" w:rsidRPr="00ED6ADA">
        <w:t xml:space="preserve">. </w:t>
      </w:r>
      <w:r w:rsidR="00D20612" w:rsidRPr="00ED6ADA">
        <w:t>During the final edit, the editor reads the publication from front to back, preferably on a paper copy</w:t>
      </w:r>
      <w:r w:rsidR="00F5179A" w:rsidRPr="00ED6ADA">
        <w:t xml:space="preserve">. </w:t>
      </w:r>
      <w:r w:rsidR="00D20612" w:rsidRPr="00ED6ADA">
        <w:t xml:space="preserve">The editor </w:t>
      </w:r>
      <w:r w:rsidR="00A000E7" w:rsidRPr="00ED6ADA">
        <w:t>check</w:t>
      </w:r>
      <w:r w:rsidR="00A22D33" w:rsidRPr="00ED6ADA">
        <w:t>s</w:t>
      </w:r>
      <w:r w:rsidR="00A000E7" w:rsidRPr="00ED6ADA">
        <w:t xml:space="preserve"> specifications listed in table </w:t>
      </w:r>
      <w:r w:rsidR="00EF092E" w:rsidRPr="00ED6ADA">
        <w:t>7-</w:t>
      </w:r>
      <w:r w:rsidR="00A000E7" w:rsidRPr="00ED6ADA">
        <w:t xml:space="preserve">1 and </w:t>
      </w:r>
      <w:r w:rsidR="00A22D33" w:rsidRPr="00ED6ADA">
        <w:t>watches</w:t>
      </w:r>
      <w:r w:rsidR="00D20612" w:rsidRPr="00ED6ADA">
        <w:t xml:space="preserve"> for the following:</w:t>
      </w:r>
    </w:p>
    <w:p w14:paraId="15C3E99E" w14:textId="77777777" w:rsidR="0024184A" w:rsidRPr="00ED6ADA" w:rsidRDefault="0024184A" w:rsidP="007C60DF"/>
    <w:p w14:paraId="17E61576" w14:textId="77777777" w:rsidR="003E43B9" w:rsidRPr="00ED6ADA" w:rsidRDefault="008873BA" w:rsidP="00C37513">
      <w:r w:rsidRPr="00ED6ADA">
        <w:t xml:space="preserve">     </w:t>
      </w:r>
      <w:r w:rsidR="00965BE4" w:rsidRPr="00ED6ADA">
        <w:t xml:space="preserve">     (1)</w:t>
      </w:r>
      <w:r w:rsidR="00C37513" w:rsidRPr="00ED6ADA">
        <w:t xml:space="preserve"> </w:t>
      </w:r>
      <w:r w:rsidR="003E43B9" w:rsidRPr="00ED6ADA">
        <w:t>Excessive or inappropriately used white space</w:t>
      </w:r>
      <w:r w:rsidR="00F5179A" w:rsidRPr="00ED6ADA">
        <w:t xml:space="preserve">. </w:t>
      </w:r>
      <w:r w:rsidR="003E43B9" w:rsidRPr="00ED6ADA">
        <w:t xml:space="preserve">(See </w:t>
      </w:r>
      <w:r w:rsidR="00F92F13" w:rsidRPr="00ED6ADA">
        <w:t>para</w:t>
      </w:r>
      <w:r w:rsidR="003E43B9" w:rsidRPr="00ED6ADA">
        <w:t xml:space="preserve"> </w:t>
      </w:r>
      <w:r w:rsidR="00337608" w:rsidRPr="00ED6ADA">
        <w:t>4-</w:t>
      </w:r>
      <w:r w:rsidR="003E43B9" w:rsidRPr="00ED6ADA">
        <w:t>12</w:t>
      </w:r>
      <w:r w:rsidR="00A22D33" w:rsidRPr="00ED6ADA">
        <w:t xml:space="preserve"> for white space</w:t>
      </w:r>
      <w:r w:rsidR="005D7968" w:rsidRPr="00ED6ADA">
        <w:t>.)</w:t>
      </w:r>
    </w:p>
    <w:p w14:paraId="70D21925" w14:textId="77777777" w:rsidR="00C37513" w:rsidRPr="00ED6ADA" w:rsidRDefault="00C37513" w:rsidP="00C37513"/>
    <w:p w14:paraId="471B9302" w14:textId="77777777" w:rsidR="00FC5D74" w:rsidRPr="00ED6ADA" w:rsidRDefault="008873BA" w:rsidP="00C37513">
      <w:r w:rsidRPr="00ED6ADA">
        <w:t xml:space="preserve">     </w:t>
      </w:r>
      <w:r w:rsidR="00965BE4" w:rsidRPr="00ED6ADA">
        <w:t xml:space="preserve">     (2)</w:t>
      </w:r>
      <w:r w:rsidR="00C37513" w:rsidRPr="00ED6ADA">
        <w:t xml:space="preserve"> </w:t>
      </w:r>
      <w:r w:rsidR="00FC5D74" w:rsidRPr="00ED6ADA">
        <w:t xml:space="preserve">Errors </w:t>
      </w:r>
      <w:r w:rsidR="00D20612" w:rsidRPr="00ED6ADA">
        <w:t xml:space="preserve">and inconsistencies </w:t>
      </w:r>
      <w:r w:rsidR="00FC5D74" w:rsidRPr="00ED6ADA">
        <w:t xml:space="preserve">in grammar, </w:t>
      </w:r>
      <w:r w:rsidR="00D20612" w:rsidRPr="00ED6ADA">
        <w:t xml:space="preserve">voice, style, </w:t>
      </w:r>
      <w:r w:rsidR="00476C8B" w:rsidRPr="00ED6ADA">
        <w:t>spelling,</w:t>
      </w:r>
      <w:r w:rsidR="00E81DDE" w:rsidRPr="00ED6ADA">
        <w:t xml:space="preserve"> </w:t>
      </w:r>
      <w:r w:rsidR="00FC5D74" w:rsidRPr="00ED6ADA">
        <w:t>and punctuation in text and graphics</w:t>
      </w:r>
      <w:r w:rsidR="00F5179A" w:rsidRPr="00ED6ADA">
        <w:t xml:space="preserve">. </w:t>
      </w:r>
      <w:r w:rsidR="005E0B16" w:rsidRPr="00ED6ADA">
        <w:t xml:space="preserve">(See </w:t>
      </w:r>
      <w:r w:rsidR="00454EB9" w:rsidRPr="00ED6ADA">
        <w:t>chap</w:t>
      </w:r>
      <w:r w:rsidR="005E0B16" w:rsidRPr="00ED6ADA">
        <w:t xml:space="preserve"> 8.)</w:t>
      </w:r>
    </w:p>
    <w:p w14:paraId="07E3833B" w14:textId="77777777" w:rsidR="00C37513" w:rsidRPr="00ED6ADA" w:rsidRDefault="00C37513" w:rsidP="00C37513"/>
    <w:p w14:paraId="3E2E1732" w14:textId="77777777" w:rsidR="00FC2AF8" w:rsidRPr="00ED6ADA" w:rsidRDefault="00965BE4" w:rsidP="00C37513">
      <w:r w:rsidRPr="00ED6ADA">
        <w:t xml:space="preserve">          (3)</w:t>
      </w:r>
      <w:r w:rsidR="00C37513" w:rsidRPr="00ED6ADA">
        <w:t xml:space="preserve"> </w:t>
      </w:r>
      <w:r w:rsidR="00FC2AF8" w:rsidRPr="00ED6ADA">
        <w:t>Use of modals</w:t>
      </w:r>
      <w:r w:rsidR="00F5179A" w:rsidRPr="00ED6ADA">
        <w:t xml:space="preserve">. </w:t>
      </w:r>
      <w:r w:rsidR="00FC2AF8" w:rsidRPr="00ED6ADA">
        <w:t xml:space="preserve">(See </w:t>
      </w:r>
      <w:r w:rsidR="00F92F13" w:rsidRPr="00ED6ADA">
        <w:t>para</w:t>
      </w:r>
      <w:r w:rsidR="00FC2AF8" w:rsidRPr="00ED6ADA">
        <w:t xml:space="preserve"> </w:t>
      </w:r>
      <w:r w:rsidR="00337608" w:rsidRPr="00ED6ADA">
        <w:t>5-</w:t>
      </w:r>
      <w:r w:rsidR="00A22D33" w:rsidRPr="00ED6ADA">
        <w:t>29e for modals</w:t>
      </w:r>
      <w:r w:rsidR="005D7968" w:rsidRPr="00ED6ADA">
        <w:t>.)</w:t>
      </w:r>
    </w:p>
    <w:p w14:paraId="093CABD0" w14:textId="77777777" w:rsidR="00C37513" w:rsidRPr="00ED6ADA" w:rsidRDefault="00C37513" w:rsidP="00C37513"/>
    <w:p w14:paraId="77980B73" w14:textId="77777777" w:rsidR="00476C8B" w:rsidRPr="00ED6ADA" w:rsidRDefault="008873BA" w:rsidP="00C37513">
      <w:r w:rsidRPr="00ED6ADA">
        <w:t xml:space="preserve">     </w:t>
      </w:r>
      <w:r w:rsidR="00965BE4" w:rsidRPr="00ED6ADA">
        <w:t xml:space="preserve">     (4)</w:t>
      </w:r>
      <w:r w:rsidR="00C37513" w:rsidRPr="00ED6ADA">
        <w:t xml:space="preserve"> </w:t>
      </w:r>
      <w:r w:rsidR="00476C8B" w:rsidRPr="00ED6ADA">
        <w:t>Inconsistencies in usage</w:t>
      </w:r>
      <w:r w:rsidR="00F5179A" w:rsidRPr="00ED6ADA">
        <w:t xml:space="preserve">. </w:t>
      </w:r>
      <w:r w:rsidR="00476C8B" w:rsidRPr="00ED6ADA">
        <w:t xml:space="preserve">(See </w:t>
      </w:r>
      <w:r w:rsidR="00F92F13" w:rsidRPr="00ED6ADA">
        <w:t>para</w:t>
      </w:r>
      <w:r w:rsidR="00BD4394" w:rsidRPr="00ED6ADA">
        <w:t xml:space="preserve"> </w:t>
      </w:r>
      <w:r w:rsidR="00337608" w:rsidRPr="00ED6ADA">
        <w:t>5-</w:t>
      </w:r>
      <w:r w:rsidR="00A22D33" w:rsidRPr="00ED6ADA">
        <w:t>32d for consistency</w:t>
      </w:r>
      <w:r w:rsidR="005D7968" w:rsidRPr="00ED6ADA">
        <w:t>.)</w:t>
      </w:r>
    </w:p>
    <w:p w14:paraId="1EFC2028" w14:textId="77777777" w:rsidR="00C37513" w:rsidRPr="00ED6ADA" w:rsidRDefault="00C37513" w:rsidP="00C37513"/>
    <w:p w14:paraId="496A6F3B" w14:textId="77777777" w:rsidR="00476C8B" w:rsidRPr="00ED6ADA" w:rsidRDefault="008873BA" w:rsidP="00C37513">
      <w:r w:rsidRPr="00ED6ADA">
        <w:t xml:space="preserve">     </w:t>
      </w:r>
      <w:r w:rsidR="00965BE4" w:rsidRPr="00ED6ADA">
        <w:t xml:space="preserve">     (5)</w:t>
      </w:r>
      <w:r w:rsidR="00C37513" w:rsidRPr="00ED6ADA">
        <w:t xml:space="preserve"> </w:t>
      </w:r>
      <w:r w:rsidR="00476C8B" w:rsidRPr="00ED6ADA">
        <w:t>Proper use of words, terms, acronyms, and jargon</w:t>
      </w:r>
      <w:r w:rsidR="00F5179A" w:rsidRPr="00ED6ADA">
        <w:t xml:space="preserve">. </w:t>
      </w:r>
      <w:r w:rsidR="00476C8B" w:rsidRPr="00ED6ADA">
        <w:t xml:space="preserve">(See </w:t>
      </w:r>
      <w:r w:rsidR="00F92F13" w:rsidRPr="00ED6ADA">
        <w:t>para</w:t>
      </w:r>
      <w:r w:rsidR="00BD4394" w:rsidRPr="00ED6ADA">
        <w:t xml:space="preserve"> </w:t>
      </w:r>
      <w:r w:rsidR="00337608" w:rsidRPr="00ED6ADA">
        <w:t>5-</w:t>
      </w:r>
      <w:r w:rsidR="00D27256" w:rsidRPr="00ED6ADA">
        <w:t>15 for professional language</w:t>
      </w:r>
      <w:r w:rsidR="005D7968" w:rsidRPr="00ED6ADA">
        <w:t>.)</w:t>
      </w:r>
    </w:p>
    <w:p w14:paraId="1339F5F7" w14:textId="77777777" w:rsidR="00C37513" w:rsidRPr="00ED6ADA" w:rsidRDefault="00C37513" w:rsidP="00C37513"/>
    <w:p w14:paraId="319DBBCE" w14:textId="77777777" w:rsidR="00FC5D74" w:rsidRPr="00ED6ADA" w:rsidRDefault="008873BA" w:rsidP="00C37513">
      <w:r w:rsidRPr="00ED6ADA">
        <w:t xml:space="preserve">     </w:t>
      </w:r>
      <w:r w:rsidR="00965BE4" w:rsidRPr="00ED6ADA">
        <w:t xml:space="preserve">     (6) </w:t>
      </w:r>
      <w:r w:rsidR="00FC5D74" w:rsidRPr="00ED6ADA">
        <w:t>Formatting errors and inconsistencies</w:t>
      </w:r>
      <w:r w:rsidR="00F5179A" w:rsidRPr="00ED6ADA">
        <w:t xml:space="preserve">. </w:t>
      </w:r>
    </w:p>
    <w:p w14:paraId="0B3A94B9" w14:textId="77777777" w:rsidR="00C37513" w:rsidRPr="00ED6ADA" w:rsidRDefault="00C37513" w:rsidP="00C37513"/>
    <w:p w14:paraId="61682A3D" w14:textId="77777777" w:rsidR="00FC5D74" w:rsidRPr="00ED6ADA" w:rsidRDefault="008873BA" w:rsidP="00C37513">
      <w:r w:rsidRPr="00ED6ADA">
        <w:t xml:space="preserve">     </w:t>
      </w:r>
      <w:r w:rsidR="00965BE4" w:rsidRPr="00ED6ADA">
        <w:t xml:space="preserve">     (7)</w:t>
      </w:r>
      <w:r w:rsidR="00C37513" w:rsidRPr="00ED6ADA">
        <w:t xml:space="preserve"> </w:t>
      </w:r>
      <w:r w:rsidR="00FC5D74" w:rsidRPr="00ED6ADA">
        <w:t>Errors in graphics</w:t>
      </w:r>
      <w:r w:rsidR="00F5179A" w:rsidRPr="00ED6ADA">
        <w:t xml:space="preserve">. </w:t>
      </w:r>
    </w:p>
    <w:p w14:paraId="7429465D" w14:textId="77777777" w:rsidR="00C37513" w:rsidRPr="00ED6ADA" w:rsidRDefault="00C37513" w:rsidP="00C37513"/>
    <w:p w14:paraId="6E7D66AD" w14:textId="77777777" w:rsidR="00FC5D74" w:rsidRPr="00ED6ADA" w:rsidRDefault="008873BA" w:rsidP="00C37513">
      <w:r w:rsidRPr="00ED6ADA">
        <w:t xml:space="preserve">     </w:t>
      </w:r>
      <w:r w:rsidR="00965BE4" w:rsidRPr="00ED6ADA">
        <w:t xml:space="preserve">     (8)</w:t>
      </w:r>
      <w:r w:rsidR="00C37513" w:rsidRPr="00ED6ADA">
        <w:t xml:space="preserve"> </w:t>
      </w:r>
      <w:r w:rsidR="00FC5D74" w:rsidRPr="00ED6ADA">
        <w:t>Inconsistencies between text and graphics</w:t>
      </w:r>
      <w:r w:rsidR="00F5179A" w:rsidRPr="00ED6ADA">
        <w:t xml:space="preserve">. </w:t>
      </w:r>
      <w:r w:rsidR="00476C8B" w:rsidRPr="00ED6ADA">
        <w:t xml:space="preserve">(See </w:t>
      </w:r>
      <w:r w:rsidR="00F92F13" w:rsidRPr="00ED6ADA">
        <w:t>para</w:t>
      </w:r>
      <w:r w:rsidR="00BD4394" w:rsidRPr="00ED6ADA">
        <w:t xml:space="preserve"> </w:t>
      </w:r>
      <w:r w:rsidR="00D27256" w:rsidRPr="00ED6ADA">
        <w:t>5-37 for guidance on graphics integration</w:t>
      </w:r>
      <w:r w:rsidR="005D7968" w:rsidRPr="00ED6ADA">
        <w:t>.)</w:t>
      </w:r>
    </w:p>
    <w:p w14:paraId="5BD8F5A7" w14:textId="77777777" w:rsidR="00C37513" w:rsidRPr="00ED6ADA" w:rsidRDefault="00C37513" w:rsidP="00C37513"/>
    <w:p w14:paraId="2D54FCC8" w14:textId="77777777" w:rsidR="00154E38" w:rsidRPr="00ED6ADA" w:rsidRDefault="00C37513" w:rsidP="00C37513">
      <w:r w:rsidRPr="00ED6ADA">
        <w:t xml:space="preserve">     </w:t>
      </w:r>
      <w:r w:rsidR="00965BE4" w:rsidRPr="00ED6ADA">
        <w:t xml:space="preserve">     (9)</w:t>
      </w:r>
      <w:r w:rsidRPr="00ED6ADA">
        <w:t xml:space="preserve"> </w:t>
      </w:r>
      <w:r w:rsidR="00FC5D74" w:rsidRPr="00ED6ADA">
        <w:t>Inconsistencies between different passages, both within chapters and between chapters</w:t>
      </w:r>
      <w:r w:rsidR="00F5179A" w:rsidRPr="00ED6ADA">
        <w:t xml:space="preserve">. </w:t>
      </w:r>
    </w:p>
    <w:p w14:paraId="30725AD3" w14:textId="77777777" w:rsidR="008873BA" w:rsidRPr="00ED6ADA" w:rsidRDefault="008873BA" w:rsidP="00C37513"/>
    <w:p w14:paraId="2E132626" w14:textId="77777777" w:rsidR="00A22D33" w:rsidRPr="00ED6ADA" w:rsidRDefault="00A22D33" w:rsidP="00A22D33">
      <w:bookmarkStart w:id="586" w:name="_Toc55802499"/>
      <w:r w:rsidRPr="00ED6ADA">
        <w:t xml:space="preserve">     d</w:t>
      </w:r>
      <w:r w:rsidR="00F5179A" w:rsidRPr="00ED6ADA">
        <w:t xml:space="preserve">. </w:t>
      </w:r>
      <w:r w:rsidRPr="00ED6ADA">
        <w:t>Textual references require particular attention during the final edit</w:t>
      </w:r>
      <w:r w:rsidR="00F5179A" w:rsidRPr="00ED6ADA">
        <w:t xml:space="preserve">. </w:t>
      </w:r>
      <w:r w:rsidRPr="00ED6ADA">
        <w:t>Editors can use the word processing program</w:t>
      </w:r>
      <w:r w:rsidR="003A05D5" w:rsidRPr="00ED6ADA">
        <w:t>’</w:t>
      </w:r>
      <w:r w:rsidRPr="00ED6ADA">
        <w:t>s Search function to sweep for references to numbered publications</w:t>
      </w:r>
      <w:r w:rsidR="00F5179A" w:rsidRPr="00ED6ADA">
        <w:t xml:space="preserve">. </w:t>
      </w:r>
      <w:r w:rsidRPr="00ED6ADA">
        <w:t xml:space="preserve">This function can also locate references that use the </w:t>
      </w:r>
      <w:r w:rsidR="003A05D5" w:rsidRPr="00ED6ADA">
        <w:t>“</w:t>
      </w:r>
      <w:r w:rsidR="00D27256" w:rsidRPr="00ED6ADA">
        <w:t>See</w:t>
      </w:r>
      <w:r w:rsidR="003A05D5" w:rsidRPr="00ED6ADA">
        <w:t>”</w:t>
      </w:r>
      <w:r w:rsidR="00D27256" w:rsidRPr="00ED6ADA">
        <w:t xml:space="preserve"> </w:t>
      </w:r>
      <w:r w:rsidRPr="00ED6ADA">
        <w:t>format</w:t>
      </w:r>
      <w:r w:rsidR="00F5179A" w:rsidRPr="00ED6ADA">
        <w:t xml:space="preserve">. </w:t>
      </w:r>
      <w:r w:rsidRPr="00ED6ADA">
        <w:t xml:space="preserve">(See </w:t>
      </w:r>
      <w:r w:rsidR="00F92F13" w:rsidRPr="00ED6ADA">
        <w:t>para</w:t>
      </w:r>
      <w:r w:rsidRPr="00ED6ADA">
        <w:t xml:space="preserve"> 7-4 for sweeps.</w:t>
      </w:r>
      <w:r w:rsidR="00B7556D" w:rsidRPr="00ED6ADA">
        <w:t xml:space="preserve">) </w:t>
      </w:r>
      <w:r w:rsidR="00D27256" w:rsidRPr="00ED6ADA">
        <w:t>I</w:t>
      </w:r>
      <w:r w:rsidRPr="00ED6ADA">
        <w:t xml:space="preserve">nternal and external textual references embedded in sentences and references to unnumbered publications and websites </w:t>
      </w:r>
      <w:r w:rsidR="00D27256" w:rsidRPr="00ED6ADA">
        <w:t>can prove elusive</w:t>
      </w:r>
      <w:r w:rsidR="00F5179A" w:rsidRPr="00ED6ADA">
        <w:t xml:space="preserve">. </w:t>
      </w:r>
      <w:r w:rsidRPr="00ED6ADA">
        <w:t xml:space="preserve">Editors </w:t>
      </w:r>
      <w:r w:rsidR="00D27256" w:rsidRPr="00ED6ADA">
        <w:t>verify</w:t>
      </w:r>
      <w:r w:rsidRPr="00ED6ADA">
        <w:t xml:space="preserve"> textual references and perform a completeness check for them during the final edit</w:t>
      </w:r>
      <w:r w:rsidR="00F5179A" w:rsidRPr="00ED6ADA">
        <w:t xml:space="preserve">. </w:t>
      </w:r>
    </w:p>
    <w:p w14:paraId="2FAB3CF3" w14:textId="77777777" w:rsidR="002713AC" w:rsidRPr="00ED6ADA" w:rsidRDefault="002713AC" w:rsidP="00A22D33"/>
    <w:p w14:paraId="574DF225" w14:textId="77777777" w:rsidR="00A000E7" w:rsidRPr="00ED6ADA" w:rsidRDefault="00844F8E" w:rsidP="001B4252">
      <w:pPr>
        <w:pStyle w:val="Table"/>
      </w:pPr>
      <w:bookmarkStart w:id="587" w:name="_Toc61002342"/>
      <w:bookmarkStart w:id="588" w:name="_Toc99977617"/>
      <w:bookmarkStart w:id="589" w:name="_Toc114126527"/>
      <w:r w:rsidRPr="00ED6ADA">
        <w:t xml:space="preserve">Table </w:t>
      </w:r>
      <w:r w:rsidR="00EF092E" w:rsidRPr="00ED6ADA">
        <w:t>7-</w:t>
      </w:r>
      <w:r w:rsidRPr="00ED6ADA">
        <w:t>1</w:t>
      </w:r>
      <w:r w:rsidR="007A6629" w:rsidRPr="00ED6ADA">
        <w:t xml:space="preserve">. </w:t>
      </w:r>
      <w:r w:rsidR="007A6629" w:rsidRPr="00ED6ADA">
        <w:br/>
      </w:r>
      <w:r w:rsidR="00A000E7" w:rsidRPr="00ED6ADA">
        <w:t>General editorial specifications</w:t>
      </w:r>
      <w:bookmarkEnd w:id="586"/>
      <w:bookmarkEnd w:id="587"/>
      <w:bookmarkEnd w:id="588"/>
      <w:bookmarkEnd w:id="589"/>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00"/>
      </w:tblGrid>
      <w:tr w:rsidR="00B90508" w:rsidRPr="00ED6ADA" w14:paraId="73269FE8" w14:textId="77777777" w:rsidTr="008E7F23">
        <w:trPr>
          <w:jc w:val="center"/>
        </w:trPr>
        <w:tc>
          <w:tcPr>
            <w:tcW w:w="9000" w:type="dxa"/>
            <w:tcBorders>
              <w:bottom w:val="single" w:sz="8" w:space="0" w:color="auto"/>
            </w:tcBorders>
            <w:shd w:val="clear" w:color="auto" w:fill="auto"/>
          </w:tcPr>
          <w:p w14:paraId="644F544C" w14:textId="77777777" w:rsidR="003E43B9" w:rsidRPr="00ED6ADA" w:rsidRDefault="00413AEC" w:rsidP="006A0492">
            <w:r w:rsidRPr="00ED6ADA">
              <w:t xml:space="preserve">o </w:t>
            </w:r>
            <w:r w:rsidR="003E43B9" w:rsidRPr="00ED6ADA">
              <w:t>Chapter 1 does not repeat information contained in the preface or introduction</w:t>
            </w:r>
            <w:r w:rsidR="005D7968" w:rsidRPr="00ED6ADA">
              <w:t>.</w:t>
            </w:r>
            <w:r w:rsidR="00F85C76" w:rsidRPr="00ED6ADA">
              <w:rPr>
                <w:vertAlign w:val="superscript"/>
              </w:rPr>
              <w:t>1</w:t>
            </w:r>
          </w:p>
          <w:p w14:paraId="5261E62A" w14:textId="77777777" w:rsidR="003E43B9" w:rsidRPr="00ED6ADA" w:rsidRDefault="00413AEC" w:rsidP="006A0492">
            <w:r w:rsidRPr="00ED6ADA">
              <w:t xml:space="preserve">o </w:t>
            </w:r>
            <w:r w:rsidR="003E43B9" w:rsidRPr="00ED6ADA">
              <w:t>Appendixes appear in logical order</w:t>
            </w:r>
            <w:r w:rsidR="00F5179A" w:rsidRPr="00ED6ADA">
              <w:t xml:space="preserve">. </w:t>
            </w:r>
            <w:r w:rsidR="003E43B9" w:rsidRPr="00ED6ADA">
              <w:t>When possible, appendixes are set in the order they are mentioned in text</w:t>
            </w:r>
            <w:r w:rsidR="00E24828" w:rsidRPr="00ED6ADA">
              <w:t>.</w:t>
            </w:r>
            <w:r w:rsidR="003E43B9" w:rsidRPr="00ED6ADA">
              <w:rPr>
                <w:vertAlign w:val="superscript"/>
              </w:rPr>
              <w:t>2</w:t>
            </w:r>
          </w:p>
          <w:p w14:paraId="10C7AB15" w14:textId="77777777" w:rsidR="003E43B9" w:rsidRPr="00ED6ADA" w:rsidRDefault="00413AEC" w:rsidP="006A0492">
            <w:r w:rsidRPr="00ED6ADA">
              <w:t xml:space="preserve">o </w:t>
            </w:r>
            <w:r w:rsidR="003E43B9" w:rsidRPr="00ED6ADA">
              <w:t>All appendixes are referred to at least one time in text</w:t>
            </w:r>
            <w:r w:rsidR="00F5179A" w:rsidRPr="00ED6ADA">
              <w:t xml:space="preserve">. </w:t>
            </w:r>
          </w:p>
          <w:p w14:paraId="56FB0597" w14:textId="77777777" w:rsidR="003E43B9" w:rsidRPr="00ED6ADA" w:rsidRDefault="00413AEC" w:rsidP="006A0492">
            <w:r w:rsidRPr="00ED6ADA">
              <w:t xml:space="preserve">o </w:t>
            </w:r>
            <w:r w:rsidR="003E43B9" w:rsidRPr="00ED6ADA">
              <w:t>Specific terms and expressions are used the same way throughout the publication</w:t>
            </w:r>
            <w:r w:rsidR="005D7968" w:rsidRPr="00ED6ADA">
              <w:t>.</w:t>
            </w:r>
            <w:r w:rsidR="00F85C76" w:rsidRPr="00ED6ADA">
              <w:rPr>
                <w:vertAlign w:val="superscript"/>
              </w:rPr>
              <w:t>3</w:t>
            </w:r>
          </w:p>
          <w:p w14:paraId="77125E33" w14:textId="77777777" w:rsidR="003E43B9" w:rsidRPr="00ED6ADA" w:rsidRDefault="00413AEC" w:rsidP="006A0492">
            <w:r w:rsidRPr="00ED6ADA">
              <w:t xml:space="preserve">o </w:t>
            </w:r>
            <w:r w:rsidR="003E43B9" w:rsidRPr="00ED6ADA">
              <w:t>There are no instances of doubling of punctuation marks</w:t>
            </w:r>
            <w:r w:rsidR="005D7968" w:rsidRPr="00ED6ADA">
              <w:t>.</w:t>
            </w:r>
            <w:r w:rsidR="00F85C76" w:rsidRPr="00ED6ADA">
              <w:rPr>
                <w:vertAlign w:val="superscript"/>
              </w:rPr>
              <w:t>3</w:t>
            </w:r>
          </w:p>
          <w:p w14:paraId="16B4BD65" w14:textId="77777777" w:rsidR="003E43B9" w:rsidRPr="00ED6ADA" w:rsidRDefault="00413AEC" w:rsidP="006A0492">
            <w:r w:rsidRPr="00ED6ADA">
              <w:t xml:space="preserve">o </w:t>
            </w:r>
            <w:r w:rsidR="003E43B9" w:rsidRPr="00ED6ADA">
              <w:t>Doctrinal terms are used correctly</w:t>
            </w:r>
            <w:r w:rsidR="005D7968" w:rsidRPr="00ED6ADA">
              <w:t>.</w:t>
            </w:r>
            <w:r w:rsidR="00F85C76" w:rsidRPr="00ED6ADA">
              <w:rPr>
                <w:vertAlign w:val="superscript"/>
              </w:rPr>
              <w:t>3</w:t>
            </w:r>
          </w:p>
          <w:p w14:paraId="2ED290B4" w14:textId="77777777" w:rsidR="003E43B9" w:rsidRPr="00ED6ADA" w:rsidRDefault="00413AEC" w:rsidP="006A0492">
            <w:r w:rsidRPr="00ED6ADA">
              <w:t xml:space="preserve">o </w:t>
            </w:r>
            <w:r w:rsidR="003E43B9" w:rsidRPr="00ED6ADA">
              <w:t>There are no spelling errors</w:t>
            </w:r>
            <w:r w:rsidR="005E0B16" w:rsidRPr="00ED6ADA">
              <w:t>.</w:t>
            </w:r>
            <w:r w:rsidR="00F85C76" w:rsidRPr="00ED6ADA">
              <w:rPr>
                <w:vertAlign w:val="superscript"/>
              </w:rPr>
              <w:t>3</w:t>
            </w:r>
          </w:p>
          <w:p w14:paraId="5F060807" w14:textId="77777777" w:rsidR="003E43B9" w:rsidRPr="00ED6ADA" w:rsidRDefault="00413AEC" w:rsidP="006A0492">
            <w:r w:rsidRPr="00ED6ADA">
              <w:t xml:space="preserve">o </w:t>
            </w:r>
            <w:r w:rsidR="003E43B9" w:rsidRPr="00ED6ADA">
              <w:t>Internal textual references to discussions are expressed as a paragraph number or range of paragraph numbers</w:t>
            </w:r>
            <w:r w:rsidR="005E0B16" w:rsidRPr="00ED6ADA">
              <w:t>.</w:t>
            </w:r>
            <w:r w:rsidR="00F85C76" w:rsidRPr="00ED6ADA">
              <w:rPr>
                <w:vertAlign w:val="superscript"/>
              </w:rPr>
              <w:t>4</w:t>
            </w:r>
          </w:p>
          <w:p w14:paraId="056EEF0E" w14:textId="77777777" w:rsidR="003E43B9" w:rsidRPr="00ED6ADA" w:rsidRDefault="00413AEC" w:rsidP="006A0492">
            <w:r w:rsidRPr="00ED6ADA">
              <w:t xml:space="preserve">o </w:t>
            </w:r>
            <w:r w:rsidR="003E43B9" w:rsidRPr="00ED6ADA">
              <w:t>All bulleted lists follow a consistent format: either basic formats A and C, or basic formats B and D</w:t>
            </w:r>
            <w:r w:rsidR="005D7968" w:rsidRPr="00ED6ADA">
              <w:t>.</w:t>
            </w:r>
            <w:r w:rsidR="00F85C76" w:rsidRPr="00ED6ADA">
              <w:rPr>
                <w:vertAlign w:val="superscript"/>
              </w:rPr>
              <w:t>5</w:t>
            </w:r>
          </w:p>
          <w:p w14:paraId="3769DBEB" w14:textId="7FA5441A" w:rsidR="003E43B9" w:rsidRPr="00ED6ADA" w:rsidRDefault="00413AEC" w:rsidP="00414E87">
            <w:r w:rsidRPr="00ED6ADA">
              <w:t xml:space="preserve">o </w:t>
            </w:r>
            <w:r w:rsidR="003E43B9" w:rsidRPr="00ED6ADA">
              <w:t>All introductory phrases to bulleted lists that read into the elements of a series end in an em dash</w:t>
            </w:r>
            <w:r w:rsidR="005D7968" w:rsidRPr="00ED6ADA">
              <w:t>.</w:t>
            </w:r>
            <w:r w:rsidR="00F85C76" w:rsidRPr="00ED6ADA">
              <w:rPr>
                <w:vertAlign w:val="superscript"/>
              </w:rPr>
              <w:t>6</w:t>
            </w:r>
          </w:p>
        </w:tc>
      </w:tr>
    </w:tbl>
    <w:p w14:paraId="5B222039" w14:textId="30E3CEB9" w:rsidR="007C2BE8" w:rsidRDefault="007C2BE8" w:rsidP="007C60DF">
      <w:r w:rsidRPr="00414E87">
        <w:rPr>
          <w:b/>
          <w:bCs/>
        </w:rPr>
        <w:lastRenderedPageBreak/>
        <w:t>Table 7-1. General editorial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00"/>
      </w:tblGrid>
      <w:tr w:rsidR="007C2BE8" w:rsidRPr="00ED6ADA" w14:paraId="771EBE96" w14:textId="77777777" w:rsidTr="007C2BE8">
        <w:trPr>
          <w:jc w:val="center"/>
        </w:trPr>
        <w:tc>
          <w:tcPr>
            <w:tcW w:w="9000" w:type="dxa"/>
            <w:tcBorders>
              <w:top w:val="single" w:sz="8" w:space="0" w:color="auto"/>
            </w:tcBorders>
            <w:shd w:val="clear" w:color="auto" w:fill="auto"/>
          </w:tcPr>
          <w:p w14:paraId="3075045C" w14:textId="77777777" w:rsidR="007C2BE8" w:rsidRPr="00ED6ADA" w:rsidRDefault="007C2BE8" w:rsidP="000E2E8F">
            <w:r w:rsidRPr="00ED6ADA">
              <w:t>o All bulleted list introductory phrases that can stand alone as a sentence end in a colon.</w:t>
            </w:r>
            <w:r w:rsidRPr="00ED6ADA">
              <w:rPr>
                <w:vertAlign w:val="superscript"/>
              </w:rPr>
              <w:t>5</w:t>
            </w:r>
          </w:p>
          <w:p w14:paraId="1434FD30" w14:textId="77777777" w:rsidR="007C2BE8" w:rsidRPr="00ED6ADA" w:rsidRDefault="007C2BE8" w:rsidP="000E2E8F">
            <w:r w:rsidRPr="00ED6ADA">
              <w:t xml:space="preserve">o All bullets end with a period. </w:t>
            </w:r>
          </w:p>
          <w:p w14:paraId="4FE1E404" w14:textId="77777777" w:rsidR="007C2BE8" w:rsidRPr="00ED6ADA" w:rsidRDefault="007C2BE8" w:rsidP="000E2E8F">
            <w:r w:rsidRPr="00ED6ADA">
              <w:t xml:space="preserve">o Boldface, italics, and underlining are used only as specified in para 9-36. </w:t>
            </w:r>
          </w:p>
          <w:p w14:paraId="27F55588" w14:textId="77777777" w:rsidR="007C2BE8" w:rsidRPr="00ED6ADA" w:rsidRDefault="007C2BE8" w:rsidP="000E2E8F">
            <w:r w:rsidRPr="00ED6ADA">
              <w:t xml:space="preserve">o Only proper nouns are upper-cased. </w:t>
            </w:r>
          </w:p>
          <w:p w14:paraId="09DF015A" w14:textId="77777777" w:rsidR="007C2BE8" w:rsidRPr="00ED6ADA" w:rsidRDefault="007C2BE8" w:rsidP="000E2E8F">
            <w:r w:rsidRPr="00ED6ADA">
              <w:t xml:space="preserve">o Boldface, italic, or uppercase letters are used consistently and accurately. </w:t>
            </w:r>
          </w:p>
          <w:p w14:paraId="4B437CFC" w14:textId="77777777" w:rsidR="007C2BE8" w:rsidRPr="00ED6ADA" w:rsidRDefault="007C2BE8" w:rsidP="000E2E8F">
            <w:r w:rsidRPr="00ED6ADA">
              <w:t>o All callouts are relevant and grammatically parallel.</w:t>
            </w:r>
            <w:r w:rsidRPr="00ED6ADA">
              <w:rPr>
                <w:vertAlign w:val="superscript"/>
              </w:rPr>
              <w:t>7</w:t>
            </w:r>
          </w:p>
        </w:tc>
      </w:tr>
      <w:tr w:rsidR="007C2BE8" w:rsidRPr="00ED6ADA" w14:paraId="534A49A2" w14:textId="77777777" w:rsidTr="007C2BE8">
        <w:trPr>
          <w:jc w:val="center"/>
        </w:trPr>
        <w:tc>
          <w:tcPr>
            <w:tcW w:w="9000" w:type="dxa"/>
            <w:shd w:val="clear" w:color="auto" w:fill="auto"/>
          </w:tcPr>
          <w:p w14:paraId="71828809" w14:textId="77777777" w:rsidR="007C2BE8" w:rsidRPr="00ED6ADA" w:rsidRDefault="007C2BE8" w:rsidP="000E2E8F">
            <w:r w:rsidRPr="00ED6ADA">
              <w:t xml:space="preserve">Notes. </w:t>
            </w:r>
          </w:p>
          <w:p w14:paraId="37A9B1BD" w14:textId="77777777" w:rsidR="007C2BE8" w:rsidRPr="00ED6ADA" w:rsidRDefault="007C2BE8" w:rsidP="000E2E8F">
            <w:r w:rsidRPr="00ED6ADA">
              <w:t xml:space="preserve">1. See para 5-38 for front matter. </w:t>
            </w:r>
          </w:p>
          <w:p w14:paraId="04146BDE" w14:textId="77777777" w:rsidR="007C2BE8" w:rsidRPr="00ED6ADA" w:rsidRDefault="007C2BE8" w:rsidP="000E2E8F">
            <w:r w:rsidRPr="00ED6ADA">
              <w:t xml:space="preserve">2. See para 5-39 for back matter. </w:t>
            </w:r>
          </w:p>
          <w:p w14:paraId="1E7ACCB6" w14:textId="77777777" w:rsidR="007C2BE8" w:rsidRPr="00ED6ADA" w:rsidRDefault="007C2BE8" w:rsidP="000E2E8F">
            <w:r w:rsidRPr="00ED6ADA">
              <w:t xml:space="preserve">3. The word and punctuation sweep serves as a double-check for identifying these errors. See para 7-23 for word and punctuation sweeps. </w:t>
            </w:r>
          </w:p>
          <w:p w14:paraId="680C2A45" w14:textId="77777777" w:rsidR="007C2BE8" w:rsidRPr="00ED6ADA" w:rsidRDefault="007C2BE8" w:rsidP="000E2E8F">
            <w:r w:rsidRPr="00ED6ADA">
              <w:t xml:space="preserve">4. See paras 5-16 and 7-24 for references. As an exception, internal references to an entire appendix are appropriate when the appendix provides an extended discussion of the topic or contains reference data. </w:t>
            </w:r>
          </w:p>
          <w:p w14:paraId="35BE9633" w14:textId="77777777" w:rsidR="007C2BE8" w:rsidRPr="00ED6ADA" w:rsidRDefault="007C2BE8" w:rsidP="000E2E8F">
            <w:r w:rsidRPr="00ED6ADA">
              <w:t xml:space="preserve">5. See table 5-6 for formatting bulleted lists. </w:t>
            </w:r>
          </w:p>
          <w:p w14:paraId="6B94E30A" w14:textId="77777777" w:rsidR="007C2BE8" w:rsidRPr="00ED6ADA" w:rsidRDefault="007C2BE8" w:rsidP="000E2E8F">
            <w:r w:rsidRPr="00ED6ADA">
              <w:t xml:space="preserve">6. See para 5-14b for formatting bulleted lists. </w:t>
            </w:r>
          </w:p>
          <w:p w14:paraId="49D6DF88" w14:textId="77777777" w:rsidR="007C2BE8" w:rsidRPr="00ED6ADA" w:rsidRDefault="007C2BE8" w:rsidP="000E2E8F">
            <w:r w:rsidRPr="00ED6ADA">
              <w:t xml:space="preserve">7. See para 4-14 for callouts. </w:t>
            </w:r>
          </w:p>
        </w:tc>
      </w:tr>
    </w:tbl>
    <w:p w14:paraId="13FCB0C1" w14:textId="77777777" w:rsidR="007C2BE8" w:rsidRPr="00ED6ADA" w:rsidRDefault="007C2BE8" w:rsidP="007C60DF"/>
    <w:p w14:paraId="55BDF0E9" w14:textId="77777777" w:rsidR="008707E9" w:rsidRPr="00ED6ADA" w:rsidRDefault="00C37513" w:rsidP="007C60DF">
      <w:r w:rsidRPr="00ED6ADA">
        <w:t xml:space="preserve">     </w:t>
      </w:r>
      <w:r w:rsidR="00C2354C" w:rsidRPr="00ED6ADA">
        <w:t>e</w:t>
      </w:r>
      <w:r w:rsidR="00F5179A" w:rsidRPr="00ED6ADA">
        <w:t xml:space="preserve">. </w:t>
      </w:r>
      <w:r w:rsidR="008707E9" w:rsidRPr="00ED6ADA">
        <w:t xml:space="preserve">Editors verify definitions of </w:t>
      </w:r>
      <w:r w:rsidR="009A5B61" w:rsidRPr="00ED6ADA">
        <w:t xml:space="preserve">terms defined in text using </w:t>
      </w:r>
      <w:r w:rsidR="005207C7" w:rsidRPr="00ED6ADA">
        <w:t>FM 1-02.1</w:t>
      </w:r>
      <w:r w:rsidR="008707E9" w:rsidRPr="00ED6ADA">
        <w:t xml:space="preserve">, the </w:t>
      </w:r>
      <w:r w:rsidR="00AF4BD5" w:rsidRPr="00ED6ADA">
        <w:t>DOD Dictionary of Military and Associated Terms</w:t>
      </w:r>
      <w:r w:rsidR="008707E9" w:rsidRPr="00ED6ADA">
        <w:t>, or the proponent publication for the term</w:t>
      </w:r>
      <w:r w:rsidR="00F5179A" w:rsidRPr="00ED6ADA">
        <w:t xml:space="preserve">. </w:t>
      </w:r>
      <w:r w:rsidR="008707E9" w:rsidRPr="00ED6ADA">
        <w:t>If the term is listed in the glossary</w:t>
      </w:r>
      <w:r w:rsidR="00130D34" w:rsidRPr="00ED6ADA">
        <w:t>,</w:t>
      </w:r>
      <w:r w:rsidR="008707E9" w:rsidRPr="00ED6ADA">
        <w:t xml:space="preserve"> the editor </w:t>
      </w:r>
      <w:r w:rsidR="00130D34" w:rsidRPr="00ED6ADA">
        <w:t>checks</w:t>
      </w:r>
      <w:r w:rsidR="008707E9" w:rsidRPr="00ED6ADA">
        <w:t xml:space="preserve"> </w:t>
      </w:r>
      <w:r w:rsidR="00C55FA5" w:rsidRPr="00ED6ADA">
        <w:t xml:space="preserve">that </w:t>
      </w:r>
      <w:r w:rsidR="008707E9" w:rsidRPr="00ED6ADA">
        <w:t>the definition in the glossary matches the definition in text</w:t>
      </w:r>
      <w:r w:rsidR="00F5179A" w:rsidRPr="00ED6ADA">
        <w:t xml:space="preserve">. </w:t>
      </w:r>
      <w:r w:rsidR="00130D34" w:rsidRPr="00ED6ADA">
        <w:t xml:space="preserve">Editors </w:t>
      </w:r>
      <w:r w:rsidR="00C55FA5" w:rsidRPr="00ED6ADA">
        <w:t>correct</w:t>
      </w:r>
      <w:r w:rsidR="00130D34" w:rsidRPr="00ED6ADA">
        <w:t xml:space="preserve"> instances of terms being defined in text with</w:t>
      </w:r>
      <w:r w:rsidR="00C55FA5" w:rsidRPr="00ED6ADA">
        <w:t xml:space="preserve"> incorrect</w:t>
      </w:r>
      <w:r w:rsidR="00130D34" w:rsidRPr="00ED6ADA">
        <w:t xml:space="preserve"> formatting</w:t>
      </w:r>
      <w:r w:rsidR="00F5179A" w:rsidRPr="00ED6ADA">
        <w:t xml:space="preserve">. </w:t>
      </w:r>
      <w:r w:rsidR="00130D34" w:rsidRPr="00ED6ADA">
        <w:t>Editors ensure definitions of these terms are correct and add the necessary formatting</w:t>
      </w:r>
      <w:r w:rsidR="00F5179A" w:rsidRPr="00ED6ADA">
        <w:t xml:space="preserve">. </w:t>
      </w:r>
      <w:r w:rsidR="00130D34" w:rsidRPr="00ED6ADA">
        <w:t xml:space="preserve">(See </w:t>
      </w:r>
      <w:r w:rsidR="00F92F13" w:rsidRPr="00ED6ADA">
        <w:t>para</w:t>
      </w:r>
      <w:r w:rsidR="00130D34" w:rsidRPr="00ED6ADA">
        <w:t xml:space="preserve"> </w:t>
      </w:r>
      <w:r w:rsidR="00EF092E" w:rsidRPr="00ED6ADA">
        <w:t>7-</w:t>
      </w:r>
      <w:r w:rsidR="00130D34" w:rsidRPr="00ED6ADA">
        <w:t>34 for guidance on using terms and definitions in text</w:t>
      </w:r>
      <w:r w:rsidR="00F5179A" w:rsidRPr="00ED6ADA">
        <w:t xml:space="preserve">. </w:t>
      </w:r>
      <w:r w:rsidR="00130D34" w:rsidRPr="00ED6ADA">
        <w:t xml:space="preserve">See </w:t>
      </w:r>
      <w:r w:rsidR="00F92F13" w:rsidRPr="00ED6ADA">
        <w:t>para</w:t>
      </w:r>
      <w:r w:rsidR="00130D34" w:rsidRPr="00ED6ADA">
        <w:t xml:space="preserve"> </w:t>
      </w:r>
      <w:r w:rsidR="00EF092E" w:rsidRPr="00ED6ADA">
        <w:t>7-</w:t>
      </w:r>
      <w:r w:rsidR="00130D34" w:rsidRPr="00ED6ADA">
        <w:t>33 for guidance on including terms in the glossary</w:t>
      </w:r>
      <w:r w:rsidR="00F5179A" w:rsidRPr="00ED6ADA">
        <w:t xml:space="preserve">. </w:t>
      </w:r>
      <w:r w:rsidR="00130D34" w:rsidRPr="00ED6ADA">
        <w:t>See TR 25-36</w:t>
      </w:r>
      <w:r w:rsidR="002741FE" w:rsidRPr="00ED6ADA">
        <w:t xml:space="preserve"> </w:t>
      </w:r>
      <w:r w:rsidR="00130D34" w:rsidRPr="00ED6ADA">
        <w:t>for guidance on formatting definitions in text.)</w:t>
      </w:r>
    </w:p>
    <w:p w14:paraId="72D006FD" w14:textId="77777777" w:rsidR="0024184A" w:rsidRPr="00ED6ADA" w:rsidRDefault="0024184A" w:rsidP="007C60DF"/>
    <w:p w14:paraId="31A90AC7" w14:textId="77777777" w:rsidR="00EE7B37" w:rsidRPr="00ED6ADA" w:rsidRDefault="00C37513" w:rsidP="007C60DF">
      <w:r w:rsidRPr="00ED6ADA">
        <w:t xml:space="preserve">     </w:t>
      </w:r>
      <w:r w:rsidR="00B665FA" w:rsidRPr="00ED6ADA">
        <w:t>f</w:t>
      </w:r>
      <w:r w:rsidR="00F5179A" w:rsidRPr="00ED6ADA">
        <w:t xml:space="preserve">. </w:t>
      </w:r>
      <w:r w:rsidR="00B665FA" w:rsidRPr="00ED6ADA">
        <w:t>Editors</w:t>
      </w:r>
      <w:r w:rsidR="00157ADF" w:rsidRPr="00ED6ADA">
        <w:t xml:space="preserve"> </w:t>
      </w:r>
      <w:r w:rsidR="00F622AF" w:rsidRPr="00ED6ADA">
        <w:t xml:space="preserve">confirm that acronym usage conforms to guidance in </w:t>
      </w:r>
      <w:r w:rsidR="00F92F13" w:rsidRPr="00ED6ADA">
        <w:t>para</w:t>
      </w:r>
      <w:r w:rsidR="00F622AF" w:rsidRPr="00ED6ADA">
        <w:t xml:space="preserve"> </w:t>
      </w:r>
      <w:r w:rsidR="00EF092E" w:rsidRPr="00ED6ADA">
        <w:t>9-</w:t>
      </w:r>
      <w:r w:rsidR="00EA1004" w:rsidRPr="00ED6ADA">
        <w:t>3</w:t>
      </w:r>
      <w:r w:rsidR="00F5179A" w:rsidRPr="00ED6ADA">
        <w:t xml:space="preserve">. </w:t>
      </w:r>
      <w:r w:rsidR="00F622AF" w:rsidRPr="00ED6ADA">
        <w:t xml:space="preserve">They </w:t>
      </w:r>
      <w:r w:rsidR="00157ADF" w:rsidRPr="00ED6ADA">
        <w:t>look</w:t>
      </w:r>
      <w:r w:rsidR="006541C7" w:rsidRPr="00ED6ADA">
        <w:t xml:space="preserve"> </w:t>
      </w:r>
      <w:r w:rsidR="00157ADF" w:rsidRPr="00ED6ADA">
        <w:t>for acronyms and other alternative word forms that are not listed in the glossary</w:t>
      </w:r>
      <w:r w:rsidR="00F5179A" w:rsidRPr="00ED6ADA">
        <w:t xml:space="preserve">. </w:t>
      </w:r>
      <w:r w:rsidR="00B665FA" w:rsidRPr="00ED6ADA">
        <w:t xml:space="preserve">The acronym sweep </w:t>
      </w:r>
      <w:r w:rsidR="00C55FA5" w:rsidRPr="00ED6ADA">
        <w:t xml:space="preserve">does </w:t>
      </w:r>
      <w:r w:rsidR="00B665FA" w:rsidRPr="00ED6ADA">
        <w:t>not detect these</w:t>
      </w:r>
      <w:r w:rsidR="00F5179A" w:rsidRPr="00ED6ADA">
        <w:t xml:space="preserve">. </w:t>
      </w:r>
      <w:r w:rsidR="00B665FA" w:rsidRPr="00ED6ADA">
        <w:t>In addition, editors check</w:t>
      </w:r>
      <w:r w:rsidR="00157ADF" w:rsidRPr="00ED6ADA">
        <w:t xml:space="preserve"> the subject-verb agreement </w:t>
      </w:r>
      <w:r w:rsidR="00B665FA" w:rsidRPr="00ED6ADA">
        <w:t>of</w:t>
      </w:r>
      <w:r w:rsidR="00157ADF" w:rsidRPr="00ED6ADA">
        <w:t xml:space="preserve"> acronym</w:t>
      </w:r>
      <w:r w:rsidR="00B665FA" w:rsidRPr="00ED6ADA">
        <w:t>s used as the subject of sentences</w:t>
      </w:r>
      <w:r w:rsidR="00F5179A" w:rsidRPr="00ED6ADA">
        <w:t xml:space="preserve">. </w:t>
      </w:r>
      <w:r w:rsidR="00B665FA" w:rsidRPr="00ED6ADA">
        <w:t>Most acronyms are singular</w:t>
      </w:r>
      <w:r w:rsidR="00F5179A" w:rsidRPr="00ED6ADA">
        <w:t xml:space="preserve">. </w:t>
      </w:r>
      <w:r w:rsidR="00B665FA" w:rsidRPr="00ED6ADA">
        <w:t xml:space="preserve">However, </w:t>
      </w:r>
      <w:r w:rsidR="009945D0" w:rsidRPr="00ED6ADA">
        <w:t xml:space="preserve">if </w:t>
      </w:r>
      <w:r w:rsidR="00157ADF" w:rsidRPr="00ED6ADA">
        <w:t>the</w:t>
      </w:r>
      <w:r w:rsidR="00B665FA" w:rsidRPr="00ED6ADA">
        <w:t xml:space="preserve"> full form of an</w:t>
      </w:r>
      <w:r w:rsidR="00157ADF" w:rsidRPr="00ED6ADA">
        <w:t xml:space="preserve"> acronym </w:t>
      </w:r>
      <w:r w:rsidR="00FA0091" w:rsidRPr="00ED6ADA">
        <w:t xml:space="preserve">is </w:t>
      </w:r>
      <w:r w:rsidR="00157ADF" w:rsidRPr="00ED6ADA">
        <w:t>plural</w:t>
      </w:r>
      <w:r w:rsidR="00B665FA" w:rsidRPr="00ED6ADA">
        <w:t>, the acronym takes the plural form of the verb</w:t>
      </w:r>
      <w:r w:rsidR="00F5179A" w:rsidRPr="00ED6ADA">
        <w:t xml:space="preserve">. </w:t>
      </w:r>
      <w:r w:rsidR="00B665FA" w:rsidRPr="00ED6ADA">
        <w:t xml:space="preserve">Similarly, acronyms with singular full forms require a lower case </w:t>
      </w:r>
      <w:r w:rsidR="0041305E" w:rsidRPr="00ED6ADA">
        <w:t>s</w:t>
      </w:r>
      <w:r w:rsidR="00B665FA" w:rsidRPr="00ED6ADA">
        <w:t xml:space="preserve"> when the context requires a plural</w:t>
      </w:r>
      <w:r w:rsidR="00F5179A" w:rsidRPr="00ED6ADA">
        <w:t xml:space="preserve">. </w:t>
      </w:r>
      <w:r w:rsidR="00B665FA" w:rsidRPr="00ED6ADA">
        <w:t>That said, it is not necessary to verify the full form of every acronym during the final edit</w:t>
      </w:r>
      <w:r w:rsidR="00F5179A" w:rsidRPr="00ED6ADA">
        <w:t xml:space="preserve">. </w:t>
      </w:r>
      <w:r w:rsidR="00B665FA" w:rsidRPr="00ED6ADA">
        <w:t xml:space="preserve">The editor will do that </w:t>
      </w:r>
      <w:r w:rsidR="00D7097F" w:rsidRPr="00ED6ADA">
        <w:t>during the acronym and abbreviation</w:t>
      </w:r>
      <w:r w:rsidR="00B665FA" w:rsidRPr="00ED6ADA">
        <w:t xml:space="preserve"> ch</w:t>
      </w:r>
      <w:r w:rsidR="00D7097F" w:rsidRPr="00ED6ADA">
        <w:t>eck</w:t>
      </w:r>
      <w:r w:rsidR="00F5179A" w:rsidRPr="00ED6ADA">
        <w:t xml:space="preserve">. </w:t>
      </w:r>
      <w:r w:rsidR="00D7097F" w:rsidRPr="00ED6ADA">
        <w:t xml:space="preserve">(See </w:t>
      </w:r>
      <w:r w:rsidR="00F92F13" w:rsidRPr="00ED6ADA">
        <w:t>para</w:t>
      </w:r>
      <w:r w:rsidR="00D7097F" w:rsidRPr="00ED6ADA">
        <w:t xml:space="preserve"> </w:t>
      </w:r>
      <w:r w:rsidR="00EF092E" w:rsidRPr="00ED6ADA">
        <w:t>7-</w:t>
      </w:r>
      <w:r w:rsidR="00130D34" w:rsidRPr="00ED6ADA">
        <w:t>33</w:t>
      </w:r>
      <w:r w:rsidR="00C55FA5" w:rsidRPr="00ED6ADA">
        <w:t xml:space="preserve"> for acronym checks</w:t>
      </w:r>
      <w:r w:rsidR="005D7968" w:rsidRPr="00ED6ADA">
        <w:t>.)</w:t>
      </w:r>
    </w:p>
    <w:p w14:paraId="3D0F394D" w14:textId="77777777" w:rsidR="0024184A" w:rsidRPr="00ED6ADA" w:rsidRDefault="0024184A" w:rsidP="007C60DF"/>
    <w:p w14:paraId="0C1623FB" w14:textId="77777777" w:rsidR="00F04C31" w:rsidRPr="00ED6ADA" w:rsidRDefault="00C37513" w:rsidP="007C60DF">
      <w:r w:rsidRPr="00ED6ADA">
        <w:t xml:space="preserve">     </w:t>
      </w:r>
      <w:r w:rsidR="00B665FA" w:rsidRPr="00ED6ADA">
        <w:t>g</w:t>
      </w:r>
      <w:r w:rsidR="00F5179A" w:rsidRPr="00ED6ADA">
        <w:t xml:space="preserve">. </w:t>
      </w:r>
      <w:r w:rsidR="00F04C31" w:rsidRPr="00ED6ADA">
        <w:t xml:space="preserve">Once the </w:t>
      </w:r>
      <w:r w:rsidR="009C416B" w:rsidRPr="00ED6ADA">
        <w:t xml:space="preserve">approving </w:t>
      </w:r>
      <w:r w:rsidR="00F04C31" w:rsidRPr="00ED6ADA">
        <w:t>authority has approved the signature draft, the content is not open to change</w:t>
      </w:r>
      <w:r w:rsidR="00F5179A" w:rsidRPr="00ED6ADA">
        <w:t xml:space="preserve">. </w:t>
      </w:r>
      <w:r w:rsidR="00F04C31" w:rsidRPr="00ED6ADA">
        <w:t>Still, the writing team thoroughly read</w:t>
      </w:r>
      <w:r w:rsidR="009C416B" w:rsidRPr="00ED6ADA">
        <w:t>s</w:t>
      </w:r>
      <w:r w:rsidR="00F04C31" w:rsidRPr="00ED6ADA">
        <w:t xml:space="preserve"> the publication again to ensure the final product meets Army publication standards</w:t>
      </w:r>
      <w:r w:rsidR="00F5179A" w:rsidRPr="00ED6ADA">
        <w:t xml:space="preserve">. </w:t>
      </w:r>
      <w:r w:rsidR="00F04C31" w:rsidRPr="00ED6ADA">
        <w:t>Titles and headings, grammar and wording, and introductions must be correct</w:t>
      </w:r>
      <w:r w:rsidR="00F5179A" w:rsidRPr="00ED6ADA">
        <w:t xml:space="preserve">. </w:t>
      </w:r>
      <w:r w:rsidR="00F04C31" w:rsidRPr="00ED6ADA">
        <w:t>Any changes to these items require approval from the lead author or project leader, as established by local procedure</w:t>
      </w:r>
      <w:r w:rsidR="00F5179A" w:rsidRPr="00ED6ADA">
        <w:t xml:space="preserve">. </w:t>
      </w:r>
    </w:p>
    <w:p w14:paraId="486F01F7" w14:textId="77777777" w:rsidR="0024184A" w:rsidRPr="00ED6ADA" w:rsidRDefault="0024184A" w:rsidP="007C60DF"/>
    <w:p w14:paraId="65AB39E5" w14:textId="77777777" w:rsidR="00A8497A" w:rsidRPr="00ED6ADA" w:rsidRDefault="00C37513" w:rsidP="007C60DF">
      <w:r w:rsidRPr="00ED6ADA">
        <w:t xml:space="preserve">     </w:t>
      </w:r>
      <w:r w:rsidR="00B665FA" w:rsidRPr="00ED6ADA">
        <w:t>h</w:t>
      </w:r>
      <w:r w:rsidR="00F5179A" w:rsidRPr="00ED6ADA">
        <w:t xml:space="preserve">. </w:t>
      </w:r>
      <w:r w:rsidR="00A8497A" w:rsidRPr="00ED6ADA">
        <w:t>The final edit does not include preparing an index</w:t>
      </w:r>
      <w:r w:rsidR="00F5179A" w:rsidRPr="00ED6ADA">
        <w:t xml:space="preserve">. </w:t>
      </w:r>
      <w:r w:rsidR="00A8497A" w:rsidRPr="00ED6ADA">
        <w:t>The editor prepares the index after the approving authority has approved the signature draft</w:t>
      </w:r>
      <w:r w:rsidR="00F5179A" w:rsidRPr="00ED6ADA">
        <w:t xml:space="preserve">. </w:t>
      </w:r>
      <w:r w:rsidR="00A8497A" w:rsidRPr="00ED6ADA">
        <w:t xml:space="preserve">This ensures the index </w:t>
      </w:r>
      <w:r w:rsidR="00A34386" w:rsidRPr="00ED6ADA">
        <w:t>refers to the correct paragraph numbers</w:t>
      </w:r>
      <w:r w:rsidR="00F5179A" w:rsidRPr="00ED6ADA">
        <w:t xml:space="preserve">. </w:t>
      </w:r>
    </w:p>
    <w:p w14:paraId="74D8E5DF" w14:textId="38BF2891" w:rsidR="0024184A" w:rsidRDefault="0024184A" w:rsidP="007C60DF"/>
    <w:p w14:paraId="18840E6E" w14:textId="77777777" w:rsidR="008E7F23" w:rsidRPr="00ED6ADA" w:rsidRDefault="008E7F23" w:rsidP="007C60DF"/>
    <w:p w14:paraId="3FF79A7E" w14:textId="77777777" w:rsidR="00A93FCC" w:rsidRPr="00ED6ADA" w:rsidRDefault="00EF092E" w:rsidP="00DB566F">
      <w:pPr>
        <w:pStyle w:val="Heading2"/>
      </w:pPr>
      <w:bookmarkStart w:id="590" w:name="_Toc61002173"/>
      <w:bookmarkStart w:id="591" w:name="_Toc99977437"/>
      <w:bookmarkStart w:id="592" w:name="_Toc114126347"/>
      <w:r w:rsidRPr="00ED6ADA">
        <w:lastRenderedPageBreak/>
        <w:t>7-</w:t>
      </w:r>
      <w:r w:rsidR="00BC3A0B" w:rsidRPr="00ED6ADA">
        <w:t>3</w:t>
      </w:r>
      <w:r w:rsidR="00F5179A" w:rsidRPr="00ED6ADA">
        <w:t xml:space="preserve">. </w:t>
      </w:r>
      <w:r w:rsidR="00A93FCC" w:rsidRPr="00ED6ADA">
        <w:t>Final layout</w:t>
      </w:r>
      <w:bookmarkEnd w:id="590"/>
      <w:bookmarkEnd w:id="591"/>
      <w:bookmarkEnd w:id="592"/>
      <w:r w:rsidR="005D7968" w:rsidRPr="00ED6ADA">
        <w:t xml:space="preserve">  </w:t>
      </w:r>
    </w:p>
    <w:p w14:paraId="18EE9EA1" w14:textId="77777777" w:rsidR="0024184A" w:rsidRPr="00ED6ADA" w:rsidRDefault="0024184A" w:rsidP="0024184A"/>
    <w:p w14:paraId="15484B93" w14:textId="77777777" w:rsidR="0031544F" w:rsidRPr="00ED6ADA" w:rsidRDefault="00C37513" w:rsidP="007C60DF">
      <w:r w:rsidRPr="00ED6ADA">
        <w:t xml:space="preserve">     </w:t>
      </w:r>
      <w:r w:rsidR="00BC3A0B" w:rsidRPr="00ED6ADA">
        <w:t>a</w:t>
      </w:r>
      <w:r w:rsidR="00F5179A" w:rsidRPr="00ED6ADA">
        <w:t xml:space="preserve">. </w:t>
      </w:r>
      <w:r w:rsidR="0031544F" w:rsidRPr="00ED6ADA">
        <w:t xml:space="preserve">The final layout task involves placing the product in its </w:t>
      </w:r>
      <w:r w:rsidR="008F7668" w:rsidRPr="00ED6ADA">
        <w:t xml:space="preserve">final </w:t>
      </w:r>
      <w:r w:rsidR="0031544F" w:rsidRPr="00ED6ADA">
        <w:t>form for staffing or publication</w:t>
      </w:r>
      <w:r w:rsidR="00F5179A" w:rsidRPr="00ED6ADA">
        <w:t xml:space="preserve">. </w:t>
      </w:r>
      <w:r w:rsidR="0031544F" w:rsidRPr="00ED6ADA">
        <w:t>Before laying out the publication, the editor</w:t>
      </w:r>
      <w:r w:rsidR="00A939E4" w:rsidRPr="00ED6ADA">
        <w:t>:</w:t>
      </w:r>
    </w:p>
    <w:p w14:paraId="11880C04" w14:textId="77777777" w:rsidR="0024184A" w:rsidRPr="00ED6ADA" w:rsidRDefault="0024184A" w:rsidP="007C60DF"/>
    <w:p w14:paraId="2B419F1D" w14:textId="77777777" w:rsidR="00BC3A0B" w:rsidRPr="00ED6ADA" w:rsidRDefault="008873BA" w:rsidP="00C37513">
      <w:r w:rsidRPr="00ED6ADA">
        <w:t xml:space="preserve">     </w:t>
      </w:r>
      <w:r w:rsidR="00965BE4" w:rsidRPr="00ED6ADA">
        <w:t xml:space="preserve">     (1)</w:t>
      </w:r>
      <w:r w:rsidR="00C37513" w:rsidRPr="00ED6ADA">
        <w:t xml:space="preserve"> </w:t>
      </w:r>
      <w:r w:rsidR="009C416B" w:rsidRPr="00ED6ADA">
        <w:t>Completes the final edit f</w:t>
      </w:r>
      <w:r w:rsidR="00BC3A0B" w:rsidRPr="00ED6ADA">
        <w:t>or a DRAG or signature draft</w:t>
      </w:r>
      <w:r w:rsidR="00F5179A" w:rsidRPr="00ED6ADA">
        <w:t xml:space="preserve">. </w:t>
      </w:r>
    </w:p>
    <w:p w14:paraId="0F81F514" w14:textId="77777777" w:rsidR="00C37513" w:rsidRPr="00ED6ADA" w:rsidRDefault="00C37513" w:rsidP="00C37513"/>
    <w:p w14:paraId="07A3B611" w14:textId="77777777" w:rsidR="003B686F" w:rsidRPr="00ED6ADA" w:rsidRDefault="008873BA" w:rsidP="00C37513">
      <w:r w:rsidRPr="00ED6ADA">
        <w:t xml:space="preserve">     </w:t>
      </w:r>
      <w:r w:rsidR="00965BE4" w:rsidRPr="00ED6ADA">
        <w:t xml:space="preserve">     (2)</w:t>
      </w:r>
      <w:r w:rsidR="00C37513" w:rsidRPr="00ED6ADA">
        <w:t xml:space="preserve"> </w:t>
      </w:r>
      <w:r w:rsidR="009C416B" w:rsidRPr="00ED6ADA">
        <w:t>Remove</w:t>
      </w:r>
      <w:r w:rsidR="00D74AF4" w:rsidRPr="00ED6ADA">
        <w:t>s</w:t>
      </w:r>
      <w:r w:rsidR="009C416B" w:rsidRPr="00ED6ADA">
        <w:t xml:space="preserve"> line numbers for</w:t>
      </w:r>
      <w:r w:rsidR="003B686F" w:rsidRPr="00ED6ADA">
        <w:t xml:space="preserve"> a signature draft</w:t>
      </w:r>
      <w:r w:rsidR="00F5179A" w:rsidRPr="00ED6ADA">
        <w:t xml:space="preserve">. </w:t>
      </w:r>
    </w:p>
    <w:p w14:paraId="2E8C6DB0" w14:textId="77777777" w:rsidR="00C37513" w:rsidRPr="00ED6ADA" w:rsidRDefault="00C37513" w:rsidP="00C37513"/>
    <w:p w14:paraId="5C58C5AA" w14:textId="77777777" w:rsidR="0031544F" w:rsidRPr="00ED6ADA" w:rsidRDefault="008873BA" w:rsidP="00C37513">
      <w:r w:rsidRPr="00ED6ADA">
        <w:t xml:space="preserve">    </w:t>
      </w:r>
      <w:r w:rsidR="00965BE4" w:rsidRPr="00ED6ADA">
        <w:t xml:space="preserve">      (3)</w:t>
      </w:r>
      <w:r w:rsidR="00C37513" w:rsidRPr="00ED6ADA">
        <w:t xml:space="preserve"> </w:t>
      </w:r>
      <w:r w:rsidR="009C416B" w:rsidRPr="00ED6ADA">
        <w:t>Accepts and removes a</w:t>
      </w:r>
      <w:r w:rsidR="0031544F" w:rsidRPr="00ED6ADA">
        <w:t>ll tracked changes</w:t>
      </w:r>
      <w:r w:rsidR="00F5179A" w:rsidRPr="00ED6ADA">
        <w:t xml:space="preserve">. </w:t>
      </w:r>
    </w:p>
    <w:p w14:paraId="54A3E499" w14:textId="77777777" w:rsidR="00C37513" w:rsidRPr="00ED6ADA" w:rsidRDefault="00C37513" w:rsidP="00C37513"/>
    <w:p w14:paraId="2E859341" w14:textId="77777777" w:rsidR="0031544F" w:rsidRPr="00ED6ADA" w:rsidRDefault="008873BA" w:rsidP="00C37513">
      <w:r w:rsidRPr="00ED6ADA">
        <w:t xml:space="preserve">     </w:t>
      </w:r>
      <w:r w:rsidR="00965BE4" w:rsidRPr="00ED6ADA">
        <w:t xml:space="preserve">     (4)</w:t>
      </w:r>
      <w:r w:rsidR="00C37513" w:rsidRPr="00ED6ADA">
        <w:t xml:space="preserve"> </w:t>
      </w:r>
      <w:r w:rsidR="009C416B" w:rsidRPr="00ED6ADA">
        <w:t xml:space="preserve">Deletes all </w:t>
      </w:r>
      <w:r w:rsidR="0031544F" w:rsidRPr="00ED6ADA">
        <w:t>comments</w:t>
      </w:r>
      <w:r w:rsidR="00F5179A" w:rsidRPr="00ED6ADA">
        <w:t xml:space="preserve">. </w:t>
      </w:r>
    </w:p>
    <w:p w14:paraId="556EFE00" w14:textId="77777777" w:rsidR="00C37513" w:rsidRPr="00ED6ADA" w:rsidRDefault="00C37513" w:rsidP="00C37513"/>
    <w:p w14:paraId="1E133A97" w14:textId="77777777" w:rsidR="0031544F" w:rsidRPr="00ED6ADA" w:rsidRDefault="008873BA" w:rsidP="00C37513">
      <w:r w:rsidRPr="00ED6ADA">
        <w:t xml:space="preserve">     </w:t>
      </w:r>
      <w:r w:rsidR="00965BE4" w:rsidRPr="00ED6ADA">
        <w:t xml:space="preserve">     (5)</w:t>
      </w:r>
      <w:r w:rsidR="00C37513" w:rsidRPr="00ED6ADA">
        <w:t xml:space="preserve"> </w:t>
      </w:r>
      <w:r w:rsidR="009C416B" w:rsidRPr="00ED6ADA">
        <w:t>Turns off visible coding</w:t>
      </w:r>
      <w:r w:rsidR="00F5179A" w:rsidRPr="00ED6ADA">
        <w:t xml:space="preserve">. </w:t>
      </w:r>
    </w:p>
    <w:p w14:paraId="62BB7E9B" w14:textId="77777777" w:rsidR="0024184A" w:rsidRPr="00ED6ADA" w:rsidRDefault="0024184A" w:rsidP="00C37513"/>
    <w:p w14:paraId="4DF4F2A6" w14:textId="77777777" w:rsidR="00A93FCC" w:rsidRPr="00ED6ADA" w:rsidRDefault="00C37513" w:rsidP="007C60DF">
      <w:r w:rsidRPr="00ED6ADA">
        <w:t xml:space="preserve">     </w:t>
      </w:r>
      <w:r w:rsidR="00BC3A0B" w:rsidRPr="00ED6ADA">
        <w:t>b</w:t>
      </w:r>
      <w:r w:rsidR="00F5179A" w:rsidRPr="00ED6ADA">
        <w:t xml:space="preserve">. </w:t>
      </w:r>
      <w:r w:rsidR="00A8497A" w:rsidRPr="00ED6ADA">
        <w:t xml:space="preserve">After that, the editor lays out the publication as described in </w:t>
      </w:r>
      <w:r w:rsidR="00454EB9" w:rsidRPr="00ED6ADA">
        <w:t>chap</w:t>
      </w:r>
      <w:r w:rsidR="00A8497A" w:rsidRPr="00ED6ADA">
        <w:t xml:space="preserve"> </w:t>
      </w:r>
      <w:r w:rsidR="009C416B" w:rsidRPr="00ED6ADA">
        <w:t>4</w:t>
      </w:r>
      <w:r w:rsidR="00F5179A" w:rsidRPr="00ED6ADA">
        <w:t xml:space="preserve">. </w:t>
      </w:r>
      <w:r w:rsidR="00A34386" w:rsidRPr="00ED6ADA">
        <w:t xml:space="preserve">The editor lays out the publication based on the primary </w:t>
      </w:r>
      <w:r w:rsidR="00240B90" w:rsidRPr="00ED6ADA">
        <w:t xml:space="preserve">publication </w:t>
      </w:r>
      <w:r w:rsidR="00A34386" w:rsidRPr="00ED6ADA">
        <w:t>medi</w:t>
      </w:r>
      <w:r w:rsidR="00240B90" w:rsidRPr="00ED6ADA">
        <w:t>a</w:t>
      </w:r>
      <w:r w:rsidR="00A34386" w:rsidRPr="00ED6ADA">
        <w:t xml:space="preserve"> in which it will be used</w:t>
      </w:r>
      <w:r w:rsidR="00F5179A" w:rsidRPr="00ED6ADA">
        <w:t xml:space="preserve">. </w:t>
      </w:r>
      <w:r w:rsidR="00A34386" w:rsidRPr="00ED6ADA">
        <w:t xml:space="preserve">The </w:t>
      </w:r>
      <w:r w:rsidR="00240B90" w:rsidRPr="00ED6ADA">
        <w:t xml:space="preserve">publication media </w:t>
      </w:r>
      <w:r w:rsidR="00A34386" w:rsidRPr="00ED6ADA">
        <w:t>affects the placement of graphics and other boxed text and the acceptability of white space</w:t>
      </w:r>
      <w:r w:rsidR="00F5179A" w:rsidRPr="00ED6ADA">
        <w:t xml:space="preserve">. </w:t>
      </w:r>
      <w:r w:rsidR="00A34386" w:rsidRPr="00ED6ADA">
        <w:t xml:space="preserve">(See </w:t>
      </w:r>
      <w:r w:rsidR="00F92F13" w:rsidRPr="00ED6ADA">
        <w:t>para</w:t>
      </w:r>
      <w:r w:rsidR="00A34386" w:rsidRPr="00ED6ADA">
        <w:t xml:space="preserve"> </w:t>
      </w:r>
      <w:r w:rsidR="00337608" w:rsidRPr="00ED6ADA">
        <w:t>4-</w:t>
      </w:r>
      <w:r w:rsidR="00BA2750" w:rsidRPr="00ED6ADA">
        <w:t xml:space="preserve">12 </w:t>
      </w:r>
      <w:r w:rsidR="009C416B" w:rsidRPr="00ED6ADA">
        <w:t xml:space="preserve">for white space </w:t>
      </w:r>
      <w:r w:rsidR="00BA2750" w:rsidRPr="00ED6ADA">
        <w:t xml:space="preserve">and </w:t>
      </w:r>
      <w:r w:rsidR="00F92F13" w:rsidRPr="00ED6ADA">
        <w:t>para</w:t>
      </w:r>
      <w:r w:rsidR="009C416B" w:rsidRPr="00ED6ADA">
        <w:t xml:space="preserve"> </w:t>
      </w:r>
      <w:r w:rsidR="00337608" w:rsidRPr="00ED6ADA">
        <w:t>4-</w:t>
      </w:r>
      <w:r w:rsidR="00BA2750" w:rsidRPr="00ED6ADA">
        <w:t>13</w:t>
      </w:r>
      <w:r w:rsidR="009C416B" w:rsidRPr="00ED6ADA">
        <w:t xml:space="preserve"> for boxed material</w:t>
      </w:r>
      <w:r w:rsidR="005D7968" w:rsidRPr="00ED6ADA">
        <w:t>.)</w:t>
      </w:r>
    </w:p>
    <w:p w14:paraId="490DAB30" w14:textId="77777777" w:rsidR="0024184A" w:rsidRPr="00ED6ADA" w:rsidRDefault="0024184A" w:rsidP="007C60DF"/>
    <w:p w14:paraId="2C6D24F5" w14:textId="77777777" w:rsidR="003B686F" w:rsidRPr="00ED6ADA" w:rsidRDefault="00C37513" w:rsidP="007C60DF">
      <w:r w:rsidRPr="00ED6ADA">
        <w:t xml:space="preserve">     </w:t>
      </w:r>
      <w:r w:rsidR="00535294" w:rsidRPr="00ED6ADA">
        <w:t>c</w:t>
      </w:r>
      <w:r w:rsidR="00F5179A" w:rsidRPr="00ED6ADA">
        <w:t xml:space="preserve">. </w:t>
      </w:r>
      <w:r w:rsidR="00535294" w:rsidRPr="00ED6ADA">
        <w:t xml:space="preserve">Before beginning the final layout of a signature draft, </w:t>
      </w:r>
      <w:r w:rsidR="009C416B" w:rsidRPr="00ED6ADA">
        <w:t>editors may need to</w:t>
      </w:r>
      <w:r w:rsidR="00535294" w:rsidRPr="00ED6ADA">
        <w:t xml:space="preserve"> retemplate the draft</w:t>
      </w:r>
      <w:r w:rsidR="00F5179A" w:rsidRPr="00ED6ADA">
        <w:t xml:space="preserve">. </w:t>
      </w:r>
      <w:r w:rsidR="003B686F" w:rsidRPr="00ED6ADA">
        <w:t xml:space="preserve">Retemplating </w:t>
      </w:r>
      <w:r w:rsidR="009C416B" w:rsidRPr="00ED6ADA">
        <w:t>clears</w:t>
      </w:r>
      <w:r w:rsidR="003B686F" w:rsidRPr="00ED6ADA">
        <w:t xml:space="preserve"> all formatting from the file</w:t>
      </w:r>
      <w:r w:rsidR="009C416B" w:rsidRPr="00ED6ADA">
        <w:t xml:space="preserve"> by </w:t>
      </w:r>
      <w:r w:rsidR="003B686F" w:rsidRPr="00ED6ADA">
        <w:t>pasting the file into a blank template and reapplying the styles</w:t>
      </w:r>
      <w:r w:rsidR="00F5179A" w:rsidRPr="00ED6ADA">
        <w:t xml:space="preserve">. </w:t>
      </w:r>
      <w:r w:rsidR="009C416B" w:rsidRPr="00ED6ADA">
        <w:t>Retemplating is particularly appropriate when a project has been in progress for over two years, when writing team members have turned over several times, or when the product includes contributions from outside the immediate writing team</w:t>
      </w:r>
      <w:r w:rsidR="00F5179A" w:rsidRPr="00ED6ADA">
        <w:t xml:space="preserve">. </w:t>
      </w:r>
      <w:r w:rsidR="009C416B" w:rsidRPr="00ED6ADA">
        <w:t>Such circumstances often result in formatting irregularities, such as nonstandard styles, being introduced into the file</w:t>
      </w:r>
      <w:r w:rsidR="00F5179A" w:rsidRPr="00ED6ADA">
        <w:t xml:space="preserve">. </w:t>
      </w:r>
      <w:r w:rsidR="009C416B" w:rsidRPr="00ED6ADA">
        <w:t>Retemplating removes these irregularities.</w:t>
      </w:r>
    </w:p>
    <w:p w14:paraId="722FA0A5" w14:textId="77777777" w:rsidR="00484ADD" w:rsidRPr="00ED6ADA" w:rsidRDefault="00484ADD" w:rsidP="007C60DF"/>
    <w:p w14:paraId="2832CB62" w14:textId="77777777" w:rsidR="00D55A49" w:rsidRPr="00ED6ADA" w:rsidRDefault="00EF092E" w:rsidP="00DB566F">
      <w:pPr>
        <w:pStyle w:val="Heading2"/>
      </w:pPr>
      <w:bookmarkStart w:id="593" w:name="_Toc61002174"/>
      <w:bookmarkStart w:id="594" w:name="_Toc99977438"/>
      <w:bookmarkStart w:id="595" w:name="_Toc114126348"/>
      <w:r w:rsidRPr="00ED6ADA">
        <w:t>7-</w:t>
      </w:r>
      <w:r w:rsidR="00A93FCC" w:rsidRPr="00ED6ADA">
        <w:t>4</w:t>
      </w:r>
      <w:r w:rsidR="00F5179A" w:rsidRPr="00ED6ADA">
        <w:t xml:space="preserve">. </w:t>
      </w:r>
      <w:bookmarkEnd w:id="582"/>
      <w:r w:rsidR="004C35BA" w:rsidRPr="00ED6ADA">
        <w:t>Final c</w:t>
      </w:r>
      <w:r w:rsidR="004B05E2" w:rsidRPr="00ED6ADA">
        <w:t>hecks and sweeps</w:t>
      </w:r>
      <w:bookmarkEnd w:id="593"/>
      <w:bookmarkEnd w:id="594"/>
      <w:bookmarkEnd w:id="595"/>
      <w:r w:rsidR="005D7968" w:rsidRPr="00ED6ADA">
        <w:t xml:space="preserve">  </w:t>
      </w:r>
    </w:p>
    <w:p w14:paraId="3FB148BE" w14:textId="77777777" w:rsidR="0024184A" w:rsidRPr="00ED6ADA" w:rsidRDefault="0024184A" w:rsidP="0024184A"/>
    <w:p w14:paraId="0F406835" w14:textId="77777777" w:rsidR="008223C6" w:rsidRPr="00ED6ADA" w:rsidRDefault="00C37513" w:rsidP="007C60DF">
      <w:r w:rsidRPr="00ED6ADA">
        <w:t xml:space="preserve">     </w:t>
      </w:r>
      <w:r w:rsidR="001D6D25" w:rsidRPr="00ED6ADA">
        <w:t>a</w:t>
      </w:r>
      <w:r w:rsidR="00F5179A" w:rsidRPr="00ED6ADA">
        <w:t xml:space="preserve">. </w:t>
      </w:r>
      <w:r w:rsidR="004C35BA" w:rsidRPr="00ED6ADA">
        <w:t>Once the final layout is complete, p</w:t>
      </w:r>
      <w:r w:rsidR="0040685D" w:rsidRPr="00ED6ADA">
        <w:t>roduction</w:t>
      </w:r>
      <w:r w:rsidR="00001CF5" w:rsidRPr="00ED6ADA">
        <w:t xml:space="preserve"> focuses on confirming</w:t>
      </w:r>
      <w:r w:rsidR="0040685D" w:rsidRPr="00ED6ADA">
        <w:t xml:space="preserve"> </w:t>
      </w:r>
      <w:r w:rsidR="00061674" w:rsidRPr="00ED6ADA">
        <w:t xml:space="preserve">that </w:t>
      </w:r>
      <w:r w:rsidR="0040685D" w:rsidRPr="00ED6ADA">
        <w:t>the final product meets design and editorial standards</w:t>
      </w:r>
      <w:r w:rsidR="004C35BA" w:rsidRPr="00ED6ADA">
        <w:t xml:space="preserve"> for quality and consistency</w:t>
      </w:r>
      <w:r w:rsidR="00F5179A" w:rsidRPr="00ED6ADA">
        <w:t xml:space="preserve">. </w:t>
      </w:r>
      <w:r w:rsidR="00001CF5" w:rsidRPr="00ED6ADA">
        <w:t>The editor accomplishes this</w:t>
      </w:r>
      <w:r w:rsidR="0040685D" w:rsidRPr="00ED6ADA">
        <w:t xml:space="preserve"> </w:t>
      </w:r>
      <w:r w:rsidR="004B05E2" w:rsidRPr="00ED6ADA">
        <w:t>by performing a series of</w:t>
      </w:r>
      <w:r w:rsidR="0040685D" w:rsidRPr="00ED6ADA">
        <w:t xml:space="preserve"> </w:t>
      </w:r>
      <w:r w:rsidR="00061674" w:rsidRPr="00ED6ADA">
        <w:t>checks and</w:t>
      </w:r>
      <w:r w:rsidR="0040685D" w:rsidRPr="00ED6ADA">
        <w:t xml:space="preserve"> sweeps</w:t>
      </w:r>
      <w:r w:rsidR="00F5179A" w:rsidRPr="00ED6ADA">
        <w:t xml:space="preserve">. </w:t>
      </w:r>
      <w:r w:rsidR="00DB5FFF" w:rsidRPr="00ED6ADA">
        <w:t xml:space="preserve">The editor should perform checks and sweeps on a printed PDF copy of the </w:t>
      </w:r>
      <w:r w:rsidR="00A8497A" w:rsidRPr="00ED6ADA">
        <w:t xml:space="preserve">final laid-out </w:t>
      </w:r>
      <w:r w:rsidR="00B66386" w:rsidRPr="00ED6ADA">
        <w:t>product</w:t>
      </w:r>
      <w:r w:rsidR="00F5179A" w:rsidRPr="00ED6ADA">
        <w:t xml:space="preserve">. </w:t>
      </w:r>
    </w:p>
    <w:p w14:paraId="34EA8229" w14:textId="77777777" w:rsidR="0024184A" w:rsidRPr="00ED6ADA" w:rsidRDefault="0024184A" w:rsidP="007C60DF"/>
    <w:p w14:paraId="23902E9F" w14:textId="77777777" w:rsidR="008D6587" w:rsidRPr="00ED6ADA" w:rsidRDefault="00C37513" w:rsidP="007C60DF">
      <w:r w:rsidRPr="00ED6ADA">
        <w:t xml:space="preserve">          </w:t>
      </w:r>
      <w:r w:rsidR="008D6587" w:rsidRPr="00ED6ADA">
        <w:t>(1</w:t>
      </w:r>
      <w:r w:rsidR="00B7556D" w:rsidRPr="00ED6ADA">
        <w:t xml:space="preserve">) </w:t>
      </w:r>
      <w:r w:rsidR="004B05E2" w:rsidRPr="00ED6ADA">
        <w:t xml:space="preserve">A </w:t>
      </w:r>
      <w:r w:rsidR="004C35BA" w:rsidRPr="00ED6ADA">
        <w:t>c</w:t>
      </w:r>
      <w:r w:rsidR="008D6587" w:rsidRPr="00ED6ADA">
        <w:t xml:space="preserve">heck </w:t>
      </w:r>
      <w:r w:rsidR="004B05E2" w:rsidRPr="00ED6ADA">
        <w:t xml:space="preserve">involves </w:t>
      </w:r>
      <w:r w:rsidR="008D6587" w:rsidRPr="00ED6ADA">
        <w:t>confirming that a specific item or group of items meets publication standards</w:t>
      </w:r>
      <w:r w:rsidR="00F5179A" w:rsidRPr="00ED6ADA">
        <w:t xml:space="preserve">. </w:t>
      </w:r>
      <w:r w:rsidR="008D6587" w:rsidRPr="00ED6ADA">
        <w:t xml:space="preserve">For example, </w:t>
      </w:r>
      <w:r w:rsidR="006759BB" w:rsidRPr="00ED6ADA">
        <w:t xml:space="preserve">editors check </w:t>
      </w:r>
      <w:r w:rsidR="004B05E2" w:rsidRPr="00ED6ADA">
        <w:t xml:space="preserve">the main and supplementary tables of contents to confirm titles, headings, and captions </w:t>
      </w:r>
      <w:r w:rsidR="001E0887" w:rsidRPr="00ED6ADA">
        <w:t>have correct wording, format, and page numbers.</w:t>
      </w:r>
      <w:r w:rsidR="005D7968" w:rsidRPr="00ED6ADA">
        <w:t xml:space="preserve"> </w:t>
      </w:r>
    </w:p>
    <w:p w14:paraId="6D59476D" w14:textId="77777777" w:rsidR="0024184A" w:rsidRPr="00ED6ADA" w:rsidRDefault="0024184A" w:rsidP="007C60DF"/>
    <w:p w14:paraId="15160D3F" w14:textId="77777777" w:rsidR="0097379A" w:rsidRPr="00ED6ADA" w:rsidRDefault="00C37513" w:rsidP="007C60DF">
      <w:r w:rsidRPr="00ED6ADA">
        <w:t xml:space="preserve">          </w:t>
      </w:r>
      <w:r w:rsidR="008D6587" w:rsidRPr="00ED6ADA">
        <w:t>(2</w:t>
      </w:r>
      <w:r w:rsidR="00B7556D" w:rsidRPr="00ED6ADA">
        <w:t xml:space="preserve">) </w:t>
      </w:r>
      <w:r w:rsidR="0073231C" w:rsidRPr="00ED6ADA">
        <w:t>A</w:t>
      </w:r>
      <w:r w:rsidR="008D6587" w:rsidRPr="00ED6ADA">
        <w:t xml:space="preserve"> </w:t>
      </w:r>
      <w:r w:rsidR="0073231C" w:rsidRPr="00ED6ADA">
        <w:t>s</w:t>
      </w:r>
      <w:r w:rsidR="0040685D" w:rsidRPr="00ED6ADA">
        <w:t xml:space="preserve">weep </w:t>
      </w:r>
      <w:r w:rsidR="0073231C" w:rsidRPr="00ED6ADA">
        <w:t>entails</w:t>
      </w:r>
      <w:r w:rsidR="004B05E2" w:rsidRPr="00ED6ADA">
        <w:t xml:space="preserve"> </w:t>
      </w:r>
      <w:r w:rsidR="0040685D" w:rsidRPr="00ED6ADA">
        <w:t xml:space="preserve">paging through the </w:t>
      </w:r>
      <w:r w:rsidR="0073231C" w:rsidRPr="00ED6ADA">
        <w:t>draft</w:t>
      </w:r>
      <w:r w:rsidR="0040685D" w:rsidRPr="00ED6ADA">
        <w:t xml:space="preserve"> </w:t>
      </w:r>
      <w:r w:rsidR="002151D8" w:rsidRPr="00ED6ADA">
        <w:t>checking</w:t>
      </w:r>
      <w:r w:rsidR="0040685D" w:rsidRPr="00ED6ADA">
        <w:t xml:space="preserve"> one specific item or a small number of closely related items</w:t>
      </w:r>
      <w:r w:rsidR="004B05E2" w:rsidRPr="00ED6ADA">
        <w:t xml:space="preserve"> for consistency or to ensure they meet a publication standard</w:t>
      </w:r>
      <w:r w:rsidR="001E0887" w:rsidRPr="00ED6ADA">
        <w:t>s</w:t>
      </w:r>
      <w:r w:rsidR="00F5179A" w:rsidRPr="00ED6ADA">
        <w:t xml:space="preserve">. </w:t>
      </w:r>
      <w:r w:rsidR="004B05E2" w:rsidRPr="00ED6ADA">
        <w:t>For example</w:t>
      </w:r>
      <w:r w:rsidR="007B431F" w:rsidRPr="00ED6ADA">
        <w:t>,</w:t>
      </w:r>
      <w:r w:rsidR="004B05E2" w:rsidRPr="00ED6ADA">
        <w:t xml:space="preserve"> editors perform a sweep to ensure all paragraphs and bullets have an ending punctuation mark</w:t>
      </w:r>
      <w:r w:rsidR="00F5179A" w:rsidRPr="00ED6ADA">
        <w:t xml:space="preserve">. </w:t>
      </w:r>
      <w:r w:rsidR="0040685D" w:rsidRPr="00ED6ADA">
        <w:t xml:space="preserve">Some sweeps can be performed as part of </w:t>
      </w:r>
      <w:r w:rsidR="004B05E2" w:rsidRPr="00ED6ADA">
        <w:t>a</w:t>
      </w:r>
      <w:r w:rsidR="0040685D" w:rsidRPr="00ED6ADA">
        <w:t xml:space="preserve"> check</w:t>
      </w:r>
      <w:r w:rsidR="00F5179A" w:rsidRPr="00ED6ADA">
        <w:t xml:space="preserve">. </w:t>
      </w:r>
      <w:r w:rsidR="0040685D" w:rsidRPr="00ED6ADA">
        <w:t xml:space="preserve">For example, </w:t>
      </w:r>
      <w:r w:rsidR="00061674" w:rsidRPr="00ED6ADA">
        <w:t xml:space="preserve">some editors </w:t>
      </w:r>
      <w:r w:rsidR="0040685D" w:rsidRPr="00ED6ADA">
        <w:t xml:space="preserve">sweep for acronym use </w:t>
      </w:r>
      <w:r w:rsidR="004B05E2" w:rsidRPr="00ED6ADA">
        <w:t>concurrently with</w:t>
      </w:r>
      <w:r w:rsidR="002151D8" w:rsidRPr="00ED6ADA">
        <w:t xml:space="preserve"> </w:t>
      </w:r>
      <w:r w:rsidR="004B05E2" w:rsidRPr="00ED6ADA">
        <w:t xml:space="preserve">the </w:t>
      </w:r>
      <w:r w:rsidR="002151D8" w:rsidRPr="00ED6ADA">
        <w:t>glossary verification</w:t>
      </w:r>
      <w:r w:rsidR="004B05E2" w:rsidRPr="00ED6ADA">
        <w:t xml:space="preserve"> check</w:t>
      </w:r>
      <w:r w:rsidR="00F5179A" w:rsidRPr="00ED6ADA">
        <w:t xml:space="preserve">. </w:t>
      </w:r>
      <w:r w:rsidR="0097379A" w:rsidRPr="00ED6ADA">
        <w:t xml:space="preserve">However, editors </w:t>
      </w:r>
      <w:r w:rsidR="001E0887" w:rsidRPr="00ED6ADA">
        <w:t>work carefully</w:t>
      </w:r>
      <w:r w:rsidR="0097379A" w:rsidRPr="00ED6ADA">
        <w:t xml:space="preserve"> when combining sweeps</w:t>
      </w:r>
      <w:r w:rsidR="007B431F" w:rsidRPr="00ED6ADA">
        <w:t xml:space="preserve"> or when combining a sweep with a check</w:t>
      </w:r>
      <w:r w:rsidR="00F5179A" w:rsidRPr="00ED6ADA">
        <w:t xml:space="preserve">. </w:t>
      </w:r>
      <w:r w:rsidR="001E0887" w:rsidRPr="00ED6ADA">
        <w:t>A</w:t>
      </w:r>
      <w:r w:rsidR="0097379A" w:rsidRPr="00ED6ADA">
        <w:t xml:space="preserve"> sweep focus</w:t>
      </w:r>
      <w:r w:rsidR="001E0887" w:rsidRPr="00ED6ADA">
        <w:t>es</w:t>
      </w:r>
      <w:r w:rsidR="0097379A" w:rsidRPr="00ED6ADA">
        <w:t xml:space="preserve"> on a specific standard</w:t>
      </w:r>
      <w:r w:rsidR="00F5179A" w:rsidRPr="00ED6ADA">
        <w:t xml:space="preserve">. </w:t>
      </w:r>
      <w:r w:rsidR="0097379A" w:rsidRPr="00ED6ADA">
        <w:t xml:space="preserve">Sweeping for multiple items </w:t>
      </w:r>
      <w:r w:rsidR="007B431F" w:rsidRPr="00ED6ADA">
        <w:t xml:space="preserve">or checking a standard during a sweep </w:t>
      </w:r>
      <w:r w:rsidR="0097379A" w:rsidRPr="00ED6ADA">
        <w:t xml:space="preserve">risks a loss of focus and increases the </w:t>
      </w:r>
      <w:r w:rsidR="007B431F" w:rsidRPr="00ED6ADA">
        <w:t>probability of missing an error</w:t>
      </w:r>
      <w:r w:rsidR="00F5179A" w:rsidRPr="00ED6ADA">
        <w:t xml:space="preserve">. </w:t>
      </w:r>
    </w:p>
    <w:p w14:paraId="469A711C" w14:textId="77777777" w:rsidR="00E040EB" w:rsidRPr="00ED6ADA" w:rsidRDefault="00C37513" w:rsidP="007C60DF">
      <w:r w:rsidRPr="00ED6ADA">
        <w:lastRenderedPageBreak/>
        <w:t xml:space="preserve">          </w:t>
      </w:r>
      <w:r w:rsidR="00E040EB" w:rsidRPr="00ED6ADA">
        <w:t>(3</w:t>
      </w:r>
      <w:r w:rsidR="00B7556D" w:rsidRPr="00ED6ADA">
        <w:t xml:space="preserve">) </w:t>
      </w:r>
      <w:r w:rsidR="00E040EB" w:rsidRPr="00ED6ADA">
        <w:t xml:space="preserve">Appendixes are </w:t>
      </w:r>
      <w:r w:rsidR="001E0887" w:rsidRPr="00ED6ADA">
        <w:t xml:space="preserve">in </w:t>
      </w:r>
      <w:r w:rsidR="00E040EB" w:rsidRPr="00ED6ADA">
        <w:t xml:space="preserve">the back matter; however, </w:t>
      </w:r>
      <w:r w:rsidR="001E0887" w:rsidRPr="00ED6ADA">
        <w:t xml:space="preserve">editors give </w:t>
      </w:r>
      <w:r w:rsidR="00E040EB" w:rsidRPr="00ED6ADA">
        <w:t>appendixes the same checks and sweeps as a chapter</w:t>
      </w:r>
      <w:r w:rsidR="00F5179A" w:rsidRPr="00ED6ADA">
        <w:t xml:space="preserve">. </w:t>
      </w:r>
      <w:r w:rsidR="00E040EB" w:rsidRPr="00ED6ADA">
        <w:t>This applies especially to appendixes that are predominantly text</w:t>
      </w:r>
      <w:r w:rsidR="00F5179A" w:rsidRPr="00ED6ADA">
        <w:t xml:space="preserve">. </w:t>
      </w:r>
    </w:p>
    <w:p w14:paraId="2DF21677" w14:textId="77777777" w:rsidR="0024184A" w:rsidRPr="00ED6ADA" w:rsidRDefault="0024184A" w:rsidP="007C60DF"/>
    <w:p w14:paraId="3B549E29" w14:textId="77777777" w:rsidR="00523FBE" w:rsidRPr="00ED6ADA" w:rsidRDefault="00C37513" w:rsidP="007C60DF">
      <w:r w:rsidRPr="00ED6ADA">
        <w:t xml:space="preserve">     </w:t>
      </w:r>
      <w:r w:rsidR="00523FBE" w:rsidRPr="00ED6ADA">
        <w:t>b</w:t>
      </w:r>
      <w:r w:rsidR="00F5179A" w:rsidRPr="00ED6ADA">
        <w:t xml:space="preserve">. </w:t>
      </w:r>
      <w:r w:rsidR="00523FBE" w:rsidRPr="00ED6ADA">
        <w:t>Although editor</w:t>
      </w:r>
      <w:r w:rsidR="001E0887" w:rsidRPr="00ED6ADA">
        <w:t>s</w:t>
      </w:r>
      <w:r w:rsidR="00523FBE" w:rsidRPr="00ED6ADA">
        <w:t xml:space="preserve"> correct minor administrative and grammatical errors, the content and organization of the publication should </w:t>
      </w:r>
      <w:r w:rsidR="00721632" w:rsidRPr="00ED6ADA">
        <w:t xml:space="preserve">be </w:t>
      </w:r>
      <w:r w:rsidR="00523FBE" w:rsidRPr="00ED6ADA">
        <w:t>set at this point</w:t>
      </w:r>
      <w:r w:rsidR="00F5179A" w:rsidRPr="00ED6ADA">
        <w:t xml:space="preserve">. </w:t>
      </w:r>
      <w:r w:rsidR="00523FBE" w:rsidRPr="00ED6ADA">
        <w:t>Said another way, the writing team must complete all writing and editing tasks before the editor begins the checks and sweeps</w:t>
      </w:r>
      <w:r w:rsidR="00F5179A" w:rsidRPr="00ED6ADA">
        <w:t xml:space="preserve">. </w:t>
      </w:r>
    </w:p>
    <w:p w14:paraId="384456F3" w14:textId="77777777" w:rsidR="0024184A" w:rsidRPr="00ED6ADA" w:rsidRDefault="0024184A" w:rsidP="007C60DF"/>
    <w:p w14:paraId="30C869C4" w14:textId="77777777" w:rsidR="0040685D" w:rsidRPr="00ED6ADA" w:rsidRDefault="00C37513" w:rsidP="007C60DF">
      <w:r w:rsidRPr="00ED6ADA">
        <w:t xml:space="preserve">     </w:t>
      </w:r>
      <w:r w:rsidR="00523FBE" w:rsidRPr="00ED6ADA">
        <w:t>c</w:t>
      </w:r>
      <w:r w:rsidR="00F5179A" w:rsidRPr="00ED6ADA">
        <w:t xml:space="preserve">. </w:t>
      </w:r>
      <w:r w:rsidR="001D6D25" w:rsidRPr="00ED6ADA">
        <w:t>Editors can use a word processing program</w:t>
      </w:r>
      <w:r w:rsidR="003A05D5" w:rsidRPr="00ED6ADA">
        <w:t>’</w:t>
      </w:r>
      <w:r w:rsidR="001D6D25" w:rsidRPr="00ED6ADA">
        <w:t>s</w:t>
      </w:r>
      <w:r w:rsidR="0040685D" w:rsidRPr="00ED6ADA">
        <w:t xml:space="preserve"> </w:t>
      </w:r>
      <w:r w:rsidR="00670CBB" w:rsidRPr="00ED6ADA">
        <w:t>s</w:t>
      </w:r>
      <w:r w:rsidR="001D6D25" w:rsidRPr="00ED6ADA">
        <w:t>earch</w:t>
      </w:r>
      <w:r w:rsidR="0040685D" w:rsidRPr="00ED6ADA">
        <w:t xml:space="preserve"> function </w:t>
      </w:r>
      <w:r w:rsidR="001D6D25" w:rsidRPr="00ED6ADA">
        <w:t>for</w:t>
      </w:r>
      <w:r w:rsidR="0040685D" w:rsidRPr="00ED6ADA">
        <w:t xml:space="preserve"> many sweeps</w:t>
      </w:r>
      <w:r w:rsidR="00F5179A" w:rsidRPr="00ED6ADA">
        <w:t xml:space="preserve">. </w:t>
      </w:r>
      <w:r w:rsidR="0040685D" w:rsidRPr="00ED6ADA">
        <w:t xml:space="preserve">For example, </w:t>
      </w:r>
      <w:r w:rsidR="00061674" w:rsidRPr="00ED6ADA">
        <w:t xml:space="preserve">editors can search for </w:t>
      </w:r>
      <w:r w:rsidR="003A05D5" w:rsidRPr="00ED6ADA">
        <w:t>“</w:t>
      </w:r>
      <w:r w:rsidR="001E0887" w:rsidRPr="00ED6ADA">
        <w:t>form</w:t>
      </w:r>
      <w:r w:rsidR="003A05D5" w:rsidRPr="00ED6ADA">
        <w:t>”</w:t>
      </w:r>
      <w:r w:rsidR="001E0887" w:rsidRPr="00ED6ADA">
        <w:t xml:space="preserve"> </w:t>
      </w:r>
      <w:r w:rsidR="0040685D" w:rsidRPr="00ED6ADA">
        <w:t xml:space="preserve">to verify </w:t>
      </w:r>
      <w:r w:rsidR="004B05E2" w:rsidRPr="00ED6ADA">
        <w:t>forms are correctly cited</w:t>
      </w:r>
      <w:r w:rsidR="00061674" w:rsidRPr="00ED6ADA">
        <w:t xml:space="preserve"> in text</w:t>
      </w:r>
      <w:r w:rsidR="00001CF5" w:rsidRPr="00ED6ADA">
        <w:t xml:space="preserve"> and that the </w:t>
      </w:r>
      <w:r w:rsidR="00826D3E" w:rsidRPr="00ED6ADA">
        <w:t>references</w:t>
      </w:r>
      <w:r w:rsidR="00001CF5" w:rsidRPr="00ED6ADA">
        <w:t xml:space="preserve"> division lists all cited forms</w:t>
      </w:r>
      <w:r w:rsidR="00F5179A" w:rsidRPr="00ED6ADA">
        <w:t xml:space="preserve">. </w:t>
      </w:r>
      <w:r w:rsidR="00D450A8" w:rsidRPr="00ED6ADA">
        <w:t>When using this function, e</w:t>
      </w:r>
      <w:r w:rsidR="0040685D" w:rsidRPr="00ED6ADA">
        <w:t xml:space="preserve">ditors must </w:t>
      </w:r>
      <w:r w:rsidR="00CB5EE4" w:rsidRPr="00ED6ADA">
        <w:t>still check</w:t>
      </w:r>
      <w:r w:rsidR="0040685D" w:rsidRPr="00ED6ADA">
        <w:t xml:space="preserve"> part</w:t>
      </w:r>
      <w:r w:rsidR="001D6D25" w:rsidRPr="00ED6ADA">
        <w:t>s</w:t>
      </w:r>
      <w:r w:rsidR="0040685D" w:rsidRPr="00ED6ADA">
        <w:t xml:space="preserve"> of the </w:t>
      </w:r>
      <w:r w:rsidR="0038773E" w:rsidRPr="00ED6ADA">
        <w:t>publication</w:t>
      </w:r>
      <w:r w:rsidR="0040685D" w:rsidRPr="00ED6ADA">
        <w:t xml:space="preserve"> </w:t>
      </w:r>
      <w:r w:rsidR="001D6D25" w:rsidRPr="00ED6ADA">
        <w:t>the word processing program</w:t>
      </w:r>
      <w:r w:rsidR="0040685D" w:rsidRPr="00ED6ADA">
        <w:t xml:space="preserve"> does not search</w:t>
      </w:r>
      <w:r w:rsidR="00CB5EE4" w:rsidRPr="00ED6ADA">
        <w:t xml:space="preserve"> such as figures</w:t>
      </w:r>
      <w:r w:rsidR="00F5179A" w:rsidRPr="00ED6ADA">
        <w:t xml:space="preserve">. </w:t>
      </w:r>
      <w:r w:rsidR="005D7968" w:rsidRPr="00ED6ADA">
        <w:t xml:space="preserve">  </w:t>
      </w:r>
    </w:p>
    <w:p w14:paraId="138E549B" w14:textId="77777777" w:rsidR="0024184A" w:rsidRPr="00ED6ADA" w:rsidRDefault="0024184A" w:rsidP="007C60DF"/>
    <w:p w14:paraId="56506DF6" w14:textId="77777777" w:rsidR="0040685D" w:rsidRPr="00ED6ADA" w:rsidRDefault="00C37513" w:rsidP="007C60DF">
      <w:r w:rsidRPr="00ED6ADA">
        <w:t xml:space="preserve">     </w:t>
      </w:r>
      <w:r w:rsidR="00523FBE" w:rsidRPr="00ED6ADA">
        <w:t>d</w:t>
      </w:r>
      <w:r w:rsidR="00F5179A" w:rsidRPr="00ED6ADA">
        <w:t xml:space="preserve">. </w:t>
      </w:r>
      <w:r w:rsidR="00CB5EE4" w:rsidRPr="00ED6ADA">
        <w:t>S</w:t>
      </w:r>
      <w:r w:rsidR="0040685D" w:rsidRPr="00ED6ADA">
        <w:t xml:space="preserve">ome overlap </w:t>
      </w:r>
      <w:r w:rsidR="00CB5EE4" w:rsidRPr="00ED6ADA">
        <w:t xml:space="preserve">exists </w:t>
      </w:r>
      <w:r w:rsidR="0040685D" w:rsidRPr="00ED6ADA">
        <w:t xml:space="preserve">among the checks and sweeps described in this </w:t>
      </w:r>
      <w:r w:rsidR="001D6D25" w:rsidRPr="00ED6ADA">
        <w:t>chapter and the appendixes</w:t>
      </w:r>
      <w:r w:rsidR="00F5179A" w:rsidRPr="00ED6ADA">
        <w:t xml:space="preserve">. </w:t>
      </w:r>
      <w:r w:rsidR="0040685D" w:rsidRPr="00ED6ADA">
        <w:t>This may appear to be wasted effort</w:t>
      </w:r>
      <w:r w:rsidR="00F5179A" w:rsidRPr="00ED6ADA">
        <w:t xml:space="preserve">. </w:t>
      </w:r>
      <w:r w:rsidR="0040685D" w:rsidRPr="00ED6ADA">
        <w:t>It is not</w:t>
      </w:r>
      <w:r w:rsidR="00F5179A" w:rsidRPr="00ED6ADA">
        <w:t xml:space="preserve">. </w:t>
      </w:r>
      <w:r w:rsidR="0040685D" w:rsidRPr="00ED6ADA">
        <w:t>The details editors must check number in the hundreds, and there is seldom time available to move as methodically as an editor would like</w:t>
      </w:r>
      <w:r w:rsidR="00F5179A" w:rsidRPr="00ED6ADA">
        <w:t xml:space="preserve">. </w:t>
      </w:r>
      <w:r w:rsidR="0040685D" w:rsidRPr="00ED6ADA">
        <w:t xml:space="preserve">In addition, there is </w:t>
      </w:r>
      <w:r w:rsidR="003725CC" w:rsidRPr="00ED6ADA">
        <w:t xml:space="preserve">seldom anyone to </w:t>
      </w:r>
      <w:r w:rsidR="0040685D" w:rsidRPr="00ED6ADA">
        <w:t xml:space="preserve">read behind </w:t>
      </w:r>
      <w:r w:rsidR="003725CC" w:rsidRPr="00ED6ADA">
        <w:t>the editor during production</w:t>
      </w:r>
      <w:r w:rsidR="00F5179A" w:rsidRPr="00ED6ADA">
        <w:t xml:space="preserve">. </w:t>
      </w:r>
      <w:r w:rsidR="0040685D" w:rsidRPr="00ED6ADA">
        <w:t xml:space="preserve">Thus, duplication </w:t>
      </w:r>
      <w:r w:rsidR="00001CF5" w:rsidRPr="00ED6ADA">
        <w:t>provides an</w:t>
      </w:r>
      <w:r w:rsidR="0040685D" w:rsidRPr="00ED6ADA">
        <w:t xml:space="preserve"> advantageous</w:t>
      </w:r>
      <w:r w:rsidR="00001CF5" w:rsidRPr="00ED6ADA">
        <w:t xml:space="preserve"> double-check</w:t>
      </w:r>
      <w:r w:rsidR="00523FBE" w:rsidRPr="00ED6ADA">
        <w:t xml:space="preserve"> of many details</w:t>
      </w:r>
      <w:r w:rsidR="00F5179A" w:rsidRPr="00ED6ADA">
        <w:t xml:space="preserve">. </w:t>
      </w:r>
      <w:r w:rsidR="00523FBE" w:rsidRPr="00ED6ADA">
        <w:t>Errors</w:t>
      </w:r>
      <w:r w:rsidR="0040685D" w:rsidRPr="00ED6ADA">
        <w:t xml:space="preserve"> missed during one check can be detecte</w:t>
      </w:r>
      <w:r w:rsidR="00B66386" w:rsidRPr="00ED6ADA">
        <w:t>d and corrected during another</w:t>
      </w:r>
      <w:r w:rsidR="00F5179A" w:rsidRPr="00ED6ADA">
        <w:t xml:space="preserve">. </w:t>
      </w:r>
    </w:p>
    <w:p w14:paraId="66976449" w14:textId="77777777" w:rsidR="0024184A" w:rsidRPr="00ED6ADA" w:rsidRDefault="0024184A" w:rsidP="007C60DF"/>
    <w:p w14:paraId="58EF3044" w14:textId="77777777" w:rsidR="00653CB8" w:rsidRPr="00ED6ADA" w:rsidRDefault="00C37513" w:rsidP="007C60DF">
      <w:bookmarkStart w:id="596" w:name="_Ref348681324"/>
      <w:r w:rsidRPr="00ED6ADA">
        <w:t xml:space="preserve">     </w:t>
      </w:r>
      <w:r w:rsidR="00523FBE" w:rsidRPr="00ED6ADA">
        <w:t>e</w:t>
      </w:r>
      <w:r w:rsidR="00F5179A" w:rsidRPr="00ED6ADA">
        <w:t xml:space="preserve">. </w:t>
      </w:r>
      <w:r w:rsidR="00653CB8" w:rsidRPr="00ED6ADA">
        <w:t xml:space="preserve">Preparing a checklist </w:t>
      </w:r>
      <w:r w:rsidR="003725CC" w:rsidRPr="00ED6ADA">
        <w:t>can help editors</w:t>
      </w:r>
      <w:r w:rsidR="00653CB8" w:rsidRPr="00ED6ADA">
        <w:t xml:space="preserve"> </w:t>
      </w:r>
      <w:r w:rsidR="00D608F0" w:rsidRPr="00ED6ADA">
        <w:t xml:space="preserve">keep </w:t>
      </w:r>
      <w:r w:rsidR="00653CB8" w:rsidRPr="00ED6ADA">
        <w:t xml:space="preserve">track </w:t>
      </w:r>
      <w:r w:rsidR="00D608F0" w:rsidRPr="00ED6ADA">
        <w:t xml:space="preserve">of sweeps and other checks </w:t>
      </w:r>
      <w:r w:rsidR="00653CB8" w:rsidRPr="00ED6ADA">
        <w:t xml:space="preserve">for each </w:t>
      </w:r>
      <w:r w:rsidR="00D608F0" w:rsidRPr="00ED6ADA">
        <w:t>division</w:t>
      </w:r>
      <w:r w:rsidR="00653CB8" w:rsidRPr="00ED6ADA">
        <w:t xml:space="preserve"> of a publication</w:t>
      </w:r>
      <w:r w:rsidR="00F5179A" w:rsidRPr="00ED6ADA">
        <w:t xml:space="preserve">. </w:t>
      </w:r>
      <w:r w:rsidR="00D450A8" w:rsidRPr="00ED6ADA">
        <w:t>Each editor approaches the production tasks differently</w:t>
      </w:r>
      <w:r w:rsidR="00F5179A" w:rsidRPr="00ED6ADA">
        <w:t xml:space="preserve">. </w:t>
      </w:r>
      <w:r w:rsidR="00D608F0" w:rsidRPr="00ED6ADA">
        <w:t>T</w:t>
      </w:r>
      <w:r w:rsidR="00D450A8" w:rsidRPr="00ED6ADA">
        <w:t xml:space="preserve">hus, </w:t>
      </w:r>
      <w:r w:rsidR="00D608F0" w:rsidRPr="00ED6ADA">
        <w:t>editor</w:t>
      </w:r>
      <w:r w:rsidR="00D450A8" w:rsidRPr="00ED6ADA">
        <w:t>s</w:t>
      </w:r>
      <w:r w:rsidR="00D608F0" w:rsidRPr="00ED6ADA">
        <w:t xml:space="preserve"> </w:t>
      </w:r>
      <w:r w:rsidR="00653CB8" w:rsidRPr="00ED6ADA">
        <w:t xml:space="preserve">tailor </w:t>
      </w:r>
      <w:r w:rsidR="00D450A8" w:rsidRPr="00ED6ADA">
        <w:t>a</w:t>
      </w:r>
      <w:r w:rsidR="00653CB8" w:rsidRPr="00ED6ADA">
        <w:t xml:space="preserve"> checklist to the publication and </w:t>
      </w:r>
      <w:r w:rsidR="00D450A8" w:rsidRPr="00ED6ADA">
        <w:t xml:space="preserve">their </w:t>
      </w:r>
      <w:r w:rsidR="00653CB8" w:rsidRPr="00ED6ADA">
        <w:t>work methods</w:t>
      </w:r>
      <w:bookmarkEnd w:id="596"/>
      <w:r w:rsidR="00F5179A" w:rsidRPr="00ED6ADA">
        <w:t xml:space="preserve">. </w:t>
      </w:r>
      <w:r w:rsidR="00D608F0" w:rsidRPr="00ED6ADA">
        <w:t xml:space="preserve">Figure </w:t>
      </w:r>
      <w:r w:rsidR="00EF092E" w:rsidRPr="00ED6ADA">
        <w:t>7-</w:t>
      </w:r>
      <w:r w:rsidR="00D608F0" w:rsidRPr="00ED6ADA">
        <w:t>1 shows a</w:t>
      </w:r>
      <w:r w:rsidR="00653CB8" w:rsidRPr="00ED6ADA">
        <w:t xml:space="preserve"> sample checklist for</w:t>
      </w:r>
      <w:r w:rsidR="00D608F0" w:rsidRPr="00ED6ADA">
        <w:t xml:space="preserve"> a book with four chapters and two</w:t>
      </w:r>
      <w:r w:rsidR="00653CB8" w:rsidRPr="00ED6ADA">
        <w:t xml:space="preserve"> appendixes</w:t>
      </w:r>
      <w:r w:rsidR="00F5179A" w:rsidRPr="00ED6ADA">
        <w:t xml:space="preserve">. </w:t>
      </w:r>
      <w:r w:rsidR="00D608F0" w:rsidRPr="00ED6ADA">
        <w:t xml:space="preserve">This sample </w:t>
      </w:r>
      <w:r w:rsidR="00CB5EE4" w:rsidRPr="00ED6ADA">
        <w:t xml:space="preserve">is </w:t>
      </w:r>
      <w:r w:rsidR="00D608F0" w:rsidRPr="00ED6ADA">
        <w:t xml:space="preserve">not intended </w:t>
      </w:r>
      <w:r w:rsidR="00CB5EE4" w:rsidRPr="00ED6ADA">
        <w:t>as</w:t>
      </w:r>
      <w:r w:rsidR="00D608F0" w:rsidRPr="00ED6ADA">
        <w:t xml:space="preserve"> a complete list for every user</w:t>
      </w:r>
      <w:r w:rsidR="00F5179A" w:rsidRPr="00ED6ADA">
        <w:t xml:space="preserve">. </w:t>
      </w:r>
      <w:r w:rsidR="00D608F0" w:rsidRPr="00ED6ADA">
        <w:t xml:space="preserve">This kind of checklist is especially helpful when the writing team is working </w:t>
      </w:r>
      <w:r w:rsidR="007B431F" w:rsidRPr="00ED6ADA">
        <w:t xml:space="preserve">on a draft comprised of </w:t>
      </w:r>
      <w:r w:rsidR="00D608F0" w:rsidRPr="00ED6ADA">
        <w:t xml:space="preserve">separate </w:t>
      </w:r>
      <w:r w:rsidR="007B431F" w:rsidRPr="00ED6ADA">
        <w:t xml:space="preserve">word processing </w:t>
      </w:r>
      <w:r w:rsidR="00D608F0" w:rsidRPr="00ED6ADA">
        <w:t>f</w:t>
      </w:r>
      <w:r w:rsidR="00B66386" w:rsidRPr="00ED6ADA">
        <w:t>iles for publication divisions</w:t>
      </w:r>
      <w:r w:rsidR="00F5179A" w:rsidRPr="00ED6ADA">
        <w:t xml:space="preserve">. </w:t>
      </w:r>
    </w:p>
    <w:p w14:paraId="6B1B822F" w14:textId="77777777" w:rsidR="0024184A" w:rsidRPr="00ED6ADA" w:rsidRDefault="0024184A" w:rsidP="007C60DF"/>
    <w:p w14:paraId="195E2AFB" w14:textId="77777777" w:rsidR="00DD3CC0" w:rsidRPr="00ED6ADA" w:rsidRDefault="00C37513" w:rsidP="007C60DF">
      <w:r w:rsidRPr="00ED6ADA">
        <w:t xml:space="preserve">     </w:t>
      </w:r>
      <w:r w:rsidR="00DD3CC0" w:rsidRPr="00ED6ADA">
        <w:t>f</w:t>
      </w:r>
      <w:r w:rsidR="00F5179A" w:rsidRPr="00ED6ADA">
        <w:t xml:space="preserve">. </w:t>
      </w:r>
      <w:r w:rsidR="00DD3CC0" w:rsidRPr="00ED6ADA">
        <w:t>Many checks required before staffing a draft are the same as those required when preparing a final electronic file</w:t>
      </w:r>
      <w:r w:rsidR="00F5179A" w:rsidRPr="00ED6ADA">
        <w:t xml:space="preserve">. </w:t>
      </w:r>
      <w:r w:rsidR="00DD3CC0" w:rsidRPr="00ED6ADA">
        <w:t xml:space="preserve">The tables in appendixes G through </w:t>
      </w:r>
      <w:r w:rsidR="007D2236" w:rsidRPr="00ED6ADA">
        <w:t>L</w:t>
      </w:r>
      <w:r w:rsidR="00DD3CC0" w:rsidRPr="00ED6ADA">
        <w:t xml:space="preserve"> show the standards recommended for each draft and those a final electronic file must meet</w:t>
      </w:r>
      <w:r w:rsidR="00F5179A" w:rsidRPr="00ED6ADA">
        <w:t xml:space="preserve">. </w:t>
      </w:r>
      <w:r w:rsidR="00CB5EE4" w:rsidRPr="00ED6ADA">
        <w:t>F</w:t>
      </w:r>
      <w:r w:rsidR="00DD3CC0" w:rsidRPr="00ED6ADA">
        <w:t>ormatting inconsistencies often distract reviewers from a draft</w:t>
      </w:r>
      <w:r w:rsidR="003A05D5" w:rsidRPr="00ED6ADA">
        <w:t>’</w:t>
      </w:r>
      <w:r w:rsidR="00DD3CC0" w:rsidRPr="00ED6ADA">
        <w:t xml:space="preserve">s content, resulting in excessive comments on administrative errors that </w:t>
      </w:r>
      <w:r w:rsidR="00CB5EE4" w:rsidRPr="00ED6ADA">
        <w:t xml:space="preserve">editors </w:t>
      </w:r>
      <w:r w:rsidR="00DD3CC0" w:rsidRPr="00ED6ADA">
        <w:t xml:space="preserve">normally </w:t>
      </w:r>
      <w:r w:rsidR="00CB5EE4" w:rsidRPr="00ED6ADA">
        <w:t>correct</w:t>
      </w:r>
      <w:r w:rsidR="00DD3CC0" w:rsidRPr="00ED6ADA">
        <w:t xml:space="preserve"> during final electronic file preparation</w:t>
      </w:r>
      <w:r w:rsidR="00F5179A" w:rsidRPr="00ED6ADA">
        <w:t xml:space="preserve">. </w:t>
      </w:r>
      <w:r w:rsidR="00DD3CC0" w:rsidRPr="00ED6ADA">
        <w:t xml:space="preserve">A properly formatted and well-edited draft </w:t>
      </w:r>
      <w:r w:rsidR="00CB5EE4" w:rsidRPr="00ED6ADA">
        <w:t>often</w:t>
      </w:r>
      <w:r w:rsidR="00DD3CC0" w:rsidRPr="00ED6ADA">
        <w:t xml:space="preserve"> elicit</w:t>
      </w:r>
      <w:r w:rsidR="00CB5EE4" w:rsidRPr="00ED6ADA">
        <w:t>s more</w:t>
      </w:r>
      <w:r w:rsidR="00DD3CC0" w:rsidRPr="00ED6ADA">
        <w:t xml:space="preserve"> meaningful reviewer comments than </w:t>
      </w:r>
      <w:r w:rsidR="00CB5EE4" w:rsidRPr="00ED6ADA">
        <w:t>other drafts</w:t>
      </w:r>
      <w:r w:rsidR="00F5179A" w:rsidRPr="00ED6ADA">
        <w:t xml:space="preserve">. </w:t>
      </w:r>
    </w:p>
    <w:p w14:paraId="4CA393DC" w14:textId="77777777" w:rsidR="00653CB8" w:rsidRPr="00ED6ADA" w:rsidRDefault="00940FB5" w:rsidP="001008AD">
      <w:pPr>
        <w:pStyle w:val="figure0"/>
      </w:pPr>
      <w:bookmarkStart w:id="597" w:name="_Toc55801706"/>
      <w:bookmarkStart w:id="598" w:name="_Toc61002415"/>
      <w:bookmarkStart w:id="599" w:name="_Toc99977688"/>
      <w:bookmarkStart w:id="600" w:name="_Toc114126598"/>
      <w:r w:rsidRPr="00ED6ADA">
        <w:lastRenderedPageBreak/>
        <w:drawing>
          <wp:anchor distT="0" distB="0" distL="114300" distR="114300" simplePos="0" relativeHeight="251641856" behindDoc="0" locked="1" layoutInCell="1" allowOverlap="1" wp14:anchorId="05594D2B" wp14:editId="4DF20E5D">
            <wp:simplePos x="0" y="0"/>
            <wp:positionH relativeFrom="column">
              <wp:align>center</wp:align>
            </wp:positionH>
            <wp:positionV relativeFrom="paragraph">
              <wp:posOffset>137160</wp:posOffset>
            </wp:positionV>
            <wp:extent cx="4573270" cy="3200400"/>
            <wp:effectExtent l="0" t="0" r="0" b="0"/>
            <wp:wrapTopAndBottom/>
            <wp:docPr id="101" name="Picture 3" descr="C:\Users\cathy.schrankel\Desktop\Sample FEF T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y.schrankel\Desktop\Sample FEF Task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3270" cy="3200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01" w:name="_Toc358719681"/>
      <w:bookmarkStart w:id="602" w:name="_Toc362949301"/>
      <w:bookmarkStart w:id="603" w:name="_Toc364059963"/>
      <w:r w:rsidR="009B116B" w:rsidRPr="00ED6ADA">
        <w:t xml:space="preserve">Figure </w:t>
      </w:r>
      <w:r w:rsidR="00EF092E" w:rsidRPr="00ED6ADA">
        <w:t>7-</w:t>
      </w:r>
      <w:r w:rsidR="00653CB8" w:rsidRPr="00ED6ADA">
        <w:t>1</w:t>
      </w:r>
      <w:r w:rsidR="00F5179A" w:rsidRPr="00ED6ADA">
        <w:t xml:space="preserve">. </w:t>
      </w:r>
      <w:r w:rsidR="00653CB8" w:rsidRPr="00ED6ADA">
        <w:t>Sample final electronic file tasks</w:t>
      </w:r>
      <w:bookmarkEnd w:id="597"/>
      <w:bookmarkEnd w:id="598"/>
      <w:bookmarkEnd w:id="599"/>
      <w:bookmarkEnd w:id="600"/>
      <w:bookmarkEnd w:id="601"/>
      <w:bookmarkEnd w:id="602"/>
      <w:bookmarkEnd w:id="603"/>
    </w:p>
    <w:p w14:paraId="3A6C2CFF" w14:textId="77777777" w:rsidR="0024184A" w:rsidRPr="00ED6ADA" w:rsidRDefault="0024184A" w:rsidP="0041633A"/>
    <w:p w14:paraId="630716D0" w14:textId="77777777" w:rsidR="000718DA" w:rsidRPr="00ED6ADA" w:rsidRDefault="00C37513" w:rsidP="007C60DF">
      <w:r w:rsidRPr="00ED6ADA">
        <w:t xml:space="preserve">     </w:t>
      </w:r>
      <w:r w:rsidR="000718DA" w:rsidRPr="00ED6ADA">
        <w:t>g</w:t>
      </w:r>
      <w:r w:rsidR="00F5179A" w:rsidRPr="00ED6ADA">
        <w:t xml:space="preserve">. </w:t>
      </w:r>
      <w:r w:rsidR="000718DA" w:rsidRPr="00ED6ADA">
        <w:t xml:space="preserve">The rest of this chapter discusses the various design checks </w:t>
      </w:r>
      <w:r w:rsidR="00FA0091" w:rsidRPr="00ED6ADA">
        <w:t xml:space="preserve">in </w:t>
      </w:r>
      <w:r w:rsidR="000718DA" w:rsidRPr="00ED6ADA">
        <w:t>a logical order for performing them rather than strictly by category</w:t>
      </w:r>
      <w:r w:rsidR="00F5179A" w:rsidRPr="00ED6ADA">
        <w:t xml:space="preserve">. </w:t>
      </w:r>
      <w:r w:rsidR="000718DA" w:rsidRPr="00ED6ADA">
        <w:t xml:space="preserve">The checklists in appendixes G through </w:t>
      </w:r>
      <w:r w:rsidR="007D2236" w:rsidRPr="00ED6ADA">
        <w:t>L</w:t>
      </w:r>
      <w:r w:rsidR="000718DA" w:rsidRPr="00ED6ADA">
        <w:t xml:space="preserve"> list checks and sweeps</w:t>
      </w:r>
      <w:r w:rsidR="00F5179A" w:rsidRPr="00ED6ADA">
        <w:t xml:space="preserve">. </w:t>
      </w:r>
      <w:r w:rsidR="00E91E3B" w:rsidRPr="00ED6ADA">
        <w:t>App D</w:t>
      </w:r>
      <w:r w:rsidR="000718DA" w:rsidRPr="00ED6ADA">
        <w:t xml:space="preserve"> discusses additional checks and sweeps required for classified and </w:t>
      </w:r>
      <w:r w:rsidR="0024547E" w:rsidRPr="00ED6ADA">
        <w:t>CUI</w:t>
      </w:r>
      <w:r w:rsidR="000718DA" w:rsidRPr="00ED6ADA">
        <w:t xml:space="preserve"> publications</w:t>
      </w:r>
      <w:r w:rsidR="00F5179A" w:rsidRPr="00ED6ADA">
        <w:t xml:space="preserve">. </w:t>
      </w:r>
      <w:r w:rsidR="000718DA" w:rsidRPr="00ED6ADA">
        <w:t>App E lists additional checks required for multi-Service publications</w:t>
      </w:r>
      <w:r w:rsidR="00F5179A" w:rsidRPr="00ED6ADA">
        <w:t xml:space="preserve">. </w:t>
      </w:r>
    </w:p>
    <w:p w14:paraId="22032426" w14:textId="77777777" w:rsidR="0024184A" w:rsidRPr="00ED6ADA" w:rsidRDefault="0024184A" w:rsidP="007C60DF"/>
    <w:p w14:paraId="6D8E7F92" w14:textId="77777777" w:rsidR="000718DA" w:rsidRPr="00ED6ADA" w:rsidRDefault="00C37513" w:rsidP="007C60DF">
      <w:r w:rsidRPr="00ED6ADA">
        <w:t xml:space="preserve">     </w:t>
      </w:r>
      <w:r w:rsidR="000718DA" w:rsidRPr="00ED6ADA">
        <w:t>h</w:t>
      </w:r>
      <w:r w:rsidR="00F5179A" w:rsidRPr="00ED6ADA">
        <w:t xml:space="preserve">. </w:t>
      </w:r>
      <w:r w:rsidR="000718DA" w:rsidRPr="00ED6ADA">
        <w:t>Graphics are best checked separately to allow the editor to ensure each graphic is properly placed on the page and meets all technical requirements</w:t>
      </w:r>
      <w:r w:rsidR="00F5179A" w:rsidRPr="00ED6ADA">
        <w:t xml:space="preserve">. </w:t>
      </w:r>
      <w:r w:rsidR="000718DA" w:rsidRPr="00ED6ADA">
        <w:t>The actual placement of graphics and their relation to the surrounding text should have been finalized during the final edit and final layout</w:t>
      </w:r>
      <w:r w:rsidR="00F5179A" w:rsidRPr="00ED6ADA">
        <w:t xml:space="preserve">. </w:t>
      </w:r>
      <w:r w:rsidR="000718DA" w:rsidRPr="00ED6ADA">
        <w:t>Editors normally perform sweeps related to graphics concurrently with checks and sweeps of the chapters and appendixes</w:t>
      </w:r>
      <w:r w:rsidR="00F5179A" w:rsidRPr="00ED6ADA">
        <w:t xml:space="preserve">. </w:t>
      </w:r>
      <w:r w:rsidR="005D7968" w:rsidRPr="00ED6ADA">
        <w:t xml:space="preserve">  </w:t>
      </w:r>
    </w:p>
    <w:p w14:paraId="0EC105F8" w14:textId="77777777" w:rsidR="00AF07AB" w:rsidRPr="00ED6ADA" w:rsidRDefault="00AF07AB" w:rsidP="007C60DF"/>
    <w:p w14:paraId="1E0EAD5F" w14:textId="77777777" w:rsidR="008149BA" w:rsidRPr="00ED6ADA" w:rsidRDefault="00C37513" w:rsidP="007C60DF">
      <w:r w:rsidRPr="00ED6ADA">
        <w:t xml:space="preserve">     </w:t>
      </w:r>
      <w:r w:rsidR="00721632" w:rsidRPr="00ED6ADA">
        <w:t>i</w:t>
      </w:r>
      <w:r w:rsidR="00F5179A" w:rsidRPr="00ED6ADA">
        <w:t xml:space="preserve">. </w:t>
      </w:r>
      <w:r w:rsidR="004C35BA" w:rsidRPr="00ED6ADA">
        <w:t>Editors perform design checks to</w:t>
      </w:r>
      <w:r w:rsidR="00DA3331" w:rsidRPr="00ED6ADA">
        <w:t xml:space="preserve"> visually </w:t>
      </w:r>
      <w:r w:rsidR="00211753" w:rsidRPr="00ED6ADA">
        <w:t>confirm that</w:t>
      </w:r>
      <w:r w:rsidR="004C35BA" w:rsidRPr="00ED6ADA">
        <w:t xml:space="preserve"> the </w:t>
      </w:r>
      <w:r w:rsidR="00211753" w:rsidRPr="00ED6ADA">
        <w:t>appearance</w:t>
      </w:r>
      <w:r w:rsidR="004C35BA" w:rsidRPr="00ED6ADA">
        <w:t xml:space="preserve"> of the final product</w:t>
      </w:r>
      <w:r w:rsidR="00211753" w:rsidRPr="00ED6ADA">
        <w:t xml:space="preserve"> meets publication standards</w:t>
      </w:r>
      <w:r w:rsidR="00F5179A" w:rsidRPr="00ED6ADA">
        <w:t xml:space="preserve">. </w:t>
      </w:r>
      <w:r w:rsidR="004C35BA" w:rsidRPr="00ED6ADA">
        <w:t xml:space="preserve">Design checks </w:t>
      </w:r>
      <w:r w:rsidR="000E017F" w:rsidRPr="00ED6ADA">
        <w:t xml:space="preserve">address text format, page design, </w:t>
      </w:r>
      <w:r w:rsidR="00B66386" w:rsidRPr="00ED6ADA">
        <w:t>and page layout and typography</w:t>
      </w:r>
      <w:r w:rsidR="00F5179A" w:rsidRPr="00ED6ADA">
        <w:t xml:space="preserve">. </w:t>
      </w:r>
    </w:p>
    <w:p w14:paraId="341DEAC8" w14:textId="77777777" w:rsidR="0024184A" w:rsidRPr="00ED6ADA" w:rsidRDefault="0024184A" w:rsidP="007C60DF"/>
    <w:p w14:paraId="7AC4C941" w14:textId="77777777" w:rsidR="008149BA" w:rsidRPr="00ED6ADA" w:rsidRDefault="00C37513" w:rsidP="007C60DF">
      <w:r w:rsidRPr="00ED6ADA">
        <w:t xml:space="preserve">          </w:t>
      </w:r>
      <w:r w:rsidR="008149BA" w:rsidRPr="00ED6ADA">
        <w:t>(1</w:t>
      </w:r>
      <w:r w:rsidR="00B7556D" w:rsidRPr="00ED6ADA">
        <w:t xml:space="preserve">) </w:t>
      </w:r>
      <w:r w:rsidR="000E017F" w:rsidRPr="00ED6ADA">
        <w:t>T</w:t>
      </w:r>
      <w:r w:rsidR="008149BA" w:rsidRPr="00ED6ADA">
        <w:t>he text format check</w:t>
      </w:r>
      <w:r w:rsidR="000E017F" w:rsidRPr="00ED6ADA">
        <w:t xml:space="preserve"> </w:t>
      </w:r>
      <w:r w:rsidR="004C35BA" w:rsidRPr="00ED6ADA">
        <w:t>all</w:t>
      </w:r>
      <w:r w:rsidR="005F36DE" w:rsidRPr="00ED6ADA">
        <w:t>ow</w:t>
      </w:r>
      <w:r w:rsidR="008149BA" w:rsidRPr="00ED6ADA">
        <w:t>s</w:t>
      </w:r>
      <w:r w:rsidR="004C35BA" w:rsidRPr="00ED6ADA">
        <w:t xml:space="preserve"> editors to confirm that the publication</w:t>
      </w:r>
      <w:r w:rsidR="009C7AE3" w:rsidRPr="00ED6ADA">
        <w:t xml:space="preserve"> contains all required divisions in the proper order</w:t>
      </w:r>
      <w:r w:rsidR="00F5179A" w:rsidRPr="00ED6ADA">
        <w:t xml:space="preserve">. </w:t>
      </w:r>
    </w:p>
    <w:p w14:paraId="6A69B135" w14:textId="77777777" w:rsidR="0024184A" w:rsidRPr="00ED6ADA" w:rsidRDefault="0024184A" w:rsidP="007C60DF"/>
    <w:p w14:paraId="73C01BFD" w14:textId="77777777" w:rsidR="008149BA" w:rsidRPr="00ED6ADA" w:rsidRDefault="00C37513" w:rsidP="007C60DF">
      <w:r w:rsidRPr="00ED6ADA">
        <w:t xml:space="preserve">          </w:t>
      </w:r>
      <w:r w:rsidR="008149BA" w:rsidRPr="00ED6ADA">
        <w:t>(2</w:t>
      </w:r>
      <w:r w:rsidR="00B7556D" w:rsidRPr="00ED6ADA">
        <w:t xml:space="preserve">) </w:t>
      </w:r>
      <w:r w:rsidR="008149BA" w:rsidRPr="00ED6ADA">
        <w:t>The page design sweep confirms that the running heads and running foots are properly laid out</w:t>
      </w:r>
      <w:r w:rsidR="00F5179A" w:rsidRPr="00ED6ADA">
        <w:t xml:space="preserve">. </w:t>
      </w:r>
      <w:r w:rsidR="008149BA" w:rsidRPr="00ED6ADA">
        <w:t xml:space="preserve">For classified and </w:t>
      </w:r>
      <w:r w:rsidR="0024547E" w:rsidRPr="00ED6ADA">
        <w:t>CUI</w:t>
      </w:r>
      <w:r w:rsidR="008149BA" w:rsidRPr="00ED6ADA">
        <w:t xml:space="preserve"> publications, this check includes verifying the presence of </w:t>
      </w:r>
      <w:r w:rsidR="00925375" w:rsidRPr="00ED6ADA">
        <w:t xml:space="preserve">banner </w:t>
      </w:r>
      <w:r w:rsidR="008149BA" w:rsidRPr="00ED6ADA">
        <w:t>markings</w:t>
      </w:r>
      <w:r w:rsidR="00F5179A" w:rsidRPr="00ED6ADA">
        <w:t xml:space="preserve">. </w:t>
      </w:r>
    </w:p>
    <w:p w14:paraId="2BFE9BAB" w14:textId="77777777" w:rsidR="0024184A" w:rsidRPr="00ED6ADA" w:rsidRDefault="0024184A" w:rsidP="007C60DF"/>
    <w:p w14:paraId="61A6B22E" w14:textId="77777777" w:rsidR="009C7AE3" w:rsidRPr="00ED6ADA" w:rsidRDefault="00C37513" w:rsidP="007C60DF">
      <w:r w:rsidRPr="00ED6ADA">
        <w:t xml:space="preserve">          </w:t>
      </w:r>
      <w:r w:rsidR="008149BA" w:rsidRPr="00ED6ADA">
        <w:t>(3</w:t>
      </w:r>
      <w:r w:rsidR="00B7556D" w:rsidRPr="00ED6ADA">
        <w:t xml:space="preserve">) </w:t>
      </w:r>
      <w:r w:rsidR="000E017F" w:rsidRPr="00ED6ADA">
        <w:t xml:space="preserve">Page </w:t>
      </w:r>
      <w:r w:rsidR="008149BA" w:rsidRPr="00ED6ADA">
        <w:t>layout and typography sweeps confirm t</w:t>
      </w:r>
      <w:r w:rsidR="009C7AE3" w:rsidRPr="00ED6ADA">
        <w:t>hat the page layout and typography of each page is correct</w:t>
      </w:r>
      <w:r w:rsidR="00F5179A" w:rsidRPr="00ED6ADA">
        <w:t xml:space="preserve">. </w:t>
      </w:r>
      <w:r w:rsidR="009C7AE3" w:rsidRPr="00ED6ADA">
        <w:t>These checks focus on the appearance of text on the page and the layout of gra</w:t>
      </w:r>
      <w:r w:rsidR="00B66386" w:rsidRPr="00ED6ADA">
        <w:t>phics and other boxed material</w:t>
      </w:r>
      <w:r w:rsidR="00F5179A" w:rsidRPr="00ED6ADA">
        <w:t xml:space="preserve">. </w:t>
      </w:r>
    </w:p>
    <w:p w14:paraId="530E7E5A" w14:textId="77777777" w:rsidR="0024184A" w:rsidRPr="00ED6ADA" w:rsidRDefault="0024184A" w:rsidP="007C60DF"/>
    <w:p w14:paraId="6E123542" w14:textId="77777777" w:rsidR="00DA3331" w:rsidRPr="00ED6ADA" w:rsidRDefault="00C37513" w:rsidP="007C60DF">
      <w:r w:rsidRPr="00ED6ADA">
        <w:lastRenderedPageBreak/>
        <w:t xml:space="preserve">     </w:t>
      </w:r>
      <w:r w:rsidR="00721632" w:rsidRPr="00ED6ADA">
        <w:t>j</w:t>
      </w:r>
      <w:r w:rsidR="00F5179A" w:rsidRPr="00ED6ADA">
        <w:t xml:space="preserve">. </w:t>
      </w:r>
      <w:r w:rsidR="00DA3331" w:rsidRPr="00ED6ADA">
        <w:t>Most design checks involve looking at the pages of a product with a mini</w:t>
      </w:r>
      <w:r w:rsidR="0097364A" w:rsidRPr="00ED6ADA">
        <w:t>mal amount</w:t>
      </w:r>
      <w:r w:rsidR="00DA3331" w:rsidRPr="00ED6ADA">
        <w:t xml:space="preserve"> of reading</w:t>
      </w:r>
      <w:r w:rsidR="00F5179A" w:rsidRPr="00ED6ADA">
        <w:t xml:space="preserve">. </w:t>
      </w:r>
      <w:r w:rsidR="00DA3331" w:rsidRPr="00ED6ADA">
        <w:t xml:space="preserve">Standards concerned with </w:t>
      </w:r>
      <w:r w:rsidR="005F36DE" w:rsidRPr="00ED6ADA">
        <w:t xml:space="preserve">text </w:t>
      </w:r>
      <w:r w:rsidR="00DA3331" w:rsidRPr="00ED6ADA">
        <w:t>content complement the design checks</w:t>
      </w:r>
      <w:r w:rsidR="00F5179A" w:rsidRPr="00ED6ADA">
        <w:t xml:space="preserve">. </w:t>
      </w:r>
      <w:r w:rsidR="00DA3331" w:rsidRPr="00ED6ADA">
        <w:t>(For example</w:t>
      </w:r>
      <w:r w:rsidR="002A1DCB" w:rsidRPr="00ED6ADA">
        <w:t>, t</w:t>
      </w:r>
      <w:r w:rsidR="00DA3331" w:rsidRPr="00ED6ADA">
        <w:t xml:space="preserve">able </w:t>
      </w:r>
      <w:r w:rsidR="007E5E12" w:rsidRPr="00ED6ADA">
        <w:t>G</w:t>
      </w:r>
      <w:r w:rsidR="0043442C" w:rsidRPr="00ED6ADA">
        <w:t>-</w:t>
      </w:r>
      <w:r w:rsidR="0081360F" w:rsidRPr="00ED6ADA">
        <w:t xml:space="preserve">3 </w:t>
      </w:r>
      <w:r w:rsidR="00DA3331" w:rsidRPr="00ED6ADA">
        <w:t xml:space="preserve">addresses </w:t>
      </w:r>
      <w:r w:rsidR="002A1DCB" w:rsidRPr="00ED6ADA">
        <w:t xml:space="preserve">if </w:t>
      </w:r>
      <w:r w:rsidR="00DA3331" w:rsidRPr="00ED6ADA">
        <w:t xml:space="preserve">the glossary </w:t>
      </w:r>
      <w:r w:rsidR="002A1DCB" w:rsidRPr="00ED6ADA">
        <w:t>contains</w:t>
      </w:r>
      <w:r w:rsidR="00DA3331" w:rsidRPr="00ED6ADA">
        <w:t xml:space="preserve"> the required sections and </w:t>
      </w:r>
      <w:r w:rsidR="002A1DCB" w:rsidRPr="00ED6ADA">
        <w:t xml:space="preserve">if </w:t>
      </w:r>
      <w:r w:rsidR="00DA3331" w:rsidRPr="00ED6ADA">
        <w:t>the entries are format</w:t>
      </w:r>
      <w:r w:rsidR="002A1DCB" w:rsidRPr="00ED6ADA">
        <w:t>ted correctly</w:t>
      </w:r>
      <w:r w:rsidR="00F5179A" w:rsidRPr="00ED6ADA">
        <w:t xml:space="preserve">. </w:t>
      </w:r>
      <w:r w:rsidR="00DA3331" w:rsidRPr="00ED6ADA">
        <w:t xml:space="preserve">In contrast, table </w:t>
      </w:r>
      <w:r w:rsidR="00A25CD1" w:rsidRPr="00ED6ADA">
        <w:t>L-1</w:t>
      </w:r>
      <w:r w:rsidR="00DA3331" w:rsidRPr="00ED6ADA">
        <w:t xml:space="preserve"> lists the standards for determining </w:t>
      </w:r>
      <w:r w:rsidR="002A1DCB" w:rsidRPr="00ED6ADA">
        <w:t xml:space="preserve">if </w:t>
      </w:r>
      <w:r w:rsidR="00DA3331" w:rsidRPr="00ED6ADA">
        <w:t xml:space="preserve">the full forms of the acronyms are correct and </w:t>
      </w:r>
      <w:r w:rsidR="002A1DCB" w:rsidRPr="00ED6ADA">
        <w:t xml:space="preserve">if </w:t>
      </w:r>
      <w:r w:rsidR="00DA3331" w:rsidRPr="00ED6ADA">
        <w:t>the term definitions are correc</w:t>
      </w:r>
      <w:r w:rsidR="00B66386" w:rsidRPr="00ED6ADA">
        <w:t>t and complete</w:t>
      </w:r>
      <w:r w:rsidR="005D7968" w:rsidRPr="00ED6ADA">
        <w:t>.)</w:t>
      </w:r>
    </w:p>
    <w:p w14:paraId="4B921AC3" w14:textId="77777777" w:rsidR="0024184A" w:rsidRPr="00ED6ADA" w:rsidRDefault="0024184A" w:rsidP="007C60DF"/>
    <w:p w14:paraId="3F19995C" w14:textId="77777777" w:rsidR="004B5711" w:rsidRPr="00ED6ADA" w:rsidRDefault="00EF092E" w:rsidP="00DB566F">
      <w:pPr>
        <w:pStyle w:val="Heading2"/>
      </w:pPr>
      <w:bookmarkStart w:id="604" w:name="_Toc61002175"/>
      <w:bookmarkStart w:id="605" w:name="_Toc99977439"/>
      <w:bookmarkStart w:id="606" w:name="_Toc114126349"/>
      <w:r w:rsidRPr="00ED6ADA">
        <w:t>7-</w:t>
      </w:r>
      <w:r w:rsidR="00F95E98" w:rsidRPr="00ED6ADA">
        <w:t>5</w:t>
      </w:r>
      <w:r w:rsidR="00F5179A" w:rsidRPr="00ED6ADA">
        <w:t xml:space="preserve">. </w:t>
      </w:r>
      <w:r w:rsidR="00194391" w:rsidRPr="00ED6ADA">
        <w:t>Text format</w:t>
      </w:r>
      <w:bookmarkEnd w:id="604"/>
      <w:bookmarkEnd w:id="605"/>
      <w:bookmarkEnd w:id="606"/>
      <w:r w:rsidR="005D7968" w:rsidRPr="00ED6ADA">
        <w:t xml:space="preserve">  </w:t>
      </w:r>
    </w:p>
    <w:p w14:paraId="541D3530" w14:textId="77777777" w:rsidR="000E017F" w:rsidRPr="00ED6ADA" w:rsidRDefault="000E017F" w:rsidP="00C37513">
      <w:r w:rsidRPr="00ED6ADA">
        <w:t xml:space="preserve">Text format checks </w:t>
      </w:r>
      <w:r w:rsidR="00965BE4" w:rsidRPr="00ED6ADA">
        <w:t>address r</w:t>
      </w:r>
      <w:r w:rsidRPr="00ED6ADA">
        <w:t xml:space="preserve">equired divisions and their </w:t>
      </w:r>
      <w:r w:rsidR="00965BE4" w:rsidRPr="00ED6ADA">
        <w:t>placement, f</w:t>
      </w:r>
      <w:r w:rsidRPr="00ED6ADA">
        <w:t>ro</w:t>
      </w:r>
      <w:r w:rsidR="00B66386" w:rsidRPr="00ED6ADA">
        <w:t>nt cover and title page layout</w:t>
      </w:r>
      <w:r w:rsidR="00965BE4" w:rsidRPr="00ED6ADA">
        <w:t>, i</w:t>
      </w:r>
      <w:r w:rsidR="007D559A" w:rsidRPr="00ED6ADA">
        <w:t>ndex layout</w:t>
      </w:r>
      <w:r w:rsidR="00965BE4" w:rsidRPr="00ED6ADA">
        <w:t>, a</w:t>
      </w:r>
      <w:r w:rsidRPr="00ED6ADA">
        <w:t>uthentication page layout</w:t>
      </w:r>
      <w:r w:rsidR="00965BE4" w:rsidRPr="00ED6ADA">
        <w:t>, and b</w:t>
      </w:r>
      <w:r w:rsidRPr="00ED6ADA">
        <w:t>ack cover</w:t>
      </w:r>
      <w:r w:rsidR="00F5179A" w:rsidRPr="00ED6ADA">
        <w:t xml:space="preserve">. </w:t>
      </w:r>
    </w:p>
    <w:p w14:paraId="7F8E594F" w14:textId="77777777" w:rsidR="002C5B06" w:rsidRPr="00ED6ADA" w:rsidRDefault="002C5B06" w:rsidP="00C37513"/>
    <w:p w14:paraId="13053AF7" w14:textId="77777777" w:rsidR="00F95E98" w:rsidRPr="00ED6ADA" w:rsidRDefault="002046D0" w:rsidP="00803E0B">
      <w:r w:rsidRPr="00ED6ADA">
        <w:t xml:space="preserve">     </w:t>
      </w:r>
      <w:r w:rsidR="001E51B4" w:rsidRPr="00ED6ADA">
        <w:t>a</w:t>
      </w:r>
      <w:r w:rsidR="00F5179A" w:rsidRPr="00ED6ADA">
        <w:t xml:space="preserve">. </w:t>
      </w:r>
      <w:r w:rsidR="001E51B4" w:rsidRPr="00ED6ADA">
        <w:t>Required divisions and their placement</w:t>
      </w:r>
      <w:r w:rsidR="00F5179A" w:rsidRPr="00ED6ADA">
        <w:t xml:space="preserve">. </w:t>
      </w:r>
      <w:r w:rsidR="003821CE" w:rsidRPr="00ED6ADA">
        <w:t xml:space="preserve">Perform </w:t>
      </w:r>
      <w:r w:rsidR="00194391" w:rsidRPr="00ED6ADA">
        <w:t xml:space="preserve">text format </w:t>
      </w:r>
      <w:r w:rsidR="003821CE" w:rsidRPr="00ED6ADA">
        <w:t>sweep</w:t>
      </w:r>
      <w:r w:rsidR="00191989" w:rsidRPr="00ED6ADA">
        <w:t>s</w:t>
      </w:r>
      <w:r w:rsidR="003821CE" w:rsidRPr="00ED6ADA">
        <w:t xml:space="preserve"> to confirm that the product contains all </w:t>
      </w:r>
      <w:r w:rsidR="009C3B23" w:rsidRPr="00ED6ADA">
        <w:t>required divisions</w:t>
      </w:r>
      <w:r w:rsidR="009A105D" w:rsidRPr="00ED6ADA">
        <w:t xml:space="preserve">, </w:t>
      </w:r>
      <w:r w:rsidR="009B0938" w:rsidRPr="00ED6ADA">
        <w:t>the divisions are</w:t>
      </w:r>
      <w:r w:rsidR="009A105D" w:rsidRPr="00ED6ADA">
        <w:t xml:space="preserve"> in the correct order</w:t>
      </w:r>
      <w:r w:rsidR="009B0938" w:rsidRPr="00ED6ADA">
        <w:t>, and the first page of each division is correctly formatted</w:t>
      </w:r>
      <w:r w:rsidR="00F5179A" w:rsidRPr="00ED6ADA">
        <w:t xml:space="preserve">. </w:t>
      </w:r>
      <w:r w:rsidR="00AD056C" w:rsidRPr="00ED6ADA">
        <w:t xml:space="preserve">(See table </w:t>
      </w:r>
      <w:r w:rsidR="00337608" w:rsidRPr="00ED6ADA">
        <w:t>4-</w:t>
      </w:r>
      <w:r w:rsidR="00240B90" w:rsidRPr="00ED6ADA">
        <w:t>1</w:t>
      </w:r>
      <w:r w:rsidR="007E5E12" w:rsidRPr="00ED6ADA">
        <w:t xml:space="preserve"> for required divisions for each publi</w:t>
      </w:r>
      <w:r w:rsidR="00240B90" w:rsidRPr="00ED6ADA">
        <w:t>shing</w:t>
      </w:r>
      <w:r w:rsidR="007E5E12" w:rsidRPr="00ED6ADA">
        <w:t xml:space="preserve"> medium</w:t>
      </w:r>
      <w:r w:rsidR="005D7968" w:rsidRPr="00ED6ADA">
        <w:t>.</w:t>
      </w:r>
      <w:r w:rsidR="00B7556D" w:rsidRPr="00ED6ADA">
        <w:t xml:space="preserve">) </w:t>
      </w:r>
      <w:r w:rsidR="00191989" w:rsidRPr="00ED6ADA">
        <w:t>These</w:t>
      </w:r>
      <w:r w:rsidR="009B0938" w:rsidRPr="00ED6ADA">
        <w:t xml:space="preserve"> sweep</w:t>
      </w:r>
      <w:r w:rsidR="00191989" w:rsidRPr="00ED6ADA">
        <w:t>s include</w:t>
      </w:r>
      <w:r w:rsidR="009B0938" w:rsidRPr="00ED6ADA">
        <w:t xml:space="preserve"> confirming that all required supplementary tables of contents are present, correctly titled, and in the proper order</w:t>
      </w:r>
      <w:r w:rsidR="00F5179A" w:rsidRPr="00ED6ADA">
        <w:t xml:space="preserve">. </w:t>
      </w:r>
      <w:r w:rsidR="009C3B23" w:rsidRPr="00ED6ADA">
        <w:t xml:space="preserve">Ensure all divisions </w:t>
      </w:r>
      <w:r w:rsidR="004F6936" w:rsidRPr="00ED6ADA">
        <w:t xml:space="preserve">except for the acknowledgments </w:t>
      </w:r>
      <w:r w:rsidR="009C3B23" w:rsidRPr="00ED6ADA">
        <w:t>begin on a right (odd</w:t>
      </w:r>
      <w:r w:rsidR="005D7968" w:rsidRPr="00ED6ADA">
        <w:t>)</w:t>
      </w:r>
      <w:r w:rsidR="009C3B23" w:rsidRPr="00ED6ADA">
        <w:t xml:space="preserve"> page</w:t>
      </w:r>
      <w:r w:rsidR="00F5179A" w:rsidRPr="00ED6ADA">
        <w:t xml:space="preserve">. </w:t>
      </w:r>
      <w:r w:rsidR="001228B5" w:rsidRPr="00ED6ADA">
        <w:t>Ensure both sections of the glossary are correctly formatted</w:t>
      </w:r>
      <w:r w:rsidR="0072517A" w:rsidRPr="00ED6ADA">
        <w:t>, if possible, but not ne</w:t>
      </w:r>
      <w:r w:rsidR="0097364A" w:rsidRPr="00ED6ADA">
        <w:t>ce</w:t>
      </w:r>
      <w:r w:rsidR="0072517A" w:rsidRPr="00ED6ADA">
        <w:t>ssary</w:t>
      </w:r>
      <w:r w:rsidR="00F5179A" w:rsidRPr="00ED6ADA">
        <w:t xml:space="preserve">. </w:t>
      </w:r>
      <w:r w:rsidR="004F6936" w:rsidRPr="00ED6ADA">
        <w:t>A good technique for confirming the format of division first pages is to set the pages side by side on a table and compare</w:t>
      </w:r>
      <w:r w:rsidR="003164A7" w:rsidRPr="00ED6ADA">
        <w:t xml:space="preserve"> them</w:t>
      </w:r>
      <w:r w:rsidR="00F5179A" w:rsidRPr="00ED6ADA">
        <w:t xml:space="preserve">. </w:t>
      </w:r>
      <w:r w:rsidR="003164A7" w:rsidRPr="00ED6ADA">
        <w:t>(See</w:t>
      </w:r>
      <w:r w:rsidR="003821CE" w:rsidRPr="00ED6ADA">
        <w:t xml:space="preserve"> tables </w:t>
      </w:r>
      <w:r w:rsidR="007E5E12" w:rsidRPr="00ED6ADA">
        <w:t>G</w:t>
      </w:r>
      <w:r w:rsidR="003821CE" w:rsidRPr="00ED6ADA">
        <w:t xml:space="preserve">-1, </w:t>
      </w:r>
      <w:r w:rsidR="007E5E12" w:rsidRPr="00ED6ADA">
        <w:t>G</w:t>
      </w:r>
      <w:r w:rsidR="003821CE" w:rsidRPr="00ED6ADA">
        <w:t xml:space="preserve">-2, and </w:t>
      </w:r>
      <w:r w:rsidR="007E5E12" w:rsidRPr="00ED6ADA">
        <w:t>G</w:t>
      </w:r>
      <w:r w:rsidR="003821CE" w:rsidRPr="00ED6ADA">
        <w:t>-3</w:t>
      </w:r>
      <w:r w:rsidR="0072517A" w:rsidRPr="00ED6ADA">
        <w:t xml:space="preserve"> </w:t>
      </w:r>
      <w:r w:rsidR="009C3B23" w:rsidRPr="00ED6ADA">
        <w:t xml:space="preserve">for </w:t>
      </w:r>
      <w:r w:rsidR="003164A7" w:rsidRPr="00ED6ADA">
        <w:t xml:space="preserve">specifications for </w:t>
      </w:r>
      <w:r w:rsidR="009C3B23" w:rsidRPr="00ED6ADA">
        <w:t>this</w:t>
      </w:r>
      <w:r w:rsidR="003821CE" w:rsidRPr="00ED6ADA">
        <w:t xml:space="preserve"> sweep</w:t>
      </w:r>
      <w:r w:rsidR="00F5179A" w:rsidRPr="00ED6ADA">
        <w:t xml:space="preserve">. </w:t>
      </w:r>
      <w:r w:rsidR="00F34D88" w:rsidRPr="00ED6ADA">
        <w:t xml:space="preserve">See </w:t>
      </w:r>
      <w:r w:rsidR="00F92F13" w:rsidRPr="00ED6ADA">
        <w:t>para</w:t>
      </w:r>
      <w:r w:rsidR="002A1DCB" w:rsidRPr="00ED6ADA">
        <w:t xml:space="preserve"> 4-27</w:t>
      </w:r>
      <w:r w:rsidR="003C3127" w:rsidRPr="00ED6ADA">
        <w:t xml:space="preserve"> </w:t>
      </w:r>
      <w:r w:rsidR="00F34D88" w:rsidRPr="00ED6ADA">
        <w:t>for additional information on text format</w:t>
      </w:r>
      <w:r w:rsidR="005D7968" w:rsidRPr="00ED6ADA">
        <w:t>.)</w:t>
      </w:r>
    </w:p>
    <w:p w14:paraId="4AB3D498" w14:textId="77777777" w:rsidR="002C5B06" w:rsidRPr="00ED6ADA" w:rsidRDefault="002C5B06" w:rsidP="00803E0B"/>
    <w:p w14:paraId="6FEFB444" w14:textId="77777777" w:rsidR="001E51B4" w:rsidRPr="00ED6ADA" w:rsidRDefault="002046D0" w:rsidP="007C60DF">
      <w:r w:rsidRPr="00ED6ADA">
        <w:t xml:space="preserve">     </w:t>
      </w:r>
      <w:r w:rsidR="007F30E5" w:rsidRPr="00ED6ADA">
        <w:t>b</w:t>
      </w:r>
      <w:r w:rsidR="00F5179A" w:rsidRPr="00ED6ADA">
        <w:t xml:space="preserve">. </w:t>
      </w:r>
      <w:r w:rsidR="001E51B4" w:rsidRPr="00ED6ADA">
        <w:t>Front cover and title page</w:t>
      </w:r>
      <w:r w:rsidR="00F5179A" w:rsidRPr="00ED6ADA">
        <w:t xml:space="preserve">. </w:t>
      </w:r>
    </w:p>
    <w:p w14:paraId="59E387DE" w14:textId="77777777" w:rsidR="002C5B06" w:rsidRPr="00ED6ADA" w:rsidRDefault="002C5B06" w:rsidP="007C60DF"/>
    <w:p w14:paraId="08E03089" w14:textId="77777777" w:rsidR="000718DA" w:rsidRPr="00ED6ADA" w:rsidRDefault="002046D0" w:rsidP="007C60DF">
      <w:r w:rsidRPr="00ED6ADA">
        <w:t xml:space="preserve">          </w:t>
      </w:r>
      <w:r w:rsidR="008530D4" w:rsidRPr="00ED6ADA">
        <w:t>(1</w:t>
      </w:r>
      <w:r w:rsidR="00B7556D" w:rsidRPr="00ED6ADA">
        <w:t xml:space="preserve">) </w:t>
      </w:r>
      <w:r w:rsidR="008530D4" w:rsidRPr="00ED6ADA">
        <w:t>The front cover and title page are checked together because the same information appears on both</w:t>
      </w:r>
      <w:r w:rsidR="00F5179A" w:rsidRPr="00ED6ADA">
        <w:t xml:space="preserve">. </w:t>
      </w:r>
      <w:r w:rsidR="008530D4" w:rsidRPr="00ED6ADA">
        <w:t xml:space="preserve">This check confirms that these two elements </w:t>
      </w:r>
      <w:r w:rsidR="00324105" w:rsidRPr="00ED6ADA">
        <w:t>have correct format</w:t>
      </w:r>
      <w:r w:rsidR="008530D4" w:rsidRPr="00ED6ADA">
        <w:t xml:space="preserve"> and </w:t>
      </w:r>
      <w:r w:rsidR="00324105" w:rsidRPr="00ED6ADA">
        <w:t>identical</w:t>
      </w:r>
      <w:r w:rsidR="008530D4" w:rsidRPr="00ED6ADA">
        <w:t xml:space="preserve"> administrative information</w:t>
      </w:r>
      <w:r w:rsidR="00F5179A" w:rsidRPr="00ED6ADA">
        <w:t xml:space="preserve">. </w:t>
      </w:r>
      <w:r w:rsidR="008530D4" w:rsidRPr="00ED6ADA">
        <w:t xml:space="preserve">This check </w:t>
      </w:r>
      <w:r w:rsidR="00324105" w:rsidRPr="00ED6ADA">
        <w:t>differs</w:t>
      </w:r>
      <w:r w:rsidR="008530D4" w:rsidRPr="00ED6ADA">
        <w:t xml:space="preserve"> from the main table of contents check</w:t>
      </w:r>
      <w:r w:rsidR="00F5179A" w:rsidRPr="00ED6ADA">
        <w:t xml:space="preserve">. </w:t>
      </w:r>
      <w:r w:rsidR="008530D4" w:rsidRPr="00ED6ADA">
        <w:t>That check is part of the publication structure checks and sweeps</w:t>
      </w:r>
      <w:r w:rsidR="00F5179A" w:rsidRPr="00ED6ADA">
        <w:t xml:space="preserve">. </w:t>
      </w:r>
      <w:r w:rsidR="008530D4" w:rsidRPr="00ED6ADA">
        <w:t xml:space="preserve">(See </w:t>
      </w:r>
      <w:r w:rsidR="00F92F13" w:rsidRPr="00ED6ADA">
        <w:t>para</w:t>
      </w:r>
      <w:r w:rsidR="008530D4" w:rsidRPr="00ED6ADA">
        <w:t xml:space="preserve"> </w:t>
      </w:r>
      <w:r w:rsidR="00EF092E" w:rsidRPr="00ED6ADA">
        <w:t>7-</w:t>
      </w:r>
      <w:r w:rsidR="00130D34" w:rsidRPr="00ED6ADA">
        <w:t>8</w:t>
      </w:r>
      <w:r w:rsidR="00C73224" w:rsidRPr="00ED6ADA">
        <w:t xml:space="preserve"> for publication structure checks and sweeps</w:t>
      </w:r>
      <w:r w:rsidR="005D7968" w:rsidRPr="00ED6ADA">
        <w:t>.)</w:t>
      </w:r>
    </w:p>
    <w:p w14:paraId="1BB2A5EE" w14:textId="77777777" w:rsidR="002C5B06" w:rsidRPr="00ED6ADA" w:rsidRDefault="002C5B06" w:rsidP="007C60DF"/>
    <w:p w14:paraId="2F944ABE" w14:textId="77777777" w:rsidR="001E51B4" w:rsidRPr="00ED6ADA" w:rsidRDefault="002046D0" w:rsidP="007C60DF">
      <w:r w:rsidRPr="00ED6ADA">
        <w:t xml:space="preserve">          </w:t>
      </w:r>
      <w:r w:rsidR="008530D4" w:rsidRPr="00ED6ADA">
        <w:t>(2</w:t>
      </w:r>
      <w:r w:rsidR="00B7556D" w:rsidRPr="00ED6ADA">
        <w:t xml:space="preserve">) </w:t>
      </w:r>
      <w:r w:rsidR="001E51B4" w:rsidRPr="00ED6ADA">
        <w:t xml:space="preserve">Ensure the front cover meets the standards established in </w:t>
      </w:r>
      <w:r w:rsidR="00F92F13" w:rsidRPr="00ED6ADA">
        <w:t>para</w:t>
      </w:r>
      <w:r w:rsidR="000718DA" w:rsidRPr="00ED6ADA">
        <w:t xml:space="preserve"> </w:t>
      </w:r>
      <w:r w:rsidR="00337608" w:rsidRPr="00ED6ADA">
        <w:t>4-</w:t>
      </w:r>
      <w:r w:rsidR="000718DA" w:rsidRPr="00ED6ADA">
        <w:t>25</w:t>
      </w:r>
      <w:r w:rsidR="00F5179A" w:rsidRPr="00ED6ADA">
        <w:t xml:space="preserve">. </w:t>
      </w:r>
      <w:r w:rsidR="00C8562B" w:rsidRPr="00ED6ADA">
        <w:t>(</w:t>
      </w:r>
      <w:r w:rsidR="001E51B4" w:rsidRPr="00ED6ADA">
        <w:t xml:space="preserve">See table </w:t>
      </w:r>
      <w:r w:rsidR="000C3422" w:rsidRPr="00ED6ADA">
        <w:t>G</w:t>
      </w:r>
      <w:r w:rsidR="008530D4" w:rsidRPr="00ED6ADA">
        <w:t>-4</w:t>
      </w:r>
      <w:r w:rsidR="001E51B4" w:rsidRPr="00ED6ADA">
        <w:t xml:space="preserve"> for front cover </w:t>
      </w:r>
      <w:r w:rsidR="007D559A" w:rsidRPr="00ED6ADA">
        <w:t>specifications</w:t>
      </w:r>
      <w:r w:rsidR="005D7968" w:rsidRPr="00ED6ADA">
        <w:t>.)</w:t>
      </w:r>
    </w:p>
    <w:p w14:paraId="67042619" w14:textId="77777777" w:rsidR="002C5B06" w:rsidRPr="00ED6ADA" w:rsidRDefault="002C5B06" w:rsidP="007C60DF"/>
    <w:p w14:paraId="25368D70" w14:textId="77777777" w:rsidR="001E51B4" w:rsidRPr="00ED6ADA" w:rsidRDefault="002046D0" w:rsidP="007C60DF">
      <w:r w:rsidRPr="00ED6ADA">
        <w:t xml:space="preserve">          </w:t>
      </w:r>
      <w:r w:rsidR="008530D4" w:rsidRPr="00ED6ADA">
        <w:t>(3</w:t>
      </w:r>
      <w:r w:rsidR="00B7556D" w:rsidRPr="00ED6ADA">
        <w:t xml:space="preserve">) </w:t>
      </w:r>
      <w:r w:rsidR="001E51B4" w:rsidRPr="00ED6ADA">
        <w:t xml:space="preserve">Ensure the title page meets the standards established in </w:t>
      </w:r>
      <w:r w:rsidR="00F92F13" w:rsidRPr="00ED6ADA">
        <w:t>para</w:t>
      </w:r>
      <w:r w:rsidR="001E51B4" w:rsidRPr="00ED6ADA">
        <w:t xml:space="preserve"> </w:t>
      </w:r>
      <w:r w:rsidR="00337608" w:rsidRPr="00ED6ADA">
        <w:t>4-</w:t>
      </w:r>
      <w:r w:rsidR="001E51B4" w:rsidRPr="00ED6ADA">
        <w:t>9b</w:t>
      </w:r>
      <w:r w:rsidR="00F5179A" w:rsidRPr="00ED6ADA">
        <w:t xml:space="preserve">. </w:t>
      </w:r>
      <w:r w:rsidR="007D559A" w:rsidRPr="00ED6ADA">
        <w:t>(</w:t>
      </w:r>
      <w:r w:rsidR="001E51B4" w:rsidRPr="00ED6ADA">
        <w:t xml:space="preserve">See table </w:t>
      </w:r>
      <w:r w:rsidR="000C3422" w:rsidRPr="00ED6ADA">
        <w:t>G</w:t>
      </w:r>
      <w:r w:rsidR="008530D4" w:rsidRPr="00ED6ADA">
        <w:t>-5</w:t>
      </w:r>
      <w:r w:rsidR="001E51B4" w:rsidRPr="00ED6ADA">
        <w:t xml:space="preserve"> for title page </w:t>
      </w:r>
      <w:r w:rsidR="007D559A" w:rsidRPr="00ED6ADA">
        <w:t>specifications</w:t>
      </w:r>
      <w:r w:rsidR="005D7968" w:rsidRPr="00ED6ADA">
        <w:t>.)</w:t>
      </w:r>
    </w:p>
    <w:p w14:paraId="38DCBAEF" w14:textId="77777777" w:rsidR="002C5B06" w:rsidRPr="00ED6ADA" w:rsidRDefault="002C5B06" w:rsidP="007C60DF"/>
    <w:p w14:paraId="06FC33FA" w14:textId="77777777" w:rsidR="007D559A" w:rsidRPr="00ED6ADA" w:rsidRDefault="002046D0" w:rsidP="001E51B4">
      <w:r w:rsidRPr="00ED6ADA">
        <w:t xml:space="preserve">     </w:t>
      </w:r>
      <w:r w:rsidR="007D559A" w:rsidRPr="00ED6ADA">
        <w:t>c</w:t>
      </w:r>
      <w:r w:rsidR="00F5179A" w:rsidRPr="00ED6ADA">
        <w:t xml:space="preserve">. </w:t>
      </w:r>
      <w:r w:rsidR="007D559A" w:rsidRPr="00ED6ADA">
        <w:t>Index</w:t>
      </w:r>
      <w:r w:rsidR="00F5179A" w:rsidRPr="00ED6ADA">
        <w:t xml:space="preserve">. </w:t>
      </w:r>
      <w:r w:rsidR="007D559A" w:rsidRPr="00ED6ADA">
        <w:t xml:space="preserve">The index check confirms that the index is formatted per </w:t>
      </w:r>
      <w:r w:rsidR="00F92F13" w:rsidRPr="00ED6ADA">
        <w:t>para</w:t>
      </w:r>
      <w:r w:rsidR="007D559A" w:rsidRPr="00ED6ADA">
        <w:t xml:space="preserve"> </w:t>
      </w:r>
      <w:r w:rsidR="00337608" w:rsidRPr="00ED6ADA">
        <w:t>4-</w:t>
      </w:r>
      <w:r w:rsidR="007D559A" w:rsidRPr="00ED6ADA">
        <w:t>11e</w:t>
      </w:r>
      <w:r w:rsidR="00F5179A" w:rsidRPr="00ED6ADA">
        <w:t xml:space="preserve">. </w:t>
      </w:r>
      <w:r w:rsidR="007D559A" w:rsidRPr="00ED6ADA">
        <w:t xml:space="preserve">(See table </w:t>
      </w:r>
      <w:r w:rsidR="000C3422" w:rsidRPr="00ED6ADA">
        <w:t>G</w:t>
      </w:r>
      <w:r w:rsidR="007D559A" w:rsidRPr="00ED6ADA">
        <w:t>-6 for index formatting specifications</w:t>
      </w:r>
      <w:r w:rsidR="005D7968" w:rsidRPr="00ED6ADA">
        <w:t>.)</w:t>
      </w:r>
    </w:p>
    <w:p w14:paraId="1462A66F" w14:textId="77777777" w:rsidR="002C5B06" w:rsidRPr="00ED6ADA" w:rsidRDefault="002C5B06" w:rsidP="001E51B4"/>
    <w:p w14:paraId="2797B509" w14:textId="77777777" w:rsidR="001E51B4" w:rsidRPr="00ED6ADA" w:rsidRDefault="002046D0" w:rsidP="001E51B4">
      <w:r w:rsidRPr="00ED6ADA">
        <w:t xml:space="preserve">     </w:t>
      </w:r>
      <w:r w:rsidR="007D559A" w:rsidRPr="00ED6ADA">
        <w:t>d</w:t>
      </w:r>
      <w:r w:rsidR="00F5179A" w:rsidRPr="00ED6ADA">
        <w:t xml:space="preserve">. </w:t>
      </w:r>
      <w:r w:rsidR="001E51B4" w:rsidRPr="00ED6ADA">
        <w:t>Authentication page</w:t>
      </w:r>
      <w:r w:rsidR="00F5179A" w:rsidRPr="00ED6ADA">
        <w:t xml:space="preserve">. </w:t>
      </w:r>
      <w:r w:rsidR="001E51B4" w:rsidRPr="00ED6ADA">
        <w:t xml:space="preserve">Check the authentication page to confirm it is designed as specified in </w:t>
      </w:r>
      <w:r w:rsidR="00F92F13" w:rsidRPr="00ED6ADA">
        <w:t>para</w:t>
      </w:r>
      <w:r w:rsidR="001E51B4" w:rsidRPr="00ED6ADA">
        <w:t xml:space="preserve"> </w:t>
      </w:r>
      <w:r w:rsidR="00337608" w:rsidRPr="00ED6ADA">
        <w:t>4-</w:t>
      </w:r>
      <w:r w:rsidR="001E51B4" w:rsidRPr="00ED6ADA">
        <w:t>11</w:t>
      </w:r>
      <w:r w:rsidR="00130D34" w:rsidRPr="00ED6ADA">
        <w:t>g</w:t>
      </w:r>
      <w:r w:rsidR="00F5179A" w:rsidRPr="00ED6ADA">
        <w:t xml:space="preserve">. </w:t>
      </w:r>
      <w:r w:rsidR="001E51B4" w:rsidRPr="00ED6ADA">
        <w:t xml:space="preserve">(See table </w:t>
      </w:r>
      <w:r w:rsidR="000C3422" w:rsidRPr="00ED6ADA">
        <w:t>G</w:t>
      </w:r>
      <w:r w:rsidR="00EA1B63" w:rsidRPr="00ED6ADA">
        <w:t>-</w:t>
      </w:r>
      <w:r w:rsidR="00130D34" w:rsidRPr="00ED6ADA">
        <w:t>7</w:t>
      </w:r>
      <w:r w:rsidR="001E51B4" w:rsidRPr="00ED6ADA">
        <w:t xml:space="preserve"> for authentication page specifications</w:t>
      </w:r>
      <w:r w:rsidR="005D7968" w:rsidRPr="00ED6ADA">
        <w:t>.)</w:t>
      </w:r>
    </w:p>
    <w:p w14:paraId="0208E367" w14:textId="77777777" w:rsidR="002C5B06" w:rsidRPr="00ED6ADA" w:rsidRDefault="002C5B06" w:rsidP="001E51B4"/>
    <w:p w14:paraId="2A08A4AF" w14:textId="77777777" w:rsidR="00795356" w:rsidRPr="00ED6ADA" w:rsidRDefault="002046D0" w:rsidP="007C60DF">
      <w:r w:rsidRPr="00ED6ADA">
        <w:t xml:space="preserve">          </w:t>
      </w:r>
      <w:r w:rsidR="00795356" w:rsidRPr="00ED6ADA">
        <w:t>(1</w:t>
      </w:r>
      <w:r w:rsidR="00B7556D" w:rsidRPr="00ED6ADA">
        <w:t xml:space="preserve">) </w:t>
      </w:r>
      <w:r w:rsidR="00795356" w:rsidRPr="00ED6ADA">
        <w:t xml:space="preserve">Confirm that the authentication page placeholder </w:t>
      </w:r>
      <w:r w:rsidR="00EA1B63" w:rsidRPr="00ED6ADA">
        <w:t>is the</w:t>
      </w:r>
      <w:r w:rsidR="00795356" w:rsidRPr="00ED6ADA">
        <w:t xml:space="preserve"> first odd page after </w:t>
      </w:r>
      <w:r w:rsidR="00EA1B63" w:rsidRPr="00ED6ADA">
        <w:t>the i</w:t>
      </w:r>
      <w:r w:rsidR="00B66386" w:rsidRPr="00ED6ADA">
        <w:t>ndex</w:t>
      </w:r>
      <w:r w:rsidR="00F5179A" w:rsidRPr="00ED6ADA">
        <w:t xml:space="preserve">. </w:t>
      </w:r>
    </w:p>
    <w:p w14:paraId="28A2A53F" w14:textId="77777777" w:rsidR="002C5B06" w:rsidRPr="00ED6ADA" w:rsidRDefault="002C5B06" w:rsidP="007C60DF"/>
    <w:p w14:paraId="02AA19F0" w14:textId="77777777" w:rsidR="00795356" w:rsidRPr="00ED6ADA" w:rsidRDefault="002046D0" w:rsidP="007C60DF">
      <w:r w:rsidRPr="00ED6ADA">
        <w:t xml:space="preserve">          </w:t>
      </w:r>
      <w:r w:rsidR="00795356" w:rsidRPr="00ED6ADA">
        <w:t>(2</w:t>
      </w:r>
      <w:r w:rsidR="00B7556D" w:rsidRPr="00ED6ADA">
        <w:t xml:space="preserve">) </w:t>
      </w:r>
      <w:r w:rsidR="00795356" w:rsidRPr="00ED6ADA">
        <w:t>The authentication page cannot be the odd page immediately preceding the back over</w:t>
      </w:r>
      <w:r w:rsidR="00F5179A" w:rsidRPr="00ED6ADA">
        <w:t xml:space="preserve">. </w:t>
      </w:r>
      <w:r w:rsidR="00795356" w:rsidRPr="00ED6ADA">
        <w:t>(It cannot be printed on the inside of the back cover</w:t>
      </w:r>
      <w:r w:rsidR="005D7968" w:rsidRPr="00ED6ADA">
        <w:t>.</w:t>
      </w:r>
      <w:r w:rsidR="00B7556D" w:rsidRPr="00ED6ADA">
        <w:t xml:space="preserve">) </w:t>
      </w:r>
      <w:r w:rsidR="00795356" w:rsidRPr="00ED6ADA">
        <w:t>Add blank pages between the authentication page and the blank page preceding the back cover as necessary to total an even number for an electronic media only publication or a number divisible by four for a printed publication</w:t>
      </w:r>
      <w:r w:rsidR="00F5179A" w:rsidRPr="00ED6ADA">
        <w:t xml:space="preserve">. </w:t>
      </w:r>
    </w:p>
    <w:p w14:paraId="074F373B" w14:textId="77777777" w:rsidR="00795356" w:rsidRPr="00ED6ADA" w:rsidRDefault="002046D0" w:rsidP="007C60DF">
      <w:r w:rsidRPr="00ED6ADA">
        <w:lastRenderedPageBreak/>
        <w:t xml:space="preserve">          </w:t>
      </w:r>
      <w:r w:rsidR="00795356" w:rsidRPr="00ED6ADA">
        <w:t>(3</w:t>
      </w:r>
      <w:r w:rsidR="00B7556D" w:rsidRPr="00ED6ADA">
        <w:t xml:space="preserve">) </w:t>
      </w:r>
      <w:r w:rsidR="00795356" w:rsidRPr="00ED6ADA">
        <w:t xml:space="preserve">Do not post </w:t>
      </w:r>
      <w:r w:rsidR="00374F2D" w:rsidRPr="00ED6ADA">
        <w:t xml:space="preserve">a final approved draft with </w:t>
      </w:r>
      <w:r w:rsidR="00795356" w:rsidRPr="00ED6ADA">
        <w:t>an authentication page</w:t>
      </w:r>
      <w:r w:rsidR="00F5179A" w:rsidRPr="00ED6ADA">
        <w:t xml:space="preserve">. </w:t>
      </w:r>
    </w:p>
    <w:p w14:paraId="050681CB" w14:textId="77777777" w:rsidR="002C5B06" w:rsidRPr="00ED6ADA" w:rsidRDefault="002C5B06" w:rsidP="007C60DF"/>
    <w:p w14:paraId="65ADF46D" w14:textId="77777777" w:rsidR="001E51B4" w:rsidRPr="00ED6ADA" w:rsidRDefault="002046D0" w:rsidP="001E51B4">
      <w:r w:rsidRPr="00ED6ADA">
        <w:t xml:space="preserve">     </w:t>
      </w:r>
      <w:r w:rsidR="007D559A" w:rsidRPr="00ED6ADA">
        <w:t>e</w:t>
      </w:r>
      <w:r w:rsidR="00F5179A" w:rsidRPr="00ED6ADA">
        <w:t xml:space="preserve">. </w:t>
      </w:r>
      <w:r w:rsidR="001E51B4" w:rsidRPr="00ED6ADA">
        <w:t>Back cover</w:t>
      </w:r>
      <w:r w:rsidR="00F5179A" w:rsidRPr="00ED6ADA">
        <w:t xml:space="preserve">. </w:t>
      </w:r>
      <w:r w:rsidR="001704E7" w:rsidRPr="00ED6ADA">
        <w:t>Confirm that the inside back cover is blank and does not have a page number</w:t>
      </w:r>
      <w:r w:rsidR="00F5179A" w:rsidRPr="00ED6ADA">
        <w:t xml:space="preserve">. </w:t>
      </w:r>
      <w:r w:rsidR="007F30E5" w:rsidRPr="00ED6ADA">
        <w:t xml:space="preserve">(See table </w:t>
      </w:r>
      <w:r w:rsidR="000C3422" w:rsidRPr="00ED6ADA">
        <w:t>G</w:t>
      </w:r>
      <w:r w:rsidR="00DC43D4" w:rsidRPr="00ED6ADA">
        <w:t>-8</w:t>
      </w:r>
      <w:r w:rsidR="007F30E5" w:rsidRPr="00ED6ADA">
        <w:t xml:space="preserve"> for </w:t>
      </w:r>
      <w:r w:rsidR="00795356" w:rsidRPr="00ED6ADA">
        <w:t>back cover</w:t>
      </w:r>
      <w:r w:rsidR="007F30E5" w:rsidRPr="00ED6ADA">
        <w:t xml:space="preserve"> specifications</w:t>
      </w:r>
      <w:r w:rsidR="005D7968" w:rsidRPr="00ED6ADA">
        <w:t>.)</w:t>
      </w:r>
    </w:p>
    <w:p w14:paraId="5D86F5D4" w14:textId="77777777" w:rsidR="002C5B06" w:rsidRPr="00ED6ADA" w:rsidRDefault="002C5B06" w:rsidP="001E51B4"/>
    <w:p w14:paraId="1D91A600" w14:textId="77777777" w:rsidR="00DB5FFF" w:rsidRPr="00ED6ADA" w:rsidRDefault="00EF092E" w:rsidP="00DB566F">
      <w:pPr>
        <w:pStyle w:val="Heading2"/>
      </w:pPr>
      <w:bookmarkStart w:id="607" w:name="_Toc61002176"/>
      <w:bookmarkStart w:id="608" w:name="_Toc99977440"/>
      <w:bookmarkStart w:id="609" w:name="_Toc114126350"/>
      <w:r w:rsidRPr="00ED6ADA">
        <w:t>7-</w:t>
      </w:r>
      <w:r w:rsidR="00F95E98" w:rsidRPr="00ED6ADA">
        <w:t>6</w:t>
      </w:r>
      <w:r w:rsidR="00F5179A" w:rsidRPr="00ED6ADA">
        <w:t xml:space="preserve">. </w:t>
      </w:r>
      <w:r w:rsidR="00B8281F" w:rsidRPr="00ED6ADA">
        <w:t>Page design</w:t>
      </w:r>
      <w:bookmarkEnd w:id="607"/>
      <w:bookmarkEnd w:id="608"/>
      <w:bookmarkEnd w:id="609"/>
      <w:r w:rsidR="005D7968" w:rsidRPr="00ED6ADA">
        <w:t xml:space="preserve">  </w:t>
      </w:r>
    </w:p>
    <w:p w14:paraId="779A1B9F" w14:textId="77777777" w:rsidR="00625A49" w:rsidRPr="00ED6ADA" w:rsidRDefault="00625A49" w:rsidP="00803E0B">
      <w:r w:rsidRPr="00ED6ADA">
        <w:t xml:space="preserve">Page design </w:t>
      </w:r>
      <w:r w:rsidR="00535376" w:rsidRPr="00ED6ADA">
        <w:t>sweeps confirm that page layout, running heads</w:t>
      </w:r>
      <w:r w:rsidRPr="00ED6ADA">
        <w:t>, and running foot</w:t>
      </w:r>
      <w:r w:rsidR="00535376" w:rsidRPr="00ED6ADA">
        <w:t>s meet publication standards</w:t>
      </w:r>
      <w:r w:rsidR="00F5179A" w:rsidRPr="00ED6ADA">
        <w:t xml:space="preserve">. </w:t>
      </w:r>
      <w:r w:rsidR="00155CDF" w:rsidRPr="00ED6ADA">
        <w:t xml:space="preserve">For staffing drafts, this sweep confirms that all pages are marked </w:t>
      </w:r>
      <w:r w:rsidR="00BD1198" w:rsidRPr="00ED6ADA">
        <w:t>the same way (in the running head, running foot, or with a watermark</w:t>
      </w:r>
      <w:r w:rsidR="005D7968" w:rsidRPr="00ED6ADA">
        <w:t>)</w:t>
      </w:r>
      <w:r w:rsidR="00BD1198" w:rsidRPr="00ED6ADA">
        <w:t xml:space="preserve"> using the same wording</w:t>
      </w:r>
      <w:r w:rsidR="00F5179A" w:rsidRPr="00ED6ADA">
        <w:t xml:space="preserve">. </w:t>
      </w:r>
      <w:r w:rsidR="00374F2D" w:rsidRPr="00ED6ADA">
        <w:t>C</w:t>
      </w:r>
      <w:r w:rsidR="00535376" w:rsidRPr="00ED6ADA">
        <w:t xml:space="preserve">lassified and </w:t>
      </w:r>
      <w:r w:rsidR="0024547E" w:rsidRPr="00ED6ADA">
        <w:t>CUI</w:t>
      </w:r>
      <w:r w:rsidR="00535376" w:rsidRPr="00ED6ADA">
        <w:t xml:space="preserve"> publications require </w:t>
      </w:r>
      <w:r w:rsidR="00374F2D" w:rsidRPr="00ED6ADA">
        <w:t xml:space="preserve">additional </w:t>
      </w:r>
      <w:r w:rsidR="00535376" w:rsidRPr="00ED6ADA">
        <w:t>sweeps for page and portion markings</w:t>
      </w:r>
      <w:r w:rsidR="00F5179A" w:rsidRPr="00ED6ADA">
        <w:t xml:space="preserve">. </w:t>
      </w:r>
      <w:r w:rsidR="003C3127" w:rsidRPr="00ED6ADA">
        <w:t xml:space="preserve">(See </w:t>
      </w:r>
      <w:r w:rsidR="00454EB9" w:rsidRPr="00ED6ADA">
        <w:t>chap</w:t>
      </w:r>
      <w:r w:rsidR="003C3127" w:rsidRPr="00ED6ADA">
        <w:t xml:space="preserve"> </w:t>
      </w:r>
      <w:r w:rsidR="00374F2D" w:rsidRPr="00ED6ADA">
        <w:t xml:space="preserve">4 </w:t>
      </w:r>
      <w:r w:rsidR="00966AFB" w:rsidRPr="00ED6ADA">
        <w:t>for guidance on page design</w:t>
      </w:r>
      <w:r w:rsidR="005D7968" w:rsidRPr="00ED6ADA">
        <w:t>.)</w:t>
      </w:r>
    </w:p>
    <w:p w14:paraId="6E22A9DB" w14:textId="77777777" w:rsidR="002C5B06" w:rsidRPr="00ED6ADA" w:rsidRDefault="002C5B06" w:rsidP="00803E0B"/>
    <w:p w14:paraId="42DB2394" w14:textId="77777777" w:rsidR="00191989" w:rsidRPr="00ED6ADA" w:rsidRDefault="002046D0" w:rsidP="00803E0B">
      <w:r w:rsidRPr="00ED6ADA">
        <w:t xml:space="preserve">     </w:t>
      </w:r>
      <w:r w:rsidR="00D01591" w:rsidRPr="00ED6ADA">
        <w:t>a</w:t>
      </w:r>
      <w:r w:rsidR="00F5179A" w:rsidRPr="00ED6ADA">
        <w:t xml:space="preserve">. </w:t>
      </w:r>
      <w:r w:rsidR="00D01591" w:rsidRPr="00ED6ADA">
        <w:t>Running heads</w:t>
      </w:r>
      <w:r w:rsidR="00F5179A" w:rsidRPr="00ED6ADA">
        <w:t xml:space="preserve">. </w:t>
      </w:r>
      <w:r w:rsidR="00526D26" w:rsidRPr="00ED6ADA">
        <w:t>Confirm that</w:t>
      </w:r>
      <w:r w:rsidR="00977083" w:rsidRPr="00ED6ADA">
        <w:t xml:space="preserve"> </w:t>
      </w:r>
      <w:r w:rsidR="00E53106" w:rsidRPr="00ED6ADA">
        <w:t>first page heads, even page heads</w:t>
      </w:r>
      <w:r w:rsidR="00977083" w:rsidRPr="00ED6ADA">
        <w:t xml:space="preserve">, and </w:t>
      </w:r>
      <w:r w:rsidR="00E53106" w:rsidRPr="00ED6ADA">
        <w:t>odd page heads</w:t>
      </w:r>
      <w:r w:rsidR="00526D26" w:rsidRPr="00ED6ADA">
        <w:t xml:space="preserve"> of all divisions comply with the standards listed in table </w:t>
      </w:r>
      <w:r w:rsidR="00A221F5" w:rsidRPr="00ED6ADA">
        <w:t>G</w:t>
      </w:r>
      <w:r w:rsidR="00526D26" w:rsidRPr="00ED6ADA">
        <w:t>-</w:t>
      </w:r>
      <w:r w:rsidR="00DC43D4" w:rsidRPr="00ED6ADA">
        <w:t>9</w:t>
      </w:r>
      <w:r w:rsidR="00B7556D" w:rsidRPr="00ED6ADA">
        <w:t xml:space="preserve">: </w:t>
      </w:r>
    </w:p>
    <w:p w14:paraId="6BF0C9B1" w14:textId="77777777" w:rsidR="002C5B06" w:rsidRPr="00ED6ADA" w:rsidRDefault="002C5B06" w:rsidP="00803E0B"/>
    <w:p w14:paraId="0F767ED8" w14:textId="77777777" w:rsidR="00191989" w:rsidRPr="00ED6ADA" w:rsidRDefault="008873BA" w:rsidP="002046D0">
      <w:r w:rsidRPr="00ED6ADA">
        <w:t xml:space="preserve">     </w:t>
      </w:r>
      <w:r w:rsidR="00965BE4" w:rsidRPr="00ED6ADA">
        <w:t xml:space="preserve">     (1)</w:t>
      </w:r>
      <w:r w:rsidR="002046D0" w:rsidRPr="00ED6ADA">
        <w:t xml:space="preserve"> </w:t>
      </w:r>
      <w:r w:rsidR="00E53106" w:rsidRPr="00ED6ADA">
        <w:t>Check every page of the front matter and the first thre</w:t>
      </w:r>
      <w:r w:rsidR="00B66386" w:rsidRPr="00ED6ADA">
        <w:t>e pages of all other divisions</w:t>
      </w:r>
      <w:r w:rsidR="00F5179A" w:rsidRPr="00ED6ADA">
        <w:t xml:space="preserve">. </w:t>
      </w:r>
    </w:p>
    <w:p w14:paraId="4FECDB8A" w14:textId="77777777" w:rsidR="002046D0" w:rsidRPr="00ED6ADA" w:rsidRDefault="002046D0" w:rsidP="002046D0"/>
    <w:p w14:paraId="4CAF2A61" w14:textId="77777777" w:rsidR="00191989" w:rsidRPr="00ED6ADA" w:rsidRDefault="008873BA" w:rsidP="002046D0">
      <w:r w:rsidRPr="00ED6ADA">
        <w:t xml:space="preserve">    </w:t>
      </w:r>
      <w:r w:rsidR="00965BE4" w:rsidRPr="00ED6ADA">
        <w:t xml:space="preserve">      (2)</w:t>
      </w:r>
      <w:r w:rsidR="002046D0" w:rsidRPr="00ED6ADA">
        <w:t xml:space="preserve"> </w:t>
      </w:r>
      <w:r w:rsidR="00E53106" w:rsidRPr="00ED6ADA">
        <w:t>If a division contains internal section breaks, check the head of every page to prevent a first page head from appearing</w:t>
      </w:r>
      <w:r w:rsidR="00B66386" w:rsidRPr="00ED6ADA">
        <w:t xml:space="preserve"> in the middle of the division</w:t>
      </w:r>
      <w:r w:rsidR="00F5179A" w:rsidRPr="00ED6ADA">
        <w:t xml:space="preserve">. </w:t>
      </w:r>
    </w:p>
    <w:p w14:paraId="76F99EA1" w14:textId="77777777" w:rsidR="002046D0" w:rsidRPr="00ED6ADA" w:rsidRDefault="002046D0" w:rsidP="002046D0"/>
    <w:p w14:paraId="61478D0F" w14:textId="77777777" w:rsidR="00191989" w:rsidRPr="00ED6ADA" w:rsidRDefault="002046D0" w:rsidP="002046D0">
      <w:r w:rsidRPr="00ED6ADA">
        <w:t xml:space="preserve">     </w:t>
      </w:r>
      <w:r w:rsidR="00965BE4" w:rsidRPr="00ED6ADA">
        <w:t xml:space="preserve">     (3)</w:t>
      </w:r>
      <w:r w:rsidRPr="00ED6ADA">
        <w:t xml:space="preserve"> </w:t>
      </w:r>
      <w:r w:rsidR="00E53106" w:rsidRPr="00ED6ADA">
        <w:t>Make sure the</w:t>
      </w:r>
      <w:r w:rsidR="00977083" w:rsidRPr="00ED6ADA">
        <w:t xml:space="preserve"> wording </w:t>
      </w:r>
      <w:r w:rsidR="00E53106" w:rsidRPr="00ED6ADA">
        <w:t>of odd page heads is identical to the division title</w:t>
      </w:r>
      <w:r w:rsidR="00F5179A" w:rsidRPr="00ED6ADA">
        <w:t xml:space="preserve">. </w:t>
      </w:r>
    </w:p>
    <w:p w14:paraId="10FB5AFC" w14:textId="77777777" w:rsidR="002046D0" w:rsidRPr="00ED6ADA" w:rsidRDefault="002046D0" w:rsidP="002046D0"/>
    <w:p w14:paraId="15DE238E" w14:textId="77777777" w:rsidR="00977083" w:rsidRPr="00ED6ADA" w:rsidRDefault="002046D0" w:rsidP="002046D0">
      <w:r w:rsidRPr="00ED6ADA">
        <w:t xml:space="preserve">     </w:t>
      </w:r>
      <w:r w:rsidR="00965BE4" w:rsidRPr="00ED6ADA">
        <w:t xml:space="preserve">     (4)</w:t>
      </w:r>
      <w:r w:rsidRPr="00ED6ADA">
        <w:t xml:space="preserve"> </w:t>
      </w:r>
      <w:r w:rsidR="00E53106" w:rsidRPr="00ED6ADA">
        <w:t xml:space="preserve">Make sure that the odd page heads of appendixes read </w:t>
      </w:r>
      <w:r w:rsidR="003A05D5" w:rsidRPr="00ED6ADA">
        <w:t>“</w:t>
      </w:r>
      <w:r w:rsidR="00937591" w:rsidRPr="00ED6ADA">
        <w:t>Appendix,</w:t>
      </w:r>
      <w:r w:rsidR="003A05D5" w:rsidRPr="00ED6ADA">
        <w:t>”</w:t>
      </w:r>
      <w:r w:rsidR="00937591" w:rsidRPr="00ED6ADA">
        <w:t xml:space="preserve"> not </w:t>
      </w:r>
      <w:r w:rsidR="003A05D5" w:rsidRPr="00ED6ADA">
        <w:t>“</w:t>
      </w:r>
      <w:r w:rsidR="00E53106" w:rsidRPr="00ED6ADA">
        <w:t>Chapter</w:t>
      </w:r>
      <w:r w:rsidR="00374F2D" w:rsidRPr="00ED6ADA">
        <w:t>.</w:t>
      </w:r>
      <w:r w:rsidR="003A05D5" w:rsidRPr="00ED6ADA">
        <w:t>”</w:t>
      </w:r>
      <w:r w:rsidR="005D7968" w:rsidRPr="00ED6ADA">
        <w:t xml:space="preserve">  </w:t>
      </w:r>
    </w:p>
    <w:p w14:paraId="0606C64C" w14:textId="77777777" w:rsidR="002C5B06" w:rsidRPr="00ED6ADA" w:rsidRDefault="002C5B06" w:rsidP="002046D0"/>
    <w:p w14:paraId="4CF1FE91" w14:textId="77777777" w:rsidR="00184780" w:rsidRPr="00ED6ADA" w:rsidRDefault="002046D0" w:rsidP="00803E0B">
      <w:r w:rsidRPr="00ED6ADA">
        <w:t xml:space="preserve">     </w:t>
      </w:r>
      <w:r w:rsidR="00D01591" w:rsidRPr="00ED6ADA">
        <w:t>b</w:t>
      </w:r>
      <w:r w:rsidR="00F5179A" w:rsidRPr="00ED6ADA">
        <w:t xml:space="preserve">. </w:t>
      </w:r>
      <w:r w:rsidR="00D01591" w:rsidRPr="00ED6ADA">
        <w:t>Running foots</w:t>
      </w:r>
      <w:r w:rsidR="00F5179A" w:rsidRPr="00ED6ADA">
        <w:t xml:space="preserve">. </w:t>
      </w:r>
      <w:r w:rsidR="009969B2" w:rsidRPr="00ED6ADA">
        <w:t xml:space="preserve">Confirm that </w:t>
      </w:r>
      <w:r w:rsidR="00374F2D" w:rsidRPr="00ED6ADA">
        <w:t xml:space="preserve">every </w:t>
      </w:r>
      <w:r w:rsidR="009969B2" w:rsidRPr="00ED6ADA">
        <w:t xml:space="preserve">first page foot, even page foot, and odd page foot of all divisions </w:t>
      </w:r>
      <w:r w:rsidR="00374F2D" w:rsidRPr="00ED6ADA">
        <w:t xml:space="preserve">complies </w:t>
      </w:r>
      <w:r w:rsidR="009969B2" w:rsidRPr="00ED6ADA">
        <w:t xml:space="preserve">with the standards listed in table </w:t>
      </w:r>
      <w:r w:rsidR="00A221F5" w:rsidRPr="00ED6ADA">
        <w:t>G</w:t>
      </w:r>
      <w:r w:rsidR="009969B2" w:rsidRPr="00ED6ADA">
        <w:t>-</w:t>
      </w:r>
      <w:r w:rsidR="00DC43D4" w:rsidRPr="00ED6ADA">
        <w:t>10</w:t>
      </w:r>
      <w:r w:rsidR="00F5179A" w:rsidRPr="00ED6ADA">
        <w:t xml:space="preserve">. </w:t>
      </w:r>
    </w:p>
    <w:p w14:paraId="7ABFD9EA" w14:textId="77777777" w:rsidR="002C5B06" w:rsidRPr="00ED6ADA" w:rsidRDefault="002C5B06" w:rsidP="00803E0B"/>
    <w:p w14:paraId="2D17CCA9" w14:textId="77777777" w:rsidR="00184780" w:rsidRPr="00ED6ADA" w:rsidRDefault="002046D0" w:rsidP="007C60DF">
      <w:r w:rsidRPr="00ED6ADA">
        <w:t xml:space="preserve">          </w:t>
      </w:r>
      <w:r w:rsidR="00184780" w:rsidRPr="00ED6ADA">
        <w:t>(1</w:t>
      </w:r>
      <w:r w:rsidR="00B7556D" w:rsidRPr="00ED6ADA">
        <w:t xml:space="preserve">) </w:t>
      </w:r>
      <w:r w:rsidR="009969B2" w:rsidRPr="00ED6ADA">
        <w:t xml:space="preserve">Check </w:t>
      </w:r>
      <w:r w:rsidR="00184780" w:rsidRPr="00ED6ADA">
        <w:t xml:space="preserve">the format of </w:t>
      </w:r>
      <w:r w:rsidR="009969B2" w:rsidRPr="00ED6ADA">
        <w:t>every page of the front matter and the first thre</w:t>
      </w:r>
      <w:r w:rsidR="00B66386" w:rsidRPr="00ED6ADA">
        <w:t>e pages of all other divisions</w:t>
      </w:r>
      <w:r w:rsidR="00B7556D" w:rsidRPr="00ED6ADA">
        <w:t xml:space="preserve">: </w:t>
      </w:r>
    </w:p>
    <w:p w14:paraId="0513438B" w14:textId="77777777" w:rsidR="004A7406" w:rsidRPr="00ED6ADA" w:rsidRDefault="004A7406" w:rsidP="007C60DF"/>
    <w:p w14:paraId="4F12DE4C" w14:textId="77777777" w:rsidR="00184780" w:rsidRPr="00ED6ADA" w:rsidRDefault="008873BA" w:rsidP="002046D0">
      <w:r w:rsidRPr="00ED6ADA">
        <w:t xml:space="preserve">          </w:t>
      </w:r>
      <w:r w:rsidR="00965BE4" w:rsidRPr="00ED6ADA">
        <w:t>(a)</w:t>
      </w:r>
      <w:r w:rsidR="002046D0" w:rsidRPr="00ED6ADA">
        <w:t xml:space="preserve"> </w:t>
      </w:r>
      <w:r w:rsidR="00184780" w:rsidRPr="00ED6ADA">
        <w:t>Ensure</w:t>
      </w:r>
      <w:r w:rsidR="00977083" w:rsidRPr="00ED6ADA">
        <w:t xml:space="preserve"> </w:t>
      </w:r>
      <w:r w:rsidR="009969B2" w:rsidRPr="00ED6ADA">
        <w:t xml:space="preserve">the </w:t>
      </w:r>
      <w:r w:rsidR="00977083" w:rsidRPr="00ED6ADA">
        <w:t>publication number</w:t>
      </w:r>
      <w:r w:rsidR="00184780" w:rsidRPr="00ED6ADA">
        <w:t xml:space="preserve"> is correct on all pages</w:t>
      </w:r>
      <w:r w:rsidR="00F5179A" w:rsidRPr="00ED6ADA">
        <w:t xml:space="preserve">. </w:t>
      </w:r>
    </w:p>
    <w:p w14:paraId="21E6E94C" w14:textId="77777777" w:rsidR="002046D0" w:rsidRPr="00ED6ADA" w:rsidRDefault="002046D0" w:rsidP="002046D0"/>
    <w:p w14:paraId="3290BA5D" w14:textId="77777777" w:rsidR="00184780" w:rsidRPr="00ED6ADA" w:rsidRDefault="008873BA" w:rsidP="002046D0">
      <w:r w:rsidRPr="00ED6ADA">
        <w:t xml:space="preserve">          </w:t>
      </w:r>
      <w:r w:rsidR="00B908BD" w:rsidRPr="00ED6ADA">
        <w:t>(b)</w:t>
      </w:r>
      <w:r w:rsidR="002046D0" w:rsidRPr="00ED6ADA">
        <w:t xml:space="preserve"> </w:t>
      </w:r>
      <w:r w:rsidR="00184780" w:rsidRPr="00ED6ADA">
        <w:t>For</w:t>
      </w:r>
      <w:r w:rsidR="009969B2" w:rsidRPr="00ED6ADA">
        <w:t xml:space="preserve"> staffing draft</w:t>
      </w:r>
      <w:r w:rsidR="00184780" w:rsidRPr="00ED6ADA">
        <w:t>s and the final approved drafts</w:t>
      </w:r>
      <w:r w:rsidR="009969B2" w:rsidRPr="00ED6ADA">
        <w:t xml:space="preserve">, ensure the same date appears on </w:t>
      </w:r>
      <w:r w:rsidR="00184780" w:rsidRPr="00ED6ADA">
        <w:t xml:space="preserve">the inside margin of </w:t>
      </w:r>
      <w:r w:rsidR="00B66386" w:rsidRPr="00ED6ADA">
        <w:t>all pages</w:t>
      </w:r>
      <w:r w:rsidR="00F5179A" w:rsidRPr="00ED6ADA">
        <w:t xml:space="preserve">. </w:t>
      </w:r>
    </w:p>
    <w:p w14:paraId="754A4CA3" w14:textId="77777777" w:rsidR="002046D0" w:rsidRPr="00ED6ADA" w:rsidRDefault="002046D0" w:rsidP="002046D0"/>
    <w:p w14:paraId="3E6AF4AA" w14:textId="77777777" w:rsidR="00184780" w:rsidRPr="00ED6ADA" w:rsidRDefault="008873BA" w:rsidP="002046D0">
      <w:r w:rsidRPr="00ED6ADA">
        <w:t xml:space="preserve">          </w:t>
      </w:r>
      <w:r w:rsidR="00B908BD" w:rsidRPr="00ED6ADA">
        <w:t>(c)</w:t>
      </w:r>
      <w:r w:rsidR="002046D0" w:rsidRPr="00ED6ADA">
        <w:t xml:space="preserve"> </w:t>
      </w:r>
      <w:r w:rsidR="009969B2" w:rsidRPr="00ED6ADA">
        <w:t>For final electronic file</w:t>
      </w:r>
      <w:r w:rsidR="009945D0" w:rsidRPr="00ED6ADA">
        <w:t>s</w:t>
      </w:r>
      <w:r w:rsidR="009969B2" w:rsidRPr="00ED6ADA">
        <w:t>, ensure (Date Pending</w:t>
      </w:r>
      <w:r w:rsidR="005D7968" w:rsidRPr="00ED6ADA">
        <w:t>)</w:t>
      </w:r>
      <w:r w:rsidR="009969B2" w:rsidRPr="00ED6ADA">
        <w:t xml:space="preserve"> </w:t>
      </w:r>
      <w:r w:rsidR="00B6613C" w:rsidRPr="00ED6ADA">
        <w:t xml:space="preserve">or date </w:t>
      </w:r>
      <w:r w:rsidR="009969B2" w:rsidRPr="00ED6ADA">
        <w:t xml:space="preserve">appears on </w:t>
      </w:r>
      <w:r w:rsidR="00184780" w:rsidRPr="00ED6ADA">
        <w:t xml:space="preserve">the inside margin of </w:t>
      </w:r>
      <w:r w:rsidR="009969B2" w:rsidRPr="00ED6ADA">
        <w:t>all pages</w:t>
      </w:r>
      <w:r w:rsidR="00F5179A" w:rsidRPr="00ED6ADA">
        <w:t xml:space="preserve">. </w:t>
      </w:r>
    </w:p>
    <w:p w14:paraId="2838E385" w14:textId="77777777" w:rsidR="004A7406" w:rsidRPr="00ED6ADA" w:rsidRDefault="004A7406" w:rsidP="002046D0"/>
    <w:p w14:paraId="297D1CEA" w14:textId="77777777" w:rsidR="00184780" w:rsidRPr="00ED6ADA" w:rsidRDefault="008873BA" w:rsidP="007C60DF">
      <w:r w:rsidRPr="00ED6ADA">
        <w:t xml:space="preserve">          </w:t>
      </w:r>
      <w:r w:rsidR="00184780" w:rsidRPr="00ED6ADA">
        <w:t>(2</w:t>
      </w:r>
      <w:r w:rsidR="00B7556D" w:rsidRPr="00ED6ADA">
        <w:t xml:space="preserve">) </w:t>
      </w:r>
      <w:r w:rsidR="00184780" w:rsidRPr="00ED6ADA">
        <w:t>Page through the publication</w:t>
      </w:r>
      <w:r w:rsidR="00B7556D" w:rsidRPr="00ED6ADA">
        <w:t xml:space="preserve">: </w:t>
      </w:r>
    </w:p>
    <w:p w14:paraId="3FCB0E4E" w14:textId="77777777" w:rsidR="004A7406" w:rsidRPr="00ED6ADA" w:rsidRDefault="004A7406" w:rsidP="007C60DF"/>
    <w:p w14:paraId="6BF0A33F" w14:textId="77777777" w:rsidR="00184780" w:rsidRPr="00ED6ADA" w:rsidRDefault="008873BA" w:rsidP="002046D0">
      <w:r w:rsidRPr="00ED6ADA">
        <w:t xml:space="preserve">          </w:t>
      </w:r>
      <w:r w:rsidR="00B908BD" w:rsidRPr="00ED6ADA">
        <w:t>(a)</w:t>
      </w:r>
      <w:r w:rsidR="002046D0" w:rsidRPr="00ED6ADA">
        <w:t xml:space="preserve"> </w:t>
      </w:r>
      <w:r w:rsidR="00977083" w:rsidRPr="00ED6ADA">
        <w:t>Check that the page numbers are in order and do not restart in the middle of a chapter</w:t>
      </w:r>
      <w:r w:rsidR="00F5179A" w:rsidRPr="00ED6ADA">
        <w:t xml:space="preserve">. </w:t>
      </w:r>
    </w:p>
    <w:p w14:paraId="09B38AB9" w14:textId="77777777" w:rsidR="002046D0" w:rsidRPr="00ED6ADA" w:rsidRDefault="002046D0" w:rsidP="002046D0"/>
    <w:p w14:paraId="47DD7ECC" w14:textId="77777777" w:rsidR="00184780" w:rsidRPr="00ED6ADA" w:rsidRDefault="002046D0" w:rsidP="002046D0">
      <w:r w:rsidRPr="00ED6ADA">
        <w:t xml:space="preserve"> </w:t>
      </w:r>
      <w:r w:rsidR="008873BA" w:rsidRPr="00ED6ADA">
        <w:t xml:space="preserve">         </w:t>
      </w:r>
      <w:r w:rsidR="00B908BD" w:rsidRPr="00ED6ADA">
        <w:t>(b)</w:t>
      </w:r>
      <w:r w:rsidRPr="00ED6ADA">
        <w:t xml:space="preserve"> </w:t>
      </w:r>
      <w:r w:rsidR="00184780" w:rsidRPr="00ED6ADA">
        <w:t>Check that page numbers restart on the first page of each division</w:t>
      </w:r>
      <w:r w:rsidR="00F5179A" w:rsidRPr="00ED6ADA">
        <w:t xml:space="preserve">. </w:t>
      </w:r>
    </w:p>
    <w:p w14:paraId="17563CAA" w14:textId="77777777" w:rsidR="002046D0" w:rsidRPr="00ED6ADA" w:rsidRDefault="002046D0" w:rsidP="002046D0"/>
    <w:p w14:paraId="62621674" w14:textId="77777777" w:rsidR="00977083" w:rsidRPr="00ED6ADA" w:rsidRDefault="008873BA" w:rsidP="002046D0">
      <w:r w:rsidRPr="00ED6ADA">
        <w:t xml:space="preserve">          </w:t>
      </w:r>
      <w:r w:rsidR="00B908BD" w:rsidRPr="00ED6ADA">
        <w:t>(c)</w:t>
      </w:r>
      <w:r w:rsidR="002046D0" w:rsidRPr="00ED6ADA">
        <w:t xml:space="preserve"> </w:t>
      </w:r>
      <w:r w:rsidR="00977083" w:rsidRPr="00ED6ADA">
        <w:t xml:space="preserve">Check that page numbers are always </w:t>
      </w:r>
      <w:r w:rsidR="006C6951" w:rsidRPr="00ED6ADA">
        <w:t>set at the</w:t>
      </w:r>
      <w:r w:rsidR="00B66386" w:rsidRPr="00ED6ADA">
        <w:t xml:space="preserve"> outside margin</w:t>
      </w:r>
      <w:r w:rsidR="00F5179A" w:rsidRPr="00ED6ADA">
        <w:t xml:space="preserve">. </w:t>
      </w:r>
    </w:p>
    <w:p w14:paraId="68045208" w14:textId="77777777" w:rsidR="002C5B06" w:rsidRPr="00ED6ADA" w:rsidRDefault="002C5B06" w:rsidP="002046D0"/>
    <w:p w14:paraId="08CBDA58" w14:textId="77777777" w:rsidR="00DB5FFF" w:rsidRPr="00ED6ADA" w:rsidRDefault="002046D0" w:rsidP="00803E0B">
      <w:r w:rsidRPr="00ED6ADA">
        <w:lastRenderedPageBreak/>
        <w:t xml:space="preserve">     </w:t>
      </w:r>
      <w:r w:rsidR="00D01591" w:rsidRPr="00ED6ADA">
        <w:t>c</w:t>
      </w:r>
      <w:r w:rsidR="00F5179A" w:rsidRPr="00ED6ADA">
        <w:t xml:space="preserve">. </w:t>
      </w:r>
      <w:r w:rsidR="00925375" w:rsidRPr="00ED6ADA">
        <w:t xml:space="preserve">Banner </w:t>
      </w:r>
      <w:r w:rsidR="00D01591" w:rsidRPr="00ED6ADA">
        <w:t>markings</w:t>
      </w:r>
      <w:r w:rsidR="00F5179A" w:rsidRPr="00ED6ADA">
        <w:t xml:space="preserve">. </w:t>
      </w:r>
      <w:r w:rsidR="00B967F8" w:rsidRPr="00ED6ADA">
        <w:t xml:space="preserve">See </w:t>
      </w:r>
      <w:r w:rsidR="00E91E3B" w:rsidRPr="00ED6ADA">
        <w:t>app D</w:t>
      </w:r>
      <w:r w:rsidR="00D01591" w:rsidRPr="00ED6ADA">
        <w:t xml:space="preserve"> for guidance on </w:t>
      </w:r>
      <w:r w:rsidR="002F59B4" w:rsidRPr="00ED6ADA">
        <w:t xml:space="preserve">sweeps for </w:t>
      </w:r>
      <w:r w:rsidR="00925375" w:rsidRPr="00ED6ADA">
        <w:t xml:space="preserve">banner </w:t>
      </w:r>
      <w:r w:rsidR="00D01591" w:rsidRPr="00ED6ADA">
        <w:t>marking</w:t>
      </w:r>
      <w:r w:rsidR="002F59B4" w:rsidRPr="00ED6ADA">
        <w:t>s</w:t>
      </w:r>
      <w:r w:rsidR="00D01591" w:rsidRPr="00ED6ADA">
        <w:t xml:space="preserve"> of classified and </w:t>
      </w:r>
      <w:r w:rsidR="0024547E" w:rsidRPr="00ED6ADA">
        <w:t>CUI</w:t>
      </w:r>
      <w:r w:rsidR="00D01591" w:rsidRPr="00ED6ADA">
        <w:t xml:space="preserve"> publications</w:t>
      </w:r>
      <w:r w:rsidR="00F5179A" w:rsidRPr="00ED6ADA">
        <w:t xml:space="preserve">. </w:t>
      </w:r>
    </w:p>
    <w:p w14:paraId="0F8428DB" w14:textId="77777777" w:rsidR="002C5B06" w:rsidRPr="00ED6ADA" w:rsidRDefault="002C5B06" w:rsidP="00803E0B"/>
    <w:p w14:paraId="5C200697" w14:textId="77777777" w:rsidR="00B8281F" w:rsidRPr="00ED6ADA" w:rsidRDefault="00EF092E" w:rsidP="00DB566F">
      <w:pPr>
        <w:pStyle w:val="Heading2"/>
      </w:pPr>
      <w:bookmarkStart w:id="610" w:name="_Toc61002177"/>
      <w:bookmarkStart w:id="611" w:name="_Toc99977441"/>
      <w:bookmarkStart w:id="612" w:name="_Toc114126351"/>
      <w:r w:rsidRPr="00ED6ADA">
        <w:t>7-</w:t>
      </w:r>
      <w:r w:rsidR="00B8281F" w:rsidRPr="00ED6ADA">
        <w:t>7</w:t>
      </w:r>
      <w:r w:rsidR="00F5179A" w:rsidRPr="00ED6ADA">
        <w:t xml:space="preserve">. </w:t>
      </w:r>
      <w:r w:rsidR="00AA442D" w:rsidRPr="00ED6ADA">
        <w:t>Page layout</w:t>
      </w:r>
      <w:r w:rsidR="005B3C3F" w:rsidRPr="00ED6ADA">
        <w:t xml:space="preserve"> and </w:t>
      </w:r>
      <w:r w:rsidR="00215522" w:rsidRPr="00ED6ADA">
        <w:t>typography</w:t>
      </w:r>
      <w:bookmarkEnd w:id="610"/>
      <w:bookmarkEnd w:id="611"/>
      <w:bookmarkEnd w:id="612"/>
      <w:r w:rsidR="005D7968" w:rsidRPr="00ED6ADA">
        <w:t xml:space="preserve">  </w:t>
      </w:r>
    </w:p>
    <w:p w14:paraId="53A9AF10" w14:textId="77777777" w:rsidR="00BD1198" w:rsidRPr="00ED6ADA" w:rsidRDefault="00966AFB" w:rsidP="002046D0">
      <w:r w:rsidRPr="00ED6ADA">
        <w:t xml:space="preserve">Page layout </w:t>
      </w:r>
      <w:r w:rsidR="00A15769" w:rsidRPr="00ED6ADA">
        <w:t xml:space="preserve">and typology </w:t>
      </w:r>
      <w:r w:rsidR="00AA442D" w:rsidRPr="00ED6ADA">
        <w:t>sweeps confirm that text</w:t>
      </w:r>
      <w:r w:rsidR="00C056CB" w:rsidRPr="00ED6ADA">
        <w:t xml:space="preserve"> is</w:t>
      </w:r>
      <w:r w:rsidR="00AA442D" w:rsidRPr="00ED6ADA">
        <w:t xml:space="preserve"> ar</w:t>
      </w:r>
      <w:r w:rsidR="00C056CB" w:rsidRPr="00ED6ADA">
        <w:t>ranged as discussed</w:t>
      </w:r>
      <w:r w:rsidR="00AA442D" w:rsidRPr="00ED6ADA">
        <w:t xml:space="preserve"> in </w:t>
      </w:r>
      <w:r w:rsidR="00454EB9" w:rsidRPr="00ED6ADA">
        <w:t>chap</w:t>
      </w:r>
      <w:r w:rsidR="00AA442D" w:rsidRPr="00ED6ADA">
        <w:t xml:space="preserve"> </w:t>
      </w:r>
      <w:r w:rsidR="00130D34" w:rsidRPr="00ED6ADA">
        <w:t>3</w:t>
      </w:r>
      <w:r w:rsidR="00A15769" w:rsidRPr="00ED6ADA">
        <w:t xml:space="preserve">, </w:t>
      </w:r>
      <w:r w:rsidR="00D3761A" w:rsidRPr="00ED6ADA">
        <w:t xml:space="preserve">and </w:t>
      </w:r>
      <w:r w:rsidR="00A15769" w:rsidRPr="00ED6ADA">
        <w:t>complies</w:t>
      </w:r>
      <w:r w:rsidR="00D3761A" w:rsidRPr="00ED6ADA">
        <w:t xml:space="preserve"> with the standards in table G-</w:t>
      </w:r>
      <w:r w:rsidR="00DC43D4" w:rsidRPr="00ED6ADA">
        <w:t>11</w:t>
      </w:r>
      <w:r w:rsidR="00F5179A" w:rsidRPr="00ED6ADA">
        <w:t xml:space="preserve">. </w:t>
      </w:r>
      <w:r w:rsidR="00FD5235" w:rsidRPr="00ED6ADA">
        <w:t xml:space="preserve">These </w:t>
      </w:r>
      <w:r w:rsidR="00D3761A" w:rsidRPr="00ED6ADA">
        <w:t>sweeps ensure the final product presents a uniform appearance throughout</w:t>
      </w:r>
      <w:r w:rsidR="00F5179A" w:rsidRPr="00ED6ADA">
        <w:t xml:space="preserve">. </w:t>
      </w:r>
      <w:r w:rsidR="00D15D05" w:rsidRPr="00ED6ADA">
        <w:t>The sweeps are best performed with a printed PDF copy of the file</w:t>
      </w:r>
      <w:r w:rsidR="00F5179A" w:rsidRPr="00ED6ADA">
        <w:t xml:space="preserve">. </w:t>
      </w:r>
      <w:r w:rsidR="00D15D05" w:rsidRPr="00ED6ADA">
        <w:t xml:space="preserve">Before creating the PDF, update all fields </w:t>
      </w:r>
      <w:r w:rsidR="00DB252D" w:rsidRPr="00ED6ADA">
        <w:t xml:space="preserve">in the word processed file </w:t>
      </w:r>
      <w:r w:rsidR="00D15D05" w:rsidRPr="00ED6ADA">
        <w:t>(tables of contents, hyperlinks, and internal cross-references</w:t>
      </w:r>
      <w:r w:rsidR="005D7968" w:rsidRPr="00ED6ADA">
        <w:t>)</w:t>
      </w:r>
      <w:r w:rsidR="00F5179A" w:rsidRPr="00ED6ADA">
        <w:t xml:space="preserve">. </w:t>
      </w:r>
      <w:r w:rsidR="008873BA" w:rsidRPr="00ED6ADA">
        <w:t>These sweeps check only for format</w:t>
      </w:r>
      <w:r w:rsidR="00F5179A" w:rsidRPr="00ED6ADA">
        <w:t xml:space="preserve">. </w:t>
      </w:r>
      <w:r w:rsidR="008873BA" w:rsidRPr="00ED6ADA">
        <w:t>Content is addressed in other checks</w:t>
      </w:r>
      <w:r w:rsidR="00F5179A" w:rsidRPr="00ED6ADA">
        <w:t xml:space="preserve">. </w:t>
      </w:r>
      <w:r w:rsidR="00DB252D" w:rsidRPr="00ED6ADA">
        <w:t>Page layout</w:t>
      </w:r>
      <w:r w:rsidR="003F51B3" w:rsidRPr="00ED6ADA">
        <w:t xml:space="preserve"> sweeps </w:t>
      </w:r>
      <w:r w:rsidR="00DB252D" w:rsidRPr="00ED6ADA">
        <w:t>assess</w:t>
      </w:r>
      <w:r w:rsidR="00E858EA" w:rsidRPr="00ED6ADA">
        <w:t xml:space="preserve"> c</w:t>
      </w:r>
      <w:r w:rsidR="00B10A8E" w:rsidRPr="00ED6ADA">
        <w:t>onsistency of appearance of division first pages</w:t>
      </w:r>
      <w:r w:rsidR="00E858EA" w:rsidRPr="00ED6ADA">
        <w:t>, c</w:t>
      </w:r>
      <w:r w:rsidR="00B10A8E" w:rsidRPr="00ED6ADA">
        <w:t>onsistency of a</w:t>
      </w:r>
      <w:r w:rsidR="00BD1198" w:rsidRPr="00ED6ADA">
        <w:t>ppearance of text</w:t>
      </w:r>
      <w:r w:rsidR="00B10A8E" w:rsidRPr="00ED6ADA">
        <w:t xml:space="preserve"> throughout the book</w:t>
      </w:r>
      <w:r w:rsidR="00E858EA" w:rsidRPr="00ED6ADA">
        <w:t>, p</w:t>
      </w:r>
      <w:r w:rsidR="00BD1198" w:rsidRPr="00ED6ADA">
        <w:t>aragraph numbering</w:t>
      </w:r>
      <w:r w:rsidR="00E858EA" w:rsidRPr="00ED6ADA">
        <w:t>, and f</w:t>
      </w:r>
      <w:r w:rsidR="00BD1198" w:rsidRPr="00ED6ADA">
        <w:t>or staffing drafts, line numbering and page marking</w:t>
      </w:r>
      <w:r w:rsidR="00F5179A" w:rsidRPr="00ED6ADA">
        <w:t xml:space="preserve">. </w:t>
      </w:r>
    </w:p>
    <w:p w14:paraId="2FADDB58" w14:textId="77777777" w:rsidR="002713AC" w:rsidRPr="00ED6ADA" w:rsidRDefault="002713AC" w:rsidP="00B10A8E"/>
    <w:p w14:paraId="3BC49357" w14:textId="77777777" w:rsidR="00B739F4" w:rsidRPr="00ED6ADA" w:rsidRDefault="002046D0" w:rsidP="002046D0">
      <w:r w:rsidRPr="00ED6ADA">
        <w:t xml:space="preserve">     </w:t>
      </w:r>
      <w:r w:rsidR="00F670B6" w:rsidRPr="00ED6ADA">
        <w:t>a</w:t>
      </w:r>
      <w:r w:rsidR="00F5179A" w:rsidRPr="00ED6ADA">
        <w:t xml:space="preserve">. </w:t>
      </w:r>
      <w:r w:rsidR="00513597" w:rsidRPr="00ED6ADA">
        <w:t xml:space="preserve">First page </w:t>
      </w:r>
      <w:r w:rsidR="00B739F4" w:rsidRPr="00ED6ADA">
        <w:t>layout</w:t>
      </w:r>
      <w:r w:rsidR="00F5179A" w:rsidRPr="00ED6ADA">
        <w:t xml:space="preserve">. </w:t>
      </w:r>
      <w:r w:rsidR="00513597" w:rsidRPr="00ED6ADA">
        <w:t>This sweep ensures the first pages of the front and back matter, chapters, and appendixes present a uniform appearance</w:t>
      </w:r>
      <w:r w:rsidR="00F5179A" w:rsidRPr="00ED6ADA">
        <w:t xml:space="preserve">. </w:t>
      </w:r>
      <w:r w:rsidR="00131C17" w:rsidRPr="00ED6ADA">
        <w:t xml:space="preserve">When </w:t>
      </w:r>
      <w:r w:rsidR="00B739F4" w:rsidRPr="00ED6ADA">
        <w:t>verifying</w:t>
      </w:r>
      <w:r w:rsidR="00131C17" w:rsidRPr="00ED6ADA">
        <w:t xml:space="preserve"> first-page layout, lay the first pages of all the divisions side by side and compare them to each other</w:t>
      </w:r>
      <w:r w:rsidR="00F5179A" w:rsidRPr="00ED6ADA">
        <w:t xml:space="preserve">. </w:t>
      </w:r>
      <w:r w:rsidR="00513597" w:rsidRPr="00ED6ADA">
        <w:t>The first pages of chapters may look different from the first pages of appendixes; however</w:t>
      </w:r>
      <w:r w:rsidR="0097364A" w:rsidRPr="00ED6ADA">
        <w:t>,</w:t>
      </w:r>
      <w:r w:rsidR="00513597" w:rsidRPr="00ED6ADA">
        <w:t xml:space="preserve"> all chapter-start pages must be formatted the same </w:t>
      </w:r>
      <w:r w:rsidR="00B739F4" w:rsidRPr="00ED6ADA">
        <w:t xml:space="preserve">way </w:t>
      </w:r>
      <w:r w:rsidR="00513597" w:rsidRPr="00ED6ADA">
        <w:t xml:space="preserve">and all appendix-start pages </w:t>
      </w:r>
      <w:r w:rsidR="004721B2" w:rsidRPr="00ED6ADA">
        <w:t xml:space="preserve">must </w:t>
      </w:r>
      <w:r w:rsidR="00513597" w:rsidRPr="00ED6ADA">
        <w:t>be formatted the same</w:t>
      </w:r>
      <w:r w:rsidR="00B739F4" w:rsidRPr="00ED6ADA">
        <w:t xml:space="preserve"> way</w:t>
      </w:r>
      <w:r w:rsidR="00F5179A" w:rsidRPr="00ED6ADA">
        <w:t xml:space="preserve">. </w:t>
      </w:r>
      <w:r w:rsidR="00B739F4" w:rsidRPr="00ED6ADA">
        <w:t>This sweep verif</w:t>
      </w:r>
      <w:r w:rsidR="00E858EA" w:rsidRPr="00ED6ADA">
        <w:t>ies the format and placement of d</w:t>
      </w:r>
      <w:r w:rsidR="00B739F4" w:rsidRPr="00ED6ADA">
        <w:t>ivision titles</w:t>
      </w:r>
      <w:r w:rsidR="00E858EA" w:rsidRPr="00ED6ADA">
        <w:t>, introductory discussions, and c</w:t>
      </w:r>
      <w:r w:rsidR="00B739F4" w:rsidRPr="00ED6ADA">
        <w:t>hapter tables of contents</w:t>
      </w:r>
      <w:r w:rsidR="00F5179A" w:rsidRPr="00ED6ADA">
        <w:t xml:space="preserve">. </w:t>
      </w:r>
    </w:p>
    <w:p w14:paraId="7F55384F" w14:textId="77777777" w:rsidR="002C5B06" w:rsidRPr="00ED6ADA" w:rsidRDefault="002C5B06" w:rsidP="002046D0"/>
    <w:p w14:paraId="035E2863" w14:textId="77777777" w:rsidR="00003837" w:rsidRPr="00ED6ADA" w:rsidRDefault="002046D0" w:rsidP="0043582A">
      <w:r w:rsidRPr="00ED6ADA">
        <w:t xml:space="preserve">          </w:t>
      </w:r>
      <w:r w:rsidR="00B739F4" w:rsidRPr="00ED6ADA">
        <w:t>(1</w:t>
      </w:r>
      <w:r w:rsidR="00B7556D" w:rsidRPr="00ED6ADA">
        <w:t xml:space="preserve">) </w:t>
      </w:r>
      <w:r w:rsidR="00333080" w:rsidRPr="00ED6ADA">
        <w:t>Part and d</w:t>
      </w:r>
      <w:r w:rsidR="00B739F4" w:rsidRPr="00ED6ADA">
        <w:t>ivision</w:t>
      </w:r>
      <w:r w:rsidR="00131C17" w:rsidRPr="00ED6ADA">
        <w:t xml:space="preserve"> titles</w:t>
      </w:r>
      <w:r w:rsidR="00F5179A" w:rsidRPr="00ED6ADA">
        <w:t xml:space="preserve">. </w:t>
      </w:r>
      <w:r w:rsidR="00B739F4" w:rsidRPr="00ED6ADA">
        <w:t>Confirm the spacing, placement</w:t>
      </w:r>
      <w:r w:rsidR="00DB575C" w:rsidRPr="00ED6ADA">
        <w:t>,</w:t>
      </w:r>
      <w:r w:rsidR="00B739F4" w:rsidRPr="00ED6ADA">
        <w:t xml:space="preserve"> and font </w:t>
      </w:r>
      <w:r w:rsidR="00333080" w:rsidRPr="00ED6ADA">
        <w:t xml:space="preserve">for </w:t>
      </w:r>
      <w:r w:rsidR="00B739F4" w:rsidRPr="00ED6ADA">
        <w:t xml:space="preserve">all </w:t>
      </w:r>
      <w:r w:rsidR="00333080" w:rsidRPr="00ED6ADA">
        <w:t xml:space="preserve">part and </w:t>
      </w:r>
      <w:r w:rsidR="00B739F4" w:rsidRPr="00ED6ADA">
        <w:t>division titles for consistency</w:t>
      </w:r>
      <w:r w:rsidR="00130D34" w:rsidRPr="00ED6ADA">
        <w:t>.</w:t>
      </w:r>
      <w:r w:rsidR="00B739F4" w:rsidRPr="00ED6ADA">
        <w:t xml:space="preserve"> </w:t>
      </w:r>
      <w:r w:rsidR="00333080" w:rsidRPr="00ED6ADA">
        <w:t xml:space="preserve">(See </w:t>
      </w:r>
      <w:r w:rsidR="006174BA" w:rsidRPr="00ED6ADA">
        <w:t xml:space="preserve">figure </w:t>
      </w:r>
      <w:r w:rsidR="00337608" w:rsidRPr="00ED6ADA">
        <w:t>4-</w:t>
      </w:r>
      <w:r w:rsidR="00A0161F" w:rsidRPr="00ED6ADA">
        <w:t>4</w:t>
      </w:r>
      <w:r w:rsidR="006174BA" w:rsidRPr="00ED6ADA">
        <w:t xml:space="preserve"> for a </w:t>
      </w:r>
      <w:r w:rsidR="00333080" w:rsidRPr="00ED6ADA">
        <w:t>sample chapter-start page</w:t>
      </w:r>
      <w:r w:rsidR="005D7968" w:rsidRPr="00ED6ADA">
        <w:t>.)</w:t>
      </w:r>
      <w:r w:rsidR="00B739F4" w:rsidRPr="00ED6ADA">
        <w:t xml:space="preserve"> </w:t>
      </w:r>
      <w:r w:rsidR="00333080" w:rsidRPr="00ED6ADA">
        <w:t>The first line of all titles must be the same distance from the top margin</w:t>
      </w:r>
      <w:r w:rsidR="00F5179A" w:rsidRPr="00ED6ADA">
        <w:t xml:space="preserve">. </w:t>
      </w:r>
      <w:r w:rsidR="00333080" w:rsidRPr="00ED6ADA">
        <w:t>For parts, chapters, and appendixes, this is the part or chapter number or appendix letter</w:t>
      </w:r>
      <w:r w:rsidR="00F5179A" w:rsidRPr="00ED6ADA">
        <w:t xml:space="preserve">. </w:t>
      </w:r>
      <w:r w:rsidR="00333080" w:rsidRPr="00ED6ADA">
        <w:t>For front and back matter titles, it is the title itself</w:t>
      </w:r>
      <w:r w:rsidR="00F5179A" w:rsidRPr="00ED6ADA">
        <w:t xml:space="preserve">. </w:t>
      </w:r>
      <w:r w:rsidR="00AF4AC3" w:rsidRPr="00ED6ADA">
        <w:t>Part titles or part introductions if used are followed by a one-point horizontal line below the title or paragraph</w:t>
      </w:r>
      <w:r w:rsidR="00F5179A" w:rsidRPr="00ED6ADA">
        <w:t xml:space="preserve">. </w:t>
      </w:r>
      <w:r w:rsidR="00333080" w:rsidRPr="00ED6ADA">
        <w:t xml:space="preserve">The font style </w:t>
      </w:r>
      <w:r w:rsidR="00A82523" w:rsidRPr="00ED6ADA">
        <w:t>and spacing for titles is as shown in</w:t>
      </w:r>
      <w:r w:rsidR="006174BA" w:rsidRPr="00ED6ADA">
        <w:t xml:space="preserve"> the Doctrine Publication Template</w:t>
      </w:r>
      <w:r w:rsidR="00F5179A" w:rsidRPr="00ED6ADA">
        <w:t xml:space="preserve">. </w:t>
      </w:r>
      <w:r w:rsidR="006174BA" w:rsidRPr="00ED6ADA">
        <w:t>For classifi</w:t>
      </w:r>
      <w:r w:rsidR="0097364A" w:rsidRPr="00ED6ADA">
        <w:t xml:space="preserve">ed </w:t>
      </w:r>
      <w:r w:rsidR="00321BFE" w:rsidRPr="00ED6ADA">
        <w:t xml:space="preserve">and </w:t>
      </w:r>
      <w:r w:rsidR="0024547E" w:rsidRPr="00ED6ADA">
        <w:t>CUI</w:t>
      </w:r>
      <w:r w:rsidR="0097364A" w:rsidRPr="00ED6ADA">
        <w:t xml:space="preserve"> </w:t>
      </w:r>
      <w:r w:rsidR="006174BA" w:rsidRPr="00ED6ADA">
        <w:t xml:space="preserve">publications, </w:t>
      </w:r>
      <w:r w:rsidR="00DB575C" w:rsidRPr="00ED6ADA">
        <w:t>see app D</w:t>
      </w:r>
      <w:r w:rsidR="00F5179A" w:rsidRPr="00ED6ADA">
        <w:t xml:space="preserve">. </w:t>
      </w:r>
    </w:p>
    <w:p w14:paraId="4E4010D7" w14:textId="77777777" w:rsidR="002C5B06" w:rsidRPr="00ED6ADA" w:rsidRDefault="002C5B06" w:rsidP="0043582A"/>
    <w:p w14:paraId="0AD2EEC3" w14:textId="77777777" w:rsidR="00A82523" w:rsidRPr="00ED6ADA" w:rsidRDefault="002046D0" w:rsidP="00A82523">
      <w:r w:rsidRPr="00ED6ADA">
        <w:t xml:space="preserve">          </w:t>
      </w:r>
      <w:r w:rsidR="00B739F4" w:rsidRPr="00ED6ADA">
        <w:t>(2</w:t>
      </w:r>
      <w:r w:rsidR="00B7556D" w:rsidRPr="00ED6ADA">
        <w:t xml:space="preserve">) </w:t>
      </w:r>
      <w:r w:rsidR="00B739F4" w:rsidRPr="00ED6ADA">
        <w:t>Introductory discussions</w:t>
      </w:r>
      <w:r w:rsidR="00F5179A" w:rsidRPr="00ED6ADA">
        <w:t xml:space="preserve">. </w:t>
      </w:r>
      <w:r w:rsidR="00A82523" w:rsidRPr="00ED6ADA">
        <w:t xml:space="preserve">Confirm that </w:t>
      </w:r>
      <w:r w:rsidR="00A77FB7" w:rsidRPr="00ED6ADA">
        <w:t xml:space="preserve">all </w:t>
      </w:r>
      <w:r w:rsidR="00AF4AC3" w:rsidRPr="00ED6ADA">
        <w:t xml:space="preserve">parts </w:t>
      </w:r>
      <w:r w:rsidR="00A77FB7" w:rsidRPr="00ED6ADA">
        <w:t xml:space="preserve">are introduced alike, </w:t>
      </w:r>
      <w:r w:rsidR="00A82523" w:rsidRPr="00ED6ADA">
        <w:t xml:space="preserve">all chapters are introduced </w:t>
      </w:r>
      <w:r w:rsidR="00A77FB7" w:rsidRPr="00ED6ADA">
        <w:t>alike,</w:t>
      </w:r>
      <w:r w:rsidR="00A82523" w:rsidRPr="00ED6ADA">
        <w:t xml:space="preserve"> and all appendixes are introduced </w:t>
      </w:r>
      <w:r w:rsidR="00A77FB7" w:rsidRPr="00ED6ADA">
        <w:t>alike</w:t>
      </w:r>
      <w:r w:rsidR="00F5179A" w:rsidRPr="00ED6ADA">
        <w:t xml:space="preserve">. </w:t>
      </w:r>
      <w:r w:rsidR="008873BA" w:rsidRPr="00ED6ADA">
        <w:t xml:space="preserve">(See </w:t>
      </w:r>
      <w:r w:rsidR="00F92F13" w:rsidRPr="00ED6ADA">
        <w:t>para</w:t>
      </w:r>
      <w:r w:rsidR="008873BA" w:rsidRPr="00ED6ADA">
        <w:t xml:space="preserve"> 5-12 for guidance on introductory discussions.)</w:t>
      </w:r>
    </w:p>
    <w:p w14:paraId="591E5C78" w14:textId="77777777" w:rsidR="002C5B06" w:rsidRPr="00ED6ADA" w:rsidRDefault="002C5B06" w:rsidP="00A82523"/>
    <w:p w14:paraId="7CCE592F" w14:textId="77777777" w:rsidR="00AF4AC3" w:rsidRPr="00ED6ADA" w:rsidRDefault="008873BA" w:rsidP="002046D0">
      <w:r w:rsidRPr="00ED6ADA">
        <w:t xml:space="preserve">          </w:t>
      </w:r>
      <w:r w:rsidR="00E858EA" w:rsidRPr="00ED6ADA">
        <w:t>(a)</w:t>
      </w:r>
      <w:r w:rsidR="002046D0" w:rsidRPr="00ED6ADA">
        <w:t xml:space="preserve"> </w:t>
      </w:r>
      <w:r w:rsidR="00AF4AC3" w:rsidRPr="00ED6ADA">
        <w:t xml:space="preserve">All parts begin with an unnumbered </w:t>
      </w:r>
      <w:r w:rsidR="00A77FB7" w:rsidRPr="00ED6ADA">
        <w:t xml:space="preserve">introductory </w:t>
      </w:r>
      <w:r w:rsidR="00AF4AC3" w:rsidRPr="00ED6ADA">
        <w:t>paragraph or none of them do</w:t>
      </w:r>
      <w:r w:rsidR="00F5179A" w:rsidRPr="00ED6ADA">
        <w:t xml:space="preserve">. </w:t>
      </w:r>
    </w:p>
    <w:p w14:paraId="13404801" w14:textId="77777777" w:rsidR="002046D0" w:rsidRPr="00ED6ADA" w:rsidRDefault="002046D0" w:rsidP="002046D0"/>
    <w:p w14:paraId="2416FF71" w14:textId="77777777" w:rsidR="00B739F4" w:rsidRPr="00ED6ADA" w:rsidRDefault="008873BA" w:rsidP="002046D0">
      <w:r w:rsidRPr="00ED6ADA">
        <w:t xml:space="preserve">          </w:t>
      </w:r>
      <w:r w:rsidR="00E858EA" w:rsidRPr="00ED6ADA">
        <w:t>(b)</w:t>
      </w:r>
      <w:r w:rsidR="002046D0" w:rsidRPr="00ED6ADA">
        <w:t xml:space="preserve"> </w:t>
      </w:r>
      <w:r w:rsidR="00B739F4" w:rsidRPr="00ED6ADA">
        <w:t xml:space="preserve">All chapters contain an introductory discussion or an unnumbered </w:t>
      </w:r>
      <w:r w:rsidR="00A77FB7" w:rsidRPr="00ED6ADA">
        <w:t xml:space="preserve">introductory </w:t>
      </w:r>
      <w:r w:rsidR="00AF4AC3" w:rsidRPr="00ED6ADA">
        <w:t>paragraph</w:t>
      </w:r>
      <w:r w:rsidR="00B739F4" w:rsidRPr="00ED6ADA">
        <w:t xml:space="preserve"> or n</w:t>
      </w:r>
      <w:r w:rsidR="00B66386" w:rsidRPr="00ED6ADA">
        <w:t>one of them do</w:t>
      </w:r>
      <w:r w:rsidR="00F5179A" w:rsidRPr="00ED6ADA">
        <w:t xml:space="preserve">. </w:t>
      </w:r>
    </w:p>
    <w:p w14:paraId="21526AEB" w14:textId="77777777" w:rsidR="002046D0" w:rsidRPr="00ED6ADA" w:rsidRDefault="002046D0" w:rsidP="002046D0"/>
    <w:p w14:paraId="71DC7D2E" w14:textId="77777777" w:rsidR="00A82523" w:rsidRPr="00ED6ADA" w:rsidRDefault="008873BA" w:rsidP="00F8301E">
      <w:r w:rsidRPr="00ED6ADA">
        <w:t xml:space="preserve">          </w:t>
      </w:r>
      <w:r w:rsidR="00E858EA" w:rsidRPr="00ED6ADA">
        <w:t>(c)</w:t>
      </w:r>
      <w:r w:rsidR="002046D0" w:rsidRPr="00ED6ADA">
        <w:t xml:space="preserve"> </w:t>
      </w:r>
      <w:r w:rsidR="00B739F4" w:rsidRPr="00ED6ADA">
        <w:t xml:space="preserve">All appendixes contain an introductory discussion or an unnumbered </w:t>
      </w:r>
      <w:r w:rsidR="00A77FB7" w:rsidRPr="00ED6ADA">
        <w:t xml:space="preserve">introductory </w:t>
      </w:r>
      <w:r w:rsidR="00AF4AC3" w:rsidRPr="00ED6ADA">
        <w:t>paragraph</w:t>
      </w:r>
      <w:r w:rsidR="00B66386" w:rsidRPr="00ED6ADA">
        <w:t xml:space="preserve"> or none of them do</w:t>
      </w:r>
      <w:r w:rsidR="00F5179A" w:rsidRPr="00ED6ADA">
        <w:t xml:space="preserve">. </w:t>
      </w:r>
    </w:p>
    <w:p w14:paraId="32BB3650" w14:textId="77777777" w:rsidR="002C5B06" w:rsidRPr="00ED6ADA" w:rsidRDefault="002C5B06" w:rsidP="00F8301E"/>
    <w:p w14:paraId="531F646B" w14:textId="77777777" w:rsidR="00B739F4" w:rsidRPr="00ED6ADA" w:rsidRDefault="002046D0" w:rsidP="007C60DF">
      <w:r w:rsidRPr="00ED6ADA">
        <w:t xml:space="preserve">          </w:t>
      </w:r>
      <w:r w:rsidR="00B739F4" w:rsidRPr="00ED6ADA">
        <w:t>(3</w:t>
      </w:r>
      <w:r w:rsidR="00B7556D" w:rsidRPr="00ED6ADA">
        <w:t xml:space="preserve">) </w:t>
      </w:r>
      <w:r w:rsidR="00B739F4" w:rsidRPr="00ED6ADA">
        <w:t>Chapter tables of contents</w:t>
      </w:r>
      <w:r w:rsidR="00F5179A" w:rsidRPr="00ED6ADA">
        <w:t xml:space="preserve">. </w:t>
      </w:r>
    </w:p>
    <w:p w14:paraId="765C300A" w14:textId="77777777" w:rsidR="002C5B06" w:rsidRPr="00ED6ADA" w:rsidRDefault="002C5B06" w:rsidP="007C60DF"/>
    <w:p w14:paraId="49ABE14C" w14:textId="77777777" w:rsidR="00B10A8E" w:rsidRPr="00ED6ADA" w:rsidRDefault="0082619B" w:rsidP="007C60DF">
      <w:r w:rsidRPr="00ED6ADA">
        <w:t xml:space="preserve">          </w:t>
      </w:r>
      <w:r w:rsidR="006E5988" w:rsidRPr="00ED6ADA">
        <w:t>(a</w:t>
      </w:r>
      <w:r w:rsidR="00B7556D" w:rsidRPr="00ED6ADA">
        <w:t xml:space="preserve">) </w:t>
      </w:r>
      <w:r w:rsidR="008873BA" w:rsidRPr="00ED6ADA">
        <w:t>For large books with large chapters, proponents may use chapter tables of contents</w:t>
      </w:r>
      <w:r w:rsidR="00F5179A" w:rsidRPr="00ED6ADA">
        <w:t xml:space="preserve">. </w:t>
      </w:r>
      <w:r w:rsidR="008873BA" w:rsidRPr="00ED6ADA">
        <w:t xml:space="preserve">(See </w:t>
      </w:r>
      <w:r w:rsidR="00F92F13" w:rsidRPr="00ED6ADA">
        <w:t>para</w:t>
      </w:r>
      <w:r w:rsidR="008873BA" w:rsidRPr="00ED6ADA">
        <w:t xml:space="preserve"> </w:t>
      </w:r>
      <w:r w:rsidR="00613F1C" w:rsidRPr="00ED6ADA">
        <w:t>4</w:t>
      </w:r>
      <w:r w:rsidR="008873BA" w:rsidRPr="00ED6ADA">
        <w:t>-18 for guidance on chapter tables of contents.</w:t>
      </w:r>
      <w:r w:rsidR="00B7556D" w:rsidRPr="00ED6ADA">
        <w:t xml:space="preserve">) </w:t>
      </w:r>
      <w:r w:rsidR="00B10A8E" w:rsidRPr="00ED6ADA">
        <w:t>When chapter tables of contents are used, confirm the following:</w:t>
      </w:r>
    </w:p>
    <w:p w14:paraId="61EF0F94" w14:textId="77777777" w:rsidR="002C5B06" w:rsidRPr="00ED6ADA" w:rsidRDefault="002C5B06" w:rsidP="007C60DF"/>
    <w:p w14:paraId="2B357AFB" w14:textId="77777777" w:rsidR="00B739F4" w:rsidRPr="00ED6ADA" w:rsidRDefault="000C569E" w:rsidP="000C569E">
      <w:r w:rsidRPr="00ED6ADA">
        <w:lastRenderedPageBreak/>
        <w:t xml:space="preserve">          </w:t>
      </w:r>
      <w:r w:rsidR="00413AEC" w:rsidRPr="00ED6ADA">
        <w:t xml:space="preserve">o </w:t>
      </w:r>
      <w:r w:rsidR="00B739F4" w:rsidRPr="00ED6ADA">
        <w:t>All chapters contain a chapter table of contents or none of them do</w:t>
      </w:r>
      <w:r w:rsidR="00F5179A" w:rsidRPr="00ED6ADA">
        <w:t xml:space="preserve">. </w:t>
      </w:r>
    </w:p>
    <w:p w14:paraId="3DBBBD56" w14:textId="77777777" w:rsidR="00B10A8E" w:rsidRPr="00ED6ADA" w:rsidRDefault="000C569E" w:rsidP="000C569E">
      <w:r w:rsidRPr="00ED6ADA">
        <w:t xml:space="preserve">          </w:t>
      </w:r>
      <w:r w:rsidR="00413AEC" w:rsidRPr="00ED6ADA">
        <w:t xml:space="preserve">o </w:t>
      </w:r>
      <w:r w:rsidR="00B10A8E" w:rsidRPr="00ED6ADA">
        <w:t>All chapter tables of contents are set on the first page of a chapter either flush right or just above the bottom margin</w:t>
      </w:r>
      <w:r w:rsidR="00F5179A" w:rsidRPr="00ED6ADA">
        <w:t xml:space="preserve">. </w:t>
      </w:r>
    </w:p>
    <w:p w14:paraId="665B5106" w14:textId="77777777" w:rsidR="00B10A8E" w:rsidRPr="00ED6ADA" w:rsidRDefault="000C569E" w:rsidP="000C569E">
      <w:r w:rsidRPr="00ED6ADA">
        <w:t xml:space="preserve">          </w:t>
      </w:r>
      <w:r w:rsidR="00413AEC" w:rsidRPr="00ED6ADA">
        <w:t xml:space="preserve">o </w:t>
      </w:r>
      <w:r w:rsidR="00B10A8E" w:rsidRPr="00ED6ADA">
        <w:t>All entries match the corresponding headings word-for-word</w:t>
      </w:r>
      <w:r w:rsidR="00F5179A" w:rsidRPr="00ED6ADA">
        <w:t xml:space="preserve">. </w:t>
      </w:r>
    </w:p>
    <w:p w14:paraId="584049A4" w14:textId="77777777" w:rsidR="00B10A8E" w:rsidRPr="00ED6ADA" w:rsidRDefault="000C569E" w:rsidP="000C569E">
      <w:r w:rsidRPr="00ED6ADA">
        <w:t xml:space="preserve">          </w:t>
      </w:r>
      <w:r w:rsidR="00413AEC" w:rsidRPr="00ED6ADA">
        <w:t xml:space="preserve">o </w:t>
      </w:r>
      <w:r w:rsidR="00B10A8E" w:rsidRPr="00ED6ADA">
        <w:t>Page numbers to all entries are correct</w:t>
      </w:r>
      <w:r w:rsidR="00F5179A" w:rsidRPr="00ED6ADA">
        <w:t xml:space="preserve">. </w:t>
      </w:r>
    </w:p>
    <w:p w14:paraId="3555F916" w14:textId="77777777" w:rsidR="002C5B06" w:rsidRPr="00ED6ADA" w:rsidRDefault="002C5B06" w:rsidP="006E5988"/>
    <w:p w14:paraId="3E419909" w14:textId="77777777" w:rsidR="006E5988" w:rsidRPr="00ED6ADA" w:rsidRDefault="0082619B" w:rsidP="007C60DF">
      <w:r w:rsidRPr="00ED6ADA">
        <w:t xml:space="preserve">          </w:t>
      </w:r>
      <w:r w:rsidR="006E5988" w:rsidRPr="00ED6ADA">
        <w:t>(b</w:t>
      </w:r>
      <w:r w:rsidR="005D7968" w:rsidRPr="00ED6ADA">
        <w:t>)</w:t>
      </w:r>
      <w:r w:rsidR="006E5988" w:rsidRPr="00ED6ADA">
        <w:t xml:space="preserve"> This sweep verifies </w:t>
      </w:r>
      <w:r w:rsidR="00A431A1" w:rsidRPr="00ED6ADA">
        <w:t>chapter tables of contents placement</w:t>
      </w:r>
      <w:r w:rsidR="006E5988" w:rsidRPr="00ED6ADA">
        <w:t xml:space="preserve"> only</w:t>
      </w:r>
      <w:r w:rsidR="00F5179A" w:rsidRPr="00ED6ADA">
        <w:t xml:space="preserve">. </w:t>
      </w:r>
      <w:r w:rsidR="006E5988" w:rsidRPr="00ED6ADA">
        <w:t>Content of is confirmed during the publication structure check</w:t>
      </w:r>
      <w:r w:rsidR="00F5179A" w:rsidRPr="00ED6ADA">
        <w:t xml:space="preserve">. </w:t>
      </w:r>
      <w:r w:rsidR="006E5988" w:rsidRPr="00ED6ADA">
        <w:t xml:space="preserve">(See </w:t>
      </w:r>
      <w:r w:rsidR="00F92F13" w:rsidRPr="00ED6ADA">
        <w:t>para</w:t>
      </w:r>
      <w:r w:rsidR="006E5988" w:rsidRPr="00ED6ADA">
        <w:t xml:space="preserve"> </w:t>
      </w:r>
      <w:r w:rsidR="00C73224" w:rsidRPr="00ED6ADA">
        <w:t>7-8 for publication structure checks and sweeps.</w:t>
      </w:r>
      <w:r w:rsidR="005D7968" w:rsidRPr="00ED6ADA">
        <w:t>)</w:t>
      </w:r>
    </w:p>
    <w:p w14:paraId="7598B227" w14:textId="77777777" w:rsidR="002C5B06" w:rsidRPr="00ED6ADA" w:rsidRDefault="002C5B06" w:rsidP="007C60DF"/>
    <w:p w14:paraId="7DF771BC" w14:textId="77777777" w:rsidR="008F5715" w:rsidRPr="00ED6ADA" w:rsidRDefault="0082619B" w:rsidP="007C60DF">
      <w:r w:rsidRPr="00ED6ADA">
        <w:t xml:space="preserve">     </w:t>
      </w:r>
      <w:r w:rsidR="00B10A8E" w:rsidRPr="00ED6ADA">
        <w:t>b</w:t>
      </w:r>
      <w:r w:rsidR="00F5179A" w:rsidRPr="00ED6ADA">
        <w:t xml:space="preserve">. </w:t>
      </w:r>
      <w:r w:rsidR="009D6518" w:rsidRPr="00ED6ADA">
        <w:t xml:space="preserve">Text </w:t>
      </w:r>
      <w:r w:rsidR="008F5715" w:rsidRPr="00ED6ADA">
        <w:t>appearance</w:t>
      </w:r>
      <w:r w:rsidR="00F5179A" w:rsidRPr="00ED6ADA">
        <w:t xml:space="preserve">. </w:t>
      </w:r>
      <w:r w:rsidR="00BB0371" w:rsidRPr="00ED6ADA">
        <w:t>For this sweep, the reviewer pages through the draft and looks for anything that does not appear right</w:t>
      </w:r>
      <w:r w:rsidR="00F5179A" w:rsidRPr="00ED6ADA">
        <w:t xml:space="preserve">. </w:t>
      </w:r>
      <w:r w:rsidR="00BB0371" w:rsidRPr="00ED6ADA">
        <w:t>Reviewers may perform layout sweeps for graphics in conjunction with this sweep</w:t>
      </w:r>
      <w:r w:rsidR="00F5179A" w:rsidRPr="00ED6ADA">
        <w:t xml:space="preserve">. </w:t>
      </w:r>
      <w:r w:rsidR="00BB0371" w:rsidRPr="00ED6ADA">
        <w:t xml:space="preserve">(See </w:t>
      </w:r>
      <w:r w:rsidR="00F92F13" w:rsidRPr="00ED6ADA">
        <w:t>para</w:t>
      </w:r>
      <w:r w:rsidR="00BB0371" w:rsidRPr="00ED6ADA">
        <w:t xml:space="preserve"> 7-27 </w:t>
      </w:r>
      <w:r w:rsidR="0036021C" w:rsidRPr="00ED6ADA">
        <w:t xml:space="preserve">for text appearance </w:t>
      </w:r>
      <w:r w:rsidR="00BB0371" w:rsidRPr="00ED6ADA">
        <w:t>and table K-1</w:t>
      </w:r>
      <w:r w:rsidR="0036021C" w:rsidRPr="00ED6ADA">
        <w:t xml:space="preserve"> for graphics</w:t>
      </w:r>
      <w:r w:rsidR="00BB0371" w:rsidRPr="00ED6ADA">
        <w:t>.)</w:t>
      </w:r>
    </w:p>
    <w:p w14:paraId="18D324F9" w14:textId="77777777" w:rsidR="002C5B06" w:rsidRPr="00ED6ADA" w:rsidRDefault="002C5B06" w:rsidP="007C60DF"/>
    <w:p w14:paraId="773E18AE" w14:textId="77777777" w:rsidR="005B3C3F" w:rsidRPr="00ED6ADA" w:rsidRDefault="0082619B" w:rsidP="005B3C3F">
      <w:r w:rsidRPr="00ED6ADA">
        <w:t xml:space="preserve">          </w:t>
      </w:r>
      <w:r w:rsidR="00AD3976" w:rsidRPr="00ED6ADA">
        <w:t>(1</w:t>
      </w:r>
      <w:r w:rsidR="00B7556D" w:rsidRPr="00ED6ADA">
        <w:t xml:space="preserve">) </w:t>
      </w:r>
      <w:r w:rsidR="00B343B3" w:rsidRPr="00ED6ADA">
        <w:t>Overview</w:t>
      </w:r>
      <w:r w:rsidR="00F5179A" w:rsidRPr="00ED6ADA">
        <w:t xml:space="preserve">. </w:t>
      </w:r>
      <w:r w:rsidR="005B3C3F" w:rsidRPr="00ED6ADA">
        <w:t>Anomalies to look for include</w:t>
      </w:r>
      <w:r w:rsidR="00BB0371" w:rsidRPr="00ED6ADA">
        <w:t>:</w:t>
      </w:r>
    </w:p>
    <w:p w14:paraId="2445BC34" w14:textId="77777777" w:rsidR="002C5B06" w:rsidRPr="00ED6ADA" w:rsidRDefault="002C5B06" w:rsidP="005B3C3F"/>
    <w:p w14:paraId="2251ED6F" w14:textId="77777777" w:rsidR="008F5715" w:rsidRPr="00ED6ADA" w:rsidRDefault="00BB0371" w:rsidP="0082619B">
      <w:r w:rsidRPr="00ED6ADA">
        <w:t xml:space="preserve">          (a</w:t>
      </w:r>
      <w:r w:rsidR="00B7556D" w:rsidRPr="00ED6ADA">
        <w:t xml:space="preserve">) </w:t>
      </w:r>
      <w:r w:rsidR="008F5715" w:rsidRPr="00ED6ADA">
        <w:t xml:space="preserve">Font styles not included in the Doctrine </w:t>
      </w:r>
      <w:r w:rsidR="0046560E" w:rsidRPr="00ED6ADA">
        <w:t>Publication Template</w:t>
      </w:r>
      <w:r w:rsidR="00F5179A" w:rsidRPr="00ED6ADA">
        <w:t xml:space="preserve">. </w:t>
      </w:r>
    </w:p>
    <w:p w14:paraId="3C0E8D4C" w14:textId="77777777" w:rsidR="0082619B" w:rsidRPr="00ED6ADA" w:rsidRDefault="0082619B" w:rsidP="0082619B"/>
    <w:p w14:paraId="154F6B83" w14:textId="77777777" w:rsidR="00C936CF" w:rsidRPr="00ED6ADA" w:rsidRDefault="00BB0371" w:rsidP="0082619B">
      <w:r w:rsidRPr="00ED6ADA">
        <w:t xml:space="preserve">          (b</w:t>
      </w:r>
      <w:r w:rsidR="00B7556D" w:rsidRPr="00ED6ADA">
        <w:t xml:space="preserve">) </w:t>
      </w:r>
      <w:r w:rsidR="00C936CF" w:rsidRPr="00ED6ADA">
        <w:t>Pages not laid out in mirror margin format</w:t>
      </w:r>
      <w:r w:rsidR="00F5179A" w:rsidRPr="00ED6ADA">
        <w:t xml:space="preserve">. </w:t>
      </w:r>
    </w:p>
    <w:p w14:paraId="22DC3E55" w14:textId="77777777" w:rsidR="0082619B" w:rsidRPr="00ED6ADA" w:rsidRDefault="0082619B" w:rsidP="0082619B"/>
    <w:p w14:paraId="76501021" w14:textId="77777777" w:rsidR="00C936CF" w:rsidRPr="00ED6ADA" w:rsidRDefault="00BB0371" w:rsidP="0082619B">
      <w:r w:rsidRPr="00ED6ADA">
        <w:t xml:space="preserve">          (c</w:t>
      </w:r>
      <w:r w:rsidR="00B7556D" w:rsidRPr="00ED6ADA">
        <w:t xml:space="preserve">) </w:t>
      </w:r>
      <w:r w:rsidR="00C936CF" w:rsidRPr="00ED6ADA">
        <w:t>Text or graphics set outside the image area</w:t>
      </w:r>
      <w:r w:rsidR="00F5179A" w:rsidRPr="00ED6ADA">
        <w:t xml:space="preserve">. </w:t>
      </w:r>
    </w:p>
    <w:p w14:paraId="7887A63D" w14:textId="77777777" w:rsidR="0082619B" w:rsidRPr="00ED6ADA" w:rsidRDefault="0082619B" w:rsidP="0082619B"/>
    <w:p w14:paraId="070173DD" w14:textId="77777777" w:rsidR="00C936CF" w:rsidRPr="00ED6ADA" w:rsidRDefault="00BB0371" w:rsidP="0082619B">
      <w:r w:rsidRPr="00ED6ADA">
        <w:t xml:space="preserve">          (d</w:t>
      </w:r>
      <w:r w:rsidR="00B7556D" w:rsidRPr="00ED6ADA">
        <w:t xml:space="preserve">) </w:t>
      </w:r>
      <w:r w:rsidR="00C936CF" w:rsidRPr="00ED6ADA">
        <w:t>Unnecessary white space</w:t>
      </w:r>
      <w:r w:rsidR="00F5179A" w:rsidRPr="00ED6ADA">
        <w:t xml:space="preserve">. </w:t>
      </w:r>
      <w:r w:rsidR="00743FE2" w:rsidRPr="00ED6ADA">
        <w:t xml:space="preserve">(See </w:t>
      </w:r>
      <w:r w:rsidR="00F92F13" w:rsidRPr="00ED6ADA">
        <w:t>para</w:t>
      </w:r>
      <w:r w:rsidR="00743FE2" w:rsidRPr="00ED6ADA">
        <w:t xml:space="preserve"> </w:t>
      </w:r>
      <w:r w:rsidR="00337608" w:rsidRPr="00ED6ADA">
        <w:t>4-</w:t>
      </w:r>
      <w:r w:rsidR="00743FE2" w:rsidRPr="00ED6ADA">
        <w:t>12</w:t>
      </w:r>
      <w:r w:rsidR="0036021C" w:rsidRPr="00ED6ADA">
        <w:t xml:space="preserve"> for white space</w:t>
      </w:r>
      <w:r w:rsidR="005D7968" w:rsidRPr="00ED6ADA">
        <w:t>.</w:t>
      </w:r>
      <w:r w:rsidR="00B7556D" w:rsidRPr="00ED6ADA">
        <w:t xml:space="preserve">) </w:t>
      </w:r>
      <w:r w:rsidR="00A07327" w:rsidRPr="00ED6ADA">
        <w:t>In addition to white space between paragraphs, look for</w:t>
      </w:r>
      <w:r w:rsidR="0036021C" w:rsidRPr="00ED6ADA">
        <w:t xml:space="preserve"> extra space between lines, words, or letters.</w:t>
      </w:r>
    </w:p>
    <w:p w14:paraId="5DC6A8F2" w14:textId="77777777" w:rsidR="00BB0371" w:rsidRPr="00ED6ADA" w:rsidRDefault="00BB0371" w:rsidP="00BB0371"/>
    <w:p w14:paraId="294C2694" w14:textId="77777777" w:rsidR="00BB57D8" w:rsidRPr="00ED6ADA" w:rsidRDefault="0082619B" w:rsidP="0048776F">
      <w:r w:rsidRPr="00ED6ADA">
        <w:t xml:space="preserve">          </w:t>
      </w:r>
      <w:r w:rsidR="00AD3976" w:rsidRPr="00ED6ADA">
        <w:t>(2</w:t>
      </w:r>
      <w:r w:rsidR="00B7556D" w:rsidRPr="00ED6ADA">
        <w:t xml:space="preserve">) </w:t>
      </w:r>
      <w:r w:rsidR="00B343B3" w:rsidRPr="00ED6ADA">
        <w:t>Mirror margins</w:t>
      </w:r>
      <w:r w:rsidR="00F5179A" w:rsidRPr="00ED6ADA">
        <w:t xml:space="preserve">. </w:t>
      </w:r>
      <w:r w:rsidR="00CD7E4A" w:rsidRPr="00ED6ADA">
        <w:t>T</w:t>
      </w:r>
      <w:r w:rsidR="00A17192" w:rsidRPr="00ED6ADA">
        <w:t>he first three pages of each division</w:t>
      </w:r>
      <w:r w:rsidR="00743FE2" w:rsidRPr="00ED6ADA">
        <w:t xml:space="preserve"> to ensure</w:t>
      </w:r>
      <w:r w:rsidR="00D116F3" w:rsidRPr="00ED6ADA">
        <w:t xml:space="preserve"> that </w:t>
      </w:r>
      <w:r w:rsidR="00743FE2" w:rsidRPr="00ED6ADA">
        <w:t xml:space="preserve">they </w:t>
      </w:r>
      <w:r w:rsidR="00D116F3" w:rsidRPr="00ED6ADA">
        <w:t xml:space="preserve">are </w:t>
      </w:r>
      <w:r w:rsidR="00743FE2" w:rsidRPr="00ED6ADA">
        <w:t>laid out in mirror margin format</w:t>
      </w:r>
      <w:r w:rsidR="00F5179A" w:rsidRPr="00ED6ADA">
        <w:t xml:space="preserve">. </w:t>
      </w:r>
      <w:r w:rsidR="00A17192" w:rsidRPr="00ED6ADA">
        <w:t>If a division contains internal word processing section breaks, check all pages of that division</w:t>
      </w:r>
      <w:r w:rsidR="00F5179A" w:rsidRPr="00ED6ADA">
        <w:t xml:space="preserve">. </w:t>
      </w:r>
    </w:p>
    <w:p w14:paraId="6970CD5C" w14:textId="77777777" w:rsidR="002C5B06" w:rsidRPr="00ED6ADA" w:rsidRDefault="002C5B06" w:rsidP="0048776F"/>
    <w:p w14:paraId="27833B35" w14:textId="77777777" w:rsidR="00743FE2" w:rsidRPr="00ED6ADA" w:rsidRDefault="0082619B" w:rsidP="00743FE2">
      <w:r w:rsidRPr="00ED6ADA">
        <w:t xml:space="preserve">          </w:t>
      </w:r>
      <w:r w:rsidR="00AD3976" w:rsidRPr="00ED6ADA">
        <w:t>(3</w:t>
      </w:r>
      <w:r w:rsidR="00B7556D" w:rsidRPr="00ED6ADA">
        <w:t xml:space="preserve">) </w:t>
      </w:r>
      <w:r w:rsidR="00B343B3" w:rsidRPr="00ED6ADA">
        <w:t>Lone lines of text</w:t>
      </w:r>
      <w:r w:rsidR="00F5179A" w:rsidRPr="00ED6ADA">
        <w:t xml:space="preserve">. </w:t>
      </w:r>
      <w:r w:rsidR="00AD3976" w:rsidRPr="00ED6ADA">
        <w:t xml:space="preserve">Word processing programs keep two lines </w:t>
      </w:r>
      <w:r w:rsidR="0036021C" w:rsidRPr="00ED6ADA">
        <w:t xml:space="preserve">in paragraph </w:t>
      </w:r>
      <w:r w:rsidR="00AD3976" w:rsidRPr="00ED6ADA">
        <w:t>together at the top and bottom of pages</w:t>
      </w:r>
      <w:r w:rsidR="00F5179A" w:rsidRPr="00ED6ADA">
        <w:t xml:space="preserve">. </w:t>
      </w:r>
      <w:r w:rsidR="00AD3976" w:rsidRPr="00ED6ADA">
        <w:t>However, l</w:t>
      </w:r>
      <w:r w:rsidR="00743FE2" w:rsidRPr="00ED6ADA">
        <w:t>one lines of text (also called widows and orphans</w:t>
      </w:r>
      <w:r w:rsidR="005D7968" w:rsidRPr="00ED6ADA">
        <w:t>)</w:t>
      </w:r>
      <w:r w:rsidR="00743FE2" w:rsidRPr="00ED6ADA">
        <w:t xml:space="preserve"> often occur within bulleted lists</w:t>
      </w:r>
      <w:r w:rsidR="00F5179A" w:rsidRPr="00ED6ADA">
        <w:t xml:space="preserve">. </w:t>
      </w:r>
      <w:r w:rsidR="00AD3976" w:rsidRPr="00ED6ADA">
        <w:t>Bulleted lists divided between pages must have at least two bullets on</w:t>
      </w:r>
      <w:r w:rsidR="00B66386" w:rsidRPr="00ED6ADA">
        <w:t xml:space="preserve"> each page</w:t>
      </w:r>
      <w:r w:rsidR="00F5179A" w:rsidRPr="00ED6ADA">
        <w:t xml:space="preserve">. </w:t>
      </w:r>
    </w:p>
    <w:p w14:paraId="70833299" w14:textId="77777777" w:rsidR="002C5B06" w:rsidRPr="00ED6ADA" w:rsidRDefault="002C5B06" w:rsidP="00743FE2"/>
    <w:p w14:paraId="74390952" w14:textId="77777777" w:rsidR="00AD3976" w:rsidRPr="00ED6ADA" w:rsidRDefault="0082619B" w:rsidP="007C60DF">
      <w:r w:rsidRPr="00ED6ADA">
        <w:t xml:space="preserve">     </w:t>
      </w:r>
      <w:r w:rsidR="00887BC3" w:rsidRPr="00ED6ADA">
        <w:t>c</w:t>
      </w:r>
      <w:r w:rsidR="00F5179A" w:rsidRPr="00ED6ADA">
        <w:t xml:space="preserve">. </w:t>
      </w:r>
      <w:r w:rsidR="00AD3976" w:rsidRPr="00ED6ADA">
        <w:t>Para</w:t>
      </w:r>
      <w:r w:rsidR="00B66386" w:rsidRPr="00ED6ADA">
        <w:t>graph numbering and formatting</w:t>
      </w:r>
      <w:r w:rsidR="00F5179A" w:rsidRPr="00ED6ADA">
        <w:t xml:space="preserve">. </w:t>
      </w:r>
    </w:p>
    <w:p w14:paraId="4B2784CD" w14:textId="77777777" w:rsidR="002C5B06" w:rsidRPr="00ED6ADA" w:rsidRDefault="002C5B06" w:rsidP="007C60DF"/>
    <w:p w14:paraId="461E899C" w14:textId="77777777" w:rsidR="00AA74A0" w:rsidRPr="00ED6ADA" w:rsidRDefault="0082619B" w:rsidP="007C60DF">
      <w:r w:rsidRPr="00ED6ADA">
        <w:t xml:space="preserve">          </w:t>
      </w:r>
      <w:r w:rsidR="00303F77" w:rsidRPr="00ED6ADA">
        <w:t>(1</w:t>
      </w:r>
      <w:r w:rsidR="00B7556D" w:rsidRPr="00ED6ADA">
        <w:t xml:space="preserve">) </w:t>
      </w:r>
      <w:r w:rsidR="00AA74A0" w:rsidRPr="00ED6ADA">
        <w:t>Overview</w:t>
      </w:r>
      <w:r w:rsidR="00F5179A" w:rsidRPr="00ED6ADA">
        <w:t xml:space="preserve">. </w:t>
      </w:r>
    </w:p>
    <w:p w14:paraId="1C91F70C" w14:textId="77777777" w:rsidR="002C5B06" w:rsidRPr="00ED6ADA" w:rsidRDefault="002C5B06" w:rsidP="007C60DF"/>
    <w:p w14:paraId="26BF44E1" w14:textId="77777777" w:rsidR="00887BC3" w:rsidRPr="00ED6ADA" w:rsidRDefault="0082619B" w:rsidP="007C60DF">
      <w:r w:rsidRPr="00ED6ADA">
        <w:t xml:space="preserve">          </w:t>
      </w:r>
      <w:r w:rsidR="00AA74A0" w:rsidRPr="00ED6ADA">
        <w:t>(a</w:t>
      </w:r>
      <w:r w:rsidR="00B7556D" w:rsidRPr="00ED6ADA">
        <w:t xml:space="preserve">) </w:t>
      </w:r>
      <w:r w:rsidR="00887BC3" w:rsidRPr="00ED6ADA">
        <w:t xml:space="preserve">This format </w:t>
      </w:r>
      <w:r w:rsidR="00B03747" w:rsidRPr="00ED6ADA">
        <w:t>sweep</w:t>
      </w:r>
      <w:r w:rsidR="00887BC3" w:rsidRPr="00ED6ADA">
        <w:t xml:space="preserve"> ensure</w:t>
      </w:r>
      <w:r w:rsidR="0036021C" w:rsidRPr="00ED6ADA">
        <w:t>s</w:t>
      </w:r>
      <w:r w:rsidR="00A939E4" w:rsidRPr="00ED6ADA">
        <w:t>:</w:t>
      </w:r>
    </w:p>
    <w:p w14:paraId="12C22416" w14:textId="77777777" w:rsidR="002C5B06" w:rsidRPr="00ED6ADA" w:rsidRDefault="002C5B06" w:rsidP="007C60DF"/>
    <w:p w14:paraId="3CEF2A3F" w14:textId="77777777" w:rsidR="00887BC3" w:rsidRPr="00ED6ADA" w:rsidRDefault="000C569E" w:rsidP="000C569E">
      <w:r w:rsidRPr="00ED6ADA">
        <w:t xml:space="preserve">          </w:t>
      </w:r>
      <w:r w:rsidR="00413AEC" w:rsidRPr="00ED6ADA">
        <w:t xml:space="preserve">o </w:t>
      </w:r>
      <w:r w:rsidR="00887BC3" w:rsidRPr="00ED6ADA">
        <w:t>All paragraph</w:t>
      </w:r>
      <w:r w:rsidR="0036021C" w:rsidRPr="00ED6ADA">
        <w:t>s</w:t>
      </w:r>
      <w:r w:rsidR="00887BC3" w:rsidRPr="00ED6ADA">
        <w:t xml:space="preserve"> in chapters and appendixes are numbered in sequence</w:t>
      </w:r>
      <w:r w:rsidR="00F5179A" w:rsidRPr="00ED6ADA">
        <w:t xml:space="preserve">. </w:t>
      </w:r>
    </w:p>
    <w:p w14:paraId="3E348CF3" w14:textId="77777777" w:rsidR="00303F77" w:rsidRPr="00ED6ADA" w:rsidRDefault="000C569E" w:rsidP="000C569E">
      <w:r w:rsidRPr="00ED6ADA">
        <w:t xml:space="preserve">          </w:t>
      </w:r>
      <w:r w:rsidR="00413AEC" w:rsidRPr="00ED6ADA">
        <w:t xml:space="preserve">o </w:t>
      </w:r>
      <w:r w:rsidR="00303F77" w:rsidRPr="00ED6ADA">
        <w:t>All paragraph numbers are in the correct font style</w:t>
      </w:r>
      <w:r w:rsidR="00F5179A" w:rsidRPr="00ED6ADA">
        <w:t xml:space="preserve">. </w:t>
      </w:r>
    </w:p>
    <w:p w14:paraId="01102CDC" w14:textId="77777777" w:rsidR="00887BC3" w:rsidRPr="00ED6ADA" w:rsidRDefault="000C569E" w:rsidP="000C569E">
      <w:r w:rsidRPr="00ED6ADA">
        <w:t xml:space="preserve">          </w:t>
      </w:r>
      <w:r w:rsidR="00413AEC" w:rsidRPr="00ED6ADA">
        <w:t xml:space="preserve">o </w:t>
      </w:r>
      <w:r w:rsidR="00887BC3" w:rsidRPr="00ED6ADA">
        <w:t>All unnumbered paragraphs in front and back matter are consistently formatted</w:t>
      </w:r>
      <w:r w:rsidR="00F5179A" w:rsidRPr="00ED6ADA">
        <w:t xml:space="preserve">. </w:t>
      </w:r>
    </w:p>
    <w:p w14:paraId="64959A95" w14:textId="77777777" w:rsidR="00887BC3" w:rsidRPr="00ED6ADA" w:rsidRDefault="000C569E" w:rsidP="000C569E">
      <w:r w:rsidRPr="00ED6ADA">
        <w:t xml:space="preserve">          </w:t>
      </w:r>
      <w:r w:rsidR="00413AEC" w:rsidRPr="00ED6ADA">
        <w:t xml:space="preserve">o </w:t>
      </w:r>
      <w:r w:rsidR="00887BC3" w:rsidRPr="00ED6ADA">
        <w:t>All paragraphs and bullets have end punctuation</w:t>
      </w:r>
      <w:r w:rsidR="00F5179A" w:rsidRPr="00ED6ADA">
        <w:t xml:space="preserve">. </w:t>
      </w:r>
    </w:p>
    <w:p w14:paraId="5A583BD7" w14:textId="77777777" w:rsidR="00887BC3" w:rsidRPr="00ED6ADA" w:rsidRDefault="000C569E" w:rsidP="000C569E">
      <w:r w:rsidRPr="00ED6ADA">
        <w:t xml:space="preserve">          </w:t>
      </w:r>
      <w:r w:rsidR="00413AEC" w:rsidRPr="00ED6ADA">
        <w:t xml:space="preserve">o </w:t>
      </w:r>
      <w:r w:rsidR="00887BC3" w:rsidRPr="00ED6ADA">
        <w:t>For classified publications, all paragraphs are portion</w:t>
      </w:r>
      <w:r w:rsidR="0045117F" w:rsidRPr="00ED6ADA">
        <w:t xml:space="preserve"> </w:t>
      </w:r>
      <w:r w:rsidR="00887BC3" w:rsidRPr="00ED6ADA">
        <w:t>marked</w:t>
      </w:r>
      <w:r w:rsidR="00F5179A" w:rsidRPr="00ED6ADA">
        <w:t xml:space="preserve">. </w:t>
      </w:r>
    </w:p>
    <w:p w14:paraId="05FC9A20" w14:textId="77777777" w:rsidR="002C5B06" w:rsidRPr="00ED6ADA" w:rsidRDefault="002C5B06" w:rsidP="0082619B"/>
    <w:p w14:paraId="46B16A22" w14:textId="77777777" w:rsidR="00657874" w:rsidRPr="00ED6ADA" w:rsidRDefault="0082619B" w:rsidP="007C60DF">
      <w:r w:rsidRPr="00ED6ADA">
        <w:lastRenderedPageBreak/>
        <w:t xml:space="preserve">          </w:t>
      </w:r>
      <w:r w:rsidR="00AA74A0" w:rsidRPr="00ED6ADA">
        <w:t>(b</w:t>
      </w:r>
      <w:r w:rsidR="00B7556D" w:rsidRPr="00ED6ADA">
        <w:t xml:space="preserve">) </w:t>
      </w:r>
      <w:r w:rsidR="00B03747" w:rsidRPr="00ED6ADA">
        <w:t>The Doctrine Publication Template contains font styles that automatically number paragraphs within each chapter and appendix</w:t>
      </w:r>
      <w:r w:rsidR="00F5179A" w:rsidRPr="00ED6ADA">
        <w:t xml:space="preserve">. </w:t>
      </w:r>
      <w:r w:rsidR="00B03747" w:rsidRPr="00ED6ADA">
        <w:t>This check confirms that no numbers have been skipped</w:t>
      </w:r>
      <w:r w:rsidR="00F5179A" w:rsidRPr="00ED6ADA">
        <w:t xml:space="preserve">. </w:t>
      </w:r>
      <w:r w:rsidR="005D7968" w:rsidRPr="00ED6ADA">
        <w:t xml:space="preserve">  </w:t>
      </w:r>
    </w:p>
    <w:p w14:paraId="1F417026" w14:textId="77777777" w:rsidR="002C5B06" w:rsidRPr="00ED6ADA" w:rsidRDefault="002C5B06" w:rsidP="007C60DF"/>
    <w:p w14:paraId="2C781475" w14:textId="77777777" w:rsidR="00303F77" w:rsidRPr="00ED6ADA" w:rsidRDefault="0082619B" w:rsidP="007C60DF">
      <w:r w:rsidRPr="00ED6ADA">
        <w:t xml:space="preserve">          </w:t>
      </w:r>
      <w:r w:rsidR="00AA74A0" w:rsidRPr="00ED6ADA">
        <w:t>(c</w:t>
      </w:r>
      <w:r w:rsidR="00B7556D" w:rsidRPr="00ED6ADA">
        <w:t xml:space="preserve">) </w:t>
      </w:r>
      <w:r w:rsidR="00303F77" w:rsidRPr="00ED6ADA">
        <w:t>The Doctrine Publication Template contains font styles for unnumbered paragraphs used in the front matter and back matter</w:t>
      </w:r>
      <w:r w:rsidR="00F5179A" w:rsidRPr="00ED6ADA">
        <w:t xml:space="preserve">. </w:t>
      </w:r>
      <w:r w:rsidR="00303F77" w:rsidRPr="00ED6ADA">
        <w:t>This check confirms that all unnumbered paragraphs use the same font style</w:t>
      </w:r>
      <w:r w:rsidR="00F5179A" w:rsidRPr="00ED6ADA">
        <w:t xml:space="preserve">. </w:t>
      </w:r>
    </w:p>
    <w:p w14:paraId="15B59E41" w14:textId="77777777" w:rsidR="002C5B06" w:rsidRPr="00ED6ADA" w:rsidRDefault="002C5B06" w:rsidP="007C60DF"/>
    <w:p w14:paraId="7384DD9B" w14:textId="77777777" w:rsidR="00303F77" w:rsidRPr="00ED6ADA" w:rsidRDefault="0082619B" w:rsidP="007C60DF">
      <w:r w:rsidRPr="00ED6ADA">
        <w:t xml:space="preserve">          </w:t>
      </w:r>
      <w:r w:rsidR="00AA74A0" w:rsidRPr="00ED6ADA">
        <w:t>(d</w:t>
      </w:r>
      <w:r w:rsidR="00B7556D" w:rsidRPr="00ED6ADA">
        <w:t xml:space="preserve">) </w:t>
      </w:r>
      <w:r w:rsidR="00303F77" w:rsidRPr="00ED6ADA">
        <w:t>The end punctuation check is a format check to ensure all paragraphs and bullets have ending punctuation</w:t>
      </w:r>
      <w:r w:rsidR="00F5179A" w:rsidRPr="00ED6ADA">
        <w:t xml:space="preserve">. </w:t>
      </w:r>
      <w:r w:rsidR="00303F77" w:rsidRPr="00ED6ADA">
        <w:t>Missing the end punctuation is a common error in documents</w:t>
      </w:r>
      <w:r w:rsidR="00F5179A" w:rsidRPr="00ED6ADA">
        <w:t xml:space="preserve">. </w:t>
      </w:r>
    </w:p>
    <w:p w14:paraId="4B3673C7" w14:textId="77777777" w:rsidR="002C5B06" w:rsidRPr="00ED6ADA" w:rsidRDefault="002C5B06" w:rsidP="007C60DF"/>
    <w:p w14:paraId="03046580" w14:textId="77777777" w:rsidR="00AA74A0" w:rsidRPr="00ED6ADA" w:rsidRDefault="0082619B" w:rsidP="007C60DF">
      <w:r w:rsidRPr="00ED6ADA">
        <w:t xml:space="preserve">          </w:t>
      </w:r>
      <w:r w:rsidR="00AA74A0" w:rsidRPr="00ED6ADA">
        <w:t>(2</w:t>
      </w:r>
      <w:r w:rsidR="00B7556D" w:rsidRPr="00ED6ADA">
        <w:t xml:space="preserve">) </w:t>
      </w:r>
      <w:r w:rsidR="00AA74A0" w:rsidRPr="00ED6ADA">
        <w:t>Numbered paragraph</w:t>
      </w:r>
      <w:r w:rsidR="00B967F8" w:rsidRPr="00ED6ADA">
        <w:t>s</w:t>
      </w:r>
      <w:r w:rsidR="00F5179A" w:rsidRPr="00ED6ADA">
        <w:t xml:space="preserve">. </w:t>
      </w:r>
    </w:p>
    <w:p w14:paraId="5AB6888F" w14:textId="77777777" w:rsidR="002C5B06" w:rsidRPr="00ED6ADA" w:rsidRDefault="002C5B06" w:rsidP="007C60DF"/>
    <w:p w14:paraId="27A1C479" w14:textId="77777777" w:rsidR="00AA74A0" w:rsidRPr="00ED6ADA" w:rsidRDefault="0082619B" w:rsidP="007C60DF">
      <w:r w:rsidRPr="00ED6ADA">
        <w:t xml:space="preserve">          </w:t>
      </w:r>
      <w:r w:rsidR="00AA74A0" w:rsidRPr="00ED6ADA">
        <w:t>(a</w:t>
      </w:r>
      <w:r w:rsidR="00B7556D" w:rsidRPr="00ED6ADA">
        <w:t xml:space="preserve">) </w:t>
      </w:r>
      <w:r w:rsidR="00303F77" w:rsidRPr="00ED6ADA">
        <w:t xml:space="preserve">The best way to </w:t>
      </w:r>
      <w:r w:rsidR="00AA74A0" w:rsidRPr="00ED6ADA">
        <w:t>verify</w:t>
      </w:r>
      <w:r w:rsidR="00303F77" w:rsidRPr="00ED6ADA">
        <w:t xml:space="preserve"> paragraph numbering is to page through each chapter and appendix and touch each paragraph number with a writing implement</w:t>
      </w:r>
      <w:r w:rsidR="00F5179A" w:rsidRPr="00ED6ADA">
        <w:t xml:space="preserve">. </w:t>
      </w:r>
      <w:r w:rsidR="00C27451" w:rsidRPr="00ED6ADA">
        <w:t>A good technique is</w:t>
      </w:r>
      <w:r w:rsidR="00303F77" w:rsidRPr="00ED6ADA">
        <w:t xml:space="preserve"> to combine this check </w:t>
      </w:r>
      <w:r w:rsidR="00C27451" w:rsidRPr="00ED6ADA">
        <w:t>with the end punctuation check</w:t>
      </w:r>
      <w:r w:rsidR="00F5179A" w:rsidRPr="00ED6ADA">
        <w:t xml:space="preserve">. </w:t>
      </w:r>
      <w:r w:rsidR="003F503A" w:rsidRPr="00ED6ADA">
        <w:t>Check the paragraph numbers from front to back of each division; then touch each end punctuation going from back to front</w:t>
      </w:r>
      <w:r w:rsidR="00F5179A" w:rsidRPr="00ED6ADA">
        <w:t xml:space="preserve">. </w:t>
      </w:r>
    </w:p>
    <w:p w14:paraId="03FB1D5E" w14:textId="77777777" w:rsidR="002C5B06" w:rsidRPr="00ED6ADA" w:rsidRDefault="002C5B06" w:rsidP="007C60DF"/>
    <w:p w14:paraId="53A25698" w14:textId="77777777" w:rsidR="00AA74A0" w:rsidRPr="00ED6ADA" w:rsidRDefault="0082619B" w:rsidP="007C60DF">
      <w:r w:rsidRPr="00ED6ADA">
        <w:t xml:space="preserve">          </w:t>
      </w:r>
      <w:r w:rsidR="00AA74A0" w:rsidRPr="00ED6ADA">
        <w:t>(b</w:t>
      </w:r>
      <w:r w:rsidR="00B7556D" w:rsidRPr="00ED6ADA">
        <w:t xml:space="preserve">) </w:t>
      </w:r>
      <w:r w:rsidR="00AA74A0" w:rsidRPr="00ED6ADA">
        <w:t>When verifying paragraph numbering, confirm that all paragraph numbers are in the correct font style</w:t>
      </w:r>
      <w:r w:rsidR="00F5179A" w:rsidRPr="00ED6ADA">
        <w:t xml:space="preserve">. </w:t>
      </w:r>
      <w:r w:rsidR="00AA74A0" w:rsidRPr="00ED6ADA">
        <w:t>Sometimes content developed in one style keeps that style when transferred to the publication</w:t>
      </w:r>
      <w:r w:rsidR="00F5179A" w:rsidRPr="00ED6ADA">
        <w:t xml:space="preserve">. </w:t>
      </w:r>
      <w:r w:rsidR="00AA74A0" w:rsidRPr="00ED6ADA">
        <w:t>The most common error is for the paragraph number to be the wrong size</w:t>
      </w:r>
      <w:r w:rsidR="00F5179A" w:rsidRPr="00ED6ADA">
        <w:t xml:space="preserve">. </w:t>
      </w:r>
      <w:r w:rsidR="00AA74A0" w:rsidRPr="00ED6ADA">
        <w:t xml:space="preserve">However, sometimes paragraph numbers appear </w:t>
      </w:r>
      <w:r w:rsidR="00B66386" w:rsidRPr="00ED6ADA">
        <w:t xml:space="preserve">in a different </w:t>
      </w:r>
      <w:r w:rsidR="0036021C" w:rsidRPr="00ED6ADA">
        <w:t>font</w:t>
      </w:r>
      <w:r w:rsidR="00F5179A" w:rsidRPr="00ED6ADA">
        <w:t xml:space="preserve">. </w:t>
      </w:r>
    </w:p>
    <w:p w14:paraId="15E0EEF2" w14:textId="77777777" w:rsidR="002C5B06" w:rsidRPr="00ED6ADA" w:rsidRDefault="002C5B06" w:rsidP="007C60DF"/>
    <w:p w14:paraId="713B78B4" w14:textId="77777777" w:rsidR="00AA74A0" w:rsidRPr="00ED6ADA" w:rsidRDefault="0082619B" w:rsidP="00303F77">
      <w:r w:rsidRPr="00ED6ADA">
        <w:t xml:space="preserve">          </w:t>
      </w:r>
      <w:r w:rsidR="00AA74A0" w:rsidRPr="00ED6ADA">
        <w:t>(3</w:t>
      </w:r>
      <w:r w:rsidR="00B7556D" w:rsidRPr="00ED6ADA">
        <w:t xml:space="preserve">) </w:t>
      </w:r>
      <w:r w:rsidR="00B967F8" w:rsidRPr="00ED6ADA">
        <w:t>Unnumbered</w:t>
      </w:r>
      <w:r w:rsidR="00AA74A0" w:rsidRPr="00ED6ADA">
        <w:t xml:space="preserve"> </w:t>
      </w:r>
      <w:r w:rsidR="00B967F8" w:rsidRPr="00ED6ADA">
        <w:t>paragraphs</w:t>
      </w:r>
      <w:r w:rsidR="00F5179A" w:rsidRPr="00ED6ADA">
        <w:t xml:space="preserve">. </w:t>
      </w:r>
      <w:r w:rsidR="002F59B4" w:rsidRPr="00ED6ADA">
        <w:t xml:space="preserve">For unnumbered paragraphs in the </w:t>
      </w:r>
      <w:r w:rsidR="00AA74A0" w:rsidRPr="00ED6ADA">
        <w:t xml:space="preserve">front and back matter, </w:t>
      </w:r>
      <w:r w:rsidR="002F59B4" w:rsidRPr="00ED6ADA">
        <w:t>perform a check similar to one for confirming paragraph numbering</w:t>
      </w:r>
      <w:r w:rsidR="00F5179A" w:rsidRPr="00ED6ADA">
        <w:t xml:space="preserve">. </w:t>
      </w:r>
      <w:r w:rsidR="002F59B4" w:rsidRPr="00ED6ADA">
        <w:t>Ma</w:t>
      </w:r>
      <w:r w:rsidR="00AA74A0" w:rsidRPr="00ED6ADA">
        <w:t>k</w:t>
      </w:r>
      <w:r w:rsidR="00DF20FA" w:rsidRPr="00ED6ADA">
        <w:t>e</w:t>
      </w:r>
      <w:r w:rsidR="00AA74A0" w:rsidRPr="00ED6ADA">
        <w:t xml:space="preserve"> sure all paragraphs are the same width</w:t>
      </w:r>
      <w:r w:rsidR="002F59B4" w:rsidRPr="00ED6ADA">
        <w:t>,</w:t>
      </w:r>
      <w:r w:rsidR="00AA74A0" w:rsidRPr="00ED6ADA">
        <w:t xml:space="preserve"> the correct font style</w:t>
      </w:r>
      <w:r w:rsidR="002F59B4" w:rsidRPr="00ED6ADA">
        <w:t xml:space="preserve">, and the correct </w:t>
      </w:r>
      <w:r w:rsidR="00474233" w:rsidRPr="00ED6ADA">
        <w:t xml:space="preserve">font </w:t>
      </w:r>
      <w:r w:rsidR="002F59B4" w:rsidRPr="00ED6ADA">
        <w:t>size</w:t>
      </w:r>
      <w:r w:rsidR="00F5179A" w:rsidRPr="00ED6ADA">
        <w:t xml:space="preserve">. </w:t>
      </w:r>
      <w:r w:rsidR="00AA74A0" w:rsidRPr="00ED6ADA">
        <w:t xml:space="preserve">Check that each paragraph is indented properly and consistently with </w:t>
      </w:r>
      <w:r w:rsidR="00DF20FA" w:rsidRPr="00ED6ADA">
        <w:t xml:space="preserve">the </w:t>
      </w:r>
      <w:r w:rsidR="00AA74A0" w:rsidRPr="00ED6ADA">
        <w:t>paragraph preceding it</w:t>
      </w:r>
      <w:r w:rsidR="00F5179A" w:rsidRPr="00ED6ADA">
        <w:t xml:space="preserve">. </w:t>
      </w:r>
    </w:p>
    <w:p w14:paraId="1192737A" w14:textId="77777777" w:rsidR="002C5B06" w:rsidRPr="00ED6ADA" w:rsidRDefault="002C5B06" w:rsidP="00303F77"/>
    <w:p w14:paraId="3A64B9F5" w14:textId="77777777" w:rsidR="00303F77" w:rsidRPr="00ED6ADA" w:rsidRDefault="0082619B" w:rsidP="00303F77">
      <w:r w:rsidRPr="00ED6ADA">
        <w:t xml:space="preserve">          </w:t>
      </w:r>
      <w:r w:rsidR="002F59B4" w:rsidRPr="00ED6ADA">
        <w:t>(4</w:t>
      </w:r>
      <w:r w:rsidR="00B7556D" w:rsidRPr="00ED6ADA">
        <w:t xml:space="preserve">) </w:t>
      </w:r>
      <w:r w:rsidR="002F59B4" w:rsidRPr="00ED6ADA">
        <w:t>Portion marking sweep</w:t>
      </w:r>
      <w:r w:rsidR="00B967F8" w:rsidRPr="00ED6ADA">
        <w:t>s</w:t>
      </w:r>
      <w:r w:rsidR="00F5179A" w:rsidRPr="00ED6ADA">
        <w:t xml:space="preserve">. </w:t>
      </w:r>
      <w:r w:rsidR="00B967F8" w:rsidRPr="00ED6ADA">
        <w:t xml:space="preserve">See </w:t>
      </w:r>
      <w:r w:rsidR="00E91E3B" w:rsidRPr="00ED6ADA">
        <w:t>app D</w:t>
      </w:r>
      <w:r w:rsidR="00B11E58" w:rsidRPr="00ED6ADA">
        <w:t xml:space="preserve"> </w:t>
      </w:r>
      <w:r w:rsidR="00B967F8" w:rsidRPr="00ED6ADA">
        <w:t>for guidance on sweeping for portion markings</w:t>
      </w:r>
      <w:r w:rsidR="00F5179A" w:rsidRPr="00ED6ADA">
        <w:t xml:space="preserve">. </w:t>
      </w:r>
    </w:p>
    <w:p w14:paraId="453EAD0B" w14:textId="77777777" w:rsidR="002C5B06" w:rsidRPr="00ED6ADA" w:rsidRDefault="002C5B06" w:rsidP="00303F77"/>
    <w:p w14:paraId="10814BF3" w14:textId="77777777" w:rsidR="00D55A49" w:rsidRPr="00ED6ADA" w:rsidRDefault="0082619B" w:rsidP="007C60DF">
      <w:r w:rsidRPr="00ED6ADA">
        <w:t xml:space="preserve">     </w:t>
      </w:r>
      <w:r w:rsidR="00887BC3" w:rsidRPr="00ED6ADA">
        <w:t>d</w:t>
      </w:r>
      <w:r w:rsidR="00F5179A" w:rsidRPr="00ED6ADA">
        <w:t xml:space="preserve">. </w:t>
      </w:r>
      <w:r w:rsidR="002D771A" w:rsidRPr="00ED6ADA">
        <w:t>L</w:t>
      </w:r>
      <w:r w:rsidR="00D15D05" w:rsidRPr="00ED6ADA">
        <w:t>ine numbering and page marking</w:t>
      </w:r>
      <w:r w:rsidR="002B1304" w:rsidRPr="00ED6ADA">
        <w:t xml:space="preserve"> of drafts</w:t>
      </w:r>
      <w:r w:rsidR="00F5179A" w:rsidRPr="00ED6ADA">
        <w:t xml:space="preserve">. </w:t>
      </w:r>
    </w:p>
    <w:p w14:paraId="4B4B71A8" w14:textId="77777777" w:rsidR="002C5B06" w:rsidRPr="00ED6ADA" w:rsidRDefault="002C5B06" w:rsidP="007C60DF"/>
    <w:p w14:paraId="285425B4" w14:textId="77777777" w:rsidR="002B1304" w:rsidRPr="00ED6ADA" w:rsidRDefault="0082619B" w:rsidP="007C60DF">
      <w:r w:rsidRPr="00ED6ADA">
        <w:t xml:space="preserve">          </w:t>
      </w:r>
      <w:r w:rsidR="002B1304" w:rsidRPr="00ED6ADA">
        <w:t>(1</w:t>
      </w:r>
      <w:r w:rsidR="00B7556D" w:rsidRPr="00ED6ADA">
        <w:t xml:space="preserve">) </w:t>
      </w:r>
      <w:r w:rsidR="002B1304" w:rsidRPr="00ED6ADA">
        <w:t xml:space="preserve">Mark </w:t>
      </w:r>
      <w:r w:rsidR="005B3C3F" w:rsidRPr="00ED6ADA">
        <w:t xml:space="preserve">all pages </w:t>
      </w:r>
      <w:r w:rsidR="002B1304" w:rsidRPr="00ED6ADA">
        <w:t xml:space="preserve">of drafts </w:t>
      </w:r>
      <w:r w:rsidR="005B3C3F" w:rsidRPr="00ED6ADA">
        <w:t>per TR 25-36</w:t>
      </w:r>
      <w:r w:rsidR="00F5179A" w:rsidRPr="00ED6ADA">
        <w:t xml:space="preserve">. </w:t>
      </w:r>
      <w:r w:rsidR="002B1304" w:rsidRPr="00ED6ADA">
        <w:t>Set markings</w:t>
      </w:r>
      <w:r w:rsidR="005B3C3F" w:rsidRPr="00ED6ADA">
        <w:t xml:space="preserve"> in the s</w:t>
      </w:r>
      <w:r w:rsidR="002B1304" w:rsidRPr="00ED6ADA">
        <w:t>ame place with the same wording</w:t>
      </w:r>
      <w:r w:rsidR="00F5179A" w:rsidRPr="00ED6ADA">
        <w:t xml:space="preserve">. </w:t>
      </w:r>
    </w:p>
    <w:p w14:paraId="3F3744E8" w14:textId="77777777" w:rsidR="002C5B06" w:rsidRPr="00ED6ADA" w:rsidRDefault="002C5B06" w:rsidP="007C60DF"/>
    <w:p w14:paraId="465B3BF1" w14:textId="77777777" w:rsidR="005B3C3F" w:rsidRPr="00ED6ADA" w:rsidRDefault="0082619B" w:rsidP="007C60DF">
      <w:r w:rsidRPr="00ED6ADA">
        <w:t xml:space="preserve">          </w:t>
      </w:r>
      <w:r w:rsidR="002B1304" w:rsidRPr="00ED6ADA">
        <w:t>(2</w:t>
      </w:r>
      <w:r w:rsidR="00B7556D" w:rsidRPr="00ED6ADA">
        <w:t xml:space="preserve">) </w:t>
      </w:r>
      <w:r w:rsidR="002B1304" w:rsidRPr="00ED6ADA">
        <w:t xml:space="preserve">Ensure drafts </w:t>
      </w:r>
      <w:r w:rsidR="005B3C3F" w:rsidRPr="00ED6ADA">
        <w:t>have line numb</w:t>
      </w:r>
      <w:r w:rsidR="002D771A" w:rsidRPr="00ED6ADA">
        <w:t>ers</w:t>
      </w:r>
      <w:r w:rsidR="00F5179A" w:rsidRPr="00ED6ADA">
        <w:t xml:space="preserve">. </w:t>
      </w:r>
      <w:r w:rsidR="002D771A" w:rsidRPr="00ED6ADA">
        <w:t>Local procedure establishes</w:t>
      </w:r>
      <w:r w:rsidR="005B3C3F" w:rsidRPr="00ED6ADA">
        <w:t xml:space="preserve"> whether </w:t>
      </w:r>
      <w:r w:rsidR="002B1304" w:rsidRPr="00ED6ADA">
        <w:t xml:space="preserve">to number </w:t>
      </w:r>
      <w:r w:rsidR="005B3C3F" w:rsidRPr="00ED6ADA">
        <w:t>line</w:t>
      </w:r>
      <w:r w:rsidR="002B1304" w:rsidRPr="00ED6ADA">
        <w:t>s</w:t>
      </w:r>
      <w:r w:rsidR="005B3C3F" w:rsidRPr="00ED6ADA">
        <w:t xml:space="preserve"> continuous</w:t>
      </w:r>
      <w:r w:rsidR="002B1304" w:rsidRPr="00ED6ADA">
        <w:t>ly</w:t>
      </w:r>
      <w:r w:rsidR="005B3C3F" w:rsidRPr="00ED6ADA">
        <w:t xml:space="preserve"> throughout the draft or restart with each division</w:t>
      </w:r>
      <w:r w:rsidR="00F5179A" w:rsidRPr="00ED6ADA">
        <w:t xml:space="preserve">. </w:t>
      </w:r>
    </w:p>
    <w:p w14:paraId="35176737" w14:textId="77777777" w:rsidR="002713AC" w:rsidRPr="00ED6ADA" w:rsidRDefault="002713AC" w:rsidP="007C60DF"/>
    <w:p w14:paraId="5DDF7A93" w14:textId="77777777" w:rsidR="00B964F9" w:rsidRPr="00ED6ADA" w:rsidRDefault="00EF092E" w:rsidP="00DB566F">
      <w:pPr>
        <w:pStyle w:val="Heading2"/>
      </w:pPr>
      <w:bookmarkStart w:id="613" w:name="_Toc61002178"/>
      <w:bookmarkStart w:id="614" w:name="_Toc99977442"/>
      <w:bookmarkStart w:id="615" w:name="_Toc114126352"/>
      <w:r w:rsidRPr="00ED6ADA">
        <w:t>7-</w:t>
      </w:r>
      <w:r w:rsidR="00B964F9" w:rsidRPr="00ED6ADA">
        <w:t>8</w:t>
      </w:r>
      <w:r w:rsidR="00F5179A" w:rsidRPr="00ED6ADA">
        <w:t xml:space="preserve">. </w:t>
      </w:r>
      <w:r w:rsidR="004949AA" w:rsidRPr="00ED6ADA">
        <w:t>Publication structure checks and sweeps</w:t>
      </w:r>
      <w:bookmarkEnd w:id="613"/>
      <w:bookmarkEnd w:id="614"/>
      <w:bookmarkEnd w:id="615"/>
      <w:r w:rsidR="005D7968" w:rsidRPr="00ED6ADA">
        <w:t xml:space="preserve">  </w:t>
      </w:r>
    </w:p>
    <w:p w14:paraId="616E522F" w14:textId="77777777" w:rsidR="002C5B06" w:rsidRPr="00ED6ADA" w:rsidRDefault="002C5B06" w:rsidP="002C5B06"/>
    <w:p w14:paraId="6053CDC8" w14:textId="77777777" w:rsidR="00834EC6" w:rsidRPr="00ED6ADA" w:rsidRDefault="0082619B" w:rsidP="007C60DF">
      <w:r w:rsidRPr="00ED6ADA">
        <w:t xml:space="preserve">     </w:t>
      </w:r>
      <w:r w:rsidR="0070387D" w:rsidRPr="00ED6ADA">
        <w:t>a</w:t>
      </w:r>
      <w:r w:rsidR="00F5179A" w:rsidRPr="00ED6ADA">
        <w:t xml:space="preserve">. </w:t>
      </w:r>
      <w:r w:rsidR="006020AF" w:rsidRPr="00ED6ADA">
        <w:t>The publication stru</w:t>
      </w:r>
      <w:r w:rsidR="001E7455" w:rsidRPr="00ED6ADA">
        <w:t xml:space="preserve">cture checks involve </w:t>
      </w:r>
      <w:r w:rsidR="006020AF" w:rsidRPr="00ED6ADA">
        <w:t xml:space="preserve">confirming </w:t>
      </w:r>
      <w:r w:rsidR="001E7455" w:rsidRPr="00ED6ADA">
        <w:t>that the navigation pane, main table of contents, and chapter tables of contents accurately portray the structure of the publication</w:t>
      </w:r>
      <w:r w:rsidR="00FA68F2" w:rsidRPr="00ED6ADA">
        <w:t xml:space="preserve"> and are consistent with each other</w:t>
      </w:r>
      <w:r w:rsidR="00F5179A" w:rsidRPr="00ED6ADA">
        <w:t xml:space="preserve">. </w:t>
      </w:r>
      <w:r w:rsidR="000D51A1" w:rsidRPr="00ED6ADA">
        <w:t xml:space="preserve">These checks also confirm that </w:t>
      </w:r>
      <w:r w:rsidR="00FA68F2" w:rsidRPr="00ED6ADA">
        <w:t>all</w:t>
      </w:r>
      <w:r w:rsidR="00DA1903" w:rsidRPr="00ED6ADA">
        <w:t xml:space="preserve"> </w:t>
      </w:r>
      <w:r w:rsidR="000D51A1" w:rsidRPr="00ED6ADA">
        <w:t xml:space="preserve">titles and headings are </w:t>
      </w:r>
      <w:r w:rsidR="00FA68F2" w:rsidRPr="00ED6ADA">
        <w:t>parallel</w:t>
      </w:r>
      <w:r w:rsidR="00474233" w:rsidRPr="00ED6ADA">
        <w:t>,</w:t>
      </w:r>
      <w:r w:rsidR="00FA68F2" w:rsidRPr="00ED6ADA">
        <w:t xml:space="preserve"> </w:t>
      </w:r>
      <w:r w:rsidR="000D51A1" w:rsidRPr="00ED6ADA">
        <w:t>formatted correctly</w:t>
      </w:r>
      <w:r w:rsidR="00474233" w:rsidRPr="00ED6ADA">
        <w:t>,</w:t>
      </w:r>
      <w:r w:rsidR="000D51A1" w:rsidRPr="00ED6ADA">
        <w:t xml:space="preserve"> and </w:t>
      </w:r>
      <w:r w:rsidR="00474233" w:rsidRPr="00ED6ADA">
        <w:t>have correct</w:t>
      </w:r>
      <w:r w:rsidR="000D51A1" w:rsidRPr="00ED6ADA">
        <w:t xml:space="preserve"> page numbers</w:t>
      </w:r>
      <w:r w:rsidR="00F5179A" w:rsidRPr="00ED6ADA">
        <w:t xml:space="preserve">. </w:t>
      </w:r>
      <w:r w:rsidR="000D51A1" w:rsidRPr="00ED6ADA">
        <w:t>Supplemental tables of contents are not included in these checks</w:t>
      </w:r>
      <w:r w:rsidR="00F5179A" w:rsidRPr="00ED6ADA">
        <w:t xml:space="preserve">. </w:t>
      </w:r>
      <w:r w:rsidR="000D51A1" w:rsidRPr="00ED6ADA">
        <w:t>They are checked concurrently with checks of graphic captions</w:t>
      </w:r>
      <w:r w:rsidR="00F5179A" w:rsidRPr="00ED6ADA">
        <w:t xml:space="preserve">. </w:t>
      </w:r>
    </w:p>
    <w:p w14:paraId="0A0A6367" w14:textId="77777777" w:rsidR="002C5B06" w:rsidRPr="00ED6ADA" w:rsidRDefault="002C5B06" w:rsidP="007C60DF"/>
    <w:p w14:paraId="4B940F8E" w14:textId="77777777" w:rsidR="0070387D" w:rsidRPr="00ED6ADA" w:rsidRDefault="0082619B" w:rsidP="007C60DF">
      <w:r w:rsidRPr="00ED6ADA">
        <w:lastRenderedPageBreak/>
        <w:t xml:space="preserve">     </w:t>
      </w:r>
      <w:r w:rsidR="0070387D" w:rsidRPr="00ED6ADA">
        <w:t>b</w:t>
      </w:r>
      <w:r w:rsidR="00F5179A" w:rsidRPr="00ED6ADA">
        <w:t xml:space="preserve">. </w:t>
      </w:r>
      <w:r w:rsidR="0070387D" w:rsidRPr="00ED6ADA">
        <w:t xml:space="preserve">These instructions assume all tables of contents are assembled using the </w:t>
      </w:r>
      <w:r w:rsidR="0034238E" w:rsidRPr="00ED6ADA">
        <w:t>fields</w:t>
      </w:r>
      <w:r w:rsidR="0070387D" w:rsidRPr="00ED6ADA">
        <w:t xml:space="preserve"> in the Doctrine Publication Template</w:t>
      </w:r>
      <w:r w:rsidR="00F5179A" w:rsidRPr="00ED6ADA">
        <w:t xml:space="preserve">. </w:t>
      </w:r>
      <w:r w:rsidR="0070387D" w:rsidRPr="00ED6ADA">
        <w:t>If a table of contents is prepared manually, perform these checks by comparing the table of contents side</w:t>
      </w:r>
      <w:r w:rsidR="00B66386" w:rsidRPr="00ED6ADA">
        <w:t>-by-side with printed chapters</w:t>
      </w:r>
      <w:r w:rsidR="00F5179A" w:rsidRPr="00ED6ADA">
        <w:t xml:space="preserve">. </w:t>
      </w:r>
    </w:p>
    <w:p w14:paraId="0A2589B7" w14:textId="77777777" w:rsidR="002C5B06" w:rsidRPr="00ED6ADA" w:rsidRDefault="002C5B06" w:rsidP="007C60DF"/>
    <w:p w14:paraId="5D20DDC3" w14:textId="77777777" w:rsidR="00212260" w:rsidRPr="00ED6ADA" w:rsidRDefault="00EF092E" w:rsidP="00DB566F">
      <w:pPr>
        <w:pStyle w:val="Heading2"/>
      </w:pPr>
      <w:bookmarkStart w:id="616" w:name="_Toc61002179"/>
      <w:bookmarkStart w:id="617" w:name="_Toc99977443"/>
      <w:bookmarkStart w:id="618" w:name="_Toc114126353"/>
      <w:r w:rsidRPr="00ED6ADA">
        <w:t>7-</w:t>
      </w:r>
      <w:r w:rsidR="00837CF7" w:rsidRPr="00ED6ADA">
        <w:t>9</w:t>
      </w:r>
      <w:r w:rsidR="00F5179A" w:rsidRPr="00ED6ADA">
        <w:t xml:space="preserve">. </w:t>
      </w:r>
      <w:r w:rsidR="00BF0CC1" w:rsidRPr="00ED6ADA">
        <w:t>Navigation pane</w:t>
      </w:r>
      <w:r w:rsidR="007F097D" w:rsidRPr="00ED6ADA">
        <w:t>, titles, and headings</w:t>
      </w:r>
      <w:bookmarkEnd w:id="616"/>
      <w:bookmarkEnd w:id="617"/>
      <w:bookmarkEnd w:id="618"/>
      <w:r w:rsidR="005D7968" w:rsidRPr="00ED6ADA">
        <w:t xml:space="preserve">  </w:t>
      </w:r>
    </w:p>
    <w:p w14:paraId="50E86917" w14:textId="77777777" w:rsidR="00A369E2" w:rsidRPr="00ED6ADA" w:rsidRDefault="00A369E2" w:rsidP="00A369E2"/>
    <w:p w14:paraId="7F147CBB" w14:textId="77777777" w:rsidR="00D12B65" w:rsidRPr="00ED6ADA" w:rsidRDefault="0082619B" w:rsidP="00674333">
      <w:r w:rsidRPr="00ED6ADA">
        <w:t xml:space="preserve">     </w:t>
      </w:r>
      <w:r w:rsidR="00837CF7" w:rsidRPr="00ED6ADA">
        <w:t>a</w:t>
      </w:r>
      <w:r w:rsidR="00F5179A" w:rsidRPr="00ED6ADA">
        <w:t xml:space="preserve">. </w:t>
      </w:r>
      <w:r w:rsidR="00AE79C5" w:rsidRPr="00ED6ADA">
        <w:t>Overview</w:t>
      </w:r>
      <w:r w:rsidR="00F5179A" w:rsidRPr="00ED6ADA">
        <w:t xml:space="preserve">. </w:t>
      </w:r>
      <w:r w:rsidR="00037068" w:rsidRPr="00ED6ADA">
        <w:t>Confirming that the navigation pane accurately portrays the publication</w:t>
      </w:r>
      <w:r w:rsidR="003A05D5" w:rsidRPr="00ED6ADA">
        <w:t>’</w:t>
      </w:r>
      <w:r w:rsidR="00037068" w:rsidRPr="00ED6ADA">
        <w:t xml:space="preserve">s structure </w:t>
      </w:r>
      <w:r w:rsidR="00D12B65" w:rsidRPr="00ED6ADA">
        <w:t xml:space="preserve">requires both an electronic copy and a </w:t>
      </w:r>
      <w:r w:rsidR="00ED45C1" w:rsidRPr="00ED6ADA">
        <w:t xml:space="preserve">paper or PDF </w:t>
      </w:r>
      <w:r w:rsidR="00D12B65" w:rsidRPr="00ED6ADA">
        <w:t>printed copy of the draft</w:t>
      </w:r>
      <w:r w:rsidR="00F5179A" w:rsidRPr="00ED6ADA">
        <w:t xml:space="preserve">. </w:t>
      </w:r>
      <w:r w:rsidR="00D12B65" w:rsidRPr="00ED6ADA">
        <w:t xml:space="preserve">Before printing the review copy, </w:t>
      </w:r>
      <w:r w:rsidR="00350F37" w:rsidRPr="00ED6ADA">
        <w:t>update all fields</w:t>
      </w:r>
      <w:r w:rsidR="00F5179A" w:rsidRPr="00ED6ADA">
        <w:t xml:space="preserve">. </w:t>
      </w:r>
      <w:r w:rsidR="00D12B65" w:rsidRPr="00ED6ADA">
        <w:t>This update</w:t>
      </w:r>
      <w:r w:rsidR="002D49D4" w:rsidRPr="00ED6ADA">
        <w:t>s</w:t>
      </w:r>
      <w:r w:rsidR="00D12B65" w:rsidRPr="00ED6ADA">
        <w:t xml:space="preserve"> the main</w:t>
      </w:r>
      <w:r w:rsidR="00D833BD" w:rsidRPr="00ED6ADA">
        <w:t>, supplementary, and chapter</w:t>
      </w:r>
      <w:r w:rsidR="00D12B65" w:rsidRPr="00ED6ADA">
        <w:t xml:space="preserve"> table</w:t>
      </w:r>
      <w:r w:rsidR="00D833BD" w:rsidRPr="00ED6ADA">
        <w:t>s</w:t>
      </w:r>
      <w:r w:rsidR="00D12B65" w:rsidRPr="00ED6ADA">
        <w:t xml:space="preserve"> of contents</w:t>
      </w:r>
      <w:r w:rsidR="00ED45C1" w:rsidRPr="00ED6ADA">
        <w:t xml:space="preserve"> as well as</w:t>
      </w:r>
      <w:r w:rsidR="00D833BD" w:rsidRPr="00ED6ADA">
        <w:t xml:space="preserve"> all hyperlinked textual references</w:t>
      </w:r>
      <w:r w:rsidR="00F5179A" w:rsidRPr="00ED6ADA">
        <w:t xml:space="preserve">. </w:t>
      </w:r>
      <w:r w:rsidR="00D833BD" w:rsidRPr="00ED6ADA">
        <w:t xml:space="preserve">Doing this </w:t>
      </w:r>
      <w:r w:rsidR="00FA68F2" w:rsidRPr="00ED6ADA">
        <w:t>produces</w:t>
      </w:r>
      <w:r w:rsidR="00D833BD" w:rsidRPr="00ED6ADA">
        <w:t xml:space="preserve"> a printed copy that mat</w:t>
      </w:r>
      <w:r w:rsidR="00037068" w:rsidRPr="00ED6ADA">
        <w:t>ches the current electronic copy</w:t>
      </w:r>
      <w:r w:rsidR="00F5179A" w:rsidRPr="00ED6ADA">
        <w:t xml:space="preserve">. </w:t>
      </w:r>
      <w:r w:rsidR="002D49D4" w:rsidRPr="00ED6ADA">
        <w:t>After</w:t>
      </w:r>
      <w:r w:rsidR="00037068" w:rsidRPr="00ED6ADA">
        <w:t xml:space="preserve"> </w:t>
      </w:r>
      <w:r w:rsidR="002D49D4" w:rsidRPr="00ED6ADA">
        <w:t>verifying the accuracy of the</w:t>
      </w:r>
      <w:r w:rsidR="00037068" w:rsidRPr="00ED6ADA">
        <w:t xml:space="preserve"> navigation pane </w:t>
      </w:r>
      <w:r w:rsidR="002D49D4" w:rsidRPr="00ED6ADA">
        <w:t xml:space="preserve">the editor uses it </w:t>
      </w:r>
      <w:r w:rsidR="00037068" w:rsidRPr="00ED6ADA">
        <w:t>to verify the accuracy of the main and chapter tables of contents</w:t>
      </w:r>
      <w:r w:rsidR="00F5179A" w:rsidRPr="00ED6ADA">
        <w:t xml:space="preserve">. </w:t>
      </w:r>
    </w:p>
    <w:p w14:paraId="500208EB" w14:textId="77777777" w:rsidR="002C5B06" w:rsidRPr="00ED6ADA" w:rsidRDefault="002C5B06" w:rsidP="00674333"/>
    <w:p w14:paraId="791D0A4A" w14:textId="77777777" w:rsidR="00AE79C5" w:rsidRPr="00ED6ADA" w:rsidRDefault="0082619B" w:rsidP="007C60DF">
      <w:r w:rsidRPr="00ED6ADA">
        <w:t xml:space="preserve">     </w:t>
      </w:r>
      <w:r w:rsidR="00837CF7" w:rsidRPr="00ED6ADA">
        <w:t>b</w:t>
      </w:r>
      <w:r w:rsidR="00F5179A" w:rsidRPr="00ED6ADA">
        <w:t xml:space="preserve">. </w:t>
      </w:r>
      <w:r w:rsidR="00AE79C5" w:rsidRPr="00ED6ADA">
        <w:t>Completeness and format</w:t>
      </w:r>
      <w:r w:rsidR="00F5179A" w:rsidRPr="00ED6ADA">
        <w:t xml:space="preserve">. </w:t>
      </w:r>
    </w:p>
    <w:p w14:paraId="6A20C0CD" w14:textId="77777777" w:rsidR="002C5B06" w:rsidRPr="00ED6ADA" w:rsidRDefault="002C5B06" w:rsidP="007C60DF"/>
    <w:p w14:paraId="0591657F" w14:textId="77777777" w:rsidR="001E7455" w:rsidRPr="00ED6ADA" w:rsidRDefault="0082619B" w:rsidP="007C60DF">
      <w:r w:rsidRPr="00ED6ADA">
        <w:t xml:space="preserve">          </w:t>
      </w:r>
      <w:r w:rsidR="00336F80" w:rsidRPr="00ED6ADA">
        <w:t>(</w:t>
      </w:r>
      <w:r w:rsidR="004721B2" w:rsidRPr="00ED6ADA">
        <w:t>1</w:t>
      </w:r>
      <w:r w:rsidR="00B7556D" w:rsidRPr="00ED6ADA">
        <w:t xml:space="preserve">) </w:t>
      </w:r>
      <w:r w:rsidR="00037068" w:rsidRPr="00ED6ADA">
        <w:t>Begin by c</w:t>
      </w:r>
      <w:r w:rsidR="00293293" w:rsidRPr="00ED6ADA">
        <w:t>heck</w:t>
      </w:r>
      <w:r w:rsidR="00037068" w:rsidRPr="00ED6ADA">
        <w:t>ing</w:t>
      </w:r>
      <w:r w:rsidR="00293293" w:rsidRPr="00ED6ADA">
        <w:t xml:space="preserve"> the navigation pane for completeness</w:t>
      </w:r>
      <w:r w:rsidR="00037068" w:rsidRPr="00ED6ADA">
        <w:t xml:space="preserve"> and </w:t>
      </w:r>
      <w:r w:rsidR="007F125C" w:rsidRPr="00ED6ADA">
        <w:t xml:space="preserve">the titles and headings in the printed copy for </w:t>
      </w:r>
      <w:r w:rsidR="00037068" w:rsidRPr="00ED6ADA">
        <w:t>proper format</w:t>
      </w:r>
      <w:r w:rsidR="00F5179A" w:rsidRPr="00ED6ADA">
        <w:t xml:space="preserve">. </w:t>
      </w:r>
      <w:r w:rsidR="00037068" w:rsidRPr="00ED6ADA">
        <w:t>This includes</w:t>
      </w:r>
      <w:r w:rsidR="00293293" w:rsidRPr="00ED6ADA">
        <w:t xml:space="preserve"> check</w:t>
      </w:r>
      <w:r w:rsidR="00037068" w:rsidRPr="00ED6ADA">
        <w:t>ing</w:t>
      </w:r>
      <w:r w:rsidR="00293293" w:rsidRPr="00ED6ADA">
        <w:t xml:space="preserve"> </w:t>
      </w:r>
      <w:r w:rsidR="00037068" w:rsidRPr="00ED6ADA">
        <w:t xml:space="preserve">the wording and formatting of </w:t>
      </w:r>
      <w:r w:rsidR="00293293" w:rsidRPr="00ED6ADA">
        <w:t xml:space="preserve">each title </w:t>
      </w:r>
      <w:r w:rsidR="00037068" w:rsidRPr="00ED6ADA">
        <w:t>and heading</w:t>
      </w:r>
      <w:r w:rsidR="00F5179A" w:rsidRPr="00ED6ADA">
        <w:t xml:space="preserve">. </w:t>
      </w:r>
      <w:r w:rsidR="007F125C" w:rsidRPr="00ED6ADA">
        <w:t>This check confirms the following:</w:t>
      </w:r>
    </w:p>
    <w:p w14:paraId="35EF77A1" w14:textId="77777777" w:rsidR="002C5B06" w:rsidRPr="00ED6ADA" w:rsidRDefault="002C5B06" w:rsidP="007C60DF"/>
    <w:p w14:paraId="3ECD21B2" w14:textId="77777777" w:rsidR="002D49D4" w:rsidRPr="00ED6ADA" w:rsidRDefault="00BB0371" w:rsidP="0082619B">
      <w:r w:rsidRPr="00ED6ADA">
        <w:t xml:space="preserve">          </w:t>
      </w:r>
      <w:r w:rsidR="00E858EA" w:rsidRPr="00ED6ADA">
        <w:t>(a)</w:t>
      </w:r>
      <w:r w:rsidR="0082619B" w:rsidRPr="00ED6ADA">
        <w:t xml:space="preserve"> </w:t>
      </w:r>
      <w:r w:rsidR="002D49D4" w:rsidRPr="00ED6ADA">
        <w:t>The titles and headings in the navigation pane match those in the printed draft</w:t>
      </w:r>
      <w:r w:rsidR="00F5179A" w:rsidRPr="00ED6ADA">
        <w:t xml:space="preserve">. </w:t>
      </w:r>
    </w:p>
    <w:p w14:paraId="5E928B12" w14:textId="77777777" w:rsidR="0082619B" w:rsidRPr="00ED6ADA" w:rsidRDefault="0082619B" w:rsidP="0082619B"/>
    <w:p w14:paraId="36EE1079" w14:textId="77777777" w:rsidR="001E7455" w:rsidRPr="00ED6ADA" w:rsidRDefault="00BB0371" w:rsidP="0082619B">
      <w:r w:rsidRPr="00ED6ADA">
        <w:t xml:space="preserve">          </w:t>
      </w:r>
      <w:r w:rsidR="00E858EA" w:rsidRPr="00ED6ADA">
        <w:t>(b)</w:t>
      </w:r>
      <w:r w:rsidR="0082619B" w:rsidRPr="00ED6ADA">
        <w:t xml:space="preserve"> </w:t>
      </w:r>
      <w:r w:rsidR="001E7455" w:rsidRPr="00ED6ADA">
        <w:t xml:space="preserve">All titles </w:t>
      </w:r>
      <w:r w:rsidR="00AE79C5" w:rsidRPr="00ED6ADA">
        <w:t xml:space="preserve">and headings </w:t>
      </w:r>
      <w:r w:rsidR="006E5439" w:rsidRPr="00ED6ADA">
        <w:t xml:space="preserve">in the printed draft </w:t>
      </w:r>
      <w:r w:rsidR="001E7455" w:rsidRPr="00ED6ADA">
        <w:t>appear in the navigation pane</w:t>
      </w:r>
      <w:r w:rsidR="00F5179A" w:rsidRPr="00ED6ADA">
        <w:t xml:space="preserve">. </w:t>
      </w:r>
    </w:p>
    <w:p w14:paraId="65FAD11D" w14:textId="77777777" w:rsidR="0082619B" w:rsidRPr="00ED6ADA" w:rsidRDefault="0082619B" w:rsidP="0082619B"/>
    <w:p w14:paraId="62353999" w14:textId="77777777" w:rsidR="001E7455" w:rsidRPr="00ED6ADA" w:rsidRDefault="00BB0371" w:rsidP="0082619B">
      <w:r w:rsidRPr="00ED6ADA">
        <w:t xml:space="preserve">          </w:t>
      </w:r>
      <w:r w:rsidR="00E858EA" w:rsidRPr="00ED6ADA">
        <w:t>(c)</w:t>
      </w:r>
      <w:r w:rsidR="0082619B" w:rsidRPr="00ED6ADA">
        <w:t xml:space="preserve"> </w:t>
      </w:r>
      <w:r w:rsidR="001E7455" w:rsidRPr="00ED6ADA">
        <w:t xml:space="preserve">All titles </w:t>
      </w:r>
      <w:r w:rsidR="00AE79C5" w:rsidRPr="00ED6ADA">
        <w:t xml:space="preserve">and headings </w:t>
      </w:r>
      <w:r w:rsidR="001E7455" w:rsidRPr="00ED6ADA">
        <w:t>appear at the correct outline level</w:t>
      </w:r>
      <w:r w:rsidR="006E5439" w:rsidRPr="00ED6ADA">
        <w:t xml:space="preserve"> in the navigation pane</w:t>
      </w:r>
      <w:r w:rsidR="00F5179A" w:rsidRPr="00ED6ADA">
        <w:t xml:space="preserve">. </w:t>
      </w:r>
    </w:p>
    <w:p w14:paraId="2EEF8A49" w14:textId="77777777" w:rsidR="0082619B" w:rsidRPr="00ED6ADA" w:rsidRDefault="0082619B" w:rsidP="0082619B"/>
    <w:p w14:paraId="3698D4FB" w14:textId="77777777" w:rsidR="00DA1903" w:rsidRPr="00ED6ADA" w:rsidRDefault="00BB0371" w:rsidP="0082619B">
      <w:r w:rsidRPr="00ED6ADA">
        <w:t xml:space="preserve">          </w:t>
      </w:r>
      <w:r w:rsidR="00E858EA" w:rsidRPr="00ED6ADA">
        <w:t>(d)</w:t>
      </w:r>
      <w:r w:rsidR="0082619B" w:rsidRPr="00ED6ADA">
        <w:t xml:space="preserve"> </w:t>
      </w:r>
      <w:r w:rsidR="00DA1903" w:rsidRPr="00ED6ADA">
        <w:t>Title</w:t>
      </w:r>
      <w:r w:rsidR="006E5439" w:rsidRPr="00ED6ADA">
        <w:t>s</w:t>
      </w:r>
      <w:r w:rsidR="00DA1903" w:rsidRPr="00ED6ADA">
        <w:t xml:space="preserve"> and heading</w:t>
      </w:r>
      <w:r w:rsidR="006E5439" w:rsidRPr="00ED6ADA">
        <w:t>s</w:t>
      </w:r>
      <w:r w:rsidR="00DA1903" w:rsidRPr="00ED6ADA">
        <w:t xml:space="preserve"> </w:t>
      </w:r>
      <w:r w:rsidR="006E5439" w:rsidRPr="00ED6ADA">
        <w:t>are in the</w:t>
      </w:r>
      <w:r w:rsidR="00DA1903" w:rsidRPr="00ED6ADA">
        <w:t xml:space="preserve"> correct </w:t>
      </w:r>
      <w:r w:rsidR="006E5439" w:rsidRPr="00ED6ADA">
        <w:t xml:space="preserve">font style </w:t>
      </w:r>
      <w:r w:rsidR="002D49D4" w:rsidRPr="00ED6ADA">
        <w:t>in the printed draft</w:t>
      </w:r>
      <w:r w:rsidR="00F5179A" w:rsidRPr="00ED6ADA">
        <w:t xml:space="preserve">. </w:t>
      </w:r>
    </w:p>
    <w:p w14:paraId="202F7F72" w14:textId="77777777" w:rsidR="0082619B" w:rsidRPr="00ED6ADA" w:rsidRDefault="0082619B" w:rsidP="0082619B"/>
    <w:p w14:paraId="5938FF38" w14:textId="77777777" w:rsidR="00293293" w:rsidRPr="00ED6ADA" w:rsidRDefault="00BB0371" w:rsidP="0082619B">
      <w:r w:rsidRPr="00ED6ADA">
        <w:t xml:space="preserve">          </w:t>
      </w:r>
      <w:r w:rsidR="00E858EA" w:rsidRPr="00ED6ADA">
        <w:t>(e)</w:t>
      </w:r>
      <w:r w:rsidR="0082619B" w:rsidRPr="00ED6ADA">
        <w:t xml:space="preserve"> </w:t>
      </w:r>
      <w:r w:rsidR="001E7455" w:rsidRPr="00ED6ADA">
        <w:t xml:space="preserve">All titles </w:t>
      </w:r>
      <w:r w:rsidR="00AE79C5" w:rsidRPr="00ED6ADA">
        <w:t xml:space="preserve">and headings </w:t>
      </w:r>
      <w:r w:rsidR="00ED45C1" w:rsidRPr="00ED6ADA">
        <w:t xml:space="preserve">in the navigation pane </w:t>
      </w:r>
      <w:r w:rsidR="007F125C" w:rsidRPr="00ED6ADA">
        <w:t>are</w:t>
      </w:r>
      <w:r w:rsidR="001E7455" w:rsidRPr="00ED6ADA">
        <w:t xml:space="preserve"> set in title case</w:t>
      </w:r>
      <w:r w:rsidR="00F5179A" w:rsidRPr="00ED6ADA">
        <w:t xml:space="preserve">. </w:t>
      </w:r>
    </w:p>
    <w:p w14:paraId="7AA3FA21" w14:textId="77777777" w:rsidR="0082619B" w:rsidRPr="00ED6ADA" w:rsidRDefault="0082619B" w:rsidP="0082619B"/>
    <w:p w14:paraId="7FBFCEAD" w14:textId="77777777" w:rsidR="00DA1903" w:rsidRPr="00ED6ADA" w:rsidRDefault="00BB0371" w:rsidP="0082619B">
      <w:r w:rsidRPr="00ED6ADA">
        <w:t xml:space="preserve">          </w:t>
      </w:r>
      <w:r w:rsidR="00E858EA" w:rsidRPr="00ED6ADA">
        <w:t>(f)</w:t>
      </w:r>
      <w:r w:rsidR="0082619B" w:rsidRPr="00ED6ADA">
        <w:t xml:space="preserve"> </w:t>
      </w:r>
      <w:r w:rsidR="00474233" w:rsidRPr="00ED6ADA">
        <w:t xml:space="preserve">At </w:t>
      </w:r>
      <w:r w:rsidR="00DA1903" w:rsidRPr="00ED6ADA">
        <w:t xml:space="preserve">least two headings </w:t>
      </w:r>
      <w:r w:rsidR="00474233" w:rsidRPr="00ED6ADA">
        <w:t xml:space="preserve">appear </w:t>
      </w:r>
      <w:r w:rsidR="00DA1903" w:rsidRPr="00ED6ADA">
        <w:t>at all outline levels (that is, the publication contains no orphan subheadings</w:t>
      </w:r>
      <w:r w:rsidR="005D7968" w:rsidRPr="00ED6ADA">
        <w:t>)</w:t>
      </w:r>
      <w:r w:rsidR="00F5179A" w:rsidRPr="00ED6ADA">
        <w:t xml:space="preserve">. </w:t>
      </w:r>
    </w:p>
    <w:p w14:paraId="7C68CB70" w14:textId="77777777" w:rsidR="0082619B" w:rsidRPr="00ED6ADA" w:rsidRDefault="0082619B" w:rsidP="0082619B"/>
    <w:p w14:paraId="5B518CFC" w14:textId="77777777" w:rsidR="00DA1903" w:rsidRPr="00ED6ADA" w:rsidRDefault="00BB0371" w:rsidP="0082619B">
      <w:r w:rsidRPr="00ED6ADA">
        <w:t xml:space="preserve">          </w:t>
      </w:r>
      <w:r w:rsidR="00E858EA" w:rsidRPr="00ED6ADA">
        <w:t>(g)</w:t>
      </w:r>
      <w:r w:rsidR="0082619B" w:rsidRPr="00ED6ADA">
        <w:t xml:space="preserve"> </w:t>
      </w:r>
      <w:r w:rsidR="00DA1903" w:rsidRPr="00ED6ADA">
        <w:t>Title and heading wording is parallel at each outline level</w:t>
      </w:r>
      <w:r w:rsidR="00F5179A" w:rsidRPr="00ED6ADA">
        <w:t xml:space="preserve">. </w:t>
      </w:r>
    </w:p>
    <w:p w14:paraId="629A7EC7" w14:textId="77777777" w:rsidR="0082619B" w:rsidRPr="00ED6ADA" w:rsidRDefault="0082619B" w:rsidP="0082619B"/>
    <w:p w14:paraId="5BFE9353" w14:textId="77777777" w:rsidR="002C5B06" w:rsidRPr="00ED6ADA" w:rsidRDefault="00ED45C1" w:rsidP="0082619B">
      <w:r w:rsidRPr="00ED6ADA">
        <w:t xml:space="preserve">          </w:t>
      </w:r>
      <w:r w:rsidR="00E858EA" w:rsidRPr="00ED6ADA">
        <w:t>(h)</w:t>
      </w:r>
      <w:r w:rsidR="0082619B" w:rsidRPr="00ED6ADA">
        <w:t xml:space="preserve"> </w:t>
      </w:r>
      <w:r w:rsidR="001B3643" w:rsidRPr="00ED6ADA">
        <w:t>All headings are followed by a numbered paragraph</w:t>
      </w:r>
      <w:r w:rsidR="00F5179A" w:rsidRPr="00ED6ADA">
        <w:t xml:space="preserve">. </w:t>
      </w:r>
    </w:p>
    <w:p w14:paraId="5066BABB" w14:textId="77777777" w:rsidR="007F125C" w:rsidRPr="00ED6ADA" w:rsidRDefault="007F125C" w:rsidP="0082619B"/>
    <w:p w14:paraId="10168123" w14:textId="77777777" w:rsidR="00336F80" w:rsidRPr="00ED6ADA" w:rsidRDefault="0082619B" w:rsidP="007C60DF">
      <w:r w:rsidRPr="00ED6ADA">
        <w:t xml:space="preserve">          </w:t>
      </w:r>
      <w:r w:rsidR="00336F80" w:rsidRPr="00ED6ADA">
        <w:t>(</w:t>
      </w:r>
      <w:r w:rsidR="004721B2" w:rsidRPr="00ED6ADA">
        <w:t>2</w:t>
      </w:r>
      <w:r w:rsidR="00B7556D" w:rsidRPr="00ED6ADA">
        <w:t xml:space="preserve">) </w:t>
      </w:r>
      <w:r w:rsidR="007A4C95" w:rsidRPr="00ED6ADA">
        <w:t xml:space="preserve">Entries in the navigation pane </w:t>
      </w:r>
      <w:r w:rsidR="00336F80" w:rsidRPr="00ED6ADA">
        <w:t xml:space="preserve">reflect </w:t>
      </w:r>
      <w:r w:rsidR="00A07EEF" w:rsidRPr="00ED6ADA">
        <w:t>how</w:t>
      </w:r>
      <w:r w:rsidR="007A4C95" w:rsidRPr="00ED6ADA">
        <w:t xml:space="preserve"> the headings were keyed</w:t>
      </w:r>
      <w:r w:rsidR="00A07EEF" w:rsidRPr="00ED6ADA">
        <w:t xml:space="preserve"> </w:t>
      </w:r>
      <w:r w:rsidR="00336F80" w:rsidRPr="00ED6ADA">
        <w:t xml:space="preserve">into the document, not the way they appear on the page in the body of the </w:t>
      </w:r>
      <w:r w:rsidR="0038773E" w:rsidRPr="00ED6ADA">
        <w:t>publication</w:t>
      </w:r>
      <w:r w:rsidR="00F5179A" w:rsidRPr="00ED6ADA">
        <w:t xml:space="preserve">. </w:t>
      </w:r>
      <w:r w:rsidR="00336F80" w:rsidRPr="00ED6ADA">
        <w:t xml:space="preserve">For example, if a main heading in the </w:t>
      </w:r>
      <w:r w:rsidR="00742BBA" w:rsidRPr="00ED6ADA">
        <w:t>navigation pane</w:t>
      </w:r>
      <w:r w:rsidR="00336F80" w:rsidRPr="00ED6ADA">
        <w:t xml:space="preserve"> contains capitalization errors (as</w:t>
      </w:r>
      <w:r w:rsidR="00A94960" w:rsidRPr="00ED6ADA">
        <w:t xml:space="preserve"> in</w:t>
      </w:r>
      <w:r w:rsidR="00336F80" w:rsidRPr="00ED6ADA">
        <w:t>, mAIN hEADING</w:t>
      </w:r>
      <w:r w:rsidR="005D7968" w:rsidRPr="00ED6ADA">
        <w:t>)</w:t>
      </w:r>
      <w:r w:rsidR="00336F80" w:rsidRPr="00ED6ADA">
        <w:t>, that means the text wa</w:t>
      </w:r>
      <w:r w:rsidR="00742BBA" w:rsidRPr="00ED6ADA">
        <w:t>s keyed</w:t>
      </w:r>
      <w:r w:rsidR="00A07EEF" w:rsidRPr="00ED6ADA">
        <w:t xml:space="preserve"> </w:t>
      </w:r>
      <w:r w:rsidR="00336F80" w:rsidRPr="00ED6ADA">
        <w:t xml:space="preserve">that way, even though the heading appears in all caps in the body of the </w:t>
      </w:r>
      <w:r w:rsidR="0038773E" w:rsidRPr="00ED6ADA">
        <w:t>publication</w:t>
      </w:r>
      <w:r w:rsidR="00F5179A" w:rsidRPr="00ED6ADA">
        <w:t xml:space="preserve">. </w:t>
      </w:r>
      <w:r w:rsidR="00742BBA" w:rsidRPr="00ED6ADA">
        <w:t xml:space="preserve">The error will appear in both the document map </w:t>
      </w:r>
      <w:r w:rsidR="00A07EEF" w:rsidRPr="00ED6ADA">
        <w:t xml:space="preserve">of the electronic version </w:t>
      </w:r>
      <w:r w:rsidR="00742BBA" w:rsidRPr="00ED6ADA">
        <w:t>and in the corresponding section and main headings</w:t>
      </w:r>
      <w:r w:rsidR="00B66386" w:rsidRPr="00ED6ADA">
        <w:t xml:space="preserve"> in the main table of contents</w:t>
      </w:r>
      <w:r w:rsidR="00F5179A" w:rsidRPr="00ED6ADA">
        <w:t xml:space="preserve">. </w:t>
      </w:r>
    </w:p>
    <w:p w14:paraId="4A64D017" w14:textId="77777777" w:rsidR="002C5B06" w:rsidRPr="00ED6ADA" w:rsidRDefault="002C5B06" w:rsidP="007C60DF"/>
    <w:p w14:paraId="188FDAEC" w14:textId="77777777" w:rsidR="00C95406" w:rsidRPr="00ED6ADA" w:rsidRDefault="0082619B" w:rsidP="00674333">
      <w:r w:rsidRPr="00ED6ADA">
        <w:t xml:space="preserve">     </w:t>
      </w:r>
      <w:r w:rsidR="00837CF7" w:rsidRPr="00ED6ADA">
        <w:t>c</w:t>
      </w:r>
      <w:r w:rsidR="00F5179A" w:rsidRPr="00ED6ADA">
        <w:t xml:space="preserve">. </w:t>
      </w:r>
      <w:r w:rsidR="00AE79C5" w:rsidRPr="00ED6ADA">
        <w:t xml:space="preserve">Parallel </w:t>
      </w:r>
      <w:r w:rsidR="00345047" w:rsidRPr="00ED6ADA">
        <w:t>construction</w:t>
      </w:r>
      <w:r w:rsidR="00ED45C1" w:rsidRPr="00ED6ADA">
        <w:t>,</w:t>
      </w:r>
      <w:r w:rsidR="00345047" w:rsidRPr="00ED6ADA">
        <w:t xml:space="preserve"> logic, </w:t>
      </w:r>
      <w:r w:rsidR="000B5732" w:rsidRPr="00ED6ADA">
        <w:t>and</w:t>
      </w:r>
      <w:r w:rsidR="00345047" w:rsidRPr="00ED6ADA">
        <w:t xml:space="preserve"> flow</w:t>
      </w:r>
      <w:r w:rsidR="00F5179A" w:rsidRPr="00ED6ADA">
        <w:t xml:space="preserve">. </w:t>
      </w:r>
      <w:r w:rsidR="007F125C" w:rsidRPr="00ED6ADA">
        <w:t>For staffing drafts, check titles and headings for parallel construction</w:t>
      </w:r>
      <w:r w:rsidR="00345047" w:rsidRPr="00ED6ADA">
        <w:t>, logic, and flow</w:t>
      </w:r>
      <w:r w:rsidR="007F125C" w:rsidRPr="00ED6ADA">
        <w:t xml:space="preserve"> at each outline level</w:t>
      </w:r>
      <w:r w:rsidR="00F5179A" w:rsidRPr="00ED6ADA">
        <w:t xml:space="preserve">. </w:t>
      </w:r>
      <w:r w:rsidR="007F125C" w:rsidRPr="00ED6ADA">
        <w:t xml:space="preserve">(See </w:t>
      </w:r>
      <w:r w:rsidR="00F92F13" w:rsidRPr="00ED6ADA">
        <w:t>para</w:t>
      </w:r>
      <w:r w:rsidR="007F125C" w:rsidRPr="00ED6ADA">
        <w:t xml:space="preserve"> </w:t>
      </w:r>
      <w:r w:rsidR="00337608" w:rsidRPr="00ED6ADA">
        <w:t>5-</w:t>
      </w:r>
      <w:r w:rsidR="0012402A" w:rsidRPr="00ED6ADA">
        <w:t>5</w:t>
      </w:r>
      <w:r w:rsidR="00474233" w:rsidRPr="00ED6ADA">
        <w:t xml:space="preserve"> for parallel construction</w:t>
      </w:r>
      <w:r w:rsidR="005D7968" w:rsidRPr="00ED6ADA">
        <w:t>.</w:t>
      </w:r>
      <w:r w:rsidR="00B7556D" w:rsidRPr="00ED6ADA">
        <w:t xml:space="preserve">) </w:t>
      </w:r>
      <w:r w:rsidR="007F125C" w:rsidRPr="00ED6ADA">
        <w:t xml:space="preserve">Discuss any discrepancies </w:t>
      </w:r>
      <w:r w:rsidR="00345047" w:rsidRPr="00ED6ADA">
        <w:t xml:space="preserve">and possible corrections </w:t>
      </w:r>
      <w:r w:rsidR="007F125C" w:rsidRPr="00ED6ADA">
        <w:t>with the author</w:t>
      </w:r>
      <w:r w:rsidR="00F5179A" w:rsidRPr="00ED6ADA">
        <w:t xml:space="preserve">. </w:t>
      </w:r>
      <w:r w:rsidR="00474233" w:rsidRPr="00ED6ADA">
        <w:t xml:space="preserve">Correct these errors before </w:t>
      </w:r>
      <w:r w:rsidR="007F125C" w:rsidRPr="00ED6ADA">
        <w:t>completing the signature draft</w:t>
      </w:r>
      <w:r w:rsidR="00F5179A" w:rsidRPr="00ED6ADA">
        <w:t xml:space="preserve">. </w:t>
      </w:r>
      <w:r w:rsidR="003377FD" w:rsidRPr="00ED6ADA">
        <w:t>In addition, ensure that</w:t>
      </w:r>
      <w:r w:rsidR="00A939E4" w:rsidRPr="00ED6ADA">
        <w:t>:</w:t>
      </w:r>
    </w:p>
    <w:p w14:paraId="44FA51FE" w14:textId="77777777" w:rsidR="003377FD" w:rsidRPr="00ED6ADA" w:rsidRDefault="00BB0371" w:rsidP="0082619B">
      <w:r w:rsidRPr="00ED6ADA">
        <w:lastRenderedPageBreak/>
        <w:t xml:space="preserve">     </w:t>
      </w:r>
      <w:r w:rsidR="00E858EA" w:rsidRPr="00ED6ADA">
        <w:t xml:space="preserve">     (1)</w:t>
      </w:r>
      <w:r w:rsidR="0082619B" w:rsidRPr="00ED6ADA">
        <w:t xml:space="preserve"> </w:t>
      </w:r>
      <w:r w:rsidR="003377FD" w:rsidRPr="00ED6ADA">
        <w:t>No headings for introductory discussions read Introduction</w:t>
      </w:r>
      <w:r w:rsidR="00F5179A" w:rsidRPr="00ED6ADA">
        <w:t xml:space="preserve">. </w:t>
      </w:r>
    </w:p>
    <w:p w14:paraId="52284521" w14:textId="77777777" w:rsidR="0082619B" w:rsidRPr="00ED6ADA" w:rsidRDefault="0082619B" w:rsidP="0082619B"/>
    <w:p w14:paraId="6DF0E43E" w14:textId="77777777" w:rsidR="003377FD" w:rsidRPr="00ED6ADA" w:rsidRDefault="00BB0371" w:rsidP="0082619B">
      <w:r w:rsidRPr="00ED6ADA">
        <w:t xml:space="preserve">     </w:t>
      </w:r>
      <w:r w:rsidR="00E858EA" w:rsidRPr="00ED6ADA">
        <w:t xml:space="preserve">     (2)</w:t>
      </w:r>
      <w:r w:rsidR="0082619B" w:rsidRPr="00ED6ADA">
        <w:t xml:space="preserve"> </w:t>
      </w:r>
      <w:r w:rsidR="003377FD" w:rsidRPr="00ED6ADA">
        <w:t>No part</w:t>
      </w:r>
      <w:r w:rsidR="00AE79C5" w:rsidRPr="00ED6ADA">
        <w:t>,</w:t>
      </w:r>
      <w:r w:rsidR="003377FD" w:rsidRPr="00ED6ADA">
        <w:t xml:space="preserve"> chapter</w:t>
      </w:r>
      <w:r w:rsidR="00AE79C5" w:rsidRPr="00ED6ADA">
        <w:t>, or appendix</w:t>
      </w:r>
      <w:r w:rsidR="003377FD" w:rsidRPr="00ED6ADA">
        <w:t xml:space="preserve"> title duplicates the publication title</w:t>
      </w:r>
      <w:r w:rsidR="00F5179A" w:rsidRPr="00ED6ADA">
        <w:t xml:space="preserve">. </w:t>
      </w:r>
    </w:p>
    <w:p w14:paraId="4D7115E2" w14:textId="77777777" w:rsidR="0082619B" w:rsidRPr="00ED6ADA" w:rsidRDefault="0082619B" w:rsidP="0082619B"/>
    <w:p w14:paraId="06616695" w14:textId="77777777" w:rsidR="003377FD" w:rsidRPr="00ED6ADA" w:rsidRDefault="00BB0371" w:rsidP="0082619B">
      <w:r w:rsidRPr="00ED6ADA">
        <w:t xml:space="preserve">     </w:t>
      </w:r>
      <w:r w:rsidR="00E858EA" w:rsidRPr="00ED6ADA">
        <w:t xml:space="preserve">     (3)</w:t>
      </w:r>
      <w:r w:rsidR="0082619B" w:rsidRPr="00ED6ADA">
        <w:t xml:space="preserve"> </w:t>
      </w:r>
      <w:r w:rsidR="003377FD" w:rsidRPr="00ED6ADA">
        <w:t xml:space="preserve">No headings within a chapter </w:t>
      </w:r>
      <w:r w:rsidR="00AE79C5" w:rsidRPr="00ED6ADA">
        <w:t xml:space="preserve">or appendix </w:t>
      </w:r>
      <w:r w:rsidR="003377FD" w:rsidRPr="00ED6ADA">
        <w:t xml:space="preserve">duplicates the </w:t>
      </w:r>
      <w:r w:rsidR="00AE79C5" w:rsidRPr="00ED6ADA">
        <w:t>part, chapter, or appendix title</w:t>
      </w:r>
      <w:r w:rsidR="00F5179A" w:rsidRPr="00ED6ADA">
        <w:t xml:space="preserve">. </w:t>
      </w:r>
    </w:p>
    <w:p w14:paraId="61A90FAF" w14:textId="77777777" w:rsidR="0082619B" w:rsidRPr="00ED6ADA" w:rsidRDefault="0082619B" w:rsidP="0082619B"/>
    <w:p w14:paraId="2DCB9733" w14:textId="77777777" w:rsidR="003377FD" w:rsidRPr="00ED6ADA" w:rsidRDefault="00BB0371" w:rsidP="0082619B">
      <w:r w:rsidRPr="00ED6ADA">
        <w:t xml:space="preserve">     </w:t>
      </w:r>
      <w:r w:rsidR="00E858EA" w:rsidRPr="00ED6ADA">
        <w:t xml:space="preserve">     (4)</w:t>
      </w:r>
      <w:r w:rsidR="0082619B" w:rsidRPr="00ED6ADA">
        <w:t xml:space="preserve"> </w:t>
      </w:r>
      <w:r w:rsidR="003377FD" w:rsidRPr="00ED6ADA">
        <w:t xml:space="preserve">No </w:t>
      </w:r>
      <w:r w:rsidR="00AE79C5" w:rsidRPr="00ED6ADA">
        <w:t>sub</w:t>
      </w:r>
      <w:r w:rsidR="003377FD" w:rsidRPr="00ED6ADA">
        <w:t>headings</w:t>
      </w:r>
      <w:r w:rsidR="00AE79C5" w:rsidRPr="00ED6ADA">
        <w:t xml:space="preserve"> duplicate a higher level heading</w:t>
      </w:r>
      <w:r w:rsidR="00F5179A" w:rsidRPr="00ED6ADA">
        <w:t xml:space="preserve">. </w:t>
      </w:r>
    </w:p>
    <w:p w14:paraId="76744535" w14:textId="77777777" w:rsidR="002C5B06" w:rsidRPr="00ED6ADA" w:rsidRDefault="002C5B06" w:rsidP="0082619B"/>
    <w:p w14:paraId="658FFF9B" w14:textId="77777777" w:rsidR="001E7455" w:rsidRPr="00ED6ADA" w:rsidRDefault="0082619B" w:rsidP="00674333">
      <w:r w:rsidRPr="00ED6ADA">
        <w:t xml:space="preserve">     </w:t>
      </w:r>
      <w:r w:rsidR="00837CF7" w:rsidRPr="00ED6ADA">
        <w:t>d</w:t>
      </w:r>
      <w:r w:rsidR="00F5179A" w:rsidRPr="00ED6ADA">
        <w:t xml:space="preserve">. </w:t>
      </w:r>
      <w:r w:rsidR="00AE79C5" w:rsidRPr="00ED6ADA">
        <w:t>Performing the check</w:t>
      </w:r>
      <w:r w:rsidR="00F5179A" w:rsidRPr="00ED6ADA">
        <w:t xml:space="preserve">. </w:t>
      </w:r>
      <w:r w:rsidR="00AB7FDD" w:rsidRPr="00ED6ADA">
        <w:t>Make c</w:t>
      </w:r>
      <w:r w:rsidR="00E7570E" w:rsidRPr="00ED6ADA">
        <w:t>orrect</w:t>
      </w:r>
      <w:r w:rsidR="00AB7FDD" w:rsidRPr="00ED6ADA">
        <w:t>ions to</w:t>
      </w:r>
      <w:r w:rsidR="00400F73" w:rsidRPr="00ED6ADA">
        <w:t xml:space="preserve"> </w:t>
      </w:r>
      <w:r w:rsidR="00D12B65" w:rsidRPr="00ED6ADA">
        <w:t>font style, wording, and formatting</w:t>
      </w:r>
      <w:r w:rsidR="00400F73" w:rsidRPr="00ED6ADA">
        <w:t xml:space="preserve"> errors in the electronic copy</w:t>
      </w:r>
      <w:r w:rsidR="00D12B65" w:rsidRPr="00ED6ADA">
        <w:t xml:space="preserve"> as they are found</w:t>
      </w:r>
      <w:r w:rsidR="00F5179A" w:rsidRPr="00ED6ADA">
        <w:t xml:space="preserve">. </w:t>
      </w:r>
      <w:r w:rsidR="00474233" w:rsidRPr="00ED6ADA">
        <w:t>C</w:t>
      </w:r>
      <w:r w:rsidR="007B6C10" w:rsidRPr="00ED6ADA">
        <w:t>ollapse the navigation pane listings so the navigation pane shows only part and</w:t>
      </w:r>
      <w:r w:rsidR="00B66386" w:rsidRPr="00ED6ADA">
        <w:t xml:space="preserve"> division titles</w:t>
      </w:r>
      <w:r w:rsidR="00F5179A" w:rsidRPr="00ED6ADA">
        <w:t xml:space="preserve">. </w:t>
      </w:r>
    </w:p>
    <w:p w14:paraId="604DD92A" w14:textId="77777777" w:rsidR="00A369E2" w:rsidRPr="00ED6ADA" w:rsidRDefault="00A369E2" w:rsidP="00674333"/>
    <w:p w14:paraId="259103C4" w14:textId="77777777" w:rsidR="00293293" w:rsidRPr="00ED6ADA" w:rsidRDefault="0082619B" w:rsidP="007C60DF">
      <w:r w:rsidRPr="00ED6ADA">
        <w:t xml:space="preserve">          </w:t>
      </w:r>
      <w:r w:rsidR="00837CF7" w:rsidRPr="00ED6ADA">
        <w:t>(1</w:t>
      </w:r>
      <w:r w:rsidR="00B7556D" w:rsidRPr="00ED6ADA">
        <w:t xml:space="preserve">) </w:t>
      </w:r>
      <w:r w:rsidR="007B6C10" w:rsidRPr="00ED6ADA">
        <w:t>Front matter</w:t>
      </w:r>
      <w:r w:rsidR="00F5179A" w:rsidRPr="00ED6ADA">
        <w:t xml:space="preserve">. </w:t>
      </w:r>
    </w:p>
    <w:p w14:paraId="474A3212" w14:textId="77777777" w:rsidR="002C5B06" w:rsidRPr="00ED6ADA" w:rsidRDefault="002C5B06" w:rsidP="007C60DF"/>
    <w:p w14:paraId="046FBB67" w14:textId="77777777" w:rsidR="00346D6F" w:rsidRPr="00ED6ADA" w:rsidRDefault="0082619B" w:rsidP="007C60DF">
      <w:r w:rsidRPr="00ED6ADA">
        <w:t xml:space="preserve">          (a</w:t>
      </w:r>
      <w:r w:rsidR="00B7556D" w:rsidRPr="00ED6ADA">
        <w:t xml:space="preserve">) </w:t>
      </w:r>
      <w:r w:rsidR="00346D6F" w:rsidRPr="00ED6ADA">
        <w:t>Compare each front matter title w</w:t>
      </w:r>
      <w:r w:rsidR="007F125C" w:rsidRPr="00ED6ADA">
        <w:t>ith the corresponding title in the</w:t>
      </w:r>
      <w:r w:rsidR="00346D6F" w:rsidRPr="00ED6ADA">
        <w:t xml:space="preserve"> print</w:t>
      </w:r>
      <w:r w:rsidR="007F125C" w:rsidRPr="00ED6ADA">
        <w:t>ed copy</w:t>
      </w:r>
      <w:r w:rsidR="00F5179A" w:rsidRPr="00ED6ADA">
        <w:t xml:space="preserve">. </w:t>
      </w:r>
    </w:p>
    <w:p w14:paraId="4D75103F" w14:textId="77777777" w:rsidR="002C5B06" w:rsidRPr="00ED6ADA" w:rsidRDefault="002C5B06" w:rsidP="007C60DF"/>
    <w:p w14:paraId="1EFD12B6" w14:textId="77777777" w:rsidR="00346D6F" w:rsidRPr="00ED6ADA" w:rsidRDefault="00413AEC" w:rsidP="000C569E">
      <w:r w:rsidRPr="00ED6ADA">
        <w:t xml:space="preserve">          o </w:t>
      </w:r>
      <w:r w:rsidR="00400F73" w:rsidRPr="00ED6ADA">
        <w:t xml:space="preserve">Confirm titles </w:t>
      </w:r>
      <w:r w:rsidR="00AB7FDD" w:rsidRPr="00ED6ADA">
        <w:t>contain no spelling errors</w:t>
      </w:r>
      <w:r w:rsidR="00F5179A" w:rsidRPr="00ED6ADA">
        <w:t xml:space="preserve">. </w:t>
      </w:r>
    </w:p>
    <w:p w14:paraId="6DC39114" w14:textId="77777777" w:rsidR="00400F73" w:rsidRPr="00ED6ADA" w:rsidRDefault="000C569E" w:rsidP="000C569E">
      <w:r w:rsidRPr="00ED6ADA">
        <w:t xml:space="preserve">          </w:t>
      </w:r>
      <w:r w:rsidR="00413AEC" w:rsidRPr="00ED6ADA">
        <w:t xml:space="preserve">o </w:t>
      </w:r>
      <w:r w:rsidR="00400F73" w:rsidRPr="00ED6ADA">
        <w:t xml:space="preserve">Confirm titles are </w:t>
      </w:r>
      <w:r w:rsidR="00AB7FDD" w:rsidRPr="00ED6ADA">
        <w:t>placed</w:t>
      </w:r>
      <w:r w:rsidR="00400F73" w:rsidRPr="00ED6ADA">
        <w:t xml:space="preserve"> properly </w:t>
      </w:r>
      <w:r w:rsidR="00AB7FDD" w:rsidRPr="00ED6ADA">
        <w:t xml:space="preserve">on the page </w:t>
      </w:r>
      <w:r w:rsidR="00400F73" w:rsidRPr="00ED6ADA">
        <w:t>in the printed copy</w:t>
      </w:r>
      <w:r w:rsidR="00F5179A" w:rsidRPr="00ED6ADA">
        <w:t xml:space="preserve">. </w:t>
      </w:r>
    </w:p>
    <w:p w14:paraId="02A1989E" w14:textId="77777777" w:rsidR="00653D11" w:rsidRPr="00ED6ADA" w:rsidRDefault="000C569E" w:rsidP="000C569E">
      <w:r w:rsidRPr="00ED6ADA">
        <w:t xml:space="preserve">          </w:t>
      </w:r>
      <w:r w:rsidR="00413AEC" w:rsidRPr="00ED6ADA">
        <w:t xml:space="preserve">o </w:t>
      </w:r>
      <w:r w:rsidR="00653D11" w:rsidRPr="00ED6ADA">
        <w:t xml:space="preserve">Confirm that main headings in the printed copy are formatted </w:t>
      </w:r>
      <w:r w:rsidR="00602CFD" w:rsidRPr="00ED6ADA">
        <w:t>in all caps, not small caps</w:t>
      </w:r>
      <w:r w:rsidR="00F5179A" w:rsidRPr="00ED6ADA">
        <w:t xml:space="preserve">. </w:t>
      </w:r>
    </w:p>
    <w:p w14:paraId="0C688BB1" w14:textId="77777777" w:rsidR="002C5B06" w:rsidRPr="00ED6ADA" w:rsidRDefault="002C5B06" w:rsidP="00AC4165"/>
    <w:p w14:paraId="21C3B1D0" w14:textId="77777777" w:rsidR="00400F73" w:rsidRPr="00ED6ADA" w:rsidRDefault="0082619B" w:rsidP="007C60DF">
      <w:r w:rsidRPr="00ED6ADA">
        <w:t xml:space="preserve">          (</w:t>
      </w:r>
      <w:r w:rsidR="00716693" w:rsidRPr="00ED6ADA">
        <w:t>b</w:t>
      </w:r>
      <w:r w:rsidR="00B7556D" w:rsidRPr="00ED6ADA">
        <w:t xml:space="preserve">) </w:t>
      </w:r>
      <w:r w:rsidR="00400F73" w:rsidRPr="00ED6ADA">
        <w:t>Page through the introduction in the paper copy</w:t>
      </w:r>
      <w:r w:rsidR="00F5179A" w:rsidRPr="00ED6ADA">
        <w:t xml:space="preserve">. </w:t>
      </w:r>
    </w:p>
    <w:p w14:paraId="6B893EFC" w14:textId="77777777" w:rsidR="002C5B06" w:rsidRPr="00ED6ADA" w:rsidRDefault="002C5B06" w:rsidP="007C60DF"/>
    <w:p w14:paraId="0B42309D" w14:textId="77777777" w:rsidR="00400F73" w:rsidRPr="00ED6ADA" w:rsidRDefault="000C569E" w:rsidP="000C569E">
      <w:r w:rsidRPr="00ED6ADA">
        <w:t xml:space="preserve">          </w:t>
      </w:r>
      <w:r w:rsidR="00413AEC" w:rsidRPr="00ED6ADA">
        <w:t xml:space="preserve">o </w:t>
      </w:r>
      <w:r w:rsidR="00400F73" w:rsidRPr="00ED6ADA">
        <w:t>Confirm all headings in the introduction appear in the navigation pane at the proper outline level</w:t>
      </w:r>
      <w:r w:rsidR="00F5179A" w:rsidRPr="00ED6ADA">
        <w:t xml:space="preserve">. </w:t>
      </w:r>
    </w:p>
    <w:p w14:paraId="054FB7DA" w14:textId="77777777" w:rsidR="00400F73" w:rsidRPr="00ED6ADA" w:rsidRDefault="000C569E" w:rsidP="000C569E">
      <w:r w:rsidRPr="00ED6ADA">
        <w:t xml:space="preserve">          </w:t>
      </w:r>
      <w:r w:rsidR="00413AEC" w:rsidRPr="00ED6ADA">
        <w:t xml:space="preserve">o </w:t>
      </w:r>
      <w:r w:rsidR="00400F73" w:rsidRPr="00ED6ADA">
        <w:t>Confirm all headings appear in title case in the navigation pane</w:t>
      </w:r>
      <w:r w:rsidR="00F5179A" w:rsidRPr="00ED6ADA">
        <w:t xml:space="preserve">. </w:t>
      </w:r>
    </w:p>
    <w:p w14:paraId="5E4CDE3D" w14:textId="77777777" w:rsidR="002C5B06" w:rsidRPr="00ED6ADA" w:rsidRDefault="002C5B06" w:rsidP="0082619B"/>
    <w:p w14:paraId="45F6C544" w14:textId="77777777" w:rsidR="007B6C10" w:rsidRPr="00ED6ADA" w:rsidRDefault="0082619B" w:rsidP="007C60DF">
      <w:r w:rsidRPr="00ED6ADA">
        <w:t xml:space="preserve">          </w:t>
      </w:r>
      <w:r w:rsidR="00837CF7" w:rsidRPr="00ED6ADA">
        <w:t>(2</w:t>
      </w:r>
      <w:r w:rsidR="00B7556D" w:rsidRPr="00ED6ADA">
        <w:t xml:space="preserve">) </w:t>
      </w:r>
      <w:r w:rsidR="007B6C10" w:rsidRPr="00ED6ADA">
        <w:t>Chapters and appendixes</w:t>
      </w:r>
      <w:r w:rsidR="00F5179A" w:rsidRPr="00ED6ADA">
        <w:t xml:space="preserve">. </w:t>
      </w:r>
    </w:p>
    <w:p w14:paraId="26FAAC41" w14:textId="77777777" w:rsidR="002C5B06" w:rsidRPr="00ED6ADA" w:rsidRDefault="002C5B06" w:rsidP="007C60DF"/>
    <w:p w14:paraId="79AEF853" w14:textId="77777777" w:rsidR="0062445E" w:rsidRPr="00ED6ADA" w:rsidRDefault="0082619B" w:rsidP="007C60DF">
      <w:r w:rsidRPr="00ED6ADA">
        <w:t xml:space="preserve">          (a</w:t>
      </w:r>
      <w:r w:rsidR="00B7556D" w:rsidRPr="00ED6ADA">
        <w:t xml:space="preserve">) </w:t>
      </w:r>
      <w:r w:rsidR="0062445E" w:rsidRPr="00ED6ADA">
        <w:t xml:space="preserve">Compare the </w:t>
      </w:r>
      <w:r w:rsidR="00AB7FDD" w:rsidRPr="00ED6ADA">
        <w:t>division</w:t>
      </w:r>
      <w:r w:rsidR="0062445E" w:rsidRPr="00ED6ADA">
        <w:t xml:space="preserve"> </w:t>
      </w:r>
      <w:r w:rsidR="0005797D" w:rsidRPr="00ED6ADA">
        <w:t xml:space="preserve">number </w:t>
      </w:r>
      <w:r w:rsidR="00AB7FDD" w:rsidRPr="00ED6ADA">
        <w:t xml:space="preserve">or letter </w:t>
      </w:r>
      <w:r w:rsidR="0005797D" w:rsidRPr="00ED6ADA">
        <w:t xml:space="preserve">and </w:t>
      </w:r>
      <w:r w:rsidR="00AB7FDD" w:rsidRPr="00ED6ADA">
        <w:t>the division</w:t>
      </w:r>
      <w:r w:rsidR="0005797D" w:rsidRPr="00ED6ADA">
        <w:t xml:space="preserve"> </w:t>
      </w:r>
      <w:r w:rsidR="0062445E" w:rsidRPr="00ED6ADA">
        <w:t xml:space="preserve">title on each </w:t>
      </w:r>
      <w:r w:rsidR="00AB7FDD" w:rsidRPr="00ED6ADA">
        <w:t>starting</w:t>
      </w:r>
      <w:r w:rsidR="0062445E" w:rsidRPr="00ED6ADA">
        <w:t xml:space="preserve"> page with </w:t>
      </w:r>
      <w:r w:rsidR="0005797D" w:rsidRPr="00ED6ADA">
        <w:t>their</w:t>
      </w:r>
      <w:r w:rsidR="0062445E" w:rsidRPr="00ED6ADA">
        <w:t xml:space="preserve"> listing</w:t>
      </w:r>
      <w:r w:rsidR="0005797D" w:rsidRPr="00ED6ADA">
        <w:t>s</w:t>
      </w:r>
      <w:r w:rsidR="0062445E" w:rsidRPr="00ED6ADA">
        <w:t xml:space="preserve"> in the navigation pane</w:t>
      </w:r>
      <w:r w:rsidR="00F5179A" w:rsidRPr="00ED6ADA">
        <w:t xml:space="preserve">. </w:t>
      </w:r>
      <w:r w:rsidR="00BB0371" w:rsidRPr="00ED6ADA">
        <w:t>If the publication is divided into parts, include the part numbers and part titles in this check</w:t>
      </w:r>
      <w:r w:rsidR="00F5179A" w:rsidRPr="00ED6ADA">
        <w:t xml:space="preserve">. </w:t>
      </w:r>
      <w:r w:rsidR="00BB0371" w:rsidRPr="00ED6ADA">
        <w:t xml:space="preserve">For classified and </w:t>
      </w:r>
      <w:r w:rsidR="0024547E" w:rsidRPr="00ED6ADA">
        <w:t>CUI</w:t>
      </w:r>
      <w:r w:rsidR="00BB0371" w:rsidRPr="00ED6ADA">
        <w:t xml:space="preserve"> publications, ensure titles are followed by a portion marking</w:t>
      </w:r>
      <w:r w:rsidR="00F5179A" w:rsidRPr="00ED6ADA">
        <w:t xml:space="preserve">. </w:t>
      </w:r>
      <w:r w:rsidR="0062445E" w:rsidRPr="00ED6ADA">
        <w:t xml:space="preserve">Confirm that all </w:t>
      </w:r>
      <w:r w:rsidR="00AB7FDD" w:rsidRPr="00ED6ADA">
        <w:t xml:space="preserve">division </w:t>
      </w:r>
      <w:r w:rsidR="0062445E" w:rsidRPr="00ED6ADA">
        <w:t xml:space="preserve">numbers </w:t>
      </w:r>
      <w:r w:rsidR="00AB7FDD" w:rsidRPr="00ED6ADA">
        <w:t xml:space="preserve">or letters </w:t>
      </w:r>
      <w:r w:rsidR="0062445E" w:rsidRPr="00ED6ADA">
        <w:t>and titles</w:t>
      </w:r>
      <w:r w:rsidR="00A939E4" w:rsidRPr="00ED6ADA">
        <w:t>:</w:t>
      </w:r>
    </w:p>
    <w:p w14:paraId="487989A1" w14:textId="77777777" w:rsidR="002C5B06" w:rsidRPr="00ED6ADA" w:rsidRDefault="002C5B06" w:rsidP="007C60DF"/>
    <w:p w14:paraId="79A1BA87" w14:textId="77777777" w:rsidR="0062445E" w:rsidRPr="00ED6ADA" w:rsidRDefault="000C569E" w:rsidP="000C569E">
      <w:r w:rsidRPr="00ED6ADA">
        <w:t xml:space="preserve">          </w:t>
      </w:r>
      <w:r w:rsidR="00413AEC" w:rsidRPr="00ED6ADA">
        <w:t xml:space="preserve">o </w:t>
      </w:r>
      <w:r w:rsidR="0062445E" w:rsidRPr="00ED6ADA">
        <w:t>Appear in the navigation pane at the proper outline level</w:t>
      </w:r>
      <w:r w:rsidR="00F5179A" w:rsidRPr="00ED6ADA">
        <w:t xml:space="preserve">. </w:t>
      </w:r>
    </w:p>
    <w:p w14:paraId="4C7DD377" w14:textId="77777777" w:rsidR="0062445E" w:rsidRPr="00ED6ADA" w:rsidRDefault="000C569E" w:rsidP="000C569E">
      <w:r w:rsidRPr="00ED6ADA">
        <w:t xml:space="preserve">          </w:t>
      </w:r>
      <w:r w:rsidR="00413AEC" w:rsidRPr="00ED6ADA">
        <w:t xml:space="preserve">o </w:t>
      </w:r>
      <w:r w:rsidR="0062445E" w:rsidRPr="00ED6ADA">
        <w:t>Appear in the navigation pane as they appear in the printed copy</w:t>
      </w:r>
      <w:r w:rsidR="00F5179A" w:rsidRPr="00ED6ADA">
        <w:t xml:space="preserve">. </w:t>
      </w:r>
    </w:p>
    <w:p w14:paraId="122650FA" w14:textId="77777777" w:rsidR="0062445E" w:rsidRPr="00ED6ADA" w:rsidRDefault="000C569E" w:rsidP="000C569E">
      <w:r w:rsidRPr="00ED6ADA">
        <w:t xml:space="preserve">          </w:t>
      </w:r>
      <w:r w:rsidR="00413AEC" w:rsidRPr="00ED6ADA">
        <w:t xml:space="preserve">o </w:t>
      </w:r>
      <w:r w:rsidR="0062445E" w:rsidRPr="00ED6ADA">
        <w:t>Are correctly formatted in the printed copy</w:t>
      </w:r>
      <w:r w:rsidR="00F5179A" w:rsidRPr="00ED6ADA">
        <w:t xml:space="preserve">. </w:t>
      </w:r>
    </w:p>
    <w:p w14:paraId="62FD4B01" w14:textId="77777777" w:rsidR="00135587" w:rsidRPr="00ED6ADA" w:rsidRDefault="000C569E" w:rsidP="000C569E">
      <w:r w:rsidRPr="00ED6ADA">
        <w:t xml:space="preserve">          o  </w:t>
      </w:r>
      <w:r w:rsidR="0062445E" w:rsidRPr="00ED6ADA">
        <w:t>Contain no spelling errors</w:t>
      </w:r>
      <w:r w:rsidR="00F5179A" w:rsidRPr="00ED6ADA">
        <w:t xml:space="preserve">. </w:t>
      </w:r>
    </w:p>
    <w:p w14:paraId="2A334A71" w14:textId="77777777" w:rsidR="002C5B06" w:rsidRPr="00ED6ADA" w:rsidRDefault="002C5B06" w:rsidP="00E858EA"/>
    <w:p w14:paraId="0CBBAC2B" w14:textId="77777777" w:rsidR="00F875FE" w:rsidRPr="00ED6ADA" w:rsidRDefault="0082619B" w:rsidP="007C60DF">
      <w:r w:rsidRPr="00ED6ADA">
        <w:t xml:space="preserve">          (b</w:t>
      </w:r>
      <w:r w:rsidR="00B7556D" w:rsidRPr="00ED6ADA">
        <w:t xml:space="preserve">) </w:t>
      </w:r>
      <w:r w:rsidR="0030790F" w:rsidRPr="00ED6ADA">
        <w:t>Check headings within chapters and appendixes</w:t>
      </w:r>
      <w:r w:rsidR="00F5179A" w:rsidRPr="00ED6ADA">
        <w:t xml:space="preserve">. </w:t>
      </w:r>
      <w:r w:rsidR="008432FB" w:rsidRPr="00ED6ADA">
        <w:t xml:space="preserve">First, use the navigation pane to check the headings for </w:t>
      </w:r>
      <w:r w:rsidR="007B6C10" w:rsidRPr="00ED6ADA">
        <w:t>spelling, formatting, and capitalization errors</w:t>
      </w:r>
      <w:r w:rsidR="00F5179A" w:rsidRPr="00ED6ADA">
        <w:t xml:space="preserve">. </w:t>
      </w:r>
      <w:r w:rsidR="007B6C10" w:rsidRPr="00ED6ADA">
        <w:t>Then compare the verified navigation pane with the printed draft to ensure the navigation pane contains all headings in the printed copy and that the headings in the printed copy appear in the correct font style</w:t>
      </w:r>
      <w:r w:rsidR="00F5179A" w:rsidRPr="00ED6ADA">
        <w:t xml:space="preserve">. </w:t>
      </w:r>
      <w:r w:rsidR="008432FB" w:rsidRPr="00ED6ADA">
        <w:t>This technique allows editors to focus on one level of headings at a time</w:t>
      </w:r>
      <w:r w:rsidR="00F5179A" w:rsidRPr="00ED6ADA">
        <w:t xml:space="preserve">. </w:t>
      </w:r>
    </w:p>
    <w:p w14:paraId="16C89C4E" w14:textId="77777777" w:rsidR="002C5B06" w:rsidRPr="00ED6ADA" w:rsidRDefault="002C5B06" w:rsidP="007C60DF"/>
    <w:p w14:paraId="29211608" w14:textId="77777777" w:rsidR="00D12B65" w:rsidRPr="00ED6ADA" w:rsidRDefault="00811CCA" w:rsidP="007C60DF">
      <w:r w:rsidRPr="00ED6ADA">
        <w:t xml:space="preserve">          (c</w:t>
      </w:r>
      <w:r w:rsidR="00B7556D" w:rsidRPr="00ED6ADA">
        <w:t xml:space="preserve">) </w:t>
      </w:r>
      <w:r w:rsidR="00F875FE" w:rsidRPr="00ED6ADA">
        <w:t xml:space="preserve">Expand the </w:t>
      </w:r>
      <w:r w:rsidR="008432FB" w:rsidRPr="00ED6ADA">
        <w:t xml:space="preserve">first </w:t>
      </w:r>
      <w:r w:rsidR="00F875FE" w:rsidRPr="00ED6ADA">
        <w:t xml:space="preserve">chapter </w:t>
      </w:r>
      <w:r w:rsidR="008D3908" w:rsidRPr="00ED6ADA">
        <w:t>listing in the navigation pane</w:t>
      </w:r>
      <w:r w:rsidR="00F5179A" w:rsidRPr="00ED6ADA">
        <w:t xml:space="preserve">. </w:t>
      </w:r>
      <w:r w:rsidR="008D3908" w:rsidRPr="00ED6ADA">
        <w:t>If necessary, collapse headings within the chapter so only the highest level headings (section or main</w:t>
      </w:r>
      <w:r w:rsidR="005D7968" w:rsidRPr="00ED6ADA">
        <w:t>)</w:t>
      </w:r>
      <w:r w:rsidR="008D3908" w:rsidRPr="00ED6ADA">
        <w:t xml:space="preserve"> appear</w:t>
      </w:r>
      <w:r w:rsidR="00F5179A" w:rsidRPr="00ED6ADA">
        <w:t xml:space="preserve">. </w:t>
      </w:r>
      <w:r w:rsidR="0062445E" w:rsidRPr="00ED6ADA">
        <w:t>Then do the following:</w:t>
      </w:r>
    </w:p>
    <w:p w14:paraId="267ADC1D" w14:textId="77777777" w:rsidR="00F875FE" w:rsidRPr="00ED6ADA" w:rsidRDefault="000C569E" w:rsidP="000C569E">
      <w:r w:rsidRPr="00ED6ADA">
        <w:lastRenderedPageBreak/>
        <w:t xml:space="preserve">          </w:t>
      </w:r>
      <w:r w:rsidR="00413AEC" w:rsidRPr="00ED6ADA">
        <w:t xml:space="preserve">o </w:t>
      </w:r>
      <w:r w:rsidR="00F875FE" w:rsidRPr="00ED6ADA">
        <w:t xml:space="preserve">Confirm that there are at least two </w:t>
      </w:r>
      <w:r w:rsidR="00AB7FDD" w:rsidRPr="00ED6ADA">
        <w:t>sub</w:t>
      </w:r>
      <w:r w:rsidR="00F875FE" w:rsidRPr="00ED6ADA">
        <w:t>headings</w:t>
      </w:r>
      <w:r w:rsidR="00AB7FDD" w:rsidRPr="00ED6ADA">
        <w:t xml:space="preserve"> under each heading</w:t>
      </w:r>
      <w:r w:rsidR="00F5179A" w:rsidRPr="00ED6ADA">
        <w:t xml:space="preserve">. </w:t>
      </w:r>
    </w:p>
    <w:p w14:paraId="525B0B7E" w14:textId="77777777" w:rsidR="00F875FE" w:rsidRPr="00ED6ADA" w:rsidRDefault="000C569E" w:rsidP="000C569E">
      <w:r w:rsidRPr="00ED6ADA">
        <w:t xml:space="preserve">          </w:t>
      </w:r>
      <w:r w:rsidR="00413AEC" w:rsidRPr="00ED6ADA">
        <w:t xml:space="preserve">o </w:t>
      </w:r>
      <w:r w:rsidR="00AB7FDD" w:rsidRPr="00ED6ADA">
        <w:t xml:space="preserve">Confirm that all </w:t>
      </w:r>
      <w:r w:rsidR="00F875FE" w:rsidRPr="00ED6ADA">
        <w:t>headings appear in title case</w:t>
      </w:r>
      <w:r w:rsidR="00F5179A" w:rsidRPr="00ED6ADA">
        <w:t xml:space="preserve">. </w:t>
      </w:r>
    </w:p>
    <w:p w14:paraId="09D4BB24" w14:textId="77777777" w:rsidR="00CB44E2" w:rsidRPr="00ED6ADA" w:rsidRDefault="000C569E" w:rsidP="000C569E">
      <w:r w:rsidRPr="00ED6ADA">
        <w:t xml:space="preserve">          </w:t>
      </w:r>
      <w:r w:rsidR="00413AEC" w:rsidRPr="00ED6ADA">
        <w:t xml:space="preserve">o </w:t>
      </w:r>
      <w:r w:rsidR="00F875FE" w:rsidRPr="00ED6ADA">
        <w:t>Confirm that no headings contain spelling or capitalization errors</w:t>
      </w:r>
      <w:r w:rsidR="00F5179A" w:rsidRPr="00ED6ADA">
        <w:t xml:space="preserve">. </w:t>
      </w:r>
    </w:p>
    <w:p w14:paraId="411C09CD" w14:textId="77777777" w:rsidR="002802E2" w:rsidRPr="00ED6ADA" w:rsidRDefault="000C569E" w:rsidP="000C569E">
      <w:r w:rsidRPr="00ED6ADA">
        <w:t xml:space="preserve">          </w:t>
      </w:r>
      <w:r w:rsidR="00413AEC" w:rsidRPr="00ED6ADA">
        <w:t xml:space="preserve">o </w:t>
      </w:r>
      <w:r w:rsidR="002802E2" w:rsidRPr="00ED6ADA">
        <w:t>If the c</w:t>
      </w:r>
      <w:r w:rsidR="00E72786" w:rsidRPr="00ED6ADA">
        <w:t>hapter is divided into sections</w:t>
      </w:r>
      <w:r w:rsidR="00AB7FDD" w:rsidRPr="00ED6ADA">
        <w:t>,</w:t>
      </w:r>
      <w:r w:rsidR="00E72786" w:rsidRPr="00ED6ADA">
        <w:t xml:space="preserve"> confirm that they are numbered sequentially with Roman numerals and that no number is skipped</w:t>
      </w:r>
      <w:r w:rsidR="00F5179A" w:rsidRPr="00ED6ADA">
        <w:t xml:space="preserve">. </w:t>
      </w:r>
      <w:r w:rsidR="00AB7FDD" w:rsidRPr="00ED6ADA">
        <w:t xml:space="preserve">In the printed </w:t>
      </w:r>
      <w:r w:rsidR="007B6C10" w:rsidRPr="00ED6ADA">
        <w:t>draft</w:t>
      </w:r>
      <w:r w:rsidR="00AB7FDD" w:rsidRPr="00ED6ADA">
        <w:t xml:space="preserve">, confirm that </w:t>
      </w:r>
      <w:r w:rsidR="007B6C10" w:rsidRPr="00ED6ADA">
        <w:t>each</w:t>
      </w:r>
      <w:r w:rsidR="00AB7FDD" w:rsidRPr="00ED6ADA">
        <w:t xml:space="preserve"> section number is separated from the wording of t</w:t>
      </w:r>
      <w:r w:rsidR="008432FB" w:rsidRPr="00ED6ADA">
        <w:t xml:space="preserve">he title by an en </w:t>
      </w:r>
      <w:r w:rsidR="00AB7FDD" w:rsidRPr="00ED6ADA">
        <w:t>dash with a space on either end of it</w:t>
      </w:r>
      <w:r w:rsidR="00F5179A" w:rsidRPr="00ED6ADA">
        <w:t xml:space="preserve">. </w:t>
      </w:r>
    </w:p>
    <w:p w14:paraId="6BB0E060" w14:textId="77777777" w:rsidR="002C5B06" w:rsidRPr="00ED6ADA" w:rsidRDefault="002C5B06" w:rsidP="002802E2"/>
    <w:p w14:paraId="7B9CBA15" w14:textId="77777777" w:rsidR="00CB44E2" w:rsidRPr="00ED6ADA" w:rsidRDefault="00811CCA" w:rsidP="007C60DF">
      <w:r w:rsidRPr="00ED6ADA">
        <w:t xml:space="preserve">          (d</w:t>
      </w:r>
      <w:r w:rsidR="00B7556D" w:rsidRPr="00ED6ADA">
        <w:t xml:space="preserve">) </w:t>
      </w:r>
      <w:r w:rsidR="00E72786" w:rsidRPr="00ED6ADA">
        <w:t>Then, e</w:t>
      </w:r>
      <w:r w:rsidR="00CB44E2" w:rsidRPr="00ED6ADA">
        <w:t>xpand each heading individually and do the following:</w:t>
      </w:r>
    </w:p>
    <w:p w14:paraId="469BB788" w14:textId="77777777" w:rsidR="002C5B06" w:rsidRPr="00ED6ADA" w:rsidRDefault="002C5B06" w:rsidP="007C60DF"/>
    <w:p w14:paraId="5EDCB8A4" w14:textId="77777777" w:rsidR="00CB44E2" w:rsidRPr="00ED6ADA" w:rsidRDefault="00AF3D21" w:rsidP="00AF3D21">
      <w:r w:rsidRPr="00ED6ADA">
        <w:t xml:space="preserve">          </w:t>
      </w:r>
      <w:r w:rsidR="00413AEC" w:rsidRPr="00ED6ADA">
        <w:t xml:space="preserve">o </w:t>
      </w:r>
      <w:r w:rsidR="00CB44E2" w:rsidRPr="00ED6ADA">
        <w:t xml:space="preserve">Confirm that there are at least two </w:t>
      </w:r>
      <w:r w:rsidR="00E72786" w:rsidRPr="00ED6ADA">
        <w:t>sub</w:t>
      </w:r>
      <w:r w:rsidR="00CB44E2" w:rsidRPr="00ED6ADA">
        <w:t>headings</w:t>
      </w:r>
      <w:r w:rsidR="00F5179A" w:rsidRPr="00ED6ADA">
        <w:t xml:space="preserve">. </w:t>
      </w:r>
    </w:p>
    <w:p w14:paraId="54A45C6B" w14:textId="77777777" w:rsidR="00CB44E2" w:rsidRPr="00ED6ADA" w:rsidRDefault="00AF3D21" w:rsidP="00AF3D21">
      <w:r w:rsidRPr="00ED6ADA">
        <w:t xml:space="preserve">          </w:t>
      </w:r>
      <w:r w:rsidR="00413AEC" w:rsidRPr="00ED6ADA">
        <w:t xml:space="preserve">o </w:t>
      </w:r>
      <w:r w:rsidR="00CB44E2" w:rsidRPr="00ED6ADA">
        <w:t>Confirm that all subheadings appear in title case</w:t>
      </w:r>
      <w:r w:rsidR="00F5179A" w:rsidRPr="00ED6ADA">
        <w:t xml:space="preserve">. </w:t>
      </w:r>
    </w:p>
    <w:p w14:paraId="407A63D7" w14:textId="77777777" w:rsidR="00CB44E2" w:rsidRPr="00ED6ADA" w:rsidRDefault="00AF3D21" w:rsidP="00AF3D21">
      <w:r w:rsidRPr="00ED6ADA">
        <w:t xml:space="preserve">          </w:t>
      </w:r>
      <w:r w:rsidR="00413AEC" w:rsidRPr="00ED6ADA">
        <w:t xml:space="preserve">o </w:t>
      </w:r>
      <w:r w:rsidR="00CB44E2" w:rsidRPr="00ED6ADA">
        <w:t>Confirm that no subheadings contain spelling or capitalization errors</w:t>
      </w:r>
      <w:r w:rsidR="00F5179A" w:rsidRPr="00ED6ADA">
        <w:t xml:space="preserve">. </w:t>
      </w:r>
    </w:p>
    <w:p w14:paraId="32550952" w14:textId="77777777" w:rsidR="00E72786" w:rsidRPr="00ED6ADA" w:rsidRDefault="00AF3D21" w:rsidP="00AF3D21">
      <w:r w:rsidRPr="00ED6ADA">
        <w:t xml:space="preserve">          </w:t>
      </w:r>
      <w:r w:rsidR="00413AEC" w:rsidRPr="00ED6ADA">
        <w:t xml:space="preserve">o </w:t>
      </w:r>
      <w:r w:rsidR="00135587" w:rsidRPr="00ED6ADA">
        <w:t>Pay close attention to the navigation pane entries for headings whose font style includes all caps or small caps</w:t>
      </w:r>
      <w:r w:rsidR="00F5179A" w:rsidRPr="00ED6ADA">
        <w:t xml:space="preserve">. </w:t>
      </w:r>
      <w:r w:rsidR="00135587" w:rsidRPr="00ED6ADA">
        <w:t xml:space="preserve">Capitalization errors do not appear </w:t>
      </w:r>
      <w:r w:rsidR="000066B3" w:rsidRPr="00ED6ADA">
        <w:t xml:space="preserve">in </w:t>
      </w:r>
      <w:r w:rsidR="00327086" w:rsidRPr="00ED6ADA">
        <w:t>text set in all caps and are easy to miss in printed text set in small caps</w:t>
      </w:r>
      <w:r w:rsidR="00F5179A" w:rsidRPr="00ED6ADA">
        <w:t xml:space="preserve">. </w:t>
      </w:r>
    </w:p>
    <w:p w14:paraId="03535CF1" w14:textId="77777777" w:rsidR="002C5B06" w:rsidRPr="00ED6ADA" w:rsidRDefault="002C5B06" w:rsidP="00AC4165"/>
    <w:p w14:paraId="30214E56" w14:textId="77777777" w:rsidR="00CB44E2" w:rsidRPr="00ED6ADA" w:rsidRDefault="00B91E54" w:rsidP="007C60DF">
      <w:r w:rsidRPr="00ED6ADA">
        <w:t xml:space="preserve">        </w:t>
      </w:r>
      <w:r w:rsidR="00811CCA" w:rsidRPr="00ED6ADA">
        <w:t xml:space="preserve">  (e</w:t>
      </w:r>
      <w:r w:rsidR="00B7556D" w:rsidRPr="00ED6ADA">
        <w:t xml:space="preserve">) </w:t>
      </w:r>
      <w:r w:rsidR="00CB44E2" w:rsidRPr="00ED6ADA">
        <w:t xml:space="preserve">If any subheading has further subheadings, expand each one individually and </w:t>
      </w:r>
      <w:r w:rsidR="00E72786" w:rsidRPr="00ED6ADA">
        <w:t>repeat</w:t>
      </w:r>
      <w:r w:rsidR="00CB44E2" w:rsidRPr="00ED6ADA">
        <w:t xml:space="preserve"> these checks for the </w:t>
      </w:r>
      <w:r w:rsidR="00E72786" w:rsidRPr="00ED6ADA">
        <w:t xml:space="preserve">lower level </w:t>
      </w:r>
      <w:r w:rsidR="00CB44E2" w:rsidRPr="00ED6ADA">
        <w:t>subheadings</w:t>
      </w:r>
      <w:r w:rsidR="00F5179A" w:rsidRPr="00ED6ADA">
        <w:t xml:space="preserve">. </w:t>
      </w:r>
      <w:r w:rsidR="00CB44E2" w:rsidRPr="00ED6ADA">
        <w:t>Do this until the lowest level headings have been checked</w:t>
      </w:r>
      <w:r w:rsidR="00F5179A" w:rsidRPr="00ED6ADA">
        <w:t xml:space="preserve">. </w:t>
      </w:r>
      <w:r w:rsidR="00CB44E2" w:rsidRPr="00ED6ADA">
        <w:t xml:space="preserve">Then compress the lowest outline level, expand the next heading </w:t>
      </w:r>
      <w:r w:rsidR="00E72786" w:rsidRPr="00ED6ADA">
        <w:t>at</w:t>
      </w:r>
      <w:r w:rsidR="00CB44E2" w:rsidRPr="00ED6ADA">
        <w:t xml:space="preserve"> the higher level, and repeat the process</w:t>
      </w:r>
      <w:r w:rsidR="00F5179A" w:rsidRPr="00ED6ADA">
        <w:t xml:space="preserve">. </w:t>
      </w:r>
      <w:r w:rsidR="00F875FE" w:rsidRPr="00ED6ADA">
        <w:t>Continue until all headings and subheadings for the chapter have been checked</w:t>
      </w:r>
      <w:r w:rsidR="00F5179A" w:rsidRPr="00ED6ADA">
        <w:t xml:space="preserve">. </w:t>
      </w:r>
    </w:p>
    <w:p w14:paraId="08C70959" w14:textId="77777777" w:rsidR="002C5B06" w:rsidRPr="00ED6ADA" w:rsidRDefault="002C5B06" w:rsidP="007C60DF"/>
    <w:p w14:paraId="56BE461D" w14:textId="77777777" w:rsidR="00135587" w:rsidRPr="00ED6ADA" w:rsidRDefault="00811CCA" w:rsidP="007C60DF">
      <w:r w:rsidRPr="00ED6ADA">
        <w:t xml:space="preserve">          (f</w:t>
      </w:r>
      <w:r w:rsidR="00B7556D" w:rsidRPr="00ED6ADA">
        <w:t xml:space="preserve">) </w:t>
      </w:r>
      <w:r w:rsidR="00135587" w:rsidRPr="00ED6ADA">
        <w:t xml:space="preserve">For classified and </w:t>
      </w:r>
      <w:r w:rsidR="0024547E" w:rsidRPr="00ED6ADA">
        <w:t>CUI</w:t>
      </w:r>
      <w:r w:rsidR="00135587" w:rsidRPr="00ED6ADA">
        <w:t xml:space="preserve"> publications, ensure all headings are followed by a portion mark</w:t>
      </w:r>
      <w:r w:rsidR="00F5179A" w:rsidRPr="00ED6ADA">
        <w:t xml:space="preserve">. </w:t>
      </w:r>
    </w:p>
    <w:p w14:paraId="5C94BBDF" w14:textId="77777777" w:rsidR="002C5B06" w:rsidRPr="00ED6ADA" w:rsidRDefault="002C5B06" w:rsidP="007C60DF"/>
    <w:p w14:paraId="50F84515" w14:textId="77777777" w:rsidR="007B6C10" w:rsidRPr="00ED6ADA" w:rsidRDefault="00811CCA" w:rsidP="007C60DF">
      <w:r w:rsidRPr="00ED6ADA">
        <w:t xml:space="preserve">          (g</w:t>
      </w:r>
      <w:r w:rsidR="00B7556D" w:rsidRPr="00ED6ADA">
        <w:t xml:space="preserve">) </w:t>
      </w:r>
      <w:r w:rsidR="00E72786" w:rsidRPr="00ED6ADA">
        <w:t>After checking all headings for the chapter</w:t>
      </w:r>
      <w:r w:rsidR="00F15DCB" w:rsidRPr="00ED6ADA">
        <w:t xml:space="preserve"> or appendix</w:t>
      </w:r>
      <w:r w:rsidR="008432FB" w:rsidRPr="00ED6ADA">
        <w:t xml:space="preserve"> in the navigation pane</w:t>
      </w:r>
      <w:r w:rsidR="00E72786" w:rsidRPr="00ED6ADA">
        <w:t>, p</w:t>
      </w:r>
      <w:r w:rsidR="0062445E" w:rsidRPr="00ED6ADA">
        <w:t xml:space="preserve">age thorough </w:t>
      </w:r>
      <w:r w:rsidR="008432FB" w:rsidRPr="00ED6ADA">
        <w:t xml:space="preserve">the chapter or appendix </w:t>
      </w:r>
      <w:r w:rsidR="00135587" w:rsidRPr="00ED6ADA">
        <w:t xml:space="preserve">in the </w:t>
      </w:r>
      <w:r w:rsidR="00E72786" w:rsidRPr="00ED6ADA">
        <w:t>printed copy and comp</w:t>
      </w:r>
      <w:r w:rsidR="00135587" w:rsidRPr="00ED6ADA">
        <w:t>are the headings in the navigation</w:t>
      </w:r>
      <w:r w:rsidR="00E72786" w:rsidRPr="00ED6ADA">
        <w:t xml:space="preserve"> pane with those in the printed copy</w:t>
      </w:r>
      <w:r w:rsidR="00F5179A" w:rsidRPr="00ED6ADA">
        <w:t xml:space="preserve">. </w:t>
      </w:r>
      <w:r w:rsidR="007B6C10" w:rsidRPr="00ED6ADA">
        <w:t>Check the following:</w:t>
      </w:r>
    </w:p>
    <w:p w14:paraId="5F7F261F" w14:textId="77777777" w:rsidR="002C5B06" w:rsidRPr="00ED6ADA" w:rsidRDefault="002C5B06" w:rsidP="007C60DF"/>
    <w:p w14:paraId="2BE657E4" w14:textId="77777777" w:rsidR="0062445E" w:rsidRPr="00ED6ADA" w:rsidRDefault="00AF3D21" w:rsidP="00AF3D21">
      <w:r w:rsidRPr="00ED6ADA">
        <w:t xml:space="preserve">          </w:t>
      </w:r>
      <w:r w:rsidR="00413AEC" w:rsidRPr="00ED6ADA">
        <w:t xml:space="preserve">o </w:t>
      </w:r>
      <w:r w:rsidR="0062445E" w:rsidRPr="00ED6ADA">
        <w:t>Confirm that each heading in the printed copy appears in the navigation pane</w:t>
      </w:r>
      <w:r w:rsidR="00F5179A" w:rsidRPr="00ED6ADA">
        <w:t xml:space="preserve">. </w:t>
      </w:r>
    </w:p>
    <w:p w14:paraId="3EC69D7F" w14:textId="77777777" w:rsidR="007B6C10" w:rsidRPr="00ED6ADA" w:rsidRDefault="00AF3D21" w:rsidP="00AF3D21">
      <w:r w:rsidRPr="00ED6ADA">
        <w:t xml:space="preserve">          </w:t>
      </w:r>
      <w:r w:rsidR="00413AEC" w:rsidRPr="00ED6ADA">
        <w:t xml:space="preserve">o </w:t>
      </w:r>
      <w:r w:rsidR="007B6C10" w:rsidRPr="00ED6ADA">
        <w:t>Confirm that each heading appears in the navigation pane at the same outline level as in the printed copy</w:t>
      </w:r>
      <w:r w:rsidR="00F5179A" w:rsidRPr="00ED6ADA">
        <w:t xml:space="preserve">. </w:t>
      </w:r>
    </w:p>
    <w:p w14:paraId="6494D88B" w14:textId="77777777" w:rsidR="007B6C10" w:rsidRPr="00ED6ADA" w:rsidRDefault="00AF3D21" w:rsidP="00AF3D21">
      <w:r w:rsidRPr="00ED6ADA">
        <w:t xml:space="preserve">          </w:t>
      </w:r>
      <w:r w:rsidR="00413AEC" w:rsidRPr="00ED6ADA">
        <w:t xml:space="preserve">o </w:t>
      </w:r>
      <w:r w:rsidR="007B6C10" w:rsidRPr="00ED6ADA">
        <w:t>Confirm that all headings in the printed copy appear in the correct font style</w:t>
      </w:r>
      <w:r w:rsidR="00F5179A" w:rsidRPr="00ED6ADA">
        <w:t xml:space="preserve">. </w:t>
      </w:r>
    </w:p>
    <w:p w14:paraId="3D442A4F" w14:textId="77777777" w:rsidR="00602CFD" w:rsidRPr="00ED6ADA" w:rsidRDefault="00AF3D21" w:rsidP="00AF3D21">
      <w:r w:rsidRPr="00ED6ADA">
        <w:t xml:space="preserve">          </w:t>
      </w:r>
      <w:r w:rsidR="00413AEC" w:rsidRPr="00ED6ADA">
        <w:t xml:space="preserve">o </w:t>
      </w:r>
      <w:r w:rsidR="00602CFD" w:rsidRPr="00ED6ADA">
        <w:t>Confirm that main headings in appendixes are formatted in all caps, not small caps</w:t>
      </w:r>
      <w:r w:rsidR="00F5179A" w:rsidRPr="00ED6ADA">
        <w:t xml:space="preserve">. </w:t>
      </w:r>
    </w:p>
    <w:p w14:paraId="7B17DC0E" w14:textId="77777777" w:rsidR="00811CCA" w:rsidRPr="00ED6ADA" w:rsidRDefault="00811CCA" w:rsidP="00AC4165"/>
    <w:p w14:paraId="5D62109A" w14:textId="77777777" w:rsidR="009B017B" w:rsidRPr="00ED6ADA" w:rsidRDefault="00811CCA" w:rsidP="007C60DF">
      <w:r w:rsidRPr="00ED6ADA">
        <w:t xml:space="preserve">          (h</w:t>
      </w:r>
      <w:r w:rsidR="00B7556D" w:rsidRPr="00ED6ADA">
        <w:t xml:space="preserve">) </w:t>
      </w:r>
      <w:r w:rsidR="000066B3" w:rsidRPr="00ED6ADA">
        <w:t xml:space="preserve">Ensure </w:t>
      </w:r>
      <w:r w:rsidR="009B017B" w:rsidRPr="00ED6ADA">
        <w:t>the font style used for section headings, main headings, and subheadings is consistent throughout the book</w:t>
      </w:r>
      <w:r w:rsidR="00F5179A" w:rsidRPr="00ED6ADA">
        <w:t xml:space="preserve">. </w:t>
      </w:r>
      <w:r w:rsidR="009B017B" w:rsidRPr="00ED6ADA">
        <w:t xml:space="preserve">Sometimes headings change </w:t>
      </w:r>
      <w:r w:rsidR="000066B3" w:rsidRPr="00ED6ADA">
        <w:t xml:space="preserve">in </w:t>
      </w:r>
      <w:r w:rsidR="009B017B" w:rsidRPr="00ED6ADA">
        <w:t>appearance</w:t>
      </w:r>
      <w:r w:rsidR="00F5179A" w:rsidRPr="00ED6ADA">
        <w:t xml:space="preserve">. </w:t>
      </w:r>
    </w:p>
    <w:p w14:paraId="1623C62E" w14:textId="77777777" w:rsidR="002C5B06" w:rsidRPr="00ED6ADA" w:rsidRDefault="002C5B06" w:rsidP="007C60DF"/>
    <w:p w14:paraId="75768B34" w14:textId="77777777" w:rsidR="009B017B" w:rsidRPr="00ED6ADA" w:rsidRDefault="00811CCA" w:rsidP="007C60DF">
      <w:r w:rsidRPr="00ED6ADA">
        <w:t xml:space="preserve">          (</w:t>
      </w:r>
      <w:r w:rsidR="00050B38" w:rsidRPr="00ED6ADA">
        <w:t>i</w:t>
      </w:r>
      <w:r w:rsidR="00B7556D" w:rsidRPr="00ED6ADA">
        <w:t xml:space="preserve">) </w:t>
      </w:r>
      <w:r w:rsidR="009B017B" w:rsidRPr="00ED6ADA">
        <w:t xml:space="preserve">Finally, ensure a numbered paragraph </w:t>
      </w:r>
      <w:r w:rsidR="000066B3" w:rsidRPr="00ED6ADA">
        <w:t xml:space="preserve">exists </w:t>
      </w:r>
      <w:r w:rsidR="009B017B" w:rsidRPr="00ED6ADA">
        <w:t>between headings</w:t>
      </w:r>
      <w:r w:rsidR="00F5179A" w:rsidRPr="00ED6ADA">
        <w:t xml:space="preserve">. </w:t>
      </w:r>
      <w:r w:rsidR="009B017B" w:rsidRPr="00ED6ADA">
        <w:t>No subheading follows immediately after a higher level heading</w:t>
      </w:r>
      <w:r w:rsidR="00F5179A" w:rsidRPr="00ED6ADA">
        <w:t xml:space="preserve">. </w:t>
      </w:r>
      <w:r w:rsidR="009B017B" w:rsidRPr="00ED6ADA">
        <w:t>Often, a subheading immediately following a higher level heading indicates the need for an introductory paragraph</w:t>
      </w:r>
      <w:r w:rsidR="00F5179A" w:rsidRPr="00ED6ADA">
        <w:t xml:space="preserve">. </w:t>
      </w:r>
      <w:r w:rsidR="000066B3" w:rsidRPr="00ED6ADA">
        <w:t xml:space="preserve">Identify such </w:t>
      </w:r>
      <w:r w:rsidR="009B017B" w:rsidRPr="00ED6ADA">
        <w:t xml:space="preserve">omissions </w:t>
      </w:r>
      <w:r w:rsidR="000066B3" w:rsidRPr="00ED6ADA">
        <w:t>when producing</w:t>
      </w:r>
      <w:r w:rsidR="009B017B" w:rsidRPr="00ED6ADA">
        <w:t xml:space="preserve"> staffing drafts and corrected </w:t>
      </w:r>
      <w:r w:rsidR="000066B3" w:rsidRPr="00ED6ADA">
        <w:t>them before producing</w:t>
      </w:r>
      <w:r w:rsidR="009B017B" w:rsidRPr="00ED6ADA">
        <w:t xml:space="preserve"> the signature draft</w:t>
      </w:r>
      <w:r w:rsidR="00F5179A" w:rsidRPr="00ED6ADA">
        <w:t xml:space="preserve">. </w:t>
      </w:r>
    </w:p>
    <w:p w14:paraId="5FC74871" w14:textId="77777777" w:rsidR="002C5B06" w:rsidRPr="00ED6ADA" w:rsidRDefault="002C5B06" w:rsidP="007C60DF"/>
    <w:p w14:paraId="7B330F4F" w14:textId="77777777" w:rsidR="00F15DCB" w:rsidRPr="00ED6ADA" w:rsidRDefault="009777AC" w:rsidP="00F15DCB">
      <w:r w:rsidRPr="00ED6ADA">
        <w:t xml:space="preserve">          </w:t>
      </w:r>
      <w:r w:rsidR="00837CF7" w:rsidRPr="00ED6ADA">
        <w:t>(3</w:t>
      </w:r>
      <w:r w:rsidR="00B7556D" w:rsidRPr="00ED6ADA">
        <w:t xml:space="preserve">) </w:t>
      </w:r>
      <w:r w:rsidR="0030790F" w:rsidRPr="00ED6ADA">
        <w:t>Back matter</w:t>
      </w:r>
      <w:r w:rsidR="00F5179A" w:rsidRPr="00ED6ADA">
        <w:t xml:space="preserve">. </w:t>
      </w:r>
      <w:r w:rsidR="00F15DCB" w:rsidRPr="00ED6ADA">
        <w:t xml:space="preserve">Use the following technique to check </w:t>
      </w:r>
      <w:r w:rsidR="007F6005" w:rsidRPr="00ED6ADA">
        <w:t>the source notes, glossary, references division, and index</w:t>
      </w:r>
      <w:r w:rsidR="00F5179A" w:rsidRPr="00ED6ADA">
        <w:t xml:space="preserve">. </w:t>
      </w:r>
    </w:p>
    <w:p w14:paraId="70DF37FE" w14:textId="77777777" w:rsidR="002C5B06" w:rsidRPr="00ED6ADA" w:rsidRDefault="002C5B06" w:rsidP="00F15DCB"/>
    <w:p w14:paraId="3E73F380" w14:textId="77777777" w:rsidR="0030790F" w:rsidRPr="00ED6ADA" w:rsidRDefault="009777AC" w:rsidP="007C60DF">
      <w:r w:rsidRPr="00ED6ADA">
        <w:t xml:space="preserve">          </w:t>
      </w:r>
      <w:r w:rsidR="00837CF7" w:rsidRPr="00ED6ADA">
        <w:t>(a</w:t>
      </w:r>
      <w:r w:rsidR="00B7556D" w:rsidRPr="00ED6ADA">
        <w:t xml:space="preserve">) </w:t>
      </w:r>
      <w:r w:rsidR="0030790F" w:rsidRPr="00ED6ADA">
        <w:t>Division titles</w:t>
      </w:r>
      <w:r w:rsidR="00F5179A" w:rsidRPr="00ED6ADA">
        <w:t xml:space="preserve">. </w:t>
      </w:r>
    </w:p>
    <w:p w14:paraId="256F2486" w14:textId="77777777" w:rsidR="00F15DCB" w:rsidRPr="00ED6ADA" w:rsidRDefault="00AF3D21" w:rsidP="00AF3D21">
      <w:r w:rsidRPr="00ED6ADA">
        <w:lastRenderedPageBreak/>
        <w:t xml:space="preserve">          </w:t>
      </w:r>
      <w:r w:rsidR="00413AEC" w:rsidRPr="00ED6ADA">
        <w:t xml:space="preserve">o </w:t>
      </w:r>
      <w:r w:rsidR="00F15DCB" w:rsidRPr="00ED6ADA">
        <w:t xml:space="preserve">Compare each </w:t>
      </w:r>
      <w:r w:rsidR="0030790F" w:rsidRPr="00ED6ADA">
        <w:t xml:space="preserve">division </w:t>
      </w:r>
      <w:r w:rsidR="00F15DCB" w:rsidRPr="00ED6ADA">
        <w:t>title with the corresponding title in the printed copy</w:t>
      </w:r>
      <w:r w:rsidR="00F5179A" w:rsidRPr="00ED6ADA">
        <w:t xml:space="preserve">. </w:t>
      </w:r>
    </w:p>
    <w:p w14:paraId="33D8EDFE" w14:textId="77777777" w:rsidR="00F15DCB" w:rsidRPr="00ED6ADA" w:rsidRDefault="00AF3D21" w:rsidP="00AF3D21">
      <w:r w:rsidRPr="00ED6ADA">
        <w:t xml:space="preserve">          </w:t>
      </w:r>
      <w:r w:rsidR="00413AEC" w:rsidRPr="00ED6ADA">
        <w:t xml:space="preserve">o </w:t>
      </w:r>
      <w:r w:rsidR="00F15DCB" w:rsidRPr="00ED6ADA">
        <w:t>Confirm titles are spelled correctly</w:t>
      </w:r>
      <w:r w:rsidR="00F5179A" w:rsidRPr="00ED6ADA">
        <w:t xml:space="preserve">. </w:t>
      </w:r>
    </w:p>
    <w:p w14:paraId="242EE8ED" w14:textId="77777777" w:rsidR="00F15DCB" w:rsidRPr="00ED6ADA" w:rsidRDefault="00AF3D21" w:rsidP="00AF3D21">
      <w:r w:rsidRPr="00ED6ADA">
        <w:t xml:space="preserve">          </w:t>
      </w:r>
      <w:r w:rsidR="00413AEC" w:rsidRPr="00ED6ADA">
        <w:t xml:space="preserve">o </w:t>
      </w:r>
      <w:r w:rsidR="00F15DCB" w:rsidRPr="00ED6ADA">
        <w:t>Confirm titles are placed properly in the printed copy</w:t>
      </w:r>
      <w:r w:rsidR="00F5179A" w:rsidRPr="00ED6ADA">
        <w:t xml:space="preserve">. </w:t>
      </w:r>
    </w:p>
    <w:p w14:paraId="36AA9E68" w14:textId="77777777" w:rsidR="002C5B06" w:rsidRPr="00ED6ADA" w:rsidRDefault="002C5B06" w:rsidP="00AC4165"/>
    <w:p w14:paraId="4A8BD6DB" w14:textId="77777777" w:rsidR="00BE4C4D" w:rsidRPr="00ED6ADA" w:rsidRDefault="009777AC" w:rsidP="00BE4C4D">
      <w:r w:rsidRPr="00ED6ADA">
        <w:t xml:space="preserve">  </w:t>
      </w:r>
      <w:r w:rsidR="00904532" w:rsidRPr="00ED6ADA">
        <w:t xml:space="preserve">   </w:t>
      </w:r>
      <w:r w:rsidRPr="00ED6ADA">
        <w:t xml:space="preserve">     </w:t>
      </w:r>
      <w:r w:rsidR="00837CF7" w:rsidRPr="00ED6ADA">
        <w:t>(b</w:t>
      </w:r>
      <w:r w:rsidR="00B7556D" w:rsidRPr="00ED6ADA">
        <w:t xml:space="preserve">) </w:t>
      </w:r>
      <w:r w:rsidR="0030790F" w:rsidRPr="00ED6ADA">
        <w:t>Glossary</w:t>
      </w:r>
      <w:r w:rsidR="00F5179A" w:rsidRPr="00ED6ADA">
        <w:t xml:space="preserve">. </w:t>
      </w:r>
      <w:r w:rsidR="00BE4C4D" w:rsidRPr="00ED6ADA">
        <w:t>Verify the structure of the glossary when performing the acronyms, abbreviations, and terms checks and sweeps</w:t>
      </w:r>
      <w:r w:rsidR="00F5179A" w:rsidRPr="00ED6ADA">
        <w:t xml:space="preserve">. </w:t>
      </w:r>
      <w:r w:rsidR="00BE4C4D" w:rsidRPr="00ED6ADA">
        <w:t xml:space="preserve">(See </w:t>
      </w:r>
      <w:r w:rsidR="00F92F13" w:rsidRPr="00ED6ADA">
        <w:t>para</w:t>
      </w:r>
      <w:r w:rsidR="00BE4C4D" w:rsidRPr="00ED6ADA">
        <w:t xml:space="preserve"> </w:t>
      </w:r>
      <w:r w:rsidR="00EF092E" w:rsidRPr="00ED6ADA">
        <w:t>7-</w:t>
      </w:r>
      <w:r w:rsidR="00BE4C4D" w:rsidRPr="00ED6ADA">
        <w:t>32</w:t>
      </w:r>
      <w:r w:rsidR="000066B3" w:rsidRPr="00ED6ADA">
        <w:t xml:space="preserve"> for glossary structure</w:t>
      </w:r>
      <w:r w:rsidR="005D7968" w:rsidRPr="00ED6ADA">
        <w:t>.)</w:t>
      </w:r>
    </w:p>
    <w:p w14:paraId="71BE7442" w14:textId="77777777" w:rsidR="002C5B06" w:rsidRPr="00ED6ADA" w:rsidRDefault="002C5B06" w:rsidP="00BE4C4D"/>
    <w:p w14:paraId="327F0CFA" w14:textId="77777777" w:rsidR="0030790F" w:rsidRPr="00ED6ADA" w:rsidRDefault="009777AC" w:rsidP="007C60DF">
      <w:r w:rsidRPr="00ED6ADA">
        <w:t xml:space="preserve">          </w:t>
      </w:r>
      <w:r w:rsidR="00837CF7" w:rsidRPr="00ED6ADA">
        <w:t>(c</w:t>
      </w:r>
      <w:r w:rsidR="00B7556D" w:rsidRPr="00ED6ADA">
        <w:t xml:space="preserve">) </w:t>
      </w:r>
      <w:r w:rsidR="0030790F" w:rsidRPr="00ED6ADA">
        <w:t>References division</w:t>
      </w:r>
      <w:r w:rsidR="00F5179A" w:rsidRPr="00ED6ADA">
        <w:t xml:space="preserve">. </w:t>
      </w:r>
    </w:p>
    <w:p w14:paraId="4F21962E" w14:textId="77777777" w:rsidR="002C5B06" w:rsidRPr="00ED6ADA" w:rsidRDefault="002C5B06" w:rsidP="007C60DF"/>
    <w:p w14:paraId="568B47DD" w14:textId="77777777" w:rsidR="00AB2876" w:rsidRPr="00ED6ADA" w:rsidRDefault="00AF3D21" w:rsidP="00AF3D21">
      <w:r w:rsidRPr="00ED6ADA">
        <w:t xml:space="preserve">          </w:t>
      </w:r>
      <w:r w:rsidR="00413AEC" w:rsidRPr="00ED6ADA">
        <w:t xml:space="preserve">o </w:t>
      </w:r>
      <w:r w:rsidR="00AB2876" w:rsidRPr="00ED6ADA">
        <w:t>Use the procedure for checking chapters and appendixes to check the references division</w:t>
      </w:r>
      <w:r w:rsidR="007F6005" w:rsidRPr="00ED6ADA">
        <w:t xml:space="preserve"> headings</w:t>
      </w:r>
      <w:r w:rsidR="00F5179A" w:rsidRPr="00ED6ADA">
        <w:t xml:space="preserve">. </w:t>
      </w:r>
      <w:r w:rsidR="00AB2876" w:rsidRPr="00ED6ADA">
        <w:t xml:space="preserve">(See </w:t>
      </w:r>
      <w:r w:rsidR="00F92F13" w:rsidRPr="00ED6ADA">
        <w:t>para</w:t>
      </w:r>
      <w:r w:rsidR="00AB2876" w:rsidRPr="00ED6ADA">
        <w:t xml:space="preserve"> </w:t>
      </w:r>
      <w:r w:rsidR="00EF092E" w:rsidRPr="00ED6ADA">
        <w:t>7-</w:t>
      </w:r>
      <w:r w:rsidR="00686AF6" w:rsidRPr="00ED6ADA">
        <w:t>13</w:t>
      </w:r>
      <w:r w:rsidR="000066B3" w:rsidRPr="00ED6ADA">
        <w:t xml:space="preserve"> references division</w:t>
      </w:r>
      <w:r w:rsidR="005D7968" w:rsidRPr="00ED6ADA">
        <w:t>.)</w:t>
      </w:r>
    </w:p>
    <w:p w14:paraId="3850CB5E" w14:textId="77777777" w:rsidR="00602CFD" w:rsidRPr="00ED6ADA" w:rsidRDefault="00AF3D21" w:rsidP="00AF3D21">
      <w:r w:rsidRPr="00ED6ADA">
        <w:t xml:space="preserve">          </w:t>
      </w:r>
      <w:r w:rsidR="00413AEC" w:rsidRPr="00ED6ADA">
        <w:t xml:space="preserve">o </w:t>
      </w:r>
      <w:r w:rsidR="00602CFD" w:rsidRPr="00ED6ADA">
        <w:t>Confirm that main headings in the printed copy are formatted in all caps, not small caps</w:t>
      </w:r>
      <w:r w:rsidR="00F5179A" w:rsidRPr="00ED6ADA">
        <w:t xml:space="preserve">. </w:t>
      </w:r>
    </w:p>
    <w:p w14:paraId="0E96A613" w14:textId="77777777" w:rsidR="003E1C1E" w:rsidRPr="00ED6ADA" w:rsidRDefault="003E1C1E" w:rsidP="007C60DF"/>
    <w:p w14:paraId="446DE0F9" w14:textId="77777777" w:rsidR="00212260" w:rsidRPr="00ED6ADA" w:rsidRDefault="00EF092E" w:rsidP="00DB566F">
      <w:pPr>
        <w:pStyle w:val="Heading2"/>
      </w:pPr>
      <w:bookmarkStart w:id="619" w:name="_Toc61002180"/>
      <w:bookmarkStart w:id="620" w:name="_Toc99977444"/>
      <w:bookmarkStart w:id="621" w:name="_Toc114126354"/>
      <w:r w:rsidRPr="00ED6ADA">
        <w:t>7-</w:t>
      </w:r>
      <w:r w:rsidR="00837CF7" w:rsidRPr="00ED6ADA">
        <w:t>10</w:t>
      </w:r>
      <w:r w:rsidR="00F5179A" w:rsidRPr="00ED6ADA">
        <w:t xml:space="preserve">. </w:t>
      </w:r>
      <w:r w:rsidR="00212260" w:rsidRPr="00ED6ADA">
        <w:t>Main tables of contents</w:t>
      </w:r>
      <w:bookmarkEnd w:id="619"/>
      <w:bookmarkEnd w:id="620"/>
      <w:bookmarkEnd w:id="621"/>
      <w:r w:rsidR="005D7968" w:rsidRPr="00ED6ADA">
        <w:t xml:space="preserve">  </w:t>
      </w:r>
    </w:p>
    <w:p w14:paraId="465C8188" w14:textId="77777777" w:rsidR="000F1957" w:rsidRPr="00ED6ADA" w:rsidRDefault="00904532" w:rsidP="009D00D1">
      <w:r w:rsidRPr="00ED6ADA">
        <w:t>Check the main tables of contents for text, style, and page number</w:t>
      </w:r>
      <w:r w:rsidR="00F5179A" w:rsidRPr="00ED6ADA">
        <w:t xml:space="preserve">. </w:t>
      </w:r>
      <w:r w:rsidRPr="00ED6ADA">
        <w:t xml:space="preserve">(See table H-2 for </w:t>
      </w:r>
      <w:r w:rsidR="000066B3" w:rsidRPr="00ED6ADA">
        <w:t xml:space="preserve">main tables of contents </w:t>
      </w:r>
      <w:r w:rsidRPr="00ED6ADA">
        <w:t>specifications</w:t>
      </w:r>
      <w:r w:rsidR="00F5179A" w:rsidRPr="00ED6ADA">
        <w:t xml:space="preserve">. </w:t>
      </w:r>
      <w:r w:rsidRPr="00ED6ADA">
        <w:t xml:space="preserve">See </w:t>
      </w:r>
      <w:r w:rsidR="00F92F13" w:rsidRPr="00ED6ADA">
        <w:t>para</w:t>
      </w:r>
      <w:r w:rsidRPr="00ED6ADA">
        <w:t xml:space="preserve"> 4-9c for guidance on the design of main tables of contents.</w:t>
      </w:r>
      <w:r w:rsidR="00B7556D" w:rsidRPr="00ED6ADA">
        <w:t xml:space="preserve">) </w:t>
      </w:r>
      <w:r w:rsidR="00811CCA" w:rsidRPr="00ED6ADA">
        <w:t>This check confirms that t</w:t>
      </w:r>
      <w:r w:rsidR="00DA1903" w:rsidRPr="00ED6ADA">
        <w:t xml:space="preserve">he titles and headings in the </w:t>
      </w:r>
      <w:r w:rsidR="00B27768" w:rsidRPr="00ED6ADA">
        <w:t>text</w:t>
      </w:r>
      <w:r w:rsidR="00DA1903" w:rsidRPr="00ED6ADA">
        <w:t xml:space="preserve"> and the main </w:t>
      </w:r>
      <w:r w:rsidR="002D49D4" w:rsidRPr="00ED6ADA">
        <w:t>tables of content</w:t>
      </w:r>
      <w:r w:rsidR="00811CCA" w:rsidRPr="00ED6ADA">
        <w:t xml:space="preserve"> match each other, t</w:t>
      </w:r>
      <w:r w:rsidR="00DA1903" w:rsidRPr="00ED6ADA">
        <w:t xml:space="preserve">he titles and headings in the main </w:t>
      </w:r>
      <w:r w:rsidR="002D49D4" w:rsidRPr="00ED6ADA">
        <w:t>table</w:t>
      </w:r>
      <w:r w:rsidR="00DA1903" w:rsidRPr="00ED6ADA">
        <w:t xml:space="preserve"> of </w:t>
      </w:r>
      <w:r w:rsidR="00811CCA" w:rsidRPr="00ED6ADA">
        <w:t>contents are formatted correctly, and p</w:t>
      </w:r>
      <w:r w:rsidR="000F1957" w:rsidRPr="00ED6ADA">
        <w:t>age numbers to all entries are correct</w:t>
      </w:r>
      <w:r w:rsidR="00F5179A" w:rsidRPr="00ED6ADA">
        <w:t xml:space="preserve">. </w:t>
      </w:r>
    </w:p>
    <w:p w14:paraId="65E20669" w14:textId="77777777" w:rsidR="002C5B06" w:rsidRPr="00ED6ADA" w:rsidRDefault="002C5B06" w:rsidP="000F1957"/>
    <w:p w14:paraId="2B1CD957" w14:textId="77777777" w:rsidR="00075849" w:rsidRPr="00ED6ADA" w:rsidRDefault="009D00D1" w:rsidP="007C60DF">
      <w:r w:rsidRPr="00ED6ADA">
        <w:t xml:space="preserve">     </w:t>
      </w:r>
      <w:r w:rsidR="00837CF7" w:rsidRPr="00ED6ADA">
        <w:t>a</w:t>
      </w:r>
      <w:r w:rsidR="00F5179A" w:rsidRPr="00ED6ADA">
        <w:t xml:space="preserve">. </w:t>
      </w:r>
      <w:r w:rsidR="00075849" w:rsidRPr="00ED6ADA">
        <w:t>General specifications</w:t>
      </w:r>
      <w:r w:rsidR="00F5179A" w:rsidRPr="00ED6ADA">
        <w:t xml:space="preserve">. </w:t>
      </w:r>
    </w:p>
    <w:p w14:paraId="0CCAA75D" w14:textId="77777777" w:rsidR="002C5B06" w:rsidRPr="00ED6ADA" w:rsidRDefault="002C5B06" w:rsidP="007C60DF"/>
    <w:p w14:paraId="55835C92" w14:textId="77777777" w:rsidR="00075849" w:rsidRPr="00ED6ADA" w:rsidRDefault="009D00D1" w:rsidP="007C60DF">
      <w:r w:rsidRPr="00ED6ADA">
        <w:t xml:space="preserve">          </w:t>
      </w:r>
      <w:r w:rsidR="00E900AC" w:rsidRPr="00ED6ADA">
        <w:t>(</w:t>
      </w:r>
      <w:r w:rsidRPr="00ED6ADA">
        <w:t>1</w:t>
      </w:r>
      <w:r w:rsidR="00B7556D" w:rsidRPr="00ED6ADA">
        <w:t xml:space="preserve">) </w:t>
      </w:r>
      <w:r w:rsidR="00075849" w:rsidRPr="00ED6ADA">
        <w:t>The Doctrine Publication Template include</w:t>
      </w:r>
      <w:r w:rsidR="001432F1" w:rsidRPr="00ED6ADA">
        <w:t>s</w:t>
      </w:r>
      <w:r w:rsidR="00075849" w:rsidRPr="00ED6ADA">
        <w:t xml:space="preserve"> a </w:t>
      </w:r>
      <w:r w:rsidR="0034238E" w:rsidRPr="00ED6ADA">
        <w:t>field</w:t>
      </w:r>
      <w:r w:rsidR="00075849" w:rsidRPr="00ED6ADA">
        <w:t xml:space="preserve"> that assembles tables of contents when headings are set in the proper font style</w:t>
      </w:r>
      <w:r w:rsidR="00F5179A" w:rsidRPr="00ED6ADA">
        <w:t xml:space="preserve">. </w:t>
      </w:r>
      <w:r w:rsidR="00E900AC" w:rsidRPr="00ED6ADA">
        <w:t xml:space="preserve">The main table of contents should appear as shown in figure </w:t>
      </w:r>
      <w:r w:rsidR="00337608" w:rsidRPr="00ED6ADA">
        <w:t>4-</w:t>
      </w:r>
      <w:r w:rsidR="00E900AC" w:rsidRPr="00ED6ADA">
        <w:t>2</w:t>
      </w:r>
      <w:r w:rsidR="00F5179A" w:rsidRPr="00ED6ADA">
        <w:t xml:space="preserve">. </w:t>
      </w:r>
    </w:p>
    <w:p w14:paraId="2B833950" w14:textId="77777777" w:rsidR="002C5B06" w:rsidRPr="00ED6ADA" w:rsidRDefault="002C5B06" w:rsidP="007C60DF"/>
    <w:p w14:paraId="643A7798" w14:textId="77777777" w:rsidR="00212260" w:rsidRPr="00ED6ADA" w:rsidRDefault="009D00D1" w:rsidP="007C60DF">
      <w:r w:rsidRPr="00ED6ADA">
        <w:t xml:space="preserve">          </w:t>
      </w:r>
      <w:r w:rsidR="00E900AC" w:rsidRPr="00ED6ADA">
        <w:t>(</w:t>
      </w:r>
      <w:r w:rsidRPr="00ED6ADA">
        <w:t>2</w:t>
      </w:r>
      <w:r w:rsidR="00B7556D" w:rsidRPr="00ED6ADA">
        <w:t xml:space="preserve">) </w:t>
      </w:r>
      <w:r w:rsidR="00E900AC" w:rsidRPr="00ED6ADA">
        <w:t xml:space="preserve">Whenever possible, the length of </w:t>
      </w:r>
      <w:r w:rsidR="00686AF6" w:rsidRPr="00ED6ADA">
        <w:t xml:space="preserve">division </w:t>
      </w:r>
      <w:r w:rsidR="00E900AC" w:rsidRPr="00ED6ADA">
        <w:t>titles and headings should be no longer than one line</w:t>
      </w:r>
      <w:r w:rsidR="00F5179A" w:rsidRPr="00ED6ADA">
        <w:t xml:space="preserve">. </w:t>
      </w:r>
      <w:r w:rsidR="00E900AC" w:rsidRPr="00ED6ADA">
        <w:t xml:space="preserve">(See </w:t>
      </w:r>
      <w:r w:rsidR="00F92F13" w:rsidRPr="00ED6ADA">
        <w:t>para</w:t>
      </w:r>
      <w:r w:rsidR="00E900AC" w:rsidRPr="00ED6ADA">
        <w:t xml:space="preserve"> </w:t>
      </w:r>
      <w:r w:rsidR="00337608" w:rsidRPr="00ED6ADA">
        <w:t>5-</w:t>
      </w:r>
      <w:r w:rsidR="00686AF6" w:rsidRPr="00ED6ADA">
        <w:t>5a</w:t>
      </w:r>
      <w:r w:rsidR="005D7968" w:rsidRPr="00ED6ADA">
        <w:t>.</w:t>
      </w:r>
      <w:r w:rsidR="00B7556D" w:rsidRPr="00ED6ADA">
        <w:t xml:space="preserve">) </w:t>
      </w:r>
      <w:r w:rsidR="00E900AC" w:rsidRPr="00ED6ADA">
        <w:t xml:space="preserve">Entries that are too long require the editor to divide the title between two lines by manually inserting a </w:t>
      </w:r>
      <w:r w:rsidR="0034238E" w:rsidRPr="00ED6ADA">
        <w:t>soft</w:t>
      </w:r>
      <w:r w:rsidR="00E900AC" w:rsidRPr="00ED6ADA">
        <w:t xml:space="preserve"> return</w:t>
      </w:r>
      <w:r w:rsidR="00F5179A" w:rsidRPr="00ED6ADA">
        <w:t xml:space="preserve">. </w:t>
      </w:r>
      <w:r w:rsidR="00653D11" w:rsidRPr="00ED6ADA">
        <w:t>Scan the main table of contents and confirm the following:</w:t>
      </w:r>
    </w:p>
    <w:p w14:paraId="320AF1A3" w14:textId="77777777" w:rsidR="002C5B06" w:rsidRPr="00ED6ADA" w:rsidRDefault="002C5B06" w:rsidP="007C60DF"/>
    <w:p w14:paraId="68E4D7DF" w14:textId="77777777" w:rsidR="009065F3" w:rsidRPr="00ED6ADA" w:rsidRDefault="00803C48" w:rsidP="009D00D1">
      <w:r w:rsidRPr="00ED6ADA">
        <w:t xml:space="preserve">         </w:t>
      </w:r>
      <w:r w:rsidR="00811CCA" w:rsidRPr="00ED6ADA">
        <w:t>(a)</w:t>
      </w:r>
      <w:r w:rsidR="009D00D1" w:rsidRPr="00ED6ADA">
        <w:t xml:space="preserve"> </w:t>
      </w:r>
      <w:r w:rsidR="009065F3" w:rsidRPr="00ED6ADA">
        <w:t xml:space="preserve">The word </w:t>
      </w:r>
      <w:r w:rsidR="003A05D5" w:rsidRPr="00ED6ADA">
        <w:t>“</w:t>
      </w:r>
      <w:r w:rsidR="009065F3" w:rsidRPr="00ED6ADA">
        <w:t>Page</w:t>
      </w:r>
      <w:r w:rsidR="003A05D5" w:rsidRPr="00ED6ADA">
        <w:t>”</w:t>
      </w:r>
      <w:r w:rsidR="009065F3" w:rsidRPr="00ED6ADA">
        <w:t xml:space="preserve"> appears centered ab</w:t>
      </w:r>
      <w:r w:rsidR="00B66386" w:rsidRPr="00ED6ADA">
        <w:t>ove the column of page numbers</w:t>
      </w:r>
      <w:r w:rsidR="00F5179A" w:rsidRPr="00ED6ADA">
        <w:t xml:space="preserve">. </w:t>
      </w:r>
    </w:p>
    <w:p w14:paraId="2E3A882A" w14:textId="77777777" w:rsidR="009D00D1" w:rsidRPr="00ED6ADA" w:rsidRDefault="009D00D1" w:rsidP="009D00D1"/>
    <w:p w14:paraId="16867A4B" w14:textId="77777777" w:rsidR="00FD2E62" w:rsidRPr="00ED6ADA" w:rsidRDefault="00803C48" w:rsidP="009D00D1">
      <w:r w:rsidRPr="00ED6ADA">
        <w:t xml:space="preserve">         </w:t>
      </w:r>
      <w:r w:rsidR="00811CCA" w:rsidRPr="00ED6ADA">
        <w:t>(b)</w:t>
      </w:r>
      <w:r w:rsidR="009D00D1" w:rsidRPr="00ED6ADA">
        <w:t xml:space="preserve"> </w:t>
      </w:r>
      <w:r w:rsidR="00FD2E62" w:rsidRPr="00ED6ADA">
        <w:t xml:space="preserve">At least </w:t>
      </w:r>
      <w:r w:rsidR="00361032" w:rsidRPr="00ED6ADA">
        <w:t>three</w:t>
      </w:r>
      <w:r w:rsidR="00FD2E62" w:rsidRPr="00ED6ADA">
        <w:t xml:space="preserve"> dots of leader appear between the last word of each title and the page number</w:t>
      </w:r>
      <w:r w:rsidR="00F5179A" w:rsidRPr="00ED6ADA">
        <w:t xml:space="preserve">. </w:t>
      </w:r>
    </w:p>
    <w:p w14:paraId="400E4A37" w14:textId="77777777" w:rsidR="009D00D1" w:rsidRPr="00ED6ADA" w:rsidRDefault="009D00D1" w:rsidP="009D00D1"/>
    <w:p w14:paraId="7F41F7F1" w14:textId="77777777" w:rsidR="003E1EAB" w:rsidRPr="00ED6ADA" w:rsidRDefault="00803C48" w:rsidP="009D00D1">
      <w:r w:rsidRPr="00ED6ADA">
        <w:t xml:space="preserve">         </w:t>
      </w:r>
      <w:r w:rsidR="00811CCA" w:rsidRPr="00ED6ADA">
        <w:t>(c)</w:t>
      </w:r>
      <w:r w:rsidR="009D00D1" w:rsidRPr="00ED6ADA">
        <w:t xml:space="preserve"> </w:t>
      </w:r>
      <w:r w:rsidR="00BA2E13" w:rsidRPr="00ED6ADA">
        <w:t xml:space="preserve">No titles </w:t>
      </w:r>
      <w:r w:rsidR="00C435C8" w:rsidRPr="00ED6ADA">
        <w:t xml:space="preserve">or headings </w:t>
      </w:r>
      <w:r w:rsidR="00BA2E13" w:rsidRPr="00ED6ADA">
        <w:t xml:space="preserve">contain words hyphenated </w:t>
      </w:r>
      <w:r w:rsidR="003E1EAB" w:rsidRPr="00ED6ADA">
        <w:t>between lines</w:t>
      </w:r>
      <w:r w:rsidR="00F5179A" w:rsidRPr="00ED6ADA">
        <w:t xml:space="preserve">. </w:t>
      </w:r>
    </w:p>
    <w:p w14:paraId="20D1E232" w14:textId="77777777" w:rsidR="009D00D1" w:rsidRPr="00ED6ADA" w:rsidRDefault="009D00D1" w:rsidP="009D00D1"/>
    <w:p w14:paraId="2EDF6591" w14:textId="77777777" w:rsidR="003E1EAB" w:rsidRPr="00ED6ADA" w:rsidRDefault="00803C48" w:rsidP="009D00D1">
      <w:r w:rsidRPr="00ED6ADA">
        <w:t xml:space="preserve">         </w:t>
      </w:r>
      <w:r w:rsidR="00811CCA" w:rsidRPr="00ED6ADA">
        <w:t>(d)</w:t>
      </w:r>
      <w:r w:rsidR="009D00D1" w:rsidRPr="00ED6ADA">
        <w:t xml:space="preserve"> </w:t>
      </w:r>
      <w:r w:rsidR="00BA2E13" w:rsidRPr="00ED6ADA">
        <w:t>When necessary to divide a</w:t>
      </w:r>
      <w:r w:rsidR="003E1EAB" w:rsidRPr="00ED6ADA">
        <w:t xml:space="preserve"> </w:t>
      </w:r>
      <w:r w:rsidR="00BA2E13" w:rsidRPr="00ED6ADA">
        <w:t xml:space="preserve">title </w:t>
      </w:r>
      <w:r w:rsidR="00C435C8" w:rsidRPr="00ED6ADA">
        <w:t xml:space="preserve">or heading </w:t>
      </w:r>
      <w:r w:rsidR="00BA2E13" w:rsidRPr="00ED6ADA">
        <w:t>between lines, the division is based</w:t>
      </w:r>
      <w:r w:rsidR="003E1EAB" w:rsidRPr="00ED6ADA">
        <w:t xml:space="preserve"> on cohesive word groupings as well as length</w:t>
      </w:r>
      <w:r w:rsidR="00F5179A" w:rsidRPr="00ED6ADA">
        <w:t xml:space="preserve">. </w:t>
      </w:r>
    </w:p>
    <w:p w14:paraId="4B483781" w14:textId="77777777" w:rsidR="009D00D1" w:rsidRPr="00ED6ADA" w:rsidRDefault="009D00D1" w:rsidP="009D00D1"/>
    <w:p w14:paraId="2C8622CF" w14:textId="77777777" w:rsidR="003E1EAB" w:rsidRPr="00ED6ADA" w:rsidRDefault="00803C48" w:rsidP="009D00D1">
      <w:r w:rsidRPr="00ED6ADA">
        <w:t xml:space="preserve">         </w:t>
      </w:r>
      <w:r w:rsidR="00811CCA" w:rsidRPr="00ED6ADA">
        <w:t>(e)</w:t>
      </w:r>
      <w:r w:rsidR="009D00D1" w:rsidRPr="00ED6ADA">
        <w:t xml:space="preserve"> </w:t>
      </w:r>
      <w:r w:rsidR="00BA2E13" w:rsidRPr="00ED6ADA">
        <w:t xml:space="preserve">No titles </w:t>
      </w:r>
      <w:r w:rsidR="00C435C8" w:rsidRPr="00ED6ADA">
        <w:t xml:space="preserve">or headings </w:t>
      </w:r>
      <w:r w:rsidR="00BA2E13" w:rsidRPr="00ED6ADA">
        <w:t xml:space="preserve">contain </w:t>
      </w:r>
      <w:r w:rsidR="003E1EAB" w:rsidRPr="00ED6ADA">
        <w:t xml:space="preserve">a lower case letter </w:t>
      </w:r>
      <w:r w:rsidR="00BA2E13" w:rsidRPr="00ED6ADA">
        <w:t>when the font style is all caps or small caps</w:t>
      </w:r>
      <w:r w:rsidR="00F5179A" w:rsidRPr="00ED6ADA">
        <w:t xml:space="preserve">. </w:t>
      </w:r>
    </w:p>
    <w:p w14:paraId="30F23BF6" w14:textId="77777777" w:rsidR="009D00D1" w:rsidRPr="00ED6ADA" w:rsidRDefault="009D00D1" w:rsidP="009D00D1"/>
    <w:p w14:paraId="57F32143" w14:textId="77777777" w:rsidR="003E1EAB" w:rsidRPr="00ED6ADA" w:rsidRDefault="00803C48" w:rsidP="009D00D1">
      <w:r w:rsidRPr="00ED6ADA">
        <w:t xml:space="preserve">         </w:t>
      </w:r>
      <w:r w:rsidR="00811CCA" w:rsidRPr="00ED6ADA">
        <w:t>(f)</w:t>
      </w:r>
      <w:r w:rsidRPr="00ED6ADA">
        <w:t xml:space="preserve"> </w:t>
      </w:r>
      <w:r w:rsidR="00C435C8" w:rsidRPr="00ED6ADA">
        <w:t>The u</w:t>
      </w:r>
      <w:r w:rsidR="003E1EAB" w:rsidRPr="00ED6ADA">
        <w:t xml:space="preserve">se </w:t>
      </w:r>
      <w:r w:rsidR="00C435C8" w:rsidRPr="00ED6ADA">
        <w:t xml:space="preserve">of </w:t>
      </w:r>
      <w:r w:rsidR="003E1EAB" w:rsidRPr="00ED6ADA">
        <w:t>acronyms in headings follow</w:t>
      </w:r>
      <w:r w:rsidR="00C435C8" w:rsidRPr="00ED6ADA">
        <w:t>s</w:t>
      </w:r>
      <w:r w:rsidR="003E1EAB" w:rsidRPr="00ED6ADA">
        <w:t xml:space="preserve"> a consistent style</w:t>
      </w:r>
      <w:r w:rsidR="00F5179A" w:rsidRPr="00ED6ADA">
        <w:t xml:space="preserve">. </w:t>
      </w:r>
      <w:r w:rsidR="003E1EAB" w:rsidRPr="00ED6ADA">
        <w:t xml:space="preserve">(See </w:t>
      </w:r>
      <w:r w:rsidR="00F92F13" w:rsidRPr="00ED6ADA">
        <w:t>para</w:t>
      </w:r>
      <w:r w:rsidR="003E1EAB" w:rsidRPr="00ED6ADA">
        <w:t xml:space="preserve"> </w:t>
      </w:r>
      <w:r w:rsidR="00EF092E" w:rsidRPr="00ED6ADA">
        <w:t>9-</w:t>
      </w:r>
      <w:r w:rsidR="00EA1004" w:rsidRPr="00ED6ADA">
        <w:t>3</w:t>
      </w:r>
      <w:r w:rsidR="00686AF6" w:rsidRPr="00ED6ADA">
        <w:t>d</w:t>
      </w:r>
      <w:r w:rsidR="00B27768" w:rsidRPr="00ED6ADA">
        <w:t xml:space="preserve"> for acronyms</w:t>
      </w:r>
      <w:r w:rsidR="005D7968" w:rsidRPr="00ED6ADA">
        <w:t>.)</w:t>
      </w:r>
    </w:p>
    <w:p w14:paraId="254FD977" w14:textId="77777777" w:rsidR="002713AC" w:rsidRPr="00ED6ADA" w:rsidRDefault="002713AC" w:rsidP="009D00D1"/>
    <w:p w14:paraId="035660B5" w14:textId="77777777" w:rsidR="008E3227" w:rsidRPr="00ED6ADA" w:rsidRDefault="009D00D1" w:rsidP="008E3227">
      <w:r w:rsidRPr="00ED6ADA">
        <w:lastRenderedPageBreak/>
        <w:t xml:space="preserve">     </w:t>
      </w:r>
      <w:r w:rsidR="00837CF7" w:rsidRPr="00ED6ADA">
        <w:t>b</w:t>
      </w:r>
      <w:r w:rsidR="00F5179A" w:rsidRPr="00ED6ADA">
        <w:t xml:space="preserve">. </w:t>
      </w:r>
      <w:r w:rsidR="00075849" w:rsidRPr="00ED6ADA">
        <w:t xml:space="preserve">Part and </w:t>
      </w:r>
      <w:r w:rsidR="009065F3" w:rsidRPr="00ED6ADA">
        <w:t>division</w:t>
      </w:r>
      <w:r w:rsidR="00075849" w:rsidRPr="00ED6ADA">
        <w:t xml:space="preserve"> titles</w:t>
      </w:r>
      <w:r w:rsidR="00F5179A" w:rsidRPr="00ED6ADA">
        <w:t xml:space="preserve">. </w:t>
      </w:r>
      <w:r w:rsidR="003E1EAB" w:rsidRPr="00ED6ADA">
        <w:t>Compare</w:t>
      </w:r>
      <w:r w:rsidR="008E3227" w:rsidRPr="00ED6ADA">
        <w:t xml:space="preserve"> part and </w:t>
      </w:r>
      <w:r w:rsidR="009065F3" w:rsidRPr="00ED6ADA">
        <w:t>division</w:t>
      </w:r>
      <w:r w:rsidR="008E3227" w:rsidRPr="00ED6ADA">
        <w:t xml:space="preserve"> titles </w:t>
      </w:r>
      <w:r w:rsidR="003E1EAB" w:rsidRPr="00ED6ADA">
        <w:t xml:space="preserve">in the main table of contents with the corresponding entry in the </w:t>
      </w:r>
      <w:r w:rsidR="00B27768" w:rsidRPr="00ED6ADA">
        <w:t>text</w:t>
      </w:r>
      <w:r w:rsidR="003E1EAB" w:rsidRPr="00ED6ADA">
        <w:t xml:space="preserve"> </w:t>
      </w:r>
      <w:r w:rsidR="004A240C" w:rsidRPr="00ED6ADA">
        <w:t>and confirm</w:t>
      </w:r>
      <w:r w:rsidR="008E3227" w:rsidRPr="00ED6ADA">
        <w:t xml:space="preserve"> the following:</w:t>
      </w:r>
    </w:p>
    <w:p w14:paraId="23C8B541" w14:textId="77777777" w:rsidR="002C5B06" w:rsidRPr="00ED6ADA" w:rsidRDefault="002C5B06" w:rsidP="008E3227"/>
    <w:p w14:paraId="65DE4C9D" w14:textId="77777777" w:rsidR="008E3227" w:rsidRPr="00ED6ADA" w:rsidRDefault="00803C48" w:rsidP="00F715AE">
      <w:r w:rsidRPr="00ED6ADA">
        <w:t xml:space="preserve">     </w:t>
      </w:r>
      <w:r w:rsidR="00811CCA" w:rsidRPr="00ED6ADA">
        <w:t xml:space="preserve">     (1)</w:t>
      </w:r>
      <w:r w:rsidR="00F715AE" w:rsidRPr="00ED6ADA">
        <w:t xml:space="preserve"> </w:t>
      </w:r>
      <w:r w:rsidR="00F36A46" w:rsidRPr="00ED6ADA">
        <w:t>A</w:t>
      </w:r>
      <w:r w:rsidR="008E3227" w:rsidRPr="00ED6ADA">
        <w:t xml:space="preserve">ll </w:t>
      </w:r>
      <w:r w:rsidR="00B27768" w:rsidRPr="00ED6ADA">
        <w:t xml:space="preserve">part, chapter, section, and main heading </w:t>
      </w:r>
      <w:r w:rsidR="008E3227" w:rsidRPr="00ED6ADA">
        <w:t xml:space="preserve">titles </w:t>
      </w:r>
      <w:r w:rsidR="00F36A46" w:rsidRPr="00ED6ADA">
        <w:t xml:space="preserve">in the </w:t>
      </w:r>
      <w:r w:rsidR="00B27768" w:rsidRPr="00ED6ADA">
        <w:t>text</w:t>
      </w:r>
      <w:r w:rsidR="00F36A46" w:rsidRPr="00ED6ADA">
        <w:t xml:space="preserve"> </w:t>
      </w:r>
      <w:r w:rsidR="008E3227" w:rsidRPr="00ED6ADA">
        <w:t>a</w:t>
      </w:r>
      <w:r w:rsidR="00B66386" w:rsidRPr="00ED6ADA">
        <w:t>ppear in the table of contents</w:t>
      </w:r>
      <w:r w:rsidR="00F5179A" w:rsidRPr="00ED6ADA">
        <w:t xml:space="preserve">. </w:t>
      </w:r>
    </w:p>
    <w:p w14:paraId="1C2E0040" w14:textId="77777777" w:rsidR="00F715AE" w:rsidRPr="00ED6ADA" w:rsidRDefault="00F715AE" w:rsidP="00F715AE"/>
    <w:p w14:paraId="2BCC493B" w14:textId="77777777" w:rsidR="004A240C" w:rsidRPr="00ED6ADA" w:rsidRDefault="00803C48" w:rsidP="00F715AE">
      <w:r w:rsidRPr="00ED6ADA">
        <w:t xml:space="preserve">     </w:t>
      </w:r>
      <w:r w:rsidR="00811CCA" w:rsidRPr="00ED6ADA">
        <w:t xml:space="preserve">     (2)</w:t>
      </w:r>
      <w:r w:rsidR="00F715AE" w:rsidRPr="00ED6ADA">
        <w:t xml:space="preserve"> </w:t>
      </w:r>
      <w:r w:rsidR="00F36A46" w:rsidRPr="00ED6ADA">
        <w:t>All</w:t>
      </w:r>
      <w:r w:rsidR="008E3227" w:rsidRPr="00ED6ADA">
        <w:t xml:space="preserve"> part and </w:t>
      </w:r>
      <w:r w:rsidR="00336F80" w:rsidRPr="00ED6ADA">
        <w:t>division</w:t>
      </w:r>
      <w:r w:rsidR="008E3227" w:rsidRPr="00ED6ADA">
        <w:t xml:space="preserve"> </w:t>
      </w:r>
      <w:r w:rsidR="00336F80" w:rsidRPr="00ED6ADA">
        <w:t>designators</w:t>
      </w:r>
      <w:r w:rsidR="008E3227" w:rsidRPr="00ED6ADA">
        <w:t xml:space="preserve"> </w:t>
      </w:r>
      <w:r w:rsidR="004A240C" w:rsidRPr="00ED6ADA">
        <w:t xml:space="preserve">in the table of contents match their listing in the </w:t>
      </w:r>
      <w:r w:rsidR="00B27768" w:rsidRPr="00ED6ADA">
        <w:t>text</w:t>
      </w:r>
      <w:r w:rsidR="00F5179A" w:rsidRPr="00ED6ADA">
        <w:t xml:space="preserve">. </w:t>
      </w:r>
    </w:p>
    <w:p w14:paraId="572215D4" w14:textId="77777777" w:rsidR="00F715AE" w:rsidRPr="00ED6ADA" w:rsidRDefault="00F715AE" w:rsidP="00F715AE"/>
    <w:p w14:paraId="51AC4519" w14:textId="77777777" w:rsidR="008E3227" w:rsidRPr="00ED6ADA" w:rsidRDefault="00803C48" w:rsidP="00F715AE">
      <w:r w:rsidRPr="00ED6ADA">
        <w:t xml:space="preserve">     </w:t>
      </w:r>
      <w:r w:rsidR="00811CCA" w:rsidRPr="00ED6ADA">
        <w:t xml:space="preserve">     (3)</w:t>
      </w:r>
      <w:r w:rsidR="00F715AE" w:rsidRPr="00ED6ADA">
        <w:t xml:space="preserve"> </w:t>
      </w:r>
      <w:r w:rsidR="004A240C" w:rsidRPr="00ED6ADA">
        <w:t>T</w:t>
      </w:r>
      <w:r w:rsidR="008E3227" w:rsidRPr="00ED6ADA">
        <w:t>he wording of titles</w:t>
      </w:r>
      <w:r w:rsidR="004A240C" w:rsidRPr="00ED6ADA">
        <w:t xml:space="preserve"> </w:t>
      </w:r>
      <w:r w:rsidR="00FD2E62" w:rsidRPr="00ED6ADA">
        <w:t xml:space="preserve">in </w:t>
      </w:r>
      <w:r w:rsidR="004A240C" w:rsidRPr="00ED6ADA">
        <w:t xml:space="preserve">the table of contents match their listing in the </w:t>
      </w:r>
      <w:r w:rsidR="00B27768" w:rsidRPr="00ED6ADA">
        <w:t>text</w:t>
      </w:r>
      <w:r w:rsidR="00F5179A" w:rsidRPr="00ED6ADA">
        <w:t xml:space="preserve">. </w:t>
      </w:r>
    </w:p>
    <w:p w14:paraId="58E3BD2D" w14:textId="77777777" w:rsidR="00F715AE" w:rsidRPr="00ED6ADA" w:rsidRDefault="00F715AE" w:rsidP="00F715AE"/>
    <w:p w14:paraId="33DD532C" w14:textId="77777777" w:rsidR="008E3227" w:rsidRPr="00ED6ADA" w:rsidRDefault="00803C48" w:rsidP="00F715AE">
      <w:r w:rsidRPr="00ED6ADA">
        <w:t xml:space="preserve">     </w:t>
      </w:r>
      <w:r w:rsidR="00811CCA" w:rsidRPr="00ED6ADA">
        <w:t xml:space="preserve">     (4)</w:t>
      </w:r>
      <w:r w:rsidR="00F715AE" w:rsidRPr="00ED6ADA">
        <w:t xml:space="preserve"> </w:t>
      </w:r>
      <w:r w:rsidR="00FD2E62" w:rsidRPr="00ED6ADA">
        <w:t>P</w:t>
      </w:r>
      <w:r w:rsidR="008E3227" w:rsidRPr="00ED6ADA">
        <w:t xml:space="preserve">art and </w:t>
      </w:r>
      <w:r w:rsidR="00336F80" w:rsidRPr="00ED6ADA">
        <w:t>division</w:t>
      </w:r>
      <w:r w:rsidR="008E3227" w:rsidRPr="00ED6ADA">
        <w:t xml:space="preserve"> </w:t>
      </w:r>
      <w:r w:rsidR="00336F80" w:rsidRPr="00ED6ADA">
        <w:t>designators</w:t>
      </w:r>
      <w:r w:rsidR="008E3227" w:rsidRPr="00ED6ADA">
        <w:t xml:space="preserve"> and titles are properly formatted in the table of contents</w:t>
      </w:r>
      <w:r w:rsidR="00B27768" w:rsidRPr="00ED6ADA">
        <w:t>,</w:t>
      </w:r>
      <w:r w:rsidR="008E3227" w:rsidRPr="00ED6ADA">
        <w:t xml:space="preserve"> </w:t>
      </w:r>
      <w:r w:rsidR="00B27768" w:rsidRPr="00ED6ADA">
        <w:t xml:space="preserve">the text, </w:t>
      </w:r>
      <w:r w:rsidR="008E3227" w:rsidRPr="00ED6ADA">
        <w:t xml:space="preserve">and the </w:t>
      </w:r>
      <w:r w:rsidR="00FD2E62" w:rsidRPr="00ED6ADA">
        <w:t>navigation pane</w:t>
      </w:r>
      <w:r w:rsidR="00B66386" w:rsidRPr="00ED6ADA">
        <w:t>:</w:t>
      </w:r>
    </w:p>
    <w:p w14:paraId="4CCC8112" w14:textId="77777777" w:rsidR="00F715AE" w:rsidRPr="00ED6ADA" w:rsidRDefault="00F715AE" w:rsidP="00F715AE"/>
    <w:p w14:paraId="5C807152" w14:textId="77777777" w:rsidR="00361032" w:rsidRPr="00ED6ADA" w:rsidRDefault="00803C48" w:rsidP="00F715AE">
      <w:r w:rsidRPr="00ED6ADA">
        <w:t xml:space="preserve">     </w:t>
      </w:r>
      <w:r w:rsidR="00811CCA" w:rsidRPr="00ED6ADA">
        <w:t xml:space="preserve">     (5)</w:t>
      </w:r>
      <w:r w:rsidR="00F715AE" w:rsidRPr="00ED6ADA">
        <w:t xml:space="preserve"> </w:t>
      </w:r>
      <w:r w:rsidR="00361032" w:rsidRPr="00ED6ADA">
        <w:t xml:space="preserve">The word </w:t>
      </w:r>
      <w:r w:rsidR="003A05D5" w:rsidRPr="00ED6ADA">
        <w:t>“</w:t>
      </w:r>
      <w:r w:rsidR="00B27768" w:rsidRPr="00ED6ADA">
        <w:t>P</w:t>
      </w:r>
      <w:r w:rsidR="00361032" w:rsidRPr="00ED6ADA">
        <w:t>art</w:t>
      </w:r>
      <w:r w:rsidR="003A05D5" w:rsidRPr="00ED6ADA">
        <w:t>”</w:t>
      </w:r>
      <w:r w:rsidR="00361032" w:rsidRPr="00ED6ADA">
        <w:t xml:space="preserve"> preceding part numbers is in all caps</w:t>
      </w:r>
      <w:r w:rsidR="00F5179A" w:rsidRPr="00ED6ADA">
        <w:t xml:space="preserve">. </w:t>
      </w:r>
    </w:p>
    <w:p w14:paraId="46883234" w14:textId="77777777" w:rsidR="00F715AE" w:rsidRPr="00ED6ADA" w:rsidRDefault="00F715AE" w:rsidP="00F715AE"/>
    <w:p w14:paraId="71FABF71" w14:textId="77777777" w:rsidR="008E3227" w:rsidRPr="00ED6ADA" w:rsidRDefault="00803C48" w:rsidP="00F715AE">
      <w:r w:rsidRPr="00ED6ADA">
        <w:t xml:space="preserve">     </w:t>
      </w:r>
      <w:r w:rsidR="00811CCA" w:rsidRPr="00ED6ADA">
        <w:t xml:space="preserve">     (6)</w:t>
      </w:r>
      <w:r w:rsidR="00F715AE" w:rsidRPr="00ED6ADA">
        <w:t xml:space="preserve"> </w:t>
      </w:r>
      <w:r w:rsidR="008E3227" w:rsidRPr="00ED6ADA">
        <w:t>T</w:t>
      </w:r>
      <w:r w:rsidR="007D2E8B" w:rsidRPr="00ED6ADA">
        <w:t xml:space="preserve">he word </w:t>
      </w:r>
      <w:r w:rsidR="003A05D5" w:rsidRPr="00ED6ADA">
        <w:t>“</w:t>
      </w:r>
      <w:r w:rsidR="00B27768" w:rsidRPr="00ED6ADA">
        <w:t>Chapter</w:t>
      </w:r>
      <w:r w:rsidR="003A05D5" w:rsidRPr="00ED6ADA">
        <w:t>”</w:t>
      </w:r>
      <w:r w:rsidR="00B27768" w:rsidRPr="00ED6ADA">
        <w:t xml:space="preserve"> </w:t>
      </w:r>
      <w:r w:rsidR="008E3227" w:rsidRPr="00ED6ADA">
        <w:t xml:space="preserve">preceding chapter numbers </w:t>
      </w:r>
      <w:r w:rsidR="00336F80" w:rsidRPr="00ED6ADA">
        <w:t>is</w:t>
      </w:r>
      <w:r w:rsidR="007D2E8B" w:rsidRPr="00ED6ADA">
        <w:t xml:space="preserve"> in </w:t>
      </w:r>
      <w:r w:rsidR="008E3227" w:rsidRPr="00ED6ADA">
        <w:t>all caps</w:t>
      </w:r>
      <w:r w:rsidR="00F5179A" w:rsidRPr="00ED6ADA">
        <w:t xml:space="preserve">. </w:t>
      </w:r>
    </w:p>
    <w:p w14:paraId="3B8F47FD" w14:textId="77777777" w:rsidR="00F715AE" w:rsidRPr="00ED6ADA" w:rsidRDefault="00F715AE" w:rsidP="00F715AE"/>
    <w:p w14:paraId="02C98B28" w14:textId="77777777" w:rsidR="00336F80" w:rsidRPr="00ED6ADA" w:rsidRDefault="00803C48" w:rsidP="00F715AE">
      <w:r w:rsidRPr="00ED6ADA">
        <w:t xml:space="preserve">     </w:t>
      </w:r>
      <w:r w:rsidR="00811CCA" w:rsidRPr="00ED6ADA">
        <w:t xml:space="preserve">     (7)</w:t>
      </w:r>
      <w:r w:rsidR="00F715AE" w:rsidRPr="00ED6ADA">
        <w:t xml:space="preserve"> </w:t>
      </w:r>
      <w:r w:rsidR="00336F80" w:rsidRPr="00ED6ADA">
        <w:t xml:space="preserve">The word </w:t>
      </w:r>
      <w:r w:rsidR="003A05D5" w:rsidRPr="00ED6ADA">
        <w:t>“</w:t>
      </w:r>
      <w:r w:rsidR="00B27768" w:rsidRPr="00ED6ADA">
        <w:t>Appendix</w:t>
      </w:r>
      <w:r w:rsidR="003A05D5" w:rsidRPr="00ED6ADA">
        <w:t>”</w:t>
      </w:r>
      <w:r w:rsidR="00B27768" w:rsidRPr="00ED6ADA">
        <w:t xml:space="preserve"> </w:t>
      </w:r>
      <w:r w:rsidR="00336F80" w:rsidRPr="00ED6ADA">
        <w:t>preceding appendix letters is in all caps</w:t>
      </w:r>
      <w:r w:rsidR="00F5179A" w:rsidRPr="00ED6ADA">
        <w:t xml:space="preserve">. </w:t>
      </w:r>
    </w:p>
    <w:p w14:paraId="08EC33A2" w14:textId="77777777" w:rsidR="00F715AE" w:rsidRPr="00ED6ADA" w:rsidRDefault="00F715AE" w:rsidP="00F715AE"/>
    <w:p w14:paraId="688586DF" w14:textId="77777777" w:rsidR="008E3227" w:rsidRPr="00ED6ADA" w:rsidRDefault="00803C48" w:rsidP="00F715AE">
      <w:r w:rsidRPr="00ED6ADA">
        <w:t xml:space="preserve">     </w:t>
      </w:r>
      <w:r w:rsidR="00811CCA" w:rsidRPr="00ED6ADA">
        <w:t xml:space="preserve">     (8)</w:t>
      </w:r>
      <w:r w:rsidR="00F715AE" w:rsidRPr="00ED6ADA">
        <w:t xml:space="preserve"> </w:t>
      </w:r>
      <w:r w:rsidR="008E3227" w:rsidRPr="00ED6ADA">
        <w:t>Part</w:t>
      </w:r>
      <w:r w:rsidR="00336F80" w:rsidRPr="00ED6ADA">
        <w:t>,</w:t>
      </w:r>
      <w:r w:rsidR="008E3227" w:rsidRPr="00ED6ADA">
        <w:t xml:space="preserve"> chapter</w:t>
      </w:r>
      <w:r w:rsidR="00336F80" w:rsidRPr="00ED6ADA">
        <w:t>, and appendix</w:t>
      </w:r>
      <w:r w:rsidR="008E3227" w:rsidRPr="00ED6ADA">
        <w:t xml:space="preserve"> titles </w:t>
      </w:r>
      <w:r w:rsidR="007D2E8B" w:rsidRPr="00ED6ADA">
        <w:t>are in a</w:t>
      </w:r>
      <w:r w:rsidR="008E3227" w:rsidRPr="00ED6ADA">
        <w:t>ll caps</w:t>
      </w:r>
      <w:r w:rsidR="00F5179A" w:rsidRPr="00ED6ADA">
        <w:t xml:space="preserve">. </w:t>
      </w:r>
    </w:p>
    <w:p w14:paraId="6594129C" w14:textId="77777777" w:rsidR="002C5B06" w:rsidRPr="00ED6ADA" w:rsidRDefault="002C5B06" w:rsidP="00F715AE"/>
    <w:p w14:paraId="7C9AD405" w14:textId="77777777" w:rsidR="00075849" w:rsidRPr="00ED6ADA" w:rsidRDefault="0020082A" w:rsidP="007C60DF">
      <w:r w:rsidRPr="00ED6ADA">
        <w:t xml:space="preserve">     </w:t>
      </w:r>
      <w:r w:rsidR="00837CF7" w:rsidRPr="00ED6ADA">
        <w:t>c</w:t>
      </w:r>
      <w:r w:rsidR="00F5179A" w:rsidRPr="00ED6ADA">
        <w:t xml:space="preserve">. </w:t>
      </w:r>
      <w:r w:rsidR="00075849" w:rsidRPr="00ED6ADA">
        <w:t>Section and main headings</w:t>
      </w:r>
      <w:r w:rsidR="00F5179A" w:rsidRPr="00ED6ADA">
        <w:t xml:space="preserve">. </w:t>
      </w:r>
    </w:p>
    <w:p w14:paraId="5AC4AC7D" w14:textId="77777777" w:rsidR="002C5B06" w:rsidRPr="00ED6ADA" w:rsidRDefault="002C5B06" w:rsidP="007C60DF"/>
    <w:p w14:paraId="461A2E2C" w14:textId="77777777" w:rsidR="007D2E8B" w:rsidRPr="00ED6ADA" w:rsidRDefault="0020082A" w:rsidP="007C60DF">
      <w:r w:rsidRPr="00ED6ADA">
        <w:t xml:space="preserve">          </w:t>
      </w:r>
      <w:r w:rsidR="007F627B" w:rsidRPr="00ED6ADA">
        <w:t>(</w:t>
      </w:r>
      <w:r w:rsidRPr="00ED6ADA">
        <w:t>1</w:t>
      </w:r>
      <w:r w:rsidR="00B7556D" w:rsidRPr="00ED6ADA">
        <w:t xml:space="preserve">) </w:t>
      </w:r>
      <w:r w:rsidR="007D2E8B" w:rsidRPr="00ED6ADA">
        <w:t>Compare section and main headings in the main table of conte</w:t>
      </w:r>
      <w:r w:rsidR="00111174" w:rsidRPr="00ED6ADA">
        <w:t>nts with the corresponding entries</w:t>
      </w:r>
      <w:r w:rsidR="007D2E8B" w:rsidRPr="00ED6ADA">
        <w:t xml:space="preserve"> in </w:t>
      </w:r>
      <w:r w:rsidR="00B27768" w:rsidRPr="00ED6ADA">
        <w:t xml:space="preserve">the text and </w:t>
      </w:r>
      <w:r w:rsidR="007D2E8B" w:rsidRPr="00ED6ADA">
        <w:t>the navigation pane</w:t>
      </w:r>
      <w:r w:rsidR="00B27768" w:rsidRPr="00ED6ADA">
        <w:t>;</w:t>
      </w:r>
      <w:r w:rsidR="007D2E8B" w:rsidRPr="00ED6ADA">
        <w:t xml:space="preserve"> confirm the following:</w:t>
      </w:r>
    </w:p>
    <w:p w14:paraId="756A2400" w14:textId="77777777" w:rsidR="002C5B06" w:rsidRPr="00ED6ADA" w:rsidRDefault="002C5B06" w:rsidP="007C60DF"/>
    <w:p w14:paraId="03F401EC" w14:textId="77777777" w:rsidR="008E3227" w:rsidRPr="00ED6ADA" w:rsidRDefault="00803C48" w:rsidP="0020082A">
      <w:r w:rsidRPr="00ED6ADA">
        <w:t xml:space="preserve">          </w:t>
      </w:r>
      <w:r w:rsidR="00811CCA" w:rsidRPr="00ED6ADA">
        <w:t>(a)</w:t>
      </w:r>
      <w:r w:rsidR="0020082A" w:rsidRPr="00ED6ADA">
        <w:t xml:space="preserve"> </w:t>
      </w:r>
      <w:r w:rsidR="00653D11" w:rsidRPr="00ED6ADA">
        <w:t>A</w:t>
      </w:r>
      <w:r w:rsidR="008E3227" w:rsidRPr="00ED6ADA">
        <w:t xml:space="preserve">ll section and main headings in chapters </w:t>
      </w:r>
      <w:r w:rsidR="00FD2E62" w:rsidRPr="00ED6ADA">
        <w:t xml:space="preserve">listed in the </w:t>
      </w:r>
      <w:r w:rsidR="00B27768" w:rsidRPr="00ED6ADA">
        <w:t xml:space="preserve">text </w:t>
      </w:r>
      <w:r w:rsidR="00FD2E62" w:rsidRPr="00ED6ADA">
        <w:t>appear in the table of contents</w:t>
      </w:r>
      <w:r w:rsidR="00F5179A" w:rsidRPr="00ED6ADA">
        <w:t xml:space="preserve">. </w:t>
      </w:r>
    </w:p>
    <w:p w14:paraId="42FA8031" w14:textId="77777777" w:rsidR="0020082A" w:rsidRPr="00ED6ADA" w:rsidRDefault="0020082A" w:rsidP="0020082A"/>
    <w:p w14:paraId="1F14C041" w14:textId="77777777" w:rsidR="00111174" w:rsidRPr="00ED6ADA" w:rsidRDefault="00803C48" w:rsidP="0020082A">
      <w:r w:rsidRPr="00ED6ADA">
        <w:t xml:space="preserve">          </w:t>
      </w:r>
      <w:r w:rsidR="00811CCA" w:rsidRPr="00ED6ADA">
        <w:t>(b)</w:t>
      </w:r>
      <w:r w:rsidR="0020082A" w:rsidRPr="00ED6ADA">
        <w:t xml:space="preserve"> </w:t>
      </w:r>
      <w:r w:rsidR="00111174" w:rsidRPr="00ED6ADA">
        <w:t>The wording of headings in the table of contents match their listing</w:t>
      </w:r>
      <w:r w:rsidR="00B27768" w:rsidRPr="00ED6ADA">
        <w:t>s</w:t>
      </w:r>
      <w:r w:rsidR="00111174" w:rsidRPr="00ED6ADA">
        <w:t xml:space="preserve"> in the </w:t>
      </w:r>
      <w:r w:rsidR="00B27768" w:rsidRPr="00ED6ADA">
        <w:t>text</w:t>
      </w:r>
      <w:r w:rsidR="00F5179A" w:rsidRPr="00ED6ADA">
        <w:t xml:space="preserve">. </w:t>
      </w:r>
    </w:p>
    <w:p w14:paraId="7A203907" w14:textId="77777777" w:rsidR="0020082A" w:rsidRPr="00ED6ADA" w:rsidRDefault="0020082A" w:rsidP="0020082A"/>
    <w:p w14:paraId="4138C352" w14:textId="77777777" w:rsidR="008E3227" w:rsidRPr="00ED6ADA" w:rsidRDefault="00803C48" w:rsidP="0020082A">
      <w:r w:rsidRPr="00ED6ADA">
        <w:t xml:space="preserve">          </w:t>
      </w:r>
      <w:r w:rsidR="00811CCA" w:rsidRPr="00ED6ADA">
        <w:t>(c)</w:t>
      </w:r>
      <w:r w:rsidR="0020082A" w:rsidRPr="00ED6ADA">
        <w:t xml:space="preserve"> </w:t>
      </w:r>
      <w:r w:rsidR="00653D11" w:rsidRPr="00ED6ADA">
        <w:t>N</w:t>
      </w:r>
      <w:r w:rsidR="008E3227" w:rsidRPr="00ED6ADA">
        <w:t>o section or mai</w:t>
      </w:r>
      <w:r w:rsidR="00361032" w:rsidRPr="00ED6ADA">
        <w:t>n headings in the front matter</w:t>
      </w:r>
      <w:r w:rsidR="008E3227" w:rsidRPr="00ED6ADA">
        <w:t xml:space="preserve"> or back matter</w:t>
      </w:r>
      <w:r w:rsidR="00361032" w:rsidRPr="00ED6ADA">
        <w:t xml:space="preserve"> </w:t>
      </w:r>
      <w:r w:rsidR="002A702F" w:rsidRPr="00ED6ADA">
        <w:t>(</w:t>
      </w:r>
      <w:r w:rsidR="00361032" w:rsidRPr="00ED6ADA">
        <w:t>including appendixes</w:t>
      </w:r>
      <w:r w:rsidR="005D7968" w:rsidRPr="00ED6ADA">
        <w:t>)</w:t>
      </w:r>
      <w:r w:rsidR="008E3227" w:rsidRPr="00ED6ADA">
        <w:t xml:space="preserve"> </w:t>
      </w:r>
      <w:r w:rsidR="00B27768" w:rsidRPr="00ED6ADA">
        <w:t>appear</w:t>
      </w:r>
      <w:r w:rsidR="00FD2E62" w:rsidRPr="00ED6ADA">
        <w:t xml:space="preserve"> in the table of contents</w:t>
      </w:r>
      <w:r w:rsidR="00F5179A" w:rsidRPr="00ED6ADA">
        <w:t xml:space="preserve">. </w:t>
      </w:r>
    </w:p>
    <w:p w14:paraId="39A9EB58" w14:textId="77777777" w:rsidR="0020082A" w:rsidRPr="00ED6ADA" w:rsidRDefault="0020082A" w:rsidP="0020082A"/>
    <w:p w14:paraId="46B65E8B" w14:textId="77777777" w:rsidR="008E3227" w:rsidRPr="00ED6ADA" w:rsidRDefault="00803C48" w:rsidP="0020082A">
      <w:r w:rsidRPr="00ED6ADA">
        <w:t xml:space="preserve">          </w:t>
      </w:r>
      <w:r w:rsidR="00811CCA" w:rsidRPr="00ED6ADA">
        <w:t>(d)</w:t>
      </w:r>
      <w:r w:rsidR="0020082A" w:rsidRPr="00ED6ADA">
        <w:t xml:space="preserve"> </w:t>
      </w:r>
      <w:r w:rsidR="00B05309" w:rsidRPr="00ED6ADA">
        <w:t>S</w:t>
      </w:r>
      <w:r w:rsidR="008E3227" w:rsidRPr="00ED6ADA">
        <w:t xml:space="preserve">ection </w:t>
      </w:r>
      <w:r w:rsidR="00361032" w:rsidRPr="00ED6ADA">
        <w:t xml:space="preserve">and main </w:t>
      </w:r>
      <w:r w:rsidR="008E3227" w:rsidRPr="00ED6ADA">
        <w:t xml:space="preserve">headings </w:t>
      </w:r>
      <w:r w:rsidR="00B05309" w:rsidRPr="00ED6ADA">
        <w:t>are set</w:t>
      </w:r>
      <w:r w:rsidR="008E3227" w:rsidRPr="00ED6ADA">
        <w:t xml:space="preserve"> </w:t>
      </w:r>
      <w:r w:rsidR="00361032" w:rsidRPr="00ED6ADA">
        <w:t xml:space="preserve">in </w:t>
      </w:r>
      <w:r w:rsidR="008E3227" w:rsidRPr="00ED6ADA">
        <w:t>initial caps</w:t>
      </w:r>
      <w:r w:rsidR="00FD2E62" w:rsidRPr="00ED6ADA">
        <w:t xml:space="preserve"> in the table of contents</w:t>
      </w:r>
      <w:r w:rsidR="00F5179A" w:rsidRPr="00ED6ADA">
        <w:t xml:space="preserve">. </w:t>
      </w:r>
    </w:p>
    <w:p w14:paraId="5D55D096" w14:textId="77777777" w:rsidR="002C5B06" w:rsidRPr="00ED6ADA" w:rsidRDefault="002C5B06" w:rsidP="0020082A"/>
    <w:p w14:paraId="402FFF61" w14:textId="6D29AC05" w:rsidR="008E3227" w:rsidRDefault="0020082A" w:rsidP="007C60DF">
      <w:r w:rsidRPr="00ED6ADA">
        <w:t xml:space="preserve">          </w:t>
      </w:r>
      <w:r w:rsidR="007F627B" w:rsidRPr="00ED6ADA">
        <w:t>(</w:t>
      </w:r>
      <w:r w:rsidRPr="00ED6ADA">
        <w:t>2</w:t>
      </w:r>
      <w:r w:rsidR="00B7556D" w:rsidRPr="00ED6ADA">
        <w:t xml:space="preserve">) </w:t>
      </w:r>
      <w:r w:rsidR="007F627B" w:rsidRPr="00ED6ADA">
        <w:t>Verify the p</w:t>
      </w:r>
      <w:r w:rsidR="008E3227" w:rsidRPr="00ED6ADA">
        <w:t xml:space="preserve">age numbers </w:t>
      </w:r>
      <w:r w:rsidR="007F627B" w:rsidRPr="00ED6ADA">
        <w:t xml:space="preserve">in the table of contents by comparing them with the corresponding page numbers in the printed </w:t>
      </w:r>
      <w:r w:rsidR="00B27768" w:rsidRPr="00ED6ADA">
        <w:t>copy</w:t>
      </w:r>
      <w:r w:rsidR="00F5179A" w:rsidRPr="00ED6ADA">
        <w:t xml:space="preserve">. </w:t>
      </w:r>
    </w:p>
    <w:p w14:paraId="0C6513DE" w14:textId="77777777" w:rsidR="002C5B06" w:rsidRPr="00ED6ADA" w:rsidRDefault="002C5B06" w:rsidP="007C60DF"/>
    <w:p w14:paraId="1CB7E725" w14:textId="77777777" w:rsidR="00B964F9" w:rsidRPr="00ED6ADA" w:rsidRDefault="00EF092E" w:rsidP="00DB566F">
      <w:pPr>
        <w:pStyle w:val="Heading2"/>
      </w:pPr>
      <w:bookmarkStart w:id="622" w:name="_Toc61002181"/>
      <w:bookmarkStart w:id="623" w:name="_Toc99977445"/>
      <w:bookmarkStart w:id="624" w:name="_Toc114126355"/>
      <w:r w:rsidRPr="00ED6ADA">
        <w:t>7-</w:t>
      </w:r>
      <w:r w:rsidR="00837CF7" w:rsidRPr="00ED6ADA">
        <w:t>11</w:t>
      </w:r>
      <w:r w:rsidR="00F5179A" w:rsidRPr="00ED6ADA">
        <w:t xml:space="preserve">. </w:t>
      </w:r>
      <w:r w:rsidR="00B964F9" w:rsidRPr="00ED6ADA">
        <w:t>Chapter tables of contents</w:t>
      </w:r>
      <w:bookmarkEnd w:id="622"/>
      <w:bookmarkEnd w:id="623"/>
      <w:bookmarkEnd w:id="624"/>
      <w:r w:rsidR="005D7968" w:rsidRPr="00ED6ADA">
        <w:t xml:space="preserve">  </w:t>
      </w:r>
    </w:p>
    <w:p w14:paraId="562B3275" w14:textId="77777777" w:rsidR="002C5B06" w:rsidRPr="00ED6ADA" w:rsidRDefault="002C5B06" w:rsidP="002C5B06"/>
    <w:p w14:paraId="523B9F4D" w14:textId="77777777" w:rsidR="00B964F9" w:rsidRPr="00ED6ADA" w:rsidRDefault="0020082A" w:rsidP="007C60DF">
      <w:r w:rsidRPr="00ED6ADA">
        <w:t xml:space="preserve">     </w:t>
      </w:r>
      <w:r w:rsidR="00837CF7" w:rsidRPr="00ED6ADA">
        <w:t>a</w:t>
      </w:r>
      <w:r w:rsidR="00F5179A" w:rsidRPr="00ED6ADA">
        <w:t xml:space="preserve">. </w:t>
      </w:r>
      <w:r w:rsidR="00803C48" w:rsidRPr="00ED6ADA">
        <w:t>Chapter tables of contents require specific checks</w:t>
      </w:r>
      <w:r w:rsidR="00F5179A" w:rsidRPr="00ED6ADA">
        <w:t xml:space="preserve">. </w:t>
      </w:r>
      <w:r w:rsidR="00803C48" w:rsidRPr="00ED6ADA">
        <w:t>(See table H-3 for the specifications for chapter tables of contents</w:t>
      </w:r>
      <w:r w:rsidR="00F5179A" w:rsidRPr="00ED6ADA">
        <w:t xml:space="preserve">. </w:t>
      </w:r>
      <w:r w:rsidR="00803C48" w:rsidRPr="00ED6ADA">
        <w:t xml:space="preserve">See </w:t>
      </w:r>
      <w:r w:rsidR="00F92F13" w:rsidRPr="00ED6ADA">
        <w:t>para</w:t>
      </w:r>
      <w:r w:rsidR="00803C48" w:rsidRPr="00ED6ADA">
        <w:t xml:space="preserve"> 4-18 for guidance on preparing chapter tables of contents.</w:t>
      </w:r>
      <w:r w:rsidR="00B7556D" w:rsidRPr="00ED6ADA">
        <w:t xml:space="preserve">) </w:t>
      </w:r>
      <w:r w:rsidR="00B964F9" w:rsidRPr="00ED6ADA">
        <w:t xml:space="preserve">When chapter tables of contents are used, </w:t>
      </w:r>
      <w:r w:rsidR="00111174" w:rsidRPr="00ED6ADA">
        <w:t xml:space="preserve">compare the headings in the tables of contents with the corresponding entries in the </w:t>
      </w:r>
      <w:r w:rsidR="00B27768" w:rsidRPr="00ED6ADA">
        <w:t>text</w:t>
      </w:r>
      <w:r w:rsidR="00111174" w:rsidRPr="00ED6ADA">
        <w:t xml:space="preserve"> and confirm the following:</w:t>
      </w:r>
    </w:p>
    <w:p w14:paraId="545B1CEC" w14:textId="77777777" w:rsidR="002C5B06" w:rsidRPr="00ED6ADA" w:rsidRDefault="002C5B06" w:rsidP="007C60DF"/>
    <w:p w14:paraId="46715C4E" w14:textId="77777777" w:rsidR="00111174" w:rsidRPr="00ED6ADA" w:rsidRDefault="00803C48" w:rsidP="0020082A">
      <w:r w:rsidRPr="00ED6ADA">
        <w:t xml:space="preserve">     </w:t>
      </w:r>
      <w:r w:rsidR="00811CCA" w:rsidRPr="00ED6ADA">
        <w:t xml:space="preserve">     (1)</w:t>
      </w:r>
      <w:r w:rsidR="0020082A" w:rsidRPr="00ED6ADA">
        <w:t xml:space="preserve"> </w:t>
      </w:r>
      <w:r w:rsidR="00111174" w:rsidRPr="00ED6ADA">
        <w:t>Tables of contents are formatted as prescribed by the Doctrine Publication Template</w:t>
      </w:r>
      <w:r w:rsidR="00F5179A" w:rsidRPr="00ED6ADA">
        <w:t xml:space="preserve">. </w:t>
      </w:r>
    </w:p>
    <w:p w14:paraId="3C5E22E6" w14:textId="77777777" w:rsidR="00F74A8A" w:rsidRPr="00ED6ADA" w:rsidRDefault="00803C48" w:rsidP="0020082A">
      <w:r w:rsidRPr="00ED6ADA">
        <w:lastRenderedPageBreak/>
        <w:t xml:space="preserve">     </w:t>
      </w:r>
      <w:r w:rsidR="00811CCA" w:rsidRPr="00ED6ADA">
        <w:t xml:space="preserve">     (2)</w:t>
      </w:r>
      <w:r w:rsidR="0020082A" w:rsidRPr="00ED6ADA">
        <w:t xml:space="preserve"> </w:t>
      </w:r>
      <w:r w:rsidR="00F74A8A" w:rsidRPr="00ED6ADA">
        <w:t xml:space="preserve">All section, main, and first subparagraph headings listed in the </w:t>
      </w:r>
      <w:r w:rsidR="00B27768" w:rsidRPr="00ED6ADA">
        <w:t>text</w:t>
      </w:r>
      <w:r w:rsidR="00F74A8A" w:rsidRPr="00ED6ADA">
        <w:t xml:space="preserve"> ap</w:t>
      </w:r>
      <w:r w:rsidR="00B66386" w:rsidRPr="00ED6ADA">
        <w:t xml:space="preserve">pear in the </w:t>
      </w:r>
      <w:r w:rsidR="00B27768" w:rsidRPr="00ED6ADA">
        <w:t xml:space="preserve">chapter </w:t>
      </w:r>
      <w:r w:rsidR="00B66386" w:rsidRPr="00ED6ADA">
        <w:t>tables of contents</w:t>
      </w:r>
      <w:r w:rsidR="00F5179A" w:rsidRPr="00ED6ADA">
        <w:t xml:space="preserve">. </w:t>
      </w:r>
    </w:p>
    <w:p w14:paraId="026DA1CF" w14:textId="77777777" w:rsidR="0020082A" w:rsidRPr="00ED6ADA" w:rsidRDefault="0020082A" w:rsidP="0020082A"/>
    <w:p w14:paraId="42E523EB" w14:textId="77777777" w:rsidR="00F74A8A" w:rsidRPr="00ED6ADA" w:rsidRDefault="00803C48" w:rsidP="0020082A">
      <w:r w:rsidRPr="00ED6ADA">
        <w:t xml:space="preserve">     </w:t>
      </w:r>
      <w:r w:rsidR="00811CCA" w:rsidRPr="00ED6ADA">
        <w:t xml:space="preserve">     (3)</w:t>
      </w:r>
      <w:r w:rsidR="0020082A" w:rsidRPr="00ED6ADA">
        <w:t xml:space="preserve"> </w:t>
      </w:r>
      <w:r w:rsidR="00F74A8A" w:rsidRPr="00ED6ADA">
        <w:t>Entries for section headings are in title case, bold</w:t>
      </w:r>
      <w:r w:rsidR="00F5179A" w:rsidRPr="00ED6ADA">
        <w:t xml:space="preserve">. </w:t>
      </w:r>
    </w:p>
    <w:p w14:paraId="6B9FBE2B" w14:textId="77777777" w:rsidR="0020082A" w:rsidRPr="00ED6ADA" w:rsidRDefault="0020082A" w:rsidP="0020082A"/>
    <w:p w14:paraId="6A4F799F" w14:textId="77777777" w:rsidR="00F74A8A" w:rsidRPr="00ED6ADA" w:rsidRDefault="00803C48" w:rsidP="0020082A">
      <w:r w:rsidRPr="00ED6ADA">
        <w:t xml:space="preserve">     </w:t>
      </w:r>
      <w:r w:rsidR="00811CCA" w:rsidRPr="00ED6ADA">
        <w:t xml:space="preserve">     (4)</w:t>
      </w:r>
      <w:r w:rsidR="0020082A" w:rsidRPr="00ED6ADA">
        <w:t xml:space="preserve"> </w:t>
      </w:r>
      <w:r w:rsidR="00F74A8A" w:rsidRPr="00ED6ADA">
        <w:t>Entries for main and first subparagraph headings are in title case</w:t>
      </w:r>
      <w:r w:rsidR="00F5179A" w:rsidRPr="00ED6ADA">
        <w:t xml:space="preserve">. </w:t>
      </w:r>
    </w:p>
    <w:p w14:paraId="05F9A84D" w14:textId="77777777" w:rsidR="00B27768" w:rsidRPr="00ED6ADA" w:rsidRDefault="00B27768" w:rsidP="0020082A"/>
    <w:p w14:paraId="55BA35CA" w14:textId="77777777" w:rsidR="00111174" w:rsidRPr="00ED6ADA" w:rsidRDefault="00B27768" w:rsidP="0020082A">
      <w:r w:rsidRPr="00ED6ADA">
        <w:t xml:space="preserve">     </w:t>
      </w:r>
      <w:r w:rsidR="00811CCA" w:rsidRPr="00ED6ADA">
        <w:t xml:space="preserve">     (5)</w:t>
      </w:r>
      <w:r w:rsidRPr="00ED6ADA">
        <w:t xml:space="preserve"> </w:t>
      </w:r>
      <w:r w:rsidR="00111174" w:rsidRPr="00ED6ADA">
        <w:t xml:space="preserve">The wording of headings in the </w:t>
      </w:r>
      <w:r w:rsidRPr="00ED6ADA">
        <w:t xml:space="preserve">chapter </w:t>
      </w:r>
      <w:r w:rsidR="00111174" w:rsidRPr="00ED6ADA">
        <w:t xml:space="preserve">tables of contents match their </w:t>
      </w:r>
      <w:r w:rsidR="00B66386" w:rsidRPr="00ED6ADA">
        <w:t xml:space="preserve">listing in the </w:t>
      </w:r>
      <w:r w:rsidRPr="00ED6ADA">
        <w:t>text</w:t>
      </w:r>
      <w:r w:rsidR="00F5179A" w:rsidRPr="00ED6ADA">
        <w:t xml:space="preserve">. </w:t>
      </w:r>
    </w:p>
    <w:p w14:paraId="63AE597A" w14:textId="77777777" w:rsidR="002C5B06" w:rsidRPr="00ED6ADA" w:rsidRDefault="002C5B06" w:rsidP="0020082A"/>
    <w:p w14:paraId="32AB8805" w14:textId="77777777" w:rsidR="00111174" w:rsidRPr="00ED6ADA" w:rsidRDefault="0020082A" w:rsidP="007C60DF">
      <w:r w:rsidRPr="00ED6ADA">
        <w:t xml:space="preserve">     </w:t>
      </w:r>
      <w:r w:rsidR="00837CF7" w:rsidRPr="00ED6ADA">
        <w:t>b</w:t>
      </w:r>
      <w:r w:rsidR="00F5179A" w:rsidRPr="00ED6ADA">
        <w:t xml:space="preserve">. </w:t>
      </w:r>
      <w:r w:rsidR="00111174" w:rsidRPr="00ED6ADA">
        <w:t>Verify the page numbers in chapter tables of contents by comparing them with the corresponding page numbers in the printed draft</w:t>
      </w:r>
      <w:r w:rsidR="00F5179A" w:rsidRPr="00ED6ADA">
        <w:t xml:space="preserve">. </w:t>
      </w:r>
    </w:p>
    <w:p w14:paraId="798DF477" w14:textId="77777777" w:rsidR="0095404B" w:rsidRPr="00ED6ADA" w:rsidRDefault="0095404B" w:rsidP="0041633A"/>
    <w:p w14:paraId="55E87277" w14:textId="77777777" w:rsidR="00393011" w:rsidRPr="00ED6ADA" w:rsidRDefault="00EF092E" w:rsidP="00DB566F">
      <w:pPr>
        <w:pStyle w:val="Heading2"/>
      </w:pPr>
      <w:bookmarkStart w:id="625" w:name="_Toc61002182"/>
      <w:bookmarkStart w:id="626" w:name="_Toc99977446"/>
      <w:bookmarkStart w:id="627" w:name="_Toc114126356"/>
      <w:r w:rsidRPr="00ED6ADA">
        <w:t>7-</w:t>
      </w:r>
      <w:r w:rsidR="00EA0B63" w:rsidRPr="00ED6ADA">
        <w:t>12</w:t>
      </w:r>
      <w:r w:rsidR="00F5179A" w:rsidRPr="00ED6ADA">
        <w:t xml:space="preserve">. </w:t>
      </w:r>
      <w:r w:rsidR="004949AA" w:rsidRPr="00ED6ADA">
        <w:t>References checks and sweeps</w:t>
      </w:r>
      <w:bookmarkEnd w:id="625"/>
      <w:bookmarkEnd w:id="626"/>
      <w:bookmarkEnd w:id="627"/>
      <w:r w:rsidR="005D7968" w:rsidRPr="00ED6ADA">
        <w:t xml:space="preserve">  </w:t>
      </w:r>
    </w:p>
    <w:p w14:paraId="517C152C" w14:textId="77777777" w:rsidR="002C5B06" w:rsidRPr="00ED6ADA" w:rsidRDefault="002C5B06" w:rsidP="002C5B06"/>
    <w:p w14:paraId="20451FF0" w14:textId="77777777" w:rsidR="00393011" w:rsidRPr="00ED6ADA" w:rsidRDefault="0020082A" w:rsidP="007C60DF">
      <w:r w:rsidRPr="00ED6ADA">
        <w:t xml:space="preserve">     </w:t>
      </w:r>
      <w:r w:rsidR="00234C8A" w:rsidRPr="00ED6ADA">
        <w:t>a</w:t>
      </w:r>
      <w:r w:rsidR="00F5179A" w:rsidRPr="00ED6ADA">
        <w:t xml:space="preserve">. </w:t>
      </w:r>
      <w:r w:rsidR="002C5B78" w:rsidRPr="00ED6ADA">
        <w:t xml:space="preserve">Ensuring the references, acknowledgements, and source note divisions list correct information helps readers locate cited references, protect the intellectual property rights of copyright holders, and </w:t>
      </w:r>
      <w:r w:rsidR="008231A0" w:rsidRPr="00ED6ADA">
        <w:t xml:space="preserve">helps to protect </w:t>
      </w:r>
      <w:r w:rsidR="002C5B78" w:rsidRPr="00ED6ADA">
        <w:t>the Army from liability for copyright infringement</w:t>
      </w:r>
      <w:r w:rsidR="00F5179A" w:rsidRPr="00ED6ADA">
        <w:t xml:space="preserve">. </w:t>
      </w:r>
      <w:r w:rsidR="00393011" w:rsidRPr="00ED6ADA">
        <w:t xml:space="preserve">The references checks and sweeps </w:t>
      </w:r>
      <w:r w:rsidR="002C5B78" w:rsidRPr="00ED6ADA">
        <w:t>confirm</w:t>
      </w:r>
      <w:r w:rsidR="00A939E4" w:rsidRPr="00ED6ADA">
        <w:t>:</w:t>
      </w:r>
    </w:p>
    <w:p w14:paraId="16E703B2" w14:textId="77777777" w:rsidR="002C5B06" w:rsidRPr="00ED6ADA" w:rsidRDefault="002C5B06" w:rsidP="007C60DF"/>
    <w:p w14:paraId="37857E69" w14:textId="77777777" w:rsidR="00351353" w:rsidRPr="00ED6ADA" w:rsidRDefault="00803C48" w:rsidP="0020082A">
      <w:r w:rsidRPr="00ED6ADA">
        <w:t xml:space="preserve">         (1</w:t>
      </w:r>
      <w:r w:rsidR="00B7556D" w:rsidRPr="00ED6ADA">
        <w:t xml:space="preserve">) </w:t>
      </w:r>
      <w:r w:rsidR="00351353" w:rsidRPr="00ED6ADA">
        <w:t>The references, acknowledgements, and source note divisions are properly formatted</w:t>
      </w:r>
      <w:r w:rsidR="00F5179A" w:rsidRPr="00ED6ADA">
        <w:t xml:space="preserve">. </w:t>
      </w:r>
    </w:p>
    <w:p w14:paraId="174F4535" w14:textId="77777777" w:rsidR="0020082A" w:rsidRPr="00ED6ADA" w:rsidRDefault="0020082A" w:rsidP="0020082A"/>
    <w:p w14:paraId="571ECB88" w14:textId="77777777" w:rsidR="002C5B78" w:rsidRPr="00ED6ADA" w:rsidRDefault="00803C48" w:rsidP="0020082A">
      <w:r w:rsidRPr="00ED6ADA">
        <w:t xml:space="preserve">         (2</w:t>
      </w:r>
      <w:r w:rsidR="00B7556D" w:rsidRPr="00ED6ADA">
        <w:t xml:space="preserve">) </w:t>
      </w:r>
      <w:r w:rsidR="002C5B78" w:rsidRPr="00ED6ADA">
        <w:t>The references division contains all references (including forms</w:t>
      </w:r>
      <w:r w:rsidR="005D7968" w:rsidRPr="00ED6ADA">
        <w:t>)</w:t>
      </w:r>
      <w:r w:rsidR="002C5B78" w:rsidRPr="00ED6ADA">
        <w:t xml:space="preserve"> cited in the publication</w:t>
      </w:r>
      <w:r w:rsidR="00F5179A" w:rsidRPr="00ED6ADA">
        <w:t xml:space="preserve">. </w:t>
      </w:r>
    </w:p>
    <w:p w14:paraId="537312F9" w14:textId="77777777" w:rsidR="0020082A" w:rsidRPr="00ED6ADA" w:rsidRDefault="0020082A" w:rsidP="0020082A"/>
    <w:p w14:paraId="00ABA9E3" w14:textId="77777777" w:rsidR="00F33ABF" w:rsidRPr="00ED6ADA" w:rsidRDefault="00803C48" w:rsidP="0020082A">
      <w:r w:rsidRPr="00ED6ADA">
        <w:t xml:space="preserve">         (3</w:t>
      </w:r>
      <w:r w:rsidR="00B7556D" w:rsidRPr="00ED6ADA">
        <w:t xml:space="preserve">) </w:t>
      </w:r>
      <w:r w:rsidR="00F33ABF" w:rsidRPr="00ED6ADA">
        <w:t>Listings in the references, acknowledgements, and source notes divisions are correct and consistent with each other</w:t>
      </w:r>
      <w:r w:rsidR="00F5179A" w:rsidRPr="00ED6ADA">
        <w:t xml:space="preserve">. </w:t>
      </w:r>
    </w:p>
    <w:p w14:paraId="54A10B42" w14:textId="77777777" w:rsidR="0020082A" w:rsidRPr="00ED6ADA" w:rsidRDefault="0020082A" w:rsidP="0020082A"/>
    <w:p w14:paraId="4139B9BF" w14:textId="77777777" w:rsidR="00393011" w:rsidRPr="00ED6ADA" w:rsidRDefault="00803C48" w:rsidP="0020082A">
      <w:r w:rsidRPr="00ED6ADA">
        <w:t xml:space="preserve">         (4</w:t>
      </w:r>
      <w:r w:rsidR="00B7556D" w:rsidRPr="00ED6ADA">
        <w:t xml:space="preserve">) </w:t>
      </w:r>
      <w:r w:rsidR="002C5B78" w:rsidRPr="00ED6ADA">
        <w:t>Th</w:t>
      </w:r>
      <w:r w:rsidR="009E2009" w:rsidRPr="00ED6ADA">
        <w:t xml:space="preserve">at </w:t>
      </w:r>
      <w:r w:rsidR="002C5B78" w:rsidRPr="00ED6ADA">
        <w:t xml:space="preserve">references division </w:t>
      </w:r>
      <w:r w:rsidR="009E2009" w:rsidRPr="00ED6ADA">
        <w:t>listings</w:t>
      </w:r>
      <w:r w:rsidR="003914C6" w:rsidRPr="00ED6ADA">
        <w:t xml:space="preserve"> place references in the correct category, contain current, correct publication data, and are properly formatted.</w:t>
      </w:r>
    </w:p>
    <w:p w14:paraId="5E97A05D" w14:textId="77777777" w:rsidR="00803C48" w:rsidRPr="00ED6ADA" w:rsidRDefault="00803C48" w:rsidP="00803C48"/>
    <w:p w14:paraId="79EFF0AA" w14:textId="77777777" w:rsidR="00E62DB7" w:rsidRPr="00ED6ADA" w:rsidRDefault="00803C48" w:rsidP="0020082A">
      <w:r w:rsidRPr="00ED6ADA">
        <w:t xml:space="preserve">         (5</w:t>
      </w:r>
      <w:r w:rsidR="00B7556D" w:rsidRPr="00ED6ADA">
        <w:t xml:space="preserve">) </w:t>
      </w:r>
      <w:r w:rsidR="00E62DB7" w:rsidRPr="00ED6ADA">
        <w:t>All hyperlinks are active</w:t>
      </w:r>
      <w:r w:rsidR="00F5179A" w:rsidRPr="00ED6ADA">
        <w:t xml:space="preserve">. </w:t>
      </w:r>
    </w:p>
    <w:p w14:paraId="04F0A4A5" w14:textId="77777777" w:rsidR="0020082A" w:rsidRPr="00ED6ADA" w:rsidRDefault="0020082A" w:rsidP="0020082A"/>
    <w:p w14:paraId="1EE8FD39" w14:textId="77777777" w:rsidR="002B02C2" w:rsidRPr="00ED6ADA" w:rsidRDefault="00803C48" w:rsidP="0020082A">
      <w:r w:rsidRPr="00ED6ADA">
        <w:t xml:space="preserve">         (6</w:t>
      </w:r>
      <w:r w:rsidR="00B7556D" w:rsidRPr="00ED6ADA">
        <w:t xml:space="preserve">) </w:t>
      </w:r>
      <w:r w:rsidR="00DF1B62" w:rsidRPr="00ED6ADA">
        <w:t>R</w:t>
      </w:r>
      <w:r w:rsidR="002B02C2" w:rsidRPr="00ED6ADA">
        <w:t>eleases have been obtained for all copyrighted material used in the final product, including graphics</w:t>
      </w:r>
      <w:r w:rsidR="00F5179A" w:rsidRPr="00ED6ADA">
        <w:t xml:space="preserve">. </w:t>
      </w:r>
    </w:p>
    <w:p w14:paraId="6B473EC8" w14:textId="77777777" w:rsidR="0020082A" w:rsidRPr="00ED6ADA" w:rsidRDefault="0020082A" w:rsidP="0020082A"/>
    <w:p w14:paraId="27407F03" w14:textId="77777777" w:rsidR="00531D62" w:rsidRPr="00ED6ADA" w:rsidRDefault="00803C48" w:rsidP="0020082A">
      <w:r w:rsidRPr="00ED6ADA">
        <w:t xml:space="preserve">         (7</w:t>
      </w:r>
      <w:r w:rsidR="00B7556D" w:rsidRPr="00ED6ADA">
        <w:t xml:space="preserve">) </w:t>
      </w:r>
      <w:r w:rsidR="00531D62" w:rsidRPr="00ED6ADA">
        <w:t>All citations of copyrighted material are consistent with each other</w:t>
      </w:r>
      <w:r w:rsidR="00F5179A" w:rsidRPr="00ED6ADA">
        <w:t xml:space="preserve">. </w:t>
      </w:r>
    </w:p>
    <w:p w14:paraId="70554F68" w14:textId="77777777" w:rsidR="0020082A" w:rsidRPr="00ED6ADA" w:rsidRDefault="0020082A" w:rsidP="0020082A"/>
    <w:p w14:paraId="13D44743" w14:textId="77777777" w:rsidR="002B02C2" w:rsidRPr="00ED6ADA" w:rsidRDefault="00803C48" w:rsidP="0020082A">
      <w:r w:rsidRPr="00ED6ADA">
        <w:t xml:space="preserve">         (8</w:t>
      </w:r>
      <w:r w:rsidR="00B7556D" w:rsidRPr="00ED6ADA">
        <w:t xml:space="preserve">) </w:t>
      </w:r>
      <w:r w:rsidR="00DF1B62" w:rsidRPr="00ED6ADA">
        <w:t>T</w:t>
      </w:r>
      <w:r w:rsidR="002B02C2" w:rsidRPr="00ED6ADA">
        <w:t xml:space="preserve">he acknowledgements </w:t>
      </w:r>
      <w:r w:rsidR="00DF1B62" w:rsidRPr="00ED6ADA">
        <w:t xml:space="preserve">division </w:t>
      </w:r>
      <w:r w:rsidR="002B02C2" w:rsidRPr="00ED6ADA">
        <w:t>lists all copyrighted material used in the final product</w:t>
      </w:r>
      <w:r w:rsidR="00806569" w:rsidRPr="00ED6ADA">
        <w:t>, including graphics</w:t>
      </w:r>
      <w:r w:rsidR="00F5179A" w:rsidRPr="00ED6ADA">
        <w:t xml:space="preserve">. </w:t>
      </w:r>
    </w:p>
    <w:p w14:paraId="51BEA031" w14:textId="77777777" w:rsidR="0020082A" w:rsidRPr="00ED6ADA" w:rsidRDefault="0020082A" w:rsidP="0020082A"/>
    <w:p w14:paraId="19146340" w14:textId="77777777" w:rsidR="002B02C2" w:rsidRPr="00ED6ADA" w:rsidRDefault="00803C48" w:rsidP="0020082A">
      <w:r w:rsidRPr="00ED6ADA">
        <w:t xml:space="preserve">         (9</w:t>
      </w:r>
      <w:r w:rsidR="00B7556D" w:rsidRPr="00ED6ADA">
        <w:t xml:space="preserve">) </w:t>
      </w:r>
      <w:r w:rsidR="00806569" w:rsidRPr="00ED6ADA">
        <w:t>A</w:t>
      </w:r>
      <w:r w:rsidR="002B02C2" w:rsidRPr="00ED6ADA">
        <w:t>ll copyrighted material used in the final product</w:t>
      </w:r>
      <w:r w:rsidR="00806569" w:rsidRPr="00ED6ADA">
        <w:t xml:space="preserve"> is cited in the source notes division</w:t>
      </w:r>
      <w:r w:rsidR="00F5179A" w:rsidRPr="00ED6ADA">
        <w:t xml:space="preserve">. </w:t>
      </w:r>
    </w:p>
    <w:p w14:paraId="3E3053DC" w14:textId="77777777" w:rsidR="0020082A" w:rsidRPr="00ED6ADA" w:rsidRDefault="0020082A" w:rsidP="0020082A"/>
    <w:p w14:paraId="5F0DEEF2" w14:textId="77777777" w:rsidR="002B02C2" w:rsidRPr="00ED6ADA" w:rsidRDefault="00803C48" w:rsidP="0020082A">
      <w:r w:rsidRPr="00ED6ADA">
        <w:t xml:space="preserve">         (10</w:t>
      </w:r>
      <w:r w:rsidR="00B7556D" w:rsidRPr="00ED6ADA">
        <w:t xml:space="preserve">) </w:t>
      </w:r>
      <w:r w:rsidR="00DF1B62" w:rsidRPr="00ED6ADA">
        <w:t xml:space="preserve">The source notes division includes </w:t>
      </w:r>
      <w:r w:rsidR="002B02C2" w:rsidRPr="00ED6ADA">
        <w:t>citations for passages requiring credit to other publications</w:t>
      </w:r>
      <w:r w:rsidR="00F5179A" w:rsidRPr="00ED6ADA">
        <w:t xml:space="preserve">. </w:t>
      </w:r>
    </w:p>
    <w:p w14:paraId="34949374" w14:textId="77777777" w:rsidR="00803C48" w:rsidRPr="00ED6ADA" w:rsidRDefault="00803C48" w:rsidP="0020082A"/>
    <w:p w14:paraId="42E9A54D" w14:textId="77777777" w:rsidR="002B02C2" w:rsidRPr="00ED6ADA" w:rsidRDefault="00803C48" w:rsidP="0020082A">
      <w:r w:rsidRPr="00ED6ADA">
        <w:t xml:space="preserve">         (11</w:t>
      </w:r>
      <w:r w:rsidR="00B7556D" w:rsidRPr="00ED6ADA">
        <w:t xml:space="preserve">) </w:t>
      </w:r>
      <w:r w:rsidR="00E62DB7" w:rsidRPr="00ED6ADA">
        <w:t>T</w:t>
      </w:r>
      <w:r w:rsidR="002B02C2" w:rsidRPr="00ED6ADA">
        <w:t>extual references are correct and match the corresponding reference division listings</w:t>
      </w:r>
      <w:r w:rsidR="00F5179A" w:rsidRPr="00ED6ADA">
        <w:t xml:space="preserve">. </w:t>
      </w:r>
    </w:p>
    <w:p w14:paraId="187764D9" w14:textId="77777777" w:rsidR="00803C48" w:rsidRPr="00ED6ADA" w:rsidRDefault="00803C48" w:rsidP="0020082A"/>
    <w:p w14:paraId="3764A58F" w14:textId="77777777" w:rsidR="002B02C2" w:rsidRPr="00ED6ADA" w:rsidRDefault="00803C48" w:rsidP="0020082A">
      <w:r w:rsidRPr="00ED6ADA">
        <w:lastRenderedPageBreak/>
        <w:t xml:space="preserve">         (12</w:t>
      </w:r>
      <w:r w:rsidR="00B7556D" w:rsidRPr="00ED6ADA">
        <w:t xml:space="preserve">) </w:t>
      </w:r>
      <w:r w:rsidR="00DF1B62" w:rsidRPr="00ED6ADA">
        <w:t xml:space="preserve">Classified publications meet the requirements outlined in </w:t>
      </w:r>
      <w:r w:rsidR="00E91E3B" w:rsidRPr="00ED6ADA">
        <w:t>app D</w:t>
      </w:r>
      <w:r w:rsidR="00F5179A" w:rsidRPr="00ED6ADA">
        <w:t xml:space="preserve">. </w:t>
      </w:r>
    </w:p>
    <w:p w14:paraId="2B3038CA" w14:textId="77777777" w:rsidR="002C5B06" w:rsidRPr="00ED6ADA" w:rsidRDefault="002C5B06" w:rsidP="0020082A"/>
    <w:p w14:paraId="73FF6F0D" w14:textId="77777777" w:rsidR="00393011" w:rsidRPr="00ED6ADA" w:rsidRDefault="0020082A" w:rsidP="007C60DF">
      <w:r w:rsidRPr="00ED6ADA">
        <w:t xml:space="preserve">     </w:t>
      </w:r>
      <w:r w:rsidR="00234C8A" w:rsidRPr="00ED6ADA">
        <w:t>b</w:t>
      </w:r>
      <w:r w:rsidR="00F5179A" w:rsidRPr="00ED6ADA">
        <w:t xml:space="preserve">. </w:t>
      </w:r>
      <w:r w:rsidR="00F6111D" w:rsidRPr="00ED6ADA">
        <w:t xml:space="preserve">The </w:t>
      </w:r>
      <w:r w:rsidR="00234C8A" w:rsidRPr="00ED6ADA">
        <w:t xml:space="preserve">references </w:t>
      </w:r>
      <w:r w:rsidR="00F6111D" w:rsidRPr="00ED6ADA">
        <w:t>checks are detailed and require considerable time to complete</w:t>
      </w:r>
      <w:r w:rsidR="00F5179A" w:rsidRPr="00ED6ADA">
        <w:t xml:space="preserve">. </w:t>
      </w:r>
      <w:r w:rsidR="00F92F13" w:rsidRPr="00ED6ADA">
        <w:t>Para</w:t>
      </w:r>
      <w:r w:rsidR="00234C8A" w:rsidRPr="00ED6ADA">
        <w:t xml:space="preserve">s </w:t>
      </w:r>
      <w:r w:rsidR="003914C6" w:rsidRPr="00ED6ADA">
        <w:t xml:space="preserve">7-13 through 7-17 </w:t>
      </w:r>
      <w:r w:rsidR="00234C8A" w:rsidRPr="00ED6ADA">
        <w:t>do not address all details associated with each check</w:t>
      </w:r>
      <w:r w:rsidR="00F5179A" w:rsidRPr="00ED6ADA">
        <w:t xml:space="preserve">. </w:t>
      </w:r>
      <w:r w:rsidR="00234C8A" w:rsidRPr="00ED6ADA">
        <w:t xml:space="preserve">Editors need to be familiar the provisions of </w:t>
      </w:r>
      <w:r w:rsidR="00F92F13" w:rsidRPr="00ED6ADA">
        <w:t>para</w:t>
      </w:r>
      <w:r w:rsidR="00234C8A" w:rsidRPr="00ED6ADA">
        <w:t xml:space="preserve"> </w:t>
      </w:r>
      <w:r w:rsidR="00337608" w:rsidRPr="00ED6ADA">
        <w:t>4-</w:t>
      </w:r>
      <w:r w:rsidR="00234C8A" w:rsidRPr="00ED6ADA">
        <w:t xml:space="preserve">11d and app F to perform these </w:t>
      </w:r>
      <w:r w:rsidR="003914C6" w:rsidRPr="00ED6ADA">
        <w:t xml:space="preserve">reference </w:t>
      </w:r>
      <w:r w:rsidR="00234C8A" w:rsidRPr="00ED6ADA">
        <w:t>checks properly</w:t>
      </w:r>
      <w:r w:rsidR="00F5179A" w:rsidRPr="00ED6ADA">
        <w:t xml:space="preserve">. </w:t>
      </w:r>
    </w:p>
    <w:p w14:paraId="2954457A" w14:textId="77777777" w:rsidR="003E1C1E" w:rsidRPr="00ED6ADA" w:rsidRDefault="003E1C1E" w:rsidP="007C60DF"/>
    <w:p w14:paraId="20FA279F" w14:textId="77777777" w:rsidR="001C474F" w:rsidRPr="00ED6ADA" w:rsidRDefault="00EF092E" w:rsidP="00DB566F">
      <w:pPr>
        <w:pStyle w:val="Heading2"/>
      </w:pPr>
      <w:bookmarkStart w:id="628" w:name="_Toc61002183"/>
      <w:bookmarkStart w:id="629" w:name="_Toc99977447"/>
      <w:bookmarkStart w:id="630" w:name="_Toc114126357"/>
      <w:r w:rsidRPr="00ED6ADA">
        <w:t>7-</w:t>
      </w:r>
      <w:r w:rsidR="00EA0B63" w:rsidRPr="00ED6ADA">
        <w:t>13</w:t>
      </w:r>
      <w:r w:rsidR="00F5179A" w:rsidRPr="00ED6ADA">
        <w:t xml:space="preserve">. </w:t>
      </w:r>
      <w:r w:rsidR="001C474F" w:rsidRPr="00ED6ADA">
        <w:t>References division</w:t>
      </w:r>
      <w:bookmarkEnd w:id="628"/>
      <w:bookmarkEnd w:id="629"/>
      <w:bookmarkEnd w:id="630"/>
      <w:r w:rsidR="005D7968" w:rsidRPr="00ED6ADA">
        <w:t xml:space="preserve">  </w:t>
      </w:r>
    </w:p>
    <w:p w14:paraId="37CED17C" w14:textId="77777777" w:rsidR="002C5B06" w:rsidRPr="00ED6ADA" w:rsidRDefault="002C5B06" w:rsidP="00F02893">
      <w:pPr>
        <w:rPr>
          <w:b/>
        </w:rPr>
      </w:pPr>
    </w:p>
    <w:p w14:paraId="144749E8" w14:textId="77777777" w:rsidR="00DE093E" w:rsidRPr="00ED6ADA" w:rsidRDefault="00803C48" w:rsidP="007C60DF">
      <w:r w:rsidRPr="00ED6ADA">
        <w:t xml:space="preserve">     </w:t>
      </w:r>
      <w:r w:rsidR="00FB2C51" w:rsidRPr="00ED6ADA">
        <w:t>a</w:t>
      </w:r>
      <w:r w:rsidR="00F5179A" w:rsidRPr="00ED6ADA">
        <w:t xml:space="preserve">. </w:t>
      </w:r>
      <w:r w:rsidR="00DE093E" w:rsidRPr="00ED6ADA">
        <w:t>Overview</w:t>
      </w:r>
      <w:r w:rsidR="00F5179A" w:rsidRPr="00ED6ADA">
        <w:t xml:space="preserve">. </w:t>
      </w:r>
    </w:p>
    <w:p w14:paraId="0DEB042E" w14:textId="77777777" w:rsidR="002C5B06" w:rsidRPr="00ED6ADA" w:rsidRDefault="002C5B06" w:rsidP="007C60DF"/>
    <w:p w14:paraId="0C0C0359" w14:textId="77777777" w:rsidR="002C5B06" w:rsidRPr="00ED6ADA" w:rsidRDefault="00803C48" w:rsidP="007C60DF">
      <w:r w:rsidRPr="00ED6ADA">
        <w:t xml:space="preserve">          </w:t>
      </w:r>
      <w:r w:rsidR="001A4BD2" w:rsidRPr="00ED6ADA">
        <w:t>(1</w:t>
      </w:r>
      <w:r w:rsidR="00B7556D" w:rsidRPr="00ED6ADA">
        <w:t xml:space="preserve">) </w:t>
      </w:r>
      <w:r w:rsidR="00FB2C51" w:rsidRPr="00ED6ADA">
        <w:t xml:space="preserve">The references division </w:t>
      </w:r>
      <w:r w:rsidR="002B74B7" w:rsidRPr="00ED6ADA">
        <w:t>serves a function similar to the one the navigation pane serves for the publication structure checks and sweeps</w:t>
      </w:r>
      <w:r w:rsidR="00F5179A" w:rsidRPr="00ED6ADA">
        <w:t xml:space="preserve">. </w:t>
      </w:r>
      <w:r w:rsidR="002B74B7" w:rsidRPr="00ED6ADA">
        <w:t>Reference division</w:t>
      </w:r>
      <w:r w:rsidR="00FB2C51" w:rsidRPr="00ED6ADA">
        <w:t xml:space="preserve"> listings should be verified first and source notes and acknowledgements listings based on </w:t>
      </w:r>
      <w:r w:rsidR="002B74B7" w:rsidRPr="00ED6ADA">
        <w:t>them</w:t>
      </w:r>
      <w:r w:rsidR="00F5179A" w:rsidRPr="00ED6ADA">
        <w:t xml:space="preserve">. </w:t>
      </w:r>
      <w:r w:rsidR="00857F85" w:rsidRPr="00ED6ADA">
        <w:t xml:space="preserve">(See </w:t>
      </w:r>
      <w:r w:rsidR="008A3333" w:rsidRPr="00ED6ADA">
        <w:t>app D</w:t>
      </w:r>
      <w:r w:rsidR="00857F85" w:rsidRPr="00ED6ADA">
        <w:t xml:space="preserve"> for </w:t>
      </w:r>
      <w:r w:rsidR="00130271" w:rsidRPr="00ED6ADA">
        <w:t xml:space="preserve">additional </w:t>
      </w:r>
      <w:r w:rsidR="00857F85" w:rsidRPr="00ED6ADA">
        <w:t>requirements for the references division of classified publications</w:t>
      </w:r>
      <w:r w:rsidR="005D7968" w:rsidRPr="00ED6ADA">
        <w:t>.)</w:t>
      </w:r>
    </w:p>
    <w:p w14:paraId="43E92E5F" w14:textId="77777777" w:rsidR="002C5B06" w:rsidRPr="00ED6ADA" w:rsidRDefault="002C5B06" w:rsidP="007C60DF"/>
    <w:p w14:paraId="63A4BF76" w14:textId="77777777" w:rsidR="001A4BD2" w:rsidRPr="00ED6ADA" w:rsidRDefault="00803C48" w:rsidP="007C60DF">
      <w:r w:rsidRPr="00ED6ADA">
        <w:t xml:space="preserve">          </w:t>
      </w:r>
      <w:r w:rsidR="001A4BD2" w:rsidRPr="00ED6ADA">
        <w:t>(2</w:t>
      </w:r>
      <w:r w:rsidR="00B7556D" w:rsidRPr="00ED6ADA">
        <w:t xml:space="preserve">) </w:t>
      </w:r>
      <w:r w:rsidR="00AF530D" w:rsidRPr="00ED6ADA">
        <w:t>All references cited in doctrinal and training publications fall into one of six categories</w:t>
      </w:r>
      <w:r w:rsidR="00F5179A" w:rsidRPr="00ED6ADA">
        <w:t xml:space="preserve">. </w:t>
      </w:r>
      <w:r w:rsidR="00AF530D" w:rsidRPr="00ED6ADA">
        <w:t xml:space="preserve">(See </w:t>
      </w:r>
      <w:r w:rsidR="00F92F13" w:rsidRPr="00ED6ADA">
        <w:t>para</w:t>
      </w:r>
      <w:r w:rsidR="00AF530D" w:rsidRPr="00ED6ADA">
        <w:t xml:space="preserve"> </w:t>
      </w:r>
      <w:r w:rsidR="00337608" w:rsidRPr="00ED6ADA">
        <w:t>4-</w:t>
      </w:r>
      <w:r w:rsidR="00686AF6" w:rsidRPr="00ED6ADA">
        <w:t>11d</w:t>
      </w:r>
      <w:r w:rsidR="003914C6" w:rsidRPr="00ED6ADA">
        <w:t xml:space="preserve"> for references</w:t>
      </w:r>
      <w:r w:rsidR="005D7968" w:rsidRPr="00ED6ADA">
        <w:t>.</w:t>
      </w:r>
      <w:r w:rsidR="00B7556D" w:rsidRPr="00ED6ADA">
        <w:t xml:space="preserve">) </w:t>
      </w:r>
      <w:r w:rsidR="00AF530D" w:rsidRPr="00ED6ADA">
        <w:t>Writing teams m</w:t>
      </w:r>
      <w:r w:rsidR="007D0AB1" w:rsidRPr="00ED6ADA">
        <w:t>a</w:t>
      </w:r>
      <w:r w:rsidR="00AF530D" w:rsidRPr="00ED6ADA">
        <w:t xml:space="preserve">y further categorize references under </w:t>
      </w:r>
      <w:r w:rsidR="001A4BD2" w:rsidRPr="00ED6ADA">
        <w:t>subcategories based on the number and type of references cited in the publication</w:t>
      </w:r>
      <w:r w:rsidR="00F5179A" w:rsidRPr="00ED6ADA">
        <w:t xml:space="preserve">. </w:t>
      </w:r>
      <w:r w:rsidR="00AF530D" w:rsidRPr="00ED6ADA">
        <w:t xml:space="preserve">(See </w:t>
      </w:r>
      <w:r w:rsidR="00F92F13" w:rsidRPr="00ED6ADA">
        <w:t>para</w:t>
      </w:r>
      <w:r w:rsidR="00AF530D" w:rsidRPr="00ED6ADA">
        <w:t xml:space="preserve"> </w:t>
      </w:r>
      <w:r w:rsidR="00337608" w:rsidRPr="00ED6ADA">
        <w:t>4-</w:t>
      </w:r>
      <w:r w:rsidR="00AF530D" w:rsidRPr="00ED6ADA">
        <w:t>11d</w:t>
      </w:r>
      <w:r w:rsidR="00686AF6" w:rsidRPr="00ED6ADA">
        <w:t>(2)</w:t>
      </w:r>
      <w:r w:rsidR="003914C6" w:rsidRPr="00ED6ADA">
        <w:t xml:space="preserve"> for required references</w:t>
      </w:r>
      <w:r w:rsidR="005D7968" w:rsidRPr="00ED6ADA">
        <w:t>.</w:t>
      </w:r>
      <w:r w:rsidR="00B7556D" w:rsidRPr="00ED6ADA">
        <w:t xml:space="preserve">) </w:t>
      </w:r>
      <w:r w:rsidR="00AF530D" w:rsidRPr="00ED6ADA">
        <w:t>The team determine</w:t>
      </w:r>
      <w:r w:rsidR="003914C6" w:rsidRPr="00ED6ADA">
        <w:t>s</w:t>
      </w:r>
      <w:r w:rsidR="00AF530D" w:rsidRPr="00ED6ADA">
        <w:t xml:space="preserve"> the subcategories prior to</w:t>
      </w:r>
      <w:r w:rsidR="009E7A24" w:rsidRPr="00ED6ADA">
        <w:t xml:space="preserve"> preparing the signature draft</w:t>
      </w:r>
      <w:r w:rsidR="00F5179A" w:rsidRPr="00ED6ADA">
        <w:t xml:space="preserve">. </w:t>
      </w:r>
    </w:p>
    <w:p w14:paraId="4252009D" w14:textId="77777777" w:rsidR="002C5B06" w:rsidRPr="00ED6ADA" w:rsidRDefault="002C5B06" w:rsidP="007C60DF"/>
    <w:p w14:paraId="5EEE4C58" w14:textId="77777777" w:rsidR="00FB2C51" w:rsidRPr="00ED6ADA" w:rsidRDefault="00803C48" w:rsidP="001C474F">
      <w:r w:rsidRPr="00ED6ADA">
        <w:t xml:space="preserve">     </w:t>
      </w:r>
      <w:r w:rsidR="00FB2C51" w:rsidRPr="00ED6ADA">
        <w:t>b</w:t>
      </w:r>
      <w:r w:rsidR="00F5179A" w:rsidRPr="00ED6ADA">
        <w:t xml:space="preserve">. </w:t>
      </w:r>
      <w:r w:rsidR="00DE093E" w:rsidRPr="00ED6ADA">
        <w:t>Division format</w:t>
      </w:r>
      <w:r w:rsidR="00F5179A" w:rsidRPr="00ED6ADA">
        <w:t xml:space="preserve">. </w:t>
      </w:r>
      <w:r w:rsidR="00FB2C51" w:rsidRPr="00ED6ADA">
        <w:t xml:space="preserve">Confirm that the references division is formatted per </w:t>
      </w:r>
      <w:r w:rsidR="00464025" w:rsidRPr="00ED6ADA">
        <w:t xml:space="preserve">the Doctrinal Publication Template and </w:t>
      </w:r>
      <w:r w:rsidR="00F92F13" w:rsidRPr="00ED6ADA">
        <w:t>para</w:t>
      </w:r>
      <w:r w:rsidR="00FB2C51" w:rsidRPr="00ED6ADA">
        <w:t xml:space="preserve"> </w:t>
      </w:r>
      <w:r w:rsidR="00337608" w:rsidRPr="00ED6ADA">
        <w:t>4-</w:t>
      </w:r>
      <w:r w:rsidR="00FB2C51" w:rsidRPr="00ED6ADA">
        <w:t>11d</w:t>
      </w:r>
      <w:r w:rsidR="00F5179A" w:rsidRPr="00ED6ADA">
        <w:t xml:space="preserve">. </w:t>
      </w:r>
      <w:r w:rsidRPr="00ED6ADA">
        <w:t>(See table I-1 for references division formatting specifications</w:t>
      </w:r>
      <w:r w:rsidR="00F5179A" w:rsidRPr="00ED6ADA">
        <w:t xml:space="preserve">. </w:t>
      </w:r>
      <w:r w:rsidRPr="00ED6ADA">
        <w:t>See table I-2 for specifications for optional references categories.</w:t>
      </w:r>
      <w:r w:rsidR="00B7556D" w:rsidRPr="00ED6ADA">
        <w:t xml:space="preserve">) </w:t>
      </w:r>
      <w:r w:rsidR="00FB2C51" w:rsidRPr="00ED6ADA">
        <w:t>Specifically, check the following:</w:t>
      </w:r>
      <w:r w:rsidR="00F06B3E" w:rsidRPr="00ED6ADA">
        <w:t xml:space="preserve"> </w:t>
      </w:r>
    </w:p>
    <w:p w14:paraId="76F3A67B" w14:textId="77777777" w:rsidR="002C5B06" w:rsidRPr="00ED6ADA" w:rsidRDefault="002C5B06" w:rsidP="00803C48"/>
    <w:p w14:paraId="7C46A6B4" w14:textId="77777777" w:rsidR="00FB2C51" w:rsidRPr="00ED6ADA" w:rsidRDefault="00803C48" w:rsidP="00803C48">
      <w:r w:rsidRPr="00ED6ADA">
        <w:t xml:space="preserve">          (1</w:t>
      </w:r>
      <w:r w:rsidR="00B7556D" w:rsidRPr="00ED6ADA">
        <w:t xml:space="preserve">) </w:t>
      </w:r>
      <w:r w:rsidR="00FB2C51" w:rsidRPr="00ED6ADA">
        <w:t>The division contains the four required main headings</w:t>
      </w:r>
      <w:r w:rsidR="00F5179A" w:rsidRPr="00ED6ADA">
        <w:t xml:space="preserve">. </w:t>
      </w:r>
    </w:p>
    <w:p w14:paraId="3D76487E" w14:textId="77777777" w:rsidR="00803C48" w:rsidRPr="00ED6ADA" w:rsidRDefault="00803C48" w:rsidP="00803C48"/>
    <w:p w14:paraId="7DC7E269" w14:textId="77777777" w:rsidR="00D23E9D" w:rsidRPr="00ED6ADA" w:rsidRDefault="00803C48" w:rsidP="00803C48">
      <w:r w:rsidRPr="00ED6ADA">
        <w:t xml:space="preserve">          (2</w:t>
      </w:r>
      <w:r w:rsidR="00B7556D" w:rsidRPr="00ED6ADA">
        <w:t xml:space="preserve">) </w:t>
      </w:r>
      <w:r w:rsidR="00D23E9D" w:rsidRPr="00ED6ADA">
        <w:t>The appropriate category description is set below each</w:t>
      </w:r>
      <w:r w:rsidR="00AF530D" w:rsidRPr="00ED6ADA">
        <w:t xml:space="preserve"> required</w:t>
      </w:r>
      <w:r w:rsidR="00D23E9D" w:rsidRPr="00ED6ADA">
        <w:t xml:space="preserve"> main heading</w:t>
      </w:r>
      <w:r w:rsidR="00AF530D" w:rsidRPr="00ED6ADA">
        <w:t xml:space="preserve"> and any optional main headings</w:t>
      </w:r>
      <w:r w:rsidR="00F5179A" w:rsidRPr="00ED6ADA">
        <w:t xml:space="preserve">. </w:t>
      </w:r>
    </w:p>
    <w:p w14:paraId="7845D1C6" w14:textId="77777777" w:rsidR="00803C48" w:rsidRPr="00ED6ADA" w:rsidRDefault="00803C48" w:rsidP="00803C48"/>
    <w:p w14:paraId="298D8E0B" w14:textId="77777777" w:rsidR="00D23E9D" w:rsidRPr="00ED6ADA" w:rsidRDefault="00803C48" w:rsidP="00803C48">
      <w:r w:rsidRPr="00ED6ADA">
        <w:t xml:space="preserve">          (3</w:t>
      </w:r>
      <w:r w:rsidR="00B7556D" w:rsidRPr="00ED6ADA">
        <w:t xml:space="preserve">) </w:t>
      </w:r>
      <w:r w:rsidR="00D23E9D" w:rsidRPr="00ED6ADA">
        <w:t>If a required category has no entry, this statement is set below the category description: This section contains no entries</w:t>
      </w:r>
      <w:r w:rsidR="00F5179A" w:rsidRPr="00ED6ADA">
        <w:t xml:space="preserve">. </w:t>
      </w:r>
    </w:p>
    <w:p w14:paraId="368F123D" w14:textId="77777777" w:rsidR="00803C48" w:rsidRPr="00ED6ADA" w:rsidRDefault="00803C48" w:rsidP="00803C48"/>
    <w:p w14:paraId="29BB8AA0" w14:textId="77777777" w:rsidR="00812B27" w:rsidRPr="00ED6ADA" w:rsidRDefault="00803C48" w:rsidP="00803C48">
      <w:r w:rsidRPr="00ED6ADA">
        <w:t xml:space="preserve">          (4</w:t>
      </w:r>
      <w:r w:rsidR="00B7556D" w:rsidRPr="00ED6ADA">
        <w:t xml:space="preserve">) </w:t>
      </w:r>
      <w:r w:rsidR="00C3294B" w:rsidRPr="00ED6ADA">
        <w:t>If subheadings for joint publications, Army publications,</w:t>
      </w:r>
      <w:r w:rsidR="00812B27" w:rsidRPr="00ED6ADA">
        <w:t xml:space="preserve"> and forms categories are used</w:t>
      </w:r>
      <w:r w:rsidR="00A939E4" w:rsidRPr="00ED6ADA">
        <w:t>:</w:t>
      </w:r>
    </w:p>
    <w:p w14:paraId="1AC1D526" w14:textId="77777777" w:rsidR="00803C48" w:rsidRPr="00ED6ADA" w:rsidRDefault="00803C48" w:rsidP="00803C48"/>
    <w:p w14:paraId="191ACF0D" w14:textId="77777777" w:rsidR="00812B27" w:rsidRPr="00ED6ADA" w:rsidRDefault="00811CCA" w:rsidP="00803C48">
      <w:r w:rsidRPr="00ED6ADA">
        <w:t xml:space="preserve">         (a)</w:t>
      </w:r>
      <w:r w:rsidR="00803C48" w:rsidRPr="00ED6ADA">
        <w:t xml:space="preserve"> </w:t>
      </w:r>
      <w:r w:rsidR="00812B27" w:rsidRPr="00ED6ADA">
        <w:t xml:space="preserve">Subheadings are set in the following order: joint, Army, other Services in alphabetical order, </w:t>
      </w:r>
      <w:r w:rsidR="00AF530D" w:rsidRPr="00ED6ADA">
        <w:t xml:space="preserve">and </w:t>
      </w:r>
      <w:r w:rsidR="00812B27" w:rsidRPr="00ED6ADA">
        <w:t>nonmilitary categories in a logical order</w:t>
      </w:r>
      <w:r w:rsidR="00F5179A" w:rsidRPr="00ED6ADA">
        <w:t xml:space="preserve">. </w:t>
      </w:r>
    </w:p>
    <w:p w14:paraId="3485DAB3" w14:textId="77777777" w:rsidR="00803C48" w:rsidRPr="00ED6ADA" w:rsidRDefault="00803C48" w:rsidP="00803C48"/>
    <w:p w14:paraId="0E23C89E" w14:textId="77777777" w:rsidR="00FB2C51" w:rsidRPr="00ED6ADA" w:rsidRDefault="00803C48" w:rsidP="00803C48">
      <w:r w:rsidRPr="00ED6ADA">
        <w:t xml:space="preserve">         </w:t>
      </w:r>
      <w:r w:rsidR="00811CCA" w:rsidRPr="00ED6ADA">
        <w:t>(b)</w:t>
      </w:r>
      <w:r w:rsidRPr="00ED6ADA">
        <w:t xml:space="preserve"> </w:t>
      </w:r>
      <w:r w:rsidR="00812B27" w:rsidRPr="00ED6ADA">
        <w:t>T</w:t>
      </w:r>
      <w:r w:rsidR="00C3294B" w:rsidRPr="00ED6ADA">
        <w:t>he appropriate availability statement is set under each subheading</w:t>
      </w:r>
      <w:r w:rsidR="00F5179A" w:rsidRPr="00ED6ADA">
        <w:t xml:space="preserve">. </w:t>
      </w:r>
      <w:r w:rsidR="00C3294B" w:rsidRPr="00ED6ADA">
        <w:t xml:space="preserve">(See </w:t>
      </w:r>
      <w:r w:rsidR="00F92F13" w:rsidRPr="00ED6ADA">
        <w:t>para</w:t>
      </w:r>
      <w:r w:rsidR="00C3294B" w:rsidRPr="00ED6ADA">
        <w:t xml:space="preserve"> F</w:t>
      </w:r>
      <w:r w:rsidR="00C3294B" w:rsidRPr="00ED6ADA">
        <w:noBreakHyphen/>
        <w:t>13</w:t>
      </w:r>
      <w:r w:rsidR="00381F41" w:rsidRPr="00ED6ADA">
        <w:t xml:space="preserve"> for availability statements</w:t>
      </w:r>
      <w:r w:rsidR="005D7968" w:rsidRPr="00ED6ADA">
        <w:t>.)</w:t>
      </w:r>
    </w:p>
    <w:p w14:paraId="0DD402BC" w14:textId="77777777" w:rsidR="00803C48" w:rsidRPr="00ED6ADA" w:rsidRDefault="00803C48" w:rsidP="00803C48">
      <w:pPr>
        <w:rPr>
          <w:spacing w:val="-2"/>
        </w:rPr>
      </w:pPr>
    </w:p>
    <w:p w14:paraId="197995A7" w14:textId="77777777" w:rsidR="00DE093E" w:rsidRPr="00ED6ADA" w:rsidRDefault="00811CCA" w:rsidP="00803C48">
      <w:r w:rsidRPr="00ED6ADA">
        <w:t xml:space="preserve">         (c)</w:t>
      </w:r>
      <w:r w:rsidR="00803C48" w:rsidRPr="00ED6ADA">
        <w:t xml:space="preserve"> </w:t>
      </w:r>
      <w:r w:rsidR="00DE093E" w:rsidRPr="00ED6ADA">
        <w:rPr>
          <w:spacing w:val="-2"/>
        </w:rPr>
        <w:t xml:space="preserve">Hyperlinks in availability statements are active and </w:t>
      </w:r>
      <w:r w:rsidR="00812B27" w:rsidRPr="00ED6ADA">
        <w:rPr>
          <w:spacing w:val="-2"/>
        </w:rPr>
        <w:t>use</w:t>
      </w:r>
      <w:r w:rsidR="00DE093E" w:rsidRPr="00ED6ADA">
        <w:rPr>
          <w:spacing w:val="-2"/>
        </w:rPr>
        <w:t xml:space="preserve"> a consistent </w:t>
      </w:r>
      <w:r w:rsidR="00812B27" w:rsidRPr="00ED6ADA">
        <w:rPr>
          <w:spacing w:val="-2"/>
        </w:rPr>
        <w:t>style</w:t>
      </w:r>
      <w:r w:rsidR="00F5179A" w:rsidRPr="00ED6ADA">
        <w:rPr>
          <w:spacing w:val="-2"/>
        </w:rPr>
        <w:t xml:space="preserve">. </w:t>
      </w:r>
    </w:p>
    <w:p w14:paraId="686EF9B6" w14:textId="77777777" w:rsidR="002C5B06" w:rsidRPr="00ED6ADA" w:rsidRDefault="002C5B06" w:rsidP="00803C48"/>
    <w:p w14:paraId="046EB75A" w14:textId="77777777" w:rsidR="002C5B06" w:rsidRPr="00ED6ADA" w:rsidRDefault="00803C48" w:rsidP="007C60DF">
      <w:r w:rsidRPr="00ED6ADA">
        <w:t xml:space="preserve">     </w:t>
      </w:r>
      <w:r w:rsidR="00F11C4E" w:rsidRPr="00ED6ADA">
        <w:t>c</w:t>
      </w:r>
      <w:r w:rsidR="00F5179A" w:rsidRPr="00ED6ADA">
        <w:t xml:space="preserve">. </w:t>
      </w:r>
      <w:r w:rsidR="00F11C4E" w:rsidRPr="00ED6ADA">
        <w:t>Completeness</w:t>
      </w:r>
      <w:r w:rsidR="00F5179A" w:rsidRPr="00ED6ADA">
        <w:t xml:space="preserve">. </w:t>
      </w:r>
    </w:p>
    <w:p w14:paraId="267CB151" w14:textId="77777777" w:rsidR="00F11C4E" w:rsidRPr="00ED6ADA" w:rsidRDefault="00F11C4E" w:rsidP="007C60DF"/>
    <w:p w14:paraId="18AB3E0E" w14:textId="77777777" w:rsidR="009322AE" w:rsidRPr="00ED6ADA" w:rsidRDefault="00803C48" w:rsidP="007C60DF">
      <w:r w:rsidRPr="00ED6ADA">
        <w:lastRenderedPageBreak/>
        <w:t xml:space="preserve">          </w:t>
      </w:r>
      <w:r w:rsidR="00F11C4E" w:rsidRPr="00ED6ADA">
        <w:t>(1</w:t>
      </w:r>
      <w:r w:rsidR="00B7556D" w:rsidRPr="00ED6ADA">
        <w:t xml:space="preserve">) </w:t>
      </w:r>
      <w:r w:rsidR="009322AE" w:rsidRPr="00ED6ADA">
        <w:t>Overview</w:t>
      </w:r>
      <w:r w:rsidR="00F5179A" w:rsidRPr="00ED6ADA">
        <w:t xml:space="preserve">. </w:t>
      </w:r>
    </w:p>
    <w:p w14:paraId="7C785974" w14:textId="77777777" w:rsidR="00AD38E4" w:rsidRPr="00ED6ADA" w:rsidRDefault="00AD38E4" w:rsidP="007C60DF"/>
    <w:p w14:paraId="300CA416" w14:textId="77777777" w:rsidR="00130271" w:rsidRPr="00ED6ADA" w:rsidRDefault="00803C48" w:rsidP="007C60DF">
      <w:r w:rsidRPr="00ED6ADA">
        <w:t xml:space="preserve">          </w:t>
      </w:r>
      <w:r w:rsidR="00AA700C" w:rsidRPr="00ED6ADA">
        <w:t>(a</w:t>
      </w:r>
      <w:r w:rsidR="00B7556D" w:rsidRPr="00ED6ADA">
        <w:t xml:space="preserve">) </w:t>
      </w:r>
      <w:r w:rsidR="00130271" w:rsidRPr="00ED6ADA">
        <w:t xml:space="preserve">The completeness sweeps and checks </w:t>
      </w:r>
      <w:r w:rsidR="00593240" w:rsidRPr="00ED6ADA">
        <w:t>pertain to external references</w:t>
      </w:r>
      <w:r w:rsidR="00F5179A" w:rsidRPr="00ED6ADA">
        <w:t xml:space="preserve">. </w:t>
      </w:r>
      <w:r w:rsidR="00593240" w:rsidRPr="00ED6ADA">
        <w:t xml:space="preserve">These checks </w:t>
      </w:r>
      <w:r w:rsidR="00130271" w:rsidRPr="00ED6ADA">
        <w:t>confirm the following:</w:t>
      </w:r>
    </w:p>
    <w:p w14:paraId="6FFFBE06" w14:textId="77777777" w:rsidR="00A369E2" w:rsidRPr="00ED6ADA" w:rsidRDefault="00A369E2" w:rsidP="00803C48"/>
    <w:p w14:paraId="4129EACF" w14:textId="77777777" w:rsidR="00130271" w:rsidRPr="00ED6ADA" w:rsidRDefault="00AF3D21" w:rsidP="00AF3D21">
      <w:r w:rsidRPr="00ED6ADA">
        <w:t xml:space="preserve">          </w:t>
      </w:r>
      <w:r w:rsidR="00413AEC" w:rsidRPr="00ED6ADA">
        <w:t xml:space="preserve">o </w:t>
      </w:r>
      <w:r w:rsidR="00F11C4E" w:rsidRPr="00ED6ADA">
        <w:t>All publications</w:t>
      </w:r>
      <w:r w:rsidR="007121D2" w:rsidRPr="00ED6ADA">
        <w:t xml:space="preserve">, </w:t>
      </w:r>
      <w:r w:rsidR="001D4398" w:rsidRPr="00ED6ADA">
        <w:t>website</w:t>
      </w:r>
      <w:r w:rsidR="007121D2" w:rsidRPr="00ED6ADA">
        <w:t>s,</w:t>
      </w:r>
      <w:r w:rsidR="00F11C4E" w:rsidRPr="00ED6ADA">
        <w:t xml:space="preserve"> and forms listed under the four required headings </w:t>
      </w:r>
      <w:r w:rsidR="00130271" w:rsidRPr="00ED6ADA">
        <w:t>are</w:t>
      </w:r>
      <w:r w:rsidR="009E7A24" w:rsidRPr="00ED6ADA">
        <w:t xml:space="preserve"> cited in the publication</w:t>
      </w:r>
      <w:r w:rsidR="00F5179A" w:rsidRPr="00ED6ADA">
        <w:t xml:space="preserve">. </w:t>
      </w:r>
    </w:p>
    <w:p w14:paraId="0021E025" w14:textId="77777777" w:rsidR="00AA700C" w:rsidRPr="00ED6ADA" w:rsidRDefault="00AF3D21" w:rsidP="00AF3D21">
      <w:r w:rsidRPr="00ED6ADA">
        <w:t xml:space="preserve">          </w:t>
      </w:r>
      <w:r w:rsidR="00413AEC" w:rsidRPr="00ED6ADA">
        <w:t xml:space="preserve">o </w:t>
      </w:r>
      <w:r w:rsidR="00F11C4E" w:rsidRPr="00ED6ADA">
        <w:t>All publications</w:t>
      </w:r>
      <w:r w:rsidR="00595FA4" w:rsidRPr="00ED6ADA">
        <w:t xml:space="preserve">, </w:t>
      </w:r>
      <w:r w:rsidR="001D4398" w:rsidRPr="00ED6ADA">
        <w:t>website</w:t>
      </w:r>
      <w:r w:rsidR="00595FA4" w:rsidRPr="00ED6ADA">
        <w:t>s,</w:t>
      </w:r>
      <w:r w:rsidR="00F11C4E" w:rsidRPr="00ED6ADA">
        <w:t xml:space="preserve"> and forms cited in the publication </w:t>
      </w:r>
      <w:r w:rsidR="00130271" w:rsidRPr="00ED6ADA">
        <w:t>ar</w:t>
      </w:r>
      <w:r w:rsidR="00F11C4E" w:rsidRPr="00ED6ADA">
        <w:t>e listed in the reference</w:t>
      </w:r>
      <w:r w:rsidR="00464025" w:rsidRPr="00ED6ADA">
        <w:t>s</w:t>
      </w:r>
      <w:r w:rsidR="009E7A24" w:rsidRPr="00ED6ADA">
        <w:t xml:space="preserve"> division</w:t>
      </w:r>
      <w:r w:rsidR="00F5179A" w:rsidRPr="00ED6ADA">
        <w:t xml:space="preserve">. </w:t>
      </w:r>
    </w:p>
    <w:p w14:paraId="2EA08FDC" w14:textId="77777777" w:rsidR="002C5B06" w:rsidRPr="00ED6ADA" w:rsidRDefault="002C5B06" w:rsidP="00803C48"/>
    <w:p w14:paraId="60BBA90A" w14:textId="77777777" w:rsidR="00AA700C" w:rsidRPr="00ED6ADA" w:rsidRDefault="00803C48" w:rsidP="007C60DF">
      <w:r w:rsidRPr="00ED6ADA">
        <w:t xml:space="preserve">          </w:t>
      </w:r>
      <w:r w:rsidR="00AA700C" w:rsidRPr="00ED6ADA">
        <w:t>(b</w:t>
      </w:r>
      <w:r w:rsidR="00B7556D" w:rsidRPr="00ED6ADA">
        <w:t xml:space="preserve">) </w:t>
      </w:r>
      <w:r w:rsidR="00F11C4E" w:rsidRPr="00ED6ADA">
        <w:t>Confirming the publication meets these two requirements requires sweep</w:t>
      </w:r>
      <w:r w:rsidR="00595FA4" w:rsidRPr="00ED6ADA">
        <w:t xml:space="preserve">s for references cited and </w:t>
      </w:r>
      <w:r w:rsidR="00F11C4E" w:rsidRPr="00ED6ADA">
        <w:t>check</w:t>
      </w:r>
      <w:r w:rsidR="00595FA4" w:rsidRPr="00ED6ADA">
        <w:t>s</w:t>
      </w:r>
      <w:r w:rsidR="00F11C4E" w:rsidRPr="00ED6ADA">
        <w:t xml:space="preserve"> of references listed</w:t>
      </w:r>
      <w:r w:rsidR="00F5179A" w:rsidRPr="00ED6ADA">
        <w:t xml:space="preserve">. </w:t>
      </w:r>
      <w:r w:rsidR="00DB2849" w:rsidRPr="00ED6ADA">
        <w:t>In addition, during the final edit</w:t>
      </w:r>
      <w:r w:rsidR="00857F85" w:rsidRPr="00ED6ADA">
        <w:t>,</w:t>
      </w:r>
      <w:r w:rsidR="00DB2849" w:rsidRPr="00ED6ADA">
        <w:t xml:space="preserve"> editors </w:t>
      </w:r>
      <w:r w:rsidR="00381F41" w:rsidRPr="00ED6ADA">
        <w:t xml:space="preserve">look </w:t>
      </w:r>
      <w:r w:rsidR="00DB2849" w:rsidRPr="00ED6ADA">
        <w:t xml:space="preserve">for textual references to unnumbered publications </w:t>
      </w:r>
      <w:r w:rsidR="00725EC0" w:rsidRPr="00ED6ADA">
        <w:t xml:space="preserve">and </w:t>
      </w:r>
      <w:r w:rsidR="001D4398" w:rsidRPr="00ED6ADA">
        <w:t>website</w:t>
      </w:r>
      <w:r w:rsidR="00725EC0" w:rsidRPr="00ED6ADA">
        <w:t>s not be</w:t>
      </w:r>
      <w:r w:rsidR="00DB2849" w:rsidRPr="00ED6ADA">
        <w:t xml:space="preserve"> listed in the references division</w:t>
      </w:r>
      <w:r w:rsidR="00F5179A" w:rsidRPr="00ED6ADA">
        <w:t xml:space="preserve">. </w:t>
      </w:r>
      <w:r w:rsidR="00DB2849" w:rsidRPr="00ED6ADA">
        <w:t>These are difficult to sweep for unless the editor knows keywords in the title</w:t>
      </w:r>
      <w:r w:rsidR="00F5179A" w:rsidRPr="00ED6ADA">
        <w:t xml:space="preserve">. </w:t>
      </w:r>
    </w:p>
    <w:p w14:paraId="1A50BCC0" w14:textId="77777777" w:rsidR="002C5B06" w:rsidRPr="00ED6ADA" w:rsidRDefault="002C5B06" w:rsidP="007C60DF"/>
    <w:p w14:paraId="2665DC9B" w14:textId="77777777" w:rsidR="002C5B06" w:rsidRPr="00ED6ADA" w:rsidRDefault="00803C48" w:rsidP="007C60DF">
      <w:r w:rsidRPr="00ED6ADA">
        <w:t xml:space="preserve">          </w:t>
      </w:r>
      <w:r w:rsidR="00AA700C" w:rsidRPr="00ED6ADA">
        <w:t>(c</w:t>
      </w:r>
      <w:r w:rsidR="00B7556D" w:rsidRPr="00ED6ADA">
        <w:t xml:space="preserve">) </w:t>
      </w:r>
      <w:r w:rsidR="00AA700C" w:rsidRPr="00ED6ADA">
        <w:t xml:space="preserve">The completeness check also includes confirming that the </w:t>
      </w:r>
      <w:r w:rsidR="00AF4BD5" w:rsidRPr="00ED6ADA">
        <w:t>DOD Dictionary of Military and Associated Terms</w:t>
      </w:r>
      <w:r w:rsidR="009A5B61" w:rsidRPr="00ED6ADA">
        <w:t xml:space="preserve"> and </w:t>
      </w:r>
      <w:r w:rsidR="005207C7" w:rsidRPr="00ED6ADA">
        <w:t>FM 1-02.1</w:t>
      </w:r>
      <w:r w:rsidR="00AA700C" w:rsidRPr="00ED6ADA">
        <w:t xml:space="preserve"> are listed as required publications</w:t>
      </w:r>
      <w:r w:rsidR="00F5179A" w:rsidRPr="00ED6ADA">
        <w:t xml:space="preserve">. </w:t>
      </w:r>
      <w:r w:rsidR="00A331CA" w:rsidRPr="00ED6ADA">
        <w:t xml:space="preserve">If the publication includes graphics with symbols, then it includes FM 1-02.2. </w:t>
      </w:r>
    </w:p>
    <w:p w14:paraId="2CCCEB65" w14:textId="77777777" w:rsidR="00F11C4E" w:rsidRPr="00ED6ADA" w:rsidRDefault="00F11C4E" w:rsidP="007C60DF"/>
    <w:p w14:paraId="4C6F474D" w14:textId="77777777" w:rsidR="002C5B06" w:rsidRPr="00ED6ADA" w:rsidRDefault="00803C48" w:rsidP="007C60DF">
      <w:r w:rsidRPr="00ED6ADA">
        <w:t xml:space="preserve">          </w:t>
      </w:r>
      <w:r w:rsidR="00F11C4E" w:rsidRPr="00ED6ADA">
        <w:t>(2</w:t>
      </w:r>
      <w:r w:rsidR="00B7556D" w:rsidRPr="00ED6ADA">
        <w:t xml:space="preserve">) </w:t>
      </w:r>
      <w:r w:rsidR="009322AE" w:rsidRPr="00ED6ADA">
        <w:t>Performing th</w:t>
      </w:r>
      <w:r w:rsidR="00187E80" w:rsidRPr="00ED6ADA">
        <w:t>e</w:t>
      </w:r>
      <w:r w:rsidR="00595FA4" w:rsidRPr="00ED6ADA">
        <w:t xml:space="preserve"> </w:t>
      </w:r>
      <w:r w:rsidR="009322AE" w:rsidRPr="00ED6ADA">
        <w:t>sweep</w:t>
      </w:r>
      <w:r w:rsidR="00595FA4" w:rsidRPr="00ED6ADA">
        <w:t>s</w:t>
      </w:r>
      <w:r w:rsidR="00AA700C" w:rsidRPr="00ED6ADA">
        <w:t xml:space="preserve"> and checks</w:t>
      </w:r>
      <w:r w:rsidR="00F5179A" w:rsidRPr="00ED6ADA">
        <w:t xml:space="preserve">. </w:t>
      </w:r>
    </w:p>
    <w:p w14:paraId="640F24FF" w14:textId="77777777" w:rsidR="009322AE" w:rsidRPr="00ED6ADA" w:rsidRDefault="009322AE" w:rsidP="007C60DF"/>
    <w:p w14:paraId="340B242D" w14:textId="77777777" w:rsidR="00F11C4E" w:rsidRPr="00ED6ADA" w:rsidRDefault="00803C48" w:rsidP="007C60DF">
      <w:r w:rsidRPr="00ED6ADA">
        <w:t xml:space="preserve">          </w:t>
      </w:r>
      <w:r w:rsidR="009322AE" w:rsidRPr="00ED6ADA">
        <w:t>(a</w:t>
      </w:r>
      <w:r w:rsidR="00B7556D" w:rsidRPr="00ED6ADA">
        <w:t xml:space="preserve">) </w:t>
      </w:r>
      <w:r w:rsidR="00171FE8" w:rsidRPr="00ED6ADA">
        <w:t>Use the word processing program</w:t>
      </w:r>
      <w:r w:rsidR="003A05D5" w:rsidRPr="00ED6ADA">
        <w:t>’</w:t>
      </w:r>
      <w:r w:rsidR="00171FE8" w:rsidRPr="00ED6ADA">
        <w:t>s Search function to confirm that all publications</w:t>
      </w:r>
      <w:r w:rsidR="00F84875" w:rsidRPr="00ED6ADA">
        <w:t>, forms,</w:t>
      </w:r>
      <w:r w:rsidR="00171FE8" w:rsidRPr="00ED6ADA">
        <w:t xml:space="preserve"> </w:t>
      </w:r>
      <w:r w:rsidR="00FE7ABE" w:rsidRPr="00ED6ADA">
        <w:t xml:space="preserve">and </w:t>
      </w:r>
      <w:r w:rsidR="001D4398" w:rsidRPr="00ED6ADA">
        <w:t>website</w:t>
      </w:r>
      <w:r w:rsidR="00FE7ABE" w:rsidRPr="00ED6ADA">
        <w:t xml:space="preserve">s </w:t>
      </w:r>
      <w:r w:rsidR="00171FE8" w:rsidRPr="00ED6ADA">
        <w:t>listed in the references division are cited in the publication</w:t>
      </w:r>
      <w:r w:rsidR="00F5179A" w:rsidRPr="00ED6ADA">
        <w:t xml:space="preserve">. </w:t>
      </w:r>
      <w:r w:rsidR="00171FE8" w:rsidRPr="00ED6ADA">
        <w:t>Search by publication</w:t>
      </w:r>
      <w:r w:rsidR="00381F41" w:rsidRPr="00ED6ADA">
        <w:t>,</w:t>
      </w:r>
      <w:r w:rsidR="00F84875" w:rsidRPr="00ED6ADA">
        <w:t xml:space="preserve"> form </w:t>
      </w:r>
      <w:r w:rsidR="00171FE8" w:rsidRPr="00ED6ADA">
        <w:t>number</w:t>
      </w:r>
      <w:r w:rsidR="00381F41" w:rsidRPr="00ED6ADA">
        <w:t>,</w:t>
      </w:r>
      <w:r w:rsidR="00171FE8" w:rsidRPr="00ED6ADA">
        <w:t xml:space="preserve"> or title </w:t>
      </w:r>
      <w:r w:rsidR="00AA700C" w:rsidRPr="00ED6ADA">
        <w:t xml:space="preserve">and by </w:t>
      </w:r>
      <w:r w:rsidR="001D4398" w:rsidRPr="00ED6ADA">
        <w:t>website</w:t>
      </w:r>
      <w:r w:rsidR="00AA700C" w:rsidRPr="00ED6ADA">
        <w:t xml:space="preserve"> title </w:t>
      </w:r>
      <w:r w:rsidR="00171FE8" w:rsidRPr="00ED6ADA">
        <w:t>as appropriate</w:t>
      </w:r>
      <w:r w:rsidR="00F5179A" w:rsidRPr="00ED6ADA">
        <w:t xml:space="preserve">. </w:t>
      </w:r>
      <w:r w:rsidR="00171FE8" w:rsidRPr="00ED6ADA">
        <w:t xml:space="preserve">The purpose of this check is to confirm that each listed </w:t>
      </w:r>
      <w:r w:rsidR="00AA700C" w:rsidRPr="00ED6ADA">
        <w:t>reference</w:t>
      </w:r>
      <w:r w:rsidR="00171FE8" w:rsidRPr="00ED6ADA">
        <w:t xml:space="preserve"> is cited </w:t>
      </w:r>
      <w:r w:rsidR="00AA700C" w:rsidRPr="00ED6ADA">
        <w:t xml:space="preserve">in the publication </w:t>
      </w:r>
      <w:r w:rsidR="009E7A24" w:rsidRPr="00ED6ADA">
        <w:t>at least one time</w:t>
      </w:r>
      <w:r w:rsidR="00F5179A" w:rsidRPr="00ED6ADA">
        <w:t xml:space="preserve">. </w:t>
      </w:r>
    </w:p>
    <w:p w14:paraId="2A77AE83" w14:textId="77777777" w:rsidR="002C5B06" w:rsidRPr="00ED6ADA" w:rsidRDefault="002C5B06" w:rsidP="007C60DF"/>
    <w:p w14:paraId="4C6E9B1A" w14:textId="77777777" w:rsidR="00F84875" w:rsidRPr="00ED6ADA" w:rsidRDefault="00803C48" w:rsidP="007C60DF">
      <w:r w:rsidRPr="00ED6ADA">
        <w:t xml:space="preserve">          </w:t>
      </w:r>
      <w:r w:rsidR="009322AE" w:rsidRPr="00ED6ADA">
        <w:t>(b</w:t>
      </w:r>
      <w:r w:rsidR="00B7556D" w:rsidRPr="00ED6ADA">
        <w:t xml:space="preserve">) </w:t>
      </w:r>
      <w:r w:rsidR="00171FE8" w:rsidRPr="00ED6ADA">
        <w:t>Similarly, use the word processing program</w:t>
      </w:r>
      <w:r w:rsidR="003A05D5" w:rsidRPr="00ED6ADA">
        <w:t>’</w:t>
      </w:r>
      <w:r w:rsidR="00171FE8" w:rsidRPr="00ED6ADA">
        <w:t xml:space="preserve">s Search function to </w:t>
      </w:r>
      <w:r w:rsidR="00464025" w:rsidRPr="00ED6ADA">
        <w:t xml:space="preserve">perform a separate </w:t>
      </w:r>
      <w:r w:rsidR="00171FE8" w:rsidRPr="00ED6ADA">
        <w:t xml:space="preserve">sweep </w:t>
      </w:r>
      <w:r w:rsidR="00F84875" w:rsidRPr="00ED6ADA">
        <w:t>of external textual references to</w:t>
      </w:r>
      <w:r w:rsidR="00171FE8" w:rsidRPr="00ED6ADA">
        <w:t xml:space="preserve"> publications</w:t>
      </w:r>
      <w:r w:rsidR="00F84875" w:rsidRPr="00ED6ADA">
        <w:t>, forms,</w:t>
      </w:r>
      <w:r w:rsidR="00171FE8" w:rsidRPr="00ED6ADA">
        <w:t xml:space="preserve"> </w:t>
      </w:r>
      <w:r w:rsidR="00DE4011" w:rsidRPr="00ED6ADA">
        <w:t xml:space="preserve">and </w:t>
      </w:r>
      <w:r w:rsidR="001D4398" w:rsidRPr="00ED6ADA">
        <w:t>website</w:t>
      </w:r>
      <w:r w:rsidR="00F84875" w:rsidRPr="00ED6ADA">
        <w:t>s</w:t>
      </w:r>
      <w:r w:rsidR="00F5179A" w:rsidRPr="00ED6ADA">
        <w:t xml:space="preserve">. </w:t>
      </w:r>
      <w:r w:rsidR="00AA700C" w:rsidRPr="00ED6ADA">
        <w:t xml:space="preserve">The purpose of this sweep is to confirm that all cited </w:t>
      </w:r>
      <w:r w:rsidR="00F84875" w:rsidRPr="00ED6ADA">
        <w:t>references</w:t>
      </w:r>
      <w:r w:rsidR="00AA700C" w:rsidRPr="00ED6ADA">
        <w:t xml:space="preserve"> are listed in the reference division</w:t>
      </w:r>
      <w:r w:rsidR="00F5179A" w:rsidRPr="00ED6ADA">
        <w:t xml:space="preserve">. </w:t>
      </w:r>
      <w:r w:rsidR="00F84875" w:rsidRPr="00ED6ADA">
        <w:t>Search for</w:t>
      </w:r>
      <w:r w:rsidR="00A939E4" w:rsidRPr="00ED6ADA">
        <w:t>:</w:t>
      </w:r>
    </w:p>
    <w:p w14:paraId="4A41012C" w14:textId="77777777" w:rsidR="002C5B06" w:rsidRPr="00ED6ADA" w:rsidRDefault="002C5B06" w:rsidP="00803C48"/>
    <w:p w14:paraId="3AD6CED3" w14:textId="7488C15E" w:rsidR="00F84875" w:rsidRPr="00ED6ADA" w:rsidRDefault="00AF3D21" w:rsidP="00AF3D21">
      <w:r w:rsidRPr="00ED6ADA">
        <w:t xml:space="preserve">          </w:t>
      </w:r>
      <w:r w:rsidR="00413AEC" w:rsidRPr="00ED6ADA">
        <w:t xml:space="preserve">o </w:t>
      </w:r>
      <w:r w:rsidR="00F84875" w:rsidRPr="00ED6ADA">
        <w:t>C</w:t>
      </w:r>
      <w:r w:rsidR="002A26B1" w:rsidRPr="00ED6ADA">
        <w:t>ommon publica</w:t>
      </w:r>
      <w:r w:rsidR="00464025" w:rsidRPr="00ED6ADA">
        <w:t xml:space="preserve">tion designators (such as </w:t>
      </w:r>
      <w:r w:rsidR="00381F41" w:rsidRPr="00ED6ADA">
        <w:t>JP</w:t>
      </w:r>
      <w:r w:rsidR="001F1CE6" w:rsidRPr="00ED6ADA">
        <w:t xml:space="preserve"> for joint publication</w:t>
      </w:r>
      <w:r w:rsidR="00381F41" w:rsidRPr="00ED6ADA">
        <w:t xml:space="preserve">, </w:t>
      </w:r>
      <w:r w:rsidR="00464025" w:rsidRPr="00ED6ADA">
        <w:t>ADP</w:t>
      </w:r>
      <w:r w:rsidR="00381F41" w:rsidRPr="00ED6ADA">
        <w:t>,</w:t>
      </w:r>
      <w:r w:rsidR="00464025" w:rsidRPr="00ED6ADA">
        <w:t xml:space="preserve"> </w:t>
      </w:r>
      <w:r w:rsidR="001F1CE6" w:rsidRPr="00ED6ADA">
        <w:t xml:space="preserve">and </w:t>
      </w:r>
      <w:r w:rsidR="00464025" w:rsidRPr="00ED6ADA">
        <w:t>ATP</w:t>
      </w:r>
      <w:r w:rsidR="005D7968" w:rsidRPr="00ED6ADA">
        <w:t>)</w:t>
      </w:r>
      <w:r w:rsidR="00F5179A" w:rsidRPr="00ED6ADA">
        <w:t xml:space="preserve">. </w:t>
      </w:r>
    </w:p>
    <w:p w14:paraId="5DC94653" w14:textId="77777777" w:rsidR="00F84875" w:rsidRPr="00ED6ADA" w:rsidRDefault="00AF3D21" w:rsidP="00AF3D21">
      <w:r w:rsidRPr="00ED6ADA">
        <w:t xml:space="preserve">          </w:t>
      </w:r>
      <w:r w:rsidR="00413AEC" w:rsidRPr="00ED6ADA">
        <w:t xml:space="preserve">o </w:t>
      </w:r>
      <w:r w:rsidR="00F84875" w:rsidRPr="00ED6ADA">
        <w:t>K</w:t>
      </w:r>
      <w:r w:rsidR="002A26B1" w:rsidRPr="00ED6ADA">
        <w:t xml:space="preserve">eywords from </w:t>
      </w:r>
      <w:r w:rsidR="00DE4011" w:rsidRPr="00ED6ADA">
        <w:t xml:space="preserve">titles of </w:t>
      </w:r>
      <w:r w:rsidR="002A26B1" w:rsidRPr="00ED6ADA">
        <w:t>unnumbered publications</w:t>
      </w:r>
      <w:r w:rsidR="00DE4011" w:rsidRPr="00ED6ADA">
        <w:t xml:space="preserve"> and </w:t>
      </w:r>
      <w:r w:rsidR="001D4398" w:rsidRPr="00ED6ADA">
        <w:t>website</w:t>
      </w:r>
      <w:r w:rsidR="00DE4011" w:rsidRPr="00ED6ADA">
        <w:t>s</w:t>
      </w:r>
      <w:r w:rsidR="00F5179A" w:rsidRPr="00ED6ADA">
        <w:t xml:space="preserve">. </w:t>
      </w:r>
    </w:p>
    <w:p w14:paraId="0D9BB78C" w14:textId="77777777" w:rsidR="00F84875" w:rsidRPr="00ED6ADA" w:rsidRDefault="00AF3D21" w:rsidP="00AF3D21">
      <w:r w:rsidRPr="00ED6ADA">
        <w:t xml:space="preserve">          </w:t>
      </w:r>
      <w:r w:rsidR="00413AEC" w:rsidRPr="00ED6ADA">
        <w:t xml:space="preserve">o </w:t>
      </w:r>
      <w:r w:rsidR="00602013" w:rsidRPr="00ED6ADA">
        <w:t xml:space="preserve">The words </w:t>
      </w:r>
      <w:r w:rsidR="003A05D5" w:rsidRPr="00ED6ADA">
        <w:t>“</w:t>
      </w:r>
      <w:r w:rsidR="00602013" w:rsidRPr="00ED6ADA">
        <w:t>form</w:t>
      </w:r>
      <w:r w:rsidR="003A05D5" w:rsidRPr="00ED6ADA">
        <w:t>”</w:t>
      </w:r>
      <w:r w:rsidR="00602013" w:rsidRPr="00ED6ADA">
        <w:t xml:space="preserve"> </w:t>
      </w:r>
      <w:r w:rsidR="00F84875" w:rsidRPr="00ED6ADA">
        <w:t xml:space="preserve">and </w:t>
      </w:r>
      <w:r w:rsidR="003A05D5" w:rsidRPr="00ED6ADA">
        <w:t>“</w:t>
      </w:r>
      <w:r w:rsidR="00F84875" w:rsidRPr="00ED6ADA">
        <w:t>forms</w:t>
      </w:r>
      <w:r w:rsidR="005D7968" w:rsidRPr="00ED6ADA">
        <w:t>.</w:t>
      </w:r>
      <w:r w:rsidR="003A05D5" w:rsidRPr="00ED6ADA">
        <w:t>”</w:t>
      </w:r>
      <w:r w:rsidR="005D7968" w:rsidRPr="00ED6ADA">
        <w:t xml:space="preserve">  </w:t>
      </w:r>
    </w:p>
    <w:p w14:paraId="29DD1DB9" w14:textId="77777777" w:rsidR="002C5B06" w:rsidRPr="00ED6ADA" w:rsidRDefault="002C5B06" w:rsidP="00803C48"/>
    <w:p w14:paraId="22CA0DF6" w14:textId="77777777" w:rsidR="00171FE8" w:rsidRPr="00ED6ADA" w:rsidRDefault="00602013" w:rsidP="007C60DF">
      <w:r w:rsidRPr="00ED6ADA">
        <w:t xml:space="preserve">          </w:t>
      </w:r>
      <w:r w:rsidR="00F84875" w:rsidRPr="00ED6ADA">
        <w:t>(c</w:t>
      </w:r>
      <w:r w:rsidR="00B7556D" w:rsidRPr="00ED6ADA">
        <w:t xml:space="preserve">) </w:t>
      </w:r>
      <w:r w:rsidR="00857F85" w:rsidRPr="00ED6ADA">
        <w:t xml:space="preserve">Concurrently with </w:t>
      </w:r>
      <w:r w:rsidR="002A26B1" w:rsidRPr="00ED6ADA">
        <w:t xml:space="preserve">this </w:t>
      </w:r>
      <w:r w:rsidR="00BB34A5" w:rsidRPr="00ED6ADA">
        <w:t>sweep</w:t>
      </w:r>
      <w:r w:rsidR="00857F85" w:rsidRPr="00ED6ADA">
        <w:t>,</w:t>
      </w:r>
      <w:r w:rsidR="00BB34A5" w:rsidRPr="00ED6ADA">
        <w:t xml:space="preserve"> check textual references to publications for a consistent style (see </w:t>
      </w:r>
      <w:r w:rsidR="00F92F13" w:rsidRPr="00ED6ADA">
        <w:t>para</w:t>
      </w:r>
      <w:r w:rsidR="00BB34A5" w:rsidRPr="00ED6ADA">
        <w:t xml:space="preserve"> </w:t>
      </w:r>
      <w:r w:rsidR="00EF092E" w:rsidRPr="00ED6ADA">
        <w:t>7-</w:t>
      </w:r>
      <w:r w:rsidR="00686AF6" w:rsidRPr="00ED6ADA">
        <w:t>24</w:t>
      </w:r>
      <w:r w:rsidR="005D7968" w:rsidRPr="00ED6ADA">
        <w:t>)</w:t>
      </w:r>
      <w:r w:rsidR="00BB34A5" w:rsidRPr="00ED6ADA">
        <w:t xml:space="preserve"> and correct punctuation</w:t>
      </w:r>
      <w:r w:rsidR="007C2A7D" w:rsidRPr="00ED6ADA">
        <w:t xml:space="preserve"> (see </w:t>
      </w:r>
      <w:r w:rsidR="00F92F13" w:rsidRPr="00ED6ADA">
        <w:t>para</w:t>
      </w:r>
      <w:r w:rsidR="007C2A7D" w:rsidRPr="00ED6ADA">
        <w:t xml:space="preserve"> </w:t>
      </w:r>
      <w:r w:rsidR="00EF092E" w:rsidRPr="00ED6ADA">
        <w:t>9-</w:t>
      </w:r>
      <w:r w:rsidR="00EA1004" w:rsidRPr="00ED6ADA">
        <w:t>22</w:t>
      </w:r>
      <w:r w:rsidR="005D7968" w:rsidRPr="00ED6ADA">
        <w:t>)</w:t>
      </w:r>
      <w:r w:rsidR="00F5179A" w:rsidRPr="00ED6ADA">
        <w:t xml:space="preserve">. </w:t>
      </w:r>
      <w:r w:rsidR="00DE4011" w:rsidRPr="00ED6ADA">
        <w:t xml:space="preserve">This sweep does not apply to </w:t>
      </w:r>
      <w:r w:rsidR="001D4398" w:rsidRPr="00ED6ADA">
        <w:t>website</w:t>
      </w:r>
      <w:r w:rsidR="00DE4011" w:rsidRPr="00ED6ADA">
        <w:t xml:space="preserve">s listed in </w:t>
      </w:r>
      <w:r w:rsidR="00215522" w:rsidRPr="00ED6ADA">
        <w:t>availability</w:t>
      </w:r>
      <w:r w:rsidR="00DE4011" w:rsidRPr="00ED6ADA">
        <w:t xml:space="preserve"> statements</w:t>
      </w:r>
      <w:r w:rsidR="00F5179A" w:rsidRPr="00ED6ADA">
        <w:t xml:space="preserve">. </w:t>
      </w:r>
      <w:r w:rsidR="00DE4011" w:rsidRPr="00ED6ADA">
        <w:t>These are checked during the listings format check</w:t>
      </w:r>
      <w:r w:rsidR="00F5179A" w:rsidRPr="00ED6ADA">
        <w:t xml:space="preserve">. </w:t>
      </w:r>
      <w:r w:rsidR="00DE4011" w:rsidRPr="00ED6ADA">
        <w:t xml:space="preserve">(See </w:t>
      </w:r>
      <w:r w:rsidR="00F92F13" w:rsidRPr="00ED6ADA">
        <w:t>para</w:t>
      </w:r>
      <w:r w:rsidR="00DE4011" w:rsidRPr="00ED6ADA">
        <w:t xml:space="preserve"> </w:t>
      </w:r>
      <w:r w:rsidR="00EF092E" w:rsidRPr="00ED6ADA">
        <w:t>7-</w:t>
      </w:r>
      <w:r w:rsidR="00DE4011" w:rsidRPr="00ED6ADA">
        <w:t>13d</w:t>
      </w:r>
      <w:r w:rsidR="00381F41" w:rsidRPr="00ED6ADA">
        <w:t xml:space="preserve"> for references</w:t>
      </w:r>
      <w:r w:rsidR="005D7968" w:rsidRPr="00ED6ADA">
        <w:t>.)</w:t>
      </w:r>
      <w:r w:rsidR="00744A4C" w:rsidRPr="00ED6ADA">
        <w:t xml:space="preserve"> (</w:t>
      </w:r>
      <w:r w:rsidR="003D123E" w:rsidRPr="00ED6ADA">
        <w:t xml:space="preserve">See </w:t>
      </w:r>
      <w:r w:rsidR="00F92F13" w:rsidRPr="00ED6ADA">
        <w:t>para</w:t>
      </w:r>
      <w:r w:rsidR="003D123E" w:rsidRPr="00ED6ADA">
        <w:t xml:space="preserve"> </w:t>
      </w:r>
      <w:r w:rsidR="00EF092E" w:rsidRPr="00ED6ADA">
        <w:t>12-</w:t>
      </w:r>
      <w:r w:rsidR="00686AF6" w:rsidRPr="00ED6ADA">
        <w:t>4</w:t>
      </w:r>
      <w:r w:rsidR="003D123E" w:rsidRPr="00ED6ADA">
        <w:t xml:space="preserve"> for guidance on citing forms</w:t>
      </w:r>
      <w:r w:rsidR="00F5179A" w:rsidRPr="00ED6ADA">
        <w:t xml:space="preserve">. </w:t>
      </w:r>
      <w:r w:rsidR="00744A4C" w:rsidRPr="00ED6ADA">
        <w:t xml:space="preserve">See table </w:t>
      </w:r>
      <w:r w:rsidR="00A25CD1" w:rsidRPr="00ED6ADA">
        <w:t>I-3</w:t>
      </w:r>
      <w:r w:rsidR="00744A4C" w:rsidRPr="00ED6ADA">
        <w:t xml:space="preserve"> for standards for textual references to pu</w:t>
      </w:r>
      <w:r w:rsidR="004B3E01" w:rsidRPr="00ED6ADA">
        <w:t xml:space="preserve">blications, forms, and </w:t>
      </w:r>
      <w:r w:rsidR="001D4398" w:rsidRPr="00ED6ADA">
        <w:t>website</w:t>
      </w:r>
      <w:r w:rsidR="004B3E01" w:rsidRPr="00ED6ADA">
        <w:t>s</w:t>
      </w:r>
      <w:r w:rsidR="005D7968" w:rsidRPr="00ED6ADA">
        <w:t>.)</w:t>
      </w:r>
    </w:p>
    <w:p w14:paraId="3C866258" w14:textId="77777777" w:rsidR="002C5B06" w:rsidRPr="00ED6ADA" w:rsidRDefault="002C5B06" w:rsidP="007C60DF"/>
    <w:p w14:paraId="0A77AADB" w14:textId="77777777" w:rsidR="00DE4011" w:rsidRPr="00ED6ADA" w:rsidRDefault="00602013" w:rsidP="007C60DF">
      <w:r w:rsidRPr="00ED6ADA">
        <w:t xml:space="preserve">          </w:t>
      </w:r>
      <w:r w:rsidR="00F84875" w:rsidRPr="00ED6ADA">
        <w:t>(d</w:t>
      </w:r>
      <w:r w:rsidR="00B7556D" w:rsidRPr="00ED6ADA">
        <w:t xml:space="preserve">) </w:t>
      </w:r>
      <w:r w:rsidR="00725EC0" w:rsidRPr="00ED6ADA">
        <w:t>Confirm that the names in textual reference to unnumbered publications</w:t>
      </w:r>
      <w:r w:rsidR="004B3E01" w:rsidRPr="00ED6ADA">
        <w:t>, forms,</w:t>
      </w:r>
      <w:r w:rsidR="00725EC0" w:rsidRPr="00ED6ADA">
        <w:t xml:space="preserve"> and </w:t>
      </w:r>
      <w:r w:rsidR="001D4398" w:rsidRPr="00ED6ADA">
        <w:t>website</w:t>
      </w:r>
      <w:r w:rsidR="00725EC0" w:rsidRPr="00ED6ADA">
        <w:t>s match the name</w:t>
      </w:r>
      <w:r w:rsidR="008560ED" w:rsidRPr="00ED6ADA">
        <w:t>s</w:t>
      </w:r>
      <w:r w:rsidR="00725EC0" w:rsidRPr="00ED6ADA">
        <w:t xml:space="preserve"> listed in the references division</w:t>
      </w:r>
      <w:r w:rsidR="00F5179A" w:rsidRPr="00ED6ADA">
        <w:t xml:space="preserve">. </w:t>
      </w:r>
      <w:r w:rsidR="00725EC0" w:rsidRPr="00ED6ADA">
        <w:t>To do this, c</w:t>
      </w:r>
      <w:r w:rsidR="00DE4011" w:rsidRPr="00ED6ADA">
        <w:t xml:space="preserve">ompare the first few words of the listing of each unnumbered </w:t>
      </w:r>
      <w:r w:rsidR="00A91595" w:rsidRPr="00ED6ADA">
        <w:t>reference</w:t>
      </w:r>
      <w:r w:rsidR="00DE4011" w:rsidRPr="00ED6ADA">
        <w:t xml:space="preserve"> to the wording that refers to it in textual references</w:t>
      </w:r>
      <w:r w:rsidR="00F5179A" w:rsidRPr="00ED6ADA">
        <w:t xml:space="preserve">. </w:t>
      </w:r>
      <w:r w:rsidR="00DE4011" w:rsidRPr="00ED6ADA">
        <w:t>The first two or three words of the listing should match the wordin</w:t>
      </w:r>
      <w:r w:rsidR="00187E80" w:rsidRPr="00ED6ADA">
        <w:t>g used in the textual reference</w:t>
      </w:r>
      <w:r w:rsidR="00F5179A" w:rsidRPr="00ED6ADA">
        <w:t xml:space="preserve">. </w:t>
      </w:r>
      <w:r w:rsidR="00DE4011" w:rsidRPr="00ED6ADA">
        <w:t xml:space="preserve">(See </w:t>
      </w:r>
      <w:r w:rsidR="00F92F13" w:rsidRPr="00ED6ADA">
        <w:t>para</w:t>
      </w:r>
      <w:r w:rsidR="00DE4011" w:rsidRPr="00ED6ADA">
        <w:t xml:space="preserve"> </w:t>
      </w:r>
      <w:r w:rsidR="0020523E" w:rsidRPr="00ED6ADA">
        <w:t>5-16 for textual references</w:t>
      </w:r>
      <w:r w:rsidR="005D7968" w:rsidRPr="00ED6ADA">
        <w:t>.</w:t>
      </w:r>
      <w:r w:rsidR="00B7556D" w:rsidRPr="00ED6ADA">
        <w:t xml:space="preserve">) </w:t>
      </w:r>
      <w:r w:rsidR="00DE4011" w:rsidRPr="00ED6ADA">
        <w:t>This allows readers to quickly access an unnumbered publication cited in a textual reference</w:t>
      </w:r>
      <w:r w:rsidR="00F5179A" w:rsidRPr="00ED6ADA">
        <w:t xml:space="preserve">. </w:t>
      </w:r>
    </w:p>
    <w:p w14:paraId="2BE241B7" w14:textId="77777777" w:rsidR="002C5B06" w:rsidRPr="00ED6ADA" w:rsidRDefault="002C5B06" w:rsidP="007C60DF"/>
    <w:p w14:paraId="21FFDF20" w14:textId="77777777" w:rsidR="00725EC0" w:rsidRPr="00ED6ADA" w:rsidRDefault="00602013" w:rsidP="007C60DF">
      <w:r w:rsidRPr="00ED6ADA">
        <w:lastRenderedPageBreak/>
        <w:t xml:space="preserve">          </w:t>
      </w:r>
      <w:r w:rsidR="00F84875" w:rsidRPr="00ED6ADA">
        <w:t>(e</w:t>
      </w:r>
      <w:r w:rsidR="00B7556D" w:rsidRPr="00ED6ADA">
        <w:t xml:space="preserve">) </w:t>
      </w:r>
      <w:r w:rsidR="00725EC0" w:rsidRPr="00ED6ADA">
        <w:t xml:space="preserve">Confirm that all textual references to </w:t>
      </w:r>
      <w:r w:rsidR="001D4398" w:rsidRPr="00ED6ADA">
        <w:t>website</w:t>
      </w:r>
      <w:r w:rsidR="00725EC0" w:rsidRPr="00ED6ADA">
        <w:t xml:space="preserve">s are to the </w:t>
      </w:r>
      <w:r w:rsidR="001D4398" w:rsidRPr="00ED6ADA">
        <w:t>website</w:t>
      </w:r>
      <w:r w:rsidR="003A05D5" w:rsidRPr="00ED6ADA">
        <w:t>’</w:t>
      </w:r>
      <w:r w:rsidR="00725EC0" w:rsidRPr="00ED6ADA">
        <w:t xml:space="preserve">s name, not its </w:t>
      </w:r>
      <w:r w:rsidR="00A226A7" w:rsidRPr="00ED6ADA">
        <w:t>web address</w:t>
      </w:r>
      <w:r w:rsidR="00F5179A" w:rsidRPr="00ED6ADA">
        <w:t xml:space="preserve">. </w:t>
      </w:r>
      <w:r w:rsidR="00725EC0" w:rsidRPr="00ED6ADA">
        <w:t>To</w:t>
      </w:r>
      <w:r w:rsidR="00187E80" w:rsidRPr="00ED6ADA">
        <w:t xml:space="preserve"> do this, use the word processing program</w:t>
      </w:r>
      <w:r w:rsidR="003A05D5" w:rsidRPr="00ED6ADA">
        <w:t>’</w:t>
      </w:r>
      <w:r w:rsidR="00187E80" w:rsidRPr="00ED6ADA">
        <w:t>s Search function to</w:t>
      </w:r>
      <w:r w:rsidR="00725EC0" w:rsidRPr="00ED6ADA">
        <w:t xml:space="preserve"> sweep for </w:t>
      </w:r>
      <w:r w:rsidR="00187E80" w:rsidRPr="00ED6ADA">
        <w:t xml:space="preserve">common </w:t>
      </w:r>
      <w:r w:rsidR="001D4398" w:rsidRPr="00ED6ADA">
        <w:t>website</w:t>
      </w:r>
      <w:r w:rsidR="00187E80" w:rsidRPr="00ED6ADA">
        <w:t xml:space="preserve"> indicators, such as</w:t>
      </w:r>
      <w:r w:rsidR="00174883" w:rsidRPr="00ED6ADA">
        <w:t xml:space="preserve"> </w:t>
      </w:r>
      <w:r w:rsidR="00725EC0" w:rsidRPr="00ED6ADA">
        <w:t xml:space="preserve">www, </w:t>
      </w:r>
      <w:r w:rsidR="005D7968" w:rsidRPr="00ED6ADA">
        <w:t>.</w:t>
      </w:r>
      <w:r w:rsidR="00725EC0" w:rsidRPr="00ED6ADA">
        <w:t xml:space="preserve">mil, </w:t>
      </w:r>
      <w:r w:rsidR="005D7968" w:rsidRPr="00ED6ADA">
        <w:t>.</w:t>
      </w:r>
      <w:r w:rsidR="00725EC0" w:rsidRPr="00ED6ADA">
        <w:t xml:space="preserve">com, and </w:t>
      </w:r>
      <w:r w:rsidR="005D7968" w:rsidRPr="00ED6ADA">
        <w:t>.</w:t>
      </w:r>
      <w:r w:rsidR="00725EC0" w:rsidRPr="00ED6ADA">
        <w:t>net</w:t>
      </w:r>
      <w:r w:rsidR="00F5179A" w:rsidRPr="00ED6ADA">
        <w:t xml:space="preserve">. </w:t>
      </w:r>
      <w:r w:rsidR="00725EC0" w:rsidRPr="00ED6ADA">
        <w:t xml:space="preserve">Replace any </w:t>
      </w:r>
      <w:r w:rsidR="00A226A7" w:rsidRPr="00ED6ADA">
        <w:t>web addresses</w:t>
      </w:r>
      <w:r w:rsidR="00725EC0" w:rsidRPr="00ED6ADA">
        <w:t xml:space="preserve"> found with the name of the </w:t>
      </w:r>
      <w:r w:rsidR="001D4398" w:rsidRPr="00ED6ADA">
        <w:t>website</w:t>
      </w:r>
      <w:r w:rsidR="00187E80" w:rsidRPr="00ED6ADA">
        <w:t xml:space="preserve"> and confirm that the name used matches the listing in the references division</w:t>
      </w:r>
      <w:r w:rsidR="00F5179A" w:rsidRPr="00ED6ADA">
        <w:t xml:space="preserve">. </w:t>
      </w:r>
    </w:p>
    <w:p w14:paraId="701F99B3" w14:textId="77777777" w:rsidR="002C5B06" w:rsidRPr="00ED6ADA" w:rsidRDefault="002C5B06" w:rsidP="007C60DF"/>
    <w:p w14:paraId="07586862" w14:textId="77777777" w:rsidR="009322AE" w:rsidRPr="00ED6ADA" w:rsidRDefault="00602013" w:rsidP="007C60DF">
      <w:r w:rsidRPr="00ED6ADA">
        <w:t xml:space="preserve">          </w:t>
      </w:r>
      <w:r w:rsidR="00F84875" w:rsidRPr="00ED6ADA">
        <w:t>(f</w:t>
      </w:r>
      <w:r w:rsidR="00B7556D" w:rsidRPr="00ED6ADA">
        <w:t xml:space="preserve">) </w:t>
      </w:r>
      <w:r w:rsidR="009322AE" w:rsidRPr="00ED6ADA">
        <w:t xml:space="preserve">The title or publication number </w:t>
      </w:r>
      <w:r w:rsidR="00AA700C" w:rsidRPr="00ED6ADA">
        <w:t xml:space="preserve">of references </w:t>
      </w:r>
      <w:r w:rsidR="009322AE" w:rsidRPr="00ED6ADA">
        <w:t>may be hyperlinked to the source document</w:t>
      </w:r>
      <w:r w:rsidR="00AA700C" w:rsidRPr="00ED6ADA">
        <w:t xml:space="preserve"> in external textual references</w:t>
      </w:r>
      <w:r w:rsidR="00F5179A" w:rsidRPr="00ED6ADA">
        <w:t xml:space="preserve">. </w:t>
      </w:r>
      <w:r w:rsidR="009322AE" w:rsidRPr="00ED6ADA">
        <w:t xml:space="preserve">However, external references will not contain </w:t>
      </w:r>
      <w:r w:rsidR="00A226A7" w:rsidRPr="00ED6ADA">
        <w:t>web addresses</w:t>
      </w:r>
      <w:r w:rsidR="00F5179A" w:rsidRPr="00ED6ADA">
        <w:t xml:space="preserve">. </w:t>
      </w:r>
      <w:r w:rsidR="009322AE" w:rsidRPr="00ED6ADA">
        <w:t xml:space="preserve">If external references are hyperlinked to the source document, verify that the font style used to indicate hyperlinks is </w:t>
      </w:r>
      <w:r w:rsidR="00330C20" w:rsidRPr="00ED6ADA">
        <w:t>the same one used in the references division</w:t>
      </w:r>
      <w:r w:rsidR="00F5179A" w:rsidRPr="00ED6ADA">
        <w:t xml:space="preserve">. </w:t>
      </w:r>
      <w:r w:rsidR="009322AE" w:rsidRPr="00ED6ADA">
        <w:t>The normal font style for ac</w:t>
      </w:r>
      <w:r w:rsidR="009E7A24" w:rsidRPr="00ED6ADA">
        <w:t xml:space="preserve">tive hyperlinks </w:t>
      </w:r>
      <w:r w:rsidR="00174883" w:rsidRPr="00ED6ADA">
        <w:t xml:space="preserve">has </w:t>
      </w:r>
      <w:r w:rsidR="009E7A24" w:rsidRPr="00ED6ADA">
        <w:t>underlining</w:t>
      </w:r>
      <w:r w:rsidR="00F5179A" w:rsidRPr="00ED6ADA">
        <w:t xml:space="preserve">. </w:t>
      </w:r>
    </w:p>
    <w:p w14:paraId="65A930EB" w14:textId="77777777" w:rsidR="002C5B06" w:rsidRPr="00ED6ADA" w:rsidRDefault="002C5B06" w:rsidP="007C60DF"/>
    <w:p w14:paraId="26C6A5DA" w14:textId="77777777" w:rsidR="00DB2849" w:rsidRPr="00ED6ADA" w:rsidRDefault="00602013" w:rsidP="007C60DF">
      <w:r w:rsidRPr="00ED6ADA">
        <w:t xml:space="preserve">          </w:t>
      </w:r>
      <w:r w:rsidR="00AA700C" w:rsidRPr="00ED6ADA">
        <w:t>(3</w:t>
      </w:r>
      <w:r w:rsidR="00B7556D" w:rsidRPr="00ED6ADA">
        <w:t xml:space="preserve">) </w:t>
      </w:r>
      <w:r w:rsidR="00DB2849" w:rsidRPr="00ED6ADA">
        <w:t xml:space="preserve">Confirm that the </w:t>
      </w:r>
      <w:r w:rsidR="00AF4BD5" w:rsidRPr="00ED6ADA">
        <w:t>DOD Dictionary of Military and Associated Terms</w:t>
      </w:r>
      <w:r w:rsidR="009A5B61" w:rsidRPr="00ED6ADA">
        <w:t xml:space="preserve"> and </w:t>
      </w:r>
      <w:r w:rsidR="005207C7" w:rsidRPr="00ED6ADA">
        <w:t>FM 1-02.1</w:t>
      </w:r>
      <w:r w:rsidR="00DB2849" w:rsidRPr="00ED6ADA">
        <w:t xml:space="preserve"> are listed as required publications</w:t>
      </w:r>
      <w:r w:rsidR="005D7968" w:rsidRPr="00ED6ADA">
        <w:t xml:space="preserve">. </w:t>
      </w:r>
      <w:r w:rsidR="001E2E34" w:rsidRPr="00ED6ADA">
        <w:t>(</w:t>
      </w:r>
      <w:r w:rsidR="00A331CA" w:rsidRPr="00ED6ADA">
        <w:t xml:space="preserve">If the publication includes graphics with symbols, confirm it </w:t>
      </w:r>
      <w:r w:rsidR="001E2E34" w:rsidRPr="00ED6ADA">
        <w:t xml:space="preserve">lists FM 1-02.2 as </w:t>
      </w:r>
      <w:r w:rsidR="0045117F" w:rsidRPr="00ED6ADA">
        <w:t xml:space="preserve">a </w:t>
      </w:r>
      <w:r w:rsidR="001E2E34" w:rsidRPr="00ED6ADA">
        <w:t>required publication</w:t>
      </w:r>
      <w:r w:rsidR="00A331CA" w:rsidRPr="00ED6ADA">
        <w:t>.</w:t>
      </w:r>
      <w:r w:rsidR="00B7556D" w:rsidRPr="00ED6ADA">
        <w:t xml:space="preserve">) </w:t>
      </w:r>
      <w:r w:rsidR="00171FE8" w:rsidRPr="00ED6ADA">
        <w:t>As an exception, these two references do not need to be cited in the publication</w:t>
      </w:r>
      <w:r w:rsidR="00F5179A" w:rsidRPr="00ED6ADA">
        <w:t xml:space="preserve">. </w:t>
      </w:r>
      <w:r w:rsidR="00171FE8" w:rsidRPr="00ED6ADA">
        <w:t xml:space="preserve">List the </w:t>
      </w:r>
      <w:r w:rsidR="00AF4BD5" w:rsidRPr="00ED6ADA">
        <w:t>DOD Dictionary of Military and Associated Terms</w:t>
      </w:r>
      <w:r w:rsidR="00171FE8" w:rsidRPr="00ED6ADA">
        <w:t xml:space="preserve"> above</w:t>
      </w:r>
      <w:r w:rsidR="00464025" w:rsidRPr="00ED6ADA">
        <w:t xml:space="preserve"> any numbered publications, including</w:t>
      </w:r>
      <w:r w:rsidR="009A5B61" w:rsidRPr="00ED6ADA">
        <w:t xml:space="preserve"> </w:t>
      </w:r>
      <w:r w:rsidR="005207C7" w:rsidRPr="00ED6ADA">
        <w:t>FM 1-02.1</w:t>
      </w:r>
      <w:r w:rsidR="00A331CA" w:rsidRPr="00ED6ADA">
        <w:t xml:space="preserve"> and FM 1-02.2</w:t>
      </w:r>
      <w:r w:rsidR="00F5179A" w:rsidRPr="00ED6ADA">
        <w:t xml:space="preserve">. </w:t>
      </w:r>
    </w:p>
    <w:p w14:paraId="2DD5670D" w14:textId="77777777" w:rsidR="002C5B06" w:rsidRPr="00ED6ADA" w:rsidRDefault="002C5B06" w:rsidP="007C60DF"/>
    <w:p w14:paraId="6EDF22CE" w14:textId="77777777" w:rsidR="00A91595" w:rsidRPr="00ED6ADA" w:rsidRDefault="00602013" w:rsidP="007C60DF">
      <w:r w:rsidRPr="00ED6ADA">
        <w:t xml:space="preserve">          </w:t>
      </w:r>
      <w:r w:rsidR="00A91595" w:rsidRPr="00ED6ADA">
        <w:t>(4</w:t>
      </w:r>
      <w:r w:rsidR="00B7556D" w:rsidRPr="00ED6ADA">
        <w:t xml:space="preserve">) </w:t>
      </w:r>
      <w:r w:rsidR="00A91595" w:rsidRPr="00ED6ADA">
        <w:t>Confirm that</w:t>
      </w:r>
      <w:r w:rsidR="00A939E4" w:rsidRPr="00ED6ADA">
        <w:t>:</w:t>
      </w:r>
    </w:p>
    <w:p w14:paraId="014724D0" w14:textId="77777777" w:rsidR="004A7406" w:rsidRPr="00ED6ADA" w:rsidRDefault="004A7406" w:rsidP="00602013"/>
    <w:p w14:paraId="215BE94D" w14:textId="2FA486D6" w:rsidR="00A91595" w:rsidRPr="00ED6ADA" w:rsidRDefault="00AF3D21" w:rsidP="00AF3D21">
      <w:r w:rsidRPr="00ED6ADA">
        <w:t xml:space="preserve">          </w:t>
      </w:r>
      <w:r w:rsidR="00413AEC" w:rsidRPr="00ED6ADA">
        <w:t xml:space="preserve">o </w:t>
      </w:r>
      <w:r w:rsidR="00F02670" w:rsidRPr="00ED6ADA">
        <w:t>FM 6-27</w:t>
      </w:r>
      <w:r w:rsidR="00012FD9" w:rsidRPr="00ED6ADA">
        <w:t>/MCTP</w:t>
      </w:r>
      <w:r w:rsidR="00A91595" w:rsidRPr="00ED6ADA">
        <w:t xml:space="preserve"> </w:t>
      </w:r>
      <w:r w:rsidR="00012FD9" w:rsidRPr="00ED6ADA">
        <w:t xml:space="preserve">10-11C </w:t>
      </w:r>
      <w:r w:rsidR="00A91595" w:rsidRPr="00ED6ADA">
        <w:t>is listed as a related publication</w:t>
      </w:r>
      <w:r w:rsidR="00F5179A" w:rsidRPr="00ED6ADA">
        <w:t xml:space="preserve">. </w:t>
      </w:r>
    </w:p>
    <w:p w14:paraId="5E11E91E" w14:textId="77777777" w:rsidR="00A91595" w:rsidRPr="00ED6ADA" w:rsidRDefault="00AF3D21" w:rsidP="00AF3D21">
      <w:r w:rsidRPr="00ED6ADA">
        <w:t xml:space="preserve">          </w:t>
      </w:r>
      <w:r w:rsidR="00413AEC" w:rsidRPr="00ED6ADA">
        <w:t xml:space="preserve">o </w:t>
      </w:r>
      <w:r w:rsidR="00A91595" w:rsidRPr="00ED6ADA">
        <w:t>DA Form 2028 is listed as a referenced form</w:t>
      </w:r>
      <w:r w:rsidR="00F5179A" w:rsidRPr="00ED6ADA">
        <w:t xml:space="preserve">. </w:t>
      </w:r>
    </w:p>
    <w:p w14:paraId="70290770" w14:textId="77777777" w:rsidR="002C5B06" w:rsidRPr="00ED6ADA" w:rsidRDefault="002C5B06" w:rsidP="00602013"/>
    <w:p w14:paraId="710F4C9E" w14:textId="77777777" w:rsidR="001C474F" w:rsidRPr="00ED6ADA" w:rsidRDefault="00602013" w:rsidP="001C474F">
      <w:r w:rsidRPr="00ED6ADA">
        <w:t xml:space="preserve">     </w:t>
      </w:r>
      <w:r w:rsidR="00F11C4E" w:rsidRPr="00ED6ADA">
        <w:t>d</w:t>
      </w:r>
      <w:r w:rsidR="00F5179A" w:rsidRPr="00ED6ADA">
        <w:t xml:space="preserve">. </w:t>
      </w:r>
      <w:r w:rsidR="00DE093E" w:rsidRPr="00ED6ADA">
        <w:t>Listings format</w:t>
      </w:r>
      <w:r w:rsidR="00F5179A" w:rsidRPr="00ED6ADA">
        <w:t xml:space="preserve">. </w:t>
      </w:r>
      <w:r w:rsidR="00DE093E" w:rsidRPr="00ED6ADA">
        <w:t>Confirm that all reference</w:t>
      </w:r>
      <w:r w:rsidR="00812B27" w:rsidRPr="00ED6ADA">
        <w:t>s are available and that their</w:t>
      </w:r>
      <w:r w:rsidR="001C474F" w:rsidRPr="00ED6ADA">
        <w:t xml:space="preserve"> </w:t>
      </w:r>
      <w:r w:rsidR="00DE093E" w:rsidRPr="00ED6ADA">
        <w:t>listings</w:t>
      </w:r>
      <w:r w:rsidR="001C474F" w:rsidRPr="00ED6ADA">
        <w:t xml:space="preserve"> are current</w:t>
      </w:r>
      <w:r w:rsidR="00DE093E" w:rsidRPr="00ED6ADA">
        <w:t>,</w:t>
      </w:r>
      <w:r w:rsidR="001C474F" w:rsidRPr="00ED6ADA">
        <w:t xml:space="preserve"> accurate</w:t>
      </w:r>
      <w:r w:rsidR="00DE093E" w:rsidRPr="00ED6ADA">
        <w:t>, and in the proper format</w:t>
      </w:r>
      <w:r w:rsidR="00F5179A" w:rsidRPr="00ED6ADA">
        <w:t xml:space="preserve">. </w:t>
      </w:r>
      <w:r w:rsidR="00812B27" w:rsidRPr="00ED6ADA">
        <w:t>Check that</w:t>
      </w:r>
      <w:r w:rsidR="00A939E4" w:rsidRPr="00ED6ADA">
        <w:t>:</w:t>
      </w:r>
    </w:p>
    <w:p w14:paraId="72FB5031" w14:textId="77777777" w:rsidR="002C5B06" w:rsidRPr="00ED6ADA" w:rsidRDefault="002C5B06" w:rsidP="00602013"/>
    <w:p w14:paraId="2E405F50" w14:textId="77777777" w:rsidR="00234C8A" w:rsidRPr="00ED6ADA" w:rsidRDefault="00602013" w:rsidP="00602013">
      <w:r w:rsidRPr="00ED6ADA">
        <w:t xml:space="preserve">    </w:t>
      </w:r>
      <w:r w:rsidR="00811CCA" w:rsidRPr="00ED6ADA">
        <w:t xml:space="preserve">     </w:t>
      </w:r>
      <w:r w:rsidRPr="00ED6ADA">
        <w:t xml:space="preserve"> </w:t>
      </w:r>
      <w:r w:rsidR="00811CCA" w:rsidRPr="00ED6ADA">
        <w:t>(1)</w:t>
      </w:r>
      <w:r w:rsidRPr="00ED6ADA">
        <w:t xml:space="preserve"> </w:t>
      </w:r>
      <w:r w:rsidR="00234C8A" w:rsidRPr="00ED6ADA">
        <w:t>All Government publications are current</w:t>
      </w:r>
      <w:r w:rsidR="00F5179A" w:rsidRPr="00ED6ADA">
        <w:t xml:space="preserve">. </w:t>
      </w:r>
    </w:p>
    <w:p w14:paraId="76954F1C" w14:textId="77777777" w:rsidR="00602013" w:rsidRPr="00ED6ADA" w:rsidRDefault="00602013" w:rsidP="00602013"/>
    <w:p w14:paraId="5908D736" w14:textId="77777777" w:rsidR="006E2CA9" w:rsidRPr="00ED6ADA" w:rsidRDefault="00602013" w:rsidP="00602013">
      <w:r w:rsidRPr="00ED6ADA">
        <w:t xml:space="preserve">     </w:t>
      </w:r>
      <w:r w:rsidR="00811CCA" w:rsidRPr="00ED6ADA">
        <w:t xml:space="preserve">     (2)</w:t>
      </w:r>
      <w:r w:rsidRPr="00ED6ADA">
        <w:t xml:space="preserve"> </w:t>
      </w:r>
      <w:r w:rsidR="006E2CA9" w:rsidRPr="00ED6ADA">
        <w:t xml:space="preserve">All publications are available </w:t>
      </w:r>
      <w:r w:rsidR="002139D4" w:rsidRPr="00ED6ADA">
        <w:t>to publication users</w:t>
      </w:r>
      <w:r w:rsidR="00174883" w:rsidRPr="00ED6ADA">
        <w:t xml:space="preserve"> (including directions if necessary)</w:t>
      </w:r>
      <w:r w:rsidR="00F5179A" w:rsidRPr="00ED6ADA">
        <w:t xml:space="preserve">. </w:t>
      </w:r>
    </w:p>
    <w:p w14:paraId="43351E24" w14:textId="77777777" w:rsidR="00602013" w:rsidRPr="00ED6ADA" w:rsidRDefault="00602013" w:rsidP="00602013"/>
    <w:p w14:paraId="67D217A7" w14:textId="77777777" w:rsidR="00010409" w:rsidRPr="00ED6ADA" w:rsidRDefault="00602013" w:rsidP="00602013">
      <w:r w:rsidRPr="00ED6ADA">
        <w:t xml:space="preserve">     </w:t>
      </w:r>
      <w:r w:rsidR="00811CCA" w:rsidRPr="00ED6ADA">
        <w:t xml:space="preserve">     (3)</w:t>
      </w:r>
      <w:r w:rsidRPr="00ED6ADA">
        <w:t xml:space="preserve"> </w:t>
      </w:r>
      <w:r w:rsidR="00010409" w:rsidRPr="00ED6ADA">
        <w:t>All publication data is correct</w:t>
      </w:r>
      <w:r w:rsidR="00F5179A" w:rsidRPr="00ED6ADA">
        <w:t xml:space="preserve">. </w:t>
      </w:r>
    </w:p>
    <w:p w14:paraId="01E253F0" w14:textId="77777777" w:rsidR="00602013" w:rsidRPr="00ED6ADA" w:rsidRDefault="00602013" w:rsidP="00602013"/>
    <w:p w14:paraId="62BAD1BD" w14:textId="77777777" w:rsidR="00010409" w:rsidRPr="00ED6ADA" w:rsidRDefault="00811CCA" w:rsidP="00602013">
      <w:r w:rsidRPr="00ED6ADA">
        <w:t xml:space="preserve">          (4)</w:t>
      </w:r>
      <w:r w:rsidR="00602013" w:rsidRPr="00ED6ADA">
        <w:t xml:space="preserve"> </w:t>
      </w:r>
      <w:r w:rsidR="00010409" w:rsidRPr="00ED6ADA">
        <w:t>All listings are correctly formatted and contain all required elements</w:t>
      </w:r>
      <w:r w:rsidR="00F5179A" w:rsidRPr="00ED6ADA">
        <w:t xml:space="preserve">. </w:t>
      </w:r>
    </w:p>
    <w:p w14:paraId="340D184E" w14:textId="77777777" w:rsidR="00602013" w:rsidRPr="00ED6ADA" w:rsidRDefault="00602013" w:rsidP="00602013"/>
    <w:p w14:paraId="756A2E3E" w14:textId="77777777" w:rsidR="00A10967" w:rsidRPr="00ED6ADA" w:rsidRDefault="00602013" w:rsidP="00602013">
      <w:r w:rsidRPr="00ED6ADA">
        <w:t xml:space="preserve">     </w:t>
      </w:r>
      <w:r w:rsidR="00811CCA" w:rsidRPr="00ED6ADA">
        <w:t xml:space="preserve">     (5)</w:t>
      </w:r>
      <w:r w:rsidRPr="00ED6ADA">
        <w:t xml:space="preserve"> </w:t>
      </w:r>
      <w:r w:rsidR="00A10967" w:rsidRPr="00ED6ADA">
        <w:t xml:space="preserve">Listings for unnumbered publications </w:t>
      </w:r>
      <w:r w:rsidR="00174883" w:rsidRPr="00ED6ADA">
        <w:t xml:space="preserve">mirror </w:t>
      </w:r>
      <w:r w:rsidR="00A10967" w:rsidRPr="00ED6ADA">
        <w:t xml:space="preserve">the </w:t>
      </w:r>
      <w:r w:rsidR="00174883" w:rsidRPr="00ED6ADA">
        <w:t xml:space="preserve">title </w:t>
      </w:r>
      <w:r w:rsidR="006D7382" w:rsidRPr="00ED6ADA">
        <w:t xml:space="preserve">used to cite the publication </w:t>
      </w:r>
      <w:r w:rsidR="00857F85" w:rsidRPr="00ED6ADA">
        <w:t xml:space="preserve">in </w:t>
      </w:r>
      <w:r w:rsidR="00A10967" w:rsidRPr="00ED6ADA">
        <w:t>textual reference</w:t>
      </w:r>
      <w:r w:rsidR="00F5179A" w:rsidRPr="00ED6ADA">
        <w:t xml:space="preserve">. </w:t>
      </w:r>
    </w:p>
    <w:p w14:paraId="057CEC6D" w14:textId="77777777" w:rsidR="00602013" w:rsidRPr="00ED6ADA" w:rsidRDefault="00602013" w:rsidP="00602013"/>
    <w:p w14:paraId="2486B44B" w14:textId="77777777" w:rsidR="00234C8A" w:rsidRPr="00ED6ADA" w:rsidRDefault="00811CCA" w:rsidP="00602013">
      <w:r w:rsidRPr="00ED6ADA">
        <w:t xml:space="preserve">          (6)</w:t>
      </w:r>
      <w:r w:rsidR="00602013" w:rsidRPr="00ED6ADA">
        <w:t xml:space="preserve"> </w:t>
      </w:r>
      <w:r w:rsidR="00CA15EE" w:rsidRPr="00ED6ADA">
        <w:t xml:space="preserve">Listing of classified references </w:t>
      </w:r>
      <w:r w:rsidR="006D7382" w:rsidRPr="00ED6ADA">
        <w:t>contain all required elements</w:t>
      </w:r>
      <w:r w:rsidR="00174883" w:rsidRPr="00ED6ADA">
        <w:t xml:space="preserve"> as discussed in app D</w:t>
      </w:r>
      <w:r w:rsidR="00F5179A" w:rsidRPr="00ED6ADA">
        <w:rPr>
          <w:spacing w:val="-2"/>
        </w:rPr>
        <w:t xml:space="preserve">. </w:t>
      </w:r>
    </w:p>
    <w:p w14:paraId="5EBF588B" w14:textId="77777777" w:rsidR="002C5B06" w:rsidRPr="00ED6ADA" w:rsidRDefault="002C5B06" w:rsidP="00602013"/>
    <w:p w14:paraId="6DB4A848" w14:textId="77777777" w:rsidR="006E2CA9" w:rsidRPr="00ED6ADA" w:rsidRDefault="00602013" w:rsidP="007C60DF">
      <w:r w:rsidRPr="00ED6ADA">
        <w:t xml:space="preserve">          </w:t>
      </w:r>
      <w:r w:rsidR="00857F85" w:rsidRPr="00ED6ADA">
        <w:t>(1</w:t>
      </w:r>
      <w:r w:rsidR="00B7556D" w:rsidRPr="00ED6ADA">
        <w:t xml:space="preserve">) </w:t>
      </w:r>
      <w:r w:rsidR="00CA15EE" w:rsidRPr="00ED6ADA">
        <w:t>Currency</w:t>
      </w:r>
      <w:r w:rsidR="006E2CA9" w:rsidRPr="00ED6ADA">
        <w:t>,</w:t>
      </w:r>
      <w:r w:rsidR="00CA15EE" w:rsidRPr="00ED6ADA">
        <w:t xml:space="preserve"> </w:t>
      </w:r>
      <w:r w:rsidR="00010409" w:rsidRPr="00ED6ADA">
        <w:t xml:space="preserve">availability, </w:t>
      </w:r>
      <w:r w:rsidR="007B30BC" w:rsidRPr="00ED6ADA">
        <w:t>accuracy</w:t>
      </w:r>
      <w:r w:rsidR="006D7382" w:rsidRPr="00ED6ADA">
        <w:t>, and formatting</w:t>
      </w:r>
      <w:r w:rsidR="00F5179A" w:rsidRPr="00ED6ADA">
        <w:t xml:space="preserve">. </w:t>
      </w:r>
      <w:r w:rsidR="00012FD9" w:rsidRPr="00ED6ADA">
        <w:t>Verify the accuracy and format of each listing concurrently with the check of currency and availability</w:t>
      </w:r>
      <w:r w:rsidR="00F5179A" w:rsidRPr="00ED6ADA">
        <w:t xml:space="preserve">. </w:t>
      </w:r>
      <w:r w:rsidR="00012FD9" w:rsidRPr="00ED6ADA">
        <w:t>All listings must follow the appropriate format in app F</w:t>
      </w:r>
      <w:r w:rsidR="00F5179A" w:rsidRPr="00ED6ADA">
        <w:t xml:space="preserve">. </w:t>
      </w:r>
      <w:r w:rsidR="00012FD9" w:rsidRPr="00ED6ADA">
        <w:t>Ensure each listing includes all data elements for the publishing medium that app F requires</w:t>
      </w:r>
      <w:r w:rsidR="00F5179A" w:rsidRPr="00ED6ADA">
        <w:t xml:space="preserve">. </w:t>
      </w:r>
    </w:p>
    <w:p w14:paraId="46A8BF8D" w14:textId="77777777" w:rsidR="002C5B06" w:rsidRPr="00ED6ADA" w:rsidRDefault="002C5B06" w:rsidP="007C60DF"/>
    <w:p w14:paraId="52C9658E" w14:textId="77777777" w:rsidR="009C1623" w:rsidRPr="00ED6ADA" w:rsidRDefault="00602013" w:rsidP="007C60DF">
      <w:r w:rsidRPr="00ED6ADA">
        <w:t xml:space="preserve">          </w:t>
      </w:r>
      <w:r w:rsidR="003B5D92" w:rsidRPr="00ED6ADA">
        <w:t>(</w:t>
      </w:r>
      <w:r w:rsidR="00012FD9" w:rsidRPr="00ED6ADA">
        <w:t>a</w:t>
      </w:r>
      <w:r w:rsidR="00B7556D" w:rsidRPr="00ED6ADA">
        <w:t xml:space="preserve">) </w:t>
      </w:r>
      <w:r w:rsidR="009C1623" w:rsidRPr="00ED6ADA">
        <w:t xml:space="preserve">Currency and </w:t>
      </w:r>
      <w:r w:rsidR="00215522" w:rsidRPr="00ED6ADA">
        <w:t>availability</w:t>
      </w:r>
      <w:r w:rsidR="00F5179A" w:rsidRPr="00ED6ADA">
        <w:t xml:space="preserve">. </w:t>
      </w:r>
    </w:p>
    <w:p w14:paraId="1349D08E" w14:textId="77777777" w:rsidR="002C5B06" w:rsidRPr="00ED6ADA" w:rsidRDefault="002C5B06" w:rsidP="007C60DF"/>
    <w:p w14:paraId="11D29481" w14:textId="77777777" w:rsidR="006E2CA9" w:rsidRPr="00ED6ADA" w:rsidRDefault="00AF3D21" w:rsidP="00AF3D21">
      <w:r w:rsidRPr="00ED6ADA">
        <w:lastRenderedPageBreak/>
        <w:t xml:space="preserve">          </w:t>
      </w:r>
      <w:r w:rsidR="00413AEC" w:rsidRPr="00ED6ADA">
        <w:t xml:space="preserve">o </w:t>
      </w:r>
      <w:r w:rsidR="000E1085" w:rsidRPr="00ED6ADA">
        <w:t xml:space="preserve">Confirm that </w:t>
      </w:r>
      <w:r w:rsidR="006E2CA9" w:rsidRPr="00ED6ADA">
        <w:t>publication</w:t>
      </w:r>
      <w:r w:rsidR="000E1085" w:rsidRPr="00ED6ADA">
        <w:t xml:space="preserve">s other than </w:t>
      </w:r>
      <w:r w:rsidR="00E36A78" w:rsidRPr="00ED6ADA">
        <w:t>printed publications</w:t>
      </w:r>
      <w:r w:rsidR="000E1085" w:rsidRPr="00ED6ADA">
        <w:t xml:space="preserve"> are</w:t>
      </w:r>
      <w:r w:rsidR="006E2CA9" w:rsidRPr="00ED6ADA">
        <w:t xml:space="preserve"> current </w:t>
      </w:r>
      <w:r w:rsidR="00010409" w:rsidRPr="00ED6ADA">
        <w:t xml:space="preserve">and </w:t>
      </w:r>
      <w:r w:rsidR="00E36A78" w:rsidRPr="00ED6ADA">
        <w:t>accessible</w:t>
      </w:r>
      <w:r w:rsidR="000E1085" w:rsidRPr="00ED6ADA">
        <w:t xml:space="preserve"> o</w:t>
      </w:r>
      <w:r w:rsidR="006E2CA9" w:rsidRPr="00ED6ADA">
        <w:t xml:space="preserve">n the </w:t>
      </w:r>
      <w:r w:rsidR="00174883" w:rsidRPr="00ED6ADA">
        <w:t>web address</w:t>
      </w:r>
      <w:r w:rsidR="00F5179A" w:rsidRPr="00ED6ADA">
        <w:t xml:space="preserve">. </w:t>
      </w:r>
      <w:r w:rsidR="00CD5053" w:rsidRPr="00ED6ADA">
        <w:t>Ensure listings for any references not grouped under subheadings with an availability statement include an availability statement as an annotation</w:t>
      </w:r>
      <w:r w:rsidR="00F5179A" w:rsidRPr="00ED6ADA">
        <w:t xml:space="preserve">. </w:t>
      </w:r>
      <w:r w:rsidR="00CD5053" w:rsidRPr="00ED6ADA">
        <w:t xml:space="preserve">(See </w:t>
      </w:r>
      <w:r w:rsidR="00F92F13" w:rsidRPr="00ED6ADA">
        <w:t>para</w:t>
      </w:r>
      <w:r w:rsidR="00CD5053" w:rsidRPr="00ED6ADA">
        <w:t xml:space="preserve"> F</w:t>
      </w:r>
      <w:r w:rsidR="00CD5053" w:rsidRPr="00ED6ADA">
        <w:noBreakHyphen/>
        <w:t>13</w:t>
      </w:r>
      <w:r w:rsidR="00174883" w:rsidRPr="00ED6ADA">
        <w:t xml:space="preserve"> for availability statements</w:t>
      </w:r>
      <w:r w:rsidR="005D7968" w:rsidRPr="00ED6ADA">
        <w:t>.</w:t>
      </w:r>
      <w:r w:rsidR="00B7556D" w:rsidRPr="00ED6ADA">
        <w:t xml:space="preserve">) </w:t>
      </w:r>
      <w:r w:rsidR="00010409" w:rsidRPr="00ED6ADA">
        <w:t xml:space="preserve">If the availability statement includes a </w:t>
      </w:r>
      <w:r w:rsidR="00A226A7" w:rsidRPr="00ED6ADA">
        <w:t>web address</w:t>
      </w:r>
      <w:r w:rsidR="00010409" w:rsidRPr="00ED6ADA">
        <w:t>, test the hyperlink to ensure it is active</w:t>
      </w:r>
      <w:r w:rsidR="00F5179A" w:rsidRPr="00ED6ADA">
        <w:t xml:space="preserve">. </w:t>
      </w:r>
    </w:p>
    <w:p w14:paraId="5697E630" w14:textId="77777777" w:rsidR="003B5D92" w:rsidRPr="00ED6ADA" w:rsidRDefault="00AF3D21" w:rsidP="00AF3D21">
      <w:r w:rsidRPr="00ED6ADA">
        <w:t xml:space="preserve">          </w:t>
      </w:r>
      <w:r w:rsidR="00413AEC" w:rsidRPr="00ED6ADA">
        <w:t xml:space="preserve">o </w:t>
      </w:r>
      <w:r w:rsidR="003B5D92" w:rsidRPr="00ED6ADA">
        <w:t xml:space="preserve">Check the publication data and </w:t>
      </w:r>
      <w:r w:rsidR="004B3E01" w:rsidRPr="00ED6ADA">
        <w:t>availability</w:t>
      </w:r>
      <w:r w:rsidR="003B5D92" w:rsidRPr="00ED6ADA">
        <w:t xml:space="preserve"> for each listing individually</w:t>
      </w:r>
      <w:r w:rsidR="00F5179A" w:rsidRPr="00ED6ADA">
        <w:t xml:space="preserve">. </w:t>
      </w:r>
      <w:r w:rsidR="003B5D92" w:rsidRPr="00ED6ADA">
        <w:t xml:space="preserve">If the publication data of a reference cannot be verified, </w:t>
      </w:r>
      <w:r w:rsidR="00174883" w:rsidRPr="00ED6ADA">
        <w:t xml:space="preserve">remove </w:t>
      </w:r>
      <w:r w:rsidR="003B5D92" w:rsidRPr="00ED6ADA">
        <w:t xml:space="preserve">that reference </w:t>
      </w:r>
      <w:r w:rsidR="00174883" w:rsidRPr="00ED6ADA">
        <w:t>from the text</w:t>
      </w:r>
      <w:r w:rsidR="00F5179A" w:rsidRPr="00ED6ADA">
        <w:t xml:space="preserve">. </w:t>
      </w:r>
      <w:r w:rsidR="003B5D92" w:rsidRPr="00ED6ADA">
        <w:t>Verify the accuracy of the publication data by viewing the actual publication, either on line or in hard copy</w:t>
      </w:r>
      <w:r w:rsidR="00F5179A" w:rsidRPr="00ED6ADA">
        <w:t xml:space="preserve">. </w:t>
      </w:r>
      <w:r w:rsidR="003B5D92" w:rsidRPr="00ED6ADA">
        <w:t xml:space="preserve">Most </w:t>
      </w:r>
      <w:r w:rsidR="00544E55" w:rsidRPr="00ED6ADA">
        <w:t>w</w:t>
      </w:r>
      <w:r w:rsidR="003B5D92" w:rsidRPr="00ED6ADA">
        <w:t xml:space="preserve">eb-based </w:t>
      </w:r>
      <w:r w:rsidR="00544E55" w:rsidRPr="00ED6ADA">
        <w:t xml:space="preserve">repositories </w:t>
      </w:r>
      <w:r w:rsidR="003B5D92" w:rsidRPr="00ED6ADA">
        <w:t>have links to listed publications</w:t>
      </w:r>
      <w:r w:rsidR="00F5179A" w:rsidRPr="00ED6ADA">
        <w:t xml:space="preserve">. </w:t>
      </w:r>
      <w:r w:rsidR="009C1623" w:rsidRPr="00ED6ADA">
        <w:t xml:space="preserve">(See table </w:t>
      </w:r>
      <w:r w:rsidR="00A25CD1" w:rsidRPr="00ED6ADA">
        <w:t>I-4</w:t>
      </w:r>
      <w:r w:rsidR="009C1623" w:rsidRPr="00ED6ADA">
        <w:t xml:space="preserve"> for publication listing specifications</w:t>
      </w:r>
      <w:r w:rsidR="005D7968" w:rsidRPr="00ED6ADA">
        <w:t>.)</w:t>
      </w:r>
    </w:p>
    <w:p w14:paraId="1C66AAAA" w14:textId="77777777" w:rsidR="000E293F" w:rsidRPr="00ED6ADA" w:rsidRDefault="00AF3D21" w:rsidP="00AF3D21">
      <w:r w:rsidRPr="00ED6ADA">
        <w:t xml:space="preserve">          </w:t>
      </w:r>
      <w:r w:rsidR="00413AEC" w:rsidRPr="00ED6ADA">
        <w:t xml:space="preserve">o </w:t>
      </w:r>
      <w:r w:rsidR="000E293F" w:rsidRPr="00ED6ADA">
        <w:t xml:space="preserve">Confirm that forms are listed as specified in </w:t>
      </w:r>
      <w:r w:rsidR="00F92F13" w:rsidRPr="00ED6ADA">
        <w:t>para</w:t>
      </w:r>
      <w:r w:rsidR="000E293F" w:rsidRPr="00ED6ADA">
        <w:t xml:space="preserve"> </w:t>
      </w:r>
      <w:r w:rsidR="00EF092E" w:rsidRPr="00ED6ADA">
        <w:t>12-</w:t>
      </w:r>
      <w:r w:rsidR="00E36A78" w:rsidRPr="00ED6ADA">
        <w:t>4</w:t>
      </w:r>
      <w:r w:rsidR="00F5179A" w:rsidRPr="00ED6ADA">
        <w:t xml:space="preserve">. </w:t>
      </w:r>
      <w:r w:rsidR="000E293F" w:rsidRPr="00ED6ADA">
        <w:t xml:space="preserve">(See table </w:t>
      </w:r>
      <w:r w:rsidR="00A25CD1" w:rsidRPr="00ED6ADA">
        <w:t>I-5</w:t>
      </w:r>
      <w:r w:rsidR="000E293F" w:rsidRPr="00ED6ADA">
        <w:t xml:space="preserve"> for form listing specifications</w:t>
      </w:r>
      <w:r w:rsidR="005D7968" w:rsidRPr="00ED6ADA">
        <w:t>.)</w:t>
      </w:r>
    </w:p>
    <w:p w14:paraId="29ADEC77" w14:textId="77777777" w:rsidR="002C5B06" w:rsidRPr="00ED6ADA" w:rsidRDefault="002C5B06" w:rsidP="007C60DF"/>
    <w:p w14:paraId="10554742" w14:textId="77777777" w:rsidR="009C1623" w:rsidRPr="00ED6ADA" w:rsidRDefault="00602013" w:rsidP="007C60DF">
      <w:r w:rsidRPr="00ED6ADA">
        <w:t xml:space="preserve">          </w:t>
      </w:r>
      <w:r w:rsidR="009C1623" w:rsidRPr="00ED6ADA">
        <w:t>(</w:t>
      </w:r>
      <w:r w:rsidR="00012FD9" w:rsidRPr="00ED6ADA">
        <w:t>b</w:t>
      </w:r>
      <w:r w:rsidR="00B7556D" w:rsidRPr="00ED6ADA">
        <w:t xml:space="preserve">) </w:t>
      </w:r>
      <w:r w:rsidR="009C1623" w:rsidRPr="00ED6ADA">
        <w:t>Hyperlinks</w:t>
      </w:r>
      <w:r w:rsidR="00F5179A" w:rsidRPr="00ED6ADA">
        <w:t xml:space="preserve">. </w:t>
      </w:r>
    </w:p>
    <w:p w14:paraId="329B6108" w14:textId="77777777" w:rsidR="002C5B06" w:rsidRPr="00ED6ADA" w:rsidRDefault="002C5B06" w:rsidP="007C60DF"/>
    <w:p w14:paraId="0DE63046" w14:textId="77777777" w:rsidR="009C1623" w:rsidRPr="00ED6ADA" w:rsidRDefault="00AF3D21" w:rsidP="00AF3D21">
      <w:r w:rsidRPr="00ED6ADA">
        <w:t xml:space="preserve">          </w:t>
      </w:r>
      <w:r w:rsidR="00413AEC" w:rsidRPr="00ED6ADA">
        <w:t xml:space="preserve">o </w:t>
      </w:r>
      <w:r w:rsidR="009C1623" w:rsidRPr="00ED6ADA">
        <w:t xml:space="preserve">Confirm that hyperlinks in </w:t>
      </w:r>
      <w:r w:rsidR="00215522" w:rsidRPr="00ED6ADA">
        <w:t>availability</w:t>
      </w:r>
      <w:r w:rsidR="009C1623" w:rsidRPr="00ED6ADA">
        <w:t xml:space="preserve"> statements are </w:t>
      </w:r>
      <w:r w:rsidR="00544E55" w:rsidRPr="00ED6ADA">
        <w:t>per DA Pam 25-40. Confirm they</w:t>
      </w:r>
      <w:r w:rsidR="009C1623" w:rsidRPr="00ED6ADA">
        <w:t xml:space="preserve"> open to </w:t>
      </w:r>
      <w:r w:rsidR="00544E55" w:rsidRPr="00ED6ADA">
        <w:t xml:space="preserve">repository </w:t>
      </w:r>
      <w:r w:rsidR="001D4398" w:rsidRPr="00ED6ADA">
        <w:t>website</w:t>
      </w:r>
      <w:r w:rsidR="00544E55" w:rsidRPr="00ED6ADA">
        <w:t>s</w:t>
      </w:r>
      <w:r w:rsidR="00F5179A" w:rsidRPr="00ED6ADA">
        <w:t xml:space="preserve">. </w:t>
      </w:r>
      <w:r w:rsidR="009C1623" w:rsidRPr="00ED6ADA">
        <w:t>Avoid providing links directly to references</w:t>
      </w:r>
      <w:r w:rsidR="00F5179A" w:rsidRPr="00ED6ADA">
        <w:t xml:space="preserve">. </w:t>
      </w:r>
      <w:r w:rsidR="009C1623" w:rsidRPr="00ED6ADA">
        <w:t>Links to references change more frequently than links to repositories</w:t>
      </w:r>
      <w:r w:rsidR="00F5179A" w:rsidRPr="00ED6ADA">
        <w:t xml:space="preserve">. </w:t>
      </w:r>
    </w:p>
    <w:p w14:paraId="52D6A207" w14:textId="77777777" w:rsidR="009C1623" w:rsidRPr="00ED6ADA" w:rsidRDefault="00AF3D21" w:rsidP="00AF3D21">
      <w:r w:rsidRPr="00ED6ADA">
        <w:t xml:space="preserve">          </w:t>
      </w:r>
      <w:r w:rsidR="00413AEC" w:rsidRPr="00ED6ADA">
        <w:t xml:space="preserve">o </w:t>
      </w:r>
      <w:r w:rsidR="009C1623" w:rsidRPr="00ED6ADA">
        <w:t>Verify that the style used to indicate hyperlinks is consistent throughout</w:t>
      </w:r>
      <w:r w:rsidR="00F5179A" w:rsidRPr="00ED6ADA">
        <w:t xml:space="preserve">. </w:t>
      </w:r>
      <w:r w:rsidR="009C1623" w:rsidRPr="00ED6ADA">
        <w:t>Use underlining to indicate active hyperlinks</w:t>
      </w:r>
      <w:r w:rsidR="00F5179A" w:rsidRPr="00ED6ADA">
        <w:t xml:space="preserve">. </w:t>
      </w:r>
      <w:r w:rsidR="009C1623" w:rsidRPr="00ED6ADA">
        <w:t>Do not underline hyperlinks to sources not available on the network on which the final product is posted</w:t>
      </w:r>
      <w:r w:rsidR="00F5179A" w:rsidRPr="00ED6ADA">
        <w:t xml:space="preserve">. </w:t>
      </w:r>
      <w:r w:rsidR="009C1623" w:rsidRPr="00ED6ADA">
        <w:t>For example, do not underline links to classified publications in an unclassified product</w:t>
      </w:r>
      <w:r w:rsidR="00F5179A" w:rsidRPr="00ED6ADA">
        <w:t xml:space="preserve">. </w:t>
      </w:r>
      <w:r w:rsidR="009C1623" w:rsidRPr="00ED6ADA">
        <w:t>Do not underline links to unclassified publications in a classified product unless the targeted publications site posts unclassified as well as classif</w:t>
      </w:r>
      <w:r w:rsidR="009E7A24" w:rsidRPr="00ED6ADA">
        <w:t>ied publications</w:t>
      </w:r>
      <w:r w:rsidR="00F5179A" w:rsidRPr="00ED6ADA">
        <w:t xml:space="preserve">. </w:t>
      </w:r>
    </w:p>
    <w:p w14:paraId="0F12D404" w14:textId="77777777" w:rsidR="004A7406" w:rsidRPr="00ED6ADA" w:rsidRDefault="004A7406" w:rsidP="007C60DF"/>
    <w:p w14:paraId="605C5F63" w14:textId="77777777" w:rsidR="00CA15EE" w:rsidRPr="00ED6ADA" w:rsidRDefault="00602013" w:rsidP="007C60DF">
      <w:r w:rsidRPr="00ED6ADA">
        <w:t xml:space="preserve">          </w:t>
      </w:r>
      <w:r w:rsidR="00DE4011" w:rsidRPr="00ED6ADA">
        <w:t>(2</w:t>
      </w:r>
      <w:r w:rsidR="00B7556D" w:rsidRPr="00ED6ADA">
        <w:t xml:space="preserve">) </w:t>
      </w:r>
      <w:r w:rsidR="00CA15EE" w:rsidRPr="00ED6ADA">
        <w:t>Classified references</w:t>
      </w:r>
      <w:r w:rsidR="00F5179A" w:rsidRPr="00ED6ADA">
        <w:t xml:space="preserve">. </w:t>
      </w:r>
    </w:p>
    <w:p w14:paraId="52C4532C" w14:textId="77777777" w:rsidR="002C5B06" w:rsidRPr="00ED6ADA" w:rsidRDefault="002C5B06" w:rsidP="007C60DF"/>
    <w:p w14:paraId="50B7A2A3" w14:textId="77777777" w:rsidR="00B056C1" w:rsidRPr="00ED6ADA" w:rsidRDefault="00602013" w:rsidP="007C60DF">
      <w:r w:rsidRPr="00ED6ADA">
        <w:t xml:space="preserve">          </w:t>
      </w:r>
      <w:r w:rsidR="00B056C1" w:rsidRPr="00ED6ADA">
        <w:t>(a</w:t>
      </w:r>
      <w:r w:rsidR="00B7556D" w:rsidRPr="00ED6ADA">
        <w:t xml:space="preserve">) </w:t>
      </w:r>
      <w:r w:rsidR="00B056C1" w:rsidRPr="00ED6ADA">
        <w:t xml:space="preserve">Ensure all listings of </w:t>
      </w:r>
      <w:r w:rsidR="00CA15EE" w:rsidRPr="00ED6ADA">
        <w:t>classified references</w:t>
      </w:r>
      <w:r w:rsidR="00A939E4" w:rsidRPr="00ED6ADA">
        <w:t>:</w:t>
      </w:r>
    </w:p>
    <w:p w14:paraId="2FE73762" w14:textId="77777777" w:rsidR="002C5B06" w:rsidRPr="00ED6ADA" w:rsidRDefault="002C5B06" w:rsidP="00602013"/>
    <w:p w14:paraId="54448138" w14:textId="77777777" w:rsidR="00B056C1" w:rsidRPr="00ED6ADA" w:rsidRDefault="00AF3D21" w:rsidP="00AF3D21">
      <w:r w:rsidRPr="00ED6ADA">
        <w:t xml:space="preserve">          </w:t>
      </w:r>
      <w:r w:rsidR="00413AEC" w:rsidRPr="00ED6ADA">
        <w:t xml:space="preserve">o </w:t>
      </w:r>
      <w:r w:rsidR="00A90F7C" w:rsidRPr="00ED6ADA">
        <w:t xml:space="preserve">Include the portion marking </w:t>
      </w:r>
      <w:r w:rsidR="00452C43" w:rsidRPr="00ED6ADA">
        <w:t>before</w:t>
      </w:r>
      <w:r w:rsidR="00A90F7C" w:rsidRPr="00ED6ADA">
        <w:t xml:space="preserve"> the title</w:t>
      </w:r>
      <w:r w:rsidR="00F5179A" w:rsidRPr="00ED6ADA">
        <w:t xml:space="preserve">. </w:t>
      </w:r>
    </w:p>
    <w:p w14:paraId="631E1A48" w14:textId="77777777" w:rsidR="00B056C1" w:rsidRPr="00ED6ADA" w:rsidRDefault="00AF3D21" w:rsidP="00AF3D21">
      <w:r w:rsidRPr="00ED6ADA">
        <w:t xml:space="preserve">          </w:t>
      </w:r>
      <w:r w:rsidR="00413AEC" w:rsidRPr="00ED6ADA">
        <w:t xml:space="preserve">o </w:t>
      </w:r>
      <w:r w:rsidR="00B056C1" w:rsidRPr="00ED6ADA">
        <w:t xml:space="preserve">Include </w:t>
      </w:r>
      <w:r w:rsidR="009E7A24" w:rsidRPr="00ED6ADA">
        <w:t>an availability statement</w:t>
      </w:r>
      <w:r w:rsidR="00F5179A" w:rsidRPr="00ED6ADA">
        <w:t xml:space="preserve">. </w:t>
      </w:r>
    </w:p>
    <w:p w14:paraId="14E32D4D" w14:textId="77777777" w:rsidR="002C5B06" w:rsidRPr="00ED6ADA" w:rsidRDefault="002C5B06" w:rsidP="00602013"/>
    <w:p w14:paraId="6A4DA116" w14:textId="04CE02CA" w:rsidR="00DE093E" w:rsidRDefault="00602013" w:rsidP="007C60DF">
      <w:r w:rsidRPr="00ED6ADA">
        <w:t xml:space="preserve">          </w:t>
      </w:r>
      <w:r w:rsidR="00B056C1" w:rsidRPr="00ED6ADA">
        <w:t>(b</w:t>
      </w:r>
      <w:r w:rsidR="00B7556D" w:rsidRPr="00ED6ADA">
        <w:t xml:space="preserve">) </w:t>
      </w:r>
      <w:r w:rsidR="00B056C1" w:rsidRPr="00ED6ADA">
        <w:t xml:space="preserve">See </w:t>
      </w:r>
      <w:r w:rsidR="00F92F13" w:rsidRPr="00ED6ADA">
        <w:t>para</w:t>
      </w:r>
      <w:r w:rsidR="00B056C1" w:rsidRPr="00ED6ADA">
        <w:t xml:space="preserve"> F-10 for additional guidance on</w:t>
      </w:r>
      <w:r w:rsidR="009E7A24" w:rsidRPr="00ED6ADA">
        <w:t xml:space="preserve"> listing classified references</w:t>
      </w:r>
      <w:r w:rsidR="00F5179A" w:rsidRPr="00ED6ADA">
        <w:t xml:space="preserve">. </w:t>
      </w:r>
    </w:p>
    <w:p w14:paraId="6E4DBED8" w14:textId="379F5EE7" w:rsidR="00414E87" w:rsidRDefault="00414E87" w:rsidP="007C60DF"/>
    <w:p w14:paraId="3EAE50A4" w14:textId="77777777" w:rsidR="00C14FC8" w:rsidRPr="00ED6ADA" w:rsidRDefault="00EF092E" w:rsidP="00DB566F">
      <w:pPr>
        <w:pStyle w:val="Heading2"/>
      </w:pPr>
      <w:bookmarkStart w:id="631" w:name="_Toc61002184"/>
      <w:bookmarkStart w:id="632" w:name="_Toc99977448"/>
      <w:bookmarkStart w:id="633" w:name="_Toc114126358"/>
      <w:r w:rsidRPr="00ED6ADA">
        <w:t>7-</w:t>
      </w:r>
      <w:r w:rsidR="00EA0B63" w:rsidRPr="00ED6ADA">
        <w:t>14</w:t>
      </w:r>
      <w:r w:rsidR="00F5179A" w:rsidRPr="00ED6ADA">
        <w:t xml:space="preserve">. </w:t>
      </w:r>
      <w:r w:rsidR="00C14FC8" w:rsidRPr="00ED6ADA">
        <w:t>Copyright releases</w:t>
      </w:r>
      <w:r w:rsidR="009D4EC4" w:rsidRPr="00ED6ADA">
        <w:t xml:space="preserve"> and administrative requirements</w:t>
      </w:r>
      <w:bookmarkEnd w:id="631"/>
      <w:bookmarkEnd w:id="632"/>
      <w:bookmarkEnd w:id="633"/>
      <w:r w:rsidR="005D7968" w:rsidRPr="00ED6ADA">
        <w:t xml:space="preserve">  </w:t>
      </w:r>
    </w:p>
    <w:p w14:paraId="405880A4" w14:textId="77777777" w:rsidR="002C5B06" w:rsidRPr="00ED6ADA" w:rsidRDefault="002C5B06" w:rsidP="002C5B06"/>
    <w:p w14:paraId="1E4BDDFC" w14:textId="77777777" w:rsidR="009A3068" w:rsidRPr="00ED6ADA" w:rsidRDefault="00602013" w:rsidP="007C60DF">
      <w:r w:rsidRPr="00ED6ADA">
        <w:t xml:space="preserve">     </w:t>
      </w:r>
      <w:r w:rsidR="00EB6C4B" w:rsidRPr="00ED6ADA">
        <w:t>a</w:t>
      </w:r>
      <w:r w:rsidR="00F5179A" w:rsidRPr="00ED6ADA">
        <w:t xml:space="preserve">. </w:t>
      </w:r>
      <w:r w:rsidRPr="00ED6ADA">
        <w:t xml:space="preserve">Copyrighted material requires </w:t>
      </w:r>
      <w:r w:rsidR="000752BB" w:rsidRPr="00ED6ADA">
        <w:t>copyright</w:t>
      </w:r>
      <w:r w:rsidRPr="00ED6ADA">
        <w:t xml:space="preserve"> release</w:t>
      </w:r>
      <w:r w:rsidR="00F5179A" w:rsidRPr="00ED6ADA">
        <w:t xml:space="preserve">. </w:t>
      </w:r>
      <w:r w:rsidRPr="00ED6ADA">
        <w:t xml:space="preserve">(See </w:t>
      </w:r>
      <w:r w:rsidR="00F92F13" w:rsidRPr="00ED6ADA">
        <w:t>para</w:t>
      </w:r>
      <w:r w:rsidRPr="00ED6ADA">
        <w:t xml:space="preserve"> 3-8</w:t>
      </w:r>
      <w:r w:rsidR="00544E55" w:rsidRPr="00ED6ADA">
        <w:t xml:space="preserve"> for using copyrighted material</w:t>
      </w:r>
      <w:r w:rsidR="00F5179A" w:rsidRPr="00ED6ADA">
        <w:t xml:space="preserve">. </w:t>
      </w:r>
      <w:r w:rsidRPr="00ED6ADA">
        <w:t>See table I-6 for copyrighted material specifications.</w:t>
      </w:r>
      <w:r w:rsidR="00B7556D" w:rsidRPr="00ED6ADA">
        <w:t xml:space="preserve">) </w:t>
      </w:r>
      <w:r w:rsidR="00204272" w:rsidRPr="00ED6ADA">
        <w:t xml:space="preserve">Confirm that copyright releases for </w:t>
      </w:r>
      <w:r w:rsidR="009A3068" w:rsidRPr="00ED6ADA">
        <w:t>the following</w:t>
      </w:r>
      <w:r w:rsidR="0038291B" w:rsidRPr="00ED6ADA">
        <w:t xml:space="preserve"> types of</w:t>
      </w:r>
      <w:r w:rsidR="009A3068" w:rsidRPr="00ED6ADA">
        <w:t xml:space="preserve"> material are</w:t>
      </w:r>
      <w:r w:rsidR="00C809F8" w:rsidRPr="00ED6ADA">
        <w:t xml:space="preserve"> included in the project file:</w:t>
      </w:r>
    </w:p>
    <w:p w14:paraId="5F8FCE2F" w14:textId="77777777" w:rsidR="002C5B06" w:rsidRPr="00ED6ADA" w:rsidRDefault="002C5B06" w:rsidP="00602013"/>
    <w:p w14:paraId="2AE5BF69" w14:textId="77777777" w:rsidR="009A3068" w:rsidRPr="00ED6ADA" w:rsidRDefault="00811CCA" w:rsidP="00602013">
      <w:r w:rsidRPr="00ED6ADA">
        <w:t xml:space="preserve">          (1)</w:t>
      </w:r>
      <w:r w:rsidR="00602013" w:rsidRPr="00ED6ADA">
        <w:t xml:space="preserve"> </w:t>
      </w:r>
      <w:r w:rsidR="009A3068" w:rsidRPr="00ED6ADA">
        <w:t>A</w:t>
      </w:r>
      <w:r w:rsidR="00204272" w:rsidRPr="00ED6ADA">
        <w:t>ll copyrighted materia</w:t>
      </w:r>
      <w:r w:rsidR="009A3068" w:rsidRPr="00ED6ADA">
        <w:t>l reproduced in the publication</w:t>
      </w:r>
      <w:r w:rsidR="00F5179A" w:rsidRPr="00ED6ADA">
        <w:t xml:space="preserve">. </w:t>
      </w:r>
    </w:p>
    <w:p w14:paraId="4AECECEB" w14:textId="77777777" w:rsidR="00602013" w:rsidRPr="00ED6ADA" w:rsidRDefault="00602013" w:rsidP="00602013"/>
    <w:p w14:paraId="7E49E209" w14:textId="77777777" w:rsidR="00204272" w:rsidRPr="00ED6ADA" w:rsidRDefault="00602013" w:rsidP="00602013">
      <w:r w:rsidRPr="00ED6ADA">
        <w:t xml:space="preserve">     </w:t>
      </w:r>
      <w:r w:rsidR="00811CCA" w:rsidRPr="00ED6ADA">
        <w:t xml:space="preserve">     (2)</w:t>
      </w:r>
      <w:r w:rsidRPr="00ED6ADA">
        <w:t xml:space="preserve"> </w:t>
      </w:r>
      <w:r w:rsidR="009A3068" w:rsidRPr="00ED6ADA">
        <w:t>Any</w:t>
      </w:r>
      <w:r w:rsidR="00204272" w:rsidRPr="00ED6ADA">
        <w:t xml:space="preserve"> cited material that the </w:t>
      </w:r>
      <w:r w:rsidR="009E37F8" w:rsidRPr="00ED6ADA">
        <w:t>Office of the Staff Judge Advocate</w:t>
      </w:r>
      <w:r w:rsidR="00204272" w:rsidRPr="00ED6ADA">
        <w:t xml:space="preserve"> determined requires crediting</w:t>
      </w:r>
      <w:r w:rsidR="00F5179A" w:rsidRPr="00ED6ADA">
        <w:t xml:space="preserve">. </w:t>
      </w:r>
    </w:p>
    <w:p w14:paraId="73717E55" w14:textId="77777777" w:rsidR="004A7406" w:rsidRPr="00ED6ADA" w:rsidRDefault="004A7406" w:rsidP="00602013"/>
    <w:p w14:paraId="640887E0" w14:textId="77777777" w:rsidR="00D439D3" w:rsidRPr="00ED6ADA" w:rsidRDefault="00602013" w:rsidP="007C60DF">
      <w:r w:rsidRPr="00ED6ADA">
        <w:t xml:space="preserve">     </w:t>
      </w:r>
      <w:r w:rsidR="00EB6C4B" w:rsidRPr="00ED6ADA">
        <w:t>b</w:t>
      </w:r>
      <w:r w:rsidR="00F5179A" w:rsidRPr="00ED6ADA">
        <w:t xml:space="preserve">. </w:t>
      </w:r>
      <w:r w:rsidR="00D439D3" w:rsidRPr="00ED6ADA">
        <w:t xml:space="preserve">Confirm that the statement </w:t>
      </w:r>
      <w:r w:rsidR="003A05D5" w:rsidRPr="00ED6ADA">
        <w:t>“</w:t>
      </w:r>
      <w:r w:rsidR="00D439D3" w:rsidRPr="00ED6ADA">
        <w:t>This publication contains copyrighted material</w:t>
      </w:r>
      <w:r w:rsidR="00701B08" w:rsidRPr="00ED6ADA">
        <w:t>.</w:t>
      </w:r>
      <w:r w:rsidR="003A05D5" w:rsidRPr="00ED6ADA">
        <w:t>”</w:t>
      </w:r>
      <w:r w:rsidR="00D439D3" w:rsidRPr="00ED6ADA">
        <w:t xml:space="preserve"> is set as an administrative statement in the preface</w:t>
      </w:r>
      <w:r w:rsidR="00F5179A" w:rsidRPr="00ED6ADA">
        <w:t xml:space="preserve">. </w:t>
      </w:r>
    </w:p>
    <w:p w14:paraId="7092523C" w14:textId="77777777" w:rsidR="00204272" w:rsidRPr="00ED6ADA" w:rsidRDefault="00602013" w:rsidP="007C60DF">
      <w:r w:rsidRPr="00ED6ADA">
        <w:lastRenderedPageBreak/>
        <w:t xml:space="preserve">     </w:t>
      </w:r>
      <w:r w:rsidR="00EB6C4B" w:rsidRPr="00ED6ADA">
        <w:t>c</w:t>
      </w:r>
      <w:r w:rsidR="00F5179A" w:rsidRPr="00ED6ADA">
        <w:t xml:space="preserve">. </w:t>
      </w:r>
      <w:r w:rsidRPr="00ED6ADA">
        <w:t>Copyrighted material belongs in references</w:t>
      </w:r>
      <w:r w:rsidR="00F5179A" w:rsidRPr="00ED6ADA">
        <w:t xml:space="preserve">. </w:t>
      </w:r>
      <w:r w:rsidRPr="00ED6ADA">
        <w:t xml:space="preserve">(See </w:t>
      </w:r>
      <w:r w:rsidR="00F92F13" w:rsidRPr="00ED6ADA">
        <w:t>para</w:t>
      </w:r>
      <w:r w:rsidRPr="00ED6ADA">
        <w:t xml:space="preserve"> </w:t>
      </w:r>
      <w:r w:rsidR="0020523E" w:rsidRPr="00ED6ADA">
        <w:t>5-16 for textual references</w:t>
      </w:r>
      <w:r w:rsidRPr="00ED6ADA">
        <w:t>.</w:t>
      </w:r>
      <w:r w:rsidR="00B7556D" w:rsidRPr="00ED6ADA">
        <w:t xml:space="preserve">) </w:t>
      </w:r>
      <w:r w:rsidR="009A3068" w:rsidRPr="00ED6ADA">
        <w:t xml:space="preserve">Confirm that all sources of copyrighted material </w:t>
      </w:r>
      <w:r w:rsidR="00C809F8" w:rsidRPr="00ED6ADA">
        <w:t xml:space="preserve">reproduced or </w:t>
      </w:r>
      <w:r w:rsidR="004B4A1F" w:rsidRPr="00ED6ADA">
        <w:t>credited</w:t>
      </w:r>
      <w:r w:rsidR="00C809F8" w:rsidRPr="00ED6ADA">
        <w:t xml:space="preserve"> in the publication </w:t>
      </w:r>
      <w:r w:rsidR="009A3068" w:rsidRPr="00ED6ADA">
        <w:t>are listed in the reference</w:t>
      </w:r>
      <w:r w:rsidR="0053022D" w:rsidRPr="00ED6ADA">
        <w:t>s</w:t>
      </w:r>
      <w:r w:rsidR="009A3068" w:rsidRPr="00ED6ADA">
        <w:t xml:space="preserve"> division</w:t>
      </w:r>
      <w:r w:rsidRPr="00ED6ADA">
        <w:t xml:space="preserve"> under related references.</w:t>
      </w:r>
    </w:p>
    <w:p w14:paraId="3869A9E1" w14:textId="77777777" w:rsidR="004A7406" w:rsidRPr="00ED6ADA" w:rsidRDefault="004A7406" w:rsidP="00602013"/>
    <w:p w14:paraId="48A6EDBC" w14:textId="77777777" w:rsidR="00C14FC8" w:rsidRPr="00ED6ADA" w:rsidRDefault="00EF092E" w:rsidP="00DB566F">
      <w:pPr>
        <w:pStyle w:val="Heading2"/>
      </w:pPr>
      <w:bookmarkStart w:id="634" w:name="_Toc61002185"/>
      <w:bookmarkStart w:id="635" w:name="_Toc99977449"/>
      <w:bookmarkStart w:id="636" w:name="_Toc114126359"/>
      <w:r w:rsidRPr="00ED6ADA">
        <w:t>7-</w:t>
      </w:r>
      <w:r w:rsidR="00531D62" w:rsidRPr="00ED6ADA">
        <w:t>15</w:t>
      </w:r>
      <w:r w:rsidR="00F5179A" w:rsidRPr="00ED6ADA">
        <w:t xml:space="preserve">. </w:t>
      </w:r>
      <w:r w:rsidR="00C14FC8" w:rsidRPr="00ED6ADA">
        <w:t>Acknowledgements division</w:t>
      </w:r>
      <w:bookmarkEnd w:id="634"/>
      <w:bookmarkEnd w:id="635"/>
      <w:bookmarkEnd w:id="636"/>
      <w:r w:rsidR="005D7968" w:rsidRPr="00ED6ADA">
        <w:t xml:space="preserve">  </w:t>
      </w:r>
    </w:p>
    <w:p w14:paraId="46FB2CB3" w14:textId="77777777" w:rsidR="00914526" w:rsidRPr="00ED6ADA" w:rsidRDefault="00914526" w:rsidP="00914526"/>
    <w:p w14:paraId="2CEE9BFB" w14:textId="77777777" w:rsidR="00C14FC8" w:rsidRPr="00ED6ADA" w:rsidRDefault="00602013" w:rsidP="007C60DF">
      <w:r w:rsidRPr="00ED6ADA">
        <w:t xml:space="preserve">     </w:t>
      </w:r>
      <w:r w:rsidR="00EB6C4B" w:rsidRPr="00ED6ADA">
        <w:t>a</w:t>
      </w:r>
      <w:r w:rsidR="00F5179A" w:rsidRPr="00ED6ADA">
        <w:t xml:space="preserve">. </w:t>
      </w:r>
      <w:r w:rsidR="00C14FC8" w:rsidRPr="00ED6ADA">
        <w:t>Verify that the acknowledgements division is correctly placed and formatted</w:t>
      </w:r>
      <w:r w:rsidR="00F5179A" w:rsidRPr="00ED6ADA">
        <w:t xml:space="preserve">. </w:t>
      </w:r>
      <w:r w:rsidR="00C14FC8" w:rsidRPr="00ED6ADA">
        <w:t xml:space="preserve">(See </w:t>
      </w:r>
      <w:r w:rsidR="00F92F13" w:rsidRPr="00ED6ADA">
        <w:t>para</w:t>
      </w:r>
      <w:r w:rsidR="00C14FC8" w:rsidRPr="00ED6ADA">
        <w:t xml:space="preserve"> </w:t>
      </w:r>
      <w:r w:rsidR="00337608" w:rsidRPr="00ED6ADA">
        <w:t>5-</w:t>
      </w:r>
      <w:r w:rsidR="00E36A78" w:rsidRPr="00ED6ADA">
        <w:t>38</w:t>
      </w:r>
      <w:r w:rsidR="004459E0" w:rsidRPr="00ED6ADA">
        <w:t xml:space="preserve"> for acknowledgements</w:t>
      </w:r>
      <w:r w:rsidR="005D7968" w:rsidRPr="00ED6ADA">
        <w:t>.)</w:t>
      </w:r>
    </w:p>
    <w:p w14:paraId="58E2B490" w14:textId="77777777" w:rsidR="00914526" w:rsidRPr="00ED6ADA" w:rsidRDefault="00914526" w:rsidP="007C60DF"/>
    <w:p w14:paraId="0C35E3FD" w14:textId="77777777" w:rsidR="009D4EC4" w:rsidRPr="00ED6ADA" w:rsidRDefault="00602013" w:rsidP="007C60DF">
      <w:r w:rsidRPr="00ED6ADA">
        <w:t xml:space="preserve">     </w:t>
      </w:r>
      <w:r w:rsidR="00EB6C4B" w:rsidRPr="00ED6ADA">
        <w:t>b</w:t>
      </w:r>
      <w:r w:rsidR="00F5179A" w:rsidRPr="00ED6ADA">
        <w:t xml:space="preserve">. </w:t>
      </w:r>
      <w:r w:rsidR="009D4EC4" w:rsidRPr="00ED6ADA">
        <w:t>Verify that all copyrighted sources</w:t>
      </w:r>
      <w:r w:rsidR="00D439D3" w:rsidRPr="00ED6ADA">
        <w:t xml:space="preserve"> </w:t>
      </w:r>
      <w:r w:rsidR="0030373B" w:rsidRPr="00ED6ADA">
        <w:t xml:space="preserve">are listed in the </w:t>
      </w:r>
      <w:r w:rsidR="009D4EC4" w:rsidRPr="00ED6ADA">
        <w:t>acknowledgements</w:t>
      </w:r>
      <w:r w:rsidR="0030373B" w:rsidRPr="00ED6ADA">
        <w:t xml:space="preserve"> division</w:t>
      </w:r>
      <w:r w:rsidR="00F5179A" w:rsidRPr="00ED6ADA">
        <w:t xml:space="preserve">. </w:t>
      </w:r>
    </w:p>
    <w:p w14:paraId="0A781510" w14:textId="77777777" w:rsidR="00914526" w:rsidRPr="00ED6ADA" w:rsidRDefault="00914526" w:rsidP="007C60DF"/>
    <w:p w14:paraId="3BCCCA79" w14:textId="77777777" w:rsidR="00204272" w:rsidRPr="00ED6ADA" w:rsidRDefault="00602013" w:rsidP="007C60DF">
      <w:r w:rsidRPr="00ED6ADA">
        <w:t xml:space="preserve">     </w:t>
      </w:r>
      <w:r w:rsidR="00EB6C4B" w:rsidRPr="00ED6ADA">
        <w:t>c</w:t>
      </w:r>
      <w:r w:rsidR="00F5179A" w:rsidRPr="00ED6ADA">
        <w:t xml:space="preserve">. </w:t>
      </w:r>
      <w:r w:rsidR="00204272" w:rsidRPr="00ED6ADA">
        <w:t xml:space="preserve">Verify that </w:t>
      </w:r>
      <w:r w:rsidR="0030373B" w:rsidRPr="00ED6ADA">
        <w:t xml:space="preserve">copyrighted sources </w:t>
      </w:r>
      <w:r w:rsidR="00204272" w:rsidRPr="00ED6ADA">
        <w:t>are listed in the order in which the copyrighted material appears in the publication</w:t>
      </w:r>
      <w:r w:rsidR="00F5179A" w:rsidRPr="00ED6ADA">
        <w:t xml:space="preserve">. </w:t>
      </w:r>
    </w:p>
    <w:p w14:paraId="3A805E9F" w14:textId="77777777" w:rsidR="00914526" w:rsidRPr="00ED6ADA" w:rsidRDefault="00914526" w:rsidP="007C60DF"/>
    <w:p w14:paraId="69BACB5B" w14:textId="77777777" w:rsidR="00204272" w:rsidRPr="00ED6ADA" w:rsidRDefault="00602013" w:rsidP="007C60DF">
      <w:r w:rsidRPr="00ED6ADA">
        <w:t xml:space="preserve">     </w:t>
      </w:r>
      <w:r w:rsidR="00EB6C4B" w:rsidRPr="00ED6ADA">
        <w:t>d</w:t>
      </w:r>
      <w:r w:rsidR="00F5179A" w:rsidRPr="00ED6ADA">
        <w:t xml:space="preserve">. </w:t>
      </w:r>
      <w:r w:rsidR="00204272" w:rsidRPr="00ED6ADA">
        <w:t>Verify that each acknowledgement is worded as specified in the copyright release for the material</w:t>
      </w:r>
      <w:r w:rsidR="00F5179A" w:rsidRPr="00ED6ADA">
        <w:t xml:space="preserve">. </w:t>
      </w:r>
    </w:p>
    <w:p w14:paraId="3E185AD8" w14:textId="77777777" w:rsidR="00914526" w:rsidRPr="00ED6ADA" w:rsidRDefault="00914526" w:rsidP="007C60DF"/>
    <w:p w14:paraId="4761E2D1" w14:textId="77777777" w:rsidR="00166F42" w:rsidRPr="00ED6ADA" w:rsidRDefault="00602013" w:rsidP="007C60DF">
      <w:r w:rsidRPr="00ED6ADA">
        <w:t xml:space="preserve">     </w:t>
      </w:r>
      <w:r w:rsidR="00EB6C4B" w:rsidRPr="00ED6ADA">
        <w:t>e</w:t>
      </w:r>
      <w:r w:rsidR="00F5179A" w:rsidRPr="00ED6ADA">
        <w:t xml:space="preserve">. </w:t>
      </w:r>
      <w:r w:rsidR="00166F42" w:rsidRPr="00ED6ADA">
        <w:t>Verify that publications data for acknowledgements listings matches the data for the corresponding publications in the references division listings</w:t>
      </w:r>
      <w:r w:rsidR="00F5179A" w:rsidRPr="00ED6ADA">
        <w:t xml:space="preserve">. </w:t>
      </w:r>
    </w:p>
    <w:p w14:paraId="1147374F" w14:textId="77777777" w:rsidR="00914526" w:rsidRPr="00ED6ADA" w:rsidRDefault="00914526" w:rsidP="007C60DF"/>
    <w:p w14:paraId="74217AD5" w14:textId="77777777" w:rsidR="002650E0" w:rsidRPr="00ED6ADA" w:rsidRDefault="00602013" w:rsidP="007C60DF">
      <w:r w:rsidRPr="00ED6ADA">
        <w:t xml:space="preserve">     </w:t>
      </w:r>
      <w:r w:rsidR="002650E0" w:rsidRPr="00ED6ADA">
        <w:t>f</w:t>
      </w:r>
      <w:r w:rsidR="00F5179A" w:rsidRPr="00ED6ADA">
        <w:t xml:space="preserve">. </w:t>
      </w:r>
      <w:r w:rsidR="002650E0" w:rsidRPr="00ED6ADA">
        <w:t xml:space="preserve">See table </w:t>
      </w:r>
      <w:r w:rsidR="00A25CD1" w:rsidRPr="00ED6ADA">
        <w:t>I-7</w:t>
      </w:r>
      <w:r w:rsidR="002650E0" w:rsidRPr="00ED6ADA">
        <w:t xml:space="preserve"> for </w:t>
      </w:r>
      <w:r w:rsidR="000E293F" w:rsidRPr="00ED6ADA">
        <w:t xml:space="preserve">acknowledgement </w:t>
      </w:r>
      <w:r w:rsidR="002650E0" w:rsidRPr="00ED6ADA">
        <w:t>specifications</w:t>
      </w:r>
      <w:r w:rsidR="00F5179A" w:rsidRPr="00ED6ADA">
        <w:t xml:space="preserve">. </w:t>
      </w:r>
    </w:p>
    <w:p w14:paraId="437232DE" w14:textId="77777777" w:rsidR="00914526" w:rsidRPr="00ED6ADA" w:rsidRDefault="00914526" w:rsidP="007C60DF"/>
    <w:p w14:paraId="0F16414C" w14:textId="77777777" w:rsidR="004B4A1F" w:rsidRPr="00ED6ADA" w:rsidRDefault="00EF092E" w:rsidP="00DB566F">
      <w:pPr>
        <w:pStyle w:val="Heading2"/>
      </w:pPr>
      <w:bookmarkStart w:id="637" w:name="_Toc61002186"/>
      <w:bookmarkStart w:id="638" w:name="_Toc99977450"/>
      <w:bookmarkStart w:id="639" w:name="_Toc114126360"/>
      <w:r w:rsidRPr="00ED6ADA">
        <w:t>7-</w:t>
      </w:r>
      <w:r w:rsidR="00EB6C4B" w:rsidRPr="00ED6ADA">
        <w:t>16</w:t>
      </w:r>
      <w:r w:rsidR="00F5179A" w:rsidRPr="00ED6ADA">
        <w:t xml:space="preserve">. </w:t>
      </w:r>
      <w:r w:rsidR="004B4A1F" w:rsidRPr="00ED6ADA">
        <w:t>Source notes</w:t>
      </w:r>
      <w:r w:rsidR="0030373B" w:rsidRPr="00ED6ADA">
        <w:t xml:space="preserve"> division and footnotes</w:t>
      </w:r>
      <w:bookmarkEnd w:id="637"/>
      <w:bookmarkEnd w:id="638"/>
      <w:bookmarkEnd w:id="639"/>
      <w:r w:rsidR="005D7968" w:rsidRPr="00ED6ADA">
        <w:t xml:space="preserve">  </w:t>
      </w:r>
    </w:p>
    <w:p w14:paraId="63D3C17F" w14:textId="77777777" w:rsidR="00914526" w:rsidRPr="00ED6ADA" w:rsidRDefault="00914526" w:rsidP="00914526"/>
    <w:p w14:paraId="4DB30A84" w14:textId="77777777" w:rsidR="00D439D3" w:rsidRPr="00ED6ADA" w:rsidRDefault="00602013" w:rsidP="007C60DF">
      <w:r w:rsidRPr="00ED6ADA">
        <w:t xml:space="preserve">     </w:t>
      </w:r>
      <w:r w:rsidR="00EB6C4B" w:rsidRPr="00ED6ADA">
        <w:t>a</w:t>
      </w:r>
      <w:r w:rsidR="00F5179A" w:rsidRPr="00ED6ADA">
        <w:t xml:space="preserve">. </w:t>
      </w:r>
      <w:r w:rsidR="000F76D1" w:rsidRPr="00ED6ADA">
        <w:t>If source notes are required, v</w:t>
      </w:r>
      <w:r w:rsidR="00D439D3" w:rsidRPr="00ED6ADA">
        <w:t xml:space="preserve">erify that the source notes division is correctly placed </w:t>
      </w:r>
      <w:r w:rsidR="000F76D1" w:rsidRPr="00ED6ADA">
        <w:t xml:space="preserve">and organized </w:t>
      </w:r>
      <w:r w:rsidR="00D439D3" w:rsidRPr="00ED6ADA">
        <w:t xml:space="preserve">and </w:t>
      </w:r>
      <w:r w:rsidR="000F76D1" w:rsidRPr="00ED6ADA">
        <w:t xml:space="preserve">that listings are properly </w:t>
      </w:r>
      <w:r w:rsidR="00D439D3" w:rsidRPr="00ED6ADA">
        <w:t>formatted</w:t>
      </w:r>
      <w:r w:rsidR="00F5179A" w:rsidRPr="00ED6ADA">
        <w:t xml:space="preserve">. </w:t>
      </w:r>
      <w:r w:rsidR="00D439D3" w:rsidRPr="00ED6ADA">
        <w:t xml:space="preserve">(See </w:t>
      </w:r>
      <w:r w:rsidR="00F92F13" w:rsidRPr="00ED6ADA">
        <w:t>para</w:t>
      </w:r>
      <w:r w:rsidR="00D439D3" w:rsidRPr="00ED6ADA">
        <w:t xml:space="preserve"> </w:t>
      </w:r>
      <w:r w:rsidR="00DD5C38" w:rsidRPr="00ED6ADA">
        <w:t>4-11b for source notes</w:t>
      </w:r>
      <w:r w:rsidR="005D7968" w:rsidRPr="00ED6ADA">
        <w:t>.)</w:t>
      </w:r>
    </w:p>
    <w:p w14:paraId="68A73A93" w14:textId="77777777" w:rsidR="00914526" w:rsidRPr="00ED6ADA" w:rsidRDefault="00914526" w:rsidP="007C60DF"/>
    <w:p w14:paraId="727F0452" w14:textId="77777777" w:rsidR="000F76D1" w:rsidRPr="00ED6ADA" w:rsidRDefault="00602013" w:rsidP="007C60DF">
      <w:r w:rsidRPr="00ED6ADA">
        <w:t xml:space="preserve">     </w:t>
      </w:r>
      <w:r w:rsidR="000F76D1" w:rsidRPr="00ED6ADA">
        <w:t>b</w:t>
      </w:r>
      <w:r w:rsidR="00F5179A" w:rsidRPr="00ED6ADA">
        <w:t xml:space="preserve">. </w:t>
      </w:r>
      <w:r w:rsidR="000F76D1" w:rsidRPr="00ED6ADA">
        <w:t>Recheck the page and paragraph number of each listing</w:t>
      </w:r>
      <w:r w:rsidR="00F5179A" w:rsidRPr="00ED6ADA">
        <w:t xml:space="preserve">. </w:t>
      </w:r>
      <w:r w:rsidR="000F76D1" w:rsidRPr="00ED6ADA">
        <w:t>Verify that the page numbers, paragraph numbers, wording, and bibliographic information for all listings are correct follow a consistent format</w:t>
      </w:r>
      <w:r w:rsidR="00F5179A" w:rsidRPr="00ED6ADA">
        <w:t xml:space="preserve">. </w:t>
      </w:r>
    </w:p>
    <w:p w14:paraId="0DD5C5B6" w14:textId="77777777" w:rsidR="00914526" w:rsidRPr="00ED6ADA" w:rsidRDefault="00914526" w:rsidP="007C60DF"/>
    <w:p w14:paraId="5D0E9DC6" w14:textId="77777777" w:rsidR="000F76D1" w:rsidRPr="00ED6ADA" w:rsidRDefault="00602013" w:rsidP="007C60DF">
      <w:r w:rsidRPr="00ED6ADA">
        <w:t xml:space="preserve">     </w:t>
      </w:r>
      <w:r w:rsidR="000F76D1" w:rsidRPr="00ED6ADA">
        <w:t>c</w:t>
      </w:r>
      <w:r w:rsidR="00F5179A" w:rsidRPr="00ED6ADA">
        <w:t xml:space="preserve">. </w:t>
      </w:r>
      <w:r w:rsidR="000F76D1" w:rsidRPr="00ED6ADA">
        <w:t>If the publication contains copyrighted material, confirm that</w:t>
      </w:r>
      <w:r w:rsidR="00A939E4" w:rsidRPr="00ED6ADA">
        <w:t>:</w:t>
      </w:r>
    </w:p>
    <w:p w14:paraId="14C799C9" w14:textId="77777777" w:rsidR="00914526" w:rsidRPr="00ED6ADA" w:rsidRDefault="00914526" w:rsidP="00602013"/>
    <w:p w14:paraId="48637A3A" w14:textId="77777777" w:rsidR="00A41B17" w:rsidRPr="00ED6ADA" w:rsidRDefault="00602013" w:rsidP="00602013">
      <w:r w:rsidRPr="00ED6ADA">
        <w:t xml:space="preserve">          (1</w:t>
      </w:r>
      <w:r w:rsidR="00B7556D" w:rsidRPr="00ED6ADA">
        <w:t xml:space="preserve">) </w:t>
      </w:r>
      <w:r w:rsidR="000F76D1" w:rsidRPr="00ED6ADA">
        <w:t>A</w:t>
      </w:r>
      <w:r w:rsidR="00A41B17" w:rsidRPr="00ED6ADA">
        <w:t>ll sources of copyrighted material reproduced or credited in the publication, including those identified by footnotes, are listed in the source notes division under the</w:t>
      </w:r>
      <w:r w:rsidR="009E7A24" w:rsidRPr="00ED6ADA">
        <w:t xml:space="preserve"> appropriate </w:t>
      </w:r>
      <w:r w:rsidR="008A3333" w:rsidRPr="00ED6ADA">
        <w:t>end note number</w:t>
      </w:r>
      <w:r w:rsidR="00F5179A" w:rsidRPr="00ED6ADA">
        <w:t xml:space="preserve">. </w:t>
      </w:r>
    </w:p>
    <w:p w14:paraId="2B54E47B" w14:textId="77777777" w:rsidR="00602013" w:rsidRPr="00ED6ADA" w:rsidRDefault="00602013" w:rsidP="00602013"/>
    <w:p w14:paraId="72CDFB40" w14:textId="77777777" w:rsidR="00EB6C4B" w:rsidRPr="00ED6ADA" w:rsidRDefault="00602013" w:rsidP="00602013">
      <w:r w:rsidRPr="00ED6ADA">
        <w:t xml:space="preserve">          (2</w:t>
      </w:r>
      <w:r w:rsidR="00B7556D" w:rsidRPr="00ED6ADA">
        <w:t xml:space="preserve">) </w:t>
      </w:r>
      <w:r w:rsidR="000F76D1" w:rsidRPr="00ED6ADA">
        <w:t>A</w:t>
      </w:r>
      <w:r w:rsidR="00EB6C4B" w:rsidRPr="00ED6ADA">
        <w:t xml:space="preserve">ll copyrighted material </w:t>
      </w:r>
      <w:r w:rsidR="00396BEA" w:rsidRPr="00ED6ADA">
        <w:t xml:space="preserve">that the copyright release </w:t>
      </w:r>
      <w:r w:rsidR="00EB6C4B" w:rsidRPr="00ED6ADA">
        <w:t>require</w:t>
      </w:r>
      <w:r w:rsidR="00396BEA" w:rsidRPr="00ED6ADA">
        <w:t>s</w:t>
      </w:r>
      <w:r w:rsidR="00EB6C4B" w:rsidRPr="00ED6ADA">
        <w:t xml:space="preserve"> to be identified in a footnote </w:t>
      </w:r>
      <w:r w:rsidR="00396BEA" w:rsidRPr="00ED6ADA">
        <w:t>is</w:t>
      </w:r>
      <w:r w:rsidR="00EB6C4B" w:rsidRPr="00ED6ADA">
        <w:t xml:space="preserve"> so identified</w:t>
      </w:r>
      <w:r w:rsidR="00F5179A" w:rsidRPr="00ED6ADA">
        <w:t xml:space="preserve">. </w:t>
      </w:r>
      <w:r w:rsidR="00A41B17" w:rsidRPr="00ED6ADA">
        <w:t xml:space="preserve">(See </w:t>
      </w:r>
      <w:r w:rsidR="00F92F13" w:rsidRPr="00ED6ADA">
        <w:t>para</w:t>
      </w:r>
      <w:r w:rsidR="00A41B17" w:rsidRPr="00ED6ADA">
        <w:t xml:space="preserve">s </w:t>
      </w:r>
      <w:r w:rsidR="00337608" w:rsidRPr="00ED6ADA">
        <w:t>3-</w:t>
      </w:r>
      <w:r w:rsidR="00E36A78" w:rsidRPr="00ED6ADA">
        <w:t>9</w:t>
      </w:r>
      <w:r w:rsidR="00A41B17" w:rsidRPr="00ED6ADA">
        <w:t xml:space="preserve"> and </w:t>
      </w:r>
      <w:r w:rsidR="00337608" w:rsidRPr="00ED6ADA">
        <w:t>5-</w:t>
      </w:r>
      <w:r w:rsidR="00E36A78" w:rsidRPr="00ED6ADA">
        <w:t>23</w:t>
      </w:r>
      <w:r w:rsidR="002C0096" w:rsidRPr="00ED6ADA">
        <w:t xml:space="preserve"> for copyright notes</w:t>
      </w:r>
      <w:r w:rsidR="005D7968" w:rsidRPr="00ED6ADA">
        <w:t>.)</w:t>
      </w:r>
    </w:p>
    <w:p w14:paraId="632CCBC5" w14:textId="77777777" w:rsidR="00914526" w:rsidRPr="00ED6ADA" w:rsidRDefault="00914526" w:rsidP="00602013"/>
    <w:p w14:paraId="489238C8" w14:textId="77777777" w:rsidR="000F76D1" w:rsidRPr="00ED6ADA" w:rsidRDefault="00602013" w:rsidP="007C60DF">
      <w:r w:rsidRPr="00ED6ADA">
        <w:t xml:space="preserve">     </w:t>
      </w:r>
      <w:r w:rsidR="00A41B17" w:rsidRPr="00ED6ADA">
        <w:t>d</w:t>
      </w:r>
      <w:r w:rsidR="00F5179A" w:rsidRPr="00ED6ADA">
        <w:t xml:space="preserve">. </w:t>
      </w:r>
      <w:r w:rsidR="000F76D1" w:rsidRPr="00ED6ADA">
        <w:t>If the publication contains footnotes, confirm that</w:t>
      </w:r>
      <w:r w:rsidR="00A939E4" w:rsidRPr="00ED6ADA">
        <w:t>:</w:t>
      </w:r>
    </w:p>
    <w:p w14:paraId="2C991FEF" w14:textId="77777777" w:rsidR="00914526" w:rsidRPr="00ED6ADA" w:rsidRDefault="00914526" w:rsidP="00602013"/>
    <w:p w14:paraId="096ACE0C" w14:textId="77777777" w:rsidR="00A41B17" w:rsidRPr="00ED6ADA" w:rsidRDefault="00602013" w:rsidP="00602013">
      <w:r w:rsidRPr="00ED6ADA">
        <w:t xml:space="preserve">          (1</w:t>
      </w:r>
      <w:r w:rsidR="00B7556D" w:rsidRPr="00ED6ADA">
        <w:t xml:space="preserve">) </w:t>
      </w:r>
      <w:r w:rsidR="000F76D1" w:rsidRPr="00ED6ADA">
        <w:t>F</w:t>
      </w:r>
      <w:r w:rsidR="00396BEA" w:rsidRPr="00ED6ADA">
        <w:t>ootnotes are properly formatted and contain the required publication</w:t>
      </w:r>
      <w:r w:rsidR="00A41B17" w:rsidRPr="00ED6ADA">
        <w:t xml:space="preserve"> data</w:t>
      </w:r>
      <w:r w:rsidR="00F5179A" w:rsidRPr="00ED6ADA">
        <w:t xml:space="preserve">. </w:t>
      </w:r>
    </w:p>
    <w:p w14:paraId="616F5B01" w14:textId="77777777" w:rsidR="00602013" w:rsidRPr="00ED6ADA" w:rsidRDefault="00602013" w:rsidP="00602013"/>
    <w:p w14:paraId="08031B7F" w14:textId="77777777" w:rsidR="00D439D3" w:rsidRPr="00ED6ADA" w:rsidRDefault="00602013" w:rsidP="00602013">
      <w:r w:rsidRPr="00ED6ADA">
        <w:t xml:space="preserve">          (2</w:t>
      </w:r>
      <w:r w:rsidR="00B7556D" w:rsidRPr="00ED6ADA">
        <w:t xml:space="preserve">) </w:t>
      </w:r>
      <w:r w:rsidR="000F76D1" w:rsidRPr="00ED6ADA">
        <w:t>P</w:t>
      </w:r>
      <w:r w:rsidR="00EB6C4B" w:rsidRPr="00ED6ADA">
        <w:t>ublication</w:t>
      </w:r>
      <w:r w:rsidR="00D439D3" w:rsidRPr="00ED6ADA">
        <w:t xml:space="preserve"> data for </w:t>
      </w:r>
      <w:r w:rsidR="00EB6C4B" w:rsidRPr="00ED6ADA">
        <w:t xml:space="preserve">source notes </w:t>
      </w:r>
      <w:r w:rsidR="00D439D3" w:rsidRPr="00ED6ADA">
        <w:t xml:space="preserve">listings matches the data for the corresponding publications in the </w:t>
      </w:r>
      <w:r w:rsidR="00EB6C4B" w:rsidRPr="00ED6ADA">
        <w:t>acknowledgements listings</w:t>
      </w:r>
      <w:r w:rsidR="00A41B17" w:rsidRPr="00ED6ADA">
        <w:t>, footnotes,</w:t>
      </w:r>
      <w:r w:rsidR="00EB6C4B" w:rsidRPr="00ED6ADA">
        <w:t xml:space="preserve"> and </w:t>
      </w:r>
      <w:r w:rsidR="00D439D3" w:rsidRPr="00ED6ADA">
        <w:t>references division listings</w:t>
      </w:r>
      <w:r w:rsidR="00F5179A" w:rsidRPr="00ED6ADA">
        <w:t xml:space="preserve">. </w:t>
      </w:r>
    </w:p>
    <w:p w14:paraId="7A427A5A" w14:textId="77777777" w:rsidR="003E1C1E" w:rsidRPr="00ED6ADA" w:rsidRDefault="003E1C1E" w:rsidP="00602013"/>
    <w:p w14:paraId="635CB6C5" w14:textId="77777777" w:rsidR="006D7382" w:rsidRPr="00ED6ADA" w:rsidRDefault="00EF092E" w:rsidP="00DB566F">
      <w:pPr>
        <w:pStyle w:val="Heading2"/>
      </w:pPr>
      <w:bookmarkStart w:id="640" w:name="_Toc61002187"/>
      <w:bookmarkStart w:id="641" w:name="_Toc99977451"/>
      <w:bookmarkStart w:id="642" w:name="_Toc114126361"/>
      <w:r w:rsidRPr="00ED6ADA">
        <w:lastRenderedPageBreak/>
        <w:t>7-</w:t>
      </w:r>
      <w:r w:rsidR="000F76D1" w:rsidRPr="00ED6ADA">
        <w:t>17</w:t>
      </w:r>
      <w:r w:rsidR="00F5179A" w:rsidRPr="00ED6ADA">
        <w:t xml:space="preserve">. </w:t>
      </w:r>
      <w:r w:rsidR="00204272" w:rsidRPr="00ED6ADA">
        <w:t>Quotations</w:t>
      </w:r>
      <w:r w:rsidR="009D4EC4" w:rsidRPr="00ED6ADA">
        <w:t xml:space="preserve"> and extracts</w:t>
      </w:r>
      <w:bookmarkEnd w:id="640"/>
      <w:bookmarkEnd w:id="641"/>
      <w:bookmarkEnd w:id="642"/>
      <w:r w:rsidR="005D7968" w:rsidRPr="00ED6ADA">
        <w:t xml:space="preserve">  </w:t>
      </w:r>
    </w:p>
    <w:p w14:paraId="76DC88F1" w14:textId="77777777" w:rsidR="00914526" w:rsidRPr="00ED6ADA" w:rsidRDefault="00914526" w:rsidP="00914526"/>
    <w:p w14:paraId="057E7C8A" w14:textId="77777777" w:rsidR="00C57EDD" w:rsidRPr="00ED6ADA" w:rsidRDefault="00602013" w:rsidP="007C60DF">
      <w:r w:rsidRPr="00ED6ADA">
        <w:t xml:space="preserve">     </w:t>
      </w:r>
      <w:r w:rsidR="000F76D1" w:rsidRPr="00ED6ADA">
        <w:t>a</w:t>
      </w:r>
      <w:r w:rsidR="00F5179A" w:rsidRPr="00ED6ADA">
        <w:t xml:space="preserve">. </w:t>
      </w:r>
      <w:r w:rsidR="00C57EDD" w:rsidRPr="00ED6ADA">
        <w:t>The check of quotations and extracts verifies both content and format</w:t>
      </w:r>
      <w:r w:rsidR="00F5179A" w:rsidRPr="00ED6ADA">
        <w:t xml:space="preserve">. </w:t>
      </w:r>
      <w:r w:rsidR="004415C2" w:rsidRPr="00ED6ADA">
        <w:t>This check provides an opportunity to check the documentation of this material in footnotes and in the references, acknowledgements, and source notes divisions</w:t>
      </w:r>
      <w:r w:rsidR="00F5179A" w:rsidRPr="00ED6ADA">
        <w:t xml:space="preserve">. </w:t>
      </w:r>
    </w:p>
    <w:p w14:paraId="607C7EB1" w14:textId="77777777" w:rsidR="00914526" w:rsidRPr="00ED6ADA" w:rsidRDefault="00914526" w:rsidP="007C60DF"/>
    <w:p w14:paraId="23152DDC" w14:textId="77777777" w:rsidR="00C57EDD" w:rsidRPr="00ED6ADA" w:rsidRDefault="00602013" w:rsidP="007C60DF">
      <w:r w:rsidRPr="00ED6ADA">
        <w:t xml:space="preserve">     </w:t>
      </w:r>
      <w:r w:rsidR="004415C2" w:rsidRPr="00ED6ADA">
        <w:t>b</w:t>
      </w:r>
      <w:r w:rsidR="00F5179A" w:rsidRPr="00ED6ADA">
        <w:t xml:space="preserve">. </w:t>
      </w:r>
      <w:r w:rsidR="001C474F" w:rsidRPr="00ED6ADA">
        <w:t xml:space="preserve">Verify that all quotations </w:t>
      </w:r>
      <w:r w:rsidR="00C57EDD" w:rsidRPr="00ED6ADA">
        <w:t xml:space="preserve">and extracts not pasted directly from the source document </w:t>
      </w:r>
      <w:r w:rsidR="001C474F" w:rsidRPr="00ED6ADA">
        <w:t>are reproduced verbatim from the cited source</w:t>
      </w:r>
      <w:r w:rsidR="00F5179A" w:rsidRPr="00ED6ADA">
        <w:t xml:space="preserve">. </w:t>
      </w:r>
      <w:r w:rsidR="00FF5B56" w:rsidRPr="00ED6ADA">
        <w:t xml:space="preserve">(See </w:t>
      </w:r>
      <w:r w:rsidR="00F92F13" w:rsidRPr="00ED6ADA">
        <w:t>para</w:t>
      </w:r>
      <w:r w:rsidR="00FF5B56" w:rsidRPr="00ED6ADA">
        <w:t xml:space="preserve"> </w:t>
      </w:r>
      <w:r w:rsidR="00337608" w:rsidRPr="00ED6ADA">
        <w:t>5-</w:t>
      </w:r>
      <w:r w:rsidR="00E36A78" w:rsidRPr="00ED6ADA">
        <w:t>20</w:t>
      </w:r>
      <w:r w:rsidR="002C0096" w:rsidRPr="00ED6ADA">
        <w:t xml:space="preserve"> for quotations</w:t>
      </w:r>
      <w:r w:rsidR="005D7968" w:rsidRPr="00ED6ADA">
        <w:t>.)</w:t>
      </w:r>
      <w:r w:rsidR="00FF5B56" w:rsidRPr="00ED6ADA">
        <w:t xml:space="preserve"> </w:t>
      </w:r>
      <w:r w:rsidR="00C57EDD" w:rsidRPr="00ED6ADA">
        <w:t>Best practice is to verify these quotations with a double-read</w:t>
      </w:r>
      <w:r w:rsidR="00F5179A" w:rsidRPr="00ED6ADA">
        <w:t xml:space="preserve">. </w:t>
      </w:r>
      <w:r w:rsidR="00C57EDD" w:rsidRPr="00ED6ADA">
        <w:t xml:space="preserve">(See </w:t>
      </w:r>
      <w:r w:rsidR="00F92F13" w:rsidRPr="00ED6ADA">
        <w:t>para</w:t>
      </w:r>
      <w:r w:rsidR="00C57EDD" w:rsidRPr="00ED6ADA">
        <w:t xml:space="preserve"> </w:t>
      </w:r>
      <w:r w:rsidR="00EF092E" w:rsidRPr="00ED6ADA">
        <w:t>6-</w:t>
      </w:r>
      <w:r w:rsidR="00C57EDD" w:rsidRPr="00ED6ADA">
        <w:t>4b</w:t>
      </w:r>
      <w:r w:rsidR="002C0096" w:rsidRPr="00ED6ADA">
        <w:t xml:space="preserve"> for double-read</w:t>
      </w:r>
      <w:r w:rsidR="005D7968" w:rsidRPr="00ED6ADA">
        <w:t>.)</w:t>
      </w:r>
    </w:p>
    <w:p w14:paraId="7E8D176D" w14:textId="77777777" w:rsidR="00914526" w:rsidRPr="00ED6ADA" w:rsidRDefault="00914526" w:rsidP="007C60DF"/>
    <w:p w14:paraId="05C8ADE2" w14:textId="77777777" w:rsidR="00C57EDD" w:rsidRPr="00ED6ADA" w:rsidRDefault="00602013" w:rsidP="007C60DF">
      <w:r w:rsidRPr="00ED6ADA">
        <w:t xml:space="preserve">     </w:t>
      </w:r>
      <w:r w:rsidR="004415C2" w:rsidRPr="00ED6ADA">
        <w:t>c</w:t>
      </w:r>
      <w:r w:rsidR="00F5179A" w:rsidRPr="00ED6ADA">
        <w:t xml:space="preserve">. </w:t>
      </w:r>
      <w:r w:rsidR="00C57EDD" w:rsidRPr="00ED6ADA">
        <w:t xml:space="preserve">Confirm that the use and formatting of quotations conforms to guidelines in </w:t>
      </w:r>
      <w:r w:rsidR="00F92F13" w:rsidRPr="00ED6ADA">
        <w:t>para</w:t>
      </w:r>
      <w:r w:rsidR="00C57EDD" w:rsidRPr="00ED6ADA">
        <w:t xml:space="preserve"> </w:t>
      </w:r>
      <w:r w:rsidR="00337608" w:rsidRPr="00ED6ADA">
        <w:t>5-</w:t>
      </w:r>
      <w:r w:rsidR="002C0096" w:rsidRPr="00ED6ADA">
        <w:t>20</w:t>
      </w:r>
      <w:r w:rsidR="00F5179A" w:rsidRPr="00ED6ADA">
        <w:t xml:space="preserve">. </w:t>
      </w:r>
    </w:p>
    <w:p w14:paraId="7EC35F2F" w14:textId="77777777" w:rsidR="00914526" w:rsidRPr="00ED6ADA" w:rsidRDefault="00914526" w:rsidP="007C60DF"/>
    <w:p w14:paraId="28279519" w14:textId="77777777" w:rsidR="0077592D" w:rsidRPr="00ED6ADA" w:rsidRDefault="00602013" w:rsidP="007C60DF">
      <w:pPr>
        <w:rPr>
          <w:rFonts w:eastAsia="Calibri"/>
          <w:b/>
          <w:bCs/>
          <w:szCs w:val="22"/>
        </w:rPr>
      </w:pPr>
      <w:r w:rsidRPr="00ED6ADA">
        <w:t xml:space="preserve">     </w:t>
      </w:r>
      <w:r w:rsidR="004415C2" w:rsidRPr="00ED6ADA">
        <w:t>d</w:t>
      </w:r>
      <w:r w:rsidR="00F5179A" w:rsidRPr="00ED6ADA">
        <w:t xml:space="preserve">. </w:t>
      </w:r>
      <w:r w:rsidR="00C57EDD" w:rsidRPr="00ED6ADA">
        <w:t xml:space="preserve">Confirm that wording used for </w:t>
      </w:r>
      <w:r w:rsidR="001C474F" w:rsidRPr="00ED6ADA">
        <w:t>attributions follow</w:t>
      </w:r>
      <w:r w:rsidR="00C57EDD" w:rsidRPr="00ED6ADA">
        <w:t>s</w:t>
      </w:r>
      <w:r w:rsidR="001C474F" w:rsidRPr="00ED6ADA">
        <w:t xml:space="preserve"> a consistent format</w:t>
      </w:r>
      <w:r w:rsidR="00F5179A" w:rsidRPr="00ED6ADA">
        <w:t xml:space="preserve">. </w:t>
      </w:r>
      <w:bookmarkStart w:id="643" w:name="_Toc529544957"/>
    </w:p>
    <w:bookmarkEnd w:id="643"/>
    <w:p w14:paraId="118F9FD9" w14:textId="77777777" w:rsidR="00C36AB8" w:rsidRPr="00ED6ADA" w:rsidRDefault="00C36AB8" w:rsidP="0041633A"/>
    <w:p w14:paraId="4DF41169" w14:textId="77777777" w:rsidR="002D3C90" w:rsidRPr="00ED6ADA" w:rsidRDefault="00EF092E" w:rsidP="00DB566F">
      <w:pPr>
        <w:pStyle w:val="Heading2"/>
      </w:pPr>
      <w:bookmarkStart w:id="644" w:name="_Toc61002188"/>
      <w:bookmarkStart w:id="645" w:name="_Toc99977452"/>
      <w:bookmarkStart w:id="646" w:name="_Toc114126362"/>
      <w:r w:rsidRPr="00ED6ADA">
        <w:t>7-</w:t>
      </w:r>
      <w:r w:rsidR="00AC7CDD" w:rsidRPr="00ED6ADA">
        <w:t>18</w:t>
      </w:r>
      <w:r w:rsidR="00F5179A" w:rsidRPr="00ED6ADA">
        <w:t xml:space="preserve">. </w:t>
      </w:r>
      <w:r w:rsidR="00C36AB8" w:rsidRPr="00ED6ADA">
        <w:t>Text consistency checks</w:t>
      </w:r>
      <w:bookmarkEnd w:id="644"/>
      <w:bookmarkEnd w:id="645"/>
      <w:bookmarkEnd w:id="646"/>
      <w:r w:rsidR="005D7968" w:rsidRPr="00ED6ADA">
        <w:t xml:space="preserve">  </w:t>
      </w:r>
    </w:p>
    <w:p w14:paraId="274CD139" w14:textId="77777777" w:rsidR="002D3C90" w:rsidRPr="00ED6ADA" w:rsidRDefault="00AC7CDD" w:rsidP="002D3C90">
      <w:r w:rsidRPr="00ED6ADA">
        <w:t>Some text consistency checks may be performed concurrently with the final edit</w:t>
      </w:r>
      <w:r w:rsidR="00F5179A" w:rsidRPr="00ED6ADA">
        <w:t xml:space="preserve">. </w:t>
      </w:r>
      <w:r w:rsidRPr="00ED6ADA">
        <w:t xml:space="preserve">(See </w:t>
      </w:r>
      <w:r w:rsidR="00F92F13" w:rsidRPr="00ED6ADA">
        <w:t>para</w:t>
      </w:r>
      <w:r w:rsidRPr="00ED6ADA">
        <w:t xml:space="preserve"> </w:t>
      </w:r>
      <w:r w:rsidR="00337608" w:rsidRPr="00ED6ADA">
        <w:t>5-</w:t>
      </w:r>
      <w:r w:rsidR="00E36A78" w:rsidRPr="00ED6ADA">
        <w:t>9d</w:t>
      </w:r>
      <w:r w:rsidR="00334AEC" w:rsidRPr="00ED6ADA">
        <w:t xml:space="preserve"> for consistency</w:t>
      </w:r>
      <w:r w:rsidR="005D7968" w:rsidRPr="00ED6ADA">
        <w:t>.)</w:t>
      </w:r>
    </w:p>
    <w:p w14:paraId="490336A6" w14:textId="77777777" w:rsidR="00914526" w:rsidRPr="00ED6ADA" w:rsidRDefault="00914526" w:rsidP="002D3C90"/>
    <w:p w14:paraId="1B5447F6" w14:textId="77777777" w:rsidR="001E51B4" w:rsidRPr="00ED6ADA" w:rsidRDefault="00EF092E" w:rsidP="00DB566F">
      <w:pPr>
        <w:pStyle w:val="Heading2"/>
      </w:pPr>
      <w:bookmarkStart w:id="647" w:name="_Toc61002189"/>
      <w:bookmarkStart w:id="648" w:name="_Toc99977453"/>
      <w:bookmarkStart w:id="649" w:name="_Toc114126363"/>
      <w:r w:rsidRPr="00ED6ADA">
        <w:t>7-</w:t>
      </w:r>
      <w:r w:rsidR="00DD6AFA" w:rsidRPr="00ED6ADA">
        <w:t>19</w:t>
      </w:r>
      <w:r w:rsidR="00F5179A" w:rsidRPr="00ED6ADA">
        <w:t xml:space="preserve">. </w:t>
      </w:r>
      <w:r w:rsidR="001E51B4" w:rsidRPr="00ED6ADA">
        <w:t>Foreword</w:t>
      </w:r>
      <w:bookmarkEnd w:id="647"/>
      <w:bookmarkEnd w:id="648"/>
      <w:bookmarkEnd w:id="649"/>
      <w:r w:rsidR="005D7968" w:rsidRPr="00ED6ADA">
        <w:t xml:space="preserve">  </w:t>
      </w:r>
    </w:p>
    <w:p w14:paraId="0B59710D" w14:textId="77777777" w:rsidR="001E51B4" w:rsidRPr="00ED6ADA" w:rsidRDefault="001E51B4" w:rsidP="001E51B4">
      <w:r w:rsidRPr="00ED6ADA">
        <w:t xml:space="preserve">Verify that the foreword is prepared as described in </w:t>
      </w:r>
      <w:r w:rsidR="00F92F13" w:rsidRPr="00ED6ADA">
        <w:t>para</w:t>
      </w:r>
      <w:r w:rsidRPr="00ED6ADA">
        <w:t xml:space="preserve"> </w:t>
      </w:r>
      <w:r w:rsidR="00337608" w:rsidRPr="00ED6ADA">
        <w:t>4-</w:t>
      </w:r>
      <w:r w:rsidR="00E36A78" w:rsidRPr="00ED6ADA">
        <w:t>9a</w:t>
      </w:r>
      <w:r w:rsidR="00F5179A" w:rsidRPr="00ED6ADA">
        <w:t xml:space="preserve">. </w:t>
      </w:r>
    </w:p>
    <w:p w14:paraId="0152BA8C" w14:textId="77777777" w:rsidR="00914526" w:rsidRPr="00ED6ADA" w:rsidRDefault="00914526" w:rsidP="001E51B4"/>
    <w:p w14:paraId="5DCB3086" w14:textId="77777777" w:rsidR="001E51B4" w:rsidRPr="00ED6ADA" w:rsidRDefault="00EF092E" w:rsidP="00DB566F">
      <w:pPr>
        <w:pStyle w:val="Heading2"/>
      </w:pPr>
      <w:bookmarkStart w:id="650" w:name="_Toc61002190"/>
      <w:bookmarkStart w:id="651" w:name="_Toc99977454"/>
      <w:bookmarkStart w:id="652" w:name="_Toc114126364"/>
      <w:r w:rsidRPr="00ED6ADA">
        <w:t>7-</w:t>
      </w:r>
      <w:r w:rsidR="00DD6AFA" w:rsidRPr="00ED6ADA">
        <w:t>20</w:t>
      </w:r>
      <w:r w:rsidR="00F5179A" w:rsidRPr="00ED6ADA">
        <w:t xml:space="preserve">. </w:t>
      </w:r>
      <w:r w:rsidR="001E51B4" w:rsidRPr="00ED6ADA">
        <w:t>Preface</w:t>
      </w:r>
      <w:bookmarkEnd w:id="650"/>
      <w:bookmarkEnd w:id="651"/>
      <w:bookmarkEnd w:id="652"/>
      <w:r w:rsidR="005D7968" w:rsidRPr="00ED6ADA">
        <w:t xml:space="preserve">  </w:t>
      </w:r>
    </w:p>
    <w:p w14:paraId="57117034" w14:textId="77777777" w:rsidR="00914526" w:rsidRPr="00ED6ADA" w:rsidRDefault="00914526" w:rsidP="00914526"/>
    <w:p w14:paraId="530A52EE" w14:textId="77777777" w:rsidR="001E51B4" w:rsidRPr="00ED6ADA" w:rsidRDefault="00602013" w:rsidP="007C60DF">
      <w:r w:rsidRPr="00ED6ADA">
        <w:t xml:space="preserve">     </w:t>
      </w:r>
      <w:r w:rsidR="001E51B4" w:rsidRPr="00ED6ADA">
        <w:t>a</w:t>
      </w:r>
      <w:r w:rsidR="00F5179A" w:rsidRPr="00ED6ADA">
        <w:t xml:space="preserve">. </w:t>
      </w:r>
      <w:r w:rsidR="001E51B4" w:rsidRPr="00ED6ADA">
        <w:t xml:space="preserve">The preface check confirms that the preface is properly prepared (see </w:t>
      </w:r>
      <w:r w:rsidR="00F92F13" w:rsidRPr="00ED6ADA">
        <w:t>para</w:t>
      </w:r>
      <w:r w:rsidR="001E51B4" w:rsidRPr="00ED6ADA">
        <w:t xml:space="preserve"> </w:t>
      </w:r>
      <w:r w:rsidR="00337608" w:rsidRPr="00ED6ADA">
        <w:t>4-</w:t>
      </w:r>
      <w:r w:rsidR="001E51B4" w:rsidRPr="00ED6ADA">
        <w:t xml:space="preserve">9d and </w:t>
      </w:r>
      <w:r w:rsidR="00F92F13" w:rsidRPr="00ED6ADA">
        <w:t>para</w:t>
      </w:r>
      <w:r w:rsidR="001E51B4" w:rsidRPr="00ED6ADA">
        <w:t xml:space="preserve">s </w:t>
      </w:r>
      <w:r w:rsidR="003F2C9A" w:rsidRPr="00ED6ADA">
        <w:t>N</w:t>
      </w:r>
      <w:r w:rsidR="001E51B4" w:rsidRPr="00ED6ADA">
        <w:t xml:space="preserve">-1 and </w:t>
      </w:r>
      <w:r w:rsidR="003F2C9A" w:rsidRPr="00ED6ADA">
        <w:t>N</w:t>
      </w:r>
      <w:r w:rsidR="001E51B4" w:rsidRPr="00ED6ADA">
        <w:t>-2</w:t>
      </w:r>
      <w:r w:rsidR="005D7968" w:rsidRPr="00ED6ADA">
        <w:t>)</w:t>
      </w:r>
      <w:r w:rsidR="001E51B4" w:rsidRPr="00ED6ADA">
        <w:t xml:space="preserve"> and includes all required </w:t>
      </w:r>
      <w:r w:rsidR="00070715" w:rsidRPr="00ED6ADA">
        <w:t>components</w:t>
      </w:r>
      <w:r w:rsidR="001E51B4" w:rsidRPr="00ED6ADA">
        <w:t xml:space="preserve"> (see table </w:t>
      </w:r>
      <w:r w:rsidR="00337608" w:rsidRPr="00ED6ADA">
        <w:t>4-</w:t>
      </w:r>
      <w:r w:rsidR="00E36A78" w:rsidRPr="00ED6ADA">
        <w:t>1</w:t>
      </w:r>
      <w:r w:rsidR="005D7968" w:rsidRPr="00ED6ADA">
        <w:t>)</w:t>
      </w:r>
      <w:r w:rsidR="00F5179A" w:rsidRPr="00ED6ADA">
        <w:t xml:space="preserve">. </w:t>
      </w:r>
      <w:r w:rsidR="001E51B4" w:rsidRPr="00ED6ADA">
        <w:t>The check also includes ensuring that the information contained in all administrative statements is correct</w:t>
      </w:r>
      <w:r w:rsidR="00F5179A" w:rsidRPr="00ED6ADA">
        <w:t xml:space="preserve">. </w:t>
      </w:r>
      <w:r w:rsidR="001E51B4" w:rsidRPr="00ED6ADA">
        <w:t xml:space="preserve">(See table </w:t>
      </w:r>
      <w:r w:rsidR="00E64778" w:rsidRPr="00ED6ADA">
        <w:t>J-1</w:t>
      </w:r>
      <w:r w:rsidR="001E51B4" w:rsidRPr="00ED6ADA">
        <w:t xml:space="preserve"> for preface specifications</w:t>
      </w:r>
      <w:r w:rsidR="005D7968" w:rsidRPr="00ED6ADA">
        <w:t>.)</w:t>
      </w:r>
    </w:p>
    <w:p w14:paraId="4E1C5EB5" w14:textId="77777777" w:rsidR="00914526" w:rsidRPr="00ED6ADA" w:rsidRDefault="00914526" w:rsidP="007C60DF"/>
    <w:p w14:paraId="316A3553" w14:textId="77777777" w:rsidR="001E51B4" w:rsidRPr="00ED6ADA" w:rsidRDefault="00602013" w:rsidP="007C60DF">
      <w:r w:rsidRPr="00ED6ADA">
        <w:t xml:space="preserve">     </w:t>
      </w:r>
      <w:r w:rsidR="001E51B4" w:rsidRPr="00ED6ADA">
        <w:t>b</w:t>
      </w:r>
      <w:r w:rsidR="00F5179A" w:rsidRPr="00ED6ADA">
        <w:t xml:space="preserve">. </w:t>
      </w:r>
      <w:r w:rsidR="001E51B4" w:rsidRPr="00ED6ADA">
        <w:t>The first two paragraphs of the preface concisely state the publication</w:t>
      </w:r>
      <w:r w:rsidR="003A05D5" w:rsidRPr="00ED6ADA">
        <w:t>’</w:t>
      </w:r>
      <w:r w:rsidR="001E51B4" w:rsidRPr="00ED6ADA">
        <w:t>s purpose, scope, and target audience</w:t>
      </w:r>
      <w:r w:rsidR="00F5179A" w:rsidRPr="00ED6ADA">
        <w:t xml:space="preserve">. </w:t>
      </w:r>
      <w:r w:rsidR="001E51B4" w:rsidRPr="00ED6ADA">
        <w:t>The writing team assess</w:t>
      </w:r>
      <w:r w:rsidR="00334AEC" w:rsidRPr="00ED6ADA">
        <w:t>es</w:t>
      </w:r>
      <w:r w:rsidR="001E51B4" w:rsidRPr="00ED6ADA">
        <w:t xml:space="preserve"> the content of these paragraphs before staffing each draft and before submitting the signature draft to the approving authority</w:t>
      </w:r>
      <w:r w:rsidR="00F5179A" w:rsidRPr="00ED6ADA">
        <w:t xml:space="preserve">. </w:t>
      </w:r>
      <w:r w:rsidR="001E51B4" w:rsidRPr="00ED6ADA">
        <w:t xml:space="preserve">(See </w:t>
      </w:r>
      <w:r w:rsidR="00F92F13" w:rsidRPr="00ED6ADA">
        <w:t>para</w:t>
      </w:r>
      <w:r w:rsidR="001E51B4" w:rsidRPr="00ED6ADA">
        <w:t xml:space="preserve"> </w:t>
      </w:r>
      <w:r w:rsidR="00337608" w:rsidRPr="00ED6ADA">
        <w:t>5-</w:t>
      </w:r>
      <w:r w:rsidR="00E36A78" w:rsidRPr="00ED6ADA">
        <w:t>44d</w:t>
      </w:r>
      <w:r w:rsidR="00334AEC" w:rsidRPr="00ED6ADA">
        <w:t xml:space="preserve"> for assessing.</w:t>
      </w:r>
      <w:r w:rsidR="00B7556D" w:rsidRPr="00ED6ADA">
        <w:t xml:space="preserve">) </w:t>
      </w:r>
      <w:r w:rsidR="001E51B4" w:rsidRPr="00ED6ADA">
        <w:t>Those assessments ensure these two paragraphs reflect the draft</w:t>
      </w:r>
      <w:r w:rsidR="003A05D5" w:rsidRPr="00ED6ADA">
        <w:t>’</w:t>
      </w:r>
      <w:r w:rsidR="001E51B4" w:rsidRPr="00ED6ADA">
        <w:t>s current content and any changes in guidance received by the writing team</w:t>
      </w:r>
      <w:r w:rsidR="00F5179A" w:rsidRPr="00ED6ADA">
        <w:t xml:space="preserve">. </w:t>
      </w:r>
      <w:r w:rsidR="001E51B4" w:rsidRPr="00ED6ADA">
        <w:t xml:space="preserve">The check during final electronic file preparation should confirm </w:t>
      </w:r>
      <w:r w:rsidR="00334AEC" w:rsidRPr="00ED6ADA">
        <w:t>content alignment</w:t>
      </w:r>
      <w:r w:rsidR="00F5179A" w:rsidRPr="00ED6ADA">
        <w:t xml:space="preserve">. </w:t>
      </w:r>
    </w:p>
    <w:p w14:paraId="528C7663" w14:textId="77777777" w:rsidR="00914526" w:rsidRPr="00ED6ADA" w:rsidRDefault="00914526" w:rsidP="007C60DF"/>
    <w:p w14:paraId="71A68782" w14:textId="77777777" w:rsidR="001E51B4" w:rsidRPr="00ED6ADA" w:rsidRDefault="00602013" w:rsidP="007C60DF">
      <w:r w:rsidRPr="00ED6ADA">
        <w:t xml:space="preserve">     </w:t>
      </w:r>
      <w:r w:rsidR="001E51B4" w:rsidRPr="00ED6ADA">
        <w:t>c</w:t>
      </w:r>
      <w:r w:rsidR="00F5179A" w:rsidRPr="00ED6ADA">
        <w:t xml:space="preserve">. </w:t>
      </w:r>
      <w:r w:rsidR="001E51B4" w:rsidRPr="00ED6ADA">
        <w:t>The preface can include as many as seven administrative statements</w:t>
      </w:r>
      <w:r w:rsidR="00F5179A" w:rsidRPr="00ED6ADA">
        <w:t xml:space="preserve">. </w:t>
      </w:r>
      <w:r w:rsidR="001E51B4" w:rsidRPr="00ED6ADA">
        <w:t>The content of all of them except the applicability statement can vary based on the publication</w:t>
      </w:r>
      <w:r w:rsidR="003A05D5" w:rsidRPr="00ED6ADA">
        <w:t>’</w:t>
      </w:r>
      <w:r w:rsidR="001E51B4" w:rsidRPr="00ED6ADA">
        <w:t>s content</w:t>
      </w:r>
      <w:r w:rsidR="00F5179A" w:rsidRPr="00ED6ADA">
        <w:t xml:space="preserve">. </w:t>
      </w:r>
      <w:r w:rsidR="001E51B4" w:rsidRPr="00ED6ADA">
        <w:t>The preface check includes verifying their accuracy</w:t>
      </w:r>
      <w:r w:rsidR="00F5179A" w:rsidRPr="00ED6ADA">
        <w:t xml:space="preserve">. </w:t>
      </w:r>
      <w:r w:rsidR="001E51B4" w:rsidRPr="00ED6ADA">
        <w:t>Befo</w:t>
      </w:r>
      <w:r w:rsidR="00B246A6" w:rsidRPr="00ED6ADA">
        <w:t xml:space="preserve">re performing </w:t>
      </w:r>
      <w:r w:rsidR="00334AEC" w:rsidRPr="00ED6ADA">
        <w:t>this check</w:t>
      </w:r>
      <w:r w:rsidR="00B246A6" w:rsidRPr="00ED6ADA">
        <w:t xml:space="preserve">, determine </w:t>
      </w:r>
      <w:r w:rsidR="001E51B4" w:rsidRPr="00ED6ADA">
        <w:t>whether the publication</w:t>
      </w:r>
      <w:r w:rsidR="00A939E4" w:rsidRPr="00ED6ADA">
        <w:t xml:space="preserve">: </w:t>
      </w:r>
    </w:p>
    <w:p w14:paraId="1CA97460" w14:textId="77777777" w:rsidR="00914526" w:rsidRPr="00ED6ADA" w:rsidRDefault="00914526" w:rsidP="00602013"/>
    <w:p w14:paraId="2BE23AF4" w14:textId="77777777" w:rsidR="001E51B4" w:rsidRPr="00ED6ADA" w:rsidRDefault="00602013" w:rsidP="00602013">
      <w:r w:rsidRPr="00ED6ADA">
        <w:t xml:space="preserve">          (1</w:t>
      </w:r>
      <w:r w:rsidR="00B7556D" w:rsidRPr="00ED6ADA">
        <w:t xml:space="preserve">) </w:t>
      </w:r>
      <w:r w:rsidR="001E51B4" w:rsidRPr="00ED6ADA">
        <w:t>Requires any legal statement specific to the content</w:t>
      </w:r>
      <w:r w:rsidR="00F5179A" w:rsidRPr="00ED6ADA">
        <w:t xml:space="preserve">. </w:t>
      </w:r>
      <w:r w:rsidR="001E51B4" w:rsidRPr="00ED6ADA">
        <w:t xml:space="preserve">(See </w:t>
      </w:r>
      <w:r w:rsidR="00F92F13" w:rsidRPr="00ED6ADA">
        <w:t>para</w:t>
      </w:r>
      <w:r w:rsidR="001E51B4" w:rsidRPr="00ED6ADA">
        <w:t xml:space="preserve"> </w:t>
      </w:r>
      <w:r w:rsidR="00337608" w:rsidRPr="00ED6ADA">
        <w:t>4-</w:t>
      </w:r>
      <w:r w:rsidR="00E36A78" w:rsidRPr="00ED6ADA">
        <w:t>9d(3)(a)</w:t>
      </w:r>
      <w:r w:rsidR="005D7968" w:rsidRPr="00ED6ADA">
        <w:t>.)</w:t>
      </w:r>
    </w:p>
    <w:p w14:paraId="20FC5F56" w14:textId="77777777" w:rsidR="00602013" w:rsidRPr="00ED6ADA" w:rsidRDefault="00602013" w:rsidP="00602013"/>
    <w:p w14:paraId="0CE21EAB" w14:textId="77777777" w:rsidR="001E51B4" w:rsidRPr="00ED6ADA" w:rsidRDefault="00602013" w:rsidP="00602013">
      <w:r w:rsidRPr="00ED6ADA">
        <w:t xml:space="preserve">          (2</w:t>
      </w:r>
      <w:r w:rsidR="00B7556D" w:rsidRPr="00ED6ADA">
        <w:t xml:space="preserve">) </w:t>
      </w:r>
      <w:r w:rsidR="00B246A6" w:rsidRPr="00ED6ADA">
        <w:t xml:space="preserve">Implements any </w:t>
      </w:r>
      <w:r w:rsidR="003535C1" w:rsidRPr="00ED6ADA">
        <w:t>interoperability</w:t>
      </w:r>
      <w:r w:rsidR="00B246A6" w:rsidRPr="00ED6ADA">
        <w:t xml:space="preserve"> agreement</w:t>
      </w:r>
      <w:r w:rsidR="001E51B4" w:rsidRPr="00ED6ADA">
        <w:t>s</w:t>
      </w:r>
      <w:r w:rsidR="00F5179A" w:rsidRPr="00ED6ADA">
        <w:t xml:space="preserve">. </w:t>
      </w:r>
      <w:r w:rsidR="001E51B4" w:rsidRPr="00ED6ADA">
        <w:t xml:space="preserve">(See </w:t>
      </w:r>
      <w:r w:rsidR="00F92F13" w:rsidRPr="00ED6ADA">
        <w:t>para</w:t>
      </w:r>
      <w:r w:rsidR="00E36A78" w:rsidRPr="00ED6ADA">
        <w:t xml:space="preserve">s </w:t>
      </w:r>
      <w:r w:rsidR="00175BC8" w:rsidRPr="00ED6ADA">
        <w:t>2-</w:t>
      </w:r>
      <w:r w:rsidR="00E36A78" w:rsidRPr="00ED6ADA">
        <w:t xml:space="preserve">1b and </w:t>
      </w:r>
      <w:r w:rsidR="00337608" w:rsidRPr="00ED6ADA">
        <w:t>4-</w:t>
      </w:r>
      <w:r w:rsidR="00E36A78" w:rsidRPr="00ED6ADA">
        <w:t>16</w:t>
      </w:r>
      <w:r w:rsidR="005D7968" w:rsidRPr="00ED6ADA">
        <w:t>.)</w:t>
      </w:r>
    </w:p>
    <w:p w14:paraId="59BF30FB" w14:textId="77777777" w:rsidR="00602013" w:rsidRPr="00ED6ADA" w:rsidRDefault="00602013" w:rsidP="00602013"/>
    <w:p w14:paraId="16C6E321" w14:textId="77777777" w:rsidR="001E51B4" w:rsidRPr="00ED6ADA" w:rsidRDefault="00602013" w:rsidP="00602013">
      <w:r w:rsidRPr="00ED6ADA">
        <w:t xml:space="preserve">          (3</w:t>
      </w:r>
      <w:r w:rsidR="00B7556D" w:rsidRPr="00ED6ADA">
        <w:t xml:space="preserve">) </w:t>
      </w:r>
      <w:r w:rsidR="001E51B4" w:rsidRPr="00ED6ADA">
        <w:t>Contains copyrighted information</w:t>
      </w:r>
      <w:r w:rsidR="00F5179A" w:rsidRPr="00ED6ADA">
        <w:t xml:space="preserve">. </w:t>
      </w:r>
      <w:r w:rsidR="001E51B4" w:rsidRPr="00ED6ADA">
        <w:t xml:space="preserve">(See </w:t>
      </w:r>
      <w:r w:rsidR="00F92F13" w:rsidRPr="00ED6ADA">
        <w:t>para</w:t>
      </w:r>
      <w:r w:rsidR="00E36A78" w:rsidRPr="00ED6ADA">
        <w:t xml:space="preserve"> </w:t>
      </w:r>
      <w:r w:rsidR="00337608" w:rsidRPr="00ED6ADA">
        <w:t>3-</w:t>
      </w:r>
      <w:r w:rsidR="00E36A78" w:rsidRPr="00ED6ADA">
        <w:t>8</w:t>
      </w:r>
      <w:r w:rsidR="005D7968" w:rsidRPr="00ED6ADA">
        <w:t>.)</w:t>
      </w:r>
    </w:p>
    <w:p w14:paraId="67042993" w14:textId="77777777" w:rsidR="00602013" w:rsidRPr="00ED6ADA" w:rsidRDefault="00602013" w:rsidP="00602013"/>
    <w:p w14:paraId="25BBDC46" w14:textId="77777777" w:rsidR="001E51B4" w:rsidRPr="00ED6ADA" w:rsidRDefault="00602013" w:rsidP="00602013">
      <w:r w:rsidRPr="00ED6ADA">
        <w:t xml:space="preserve">          (4</w:t>
      </w:r>
      <w:r w:rsidR="00B7556D" w:rsidRPr="00ED6ADA">
        <w:t xml:space="preserve">) </w:t>
      </w:r>
      <w:r w:rsidR="001E51B4" w:rsidRPr="00ED6ADA">
        <w:t>Is authorized to use any trade or brand names</w:t>
      </w:r>
      <w:r w:rsidR="00F5179A" w:rsidRPr="00ED6ADA">
        <w:t xml:space="preserve">. </w:t>
      </w:r>
      <w:r w:rsidR="001E51B4" w:rsidRPr="00ED6ADA">
        <w:t xml:space="preserve">(See </w:t>
      </w:r>
      <w:r w:rsidR="00F92F13" w:rsidRPr="00ED6ADA">
        <w:t>para</w:t>
      </w:r>
      <w:r w:rsidR="001E51B4" w:rsidRPr="00ED6ADA">
        <w:t xml:space="preserve"> </w:t>
      </w:r>
      <w:r w:rsidR="00EF092E" w:rsidRPr="00ED6ADA">
        <w:t>9-</w:t>
      </w:r>
      <w:r w:rsidR="00E36A78" w:rsidRPr="00ED6ADA">
        <w:t>3</w:t>
      </w:r>
      <w:r w:rsidR="00EA1004" w:rsidRPr="00ED6ADA">
        <w:t>2</w:t>
      </w:r>
      <w:r w:rsidR="00E36A78" w:rsidRPr="00ED6ADA">
        <w:t>b</w:t>
      </w:r>
      <w:r w:rsidR="005D7968" w:rsidRPr="00ED6ADA">
        <w:t>.)</w:t>
      </w:r>
    </w:p>
    <w:p w14:paraId="5ABE9568" w14:textId="77777777" w:rsidR="001E51B4" w:rsidRPr="00ED6ADA" w:rsidRDefault="00602013" w:rsidP="00602013">
      <w:r w:rsidRPr="00ED6ADA">
        <w:lastRenderedPageBreak/>
        <w:t xml:space="preserve">          (5</w:t>
      </w:r>
      <w:r w:rsidR="00B7556D" w:rsidRPr="00ED6ADA">
        <w:t xml:space="preserve">) </w:t>
      </w:r>
      <w:r w:rsidR="001E51B4" w:rsidRPr="00ED6ADA">
        <w:t>Is the proponent publication for any terms</w:t>
      </w:r>
      <w:r w:rsidR="005D7968" w:rsidRPr="00ED6ADA">
        <w:t xml:space="preserve">. </w:t>
      </w:r>
      <w:r w:rsidR="00E36A78" w:rsidRPr="00ED6ADA">
        <w:t xml:space="preserve">(See </w:t>
      </w:r>
      <w:r w:rsidR="00F92F13" w:rsidRPr="00ED6ADA">
        <w:t>para</w:t>
      </w:r>
      <w:r w:rsidR="00E36A78" w:rsidRPr="00ED6ADA">
        <w:t xml:space="preserve"> </w:t>
      </w:r>
      <w:r w:rsidR="00EF092E" w:rsidRPr="00ED6ADA">
        <w:t>9-</w:t>
      </w:r>
      <w:r w:rsidR="00EA1004" w:rsidRPr="00ED6ADA">
        <w:t>3</w:t>
      </w:r>
      <w:r w:rsidR="00E36A78" w:rsidRPr="00ED6ADA">
        <w:t>e.)</w:t>
      </w:r>
      <w:r w:rsidR="005D7968" w:rsidRPr="00ED6ADA">
        <w:t xml:space="preserve"> </w:t>
      </w:r>
    </w:p>
    <w:p w14:paraId="5C76A66C" w14:textId="77777777" w:rsidR="00602013" w:rsidRPr="00ED6ADA" w:rsidRDefault="00602013" w:rsidP="00602013"/>
    <w:p w14:paraId="4EDB6FCD" w14:textId="77777777" w:rsidR="001E51B4" w:rsidRPr="00ED6ADA" w:rsidRDefault="00602013" w:rsidP="00602013">
      <w:r w:rsidRPr="00ED6ADA">
        <w:t xml:space="preserve">          (6</w:t>
      </w:r>
      <w:r w:rsidR="00B7556D" w:rsidRPr="00ED6ADA">
        <w:t xml:space="preserve">) </w:t>
      </w:r>
      <w:r w:rsidR="001E51B4" w:rsidRPr="00ED6ADA">
        <w:t>Is classified</w:t>
      </w:r>
      <w:r w:rsidR="00F5179A" w:rsidRPr="00ED6ADA">
        <w:t xml:space="preserve">. </w:t>
      </w:r>
      <w:r w:rsidR="001E51B4" w:rsidRPr="00ED6ADA">
        <w:t xml:space="preserve">(See </w:t>
      </w:r>
      <w:r w:rsidR="00E91E3B" w:rsidRPr="00ED6ADA">
        <w:t>app D</w:t>
      </w:r>
      <w:r w:rsidR="005D7968" w:rsidRPr="00ED6ADA">
        <w:t>.)</w:t>
      </w:r>
    </w:p>
    <w:p w14:paraId="535CDAE5" w14:textId="77777777" w:rsidR="00914526" w:rsidRPr="00ED6ADA" w:rsidRDefault="00914526" w:rsidP="00602013"/>
    <w:p w14:paraId="2C4671B6" w14:textId="77777777" w:rsidR="001E51B4" w:rsidRPr="00ED6ADA" w:rsidRDefault="00EF092E" w:rsidP="00DB566F">
      <w:pPr>
        <w:pStyle w:val="Heading2"/>
      </w:pPr>
      <w:bookmarkStart w:id="653" w:name="_Toc61002191"/>
      <w:bookmarkStart w:id="654" w:name="_Toc99977455"/>
      <w:bookmarkStart w:id="655" w:name="_Toc114126365"/>
      <w:r w:rsidRPr="00ED6ADA">
        <w:t>7-</w:t>
      </w:r>
      <w:r w:rsidR="00DD6AFA" w:rsidRPr="00ED6ADA">
        <w:t>21</w:t>
      </w:r>
      <w:r w:rsidR="00F5179A" w:rsidRPr="00ED6ADA">
        <w:t xml:space="preserve">. </w:t>
      </w:r>
      <w:r w:rsidR="001E51B4" w:rsidRPr="00ED6ADA">
        <w:t>Publication introduction and summary of changes</w:t>
      </w:r>
      <w:bookmarkEnd w:id="653"/>
      <w:bookmarkEnd w:id="654"/>
      <w:bookmarkEnd w:id="655"/>
      <w:r w:rsidR="005D7968" w:rsidRPr="00ED6ADA">
        <w:t xml:space="preserve">  </w:t>
      </w:r>
    </w:p>
    <w:p w14:paraId="258529E3" w14:textId="77777777" w:rsidR="00914526" w:rsidRPr="00ED6ADA" w:rsidRDefault="00914526" w:rsidP="00914526"/>
    <w:p w14:paraId="00A4A9FB" w14:textId="77777777" w:rsidR="001E51B4" w:rsidRPr="00ED6ADA" w:rsidRDefault="00602013" w:rsidP="007C60DF">
      <w:r w:rsidRPr="00ED6ADA">
        <w:t xml:space="preserve">     </w:t>
      </w:r>
      <w:r w:rsidR="00425698" w:rsidRPr="00ED6ADA">
        <w:t>a</w:t>
      </w:r>
      <w:r w:rsidR="00F5179A" w:rsidRPr="00ED6ADA">
        <w:t xml:space="preserve">. </w:t>
      </w:r>
      <w:r w:rsidR="00DD6AFA" w:rsidRPr="00ED6ADA">
        <w:t xml:space="preserve">The purpose of this check is to confirm the introduction is prepared as specified in </w:t>
      </w:r>
      <w:r w:rsidR="00F92F13" w:rsidRPr="00ED6ADA">
        <w:t>para</w:t>
      </w:r>
      <w:r w:rsidR="00DD6AFA" w:rsidRPr="00ED6ADA">
        <w:t xml:space="preserve"> </w:t>
      </w:r>
      <w:r w:rsidR="00337608" w:rsidRPr="00ED6ADA">
        <w:t>4-</w:t>
      </w:r>
      <w:r w:rsidR="000116BB" w:rsidRPr="00ED6ADA">
        <w:t>9f</w:t>
      </w:r>
      <w:r w:rsidR="00F5179A" w:rsidRPr="00ED6ADA">
        <w:t xml:space="preserve">. </w:t>
      </w:r>
      <w:r w:rsidR="00DD6AFA" w:rsidRPr="00ED6ADA">
        <w:t>(See table J-2 for specifications</w:t>
      </w:r>
      <w:r w:rsidR="005D7968" w:rsidRPr="00ED6ADA">
        <w:t>.</w:t>
      </w:r>
      <w:r w:rsidR="00B7556D" w:rsidRPr="00ED6ADA">
        <w:t xml:space="preserve">) </w:t>
      </w:r>
      <w:r w:rsidR="00DD6AFA" w:rsidRPr="00ED6ADA">
        <w:t>Pay particular attention to the following:</w:t>
      </w:r>
    </w:p>
    <w:p w14:paraId="4819C4B8" w14:textId="77777777" w:rsidR="00914526" w:rsidRPr="00ED6ADA" w:rsidRDefault="00914526" w:rsidP="00602013"/>
    <w:p w14:paraId="1F9CAC13" w14:textId="77777777" w:rsidR="001E51B4" w:rsidRPr="00ED6ADA" w:rsidRDefault="00602013" w:rsidP="00602013">
      <w:r w:rsidRPr="00ED6ADA">
        <w:t xml:space="preserve">          (1</w:t>
      </w:r>
      <w:r w:rsidR="00B7556D" w:rsidRPr="00ED6ADA">
        <w:t xml:space="preserve">) </w:t>
      </w:r>
      <w:r w:rsidR="001E51B4" w:rsidRPr="00ED6ADA">
        <w:t xml:space="preserve">Ensure the publication </w:t>
      </w:r>
      <w:r w:rsidR="00C838CC" w:rsidRPr="00ED6ADA">
        <w:t>includes</w:t>
      </w:r>
      <w:r w:rsidR="001E51B4" w:rsidRPr="00ED6ADA">
        <w:t xml:space="preserve"> an introduction if one is required</w:t>
      </w:r>
      <w:r w:rsidR="00F5179A" w:rsidRPr="00ED6ADA">
        <w:t xml:space="preserve">. </w:t>
      </w:r>
    </w:p>
    <w:p w14:paraId="5882230D" w14:textId="77777777" w:rsidR="00040521" w:rsidRPr="00ED6ADA" w:rsidRDefault="00040521" w:rsidP="00602013"/>
    <w:p w14:paraId="138794E0" w14:textId="77777777" w:rsidR="001E51B4" w:rsidRPr="00ED6ADA" w:rsidRDefault="00602013" w:rsidP="00602013">
      <w:r w:rsidRPr="00ED6ADA">
        <w:t xml:space="preserve">          (2</w:t>
      </w:r>
      <w:r w:rsidR="00B7556D" w:rsidRPr="00ED6ADA">
        <w:t xml:space="preserve">) </w:t>
      </w:r>
      <w:r w:rsidR="001E51B4" w:rsidRPr="00ED6ADA">
        <w:t>If the publication revises or replaces an existing publication, ensure the introduction includes a summary of changes</w:t>
      </w:r>
      <w:r w:rsidR="00F5179A" w:rsidRPr="00ED6ADA">
        <w:t xml:space="preserve">. </w:t>
      </w:r>
    </w:p>
    <w:p w14:paraId="5366FF1C" w14:textId="77777777" w:rsidR="00602013" w:rsidRPr="00ED6ADA" w:rsidRDefault="00602013" w:rsidP="00602013"/>
    <w:p w14:paraId="3155B5AE" w14:textId="77777777" w:rsidR="001E51B4" w:rsidRPr="00ED6ADA" w:rsidRDefault="00602013" w:rsidP="00602013">
      <w:r w:rsidRPr="00ED6ADA">
        <w:t xml:space="preserve">          (3</w:t>
      </w:r>
      <w:r w:rsidR="00B7556D" w:rsidRPr="00ED6ADA">
        <w:t xml:space="preserve">) </w:t>
      </w:r>
      <w:r w:rsidR="001E51B4" w:rsidRPr="00ED6ADA">
        <w:t>If the publication adds any new Army terms or changes existing Army terms, ensure the summary of changes addresses them</w:t>
      </w:r>
      <w:r w:rsidR="00F5179A" w:rsidRPr="00ED6ADA">
        <w:t xml:space="preserve">. </w:t>
      </w:r>
    </w:p>
    <w:p w14:paraId="4027AC41" w14:textId="77777777" w:rsidR="00602013" w:rsidRPr="00ED6ADA" w:rsidRDefault="00602013" w:rsidP="00602013"/>
    <w:p w14:paraId="4D07FD7F" w14:textId="77777777" w:rsidR="001E51B4" w:rsidRPr="00ED6ADA" w:rsidRDefault="00602013" w:rsidP="00602013">
      <w:r w:rsidRPr="00ED6ADA">
        <w:t xml:space="preserve">          (4</w:t>
      </w:r>
      <w:r w:rsidR="00B7556D" w:rsidRPr="00ED6ADA">
        <w:t xml:space="preserve">) </w:t>
      </w:r>
      <w:r w:rsidR="001E51B4" w:rsidRPr="00ED6ADA">
        <w:t>Check the information in the introduction for consistency with information in the body of the publication</w:t>
      </w:r>
      <w:r w:rsidR="00F5179A" w:rsidRPr="00ED6ADA">
        <w:t xml:space="preserve">. </w:t>
      </w:r>
      <w:r w:rsidR="001E51B4" w:rsidRPr="00ED6ADA">
        <w:t>In particular, ensure the summary of changes correctly states where changed material is presented in the body of the publication</w:t>
      </w:r>
      <w:r w:rsidR="00F5179A" w:rsidRPr="00ED6ADA">
        <w:t xml:space="preserve">. </w:t>
      </w:r>
    </w:p>
    <w:p w14:paraId="4694E0B4" w14:textId="77777777" w:rsidR="00602013" w:rsidRPr="00ED6ADA" w:rsidRDefault="00602013" w:rsidP="00602013"/>
    <w:p w14:paraId="587D44FD" w14:textId="77777777" w:rsidR="001E51B4" w:rsidRPr="00ED6ADA" w:rsidRDefault="00602013" w:rsidP="00602013">
      <w:r w:rsidRPr="00ED6ADA">
        <w:t xml:space="preserve">          (5</w:t>
      </w:r>
      <w:r w:rsidR="00B7556D" w:rsidRPr="00ED6ADA">
        <w:t xml:space="preserve">) </w:t>
      </w:r>
      <w:r w:rsidR="001E51B4" w:rsidRPr="00ED6ADA">
        <w:t>When the introduction summarizes or discusses the publication</w:t>
      </w:r>
      <w:r w:rsidR="003A05D5" w:rsidRPr="00ED6ADA">
        <w:t>’</w:t>
      </w:r>
      <w:r w:rsidR="001E51B4" w:rsidRPr="00ED6ADA">
        <w:t>s contents, ensure material is addressed in the order in which</w:t>
      </w:r>
      <w:r w:rsidR="009E7A24" w:rsidRPr="00ED6ADA">
        <w:t xml:space="preserve"> it appears in the publication</w:t>
      </w:r>
      <w:r w:rsidR="00F5179A" w:rsidRPr="00ED6ADA">
        <w:t xml:space="preserve">. </w:t>
      </w:r>
    </w:p>
    <w:p w14:paraId="58CC7174" w14:textId="77777777" w:rsidR="006D60E1" w:rsidRPr="00ED6ADA" w:rsidRDefault="006D60E1" w:rsidP="00602013"/>
    <w:p w14:paraId="36295D49" w14:textId="77777777" w:rsidR="00425698" w:rsidRPr="00ED6ADA" w:rsidRDefault="006D60E1" w:rsidP="00602013">
      <w:r w:rsidRPr="00ED6ADA">
        <w:t xml:space="preserve">          (6</w:t>
      </w:r>
      <w:r w:rsidR="00B7556D" w:rsidRPr="00ED6ADA">
        <w:t xml:space="preserve">) </w:t>
      </w:r>
      <w:r w:rsidR="00425698" w:rsidRPr="00ED6ADA">
        <w:t>The summary of changes addresses any terminology changes made by the publication</w:t>
      </w:r>
      <w:r w:rsidR="00F5179A" w:rsidRPr="00ED6ADA">
        <w:t xml:space="preserve">. </w:t>
      </w:r>
    </w:p>
    <w:p w14:paraId="6BEC93CE" w14:textId="77777777" w:rsidR="00914526" w:rsidRPr="00ED6ADA" w:rsidRDefault="00914526" w:rsidP="00602013"/>
    <w:p w14:paraId="6DEF4151" w14:textId="77777777" w:rsidR="00425698" w:rsidRPr="00ED6ADA" w:rsidRDefault="006D60E1" w:rsidP="007C60DF">
      <w:r w:rsidRPr="00ED6ADA">
        <w:t xml:space="preserve">     </w:t>
      </w:r>
      <w:r w:rsidR="00425698" w:rsidRPr="00ED6ADA">
        <w:t>b</w:t>
      </w:r>
      <w:r w:rsidR="00F5179A" w:rsidRPr="00ED6ADA">
        <w:t xml:space="preserve">. </w:t>
      </w:r>
      <w:r w:rsidR="00425698" w:rsidRPr="00ED6ADA">
        <w:t>A summary of changes is not required for drafts</w:t>
      </w:r>
      <w:r w:rsidR="00F5179A" w:rsidRPr="00ED6ADA">
        <w:t xml:space="preserve">. </w:t>
      </w:r>
      <w:r w:rsidR="00425698" w:rsidRPr="00ED6ADA">
        <w:t>However, including a summary of changes in staffing drafts identifies doctrinal changes to reviewers</w:t>
      </w:r>
      <w:r w:rsidR="00F5179A" w:rsidRPr="00ED6ADA">
        <w:t xml:space="preserve">. </w:t>
      </w:r>
      <w:r w:rsidR="00425698" w:rsidRPr="00ED6ADA">
        <w:t>This information can help them to focus their comments on this material</w:t>
      </w:r>
      <w:r w:rsidR="00F5179A" w:rsidRPr="00ED6ADA">
        <w:t xml:space="preserve">. </w:t>
      </w:r>
      <w:r w:rsidR="00425698" w:rsidRPr="00ED6ADA">
        <w:t>A well-crafted summary of changes tells readers why they need to read a revised publication</w:t>
      </w:r>
      <w:r w:rsidR="00F5179A" w:rsidRPr="00ED6ADA">
        <w:t xml:space="preserve">. </w:t>
      </w:r>
      <w:r w:rsidR="00425698" w:rsidRPr="00ED6ADA">
        <w:t xml:space="preserve">It answers the </w:t>
      </w:r>
      <w:r w:rsidR="003A05D5" w:rsidRPr="00ED6ADA">
        <w:t>“</w:t>
      </w:r>
      <w:r w:rsidR="00425698" w:rsidRPr="00ED6ADA">
        <w:t>so-what?</w:t>
      </w:r>
      <w:r w:rsidR="003A05D5" w:rsidRPr="00ED6ADA">
        <w:t>”</w:t>
      </w:r>
      <w:r w:rsidR="00425698" w:rsidRPr="00ED6ADA">
        <w:t xml:space="preserve"> question</w:t>
      </w:r>
      <w:r w:rsidR="00F5179A" w:rsidRPr="00ED6ADA">
        <w:t xml:space="preserve">. </w:t>
      </w:r>
    </w:p>
    <w:p w14:paraId="0EA9A775" w14:textId="77777777" w:rsidR="00914526" w:rsidRPr="00ED6ADA" w:rsidRDefault="00914526" w:rsidP="007C60DF"/>
    <w:p w14:paraId="1D89DDB1" w14:textId="77777777" w:rsidR="00543E32" w:rsidRPr="00ED6ADA" w:rsidRDefault="00EF092E" w:rsidP="00DB566F">
      <w:pPr>
        <w:pStyle w:val="Heading2"/>
      </w:pPr>
      <w:bookmarkStart w:id="656" w:name="_Toc61002192"/>
      <w:bookmarkStart w:id="657" w:name="_Toc99977456"/>
      <w:bookmarkStart w:id="658" w:name="_Toc114126366"/>
      <w:r w:rsidRPr="00ED6ADA">
        <w:t>7-</w:t>
      </w:r>
      <w:r w:rsidR="00A95A8E" w:rsidRPr="00ED6ADA">
        <w:t>22</w:t>
      </w:r>
      <w:r w:rsidR="00F5179A" w:rsidRPr="00ED6ADA">
        <w:t xml:space="preserve">. </w:t>
      </w:r>
      <w:r w:rsidR="00543E32" w:rsidRPr="00ED6ADA">
        <w:t>Part, chapter, and appendix introductory discussions</w:t>
      </w:r>
      <w:bookmarkEnd w:id="656"/>
      <w:bookmarkEnd w:id="657"/>
      <w:bookmarkEnd w:id="658"/>
      <w:r w:rsidR="005D7968" w:rsidRPr="00ED6ADA">
        <w:t xml:space="preserve">  </w:t>
      </w:r>
    </w:p>
    <w:p w14:paraId="4D0A8CE4" w14:textId="77777777" w:rsidR="00914526" w:rsidRPr="00ED6ADA" w:rsidRDefault="00914526" w:rsidP="00914526"/>
    <w:p w14:paraId="28CBEC82" w14:textId="77777777" w:rsidR="00543E32" w:rsidRPr="00ED6ADA" w:rsidRDefault="006D60E1" w:rsidP="007C60DF">
      <w:r w:rsidRPr="00ED6ADA">
        <w:t xml:space="preserve">     </w:t>
      </w:r>
      <w:r w:rsidR="00543E32" w:rsidRPr="00ED6ADA">
        <w:t>a</w:t>
      </w:r>
      <w:r w:rsidR="00F5179A" w:rsidRPr="00ED6ADA">
        <w:t xml:space="preserve">. </w:t>
      </w:r>
      <w:r w:rsidR="00543E32" w:rsidRPr="00ED6ADA">
        <w:t xml:space="preserve">This check confirms that content of introductory discussions is consistent </w:t>
      </w:r>
      <w:r w:rsidR="00E2468A" w:rsidRPr="00ED6ADA">
        <w:t>among</w:t>
      </w:r>
      <w:r w:rsidR="00543E32" w:rsidRPr="00ED6ADA">
        <w:t xml:space="preserve"> parts</w:t>
      </w:r>
      <w:r w:rsidR="00E2468A" w:rsidRPr="00ED6ADA">
        <w:t>,</w:t>
      </w:r>
      <w:r w:rsidR="00543E32" w:rsidRPr="00ED6ADA">
        <w:t xml:space="preserve"> chapters</w:t>
      </w:r>
      <w:r w:rsidR="00E2468A" w:rsidRPr="00ED6ADA">
        <w:t>,</w:t>
      </w:r>
      <w:r w:rsidR="00543E32" w:rsidRPr="00ED6ADA">
        <w:t xml:space="preserve"> and appendixes</w:t>
      </w:r>
      <w:r w:rsidR="00F5179A" w:rsidRPr="00ED6ADA">
        <w:t xml:space="preserve">. </w:t>
      </w:r>
      <w:r w:rsidR="00543E32" w:rsidRPr="00ED6ADA">
        <w:t>Introductory discussions should not be used for more than one purpose in a single publication</w:t>
      </w:r>
      <w:r w:rsidR="00F5179A" w:rsidRPr="00ED6ADA">
        <w:t xml:space="preserve">. </w:t>
      </w:r>
      <w:r w:rsidR="00543E32" w:rsidRPr="00ED6ADA">
        <w:t xml:space="preserve">(See </w:t>
      </w:r>
      <w:r w:rsidR="00F92F13" w:rsidRPr="00ED6ADA">
        <w:t>para</w:t>
      </w:r>
      <w:r w:rsidR="00543E32" w:rsidRPr="00ED6ADA">
        <w:t xml:space="preserve"> </w:t>
      </w:r>
      <w:r w:rsidR="00337608" w:rsidRPr="00ED6ADA">
        <w:t>5-</w:t>
      </w:r>
      <w:r w:rsidR="00E36A78" w:rsidRPr="00ED6ADA">
        <w:t>12b</w:t>
      </w:r>
      <w:r w:rsidR="00543E32" w:rsidRPr="00ED6ADA">
        <w:t xml:space="preserve"> for guidance on introductory discussions</w:t>
      </w:r>
      <w:r w:rsidR="00F5179A" w:rsidRPr="00ED6ADA">
        <w:t xml:space="preserve">. </w:t>
      </w:r>
      <w:r w:rsidR="00543E32" w:rsidRPr="00ED6ADA">
        <w:t xml:space="preserve">See </w:t>
      </w:r>
      <w:r w:rsidR="00995A23" w:rsidRPr="00ED6ADA">
        <w:t>table J-3</w:t>
      </w:r>
      <w:r w:rsidR="00543E32" w:rsidRPr="00ED6ADA">
        <w:t xml:space="preserve"> for introdu</w:t>
      </w:r>
      <w:r w:rsidR="009E7A24" w:rsidRPr="00ED6ADA">
        <w:t>ctory material specifications</w:t>
      </w:r>
      <w:r w:rsidR="005D7968" w:rsidRPr="00ED6ADA">
        <w:t>.)</w:t>
      </w:r>
    </w:p>
    <w:p w14:paraId="323CFD5C" w14:textId="77777777" w:rsidR="00914526" w:rsidRPr="00ED6ADA" w:rsidRDefault="00914526" w:rsidP="007C60DF"/>
    <w:p w14:paraId="68D08CDC" w14:textId="77777777" w:rsidR="00543E32" w:rsidRPr="00ED6ADA" w:rsidRDefault="006D60E1" w:rsidP="007C60DF">
      <w:r w:rsidRPr="00ED6ADA">
        <w:t xml:space="preserve">     </w:t>
      </w:r>
      <w:r w:rsidR="00543E32" w:rsidRPr="00ED6ADA">
        <w:t>b</w:t>
      </w:r>
      <w:r w:rsidR="00F5179A" w:rsidRPr="00ED6ADA">
        <w:t xml:space="preserve">. </w:t>
      </w:r>
      <w:r w:rsidR="00543E32" w:rsidRPr="00ED6ADA">
        <w:t>Check introductory discussions for consistency of purpose and style</w:t>
      </w:r>
      <w:r w:rsidR="00F5179A" w:rsidRPr="00ED6ADA">
        <w:t xml:space="preserve">. </w:t>
      </w:r>
      <w:r w:rsidR="00543E32" w:rsidRPr="00ED6ADA">
        <w:t>An introductory discussion may summarize the contents of a part, chapter, or appendix; or it may provide a brief context for understanding the material these divisions contain</w:t>
      </w:r>
      <w:r w:rsidR="00F5179A" w:rsidRPr="00ED6ADA">
        <w:t xml:space="preserve">. </w:t>
      </w:r>
      <w:r w:rsidR="00543E32" w:rsidRPr="00ED6ADA">
        <w:t xml:space="preserve">It should </w:t>
      </w:r>
      <w:r w:rsidR="00434767" w:rsidRPr="00ED6ADA">
        <w:t xml:space="preserve">introduce </w:t>
      </w:r>
      <w:r w:rsidR="00543E32" w:rsidRPr="00ED6ADA">
        <w:t>the entire part, chapter, or appendix, not the first topic addressed</w:t>
      </w:r>
      <w:r w:rsidR="00F5179A" w:rsidRPr="00ED6ADA">
        <w:t xml:space="preserve">. </w:t>
      </w:r>
      <w:r w:rsidR="00543E32" w:rsidRPr="00ED6ADA">
        <w:t xml:space="preserve">An introductory discussion </w:t>
      </w:r>
      <w:r w:rsidR="000116BB" w:rsidRPr="00ED6ADA">
        <w:t xml:space="preserve">does </w:t>
      </w:r>
      <w:r w:rsidR="00543E32" w:rsidRPr="00ED6ADA">
        <w:t>not make a sales p</w:t>
      </w:r>
      <w:r w:rsidR="009E7A24" w:rsidRPr="00ED6ADA">
        <w:t>itch for the following content</w:t>
      </w:r>
      <w:r w:rsidR="00F5179A" w:rsidRPr="00ED6ADA">
        <w:t xml:space="preserve">. </w:t>
      </w:r>
    </w:p>
    <w:p w14:paraId="23B8B6FB" w14:textId="77777777" w:rsidR="00914526" w:rsidRPr="00ED6ADA" w:rsidRDefault="00914526" w:rsidP="007C60DF"/>
    <w:p w14:paraId="0050739C" w14:textId="77777777" w:rsidR="00A95A8E" w:rsidRPr="00ED6ADA" w:rsidRDefault="006D60E1" w:rsidP="007C60DF">
      <w:r w:rsidRPr="00ED6ADA">
        <w:t xml:space="preserve">     </w:t>
      </w:r>
      <w:r w:rsidR="00543E32" w:rsidRPr="00ED6ADA">
        <w:t>c</w:t>
      </w:r>
      <w:r w:rsidR="00F5179A" w:rsidRPr="00ED6ADA">
        <w:t xml:space="preserve">. </w:t>
      </w:r>
      <w:r w:rsidR="00A95A8E" w:rsidRPr="00ED6ADA">
        <w:t>Check that each part introduction addresses only topics named in the titles of chapters under that part</w:t>
      </w:r>
      <w:r w:rsidR="00F5179A" w:rsidRPr="00ED6ADA">
        <w:t xml:space="preserve">. </w:t>
      </w:r>
    </w:p>
    <w:p w14:paraId="296FD288" w14:textId="77777777" w:rsidR="00914526" w:rsidRPr="00ED6ADA" w:rsidRDefault="00914526" w:rsidP="007C60DF"/>
    <w:p w14:paraId="41EC815A" w14:textId="77777777" w:rsidR="00543E32" w:rsidRPr="00ED6ADA" w:rsidRDefault="006D60E1" w:rsidP="007C60DF">
      <w:r w:rsidRPr="00ED6ADA">
        <w:lastRenderedPageBreak/>
        <w:t xml:space="preserve">     </w:t>
      </w:r>
      <w:r w:rsidR="00A95A8E" w:rsidRPr="00ED6ADA">
        <w:t>d</w:t>
      </w:r>
      <w:r w:rsidR="00F5179A" w:rsidRPr="00ED6ADA">
        <w:t xml:space="preserve">. </w:t>
      </w:r>
      <w:r w:rsidR="00543E32" w:rsidRPr="00ED6ADA">
        <w:t>Check that each chapter introductory discussion only addresses topics mentioned i</w:t>
      </w:r>
      <w:r w:rsidR="009E7A24" w:rsidRPr="00ED6ADA">
        <w:t>n</w:t>
      </w:r>
      <w:r w:rsidR="000116BB" w:rsidRPr="00ED6ADA">
        <w:t xml:space="preserve"> the</w:t>
      </w:r>
      <w:r w:rsidR="009E7A24" w:rsidRPr="00ED6ADA">
        <w:t xml:space="preserve"> </w:t>
      </w:r>
      <w:r w:rsidR="000116BB" w:rsidRPr="00ED6ADA">
        <w:t>main headings in t</w:t>
      </w:r>
      <w:r w:rsidR="009E7A24" w:rsidRPr="00ED6ADA">
        <w:t>hat chapter</w:t>
      </w:r>
      <w:r w:rsidR="00F5179A" w:rsidRPr="00ED6ADA">
        <w:t xml:space="preserve">. </w:t>
      </w:r>
    </w:p>
    <w:p w14:paraId="292B28AC" w14:textId="77777777" w:rsidR="00914526" w:rsidRPr="00ED6ADA" w:rsidRDefault="00914526" w:rsidP="007C60DF"/>
    <w:p w14:paraId="77C41331" w14:textId="77777777" w:rsidR="00543E32" w:rsidRPr="00ED6ADA" w:rsidRDefault="006D60E1" w:rsidP="007C60DF">
      <w:r w:rsidRPr="00ED6ADA">
        <w:t xml:space="preserve">     </w:t>
      </w:r>
      <w:r w:rsidR="00434767" w:rsidRPr="00ED6ADA">
        <w:t>e</w:t>
      </w:r>
      <w:r w:rsidR="00F5179A" w:rsidRPr="00ED6ADA">
        <w:t xml:space="preserve">. </w:t>
      </w:r>
      <w:r w:rsidR="00543E32" w:rsidRPr="00ED6ADA">
        <w:t xml:space="preserve">Check that no terms are defined and no details are discussed in introductory </w:t>
      </w:r>
      <w:r w:rsidR="00A95A8E" w:rsidRPr="00ED6ADA">
        <w:t>discussions</w:t>
      </w:r>
      <w:r w:rsidR="00F5179A" w:rsidRPr="00ED6ADA">
        <w:t xml:space="preserve">. </w:t>
      </w:r>
    </w:p>
    <w:p w14:paraId="38212E4B" w14:textId="77777777" w:rsidR="00914526" w:rsidRPr="00ED6ADA" w:rsidRDefault="00914526" w:rsidP="007C60DF"/>
    <w:p w14:paraId="6BF9D7DF" w14:textId="77777777" w:rsidR="00543E32" w:rsidRPr="00ED6ADA" w:rsidRDefault="006D60E1" w:rsidP="007C60DF">
      <w:r w:rsidRPr="00ED6ADA">
        <w:t xml:space="preserve">     </w:t>
      </w:r>
      <w:r w:rsidR="00434767" w:rsidRPr="00ED6ADA">
        <w:t>f</w:t>
      </w:r>
      <w:r w:rsidR="00F5179A" w:rsidRPr="00ED6ADA">
        <w:t xml:space="preserve">. </w:t>
      </w:r>
      <w:r w:rsidR="00543E32" w:rsidRPr="00ED6ADA">
        <w:t xml:space="preserve">Check that each introductory discussion for an appendix contains enough information to </w:t>
      </w:r>
      <w:r w:rsidR="000116BB" w:rsidRPr="00ED6ADA">
        <w:t xml:space="preserve">give context to </w:t>
      </w:r>
      <w:r w:rsidR="00543E32" w:rsidRPr="00ED6ADA">
        <w:t>the content of the appendix</w:t>
      </w:r>
      <w:r w:rsidR="00F5179A" w:rsidRPr="00ED6ADA">
        <w:t xml:space="preserve">. </w:t>
      </w:r>
    </w:p>
    <w:p w14:paraId="6ADB840A" w14:textId="77777777" w:rsidR="00914526" w:rsidRPr="00ED6ADA" w:rsidRDefault="00914526" w:rsidP="007C60DF"/>
    <w:p w14:paraId="0265618F" w14:textId="77777777" w:rsidR="00F04C31" w:rsidRPr="00ED6ADA" w:rsidRDefault="00EF092E" w:rsidP="00DB566F">
      <w:pPr>
        <w:pStyle w:val="Heading2"/>
      </w:pPr>
      <w:bookmarkStart w:id="659" w:name="_Toc61002193"/>
      <w:bookmarkStart w:id="660" w:name="_Toc99977457"/>
      <w:bookmarkStart w:id="661" w:name="_Toc114126367"/>
      <w:r w:rsidRPr="00ED6ADA">
        <w:t>7-</w:t>
      </w:r>
      <w:r w:rsidR="00FF5B56" w:rsidRPr="00ED6ADA">
        <w:t>23</w:t>
      </w:r>
      <w:r w:rsidR="00F5179A" w:rsidRPr="00ED6ADA">
        <w:t xml:space="preserve">. </w:t>
      </w:r>
      <w:r w:rsidR="00F04C31" w:rsidRPr="00ED6ADA">
        <w:t>Word and punctuation sweep</w:t>
      </w:r>
      <w:bookmarkEnd w:id="659"/>
      <w:bookmarkEnd w:id="660"/>
      <w:bookmarkEnd w:id="661"/>
      <w:r w:rsidR="005D7968" w:rsidRPr="00ED6ADA">
        <w:t xml:space="preserve">  </w:t>
      </w:r>
    </w:p>
    <w:p w14:paraId="065C4A0C" w14:textId="77777777" w:rsidR="00914526" w:rsidRPr="00ED6ADA" w:rsidRDefault="00914526" w:rsidP="00914526"/>
    <w:p w14:paraId="1D917073" w14:textId="77777777" w:rsidR="00F04C31" w:rsidRPr="00ED6ADA" w:rsidRDefault="006D60E1" w:rsidP="007C60DF">
      <w:r w:rsidRPr="00ED6ADA">
        <w:t xml:space="preserve">     </w:t>
      </w:r>
      <w:r w:rsidR="00F04C31" w:rsidRPr="00ED6ADA">
        <w:t>a</w:t>
      </w:r>
      <w:r w:rsidR="00F5179A" w:rsidRPr="00ED6ADA">
        <w:t xml:space="preserve">. </w:t>
      </w:r>
      <w:r w:rsidR="00F04C31" w:rsidRPr="00ED6ADA">
        <w:t>Editors use a word and punctuation sweep to identify spelling, punctuation, usage, and consistency errors</w:t>
      </w:r>
      <w:r w:rsidR="00F5179A" w:rsidRPr="00ED6ADA">
        <w:t xml:space="preserve">. </w:t>
      </w:r>
      <w:r w:rsidR="00F04C31" w:rsidRPr="00ED6ADA">
        <w:t>Th</w:t>
      </w:r>
      <w:r w:rsidR="00226F7D" w:rsidRPr="00ED6ADA">
        <w:t xml:space="preserve">ey </w:t>
      </w:r>
      <w:r w:rsidR="00F04C31" w:rsidRPr="00ED6ADA">
        <w:t>sweep when producing the final electronic file</w:t>
      </w:r>
      <w:r w:rsidR="00226F7D" w:rsidRPr="00ED6ADA">
        <w:t xml:space="preserve"> and if time allows</w:t>
      </w:r>
      <w:r w:rsidR="00F04C31" w:rsidRPr="00ED6ADA">
        <w:t xml:space="preserve"> when producing staffing drafts</w:t>
      </w:r>
      <w:r w:rsidR="00F5179A" w:rsidRPr="00ED6ADA">
        <w:t xml:space="preserve">. </w:t>
      </w:r>
    </w:p>
    <w:p w14:paraId="6F93BE30" w14:textId="77777777" w:rsidR="00914526" w:rsidRPr="00ED6ADA" w:rsidRDefault="00914526" w:rsidP="007C60DF"/>
    <w:p w14:paraId="11F420E7" w14:textId="77777777" w:rsidR="00F04C31" w:rsidRPr="00ED6ADA" w:rsidRDefault="006D60E1" w:rsidP="007C60DF">
      <w:r w:rsidRPr="00ED6ADA">
        <w:t xml:space="preserve">     </w:t>
      </w:r>
      <w:r w:rsidR="00F04C31" w:rsidRPr="00ED6ADA">
        <w:t>b</w:t>
      </w:r>
      <w:r w:rsidR="00F5179A" w:rsidRPr="00ED6ADA">
        <w:t xml:space="preserve">. </w:t>
      </w:r>
      <w:r w:rsidR="00F04C31" w:rsidRPr="00ED6ADA">
        <w:t>Over the course of a project</w:t>
      </w:r>
      <w:r w:rsidR="00250845" w:rsidRPr="00ED6ADA">
        <w:t>,</w:t>
      </w:r>
      <w:r w:rsidR="00F04C31" w:rsidRPr="00ED6ADA">
        <w:t xml:space="preserve"> the editor assemble</w:t>
      </w:r>
      <w:r w:rsidR="00250845" w:rsidRPr="00ED6ADA">
        <w:t>s</w:t>
      </w:r>
      <w:r w:rsidR="00F04C31" w:rsidRPr="00ED6ADA">
        <w:t xml:space="preserve"> a list </w:t>
      </w:r>
      <w:r w:rsidR="00250845" w:rsidRPr="00ED6ADA">
        <w:t xml:space="preserve">of </w:t>
      </w:r>
      <w:r w:rsidR="00F04C31" w:rsidRPr="00ED6ADA">
        <w:t>common grammatical errors and usage items specific to the project</w:t>
      </w:r>
      <w:r w:rsidR="00F5179A" w:rsidRPr="00ED6ADA">
        <w:t xml:space="preserve">. </w:t>
      </w:r>
      <w:r w:rsidR="00F04C31" w:rsidRPr="00ED6ADA">
        <w:t xml:space="preserve">(See </w:t>
      </w:r>
      <w:r w:rsidR="001661B6" w:rsidRPr="00ED6ADA">
        <w:t>table</w:t>
      </w:r>
      <w:r w:rsidR="00250845" w:rsidRPr="00ED6ADA">
        <w:t xml:space="preserve"> </w:t>
      </w:r>
      <w:r w:rsidR="00EF092E" w:rsidRPr="00ED6ADA">
        <w:t>7-</w:t>
      </w:r>
      <w:r w:rsidR="00FF5B56" w:rsidRPr="00ED6ADA">
        <w:t>2</w:t>
      </w:r>
      <w:r w:rsidR="00F04C31" w:rsidRPr="00ED6ADA">
        <w:t xml:space="preserve"> for a </w:t>
      </w:r>
      <w:r w:rsidR="00250845" w:rsidRPr="00ED6ADA">
        <w:t xml:space="preserve">sample </w:t>
      </w:r>
      <w:r w:rsidR="00F04C31" w:rsidRPr="00ED6ADA">
        <w:t>baseline list</w:t>
      </w:r>
      <w:r w:rsidR="005D7968" w:rsidRPr="00ED6ADA">
        <w:t>.)</w:t>
      </w:r>
      <w:r w:rsidR="00F04C31" w:rsidRPr="00ED6ADA">
        <w:t xml:space="preserve"> The editor uses this list to perform the sweep</w:t>
      </w:r>
      <w:r w:rsidR="00F5179A" w:rsidRPr="00ED6ADA">
        <w:t xml:space="preserve">. </w:t>
      </w:r>
      <w:r w:rsidR="00F04C31" w:rsidRPr="00ED6ADA">
        <w:t xml:space="preserve">Identifying </w:t>
      </w:r>
      <w:r w:rsidR="00FC5A7A" w:rsidRPr="00ED6ADA">
        <w:t xml:space="preserve">and correcting </w:t>
      </w:r>
      <w:r w:rsidR="00F04C31" w:rsidRPr="00ED6ADA">
        <w:t>these kinds of errors and nuances is a routine part of editi</w:t>
      </w:r>
      <w:r w:rsidR="009E7A24" w:rsidRPr="00ED6ADA">
        <w:t>ng</w:t>
      </w:r>
      <w:r w:rsidR="00F5179A" w:rsidRPr="00ED6ADA">
        <w:t xml:space="preserve">. </w:t>
      </w:r>
    </w:p>
    <w:p w14:paraId="5D9EF789" w14:textId="77777777" w:rsidR="00914526" w:rsidRPr="00ED6ADA" w:rsidRDefault="00914526" w:rsidP="007C60DF"/>
    <w:p w14:paraId="368B36C2" w14:textId="77777777" w:rsidR="00F04C31" w:rsidRPr="00ED6ADA" w:rsidRDefault="006D60E1" w:rsidP="007C60DF">
      <w:r w:rsidRPr="00ED6ADA">
        <w:t xml:space="preserve">     </w:t>
      </w:r>
      <w:r w:rsidR="00F04C31" w:rsidRPr="00ED6ADA">
        <w:t>c</w:t>
      </w:r>
      <w:r w:rsidR="00F5179A" w:rsidRPr="00ED6ADA">
        <w:t xml:space="preserve">. </w:t>
      </w:r>
      <w:r w:rsidR="007B6C9F" w:rsidRPr="00ED6ADA">
        <w:t>Table 7-</w:t>
      </w:r>
      <w:r w:rsidR="001661B6" w:rsidRPr="00ED6ADA">
        <w:t>3</w:t>
      </w:r>
      <w:r w:rsidR="00F04C31" w:rsidRPr="00ED6ADA">
        <w:t xml:space="preserve"> </w:t>
      </w:r>
      <w:r w:rsidR="007B6C9F" w:rsidRPr="00ED6ADA">
        <w:t xml:space="preserve">lists </w:t>
      </w:r>
      <w:r w:rsidR="00F04C31" w:rsidRPr="00ED6ADA">
        <w:t>possible errors and the appropriate corrections</w:t>
      </w:r>
      <w:r w:rsidR="007B6C9F" w:rsidRPr="00ED6ADA">
        <w:t>.</w:t>
      </w:r>
    </w:p>
    <w:p w14:paraId="15C09136" w14:textId="77777777" w:rsidR="003033C4" w:rsidRPr="00ED6ADA" w:rsidRDefault="003033C4" w:rsidP="003033C4"/>
    <w:p w14:paraId="178F8B34" w14:textId="77777777" w:rsidR="003033C4" w:rsidRPr="00ED6ADA" w:rsidRDefault="003033C4" w:rsidP="003033C4">
      <w:r w:rsidRPr="00ED6ADA">
        <w:t xml:space="preserve">     d</w:t>
      </w:r>
      <w:r w:rsidR="00F5179A" w:rsidRPr="00ED6ADA">
        <w:t xml:space="preserve">. </w:t>
      </w:r>
      <w:r w:rsidRPr="00ED6ADA">
        <w:t>The editor uses the word processing program’s Search function to locate each listed item and corrects errors and inconsistencies as they appear</w:t>
      </w:r>
      <w:r w:rsidR="00F5179A" w:rsidRPr="00ED6ADA">
        <w:t xml:space="preserve">. </w:t>
      </w:r>
      <w:r w:rsidRPr="00ED6ADA">
        <w:t>Editors examine each possible error or nuance individually before correcting it</w:t>
      </w:r>
      <w:r w:rsidR="00F5179A" w:rsidRPr="00ED6ADA">
        <w:t xml:space="preserve">. </w:t>
      </w:r>
      <w:r w:rsidRPr="00ED6ADA">
        <w:t>The proper correction for many errors depends on how the word is used</w:t>
      </w:r>
      <w:r w:rsidR="00F5179A" w:rsidRPr="00ED6ADA">
        <w:t xml:space="preserve">. </w:t>
      </w:r>
      <w:r w:rsidRPr="00ED6ADA">
        <w:t>Some words, open compounds in particular, can be used incorrectly in several ways and may require two or more sweeps</w:t>
      </w:r>
      <w:r w:rsidR="00F5179A" w:rsidRPr="00ED6ADA">
        <w:t xml:space="preserve">. </w:t>
      </w:r>
      <w:r w:rsidRPr="00ED6ADA">
        <w:t>(See “decision making” in table 7-</w:t>
      </w:r>
      <w:r w:rsidR="001661B6" w:rsidRPr="00ED6ADA">
        <w:t>3</w:t>
      </w:r>
      <w:r w:rsidRPr="00ED6ADA">
        <w:t>.)</w:t>
      </w:r>
    </w:p>
    <w:p w14:paraId="78DC0169" w14:textId="77777777" w:rsidR="003033C4" w:rsidRPr="00ED6ADA" w:rsidRDefault="003033C4" w:rsidP="003033C4"/>
    <w:p w14:paraId="2B2F09D7" w14:textId="77777777" w:rsidR="003033C4" w:rsidRPr="00ED6ADA" w:rsidRDefault="003033C4" w:rsidP="003033C4">
      <w:r w:rsidRPr="00ED6ADA">
        <w:t xml:space="preserve">     e</w:t>
      </w:r>
      <w:r w:rsidR="00F5179A" w:rsidRPr="00ED6ADA">
        <w:t xml:space="preserve">. </w:t>
      </w:r>
      <w:r w:rsidRPr="00ED6ADA">
        <w:t>It is inadvisable to use the “Replace All” feature for words</w:t>
      </w:r>
      <w:r w:rsidR="00F5179A" w:rsidRPr="00ED6ADA">
        <w:t xml:space="preserve">. </w:t>
      </w:r>
      <w:r w:rsidRPr="00ED6ADA">
        <w:t>Word combinations tend to appear in unexpected places</w:t>
      </w:r>
      <w:r w:rsidR="00F5179A" w:rsidRPr="00ED6ADA">
        <w:t xml:space="preserve">. </w:t>
      </w:r>
      <w:r w:rsidRPr="00ED6ADA">
        <w:t>Examining each possible correction precludes introducing errors caused by the program “correcting” an expression used in an unexpected context</w:t>
      </w:r>
      <w:r w:rsidR="00F5179A" w:rsidRPr="00ED6ADA">
        <w:t xml:space="preserve">. </w:t>
      </w:r>
      <w:r w:rsidRPr="00ED6ADA">
        <w:t>In addition, corrections often depend on context and grammar</w:t>
      </w:r>
      <w:r w:rsidR="00F5179A" w:rsidRPr="00ED6ADA">
        <w:t xml:space="preserve">. </w:t>
      </w:r>
      <w:r w:rsidRPr="00ED6ADA">
        <w:t>Authors need to consider each possible change individually</w:t>
      </w:r>
      <w:r w:rsidR="00F5179A" w:rsidRPr="00ED6ADA">
        <w:t xml:space="preserve">. </w:t>
      </w:r>
      <w:r w:rsidRPr="00ED6ADA">
        <w:t>As an exception, use “Replace All” to replace punctuation such as double spaces with single spaces</w:t>
      </w:r>
      <w:r w:rsidR="00F5179A" w:rsidRPr="00ED6ADA">
        <w:t xml:space="preserve">. </w:t>
      </w:r>
    </w:p>
    <w:p w14:paraId="469937C6" w14:textId="0AFB57D5" w:rsidR="001661B6" w:rsidRDefault="001661B6" w:rsidP="004759DB"/>
    <w:p w14:paraId="67652FBD" w14:textId="2FE549B1" w:rsidR="00DB7021" w:rsidRDefault="00DB7021" w:rsidP="004759DB"/>
    <w:p w14:paraId="0A48D196" w14:textId="1D2A5DF1" w:rsidR="008E7F23" w:rsidRDefault="008E7F23">
      <w:pPr>
        <w:tabs>
          <w:tab w:val="clear" w:pos="360"/>
          <w:tab w:val="clear" w:pos="720"/>
          <w:tab w:val="clear" w:pos="1080"/>
          <w:tab w:val="clear" w:pos="1440"/>
          <w:tab w:val="clear" w:pos="1800"/>
        </w:tabs>
      </w:pPr>
      <w:r>
        <w:br w:type="page"/>
      </w:r>
    </w:p>
    <w:p w14:paraId="7EFD8962" w14:textId="77777777" w:rsidR="001661B6" w:rsidRPr="00ED6ADA" w:rsidRDefault="001661B6" w:rsidP="001661B6">
      <w:pPr>
        <w:pStyle w:val="Table"/>
      </w:pPr>
      <w:bookmarkStart w:id="662" w:name="_Toc99977618"/>
      <w:bookmarkStart w:id="663" w:name="_Toc114126528"/>
      <w:r w:rsidRPr="00ED6ADA">
        <w:lastRenderedPageBreak/>
        <w:t xml:space="preserve">Table 7-2. </w:t>
      </w:r>
      <w:r w:rsidRPr="00ED6ADA">
        <w:br/>
        <w:t>Example list for word and punctuation sweeps</w:t>
      </w:r>
      <w:bookmarkEnd w:id="662"/>
      <w:bookmarkEnd w:id="663"/>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037"/>
        <w:gridCol w:w="4963"/>
      </w:tblGrid>
      <w:tr w:rsidR="00B90508" w:rsidRPr="00ED6ADA" w14:paraId="37648EA3" w14:textId="77777777" w:rsidTr="003E1C1E">
        <w:trPr>
          <w:jc w:val="center"/>
        </w:trPr>
        <w:tc>
          <w:tcPr>
            <w:tcW w:w="4037" w:type="dxa"/>
            <w:shd w:val="clear" w:color="auto" w:fill="auto"/>
          </w:tcPr>
          <w:p w14:paraId="5F8C685D" w14:textId="77777777" w:rsidR="003033C4" w:rsidRPr="00ED6ADA" w:rsidRDefault="003033C4" w:rsidP="004441F4">
            <w:pPr>
              <w:rPr>
                <w:b/>
              </w:rPr>
            </w:pPr>
            <w:bookmarkStart w:id="664" w:name="_Toc55802500"/>
            <w:r w:rsidRPr="00ED6ADA">
              <w:rPr>
                <w:b/>
              </w:rPr>
              <w:t>Search for</w:t>
            </w:r>
            <w:r w:rsidR="00A939E4" w:rsidRPr="00ED6ADA">
              <w:rPr>
                <w:b/>
              </w:rPr>
              <w:t xml:space="preserve">: </w:t>
            </w:r>
          </w:p>
        </w:tc>
        <w:tc>
          <w:tcPr>
            <w:tcW w:w="4963" w:type="dxa"/>
            <w:shd w:val="clear" w:color="auto" w:fill="auto"/>
          </w:tcPr>
          <w:p w14:paraId="288CAA0D" w14:textId="77777777" w:rsidR="003033C4" w:rsidRPr="00ED6ADA" w:rsidRDefault="003033C4" w:rsidP="004441F4">
            <w:pPr>
              <w:rPr>
                <w:b/>
              </w:rPr>
            </w:pPr>
            <w:r w:rsidRPr="00ED6ADA">
              <w:rPr>
                <w:b/>
              </w:rPr>
              <w:t>Replace with</w:t>
            </w:r>
            <w:r w:rsidR="00A939E4" w:rsidRPr="00ED6ADA">
              <w:rPr>
                <w:b/>
              </w:rPr>
              <w:t xml:space="preserve">: </w:t>
            </w:r>
          </w:p>
        </w:tc>
      </w:tr>
      <w:tr w:rsidR="00B90508" w:rsidRPr="00ED6ADA" w14:paraId="3E80D49E" w14:textId="77777777" w:rsidTr="003E1C1E">
        <w:trPr>
          <w:jc w:val="center"/>
        </w:trPr>
        <w:tc>
          <w:tcPr>
            <w:tcW w:w="4037" w:type="dxa"/>
            <w:shd w:val="clear" w:color="auto" w:fill="auto"/>
          </w:tcPr>
          <w:p w14:paraId="27C0DBDB" w14:textId="77777777" w:rsidR="003033C4" w:rsidRPr="00ED6ADA" w:rsidRDefault="003033C4" w:rsidP="004441F4">
            <w:r w:rsidRPr="00ED6ADA">
              <w:t>,</w:t>
            </w:r>
            <w:r w:rsidR="00F5179A" w:rsidRPr="00ED6ADA">
              <w:t xml:space="preserve">. </w:t>
            </w:r>
          </w:p>
        </w:tc>
        <w:tc>
          <w:tcPr>
            <w:tcW w:w="4963" w:type="dxa"/>
            <w:shd w:val="clear" w:color="auto" w:fill="auto"/>
          </w:tcPr>
          <w:p w14:paraId="2CBF35D4" w14:textId="77777777" w:rsidR="003033C4" w:rsidRPr="00ED6ADA" w:rsidRDefault="003033C4" w:rsidP="004441F4">
            <w:r w:rsidRPr="00ED6ADA">
              <w:t xml:space="preserve">, or </w:t>
            </w:r>
            <w:r w:rsidR="00F5179A" w:rsidRPr="00ED6ADA">
              <w:t xml:space="preserve">. </w:t>
            </w:r>
          </w:p>
        </w:tc>
      </w:tr>
      <w:tr w:rsidR="00B90508" w:rsidRPr="00ED6ADA" w14:paraId="145EB48A" w14:textId="77777777" w:rsidTr="003E1C1E">
        <w:trPr>
          <w:jc w:val="center"/>
        </w:trPr>
        <w:tc>
          <w:tcPr>
            <w:tcW w:w="4037" w:type="dxa"/>
            <w:shd w:val="clear" w:color="auto" w:fill="auto"/>
          </w:tcPr>
          <w:p w14:paraId="6F6979A0" w14:textId="77777777" w:rsidR="003033C4" w:rsidRPr="00ED6ADA" w:rsidRDefault="003033C4" w:rsidP="004441F4">
            <w:r w:rsidRPr="00ED6ADA">
              <w:t>,;</w:t>
            </w:r>
          </w:p>
        </w:tc>
        <w:tc>
          <w:tcPr>
            <w:tcW w:w="4963" w:type="dxa"/>
            <w:shd w:val="clear" w:color="auto" w:fill="auto"/>
          </w:tcPr>
          <w:p w14:paraId="3C6BF339" w14:textId="77777777" w:rsidR="003033C4" w:rsidRPr="00ED6ADA" w:rsidRDefault="003033C4" w:rsidP="004441F4">
            <w:r w:rsidRPr="00ED6ADA">
              <w:t>, or ;</w:t>
            </w:r>
          </w:p>
        </w:tc>
      </w:tr>
      <w:tr w:rsidR="00B90508" w:rsidRPr="00ED6ADA" w14:paraId="32358DAB" w14:textId="77777777" w:rsidTr="003E1C1E">
        <w:trPr>
          <w:jc w:val="center"/>
        </w:trPr>
        <w:tc>
          <w:tcPr>
            <w:tcW w:w="4037" w:type="dxa"/>
            <w:shd w:val="clear" w:color="auto" w:fill="auto"/>
          </w:tcPr>
          <w:p w14:paraId="1040DC04" w14:textId="77777777" w:rsidR="003033C4" w:rsidRPr="00ED6ADA" w:rsidRDefault="00F5179A" w:rsidP="004441F4">
            <w:r w:rsidRPr="00ED6ADA">
              <w:t xml:space="preserve">. </w:t>
            </w:r>
            <w:r w:rsidR="003033C4" w:rsidRPr="00ED6ADA">
              <w:t>,</w:t>
            </w:r>
          </w:p>
        </w:tc>
        <w:tc>
          <w:tcPr>
            <w:tcW w:w="4963" w:type="dxa"/>
            <w:shd w:val="clear" w:color="auto" w:fill="auto"/>
          </w:tcPr>
          <w:p w14:paraId="23453CAD" w14:textId="77777777" w:rsidR="003033C4" w:rsidRPr="00ED6ADA" w:rsidRDefault="00F5179A" w:rsidP="004441F4">
            <w:r w:rsidRPr="00ED6ADA">
              <w:t xml:space="preserve">. </w:t>
            </w:r>
            <w:r w:rsidR="003033C4" w:rsidRPr="00ED6ADA">
              <w:t>or ,</w:t>
            </w:r>
          </w:p>
        </w:tc>
      </w:tr>
      <w:tr w:rsidR="00B90508" w:rsidRPr="00ED6ADA" w14:paraId="75E99B73" w14:textId="77777777" w:rsidTr="003E1C1E">
        <w:trPr>
          <w:jc w:val="center"/>
        </w:trPr>
        <w:tc>
          <w:tcPr>
            <w:tcW w:w="4037" w:type="dxa"/>
            <w:shd w:val="clear" w:color="auto" w:fill="auto"/>
          </w:tcPr>
          <w:p w14:paraId="4B88A446" w14:textId="77777777" w:rsidR="003033C4" w:rsidRPr="00ED6ADA" w:rsidRDefault="00F5179A" w:rsidP="004441F4">
            <w:r w:rsidRPr="00ED6ADA">
              <w:t xml:space="preserve">. . </w:t>
            </w:r>
          </w:p>
        </w:tc>
        <w:tc>
          <w:tcPr>
            <w:tcW w:w="4963" w:type="dxa"/>
            <w:shd w:val="clear" w:color="auto" w:fill="auto"/>
          </w:tcPr>
          <w:p w14:paraId="5412F263" w14:textId="77777777" w:rsidR="003033C4" w:rsidRPr="00ED6ADA" w:rsidRDefault="00F5179A" w:rsidP="004441F4">
            <w:r w:rsidRPr="00ED6ADA">
              <w:t xml:space="preserve">. </w:t>
            </w:r>
          </w:p>
        </w:tc>
      </w:tr>
      <w:tr w:rsidR="00B90508" w:rsidRPr="00ED6ADA" w14:paraId="593F1115" w14:textId="77777777" w:rsidTr="003E1C1E">
        <w:trPr>
          <w:jc w:val="center"/>
        </w:trPr>
        <w:tc>
          <w:tcPr>
            <w:tcW w:w="4037" w:type="dxa"/>
            <w:shd w:val="clear" w:color="auto" w:fill="auto"/>
          </w:tcPr>
          <w:p w14:paraId="1DFD82AA" w14:textId="77777777" w:rsidR="003033C4" w:rsidRPr="00ED6ADA" w:rsidRDefault="00F5179A" w:rsidP="004441F4">
            <w:r w:rsidRPr="00ED6ADA">
              <w:t xml:space="preserve">. </w:t>
            </w:r>
            <w:r w:rsidR="003033C4" w:rsidRPr="00ED6ADA">
              <w:t>‘</w:t>
            </w:r>
          </w:p>
        </w:tc>
        <w:tc>
          <w:tcPr>
            <w:tcW w:w="4963" w:type="dxa"/>
            <w:shd w:val="clear" w:color="auto" w:fill="auto"/>
          </w:tcPr>
          <w:p w14:paraId="218A7F36" w14:textId="77777777" w:rsidR="003033C4" w:rsidRPr="00ED6ADA" w:rsidRDefault="00F5179A" w:rsidP="004441F4">
            <w:r w:rsidRPr="00ED6ADA">
              <w:t xml:space="preserve">. </w:t>
            </w:r>
          </w:p>
        </w:tc>
      </w:tr>
      <w:tr w:rsidR="00B90508" w:rsidRPr="00ED6ADA" w14:paraId="2068F0C3" w14:textId="77777777" w:rsidTr="003E1C1E">
        <w:trPr>
          <w:jc w:val="center"/>
        </w:trPr>
        <w:tc>
          <w:tcPr>
            <w:tcW w:w="4037" w:type="dxa"/>
            <w:shd w:val="clear" w:color="auto" w:fill="auto"/>
          </w:tcPr>
          <w:p w14:paraId="637F43FE" w14:textId="77777777" w:rsidR="003033C4" w:rsidRPr="00ED6ADA" w:rsidRDefault="003033C4" w:rsidP="004441F4">
            <w:r w:rsidRPr="00ED6ADA">
              <w:t>;,</w:t>
            </w:r>
          </w:p>
        </w:tc>
        <w:tc>
          <w:tcPr>
            <w:tcW w:w="4963" w:type="dxa"/>
            <w:shd w:val="clear" w:color="auto" w:fill="auto"/>
          </w:tcPr>
          <w:p w14:paraId="246060A9" w14:textId="77777777" w:rsidR="003033C4" w:rsidRPr="00ED6ADA" w:rsidRDefault="003033C4" w:rsidP="004441F4">
            <w:r w:rsidRPr="00ED6ADA">
              <w:t>; or ,</w:t>
            </w:r>
          </w:p>
        </w:tc>
      </w:tr>
      <w:tr w:rsidR="00B90508" w:rsidRPr="00ED6ADA" w14:paraId="5DBE50CB" w14:textId="77777777" w:rsidTr="003E1C1E">
        <w:trPr>
          <w:jc w:val="center"/>
        </w:trPr>
        <w:tc>
          <w:tcPr>
            <w:tcW w:w="4037" w:type="dxa"/>
            <w:shd w:val="clear" w:color="auto" w:fill="auto"/>
          </w:tcPr>
          <w:p w14:paraId="74E9399C" w14:textId="77777777" w:rsidR="003033C4" w:rsidRPr="00ED6ADA" w:rsidRDefault="003033C4" w:rsidP="004441F4">
            <w:r w:rsidRPr="00ED6ADA">
              <w:t>)</w:t>
            </w:r>
            <w:r w:rsidR="00F5179A" w:rsidRPr="00ED6ADA">
              <w:t xml:space="preserve">. </w:t>
            </w:r>
          </w:p>
        </w:tc>
        <w:tc>
          <w:tcPr>
            <w:tcW w:w="4963" w:type="dxa"/>
            <w:shd w:val="clear" w:color="auto" w:fill="auto"/>
          </w:tcPr>
          <w:p w14:paraId="32540E88" w14:textId="77777777" w:rsidR="003033C4" w:rsidRPr="00ED6ADA" w:rsidRDefault="003033C4" w:rsidP="004441F4">
            <w:r w:rsidRPr="00ED6ADA">
              <w:t>verify sentence structure</w:t>
            </w:r>
          </w:p>
        </w:tc>
      </w:tr>
      <w:tr w:rsidR="00B90508" w:rsidRPr="00ED6ADA" w14:paraId="3181289D" w14:textId="77777777" w:rsidTr="003E1C1E">
        <w:trPr>
          <w:jc w:val="center"/>
        </w:trPr>
        <w:tc>
          <w:tcPr>
            <w:tcW w:w="4037" w:type="dxa"/>
            <w:shd w:val="clear" w:color="auto" w:fill="auto"/>
          </w:tcPr>
          <w:p w14:paraId="692E7055" w14:textId="77777777" w:rsidR="003033C4" w:rsidRPr="00ED6ADA" w:rsidRDefault="003033C4" w:rsidP="004441F4">
            <w:r w:rsidRPr="00ED6ADA">
              <w:t>.)</w:t>
            </w:r>
          </w:p>
        </w:tc>
        <w:tc>
          <w:tcPr>
            <w:tcW w:w="4963" w:type="dxa"/>
            <w:shd w:val="clear" w:color="auto" w:fill="auto"/>
          </w:tcPr>
          <w:p w14:paraId="35985EFF" w14:textId="77777777" w:rsidR="003033C4" w:rsidRPr="00ED6ADA" w:rsidRDefault="003033C4" w:rsidP="004441F4">
            <w:r w:rsidRPr="00ED6ADA">
              <w:t>verify sentence structure</w:t>
            </w:r>
          </w:p>
        </w:tc>
      </w:tr>
      <w:tr w:rsidR="00B90508" w:rsidRPr="00ED6ADA" w14:paraId="7CAAA678" w14:textId="77777777" w:rsidTr="003E1C1E">
        <w:trPr>
          <w:jc w:val="center"/>
        </w:trPr>
        <w:tc>
          <w:tcPr>
            <w:tcW w:w="4037" w:type="dxa"/>
            <w:shd w:val="clear" w:color="auto" w:fill="auto"/>
          </w:tcPr>
          <w:p w14:paraId="42FFEFEB" w14:textId="77777777" w:rsidR="003033C4" w:rsidRPr="00ED6ADA" w:rsidRDefault="003033C4" w:rsidP="004441F4">
            <w:r w:rsidRPr="00ED6ADA">
              <w:t>[double space]</w:t>
            </w:r>
          </w:p>
        </w:tc>
        <w:tc>
          <w:tcPr>
            <w:tcW w:w="4963" w:type="dxa"/>
            <w:shd w:val="clear" w:color="auto" w:fill="auto"/>
          </w:tcPr>
          <w:p w14:paraId="6FA3DEE3" w14:textId="77777777" w:rsidR="003033C4" w:rsidRPr="00ED6ADA" w:rsidRDefault="003033C4" w:rsidP="004441F4">
            <w:r w:rsidRPr="00ED6ADA">
              <w:t>[single space]</w:t>
            </w:r>
          </w:p>
        </w:tc>
      </w:tr>
      <w:tr w:rsidR="00B90508" w:rsidRPr="00ED6ADA" w14:paraId="7F60E758" w14:textId="77777777" w:rsidTr="008E5D57">
        <w:trPr>
          <w:jc w:val="center"/>
        </w:trPr>
        <w:tc>
          <w:tcPr>
            <w:tcW w:w="4037" w:type="dxa"/>
            <w:shd w:val="clear" w:color="auto" w:fill="auto"/>
          </w:tcPr>
          <w:p w14:paraId="39C13B1C" w14:textId="77777777" w:rsidR="008E5D57" w:rsidRPr="00ED6ADA" w:rsidRDefault="008E5D57" w:rsidP="008E5D57">
            <w:r w:rsidRPr="00ED6ADA">
              <w:t>[space] em dash [space]</w:t>
            </w:r>
          </w:p>
        </w:tc>
        <w:tc>
          <w:tcPr>
            <w:tcW w:w="4963" w:type="dxa"/>
            <w:shd w:val="clear" w:color="auto" w:fill="auto"/>
          </w:tcPr>
          <w:p w14:paraId="45058234" w14:textId="77777777" w:rsidR="008E5D57" w:rsidRPr="00ED6ADA" w:rsidRDefault="008E5D57" w:rsidP="008E5D57">
            <w:r w:rsidRPr="00ED6ADA">
              <w:t>em dash</w:t>
            </w:r>
          </w:p>
        </w:tc>
      </w:tr>
      <w:tr w:rsidR="00B90508" w:rsidRPr="00ED6ADA" w14:paraId="547F9471" w14:textId="77777777" w:rsidTr="008E5D57">
        <w:trPr>
          <w:jc w:val="center"/>
        </w:trPr>
        <w:tc>
          <w:tcPr>
            <w:tcW w:w="4037" w:type="dxa"/>
            <w:shd w:val="clear" w:color="auto" w:fill="auto"/>
          </w:tcPr>
          <w:p w14:paraId="43980EBC" w14:textId="77777777" w:rsidR="008E5D57" w:rsidRPr="00ED6ADA" w:rsidRDefault="008E5D57" w:rsidP="008E5D57">
            <w:r w:rsidRPr="00ED6ADA">
              <w:t>[space] en dash [space]</w:t>
            </w:r>
          </w:p>
        </w:tc>
        <w:tc>
          <w:tcPr>
            <w:tcW w:w="4963" w:type="dxa"/>
            <w:shd w:val="clear" w:color="auto" w:fill="auto"/>
          </w:tcPr>
          <w:p w14:paraId="3B7A0E33" w14:textId="77777777" w:rsidR="008E5D57" w:rsidRPr="00ED6ADA" w:rsidRDefault="008E5D57" w:rsidP="008E5D57">
            <w:r w:rsidRPr="00ED6ADA">
              <w:t>em dash or en dash (except for section titles), depending on context</w:t>
            </w:r>
            <w:r w:rsidRPr="00ED6ADA">
              <w:rPr>
                <w:vertAlign w:val="superscript"/>
              </w:rPr>
              <w:t>1</w:t>
            </w:r>
          </w:p>
        </w:tc>
      </w:tr>
      <w:tr w:rsidR="00B90508" w:rsidRPr="00ED6ADA" w14:paraId="5D5AE1A3" w14:textId="77777777" w:rsidTr="008E5D57">
        <w:trPr>
          <w:jc w:val="center"/>
        </w:trPr>
        <w:tc>
          <w:tcPr>
            <w:tcW w:w="4037" w:type="dxa"/>
            <w:shd w:val="clear" w:color="auto" w:fill="auto"/>
          </w:tcPr>
          <w:p w14:paraId="3D6E8BB1" w14:textId="77777777" w:rsidR="008E5D57" w:rsidRPr="00ED6ADA" w:rsidRDefault="008E5D57" w:rsidP="008E5D57">
            <w:r w:rsidRPr="00ED6ADA">
              <w:t>‘</w:t>
            </w:r>
          </w:p>
        </w:tc>
        <w:tc>
          <w:tcPr>
            <w:tcW w:w="4963" w:type="dxa"/>
            <w:shd w:val="clear" w:color="auto" w:fill="auto"/>
          </w:tcPr>
          <w:p w14:paraId="54F1DA91" w14:textId="77777777" w:rsidR="008E5D57" w:rsidRPr="00ED6ADA" w:rsidRDefault="008E5D57" w:rsidP="008E5D57">
            <w:r w:rsidRPr="00ED6ADA">
              <w:t>‘</w:t>
            </w:r>
            <w:r w:rsidRPr="00ED6ADA">
              <w:rPr>
                <w:vertAlign w:val="superscript"/>
              </w:rPr>
              <w:t>1</w:t>
            </w:r>
          </w:p>
        </w:tc>
      </w:tr>
      <w:tr w:rsidR="00B90508" w:rsidRPr="00ED6ADA" w14:paraId="0CBFA596" w14:textId="77777777" w:rsidTr="008E5D57">
        <w:trPr>
          <w:jc w:val="center"/>
        </w:trPr>
        <w:tc>
          <w:tcPr>
            <w:tcW w:w="4037" w:type="dxa"/>
            <w:shd w:val="clear" w:color="auto" w:fill="auto"/>
          </w:tcPr>
          <w:p w14:paraId="028F18D0" w14:textId="77777777" w:rsidR="008E5D57" w:rsidRPr="00ED6ADA" w:rsidRDefault="008E5D57" w:rsidP="008E5D57">
            <w:r w:rsidRPr="00ED6ADA">
              <w:t>“</w:t>
            </w:r>
          </w:p>
        </w:tc>
        <w:tc>
          <w:tcPr>
            <w:tcW w:w="4963" w:type="dxa"/>
            <w:shd w:val="clear" w:color="auto" w:fill="auto"/>
          </w:tcPr>
          <w:p w14:paraId="46B79AEF" w14:textId="77777777" w:rsidR="008E5D57" w:rsidRPr="00ED6ADA" w:rsidRDefault="008E5D57" w:rsidP="008E5D57">
            <w:r w:rsidRPr="00ED6ADA">
              <w:t>“</w:t>
            </w:r>
            <w:r w:rsidRPr="00ED6ADA">
              <w:rPr>
                <w:vertAlign w:val="superscript"/>
              </w:rPr>
              <w:t>1</w:t>
            </w:r>
          </w:p>
        </w:tc>
      </w:tr>
      <w:tr w:rsidR="00B90508" w:rsidRPr="00ED6ADA" w14:paraId="27585F7C" w14:textId="77777777" w:rsidTr="008E5D57">
        <w:trPr>
          <w:jc w:val="center"/>
        </w:trPr>
        <w:tc>
          <w:tcPr>
            <w:tcW w:w="4037" w:type="dxa"/>
            <w:shd w:val="clear" w:color="auto" w:fill="auto"/>
          </w:tcPr>
          <w:p w14:paraId="2F401F0B" w14:textId="77777777" w:rsidR="008E5D57" w:rsidRPr="00ED6ADA" w:rsidRDefault="008E5D57" w:rsidP="008E5D57">
            <w:r w:rsidRPr="00ED6ADA">
              <w:t xml:space="preserve">2. , 3. , 4. , 5. , 6. , 7. </w:t>
            </w:r>
          </w:p>
        </w:tc>
        <w:tc>
          <w:tcPr>
            <w:tcW w:w="4963" w:type="dxa"/>
            <w:shd w:val="clear" w:color="auto" w:fill="auto"/>
          </w:tcPr>
          <w:p w14:paraId="49F3C1A3" w14:textId="77777777" w:rsidR="008E5D57" w:rsidRPr="00ED6ADA" w:rsidRDefault="008E5D57" w:rsidP="008E5D57">
            <w:r w:rsidRPr="00ED6ADA">
              <w:t>2-, 3-, 4-, 5-, 6-, 7-</w:t>
            </w:r>
            <w:r w:rsidRPr="00ED6ADA">
              <w:rPr>
                <w:vertAlign w:val="superscript"/>
              </w:rPr>
              <w:t>2</w:t>
            </w:r>
          </w:p>
        </w:tc>
      </w:tr>
      <w:tr w:rsidR="00B90508" w:rsidRPr="00ED6ADA" w14:paraId="573C0002" w14:textId="77777777" w:rsidTr="00EA4367">
        <w:trPr>
          <w:jc w:val="center"/>
        </w:trPr>
        <w:tc>
          <w:tcPr>
            <w:tcW w:w="4037" w:type="dxa"/>
            <w:shd w:val="clear" w:color="auto" w:fill="auto"/>
          </w:tcPr>
          <w:p w14:paraId="1317B663" w14:textId="77777777" w:rsidR="00FA6A18" w:rsidRPr="00ED6ADA" w:rsidRDefault="00FA6A18" w:rsidP="00EA4367">
            <w:pPr>
              <w:rPr>
                <w:b/>
              </w:rPr>
            </w:pPr>
            <w:r w:rsidRPr="00ED6ADA">
              <w:rPr>
                <w:b/>
              </w:rPr>
              <w:t xml:space="preserve">Search for: </w:t>
            </w:r>
          </w:p>
        </w:tc>
        <w:tc>
          <w:tcPr>
            <w:tcW w:w="4963" w:type="dxa"/>
            <w:shd w:val="clear" w:color="auto" w:fill="auto"/>
          </w:tcPr>
          <w:p w14:paraId="0FBCC0C5" w14:textId="77777777" w:rsidR="00FA6A18" w:rsidRPr="00ED6ADA" w:rsidRDefault="00FA6A18" w:rsidP="00EA4367">
            <w:pPr>
              <w:rPr>
                <w:b/>
              </w:rPr>
            </w:pPr>
            <w:r w:rsidRPr="00ED6ADA">
              <w:rPr>
                <w:b/>
              </w:rPr>
              <w:t xml:space="preserve">Replace with: </w:t>
            </w:r>
          </w:p>
        </w:tc>
      </w:tr>
      <w:tr w:rsidR="00B90508" w:rsidRPr="00ED6ADA" w14:paraId="02D0ECD4" w14:textId="77777777" w:rsidTr="008E5D57">
        <w:trPr>
          <w:jc w:val="center"/>
        </w:trPr>
        <w:tc>
          <w:tcPr>
            <w:tcW w:w="4037" w:type="dxa"/>
            <w:shd w:val="clear" w:color="auto" w:fill="auto"/>
          </w:tcPr>
          <w:p w14:paraId="7F6D0380" w14:textId="77777777" w:rsidR="008E5D57" w:rsidRPr="00ED6ADA" w:rsidRDefault="008E5D57" w:rsidP="008E5D57">
            <w:r w:rsidRPr="00ED6ADA">
              <w:t>calvary</w:t>
            </w:r>
          </w:p>
        </w:tc>
        <w:tc>
          <w:tcPr>
            <w:tcW w:w="4963" w:type="dxa"/>
            <w:shd w:val="clear" w:color="auto" w:fill="auto"/>
          </w:tcPr>
          <w:p w14:paraId="142C4E9F" w14:textId="77777777" w:rsidR="008E5D57" w:rsidRPr="00ED6ADA" w:rsidRDefault="008E5D57" w:rsidP="008E5D57">
            <w:r w:rsidRPr="00ED6ADA">
              <w:t>cavalry</w:t>
            </w:r>
          </w:p>
        </w:tc>
      </w:tr>
      <w:tr w:rsidR="00B90508" w:rsidRPr="00ED6ADA" w14:paraId="746176F8" w14:textId="77777777" w:rsidTr="003E1C1E">
        <w:trPr>
          <w:jc w:val="center"/>
        </w:trPr>
        <w:tc>
          <w:tcPr>
            <w:tcW w:w="4037" w:type="dxa"/>
            <w:shd w:val="clear" w:color="auto" w:fill="auto"/>
          </w:tcPr>
          <w:p w14:paraId="241A23EF" w14:textId="77777777" w:rsidR="003033C4" w:rsidRPr="00ED6ADA" w:rsidRDefault="003033C4" w:rsidP="004441F4">
            <w:r w:rsidRPr="00ED6ADA">
              <w:t>endstate</w:t>
            </w:r>
          </w:p>
        </w:tc>
        <w:tc>
          <w:tcPr>
            <w:tcW w:w="4963" w:type="dxa"/>
            <w:shd w:val="clear" w:color="auto" w:fill="auto"/>
          </w:tcPr>
          <w:p w14:paraId="19E15408" w14:textId="77777777" w:rsidR="003033C4" w:rsidRPr="00ED6ADA" w:rsidRDefault="003033C4" w:rsidP="004441F4">
            <w:r w:rsidRPr="00ED6ADA">
              <w:t>end state</w:t>
            </w:r>
          </w:p>
        </w:tc>
      </w:tr>
      <w:tr w:rsidR="00B90508" w:rsidRPr="00ED6ADA" w14:paraId="28114152" w14:textId="77777777" w:rsidTr="003E1C1E">
        <w:trPr>
          <w:jc w:val="center"/>
        </w:trPr>
        <w:tc>
          <w:tcPr>
            <w:tcW w:w="4037" w:type="dxa"/>
            <w:shd w:val="clear" w:color="auto" w:fill="auto"/>
          </w:tcPr>
          <w:p w14:paraId="5A1DED8C" w14:textId="77777777" w:rsidR="003033C4" w:rsidRPr="00ED6ADA" w:rsidRDefault="003033C4" w:rsidP="004441F4">
            <w:r w:rsidRPr="00ED6ADA">
              <w:t>er-</w:t>
            </w:r>
          </w:p>
        </w:tc>
        <w:tc>
          <w:tcPr>
            <w:tcW w:w="4963" w:type="dxa"/>
            <w:shd w:val="clear" w:color="auto" w:fill="auto"/>
          </w:tcPr>
          <w:p w14:paraId="492EEB9A" w14:textId="77777777" w:rsidR="003033C4" w:rsidRPr="00ED6ADA" w:rsidRDefault="003033C4" w:rsidP="004441F4">
            <w:r w:rsidRPr="00ED6ADA">
              <w:t>er [space] for comparative adjectives</w:t>
            </w:r>
          </w:p>
        </w:tc>
      </w:tr>
      <w:tr w:rsidR="00B90508" w:rsidRPr="00ED6ADA" w14:paraId="24ED003F" w14:textId="77777777" w:rsidTr="003E1C1E">
        <w:trPr>
          <w:jc w:val="center"/>
        </w:trPr>
        <w:tc>
          <w:tcPr>
            <w:tcW w:w="4037" w:type="dxa"/>
            <w:shd w:val="clear" w:color="auto" w:fill="auto"/>
          </w:tcPr>
          <w:p w14:paraId="2BD82657" w14:textId="77777777" w:rsidR="003033C4" w:rsidRPr="00ED6ADA" w:rsidRDefault="003033C4" w:rsidP="004441F4">
            <w:r w:rsidRPr="00ED6ADA">
              <w:t>form</w:t>
            </w:r>
          </w:p>
        </w:tc>
        <w:tc>
          <w:tcPr>
            <w:tcW w:w="4963" w:type="dxa"/>
            <w:shd w:val="clear" w:color="auto" w:fill="auto"/>
          </w:tcPr>
          <w:p w14:paraId="1E43AA67" w14:textId="77777777" w:rsidR="003033C4" w:rsidRPr="00ED6ADA" w:rsidRDefault="003033C4" w:rsidP="004441F4">
            <w:r w:rsidRPr="00ED6ADA">
              <w:t>from or Form, depending on the context</w:t>
            </w:r>
            <w:r w:rsidRPr="00ED6ADA">
              <w:rPr>
                <w:vertAlign w:val="superscript"/>
              </w:rPr>
              <w:t>3</w:t>
            </w:r>
          </w:p>
        </w:tc>
      </w:tr>
      <w:tr w:rsidR="00B90508" w:rsidRPr="00ED6ADA" w14:paraId="3A2DF615" w14:textId="77777777" w:rsidTr="003E1C1E">
        <w:trPr>
          <w:jc w:val="center"/>
        </w:trPr>
        <w:tc>
          <w:tcPr>
            <w:tcW w:w="4037" w:type="dxa"/>
            <w:shd w:val="clear" w:color="auto" w:fill="auto"/>
          </w:tcPr>
          <w:p w14:paraId="332F27A9" w14:textId="77777777" w:rsidR="003033C4" w:rsidRPr="00ED6ADA" w:rsidRDefault="003033C4" w:rsidP="004441F4">
            <w:r w:rsidRPr="00ED6ADA">
              <w:t>indentity</w:t>
            </w:r>
          </w:p>
        </w:tc>
        <w:tc>
          <w:tcPr>
            <w:tcW w:w="4963" w:type="dxa"/>
            <w:shd w:val="clear" w:color="auto" w:fill="auto"/>
          </w:tcPr>
          <w:p w14:paraId="33114FC5" w14:textId="77777777" w:rsidR="003033C4" w:rsidRPr="00ED6ADA" w:rsidRDefault="003033C4" w:rsidP="004441F4">
            <w:r w:rsidRPr="00ED6ADA">
              <w:t>identity</w:t>
            </w:r>
          </w:p>
        </w:tc>
      </w:tr>
      <w:tr w:rsidR="00B90508" w:rsidRPr="00ED6ADA" w14:paraId="247E6AFD" w14:textId="77777777" w:rsidTr="003E1C1E">
        <w:trPr>
          <w:jc w:val="center"/>
        </w:trPr>
        <w:tc>
          <w:tcPr>
            <w:tcW w:w="4037" w:type="dxa"/>
            <w:shd w:val="clear" w:color="auto" w:fill="auto"/>
          </w:tcPr>
          <w:p w14:paraId="10466257" w14:textId="77777777" w:rsidR="003033C4" w:rsidRPr="00ED6ADA" w:rsidRDefault="003033C4" w:rsidP="004441F4">
            <w:r w:rsidRPr="00ED6ADA">
              <w:t>logisitics</w:t>
            </w:r>
          </w:p>
        </w:tc>
        <w:tc>
          <w:tcPr>
            <w:tcW w:w="4963" w:type="dxa"/>
            <w:shd w:val="clear" w:color="auto" w:fill="auto"/>
          </w:tcPr>
          <w:p w14:paraId="77376DDB" w14:textId="77777777" w:rsidR="003033C4" w:rsidRPr="00ED6ADA" w:rsidRDefault="003033C4" w:rsidP="004441F4">
            <w:r w:rsidRPr="00ED6ADA">
              <w:t>logistics</w:t>
            </w:r>
          </w:p>
        </w:tc>
      </w:tr>
      <w:tr w:rsidR="00B90508" w:rsidRPr="00ED6ADA" w14:paraId="59386DCC" w14:textId="77777777" w:rsidTr="003E1C1E">
        <w:trPr>
          <w:jc w:val="center"/>
        </w:trPr>
        <w:tc>
          <w:tcPr>
            <w:tcW w:w="4037" w:type="dxa"/>
            <w:shd w:val="clear" w:color="auto" w:fill="auto"/>
          </w:tcPr>
          <w:p w14:paraId="20DB2C47" w14:textId="77777777" w:rsidR="003033C4" w:rsidRPr="00ED6ADA" w:rsidRDefault="003033C4" w:rsidP="004441F4">
            <w:r w:rsidRPr="00ED6ADA">
              <w:t>manger</w:t>
            </w:r>
          </w:p>
        </w:tc>
        <w:tc>
          <w:tcPr>
            <w:tcW w:w="4963" w:type="dxa"/>
            <w:shd w:val="clear" w:color="auto" w:fill="auto"/>
          </w:tcPr>
          <w:p w14:paraId="133E5465" w14:textId="77777777" w:rsidR="003033C4" w:rsidRPr="00ED6ADA" w:rsidRDefault="003033C4" w:rsidP="004441F4">
            <w:r w:rsidRPr="00ED6ADA">
              <w:t>manager</w:t>
            </w:r>
          </w:p>
        </w:tc>
      </w:tr>
      <w:tr w:rsidR="00B90508" w:rsidRPr="00ED6ADA" w14:paraId="5043AB90" w14:textId="77777777" w:rsidTr="003E1C1E">
        <w:trPr>
          <w:jc w:val="center"/>
        </w:trPr>
        <w:tc>
          <w:tcPr>
            <w:tcW w:w="4037" w:type="dxa"/>
            <w:shd w:val="clear" w:color="auto" w:fill="auto"/>
          </w:tcPr>
          <w:p w14:paraId="64D91368" w14:textId="77777777" w:rsidR="003033C4" w:rsidRPr="00ED6ADA" w:rsidRDefault="003033C4" w:rsidP="004441F4">
            <w:r w:rsidRPr="00ED6ADA">
              <w:t>NBC</w:t>
            </w:r>
          </w:p>
        </w:tc>
        <w:tc>
          <w:tcPr>
            <w:tcW w:w="4963" w:type="dxa"/>
            <w:shd w:val="clear" w:color="auto" w:fill="auto"/>
          </w:tcPr>
          <w:p w14:paraId="76CA76FC" w14:textId="77777777" w:rsidR="003033C4" w:rsidRPr="00ED6ADA" w:rsidRDefault="003033C4" w:rsidP="004441F4">
            <w:r w:rsidRPr="00ED6ADA">
              <w:t>Do not use</w:t>
            </w:r>
            <w:r w:rsidR="00F5179A" w:rsidRPr="00ED6ADA">
              <w:t xml:space="preserve">. </w:t>
            </w:r>
            <w:r w:rsidRPr="00ED6ADA">
              <w:t>Use CBRN or CBRNE depending on the context</w:t>
            </w:r>
            <w:r w:rsidR="00F5179A" w:rsidRPr="00ED6ADA">
              <w:t xml:space="preserve">. </w:t>
            </w:r>
          </w:p>
        </w:tc>
      </w:tr>
      <w:tr w:rsidR="00B90508" w:rsidRPr="00ED6ADA" w14:paraId="1BB742B2" w14:textId="77777777" w:rsidTr="003E1C1E">
        <w:trPr>
          <w:jc w:val="center"/>
        </w:trPr>
        <w:tc>
          <w:tcPr>
            <w:tcW w:w="4037" w:type="dxa"/>
            <w:shd w:val="clear" w:color="auto" w:fill="auto"/>
          </w:tcPr>
          <w:p w14:paraId="4F19A3A1" w14:textId="77777777" w:rsidR="003033C4" w:rsidRPr="00ED6ADA" w:rsidRDefault="003033C4" w:rsidP="004441F4">
            <w:r w:rsidRPr="00ED6ADA">
              <w:t>near-real</w:t>
            </w:r>
          </w:p>
        </w:tc>
        <w:tc>
          <w:tcPr>
            <w:tcW w:w="4963" w:type="dxa"/>
            <w:shd w:val="clear" w:color="auto" w:fill="auto"/>
          </w:tcPr>
          <w:p w14:paraId="25A73C0B" w14:textId="77777777" w:rsidR="003033C4" w:rsidRPr="00ED6ADA" w:rsidRDefault="003033C4" w:rsidP="004441F4">
            <w:r w:rsidRPr="00ED6ADA">
              <w:t>near real</w:t>
            </w:r>
            <w:r w:rsidRPr="00ED6ADA">
              <w:rPr>
                <w:vertAlign w:val="superscript"/>
              </w:rPr>
              <w:t>4</w:t>
            </w:r>
          </w:p>
        </w:tc>
      </w:tr>
      <w:tr w:rsidR="00B90508" w:rsidRPr="00ED6ADA" w14:paraId="0B04AE0C" w14:textId="77777777" w:rsidTr="003E1C1E">
        <w:trPr>
          <w:jc w:val="center"/>
        </w:trPr>
        <w:tc>
          <w:tcPr>
            <w:tcW w:w="4037" w:type="dxa"/>
            <w:shd w:val="clear" w:color="auto" w:fill="auto"/>
          </w:tcPr>
          <w:p w14:paraId="60867231" w14:textId="77777777" w:rsidR="003033C4" w:rsidRPr="00ED6ADA" w:rsidRDefault="003033C4" w:rsidP="004441F4">
            <w:r w:rsidRPr="00ED6ADA">
              <w:t>pubic</w:t>
            </w:r>
          </w:p>
        </w:tc>
        <w:tc>
          <w:tcPr>
            <w:tcW w:w="4963" w:type="dxa"/>
            <w:shd w:val="clear" w:color="auto" w:fill="auto"/>
          </w:tcPr>
          <w:p w14:paraId="20D79F3D" w14:textId="77777777" w:rsidR="003033C4" w:rsidRPr="00ED6ADA" w:rsidRDefault="003033C4" w:rsidP="004441F4">
            <w:r w:rsidRPr="00ED6ADA">
              <w:t>public</w:t>
            </w:r>
          </w:p>
        </w:tc>
      </w:tr>
      <w:tr w:rsidR="00B90508" w:rsidRPr="00ED6ADA" w14:paraId="14A1BD4E" w14:textId="77777777" w:rsidTr="003E1C1E">
        <w:trPr>
          <w:jc w:val="center"/>
        </w:trPr>
        <w:tc>
          <w:tcPr>
            <w:tcW w:w="4037" w:type="dxa"/>
            <w:shd w:val="clear" w:color="auto" w:fill="auto"/>
          </w:tcPr>
          <w:p w14:paraId="4D95AF64" w14:textId="77777777" w:rsidR="003033C4" w:rsidRPr="00ED6ADA" w:rsidRDefault="003033C4" w:rsidP="004441F4">
            <w:r w:rsidRPr="00ED6ADA">
              <w:t>real time/real-time</w:t>
            </w:r>
          </w:p>
        </w:tc>
        <w:tc>
          <w:tcPr>
            <w:tcW w:w="4963" w:type="dxa"/>
            <w:shd w:val="clear" w:color="auto" w:fill="auto"/>
          </w:tcPr>
          <w:p w14:paraId="02766F8A" w14:textId="77777777" w:rsidR="003033C4" w:rsidRPr="00ED6ADA" w:rsidRDefault="003033C4" w:rsidP="004441F4">
            <w:r w:rsidRPr="00ED6ADA">
              <w:t>Ensure proper spelling for the context</w:t>
            </w:r>
            <w:r w:rsidRPr="00ED6ADA">
              <w:rPr>
                <w:vertAlign w:val="superscript"/>
              </w:rPr>
              <w:t>4</w:t>
            </w:r>
          </w:p>
        </w:tc>
      </w:tr>
      <w:tr w:rsidR="00B90508" w:rsidRPr="00ED6ADA" w14:paraId="410A7277" w14:textId="77777777" w:rsidTr="003E1C1E">
        <w:trPr>
          <w:jc w:val="center"/>
        </w:trPr>
        <w:tc>
          <w:tcPr>
            <w:tcW w:w="4037" w:type="dxa"/>
            <w:shd w:val="clear" w:color="auto" w:fill="auto"/>
          </w:tcPr>
          <w:p w14:paraId="1BE80759" w14:textId="77777777" w:rsidR="003033C4" w:rsidRPr="00ED6ADA" w:rsidRDefault="003033C4" w:rsidP="004441F4">
            <w:r w:rsidRPr="00ED6ADA">
              <w:t>Solder</w:t>
            </w:r>
          </w:p>
        </w:tc>
        <w:tc>
          <w:tcPr>
            <w:tcW w:w="4963" w:type="dxa"/>
            <w:shd w:val="clear" w:color="auto" w:fill="auto"/>
          </w:tcPr>
          <w:p w14:paraId="2F6E99AE" w14:textId="77777777" w:rsidR="003033C4" w:rsidRPr="00ED6ADA" w:rsidRDefault="003033C4" w:rsidP="004441F4">
            <w:r w:rsidRPr="00ED6ADA">
              <w:t>Soldier</w:t>
            </w:r>
          </w:p>
        </w:tc>
      </w:tr>
      <w:tr w:rsidR="00B90508" w:rsidRPr="00ED6ADA" w14:paraId="6FB1C3AD" w14:textId="77777777" w:rsidTr="00DB7021">
        <w:trPr>
          <w:jc w:val="center"/>
        </w:trPr>
        <w:tc>
          <w:tcPr>
            <w:tcW w:w="4037" w:type="dxa"/>
            <w:tcBorders>
              <w:bottom w:val="single" w:sz="8" w:space="0" w:color="auto"/>
            </w:tcBorders>
            <w:shd w:val="clear" w:color="auto" w:fill="auto"/>
          </w:tcPr>
          <w:p w14:paraId="48D6194B" w14:textId="77777777" w:rsidR="003033C4" w:rsidRPr="00ED6ADA" w:rsidRDefault="003033C4" w:rsidP="004441F4">
            <w:r w:rsidRPr="00ED6ADA">
              <w:t>US</w:t>
            </w:r>
          </w:p>
        </w:tc>
        <w:tc>
          <w:tcPr>
            <w:tcW w:w="4963" w:type="dxa"/>
            <w:tcBorders>
              <w:bottom w:val="single" w:sz="8" w:space="0" w:color="auto"/>
            </w:tcBorders>
            <w:shd w:val="clear" w:color="auto" w:fill="auto"/>
          </w:tcPr>
          <w:p w14:paraId="589538D2" w14:textId="77777777" w:rsidR="003033C4" w:rsidRPr="00ED6ADA" w:rsidRDefault="003033C4" w:rsidP="004441F4">
            <w:r w:rsidRPr="00ED6ADA">
              <w:t>Check context. Usually U.S.</w:t>
            </w:r>
            <w:r w:rsidRPr="00ED6ADA">
              <w:rPr>
                <w:vertAlign w:val="superscript"/>
              </w:rPr>
              <w:t>5</w:t>
            </w:r>
            <w:r w:rsidRPr="00ED6ADA">
              <w:t xml:space="preserve"> </w:t>
            </w:r>
          </w:p>
        </w:tc>
      </w:tr>
      <w:tr w:rsidR="003033C4" w:rsidRPr="00ED6ADA" w14:paraId="6314348F" w14:textId="77777777" w:rsidTr="00DB7021">
        <w:trPr>
          <w:jc w:val="center"/>
        </w:trPr>
        <w:tc>
          <w:tcPr>
            <w:tcW w:w="9000" w:type="dxa"/>
            <w:gridSpan w:val="2"/>
            <w:tcBorders>
              <w:bottom w:val="single" w:sz="8" w:space="0" w:color="auto"/>
            </w:tcBorders>
            <w:shd w:val="clear" w:color="auto" w:fill="auto"/>
          </w:tcPr>
          <w:p w14:paraId="11ACB990" w14:textId="77777777" w:rsidR="003033C4" w:rsidRPr="00ED6ADA" w:rsidRDefault="003033C4" w:rsidP="004441F4">
            <w:r w:rsidRPr="00ED6ADA">
              <w:t>Notes</w:t>
            </w:r>
            <w:r w:rsidR="00F5179A" w:rsidRPr="00ED6ADA">
              <w:t xml:space="preserve">. </w:t>
            </w:r>
          </w:p>
          <w:p w14:paraId="2A578A94" w14:textId="77777777" w:rsidR="003033C4" w:rsidRPr="00ED6ADA" w:rsidRDefault="003033C4" w:rsidP="004441F4">
            <w:r w:rsidRPr="00ED6ADA">
              <w:t>1</w:t>
            </w:r>
            <w:r w:rsidR="00F5179A" w:rsidRPr="00ED6ADA">
              <w:t xml:space="preserve">. </w:t>
            </w:r>
            <w:r w:rsidR="00EA1004" w:rsidRPr="00ED6ADA">
              <w:t>See para 9-7</w:t>
            </w:r>
            <w:r w:rsidR="00F5179A" w:rsidRPr="00ED6ADA">
              <w:t xml:space="preserve">. </w:t>
            </w:r>
          </w:p>
          <w:p w14:paraId="7B6C0B41" w14:textId="1EABB8C0" w:rsidR="003033C4" w:rsidRPr="00ED6ADA" w:rsidRDefault="003033C4" w:rsidP="004441F4">
            <w:r w:rsidRPr="00ED6ADA">
              <w:t>2</w:t>
            </w:r>
            <w:r w:rsidR="00F5179A" w:rsidRPr="00ED6ADA">
              <w:t xml:space="preserve">. </w:t>
            </w:r>
            <w:r w:rsidRPr="00ED6ADA">
              <w:t xml:space="preserve">This sweep can identify </w:t>
            </w:r>
            <w:r w:rsidR="00D20B69" w:rsidRPr="00ED6ADA">
              <w:t xml:space="preserve">citation </w:t>
            </w:r>
            <w:r w:rsidRPr="00ED6ADA">
              <w:t xml:space="preserve">errors </w:t>
            </w:r>
            <w:r w:rsidR="00D20B69" w:rsidRPr="00ED6ADA">
              <w:t xml:space="preserve">of </w:t>
            </w:r>
            <w:r w:rsidRPr="00ED6ADA">
              <w:t>doctrinal publications, for example ADP 3.0 instead of ADP 3-0</w:t>
            </w:r>
            <w:r w:rsidR="00F5179A" w:rsidRPr="00ED6ADA">
              <w:t xml:space="preserve">. </w:t>
            </w:r>
          </w:p>
          <w:p w14:paraId="7AF8C55B" w14:textId="77777777" w:rsidR="003033C4" w:rsidRPr="00ED6ADA" w:rsidRDefault="003033C4" w:rsidP="004441F4">
            <w:r w:rsidRPr="00ED6ADA">
              <w:t>3</w:t>
            </w:r>
            <w:r w:rsidR="00F5179A" w:rsidRPr="00ED6ADA">
              <w:t xml:space="preserve">. </w:t>
            </w:r>
            <w:r w:rsidRPr="00ED6ADA">
              <w:t>This sweep should be performed for lower case only before the references sweep for forms</w:t>
            </w:r>
            <w:r w:rsidR="00F5179A" w:rsidRPr="00ED6ADA">
              <w:t xml:space="preserve">. </w:t>
            </w:r>
          </w:p>
          <w:p w14:paraId="16D42175" w14:textId="51B55590" w:rsidR="003033C4" w:rsidRPr="00ED6ADA" w:rsidRDefault="003033C4" w:rsidP="004441F4"/>
        </w:tc>
      </w:tr>
    </w:tbl>
    <w:p w14:paraId="19312E7D" w14:textId="65EB96DD" w:rsidR="003E1C1E" w:rsidRDefault="003E1C1E" w:rsidP="003033C4"/>
    <w:p w14:paraId="1A079659" w14:textId="301F83B0" w:rsidR="008E7F23" w:rsidRDefault="008E7F23" w:rsidP="003033C4"/>
    <w:p w14:paraId="440BC8FC" w14:textId="132A416B" w:rsidR="008E7F23" w:rsidRDefault="008E7F23" w:rsidP="003033C4"/>
    <w:p w14:paraId="571C5F7D" w14:textId="76883265" w:rsidR="008E7F23" w:rsidRDefault="008E7F23" w:rsidP="003033C4"/>
    <w:p w14:paraId="620253C9" w14:textId="77777777" w:rsidR="008E7F23" w:rsidRDefault="008E7F23" w:rsidP="003033C4"/>
    <w:p w14:paraId="32B9CBB1" w14:textId="159B53B2" w:rsidR="008E7F23" w:rsidRPr="008E7F23" w:rsidRDefault="008E7F23" w:rsidP="003033C4">
      <w:pPr>
        <w:rPr>
          <w:b/>
          <w:bCs/>
        </w:rPr>
      </w:pPr>
      <w:r w:rsidRPr="008E7F23">
        <w:rPr>
          <w:b/>
          <w:bCs/>
        </w:rPr>
        <w:lastRenderedPageBreak/>
        <w:t>Table 7-2. Example list for word and punctuation sweeps,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000"/>
      </w:tblGrid>
      <w:tr w:rsidR="008E7F23" w:rsidRPr="00ED6ADA" w14:paraId="2FD96BA5" w14:textId="77777777" w:rsidTr="000E2E8F">
        <w:trPr>
          <w:jc w:val="center"/>
        </w:trPr>
        <w:tc>
          <w:tcPr>
            <w:tcW w:w="9000" w:type="dxa"/>
            <w:tcBorders>
              <w:top w:val="single" w:sz="8" w:space="0" w:color="auto"/>
            </w:tcBorders>
            <w:shd w:val="clear" w:color="auto" w:fill="auto"/>
          </w:tcPr>
          <w:p w14:paraId="6A97BB26" w14:textId="77777777" w:rsidR="008E7F23" w:rsidRDefault="008E7F23" w:rsidP="000E2E8F">
            <w:r>
              <w:t>Notes, cont.</w:t>
            </w:r>
          </w:p>
          <w:p w14:paraId="59F39B63" w14:textId="77777777" w:rsidR="008E7F23" w:rsidRPr="00ED6ADA" w:rsidRDefault="008E7F23" w:rsidP="000E2E8F">
            <w:r w:rsidRPr="00ED6ADA">
              <w:t xml:space="preserve">4. “Real time” and “near real time” are nouns, as in, “Submit reports in real time.” “Real-time” and “near real-time” using hyphens are adjectives, as in, “Submit a near real-time report.” </w:t>
            </w:r>
          </w:p>
          <w:p w14:paraId="719D0518" w14:textId="77777777" w:rsidR="008E7F23" w:rsidRPr="00ED6ADA" w:rsidRDefault="008E7F23" w:rsidP="000E2E8F">
            <w:r w:rsidRPr="00ED6ADA">
              <w:t>5. Carefully read context. When using United States as a noun (We live in the United States.), spell out. When using as an adjective (We saw U.S. Soldiers in the command post.), use acronym with periods.</w:t>
            </w:r>
          </w:p>
        </w:tc>
      </w:tr>
    </w:tbl>
    <w:p w14:paraId="243B57BB" w14:textId="77777777" w:rsidR="008E7F23" w:rsidRPr="00ED6ADA" w:rsidRDefault="008E7F23" w:rsidP="003033C4"/>
    <w:p w14:paraId="0ED13167" w14:textId="77777777" w:rsidR="007B6C9F" w:rsidRPr="00ED6ADA" w:rsidRDefault="007B6C9F" w:rsidP="001B4252">
      <w:pPr>
        <w:pStyle w:val="Table"/>
      </w:pPr>
      <w:bookmarkStart w:id="665" w:name="_Toc61002343"/>
      <w:bookmarkStart w:id="666" w:name="_Toc99977619"/>
      <w:bookmarkStart w:id="667" w:name="_Toc114126529"/>
      <w:r w:rsidRPr="00ED6ADA">
        <w:t>Table 7-</w:t>
      </w:r>
      <w:r w:rsidR="001661B6" w:rsidRPr="00ED6ADA">
        <w:t>3</w:t>
      </w:r>
      <w:r w:rsidR="002C26BA" w:rsidRPr="00ED6ADA">
        <w:t xml:space="preserve">. </w:t>
      </w:r>
      <w:r w:rsidRPr="00ED6ADA">
        <w:br/>
        <w:t>Common word errors and possible corrections</w:t>
      </w:r>
      <w:bookmarkEnd w:id="664"/>
      <w:bookmarkEnd w:id="665"/>
      <w:bookmarkEnd w:id="666"/>
      <w:bookmarkEnd w:id="667"/>
    </w:p>
    <w:tbl>
      <w:tblPr>
        <w:tblStyle w:val="TableGrid"/>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1"/>
        <w:gridCol w:w="4509"/>
      </w:tblGrid>
      <w:tr w:rsidR="00B90508" w:rsidRPr="00ED6ADA" w14:paraId="36F59DE6" w14:textId="77777777" w:rsidTr="003033C4">
        <w:trPr>
          <w:jc w:val="center"/>
        </w:trPr>
        <w:tc>
          <w:tcPr>
            <w:tcW w:w="4491" w:type="dxa"/>
          </w:tcPr>
          <w:p w14:paraId="0A60F48B" w14:textId="77777777" w:rsidR="000A253E" w:rsidRPr="00ED6ADA" w:rsidRDefault="000A253E" w:rsidP="006A0492">
            <w:pPr>
              <w:rPr>
                <w:b/>
              </w:rPr>
            </w:pPr>
            <w:r w:rsidRPr="00ED6ADA">
              <w:rPr>
                <w:b/>
              </w:rPr>
              <w:t>Typical error</w:t>
            </w:r>
          </w:p>
        </w:tc>
        <w:tc>
          <w:tcPr>
            <w:tcW w:w="4509" w:type="dxa"/>
          </w:tcPr>
          <w:p w14:paraId="44922DD8" w14:textId="77777777" w:rsidR="000A253E" w:rsidRPr="00ED6ADA" w:rsidRDefault="000A253E" w:rsidP="006A0492">
            <w:pPr>
              <w:rPr>
                <w:b/>
              </w:rPr>
            </w:pPr>
            <w:r w:rsidRPr="00ED6ADA">
              <w:rPr>
                <w:b/>
              </w:rPr>
              <w:t>Example</w:t>
            </w:r>
          </w:p>
        </w:tc>
      </w:tr>
      <w:tr w:rsidR="00B90508" w:rsidRPr="00ED6ADA" w14:paraId="64B06C35" w14:textId="77777777" w:rsidTr="003033C4">
        <w:trPr>
          <w:jc w:val="center"/>
        </w:trPr>
        <w:tc>
          <w:tcPr>
            <w:tcW w:w="4491" w:type="dxa"/>
          </w:tcPr>
          <w:p w14:paraId="07B73FA6" w14:textId="77777777" w:rsidR="000A253E" w:rsidRPr="00ED6ADA" w:rsidRDefault="000A253E" w:rsidP="006A0492">
            <w:r w:rsidRPr="00ED6ADA">
              <w:t xml:space="preserve">Common misspellings and typographical errors </w:t>
            </w:r>
          </w:p>
        </w:tc>
        <w:tc>
          <w:tcPr>
            <w:tcW w:w="4509" w:type="dxa"/>
          </w:tcPr>
          <w:p w14:paraId="1C117489" w14:textId="77777777" w:rsidR="000A253E" w:rsidRPr="00ED6ADA" w:rsidRDefault="000A253E" w:rsidP="006A0492">
            <w:r w:rsidRPr="00ED6ADA">
              <w:t xml:space="preserve">Replace </w:t>
            </w:r>
            <w:r w:rsidR="003A05D5" w:rsidRPr="00ED6ADA">
              <w:t>‘</w:t>
            </w:r>
            <w:r w:rsidRPr="00ED6ADA">
              <w:t>Solder</w:t>
            </w:r>
            <w:r w:rsidR="003A05D5" w:rsidRPr="00ED6ADA">
              <w:t>’</w:t>
            </w:r>
            <w:r w:rsidRPr="00ED6ADA">
              <w:t xml:space="preserve"> with </w:t>
            </w:r>
            <w:r w:rsidR="003A05D5" w:rsidRPr="00ED6ADA">
              <w:t>‘</w:t>
            </w:r>
            <w:r w:rsidRPr="00ED6ADA">
              <w:t>Soldier</w:t>
            </w:r>
            <w:r w:rsidR="003A05D5" w:rsidRPr="00ED6ADA">
              <w:t>’</w:t>
            </w:r>
            <w:r w:rsidRPr="00ED6ADA">
              <w:t xml:space="preserve">; replace </w:t>
            </w:r>
            <w:r w:rsidR="003A05D5" w:rsidRPr="00ED6ADA">
              <w:t>‘</w:t>
            </w:r>
            <w:r w:rsidRPr="00ED6ADA">
              <w:t>crops</w:t>
            </w:r>
            <w:r w:rsidR="003A05D5" w:rsidRPr="00ED6ADA">
              <w:t>’</w:t>
            </w:r>
            <w:r w:rsidRPr="00ED6ADA">
              <w:t xml:space="preserve"> or </w:t>
            </w:r>
            <w:r w:rsidR="003A05D5" w:rsidRPr="00ED6ADA">
              <w:t>‘</w:t>
            </w:r>
            <w:r w:rsidRPr="00ED6ADA">
              <w:t>corp</w:t>
            </w:r>
            <w:r w:rsidR="003A05D5" w:rsidRPr="00ED6ADA">
              <w:t>’</w:t>
            </w:r>
            <w:r w:rsidRPr="00ED6ADA">
              <w:t xml:space="preserve"> with </w:t>
            </w:r>
            <w:r w:rsidR="003A05D5" w:rsidRPr="00ED6ADA">
              <w:t>‘</w:t>
            </w:r>
            <w:r w:rsidRPr="00ED6ADA">
              <w:t>corps</w:t>
            </w:r>
            <w:r w:rsidR="003A05D5" w:rsidRPr="00ED6ADA">
              <w:t>’</w:t>
            </w:r>
            <w:r w:rsidRPr="00ED6ADA">
              <w:t xml:space="preserve">  </w:t>
            </w:r>
          </w:p>
        </w:tc>
      </w:tr>
      <w:tr w:rsidR="00B90508" w:rsidRPr="00ED6ADA" w14:paraId="478782E9" w14:textId="77777777" w:rsidTr="003033C4">
        <w:trPr>
          <w:trHeight w:val="565"/>
          <w:jc w:val="center"/>
        </w:trPr>
        <w:tc>
          <w:tcPr>
            <w:tcW w:w="4491" w:type="dxa"/>
          </w:tcPr>
          <w:p w14:paraId="5F340F2F" w14:textId="77777777" w:rsidR="000A253E" w:rsidRPr="00ED6ADA" w:rsidRDefault="000A253E" w:rsidP="006A0492">
            <w:r w:rsidRPr="00ED6ADA">
              <w:t xml:space="preserve">Words that take different forms for different parts of speech </w:t>
            </w:r>
          </w:p>
        </w:tc>
        <w:tc>
          <w:tcPr>
            <w:tcW w:w="4509" w:type="dxa"/>
          </w:tcPr>
          <w:p w14:paraId="6B37676C" w14:textId="77777777" w:rsidR="000A253E" w:rsidRPr="00ED6ADA" w:rsidRDefault="00752E5F" w:rsidP="006A0492">
            <w:r w:rsidRPr="00ED6ADA">
              <w:t xml:space="preserve">Replace </w:t>
            </w:r>
            <w:r w:rsidR="003A05D5" w:rsidRPr="00ED6ADA">
              <w:t>‘</w:t>
            </w:r>
            <w:r w:rsidRPr="00ED6ADA">
              <w:t>decisionmaking</w:t>
            </w:r>
            <w:r w:rsidR="003A05D5" w:rsidRPr="00ED6ADA">
              <w:t>’</w:t>
            </w:r>
            <w:r w:rsidRPr="00ED6ADA">
              <w:t xml:space="preserve"> with</w:t>
            </w:r>
            <w:r w:rsidR="000A253E" w:rsidRPr="00ED6ADA">
              <w:t xml:space="preserve"> </w:t>
            </w:r>
            <w:r w:rsidR="003A05D5" w:rsidRPr="00ED6ADA">
              <w:t>‘</w:t>
            </w:r>
            <w:r w:rsidR="000A253E" w:rsidRPr="00ED6ADA">
              <w:t>decision making</w:t>
            </w:r>
            <w:r w:rsidR="003A05D5" w:rsidRPr="00ED6ADA">
              <w:t>’</w:t>
            </w:r>
            <w:r w:rsidR="000A253E" w:rsidRPr="00ED6ADA">
              <w:t xml:space="preserve"> for noun and </w:t>
            </w:r>
            <w:r w:rsidR="003A05D5" w:rsidRPr="00ED6ADA">
              <w:t>‘</w:t>
            </w:r>
            <w:r w:rsidR="000A253E" w:rsidRPr="00ED6ADA">
              <w:t>decision-making</w:t>
            </w:r>
            <w:r w:rsidR="003A05D5" w:rsidRPr="00ED6ADA">
              <w:t>’</w:t>
            </w:r>
            <w:r w:rsidR="000A253E" w:rsidRPr="00ED6ADA">
              <w:t xml:space="preserve"> for adjective </w:t>
            </w:r>
          </w:p>
        </w:tc>
      </w:tr>
      <w:tr w:rsidR="00B90508" w:rsidRPr="00ED6ADA" w14:paraId="1976CA03" w14:textId="77777777" w:rsidTr="003033C4">
        <w:trPr>
          <w:jc w:val="center"/>
        </w:trPr>
        <w:tc>
          <w:tcPr>
            <w:tcW w:w="4491" w:type="dxa"/>
          </w:tcPr>
          <w:p w14:paraId="34B5F50B" w14:textId="77777777" w:rsidR="000A253E" w:rsidRPr="00ED6ADA" w:rsidRDefault="000A253E" w:rsidP="006A0492">
            <w:r w:rsidRPr="00ED6ADA">
              <w:t>The Army-preferred spelling of words when more than one form is grammatically correct</w:t>
            </w:r>
            <w:r w:rsidR="00F5179A" w:rsidRPr="00ED6ADA">
              <w:t xml:space="preserve">. </w:t>
            </w:r>
          </w:p>
        </w:tc>
        <w:tc>
          <w:tcPr>
            <w:tcW w:w="4509" w:type="dxa"/>
          </w:tcPr>
          <w:p w14:paraId="43867D04" w14:textId="77777777" w:rsidR="000A253E" w:rsidRPr="00ED6ADA" w:rsidRDefault="000A253E" w:rsidP="00FE6569">
            <w:r w:rsidRPr="00ED6ADA">
              <w:t xml:space="preserve">Replace </w:t>
            </w:r>
            <w:r w:rsidR="003A05D5" w:rsidRPr="00ED6ADA">
              <w:t>‘</w:t>
            </w:r>
            <w:r w:rsidR="007B6C9F" w:rsidRPr="00ED6ADA">
              <w:t>operational security</w:t>
            </w:r>
            <w:r w:rsidR="003A05D5" w:rsidRPr="00ED6ADA">
              <w:t>’</w:t>
            </w:r>
            <w:r w:rsidR="007B6C9F" w:rsidRPr="00ED6ADA">
              <w:t xml:space="preserve"> with </w:t>
            </w:r>
            <w:r w:rsidR="003A05D5" w:rsidRPr="00ED6ADA">
              <w:t>‘</w:t>
            </w:r>
            <w:r w:rsidR="007B6C9F" w:rsidRPr="00ED6ADA">
              <w:t>operations security</w:t>
            </w:r>
            <w:r w:rsidR="003A05D5" w:rsidRPr="00ED6ADA">
              <w:t>’</w:t>
            </w:r>
            <w:r w:rsidR="00F5179A" w:rsidRPr="00ED6ADA">
              <w:t xml:space="preserve">. </w:t>
            </w:r>
            <w:r w:rsidRPr="00ED6ADA">
              <w:t xml:space="preserve">See </w:t>
            </w:r>
            <w:r w:rsidR="00454EB9" w:rsidRPr="00ED6ADA">
              <w:t>chap</w:t>
            </w:r>
            <w:r w:rsidRPr="00ED6ADA">
              <w:t xml:space="preserve"> 9, especially </w:t>
            </w:r>
            <w:r w:rsidR="00F92F13" w:rsidRPr="00ED6ADA">
              <w:t>para</w:t>
            </w:r>
            <w:r w:rsidRPr="00ED6ADA">
              <w:t xml:space="preserve"> 9-</w:t>
            </w:r>
            <w:r w:rsidR="00EA1004" w:rsidRPr="00ED6ADA">
              <w:t>19</w:t>
            </w:r>
            <w:r w:rsidRPr="00ED6ADA">
              <w:t>.</w:t>
            </w:r>
          </w:p>
        </w:tc>
      </w:tr>
      <w:tr w:rsidR="00B90508" w:rsidRPr="00ED6ADA" w14:paraId="22AEAFAB" w14:textId="77777777" w:rsidTr="003033C4">
        <w:trPr>
          <w:jc w:val="center"/>
        </w:trPr>
        <w:tc>
          <w:tcPr>
            <w:tcW w:w="4491" w:type="dxa"/>
          </w:tcPr>
          <w:p w14:paraId="7D309A78" w14:textId="77777777" w:rsidR="000A253E" w:rsidRPr="00ED6ADA" w:rsidRDefault="000A253E" w:rsidP="006A0492">
            <w:r w:rsidRPr="00ED6ADA">
              <w:t xml:space="preserve">Added hyphen to prefixed words that do not take a hyphen </w:t>
            </w:r>
          </w:p>
        </w:tc>
        <w:tc>
          <w:tcPr>
            <w:tcW w:w="4509" w:type="dxa"/>
          </w:tcPr>
          <w:p w14:paraId="4CA2F570" w14:textId="77777777" w:rsidR="000A253E" w:rsidRPr="00ED6ADA" w:rsidRDefault="000A253E" w:rsidP="006A0492">
            <w:r w:rsidRPr="00ED6ADA">
              <w:t xml:space="preserve">Replace </w:t>
            </w:r>
            <w:r w:rsidR="003A05D5" w:rsidRPr="00ED6ADA">
              <w:t>‘</w:t>
            </w:r>
            <w:r w:rsidRPr="00ED6ADA">
              <w:t>de-mining</w:t>
            </w:r>
            <w:r w:rsidR="003A05D5" w:rsidRPr="00ED6ADA">
              <w:t>’</w:t>
            </w:r>
            <w:r w:rsidRPr="00ED6ADA">
              <w:t xml:space="preserve"> with </w:t>
            </w:r>
            <w:r w:rsidR="003A05D5" w:rsidRPr="00ED6ADA">
              <w:t>‘</w:t>
            </w:r>
            <w:r w:rsidRPr="00ED6ADA">
              <w:t>demining</w:t>
            </w:r>
            <w:r w:rsidR="003A05D5" w:rsidRPr="00ED6ADA">
              <w:t>’</w:t>
            </w:r>
            <w:r w:rsidR="00F5179A" w:rsidRPr="00ED6ADA">
              <w:t xml:space="preserve">. </w:t>
            </w:r>
            <w:r w:rsidRPr="00ED6ADA">
              <w:t>U</w:t>
            </w:r>
            <w:r w:rsidR="00752E5F" w:rsidRPr="00ED6ADA">
              <w:t>se GPO Style Manual</w:t>
            </w:r>
            <w:r w:rsidRPr="00ED6ADA">
              <w:t xml:space="preserve">  </w:t>
            </w:r>
          </w:p>
        </w:tc>
      </w:tr>
      <w:tr w:rsidR="00B90508" w:rsidRPr="00ED6ADA" w14:paraId="25E7A616" w14:textId="77777777" w:rsidTr="003033C4">
        <w:trPr>
          <w:jc w:val="center"/>
        </w:trPr>
        <w:tc>
          <w:tcPr>
            <w:tcW w:w="4491" w:type="dxa"/>
          </w:tcPr>
          <w:p w14:paraId="2295EEC4" w14:textId="77777777" w:rsidR="000A253E" w:rsidRPr="00ED6ADA" w:rsidRDefault="000A253E" w:rsidP="006A0492">
            <w:r w:rsidRPr="00ED6ADA">
              <w:t>Lowercased form of proper nouns</w:t>
            </w:r>
            <w:r w:rsidR="00F5179A" w:rsidRPr="00ED6ADA">
              <w:t xml:space="preserve">. </w:t>
            </w:r>
          </w:p>
        </w:tc>
        <w:tc>
          <w:tcPr>
            <w:tcW w:w="4509" w:type="dxa"/>
          </w:tcPr>
          <w:p w14:paraId="6CF59F28" w14:textId="77777777" w:rsidR="000A253E" w:rsidRPr="00ED6ADA" w:rsidRDefault="00752E5F" w:rsidP="006A0492">
            <w:r w:rsidRPr="00ED6ADA">
              <w:t xml:space="preserve">replace </w:t>
            </w:r>
            <w:r w:rsidR="003A05D5" w:rsidRPr="00ED6ADA">
              <w:t>‘</w:t>
            </w:r>
            <w:r w:rsidRPr="00ED6ADA">
              <w:t>celsius</w:t>
            </w:r>
            <w:r w:rsidR="003A05D5" w:rsidRPr="00ED6ADA">
              <w:t>’</w:t>
            </w:r>
            <w:r w:rsidRPr="00ED6ADA">
              <w:t xml:space="preserve"> with </w:t>
            </w:r>
            <w:r w:rsidR="003A05D5" w:rsidRPr="00ED6ADA">
              <w:t>‘</w:t>
            </w:r>
            <w:r w:rsidRPr="00ED6ADA">
              <w:t>Celsius</w:t>
            </w:r>
            <w:r w:rsidR="003A05D5" w:rsidRPr="00ED6ADA">
              <w:t>’</w:t>
            </w:r>
          </w:p>
        </w:tc>
      </w:tr>
      <w:tr w:rsidR="000A253E" w:rsidRPr="00ED6ADA" w14:paraId="3C901D3C" w14:textId="77777777" w:rsidTr="003033C4">
        <w:trPr>
          <w:jc w:val="center"/>
        </w:trPr>
        <w:tc>
          <w:tcPr>
            <w:tcW w:w="4491" w:type="dxa"/>
          </w:tcPr>
          <w:p w14:paraId="42DB6AD7" w14:textId="77777777" w:rsidR="000A253E" w:rsidRPr="00ED6ADA" w:rsidRDefault="000A253E" w:rsidP="006A0492">
            <w:r w:rsidRPr="00ED6ADA">
              <w:t>Uppercased form of common nouns</w:t>
            </w:r>
            <w:r w:rsidR="00F5179A" w:rsidRPr="00ED6ADA">
              <w:t xml:space="preserve">. </w:t>
            </w:r>
          </w:p>
        </w:tc>
        <w:tc>
          <w:tcPr>
            <w:tcW w:w="4509" w:type="dxa"/>
          </w:tcPr>
          <w:p w14:paraId="769E9391" w14:textId="77777777" w:rsidR="000A253E" w:rsidRPr="00ED6ADA" w:rsidRDefault="00752E5F" w:rsidP="006A0492">
            <w:r w:rsidRPr="00ED6ADA">
              <w:t xml:space="preserve">Replace </w:t>
            </w:r>
            <w:r w:rsidR="003A05D5" w:rsidRPr="00ED6ADA">
              <w:t>‘</w:t>
            </w:r>
            <w:r w:rsidRPr="00ED6ADA">
              <w:t>State</w:t>
            </w:r>
            <w:r w:rsidR="003A05D5" w:rsidRPr="00ED6ADA">
              <w:t>’</w:t>
            </w:r>
            <w:r w:rsidRPr="00ED6ADA">
              <w:t xml:space="preserve"> with </w:t>
            </w:r>
            <w:r w:rsidR="003A05D5" w:rsidRPr="00ED6ADA">
              <w:t>‘</w:t>
            </w:r>
            <w:r w:rsidRPr="00ED6ADA">
              <w:t>state</w:t>
            </w:r>
            <w:r w:rsidR="003A05D5" w:rsidRPr="00ED6ADA">
              <w:t>’</w:t>
            </w:r>
          </w:p>
        </w:tc>
      </w:tr>
      <w:tr w:rsidR="008E7F23" w:rsidRPr="00ED6ADA" w14:paraId="3DFF13A4" w14:textId="77777777" w:rsidTr="003033C4">
        <w:trPr>
          <w:jc w:val="center"/>
        </w:trPr>
        <w:tc>
          <w:tcPr>
            <w:tcW w:w="4491" w:type="dxa"/>
          </w:tcPr>
          <w:p w14:paraId="46BDE09E" w14:textId="4D68157B" w:rsidR="008E7F23" w:rsidRPr="00ED6ADA" w:rsidRDefault="008E7F23" w:rsidP="008E7F23">
            <w:r w:rsidRPr="00ED6ADA">
              <w:t xml:space="preserve">Erroneous forms of joint and Army terms that include both uppercased and lowercased words </w:t>
            </w:r>
          </w:p>
        </w:tc>
        <w:tc>
          <w:tcPr>
            <w:tcW w:w="4509" w:type="dxa"/>
          </w:tcPr>
          <w:p w14:paraId="7D5EEEE0" w14:textId="2D0CE002" w:rsidR="008E7F23" w:rsidRPr="00ED6ADA" w:rsidRDefault="008E7F23" w:rsidP="008E7F23">
            <w:r w:rsidRPr="00ED6ADA">
              <w:t xml:space="preserve">Replace ‘army service component command’ or ‘Army service component command’ with ‘Army Service component command’ </w:t>
            </w:r>
          </w:p>
        </w:tc>
      </w:tr>
      <w:tr w:rsidR="008E7F23" w:rsidRPr="00ED6ADA" w14:paraId="62275CF1" w14:textId="77777777" w:rsidTr="003033C4">
        <w:trPr>
          <w:jc w:val="center"/>
        </w:trPr>
        <w:tc>
          <w:tcPr>
            <w:tcW w:w="4491" w:type="dxa"/>
          </w:tcPr>
          <w:p w14:paraId="6C74B177" w14:textId="1B2562B8" w:rsidR="008E7F23" w:rsidRPr="00ED6ADA" w:rsidRDefault="008E7F23" w:rsidP="008E7F23">
            <w:r w:rsidRPr="00ED6ADA">
              <w:t xml:space="preserve">Obsolete terms and acronyms. </w:t>
            </w:r>
          </w:p>
        </w:tc>
        <w:tc>
          <w:tcPr>
            <w:tcW w:w="4509" w:type="dxa"/>
          </w:tcPr>
          <w:p w14:paraId="53C9073C" w14:textId="0448E62B" w:rsidR="008E7F23" w:rsidRPr="00ED6ADA" w:rsidRDefault="008E7F23" w:rsidP="008E7F23">
            <w:r w:rsidRPr="00ED6ADA">
              <w:t>Replace ‘battlespace’ with ‘battlefield’</w:t>
            </w:r>
          </w:p>
        </w:tc>
      </w:tr>
      <w:tr w:rsidR="008E7F23" w:rsidRPr="00ED6ADA" w14:paraId="20BAA584" w14:textId="77777777" w:rsidTr="003033C4">
        <w:trPr>
          <w:jc w:val="center"/>
        </w:trPr>
        <w:tc>
          <w:tcPr>
            <w:tcW w:w="4491" w:type="dxa"/>
          </w:tcPr>
          <w:p w14:paraId="17B01D18" w14:textId="336C6C81" w:rsidR="008E7F23" w:rsidRPr="00ED6ADA" w:rsidRDefault="008E7F23" w:rsidP="008E7F23">
            <w:r w:rsidRPr="00ED6ADA">
              <w:t xml:space="preserve">Slang used in place of proper terminology. </w:t>
            </w:r>
          </w:p>
        </w:tc>
        <w:tc>
          <w:tcPr>
            <w:tcW w:w="4509" w:type="dxa"/>
          </w:tcPr>
          <w:p w14:paraId="5A58EE4B" w14:textId="618B6980" w:rsidR="008E7F23" w:rsidRPr="00ED6ADA" w:rsidRDefault="008E7F23" w:rsidP="008E7F23">
            <w:r w:rsidRPr="00ED6ADA">
              <w:t>Replace ‘grub’ with ‘food’</w:t>
            </w:r>
          </w:p>
        </w:tc>
      </w:tr>
      <w:tr w:rsidR="008E7F23" w:rsidRPr="00ED6ADA" w14:paraId="41BDBF24" w14:textId="77777777" w:rsidTr="003033C4">
        <w:trPr>
          <w:jc w:val="center"/>
        </w:trPr>
        <w:tc>
          <w:tcPr>
            <w:tcW w:w="4491" w:type="dxa"/>
          </w:tcPr>
          <w:p w14:paraId="56D9EDDF" w14:textId="275AB15B" w:rsidR="008E7F23" w:rsidRPr="00ED6ADA" w:rsidRDefault="008E7F23" w:rsidP="008E7F23">
            <w:r w:rsidRPr="00ED6ADA">
              <w:t xml:space="preserve">Commonly used erroneous forms of proper terminology </w:t>
            </w:r>
          </w:p>
        </w:tc>
        <w:tc>
          <w:tcPr>
            <w:tcW w:w="4509" w:type="dxa"/>
          </w:tcPr>
          <w:p w14:paraId="018761C0" w14:textId="5D52B6DD" w:rsidR="008E7F23" w:rsidRPr="00ED6ADA" w:rsidRDefault="008E7F23" w:rsidP="008E7F23">
            <w:r w:rsidRPr="00ED6ADA">
              <w:t>Replace ‘concept of the operation’ with ‘concept of operations’; replace ‘basic order’ with ‘base order’</w:t>
            </w:r>
          </w:p>
        </w:tc>
      </w:tr>
      <w:tr w:rsidR="008E7F23" w:rsidRPr="00ED6ADA" w14:paraId="5A292470" w14:textId="77777777" w:rsidTr="003033C4">
        <w:trPr>
          <w:jc w:val="center"/>
        </w:trPr>
        <w:tc>
          <w:tcPr>
            <w:tcW w:w="4491" w:type="dxa"/>
          </w:tcPr>
          <w:p w14:paraId="41614997" w14:textId="7767CC41" w:rsidR="008E7F23" w:rsidRPr="00ED6ADA" w:rsidRDefault="008E7F23" w:rsidP="008E7F23">
            <w:r w:rsidRPr="00ED6ADA">
              <w:t xml:space="preserve">Doubling of punctuation. </w:t>
            </w:r>
          </w:p>
        </w:tc>
        <w:tc>
          <w:tcPr>
            <w:tcW w:w="4509" w:type="dxa"/>
          </w:tcPr>
          <w:p w14:paraId="4C50FDE5" w14:textId="6413C535" w:rsidR="008E7F23" w:rsidRPr="00ED6ADA" w:rsidRDefault="008E7F23" w:rsidP="008E7F23">
            <w:r w:rsidRPr="00ED6ADA">
              <w:t xml:space="preserve">Replace double period with a single period </w:t>
            </w:r>
          </w:p>
        </w:tc>
      </w:tr>
    </w:tbl>
    <w:p w14:paraId="7FBE4E80" w14:textId="77777777" w:rsidR="00847FED" w:rsidRPr="00ED6ADA" w:rsidRDefault="00847FED">
      <w:pPr>
        <w:rPr>
          <w:b/>
        </w:rPr>
      </w:pPr>
    </w:p>
    <w:p w14:paraId="107CAE6F" w14:textId="77777777" w:rsidR="003033C4" w:rsidRPr="00ED6ADA" w:rsidRDefault="003033C4" w:rsidP="00DB566F">
      <w:pPr>
        <w:pStyle w:val="Heading2"/>
      </w:pPr>
      <w:bookmarkStart w:id="668" w:name="_Toc61002194"/>
      <w:bookmarkStart w:id="669" w:name="_Toc99977458"/>
      <w:bookmarkStart w:id="670" w:name="_Toc114126368"/>
      <w:r w:rsidRPr="00ED6ADA">
        <w:t>7-24</w:t>
      </w:r>
      <w:r w:rsidR="00F5179A" w:rsidRPr="00ED6ADA">
        <w:t xml:space="preserve">. </w:t>
      </w:r>
      <w:r w:rsidRPr="00ED6ADA">
        <w:t>Internal textual references</w:t>
      </w:r>
      <w:bookmarkEnd w:id="668"/>
      <w:bookmarkEnd w:id="669"/>
      <w:bookmarkEnd w:id="670"/>
      <w:r w:rsidRPr="00ED6ADA">
        <w:t xml:space="preserve">  </w:t>
      </w:r>
    </w:p>
    <w:p w14:paraId="1A3C953E" w14:textId="77777777" w:rsidR="003033C4" w:rsidRPr="00ED6ADA" w:rsidRDefault="003033C4" w:rsidP="003033C4"/>
    <w:p w14:paraId="213638DA" w14:textId="77777777" w:rsidR="003033C4" w:rsidRPr="00ED6ADA" w:rsidRDefault="003033C4" w:rsidP="003033C4">
      <w:r w:rsidRPr="00ED6ADA">
        <w:t xml:space="preserve">     a</w:t>
      </w:r>
      <w:r w:rsidR="00F5179A" w:rsidRPr="00ED6ADA">
        <w:t xml:space="preserve">. </w:t>
      </w:r>
      <w:r w:rsidRPr="00ED6ADA">
        <w:t>This sweep verifies the accuracy of internal textual references and confirms their content and format are consistent with guidance in para 5-16</w:t>
      </w:r>
      <w:r w:rsidR="00F5179A" w:rsidRPr="00ED6ADA">
        <w:t xml:space="preserve">. </w:t>
      </w:r>
      <w:r w:rsidRPr="00ED6ADA">
        <w:t>(See table J-4 for specifications.</w:t>
      </w:r>
      <w:r w:rsidR="00B7556D" w:rsidRPr="00ED6ADA">
        <w:t xml:space="preserve">) </w:t>
      </w:r>
      <w:r w:rsidRPr="00ED6ADA">
        <w:t>The sweep complements the completeness checks for internal and external references performed during the final edit and the references checks and sweeps</w:t>
      </w:r>
      <w:r w:rsidR="00F5179A" w:rsidRPr="00ED6ADA">
        <w:t xml:space="preserve">. </w:t>
      </w:r>
      <w:r w:rsidRPr="00ED6ADA">
        <w:t>(See paras 7-4 and 7-12 for sweeps.</w:t>
      </w:r>
      <w:r w:rsidR="00B7556D" w:rsidRPr="00ED6ADA">
        <w:t xml:space="preserve">) </w:t>
      </w:r>
      <w:r w:rsidRPr="00ED6ADA">
        <w:t>If internal references are hyperlinked, update the links before performing this sweep</w:t>
      </w:r>
      <w:r w:rsidR="00F5179A" w:rsidRPr="00ED6ADA">
        <w:t xml:space="preserve">. </w:t>
      </w:r>
    </w:p>
    <w:p w14:paraId="382FC80E" w14:textId="77777777" w:rsidR="003033C4" w:rsidRPr="00ED6ADA" w:rsidRDefault="003033C4" w:rsidP="003033C4"/>
    <w:p w14:paraId="1C1A9828" w14:textId="77777777" w:rsidR="003033C4" w:rsidRPr="00ED6ADA" w:rsidRDefault="003033C4" w:rsidP="003033C4">
      <w:r w:rsidRPr="00ED6ADA">
        <w:t xml:space="preserve">     b</w:t>
      </w:r>
      <w:r w:rsidR="00F5179A" w:rsidRPr="00ED6ADA">
        <w:t xml:space="preserve">. </w:t>
      </w:r>
      <w:r w:rsidRPr="00ED6ADA">
        <w:t>Use the word processing program’s Search function to locate all internal references</w:t>
      </w:r>
      <w:r w:rsidR="00F5179A" w:rsidRPr="00ED6ADA">
        <w:t xml:space="preserve">. </w:t>
      </w:r>
      <w:r w:rsidRPr="00ED6ADA">
        <w:t>To perform this sweep, search for “See” plus a type of reference: for example, “See paragraph #-</w:t>
      </w:r>
      <w:r w:rsidRPr="00ED6ADA">
        <w:lastRenderedPageBreak/>
        <w:t>##.”  For example, if a reference reads, “See paragraphs 7-22 through 7-56 for ambush techniques,” ensure those paragraphs address that topic</w:t>
      </w:r>
      <w:r w:rsidR="00F5179A" w:rsidRPr="00ED6ADA">
        <w:t xml:space="preserve">. </w:t>
      </w:r>
    </w:p>
    <w:p w14:paraId="434BEC8E" w14:textId="77777777" w:rsidR="003033C4" w:rsidRPr="00ED6ADA" w:rsidRDefault="003033C4" w:rsidP="003033C4"/>
    <w:p w14:paraId="52BEDC00" w14:textId="77777777" w:rsidR="003033C4" w:rsidRPr="00ED6ADA" w:rsidRDefault="003033C4" w:rsidP="003033C4">
      <w:r w:rsidRPr="00ED6ADA">
        <w:t xml:space="preserve">     c</w:t>
      </w:r>
      <w:r w:rsidR="00F5179A" w:rsidRPr="00ED6ADA">
        <w:t xml:space="preserve">. </w:t>
      </w:r>
      <w:r w:rsidRPr="00ED6ADA">
        <w:t>Check that every graphic has a textual reference introducing it in a paragraph preceding the graphic</w:t>
      </w:r>
      <w:r w:rsidR="00F5179A" w:rsidRPr="00ED6ADA">
        <w:t xml:space="preserve">. </w:t>
      </w:r>
      <w:r w:rsidRPr="00ED6ADA">
        <w:t>(See para 10-8a for graphic citations.</w:t>
      </w:r>
      <w:r w:rsidR="00B7556D" w:rsidRPr="00ED6ADA">
        <w:t xml:space="preserve">) </w:t>
      </w:r>
      <w:r w:rsidRPr="00ED6ADA">
        <w:t xml:space="preserve">Check this by doing a search for See plus a type of graphic using the word processing program Search function; for example, “See figure #-##.”  </w:t>
      </w:r>
    </w:p>
    <w:p w14:paraId="7F0AD2B9" w14:textId="77777777" w:rsidR="003033C4" w:rsidRPr="00ED6ADA" w:rsidRDefault="003033C4" w:rsidP="003033C4"/>
    <w:p w14:paraId="5D430488" w14:textId="77777777" w:rsidR="003033C4" w:rsidRPr="00ED6ADA" w:rsidRDefault="003033C4" w:rsidP="003033C4">
      <w:r w:rsidRPr="00ED6ADA">
        <w:t xml:space="preserve">     d</w:t>
      </w:r>
      <w:r w:rsidR="00F5179A" w:rsidRPr="00ED6ADA">
        <w:t xml:space="preserve">. </w:t>
      </w:r>
      <w:r w:rsidRPr="00ED6ADA">
        <w:t>If an introduction or textual reference to a graphic is not on the same or facing page as the graphic, ensure the textual reference includes a correct page number</w:t>
      </w:r>
      <w:r w:rsidR="00F5179A" w:rsidRPr="00ED6ADA">
        <w:t xml:space="preserve">. </w:t>
      </w:r>
      <w:r w:rsidRPr="00ED6ADA">
        <w:t>(See para 10-8b for graphic citations.)</w:t>
      </w:r>
    </w:p>
    <w:p w14:paraId="6F11C306" w14:textId="77777777" w:rsidR="00914526" w:rsidRPr="00ED6ADA" w:rsidRDefault="00914526" w:rsidP="007C60DF"/>
    <w:p w14:paraId="1773B36B" w14:textId="77777777" w:rsidR="00537264" w:rsidRPr="00ED6ADA" w:rsidRDefault="00282D7E" w:rsidP="007C60DF">
      <w:r w:rsidRPr="00ED6ADA">
        <w:t xml:space="preserve">     </w:t>
      </w:r>
      <w:r w:rsidR="002F061B" w:rsidRPr="00ED6ADA">
        <w:t>e</w:t>
      </w:r>
      <w:r w:rsidR="00F5179A" w:rsidRPr="00ED6ADA">
        <w:t xml:space="preserve">. </w:t>
      </w:r>
      <w:r w:rsidR="002F061B" w:rsidRPr="00ED6ADA">
        <w:t>If internal textual</w:t>
      </w:r>
      <w:r w:rsidR="00537264" w:rsidRPr="00ED6ADA">
        <w:t xml:space="preserve"> references are hyperlinked, verify that links work </w:t>
      </w:r>
      <w:r w:rsidR="002F061B" w:rsidRPr="00ED6ADA">
        <w:t>and that a consistent font style is used to indicate links</w:t>
      </w:r>
      <w:r w:rsidR="00F5179A" w:rsidRPr="00ED6ADA">
        <w:t xml:space="preserve">. </w:t>
      </w:r>
    </w:p>
    <w:p w14:paraId="4CB6DBA0" w14:textId="77777777" w:rsidR="00914526" w:rsidRPr="00ED6ADA" w:rsidRDefault="00914526" w:rsidP="007C60DF"/>
    <w:p w14:paraId="1E14551B" w14:textId="77777777" w:rsidR="00A8526D" w:rsidRPr="00ED6ADA" w:rsidRDefault="00EF092E" w:rsidP="00DB566F">
      <w:pPr>
        <w:pStyle w:val="Heading2"/>
      </w:pPr>
      <w:bookmarkStart w:id="671" w:name="_Toc61002195"/>
      <w:bookmarkStart w:id="672" w:name="_Toc99977459"/>
      <w:bookmarkStart w:id="673" w:name="_Toc114126369"/>
      <w:r w:rsidRPr="00ED6ADA">
        <w:t>7-</w:t>
      </w:r>
      <w:r w:rsidR="00951AB1" w:rsidRPr="00ED6ADA">
        <w:t>25</w:t>
      </w:r>
      <w:r w:rsidR="00F5179A" w:rsidRPr="00ED6ADA">
        <w:t xml:space="preserve">. </w:t>
      </w:r>
      <w:r w:rsidR="00C36AB8" w:rsidRPr="00ED6ADA">
        <w:t>Graphics, special segment, and boxed material checks and sweeps</w:t>
      </w:r>
      <w:bookmarkEnd w:id="671"/>
      <w:bookmarkEnd w:id="672"/>
      <w:bookmarkEnd w:id="673"/>
      <w:r w:rsidR="005D7968" w:rsidRPr="00ED6ADA">
        <w:t xml:space="preserve">  </w:t>
      </w:r>
    </w:p>
    <w:p w14:paraId="0D11A755" w14:textId="77777777" w:rsidR="009E77A0" w:rsidRPr="00ED6ADA" w:rsidRDefault="002E456F" w:rsidP="00A8526D">
      <w:r w:rsidRPr="00ED6ADA">
        <w:t>Use</w:t>
      </w:r>
      <w:r w:rsidR="009E77A0" w:rsidRPr="00ED6ADA">
        <w:t xml:space="preserve"> quality control checks and sweeps for graphics</w:t>
      </w:r>
      <w:r w:rsidR="00951AB1" w:rsidRPr="00ED6ADA">
        <w:t>, special segments, and boxed material</w:t>
      </w:r>
      <w:r w:rsidR="0045414F" w:rsidRPr="00ED6ADA">
        <w:t xml:space="preserve"> (collectively referred to as </w:t>
      </w:r>
      <w:r w:rsidR="003A05D5" w:rsidRPr="00ED6ADA">
        <w:t>“</w:t>
      </w:r>
      <w:r w:rsidR="0045414F" w:rsidRPr="00ED6ADA">
        <w:t>graphics</w:t>
      </w:r>
      <w:r w:rsidR="003A05D5" w:rsidRPr="00ED6ADA">
        <w:t>”</w:t>
      </w:r>
      <w:r w:rsidR="0045414F" w:rsidRPr="00ED6ADA">
        <w:t xml:space="preserve"> in this section</w:t>
      </w:r>
      <w:r w:rsidR="005D7968" w:rsidRPr="00ED6ADA">
        <w:t>)</w:t>
      </w:r>
      <w:r w:rsidR="00F5179A" w:rsidRPr="00ED6ADA">
        <w:t xml:space="preserve">. </w:t>
      </w:r>
      <w:r w:rsidR="009E77A0" w:rsidRPr="00ED6ADA">
        <w:t>Although special segments and boxed material are not graphics, editors can use the same techni</w:t>
      </w:r>
      <w:r w:rsidR="00951AB1" w:rsidRPr="00ED6ADA">
        <w:t>ques for them as for graphics</w:t>
      </w:r>
      <w:r w:rsidR="00F5179A" w:rsidRPr="00ED6ADA">
        <w:t xml:space="preserve">. </w:t>
      </w:r>
    </w:p>
    <w:p w14:paraId="794D1608" w14:textId="77777777" w:rsidR="00914526" w:rsidRPr="00ED6ADA" w:rsidRDefault="00914526" w:rsidP="00A8526D"/>
    <w:p w14:paraId="1D532CEA" w14:textId="77777777" w:rsidR="00A8526D" w:rsidRPr="00ED6ADA" w:rsidRDefault="00EF092E" w:rsidP="00DB566F">
      <w:pPr>
        <w:pStyle w:val="Heading2"/>
      </w:pPr>
      <w:bookmarkStart w:id="674" w:name="_Toc61002196"/>
      <w:bookmarkStart w:id="675" w:name="_Toc99977460"/>
      <w:bookmarkStart w:id="676" w:name="_Toc114126370"/>
      <w:r w:rsidRPr="00ED6ADA">
        <w:t>7-</w:t>
      </w:r>
      <w:r w:rsidR="00951AB1" w:rsidRPr="00ED6ADA">
        <w:t>26</w:t>
      </w:r>
      <w:r w:rsidR="00F5179A" w:rsidRPr="00ED6ADA">
        <w:t xml:space="preserve">. </w:t>
      </w:r>
      <w:r w:rsidR="00FB09AB" w:rsidRPr="00ED6ADA">
        <w:t>Layout and consistency</w:t>
      </w:r>
      <w:bookmarkEnd w:id="674"/>
      <w:bookmarkEnd w:id="675"/>
      <w:bookmarkEnd w:id="676"/>
      <w:r w:rsidR="005D7968" w:rsidRPr="00ED6ADA">
        <w:t xml:space="preserve">  </w:t>
      </w:r>
    </w:p>
    <w:p w14:paraId="1AEED82A" w14:textId="77777777" w:rsidR="00914526" w:rsidRPr="00ED6ADA" w:rsidRDefault="00914526" w:rsidP="00914526"/>
    <w:p w14:paraId="57E77DDA" w14:textId="77777777" w:rsidR="0046560E" w:rsidRPr="00ED6ADA" w:rsidRDefault="00282D7E" w:rsidP="007C60DF">
      <w:r w:rsidRPr="00ED6ADA">
        <w:t xml:space="preserve">     </w:t>
      </w:r>
      <w:r w:rsidR="00D62929" w:rsidRPr="00ED6ADA">
        <w:t>a</w:t>
      </w:r>
      <w:r w:rsidR="00F5179A" w:rsidRPr="00ED6ADA">
        <w:t xml:space="preserve">. </w:t>
      </w:r>
      <w:r w:rsidR="002E456F" w:rsidRPr="00ED6ADA">
        <w:t>S</w:t>
      </w:r>
      <w:r w:rsidR="009E77A0" w:rsidRPr="00ED6ADA">
        <w:t xml:space="preserve">weep </w:t>
      </w:r>
      <w:r w:rsidR="00A8526D" w:rsidRPr="00ED6ADA">
        <w:t>to ensure consistency among graphics</w:t>
      </w:r>
      <w:r w:rsidR="009E77A0" w:rsidRPr="00ED6ADA">
        <w:t xml:space="preserve"> throughout </w:t>
      </w:r>
      <w:r w:rsidR="002E456F" w:rsidRPr="00ED6ADA">
        <w:t xml:space="preserve">a </w:t>
      </w:r>
      <w:r w:rsidR="009E77A0" w:rsidRPr="00ED6ADA">
        <w:t>publication</w:t>
      </w:r>
      <w:r w:rsidR="00F5179A" w:rsidRPr="00ED6ADA">
        <w:t xml:space="preserve">. </w:t>
      </w:r>
      <w:r w:rsidR="009E77A0" w:rsidRPr="00ED6ADA">
        <w:t>The best practice is to perform</w:t>
      </w:r>
      <w:r w:rsidR="00A8526D" w:rsidRPr="00ED6ADA">
        <w:t xml:space="preserve"> separate sweep</w:t>
      </w:r>
      <w:r w:rsidR="009E77A0" w:rsidRPr="00ED6ADA">
        <w:t>s</w:t>
      </w:r>
      <w:r w:rsidR="00A8526D" w:rsidRPr="00ED6ADA">
        <w:t xml:space="preserve"> for figures</w:t>
      </w:r>
      <w:r w:rsidR="009E77A0" w:rsidRPr="00ED6ADA">
        <w:t>,</w:t>
      </w:r>
      <w:r w:rsidR="00A8526D" w:rsidRPr="00ED6ADA">
        <w:t xml:space="preserve"> tables</w:t>
      </w:r>
      <w:r w:rsidR="009E77A0" w:rsidRPr="00ED6ADA">
        <w:t xml:space="preserve">, </w:t>
      </w:r>
      <w:r w:rsidR="00A8526D" w:rsidRPr="00ED6ADA">
        <w:t>special segments</w:t>
      </w:r>
      <w:r w:rsidR="009E77A0" w:rsidRPr="00ED6ADA">
        <w:t>,</w:t>
      </w:r>
      <w:r w:rsidR="00A8526D" w:rsidRPr="00ED6ADA">
        <w:t xml:space="preserve"> and boxed material</w:t>
      </w:r>
      <w:r w:rsidR="00F5179A" w:rsidRPr="00ED6ADA">
        <w:t xml:space="preserve">. </w:t>
      </w:r>
      <w:r w:rsidR="00A8526D" w:rsidRPr="00ED6ADA">
        <w:t>If the publication contains multiple categories of special segments, sweep for</w:t>
      </w:r>
      <w:r w:rsidR="00D62929" w:rsidRPr="00ED6ADA">
        <w:t xml:space="preserve"> each category</w:t>
      </w:r>
      <w:r w:rsidR="00F5179A" w:rsidRPr="00ED6ADA">
        <w:t xml:space="preserve">. </w:t>
      </w:r>
      <w:r w:rsidRPr="00ED6ADA">
        <w:t xml:space="preserve">(See </w:t>
      </w:r>
      <w:r w:rsidR="00454EB9" w:rsidRPr="00ED6ADA">
        <w:t>chap</w:t>
      </w:r>
      <w:r w:rsidRPr="00ED6ADA">
        <w:t xml:space="preserve"> </w:t>
      </w:r>
      <w:r w:rsidR="002E456F" w:rsidRPr="00ED6ADA">
        <w:t xml:space="preserve">10 </w:t>
      </w:r>
      <w:r w:rsidRPr="00ED6ADA">
        <w:t>for design of graphics</w:t>
      </w:r>
      <w:r w:rsidR="00F5179A" w:rsidRPr="00ED6ADA">
        <w:t xml:space="preserve">. </w:t>
      </w:r>
      <w:r w:rsidRPr="00ED6ADA">
        <w:t xml:space="preserve">See </w:t>
      </w:r>
      <w:r w:rsidR="00F92F13" w:rsidRPr="00ED6ADA">
        <w:t>para</w:t>
      </w:r>
      <w:r w:rsidRPr="00ED6ADA">
        <w:t xml:space="preserve">s 4-13 through 4-16 </w:t>
      </w:r>
      <w:r w:rsidR="002E456F" w:rsidRPr="00ED6ADA">
        <w:t xml:space="preserve">for </w:t>
      </w:r>
      <w:r w:rsidRPr="00ED6ADA">
        <w:t>design of other boxed material</w:t>
      </w:r>
      <w:r w:rsidR="00F5179A" w:rsidRPr="00ED6ADA">
        <w:t xml:space="preserve">. </w:t>
      </w:r>
      <w:r w:rsidRPr="00ED6ADA">
        <w:t xml:space="preserve">See </w:t>
      </w:r>
      <w:r w:rsidR="00F92F13" w:rsidRPr="00ED6ADA">
        <w:t>para</w:t>
      </w:r>
      <w:r w:rsidRPr="00ED6ADA">
        <w:t xml:space="preserve"> 4-17 for design of special segments.</w:t>
      </w:r>
      <w:r w:rsidR="00B7556D" w:rsidRPr="00ED6ADA">
        <w:t xml:space="preserve">) </w:t>
      </w:r>
      <w:r w:rsidR="0046560E" w:rsidRPr="00ED6ADA">
        <w:t>Anomalies to look for include</w:t>
      </w:r>
      <w:r w:rsidR="00A939E4" w:rsidRPr="00ED6ADA">
        <w:t xml:space="preserve">: </w:t>
      </w:r>
    </w:p>
    <w:p w14:paraId="66D3EFAE" w14:textId="77777777" w:rsidR="00914526" w:rsidRPr="00ED6ADA" w:rsidRDefault="00914526" w:rsidP="00282D7E"/>
    <w:p w14:paraId="6B9EDE18" w14:textId="77777777" w:rsidR="0046560E" w:rsidRPr="00ED6ADA" w:rsidRDefault="00282D7E" w:rsidP="00282D7E">
      <w:r w:rsidRPr="00ED6ADA">
        <w:t xml:space="preserve">          (1</w:t>
      </w:r>
      <w:r w:rsidR="00B7556D" w:rsidRPr="00ED6ADA">
        <w:t xml:space="preserve">) </w:t>
      </w:r>
      <w:r w:rsidR="0046560E" w:rsidRPr="00ED6ADA">
        <w:t>Graphics that appear too wide or too narrow</w:t>
      </w:r>
      <w:r w:rsidR="00F5179A" w:rsidRPr="00ED6ADA">
        <w:t xml:space="preserve">. </w:t>
      </w:r>
    </w:p>
    <w:p w14:paraId="48BB3089" w14:textId="77777777" w:rsidR="00282D7E" w:rsidRPr="00ED6ADA" w:rsidRDefault="00282D7E" w:rsidP="00282D7E"/>
    <w:p w14:paraId="5041CE50" w14:textId="77777777" w:rsidR="0046560E" w:rsidRPr="00ED6ADA" w:rsidRDefault="00282D7E" w:rsidP="00282D7E">
      <w:r w:rsidRPr="00ED6ADA">
        <w:t xml:space="preserve">          (2</w:t>
      </w:r>
      <w:r w:rsidR="00B7556D" w:rsidRPr="00ED6ADA">
        <w:t xml:space="preserve">) </w:t>
      </w:r>
      <w:r w:rsidR="0046560E" w:rsidRPr="00ED6ADA">
        <w:t>Tables breaking across pages</w:t>
      </w:r>
      <w:r w:rsidR="002E456F" w:rsidRPr="00ED6ADA">
        <w:t xml:space="preserve"> without continuation captions</w:t>
      </w:r>
      <w:r w:rsidR="00F5179A" w:rsidRPr="00ED6ADA">
        <w:t xml:space="preserve">. </w:t>
      </w:r>
    </w:p>
    <w:p w14:paraId="0794A50A" w14:textId="77777777" w:rsidR="00282D7E" w:rsidRPr="00ED6ADA" w:rsidRDefault="00282D7E" w:rsidP="00282D7E"/>
    <w:p w14:paraId="6C8C192B" w14:textId="77777777" w:rsidR="0045414F" w:rsidRPr="00ED6ADA" w:rsidRDefault="00282D7E" w:rsidP="00282D7E">
      <w:r w:rsidRPr="00ED6ADA">
        <w:t xml:space="preserve">          (3</w:t>
      </w:r>
      <w:r w:rsidR="00B7556D" w:rsidRPr="00ED6ADA">
        <w:t xml:space="preserve">) </w:t>
      </w:r>
      <w:r w:rsidR="002E456F" w:rsidRPr="00ED6ADA">
        <w:t xml:space="preserve">Figures missing </w:t>
      </w:r>
      <w:r w:rsidR="0046560E" w:rsidRPr="00ED6ADA">
        <w:t>c</w:t>
      </w:r>
      <w:r w:rsidR="0045414F" w:rsidRPr="00ED6ADA">
        <w:t>ontinuation captions</w:t>
      </w:r>
      <w:r w:rsidR="00F5179A" w:rsidRPr="00ED6ADA">
        <w:t xml:space="preserve">. </w:t>
      </w:r>
    </w:p>
    <w:p w14:paraId="55AE6AB9" w14:textId="77777777" w:rsidR="00282D7E" w:rsidRPr="00ED6ADA" w:rsidRDefault="00282D7E" w:rsidP="00282D7E"/>
    <w:p w14:paraId="1F412ED3" w14:textId="77777777" w:rsidR="0046560E" w:rsidRPr="00ED6ADA" w:rsidRDefault="00282D7E" w:rsidP="00282D7E">
      <w:r w:rsidRPr="00ED6ADA">
        <w:t xml:space="preserve">          (4</w:t>
      </w:r>
      <w:r w:rsidR="00B7556D" w:rsidRPr="00ED6ADA">
        <w:t xml:space="preserve">) </w:t>
      </w:r>
      <w:r w:rsidR="0045414F" w:rsidRPr="00ED6ADA">
        <w:t xml:space="preserve">General </w:t>
      </w:r>
      <w:r w:rsidR="0046560E" w:rsidRPr="00ED6ADA">
        <w:t xml:space="preserve">appearance </w:t>
      </w:r>
      <w:r w:rsidR="0045414F" w:rsidRPr="00ED6ADA">
        <w:t xml:space="preserve">and placement </w:t>
      </w:r>
      <w:r w:rsidR="0046560E" w:rsidRPr="00ED6ADA">
        <w:t>of graphics</w:t>
      </w:r>
      <w:r w:rsidR="0045414F" w:rsidRPr="00ED6ADA">
        <w:t xml:space="preserve"> and boxed material</w:t>
      </w:r>
      <w:r w:rsidR="00F5179A" w:rsidRPr="00ED6ADA">
        <w:t xml:space="preserve">. </w:t>
      </w:r>
    </w:p>
    <w:p w14:paraId="22AE128C" w14:textId="77777777" w:rsidR="00914526" w:rsidRPr="00ED6ADA" w:rsidRDefault="00914526" w:rsidP="00282D7E"/>
    <w:p w14:paraId="0B0A39B0" w14:textId="77777777" w:rsidR="0045414F" w:rsidRPr="00ED6ADA" w:rsidRDefault="00282D7E" w:rsidP="007C60DF">
      <w:r w:rsidRPr="00ED6ADA">
        <w:t xml:space="preserve">     </w:t>
      </w:r>
      <w:r w:rsidR="00D62929" w:rsidRPr="00ED6ADA">
        <w:t>b</w:t>
      </w:r>
      <w:r w:rsidR="00F5179A" w:rsidRPr="00ED6ADA">
        <w:t xml:space="preserve">. </w:t>
      </w:r>
      <w:r w:rsidR="00A8526D" w:rsidRPr="00ED6ADA">
        <w:t>Perform this sweep by printing out each graphic or other item on a separate page and laying them out side-by-side by category on a large table</w:t>
      </w:r>
      <w:r w:rsidR="00F5179A" w:rsidRPr="00ED6ADA">
        <w:t xml:space="preserve">. </w:t>
      </w:r>
      <w:r w:rsidR="00A8526D" w:rsidRPr="00ED6ADA">
        <w:t xml:space="preserve">This allows the editor to look at all the graphics </w:t>
      </w:r>
      <w:r w:rsidR="0045414F" w:rsidRPr="00ED6ADA">
        <w:t xml:space="preserve">of a type </w:t>
      </w:r>
      <w:r w:rsidR="00A8526D" w:rsidRPr="00ED6ADA">
        <w:t>at once and identify any i</w:t>
      </w:r>
      <w:r w:rsidR="009E7A24" w:rsidRPr="00ED6ADA">
        <w:t>nconsistencies among them</w:t>
      </w:r>
      <w:r w:rsidR="00F5179A" w:rsidRPr="00ED6ADA">
        <w:t xml:space="preserve">. </w:t>
      </w:r>
    </w:p>
    <w:p w14:paraId="2253CA97" w14:textId="77777777" w:rsidR="00914526" w:rsidRPr="00ED6ADA" w:rsidRDefault="00914526" w:rsidP="007C60DF"/>
    <w:p w14:paraId="038FB86F" w14:textId="77777777" w:rsidR="00A8526D" w:rsidRPr="00ED6ADA" w:rsidRDefault="00282D7E" w:rsidP="007C60DF">
      <w:r w:rsidRPr="00ED6ADA">
        <w:t xml:space="preserve">     </w:t>
      </w:r>
      <w:r w:rsidR="0045414F" w:rsidRPr="00ED6ADA">
        <w:t>c</w:t>
      </w:r>
      <w:r w:rsidR="00F5179A" w:rsidRPr="00ED6ADA">
        <w:t xml:space="preserve">. </w:t>
      </w:r>
      <w:r w:rsidR="00A8526D" w:rsidRPr="00ED6ADA">
        <w:t xml:space="preserve">Make sure all graphics that contain similar information present that information in a consistent </w:t>
      </w:r>
      <w:r w:rsidR="002C5ED2" w:rsidRPr="00ED6ADA">
        <w:t>format or style</w:t>
      </w:r>
      <w:r w:rsidR="00F5179A" w:rsidRPr="00ED6ADA">
        <w:t xml:space="preserve">. </w:t>
      </w:r>
      <w:r w:rsidRPr="00ED6ADA">
        <w:t>(See table K-1 for design specifications for graphics, special segments, and boxed material.</w:t>
      </w:r>
      <w:r w:rsidR="00B7556D" w:rsidRPr="00ED6ADA">
        <w:t xml:space="preserve">) </w:t>
      </w:r>
      <w:r w:rsidR="002C5ED2" w:rsidRPr="00ED6ADA">
        <w:t>F</w:t>
      </w:r>
      <w:r w:rsidR="00A8526D" w:rsidRPr="00ED6ADA">
        <w:t>or example</w:t>
      </w:r>
      <w:r w:rsidR="00A939E4" w:rsidRPr="00ED6ADA">
        <w:t xml:space="preserve">: </w:t>
      </w:r>
    </w:p>
    <w:p w14:paraId="3BA328EE" w14:textId="77777777" w:rsidR="00914526" w:rsidRPr="00ED6ADA" w:rsidRDefault="00914526" w:rsidP="00282D7E"/>
    <w:p w14:paraId="4ED5F8F0" w14:textId="255A05E8" w:rsidR="00282D7E" w:rsidRPr="00ED6ADA" w:rsidRDefault="00282D7E" w:rsidP="00282D7E">
      <w:r w:rsidRPr="00ED6ADA">
        <w:t xml:space="preserve">          </w:t>
      </w:r>
      <w:r w:rsidR="000337C1" w:rsidRPr="00ED6ADA">
        <w:t>o</w:t>
      </w:r>
      <w:r w:rsidR="00B7556D" w:rsidRPr="00ED6ADA">
        <w:t xml:space="preserve"> </w:t>
      </w:r>
      <w:r w:rsidR="00A8526D" w:rsidRPr="00ED6ADA">
        <w:t>Like information is expressed in the same format in the same place and order in all similar graphics</w:t>
      </w:r>
      <w:r w:rsidR="00F5179A" w:rsidRPr="00ED6ADA">
        <w:t xml:space="preserve">. </w:t>
      </w:r>
    </w:p>
    <w:p w14:paraId="01BBEB6E" w14:textId="77777777" w:rsidR="00A8526D" w:rsidRPr="00ED6ADA" w:rsidRDefault="00282D7E" w:rsidP="00282D7E">
      <w:r w:rsidRPr="00ED6ADA">
        <w:t xml:space="preserve">          </w:t>
      </w:r>
      <w:r w:rsidR="00413AEC" w:rsidRPr="00ED6ADA">
        <w:t xml:space="preserve">o </w:t>
      </w:r>
      <w:r w:rsidR="00A8526D" w:rsidRPr="00ED6ADA">
        <w:t>All organizational charts use either military symbols or labeled boxes, not both</w:t>
      </w:r>
      <w:r w:rsidR="00F5179A" w:rsidRPr="00ED6ADA">
        <w:t xml:space="preserve">. </w:t>
      </w:r>
    </w:p>
    <w:p w14:paraId="21437F14" w14:textId="77777777" w:rsidR="00A8526D" w:rsidRPr="00ED6ADA" w:rsidRDefault="00282D7E" w:rsidP="00282D7E">
      <w:r w:rsidRPr="00ED6ADA">
        <w:t xml:space="preserve">          </w:t>
      </w:r>
      <w:r w:rsidR="00413AEC" w:rsidRPr="00ED6ADA">
        <w:t xml:space="preserve">o </w:t>
      </w:r>
      <w:r w:rsidR="00844EEB" w:rsidRPr="00ED6ADA">
        <w:t>C</w:t>
      </w:r>
      <w:r w:rsidR="00A8526D" w:rsidRPr="00ED6ADA">
        <w:t>olumn headings are consistent among similar tables</w:t>
      </w:r>
      <w:r w:rsidR="00F5179A" w:rsidRPr="00ED6ADA">
        <w:t xml:space="preserve">. </w:t>
      </w:r>
    </w:p>
    <w:p w14:paraId="356EEAE0" w14:textId="77777777" w:rsidR="00A8526D" w:rsidRPr="00ED6ADA" w:rsidRDefault="00282D7E" w:rsidP="00282D7E">
      <w:r w:rsidRPr="00ED6ADA">
        <w:lastRenderedPageBreak/>
        <w:t xml:space="preserve">          </w:t>
      </w:r>
      <w:r w:rsidR="00413AEC" w:rsidRPr="00ED6ADA">
        <w:t xml:space="preserve">o </w:t>
      </w:r>
      <w:r w:rsidR="00A8526D" w:rsidRPr="00ED6ADA">
        <w:t>Headings are in the same order among tables</w:t>
      </w:r>
      <w:r w:rsidR="00F5179A" w:rsidRPr="00ED6ADA">
        <w:t xml:space="preserve">. </w:t>
      </w:r>
    </w:p>
    <w:p w14:paraId="7B355E3A" w14:textId="77777777" w:rsidR="00A8526D" w:rsidRPr="00ED6ADA" w:rsidRDefault="00282D7E" w:rsidP="00282D7E">
      <w:r w:rsidRPr="00ED6ADA">
        <w:t xml:space="preserve">          </w:t>
      </w:r>
      <w:r w:rsidR="00413AEC" w:rsidRPr="00ED6ADA">
        <w:t xml:space="preserve">o </w:t>
      </w:r>
      <w:r w:rsidR="00A8526D" w:rsidRPr="00ED6ADA">
        <w:t xml:space="preserve">Items are listed in the same order in </w:t>
      </w:r>
      <w:r w:rsidR="0068723B" w:rsidRPr="00ED6ADA">
        <w:t xml:space="preserve">top left cells </w:t>
      </w:r>
      <w:r w:rsidR="00844EEB" w:rsidRPr="00ED6ADA">
        <w:t xml:space="preserve">and column headings </w:t>
      </w:r>
      <w:r w:rsidR="00A8526D" w:rsidRPr="00ED6ADA">
        <w:t>among tables</w:t>
      </w:r>
      <w:r w:rsidR="00F5179A" w:rsidRPr="00ED6ADA">
        <w:t xml:space="preserve">. </w:t>
      </w:r>
    </w:p>
    <w:p w14:paraId="496CC284" w14:textId="77777777" w:rsidR="00914526" w:rsidRPr="00ED6ADA" w:rsidRDefault="00914526" w:rsidP="00282D7E"/>
    <w:p w14:paraId="6C6F2E12" w14:textId="77777777" w:rsidR="00A07327" w:rsidRPr="00ED6ADA" w:rsidRDefault="00282D7E" w:rsidP="007C60DF">
      <w:r w:rsidRPr="00ED6ADA">
        <w:t xml:space="preserve">     </w:t>
      </w:r>
      <w:r w:rsidR="0045414F" w:rsidRPr="00ED6ADA">
        <w:t>d</w:t>
      </w:r>
      <w:r w:rsidR="00F5179A" w:rsidRPr="00ED6ADA">
        <w:t xml:space="preserve">. </w:t>
      </w:r>
      <w:r w:rsidR="00E77F22" w:rsidRPr="00ED6ADA">
        <w:t xml:space="preserve">Editors </w:t>
      </w:r>
      <w:r w:rsidR="00A07327" w:rsidRPr="00ED6ADA">
        <w:t xml:space="preserve">may perform the graphics layout and consistency sweep </w:t>
      </w:r>
      <w:r w:rsidR="00D824B6" w:rsidRPr="00ED6ADA">
        <w:t>concurrently with the page layout and typography sweeps</w:t>
      </w:r>
      <w:r w:rsidR="00F5179A" w:rsidRPr="00ED6ADA">
        <w:t xml:space="preserve">. </w:t>
      </w:r>
    </w:p>
    <w:p w14:paraId="00476CDE" w14:textId="77777777" w:rsidR="00914526" w:rsidRPr="00ED6ADA" w:rsidRDefault="00914526" w:rsidP="007C60DF"/>
    <w:p w14:paraId="4F282BBB" w14:textId="77777777" w:rsidR="00A8526D" w:rsidRPr="00ED6ADA" w:rsidRDefault="00EF092E" w:rsidP="00DB566F">
      <w:pPr>
        <w:pStyle w:val="Heading2"/>
      </w:pPr>
      <w:bookmarkStart w:id="677" w:name="_Toc61002197"/>
      <w:bookmarkStart w:id="678" w:name="_Toc99977461"/>
      <w:bookmarkStart w:id="679" w:name="_Toc114126371"/>
      <w:r w:rsidRPr="00ED6ADA">
        <w:t>7-</w:t>
      </w:r>
      <w:r w:rsidR="00951AB1" w:rsidRPr="00ED6ADA">
        <w:t>27</w:t>
      </w:r>
      <w:r w:rsidR="00F5179A" w:rsidRPr="00ED6ADA">
        <w:t xml:space="preserve">. </w:t>
      </w:r>
      <w:r w:rsidR="00A8526D" w:rsidRPr="00ED6ADA">
        <w:t>Format</w:t>
      </w:r>
      <w:r w:rsidR="00E91C99" w:rsidRPr="00ED6ADA">
        <w:t>, design, and content</w:t>
      </w:r>
      <w:bookmarkEnd w:id="677"/>
      <w:bookmarkEnd w:id="678"/>
      <w:bookmarkEnd w:id="679"/>
      <w:r w:rsidR="005D7968" w:rsidRPr="00ED6ADA">
        <w:t xml:space="preserve">  </w:t>
      </w:r>
    </w:p>
    <w:p w14:paraId="53228FC8" w14:textId="77777777" w:rsidR="00914526" w:rsidRPr="00ED6ADA" w:rsidRDefault="00914526" w:rsidP="00914526"/>
    <w:p w14:paraId="6FF2D4A1" w14:textId="77777777" w:rsidR="00262E6E" w:rsidRPr="00ED6ADA" w:rsidRDefault="00282D7E" w:rsidP="00A8526D">
      <w:r w:rsidRPr="00ED6ADA">
        <w:t xml:space="preserve">     </w:t>
      </w:r>
      <w:r w:rsidR="00D62929" w:rsidRPr="00ED6ADA">
        <w:t>a</w:t>
      </w:r>
      <w:r w:rsidR="00F5179A" w:rsidRPr="00ED6ADA">
        <w:t xml:space="preserve">. </w:t>
      </w:r>
      <w:r w:rsidR="00E91C99" w:rsidRPr="00ED6ADA">
        <w:t>Format</w:t>
      </w:r>
      <w:r w:rsidR="0081391A" w:rsidRPr="00ED6ADA">
        <w:t xml:space="preserve"> sweep</w:t>
      </w:r>
      <w:r w:rsidR="00F5179A" w:rsidRPr="00ED6ADA">
        <w:t xml:space="preserve">. </w:t>
      </w:r>
      <w:r w:rsidR="00E77F22" w:rsidRPr="00ED6ADA">
        <w:t>A</w:t>
      </w:r>
      <w:r w:rsidR="00762C8D" w:rsidRPr="00ED6ADA">
        <w:t xml:space="preserve"> </w:t>
      </w:r>
      <w:r w:rsidR="00E91C99" w:rsidRPr="00ED6ADA">
        <w:t>format</w:t>
      </w:r>
      <w:r w:rsidR="009E77A0" w:rsidRPr="00ED6ADA">
        <w:t xml:space="preserve"> sweep confirm</w:t>
      </w:r>
      <w:r w:rsidR="00E77F22" w:rsidRPr="00ED6ADA">
        <w:t>s</w:t>
      </w:r>
      <w:r w:rsidR="009E77A0" w:rsidRPr="00ED6ADA">
        <w:t xml:space="preserve"> that each graphic is correctly constructed</w:t>
      </w:r>
      <w:r w:rsidR="00F5179A" w:rsidRPr="00ED6ADA">
        <w:t xml:space="preserve">. </w:t>
      </w:r>
      <w:r w:rsidR="0066296B" w:rsidRPr="00ED6ADA">
        <w:t>Check the format of every graphic</w:t>
      </w:r>
      <w:r w:rsidR="00F5179A" w:rsidRPr="00ED6ADA">
        <w:t xml:space="preserve">. </w:t>
      </w:r>
      <w:r w:rsidR="0066296B" w:rsidRPr="00ED6ADA">
        <w:t>Verify the graphic size, font sizes, border-line width, and cropping</w:t>
      </w:r>
      <w:r w:rsidR="00F5179A" w:rsidRPr="00ED6ADA">
        <w:t xml:space="preserve">. </w:t>
      </w:r>
      <w:r w:rsidR="0066296B" w:rsidRPr="00ED6ADA">
        <w:t>Check that all graphics with acronyms, abbreviations, varied line styles, or symbols contain a legend</w:t>
      </w:r>
      <w:r w:rsidR="00F5179A" w:rsidRPr="00ED6ADA">
        <w:t xml:space="preserve">. </w:t>
      </w:r>
      <w:r w:rsidR="0066296B" w:rsidRPr="00ED6ADA">
        <w:t>(See table K-2 for format specifications</w:t>
      </w:r>
      <w:r w:rsidR="005D7968" w:rsidRPr="00ED6ADA">
        <w:t>.)</w:t>
      </w:r>
    </w:p>
    <w:p w14:paraId="51D410AF" w14:textId="77777777" w:rsidR="00914526" w:rsidRPr="00ED6ADA" w:rsidRDefault="00914526" w:rsidP="00A8526D"/>
    <w:p w14:paraId="4F90EE81" w14:textId="77777777" w:rsidR="00E91C99" w:rsidRPr="00ED6ADA" w:rsidRDefault="00282D7E" w:rsidP="007C60DF">
      <w:r w:rsidRPr="00ED6ADA">
        <w:t xml:space="preserve">     </w:t>
      </w:r>
      <w:r w:rsidR="00D62929" w:rsidRPr="00ED6ADA">
        <w:t>b</w:t>
      </w:r>
      <w:r w:rsidR="00F5179A" w:rsidRPr="00ED6ADA">
        <w:t xml:space="preserve">. </w:t>
      </w:r>
      <w:r w:rsidR="00E91C99" w:rsidRPr="00ED6ADA">
        <w:t xml:space="preserve">Design and content </w:t>
      </w:r>
      <w:r w:rsidR="0081391A" w:rsidRPr="00ED6ADA">
        <w:t>checks</w:t>
      </w:r>
      <w:r w:rsidR="00F5179A" w:rsidRPr="00ED6ADA">
        <w:t xml:space="preserve">. </w:t>
      </w:r>
    </w:p>
    <w:p w14:paraId="061A980B" w14:textId="77777777" w:rsidR="00914526" w:rsidRPr="00ED6ADA" w:rsidRDefault="00914526" w:rsidP="007C60DF"/>
    <w:p w14:paraId="454794EB" w14:textId="77777777" w:rsidR="00E91C99" w:rsidRPr="00ED6ADA" w:rsidRDefault="00282D7E" w:rsidP="007C60DF">
      <w:r w:rsidRPr="00ED6ADA">
        <w:t xml:space="preserve">          </w:t>
      </w:r>
      <w:r w:rsidR="00D66EBE" w:rsidRPr="00ED6ADA">
        <w:t>(1</w:t>
      </w:r>
      <w:r w:rsidR="00B7556D" w:rsidRPr="00ED6ADA">
        <w:t xml:space="preserve">) </w:t>
      </w:r>
      <w:r w:rsidR="00762C8D" w:rsidRPr="00ED6ADA">
        <w:t xml:space="preserve">The design and content </w:t>
      </w:r>
      <w:r w:rsidR="00E83F59" w:rsidRPr="00ED6ADA">
        <w:t xml:space="preserve">check </w:t>
      </w:r>
      <w:r w:rsidR="00275251" w:rsidRPr="00ED6ADA">
        <w:t>confirm</w:t>
      </w:r>
      <w:r w:rsidR="00E77F22" w:rsidRPr="00ED6ADA">
        <w:t>s</w:t>
      </w:r>
      <w:r w:rsidR="00275251" w:rsidRPr="00ED6ADA">
        <w:t xml:space="preserve"> that</w:t>
      </w:r>
      <w:r w:rsidR="00762C8D" w:rsidRPr="00ED6ADA">
        <w:t xml:space="preserve"> the information portrayed in each </w:t>
      </w:r>
      <w:r w:rsidR="00E83F59" w:rsidRPr="00ED6ADA">
        <w:t>graphic</w:t>
      </w:r>
      <w:r w:rsidR="00275251" w:rsidRPr="00ED6ADA">
        <w:t xml:space="preserve"> is correct and that the </w:t>
      </w:r>
      <w:r w:rsidR="00E83F59" w:rsidRPr="00ED6ADA">
        <w:t>graphic</w:t>
      </w:r>
      <w:r w:rsidR="00275251" w:rsidRPr="00ED6ADA">
        <w:t xml:space="preserve"> meets all technical requirements</w:t>
      </w:r>
      <w:r w:rsidR="00F5179A" w:rsidRPr="00ED6ADA">
        <w:t xml:space="preserve">. </w:t>
      </w:r>
      <w:r w:rsidR="00D824B6" w:rsidRPr="00ED6ADA">
        <w:t>Check each graphic individually</w:t>
      </w:r>
      <w:r w:rsidR="00F5179A" w:rsidRPr="00ED6ADA">
        <w:t xml:space="preserve">. </w:t>
      </w:r>
      <w:r w:rsidR="001A7B9F" w:rsidRPr="00ED6ADA">
        <w:t>Use table</w:t>
      </w:r>
      <w:r w:rsidR="00D66EBE" w:rsidRPr="00ED6ADA">
        <w:t xml:space="preserve"> K-3 </w:t>
      </w:r>
      <w:r w:rsidR="001A7B9F" w:rsidRPr="00ED6ADA">
        <w:t xml:space="preserve">to perform </w:t>
      </w:r>
      <w:r w:rsidR="00D66EBE" w:rsidRPr="00ED6ADA">
        <w:t>these checks for figures</w:t>
      </w:r>
      <w:r w:rsidR="00F5179A" w:rsidRPr="00ED6ADA">
        <w:t xml:space="preserve">. </w:t>
      </w:r>
      <w:r w:rsidR="00D66EBE" w:rsidRPr="00ED6ADA">
        <w:t>Use table K-4 to perform these checks for tables</w:t>
      </w:r>
      <w:r w:rsidR="00F5179A" w:rsidRPr="00ED6ADA">
        <w:t xml:space="preserve">. </w:t>
      </w:r>
    </w:p>
    <w:p w14:paraId="6628DAAE" w14:textId="77777777" w:rsidR="00914526" w:rsidRPr="00ED6ADA" w:rsidRDefault="00914526" w:rsidP="007C60DF"/>
    <w:p w14:paraId="485A20D9" w14:textId="77777777" w:rsidR="00D66EBE" w:rsidRPr="00ED6ADA" w:rsidRDefault="00282D7E" w:rsidP="007C60DF">
      <w:r w:rsidRPr="00ED6ADA">
        <w:t xml:space="preserve">          </w:t>
      </w:r>
      <w:r w:rsidR="00D66EBE" w:rsidRPr="00ED6ADA">
        <w:t>(2</w:t>
      </w:r>
      <w:r w:rsidR="00B7556D" w:rsidRPr="00ED6ADA">
        <w:t xml:space="preserve">) </w:t>
      </w:r>
      <w:r w:rsidR="00D66EBE" w:rsidRPr="00ED6ADA">
        <w:t>Perform an acronym and abbreviation check for all alternative word forms listed in the legend of each graphic</w:t>
      </w:r>
      <w:r w:rsidR="00F5179A" w:rsidRPr="00ED6ADA">
        <w:t xml:space="preserve">. </w:t>
      </w:r>
      <w:r w:rsidR="00D66EBE" w:rsidRPr="00ED6ADA">
        <w:t xml:space="preserve">(See </w:t>
      </w:r>
      <w:r w:rsidR="00F92F13" w:rsidRPr="00ED6ADA">
        <w:t>para</w:t>
      </w:r>
      <w:r w:rsidR="00D66EBE" w:rsidRPr="00ED6ADA">
        <w:t xml:space="preserve">s </w:t>
      </w:r>
      <w:r w:rsidR="00EA1004" w:rsidRPr="00ED6ADA">
        <w:t>9-3</w:t>
      </w:r>
      <w:r w:rsidR="00AE129F" w:rsidRPr="00ED6ADA">
        <w:t xml:space="preserve"> and </w:t>
      </w:r>
      <w:r w:rsidR="00EF092E" w:rsidRPr="00ED6ADA">
        <w:t>9-</w:t>
      </w:r>
      <w:r w:rsidR="00EA1004" w:rsidRPr="00ED6ADA">
        <w:t>4</w:t>
      </w:r>
      <w:r w:rsidR="00AE129F" w:rsidRPr="00ED6ADA">
        <w:t xml:space="preserve"> for acronyms and abbreviations</w:t>
      </w:r>
      <w:r w:rsidR="005D7968" w:rsidRPr="00ED6ADA">
        <w:t>.)</w:t>
      </w:r>
    </w:p>
    <w:p w14:paraId="44AB044A" w14:textId="77777777" w:rsidR="00914526" w:rsidRPr="00ED6ADA" w:rsidRDefault="00914526" w:rsidP="007C60DF"/>
    <w:p w14:paraId="6FD07474" w14:textId="77777777" w:rsidR="00D66EBE" w:rsidRPr="00ED6ADA" w:rsidRDefault="00282D7E" w:rsidP="007C60DF">
      <w:r w:rsidRPr="00ED6ADA">
        <w:t xml:space="preserve">          </w:t>
      </w:r>
      <w:r w:rsidR="00D66EBE" w:rsidRPr="00ED6ADA">
        <w:t>(3</w:t>
      </w:r>
      <w:r w:rsidR="00B7556D" w:rsidRPr="00ED6ADA">
        <w:t xml:space="preserve">) </w:t>
      </w:r>
      <w:r w:rsidR="00D66EBE" w:rsidRPr="00ED6ADA">
        <w:t xml:space="preserve">Verify that all military symbols used in each graphic </w:t>
      </w:r>
      <w:r w:rsidR="00756026" w:rsidRPr="00ED6ADA">
        <w:t xml:space="preserve">are correct per </w:t>
      </w:r>
      <w:r w:rsidR="005207C7" w:rsidRPr="00ED6ADA">
        <w:t>FM 1-02.</w:t>
      </w:r>
      <w:r w:rsidR="004E2BDD" w:rsidRPr="00ED6ADA">
        <w:t>2</w:t>
      </w:r>
      <w:r w:rsidR="00F5179A" w:rsidRPr="00ED6ADA">
        <w:t xml:space="preserve">. </w:t>
      </w:r>
      <w:r w:rsidR="001A7B9F" w:rsidRPr="00ED6ADA">
        <w:t>Confirm that military symbols are included in the legend of a graphic when required for reader understanding</w:t>
      </w:r>
      <w:r w:rsidR="00F5179A" w:rsidRPr="00ED6ADA">
        <w:t xml:space="preserve">. </w:t>
      </w:r>
      <w:r w:rsidR="001A7B9F" w:rsidRPr="00ED6ADA">
        <w:t xml:space="preserve">(See </w:t>
      </w:r>
      <w:r w:rsidR="00F92F13" w:rsidRPr="00ED6ADA">
        <w:t>para</w:t>
      </w:r>
      <w:r w:rsidR="001A7B9F" w:rsidRPr="00ED6ADA">
        <w:t xml:space="preserve"> </w:t>
      </w:r>
      <w:r w:rsidR="00EF092E" w:rsidRPr="00ED6ADA">
        <w:t>10-</w:t>
      </w:r>
      <w:r w:rsidR="001A7B9F" w:rsidRPr="00ED6ADA">
        <w:t>7c</w:t>
      </w:r>
      <w:r w:rsidR="00070715" w:rsidRPr="00ED6ADA">
        <w:t xml:space="preserve"> for graphic legends</w:t>
      </w:r>
      <w:r w:rsidR="005D7968" w:rsidRPr="00ED6ADA">
        <w:t>.)</w:t>
      </w:r>
    </w:p>
    <w:p w14:paraId="2B1083B9" w14:textId="77777777" w:rsidR="00914526" w:rsidRPr="00ED6ADA" w:rsidRDefault="00914526" w:rsidP="007C60DF"/>
    <w:p w14:paraId="339A142B" w14:textId="77777777" w:rsidR="00AE2514" w:rsidRPr="00ED6ADA" w:rsidRDefault="00282D7E" w:rsidP="007C60DF">
      <w:r w:rsidRPr="00ED6ADA">
        <w:t xml:space="preserve">          </w:t>
      </w:r>
      <w:r w:rsidR="001A7B9F" w:rsidRPr="00ED6ADA">
        <w:t>(4</w:t>
      </w:r>
      <w:r w:rsidR="00B7556D" w:rsidRPr="00ED6ADA">
        <w:t xml:space="preserve">) </w:t>
      </w:r>
      <w:r w:rsidR="001A7B9F" w:rsidRPr="00ED6ADA">
        <w:t xml:space="preserve">Confirm that other signs and symbols are listed in legends when required by </w:t>
      </w:r>
      <w:r w:rsidR="00F92F13" w:rsidRPr="00ED6ADA">
        <w:t>para</w:t>
      </w:r>
      <w:r w:rsidR="004A5856" w:rsidRPr="00ED6ADA">
        <w:t xml:space="preserve"> </w:t>
      </w:r>
      <w:r w:rsidR="00EF092E" w:rsidRPr="00ED6ADA">
        <w:t>10-</w:t>
      </w:r>
      <w:r w:rsidR="001A7B9F" w:rsidRPr="00ED6ADA">
        <w:t>7d</w:t>
      </w:r>
      <w:r w:rsidR="00F5179A" w:rsidRPr="00ED6ADA">
        <w:t xml:space="preserve">. </w:t>
      </w:r>
    </w:p>
    <w:p w14:paraId="390485CC" w14:textId="77777777" w:rsidR="00AE2514" w:rsidRPr="00ED6ADA" w:rsidRDefault="00AE2514" w:rsidP="007C60DF"/>
    <w:p w14:paraId="7D8DA438" w14:textId="77777777" w:rsidR="00E83F59" w:rsidRPr="00ED6ADA" w:rsidRDefault="00282D7E" w:rsidP="007C60DF">
      <w:r w:rsidRPr="00ED6ADA">
        <w:t xml:space="preserve">     </w:t>
      </w:r>
      <w:r w:rsidR="00D62929" w:rsidRPr="00ED6ADA">
        <w:t>c</w:t>
      </w:r>
      <w:r w:rsidR="00F5179A" w:rsidRPr="00ED6ADA">
        <w:t xml:space="preserve">. </w:t>
      </w:r>
      <w:r w:rsidR="00E83F59" w:rsidRPr="00ED6ADA">
        <w:t>Forms and formats in figures</w:t>
      </w:r>
      <w:r w:rsidR="00F5179A" w:rsidRPr="00ED6ADA">
        <w:t xml:space="preserve">. </w:t>
      </w:r>
    </w:p>
    <w:p w14:paraId="3DE1F2A1" w14:textId="77777777" w:rsidR="00914526" w:rsidRPr="00ED6ADA" w:rsidRDefault="00067349" w:rsidP="007C60DF">
      <w:r w:rsidRPr="00ED6ADA">
        <w:t xml:space="preserve"> </w:t>
      </w:r>
    </w:p>
    <w:p w14:paraId="2025CEC0" w14:textId="77777777" w:rsidR="00E83F59" w:rsidRPr="00ED6ADA" w:rsidRDefault="00282D7E" w:rsidP="007C60DF">
      <w:r w:rsidRPr="00ED6ADA">
        <w:t xml:space="preserve">          </w:t>
      </w:r>
      <w:r w:rsidR="00951AB1" w:rsidRPr="00ED6ADA">
        <w:t>(1</w:t>
      </w:r>
      <w:r w:rsidR="00B7556D" w:rsidRPr="00ED6ADA">
        <w:t xml:space="preserve">) </w:t>
      </w:r>
      <w:r w:rsidR="00874C2E" w:rsidRPr="00ED6ADA">
        <w:t>T</w:t>
      </w:r>
      <w:r w:rsidR="00E83F59" w:rsidRPr="00ED6ADA">
        <w:t>his check is to confirm that any graphics portraying forms meet all forms-related requirements</w:t>
      </w:r>
      <w:r w:rsidR="00F5179A" w:rsidRPr="00ED6ADA">
        <w:t xml:space="preserve">. </w:t>
      </w:r>
      <w:r w:rsidR="00E83F59" w:rsidRPr="00ED6ADA">
        <w:t xml:space="preserve">(See </w:t>
      </w:r>
      <w:r w:rsidR="00454EB9" w:rsidRPr="00ED6ADA">
        <w:t>chap</w:t>
      </w:r>
      <w:r w:rsidR="00732742" w:rsidRPr="00ED6ADA">
        <w:t xml:space="preserve"> 12 and</w:t>
      </w:r>
      <w:r w:rsidR="00D177A1" w:rsidRPr="00ED6ADA">
        <w:t xml:space="preserve"> table K-5 for </w:t>
      </w:r>
      <w:r w:rsidR="00732742" w:rsidRPr="00ED6ADA">
        <w:t xml:space="preserve">form </w:t>
      </w:r>
      <w:r w:rsidR="00D177A1" w:rsidRPr="00ED6ADA">
        <w:t>specifications</w:t>
      </w:r>
      <w:r w:rsidR="005D7968" w:rsidRPr="00ED6ADA">
        <w:t>.</w:t>
      </w:r>
      <w:r w:rsidR="00B7556D" w:rsidRPr="00ED6ADA">
        <w:t xml:space="preserve">) </w:t>
      </w:r>
    </w:p>
    <w:p w14:paraId="6579616E" w14:textId="77777777" w:rsidR="00914526" w:rsidRPr="00ED6ADA" w:rsidRDefault="00914526" w:rsidP="007C60DF"/>
    <w:p w14:paraId="7C9BB650" w14:textId="77777777" w:rsidR="00951AB1" w:rsidRPr="00ED6ADA" w:rsidRDefault="00282D7E" w:rsidP="007C60DF">
      <w:r w:rsidRPr="00ED6ADA">
        <w:t xml:space="preserve">          </w:t>
      </w:r>
      <w:r w:rsidR="00951AB1" w:rsidRPr="00ED6ADA">
        <w:t>(2</w:t>
      </w:r>
      <w:r w:rsidR="00B7556D" w:rsidRPr="00ED6ADA">
        <w:t xml:space="preserve">) </w:t>
      </w:r>
      <w:r w:rsidR="00951AB1" w:rsidRPr="00ED6ADA">
        <w:t xml:space="preserve">References to forms in text and </w:t>
      </w:r>
      <w:r w:rsidR="00D824B6" w:rsidRPr="00ED6ADA">
        <w:t xml:space="preserve">to </w:t>
      </w:r>
      <w:r w:rsidR="00951AB1" w:rsidRPr="00ED6ADA">
        <w:t>forms listings in the references division are addressed during the references division checks and sweeps</w:t>
      </w:r>
      <w:r w:rsidR="00F5179A" w:rsidRPr="00ED6ADA">
        <w:t xml:space="preserve">. </w:t>
      </w:r>
      <w:r w:rsidR="00951AB1" w:rsidRPr="00ED6ADA">
        <w:t>(</w:t>
      </w:r>
      <w:r w:rsidR="009E7A24" w:rsidRPr="00ED6ADA">
        <w:t xml:space="preserve">See </w:t>
      </w:r>
      <w:r w:rsidR="00F92F13" w:rsidRPr="00ED6ADA">
        <w:t>para</w:t>
      </w:r>
      <w:r w:rsidR="009E7A24" w:rsidRPr="00ED6ADA">
        <w:t xml:space="preserve"> </w:t>
      </w:r>
      <w:r w:rsidR="00EF092E" w:rsidRPr="00ED6ADA">
        <w:t>7-</w:t>
      </w:r>
      <w:r w:rsidR="004E2BDD" w:rsidRPr="00ED6ADA">
        <w:t>12</w:t>
      </w:r>
      <w:r w:rsidR="00732742" w:rsidRPr="00ED6ADA">
        <w:t xml:space="preserve"> for references</w:t>
      </w:r>
      <w:r w:rsidR="005D7968" w:rsidRPr="00ED6ADA">
        <w:t>.)</w:t>
      </w:r>
    </w:p>
    <w:p w14:paraId="7CAE16D7" w14:textId="77777777" w:rsidR="00914526" w:rsidRPr="00ED6ADA" w:rsidRDefault="00914526" w:rsidP="007C60DF"/>
    <w:p w14:paraId="3DAF3901" w14:textId="77777777" w:rsidR="00E80789" w:rsidRPr="00ED6ADA" w:rsidRDefault="00EF092E" w:rsidP="00DB566F">
      <w:pPr>
        <w:pStyle w:val="Heading2"/>
      </w:pPr>
      <w:bookmarkStart w:id="680" w:name="_Toc61002198"/>
      <w:bookmarkStart w:id="681" w:name="_Toc99977462"/>
      <w:bookmarkStart w:id="682" w:name="_Toc114126372"/>
      <w:r w:rsidRPr="00ED6ADA">
        <w:t>7-</w:t>
      </w:r>
      <w:r w:rsidR="00E80789" w:rsidRPr="00ED6ADA">
        <w:t>28</w:t>
      </w:r>
      <w:r w:rsidR="00F5179A" w:rsidRPr="00ED6ADA">
        <w:t xml:space="preserve">. </w:t>
      </w:r>
      <w:r w:rsidR="00E80789" w:rsidRPr="00ED6ADA">
        <w:t>Graphic captions and supplemental tables of contents</w:t>
      </w:r>
      <w:bookmarkEnd w:id="680"/>
      <w:bookmarkEnd w:id="681"/>
      <w:bookmarkEnd w:id="682"/>
      <w:r w:rsidR="005D7968" w:rsidRPr="00ED6ADA">
        <w:t xml:space="preserve">  </w:t>
      </w:r>
    </w:p>
    <w:p w14:paraId="062AC1CB" w14:textId="77777777" w:rsidR="00914526" w:rsidRPr="00ED6ADA" w:rsidRDefault="00914526" w:rsidP="00914526"/>
    <w:p w14:paraId="315947D6" w14:textId="77777777" w:rsidR="003634D0" w:rsidRPr="00ED6ADA" w:rsidRDefault="00282D7E" w:rsidP="007C60DF">
      <w:r w:rsidRPr="00ED6ADA">
        <w:t xml:space="preserve">     </w:t>
      </w:r>
      <w:r w:rsidR="003D17E8" w:rsidRPr="00ED6ADA">
        <w:t>a</w:t>
      </w:r>
      <w:r w:rsidR="00F5179A" w:rsidRPr="00ED6ADA">
        <w:t xml:space="preserve">. </w:t>
      </w:r>
      <w:r w:rsidR="003D17E8" w:rsidRPr="00ED6ADA">
        <w:t>Perform t</w:t>
      </w:r>
      <w:r w:rsidR="00E80789" w:rsidRPr="00ED6ADA">
        <w:t>he graphic</w:t>
      </w:r>
      <w:r w:rsidR="003D17E8" w:rsidRPr="00ED6ADA">
        <w:t xml:space="preserve"> caption</w:t>
      </w:r>
      <w:r w:rsidR="00E80789" w:rsidRPr="00ED6ADA">
        <w:t xml:space="preserve"> and supplemental table of contents </w:t>
      </w:r>
      <w:r w:rsidR="003D17E8" w:rsidRPr="00ED6ADA">
        <w:t xml:space="preserve">checks and </w:t>
      </w:r>
      <w:r w:rsidR="00E80789" w:rsidRPr="00ED6ADA">
        <w:t>sweeps together</w:t>
      </w:r>
      <w:r w:rsidR="00F5179A" w:rsidRPr="00ED6ADA">
        <w:t xml:space="preserve">. </w:t>
      </w:r>
      <w:r w:rsidRPr="00ED6ADA">
        <w:t xml:space="preserve">(See </w:t>
      </w:r>
      <w:r w:rsidR="00F92F13" w:rsidRPr="00ED6ADA">
        <w:t>para</w:t>
      </w:r>
      <w:r w:rsidRPr="00ED6ADA">
        <w:t xml:space="preserve"> 10-4 for guidance on writing captions.</w:t>
      </w:r>
      <w:r w:rsidR="00B7556D" w:rsidRPr="00ED6ADA">
        <w:t xml:space="preserve">) </w:t>
      </w:r>
      <w:r w:rsidR="003634D0" w:rsidRPr="00ED6ADA">
        <w:t>This task confirms that</w:t>
      </w:r>
      <w:r w:rsidR="00A939E4" w:rsidRPr="00ED6ADA">
        <w:t xml:space="preserve">: </w:t>
      </w:r>
    </w:p>
    <w:p w14:paraId="4925B455" w14:textId="77777777" w:rsidR="00914526" w:rsidRPr="00ED6ADA" w:rsidRDefault="00914526" w:rsidP="00282D7E"/>
    <w:p w14:paraId="468407AE" w14:textId="77777777" w:rsidR="003634D0" w:rsidRPr="00ED6ADA" w:rsidRDefault="00282D7E" w:rsidP="00282D7E">
      <w:r w:rsidRPr="00ED6ADA">
        <w:t xml:space="preserve">          (1</w:t>
      </w:r>
      <w:r w:rsidR="00B7556D" w:rsidRPr="00ED6ADA">
        <w:t xml:space="preserve">) </w:t>
      </w:r>
      <w:r w:rsidR="003634D0" w:rsidRPr="00ED6ADA">
        <w:t>The applicable table of contents lists all the graphics of that category</w:t>
      </w:r>
      <w:r w:rsidR="00F5179A" w:rsidRPr="00ED6ADA">
        <w:t xml:space="preserve">. </w:t>
      </w:r>
    </w:p>
    <w:p w14:paraId="52278024" w14:textId="77777777" w:rsidR="00282D7E" w:rsidRPr="00ED6ADA" w:rsidRDefault="00282D7E" w:rsidP="00282D7E"/>
    <w:p w14:paraId="506BCE6D" w14:textId="77777777" w:rsidR="003634D0" w:rsidRPr="00ED6ADA" w:rsidRDefault="00282D7E" w:rsidP="00282D7E">
      <w:r w:rsidRPr="00ED6ADA">
        <w:t xml:space="preserve">          (2</w:t>
      </w:r>
      <w:r w:rsidR="00B7556D" w:rsidRPr="00ED6ADA">
        <w:t xml:space="preserve">) </w:t>
      </w:r>
      <w:r w:rsidR="003634D0" w:rsidRPr="00ED6ADA">
        <w:t>Listings conform to the specifications in table K-6 (for figures and other c</w:t>
      </w:r>
      <w:r w:rsidR="009E7A24" w:rsidRPr="00ED6ADA">
        <w:t>ategories</w:t>
      </w:r>
      <w:r w:rsidR="005D7968" w:rsidRPr="00ED6ADA">
        <w:t>)</w:t>
      </w:r>
      <w:r w:rsidR="009E7A24" w:rsidRPr="00ED6ADA">
        <w:t xml:space="preserve"> or </w:t>
      </w:r>
      <w:r w:rsidR="006159C5" w:rsidRPr="00ED6ADA">
        <w:t xml:space="preserve">table </w:t>
      </w:r>
      <w:r w:rsidR="009E7A24" w:rsidRPr="00ED6ADA">
        <w:t>K-7 (for table</w:t>
      </w:r>
      <w:r w:rsidR="006159C5" w:rsidRPr="00ED6ADA">
        <w:t xml:space="preserve"> specification</w:t>
      </w:r>
      <w:r w:rsidR="009E7A24" w:rsidRPr="00ED6ADA">
        <w:t>s</w:t>
      </w:r>
      <w:r w:rsidR="005D7968" w:rsidRPr="00ED6ADA">
        <w:t>)</w:t>
      </w:r>
      <w:r w:rsidR="00F5179A" w:rsidRPr="00ED6ADA">
        <w:t xml:space="preserve">. </w:t>
      </w:r>
    </w:p>
    <w:p w14:paraId="39A591C1" w14:textId="77777777" w:rsidR="003634D0" w:rsidRPr="00ED6ADA" w:rsidRDefault="00282D7E" w:rsidP="00282D7E">
      <w:r w:rsidRPr="00ED6ADA">
        <w:lastRenderedPageBreak/>
        <w:t xml:space="preserve">          (3</w:t>
      </w:r>
      <w:r w:rsidR="00B7556D" w:rsidRPr="00ED6ADA">
        <w:t xml:space="preserve">) </w:t>
      </w:r>
      <w:r w:rsidR="003634D0" w:rsidRPr="00ED6ADA">
        <w:t>Captions conform to the specifications in table K-8</w:t>
      </w:r>
      <w:r w:rsidR="00F5179A" w:rsidRPr="00ED6ADA">
        <w:t xml:space="preserve">. </w:t>
      </w:r>
    </w:p>
    <w:p w14:paraId="1FD5682A" w14:textId="77777777" w:rsidR="00914526" w:rsidRPr="00ED6ADA" w:rsidRDefault="00914526" w:rsidP="00282D7E"/>
    <w:p w14:paraId="5909DEEF" w14:textId="77777777" w:rsidR="003D17E8" w:rsidRPr="00ED6ADA" w:rsidRDefault="00282D7E" w:rsidP="007C60DF">
      <w:r w:rsidRPr="00ED6ADA">
        <w:t xml:space="preserve">     </w:t>
      </w:r>
      <w:r w:rsidR="006A792C" w:rsidRPr="00ED6ADA">
        <w:t>b</w:t>
      </w:r>
      <w:r w:rsidR="00F5179A" w:rsidRPr="00ED6ADA">
        <w:t xml:space="preserve">. </w:t>
      </w:r>
      <w:r w:rsidR="005A66B9" w:rsidRPr="00ED6ADA">
        <w:t>Perform graphics</w:t>
      </w:r>
      <w:r w:rsidR="003D17E8" w:rsidRPr="00ED6ADA">
        <w:t xml:space="preserve"> layout and consistency sweeps</w:t>
      </w:r>
      <w:r w:rsidR="00F5179A" w:rsidRPr="00ED6ADA">
        <w:t xml:space="preserve">. </w:t>
      </w:r>
      <w:r w:rsidR="008C13CC" w:rsidRPr="00ED6ADA">
        <w:t>S</w:t>
      </w:r>
      <w:r w:rsidR="005A66B9" w:rsidRPr="00ED6ADA">
        <w:t>weep for</w:t>
      </w:r>
      <w:r w:rsidR="003D17E8" w:rsidRPr="00ED6ADA">
        <w:t xml:space="preserve"> each supplemental table of contents for a com</w:t>
      </w:r>
      <w:r w:rsidR="009E7A24" w:rsidRPr="00ED6ADA">
        <w:t>pleteness checklist</w:t>
      </w:r>
      <w:r w:rsidR="00F5179A" w:rsidRPr="00ED6ADA">
        <w:t xml:space="preserve">. </w:t>
      </w:r>
    </w:p>
    <w:p w14:paraId="6ABA6232" w14:textId="77777777" w:rsidR="00914526" w:rsidRPr="00ED6ADA" w:rsidRDefault="00914526" w:rsidP="007C60DF"/>
    <w:p w14:paraId="0B55FD2C" w14:textId="77777777" w:rsidR="00E80789" w:rsidRPr="00ED6ADA" w:rsidRDefault="00282D7E" w:rsidP="007C60DF">
      <w:r w:rsidRPr="00ED6ADA">
        <w:t xml:space="preserve">     </w:t>
      </w:r>
      <w:r w:rsidR="003D17E8" w:rsidRPr="00ED6ADA">
        <w:t>c</w:t>
      </w:r>
      <w:r w:rsidR="00F5179A" w:rsidRPr="00ED6ADA">
        <w:t xml:space="preserve">. </w:t>
      </w:r>
      <w:r w:rsidR="006A792C" w:rsidRPr="00ED6ADA">
        <w:t>Perform a separate set of sweeps and checks for each type of graphic</w:t>
      </w:r>
      <w:r w:rsidR="00F5179A" w:rsidRPr="00ED6ADA">
        <w:t xml:space="preserve">. </w:t>
      </w:r>
      <w:r w:rsidR="006A792C" w:rsidRPr="00ED6ADA">
        <w:t>This technique reduces the chance of missing a graphic</w:t>
      </w:r>
      <w:r w:rsidR="00F5179A" w:rsidRPr="00ED6ADA">
        <w:t xml:space="preserve">. </w:t>
      </w:r>
      <w:r w:rsidR="005A66B9" w:rsidRPr="00ED6ADA">
        <w:t>Update</w:t>
      </w:r>
      <w:r w:rsidR="00A40E12" w:rsidRPr="00ED6ADA">
        <w:t xml:space="preserve"> the table of contents for each supplemental table of contents before performing these checks and sweeps</w:t>
      </w:r>
      <w:r w:rsidR="00F5179A" w:rsidRPr="00ED6ADA">
        <w:t xml:space="preserve">. </w:t>
      </w:r>
    </w:p>
    <w:p w14:paraId="7CDE2EC3" w14:textId="77777777" w:rsidR="00914526" w:rsidRPr="00ED6ADA" w:rsidRDefault="00914526" w:rsidP="007C60DF"/>
    <w:p w14:paraId="72B4EE5D" w14:textId="77777777" w:rsidR="00E80789" w:rsidRPr="00ED6ADA" w:rsidRDefault="00282D7E" w:rsidP="007C60DF">
      <w:r w:rsidRPr="00ED6ADA">
        <w:t xml:space="preserve">     </w:t>
      </w:r>
      <w:r w:rsidR="003634D0" w:rsidRPr="00ED6ADA">
        <w:t>d</w:t>
      </w:r>
      <w:r w:rsidR="00F5179A" w:rsidRPr="00ED6ADA">
        <w:t xml:space="preserve">. </w:t>
      </w:r>
      <w:r w:rsidR="00904AE3" w:rsidRPr="00ED6ADA">
        <w:t xml:space="preserve">Make corrections in an electronic copy of the draft and </w:t>
      </w:r>
      <w:r w:rsidR="00922F99" w:rsidRPr="00ED6ADA">
        <w:t>update table</w:t>
      </w:r>
      <w:r w:rsidR="00F5179A" w:rsidRPr="00ED6ADA">
        <w:t xml:space="preserve">. </w:t>
      </w:r>
    </w:p>
    <w:p w14:paraId="22296BFC" w14:textId="77777777" w:rsidR="00914526" w:rsidRPr="00ED6ADA" w:rsidRDefault="00914526" w:rsidP="007C60DF"/>
    <w:p w14:paraId="2A206250" w14:textId="77777777" w:rsidR="00E80789" w:rsidRPr="00ED6ADA" w:rsidRDefault="00282D7E" w:rsidP="007C60DF">
      <w:r w:rsidRPr="00ED6ADA">
        <w:t xml:space="preserve">          </w:t>
      </w:r>
      <w:r w:rsidR="00904AE3" w:rsidRPr="00ED6ADA">
        <w:t>(1</w:t>
      </w:r>
      <w:r w:rsidR="00B7556D" w:rsidRPr="00ED6ADA">
        <w:t xml:space="preserve">) </w:t>
      </w:r>
      <w:r w:rsidR="00917BA7" w:rsidRPr="00ED6ADA">
        <w:t>Compare each graphic caption with its listing in the supplemental table of contents</w:t>
      </w:r>
      <w:r w:rsidR="00F5179A" w:rsidRPr="00ED6ADA">
        <w:t xml:space="preserve">. </w:t>
      </w:r>
    </w:p>
    <w:p w14:paraId="376860A5" w14:textId="77777777" w:rsidR="00282D7E" w:rsidRPr="00ED6ADA" w:rsidRDefault="00282D7E" w:rsidP="00F8301E"/>
    <w:p w14:paraId="3A505BA7" w14:textId="77777777" w:rsidR="00917BA7" w:rsidRPr="00ED6ADA" w:rsidRDefault="00282D7E" w:rsidP="00F8301E">
      <w:r w:rsidRPr="00ED6ADA">
        <w:t xml:space="preserve">          (a</w:t>
      </w:r>
      <w:r w:rsidR="00B7556D" w:rsidRPr="00ED6ADA">
        <w:t xml:space="preserve">) </w:t>
      </w:r>
      <w:r w:rsidR="00917BA7" w:rsidRPr="00ED6ADA">
        <w:t xml:space="preserve">If </w:t>
      </w:r>
      <w:r w:rsidR="0045117F" w:rsidRPr="00ED6ADA">
        <w:t xml:space="preserve">a </w:t>
      </w:r>
      <w:r w:rsidR="00917BA7" w:rsidRPr="00ED6ADA">
        <w:t xml:space="preserve">caption does not appear in the table of contents, correct the </w:t>
      </w:r>
      <w:r w:rsidR="008C13CC" w:rsidRPr="00ED6ADA">
        <w:t xml:space="preserve">caption </w:t>
      </w:r>
      <w:r w:rsidR="00917BA7" w:rsidRPr="00ED6ADA">
        <w:t xml:space="preserve">style and </w:t>
      </w:r>
      <w:r w:rsidR="00922F99" w:rsidRPr="00ED6ADA">
        <w:t>update</w:t>
      </w:r>
      <w:r w:rsidR="00917BA7" w:rsidRPr="00ED6ADA">
        <w:t xml:space="preserve"> the table of contents</w:t>
      </w:r>
      <w:r w:rsidR="00F5179A" w:rsidRPr="00ED6ADA">
        <w:t xml:space="preserve">. </w:t>
      </w:r>
    </w:p>
    <w:p w14:paraId="37D8FAF9" w14:textId="77777777" w:rsidR="00914526" w:rsidRPr="00ED6ADA" w:rsidRDefault="00914526" w:rsidP="00282D7E"/>
    <w:p w14:paraId="1A20EC1D" w14:textId="77777777" w:rsidR="00904AE3" w:rsidRPr="00ED6ADA" w:rsidRDefault="00282D7E" w:rsidP="00282D7E">
      <w:r w:rsidRPr="00ED6ADA">
        <w:t xml:space="preserve">          (b</w:t>
      </w:r>
      <w:r w:rsidR="00B7556D" w:rsidRPr="00ED6ADA">
        <w:t xml:space="preserve">) </w:t>
      </w:r>
      <w:r w:rsidR="00904AE3" w:rsidRPr="00ED6ADA">
        <w:t xml:space="preserve">If a continuation caption for a graphic appears in the table of contents, correct </w:t>
      </w:r>
      <w:r w:rsidR="008C13CC" w:rsidRPr="00ED6ADA">
        <w:t xml:space="preserve">the caption style </w:t>
      </w:r>
      <w:r w:rsidR="00904AE3" w:rsidRPr="00ED6ADA">
        <w:t xml:space="preserve">and </w:t>
      </w:r>
      <w:r w:rsidR="00424B64" w:rsidRPr="00ED6ADA">
        <w:t>update</w:t>
      </w:r>
      <w:r w:rsidR="00904AE3" w:rsidRPr="00ED6ADA">
        <w:t xml:space="preserve"> the table of contents</w:t>
      </w:r>
      <w:r w:rsidR="00F5179A" w:rsidRPr="00ED6ADA">
        <w:t xml:space="preserve">. </w:t>
      </w:r>
    </w:p>
    <w:p w14:paraId="7C0EDD36" w14:textId="77777777" w:rsidR="00282D7E" w:rsidRPr="00ED6ADA" w:rsidRDefault="00282D7E" w:rsidP="00282D7E"/>
    <w:p w14:paraId="61496829" w14:textId="77777777" w:rsidR="00917BA7" w:rsidRPr="00ED6ADA" w:rsidRDefault="00282D7E" w:rsidP="00282D7E">
      <w:r w:rsidRPr="00ED6ADA">
        <w:t xml:space="preserve">          (c</w:t>
      </w:r>
      <w:r w:rsidR="00B7556D" w:rsidRPr="00ED6ADA">
        <w:t xml:space="preserve">) </w:t>
      </w:r>
      <w:r w:rsidR="00917BA7" w:rsidRPr="00ED6ADA">
        <w:t xml:space="preserve">Confirm that </w:t>
      </w:r>
      <w:r w:rsidR="007A705B" w:rsidRPr="00ED6ADA">
        <w:t>each</w:t>
      </w:r>
      <w:r w:rsidR="00917BA7" w:rsidRPr="00ED6ADA">
        <w:t xml:space="preserve"> caption </w:t>
      </w:r>
      <w:r w:rsidR="00904AE3" w:rsidRPr="00ED6ADA">
        <w:t xml:space="preserve">in text </w:t>
      </w:r>
      <w:r w:rsidR="00917BA7" w:rsidRPr="00ED6ADA">
        <w:t xml:space="preserve">and the </w:t>
      </w:r>
      <w:r w:rsidR="007A705B" w:rsidRPr="00ED6ADA">
        <w:t xml:space="preserve">corresponding </w:t>
      </w:r>
      <w:r w:rsidR="00917BA7" w:rsidRPr="00ED6ADA">
        <w:t>listing</w:t>
      </w:r>
      <w:r w:rsidR="007A705B" w:rsidRPr="00ED6ADA">
        <w:t>s</w:t>
      </w:r>
      <w:r w:rsidR="00917BA7" w:rsidRPr="00ED6ADA">
        <w:t xml:space="preserve"> </w:t>
      </w:r>
      <w:r w:rsidR="00904AE3" w:rsidRPr="00ED6ADA">
        <w:t xml:space="preserve">in the table of contents </w:t>
      </w:r>
      <w:r w:rsidR="00917BA7" w:rsidRPr="00ED6ADA">
        <w:t>read word-for-word the same</w:t>
      </w:r>
      <w:r w:rsidR="00F5179A" w:rsidRPr="00ED6ADA">
        <w:t xml:space="preserve">. </w:t>
      </w:r>
    </w:p>
    <w:p w14:paraId="582DDD5C" w14:textId="77777777" w:rsidR="00282D7E" w:rsidRPr="00ED6ADA" w:rsidRDefault="00282D7E" w:rsidP="00282D7E"/>
    <w:p w14:paraId="729204E9" w14:textId="77777777" w:rsidR="00917BA7" w:rsidRPr="00ED6ADA" w:rsidRDefault="00282D7E" w:rsidP="00282D7E">
      <w:r w:rsidRPr="00ED6ADA">
        <w:t xml:space="preserve">          (d</w:t>
      </w:r>
      <w:r w:rsidR="00B7556D" w:rsidRPr="00ED6ADA">
        <w:t xml:space="preserve">) </w:t>
      </w:r>
      <w:r w:rsidR="00904AE3" w:rsidRPr="00ED6ADA">
        <w:t>Confirm that the page number in the table of contents is correct</w:t>
      </w:r>
      <w:r w:rsidR="00F5179A" w:rsidRPr="00ED6ADA">
        <w:t xml:space="preserve">. </w:t>
      </w:r>
    </w:p>
    <w:p w14:paraId="66D34D76" w14:textId="77777777" w:rsidR="00914526" w:rsidRPr="00ED6ADA" w:rsidRDefault="00914526" w:rsidP="00282D7E"/>
    <w:p w14:paraId="534F9A95" w14:textId="77777777" w:rsidR="00136D6F" w:rsidRPr="00ED6ADA" w:rsidRDefault="00282D7E" w:rsidP="007C60DF">
      <w:r w:rsidRPr="00ED6ADA">
        <w:t xml:space="preserve">          </w:t>
      </w:r>
      <w:r w:rsidR="00904AE3" w:rsidRPr="00ED6ADA">
        <w:t>(2</w:t>
      </w:r>
      <w:r w:rsidR="005D7968" w:rsidRPr="00ED6ADA">
        <w:t>)</w:t>
      </w:r>
      <w:r w:rsidR="00904AE3" w:rsidRPr="00ED6ADA">
        <w:t xml:space="preserve"> After confirming that all graphics </w:t>
      </w:r>
      <w:r w:rsidR="008C13CC" w:rsidRPr="00ED6ADA">
        <w:t>appear</w:t>
      </w:r>
      <w:r w:rsidR="00904AE3" w:rsidRPr="00ED6ADA">
        <w:t xml:space="preserve"> in the table of contents</w:t>
      </w:r>
      <w:r w:rsidR="008C13CC" w:rsidRPr="00ED6ADA">
        <w:t>,</w:t>
      </w:r>
      <w:r w:rsidR="00904AE3" w:rsidRPr="00ED6ADA">
        <w:t xml:space="preserve"> </w:t>
      </w:r>
      <w:r w:rsidR="008C13CC" w:rsidRPr="00ED6ADA">
        <w:t>check</w:t>
      </w:r>
      <w:r w:rsidR="00841EB6" w:rsidRPr="00ED6ADA">
        <w:t xml:space="preserve"> that</w:t>
      </w:r>
      <w:r w:rsidR="00A939E4" w:rsidRPr="00ED6ADA">
        <w:t xml:space="preserve">: </w:t>
      </w:r>
    </w:p>
    <w:p w14:paraId="2FEA237E" w14:textId="77777777" w:rsidR="00914526" w:rsidRPr="00ED6ADA" w:rsidRDefault="00914526" w:rsidP="00282D7E"/>
    <w:p w14:paraId="446058B0" w14:textId="77777777" w:rsidR="00841EB6" w:rsidRPr="00ED6ADA" w:rsidRDefault="00282D7E" w:rsidP="00282D7E">
      <w:r w:rsidRPr="00ED6ADA">
        <w:t xml:space="preserve">          (a</w:t>
      </w:r>
      <w:r w:rsidR="00B7556D" w:rsidRPr="00ED6ADA">
        <w:t xml:space="preserve">) </w:t>
      </w:r>
      <w:r w:rsidR="00841EB6" w:rsidRPr="00ED6ADA">
        <w:t>All listings are formatted</w:t>
      </w:r>
      <w:r w:rsidR="00D456CF" w:rsidRPr="00ED6ADA">
        <w:t xml:space="preserve"> as follows:</w:t>
      </w:r>
    </w:p>
    <w:p w14:paraId="3F372F74" w14:textId="77777777" w:rsidR="00282D7E" w:rsidRPr="00ED6ADA" w:rsidRDefault="00282D7E" w:rsidP="00282D7E"/>
    <w:p w14:paraId="432454F9" w14:textId="77777777" w:rsidR="00D456CF" w:rsidRPr="00ED6ADA" w:rsidRDefault="001661B6" w:rsidP="001661B6">
      <w:r w:rsidRPr="00ED6ADA">
        <w:t xml:space="preserve">          </w:t>
      </w:r>
      <w:r w:rsidR="00413AEC" w:rsidRPr="00ED6ADA">
        <w:t xml:space="preserve">o </w:t>
      </w:r>
      <w:r w:rsidR="00D456CF" w:rsidRPr="00ED6ADA">
        <w:t xml:space="preserve">The type of graphic </w:t>
      </w:r>
      <w:r w:rsidR="008C13CC" w:rsidRPr="00ED6ADA">
        <w:t xml:space="preserve">is </w:t>
      </w:r>
      <w:r w:rsidR="00D456CF" w:rsidRPr="00ED6ADA">
        <w:t xml:space="preserve">initial capped followed by </w:t>
      </w:r>
      <w:r w:rsidR="009E7A24" w:rsidRPr="00ED6ADA">
        <w:t>a two-part number and a period</w:t>
      </w:r>
      <w:r w:rsidR="00F5179A" w:rsidRPr="00ED6ADA">
        <w:t xml:space="preserve">. </w:t>
      </w:r>
    </w:p>
    <w:p w14:paraId="63DCBA82" w14:textId="77777777" w:rsidR="00D456CF" w:rsidRPr="00ED6ADA" w:rsidRDefault="001661B6" w:rsidP="001661B6">
      <w:r w:rsidRPr="00ED6ADA">
        <w:t xml:space="preserve">          </w:t>
      </w:r>
      <w:r w:rsidR="00413AEC" w:rsidRPr="00ED6ADA">
        <w:t xml:space="preserve">o </w:t>
      </w:r>
      <w:r w:rsidR="00D456CF" w:rsidRPr="00ED6ADA">
        <w:t xml:space="preserve">The actual caption </w:t>
      </w:r>
      <w:r w:rsidR="008C13CC" w:rsidRPr="00ED6ADA">
        <w:t xml:space="preserve">is </w:t>
      </w:r>
      <w:r w:rsidR="00D456CF" w:rsidRPr="00ED6ADA">
        <w:t xml:space="preserve">in sentence case </w:t>
      </w:r>
      <w:r w:rsidR="008C13CC" w:rsidRPr="00ED6ADA">
        <w:t>but has no end punctuation.</w:t>
      </w:r>
    </w:p>
    <w:p w14:paraId="25EBF634" w14:textId="77777777" w:rsidR="00282D7E" w:rsidRPr="00ED6ADA" w:rsidRDefault="00282D7E" w:rsidP="001661B6"/>
    <w:p w14:paraId="6850EEB9" w14:textId="77777777" w:rsidR="00841EB6" w:rsidRPr="00ED6ADA" w:rsidRDefault="00282D7E" w:rsidP="00282D7E">
      <w:r w:rsidRPr="00ED6ADA">
        <w:t xml:space="preserve">          (b</w:t>
      </w:r>
      <w:r w:rsidR="00B7556D" w:rsidRPr="00ED6ADA">
        <w:t xml:space="preserve">) </w:t>
      </w:r>
      <w:r w:rsidR="00841EB6" w:rsidRPr="00ED6ADA">
        <w:t xml:space="preserve">Listings </w:t>
      </w:r>
      <w:r w:rsidR="008C13CC" w:rsidRPr="00ED6ADA">
        <w:t xml:space="preserve">are </w:t>
      </w:r>
      <w:r w:rsidR="00841EB6" w:rsidRPr="00ED6ADA">
        <w:t xml:space="preserve">numbered sequentially with no skipped </w:t>
      </w:r>
      <w:r w:rsidR="008C13CC" w:rsidRPr="00ED6ADA">
        <w:t>numbers</w:t>
      </w:r>
      <w:r w:rsidR="00F5179A" w:rsidRPr="00ED6ADA">
        <w:t xml:space="preserve">. </w:t>
      </w:r>
    </w:p>
    <w:p w14:paraId="03E31424" w14:textId="77777777" w:rsidR="00282D7E" w:rsidRPr="00ED6ADA" w:rsidRDefault="00282D7E" w:rsidP="00282D7E"/>
    <w:p w14:paraId="39884FE4" w14:textId="77777777" w:rsidR="00841EB6" w:rsidRPr="00ED6ADA" w:rsidRDefault="00282D7E" w:rsidP="00282D7E">
      <w:r w:rsidRPr="00ED6ADA">
        <w:t xml:space="preserve">          (c</w:t>
      </w:r>
      <w:r w:rsidR="00B7556D" w:rsidRPr="00ED6ADA">
        <w:t xml:space="preserve">) </w:t>
      </w:r>
      <w:r w:rsidR="008C13CC" w:rsidRPr="00ED6ADA">
        <w:t>L</w:t>
      </w:r>
      <w:r w:rsidR="00841EB6" w:rsidRPr="00ED6ADA">
        <w:t xml:space="preserve">istings </w:t>
      </w:r>
      <w:r w:rsidR="008C13CC" w:rsidRPr="00ED6ADA">
        <w:t>have no</w:t>
      </w:r>
      <w:r w:rsidR="00841EB6" w:rsidRPr="00ED6ADA">
        <w:t xml:space="preserve"> spelling or grammatical error</w:t>
      </w:r>
      <w:r w:rsidR="008C13CC" w:rsidRPr="00ED6ADA">
        <w:t>s</w:t>
      </w:r>
      <w:r w:rsidR="00F5179A" w:rsidRPr="00ED6ADA">
        <w:t xml:space="preserve">. </w:t>
      </w:r>
    </w:p>
    <w:p w14:paraId="3D6DBB1D" w14:textId="77777777" w:rsidR="00282D7E" w:rsidRPr="00ED6ADA" w:rsidRDefault="00282D7E" w:rsidP="00282D7E"/>
    <w:p w14:paraId="35B026D8" w14:textId="77777777" w:rsidR="00841EB6" w:rsidRPr="00ED6ADA" w:rsidRDefault="00282D7E" w:rsidP="00282D7E">
      <w:r w:rsidRPr="00ED6ADA">
        <w:t xml:space="preserve">          (d</w:t>
      </w:r>
      <w:r w:rsidR="00B7556D" w:rsidRPr="00ED6ADA">
        <w:t xml:space="preserve">) </w:t>
      </w:r>
      <w:r w:rsidR="00841EB6" w:rsidRPr="00ED6ADA">
        <w:t xml:space="preserve">Captions that display similar content use </w:t>
      </w:r>
      <w:r w:rsidR="005E34CC" w:rsidRPr="00ED6ADA">
        <w:t xml:space="preserve">similar </w:t>
      </w:r>
      <w:r w:rsidR="00841EB6" w:rsidRPr="00ED6ADA">
        <w:t>wording</w:t>
      </w:r>
      <w:r w:rsidR="00F5179A" w:rsidRPr="00ED6ADA">
        <w:t xml:space="preserve">. </w:t>
      </w:r>
    </w:p>
    <w:p w14:paraId="41CF081B" w14:textId="77777777" w:rsidR="00914526" w:rsidRPr="00ED6ADA" w:rsidRDefault="00914526" w:rsidP="00282D7E"/>
    <w:p w14:paraId="3E76D345" w14:textId="77777777" w:rsidR="00A8526D" w:rsidRPr="00ED6ADA" w:rsidRDefault="00EF092E" w:rsidP="00DB566F">
      <w:pPr>
        <w:pStyle w:val="Heading2"/>
      </w:pPr>
      <w:bookmarkStart w:id="683" w:name="_Toc61002199"/>
      <w:bookmarkStart w:id="684" w:name="_Toc99977463"/>
      <w:bookmarkStart w:id="685" w:name="_Toc114126373"/>
      <w:r w:rsidRPr="00ED6ADA">
        <w:t>7-</w:t>
      </w:r>
      <w:r w:rsidR="003634D0" w:rsidRPr="00ED6ADA">
        <w:t>29</w:t>
      </w:r>
      <w:r w:rsidR="00F5179A" w:rsidRPr="00ED6ADA">
        <w:t xml:space="preserve">. </w:t>
      </w:r>
      <w:r w:rsidR="00A8526D" w:rsidRPr="00ED6ADA">
        <w:t xml:space="preserve">Introductions and </w:t>
      </w:r>
      <w:r w:rsidR="002D7257" w:rsidRPr="00ED6ADA">
        <w:t xml:space="preserve">cross-references to </w:t>
      </w:r>
      <w:r w:rsidR="00A8526D" w:rsidRPr="00ED6ADA">
        <w:t>graphics</w:t>
      </w:r>
      <w:bookmarkEnd w:id="683"/>
      <w:bookmarkEnd w:id="684"/>
      <w:bookmarkEnd w:id="685"/>
      <w:r w:rsidR="005D7968" w:rsidRPr="00ED6ADA">
        <w:t xml:space="preserve">  </w:t>
      </w:r>
    </w:p>
    <w:p w14:paraId="6F93C146" w14:textId="77777777" w:rsidR="0077592D" w:rsidRPr="00ED6ADA" w:rsidRDefault="008006A8" w:rsidP="0077592D">
      <w:r w:rsidRPr="00ED6ADA">
        <w:t>Confirm that all graphics are introduced in text during the internal textual references sweep</w:t>
      </w:r>
      <w:r w:rsidR="00F5179A" w:rsidRPr="00ED6ADA">
        <w:t xml:space="preserve">. </w:t>
      </w:r>
      <w:r w:rsidRPr="00ED6ADA">
        <w:t xml:space="preserve">(See </w:t>
      </w:r>
      <w:r w:rsidR="00F92F13" w:rsidRPr="00ED6ADA">
        <w:t>para</w:t>
      </w:r>
      <w:r w:rsidRPr="00ED6ADA">
        <w:t xml:space="preserve"> </w:t>
      </w:r>
      <w:r w:rsidR="00EF092E" w:rsidRPr="00ED6ADA">
        <w:t>7-</w:t>
      </w:r>
      <w:r w:rsidRPr="00ED6ADA">
        <w:t>24</w:t>
      </w:r>
      <w:r w:rsidR="005E34CC" w:rsidRPr="00ED6ADA">
        <w:t xml:space="preserve"> for internal references</w:t>
      </w:r>
      <w:r w:rsidR="005D7968" w:rsidRPr="00ED6ADA">
        <w:t>.)</w:t>
      </w:r>
    </w:p>
    <w:p w14:paraId="126A9803" w14:textId="77777777" w:rsidR="00C5147B" w:rsidRPr="00ED6ADA" w:rsidRDefault="00C5147B" w:rsidP="0077592D">
      <w:pPr>
        <w:rPr>
          <w:rFonts w:eastAsia="Calibri"/>
          <w:b/>
          <w:bCs/>
          <w:szCs w:val="22"/>
        </w:rPr>
      </w:pPr>
    </w:p>
    <w:p w14:paraId="1E566F0D" w14:textId="77777777" w:rsidR="00A8526D" w:rsidRPr="00ED6ADA" w:rsidRDefault="00EF092E" w:rsidP="00DB566F">
      <w:pPr>
        <w:pStyle w:val="Heading2"/>
      </w:pPr>
      <w:bookmarkStart w:id="686" w:name="_Toc61002200"/>
      <w:bookmarkStart w:id="687" w:name="_Toc99977464"/>
      <w:bookmarkStart w:id="688" w:name="_Toc114126374"/>
      <w:r w:rsidRPr="00ED6ADA">
        <w:t>7-</w:t>
      </w:r>
      <w:r w:rsidR="003634D0" w:rsidRPr="00ED6ADA">
        <w:t>30</w:t>
      </w:r>
      <w:r w:rsidR="00F5179A" w:rsidRPr="00ED6ADA">
        <w:t xml:space="preserve">. </w:t>
      </w:r>
      <w:r w:rsidR="00A8526D" w:rsidRPr="00ED6ADA">
        <w:t xml:space="preserve">Classified and </w:t>
      </w:r>
      <w:r w:rsidR="004602F4" w:rsidRPr="00ED6ADA">
        <w:t>controlled unclassified information</w:t>
      </w:r>
      <w:r w:rsidR="00A8526D" w:rsidRPr="00ED6ADA">
        <w:t xml:space="preserve"> publications</w:t>
      </w:r>
      <w:bookmarkEnd w:id="686"/>
      <w:bookmarkEnd w:id="687"/>
      <w:bookmarkEnd w:id="688"/>
      <w:r w:rsidR="005D7968" w:rsidRPr="00ED6ADA">
        <w:t xml:space="preserve">  </w:t>
      </w:r>
    </w:p>
    <w:p w14:paraId="74EF15E5" w14:textId="77777777" w:rsidR="00A8526D" w:rsidRPr="00ED6ADA" w:rsidRDefault="00A8526D" w:rsidP="00A8526D">
      <w:r w:rsidRPr="00ED6ADA">
        <w:t xml:space="preserve">Ensure all graphics and graphic captions in classified and </w:t>
      </w:r>
      <w:r w:rsidR="0024547E" w:rsidRPr="00ED6ADA">
        <w:t>CUI</w:t>
      </w:r>
      <w:r w:rsidRPr="00ED6ADA">
        <w:t xml:space="preserve"> publications are marked per </w:t>
      </w:r>
      <w:r w:rsidR="00E91E3B" w:rsidRPr="00ED6ADA">
        <w:t>app D</w:t>
      </w:r>
      <w:r w:rsidR="00F5179A" w:rsidRPr="00ED6ADA">
        <w:t xml:space="preserve">. </w:t>
      </w:r>
    </w:p>
    <w:p w14:paraId="1327D9AC" w14:textId="4B84DDB4" w:rsidR="003E1C1E" w:rsidRDefault="003E1C1E" w:rsidP="00A8526D"/>
    <w:p w14:paraId="433A1B8E" w14:textId="273FF645" w:rsidR="008E7F23" w:rsidRDefault="008E7F23" w:rsidP="00A8526D"/>
    <w:p w14:paraId="5BD78D2E" w14:textId="77777777" w:rsidR="008E7F23" w:rsidRPr="00ED6ADA" w:rsidRDefault="008E7F23" w:rsidP="00A8526D"/>
    <w:p w14:paraId="7AD6491D" w14:textId="77777777" w:rsidR="00884590" w:rsidRPr="00ED6ADA" w:rsidRDefault="00EF092E" w:rsidP="00DB566F">
      <w:pPr>
        <w:pStyle w:val="Heading2"/>
      </w:pPr>
      <w:bookmarkStart w:id="689" w:name="_Toc61002201"/>
      <w:bookmarkStart w:id="690" w:name="_Toc99977465"/>
      <w:bookmarkStart w:id="691" w:name="_Toc114126375"/>
      <w:r w:rsidRPr="00ED6ADA">
        <w:lastRenderedPageBreak/>
        <w:t>7-</w:t>
      </w:r>
      <w:r w:rsidR="00884590" w:rsidRPr="00ED6ADA">
        <w:t>31</w:t>
      </w:r>
      <w:r w:rsidR="00F5179A" w:rsidRPr="00ED6ADA">
        <w:t xml:space="preserve">. </w:t>
      </w:r>
      <w:r w:rsidR="00C36AB8" w:rsidRPr="00ED6ADA">
        <w:t>Acronym, abbreviations</w:t>
      </w:r>
      <w:r w:rsidR="005E34CC" w:rsidRPr="00ED6ADA">
        <w:t>,</w:t>
      </w:r>
      <w:r w:rsidR="00C36AB8" w:rsidRPr="00ED6ADA">
        <w:t xml:space="preserve"> and term checks and sweeps</w:t>
      </w:r>
      <w:bookmarkEnd w:id="689"/>
      <w:bookmarkEnd w:id="690"/>
      <w:bookmarkEnd w:id="691"/>
      <w:r w:rsidR="005D7968" w:rsidRPr="00ED6ADA">
        <w:t xml:space="preserve">  </w:t>
      </w:r>
    </w:p>
    <w:p w14:paraId="09BFCF21" w14:textId="77777777" w:rsidR="00884590" w:rsidRPr="00ED6ADA" w:rsidRDefault="00884590" w:rsidP="002C0DD7">
      <w:r w:rsidRPr="00ED6ADA">
        <w:t>The acronym</w:t>
      </w:r>
      <w:r w:rsidR="00464384" w:rsidRPr="00ED6ADA">
        <w:t>s</w:t>
      </w:r>
      <w:r w:rsidRPr="00ED6ADA">
        <w:t xml:space="preserve"> and terms checks and sweeps</w:t>
      </w:r>
      <w:r w:rsidR="009E7A24" w:rsidRPr="00ED6ADA">
        <w:t xml:space="preserve"> confirm that</w:t>
      </w:r>
      <w:r w:rsidR="005E34CC" w:rsidRPr="00ED6ADA">
        <w:t xml:space="preserve"> the</w:t>
      </w:r>
      <w:r w:rsidRPr="00ED6ADA">
        <w:t xml:space="preserve"> glossary is properly organized</w:t>
      </w:r>
      <w:r w:rsidR="00F5179A" w:rsidRPr="00ED6ADA">
        <w:t xml:space="preserve">. </w:t>
      </w:r>
      <w:r w:rsidR="005E34CC" w:rsidRPr="00ED6ADA">
        <w:t>These sweeps also confirm limited acronym use. In doctrinal publications and training circulars, the glossary lists one definition of each acronym and abbreviation used in the publication except those used only in graphics and those not required by regulation</w:t>
      </w:r>
      <w:r w:rsidR="00F5179A" w:rsidRPr="00ED6ADA">
        <w:t xml:space="preserve">. </w:t>
      </w:r>
      <w:r w:rsidR="005E34CC" w:rsidRPr="00ED6ADA">
        <w:t>In Soldier training publications, the glossary lists all acronyms and abbreviations used in the publication, except those used in graphics in the introductory chapter, and includes all definitions used</w:t>
      </w:r>
      <w:r w:rsidR="00F5179A" w:rsidRPr="00ED6ADA">
        <w:t xml:space="preserve">. </w:t>
      </w:r>
      <w:r w:rsidR="005E34CC" w:rsidRPr="00ED6ADA">
        <w:t>Lastly, these checks and sweeps confirm all definitions of terms and full forms of alternative word forms are correct in the glossary and in text.</w:t>
      </w:r>
    </w:p>
    <w:p w14:paraId="1E79E68E" w14:textId="77777777" w:rsidR="008306D2" w:rsidRPr="00ED6ADA" w:rsidRDefault="008306D2" w:rsidP="002C0DD7"/>
    <w:p w14:paraId="458E8697" w14:textId="77777777" w:rsidR="009C25E6" w:rsidRPr="00ED6ADA" w:rsidRDefault="00EF092E" w:rsidP="00DB566F">
      <w:pPr>
        <w:pStyle w:val="Heading2"/>
      </w:pPr>
      <w:bookmarkStart w:id="692" w:name="_Toc61002202"/>
      <w:bookmarkStart w:id="693" w:name="_Toc99977466"/>
      <w:bookmarkStart w:id="694" w:name="_Toc114126376"/>
      <w:r w:rsidRPr="00ED6ADA">
        <w:t>7-</w:t>
      </w:r>
      <w:r w:rsidR="00BE4C4D" w:rsidRPr="00ED6ADA">
        <w:t>32</w:t>
      </w:r>
      <w:r w:rsidR="00F5179A" w:rsidRPr="00ED6ADA">
        <w:t xml:space="preserve">. </w:t>
      </w:r>
      <w:r w:rsidR="009C25E6" w:rsidRPr="00ED6ADA">
        <w:t>Glossary</w:t>
      </w:r>
      <w:r w:rsidR="00884590" w:rsidRPr="00ED6ADA">
        <w:t xml:space="preserve"> structure</w:t>
      </w:r>
      <w:bookmarkEnd w:id="692"/>
      <w:bookmarkEnd w:id="693"/>
      <w:bookmarkEnd w:id="694"/>
      <w:r w:rsidR="005D7968" w:rsidRPr="00ED6ADA">
        <w:t xml:space="preserve">  </w:t>
      </w:r>
    </w:p>
    <w:p w14:paraId="07CE20C1" w14:textId="77777777" w:rsidR="00BE4C4D" w:rsidRPr="00ED6ADA" w:rsidRDefault="00BE4C4D" w:rsidP="00BE4C4D">
      <w:r w:rsidRPr="00ED6ADA">
        <w:t>Perform the following checks to confirm the glossary structure</w:t>
      </w:r>
      <w:r w:rsidR="00F5179A" w:rsidRPr="00ED6ADA">
        <w:t xml:space="preserve">. </w:t>
      </w:r>
      <w:r w:rsidR="004C05F9" w:rsidRPr="00ED6ADA">
        <w:t xml:space="preserve">(See </w:t>
      </w:r>
      <w:r w:rsidR="00F92F13" w:rsidRPr="00ED6ADA">
        <w:t>para</w:t>
      </w:r>
      <w:r w:rsidR="004C05F9" w:rsidRPr="00ED6ADA">
        <w:t xml:space="preserve"> </w:t>
      </w:r>
      <w:r w:rsidR="00337608" w:rsidRPr="00ED6ADA">
        <w:t>4-</w:t>
      </w:r>
      <w:r w:rsidR="004C05F9" w:rsidRPr="00ED6ADA">
        <w:t>11c for guidance on glossary design</w:t>
      </w:r>
      <w:r w:rsidR="005D7968" w:rsidRPr="00ED6ADA">
        <w:t>.)</w:t>
      </w:r>
    </w:p>
    <w:p w14:paraId="09CB540C" w14:textId="77777777" w:rsidR="00914526" w:rsidRPr="00ED6ADA" w:rsidRDefault="00914526" w:rsidP="00BE4C4D"/>
    <w:p w14:paraId="58641238" w14:textId="77777777" w:rsidR="00633E5D" w:rsidRPr="00ED6ADA" w:rsidRDefault="002C0DD7" w:rsidP="007C60DF">
      <w:r w:rsidRPr="00ED6ADA">
        <w:t xml:space="preserve">     </w:t>
      </w:r>
      <w:r w:rsidR="00BE4C4D" w:rsidRPr="00ED6ADA">
        <w:t>a</w:t>
      </w:r>
      <w:r w:rsidR="00F5179A" w:rsidRPr="00ED6ADA">
        <w:t xml:space="preserve">. </w:t>
      </w:r>
      <w:r w:rsidR="00633E5D" w:rsidRPr="00ED6ADA">
        <w:t>Organization check</w:t>
      </w:r>
      <w:r w:rsidR="00F5179A" w:rsidRPr="00ED6ADA">
        <w:t xml:space="preserve">. </w:t>
      </w:r>
    </w:p>
    <w:p w14:paraId="121BE196" w14:textId="77777777" w:rsidR="00914526" w:rsidRPr="00ED6ADA" w:rsidRDefault="00914526" w:rsidP="007C60DF"/>
    <w:p w14:paraId="52A9F8E7" w14:textId="77777777" w:rsidR="00BE4C4D" w:rsidRPr="00ED6ADA" w:rsidRDefault="002C0DD7" w:rsidP="007C60DF">
      <w:r w:rsidRPr="00ED6ADA">
        <w:t xml:space="preserve">          </w:t>
      </w:r>
      <w:r w:rsidR="00633E5D" w:rsidRPr="00ED6ADA">
        <w:t>(1</w:t>
      </w:r>
      <w:r w:rsidR="00B7556D" w:rsidRPr="00ED6ADA">
        <w:t xml:space="preserve">) </w:t>
      </w:r>
      <w:r w:rsidR="00BE4C4D" w:rsidRPr="00ED6ADA">
        <w:t xml:space="preserve">If the glossary </w:t>
      </w:r>
      <w:r w:rsidR="00633E5D" w:rsidRPr="00ED6ADA">
        <w:t>lists</w:t>
      </w:r>
      <w:r w:rsidR="00BE4C4D" w:rsidRPr="00ED6ADA">
        <w:t xml:space="preserve"> terms, confirm that it includes the two section headings</w:t>
      </w:r>
      <w:r w:rsidR="005E34CC" w:rsidRPr="00ED6ADA">
        <w:t>.</w:t>
      </w:r>
      <w:r w:rsidR="00BE4C4D" w:rsidRPr="00ED6ADA">
        <w:t xml:space="preserve"> </w:t>
      </w:r>
      <w:r w:rsidRPr="00ED6ADA">
        <w:t>Confirm that the section headings appear in the navigation pane in the proper format with no spelling or capitalization errors</w:t>
      </w:r>
      <w:r w:rsidR="00F5179A" w:rsidRPr="00ED6ADA">
        <w:t xml:space="preserve">. </w:t>
      </w:r>
      <w:r w:rsidRPr="00ED6ADA">
        <w:t xml:space="preserve">Confirm the headings are </w:t>
      </w:r>
      <w:r w:rsidR="00BE4C4D" w:rsidRPr="00ED6ADA">
        <w:t xml:space="preserve">set in the section heading style and worded and formatted as </w:t>
      </w:r>
      <w:r w:rsidR="003A05D5" w:rsidRPr="00ED6ADA">
        <w:t>“</w:t>
      </w:r>
      <w:r w:rsidR="005E34CC" w:rsidRPr="00ED6ADA">
        <w:t>Section I – Acronyms and Abbreviations</w:t>
      </w:r>
      <w:r w:rsidR="003A05D5" w:rsidRPr="00ED6ADA">
        <w:t>”</w:t>
      </w:r>
      <w:r w:rsidR="005E34CC" w:rsidRPr="00ED6ADA">
        <w:t xml:space="preserve"> and </w:t>
      </w:r>
      <w:r w:rsidR="003A05D5" w:rsidRPr="00ED6ADA">
        <w:t>“</w:t>
      </w:r>
      <w:r w:rsidR="005E34CC" w:rsidRPr="00ED6ADA">
        <w:t>Section II – Terms and Definitions.</w:t>
      </w:r>
      <w:r w:rsidR="003A05D5" w:rsidRPr="00ED6ADA">
        <w:t>”</w:t>
      </w:r>
      <w:r w:rsidR="005E34CC" w:rsidRPr="00ED6ADA">
        <w:t xml:space="preserve">  </w:t>
      </w:r>
    </w:p>
    <w:p w14:paraId="5DBEA5B6" w14:textId="77777777" w:rsidR="004A7406" w:rsidRPr="00ED6ADA" w:rsidRDefault="004A7406" w:rsidP="002C0DD7"/>
    <w:p w14:paraId="75E81141" w14:textId="77777777" w:rsidR="00BE4C4D" w:rsidRPr="00ED6ADA" w:rsidRDefault="002C0DD7" w:rsidP="007C60DF">
      <w:r w:rsidRPr="00ED6ADA">
        <w:t xml:space="preserve">          </w:t>
      </w:r>
      <w:r w:rsidR="00633E5D" w:rsidRPr="00ED6ADA">
        <w:t>(2</w:t>
      </w:r>
      <w:r w:rsidR="00B7556D" w:rsidRPr="00ED6ADA">
        <w:t xml:space="preserve">) </w:t>
      </w:r>
      <w:r w:rsidR="00BE4C4D" w:rsidRPr="00ED6ADA">
        <w:t>If the glossary does not include terms, confirm that it contains no section headings</w:t>
      </w:r>
      <w:r w:rsidR="00F5179A" w:rsidRPr="00ED6ADA">
        <w:t xml:space="preserve">. </w:t>
      </w:r>
    </w:p>
    <w:p w14:paraId="62EAD828" w14:textId="77777777" w:rsidR="004A5856" w:rsidRPr="00ED6ADA" w:rsidRDefault="004A5856" w:rsidP="007C60DF"/>
    <w:p w14:paraId="667365F3" w14:textId="77777777" w:rsidR="00633E5D" w:rsidRPr="00ED6ADA" w:rsidRDefault="002C0DD7" w:rsidP="009C25E6">
      <w:r w:rsidRPr="00ED6ADA">
        <w:t xml:space="preserve">     </w:t>
      </w:r>
      <w:r w:rsidR="005D5869" w:rsidRPr="00ED6ADA">
        <w:t>b</w:t>
      </w:r>
      <w:r w:rsidR="00F5179A" w:rsidRPr="00ED6ADA">
        <w:t xml:space="preserve">. </w:t>
      </w:r>
      <w:r w:rsidR="00633E5D" w:rsidRPr="00ED6ADA">
        <w:t xml:space="preserve">Section I </w:t>
      </w:r>
      <w:r w:rsidR="005D5869" w:rsidRPr="00ED6ADA">
        <w:t xml:space="preserve">format </w:t>
      </w:r>
      <w:r w:rsidR="00633E5D" w:rsidRPr="00ED6ADA">
        <w:t>check</w:t>
      </w:r>
      <w:r w:rsidR="00F5179A" w:rsidRPr="00ED6ADA">
        <w:t xml:space="preserve">. </w:t>
      </w:r>
      <w:r w:rsidR="005D5869" w:rsidRPr="00ED6ADA">
        <w:t>Check the format of section I by confirming that</w:t>
      </w:r>
      <w:r w:rsidR="00A939E4" w:rsidRPr="00ED6ADA">
        <w:t xml:space="preserve">: </w:t>
      </w:r>
    </w:p>
    <w:p w14:paraId="741AF8EF" w14:textId="77777777" w:rsidR="004A7406" w:rsidRPr="00ED6ADA" w:rsidRDefault="004A7406" w:rsidP="002C0DD7"/>
    <w:p w14:paraId="49CCEAF9" w14:textId="77777777" w:rsidR="00633E5D" w:rsidRPr="00ED6ADA" w:rsidRDefault="002C0DD7" w:rsidP="002C0DD7">
      <w:r w:rsidRPr="00ED6ADA">
        <w:t xml:space="preserve">         </w:t>
      </w:r>
      <w:r w:rsidR="005E34CC" w:rsidRPr="00ED6ADA">
        <w:t xml:space="preserve"> </w:t>
      </w:r>
      <w:r w:rsidRPr="00ED6ADA">
        <w:t>(1</w:t>
      </w:r>
      <w:r w:rsidR="00B7556D" w:rsidRPr="00ED6ADA">
        <w:t xml:space="preserve">) </w:t>
      </w:r>
      <w:r w:rsidR="005D5869" w:rsidRPr="00ED6ADA">
        <w:t>S</w:t>
      </w:r>
      <w:r w:rsidR="009C25E6" w:rsidRPr="00ED6ADA">
        <w:t xml:space="preserve">ection I is </w:t>
      </w:r>
      <w:r w:rsidR="004C05F9" w:rsidRPr="00ED6ADA">
        <w:t xml:space="preserve">set </w:t>
      </w:r>
      <w:r w:rsidR="009C25E6" w:rsidRPr="00ED6ADA">
        <w:t>in</w:t>
      </w:r>
      <w:r w:rsidR="009E7A24" w:rsidRPr="00ED6ADA">
        <w:t xml:space="preserve"> a table with invisible lines</w:t>
      </w:r>
      <w:r w:rsidR="00F5179A" w:rsidRPr="00ED6ADA">
        <w:t xml:space="preserve">. </w:t>
      </w:r>
    </w:p>
    <w:p w14:paraId="555F3FED" w14:textId="77777777" w:rsidR="002C0DD7" w:rsidRPr="00ED6ADA" w:rsidRDefault="002C0DD7" w:rsidP="002C0DD7"/>
    <w:p w14:paraId="42244F66" w14:textId="77777777" w:rsidR="004C05F9" w:rsidRPr="00ED6ADA" w:rsidRDefault="002C0DD7" w:rsidP="002C0DD7">
      <w:r w:rsidRPr="00ED6ADA">
        <w:t xml:space="preserve">         </w:t>
      </w:r>
      <w:r w:rsidR="005E34CC" w:rsidRPr="00ED6ADA">
        <w:t xml:space="preserve"> </w:t>
      </w:r>
      <w:r w:rsidRPr="00ED6ADA">
        <w:t>(2</w:t>
      </w:r>
      <w:r w:rsidR="00B7556D" w:rsidRPr="00ED6ADA">
        <w:t xml:space="preserve">) </w:t>
      </w:r>
      <w:r w:rsidR="005D5869" w:rsidRPr="00ED6ADA">
        <w:t>O</w:t>
      </w:r>
      <w:r w:rsidR="009C25E6" w:rsidRPr="00ED6ADA">
        <w:t xml:space="preserve">nly one </w:t>
      </w:r>
      <w:r w:rsidR="004C05F9" w:rsidRPr="00ED6ADA">
        <w:t>acronym or abbreviation</w:t>
      </w:r>
      <w:r w:rsidR="009E7A24" w:rsidRPr="00ED6ADA">
        <w:t xml:space="preserve"> is listed per cell</w:t>
      </w:r>
      <w:r w:rsidR="00F5179A" w:rsidRPr="00ED6ADA">
        <w:t xml:space="preserve">. </w:t>
      </w:r>
    </w:p>
    <w:p w14:paraId="0606CFE7" w14:textId="77777777" w:rsidR="002C0DD7" w:rsidRPr="00ED6ADA" w:rsidRDefault="002C0DD7" w:rsidP="002C0DD7"/>
    <w:p w14:paraId="4E628E35" w14:textId="77777777" w:rsidR="009C25E6" w:rsidRPr="00ED6ADA" w:rsidRDefault="002C0DD7" w:rsidP="002C0DD7">
      <w:r w:rsidRPr="00ED6ADA">
        <w:t xml:space="preserve">         </w:t>
      </w:r>
      <w:r w:rsidR="005E34CC" w:rsidRPr="00ED6ADA">
        <w:t xml:space="preserve"> </w:t>
      </w:r>
      <w:r w:rsidRPr="00ED6ADA">
        <w:t>(3</w:t>
      </w:r>
      <w:r w:rsidR="00B7556D" w:rsidRPr="00ED6ADA">
        <w:t xml:space="preserve">) </w:t>
      </w:r>
      <w:r w:rsidR="005D5869" w:rsidRPr="00ED6ADA">
        <w:t>A</w:t>
      </w:r>
      <w:r w:rsidR="004C05F9" w:rsidRPr="00ED6ADA">
        <w:t>cronyms and abbreviations</w:t>
      </w:r>
      <w:r w:rsidR="009C25E6" w:rsidRPr="00ED6ADA">
        <w:t xml:space="preserve"> </w:t>
      </w:r>
      <w:r w:rsidR="005D5869" w:rsidRPr="00ED6ADA">
        <w:t xml:space="preserve">are listed </w:t>
      </w:r>
      <w:r w:rsidR="009C25E6" w:rsidRPr="00ED6ADA">
        <w:t>i</w:t>
      </w:r>
      <w:r w:rsidR="004C05F9" w:rsidRPr="00ED6ADA">
        <w:t>n alphabetical order</w:t>
      </w:r>
      <w:r w:rsidR="00F5179A" w:rsidRPr="00ED6ADA">
        <w:t xml:space="preserve">. </w:t>
      </w:r>
    </w:p>
    <w:p w14:paraId="35F6776C" w14:textId="77777777" w:rsidR="005E34CC" w:rsidRPr="00ED6ADA" w:rsidRDefault="005E34CC" w:rsidP="002C0DD7"/>
    <w:p w14:paraId="4B5040DA" w14:textId="77777777" w:rsidR="005D5869" w:rsidRPr="00ED6ADA" w:rsidRDefault="002C0DD7" w:rsidP="005D5869">
      <w:r w:rsidRPr="00ED6ADA">
        <w:t xml:space="preserve">     </w:t>
      </w:r>
      <w:r w:rsidR="00633E5D" w:rsidRPr="00ED6ADA">
        <w:t>c</w:t>
      </w:r>
      <w:r w:rsidR="00F5179A" w:rsidRPr="00ED6ADA">
        <w:t xml:space="preserve">. </w:t>
      </w:r>
      <w:r w:rsidR="00633E5D" w:rsidRPr="00ED6ADA">
        <w:t xml:space="preserve">Section II </w:t>
      </w:r>
      <w:r w:rsidR="005D5869" w:rsidRPr="00ED6ADA">
        <w:t xml:space="preserve">format </w:t>
      </w:r>
      <w:r w:rsidR="00633E5D" w:rsidRPr="00ED6ADA">
        <w:t>check</w:t>
      </w:r>
      <w:r w:rsidR="00F5179A" w:rsidRPr="00ED6ADA">
        <w:t xml:space="preserve">. </w:t>
      </w:r>
      <w:r w:rsidR="005D5869" w:rsidRPr="00ED6ADA">
        <w:t>Check the format of section II by confirming that</w:t>
      </w:r>
      <w:r w:rsidR="00A939E4" w:rsidRPr="00ED6ADA">
        <w:t xml:space="preserve">: </w:t>
      </w:r>
    </w:p>
    <w:p w14:paraId="60D4C422" w14:textId="77777777" w:rsidR="00914526" w:rsidRPr="00ED6ADA" w:rsidRDefault="00914526" w:rsidP="002C0DD7"/>
    <w:p w14:paraId="5D753D7E" w14:textId="77777777" w:rsidR="00633E5D" w:rsidRPr="00ED6ADA" w:rsidRDefault="002C0DD7" w:rsidP="002C0DD7">
      <w:r w:rsidRPr="00ED6ADA">
        <w:t xml:space="preserve">          (1</w:t>
      </w:r>
      <w:r w:rsidR="00B7556D" w:rsidRPr="00ED6ADA">
        <w:t xml:space="preserve">) </w:t>
      </w:r>
      <w:r w:rsidR="005D5869" w:rsidRPr="00ED6ADA">
        <w:t>T</w:t>
      </w:r>
      <w:r w:rsidR="00633E5D" w:rsidRPr="00ED6ADA">
        <w:t xml:space="preserve">erms are listed in </w:t>
      </w:r>
      <w:r w:rsidR="009C25E6" w:rsidRPr="00ED6ADA">
        <w:t>alphabetical order</w:t>
      </w:r>
      <w:r w:rsidR="00F5179A" w:rsidRPr="00ED6ADA">
        <w:t xml:space="preserve">. </w:t>
      </w:r>
    </w:p>
    <w:p w14:paraId="75C4EF40" w14:textId="77777777" w:rsidR="002C0DD7" w:rsidRPr="00ED6ADA" w:rsidRDefault="002C0DD7" w:rsidP="002C0DD7"/>
    <w:p w14:paraId="1F1B5A58" w14:textId="77777777" w:rsidR="009C25E6" w:rsidRPr="00ED6ADA" w:rsidRDefault="002C0DD7" w:rsidP="002C0DD7">
      <w:r w:rsidRPr="00ED6ADA">
        <w:t xml:space="preserve">          (2</w:t>
      </w:r>
      <w:r w:rsidR="00B7556D" w:rsidRPr="00ED6ADA">
        <w:t xml:space="preserve">) </w:t>
      </w:r>
      <w:r w:rsidR="005D5869" w:rsidRPr="00ED6ADA">
        <w:t>D</w:t>
      </w:r>
      <w:r w:rsidR="009C25E6" w:rsidRPr="00ED6ADA">
        <w:t xml:space="preserve">efinitions are </w:t>
      </w:r>
      <w:r w:rsidR="005D5869" w:rsidRPr="00ED6ADA">
        <w:t xml:space="preserve">set </w:t>
      </w:r>
      <w:r w:rsidR="009C25E6" w:rsidRPr="00ED6ADA">
        <w:t xml:space="preserve">on the </w:t>
      </w:r>
      <w:r w:rsidR="00633E5D" w:rsidRPr="00ED6ADA">
        <w:t>first</w:t>
      </w:r>
      <w:r w:rsidR="009C25E6" w:rsidRPr="00ED6ADA">
        <w:t xml:space="preserve"> line</w:t>
      </w:r>
      <w:r w:rsidR="00633E5D" w:rsidRPr="00ED6ADA">
        <w:t xml:space="preserve"> below the </w:t>
      </w:r>
      <w:r w:rsidR="005D5869" w:rsidRPr="00ED6ADA">
        <w:t>term</w:t>
      </w:r>
      <w:r w:rsidR="005E34CC" w:rsidRPr="00ED6ADA">
        <w:t xml:space="preserve"> and on the same page as the term</w:t>
      </w:r>
      <w:r w:rsidR="00F5179A" w:rsidRPr="00ED6ADA">
        <w:t xml:space="preserve">. </w:t>
      </w:r>
    </w:p>
    <w:p w14:paraId="7765B19D" w14:textId="77777777" w:rsidR="00AE2514" w:rsidRPr="00ED6ADA" w:rsidRDefault="00AE2514" w:rsidP="002C0DD7"/>
    <w:p w14:paraId="135BD776" w14:textId="77777777" w:rsidR="00884590" w:rsidRPr="00ED6ADA" w:rsidRDefault="00EF092E" w:rsidP="00DB566F">
      <w:pPr>
        <w:pStyle w:val="Heading2"/>
      </w:pPr>
      <w:bookmarkStart w:id="695" w:name="_Toc61002203"/>
      <w:bookmarkStart w:id="696" w:name="_Toc99977467"/>
      <w:bookmarkStart w:id="697" w:name="_Toc114126377"/>
      <w:r w:rsidRPr="00ED6ADA">
        <w:t>7-</w:t>
      </w:r>
      <w:r w:rsidR="00633E5D" w:rsidRPr="00ED6ADA">
        <w:t>33</w:t>
      </w:r>
      <w:r w:rsidR="00F5179A" w:rsidRPr="00ED6ADA">
        <w:t xml:space="preserve">. </w:t>
      </w:r>
      <w:r w:rsidR="00884590" w:rsidRPr="00ED6ADA">
        <w:t>Acronyms and abbreviations</w:t>
      </w:r>
      <w:bookmarkEnd w:id="695"/>
      <w:bookmarkEnd w:id="696"/>
      <w:bookmarkEnd w:id="697"/>
      <w:r w:rsidR="005D7968" w:rsidRPr="00ED6ADA">
        <w:t xml:space="preserve">  </w:t>
      </w:r>
    </w:p>
    <w:p w14:paraId="4565946C" w14:textId="77777777" w:rsidR="00914526" w:rsidRPr="00ED6ADA" w:rsidRDefault="00914526" w:rsidP="00914526"/>
    <w:p w14:paraId="64FBC2CE" w14:textId="77777777" w:rsidR="008342BB" w:rsidRPr="00ED6ADA" w:rsidRDefault="002C0DD7" w:rsidP="008342BB">
      <w:r w:rsidRPr="00ED6ADA">
        <w:t xml:space="preserve">     </w:t>
      </w:r>
      <w:r w:rsidR="008342BB" w:rsidRPr="00ED6ADA">
        <w:t>a</w:t>
      </w:r>
      <w:r w:rsidR="00F5179A" w:rsidRPr="00ED6ADA">
        <w:t xml:space="preserve">. </w:t>
      </w:r>
      <w:r w:rsidR="008342BB" w:rsidRPr="00ED6ADA">
        <w:t>Overview</w:t>
      </w:r>
      <w:r w:rsidR="00F5179A" w:rsidRPr="00ED6ADA">
        <w:t xml:space="preserve">. </w:t>
      </w:r>
      <w:r w:rsidR="008342BB" w:rsidRPr="00ED6ADA">
        <w:t>The acronym and abbreviation verification consists of a check and several sweeps</w:t>
      </w:r>
      <w:r w:rsidR="00F5179A" w:rsidRPr="00ED6ADA">
        <w:t xml:space="preserve">. </w:t>
      </w:r>
      <w:r w:rsidR="0040035A" w:rsidRPr="00ED6ADA">
        <w:t>It is based on the assumption that the final edit identified all acronyms and abbreviations used in text and that section I lists them</w:t>
      </w:r>
      <w:r w:rsidR="00F5179A" w:rsidRPr="00ED6ADA">
        <w:t xml:space="preserve">. </w:t>
      </w:r>
      <w:r w:rsidR="008342BB" w:rsidRPr="00ED6ADA">
        <w:t xml:space="preserve">(See </w:t>
      </w:r>
      <w:r w:rsidR="00F92F13" w:rsidRPr="00ED6ADA">
        <w:t>para</w:t>
      </w:r>
      <w:r w:rsidR="008342BB" w:rsidRPr="00ED6ADA">
        <w:t xml:space="preserve">s </w:t>
      </w:r>
      <w:r w:rsidR="00337608" w:rsidRPr="00ED6ADA">
        <w:t>5-</w:t>
      </w:r>
      <w:r w:rsidR="004E2BDD" w:rsidRPr="00ED6ADA">
        <w:t>15b</w:t>
      </w:r>
      <w:r w:rsidR="008342BB" w:rsidRPr="00ED6ADA">
        <w:t xml:space="preserve">, </w:t>
      </w:r>
      <w:r w:rsidR="00EF092E" w:rsidRPr="00ED6ADA">
        <w:t>9-</w:t>
      </w:r>
      <w:r w:rsidR="00EA1004" w:rsidRPr="00ED6ADA">
        <w:t>3</w:t>
      </w:r>
      <w:r w:rsidR="008342BB" w:rsidRPr="00ED6ADA">
        <w:t xml:space="preserve">, </w:t>
      </w:r>
      <w:r w:rsidR="00EF092E" w:rsidRPr="00ED6ADA">
        <w:t>9-</w:t>
      </w:r>
      <w:r w:rsidR="00EA1004" w:rsidRPr="00ED6ADA">
        <w:t>4</w:t>
      </w:r>
      <w:r w:rsidR="008342BB" w:rsidRPr="00ED6ADA">
        <w:t xml:space="preserve">, and </w:t>
      </w:r>
      <w:r w:rsidR="00EF092E" w:rsidRPr="00ED6ADA">
        <w:t>10-</w:t>
      </w:r>
      <w:r w:rsidR="008342BB" w:rsidRPr="00ED6ADA">
        <w:t>7b</w:t>
      </w:r>
      <w:r w:rsidR="005145D5" w:rsidRPr="00ED6ADA">
        <w:t>, TR 25-36</w:t>
      </w:r>
      <w:r w:rsidR="008342BB" w:rsidRPr="00ED6ADA">
        <w:t xml:space="preserve"> for guidance on acronym and abbreviation usage</w:t>
      </w:r>
      <w:r w:rsidR="005D7968" w:rsidRPr="00ED6ADA">
        <w:t>.)</w:t>
      </w:r>
    </w:p>
    <w:p w14:paraId="296D554B" w14:textId="77777777" w:rsidR="00914526" w:rsidRPr="00ED6ADA" w:rsidRDefault="00914526" w:rsidP="008342BB"/>
    <w:p w14:paraId="626DECC5" w14:textId="77777777" w:rsidR="008342BB" w:rsidRPr="00ED6ADA" w:rsidRDefault="002C0DD7" w:rsidP="007C60DF">
      <w:r w:rsidRPr="00ED6ADA">
        <w:t xml:space="preserve">          </w:t>
      </w:r>
      <w:r w:rsidR="008342BB" w:rsidRPr="00ED6ADA">
        <w:t>(1</w:t>
      </w:r>
      <w:r w:rsidR="00B7556D" w:rsidRPr="00ED6ADA">
        <w:t xml:space="preserve">) </w:t>
      </w:r>
      <w:r w:rsidR="008342BB" w:rsidRPr="00ED6ADA">
        <w:t>The acronym and abbreviation check confirms</w:t>
      </w:r>
      <w:r w:rsidR="00A939E4" w:rsidRPr="00ED6ADA">
        <w:t xml:space="preserve">: </w:t>
      </w:r>
    </w:p>
    <w:p w14:paraId="2E212932" w14:textId="77777777" w:rsidR="00914526" w:rsidRPr="00ED6ADA" w:rsidRDefault="00914526" w:rsidP="002C0DD7"/>
    <w:p w14:paraId="49361EA8" w14:textId="77777777" w:rsidR="008342BB" w:rsidRPr="00ED6ADA" w:rsidRDefault="002C0DD7" w:rsidP="002C0DD7">
      <w:r w:rsidRPr="00ED6ADA">
        <w:lastRenderedPageBreak/>
        <w:t xml:space="preserve">        </w:t>
      </w:r>
      <w:r w:rsidR="00040521" w:rsidRPr="00ED6ADA">
        <w:t xml:space="preserve"> </w:t>
      </w:r>
      <w:r w:rsidRPr="00ED6ADA">
        <w:t xml:space="preserve"> (a</w:t>
      </w:r>
      <w:r w:rsidR="00B7556D" w:rsidRPr="00ED6ADA">
        <w:t xml:space="preserve">) </w:t>
      </w:r>
      <w:r w:rsidR="008342BB" w:rsidRPr="00ED6ADA">
        <w:t xml:space="preserve">The glossary lists all acronyms </w:t>
      </w:r>
      <w:r w:rsidR="00DB5770" w:rsidRPr="00ED6ADA">
        <w:t xml:space="preserve">and abbreviations </w:t>
      </w:r>
      <w:r w:rsidR="008342BB" w:rsidRPr="00ED6ADA">
        <w:t>used in text in the publication</w:t>
      </w:r>
      <w:r w:rsidR="00F5179A" w:rsidRPr="00ED6ADA">
        <w:t xml:space="preserve">. </w:t>
      </w:r>
    </w:p>
    <w:p w14:paraId="3C42F56A" w14:textId="77777777" w:rsidR="002C0DD7" w:rsidRPr="00ED6ADA" w:rsidRDefault="002C0DD7" w:rsidP="002C0DD7"/>
    <w:p w14:paraId="6FCDA9F0" w14:textId="77777777" w:rsidR="00D66EBE" w:rsidRPr="00ED6ADA" w:rsidRDefault="002C0DD7" w:rsidP="002C0DD7">
      <w:r w:rsidRPr="00ED6ADA">
        <w:t xml:space="preserve">          (b</w:t>
      </w:r>
      <w:r w:rsidR="00B7556D" w:rsidRPr="00ED6ADA">
        <w:t xml:space="preserve">) </w:t>
      </w:r>
      <w:r w:rsidR="00D66EBE" w:rsidRPr="00ED6ADA">
        <w:t>Each acronym</w:t>
      </w:r>
      <w:r w:rsidR="00DB5770" w:rsidRPr="00ED6ADA">
        <w:t xml:space="preserve"> or abbreviation</w:t>
      </w:r>
      <w:r w:rsidR="00D66EBE" w:rsidRPr="00ED6ADA">
        <w:t xml:space="preserve"> is assigned only one meaning in the publication</w:t>
      </w:r>
      <w:r w:rsidR="00F5179A" w:rsidRPr="00ED6ADA">
        <w:t xml:space="preserve">. </w:t>
      </w:r>
    </w:p>
    <w:p w14:paraId="3FFD5280" w14:textId="77777777" w:rsidR="002C0DD7" w:rsidRPr="00ED6ADA" w:rsidRDefault="002C0DD7" w:rsidP="002C0DD7"/>
    <w:p w14:paraId="7452CB25" w14:textId="77777777" w:rsidR="00D8785F" w:rsidRPr="00ED6ADA" w:rsidRDefault="002C0DD7" w:rsidP="002C0DD7">
      <w:r w:rsidRPr="00ED6ADA">
        <w:t xml:space="preserve">          (c</w:t>
      </w:r>
      <w:r w:rsidR="00B7556D" w:rsidRPr="00ED6ADA">
        <w:t xml:space="preserve">) </w:t>
      </w:r>
      <w:r w:rsidR="00D8785F" w:rsidRPr="00ED6ADA">
        <w:t xml:space="preserve">No listed acronym </w:t>
      </w:r>
      <w:r w:rsidR="00DB5770" w:rsidRPr="00ED6ADA">
        <w:t xml:space="preserve">or abbreviation </w:t>
      </w:r>
      <w:r w:rsidR="00D8785F" w:rsidRPr="00ED6ADA">
        <w:t>is used fewer than four times in text</w:t>
      </w:r>
      <w:r w:rsidR="00F5179A" w:rsidRPr="00ED6ADA">
        <w:t xml:space="preserve">. </w:t>
      </w:r>
    </w:p>
    <w:p w14:paraId="274831B2" w14:textId="77777777" w:rsidR="002C0DD7" w:rsidRPr="00ED6ADA" w:rsidRDefault="002C0DD7" w:rsidP="002C0DD7"/>
    <w:p w14:paraId="17A738D5" w14:textId="77777777" w:rsidR="00614D71" w:rsidRPr="00ED6ADA" w:rsidRDefault="002C0DD7" w:rsidP="002C0DD7">
      <w:r w:rsidRPr="00ED6ADA">
        <w:t xml:space="preserve">          (d</w:t>
      </w:r>
      <w:r w:rsidR="00B7556D" w:rsidRPr="00ED6ADA">
        <w:t xml:space="preserve">) </w:t>
      </w:r>
      <w:r w:rsidR="00614D71" w:rsidRPr="00ED6ADA">
        <w:t xml:space="preserve">Abbreviations are used in text only as specified in </w:t>
      </w:r>
      <w:r w:rsidR="00F92F13" w:rsidRPr="00ED6ADA">
        <w:t>para</w:t>
      </w:r>
      <w:r w:rsidR="00614D71" w:rsidRPr="00ED6ADA">
        <w:t xml:space="preserve"> </w:t>
      </w:r>
      <w:r w:rsidR="00EF092E" w:rsidRPr="00ED6ADA">
        <w:t>9-</w:t>
      </w:r>
      <w:r w:rsidR="00EA1004" w:rsidRPr="00ED6ADA">
        <w:t>4</w:t>
      </w:r>
      <w:r w:rsidR="00F5179A" w:rsidRPr="00ED6ADA">
        <w:t xml:space="preserve">. </w:t>
      </w:r>
    </w:p>
    <w:p w14:paraId="053BFB94" w14:textId="77777777" w:rsidR="002C0DD7" w:rsidRPr="00ED6ADA" w:rsidRDefault="002C0DD7" w:rsidP="002C0DD7"/>
    <w:p w14:paraId="692F1915" w14:textId="77777777" w:rsidR="00E16143" w:rsidRPr="00ED6ADA" w:rsidRDefault="002C0DD7" w:rsidP="002C0DD7">
      <w:r w:rsidRPr="00ED6ADA">
        <w:t xml:space="preserve">          (e</w:t>
      </w:r>
      <w:r w:rsidR="00B7556D" w:rsidRPr="00ED6ADA">
        <w:t xml:space="preserve">) </w:t>
      </w:r>
      <w:r w:rsidR="00E16143" w:rsidRPr="00ED6ADA">
        <w:t xml:space="preserve">Acronyms </w:t>
      </w:r>
      <w:r w:rsidR="00DB5770" w:rsidRPr="00ED6ADA">
        <w:t xml:space="preserve">and abbreviations </w:t>
      </w:r>
      <w:r w:rsidR="00E16143" w:rsidRPr="00ED6ADA">
        <w:t>used only in graphics are not listed in the glossary</w:t>
      </w:r>
      <w:r w:rsidR="00F5179A" w:rsidRPr="00ED6ADA">
        <w:t xml:space="preserve">. </w:t>
      </w:r>
    </w:p>
    <w:p w14:paraId="4EE21CEF" w14:textId="77777777" w:rsidR="002C0DD7" w:rsidRPr="00ED6ADA" w:rsidRDefault="002C0DD7" w:rsidP="002C0DD7"/>
    <w:p w14:paraId="537CE2A7" w14:textId="77777777" w:rsidR="008342BB" w:rsidRPr="00ED6ADA" w:rsidRDefault="002C0DD7" w:rsidP="002C0DD7">
      <w:r w:rsidRPr="00ED6ADA">
        <w:t xml:space="preserve">          (f</w:t>
      </w:r>
      <w:r w:rsidR="00B7556D" w:rsidRPr="00ED6ADA">
        <w:t xml:space="preserve">) </w:t>
      </w:r>
      <w:r w:rsidR="008342BB" w:rsidRPr="00ED6ADA">
        <w:t>The glossary lists correct full forms for all acronyms</w:t>
      </w:r>
      <w:r w:rsidR="00DB5770" w:rsidRPr="00ED6ADA">
        <w:t xml:space="preserve"> and abbreviations</w:t>
      </w:r>
      <w:r w:rsidR="00D66EBE" w:rsidRPr="00ED6ADA">
        <w:t xml:space="preserve"> listed</w:t>
      </w:r>
      <w:r w:rsidR="00F5179A" w:rsidRPr="00ED6ADA">
        <w:t xml:space="preserve">. </w:t>
      </w:r>
    </w:p>
    <w:p w14:paraId="790FF4BC" w14:textId="77777777" w:rsidR="002C0DD7" w:rsidRPr="00ED6ADA" w:rsidRDefault="002C0DD7" w:rsidP="002C0DD7">
      <w:pPr>
        <w:rPr>
          <w:spacing w:val="-2"/>
        </w:rPr>
      </w:pPr>
    </w:p>
    <w:p w14:paraId="742CC8DB" w14:textId="77777777" w:rsidR="00527EAB" w:rsidRPr="00ED6ADA" w:rsidRDefault="002C0DD7" w:rsidP="002C0DD7">
      <w:r w:rsidRPr="00ED6ADA">
        <w:t xml:space="preserve">          (g</w:t>
      </w:r>
      <w:r w:rsidR="00B7556D" w:rsidRPr="00ED6ADA">
        <w:t xml:space="preserve">) </w:t>
      </w:r>
      <w:r w:rsidR="00527EAB" w:rsidRPr="00ED6ADA">
        <w:rPr>
          <w:spacing w:val="-2"/>
        </w:rPr>
        <w:t>Acronyms established by the publication confo</w:t>
      </w:r>
      <w:r w:rsidR="009E7A24" w:rsidRPr="00ED6ADA">
        <w:rPr>
          <w:spacing w:val="-2"/>
        </w:rPr>
        <w:t xml:space="preserve">rm with guidance in </w:t>
      </w:r>
      <w:r w:rsidR="00F92F13" w:rsidRPr="00ED6ADA">
        <w:rPr>
          <w:spacing w:val="-2"/>
        </w:rPr>
        <w:t>para</w:t>
      </w:r>
      <w:r w:rsidR="009E7A24" w:rsidRPr="00ED6ADA">
        <w:rPr>
          <w:spacing w:val="-2"/>
        </w:rPr>
        <w:t xml:space="preserve"> </w:t>
      </w:r>
      <w:r w:rsidR="00EF092E" w:rsidRPr="00ED6ADA">
        <w:rPr>
          <w:spacing w:val="-2"/>
        </w:rPr>
        <w:t>9-</w:t>
      </w:r>
      <w:r w:rsidR="00EA1004" w:rsidRPr="00ED6ADA">
        <w:rPr>
          <w:spacing w:val="-2"/>
        </w:rPr>
        <w:t>3</w:t>
      </w:r>
      <w:r w:rsidR="00527EAB" w:rsidRPr="00ED6ADA">
        <w:rPr>
          <w:spacing w:val="-2"/>
        </w:rPr>
        <w:t>e</w:t>
      </w:r>
      <w:r w:rsidR="00F5179A" w:rsidRPr="00ED6ADA">
        <w:rPr>
          <w:spacing w:val="-2"/>
        </w:rPr>
        <w:t xml:space="preserve">. </w:t>
      </w:r>
    </w:p>
    <w:p w14:paraId="75225D6F" w14:textId="77777777" w:rsidR="00914526" w:rsidRPr="00ED6ADA" w:rsidRDefault="00914526" w:rsidP="002C0DD7"/>
    <w:p w14:paraId="42677079" w14:textId="77777777" w:rsidR="008342BB" w:rsidRPr="00ED6ADA" w:rsidRDefault="002C0DD7" w:rsidP="007C60DF">
      <w:r w:rsidRPr="00ED6ADA">
        <w:t xml:space="preserve">          </w:t>
      </w:r>
      <w:r w:rsidR="008342BB" w:rsidRPr="00ED6ADA">
        <w:t>(2</w:t>
      </w:r>
      <w:r w:rsidR="00B7556D" w:rsidRPr="00ED6ADA">
        <w:t xml:space="preserve">) </w:t>
      </w:r>
      <w:r w:rsidR="008342BB" w:rsidRPr="00ED6ADA">
        <w:t>The acronym</w:t>
      </w:r>
      <w:r w:rsidR="00DB5770" w:rsidRPr="00ED6ADA">
        <w:t xml:space="preserve"> and abbreviation</w:t>
      </w:r>
      <w:r w:rsidR="008342BB" w:rsidRPr="00ED6ADA">
        <w:t xml:space="preserve"> sweep confirms</w:t>
      </w:r>
      <w:r w:rsidR="00A939E4" w:rsidRPr="00ED6ADA">
        <w:t xml:space="preserve">: </w:t>
      </w:r>
    </w:p>
    <w:p w14:paraId="1552A342" w14:textId="77777777" w:rsidR="00914526" w:rsidRPr="00ED6ADA" w:rsidRDefault="00914526" w:rsidP="002C0DD7"/>
    <w:p w14:paraId="1E4DD187" w14:textId="77777777" w:rsidR="008342BB" w:rsidRPr="00ED6ADA" w:rsidRDefault="002C0DD7" w:rsidP="002C0DD7">
      <w:r w:rsidRPr="00ED6ADA">
        <w:t xml:space="preserve">          (a</w:t>
      </w:r>
      <w:r w:rsidR="00B7556D" w:rsidRPr="00ED6ADA">
        <w:t xml:space="preserve">) </w:t>
      </w:r>
      <w:r w:rsidR="008342BB" w:rsidRPr="00ED6ADA">
        <w:t xml:space="preserve">All acronyms </w:t>
      </w:r>
      <w:r w:rsidR="00DB5770" w:rsidRPr="00ED6ADA">
        <w:t xml:space="preserve">and abbreviations </w:t>
      </w:r>
      <w:r w:rsidR="008342BB" w:rsidRPr="00ED6ADA">
        <w:t>used in text in the publication are listed in the glossary</w:t>
      </w:r>
      <w:r w:rsidR="00F5179A" w:rsidRPr="00ED6ADA">
        <w:t xml:space="preserve">. </w:t>
      </w:r>
    </w:p>
    <w:p w14:paraId="2A6BE483" w14:textId="77777777" w:rsidR="002C0DD7" w:rsidRPr="00ED6ADA" w:rsidRDefault="002C0DD7" w:rsidP="002C0DD7"/>
    <w:p w14:paraId="082A3F79" w14:textId="77777777" w:rsidR="008342BB" w:rsidRPr="00ED6ADA" w:rsidRDefault="002C0DD7" w:rsidP="002C0DD7">
      <w:r w:rsidRPr="00ED6ADA">
        <w:t xml:space="preserve">          (b</w:t>
      </w:r>
      <w:r w:rsidR="00B7556D" w:rsidRPr="00ED6ADA">
        <w:t xml:space="preserve">) </w:t>
      </w:r>
      <w:r w:rsidR="008342BB" w:rsidRPr="00ED6ADA">
        <w:t>Full forms of acronyms</w:t>
      </w:r>
      <w:r w:rsidR="00DB5770" w:rsidRPr="00ED6ADA">
        <w:t xml:space="preserve"> and abbreviation</w:t>
      </w:r>
      <w:r w:rsidR="008342BB" w:rsidRPr="00ED6ADA">
        <w:t xml:space="preserve"> introduced in text are correct and match those listed in the glossary</w:t>
      </w:r>
      <w:r w:rsidR="00F5179A" w:rsidRPr="00ED6ADA">
        <w:t xml:space="preserve">. </w:t>
      </w:r>
    </w:p>
    <w:p w14:paraId="57D1BC2E" w14:textId="77777777" w:rsidR="002C0DD7" w:rsidRPr="00ED6ADA" w:rsidRDefault="002C0DD7" w:rsidP="002C0DD7"/>
    <w:p w14:paraId="242D0588" w14:textId="77777777" w:rsidR="00E16143" w:rsidRPr="00ED6ADA" w:rsidRDefault="002C0DD7" w:rsidP="002C0DD7">
      <w:r w:rsidRPr="00ED6ADA">
        <w:t xml:space="preserve">          (c</w:t>
      </w:r>
      <w:r w:rsidR="00B7556D" w:rsidRPr="00ED6ADA">
        <w:t xml:space="preserve">) </w:t>
      </w:r>
      <w:r w:rsidR="00E16143" w:rsidRPr="00ED6ADA">
        <w:t>Acronyms used as subjects of sentences agree with the verb in number</w:t>
      </w:r>
      <w:r w:rsidR="00F5179A" w:rsidRPr="00ED6ADA">
        <w:t xml:space="preserve">. </w:t>
      </w:r>
    </w:p>
    <w:p w14:paraId="6E39FD8F" w14:textId="77777777" w:rsidR="002C0DD7" w:rsidRPr="00ED6ADA" w:rsidRDefault="002C0DD7" w:rsidP="002C0DD7"/>
    <w:p w14:paraId="41C137E8" w14:textId="77777777" w:rsidR="007F3873" w:rsidRPr="00ED6ADA" w:rsidRDefault="002C0DD7" w:rsidP="002C0DD7">
      <w:r w:rsidRPr="00ED6ADA">
        <w:t xml:space="preserve">          (d</w:t>
      </w:r>
      <w:r w:rsidR="00B7556D" w:rsidRPr="00ED6ADA">
        <w:t xml:space="preserve">) </w:t>
      </w:r>
      <w:r w:rsidR="007F3873" w:rsidRPr="00ED6ADA">
        <w:t>Acronyms used in titles and headings follow a consistent style</w:t>
      </w:r>
      <w:r w:rsidR="00F5179A" w:rsidRPr="00ED6ADA">
        <w:t xml:space="preserve">. </w:t>
      </w:r>
      <w:r w:rsidR="00554E00" w:rsidRPr="00ED6ADA">
        <w:t>(See DA Pam 25-40 for acronyms permitted in titles</w:t>
      </w:r>
      <w:r w:rsidR="005D7968" w:rsidRPr="00ED6ADA">
        <w:t>.)</w:t>
      </w:r>
      <w:r w:rsidR="00554E00" w:rsidRPr="00ED6ADA">
        <w:t xml:space="preserve"> </w:t>
      </w:r>
    </w:p>
    <w:p w14:paraId="2C8A9AEC" w14:textId="77777777" w:rsidR="00914526" w:rsidRPr="00ED6ADA" w:rsidRDefault="00914526" w:rsidP="002C0DD7"/>
    <w:p w14:paraId="5C6608D4" w14:textId="77777777" w:rsidR="008342BB" w:rsidRPr="00ED6ADA" w:rsidRDefault="002C0DD7" w:rsidP="007C60DF">
      <w:r w:rsidRPr="00ED6ADA">
        <w:t xml:space="preserve">          </w:t>
      </w:r>
      <w:r w:rsidR="008342BB" w:rsidRPr="00ED6ADA">
        <w:t>(3</w:t>
      </w:r>
      <w:r w:rsidR="00B7556D" w:rsidRPr="00ED6ADA">
        <w:t xml:space="preserve">) </w:t>
      </w:r>
      <w:r w:rsidR="008342BB" w:rsidRPr="00ED6ADA">
        <w:t xml:space="preserve">Usage of acronyms, abbreviations, and alternative word forms </w:t>
      </w:r>
      <w:r w:rsidR="00181AC8" w:rsidRPr="00ED6ADA">
        <w:t xml:space="preserve">in graphics </w:t>
      </w:r>
      <w:r w:rsidR="008342BB" w:rsidRPr="00ED6ADA">
        <w:t xml:space="preserve">is </w:t>
      </w:r>
      <w:r w:rsidR="00181AC8" w:rsidRPr="00ED6ADA">
        <w:t>included in the design and content checks of graphics</w:t>
      </w:r>
      <w:r w:rsidR="00F5179A" w:rsidRPr="00ED6ADA">
        <w:t xml:space="preserve">. </w:t>
      </w:r>
      <w:r w:rsidR="00181AC8" w:rsidRPr="00ED6ADA">
        <w:t xml:space="preserve">(See </w:t>
      </w:r>
      <w:r w:rsidR="00F92F13" w:rsidRPr="00ED6ADA">
        <w:t>para</w:t>
      </w:r>
      <w:r w:rsidR="00181AC8" w:rsidRPr="00ED6ADA">
        <w:t xml:space="preserve"> </w:t>
      </w:r>
      <w:r w:rsidR="00735E3A" w:rsidRPr="00ED6ADA">
        <w:t>7-27 for legend checks</w:t>
      </w:r>
      <w:r w:rsidR="005D7968" w:rsidRPr="00ED6ADA">
        <w:t>.)</w:t>
      </w:r>
    </w:p>
    <w:p w14:paraId="516D9697" w14:textId="77777777" w:rsidR="00914526" w:rsidRPr="00ED6ADA" w:rsidRDefault="00914526" w:rsidP="007C60DF"/>
    <w:p w14:paraId="7436F612" w14:textId="77777777" w:rsidR="00EE7B37" w:rsidRPr="00ED6ADA" w:rsidRDefault="002C0DD7" w:rsidP="00326061">
      <w:r w:rsidRPr="00ED6ADA">
        <w:t xml:space="preserve">     </w:t>
      </w:r>
      <w:r w:rsidR="00181AC8" w:rsidRPr="00ED6ADA">
        <w:t>b</w:t>
      </w:r>
      <w:r w:rsidR="00F5179A" w:rsidRPr="00ED6ADA">
        <w:t xml:space="preserve">. </w:t>
      </w:r>
      <w:r w:rsidR="00884590" w:rsidRPr="00ED6ADA">
        <w:t xml:space="preserve">Acronym and abbreviation </w:t>
      </w:r>
      <w:r w:rsidR="00EE7B37" w:rsidRPr="00ED6ADA">
        <w:t>check</w:t>
      </w:r>
      <w:r w:rsidR="00F5179A" w:rsidRPr="00ED6ADA">
        <w:t xml:space="preserve">. </w:t>
      </w:r>
      <w:r w:rsidR="005D5869" w:rsidRPr="00ED6ADA">
        <w:t xml:space="preserve">Perform the acronym and abbreviation check </w:t>
      </w:r>
      <w:r w:rsidR="00735E3A" w:rsidRPr="00ED6ADA">
        <w:t>noted in</w:t>
      </w:r>
      <w:r w:rsidR="00A807C7" w:rsidRPr="00ED6ADA">
        <w:t xml:space="preserve"> table L-1</w:t>
      </w:r>
      <w:r w:rsidR="005D7968" w:rsidRPr="00ED6ADA">
        <w:t>.</w:t>
      </w:r>
    </w:p>
    <w:p w14:paraId="7B8AFADC" w14:textId="77777777" w:rsidR="00914526" w:rsidRPr="00ED6ADA" w:rsidRDefault="00914526" w:rsidP="00326061"/>
    <w:p w14:paraId="1DC6C089" w14:textId="77777777" w:rsidR="005D5869" w:rsidRPr="00ED6ADA" w:rsidRDefault="002C0DD7" w:rsidP="007C60DF">
      <w:r w:rsidRPr="00ED6ADA">
        <w:t xml:space="preserve">          </w:t>
      </w:r>
      <w:r w:rsidR="00181AC8" w:rsidRPr="00ED6ADA">
        <w:t>(1</w:t>
      </w:r>
      <w:r w:rsidR="00B7556D" w:rsidRPr="00ED6ADA">
        <w:t xml:space="preserve">) </w:t>
      </w:r>
      <w:r w:rsidR="005D5869" w:rsidRPr="00ED6ADA">
        <w:t xml:space="preserve">Scan </w:t>
      </w:r>
      <w:r w:rsidR="00D8785F" w:rsidRPr="00ED6ADA">
        <w:t xml:space="preserve">section I to confirm that each acronym </w:t>
      </w:r>
      <w:r w:rsidR="00DB5770" w:rsidRPr="00ED6ADA">
        <w:t xml:space="preserve">or abbreviation </w:t>
      </w:r>
      <w:r w:rsidR="00D8785F" w:rsidRPr="00ED6ADA">
        <w:t>is assigned only one meaning in the publication (except for FM, which can represent both field manual and frequency modulated</w:t>
      </w:r>
      <w:r w:rsidR="005D7968" w:rsidRPr="00ED6ADA">
        <w:t>)</w:t>
      </w:r>
      <w:r w:rsidR="00F5179A" w:rsidRPr="00ED6ADA">
        <w:t xml:space="preserve">. </w:t>
      </w:r>
      <w:r w:rsidR="00D8785F" w:rsidRPr="00ED6ADA">
        <w:t>If an acronym</w:t>
      </w:r>
      <w:r w:rsidR="00DB5770" w:rsidRPr="00ED6ADA">
        <w:t xml:space="preserve"> or abbreviation</w:t>
      </w:r>
      <w:r w:rsidR="00D8785F" w:rsidRPr="00ED6ADA">
        <w:t xml:space="preserve"> is assigned more than one meaning, eliminate all usages of one meaning in text</w:t>
      </w:r>
      <w:r w:rsidR="00F5179A" w:rsidRPr="00ED6ADA">
        <w:t xml:space="preserve">. </w:t>
      </w:r>
    </w:p>
    <w:p w14:paraId="6CD50FEC" w14:textId="77777777" w:rsidR="00914526" w:rsidRPr="00ED6ADA" w:rsidRDefault="00914526" w:rsidP="007C60DF"/>
    <w:p w14:paraId="44D0CDDD" w14:textId="77777777" w:rsidR="00310B43" w:rsidRPr="00ED6ADA" w:rsidRDefault="002C0DD7" w:rsidP="00F8301E">
      <w:r w:rsidRPr="00ED6ADA">
        <w:t xml:space="preserve">          </w:t>
      </w:r>
      <w:r w:rsidR="00D8785F" w:rsidRPr="00ED6ADA">
        <w:t>(2</w:t>
      </w:r>
      <w:r w:rsidR="00B7556D" w:rsidRPr="00ED6ADA">
        <w:t xml:space="preserve">) </w:t>
      </w:r>
      <w:r w:rsidR="005D5869" w:rsidRPr="00ED6ADA">
        <w:t>Use the word processing program</w:t>
      </w:r>
      <w:r w:rsidR="003A05D5" w:rsidRPr="00ED6ADA">
        <w:t>’</w:t>
      </w:r>
      <w:r w:rsidR="005D5869" w:rsidRPr="00ED6ADA">
        <w:t xml:space="preserve">s Search function to confirm that all </w:t>
      </w:r>
      <w:r w:rsidR="00D8785F" w:rsidRPr="00ED6ADA">
        <w:t>acronyms</w:t>
      </w:r>
      <w:r w:rsidR="005D5869" w:rsidRPr="00ED6ADA">
        <w:t xml:space="preserve"> </w:t>
      </w:r>
      <w:r w:rsidR="00DB5770" w:rsidRPr="00ED6ADA">
        <w:t xml:space="preserve">and abbreviation listed in the glossary </w:t>
      </w:r>
      <w:r w:rsidR="005D5869" w:rsidRPr="00ED6ADA">
        <w:t xml:space="preserve">are cited in </w:t>
      </w:r>
      <w:r w:rsidR="00310B43" w:rsidRPr="00ED6ADA">
        <w:t xml:space="preserve">text in </w:t>
      </w:r>
      <w:r w:rsidR="009E7A24" w:rsidRPr="00ED6ADA">
        <w:t>the publication</w:t>
      </w:r>
      <w:r w:rsidR="00F5179A" w:rsidRPr="00ED6ADA">
        <w:t xml:space="preserve">. </w:t>
      </w:r>
      <w:r w:rsidR="00D8785F" w:rsidRPr="00ED6ADA">
        <w:t>Eliminate a</w:t>
      </w:r>
      <w:r w:rsidR="00660CFA" w:rsidRPr="00ED6ADA">
        <w:t>ll acronyms used three</w:t>
      </w:r>
      <w:r w:rsidR="00D8785F" w:rsidRPr="00ED6ADA">
        <w:t xml:space="preserve"> times</w:t>
      </w:r>
      <w:r w:rsidR="00F13BFB" w:rsidRPr="00ED6ADA">
        <w:t xml:space="preserve"> or less</w:t>
      </w:r>
      <w:r w:rsidR="00D8785F" w:rsidRPr="00ED6ADA">
        <w:t xml:space="preserve"> </w:t>
      </w:r>
      <w:r w:rsidR="00310B43" w:rsidRPr="00ED6ADA">
        <w:t xml:space="preserve">in text </w:t>
      </w:r>
      <w:r w:rsidR="00D8785F" w:rsidRPr="00ED6ADA">
        <w:t>unless there is an</w:t>
      </w:r>
      <w:r w:rsidR="00D8785F" w:rsidRPr="00ED6ADA">
        <w:rPr>
          <w:spacing w:val="-2"/>
        </w:rPr>
        <w:t xml:space="preserve"> editorial reason to use the</w:t>
      </w:r>
      <w:r w:rsidR="00DB5770" w:rsidRPr="00ED6ADA">
        <w:rPr>
          <w:spacing w:val="-2"/>
        </w:rPr>
        <w:t>m</w:t>
      </w:r>
      <w:r w:rsidR="00F5179A" w:rsidRPr="00ED6ADA">
        <w:rPr>
          <w:spacing w:val="-2"/>
        </w:rPr>
        <w:t xml:space="preserve">. </w:t>
      </w:r>
      <w:r w:rsidR="00D8785F" w:rsidRPr="00ED6ADA">
        <w:rPr>
          <w:spacing w:val="-2"/>
        </w:rPr>
        <w:t>(</w:t>
      </w:r>
      <w:r w:rsidR="005145D5" w:rsidRPr="00ED6ADA">
        <w:rPr>
          <w:spacing w:val="-2"/>
        </w:rPr>
        <w:t xml:space="preserve">See </w:t>
      </w:r>
      <w:r w:rsidR="00F92F13" w:rsidRPr="00ED6ADA">
        <w:rPr>
          <w:spacing w:val="-2"/>
        </w:rPr>
        <w:t>para</w:t>
      </w:r>
      <w:r w:rsidR="004E2BDD" w:rsidRPr="00ED6ADA">
        <w:rPr>
          <w:spacing w:val="-2"/>
        </w:rPr>
        <w:t>s</w:t>
      </w:r>
      <w:r w:rsidR="005145D5" w:rsidRPr="00ED6ADA">
        <w:rPr>
          <w:spacing w:val="-2"/>
        </w:rPr>
        <w:t xml:space="preserve"> </w:t>
      </w:r>
      <w:r w:rsidR="00337608" w:rsidRPr="00ED6ADA">
        <w:rPr>
          <w:spacing w:val="-2"/>
        </w:rPr>
        <w:t>5-</w:t>
      </w:r>
      <w:r w:rsidR="004E2BDD" w:rsidRPr="00ED6ADA">
        <w:rPr>
          <w:spacing w:val="-2"/>
        </w:rPr>
        <w:t>15b</w:t>
      </w:r>
      <w:r w:rsidR="004E2BDD" w:rsidRPr="00ED6ADA">
        <w:t xml:space="preserve"> and</w:t>
      </w:r>
      <w:r w:rsidR="00803AD9" w:rsidRPr="00ED6ADA">
        <w:t xml:space="preserve"> </w:t>
      </w:r>
      <w:r w:rsidR="00EF092E" w:rsidRPr="00ED6ADA">
        <w:t>9-</w:t>
      </w:r>
      <w:r w:rsidR="00EA1004" w:rsidRPr="00ED6ADA">
        <w:t>3</w:t>
      </w:r>
      <w:r w:rsidR="00803AD9" w:rsidRPr="00ED6ADA">
        <w:t>,</w:t>
      </w:r>
      <w:r w:rsidR="009E7A24" w:rsidRPr="00ED6ADA">
        <w:rPr>
          <w:spacing w:val="-2"/>
        </w:rPr>
        <w:t xml:space="preserve"> and TR 25-36</w:t>
      </w:r>
      <w:r w:rsidR="005145D5" w:rsidRPr="00ED6ADA">
        <w:t xml:space="preserve"> </w:t>
      </w:r>
      <w:r w:rsidR="00803AD9" w:rsidRPr="00ED6ADA">
        <w:t xml:space="preserve">for </w:t>
      </w:r>
      <w:r w:rsidR="005145D5" w:rsidRPr="00ED6ADA">
        <w:t>examples of these reasons</w:t>
      </w:r>
      <w:r w:rsidR="005D7968" w:rsidRPr="00ED6ADA">
        <w:t>.</w:t>
      </w:r>
      <w:r w:rsidR="00B7556D" w:rsidRPr="00ED6ADA">
        <w:t xml:space="preserve">) </w:t>
      </w:r>
      <w:r w:rsidR="00310B43" w:rsidRPr="00ED6ADA">
        <w:t xml:space="preserve">Remove </w:t>
      </w:r>
      <w:r w:rsidR="00735E3A" w:rsidRPr="00ED6ADA">
        <w:t xml:space="preserve">acronyms and abbreviations used only in graphics </w:t>
      </w:r>
      <w:r w:rsidR="00310B43" w:rsidRPr="00ED6ADA">
        <w:t>from the glossary</w:t>
      </w:r>
      <w:r w:rsidR="00F5179A" w:rsidRPr="00ED6ADA">
        <w:t xml:space="preserve">. </w:t>
      </w:r>
    </w:p>
    <w:p w14:paraId="19767E50" w14:textId="77777777" w:rsidR="00914526" w:rsidRPr="00ED6ADA" w:rsidRDefault="00914526" w:rsidP="00F8301E"/>
    <w:p w14:paraId="71D89388" w14:textId="77777777" w:rsidR="00614D71" w:rsidRPr="00ED6ADA" w:rsidRDefault="002C0DD7" w:rsidP="007C60DF">
      <w:r w:rsidRPr="00ED6ADA">
        <w:t xml:space="preserve">          </w:t>
      </w:r>
      <w:r w:rsidR="00D66EBE" w:rsidRPr="00ED6ADA">
        <w:t>(3</w:t>
      </w:r>
      <w:r w:rsidR="00B7556D" w:rsidRPr="00ED6ADA">
        <w:t xml:space="preserve">) </w:t>
      </w:r>
      <w:r w:rsidR="0088471D" w:rsidRPr="00ED6ADA">
        <w:t>Abbreviations</w:t>
      </w:r>
      <w:r w:rsidR="00614D71" w:rsidRPr="00ED6ADA">
        <w:t xml:space="preserve"> are rarely used in text and therefore seldom appear in the glossary</w:t>
      </w:r>
      <w:r w:rsidR="00F5179A" w:rsidRPr="00ED6ADA">
        <w:t xml:space="preserve">. </w:t>
      </w:r>
      <w:r w:rsidR="00614D71" w:rsidRPr="00ED6ADA">
        <w:t xml:space="preserve">Confirm that any use of </w:t>
      </w:r>
      <w:r w:rsidR="0088471D" w:rsidRPr="00ED6ADA">
        <w:t>abbreviations</w:t>
      </w:r>
      <w:r w:rsidR="00614D71" w:rsidRPr="00ED6ADA">
        <w:t xml:space="preserve"> in text conforms with guidance in </w:t>
      </w:r>
      <w:r w:rsidR="00F92F13" w:rsidRPr="00ED6ADA">
        <w:t>para</w:t>
      </w:r>
      <w:r w:rsidR="00614D71" w:rsidRPr="00ED6ADA">
        <w:t xml:space="preserve"> </w:t>
      </w:r>
      <w:r w:rsidR="00EF092E" w:rsidRPr="00ED6ADA">
        <w:t>9-</w:t>
      </w:r>
      <w:r w:rsidR="00EA1004" w:rsidRPr="00ED6ADA">
        <w:t>4</w:t>
      </w:r>
      <w:r w:rsidR="00F5179A" w:rsidRPr="00ED6ADA">
        <w:t xml:space="preserve">. </w:t>
      </w:r>
    </w:p>
    <w:p w14:paraId="1CA0CBC2" w14:textId="77777777" w:rsidR="00914526" w:rsidRPr="00ED6ADA" w:rsidRDefault="00914526" w:rsidP="007C60DF"/>
    <w:p w14:paraId="5FB594FC" w14:textId="77777777" w:rsidR="00EE7B37" w:rsidRPr="00ED6ADA" w:rsidRDefault="002C0DD7" w:rsidP="007C60DF">
      <w:r w:rsidRPr="00ED6ADA">
        <w:lastRenderedPageBreak/>
        <w:t xml:space="preserve">          </w:t>
      </w:r>
      <w:r w:rsidR="00614D71" w:rsidRPr="00ED6ADA">
        <w:t>(4</w:t>
      </w:r>
      <w:r w:rsidR="00B7556D" w:rsidRPr="00ED6ADA">
        <w:t xml:space="preserve">) </w:t>
      </w:r>
      <w:r w:rsidR="00EE7B37" w:rsidRPr="00ED6ADA">
        <w:t xml:space="preserve">Verify the full forms of </w:t>
      </w:r>
      <w:r w:rsidR="00D66EBE" w:rsidRPr="00ED6ADA">
        <w:t xml:space="preserve">listed </w:t>
      </w:r>
      <w:r w:rsidR="00EE7B37" w:rsidRPr="00ED6ADA">
        <w:t>acronyms</w:t>
      </w:r>
      <w:r w:rsidR="00DB5770" w:rsidRPr="00ED6ADA">
        <w:t xml:space="preserve"> and abbreviations</w:t>
      </w:r>
      <w:r w:rsidR="00A732D7" w:rsidRPr="00ED6ADA">
        <w:t>, using</w:t>
      </w:r>
      <w:r w:rsidR="00EE7B37" w:rsidRPr="00ED6ADA">
        <w:t xml:space="preserve"> </w:t>
      </w:r>
      <w:r w:rsidR="005207C7" w:rsidRPr="00ED6ADA">
        <w:t>FM 1-02.1</w:t>
      </w:r>
      <w:r w:rsidR="00EE7B37" w:rsidRPr="00ED6ADA">
        <w:t xml:space="preserve">, the </w:t>
      </w:r>
      <w:r w:rsidR="00AF4BD5" w:rsidRPr="00ED6ADA">
        <w:t>DOD Dictionary of Military and Associated Terms</w:t>
      </w:r>
      <w:r w:rsidR="00EE7B37" w:rsidRPr="00ED6ADA">
        <w:t xml:space="preserve">, or </w:t>
      </w:r>
      <w:r w:rsidR="00D66EBE" w:rsidRPr="00ED6ADA">
        <w:t xml:space="preserve">an authority listed in </w:t>
      </w:r>
      <w:r w:rsidR="00F92F13" w:rsidRPr="00ED6ADA">
        <w:t>para</w:t>
      </w:r>
      <w:r w:rsidR="00D66EBE" w:rsidRPr="00ED6ADA">
        <w:t xml:space="preserve"> </w:t>
      </w:r>
      <w:r w:rsidR="00EF092E" w:rsidRPr="00ED6ADA">
        <w:t>9-</w:t>
      </w:r>
      <w:r w:rsidR="00EA1004" w:rsidRPr="00ED6ADA">
        <w:t>3</w:t>
      </w:r>
      <w:r w:rsidR="00D66EBE" w:rsidRPr="00ED6ADA">
        <w:t>b</w:t>
      </w:r>
      <w:r w:rsidR="00F5179A" w:rsidRPr="00ED6ADA">
        <w:t xml:space="preserve">. </w:t>
      </w:r>
    </w:p>
    <w:p w14:paraId="54217AA3" w14:textId="77777777" w:rsidR="00914526" w:rsidRPr="00ED6ADA" w:rsidRDefault="00914526" w:rsidP="007C60DF"/>
    <w:p w14:paraId="236A990E" w14:textId="77777777" w:rsidR="00527EAB" w:rsidRPr="00ED6ADA" w:rsidRDefault="002C0DD7" w:rsidP="007C60DF">
      <w:r w:rsidRPr="00ED6ADA">
        <w:t xml:space="preserve">          </w:t>
      </w:r>
      <w:r w:rsidR="00527EAB" w:rsidRPr="00ED6ADA">
        <w:t>(5</w:t>
      </w:r>
      <w:r w:rsidR="00B7556D" w:rsidRPr="00ED6ADA">
        <w:t xml:space="preserve">) </w:t>
      </w:r>
      <w:r w:rsidR="00527EAB" w:rsidRPr="00ED6ADA">
        <w:t xml:space="preserve">Confirm that any acronyms established by the publication conform with guidance in </w:t>
      </w:r>
      <w:r w:rsidR="00F92F13" w:rsidRPr="00ED6ADA">
        <w:t>para</w:t>
      </w:r>
      <w:r w:rsidR="00EA1004" w:rsidRPr="00ED6ADA">
        <w:t xml:space="preserve"> </w:t>
      </w:r>
      <w:r w:rsidR="00C7255B" w:rsidRPr="00ED6ADA">
        <w:t>9</w:t>
      </w:r>
      <w:r w:rsidR="00EF092E" w:rsidRPr="00ED6ADA">
        <w:t>-</w:t>
      </w:r>
      <w:r w:rsidR="00EA1004" w:rsidRPr="00ED6ADA">
        <w:t>3</w:t>
      </w:r>
      <w:r w:rsidR="00527EAB" w:rsidRPr="00ED6ADA">
        <w:t>e</w:t>
      </w:r>
      <w:r w:rsidR="00F5179A" w:rsidRPr="00ED6ADA">
        <w:t xml:space="preserve">. </w:t>
      </w:r>
      <w:r w:rsidR="00527EAB" w:rsidRPr="00ED6ADA">
        <w:t xml:space="preserve">(If an acronym is not listed in one of the authorities listed in </w:t>
      </w:r>
      <w:r w:rsidR="00F92F13" w:rsidRPr="00ED6ADA">
        <w:t>para</w:t>
      </w:r>
      <w:r w:rsidR="00527EAB" w:rsidRPr="00ED6ADA">
        <w:t xml:space="preserve"> </w:t>
      </w:r>
      <w:r w:rsidR="00EF092E" w:rsidRPr="00ED6ADA">
        <w:t>9-</w:t>
      </w:r>
      <w:r w:rsidR="00EA1004" w:rsidRPr="00ED6ADA">
        <w:t>3</w:t>
      </w:r>
      <w:r w:rsidR="00527EAB" w:rsidRPr="00ED6ADA">
        <w:t>b, using it in the publication establishes it as an Army acronym</w:t>
      </w:r>
      <w:r w:rsidR="005D7968" w:rsidRPr="00ED6ADA">
        <w:t>.)</w:t>
      </w:r>
    </w:p>
    <w:p w14:paraId="4B7E7FC2" w14:textId="77777777" w:rsidR="00914526" w:rsidRPr="00ED6ADA" w:rsidRDefault="00914526" w:rsidP="007C60DF"/>
    <w:p w14:paraId="4EF80EDE" w14:textId="77777777" w:rsidR="0040035A" w:rsidRPr="00ED6ADA" w:rsidRDefault="002C0DD7" w:rsidP="007C60DF">
      <w:r w:rsidRPr="00ED6ADA">
        <w:t xml:space="preserve">          </w:t>
      </w:r>
      <w:r w:rsidR="00527EAB" w:rsidRPr="00ED6ADA">
        <w:t>(6</w:t>
      </w:r>
      <w:r w:rsidR="005D7968" w:rsidRPr="00ED6ADA">
        <w:t>)</w:t>
      </w:r>
      <w:r w:rsidR="0040035A" w:rsidRPr="00ED6ADA">
        <w:t xml:space="preserve"> Confirm that abbreviations are not followed by periods</w:t>
      </w:r>
      <w:r w:rsidR="00F5179A" w:rsidRPr="00ED6ADA">
        <w:t xml:space="preserve">. </w:t>
      </w:r>
    </w:p>
    <w:p w14:paraId="1D5F28E0" w14:textId="77777777" w:rsidR="00914526" w:rsidRPr="00ED6ADA" w:rsidRDefault="00914526" w:rsidP="007C60DF"/>
    <w:p w14:paraId="66AFE520" w14:textId="77777777" w:rsidR="00DB5770" w:rsidRPr="00ED6ADA" w:rsidRDefault="002C0DD7" w:rsidP="00DB5770">
      <w:r w:rsidRPr="00ED6ADA">
        <w:t xml:space="preserve">     </w:t>
      </w:r>
      <w:r w:rsidR="00181AC8" w:rsidRPr="00ED6ADA">
        <w:t>c</w:t>
      </w:r>
      <w:r w:rsidR="00F5179A" w:rsidRPr="00ED6ADA">
        <w:t xml:space="preserve">. </w:t>
      </w:r>
      <w:r w:rsidR="00DB5770" w:rsidRPr="00ED6ADA">
        <w:t>Acronym and abbreviation sweep</w:t>
      </w:r>
      <w:r w:rsidR="00F5179A" w:rsidRPr="00ED6ADA">
        <w:t xml:space="preserve">. </w:t>
      </w:r>
      <w:r w:rsidR="00DB5770" w:rsidRPr="00ED6ADA">
        <w:t>The ac</w:t>
      </w:r>
      <w:r w:rsidR="00643BAD" w:rsidRPr="00ED6ADA">
        <w:t>ronym</w:t>
      </w:r>
      <w:r w:rsidR="00DB5770" w:rsidRPr="00ED6ADA">
        <w:t xml:space="preserve"> and abbreviation sweep confirms </w:t>
      </w:r>
      <w:r w:rsidR="00643BAD" w:rsidRPr="00ED6ADA">
        <w:t xml:space="preserve">that </w:t>
      </w:r>
      <w:r w:rsidR="00DB5770" w:rsidRPr="00ED6ADA">
        <w:t>the use of acronyms and abbreviations in text</w:t>
      </w:r>
      <w:r w:rsidR="00643BAD" w:rsidRPr="00ED6ADA">
        <w:t xml:space="preserve"> conforms with guidance in </w:t>
      </w:r>
      <w:r w:rsidR="00F92F13" w:rsidRPr="00ED6ADA">
        <w:t>para</w:t>
      </w:r>
      <w:r w:rsidR="00643BAD" w:rsidRPr="00ED6ADA">
        <w:t xml:space="preserve"> </w:t>
      </w:r>
      <w:r w:rsidR="00EF092E" w:rsidRPr="00ED6ADA">
        <w:t>9-</w:t>
      </w:r>
      <w:r w:rsidR="00EA1004" w:rsidRPr="00ED6ADA">
        <w:t>3</w:t>
      </w:r>
      <w:r w:rsidR="00F5179A" w:rsidRPr="00ED6ADA">
        <w:t xml:space="preserve">. </w:t>
      </w:r>
    </w:p>
    <w:p w14:paraId="04F5EEF8" w14:textId="77777777" w:rsidR="00914526" w:rsidRPr="00ED6ADA" w:rsidRDefault="00914526" w:rsidP="00DB5770"/>
    <w:p w14:paraId="69DD5A9C" w14:textId="77777777" w:rsidR="008A1AF0" w:rsidRPr="00ED6ADA" w:rsidRDefault="002C0DD7" w:rsidP="007C60DF">
      <w:r w:rsidRPr="00ED6ADA">
        <w:t xml:space="preserve">          </w:t>
      </w:r>
      <w:r w:rsidR="00DB5770" w:rsidRPr="00ED6ADA">
        <w:t>(1</w:t>
      </w:r>
      <w:r w:rsidR="00B7556D" w:rsidRPr="00ED6ADA">
        <w:t xml:space="preserve">) </w:t>
      </w:r>
      <w:r w:rsidR="008A1AF0" w:rsidRPr="00ED6ADA">
        <w:t>During the final edit, the editor ensures the glossary lists all acronyms and abbreviations used in text</w:t>
      </w:r>
      <w:r w:rsidR="00F5179A" w:rsidRPr="00ED6ADA">
        <w:t xml:space="preserve">. </w:t>
      </w:r>
      <w:r w:rsidR="008A1AF0" w:rsidRPr="00ED6ADA">
        <w:t>If this did not occur, complete this task</w:t>
      </w:r>
      <w:r w:rsidR="00F5179A" w:rsidRPr="00ED6ADA">
        <w:t xml:space="preserve">. </w:t>
      </w:r>
      <w:r w:rsidR="00B90A17" w:rsidRPr="00ED6ADA">
        <w:t xml:space="preserve">Add </w:t>
      </w:r>
      <w:r w:rsidR="00BC5D35" w:rsidRPr="00ED6ADA">
        <w:t>to the glossary any acronyms and abbreviations identified in text but not listed</w:t>
      </w:r>
      <w:r w:rsidR="00F5179A" w:rsidRPr="00ED6ADA">
        <w:t xml:space="preserve">. </w:t>
      </w:r>
    </w:p>
    <w:p w14:paraId="6BEA0D8D" w14:textId="77777777" w:rsidR="00914526" w:rsidRPr="00ED6ADA" w:rsidRDefault="00914526" w:rsidP="007C60DF"/>
    <w:p w14:paraId="0D16D63B" w14:textId="77777777" w:rsidR="00BC5D35" w:rsidRPr="00ED6ADA" w:rsidRDefault="002C0DD7" w:rsidP="007C60DF">
      <w:r w:rsidRPr="00ED6ADA">
        <w:t xml:space="preserve">          </w:t>
      </w:r>
      <w:r w:rsidR="00BC5D35" w:rsidRPr="00ED6ADA">
        <w:t>(2</w:t>
      </w:r>
      <w:r w:rsidR="00B7556D" w:rsidRPr="00ED6ADA">
        <w:t xml:space="preserve">) </w:t>
      </w:r>
      <w:r w:rsidR="00F622AF" w:rsidRPr="00ED6ADA">
        <w:t>Confirm that all acronyms are</w:t>
      </w:r>
      <w:r w:rsidR="00B8744A" w:rsidRPr="00ED6ADA">
        <w:t xml:space="preserve"> introduced first use in text</w:t>
      </w:r>
      <w:r w:rsidR="00F5179A" w:rsidRPr="00ED6ADA">
        <w:t xml:space="preserve">. </w:t>
      </w:r>
      <w:r w:rsidR="00B8744A" w:rsidRPr="00ED6ADA">
        <w:t xml:space="preserve">(See </w:t>
      </w:r>
      <w:r w:rsidR="00F92F13" w:rsidRPr="00ED6ADA">
        <w:t>para</w:t>
      </w:r>
      <w:r w:rsidR="004E2BDD" w:rsidRPr="00ED6ADA">
        <w:t xml:space="preserve"> </w:t>
      </w:r>
      <w:r w:rsidR="00EF092E" w:rsidRPr="00ED6ADA">
        <w:t>9-</w:t>
      </w:r>
      <w:r w:rsidR="00EA1004" w:rsidRPr="00ED6ADA">
        <w:t>3</w:t>
      </w:r>
      <w:r w:rsidR="008A3C39" w:rsidRPr="00ED6ADA">
        <w:t xml:space="preserve"> </w:t>
      </w:r>
      <w:r w:rsidR="00B8744A" w:rsidRPr="00ED6ADA">
        <w:t>for exceptions</w:t>
      </w:r>
      <w:r w:rsidR="005D7968" w:rsidRPr="00ED6ADA">
        <w:t>.</w:t>
      </w:r>
      <w:r w:rsidR="00B7556D" w:rsidRPr="00ED6ADA">
        <w:t xml:space="preserve">) </w:t>
      </w:r>
    </w:p>
    <w:p w14:paraId="40256096" w14:textId="77777777" w:rsidR="00914526" w:rsidRPr="00ED6ADA" w:rsidRDefault="00914526" w:rsidP="002C0DD7"/>
    <w:p w14:paraId="74F73B72" w14:textId="77777777" w:rsidR="00BC5D35" w:rsidRPr="00ED6ADA" w:rsidRDefault="002C0DD7" w:rsidP="002C0DD7">
      <w:pPr>
        <w:rPr>
          <w:sz w:val="22"/>
        </w:rPr>
      </w:pPr>
      <w:r w:rsidRPr="00ED6ADA">
        <w:t xml:space="preserve">        </w:t>
      </w:r>
      <w:r w:rsidR="00040521" w:rsidRPr="00ED6ADA">
        <w:t xml:space="preserve"> </w:t>
      </w:r>
      <w:r w:rsidRPr="00ED6ADA">
        <w:t xml:space="preserve"> (a</w:t>
      </w:r>
      <w:r w:rsidR="00B7556D" w:rsidRPr="00ED6ADA">
        <w:t xml:space="preserve">) </w:t>
      </w:r>
      <w:r w:rsidR="00643BAD" w:rsidRPr="00ED6ADA">
        <w:t xml:space="preserve">Confirm that the full form </w:t>
      </w:r>
      <w:r w:rsidR="00BC5D35" w:rsidRPr="00ED6ADA">
        <w:t>is introduced by placing the acronym in p</w:t>
      </w:r>
      <w:r w:rsidR="009E7A24" w:rsidRPr="00ED6ADA">
        <w:t>arentheses after its full form</w:t>
      </w:r>
      <w:r w:rsidR="00F5179A" w:rsidRPr="00ED6ADA">
        <w:t xml:space="preserve">. </w:t>
      </w:r>
    </w:p>
    <w:p w14:paraId="4BB08644" w14:textId="77777777" w:rsidR="002C0DD7" w:rsidRPr="00ED6ADA" w:rsidRDefault="002C0DD7" w:rsidP="002C0DD7"/>
    <w:p w14:paraId="4E1BB04D" w14:textId="77777777" w:rsidR="00BC5D35" w:rsidRPr="00ED6ADA" w:rsidRDefault="002C0DD7" w:rsidP="002C0DD7">
      <w:pPr>
        <w:rPr>
          <w:sz w:val="22"/>
        </w:rPr>
      </w:pPr>
      <w:r w:rsidRPr="00ED6ADA">
        <w:t xml:space="preserve">          (b</w:t>
      </w:r>
      <w:r w:rsidR="00B7556D" w:rsidRPr="00ED6ADA">
        <w:t xml:space="preserve">) </w:t>
      </w:r>
      <w:r w:rsidR="00BC5D35" w:rsidRPr="00ED6ADA">
        <w:t>Confirm that the full form used in text matches the full form listed in the glossary</w:t>
      </w:r>
      <w:r w:rsidR="00F5179A" w:rsidRPr="00ED6ADA">
        <w:t xml:space="preserve">. </w:t>
      </w:r>
    </w:p>
    <w:p w14:paraId="17474C66" w14:textId="77777777" w:rsidR="002C0DD7" w:rsidRPr="00ED6ADA" w:rsidRDefault="002C0DD7" w:rsidP="002C0DD7"/>
    <w:p w14:paraId="254A910A" w14:textId="77777777" w:rsidR="00643BAD" w:rsidRPr="00ED6ADA" w:rsidRDefault="002C0DD7" w:rsidP="002C0DD7">
      <w:pPr>
        <w:rPr>
          <w:sz w:val="22"/>
        </w:rPr>
      </w:pPr>
      <w:r w:rsidRPr="00ED6ADA">
        <w:t xml:space="preserve">          (c</w:t>
      </w:r>
      <w:r w:rsidR="00B7556D" w:rsidRPr="00ED6ADA">
        <w:t xml:space="preserve">) </w:t>
      </w:r>
      <w:r w:rsidR="00BC5D35" w:rsidRPr="00ED6ADA">
        <w:t xml:space="preserve">If an acronym with a singular full form is introduced as a plural, ensure the acronym is followed by a lower case </w:t>
      </w:r>
      <w:r w:rsidR="00DD2015" w:rsidRPr="00ED6ADA">
        <w:t>s</w:t>
      </w:r>
      <w:r w:rsidR="00F5179A" w:rsidRPr="00ED6ADA">
        <w:rPr>
          <w:sz w:val="22"/>
        </w:rPr>
        <w:t xml:space="preserve">. </w:t>
      </w:r>
    </w:p>
    <w:p w14:paraId="38AAF803" w14:textId="77777777" w:rsidR="00914526" w:rsidRPr="00ED6ADA" w:rsidRDefault="00914526" w:rsidP="002C0DD7">
      <w:pPr>
        <w:rPr>
          <w:sz w:val="22"/>
        </w:rPr>
      </w:pPr>
    </w:p>
    <w:p w14:paraId="11F95A98" w14:textId="77777777" w:rsidR="00F24D71" w:rsidRPr="00ED6ADA" w:rsidRDefault="002C0DD7" w:rsidP="007C60DF">
      <w:r w:rsidRPr="00ED6ADA">
        <w:t xml:space="preserve">          </w:t>
      </w:r>
      <w:r w:rsidR="00F24D71" w:rsidRPr="00ED6ADA">
        <w:t>(3</w:t>
      </w:r>
      <w:r w:rsidR="00B7556D" w:rsidRPr="00ED6ADA">
        <w:t xml:space="preserve">) </w:t>
      </w:r>
      <w:r w:rsidR="004460A3" w:rsidRPr="00ED6ADA">
        <w:t>Next, search for all uses of the acronym in text</w:t>
      </w:r>
      <w:r w:rsidR="00F5179A" w:rsidRPr="00ED6ADA">
        <w:t xml:space="preserve">. </w:t>
      </w:r>
    </w:p>
    <w:p w14:paraId="261521FB" w14:textId="77777777" w:rsidR="00914526" w:rsidRPr="00ED6ADA" w:rsidRDefault="00914526" w:rsidP="007C60DF"/>
    <w:p w14:paraId="13C56CD5" w14:textId="77777777" w:rsidR="004460A3" w:rsidRPr="00ED6ADA" w:rsidRDefault="002C0DD7" w:rsidP="007C60DF">
      <w:r w:rsidRPr="00ED6ADA">
        <w:t xml:space="preserve">          </w:t>
      </w:r>
      <w:r w:rsidR="004460A3" w:rsidRPr="00ED6ADA">
        <w:t>(a</w:t>
      </w:r>
      <w:r w:rsidR="00B7556D" w:rsidRPr="00ED6ADA">
        <w:t xml:space="preserve">) </w:t>
      </w:r>
      <w:r w:rsidR="004460A3" w:rsidRPr="00ED6ADA">
        <w:t>Confirm that acronyms are not introduced in the body or appendixes more than once unless there is an editorial reason to do so</w:t>
      </w:r>
      <w:r w:rsidR="00F5179A" w:rsidRPr="00ED6ADA">
        <w:t xml:space="preserve">. </w:t>
      </w:r>
    </w:p>
    <w:p w14:paraId="17ECE845" w14:textId="77777777" w:rsidR="00914526" w:rsidRPr="00ED6ADA" w:rsidRDefault="00914526" w:rsidP="007C60DF"/>
    <w:p w14:paraId="76975E14" w14:textId="77777777" w:rsidR="00F622AF" w:rsidRPr="00ED6ADA" w:rsidRDefault="002C0DD7" w:rsidP="007C60DF">
      <w:r w:rsidRPr="00ED6ADA">
        <w:t xml:space="preserve">          </w:t>
      </w:r>
      <w:r w:rsidR="00F622AF" w:rsidRPr="00ED6ADA">
        <w:t>(b</w:t>
      </w:r>
      <w:r w:rsidR="00B7556D" w:rsidRPr="00ED6ADA">
        <w:t xml:space="preserve">) </w:t>
      </w:r>
      <w:r w:rsidR="00F622AF" w:rsidRPr="00ED6ADA">
        <w:t>Confirm that acronyms are not introduced in headings</w:t>
      </w:r>
      <w:r w:rsidR="00F5179A" w:rsidRPr="00ED6ADA">
        <w:t xml:space="preserve">. </w:t>
      </w:r>
    </w:p>
    <w:p w14:paraId="28011C41" w14:textId="77777777" w:rsidR="00914526" w:rsidRPr="00ED6ADA" w:rsidRDefault="00914526" w:rsidP="007C60DF"/>
    <w:p w14:paraId="4DA5AE2C" w14:textId="77777777" w:rsidR="007F3873" w:rsidRPr="00ED6ADA" w:rsidRDefault="002C0DD7" w:rsidP="007C60DF">
      <w:r w:rsidRPr="00ED6ADA">
        <w:t xml:space="preserve">          </w:t>
      </w:r>
      <w:r w:rsidR="00B8744A" w:rsidRPr="00ED6ADA">
        <w:t>(c</w:t>
      </w:r>
      <w:r w:rsidR="00B7556D" w:rsidRPr="00ED6ADA">
        <w:t xml:space="preserve">) </w:t>
      </w:r>
      <w:r w:rsidR="00106F8D" w:rsidRPr="00ED6ADA">
        <w:t xml:space="preserve">If </w:t>
      </w:r>
      <w:r w:rsidR="007F3873" w:rsidRPr="00ED6ADA">
        <w:t>acronyms are used in headings, confirm that they follow a consistent style</w:t>
      </w:r>
      <w:r w:rsidR="00F5179A" w:rsidRPr="00ED6ADA">
        <w:t xml:space="preserve">. </w:t>
      </w:r>
    </w:p>
    <w:p w14:paraId="6817AF8A" w14:textId="77777777" w:rsidR="00914526" w:rsidRPr="00ED6ADA" w:rsidRDefault="00914526" w:rsidP="007C60DF"/>
    <w:p w14:paraId="6FB62E00" w14:textId="77777777" w:rsidR="0077592D" w:rsidRPr="00ED6ADA" w:rsidRDefault="002C0DD7" w:rsidP="007C60DF">
      <w:r w:rsidRPr="00ED6ADA">
        <w:t xml:space="preserve">          </w:t>
      </w:r>
      <w:r w:rsidR="00B8744A" w:rsidRPr="00ED6ADA">
        <w:t>(d</w:t>
      </w:r>
      <w:r w:rsidR="00B7556D" w:rsidRPr="00ED6ADA">
        <w:t xml:space="preserve">) </w:t>
      </w:r>
      <w:r w:rsidR="004460A3" w:rsidRPr="00ED6ADA">
        <w:t xml:space="preserve">Ensure that no publication designators (for example, </w:t>
      </w:r>
      <w:r w:rsidR="00F02670" w:rsidRPr="00ED6ADA">
        <w:t>FM or</w:t>
      </w:r>
      <w:r w:rsidR="004460A3" w:rsidRPr="00ED6ADA">
        <w:t xml:space="preserve"> ATP</w:t>
      </w:r>
      <w:r w:rsidR="005D7968" w:rsidRPr="00ED6ADA">
        <w:t>)</w:t>
      </w:r>
      <w:r w:rsidR="004460A3" w:rsidRPr="00ED6ADA">
        <w:t>, including those for non-Army publications, are spelled out first use</w:t>
      </w:r>
      <w:r w:rsidR="00F5179A" w:rsidRPr="00ED6ADA">
        <w:t xml:space="preserve">. </w:t>
      </w:r>
      <w:r w:rsidR="004460A3" w:rsidRPr="00ED6ADA">
        <w:t>Confirm that the glossary includes the publication designators for all numbered publications cited in text</w:t>
      </w:r>
      <w:r w:rsidR="00F5179A" w:rsidRPr="00ED6ADA">
        <w:t xml:space="preserve">. </w:t>
      </w:r>
    </w:p>
    <w:p w14:paraId="3B0FB348" w14:textId="64866D79" w:rsidR="00C5147B" w:rsidRDefault="00C5147B" w:rsidP="007C60DF">
      <w:pPr>
        <w:rPr>
          <w:rFonts w:eastAsia="Calibri"/>
        </w:rPr>
      </w:pPr>
    </w:p>
    <w:p w14:paraId="1422BA43" w14:textId="6665119E" w:rsidR="008E7F23" w:rsidRDefault="008E7F23">
      <w:pPr>
        <w:tabs>
          <w:tab w:val="clear" w:pos="360"/>
          <w:tab w:val="clear" w:pos="720"/>
          <w:tab w:val="clear" w:pos="1080"/>
          <w:tab w:val="clear" w:pos="1440"/>
          <w:tab w:val="clear" w:pos="1800"/>
        </w:tabs>
        <w:rPr>
          <w:rFonts w:eastAsia="Calibri"/>
        </w:rPr>
      </w:pPr>
      <w:r>
        <w:rPr>
          <w:rFonts w:eastAsia="Calibri"/>
        </w:rPr>
        <w:br w:type="page"/>
      </w:r>
    </w:p>
    <w:p w14:paraId="645D9F9B" w14:textId="77777777" w:rsidR="00884590" w:rsidRPr="00ED6ADA" w:rsidRDefault="00EF092E" w:rsidP="00DB566F">
      <w:pPr>
        <w:pStyle w:val="Heading2"/>
      </w:pPr>
      <w:bookmarkStart w:id="698" w:name="_Toc61002204"/>
      <w:bookmarkStart w:id="699" w:name="_Toc99977468"/>
      <w:bookmarkStart w:id="700" w:name="_Toc114126378"/>
      <w:r w:rsidRPr="00ED6ADA">
        <w:lastRenderedPageBreak/>
        <w:t>7-</w:t>
      </w:r>
      <w:r w:rsidR="00884590" w:rsidRPr="00ED6ADA">
        <w:t>3</w:t>
      </w:r>
      <w:r w:rsidR="00310B43" w:rsidRPr="00ED6ADA">
        <w:t>4</w:t>
      </w:r>
      <w:r w:rsidR="00F5179A" w:rsidRPr="00ED6ADA">
        <w:t xml:space="preserve">. </w:t>
      </w:r>
      <w:r w:rsidR="00884590" w:rsidRPr="00ED6ADA">
        <w:t>Terms</w:t>
      </w:r>
      <w:bookmarkEnd w:id="698"/>
      <w:bookmarkEnd w:id="699"/>
      <w:bookmarkEnd w:id="700"/>
      <w:r w:rsidR="005D7968" w:rsidRPr="00ED6ADA">
        <w:t xml:space="preserve">  </w:t>
      </w:r>
    </w:p>
    <w:p w14:paraId="76C0DDF7" w14:textId="77777777" w:rsidR="00914526" w:rsidRPr="00ED6ADA" w:rsidRDefault="00914526" w:rsidP="00914526"/>
    <w:p w14:paraId="601032B5" w14:textId="77777777" w:rsidR="00F247EC" w:rsidRPr="00ED6ADA" w:rsidRDefault="00CC4157" w:rsidP="00884590">
      <w:r w:rsidRPr="00ED6ADA">
        <w:t xml:space="preserve">     </w:t>
      </w:r>
      <w:r w:rsidR="00A807C7" w:rsidRPr="00ED6ADA">
        <w:t>a</w:t>
      </w:r>
      <w:r w:rsidR="00F5179A" w:rsidRPr="00ED6ADA">
        <w:t xml:space="preserve">. </w:t>
      </w:r>
      <w:r w:rsidR="00A807C7" w:rsidRPr="00ED6ADA">
        <w:t>Term</w:t>
      </w:r>
      <w:r w:rsidR="00884590" w:rsidRPr="00ED6ADA">
        <w:t xml:space="preserve"> </w:t>
      </w:r>
      <w:r w:rsidR="00A807C7" w:rsidRPr="00ED6ADA">
        <w:t>checks</w:t>
      </w:r>
      <w:r w:rsidR="00F5179A" w:rsidRPr="00ED6ADA">
        <w:t xml:space="preserve">. </w:t>
      </w:r>
      <w:r w:rsidR="008707E9" w:rsidRPr="00ED6ADA">
        <w:t>To perform the</w:t>
      </w:r>
      <w:r w:rsidR="00A807C7" w:rsidRPr="00ED6ADA">
        <w:t xml:space="preserve"> term</w:t>
      </w:r>
      <w:r w:rsidR="00884590" w:rsidRPr="00ED6ADA">
        <w:t xml:space="preserve"> </w:t>
      </w:r>
      <w:r w:rsidR="00A807C7" w:rsidRPr="00ED6ADA">
        <w:t>check</w:t>
      </w:r>
      <w:r w:rsidR="008707E9" w:rsidRPr="00ED6ADA">
        <w:t>,</w:t>
      </w:r>
      <w:r w:rsidR="00884590" w:rsidRPr="00ED6ADA">
        <w:t xml:space="preserve"> </w:t>
      </w:r>
      <w:r w:rsidR="00A807C7" w:rsidRPr="00ED6ADA">
        <w:t>examine</w:t>
      </w:r>
      <w:r w:rsidR="008707E9" w:rsidRPr="00ED6ADA">
        <w:t xml:space="preserve"> each term and definition listed in section II</w:t>
      </w:r>
      <w:r w:rsidR="00745F0F" w:rsidRPr="00ED6ADA">
        <w:t xml:space="preserve"> individually</w:t>
      </w:r>
      <w:r w:rsidR="00F5179A" w:rsidRPr="00ED6ADA">
        <w:t xml:space="preserve">. </w:t>
      </w:r>
      <w:r w:rsidR="00A807C7" w:rsidRPr="00ED6ADA">
        <w:t>(See table L-2</w:t>
      </w:r>
      <w:r w:rsidR="00D206A0" w:rsidRPr="00ED6ADA">
        <w:t xml:space="preserve"> for term sweep</w:t>
      </w:r>
      <w:r w:rsidR="005D7968" w:rsidRPr="00ED6ADA">
        <w:t>.</w:t>
      </w:r>
      <w:r w:rsidR="00B7556D" w:rsidRPr="00ED6ADA">
        <w:t xml:space="preserve">) </w:t>
      </w:r>
      <w:r w:rsidR="008707E9" w:rsidRPr="00ED6ADA">
        <w:t>Confirm that</w:t>
      </w:r>
      <w:r w:rsidR="00A939E4" w:rsidRPr="00ED6ADA">
        <w:t xml:space="preserve">: </w:t>
      </w:r>
    </w:p>
    <w:p w14:paraId="68762BD5" w14:textId="77777777" w:rsidR="00914526" w:rsidRPr="00ED6ADA" w:rsidRDefault="00914526" w:rsidP="00CC4157"/>
    <w:p w14:paraId="187C81AB" w14:textId="77777777" w:rsidR="00287DCE" w:rsidRPr="00ED6ADA" w:rsidRDefault="00CC4157" w:rsidP="00CC4157">
      <w:r w:rsidRPr="00ED6ADA">
        <w:t xml:space="preserve">          (1</w:t>
      </w:r>
      <w:r w:rsidR="00B7556D" w:rsidRPr="00ED6ADA">
        <w:t xml:space="preserve">) </w:t>
      </w:r>
      <w:r w:rsidR="008707E9" w:rsidRPr="00ED6ADA">
        <w:t>A</w:t>
      </w:r>
      <w:r w:rsidR="00287DCE" w:rsidRPr="00ED6ADA">
        <w:t>ll terms for which the publication is the proponent are</w:t>
      </w:r>
      <w:r w:rsidR="008707E9" w:rsidRPr="00ED6ADA">
        <w:t xml:space="preserve"> listed</w:t>
      </w:r>
      <w:r w:rsidR="00F5179A" w:rsidRPr="00ED6ADA">
        <w:t xml:space="preserve">. </w:t>
      </w:r>
    </w:p>
    <w:p w14:paraId="7B873730" w14:textId="77777777" w:rsidR="00CC4157" w:rsidRPr="00ED6ADA" w:rsidRDefault="00CC4157" w:rsidP="00CC4157"/>
    <w:p w14:paraId="0D5D23E0" w14:textId="77777777" w:rsidR="00745F0F" w:rsidRPr="00ED6ADA" w:rsidRDefault="00CC4157" w:rsidP="00CC4157">
      <w:r w:rsidRPr="00ED6ADA">
        <w:t xml:space="preserve">          (2</w:t>
      </w:r>
      <w:r w:rsidR="00B7556D" w:rsidRPr="00ED6ADA">
        <w:t xml:space="preserve">) </w:t>
      </w:r>
      <w:r w:rsidR="00745F0F" w:rsidRPr="00ED6ADA">
        <w:t>There are no spelling errors in terms or definitions</w:t>
      </w:r>
      <w:r w:rsidR="00F5179A" w:rsidRPr="00ED6ADA">
        <w:t xml:space="preserve">. </w:t>
      </w:r>
    </w:p>
    <w:p w14:paraId="49361088" w14:textId="77777777" w:rsidR="00CC4157" w:rsidRPr="00ED6ADA" w:rsidRDefault="00CC4157" w:rsidP="00CC4157"/>
    <w:p w14:paraId="3A25082D" w14:textId="77777777" w:rsidR="00287DCE" w:rsidRPr="00ED6ADA" w:rsidRDefault="00CC4157" w:rsidP="00CC4157">
      <w:r w:rsidRPr="00ED6ADA">
        <w:t xml:space="preserve">          (3</w:t>
      </w:r>
      <w:r w:rsidR="00B7556D" w:rsidRPr="00ED6ADA">
        <w:t xml:space="preserve">) </w:t>
      </w:r>
      <w:r w:rsidR="00287DCE" w:rsidRPr="00ED6ADA">
        <w:t>Terms for which the publication is the proponent</w:t>
      </w:r>
      <w:r w:rsidR="009E7A24" w:rsidRPr="00ED6ADA">
        <w:t xml:space="preserve"> are preceded with an asterisk</w:t>
      </w:r>
      <w:r w:rsidR="00F5179A" w:rsidRPr="00ED6ADA">
        <w:t xml:space="preserve">. </w:t>
      </w:r>
    </w:p>
    <w:p w14:paraId="39B766DD" w14:textId="77777777" w:rsidR="00CC4157" w:rsidRPr="00ED6ADA" w:rsidRDefault="00CC4157" w:rsidP="00CC4157"/>
    <w:p w14:paraId="4BF1EED2" w14:textId="77777777" w:rsidR="00F247EC" w:rsidRPr="00ED6ADA" w:rsidRDefault="00CC4157" w:rsidP="00CC4157">
      <w:r w:rsidRPr="00ED6ADA">
        <w:t xml:space="preserve">          (4</w:t>
      </w:r>
      <w:r w:rsidR="00B7556D" w:rsidRPr="00ED6ADA">
        <w:t xml:space="preserve">) </w:t>
      </w:r>
      <w:r w:rsidR="008707E9" w:rsidRPr="00ED6ADA">
        <w:t>A</w:t>
      </w:r>
      <w:r w:rsidR="00F247EC" w:rsidRPr="00ED6ADA">
        <w:t>ll term definitions</w:t>
      </w:r>
      <w:r w:rsidR="008707E9" w:rsidRPr="00ED6ADA">
        <w:t xml:space="preserve"> are correct</w:t>
      </w:r>
      <w:r w:rsidR="00F5179A" w:rsidRPr="00ED6ADA">
        <w:t xml:space="preserve">. </w:t>
      </w:r>
      <w:r w:rsidR="008707E9" w:rsidRPr="00ED6ADA">
        <w:t>Check every definition against entries in</w:t>
      </w:r>
      <w:r w:rsidR="00F247EC" w:rsidRPr="00ED6ADA">
        <w:t xml:space="preserve"> </w:t>
      </w:r>
      <w:r w:rsidR="00425A3A" w:rsidRPr="00ED6ADA">
        <w:t xml:space="preserve">the proponent publication for the term; use </w:t>
      </w:r>
      <w:r w:rsidR="005207C7" w:rsidRPr="00ED6ADA">
        <w:t>FM 1-02.1</w:t>
      </w:r>
      <w:r w:rsidR="00425A3A" w:rsidRPr="00ED6ADA">
        <w:t xml:space="preserve"> and </w:t>
      </w:r>
      <w:r w:rsidR="00F247EC" w:rsidRPr="00ED6ADA">
        <w:t xml:space="preserve">the </w:t>
      </w:r>
      <w:r w:rsidR="00AF4BD5" w:rsidRPr="00ED6ADA">
        <w:t>DOD Dictionary of Military and Associated Terms</w:t>
      </w:r>
      <w:r w:rsidR="00425A3A" w:rsidRPr="00ED6ADA">
        <w:t xml:space="preserve"> to determine proponent</w:t>
      </w:r>
      <w:r w:rsidR="00F5179A" w:rsidRPr="00ED6ADA">
        <w:t xml:space="preserve">. </w:t>
      </w:r>
    </w:p>
    <w:p w14:paraId="1B63D385" w14:textId="77777777" w:rsidR="00CC4157" w:rsidRPr="00ED6ADA" w:rsidRDefault="00CC4157" w:rsidP="00CC4157"/>
    <w:p w14:paraId="5FB65800" w14:textId="77777777" w:rsidR="00287DCE" w:rsidRPr="00ED6ADA" w:rsidRDefault="00CC4157" w:rsidP="00CC4157">
      <w:r w:rsidRPr="00ED6ADA">
        <w:t xml:space="preserve">          (5</w:t>
      </w:r>
      <w:r w:rsidR="00B7556D" w:rsidRPr="00ED6ADA">
        <w:t xml:space="preserve">) </w:t>
      </w:r>
      <w:r w:rsidR="008707E9" w:rsidRPr="00ED6ADA">
        <w:t>A</w:t>
      </w:r>
      <w:r w:rsidR="00F247EC" w:rsidRPr="00ED6ADA">
        <w:t>ll definitions other than those for which the publication is proponent are followed by the proponent publication designator and number in parentheses</w:t>
      </w:r>
      <w:r w:rsidR="00F5179A" w:rsidRPr="00ED6ADA">
        <w:t xml:space="preserve">. </w:t>
      </w:r>
    </w:p>
    <w:p w14:paraId="715AEB29" w14:textId="77777777" w:rsidR="00CC4157" w:rsidRPr="00ED6ADA" w:rsidRDefault="00CC4157" w:rsidP="00CC4157"/>
    <w:p w14:paraId="47FC8B11" w14:textId="77777777" w:rsidR="00F247EC" w:rsidRPr="00ED6ADA" w:rsidRDefault="00CC4157" w:rsidP="00CC4157">
      <w:r w:rsidRPr="00ED6ADA">
        <w:t xml:space="preserve">          (6</w:t>
      </w:r>
      <w:r w:rsidR="00B7556D" w:rsidRPr="00ED6ADA">
        <w:t xml:space="preserve">) </w:t>
      </w:r>
      <w:r w:rsidR="008707E9" w:rsidRPr="00ED6ADA">
        <w:t>Terms prescribed by the publication, joint terms, and multi-Service terms are correctly identified</w:t>
      </w:r>
      <w:r w:rsidR="00F5179A" w:rsidRPr="00ED6ADA">
        <w:t xml:space="preserve">. </w:t>
      </w:r>
      <w:r w:rsidR="008707E9" w:rsidRPr="00ED6ADA">
        <w:t>(See TR 25-36</w:t>
      </w:r>
      <w:r w:rsidR="00425A3A" w:rsidRPr="00ED6ADA">
        <w:t xml:space="preserve"> to properly identify terms</w:t>
      </w:r>
      <w:r w:rsidR="005D7968" w:rsidRPr="00ED6ADA">
        <w:t>.)</w:t>
      </w:r>
    </w:p>
    <w:p w14:paraId="3E6FD8BA" w14:textId="77777777" w:rsidR="00914526" w:rsidRPr="00ED6ADA" w:rsidRDefault="00914526" w:rsidP="00CC4157"/>
    <w:p w14:paraId="63DA3155" w14:textId="77777777" w:rsidR="00884590" w:rsidRPr="00ED6ADA" w:rsidRDefault="00CC4157" w:rsidP="007C60DF">
      <w:r w:rsidRPr="00ED6ADA">
        <w:t xml:space="preserve">     </w:t>
      </w:r>
      <w:r w:rsidR="00A807C7" w:rsidRPr="00ED6ADA">
        <w:t>b</w:t>
      </w:r>
      <w:r w:rsidR="00F5179A" w:rsidRPr="00ED6ADA">
        <w:t xml:space="preserve">. </w:t>
      </w:r>
      <w:r w:rsidR="00A807C7" w:rsidRPr="00ED6ADA">
        <w:t>Term</w:t>
      </w:r>
      <w:r w:rsidR="00884590" w:rsidRPr="00ED6ADA">
        <w:t xml:space="preserve"> sweeps</w:t>
      </w:r>
      <w:r w:rsidR="00F5179A" w:rsidRPr="00ED6ADA">
        <w:t xml:space="preserve">. </w:t>
      </w:r>
    </w:p>
    <w:p w14:paraId="44A37AF2" w14:textId="77777777" w:rsidR="00914526" w:rsidRPr="00ED6ADA" w:rsidRDefault="00914526" w:rsidP="007C60DF"/>
    <w:p w14:paraId="4EB0736D" w14:textId="77777777" w:rsidR="00745F0F" w:rsidRPr="00ED6ADA" w:rsidRDefault="00CC4157" w:rsidP="007C60DF">
      <w:r w:rsidRPr="00ED6ADA">
        <w:t xml:space="preserve">          </w:t>
      </w:r>
      <w:r w:rsidR="00745F0F" w:rsidRPr="00ED6ADA">
        <w:t>(1</w:t>
      </w:r>
      <w:r w:rsidR="00B7556D" w:rsidRPr="00ED6ADA">
        <w:t xml:space="preserve">) </w:t>
      </w:r>
      <w:r w:rsidR="00745F0F" w:rsidRPr="00ED6ADA">
        <w:t>If the publication is the proponent for any terms</w:t>
      </w:r>
      <w:r w:rsidR="00881657" w:rsidRPr="00ED6ADA">
        <w:t xml:space="preserve"> locate where the term is defined in text and ensure</w:t>
      </w:r>
      <w:r w:rsidR="00A939E4" w:rsidRPr="00ED6ADA">
        <w:t xml:space="preserve">: </w:t>
      </w:r>
    </w:p>
    <w:p w14:paraId="6248EA72" w14:textId="77777777" w:rsidR="00914526" w:rsidRPr="00ED6ADA" w:rsidRDefault="00914526" w:rsidP="00CC4157"/>
    <w:p w14:paraId="22570D0E" w14:textId="77777777" w:rsidR="00745F0F" w:rsidRPr="00ED6ADA" w:rsidRDefault="00CC4157" w:rsidP="00CC4157">
      <w:r w:rsidRPr="00ED6ADA">
        <w:t xml:space="preserve">          (a</w:t>
      </w:r>
      <w:r w:rsidR="00B7556D" w:rsidRPr="00ED6ADA">
        <w:t xml:space="preserve">) </w:t>
      </w:r>
      <w:r w:rsidR="00881657" w:rsidRPr="00ED6ADA">
        <w:t>T</w:t>
      </w:r>
      <w:r w:rsidR="00745F0F" w:rsidRPr="00ED6ADA">
        <w:t>he term and definition are correctly formatted</w:t>
      </w:r>
      <w:r w:rsidR="00F5179A" w:rsidRPr="00ED6ADA">
        <w:t xml:space="preserve">. </w:t>
      </w:r>
      <w:r w:rsidR="00745F0F" w:rsidRPr="00ED6ADA">
        <w:t>(See TR 25-36</w:t>
      </w:r>
      <w:r w:rsidR="00425A3A" w:rsidRPr="00ED6ADA">
        <w:t xml:space="preserve"> for formatting terms and definitions</w:t>
      </w:r>
      <w:r w:rsidR="005D7968" w:rsidRPr="00ED6ADA">
        <w:t>.)</w:t>
      </w:r>
    </w:p>
    <w:p w14:paraId="009C8C4F" w14:textId="77777777" w:rsidR="00CC4157" w:rsidRPr="00ED6ADA" w:rsidRDefault="00CC4157" w:rsidP="00CC4157"/>
    <w:p w14:paraId="10BF6B59" w14:textId="77777777" w:rsidR="00881657" w:rsidRPr="00ED6ADA" w:rsidRDefault="00CC4157" w:rsidP="00CC4157">
      <w:r w:rsidRPr="00ED6ADA">
        <w:t xml:space="preserve">          (b</w:t>
      </w:r>
      <w:r w:rsidR="00B7556D" w:rsidRPr="00ED6ADA">
        <w:t xml:space="preserve">) </w:t>
      </w:r>
      <w:r w:rsidR="00881657" w:rsidRPr="00ED6ADA">
        <w:t>The term and definition are identical to the listing in the glossary</w:t>
      </w:r>
      <w:r w:rsidR="00F5179A" w:rsidRPr="00ED6ADA">
        <w:t xml:space="preserve">. </w:t>
      </w:r>
    </w:p>
    <w:p w14:paraId="1A85F51A" w14:textId="77777777" w:rsidR="00CC4157" w:rsidRPr="00ED6ADA" w:rsidRDefault="00CC4157" w:rsidP="00CC4157"/>
    <w:p w14:paraId="2018952A" w14:textId="77777777" w:rsidR="00881657" w:rsidRPr="00ED6ADA" w:rsidRDefault="00CC4157" w:rsidP="00CC4157">
      <w:r w:rsidRPr="00ED6ADA">
        <w:t xml:space="preserve">          (c</w:t>
      </w:r>
      <w:r w:rsidR="00B7556D" w:rsidRPr="00ED6ADA">
        <w:t xml:space="preserve">) </w:t>
      </w:r>
      <w:r w:rsidR="00881657" w:rsidRPr="00ED6ADA">
        <w:t>The term is defined in text only once</w:t>
      </w:r>
      <w:r w:rsidR="00F5179A" w:rsidRPr="00ED6ADA">
        <w:t xml:space="preserve">. </w:t>
      </w:r>
    </w:p>
    <w:p w14:paraId="6A1F3C9E" w14:textId="77777777" w:rsidR="00CC4157" w:rsidRPr="00ED6ADA" w:rsidRDefault="00CC4157" w:rsidP="00CC4157"/>
    <w:p w14:paraId="4B655F1D" w14:textId="77777777" w:rsidR="00881657" w:rsidRPr="00ED6ADA" w:rsidRDefault="00CC4157" w:rsidP="00CC4157">
      <w:r w:rsidRPr="00ED6ADA">
        <w:t xml:space="preserve">          (d</w:t>
      </w:r>
      <w:r w:rsidR="00B7556D" w:rsidRPr="00ED6ADA">
        <w:t xml:space="preserve">) </w:t>
      </w:r>
      <w:r w:rsidR="00881657" w:rsidRPr="00ED6ADA">
        <w:t xml:space="preserve">The summary of changes addresses the term </w:t>
      </w:r>
      <w:r w:rsidR="00D206A0" w:rsidRPr="00ED6ADA">
        <w:t>if needed</w:t>
      </w:r>
      <w:r w:rsidR="00F5179A" w:rsidRPr="00ED6ADA">
        <w:t xml:space="preserve">. </w:t>
      </w:r>
      <w:r w:rsidR="00881657" w:rsidRPr="00ED6ADA">
        <w:t xml:space="preserve">(See </w:t>
      </w:r>
      <w:r w:rsidR="00F92F13" w:rsidRPr="00ED6ADA">
        <w:t>para</w:t>
      </w:r>
      <w:r w:rsidR="00881657" w:rsidRPr="00ED6ADA">
        <w:t xml:space="preserve"> </w:t>
      </w:r>
      <w:r w:rsidR="00337608" w:rsidRPr="00ED6ADA">
        <w:t>4-</w:t>
      </w:r>
      <w:r w:rsidR="00BD4394" w:rsidRPr="00ED6ADA">
        <w:t>9g</w:t>
      </w:r>
      <w:r w:rsidR="00476C13" w:rsidRPr="00ED6ADA">
        <w:t xml:space="preserve"> for formatting</w:t>
      </w:r>
      <w:r w:rsidR="005D7968" w:rsidRPr="00ED6ADA">
        <w:t>.)</w:t>
      </w:r>
    </w:p>
    <w:p w14:paraId="0AFEB84D" w14:textId="77777777" w:rsidR="00914526" w:rsidRPr="00ED6ADA" w:rsidRDefault="00914526" w:rsidP="00CC4157"/>
    <w:p w14:paraId="68F11080" w14:textId="77777777" w:rsidR="00D43863" w:rsidRPr="00ED6ADA" w:rsidRDefault="00CC4157" w:rsidP="007C60DF">
      <w:r w:rsidRPr="00ED6ADA">
        <w:t xml:space="preserve">          </w:t>
      </w:r>
      <w:r w:rsidR="00D43863" w:rsidRPr="00ED6ADA">
        <w:t>(2</w:t>
      </w:r>
      <w:r w:rsidR="00B7556D" w:rsidRPr="00ED6ADA">
        <w:t xml:space="preserve">) </w:t>
      </w:r>
      <w:r w:rsidR="00745F0F" w:rsidRPr="00ED6ADA">
        <w:t>During the final edit, the editor ensures terms defined in text are properly formatted</w:t>
      </w:r>
      <w:r w:rsidR="00F5179A" w:rsidRPr="00ED6ADA">
        <w:t xml:space="preserve">. </w:t>
      </w:r>
      <w:r w:rsidR="00745F0F" w:rsidRPr="00ED6ADA">
        <w:t xml:space="preserve">(See </w:t>
      </w:r>
      <w:r w:rsidR="00F92F13" w:rsidRPr="00ED6ADA">
        <w:t>para</w:t>
      </w:r>
      <w:r w:rsidR="00745F0F" w:rsidRPr="00ED6ADA">
        <w:t xml:space="preserve"> </w:t>
      </w:r>
      <w:r w:rsidR="00337608" w:rsidRPr="00ED6ADA">
        <w:t>4-</w:t>
      </w:r>
      <w:r w:rsidR="008D6B82" w:rsidRPr="00ED6ADA">
        <w:t>11</w:t>
      </w:r>
      <w:r w:rsidR="00476C13" w:rsidRPr="00ED6ADA">
        <w:t xml:space="preserve"> for formatting </w:t>
      </w:r>
      <w:r w:rsidR="00D206A0" w:rsidRPr="00ED6ADA">
        <w:t>glossary</w:t>
      </w:r>
      <w:r w:rsidR="005D7968" w:rsidRPr="00ED6ADA">
        <w:t>.</w:t>
      </w:r>
      <w:r w:rsidR="00B7556D" w:rsidRPr="00ED6ADA">
        <w:t xml:space="preserve">) </w:t>
      </w:r>
      <w:r w:rsidR="00D43863" w:rsidRPr="00ED6ADA">
        <w:t>C</w:t>
      </w:r>
      <w:r w:rsidR="009C25E6" w:rsidRPr="00ED6ADA">
        <w:t>onfirm</w:t>
      </w:r>
      <w:r w:rsidR="00D43863" w:rsidRPr="00ED6ADA">
        <w:t xml:space="preserve"> that all terms and definitions in text are</w:t>
      </w:r>
      <w:r w:rsidR="00A939E4" w:rsidRPr="00ED6ADA">
        <w:t xml:space="preserve">: </w:t>
      </w:r>
    </w:p>
    <w:p w14:paraId="0312F6FD" w14:textId="77777777" w:rsidR="00914526" w:rsidRPr="00ED6ADA" w:rsidRDefault="00914526" w:rsidP="00CC4157"/>
    <w:p w14:paraId="0999FE63" w14:textId="77777777" w:rsidR="00326061" w:rsidRPr="00ED6ADA" w:rsidRDefault="00CC4157" w:rsidP="00CC4157">
      <w:r w:rsidRPr="00ED6ADA">
        <w:t xml:space="preserve">          (a</w:t>
      </w:r>
      <w:r w:rsidR="00B7556D" w:rsidRPr="00ED6ADA">
        <w:t xml:space="preserve">) </w:t>
      </w:r>
      <w:r w:rsidR="00D43863" w:rsidRPr="00ED6ADA">
        <w:t>C</w:t>
      </w:r>
      <w:r w:rsidR="00326061" w:rsidRPr="00ED6ADA">
        <w:t>orrect</w:t>
      </w:r>
      <w:r w:rsidR="00425A3A" w:rsidRPr="00ED6ADA">
        <w:t>ly worded, punctuated, and cited</w:t>
      </w:r>
      <w:r w:rsidR="00F5179A" w:rsidRPr="00ED6ADA">
        <w:t xml:space="preserve">. </w:t>
      </w:r>
    </w:p>
    <w:p w14:paraId="73C0D177" w14:textId="77777777" w:rsidR="00CC4157" w:rsidRPr="00ED6ADA" w:rsidRDefault="00CC4157" w:rsidP="00CC4157"/>
    <w:p w14:paraId="4730A739" w14:textId="77777777" w:rsidR="00326061" w:rsidRPr="00ED6ADA" w:rsidRDefault="00CC4157" w:rsidP="00CC4157">
      <w:r w:rsidRPr="00ED6ADA">
        <w:t xml:space="preserve">          (b</w:t>
      </w:r>
      <w:r w:rsidR="00B7556D" w:rsidRPr="00ED6ADA">
        <w:t xml:space="preserve">) </w:t>
      </w:r>
      <w:r w:rsidR="00D43863" w:rsidRPr="00ED6ADA">
        <w:t>C</w:t>
      </w:r>
      <w:r w:rsidR="00326061" w:rsidRPr="00ED6ADA">
        <w:t>orrectly formatted</w:t>
      </w:r>
      <w:r w:rsidR="00F5179A" w:rsidRPr="00ED6ADA">
        <w:t xml:space="preserve">. </w:t>
      </w:r>
    </w:p>
    <w:p w14:paraId="308C2115" w14:textId="77777777" w:rsidR="00CC4157" w:rsidRPr="00ED6ADA" w:rsidRDefault="00CC4157" w:rsidP="00CC4157"/>
    <w:p w14:paraId="0ADDE146" w14:textId="77777777" w:rsidR="00326061" w:rsidRPr="00ED6ADA" w:rsidRDefault="00CC4157" w:rsidP="00CC4157">
      <w:r w:rsidRPr="00ED6ADA">
        <w:t xml:space="preserve">          (c</w:t>
      </w:r>
      <w:r w:rsidR="00B7556D" w:rsidRPr="00ED6ADA">
        <w:t xml:space="preserve">) </w:t>
      </w:r>
      <w:r w:rsidR="00D43863" w:rsidRPr="00ED6ADA">
        <w:t>M</w:t>
      </w:r>
      <w:r w:rsidR="00326061" w:rsidRPr="00ED6ADA">
        <w:t xml:space="preserve">atch </w:t>
      </w:r>
      <w:r w:rsidR="00D43863" w:rsidRPr="00ED6ADA">
        <w:t>the</w:t>
      </w:r>
      <w:r w:rsidR="00326061" w:rsidRPr="00ED6ADA">
        <w:t xml:space="preserve"> corresponding definition in the glossary</w:t>
      </w:r>
      <w:r w:rsidR="00F5179A" w:rsidRPr="00ED6ADA">
        <w:t xml:space="preserve">. </w:t>
      </w:r>
    </w:p>
    <w:p w14:paraId="7D17E835" w14:textId="77777777" w:rsidR="003033C4" w:rsidRPr="00ED6ADA" w:rsidRDefault="003033C4" w:rsidP="00CC4157"/>
    <w:p w14:paraId="193438C9" w14:textId="77777777" w:rsidR="00CF57FC" w:rsidRPr="00ED6ADA" w:rsidRDefault="00EF092E" w:rsidP="00DB566F">
      <w:pPr>
        <w:pStyle w:val="Heading2"/>
      </w:pPr>
      <w:bookmarkStart w:id="701" w:name="_Toc61002205"/>
      <w:bookmarkStart w:id="702" w:name="_Toc99977469"/>
      <w:bookmarkStart w:id="703" w:name="_Toc114126379"/>
      <w:r w:rsidRPr="00ED6ADA">
        <w:t>7-</w:t>
      </w:r>
      <w:r w:rsidR="00997E25" w:rsidRPr="00ED6ADA">
        <w:t>3</w:t>
      </w:r>
      <w:r w:rsidR="00FC1630" w:rsidRPr="00ED6ADA">
        <w:t>5</w:t>
      </w:r>
      <w:r w:rsidR="00F5179A" w:rsidRPr="00ED6ADA">
        <w:t xml:space="preserve">. </w:t>
      </w:r>
      <w:r w:rsidR="00C36AB8" w:rsidRPr="00ED6ADA">
        <w:t>Changes to publication</w:t>
      </w:r>
      <w:bookmarkEnd w:id="701"/>
      <w:bookmarkEnd w:id="702"/>
      <w:bookmarkEnd w:id="703"/>
      <w:r w:rsidR="005D7968" w:rsidRPr="00ED6ADA">
        <w:t xml:space="preserve">  </w:t>
      </w:r>
    </w:p>
    <w:p w14:paraId="0373307E" w14:textId="77777777" w:rsidR="00D50186" w:rsidRPr="00ED6ADA" w:rsidRDefault="00D50186" w:rsidP="00D50186">
      <w:r w:rsidRPr="00ED6ADA">
        <w:t>Changes to publications require many of the same checks and sweeps as a complete publication</w:t>
      </w:r>
      <w:r w:rsidR="00F5179A" w:rsidRPr="00ED6ADA">
        <w:t xml:space="preserve">. </w:t>
      </w:r>
      <w:r w:rsidRPr="00ED6ADA">
        <w:t xml:space="preserve">The editor determines the required checks and sweeps based on the length and complexity of the </w:t>
      </w:r>
      <w:r w:rsidRPr="00ED6ADA">
        <w:lastRenderedPageBreak/>
        <w:t>change</w:t>
      </w:r>
      <w:r w:rsidR="00F5179A" w:rsidRPr="00ED6ADA">
        <w:t xml:space="preserve">. </w:t>
      </w:r>
      <w:r w:rsidRPr="00ED6ADA">
        <w:t>In addition to ensuring the change document meets Army publication standards, the editor ensures the changed material integrates into the basic publication as cleanly as possible</w:t>
      </w:r>
      <w:r w:rsidR="00F5179A" w:rsidRPr="00ED6ADA">
        <w:t xml:space="preserve">. </w:t>
      </w:r>
      <w:r w:rsidRPr="00ED6ADA">
        <w:t>This pertains to both design and content</w:t>
      </w:r>
      <w:r w:rsidR="00F5179A" w:rsidRPr="00ED6ADA">
        <w:t xml:space="preserve">. </w:t>
      </w:r>
      <w:r w:rsidRPr="00ED6ADA">
        <w:t xml:space="preserve">(See </w:t>
      </w:r>
      <w:r w:rsidR="00F92F13" w:rsidRPr="00ED6ADA">
        <w:t>para</w:t>
      </w:r>
      <w:r w:rsidR="008D6B82" w:rsidRPr="00ED6ADA">
        <w:t xml:space="preserve"> </w:t>
      </w:r>
      <w:r w:rsidR="00337608" w:rsidRPr="00ED6ADA">
        <w:t>4-</w:t>
      </w:r>
      <w:r w:rsidR="008D6B82" w:rsidRPr="00ED6ADA">
        <w:t>29</w:t>
      </w:r>
      <w:r w:rsidR="009656F1" w:rsidRPr="00ED6ADA">
        <w:t xml:space="preserve"> </w:t>
      </w:r>
      <w:r w:rsidRPr="00ED6ADA">
        <w:t>for guidance on preparing changes to publications</w:t>
      </w:r>
      <w:r w:rsidR="00F5179A" w:rsidRPr="00ED6ADA">
        <w:t xml:space="preserve">. </w:t>
      </w:r>
      <w:r w:rsidRPr="00ED6ADA">
        <w:t xml:space="preserve">See table </w:t>
      </w:r>
      <w:r w:rsidR="00131A40" w:rsidRPr="00ED6ADA">
        <w:t>M</w:t>
      </w:r>
      <w:r w:rsidR="00795356" w:rsidRPr="00ED6ADA">
        <w:t>-</w:t>
      </w:r>
      <w:r w:rsidRPr="00ED6ADA">
        <w:t>1 for specifications for changes to publications</w:t>
      </w:r>
      <w:r w:rsidR="005D7968" w:rsidRPr="00ED6ADA">
        <w:t>.)</w:t>
      </w:r>
    </w:p>
    <w:p w14:paraId="75181176" w14:textId="77777777" w:rsidR="00401F4A" w:rsidRPr="00ED6ADA" w:rsidRDefault="00401F4A" w:rsidP="0041633A"/>
    <w:p w14:paraId="3762C4D8" w14:textId="77777777" w:rsidR="00CF57FC" w:rsidRPr="00ED6ADA" w:rsidRDefault="00EF092E" w:rsidP="00DB566F">
      <w:pPr>
        <w:pStyle w:val="Heading2"/>
      </w:pPr>
      <w:bookmarkStart w:id="704" w:name="_Toc61002206"/>
      <w:bookmarkStart w:id="705" w:name="_Toc99977470"/>
      <w:bookmarkStart w:id="706" w:name="_Toc114126380"/>
      <w:r w:rsidRPr="00ED6ADA">
        <w:t>7-</w:t>
      </w:r>
      <w:r w:rsidR="00997E25" w:rsidRPr="00ED6ADA">
        <w:t>3</w:t>
      </w:r>
      <w:r w:rsidR="00FC1630" w:rsidRPr="00ED6ADA">
        <w:t>6</w:t>
      </w:r>
      <w:r w:rsidR="00F5179A" w:rsidRPr="00ED6ADA">
        <w:t xml:space="preserve">. </w:t>
      </w:r>
      <w:r w:rsidR="00D50186" w:rsidRPr="00ED6ADA">
        <w:t>Required elements</w:t>
      </w:r>
      <w:bookmarkEnd w:id="704"/>
      <w:bookmarkEnd w:id="705"/>
      <w:bookmarkEnd w:id="706"/>
      <w:r w:rsidR="005D7968" w:rsidRPr="00ED6ADA">
        <w:t xml:space="preserve">  </w:t>
      </w:r>
    </w:p>
    <w:p w14:paraId="63265860" w14:textId="77777777" w:rsidR="00906D29" w:rsidRPr="00ED6ADA" w:rsidRDefault="00D50186" w:rsidP="00CF57FC">
      <w:r w:rsidRPr="00ED6ADA">
        <w:t>All changes to publications require a change transmittal page and an authentication page</w:t>
      </w:r>
      <w:r w:rsidR="00F5179A" w:rsidRPr="00ED6ADA">
        <w:t xml:space="preserve">. </w:t>
      </w:r>
      <w:r w:rsidRPr="00ED6ADA">
        <w:t>(</w:t>
      </w:r>
      <w:r w:rsidR="00CF57FC" w:rsidRPr="00ED6ADA">
        <w:t xml:space="preserve">See </w:t>
      </w:r>
      <w:r w:rsidR="00F92F13" w:rsidRPr="00ED6ADA">
        <w:t>para</w:t>
      </w:r>
      <w:r w:rsidR="00906D29" w:rsidRPr="00ED6ADA">
        <w:t xml:space="preserve">s </w:t>
      </w:r>
      <w:r w:rsidR="00337608" w:rsidRPr="00ED6ADA">
        <w:t>4-</w:t>
      </w:r>
      <w:r w:rsidR="008D6B82" w:rsidRPr="00ED6ADA">
        <w:t>29</w:t>
      </w:r>
      <w:r w:rsidR="00906D29" w:rsidRPr="00ED6ADA">
        <w:t xml:space="preserve"> and </w:t>
      </w:r>
      <w:r w:rsidR="00337608" w:rsidRPr="00ED6ADA">
        <w:t>4-</w:t>
      </w:r>
      <w:r w:rsidR="008D6B82" w:rsidRPr="00ED6ADA">
        <w:t>30</w:t>
      </w:r>
      <w:r w:rsidR="001F0724" w:rsidRPr="00ED6ADA">
        <w:t xml:space="preserve"> for change transmittals</w:t>
      </w:r>
      <w:r w:rsidR="00F5179A" w:rsidRPr="00ED6ADA">
        <w:t xml:space="preserve">. </w:t>
      </w:r>
      <w:r w:rsidR="00906D29" w:rsidRPr="00ED6ADA">
        <w:t xml:space="preserve">See table </w:t>
      </w:r>
      <w:r w:rsidR="000C3422" w:rsidRPr="00ED6ADA">
        <w:t>G</w:t>
      </w:r>
      <w:r w:rsidR="00997E25" w:rsidRPr="00ED6ADA">
        <w:t>-7</w:t>
      </w:r>
      <w:r w:rsidR="00906D29" w:rsidRPr="00ED6ADA">
        <w:t xml:space="preserve"> for specifications for authentication pages</w:t>
      </w:r>
      <w:r w:rsidR="00F5179A" w:rsidRPr="00ED6ADA">
        <w:t xml:space="preserve">. </w:t>
      </w:r>
      <w:r w:rsidR="00906D29" w:rsidRPr="00ED6ADA">
        <w:t xml:space="preserve">See </w:t>
      </w:r>
      <w:r w:rsidR="00CF57FC" w:rsidRPr="00ED6ADA">
        <w:t xml:space="preserve">table </w:t>
      </w:r>
      <w:r w:rsidR="00131A40" w:rsidRPr="00ED6ADA">
        <w:t>M</w:t>
      </w:r>
      <w:r w:rsidR="00CF57FC" w:rsidRPr="00ED6ADA">
        <w:t>-</w:t>
      </w:r>
      <w:r w:rsidR="008D6B82" w:rsidRPr="00ED6ADA">
        <w:t>1</w:t>
      </w:r>
      <w:r w:rsidR="00CF57FC" w:rsidRPr="00ED6ADA">
        <w:t xml:space="preserve"> for </w:t>
      </w:r>
      <w:r w:rsidR="00906D29" w:rsidRPr="00ED6ADA">
        <w:t xml:space="preserve">specifications for </w:t>
      </w:r>
      <w:r w:rsidR="00CF57FC" w:rsidRPr="00ED6ADA">
        <w:t>change transmittal pages</w:t>
      </w:r>
      <w:r w:rsidR="005D7968" w:rsidRPr="00ED6ADA">
        <w:t>.)</w:t>
      </w:r>
    </w:p>
    <w:p w14:paraId="23BDCF7E" w14:textId="77777777" w:rsidR="004C7872" w:rsidRPr="00ED6ADA" w:rsidRDefault="004C7872" w:rsidP="004C7872">
      <w:pPr>
        <w:tabs>
          <w:tab w:val="left" w:pos="810"/>
        </w:tabs>
        <w:rPr>
          <w:noProof/>
        </w:rPr>
      </w:pPr>
      <w:bookmarkStart w:id="707" w:name="_Toc61002207"/>
      <w:bookmarkStart w:id="708" w:name="_Toc99977471"/>
    </w:p>
    <w:p w14:paraId="43CDE1F3" w14:textId="77777777" w:rsidR="004C7872" w:rsidRPr="00ED6ADA" w:rsidRDefault="004C7872" w:rsidP="004C7872">
      <w:pPr>
        <w:pBdr>
          <w:top w:val="single" w:sz="8" w:space="1" w:color="auto"/>
        </w:pBdr>
      </w:pPr>
    </w:p>
    <w:p w14:paraId="565CBB35" w14:textId="77777777" w:rsidR="005544E8" w:rsidRPr="00ED6ADA" w:rsidRDefault="00660CFA" w:rsidP="00A60E06">
      <w:pPr>
        <w:pStyle w:val="Heading1"/>
      </w:pPr>
      <w:bookmarkStart w:id="709" w:name="_Toc114126381"/>
      <w:r w:rsidRPr="00ED6ADA">
        <w:t xml:space="preserve">Chapter </w:t>
      </w:r>
      <w:r w:rsidR="007A0AD5" w:rsidRPr="00ED6ADA">
        <w:t>8</w:t>
      </w:r>
      <w:r w:rsidR="00175BC8" w:rsidRPr="00ED6ADA">
        <w:br/>
      </w:r>
      <w:r w:rsidR="00C5774D" w:rsidRPr="00ED6ADA">
        <w:t>Publi</w:t>
      </w:r>
      <w:r w:rsidR="00605F68" w:rsidRPr="00ED6ADA">
        <w:t>cation</w:t>
      </w:r>
      <w:bookmarkEnd w:id="707"/>
      <w:bookmarkEnd w:id="708"/>
      <w:bookmarkEnd w:id="709"/>
    </w:p>
    <w:p w14:paraId="3E86BC0B" w14:textId="77777777" w:rsidR="00C5774D" w:rsidRPr="00ED6ADA" w:rsidRDefault="00C5774D" w:rsidP="0041633A"/>
    <w:p w14:paraId="51E8B907" w14:textId="77777777" w:rsidR="00303EEF" w:rsidRPr="00ED6ADA" w:rsidRDefault="007722FF" w:rsidP="007722FF">
      <w:r w:rsidRPr="00ED6ADA">
        <w:t xml:space="preserve">     a</w:t>
      </w:r>
      <w:r w:rsidR="00F5179A" w:rsidRPr="00ED6ADA">
        <w:t xml:space="preserve">. </w:t>
      </w:r>
      <w:r w:rsidR="003F090B" w:rsidRPr="00ED6ADA">
        <w:t>T</w:t>
      </w:r>
      <w:r w:rsidR="00865FB9" w:rsidRPr="00ED6ADA">
        <w:t>he actions associated with actually publishing a product occur during phase 4 of the doctrine process</w:t>
      </w:r>
      <w:r w:rsidR="00F5179A" w:rsidRPr="00ED6ADA">
        <w:t xml:space="preserve">. </w:t>
      </w:r>
      <w:r w:rsidR="00865FB9" w:rsidRPr="00ED6ADA">
        <w:t xml:space="preserve">APD </w:t>
      </w:r>
      <w:r w:rsidR="0098026B" w:rsidRPr="00ED6ADA">
        <w:t>publishes publications</w:t>
      </w:r>
      <w:r w:rsidR="00F5179A" w:rsidRPr="00ED6ADA">
        <w:t xml:space="preserve">. </w:t>
      </w:r>
      <w:r w:rsidR="00865FB9" w:rsidRPr="00ED6ADA">
        <w:t>However, proponents are responsible for several publishing-related tasks that occur during phases 2 and 3</w:t>
      </w:r>
      <w:r w:rsidR="00F5179A" w:rsidRPr="00ED6ADA">
        <w:t xml:space="preserve">. </w:t>
      </w:r>
      <w:r w:rsidR="00865FB9" w:rsidRPr="00ED6ADA">
        <w:t>Most of these are associated with gathering information needed to complete the DA Form 260-1, completing any required staff actions (such as requests for exception to policy</w:t>
      </w:r>
      <w:r w:rsidR="005D7968" w:rsidRPr="00ED6ADA">
        <w:t>)</w:t>
      </w:r>
      <w:r w:rsidR="00865FB9" w:rsidRPr="00ED6ADA">
        <w:t xml:space="preserve">, and completing the checks listed on </w:t>
      </w:r>
      <w:r w:rsidR="009173BA" w:rsidRPr="00ED6ADA">
        <w:t>TF 25-36-1</w:t>
      </w:r>
      <w:r w:rsidR="00F5179A" w:rsidRPr="00ED6ADA">
        <w:t xml:space="preserve">. </w:t>
      </w:r>
      <w:r w:rsidR="00106CBA" w:rsidRPr="00ED6ADA">
        <w:t xml:space="preserve">(See </w:t>
      </w:r>
      <w:r w:rsidR="00CC4157" w:rsidRPr="00ED6ADA">
        <w:t>TR</w:t>
      </w:r>
      <w:r w:rsidR="00106CBA" w:rsidRPr="00ED6ADA">
        <w:t xml:space="preserve"> 25-36 for the details of submitting a </w:t>
      </w:r>
      <w:r w:rsidR="007B35A1" w:rsidRPr="00ED6ADA">
        <w:t>doctrinal publication</w:t>
      </w:r>
      <w:r w:rsidR="00106CBA" w:rsidRPr="00ED6ADA">
        <w:t xml:space="preserve"> for publication, including preparation of </w:t>
      </w:r>
      <w:r w:rsidR="009173BA" w:rsidRPr="00ED6ADA">
        <w:t>TF 25-36-1</w:t>
      </w:r>
      <w:r w:rsidR="005D7968" w:rsidRPr="00ED6ADA">
        <w:t>.</w:t>
      </w:r>
      <w:r w:rsidR="00B7556D" w:rsidRPr="00ED6ADA">
        <w:t xml:space="preserve">) </w:t>
      </w:r>
      <w:r w:rsidR="00AE2E02" w:rsidRPr="00ED6ADA">
        <w:t xml:space="preserve">In addition, proponents </w:t>
      </w:r>
      <w:r w:rsidR="00733BAC" w:rsidRPr="00ED6ADA">
        <w:t>must</w:t>
      </w:r>
      <w:r w:rsidR="00AE2E02" w:rsidRPr="00ED6ADA">
        <w:t xml:space="preserve"> complete </w:t>
      </w:r>
      <w:r w:rsidR="00733BAC" w:rsidRPr="00ED6ADA">
        <w:t>several follow-up</w:t>
      </w:r>
      <w:r w:rsidR="00AE2E02" w:rsidRPr="00ED6ADA">
        <w:t xml:space="preserve"> actions after authentic</w:t>
      </w:r>
      <w:r w:rsidR="005D6DB4" w:rsidRPr="00ED6ADA">
        <w:t>ation</w:t>
      </w:r>
      <w:r w:rsidR="00F5179A" w:rsidRPr="00ED6ADA">
        <w:t xml:space="preserve">. </w:t>
      </w:r>
    </w:p>
    <w:p w14:paraId="680F22DF" w14:textId="77777777" w:rsidR="005544E8" w:rsidRPr="00ED6ADA" w:rsidRDefault="005544E8" w:rsidP="007722FF"/>
    <w:p w14:paraId="27B9C358" w14:textId="77777777" w:rsidR="00303EEF" w:rsidRPr="00ED6ADA" w:rsidRDefault="007722FF" w:rsidP="00803E0B">
      <w:r w:rsidRPr="00ED6ADA">
        <w:t xml:space="preserve">     b</w:t>
      </w:r>
      <w:r w:rsidR="00F5179A" w:rsidRPr="00ED6ADA">
        <w:t xml:space="preserve">. </w:t>
      </w:r>
      <w:r w:rsidR="00303EEF" w:rsidRPr="00ED6ADA">
        <w:t xml:space="preserve">Publishing </w:t>
      </w:r>
      <w:r w:rsidRPr="00ED6ADA">
        <w:t>involves</w:t>
      </w:r>
      <w:r w:rsidR="00303EEF" w:rsidRPr="00ED6ADA">
        <w:t xml:space="preserve"> the following tasks:</w:t>
      </w:r>
    </w:p>
    <w:p w14:paraId="1C87C3E3" w14:textId="77777777" w:rsidR="005544E8" w:rsidRPr="00ED6ADA" w:rsidRDefault="005544E8" w:rsidP="007722FF"/>
    <w:p w14:paraId="1F72A8CB" w14:textId="77777777" w:rsidR="003272C7" w:rsidRPr="00ED6ADA" w:rsidRDefault="007722FF" w:rsidP="007722FF">
      <w:r w:rsidRPr="00ED6ADA">
        <w:t xml:space="preserve">          (1</w:t>
      </w:r>
      <w:r w:rsidR="00B7556D" w:rsidRPr="00ED6ADA">
        <w:t xml:space="preserve">) </w:t>
      </w:r>
      <w:r w:rsidR="003272C7" w:rsidRPr="00ED6ADA">
        <w:t xml:space="preserve">Obtain approval of signature draft. </w:t>
      </w:r>
    </w:p>
    <w:p w14:paraId="0CC2389C" w14:textId="77777777" w:rsidR="007722FF" w:rsidRPr="00ED6ADA" w:rsidRDefault="007722FF" w:rsidP="007722FF"/>
    <w:p w14:paraId="12026961" w14:textId="77777777" w:rsidR="00303EEF" w:rsidRPr="00ED6ADA" w:rsidRDefault="007722FF" w:rsidP="007722FF">
      <w:r w:rsidRPr="00ED6ADA">
        <w:t xml:space="preserve">          (2</w:t>
      </w:r>
      <w:r w:rsidR="00B7556D" w:rsidRPr="00ED6ADA">
        <w:t xml:space="preserve">) </w:t>
      </w:r>
      <w:r w:rsidR="00303EEF" w:rsidRPr="00ED6ADA">
        <w:t>Obtain approval of DA Form 260-1</w:t>
      </w:r>
      <w:r w:rsidR="00F5179A" w:rsidRPr="00ED6ADA">
        <w:t xml:space="preserve">. </w:t>
      </w:r>
    </w:p>
    <w:p w14:paraId="01916444" w14:textId="77777777" w:rsidR="007722FF" w:rsidRPr="00ED6ADA" w:rsidRDefault="007722FF" w:rsidP="007722FF"/>
    <w:p w14:paraId="41C036C1" w14:textId="77777777" w:rsidR="004735E9" w:rsidRPr="00ED6ADA" w:rsidRDefault="007722FF" w:rsidP="007722FF">
      <w:r w:rsidRPr="00ED6ADA">
        <w:t xml:space="preserve">          (3</w:t>
      </w:r>
      <w:r w:rsidR="00B7556D" w:rsidRPr="00ED6ADA">
        <w:t xml:space="preserve">) </w:t>
      </w:r>
      <w:r w:rsidRPr="00ED6ADA">
        <w:t>P</w:t>
      </w:r>
      <w:r w:rsidR="004735E9" w:rsidRPr="00ED6ADA">
        <w:t xml:space="preserve">repare a final </w:t>
      </w:r>
      <w:r w:rsidR="00AD6D22" w:rsidRPr="00ED6ADA">
        <w:t>electronic file</w:t>
      </w:r>
      <w:r w:rsidR="00F5179A" w:rsidRPr="00ED6ADA">
        <w:t xml:space="preserve">. </w:t>
      </w:r>
    </w:p>
    <w:p w14:paraId="060170D8" w14:textId="77777777" w:rsidR="007722FF" w:rsidRPr="00ED6ADA" w:rsidRDefault="007722FF" w:rsidP="007722FF"/>
    <w:p w14:paraId="0052CE89" w14:textId="77777777" w:rsidR="00303EEF" w:rsidRPr="00ED6ADA" w:rsidRDefault="007722FF" w:rsidP="007722FF">
      <w:r w:rsidRPr="00ED6ADA">
        <w:t xml:space="preserve">          (4</w:t>
      </w:r>
      <w:r w:rsidR="00B7556D" w:rsidRPr="00ED6ADA">
        <w:t xml:space="preserve">) </w:t>
      </w:r>
      <w:r w:rsidR="00303EEF" w:rsidRPr="00ED6ADA">
        <w:t>Complete Publications Control Office processing</w:t>
      </w:r>
      <w:r w:rsidR="00F5179A" w:rsidRPr="00ED6ADA">
        <w:t xml:space="preserve">. </w:t>
      </w:r>
    </w:p>
    <w:p w14:paraId="03CA1CDD" w14:textId="77777777" w:rsidR="007722FF" w:rsidRPr="00ED6ADA" w:rsidRDefault="007722FF" w:rsidP="007722FF"/>
    <w:p w14:paraId="7BC1FB83" w14:textId="77777777" w:rsidR="00303EEF" w:rsidRPr="00ED6ADA" w:rsidRDefault="007722FF" w:rsidP="007722FF">
      <w:r w:rsidRPr="00ED6ADA">
        <w:t xml:space="preserve">          (5</w:t>
      </w:r>
      <w:r w:rsidR="00B7556D" w:rsidRPr="00ED6ADA">
        <w:t xml:space="preserve">) </w:t>
      </w:r>
      <w:r w:rsidR="00303EEF" w:rsidRPr="00ED6ADA">
        <w:t>Authenticate the publication</w:t>
      </w:r>
      <w:r w:rsidR="00F5179A" w:rsidRPr="00ED6ADA">
        <w:t xml:space="preserve">. </w:t>
      </w:r>
    </w:p>
    <w:p w14:paraId="5BDAC5C3" w14:textId="77777777" w:rsidR="007722FF" w:rsidRPr="00ED6ADA" w:rsidRDefault="007722FF" w:rsidP="007722FF"/>
    <w:p w14:paraId="72E1B68F" w14:textId="77777777" w:rsidR="00303EEF" w:rsidRPr="00ED6ADA" w:rsidRDefault="007722FF" w:rsidP="007722FF">
      <w:r w:rsidRPr="00ED6ADA">
        <w:t xml:space="preserve">          (6</w:t>
      </w:r>
      <w:r w:rsidR="00B7556D" w:rsidRPr="00ED6ADA">
        <w:t xml:space="preserve">) </w:t>
      </w:r>
      <w:r w:rsidR="00303EEF" w:rsidRPr="00ED6ADA">
        <w:t>Dissem</w:t>
      </w:r>
      <w:r w:rsidR="009E7A24" w:rsidRPr="00ED6ADA">
        <w:t>inate the publication to users</w:t>
      </w:r>
      <w:r w:rsidR="00F5179A" w:rsidRPr="00ED6ADA">
        <w:t xml:space="preserve">. </w:t>
      </w:r>
    </w:p>
    <w:p w14:paraId="58257B4B" w14:textId="77777777" w:rsidR="007722FF" w:rsidRPr="00ED6ADA" w:rsidRDefault="007722FF" w:rsidP="007722FF"/>
    <w:p w14:paraId="30F7C317" w14:textId="77777777" w:rsidR="005D6DB4" w:rsidRPr="00ED6ADA" w:rsidRDefault="007722FF" w:rsidP="007722FF">
      <w:r w:rsidRPr="00ED6ADA">
        <w:t xml:space="preserve">          (7</w:t>
      </w:r>
      <w:r w:rsidR="00B7556D" w:rsidRPr="00ED6ADA">
        <w:t xml:space="preserve">) </w:t>
      </w:r>
      <w:r w:rsidR="005D6DB4" w:rsidRPr="00ED6ADA">
        <w:t>P</w:t>
      </w:r>
      <w:r w:rsidR="00EB5EC2" w:rsidRPr="00ED6ADA">
        <w:t>erform p</w:t>
      </w:r>
      <w:r w:rsidR="005D6DB4" w:rsidRPr="00ED6ADA">
        <w:t>ost-publication follow-up checks</w:t>
      </w:r>
      <w:r w:rsidR="00F5179A" w:rsidRPr="00ED6ADA">
        <w:t xml:space="preserve">. </w:t>
      </w:r>
    </w:p>
    <w:p w14:paraId="2C0410D7" w14:textId="77777777" w:rsidR="005544E8" w:rsidRPr="00ED6ADA" w:rsidRDefault="005544E8" w:rsidP="007722FF"/>
    <w:p w14:paraId="3306C686" w14:textId="77777777" w:rsidR="003272C7" w:rsidRPr="00ED6ADA" w:rsidRDefault="003272C7" w:rsidP="00DB566F">
      <w:pPr>
        <w:pStyle w:val="Heading2"/>
      </w:pPr>
      <w:bookmarkStart w:id="710" w:name="_Toc61002208"/>
      <w:bookmarkStart w:id="711" w:name="_Toc99977472"/>
      <w:bookmarkStart w:id="712" w:name="_Toc114126382"/>
      <w:r w:rsidRPr="00ED6ADA">
        <w:t>8-1</w:t>
      </w:r>
      <w:r w:rsidR="00F5179A" w:rsidRPr="00ED6ADA">
        <w:t xml:space="preserve">. </w:t>
      </w:r>
      <w:r w:rsidRPr="00ED6ADA">
        <w:t>Signature draft approval</w:t>
      </w:r>
      <w:bookmarkEnd w:id="710"/>
      <w:bookmarkEnd w:id="711"/>
      <w:bookmarkEnd w:id="712"/>
      <w:r w:rsidRPr="00ED6ADA">
        <w:t xml:space="preserve">  </w:t>
      </w:r>
    </w:p>
    <w:p w14:paraId="25FAC1EC" w14:textId="77777777" w:rsidR="003272C7" w:rsidRPr="00ED6ADA" w:rsidRDefault="003272C7" w:rsidP="007C60DF">
      <w:r w:rsidRPr="00ED6ADA">
        <w:t xml:space="preserve">When the </w:t>
      </w:r>
      <w:r w:rsidR="00AD6D22" w:rsidRPr="00ED6ADA">
        <w:t xml:space="preserve">writing team completes the </w:t>
      </w:r>
      <w:r w:rsidRPr="00ED6ADA">
        <w:t>signature draft, proponents obtain approval</w:t>
      </w:r>
      <w:r w:rsidR="00F5179A" w:rsidRPr="00ED6ADA">
        <w:t xml:space="preserve">. </w:t>
      </w:r>
      <w:r w:rsidR="007722FF" w:rsidRPr="00ED6ADA">
        <w:t xml:space="preserve">The CAC </w:t>
      </w:r>
      <w:r w:rsidR="007C3C83" w:rsidRPr="00ED6ADA">
        <w:t>Commanding General</w:t>
      </w:r>
      <w:r w:rsidR="007722FF" w:rsidRPr="00ED6ADA">
        <w:t xml:space="preserve"> approves </w:t>
      </w:r>
      <w:r w:rsidRPr="00ED6ADA">
        <w:t>ADPs and FMs</w:t>
      </w:r>
      <w:r w:rsidR="00F5179A" w:rsidRPr="00ED6ADA">
        <w:t xml:space="preserve">. </w:t>
      </w:r>
      <w:r w:rsidR="00AD6D22" w:rsidRPr="00ED6ADA">
        <w:t xml:space="preserve">Proponents obtain approval of </w:t>
      </w:r>
      <w:r w:rsidR="006F5A1C" w:rsidRPr="00ED6ADA">
        <w:t>Army techniques publications</w:t>
      </w:r>
      <w:r w:rsidRPr="00ED6ADA">
        <w:t xml:space="preserve"> and training publications from </w:t>
      </w:r>
      <w:r w:rsidR="00822AE7" w:rsidRPr="00ED6ADA">
        <w:t xml:space="preserve">the </w:t>
      </w:r>
      <w:r w:rsidRPr="00ED6ADA">
        <w:t>proponent</w:t>
      </w:r>
      <w:r w:rsidR="003A05D5" w:rsidRPr="00ED6ADA">
        <w:t>’</w:t>
      </w:r>
      <w:r w:rsidR="00AD6D22" w:rsidRPr="00ED6ADA">
        <w:t>s</w:t>
      </w:r>
      <w:r w:rsidRPr="00ED6ADA">
        <w:t xml:space="preserve"> center of excellence </w:t>
      </w:r>
      <w:r w:rsidR="007C3C83" w:rsidRPr="00ED6ADA">
        <w:t xml:space="preserve">commanding general </w:t>
      </w:r>
      <w:r w:rsidR="00AD6D22" w:rsidRPr="00ED6ADA">
        <w:t>or commandant</w:t>
      </w:r>
      <w:r w:rsidR="00F5179A" w:rsidRPr="00ED6ADA">
        <w:t xml:space="preserve">. </w:t>
      </w:r>
      <w:r w:rsidR="00944FAB" w:rsidRPr="00ED6ADA">
        <w:t>For all publications, p</w:t>
      </w:r>
      <w:r w:rsidR="00822AE7" w:rsidRPr="00ED6ADA">
        <w:t>roponents</w:t>
      </w:r>
      <w:r w:rsidR="003A05D5" w:rsidRPr="00ED6ADA">
        <w:t>’</w:t>
      </w:r>
      <w:r w:rsidR="00822AE7" w:rsidRPr="00ED6ADA">
        <w:t xml:space="preserve"> commanding general </w:t>
      </w:r>
      <w:r w:rsidR="006730C2" w:rsidRPr="00ED6ADA">
        <w:t xml:space="preserve">or designated representative </w:t>
      </w:r>
      <w:r w:rsidR="00822AE7" w:rsidRPr="00ED6ADA">
        <w:t xml:space="preserve">sign </w:t>
      </w:r>
      <w:r w:rsidR="00AD6D22" w:rsidRPr="00ED6ADA">
        <w:t xml:space="preserve">block 16 on </w:t>
      </w:r>
      <w:r w:rsidR="00822AE7" w:rsidRPr="00ED6ADA">
        <w:t xml:space="preserve">the DA Form 260-1. </w:t>
      </w:r>
    </w:p>
    <w:p w14:paraId="1FEE39E7" w14:textId="53451B08" w:rsidR="003E1C1E" w:rsidRDefault="003E1C1E" w:rsidP="006B12AA"/>
    <w:p w14:paraId="1D2AE94F" w14:textId="77777777" w:rsidR="00DB7021" w:rsidRPr="00ED6ADA" w:rsidRDefault="00DB7021" w:rsidP="006B12AA"/>
    <w:p w14:paraId="11300B1E" w14:textId="62B19F9C" w:rsidR="003D161B" w:rsidRPr="00ED6ADA" w:rsidRDefault="00EF092E" w:rsidP="00DB566F">
      <w:pPr>
        <w:pStyle w:val="Heading2"/>
      </w:pPr>
      <w:bookmarkStart w:id="713" w:name="_Toc61002209"/>
      <w:bookmarkStart w:id="714" w:name="_Toc99977473"/>
      <w:bookmarkStart w:id="715" w:name="_Toc114126383"/>
      <w:r w:rsidRPr="00ED6ADA">
        <w:lastRenderedPageBreak/>
        <w:t>8-</w:t>
      </w:r>
      <w:r w:rsidR="006B12AA" w:rsidRPr="00ED6ADA">
        <w:t>2</w:t>
      </w:r>
      <w:r w:rsidR="00F5179A" w:rsidRPr="00ED6ADA">
        <w:t xml:space="preserve">. </w:t>
      </w:r>
      <w:r w:rsidR="00DB7021">
        <w:t>DA</w:t>
      </w:r>
      <w:r w:rsidR="00865FB9" w:rsidRPr="00ED6ADA">
        <w:t xml:space="preserve"> Form 260-1 approval</w:t>
      </w:r>
      <w:bookmarkEnd w:id="713"/>
      <w:bookmarkEnd w:id="714"/>
      <w:bookmarkEnd w:id="715"/>
      <w:r w:rsidR="005D7968" w:rsidRPr="00ED6ADA">
        <w:t xml:space="preserve">  </w:t>
      </w:r>
    </w:p>
    <w:p w14:paraId="7B273A36" w14:textId="77777777" w:rsidR="005544E8" w:rsidRPr="00ED6ADA" w:rsidRDefault="005544E8" w:rsidP="005544E8"/>
    <w:p w14:paraId="2AF1324A" w14:textId="77777777" w:rsidR="0070605E" w:rsidRPr="00ED6ADA" w:rsidRDefault="00F773E9" w:rsidP="007C60DF">
      <w:r w:rsidRPr="00ED6ADA">
        <w:t xml:space="preserve">     </w:t>
      </w:r>
      <w:r w:rsidR="0070605E" w:rsidRPr="00ED6ADA">
        <w:t>a</w:t>
      </w:r>
      <w:r w:rsidR="00F5179A" w:rsidRPr="00ED6ADA">
        <w:t xml:space="preserve">. </w:t>
      </w:r>
      <w:r w:rsidR="00E20D99" w:rsidRPr="00ED6ADA">
        <w:t>After the</w:t>
      </w:r>
      <w:r w:rsidR="00AD6D22" w:rsidRPr="00ED6ADA">
        <w:t xml:space="preserve"> authority approves the</w:t>
      </w:r>
      <w:r w:rsidR="00E20D99" w:rsidRPr="00ED6ADA">
        <w:t xml:space="preserve"> publication content, the </w:t>
      </w:r>
      <w:r w:rsidR="00AD6D22" w:rsidRPr="00ED6ADA">
        <w:t xml:space="preserve">writing team </w:t>
      </w:r>
      <w:r w:rsidR="00E20D99" w:rsidRPr="00ED6ADA">
        <w:t xml:space="preserve">prepares </w:t>
      </w:r>
      <w:r w:rsidR="003D161B" w:rsidRPr="00ED6ADA">
        <w:t xml:space="preserve">the </w:t>
      </w:r>
      <w:r w:rsidR="00C7255B" w:rsidRPr="00ED6ADA">
        <w:t>final electronic file</w:t>
      </w:r>
      <w:r w:rsidR="00E20D99" w:rsidRPr="00ED6ADA">
        <w:t>.</w:t>
      </w:r>
      <w:r w:rsidR="003D161B" w:rsidRPr="00ED6ADA">
        <w:t xml:space="preserve"> </w:t>
      </w:r>
      <w:r w:rsidR="00E20D99" w:rsidRPr="00ED6ADA">
        <w:t>T</w:t>
      </w:r>
      <w:r w:rsidR="003D161B" w:rsidRPr="00ED6ADA">
        <w:t xml:space="preserve">he project leader prepares </w:t>
      </w:r>
      <w:r w:rsidR="00C7255B" w:rsidRPr="00ED6ADA">
        <w:t>the DA Form 260-1</w:t>
      </w:r>
      <w:r w:rsidR="00F5179A" w:rsidRPr="00ED6ADA">
        <w:t xml:space="preserve">. </w:t>
      </w:r>
      <w:r w:rsidR="0070605E" w:rsidRPr="00ED6ADA">
        <w:t xml:space="preserve">For </w:t>
      </w:r>
      <w:r w:rsidR="007B35A1" w:rsidRPr="00ED6ADA">
        <w:t>doctrinal publication</w:t>
      </w:r>
      <w:r w:rsidR="0070605E" w:rsidRPr="00ED6ADA">
        <w:t xml:space="preserve">s, the agency head signs block </w:t>
      </w:r>
      <w:r w:rsidR="00822AE7" w:rsidRPr="00ED6ADA">
        <w:t>16</w:t>
      </w:r>
      <w:r w:rsidR="00F5179A" w:rsidRPr="00ED6ADA">
        <w:t xml:space="preserve">. </w:t>
      </w:r>
      <w:r w:rsidR="0070605E" w:rsidRPr="00ED6ADA">
        <w:t>For training publications, the agency head signs both block 1</w:t>
      </w:r>
      <w:r w:rsidR="00E20D99" w:rsidRPr="00ED6ADA">
        <w:t>6</w:t>
      </w:r>
      <w:r w:rsidR="0070605E" w:rsidRPr="00ED6ADA">
        <w:t xml:space="preserve"> and block 1</w:t>
      </w:r>
      <w:r w:rsidR="00E20D99" w:rsidRPr="00ED6ADA">
        <w:t>8</w:t>
      </w:r>
      <w:r w:rsidR="00F5179A" w:rsidRPr="00ED6ADA">
        <w:t xml:space="preserve">. </w:t>
      </w:r>
      <w:r w:rsidR="005E2041" w:rsidRPr="00ED6ADA">
        <w:t xml:space="preserve">The </w:t>
      </w:r>
      <w:r w:rsidR="0070605E" w:rsidRPr="00ED6ADA">
        <w:t xml:space="preserve">project </w:t>
      </w:r>
      <w:r w:rsidR="005E2041" w:rsidRPr="00ED6ADA">
        <w:t>leader then</w:t>
      </w:r>
      <w:r w:rsidR="003D161B" w:rsidRPr="00ED6ADA">
        <w:t xml:space="preserve"> assembles the publication request packet</w:t>
      </w:r>
      <w:r w:rsidR="00F5179A" w:rsidRPr="00ED6ADA">
        <w:t xml:space="preserve">. </w:t>
      </w:r>
      <w:r w:rsidR="00EB5EC2" w:rsidRPr="00ED6ADA">
        <w:t xml:space="preserve">(See </w:t>
      </w:r>
      <w:r w:rsidR="00F92F13" w:rsidRPr="00ED6ADA">
        <w:t>para</w:t>
      </w:r>
      <w:r w:rsidR="004735E9" w:rsidRPr="00ED6ADA">
        <w:t xml:space="preserve"> </w:t>
      </w:r>
      <w:r w:rsidR="00EF092E" w:rsidRPr="00ED6ADA">
        <w:t>8-</w:t>
      </w:r>
      <w:r w:rsidR="006B12AA" w:rsidRPr="00ED6ADA">
        <w:t>8</w:t>
      </w:r>
      <w:r w:rsidR="00944FAB" w:rsidRPr="00ED6ADA">
        <w:t xml:space="preserve"> for packet information</w:t>
      </w:r>
      <w:r w:rsidR="005D7968" w:rsidRPr="00ED6ADA">
        <w:t>.)</w:t>
      </w:r>
      <w:r w:rsidR="00E20D99" w:rsidRPr="00ED6ADA">
        <w:t xml:space="preserve"> </w:t>
      </w:r>
    </w:p>
    <w:p w14:paraId="0223005A" w14:textId="77777777" w:rsidR="005544E8" w:rsidRPr="00ED6ADA" w:rsidRDefault="005544E8" w:rsidP="007C60DF"/>
    <w:p w14:paraId="13D12A68" w14:textId="77777777" w:rsidR="0070605E" w:rsidRPr="00ED6ADA" w:rsidRDefault="00F773E9" w:rsidP="007C60DF">
      <w:r w:rsidRPr="00ED6ADA">
        <w:t xml:space="preserve">     </w:t>
      </w:r>
      <w:r w:rsidR="0070605E" w:rsidRPr="00ED6ADA">
        <w:t>b</w:t>
      </w:r>
      <w:r w:rsidR="00F5179A" w:rsidRPr="00ED6ADA">
        <w:t xml:space="preserve">. </w:t>
      </w:r>
      <w:r w:rsidR="0070605E" w:rsidRPr="00ED6ADA">
        <w:t xml:space="preserve">For </w:t>
      </w:r>
      <w:r w:rsidR="007B35A1" w:rsidRPr="00ED6ADA">
        <w:t>doctrinal publication</w:t>
      </w:r>
      <w:r w:rsidR="0070605E" w:rsidRPr="00ED6ADA">
        <w:t>s, t</w:t>
      </w:r>
      <w:r w:rsidR="003D161B" w:rsidRPr="00ED6ADA">
        <w:t xml:space="preserve">he project leader sends the </w:t>
      </w:r>
      <w:r w:rsidR="0070605E" w:rsidRPr="00ED6ADA">
        <w:t xml:space="preserve">DA Form 260-1 request </w:t>
      </w:r>
      <w:r w:rsidR="003D161B" w:rsidRPr="00ED6ADA">
        <w:t>packet to CADD for processing</w:t>
      </w:r>
      <w:r w:rsidR="00F5179A" w:rsidRPr="00ED6ADA">
        <w:t xml:space="preserve">. </w:t>
      </w:r>
      <w:r w:rsidR="0070605E" w:rsidRPr="00ED6ADA">
        <w:t>For training publications, the project leader sends the packet to ATSC for processing</w:t>
      </w:r>
      <w:r w:rsidR="00F5179A" w:rsidRPr="00ED6ADA">
        <w:t xml:space="preserve">. </w:t>
      </w:r>
    </w:p>
    <w:p w14:paraId="5A54839E" w14:textId="77777777" w:rsidR="005544E8" w:rsidRPr="00ED6ADA" w:rsidRDefault="005544E8" w:rsidP="007C60DF"/>
    <w:p w14:paraId="774A18D7" w14:textId="77777777" w:rsidR="003D161B" w:rsidRPr="00ED6ADA" w:rsidRDefault="00F773E9" w:rsidP="007C60DF">
      <w:r w:rsidRPr="00ED6ADA">
        <w:t xml:space="preserve">     </w:t>
      </w:r>
      <w:r w:rsidR="0070605E" w:rsidRPr="00ED6ADA">
        <w:t>c</w:t>
      </w:r>
      <w:r w:rsidR="00F5179A" w:rsidRPr="00ED6ADA">
        <w:t xml:space="preserve">. </w:t>
      </w:r>
      <w:r w:rsidR="0070605E" w:rsidRPr="00ED6ADA">
        <w:t xml:space="preserve">For </w:t>
      </w:r>
      <w:r w:rsidR="007B35A1" w:rsidRPr="00ED6ADA">
        <w:t>doctrinal publication</w:t>
      </w:r>
      <w:r w:rsidR="0070605E" w:rsidRPr="00ED6ADA">
        <w:t xml:space="preserve">s, </w:t>
      </w:r>
      <w:r w:rsidR="003D161B" w:rsidRPr="00ED6ADA">
        <w:t xml:space="preserve">CADD and ATSC check the publication for </w:t>
      </w:r>
      <w:r w:rsidR="004133A7" w:rsidRPr="00ED6ADA">
        <w:t>met standards</w:t>
      </w:r>
      <w:r w:rsidR="00F5179A" w:rsidRPr="00ED6ADA">
        <w:t xml:space="preserve">. </w:t>
      </w:r>
      <w:r w:rsidR="00923779" w:rsidRPr="00ED6ADA">
        <w:t>CADD returns noncompliant submissions or submissions with discrepancies to the proponent for corrective action</w:t>
      </w:r>
      <w:r w:rsidR="00F5179A" w:rsidRPr="00ED6ADA">
        <w:t xml:space="preserve">. </w:t>
      </w:r>
      <w:r w:rsidR="003D161B" w:rsidRPr="00ED6ADA">
        <w:t xml:space="preserve">Once the proponent has </w:t>
      </w:r>
      <w:r w:rsidR="00923779" w:rsidRPr="00ED6ADA">
        <w:t>made the necessary corrections</w:t>
      </w:r>
      <w:r w:rsidR="003D161B" w:rsidRPr="00ED6ADA">
        <w:t>, the Director, CADD</w:t>
      </w:r>
      <w:r w:rsidR="00E20D99" w:rsidRPr="00ED6ADA">
        <w:t>,</w:t>
      </w:r>
      <w:r w:rsidR="003D161B" w:rsidRPr="00ED6ADA">
        <w:t xml:space="preserve"> reviews the publication request packet and signs </w:t>
      </w:r>
      <w:r w:rsidR="004133A7" w:rsidRPr="00ED6ADA">
        <w:t xml:space="preserve">block 18 of </w:t>
      </w:r>
      <w:r w:rsidR="003D161B" w:rsidRPr="00ED6ADA">
        <w:t>the DA Form 260-1</w:t>
      </w:r>
      <w:r w:rsidR="00F5179A" w:rsidRPr="00ED6ADA">
        <w:t xml:space="preserve">. </w:t>
      </w:r>
      <w:r w:rsidR="0070605E" w:rsidRPr="00ED6ADA">
        <w:t xml:space="preserve">CADD then sends the DA Form 260-1 publication request packet to </w:t>
      </w:r>
      <w:r w:rsidR="00F82FA6" w:rsidRPr="00ED6ADA">
        <w:t xml:space="preserve">the Publications Control Office at </w:t>
      </w:r>
      <w:r w:rsidR="0070605E" w:rsidRPr="00ED6ADA">
        <w:t>ATSC</w:t>
      </w:r>
      <w:r w:rsidR="00F5179A" w:rsidRPr="00ED6ADA">
        <w:t xml:space="preserve">. </w:t>
      </w:r>
    </w:p>
    <w:p w14:paraId="70A7E524" w14:textId="77777777" w:rsidR="00AE2514" w:rsidRPr="00ED6ADA" w:rsidRDefault="00AE2514" w:rsidP="007C60DF"/>
    <w:p w14:paraId="740E8BCA" w14:textId="77777777" w:rsidR="0070605E" w:rsidRPr="00ED6ADA" w:rsidRDefault="00F773E9" w:rsidP="007C60DF">
      <w:r w:rsidRPr="00ED6ADA">
        <w:t xml:space="preserve">     </w:t>
      </w:r>
      <w:r w:rsidR="0070605E" w:rsidRPr="00ED6ADA">
        <w:t>d</w:t>
      </w:r>
      <w:r w:rsidR="00F5179A" w:rsidRPr="00ED6ADA">
        <w:t xml:space="preserve">. </w:t>
      </w:r>
      <w:r w:rsidR="0070605E" w:rsidRPr="00ED6ADA">
        <w:t xml:space="preserve">For training publications, ATSC checks the publication for </w:t>
      </w:r>
      <w:r w:rsidR="004133A7" w:rsidRPr="00ED6ADA">
        <w:t>met standards</w:t>
      </w:r>
      <w:r w:rsidR="00F5179A" w:rsidRPr="00ED6ADA">
        <w:t xml:space="preserve">. </w:t>
      </w:r>
      <w:r w:rsidR="0070605E" w:rsidRPr="00ED6ADA">
        <w:t>ATSC returns noncompliant submissions or submissions with discrepancies to the proponent for corrective action</w:t>
      </w:r>
      <w:r w:rsidR="00F5179A" w:rsidRPr="00ED6ADA">
        <w:t xml:space="preserve">. </w:t>
      </w:r>
      <w:r w:rsidR="0070605E" w:rsidRPr="00ED6ADA">
        <w:t xml:space="preserve">Once the proponent has made the necessary corrections, ATSC processes the DA Form 260-1 publication request packet as described in </w:t>
      </w:r>
      <w:r w:rsidR="00F92F13" w:rsidRPr="00ED6ADA">
        <w:t>para</w:t>
      </w:r>
      <w:r w:rsidR="0070605E" w:rsidRPr="00ED6ADA">
        <w:t xml:space="preserve"> </w:t>
      </w:r>
      <w:r w:rsidR="00EF092E" w:rsidRPr="00ED6ADA">
        <w:t>8-</w:t>
      </w:r>
      <w:r w:rsidR="006B12AA" w:rsidRPr="00ED6ADA">
        <w:t>4</w:t>
      </w:r>
      <w:r w:rsidR="00F5179A" w:rsidRPr="00ED6ADA">
        <w:t xml:space="preserve">. </w:t>
      </w:r>
    </w:p>
    <w:p w14:paraId="6D15AC02" w14:textId="77777777" w:rsidR="005544E8" w:rsidRPr="00ED6ADA" w:rsidRDefault="005544E8" w:rsidP="007C60DF"/>
    <w:p w14:paraId="7374AAA8" w14:textId="77777777" w:rsidR="004735E9" w:rsidRPr="00ED6ADA" w:rsidRDefault="00EF092E" w:rsidP="00DB566F">
      <w:pPr>
        <w:pStyle w:val="Heading2"/>
      </w:pPr>
      <w:bookmarkStart w:id="716" w:name="_Toc61002210"/>
      <w:bookmarkStart w:id="717" w:name="_Toc99977474"/>
      <w:bookmarkStart w:id="718" w:name="_Toc114126384"/>
      <w:r w:rsidRPr="00ED6ADA">
        <w:t>8-</w:t>
      </w:r>
      <w:r w:rsidR="006B12AA" w:rsidRPr="00ED6ADA">
        <w:t>3</w:t>
      </w:r>
      <w:r w:rsidR="00F5179A" w:rsidRPr="00ED6ADA">
        <w:t xml:space="preserve">. </w:t>
      </w:r>
      <w:r w:rsidR="004735E9" w:rsidRPr="00ED6ADA">
        <w:t>Final approved draft</w:t>
      </w:r>
      <w:bookmarkEnd w:id="716"/>
      <w:bookmarkEnd w:id="717"/>
      <w:bookmarkEnd w:id="718"/>
      <w:r w:rsidR="005D7968" w:rsidRPr="00ED6ADA">
        <w:t xml:space="preserve">  </w:t>
      </w:r>
    </w:p>
    <w:p w14:paraId="5DC3D874" w14:textId="77777777" w:rsidR="005544E8" w:rsidRPr="00ED6ADA" w:rsidRDefault="005544E8" w:rsidP="005544E8"/>
    <w:p w14:paraId="3D53C9DC" w14:textId="77777777" w:rsidR="00C83529" w:rsidRPr="00ED6ADA" w:rsidRDefault="00F773E9" w:rsidP="007C60DF">
      <w:r w:rsidRPr="00ED6ADA">
        <w:t xml:space="preserve">     </w:t>
      </w:r>
      <w:r w:rsidR="00C83529" w:rsidRPr="00ED6ADA">
        <w:t>a</w:t>
      </w:r>
      <w:r w:rsidR="00F5179A" w:rsidRPr="00ED6ADA">
        <w:t xml:space="preserve">. </w:t>
      </w:r>
      <w:r w:rsidR="00C83529" w:rsidRPr="00ED6ADA">
        <w:t>The final approved draft is an unofficial copy of the final electronic file that can be disseminated as a prepublication copy</w:t>
      </w:r>
      <w:r w:rsidR="00F5179A" w:rsidRPr="00ED6ADA">
        <w:t xml:space="preserve">. </w:t>
      </w:r>
      <w:r w:rsidR="000C3184" w:rsidRPr="00ED6ADA">
        <w:t>(See TR 25-36</w:t>
      </w:r>
      <w:r w:rsidR="00944FAB" w:rsidRPr="00ED6ADA">
        <w:t xml:space="preserve"> for information on final electronic files</w:t>
      </w:r>
      <w:r w:rsidR="00070715" w:rsidRPr="00ED6ADA">
        <w:t>.</w:t>
      </w:r>
      <w:r w:rsidR="005D7968" w:rsidRPr="00ED6ADA">
        <w:t>)</w:t>
      </w:r>
      <w:r w:rsidR="000C3184" w:rsidRPr="00ED6ADA">
        <w:t xml:space="preserve"> </w:t>
      </w:r>
      <w:r w:rsidR="00C83529" w:rsidRPr="00ED6ADA">
        <w:t xml:space="preserve">Final approved drafts </w:t>
      </w:r>
      <w:r w:rsidR="00A00EC5" w:rsidRPr="00ED6ADA">
        <w:t xml:space="preserve">are labeled as drafts and </w:t>
      </w:r>
      <w:r w:rsidR="00C83529" w:rsidRPr="00ED6ADA">
        <w:t>do not include an authentication page</w:t>
      </w:r>
      <w:r w:rsidR="00F5179A" w:rsidRPr="00ED6ADA">
        <w:t xml:space="preserve">. </w:t>
      </w:r>
    </w:p>
    <w:p w14:paraId="5273D017" w14:textId="77777777" w:rsidR="005544E8" w:rsidRPr="00ED6ADA" w:rsidRDefault="005544E8" w:rsidP="007C60DF"/>
    <w:p w14:paraId="4002F406" w14:textId="77777777" w:rsidR="004735E9" w:rsidRPr="00ED6ADA" w:rsidRDefault="00F773E9" w:rsidP="007C60DF">
      <w:r w:rsidRPr="00ED6ADA">
        <w:t xml:space="preserve">     </w:t>
      </w:r>
      <w:r w:rsidR="00C83529" w:rsidRPr="00ED6ADA">
        <w:t>b</w:t>
      </w:r>
      <w:r w:rsidR="00F5179A" w:rsidRPr="00ED6ADA">
        <w:t xml:space="preserve">. </w:t>
      </w:r>
      <w:r w:rsidR="00A00EC5" w:rsidRPr="00ED6ADA">
        <w:t>B</w:t>
      </w:r>
      <w:r w:rsidR="00C83529" w:rsidRPr="00ED6ADA">
        <w:t>etween publication approval and APD authentication, proponents may post the final approved draft on a password</w:t>
      </w:r>
      <w:r w:rsidR="00A00EC5" w:rsidRPr="00ED6ADA">
        <w:t>-</w:t>
      </w:r>
      <w:r w:rsidR="00C83529" w:rsidRPr="00ED6ADA">
        <w:t xml:space="preserve">protected </w:t>
      </w:r>
      <w:r w:rsidR="001D4398" w:rsidRPr="00ED6ADA">
        <w:t>website</w:t>
      </w:r>
      <w:r w:rsidR="00F5179A" w:rsidRPr="00ED6ADA">
        <w:t xml:space="preserve">. </w:t>
      </w:r>
      <w:r w:rsidR="00C83529" w:rsidRPr="00ED6ADA">
        <w:t xml:space="preserve">They must label and date </w:t>
      </w:r>
      <w:r w:rsidR="00A00EC5" w:rsidRPr="00ED6ADA">
        <w:t xml:space="preserve">the </w:t>
      </w:r>
      <w:r w:rsidR="00C83529" w:rsidRPr="00ED6ADA">
        <w:t xml:space="preserve">final approved draft with </w:t>
      </w:r>
      <w:r w:rsidR="003A05D5" w:rsidRPr="00ED6ADA">
        <w:t>“</w:t>
      </w:r>
      <w:r w:rsidR="00C83529" w:rsidRPr="00ED6ADA">
        <w:t>Final Approved Draft</w:t>
      </w:r>
      <w:r w:rsidR="003A05D5" w:rsidRPr="00ED6ADA">
        <w:t>”</w:t>
      </w:r>
      <w:r w:rsidR="00C83529" w:rsidRPr="00ED6ADA">
        <w:t xml:space="preserve"> or </w:t>
      </w:r>
      <w:r w:rsidR="003A05D5" w:rsidRPr="00ED6ADA">
        <w:t>“</w:t>
      </w:r>
      <w:r w:rsidR="00C83529" w:rsidRPr="00ED6ADA">
        <w:t>FAD</w:t>
      </w:r>
      <w:r w:rsidR="003A05D5" w:rsidRPr="00ED6ADA">
        <w:t>”</w:t>
      </w:r>
      <w:r w:rsidR="00C83529" w:rsidRPr="00ED6ADA">
        <w:t xml:space="preserve"> on each page</w:t>
      </w:r>
      <w:r w:rsidR="00F5179A" w:rsidRPr="00ED6ADA">
        <w:t xml:space="preserve">. </w:t>
      </w:r>
      <w:r w:rsidR="00C83529" w:rsidRPr="00ED6ADA">
        <w:t>Proponents remove the final approved draft from the proponent</w:t>
      </w:r>
      <w:r w:rsidR="003A05D5" w:rsidRPr="00ED6ADA">
        <w:t>’</w:t>
      </w:r>
      <w:r w:rsidR="00C83529" w:rsidRPr="00ED6ADA">
        <w:t xml:space="preserve">s </w:t>
      </w:r>
      <w:r w:rsidR="001D4398" w:rsidRPr="00ED6ADA">
        <w:t>website</w:t>
      </w:r>
      <w:r w:rsidR="00C83529" w:rsidRPr="00ED6ADA">
        <w:t xml:space="preserve"> once the publication is authenticated</w:t>
      </w:r>
      <w:r w:rsidR="00F5179A" w:rsidRPr="00ED6ADA">
        <w:t xml:space="preserve">. </w:t>
      </w:r>
    </w:p>
    <w:p w14:paraId="4C5852B6" w14:textId="77777777" w:rsidR="005544E8" w:rsidRPr="00ED6ADA" w:rsidRDefault="005544E8" w:rsidP="007C60DF"/>
    <w:p w14:paraId="7369E35C" w14:textId="77777777" w:rsidR="00865FB9" w:rsidRPr="00ED6ADA" w:rsidRDefault="00EF092E" w:rsidP="00DB566F">
      <w:pPr>
        <w:pStyle w:val="Heading2"/>
      </w:pPr>
      <w:bookmarkStart w:id="719" w:name="_Toc61002211"/>
      <w:bookmarkStart w:id="720" w:name="_Toc99977475"/>
      <w:bookmarkStart w:id="721" w:name="_Toc114126385"/>
      <w:r w:rsidRPr="00ED6ADA">
        <w:t>8-</w:t>
      </w:r>
      <w:r w:rsidR="006B12AA" w:rsidRPr="00ED6ADA">
        <w:t>4</w:t>
      </w:r>
      <w:r w:rsidR="00F5179A" w:rsidRPr="00ED6ADA">
        <w:t xml:space="preserve">. </w:t>
      </w:r>
      <w:r w:rsidR="00865FB9" w:rsidRPr="00ED6ADA">
        <w:t xml:space="preserve">Publications </w:t>
      </w:r>
      <w:r w:rsidR="00923797" w:rsidRPr="00ED6ADA">
        <w:t xml:space="preserve">control and forms management office </w:t>
      </w:r>
      <w:r w:rsidR="00865FB9" w:rsidRPr="00ED6ADA">
        <w:t>processing</w:t>
      </w:r>
      <w:bookmarkEnd w:id="719"/>
      <w:bookmarkEnd w:id="720"/>
      <w:bookmarkEnd w:id="721"/>
      <w:r w:rsidR="005D7968" w:rsidRPr="00ED6ADA">
        <w:t xml:space="preserve">  </w:t>
      </w:r>
    </w:p>
    <w:p w14:paraId="4044390F" w14:textId="77777777" w:rsidR="003D161B" w:rsidRPr="00ED6ADA" w:rsidRDefault="0070605E" w:rsidP="00803E0B">
      <w:r w:rsidRPr="00ED6ADA">
        <w:t xml:space="preserve">When </w:t>
      </w:r>
      <w:r w:rsidR="00F82FA6" w:rsidRPr="00ED6ADA">
        <w:t xml:space="preserve">the Publications Control </w:t>
      </w:r>
      <w:r w:rsidR="00944FAB" w:rsidRPr="00ED6ADA">
        <w:t xml:space="preserve">and Forms Management Office at ATSC receives a DA Form 260-1 publication request packet, the TRADOC </w:t>
      </w:r>
      <w:r w:rsidR="00A00EC5" w:rsidRPr="00ED6ADA">
        <w:t xml:space="preserve">Publication Control </w:t>
      </w:r>
      <w:r w:rsidR="00944FAB" w:rsidRPr="00ED6ADA">
        <w:t xml:space="preserve">and </w:t>
      </w:r>
      <w:r w:rsidR="00A00EC5" w:rsidRPr="00ED6ADA">
        <w:t>F</w:t>
      </w:r>
      <w:r w:rsidR="00944FAB" w:rsidRPr="00ED6ADA">
        <w:t xml:space="preserve">orms </w:t>
      </w:r>
      <w:r w:rsidR="00A00EC5" w:rsidRPr="00ED6ADA">
        <w:t>O</w:t>
      </w:r>
      <w:r w:rsidR="00944FAB" w:rsidRPr="00ED6ADA">
        <w:t>fficers verif</w:t>
      </w:r>
      <w:r w:rsidR="00A00EC5" w:rsidRPr="00ED6ADA">
        <w:t>y</w:t>
      </w:r>
      <w:r w:rsidR="00944FAB" w:rsidRPr="00ED6ADA">
        <w:t xml:space="preserve"> that all applicable requirements have been satisfied. The </w:t>
      </w:r>
      <w:r w:rsidR="00A00EC5" w:rsidRPr="00ED6ADA">
        <w:t>Publication</w:t>
      </w:r>
      <w:r w:rsidR="00BD76E3" w:rsidRPr="00ED6ADA">
        <w:t>s</w:t>
      </w:r>
      <w:r w:rsidR="00A00EC5" w:rsidRPr="00ED6ADA">
        <w:t xml:space="preserve"> Control Officer </w:t>
      </w:r>
      <w:r w:rsidR="00944FAB" w:rsidRPr="00ED6ADA">
        <w:t xml:space="preserve">signs the DA Form 260-1 in block 17 and sends the packet to APD for authentication. APD performs a forms review and final checks. Should any significant changes to the file be required, APD notifies ATSC </w:t>
      </w:r>
      <w:r w:rsidR="00923797" w:rsidRPr="00ED6ADA">
        <w:t>and the proponent (action officer)</w:t>
      </w:r>
      <w:r w:rsidR="00A00EC5" w:rsidRPr="00ED6ADA">
        <w:t>.</w:t>
      </w:r>
      <w:r w:rsidR="00944FAB" w:rsidRPr="00ED6ADA">
        <w:t xml:space="preserve"> </w:t>
      </w:r>
      <w:r w:rsidR="00923797" w:rsidRPr="00ED6ADA">
        <w:t>(For a doctrinal publication, ATSC informs CADD that the publication was returned to the proponent.</w:t>
      </w:r>
      <w:r w:rsidR="00B7556D" w:rsidRPr="00ED6ADA">
        <w:t xml:space="preserve">) </w:t>
      </w:r>
      <w:r w:rsidR="00944FAB" w:rsidRPr="00ED6ADA">
        <w:t>The editor makes the required corrections and returns a corrected final electronic file through CADD (doctrine only), through ATSC, to APD</w:t>
      </w:r>
      <w:r w:rsidR="00F5179A" w:rsidRPr="00ED6ADA">
        <w:t xml:space="preserve">. </w:t>
      </w:r>
    </w:p>
    <w:p w14:paraId="144DB903" w14:textId="77777777" w:rsidR="003E1C1E" w:rsidRPr="00ED6ADA" w:rsidRDefault="003E1C1E" w:rsidP="00803E0B"/>
    <w:p w14:paraId="04BF634A" w14:textId="77777777" w:rsidR="00865FB9" w:rsidRPr="00ED6ADA" w:rsidRDefault="00EF092E" w:rsidP="00DB566F">
      <w:pPr>
        <w:pStyle w:val="Heading2"/>
      </w:pPr>
      <w:bookmarkStart w:id="722" w:name="_Toc61002212"/>
      <w:bookmarkStart w:id="723" w:name="_Toc99977476"/>
      <w:bookmarkStart w:id="724" w:name="_Toc114126386"/>
      <w:r w:rsidRPr="00ED6ADA">
        <w:t>8-</w:t>
      </w:r>
      <w:r w:rsidR="006B12AA" w:rsidRPr="00ED6ADA">
        <w:t>5</w:t>
      </w:r>
      <w:r w:rsidR="00F5179A" w:rsidRPr="00ED6ADA">
        <w:t xml:space="preserve">. </w:t>
      </w:r>
      <w:r w:rsidR="00FD6E37" w:rsidRPr="00ED6ADA">
        <w:t>Authentication</w:t>
      </w:r>
      <w:bookmarkEnd w:id="722"/>
      <w:bookmarkEnd w:id="723"/>
      <w:bookmarkEnd w:id="724"/>
      <w:r w:rsidR="005D7968" w:rsidRPr="00ED6ADA">
        <w:t xml:space="preserve">  </w:t>
      </w:r>
    </w:p>
    <w:p w14:paraId="3D50AE07" w14:textId="77777777" w:rsidR="00556CD6" w:rsidRPr="00ED6ADA" w:rsidRDefault="003D161B" w:rsidP="00803E0B">
      <w:r w:rsidRPr="00ED6ADA">
        <w:t xml:space="preserve">When all issues have been resolved, APD completes the following </w:t>
      </w:r>
      <w:r w:rsidR="00F252F6" w:rsidRPr="00ED6ADA">
        <w:t>authentication-related actions:</w:t>
      </w:r>
    </w:p>
    <w:p w14:paraId="05AA9252" w14:textId="77777777" w:rsidR="00556CD6" w:rsidRPr="00ED6ADA" w:rsidRDefault="001D541B" w:rsidP="00F773E9">
      <w:r w:rsidRPr="00ED6ADA">
        <w:lastRenderedPageBreak/>
        <w:t xml:space="preserve">     a. </w:t>
      </w:r>
      <w:r w:rsidR="00556CD6" w:rsidRPr="00ED6ADA">
        <w:t>A</w:t>
      </w:r>
      <w:r w:rsidR="003D161B" w:rsidRPr="00ED6ADA">
        <w:t>ss</w:t>
      </w:r>
      <w:r w:rsidR="00556CD6" w:rsidRPr="00ED6ADA">
        <w:t>ign</w:t>
      </w:r>
      <w:r w:rsidR="00A00EC5" w:rsidRPr="00ED6ADA">
        <w:t>s</w:t>
      </w:r>
      <w:r w:rsidR="00556CD6" w:rsidRPr="00ED6ADA">
        <w:t xml:space="preserve"> the publication a date</w:t>
      </w:r>
      <w:r w:rsidR="00F5179A" w:rsidRPr="00ED6ADA">
        <w:t xml:space="preserve">. </w:t>
      </w:r>
    </w:p>
    <w:p w14:paraId="7BBC0E14" w14:textId="77777777" w:rsidR="00F773E9" w:rsidRPr="00ED6ADA" w:rsidRDefault="00F773E9" w:rsidP="00F773E9"/>
    <w:p w14:paraId="7875219A" w14:textId="77777777" w:rsidR="00556CD6" w:rsidRPr="00ED6ADA" w:rsidRDefault="001D541B" w:rsidP="00F773E9">
      <w:r w:rsidRPr="00ED6ADA">
        <w:t xml:space="preserve">     b. </w:t>
      </w:r>
      <w:r w:rsidR="00556CD6" w:rsidRPr="00ED6ADA">
        <w:t>Place</w:t>
      </w:r>
      <w:r w:rsidR="00A00EC5" w:rsidRPr="00ED6ADA">
        <w:t>s</w:t>
      </w:r>
      <w:r w:rsidR="003D161B" w:rsidRPr="00ED6ADA">
        <w:t xml:space="preserve"> an authentication block number (also called ABN</w:t>
      </w:r>
      <w:r w:rsidR="005D7968" w:rsidRPr="00ED6ADA">
        <w:t>)</w:t>
      </w:r>
      <w:r w:rsidR="003D161B" w:rsidRPr="00ED6ADA">
        <w:t xml:space="preserve"> and the signature of the</w:t>
      </w:r>
      <w:r w:rsidR="00A00EC5" w:rsidRPr="00ED6ADA">
        <w:t xml:space="preserve"> </w:t>
      </w:r>
      <w:r w:rsidR="005259CF" w:rsidRPr="00ED6ADA">
        <w:t xml:space="preserve">Administrative Assistant </w:t>
      </w:r>
      <w:r w:rsidR="003D161B" w:rsidRPr="00ED6ADA">
        <w:t>to the Secretary of the Army on the authe</w:t>
      </w:r>
      <w:r w:rsidR="00556CD6" w:rsidRPr="00ED6ADA">
        <w:t>ntication page</w:t>
      </w:r>
      <w:r w:rsidR="00F5179A" w:rsidRPr="00ED6ADA">
        <w:t xml:space="preserve">. </w:t>
      </w:r>
    </w:p>
    <w:p w14:paraId="40971964" w14:textId="77777777" w:rsidR="00F773E9" w:rsidRPr="00ED6ADA" w:rsidRDefault="00F773E9" w:rsidP="00F773E9"/>
    <w:p w14:paraId="7FB5E252" w14:textId="77777777" w:rsidR="00556CD6" w:rsidRPr="00ED6ADA" w:rsidRDefault="001D541B" w:rsidP="00F773E9">
      <w:r w:rsidRPr="00ED6ADA">
        <w:t xml:space="preserve">     c. </w:t>
      </w:r>
      <w:r w:rsidR="00556CD6" w:rsidRPr="00ED6ADA">
        <w:t>Create</w:t>
      </w:r>
      <w:r w:rsidR="00A00EC5" w:rsidRPr="00ED6ADA">
        <w:t>s</w:t>
      </w:r>
      <w:r w:rsidR="003D161B" w:rsidRPr="00ED6ADA">
        <w:t xml:space="preserve"> an entry in the APD publications index</w:t>
      </w:r>
      <w:r w:rsidR="00F5179A" w:rsidRPr="00ED6ADA">
        <w:t xml:space="preserve">. </w:t>
      </w:r>
    </w:p>
    <w:p w14:paraId="7FB8718D" w14:textId="77777777" w:rsidR="00F773E9" w:rsidRPr="00ED6ADA" w:rsidRDefault="00F773E9" w:rsidP="00F773E9"/>
    <w:p w14:paraId="61E92189" w14:textId="77777777" w:rsidR="003D161B" w:rsidRPr="00ED6ADA" w:rsidRDefault="001D541B" w:rsidP="00F773E9">
      <w:r w:rsidRPr="00ED6ADA">
        <w:t xml:space="preserve">     d. </w:t>
      </w:r>
      <w:r w:rsidR="00A00EC5" w:rsidRPr="00ED6ADA">
        <w:t>T</w:t>
      </w:r>
      <w:r w:rsidR="003D161B" w:rsidRPr="00ED6ADA">
        <w:t>akes actions needed to disseminate the publication</w:t>
      </w:r>
      <w:r w:rsidR="00F5179A" w:rsidRPr="00ED6ADA">
        <w:t xml:space="preserve">. </w:t>
      </w:r>
    </w:p>
    <w:p w14:paraId="47B87397" w14:textId="77777777" w:rsidR="005544E8" w:rsidRPr="00ED6ADA" w:rsidRDefault="005544E8" w:rsidP="00F773E9"/>
    <w:p w14:paraId="0A373423" w14:textId="77777777" w:rsidR="00FD6E37" w:rsidRPr="00ED6ADA" w:rsidRDefault="00EF092E" w:rsidP="00DB566F">
      <w:pPr>
        <w:pStyle w:val="Heading2"/>
      </w:pPr>
      <w:bookmarkStart w:id="725" w:name="_Toc61002213"/>
      <w:bookmarkStart w:id="726" w:name="_Toc99977477"/>
      <w:bookmarkStart w:id="727" w:name="_Toc114126387"/>
      <w:r w:rsidRPr="00ED6ADA">
        <w:t>8-</w:t>
      </w:r>
      <w:r w:rsidR="006B12AA" w:rsidRPr="00ED6ADA">
        <w:t>6</w:t>
      </w:r>
      <w:r w:rsidR="00F5179A" w:rsidRPr="00ED6ADA">
        <w:t xml:space="preserve">. </w:t>
      </w:r>
      <w:r w:rsidR="00FD6E37" w:rsidRPr="00ED6ADA">
        <w:t>Dissemination</w:t>
      </w:r>
      <w:bookmarkEnd w:id="725"/>
      <w:bookmarkEnd w:id="726"/>
      <w:bookmarkEnd w:id="727"/>
      <w:r w:rsidR="005D7968" w:rsidRPr="00ED6ADA">
        <w:t xml:space="preserve">  </w:t>
      </w:r>
    </w:p>
    <w:p w14:paraId="02D7D2BF" w14:textId="77777777" w:rsidR="005544E8" w:rsidRPr="00ED6ADA" w:rsidRDefault="005544E8" w:rsidP="005544E8"/>
    <w:p w14:paraId="2CBCAD6C" w14:textId="6504551F" w:rsidR="003D161B" w:rsidRPr="00ED6ADA" w:rsidRDefault="00F773E9" w:rsidP="007C60DF">
      <w:r w:rsidRPr="00ED6ADA">
        <w:t xml:space="preserve">     </w:t>
      </w:r>
      <w:r w:rsidR="007B3141" w:rsidRPr="00ED6ADA">
        <w:t>a</w:t>
      </w:r>
      <w:r w:rsidR="00F5179A" w:rsidRPr="00ED6ADA">
        <w:t xml:space="preserve">. </w:t>
      </w:r>
      <w:r w:rsidR="00926963" w:rsidRPr="00ED6ADA">
        <w:t xml:space="preserve">Proponents determine the appropriate </w:t>
      </w:r>
      <w:r w:rsidR="00240B90" w:rsidRPr="00ED6ADA">
        <w:t xml:space="preserve">publication </w:t>
      </w:r>
      <w:r w:rsidR="00926963" w:rsidRPr="00ED6ADA">
        <w:t>media as part of planning (phase 2 of the Army doctrine process</w:t>
      </w:r>
      <w:r w:rsidR="005D7968" w:rsidRPr="00ED6ADA">
        <w:t>)</w:t>
      </w:r>
      <w:r w:rsidR="00F5179A" w:rsidRPr="00ED6ADA">
        <w:t xml:space="preserve">. </w:t>
      </w:r>
      <w:r w:rsidR="00926963" w:rsidRPr="00ED6ADA">
        <w:t xml:space="preserve">(See </w:t>
      </w:r>
      <w:r w:rsidR="00F92F13" w:rsidRPr="00ED6ADA">
        <w:t>para</w:t>
      </w:r>
      <w:r w:rsidR="00926963" w:rsidRPr="00ED6ADA">
        <w:t xml:space="preserve"> </w:t>
      </w:r>
      <w:r w:rsidR="00175BC8" w:rsidRPr="00ED6ADA">
        <w:t>2-</w:t>
      </w:r>
      <w:r w:rsidR="008D6B82" w:rsidRPr="00ED6ADA">
        <w:t>5</w:t>
      </w:r>
      <w:r w:rsidR="00974CCC" w:rsidRPr="00ED6ADA">
        <w:t xml:space="preserve"> </w:t>
      </w:r>
      <w:r w:rsidR="00A00EC5" w:rsidRPr="00ED6ADA">
        <w:t xml:space="preserve">for </w:t>
      </w:r>
      <w:r w:rsidR="00974CCC" w:rsidRPr="00ED6ADA">
        <w:t>initial planning</w:t>
      </w:r>
      <w:r w:rsidR="005D7968" w:rsidRPr="00ED6ADA">
        <w:t>.</w:t>
      </w:r>
      <w:r w:rsidR="00B7556D" w:rsidRPr="00ED6ADA">
        <w:t xml:space="preserve">) </w:t>
      </w:r>
      <w:r w:rsidR="003D161B" w:rsidRPr="00ED6ADA">
        <w:t>APD posts authenticated unclassified publications to the Army publications repository on</w:t>
      </w:r>
      <w:r w:rsidR="00A00EC5" w:rsidRPr="00ED6ADA">
        <w:t xml:space="preserve"> the </w:t>
      </w:r>
      <w:r w:rsidR="003D161B" w:rsidRPr="00ED6ADA">
        <w:t xml:space="preserve"> </w:t>
      </w:r>
      <w:r w:rsidR="00974CCC" w:rsidRPr="00ED6ADA">
        <w:t>Non-</w:t>
      </w:r>
      <w:r w:rsidR="00880141" w:rsidRPr="00ED6ADA">
        <w:t>c</w:t>
      </w:r>
      <w:r w:rsidR="00974CCC" w:rsidRPr="00ED6ADA">
        <w:t xml:space="preserve">lassified Internet Protocol Router Network </w:t>
      </w:r>
      <w:r w:rsidR="00427318" w:rsidRPr="00ED6ADA">
        <w:t>(</w:t>
      </w:r>
      <w:r w:rsidR="003D161B" w:rsidRPr="00ED6ADA">
        <w:t>NIPRNET</w:t>
      </w:r>
      <w:r w:rsidR="00427318" w:rsidRPr="00ED6ADA">
        <w:t>)</w:t>
      </w:r>
      <w:r w:rsidR="00F5179A" w:rsidRPr="00ED6ADA">
        <w:t xml:space="preserve">. </w:t>
      </w:r>
      <w:r w:rsidR="003D161B" w:rsidRPr="00ED6ADA">
        <w:t xml:space="preserve">ATSC posts a copy of the publication to the </w:t>
      </w:r>
      <w:r w:rsidR="003A05D5" w:rsidRPr="00ED6ADA">
        <w:t>CAR</w:t>
      </w:r>
      <w:r w:rsidR="003D161B" w:rsidRPr="00ED6ADA">
        <w:t xml:space="preserve"> on the Army Training Network</w:t>
      </w:r>
      <w:r w:rsidR="00F5179A" w:rsidRPr="00ED6ADA">
        <w:t xml:space="preserve">. </w:t>
      </w:r>
      <w:r w:rsidR="003D161B" w:rsidRPr="00ED6ADA">
        <w:t>Proponents for classified publications post those publications on the appropriate classified network</w:t>
      </w:r>
      <w:r w:rsidR="00F5179A" w:rsidRPr="00ED6ADA">
        <w:t xml:space="preserve">. </w:t>
      </w:r>
      <w:r w:rsidR="003D161B" w:rsidRPr="00ED6ADA">
        <w:t xml:space="preserve">For publications authorized for distribution in print, </w:t>
      </w:r>
      <w:r w:rsidR="00AE7622" w:rsidRPr="00ED6ADA">
        <w:t>AMC Printing Management Division contracts a printer, provides the bill to ATSC, and the AMC Print and Media Distribution Center (</w:t>
      </w:r>
      <w:r w:rsidR="00880141" w:rsidRPr="00ED6ADA">
        <w:t xml:space="preserve">known as </w:t>
      </w:r>
      <w:r w:rsidR="00AE7622" w:rsidRPr="00ED6ADA">
        <w:t xml:space="preserve">PMDC) disseminates the printed copies in accordance with the distribution plan on the DA Form 260-1. The AMC </w:t>
      </w:r>
      <w:r w:rsidR="00880141" w:rsidRPr="00ED6ADA">
        <w:t xml:space="preserve">Print and Media Distribution Center </w:t>
      </w:r>
      <w:r w:rsidR="003D161B" w:rsidRPr="00ED6ADA">
        <w:t xml:space="preserve">also maintains a stock of printed publications to </w:t>
      </w:r>
      <w:r w:rsidR="007B77DB" w:rsidRPr="00ED6ADA">
        <w:t xml:space="preserve">ship to customers </w:t>
      </w:r>
      <w:r w:rsidR="00974CCC" w:rsidRPr="00ED6ADA">
        <w:t xml:space="preserve">that order through their </w:t>
      </w:r>
      <w:r w:rsidR="00AE7622" w:rsidRPr="00ED6ADA">
        <w:t>AMC</w:t>
      </w:r>
      <w:r w:rsidR="00974CCC" w:rsidRPr="00ED6ADA">
        <w:t xml:space="preserve"> publications account </w:t>
      </w:r>
      <w:r w:rsidR="007B77DB" w:rsidRPr="00ED6ADA">
        <w:t xml:space="preserve">and </w:t>
      </w:r>
      <w:r w:rsidR="00A00EC5" w:rsidRPr="00ED6ADA">
        <w:t xml:space="preserve">to </w:t>
      </w:r>
      <w:r w:rsidR="003D161B" w:rsidRPr="00ED6ADA">
        <w:t>meet future requirements</w:t>
      </w:r>
      <w:r w:rsidR="00F5179A" w:rsidRPr="00ED6ADA">
        <w:t xml:space="preserve">. </w:t>
      </w:r>
    </w:p>
    <w:p w14:paraId="5D55DF60" w14:textId="77777777" w:rsidR="005544E8" w:rsidRPr="00ED6ADA" w:rsidRDefault="005544E8" w:rsidP="007C60DF"/>
    <w:p w14:paraId="4267603C" w14:textId="3D5AEA19" w:rsidR="007B3141" w:rsidRPr="00ED6ADA" w:rsidRDefault="00F773E9" w:rsidP="007C60DF">
      <w:r w:rsidRPr="00ED6ADA">
        <w:t xml:space="preserve">     </w:t>
      </w:r>
      <w:r w:rsidR="007B3141" w:rsidRPr="00ED6ADA">
        <w:t>b</w:t>
      </w:r>
      <w:r w:rsidR="00F5179A" w:rsidRPr="00ED6ADA">
        <w:t xml:space="preserve">. </w:t>
      </w:r>
      <w:r w:rsidR="006872A5" w:rsidRPr="00ED6ADA">
        <w:t xml:space="preserve">Proponents are responsible for managing command publications posted to the </w:t>
      </w:r>
      <w:r w:rsidR="00D04B16" w:rsidRPr="00ED6ADA">
        <w:t>CAR</w:t>
      </w:r>
      <w:r w:rsidR="006872A5" w:rsidRPr="00ED6ADA">
        <w:t xml:space="preserve"> and other </w:t>
      </w:r>
      <w:r w:rsidR="001D4398" w:rsidRPr="00ED6ADA">
        <w:t>website</w:t>
      </w:r>
      <w:r w:rsidR="006872A5" w:rsidRPr="00ED6ADA">
        <w:t xml:space="preserve">s </w:t>
      </w:r>
      <w:r w:rsidR="00215522" w:rsidRPr="00ED6ADA">
        <w:t>available</w:t>
      </w:r>
      <w:r w:rsidR="006872A5" w:rsidRPr="00ED6ADA">
        <w:t xml:space="preserve"> to Soldiers </w:t>
      </w:r>
      <w:r w:rsidR="00F91BB7" w:rsidRPr="00ED6ADA">
        <w:t>Army</w:t>
      </w:r>
      <w:r w:rsidR="00377A88" w:rsidRPr="00ED6ADA">
        <w:t xml:space="preserve"> </w:t>
      </w:r>
      <w:r w:rsidR="00F91BB7" w:rsidRPr="00ED6ADA">
        <w:t>wide</w:t>
      </w:r>
      <w:r w:rsidR="00F5179A" w:rsidRPr="00ED6ADA">
        <w:t xml:space="preserve">. </w:t>
      </w:r>
      <w:r w:rsidR="006872A5" w:rsidRPr="00ED6ADA">
        <w:t>This responsibility includes removing or directing the removal of command publications from these sites when the publicatio</w:t>
      </w:r>
      <w:r w:rsidR="009E7A24" w:rsidRPr="00ED6ADA">
        <w:t>ns are superseded or rescinded</w:t>
      </w:r>
      <w:r w:rsidR="00F5179A" w:rsidRPr="00ED6ADA">
        <w:t xml:space="preserve">. </w:t>
      </w:r>
    </w:p>
    <w:p w14:paraId="12E3A907" w14:textId="77777777" w:rsidR="005544E8" w:rsidRPr="00ED6ADA" w:rsidRDefault="005544E8" w:rsidP="007C60DF"/>
    <w:p w14:paraId="42D8331B" w14:textId="77777777" w:rsidR="00AE2E02" w:rsidRPr="00ED6ADA" w:rsidRDefault="00EF092E" w:rsidP="00DB566F">
      <w:pPr>
        <w:pStyle w:val="Heading2"/>
      </w:pPr>
      <w:bookmarkStart w:id="728" w:name="_Toc61002214"/>
      <w:bookmarkStart w:id="729" w:name="_Toc99977478"/>
      <w:bookmarkStart w:id="730" w:name="_Toc114126388"/>
      <w:r w:rsidRPr="00ED6ADA">
        <w:t>8-</w:t>
      </w:r>
      <w:r w:rsidR="006B12AA" w:rsidRPr="00ED6ADA">
        <w:t>7</w:t>
      </w:r>
      <w:r w:rsidR="00F5179A" w:rsidRPr="00ED6ADA">
        <w:t xml:space="preserve">. </w:t>
      </w:r>
      <w:r w:rsidR="00AE2E02" w:rsidRPr="00ED6ADA">
        <w:t>Post-publication follow-up checks</w:t>
      </w:r>
      <w:bookmarkEnd w:id="728"/>
      <w:bookmarkEnd w:id="729"/>
      <w:bookmarkEnd w:id="730"/>
      <w:r w:rsidR="005D7968" w:rsidRPr="00ED6ADA">
        <w:t xml:space="preserve">  </w:t>
      </w:r>
    </w:p>
    <w:p w14:paraId="7B2D6A2C" w14:textId="77777777" w:rsidR="00AE2E02" w:rsidRPr="00ED6ADA" w:rsidRDefault="00AE2E02" w:rsidP="00803E0B">
      <w:r w:rsidRPr="00ED6ADA">
        <w:t>When APD publishes the publication, proponents perform the following checks and take corrective action as necessary:</w:t>
      </w:r>
    </w:p>
    <w:p w14:paraId="184F123F" w14:textId="77777777" w:rsidR="005544E8" w:rsidRPr="00ED6ADA" w:rsidRDefault="005544E8" w:rsidP="00803E0B"/>
    <w:p w14:paraId="2C7BC2E5" w14:textId="77777777" w:rsidR="00AE2E02" w:rsidRPr="00ED6ADA" w:rsidRDefault="001D541B" w:rsidP="00F773E9">
      <w:r w:rsidRPr="00ED6ADA">
        <w:t xml:space="preserve">     a.</w:t>
      </w:r>
      <w:r w:rsidR="00F773E9" w:rsidRPr="00ED6ADA">
        <w:t xml:space="preserve"> </w:t>
      </w:r>
      <w:r w:rsidR="00AE2E02" w:rsidRPr="00ED6ADA">
        <w:t>Page-check the posted version of the publication to ensure no discrepancies were introduced during publication processing</w:t>
      </w:r>
      <w:r w:rsidR="00F5179A" w:rsidRPr="00ED6ADA">
        <w:t xml:space="preserve">. </w:t>
      </w:r>
    </w:p>
    <w:p w14:paraId="22F09406" w14:textId="77777777" w:rsidR="00F773E9" w:rsidRPr="00ED6ADA" w:rsidRDefault="00F773E9" w:rsidP="00F773E9"/>
    <w:p w14:paraId="026B72F0" w14:textId="77777777" w:rsidR="00AE2E02" w:rsidRPr="00ED6ADA" w:rsidRDefault="00F773E9" w:rsidP="00F773E9">
      <w:r w:rsidRPr="00ED6ADA">
        <w:t xml:space="preserve">    </w:t>
      </w:r>
      <w:r w:rsidR="001D541B" w:rsidRPr="00ED6ADA">
        <w:t xml:space="preserve"> b. </w:t>
      </w:r>
      <w:r w:rsidR="00AE2E02" w:rsidRPr="00ED6ADA">
        <w:t>If the publication prescribes a form, ensure the form is posted to the APD forms repository</w:t>
      </w:r>
      <w:r w:rsidR="00F5179A" w:rsidRPr="00ED6ADA">
        <w:t xml:space="preserve">. </w:t>
      </w:r>
    </w:p>
    <w:p w14:paraId="6F2522F9" w14:textId="77777777" w:rsidR="00F773E9" w:rsidRPr="00ED6ADA" w:rsidRDefault="00F773E9" w:rsidP="00F773E9"/>
    <w:p w14:paraId="7EBB96BA" w14:textId="77777777" w:rsidR="00AE2E02" w:rsidRPr="00ED6ADA" w:rsidRDefault="001D541B" w:rsidP="00F773E9">
      <w:r w:rsidRPr="00ED6ADA">
        <w:t xml:space="preserve">    c.</w:t>
      </w:r>
      <w:r w:rsidR="00F773E9" w:rsidRPr="00ED6ADA">
        <w:t xml:space="preserve"> </w:t>
      </w:r>
      <w:r w:rsidR="00BF0195" w:rsidRPr="00ED6ADA">
        <w:t>If the publication supersedes or rescinds a form, verify that the online DA Publication</w:t>
      </w:r>
      <w:r w:rsidR="00A00EC5" w:rsidRPr="00ED6ADA">
        <w:t xml:space="preserve"> </w:t>
      </w:r>
      <w:r w:rsidR="00BF0195" w:rsidRPr="00ED6ADA">
        <w:t>Index entry for the form reflects the correct supersession inf</w:t>
      </w:r>
      <w:r w:rsidR="009E7A24" w:rsidRPr="00ED6ADA">
        <w:t>ormation in the Authority block</w:t>
      </w:r>
      <w:r w:rsidR="00F5179A" w:rsidRPr="00ED6ADA">
        <w:t xml:space="preserve">. </w:t>
      </w:r>
    </w:p>
    <w:p w14:paraId="7D926077" w14:textId="77777777" w:rsidR="00F773E9" w:rsidRPr="00ED6ADA" w:rsidRDefault="00F773E9" w:rsidP="00F773E9"/>
    <w:p w14:paraId="738BC205" w14:textId="77777777" w:rsidR="00AE2E02" w:rsidRPr="00ED6ADA" w:rsidRDefault="001D541B" w:rsidP="00F773E9">
      <w:r w:rsidRPr="00ED6ADA">
        <w:t xml:space="preserve">     d.</w:t>
      </w:r>
      <w:r w:rsidR="00F773E9" w:rsidRPr="00ED6ADA">
        <w:t xml:space="preserve"> </w:t>
      </w:r>
      <w:r w:rsidR="00BF0195" w:rsidRPr="00ED6ADA">
        <w:t>Verify that t</w:t>
      </w:r>
      <w:r w:rsidR="0068723B" w:rsidRPr="00ED6ADA">
        <w:t xml:space="preserve">he online DA Publication Index </w:t>
      </w:r>
      <w:r w:rsidR="00BF0195" w:rsidRPr="00ED6ADA">
        <w:t>entries for the publication and any fo</w:t>
      </w:r>
      <w:r w:rsidR="0068723B" w:rsidRPr="00ED6ADA">
        <w:t xml:space="preserve">rms it </w:t>
      </w:r>
      <w:r w:rsidR="009E7A24" w:rsidRPr="00ED6ADA">
        <w:t>prescribes are correct</w:t>
      </w:r>
      <w:r w:rsidR="00F5179A" w:rsidRPr="00ED6ADA">
        <w:t xml:space="preserve">. </w:t>
      </w:r>
    </w:p>
    <w:p w14:paraId="539F1F58" w14:textId="77777777" w:rsidR="00F773E9" w:rsidRPr="00ED6ADA" w:rsidRDefault="00F773E9" w:rsidP="00F773E9"/>
    <w:p w14:paraId="1A82519B" w14:textId="77777777" w:rsidR="00AE2E02" w:rsidRPr="00ED6ADA" w:rsidRDefault="001D541B" w:rsidP="00F773E9">
      <w:r w:rsidRPr="00ED6ADA">
        <w:t xml:space="preserve">     e.</w:t>
      </w:r>
      <w:r w:rsidR="00F773E9" w:rsidRPr="00ED6ADA">
        <w:t xml:space="preserve"> </w:t>
      </w:r>
      <w:r w:rsidR="00BF0195" w:rsidRPr="00ED6ADA">
        <w:t xml:space="preserve">If the publication supersedes a publication with </w:t>
      </w:r>
      <w:r w:rsidR="00974CCC" w:rsidRPr="00ED6ADA">
        <w:t xml:space="preserve">the same or </w:t>
      </w:r>
      <w:r w:rsidR="00BF0195" w:rsidRPr="00ED6ADA">
        <w:t>a different number, verify that the online DA Publication Index entry for that publication ref</w:t>
      </w:r>
      <w:r w:rsidR="0068723B" w:rsidRPr="00ED6ADA">
        <w:t xml:space="preserve">lects the correct supersession </w:t>
      </w:r>
      <w:r w:rsidR="00BF0195" w:rsidRPr="00ED6ADA">
        <w:t>information in the Authority block</w:t>
      </w:r>
      <w:r w:rsidR="00974CCC" w:rsidRPr="00ED6ADA">
        <w:t xml:space="preserve"> for a publication with a different number and Superseded block for a publication with same number</w:t>
      </w:r>
      <w:r w:rsidR="00F5179A" w:rsidRPr="00ED6ADA">
        <w:t xml:space="preserve">. </w:t>
      </w:r>
    </w:p>
    <w:p w14:paraId="43E32767" w14:textId="256B3511" w:rsidR="00C5774D" w:rsidRPr="00ED6ADA" w:rsidRDefault="00EF092E" w:rsidP="00DB566F">
      <w:pPr>
        <w:pStyle w:val="Heading2"/>
      </w:pPr>
      <w:bookmarkStart w:id="731" w:name="_Toc61002215"/>
      <w:bookmarkStart w:id="732" w:name="_Toc99977479"/>
      <w:bookmarkStart w:id="733" w:name="_Toc114126389"/>
      <w:r w:rsidRPr="00ED6ADA">
        <w:lastRenderedPageBreak/>
        <w:t>8-</w:t>
      </w:r>
      <w:r w:rsidR="006B12AA" w:rsidRPr="00ED6ADA">
        <w:t>8</w:t>
      </w:r>
      <w:r w:rsidR="00F5179A" w:rsidRPr="00ED6ADA">
        <w:t xml:space="preserve">. </w:t>
      </w:r>
      <w:r w:rsidR="00F109EF" w:rsidRPr="00ED6ADA">
        <w:t xml:space="preserve">Department of the Army </w:t>
      </w:r>
      <w:r w:rsidR="00C5774D" w:rsidRPr="00ED6ADA">
        <w:t>Form 260-1 publication request packet</w:t>
      </w:r>
      <w:bookmarkEnd w:id="731"/>
      <w:bookmarkEnd w:id="732"/>
      <w:bookmarkEnd w:id="733"/>
      <w:r w:rsidR="005D7968" w:rsidRPr="00ED6ADA">
        <w:t xml:space="preserve">  </w:t>
      </w:r>
    </w:p>
    <w:p w14:paraId="7C6B809E" w14:textId="77777777" w:rsidR="005544E8" w:rsidRPr="00ED6ADA" w:rsidRDefault="005544E8" w:rsidP="005544E8"/>
    <w:p w14:paraId="4332244F" w14:textId="63EFBADC" w:rsidR="00C5774D" w:rsidRPr="00ED6ADA" w:rsidRDefault="00F773E9" w:rsidP="007C60DF">
      <w:r w:rsidRPr="00ED6ADA">
        <w:t xml:space="preserve">     </w:t>
      </w:r>
      <w:r w:rsidR="00C5774D" w:rsidRPr="00ED6ADA">
        <w:t>a</w:t>
      </w:r>
      <w:r w:rsidR="00F5179A" w:rsidRPr="00ED6ADA">
        <w:t xml:space="preserve">. </w:t>
      </w:r>
      <w:r w:rsidR="00C5774D" w:rsidRPr="00ED6ADA">
        <w:t>DA</w:t>
      </w:r>
      <w:r w:rsidR="00A00EC5" w:rsidRPr="00ED6ADA">
        <w:t>-</w:t>
      </w:r>
      <w:r w:rsidR="00C5774D" w:rsidRPr="00ED6ADA">
        <w:t xml:space="preserve">authenticated </w:t>
      </w:r>
      <w:r w:rsidR="007F6AA3" w:rsidRPr="00ED6ADA">
        <w:t>doctrinal and training publications</w:t>
      </w:r>
      <w:r w:rsidR="00C5774D" w:rsidRPr="00ED6ADA">
        <w:t xml:space="preserve"> and other </w:t>
      </w:r>
      <w:r w:rsidR="00240B90" w:rsidRPr="00ED6ADA">
        <w:t>publishing mediums</w:t>
      </w:r>
      <w:r w:rsidR="00C5774D" w:rsidRPr="00ED6ADA">
        <w:t xml:space="preserve"> </w:t>
      </w:r>
      <w:r w:rsidR="00A00EC5" w:rsidRPr="00ED6ADA">
        <w:t>are</w:t>
      </w:r>
      <w:r w:rsidR="00C5774D" w:rsidRPr="00ED6ADA">
        <w:t xml:space="preserve"> submitted to the Director, Army Publishing Directorate (AAHS-PAT</w:t>
      </w:r>
      <w:r w:rsidR="005D7968" w:rsidRPr="00ED6ADA">
        <w:t>)</w:t>
      </w:r>
      <w:r w:rsidR="00C5774D" w:rsidRPr="00ED6ADA">
        <w:t xml:space="preserve">, 9301 Chapek Road, Building 1458, Fort Belvoir, VA 22060-5527 thorough </w:t>
      </w:r>
      <w:r w:rsidR="000D2DD0" w:rsidRPr="00ED6ADA">
        <w:t>ATSC</w:t>
      </w:r>
      <w:r w:rsidR="00C5774D" w:rsidRPr="00ED6ADA">
        <w:t xml:space="preserve"> (Publications Control Officer</w:t>
      </w:r>
      <w:r w:rsidR="005D7968" w:rsidRPr="00ED6ADA">
        <w:t>)</w:t>
      </w:r>
      <w:r w:rsidR="00C5774D" w:rsidRPr="00ED6ADA">
        <w:t>, 3306 Wilson Avenu</w:t>
      </w:r>
      <w:r w:rsidR="0068723B" w:rsidRPr="00ED6ADA">
        <w:t>e Rm 2, Fort Eustis, VA 23604</w:t>
      </w:r>
      <w:r w:rsidR="00F5179A" w:rsidRPr="00ED6ADA">
        <w:t xml:space="preserve">. </w:t>
      </w:r>
      <w:r w:rsidR="00C5774D" w:rsidRPr="00ED6ADA">
        <w:t>Doctrine proponents submit thei</w:t>
      </w:r>
      <w:r w:rsidR="0068723B" w:rsidRPr="00ED6ADA">
        <w:t>r publication package to CADD</w:t>
      </w:r>
      <w:r w:rsidR="00F5179A" w:rsidRPr="00ED6ADA">
        <w:t xml:space="preserve">. </w:t>
      </w:r>
      <w:r w:rsidR="00C5774D" w:rsidRPr="00ED6ADA">
        <w:t xml:space="preserve">Training proponents submit their publication package to </w:t>
      </w:r>
      <w:r w:rsidR="000D2DD0" w:rsidRPr="00ED6ADA">
        <w:t>ATSC</w:t>
      </w:r>
      <w:r w:rsidR="00C5774D" w:rsidRPr="00ED6ADA">
        <w:t xml:space="preserve"> via email to </w:t>
      </w:r>
      <w:hyperlink r:id="rId32" w:history="1">
        <w:r w:rsidR="002E206C" w:rsidRPr="00ED6ADA">
          <w:rPr>
            <w:rStyle w:val="Hyperlink"/>
            <w:color w:val="auto"/>
          </w:rPr>
          <w:t>usarmy.jble.mbx.atsc-adtlp@army.mil</w:t>
        </w:r>
      </w:hyperlink>
      <w:r w:rsidR="00F5179A" w:rsidRPr="00ED6ADA">
        <w:t xml:space="preserve">. </w:t>
      </w:r>
      <w:r w:rsidR="00C5774D" w:rsidRPr="00ED6ADA">
        <w:t xml:space="preserve">For publications too large to send via email, send the package to the publications control officer via the </w:t>
      </w:r>
      <w:r w:rsidR="00974CCC" w:rsidRPr="00ED6ADA">
        <w:t xml:space="preserve">DOD SAFE website </w:t>
      </w:r>
      <w:hyperlink r:id="rId33" w:history="1">
        <w:r w:rsidR="00974CCC" w:rsidRPr="00ED6ADA">
          <w:rPr>
            <w:rStyle w:val="Hyperlink"/>
            <w:color w:val="auto"/>
          </w:rPr>
          <w:t>https://safe.apps.mil/</w:t>
        </w:r>
      </w:hyperlink>
      <w:r w:rsidR="00F5179A" w:rsidRPr="00ED6ADA">
        <w:t xml:space="preserve">. </w:t>
      </w:r>
    </w:p>
    <w:p w14:paraId="75A7CEBA" w14:textId="77777777" w:rsidR="005544E8" w:rsidRPr="00ED6ADA" w:rsidRDefault="005544E8" w:rsidP="007C60DF"/>
    <w:p w14:paraId="41B2A237" w14:textId="77777777" w:rsidR="00C5774D" w:rsidRPr="00ED6ADA" w:rsidRDefault="00F773E9" w:rsidP="007C60DF">
      <w:r w:rsidRPr="00ED6ADA">
        <w:t xml:space="preserve">     </w:t>
      </w:r>
      <w:r w:rsidR="00C5774D" w:rsidRPr="00ED6ADA">
        <w:t>b</w:t>
      </w:r>
      <w:r w:rsidR="00F5179A" w:rsidRPr="00ED6ADA">
        <w:t xml:space="preserve">. </w:t>
      </w:r>
      <w:r w:rsidR="00C5774D" w:rsidRPr="00ED6ADA">
        <w:t xml:space="preserve">The DA Form 260-1 publication request packet </w:t>
      </w:r>
      <w:r w:rsidR="00FC084E" w:rsidRPr="00ED6ADA">
        <w:t>always</w:t>
      </w:r>
      <w:r w:rsidR="00C5774D" w:rsidRPr="00ED6ADA">
        <w:t xml:space="preserve"> include</w:t>
      </w:r>
      <w:r w:rsidR="00FC084E" w:rsidRPr="00ED6ADA">
        <w:t>s</w:t>
      </w:r>
      <w:r w:rsidR="00E15B8B" w:rsidRPr="00ED6ADA">
        <w:t xml:space="preserve"> the following:</w:t>
      </w:r>
    </w:p>
    <w:p w14:paraId="7D060081" w14:textId="77777777" w:rsidR="005544E8" w:rsidRPr="00ED6ADA" w:rsidRDefault="005544E8" w:rsidP="00F773E9"/>
    <w:p w14:paraId="6A4E3D9C" w14:textId="77777777" w:rsidR="00C5774D" w:rsidRPr="00ED6ADA" w:rsidRDefault="001661B6" w:rsidP="00F773E9">
      <w:r w:rsidRPr="00ED6ADA">
        <w:t xml:space="preserve">          </w:t>
      </w:r>
      <w:r w:rsidR="00413AEC" w:rsidRPr="00ED6ADA">
        <w:t xml:space="preserve">o </w:t>
      </w:r>
      <w:r w:rsidR="00147E97" w:rsidRPr="00ED6ADA">
        <w:t>A completed and signed</w:t>
      </w:r>
      <w:r w:rsidR="009E7A24" w:rsidRPr="00ED6ADA">
        <w:t xml:space="preserve"> DA Form 260-1</w:t>
      </w:r>
      <w:r w:rsidR="00F5179A" w:rsidRPr="00ED6ADA">
        <w:t xml:space="preserve">. </w:t>
      </w:r>
    </w:p>
    <w:p w14:paraId="569E877A" w14:textId="77777777" w:rsidR="00C5774D" w:rsidRPr="00ED6ADA" w:rsidRDefault="001661B6" w:rsidP="00F773E9">
      <w:r w:rsidRPr="00ED6ADA">
        <w:t xml:space="preserve">          </w:t>
      </w:r>
      <w:r w:rsidR="00413AEC" w:rsidRPr="00ED6ADA">
        <w:t xml:space="preserve">o </w:t>
      </w:r>
      <w:r w:rsidR="00147E97" w:rsidRPr="00ED6ADA">
        <w:t>The publication</w:t>
      </w:r>
      <w:r w:rsidR="003A05D5" w:rsidRPr="00ED6ADA">
        <w:t>’</w:t>
      </w:r>
      <w:r w:rsidR="00147E97" w:rsidRPr="00ED6ADA">
        <w:t>s f</w:t>
      </w:r>
      <w:r w:rsidR="00C5774D" w:rsidRPr="00ED6ADA">
        <w:t xml:space="preserve">inal electronic file </w:t>
      </w:r>
      <w:r w:rsidR="00147E97" w:rsidRPr="00ED6ADA">
        <w:t>as</w:t>
      </w:r>
      <w:r w:rsidR="00C5774D" w:rsidRPr="00ED6ADA">
        <w:t xml:space="preserve"> a PDF</w:t>
      </w:r>
      <w:r w:rsidR="00F5179A" w:rsidRPr="00ED6ADA">
        <w:t xml:space="preserve">. </w:t>
      </w:r>
    </w:p>
    <w:p w14:paraId="1AC02C30" w14:textId="77777777" w:rsidR="00C5774D" w:rsidRPr="00ED6ADA" w:rsidRDefault="001661B6" w:rsidP="00F773E9">
      <w:r w:rsidRPr="00ED6ADA">
        <w:t xml:space="preserve">          </w:t>
      </w:r>
      <w:r w:rsidR="00413AEC" w:rsidRPr="00ED6ADA">
        <w:t xml:space="preserve">o </w:t>
      </w:r>
      <w:r w:rsidR="009173BA" w:rsidRPr="00ED6ADA">
        <w:t>TF 25-36-1</w:t>
      </w:r>
      <w:r w:rsidR="007B77DB" w:rsidRPr="00ED6ADA">
        <w:t xml:space="preserve"> (</w:t>
      </w:r>
      <w:r w:rsidR="007C3C83" w:rsidRPr="00ED6ADA">
        <w:t xml:space="preserve">also called </w:t>
      </w:r>
      <w:r w:rsidR="007C3C83" w:rsidRPr="00B313F8">
        <w:rPr>
          <w:i/>
          <w:iCs/>
        </w:rPr>
        <w:t>the c</w:t>
      </w:r>
      <w:r w:rsidR="007B77DB" w:rsidRPr="00B313F8">
        <w:rPr>
          <w:i/>
          <w:iCs/>
        </w:rPr>
        <w:t>hecklist</w:t>
      </w:r>
      <w:r w:rsidR="005D7968" w:rsidRPr="00ED6ADA">
        <w:t>)</w:t>
      </w:r>
      <w:r w:rsidR="00F5179A" w:rsidRPr="00ED6ADA">
        <w:t xml:space="preserve">. </w:t>
      </w:r>
    </w:p>
    <w:p w14:paraId="596BF13F" w14:textId="77777777" w:rsidR="005544E8" w:rsidRPr="00ED6ADA" w:rsidRDefault="005544E8" w:rsidP="00F773E9"/>
    <w:p w14:paraId="1D12E67D" w14:textId="77777777" w:rsidR="00FC084E" w:rsidRPr="00ED6ADA" w:rsidRDefault="00F541A6" w:rsidP="007C60DF">
      <w:r w:rsidRPr="00ED6ADA">
        <w:t xml:space="preserve">     </w:t>
      </w:r>
      <w:r w:rsidR="00E15B8B" w:rsidRPr="00ED6ADA">
        <w:t>c</w:t>
      </w:r>
      <w:r w:rsidR="00F5179A" w:rsidRPr="00ED6ADA">
        <w:t xml:space="preserve">. </w:t>
      </w:r>
      <w:r w:rsidR="00E15B8B" w:rsidRPr="00ED6ADA">
        <w:t xml:space="preserve">The DA Form 260-1 publication request packet </w:t>
      </w:r>
      <w:r w:rsidR="004B5221" w:rsidRPr="00ED6ADA">
        <w:t xml:space="preserve">may </w:t>
      </w:r>
      <w:r w:rsidR="00E15B8B" w:rsidRPr="00ED6ADA">
        <w:t>include the following:</w:t>
      </w:r>
    </w:p>
    <w:p w14:paraId="792112C3" w14:textId="77777777" w:rsidR="005544E8" w:rsidRPr="00ED6ADA" w:rsidRDefault="005544E8" w:rsidP="00F541A6"/>
    <w:p w14:paraId="04D9BC61" w14:textId="4F8338CE" w:rsidR="006E43F5" w:rsidRPr="00ED6ADA" w:rsidRDefault="006E43F5" w:rsidP="006E43F5">
      <w:r w:rsidRPr="00ED6ADA">
        <w:t xml:space="preserve">          (1) Final APD-approved version of any form the publication prescribes with </w:t>
      </w:r>
      <w:r w:rsidR="00B313F8">
        <w:t>DD</w:t>
      </w:r>
      <w:r w:rsidRPr="00ED6ADA">
        <w:t xml:space="preserve"> Form 67 (Form Processing Action Request) signed by TRADOC </w:t>
      </w:r>
      <w:r w:rsidR="00F16D2A" w:rsidRPr="00ED6ADA">
        <w:t>Departmental Forms Management Officer</w:t>
      </w:r>
      <w:r w:rsidRPr="00ED6ADA">
        <w:t xml:space="preserve">. Forms illustrated within the publication will be of the APD-approved version filled with </w:t>
      </w:r>
      <w:r w:rsidR="001E2B9D" w:rsidRPr="00ED6ADA">
        <w:t>“</w:t>
      </w:r>
      <w:r w:rsidRPr="00ED6ADA">
        <w:t>dummy data</w:t>
      </w:r>
      <w:r w:rsidR="001E2B9D" w:rsidRPr="00ED6ADA">
        <w:t>” with the word “sample” stamped across it</w:t>
      </w:r>
      <w:r w:rsidR="00F5179A" w:rsidRPr="00ED6ADA">
        <w:t xml:space="preserve">. </w:t>
      </w:r>
      <w:r w:rsidRPr="00ED6ADA">
        <w:t>(See DA Pam 25-40 for form publishing and this publication for prescribing new forms.)</w:t>
      </w:r>
    </w:p>
    <w:p w14:paraId="301C7A54" w14:textId="77777777" w:rsidR="00F541A6" w:rsidRPr="00ED6ADA" w:rsidRDefault="00F541A6" w:rsidP="00F541A6"/>
    <w:p w14:paraId="4F8DBEFB" w14:textId="77777777" w:rsidR="00C5774D" w:rsidRPr="00ED6ADA" w:rsidRDefault="00F541A6" w:rsidP="00F541A6">
      <w:r w:rsidRPr="00ED6ADA">
        <w:t xml:space="preserve">    </w:t>
      </w:r>
      <w:r w:rsidR="006E43F5" w:rsidRPr="00ED6ADA">
        <w:t xml:space="preserve">      (2)</w:t>
      </w:r>
      <w:r w:rsidRPr="00ED6ADA">
        <w:t xml:space="preserve"> </w:t>
      </w:r>
      <w:r w:rsidR="00C5774D" w:rsidRPr="00ED6ADA">
        <w:t>Copyri</w:t>
      </w:r>
      <w:r w:rsidR="00151A06" w:rsidRPr="00ED6ADA">
        <w:t xml:space="preserve">ght </w:t>
      </w:r>
      <w:r w:rsidR="001E2B9D" w:rsidRPr="00ED6ADA">
        <w:t>approvals/</w:t>
      </w:r>
      <w:r w:rsidR="00151A06" w:rsidRPr="00ED6ADA">
        <w:t>releases</w:t>
      </w:r>
      <w:r w:rsidR="00F5179A" w:rsidRPr="00ED6ADA">
        <w:t xml:space="preserve">. </w:t>
      </w:r>
    </w:p>
    <w:p w14:paraId="0BE4948E" w14:textId="77777777" w:rsidR="00F541A6" w:rsidRPr="00ED6ADA" w:rsidRDefault="00F541A6" w:rsidP="00F541A6"/>
    <w:p w14:paraId="5B23B83E" w14:textId="77777777" w:rsidR="00C5774D" w:rsidRPr="00ED6ADA" w:rsidRDefault="006E43F5" w:rsidP="00F541A6">
      <w:r w:rsidRPr="00ED6ADA">
        <w:t xml:space="preserve">          (3)</w:t>
      </w:r>
      <w:r w:rsidR="00F541A6" w:rsidRPr="00ED6ADA">
        <w:t xml:space="preserve"> </w:t>
      </w:r>
      <w:r w:rsidR="009E7A24" w:rsidRPr="00ED6ADA">
        <w:t>Special distribution</w:t>
      </w:r>
      <w:r w:rsidR="00261B35" w:rsidRPr="00ED6ADA">
        <w:t xml:space="preserve"> lists, initial distribution </w:t>
      </w:r>
      <w:r w:rsidR="009E7A24" w:rsidRPr="00ED6ADA">
        <w:t>lists</w:t>
      </w:r>
      <w:r w:rsidR="00261B35" w:rsidRPr="00ED6ADA">
        <w:t>, or both types of lists</w:t>
      </w:r>
      <w:r w:rsidR="00F5179A" w:rsidRPr="00ED6ADA">
        <w:t xml:space="preserve">. </w:t>
      </w:r>
    </w:p>
    <w:p w14:paraId="04600642" w14:textId="77777777" w:rsidR="00F541A6" w:rsidRPr="00ED6ADA" w:rsidRDefault="00F541A6" w:rsidP="00F541A6"/>
    <w:p w14:paraId="72DCBC62" w14:textId="77777777" w:rsidR="00C5774D" w:rsidRPr="00ED6ADA" w:rsidRDefault="00F541A6" w:rsidP="00F541A6">
      <w:r w:rsidRPr="00ED6ADA">
        <w:t xml:space="preserve">     </w:t>
      </w:r>
      <w:r w:rsidR="006E43F5" w:rsidRPr="00ED6ADA">
        <w:t xml:space="preserve">     (4)</w:t>
      </w:r>
      <w:r w:rsidRPr="00ED6ADA">
        <w:t xml:space="preserve"> </w:t>
      </w:r>
      <w:r w:rsidR="00C5774D" w:rsidRPr="00ED6ADA">
        <w:t xml:space="preserve">Approval from </w:t>
      </w:r>
      <w:r w:rsidR="00AE7622" w:rsidRPr="00ED6ADA">
        <w:t>AMC Printing Management Division</w:t>
      </w:r>
      <w:r w:rsidR="00C5774D" w:rsidRPr="00ED6ADA">
        <w:t xml:space="preserve"> to include color graphics in a printed publication</w:t>
      </w:r>
      <w:r w:rsidR="00F5179A" w:rsidRPr="00ED6ADA">
        <w:t xml:space="preserve">. </w:t>
      </w:r>
      <w:r w:rsidR="000D2DD0" w:rsidRPr="00ED6ADA">
        <w:t xml:space="preserve">(See </w:t>
      </w:r>
      <w:r w:rsidR="00BE4A76" w:rsidRPr="00ED6ADA">
        <w:t xml:space="preserve">AR 25-38 </w:t>
      </w:r>
      <w:r w:rsidR="00261B35" w:rsidRPr="00ED6ADA">
        <w:t xml:space="preserve">for </w:t>
      </w:r>
      <w:r w:rsidR="004B5221" w:rsidRPr="00ED6ADA">
        <w:t xml:space="preserve">using </w:t>
      </w:r>
      <w:r w:rsidR="00261B35" w:rsidRPr="00ED6ADA">
        <w:t>color</w:t>
      </w:r>
      <w:r w:rsidR="005D7968" w:rsidRPr="00ED6ADA">
        <w:t>.)</w:t>
      </w:r>
    </w:p>
    <w:p w14:paraId="1933F477" w14:textId="77777777" w:rsidR="00F541A6" w:rsidRPr="00ED6ADA" w:rsidRDefault="00F541A6" w:rsidP="00F541A6"/>
    <w:p w14:paraId="79362C41" w14:textId="77777777" w:rsidR="00C5774D" w:rsidRPr="00ED6ADA" w:rsidRDefault="00F541A6" w:rsidP="00F541A6">
      <w:r w:rsidRPr="00ED6ADA">
        <w:t xml:space="preserve">     </w:t>
      </w:r>
      <w:r w:rsidR="006E43F5" w:rsidRPr="00ED6ADA">
        <w:t xml:space="preserve">     (5)</w:t>
      </w:r>
      <w:r w:rsidRPr="00ED6ADA">
        <w:t xml:space="preserve"> </w:t>
      </w:r>
      <w:r w:rsidR="00C5774D" w:rsidRPr="00ED6ADA">
        <w:t>Approval from CADD to publish a publication in volumes</w:t>
      </w:r>
      <w:r w:rsidR="00F5179A" w:rsidRPr="00ED6ADA">
        <w:t xml:space="preserve">. </w:t>
      </w:r>
      <w:r w:rsidR="00C5774D" w:rsidRPr="00ED6ADA">
        <w:t>(If the approval document is the approved program directive, note that in block 14 of the DA Form 260-1 and enclose a copy of the program directive</w:t>
      </w:r>
      <w:r w:rsidR="005D7968" w:rsidRPr="00ED6ADA">
        <w:t>.)</w:t>
      </w:r>
    </w:p>
    <w:p w14:paraId="2E4CAE34" w14:textId="77777777" w:rsidR="00F541A6" w:rsidRPr="00ED6ADA" w:rsidRDefault="00F541A6" w:rsidP="00F541A6"/>
    <w:p w14:paraId="4EC3CCA4" w14:textId="77777777" w:rsidR="00C5774D" w:rsidRPr="00ED6ADA" w:rsidRDefault="00F541A6" w:rsidP="00F541A6">
      <w:r w:rsidRPr="00ED6ADA">
        <w:t xml:space="preserve">     </w:t>
      </w:r>
      <w:r w:rsidR="006E43F5" w:rsidRPr="00ED6ADA">
        <w:t xml:space="preserve">     (6)</w:t>
      </w:r>
      <w:r w:rsidRPr="00ED6ADA">
        <w:t xml:space="preserve"> </w:t>
      </w:r>
      <w:r w:rsidR="00261B35" w:rsidRPr="00ED6ADA">
        <w:t xml:space="preserve">Waiver approval </w:t>
      </w:r>
      <w:r w:rsidR="00C5774D" w:rsidRPr="00ED6ADA">
        <w:t>from APD to cite a command or installation publication</w:t>
      </w:r>
      <w:r w:rsidR="00F5179A" w:rsidRPr="00ED6ADA">
        <w:t xml:space="preserve">. </w:t>
      </w:r>
    </w:p>
    <w:p w14:paraId="488EA1EB" w14:textId="77777777" w:rsidR="005544E8" w:rsidRPr="00ED6ADA" w:rsidRDefault="005544E8" w:rsidP="00F541A6"/>
    <w:p w14:paraId="22E69541" w14:textId="77777777" w:rsidR="001F5ABA" w:rsidRPr="00ED6ADA" w:rsidRDefault="00827FC6" w:rsidP="007C60DF">
      <w:r w:rsidRPr="00ED6ADA">
        <w:t xml:space="preserve">     </w:t>
      </w:r>
      <w:r w:rsidR="001F5ABA" w:rsidRPr="00ED6ADA">
        <w:t>d</w:t>
      </w:r>
      <w:r w:rsidR="00F5179A" w:rsidRPr="00ED6ADA">
        <w:t xml:space="preserve">. </w:t>
      </w:r>
      <w:r w:rsidR="001F5ABA" w:rsidRPr="00ED6ADA">
        <w:t xml:space="preserve">See </w:t>
      </w:r>
      <w:r w:rsidR="00F92F13" w:rsidRPr="00ED6ADA">
        <w:t>para</w:t>
      </w:r>
      <w:r w:rsidR="00CE5610" w:rsidRPr="00ED6ADA">
        <w:t>s</w:t>
      </w:r>
      <w:r w:rsidR="001F5ABA" w:rsidRPr="00ED6ADA">
        <w:t xml:space="preserve"> </w:t>
      </w:r>
      <w:r w:rsidR="00EF092E" w:rsidRPr="00ED6ADA">
        <w:t>8-</w:t>
      </w:r>
      <w:r w:rsidR="004B5221" w:rsidRPr="00ED6ADA">
        <w:t xml:space="preserve">12 </w:t>
      </w:r>
      <w:r w:rsidR="00CE5610" w:rsidRPr="00ED6ADA">
        <w:t xml:space="preserve">and </w:t>
      </w:r>
      <w:r w:rsidR="00EF092E" w:rsidRPr="00ED6ADA">
        <w:t>8-</w:t>
      </w:r>
      <w:r w:rsidR="004B5221" w:rsidRPr="00ED6ADA">
        <w:t xml:space="preserve">13 </w:t>
      </w:r>
      <w:r w:rsidR="001F5ABA" w:rsidRPr="00ED6ADA">
        <w:t>for procedure</w:t>
      </w:r>
      <w:r w:rsidR="00CE5610" w:rsidRPr="00ED6ADA">
        <w:t>s</w:t>
      </w:r>
      <w:r w:rsidR="001F5ABA" w:rsidRPr="00ED6ADA">
        <w:t xml:space="preserve"> for requesting </w:t>
      </w:r>
      <w:r w:rsidR="00CE5610" w:rsidRPr="00ED6ADA">
        <w:t>authentication</w:t>
      </w:r>
      <w:r w:rsidR="001F5ABA" w:rsidRPr="00ED6ADA">
        <w:t xml:space="preserve"> of a </w:t>
      </w:r>
      <w:r w:rsidR="00CE5610" w:rsidRPr="00ED6ADA">
        <w:t>classified</w:t>
      </w:r>
      <w:r w:rsidR="001F5ABA" w:rsidRPr="00ED6ADA">
        <w:t xml:space="preserve"> publication</w:t>
      </w:r>
      <w:r w:rsidR="00F5179A" w:rsidRPr="00ED6ADA">
        <w:t xml:space="preserve">. </w:t>
      </w:r>
    </w:p>
    <w:p w14:paraId="02F8B323" w14:textId="77777777" w:rsidR="00261B35" w:rsidRPr="00ED6ADA" w:rsidRDefault="00261B35" w:rsidP="00DF7A4E"/>
    <w:p w14:paraId="19FCF4FF" w14:textId="124548A7" w:rsidR="00261B35" w:rsidRDefault="00261B35" w:rsidP="00DF7A4E">
      <w:r w:rsidRPr="00ED6ADA">
        <w:t xml:space="preserve">     e</w:t>
      </w:r>
      <w:r w:rsidR="00F5179A" w:rsidRPr="00ED6ADA">
        <w:t xml:space="preserve">. </w:t>
      </w:r>
      <w:r w:rsidRPr="00ED6ADA">
        <w:t>If it is a classified training publication, proponents follow the same with the exception that they do not include CADD.</w:t>
      </w:r>
    </w:p>
    <w:p w14:paraId="0700F70D" w14:textId="77777777" w:rsidR="00DB7021" w:rsidRPr="00ED6ADA" w:rsidRDefault="00DB7021" w:rsidP="00DF7A4E"/>
    <w:p w14:paraId="184FA5B8" w14:textId="77777777" w:rsidR="005544E8" w:rsidRPr="00ED6ADA" w:rsidRDefault="005544E8" w:rsidP="007C60DF"/>
    <w:p w14:paraId="42954E79" w14:textId="77777777" w:rsidR="00C5774D" w:rsidRPr="00ED6ADA" w:rsidRDefault="00EF092E" w:rsidP="00DB566F">
      <w:pPr>
        <w:pStyle w:val="Heading2"/>
      </w:pPr>
      <w:bookmarkStart w:id="734" w:name="_Toc61002216"/>
      <w:bookmarkStart w:id="735" w:name="_Toc99977480"/>
      <w:bookmarkStart w:id="736" w:name="_Toc114126390"/>
      <w:r w:rsidRPr="00ED6ADA">
        <w:t>8-</w:t>
      </w:r>
      <w:r w:rsidR="006B12AA" w:rsidRPr="00ED6ADA">
        <w:t>9</w:t>
      </w:r>
      <w:r w:rsidR="00F5179A" w:rsidRPr="00ED6ADA">
        <w:t xml:space="preserve">. </w:t>
      </w:r>
      <w:r w:rsidR="00C5774D" w:rsidRPr="00ED6ADA">
        <w:t>Initial distribution of printed publications</w:t>
      </w:r>
      <w:bookmarkEnd w:id="734"/>
      <w:bookmarkEnd w:id="735"/>
      <w:bookmarkEnd w:id="736"/>
      <w:r w:rsidR="005D7968" w:rsidRPr="00ED6ADA">
        <w:t xml:space="preserve">  </w:t>
      </w:r>
    </w:p>
    <w:p w14:paraId="74F04E7F" w14:textId="77777777" w:rsidR="005544E8" w:rsidRPr="00ED6ADA" w:rsidRDefault="005544E8" w:rsidP="005544E8"/>
    <w:p w14:paraId="42005679" w14:textId="77777777" w:rsidR="00C5774D" w:rsidRPr="00ED6ADA" w:rsidRDefault="00827FC6" w:rsidP="007C60DF">
      <w:r w:rsidRPr="00ED6ADA">
        <w:lastRenderedPageBreak/>
        <w:t xml:space="preserve">     </w:t>
      </w:r>
      <w:r w:rsidR="00C5774D" w:rsidRPr="00ED6ADA">
        <w:t>a</w:t>
      </w:r>
      <w:r w:rsidR="00F5179A" w:rsidRPr="00ED6ADA">
        <w:t xml:space="preserve">. </w:t>
      </w:r>
      <w:r w:rsidR="00261593" w:rsidRPr="00ED6ADA">
        <w:t>The initial distribution system ensures account holders and proponent targeted organizations will receive new publications, revisions to existing publications, or separately published changes to existing publications when they are published</w:t>
      </w:r>
      <w:r w:rsidR="00F5179A" w:rsidRPr="00ED6ADA">
        <w:t xml:space="preserve">. </w:t>
      </w:r>
    </w:p>
    <w:p w14:paraId="22022F02" w14:textId="77777777" w:rsidR="005544E8" w:rsidRPr="00ED6ADA" w:rsidRDefault="005544E8" w:rsidP="007C60DF"/>
    <w:p w14:paraId="48D22B67" w14:textId="77777777" w:rsidR="00C5774D" w:rsidRPr="00ED6ADA" w:rsidRDefault="00827FC6" w:rsidP="007C60DF">
      <w:r w:rsidRPr="00ED6ADA">
        <w:t xml:space="preserve">     </w:t>
      </w:r>
      <w:r w:rsidR="00C5774D" w:rsidRPr="00ED6ADA">
        <w:t>b</w:t>
      </w:r>
      <w:r w:rsidR="00F5179A" w:rsidRPr="00ED6ADA">
        <w:t xml:space="preserve">. </w:t>
      </w:r>
      <w:r w:rsidR="00C5774D" w:rsidRPr="00ED6ADA">
        <w:t xml:space="preserve">Proponents </w:t>
      </w:r>
      <w:r w:rsidR="004B5221" w:rsidRPr="00ED6ADA">
        <w:t xml:space="preserve">will </w:t>
      </w:r>
      <w:r w:rsidR="00C5774D" w:rsidRPr="00ED6ADA">
        <w:t>periodically review and update the initial distribution list f</w:t>
      </w:r>
      <w:r w:rsidR="00F252F6" w:rsidRPr="00ED6ADA">
        <w:t>or their printed publications</w:t>
      </w:r>
      <w:r w:rsidR="00F5179A" w:rsidRPr="00ED6ADA">
        <w:t xml:space="preserve">. </w:t>
      </w:r>
      <w:r w:rsidR="00C5774D" w:rsidRPr="00ED6ADA">
        <w:t>Proponents include the updated initial distribution list with the request for publication for a printed publication</w:t>
      </w:r>
      <w:r w:rsidR="00070715" w:rsidRPr="00ED6ADA">
        <w:t>.</w:t>
      </w:r>
      <w:r w:rsidR="00C5774D" w:rsidRPr="00ED6ADA">
        <w:t xml:space="preserve"> (See TR 25-36</w:t>
      </w:r>
      <w:r w:rsidR="004B5221" w:rsidRPr="00ED6ADA">
        <w:t xml:space="preserve"> for updating an initial distribution list</w:t>
      </w:r>
      <w:r w:rsidR="005D7968" w:rsidRPr="00ED6ADA">
        <w:t>.)</w:t>
      </w:r>
    </w:p>
    <w:p w14:paraId="41D7F9CA" w14:textId="77777777" w:rsidR="005544E8" w:rsidRPr="00ED6ADA" w:rsidRDefault="005544E8" w:rsidP="007C60DF"/>
    <w:p w14:paraId="15969F64" w14:textId="77777777" w:rsidR="00C5774D" w:rsidRPr="00ED6ADA" w:rsidRDefault="00EF092E" w:rsidP="00DB566F">
      <w:pPr>
        <w:pStyle w:val="Heading2"/>
      </w:pPr>
      <w:bookmarkStart w:id="737" w:name="_Toc61002217"/>
      <w:bookmarkStart w:id="738" w:name="_Toc99977481"/>
      <w:bookmarkStart w:id="739" w:name="_Toc114126391"/>
      <w:r w:rsidRPr="00ED6ADA">
        <w:t>8-</w:t>
      </w:r>
      <w:r w:rsidR="006B12AA" w:rsidRPr="00ED6ADA">
        <w:t>10</w:t>
      </w:r>
      <w:r w:rsidR="00F5179A" w:rsidRPr="00ED6ADA">
        <w:t xml:space="preserve">. </w:t>
      </w:r>
      <w:r w:rsidR="00C5774D" w:rsidRPr="00ED6ADA">
        <w:t>First</w:t>
      </w:r>
      <w:r w:rsidR="0045117F" w:rsidRPr="00ED6ADA">
        <w:t>-</w:t>
      </w:r>
      <w:r w:rsidR="00C5774D" w:rsidRPr="00ED6ADA">
        <w:t>year instructional requirements</w:t>
      </w:r>
      <w:bookmarkEnd w:id="737"/>
      <w:bookmarkEnd w:id="738"/>
      <w:bookmarkEnd w:id="739"/>
      <w:r w:rsidR="005D7968" w:rsidRPr="00ED6ADA">
        <w:t xml:space="preserve">  </w:t>
      </w:r>
    </w:p>
    <w:p w14:paraId="4E6D6D1C" w14:textId="77777777" w:rsidR="00C5774D" w:rsidRPr="00ED6ADA" w:rsidRDefault="00C5774D" w:rsidP="00803E0B">
      <w:r w:rsidRPr="00ED6ADA">
        <w:t xml:space="preserve">Proponents contact </w:t>
      </w:r>
      <w:r w:rsidR="00FD66C0" w:rsidRPr="00ED6ADA">
        <w:t xml:space="preserve">U.S. </w:t>
      </w:r>
      <w:r w:rsidRPr="00ED6ADA">
        <w:t>Army schools to determine first</w:t>
      </w:r>
      <w:r w:rsidR="0045117F" w:rsidRPr="00ED6ADA">
        <w:t>-</w:t>
      </w:r>
      <w:r w:rsidRPr="00ED6ADA">
        <w:t>year requirements for copies of printed publications in addition to the publication</w:t>
      </w:r>
      <w:r w:rsidR="003A05D5" w:rsidRPr="00ED6ADA">
        <w:t>’</w:t>
      </w:r>
      <w:r w:rsidRPr="00ED6ADA">
        <w:t>s initial distribution</w:t>
      </w:r>
      <w:r w:rsidR="00F5179A" w:rsidRPr="00ED6ADA">
        <w:t xml:space="preserve">. </w:t>
      </w:r>
      <w:r w:rsidRPr="00ED6ADA">
        <w:t>Proponents submit these requirements with requests for publication as a special dist</w:t>
      </w:r>
      <w:r w:rsidR="008404E0" w:rsidRPr="00ED6ADA">
        <w:t>ribution list</w:t>
      </w:r>
      <w:r w:rsidR="00F5179A" w:rsidRPr="00ED6ADA">
        <w:t xml:space="preserve">. </w:t>
      </w:r>
      <w:r w:rsidR="008404E0" w:rsidRPr="00ED6ADA">
        <w:t xml:space="preserve">(See </w:t>
      </w:r>
      <w:r w:rsidR="00F92F13" w:rsidRPr="00ED6ADA">
        <w:t>para</w:t>
      </w:r>
      <w:r w:rsidR="008404E0" w:rsidRPr="00ED6ADA">
        <w:t xml:space="preserve"> </w:t>
      </w:r>
      <w:r w:rsidR="00EF092E" w:rsidRPr="00ED6ADA">
        <w:t>8-</w:t>
      </w:r>
      <w:r w:rsidR="008404E0" w:rsidRPr="00ED6ADA">
        <w:t>1</w:t>
      </w:r>
      <w:r w:rsidR="006B12AA" w:rsidRPr="00ED6ADA">
        <w:t>1</w:t>
      </w:r>
      <w:r w:rsidR="004B5221" w:rsidRPr="00ED6ADA">
        <w:t xml:space="preserve"> for special distribution</w:t>
      </w:r>
      <w:r w:rsidR="005D7968" w:rsidRPr="00ED6ADA">
        <w:t>.)</w:t>
      </w:r>
      <w:r w:rsidRPr="00ED6ADA">
        <w:t xml:space="preserve"> This allows </w:t>
      </w:r>
      <w:r w:rsidR="00AE7622" w:rsidRPr="00ED6ADA">
        <w:t>AMC</w:t>
      </w:r>
      <w:r w:rsidRPr="00ED6ADA">
        <w:t xml:space="preserve"> to procure and deliver </w:t>
      </w:r>
      <w:r w:rsidR="004B5221" w:rsidRPr="00ED6ADA">
        <w:t>enough</w:t>
      </w:r>
      <w:r w:rsidRPr="00ED6ADA">
        <w:t xml:space="preserve"> printed copies</w:t>
      </w:r>
      <w:r w:rsidR="00F5179A" w:rsidRPr="00ED6ADA">
        <w:t xml:space="preserve">. </w:t>
      </w:r>
    </w:p>
    <w:p w14:paraId="56FFA456" w14:textId="77777777" w:rsidR="005544E8" w:rsidRPr="00ED6ADA" w:rsidRDefault="005544E8" w:rsidP="00803E0B"/>
    <w:p w14:paraId="285056ED" w14:textId="77777777" w:rsidR="00C5774D" w:rsidRPr="00ED6ADA" w:rsidRDefault="00EF092E" w:rsidP="00DB566F">
      <w:pPr>
        <w:pStyle w:val="Heading2"/>
      </w:pPr>
      <w:bookmarkStart w:id="740" w:name="_Toc61002218"/>
      <w:bookmarkStart w:id="741" w:name="_Toc99977482"/>
      <w:bookmarkStart w:id="742" w:name="_Toc114126392"/>
      <w:r w:rsidRPr="00ED6ADA">
        <w:t>8-</w:t>
      </w:r>
      <w:r w:rsidR="00C83529" w:rsidRPr="00ED6ADA">
        <w:t>1</w:t>
      </w:r>
      <w:r w:rsidR="006B12AA" w:rsidRPr="00ED6ADA">
        <w:t>1</w:t>
      </w:r>
      <w:r w:rsidR="00F5179A" w:rsidRPr="00ED6ADA">
        <w:t xml:space="preserve">. </w:t>
      </w:r>
      <w:r w:rsidR="00C5774D" w:rsidRPr="00ED6ADA">
        <w:t>Special distribution of printed publications</w:t>
      </w:r>
      <w:bookmarkEnd w:id="740"/>
      <w:bookmarkEnd w:id="741"/>
      <w:bookmarkEnd w:id="742"/>
      <w:r w:rsidR="005D7968" w:rsidRPr="00ED6ADA">
        <w:t xml:space="preserve">  </w:t>
      </w:r>
    </w:p>
    <w:p w14:paraId="2D239A37" w14:textId="77777777" w:rsidR="00261593" w:rsidRPr="00ED6ADA" w:rsidRDefault="00261593" w:rsidP="001322DE">
      <w:r w:rsidRPr="00ED6ADA">
        <w:t>Proponents may request special distribution when submitting a new or revised publication for publishing</w:t>
      </w:r>
      <w:r w:rsidR="00F5179A" w:rsidRPr="00ED6ADA">
        <w:t xml:space="preserve">. </w:t>
      </w:r>
      <w:r w:rsidRPr="00ED6ADA">
        <w:t>Request special distribution when a required number of copies are needed to be sent directly from the printer to the proponent or other designated address</w:t>
      </w:r>
      <w:r w:rsidR="00F5179A" w:rsidRPr="00ED6ADA">
        <w:t xml:space="preserve">. </w:t>
      </w:r>
      <w:r w:rsidRPr="00ED6ADA">
        <w:t>Special distribution is a one-time push of hard copies to a specif</w:t>
      </w:r>
      <w:r w:rsidR="009E7A24" w:rsidRPr="00ED6ADA">
        <w:t>ic designated organization</w:t>
      </w:r>
      <w:r w:rsidR="00F5179A" w:rsidRPr="00ED6ADA">
        <w:t xml:space="preserve">. </w:t>
      </w:r>
      <w:r w:rsidRPr="00ED6ADA">
        <w:t>A complete list of addresses and the amount requested are listed in</w:t>
      </w:r>
      <w:r w:rsidR="009E7A24" w:rsidRPr="00ED6ADA">
        <w:t xml:space="preserve"> block 19 of the DA Form 260-1</w:t>
      </w:r>
      <w:r w:rsidR="00F5179A" w:rsidRPr="00ED6ADA">
        <w:t xml:space="preserve">. </w:t>
      </w:r>
    </w:p>
    <w:p w14:paraId="49DFFAD5" w14:textId="77777777" w:rsidR="005544E8" w:rsidRPr="00ED6ADA" w:rsidRDefault="005544E8" w:rsidP="001322DE"/>
    <w:p w14:paraId="30A6A8D4" w14:textId="77777777" w:rsidR="00CE5610" w:rsidRPr="00ED6ADA" w:rsidRDefault="00EF092E" w:rsidP="00DB566F">
      <w:pPr>
        <w:pStyle w:val="Heading2"/>
      </w:pPr>
      <w:bookmarkStart w:id="743" w:name="_Toc61002219"/>
      <w:bookmarkStart w:id="744" w:name="_Toc99977483"/>
      <w:bookmarkStart w:id="745" w:name="_Toc114126393"/>
      <w:r w:rsidRPr="00ED6ADA">
        <w:t>8-</w:t>
      </w:r>
      <w:r w:rsidR="00AE2E02" w:rsidRPr="00ED6ADA">
        <w:t>1</w:t>
      </w:r>
      <w:r w:rsidR="006B12AA" w:rsidRPr="00ED6ADA">
        <w:t>2</w:t>
      </w:r>
      <w:r w:rsidR="00F5179A" w:rsidRPr="00ED6ADA">
        <w:t xml:space="preserve">. </w:t>
      </w:r>
      <w:r w:rsidR="00CE5610" w:rsidRPr="00ED6ADA">
        <w:t>Requests to publish a Confidential or Secret publication</w:t>
      </w:r>
      <w:bookmarkEnd w:id="743"/>
      <w:bookmarkEnd w:id="744"/>
      <w:bookmarkEnd w:id="745"/>
      <w:r w:rsidR="005D7968" w:rsidRPr="00ED6ADA">
        <w:t xml:space="preserve">  </w:t>
      </w:r>
    </w:p>
    <w:p w14:paraId="04A792A1" w14:textId="77777777" w:rsidR="005544E8" w:rsidRPr="00ED6ADA" w:rsidRDefault="005544E8" w:rsidP="005544E8"/>
    <w:p w14:paraId="2BB0D426" w14:textId="77777777" w:rsidR="005E2041" w:rsidRPr="00ED6ADA" w:rsidRDefault="00827FC6" w:rsidP="007C60DF">
      <w:r w:rsidRPr="00ED6ADA">
        <w:t xml:space="preserve">     </w:t>
      </w:r>
      <w:r w:rsidR="005E2041" w:rsidRPr="00ED6ADA">
        <w:t>a</w:t>
      </w:r>
      <w:r w:rsidR="00F5179A" w:rsidRPr="00ED6ADA">
        <w:t xml:space="preserve">. </w:t>
      </w:r>
      <w:r w:rsidR="005E2041" w:rsidRPr="00ED6ADA">
        <w:t xml:space="preserve">The procedure for processing the DA Form 260-1 publication request packet for a </w:t>
      </w:r>
      <w:r w:rsidR="004B5221" w:rsidRPr="00ED6ADA">
        <w:t xml:space="preserve">confidential or secret </w:t>
      </w:r>
      <w:r w:rsidR="005E2041" w:rsidRPr="00ED6ADA">
        <w:t>publication</w:t>
      </w:r>
      <w:r w:rsidR="0028327A" w:rsidRPr="00ED6ADA">
        <w:t xml:space="preserve"> is the same as for processing a request to publish an unclassified publication except that proponents do not send a copy of </w:t>
      </w:r>
      <w:r w:rsidR="009B5D4A" w:rsidRPr="00ED6ADA">
        <w:t>the final electronic file to ATS</w:t>
      </w:r>
      <w:r w:rsidR="0028327A" w:rsidRPr="00ED6ADA">
        <w:t>C</w:t>
      </w:r>
      <w:r w:rsidR="00F5179A" w:rsidRPr="00ED6ADA">
        <w:t xml:space="preserve">. </w:t>
      </w:r>
      <w:r w:rsidR="00DB373B" w:rsidRPr="00ED6ADA">
        <w:t xml:space="preserve">Proponents submit the final electronic file </w:t>
      </w:r>
      <w:r w:rsidR="009B5D4A" w:rsidRPr="00ED6ADA">
        <w:t xml:space="preserve">directly </w:t>
      </w:r>
      <w:r w:rsidR="00DB373B" w:rsidRPr="00ED6ADA">
        <w:t xml:space="preserve">to APD via </w:t>
      </w:r>
      <w:r w:rsidR="00FF6EE9" w:rsidRPr="00ED6ADA">
        <w:t>SECRET Internet Protocol Router Network (</w:t>
      </w:r>
      <w:r w:rsidR="00DB373B" w:rsidRPr="00ED6ADA">
        <w:t>SIPRNET</w:t>
      </w:r>
      <w:r w:rsidR="00FF6EE9" w:rsidRPr="00ED6ADA">
        <w:t>)</w:t>
      </w:r>
      <w:r w:rsidR="00DB373B" w:rsidRPr="00ED6ADA">
        <w:t xml:space="preserve"> </w:t>
      </w:r>
      <w:r w:rsidR="007E19C6" w:rsidRPr="00ED6ADA">
        <w:t>once</w:t>
      </w:r>
      <w:r w:rsidR="00DB373B" w:rsidRPr="00ED6ADA">
        <w:t xml:space="preserve"> the DA Form 260-1 publication request </w:t>
      </w:r>
      <w:r w:rsidR="007E19C6" w:rsidRPr="00ED6ADA">
        <w:t>is approved by the Director, CADD</w:t>
      </w:r>
      <w:r w:rsidR="00F5179A" w:rsidRPr="00ED6ADA">
        <w:t xml:space="preserve">. </w:t>
      </w:r>
    </w:p>
    <w:p w14:paraId="39C78F58" w14:textId="77777777" w:rsidR="005544E8" w:rsidRPr="00ED6ADA" w:rsidRDefault="005544E8" w:rsidP="007C60DF"/>
    <w:p w14:paraId="37D2FF22" w14:textId="77777777" w:rsidR="005E2041" w:rsidRPr="00ED6ADA" w:rsidRDefault="00827FC6" w:rsidP="007C60DF">
      <w:r w:rsidRPr="00ED6ADA">
        <w:t xml:space="preserve">     </w:t>
      </w:r>
      <w:r w:rsidR="0028327A" w:rsidRPr="00ED6ADA">
        <w:t>b</w:t>
      </w:r>
      <w:r w:rsidR="00F5179A" w:rsidRPr="00ED6ADA">
        <w:t xml:space="preserve">. </w:t>
      </w:r>
      <w:r w:rsidR="005E2041" w:rsidRPr="00ED6ADA">
        <w:t xml:space="preserve">If the DA Form 260-1 and supporting documents are unclassified, proponents submit them to </w:t>
      </w:r>
      <w:r w:rsidR="007E19C6" w:rsidRPr="00ED6ADA">
        <w:t>CADD</w:t>
      </w:r>
      <w:r w:rsidR="005E2041" w:rsidRPr="00ED6ADA">
        <w:t xml:space="preserve"> via NIPRNET</w:t>
      </w:r>
      <w:r w:rsidR="007E19C6" w:rsidRPr="00ED6ADA">
        <w:t xml:space="preserve"> per </w:t>
      </w:r>
      <w:r w:rsidR="00F92F13" w:rsidRPr="00ED6ADA">
        <w:t>para</w:t>
      </w:r>
      <w:r w:rsidR="007E19C6" w:rsidRPr="00ED6ADA">
        <w:t xml:space="preserve"> </w:t>
      </w:r>
      <w:r w:rsidR="00EF092E" w:rsidRPr="00ED6ADA">
        <w:t>8-</w:t>
      </w:r>
      <w:r w:rsidR="00A25363" w:rsidRPr="00ED6ADA">
        <w:t>2</w:t>
      </w:r>
      <w:r w:rsidR="00F5179A" w:rsidRPr="00ED6ADA">
        <w:t xml:space="preserve">. </w:t>
      </w:r>
      <w:r w:rsidR="007E19C6" w:rsidRPr="00ED6ADA">
        <w:t xml:space="preserve">After the Director, CADD approves the DA Form 260-1 publication request packet, CADD sends the packet to the TRADOC </w:t>
      </w:r>
      <w:r w:rsidR="00A25363" w:rsidRPr="00ED6ADA">
        <w:t xml:space="preserve">Publications Control Office </w:t>
      </w:r>
      <w:r w:rsidR="00CB6A33" w:rsidRPr="00ED6ADA">
        <w:t xml:space="preserve">at ATSC </w:t>
      </w:r>
      <w:r w:rsidR="007E19C6" w:rsidRPr="00ED6ADA">
        <w:t xml:space="preserve">via NIPRNET for processing per </w:t>
      </w:r>
      <w:r w:rsidR="00F92F13" w:rsidRPr="00ED6ADA">
        <w:t>para</w:t>
      </w:r>
      <w:r w:rsidR="007E19C6" w:rsidRPr="00ED6ADA">
        <w:t xml:space="preserve"> </w:t>
      </w:r>
      <w:r w:rsidR="00EF092E" w:rsidRPr="00ED6ADA">
        <w:t>8-</w:t>
      </w:r>
      <w:r w:rsidR="006B12AA" w:rsidRPr="00ED6ADA">
        <w:t>4</w:t>
      </w:r>
      <w:r w:rsidR="00F5179A" w:rsidRPr="00ED6ADA">
        <w:t xml:space="preserve">. </w:t>
      </w:r>
      <w:r w:rsidR="005E2041" w:rsidRPr="00ED6ADA">
        <w:t>If any document in the DA Form 260-1 publication request packet is classified</w:t>
      </w:r>
      <w:r w:rsidR="009B5D4A" w:rsidRPr="00ED6ADA">
        <w:t>,</w:t>
      </w:r>
      <w:r w:rsidR="005E2041" w:rsidRPr="00ED6ADA">
        <w:t xml:space="preserve"> the proponent contacts </w:t>
      </w:r>
      <w:r w:rsidR="007E19C6" w:rsidRPr="00ED6ADA">
        <w:t>CADD</w:t>
      </w:r>
      <w:r w:rsidR="005E2041" w:rsidRPr="00ED6ADA">
        <w:t xml:space="preserve"> for </w:t>
      </w:r>
      <w:r w:rsidR="009B5D4A" w:rsidRPr="00ED6ADA">
        <w:t xml:space="preserve">submission </w:t>
      </w:r>
      <w:r w:rsidR="005E2041" w:rsidRPr="00ED6ADA">
        <w:t>instructions</w:t>
      </w:r>
      <w:r w:rsidR="00F5179A" w:rsidRPr="00ED6ADA">
        <w:t xml:space="preserve">. </w:t>
      </w:r>
      <w:r w:rsidR="0028327A" w:rsidRPr="00ED6ADA">
        <w:t>(For example, if the title of the publication is classified, the DA Form 260-1 and any other documents containing the title are classified</w:t>
      </w:r>
      <w:r w:rsidR="005D7968" w:rsidRPr="00ED6ADA">
        <w:t>.)</w:t>
      </w:r>
    </w:p>
    <w:p w14:paraId="34927EDD" w14:textId="77777777" w:rsidR="005544E8" w:rsidRPr="00ED6ADA" w:rsidRDefault="005544E8" w:rsidP="007C60DF"/>
    <w:p w14:paraId="7319B102" w14:textId="77777777" w:rsidR="001817C5" w:rsidRPr="00ED6ADA" w:rsidRDefault="00827FC6" w:rsidP="007C60DF">
      <w:r w:rsidRPr="00ED6ADA">
        <w:t xml:space="preserve">     </w:t>
      </w:r>
      <w:r w:rsidR="001817C5" w:rsidRPr="00ED6ADA">
        <w:t>c</w:t>
      </w:r>
      <w:r w:rsidR="00F5179A" w:rsidRPr="00ED6ADA">
        <w:t xml:space="preserve">. </w:t>
      </w:r>
      <w:r w:rsidR="001817C5" w:rsidRPr="00ED6ADA">
        <w:t xml:space="preserve">If </w:t>
      </w:r>
      <w:r w:rsidR="00CB6A33" w:rsidRPr="00ED6ADA">
        <w:t xml:space="preserve">a placeholder page for </w:t>
      </w:r>
      <w:r w:rsidR="001817C5" w:rsidRPr="00ED6ADA">
        <w:t xml:space="preserve">the publication is to be </w:t>
      </w:r>
      <w:r w:rsidR="00CB6A33" w:rsidRPr="00ED6ADA">
        <w:t>placed</w:t>
      </w:r>
      <w:r w:rsidR="001817C5" w:rsidRPr="00ED6ADA">
        <w:t xml:space="preserve"> on the APD and </w:t>
      </w:r>
      <w:r w:rsidR="003A05D5" w:rsidRPr="00ED6ADA">
        <w:t xml:space="preserve">CAR </w:t>
      </w:r>
      <w:r w:rsidR="001D4398" w:rsidRPr="00ED6ADA">
        <w:t>website</w:t>
      </w:r>
      <w:r w:rsidR="001817C5" w:rsidRPr="00ED6ADA">
        <w:t xml:space="preserve">s, </w:t>
      </w:r>
      <w:r w:rsidR="00CB6A33" w:rsidRPr="00ED6ADA">
        <w:t xml:space="preserve">the proponent </w:t>
      </w:r>
      <w:r w:rsidR="001817C5" w:rsidRPr="00ED6ADA">
        <w:t>list</w:t>
      </w:r>
      <w:r w:rsidR="00CB6A33" w:rsidRPr="00ED6ADA">
        <w:t>s</w:t>
      </w:r>
      <w:r w:rsidR="001817C5" w:rsidRPr="00ED6ADA">
        <w:t xml:space="preserve"> contact information and access instructions </w:t>
      </w:r>
      <w:r w:rsidR="00CB6A33" w:rsidRPr="00ED6ADA">
        <w:t>for the</w:t>
      </w:r>
      <w:r w:rsidR="001817C5" w:rsidRPr="00ED6ADA">
        <w:t xml:space="preserve"> page in block 14 (Remarks</w:t>
      </w:r>
      <w:r w:rsidR="005D7968" w:rsidRPr="00ED6ADA">
        <w:t>)</w:t>
      </w:r>
      <w:r w:rsidR="001817C5" w:rsidRPr="00ED6ADA">
        <w:t xml:space="preserve"> of the DA Form 260-1</w:t>
      </w:r>
      <w:r w:rsidR="00F5179A" w:rsidRPr="00ED6ADA">
        <w:t xml:space="preserve">. </w:t>
      </w:r>
      <w:r w:rsidR="001817C5" w:rsidRPr="00ED6ADA">
        <w:t>If a placeholder page is not to be show</w:t>
      </w:r>
      <w:r w:rsidR="00CB6A33" w:rsidRPr="00ED6ADA">
        <w:t>n</w:t>
      </w:r>
      <w:r w:rsidR="001817C5" w:rsidRPr="00ED6ADA">
        <w:t xml:space="preserve">, </w:t>
      </w:r>
      <w:r w:rsidR="00CB6A33" w:rsidRPr="00ED6ADA">
        <w:t>the proponent places</w:t>
      </w:r>
      <w:r w:rsidR="001817C5" w:rsidRPr="00ED6ADA">
        <w:t xml:space="preserve"> the following statement</w:t>
      </w:r>
      <w:r w:rsidR="00CB6A33" w:rsidRPr="00ED6ADA">
        <w:t xml:space="preserve"> in block 14 instead</w:t>
      </w:r>
      <w:r w:rsidR="001817C5" w:rsidRPr="00ED6ADA">
        <w:t xml:space="preserve">: </w:t>
      </w:r>
      <w:r w:rsidR="003A05D5" w:rsidRPr="00ED6ADA">
        <w:t>“</w:t>
      </w:r>
      <w:r w:rsidR="001817C5" w:rsidRPr="00ED6ADA">
        <w:t xml:space="preserve">This publication will not be posted to the APD or </w:t>
      </w:r>
      <w:r w:rsidR="00FF6EE9" w:rsidRPr="00ED6ADA">
        <w:t>Central Army Registry (</w:t>
      </w:r>
      <w:r w:rsidR="001817C5" w:rsidRPr="00ED6ADA">
        <w:t>CAR</w:t>
      </w:r>
      <w:r w:rsidR="00FF6EE9" w:rsidRPr="00ED6ADA">
        <w:t>)</w:t>
      </w:r>
      <w:r w:rsidR="001817C5" w:rsidRPr="00ED6ADA">
        <w:t xml:space="preserve"> </w:t>
      </w:r>
      <w:r w:rsidR="001D4398" w:rsidRPr="00ED6ADA">
        <w:t>website</w:t>
      </w:r>
      <w:r w:rsidR="001817C5" w:rsidRPr="00ED6ADA">
        <w:t>s</w:t>
      </w:r>
      <w:r w:rsidR="00FD66C0" w:rsidRPr="00ED6ADA">
        <w:t>.</w:t>
      </w:r>
      <w:r w:rsidR="003A05D5" w:rsidRPr="00ED6ADA">
        <w:t>”</w:t>
      </w:r>
    </w:p>
    <w:p w14:paraId="3BA899EE" w14:textId="77777777" w:rsidR="005544E8" w:rsidRPr="00ED6ADA" w:rsidRDefault="005544E8" w:rsidP="007C60DF"/>
    <w:p w14:paraId="4E261135" w14:textId="77777777" w:rsidR="0028327A" w:rsidRPr="00ED6ADA" w:rsidRDefault="00827FC6" w:rsidP="007C60DF">
      <w:r w:rsidRPr="00ED6ADA">
        <w:t xml:space="preserve">     </w:t>
      </w:r>
      <w:r w:rsidR="003176BF" w:rsidRPr="00ED6ADA">
        <w:t>d</w:t>
      </w:r>
      <w:r w:rsidR="00F5179A" w:rsidRPr="00ED6ADA">
        <w:t xml:space="preserve">. </w:t>
      </w:r>
      <w:r w:rsidR="0028327A" w:rsidRPr="00ED6ADA">
        <w:t>Once authentication is complete, APD forwards a copy of the authenticated publication to the proponent</w:t>
      </w:r>
      <w:r w:rsidR="00F5179A" w:rsidRPr="00ED6ADA">
        <w:t xml:space="preserve">. </w:t>
      </w:r>
      <w:r w:rsidR="0028327A" w:rsidRPr="00ED6ADA">
        <w:t>Proponents are responsible for disseminating their classified publications</w:t>
      </w:r>
      <w:r w:rsidR="00F5179A" w:rsidRPr="00ED6ADA">
        <w:t xml:space="preserve">. </w:t>
      </w:r>
      <w:r w:rsidR="0028327A" w:rsidRPr="00ED6ADA">
        <w:t>Most classified publications are distributed in electronic media only</w:t>
      </w:r>
      <w:r w:rsidR="00F5179A" w:rsidRPr="00ED6ADA">
        <w:t xml:space="preserve">. </w:t>
      </w:r>
      <w:r w:rsidR="0028327A" w:rsidRPr="00ED6ADA">
        <w:t xml:space="preserve">Should print dissemination be </w:t>
      </w:r>
      <w:r w:rsidR="0028327A" w:rsidRPr="00ED6ADA">
        <w:lastRenderedPageBreak/>
        <w:t xml:space="preserve">necessary, proponents address print-related questions </w:t>
      </w:r>
      <w:r w:rsidR="00CB6A33" w:rsidRPr="00ED6ADA">
        <w:t xml:space="preserve">through ATSC </w:t>
      </w:r>
      <w:r w:rsidR="0028327A" w:rsidRPr="00ED6ADA">
        <w:t xml:space="preserve">to the </w:t>
      </w:r>
      <w:r w:rsidR="00AE7622" w:rsidRPr="00ED6ADA">
        <w:t>AMC</w:t>
      </w:r>
      <w:r w:rsidR="0028327A" w:rsidRPr="00ED6ADA">
        <w:t xml:space="preserve"> Printing Management Division</w:t>
      </w:r>
      <w:r w:rsidR="00F5179A" w:rsidRPr="00ED6ADA">
        <w:t xml:space="preserve">. </w:t>
      </w:r>
    </w:p>
    <w:p w14:paraId="256EFE9D" w14:textId="77777777" w:rsidR="005544E8" w:rsidRPr="00ED6ADA" w:rsidRDefault="005544E8" w:rsidP="007C60DF"/>
    <w:p w14:paraId="2E2A9724" w14:textId="77777777" w:rsidR="0009676D" w:rsidRPr="00ED6ADA" w:rsidRDefault="00EF092E" w:rsidP="00DB566F">
      <w:pPr>
        <w:pStyle w:val="Heading2"/>
      </w:pPr>
      <w:bookmarkStart w:id="746" w:name="_Toc61002220"/>
      <w:bookmarkStart w:id="747" w:name="_Toc99977484"/>
      <w:bookmarkStart w:id="748" w:name="_Toc114126394"/>
      <w:r w:rsidRPr="00ED6ADA">
        <w:t>8-</w:t>
      </w:r>
      <w:r w:rsidR="00CE5610" w:rsidRPr="00ED6ADA">
        <w:t>1</w:t>
      </w:r>
      <w:r w:rsidR="006B12AA" w:rsidRPr="00ED6ADA">
        <w:t>3</w:t>
      </w:r>
      <w:r w:rsidR="00F5179A" w:rsidRPr="00ED6ADA">
        <w:t xml:space="preserve">. </w:t>
      </w:r>
      <w:r w:rsidR="0009676D" w:rsidRPr="00ED6ADA">
        <w:t>Request</w:t>
      </w:r>
      <w:r w:rsidR="001F5ABA" w:rsidRPr="00ED6ADA">
        <w:t>s</w:t>
      </w:r>
      <w:r w:rsidR="0009676D" w:rsidRPr="00ED6ADA">
        <w:t xml:space="preserve"> to publish a Top Secret publication</w:t>
      </w:r>
      <w:bookmarkEnd w:id="746"/>
      <w:bookmarkEnd w:id="747"/>
      <w:bookmarkEnd w:id="748"/>
      <w:r w:rsidR="005D7968" w:rsidRPr="00ED6ADA">
        <w:t xml:space="preserve">  </w:t>
      </w:r>
    </w:p>
    <w:p w14:paraId="32F50C35" w14:textId="77777777" w:rsidR="005544E8" w:rsidRPr="00ED6ADA" w:rsidRDefault="005544E8" w:rsidP="005544E8"/>
    <w:p w14:paraId="7DE215B5" w14:textId="77777777" w:rsidR="00DB373B" w:rsidRPr="00ED6ADA" w:rsidRDefault="00827FC6" w:rsidP="007C60DF">
      <w:r w:rsidRPr="00ED6ADA">
        <w:t xml:space="preserve">     </w:t>
      </w:r>
      <w:r w:rsidR="001F5ABA" w:rsidRPr="00ED6ADA">
        <w:t>a</w:t>
      </w:r>
      <w:r w:rsidR="00F5179A" w:rsidRPr="00ED6ADA">
        <w:t xml:space="preserve">. </w:t>
      </w:r>
      <w:r w:rsidR="00AC7937" w:rsidRPr="00ED6ADA">
        <w:t>Publishing tasks</w:t>
      </w:r>
      <w:r w:rsidR="00F5179A" w:rsidRPr="00ED6ADA">
        <w:t xml:space="preserve">. </w:t>
      </w:r>
      <w:r w:rsidR="00DB373B" w:rsidRPr="00ED6ADA">
        <w:t xml:space="preserve">The procedure for processing the DA Form 260-1 publication request packet for a Top Secret publication is the same as for processing a request to publish an unclassified publication </w:t>
      </w:r>
      <w:r w:rsidR="009E7A24" w:rsidRPr="00ED6ADA">
        <w:t>except as described below</w:t>
      </w:r>
      <w:r w:rsidR="00F5179A" w:rsidRPr="00ED6ADA">
        <w:t xml:space="preserve">. </w:t>
      </w:r>
    </w:p>
    <w:p w14:paraId="6567B364" w14:textId="77777777" w:rsidR="005544E8" w:rsidRPr="00ED6ADA" w:rsidRDefault="005544E8" w:rsidP="007C60DF"/>
    <w:p w14:paraId="565A003C" w14:textId="77777777" w:rsidR="00DB373B" w:rsidRPr="00ED6ADA" w:rsidRDefault="00827FC6" w:rsidP="007C60DF">
      <w:r w:rsidRPr="00ED6ADA">
        <w:t xml:space="preserve">          </w:t>
      </w:r>
      <w:r w:rsidR="00CE5610" w:rsidRPr="00ED6ADA">
        <w:t>(1</w:t>
      </w:r>
      <w:r w:rsidR="005D7968" w:rsidRPr="00ED6ADA">
        <w:t>)</w:t>
      </w:r>
      <w:r w:rsidR="00CE5610" w:rsidRPr="00ED6ADA">
        <w:t xml:space="preserve"> </w:t>
      </w:r>
      <w:r w:rsidR="009B5D4A" w:rsidRPr="00ED6ADA">
        <w:t>Proponents do not send a copy of the final electronic file to ATSC or APD</w:t>
      </w:r>
      <w:r w:rsidR="00F5179A" w:rsidRPr="00ED6ADA">
        <w:t xml:space="preserve">. </w:t>
      </w:r>
      <w:r w:rsidR="00DB373B" w:rsidRPr="00ED6ADA">
        <w:t>ATSC and APD do</w:t>
      </w:r>
      <w:r w:rsidR="001F5ABA" w:rsidRPr="00ED6ADA">
        <w:t xml:space="preserve"> not review the final electronic file for Top Secret publications</w:t>
      </w:r>
      <w:r w:rsidR="00F5179A" w:rsidRPr="00ED6ADA">
        <w:t xml:space="preserve">. </w:t>
      </w:r>
      <w:r w:rsidR="001F5ABA" w:rsidRPr="00ED6ADA">
        <w:t xml:space="preserve">Proponents are responsible for ensuring the </w:t>
      </w:r>
      <w:r w:rsidR="00F63D7D" w:rsidRPr="00ED6ADA">
        <w:t>authenticated publication</w:t>
      </w:r>
      <w:r w:rsidR="001F5ABA" w:rsidRPr="00ED6ADA">
        <w:t xml:space="preserve"> meets publication standards established in </w:t>
      </w:r>
      <w:r w:rsidR="00D76FCC" w:rsidRPr="00ED6ADA">
        <w:t>this pamphlet</w:t>
      </w:r>
      <w:r w:rsidR="001F5ABA" w:rsidRPr="00ED6ADA">
        <w:t xml:space="preserve"> and TR 25-36</w:t>
      </w:r>
      <w:r w:rsidR="00F5179A" w:rsidRPr="00ED6ADA">
        <w:t xml:space="preserve">. </w:t>
      </w:r>
      <w:r w:rsidR="00DB373B" w:rsidRPr="00ED6ADA">
        <w:t>CADD assist</w:t>
      </w:r>
      <w:r w:rsidR="003A05D5" w:rsidRPr="00ED6ADA">
        <w:t>s</w:t>
      </w:r>
      <w:r w:rsidR="00DB373B" w:rsidRPr="00ED6ADA">
        <w:t xml:space="preserve"> proponents in this task</w:t>
      </w:r>
      <w:r w:rsidR="009B5D4A" w:rsidRPr="00ED6ADA">
        <w:t xml:space="preserve"> by reviewing the final electronic file</w:t>
      </w:r>
      <w:r w:rsidR="00F5179A" w:rsidRPr="00ED6ADA">
        <w:t xml:space="preserve">. </w:t>
      </w:r>
    </w:p>
    <w:p w14:paraId="55C7CFC4" w14:textId="77777777" w:rsidR="005544E8" w:rsidRPr="00ED6ADA" w:rsidRDefault="005544E8" w:rsidP="007C60DF"/>
    <w:p w14:paraId="6D7A8777" w14:textId="77777777" w:rsidR="003C3430" w:rsidRPr="00ED6ADA" w:rsidRDefault="00827FC6" w:rsidP="007C60DF">
      <w:r w:rsidRPr="00ED6ADA">
        <w:t xml:space="preserve">          </w:t>
      </w:r>
      <w:r w:rsidR="00CE5610" w:rsidRPr="00ED6ADA">
        <w:t>(2</w:t>
      </w:r>
      <w:r w:rsidR="005D7968" w:rsidRPr="00ED6ADA">
        <w:t>)</w:t>
      </w:r>
      <w:r w:rsidR="00CE5610" w:rsidRPr="00ED6ADA">
        <w:t xml:space="preserve"> </w:t>
      </w:r>
      <w:r w:rsidR="00502E75" w:rsidRPr="00ED6ADA">
        <w:t xml:space="preserve">If the DA Form 260-1 and supporting documents are unclassified, proponents submit them to </w:t>
      </w:r>
      <w:r w:rsidR="00AC7937" w:rsidRPr="00ED6ADA">
        <w:t xml:space="preserve">CADD for processing per </w:t>
      </w:r>
      <w:r w:rsidR="00F92F13" w:rsidRPr="00ED6ADA">
        <w:t>para</w:t>
      </w:r>
      <w:r w:rsidR="00AC7937" w:rsidRPr="00ED6ADA">
        <w:t xml:space="preserve"> </w:t>
      </w:r>
      <w:r w:rsidR="00EF092E" w:rsidRPr="00ED6ADA">
        <w:t>8-</w:t>
      </w:r>
      <w:r w:rsidR="006B12AA" w:rsidRPr="00ED6ADA">
        <w:t>3</w:t>
      </w:r>
      <w:r w:rsidR="00F5179A" w:rsidRPr="00ED6ADA">
        <w:t xml:space="preserve">. </w:t>
      </w:r>
      <w:r w:rsidR="00AC7937" w:rsidRPr="00ED6ADA">
        <w:t xml:space="preserve">After the Director, CADD, approves the DA Form 260-1 publication request packet, CADD sends the packet to </w:t>
      </w:r>
      <w:r w:rsidR="00502E75" w:rsidRPr="00ED6ADA">
        <w:t xml:space="preserve">the TRADOC </w:t>
      </w:r>
      <w:r w:rsidR="00B03D42" w:rsidRPr="00ED6ADA">
        <w:t xml:space="preserve">Publications Control Office </w:t>
      </w:r>
      <w:r w:rsidR="00502E75" w:rsidRPr="00ED6ADA">
        <w:t>via NIPRNET</w:t>
      </w:r>
      <w:r w:rsidR="00AC7937" w:rsidRPr="00ED6ADA">
        <w:t xml:space="preserve"> for processing per </w:t>
      </w:r>
      <w:r w:rsidR="00F92F13" w:rsidRPr="00ED6ADA">
        <w:t>para</w:t>
      </w:r>
      <w:r w:rsidR="00AC7937" w:rsidRPr="00ED6ADA">
        <w:t xml:space="preserve"> </w:t>
      </w:r>
      <w:r w:rsidR="00EF092E" w:rsidRPr="00ED6ADA">
        <w:t>8-</w:t>
      </w:r>
      <w:r w:rsidR="006B12AA" w:rsidRPr="00ED6ADA">
        <w:t>4</w:t>
      </w:r>
      <w:r w:rsidR="00F5179A" w:rsidRPr="00ED6ADA">
        <w:t xml:space="preserve">. </w:t>
      </w:r>
      <w:r w:rsidR="00502E75" w:rsidRPr="00ED6ADA">
        <w:t xml:space="preserve">If any document in the DA Form 260-1 publication request packet is classified, the proponent contacts </w:t>
      </w:r>
      <w:r w:rsidR="00AC7937" w:rsidRPr="00ED6ADA">
        <w:t>CADD</w:t>
      </w:r>
      <w:r w:rsidR="00502E75" w:rsidRPr="00ED6ADA">
        <w:t xml:space="preserve"> for submission instructions</w:t>
      </w:r>
      <w:r w:rsidR="00F5179A" w:rsidRPr="00ED6ADA">
        <w:t xml:space="preserve">. </w:t>
      </w:r>
    </w:p>
    <w:p w14:paraId="10ABC456" w14:textId="77777777" w:rsidR="005544E8" w:rsidRPr="00ED6ADA" w:rsidRDefault="005544E8" w:rsidP="007C60DF"/>
    <w:p w14:paraId="2897E47F" w14:textId="6845A84F" w:rsidR="007E19C6" w:rsidRPr="00ED6ADA" w:rsidRDefault="00827FC6" w:rsidP="007C60DF">
      <w:r w:rsidRPr="00ED6ADA">
        <w:t xml:space="preserve">          </w:t>
      </w:r>
      <w:r w:rsidR="00C972AD" w:rsidRPr="00ED6ADA">
        <w:t>(3</w:t>
      </w:r>
      <w:r w:rsidR="005D7968" w:rsidRPr="00ED6ADA">
        <w:t>)</w:t>
      </w:r>
      <w:r w:rsidR="00CE5610" w:rsidRPr="00ED6ADA">
        <w:t xml:space="preserve"> </w:t>
      </w:r>
      <w:r w:rsidR="007E19C6" w:rsidRPr="00ED6ADA">
        <w:t xml:space="preserve">The TRADOC </w:t>
      </w:r>
      <w:r w:rsidR="00B03D42" w:rsidRPr="00ED6ADA">
        <w:t xml:space="preserve">Publications Control Office </w:t>
      </w:r>
      <w:r w:rsidR="00502E75" w:rsidRPr="00ED6ADA">
        <w:t>processes the DA Form 260-1 publication reque</w:t>
      </w:r>
      <w:r w:rsidR="007E19C6" w:rsidRPr="00ED6ADA">
        <w:t>st packet</w:t>
      </w:r>
      <w:r w:rsidR="00F5179A" w:rsidRPr="00ED6ADA">
        <w:t xml:space="preserve">. </w:t>
      </w:r>
      <w:r w:rsidR="007E19C6" w:rsidRPr="00ED6ADA">
        <w:t xml:space="preserve">In place of the forms review, </w:t>
      </w:r>
      <w:r w:rsidR="00FF51ED" w:rsidRPr="00ED6ADA">
        <w:t xml:space="preserve">the TRADOC </w:t>
      </w:r>
      <w:r w:rsidR="000C0163" w:rsidRPr="00ED6ADA">
        <w:t>Forms Management Officer</w:t>
      </w:r>
      <w:r w:rsidR="00FF51ED" w:rsidRPr="00ED6ADA">
        <w:t xml:space="preserve"> review</w:t>
      </w:r>
      <w:r w:rsidR="005B29B9" w:rsidRPr="00ED6ADA">
        <w:t>s</w:t>
      </w:r>
      <w:r w:rsidR="00FF51ED" w:rsidRPr="00ED6ADA">
        <w:t xml:space="preserve"> the forms entry in block 14 of the DA </w:t>
      </w:r>
      <w:r w:rsidR="0086643A" w:rsidRPr="00ED6ADA">
        <w:t>F</w:t>
      </w:r>
      <w:r w:rsidR="00FF51ED" w:rsidRPr="00ED6ADA">
        <w:t>orm 260-1 to ensure any forms that are prescribed or referenced are current</w:t>
      </w:r>
      <w:r w:rsidR="00F5179A" w:rsidRPr="00ED6ADA">
        <w:t xml:space="preserve">. </w:t>
      </w:r>
      <w:r w:rsidR="00FF51ED" w:rsidRPr="00ED6ADA">
        <w:t xml:space="preserve">When processing is complete, the TRADOC </w:t>
      </w:r>
      <w:r w:rsidR="00B03D42" w:rsidRPr="00ED6ADA">
        <w:t xml:space="preserve">Publications Control Office </w:t>
      </w:r>
      <w:r w:rsidR="007E19C6" w:rsidRPr="00ED6ADA">
        <w:t xml:space="preserve">forwards </w:t>
      </w:r>
      <w:r w:rsidR="00FF51ED" w:rsidRPr="00ED6ADA">
        <w:t>the packet</w:t>
      </w:r>
      <w:r w:rsidR="007E19C6" w:rsidRPr="00ED6ADA">
        <w:t xml:space="preserve"> to APD</w:t>
      </w:r>
      <w:r w:rsidR="00F5179A" w:rsidRPr="00ED6ADA">
        <w:t xml:space="preserve">. </w:t>
      </w:r>
    </w:p>
    <w:p w14:paraId="66259A07" w14:textId="77777777" w:rsidR="005544E8" w:rsidRPr="00ED6ADA" w:rsidRDefault="005544E8" w:rsidP="007C60DF"/>
    <w:p w14:paraId="4B92D9BB" w14:textId="37663D2D" w:rsidR="00556CD6" w:rsidRPr="00ED6ADA" w:rsidRDefault="00827FC6" w:rsidP="007C60DF">
      <w:r w:rsidRPr="00ED6ADA">
        <w:t xml:space="preserve">          </w:t>
      </w:r>
      <w:r w:rsidR="007E19C6" w:rsidRPr="00ED6ADA">
        <w:t>(4</w:t>
      </w:r>
      <w:r w:rsidR="005D7968" w:rsidRPr="00ED6ADA">
        <w:t>)</w:t>
      </w:r>
      <w:r w:rsidR="007E19C6" w:rsidRPr="00ED6ADA">
        <w:t xml:space="preserve"> </w:t>
      </w:r>
      <w:r w:rsidR="00502E75" w:rsidRPr="00ED6ADA">
        <w:t>APD performs t</w:t>
      </w:r>
      <w:r w:rsidR="00FF51ED" w:rsidRPr="00ED6ADA">
        <w:t xml:space="preserve">he authentication tasks as described in </w:t>
      </w:r>
      <w:r w:rsidR="00F92F13" w:rsidRPr="00ED6ADA">
        <w:t>para</w:t>
      </w:r>
      <w:r w:rsidR="00FF51ED" w:rsidRPr="00ED6ADA">
        <w:t xml:space="preserve"> </w:t>
      </w:r>
      <w:r w:rsidR="00EF092E" w:rsidRPr="00ED6ADA">
        <w:t>8-</w:t>
      </w:r>
      <w:r w:rsidR="006B12AA" w:rsidRPr="00ED6ADA">
        <w:t>5</w:t>
      </w:r>
      <w:r w:rsidR="00F5179A" w:rsidRPr="00ED6ADA">
        <w:t xml:space="preserve">. </w:t>
      </w:r>
      <w:r w:rsidR="00FF51ED" w:rsidRPr="00ED6ADA">
        <w:t xml:space="preserve">In place of a forms review, APD reviews the forms entry in block 14 of the DA </w:t>
      </w:r>
      <w:r w:rsidR="0086643A" w:rsidRPr="00ED6ADA">
        <w:t>F</w:t>
      </w:r>
      <w:r w:rsidR="00FF51ED" w:rsidRPr="00ED6ADA">
        <w:t>orm 260-1 to verify that any forms that are prescribed</w:t>
      </w:r>
      <w:r w:rsidR="008D6B82" w:rsidRPr="00ED6ADA">
        <w:t xml:space="preserve"> or </w:t>
      </w:r>
      <w:r w:rsidR="00FF51ED" w:rsidRPr="00ED6ADA">
        <w:t>referenced are current</w:t>
      </w:r>
      <w:r w:rsidR="00F5179A" w:rsidRPr="00ED6ADA">
        <w:t xml:space="preserve">. </w:t>
      </w:r>
      <w:r w:rsidR="00FF51ED" w:rsidRPr="00ED6ADA">
        <w:t>Upon completion of the authen</w:t>
      </w:r>
      <w:r w:rsidR="002C2237" w:rsidRPr="00ED6ADA">
        <w:t>ti</w:t>
      </w:r>
      <w:r w:rsidR="00FF51ED" w:rsidRPr="00ED6ADA">
        <w:t>cation tasks, APD</w:t>
      </w:r>
      <w:r w:rsidR="00502E75" w:rsidRPr="00ED6ADA">
        <w:t xml:space="preserve"> provides th</w:t>
      </w:r>
      <w:r w:rsidR="009E7A24" w:rsidRPr="00ED6ADA">
        <w:t>e proponent with the following:</w:t>
      </w:r>
    </w:p>
    <w:p w14:paraId="5BB7B6F2" w14:textId="77777777" w:rsidR="005544E8" w:rsidRPr="00ED6ADA" w:rsidRDefault="005544E8" w:rsidP="007C60DF"/>
    <w:p w14:paraId="31F23DDA" w14:textId="77777777" w:rsidR="00556CD6" w:rsidRPr="00ED6ADA" w:rsidRDefault="001661B6" w:rsidP="00827FC6">
      <w:r w:rsidRPr="00ED6ADA">
        <w:t xml:space="preserve">          </w:t>
      </w:r>
      <w:r w:rsidR="00413AEC" w:rsidRPr="00ED6ADA">
        <w:t xml:space="preserve">o </w:t>
      </w:r>
      <w:r w:rsidR="00556CD6" w:rsidRPr="00ED6ADA">
        <w:t>P</w:t>
      </w:r>
      <w:r w:rsidR="00502E75" w:rsidRPr="00ED6ADA">
        <w:t>ub</w:t>
      </w:r>
      <w:r w:rsidR="00556CD6" w:rsidRPr="00ED6ADA">
        <w:t>lication date</w:t>
      </w:r>
      <w:r w:rsidR="00F5179A" w:rsidRPr="00ED6ADA">
        <w:t xml:space="preserve">. </w:t>
      </w:r>
    </w:p>
    <w:p w14:paraId="353BA92A" w14:textId="77777777" w:rsidR="00556CD6" w:rsidRPr="00ED6ADA" w:rsidRDefault="001661B6" w:rsidP="00827FC6">
      <w:r w:rsidRPr="00ED6ADA">
        <w:t xml:space="preserve">          </w:t>
      </w:r>
      <w:r w:rsidR="00413AEC" w:rsidRPr="00ED6ADA">
        <w:t xml:space="preserve">o </w:t>
      </w:r>
      <w:r w:rsidR="00556CD6" w:rsidRPr="00ED6ADA">
        <w:t>A</w:t>
      </w:r>
      <w:r w:rsidR="00502E75" w:rsidRPr="00ED6ADA">
        <w:t>u</w:t>
      </w:r>
      <w:r w:rsidR="00556CD6" w:rsidRPr="00ED6ADA">
        <w:t>thentication block number</w:t>
      </w:r>
      <w:r w:rsidR="00F5179A" w:rsidRPr="00ED6ADA">
        <w:t xml:space="preserve">. </w:t>
      </w:r>
    </w:p>
    <w:p w14:paraId="4CD58959" w14:textId="77777777" w:rsidR="00502E75" w:rsidRPr="00ED6ADA" w:rsidRDefault="001661B6" w:rsidP="00827FC6">
      <w:r w:rsidRPr="00ED6ADA">
        <w:t xml:space="preserve">          </w:t>
      </w:r>
      <w:r w:rsidR="00413AEC" w:rsidRPr="00ED6ADA">
        <w:t xml:space="preserve">o </w:t>
      </w:r>
      <w:r w:rsidR="00556CD6" w:rsidRPr="00ED6ADA">
        <w:t>S</w:t>
      </w:r>
      <w:r w:rsidR="00502E75" w:rsidRPr="00ED6ADA">
        <w:t xml:space="preserve">ignature of the </w:t>
      </w:r>
      <w:r w:rsidR="005259CF" w:rsidRPr="00ED6ADA">
        <w:t xml:space="preserve">Administrative Assistant </w:t>
      </w:r>
      <w:r w:rsidR="00502E75" w:rsidRPr="00ED6ADA">
        <w:t>to the Secretary of the Army</w:t>
      </w:r>
      <w:r w:rsidR="00F5179A" w:rsidRPr="00ED6ADA">
        <w:t xml:space="preserve">. </w:t>
      </w:r>
    </w:p>
    <w:p w14:paraId="3702F40C" w14:textId="77777777" w:rsidR="005B29B9" w:rsidRPr="00ED6ADA" w:rsidRDefault="001661B6" w:rsidP="00827FC6">
      <w:r w:rsidRPr="00ED6ADA">
        <w:t xml:space="preserve">          </w:t>
      </w:r>
      <w:r w:rsidR="00413AEC" w:rsidRPr="00ED6ADA">
        <w:t xml:space="preserve">o </w:t>
      </w:r>
      <w:r w:rsidR="005B29B9" w:rsidRPr="00ED6ADA">
        <w:t>Publicatio</w:t>
      </w:r>
      <w:r w:rsidR="005F6386" w:rsidRPr="00ED6ADA">
        <w:t>n identification</w:t>
      </w:r>
      <w:r w:rsidR="005B29B9" w:rsidRPr="00ED6ADA">
        <w:t xml:space="preserve"> number (also called PIN</w:t>
      </w:r>
      <w:r w:rsidR="005D7968" w:rsidRPr="00ED6ADA">
        <w:t>)</w:t>
      </w:r>
      <w:r w:rsidR="00F5179A" w:rsidRPr="00ED6ADA">
        <w:t xml:space="preserve">. </w:t>
      </w:r>
    </w:p>
    <w:p w14:paraId="07594C9A" w14:textId="77777777" w:rsidR="005F2676" w:rsidRPr="00ED6ADA" w:rsidRDefault="005F2676" w:rsidP="00827FC6"/>
    <w:p w14:paraId="07DC5411" w14:textId="77777777" w:rsidR="001F5ABA" w:rsidRPr="00ED6ADA" w:rsidRDefault="00827FC6" w:rsidP="007C60DF">
      <w:r w:rsidRPr="00ED6ADA">
        <w:t xml:space="preserve">          </w:t>
      </w:r>
      <w:r w:rsidR="00CE5610" w:rsidRPr="00ED6ADA">
        <w:t>(</w:t>
      </w:r>
      <w:r w:rsidR="003F5C1B" w:rsidRPr="00ED6ADA">
        <w:t>5</w:t>
      </w:r>
      <w:r w:rsidR="005D7968" w:rsidRPr="00ED6ADA">
        <w:t>)</w:t>
      </w:r>
      <w:r w:rsidR="00556CD6" w:rsidRPr="00ED6ADA">
        <w:t xml:space="preserve"> The proponent </w:t>
      </w:r>
      <w:r w:rsidR="005B29B9" w:rsidRPr="00ED6ADA">
        <w:t>prepares the final publication files by performing</w:t>
      </w:r>
      <w:r w:rsidR="00556CD6" w:rsidRPr="00ED6ADA">
        <w:t xml:space="preserve"> the following tasks:</w:t>
      </w:r>
    </w:p>
    <w:p w14:paraId="2A91B26B" w14:textId="77777777" w:rsidR="005F2676" w:rsidRPr="00ED6ADA" w:rsidRDefault="005F2676" w:rsidP="007C60DF"/>
    <w:p w14:paraId="32768D16" w14:textId="77777777" w:rsidR="00556CD6" w:rsidRPr="00ED6ADA" w:rsidRDefault="001D541B" w:rsidP="00827FC6">
      <w:r w:rsidRPr="00ED6ADA">
        <w:t xml:space="preserve">          (a)</w:t>
      </w:r>
      <w:r w:rsidR="00827FC6" w:rsidRPr="00ED6ADA">
        <w:t xml:space="preserve"> </w:t>
      </w:r>
      <w:r w:rsidR="00556CD6" w:rsidRPr="00ED6ADA">
        <w:t>Place the publication date on the cover (month and year only</w:t>
      </w:r>
      <w:r w:rsidR="005D7968" w:rsidRPr="00ED6ADA">
        <w:t>)</w:t>
      </w:r>
      <w:r w:rsidR="00556CD6" w:rsidRPr="00ED6ADA">
        <w:t xml:space="preserve">, </w:t>
      </w:r>
      <w:r w:rsidR="007C5DBF" w:rsidRPr="00ED6ADA">
        <w:t>title page</w:t>
      </w:r>
      <w:r w:rsidR="00556CD6" w:rsidRPr="00ED6ADA">
        <w:t xml:space="preserve">, authentication page, and running foot of all pages except blank pages and the </w:t>
      </w:r>
      <w:r w:rsidR="007C5DBF" w:rsidRPr="00ED6ADA">
        <w:t>title page</w:t>
      </w:r>
      <w:r w:rsidR="00F5179A" w:rsidRPr="00ED6ADA">
        <w:t xml:space="preserve">. </w:t>
      </w:r>
    </w:p>
    <w:p w14:paraId="090F5325" w14:textId="77777777" w:rsidR="00827FC6" w:rsidRPr="00ED6ADA" w:rsidRDefault="00827FC6" w:rsidP="00827FC6"/>
    <w:p w14:paraId="2BF5773A" w14:textId="77777777" w:rsidR="00556CD6" w:rsidRPr="00ED6ADA" w:rsidRDefault="001D541B" w:rsidP="00827FC6">
      <w:r w:rsidRPr="00ED6ADA">
        <w:t xml:space="preserve">          (b)</w:t>
      </w:r>
      <w:r w:rsidR="00827FC6" w:rsidRPr="00ED6ADA">
        <w:t xml:space="preserve"> </w:t>
      </w:r>
      <w:r w:rsidR="00556CD6" w:rsidRPr="00ED6ADA">
        <w:t xml:space="preserve">Place the signature of the </w:t>
      </w:r>
      <w:r w:rsidR="00B03D42" w:rsidRPr="00ED6ADA">
        <w:t xml:space="preserve">Administrative Assistant </w:t>
      </w:r>
      <w:r w:rsidR="00556CD6" w:rsidRPr="00ED6ADA">
        <w:t xml:space="preserve">to the Secretary of the Army above the </w:t>
      </w:r>
      <w:r w:rsidR="00E72FA8" w:rsidRPr="00ED6ADA">
        <w:t xml:space="preserve">appropriate </w:t>
      </w:r>
      <w:r w:rsidR="00556CD6" w:rsidRPr="00ED6ADA">
        <w:t>signature block on the authentication page</w:t>
      </w:r>
      <w:r w:rsidR="00F5179A" w:rsidRPr="00ED6ADA">
        <w:t xml:space="preserve">. </w:t>
      </w:r>
    </w:p>
    <w:p w14:paraId="02EBBC2C" w14:textId="77777777" w:rsidR="00827FC6" w:rsidRPr="00ED6ADA" w:rsidRDefault="00827FC6" w:rsidP="00827FC6"/>
    <w:p w14:paraId="289E9E21" w14:textId="77777777" w:rsidR="00E72FA8" w:rsidRPr="00ED6ADA" w:rsidRDefault="001D541B" w:rsidP="00827FC6">
      <w:r w:rsidRPr="00ED6ADA">
        <w:lastRenderedPageBreak/>
        <w:t xml:space="preserve">          (c)</w:t>
      </w:r>
      <w:r w:rsidR="00827FC6" w:rsidRPr="00ED6ADA">
        <w:t xml:space="preserve"> </w:t>
      </w:r>
      <w:r w:rsidR="00E72FA8" w:rsidRPr="00ED6ADA">
        <w:t xml:space="preserve">Place the authentication block number below the signature block </w:t>
      </w:r>
      <w:r w:rsidR="005B29B9" w:rsidRPr="00ED6ADA">
        <w:t>of the</w:t>
      </w:r>
      <w:r w:rsidR="005259CF" w:rsidRPr="00ED6ADA">
        <w:t xml:space="preserve"> Administrative Assistant </w:t>
      </w:r>
      <w:r w:rsidR="005B29B9" w:rsidRPr="00ED6ADA">
        <w:t xml:space="preserve">to the Secretary of the Army </w:t>
      </w:r>
      <w:r w:rsidR="00E72FA8" w:rsidRPr="00ED6ADA">
        <w:t>on the authentication page</w:t>
      </w:r>
      <w:r w:rsidR="00F5179A" w:rsidRPr="00ED6ADA">
        <w:t xml:space="preserve">. </w:t>
      </w:r>
    </w:p>
    <w:p w14:paraId="68253007" w14:textId="77777777" w:rsidR="00827FC6" w:rsidRPr="00ED6ADA" w:rsidRDefault="00827FC6" w:rsidP="00827FC6"/>
    <w:p w14:paraId="75B07DCB" w14:textId="77777777" w:rsidR="005B29B9" w:rsidRPr="00ED6ADA" w:rsidRDefault="001D541B" w:rsidP="00827FC6">
      <w:r w:rsidRPr="00ED6ADA">
        <w:t xml:space="preserve">          (d)</w:t>
      </w:r>
      <w:r w:rsidR="00827FC6" w:rsidRPr="00ED6ADA">
        <w:t xml:space="preserve"> </w:t>
      </w:r>
      <w:r w:rsidR="005B29B9" w:rsidRPr="00ED6ADA">
        <w:t xml:space="preserve">Place the publication inventory number at the lower right corner of the outside back cover above the </w:t>
      </w:r>
      <w:r w:rsidR="00E95DC1" w:rsidRPr="00ED6ADA">
        <w:t xml:space="preserve">banner </w:t>
      </w:r>
      <w:r w:rsidR="005B29B9" w:rsidRPr="00ED6ADA">
        <w:t>marking</w:t>
      </w:r>
      <w:r w:rsidR="00F5179A" w:rsidRPr="00ED6ADA">
        <w:t xml:space="preserve">. </w:t>
      </w:r>
    </w:p>
    <w:p w14:paraId="0ED6BB40" w14:textId="77777777" w:rsidR="005544E8" w:rsidRPr="00ED6ADA" w:rsidRDefault="005544E8" w:rsidP="00827FC6"/>
    <w:p w14:paraId="5EDA4C4E" w14:textId="77777777" w:rsidR="00E72FA8" w:rsidRPr="00ED6ADA" w:rsidRDefault="00827FC6" w:rsidP="007C60DF">
      <w:r w:rsidRPr="00ED6ADA">
        <w:t xml:space="preserve">          </w:t>
      </w:r>
      <w:r w:rsidR="00E72FA8" w:rsidRPr="00ED6ADA">
        <w:t>(</w:t>
      </w:r>
      <w:r w:rsidR="003F5C1B" w:rsidRPr="00ED6ADA">
        <w:t>6</w:t>
      </w:r>
      <w:r w:rsidR="005D7968" w:rsidRPr="00ED6ADA">
        <w:t>)</w:t>
      </w:r>
      <w:r w:rsidR="00E72FA8" w:rsidRPr="00ED6ADA">
        <w:t xml:space="preserve"> The proponent then disseminates the publication</w:t>
      </w:r>
      <w:r w:rsidR="00F5179A" w:rsidRPr="00ED6ADA">
        <w:t xml:space="preserve">. </w:t>
      </w:r>
      <w:r w:rsidR="00E72FA8" w:rsidRPr="00ED6ADA">
        <w:t>Proponents are responsible for disseminating their classified publications</w:t>
      </w:r>
      <w:r w:rsidR="00F5179A" w:rsidRPr="00ED6ADA">
        <w:t xml:space="preserve">. </w:t>
      </w:r>
      <w:r w:rsidR="00E72FA8" w:rsidRPr="00ED6ADA">
        <w:t>Most classified publications are distributed in electronic media only</w:t>
      </w:r>
      <w:r w:rsidR="00F5179A" w:rsidRPr="00ED6ADA">
        <w:t xml:space="preserve">. </w:t>
      </w:r>
      <w:r w:rsidR="00E72FA8" w:rsidRPr="00ED6ADA">
        <w:t xml:space="preserve">Should print dissemination be necessary, proponents address print-related questions to the </w:t>
      </w:r>
      <w:r w:rsidR="00AE7622" w:rsidRPr="00ED6ADA">
        <w:t>AMC</w:t>
      </w:r>
      <w:r w:rsidR="00E72FA8" w:rsidRPr="00ED6ADA">
        <w:t xml:space="preserve"> Printing Management Division</w:t>
      </w:r>
      <w:r w:rsidR="00F5179A" w:rsidRPr="00ED6ADA">
        <w:t xml:space="preserve">. </w:t>
      </w:r>
    </w:p>
    <w:p w14:paraId="77AE462B" w14:textId="77777777" w:rsidR="005544E8" w:rsidRPr="00ED6ADA" w:rsidRDefault="005544E8" w:rsidP="007C60DF"/>
    <w:p w14:paraId="73C6C6CB" w14:textId="6C5AC43F" w:rsidR="00E72FA8" w:rsidRPr="00ED6ADA" w:rsidRDefault="00827FC6" w:rsidP="00803E0B">
      <w:r w:rsidRPr="00ED6ADA">
        <w:t xml:space="preserve">     </w:t>
      </w:r>
      <w:r w:rsidR="007E19C6" w:rsidRPr="00ED6ADA">
        <w:t>b</w:t>
      </w:r>
      <w:r w:rsidR="00F5179A" w:rsidRPr="00ED6ADA">
        <w:t xml:space="preserve">. </w:t>
      </w:r>
      <w:r w:rsidR="007E19C6" w:rsidRPr="00ED6ADA">
        <w:t xml:space="preserve">DA record copy of </w:t>
      </w:r>
      <w:r w:rsidR="00470C5C" w:rsidRPr="00ED6ADA">
        <w:t xml:space="preserve">top secret </w:t>
      </w:r>
      <w:r w:rsidR="007E19C6" w:rsidRPr="00ED6ADA">
        <w:t>publications</w:t>
      </w:r>
      <w:r w:rsidR="00F5179A" w:rsidRPr="00ED6ADA">
        <w:t xml:space="preserve">. </w:t>
      </w:r>
      <w:r w:rsidR="00E72FA8" w:rsidRPr="00ED6ADA">
        <w:t xml:space="preserve">Since APD does not receive a copy of the </w:t>
      </w:r>
      <w:r w:rsidR="00470C5C" w:rsidRPr="00ED6ADA">
        <w:t>top secret p</w:t>
      </w:r>
      <w:r w:rsidR="00E72FA8" w:rsidRPr="00ED6ADA">
        <w:t>ublications they authenticate, the proponent is responsible for maintaining the DA record copy of these publications</w:t>
      </w:r>
      <w:r w:rsidR="00F5179A" w:rsidRPr="00ED6ADA">
        <w:t xml:space="preserve">. </w:t>
      </w:r>
      <w:r w:rsidR="00E72FA8" w:rsidRPr="00ED6ADA">
        <w:t>This is a permanent file</w:t>
      </w:r>
      <w:r w:rsidR="00F5179A" w:rsidRPr="00ED6ADA">
        <w:t xml:space="preserve">. </w:t>
      </w:r>
    </w:p>
    <w:p w14:paraId="2BC55E98" w14:textId="77777777" w:rsidR="005544E8" w:rsidRPr="00ED6ADA" w:rsidRDefault="005544E8" w:rsidP="00803E0B"/>
    <w:p w14:paraId="4DCAC901" w14:textId="77777777" w:rsidR="001F5ABA" w:rsidRPr="00ED6ADA" w:rsidRDefault="00827FC6" w:rsidP="00803E0B">
      <w:r w:rsidRPr="00ED6ADA">
        <w:t xml:space="preserve">     </w:t>
      </w:r>
      <w:r w:rsidR="007E19C6" w:rsidRPr="00ED6ADA">
        <w:t>c</w:t>
      </w:r>
      <w:r w:rsidR="00F5179A" w:rsidRPr="00ED6ADA">
        <w:t xml:space="preserve">. </w:t>
      </w:r>
      <w:r w:rsidR="007E19C6" w:rsidRPr="00ED6ADA">
        <w:t>DA Form 260-1 preparation</w:t>
      </w:r>
      <w:r w:rsidR="00F5179A" w:rsidRPr="00ED6ADA">
        <w:t xml:space="preserve">. </w:t>
      </w:r>
      <w:r w:rsidR="003176BF" w:rsidRPr="00ED6ADA">
        <w:t xml:space="preserve">Prepare the DA Form 260-1 as described in </w:t>
      </w:r>
      <w:r w:rsidR="003864C4" w:rsidRPr="00ED6ADA">
        <w:t>AR 25-30</w:t>
      </w:r>
      <w:r w:rsidR="00F5179A" w:rsidRPr="00ED6ADA">
        <w:t xml:space="preserve">. </w:t>
      </w:r>
    </w:p>
    <w:p w14:paraId="778E18C1" w14:textId="77777777" w:rsidR="005544E8" w:rsidRPr="00ED6ADA" w:rsidRDefault="005544E8" w:rsidP="00803E0B"/>
    <w:p w14:paraId="2158ABD0" w14:textId="77777777" w:rsidR="003220EA" w:rsidRPr="00ED6ADA" w:rsidRDefault="00EF092E" w:rsidP="00DB566F">
      <w:pPr>
        <w:pStyle w:val="Heading2"/>
      </w:pPr>
      <w:bookmarkStart w:id="749" w:name="_Toc61002221"/>
      <w:bookmarkStart w:id="750" w:name="_Toc99977485"/>
      <w:bookmarkStart w:id="751" w:name="_Toc114126395"/>
      <w:r w:rsidRPr="00ED6ADA">
        <w:t>8-</w:t>
      </w:r>
      <w:r w:rsidR="003220EA" w:rsidRPr="00ED6ADA">
        <w:t>1</w:t>
      </w:r>
      <w:r w:rsidR="006B12AA" w:rsidRPr="00ED6ADA">
        <w:t>4</w:t>
      </w:r>
      <w:r w:rsidR="00F5179A" w:rsidRPr="00ED6ADA">
        <w:t xml:space="preserve">. </w:t>
      </w:r>
      <w:r w:rsidR="003220EA" w:rsidRPr="00ED6ADA">
        <w:t>Changes to publications</w:t>
      </w:r>
      <w:bookmarkEnd w:id="749"/>
      <w:bookmarkEnd w:id="750"/>
      <w:bookmarkEnd w:id="751"/>
      <w:r w:rsidR="005D7968" w:rsidRPr="00ED6ADA">
        <w:t xml:space="preserve">  </w:t>
      </w:r>
    </w:p>
    <w:p w14:paraId="61C3FC3D" w14:textId="77777777" w:rsidR="005544E8" w:rsidRPr="00ED6ADA" w:rsidRDefault="005544E8" w:rsidP="005544E8"/>
    <w:p w14:paraId="36B09A69" w14:textId="77777777" w:rsidR="003220EA" w:rsidRPr="00ED6ADA" w:rsidRDefault="003864C4" w:rsidP="007C60DF">
      <w:r w:rsidRPr="00ED6ADA">
        <w:t xml:space="preserve">     </w:t>
      </w:r>
      <w:r w:rsidR="003220EA" w:rsidRPr="00ED6ADA">
        <w:t>a</w:t>
      </w:r>
      <w:r w:rsidR="00F5179A" w:rsidRPr="00ED6ADA">
        <w:t xml:space="preserve">. </w:t>
      </w:r>
      <w:r w:rsidR="003220EA" w:rsidRPr="00ED6ADA">
        <w:t>Proponents may amend or add to their publication by issuing numbered changes to the current edition of the publication</w:t>
      </w:r>
      <w:r w:rsidR="00F5179A" w:rsidRPr="00ED6ADA">
        <w:t xml:space="preserve">. </w:t>
      </w:r>
      <w:r w:rsidR="003220EA" w:rsidRPr="00ED6ADA">
        <w:t xml:space="preserve">(See </w:t>
      </w:r>
      <w:r w:rsidR="00F92F13" w:rsidRPr="00ED6ADA">
        <w:t>para</w:t>
      </w:r>
      <w:r w:rsidR="00120908" w:rsidRPr="00ED6ADA">
        <w:t xml:space="preserve"> </w:t>
      </w:r>
      <w:r w:rsidR="00337608" w:rsidRPr="00ED6ADA">
        <w:t>4-</w:t>
      </w:r>
      <w:r w:rsidR="00135D42" w:rsidRPr="00ED6ADA">
        <w:t>28</w:t>
      </w:r>
      <w:r w:rsidR="003220EA" w:rsidRPr="00ED6ADA">
        <w:t xml:space="preserve"> </w:t>
      </w:r>
      <w:r w:rsidR="00120908" w:rsidRPr="00ED6ADA">
        <w:t>for guidance on changes</w:t>
      </w:r>
      <w:r w:rsidR="005D7968" w:rsidRPr="00ED6ADA">
        <w:t>.)</w:t>
      </w:r>
    </w:p>
    <w:p w14:paraId="3020775A" w14:textId="77777777" w:rsidR="005544E8" w:rsidRPr="00ED6ADA" w:rsidRDefault="005544E8" w:rsidP="007C60DF"/>
    <w:p w14:paraId="688F7CED" w14:textId="77777777" w:rsidR="003220EA" w:rsidRPr="00ED6ADA" w:rsidRDefault="003864C4" w:rsidP="007C60DF">
      <w:r w:rsidRPr="00ED6ADA">
        <w:t xml:space="preserve">     </w:t>
      </w:r>
      <w:r w:rsidR="003220EA" w:rsidRPr="00ED6ADA">
        <w:t>b</w:t>
      </w:r>
      <w:r w:rsidR="00F5179A" w:rsidRPr="00ED6ADA">
        <w:t xml:space="preserve">. </w:t>
      </w:r>
      <w:r w:rsidR="003220EA" w:rsidRPr="00ED6ADA">
        <w:t>The DA Form 260-1 publication request packet for a change includes</w:t>
      </w:r>
      <w:r w:rsidR="00A939E4" w:rsidRPr="00ED6ADA">
        <w:t xml:space="preserve">: </w:t>
      </w:r>
    </w:p>
    <w:p w14:paraId="63B88A01" w14:textId="77777777" w:rsidR="005544E8" w:rsidRPr="00ED6ADA" w:rsidRDefault="005544E8" w:rsidP="003864C4"/>
    <w:p w14:paraId="39933682" w14:textId="77777777" w:rsidR="003220EA" w:rsidRPr="00ED6ADA" w:rsidRDefault="003864C4" w:rsidP="003864C4">
      <w:r w:rsidRPr="00ED6ADA">
        <w:t xml:space="preserve">     </w:t>
      </w:r>
      <w:r w:rsidR="001D541B" w:rsidRPr="00ED6ADA">
        <w:t xml:space="preserve">     (1)</w:t>
      </w:r>
      <w:r w:rsidRPr="00ED6ADA">
        <w:t xml:space="preserve"> </w:t>
      </w:r>
      <w:r w:rsidR="003220EA" w:rsidRPr="00ED6ADA">
        <w:t>DA Form 260-1</w:t>
      </w:r>
      <w:r w:rsidR="00F5179A" w:rsidRPr="00ED6ADA">
        <w:t xml:space="preserve">. </w:t>
      </w:r>
    </w:p>
    <w:p w14:paraId="5F9EF383" w14:textId="77777777" w:rsidR="003864C4" w:rsidRPr="00ED6ADA" w:rsidRDefault="003864C4" w:rsidP="003864C4"/>
    <w:p w14:paraId="6FF0E412" w14:textId="15C4D9D5" w:rsidR="003220EA" w:rsidRPr="00ED6ADA" w:rsidRDefault="001D541B" w:rsidP="003864C4">
      <w:r w:rsidRPr="00ED6ADA">
        <w:t xml:space="preserve">          (2)</w:t>
      </w:r>
      <w:r w:rsidR="003864C4" w:rsidRPr="00ED6ADA">
        <w:t xml:space="preserve"> </w:t>
      </w:r>
      <w:r w:rsidR="003220EA" w:rsidRPr="00ED6ADA">
        <w:t xml:space="preserve">Change </w:t>
      </w:r>
      <w:r w:rsidR="00470C5C" w:rsidRPr="00ED6ADA">
        <w:t xml:space="preserve">only file </w:t>
      </w:r>
      <w:r w:rsidR="003220EA" w:rsidRPr="00ED6ADA">
        <w:t>(</w:t>
      </w:r>
      <w:r w:rsidR="00BB1118" w:rsidRPr="00ED6ADA">
        <w:t>PDF version</w:t>
      </w:r>
      <w:r w:rsidR="005D7968" w:rsidRPr="00ED6ADA">
        <w:t>)</w:t>
      </w:r>
      <w:r w:rsidR="00F5179A" w:rsidRPr="00ED6ADA">
        <w:t xml:space="preserve">. </w:t>
      </w:r>
      <w:r w:rsidR="003220EA" w:rsidRPr="00ED6ADA">
        <w:t>This document includes the change transmittal page (which contains instructions for removing and inserting pages</w:t>
      </w:r>
      <w:r w:rsidR="005D7968" w:rsidRPr="00ED6ADA">
        <w:t>)</w:t>
      </w:r>
      <w:r w:rsidR="003220EA" w:rsidRPr="00ED6ADA">
        <w:t>, change authentication placeholder, and change pages to insert into the basic publication (including blank pages</w:t>
      </w:r>
      <w:r w:rsidR="005D7968" w:rsidRPr="00ED6ADA">
        <w:t>)</w:t>
      </w:r>
      <w:r w:rsidR="00F5179A" w:rsidRPr="00ED6ADA">
        <w:t xml:space="preserve">. </w:t>
      </w:r>
    </w:p>
    <w:p w14:paraId="076A6D92" w14:textId="77777777" w:rsidR="003864C4" w:rsidRPr="00ED6ADA" w:rsidRDefault="003864C4" w:rsidP="003864C4"/>
    <w:p w14:paraId="18FA243A" w14:textId="77777777" w:rsidR="003220EA" w:rsidRPr="00ED6ADA" w:rsidRDefault="001D541B" w:rsidP="003864C4">
      <w:r w:rsidRPr="00ED6ADA">
        <w:t xml:space="preserve">          (3)</w:t>
      </w:r>
      <w:r w:rsidR="003864C4" w:rsidRPr="00ED6ADA">
        <w:t xml:space="preserve"> </w:t>
      </w:r>
      <w:r w:rsidR="003220EA" w:rsidRPr="00ED6ADA">
        <w:t>Change incorporated file (PDF version</w:t>
      </w:r>
      <w:r w:rsidR="005D7968" w:rsidRPr="00ED6ADA">
        <w:t>)</w:t>
      </w:r>
      <w:r w:rsidR="00F5179A" w:rsidRPr="00ED6ADA">
        <w:t xml:space="preserve">. </w:t>
      </w:r>
      <w:r w:rsidR="003220EA" w:rsidRPr="00ED6ADA">
        <w:t xml:space="preserve">This file includes the entire publication with the changes (including the change </w:t>
      </w:r>
      <w:r w:rsidR="009E7A24" w:rsidRPr="00ED6ADA">
        <w:t>transmittal page</w:t>
      </w:r>
      <w:r w:rsidR="005D7968" w:rsidRPr="00ED6ADA">
        <w:t>)</w:t>
      </w:r>
      <w:r w:rsidR="009E7A24" w:rsidRPr="00ED6ADA">
        <w:t xml:space="preserve"> incorporated</w:t>
      </w:r>
      <w:r w:rsidR="00F5179A" w:rsidRPr="00ED6ADA">
        <w:t xml:space="preserve">. </w:t>
      </w:r>
    </w:p>
    <w:p w14:paraId="4F4C82A9" w14:textId="77777777" w:rsidR="003864C4" w:rsidRPr="00ED6ADA" w:rsidRDefault="003864C4" w:rsidP="003864C4"/>
    <w:p w14:paraId="453D7312" w14:textId="6288F6E5" w:rsidR="003220EA" w:rsidRDefault="003864C4" w:rsidP="003864C4">
      <w:r w:rsidRPr="00ED6ADA">
        <w:t xml:space="preserve">     </w:t>
      </w:r>
      <w:r w:rsidR="001D541B" w:rsidRPr="00ED6ADA">
        <w:t xml:space="preserve">     (4)</w:t>
      </w:r>
      <w:r w:rsidRPr="00ED6ADA">
        <w:t xml:space="preserve"> </w:t>
      </w:r>
      <w:r w:rsidR="003220EA" w:rsidRPr="00ED6ADA">
        <w:t>The same distribution documentation required for the publication being changed</w:t>
      </w:r>
      <w:r w:rsidR="00F5179A" w:rsidRPr="00ED6ADA">
        <w:t xml:space="preserve">. </w:t>
      </w:r>
      <w:r w:rsidR="003220EA" w:rsidRPr="00ED6ADA">
        <w:t xml:space="preserve">(See </w:t>
      </w:r>
      <w:r w:rsidR="007D3E97" w:rsidRPr="00ED6ADA">
        <w:t>app M</w:t>
      </w:r>
      <w:r w:rsidR="003C2393" w:rsidRPr="00ED6ADA">
        <w:t xml:space="preserve"> for creating a change</w:t>
      </w:r>
      <w:r w:rsidR="005D7968" w:rsidRPr="00ED6ADA">
        <w:t>.)</w:t>
      </w:r>
    </w:p>
    <w:p w14:paraId="4C620490" w14:textId="77777777" w:rsidR="004C7872" w:rsidRPr="00ED6ADA" w:rsidRDefault="004C7872" w:rsidP="004C7872">
      <w:pPr>
        <w:tabs>
          <w:tab w:val="left" w:pos="810"/>
        </w:tabs>
        <w:rPr>
          <w:noProof/>
        </w:rPr>
      </w:pPr>
      <w:bookmarkStart w:id="752" w:name="_Toc61002222"/>
      <w:bookmarkStart w:id="753" w:name="_Toc99977486"/>
    </w:p>
    <w:p w14:paraId="6755E79F" w14:textId="7BF9891A" w:rsidR="004C7872" w:rsidRDefault="004C7872" w:rsidP="004C7872">
      <w:pPr>
        <w:pBdr>
          <w:top w:val="single" w:sz="8" w:space="1" w:color="auto"/>
        </w:pBdr>
      </w:pPr>
    </w:p>
    <w:p w14:paraId="2F0DAF85" w14:textId="33F59E06" w:rsidR="00796D62" w:rsidRDefault="00796D62">
      <w:pPr>
        <w:tabs>
          <w:tab w:val="clear" w:pos="360"/>
          <w:tab w:val="clear" w:pos="720"/>
          <w:tab w:val="clear" w:pos="1080"/>
          <w:tab w:val="clear" w:pos="1440"/>
          <w:tab w:val="clear" w:pos="1800"/>
        </w:tabs>
      </w:pPr>
      <w:r>
        <w:br w:type="page"/>
      </w:r>
    </w:p>
    <w:p w14:paraId="18949FD0" w14:textId="77777777" w:rsidR="009F385C" w:rsidRPr="00ED6ADA" w:rsidRDefault="009F385C" w:rsidP="00A60E06">
      <w:pPr>
        <w:pStyle w:val="Heading1"/>
      </w:pPr>
      <w:bookmarkStart w:id="754" w:name="_Toc114126396"/>
      <w:r w:rsidRPr="00ED6ADA">
        <w:lastRenderedPageBreak/>
        <w:t>Part Three—Style Guidelines</w:t>
      </w:r>
      <w:bookmarkEnd w:id="752"/>
      <w:bookmarkEnd w:id="753"/>
      <w:bookmarkEnd w:id="754"/>
    </w:p>
    <w:p w14:paraId="18C3A6FC" w14:textId="77777777" w:rsidR="003943D8" w:rsidRPr="00ED6ADA" w:rsidRDefault="003943D8" w:rsidP="003943D8"/>
    <w:p w14:paraId="24E9E2C5" w14:textId="77777777" w:rsidR="003943D8" w:rsidRPr="00ED6ADA" w:rsidRDefault="00AE17DE" w:rsidP="00A60E06">
      <w:pPr>
        <w:pStyle w:val="Heading1"/>
      </w:pPr>
      <w:bookmarkStart w:id="755" w:name="_Toc61002223"/>
      <w:bookmarkStart w:id="756" w:name="_Toc99977487"/>
      <w:bookmarkStart w:id="757" w:name="_Toc114126397"/>
      <w:r w:rsidRPr="00ED6ADA">
        <w:t xml:space="preserve">Chapter </w:t>
      </w:r>
      <w:r w:rsidR="007A57F4" w:rsidRPr="00ED6ADA">
        <w:t>9</w:t>
      </w:r>
      <w:r w:rsidR="00175BC8" w:rsidRPr="00ED6ADA">
        <w:br/>
      </w:r>
      <w:r w:rsidR="006526BB" w:rsidRPr="00ED6ADA">
        <w:t>Grammar and Usage</w:t>
      </w:r>
      <w:bookmarkEnd w:id="755"/>
      <w:bookmarkEnd w:id="756"/>
      <w:bookmarkEnd w:id="757"/>
    </w:p>
    <w:p w14:paraId="3BAD7582" w14:textId="77777777" w:rsidR="00A939E4" w:rsidRPr="00ED6ADA" w:rsidRDefault="00A939E4" w:rsidP="00A939E4"/>
    <w:p w14:paraId="0881E32F" w14:textId="77777777" w:rsidR="00A939E4" w:rsidRPr="00ED6ADA" w:rsidRDefault="00A939E4" w:rsidP="00DB566F">
      <w:pPr>
        <w:pStyle w:val="Heading2"/>
      </w:pPr>
      <w:bookmarkStart w:id="758" w:name="_Toc99977488"/>
      <w:bookmarkStart w:id="759" w:name="_Toc114126398"/>
      <w:r w:rsidRPr="00ED6ADA">
        <w:t>9-1. Grammar and usage</w:t>
      </w:r>
      <w:bookmarkEnd w:id="758"/>
      <w:bookmarkEnd w:id="759"/>
    </w:p>
    <w:p w14:paraId="79F52536" w14:textId="77777777" w:rsidR="00B03D42" w:rsidRPr="00ED6ADA" w:rsidRDefault="00B03D42" w:rsidP="0041633A"/>
    <w:p w14:paraId="4CA19016" w14:textId="77777777" w:rsidR="00D36F22" w:rsidRPr="00ED6ADA" w:rsidRDefault="00B03D42" w:rsidP="007D3E97">
      <w:r w:rsidRPr="00ED6ADA">
        <w:t xml:space="preserve">     a</w:t>
      </w:r>
      <w:r w:rsidR="00F5179A" w:rsidRPr="00ED6ADA">
        <w:t xml:space="preserve">. </w:t>
      </w:r>
      <w:r w:rsidR="00382096" w:rsidRPr="00ED6ADA">
        <w:t>DA Pam</w:t>
      </w:r>
      <w:r w:rsidR="00C95414" w:rsidRPr="00ED6ADA">
        <w:t xml:space="preserve"> 25-40</w:t>
      </w:r>
      <w:r w:rsidR="00D36F22" w:rsidRPr="00ED6ADA">
        <w:t xml:space="preserve"> provides the overall guidelines for the Army writing style</w:t>
      </w:r>
      <w:r w:rsidR="00F5179A" w:rsidRPr="00ED6ADA">
        <w:t xml:space="preserve">. </w:t>
      </w:r>
      <w:r w:rsidR="009B0135" w:rsidRPr="00ED6ADA">
        <w:t>If the information cannot be found in DA Pam 25-40, c</w:t>
      </w:r>
      <w:r w:rsidR="00D36F22" w:rsidRPr="00ED6ADA">
        <w:t>onsult the following authorities for details on specifics</w:t>
      </w:r>
      <w:r w:rsidR="00F5179A" w:rsidRPr="00ED6ADA">
        <w:t xml:space="preserve">. </w:t>
      </w:r>
      <w:r w:rsidR="009B0135" w:rsidRPr="00ED6ADA">
        <w:t xml:space="preserve">If </w:t>
      </w:r>
      <w:r w:rsidR="00D36F22" w:rsidRPr="00ED6ADA">
        <w:t>authorities conflict,</w:t>
      </w:r>
      <w:r w:rsidR="001D541B" w:rsidRPr="00ED6ADA">
        <w:t xml:space="preserve"> apply them in the order listed t</w:t>
      </w:r>
      <w:r w:rsidR="00D36F22" w:rsidRPr="00ED6ADA">
        <w:t>his chapter</w:t>
      </w:r>
      <w:r w:rsidR="001D541B" w:rsidRPr="00ED6ADA">
        <w:t>, t</w:t>
      </w:r>
      <w:r w:rsidR="007D3E97" w:rsidRPr="00ED6ADA">
        <w:t xml:space="preserve">he </w:t>
      </w:r>
      <w:r w:rsidR="00291786" w:rsidRPr="00ED6ADA">
        <w:t>GPO Style Manual</w:t>
      </w:r>
      <w:r w:rsidR="001D541B" w:rsidRPr="00ED6ADA">
        <w:t>, a</w:t>
      </w:r>
      <w:r w:rsidR="00D36F22" w:rsidRPr="00ED6ADA">
        <w:t xml:space="preserve"> commercially produced style guide</w:t>
      </w:r>
      <w:r w:rsidR="007D3E97" w:rsidRPr="00ED6ADA">
        <w:t xml:space="preserve"> such as </w:t>
      </w:r>
      <w:r w:rsidR="001D541B" w:rsidRPr="00ED6ADA">
        <w:t xml:space="preserve">Chicago Manual of Style, and a </w:t>
      </w:r>
      <w:r w:rsidR="00D36F22" w:rsidRPr="00ED6ADA">
        <w:t>dictionary</w:t>
      </w:r>
      <w:r w:rsidR="00F5179A" w:rsidRPr="00ED6ADA">
        <w:t xml:space="preserve">. </w:t>
      </w:r>
    </w:p>
    <w:p w14:paraId="6D21856A" w14:textId="77777777" w:rsidR="003943D8" w:rsidRPr="00ED6ADA" w:rsidRDefault="003943D8" w:rsidP="007D3E97"/>
    <w:p w14:paraId="3A082327" w14:textId="77777777" w:rsidR="009E669C" w:rsidRPr="00ED6ADA" w:rsidRDefault="00B03D42" w:rsidP="00803E0B">
      <w:r w:rsidRPr="00ED6ADA">
        <w:t xml:space="preserve">     b</w:t>
      </w:r>
      <w:r w:rsidR="00F5179A" w:rsidRPr="00ED6ADA">
        <w:t xml:space="preserve">. </w:t>
      </w:r>
      <w:r w:rsidR="00C95414" w:rsidRPr="00ED6ADA">
        <w:t>In the English language, it is not unusual for more than one expression or style to be grammatically correct</w:t>
      </w:r>
      <w:r w:rsidR="00F5179A" w:rsidRPr="00ED6ADA">
        <w:t xml:space="preserve">. </w:t>
      </w:r>
      <w:r w:rsidR="009E669C" w:rsidRPr="00ED6ADA">
        <w:t>However, using the same expression to describe the same thing contributes to a single shared understanding of a topic</w:t>
      </w:r>
      <w:r w:rsidR="00F5179A" w:rsidRPr="00ED6ADA">
        <w:t xml:space="preserve">. </w:t>
      </w:r>
      <w:r w:rsidR="009E669C" w:rsidRPr="00ED6ADA">
        <w:t>Following the usage standards established in this chapter contribute</w:t>
      </w:r>
      <w:r w:rsidRPr="00ED6ADA">
        <w:t>s</w:t>
      </w:r>
      <w:r w:rsidR="009E669C" w:rsidRPr="00ED6ADA">
        <w:t xml:space="preserve"> to consistency in the language used in doctrinal publications and a common shared understanding of doctrine across the force</w:t>
      </w:r>
      <w:r w:rsidR="00F5179A" w:rsidRPr="00ED6ADA">
        <w:t xml:space="preserve">. </w:t>
      </w:r>
    </w:p>
    <w:p w14:paraId="65395B85" w14:textId="77777777" w:rsidR="003943D8" w:rsidRPr="00ED6ADA" w:rsidRDefault="003943D8" w:rsidP="00803E0B"/>
    <w:p w14:paraId="6478DAAD" w14:textId="77777777" w:rsidR="001122F0" w:rsidRPr="00ED6ADA" w:rsidRDefault="00EF092E" w:rsidP="00DB566F">
      <w:pPr>
        <w:pStyle w:val="Heading2"/>
      </w:pPr>
      <w:bookmarkStart w:id="760" w:name="_Toc61002224"/>
      <w:bookmarkStart w:id="761" w:name="_Toc99977489"/>
      <w:bookmarkStart w:id="762" w:name="_Toc114126399"/>
      <w:r w:rsidRPr="00ED6ADA">
        <w:t>9-</w:t>
      </w:r>
      <w:r w:rsidR="00A939E4" w:rsidRPr="00ED6ADA">
        <w:t>2</w:t>
      </w:r>
      <w:r w:rsidR="00F5179A" w:rsidRPr="00ED6ADA">
        <w:t xml:space="preserve">. </w:t>
      </w:r>
      <w:r w:rsidR="00A939E4" w:rsidRPr="00ED6ADA">
        <w:t>Alternative word fo</w:t>
      </w:r>
      <w:r w:rsidR="00227A2A" w:rsidRPr="00ED6ADA">
        <w:t>rms</w:t>
      </w:r>
      <w:bookmarkEnd w:id="760"/>
      <w:bookmarkEnd w:id="761"/>
      <w:bookmarkEnd w:id="762"/>
      <w:r w:rsidR="005D7968" w:rsidRPr="00ED6ADA">
        <w:t xml:space="preserve">  </w:t>
      </w:r>
    </w:p>
    <w:p w14:paraId="0B6A0521" w14:textId="77777777" w:rsidR="004B2062" w:rsidRPr="00ED6ADA" w:rsidRDefault="004B2062" w:rsidP="00803E0B">
      <w:r w:rsidRPr="00ED6ADA">
        <w:t>Alternat</w:t>
      </w:r>
      <w:r w:rsidR="006526BB" w:rsidRPr="00ED6ADA">
        <w:t>iv</w:t>
      </w:r>
      <w:r w:rsidRPr="00ED6ADA">
        <w:t>e word forms are widely</w:t>
      </w:r>
      <w:r w:rsidR="006526BB" w:rsidRPr="00ED6ADA">
        <w:t xml:space="preserve"> </w:t>
      </w:r>
      <w:r w:rsidRPr="00ED6ADA">
        <w:t>used among the g</w:t>
      </w:r>
      <w:r w:rsidR="00272721" w:rsidRPr="00ED6ADA">
        <w:t>eneral public</w:t>
      </w:r>
      <w:r w:rsidR="00F5179A" w:rsidRPr="00ED6ADA">
        <w:t xml:space="preserve">. </w:t>
      </w:r>
      <w:r w:rsidR="00272721" w:rsidRPr="00ED6ADA">
        <w:t xml:space="preserve">Each occupation </w:t>
      </w:r>
      <w:r w:rsidRPr="00ED6ADA">
        <w:t>has its standar</w:t>
      </w:r>
      <w:r w:rsidR="006526BB" w:rsidRPr="00ED6ADA">
        <w:t>d abbreviations, acronyms, nick</w:t>
      </w:r>
      <w:r w:rsidRPr="00ED6ADA">
        <w:t>names, and symbols</w:t>
      </w:r>
      <w:r w:rsidR="00F5179A" w:rsidRPr="00ED6ADA">
        <w:t xml:space="preserve">. </w:t>
      </w:r>
      <w:r w:rsidRPr="00ED6ADA">
        <w:t xml:space="preserve">Properly used, </w:t>
      </w:r>
      <w:r w:rsidR="00272721" w:rsidRPr="00ED6ADA">
        <w:t xml:space="preserve">alternative word forms </w:t>
      </w:r>
      <w:r w:rsidRPr="00ED6ADA">
        <w:t>are convenient,</w:t>
      </w:r>
      <w:r w:rsidR="006526BB" w:rsidRPr="00ED6ADA">
        <w:t xml:space="preserve"> </w:t>
      </w:r>
      <w:r w:rsidRPr="00ED6ADA">
        <w:t>concise ways to avoid repetition and to shorten long</w:t>
      </w:r>
      <w:r w:rsidR="006526BB" w:rsidRPr="00ED6ADA">
        <w:t xml:space="preserve"> </w:t>
      </w:r>
      <w:r w:rsidRPr="00ED6ADA">
        <w:t>phrases</w:t>
      </w:r>
      <w:r w:rsidR="00F5179A" w:rsidRPr="00ED6ADA">
        <w:t xml:space="preserve">. </w:t>
      </w:r>
      <w:r w:rsidRPr="00ED6ADA">
        <w:t>Yet, when they are unfamiliar, inappropriate,</w:t>
      </w:r>
      <w:r w:rsidR="006526BB" w:rsidRPr="00ED6ADA">
        <w:t xml:space="preserve"> </w:t>
      </w:r>
      <w:r w:rsidRPr="00ED6ADA">
        <w:t>or excessive, they can make comprehension difficult</w:t>
      </w:r>
      <w:r w:rsidR="00F5179A" w:rsidRPr="00ED6ADA">
        <w:t xml:space="preserve">. </w:t>
      </w:r>
      <w:r w:rsidRPr="00ED6ADA">
        <w:t>They disrupt continuity when they force readers to</w:t>
      </w:r>
      <w:r w:rsidR="006526BB" w:rsidRPr="00ED6ADA">
        <w:t xml:space="preserve"> </w:t>
      </w:r>
      <w:r w:rsidRPr="00ED6ADA">
        <w:t>pause and decode them</w:t>
      </w:r>
      <w:r w:rsidR="00F5179A" w:rsidRPr="00ED6ADA">
        <w:t xml:space="preserve">. </w:t>
      </w:r>
      <w:r w:rsidRPr="00ED6ADA">
        <w:t xml:space="preserve">Use </w:t>
      </w:r>
      <w:r w:rsidR="00B03D42" w:rsidRPr="00ED6ADA">
        <w:t xml:space="preserve">alternative word forms </w:t>
      </w:r>
      <w:r w:rsidRPr="00ED6ADA">
        <w:t>cautiously and only</w:t>
      </w:r>
      <w:r w:rsidR="006526BB" w:rsidRPr="00ED6ADA">
        <w:t xml:space="preserve"> </w:t>
      </w:r>
      <w:r w:rsidRPr="00ED6ADA">
        <w:t>when they facilitate reading and comprehension</w:t>
      </w:r>
      <w:r w:rsidR="00F5179A" w:rsidRPr="00ED6ADA">
        <w:t xml:space="preserve">. </w:t>
      </w:r>
      <w:r w:rsidR="000E59A1" w:rsidRPr="00ED6ADA">
        <w:t xml:space="preserve">(See </w:t>
      </w:r>
      <w:r w:rsidR="00F92F13" w:rsidRPr="00ED6ADA">
        <w:t>para</w:t>
      </w:r>
      <w:r w:rsidR="000E59A1" w:rsidRPr="00ED6ADA">
        <w:t xml:space="preserve"> </w:t>
      </w:r>
      <w:r w:rsidR="00EF092E" w:rsidRPr="00ED6ADA">
        <w:t>10-</w:t>
      </w:r>
      <w:r w:rsidR="000E59A1" w:rsidRPr="00ED6ADA">
        <w:t>7 for guidance on listing alternative word forms in legends of graphics</w:t>
      </w:r>
      <w:r w:rsidR="005D7968" w:rsidRPr="00ED6ADA">
        <w:t>.)</w:t>
      </w:r>
    </w:p>
    <w:p w14:paraId="7D537423" w14:textId="77777777" w:rsidR="003943D8" w:rsidRPr="00ED6ADA" w:rsidRDefault="003943D8" w:rsidP="00803E0B"/>
    <w:p w14:paraId="059B68EA" w14:textId="77777777" w:rsidR="004B2062" w:rsidRPr="00ED6ADA" w:rsidRDefault="00EF092E" w:rsidP="00DB566F">
      <w:pPr>
        <w:pStyle w:val="Heading2"/>
      </w:pPr>
      <w:bookmarkStart w:id="763" w:name="_Toc61002225"/>
      <w:bookmarkStart w:id="764" w:name="_Toc99977490"/>
      <w:bookmarkStart w:id="765" w:name="_Toc114126400"/>
      <w:r w:rsidRPr="00ED6ADA">
        <w:t>9-</w:t>
      </w:r>
      <w:r w:rsidR="00A939E4" w:rsidRPr="00ED6ADA">
        <w:t>3</w:t>
      </w:r>
      <w:r w:rsidR="00F5179A" w:rsidRPr="00ED6ADA">
        <w:t xml:space="preserve">. </w:t>
      </w:r>
      <w:r w:rsidR="004B2062" w:rsidRPr="00ED6ADA">
        <w:t>Acronyms</w:t>
      </w:r>
      <w:bookmarkEnd w:id="763"/>
      <w:bookmarkEnd w:id="764"/>
      <w:bookmarkEnd w:id="765"/>
      <w:r w:rsidR="005D7968" w:rsidRPr="00ED6ADA">
        <w:t xml:space="preserve">  </w:t>
      </w:r>
    </w:p>
    <w:p w14:paraId="361498C6" w14:textId="77777777" w:rsidR="003943D8" w:rsidRPr="00ED6ADA" w:rsidRDefault="003943D8" w:rsidP="003943D8"/>
    <w:p w14:paraId="4F35AD82" w14:textId="77777777" w:rsidR="00A263A8" w:rsidRPr="00ED6ADA" w:rsidRDefault="007D3E97" w:rsidP="007C60DF">
      <w:r w:rsidRPr="00ED6ADA">
        <w:t xml:space="preserve">     </w:t>
      </w:r>
      <w:r w:rsidR="00E86A33" w:rsidRPr="00ED6ADA">
        <w:t>a</w:t>
      </w:r>
      <w:r w:rsidR="00F5179A" w:rsidRPr="00ED6ADA">
        <w:t xml:space="preserve">. </w:t>
      </w:r>
      <w:r w:rsidR="00BD138B" w:rsidRPr="00ED6ADA">
        <w:t>Text format for</w:t>
      </w:r>
      <w:r w:rsidR="00A263A8" w:rsidRPr="00ED6ADA">
        <w:t xml:space="preserve"> acronyms</w:t>
      </w:r>
      <w:r w:rsidR="00F5179A" w:rsidRPr="00ED6ADA">
        <w:t xml:space="preserve">. </w:t>
      </w:r>
    </w:p>
    <w:p w14:paraId="594E3C4D" w14:textId="77777777" w:rsidR="003943D8" w:rsidRPr="00ED6ADA" w:rsidRDefault="003943D8" w:rsidP="007C60DF"/>
    <w:p w14:paraId="296C3B47" w14:textId="77777777" w:rsidR="00217B7D" w:rsidRPr="00ED6ADA" w:rsidRDefault="007D3E97" w:rsidP="007C60DF">
      <w:r w:rsidRPr="00ED6ADA">
        <w:t xml:space="preserve">          </w:t>
      </w:r>
      <w:r w:rsidR="00A263A8" w:rsidRPr="00ED6ADA">
        <w:t>(1</w:t>
      </w:r>
      <w:r w:rsidR="00B7556D" w:rsidRPr="00ED6ADA">
        <w:t xml:space="preserve">) </w:t>
      </w:r>
      <w:r w:rsidR="00217B7D" w:rsidRPr="00ED6ADA">
        <w:t>General format</w:t>
      </w:r>
      <w:r w:rsidR="00F5179A" w:rsidRPr="00ED6ADA">
        <w:t xml:space="preserve">. </w:t>
      </w:r>
    </w:p>
    <w:p w14:paraId="382ADC73" w14:textId="77777777" w:rsidR="008B25E7" w:rsidRPr="00ED6ADA" w:rsidRDefault="008B25E7" w:rsidP="007C60DF"/>
    <w:p w14:paraId="5F57F075" w14:textId="77777777" w:rsidR="004B2062" w:rsidRPr="00ED6ADA" w:rsidRDefault="008B25E7" w:rsidP="007C60DF">
      <w:r w:rsidRPr="00ED6ADA">
        <w:t xml:space="preserve">          </w:t>
      </w:r>
      <w:r w:rsidR="00E75F5A" w:rsidRPr="00ED6ADA">
        <w:t>(a</w:t>
      </w:r>
      <w:r w:rsidR="00B7556D" w:rsidRPr="00ED6ADA">
        <w:t xml:space="preserve">) </w:t>
      </w:r>
      <w:r w:rsidR="0074798A" w:rsidRPr="00ED6ADA">
        <w:t>Most a</w:t>
      </w:r>
      <w:r w:rsidR="004B2062" w:rsidRPr="00ED6ADA">
        <w:t>cronyms are for</w:t>
      </w:r>
      <w:r w:rsidR="00791EE7" w:rsidRPr="00ED6ADA">
        <w:t>med from the initial or key let</w:t>
      </w:r>
      <w:r w:rsidR="004B2062" w:rsidRPr="00ED6ADA">
        <w:t>ters of compound terms</w:t>
      </w:r>
      <w:r w:rsidR="00FF3ECB" w:rsidRPr="00ED6ADA">
        <w:t xml:space="preserve"> without periods</w:t>
      </w:r>
      <w:r w:rsidR="0074798A" w:rsidRPr="00ED6ADA">
        <w:t xml:space="preserve">, for example, </w:t>
      </w:r>
      <w:r w:rsidR="003A05D5" w:rsidRPr="00ED6ADA">
        <w:t>“</w:t>
      </w:r>
      <w:r w:rsidR="0074798A" w:rsidRPr="00ED6ADA">
        <w:t>APC</w:t>
      </w:r>
      <w:r w:rsidR="003A05D5" w:rsidRPr="00ED6ADA">
        <w:t>”</w:t>
      </w:r>
      <w:r w:rsidR="0074798A" w:rsidRPr="00ED6ADA">
        <w:t xml:space="preserve"> </w:t>
      </w:r>
      <w:r w:rsidR="00FB0864" w:rsidRPr="00ED6ADA">
        <w:t xml:space="preserve">for </w:t>
      </w:r>
      <w:r w:rsidR="0074798A" w:rsidRPr="00ED6ADA">
        <w:t>armored personnel carrier</w:t>
      </w:r>
      <w:r w:rsidR="00F5179A" w:rsidRPr="00ED6ADA">
        <w:t xml:space="preserve">. </w:t>
      </w:r>
      <w:r w:rsidR="00626165" w:rsidRPr="00ED6ADA">
        <w:t xml:space="preserve">(See </w:t>
      </w:r>
      <w:r w:rsidR="00F92F13" w:rsidRPr="00ED6ADA">
        <w:t>para</w:t>
      </w:r>
      <w:r w:rsidR="00626165" w:rsidRPr="00ED6ADA">
        <w:t xml:space="preserve"> </w:t>
      </w:r>
      <w:r w:rsidR="00337608" w:rsidRPr="00ED6ADA">
        <w:t>5-</w:t>
      </w:r>
      <w:r w:rsidR="008D6B82" w:rsidRPr="00ED6ADA">
        <w:t>15</w:t>
      </w:r>
      <w:r w:rsidR="00626165" w:rsidRPr="00ED6ADA">
        <w:t xml:space="preserve"> for </w:t>
      </w:r>
      <w:r w:rsidR="00011547" w:rsidRPr="00ED6ADA">
        <w:t>additional guidance using</w:t>
      </w:r>
      <w:r w:rsidR="00626165" w:rsidRPr="00ED6ADA">
        <w:t xml:space="preserve"> acronyms in text</w:t>
      </w:r>
      <w:r w:rsidR="00F5179A" w:rsidRPr="00ED6ADA">
        <w:t xml:space="preserve">. </w:t>
      </w:r>
      <w:r w:rsidR="00626165" w:rsidRPr="00ED6ADA">
        <w:t>See TR 25-36</w:t>
      </w:r>
      <w:r w:rsidRPr="00ED6ADA">
        <w:t xml:space="preserve"> </w:t>
      </w:r>
      <w:r w:rsidR="00626165" w:rsidRPr="00ED6ADA">
        <w:t xml:space="preserve">for guidance </w:t>
      </w:r>
      <w:r w:rsidRPr="00ED6ADA">
        <w:t>to</w:t>
      </w:r>
      <w:r w:rsidR="00FB0864" w:rsidRPr="00ED6ADA">
        <w:t xml:space="preserve"> formally creat</w:t>
      </w:r>
      <w:r w:rsidRPr="00ED6ADA">
        <w:t>e</w:t>
      </w:r>
      <w:r w:rsidR="00FB0864" w:rsidRPr="00ED6ADA">
        <w:t xml:space="preserve"> </w:t>
      </w:r>
      <w:r w:rsidR="00626165" w:rsidRPr="00ED6ADA">
        <w:t>acronyms</w:t>
      </w:r>
      <w:r w:rsidR="005D7968" w:rsidRPr="00ED6ADA">
        <w:t>.)</w:t>
      </w:r>
    </w:p>
    <w:p w14:paraId="4BB099AF" w14:textId="77777777" w:rsidR="008B25E7" w:rsidRPr="00ED6ADA" w:rsidRDefault="008B25E7" w:rsidP="007C60DF"/>
    <w:p w14:paraId="5104BEF7" w14:textId="77777777" w:rsidR="008B25E7" w:rsidRPr="00ED6ADA" w:rsidRDefault="008B25E7" w:rsidP="008B25E7">
      <w:r w:rsidRPr="00ED6ADA">
        <w:t xml:space="preserve">          (</w:t>
      </w:r>
      <w:r w:rsidR="00E75F5A" w:rsidRPr="00ED6ADA">
        <w:t>b</w:t>
      </w:r>
      <w:r w:rsidR="00B7556D" w:rsidRPr="00ED6ADA">
        <w:t xml:space="preserve">) </w:t>
      </w:r>
      <w:r w:rsidRPr="00ED6ADA">
        <w:t xml:space="preserve">Initial-cap the full form of the phrase that an acronym represents only if the acronym represents a proper noun: for example, FORSCOM represents </w:t>
      </w:r>
      <w:r w:rsidR="003A05D5" w:rsidRPr="00ED6ADA">
        <w:t>“</w:t>
      </w:r>
      <w:r w:rsidRPr="00ED6ADA">
        <w:t>U.S. Army Forces Command,</w:t>
      </w:r>
      <w:r w:rsidR="003A05D5" w:rsidRPr="00ED6ADA">
        <w:t>”</w:t>
      </w:r>
      <w:r w:rsidRPr="00ED6ADA">
        <w:t xml:space="preserve"> the actual name of an organization; therefore, the full form of the acronym is initial-capped</w:t>
      </w:r>
      <w:r w:rsidR="00F5179A" w:rsidRPr="00ED6ADA">
        <w:t xml:space="preserve">. </w:t>
      </w:r>
      <w:r w:rsidRPr="00ED6ADA">
        <w:t xml:space="preserve">In contrast, DRU represents </w:t>
      </w:r>
      <w:r w:rsidR="003A05D5" w:rsidRPr="00ED6ADA">
        <w:t>“</w:t>
      </w:r>
      <w:r w:rsidRPr="00ED6ADA">
        <w:t>direct reporting unit,</w:t>
      </w:r>
      <w:r w:rsidR="003A05D5" w:rsidRPr="00ED6ADA">
        <w:t>”</w:t>
      </w:r>
      <w:r w:rsidRPr="00ED6ADA">
        <w:t xml:space="preserve"> a category of Army organizations; therefore, the full form of the acronym is set in lowercase</w:t>
      </w:r>
      <w:r w:rsidR="00F5179A" w:rsidRPr="00ED6ADA">
        <w:t xml:space="preserve">. </w:t>
      </w:r>
    </w:p>
    <w:p w14:paraId="3E1EF541" w14:textId="77777777" w:rsidR="008B25E7" w:rsidRPr="00ED6ADA" w:rsidRDefault="008B25E7" w:rsidP="008B25E7"/>
    <w:p w14:paraId="44B38B31" w14:textId="77777777" w:rsidR="008B25E7" w:rsidRPr="00ED6ADA" w:rsidRDefault="008B25E7" w:rsidP="008B25E7">
      <w:r w:rsidRPr="00ED6ADA">
        <w:t xml:space="preserve">          (</w:t>
      </w:r>
      <w:r w:rsidR="00E75F5A" w:rsidRPr="00ED6ADA">
        <w:t>c</w:t>
      </w:r>
      <w:r w:rsidR="00B7556D" w:rsidRPr="00ED6ADA">
        <w:t xml:space="preserve">) </w:t>
      </w:r>
      <w:r w:rsidRPr="00ED6ADA">
        <w:t xml:space="preserve">When the full form of an acronym includes proper nouns, initial-cap only the proper nouns: for example, the full form for </w:t>
      </w:r>
      <w:r w:rsidR="003A05D5" w:rsidRPr="00ED6ADA">
        <w:t>“</w:t>
      </w:r>
      <w:r w:rsidRPr="00ED6ADA">
        <w:t>ASCC</w:t>
      </w:r>
      <w:r w:rsidR="003A05D5" w:rsidRPr="00ED6ADA">
        <w:t>”</w:t>
      </w:r>
      <w:r w:rsidRPr="00ED6ADA">
        <w:t xml:space="preserve"> is </w:t>
      </w:r>
      <w:r w:rsidR="003A05D5" w:rsidRPr="00ED6ADA">
        <w:t>“</w:t>
      </w:r>
      <w:r w:rsidRPr="00ED6ADA">
        <w:t>Army Service component command.</w:t>
      </w:r>
      <w:r w:rsidR="003A05D5" w:rsidRPr="00ED6ADA">
        <w:t>”</w:t>
      </w:r>
      <w:r w:rsidRPr="00ED6ADA">
        <w:t xml:space="preserve">  </w:t>
      </w:r>
      <w:r w:rsidR="003A05D5" w:rsidRPr="00ED6ADA">
        <w:t>“</w:t>
      </w:r>
      <w:r w:rsidRPr="00ED6ADA">
        <w:t>Army</w:t>
      </w:r>
      <w:r w:rsidR="003A05D5" w:rsidRPr="00ED6ADA">
        <w:t>”</w:t>
      </w:r>
      <w:r w:rsidRPr="00ED6ADA">
        <w:t xml:space="preserve"> and </w:t>
      </w:r>
      <w:r w:rsidR="003A05D5" w:rsidRPr="00ED6ADA">
        <w:t>“</w:t>
      </w:r>
      <w:r w:rsidRPr="00ED6ADA">
        <w:t>Service</w:t>
      </w:r>
      <w:r w:rsidR="003A05D5" w:rsidRPr="00ED6ADA">
        <w:t>”</w:t>
      </w:r>
      <w:r w:rsidRPr="00ED6ADA">
        <w:t xml:space="preserve"> are both treated as proper nouns in doctrinal publications and are therefore upper-</w:t>
      </w:r>
      <w:r w:rsidRPr="00ED6ADA">
        <w:lastRenderedPageBreak/>
        <w:t>cased</w:t>
      </w:r>
      <w:r w:rsidR="00F5179A" w:rsidRPr="00ED6ADA">
        <w:t xml:space="preserve">. </w:t>
      </w:r>
      <w:r w:rsidRPr="00ED6ADA">
        <w:t>However, the entire term represents a category of Army organizations</w:t>
      </w:r>
      <w:r w:rsidR="00F5179A" w:rsidRPr="00ED6ADA">
        <w:t xml:space="preserve">. </w:t>
      </w:r>
      <w:r w:rsidRPr="00ED6ADA">
        <w:t>Thus, the common nouns in the full form of the acronym are set in lowercase</w:t>
      </w:r>
      <w:r w:rsidR="00F5179A" w:rsidRPr="00ED6ADA">
        <w:t xml:space="preserve">. </w:t>
      </w:r>
    </w:p>
    <w:p w14:paraId="36EFA2B4" w14:textId="77777777" w:rsidR="008B25E7" w:rsidRPr="00ED6ADA" w:rsidRDefault="008B25E7" w:rsidP="008B25E7"/>
    <w:p w14:paraId="2241AD4F" w14:textId="77777777" w:rsidR="008B25E7" w:rsidRPr="00ED6ADA" w:rsidRDefault="008B25E7" w:rsidP="008B25E7">
      <w:r w:rsidRPr="00ED6ADA">
        <w:t xml:space="preserve">          (</w:t>
      </w:r>
      <w:r w:rsidR="00E75F5A" w:rsidRPr="00ED6ADA">
        <w:t>d</w:t>
      </w:r>
      <w:r w:rsidR="00B7556D" w:rsidRPr="00ED6ADA">
        <w:t xml:space="preserve">) </w:t>
      </w:r>
      <w:r w:rsidRPr="00ED6ADA">
        <w:t>An acronym may represent only one full form in a single publication</w:t>
      </w:r>
      <w:r w:rsidR="00F5179A" w:rsidRPr="00ED6ADA">
        <w:t xml:space="preserve">. </w:t>
      </w:r>
      <w:r w:rsidRPr="00ED6ADA">
        <w:t>When two words associated with the same acronym are used in the same publication, the writing team uses the acronym for one and the full form for the other</w:t>
      </w:r>
      <w:r w:rsidR="00F5179A" w:rsidRPr="00ED6ADA">
        <w:t xml:space="preserve">. </w:t>
      </w:r>
      <w:r w:rsidRPr="00ED6ADA">
        <w:t xml:space="preserve">The only exception to this rule is </w:t>
      </w:r>
      <w:r w:rsidR="003A05D5" w:rsidRPr="00ED6ADA">
        <w:t>“</w:t>
      </w:r>
      <w:r w:rsidRPr="00ED6ADA">
        <w:t>FM,</w:t>
      </w:r>
      <w:r w:rsidR="003A05D5" w:rsidRPr="00ED6ADA">
        <w:t>”</w:t>
      </w:r>
      <w:r w:rsidRPr="00ED6ADA">
        <w:t xml:space="preserve"> which may represent both </w:t>
      </w:r>
      <w:r w:rsidR="003A05D5" w:rsidRPr="00ED6ADA">
        <w:t>“</w:t>
      </w:r>
      <w:r w:rsidRPr="00ED6ADA">
        <w:t>field manual</w:t>
      </w:r>
      <w:r w:rsidR="003A05D5" w:rsidRPr="00ED6ADA">
        <w:t>”</w:t>
      </w:r>
      <w:r w:rsidRPr="00ED6ADA">
        <w:t xml:space="preserve"> and </w:t>
      </w:r>
      <w:r w:rsidR="003A05D5" w:rsidRPr="00ED6ADA">
        <w:t>“</w:t>
      </w:r>
      <w:r w:rsidRPr="00ED6ADA">
        <w:t>frequency modulation.</w:t>
      </w:r>
      <w:r w:rsidR="003A05D5" w:rsidRPr="00ED6ADA">
        <w:t>”</w:t>
      </w:r>
      <w:r w:rsidRPr="00ED6ADA">
        <w:t xml:space="preserve">  </w:t>
      </w:r>
    </w:p>
    <w:p w14:paraId="4CA261FA" w14:textId="77777777" w:rsidR="003943D8" w:rsidRPr="00ED6ADA" w:rsidRDefault="003943D8" w:rsidP="007C60DF"/>
    <w:p w14:paraId="0C958918" w14:textId="77777777" w:rsidR="00A263A8" w:rsidRPr="00ED6ADA" w:rsidRDefault="008B25E7" w:rsidP="007C60DF">
      <w:r w:rsidRPr="00ED6ADA">
        <w:t xml:space="preserve">          </w:t>
      </w:r>
      <w:r w:rsidR="00877963" w:rsidRPr="00ED6ADA">
        <w:t>(</w:t>
      </w:r>
      <w:r w:rsidRPr="00ED6ADA">
        <w:t>2</w:t>
      </w:r>
      <w:r w:rsidR="00B7556D" w:rsidRPr="00ED6ADA">
        <w:t xml:space="preserve">) </w:t>
      </w:r>
      <w:r w:rsidR="00A263A8" w:rsidRPr="00ED6ADA">
        <w:t xml:space="preserve">Exceptions to the rule for </w:t>
      </w:r>
      <w:r w:rsidR="000817DD" w:rsidRPr="00ED6ADA">
        <w:t xml:space="preserve">the </w:t>
      </w:r>
      <w:r w:rsidR="00877963" w:rsidRPr="00ED6ADA">
        <w:t>general format</w:t>
      </w:r>
      <w:r w:rsidR="000817DD" w:rsidRPr="00ED6ADA">
        <w:t xml:space="preserve"> of</w:t>
      </w:r>
      <w:r w:rsidR="00A263A8" w:rsidRPr="00ED6ADA">
        <w:t xml:space="preserve"> acronyms are</w:t>
      </w:r>
      <w:r w:rsidR="00A939E4" w:rsidRPr="00ED6ADA">
        <w:t xml:space="preserve">: </w:t>
      </w:r>
    </w:p>
    <w:p w14:paraId="5FB905F4" w14:textId="77777777" w:rsidR="003943D8" w:rsidRPr="00ED6ADA" w:rsidRDefault="003943D8" w:rsidP="007C60DF"/>
    <w:p w14:paraId="5826503C" w14:textId="77777777" w:rsidR="00A263A8" w:rsidRPr="00ED6ADA" w:rsidRDefault="008B25E7" w:rsidP="007C60DF">
      <w:r w:rsidRPr="00ED6ADA">
        <w:t xml:space="preserve">        </w:t>
      </w:r>
      <w:r w:rsidR="00040521" w:rsidRPr="00ED6ADA">
        <w:t xml:space="preserve"> </w:t>
      </w:r>
      <w:r w:rsidRPr="00ED6ADA">
        <w:t xml:space="preserve"> (a</w:t>
      </w:r>
      <w:r w:rsidR="00B7556D" w:rsidRPr="00ED6ADA">
        <w:t xml:space="preserve">) </w:t>
      </w:r>
      <w:r w:rsidR="00FB0864" w:rsidRPr="00ED6ADA">
        <w:t>The i</w:t>
      </w:r>
      <w:r w:rsidR="00A263A8" w:rsidRPr="00ED6ADA">
        <w:t xml:space="preserve">nclusion of periods in </w:t>
      </w:r>
      <w:r w:rsidR="003A05D5" w:rsidRPr="00ED6ADA">
        <w:t>“</w:t>
      </w:r>
      <w:r w:rsidR="00FD66C0" w:rsidRPr="00ED6ADA">
        <w:t>U.S.</w:t>
      </w:r>
      <w:r w:rsidR="003A05D5" w:rsidRPr="00ED6ADA">
        <w:t>”</w:t>
      </w:r>
      <w:r w:rsidR="00FD66C0" w:rsidRPr="00ED6ADA">
        <w:t xml:space="preserve"> </w:t>
      </w:r>
      <w:r w:rsidR="00A263A8" w:rsidRPr="00ED6ADA">
        <w:t xml:space="preserve">when used </w:t>
      </w:r>
      <w:r w:rsidR="00FB0864" w:rsidRPr="00ED6ADA">
        <w:t xml:space="preserve">as an adjective </w:t>
      </w:r>
      <w:r w:rsidR="00A263A8" w:rsidRPr="00ED6ADA">
        <w:t>to indicate the United States</w:t>
      </w:r>
      <w:r w:rsidR="00F5179A" w:rsidRPr="00ED6ADA">
        <w:t xml:space="preserve">. </w:t>
      </w:r>
      <w:r w:rsidR="00A263A8" w:rsidRPr="00ED6ADA">
        <w:t xml:space="preserve">However, omit the periods when </w:t>
      </w:r>
      <w:r w:rsidR="003A05D5" w:rsidRPr="00ED6ADA">
        <w:t>“</w:t>
      </w:r>
      <w:r w:rsidR="00225872" w:rsidRPr="00ED6ADA">
        <w:t>U.S.</w:t>
      </w:r>
      <w:r w:rsidR="003A05D5" w:rsidRPr="00ED6ADA">
        <w:t>”</w:t>
      </w:r>
      <w:r w:rsidR="00FD66C0" w:rsidRPr="00ED6ADA">
        <w:t xml:space="preserve"> </w:t>
      </w:r>
      <w:r w:rsidR="00A263A8" w:rsidRPr="00ED6ADA">
        <w:t>f</w:t>
      </w:r>
      <w:r w:rsidR="00A939E4" w:rsidRPr="00ED6ADA">
        <w:t xml:space="preserve">orms part of a compound acronym </w:t>
      </w:r>
      <w:r w:rsidR="00A263A8" w:rsidRPr="00ED6ADA">
        <w:t>as, for example, in USSOCOM for United States Special Operations Command</w:t>
      </w:r>
      <w:r w:rsidR="00F5179A" w:rsidRPr="00ED6ADA">
        <w:t xml:space="preserve">. </w:t>
      </w:r>
      <w:r w:rsidR="00877963" w:rsidRPr="00ED6ADA">
        <w:t xml:space="preserve">(Spell out </w:t>
      </w:r>
      <w:r w:rsidR="003A05D5" w:rsidRPr="00ED6ADA">
        <w:t>“</w:t>
      </w:r>
      <w:r w:rsidR="00877963" w:rsidRPr="00ED6ADA">
        <w:t>United States</w:t>
      </w:r>
      <w:r w:rsidR="003A05D5" w:rsidRPr="00ED6ADA">
        <w:t>”</w:t>
      </w:r>
      <w:r w:rsidR="00877963" w:rsidRPr="00ED6ADA">
        <w:t xml:space="preserve"> when used as a noun</w:t>
      </w:r>
      <w:r w:rsidR="005D7968" w:rsidRPr="00ED6ADA">
        <w:t>.)</w:t>
      </w:r>
      <w:r w:rsidR="00F72E80" w:rsidRPr="00ED6ADA">
        <w:t xml:space="preserve"> </w:t>
      </w:r>
    </w:p>
    <w:p w14:paraId="50E0EB88" w14:textId="77777777" w:rsidR="008B25E7" w:rsidRPr="00ED6ADA" w:rsidRDefault="008B25E7" w:rsidP="007C60DF">
      <w:pPr>
        <w:rPr>
          <w:u w:val="single"/>
        </w:rPr>
      </w:pPr>
    </w:p>
    <w:p w14:paraId="5FB8A329" w14:textId="77777777" w:rsidR="00A263A8" w:rsidRPr="00ED6ADA" w:rsidRDefault="008B25E7" w:rsidP="007C60DF">
      <w:r w:rsidRPr="00ED6ADA">
        <w:t xml:space="preserve">          (b</w:t>
      </w:r>
      <w:r w:rsidR="00B7556D" w:rsidRPr="00ED6ADA">
        <w:t xml:space="preserve">) </w:t>
      </w:r>
      <w:r w:rsidR="00A263A8" w:rsidRPr="00ED6ADA">
        <w:t>Copyrighted logos or word forms established by law</w:t>
      </w:r>
      <w:r w:rsidR="00FB0864" w:rsidRPr="00ED6ADA">
        <w:t>,</w:t>
      </w:r>
      <w:r w:rsidR="00A263A8" w:rsidRPr="00ED6ADA">
        <w:t xml:space="preserve"> such as </w:t>
      </w:r>
      <w:r w:rsidR="003A05D5" w:rsidRPr="00ED6ADA">
        <w:t>“</w:t>
      </w:r>
      <w:r w:rsidR="00A263A8" w:rsidRPr="00ED6ADA">
        <w:t>ConEMA</w:t>
      </w:r>
      <w:r w:rsidR="003A05D5" w:rsidRPr="00ED6ADA">
        <w:t>”</w:t>
      </w:r>
      <w:r w:rsidR="00A263A8" w:rsidRPr="00ED6ADA">
        <w:t xml:space="preserve"> for Conveyor Equipment Manufacturers Association</w:t>
      </w:r>
      <w:r w:rsidR="00F5179A" w:rsidRPr="00ED6ADA">
        <w:t xml:space="preserve">. </w:t>
      </w:r>
    </w:p>
    <w:p w14:paraId="4958452B" w14:textId="77777777" w:rsidR="003943D8" w:rsidRPr="00ED6ADA" w:rsidRDefault="003943D8" w:rsidP="007C60DF"/>
    <w:p w14:paraId="5A626454" w14:textId="77777777" w:rsidR="00A263A8" w:rsidRPr="00ED6ADA" w:rsidRDefault="008B25E7" w:rsidP="007C60DF">
      <w:r w:rsidRPr="00ED6ADA">
        <w:t xml:space="preserve">          (c</w:t>
      </w:r>
      <w:r w:rsidR="00B7556D" w:rsidRPr="00ED6ADA">
        <w:t xml:space="preserve">) </w:t>
      </w:r>
      <w:r w:rsidR="00A263A8" w:rsidRPr="00ED6ADA">
        <w:t>Word forms used as proper names or nicknames</w:t>
      </w:r>
      <w:r w:rsidR="00FB0864" w:rsidRPr="00ED6ADA">
        <w:t>,</w:t>
      </w:r>
      <w:r w:rsidR="00A263A8" w:rsidRPr="00ED6ADA">
        <w:t xml:space="preserve"> such as </w:t>
      </w:r>
      <w:r w:rsidR="003A05D5" w:rsidRPr="00ED6ADA">
        <w:t>“</w:t>
      </w:r>
      <w:r w:rsidR="00A263A8" w:rsidRPr="00ED6ADA">
        <w:t>Aramco</w:t>
      </w:r>
      <w:r w:rsidR="003A05D5" w:rsidRPr="00ED6ADA">
        <w:t>”</w:t>
      </w:r>
      <w:r w:rsidR="00A263A8" w:rsidRPr="00ED6ADA">
        <w:t xml:space="preserve"> for Arabian-American Oil Company</w:t>
      </w:r>
      <w:r w:rsidR="00F5179A" w:rsidRPr="00ED6ADA">
        <w:t xml:space="preserve">. </w:t>
      </w:r>
    </w:p>
    <w:p w14:paraId="0BAFBEF7" w14:textId="77777777" w:rsidR="003943D8" w:rsidRPr="00ED6ADA" w:rsidRDefault="003943D8" w:rsidP="007C60DF"/>
    <w:p w14:paraId="703DB20A" w14:textId="77777777" w:rsidR="00A263A8" w:rsidRPr="00ED6ADA" w:rsidRDefault="008B25E7" w:rsidP="007C60DF">
      <w:r w:rsidRPr="00ED6ADA">
        <w:t xml:space="preserve">          (d</w:t>
      </w:r>
      <w:r w:rsidR="00B7556D" w:rsidRPr="00ED6ADA">
        <w:t xml:space="preserve">) </w:t>
      </w:r>
      <w:r w:rsidR="00A263A8" w:rsidRPr="00ED6ADA">
        <w:t>Word</w:t>
      </w:r>
      <w:r w:rsidR="00877963" w:rsidRPr="00ED6ADA">
        <w:t>s</w:t>
      </w:r>
      <w:r w:rsidR="00A263A8" w:rsidRPr="00ED6ADA">
        <w:t xml:space="preserve"> </w:t>
      </w:r>
      <w:r w:rsidR="00877963" w:rsidRPr="00ED6ADA">
        <w:t>originally formed as acronyms but</w:t>
      </w:r>
      <w:r w:rsidR="00A263A8" w:rsidRPr="00ED6ADA">
        <w:t xml:space="preserve"> </w:t>
      </w:r>
      <w:r w:rsidR="00877963" w:rsidRPr="00ED6ADA">
        <w:t>currently defined as words in a standard dictionary</w:t>
      </w:r>
      <w:r w:rsidR="00FB0864" w:rsidRPr="00ED6ADA">
        <w:t>,</w:t>
      </w:r>
      <w:r w:rsidR="00A263A8" w:rsidRPr="00ED6ADA">
        <w:t xml:space="preserve"> such as </w:t>
      </w:r>
      <w:r w:rsidR="003A05D5" w:rsidRPr="00ED6ADA">
        <w:t>“</w:t>
      </w:r>
      <w:r w:rsidR="00A263A8" w:rsidRPr="00ED6ADA">
        <w:t>radar</w:t>
      </w:r>
      <w:r w:rsidR="003A05D5" w:rsidRPr="00ED6ADA">
        <w:t>”</w:t>
      </w:r>
      <w:r w:rsidR="00A263A8" w:rsidRPr="00ED6ADA">
        <w:t xml:space="preserve"> for radio detecting and ranging and </w:t>
      </w:r>
      <w:r w:rsidR="003A05D5" w:rsidRPr="00ED6ADA">
        <w:t>“</w:t>
      </w:r>
      <w:r w:rsidR="00A263A8" w:rsidRPr="00ED6ADA">
        <w:t>scuba</w:t>
      </w:r>
      <w:r w:rsidR="003A05D5" w:rsidRPr="00ED6ADA">
        <w:t>”</w:t>
      </w:r>
      <w:r w:rsidR="00A263A8" w:rsidRPr="00ED6ADA">
        <w:t xml:space="preserve"> for self-contained underwater breathing apparatus</w:t>
      </w:r>
      <w:r w:rsidR="00F5179A" w:rsidRPr="00ED6ADA">
        <w:t xml:space="preserve">. </w:t>
      </w:r>
    </w:p>
    <w:p w14:paraId="09E41F33" w14:textId="77777777" w:rsidR="009B0135" w:rsidRPr="00ED6ADA" w:rsidRDefault="009B0135" w:rsidP="007C60DF"/>
    <w:p w14:paraId="0F8D9ADB" w14:textId="77777777" w:rsidR="00A263A8" w:rsidRPr="00ED6ADA" w:rsidRDefault="008B25E7" w:rsidP="007C60DF">
      <w:r w:rsidRPr="00ED6ADA">
        <w:t xml:space="preserve">          (e</w:t>
      </w:r>
      <w:r w:rsidR="00B7556D" w:rsidRPr="00ED6ADA">
        <w:t xml:space="preserve">) </w:t>
      </w:r>
      <w:r w:rsidR="00A263A8" w:rsidRPr="00ED6ADA">
        <w:t xml:space="preserve">Administrative acronyms, such as </w:t>
      </w:r>
      <w:r w:rsidR="003A05D5" w:rsidRPr="00ED6ADA">
        <w:t>“</w:t>
      </w:r>
      <w:r w:rsidR="00A263A8" w:rsidRPr="00ED6ADA">
        <w:t>ACofS</w:t>
      </w:r>
      <w:r w:rsidR="003A05D5" w:rsidRPr="00ED6ADA">
        <w:t>”</w:t>
      </w:r>
      <w:r w:rsidR="00A263A8" w:rsidRPr="00ED6ADA">
        <w:t xml:space="preserve"> for </w:t>
      </w:r>
      <w:r w:rsidR="00FD249C" w:rsidRPr="00ED6ADA">
        <w:t xml:space="preserve">Assistant Chief </w:t>
      </w:r>
      <w:r w:rsidR="00A263A8" w:rsidRPr="00ED6ADA">
        <w:t xml:space="preserve">of </w:t>
      </w:r>
      <w:r w:rsidR="00FD249C" w:rsidRPr="00ED6ADA">
        <w:t>S</w:t>
      </w:r>
      <w:r w:rsidR="00A263A8" w:rsidRPr="00ED6ADA">
        <w:t>taff</w:t>
      </w:r>
      <w:r w:rsidR="00F5179A" w:rsidRPr="00ED6ADA">
        <w:t xml:space="preserve">. </w:t>
      </w:r>
    </w:p>
    <w:p w14:paraId="467A874B" w14:textId="77777777" w:rsidR="003943D8" w:rsidRPr="00ED6ADA" w:rsidRDefault="003943D8" w:rsidP="007C60DF"/>
    <w:p w14:paraId="65A529E0" w14:textId="77777777" w:rsidR="000817DD" w:rsidRPr="00ED6ADA" w:rsidRDefault="008B25E7" w:rsidP="007C60DF">
      <w:r w:rsidRPr="00ED6ADA">
        <w:t xml:space="preserve">          (f</w:t>
      </w:r>
      <w:r w:rsidR="00B7556D" w:rsidRPr="00ED6ADA">
        <w:t xml:space="preserve">) </w:t>
      </w:r>
      <w:r w:rsidR="000817DD" w:rsidRPr="00ED6ADA">
        <w:t>Other-Service abbreviations for some military ranks</w:t>
      </w:r>
      <w:r w:rsidR="00F5179A" w:rsidRPr="00ED6ADA">
        <w:t xml:space="preserve">. </w:t>
      </w:r>
      <w:r w:rsidR="000817DD" w:rsidRPr="00ED6ADA">
        <w:t xml:space="preserve">(See </w:t>
      </w:r>
      <w:r w:rsidR="00F92F13" w:rsidRPr="00ED6ADA">
        <w:t>para</w:t>
      </w:r>
      <w:r w:rsidR="000817DD" w:rsidRPr="00ED6ADA">
        <w:t xml:space="preserve"> </w:t>
      </w:r>
      <w:r w:rsidR="00EF092E" w:rsidRPr="00ED6ADA">
        <w:t>9-</w:t>
      </w:r>
      <w:r w:rsidR="00EA1004" w:rsidRPr="00ED6ADA">
        <w:t>3</w:t>
      </w:r>
      <w:r w:rsidR="00F10D96" w:rsidRPr="00ED6ADA">
        <w:t>a(4</w:t>
      </w:r>
      <w:r w:rsidR="005D7968" w:rsidRPr="00ED6ADA">
        <w:t>)</w:t>
      </w:r>
      <w:r w:rsidR="0090697A" w:rsidRPr="00ED6ADA">
        <w:t xml:space="preserve"> for ranks</w:t>
      </w:r>
      <w:r w:rsidR="005D7968" w:rsidRPr="00ED6ADA">
        <w:t>.)</w:t>
      </w:r>
    </w:p>
    <w:p w14:paraId="0C446A38" w14:textId="77777777" w:rsidR="003943D8" w:rsidRPr="00ED6ADA" w:rsidRDefault="003943D8" w:rsidP="007C60DF"/>
    <w:p w14:paraId="37AB92C7" w14:textId="77777777" w:rsidR="00217B7D" w:rsidRPr="00ED6ADA" w:rsidRDefault="00E75F5A" w:rsidP="007C60DF">
      <w:r w:rsidRPr="00ED6ADA">
        <w:t xml:space="preserve">          </w:t>
      </w:r>
      <w:r w:rsidR="00217B7D" w:rsidRPr="00ED6ADA">
        <w:t>(2</w:t>
      </w:r>
      <w:r w:rsidR="00B7556D" w:rsidRPr="00ED6ADA">
        <w:t xml:space="preserve">) </w:t>
      </w:r>
      <w:r w:rsidR="00217B7D" w:rsidRPr="00ED6ADA">
        <w:t>Plural acronyms and plurals of acronyms</w:t>
      </w:r>
      <w:r w:rsidR="00F5179A" w:rsidRPr="00ED6ADA">
        <w:t xml:space="preserve">. </w:t>
      </w:r>
    </w:p>
    <w:p w14:paraId="4C2AAB1E" w14:textId="77777777" w:rsidR="003943D8" w:rsidRPr="00ED6ADA" w:rsidRDefault="003943D8" w:rsidP="007C60DF"/>
    <w:p w14:paraId="1BF37B09" w14:textId="77777777" w:rsidR="00217B7D" w:rsidRPr="00ED6ADA" w:rsidRDefault="00E75F5A" w:rsidP="007C60DF">
      <w:r w:rsidRPr="00ED6ADA">
        <w:t xml:space="preserve">          </w:t>
      </w:r>
      <w:r w:rsidR="00877963" w:rsidRPr="00ED6ADA">
        <w:t>(a</w:t>
      </w:r>
      <w:r w:rsidR="005D7968" w:rsidRPr="00ED6ADA">
        <w:t>)</w:t>
      </w:r>
      <w:r w:rsidR="00217B7D" w:rsidRPr="00ED6ADA">
        <w:t xml:space="preserve"> Full forms of most acronyms are singular</w:t>
      </w:r>
      <w:r w:rsidR="00F5179A" w:rsidRPr="00ED6ADA">
        <w:t xml:space="preserve">. </w:t>
      </w:r>
      <w:r w:rsidR="00217B7D" w:rsidRPr="00ED6ADA">
        <w:t xml:space="preserve">Add a lowercase </w:t>
      </w:r>
      <w:r w:rsidR="003A05D5" w:rsidRPr="00ED6ADA">
        <w:t>“</w:t>
      </w:r>
      <w:r w:rsidR="00217B7D" w:rsidRPr="00ED6ADA">
        <w:t>s</w:t>
      </w:r>
      <w:r w:rsidR="003A05D5" w:rsidRPr="00ED6ADA">
        <w:t>”</w:t>
      </w:r>
      <w:r w:rsidR="00217B7D" w:rsidRPr="00ED6ADA">
        <w:t xml:space="preserve"> to form the plural of all acronyms whose full form is singular: for example, </w:t>
      </w:r>
      <w:r w:rsidR="003A05D5" w:rsidRPr="00ED6ADA">
        <w:t>“</w:t>
      </w:r>
      <w:r w:rsidR="00217B7D" w:rsidRPr="00ED6ADA">
        <w:t>MOSs</w:t>
      </w:r>
      <w:r w:rsidR="003A05D5" w:rsidRPr="00ED6ADA">
        <w:t>”</w:t>
      </w:r>
      <w:r w:rsidR="00F4512C" w:rsidRPr="00ED6ADA">
        <w:t xml:space="preserve"> for military occupational specialties and </w:t>
      </w:r>
      <w:r w:rsidR="00217B7D" w:rsidRPr="00ED6ADA">
        <w:t>NCOs</w:t>
      </w:r>
      <w:r w:rsidR="00F4512C" w:rsidRPr="00ED6ADA">
        <w:t xml:space="preserve"> for noncommissioned officers</w:t>
      </w:r>
      <w:r w:rsidR="00F5179A" w:rsidRPr="00ED6ADA">
        <w:t xml:space="preserve">. </w:t>
      </w:r>
    </w:p>
    <w:p w14:paraId="66C3D9A4" w14:textId="77777777" w:rsidR="003943D8" w:rsidRPr="00ED6ADA" w:rsidRDefault="003943D8" w:rsidP="007C60DF"/>
    <w:p w14:paraId="02814C76" w14:textId="77777777" w:rsidR="00217B7D" w:rsidRPr="00ED6ADA" w:rsidRDefault="00E75F5A" w:rsidP="007C60DF">
      <w:r w:rsidRPr="00ED6ADA">
        <w:t xml:space="preserve">           </w:t>
      </w:r>
      <w:r w:rsidR="00877963" w:rsidRPr="00ED6ADA">
        <w:t>(b</w:t>
      </w:r>
      <w:r w:rsidR="005D7968" w:rsidRPr="00ED6ADA">
        <w:t>)</w:t>
      </w:r>
      <w:r w:rsidR="00217B7D" w:rsidRPr="00ED6ADA">
        <w:t xml:space="preserve"> For acronyms whose full form is plural, do not add an </w:t>
      </w:r>
      <w:r w:rsidR="003A05D5" w:rsidRPr="00ED6ADA">
        <w:t>“</w:t>
      </w:r>
      <w:r w:rsidR="00FD249C" w:rsidRPr="00ED6ADA">
        <w:t>s</w:t>
      </w:r>
      <w:r w:rsidR="003A05D5" w:rsidRPr="00ED6ADA">
        <w:t>”</w:t>
      </w:r>
      <w:r w:rsidR="00217B7D" w:rsidRPr="00ED6ADA">
        <w:t xml:space="preserve"> to form a plural: for example, TTP for tactics, techniques, and procedures</w:t>
      </w:r>
      <w:r w:rsidR="00F5179A" w:rsidRPr="00ED6ADA">
        <w:t xml:space="preserve">. </w:t>
      </w:r>
    </w:p>
    <w:p w14:paraId="355F0337" w14:textId="77777777" w:rsidR="003943D8" w:rsidRPr="00ED6ADA" w:rsidRDefault="003943D8" w:rsidP="007C60DF"/>
    <w:p w14:paraId="190B1F3D" w14:textId="28682DBB" w:rsidR="00217B7D" w:rsidRPr="00ED6ADA" w:rsidRDefault="00E75F5A" w:rsidP="007C60DF">
      <w:r w:rsidRPr="00ED6ADA">
        <w:t xml:space="preserve">           </w:t>
      </w:r>
      <w:r w:rsidR="00877963" w:rsidRPr="00ED6ADA">
        <w:t>(c</w:t>
      </w:r>
      <w:r w:rsidR="005D7968" w:rsidRPr="00ED6ADA">
        <w:t>)</w:t>
      </w:r>
      <w:r w:rsidR="00217B7D" w:rsidRPr="00ED6ADA">
        <w:t xml:space="preserve"> When a</w:t>
      </w:r>
      <w:r w:rsidR="00B72CD0" w:rsidRPr="00ED6ADA">
        <w:t>n</w:t>
      </w:r>
      <w:r w:rsidR="00217B7D" w:rsidRPr="00ED6ADA">
        <w:t xml:space="preserve"> acronym is the subject of a sentence, the predicate must ag</w:t>
      </w:r>
      <w:r w:rsidR="009E7A24" w:rsidRPr="00ED6ADA">
        <w:t>ree with the acronym in number</w:t>
      </w:r>
      <w:r w:rsidR="00F5179A" w:rsidRPr="00ED6ADA">
        <w:t xml:space="preserve">. </w:t>
      </w:r>
      <w:r w:rsidRPr="00ED6ADA">
        <w:t xml:space="preserve">A singular acronym requires a singular verb form: for example, </w:t>
      </w:r>
      <w:r w:rsidR="003A05D5" w:rsidRPr="00ED6ADA">
        <w:t>“</w:t>
      </w:r>
      <w:r w:rsidRPr="00ED6ADA">
        <w:t xml:space="preserve">The </w:t>
      </w:r>
      <w:r w:rsidR="00470C5C" w:rsidRPr="00ED6ADA">
        <w:t>noncommissioned officer (</w:t>
      </w:r>
      <w:r w:rsidRPr="00ED6ADA">
        <w:t>NCO</w:t>
      </w:r>
      <w:r w:rsidR="00470C5C" w:rsidRPr="00ED6ADA">
        <w:t>)</w:t>
      </w:r>
      <w:r w:rsidRPr="00ED6ADA">
        <w:t xml:space="preserve"> is responsible for individual training of his or her subordinates.</w:t>
      </w:r>
      <w:r w:rsidR="00252891" w:rsidRPr="00ED6ADA">
        <w:t>”</w:t>
      </w:r>
      <w:r w:rsidRPr="00ED6ADA">
        <w:t xml:space="preserve"> A plural acronym requires a plural verb form: for example, </w:t>
      </w:r>
      <w:r w:rsidR="003A05D5" w:rsidRPr="00ED6ADA">
        <w:t>“</w:t>
      </w:r>
      <w:r w:rsidRPr="00ED6ADA">
        <w:t>NCOs are responsible for individual training of their subordinates.</w:t>
      </w:r>
      <w:r w:rsidR="003A05D5" w:rsidRPr="00ED6ADA">
        <w:t>”</w:t>
      </w:r>
    </w:p>
    <w:p w14:paraId="5ABA31DD" w14:textId="77777777" w:rsidR="003943D8" w:rsidRPr="00ED6ADA" w:rsidRDefault="003943D8" w:rsidP="007C60DF"/>
    <w:p w14:paraId="3417C8CC" w14:textId="2A06F5C1" w:rsidR="00217B7D" w:rsidRPr="00ED6ADA" w:rsidRDefault="00E75F5A" w:rsidP="007C60DF">
      <w:r w:rsidRPr="00ED6ADA">
        <w:t xml:space="preserve">          </w:t>
      </w:r>
      <w:r w:rsidR="0007275B" w:rsidRPr="00ED6ADA">
        <w:t>(d</w:t>
      </w:r>
      <w:r w:rsidR="005D7968" w:rsidRPr="00ED6ADA">
        <w:t>)</w:t>
      </w:r>
      <w:r w:rsidR="00217B7D" w:rsidRPr="00ED6ADA">
        <w:t xml:space="preserve"> To avoid using a lowercase </w:t>
      </w:r>
      <w:r w:rsidR="003A05D5" w:rsidRPr="00ED6ADA">
        <w:t>“</w:t>
      </w:r>
      <w:r w:rsidR="00FD249C" w:rsidRPr="00ED6ADA">
        <w:t>s</w:t>
      </w:r>
      <w:r w:rsidR="003A05D5" w:rsidRPr="00ED6ADA">
        <w:t>”</w:t>
      </w:r>
      <w:r w:rsidR="00217B7D" w:rsidRPr="00ED6ADA">
        <w:t xml:space="preserve"> in a title or heading that is otherwise entirely uppercased, write out plural terms in </w:t>
      </w:r>
      <w:r w:rsidR="0007275B" w:rsidRPr="00ED6ADA">
        <w:t>titles: for example, write</w:t>
      </w:r>
      <w:r w:rsidR="00217B7D" w:rsidRPr="00ED6ADA">
        <w:t xml:space="preserve"> </w:t>
      </w:r>
      <w:r w:rsidR="003A05D5" w:rsidRPr="00ED6ADA">
        <w:t>“</w:t>
      </w:r>
      <w:r w:rsidR="00217B7D" w:rsidRPr="00ED6ADA">
        <w:t xml:space="preserve">Identifying </w:t>
      </w:r>
      <w:bookmarkStart w:id="766" w:name="_Hlk109130306"/>
      <w:r w:rsidR="00217B7D" w:rsidRPr="00ED6ADA">
        <w:t>Military Occupational Specialties</w:t>
      </w:r>
      <w:bookmarkEnd w:id="766"/>
      <w:r w:rsidR="003A05D5" w:rsidRPr="00ED6ADA">
        <w:t>”</w:t>
      </w:r>
      <w:r w:rsidR="00217B7D" w:rsidRPr="00ED6ADA">
        <w:t xml:space="preserve"> instead of </w:t>
      </w:r>
      <w:r w:rsidR="003A05D5" w:rsidRPr="00ED6ADA">
        <w:t>“</w:t>
      </w:r>
      <w:r w:rsidR="00217B7D" w:rsidRPr="00ED6ADA">
        <w:t xml:space="preserve">Identifying </w:t>
      </w:r>
      <w:r w:rsidR="00252891" w:rsidRPr="00ED6ADA">
        <w:t>military occupational specialties (</w:t>
      </w:r>
      <w:r w:rsidR="00217B7D" w:rsidRPr="00ED6ADA">
        <w:t>MOSs</w:t>
      </w:r>
      <w:r w:rsidR="00252891" w:rsidRPr="00ED6ADA">
        <w:t>)</w:t>
      </w:r>
      <w:r w:rsidR="005D7968" w:rsidRPr="00ED6ADA">
        <w:t>.</w:t>
      </w:r>
      <w:r w:rsidR="003A05D5" w:rsidRPr="00ED6ADA">
        <w:t>”</w:t>
      </w:r>
      <w:r w:rsidR="005D7968" w:rsidRPr="00ED6ADA">
        <w:t xml:space="preserve">  </w:t>
      </w:r>
    </w:p>
    <w:p w14:paraId="176137A5" w14:textId="77777777" w:rsidR="00217B7D" w:rsidRPr="00ED6ADA" w:rsidRDefault="00E75F5A" w:rsidP="007C60DF">
      <w:r w:rsidRPr="00ED6ADA">
        <w:lastRenderedPageBreak/>
        <w:t xml:space="preserve">          </w:t>
      </w:r>
      <w:r w:rsidR="00217B7D" w:rsidRPr="00ED6ADA">
        <w:t>(</w:t>
      </w:r>
      <w:r w:rsidR="009E7A24" w:rsidRPr="00ED6ADA">
        <w:t>3</w:t>
      </w:r>
      <w:r w:rsidR="00B7556D" w:rsidRPr="00ED6ADA">
        <w:t xml:space="preserve">) </w:t>
      </w:r>
      <w:r w:rsidR="009E7A24" w:rsidRPr="00ED6ADA">
        <w:t>Possessive form of acronyms</w:t>
      </w:r>
      <w:r w:rsidR="00F5179A" w:rsidRPr="00ED6ADA">
        <w:t xml:space="preserve">. </w:t>
      </w:r>
    </w:p>
    <w:p w14:paraId="07A06F2A" w14:textId="77777777" w:rsidR="00217B7D" w:rsidRPr="00ED6ADA" w:rsidRDefault="00217B7D" w:rsidP="00217B7D">
      <w:r w:rsidRPr="00ED6ADA">
        <w:t xml:space="preserve">Apply the traditional rules </w:t>
      </w:r>
      <w:r w:rsidR="0007275B" w:rsidRPr="00ED6ADA">
        <w:t xml:space="preserve">of grammar </w:t>
      </w:r>
      <w:r w:rsidRPr="00ED6ADA">
        <w:t>for forming singular and plural possessives to acronyms</w:t>
      </w:r>
      <w:r w:rsidR="00F5179A" w:rsidRPr="00ED6ADA">
        <w:t xml:space="preserve">. </w:t>
      </w:r>
      <w:r w:rsidR="0007275B" w:rsidRPr="00ED6ADA">
        <w:t>F</w:t>
      </w:r>
      <w:r w:rsidRPr="00ED6ADA">
        <w:t>or example:</w:t>
      </w:r>
    </w:p>
    <w:p w14:paraId="30D556E8" w14:textId="77777777" w:rsidR="003943D8" w:rsidRPr="00ED6ADA" w:rsidRDefault="003943D8" w:rsidP="00217B7D"/>
    <w:p w14:paraId="0373C20D" w14:textId="0B9D5074" w:rsidR="00217B7D" w:rsidRPr="00ED6ADA" w:rsidRDefault="001D541B" w:rsidP="00E75F5A">
      <w:r w:rsidRPr="00ED6ADA">
        <w:t xml:space="preserve">          (a)</w:t>
      </w:r>
      <w:r w:rsidR="00E75F5A" w:rsidRPr="00ED6ADA">
        <w:t xml:space="preserve"> </w:t>
      </w:r>
      <w:r w:rsidR="00217B7D" w:rsidRPr="00ED6ADA">
        <w:t>The duty roster is on the NCO</w:t>
      </w:r>
      <w:r w:rsidR="003A05D5" w:rsidRPr="00ED6ADA">
        <w:t>’</w:t>
      </w:r>
      <w:r w:rsidR="00217B7D" w:rsidRPr="00ED6ADA">
        <w:t>s desk</w:t>
      </w:r>
      <w:r w:rsidR="00F5179A" w:rsidRPr="00ED6ADA">
        <w:t xml:space="preserve">. </w:t>
      </w:r>
      <w:r w:rsidR="00217B7D" w:rsidRPr="00ED6ADA">
        <w:t>[Th</w:t>
      </w:r>
      <w:r w:rsidR="00252891" w:rsidRPr="00ED6ADA">
        <w:t>is</w:t>
      </w:r>
      <w:r w:rsidR="00217B7D" w:rsidRPr="00ED6ADA">
        <w:t xml:space="preserve"> form of </w:t>
      </w:r>
      <w:r w:rsidR="003A05D5" w:rsidRPr="00ED6ADA">
        <w:t>“</w:t>
      </w:r>
      <w:r w:rsidR="00217B7D" w:rsidRPr="00ED6ADA">
        <w:t>NCO</w:t>
      </w:r>
      <w:r w:rsidR="003A05D5" w:rsidRPr="00ED6ADA">
        <w:t>”</w:t>
      </w:r>
      <w:r w:rsidR="00217B7D" w:rsidRPr="00ED6ADA">
        <w:t xml:space="preserve"> is the singular possessive</w:t>
      </w:r>
      <w:r w:rsidR="00F5179A" w:rsidRPr="00ED6ADA">
        <w:t xml:space="preserve">. </w:t>
      </w:r>
      <w:r w:rsidR="00217B7D" w:rsidRPr="00ED6ADA">
        <w:t>It indicates only one NCO is responsible for the desk</w:t>
      </w:r>
      <w:r w:rsidR="00B57F2A" w:rsidRPr="00ED6ADA">
        <w:t>.]</w:t>
      </w:r>
    </w:p>
    <w:p w14:paraId="0AE80FF1" w14:textId="77777777" w:rsidR="00E75F5A" w:rsidRPr="00ED6ADA" w:rsidRDefault="00E75F5A" w:rsidP="00E75F5A"/>
    <w:p w14:paraId="03B85244" w14:textId="13A098F9" w:rsidR="00217B7D" w:rsidRPr="00ED6ADA" w:rsidRDefault="00E75F5A" w:rsidP="00E75F5A">
      <w:r w:rsidRPr="00ED6ADA">
        <w:t xml:space="preserve">          </w:t>
      </w:r>
      <w:r w:rsidR="001D541B" w:rsidRPr="00ED6ADA">
        <w:t>(b)</w:t>
      </w:r>
      <w:r w:rsidRPr="00ED6ADA">
        <w:t xml:space="preserve">  </w:t>
      </w:r>
      <w:r w:rsidR="00217B7D" w:rsidRPr="00ED6ADA">
        <w:t>The NCOs</w:t>
      </w:r>
      <w:r w:rsidR="003A05D5" w:rsidRPr="00ED6ADA">
        <w:t>’</w:t>
      </w:r>
      <w:r w:rsidR="00217B7D" w:rsidRPr="00ED6ADA">
        <w:t xml:space="preserve"> recommendation </w:t>
      </w:r>
      <w:r w:rsidR="0007275B" w:rsidRPr="00ED6ADA">
        <w:t>is</w:t>
      </w:r>
      <w:r w:rsidR="00217B7D" w:rsidRPr="00ED6ADA">
        <w:t xml:space="preserve"> excellent</w:t>
      </w:r>
      <w:r w:rsidR="00F5179A" w:rsidRPr="00ED6ADA">
        <w:t xml:space="preserve">. </w:t>
      </w:r>
      <w:r w:rsidR="00217B7D" w:rsidRPr="00ED6ADA">
        <w:t>[Th</w:t>
      </w:r>
      <w:r w:rsidR="00252891" w:rsidRPr="00ED6ADA">
        <w:t>is</w:t>
      </w:r>
      <w:r w:rsidR="00217B7D" w:rsidRPr="00ED6ADA">
        <w:t xml:space="preserve"> form of </w:t>
      </w:r>
      <w:r w:rsidR="003A05D5" w:rsidRPr="00ED6ADA">
        <w:t>“</w:t>
      </w:r>
      <w:r w:rsidR="00FD249C" w:rsidRPr="00ED6ADA">
        <w:t>NCO</w:t>
      </w:r>
      <w:r w:rsidR="003A05D5" w:rsidRPr="00ED6ADA">
        <w:t>”</w:t>
      </w:r>
      <w:r w:rsidR="00FD249C" w:rsidRPr="00ED6ADA">
        <w:t xml:space="preserve"> </w:t>
      </w:r>
      <w:r w:rsidR="00217B7D" w:rsidRPr="00ED6ADA">
        <w:t>is the plural possessive</w:t>
      </w:r>
      <w:r w:rsidR="00F5179A" w:rsidRPr="00ED6ADA">
        <w:t xml:space="preserve">. </w:t>
      </w:r>
      <w:r w:rsidR="00217B7D" w:rsidRPr="00ED6ADA">
        <w:t>It indicates more than one NCO made the recommendation]</w:t>
      </w:r>
      <w:r w:rsidR="00F5179A" w:rsidRPr="00ED6ADA">
        <w:t xml:space="preserve">. </w:t>
      </w:r>
    </w:p>
    <w:p w14:paraId="5138B9A4" w14:textId="77777777" w:rsidR="003943D8" w:rsidRPr="00ED6ADA" w:rsidRDefault="003943D8" w:rsidP="00E75F5A"/>
    <w:p w14:paraId="0836B89A" w14:textId="77777777" w:rsidR="00217B7D" w:rsidRPr="00ED6ADA" w:rsidRDefault="00E75F5A" w:rsidP="007C60DF">
      <w:r w:rsidRPr="00ED6ADA">
        <w:t xml:space="preserve">          </w:t>
      </w:r>
      <w:r w:rsidR="00F252F6" w:rsidRPr="00ED6ADA">
        <w:t>(4</w:t>
      </w:r>
      <w:r w:rsidR="005D7968" w:rsidRPr="00ED6ADA">
        <w:t>)</w:t>
      </w:r>
      <w:r w:rsidR="00F252F6" w:rsidRPr="00ED6ADA">
        <w:t xml:space="preserve"> Military ranks</w:t>
      </w:r>
      <w:r w:rsidR="00F5179A" w:rsidRPr="00ED6ADA">
        <w:t xml:space="preserve">. </w:t>
      </w:r>
    </w:p>
    <w:p w14:paraId="36548E43" w14:textId="77777777" w:rsidR="003943D8" w:rsidRPr="00ED6ADA" w:rsidRDefault="003943D8" w:rsidP="007C60DF"/>
    <w:p w14:paraId="64E28185" w14:textId="77777777" w:rsidR="00217B7D" w:rsidRPr="00ED6ADA" w:rsidRDefault="00E75F5A" w:rsidP="007C60DF">
      <w:r w:rsidRPr="00ED6ADA">
        <w:t xml:space="preserve">          </w:t>
      </w:r>
      <w:r w:rsidR="0007275B" w:rsidRPr="00ED6ADA">
        <w:t>(a</w:t>
      </w:r>
      <w:r w:rsidR="005D7968" w:rsidRPr="00ED6ADA">
        <w:t>)</w:t>
      </w:r>
      <w:r w:rsidR="00217B7D" w:rsidRPr="00ED6ADA">
        <w:t xml:space="preserve"> Treat the abbreviations for military ranks as acronyms when the rank precedes a name: for example, CPT for captain, SGT for sergeant</w:t>
      </w:r>
      <w:r w:rsidR="00F5179A" w:rsidRPr="00ED6ADA">
        <w:t xml:space="preserve">. </w:t>
      </w:r>
      <w:r w:rsidR="00217B7D" w:rsidRPr="00ED6ADA">
        <w:t>Otherwise, spell out the full form of the rank</w:t>
      </w:r>
      <w:r w:rsidR="00A939E4" w:rsidRPr="00ED6ADA">
        <w:t xml:space="preserve"> </w:t>
      </w:r>
      <w:r w:rsidR="00217B7D" w:rsidRPr="00ED6ADA">
        <w:t>as in, for example: Most company-sized organizations are commanded by a captain</w:t>
      </w:r>
      <w:r w:rsidR="00F5179A" w:rsidRPr="00ED6ADA">
        <w:t xml:space="preserve">. </w:t>
      </w:r>
    </w:p>
    <w:p w14:paraId="608FBBB5" w14:textId="77777777" w:rsidR="003943D8" w:rsidRPr="00ED6ADA" w:rsidRDefault="003943D8" w:rsidP="007C60DF"/>
    <w:p w14:paraId="0520FA48" w14:textId="77777777" w:rsidR="00217B7D" w:rsidRPr="00ED6ADA" w:rsidRDefault="00E75F5A" w:rsidP="007C60DF">
      <w:r w:rsidRPr="00ED6ADA">
        <w:t xml:space="preserve">          </w:t>
      </w:r>
      <w:r w:rsidR="00217B7D" w:rsidRPr="00ED6ADA">
        <w:t>(</w:t>
      </w:r>
      <w:r w:rsidR="0007275B" w:rsidRPr="00ED6ADA">
        <w:t>b</w:t>
      </w:r>
      <w:r w:rsidR="005D7968" w:rsidRPr="00ED6ADA">
        <w:t>)</w:t>
      </w:r>
      <w:r w:rsidR="00217B7D" w:rsidRPr="00ED6ADA">
        <w:t xml:space="preserve"> Using the full form for other-Service and foreign force ranks is preferred except when doing so would reduce readability</w:t>
      </w:r>
      <w:r w:rsidR="00F5179A" w:rsidRPr="00ED6ADA">
        <w:t xml:space="preserve">. </w:t>
      </w:r>
      <w:r w:rsidR="00217B7D" w:rsidRPr="00ED6ADA">
        <w:t>When using abbreviations is necessary follow these conventions:</w:t>
      </w:r>
    </w:p>
    <w:p w14:paraId="5D2E425E" w14:textId="77777777" w:rsidR="003943D8" w:rsidRPr="00ED6ADA" w:rsidRDefault="003943D8" w:rsidP="007C60DF"/>
    <w:p w14:paraId="52B5026A" w14:textId="77777777" w:rsidR="00217B7D" w:rsidRPr="00ED6ADA" w:rsidRDefault="001661B6" w:rsidP="001661B6">
      <w:r w:rsidRPr="00ED6ADA">
        <w:t xml:space="preserve">          </w:t>
      </w:r>
      <w:r w:rsidR="00413AEC" w:rsidRPr="00ED6ADA">
        <w:t xml:space="preserve">o </w:t>
      </w:r>
      <w:r w:rsidR="00217B7D" w:rsidRPr="00ED6ADA">
        <w:t>When another Service</w:t>
      </w:r>
      <w:r w:rsidR="003A05D5" w:rsidRPr="00ED6ADA">
        <w:t>’</w:t>
      </w:r>
      <w:r w:rsidR="00217B7D" w:rsidRPr="00ED6ADA">
        <w:t>s abbreviation for a military rank includes lowercase or periods, use the form preferred by the Service and follow the name with the acronym for the Service: for example, CAPT John Jones, USN for Captain John Jones, United States Navy</w:t>
      </w:r>
      <w:r w:rsidR="00F5179A" w:rsidRPr="00ED6ADA">
        <w:t xml:space="preserve">. </w:t>
      </w:r>
    </w:p>
    <w:p w14:paraId="052A766D" w14:textId="77777777" w:rsidR="00217B7D" w:rsidRPr="00ED6ADA" w:rsidRDefault="001661B6" w:rsidP="001661B6">
      <w:r w:rsidRPr="00ED6ADA">
        <w:t xml:space="preserve">          </w:t>
      </w:r>
      <w:r w:rsidR="00413AEC" w:rsidRPr="00ED6ADA">
        <w:t xml:space="preserve">o </w:t>
      </w:r>
      <w:r w:rsidR="00217B7D" w:rsidRPr="00ED6ADA">
        <w:t xml:space="preserve">When referring to a member of a foreign force, use the abbreviation preferred by the corresponding </w:t>
      </w:r>
      <w:r w:rsidR="00FD66C0" w:rsidRPr="00ED6ADA">
        <w:t xml:space="preserve">U.S. </w:t>
      </w:r>
      <w:r w:rsidR="00217B7D" w:rsidRPr="00ED6ADA">
        <w:t>Service and follow the name with the name of the foreign country and the Service</w:t>
      </w:r>
      <w:r w:rsidR="005C67BF" w:rsidRPr="00ED6ADA">
        <w:t>. F</w:t>
      </w:r>
      <w:r w:rsidR="00217B7D" w:rsidRPr="00ED6ADA">
        <w:t>or example</w:t>
      </w:r>
      <w:r w:rsidR="005C67BF" w:rsidRPr="00ED6ADA">
        <w:t>,</w:t>
      </w:r>
      <w:r w:rsidR="00217B7D" w:rsidRPr="00ED6ADA">
        <w:t xml:space="preserve"> CPT Sam Smith, British Army</w:t>
      </w:r>
      <w:r w:rsidR="00F5179A" w:rsidRPr="00ED6ADA">
        <w:t xml:space="preserve">. </w:t>
      </w:r>
    </w:p>
    <w:p w14:paraId="490DE5E0" w14:textId="77777777" w:rsidR="003943D8" w:rsidRPr="00ED6ADA" w:rsidRDefault="003943D8" w:rsidP="007C60DF"/>
    <w:p w14:paraId="353897A5" w14:textId="77777777" w:rsidR="00A263A8" w:rsidRPr="00ED6ADA" w:rsidRDefault="00B26B08" w:rsidP="00A263A8">
      <w:r w:rsidRPr="00ED6ADA">
        <w:t xml:space="preserve">     </w:t>
      </w:r>
      <w:r w:rsidR="00A263A8" w:rsidRPr="00ED6ADA">
        <w:t>b</w:t>
      </w:r>
      <w:r w:rsidR="00F5179A" w:rsidRPr="00ED6ADA">
        <w:t xml:space="preserve">. </w:t>
      </w:r>
      <w:r w:rsidR="00A263A8" w:rsidRPr="00ED6ADA">
        <w:t>Full form authorities</w:t>
      </w:r>
      <w:r w:rsidR="00F5179A" w:rsidRPr="00ED6ADA">
        <w:t xml:space="preserve">. </w:t>
      </w:r>
      <w:r w:rsidR="00275251" w:rsidRPr="00ED6ADA">
        <w:t xml:space="preserve">The general rule is to use full forms of joint and Army acronyms from the </w:t>
      </w:r>
      <w:r w:rsidR="00AF4BD5" w:rsidRPr="00ED6ADA">
        <w:t>DOD Dictionary of Military and Associated Terms</w:t>
      </w:r>
      <w:r w:rsidR="00175351" w:rsidRPr="00ED6ADA">
        <w:t xml:space="preserve"> or </w:t>
      </w:r>
      <w:r w:rsidR="005207C7" w:rsidRPr="00ED6ADA">
        <w:t>FM 1-02.1</w:t>
      </w:r>
      <w:r w:rsidR="00275251" w:rsidRPr="00ED6ADA">
        <w:t xml:space="preserve"> without variation</w:t>
      </w:r>
      <w:r w:rsidR="00F5179A" w:rsidRPr="00ED6ADA">
        <w:t xml:space="preserve">. </w:t>
      </w:r>
      <w:r w:rsidR="00A263A8" w:rsidRPr="00ED6ADA">
        <w:t>Consult the following authorities in this order to determine the full form of military acronyms:</w:t>
      </w:r>
    </w:p>
    <w:p w14:paraId="571E638A" w14:textId="77777777" w:rsidR="003943D8" w:rsidRPr="00ED6ADA" w:rsidRDefault="003943D8" w:rsidP="00A263A8"/>
    <w:p w14:paraId="43DD93BA" w14:textId="13193245" w:rsidR="00A263A8" w:rsidRPr="00ED6ADA" w:rsidRDefault="001D541B" w:rsidP="00B26B08">
      <w:r w:rsidRPr="00ED6ADA">
        <w:t xml:space="preserve">          (1)</w:t>
      </w:r>
      <w:r w:rsidR="00B26B08" w:rsidRPr="00ED6ADA">
        <w:t xml:space="preserve"> </w:t>
      </w:r>
      <w:r w:rsidR="005207C7" w:rsidRPr="00ED6ADA">
        <w:t>FM 1-02.1</w:t>
      </w:r>
      <w:r w:rsidR="00F5179A" w:rsidRPr="00ED6ADA">
        <w:t xml:space="preserve">. </w:t>
      </w:r>
    </w:p>
    <w:p w14:paraId="2679244F" w14:textId="77777777" w:rsidR="00B26B08" w:rsidRPr="00ED6ADA" w:rsidRDefault="00B26B08" w:rsidP="00B26B08"/>
    <w:p w14:paraId="1072A718" w14:textId="77777777" w:rsidR="00A263A8" w:rsidRPr="00ED6ADA" w:rsidRDefault="001D541B" w:rsidP="00B26B08">
      <w:r w:rsidRPr="00ED6ADA">
        <w:t xml:space="preserve">          (2)</w:t>
      </w:r>
      <w:r w:rsidR="00B26B08" w:rsidRPr="00ED6ADA">
        <w:t xml:space="preserve"> </w:t>
      </w:r>
      <w:r w:rsidR="00A263A8" w:rsidRPr="00ED6ADA">
        <w:t xml:space="preserve">The </w:t>
      </w:r>
      <w:r w:rsidR="00AF4BD5" w:rsidRPr="00ED6ADA">
        <w:t>DOD Dictionary of Military and Associated Terms</w:t>
      </w:r>
      <w:r w:rsidR="00F5179A" w:rsidRPr="00ED6ADA">
        <w:t xml:space="preserve">. </w:t>
      </w:r>
    </w:p>
    <w:p w14:paraId="198106A2" w14:textId="77777777" w:rsidR="00B26B08" w:rsidRPr="00ED6ADA" w:rsidRDefault="00B26B08" w:rsidP="00B26B08"/>
    <w:p w14:paraId="05E83033" w14:textId="77777777" w:rsidR="00A263A8" w:rsidRPr="00ED6ADA" w:rsidRDefault="00B26B08" w:rsidP="00B26B08">
      <w:r w:rsidRPr="00ED6ADA">
        <w:t xml:space="preserve">     </w:t>
      </w:r>
      <w:r w:rsidR="001D541B" w:rsidRPr="00ED6ADA">
        <w:t xml:space="preserve">     (3)</w:t>
      </w:r>
      <w:r w:rsidRPr="00ED6ADA">
        <w:t xml:space="preserve"> </w:t>
      </w:r>
      <w:r w:rsidR="00A263A8" w:rsidRPr="00ED6ADA">
        <w:t>The appropriate Service dictionary or publication for other-Service acronyms</w:t>
      </w:r>
      <w:r w:rsidR="00F5179A" w:rsidRPr="00ED6ADA">
        <w:t xml:space="preserve">. </w:t>
      </w:r>
    </w:p>
    <w:p w14:paraId="378DC29C" w14:textId="77777777" w:rsidR="00B26B08" w:rsidRPr="00ED6ADA" w:rsidRDefault="00B26B08" w:rsidP="00B26B08"/>
    <w:p w14:paraId="546FA958" w14:textId="77777777" w:rsidR="00A263A8" w:rsidRPr="00ED6ADA" w:rsidRDefault="001D541B" w:rsidP="00B26B08">
      <w:r w:rsidRPr="00ED6ADA">
        <w:t xml:space="preserve">          (4)</w:t>
      </w:r>
      <w:r w:rsidR="00B26B08" w:rsidRPr="00ED6ADA">
        <w:t xml:space="preserve"> T</w:t>
      </w:r>
      <w:r w:rsidR="00A263A8" w:rsidRPr="00ED6ADA">
        <w:t>he proponent publication for the acronym</w:t>
      </w:r>
      <w:r w:rsidR="00F5179A" w:rsidRPr="00ED6ADA">
        <w:t xml:space="preserve">. </w:t>
      </w:r>
      <w:r w:rsidR="00A263A8" w:rsidRPr="00ED6ADA">
        <w:t>If usage is not consistent among publications, follow usage in the publication whose topic is most closely related to the full form of the acronym</w:t>
      </w:r>
      <w:r w:rsidR="00F5179A" w:rsidRPr="00ED6ADA">
        <w:t xml:space="preserve">. </w:t>
      </w:r>
    </w:p>
    <w:p w14:paraId="5AC08A88" w14:textId="77777777" w:rsidR="00AE2514" w:rsidRPr="00ED6ADA" w:rsidRDefault="00AE2514" w:rsidP="00B26B08"/>
    <w:p w14:paraId="278F5D06" w14:textId="77777777" w:rsidR="00217B7D" w:rsidRPr="00ED6ADA" w:rsidRDefault="00B26B08" w:rsidP="007C60DF">
      <w:r w:rsidRPr="00ED6ADA">
        <w:t xml:space="preserve">     </w:t>
      </w:r>
      <w:r w:rsidR="00217B7D" w:rsidRPr="00ED6ADA">
        <w:t>c</w:t>
      </w:r>
      <w:r w:rsidR="00F5179A" w:rsidRPr="00ED6ADA">
        <w:t xml:space="preserve">. </w:t>
      </w:r>
      <w:r w:rsidR="00C5167F" w:rsidRPr="00ED6ADA">
        <w:t>I</w:t>
      </w:r>
      <w:r w:rsidR="00217B7D" w:rsidRPr="00ED6ADA">
        <w:t>ntroducing acronyms</w:t>
      </w:r>
      <w:r w:rsidR="00F5179A" w:rsidRPr="00ED6ADA">
        <w:t xml:space="preserve">. </w:t>
      </w:r>
    </w:p>
    <w:p w14:paraId="41F06BF2" w14:textId="77777777" w:rsidR="003943D8" w:rsidRPr="00ED6ADA" w:rsidRDefault="003943D8" w:rsidP="007C60DF"/>
    <w:p w14:paraId="3F6A08AB" w14:textId="77777777" w:rsidR="00217B7D" w:rsidRPr="00ED6ADA" w:rsidRDefault="00B26B08" w:rsidP="007C60DF">
      <w:r w:rsidRPr="00ED6ADA">
        <w:t xml:space="preserve">          </w:t>
      </w:r>
      <w:r w:rsidR="0007275B" w:rsidRPr="00ED6ADA">
        <w:t>(1</w:t>
      </w:r>
      <w:r w:rsidR="00B7556D" w:rsidRPr="00ED6ADA">
        <w:t xml:space="preserve">) </w:t>
      </w:r>
      <w:r w:rsidR="00217B7D" w:rsidRPr="00ED6ADA">
        <w:t xml:space="preserve">Acronyms are introduced upon their first use </w:t>
      </w:r>
      <w:r w:rsidR="00EF5E22" w:rsidRPr="00ED6ADA">
        <w:t xml:space="preserve">as exclusive entities </w:t>
      </w:r>
      <w:r w:rsidR="00467C4D" w:rsidRPr="00ED6ADA">
        <w:t>with</w:t>
      </w:r>
      <w:r w:rsidR="00217B7D" w:rsidRPr="00ED6ADA">
        <w:t xml:space="preserve">in the </w:t>
      </w:r>
      <w:r w:rsidR="00467C4D" w:rsidRPr="00ED6ADA">
        <w:t>preface, body, tables</w:t>
      </w:r>
      <w:r w:rsidR="00EF5E22" w:rsidRPr="00ED6ADA">
        <w:t xml:space="preserve"> and </w:t>
      </w:r>
      <w:r w:rsidR="00467C4D" w:rsidRPr="00ED6ADA">
        <w:t>figures</w:t>
      </w:r>
      <w:r w:rsidR="00F5179A" w:rsidRPr="00ED6ADA">
        <w:t xml:space="preserve">. </w:t>
      </w:r>
      <w:r w:rsidR="00217B7D" w:rsidRPr="00ED6ADA">
        <w:t xml:space="preserve">After an acronym is introduced, its full form should not appear in text </w:t>
      </w:r>
      <w:r w:rsidR="0007275B" w:rsidRPr="00ED6ADA">
        <w:t xml:space="preserve">(except as specified in </w:t>
      </w:r>
      <w:r w:rsidR="00F92F13" w:rsidRPr="00ED6ADA">
        <w:t>para</w:t>
      </w:r>
      <w:r w:rsidR="0007275B" w:rsidRPr="00ED6ADA">
        <w:t xml:space="preserve"> </w:t>
      </w:r>
      <w:r w:rsidR="00EF092E" w:rsidRPr="00ED6ADA">
        <w:t>9-</w:t>
      </w:r>
      <w:r w:rsidR="00EA1004" w:rsidRPr="00ED6ADA">
        <w:t>3</w:t>
      </w:r>
      <w:r w:rsidR="0007275B" w:rsidRPr="00ED6ADA">
        <w:t>d(2</w:t>
      </w:r>
      <w:r w:rsidR="005D7968" w:rsidRPr="00ED6ADA">
        <w:t>))</w:t>
      </w:r>
      <w:r w:rsidR="00F5179A" w:rsidRPr="00ED6ADA">
        <w:t xml:space="preserve">. </w:t>
      </w:r>
      <w:r w:rsidR="00217B7D" w:rsidRPr="00ED6ADA">
        <w:t xml:space="preserve">This requirement includes commonly used acronyms such as </w:t>
      </w:r>
      <w:r w:rsidR="003A05D5" w:rsidRPr="00ED6ADA">
        <w:t>“</w:t>
      </w:r>
      <w:r w:rsidR="00FD66C0" w:rsidRPr="00ED6ADA">
        <w:t>U.S.</w:t>
      </w:r>
      <w:r w:rsidR="003A05D5" w:rsidRPr="00ED6ADA">
        <w:t>”</w:t>
      </w:r>
      <w:r w:rsidR="00FD66C0" w:rsidRPr="00ED6ADA">
        <w:t xml:space="preserve"> </w:t>
      </w:r>
      <w:r w:rsidR="00217B7D" w:rsidRPr="00ED6ADA">
        <w:t>(for United States</w:t>
      </w:r>
      <w:r w:rsidR="005D7968" w:rsidRPr="00ED6ADA">
        <w:t>)</w:t>
      </w:r>
      <w:r w:rsidR="00217B7D" w:rsidRPr="00ED6ADA">
        <w:t xml:space="preserve"> or </w:t>
      </w:r>
      <w:r w:rsidR="003A05D5" w:rsidRPr="00ED6ADA">
        <w:t>“</w:t>
      </w:r>
      <w:r w:rsidR="00217B7D" w:rsidRPr="00ED6ADA">
        <w:t>DA</w:t>
      </w:r>
      <w:r w:rsidR="003A05D5" w:rsidRPr="00ED6ADA">
        <w:t>”</w:t>
      </w:r>
      <w:r w:rsidR="009E7A24" w:rsidRPr="00ED6ADA">
        <w:t xml:space="preserve"> (for Department of the Army</w:t>
      </w:r>
      <w:r w:rsidR="005D7968" w:rsidRPr="00ED6ADA">
        <w:t>)</w:t>
      </w:r>
      <w:r w:rsidR="00F5179A" w:rsidRPr="00ED6ADA">
        <w:t xml:space="preserve">. </w:t>
      </w:r>
    </w:p>
    <w:p w14:paraId="36614206" w14:textId="77777777" w:rsidR="00217B7D" w:rsidRPr="00ED6ADA" w:rsidRDefault="00B26B08" w:rsidP="007C60DF">
      <w:r w:rsidRPr="00ED6ADA">
        <w:lastRenderedPageBreak/>
        <w:t xml:space="preserve">          </w:t>
      </w:r>
      <w:r w:rsidR="0007275B" w:rsidRPr="00ED6ADA">
        <w:t>(2</w:t>
      </w:r>
      <w:r w:rsidR="00B7556D" w:rsidRPr="00ED6ADA">
        <w:t xml:space="preserve">) </w:t>
      </w:r>
      <w:r w:rsidR="0007275B" w:rsidRPr="00ED6ADA">
        <w:t>Introduce a</w:t>
      </w:r>
      <w:r w:rsidR="00217B7D" w:rsidRPr="00ED6ADA">
        <w:t xml:space="preserve">cronyms by placing the acronym in parentheses after its </w:t>
      </w:r>
      <w:r w:rsidR="0007275B" w:rsidRPr="00ED6ADA">
        <w:t>full form</w:t>
      </w:r>
      <w:r w:rsidR="00F5179A" w:rsidRPr="00ED6ADA">
        <w:t xml:space="preserve">. </w:t>
      </w:r>
    </w:p>
    <w:p w14:paraId="4C2EC39C" w14:textId="77777777" w:rsidR="003943D8" w:rsidRPr="00ED6ADA" w:rsidRDefault="003943D8" w:rsidP="007C60DF"/>
    <w:p w14:paraId="391312EF" w14:textId="77777777" w:rsidR="00217B7D" w:rsidRPr="00ED6ADA" w:rsidRDefault="00B26B08" w:rsidP="007C60DF">
      <w:r w:rsidRPr="00ED6ADA">
        <w:t xml:space="preserve">          </w:t>
      </w:r>
      <w:r w:rsidR="009F3C6D" w:rsidRPr="00ED6ADA">
        <w:t>(3</w:t>
      </w:r>
      <w:r w:rsidR="00B7556D" w:rsidRPr="00ED6ADA">
        <w:t xml:space="preserve">) </w:t>
      </w:r>
      <w:r w:rsidR="00643BAD" w:rsidRPr="00ED6ADA">
        <w:t xml:space="preserve">For the purposes of acronyms, </w:t>
      </w:r>
      <w:r w:rsidR="00217B7D" w:rsidRPr="00ED6ADA">
        <w:t>in text includes special segments</w:t>
      </w:r>
      <w:r w:rsidR="00F5179A" w:rsidRPr="00ED6ADA">
        <w:t xml:space="preserve">. </w:t>
      </w:r>
      <w:r w:rsidR="00217B7D" w:rsidRPr="00ED6ADA">
        <w:t>However, writing teams may introduce unfamiliar acronyms both in text and in special segments when n</w:t>
      </w:r>
      <w:r w:rsidR="009E7A24" w:rsidRPr="00ED6ADA">
        <w:t>ecessary for understandability</w:t>
      </w:r>
      <w:r w:rsidR="00F5179A" w:rsidRPr="00ED6ADA">
        <w:t xml:space="preserve">. </w:t>
      </w:r>
    </w:p>
    <w:p w14:paraId="2BCA3DCE" w14:textId="77777777" w:rsidR="003943D8" w:rsidRPr="00ED6ADA" w:rsidRDefault="003943D8" w:rsidP="007C60DF"/>
    <w:p w14:paraId="08B1DFA8" w14:textId="77777777" w:rsidR="00217B7D" w:rsidRPr="00ED6ADA" w:rsidRDefault="00B26B08" w:rsidP="007C60DF">
      <w:r w:rsidRPr="00ED6ADA">
        <w:t xml:space="preserve">          </w:t>
      </w:r>
      <w:r w:rsidR="009F3C6D" w:rsidRPr="00ED6ADA">
        <w:t>(4</w:t>
      </w:r>
      <w:r w:rsidR="00B7556D" w:rsidRPr="00ED6ADA">
        <w:t xml:space="preserve">) </w:t>
      </w:r>
      <w:r w:rsidR="00217B7D" w:rsidRPr="00ED6ADA">
        <w:t>Graphics are considered separate from both text and special segments</w:t>
      </w:r>
      <w:r w:rsidR="00F5179A" w:rsidRPr="00ED6ADA">
        <w:t xml:space="preserve">. </w:t>
      </w:r>
      <w:r w:rsidR="00217B7D" w:rsidRPr="00ED6ADA">
        <w:t>All acronyms used in a graphic must appear in the legend for that graphic, even if the acronym has been introduced in text or is used in another graphic</w:t>
      </w:r>
      <w:r w:rsidR="00F5179A" w:rsidRPr="00ED6ADA">
        <w:t xml:space="preserve">. </w:t>
      </w:r>
      <w:r w:rsidR="009F3C6D" w:rsidRPr="00ED6ADA">
        <w:t>Conversely, an acronym that appears in text the first time after being used in a graphic must be introduced</w:t>
      </w:r>
      <w:r w:rsidR="00F5179A" w:rsidRPr="00ED6ADA">
        <w:t xml:space="preserve">. </w:t>
      </w:r>
    </w:p>
    <w:p w14:paraId="2ADDDF03" w14:textId="77777777" w:rsidR="003943D8" w:rsidRPr="00ED6ADA" w:rsidRDefault="003943D8" w:rsidP="007C60DF"/>
    <w:p w14:paraId="1CC14BA9" w14:textId="77777777" w:rsidR="00217B7D" w:rsidRPr="00ED6ADA" w:rsidRDefault="00B26B08" w:rsidP="007C60DF">
      <w:r w:rsidRPr="00ED6ADA">
        <w:t xml:space="preserve">          </w:t>
      </w:r>
      <w:r w:rsidR="009F3C6D" w:rsidRPr="00ED6ADA">
        <w:t>(5</w:t>
      </w:r>
      <w:r w:rsidR="00B7556D" w:rsidRPr="00ED6ADA">
        <w:t xml:space="preserve">) </w:t>
      </w:r>
      <w:r w:rsidR="00217B7D" w:rsidRPr="00ED6ADA">
        <w:t>Writing teams may introduce unfamiliar acronyms more than once in a publication</w:t>
      </w:r>
      <w:r w:rsidR="00F5179A" w:rsidRPr="00ED6ADA">
        <w:t xml:space="preserve">. </w:t>
      </w:r>
      <w:r w:rsidR="00217B7D" w:rsidRPr="00ED6ADA">
        <w:t>This technique should be limited to longer publications where the uses of the acronym are separated by multiple chapters</w:t>
      </w:r>
      <w:r w:rsidR="00F5179A" w:rsidRPr="00ED6ADA">
        <w:t xml:space="preserve">. </w:t>
      </w:r>
      <w:r w:rsidR="00217B7D" w:rsidRPr="00ED6ADA">
        <w:t>It is inappropriate for acronyms used throughout a publication and should be used rarely</w:t>
      </w:r>
      <w:r w:rsidR="00F5179A" w:rsidRPr="00ED6ADA">
        <w:t xml:space="preserve">. </w:t>
      </w:r>
    </w:p>
    <w:p w14:paraId="3E805681" w14:textId="77777777" w:rsidR="003943D8" w:rsidRPr="00ED6ADA" w:rsidRDefault="003943D8" w:rsidP="007C60DF"/>
    <w:p w14:paraId="5C8370F9" w14:textId="77777777" w:rsidR="00217B7D" w:rsidRPr="00ED6ADA" w:rsidRDefault="00B26B08" w:rsidP="007C60DF">
      <w:r w:rsidRPr="00ED6ADA">
        <w:t xml:space="preserve">          </w:t>
      </w:r>
      <w:r w:rsidR="009F3C6D" w:rsidRPr="00ED6ADA">
        <w:t>(6</w:t>
      </w:r>
      <w:r w:rsidR="00B7556D" w:rsidRPr="00ED6ADA">
        <w:t xml:space="preserve">) </w:t>
      </w:r>
      <w:r w:rsidR="00217B7D" w:rsidRPr="00ED6ADA">
        <w:t xml:space="preserve">Acronyms representing categories of </w:t>
      </w:r>
      <w:r w:rsidR="00AA5328" w:rsidRPr="00ED6ADA">
        <w:t>g</w:t>
      </w:r>
      <w:r w:rsidR="00217B7D" w:rsidRPr="00ED6ADA">
        <w:t>overnment publications (such as ATP for Army techniques publication</w:t>
      </w:r>
      <w:r w:rsidR="005D7968" w:rsidRPr="00ED6ADA">
        <w:t>)</w:t>
      </w:r>
      <w:r w:rsidR="00217B7D" w:rsidRPr="00ED6ADA">
        <w:t xml:space="preserve"> are not introduced first use</w:t>
      </w:r>
      <w:r w:rsidR="00F5179A" w:rsidRPr="00ED6ADA">
        <w:t xml:space="preserve">. </w:t>
      </w:r>
      <w:r w:rsidR="00217B7D" w:rsidRPr="00ED6ADA">
        <w:t xml:space="preserve">However, their full forms must be listed in </w:t>
      </w:r>
      <w:r w:rsidR="009F3C6D" w:rsidRPr="00ED6ADA">
        <w:t>G</w:t>
      </w:r>
      <w:r w:rsidR="00217B7D" w:rsidRPr="00ED6ADA">
        <w:t>lossary</w:t>
      </w:r>
      <w:r w:rsidR="00F5179A" w:rsidRPr="00ED6ADA">
        <w:t xml:space="preserve">. </w:t>
      </w:r>
      <w:r w:rsidR="00217B7D" w:rsidRPr="00ED6ADA">
        <w:t xml:space="preserve">(See </w:t>
      </w:r>
      <w:r w:rsidR="00F92F13" w:rsidRPr="00ED6ADA">
        <w:t>para</w:t>
      </w:r>
      <w:r w:rsidR="00217B7D" w:rsidRPr="00ED6ADA">
        <w:t xml:space="preserve"> </w:t>
      </w:r>
      <w:r w:rsidR="00EF092E" w:rsidRPr="00ED6ADA">
        <w:t>9-</w:t>
      </w:r>
      <w:r w:rsidR="00EA1004" w:rsidRPr="00ED6ADA">
        <w:t>3</w:t>
      </w:r>
      <w:r w:rsidR="00F10D96" w:rsidRPr="00ED6ADA">
        <w:t>c(7</w:t>
      </w:r>
      <w:r w:rsidR="005D7968" w:rsidRPr="00ED6ADA">
        <w:t>)</w:t>
      </w:r>
      <w:r w:rsidR="00217B7D" w:rsidRPr="00ED6ADA">
        <w:t xml:space="preserve"> and TR 25-36 for other exceptions the first-use introduction rule</w:t>
      </w:r>
      <w:r w:rsidR="005D7968" w:rsidRPr="00ED6ADA">
        <w:t>.)</w:t>
      </w:r>
    </w:p>
    <w:p w14:paraId="3991DFB1" w14:textId="77777777" w:rsidR="003943D8" w:rsidRPr="00ED6ADA" w:rsidRDefault="003943D8" w:rsidP="007C60DF"/>
    <w:p w14:paraId="2C3F5DF9" w14:textId="77777777" w:rsidR="00DE7548" w:rsidRPr="00ED6ADA" w:rsidRDefault="00B26B08" w:rsidP="007C60DF">
      <w:r w:rsidRPr="00ED6ADA">
        <w:t xml:space="preserve">          </w:t>
      </w:r>
      <w:r w:rsidR="009F3C6D" w:rsidRPr="00ED6ADA">
        <w:t>(7</w:t>
      </w:r>
      <w:r w:rsidR="00B7556D" w:rsidRPr="00ED6ADA">
        <w:t xml:space="preserve">) </w:t>
      </w:r>
      <w:r w:rsidR="009F3C6D" w:rsidRPr="00ED6ADA">
        <w:t>Other exceptions to the</w:t>
      </w:r>
      <w:r w:rsidR="00217B7D" w:rsidRPr="00ED6ADA">
        <w:t xml:space="preserve"> </w:t>
      </w:r>
      <w:r w:rsidR="00DE7548" w:rsidRPr="00ED6ADA">
        <w:t>requirement</w:t>
      </w:r>
      <w:r w:rsidR="009F3C6D" w:rsidRPr="00ED6ADA">
        <w:t xml:space="preserve"> to introduce acronyms </w:t>
      </w:r>
      <w:r w:rsidR="00217B7D" w:rsidRPr="00ED6ADA">
        <w:t xml:space="preserve">first use in the front matter and in body text </w:t>
      </w:r>
      <w:r w:rsidR="00DE7548" w:rsidRPr="00ED6ADA">
        <w:t>are as follows:</w:t>
      </w:r>
    </w:p>
    <w:p w14:paraId="1604D6AD" w14:textId="77777777" w:rsidR="003943D8" w:rsidRPr="00ED6ADA" w:rsidRDefault="003943D8" w:rsidP="007C60DF"/>
    <w:p w14:paraId="52AC6DAF" w14:textId="77777777" w:rsidR="00217B7D" w:rsidRPr="00ED6ADA" w:rsidRDefault="001D541B" w:rsidP="00B26B08">
      <w:r w:rsidRPr="00ED6ADA">
        <w:t xml:space="preserve">          (a)</w:t>
      </w:r>
      <w:r w:rsidR="00B26B08" w:rsidRPr="00ED6ADA">
        <w:t xml:space="preserve"> </w:t>
      </w:r>
      <w:r w:rsidR="00DE7548" w:rsidRPr="00ED6ADA">
        <w:t>A</w:t>
      </w:r>
      <w:r w:rsidR="00217B7D" w:rsidRPr="00ED6ADA">
        <w:t>s specifi</w:t>
      </w:r>
      <w:r w:rsidR="005C67BF" w:rsidRPr="00ED6ADA">
        <w:t xml:space="preserve">ed in TR </w:t>
      </w:r>
      <w:r w:rsidR="00DE7548" w:rsidRPr="00ED6ADA">
        <w:t>25-36</w:t>
      </w:r>
      <w:r w:rsidR="00F5179A" w:rsidRPr="00ED6ADA">
        <w:t xml:space="preserve">. </w:t>
      </w:r>
    </w:p>
    <w:p w14:paraId="3BF8AD50" w14:textId="77777777" w:rsidR="00B26B08" w:rsidRPr="00ED6ADA" w:rsidRDefault="00B26B08" w:rsidP="00B26B08"/>
    <w:p w14:paraId="4E1DAEA1" w14:textId="77777777" w:rsidR="00217B7D" w:rsidRPr="00ED6ADA" w:rsidRDefault="001D541B" w:rsidP="00B26B08">
      <w:r w:rsidRPr="00ED6ADA">
        <w:t xml:space="preserve">          (b)</w:t>
      </w:r>
      <w:r w:rsidR="00B26B08" w:rsidRPr="00ED6ADA">
        <w:t xml:space="preserve"> </w:t>
      </w:r>
      <w:r w:rsidR="00217B7D" w:rsidRPr="00ED6ADA">
        <w:t xml:space="preserve">The </w:t>
      </w:r>
      <w:r w:rsidR="00DE7548" w:rsidRPr="00ED6ADA">
        <w:t>acronyms representing</w:t>
      </w:r>
      <w:r w:rsidR="00217B7D" w:rsidRPr="00ED6ADA">
        <w:t xml:space="preserve"> staff officer</w:t>
      </w:r>
      <w:r w:rsidR="00DE7548" w:rsidRPr="00ED6ADA">
        <w:t xml:space="preserve"> designators, that is, S</w:t>
      </w:r>
      <w:r w:rsidR="00217B7D" w:rsidRPr="00ED6ADA">
        <w:t xml:space="preserve">-2, G-3, </w:t>
      </w:r>
      <w:r w:rsidR="00DE7548" w:rsidRPr="00ED6ADA">
        <w:t xml:space="preserve">J-4, </w:t>
      </w:r>
      <w:r w:rsidR="00217B7D" w:rsidRPr="00ED6ADA">
        <w:t>and so forth</w:t>
      </w:r>
      <w:r w:rsidR="00F5179A" w:rsidRPr="00ED6ADA">
        <w:t xml:space="preserve">. </w:t>
      </w:r>
    </w:p>
    <w:p w14:paraId="63C124C9" w14:textId="77777777" w:rsidR="00B26B08" w:rsidRPr="00ED6ADA" w:rsidRDefault="00B26B08" w:rsidP="00B26B08"/>
    <w:p w14:paraId="03AD2C1C" w14:textId="77777777" w:rsidR="00217B7D" w:rsidRPr="00ED6ADA" w:rsidRDefault="001D541B" w:rsidP="00B26B08">
      <w:r w:rsidRPr="00ED6ADA">
        <w:t xml:space="preserve">          (c)</w:t>
      </w:r>
      <w:r w:rsidR="00B26B08" w:rsidRPr="00ED6ADA">
        <w:t xml:space="preserve"> </w:t>
      </w:r>
      <w:r w:rsidR="00217B7D" w:rsidRPr="00ED6ADA">
        <w:t>Abbreviations and acronyms for classifications and caveats used in portion markings</w:t>
      </w:r>
      <w:r w:rsidR="00F5179A" w:rsidRPr="00ED6ADA">
        <w:t xml:space="preserve">. </w:t>
      </w:r>
    </w:p>
    <w:p w14:paraId="2581CFAB" w14:textId="77777777" w:rsidR="00B26B08" w:rsidRPr="00ED6ADA" w:rsidRDefault="00B26B08" w:rsidP="00B26B08"/>
    <w:p w14:paraId="00088E05" w14:textId="77777777" w:rsidR="00217B7D" w:rsidRPr="00ED6ADA" w:rsidRDefault="001D541B" w:rsidP="00B26B08">
      <w:r w:rsidRPr="00ED6ADA">
        <w:t xml:space="preserve">          (d)</w:t>
      </w:r>
      <w:r w:rsidR="00B26B08" w:rsidRPr="00ED6ADA">
        <w:t xml:space="preserve"> </w:t>
      </w:r>
      <w:r w:rsidR="00FD66C0" w:rsidRPr="00ED6ADA">
        <w:t xml:space="preserve">U.S. </w:t>
      </w:r>
      <w:r w:rsidR="00217B7D" w:rsidRPr="00ED6ADA">
        <w:t xml:space="preserve">Postal Service abbreviations for states and </w:t>
      </w:r>
      <w:r w:rsidR="00FD66C0" w:rsidRPr="00ED6ADA">
        <w:t xml:space="preserve">U.S. </w:t>
      </w:r>
      <w:r w:rsidR="00217B7D" w:rsidRPr="00ED6ADA">
        <w:t>territories</w:t>
      </w:r>
      <w:r w:rsidR="00F5179A" w:rsidRPr="00ED6ADA">
        <w:t xml:space="preserve">. </w:t>
      </w:r>
    </w:p>
    <w:p w14:paraId="633D0073" w14:textId="77777777" w:rsidR="00B26B08" w:rsidRPr="00ED6ADA" w:rsidRDefault="00B26B08" w:rsidP="00B26B08"/>
    <w:p w14:paraId="3647232E" w14:textId="77777777" w:rsidR="00B8744A" w:rsidRPr="00ED6ADA" w:rsidRDefault="00B26B08" w:rsidP="007C60DF">
      <w:r w:rsidRPr="00ED6ADA">
        <w:t xml:space="preserve">          </w:t>
      </w:r>
      <w:r w:rsidR="00B8744A" w:rsidRPr="00ED6ADA">
        <w:t>(8</w:t>
      </w:r>
      <w:r w:rsidR="00B7556D" w:rsidRPr="00ED6ADA">
        <w:t xml:space="preserve">) </w:t>
      </w:r>
      <w:r w:rsidR="00B8744A" w:rsidRPr="00ED6ADA">
        <w:t>Do not introduce acronyms in titles or headings</w:t>
      </w:r>
      <w:r w:rsidR="00F5179A" w:rsidRPr="00ED6ADA">
        <w:t xml:space="preserve">. </w:t>
      </w:r>
    </w:p>
    <w:p w14:paraId="621D764C" w14:textId="77777777" w:rsidR="003943D8" w:rsidRPr="00ED6ADA" w:rsidRDefault="003943D8" w:rsidP="007C60DF"/>
    <w:p w14:paraId="1F50329B" w14:textId="77777777" w:rsidR="000817DD" w:rsidRPr="00ED6ADA" w:rsidRDefault="00B26B08" w:rsidP="007C60DF">
      <w:r w:rsidRPr="00ED6ADA">
        <w:t xml:space="preserve">     </w:t>
      </w:r>
      <w:r w:rsidR="00217B7D" w:rsidRPr="00ED6ADA">
        <w:t>d</w:t>
      </w:r>
      <w:r w:rsidR="00F5179A" w:rsidRPr="00ED6ADA">
        <w:t xml:space="preserve">. </w:t>
      </w:r>
      <w:r w:rsidR="00C5167F" w:rsidRPr="00ED6ADA">
        <w:t>U</w:t>
      </w:r>
      <w:r w:rsidR="00BD138B" w:rsidRPr="00ED6ADA">
        <w:t>sing acronyms</w:t>
      </w:r>
      <w:r w:rsidR="00F5179A" w:rsidRPr="00ED6ADA">
        <w:t xml:space="preserve">. </w:t>
      </w:r>
    </w:p>
    <w:p w14:paraId="62B2147C" w14:textId="77777777" w:rsidR="003943D8" w:rsidRPr="00ED6ADA" w:rsidRDefault="003943D8" w:rsidP="007C60DF"/>
    <w:p w14:paraId="64C8D161" w14:textId="77777777" w:rsidR="003F5C1B" w:rsidRPr="00ED6ADA" w:rsidRDefault="00B26B08" w:rsidP="007C60DF">
      <w:r w:rsidRPr="00ED6ADA">
        <w:t xml:space="preserve">          </w:t>
      </w:r>
      <w:r w:rsidR="0007275B" w:rsidRPr="00ED6ADA">
        <w:t>(1</w:t>
      </w:r>
      <w:r w:rsidR="00B7556D" w:rsidRPr="00ED6ADA">
        <w:t xml:space="preserve">) </w:t>
      </w:r>
      <w:r w:rsidR="00D20EC7" w:rsidRPr="00ED6ADA">
        <w:t>Avoid using acronyms used fewer than four times in the text</w:t>
      </w:r>
      <w:r w:rsidR="00DE7548" w:rsidRPr="00ED6ADA">
        <w:t xml:space="preserve"> </w:t>
      </w:r>
      <w:r w:rsidR="00D20EC7" w:rsidRPr="00ED6ADA">
        <w:t>e</w:t>
      </w:r>
      <w:r w:rsidR="00DE7548" w:rsidRPr="00ED6ADA">
        <w:t>xcept</w:t>
      </w:r>
      <w:r w:rsidR="00A939E4" w:rsidRPr="00ED6ADA">
        <w:t xml:space="preserve">: </w:t>
      </w:r>
    </w:p>
    <w:p w14:paraId="07156B81" w14:textId="77777777" w:rsidR="003943D8" w:rsidRPr="00ED6ADA" w:rsidRDefault="003943D8" w:rsidP="007C60DF"/>
    <w:p w14:paraId="5BC9F19A" w14:textId="77777777" w:rsidR="003F5C1B" w:rsidRPr="00ED6ADA" w:rsidRDefault="00B26B08" w:rsidP="00B26B08">
      <w:r w:rsidRPr="00ED6ADA">
        <w:t xml:space="preserve">          (a</w:t>
      </w:r>
      <w:r w:rsidR="00B7556D" w:rsidRPr="00ED6ADA">
        <w:t xml:space="preserve">) </w:t>
      </w:r>
      <w:r w:rsidR="005F5590" w:rsidRPr="00ED6ADA">
        <w:t xml:space="preserve">Acronyms with long full forms that appear multiple times in a discussion shorter </w:t>
      </w:r>
      <w:r w:rsidR="00211AF3" w:rsidRPr="00ED6ADA">
        <w:t>than half a page</w:t>
      </w:r>
      <w:r w:rsidR="00F5179A" w:rsidRPr="00ED6ADA">
        <w:t xml:space="preserve">. </w:t>
      </w:r>
    </w:p>
    <w:p w14:paraId="6D46948F" w14:textId="77777777" w:rsidR="00B26B08" w:rsidRPr="00ED6ADA" w:rsidRDefault="00B26B08" w:rsidP="00B26B08"/>
    <w:p w14:paraId="47BE1634" w14:textId="77777777" w:rsidR="005F5590" w:rsidRPr="00ED6ADA" w:rsidRDefault="00B26B08" w:rsidP="00B26B08">
      <w:r w:rsidRPr="00ED6ADA">
        <w:t xml:space="preserve">          (b</w:t>
      </w:r>
      <w:r w:rsidR="00B7556D" w:rsidRPr="00ED6ADA">
        <w:t xml:space="preserve">) </w:t>
      </w:r>
      <w:r w:rsidR="005F5590" w:rsidRPr="00ED6ADA">
        <w:t>Acronyms that meet the TR 25-36 exception</w:t>
      </w:r>
      <w:r w:rsidR="00397D42" w:rsidRPr="00ED6ADA">
        <w:t>s</w:t>
      </w:r>
      <w:r w:rsidR="005F5590" w:rsidRPr="00ED6ADA">
        <w:t xml:space="preserve"> for being better known than their full forms</w:t>
      </w:r>
      <w:r w:rsidR="00F5179A" w:rsidRPr="00ED6ADA">
        <w:t xml:space="preserve">. </w:t>
      </w:r>
    </w:p>
    <w:p w14:paraId="6266A43A" w14:textId="77777777" w:rsidR="003943D8" w:rsidRPr="00ED6ADA" w:rsidRDefault="003943D8" w:rsidP="00B26B08"/>
    <w:p w14:paraId="16B72F06" w14:textId="77777777" w:rsidR="00BD138B" w:rsidRPr="00ED6ADA" w:rsidRDefault="00B26B08" w:rsidP="007C60DF">
      <w:r w:rsidRPr="00ED6ADA">
        <w:t xml:space="preserve">          </w:t>
      </w:r>
      <w:r w:rsidR="0007275B" w:rsidRPr="00ED6ADA">
        <w:t>(2</w:t>
      </w:r>
      <w:r w:rsidR="00B7556D" w:rsidRPr="00ED6ADA">
        <w:t xml:space="preserve">) </w:t>
      </w:r>
      <w:r w:rsidR="00BD138B" w:rsidRPr="00ED6ADA">
        <w:t>Once an acronym is introduced in the text, do not show its full form again except in</w:t>
      </w:r>
      <w:r w:rsidR="00A939E4" w:rsidRPr="00ED6ADA">
        <w:t xml:space="preserve">: </w:t>
      </w:r>
    </w:p>
    <w:p w14:paraId="0C93A684" w14:textId="77777777" w:rsidR="00B26B08" w:rsidRPr="00ED6ADA" w:rsidRDefault="00B26B08" w:rsidP="00B26B08"/>
    <w:p w14:paraId="1767C550" w14:textId="77777777" w:rsidR="00BD138B" w:rsidRPr="00ED6ADA" w:rsidRDefault="00B26B08" w:rsidP="00B26B08">
      <w:r w:rsidRPr="00ED6ADA">
        <w:t xml:space="preserve">          (a</w:t>
      </w:r>
      <w:r w:rsidR="00B7556D" w:rsidRPr="00ED6ADA">
        <w:t xml:space="preserve">) </w:t>
      </w:r>
      <w:r w:rsidR="00BD138B" w:rsidRPr="00ED6ADA">
        <w:t>Titles and headings, including special segment titles</w:t>
      </w:r>
      <w:r w:rsidR="00F5179A" w:rsidRPr="00ED6ADA">
        <w:t xml:space="preserve">. </w:t>
      </w:r>
    </w:p>
    <w:p w14:paraId="030939C0" w14:textId="77777777" w:rsidR="00B26B08" w:rsidRPr="00ED6ADA" w:rsidRDefault="00B26B08" w:rsidP="00B26B08"/>
    <w:p w14:paraId="13F92A42" w14:textId="77777777" w:rsidR="00BD138B" w:rsidRPr="00ED6ADA" w:rsidRDefault="00B26B08" w:rsidP="00B26B08">
      <w:r w:rsidRPr="00ED6ADA">
        <w:lastRenderedPageBreak/>
        <w:t xml:space="preserve">          (b</w:t>
      </w:r>
      <w:r w:rsidR="00B7556D" w:rsidRPr="00ED6ADA">
        <w:t xml:space="preserve">) </w:t>
      </w:r>
      <w:r w:rsidR="00BD138B" w:rsidRPr="00ED6ADA">
        <w:t>Graphic captions</w:t>
      </w:r>
      <w:r w:rsidR="00F5179A" w:rsidRPr="00ED6ADA">
        <w:t xml:space="preserve">. </w:t>
      </w:r>
    </w:p>
    <w:p w14:paraId="58D6DF99" w14:textId="77777777" w:rsidR="00B26B08" w:rsidRPr="00ED6ADA" w:rsidRDefault="00B26B08" w:rsidP="00B26B08"/>
    <w:p w14:paraId="464CD536" w14:textId="77777777" w:rsidR="00BD138B" w:rsidRPr="00ED6ADA" w:rsidRDefault="00B26B08" w:rsidP="00B26B08">
      <w:r w:rsidRPr="00ED6ADA">
        <w:t xml:space="preserve">          (c</w:t>
      </w:r>
      <w:r w:rsidR="00B7556D" w:rsidRPr="00ED6ADA">
        <w:t xml:space="preserve">) </w:t>
      </w:r>
      <w:r w:rsidR="00BD138B" w:rsidRPr="00ED6ADA">
        <w:t>Glossary entries</w:t>
      </w:r>
      <w:r w:rsidR="00F5179A" w:rsidRPr="00ED6ADA">
        <w:t xml:space="preserve">. </w:t>
      </w:r>
    </w:p>
    <w:p w14:paraId="0C9C5049" w14:textId="77777777" w:rsidR="00B26B08" w:rsidRPr="00ED6ADA" w:rsidRDefault="00B26B08" w:rsidP="00B26B08"/>
    <w:p w14:paraId="63C0C7ED" w14:textId="77777777" w:rsidR="00BD138B" w:rsidRPr="00ED6ADA" w:rsidRDefault="00B26B08" w:rsidP="00B26B08">
      <w:r w:rsidRPr="00ED6ADA">
        <w:t xml:space="preserve">          (d</w:t>
      </w:r>
      <w:r w:rsidR="00B7556D" w:rsidRPr="00ED6ADA">
        <w:t xml:space="preserve">) </w:t>
      </w:r>
      <w:r w:rsidR="00BD138B" w:rsidRPr="00ED6ADA">
        <w:t>Proper names</w:t>
      </w:r>
      <w:r w:rsidR="00F5179A" w:rsidRPr="00ED6ADA">
        <w:t xml:space="preserve">. </w:t>
      </w:r>
    </w:p>
    <w:p w14:paraId="75C2ACE8" w14:textId="77777777" w:rsidR="00B26B08" w:rsidRPr="00ED6ADA" w:rsidRDefault="00B26B08" w:rsidP="00B26B08"/>
    <w:p w14:paraId="48702A01" w14:textId="77777777" w:rsidR="00BD138B" w:rsidRPr="00ED6ADA" w:rsidRDefault="00B26B08" w:rsidP="00B26B08">
      <w:r w:rsidRPr="00ED6ADA">
        <w:t xml:space="preserve">          (e</w:t>
      </w:r>
      <w:r w:rsidR="00B7556D" w:rsidRPr="00ED6ADA">
        <w:t xml:space="preserve">) </w:t>
      </w:r>
      <w:r w:rsidR="00BD138B" w:rsidRPr="00ED6ADA">
        <w:t>Formally defined terms or proper names that include the full form</w:t>
      </w:r>
      <w:r w:rsidR="00F5179A" w:rsidRPr="00ED6ADA">
        <w:t xml:space="preserve">. </w:t>
      </w:r>
    </w:p>
    <w:p w14:paraId="12084D98" w14:textId="77777777" w:rsidR="003943D8" w:rsidRPr="00ED6ADA" w:rsidRDefault="003943D8" w:rsidP="00B26B08"/>
    <w:p w14:paraId="639582E7" w14:textId="77777777" w:rsidR="003943D8" w:rsidRPr="00ED6ADA" w:rsidRDefault="00B26B08" w:rsidP="007C60DF">
      <w:r w:rsidRPr="00ED6ADA">
        <w:t xml:space="preserve">          </w:t>
      </w:r>
      <w:r w:rsidR="00DE7548" w:rsidRPr="00ED6ADA">
        <w:t>(3</w:t>
      </w:r>
      <w:r w:rsidR="00B7556D" w:rsidRPr="00ED6ADA">
        <w:t xml:space="preserve">) </w:t>
      </w:r>
      <w:r w:rsidR="009F49B9" w:rsidRPr="00ED6ADA">
        <w:t>Acronyms are normally not used in titles and heading</w:t>
      </w:r>
      <w:r w:rsidR="00211AF3" w:rsidRPr="00ED6ADA">
        <w:t>s</w:t>
      </w:r>
      <w:r w:rsidR="00FD249C" w:rsidRPr="00ED6ADA">
        <w:t xml:space="preserve">; </w:t>
      </w:r>
      <w:r w:rsidR="00211AF3" w:rsidRPr="00ED6ADA">
        <w:t>ho</w:t>
      </w:r>
      <w:r w:rsidR="009F49B9" w:rsidRPr="00ED6ADA">
        <w:t>wever</w:t>
      </w:r>
      <w:r w:rsidR="00FD249C" w:rsidRPr="00ED6ADA">
        <w:t>,</w:t>
      </w:r>
      <w:r w:rsidR="009F49B9" w:rsidRPr="00ED6ADA">
        <w:t xml:space="preserve"> acronyms </w:t>
      </w:r>
      <w:r w:rsidR="005F5855" w:rsidRPr="00ED6ADA">
        <w:t>may replace full forms</w:t>
      </w:r>
      <w:r w:rsidR="009F49B9" w:rsidRPr="00ED6ADA">
        <w:t xml:space="preserve"> in titles and headings to make them </w:t>
      </w:r>
      <w:r w:rsidR="0003265D" w:rsidRPr="00ED6ADA">
        <w:t xml:space="preserve">shorter or </w:t>
      </w:r>
      <w:r w:rsidR="009F49B9" w:rsidRPr="00ED6ADA">
        <w:t>easier to read</w:t>
      </w:r>
      <w:r w:rsidR="00F5179A" w:rsidRPr="00ED6ADA">
        <w:t xml:space="preserve">. </w:t>
      </w:r>
      <w:r w:rsidR="009F49B9" w:rsidRPr="00ED6ADA">
        <w:t>When that is done, the acronym should be used in all headings in place of the full form</w:t>
      </w:r>
      <w:r w:rsidR="00DE7548" w:rsidRPr="00ED6ADA">
        <w:t xml:space="preserve"> except as specified in </w:t>
      </w:r>
      <w:r w:rsidR="00F92F13" w:rsidRPr="00ED6ADA">
        <w:t>para</w:t>
      </w:r>
      <w:r w:rsidR="00DE7548" w:rsidRPr="00ED6ADA">
        <w:t xml:space="preserve"> </w:t>
      </w:r>
      <w:r w:rsidR="00EA1004" w:rsidRPr="00ED6ADA">
        <w:t>9-3</w:t>
      </w:r>
      <w:r w:rsidR="00B83545" w:rsidRPr="00ED6ADA">
        <w:t>c(7)</w:t>
      </w:r>
      <w:r w:rsidR="00F5179A" w:rsidRPr="00ED6ADA">
        <w:t xml:space="preserve">. </w:t>
      </w:r>
      <w:r w:rsidR="009F49B9" w:rsidRPr="00ED6ADA">
        <w:t>This usage is appropriate when an acronym appears in multiple headings throughout the publication</w:t>
      </w:r>
      <w:r w:rsidR="00F5179A" w:rsidRPr="00ED6ADA">
        <w:t xml:space="preserve">. </w:t>
      </w:r>
    </w:p>
    <w:p w14:paraId="79CBCB14" w14:textId="77777777" w:rsidR="009F49B9" w:rsidRPr="00ED6ADA" w:rsidRDefault="009F49B9" w:rsidP="007C60DF"/>
    <w:p w14:paraId="1A3AC570" w14:textId="77777777" w:rsidR="00BD138B" w:rsidRPr="00ED6ADA" w:rsidRDefault="005B67E0" w:rsidP="007C60DF">
      <w:r w:rsidRPr="00ED6ADA">
        <w:t xml:space="preserve">          </w:t>
      </w:r>
      <w:r w:rsidR="00B8744A" w:rsidRPr="00ED6ADA">
        <w:t>(4</w:t>
      </w:r>
      <w:r w:rsidR="00B7556D" w:rsidRPr="00ED6ADA">
        <w:t xml:space="preserve">) </w:t>
      </w:r>
      <w:r w:rsidR="00BD138B" w:rsidRPr="00ED6ADA">
        <w:t>Acronyms may be used as the first word of a sentence</w:t>
      </w:r>
      <w:r w:rsidR="00F5179A" w:rsidRPr="00ED6ADA">
        <w:t xml:space="preserve">. </w:t>
      </w:r>
    </w:p>
    <w:p w14:paraId="5BB5273D" w14:textId="77777777" w:rsidR="003943D8" w:rsidRPr="00ED6ADA" w:rsidRDefault="003943D8" w:rsidP="007C60DF"/>
    <w:p w14:paraId="4FAF28EC" w14:textId="77777777" w:rsidR="00404E98" w:rsidRPr="00ED6ADA" w:rsidRDefault="005B67E0" w:rsidP="007C60DF">
      <w:r w:rsidRPr="00ED6ADA">
        <w:t xml:space="preserve">          </w:t>
      </w:r>
      <w:r w:rsidR="00B8744A" w:rsidRPr="00ED6ADA">
        <w:t>(5</w:t>
      </w:r>
      <w:r w:rsidR="00B7556D" w:rsidRPr="00ED6ADA">
        <w:t xml:space="preserve">) </w:t>
      </w:r>
      <w:r w:rsidR="00404E98" w:rsidRPr="00ED6ADA">
        <w:t xml:space="preserve">Avoid </w:t>
      </w:r>
      <w:r w:rsidR="00BD138B" w:rsidRPr="00ED6ADA">
        <w:t>using memory aid acronyms</w:t>
      </w:r>
      <w:r w:rsidR="00404E98" w:rsidRPr="00ED6ADA">
        <w:t xml:space="preserve"> as nouns or adjectives</w:t>
      </w:r>
      <w:r w:rsidR="00F5179A" w:rsidRPr="00ED6ADA">
        <w:t xml:space="preserve">. </w:t>
      </w:r>
      <w:r w:rsidR="00404E98" w:rsidRPr="00ED6ADA">
        <w:t>Memory aid</w:t>
      </w:r>
      <w:r w:rsidR="00DE7548" w:rsidRPr="00ED6ADA">
        <w:t xml:space="preserve"> acronym</w:t>
      </w:r>
      <w:r w:rsidR="00404E98" w:rsidRPr="00ED6ADA">
        <w:t xml:space="preserve">s help Soldiers remember </w:t>
      </w:r>
      <w:r w:rsidR="00DE7548" w:rsidRPr="00ED6ADA">
        <w:t xml:space="preserve">lists and components </w:t>
      </w:r>
      <w:r w:rsidR="002F3F95" w:rsidRPr="00ED6ADA">
        <w:t xml:space="preserve">of </w:t>
      </w:r>
      <w:r w:rsidR="00404E98" w:rsidRPr="00ED6ADA">
        <w:t>thing</w:t>
      </w:r>
      <w:r w:rsidR="002F3F95" w:rsidRPr="00ED6ADA">
        <w:t>s</w:t>
      </w:r>
      <w:r w:rsidR="00F5179A" w:rsidRPr="00ED6ADA">
        <w:t xml:space="preserve">. </w:t>
      </w:r>
      <w:r w:rsidR="00404E98" w:rsidRPr="00ED6ADA">
        <w:t xml:space="preserve">Use the name of the thing itself </w:t>
      </w:r>
      <w:r w:rsidR="002F3F95" w:rsidRPr="00ED6ADA">
        <w:t xml:space="preserve">as the adjective </w:t>
      </w:r>
      <w:r w:rsidR="00404E98" w:rsidRPr="00ED6ADA">
        <w:t>rather than the memory aid for its parts</w:t>
      </w:r>
      <w:r w:rsidR="00F5179A" w:rsidRPr="00ED6ADA">
        <w:t xml:space="preserve">. </w:t>
      </w:r>
      <w:r w:rsidR="00404E98" w:rsidRPr="00ED6ADA">
        <w:t xml:space="preserve">For example, </w:t>
      </w:r>
      <w:r w:rsidR="003A05D5" w:rsidRPr="00ED6ADA">
        <w:t>“</w:t>
      </w:r>
      <w:r w:rsidR="00404E98" w:rsidRPr="00ED6ADA">
        <w:t>METT-TC</w:t>
      </w:r>
      <w:r w:rsidR="003A05D5" w:rsidRPr="00ED6ADA">
        <w:t>”</w:t>
      </w:r>
      <w:r w:rsidR="00404E98" w:rsidRPr="00ED6ADA">
        <w:t xml:space="preserve"> is the aid for remembering the factors considered during a mission analysis (the mission variables</w:t>
      </w:r>
      <w:r w:rsidR="005D7968" w:rsidRPr="00ED6ADA">
        <w:t>)</w:t>
      </w:r>
      <w:r w:rsidR="00F5179A" w:rsidRPr="00ED6ADA">
        <w:t xml:space="preserve">. </w:t>
      </w:r>
      <w:r w:rsidR="00404E98" w:rsidRPr="00ED6ADA">
        <w:t xml:space="preserve">Text should refer to </w:t>
      </w:r>
      <w:r w:rsidR="003A05D5" w:rsidRPr="00ED6ADA">
        <w:t>“</w:t>
      </w:r>
      <w:r w:rsidR="00404E98" w:rsidRPr="00ED6ADA">
        <w:t>mission analysis,</w:t>
      </w:r>
      <w:r w:rsidR="003A05D5" w:rsidRPr="00ED6ADA">
        <w:t>”</w:t>
      </w:r>
      <w:r w:rsidR="00404E98" w:rsidRPr="00ED6ADA">
        <w:t xml:space="preserve"> not </w:t>
      </w:r>
      <w:r w:rsidR="003A05D5" w:rsidRPr="00ED6ADA">
        <w:t>“</w:t>
      </w:r>
      <w:r w:rsidR="00404E98" w:rsidRPr="00ED6ADA">
        <w:t>METT-TC analysis</w:t>
      </w:r>
      <w:r w:rsidR="005D7968" w:rsidRPr="00ED6ADA">
        <w:t>.</w:t>
      </w:r>
      <w:r w:rsidR="003A05D5" w:rsidRPr="00ED6ADA">
        <w:t>”</w:t>
      </w:r>
      <w:r w:rsidR="005D7968" w:rsidRPr="00ED6ADA">
        <w:t xml:space="preserve">  </w:t>
      </w:r>
    </w:p>
    <w:p w14:paraId="0DC1D6CE" w14:textId="77777777" w:rsidR="003943D8" w:rsidRPr="00ED6ADA" w:rsidRDefault="003943D8" w:rsidP="007C60DF"/>
    <w:p w14:paraId="605A53FB" w14:textId="77777777" w:rsidR="004F7A58" w:rsidRPr="00ED6ADA" w:rsidRDefault="005B67E0" w:rsidP="007C60DF">
      <w:r w:rsidRPr="00ED6ADA">
        <w:t xml:space="preserve">          </w:t>
      </w:r>
      <w:r w:rsidR="002F3F95" w:rsidRPr="00ED6ADA">
        <w:t>(</w:t>
      </w:r>
      <w:r w:rsidR="00B8744A" w:rsidRPr="00ED6ADA">
        <w:t>6</w:t>
      </w:r>
      <w:r w:rsidR="00B7556D" w:rsidRPr="00ED6ADA">
        <w:t xml:space="preserve">) </w:t>
      </w:r>
      <w:r w:rsidR="004F7A58" w:rsidRPr="00ED6ADA">
        <w:t>Avoid using acronyms as verbs</w:t>
      </w:r>
      <w:r w:rsidR="00F5179A" w:rsidRPr="00ED6ADA">
        <w:t xml:space="preserve">. </w:t>
      </w:r>
      <w:r w:rsidR="004F7A58" w:rsidRPr="00ED6ADA">
        <w:t xml:space="preserve">This </w:t>
      </w:r>
      <w:r w:rsidR="002F3F95" w:rsidRPr="00ED6ADA">
        <w:t>informal</w:t>
      </w:r>
      <w:r w:rsidR="00B7431A" w:rsidRPr="00ED6ADA">
        <w:t xml:space="preserve"> usage </w:t>
      </w:r>
      <w:r w:rsidR="002F3F95" w:rsidRPr="00ED6ADA">
        <w:t>is</w:t>
      </w:r>
      <w:r w:rsidR="00B7431A" w:rsidRPr="00ED6ADA">
        <w:t xml:space="preserve"> slang</w:t>
      </w:r>
      <w:r w:rsidR="00F5179A" w:rsidRPr="00ED6ADA">
        <w:t xml:space="preserve">. </w:t>
      </w:r>
      <w:r w:rsidR="002F3F95" w:rsidRPr="00ED6ADA">
        <w:t>It should be replaced with a predicate that describes the action being performed</w:t>
      </w:r>
      <w:r w:rsidR="00F5179A" w:rsidRPr="00ED6ADA">
        <w:t xml:space="preserve">. </w:t>
      </w:r>
    </w:p>
    <w:p w14:paraId="0454B867" w14:textId="77777777" w:rsidR="003943D8" w:rsidRPr="00ED6ADA" w:rsidRDefault="003943D8" w:rsidP="007C60DF"/>
    <w:p w14:paraId="4132F054" w14:textId="77777777" w:rsidR="0047245D" w:rsidRPr="00ED6ADA" w:rsidRDefault="005B67E0" w:rsidP="007C60DF">
      <w:r w:rsidRPr="00ED6ADA">
        <w:t xml:space="preserve">           </w:t>
      </w:r>
      <w:r w:rsidR="00B8744A" w:rsidRPr="00ED6ADA">
        <w:t>(7</w:t>
      </w:r>
      <w:r w:rsidR="00B7556D" w:rsidRPr="00ED6ADA">
        <w:t xml:space="preserve">) </w:t>
      </w:r>
      <w:r w:rsidR="0047245D" w:rsidRPr="00ED6ADA">
        <w:t xml:space="preserve">To mention acronyms for information only, use the following format: </w:t>
      </w:r>
      <w:r w:rsidR="00E85E77" w:rsidRPr="00ED6ADA">
        <w:t>[full form] (also called [acronym]</w:t>
      </w:r>
      <w:r w:rsidR="005D7968" w:rsidRPr="00ED6ADA">
        <w:t>)</w:t>
      </w:r>
      <w:r w:rsidR="00F5179A" w:rsidRPr="00ED6ADA">
        <w:t xml:space="preserve">. </w:t>
      </w:r>
      <w:r w:rsidR="00E85E77" w:rsidRPr="00ED6ADA">
        <w:t>For example, Bradley fighting vehicle (also called BFV</w:t>
      </w:r>
      <w:r w:rsidR="005D7968" w:rsidRPr="00ED6ADA">
        <w:t>)</w:t>
      </w:r>
      <w:r w:rsidR="00F5179A" w:rsidRPr="00ED6ADA">
        <w:t xml:space="preserve">. </w:t>
      </w:r>
      <w:r w:rsidR="00E85E77" w:rsidRPr="00ED6ADA">
        <w:t xml:space="preserve">Acronyms referenced this way are not used in </w:t>
      </w:r>
      <w:r w:rsidR="00D206B2" w:rsidRPr="00ED6ADA">
        <w:t xml:space="preserve">later </w:t>
      </w:r>
      <w:r w:rsidR="00E85E77" w:rsidRPr="00ED6ADA">
        <w:t>text and not listed in the Glossary</w:t>
      </w:r>
      <w:r w:rsidR="00F5179A" w:rsidRPr="00ED6ADA">
        <w:t xml:space="preserve">. </w:t>
      </w:r>
    </w:p>
    <w:p w14:paraId="5A3AA719" w14:textId="77777777" w:rsidR="003943D8" w:rsidRPr="00ED6ADA" w:rsidRDefault="003943D8" w:rsidP="007C60DF"/>
    <w:p w14:paraId="17294918" w14:textId="77777777" w:rsidR="00714CF8" w:rsidRPr="00ED6ADA" w:rsidRDefault="005B67E0" w:rsidP="007C60DF">
      <w:r w:rsidRPr="00ED6ADA">
        <w:t xml:space="preserve">          </w:t>
      </w:r>
      <w:r w:rsidR="00B8744A" w:rsidRPr="00ED6ADA">
        <w:t>(8</w:t>
      </w:r>
      <w:r w:rsidR="00B7556D" w:rsidRPr="00ED6ADA">
        <w:t xml:space="preserve">) </w:t>
      </w:r>
      <w:r w:rsidR="00714CF8" w:rsidRPr="00ED6ADA">
        <w:t xml:space="preserve">See </w:t>
      </w:r>
      <w:r w:rsidR="00F92F13" w:rsidRPr="00ED6ADA">
        <w:t>para</w:t>
      </w:r>
      <w:r w:rsidR="00714CF8" w:rsidRPr="00ED6ADA">
        <w:t xml:space="preserve"> </w:t>
      </w:r>
      <w:r w:rsidR="00EF092E" w:rsidRPr="00ED6ADA">
        <w:t>9-</w:t>
      </w:r>
      <w:r w:rsidR="00EA1004" w:rsidRPr="00ED6ADA">
        <w:t>4</w:t>
      </w:r>
      <w:r w:rsidR="001769DE" w:rsidRPr="00ED6ADA">
        <w:t>h</w:t>
      </w:r>
      <w:r w:rsidR="00714CF8" w:rsidRPr="00ED6ADA">
        <w:t xml:space="preserve"> for guidance on </w:t>
      </w:r>
      <w:r w:rsidR="00954977" w:rsidRPr="00ED6ADA">
        <w:t>brevity codes for</w:t>
      </w:r>
      <w:r w:rsidR="00714CF8" w:rsidRPr="00ED6ADA">
        <w:t xml:space="preserve"> foreign country names</w:t>
      </w:r>
      <w:r w:rsidR="00F5179A" w:rsidRPr="00ED6ADA">
        <w:t xml:space="preserve">. </w:t>
      </w:r>
    </w:p>
    <w:p w14:paraId="25E5DD7C" w14:textId="77777777" w:rsidR="003943D8" w:rsidRPr="00ED6ADA" w:rsidRDefault="003943D8" w:rsidP="007C60DF"/>
    <w:p w14:paraId="7E6EA79F" w14:textId="77777777" w:rsidR="00BD138B" w:rsidRPr="00ED6ADA" w:rsidRDefault="005B67E0" w:rsidP="007C60DF">
      <w:r w:rsidRPr="00ED6ADA">
        <w:t xml:space="preserve">          </w:t>
      </w:r>
      <w:r w:rsidR="00B8744A" w:rsidRPr="00ED6ADA">
        <w:t>(9</w:t>
      </w:r>
      <w:r w:rsidR="00B7556D" w:rsidRPr="00ED6ADA">
        <w:t xml:space="preserve">) </w:t>
      </w:r>
      <w:r w:rsidR="00BD138B" w:rsidRPr="00ED6ADA">
        <w:t xml:space="preserve">Do not list </w:t>
      </w:r>
      <w:r w:rsidR="00397D42" w:rsidRPr="00ED6ADA">
        <w:t xml:space="preserve">acronyms not used in text </w:t>
      </w:r>
      <w:r w:rsidR="00BD138B" w:rsidRPr="00ED6ADA">
        <w:t>in the glossary</w:t>
      </w:r>
      <w:r w:rsidR="00F5179A" w:rsidRPr="00ED6ADA">
        <w:t xml:space="preserve">. </w:t>
      </w:r>
    </w:p>
    <w:p w14:paraId="76218D33" w14:textId="77777777" w:rsidR="003943D8" w:rsidRPr="00ED6ADA" w:rsidRDefault="003943D8" w:rsidP="007C60DF"/>
    <w:p w14:paraId="0032C2E9" w14:textId="77777777" w:rsidR="00A40CB1" w:rsidRPr="00ED6ADA" w:rsidRDefault="005B67E0" w:rsidP="007C60DF">
      <w:r w:rsidRPr="00ED6ADA">
        <w:t xml:space="preserve">     </w:t>
      </w:r>
      <w:r w:rsidR="00217B7D" w:rsidRPr="00ED6ADA">
        <w:t>e</w:t>
      </w:r>
      <w:r w:rsidR="00F5179A" w:rsidRPr="00ED6ADA">
        <w:t xml:space="preserve">. </w:t>
      </w:r>
      <w:r w:rsidR="00C5167F" w:rsidRPr="00ED6ADA">
        <w:t>E</w:t>
      </w:r>
      <w:r w:rsidR="00BD138B" w:rsidRPr="00ED6ADA">
        <w:t>stablishing acronyms</w:t>
      </w:r>
      <w:r w:rsidR="00F5179A" w:rsidRPr="00ED6ADA">
        <w:t xml:space="preserve">. </w:t>
      </w:r>
    </w:p>
    <w:p w14:paraId="366C0EFB" w14:textId="77777777" w:rsidR="003943D8" w:rsidRPr="00ED6ADA" w:rsidRDefault="003943D8" w:rsidP="007C60DF"/>
    <w:p w14:paraId="6A877EB6" w14:textId="77777777" w:rsidR="00BD138B" w:rsidRPr="00ED6ADA" w:rsidRDefault="005B67E0" w:rsidP="007C60DF">
      <w:r w:rsidRPr="00ED6ADA">
        <w:t xml:space="preserve">          </w:t>
      </w:r>
      <w:r w:rsidR="000F7A81" w:rsidRPr="00ED6ADA">
        <w:t>(1</w:t>
      </w:r>
      <w:r w:rsidR="00B7556D" w:rsidRPr="00ED6ADA">
        <w:t xml:space="preserve">) </w:t>
      </w:r>
      <w:r w:rsidR="001769DE" w:rsidRPr="00ED6ADA">
        <w:t>Create acronyms with three or more</w:t>
      </w:r>
      <w:r w:rsidR="00BD138B" w:rsidRPr="00ED6ADA">
        <w:t xml:space="preserve"> letters</w:t>
      </w:r>
      <w:r w:rsidR="00F5179A" w:rsidRPr="00ED6ADA">
        <w:t xml:space="preserve">. </w:t>
      </w:r>
      <w:r w:rsidR="00BD138B" w:rsidRPr="00ED6ADA">
        <w:t>Two-letter acronyms introduce a lack of clarity without significantly enhancing readability</w:t>
      </w:r>
      <w:r w:rsidR="00F5179A" w:rsidRPr="00ED6ADA">
        <w:t xml:space="preserve">. </w:t>
      </w:r>
    </w:p>
    <w:p w14:paraId="6B14F7F0" w14:textId="77777777" w:rsidR="00AE2514" w:rsidRPr="00ED6ADA" w:rsidRDefault="00AE2514" w:rsidP="007C60DF"/>
    <w:p w14:paraId="1E789AA4" w14:textId="77777777" w:rsidR="00BD138B" w:rsidRPr="00ED6ADA" w:rsidRDefault="005B67E0" w:rsidP="007C60DF">
      <w:r w:rsidRPr="00ED6ADA">
        <w:t xml:space="preserve">          </w:t>
      </w:r>
      <w:r w:rsidR="000F7A81" w:rsidRPr="00ED6ADA">
        <w:t>(2</w:t>
      </w:r>
      <w:r w:rsidR="00B7556D" w:rsidRPr="00ED6ADA">
        <w:t xml:space="preserve">) </w:t>
      </w:r>
      <w:r w:rsidR="00BD138B" w:rsidRPr="00ED6ADA">
        <w:t xml:space="preserve">Do not create a new acronym when another is already in common use </w:t>
      </w:r>
      <w:r w:rsidR="00F91BB7" w:rsidRPr="00ED6ADA">
        <w:t>Army</w:t>
      </w:r>
      <w:r w:rsidR="00377A88" w:rsidRPr="00ED6ADA">
        <w:t xml:space="preserve"> </w:t>
      </w:r>
      <w:r w:rsidR="00F91BB7" w:rsidRPr="00ED6ADA">
        <w:t>wide</w:t>
      </w:r>
      <w:r w:rsidR="00F5179A" w:rsidRPr="00ED6ADA">
        <w:t xml:space="preserve">. </w:t>
      </w:r>
      <w:r w:rsidR="00BD138B" w:rsidRPr="00ED6ADA">
        <w:t xml:space="preserve">For example, do not use </w:t>
      </w:r>
      <w:r w:rsidR="003A05D5" w:rsidRPr="00ED6ADA">
        <w:t>“</w:t>
      </w:r>
      <w:r w:rsidR="00BD138B" w:rsidRPr="00ED6ADA">
        <w:t>private motor vehicle (PMV</w:t>
      </w:r>
      <w:r w:rsidR="005D7968" w:rsidRPr="00ED6ADA">
        <w:t>)</w:t>
      </w:r>
      <w:r w:rsidR="003A05D5" w:rsidRPr="00ED6ADA">
        <w:t>”</w:t>
      </w:r>
      <w:r w:rsidR="00BD138B" w:rsidRPr="00ED6ADA">
        <w:t xml:space="preserve"> instead of </w:t>
      </w:r>
      <w:r w:rsidR="003A05D5" w:rsidRPr="00ED6ADA">
        <w:t>“</w:t>
      </w:r>
      <w:r w:rsidR="00BD138B" w:rsidRPr="00ED6ADA">
        <w:t>privately owned vehicle (POV</w:t>
      </w:r>
      <w:r w:rsidR="005D7968" w:rsidRPr="00ED6ADA">
        <w:t>).</w:t>
      </w:r>
      <w:r w:rsidR="003A05D5" w:rsidRPr="00ED6ADA">
        <w:t>”</w:t>
      </w:r>
      <w:r w:rsidR="005D7968" w:rsidRPr="00ED6ADA">
        <w:t xml:space="preserve">  </w:t>
      </w:r>
    </w:p>
    <w:p w14:paraId="13D14126" w14:textId="77777777" w:rsidR="003943D8" w:rsidRPr="00ED6ADA" w:rsidRDefault="003943D8" w:rsidP="007C60DF"/>
    <w:p w14:paraId="5DBD11CA" w14:textId="77777777" w:rsidR="00C56580" w:rsidRPr="00ED6ADA" w:rsidRDefault="005B67E0" w:rsidP="007C60DF">
      <w:r w:rsidRPr="00ED6ADA">
        <w:t xml:space="preserve">          </w:t>
      </w:r>
      <w:r w:rsidR="000F7A81" w:rsidRPr="00ED6ADA">
        <w:t>(3</w:t>
      </w:r>
      <w:r w:rsidR="00B7556D" w:rsidRPr="00ED6ADA">
        <w:t xml:space="preserve">) </w:t>
      </w:r>
      <w:r w:rsidR="00C56580" w:rsidRPr="00ED6ADA">
        <w:t>Do not create an acronym with a full form that includes another acronym</w:t>
      </w:r>
      <w:r w:rsidR="00F5179A" w:rsidRPr="00ED6ADA">
        <w:t xml:space="preserve">. </w:t>
      </w:r>
    </w:p>
    <w:p w14:paraId="39605B0F" w14:textId="77777777" w:rsidR="003943D8" w:rsidRPr="00ED6ADA" w:rsidRDefault="003943D8" w:rsidP="007C60DF"/>
    <w:p w14:paraId="40921EC6" w14:textId="74CAEA85" w:rsidR="00C56580" w:rsidRPr="00ED6ADA" w:rsidRDefault="005B67E0" w:rsidP="007C60DF">
      <w:r w:rsidRPr="00ED6ADA">
        <w:t xml:space="preserve">          </w:t>
      </w:r>
      <w:r w:rsidR="00C56580" w:rsidRPr="00ED6ADA">
        <w:t>(4</w:t>
      </w:r>
      <w:r w:rsidR="00B7556D" w:rsidRPr="00ED6ADA">
        <w:t xml:space="preserve">) </w:t>
      </w:r>
      <w:r w:rsidR="00C56580" w:rsidRPr="00ED6ADA">
        <w:t xml:space="preserve">Do not create acronyms by </w:t>
      </w:r>
      <w:r w:rsidR="001F3FBD" w:rsidRPr="00ED6ADA">
        <w:t>combining existing acronyms</w:t>
      </w:r>
      <w:r w:rsidR="00F5179A" w:rsidRPr="00ED6ADA">
        <w:t xml:space="preserve">. </w:t>
      </w:r>
      <w:r w:rsidR="001769DE" w:rsidRPr="00ED6ADA">
        <w:t>F</w:t>
      </w:r>
      <w:r w:rsidR="001F3FBD" w:rsidRPr="00ED6ADA">
        <w:t xml:space="preserve">or example, </w:t>
      </w:r>
      <w:r w:rsidR="003A05D5" w:rsidRPr="00ED6ADA">
        <w:t>“</w:t>
      </w:r>
      <w:r w:rsidR="001F3FBD" w:rsidRPr="00ED6ADA">
        <w:t>C/J/G/S-3</w:t>
      </w:r>
      <w:r w:rsidR="003A05D5" w:rsidRPr="00ED6ADA">
        <w:t>”</w:t>
      </w:r>
      <w:r w:rsidR="001F3FBD" w:rsidRPr="00ED6ADA">
        <w:t xml:space="preserve"> or </w:t>
      </w:r>
      <w:r w:rsidR="003A05D5" w:rsidRPr="00ED6ADA">
        <w:t>“</w:t>
      </w:r>
      <w:r w:rsidR="001F3FBD" w:rsidRPr="00ED6ADA">
        <w:t>C</w:t>
      </w:r>
      <w:r w:rsidR="001F3FBD" w:rsidRPr="00ED6ADA">
        <w:noBreakHyphen/>
        <w:t>3/J-3/G-3/S-3</w:t>
      </w:r>
      <w:r w:rsidR="005D7968" w:rsidRPr="00ED6ADA">
        <w:t>.</w:t>
      </w:r>
      <w:r w:rsidR="003A05D5" w:rsidRPr="00ED6ADA">
        <w:t>”</w:t>
      </w:r>
      <w:r w:rsidR="005D7968" w:rsidRPr="00ED6ADA">
        <w:t xml:space="preserve"> </w:t>
      </w:r>
      <w:r w:rsidR="001F3FBD" w:rsidRPr="00ED6ADA">
        <w:t xml:space="preserve">Use a descriptive phrase instead: for example, </w:t>
      </w:r>
      <w:r w:rsidR="003A05D5" w:rsidRPr="00ED6ADA">
        <w:t>“</w:t>
      </w:r>
      <w:r w:rsidR="001F3FBD" w:rsidRPr="00ED6ADA">
        <w:t>operations officers</w:t>
      </w:r>
      <w:r w:rsidR="003A05D5" w:rsidRPr="00ED6ADA">
        <w:t>”</w:t>
      </w:r>
      <w:r w:rsidR="001F3FBD" w:rsidRPr="00ED6ADA">
        <w:t xml:space="preserve"> or </w:t>
      </w:r>
      <w:r w:rsidR="003A05D5" w:rsidRPr="00ED6ADA">
        <w:t>“</w:t>
      </w:r>
      <w:r w:rsidR="001F3FBD" w:rsidRPr="00ED6ADA">
        <w:t>operations officers at all echelons</w:t>
      </w:r>
      <w:r w:rsidR="005D7968" w:rsidRPr="00ED6ADA">
        <w:t>.</w:t>
      </w:r>
      <w:r w:rsidR="003A05D5" w:rsidRPr="00ED6ADA">
        <w:t>”</w:t>
      </w:r>
      <w:r w:rsidR="005D7968" w:rsidRPr="00ED6ADA">
        <w:t xml:space="preserve">  </w:t>
      </w:r>
    </w:p>
    <w:p w14:paraId="40B360FB" w14:textId="77777777" w:rsidR="005B67E0" w:rsidRPr="00ED6ADA" w:rsidRDefault="005B67E0" w:rsidP="007C60DF"/>
    <w:p w14:paraId="3C9C48DD" w14:textId="77777777" w:rsidR="00BD138B" w:rsidRPr="00ED6ADA" w:rsidRDefault="005B67E0" w:rsidP="007C60DF">
      <w:r w:rsidRPr="00ED6ADA">
        <w:lastRenderedPageBreak/>
        <w:t xml:space="preserve">          </w:t>
      </w:r>
      <w:r w:rsidR="00C56580" w:rsidRPr="00ED6ADA">
        <w:t>(5</w:t>
      </w:r>
      <w:r w:rsidR="00B7556D" w:rsidRPr="00ED6ADA">
        <w:t xml:space="preserve">) </w:t>
      </w:r>
      <w:r w:rsidR="00BD138B" w:rsidRPr="00ED6ADA">
        <w:t xml:space="preserve">Do not create an acronym for a joint or Army term </w:t>
      </w:r>
      <w:r w:rsidR="001769DE" w:rsidRPr="00ED6ADA">
        <w:t xml:space="preserve">that has no associated acronym. See terms </w:t>
      </w:r>
      <w:r w:rsidR="00BD138B" w:rsidRPr="00ED6ADA">
        <w:t xml:space="preserve">listed in </w:t>
      </w:r>
      <w:r w:rsidR="005207C7" w:rsidRPr="00ED6ADA">
        <w:t>FM 1-02.1</w:t>
      </w:r>
      <w:r w:rsidR="00BD138B" w:rsidRPr="00ED6ADA">
        <w:t xml:space="preserve"> </w:t>
      </w:r>
      <w:r w:rsidR="001769DE" w:rsidRPr="00ED6ADA">
        <w:t xml:space="preserve">and </w:t>
      </w:r>
      <w:r w:rsidR="00AA5328" w:rsidRPr="00ED6ADA">
        <w:t xml:space="preserve">the </w:t>
      </w:r>
      <w:r w:rsidR="00AF4BD5" w:rsidRPr="00ED6ADA">
        <w:t>DOD Dictionary of Military and Associated Terms</w:t>
      </w:r>
      <w:r w:rsidR="00F5179A" w:rsidRPr="00ED6ADA">
        <w:t xml:space="preserve">. </w:t>
      </w:r>
    </w:p>
    <w:p w14:paraId="52A40B4B" w14:textId="77777777" w:rsidR="003943D8" w:rsidRPr="00ED6ADA" w:rsidRDefault="003943D8" w:rsidP="007C60DF"/>
    <w:p w14:paraId="7A52213F" w14:textId="77777777" w:rsidR="00F10D96" w:rsidRPr="00ED6ADA" w:rsidRDefault="00EF092E" w:rsidP="00DB566F">
      <w:pPr>
        <w:pStyle w:val="Heading2"/>
      </w:pPr>
      <w:bookmarkStart w:id="767" w:name="_Toc61002226"/>
      <w:bookmarkStart w:id="768" w:name="_Toc99977491"/>
      <w:bookmarkStart w:id="769" w:name="_Toc114126401"/>
      <w:r w:rsidRPr="00ED6ADA">
        <w:t>9-</w:t>
      </w:r>
      <w:r w:rsidR="00A939E4" w:rsidRPr="00ED6ADA">
        <w:t>4</w:t>
      </w:r>
      <w:r w:rsidR="00F5179A" w:rsidRPr="00ED6ADA">
        <w:t xml:space="preserve">. </w:t>
      </w:r>
      <w:r w:rsidR="00F10D96" w:rsidRPr="00ED6ADA">
        <w:t>Abbreviations</w:t>
      </w:r>
      <w:bookmarkEnd w:id="767"/>
      <w:bookmarkEnd w:id="768"/>
      <w:bookmarkEnd w:id="769"/>
      <w:r w:rsidR="005D7968" w:rsidRPr="00ED6ADA">
        <w:t xml:space="preserve">  </w:t>
      </w:r>
    </w:p>
    <w:p w14:paraId="3BD26865" w14:textId="77777777" w:rsidR="003943D8" w:rsidRPr="00ED6ADA" w:rsidRDefault="003943D8" w:rsidP="003943D8"/>
    <w:p w14:paraId="11FBC3EF" w14:textId="77777777" w:rsidR="00F10D96" w:rsidRPr="00ED6ADA" w:rsidRDefault="005B67E0" w:rsidP="007C60DF">
      <w:r w:rsidRPr="00ED6ADA">
        <w:t xml:space="preserve">     </w:t>
      </w:r>
      <w:r w:rsidR="00F10D96" w:rsidRPr="00ED6ADA">
        <w:t>a</w:t>
      </w:r>
      <w:r w:rsidR="00F5179A" w:rsidRPr="00ED6ADA">
        <w:t xml:space="preserve">. </w:t>
      </w:r>
      <w:r w:rsidR="00F10D96" w:rsidRPr="00ED6ADA">
        <w:t>Do not use abbreviations in text except as explained below:</w:t>
      </w:r>
    </w:p>
    <w:p w14:paraId="0298681E" w14:textId="77777777" w:rsidR="003943D8" w:rsidRPr="00ED6ADA" w:rsidRDefault="003943D8" w:rsidP="007C60DF"/>
    <w:p w14:paraId="2BDEF488" w14:textId="77777777" w:rsidR="00F10D96" w:rsidRPr="00ED6ADA" w:rsidRDefault="005B67E0" w:rsidP="007C60DF">
      <w:r w:rsidRPr="00ED6ADA">
        <w:t xml:space="preserve">          </w:t>
      </w:r>
      <w:r w:rsidR="00F10D96" w:rsidRPr="00ED6ADA">
        <w:t>(1</w:t>
      </w:r>
      <w:r w:rsidR="00B7556D" w:rsidRPr="00ED6ADA">
        <w:t xml:space="preserve">) </w:t>
      </w:r>
      <w:r w:rsidR="00F10D96" w:rsidRPr="00ED6ADA">
        <w:t>Some titles that traditionally appear as abbreviations are abbreviated in text</w:t>
      </w:r>
      <w:r w:rsidR="00F5179A" w:rsidRPr="00ED6ADA">
        <w:t xml:space="preserve">. </w:t>
      </w:r>
      <w:r w:rsidR="00F10D96" w:rsidRPr="00ED6ADA">
        <w:t xml:space="preserve">Examples are </w:t>
      </w:r>
      <w:r w:rsidR="003A05D5" w:rsidRPr="00ED6ADA">
        <w:t>“</w:t>
      </w:r>
      <w:r w:rsidR="00F10D96" w:rsidRPr="00ED6ADA">
        <w:t>Mr</w:t>
      </w:r>
      <w:r w:rsidR="005D7968" w:rsidRPr="00ED6ADA">
        <w:t>.</w:t>
      </w:r>
      <w:r w:rsidR="003A05D5" w:rsidRPr="00ED6ADA">
        <w:t>”</w:t>
      </w:r>
      <w:r w:rsidR="005D7968" w:rsidRPr="00ED6ADA">
        <w:t xml:space="preserve"> </w:t>
      </w:r>
      <w:r w:rsidR="00F10D96" w:rsidRPr="00ED6ADA">
        <w:t xml:space="preserve">and </w:t>
      </w:r>
      <w:r w:rsidR="003A05D5" w:rsidRPr="00ED6ADA">
        <w:t>“</w:t>
      </w:r>
      <w:r w:rsidR="00F10D96" w:rsidRPr="00ED6ADA">
        <w:t>Dr</w:t>
      </w:r>
      <w:r w:rsidR="005D7968" w:rsidRPr="00ED6ADA">
        <w:t>.</w:t>
      </w:r>
      <w:r w:rsidR="003A05D5" w:rsidRPr="00ED6ADA">
        <w:t>”</w:t>
      </w:r>
      <w:r w:rsidR="005D7968" w:rsidRPr="00ED6ADA">
        <w:t xml:space="preserve"> </w:t>
      </w:r>
      <w:r w:rsidR="00F10D96" w:rsidRPr="00ED6ADA">
        <w:t>when they appear with a name</w:t>
      </w:r>
      <w:r w:rsidR="00F5179A" w:rsidRPr="00ED6ADA">
        <w:t xml:space="preserve">. </w:t>
      </w:r>
    </w:p>
    <w:p w14:paraId="2357D0A4" w14:textId="77777777" w:rsidR="003943D8" w:rsidRPr="00ED6ADA" w:rsidRDefault="003943D8" w:rsidP="007C60DF"/>
    <w:p w14:paraId="7AEBD5C7" w14:textId="77777777" w:rsidR="00F10D96" w:rsidRPr="00ED6ADA" w:rsidRDefault="005B67E0" w:rsidP="007C60DF">
      <w:r w:rsidRPr="00ED6ADA">
        <w:t xml:space="preserve">          </w:t>
      </w:r>
      <w:r w:rsidR="00F10D96" w:rsidRPr="00ED6ADA">
        <w:t>(2</w:t>
      </w:r>
      <w:r w:rsidR="00B7556D" w:rsidRPr="00ED6ADA">
        <w:t xml:space="preserve">) </w:t>
      </w:r>
      <w:r w:rsidR="00F10D96" w:rsidRPr="00ED6ADA">
        <w:t>Symbols for, or abbreviations of, units of measure (for example, 3</w:t>
      </w:r>
      <w:r w:rsidR="003A05D5" w:rsidRPr="00ED6ADA">
        <w:t>’</w:t>
      </w:r>
      <w:r w:rsidR="00F10D96" w:rsidRPr="00ED6ADA">
        <w:t>15</w:t>
      </w:r>
      <w:r w:rsidR="003A05D5" w:rsidRPr="00ED6ADA">
        <w:t>”</w:t>
      </w:r>
      <w:r w:rsidR="00F10D96" w:rsidRPr="00ED6ADA">
        <w:t xml:space="preserve"> and 9 mm</w:t>
      </w:r>
      <w:r w:rsidR="005D7968" w:rsidRPr="00ED6ADA">
        <w:t>)</w:t>
      </w:r>
      <w:r w:rsidR="00F10D96" w:rsidRPr="00ED6ADA">
        <w:t xml:space="preserve"> may be used with numbers in technical and scientific works that contain many measurements</w:t>
      </w:r>
      <w:r w:rsidR="00F5179A" w:rsidRPr="00ED6ADA">
        <w:t xml:space="preserve">. </w:t>
      </w:r>
      <w:r w:rsidR="00FB4372" w:rsidRPr="00ED6ADA">
        <w:t xml:space="preserve">(See </w:t>
      </w:r>
      <w:r w:rsidR="00F92F13" w:rsidRPr="00ED6ADA">
        <w:t>para</w:t>
      </w:r>
      <w:r w:rsidR="00EA1004" w:rsidRPr="00ED6ADA">
        <w:t>s 9-7</w:t>
      </w:r>
      <w:r w:rsidR="00C83476" w:rsidRPr="00ED6ADA">
        <w:t xml:space="preserve"> and</w:t>
      </w:r>
      <w:r w:rsidR="00FB4372" w:rsidRPr="00ED6ADA">
        <w:t xml:space="preserve"> </w:t>
      </w:r>
      <w:r w:rsidR="00EF092E" w:rsidRPr="00ED6ADA">
        <w:t>10-</w:t>
      </w:r>
      <w:r w:rsidR="00397D42" w:rsidRPr="00ED6ADA">
        <w:t>19</w:t>
      </w:r>
      <w:r w:rsidR="00C83476" w:rsidRPr="00ED6ADA">
        <w:t>d</w:t>
      </w:r>
      <w:r w:rsidR="00FB4372" w:rsidRPr="00ED6ADA">
        <w:t xml:space="preserve"> for guidance on setting symbols and abbreviations of units of measure in tables</w:t>
      </w:r>
      <w:r w:rsidR="005D7968" w:rsidRPr="00ED6ADA">
        <w:t>.)</w:t>
      </w:r>
    </w:p>
    <w:p w14:paraId="447527F5" w14:textId="77777777" w:rsidR="003943D8" w:rsidRPr="00ED6ADA" w:rsidRDefault="003943D8" w:rsidP="007C60DF"/>
    <w:p w14:paraId="5D8AB4CC" w14:textId="77777777" w:rsidR="00F10D96" w:rsidRPr="00ED6ADA" w:rsidRDefault="005B67E0" w:rsidP="007C60DF">
      <w:r w:rsidRPr="00ED6ADA">
        <w:t xml:space="preserve">          </w:t>
      </w:r>
      <w:r w:rsidR="00F10D96" w:rsidRPr="00ED6ADA">
        <w:t>(3</w:t>
      </w:r>
      <w:r w:rsidR="00B7556D" w:rsidRPr="00ED6ADA">
        <w:t xml:space="preserve">) </w:t>
      </w:r>
      <w:r w:rsidR="00F10D96" w:rsidRPr="00ED6ADA">
        <w:t>Equations and tabulated data may contain abbreviations and symbols</w:t>
      </w:r>
      <w:r w:rsidR="00F5179A" w:rsidRPr="00ED6ADA">
        <w:t xml:space="preserve">. </w:t>
      </w:r>
      <w:r w:rsidR="00F10D96" w:rsidRPr="00ED6ADA">
        <w:t xml:space="preserve">(See </w:t>
      </w:r>
      <w:r w:rsidR="00F92F13" w:rsidRPr="00ED6ADA">
        <w:t>para</w:t>
      </w:r>
      <w:r w:rsidR="00F10D96" w:rsidRPr="00ED6ADA">
        <w:t xml:space="preserve">s </w:t>
      </w:r>
      <w:r w:rsidR="00EF092E" w:rsidRPr="00ED6ADA">
        <w:t>9-</w:t>
      </w:r>
      <w:r w:rsidR="00EA1004" w:rsidRPr="00ED6ADA">
        <w:t>6</w:t>
      </w:r>
      <w:r w:rsidR="00F10D96" w:rsidRPr="00ED6ADA">
        <w:t xml:space="preserve"> and </w:t>
      </w:r>
      <w:r w:rsidR="00EF092E" w:rsidRPr="00ED6ADA">
        <w:t>9-</w:t>
      </w:r>
      <w:r w:rsidR="00EA1004" w:rsidRPr="00ED6ADA">
        <w:t>7</w:t>
      </w:r>
      <w:r w:rsidR="00C83476" w:rsidRPr="00ED6ADA">
        <w:t xml:space="preserve"> for symbols</w:t>
      </w:r>
      <w:r w:rsidR="005D7968" w:rsidRPr="00ED6ADA">
        <w:t>.)</w:t>
      </w:r>
    </w:p>
    <w:p w14:paraId="2D46EB4C" w14:textId="77777777" w:rsidR="003943D8" w:rsidRPr="00ED6ADA" w:rsidRDefault="003943D8" w:rsidP="007C60DF"/>
    <w:p w14:paraId="14BD9FC0" w14:textId="77777777" w:rsidR="00F10D96" w:rsidRPr="00ED6ADA" w:rsidRDefault="005B67E0" w:rsidP="007C60DF">
      <w:r w:rsidRPr="00ED6ADA">
        <w:t xml:space="preserve">          </w:t>
      </w:r>
      <w:r w:rsidR="00F10D96" w:rsidRPr="00ED6ADA">
        <w:t>(4</w:t>
      </w:r>
      <w:r w:rsidR="00B7556D" w:rsidRPr="00ED6ADA">
        <w:t xml:space="preserve">) </w:t>
      </w:r>
      <w:r w:rsidR="00F10D96" w:rsidRPr="00ED6ADA">
        <w:t xml:space="preserve">Abbreviate the year when it appears with FY </w:t>
      </w:r>
      <w:r w:rsidR="0060634B" w:rsidRPr="00ED6ADA">
        <w:t>(for fiscal year</w:t>
      </w:r>
      <w:r w:rsidR="005D7968" w:rsidRPr="00ED6ADA">
        <w:t>)</w:t>
      </w:r>
      <w:r w:rsidR="00F5179A" w:rsidRPr="00ED6ADA">
        <w:t xml:space="preserve">. </w:t>
      </w:r>
      <w:r w:rsidR="000A3F07" w:rsidRPr="00ED6ADA">
        <w:t>F</w:t>
      </w:r>
      <w:r w:rsidR="0060634B" w:rsidRPr="00ED6ADA">
        <w:t>or example,</w:t>
      </w:r>
      <w:r w:rsidR="00F10D96" w:rsidRPr="00ED6ADA">
        <w:t xml:space="preserve"> FY18</w:t>
      </w:r>
      <w:r w:rsidR="00F5179A" w:rsidRPr="00ED6ADA">
        <w:t xml:space="preserve">. </w:t>
      </w:r>
      <w:r w:rsidR="00F10D96" w:rsidRPr="00ED6ADA">
        <w:t>Otherwise, spell out dates in text, as in 17 July 2018</w:t>
      </w:r>
      <w:r w:rsidR="00F5179A" w:rsidRPr="00ED6ADA">
        <w:t xml:space="preserve">. </w:t>
      </w:r>
    </w:p>
    <w:p w14:paraId="49A633C2" w14:textId="77777777" w:rsidR="003943D8" w:rsidRPr="00ED6ADA" w:rsidRDefault="003943D8" w:rsidP="007C60DF"/>
    <w:p w14:paraId="081C7D5C" w14:textId="77777777" w:rsidR="00F10D96" w:rsidRPr="00ED6ADA" w:rsidRDefault="005B67E0" w:rsidP="007C60DF">
      <w:r w:rsidRPr="00ED6ADA">
        <w:t xml:space="preserve">          </w:t>
      </w:r>
      <w:r w:rsidR="00F10D96" w:rsidRPr="00ED6ADA">
        <w:t>(5</w:t>
      </w:r>
      <w:r w:rsidR="00B7556D" w:rsidRPr="00ED6ADA">
        <w:t xml:space="preserve">) </w:t>
      </w:r>
      <w:r w:rsidR="00F10D96" w:rsidRPr="00ED6ADA">
        <w:t xml:space="preserve">An abbreviation may be used in text when its usage as an acronym is so well established that it would confuse readers to treat it otherwise: for example, </w:t>
      </w:r>
      <w:r w:rsidR="003A05D5" w:rsidRPr="00ED6ADA">
        <w:t>“</w:t>
      </w:r>
      <w:r w:rsidR="00F10D96" w:rsidRPr="00ED6ADA">
        <w:t>CI</w:t>
      </w:r>
      <w:r w:rsidR="003A05D5" w:rsidRPr="00ED6ADA">
        <w:t>”</w:t>
      </w:r>
      <w:r w:rsidR="00C83476" w:rsidRPr="00ED6ADA">
        <w:t xml:space="preserve"> </w:t>
      </w:r>
      <w:r w:rsidR="00F10D96" w:rsidRPr="00ED6ADA">
        <w:t xml:space="preserve">for counterintelligence, </w:t>
      </w:r>
      <w:r w:rsidR="003A05D5" w:rsidRPr="00ED6ADA">
        <w:t>“</w:t>
      </w:r>
      <w:r w:rsidR="00EF5E22" w:rsidRPr="00ED6ADA">
        <w:t>WARNORD</w:t>
      </w:r>
      <w:r w:rsidR="003A05D5" w:rsidRPr="00ED6ADA">
        <w:t>”</w:t>
      </w:r>
      <w:r w:rsidR="00EF5E22" w:rsidRPr="00ED6ADA">
        <w:t xml:space="preserve"> </w:t>
      </w:r>
      <w:r w:rsidR="00F10D96" w:rsidRPr="00ED6ADA">
        <w:t xml:space="preserve">for </w:t>
      </w:r>
      <w:r w:rsidR="00EF5E22" w:rsidRPr="00ED6ADA">
        <w:t>warning order</w:t>
      </w:r>
      <w:r w:rsidR="00F10D96" w:rsidRPr="00ED6ADA">
        <w:t>, and most abbreviations for military ranks</w:t>
      </w:r>
      <w:r w:rsidR="00F5179A" w:rsidRPr="00ED6ADA">
        <w:t xml:space="preserve">. </w:t>
      </w:r>
      <w:r w:rsidR="00F10D96" w:rsidRPr="00ED6ADA">
        <w:t xml:space="preserve">(See </w:t>
      </w:r>
      <w:r w:rsidR="00F92F13" w:rsidRPr="00ED6ADA">
        <w:t>para</w:t>
      </w:r>
      <w:r w:rsidR="00F10D96" w:rsidRPr="00ED6ADA">
        <w:t xml:space="preserve"> </w:t>
      </w:r>
      <w:r w:rsidR="00EF092E" w:rsidRPr="00ED6ADA">
        <w:t>9-</w:t>
      </w:r>
      <w:r w:rsidR="00EA1004" w:rsidRPr="00ED6ADA">
        <w:t>3</w:t>
      </w:r>
      <w:r w:rsidR="00F10D96" w:rsidRPr="00ED6ADA">
        <w:t>a(4</w:t>
      </w:r>
      <w:r w:rsidR="005D7968" w:rsidRPr="00ED6ADA">
        <w:t>)</w:t>
      </w:r>
      <w:r w:rsidR="00F10D96" w:rsidRPr="00ED6ADA">
        <w:t xml:space="preserve"> for guidance on military ranks</w:t>
      </w:r>
      <w:r w:rsidR="005D7968" w:rsidRPr="00ED6ADA">
        <w:t>.)</w:t>
      </w:r>
    </w:p>
    <w:p w14:paraId="4801EAC5" w14:textId="77777777" w:rsidR="003943D8" w:rsidRPr="00ED6ADA" w:rsidRDefault="003943D8" w:rsidP="007C60DF"/>
    <w:p w14:paraId="0C9851D3" w14:textId="77777777" w:rsidR="00466F8F" w:rsidRPr="00ED6ADA" w:rsidRDefault="005B67E0" w:rsidP="007C60DF">
      <w:r w:rsidRPr="00ED6ADA">
        <w:t xml:space="preserve">     </w:t>
      </w:r>
      <w:r w:rsidR="00F10D96" w:rsidRPr="00ED6ADA">
        <w:t>b</w:t>
      </w:r>
      <w:r w:rsidR="00F5179A" w:rsidRPr="00ED6ADA">
        <w:t xml:space="preserve">. </w:t>
      </w:r>
      <w:r w:rsidR="00466F8F" w:rsidRPr="00ED6ADA">
        <w:t xml:space="preserve">When </w:t>
      </w:r>
      <w:r w:rsidR="0040035A" w:rsidRPr="00ED6ADA">
        <w:t>abbreviations</w:t>
      </w:r>
      <w:r w:rsidR="00466F8F" w:rsidRPr="00ED6ADA">
        <w:t xml:space="preserve"> are used in text, they fall under the same usage rules as acronyms do</w:t>
      </w:r>
      <w:r w:rsidR="00F5179A" w:rsidRPr="00ED6ADA">
        <w:t xml:space="preserve">. </w:t>
      </w:r>
      <w:r w:rsidR="00466F8F" w:rsidRPr="00ED6ADA">
        <w:t xml:space="preserve">However, most nonmilitary abbreviations </w:t>
      </w:r>
      <w:r w:rsidR="00C83476" w:rsidRPr="00ED6ADA">
        <w:t xml:space="preserve">such as </w:t>
      </w:r>
      <w:r w:rsidR="003A05D5" w:rsidRPr="00ED6ADA">
        <w:t>“</w:t>
      </w:r>
      <w:r w:rsidR="00C83476" w:rsidRPr="00ED6ADA">
        <w:t>Mr.</w:t>
      </w:r>
      <w:r w:rsidR="003A05D5" w:rsidRPr="00ED6ADA">
        <w:t>”</w:t>
      </w:r>
      <w:r w:rsidR="00C83476" w:rsidRPr="00ED6ADA">
        <w:t xml:space="preserve"> for mister,</w:t>
      </w:r>
      <w:r w:rsidR="003A05D5" w:rsidRPr="00ED6ADA">
        <w:t>”</w:t>
      </w:r>
      <w:r w:rsidR="00C83476" w:rsidRPr="00ED6ADA">
        <w:t xml:space="preserve"> </w:t>
      </w:r>
      <w:r w:rsidR="00466F8F" w:rsidRPr="00ED6ADA">
        <w:t>do not need to be introduced first use in text under provisions of TR 25-36</w:t>
      </w:r>
      <w:r w:rsidR="00F5179A" w:rsidRPr="00ED6ADA">
        <w:t xml:space="preserve">. </w:t>
      </w:r>
      <w:r w:rsidR="00466F8F" w:rsidRPr="00ED6ADA">
        <w:t>Introducing well-known abbreviations first use detracts from readability and should be avoided</w:t>
      </w:r>
      <w:r w:rsidR="00F5179A" w:rsidRPr="00ED6ADA">
        <w:t xml:space="preserve">. </w:t>
      </w:r>
    </w:p>
    <w:p w14:paraId="4A87BF5A" w14:textId="77777777" w:rsidR="003943D8" w:rsidRPr="00ED6ADA" w:rsidRDefault="003943D8" w:rsidP="007C60DF"/>
    <w:p w14:paraId="54C4C645" w14:textId="77777777" w:rsidR="00F10D96" w:rsidRPr="00ED6ADA" w:rsidRDefault="005B67E0" w:rsidP="007C60DF">
      <w:r w:rsidRPr="00ED6ADA">
        <w:t xml:space="preserve">     </w:t>
      </w:r>
      <w:r w:rsidR="00466F8F" w:rsidRPr="00ED6ADA">
        <w:t>c</w:t>
      </w:r>
      <w:r w:rsidR="00F5179A" w:rsidRPr="00ED6ADA">
        <w:t xml:space="preserve">. </w:t>
      </w:r>
      <w:r w:rsidR="00F10D96" w:rsidRPr="00ED6ADA">
        <w:t>Consult the following authorities in this order to resolve questions regarding abbreviations not addressed in this paragraph:</w:t>
      </w:r>
    </w:p>
    <w:p w14:paraId="1BF73875" w14:textId="77777777" w:rsidR="003943D8" w:rsidRPr="00ED6ADA" w:rsidRDefault="003943D8" w:rsidP="007C60DF"/>
    <w:p w14:paraId="763DAFDA" w14:textId="77777777" w:rsidR="00F10D96" w:rsidRPr="00ED6ADA" w:rsidRDefault="005B67E0" w:rsidP="005B67E0">
      <w:r w:rsidRPr="00ED6ADA">
        <w:t xml:space="preserve">     </w:t>
      </w:r>
      <w:r w:rsidR="001D541B" w:rsidRPr="00ED6ADA">
        <w:t xml:space="preserve">     (1)</w:t>
      </w:r>
      <w:r w:rsidRPr="00ED6ADA">
        <w:t xml:space="preserve"> </w:t>
      </w:r>
      <w:r w:rsidR="00F10D96" w:rsidRPr="00ED6ADA">
        <w:t xml:space="preserve">The </w:t>
      </w:r>
      <w:r w:rsidR="00AF4BD5" w:rsidRPr="00ED6ADA">
        <w:t>DOD Dictionary of Military and Associated Terms</w:t>
      </w:r>
      <w:r w:rsidR="00F5179A" w:rsidRPr="00ED6ADA">
        <w:t xml:space="preserve">. </w:t>
      </w:r>
    </w:p>
    <w:p w14:paraId="379025BF" w14:textId="77777777" w:rsidR="005B67E0" w:rsidRPr="00ED6ADA" w:rsidRDefault="005B67E0" w:rsidP="005B67E0"/>
    <w:p w14:paraId="3004EB6D" w14:textId="48AA422E" w:rsidR="00F10D96" w:rsidRPr="00ED6ADA" w:rsidRDefault="001D541B" w:rsidP="005B67E0">
      <w:r w:rsidRPr="00ED6ADA">
        <w:t xml:space="preserve">          (2)</w:t>
      </w:r>
      <w:r w:rsidR="005B67E0" w:rsidRPr="00ED6ADA">
        <w:t xml:space="preserve"> </w:t>
      </w:r>
      <w:r w:rsidR="005207C7" w:rsidRPr="00ED6ADA">
        <w:t>FM 1-02.1</w:t>
      </w:r>
      <w:r w:rsidR="00F5179A" w:rsidRPr="00ED6ADA">
        <w:t xml:space="preserve">. </w:t>
      </w:r>
    </w:p>
    <w:p w14:paraId="47C882AC" w14:textId="77777777" w:rsidR="005B67E0" w:rsidRPr="00ED6ADA" w:rsidRDefault="005B67E0" w:rsidP="005B67E0"/>
    <w:p w14:paraId="7249E4A9" w14:textId="77777777" w:rsidR="00F10D96" w:rsidRPr="00ED6ADA" w:rsidRDefault="001D541B" w:rsidP="005B67E0">
      <w:r w:rsidRPr="00ED6ADA">
        <w:t xml:space="preserve">          (3) </w:t>
      </w:r>
      <w:r w:rsidR="00F10D96" w:rsidRPr="00ED6ADA">
        <w:t>The appropriate Service dictionary or publication for other-Service acronyms</w:t>
      </w:r>
      <w:r w:rsidR="00F5179A" w:rsidRPr="00ED6ADA">
        <w:t xml:space="preserve">. </w:t>
      </w:r>
    </w:p>
    <w:p w14:paraId="17D621FB" w14:textId="77777777" w:rsidR="005B67E0" w:rsidRPr="00ED6ADA" w:rsidRDefault="005B67E0" w:rsidP="005B67E0"/>
    <w:p w14:paraId="0CE253F5" w14:textId="77777777" w:rsidR="00F10D96" w:rsidRPr="00ED6ADA" w:rsidRDefault="001D541B" w:rsidP="005B67E0">
      <w:r w:rsidRPr="00ED6ADA">
        <w:t xml:space="preserve">          (4)</w:t>
      </w:r>
      <w:r w:rsidR="005B67E0" w:rsidRPr="00ED6ADA">
        <w:t xml:space="preserve"> </w:t>
      </w:r>
      <w:r w:rsidR="00F10D96" w:rsidRPr="00ED6ADA">
        <w:t>The GPO Style Manual for nonmilitary abbreviations and letter symbols, including those associated with information technology</w:t>
      </w:r>
      <w:r w:rsidR="00F5179A" w:rsidRPr="00ED6ADA">
        <w:t xml:space="preserve">. </w:t>
      </w:r>
    </w:p>
    <w:p w14:paraId="61BB9334" w14:textId="77777777" w:rsidR="003943D8" w:rsidRPr="00ED6ADA" w:rsidRDefault="003943D8" w:rsidP="005B67E0"/>
    <w:p w14:paraId="740B0A61" w14:textId="77777777" w:rsidR="00F10D96" w:rsidRPr="00ED6ADA" w:rsidRDefault="005B67E0" w:rsidP="007C60DF">
      <w:r w:rsidRPr="00ED6ADA">
        <w:t xml:space="preserve">     </w:t>
      </w:r>
      <w:r w:rsidR="00466F8F" w:rsidRPr="00ED6ADA">
        <w:t>d</w:t>
      </w:r>
      <w:r w:rsidR="00F5179A" w:rsidRPr="00ED6ADA">
        <w:t xml:space="preserve">. </w:t>
      </w:r>
      <w:r w:rsidR="00F10D96" w:rsidRPr="00ED6ADA">
        <w:t>Abbreviations in graphics may be set in either uppercase or lowercase, as long as they appear consistently</w:t>
      </w:r>
      <w:r w:rsidR="00F5179A" w:rsidRPr="00ED6ADA">
        <w:t xml:space="preserve">. </w:t>
      </w:r>
      <w:r w:rsidR="00F10D96" w:rsidRPr="00ED6ADA">
        <w:t xml:space="preserve">However, all abbreviations </w:t>
      </w:r>
      <w:r w:rsidR="00F256E1" w:rsidRPr="00ED6ADA">
        <w:t>are set in lowercase in the g</w:t>
      </w:r>
      <w:r w:rsidR="00F10D96" w:rsidRPr="00ED6ADA">
        <w:t>lossary</w:t>
      </w:r>
      <w:r w:rsidR="00F5179A" w:rsidRPr="00ED6ADA">
        <w:t xml:space="preserve">. </w:t>
      </w:r>
    </w:p>
    <w:p w14:paraId="669A18EE" w14:textId="77777777" w:rsidR="004A5856" w:rsidRPr="00ED6ADA" w:rsidRDefault="004A5856" w:rsidP="007C60DF"/>
    <w:p w14:paraId="40BB5FAB" w14:textId="77777777" w:rsidR="00F10D96" w:rsidRPr="00ED6ADA" w:rsidRDefault="005B67E0" w:rsidP="007C60DF">
      <w:r w:rsidRPr="00ED6ADA">
        <w:t xml:space="preserve">     </w:t>
      </w:r>
      <w:r w:rsidR="00466F8F" w:rsidRPr="00ED6ADA">
        <w:t>e</w:t>
      </w:r>
      <w:r w:rsidR="00F5179A" w:rsidRPr="00ED6ADA">
        <w:t xml:space="preserve">. </w:t>
      </w:r>
      <w:r w:rsidR="00F10D96" w:rsidRPr="00ED6ADA">
        <w:t>Singular and plural abbreviations are usually identical, for example</w:t>
      </w:r>
      <w:r w:rsidR="00A939E4" w:rsidRPr="00ED6ADA">
        <w:t xml:space="preserv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2537"/>
        <w:gridCol w:w="1504"/>
        <w:gridCol w:w="700"/>
        <w:gridCol w:w="3153"/>
      </w:tblGrid>
      <w:tr w:rsidR="00B90508" w:rsidRPr="00ED6ADA" w14:paraId="57F26DAA" w14:textId="77777777" w:rsidTr="00A939E4">
        <w:trPr>
          <w:jc w:val="center"/>
        </w:trPr>
        <w:tc>
          <w:tcPr>
            <w:tcW w:w="746" w:type="dxa"/>
          </w:tcPr>
          <w:p w14:paraId="34A1FABA" w14:textId="77777777" w:rsidR="00D319D0" w:rsidRPr="00ED6ADA" w:rsidRDefault="00D319D0" w:rsidP="006A2EAF">
            <w:pPr>
              <w:tabs>
                <w:tab w:val="clear" w:pos="360"/>
                <w:tab w:val="clear" w:pos="720"/>
                <w:tab w:val="clear" w:pos="1080"/>
                <w:tab w:val="clear" w:pos="1440"/>
                <w:tab w:val="clear" w:pos="1800"/>
              </w:tabs>
            </w:pPr>
            <w:r w:rsidRPr="00ED6ADA">
              <w:lastRenderedPageBreak/>
              <w:t>amt</w:t>
            </w:r>
          </w:p>
        </w:tc>
        <w:tc>
          <w:tcPr>
            <w:tcW w:w="2537" w:type="dxa"/>
          </w:tcPr>
          <w:p w14:paraId="451C70E2" w14:textId="77777777" w:rsidR="00D319D0" w:rsidRPr="00ED6ADA" w:rsidRDefault="00D319D0" w:rsidP="006A2EAF">
            <w:pPr>
              <w:tabs>
                <w:tab w:val="clear" w:pos="360"/>
                <w:tab w:val="clear" w:pos="720"/>
                <w:tab w:val="clear" w:pos="1080"/>
                <w:tab w:val="clear" w:pos="1440"/>
                <w:tab w:val="clear" w:pos="1800"/>
              </w:tabs>
            </w:pPr>
            <w:r w:rsidRPr="00ED6ADA">
              <w:t>amount(s)</w:t>
            </w:r>
          </w:p>
        </w:tc>
        <w:tc>
          <w:tcPr>
            <w:tcW w:w="1504" w:type="dxa"/>
          </w:tcPr>
          <w:p w14:paraId="6F237A98" w14:textId="77777777" w:rsidR="00D319D0" w:rsidRPr="00ED6ADA" w:rsidRDefault="00D319D0" w:rsidP="006A2EAF">
            <w:pPr>
              <w:tabs>
                <w:tab w:val="clear" w:pos="360"/>
                <w:tab w:val="clear" w:pos="720"/>
                <w:tab w:val="clear" w:pos="1080"/>
                <w:tab w:val="clear" w:pos="1440"/>
                <w:tab w:val="clear" w:pos="1800"/>
              </w:tabs>
            </w:pPr>
          </w:p>
        </w:tc>
        <w:tc>
          <w:tcPr>
            <w:tcW w:w="700" w:type="dxa"/>
          </w:tcPr>
          <w:p w14:paraId="3F231A05" w14:textId="77777777" w:rsidR="00D319D0" w:rsidRPr="00ED6ADA" w:rsidRDefault="00D319D0" w:rsidP="006A2EAF">
            <w:pPr>
              <w:tabs>
                <w:tab w:val="clear" w:pos="360"/>
                <w:tab w:val="clear" w:pos="720"/>
                <w:tab w:val="clear" w:pos="1080"/>
                <w:tab w:val="clear" w:pos="1440"/>
                <w:tab w:val="clear" w:pos="1800"/>
              </w:tabs>
            </w:pPr>
            <w:r w:rsidRPr="00ED6ADA">
              <w:t>p</w:t>
            </w:r>
          </w:p>
        </w:tc>
        <w:tc>
          <w:tcPr>
            <w:tcW w:w="3153" w:type="dxa"/>
          </w:tcPr>
          <w:p w14:paraId="40AA14F2" w14:textId="77777777" w:rsidR="00D319D0" w:rsidRPr="00ED6ADA" w:rsidRDefault="00D319D0" w:rsidP="006A2EAF">
            <w:pPr>
              <w:tabs>
                <w:tab w:val="clear" w:pos="360"/>
                <w:tab w:val="clear" w:pos="720"/>
                <w:tab w:val="clear" w:pos="1080"/>
                <w:tab w:val="clear" w:pos="1440"/>
                <w:tab w:val="clear" w:pos="1800"/>
              </w:tabs>
            </w:pPr>
            <w:r w:rsidRPr="00ED6ADA">
              <w:t>page</w:t>
            </w:r>
          </w:p>
        </w:tc>
      </w:tr>
      <w:tr w:rsidR="00B90508" w:rsidRPr="00ED6ADA" w14:paraId="3913BCA7" w14:textId="77777777" w:rsidTr="00A939E4">
        <w:trPr>
          <w:jc w:val="center"/>
        </w:trPr>
        <w:tc>
          <w:tcPr>
            <w:tcW w:w="746" w:type="dxa"/>
          </w:tcPr>
          <w:p w14:paraId="0A66063A" w14:textId="77777777" w:rsidR="00D319D0" w:rsidRPr="00ED6ADA" w:rsidRDefault="00D319D0" w:rsidP="006A2EAF">
            <w:pPr>
              <w:tabs>
                <w:tab w:val="clear" w:pos="360"/>
                <w:tab w:val="clear" w:pos="720"/>
                <w:tab w:val="clear" w:pos="1080"/>
                <w:tab w:val="clear" w:pos="1440"/>
                <w:tab w:val="clear" w:pos="1800"/>
              </w:tabs>
            </w:pPr>
            <w:r w:rsidRPr="00ED6ADA">
              <w:t>hr</w:t>
            </w:r>
          </w:p>
        </w:tc>
        <w:tc>
          <w:tcPr>
            <w:tcW w:w="2537" w:type="dxa"/>
          </w:tcPr>
          <w:p w14:paraId="07098F07" w14:textId="77777777" w:rsidR="00D319D0" w:rsidRPr="00ED6ADA" w:rsidRDefault="00D319D0" w:rsidP="006A2EAF">
            <w:pPr>
              <w:tabs>
                <w:tab w:val="clear" w:pos="360"/>
                <w:tab w:val="clear" w:pos="720"/>
                <w:tab w:val="clear" w:pos="1080"/>
                <w:tab w:val="clear" w:pos="1440"/>
                <w:tab w:val="clear" w:pos="1800"/>
              </w:tabs>
            </w:pPr>
            <w:r w:rsidRPr="00ED6ADA">
              <w:t>hour(s)</w:t>
            </w:r>
          </w:p>
        </w:tc>
        <w:tc>
          <w:tcPr>
            <w:tcW w:w="1504" w:type="dxa"/>
          </w:tcPr>
          <w:p w14:paraId="14C0BC9D" w14:textId="77777777" w:rsidR="00D319D0" w:rsidRPr="00ED6ADA" w:rsidRDefault="00D319D0" w:rsidP="006A2EAF">
            <w:pPr>
              <w:tabs>
                <w:tab w:val="clear" w:pos="360"/>
                <w:tab w:val="clear" w:pos="720"/>
                <w:tab w:val="clear" w:pos="1080"/>
                <w:tab w:val="clear" w:pos="1440"/>
                <w:tab w:val="clear" w:pos="1800"/>
              </w:tabs>
            </w:pPr>
            <w:r w:rsidRPr="00ED6ADA">
              <w:rPr>
                <w:b/>
              </w:rPr>
              <w:t>but</w:t>
            </w:r>
          </w:p>
        </w:tc>
        <w:tc>
          <w:tcPr>
            <w:tcW w:w="700" w:type="dxa"/>
          </w:tcPr>
          <w:p w14:paraId="411087EF" w14:textId="77777777" w:rsidR="00D319D0" w:rsidRPr="00ED6ADA" w:rsidRDefault="00D319D0" w:rsidP="006A2EAF">
            <w:pPr>
              <w:tabs>
                <w:tab w:val="clear" w:pos="360"/>
                <w:tab w:val="clear" w:pos="720"/>
                <w:tab w:val="clear" w:pos="1080"/>
                <w:tab w:val="clear" w:pos="1440"/>
                <w:tab w:val="clear" w:pos="1800"/>
              </w:tabs>
            </w:pPr>
            <w:r w:rsidRPr="00ED6ADA">
              <w:t>pp</w:t>
            </w:r>
          </w:p>
        </w:tc>
        <w:tc>
          <w:tcPr>
            <w:tcW w:w="3153" w:type="dxa"/>
          </w:tcPr>
          <w:p w14:paraId="323BBECE" w14:textId="77777777" w:rsidR="00D319D0" w:rsidRPr="00ED6ADA" w:rsidRDefault="00D319D0" w:rsidP="006A2EAF">
            <w:pPr>
              <w:tabs>
                <w:tab w:val="clear" w:pos="360"/>
                <w:tab w:val="clear" w:pos="720"/>
                <w:tab w:val="clear" w:pos="1080"/>
                <w:tab w:val="clear" w:pos="1440"/>
                <w:tab w:val="clear" w:pos="1800"/>
              </w:tabs>
            </w:pPr>
            <w:r w:rsidRPr="00ED6ADA">
              <w:t>pages</w:t>
            </w:r>
          </w:p>
        </w:tc>
      </w:tr>
      <w:tr w:rsidR="00D319D0" w:rsidRPr="00ED6ADA" w14:paraId="3A5DF2F8" w14:textId="77777777" w:rsidTr="00A939E4">
        <w:trPr>
          <w:jc w:val="center"/>
        </w:trPr>
        <w:tc>
          <w:tcPr>
            <w:tcW w:w="746" w:type="dxa"/>
          </w:tcPr>
          <w:p w14:paraId="45392803" w14:textId="77777777" w:rsidR="00D319D0" w:rsidRPr="00ED6ADA" w:rsidRDefault="00D319D0" w:rsidP="006A2EAF">
            <w:pPr>
              <w:tabs>
                <w:tab w:val="clear" w:pos="360"/>
                <w:tab w:val="clear" w:pos="720"/>
                <w:tab w:val="clear" w:pos="1080"/>
                <w:tab w:val="clear" w:pos="1440"/>
                <w:tab w:val="clear" w:pos="1800"/>
              </w:tabs>
            </w:pPr>
            <w:r w:rsidRPr="00ED6ADA">
              <w:t>km</w:t>
            </w:r>
          </w:p>
        </w:tc>
        <w:tc>
          <w:tcPr>
            <w:tcW w:w="2537" w:type="dxa"/>
          </w:tcPr>
          <w:p w14:paraId="3CC0D0A9" w14:textId="77777777" w:rsidR="00D319D0" w:rsidRPr="00ED6ADA" w:rsidRDefault="00D319D0" w:rsidP="006A2EAF">
            <w:pPr>
              <w:tabs>
                <w:tab w:val="clear" w:pos="360"/>
                <w:tab w:val="clear" w:pos="720"/>
                <w:tab w:val="clear" w:pos="1080"/>
                <w:tab w:val="clear" w:pos="1440"/>
                <w:tab w:val="clear" w:pos="1800"/>
              </w:tabs>
            </w:pPr>
            <w:r w:rsidRPr="00ED6ADA">
              <w:t>kilometer(s)</w:t>
            </w:r>
          </w:p>
        </w:tc>
        <w:tc>
          <w:tcPr>
            <w:tcW w:w="1504" w:type="dxa"/>
          </w:tcPr>
          <w:p w14:paraId="4C11A781" w14:textId="77777777" w:rsidR="00D319D0" w:rsidRPr="00ED6ADA" w:rsidRDefault="00D319D0" w:rsidP="006A2EAF">
            <w:pPr>
              <w:tabs>
                <w:tab w:val="clear" w:pos="360"/>
                <w:tab w:val="clear" w:pos="720"/>
                <w:tab w:val="clear" w:pos="1080"/>
                <w:tab w:val="clear" w:pos="1440"/>
                <w:tab w:val="clear" w:pos="1800"/>
              </w:tabs>
            </w:pPr>
          </w:p>
        </w:tc>
        <w:tc>
          <w:tcPr>
            <w:tcW w:w="700" w:type="dxa"/>
          </w:tcPr>
          <w:p w14:paraId="5C53DDF9" w14:textId="77777777" w:rsidR="00D319D0" w:rsidRPr="00ED6ADA" w:rsidRDefault="00D319D0" w:rsidP="006A2EAF">
            <w:pPr>
              <w:tabs>
                <w:tab w:val="clear" w:pos="360"/>
                <w:tab w:val="clear" w:pos="720"/>
                <w:tab w:val="clear" w:pos="1080"/>
                <w:tab w:val="clear" w:pos="1440"/>
                <w:tab w:val="clear" w:pos="1800"/>
              </w:tabs>
            </w:pPr>
          </w:p>
        </w:tc>
        <w:tc>
          <w:tcPr>
            <w:tcW w:w="3153" w:type="dxa"/>
          </w:tcPr>
          <w:p w14:paraId="187778B2" w14:textId="77777777" w:rsidR="00D319D0" w:rsidRPr="00ED6ADA" w:rsidRDefault="00D319D0" w:rsidP="006A2EAF">
            <w:pPr>
              <w:tabs>
                <w:tab w:val="clear" w:pos="360"/>
                <w:tab w:val="clear" w:pos="720"/>
                <w:tab w:val="clear" w:pos="1080"/>
                <w:tab w:val="clear" w:pos="1440"/>
                <w:tab w:val="clear" w:pos="1800"/>
              </w:tabs>
            </w:pPr>
          </w:p>
        </w:tc>
      </w:tr>
    </w:tbl>
    <w:p w14:paraId="413EF7AC" w14:textId="77777777" w:rsidR="003943D8" w:rsidRPr="00ED6ADA" w:rsidRDefault="003943D8" w:rsidP="00D319D0"/>
    <w:p w14:paraId="27B06AAF" w14:textId="77777777" w:rsidR="00F10D96" w:rsidRPr="00ED6ADA" w:rsidRDefault="005B67E0" w:rsidP="007C60DF">
      <w:r w:rsidRPr="00ED6ADA">
        <w:t xml:space="preserve">     </w:t>
      </w:r>
      <w:r w:rsidR="00466F8F" w:rsidRPr="00ED6ADA">
        <w:t>f</w:t>
      </w:r>
      <w:r w:rsidR="00F5179A" w:rsidRPr="00ED6ADA">
        <w:t xml:space="preserve">. </w:t>
      </w:r>
      <w:r w:rsidR="00F10D96" w:rsidRPr="00ED6ADA">
        <w:t>Do not place periods after abbreviations</w:t>
      </w:r>
      <w:r w:rsidR="00F5179A" w:rsidRPr="00ED6ADA">
        <w:t xml:space="preserve">. </w:t>
      </w:r>
    </w:p>
    <w:p w14:paraId="35F99650" w14:textId="77777777" w:rsidR="003943D8" w:rsidRPr="00ED6ADA" w:rsidRDefault="003943D8" w:rsidP="007C60DF"/>
    <w:p w14:paraId="430853A1" w14:textId="77777777" w:rsidR="00F10D96" w:rsidRPr="00ED6ADA" w:rsidRDefault="005B67E0" w:rsidP="007C60DF">
      <w:r w:rsidRPr="00ED6ADA">
        <w:t xml:space="preserve">     </w:t>
      </w:r>
      <w:r w:rsidR="00466F8F" w:rsidRPr="00ED6ADA">
        <w:t>g</w:t>
      </w:r>
      <w:r w:rsidR="00F5179A" w:rsidRPr="00ED6ADA">
        <w:t xml:space="preserve">. </w:t>
      </w:r>
      <w:r w:rsidR="00F10D96" w:rsidRPr="00ED6ADA">
        <w:t xml:space="preserve">Use the </w:t>
      </w:r>
      <w:r w:rsidR="00FD66C0" w:rsidRPr="00ED6ADA">
        <w:t xml:space="preserve">U.S. </w:t>
      </w:r>
      <w:r w:rsidR="00F10D96" w:rsidRPr="00ED6ADA">
        <w:t>Postal Service abbreviations for states and te</w:t>
      </w:r>
      <w:r w:rsidR="009E7A24" w:rsidRPr="00ED6ADA">
        <w:t>rritories in text and graphics</w:t>
      </w:r>
      <w:r w:rsidR="00F5179A" w:rsidRPr="00ED6ADA">
        <w:t xml:space="preserve">. </w:t>
      </w:r>
    </w:p>
    <w:p w14:paraId="317D15CA" w14:textId="77777777" w:rsidR="003943D8" w:rsidRPr="00ED6ADA" w:rsidRDefault="003943D8" w:rsidP="007C60DF"/>
    <w:p w14:paraId="26B9B91B" w14:textId="77777777" w:rsidR="00F10D96" w:rsidRPr="00ED6ADA" w:rsidRDefault="005B67E0" w:rsidP="007C60DF">
      <w:r w:rsidRPr="00ED6ADA">
        <w:t xml:space="preserve">     </w:t>
      </w:r>
      <w:r w:rsidR="00466F8F" w:rsidRPr="00ED6ADA">
        <w:t>h</w:t>
      </w:r>
      <w:r w:rsidR="00F5179A" w:rsidRPr="00ED6ADA">
        <w:t xml:space="preserve">. </w:t>
      </w:r>
      <w:r w:rsidR="00F10D96" w:rsidRPr="00ED6ADA">
        <w:t>Do not use abbreviations for foreign states or territories in text</w:t>
      </w:r>
      <w:r w:rsidR="00F5179A" w:rsidRPr="00ED6ADA">
        <w:t xml:space="preserve">. </w:t>
      </w:r>
      <w:r w:rsidR="00F10D96" w:rsidRPr="00ED6ADA">
        <w:t xml:space="preserve">When necessary to use shorten forms of foreign country names in graphics, use the brevity codes in </w:t>
      </w:r>
      <w:r w:rsidR="005207C7" w:rsidRPr="00ED6ADA">
        <w:t>FM 1-02.1</w:t>
      </w:r>
      <w:r w:rsidR="00F5179A" w:rsidRPr="00ED6ADA">
        <w:t xml:space="preserve">. </w:t>
      </w:r>
    </w:p>
    <w:p w14:paraId="3DFF08AA" w14:textId="77777777" w:rsidR="003943D8" w:rsidRPr="00ED6ADA" w:rsidRDefault="003943D8" w:rsidP="007C60DF"/>
    <w:p w14:paraId="7BFC4303" w14:textId="77777777" w:rsidR="00F10D96" w:rsidRPr="00ED6ADA" w:rsidRDefault="005B67E0" w:rsidP="007C60DF">
      <w:r w:rsidRPr="00ED6ADA">
        <w:t xml:space="preserve">     </w:t>
      </w:r>
      <w:r w:rsidR="00466F8F" w:rsidRPr="00ED6ADA">
        <w:t>i</w:t>
      </w:r>
      <w:r w:rsidR="00F5179A" w:rsidRPr="00ED6ADA">
        <w:t xml:space="preserve">. </w:t>
      </w:r>
      <w:r w:rsidR="00F10D96" w:rsidRPr="00ED6ADA">
        <w:t>Graphics are considered separate from both text and special segments</w:t>
      </w:r>
      <w:r w:rsidR="00F5179A" w:rsidRPr="00ED6ADA">
        <w:t xml:space="preserve">. </w:t>
      </w:r>
      <w:r w:rsidR="00F10D96" w:rsidRPr="00ED6ADA">
        <w:t>All abbreviations used in a graphic must be listed in the legend for that graphic, even if the abbreviation has been introduced in text or is used in another graphic</w:t>
      </w:r>
      <w:r w:rsidR="00F5179A" w:rsidRPr="00ED6ADA">
        <w:t xml:space="preserve">. </w:t>
      </w:r>
      <w:r w:rsidR="00F10D96" w:rsidRPr="00ED6ADA">
        <w:t xml:space="preserve">Abbreviations used only in graphics are not listed in the </w:t>
      </w:r>
      <w:r w:rsidR="006A297D" w:rsidRPr="00ED6ADA">
        <w:t>g</w:t>
      </w:r>
      <w:r w:rsidR="00F10D96" w:rsidRPr="00ED6ADA">
        <w:t>lossary</w:t>
      </w:r>
      <w:r w:rsidR="00F5179A" w:rsidRPr="00ED6ADA">
        <w:t xml:space="preserve">. </w:t>
      </w:r>
    </w:p>
    <w:p w14:paraId="17A3C174" w14:textId="77777777" w:rsidR="003033C4" w:rsidRPr="00ED6ADA" w:rsidRDefault="003033C4" w:rsidP="007C60DF"/>
    <w:p w14:paraId="00414042" w14:textId="77777777" w:rsidR="001122F0" w:rsidRPr="00ED6ADA" w:rsidRDefault="00EF092E" w:rsidP="00DB566F">
      <w:pPr>
        <w:pStyle w:val="Heading2"/>
      </w:pPr>
      <w:bookmarkStart w:id="770" w:name="_Toc61002227"/>
      <w:bookmarkStart w:id="771" w:name="_Toc99977492"/>
      <w:bookmarkStart w:id="772" w:name="_Toc114126402"/>
      <w:r w:rsidRPr="00ED6ADA">
        <w:t>9-</w:t>
      </w:r>
      <w:r w:rsidR="00A939E4" w:rsidRPr="00ED6ADA">
        <w:t>5</w:t>
      </w:r>
      <w:r w:rsidR="00F5179A" w:rsidRPr="00ED6ADA">
        <w:t xml:space="preserve">. </w:t>
      </w:r>
      <w:r w:rsidR="004B2062" w:rsidRPr="00ED6ADA">
        <w:t>Nicknames</w:t>
      </w:r>
      <w:bookmarkEnd w:id="770"/>
      <w:bookmarkEnd w:id="771"/>
      <w:bookmarkEnd w:id="772"/>
      <w:r w:rsidR="005C67BF" w:rsidRPr="00ED6ADA">
        <w:t xml:space="preserve"> </w:t>
      </w:r>
    </w:p>
    <w:p w14:paraId="624AD188" w14:textId="77777777" w:rsidR="000038C2" w:rsidRPr="00ED6ADA" w:rsidRDefault="000038C2" w:rsidP="007C60DF">
      <w:r w:rsidRPr="00ED6ADA">
        <w:t>A nickname is a substitute for the proper name of a familiar person, place, or thing</w:t>
      </w:r>
      <w:r w:rsidR="00F5179A" w:rsidRPr="00ED6ADA">
        <w:t xml:space="preserve">. </w:t>
      </w:r>
      <w:r w:rsidRPr="00ED6ADA">
        <w:t>In Army communications, nicknames are most often associated with equipment and certain control measures</w:t>
      </w:r>
      <w:r w:rsidR="00F5179A" w:rsidRPr="00ED6ADA">
        <w:t xml:space="preserve">. </w:t>
      </w:r>
      <w:r w:rsidRPr="00ED6ADA">
        <w:t>Nicknames do not appear in the Glossary</w:t>
      </w:r>
      <w:r w:rsidR="00F5179A" w:rsidRPr="00ED6ADA">
        <w:t xml:space="preserve">. </w:t>
      </w:r>
      <w:r w:rsidRPr="00ED6ADA">
        <w:t>They may be included in the Index</w:t>
      </w:r>
      <w:r w:rsidR="00F5179A" w:rsidRPr="00ED6ADA">
        <w:t xml:space="preserve">. </w:t>
      </w:r>
    </w:p>
    <w:p w14:paraId="6B553907" w14:textId="77777777" w:rsidR="003943D8" w:rsidRPr="00ED6ADA" w:rsidRDefault="003943D8" w:rsidP="007C60DF"/>
    <w:p w14:paraId="3F79BBFA" w14:textId="77777777" w:rsidR="004F2148" w:rsidRPr="00ED6ADA" w:rsidRDefault="005B67E0" w:rsidP="007C60DF">
      <w:r w:rsidRPr="00ED6ADA">
        <w:t xml:space="preserve">     </w:t>
      </w:r>
      <w:r w:rsidR="004F2148" w:rsidRPr="00ED6ADA">
        <w:t>a</w:t>
      </w:r>
      <w:r w:rsidR="00F5179A" w:rsidRPr="00ED6ADA">
        <w:t xml:space="preserve">. </w:t>
      </w:r>
      <w:r w:rsidR="004F2148" w:rsidRPr="00ED6ADA">
        <w:t>Nicknames of equipment</w:t>
      </w:r>
      <w:r w:rsidR="00F5179A" w:rsidRPr="00ED6ADA">
        <w:t xml:space="preserve">. </w:t>
      </w:r>
    </w:p>
    <w:p w14:paraId="3C2D382B" w14:textId="77777777" w:rsidR="003943D8" w:rsidRPr="00ED6ADA" w:rsidRDefault="003943D8" w:rsidP="007C60DF"/>
    <w:p w14:paraId="2DD09500" w14:textId="77777777" w:rsidR="00153D4A" w:rsidRPr="00ED6ADA" w:rsidRDefault="005B67E0" w:rsidP="007C60DF">
      <w:r w:rsidRPr="00ED6ADA">
        <w:t xml:space="preserve">      </w:t>
      </w:r>
      <w:r w:rsidR="00D319D0" w:rsidRPr="00ED6ADA">
        <w:t xml:space="preserve">   </w:t>
      </w:r>
      <w:r w:rsidRPr="00ED6ADA">
        <w:t xml:space="preserve"> </w:t>
      </w:r>
      <w:r w:rsidR="00153D4A" w:rsidRPr="00ED6ADA">
        <w:t>(1</w:t>
      </w:r>
      <w:r w:rsidR="00B7556D" w:rsidRPr="00ED6ADA">
        <w:t xml:space="preserve">) </w:t>
      </w:r>
      <w:r w:rsidR="004F2148" w:rsidRPr="00ED6ADA">
        <w:t>Initial-cap nicknames associated with friendly and threat equipment and systems: for example, Quick Fix, Hind, and Abrams</w:t>
      </w:r>
      <w:r w:rsidR="00F5179A" w:rsidRPr="00ED6ADA">
        <w:t xml:space="preserve">. </w:t>
      </w:r>
      <w:r w:rsidR="004F2148" w:rsidRPr="00ED6ADA">
        <w:t>The style used for nicknames varies widely</w:t>
      </w:r>
      <w:r w:rsidR="00F5179A" w:rsidRPr="00ED6ADA">
        <w:t xml:space="preserve">. </w:t>
      </w:r>
      <w:r w:rsidR="004F2148" w:rsidRPr="00ED6ADA">
        <w:t>Some nicknames, such as those listed above, are plain words</w:t>
      </w:r>
      <w:r w:rsidR="00F5179A" w:rsidRPr="00ED6ADA">
        <w:t xml:space="preserve">. </w:t>
      </w:r>
      <w:r w:rsidR="004F2148" w:rsidRPr="00ED6ADA">
        <w:t>Others, such as, JSTARS [for Joint Surveillance Attack Radar System] are also acronyms</w:t>
      </w:r>
      <w:r w:rsidR="00F5179A" w:rsidRPr="00ED6ADA">
        <w:t xml:space="preserve">. </w:t>
      </w:r>
      <w:r w:rsidR="004F2148" w:rsidRPr="00ED6ADA">
        <w:t>Still others, such as Trojan SPIRIT [for Special Purpose Integrated Remote Intelligence Termina</w:t>
      </w:r>
      <w:r w:rsidR="009E7A24" w:rsidRPr="00ED6ADA">
        <w:t>l], combine words and acronyms</w:t>
      </w:r>
      <w:r w:rsidR="00F5179A" w:rsidRPr="00ED6ADA">
        <w:t xml:space="preserve">. </w:t>
      </w:r>
    </w:p>
    <w:p w14:paraId="35F0F080" w14:textId="77777777" w:rsidR="003943D8" w:rsidRPr="00ED6ADA" w:rsidRDefault="003943D8" w:rsidP="007C60DF"/>
    <w:p w14:paraId="77472D9F" w14:textId="77777777" w:rsidR="00153D4A" w:rsidRPr="00ED6ADA" w:rsidRDefault="005B67E0" w:rsidP="007C60DF">
      <w:r w:rsidRPr="00ED6ADA">
        <w:t xml:space="preserve">          </w:t>
      </w:r>
      <w:r w:rsidR="00153D4A" w:rsidRPr="00ED6ADA">
        <w:t>(2</w:t>
      </w:r>
      <w:r w:rsidR="00B7556D" w:rsidRPr="00ED6ADA">
        <w:t xml:space="preserve">) </w:t>
      </w:r>
      <w:r w:rsidR="00AB5E83" w:rsidRPr="00ED6ADA">
        <w:t>Treat nicknames that are acronyms or whose full form contains acronyms as acronyms</w:t>
      </w:r>
      <w:r w:rsidR="00F5179A" w:rsidRPr="00ED6ADA">
        <w:t xml:space="preserve">. </w:t>
      </w:r>
      <w:r w:rsidR="008C2069" w:rsidRPr="00ED6ADA">
        <w:t>List them in the glossary</w:t>
      </w:r>
      <w:r w:rsidR="00F5179A" w:rsidRPr="00ED6ADA">
        <w:t xml:space="preserve">. </w:t>
      </w:r>
      <w:r w:rsidR="000038C2" w:rsidRPr="00ED6ADA">
        <w:t>Treat other nicknames as proper nouns</w:t>
      </w:r>
      <w:r w:rsidR="00F5179A" w:rsidRPr="00ED6ADA">
        <w:t xml:space="preserve">. </w:t>
      </w:r>
      <w:r w:rsidR="008C2069" w:rsidRPr="00ED6ADA">
        <w:t>Do not list them in the glossary</w:t>
      </w:r>
      <w:r w:rsidR="00F5179A" w:rsidRPr="00ED6ADA">
        <w:t xml:space="preserve">. </w:t>
      </w:r>
    </w:p>
    <w:p w14:paraId="00AE25C6" w14:textId="77777777" w:rsidR="003943D8" w:rsidRPr="00ED6ADA" w:rsidRDefault="003943D8" w:rsidP="007C60DF"/>
    <w:p w14:paraId="33EBDDE5" w14:textId="77777777" w:rsidR="00360F86" w:rsidRPr="00ED6ADA" w:rsidRDefault="005B67E0" w:rsidP="007C60DF">
      <w:r w:rsidRPr="00ED6ADA">
        <w:t xml:space="preserve">          </w:t>
      </w:r>
      <w:r w:rsidR="00153D4A" w:rsidRPr="00ED6ADA">
        <w:t>(3</w:t>
      </w:r>
      <w:r w:rsidR="00B7556D" w:rsidRPr="00ED6ADA">
        <w:t xml:space="preserve">) </w:t>
      </w:r>
      <w:r w:rsidR="00153D4A" w:rsidRPr="00ED6ADA">
        <w:t xml:space="preserve">Introduce nicknames in text as described in </w:t>
      </w:r>
      <w:r w:rsidR="00F92F13" w:rsidRPr="00ED6ADA">
        <w:t>para</w:t>
      </w:r>
      <w:r w:rsidR="00153D4A" w:rsidRPr="00ED6ADA">
        <w:t xml:space="preserve"> </w:t>
      </w:r>
      <w:r w:rsidR="00337608" w:rsidRPr="00ED6ADA">
        <w:t>5-</w:t>
      </w:r>
      <w:r w:rsidR="007326E4" w:rsidRPr="00ED6ADA">
        <w:t>15b</w:t>
      </w:r>
      <w:r w:rsidR="00BD4394" w:rsidRPr="00ED6ADA">
        <w:t>(4)</w:t>
      </w:r>
      <w:r w:rsidR="00F5179A" w:rsidRPr="00ED6ADA">
        <w:t xml:space="preserve">. </w:t>
      </w:r>
    </w:p>
    <w:p w14:paraId="7AAC602C" w14:textId="77777777" w:rsidR="005F2676" w:rsidRPr="00ED6ADA" w:rsidRDefault="005F2676" w:rsidP="007C60DF"/>
    <w:p w14:paraId="41F2765A" w14:textId="77777777" w:rsidR="004F2148" w:rsidRPr="00ED6ADA" w:rsidRDefault="005B67E0" w:rsidP="007C60DF">
      <w:r w:rsidRPr="00ED6ADA">
        <w:t xml:space="preserve">     </w:t>
      </w:r>
      <w:r w:rsidR="004F2148" w:rsidRPr="00ED6ADA">
        <w:t>b</w:t>
      </w:r>
      <w:r w:rsidR="00F5179A" w:rsidRPr="00ED6ADA">
        <w:t xml:space="preserve">. </w:t>
      </w:r>
      <w:r w:rsidR="004F2148" w:rsidRPr="00ED6ADA">
        <w:t>Nicknames associated with control measures</w:t>
      </w:r>
      <w:r w:rsidR="00F5179A" w:rsidRPr="00ED6ADA">
        <w:t xml:space="preserve">. </w:t>
      </w:r>
    </w:p>
    <w:p w14:paraId="0DB32E65" w14:textId="77777777" w:rsidR="003943D8" w:rsidRPr="00ED6ADA" w:rsidRDefault="003943D8" w:rsidP="007C60DF"/>
    <w:p w14:paraId="2E07880C" w14:textId="77777777" w:rsidR="00153D4A" w:rsidRPr="00ED6ADA" w:rsidRDefault="005B67E0" w:rsidP="007C60DF">
      <w:r w:rsidRPr="00ED6ADA">
        <w:t xml:space="preserve">          </w:t>
      </w:r>
      <w:r w:rsidR="00153D4A" w:rsidRPr="00ED6ADA">
        <w:t>(1</w:t>
      </w:r>
      <w:r w:rsidR="00B7556D" w:rsidRPr="00ED6ADA">
        <w:t xml:space="preserve">) </w:t>
      </w:r>
      <w:r w:rsidR="004F2148" w:rsidRPr="00ED6ADA">
        <w:t>In text, including scenarios and vignettes, spell out control measures and initial-cap nicknames associated with them</w:t>
      </w:r>
      <w:r w:rsidR="00F5179A" w:rsidRPr="00ED6ADA">
        <w:t xml:space="preserve">. </w:t>
      </w:r>
      <w:r w:rsidR="00D319D0" w:rsidRPr="00ED6ADA">
        <w:t>F</w:t>
      </w:r>
      <w:r w:rsidR="004F2148" w:rsidRPr="00ED6ADA">
        <w:t xml:space="preserve">or example, </w:t>
      </w:r>
      <w:r w:rsidR="003A05D5" w:rsidRPr="00ED6ADA">
        <w:t>“</w:t>
      </w:r>
      <w:r w:rsidR="004F2148" w:rsidRPr="00ED6ADA">
        <w:t>Objective Red</w:t>
      </w:r>
      <w:r w:rsidR="003A05D5" w:rsidRPr="00ED6ADA">
        <w:t>”</w:t>
      </w:r>
      <w:r w:rsidR="004F2148" w:rsidRPr="00ED6ADA">
        <w:t xml:space="preserve"> not </w:t>
      </w:r>
      <w:r w:rsidR="003A05D5" w:rsidRPr="00ED6ADA">
        <w:t>“</w:t>
      </w:r>
      <w:r w:rsidR="004F2148" w:rsidRPr="00ED6ADA">
        <w:t>Objective RED,</w:t>
      </w:r>
      <w:r w:rsidR="003A05D5" w:rsidRPr="00ED6ADA">
        <w:t>”</w:t>
      </w:r>
      <w:r w:rsidR="004F2148" w:rsidRPr="00ED6ADA">
        <w:t xml:space="preserve"> </w:t>
      </w:r>
      <w:r w:rsidR="003A05D5" w:rsidRPr="00ED6ADA">
        <w:t>“</w:t>
      </w:r>
      <w:r w:rsidR="004F2148" w:rsidRPr="00ED6ADA">
        <w:t>Obj Red,</w:t>
      </w:r>
      <w:r w:rsidR="003A05D5" w:rsidRPr="00ED6ADA">
        <w:t>”</w:t>
      </w:r>
      <w:r w:rsidR="004F2148" w:rsidRPr="00ED6ADA">
        <w:t xml:space="preserve"> or </w:t>
      </w:r>
      <w:r w:rsidR="003A05D5" w:rsidRPr="00ED6ADA">
        <w:t>“</w:t>
      </w:r>
      <w:r w:rsidR="004F2148" w:rsidRPr="00ED6ADA">
        <w:t>OBJ RED</w:t>
      </w:r>
      <w:r w:rsidR="005D7968" w:rsidRPr="00ED6ADA">
        <w:t>.</w:t>
      </w:r>
      <w:r w:rsidR="003A05D5" w:rsidRPr="00ED6ADA">
        <w:t>”</w:t>
      </w:r>
      <w:r w:rsidR="005D7968" w:rsidRPr="00ED6ADA">
        <w:t xml:space="preserve">  </w:t>
      </w:r>
    </w:p>
    <w:p w14:paraId="71FB0667" w14:textId="77777777" w:rsidR="003943D8" w:rsidRPr="00ED6ADA" w:rsidRDefault="003943D8" w:rsidP="007C60DF"/>
    <w:p w14:paraId="463199A6" w14:textId="77777777" w:rsidR="004F2148" w:rsidRPr="00ED6ADA" w:rsidRDefault="005B67E0" w:rsidP="007C60DF">
      <w:r w:rsidRPr="00ED6ADA">
        <w:t xml:space="preserve">          </w:t>
      </w:r>
      <w:r w:rsidR="00153D4A" w:rsidRPr="00ED6ADA">
        <w:t>(2</w:t>
      </w:r>
      <w:r w:rsidR="00B7556D" w:rsidRPr="00ED6ADA">
        <w:t xml:space="preserve">) </w:t>
      </w:r>
      <w:r w:rsidR="004F2148" w:rsidRPr="00ED6ADA">
        <w:t>For labeling control measure graphics in figu</w:t>
      </w:r>
      <w:r w:rsidR="00806569" w:rsidRPr="00ED6ADA">
        <w:t xml:space="preserve">res, follow guidelines </w:t>
      </w:r>
      <w:r w:rsidR="005207C7" w:rsidRPr="00ED6ADA">
        <w:t>FM 1-02.</w:t>
      </w:r>
      <w:r w:rsidR="00E32848" w:rsidRPr="00ED6ADA">
        <w:t>2</w:t>
      </w:r>
      <w:r w:rsidR="004F2148" w:rsidRPr="00ED6ADA">
        <w:t xml:space="preserve"> or the appropriate doctrinal publication</w:t>
      </w:r>
      <w:r w:rsidR="00F5179A" w:rsidRPr="00ED6ADA">
        <w:t xml:space="preserve">. </w:t>
      </w:r>
    </w:p>
    <w:p w14:paraId="77E0556F" w14:textId="77CDD5E7" w:rsidR="003943D8" w:rsidRDefault="003943D8" w:rsidP="007C60DF"/>
    <w:p w14:paraId="2FFE1B1C" w14:textId="6F7B86CD" w:rsidR="00796D62" w:rsidRDefault="00796D62">
      <w:pPr>
        <w:tabs>
          <w:tab w:val="clear" w:pos="360"/>
          <w:tab w:val="clear" w:pos="720"/>
          <w:tab w:val="clear" w:pos="1080"/>
          <w:tab w:val="clear" w:pos="1440"/>
          <w:tab w:val="clear" w:pos="1800"/>
        </w:tabs>
      </w:pPr>
      <w:r>
        <w:br w:type="page"/>
      </w:r>
    </w:p>
    <w:p w14:paraId="743A853F" w14:textId="77777777" w:rsidR="0015053A" w:rsidRPr="00ED6ADA" w:rsidRDefault="00EF092E" w:rsidP="00DB566F">
      <w:pPr>
        <w:pStyle w:val="Heading2"/>
      </w:pPr>
      <w:bookmarkStart w:id="773" w:name="_Toc61002228"/>
      <w:bookmarkStart w:id="774" w:name="_Toc99977493"/>
      <w:bookmarkStart w:id="775" w:name="_Toc114126403"/>
      <w:r w:rsidRPr="00ED6ADA">
        <w:lastRenderedPageBreak/>
        <w:t>9-</w:t>
      </w:r>
      <w:r w:rsidR="00A939E4" w:rsidRPr="00ED6ADA">
        <w:t>6</w:t>
      </w:r>
      <w:r w:rsidR="00F5179A" w:rsidRPr="00ED6ADA">
        <w:t xml:space="preserve">. </w:t>
      </w:r>
      <w:r w:rsidR="004B2062" w:rsidRPr="00ED6ADA">
        <w:t>Letter symbols</w:t>
      </w:r>
      <w:bookmarkEnd w:id="773"/>
      <w:bookmarkEnd w:id="774"/>
      <w:bookmarkEnd w:id="775"/>
      <w:r w:rsidR="005C67BF" w:rsidRPr="00ED6ADA">
        <w:t xml:space="preserve"> </w:t>
      </w:r>
    </w:p>
    <w:p w14:paraId="0416C0E5" w14:textId="77777777" w:rsidR="003943D8" w:rsidRPr="00ED6ADA" w:rsidRDefault="003943D8" w:rsidP="0015053A"/>
    <w:p w14:paraId="77F2C02B" w14:textId="77777777" w:rsidR="004B2062" w:rsidRPr="00ED6ADA" w:rsidRDefault="005B67E0" w:rsidP="007C60DF">
      <w:r w:rsidRPr="00ED6ADA">
        <w:t xml:space="preserve">     </w:t>
      </w:r>
      <w:r w:rsidR="004B2062" w:rsidRPr="00ED6ADA">
        <w:t>a</w:t>
      </w:r>
      <w:r w:rsidR="00F5179A" w:rsidRPr="00ED6ADA">
        <w:t xml:space="preserve">. </w:t>
      </w:r>
      <w:r w:rsidR="004B2062" w:rsidRPr="00ED6ADA">
        <w:t>Some letter symbols stand for chemical elements,</w:t>
      </w:r>
      <w:r w:rsidR="00F4758A" w:rsidRPr="00ED6ADA">
        <w:t xml:space="preserve"> </w:t>
      </w:r>
      <w:r w:rsidR="004B2062" w:rsidRPr="00ED6ADA">
        <w:t>units of measure, or quantities</w:t>
      </w:r>
      <w:r w:rsidR="00F5179A" w:rsidRPr="00ED6ADA">
        <w:t xml:space="preserve">. </w:t>
      </w:r>
      <w:r w:rsidR="004B2062" w:rsidRPr="00ED6ADA">
        <w:t>Letter symbols include</w:t>
      </w:r>
      <w:r w:rsidR="00F4758A" w:rsidRPr="00ED6ADA">
        <w:t xml:space="preserve"> </w:t>
      </w:r>
      <w:r w:rsidR="009927EC" w:rsidRPr="00ED6ADA">
        <w:t>those I</w:t>
      </w:r>
      <w:r w:rsidR="004B2062" w:rsidRPr="00ED6ADA">
        <w:t>nternational System of Units (</w:t>
      </w:r>
      <w:r w:rsidR="007A16A8" w:rsidRPr="00ED6ADA">
        <w:t>also called</w:t>
      </w:r>
      <w:r w:rsidR="004B2062" w:rsidRPr="00ED6ADA">
        <w:t xml:space="preserve"> SI</w:t>
      </w:r>
      <w:r w:rsidR="005D7968" w:rsidRPr="00ED6ADA">
        <w:t>)</w:t>
      </w:r>
      <w:r w:rsidR="00F4758A" w:rsidRPr="00ED6ADA">
        <w:t xml:space="preserve"> </w:t>
      </w:r>
      <w:r w:rsidR="001F1736" w:rsidRPr="00ED6ADA">
        <w:t>designator</w:t>
      </w:r>
      <w:r w:rsidR="004B2062" w:rsidRPr="00ED6ADA">
        <w:t>s</w:t>
      </w:r>
      <w:r w:rsidR="00F5179A" w:rsidRPr="00ED6ADA">
        <w:t xml:space="preserve">. </w:t>
      </w:r>
      <w:r w:rsidR="004B2062" w:rsidRPr="00ED6ADA">
        <w:t>Examples are Au for gold, C for Celsius,</w:t>
      </w:r>
      <w:r w:rsidR="00F4758A" w:rsidRPr="00ED6ADA">
        <w:t xml:space="preserve"> </w:t>
      </w:r>
      <w:r w:rsidR="004B2062" w:rsidRPr="00ED6ADA">
        <w:t>and A for ampere</w:t>
      </w:r>
      <w:r w:rsidR="00F5179A" w:rsidRPr="00ED6ADA">
        <w:t xml:space="preserve">. </w:t>
      </w:r>
      <w:r w:rsidR="004B2062" w:rsidRPr="00ED6ADA">
        <w:t>Office</w:t>
      </w:r>
      <w:r w:rsidR="00F4758A" w:rsidRPr="00ED6ADA">
        <w:t xml:space="preserve"> file symbols and compass direc</w:t>
      </w:r>
      <w:r w:rsidR="004B2062" w:rsidRPr="00ED6ADA">
        <w:t>tions are examples of other letter symbols used in text</w:t>
      </w:r>
      <w:r w:rsidR="00F5179A" w:rsidRPr="00ED6ADA">
        <w:t xml:space="preserve">. </w:t>
      </w:r>
    </w:p>
    <w:p w14:paraId="36C32D8E" w14:textId="77777777" w:rsidR="003943D8" w:rsidRPr="00ED6ADA" w:rsidRDefault="003943D8" w:rsidP="007C60DF"/>
    <w:p w14:paraId="78B764D8" w14:textId="77777777" w:rsidR="004B2062" w:rsidRPr="00ED6ADA" w:rsidRDefault="00C41E12" w:rsidP="007C60DF">
      <w:r w:rsidRPr="00ED6ADA">
        <w:t xml:space="preserve">     </w:t>
      </w:r>
      <w:r w:rsidR="004B2062" w:rsidRPr="00ED6ADA">
        <w:t>b</w:t>
      </w:r>
      <w:r w:rsidR="00F5179A" w:rsidRPr="00ED6ADA">
        <w:t xml:space="preserve">. </w:t>
      </w:r>
      <w:r w:rsidR="004B2062" w:rsidRPr="00ED6ADA">
        <w:t>Some letter sy</w:t>
      </w:r>
      <w:r w:rsidR="009927EC" w:rsidRPr="00ED6ADA">
        <w:t>mbols formed by combining upper</w:t>
      </w:r>
      <w:r w:rsidR="004B2062" w:rsidRPr="00ED6ADA">
        <w:t>case and lowercase letters, such as mHz, MHz, cGy, dB,</w:t>
      </w:r>
      <w:r w:rsidR="00F4758A" w:rsidRPr="00ED6ADA">
        <w:t xml:space="preserve"> </w:t>
      </w:r>
      <w:r w:rsidR="004B2062" w:rsidRPr="00ED6ADA">
        <w:t>and Au, must appear in uppercase and lowercase</w:t>
      </w:r>
      <w:r w:rsidR="00F4758A" w:rsidRPr="00ED6ADA">
        <w:t xml:space="preserve"> </w:t>
      </w:r>
      <w:r w:rsidR="004B2062" w:rsidRPr="00ED6ADA">
        <w:t>wherever they are located in a publication, even in</w:t>
      </w:r>
      <w:r w:rsidR="00F4758A" w:rsidRPr="00ED6ADA">
        <w:t xml:space="preserve"> </w:t>
      </w:r>
      <w:r w:rsidR="004B2062" w:rsidRPr="00ED6ADA">
        <w:t>graphics</w:t>
      </w:r>
      <w:r w:rsidR="00F5179A" w:rsidRPr="00ED6ADA">
        <w:t xml:space="preserve">. </w:t>
      </w:r>
      <w:r w:rsidR="004B2062" w:rsidRPr="00ED6ADA">
        <w:t xml:space="preserve">Bring such cases to the attention of the </w:t>
      </w:r>
      <w:r w:rsidR="008055D1" w:rsidRPr="00ED6ADA">
        <w:t>graphic artist</w:t>
      </w:r>
      <w:r w:rsidR="00F5179A" w:rsidRPr="00ED6ADA">
        <w:t xml:space="preserve">. </w:t>
      </w:r>
    </w:p>
    <w:p w14:paraId="2EA49E84" w14:textId="77777777" w:rsidR="003943D8" w:rsidRPr="00ED6ADA" w:rsidRDefault="003943D8" w:rsidP="007C60DF"/>
    <w:p w14:paraId="7C620517" w14:textId="77777777" w:rsidR="003943D8" w:rsidRPr="00ED6ADA" w:rsidRDefault="00EF092E" w:rsidP="00DB566F">
      <w:pPr>
        <w:pStyle w:val="Heading2"/>
      </w:pPr>
      <w:bookmarkStart w:id="776" w:name="_Toc61002229"/>
      <w:bookmarkStart w:id="777" w:name="_Toc99977494"/>
      <w:bookmarkStart w:id="778" w:name="_Toc114126404"/>
      <w:r w:rsidRPr="00ED6ADA">
        <w:t>9-</w:t>
      </w:r>
      <w:r w:rsidR="00A939E4" w:rsidRPr="00ED6ADA">
        <w:t>7</w:t>
      </w:r>
      <w:r w:rsidR="00F5179A" w:rsidRPr="00ED6ADA">
        <w:t xml:space="preserve">. </w:t>
      </w:r>
      <w:r w:rsidR="004B2062" w:rsidRPr="00ED6ADA">
        <w:t>Signs and symbols</w:t>
      </w:r>
      <w:bookmarkEnd w:id="776"/>
      <w:bookmarkEnd w:id="777"/>
      <w:bookmarkEnd w:id="778"/>
      <w:r w:rsidR="005C67BF" w:rsidRPr="00ED6ADA">
        <w:t xml:space="preserve"> </w:t>
      </w:r>
    </w:p>
    <w:p w14:paraId="576A4D13" w14:textId="77777777" w:rsidR="004B2062" w:rsidRPr="00ED6ADA" w:rsidRDefault="004B2062" w:rsidP="003764A2"/>
    <w:p w14:paraId="241BA659" w14:textId="77777777" w:rsidR="004B2062" w:rsidRPr="00ED6ADA" w:rsidRDefault="005B67E0" w:rsidP="007C60DF">
      <w:r w:rsidRPr="00ED6ADA">
        <w:t xml:space="preserve">     </w:t>
      </w:r>
      <w:r w:rsidR="004B2062" w:rsidRPr="00ED6ADA">
        <w:t>a</w:t>
      </w:r>
      <w:r w:rsidR="00F5179A" w:rsidRPr="00ED6ADA">
        <w:t xml:space="preserve">. </w:t>
      </w:r>
      <w:r w:rsidR="004B2062" w:rsidRPr="00ED6ADA">
        <w:t>Do not use the following symbols in text:</w:t>
      </w:r>
    </w:p>
    <w:p w14:paraId="53C97301" w14:textId="77777777" w:rsidR="003943D8" w:rsidRPr="00ED6ADA" w:rsidRDefault="003943D8" w:rsidP="007C60DF"/>
    <w:p w14:paraId="724DE2EC" w14:textId="77777777" w:rsidR="007908C0" w:rsidRPr="00ED6ADA" w:rsidRDefault="005C67BF" w:rsidP="00FF2698">
      <w:r w:rsidRPr="00ED6ADA">
        <w:t xml:space="preserve">          (1) </w:t>
      </w:r>
      <w:r w:rsidR="007908C0" w:rsidRPr="00ED6ADA">
        <w:t>%</w:t>
      </w:r>
      <w:r w:rsidR="002C288E" w:rsidRPr="00ED6ADA">
        <w:t xml:space="preserve"> for percent</w:t>
      </w:r>
      <w:r w:rsidR="00F5179A" w:rsidRPr="00ED6ADA">
        <w:t xml:space="preserve">. </w:t>
      </w:r>
    </w:p>
    <w:p w14:paraId="310777B7" w14:textId="77777777" w:rsidR="005C67BF" w:rsidRPr="00ED6ADA" w:rsidRDefault="005C67BF" w:rsidP="00FF2698"/>
    <w:p w14:paraId="06886440" w14:textId="77777777" w:rsidR="004B2062" w:rsidRPr="00ED6ADA" w:rsidRDefault="005C67BF" w:rsidP="00FF2698">
      <w:r w:rsidRPr="00ED6ADA">
        <w:t xml:space="preserve">          (2) </w:t>
      </w:r>
      <w:r w:rsidR="003A05D5" w:rsidRPr="00ED6ADA">
        <w:t>“</w:t>
      </w:r>
      <w:r w:rsidR="004B2062" w:rsidRPr="00ED6ADA">
        <w:t xml:space="preserve"> [for </w:t>
      </w:r>
      <w:r w:rsidR="002C288E" w:rsidRPr="00ED6ADA">
        <w:t>inches]</w:t>
      </w:r>
      <w:r w:rsidR="00F5179A" w:rsidRPr="00ED6ADA">
        <w:t xml:space="preserve">. </w:t>
      </w:r>
      <w:r w:rsidR="002C288E" w:rsidRPr="00ED6ADA">
        <w:t>(S</w:t>
      </w:r>
      <w:r w:rsidR="007908C0" w:rsidRPr="00ED6ADA">
        <w:t xml:space="preserve">ee exception in </w:t>
      </w:r>
      <w:r w:rsidR="00F92F13" w:rsidRPr="00ED6ADA">
        <w:t>para</w:t>
      </w:r>
      <w:r w:rsidR="007908C0" w:rsidRPr="00ED6ADA">
        <w:t xml:space="preserve"> </w:t>
      </w:r>
      <w:r w:rsidR="00EF092E" w:rsidRPr="00ED6ADA">
        <w:t>9-</w:t>
      </w:r>
      <w:r w:rsidR="00EA1004" w:rsidRPr="00ED6ADA">
        <w:t>4</w:t>
      </w:r>
      <w:r w:rsidR="004B2062" w:rsidRPr="00ED6ADA">
        <w:t>a</w:t>
      </w:r>
      <w:r w:rsidR="005D7968" w:rsidRPr="00ED6ADA">
        <w:t>)</w:t>
      </w:r>
      <w:r w:rsidR="00F5179A" w:rsidRPr="00ED6ADA">
        <w:t xml:space="preserve">. </w:t>
      </w:r>
    </w:p>
    <w:p w14:paraId="397AAAA4" w14:textId="77777777" w:rsidR="005C67BF" w:rsidRPr="00ED6ADA" w:rsidRDefault="005C67BF" w:rsidP="00FF2698"/>
    <w:p w14:paraId="31F122AE" w14:textId="77777777" w:rsidR="004B2062" w:rsidRPr="00ED6ADA" w:rsidRDefault="005C67BF" w:rsidP="00FF2698">
      <w:r w:rsidRPr="00ED6ADA">
        <w:t xml:space="preserve">          (3) </w:t>
      </w:r>
      <w:r w:rsidR="003A05D5" w:rsidRPr="00ED6ADA">
        <w:t>‘</w:t>
      </w:r>
      <w:r w:rsidR="002C288E" w:rsidRPr="00ED6ADA">
        <w:t xml:space="preserve"> [for feet]</w:t>
      </w:r>
      <w:r w:rsidR="00F5179A" w:rsidRPr="00ED6ADA">
        <w:t xml:space="preserve">. </w:t>
      </w:r>
      <w:r w:rsidR="002C288E" w:rsidRPr="00ED6ADA">
        <w:t>(S</w:t>
      </w:r>
      <w:r w:rsidR="004B2062" w:rsidRPr="00ED6ADA">
        <w:t xml:space="preserve">ee exception in </w:t>
      </w:r>
      <w:r w:rsidR="00F92F13" w:rsidRPr="00ED6ADA">
        <w:t>para</w:t>
      </w:r>
      <w:r w:rsidR="004B2062" w:rsidRPr="00ED6ADA">
        <w:t xml:space="preserve"> </w:t>
      </w:r>
      <w:r w:rsidR="00EA1004" w:rsidRPr="00ED6ADA">
        <w:t>9-4</w:t>
      </w:r>
      <w:r w:rsidR="00513F6C" w:rsidRPr="00ED6ADA">
        <w:t>a</w:t>
      </w:r>
      <w:r w:rsidR="005D7968" w:rsidRPr="00ED6ADA">
        <w:t>)</w:t>
      </w:r>
      <w:r w:rsidR="00F5179A" w:rsidRPr="00ED6ADA">
        <w:t xml:space="preserve">. </w:t>
      </w:r>
    </w:p>
    <w:p w14:paraId="0ACC4388" w14:textId="77777777" w:rsidR="005C67BF" w:rsidRPr="00ED6ADA" w:rsidRDefault="005C67BF" w:rsidP="00FF2698"/>
    <w:p w14:paraId="59477579" w14:textId="77777777" w:rsidR="007908C0" w:rsidRPr="00ED6ADA" w:rsidRDefault="005C67BF" w:rsidP="00FF2698">
      <w:r w:rsidRPr="00ED6ADA">
        <w:t xml:space="preserve">          (4) </w:t>
      </w:r>
      <w:r w:rsidR="004B2062" w:rsidRPr="00ED6ADA">
        <w:t>@</w:t>
      </w:r>
      <w:r w:rsidR="002C288E" w:rsidRPr="00ED6ADA">
        <w:t xml:space="preserve"> for at</w:t>
      </w:r>
      <w:r w:rsidR="00F5179A" w:rsidRPr="00ED6ADA">
        <w:t xml:space="preserve">. </w:t>
      </w:r>
      <w:r w:rsidR="002C288E" w:rsidRPr="00ED6ADA">
        <w:t xml:space="preserve">However, this symbol may be included in email addresses that meet the requirements established in </w:t>
      </w:r>
      <w:r w:rsidR="00382096" w:rsidRPr="00ED6ADA">
        <w:t>DA Pam</w:t>
      </w:r>
      <w:r w:rsidR="002C288E" w:rsidRPr="00ED6ADA">
        <w:t xml:space="preserve"> 25-40</w:t>
      </w:r>
      <w:r w:rsidR="00F5179A" w:rsidRPr="00ED6ADA">
        <w:t xml:space="preserve">. </w:t>
      </w:r>
    </w:p>
    <w:p w14:paraId="25727E39" w14:textId="77777777" w:rsidR="005C67BF" w:rsidRPr="00ED6ADA" w:rsidRDefault="005C67BF" w:rsidP="00FF2698"/>
    <w:p w14:paraId="34610D53" w14:textId="77777777" w:rsidR="004B2062" w:rsidRPr="00ED6ADA" w:rsidRDefault="005C67BF" w:rsidP="00FF2698">
      <w:r w:rsidRPr="00ED6ADA">
        <w:t xml:space="preserve">          (5) </w:t>
      </w:r>
      <w:r w:rsidR="004B2062" w:rsidRPr="00ED6ADA">
        <w:t>&amp; except in acronyms such as S&amp;S</w:t>
      </w:r>
      <w:r w:rsidR="00F5179A" w:rsidRPr="00ED6ADA">
        <w:t xml:space="preserve">. </w:t>
      </w:r>
    </w:p>
    <w:p w14:paraId="0A4900F9" w14:textId="77777777" w:rsidR="003943D8" w:rsidRPr="00ED6ADA" w:rsidRDefault="003943D8" w:rsidP="00FF2698"/>
    <w:p w14:paraId="2DB6FF70" w14:textId="299919D0" w:rsidR="004B2062" w:rsidRPr="00ED6ADA" w:rsidRDefault="00FF2698" w:rsidP="007C60DF">
      <w:r w:rsidRPr="00ED6ADA">
        <w:t xml:space="preserve">     </w:t>
      </w:r>
      <w:r w:rsidR="004B2062" w:rsidRPr="00ED6ADA">
        <w:t>b</w:t>
      </w:r>
      <w:r w:rsidR="00F5179A" w:rsidRPr="00ED6ADA">
        <w:t xml:space="preserve">. </w:t>
      </w:r>
      <w:r w:rsidR="004B2062" w:rsidRPr="00ED6ADA">
        <w:t>Avoid using the solidus (/</w:t>
      </w:r>
      <w:r w:rsidR="005D7968" w:rsidRPr="00ED6ADA">
        <w:t>)</w:t>
      </w:r>
      <w:r w:rsidR="00182633" w:rsidRPr="00ED6ADA">
        <w:t xml:space="preserve"> </w:t>
      </w:r>
      <w:r w:rsidR="00E846A0" w:rsidRPr="00ED6ADA">
        <w:t>(</w:t>
      </w:r>
      <w:r w:rsidR="00182633" w:rsidRPr="00ED6ADA">
        <w:t>known as a slash</w:t>
      </w:r>
      <w:r w:rsidR="00205AB4" w:rsidRPr="00ED6ADA">
        <w:t xml:space="preserve"> or slash mark</w:t>
      </w:r>
      <w:r w:rsidR="00E846A0" w:rsidRPr="00ED6ADA">
        <w:t>)</w:t>
      </w:r>
      <w:r w:rsidR="00F5179A" w:rsidRPr="00ED6ADA">
        <w:t xml:space="preserve">. </w:t>
      </w:r>
      <w:r w:rsidR="00457999" w:rsidRPr="00ED6ADA">
        <w:t xml:space="preserve">The solidus can indicate either </w:t>
      </w:r>
      <w:r w:rsidR="003A05D5" w:rsidRPr="00ED6ADA">
        <w:t>“</w:t>
      </w:r>
      <w:r w:rsidR="00457999" w:rsidRPr="00ED6ADA">
        <w:t>and</w:t>
      </w:r>
      <w:r w:rsidR="003A05D5" w:rsidRPr="00ED6ADA">
        <w:t>”</w:t>
      </w:r>
      <w:r w:rsidR="00457999" w:rsidRPr="00ED6ADA">
        <w:t xml:space="preserve"> or </w:t>
      </w:r>
      <w:r w:rsidR="003A05D5" w:rsidRPr="00ED6ADA">
        <w:t>“</w:t>
      </w:r>
      <w:r w:rsidR="00457999" w:rsidRPr="00ED6ADA">
        <w:t>or</w:t>
      </w:r>
      <w:r w:rsidR="005D7968" w:rsidRPr="00ED6ADA">
        <w:t>.</w:t>
      </w:r>
      <w:r w:rsidR="003A05D5" w:rsidRPr="00ED6ADA">
        <w:t>”</w:t>
      </w:r>
      <w:r w:rsidR="005D7968" w:rsidRPr="00ED6ADA">
        <w:t xml:space="preserve">  </w:t>
      </w:r>
      <w:r w:rsidR="00457999" w:rsidRPr="00ED6ADA">
        <w:t xml:space="preserve">Writing teams replace it with the appropriate word or </w:t>
      </w:r>
      <w:r w:rsidR="009927EC" w:rsidRPr="00ED6ADA">
        <w:t xml:space="preserve">a descriptive noun (for example, </w:t>
      </w:r>
      <w:r w:rsidR="00205AB4" w:rsidRPr="00ED6ADA">
        <w:t xml:space="preserve">use </w:t>
      </w:r>
      <w:r w:rsidR="003A05D5" w:rsidRPr="00ED6ADA">
        <w:t>“</w:t>
      </w:r>
      <w:r w:rsidR="009927EC" w:rsidRPr="00ED6ADA">
        <w:t xml:space="preserve">intelligence </w:t>
      </w:r>
      <w:r w:rsidR="007E3A75" w:rsidRPr="00ED6ADA">
        <w:t>officers</w:t>
      </w:r>
      <w:r w:rsidR="003A05D5" w:rsidRPr="00ED6ADA">
        <w:t>”</w:t>
      </w:r>
      <w:r w:rsidR="009E7A24" w:rsidRPr="00ED6ADA">
        <w:t xml:space="preserve"> for </w:t>
      </w:r>
      <w:r w:rsidR="003A05D5" w:rsidRPr="00ED6ADA">
        <w:t>“</w:t>
      </w:r>
      <w:r w:rsidR="009E7A24" w:rsidRPr="00ED6ADA">
        <w:t>G-2/S-2</w:t>
      </w:r>
      <w:r w:rsidR="003A05D5" w:rsidRPr="00ED6ADA">
        <w:t>”</w:t>
      </w:r>
      <w:r w:rsidR="005D7968" w:rsidRPr="00ED6ADA">
        <w:t>)</w:t>
      </w:r>
      <w:r w:rsidR="00F5179A" w:rsidRPr="00ED6ADA">
        <w:t xml:space="preserve">. </w:t>
      </w:r>
    </w:p>
    <w:p w14:paraId="60724141" w14:textId="77777777" w:rsidR="003943D8" w:rsidRPr="00ED6ADA" w:rsidRDefault="003943D8" w:rsidP="007C60DF"/>
    <w:p w14:paraId="1A3E4517" w14:textId="77777777" w:rsidR="004B2062" w:rsidRPr="00ED6ADA" w:rsidRDefault="00FF2698" w:rsidP="007C60DF">
      <w:r w:rsidRPr="00ED6ADA">
        <w:t xml:space="preserve">     </w:t>
      </w:r>
      <w:r w:rsidR="004B2062" w:rsidRPr="00ED6ADA">
        <w:t>c</w:t>
      </w:r>
      <w:r w:rsidR="00F5179A" w:rsidRPr="00ED6ADA">
        <w:t xml:space="preserve">. </w:t>
      </w:r>
      <w:r w:rsidR="003153C0" w:rsidRPr="00ED6ADA">
        <w:t>I</w:t>
      </w:r>
      <w:r w:rsidR="004B2062" w:rsidRPr="00ED6ADA">
        <w:t xml:space="preserve">dentify </w:t>
      </w:r>
      <w:r w:rsidR="005A7544" w:rsidRPr="00ED6ADA">
        <w:t>technical symbols in the g</w:t>
      </w:r>
      <w:r w:rsidR="004B2062" w:rsidRPr="00ED6ADA">
        <w:t>lossary</w:t>
      </w:r>
      <w:r w:rsidR="003153C0" w:rsidRPr="00ED6ADA">
        <w:t xml:space="preserve"> or in the legend of graphics in which they appear</w:t>
      </w:r>
      <w:r w:rsidR="00F5179A" w:rsidRPr="00ED6ADA">
        <w:t xml:space="preserve">. </w:t>
      </w:r>
    </w:p>
    <w:p w14:paraId="61ED3B1A" w14:textId="77777777" w:rsidR="003943D8" w:rsidRPr="00ED6ADA" w:rsidRDefault="003943D8" w:rsidP="007C60DF"/>
    <w:p w14:paraId="650133AD" w14:textId="77777777" w:rsidR="004E762C" w:rsidRPr="00ED6ADA" w:rsidRDefault="00FF2698" w:rsidP="007C60DF">
      <w:r w:rsidRPr="00ED6ADA">
        <w:t xml:space="preserve">     </w:t>
      </w:r>
      <w:r w:rsidR="002C288E" w:rsidRPr="00ED6ADA">
        <w:t>d</w:t>
      </w:r>
      <w:r w:rsidR="00F5179A" w:rsidRPr="00ED6ADA">
        <w:t xml:space="preserve">. </w:t>
      </w:r>
      <w:r w:rsidR="002C288E" w:rsidRPr="00ED6ADA">
        <w:t>Symbols may be used w</w:t>
      </w:r>
      <w:r w:rsidR="004B2062" w:rsidRPr="00ED6ADA">
        <w:t>hen referring to temperature, gravity, angles,</w:t>
      </w:r>
      <w:r w:rsidR="00F4758A" w:rsidRPr="00ED6ADA">
        <w:t xml:space="preserve"> </w:t>
      </w:r>
      <w:r w:rsidR="004E762C" w:rsidRPr="00ED6ADA">
        <w:t>or coordinates, as in</w:t>
      </w:r>
      <w:r w:rsidR="007A0AD5" w:rsidRPr="00ED6ADA">
        <w:t xml:space="preserve">: </w:t>
      </w:r>
    </w:p>
    <w:p w14:paraId="7A286EE0" w14:textId="77777777" w:rsidR="003943D8" w:rsidRPr="00ED6ADA" w:rsidRDefault="003943D8" w:rsidP="007C60DF"/>
    <w:p w14:paraId="7C329151" w14:textId="77777777" w:rsidR="004E762C" w:rsidRPr="00ED6ADA" w:rsidRDefault="005C67BF" w:rsidP="00FF2698">
      <w:r w:rsidRPr="00ED6ADA">
        <w:t xml:space="preserve">          (1) </w:t>
      </w:r>
      <w:r w:rsidR="003A05D5" w:rsidRPr="00ED6ADA">
        <w:t>“</w:t>
      </w:r>
      <w:r w:rsidR="004E762C" w:rsidRPr="00ED6ADA">
        <w:t>28⁰C</w:t>
      </w:r>
      <w:r w:rsidR="003A05D5" w:rsidRPr="00ED6ADA">
        <w:t>”</w:t>
      </w:r>
      <w:r w:rsidR="004E762C" w:rsidRPr="00ED6ADA">
        <w:t xml:space="preserve"> for 28 degrees Celsius</w:t>
      </w:r>
      <w:r w:rsidR="00F5179A" w:rsidRPr="00ED6ADA">
        <w:t xml:space="preserve">. </w:t>
      </w:r>
    </w:p>
    <w:p w14:paraId="3AFDB9B3" w14:textId="77777777" w:rsidR="005C67BF" w:rsidRPr="00ED6ADA" w:rsidRDefault="005C67BF" w:rsidP="00FF2698"/>
    <w:p w14:paraId="32C9E9CF" w14:textId="77777777" w:rsidR="005A7544" w:rsidRPr="00ED6ADA" w:rsidRDefault="005C67BF" w:rsidP="00FF2698">
      <w:r w:rsidRPr="00ED6ADA">
        <w:t xml:space="preserve">          (2) </w:t>
      </w:r>
      <w:r w:rsidR="00FA04EE" w:rsidRPr="00ED6ADA">
        <w:t>A</w:t>
      </w:r>
      <w:r w:rsidR="005A7544" w:rsidRPr="00ED6ADA">
        <w:t xml:space="preserve">n en dash to indicate a minus sign: </w:t>
      </w:r>
      <w:r w:rsidR="003A05D5" w:rsidRPr="00ED6ADA">
        <w:t>“</w:t>
      </w:r>
      <w:r w:rsidR="005A7544" w:rsidRPr="00ED6ADA">
        <w:t>–28⁰C</w:t>
      </w:r>
      <w:r w:rsidR="003A05D5" w:rsidRPr="00ED6ADA">
        <w:t>”</w:t>
      </w:r>
      <w:r w:rsidR="005A7544" w:rsidRPr="00ED6ADA">
        <w:t xml:space="preserve"> for 28 degrees below zero, Celsius</w:t>
      </w:r>
      <w:r w:rsidR="00F5179A" w:rsidRPr="00ED6ADA">
        <w:t xml:space="preserve">. </w:t>
      </w:r>
    </w:p>
    <w:p w14:paraId="071B859E" w14:textId="77777777" w:rsidR="005C67BF" w:rsidRPr="00ED6ADA" w:rsidRDefault="005C67BF" w:rsidP="00FF2698"/>
    <w:p w14:paraId="45E1A297" w14:textId="77777777" w:rsidR="004E762C" w:rsidRPr="00ED6ADA" w:rsidRDefault="005C67BF" w:rsidP="00FF2698">
      <w:r w:rsidRPr="00ED6ADA">
        <w:t xml:space="preserve">          (3) </w:t>
      </w:r>
      <w:r w:rsidR="003A05D5" w:rsidRPr="00ED6ADA">
        <w:t>“</w:t>
      </w:r>
      <w:r w:rsidR="004E762C" w:rsidRPr="00ED6ADA">
        <w:t>30⁰</w:t>
      </w:r>
      <w:r w:rsidR="004B2062" w:rsidRPr="00ED6ADA">
        <w:t>15</w:t>
      </w:r>
      <w:r w:rsidR="003A05D5" w:rsidRPr="00ED6ADA">
        <w:t>’</w:t>
      </w:r>
      <w:r w:rsidR="004B2062" w:rsidRPr="00ED6ADA">
        <w:t>20</w:t>
      </w:r>
      <w:r w:rsidR="003A05D5" w:rsidRPr="00ED6ADA">
        <w:t>”</w:t>
      </w:r>
      <w:r w:rsidR="004E762C" w:rsidRPr="00ED6ADA">
        <w:t>N</w:t>
      </w:r>
      <w:r w:rsidR="003A05D5" w:rsidRPr="00ED6ADA">
        <w:t>”</w:t>
      </w:r>
      <w:r w:rsidR="004E762C" w:rsidRPr="00ED6ADA">
        <w:t xml:space="preserve"> for 30 degrees, 15 minutes, 30 seconds North Latitude</w:t>
      </w:r>
      <w:r w:rsidR="00F5179A" w:rsidRPr="00ED6ADA">
        <w:t xml:space="preserve">. </w:t>
      </w:r>
    </w:p>
    <w:p w14:paraId="7C274A6D" w14:textId="77777777" w:rsidR="003943D8" w:rsidRPr="00ED6ADA" w:rsidRDefault="003943D8" w:rsidP="00FF2698"/>
    <w:p w14:paraId="0A5F340F" w14:textId="73DCBC6C" w:rsidR="00FB4372" w:rsidRDefault="00FF2698" w:rsidP="007C60DF">
      <w:r w:rsidRPr="00ED6ADA">
        <w:t xml:space="preserve">     e</w:t>
      </w:r>
      <w:r w:rsidR="00F5179A" w:rsidRPr="00ED6ADA">
        <w:t xml:space="preserve">. </w:t>
      </w:r>
      <w:r w:rsidR="00F4758A" w:rsidRPr="00ED6ADA">
        <w:t>How</w:t>
      </w:r>
      <w:r w:rsidR="004B2062" w:rsidRPr="00ED6ADA">
        <w:t>ever, if Celsius</w:t>
      </w:r>
      <w:r w:rsidR="004E762C" w:rsidRPr="00ED6ADA">
        <w:t xml:space="preserve"> or </w:t>
      </w:r>
      <w:r w:rsidR="003153C0" w:rsidRPr="00ED6ADA">
        <w:t>Fahrenheit</w:t>
      </w:r>
      <w:r w:rsidR="004B2062" w:rsidRPr="00ED6ADA">
        <w:t xml:space="preserve"> is written out, then write</w:t>
      </w:r>
      <w:r w:rsidR="00F4758A" w:rsidRPr="00ED6ADA">
        <w:t xml:space="preserve"> </w:t>
      </w:r>
      <w:r w:rsidR="004B2062" w:rsidRPr="00ED6ADA">
        <w:t>out the word degrees</w:t>
      </w:r>
      <w:r w:rsidR="00F5179A" w:rsidRPr="00ED6ADA">
        <w:t xml:space="preserve">. </w:t>
      </w:r>
      <w:r w:rsidR="00FB4372" w:rsidRPr="00ED6ADA">
        <w:t xml:space="preserve">(See </w:t>
      </w:r>
      <w:r w:rsidR="00F92F13" w:rsidRPr="00ED6ADA">
        <w:t>para</w:t>
      </w:r>
      <w:r w:rsidR="00FB4372" w:rsidRPr="00ED6ADA">
        <w:t xml:space="preserve"> </w:t>
      </w:r>
      <w:r w:rsidR="00EF092E" w:rsidRPr="00ED6ADA">
        <w:t>10-</w:t>
      </w:r>
      <w:r w:rsidR="007A16A8" w:rsidRPr="00ED6ADA">
        <w:t>19d</w:t>
      </w:r>
      <w:r w:rsidR="00FB4372" w:rsidRPr="00ED6ADA">
        <w:t xml:space="preserve"> for setting symbols and abbreviations of units of measure in tables</w:t>
      </w:r>
      <w:r w:rsidR="005D7968" w:rsidRPr="00ED6ADA">
        <w:t>.)</w:t>
      </w:r>
    </w:p>
    <w:p w14:paraId="76356F99" w14:textId="77777777" w:rsidR="00DB025E" w:rsidRPr="00ED6ADA" w:rsidRDefault="00DB025E" w:rsidP="007C60DF"/>
    <w:p w14:paraId="5FFEE72B" w14:textId="77777777" w:rsidR="004B2062" w:rsidRPr="00ED6ADA" w:rsidRDefault="00EF092E" w:rsidP="00DB566F">
      <w:pPr>
        <w:pStyle w:val="Heading2"/>
      </w:pPr>
      <w:bookmarkStart w:id="779" w:name="_Toc61002230"/>
      <w:bookmarkStart w:id="780" w:name="_Toc99977495"/>
      <w:bookmarkStart w:id="781" w:name="_Toc114126405"/>
      <w:r w:rsidRPr="00ED6ADA">
        <w:t>9-</w:t>
      </w:r>
      <w:r w:rsidR="00A939E4" w:rsidRPr="00ED6ADA">
        <w:t>8</w:t>
      </w:r>
      <w:r w:rsidR="00F5179A" w:rsidRPr="00ED6ADA">
        <w:t xml:space="preserve">. </w:t>
      </w:r>
      <w:r w:rsidR="004B2062" w:rsidRPr="00ED6ADA">
        <w:t>Usage</w:t>
      </w:r>
      <w:bookmarkEnd w:id="779"/>
      <w:bookmarkEnd w:id="780"/>
      <w:bookmarkEnd w:id="781"/>
      <w:r w:rsidR="005C67BF" w:rsidRPr="00ED6ADA">
        <w:t xml:space="preserve"> </w:t>
      </w:r>
    </w:p>
    <w:p w14:paraId="50F73A5B" w14:textId="77777777" w:rsidR="004B2062" w:rsidRPr="00ED6ADA" w:rsidRDefault="005A0C57" w:rsidP="00803E0B">
      <w:r w:rsidRPr="00ED6ADA">
        <w:t xml:space="preserve">Follow these conventions when </w:t>
      </w:r>
      <w:r w:rsidR="00FF2698" w:rsidRPr="00ED6ADA">
        <w:t>writ</w:t>
      </w:r>
      <w:r w:rsidRPr="00ED6ADA">
        <w:t>ing doctrinal and training publications</w:t>
      </w:r>
      <w:r w:rsidR="00F5179A" w:rsidRPr="00ED6ADA">
        <w:t xml:space="preserve">. </w:t>
      </w:r>
    </w:p>
    <w:p w14:paraId="3786A347" w14:textId="77777777" w:rsidR="003943D8" w:rsidRPr="00ED6ADA" w:rsidRDefault="003943D8" w:rsidP="00803E0B"/>
    <w:p w14:paraId="4332BC0D" w14:textId="77777777" w:rsidR="00C37485" w:rsidRPr="00ED6ADA" w:rsidRDefault="00FF2698" w:rsidP="007C60DF">
      <w:r w:rsidRPr="00ED6ADA">
        <w:lastRenderedPageBreak/>
        <w:t xml:space="preserve">     </w:t>
      </w:r>
      <w:r w:rsidR="004B2062" w:rsidRPr="00ED6ADA">
        <w:t>a</w:t>
      </w:r>
      <w:r w:rsidR="00F5179A" w:rsidRPr="00ED6ADA">
        <w:t xml:space="preserve">. </w:t>
      </w:r>
      <w:r w:rsidR="00C37485" w:rsidRPr="00ED6ADA">
        <w:t xml:space="preserve">Do not use shortened forms of words </w:t>
      </w:r>
      <w:r w:rsidR="00BB4D90" w:rsidRPr="00ED6ADA">
        <w:t xml:space="preserve">in </w:t>
      </w:r>
      <w:r w:rsidR="00C37485" w:rsidRPr="00ED6ADA">
        <w:t>text or graphics</w:t>
      </w:r>
      <w:r w:rsidR="00F5179A" w:rsidRPr="00ED6ADA">
        <w:t xml:space="preserve">. </w:t>
      </w:r>
      <w:r w:rsidR="00C37485" w:rsidRPr="00ED6ADA">
        <w:t xml:space="preserve">For example, do not use </w:t>
      </w:r>
      <w:r w:rsidR="003A05D5" w:rsidRPr="00ED6ADA">
        <w:t>“</w:t>
      </w:r>
      <w:r w:rsidR="00C37485" w:rsidRPr="00ED6ADA">
        <w:t>thru</w:t>
      </w:r>
      <w:r w:rsidR="003A05D5" w:rsidRPr="00ED6ADA">
        <w:t>”</w:t>
      </w:r>
      <w:r w:rsidR="00C37485" w:rsidRPr="00ED6ADA">
        <w:t xml:space="preserve"> in place of </w:t>
      </w:r>
      <w:r w:rsidR="003A05D5" w:rsidRPr="00ED6ADA">
        <w:t>“</w:t>
      </w:r>
      <w:r w:rsidR="00C37485" w:rsidRPr="00ED6ADA">
        <w:t>through</w:t>
      </w:r>
      <w:r w:rsidR="005D7968" w:rsidRPr="00ED6ADA">
        <w:t>.</w:t>
      </w:r>
      <w:r w:rsidR="003A05D5" w:rsidRPr="00ED6ADA">
        <w:t>”</w:t>
      </w:r>
      <w:r w:rsidR="005D7968" w:rsidRPr="00ED6ADA">
        <w:t xml:space="preserve">  </w:t>
      </w:r>
    </w:p>
    <w:p w14:paraId="0C650FB9" w14:textId="77777777" w:rsidR="008F2E5D" w:rsidRPr="00ED6ADA" w:rsidRDefault="008F2E5D" w:rsidP="007C60DF"/>
    <w:p w14:paraId="1C18ED3F" w14:textId="77777777" w:rsidR="004B2062" w:rsidRPr="00ED6ADA" w:rsidRDefault="00FF2698" w:rsidP="007C60DF">
      <w:r w:rsidRPr="00ED6ADA">
        <w:t xml:space="preserve">     </w:t>
      </w:r>
      <w:r w:rsidR="00C37485" w:rsidRPr="00ED6ADA">
        <w:t>b</w:t>
      </w:r>
      <w:r w:rsidR="00F5179A" w:rsidRPr="00ED6ADA">
        <w:t xml:space="preserve">. </w:t>
      </w:r>
      <w:r w:rsidR="004B2062" w:rsidRPr="00ED6ADA">
        <w:t>Avoid redundancy</w:t>
      </w:r>
      <w:r w:rsidR="00C37485" w:rsidRPr="00ED6ADA">
        <w:t xml:space="preserve"> between an acronym and the parts of its full form</w:t>
      </w:r>
      <w:r w:rsidR="00F5179A" w:rsidRPr="00ED6ADA">
        <w:t xml:space="preserve">. </w:t>
      </w:r>
      <w:r w:rsidR="00C37485" w:rsidRPr="00ED6ADA">
        <w:t>F</w:t>
      </w:r>
      <w:r w:rsidR="004B2062" w:rsidRPr="00ED6ADA">
        <w:t>or example, do not use HNS</w:t>
      </w:r>
      <w:r w:rsidR="00F4758A" w:rsidRPr="00ED6ADA">
        <w:t xml:space="preserve"> </w:t>
      </w:r>
      <w:r w:rsidR="004B2062" w:rsidRPr="00ED6ADA">
        <w:t>support</w:t>
      </w:r>
      <w:r w:rsidR="00F5179A" w:rsidRPr="00ED6ADA">
        <w:t xml:space="preserve">. </w:t>
      </w:r>
      <w:r w:rsidR="00C37485" w:rsidRPr="00ED6ADA">
        <w:t xml:space="preserve">The S in </w:t>
      </w:r>
      <w:r w:rsidR="004B2062" w:rsidRPr="00ED6ADA">
        <w:t xml:space="preserve">HNS means </w:t>
      </w:r>
      <w:r w:rsidR="00C37485" w:rsidRPr="00ED6ADA">
        <w:t>support</w:t>
      </w:r>
      <w:r w:rsidR="00F5179A" w:rsidRPr="00ED6ADA">
        <w:t xml:space="preserve">. </w:t>
      </w:r>
      <w:r w:rsidR="003A05D5" w:rsidRPr="00ED6ADA">
        <w:t>“</w:t>
      </w:r>
      <w:r w:rsidR="00C37485" w:rsidRPr="00ED6ADA">
        <w:t>HNS support</w:t>
      </w:r>
      <w:r w:rsidR="003A05D5" w:rsidRPr="00ED6ADA">
        <w:t>”</w:t>
      </w:r>
      <w:r w:rsidR="00C37485" w:rsidRPr="00ED6ADA">
        <w:t xml:space="preserve"> would mean </w:t>
      </w:r>
      <w:r w:rsidR="003A05D5" w:rsidRPr="00ED6ADA">
        <w:t>“</w:t>
      </w:r>
      <w:r w:rsidR="004B2062" w:rsidRPr="00ED6ADA">
        <w:t xml:space="preserve">host-nation </w:t>
      </w:r>
      <w:r w:rsidR="002742C6" w:rsidRPr="00ED6ADA">
        <w:t xml:space="preserve">support </w:t>
      </w:r>
      <w:r w:rsidR="004B2062" w:rsidRPr="00ED6ADA">
        <w:t>support</w:t>
      </w:r>
      <w:r w:rsidR="005D7968" w:rsidRPr="00ED6ADA">
        <w:t>.</w:t>
      </w:r>
      <w:r w:rsidR="003A05D5" w:rsidRPr="00ED6ADA">
        <w:t>”</w:t>
      </w:r>
      <w:r w:rsidR="005D7968" w:rsidRPr="00ED6ADA">
        <w:t xml:space="preserve">  </w:t>
      </w:r>
    </w:p>
    <w:p w14:paraId="035256D8" w14:textId="77777777" w:rsidR="008F2E5D" w:rsidRPr="00ED6ADA" w:rsidRDefault="008F2E5D" w:rsidP="007C60DF"/>
    <w:p w14:paraId="08DA3E7D" w14:textId="77777777" w:rsidR="004B2062" w:rsidRPr="00ED6ADA" w:rsidRDefault="00FF2698" w:rsidP="007C60DF">
      <w:r w:rsidRPr="00ED6ADA">
        <w:t xml:space="preserve">     </w:t>
      </w:r>
      <w:r w:rsidR="00C37485" w:rsidRPr="00ED6ADA">
        <w:t>c</w:t>
      </w:r>
      <w:r w:rsidR="00F5179A" w:rsidRPr="00ED6ADA">
        <w:t xml:space="preserve">. </w:t>
      </w:r>
      <w:r w:rsidR="00C37485" w:rsidRPr="00ED6ADA">
        <w:t>Do not assign more than one meaning to any</w:t>
      </w:r>
      <w:r w:rsidR="004B2062" w:rsidRPr="00ED6ADA">
        <w:t xml:space="preserve"> alternat</w:t>
      </w:r>
      <w:r w:rsidR="006526BB" w:rsidRPr="00ED6ADA">
        <w:t>ive</w:t>
      </w:r>
      <w:r w:rsidR="004B2062" w:rsidRPr="00ED6ADA">
        <w:t xml:space="preserve"> word form in the same publication</w:t>
      </w:r>
      <w:r w:rsidR="00F5179A" w:rsidRPr="00ED6ADA">
        <w:t xml:space="preserve">. </w:t>
      </w:r>
      <w:r w:rsidR="004B2062" w:rsidRPr="00ED6ADA">
        <w:t>For example, do not</w:t>
      </w:r>
      <w:r w:rsidR="00F4758A" w:rsidRPr="00ED6ADA">
        <w:t xml:space="preserve"> </w:t>
      </w:r>
      <w:r w:rsidR="004B2062" w:rsidRPr="00ED6ADA">
        <w:t xml:space="preserve">use </w:t>
      </w:r>
      <w:r w:rsidR="003A05D5" w:rsidRPr="00ED6ADA">
        <w:t>“</w:t>
      </w:r>
      <w:r w:rsidR="004B2062" w:rsidRPr="00ED6ADA">
        <w:t>CP</w:t>
      </w:r>
      <w:r w:rsidR="003A05D5" w:rsidRPr="00ED6ADA">
        <w:t>”</w:t>
      </w:r>
      <w:r w:rsidR="004B2062" w:rsidRPr="00ED6ADA">
        <w:t xml:space="preserve"> </w:t>
      </w:r>
      <w:r w:rsidR="00F4758A" w:rsidRPr="00ED6ADA">
        <w:t xml:space="preserve">to mean </w:t>
      </w:r>
      <w:r w:rsidR="003A05D5" w:rsidRPr="00ED6ADA">
        <w:t>“</w:t>
      </w:r>
      <w:r w:rsidR="00F4758A" w:rsidRPr="00ED6ADA">
        <w:t>command post</w:t>
      </w:r>
      <w:r w:rsidR="003A05D5" w:rsidRPr="00ED6ADA">
        <w:t>”</w:t>
      </w:r>
      <w:r w:rsidR="00F4758A" w:rsidRPr="00ED6ADA">
        <w:t xml:space="preserve"> </w:t>
      </w:r>
      <w:r w:rsidR="00C37485" w:rsidRPr="00ED6ADA">
        <w:t xml:space="preserve">in one place </w:t>
      </w:r>
      <w:r w:rsidR="00F4758A" w:rsidRPr="00ED6ADA">
        <w:t xml:space="preserve">and </w:t>
      </w:r>
      <w:r w:rsidR="003A05D5" w:rsidRPr="00ED6ADA">
        <w:t>“</w:t>
      </w:r>
      <w:r w:rsidR="00C37485" w:rsidRPr="00ED6ADA">
        <w:t>checkpoint</w:t>
      </w:r>
      <w:r w:rsidR="003A05D5" w:rsidRPr="00ED6ADA">
        <w:t>”</w:t>
      </w:r>
      <w:r w:rsidR="00C37485" w:rsidRPr="00ED6ADA">
        <w:t xml:space="preserve"> in another</w:t>
      </w:r>
      <w:r w:rsidR="002742C6" w:rsidRPr="00ED6ADA">
        <w:t xml:space="preserve"> place</w:t>
      </w:r>
      <w:r w:rsidR="00F5179A" w:rsidRPr="00ED6ADA">
        <w:t xml:space="preserve">. </w:t>
      </w:r>
      <w:r w:rsidR="004B2062" w:rsidRPr="00ED6ADA">
        <w:t>The</w:t>
      </w:r>
      <w:r w:rsidR="00F4758A" w:rsidRPr="00ED6ADA">
        <w:t xml:space="preserve"> </w:t>
      </w:r>
      <w:r w:rsidR="004B2062" w:rsidRPr="00ED6ADA">
        <w:t xml:space="preserve">exception is </w:t>
      </w:r>
      <w:r w:rsidR="003A05D5" w:rsidRPr="00ED6ADA">
        <w:t>“</w:t>
      </w:r>
      <w:r w:rsidR="004B2062" w:rsidRPr="00ED6ADA">
        <w:t>FM</w:t>
      </w:r>
      <w:r w:rsidR="002742C6" w:rsidRPr="00ED6ADA">
        <w:t>;</w:t>
      </w:r>
      <w:r w:rsidR="003A05D5" w:rsidRPr="00ED6ADA">
        <w:t>”</w:t>
      </w:r>
      <w:r w:rsidR="004B2062" w:rsidRPr="00ED6ADA">
        <w:t xml:space="preserve"> </w:t>
      </w:r>
      <w:r w:rsidR="002742C6" w:rsidRPr="00ED6ADA">
        <w:t xml:space="preserve">it </w:t>
      </w:r>
      <w:r w:rsidR="004B2062" w:rsidRPr="00ED6ADA">
        <w:t xml:space="preserve">may be used for </w:t>
      </w:r>
      <w:r w:rsidR="003A05D5" w:rsidRPr="00ED6ADA">
        <w:t>“</w:t>
      </w:r>
      <w:r w:rsidR="004B2062" w:rsidRPr="00ED6ADA">
        <w:t>field manual</w:t>
      </w:r>
      <w:r w:rsidR="003A05D5" w:rsidRPr="00ED6ADA">
        <w:t>”</w:t>
      </w:r>
      <w:r w:rsidR="004B2062" w:rsidRPr="00ED6ADA">
        <w:t xml:space="preserve"> and</w:t>
      </w:r>
      <w:r w:rsidR="00F4758A" w:rsidRPr="00ED6ADA">
        <w:t xml:space="preserve"> </w:t>
      </w:r>
      <w:r w:rsidR="003A05D5" w:rsidRPr="00ED6ADA">
        <w:t>“</w:t>
      </w:r>
      <w:r w:rsidR="004B2062" w:rsidRPr="00ED6ADA">
        <w:t>frequency modulated</w:t>
      </w:r>
      <w:r w:rsidR="003A05D5" w:rsidRPr="00ED6ADA">
        <w:t>”</w:t>
      </w:r>
      <w:r w:rsidR="004B2062" w:rsidRPr="00ED6ADA">
        <w:t xml:space="preserve"> in the same publication</w:t>
      </w:r>
      <w:r w:rsidR="00F5179A" w:rsidRPr="00ED6ADA">
        <w:t xml:space="preserve">. </w:t>
      </w:r>
    </w:p>
    <w:p w14:paraId="379C06B9" w14:textId="77777777" w:rsidR="008F2E5D" w:rsidRPr="00ED6ADA" w:rsidRDefault="008F2E5D" w:rsidP="007C60DF"/>
    <w:p w14:paraId="77BAB259" w14:textId="77777777" w:rsidR="004B2062" w:rsidRPr="00ED6ADA" w:rsidRDefault="00FF2698" w:rsidP="007C60DF">
      <w:r w:rsidRPr="00ED6ADA">
        <w:t xml:space="preserve">     </w:t>
      </w:r>
      <w:r w:rsidR="00C37485" w:rsidRPr="00ED6ADA">
        <w:t>d</w:t>
      </w:r>
      <w:r w:rsidR="00F5179A" w:rsidRPr="00ED6ADA">
        <w:t xml:space="preserve">. </w:t>
      </w:r>
      <w:r w:rsidR="004F47F9" w:rsidRPr="00ED6ADA">
        <w:t xml:space="preserve">Use </w:t>
      </w:r>
      <w:r w:rsidR="003A05D5" w:rsidRPr="00ED6ADA">
        <w:t>“</w:t>
      </w:r>
      <w:r w:rsidR="00FD66C0" w:rsidRPr="00ED6ADA">
        <w:t>U.S.</w:t>
      </w:r>
      <w:r w:rsidR="003A05D5" w:rsidRPr="00ED6ADA">
        <w:t>”</w:t>
      </w:r>
      <w:r w:rsidR="00FD66C0" w:rsidRPr="00ED6ADA">
        <w:t xml:space="preserve"> </w:t>
      </w:r>
      <w:r w:rsidR="007A0AD5" w:rsidRPr="00ED6ADA">
        <w:t xml:space="preserve">only as an adjective, </w:t>
      </w:r>
      <w:r w:rsidR="004F47F9" w:rsidRPr="00ED6ADA">
        <w:t xml:space="preserve">as in, for example, </w:t>
      </w:r>
      <w:r w:rsidR="00FD66C0" w:rsidRPr="00ED6ADA">
        <w:t xml:space="preserve">U.S. </w:t>
      </w:r>
      <w:r w:rsidR="00752E5F" w:rsidRPr="00ED6ADA">
        <w:t>F</w:t>
      </w:r>
      <w:r w:rsidR="004F47F9" w:rsidRPr="00ED6ADA">
        <w:t>orces</w:t>
      </w:r>
      <w:r w:rsidR="00F5179A" w:rsidRPr="00ED6ADA">
        <w:t xml:space="preserve">. </w:t>
      </w:r>
      <w:r w:rsidR="004F47F9" w:rsidRPr="00ED6ADA">
        <w:t xml:space="preserve">Do not use </w:t>
      </w:r>
      <w:r w:rsidR="003A05D5" w:rsidRPr="00ED6ADA">
        <w:t>“</w:t>
      </w:r>
      <w:r w:rsidR="00FD66C0" w:rsidRPr="00ED6ADA">
        <w:t>U.S.</w:t>
      </w:r>
      <w:r w:rsidR="003A05D5" w:rsidRPr="00ED6ADA">
        <w:t>”</w:t>
      </w:r>
      <w:r w:rsidR="00FD66C0" w:rsidRPr="00ED6ADA">
        <w:t xml:space="preserve"> </w:t>
      </w:r>
      <w:r w:rsidR="004F47F9" w:rsidRPr="00ED6ADA">
        <w:t>to represent United States when used as a noun</w:t>
      </w:r>
      <w:r w:rsidR="00F5179A" w:rsidRPr="00ED6ADA">
        <w:t xml:space="preserve">. </w:t>
      </w:r>
      <w:r w:rsidR="004F47F9" w:rsidRPr="00ED6ADA">
        <w:t xml:space="preserve">For example, write </w:t>
      </w:r>
      <w:r w:rsidR="003A05D5" w:rsidRPr="00ED6ADA">
        <w:t>“</w:t>
      </w:r>
      <w:r w:rsidR="004F47F9" w:rsidRPr="00ED6ADA">
        <w:t>The United States is a party to the North Atlantic Treaty</w:t>
      </w:r>
      <w:r w:rsidR="003A05D5" w:rsidRPr="00ED6ADA">
        <w:t>”</w:t>
      </w:r>
      <w:r w:rsidR="007A0AD5" w:rsidRPr="00ED6ADA">
        <w:t xml:space="preserve"> </w:t>
      </w:r>
      <w:r w:rsidR="004F47F9" w:rsidRPr="00ED6ADA">
        <w:t xml:space="preserve">not </w:t>
      </w:r>
      <w:r w:rsidR="003A05D5" w:rsidRPr="00ED6ADA">
        <w:t>“</w:t>
      </w:r>
      <w:r w:rsidR="004F47F9" w:rsidRPr="00ED6ADA">
        <w:t xml:space="preserve">The </w:t>
      </w:r>
      <w:r w:rsidR="00FD66C0" w:rsidRPr="00ED6ADA">
        <w:t xml:space="preserve">U.S. </w:t>
      </w:r>
      <w:r w:rsidR="004F47F9" w:rsidRPr="00ED6ADA">
        <w:t>is a party to the North Atlantic Treaty</w:t>
      </w:r>
      <w:r w:rsidR="005F3D7B" w:rsidRPr="00ED6ADA">
        <w:t>.</w:t>
      </w:r>
      <w:r w:rsidR="003A05D5" w:rsidRPr="00ED6ADA">
        <w:t>”</w:t>
      </w:r>
    </w:p>
    <w:p w14:paraId="5058F85E" w14:textId="77777777" w:rsidR="009A74EB" w:rsidRPr="00ED6ADA" w:rsidRDefault="009A74EB" w:rsidP="007C60DF"/>
    <w:p w14:paraId="003D07B1" w14:textId="77777777" w:rsidR="001122F0" w:rsidRPr="00ED6ADA" w:rsidRDefault="00EF092E" w:rsidP="00DB566F">
      <w:pPr>
        <w:pStyle w:val="Heading2"/>
      </w:pPr>
      <w:bookmarkStart w:id="782" w:name="_Toc61002231"/>
      <w:bookmarkStart w:id="783" w:name="_Toc99977496"/>
      <w:bookmarkStart w:id="784" w:name="_Toc114126406"/>
      <w:r w:rsidRPr="00ED6ADA">
        <w:t>9-</w:t>
      </w:r>
      <w:r w:rsidR="00A939E4" w:rsidRPr="00ED6ADA">
        <w:t>9</w:t>
      </w:r>
      <w:r w:rsidR="00F5179A" w:rsidRPr="00ED6ADA">
        <w:t xml:space="preserve">. </w:t>
      </w:r>
      <w:r w:rsidR="00227A2A" w:rsidRPr="00ED6ADA">
        <w:t>Capitalization</w:t>
      </w:r>
      <w:bookmarkEnd w:id="782"/>
      <w:bookmarkEnd w:id="783"/>
      <w:bookmarkEnd w:id="784"/>
      <w:r w:rsidR="005C67BF" w:rsidRPr="00ED6ADA">
        <w:t xml:space="preserve"> </w:t>
      </w:r>
    </w:p>
    <w:p w14:paraId="405CC719" w14:textId="77777777" w:rsidR="008F2E5D" w:rsidRPr="00ED6ADA" w:rsidRDefault="008F2E5D" w:rsidP="008F2E5D"/>
    <w:p w14:paraId="424EF3F5" w14:textId="77777777" w:rsidR="004B2062" w:rsidRPr="00ED6ADA" w:rsidRDefault="00FF2698" w:rsidP="007C60DF">
      <w:r w:rsidRPr="00ED6ADA">
        <w:t xml:space="preserve">     </w:t>
      </w:r>
      <w:r w:rsidR="00315A27" w:rsidRPr="00ED6ADA">
        <w:t>a</w:t>
      </w:r>
      <w:r w:rsidR="00F5179A" w:rsidRPr="00ED6ADA">
        <w:t xml:space="preserve">. </w:t>
      </w:r>
      <w:r w:rsidR="004B2062" w:rsidRPr="00ED6ADA">
        <w:t>Capi</w:t>
      </w:r>
      <w:r w:rsidR="00F4758A" w:rsidRPr="00ED6ADA">
        <w:t>talize only proper nouns and ad</w:t>
      </w:r>
      <w:r w:rsidR="004B2062" w:rsidRPr="00ED6ADA">
        <w:t>jectives</w:t>
      </w:r>
      <w:r w:rsidR="00F5179A" w:rsidRPr="00ED6ADA">
        <w:t xml:space="preserve">. </w:t>
      </w:r>
      <w:r w:rsidR="00833210" w:rsidRPr="00ED6ADA">
        <w:t>S</w:t>
      </w:r>
      <w:r w:rsidR="002742C6" w:rsidRPr="00ED6ADA">
        <w:t xml:space="preserve">ome writers </w:t>
      </w:r>
      <w:r w:rsidR="004B2062" w:rsidRPr="00ED6ADA">
        <w:t>belie</w:t>
      </w:r>
      <w:r w:rsidR="00F4758A" w:rsidRPr="00ED6ADA">
        <w:t>ve that capitals confer distinc</w:t>
      </w:r>
      <w:r w:rsidR="004B2062" w:rsidRPr="00ED6ADA">
        <w:t>t</w:t>
      </w:r>
      <w:r w:rsidR="00833210" w:rsidRPr="00ED6ADA">
        <w:t>ion and reflect personal values and</w:t>
      </w:r>
      <w:r w:rsidR="002742C6" w:rsidRPr="00ED6ADA">
        <w:t xml:space="preserve"> </w:t>
      </w:r>
      <w:r w:rsidR="004B2062" w:rsidRPr="00ED6ADA">
        <w:t>tend to</w:t>
      </w:r>
      <w:r w:rsidR="00F4758A" w:rsidRPr="00ED6ADA">
        <w:t xml:space="preserve"> </w:t>
      </w:r>
      <w:r w:rsidR="004B2062" w:rsidRPr="00ED6ADA">
        <w:t>capitalize all words t</w:t>
      </w:r>
      <w:r w:rsidR="00F4758A" w:rsidRPr="00ED6ADA">
        <w:t>hat seem important</w:t>
      </w:r>
      <w:r w:rsidR="00F5179A" w:rsidRPr="00ED6ADA">
        <w:t xml:space="preserve">. </w:t>
      </w:r>
      <w:r w:rsidR="002742C6" w:rsidRPr="00ED6ADA">
        <w:t>This</w:t>
      </w:r>
      <w:r w:rsidR="004B2062" w:rsidRPr="00ED6ADA">
        <w:t xml:space="preserve"> indiscriminate capitali</w:t>
      </w:r>
      <w:r w:rsidR="00F4758A" w:rsidRPr="00ED6ADA">
        <w:t xml:space="preserve">zation </w:t>
      </w:r>
      <w:r w:rsidR="002742C6" w:rsidRPr="00ED6ADA">
        <w:t>only causes confusion</w:t>
      </w:r>
      <w:r w:rsidR="00F5179A" w:rsidRPr="00ED6ADA">
        <w:t xml:space="preserve">. </w:t>
      </w:r>
      <w:r w:rsidR="00EF5E22" w:rsidRPr="00ED6ADA">
        <w:t xml:space="preserve">Follow capitalization guidance in </w:t>
      </w:r>
      <w:r w:rsidR="00F92F13" w:rsidRPr="00ED6ADA">
        <w:t>para</w:t>
      </w:r>
      <w:r w:rsidR="00EA1004" w:rsidRPr="00ED6ADA">
        <w:t>s 9-10</w:t>
      </w:r>
      <w:r w:rsidR="00EF5E22" w:rsidRPr="00ED6ADA">
        <w:t xml:space="preserve"> through 9-1</w:t>
      </w:r>
      <w:r w:rsidR="00EA1004" w:rsidRPr="00ED6ADA">
        <w:t>0</w:t>
      </w:r>
      <w:r w:rsidR="00EF5E22" w:rsidRPr="00ED6ADA">
        <w:t xml:space="preserve"> </w:t>
      </w:r>
      <w:r w:rsidR="004B2062" w:rsidRPr="00ED6ADA">
        <w:t>for doctrinal</w:t>
      </w:r>
      <w:r w:rsidR="00F4758A" w:rsidRPr="00ED6ADA">
        <w:t xml:space="preserve"> </w:t>
      </w:r>
      <w:r w:rsidR="004B2062" w:rsidRPr="00ED6ADA">
        <w:t>and training publications</w:t>
      </w:r>
      <w:r w:rsidR="00F5179A" w:rsidRPr="00ED6ADA">
        <w:t xml:space="preserve">. </w:t>
      </w:r>
    </w:p>
    <w:p w14:paraId="69F1D91D" w14:textId="77777777" w:rsidR="008F2E5D" w:rsidRPr="00ED6ADA" w:rsidRDefault="008F2E5D" w:rsidP="007C60DF"/>
    <w:p w14:paraId="7E2328F0" w14:textId="77777777" w:rsidR="00315A27" w:rsidRPr="00ED6ADA" w:rsidRDefault="00FF2698" w:rsidP="007C60DF">
      <w:r w:rsidRPr="00ED6ADA">
        <w:t xml:space="preserve">     </w:t>
      </w:r>
      <w:r w:rsidR="00315A27" w:rsidRPr="00ED6ADA">
        <w:t>b</w:t>
      </w:r>
      <w:r w:rsidR="00F5179A" w:rsidRPr="00ED6ADA">
        <w:t xml:space="preserve">. </w:t>
      </w:r>
      <w:r w:rsidR="00315A27" w:rsidRPr="00ED6ADA">
        <w:t xml:space="preserve">Consult the following authorities in the order listed </w:t>
      </w:r>
      <w:r w:rsidR="00905B8C" w:rsidRPr="00ED6ADA">
        <w:t>to resolve compounding questions not addressed in this section</w:t>
      </w:r>
      <w:r w:rsidR="00315A27" w:rsidRPr="00ED6ADA">
        <w:t>:</w:t>
      </w:r>
    </w:p>
    <w:p w14:paraId="25E6859C" w14:textId="77777777" w:rsidR="008F2E5D" w:rsidRPr="00ED6ADA" w:rsidRDefault="008F2E5D" w:rsidP="007C60DF"/>
    <w:p w14:paraId="17A0866B" w14:textId="77777777" w:rsidR="00315A27" w:rsidRPr="00ED6ADA" w:rsidRDefault="005C67BF" w:rsidP="00E0130A">
      <w:r w:rsidRPr="00ED6ADA">
        <w:t xml:space="preserve">          (1) </w:t>
      </w:r>
      <w:r w:rsidR="00040F5B" w:rsidRPr="00ED6ADA">
        <w:t xml:space="preserve">The </w:t>
      </w:r>
      <w:r w:rsidR="00AF4BD5" w:rsidRPr="00ED6ADA">
        <w:t>DOD Dictionary of Military and Associated Terms</w:t>
      </w:r>
      <w:r w:rsidR="00F5179A" w:rsidRPr="00ED6ADA">
        <w:t xml:space="preserve">. </w:t>
      </w:r>
    </w:p>
    <w:p w14:paraId="04517B0F" w14:textId="77777777" w:rsidR="005C67BF" w:rsidRPr="00ED6ADA" w:rsidRDefault="005C67BF" w:rsidP="00E0130A"/>
    <w:p w14:paraId="44EAAD2A" w14:textId="77777777" w:rsidR="00315A27" w:rsidRPr="00ED6ADA" w:rsidRDefault="005C67BF" w:rsidP="00E0130A">
      <w:r w:rsidRPr="00ED6ADA">
        <w:t xml:space="preserve">          (2) </w:t>
      </w:r>
      <w:r w:rsidR="005207C7" w:rsidRPr="00ED6ADA">
        <w:t>FM 1-02.1</w:t>
      </w:r>
      <w:r w:rsidR="00F5179A" w:rsidRPr="00ED6ADA">
        <w:t xml:space="preserve">. </w:t>
      </w:r>
    </w:p>
    <w:p w14:paraId="7A01FF5E" w14:textId="77777777" w:rsidR="005C67BF" w:rsidRPr="00ED6ADA" w:rsidRDefault="005C67BF" w:rsidP="00E0130A"/>
    <w:p w14:paraId="39AEB48E" w14:textId="77777777" w:rsidR="00315A27" w:rsidRPr="00ED6ADA" w:rsidRDefault="005C67BF" w:rsidP="00E0130A">
      <w:r w:rsidRPr="00ED6ADA">
        <w:t xml:space="preserve">          (3) </w:t>
      </w:r>
      <w:r w:rsidR="00315A27" w:rsidRPr="00ED6ADA">
        <w:t>GPO Style Manual</w:t>
      </w:r>
      <w:r w:rsidR="00F5179A" w:rsidRPr="00ED6ADA">
        <w:t xml:space="preserve">. </w:t>
      </w:r>
    </w:p>
    <w:p w14:paraId="7E518BB7" w14:textId="77777777" w:rsidR="008F2E5D" w:rsidRPr="00ED6ADA" w:rsidRDefault="008F2E5D" w:rsidP="00E0130A"/>
    <w:p w14:paraId="1969ED69" w14:textId="77777777" w:rsidR="004B2062" w:rsidRPr="00ED6ADA" w:rsidRDefault="00EF092E" w:rsidP="00DB566F">
      <w:pPr>
        <w:pStyle w:val="Heading2"/>
      </w:pPr>
      <w:bookmarkStart w:id="785" w:name="_Toc61002232"/>
      <w:bookmarkStart w:id="786" w:name="_Toc99977497"/>
      <w:bookmarkStart w:id="787" w:name="_Toc114126407"/>
      <w:r w:rsidRPr="00ED6ADA">
        <w:t>9-</w:t>
      </w:r>
      <w:r w:rsidR="00A939E4" w:rsidRPr="00ED6ADA">
        <w:t>10</w:t>
      </w:r>
      <w:r w:rsidR="00F5179A" w:rsidRPr="00ED6ADA">
        <w:t xml:space="preserve">. </w:t>
      </w:r>
      <w:r w:rsidR="004B2062" w:rsidRPr="00ED6ADA">
        <w:t>Organization</w:t>
      </w:r>
      <w:r w:rsidR="006940A3" w:rsidRPr="00ED6ADA">
        <w:t>s and organization</w:t>
      </w:r>
      <w:r w:rsidR="004B2062" w:rsidRPr="00ED6ADA">
        <w:t>al elements</w:t>
      </w:r>
      <w:bookmarkEnd w:id="785"/>
      <w:bookmarkEnd w:id="786"/>
      <w:bookmarkEnd w:id="787"/>
      <w:r w:rsidR="005C67BF" w:rsidRPr="00ED6ADA">
        <w:t xml:space="preserve"> </w:t>
      </w:r>
    </w:p>
    <w:p w14:paraId="0FC5876D" w14:textId="77777777" w:rsidR="008F2E5D" w:rsidRPr="00ED6ADA" w:rsidRDefault="008F2E5D" w:rsidP="008F2E5D"/>
    <w:p w14:paraId="27E90F81" w14:textId="77777777" w:rsidR="007E778E" w:rsidRPr="00ED6ADA" w:rsidRDefault="00E0130A" w:rsidP="007C60DF">
      <w:r w:rsidRPr="00ED6ADA">
        <w:t xml:space="preserve">     </w:t>
      </w:r>
      <w:r w:rsidR="007E778E" w:rsidRPr="00ED6ADA">
        <w:t>a</w:t>
      </w:r>
      <w:r w:rsidR="00F5179A" w:rsidRPr="00ED6ADA">
        <w:t xml:space="preserve">. </w:t>
      </w:r>
      <w:r w:rsidR="00EF5E22" w:rsidRPr="00ED6ADA">
        <w:t xml:space="preserve">Follow guidance in </w:t>
      </w:r>
      <w:r w:rsidR="00F92F13" w:rsidRPr="00ED6ADA">
        <w:t>para</w:t>
      </w:r>
      <w:r w:rsidR="00EF5E22" w:rsidRPr="00ED6ADA">
        <w:t xml:space="preserve">s </w:t>
      </w:r>
      <w:r w:rsidR="00EA1004" w:rsidRPr="00ED6ADA">
        <w:t>9-10</w:t>
      </w:r>
      <w:r w:rsidR="00882AAF" w:rsidRPr="00ED6ADA">
        <w:t>a</w:t>
      </w:r>
      <w:r w:rsidR="00EF5E22" w:rsidRPr="00ED6ADA">
        <w:t xml:space="preserve">(1) through </w:t>
      </w:r>
      <w:r w:rsidR="00EA1004" w:rsidRPr="00ED6ADA">
        <w:t>9-10</w:t>
      </w:r>
      <w:r w:rsidR="00EF5E22" w:rsidRPr="00ED6ADA">
        <w:t>(4) for</w:t>
      </w:r>
      <w:r w:rsidR="007E778E" w:rsidRPr="00ED6ADA">
        <w:t xml:space="preserve"> </w:t>
      </w:r>
      <w:r w:rsidR="00EF5E22" w:rsidRPr="00ED6ADA">
        <w:t xml:space="preserve">capitalizing </w:t>
      </w:r>
      <w:r w:rsidR="007E778E" w:rsidRPr="00ED6ADA">
        <w:t>general nouns such as allies, state, federal government, and government</w:t>
      </w:r>
      <w:r w:rsidR="005D7968" w:rsidRPr="00ED6ADA">
        <w:t xml:space="preserve">. </w:t>
      </w:r>
      <w:r w:rsidR="00EF5E22" w:rsidRPr="00ED6ADA">
        <w:t>Refer to GPO Style Manual for exceptions.</w:t>
      </w:r>
      <w:r w:rsidR="005D7968" w:rsidRPr="00ED6ADA">
        <w:t xml:space="preserve"> </w:t>
      </w:r>
      <w:r w:rsidR="00EF5E22" w:rsidRPr="00ED6ADA">
        <w:t xml:space="preserve">See </w:t>
      </w:r>
      <w:r w:rsidR="00F92F13" w:rsidRPr="00ED6ADA">
        <w:t>para</w:t>
      </w:r>
      <w:r w:rsidR="00EF5E22" w:rsidRPr="00ED6ADA">
        <w:t xml:space="preserve"> 9-</w:t>
      </w:r>
      <w:r w:rsidR="00EA1004" w:rsidRPr="00ED6ADA">
        <w:t>19</w:t>
      </w:r>
      <w:r w:rsidR="00FE6569" w:rsidRPr="00ED6ADA">
        <w:t xml:space="preserve">a </w:t>
      </w:r>
      <w:r w:rsidR="00EF5E22" w:rsidRPr="00ED6ADA">
        <w:t xml:space="preserve">for capitalization of the word </w:t>
      </w:r>
      <w:r w:rsidR="003A05D5" w:rsidRPr="00ED6ADA">
        <w:t>“</w:t>
      </w:r>
      <w:r w:rsidR="00EF5E22" w:rsidRPr="00ED6ADA">
        <w:t>service.</w:t>
      </w:r>
      <w:r w:rsidR="003A05D5" w:rsidRPr="00ED6ADA">
        <w:t>”</w:t>
      </w:r>
      <w:r w:rsidR="00EF5E22" w:rsidRPr="00ED6ADA">
        <w:t xml:space="preserve"> </w:t>
      </w:r>
    </w:p>
    <w:p w14:paraId="33049677" w14:textId="77777777" w:rsidR="00AF0116" w:rsidRPr="00ED6ADA" w:rsidRDefault="00AF0116" w:rsidP="007C60DF"/>
    <w:p w14:paraId="520D1B76" w14:textId="77777777" w:rsidR="007E778E" w:rsidRPr="00ED6ADA" w:rsidRDefault="00E0130A" w:rsidP="007C60DF">
      <w:r w:rsidRPr="00ED6ADA">
        <w:t xml:space="preserve">          </w:t>
      </w:r>
      <w:r w:rsidR="007E778E" w:rsidRPr="00ED6ADA">
        <w:t>(1</w:t>
      </w:r>
      <w:r w:rsidR="00B7556D" w:rsidRPr="00ED6ADA">
        <w:t xml:space="preserve">) </w:t>
      </w:r>
      <w:r w:rsidR="007E778E" w:rsidRPr="00ED6ADA">
        <w:t xml:space="preserve">Capitalize </w:t>
      </w:r>
      <w:r w:rsidR="003A05D5" w:rsidRPr="00ED6ADA">
        <w:t>“</w:t>
      </w:r>
      <w:r w:rsidR="007E778E" w:rsidRPr="00ED6ADA">
        <w:t>federal</w:t>
      </w:r>
      <w:r w:rsidR="003A05D5" w:rsidRPr="00ED6ADA">
        <w:t>”</w:t>
      </w:r>
      <w:r w:rsidR="007E778E" w:rsidRPr="00ED6ADA">
        <w:t xml:space="preserve"> only when it is part of an official title</w:t>
      </w:r>
      <w:r w:rsidR="00B01626" w:rsidRPr="00ED6ADA">
        <w:t xml:space="preserve"> such as </w:t>
      </w:r>
      <w:r w:rsidR="007E778E" w:rsidRPr="00ED6ADA">
        <w:t>the Federal Reserve Board</w:t>
      </w:r>
      <w:r w:rsidR="005D7968" w:rsidRPr="00ED6ADA">
        <w:t xml:space="preserve">. </w:t>
      </w:r>
      <w:r w:rsidR="00EF5E22" w:rsidRPr="00ED6ADA">
        <w:t>Refer to GPO Style Manual for exceptions.</w:t>
      </w:r>
      <w:r w:rsidR="005D7968" w:rsidRPr="00ED6ADA">
        <w:t xml:space="preserve"> </w:t>
      </w:r>
    </w:p>
    <w:p w14:paraId="5BE35B9A" w14:textId="77777777" w:rsidR="005F2676" w:rsidRPr="00ED6ADA" w:rsidRDefault="005F2676" w:rsidP="007C60DF"/>
    <w:p w14:paraId="3C3E05B4" w14:textId="77777777" w:rsidR="007E778E" w:rsidRPr="00ED6ADA" w:rsidRDefault="00E0130A" w:rsidP="007C60DF">
      <w:r w:rsidRPr="00ED6ADA">
        <w:t xml:space="preserve">          </w:t>
      </w:r>
      <w:r w:rsidR="007E778E" w:rsidRPr="00ED6ADA">
        <w:t>(2</w:t>
      </w:r>
      <w:r w:rsidR="00B7556D" w:rsidRPr="00ED6ADA">
        <w:t xml:space="preserve">) </w:t>
      </w:r>
      <w:r w:rsidR="007E778E" w:rsidRPr="00ED6ADA">
        <w:t xml:space="preserve">Capitalize </w:t>
      </w:r>
      <w:r w:rsidR="003A05D5" w:rsidRPr="00ED6ADA">
        <w:t>“</w:t>
      </w:r>
      <w:r w:rsidR="007E778E" w:rsidRPr="00ED6ADA">
        <w:t>state</w:t>
      </w:r>
      <w:r w:rsidR="003A05D5" w:rsidRPr="00ED6ADA">
        <w:t>”</w:t>
      </w:r>
      <w:r w:rsidR="007E778E" w:rsidRPr="00ED6ADA">
        <w:t xml:space="preserve"> only when it is part of a title, when it follows the name of the state, or when it is part of a nickname</w:t>
      </w:r>
      <w:r w:rsidR="00B01626" w:rsidRPr="00ED6ADA">
        <w:t xml:space="preserve"> such as </w:t>
      </w:r>
      <w:r w:rsidR="003A05D5" w:rsidRPr="00ED6ADA">
        <w:t>“</w:t>
      </w:r>
      <w:r w:rsidR="007E778E" w:rsidRPr="00ED6ADA">
        <w:t>New York State, also called the Empire State, is the location of Albany State University</w:t>
      </w:r>
      <w:r w:rsidR="005D7968" w:rsidRPr="00ED6ADA">
        <w:t>.</w:t>
      </w:r>
      <w:r w:rsidR="003A05D5" w:rsidRPr="00ED6ADA">
        <w:t>”</w:t>
      </w:r>
      <w:r w:rsidR="005D7968" w:rsidRPr="00ED6ADA">
        <w:t xml:space="preserve">  </w:t>
      </w:r>
    </w:p>
    <w:p w14:paraId="326D8D4E" w14:textId="77777777" w:rsidR="008F2E5D" w:rsidRPr="00ED6ADA" w:rsidRDefault="008F2E5D" w:rsidP="007C60DF"/>
    <w:p w14:paraId="2FD2A4AE" w14:textId="77777777" w:rsidR="007E778E" w:rsidRPr="00ED6ADA" w:rsidRDefault="00E0130A" w:rsidP="007C60DF">
      <w:r w:rsidRPr="00ED6ADA">
        <w:t xml:space="preserve">          </w:t>
      </w:r>
      <w:r w:rsidR="007E778E" w:rsidRPr="00ED6ADA">
        <w:t>(3</w:t>
      </w:r>
      <w:r w:rsidR="00B7556D" w:rsidRPr="00ED6ADA">
        <w:t xml:space="preserve">) </w:t>
      </w:r>
      <w:r w:rsidR="007E778E" w:rsidRPr="00ED6ADA">
        <w:t xml:space="preserve">Capitalize </w:t>
      </w:r>
      <w:r w:rsidR="003A05D5" w:rsidRPr="00ED6ADA">
        <w:t>“</w:t>
      </w:r>
      <w:r w:rsidR="007E778E" w:rsidRPr="00ED6ADA">
        <w:t>allies</w:t>
      </w:r>
      <w:r w:rsidR="003A05D5" w:rsidRPr="00ED6ADA">
        <w:t>”</w:t>
      </w:r>
      <w:r w:rsidR="007E778E" w:rsidRPr="00ED6ADA">
        <w:t xml:space="preserve"> only when it refers to members of the political alliances that participated in World Wars I and II</w:t>
      </w:r>
      <w:r w:rsidR="00F5179A" w:rsidRPr="00ED6ADA">
        <w:t xml:space="preserve">. </w:t>
      </w:r>
    </w:p>
    <w:p w14:paraId="2A08AAB5" w14:textId="77777777" w:rsidR="00EF5E22" w:rsidRPr="00ED6ADA" w:rsidRDefault="00E0130A" w:rsidP="00DF7A4E">
      <w:r w:rsidRPr="00ED6ADA">
        <w:lastRenderedPageBreak/>
        <w:t xml:space="preserve">          </w:t>
      </w:r>
      <w:r w:rsidR="00EF5E22" w:rsidRPr="00ED6ADA">
        <w:t>(4</w:t>
      </w:r>
      <w:r w:rsidR="00B7556D" w:rsidRPr="00ED6ADA">
        <w:t xml:space="preserve">) </w:t>
      </w:r>
      <w:r w:rsidR="00EF5E22" w:rsidRPr="00ED6ADA">
        <w:t xml:space="preserve">Capitalize </w:t>
      </w:r>
      <w:r w:rsidR="003A05D5" w:rsidRPr="00ED6ADA">
        <w:t>“</w:t>
      </w:r>
      <w:r w:rsidR="00EF5E22" w:rsidRPr="00ED6ADA">
        <w:t>government</w:t>
      </w:r>
      <w:r w:rsidR="003A05D5" w:rsidRPr="00ED6ADA">
        <w:t>”</w:t>
      </w:r>
      <w:r w:rsidR="00EF5E22" w:rsidRPr="00ED6ADA">
        <w:t xml:space="preserve"> when it is part of a proper title, proper name, </w:t>
      </w:r>
      <w:r w:rsidR="00B01626" w:rsidRPr="00ED6ADA">
        <w:t xml:space="preserve">and </w:t>
      </w:r>
      <w:r w:rsidR="00EF5E22" w:rsidRPr="00ED6ADA">
        <w:t>proper adjective, and when referring to the U.S. or Federal Government</w:t>
      </w:r>
      <w:r w:rsidR="009D21BC" w:rsidRPr="00ED6ADA">
        <w:t>.</w:t>
      </w:r>
    </w:p>
    <w:p w14:paraId="2989B0F4" w14:textId="77777777" w:rsidR="009D21BC" w:rsidRPr="00ED6ADA" w:rsidRDefault="009D21BC" w:rsidP="00DF7A4E"/>
    <w:p w14:paraId="22565A42" w14:textId="77777777" w:rsidR="007E778E" w:rsidRPr="00ED6ADA" w:rsidRDefault="00E0130A" w:rsidP="007C60DF">
      <w:r w:rsidRPr="00ED6ADA">
        <w:t xml:space="preserve">     </w:t>
      </w:r>
      <w:r w:rsidR="007E778E" w:rsidRPr="00ED6ADA">
        <w:t>b</w:t>
      </w:r>
      <w:r w:rsidR="00F5179A" w:rsidRPr="00ED6ADA">
        <w:t xml:space="preserve">. </w:t>
      </w:r>
      <w:r w:rsidR="007E778E" w:rsidRPr="00ED6ADA">
        <w:t>Capitalize military designations only when they name specific organizations:</w:t>
      </w:r>
    </w:p>
    <w:p w14:paraId="65D152BE" w14:textId="77777777" w:rsidR="008F2E5D" w:rsidRPr="00ED6ADA" w:rsidRDefault="008F2E5D"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165"/>
        <w:gridCol w:w="4325"/>
      </w:tblGrid>
      <w:tr w:rsidR="00B90508" w:rsidRPr="00ED6ADA" w14:paraId="73274427" w14:textId="77777777" w:rsidTr="001C361C">
        <w:trPr>
          <w:jc w:val="center"/>
        </w:trPr>
        <w:tc>
          <w:tcPr>
            <w:tcW w:w="2970" w:type="dxa"/>
          </w:tcPr>
          <w:p w14:paraId="2A6028C7" w14:textId="77777777" w:rsidR="00D319D0" w:rsidRPr="00ED6ADA" w:rsidRDefault="00D319D0" w:rsidP="006A2EAF">
            <w:pPr>
              <w:tabs>
                <w:tab w:val="clear" w:pos="360"/>
                <w:tab w:val="clear" w:pos="720"/>
                <w:tab w:val="clear" w:pos="1080"/>
                <w:tab w:val="clear" w:pos="1440"/>
                <w:tab w:val="clear" w:pos="1800"/>
              </w:tabs>
            </w:pPr>
            <w:r w:rsidRPr="00ED6ADA">
              <w:t>1st Platoon</w:t>
            </w:r>
          </w:p>
        </w:tc>
        <w:tc>
          <w:tcPr>
            <w:tcW w:w="1165" w:type="dxa"/>
          </w:tcPr>
          <w:p w14:paraId="46092765" w14:textId="77777777" w:rsidR="00D319D0" w:rsidRPr="00ED6ADA" w:rsidRDefault="00D319D0" w:rsidP="006A2EAF">
            <w:pPr>
              <w:tabs>
                <w:tab w:val="clear" w:pos="360"/>
                <w:tab w:val="clear" w:pos="720"/>
                <w:tab w:val="clear" w:pos="1080"/>
                <w:tab w:val="clear" w:pos="1440"/>
                <w:tab w:val="clear" w:pos="1800"/>
              </w:tabs>
            </w:pPr>
          </w:p>
        </w:tc>
        <w:tc>
          <w:tcPr>
            <w:tcW w:w="4325" w:type="dxa"/>
          </w:tcPr>
          <w:p w14:paraId="68392402" w14:textId="77777777" w:rsidR="00D319D0" w:rsidRPr="00ED6ADA" w:rsidRDefault="00D319D0" w:rsidP="006A2EAF">
            <w:pPr>
              <w:tabs>
                <w:tab w:val="clear" w:pos="360"/>
                <w:tab w:val="clear" w:pos="720"/>
                <w:tab w:val="clear" w:pos="1080"/>
                <w:tab w:val="clear" w:pos="1440"/>
                <w:tab w:val="clear" w:pos="1800"/>
              </w:tabs>
            </w:pPr>
            <w:r w:rsidRPr="00ED6ADA">
              <w:t>a platoon</w:t>
            </w:r>
          </w:p>
        </w:tc>
      </w:tr>
      <w:tr w:rsidR="00B90508" w:rsidRPr="00ED6ADA" w14:paraId="4B83F917" w14:textId="77777777" w:rsidTr="001C361C">
        <w:trPr>
          <w:jc w:val="center"/>
        </w:trPr>
        <w:tc>
          <w:tcPr>
            <w:tcW w:w="2970" w:type="dxa"/>
          </w:tcPr>
          <w:p w14:paraId="446E8DCB" w14:textId="77777777" w:rsidR="00D319D0" w:rsidRPr="00ED6ADA" w:rsidRDefault="00D319D0" w:rsidP="00D319D0">
            <w:pPr>
              <w:tabs>
                <w:tab w:val="clear" w:pos="360"/>
                <w:tab w:val="clear" w:pos="720"/>
                <w:tab w:val="clear" w:pos="1080"/>
                <w:tab w:val="clear" w:pos="1440"/>
                <w:tab w:val="clear" w:pos="1800"/>
              </w:tabs>
            </w:pPr>
            <w:r w:rsidRPr="00ED6ADA">
              <w:t>12th Battalion</w:t>
            </w:r>
          </w:p>
        </w:tc>
        <w:tc>
          <w:tcPr>
            <w:tcW w:w="1165" w:type="dxa"/>
          </w:tcPr>
          <w:p w14:paraId="604287E0"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73638220" w14:textId="77777777" w:rsidR="00D319D0" w:rsidRPr="00ED6ADA" w:rsidRDefault="00D319D0" w:rsidP="00D319D0">
            <w:pPr>
              <w:tabs>
                <w:tab w:val="clear" w:pos="360"/>
                <w:tab w:val="clear" w:pos="720"/>
                <w:tab w:val="clear" w:pos="1080"/>
                <w:tab w:val="clear" w:pos="1440"/>
                <w:tab w:val="clear" w:pos="1800"/>
              </w:tabs>
            </w:pPr>
            <w:r w:rsidRPr="00ED6ADA">
              <w:t>advance guard</w:t>
            </w:r>
          </w:p>
        </w:tc>
      </w:tr>
      <w:tr w:rsidR="00B90508" w:rsidRPr="00ED6ADA" w14:paraId="0672A841" w14:textId="77777777" w:rsidTr="001C361C">
        <w:trPr>
          <w:jc w:val="center"/>
        </w:trPr>
        <w:tc>
          <w:tcPr>
            <w:tcW w:w="2970" w:type="dxa"/>
          </w:tcPr>
          <w:p w14:paraId="20F7BDC0" w14:textId="77777777" w:rsidR="00D319D0" w:rsidRPr="00ED6ADA" w:rsidRDefault="00D319D0" w:rsidP="00D319D0">
            <w:pPr>
              <w:tabs>
                <w:tab w:val="clear" w:pos="360"/>
                <w:tab w:val="clear" w:pos="720"/>
                <w:tab w:val="clear" w:pos="1080"/>
                <w:tab w:val="clear" w:pos="1440"/>
                <w:tab w:val="clear" w:pos="1800"/>
              </w:tabs>
            </w:pPr>
            <w:r w:rsidRPr="00ED6ADA">
              <w:t>53d Division</w:t>
            </w:r>
          </w:p>
        </w:tc>
        <w:tc>
          <w:tcPr>
            <w:tcW w:w="1165" w:type="dxa"/>
          </w:tcPr>
          <w:p w14:paraId="5B3732C9"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6FA42029" w14:textId="77777777" w:rsidR="00D319D0" w:rsidRPr="00ED6ADA" w:rsidRDefault="00D319D0" w:rsidP="00D319D0">
            <w:pPr>
              <w:tabs>
                <w:tab w:val="clear" w:pos="360"/>
                <w:tab w:val="clear" w:pos="720"/>
                <w:tab w:val="clear" w:pos="1080"/>
                <w:tab w:val="clear" w:pos="1440"/>
                <w:tab w:val="clear" w:pos="1800"/>
              </w:tabs>
            </w:pPr>
            <w:r w:rsidRPr="00ED6ADA">
              <w:t>signal element</w:t>
            </w:r>
          </w:p>
        </w:tc>
      </w:tr>
      <w:tr w:rsidR="00B90508" w:rsidRPr="00ED6ADA" w14:paraId="27AEC231" w14:textId="77777777" w:rsidTr="001C361C">
        <w:trPr>
          <w:jc w:val="center"/>
        </w:trPr>
        <w:tc>
          <w:tcPr>
            <w:tcW w:w="2970" w:type="dxa"/>
          </w:tcPr>
          <w:p w14:paraId="77AD73B1" w14:textId="77777777" w:rsidR="00D319D0" w:rsidRPr="00ED6ADA" w:rsidRDefault="00D319D0" w:rsidP="00D319D0">
            <w:pPr>
              <w:tabs>
                <w:tab w:val="clear" w:pos="360"/>
                <w:tab w:val="clear" w:pos="720"/>
                <w:tab w:val="clear" w:pos="1080"/>
                <w:tab w:val="clear" w:pos="1440"/>
                <w:tab w:val="clear" w:pos="1800"/>
              </w:tabs>
            </w:pPr>
            <w:r w:rsidRPr="00ED6ADA">
              <w:t>First United States Army</w:t>
            </w:r>
          </w:p>
        </w:tc>
        <w:tc>
          <w:tcPr>
            <w:tcW w:w="1165" w:type="dxa"/>
          </w:tcPr>
          <w:p w14:paraId="543C4256" w14:textId="77777777" w:rsidR="00D319D0" w:rsidRPr="00ED6ADA" w:rsidRDefault="00D319D0" w:rsidP="00D319D0">
            <w:pPr>
              <w:tabs>
                <w:tab w:val="clear" w:pos="360"/>
                <w:tab w:val="clear" w:pos="720"/>
                <w:tab w:val="clear" w:pos="1080"/>
                <w:tab w:val="clear" w:pos="1440"/>
                <w:tab w:val="clear" w:pos="1800"/>
              </w:tabs>
            </w:pPr>
            <w:r w:rsidRPr="00ED6ADA">
              <w:rPr>
                <w:b/>
              </w:rPr>
              <w:t>but</w:t>
            </w:r>
          </w:p>
        </w:tc>
        <w:tc>
          <w:tcPr>
            <w:tcW w:w="4325" w:type="dxa"/>
          </w:tcPr>
          <w:p w14:paraId="26C9D2F5" w14:textId="77777777" w:rsidR="00D319D0" w:rsidRPr="00ED6ADA" w:rsidRDefault="00D319D0" w:rsidP="00D319D0">
            <w:pPr>
              <w:tabs>
                <w:tab w:val="clear" w:pos="360"/>
                <w:tab w:val="clear" w:pos="720"/>
                <w:tab w:val="clear" w:pos="1080"/>
                <w:tab w:val="clear" w:pos="1440"/>
                <w:tab w:val="clear" w:pos="1800"/>
              </w:tabs>
            </w:pPr>
            <w:r w:rsidRPr="00ED6ADA">
              <w:t>the armies, theater army</w:t>
            </w:r>
          </w:p>
        </w:tc>
      </w:tr>
      <w:tr w:rsidR="00B90508" w:rsidRPr="00ED6ADA" w14:paraId="626D18A4" w14:textId="77777777" w:rsidTr="001C361C">
        <w:trPr>
          <w:jc w:val="center"/>
        </w:trPr>
        <w:tc>
          <w:tcPr>
            <w:tcW w:w="2970" w:type="dxa"/>
          </w:tcPr>
          <w:p w14:paraId="765CACB0" w14:textId="77777777" w:rsidR="00D319D0" w:rsidRPr="00ED6ADA" w:rsidRDefault="00D319D0" w:rsidP="00D319D0">
            <w:pPr>
              <w:tabs>
                <w:tab w:val="clear" w:pos="360"/>
                <w:tab w:val="clear" w:pos="720"/>
                <w:tab w:val="clear" w:pos="1080"/>
                <w:tab w:val="clear" w:pos="1440"/>
                <w:tab w:val="clear" w:pos="1800"/>
              </w:tabs>
            </w:pPr>
            <w:r w:rsidRPr="00ED6ADA">
              <w:t>Army National Guard</w:t>
            </w:r>
          </w:p>
        </w:tc>
        <w:tc>
          <w:tcPr>
            <w:tcW w:w="1165" w:type="dxa"/>
          </w:tcPr>
          <w:p w14:paraId="5C59C270"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7A852F1B" w14:textId="77777777" w:rsidR="00D319D0" w:rsidRPr="00ED6ADA" w:rsidRDefault="00D319D0" w:rsidP="00D319D0">
            <w:pPr>
              <w:tabs>
                <w:tab w:val="clear" w:pos="360"/>
                <w:tab w:val="clear" w:pos="720"/>
                <w:tab w:val="clear" w:pos="1080"/>
                <w:tab w:val="clear" w:pos="1440"/>
                <w:tab w:val="clear" w:pos="1800"/>
              </w:tabs>
            </w:pPr>
            <w:r w:rsidRPr="00ED6ADA">
              <w:t>reserve component</w:t>
            </w:r>
          </w:p>
        </w:tc>
      </w:tr>
      <w:tr w:rsidR="00B90508" w:rsidRPr="00ED6ADA" w14:paraId="5FF5F330" w14:textId="77777777" w:rsidTr="001C361C">
        <w:trPr>
          <w:jc w:val="center"/>
        </w:trPr>
        <w:tc>
          <w:tcPr>
            <w:tcW w:w="2970" w:type="dxa"/>
          </w:tcPr>
          <w:p w14:paraId="0E5732E8" w14:textId="77777777" w:rsidR="00D319D0" w:rsidRPr="00ED6ADA" w:rsidRDefault="00D319D0" w:rsidP="00D319D0">
            <w:pPr>
              <w:tabs>
                <w:tab w:val="clear" w:pos="360"/>
                <w:tab w:val="clear" w:pos="720"/>
                <w:tab w:val="clear" w:pos="1080"/>
                <w:tab w:val="clear" w:pos="1440"/>
                <w:tab w:val="clear" w:pos="1800"/>
              </w:tabs>
            </w:pPr>
            <w:r w:rsidRPr="00ED6ADA">
              <w:t>Special Forces</w:t>
            </w:r>
          </w:p>
        </w:tc>
        <w:tc>
          <w:tcPr>
            <w:tcW w:w="1165" w:type="dxa"/>
          </w:tcPr>
          <w:p w14:paraId="4248B444"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7A386134" w14:textId="77777777" w:rsidR="00D319D0" w:rsidRPr="00ED6ADA" w:rsidRDefault="00D319D0" w:rsidP="00D319D0">
            <w:pPr>
              <w:tabs>
                <w:tab w:val="clear" w:pos="360"/>
                <w:tab w:val="clear" w:pos="720"/>
                <w:tab w:val="clear" w:pos="1080"/>
                <w:tab w:val="clear" w:pos="1440"/>
                <w:tab w:val="clear" w:pos="1800"/>
              </w:tabs>
            </w:pPr>
            <w:r w:rsidRPr="00ED6ADA">
              <w:t>military activity</w:t>
            </w:r>
          </w:p>
        </w:tc>
      </w:tr>
      <w:tr w:rsidR="00B90508" w:rsidRPr="00ED6ADA" w14:paraId="0B2D9A16" w14:textId="77777777" w:rsidTr="001C361C">
        <w:trPr>
          <w:jc w:val="center"/>
        </w:trPr>
        <w:tc>
          <w:tcPr>
            <w:tcW w:w="2970" w:type="dxa"/>
          </w:tcPr>
          <w:p w14:paraId="797F5678" w14:textId="77777777" w:rsidR="00D319D0" w:rsidRPr="00ED6ADA" w:rsidRDefault="00D319D0" w:rsidP="00D319D0">
            <w:pPr>
              <w:tabs>
                <w:tab w:val="clear" w:pos="360"/>
                <w:tab w:val="clear" w:pos="720"/>
                <w:tab w:val="clear" w:pos="1080"/>
                <w:tab w:val="clear" w:pos="1440"/>
                <w:tab w:val="clear" w:pos="1800"/>
              </w:tabs>
            </w:pPr>
            <w:r w:rsidRPr="00ED6ADA">
              <w:t>Reserve Components</w:t>
            </w:r>
          </w:p>
        </w:tc>
        <w:tc>
          <w:tcPr>
            <w:tcW w:w="1165" w:type="dxa"/>
          </w:tcPr>
          <w:p w14:paraId="25253839"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1FEABBA6" w14:textId="77777777" w:rsidR="00D319D0" w:rsidRPr="00ED6ADA" w:rsidRDefault="00D319D0" w:rsidP="00D319D0">
            <w:pPr>
              <w:tabs>
                <w:tab w:val="clear" w:pos="360"/>
                <w:tab w:val="clear" w:pos="720"/>
                <w:tab w:val="clear" w:pos="1080"/>
                <w:tab w:val="clear" w:pos="1440"/>
                <w:tab w:val="clear" w:pos="1800"/>
              </w:tabs>
            </w:pPr>
            <w:r w:rsidRPr="00ED6ADA">
              <w:t>the reserves</w:t>
            </w:r>
          </w:p>
        </w:tc>
      </w:tr>
      <w:tr w:rsidR="00B90508" w:rsidRPr="00ED6ADA" w14:paraId="1A802FBD" w14:textId="77777777" w:rsidTr="001C361C">
        <w:trPr>
          <w:jc w:val="center"/>
        </w:trPr>
        <w:tc>
          <w:tcPr>
            <w:tcW w:w="2970" w:type="dxa"/>
          </w:tcPr>
          <w:p w14:paraId="6F7CFC1B" w14:textId="77777777" w:rsidR="00D319D0" w:rsidRPr="00ED6ADA" w:rsidRDefault="00D319D0" w:rsidP="00D319D0">
            <w:pPr>
              <w:tabs>
                <w:tab w:val="clear" w:pos="360"/>
                <w:tab w:val="clear" w:pos="720"/>
                <w:tab w:val="clear" w:pos="1080"/>
                <w:tab w:val="clear" w:pos="1440"/>
                <w:tab w:val="clear" w:pos="1800"/>
              </w:tabs>
            </w:pPr>
            <w:r w:rsidRPr="00ED6ADA">
              <w:t>U.S. Forces</w:t>
            </w:r>
          </w:p>
        </w:tc>
        <w:tc>
          <w:tcPr>
            <w:tcW w:w="1165" w:type="dxa"/>
          </w:tcPr>
          <w:p w14:paraId="28E087E7"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48CA7891" w14:textId="77777777" w:rsidR="00D319D0" w:rsidRPr="00ED6ADA" w:rsidRDefault="00D319D0" w:rsidP="00D319D0">
            <w:pPr>
              <w:tabs>
                <w:tab w:val="clear" w:pos="360"/>
                <w:tab w:val="clear" w:pos="720"/>
                <w:tab w:val="clear" w:pos="1080"/>
                <w:tab w:val="clear" w:pos="1440"/>
                <w:tab w:val="clear" w:pos="1800"/>
              </w:tabs>
            </w:pPr>
            <w:r w:rsidRPr="00ED6ADA">
              <w:t>armed Service branches</w:t>
            </w:r>
          </w:p>
        </w:tc>
      </w:tr>
      <w:tr w:rsidR="00D319D0" w:rsidRPr="00ED6ADA" w14:paraId="2465EF55" w14:textId="77777777" w:rsidTr="001C361C">
        <w:trPr>
          <w:jc w:val="center"/>
        </w:trPr>
        <w:tc>
          <w:tcPr>
            <w:tcW w:w="2970" w:type="dxa"/>
          </w:tcPr>
          <w:p w14:paraId="42B43010" w14:textId="77777777" w:rsidR="00D319D0" w:rsidRPr="00ED6ADA" w:rsidRDefault="00D319D0" w:rsidP="00D319D0">
            <w:pPr>
              <w:tabs>
                <w:tab w:val="clear" w:pos="360"/>
                <w:tab w:val="clear" w:pos="720"/>
                <w:tab w:val="clear" w:pos="1080"/>
                <w:tab w:val="clear" w:pos="1440"/>
                <w:tab w:val="clear" w:pos="1800"/>
              </w:tabs>
            </w:pPr>
            <w:r w:rsidRPr="00ED6ADA">
              <w:t>Russian Army</w:t>
            </w:r>
          </w:p>
        </w:tc>
        <w:tc>
          <w:tcPr>
            <w:tcW w:w="1165" w:type="dxa"/>
          </w:tcPr>
          <w:p w14:paraId="15A4BDD1" w14:textId="77777777" w:rsidR="00D319D0" w:rsidRPr="00ED6ADA" w:rsidRDefault="00D319D0" w:rsidP="00D319D0">
            <w:pPr>
              <w:tabs>
                <w:tab w:val="clear" w:pos="360"/>
                <w:tab w:val="clear" w:pos="720"/>
                <w:tab w:val="clear" w:pos="1080"/>
                <w:tab w:val="clear" w:pos="1440"/>
                <w:tab w:val="clear" w:pos="1800"/>
              </w:tabs>
            </w:pPr>
          </w:p>
        </w:tc>
        <w:tc>
          <w:tcPr>
            <w:tcW w:w="4325" w:type="dxa"/>
          </w:tcPr>
          <w:p w14:paraId="6C12B2E5" w14:textId="77777777" w:rsidR="00D319D0" w:rsidRPr="00ED6ADA" w:rsidRDefault="00D319D0" w:rsidP="00D319D0">
            <w:pPr>
              <w:tabs>
                <w:tab w:val="clear" w:pos="360"/>
                <w:tab w:val="clear" w:pos="720"/>
                <w:tab w:val="clear" w:pos="1080"/>
                <w:tab w:val="clear" w:pos="1440"/>
                <w:tab w:val="clear" w:pos="1800"/>
              </w:tabs>
            </w:pPr>
            <w:r w:rsidRPr="00ED6ADA">
              <w:t>the threat</w:t>
            </w:r>
          </w:p>
        </w:tc>
      </w:tr>
    </w:tbl>
    <w:p w14:paraId="759B5855" w14:textId="77777777" w:rsidR="009A74EB" w:rsidRPr="00ED6ADA" w:rsidRDefault="009A74EB" w:rsidP="007C60DF"/>
    <w:p w14:paraId="6398A784" w14:textId="77777777" w:rsidR="007E778E" w:rsidRPr="00ED6ADA" w:rsidRDefault="00E0130A" w:rsidP="007C60DF">
      <w:r w:rsidRPr="00ED6ADA">
        <w:t xml:space="preserve">     </w:t>
      </w:r>
      <w:r w:rsidR="007E778E" w:rsidRPr="00ED6ADA">
        <w:t>c</w:t>
      </w:r>
      <w:r w:rsidR="00F5179A" w:rsidRPr="00ED6ADA">
        <w:t xml:space="preserve">. </w:t>
      </w:r>
      <w:r w:rsidR="007E778E" w:rsidRPr="00ED6ADA">
        <w:t>The names of one-of-a-kind organizations that are not assigned a number</w:t>
      </w:r>
      <w:r w:rsidR="007A0AD5" w:rsidRPr="00ED6ADA">
        <w:t>. F</w:t>
      </w:r>
      <w:r w:rsidR="007E778E" w:rsidRPr="00ED6ADA">
        <w:t>or example, the Army Geospatial Intelligence Battalion or th</w:t>
      </w:r>
      <w:r w:rsidR="007A0AD5" w:rsidRPr="00ED6ADA">
        <w:t xml:space="preserve">e Army Cryptologic Organization </w:t>
      </w:r>
      <w:r w:rsidR="007E778E" w:rsidRPr="00ED6ADA">
        <w:t>are u</w:t>
      </w:r>
      <w:r w:rsidR="009E7A24" w:rsidRPr="00ED6ADA">
        <w:t>sually treated as proper nouns</w:t>
      </w:r>
      <w:r w:rsidR="00F5179A" w:rsidRPr="00ED6ADA">
        <w:t xml:space="preserve">. </w:t>
      </w:r>
    </w:p>
    <w:p w14:paraId="725F6FDB" w14:textId="77777777" w:rsidR="008F2E5D" w:rsidRPr="00ED6ADA" w:rsidRDefault="008F2E5D" w:rsidP="007C60DF"/>
    <w:p w14:paraId="52531CE5" w14:textId="77777777" w:rsidR="001122F0" w:rsidRPr="00ED6ADA" w:rsidRDefault="00EF092E" w:rsidP="00DB566F">
      <w:pPr>
        <w:pStyle w:val="Heading2"/>
      </w:pPr>
      <w:bookmarkStart w:id="788" w:name="_Toc61002233"/>
      <w:bookmarkStart w:id="789" w:name="_Toc99977498"/>
      <w:bookmarkStart w:id="790" w:name="_Toc114126408"/>
      <w:r w:rsidRPr="00ED6ADA">
        <w:t>9-</w:t>
      </w:r>
      <w:r w:rsidR="00A939E4" w:rsidRPr="00ED6ADA">
        <w:t>11</w:t>
      </w:r>
      <w:r w:rsidR="00F5179A" w:rsidRPr="00ED6ADA">
        <w:t xml:space="preserve">. </w:t>
      </w:r>
      <w:r w:rsidR="004B2062" w:rsidRPr="00ED6ADA">
        <w:t>Ranks and positions</w:t>
      </w:r>
      <w:bookmarkEnd w:id="788"/>
      <w:bookmarkEnd w:id="789"/>
      <w:bookmarkEnd w:id="790"/>
      <w:r w:rsidR="005C67BF" w:rsidRPr="00ED6ADA">
        <w:t xml:space="preserve"> </w:t>
      </w:r>
    </w:p>
    <w:p w14:paraId="59884C3D" w14:textId="77777777" w:rsidR="004B2062" w:rsidRPr="00ED6ADA" w:rsidRDefault="004B2062" w:rsidP="00803E0B">
      <w:r w:rsidRPr="00ED6ADA">
        <w:t>Capitalize ranks and</w:t>
      </w:r>
      <w:r w:rsidR="00F4758A" w:rsidRPr="00ED6ADA">
        <w:t xml:space="preserve"> </w:t>
      </w:r>
      <w:r w:rsidRPr="00ED6ADA">
        <w:t>positions only when they precede names</w:t>
      </w:r>
      <w:r w:rsidR="005C67BF" w:rsidRPr="00ED6ADA">
        <w:t xml:space="preserve">. As an exception, capitalize president when referring to the President of the United States such as President Wilson, the President. </w:t>
      </w:r>
    </w:p>
    <w:p w14:paraId="5CE1B233" w14:textId="77777777" w:rsidR="008F2E5D" w:rsidRPr="00ED6ADA" w:rsidRDefault="008F2E5D" w:rsidP="001C361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805"/>
        <w:gridCol w:w="4585"/>
      </w:tblGrid>
      <w:tr w:rsidR="001C361C" w:rsidRPr="00ED6ADA" w14:paraId="5668C4E2" w14:textId="77777777" w:rsidTr="001C361C">
        <w:trPr>
          <w:jc w:val="center"/>
        </w:trPr>
        <w:tc>
          <w:tcPr>
            <w:tcW w:w="2515" w:type="dxa"/>
          </w:tcPr>
          <w:p w14:paraId="597E39E6" w14:textId="77777777" w:rsidR="001C361C" w:rsidRPr="00ED6ADA" w:rsidRDefault="001C361C" w:rsidP="001C361C">
            <w:pPr>
              <w:tabs>
                <w:tab w:val="clear" w:pos="360"/>
                <w:tab w:val="clear" w:pos="720"/>
                <w:tab w:val="clear" w:pos="1080"/>
                <w:tab w:val="clear" w:pos="1440"/>
                <w:tab w:val="clear" w:pos="1800"/>
              </w:tabs>
            </w:pPr>
            <w:r w:rsidRPr="00ED6ADA">
              <w:t xml:space="preserve">General Smith </w:t>
            </w:r>
          </w:p>
        </w:tc>
        <w:tc>
          <w:tcPr>
            <w:tcW w:w="1805" w:type="dxa"/>
          </w:tcPr>
          <w:p w14:paraId="5A80118F" w14:textId="77777777" w:rsidR="001C361C" w:rsidRPr="00ED6ADA" w:rsidRDefault="001C361C" w:rsidP="006A2EAF">
            <w:pPr>
              <w:tabs>
                <w:tab w:val="clear" w:pos="360"/>
                <w:tab w:val="clear" w:pos="720"/>
                <w:tab w:val="clear" w:pos="1080"/>
                <w:tab w:val="clear" w:pos="1440"/>
                <w:tab w:val="clear" w:pos="1800"/>
              </w:tabs>
            </w:pPr>
            <w:r w:rsidRPr="00ED6ADA">
              <w:rPr>
                <w:b/>
              </w:rPr>
              <w:t>but</w:t>
            </w:r>
          </w:p>
        </w:tc>
        <w:tc>
          <w:tcPr>
            <w:tcW w:w="4585" w:type="dxa"/>
          </w:tcPr>
          <w:p w14:paraId="7E2E6F17" w14:textId="77777777" w:rsidR="001C361C" w:rsidRPr="00ED6ADA" w:rsidRDefault="001C361C" w:rsidP="006A2EAF">
            <w:pPr>
              <w:tabs>
                <w:tab w:val="clear" w:pos="360"/>
                <w:tab w:val="clear" w:pos="720"/>
                <w:tab w:val="clear" w:pos="1080"/>
                <w:tab w:val="clear" w:pos="1440"/>
                <w:tab w:val="clear" w:pos="1800"/>
              </w:tabs>
            </w:pPr>
            <w:r w:rsidRPr="00ED6ADA">
              <w:t>the general</w:t>
            </w:r>
          </w:p>
        </w:tc>
      </w:tr>
    </w:tbl>
    <w:p w14:paraId="0C55F1F0" w14:textId="77777777" w:rsidR="008F2E5D" w:rsidRPr="00ED6ADA" w:rsidRDefault="008F2E5D" w:rsidP="001C361C"/>
    <w:p w14:paraId="582F43E0" w14:textId="77777777" w:rsidR="004B2062" w:rsidRPr="00ED6ADA" w:rsidRDefault="00EF092E" w:rsidP="00DB566F">
      <w:pPr>
        <w:pStyle w:val="Heading2"/>
      </w:pPr>
      <w:bookmarkStart w:id="791" w:name="_Toc61002234"/>
      <w:bookmarkStart w:id="792" w:name="_Toc99977499"/>
      <w:bookmarkStart w:id="793" w:name="_Toc114126409"/>
      <w:r w:rsidRPr="00ED6ADA">
        <w:t>9-</w:t>
      </w:r>
      <w:r w:rsidR="00A939E4" w:rsidRPr="00ED6ADA">
        <w:t>12</w:t>
      </w:r>
      <w:r w:rsidR="00F5179A" w:rsidRPr="00ED6ADA">
        <w:t xml:space="preserve">. </w:t>
      </w:r>
      <w:r w:rsidR="004B2062" w:rsidRPr="00ED6ADA">
        <w:t>Nouns with numbers and letters</w:t>
      </w:r>
      <w:bookmarkEnd w:id="791"/>
      <w:bookmarkEnd w:id="792"/>
      <w:bookmarkEnd w:id="793"/>
      <w:r w:rsidR="005C67BF" w:rsidRPr="00ED6ADA">
        <w:t xml:space="preserve"> </w:t>
      </w:r>
    </w:p>
    <w:p w14:paraId="284BD15A" w14:textId="77777777" w:rsidR="008F2E5D" w:rsidRPr="00ED6ADA" w:rsidRDefault="008F2E5D" w:rsidP="008F2E5D"/>
    <w:p w14:paraId="7FAB2F86" w14:textId="77777777" w:rsidR="004B2062" w:rsidRPr="00ED6ADA" w:rsidRDefault="00E0130A" w:rsidP="007C60DF">
      <w:r w:rsidRPr="00ED6ADA">
        <w:t xml:space="preserve">     </w:t>
      </w:r>
      <w:r w:rsidR="004B2062" w:rsidRPr="00ED6ADA">
        <w:t>a</w:t>
      </w:r>
      <w:r w:rsidR="00F5179A" w:rsidRPr="00ED6ADA">
        <w:t xml:space="preserve">. </w:t>
      </w:r>
      <w:r w:rsidR="003A5AD1" w:rsidRPr="00ED6ADA">
        <w:t>C</w:t>
      </w:r>
      <w:r w:rsidR="004B2062" w:rsidRPr="00ED6ADA">
        <w:t>apit</w:t>
      </w:r>
      <w:r w:rsidR="00F4758A" w:rsidRPr="00ED6ADA">
        <w:t>alize nouns with numbers or let</w:t>
      </w:r>
      <w:r w:rsidR="004B2062" w:rsidRPr="00ED6ADA">
        <w:t xml:space="preserve">ters </w:t>
      </w:r>
      <w:r w:rsidR="003A5AD1" w:rsidRPr="00ED6ADA">
        <w:t>when used as titles</w:t>
      </w:r>
      <w:r w:rsidR="00F5179A" w:rsidRPr="00ED6ADA">
        <w:t xml:space="preserve">. </w:t>
      </w:r>
      <w:r w:rsidR="003A5AD1" w:rsidRPr="00ED6ADA">
        <w:t>Do not capitalize these in text</w:t>
      </w:r>
      <w:r w:rsidR="00F5179A" w:rsidRPr="00ED6ADA">
        <w:t xml:space="preserve">. </w:t>
      </w:r>
    </w:p>
    <w:p w14:paraId="654B32F8" w14:textId="77777777" w:rsidR="008F2E5D" w:rsidRPr="00ED6ADA" w:rsidRDefault="008F2E5D" w:rsidP="007C60DF"/>
    <w:p w14:paraId="10EF47B6" w14:textId="77777777" w:rsidR="004B2062" w:rsidRPr="00ED6ADA" w:rsidRDefault="00E0130A" w:rsidP="007C60DF">
      <w:r w:rsidRPr="00ED6ADA">
        <w:t xml:space="preserve">     </w:t>
      </w:r>
      <w:r w:rsidR="004B2062" w:rsidRPr="00ED6ADA">
        <w:t>b</w:t>
      </w:r>
      <w:r w:rsidR="00F5179A" w:rsidRPr="00ED6ADA">
        <w:t xml:space="preserve">. </w:t>
      </w:r>
      <w:r w:rsidR="004B2062" w:rsidRPr="00ED6ADA">
        <w:t>Words such as block, column, item, line, note,</w:t>
      </w:r>
      <w:r w:rsidR="00F4758A" w:rsidRPr="00ED6ADA">
        <w:t xml:space="preserve"> </w:t>
      </w:r>
      <w:r w:rsidR="004B2062" w:rsidRPr="00ED6ADA">
        <w:t>paragraph, and step appear lowercase in</w:t>
      </w:r>
      <w:r w:rsidR="00F4758A" w:rsidRPr="00ED6ADA">
        <w:t xml:space="preserve"> </w:t>
      </w:r>
      <w:r w:rsidR="004B2062" w:rsidRPr="00ED6ADA">
        <w:t>text</w:t>
      </w:r>
      <w:r w:rsidR="00F5179A" w:rsidRPr="00ED6ADA">
        <w:t xml:space="preserve">. </w:t>
      </w:r>
    </w:p>
    <w:p w14:paraId="469ECF02" w14:textId="77777777" w:rsidR="00A939E4" w:rsidRPr="00ED6ADA" w:rsidRDefault="00A939E4" w:rsidP="007C60DF"/>
    <w:p w14:paraId="55785AEA" w14:textId="77777777" w:rsidR="001122F0" w:rsidRPr="00ED6ADA" w:rsidRDefault="00EF092E" w:rsidP="00DB566F">
      <w:pPr>
        <w:pStyle w:val="Heading2"/>
      </w:pPr>
      <w:bookmarkStart w:id="794" w:name="_Toc61002235"/>
      <w:bookmarkStart w:id="795" w:name="_Toc99977500"/>
      <w:bookmarkStart w:id="796" w:name="_Toc114126410"/>
      <w:r w:rsidRPr="00ED6ADA">
        <w:t>9-</w:t>
      </w:r>
      <w:r w:rsidR="00A939E4" w:rsidRPr="00ED6ADA">
        <w:t>13</w:t>
      </w:r>
      <w:r w:rsidR="00F5179A" w:rsidRPr="00ED6ADA">
        <w:t xml:space="preserve">. </w:t>
      </w:r>
      <w:r w:rsidR="004B2062" w:rsidRPr="00ED6ADA">
        <w:t>Categories of publications and courses</w:t>
      </w:r>
      <w:bookmarkEnd w:id="794"/>
      <w:bookmarkEnd w:id="795"/>
      <w:bookmarkEnd w:id="796"/>
      <w:r w:rsidR="005C67BF" w:rsidRPr="00ED6ADA">
        <w:t xml:space="preserve"> </w:t>
      </w:r>
    </w:p>
    <w:p w14:paraId="05449F06" w14:textId="77777777" w:rsidR="004B2062" w:rsidRPr="00ED6ADA" w:rsidRDefault="004B2062" w:rsidP="00803E0B">
      <w:r w:rsidRPr="00ED6ADA">
        <w:t>Do</w:t>
      </w:r>
      <w:r w:rsidR="001122F0" w:rsidRPr="00ED6ADA">
        <w:t xml:space="preserve"> </w:t>
      </w:r>
      <w:r w:rsidRPr="00ED6ADA">
        <w:t>not capitalize general cate</w:t>
      </w:r>
      <w:r w:rsidR="00F4758A" w:rsidRPr="00ED6ADA">
        <w:t>gories of publications and cour</w:t>
      </w:r>
      <w:r w:rsidRPr="00ED6ADA">
        <w:t>ses such as concepts, field manuals, training circulars,</w:t>
      </w:r>
      <w:r w:rsidR="00F4758A" w:rsidRPr="00ED6ADA">
        <w:t xml:space="preserve"> </w:t>
      </w:r>
      <w:r w:rsidR="003F4DC8" w:rsidRPr="00ED6ADA">
        <w:t>S</w:t>
      </w:r>
      <w:r w:rsidRPr="00ED6ADA">
        <w:t>oldier training publications, mission training plans,</w:t>
      </w:r>
      <w:r w:rsidR="00F4758A" w:rsidRPr="00ED6ADA">
        <w:t xml:space="preserve"> </w:t>
      </w:r>
      <w:r w:rsidRPr="00ED6ADA">
        <w:t>drill books, interactive courseware, Army correspondence</w:t>
      </w:r>
      <w:r w:rsidR="00F4758A" w:rsidRPr="00ED6ADA">
        <w:t xml:space="preserve"> </w:t>
      </w:r>
      <w:r w:rsidRPr="00ED6ADA">
        <w:t>courses, and Army regulations</w:t>
      </w:r>
      <w:r w:rsidR="00F5179A" w:rsidRPr="00ED6ADA">
        <w:t xml:space="preserve">. </w:t>
      </w:r>
    </w:p>
    <w:p w14:paraId="34955EC1" w14:textId="77777777" w:rsidR="005207C7" w:rsidRPr="00ED6ADA" w:rsidRDefault="005207C7" w:rsidP="00803E0B"/>
    <w:p w14:paraId="6160E715" w14:textId="77777777" w:rsidR="00744E7E" w:rsidRPr="00ED6ADA" w:rsidRDefault="00EF092E" w:rsidP="00DB566F">
      <w:pPr>
        <w:pStyle w:val="Heading2"/>
      </w:pPr>
      <w:bookmarkStart w:id="797" w:name="_Toc61002236"/>
      <w:bookmarkStart w:id="798" w:name="_Toc99977501"/>
      <w:bookmarkStart w:id="799" w:name="_Toc114126411"/>
      <w:r w:rsidRPr="00ED6ADA">
        <w:t>9-</w:t>
      </w:r>
      <w:r w:rsidR="00A939E4" w:rsidRPr="00ED6ADA">
        <w:t>14</w:t>
      </w:r>
      <w:r w:rsidR="00F5179A" w:rsidRPr="00ED6ADA">
        <w:t xml:space="preserve">. </w:t>
      </w:r>
      <w:r w:rsidR="00744E7E" w:rsidRPr="00ED6ADA">
        <w:t>Publication divisions</w:t>
      </w:r>
      <w:bookmarkEnd w:id="797"/>
      <w:bookmarkEnd w:id="798"/>
      <w:bookmarkEnd w:id="799"/>
      <w:r w:rsidR="005C67BF" w:rsidRPr="00ED6ADA">
        <w:t xml:space="preserve"> </w:t>
      </w:r>
    </w:p>
    <w:p w14:paraId="5E814575" w14:textId="77777777" w:rsidR="00DB025E" w:rsidRDefault="004B2062" w:rsidP="00803E0B">
      <w:r w:rsidRPr="00ED6ADA">
        <w:t>Do not capitalize</w:t>
      </w:r>
      <w:r w:rsidR="00F4758A" w:rsidRPr="00ED6ADA">
        <w:t xml:space="preserve"> </w:t>
      </w:r>
      <w:r w:rsidR="00744E7E" w:rsidRPr="00ED6ADA">
        <w:t>f</w:t>
      </w:r>
      <w:r w:rsidR="004420C1" w:rsidRPr="00ED6ADA">
        <w:t>oreword</w:t>
      </w:r>
      <w:r w:rsidRPr="00ED6ADA">
        <w:t>, table of conten</w:t>
      </w:r>
      <w:r w:rsidR="00F4758A" w:rsidRPr="00ED6ADA">
        <w:t>ts, preface, introduction, glos</w:t>
      </w:r>
      <w:r w:rsidRPr="00ED6ADA">
        <w:t>sary, references, and index when used as general nouns</w:t>
      </w:r>
      <w:r w:rsidR="00F5179A" w:rsidRPr="00ED6ADA">
        <w:t xml:space="preserve">. </w:t>
      </w:r>
      <w:r w:rsidRPr="00ED6ADA">
        <w:t xml:space="preserve">Capitalize them when referring to specific </w:t>
      </w:r>
      <w:r w:rsidR="00744E7E" w:rsidRPr="00ED6ADA">
        <w:t>divisions</w:t>
      </w:r>
      <w:r w:rsidRPr="00ED6ADA">
        <w:t xml:space="preserve"> of a</w:t>
      </w:r>
      <w:r w:rsidR="00F4758A" w:rsidRPr="00ED6ADA">
        <w:t xml:space="preserve"> </w:t>
      </w:r>
    </w:p>
    <w:p w14:paraId="5D8DE9B8" w14:textId="1EFD30DA" w:rsidR="004B2062" w:rsidRPr="00ED6ADA" w:rsidRDefault="004B2062" w:rsidP="00803E0B">
      <w:r w:rsidRPr="00ED6ADA">
        <w:t>particular publication</w:t>
      </w:r>
      <w:r w:rsidR="00E0130A" w:rsidRPr="00ED6ADA">
        <w:t xml:space="preserve">. </w:t>
      </w:r>
    </w:p>
    <w:p w14:paraId="284C1090" w14:textId="77777777" w:rsidR="008E5D57" w:rsidRPr="00ED6ADA" w:rsidRDefault="008E5D57" w:rsidP="00803E0B"/>
    <w:tbl>
      <w:tblPr>
        <w:tblStyle w:val="TableGrid"/>
        <w:tblW w:w="75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570"/>
      </w:tblGrid>
      <w:tr w:rsidR="00E0130A" w:rsidRPr="00ED6ADA" w14:paraId="490D6DEA" w14:textId="77777777" w:rsidTr="00DF7A4E">
        <w:trPr>
          <w:jc w:val="center"/>
        </w:trPr>
        <w:tc>
          <w:tcPr>
            <w:tcW w:w="7570" w:type="dxa"/>
          </w:tcPr>
          <w:p w14:paraId="09241A31" w14:textId="77777777" w:rsidR="00E0130A" w:rsidRPr="00ED6ADA" w:rsidRDefault="00B01626" w:rsidP="007A0AD5">
            <w:r w:rsidRPr="00ED6ADA">
              <w:t xml:space="preserve">Example. </w:t>
            </w:r>
            <w:r w:rsidR="00E0130A" w:rsidRPr="00ED6ADA">
              <w:t>A committee of general officers authored the Preface to ADP 3-0</w:t>
            </w:r>
            <w:r w:rsidR="00F5179A" w:rsidRPr="00ED6ADA">
              <w:t xml:space="preserve">. </w:t>
            </w:r>
            <w:r w:rsidR="00E0130A" w:rsidRPr="00ED6ADA">
              <w:t>General Smith wrote and signed the Foreword</w:t>
            </w:r>
            <w:r w:rsidR="00F5179A" w:rsidRPr="00ED6ADA">
              <w:t xml:space="preserve">. </w:t>
            </w:r>
            <w:r w:rsidR="00E0130A" w:rsidRPr="00ED6ADA">
              <w:t>An introduction will not be necessary</w:t>
            </w:r>
            <w:r w:rsidR="00F5179A" w:rsidRPr="00ED6ADA">
              <w:t xml:space="preserve">. </w:t>
            </w:r>
            <w:r w:rsidR="00E0130A" w:rsidRPr="00ED6ADA">
              <w:t>The Table of Contents needs to be revised to list the new material</w:t>
            </w:r>
            <w:r w:rsidR="007A0AD5" w:rsidRPr="00ED6ADA">
              <w:t xml:space="preserve"> </w:t>
            </w:r>
            <w:r w:rsidR="00454EB9" w:rsidRPr="00ED6ADA">
              <w:t>chap</w:t>
            </w:r>
            <w:r w:rsidR="00E0130A" w:rsidRPr="00ED6ADA">
              <w:t xml:space="preserve"> 7 and appendix F</w:t>
            </w:r>
            <w:r w:rsidR="00F5179A" w:rsidRPr="00ED6ADA">
              <w:t xml:space="preserve">. </w:t>
            </w:r>
            <w:r w:rsidR="00E0130A" w:rsidRPr="00ED6ADA">
              <w:t>This publication needs an index</w:t>
            </w:r>
            <w:r w:rsidR="00F5179A" w:rsidRPr="00ED6ADA">
              <w:t xml:space="preserve">. </w:t>
            </w:r>
          </w:p>
        </w:tc>
      </w:tr>
    </w:tbl>
    <w:p w14:paraId="337F8909" w14:textId="77777777" w:rsidR="001122F0" w:rsidRPr="00ED6ADA" w:rsidRDefault="00EF092E" w:rsidP="00DB566F">
      <w:pPr>
        <w:pStyle w:val="Heading2"/>
      </w:pPr>
      <w:bookmarkStart w:id="800" w:name="_Toc61002237"/>
      <w:bookmarkStart w:id="801" w:name="_Toc99977502"/>
      <w:bookmarkStart w:id="802" w:name="_Toc114126412"/>
      <w:r w:rsidRPr="00ED6ADA">
        <w:lastRenderedPageBreak/>
        <w:t>9-</w:t>
      </w:r>
      <w:r w:rsidR="00A939E4" w:rsidRPr="00ED6ADA">
        <w:t>15</w:t>
      </w:r>
      <w:r w:rsidR="00F5179A" w:rsidRPr="00ED6ADA">
        <w:t xml:space="preserve">. </w:t>
      </w:r>
      <w:r w:rsidR="004B2062" w:rsidRPr="00ED6ADA">
        <w:t>Titles</w:t>
      </w:r>
      <w:r w:rsidR="00B42165" w:rsidRPr="00ED6ADA">
        <w:t xml:space="preserve"> and headings</w:t>
      </w:r>
      <w:bookmarkEnd w:id="800"/>
      <w:bookmarkEnd w:id="801"/>
      <w:bookmarkEnd w:id="802"/>
      <w:r w:rsidR="005C67BF" w:rsidRPr="00ED6ADA">
        <w:t xml:space="preserve"> </w:t>
      </w:r>
    </w:p>
    <w:p w14:paraId="3EB8EC6C" w14:textId="77777777" w:rsidR="008F2E5D" w:rsidRPr="00ED6ADA" w:rsidRDefault="008F2E5D" w:rsidP="008F2E5D"/>
    <w:p w14:paraId="5752B004" w14:textId="77777777" w:rsidR="002808FB" w:rsidRPr="00ED6ADA" w:rsidRDefault="00E0130A" w:rsidP="007C60DF">
      <w:r w:rsidRPr="00ED6ADA">
        <w:t xml:space="preserve">     </w:t>
      </w:r>
      <w:r w:rsidR="00532FAE" w:rsidRPr="00ED6ADA">
        <w:t>a</w:t>
      </w:r>
      <w:r w:rsidR="00F5179A" w:rsidRPr="00ED6ADA">
        <w:t xml:space="preserve">. </w:t>
      </w:r>
      <w:r w:rsidR="002808FB" w:rsidRPr="00ED6ADA">
        <w:t>Book divisions</w:t>
      </w:r>
      <w:r w:rsidR="00F5179A" w:rsidRPr="00ED6ADA">
        <w:t xml:space="preserve">. </w:t>
      </w:r>
    </w:p>
    <w:p w14:paraId="1A377FEB" w14:textId="77777777" w:rsidR="008F2E5D" w:rsidRPr="00ED6ADA" w:rsidRDefault="008F2E5D" w:rsidP="007C60DF"/>
    <w:p w14:paraId="5E331484" w14:textId="77777777" w:rsidR="00532FAE" w:rsidRPr="00ED6ADA" w:rsidRDefault="00E0130A" w:rsidP="007C60DF">
      <w:r w:rsidRPr="00ED6ADA">
        <w:t xml:space="preserve">          </w:t>
      </w:r>
      <w:r w:rsidR="002808FB" w:rsidRPr="00ED6ADA">
        <w:t>(1</w:t>
      </w:r>
      <w:r w:rsidR="00B7556D" w:rsidRPr="00ED6ADA">
        <w:t xml:space="preserve">) </w:t>
      </w:r>
      <w:r w:rsidR="00532FAE" w:rsidRPr="00ED6ADA">
        <w:t>Initial-cap all major elements of book, part, and chapter titles and section headings, main headings, and subheadings</w:t>
      </w:r>
      <w:r w:rsidR="00F5179A" w:rsidRPr="00ED6ADA">
        <w:t xml:space="preserve">. </w:t>
      </w:r>
      <w:r w:rsidR="00532FAE" w:rsidRPr="00ED6ADA">
        <w:t xml:space="preserve">Lower-case </w:t>
      </w:r>
      <w:r w:rsidR="00D12A73" w:rsidRPr="00ED6ADA">
        <w:t>articles and prepositions</w:t>
      </w:r>
      <w:r w:rsidR="00532FAE" w:rsidRPr="00ED6ADA">
        <w:t xml:space="preserve"> shorter than four letters</w:t>
      </w:r>
      <w:r w:rsidR="00F5179A" w:rsidRPr="00ED6ADA">
        <w:t xml:space="preserve">. </w:t>
      </w:r>
    </w:p>
    <w:p w14:paraId="68A6E3FE" w14:textId="77777777" w:rsidR="008F2E5D" w:rsidRPr="00ED6ADA" w:rsidRDefault="008F2E5D" w:rsidP="007C60DF"/>
    <w:p w14:paraId="65857185" w14:textId="77777777" w:rsidR="004B2062" w:rsidRPr="00ED6ADA" w:rsidRDefault="00E0130A" w:rsidP="00E0130A">
      <w:r w:rsidRPr="00ED6ADA">
        <w:t xml:space="preserve">          </w:t>
      </w:r>
      <w:r w:rsidR="002808FB" w:rsidRPr="00ED6ADA">
        <w:t>(2</w:t>
      </w:r>
      <w:r w:rsidR="00B7556D" w:rsidRPr="00ED6ADA">
        <w:t xml:space="preserve">) </w:t>
      </w:r>
      <w:r w:rsidR="00B42165" w:rsidRPr="00ED6ADA">
        <w:t>I</w:t>
      </w:r>
      <w:r w:rsidR="004B2062" w:rsidRPr="00ED6ADA">
        <w:t>nitial</w:t>
      </w:r>
      <w:r w:rsidR="008779B8" w:rsidRPr="00ED6ADA">
        <w:t>-</w:t>
      </w:r>
      <w:r w:rsidR="004B2062" w:rsidRPr="00ED6ADA">
        <w:t>cap the f</w:t>
      </w:r>
      <w:r w:rsidR="00532FAE" w:rsidRPr="00ED6ADA">
        <w:t>irst and all major elements of</w:t>
      </w:r>
      <w:r w:rsidR="004B2062" w:rsidRPr="00ED6ADA">
        <w:t xml:space="preserve"> </w:t>
      </w:r>
      <w:r w:rsidR="00532FAE" w:rsidRPr="00ED6ADA">
        <w:t xml:space="preserve">hyphenated </w:t>
      </w:r>
      <w:r w:rsidR="004B2062" w:rsidRPr="00ED6ADA">
        <w:t>compound</w:t>
      </w:r>
      <w:r w:rsidR="00532FAE" w:rsidRPr="00ED6ADA">
        <w:t>s</w:t>
      </w:r>
      <w:r w:rsidR="00B42165" w:rsidRPr="00ED6ADA">
        <w:t xml:space="preserve"> in titles and headings in which major elements are initial-capped</w:t>
      </w:r>
      <w:r w:rsidR="00F5179A" w:rsidRPr="00ED6ADA">
        <w:t xml:space="preserve">. </w:t>
      </w:r>
      <w:r w:rsidR="00B42165" w:rsidRPr="00ED6ADA">
        <w:t>These elements include book, part, and chapter titles and section</w:t>
      </w:r>
      <w:r w:rsidR="00FE6569" w:rsidRPr="00ED6ADA">
        <w:t xml:space="preserve"> headings</w:t>
      </w:r>
      <w:r w:rsidR="00B42165" w:rsidRPr="00ED6ADA">
        <w:t>, main</w:t>
      </w:r>
      <w:r w:rsidR="00532FAE" w:rsidRPr="00ED6ADA">
        <w:t xml:space="preserve"> headings</w:t>
      </w:r>
      <w:r w:rsidR="00B42165" w:rsidRPr="00ED6ADA">
        <w:t>, and subheadings</w:t>
      </w:r>
      <w:r w:rsidR="00F5179A" w:rsidRPr="00ED6ADA">
        <w:t xml:space="preserve">. </w:t>
      </w:r>
      <w:r w:rsidR="00B42165" w:rsidRPr="00ED6ADA">
        <w:t>F</w:t>
      </w:r>
      <w:r w:rsidR="008779B8" w:rsidRPr="00ED6ADA">
        <w:t>or example</w:t>
      </w:r>
      <w:r w:rsidR="005C67BF" w:rsidRPr="00ED6ADA">
        <w:t xml:space="preserve">, </w:t>
      </w:r>
      <w:r w:rsidR="00413AEC" w:rsidRPr="00ED6ADA">
        <w:t>Off-</w:t>
      </w:r>
      <w:r w:rsidR="005C67BF" w:rsidRPr="00ED6ADA">
        <w:t>P</w:t>
      </w:r>
      <w:r w:rsidR="00413AEC" w:rsidRPr="00ED6ADA">
        <w:t xml:space="preserve">ost </w:t>
      </w:r>
      <w:r w:rsidR="005C67BF" w:rsidRPr="00ED6ADA">
        <w:t>A</w:t>
      </w:r>
      <w:r w:rsidR="004B2062" w:rsidRPr="00ED6ADA">
        <w:t>ctivities</w:t>
      </w:r>
      <w:r w:rsidR="005C67BF" w:rsidRPr="00ED6ADA">
        <w:t xml:space="preserve"> and F</w:t>
      </w:r>
      <w:r w:rsidR="004B2062" w:rsidRPr="00ED6ADA">
        <w:t>ollow-</w:t>
      </w:r>
      <w:r w:rsidR="005C67BF" w:rsidRPr="00ED6ADA">
        <w:t>Up T</w:t>
      </w:r>
      <w:r w:rsidR="004B2062" w:rsidRPr="00ED6ADA">
        <w:t>raining</w:t>
      </w:r>
      <w:r w:rsidR="00F5179A" w:rsidRPr="00ED6ADA">
        <w:t xml:space="preserve">. </w:t>
      </w:r>
    </w:p>
    <w:p w14:paraId="4B60EAE2" w14:textId="77777777" w:rsidR="008F2E5D" w:rsidRPr="00ED6ADA" w:rsidRDefault="008F2E5D" w:rsidP="00E0130A"/>
    <w:p w14:paraId="601FCBB2" w14:textId="77777777" w:rsidR="00B42165" w:rsidRPr="00ED6ADA" w:rsidRDefault="00E0130A" w:rsidP="00803E0B">
      <w:r w:rsidRPr="00ED6ADA">
        <w:t xml:space="preserve">     </w:t>
      </w:r>
      <w:r w:rsidR="002808FB" w:rsidRPr="00ED6ADA">
        <w:t>b</w:t>
      </w:r>
      <w:r w:rsidR="00F5179A" w:rsidRPr="00ED6ADA">
        <w:t xml:space="preserve">. </w:t>
      </w:r>
      <w:r w:rsidR="002808FB" w:rsidRPr="00ED6ADA">
        <w:t>Task titles</w:t>
      </w:r>
      <w:r w:rsidR="00F5179A" w:rsidRPr="00ED6ADA">
        <w:t xml:space="preserve">. </w:t>
      </w:r>
      <w:r w:rsidR="00B42165" w:rsidRPr="00ED6ADA">
        <w:t xml:space="preserve">Initial-cap the first and all major elements of formal task titles taken from </w:t>
      </w:r>
      <w:r w:rsidR="00F02670" w:rsidRPr="00ED6ADA">
        <w:t xml:space="preserve">the </w:t>
      </w:r>
      <w:r w:rsidR="003A05D5" w:rsidRPr="00ED6ADA">
        <w:t>“</w:t>
      </w:r>
      <w:r w:rsidR="00F02670" w:rsidRPr="00ED6ADA">
        <w:t>Army Universal Task List</w:t>
      </w:r>
      <w:r w:rsidR="003A05D5" w:rsidRPr="00ED6ADA">
        <w:t>”</w:t>
      </w:r>
      <w:r w:rsidR="00B42165" w:rsidRPr="00ED6ADA">
        <w:t xml:space="preserve"> or training publications (including command publications like </w:t>
      </w:r>
      <w:r w:rsidR="003A05D5" w:rsidRPr="00ED6ADA">
        <w:t>“</w:t>
      </w:r>
      <w:r w:rsidR="00B03C03" w:rsidRPr="00ED6ADA">
        <w:t>Combined Arms Training Strategies</w:t>
      </w:r>
      <w:r w:rsidR="003A05D5" w:rsidRPr="00ED6ADA">
        <w:t>”</w:t>
      </w:r>
      <w:r w:rsidR="005D7968" w:rsidRPr="00ED6ADA">
        <w:t>)</w:t>
      </w:r>
      <w:r w:rsidR="00F5179A" w:rsidRPr="00ED6ADA">
        <w:t xml:space="preserve">. </w:t>
      </w:r>
    </w:p>
    <w:p w14:paraId="3ED66593" w14:textId="77777777" w:rsidR="008F2E5D" w:rsidRPr="00ED6ADA" w:rsidRDefault="008F2E5D" w:rsidP="00803E0B"/>
    <w:p w14:paraId="4203802F" w14:textId="77777777" w:rsidR="00B57FD2" w:rsidRPr="00ED6ADA" w:rsidRDefault="00EF092E" w:rsidP="00DB566F">
      <w:pPr>
        <w:pStyle w:val="Heading2"/>
      </w:pPr>
      <w:bookmarkStart w:id="803" w:name="_Toc61002238"/>
      <w:bookmarkStart w:id="804" w:name="_Toc99977503"/>
      <w:bookmarkStart w:id="805" w:name="_Toc114126413"/>
      <w:r w:rsidRPr="00ED6ADA">
        <w:t>9-</w:t>
      </w:r>
      <w:r w:rsidR="00A939E4" w:rsidRPr="00ED6ADA">
        <w:t>16.</w:t>
      </w:r>
      <w:r w:rsidR="00F5179A" w:rsidRPr="00ED6ADA">
        <w:t xml:space="preserve"> </w:t>
      </w:r>
      <w:r w:rsidR="004B2062" w:rsidRPr="00ED6ADA">
        <w:t>Items of equipment</w:t>
      </w:r>
      <w:bookmarkEnd w:id="803"/>
      <w:bookmarkEnd w:id="804"/>
      <w:bookmarkEnd w:id="805"/>
      <w:r w:rsidR="005C67BF" w:rsidRPr="00ED6ADA">
        <w:t xml:space="preserve"> </w:t>
      </w:r>
    </w:p>
    <w:p w14:paraId="1B59655E" w14:textId="77777777" w:rsidR="008F2E5D" w:rsidRPr="00ED6ADA" w:rsidRDefault="008F2E5D" w:rsidP="008F2E5D"/>
    <w:p w14:paraId="4F9275E7" w14:textId="77777777" w:rsidR="004B2062" w:rsidRPr="00ED6ADA" w:rsidRDefault="00E0130A" w:rsidP="007C60DF">
      <w:r w:rsidRPr="00ED6ADA">
        <w:t xml:space="preserve">     </w:t>
      </w:r>
      <w:r w:rsidR="00030A2A" w:rsidRPr="00ED6ADA">
        <w:t>a</w:t>
      </w:r>
      <w:r w:rsidR="00F5179A" w:rsidRPr="00ED6ADA">
        <w:t xml:space="preserve">. </w:t>
      </w:r>
      <w:r w:rsidR="004B2062" w:rsidRPr="00ED6ADA">
        <w:t>Apply the standard rules of</w:t>
      </w:r>
      <w:r w:rsidR="00B57FD2" w:rsidRPr="00ED6ADA">
        <w:t xml:space="preserve"> </w:t>
      </w:r>
      <w:r w:rsidR="004B2062" w:rsidRPr="00ED6ADA">
        <w:t>capitalization to equipment nomenclature</w:t>
      </w:r>
      <w:r w:rsidRPr="00ED6ADA">
        <w:t xml:space="preserve">. See table 9-1 for examples. </w:t>
      </w:r>
    </w:p>
    <w:p w14:paraId="40C205F2" w14:textId="77777777" w:rsidR="00A222EE" w:rsidRPr="00ED6ADA" w:rsidRDefault="00A222EE" w:rsidP="007C60DF"/>
    <w:p w14:paraId="6E6AE562" w14:textId="77777777" w:rsidR="00E0130A" w:rsidRPr="00ED6ADA" w:rsidRDefault="00E0130A" w:rsidP="001B4252">
      <w:pPr>
        <w:pStyle w:val="Table"/>
      </w:pPr>
      <w:bookmarkStart w:id="806" w:name="_Toc55802501"/>
      <w:bookmarkStart w:id="807" w:name="_Toc61002344"/>
      <w:bookmarkStart w:id="808" w:name="_Toc99977620"/>
      <w:bookmarkStart w:id="809" w:name="_Toc114126530"/>
      <w:r w:rsidRPr="00ED6ADA">
        <w:t>Table 9-1</w:t>
      </w:r>
      <w:r w:rsidR="002C26BA" w:rsidRPr="00ED6ADA">
        <w:t xml:space="preserve">. </w:t>
      </w:r>
      <w:r w:rsidRPr="00ED6ADA">
        <w:br/>
        <w:t>Examples of capitalization of equipment</w:t>
      </w:r>
      <w:bookmarkEnd w:id="806"/>
      <w:bookmarkEnd w:id="807"/>
      <w:bookmarkEnd w:id="808"/>
      <w:bookmarkEnd w:id="809"/>
      <w:r w:rsidRPr="00ED6ADA">
        <w:t xml:space="preserve"> </w:t>
      </w:r>
    </w:p>
    <w:tbl>
      <w:tblPr>
        <w:tblStyle w:val="TableGrid"/>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59"/>
        <w:gridCol w:w="5401"/>
      </w:tblGrid>
      <w:tr w:rsidR="00B90508" w:rsidRPr="00ED6ADA" w14:paraId="419D63E5" w14:textId="77777777" w:rsidTr="00E0130A">
        <w:trPr>
          <w:jc w:val="center"/>
        </w:trPr>
        <w:tc>
          <w:tcPr>
            <w:tcW w:w="3955" w:type="dxa"/>
          </w:tcPr>
          <w:p w14:paraId="15EEE3F4" w14:textId="77777777" w:rsidR="00E0130A" w:rsidRPr="00ED6ADA" w:rsidRDefault="00E0130A" w:rsidP="006A0492">
            <w:pPr>
              <w:rPr>
                <w:b/>
              </w:rPr>
            </w:pPr>
            <w:r w:rsidRPr="00ED6ADA">
              <w:rPr>
                <w:b/>
              </w:rPr>
              <w:t>Equipment</w:t>
            </w:r>
          </w:p>
        </w:tc>
        <w:tc>
          <w:tcPr>
            <w:tcW w:w="5395" w:type="dxa"/>
          </w:tcPr>
          <w:p w14:paraId="08ABCB28" w14:textId="77777777" w:rsidR="00E0130A" w:rsidRPr="00ED6ADA" w:rsidRDefault="00E0130A" w:rsidP="006A0492">
            <w:pPr>
              <w:rPr>
                <w:b/>
              </w:rPr>
            </w:pPr>
            <w:r w:rsidRPr="00ED6ADA">
              <w:rPr>
                <w:b/>
              </w:rPr>
              <w:t>Applicable grammar rule</w:t>
            </w:r>
          </w:p>
        </w:tc>
      </w:tr>
      <w:tr w:rsidR="00B90508" w:rsidRPr="00ED6ADA" w14:paraId="1A052D28" w14:textId="77777777" w:rsidTr="00E0130A">
        <w:trPr>
          <w:jc w:val="center"/>
        </w:trPr>
        <w:tc>
          <w:tcPr>
            <w:tcW w:w="3955" w:type="dxa"/>
          </w:tcPr>
          <w:p w14:paraId="4E0E2208" w14:textId="77777777" w:rsidR="00E0130A" w:rsidRPr="00ED6ADA" w:rsidRDefault="00E0130A" w:rsidP="00883A85">
            <w:r w:rsidRPr="00ED6ADA">
              <w:t>M-1 Abrams tank</w:t>
            </w:r>
            <w:r w:rsidR="00F5179A" w:rsidRPr="00ED6ADA">
              <w:t xml:space="preserve"> </w:t>
            </w:r>
          </w:p>
        </w:tc>
        <w:tc>
          <w:tcPr>
            <w:tcW w:w="5395" w:type="dxa"/>
          </w:tcPr>
          <w:p w14:paraId="0F3C5E95" w14:textId="77777777" w:rsidR="00E0130A" w:rsidRPr="00ED6ADA" w:rsidRDefault="00E0130A" w:rsidP="006A0492">
            <w:r w:rsidRPr="00ED6ADA">
              <w:t>M-1 is the equipment model</w:t>
            </w:r>
            <w:r w:rsidR="00F5179A" w:rsidRPr="00ED6ADA">
              <w:t xml:space="preserve">. </w:t>
            </w:r>
            <w:r w:rsidRPr="00ED6ADA">
              <w:t xml:space="preserve">Abrams is a nickname and is capitalized as explained in </w:t>
            </w:r>
            <w:r w:rsidR="00F92F13" w:rsidRPr="00ED6ADA">
              <w:t>para</w:t>
            </w:r>
            <w:r w:rsidR="00EA1004" w:rsidRPr="00ED6ADA">
              <w:t xml:space="preserve"> 9-5</w:t>
            </w:r>
            <w:r w:rsidR="00F5179A" w:rsidRPr="00ED6ADA">
              <w:t xml:space="preserve">. </w:t>
            </w:r>
            <w:r w:rsidRPr="00ED6ADA">
              <w:t xml:space="preserve">See </w:t>
            </w:r>
            <w:r w:rsidR="00F92F13" w:rsidRPr="00ED6ADA">
              <w:t>para</w:t>
            </w:r>
            <w:r w:rsidRPr="00ED6ADA">
              <w:t xml:space="preserve"> 5-15d for guidance on using nicknames in text</w:t>
            </w:r>
          </w:p>
        </w:tc>
      </w:tr>
      <w:tr w:rsidR="00B90508" w:rsidRPr="00ED6ADA" w14:paraId="2ADF566A" w14:textId="77777777" w:rsidTr="00E0130A">
        <w:trPr>
          <w:jc w:val="center"/>
        </w:trPr>
        <w:tc>
          <w:tcPr>
            <w:tcW w:w="3955" w:type="dxa"/>
          </w:tcPr>
          <w:p w14:paraId="53A225C1" w14:textId="77777777" w:rsidR="00E0130A" w:rsidRPr="00ED6ADA" w:rsidRDefault="00E0130A" w:rsidP="006A0492">
            <w:r w:rsidRPr="00ED6ADA">
              <w:t xml:space="preserve">radio teletypewriter, AN/GRC-122 </w:t>
            </w:r>
          </w:p>
        </w:tc>
        <w:tc>
          <w:tcPr>
            <w:tcW w:w="5395" w:type="dxa"/>
          </w:tcPr>
          <w:p w14:paraId="0E8F4F3B" w14:textId="77777777" w:rsidR="00E0130A" w:rsidRPr="00ED6ADA" w:rsidRDefault="00E0130A" w:rsidP="006A0492">
            <w:r w:rsidRPr="00ED6ADA">
              <w:t>radio teletypewriter is a common noun and not capitalized</w:t>
            </w:r>
          </w:p>
        </w:tc>
      </w:tr>
      <w:tr w:rsidR="00E0130A" w:rsidRPr="00ED6ADA" w14:paraId="3E6CEB75" w14:textId="77777777" w:rsidTr="00E0130A">
        <w:trPr>
          <w:jc w:val="center"/>
        </w:trPr>
        <w:tc>
          <w:tcPr>
            <w:tcW w:w="3955" w:type="dxa"/>
          </w:tcPr>
          <w:p w14:paraId="5502DB07" w14:textId="0B62C2B7" w:rsidR="00E0130A" w:rsidRPr="00ED6ADA" w:rsidRDefault="00E0130A" w:rsidP="0002382E">
            <w:r w:rsidRPr="00ED6ADA">
              <w:t xml:space="preserve">electronic information delivery system </w:t>
            </w:r>
          </w:p>
        </w:tc>
        <w:tc>
          <w:tcPr>
            <w:tcW w:w="5395" w:type="dxa"/>
          </w:tcPr>
          <w:p w14:paraId="6999700F" w14:textId="77777777" w:rsidR="00E0130A" w:rsidRPr="00ED6ADA" w:rsidRDefault="00E0130A" w:rsidP="006A0492">
            <w:r w:rsidRPr="00ED6ADA">
              <w:t>This is a common noun and not capitalized</w:t>
            </w:r>
          </w:p>
        </w:tc>
      </w:tr>
    </w:tbl>
    <w:p w14:paraId="7391B294" w14:textId="77777777" w:rsidR="008F2E5D" w:rsidRPr="00ED6ADA" w:rsidRDefault="008F2E5D" w:rsidP="00E0130A"/>
    <w:p w14:paraId="377CD81E" w14:textId="77777777" w:rsidR="00030A2A" w:rsidRPr="00ED6ADA" w:rsidRDefault="00E0130A" w:rsidP="007C60DF">
      <w:r w:rsidRPr="00ED6ADA">
        <w:t xml:space="preserve">     </w:t>
      </w:r>
      <w:r w:rsidR="00030A2A" w:rsidRPr="00ED6ADA">
        <w:t>b</w:t>
      </w:r>
      <w:r w:rsidR="00F5179A" w:rsidRPr="00ED6ADA">
        <w:t xml:space="preserve">. </w:t>
      </w:r>
      <w:r w:rsidR="00030A2A" w:rsidRPr="00ED6ADA">
        <w:t xml:space="preserve">Lower-case the names of weapons systems and other equipment unless the name is initial-capped in </w:t>
      </w:r>
      <w:r w:rsidR="00040F5B" w:rsidRPr="00ED6ADA">
        <w:t xml:space="preserve">the </w:t>
      </w:r>
      <w:r w:rsidR="00AF4BD5" w:rsidRPr="00ED6ADA">
        <w:t>DOD Dictionary of Military and Associated Terms</w:t>
      </w:r>
      <w:r w:rsidR="00030A2A" w:rsidRPr="00ED6ADA">
        <w:t xml:space="preserve"> or </w:t>
      </w:r>
      <w:r w:rsidR="005207C7" w:rsidRPr="00ED6ADA">
        <w:t>FM 1-02.1</w:t>
      </w:r>
      <w:r w:rsidR="00030A2A" w:rsidRPr="00ED6ADA">
        <w:t xml:space="preserve">, for example, multiple launch rocket system, but </w:t>
      </w:r>
      <w:r w:rsidR="00C00EF3" w:rsidRPr="00ED6ADA">
        <w:t>Army Tactical Missile System</w:t>
      </w:r>
      <w:r w:rsidR="00F5179A" w:rsidRPr="00ED6ADA">
        <w:t xml:space="preserve">. </w:t>
      </w:r>
    </w:p>
    <w:p w14:paraId="4B7BD695" w14:textId="77777777" w:rsidR="00FE6569" w:rsidRPr="00ED6ADA" w:rsidRDefault="00FE6569" w:rsidP="007C60DF"/>
    <w:p w14:paraId="68E3EA3E" w14:textId="4AA7AD70" w:rsidR="00FE6569" w:rsidRDefault="00FE6569" w:rsidP="007C60DF">
      <w:r w:rsidRPr="00ED6ADA">
        <w:t xml:space="preserve">     c</w:t>
      </w:r>
      <w:r w:rsidR="00F5179A" w:rsidRPr="00ED6ADA">
        <w:t xml:space="preserve">. </w:t>
      </w:r>
      <w:r w:rsidRPr="00ED6ADA">
        <w:t>Initial-cap nicknames associated with friendly and threat equipment and systems and with control measure graphics</w:t>
      </w:r>
      <w:r w:rsidR="00F5179A" w:rsidRPr="00ED6ADA">
        <w:t xml:space="preserve">. </w:t>
      </w:r>
      <w:r w:rsidRPr="00ED6ADA">
        <w:t xml:space="preserve">(See </w:t>
      </w:r>
      <w:r w:rsidR="00F92F13" w:rsidRPr="00ED6ADA">
        <w:t>para</w:t>
      </w:r>
      <w:r w:rsidRPr="00ED6ADA">
        <w:t>s 5-15d and 9-</w:t>
      </w:r>
      <w:r w:rsidR="00EA1004" w:rsidRPr="00ED6ADA">
        <w:t>5</w:t>
      </w:r>
      <w:r w:rsidRPr="00ED6ADA">
        <w:t xml:space="preserve"> for additional guidance</w:t>
      </w:r>
      <w:r w:rsidR="002838C9" w:rsidRPr="00ED6ADA">
        <w:t xml:space="preserve"> on nicknames</w:t>
      </w:r>
      <w:r w:rsidRPr="00ED6ADA">
        <w:t>.)</w:t>
      </w:r>
    </w:p>
    <w:p w14:paraId="1DB57456" w14:textId="77777777" w:rsidR="00DB025E" w:rsidRPr="00ED6ADA" w:rsidRDefault="00DB025E" w:rsidP="007C60DF"/>
    <w:p w14:paraId="0A9E3DBE" w14:textId="77777777" w:rsidR="008F2E5D" w:rsidRPr="00ED6ADA" w:rsidRDefault="008F2E5D" w:rsidP="007C60DF"/>
    <w:p w14:paraId="73B3671B" w14:textId="77777777" w:rsidR="004F4827" w:rsidRPr="00ED6ADA" w:rsidRDefault="00EF092E" w:rsidP="00DB566F">
      <w:pPr>
        <w:pStyle w:val="Heading2"/>
      </w:pPr>
      <w:bookmarkStart w:id="810" w:name="_Toc61002239"/>
      <w:bookmarkStart w:id="811" w:name="_Toc99977504"/>
      <w:bookmarkStart w:id="812" w:name="_Toc114126414"/>
      <w:r w:rsidRPr="00ED6ADA">
        <w:t>9-</w:t>
      </w:r>
      <w:r w:rsidR="00A939E4" w:rsidRPr="00ED6ADA">
        <w:t>17</w:t>
      </w:r>
      <w:r w:rsidR="00F5179A" w:rsidRPr="00ED6ADA">
        <w:t xml:space="preserve">. </w:t>
      </w:r>
      <w:r w:rsidR="004B2062" w:rsidRPr="00ED6ADA">
        <w:t>Programs and systems</w:t>
      </w:r>
      <w:bookmarkEnd w:id="810"/>
      <w:bookmarkEnd w:id="811"/>
      <w:bookmarkEnd w:id="812"/>
      <w:r w:rsidR="005C67BF" w:rsidRPr="00ED6ADA">
        <w:t xml:space="preserve"> </w:t>
      </w:r>
    </w:p>
    <w:p w14:paraId="448762C8" w14:textId="77777777" w:rsidR="008F2E5D" w:rsidRPr="00ED6ADA" w:rsidRDefault="004B2062" w:rsidP="0077592D">
      <w:r w:rsidRPr="00ED6ADA">
        <w:t>Gene</w:t>
      </w:r>
      <w:r w:rsidR="00C01048" w:rsidRPr="00ED6ADA">
        <w:t xml:space="preserve">rally do not </w:t>
      </w:r>
      <w:r w:rsidR="004F4827" w:rsidRPr="00ED6ADA">
        <w:t xml:space="preserve">initial-cap </w:t>
      </w:r>
      <w:r w:rsidRPr="00ED6ADA">
        <w:t>program</w:t>
      </w:r>
      <w:r w:rsidR="00AB5E83" w:rsidRPr="00ED6ADA">
        <w:t>s</w:t>
      </w:r>
      <w:r w:rsidRPr="00ED6ADA">
        <w:t xml:space="preserve"> </w:t>
      </w:r>
      <w:r w:rsidR="00AB5E83" w:rsidRPr="00ED6ADA">
        <w:t>and</w:t>
      </w:r>
      <w:r w:rsidRPr="00ED6ADA">
        <w:t xml:space="preserve"> system</w:t>
      </w:r>
      <w:r w:rsidR="00AB5E83" w:rsidRPr="00ED6ADA">
        <w:t>s</w:t>
      </w:r>
      <w:r w:rsidR="00C01048" w:rsidRPr="00ED6ADA">
        <w:t xml:space="preserve"> unless it is part of a title</w:t>
      </w:r>
      <w:r w:rsidR="00030A2A" w:rsidRPr="00ED6ADA">
        <w:t>, a proper name (such as Army Battle Command System</w:t>
      </w:r>
      <w:r w:rsidR="005D7968" w:rsidRPr="00ED6ADA">
        <w:t>)</w:t>
      </w:r>
      <w:r w:rsidR="00030A2A" w:rsidRPr="00ED6ADA">
        <w:t>, or the name of an organization (such as the</w:t>
      </w:r>
      <w:r w:rsidR="00C01048" w:rsidRPr="00ED6ADA">
        <w:t xml:space="preserve"> Mission Command Training Program</w:t>
      </w:r>
      <w:r w:rsidR="005D7968" w:rsidRPr="00ED6ADA">
        <w:t>)</w:t>
      </w:r>
      <w:r w:rsidR="00F5179A" w:rsidRPr="00ED6ADA">
        <w:t xml:space="preserve">. </w:t>
      </w:r>
      <w:r w:rsidR="00030A2A" w:rsidRPr="00ED6ADA">
        <w:t xml:space="preserve">Check </w:t>
      </w:r>
      <w:r w:rsidR="00040F5B" w:rsidRPr="00ED6ADA">
        <w:t xml:space="preserve">the </w:t>
      </w:r>
      <w:r w:rsidR="00AF4BD5" w:rsidRPr="00ED6ADA">
        <w:t>DOD Dictionary of Military and Associated Terms</w:t>
      </w:r>
      <w:r w:rsidR="00030A2A" w:rsidRPr="00ED6ADA">
        <w:t xml:space="preserve"> and </w:t>
      </w:r>
      <w:r w:rsidR="005207C7" w:rsidRPr="00ED6ADA">
        <w:t>FM 1-02.1</w:t>
      </w:r>
      <w:r w:rsidR="00030A2A" w:rsidRPr="00ED6ADA">
        <w:t xml:space="preserve"> for listings</w:t>
      </w:r>
      <w:r w:rsidR="00F5179A" w:rsidRPr="00ED6ADA">
        <w:t xml:space="preserve">. </w:t>
      </w:r>
    </w:p>
    <w:p w14:paraId="18E562C2" w14:textId="5E9A2CCA" w:rsidR="0077592D" w:rsidRDefault="0077592D" w:rsidP="005207C7">
      <w:pPr>
        <w:rPr>
          <w:rFonts w:eastAsia="Calibri"/>
        </w:rPr>
      </w:pPr>
    </w:p>
    <w:p w14:paraId="5BB53658" w14:textId="77777777" w:rsidR="00A40999" w:rsidRPr="00ED6ADA" w:rsidRDefault="00A40999" w:rsidP="005207C7">
      <w:pPr>
        <w:rPr>
          <w:rFonts w:eastAsia="Calibri"/>
        </w:rPr>
      </w:pPr>
    </w:p>
    <w:p w14:paraId="330A669F" w14:textId="77777777" w:rsidR="004F4827" w:rsidRPr="00ED6ADA" w:rsidRDefault="00EF092E" w:rsidP="00DB566F">
      <w:pPr>
        <w:pStyle w:val="Heading2"/>
      </w:pPr>
      <w:bookmarkStart w:id="813" w:name="_Toc61002240"/>
      <w:bookmarkStart w:id="814" w:name="_Toc99977505"/>
      <w:bookmarkStart w:id="815" w:name="_Toc114126415"/>
      <w:r w:rsidRPr="00ED6ADA">
        <w:lastRenderedPageBreak/>
        <w:t>9-</w:t>
      </w:r>
      <w:r w:rsidR="00FE6569" w:rsidRPr="00ED6ADA">
        <w:t>1</w:t>
      </w:r>
      <w:r w:rsidR="00A939E4" w:rsidRPr="00ED6ADA">
        <w:t>8</w:t>
      </w:r>
      <w:r w:rsidR="00F5179A" w:rsidRPr="00ED6ADA">
        <w:t xml:space="preserve">. </w:t>
      </w:r>
      <w:r w:rsidR="004F4827" w:rsidRPr="00ED6ADA">
        <w:t>Classification categories and caveats</w:t>
      </w:r>
      <w:bookmarkEnd w:id="813"/>
      <w:bookmarkEnd w:id="814"/>
      <w:bookmarkEnd w:id="815"/>
      <w:r w:rsidR="005C67BF" w:rsidRPr="00ED6ADA">
        <w:t xml:space="preserve"> </w:t>
      </w:r>
    </w:p>
    <w:p w14:paraId="310FB9CE" w14:textId="77777777" w:rsidR="008F2E5D" w:rsidRPr="00ED6ADA" w:rsidRDefault="008F2E5D" w:rsidP="008F2E5D"/>
    <w:p w14:paraId="4357D7B9" w14:textId="77777777" w:rsidR="00332787" w:rsidRPr="00ED6ADA" w:rsidRDefault="00E0130A" w:rsidP="007C60DF">
      <w:r w:rsidRPr="00ED6ADA">
        <w:t xml:space="preserve">     </w:t>
      </w:r>
      <w:r w:rsidR="00332787" w:rsidRPr="00ED6ADA">
        <w:t>a</w:t>
      </w:r>
      <w:r w:rsidR="00F5179A" w:rsidRPr="00ED6ADA">
        <w:t xml:space="preserve">. </w:t>
      </w:r>
      <w:r w:rsidR="004F4827" w:rsidRPr="00ED6ADA">
        <w:t xml:space="preserve">Initial-cap classification and sensitivity categories when referring to them in text, for example, </w:t>
      </w:r>
      <w:r w:rsidR="003A05D5" w:rsidRPr="00ED6ADA">
        <w:t>“</w:t>
      </w:r>
      <w:r w:rsidR="004F4827" w:rsidRPr="00ED6ADA">
        <w:t>Secret,</w:t>
      </w:r>
      <w:r w:rsidR="003A05D5" w:rsidRPr="00ED6ADA">
        <w:t>”</w:t>
      </w:r>
      <w:r w:rsidR="004F4827" w:rsidRPr="00ED6ADA">
        <w:t xml:space="preserve"> </w:t>
      </w:r>
      <w:r w:rsidR="003A05D5" w:rsidRPr="00ED6ADA">
        <w:t>“</w:t>
      </w:r>
      <w:r w:rsidR="004F4827" w:rsidRPr="00ED6ADA">
        <w:t>Confidential,</w:t>
      </w:r>
      <w:r w:rsidR="003A05D5" w:rsidRPr="00ED6ADA">
        <w:t>”</w:t>
      </w:r>
      <w:r w:rsidR="00321BFE" w:rsidRPr="00ED6ADA">
        <w:t xml:space="preserve"> and</w:t>
      </w:r>
      <w:r w:rsidR="004F4827" w:rsidRPr="00ED6ADA">
        <w:t xml:space="preserve"> </w:t>
      </w:r>
      <w:r w:rsidR="003A05D5" w:rsidRPr="00ED6ADA">
        <w:t>“</w:t>
      </w:r>
      <w:r w:rsidR="002838C9" w:rsidRPr="00ED6ADA">
        <w:t>Controlled Unclassified Information</w:t>
      </w:r>
      <w:r w:rsidR="00321BFE" w:rsidRPr="00ED6ADA">
        <w:t>.</w:t>
      </w:r>
      <w:r w:rsidR="003A05D5" w:rsidRPr="00ED6ADA">
        <w:t>”</w:t>
      </w:r>
      <w:r w:rsidR="005D7968" w:rsidRPr="00ED6ADA">
        <w:t xml:space="preserve">  </w:t>
      </w:r>
    </w:p>
    <w:p w14:paraId="1BFB9D6A" w14:textId="77777777" w:rsidR="008F2E5D" w:rsidRPr="00ED6ADA" w:rsidRDefault="008F2E5D" w:rsidP="007C60DF"/>
    <w:p w14:paraId="1ED2B0BE" w14:textId="77777777" w:rsidR="004F4827" w:rsidRPr="00ED6ADA" w:rsidRDefault="00E0130A" w:rsidP="007C60DF">
      <w:r w:rsidRPr="00ED6ADA">
        <w:t xml:space="preserve">     </w:t>
      </w:r>
      <w:r w:rsidR="00332787" w:rsidRPr="00ED6ADA">
        <w:t>b</w:t>
      </w:r>
      <w:r w:rsidR="00F5179A" w:rsidRPr="00ED6ADA">
        <w:t xml:space="preserve">. </w:t>
      </w:r>
      <w:r w:rsidR="00315A27" w:rsidRPr="00ED6ADA">
        <w:t>When a category is part of a name, follow the style used by the appropriate authority, for example, SECRET Internet Protocol Router Network</w:t>
      </w:r>
      <w:r w:rsidR="00F5179A" w:rsidRPr="00ED6ADA">
        <w:t xml:space="preserve">. </w:t>
      </w:r>
    </w:p>
    <w:p w14:paraId="13D33C92" w14:textId="77777777" w:rsidR="008F2E5D" w:rsidRPr="00ED6ADA" w:rsidRDefault="008F2E5D" w:rsidP="007C60DF"/>
    <w:p w14:paraId="29C774D2" w14:textId="77777777" w:rsidR="00267C29" w:rsidRPr="00ED6ADA" w:rsidRDefault="00EF092E" w:rsidP="00DB566F">
      <w:pPr>
        <w:pStyle w:val="Heading2"/>
      </w:pPr>
      <w:bookmarkStart w:id="816" w:name="_Toc61002241"/>
      <w:bookmarkStart w:id="817" w:name="_Toc99977506"/>
      <w:bookmarkStart w:id="818" w:name="_Toc114126416"/>
      <w:r w:rsidRPr="00ED6ADA">
        <w:t>9-</w:t>
      </w:r>
      <w:r w:rsidR="00A939E4" w:rsidRPr="00ED6ADA">
        <w:t>19</w:t>
      </w:r>
      <w:r w:rsidR="00F5179A" w:rsidRPr="00ED6ADA">
        <w:t xml:space="preserve">. </w:t>
      </w:r>
      <w:r w:rsidR="00267C29" w:rsidRPr="00ED6ADA">
        <w:t>Army-designated proper nouns</w:t>
      </w:r>
      <w:bookmarkEnd w:id="816"/>
      <w:bookmarkEnd w:id="817"/>
      <w:bookmarkEnd w:id="818"/>
      <w:r w:rsidR="005C67BF" w:rsidRPr="00ED6ADA">
        <w:t xml:space="preserve"> </w:t>
      </w:r>
    </w:p>
    <w:p w14:paraId="63D97693" w14:textId="77777777" w:rsidR="008F2E5D" w:rsidRPr="00ED6ADA" w:rsidRDefault="008F2E5D" w:rsidP="008F2E5D"/>
    <w:p w14:paraId="28A6E0E3" w14:textId="77777777" w:rsidR="00267C29" w:rsidRPr="00ED6ADA" w:rsidRDefault="00E0130A" w:rsidP="007C60DF">
      <w:r w:rsidRPr="00ED6ADA">
        <w:t xml:space="preserve">     </w:t>
      </w:r>
      <w:r w:rsidR="00267C29" w:rsidRPr="00ED6ADA">
        <w:t>a</w:t>
      </w:r>
      <w:r w:rsidR="00F5179A" w:rsidRPr="00ED6ADA">
        <w:t xml:space="preserve">. </w:t>
      </w:r>
      <w:r w:rsidR="00267C29" w:rsidRPr="00ED6ADA">
        <w:t>Treat the following as proper nouns</w:t>
      </w:r>
      <w:r w:rsidR="00413AEC" w:rsidRPr="00ED6ADA">
        <w:t xml:space="preserve"> in accordance with AR 25-50 and the GPO Style Manual</w:t>
      </w:r>
      <w:r w:rsidR="00267C29" w:rsidRPr="00ED6ADA">
        <w:t>:</w:t>
      </w:r>
    </w:p>
    <w:p w14:paraId="250E2521" w14:textId="77777777" w:rsidR="008F2E5D" w:rsidRPr="00ED6ADA" w:rsidRDefault="008F2E5D" w:rsidP="00E0130A"/>
    <w:p w14:paraId="2AB33377" w14:textId="77777777" w:rsidR="00267C29" w:rsidRPr="00ED6ADA" w:rsidRDefault="004017D5" w:rsidP="00E0130A">
      <w:r w:rsidRPr="00ED6ADA">
        <w:t xml:space="preserve">          (1) </w:t>
      </w:r>
      <w:r w:rsidR="003A05D5" w:rsidRPr="00ED6ADA">
        <w:t>“</w:t>
      </w:r>
      <w:r w:rsidR="00267C29" w:rsidRPr="00ED6ADA">
        <w:t>Soldier</w:t>
      </w:r>
      <w:r w:rsidR="003A05D5" w:rsidRPr="00ED6ADA">
        <w:t>”</w:t>
      </w:r>
      <w:r w:rsidR="002838C9" w:rsidRPr="00ED6ADA">
        <w:t xml:space="preserve"> </w:t>
      </w:r>
      <w:r w:rsidR="00267C29" w:rsidRPr="00ED6ADA">
        <w:t xml:space="preserve">when referring to uniformed members of the </w:t>
      </w:r>
      <w:r w:rsidR="00FD66C0" w:rsidRPr="00ED6ADA">
        <w:t xml:space="preserve">U.S. </w:t>
      </w:r>
      <w:r w:rsidR="00267C29" w:rsidRPr="00ED6ADA">
        <w:t>Army</w:t>
      </w:r>
      <w:r w:rsidR="00F5179A" w:rsidRPr="00ED6ADA">
        <w:t xml:space="preserve">. </w:t>
      </w:r>
    </w:p>
    <w:p w14:paraId="37CA12DB" w14:textId="77777777" w:rsidR="004017D5" w:rsidRPr="00ED6ADA" w:rsidRDefault="004017D5" w:rsidP="00E0130A"/>
    <w:p w14:paraId="5E421EFE" w14:textId="77777777" w:rsidR="00C07C58" w:rsidRPr="00ED6ADA" w:rsidRDefault="004017D5" w:rsidP="00E0130A">
      <w:r w:rsidRPr="00ED6ADA">
        <w:t xml:space="preserve">          (2) </w:t>
      </w:r>
      <w:r w:rsidR="003A05D5" w:rsidRPr="00ED6ADA">
        <w:t>“</w:t>
      </w:r>
      <w:r w:rsidR="00C07C58" w:rsidRPr="00ED6ADA">
        <w:t>Service</w:t>
      </w:r>
      <w:r w:rsidR="003A05D5" w:rsidRPr="00ED6ADA">
        <w:t>“</w:t>
      </w:r>
      <w:r w:rsidR="002838C9" w:rsidRPr="00ED6ADA">
        <w:t xml:space="preserve"> </w:t>
      </w:r>
      <w:r w:rsidR="00C07C58" w:rsidRPr="00ED6ADA">
        <w:t>when referring to one or more of the Armed Forces</w:t>
      </w:r>
      <w:r w:rsidR="00F5179A" w:rsidRPr="00ED6ADA">
        <w:t xml:space="preserve">. </w:t>
      </w:r>
    </w:p>
    <w:p w14:paraId="29ABE266" w14:textId="77777777" w:rsidR="004017D5" w:rsidRPr="00ED6ADA" w:rsidRDefault="004017D5" w:rsidP="00E0130A"/>
    <w:p w14:paraId="42191AA7" w14:textId="77777777" w:rsidR="00267C29" w:rsidRPr="00ED6ADA" w:rsidRDefault="004017D5" w:rsidP="00E0130A">
      <w:r w:rsidRPr="00ED6ADA">
        <w:t xml:space="preserve">          (3) </w:t>
      </w:r>
      <w:r w:rsidR="00267C29" w:rsidRPr="00ED6ADA">
        <w:t>The noun used to designate members of the other armed forces: Sailor, Airman, Marine, Coast Guardsman</w:t>
      </w:r>
      <w:r w:rsidR="00F5179A" w:rsidRPr="00ED6ADA">
        <w:t xml:space="preserve">. </w:t>
      </w:r>
    </w:p>
    <w:p w14:paraId="582049F7" w14:textId="77777777" w:rsidR="004017D5" w:rsidRPr="00ED6ADA" w:rsidRDefault="004017D5" w:rsidP="00E0130A"/>
    <w:p w14:paraId="69C265A4" w14:textId="77777777" w:rsidR="00267C29" w:rsidRPr="00ED6ADA" w:rsidRDefault="004017D5" w:rsidP="00E0130A">
      <w:r w:rsidRPr="00ED6ADA">
        <w:t xml:space="preserve">          (4) </w:t>
      </w:r>
      <w:r w:rsidR="00267C29" w:rsidRPr="00ED6ADA">
        <w:t>The noun used to designate members of other nations</w:t>
      </w:r>
      <w:r w:rsidR="003A05D5" w:rsidRPr="00ED6ADA">
        <w:t>’</w:t>
      </w:r>
      <w:r w:rsidR="00267C29" w:rsidRPr="00ED6ADA">
        <w:t xml:space="preserve"> armed forces only when the nation is stated, for example, British Soldiers</w:t>
      </w:r>
      <w:r w:rsidR="00F5179A" w:rsidRPr="00ED6ADA">
        <w:t xml:space="preserve">. </w:t>
      </w:r>
    </w:p>
    <w:p w14:paraId="61C22768" w14:textId="77777777" w:rsidR="004017D5" w:rsidRPr="00ED6ADA" w:rsidRDefault="004017D5" w:rsidP="00E0130A"/>
    <w:p w14:paraId="706EB105" w14:textId="77777777" w:rsidR="008D063D" w:rsidRPr="00ED6ADA" w:rsidRDefault="004017D5" w:rsidP="00E0130A">
      <w:r w:rsidRPr="00ED6ADA">
        <w:t xml:space="preserve">          (5) </w:t>
      </w:r>
      <w:r w:rsidR="003A05D5" w:rsidRPr="00ED6ADA">
        <w:t>“</w:t>
      </w:r>
      <w:r w:rsidR="008D063D" w:rsidRPr="00ED6ADA">
        <w:t>Civilian</w:t>
      </w:r>
      <w:r w:rsidR="003A05D5" w:rsidRPr="00ED6ADA">
        <w:t>“</w:t>
      </w:r>
      <w:r w:rsidR="00D56A4A" w:rsidRPr="00ED6ADA">
        <w:t xml:space="preserve"> </w:t>
      </w:r>
      <w:r w:rsidR="008D063D" w:rsidRPr="00ED6ADA">
        <w:t>when referring to an individual DA Civilian or member of the Army Civilian Corps</w:t>
      </w:r>
      <w:r w:rsidR="00F5179A" w:rsidRPr="00ED6ADA">
        <w:t xml:space="preserve">. </w:t>
      </w:r>
      <w:r w:rsidR="00413AEC" w:rsidRPr="00ED6ADA">
        <w:t xml:space="preserve">However, do not </w:t>
      </w:r>
      <w:r w:rsidR="008D063D" w:rsidRPr="00ED6ADA">
        <w:t xml:space="preserve">capitalize </w:t>
      </w:r>
      <w:r w:rsidR="003A05D5" w:rsidRPr="00ED6ADA">
        <w:t>“</w:t>
      </w:r>
      <w:r w:rsidR="008D063D" w:rsidRPr="00ED6ADA">
        <w:t>civilian</w:t>
      </w:r>
      <w:r w:rsidR="003A05D5" w:rsidRPr="00ED6ADA">
        <w:t>”</w:t>
      </w:r>
      <w:r w:rsidR="0056281B" w:rsidRPr="00ED6ADA">
        <w:t xml:space="preserve"> when</w:t>
      </w:r>
      <w:r w:rsidR="008D063D" w:rsidRPr="00ED6ADA">
        <w:t xml:space="preserve"> used as an adjective (for example, civilian equivalent</w:t>
      </w:r>
      <w:r w:rsidR="005D7968" w:rsidRPr="00ED6ADA">
        <w:t>)</w:t>
      </w:r>
      <w:r w:rsidR="00F5179A" w:rsidRPr="00ED6ADA">
        <w:t xml:space="preserve">. </w:t>
      </w:r>
    </w:p>
    <w:p w14:paraId="618A10C3" w14:textId="77777777" w:rsidR="004017D5" w:rsidRPr="00ED6ADA" w:rsidRDefault="004017D5" w:rsidP="00E0130A"/>
    <w:p w14:paraId="08B2041A" w14:textId="77777777" w:rsidR="0056281B" w:rsidRPr="00ED6ADA" w:rsidRDefault="004017D5" w:rsidP="00E0130A">
      <w:r w:rsidRPr="00ED6ADA">
        <w:t xml:space="preserve">          (6) </w:t>
      </w:r>
      <w:r w:rsidR="003A05D5" w:rsidRPr="00ED6ADA">
        <w:t>“</w:t>
      </w:r>
      <w:r w:rsidR="0056281B" w:rsidRPr="00ED6ADA">
        <w:t>Families</w:t>
      </w:r>
      <w:r w:rsidR="003A05D5" w:rsidRPr="00ED6ADA">
        <w:t>“</w:t>
      </w:r>
      <w:r w:rsidR="00D56A4A" w:rsidRPr="00ED6ADA">
        <w:t xml:space="preserve"> </w:t>
      </w:r>
      <w:r w:rsidR="0056281B" w:rsidRPr="00ED6ADA">
        <w:t xml:space="preserve">when referring to </w:t>
      </w:r>
      <w:r w:rsidR="00413AEC" w:rsidRPr="00ED6ADA">
        <w:t xml:space="preserve">U.S. </w:t>
      </w:r>
      <w:r w:rsidR="0056281B" w:rsidRPr="00ED6ADA">
        <w:t xml:space="preserve">Army Families </w:t>
      </w:r>
      <w:r w:rsidR="00EF5E22" w:rsidRPr="00ED6ADA">
        <w:t xml:space="preserve">and </w:t>
      </w:r>
      <w:r w:rsidR="0056281B" w:rsidRPr="00ED6ADA">
        <w:t>only</w:t>
      </w:r>
      <w:r w:rsidR="00413AEC" w:rsidRPr="00ED6ADA">
        <w:t xml:space="preserve"> when used with Soldiers and DA </w:t>
      </w:r>
      <w:r w:rsidR="0056281B" w:rsidRPr="00ED6ADA">
        <w:t>Civilians</w:t>
      </w:r>
      <w:r w:rsidR="00F5179A" w:rsidRPr="00ED6ADA">
        <w:t xml:space="preserve">. </w:t>
      </w:r>
    </w:p>
    <w:p w14:paraId="30540534" w14:textId="77777777" w:rsidR="008F2E5D" w:rsidRPr="00ED6ADA" w:rsidRDefault="008F2E5D" w:rsidP="00E0130A"/>
    <w:p w14:paraId="225878BB" w14:textId="77777777" w:rsidR="00267C29" w:rsidRPr="00ED6ADA" w:rsidRDefault="00E0130A" w:rsidP="00E0130A">
      <w:r w:rsidRPr="00ED6ADA">
        <w:t xml:space="preserve">     </w:t>
      </w:r>
      <w:r w:rsidR="00267C29" w:rsidRPr="00ED6ADA">
        <w:t>b</w:t>
      </w:r>
      <w:r w:rsidR="00F5179A" w:rsidRPr="00ED6ADA">
        <w:t xml:space="preserve">. </w:t>
      </w:r>
      <w:r w:rsidR="00267C29" w:rsidRPr="00ED6ADA">
        <w:t xml:space="preserve">Avoid </w:t>
      </w:r>
      <w:r w:rsidR="00D56A4A" w:rsidRPr="00ED6ADA">
        <w:t>using</w:t>
      </w:r>
      <w:r w:rsidR="00267C29" w:rsidRPr="00ED6ADA">
        <w:t xml:space="preserve"> </w:t>
      </w:r>
      <w:r w:rsidR="003A05D5" w:rsidRPr="00ED6ADA">
        <w:t>“</w:t>
      </w:r>
      <w:r w:rsidR="00267C29" w:rsidRPr="00ED6ADA">
        <w:t>service</w:t>
      </w:r>
      <w:r w:rsidR="003F4DC8" w:rsidRPr="00ED6ADA">
        <w:t xml:space="preserve"> </w:t>
      </w:r>
      <w:r w:rsidR="00267C29" w:rsidRPr="00ED6ADA">
        <w:t>member</w:t>
      </w:r>
      <w:r w:rsidR="00FD66C0" w:rsidRPr="00ED6ADA">
        <w:t>.</w:t>
      </w:r>
      <w:r w:rsidR="003A05D5" w:rsidRPr="00ED6ADA">
        <w:t>”</w:t>
      </w:r>
      <w:r w:rsidR="00267C29" w:rsidRPr="00ED6ADA">
        <w:t xml:space="preserve"> If it must be used, treat it as a common noun</w:t>
      </w:r>
      <w:r w:rsidR="00F5179A" w:rsidRPr="00ED6ADA">
        <w:t xml:space="preserve">. </w:t>
      </w:r>
    </w:p>
    <w:p w14:paraId="371C536F" w14:textId="77777777" w:rsidR="008F2E5D" w:rsidRPr="00ED6ADA" w:rsidRDefault="008F2E5D" w:rsidP="007C60DF"/>
    <w:p w14:paraId="54B99753" w14:textId="77777777" w:rsidR="00267C29" w:rsidRPr="00ED6ADA" w:rsidRDefault="00E0130A" w:rsidP="007C60DF">
      <w:r w:rsidRPr="00ED6ADA">
        <w:t xml:space="preserve">     </w:t>
      </w:r>
      <w:r w:rsidR="00267C29" w:rsidRPr="00ED6ADA">
        <w:t>c</w:t>
      </w:r>
      <w:r w:rsidR="00F5179A" w:rsidRPr="00ED6ADA">
        <w:t xml:space="preserve">. </w:t>
      </w:r>
      <w:r w:rsidR="00267C29" w:rsidRPr="00ED6ADA">
        <w:t xml:space="preserve">Do not use </w:t>
      </w:r>
      <w:r w:rsidR="003A05D5" w:rsidRPr="00ED6ADA">
        <w:t>“</w:t>
      </w:r>
      <w:r w:rsidR="00267C29" w:rsidRPr="00ED6ADA">
        <w:t>force</w:t>
      </w:r>
      <w:r w:rsidR="003A05D5" w:rsidRPr="00ED6ADA">
        <w:t>”</w:t>
      </w:r>
      <w:r w:rsidR="00267C29" w:rsidRPr="00ED6ADA">
        <w:t xml:space="preserve"> to indicate an individual member of one of the </w:t>
      </w:r>
      <w:r w:rsidR="007E3A75" w:rsidRPr="00ED6ADA">
        <w:t>Armed Forces</w:t>
      </w:r>
      <w:r w:rsidR="00F5179A" w:rsidRPr="00ED6ADA">
        <w:t xml:space="preserve">. </w:t>
      </w:r>
      <w:r w:rsidR="00267C29" w:rsidRPr="00ED6ADA">
        <w:t>Use the appropriat</w:t>
      </w:r>
      <w:r w:rsidR="00030A2A" w:rsidRPr="00ED6ADA">
        <w:t xml:space="preserve">e noun or nouns from </w:t>
      </w:r>
      <w:r w:rsidR="00F92F13" w:rsidRPr="00ED6ADA">
        <w:t>para</w:t>
      </w:r>
      <w:r w:rsidR="00030A2A" w:rsidRPr="00ED6ADA">
        <w:t xml:space="preserve"> </w:t>
      </w:r>
      <w:r w:rsidR="00EF092E" w:rsidRPr="00ED6ADA">
        <w:t>9-</w:t>
      </w:r>
      <w:r w:rsidR="00EA1004" w:rsidRPr="00ED6ADA">
        <w:t>19</w:t>
      </w:r>
      <w:r w:rsidR="00FE6569" w:rsidRPr="00ED6ADA">
        <w:t>a</w:t>
      </w:r>
      <w:r w:rsidR="00F5179A" w:rsidRPr="00ED6ADA">
        <w:t xml:space="preserve">. </w:t>
      </w:r>
    </w:p>
    <w:p w14:paraId="6EEF285C" w14:textId="77777777" w:rsidR="008F2E5D" w:rsidRPr="00ED6ADA" w:rsidRDefault="008F2E5D" w:rsidP="007C60DF"/>
    <w:p w14:paraId="67EC5020" w14:textId="77777777" w:rsidR="00267C29" w:rsidRPr="00ED6ADA" w:rsidRDefault="00E0130A" w:rsidP="007C60DF">
      <w:r w:rsidRPr="00ED6ADA">
        <w:t xml:space="preserve">     </w:t>
      </w:r>
      <w:r w:rsidR="00267C29" w:rsidRPr="00ED6ADA">
        <w:t>d</w:t>
      </w:r>
      <w:r w:rsidR="00F5179A" w:rsidRPr="00ED6ADA">
        <w:t xml:space="preserve">. </w:t>
      </w:r>
      <w:r w:rsidR="00267C29" w:rsidRPr="00ED6ADA">
        <w:t xml:space="preserve">Treat </w:t>
      </w:r>
      <w:r w:rsidR="003A05D5" w:rsidRPr="00ED6ADA">
        <w:t>“</w:t>
      </w:r>
      <w:r w:rsidR="00267C29" w:rsidRPr="00ED6ADA">
        <w:t>family</w:t>
      </w:r>
      <w:r w:rsidR="003A05D5" w:rsidRPr="00ED6ADA">
        <w:t>”</w:t>
      </w:r>
      <w:r w:rsidR="00267C29" w:rsidRPr="00ED6ADA">
        <w:t xml:space="preserve"> as a proper noun only in discussions of the Families of Soldiers</w:t>
      </w:r>
      <w:r w:rsidR="00F5179A" w:rsidRPr="00ED6ADA">
        <w:t xml:space="preserve">. </w:t>
      </w:r>
    </w:p>
    <w:p w14:paraId="6FCABB75" w14:textId="77777777" w:rsidR="008F2E5D" w:rsidRPr="00ED6ADA" w:rsidRDefault="008F2E5D" w:rsidP="007C60DF"/>
    <w:p w14:paraId="4F865D8E" w14:textId="77777777" w:rsidR="009E51B2" w:rsidRPr="00ED6ADA" w:rsidRDefault="00EF092E" w:rsidP="00DB566F">
      <w:pPr>
        <w:pStyle w:val="Heading2"/>
      </w:pPr>
      <w:bookmarkStart w:id="819" w:name="_Toc61002242"/>
      <w:bookmarkStart w:id="820" w:name="_Toc99977507"/>
      <w:bookmarkStart w:id="821" w:name="_Toc114126417"/>
      <w:r w:rsidRPr="00ED6ADA">
        <w:t>9-</w:t>
      </w:r>
      <w:r w:rsidR="00A939E4" w:rsidRPr="00ED6ADA">
        <w:t>20</w:t>
      </w:r>
      <w:r w:rsidR="00F5179A" w:rsidRPr="00ED6ADA">
        <w:t xml:space="preserve">. </w:t>
      </w:r>
      <w:r w:rsidR="00227A2A" w:rsidRPr="00ED6ADA">
        <w:t>Compounds</w:t>
      </w:r>
      <w:bookmarkEnd w:id="819"/>
      <w:bookmarkEnd w:id="820"/>
      <w:bookmarkEnd w:id="821"/>
      <w:r w:rsidR="004017D5" w:rsidRPr="00ED6ADA">
        <w:t xml:space="preserve"> </w:t>
      </w:r>
    </w:p>
    <w:p w14:paraId="70BFF9B5" w14:textId="77777777" w:rsidR="005F2676" w:rsidRPr="00ED6ADA" w:rsidRDefault="004B2062" w:rsidP="0077592D">
      <w:r w:rsidRPr="00ED6ADA">
        <w:t>Compounds take one of three</w:t>
      </w:r>
      <w:r w:rsidR="00D42E93" w:rsidRPr="00ED6ADA">
        <w:t xml:space="preserve"> </w:t>
      </w:r>
      <w:r w:rsidRPr="00ED6ADA">
        <w:t>forms: open, solid,</w:t>
      </w:r>
      <w:r w:rsidR="00582D05" w:rsidRPr="00ED6ADA">
        <w:t xml:space="preserve"> or hyphenated</w:t>
      </w:r>
      <w:r w:rsidR="00F5179A" w:rsidRPr="00ED6ADA">
        <w:t xml:space="preserve">. </w:t>
      </w:r>
      <w:r w:rsidR="00582D05" w:rsidRPr="00ED6ADA">
        <w:t>They may be per</w:t>
      </w:r>
      <w:r w:rsidRPr="00ED6ADA">
        <w:t>manent or temporary</w:t>
      </w:r>
      <w:r w:rsidR="00F5179A" w:rsidRPr="00ED6ADA">
        <w:t xml:space="preserve">. </w:t>
      </w:r>
      <w:r w:rsidRPr="00ED6ADA">
        <w:t>Their use and meaning often</w:t>
      </w:r>
      <w:r w:rsidR="00D42E93" w:rsidRPr="00ED6ADA">
        <w:t xml:space="preserve"> </w:t>
      </w:r>
      <w:r w:rsidRPr="00ED6ADA">
        <w:t xml:space="preserve">determine </w:t>
      </w:r>
      <w:r w:rsidR="00582D05" w:rsidRPr="00ED6ADA">
        <w:t>the form they take</w:t>
      </w:r>
      <w:r w:rsidR="00F5179A" w:rsidRPr="00ED6ADA">
        <w:t xml:space="preserve">. </w:t>
      </w:r>
      <w:r w:rsidR="00582D05" w:rsidRPr="00ED6ADA">
        <w:t xml:space="preserve">For example, </w:t>
      </w:r>
      <w:r w:rsidR="003A05D5" w:rsidRPr="00ED6ADA">
        <w:t>“</w:t>
      </w:r>
      <w:r w:rsidR="00582D05" w:rsidRPr="00ED6ADA">
        <w:t>time</w:t>
      </w:r>
      <w:r w:rsidR="00D56A4A" w:rsidRPr="00ED6ADA">
        <w:t>line</w:t>
      </w:r>
      <w:r w:rsidR="003A05D5" w:rsidRPr="00ED6ADA">
        <w:t>”</w:t>
      </w:r>
      <w:r w:rsidR="00582D05" w:rsidRPr="00ED6ADA">
        <w:t xml:space="preserve"> </w:t>
      </w:r>
      <w:r w:rsidR="00D56A4A" w:rsidRPr="00ED6ADA">
        <w:t xml:space="preserve">(a schedule of planned events) </w:t>
      </w:r>
      <w:r w:rsidR="00582D05" w:rsidRPr="00ED6ADA">
        <w:t xml:space="preserve">is correct in most military </w:t>
      </w:r>
      <w:r w:rsidR="005B38B0" w:rsidRPr="00ED6ADA">
        <w:t xml:space="preserve">training </w:t>
      </w:r>
      <w:r w:rsidR="00582D05" w:rsidRPr="00ED6ADA">
        <w:t xml:space="preserve">contexts; nonetheless, </w:t>
      </w:r>
      <w:r w:rsidR="003A05D5" w:rsidRPr="00ED6ADA">
        <w:t>“</w:t>
      </w:r>
      <w:r w:rsidR="00582D05" w:rsidRPr="00ED6ADA">
        <w:t>time</w:t>
      </w:r>
      <w:r w:rsidR="00D56A4A" w:rsidRPr="00ED6ADA">
        <w:t xml:space="preserve"> line</w:t>
      </w:r>
      <w:r w:rsidR="003A05D5" w:rsidRPr="00ED6ADA">
        <w:t>”</w:t>
      </w:r>
      <w:r w:rsidR="00582D05" w:rsidRPr="00ED6ADA">
        <w:t xml:space="preserve"> </w:t>
      </w:r>
      <w:r w:rsidR="005B38B0" w:rsidRPr="00ED6ADA">
        <w:t xml:space="preserve">(a dated list of events that happened in the past) </w:t>
      </w:r>
      <w:r w:rsidR="00582D05" w:rsidRPr="00ED6ADA">
        <w:t>is also correct in some cases</w:t>
      </w:r>
      <w:r w:rsidR="00F5179A" w:rsidRPr="00ED6ADA">
        <w:t xml:space="preserve">. </w:t>
      </w:r>
      <w:r w:rsidR="00582D05" w:rsidRPr="00ED6ADA">
        <w:t>When there is any question concerning the correct form of a compound, c</w:t>
      </w:r>
      <w:r w:rsidR="00D42E93" w:rsidRPr="00ED6ADA">
        <w:t xml:space="preserve">onsult </w:t>
      </w:r>
      <w:r w:rsidR="00582D05" w:rsidRPr="00ED6ADA">
        <w:t>a</w:t>
      </w:r>
      <w:r w:rsidR="00D42E93" w:rsidRPr="00ED6ADA">
        <w:t xml:space="preserve"> diction</w:t>
      </w:r>
      <w:r w:rsidR="00582D05" w:rsidRPr="00ED6ADA">
        <w:t>ary</w:t>
      </w:r>
      <w:r w:rsidR="00F5179A" w:rsidRPr="00ED6ADA">
        <w:t xml:space="preserve">. </w:t>
      </w:r>
      <w:r w:rsidR="00CE24F3" w:rsidRPr="00ED6ADA">
        <w:t xml:space="preserve">For compounds in Army doctrinal and training publications, </w:t>
      </w:r>
      <w:r w:rsidR="007E3A75" w:rsidRPr="00ED6ADA">
        <w:t>see</w:t>
      </w:r>
      <w:r w:rsidR="00CE24F3" w:rsidRPr="00ED6ADA">
        <w:t xml:space="preserve"> the GPO Style Manual </w:t>
      </w:r>
      <w:r w:rsidR="007E3A75" w:rsidRPr="00ED6ADA">
        <w:t>for guidance</w:t>
      </w:r>
      <w:r w:rsidR="00F5179A" w:rsidRPr="00ED6ADA">
        <w:t xml:space="preserve">. </w:t>
      </w:r>
      <w:bookmarkStart w:id="822" w:name="_Toc529545021"/>
    </w:p>
    <w:p w14:paraId="0FDB8EE4" w14:textId="63DFB51D" w:rsidR="0077592D" w:rsidRDefault="0077592D" w:rsidP="0077592D">
      <w:pPr>
        <w:rPr>
          <w:rFonts w:eastAsia="Calibri"/>
          <w:b/>
          <w:bCs/>
          <w:szCs w:val="22"/>
        </w:rPr>
      </w:pPr>
    </w:p>
    <w:p w14:paraId="183402D0" w14:textId="24DC863F" w:rsidR="00A40999" w:rsidRDefault="00A40999" w:rsidP="0077592D">
      <w:pPr>
        <w:rPr>
          <w:rFonts w:eastAsia="Calibri"/>
          <w:b/>
          <w:bCs/>
          <w:szCs w:val="22"/>
        </w:rPr>
      </w:pPr>
    </w:p>
    <w:p w14:paraId="3B16EE16" w14:textId="77777777" w:rsidR="00A40999" w:rsidRPr="00ED6ADA" w:rsidRDefault="00A40999" w:rsidP="0077592D">
      <w:pPr>
        <w:rPr>
          <w:rFonts w:eastAsia="Calibri"/>
          <w:b/>
          <w:bCs/>
          <w:szCs w:val="22"/>
        </w:rPr>
      </w:pPr>
    </w:p>
    <w:p w14:paraId="7505774C" w14:textId="77777777" w:rsidR="00D42E93" w:rsidRPr="00ED6ADA" w:rsidRDefault="00EF092E" w:rsidP="00DB566F">
      <w:pPr>
        <w:pStyle w:val="Heading2"/>
      </w:pPr>
      <w:bookmarkStart w:id="823" w:name="_Toc61002243"/>
      <w:bookmarkStart w:id="824" w:name="_Toc99977508"/>
      <w:bookmarkStart w:id="825" w:name="_Toc114126418"/>
      <w:bookmarkEnd w:id="822"/>
      <w:r w:rsidRPr="00ED6ADA">
        <w:lastRenderedPageBreak/>
        <w:t>9-</w:t>
      </w:r>
      <w:r w:rsidR="00A939E4" w:rsidRPr="00ED6ADA">
        <w:t>21</w:t>
      </w:r>
      <w:r w:rsidR="00F5179A" w:rsidRPr="00ED6ADA">
        <w:t xml:space="preserve">. </w:t>
      </w:r>
      <w:r w:rsidR="00227A2A" w:rsidRPr="00ED6ADA">
        <w:t>Numbers</w:t>
      </w:r>
      <w:bookmarkEnd w:id="823"/>
      <w:bookmarkEnd w:id="824"/>
      <w:bookmarkEnd w:id="825"/>
      <w:r w:rsidR="004017D5" w:rsidRPr="00ED6ADA">
        <w:t xml:space="preserve"> </w:t>
      </w:r>
    </w:p>
    <w:p w14:paraId="6DBEA0D5" w14:textId="77777777" w:rsidR="004B2062" w:rsidRPr="00ED6ADA" w:rsidRDefault="004B2062" w:rsidP="00803E0B">
      <w:r w:rsidRPr="00ED6ADA">
        <w:t>Depending on the purpose and</w:t>
      </w:r>
      <w:r w:rsidR="00F4758A" w:rsidRPr="00ED6ADA">
        <w:t xml:space="preserve"> </w:t>
      </w:r>
      <w:r w:rsidRPr="00ED6ADA">
        <w:t>tone of the text, numbers may be expressed as figures or</w:t>
      </w:r>
      <w:r w:rsidR="00F4758A" w:rsidRPr="00ED6ADA">
        <w:t xml:space="preserve"> </w:t>
      </w:r>
      <w:r w:rsidRPr="00ED6ADA">
        <w:t>as words</w:t>
      </w:r>
      <w:r w:rsidR="00F5179A" w:rsidRPr="00ED6ADA">
        <w:t xml:space="preserve">. </w:t>
      </w:r>
      <w:r w:rsidRPr="00ED6ADA">
        <w:t>Because figures visually differ from the</w:t>
      </w:r>
      <w:r w:rsidR="00F4758A" w:rsidRPr="00ED6ADA">
        <w:t xml:space="preserve"> </w:t>
      </w:r>
      <w:r w:rsidRPr="00ED6ADA">
        <w:t>words that surround them, they automatically stand out</w:t>
      </w:r>
      <w:r w:rsidR="00F4758A" w:rsidRPr="00ED6ADA">
        <w:t xml:space="preserve"> </w:t>
      </w:r>
      <w:r w:rsidRPr="00ED6ADA">
        <w:t>in text</w:t>
      </w:r>
      <w:r w:rsidR="00F5179A" w:rsidRPr="00ED6ADA">
        <w:t xml:space="preserve">. </w:t>
      </w:r>
      <w:r w:rsidRPr="00ED6ADA">
        <w:t>In statistical, scientific, and technical texts,</w:t>
      </w:r>
      <w:r w:rsidR="00F4758A" w:rsidRPr="00ED6ADA">
        <w:t xml:space="preserve"> </w:t>
      </w:r>
      <w:r w:rsidRPr="00ED6ADA">
        <w:t>figures are appropriate</w:t>
      </w:r>
      <w:r w:rsidR="00F5179A" w:rsidRPr="00ED6ADA">
        <w:t xml:space="preserve">. </w:t>
      </w:r>
      <w:r w:rsidRPr="00ED6ADA">
        <w:t>In literary texts, all numbers</w:t>
      </w:r>
      <w:r w:rsidR="00F4758A" w:rsidRPr="00ED6ADA">
        <w:t xml:space="preserve"> </w:t>
      </w:r>
      <w:r w:rsidRPr="00ED6ADA">
        <w:t>that can be expressed in one or two words are spelled</w:t>
      </w:r>
      <w:r w:rsidR="00860D10" w:rsidRPr="00ED6ADA">
        <w:t xml:space="preserve"> out</w:t>
      </w:r>
      <w:r w:rsidR="00F5179A" w:rsidRPr="00ED6ADA">
        <w:t xml:space="preserve">. </w:t>
      </w:r>
      <w:r w:rsidR="00860D10" w:rsidRPr="00ED6ADA">
        <w:t xml:space="preserve">Consult the </w:t>
      </w:r>
      <w:r w:rsidR="009D21BC" w:rsidRPr="00ED6ADA">
        <w:t>GPO</w:t>
      </w:r>
      <w:r w:rsidR="00860D10" w:rsidRPr="00ED6ADA">
        <w:t xml:space="preserve"> Style Manual to express numbers in text</w:t>
      </w:r>
      <w:r w:rsidR="00F5179A" w:rsidRPr="00ED6ADA">
        <w:t xml:space="preserve">. </w:t>
      </w:r>
    </w:p>
    <w:p w14:paraId="452CFFE4" w14:textId="77777777" w:rsidR="008F2E5D" w:rsidRPr="00ED6ADA" w:rsidRDefault="008F2E5D" w:rsidP="00803E0B"/>
    <w:p w14:paraId="6A61B90C" w14:textId="77777777" w:rsidR="006C712C" w:rsidRPr="00ED6ADA" w:rsidRDefault="00EF092E" w:rsidP="00DB566F">
      <w:pPr>
        <w:pStyle w:val="Heading2"/>
      </w:pPr>
      <w:bookmarkStart w:id="826" w:name="_Toc61002244"/>
      <w:bookmarkStart w:id="827" w:name="_Toc99977509"/>
      <w:bookmarkStart w:id="828" w:name="_Toc114126419"/>
      <w:r w:rsidRPr="00ED6ADA">
        <w:t>9-</w:t>
      </w:r>
      <w:r w:rsidR="00A939E4" w:rsidRPr="00ED6ADA">
        <w:t>22</w:t>
      </w:r>
      <w:r w:rsidR="00F5179A" w:rsidRPr="00ED6ADA">
        <w:t xml:space="preserve">. </w:t>
      </w:r>
      <w:r w:rsidR="00227A2A" w:rsidRPr="00ED6ADA">
        <w:t>Punctuation</w:t>
      </w:r>
      <w:bookmarkEnd w:id="826"/>
      <w:bookmarkEnd w:id="827"/>
      <w:bookmarkEnd w:id="828"/>
      <w:r w:rsidR="004017D5" w:rsidRPr="00ED6ADA">
        <w:t xml:space="preserve"> </w:t>
      </w:r>
    </w:p>
    <w:p w14:paraId="4204FECA" w14:textId="77777777" w:rsidR="006C712C" w:rsidRPr="00ED6ADA" w:rsidRDefault="006C712C" w:rsidP="006C712C">
      <w:r w:rsidRPr="00ED6ADA">
        <w:t>Punctuation is to writing what inflection is to speaking</w:t>
      </w:r>
      <w:r w:rsidR="00F5179A" w:rsidRPr="00ED6ADA">
        <w:t xml:space="preserve">. </w:t>
      </w:r>
      <w:r w:rsidRPr="00ED6ADA">
        <w:t>Like the alphabet itself, punctuatio</w:t>
      </w:r>
      <w:r w:rsidR="007A0AD5" w:rsidRPr="00ED6ADA">
        <w:t>n is part of the writing system</w:t>
      </w:r>
      <w:r w:rsidR="00883A85" w:rsidRPr="00ED6ADA">
        <w:t>—</w:t>
      </w:r>
      <w:r w:rsidRPr="00ED6ADA">
        <w:t>a set of visual clues that support the syntax of sentences, clarifying the grammar and intended meaning</w:t>
      </w:r>
      <w:r w:rsidR="00F5179A" w:rsidRPr="00ED6ADA">
        <w:t xml:space="preserve">. </w:t>
      </w:r>
      <w:r w:rsidRPr="00ED6ADA">
        <w:t>The conventions that govern punctuation are not absolute; they have changed, and they vary slightly by locale and by occupation</w:t>
      </w:r>
      <w:r w:rsidR="00F5179A" w:rsidRPr="00ED6ADA">
        <w:t xml:space="preserve">. </w:t>
      </w:r>
      <w:r w:rsidRPr="00ED6ADA">
        <w:t>Yet, each punctuation mark has specific functions established by tradition and need</w:t>
      </w:r>
      <w:r w:rsidR="00F5179A" w:rsidRPr="00ED6ADA">
        <w:t xml:space="preserve">. </w:t>
      </w:r>
      <w:r w:rsidRPr="00ED6ADA">
        <w:t>Like correct spelling, correct and consistent punctuation is a necessity, not a luxury</w:t>
      </w:r>
      <w:r w:rsidR="00F5179A" w:rsidRPr="00ED6ADA">
        <w:t xml:space="preserve">. </w:t>
      </w:r>
      <w:r w:rsidR="00CE24F3" w:rsidRPr="00ED6ADA">
        <w:t xml:space="preserve">For punctuation rules in Army doctrinal and training publications, </w:t>
      </w:r>
      <w:r w:rsidR="007E3A75" w:rsidRPr="00ED6ADA">
        <w:t>see the GPO Style Manual for guidance</w:t>
      </w:r>
      <w:r w:rsidR="00F5179A" w:rsidRPr="00ED6ADA">
        <w:t xml:space="preserve">. </w:t>
      </w:r>
    </w:p>
    <w:p w14:paraId="54AF67C5" w14:textId="77777777" w:rsidR="008F2E5D" w:rsidRPr="00ED6ADA" w:rsidRDefault="008F2E5D" w:rsidP="006C712C"/>
    <w:p w14:paraId="682CC8FB" w14:textId="77777777" w:rsidR="00E318BA" w:rsidRPr="00ED6ADA" w:rsidRDefault="00EF092E" w:rsidP="00DB566F">
      <w:pPr>
        <w:pStyle w:val="Heading2"/>
      </w:pPr>
      <w:bookmarkStart w:id="829" w:name="_Toc61002245"/>
      <w:bookmarkStart w:id="830" w:name="_Toc99977510"/>
      <w:bookmarkStart w:id="831" w:name="_Toc114126420"/>
      <w:r w:rsidRPr="00ED6ADA">
        <w:t>9-</w:t>
      </w:r>
      <w:r w:rsidR="00FE6569" w:rsidRPr="00ED6ADA">
        <w:t>2</w:t>
      </w:r>
      <w:r w:rsidR="00A939E4" w:rsidRPr="00ED6ADA">
        <w:t>3</w:t>
      </w:r>
      <w:r w:rsidR="00F5179A" w:rsidRPr="00ED6ADA">
        <w:t xml:space="preserve">. </w:t>
      </w:r>
      <w:r w:rsidR="00227A2A" w:rsidRPr="00ED6ADA">
        <w:t xml:space="preserve">Spelling, </w:t>
      </w:r>
      <w:r w:rsidR="00BE3C7A" w:rsidRPr="00ED6ADA">
        <w:t>usage, and word division</w:t>
      </w:r>
      <w:bookmarkEnd w:id="829"/>
      <w:bookmarkEnd w:id="830"/>
      <w:bookmarkEnd w:id="831"/>
      <w:r w:rsidR="004017D5" w:rsidRPr="00ED6ADA">
        <w:t xml:space="preserve"> </w:t>
      </w:r>
    </w:p>
    <w:p w14:paraId="19272BEA" w14:textId="77777777" w:rsidR="00E318BA" w:rsidRPr="00ED6ADA" w:rsidRDefault="00E318BA" w:rsidP="00E318BA">
      <w:r w:rsidRPr="00ED6ADA">
        <w:t>As doctrine changes and equipment becomes more sophisticated, so does terminology</w:t>
      </w:r>
      <w:r w:rsidR="00F5179A" w:rsidRPr="00ED6ADA">
        <w:t xml:space="preserve">. </w:t>
      </w:r>
      <w:r w:rsidRPr="00ED6ADA">
        <w:t>Publications written for a few specialists well versed in trade jargon can use a flexible, highly technical vocabulary, perhaps even unconventional syntax or spelling</w:t>
      </w:r>
      <w:r w:rsidR="00F5179A" w:rsidRPr="00ED6ADA">
        <w:t xml:space="preserve">. </w:t>
      </w:r>
      <w:r w:rsidRPr="00ED6ADA">
        <w:t xml:space="preserve">However, </w:t>
      </w:r>
      <w:r w:rsidR="007F6AA3" w:rsidRPr="00ED6ADA">
        <w:t>doctrinal and training publications</w:t>
      </w:r>
      <w:r w:rsidRPr="00ED6ADA">
        <w:t xml:space="preserve"> intended for large, diverse audiences cannot assume that all readers will be equally knowledgeable, motivated, and quick to learn</w:t>
      </w:r>
      <w:r w:rsidR="00F5179A" w:rsidRPr="00ED6ADA">
        <w:t xml:space="preserve">. </w:t>
      </w:r>
      <w:r w:rsidRPr="00ED6ADA">
        <w:t>Unusual terms, nonstandard usage, eccentric spellings, and incorrect word divisions impede the flow of information</w:t>
      </w:r>
      <w:r w:rsidR="00F5179A" w:rsidRPr="00ED6ADA">
        <w:t xml:space="preserve">. </w:t>
      </w:r>
      <w:r w:rsidRPr="00ED6ADA">
        <w:t xml:space="preserve">To reach their audiences effectively, </w:t>
      </w:r>
      <w:r w:rsidR="00377A88" w:rsidRPr="00ED6ADA">
        <w:t>Army</w:t>
      </w:r>
      <w:r w:rsidRPr="00ED6ADA">
        <w:t xml:space="preserve"> doctrinal and training publications must include clear terminology, normal spelling, and standard usage</w:t>
      </w:r>
      <w:r w:rsidR="00F5179A" w:rsidRPr="00ED6ADA">
        <w:t xml:space="preserve">. </w:t>
      </w:r>
    </w:p>
    <w:p w14:paraId="0ECC649C" w14:textId="77777777" w:rsidR="008F2E5D" w:rsidRPr="00ED6ADA" w:rsidRDefault="008F2E5D" w:rsidP="00E318BA"/>
    <w:p w14:paraId="523C7BC7" w14:textId="77777777" w:rsidR="00E318BA" w:rsidRPr="00ED6ADA" w:rsidRDefault="00EF092E" w:rsidP="00DB566F">
      <w:pPr>
        <w:pStyle w:val="Heading2"/>
      </w:pPr>
      <w:bookmarkStart w:id="832" w:name="_Toc61002246"/>
      <w:bookmarkStart w:id="833" w:name="_Toc99977511"/>
      <w:bookmarkStart w:id="834" w:name="_Toc114126421"/>
      <w:r w:rsidRPr="00ED6ADA">
        <w:t>9-</w:t>
      </w:r>
      <w:r w:rsidR="00A939E4" w:rsidRPr="00ED6ADA">
        <w:t>24</w:t>
      </w:r>
      <w:r w:rsidR="00F5179A" w:rsidRPr="00ED6ADA">
        <w:t xml:space="preserve">. </w:t>
      </w:r>
      <w:r w:rsidR="00E318BA" w:rsidRPr="00ED6ADA">
        <w:t>Spelling</w:t>
      </w:r>
      <w:bookmarkEnd w:id="832"/>
      <w:bookmarkEnd w:id="833"/>
      <w:bookmarkEnd w:id="834"/>
      <w:r w:rsidR="004017D5" w:rsidRPr="00ED6ADA">
        <w:t xml:space="preserve"> </w:t>
      </w:r>
    </w:p>
    <w:p w14:paraId="75656997" w14:textId="77777777" w:rsidR="00E318BA" w:rsidRPr="00ED6ADA" w:rsidRDefault="00E318BA" w:rsidP="00E318BA">
      <w:r w:rsidRPr="00ED6ADA">
        <w:t xml:space="preserve">Correct and consistent spelling is </w:t>
      </w:r>
      <w:r w:rsidR="00F14E2C" w:rsidRPr="00ED6ADA">
        <w:t xml:space="preserve">essential </w:t>
      </w:r>
      <w:r w:rsidRPr="00ED6ADA">
        <w:t>to quality doctrinal and training publications</w:t>
      </w:r>
      <w:r w:rsidR="00F5179A" w:rsidRPr="00ED6ADA">
        <w:t xml:space="preserve">. </w:t>
      </w:r>
      <w:r w:rsidRPr="00ED6ADA">
        <w:t>It is essential to comprehension,</w:t>
      </w:r>
      <w:r w:rsidR="0068723B" w:rsidRPr="00ED6ADA">
        <w:t xml:space="preserve"> readability, and credibility</w:t>
      </w:r>
      <w:r w:rsidR="00F5179A" w:rsidRPr="00ED6ADA">
        <w:t xml:space="preserve">. </w:t>
      </w:r>
      <w:r w:rsidRPr="00ED6ADA">
        <w:t xml:space="preserve">If a troublesome word is not listed here, use the </w:t>
      </w:r>
      <w:r w:rsidR="0068723B" w:rsidRPr="00ED6ADA">
        <w:t>preferred dictionary spelling</w:t>
      </w:r>
      <w:r w:rsidR="00F5179A" w:rsidRPr="00ED6ADA">
        <w:t xml:space="preserve">. </w:t>
      </w:r>
      <w:r w:rsidRPr="00ED6ADA">
        <w:t>Always use the same spelling throughout the publication</w:t>
      </w:r>
      <w:r w:rsidR="00F5179A" w:rsidRPr="00ED6ADA">
        <w:t xml:space="preserve">. </w:t>
      </w:r>
    </w:p>
    <w:p w14:paraId="4E90C010" w14:textId="77777777" w:rsidR="008F2E5D" w:rsidRPr="00ED6ADA" w:rsidRDefault="008F2E5D" w:rsidP="00E318BA"/>
    <w:p w14:paraId="2225098B" w14:textId="77777777" w:rsidR="00E318BA" w:rsidRPr="00ED6ADA" w:rsidRDefault="001C361C" w:rsidP="00E318BA">
      <w:r w:rsidRPr="00ED6ADA">
        <w:t xml:space="preserve">     </w:t>
      </w:r>
      <w:r w:rsidR="00E318BA" w:rsidRPr="00ED6ADA">
        <w:t>a</w:t>
      </w:r>
      <w:r w:rsidR="00F5179A" w:rsidRPr="00ED6ADA">
        <w:t xml:space="preserve">. </w:t>
      </w:r>
      <w:r w:rsidR="00E318BA" w:rsidRPr="00ED6ADA">
        <w:t>Preferred and correct spellings</w:t>
      </w:r>
      <w:r w:rsidR="00F5179A" w:rsidRPr="00ED6ADA">
        <w:t xml:space="preserve">. </w:t>
      </w:r>
      <w:r w:rsidR="003A05D5" w:rsidRPr="00ED6ADA">
        <w:t>“</w:t>
      </w:r>
      <w:r w:rsidR="00F14E2C" w:rsidRPr="00ED6ADA">
        <w:t>Adversary</w:t>
      </w:r>
      <w:r w:rsidR="003A05D5" w:rsidRPr="00ED6ADA">
        <w:t>”</w:t>
      </w:r>
      <w:r w:rsidR="00F14E2C" w:rsidRPr="00ED6ADA">
        <w:t xml:space="preserve"> </w:t>
      </w:r>
      <w:r w:rsidR="00E318BA" w:rsidRPr="00ED6ADA">
        <w:t>and</w:t>
      </w:r>
      <w:r w:rsidR="00F14E2C" w:rsidRPr="00ED6ADA">
        <w:t xml:space="preserve"> </w:t>
      </w:r>
      <w:r w:rsidR="003A05D5" w:rsidRPr="00ED6ADA">
        <w:t>“</w:t>
      </w:r>
      <w:r w:rsidR="00E318BA" w:rsidRPr="00ED6ADA">
        <w:t>adversarial</w:t>
      </w:r>
      <w:r w:rsidR="00F14E2C" w:rsidRPr="00ED6ADA">
        <w:t>.</w:t>
      </w:r>
      <w:r w:rsidR="003A05D5" w:rsidRPr="00ED6ADA">
        <w:t>”</w:t>
      </w:r>
      <w:r w:rsidR="00F14E2C" w:rsidRPr="00ED6ADA">
        <w:t xml:space="preserve"> </w:t>
      </w:r>
      <w:r w:rsidR="00E318BA" w:rsidRPr="00ED6ADA">
        <w:t xml:space="preserve">(Use </w:t>
      </w:r>
      <w:r w:rsidR="003A05D5" w:rsidRPr="00ED6ADA">
        <w:t>“</w:t>
      </w:r>
      <w:r w:rsidR="00E318BA" w:rsidRPr="00ED6ADA">
        <w:t>adversary</w:t>
      </w:r>
      <w:r w:rsidR="003A05D5" w:rsidRPr="00ED6ADA">
        <w:t>”</w:t>
      </w:r>
      <w:r w:rsidR="00E318BA" w:rsidRPr="00ED6ADA">
        <w:t xml:space="preserve"> to modify a noun when the adjective refers to a threat entity, for example, an adversary position refers to a position occupied by an adversary</w:t>
      </w:r>
      <w:r w:rsidR="00BF5EB2" w:rsidRPr="00ED6ADA">
        <w:t>.</w:t>
      </w:r>
      <w:r w:rsidR="00E318BA" w:rsidRPr="00ED6ADA">
        <w:t xml:space="preserve"> In contrast, </w:t>
      </w:r>
      <w:r w:rsidR="003A05D5" w:rsidRPr="00ED6ADA">
        <w:t>“</w:t>
      </w:r>
      <w:r w:rsidR="00E318BA" w:rsidRPr="00ED6ADA">
        <w:t>adversarial</w:t>
      </w:r>
      <w:r w:rsidR="003A05D5" w:rsidRPr="00ED6ADA">
        <w:t>”</w:t>
      </w:r>
      <w:r w:rsidR="00E318BA" w:rsidRPr="00ED6ADA">
        <w:t xml:space="preserve"> refers to a type of action, for example, an adversarial proceeding</w:t>
      </w:r>
      <w:r w:rsidR="00F5179A" w:rsidRPr="00ED6ADA">
        <w:t xml:space="preserve">. </w:t>
      </w:r>
      <w:r w:rsidR="00E318BA" w:rsidRPr="00ED6ADA">
        <w:t>That sense seldom occurs in doctrinal publication</w:t>
      </w:r>
      <w:r w:rsidR="005D7968" w:rsidRPr="00ED6ADA">
        <w:t>.)</w:t>
      </w:r>
    </w:p>
    <w:p w14:paraId="01EBEA46" w14:textId="77777777" w:rsidR="008E5D57" w:rsidRPr="00ED6ADA" w:rsidRDefault="008E5D57" w:rsidP="00E318BA"/>
    <w:tbl>
      <w:tblPr>
        <w:tblStyle w:val="TableGrid"/>
        <w:tblW w:w="5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440"/>
        <w:gridCol w:w="2970"/>
      </w:tblGrid>
      <w:tr w:rsidR="00B90508" w:rsidRPr="00ED6ADA" w14:paraId="280A3E8F" w14:textId="77777777" w:rsidTr="00833210">
        <w:trPr>
          <w:jc w:val="center"/>
        </w:trPr>
        <w:tc>
          <w:tcPr>
            <w:tcW w:w="1430" w:type="dxa"/>
          </w:tcPr>
          <w:p w14:paraId="52872B90" w14:textId="77777777" w:rsidR="009D21BC" w:rsidRPr="00ED6ADA" w:rsidRDefault="009D21BC" w:rsidP="009D21BC">
            <w:pPr>
              <w:tabs>
                <w:tab w:val="clear" w:pos="360"/>
                <w:tab w:val="clear" w:pos="720"/>
                <w:tab w:val="clear" w:pos="1080"/>
                <w:tab w:val="clear" w:pos="1440"/>
                <w:tab w:val="clear" w:pos="1800"/>
              </w:tabs>
            </w:pPr>
            <w:r w:rsidRPr="00ED6ADA">
              <w:t>advisor</w:t>
            </w:r>
          </w:p>
        </w:tc>
        <w:tc>
          <w:tcPr>
            <w:tcW w:w="1440" w:type="dxa"/>
            <w:vMerge w:val="restart"/>
            <w:textDirection w:val="btLr"/>
            <w:vAlign w:val="center"/>
          </w:tcPr>
          <w:p w14:paraId="269F0CA2" w14:textId="77777777" w:rsidR="009D21BC" w:rsidRPr="00ED6ADA" w:rsidRDefault="009D21BC" w:rsidP="008A7224">
            <w:pPr>
              <w:tabs>
                <w:tab w:val="clear" w:pos="360"/>
                <w:tab w:val="clear" w:pos="720"/>
                <w:tab w:val="clear" w:pos="1080"/>
                <w:tab w:val="clear" w:pos="1440"/>
                <w:tab w:val="clear" w:pos="1800"/>
              </w:tabs>
              <w:ind w:left="113" w:right="113"/>
              <w:jc w:val="center"/>
              <w:rPr>
                <w:b/>
              </w:rPr>
            </w:pPr>
            <w:r w:rsidRPr="00ED6ADA">
              <w:rPr>
                <w:b/>
              </w:rPr>
              <w:t>rather than</w:t>
            </w:r>
          </w:p>
        </w:tc>
        <w:tc>
          <w:tcPr>
            <w:tcW w:w="2970" w:type="dxa"/>
          </w:tcPr>
          <w:p w14:paraId="3EB45AC0" w14:textId="77777777" w:rsidR="009D21BC" w:rsidRPr="00ED6ADA" w:rsidRDefault="009D21BC" w:rsidP="009D21BC">
            <w:pPr>
              <w:tabs>
                <w:tab w:val="clear" w:pos="360"/>
                <w:tab w:val="clear" w:pos="720"/>
                <w:tab w:val="clear" w:pos="1080"/>
                <w:tab w:val="clear" w:pos="1440"/>
                <w:tab w:val="clear" w:pos="1800"/>
              </w:tabs>
            </w:pPr>
            <w:r w:rsidRPr="00ED6ADA">
              <w:t>adviser</w:t>
            </w:r>
          </w:p>
        </w:tc>
      </w:tr>
      <w:tr w:rsidR="00B90508" w:rsidRPr="00ED6ADA" w14:paraId="0A5EFC41" w14:textId="77777777" w:rsidTr="00833210">
        <w:trPr>
          <w:jc w:val="center"/>
        </w:trPr>
        <w:tc>
          <w:tcPr>
            <w:tcW w:w="1430" w:type="dxa"/>
          </w:tcPr>
          <w:p w14:paraId="2C0EC061" w14:textId="77777777" w:rsidR="009D21BC" w:rsidRPr="00ED6ADA" w:rsidRDefault="009D21BC" w:rsidP="009D21BC">
            <w:pPr>
              <w:tabs>
                <w:tab w:val="clear" w:pos="360"/>
                <w:tab w:val="clear" w:pos="720"/>
                <w:tab w:val="clear" w:pos="1080"/>
                <w:tab w:val="clear" w:pos="1440"/>
                <w:tab w:val="clear" w:pos="1800"/>
              </w:tabs>
            </w:pPr>
            <w:r w:rsidRPr="00ED6ADA">
              <w:t>align</w:t>
            </w:r>
          </w:p>
        </w:tc>
        <w:tc>
          <w:tcPr>
            <w:tcW w:w="1440" w:type="dxa"/>
            <w:vMerge/>
            <w:vAlign w:val="center"/>
          </w:tcPr>
          <w:p w14:paraId="4CF70734"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3BDC380C" w14:textId="77777777" w:rsidR="009D21BC" w:rsidRPr="00ED6ADA" w:rsidRDefault="009D21BC" w:rsidP="009D21BC">
            <w:pPr>
              <w:tabs>
                <w:tab w:val="clear" w:pos="360"/>
                <w:tab w:val="clear" w:pos="720"/>
                <w:tab w:val="clear" w:pos="1080"/>
                <w:tab w:val="clear" w:pos="1440"/>
                <w:tab w:val="clear" w:pos="1800"/>
              </w:tabs>
            </w:pPr>
            <w:r w:rsidRPr="00ED6ADA">
              <w:t>aline</w:t>
            </w:r>
          </w:p>
        </w:tc>
      </w:tr>
      <w:tr w:rsidR="00B90508" w:rsidRPr="00ED6ADA" w14:paraId="4BB55B9C" w14:textId="77777777" w:rsidTr="00833210">
        <w:trPr>
          <w:jc w:val="center"/>
        </w:trPr>
        <w:tc>
          <w:tcPr>
            <w:tcW w:w="1430" w:type="dxa"/>
          </w:tcPr>
          <w:p w14:paraId="78FFFF8F" w14:textId="77777777" w:rsidR="009D21BC" w:rsidRPr="00ED6ADA" w:rsidRDefault="009D21BC" w:rsidP="009D21BC">
            <w:pPr>
              <w:tabs>
                <w:tab w:val="clear" w:pos="360"/>
                <w:tab w:val="clear" w:pos="720"/>
                <w:tab w:val="clear" w:pos="1080"/>
                <w:tab w:val="clear" w:pos="1440"/>
                <w:tab w:val="clear" w:pos="1800"/>
              </w:tabs>
            </w:pPr>
            <w:r w:rsidRPr="00ED6ADA">
              <w:t>appendixes</w:t>
            </w:r>
          </w:p>
        </w:tc>
        <w:tc>
          <w:tcPr>
            <w:tcW w:w="1440" w:type="dxa"/>
            <w:vMerge/>
            <w:vAlign w:val="center"/>
          </w:tcPr>
          <w:p w14:paraId="0FFC08C3"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52E8E566" w14:textId="77777777" w:rsidR="009D21BC" w:rsidRPr="00ED6ADA" w:rsidRDefault="009D21BC" w:rsidP="009D21BC">
            <w:pPr>
              <w:tabs>
                <w:tab w:val="clear" w:pos="360"/>
                <w:tab w:val="clear" w:pos="720"/>
                <w:tab w:val="clear" w:pos="1080"/>
                <w:tab w:val="clear" w:pos="1440"/>
                <w:tab w:val="clear" w:pos="1800"/>
              </w:tabs>
            </w:pPr>
            <w:r w:rsidRPr="00ED6ADA">
              <w:t>appendices</w:t>
            </w:r>
          </w:p>
        </w:tc>
      </w:tr>
      <w:tr w:rsidR="00B90508" w:rsidRPr="00ED6ADA" w14:paraId="75F596A9" w14:textId="77777777" w:rsidTr="00833210">
        <w:trPr>
          <w:jc w:val="center"/>
        </w:trPr>
        <w:tc>
          <w:tcPr>
            <w:tcW w:w="1430" w:type="dxa"/>
          </w:tcPr>
          <w:p w14:paraId="07885C8C" w14:textId="77777777" w:rsidR="009D21BC" w:rsidRPr="00ED6ADA" w:rsidRDefault="009D21BC" w:rsidP="009D21BC">
            <w:pPr>
              <w:tabs>
                <w:tab w:val="clear" w:pos="360"/>
                <w:tab w:val="clear" w:pos="720"/>
                <w:tab w:val="clear" w:pos="1080"/>
                <w:tab w:val="clear" w:pos="1440"/>
                <w:tab w:val="clear" w:pos="1800"/>
              </w:tabs>
            </w:pPr>
            <w:r w:rsidRPr="00ED6ADA">
              <w:t>enclose</w:t>
            </w:r>
          </w:p>
        </w:tc>
        <w:tc>
          <w:tcPr>
            <w:tcW w:w="1440" w:type="dxa"/>
            <w:vMerge/>
            <w:vAlign w:val="center"/>
          </w:tcPr>
          <w:p w14:paraId="1553176A"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2FB60BF6" w14:textId="77777777" w:rsidR="009D21BC" w:rsidRPr="00ED6ADA" w:rsidRDefault="009D21BC" w:rsidP="009D21BC">
            <w:pPr>
              <w:tabs>
                <w:tab w:val="clear" w:pos="360"/>
                <w:tab w:val="clear" w:pos="720"/>
                <w:tab w:val="clear" w:pos="1080"/>
                <w:tab w:val="clear" w:pos="1440"/>
                <w:tab w:val="clear" w:pos="1800"/>
              </w:tabs>
            </w:pPr>
            <w:r w:rsidRPr="00ED6ADA">
              <w:t>inclose</w:t>
            </w:r>
          </w:p>
        </w:tc>
      </w:tr>
      <w:tr w:rsidR="00B90508" w:rsidRPr="00ED6ADA" w14:paraId="2B219E83" w14:textId="77777777" w:rsidTr="00833210">
        <w:trPr>
          <w:jc w:val="center"/>
        </w:trPr>
        <w:tc>
          <w:tcPr>
            <w:tcW w:w="1430" w:type="dxa"/>
          </w:tcPr>
          <w:p w14:paraId="69A1B75F" w14:textId="77777777" w:rsidR="009D21BC" w:rsidRPr="00ED6ADA" w:rsidRDefault="009D21BC" w:rsidP="009D21BC">
            <w:pPr>
              <w:tabs>
                <w:tab w:val="clear" w:pos="360"/>
                <w:tab w:val="clear" w:pos="720"/>
                <w:tab w:val="clear" w:pos="1080"/>
                <w:tab w:val="clear" w:pos="1440"/>
                <w:tab w:val="clear" w:pos="1800"/>
              </w:tabs>
            </w:pPr>
            <w:r w:rsidRPr="00ED6ADA">
              <w:t>endorse</w:t>
            </w:r>
          </w:p>
        </w:tc>
        <w:tc>
          <w:tcPr>
            <w:tcW w:w="1440" w:type="dxa"/>
            <w:vMerge/>
            <w:vAlign w:val="center"/>
          </w:tcPr>
          <w:p w14:paraId="7C049997"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57852D24" w14:textId="77777777" w:rsidR="009D21BC" w:rsidRPr="00ED6ADA" w:rsidRDefault="009D21BC" w:rsidP="009D21BC">
            <w:pPr>
              <w:tabs>
                <w:tab w:val="clear" w:pos="360"/>
                <w:tab w:val="clear" w:pos="720"/>
                <w:tab w:val="clear" w:pos="1080"/>
                <w:tab w:val="clear" w:pos="1440"/>
                <w:tab w:val="clear" w:pos="1800"/>
              </w:tabs>
            </w:pPr>
            <w:r w:rsidRPr="00ED6ADA">
              <w:t>indorse</w:t>
            </w:r>
          </w:p>
        </w:tc>
      </w:tr>
      <w:tr w:rsidR="00B90508" w:rsidRPr="00ED6ADA" w14:paraId="1D0AEB07" w14:textId="77777777" w:rsidTr="00833210">
        <w:trPr>
          <w:jc w:val="center"/>
        </w:trPr>
        <w:tc>
          <w:tcPr>
            <w:tcW w:w="1430" w:type="dxa"/>
          </w:tcPr>
          <w:p w14:paraId="43CAD8AA" w14:textId="77777777" w:rsidR="009D21BC" w:rsidRPr="00ED6ADA" w:rsidRDefault="009D21BC" w:rsidP="009D21BC">
            <w:pPr>
              <w:tabs>
                <w:tab w:val="clear" w:pos="360"/>
                <w:tab w:val="clear" w:pos="720"/>
                <w:tab w:val="clear" w:pos="1080"/>
                <w:tab w:val="clear" w:pos="1440"/>
                <w:tab w:val="clear" w:pos="1800"/>
              </w:tabs>
            </w:pPr>
            <w:r w:rsidRPr="00ED6ADA">
              <w:t>entrench</w:t>
            </w:r>
          </w:p>
        </w:tc>
        <w:tc>
          <w:tcPr>
            <w:tcW w:w="1440" w:type="dxa"/>
            <w:vMerge/>
            <w:vAlign w:val="center"/>
          </w:tcPr>
          <w:p w14:paraId="57E6B9C3"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49715D08" w14:textId="77777777" w:rsidR="009D21BC" w:rsidRPr="00ED6ADA" w:rsidRDefault="009D21BC" w:rsidP="009D21BC">
            <w:pPr>
              <w:tabs>
                <w:tab w:val="clear" w:pos="360"/>
                <w:tab w:val="clear" w:pos="720"/>
                <w:tab w:val="clear" w:pos="1080"/>
                <w:tab w:val="clear" w:pos="1440"/>
                <w:tab w:val="clear" w:pos="1800"/>
              </w:tabs>
            </w:pPr>
            <w:r w:rsidRPr="00ED6ADA">
              <w:t>intrench</w:t>
            </w:r>
          </w:p>
        </w:tc>
      </w:tr>
      <w:tr w:rsidR="00B90508" w:rsidRPr="00ED6ADA" w14:paraId="0BFB956E" w14:textId="77777777" w:rsidTr="00833210">
        <w:trPr>
          <w:jc w:val="center"/>
        </w:trPr>
        <w:tc>
          <w:tcPr>
            <w:tcW w:w="1430" w:type="dxa"/>
          </w:tcPr>
          <w:p w14:paraId="46E72D54" w14:textId="77777777" w:rsidR="009D21BC" w:rsidRPr="00ED6ADA" w:rsidRDefault="009D21BC" w:rsidP="009D21BC">
            <w:pPr>
              <w:tabs>
                <w:tab w:val="clear" w:pos="360"/>
                <w:tab w:val="clear" w:pos="720"/>
                <w:tab w:val="clear" w:pos="1080"/>
                <w:tab w:val="clear" w:pos="1440"/>
                <w:tab w:val="clear" w:pos="1800"/>
              </w:tabs>
            </w:pPr>
            <w:r w:rsidRPr="00ED6ADA">
              <w:t>gauge</w:t>
            </w:r>
          </w:p>
        </w:tc>
        <w:tc>
          <w:tcPr>
            <w:tcW w:w="1440" w:type="dxa"/>
            <w:vMerge/>
            <w:vAlign w:val="center"/>
          </w:tcPr>
          <w:p w14:paraId="2DC2DBCA"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277699EB" w14:textId="77777777" w:rsidR="009D21BC" w:rsidRPr="00ED6ADA" w:rsidRDefault="009D21BC" w:rsidP="009D21BC">
            <w:pPr>
              <w:tabs>
                <w:tab w:val="clear" w:pos="360"/>
                <w:tab w:val="clear" w:pos="720"/>
                <w:tab w:val="clear" w:pos="1080"/>
                <w:tab w:val="clear" w:pos="1440"/>
                <w:tab w:val="clear" w:pos="1800"/>
              </w:tabs>
            </w:pPr>
            <w:r w:rsidRPr="00ED6ADA">
              <w:t>gage</w:t>
            </w:r>
          </w:p>
        </w:tc>
      </w:tr>
      <w:tr w:rsidR="00B90508" w:rsidRPr="00ED6ADA" w14:paraId="4DAA4821" w14:textId="77777777" w:rsidTr="00833210">
        <w:trPr>
          <w:jc w:val="center"/>
        </w:trPr>
        <w:tc>
          <w:tcPr>
            <w:tcW w:w="1430" w:type="dxa"/>
          </w:tcPr>
          <w:p w14:paraId="4DA05442" w14:textId="77777777" w:rsidR="009D21BC" w:rsidRPr="00ED6ADA" w:rsidRDefault="009D21BC" w:rsidP="009D21BC">
            <w:pPr>
              <w:tabs>
                <w:tab w:val="clear" w:pos="360"/>
                <w:tab w:val="clear" w:pos="720"/>
                <w:tab w:val="clear" w:pos="1080"/>
                <w:tab w:val="clear" w:pos="1440"/>
                <w:tab w:val="clear" w:pos="1800"/>
              </w:tabs>
            </w:pPr>
            <w:r w:rsidRPr="00ED6ADA">
              <w:t>go/no-go</w:t>
            </w:r>
          </w:p>
        </w:tc>
        <w:tc>
          <w:tcPr>
            <w:tcW w:w="1440" w:type="dxa"/>
            <w:vMerge/>
            <w:vAlign w:val="center"/>
          </w:tcPr>
          <w:p w14:paraId="1ACD43C4"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4FAD7D3C" w14:textId="77777777" w:rsidR="009D21BC" w:rsidRPr="00ED6ADA" w:rsidRDefault="009D21BC" w:rsidP="009D21BC">
            <w:pPr>
              <w:tabs>
                <w:tab w:val="clear" w:pos="360"/>
                <w:tab w:val="clear" w:pos="720"/>
                <w:tab w:val="clear" w:pos="1080"/>
                <w:tab w:val="clear" w:pos="1440"/>
                <w:tab w:val="clear" w:pos="1800"/>
              </w:tabs>
            </w:pPr>
            <w:r w:rsidRPr="00ED6ADA">
              <w:t>go-no-go; go, no-go</w:t>
            </w:r>
          </w:p>
        </w:tc>
      </w:tr>
      <w:tr w:rsidR="00B90508" w:rsidRPr="00ED6ADA" w14:paraId="4D08C9AC" w14:textId="77777777" w:rsidTr="00833210">
        <w:trPr>
          <w:jc w:val="center"/>
        </w:trPr>
        <w:tc>
          <w:tcPr>
            <w:tcW w:w="1430" w:type="dxa"/>
          </w:tcPr>
          <w:p w14:paraId="189DF1F5" w14:textId="77777777" w:rsidR="009D21BC" w:rsidRPr="00ED6ADA" w:rsidRDefault="009D21BC" w:rsidP="009D21BC">
            <w:pPr>
              <w:tabs>
                <w:tab w:val="clear" w:pos="360"/>
                <w:tab w:val="clear" w:pos="720"/>
                <w:tab w:val="clear" w:pos="1080"/>
                <w:tab w:val="clear" w:pos="1440"/>
                <w:tab w:val="clear" w:pos="1800"/>
              </w:tabs>
            </w:pPr>
            <w:r w:rsidRPr="00ED6ADA">
              <w:t>inquire</w:t>
            </w:r>
          </w:p>
        </w:tc>
        <w:tc>
          <w:tcPr>
            <w:tcW w:w="1440" w:type="dxa"/>
            <w:vMerge/>
            <w:vAlign w:val="center"/>
          </w:tcPr>
          <w:p w14:paraId="7E5800EB"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11282B10" w14:textId="77777777" w:rsidR="009D21BC" w:rsidRPr="00ED6ADA" w:rsidRDefault="009D21BC" w:rsidP="009D21BC">
            <w:pPr>
              <w:tabs>
                <w:tab w:val="clear" w:pos="360"/>
                <w:tab w:val="clear" w:pos="720"/>
                <w:tab w:val="clear" w:pos="1080"/>
                <w:tab w:val="clear" w:pos="1440"/>
                <w:tab w:val="clear" w:pos="1800"/>
              </w:tabs>
            </w:pPr>
            <w:r w:rsidRPr="00ED6ADA">
              <w:t>enquire</w:t>
            </w:r>
          </w:p>
        </w:tc>
      </w:tr>
      <w:tr w:rsidR="00B90508" w:rsidRPr="00ED6ADA" w14:paraId="269BB6B9" w14:textId="77777777" w:rsidTr="00833210">
        <w:trPr>
          <w:jc w:val="center"/>
        </w:trPr>
        <w:tc>
          <w:tcPr>
            <w:tcW w:w="1430" w:type="dxa"/>
          </w:tcPr>
          <w:p w14:paraId="652DA28D" w14:textId="77777777" w:rsidR="009D21BC" w:rsidRPr="00ED6ADA" w:rsidRDefault="009D21BC" w:rsidP="009D21BC">
            <w:pPr>
              <w:tabs>
                <w:tab w:val="clear" w:pos="360"/>
                <w:tab w:val="clear" w:pos="720"/>
                <w:tab w:val="clear" w:pos="1080"/>
                <w:tab w:val="clear" w:pos="1440"/>
                <w:tab w:val="clear" w:pos="1800"/>
              </w:tabs>
            </w:pPr>
            <w:r w:rsidRPr="00ED6ADA">
              <w:t>judgment</w:t>
            </w:r>
          </w:p>
        </w:tc>
        <w:tc>
          <w:tcPr>
            <w:tcW w:w="1440" w:type="dxa"/>
            <w:vMerge/>
            <w:vAlign w:val="center"/>
          </w:tcPr>
          <w:p w14:paraId="22C1D79D"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01795417" w14:textId="77777777" w:rsidR="009D21BC" w:rsidRPr="00ED6ADA" w:rsidRDefault="009D21BC" w:rsidP="009D21BC">
            <w:pPr>
              <w:tabs>
                <w:tab w:val="clear" w:pos="360"/>
                <w:tab w:val="clear" w:pos="720"/>
                <w:tab w:val="clear" w:pos="1080"/>
                <w:tab w:val="clear" w:pos="1440"/>
                <w:tab w:val="clear" w:pos="1800"/>
              </w:tabs>
            </w:pPr>
            <w:r w:rsidRPr="00ED6ADA">
              <w:t>judgement</w:t>
            </w:r>
          </w:p>
        </w:tc>
      </w:tr>
      <w:tr w:rsidR="00B90508" w:rsidRPr="00ED6ADA" w14:paraId="77294A35" w14:textId="77777777" w:rsidTr="00833210">
        <w:trPr>
          <w:jc w:val="center"/>
        </w:trPr>
        <w:tc>
          <w:tcPr>
            <w:tcW w:w="1430" w:type="dxa"/>
          </w:tcPr>
          <w:p w14:paraId="3EBD8BCF" w14:textId="77777777" w:rsidR="009D21BC" w:rsidRPr="00ED6ADA" w:rsidRDefault="009D21BC" w:rsidP="009D21BC">
            <w:pPr>
              <w:tabs>
                <w:tab w:val="clear" w:pos="360"/>
                <w:tab w:val="clear" w:pos="720"/>
                <w:tab w:val="clear" w:pos="1080"/>
                <w:tab w:val="clear" w:pos="1440"/>
                <w:tab w:val="clear" w:pos="1800"/>
              </w:tabs>
            </w:pPr>
            <w:r w:rsidRPr="00ED6ADA">
              <w:t>reinforce</w:t>
            </w:r>
          </w:p>
        </w:tc>
        <w:tc>
          <w:tcPr>
            <w:tcW w:w="1440" w:type="dxa"/>
            <w:vMerge/>
            <w:vAlign w:val="center"/>
          </w:tcPr>
          <w:p w14:paraId="08A956D0"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637413D2" w14:textId="77777777" w:rsidR="009D21BC" w:rsidRPr="00ED6ADA" w:rsidRDefault="009D21BC" w:rsidP="009D21BC">
            <w:pPr>
              <w:tabs>
                <w:tab w:val="clear" w:pos="360"/>
                <w:tab w:val="clear" w:pos="720"/>
                <w:tab w:val="clear" w:pos="1080"/>
                <w:tab w:val="clear" w:pos="1440"/>
                <w:tab w:val="clear" w:pos="1800"/>
              </w:tabs>
            </w:pPr>
            <w:r w:rsidRPr="00ED6ADA">
              <w:t>reenforce</w:t>
            </w:r>
          </w:p>
        </w:tc>
      </w:tr>
      <w:tr w:rsidR="00B90508" w:rsidRPr="00ED6ADA" w14:paraId="0F64DD8E" w14:textId="77777777" w:rsidTr="00833210">
        <w:trPr>
          <w:jc w:val="center"/>
        </w:trPr>
        <w:tc>
          <w:tcPr>
            <w:tcW w:w="1430" w:type="dxa"/>
          </w:tcPr>
          <w:p w14:paraId="0610DB2D" w14:textId="77777777" w:rsidR="009D21BC" w:rsidRPr="00ED6ADA" w:rsidRDefault="009D21BC" w:rsidP="009D21BC">
            <w:pPr>
              <w:tabs>
                <w:tab w:val="clear" w:pos="360"/>
                <w:tab w:val="clear" w:pos="720"/>
                <w:tab w:val="clear" w:pos="1080"/>
                <w:tab w:val="clear" w:pos="1440"/>
                <w:tab w:val="clear" w:pos="1800"/>
              </w:tabs>
            </w:pPr>
            <w:r w:rsidRPr="00ED6ADA">
              <w:lastRenderedPageBreak/>
              <w:t>supersede</w:t>
            </w:r>
          </w:p>
        </w:tc>
        <w:tc>
          <w:tcPr>
            <w:tcW w:w="1440" w:type="dxa"/>
            <w:vMerge/>
            <w:vAlign w:val="center"/>
          </w:tcPr>
          <w:p w14:paraId="4FB51401"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70CD4F37" w14:textId="77777777" w:rsidR="009D21BC" w:rsidRPr="00ED6ADA" w:rsidRDefault="009D21BC" w:rsidP="009D21BC">
            <w:pPr>
              <w:tabs>
                <w:tab w:val="clear" w:pos="360"/>
                <w:tab w:val="clear" w:pos="720"/>
                <w:tab w:val="clear" w:pos="1080"/>
                <w:tab w:val="clear" w:pos="1440"/>
                <w:tab w:val="clear" w:pos="1800"/>
              </w:tabs>
            </w:pPr>
            <w:r w:rsidRPr="00ED6ADA">
              <w:t>supercede</w:t>
            </w:r>
          </w:p>
        </w:tc>
      </w:tr>
      <w:tr w:rsidR="00B90508" w:rsidRPr="00ED6ADA" w14:paraId="2ED704AC" w14:textId="77777777" w:rsidTr="00833210">
        <w:trPr>
          <w:jc w:val="center"/>
        </w:trPr>
        <w:tc>
          <w:tcPr>
            <w:tcW w:w="1430" w:type="dxa"/>
          </w:tcPr>
          <w:p w14:paraId="2B944BB5" w14:textId="77777777" w:rsidR="009D21BC" w:rsidRPr="00ED6ADA" w:rsidRDefault="009D21BC" w:rsidP="009D21BC">
            <w:pPr>
              <w:tabs>
                <w:tab w:val="clear" w:pos="360"/>
                <w:tab w:val="clear" w:pos="720"/>
                <w:tab w:val="clear" w:pos="1080"/>
                <w:tab w:val="clear" w:pos="1440"/>
                <w:tab w:val="clear" w:pos="1800"/>
              </w:tabs>
            </w:pPr>
            <w:r w:rsidRPr="00ED6ADA">
              <w:t>toward</w:t>
            </w:r>
          </w:p>
        </w:tc>
        <w:tc>
          <w:tcPr>
            <w:tcW w:w="1440" w:type="dxa"/>
            <w:vMerge/>
            <w:vAlign w:val="center"/>
          </w:tcPr>
          <w:p w14:paraId="73291E4A"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0B7BFE4A" w14:textId="77777777" w:rsidR="009D21BC" w:rsidRPr="00ED6ADA" w:rsidRDefault="009D21BC" w:rsidP="009D21BC">
            <w:pPr>
              <w:tabs>
                <w:tab w:val="clear" w:pos="360"/>
                <w:tab w:val="clear" w:pos="720"/>
                <w:tab w:val="clear" w:pos="1080"/>
                <w:tab w:val="clear" w:pos="1440"/>
                <w:tab w:val="clear" w:pos="1800"/>
              </w:tabs>
            </w:pPr>
            <w:r w:rsidRPr="00ED6ADA">
              <w:t>towards</w:t>
            </w:r>
          </w:p>
        </w:tc>
      </w:tr>
      <w:tr w:rsidR="009D21BC" w:rsidRPr="00ED6ADA" w14:paraId="34FA703F" w14:textId="77777777" w:rsidTr="00833210">
        <w:trPr>
          <w:jc w:val="center"/>
        </w:trPr>
        <w:tc>
          <w:tcPr>
            <w:tcW w:w="1430" w:type="dxa"/>
          </w:tcPr>
          <w:p w14:paraId="09DAFF46" w14:textId="77777777" w:rsidR="009D21BC" w:rsidRPr="00ED6ADA" w:rsidRDefault="009D21BC" w:rsidP="009D21BC">
            <w:pPr>
              <w:tabs>
                <w:tab w:val="clear" w:pos="360"/>
                <w:tab w:val="clear" w:pos="720"/>
                <w:tab w:val="clear" w:pos="1080"/>
                <w:tab w:val="clear" w:pos="1440"/>
                <w:tab w:val="clear" w:pos="1800"/>
              </w:tabs>
            </w:pPr>
            <w:r w:rsidRPr="00ED6ADA">
              <w:t>usable</w:t>
            </w:r>
          </w:p>
        </w:tc>
        <w:tc>
          <w:tcPr>
            <w:tcW w:w="1440" w:type="dxa"/>
            <w:vMerge/>
            <w:vAlign w:val="center"/>
          </w:tcPr>
          <w:p w14:paraId="317FCA2A" w14:textId="77777777" w:rsidR="009D21BC" w:rsidRPr="00ED6ADA" w:rsidRDefault="009D21BC" w:rsidP="008A7224">
            <w:pPr>
              <w:tabs>
                <w:tab w:val="clear" w:pos="360"/>
                <w:tab w:val="clear" w:pos="720"/>
                <w:tab w:val="clear" w:pos="1080"/>
                <w:tab w:val="clear" w:pos="1440"/>
                <w:tab w:val="clear" w:pos="1800"/>
              </w:tabs>
              <w:jc w:val="center"/>
            </w:pPr>
          </w:p>
        </w:tc>
        <w:tc>
          <w:tcPr>
            <w:tcW w:w="2970" w:type="dxa"/>
          </w:tcPr>
          <w:p w14:paraId="0E7B8DC5" w14:textId="77777777" w:rsidR="009D21BC" w:rsidRPr="00ED6ADA" w:rsidRDefault="009D21BC" w:rsidP="009D21BC">
            <w:pPr>
              <w:tabs>
                <w:tab w:val="clear" w:pos="360"/>
                <w:tab w:val="clear" w:pos="720"/>
                <w:tab w:val="clear" w:pos="1080"/>
                <w:tab w:val="clear" w:pos="1440"/>
                <w:tab w:val="clear" w:pos="1800"/>
              </w:tabs>
            </w:pPr>
            <w:r w:rsidRPr="00ED6ADA">
              <w:t>useable</w:t>
            </w:r>
          </w:p>
        </w:tc>
      </w:tr>
    </w:tbl>
    <w:p w14:paraId="06B0E4C7" w14:textId="77777777" w:rsidR="00833210" w:rsidRPr="00ED6ADA" w:rsidRDefault="00833210" w:rsidP="00E318BA"/>
    <w:p w14:paraId="4B454922" w14:textId="77777777" w:rsidR="00E318BA" w:rsidRPr="00ED6ADA" w:rsidRDefault="00BF5EB2" w:rsidP="00E318BA">
      <w:r w:rsidRPr="00ED6ADA">
        <w:t xml:space="preserve">     </w:t>
      </w:r>
      <w:r w:rsidR="00E318BA" w:rsidRPr="00ED6ADA">
        <w:t>b</w:t>
      </w:r>
      <w:r w:rsidR="00F5179A" w:rsidRPr="00ED6ADA">
        <w:t xml:space="preserve">. </w:t>
      </w:r>
      <w:r w:rsidR="00E318BA" w:rsidRPr="00ED6ADA">
        <w:t>Frequently misspelled words</w:t>
      </w:r>
      <w:r w:rsidR="00F14E2C" w:rsidRPr="00ED6ADA">
        <w:t>.</w:t>
      </w:r>
    </w:p>
    <w:p w14:paraId="3C1388F3" w14:textId="77777777" w:rsidR="005F2676" w:rsidRPr="00ED6ADA" w:rsidRDefault="005F2676" w:rsidP="00E318BA"/>
    <w:tbl>
      <w:tblPr>
        <w:tblStyle w:val="TableGrid"/>
        <w:tblW w:w="5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146"/>
        <w:gridCol w:w="1430"/>
      </w:tblGrid>
      <w:tr w:rsidR="00B90508" w:rsidRPr="00ED6ADA" w14:paraId="3AB4B728" w14:textId="77777777" w:rsidTr="00833210">
        <w:trPr>
          <w:jc w:val="center"/>
        </w:trPr>
        <w:tc>
          <w:tcPr>
            <w:tcW w:w="2291" w:type="dxa"/>
          </w:tcPr>
          <w:p w14:paraId="5479A5D2" w14:textId="77777777" w:rsidR="009D21BC" w:rsidRPr="00ED6ADA" w:rsidRDefault="009D21BC" w:rsidP="009D21BC">
            <w:pPr>
              <w:tabs>
                <w:tab w:val="clear" w:pos="360"/>
                <w:tab w:val="clear" w:pos="720"/>
                <w:tab w:val="clear" w:pos="1080"/>
                <w:tab w:val="clear" w:pos="1440"/>
                <w:tab w:val="clear" w:pos="1800"/>
              </w:tabs>
            </w:pPr>
            <w:r w:rsidRPr="00ED6ADA">
              <w:t>accessible</w:t>
            </w:r>
          </w:p>
        </w:tc>
        <w:tc>
          <w:tcPr>
            <w:tcW w:w="2196" w:type="dxa"/>
          </w:tcPr>
          <w:p w14:paraId="59DB576F" w14:textId="77777777" w:rsidR="009D21BC" w:rsidRPr="00ED6ADA" w:rsidRDefault="009D21BC" w:rsidP="009D21BC">
            <w:pPr>
              <w:tabs>
                <w:tab w:val="clear" w:pos="360"/>
                <w:tab w:val="clear" w:pos="720"/>
                <w:tab w:val="clear" w:pos="1080"/>
                <w:tab w:val="clear" w:pos="1440"/>
                <w:tab w:val="clear" w:pos="1800"/>
              </w:tabs>
            </w:pPr>
            <w:r w:rsidRPr="00ED6ADA">
              <w:t>collocate</w:t>
            </w:r>
          </w:p>
        </w:tc>
        <w:tc>
          <w:tcPr>
            <w:tcW w:w="1353" w:type="dxa"/>
          </w:tcPr>
          <w:p w14:paraId="4EB6179D" w14:textId="77777777" w:rsidR="009D21BC" w:rsidRPr="00ED6ADA" w:rsidRDefault="009D21BC" w:rsidP="009D21BC">
            <w:pPr>
              <w:tabs>
                <w:tab w:val="clear" w:pos="360"/>
                <w:tab w:val="clear" w:pos="720"/>
                <w:tab w:val="clear" w:pos="1080"/>
                <w:tab w:val="clear" w:pos="1440"/>
                <w:tab w:val="clear" w:pos="1800"/>
              </w:tabs>
            </w:pPr>
            <w:r w:rsidRPr="00ED6ADA">
              <w:t>receive</w:t>
            </w:r>
          </w:p>
        </w:tc>
      </w:tr>
      <w:tr w:rsidR="00B90508" w:rsidRPr="00ED6ADA" w14:paraId="0FE3D054" w14:textId="77777777" w:rsidTr="00833210">
        <w:trPr>
          <w:jc w:val="center"/>
        </w:trPr>
        <w:tc>
          <w:tcPr>
            <w:tcW w:w="2291" w:type="dxa"/>
          </w:tcPr>
          <w:p w14:paraId="41E33A32" w14:textId="77777777" w:rsidR="009D21BC" w:rsidRPr="00ED6ADA" w:rsidRDefault="009D21BC" w:rsidP="009D21BC">
            <w:pPr>
              <w:tabs>
                <w:tab w:val="clear" w:pos="360"/>
                <w:tab w:val="clear" w:pos="720"/>
                <w:tab w:val="clear" w:pos="1080"/>
                <w:tab w:val="clear" w:pos="1440"/>
                <w:tab w:val="clear" w:pos="1800"/>
              </w:tabs>
            </w:pPr>
            <w:r w:rsidRPr="00ED6ADA">
              <w:t>accommodation</w:t>
            </w:r>
          </w:p>
        </w:tc>
        <w:tc>
          <w:tcPr>
            <w:tcW w:w="2196" w:type="dxa"/>
          </w:tcPr>
          <w:p w14:paraId="453C60A3" w14:textId="77777777" w:rsidR="009D21BC" w:rsidRPr="00ED6ADA" w:rsidRDefault="009D21BC" w:rsidP="009D21BC">
            <w:pPr>
              <w:tabs>
                <w:tab w:val="clear" w:pos="360"/>
                <w:tab w:val="clear" w:pos="720"/>
                <w:tab w:val="clear" w:pos="1080"/>
                <w:tab w:val="clear" w:pos="1440"/>
                <w:tab w:val="clear" w:pos="1800"/>
              </w:tabs>
            </w:pPr>
            <w:r w:rsidRPr="00ED6ADA">
              <w:t>consensus</w:t>
            </w:r>
          </w:p>
        </w:tc>
        <w:tc>
          <w:tcPr>
            <w:tcW w:w="1353" w:type="dxa"/>
          </w:tcPr>
          <w:p w14:paraId="38542A34" w14:textId="77777777" w:rsidR="009D21BC" w:rsidRPr="00ED6ADA" w:rsidRDefault="009D21BC" w:rsidP="009D21BC">
            <w:pPr>
              <w:tabs>
                <w:tab w:val="clear" w:pos="360"/>
                <w:tab w:val="clear" w:pos="720"/>
                <w:tab w:val="clear" w:pos="1080"/>
                <w:tab w:val="clear" w:pos="1440"/>
                <w:tab w:val="clear" w:pos="1800"/>
              </w:tabs>
            </w:pPr>
            <w:r w:rsidRPr="00ED6ADA">
              <w:t>rescission</w:t>
            </w:r>
          </w:p>
        </w:tc>
      </w:tr>
      <w:tr w:rsidR="00B90508" w:rsidRPr="00ED6ADA" w14:paraId="4A3D5F09" w14:textId="77777777" w:rsidTr="00833210">
        <w:trPr>
          <w:jc w:val="center"/>
        </w:trPr>
        <w:tc>
          <w:tcPr>
            <w:tcW w:w="2291" w:type="dxa"/>
          </w:tcPr>
          <w:p w14:paraId="31BBEC46" w14:textId="77777777" w:rsidR="009D21BC" w:rsidRPr="00ED6ADA" w:rsidRDefault="009D21BC" w:rsidP="009D21BC">
            <w:pPr>
              <w:tabs>
                <w:tab w:val="clear" w:pos="360"/>
                <w:tab w:val="clear" w:pos="720"/>
                <w:tab w:val="clear" w:pos="1080"/>
                <w:tab w:val="clear" w:pos="1440"/>
                <w:tab w:val="clear" w:pos="1800"/>
              </w:tabs>
            </w:pPr>
            <w:r w:rsidRPr="00ED6ADA">
              <w:t>assess</w:t>
            </w:r>
          </w:p>
        </w:tc>
        <w:tc>
          <w:tcPr>
            <w:tcW w:w="2196" w:type="dxa"/>
          </w:tcPr>
          <w:p w14:paraId="11641765" w14:textId="77777777" w:rsidR="009D21BC" w:rsidRPr="00ED6ADA" w:rsidRDefault="009D21BC" w:rsidP="009D21BC">
            <w:pPr>
              <w:tabs>
                <w:tab w:val="clear" w:pos="360"/>
                <w:tab w:val="clear" w:pos="720"/>
                <w:tab w:val="clear" w:pos="1080"/>
                <w:tab w:val="clear" w:pos="1440"/>
                <w:tab w:val="clear" w:pos="1800"/>
              </w:tabs>
            </w:pPr>
            <w:r w:rsidRPr="00ED6ADA">
              <w:t>occurred</w:t>
            </w:r>
          </w:p>
        </w:tc>
        <w:tc>
          <w:tcPr>
            <w:tcW w:w="1353" w:type="dxa"/>
          </w:tcPr>
          <w:p w14:paraId="47E228A0" w14:textId="77777777" w:rsidR="009D21BC" w:rsidRPr="00ED6ADA" w:rsidRDefault="009D21BC" w:rsidP="009D21BC">
            <w:pPr>
              <w:tabs>
                <w:tab w:val="clear" w:pos="360"/>
                <w:tab w:val="clear" w:pos="720"/>
                <w:tab w:val="clear" w:pos="1080"/>
                <w:tab w:val="clear" w:pos="1440"/>
                <w:tab w:val="clear" w:pos="1800"/>
              </w:tabs>
            </w:pPr>
            <w:r w:rsidRPr="00ED6ADA">
              <w:t>supersession</w:t>
            </w:r>
          </w:p>
        </w:tc>
      </w:tr>
      <w:tr w:rsidR="009D21BC" w:rsidRPr="00ED6ADA" w14:paraId="1E8F427B" w14:textId="77777777" w:rsidTr="00833210">
        <w:trPr>
          <w:jc w:val="center"/>
        </w:trPr>
        <w:tc>
          <w:tcPr>
            <w:tcW w:w="2291" w:type="dxa"/>
          </w:tcPr>
          <w:p w14:paraId="2F73BF1A" w14:textId="77777777" w:rsidR="009D21BC" w:rsidRPr="00ED6ADA" w:rsidRDefault="009D21BC" w:rsidP="009D21BC">
            <w:pPr>
              <w:tabs>
                <w:tab w:val="clear" w:pos="360"/>
                <w:tab w:val="clear" w:pos="720"/>
                <w:tab w:val="clear" w:pos="1080"/>
                <w:tab w:val="clear" w:pos="1440"/>
                <w:tab w:val="clear" w:pos="1800"/>
              </w:tabs>
            </w:pPr>
            <w:r w:rsidRPr="00ED6ADA">
              <w:t>audible</w:t>
            </w:r>
          </w:p>
        </w:tc>
        <w:tc>
          <w:tcPr>
            <w:tcW w:w="2196" w:type="dxa"/>
          </w:tcPr>
          <w:p w14:paraId="06771254" w14:textId="77777777" w:rsidR="009D21BC" w:rsidRPr="00ED6ADA" w:rsidRDefault="009D21BC" w:rsidP="009D21BC">
            <w:pPr>
              <w:tabs>
                <w:tab w:val="clear" w:pos="360"/>
                <w:tab w:val="clear" w:pos="720"/>
                <w:tab w:val="clear" w:pos="1080"/>
                <w:tab w:val="clear" w:pos="1440"/>
                <w:tab w:val="clear" w:pos="1800"/>
              </w:tabs>
            </w:pPr>
            <w:r w:rsidRPr="00ED6ADA">
              <w:t>public</w:t>
            </w:r>
          </w:p>
        </w:tc>
        <w:tc>
          <w:tcPr>
            <w:tcW w:w="1353" w:type="dxa"/>
          </w:tcPr>
          <w:p w14:paraId="2106D7BD" w14:textId="77777777" w:rsidR="009D21BC" w:rsidRPr="00ED6ADA" w:rsidRDefault="009D21BC" w:rsidP="009D21BC">
            <w:pPr>
              <w:tabs>
                <w:tab w:val="clear" w:pos="360"/>
                <w:tab w:val="clear" w:pos="720"/>
                <w:tab w:val="clear" w:pos="1080"/>
                <w:tab w:val="clear" w:pos="1440"/>
                <w:tab w:val="clear" w:pos="1800"/>
              </w:tabs>
            </w:pPr>
            <w:r w:rsidRPr="00ED6ADA">
              <w:t>susceptible</w:t>
            </w:r>
          </w:p>
        </w:tc>
      </w:tr>
    </w:tbl>
    <w:p w14:paraId="78F633D5" w14:textId="77777777" w:rsidR="008F2E5D" w:rsidRPr="00ED6ADA" w:rsidRDefault="008F2E5D" w:rsidP="0077592D">
      <w:pPr>
        <w:tabs>
          <w:tab w:val="clear" w:pos="360"/>
          <w:tab w:val="left" w:pos="3060"/>
          <w:tab w:val="left" w:pos="5040"/>
        </w:tabs>
      </w:pPr>
    </w:p>
    <w:p w14:paraId="182F79B4" w14:textId="77777777" w:rsidR="00E318BA" w:rsidRPr="00ED6ADA" w:rsidRDefault="00EF092E" w:rsidP="00DB566F">
      <w:pPr>
        <w:pStyle w:val="Heading2"/>
      </w:pPr>
      <w:bookmarkStart w:id="835" w:name="_Toc61002247"/>
      <w:bookmarkStart w:id="836" w:name="_Toc99977512"/>
      <w:bookmarkStart w:id="837" w:name="_Toc114126422"/>
      <w:r w:rsidRPr="00ED6ADA">
        <w:t>9-</w:t>
      </w:r>
      <w:r w:rsidR="00A939E4" w:rsidRPr="00ED6ADA">
        <w:t>25</w:t>
      </w:r>
      <w:r w:rsidR="00F5179A" w:rsidRPr="00ED6ADA">
        <w:t xml:space="preserve">. </w:t>
      </w:r>
      <w:r w:rsidR="00E318BA" w:rsidRPr="00ED6ADA">
        <w:t>Usage</w:t>
      </w:r>
      <w:bookmarkEnd w:id="835"/>
      <w:bookmarkEnd w:id="836"/>
      <w:bookmarkEnd w:id="837"/>
      <w:r w:rsidR="005D7968" w:rsidRPr="00ED6ADA">
        <w:t xml:space="preserve">  </w:t>
      </w:r>
    </w:p>
    <w:p w14:paraId="705CA3A9" w14:textId="77777777" w:rsidR="00E318BA" w:rsidRPr="00ED6ADA" w:rsidRDefault="00E318BA" w:rsidP="00E318BA">
      <w:r w:rsidRPr="00ED6ADA">
        <w:t>Be guided by dictionary labels that identify words as obsolete, dialectal, substandard, and slang</w:t>
      </w:r>
      <w:r w:rsidR="00F5179A" w:rsidRPr="00ED6ADA">
        <w:t xml:space="preserve">. </w:t>
      </w:r>
      <w:r w:rsidRPr="00ED6ADA">
        <w:t>To reach the widest audience, avoid regional or archaic words, jargon, and verbiage that is either too pretentious or too colloquial for its subject and audience</w:t>
      </w:r>
      <w:r w:rsidR="00F5179A" w:rsidRPr="00ED6ADA">
        <w:t xml:space="preserve">. </w:t>
      </w:r>
      <w:r w:rsidRPr="00ED6ADA">
        <w:t xml:space="preserve">To select words appropriate for their contexts, use your knowledge of denotation </w:t>
      </w:r>
      <w:r w:rsidR="009D21BC" w:rsidRPr="00ED6ADA">
        <w:t>(dictionary meaning) and connotation (suggested or implied meaning)</w:t>
      </w:r>
      <w:r w:rsidR="00F5179A" w:rsidRPr="00ED6ADA">
        <w:t xml:space="preserve">. </w:t>
      </w:r>
    </w:p>
    <w:p w14:paraId="2CFF9038" w14:textId="77777777" w:rsidR="008F2E5D" w:rsidRPr="00ED6ADA" w:rsidRDefault="008F2E5D" w:rsidP="00E318BA"/>
    <w:p w14:paraId="634C77B4" w14:textId="77777777" w:rsidR="00E318BA" w:rsidRPr="00ED6ADA" w:rsidRDefault="00BF5EB2" w:rsidP="007C60DF">
      <w:r w:rsidRPr="00ED6ADA">
        <w:t xml:space="preserve">     </w:t>
      </w:r>
      <w:r w:rsidR="00E318BA" w:rsidRPr="00ED6ADA">
        <w:t>a</w:t>
      </w:r>
      <w:r w:rsidR="00F5179A" w:rsidRPr="00ED6ADA">
        <w:t xml:space="preserve">. </w:t>
      </w:r>
      <w:r w:rsidR="00E318BA" w:rsidRPr="00ED6ADA">
        <w:t>Word choice</w:t>
      </w:r>
      <w:r w:rsidR="00F5179A" w:rsidRPr="00ED6ADA">
        <w:t xml:space="preserve">. </w:t>
      </w:r>
    </w:p>
    <w:p w14:paraId="0799198C" w14:textId="77777777" w:rsidR="008F2E5D" w:rsidRPr="00ED6ADA" w:rsidRDefault="008F2E5D" w:rsidP="007C60DF"/>
    <w:p w14:paraId="1775CB94" w14:textId="77777777" w:rsidR="00E318BA" w:rsidRPr="00ED6ADA" w:rsidRDefault="00BF5EB2" w:rsidP="007C60DF">
      <w:r w:rsidRPr="00ED6ADA">
        <w:t xml:space="preserve">          </w:t>
      </w:r>
      <w:r w:rsidR="00E318BA" w:rsidRPr="00ED6ADA">
        <w:t>(1</w:t>
      </w:r>
      <w:r w:rsidR="00B7556D" w:rsidRPr="00ED6ADA">
        <w:t xml:space="preserve">) </w:t>
      </w:r>
      <w:r w:rsidR="00E318BA" w:rsidRPr="00ED6ADA">
        <w:t>Newly coined words, jargon borrowed from other specialized fields, and parts of speech used abnormally can interrupt the flow of information by forcing readers to pause to consider the meaning</w:t>
      </w:r>
      <w:r w:rsidR="00F5179A" w:rsidRPr="00ED6ADA">
        <w:t xml:space="preserve">. </w:t>
      </w:r>
      <w:r w:rsidR="00E318BA" w:rsidRPr="00ED6ADA">
        <w:t xml:space="preserve">For example, avoid using </w:t>
      </w:r>
      <w:r w:rsidR="003A05D5" w:rsidRPr="00ED6ADA">
        <w:t>“</w:t>
      </w:r>
      <w:r w:rsidR="00E318BA" w:rsidRPr="00ED6ADA">
        <w:t>remote</w:t>
      </w:r>
      <w:r w:rsidR="003A05D5" w:rsidRPr="00ED6ADA">
        <w:t>”</w:t>
      </w:r>
      <w:r w:rsidR="00E318BA" w:rsidRPr="00ED6ADA">
        <w:t xml:space="preserve"> and </w:t>
      </w:r>
      <w:r w:rsidR="003A05D5" w:rsidRPr="00ED6ADA">
        <w:t>“</w:t>
      </w:r>
      <w:r w:rsidR="00E318BA" w:rsidRPr="00ED6ADA">
        <w:t>weather vane</w:t>
      </w:r>
      <w:r w:rsidR="003A05D5" w:rsidRPr="00ED6ADA">
        <w:t>”</w:t>
      </w:r>
      <w:r w:rsidR="00E318BA" w:rsidRPr="00ED6ADA">
        <w:t xml:space="preserve"> as verbs</w:t>
      </w:r>
      <w:r w:rsidR="00F5179A" w:rsidRPr="00ED6ADA">
        <w:t xml:space="preserve">. </w:t>
      </w:r>
      <w:r w:rsidR="00E318BA" w:rsidRPr="00ED6ADA">
        <w:t xml:space="preserve">Be cautious about transferring words </w:t>
      </w:r>
      <w:r w:rsidR="00A078F7" w:rsidRPr="00ED6ADA">
        <w:t>(</w:t>
      </w:r>
      <w:r w:rsidR="00E318BA" w:rsidRPr="00ED6ADA">
        <w:t xml:space="preserve">such as </w:t>
      </w:r>
      <w:r w:rsidR="003A05D5" w:rsidRPr="00ED6ADA">
        <w:t>“</w:t>
      </w:r>
      <w:r w:rsidR="00E318BA" w:rsidRPr="00ED6ADA">
        <w:t>proactive</w:t>
      </w:r>
      <w:r w:rsidR="003A05D5" w:rsidRPr="00ED6ADA">
        <w:t>”</w:t>
      </w:r>
      <w:r w:rsidR="00A078F7" w:rsidRPr="00ED6ADA">
        <w:t xml:space="preserve"> </w:t>
      </w:r>
      <w:r w:rsidR="00E93837" w:rsidRPr="00ED6ADA">
        <w:t>which has two meanings and one of them is</w:t>
      </w:r>
      <w:r w:rsidR="00E318BA" w:rsidRPr="00ED6ADA">
        <w:t xml:space="preserve"> a term from the field of psychology</w:t>
      </w:r>
      <w:r w:rsidR="00A078F7" w:rsidRPr="00ED6ADA">
        <w:t>)</w:t>
      </w:r>
      <w:r w:rsidR="00E318BA" w:rsidRPr="00ED6ADA">
        <w:t xml:space="preserve"> to Army training where their intended meanings are different:</w:t>
      </w:r>
    </w:p>
    <w:p w14:paraId="1D0FBDB1" w14:textId="77777777" w:rsidR="008F2E5D" w:rsidRPr="00ED6ADA" w:rsidRDefault="008F2E5D" w:rsidP="00F023C3"/>
    <w:p w14:paraId="7FECE95E" w14:textId="77777777" w:rsidR="00E318BA" w:rsidRPr="00ED6ADA" w:rsidRDefault="004017D5" w:rsidP="00F023C3">
      <w:r w:rsidRPr="00ED6ADA">
        <w:t xml:space="preserve">          o </w:t>
      </w:r>
      <w:r w:rsidR="00E318BA" w:rsidRPr="00ED6ADA">
        <w:t xml:space="preserve">The exercise plan called for </w:t>
      </w:r>
      <w:r w:rsidR="003A05D5" w:rsidRPr="00ED6ADA">
        <w:t>“</w:t>
      </w:r>
      <w:r w:rsidR="00E318BA" w:rsidRPr="00ED6ADA">
        <w:t>remoting</w:t>
      </w:r>
      <w:r w:rsidR="003A05D5" w:rsidRPr="00ED6ADA">
        <w:t>”</w:t>
      </w:r>
      <w:r w:rsidR="00E318BA" w:rsidRPr="00ED6ADA">
        <w:t xml:space="preserve"> the command post</w:t>
      </w:r>
      <w:r w:rsidR="00F5179A" w:rsidRPr="00ED6ADA">
        <w:t xml:space="preserve">. </w:t>
      </w:r>
    </w:p>
    <w:p w14:paraId="3EC1B296" w14:textId="77777777" w:rsidR="00E318BA" w:rsidRPr="00ED6ADA" w:rsidRDefault="004017D5" w:rsidP="00F023C3">
      <w:r w:rsidRPr="00ED6ADA">
        <w:t xml:space="preserve">          o </w:t>
      </w:r>
      <w:r w:rsidR="00E318BA" w:rsidRPr="00ED6ADA">
        <w:t xml:space="preserve">The rocket may </w:t>
      </w:r>
      <w:r w:rsidR="003A05D5" w:rsidRPr="00ED6ADA">
        <w:t>“</w:t>
      </w:r>
      <w:r w:rsidR="00E318BA" w:rsidRPr="00ED6ADA">
        <w:t>weather vane</w:t>
      </w:r>
      <w:r w:rsidR="003A05D5" w:rsidRPr="00ED6ADA">
        <w:t>”</w:t>
      </w:r>
      <w:r w:rsidR="00E318BA" w:rsidRPr="00ED6ADA">
        <w:t xml:space="preserve"> into the wind</w:t>
      </w:r>
      <w:r w:rsidR="00F5179A" w:rsidRPr="00ED6ADA">
        <w:t xml:space="preserve">. </w:t>
      </w:r>
    </w:p>
    <w:p w14:paraId="27ECECA6" w14:textId="77777777" w:rsidR="00E318BA" w:rsidRPr="00ED6ADA" w:rsidRDefault="004017D5" w:rsidP="00F023C3">
      <w:r w:rsidRPr="00ED6ADA">
        <w:t xml:space="preserve">          o </w:t>
      </w:r>
      <w:r w:rsidR="00E318BA" w:rsidRPr="00ED6ADA">
        <w:t xml:space="preserve">People </w:t>
      </w:r>
      <w:r w:rsidR="003A05D5" w:rsidRPr="00ED6ADA">
        <w:t>“</w:t>
      </w:r>
      <w:r w:rsidR="00E318BA" w:rsidRPr="00ED6ADA">
        <w:t>dark-adapt</w:t>
      </w:r>
      <w:r w:rsidR="003A05D5" w:rsidRPr="00ED6ADA">
        <w:t>”</w:t>
      </w:r>
      <w:r w:rsidR="00E318BA" w:rsidRPr="00ED6ADA">
        <w:t xml:space="preserve"> to varying degrees and at different rates</w:t>
      </w:r>
      <w:r w:rsidR="00F5179A" w:rsidRPr="00ED6ADA">
        <w:t xml:space="preserve">. </w:t>
      </w:r>
    </w:p>
    <w:p w14:paraId="473F7312" w14:textId="77777777" w:rsidR="00E318BA" w:rsidRPr="00ED6ADA" w:rsidRDefault="004017D5" w:rsidP="00F023C3">
      <w:r w:rsidRPr="00ED6ADA">
        <w:t xml:space="preserve">          o </w:t>
      </w:r>
      <w:r w:rsidR="00E318BA" w:rsidRPr="00ED6ADA">
        <w:t xml:space="preserve">Aircraft repairs are </w:t>
      </w:r>
      <w:r w:rsidR="003A05D5" w:rsidRPr="00ED6ADA">
        <w:t>“</w:t>
      </w:r>
      <w:r w:rsidR="00E318BA" w:rsidRPr="00ED6ADA">
        <w:t>work-ordered</w:t>
      </w:r>
      <w:r w:rsidR="003A05D5" w:rsidRPr="00ED6ADA">
        <w:t>”</w:t>
      </w:r>
      <w:r w:rsidR="00E318BA" w:rsidRPr="00ED6ADA">
        <w:t xml:space="preserve"> to the supporting AVIM</w:t>
      </w:r>
      <w:r w:rsidR="00F5179A" w:rsidRPr="00ED6ADA">
        <w:t xml:space="preserve">. </w:t>
      </w:r>
    </w:p>
    <w:p w14:paraId="682E606A" w14:textId="77777777" w:rsidR="008F2E5D" w:rsidRPr="00ED6ADA" w:rsidRDefault="008F2E5D" w:rsidP="00F023C3"/>
    <w:p w14:paraId="5635AB68" w14:textId="77777777" w:rsidR="00E318BA" w:rsidRPr="00ED6ADA" w:rsidRDefault="00F023C3" w:rsidP="007C60DF">
      <w:r w:rsidRPr="00ED6ADA">
        <w:t xml:space="preserve">          </w:t>
      </w:r>
      <w:r w:rsidR="00E318BA" w:rsidRPr="00ED6ADA">
        <w:t>(2</w:t>
      </w:r>
      <w:r w:rsidR="00B7556D" w:rsidRPr="00ED6ADA">
        <w:t xml:space="preserve">) </w:t>
      </w:r>
      <w:r w:rsidR="00E318BA" w:rsidRPr="00ED6ADA">
        <w:t>Ensure all words used can be found in a standard dictionary or are clearly defined in a glossary</w:t>
      </w:r>
      <w:r w:rsidR="00F5179A" w:rsidRPr="00ED6ADA">
        <w:t xml:space="preserve">. </w:t>
      </w:r>
      <w:r w:rsidR="00E318BA" w:rsidRPr="00ED6ADA">
        <w:t>Examples are deconfliction and attrit</w:t>
      </w:r>
      <w:r w:rsidR="00F5179A" w:rsidRPr="00ED6ADA">
        <w:t xml:space="preserve">. </w:t>
      </w:r>
    </w:p>
    <w:p w14:paraId="63FD9A02" w14:textId="77777777" w:rsidR="008F2E5D" w:rsidRPr="00ED6ADA" w:rsidRDefault="008F2E5D" w:rsidP="007C60DF"/>
    <w:p w14:paraId="130A27C7" w14:textId="77777777" w:rsidR="00E318BA" w:rsidRPr="00ED6ADA" w:rsidRDefault="00F023C3" w:rsidP="00E318BA">
      <w:r w:rsidRPr="00ED6ADA">
        <w:t xml:space="preserve">     </w:t>
      </w:r>
      <w:r w:rsidR="00E318BA" w:rsidRPr="00ED6ADA">
        <w:t>b</w:t>
      </w:r>
      <w:r w:rsidR="00F5179A" w:rsidRPr="00ED6ADA">
        <w:t xml:space="preserve">. </w:t>
      </w:r>
      <w:r w:rsidR="00E318BA" w:rsidRPr="00ED6ADA">
        <w:t>Words us</w:t>
      </w:r>
      <w:r w:rsidR="00601562" w:rsidRPr="00ED6ADA">
        <w:t>ed incorrectly</w:t>
      </w:r>
      <w:r w:rsidR="00F5179A" w:rsidRPr="00ED6ADA">
        <w:t xml:space="preserve">. </w:t>
      </w:r>
      <w:r w:rsidR="00E318BA" w:rsidRPr="00ED6ADA">
        <w:t xml:space="preserve">Avoid other words, such as </w:t>
      </w:r>
      <w:r w:rsidRPr="00ED6ADA">
        <w:t>these</w:t>
      </w:r>
      <w:r w:rsidR="00E318BA" w:rsidRPr="00ED6ADA">
        <w:t>, that may cause confusion or be used incorrectly:</w:t>
      </w:r>
    </w:p>
    <w:p w14:paraId="07A4CA19" w14:textId="77777777" w:rsidR="008F2E5D" w:rsidRPr="00ED6ADA" w:rsidRDefault="008F2E5D" w:rsidP="00E318BA"/>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4410"/>
      </w:tblGrid>
      <w:tr w:rsidR="00B90508" w:rsidRPr="00ED6ADA" w14:paraId="6F9F7BFB" w14:textId="77777777" w:rsidTr="000B1308">
        <w:trPr>
          <w:jc w:val="center"/>
        </w:trPr>
        <w:tc>
          <w:tcPr>
            <w:tcW w:w="2790" w:type="dxa"/>
          </w:tcPr>
          <w:p w14:paraId="57E9DB86" w14:textId="77777777" w:rsidR="00F023C3" w:rsidRPr="00ED6ADA" w:rsidRDefault="00F023C3" w:rsidP="00F023C3">
            <w:pPr>
              <w:tabs>
                <w:tab w:val="clear" w:pos="360"/>
                <w:tab w:val="clear" w:pos="720"/>
                <w:tab w:val="clear" w:pos="1080"/>
                <w:tab w:val="clear" w:pos="1440"/>
                <w:tab w:val="clear" w:pos="1800"/>
              </w:tabs>
            </w:pPr>
            <w:r w:rsidRPr="00ED6ADA">
              <w:t>acclimatization</w:t>
            </w:r>
          </w:p>
        </w:tc>
        <w:tc>
          <w:tcPr>
            <w:tcW w:w="4410" w:type="dxa"/>
          </w:tcPr>
          <w:p w14:paraId="41979798" w14:textId="77777777" w:rsidR="00F023C3" w:rsidRPr="00ED6ADA" w:rsidRDefault="00F023C3" w:rsidP="00F023C3">
            <w:pPr>
              <w:tabs>
                <w:tab w:val="clear" w:pos="360"/>
                <w:tab w:val="clear" w:pos="720"/>
                <w:tab w:val="clear" w:pos="1080"/>
                <w:tab w:val="clear" w:pos="1440"/>
                <w:tab w:val="clear" w:pos="1800"/>
              </w:tabs>
            </w:pPr>
            <w:r w:rsidRPr="00ED6ADA">
              <w:t>palliative</w:t>
            </w:r>
          </w:p>
        </w:tc>
      </w:tr>
      <w:tr w:rsidR="00B90508" w:rsidRPr="00ED6ADA" w14:paraId="0E49EF90" w14:textId="77777777" w:rsidTr="000B1308">
        <w:trPr>
          <w:jc w:val="center"/>
        </w:trPr>
        <w:tc>
          <w:tcPr>
            <w:tcW w:w="2790" w:type="dxa"/>
          </w:tcPr>
          <w:p w14:paraId="54643D40" w14:textId="77777777" w:rsidR="00F023C3" w:rsidRPr="00ED6ADA" w:rsidRDefault="00F023C3" w:rsidP="00F023C3">
            <w:pPr>
              <w:tabs>
                <w:tab w:val="clear" w:pos="360"/>
                <w:tab w:val="clear" w:pos="720"/>
                <w:tab w:val="clear" w:pos="1080"/>
                <w:tab w:val="clear" w:pos="1440"/>
                <w:tab w:val="clear" w:pos="1800"/>
              </w:tabs>
            </w:pPr>
            <w:r w:rsidRPr="00ED6ADA">
              <w:t>agoraphobia</w:t>
            </w:r>
          </w:p>
        </w:tc>
        <w:tc>
          <w:tcPr>
            <w:tcW w:w="4410" w:type="dxa"/>
          </w:tcPr>
          <w:p w14:paraId="248E9DD6" w14:textId="77777777" w:rsidR="00F023C3" w:rsidRPr="00ED6ADA" w:rsidRDefault="00F023C3" w:rsidP="00F023C3">
            <w:pPr>
              <w:tabs>
                <w:tab w:val="clear" w:pos="360"/>
                <w:tab w:val="clear" w:pos="720"/>
                <w:tab w:val="clear" w:pos="1080"/>
                <w:tab w:val="clear" w:pos="1440"/>
                <w:tab w:val="clear" w:pos="1800"/>
              </w:tabs>
            </w:pPr>
            <w:r w:rsidRPr="00ED6ADA">
              <w:t>playability</w:t>
            </w:r>
          </w:p>
        </w:tc>
      </w:tr>
      <w:tr w:rsidR="00F023C3" w:rsidRPr="00ED6ADA" w14:paraId="1A896CED" w14:textId="77777777" w:rsidTr="000B1308">
        <w:trPr>
          <w:jc w:val="center"/>
        </w:trPr>
        <w:tc>
          <w:tcPr>
            <w:tcW w:w="2790" w:type="dxa"/>
          </w:tcPr>
          <w:p w14:paraId="45783277" w14:textId="77777777" w:rsidR="00F023C3" w:rsidRPr="00ED6ADA" w:rsidRDefault="00F023C3" w:rsidP="00F023C3">
            <w:pPr>
              <w:tabs>
                <w:tab w:val="clear" w:pos="360"/>
                <w:tab w:val="clear" w:pos="720"/>
                <w:tab w:val="clear" w:pos="1080"/>
                <w:tab w:val="clear" w:pos="1440"/>
                <w:tab w:val="clear" w:pos="1800"/>
              </w:tabs>
            </w:pPr>
            <w:r w:rsidRPr="00ED6ADA">
              <w:t>muskeg</w:t>
            </w:r>
          </w:p>
        </w:tc>
        <w:tc>
          <w:tcPr>
            <w:tcW w:w="4410" w:type="dxa"/>
          </w:tcPr>
          <w:p w14:paraId="2F34E030" w14:textId="77777777" w:rsidR="00F023C3" w:rsidRPr="00ED6ADA" w:rsidRDefault="00F023C3" w:rsidP="00F023C3">
            <w:pPr>
              <w:tabs>
                <w:tab w:val="clear" w:pos="360"/>
                <w:tab w:val="clear" w:pos="720"/>
                <w:tab w:val="clear" w:pos="1080"/>
                <w:tab w:val="clear" w:pos="1440"/>
                <w:tab w:val="clear" w:pos="1800"/>
              </w:tabs>
            </w:pPr>
            <w:r w:rsidRPr="00ED6ADA">
              <w:t>remediate</w:t>
            </w:r>
          </w:p>
        </w:tc>
      </w:tr>
    </w:tbl>
    <w:p w14:paraId="2524919F" w14:textId="553CC821" w:rsidR="008F2E5D" w:rsidRDefault="008F2E5D" w:rsidP="00601562">
      <w:pPr>
        <w:tabs>
          <w:tab w:val="clear" w:pos="360"/>
          <w:tab w:val="left" w:pos="5040"/>
        </w:tabs>
      </w:pPr>
    </w:p>
    <w:p w14:paraId="06F34C38" w14:textId="77777777" w:rsidR="00E318BA" w:rsidRPr="00ED6ADA" w:rsidRDefault="00EF092E" w:rsidP="00DB566F">
      <w:pPr>
        <w:pStyle w:val="Heading2"/>
      </w:pPr>
      <w:bookmarkStart w:id="838" w:name="_Toc61002248"/>
      <w:bookmarkStart w:id="839" w:name="_Toc99977513"/>
      <w:bookmarkStart w:id="840" w:name="_Toc114126423"/>
      <w:r w:rsidRPr="00ED6ADA">
        <w:t>9-</w:t>
      </w:r>
      <w:r w:rsidR="00A939E4" w:rsidRPr="00ED6ADA">
        <w:t>26</w:t>
      </w:r>
      <w:r w:rsidR="00F5179A" w:rsidRPr="00ED6ADA">
        <w:t xml:space="preserve">. </w:t>
      </w:r>
      <w:r w:rsidR="00E318BA" w:rsidRPr="00ED6ADA">
        <w:t>Word division</w:t>
      </w:r>
      <w:bookmarkEnd w:id="838"/>
      <w:bookmarkEnd w:id="839"/>
      <w:bookmarkEnd w:id="840"/>
      <w:r w:rsidR="005D7968" w:rsidRPr="00ED6ADA">
        <w:t xml:space="preserve">  </w:t>
      </w:r>
    </w:p>
    <w:p w14:paraId="3EBFB073" w14:textId="77777777" w:rsidR="00E318BA" w:rsidRPr="00ED6ADA" w:rsidRDefault="00E318BA" w:rsidP="00E318BA">
      <w:r w:rsidRPr="00ED6ADA">
        <w:t>Syllable breaks are not always correct end-of-line breaks</w:t>
      </w:r>
      <w:r w:rsidR="00F5179A" w:rsidRPr="00ED6ADA">
        <w:t xml:space="preserve">. </w:t>
      </w:r>
      <w:r w:rsidRPr="00ED6ADA">
        <w:t>Use the dictionary to determine syllables and apply the following guidelines for dividing words at the ends of lines of type</w:t>
      </w:r>
      <w:r w:rsidR="00F5179A" w:rsidRPr="00ED6ADA">
        <w:t xml:space="preserve">. </w:t>
      </w:r>
    </w:p>
    <w:p w14:paraId="5AE0F6C7" w14:textId="77777777" w:rsidR="005F2676" w:rsidRPr="00ED6ADA" w:rsidRDefault="005F2676" w:rsidP="00E318BA"/>
    <w:p w14:paraId="036829AE" w14:textId="77777777" w:rsidR="00E318BA" w:rsidRPr="00ED6ADA" w:rsidRDefault="000B1308" w:rsidP="007C60DF">
      <w:r w:rsidRPr="00ED6ADA">
        <w:t xml:space="preserve">     </w:t>
      </w:r>
      <w:r w:rsidR="00E318BA" w:rsidRPr="00ED6ADA">
        <w:t>a</w:t>
      </w:r>
      <w:r w:rsidR="00F5179A" w:rsidRPr="00ED6ADA">
        <w:t xml:space="preserve">. </w:t>
      </w:r>
      <w:r w:rsidR="00E318BA" w:rsidRPr="00ED6ADA">
        <w:t>Never divide one-syllable words</w:t>
      </w:r>
      <w:r w:rsidR="004B3C52" w:rsidRPr="00ED6ADA">
        <w:t xml:space="preserve"> such as </w:t>
      </w:r>
      <w:r w:rsidR="00E318BA" w:rsidRPr="00ED6ADA">
        <w:rPr>
          <w:rStyle w:val="TableTextChar"/>
        </w:rPr>
        <w:t>helped, passed, spelled</w:t>
      </w:r>
      <w:r w:rsidR="00F5179A" w:rsidRPr="00ED6ADA">
        <w:t xml:space="preserve">. </w:t>
      </w:r>
    </w:p>
    <w:p w14:paraId="6529BF89" w14:textId="77777777" w:rsidR="00E318BA" w:rsidRPr="00ED6ADA" w:rsidRDefault="000B1308" w:rsidP="007C60DF">
      <w:r w:rsidRPr="00ED6ADA">
        <w:lastRenderedPageBreak/>
        <w:t xml:space="preserve">     </w:t>
      </w:r>
      <w:r w:rsidR="00E318BA" w:rsidRPr="00ED6ADA">
        <w:t>b</w:t>
      </w:r>
      <w:r w:rsidR="00F5179A" w:rsidRPr="00ED6ADA">
        <w:t xml:space="preserve">. </w:t>
      </w:r>
      <w:r w:rsidR="00E318BA" w:rsidRPr="00ED6ADA">
        <w:t>Never divide the following suffixes:</w:t>
      </w:r>
    </w:p>
    <w:p w14:paraId="0DA5E3A2" w14:textId="77777777" w:rsidR="000B1308" w:rsidRPr="00ED6ADA" w:rsidRDefault="000B1308"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6120"/>
      </w:tblGrid>
      <w:tr w:rsidR="00B90508" w:rsidRPr="00ED6ADA" w14:paraId="4E01A697" w14:textId="77777777" w:rsidTr="000B1308">
        <w:trPr>
          <w:jc w:val="center"/>
        </w:trPr>
        <w:tc>
          <w:tcPr>
            <w:tcW w:w="1885" w:type="dxa"/>
          </w:tcPr>
          <w:p w14:paraId="301A70CE" w14:textId="77777777" w:rsidR="000B1308" w:rsidRPr="00ED6ADA" w:rsidRDefault="000B1308" w:rsidP="007A3326">
            <w:pPr>
              <w:tabs>
                <w:tab w:val="clear" w:pos="360"/>
                <w:tab w:val="clear" w:pos="720"/>
                <w:tab w:val="clear" w:pos="1080"/>
                <w:tab w:val="clear" w:pos="1440"/>
                <w:tab w:val="clear" w:pos="1800"/>
              </w:tabs>
            </w:pPr>
            <w:r w:rsidRPr="00ED6ADA">
              <w:t>-ceous</w:t>
            </w:r>
          </w:p>
        </w:tc>
        <w:tc>
          <w:tcPr>
            <w:tcW w:w="6120" w:type="dxa"/>
          </w:tcPr>
          <w:p w14:paraId="01665619" w14:textId="77777777" w:rsidR="000B1308" w:rsidRPr="00ED6ADA" w:rsidRDefault="000B1308" w:rsidP="007A3326">
            <w:pPr>
              <w:tabs>
                <w:tab w:val="clear" w:pos="360"/>
                <w:tab w:val="clear" w:pos="720"/>
                <w:tab w:val="clear" w:pos="1080"/>
                <w:tab w:val="clear" w:pos="1440"/>
                <w:tab w:val="clear" w:pos="1800"/>
              </w:tabs>
            </w:pPr>
            <w:r w:rsidRPr="00ED6ADA">
              <w:t>-ious</w:t>
            </w:r>
          </w:p>
        </w:tc>
      </w:tr>
      <w:tr w:rsidR="00B90508" w:rsidRPr="00ED6ADA" w14:paraId="331487A4" w14:textId="77777777" w:rsidTr="000B1308">
        <w:trPr>
          <w:jc w:val="center"/>
        </w:trPr>
        <w:tc>
          <w:tcPr>
            <w:tcW w:w="1885" w:type="dxa"/>
          </w:tcPr>
          <w:p w14:paraId="3060E0D3" w14:textId="77777777" w:rsidR="000B1308" w:rsidRPr="00ED6ADA" w:rsidRDefault="000B1308" w:rsidP="007A3326">
            <w:pPr>
              <w:tabs>
                <w:tab w:val="clear" w:pos="360"/>
                <w:tab w:val="clear" w:pos="720"/>
                <w:tab w:val="clear" w:pos="1080"/>
                <w:tab w:val="clear" w:pos="1440"/>
                <w:tab w:val="clear" w:pos="1800"/>
              </w:tabs>
            </w:pPr>
            <w:r w:rsidRPr="00ED6ADA">
              <w:t>-cial</w:t>
            </w:r>
          </w:p>
        </w:tc>
        <w:tc>
          <w:tcPr>
            <w:tcW w:w="6120" w:type="dxa"/>
          </w:tcPr>
          <w:p w14:paraId="0F9DC829" w14:textId="77777777" w:rsidR="000B1308" w:rsidRPr="00ED6ADA" w:rsidRDefault="000B1308" w:rsidP="007A3326">
            <w:pPr>
              <w:tabs>
                <w:tab w:val="clear" w:pos="360"/>
                <w:tab w:val="clear" w:pos="720"/>
                <w:tab w:val="clear" w:pos="1080"/>
                <w:tab w:val="clear" w:pos="1440"/>
                <w:tab w:val="clear" w:pos="1800"/>
              </w:tabs>
            </w:pPr>
            <w:r w:rsidRPr="00ED6ADA">
              <w:t>-sial</w:t>
            </w:r>
          </w:p>
        </w:tc>
      </w:tr>
      <w:tr w:rsidR="00B90508" w:rsidRPr="00ED6ADA" w14:paraId="5C15591F" w14:textId="77777777" w:rsidTr="000B1308">
        <w:trPr>
          <w:jc w:val="center"/>
        </w:trPr>
        <w:tc>
          <w:tcPr>
            <w:tcW w:w="1885" w:type="dxa"/>
          </w:tcPr>
          <w:p w14:paraId="35A461A4" w14:textId="77777777" w:rsidR="000B1308" w:rsidRPr="00ED6ADA" w:rsidRDefault="000B1308" w:rsidP="007A3326">
            <w:pPr>
              <w:tabs>
                <w:tab w:val="clear" w:pos="360"/>
                <w:tab w:val="clear" w:pos="720"/>
                <w:tab w:val="clear" w:pos="1080"/>
                <w:tab w:val="clear" w:pos="1440"/>
                <w:tab w:val="clear" w:pos="1800"/>
              </w:tabs>
            </w:pPr>
            <w:r w:rsidRPr="00ED6ADA">
              <w:t>-cion</w:t>
            </w:r>
          </w:p>
        </w:tc>
        <w:tc>
          <w:tcPr>
            <w:tcW w:w="6120" w:type="dxa"/>
          </w:tcPr>
          <w:p w14:paraId="7E4299DB" w14:textId="77777777" w:rsidR="000B1308" w:rsidRPr="00ED6ADA" w:rsidRDefault="000B1308" w:rsidP="007A3326">
            <w:pPr>
              <w:tabs>
                <w:tab w:val="clear" w:pos="360"/>
                <w:tab w:val="clear" w:pos="720"/>
                <w:tab w:val="clear" w:pos="1080"/>
                <w:tab w:val="clear" w:pos="1440"/>
                <w:tab w:val="clear" w:pos="1800"/>
              </w:tabs>
            </w:pPr>
            <w:r w:rsidRPr="00ED6ADA">
              <w:t>-sion</w:t>
            </w:r>
          </w:p>
        </w:tc>
      </w:tr>
      <w:tr w:rsidR="00B90508" w:rsidRPr="00ED6ADA" w14:paraId="479EFA65" w14:textId="77777777" w:rsidTr="000B1308">
        <w:trPr>
          <w:jc w:val="center"/>
        </w:trPr>
        <w:tc>
          <w:tcPr>
            <w:tcW w:w="1885" w:type="dxa"/>
          </w:tcPr>
          <w:p w14:paraId="3A08F020" w14:textId="77777777" w:rsidR="000B1308" w:rsidRPr="00ED6ADA" w:rsidRDefault="000B1308" w:rsidP="007A3326">
            <w:pPr>
              <w:tabs>
                <w:tab w:val="clear" w:pos="360"/>
                <w:tab w:val="clear" w:pos="720"/>
                <w:tab w:val="clear" w:pos="1080"/>
                <w:tab w:val="clear" w:pos="1440"/>
                <w:tab w:val="clear" w:pos="1800"/>
              </w:tabs>
            </w:pPr>
            <w:r w:rsidRPr="00ED6ADA">
              <w:t>-cious</w:t>
            </w:r>
          </w:p>
        </w:tc>
        <w:tc>
          <w:tcPr>
            <w:tcW w:w="6120" w:type="dxa"/>
          </w:tcPr>
          <w:p w14:paraId="03F0CAC1" w14:textId="77777777" w:rsidR="000B1308" w:rsidRPr="00ED6ADA" w:rsidRDefault="000B1308" w:rsidP="007A3326">
            <w:pPr>
              <w:tabs>
                <w:tab w:val="clear" w:pos="360"/>
                <w:tab w:val="clear" w:pos="720"/>
                <w:tab w:val="clear" w:pos="1080"/>
                <w:tab w:val="clear" w:pos="1440"/>
                <w:tab w:val="clear" w:pos="1800"/>
              </w:tabs>
            </w:pPr>
            <w:r w:rsidRPr="00ED6ADA">
              <w:t>-tial</w:t>
            </w:r>
          </w:p>
        </w:tc>
      </w:tr>
      <w:tr w:rsidR="00B90508" w:rsidRPr="00ED6ADA" w14:paraId="1C5D2816" w14:textId="77777777" w:rsidTr="000B1308">
        <w:trPr>
          <w:jc w:val="center"/>
        </w:trPr>
        <w:tc>
          <w:tcPr>
            <w:tcW w:w="1885" w:type="dxa"/>
          </w:tcPr>
          <w:p w14:paraId="38F8DBF1" w14:textId="77777777" w:rsidR="000B1308" w:rsidRPr="00ED6ADA" w:rsidRDefault="000B1308" w:rsidP="007A3326">
            <w:pPr>
              <w:tabs>
                <w:tab w:val="clear" w:pos="360"/>
                <w:tab w:val="clear" w:pos="720"/>
                <w:tab w:val="clear" w:pos="1080"/>
                <w:tab w:val="clear" w:pos="1440"/>
                <w:tab w:val="clear" w:pos="1800"/>
              </w:tabs>
            </w:pPr>
            <w:r w:rsidRPr="00ED6ADA">
              <w:t>-geous</w:t>
            </w:r>
          </w:p>
        </w:tc>
        <w:tc>
          <w:tcPr>
            <w:tcW w:w="6120" w:type="dxa"/>
          </w:tcPr>
          <w:p w14:paraId="3E1A91EE" w14:textId="77777777" w:rsidR="000B1308" w:rsidRPr="00ED6ADA" w:rsidRDefault="000B1308" w:rsidP="007A3326">
            <w:pPr>
              <w:tabs>
                <w:tab w:val="clear" w:pos="360"/>
                <w:tab w:val="clear" w:pos="720"/>
                <w:tab w:val="clear" w:pos="1080"/>
                <w:tab w:val="clear" w:pos="1440"/>
                <w:tab w:val="clear" w:pos="1800"/>
              </w:tabs>
            </w:pPr>
            <w:r w:rsidRPr="00ED6ADA">
              <w:t>-tion</w:t>
            </w:r>
          </w:p>
        </w:tc>
      </w:tr>
      <w:tr w:rsidR="000B1308" w:rsidRPr="00ED6ADA" w14:paraId="5B4FD12A" w14:textId="77777777" w:rsidTr="000B1308">
        <w:trPr>
          <w:jc w:val="center"/>
        </w:trPr>
        <w:tc>
          <w:tcPr>
            <w:tcW w:w="1885" w:type="dxa"/>
          </w:tcPr>
          <w:p w14:paraId="3CD7988D" w14:textId="77777777" w:rsidR="000B1308" w:rsidRPr="00ED6ADA" w:rsidRDefault="000B1308" w:rsidP="007A3326">
            <w:pPr>
              <w:tabs>
                <w:tab w:val="clear" w:pos="360"/>
                <w:tab w:val="clear" w:pos="720"/>
                <w:tab w:val="clear" w:pos="1080"/>
                <w:tab w:val="clear" w:pos="1440"/>
                <w:tab w:val="clear" w:pos="1800"/>
              </w:tabs>
            </w:pPr>
            <w:r w:rsidRPr="00ED6ADA">
              <w:t>-gion</w:t>
            </w:r>
          </w:p>
        </w:tc>
        <w:tc>
          <w:tcPr>
            <w:tcW w:w="6120" w:type="dxa"/>
          </w:tcPr>
          <w:p w14:paraId="36043AC8" w14:textId="77777777" w:rsidR="000B1308" w:rsidRPr="00ED6ADA" w:rsidRDefault="000B1308" w:rsidP="007A3326">
            <w:pPr>
              <w:tabs>
                <w:tab w:val="clear" w:pos="360"/>
                <w:tab w:val="clear" w:pos="720"/>
                <w:tab w:val="clear" w:pos="1080"/>
                <w:tab w:val="clear" w:pos="1440"/>
                <w:tab w:val="clear" w:pos="1800"/>
              </w:tabs>
            </w:pPr>
            <w:r w:rsidRPr="00ED6ADA">
              <w:t>-tious</w:t>
            </w:r>
          </w:p>
        </w:tc>
      </w:tr>
    </w:tbl>
    <w:p w14:paraId="20180F2D" w14:textId="77777777" w:rsidR="00A222EE" w:rsidRPr="00ED6ADA" w:rsidRDefault="00A222EE" w:rsidP="00601562">
      <w:pPr>
        <w:tabs>
          <w:tab w:val="clear" w:pos="360"/>
          <w:tab w:val="left" w:pos="5040"/>
        </w:tabs>
      </w:pPr>
    </w:p>
    <w:p w14:paraId="560AFFCC" w14:textId="77777777" w:rsidR="00E318BA" w:rsidRPr="00ED6ADA" w:rsidRDefault="000B1308" w:rsidP="007C60DF">
      <w:r w:rsidRPr="00ED6ADA">
        <w:t xml:space="preserve">     </w:t>
      </w:r>
      <w:r w:rsidR="00E318BA" w:rsidRPr="00ED6ADA">
        <w:t>c</w:t>
      </w:r>
      <w:r w:rsidR="00F5179A" w:rsidRPr="00ED6ADA">
        <w:t xml:space="preserve">. </w:t>
      </w:r>
      <w:r w:rsidR="00E318BA" w:rsidRPr="00ED6ADA">
        <w:t>Never divide words that begin with one-letter syllables at the first syllable:</w:t>
      </w:r>
    </w:p>
    <w:p w14:paraId="7F0415C3" w14:textId="77777777" w:rsidR="008F2E5D" w:rsidRPr="00ED6ADA" w:rsidRDefault="008F2E5D"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480"/>
        <w:gridCol w:w="4640"/>
      </w:tblGrid>
      <w:tr w:rsidR="00B90508" w:rsidRPr="00ED6ADA" w14:paraId="5DFB408D" w14:textId="77777777" w:rsidTr="000B1308">
        <w:trPr>
          <w:jc w:val="center"/>
        </w:trPr>
        <w:tc>
          <w:tcPr>
            <w:tcW w:w="1975" w:type="dxa"/>
          </w:tcPr>
          <w:p w14:paraId="5AC3E62E" w14:textId="77777777" w:rsidR="000B1308" w:rsidRPr="00ED6ADA" w:rsidRDefault="000B1308" w:rsidP="000B1308">
            <w:pPr>
              <w:tabs>
                <w:tab w:val="clear" w:pos="360"/>
                <w:tab w:val="clear" w:pos="720"/>
                <w:tab w:val="clear" w:pos="1080"/>
                <w:tab w:val="clear" w:pos="1440"/>
                <w:tab w:val="clear" w:pos="1800"/>
              </w:tabs>
            </w:pPr>
            <w:r w:rsidRPr="00ED6ADA">
              <w:t>amend-ment</w:t>
            </w:r>
          </w:p>
        </w:tc>
        <w:tc>
          <w:tcPr>
            <w:tcW w:w="1480" w:type="dxa"/>
          </w:tcPr>
          <w:p w14:paraId="286254CB" w14:textId="77777777" w:rsidR="000B1308" w:rsidRPr="00ED6ADA" w:rsidRDefault="000B1308" w:rsidP="000B1308">
            <w:pPr>
              <w:tabs>
                <w:tab w:val="clear" w:pos="360"/>
                <w:tab w:val="clear" w:pos="720"/>
                <w:tab w:val="clear" w:pos="1080"/>
                <w:tab w:val="clear" w:pos="1440"/>
                <w:tab w:val="clear" w:pos="1800"/>
              </w:tabs>
            </w:pPr>
          </w:p>
        </w:tc>
        <w:tc>
          <w:tcPr>
            <w:tcW w:w="4640" w:type="dxa"/>
          </w:tcPr>
          <w:p w14:paraId="5F5BC0AB" w14:textId="77777777" w:rsidR="000B1308" w:rsidRPr="00ED6ADA" w:rsidRDefault="000B1308" w:rsidP="000B1308">
            <w:pPr>
              <w:tabs>
                <w:tab w:val="clear" w:pos="360"/>
                <w:tab w:val="clear" w:pos="720"/>
                <w:tab w:val="clear" w:pos="1080"/>
                <w:tab w:val="clear" w:pos="1440"/>
                <w:tab w:val="clear" w:pos="1800"/>
              </w:tabs>
            </w:pPr>
            <w:r w:rsidRPr="00ED6ADA">
              <w:t>a-mendment</w:t>
            </w:r>
          </w:p>
        </w:tc>
      </w:tr>
      <w:tr w:rsidR="00B90508" w:rsidRPr="00ED6ADA" w14:paraId="7FCAA300" w14:textId="77777777" w:rsidTr="000B1308">
        <w:trPr>
          <w:jc w:val="center"/>
        </w:trPr>
        <w:tc>
          <w:tcPr>
            <w:tcW w:w="1975" w:type="dxa"/>
          </w:tcPr>
          <w:p w14:paraId="0AE858A9" w14:textId="77777777" w:rsidR="000B1308" w:rsidRPr="00ED6ADA" w:rsidRDefault="000B1308" w:rsidP="000B1308">
            <w:pPr>
              <w:tabs>
                <w:tab w:val="clear" w:pos="360"/>
                <w:tab w:val="clear" w:pos="720"/>
                <w:tab w:val="clear" w:pos="1080"/>
                <w:tab w:val="clear" w:pos="1440"/>
                <w:tab w:val="clear" w:pos="1800"/>
              </w:tabs>
            </w:pPr>
            <w:r w:rsidRPr="00ED6ADA">
              <w:t>across</w:t>
            </w:r>
          </w:p>
        </w:tc>
        <w:tc>
          <w:tcPr>
            <w:tcW w:w="1480" w:type="dxa"/>
          </w:tcPr>
          <w:p w14:paraId="0E9E1367" w14:textId="77777777" w:rsidR="000B1308" w:rsidRPr="00ED6ADA" w:rsidRDefault="000B1308" w:rsidP="000B1308">
            <w:pPr>
              <w:tabs>
                <w:tab w:val="clear" w:pos="360"/>
                <w:tab w:val="clear" w:pos="720"/>
                <w:tab w:val="clear" w:pos="1080"/>
                <w:tab w:val="clear" w:pos="1440"/>
                <w:tab w:val="clear" w:pos="1800"/>
              </w:tabs>
              <w:rPr>
                <w:b/>
              </w:rPr>
            </w:pPr>
            <w:r w:rsidRPr="00ED6ADA">
              <w:rPr>
                <w:b/>
              </w:rPr>
              <w:t>not</w:t>
            </w:r>
          </w:p>
        </w:tc>
        <w:tc>
          <w:tcPr>
            <w:tcW w:w="4640" w:type="dxa"/>
          </w:tcPr>
          <w:p w14:paraId="615B1F3F" w14:textId="77777777" w:rsidR="000B1308" w:rsidRPr="00ED6ADA" w:rsidRDefault="000B1308" w:rsidP="000B1308">
            <w:pPr>
              <w:tabs>
                <w:tab w:val="clear" w:pos="360"/>
                <w:tab w:val="clear" w:pos="720"/>
                <w:tab w:val="clear" w:pos="1080"/>
                <w:tab w:val="clear" w:pos="1440"/>
                <w:tab w:val="clear" w:pos="1800"/>
              </w:tabs>
            </w:pPr>
            <w:r w:rsidRPr="00ED6ADA">
              <w:t>a-cross</w:t>
            </w:r>
          </w:p>
        </w:tc>
      </w:tr>
      <w:tr w:rsidR="00B90508" w:rsidRPr="00ED6ADA" w14:paraId="2EF39A47" w14:textId="77777777" w:rsidTr="000B1308">
        <w:trPr>
          <w:jc w:val="center"/>
        </w:trPr>
        <w:tc>
          <w:tcPr>
            <w:tcW w:w="1975" w:type="dxa"/>
          </w:tcPr>
          <w:p w14:paraId="1BDC4584" w14:textId="77777777" w:rsidR="000B1308" w:rsidRPr="00ED6ADA" w:rsidRDefault="000B1308" w:rsidP="000B1308">
            <w:pPr>
              <w:tabs>
                <w:tab w:val="clear" w:pos="360"/>
                <w:tab w:val="clear" w:pos="720"/>
                <w:tab w:val="clear" w:pos="1080"/>
                <w:tab w:val="clear" w:pos="1440"/>
                <w:tab w:val="clear" w:pos="1800"/>
              </w:tabs>
            </w:pPr>
            <w:r w:rsidRPr="00ED6ADA">
              <w:t>evic-tion</w:t>
            </w:r>
          </w:p>
        </w:tc>
        <w:tc>
          <w:tcPr>
            <w:tcW w:w="1480" w:type="dxa"/>
          </w:tcPr>
          <w:p w14:paraId="6C639F02" w14:textId="77777777" w:rsidR="000B1308" w:rsidRPr="00ED6ADA" w:rsidRDefault="000B1308" w:rsidP="000B1308">
            <w:pPr>
              <w:tabs>
                <w:tab w:val="clear" w:pos="360"/>
                <w:tab w:val="clear" w:pos="720"/>
                <w:tab w:val="clear" w:pos="1080"/>
                <w:tab w:val="clear" w:pos="1440"/>
                <w:tab w:val="clear" w:pos="1800"/>
              </w:tabs>
            </w:pPr>
          </w:p>
        </w:tc>
        <w:tc>
          <w:tcPr>
            <w:tcW w:w="4640" w:type="dxa"/>
          </w:tcPr>
          <w:p w14:paraId="44D8098F" w14:textId="77777777" w:rsidR="000B1308" w:rsidRPr="00ED6ADA" w:rsidRDefault="000B1308" w:rsidP="000B1308">
            <w:pPr>
              <w:tabs>
                <w:tab w:val="clear" w:pos="360"/>
                <w:tab w:val="clear" w:pos="720"/>
                <w:tab w:val="clear" w:pos="1080"/>
                <w:tab w:val="clear" w:pos="1440"/>
                <w:tab w:val="clear" w:pos="1800"/>
              </w:tabs>
            </w:pPr>
            <w:r w:rsidRPr="00ED6ADA">
              <w:t>e-viction</w:t>
            </w:r>
          </w:p>
        </w:tc>
      </w:tr>
      <w:tr w:rsidR="000B1308" w:rsidRPr="00ED6ADA" w14:paraId="0A26F409" w14:textId="77777777" w:rsidTr="000B1308">
        <w:trPr>
          <w:jc w:val="center"/>
        </w:trPr>
        <w:tc>
          <w:tcPr>
            <w:tcW w:w="1975" w:type="dxa"/>
          </w:tcPr>
          <w:p w14:paraId="52725BC6" w14:textId="77777777" w:rsidR="000B1308" w:rsidRPr="00ED6ADA" w:rsidRDefault="000B1308" w:rsidP="000B1308">
            <w:pPr>
              <w:tabs>
                <w:tab w:val="clear" w:pos="360"/>
                <w:tab w:val="clear" w:pos="720"/>
                <w:tab w:val="clear" w:pos="1080"/>
                <w:tab w:val="clear" w:pos="1440"/>
                <w:tab w:val="clear" w:pos="1800"/>
              </w:tabs>
            </w:pPr>
            <w:r w:rsidRPr="00ED6ADA">
              <w:t>against</w:t>
            </w:r>
          </w:p>
        </w:tc>
        <w:tc>
          <w:tcPr>
            <w:tcW w:w="1480" w:type="dxa"/>
          </w:tcPr>
          <w:p w14:paraId="0837ADCC" w14:textId="77777777" w:rsidR="000B1308" w:rsidRPr="00ED6ADA" w:rsidRDefault="000B1308" w:rsidP="000B1308">
            <w:pPr>
              <w:tabs>
                <w:tab w:val="clear" w:pos="360"/>
                <w:tab w:val="clear" w:pos="720"/>
                <w:tab w:val="clear" w:pos="1080"/>
                <w:tab w:val="clear" w:pos="1440"/>
                <w:tab w:val="clear" w:pos="1800"/>
              </w:tabs>
            </w:pPr>
          </w:p>
        </w:tc>
        <w:tc>
          <w:tcPr>
            <w:tcW w:w="4640" w:type="dxa"/>
          </w:tcPr>
          <w:p w14:paraId="5B13300B" w14:textId="77777777" w:rsidR="000B1308" w:rsidRPr="00ED6ADA" w:rsidRDefault="000B1308" w:rsidP="000B1308">
            <w:pPr>
              <w:tabs>
                <w:tab w:val="clear" w:pos="360"/>
                <w:tab w:val="clear" w:pos="720"/>
                <w:tab w:val="clear" w:pos="1080"/>
                <w:tab w:val="clear" w:pos="1440"/>
                <w:tab w:val="clear" w:pos="1800"/>
              </w:tabs>
            </w:pPr>
            <w:r w:rsidRPr="00ED6ADA">
              <w:t>a-gainst</w:t>
            </w:r>
          </w:p>
        </w:tc>
      </w:tr>
    </w:tbl>
    <w:p w14:paraId="136CAF2D" w14:textId="77777777" w:rsidR="008F2E5D" w:rsidRPr="00ED6ADA" w:rsidRDefault="008F2E5D" w:rsidP="00601562">
      <w:pPr>
        <w:tabs>
          <w:tab w:val="clear" w:pos="360"/>
          <w:tab w:val="left" w:pos="5040"/>
        </w:tabs>
      </w:pPr>
    </w:p>
    <w:p w14:paraId="4B8903C6" w14:textId="77777777" w:rsidR="00E318BA" w:rsidRPr="00ED6ADA" w:rsidRDefault="000B1308" w:rsidP="007C60DF">
      <w:r w:rsidRPr="00ED6ADA">
        <w:t xml:space="preserve">     </w:t>
      </w:r>
      <w:r w:rsidR="00E318BA" w:rsidRPr="00ED6ADA">
        <w:t>d</w:t>
      </w:r>
      <w:r w:rsidR="00F5179A" w:rsidRPr="00ED6ADA">
        <w:t xml:space="preserve">. </w:t>
      </w:r>
      <w:r w:rsidR="00E318BA" w:rsidRPr="00ED6ADA">
        <w:t>Keep vowels that form a syllable on the first line:</w:t>
      </w:r>
    </w:p>
    <w:p w14:paraId="6262A622" w14:textId="77777777" w:rsidR="008F2E5D" w:rsidRPr="00ED6ADA" w:rsidRDefault="008F2E5D"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705"/>
        <w:gridCol w:w="4325"/>
      </w:tblGrid>
      <w:tr w:rsidR="00B90508" w:rsidRPr="00ED6ADA" w14:paraId="4F987765" w14:textId="77777777" w:rsidTr="000B1308">
        <w:trPr>
          <w:jc w:val="center"/>
        </w:trPr>
        <w:tc>
          <w:tcPr>
            <w:tcW w:w="2070" w:type="dxa"/>
          </w:tcPr>
          <w:p w14:paraId="7D8C5312" w14:textId="77777777" w:rsidR="000B1308" w:rsidRPr="00ED6ADA" w:rsidRDefault="000B1308" w:rsidP="000B1308">
            <w:pPr>
              <w:tabs>
                <w:tab w:val="clear" w:pos="360"/>
                <w:tab w:val="clear" w:pos="720"/>
                <w:tab w:val="clear" w:pos="1080"/>
                <w:tab w:val="clear" w:pos="1440"/>
                <w:tab w:val="clear" w:pos="1800"/>
              </w:tabs>
            </w:pPr>
            <w:r w:rsidRPr="00ED6ADA">
              <w:t>sepa-rate</w:t>
            </w:r>
          </w:p>
        </w:tc>
        <w:tc>
          <w:tcPr>
            <w:tcW w:w="1705" w:type="dxa"/>
          </w:tcPr>
          <w:p w14:paraId="0B5BC8E3" w14:textId="77777777" w:rsidR="000B1308" w:rsidRPr="00ED6ADA" w:rsidRDefault="000B1308" w:rsidP="000B1308">
            <w:pPr>
              <w:tabs>
                <w:tab w:val="clear" w:pos="360"/>
                <w:tab w:val="clear" w:pos="720"/>
                <w:tab w:val="clear" w:pos="1080"/>
                <w:tab w:val="clear" w:pos="1440"/>
                <w:tab w:val="clear" w:pos="1800"/>
              </w:tabs>
            </w:pPr>
          </w:p>
        </w:tc>
        <w:tc>
          <w:tcPr>
            <w:tcW w:w="4325" w:type="dxa"/>
          </w:tcPr>
          <w:p w14:paraId="5B365CF1" w14:textId="77777777" w:rsidR="000B1308" w:rsidRPr="00ED6ADA" w:rsidRDefault="000B1308" w:rsidP="000B1308">
            <w:pPr>
              <w:tabs>
                <w:tab w:val="clear" w:pos="360"/>
                <w:tab w:val="clear" w:pos="720"/>
                <w:tab w:val="clear" w:pos="1080"/>
                <w:tab w:val="clear" w:pos="1440"/>
                <w:tab w:val="clear" w:pos="1800"/>
              </w:tabs>
            </w:pPr>
            <w:r w:rsidRPr="00ED6ADA">
              <w:t>sep-arate</w:t>
            </w:r>
          </w:p>
        </w:tc>
      </w:tr>
      <w:tr w:rsidR="00B90508" w:rsidRPr="00ED6ADA" w14:paraId="53FB4EEF" w14:textId="77777777" w:rsidTr="000B1308">
        <w:trPr>
          <w:jc w:val="center"/>
        </w:trPr>
        <w:tc>
          <w:tcPr>
            <w:tcW w:w="2070" w:type="dxa"/>
          </w:tcPr>
          <w:p w14:paraId="27294279" w14:textId="77777777" w:rsidR="000B1308" w:rsidRPr="00ED6ADA" w:rsidRDefault="000B1308" w:rsidP="000B1308">
            <w:pPr>
              <w:tabs>
                <w:tab w:val="clear" w:pos="360"/>
                <w:tab w:val="clear" w:pos="720"/>
                <w:tab w:val="clear" w:pos="1080"/>
                <w:tab w:val="clear" w:pos="1440"/>
                <w:tab w:val="clear" w:pos="1800"/>
              </w:tabs>
            </w:pPr>
            <w:r w:rsidRPr="00ED6ADA">
              <w:t>leci-thin</w:t>
            </w:r>
          </w:p>
        </w:tc>
        <w:tc>
          <w:tcPr>
            <w:tcW w:w="1705" w:type="dxa"/>
          </w:tcPr>
          <w:p w14:paraId="74E7DB32" w14:textId="77777777" w:rsidR="000B1308" w:rsidRPr="00ED6ADA" w:rsidRDefault="000B1308" w:rsidP="000B1308">
            <w:pPr>
              <w:tabs>
                <w:tab w:val="clear" w:pos="360"/>
                <w:tab w:val="clear" w:pos="720"/>
                <w:tab w:val="clear" w:pos="1080"/>
                <w:tab w:val="clear" w:pos="1440"/>
                <w:tab w:val="clear" w:pos="1800"/>
              </w:tabs>
            </w:pPr>
            <w:r w:rsidRPr="00ED6ADA">
              <w:rPr>
                <w:b/>
              </w:rPr>
              <w:t>not</w:t>
            </w:r>
          </w:p>
        </w:tc>
        <w:tc>
          <w:tcPr>
            <w:tcW w:w="4325" w:type="dxa"/>
          </w:tcPr>
          <w:p w14:paraId="7DD0F2B0" w14:textId="77777777" w:rsidR="000B1308" w:rsidRPr="00ED6ADA" w:rsidRDefault="000B1308" w:rsidP="000B1308">
            <w:pPr>
              <w:tabs>
                <w:tab w:val="clear" w:pos="360"/>
                <w:tab w:val="clear" w:pos="720"/>
                <w:tab w:val="clear" w:pos="1080"/>
                <w:tab w:val="clear" w:pos="1440"/>
                <w:tab w:val="clear" w:pos="1800"/>
              </w:tabs>
            </w:pPr>
            <w:r w:rsidRPr="00ED6ADA">
              <w:t>lec-ithin</w:t>
            </w:r>
          </w:p>
        </w:tc>
      </w:tr>
      <w:tr w:rsidR="000B1308" w:rsidRPr="00ED6ADA" w14:paraId="2D5839A6" w14:textId="77777777" w:rsidTr="000B1308">
        <w:trPr>
          <w:jc w:val="center"/>
        </w:trPr>
        <w:tc>
          <w:tcPr>
            <w:tcW w:w="2070" w:type="dxa"/>
          </w:tcPr>
          <w:p w14:paraId="6B10108C" w14:textId="77777777" w:rsidR="000B1308" w:rsidRPr="00ED6ADA" w:rsidRDefault="000B1308" w:rsidP="000B1308">
            <w:pPr>
              <w:tabs>
                <w:tab w:val="clear" w:pos="360"/>
                <w:tab w:val="clear" w:pos="720"/>
                <w:tab w:val="clear" w:pos="1080"/>
                <w:tab w:val="clear" w:pos="1440"/>
                <w:tab w:val="clear" w:pos="1800"/>
              </w:tabs>
            </w:pPr>
            <w:r w:rsidRPr="00ED6ADA">
              <w:t>evalua-tion</w:t>
            </w:r>
          </w:p>
        </w:tc>
        <w:tc>
          <w:tcPr>
            <w:tcW w:w="1705" w:type="dxa"/>
          </w:tcPr>
          <w:p w14:paraId="6257B003" w14:textId="77777777" w:rsidR="000B1308" w:rsidRPr="00ED6ADA" w:rsidRDefault="000B1308" w:rsidP="000B1308">
            <w:pPr>
              <w:tabs>
                <w:tab w:val="clear" w:pos="360"/>
                <w:tab w:val="clear" w:pos="720"/>
                <w:tab w:val="clear" w:pos="1080"/>
                <w:tab w:val="clear" w:pos="1440"/>
                <w:tab w:val="clear" w:pos="1800"/>
              </w:tabs>
            </w:pPr>
          </w:p>
        </w:tc>
        <w:tc>
          <w:tcPr>
            <w:tcW w:w="4325" w:type="dxa"/>
          </w:tcPr>
          <w:p w14:paraId="59084552" w14:textId="77777777" w:rsidR="000B1308" w:rsidRPr="00ED6ADA" w:rsidRDefault="000B1308" w:rsidP="000B1308">
            <w:pPr>
              <w:tabs>
                <w:tab w:val="clear" w:pos="360"/>
                <w:tab w:val="clear" w:pos="720"/>
                <w:tab w:val="clear" w:pos="1080"/>
                <w:tab w:val="clear" w:pos="1440"/>
                <w:tab w:val="clear" w:pos="1800"/>
              </w:tabs>
            </w:pPr>
            <w:r w:rsidRPr="00ED6ADA">
              <w:t>evalu-ation</w:t>
            </w:r>
          </w:p>
        </w:tc>
      </w:tr>
    </w:tbl>
    <w:p w14:paraId="2CA86D7F" w14:textId="77777777" w:rsidR="008F2E5D" w:rsidRPr="00ED6ADA" w:rsidRDefault="008F2E5D" w:rsidP="00601562">
      <w:pPr>
        <w:tabs>
          <w:tab w:val="clear" w:pos="360"/>
          <w:tab w:val="left" w:pos="5040"/>
        </w:tabs>
      </w:pPr>
    </w:p>
    <w:p w14:paraId="547D72F5" w14:textId="77777777" w:rsidR="00E318BA" w:rsidRPr="00ED6ADA" w:rsidRDefault="000B1308" w:rsidP="007C60DF">
      <w:r w:rsidRPr="00ED6ADA">
        <w:t xml:space="preserve">     </w:t>
      </w:r>
      <w:r w:rsidR="00E318BA" w:rsidRPr="00ED6ADA">
        <w:t>e</w:t>
      </w:r>
      <w:r w:rsidR="00F5179A" w:rsidRPr="00ED6ADA">
        <w:t xml:space="preserve">. </w:t>
      </w:r>
      <w:r w:rsidR="00E318BA" w:rsidRPr="00ED6ADA">
        <w:t xml:space="preserve">Refer to the dictionary for the division of words formed with </w:t>
      </w:r>
      <w:r w:rsidR="003A05D5" w:rsidRPr="00ED6ADA">
        <w:t>“</w:t>
      </w:r>
      <w:r w:rsidR="00E318BA" w:rsidRPr="00ED6ADA">
        <w:t>-ible</w:t>
      </w:r>
      <w:r w:rsidR="003A05D5" w:rsidRPr="00ED6ADA">
        <w:t>”</w:t>
      </w:r>
      <w:r w:rsidR="00E318BA" w:rsidRPr="00ED6ADA">
        <w:t xml:space="preserve"> and </w:t>
      </w:r>
      <w:r w:rsidR="003A05D5" w:rsidRPr="00ED6ADA">
        <w:t>“</w:t>
      </w:r>
      <w:r w:rsidR="00E318BA" w:rsidRPr="00ED6ADA">
        <w:t>-able</w:t>
      </w:r>
      <w:r w:rsidR="005D7968" w:rsidRPr="00ED6ADA">
        <w:t>.</w:t>
      </w:r>
      <w:r w:rsidR="003A05D5" w:rsidRPr="00ED6ADA">
        <w:t>”</w:t>
      </w:r>
      <w:r w:rsidR="005D7968" w:rsidRPr="00ED6ADA">
        <w:t xml:space="preserve">  </w:t>
      </w:r>
      <w:r w:rsidR="00E318BA" w:rsidRPr="00ED6ADA">
        <w:t>In many cases, these suffixes may not be divided</w:t>
      </w:r>
      <w:r w:rsidR="00F5179A" w:rsidRPr="00ED6ADA">
        <w:t xml:space="preserve">. </w:t>
      </w:r>
    </w:p>
    <w:p w14:paraId="6BB00854" w14:textId="77777777" w:rsidR="008F2E5D" w:rsidRPr="00ED6ADA" w:rsidRDefault="008F2E5D" w:rsidP="007C60DF"/>
    <w:p w14:paraId="5B3C6ADC" w14:textId="77777777" w:rsidR="00E318BA" w:rsidRPr="00ED6ADA" w:rsidRDefault="000B1308" w:rsidP="007C60DF">
      <w:r w:rsidRPr="00ED6ADA">
        <w:t xml:space="preserve">     </w:t>
      </w:r>
      <w:r w:rsidR="00E318BA" w:rsidRPr="00ED6ADA">
        <w:t>f</w:t>
      </w:r>
      <w:r w:rsidR="00F5179A" w:rsidRPr="00ED6ADA">
        <w:t xml:space="preserve">. </w:t>
      </w:r>
      <w:r w:rsidR="00E318BA" w:rsidRPr="00ED6ADA">
        <w:t>Words beginning with two-letter syllables may be divided after that syllable</w:t>
      </w:r>
      <w:r w:rsidR="00F5179A" w:rsidRPr="00ED6ADA">
        <w:t xml:space="preserve">. </w:t>
      </w:r>
      <w:r w:rsidR="00E318BA" w:rsidRPr="00ED6ADA">
        <w:t>Keep two-letter endings with the word:</w:t>
      </w:r>
    </w:p>
    <w:p w14:paraId="37DC6CF0" w14:textId="77777777" w:rsidR="00704DF9" w:rsidRPr="00ED6ADA" w:rsidRDefault="00704DF9"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800"/>
        <w:gridCol w:w="4230"/>
      </w:tblGrid>
      <w:tr w:rsidR="00B90508" w:rsidRPr="00ED6ADA" w14:paraId="35E2D1E1" w14:textId="77777777" w:rsidTr="007A3326">
        <w:trPr>
          <w:jc w:val="center"/>
        </w:trPr>
        <w:tc>
          <w:tcPr>
            <w:tcW w:w="2160" w:type="dxa"/>
          </w:tcPr>
          <w:p w14:paraId="1E4C0610" w14:textId="77777777" w:rsidR="007A3326" w:rsidRPr="00ED6ADA" w:rsidRDefault="007A3326" w:rsidP="007A3326">
            <w:pPr>
              <w:tabs>
                <w:tab w:val="clear" w:pos="360"/>
                <w:tab w:val="clear" w:pos="720"/>
                <w:tab w:val="clear" w:pos="1080"/>
                <w:tab w:val="clear" w:pos="1440"/>
                <w:tab w:val="clear" w:pos="1800"/>
              </w:tabs>
            </w:pPr>
            <w:r w:rsidRPr="00ED6ADA">
              <w:t>co-ordinate</w:t>
            </w:r>
          </w:p>
        </w:tc>
        <w:tc>
          <w:tcPr>
            <w:tcW w:w="1800" w:type="dxa"/>
          </w:tcPr>
          <w:p w14:paraId="6591433D" w14:textId="77777777" w:rsidR="007A3326" w:rsidRPr="00ED6ADA" w:rsidRDefault="007A3326" w:rsidP="007A3326">
            <w:pPr>
              <w:tabs>
                <w:tab w:val="clear" w:pos="360"/>
                <w:tab w:val="clear" w:pos="720"/>
                <w:tab w:val="clear" w:pos="1080"/>
                <w:tab w:val="clear" w:pos="1440"/>
                <w:tab w:val="clear" w:pos="1800"/>
              </w:tabs>
            </w:pPr>
          </w:p>
        </w:tc>
        <w:tc>
          <w:tcPr>
            <w:tcW w:w="4230" w:type="dxa"/>
          </w:tcPr>
          <w:p w14:paraId="10CD7A8B" w14:textId="77777777" w:rsidR="007A3326" w:rsidRPr="00ED6ADA" w:rsidRDefault="007A3326" w:rsidP="007A3326">
            <w:pPr>
              <w:tabs>
                <w:tab w:val="clear" w:pos="360"/>
                <w:tab w:val="clear" w:pos="720"/>
                <w:tab w:val="clear" w:pos="1080"/>
                <w:tab w:val="clear" w:pos="1440"/>
                <w:tab w:val="clear" w:pos="1800"/>
              </w:tabs>
            </w:pPr>
            <w:r w:rsidRPr="00ED6ADA">
              <w:t>coordinat-ed</w:t>
            </w:r>
          </w:p>
        </w:tc>
      </w:tr>
      <w:tr w:rsidR="00B90508" w:rsidRPr="00ED6ADA" w14:paraId="2C009622" w14:textId="77777777" w:rsidTr="007A3326">
        <w:trPr>
          <w:jc w:val="center"/>
        </w:trPr>
        <w:tc>
          <w:tcPr>
            <w:tcW w:w="2160" w:type="dxa"/>
          </w:tcPr>
          <w:p w14:paraId="599A8518" w14:textId="77777777" w:rsidR="007A3326" w:rsidRPr="00ED6ADA" w:rsidRDefault="007A3326" w:rsidP="007A3326">
            <w:pPr>
              <w:tabs>
                <w:tab w:val="clear" w:pos="360"/>
                <w:tab w:val="clear" w:pos="720"/>
                <w:tab w:val="clear" w:pos="1080"/>
                <w:tab w:val="clear" w:pos="1440"/>
                <w:tab w:val="clear" w:pos="1800"/>
              </w:tabs>
            </w:pPr>
            <w:r w:rsidRPr="00ED6ADA">
              <w:t>in-ternal</w:t>
            </w:r>
          </w:p>
        </w:tc>
        <w:tc>
          <w:tcPr>
            <w:tcW w:w="1800" w:type="dxa"/>
          </w:tcPr>
          <w:p w14:paraId="17F0DA30" w14:textId="77777777" w:rsidR="007A3326" w:rsidRPr="00ED6ADA" w:rsidRDefault="007A3326" w:rsidP="007A3326">
            <w:pPr>
              <w:tabs>
                <w:tab w:val="clear" w:pos="360"/>
                <w:tab w:val="clear" w:pos="720"/>
                <w:tab w:val="clear" w:pos="1080"/>
                <w:tab w:val="clear" w:pos="1440"/>
                <w:tab w:val="clear" w:pos="1800"/>
              </w:tabs>
            </w:pPr>
            <w:r w:rsidRPr="00ED6ADA">
              <w:rPr>
                <w:b/>
              </w:rPr>
              <w:t>but not</w:t>
            </w:r>
          </w:p>
        </w:tc>
        <w:tc>
          <w:tcPr>
            <w:tcW w:w="4230" w:type="dxa"/>
          </w:tcPr>
          <w:p w14:paraId="0DEF2F91" w14:textId="77777777" w:rsidR="007A3326" w:rsidRPr="00ED6ADA" w:rsidRDefault="007A3326" w:rsidP="007A3326">
            <w:pPr>
              <w:tabs>
                <w:tab w:val="clear" w:pos="360"/>
                <w:tab w:val="clear" w:pos="720"/>
                <w:tab w:val="clear" w:pos="1080"/>
                <w:tab w:val="clear" w:pos="1440"/>
                <w:tab w:val="clear" w:pos="1800"/>
              </w:tabs>
            </w:pPr>
            <w:r w:rsidRPr="00ED6ADA">
              <w:t>internal-ly</w:t>
            </w:r>
          </w:p>
        </w:tc>
      </w:tr>
      <w:tr w:rsidR="007A3326" w:rsidRPr="00ED6ADA" w14:paraId="60FFFFDB" w14:textId="77777777" w:rsidTr="007A3326">
        <w:trPr>
          <w:jc w:val="center"/>
        </w:trPr>
        <w:tc>
          <w:tcPr>
            <w:tcW w:w="2160" w:type="dxa"/>
          </w:tcPr>
          <w:p w14:paraId="2D8C62A1" w14:textId="77777777" w:rsidR="007A3326" w:rsidRPr="00ED6ADA" w:rsidRDefault="007A3326" w:rsidP="007A3326">
            <w:pPr>
              <w:tabs>
                <w:tab w:val="clear" w:pos="360"/>
                <w:tab w:val="clear" w:pos="720"/>
                <w:tab w:val="clear" w:pos="1080"/>
                <w:tab w:val="clear" w:pos="1440"/>
                <w:tab w:val="clear" w:pos="1800"/>
              </w:tabs>
            </w:pPr>
            <w:r w:rsidRPr="00ED6ADA">
              <w:t>po-sition</w:t>
            </w:r>
          </w:p>
        </w:tc>
        <w:tc>
          <w:tcPr>
            <w:tcW w:w="1800" w:type="dxa"/>
          </w:tcPr>
          <w:p w14:paraId="7DB090E1" w14:textId="77777777" w:rsidR="007A3326" w:rsidRPr="00ED6ADA" w:rsidRDefault="007A3326" w:rsidP="007A3326">
            <w:pPr>
              <w:tabs>
                <w:tab w:val="clear" w:pos="360"/>
                <w:tab w:val="clear" w:pos="720"/>
                <w:tab w:val="clear" w:pos="1080"/>
                <w:tab w:val="clear" w:pos="1440"/>
                <w:tab w:val="clear" w:pos="1800"/>
              </w:tabs>
            </w:pPr>
          </w:p>
        </w:tc>
        <w:tc>
          <w:tcPr>
            <w:tcW w:w="4230" w:type="dxa"/>
          </w:tcPr>
          <w:p w14:paraId="79B2F222" w14:textId="77777777" w:rsidR="007A3326" w:rsidRPr="00ED6ADA" w:rsidRDefault="007A3326" w:rsidP="007A3326">
            <w:pPr>
              <w:tabs>
                <w:tab w:val="clear" w:pos="360"/>
                <w:tab w:val="clear" w:pos="720"/>
                <w:tab w:val="clear" w:pos="1080"/>
                <w:tab w:val="clear" w:pos="1440"/>
                <w:tab w:val="clear" w:pos="1800"/>
              </w:tabs>
            </w:pPr>
            <w:r w:rsidRPr="00ED6ADA">
              <w:t>position-al</w:t>
            </w:r>
          </w:p>
        </w:tc>
      </w:tr>
    </w:tbl>
    <w:p w14:paraId="580757FD" w14:textId="77777777" w:rsidR="008F2E5D" w:rsidRPr="00ED6ADA" w:rsidRDefault="008F2E5D" w:rsidP="00601562">
      <w:pPr>
        <w:tabs>
          <w:tab w:val="clear" w:pos="360"/>
          <w:tab w:val="left" w:pos="5040"/>
        </w:tabs>
      </w:pPr>
    </w:p>
    <w:p w14:paraId="2CC7602D" w14:textId="77777777" w:rsidR="00E318BA" w:rsidRPr="00ED6ADA" w:rsidRDefault="007A3326" w:rsidP="007C60DF">
      <w:r w:rsidRPr="00ED6ADA">
        <w:t xml:space="preserve">     </w:t>
      </w:r>
      <w:r w:rsidR="00E318BA" w:rsidRPr="00ED6ADA">
        <w:t>g</w:t>
      </w:r>
      <w:r w:rsidR="00F5179A" w:rsidRPr="00ED6ADA">
        <w:t xml:space="preserve">. </w:t>
      </w:r>
      <w:r w:rsidR="00E318BA" w:rsidRPr="00ED6ADA">
        <w:t>Divide hyphenated compounds only at the hyphen:</w:t>
      </w:r>
    </w:p>
    <w:p w14:paraId="77C15AF6" w14:textId="77777777" w:rsidR="008F2E5D" w:rsidRPr="00ED6ADA" w:rsidRDefault="008F2E5D"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710"/>
        <w:gridCol w:w="4320"/>
      </w:tblGrid>
      <w:tr w:rsidR="00B90508" w:rsidRPr="00ED6ADA" w14:paraId="419AA3FA" w14:textId="77777777" w:rsidTr="007A3326">
        <w:trPr>
          <w:jc w:val="center"/>
        </w:trPr>
        <w:tc>
          <w:tcPr>
            <w:tcW w:w="2250" w:type="dxa"/>
          </w:tcPr>
          <w:p w14:paraId="4FCB8D8C" w14:textId="77777777" w:rsidR="007A3326" w:rsidRPr="00ED6ADA" w:rsidRDefault="007A3326" w:rsidP="007A3326">
            <w:pPr>
              <w:tabs>
                <w:tab w:val="clear" w:pos="360"/>
                <w:tab w:val="clear" w:pos="720"/>
                <w:tab w:val="clear" w:pos="1080"/>
                <w:tab w:val="clear" w:pos="1440"/>
                <w:tab w:val="clear" w:pos="1800"/>
              </w:tabs>
            </w:pPr>
            <w:r w:rsidRPr="00ED6ADA">
              <w:t>court-martial</w:t>
            </w:r>
          </w:p>
        </w:tc>
        <w:tc>
          <w:tcPr>
            <w:tcW w:w="1710" w:type="dxa"/>
          </w:tcPr>
          <w:p w14:paraId="4F020934" w14:textId="77777777" w:rsidR="007A3326" w:rsidRPr="00ED6ADA" w:rsidRDefault="007A3326" w:rsidP="007A3326">
            <w:pPr>
              <w:tabs>
                <w:tab w:val="clear" w:pos="360"/>
                <w:tab w:val="clear" w:pos="720"/>
                <w:tab w:val="clear" w:pos="1080"/>
                <w:tab w:val="clear" w:pos="1440"/>
                <w:tab w:val="clear" w:pos="1800"/>
              </w:tabs>
            </w:pPr>
            <w:r w:rsidRPr="00ED6ADA">
              <w:rPr>
                <w:b/>
              </w:rPr>
              <w:t>not</w:t>
            </w:r>
          </w:p>
        </w:tc>
        <w:tc>
          <w:tcPr>
            <w:tcW w:w="4320" w:type="dxa"/>
          </w:tcPr>
          <w:p w14:paraId="1C27E576" w14:textId="77777777" w:rsidR="007A3326" w:rsidRPr="00ED6ADA" w:rsidRDefault="007A3326" w:rsidP="007A3326">
            <w:pPr>
              <w:tabs>
                <w:tab w:val="clear" w:pos="360"/>
                <w:tab w:val="clear" w:pos="720"/>
                <w:tab w:val="clear" w:pos="1080"/>
                <w:tab w:val="clear" w:pos="1440"/>
                <w:tab w:val="clear" w:pos="1800"/>
              </w:tabs>
            </w:pPr>
            <w:r w:rsidRPr="00ED6ADA">
              <w:t>court-mar-tial</w:t>
            </w:r>
          </w:p>
        </w:tc>
      </w:tr>
      <w:tr w:rsidR="007A3326" w:rsidRPr="00ED6ADA" w14:paraId="7749C575" w14:textId="77777777" w:rsidTr="007A3326">
        <w:trPr>
          <w:jc w:val="center"/>
        </w:trPr>
        <w:tc>
          <w:tcPr>
            <w:tcW w:w="2250" w:type="dxa"/>
          </w:tcPr>
          <w:p w14:paraId="64918BEE" w14:textId="77777777" w:rsidR="007A3326" w:rsidRPr="00ED6ADA" w:rsidRDefault="007A3326" w:rsidP="007A3326">
            <w:pPr>
              <w:tabs>
                <w:tab w:val="clear" w:pos="360"/>
                <w:tab w:val="clear" w:pos="720"/>
                <w:tab w:val="clear" w:pos="1080"/>
                <w:tab w:val="clear" w:pos="1440"/>
                <w:tab w:val="clear" w:pos="1800"/>
              </w:tabs>
            </w:pPr>
            <w:r w:rsidRPr="00ED6ADA">
              <w:t>self-reliant</w:t>
            </w:r>
          </w:p>
        </w:tc>
        <w:tc>
          <w:tcPr>
            <w:tcW w:w="1710" w:type="dxa"/>
          </w:tcPr>
          <w:p w14:paraId="3EB208B2" w14:textId="77777777" w:rsidR="007A3326" w:rsidRPr="00ED6ADA" w:rsidRDefault="007A3326" w:rsidP="007A3326">
            <w:pPr>
              <w:tabs>
                <w:tab w:val="clear" w:pos="360"/>
                <w:tab w:val="clear" w:pos="720"/>
                <w:tab w:val="clear" w:pos="1080"/>
                <w:tab w:val="clear" w:pos="1440"/>
                <w:tab w:val="clear" w:pos="1800"/>
              </w:tabs>
            </w:pPr>
          </w:p>
        </w:tc>
        <w:tc>
          <w:tcPr>
            <w:tcW w:w="4320" w:type="dxa"/>
          </w:tcPr>
          <w:p w14:paraId="4F046955" w14:textId="77777777" w:rsidR="007A3326" w:rsidRPr="00ED6ADA" w:rsidRDefault="007A3326" w:rsidP="007A3326">
            <w:pPr>
              <w:tabs>
                <w:tab w:val="clear" w:pos="360"/>
                <w:tab w:val="clear" w:pos="720"/>
                <w:tab w:val="clear" w:pos="1080"/>
                <w:tab w:val="clear" w:pos="1440"/>
                <w:tab w:val="clear" w:pos="1800"/>
              </w:tabs>
            </w:pPr>
            <w:r w:rsidRPr="00ED6ADA">
              <w:t>self-re-liant</w:t>
            </w:r>
          </w:p>
        </w:tc>
      </w:tr>
    </w:tbl>
    <w:p w14:paraId="642902B4" w14:textId="77777777" w:rsidR="008F2E5D" w:rsidRPr="00ED6ADA" w:rsidRDefault="008F2E5D" w:rsidP="00601562">
      <w:pPr>
        <w:tabs>
          <w:tab w:val="clear" w:pos="360"/>
          <w:tab w:val="left" w:pos="2880"/>
          <w:tab w:val="left" w:pos="5040"/>
        </w:tabs>
      </w:pPr>
    </w:p>
    <w:p w14:paraId="14598E22" w14:textId="77777777" w:rsidR="00E318BA" w:rsidRPr="00ED6ADA" w:rsidRDefault="007A3326" w:rsidP="007C60DF">
      <w:r w:rsidRPr="00ED6ADA">
        <w:t xml:space="preserve">     </w:t>
      </w:r>
      <w:r w:rsidR="00E318BA" w:rsidRPr="00ED6ADA">
        <w:t>h</w:t>
      </w:r>
      <w:r w:rsidR="00F5179A" w:rsidRPr="00ED6ADA">
        <w:t xml:space="preserve">. </w:t>
      </w:r>
      <w:r w:rsidR="00E318BA" w:rsidRPr="00ED6ADA">
        <w:t>Avoid divisions that might confuse and distract readers when either part of the division could be misinterpreted:</w:t>
      </w:r>
    </w:p>
    <w:p w14:paraId="4AAE608E" w14:textId="77777777" w:rsidR="007A3326" w:rsidRPr="00ED6ADA" w:rsidRDefault="007A3326" w:rsidP="007C60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025"/>
      </w:tblGrid>
      <w:tr w:rsidR="00B90508" w:rsidRPr="00ED6ADA" w14:paraId="61AD714B" w14:textId="77777777" w:rsidTr="00FC69A6">
        <w:trPr>
          <w:jc w:val="center"/>
        </w:trPr>
        <w:tc>
          <w:tcPr>
            <w:tcW w:w="2340" w:type="dxa"/>
          </w:tcPr>
          <w:p w14:paraId="1EBAF5E3" w14:textId="77777777" w:rsidR="00FC69A6" w:rsidRPr="00ED6ADA" w:rsidRDefault="00FC69A6" w:rsidP="00FC69A6">
            <w:pPr>
              <w:tabs>
                <w:tab w:val="clear" w:pos="360"/>
                <w:tab w:val="clear" w:pos="720"/>
                <w:tab w:val="clear" w:pos="1080"/>
                <w:tab w:val="clear" w:pos="1440"/>
                <w:tab w:val="clear" w:pos="1800"/>
              </w:tabs>
            </w:pPr>
            <w:r w:rsidRPr="00ED6ADA">
              <w:t>wind-ing</w:t>
            </w:r>
          </w:p>
        </w:tc>
        <w:tc>
          <w:tcPr>
            <w:tcW w:w="6025" w:type="dxa"/>
          </w:tcPr>
          <w:p w14:paraId="0577D831" w14:textId="77777777" w:rsidR="00FC69A6" w:rsidRPr="00ED6ADA" w:rsidRDefault="00FC69A6" w:rsidP="00FC69A6">
            <w:pPr>
              <w:tabs>
                <w:tab w:val="clear" w:pos="360"/>
                <w:tab w:val="clear" w:pos="720"/>
                <w:tab w:val="clear" w:pos="1080"/>
                <w:tab w:val="clear" w:pos="1440"/>
                <w:tab w:val="clear" w:pos="1800"/>
              </w:tabs>
            </w:pPr>
            <w:r w:rsidRPr="00ED6ADA">
              <w:t>inter-rogate</w:t>
            </w:r>
          </w:p>
        </w:tc>
      </w:tr>
      <w:tr w:rsidR="00FC69A6" w:rsidRPr="00ED6ADA" w14:paraId="3D1A1353" w14:textId="77777777" w:rsidTr="00FC69A6">
        <w:trPr>
          <w:jc w:val="center"/>
        </w:trPr>
        <w:tc>
          <w:tcPr>
            <w:tcW w:w="2340" w:type="dxa"/>
          </w:tcPr>
          <w:p w14:paraId="55E02B81" w14:textId="77777777" w:rsidR="00FC69A6" w:rsidRPr="00ED6ADA" w:rsidRDefault="00FC69A6" w:rsidP="00FC69A6">
            <w:pPr>
              <w:tabs>
                <w:tab w:val="clear" w:pos="360"/>
                <w:tab w:val="clear" w:pos="720"/>
                <w:tab w:val="clear" w:pos="1080"/>
                <w:tab w:val="clear" w:pos="1440"/>
                <w:tab w:val="clear" w:pos="1800"/>
              </w:tabs>
            </w:pPr>
            <w:r w:rsidRPr="00ED6ADA">
              <w:t>pray-er</w:t>
            </w:r>
          </w:p>
        </w:tc>
        <w:tc>
          <w:tcPr>
            <w:tcW w:w="6025" w:type="dxa"/>
          </w:tcPr>
          <w:p w14:paraId="13F1C4DD" w14:textId="77777777" w:rsidR="00FC69A6" w:rsidRPr="00ED6ADA" w:rsidRDefault="00FC69A6" w:rsidP="00FC69A6">
            <w:pPr>
              <w:tabs>
                <w:tab w:val="clear" w:pos="360"/>
                <w:tab w:val="clear" w:pos="720"/>
                <w:tab w:val="clear" w:pos="1080"/>
                <w:tab w:val="clear" w:pos="1440"/>
                <w:tab w:val="clear" w:pos="1800"/>
              </w:tabs>
            </w:pPr>
            <w:r w:rsidRPr="00ED6ADA">
              <w:t>refer-ence</w:t>
            </w:r>
          </w:p>
        </w:tc>
      </w:tr>
    </w:tbl>
    <w:p w14:paraId="2C64241B" w14:textId="77777777" w:rsidR="008F2E5D" w:rsidRPr="00ED6ADA" w:rsidRDefault="008F2E5D" w:rsidP="00601562">
      <w:pPr>
        <w:tabs>
          <w:tab w:val="clear" w:pos="360"/>
          <w:tab w:val="left" w:pos="5040"/>
        </w:tabs>
      </w:pPr>
    </w:p>
    <w:p w14:paraId="18C9E831" w14:textId="77777777" w:rsidR="00E318BA" w:rsidRPr="00ED6ADA" w:rsidRDefault="007A3326" w:rsidP="007C60DF">
      <w:r w:rsidRPr="00ED6ADA">
        <w:t xml:space="preserve">     </w:t>
      </w:r>
      <w:r w:rsidR="00601562" w:rsidRPr="00ED6ADA">
        <w:t>i</w:t>
      </w:r>
      <w:r w:rsidR="00F5179A" w:rsidRPr="00ED6ADA">
        <w:t xml:space="preserve">. </w:t>
      </w:r>
      <w:r w:rsidR="00E318BA" w:rsidRPr="00ED6ADA">
        <w:t>Keep an individual</w:t>
      </w:r>
      <w:r w:rsidR="003A05D5" w:rsidRPr="00ED6ADA">
        <w:t>’</w:t>
      </w:r>
      <w:r w:rsidR="00E318BA" w:rsidRPr="00ED6ADA">
        <w:t>s name on one line</w:t>
      </w:r>
      <w:r w:rsidR="00F5179A" w:rsidRPr="00ED6ADA">
        <w:t xml:space="preserve">. </w:t>
      </w:r>
    </w:p>
    <w:p w14:paraId="14DD651D" w14:textId="77777777" w:rsidR="008F2E5D" w:rsidRPr="00ED6ADA" w:rsidRDefault="008F2E5D" w:rsidP="007C60DF"/>
    <w:p w14:paraId="0C7CBDB0" w14:textId="77777777" w:rsidR="00E318BA" w:rsidRPr="00ED6ADA" w:rsidRDefault="007A3326" w:rsidP="007C60DF">
      <w:r w:rsidRPr="00ED6ADA">
        <w:t xml:space="preserve">     </w:t>
      </w:r>
      <w:r w:rsidR="00E318BA" w:rsidRPr="00ED6ADA">
        <w:t>j</w:t>
      </w:r>
      <w:r w:rsidR="00F5179A" w:rsidRPr="00ED6ADA">
        <w:t xml:space="preserve">. </w:t>
      </w:r>
      <w:r w:rsidR="00E318BA" w:rsidRPr="00ED6ADA">
        <w:t>To the extent possible, keep dates and numbers and their related elements on the same line:</w:t>
      </w:r>
    </w:p>
    <w:p w14:paraId="2885CC99" w14:textId="77777777" w:rsidR="008F2E5D" w:rsidRPr="00ED6ADA" w:rsidRDefault="008F2E5D" w:rsidP="007C60DF"/>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C361C" w:rsidRPr="00ED6ADA" w14:paraId="136F167D" w14:textId="77777777" w:rsidTr="001C361C">
        <w:trPr>
          <w:jc w:val="center"/>
        </w:trPr>
        <w:tc>
          <w:tcPr>
            <w:tcW w:w="9350" w:type="dxa"/>
          </w:tcPr>
          <w:p w14:paraId="3006E43F" w14:textId="77777777" w:rsidR="001C361C" w:rsidRPr="00ED6ADA" w:rsidRDefault="001C361C" w:rsidP="005C67BF">
            <w:pPr>
              <w:ind w:left="-16"/>
            </w:pPr>
            <w:r w:rsidRPr="00ED6ADA">
              <w:lastRenderedPageBreak/>
              <w:t xml:space="preserve">Example. Proponents are responsible </w:t>
            </w:r>
            <w:r w:rsidR="00BB1920" w:rsidRPr="00ED6ADA">
              <w:t>to ensure</w:t>
            </w:r>
            <w:r w:rsidRPr="00ED6ADA">
              <w:t xml:space="preserve"> that material published conforms to AR 27</w:t>
            </w:r>
            <w:r w:rsidRPr="00ED6ADA">
              <w:noBreakHyphen/>
              <w:t xml:space="preserve">60, the copyright laws of 17 USC, and the copyright policy in </w:t>
            </w:r>
            <w:r w:rsidR="00F92F13" w:rsidRPr="00ED6ADA">
              <w:t>para</w:t>
            </w:r>
            <w:r w:rsidRPr="00ED6ADA">
              <w:t>s 3-8 and 3-9</w:t>
            </w:r>
            <w:r w:rsidR="00F5179A" w:rsidRPr="00ED6ADA">
              <w:t xml:space="preserve">. </w:t>
            </w:r>
          </w:p>
        </w:tc>
      </w:tr>
    </w:tbl>
    <w:p w14:paraId="27BE6578" w14:textId="77777777" w:rsidR="008F2E5D" w:rsidRPr="00ED6ADA" w:rsidRDefault="008F2E5D" w:rsidP="00DA4A64"/>
    <w:p w14:paraId="4E477EF0" w14:textId="77777777" w:rsidR="00E318BA" w:rsidRPr="00ED6ADA" w:rsidRDefault="00FC69A6" w:rsidP="007C60DF">
      <w:r w:rsidRPr="00ED6ADA">
        <w:t xml:space="preserve">     </w:t>
      </w:r>
      <w:r w:rsidR="00E318BA" w:rsidRPr="00ED6ADA">
        <w:t>k</w:t>
      </w:r>
      <w:r w:rsidR="00F5179A" w:rsidRPr="00ED6ADA">
        <w:t xml:space="preserve">. </w:t>
      </w:r>
      <w:r w:rsidR="00E318BA" w:rsidRPr="00ED6ADA">
        <w:t>Never interject a graphic between two parts of a divided word</w:t>
      </w:r>
      <w:r w:rsidR="00F5179A" w:rsidRPr="00ED6ADA">
        <w:t xml:space="preserve">. </w:t>
      </w:r>
    </w:p>
    <w:p w14:paraId="27DDAEEE" w14:textId="77777777" w:rsidR="008F2E5D" w:rsidRPr="00ED6ADA" w:rsidRDefault="008F2E5D" w:rsidP="007C60DF"/>
    <w:p w14:paraId="7E8CAFF5" w14:textId="77777777" w:rsidR="00E318BA" w:rsidRPr="00ED6ADA" w:rsidRDefault="00FC69A6" w:rsidP="007C60DF">
      <w:r w:rsidRPr="00ED6ADA">
        <w:t xml:space="preserve">     </w:t>
      </w:r>
      <w:r w:rsidR="00E318BA" w:rsidRPr="00ED6ADA">
        <w:t>l</w:t>
      </w:r>
      <w:r w:rsidR="00F5179A" w:rsidRPr="00ED6ADA">
        <w:t xml:space="preserve">. </w:t>
      </w:r>
      <w:r w:rsidR="00E318BA" w:rsidRPr="00ED6ADA">
        <w:t>Never divide words between pages, and avoid dividing them between columns</w:t>
      </w:r>
      <w:r w:rsidR="00F5179A" w:rsidRPr="00ED6ADA">
        <w:t xml:space="preserve">. </w:t>
      </w:r>
    </w:p>
    <w:p w14:paraId="76473F7D" w14:textId="77777777" w:rsidR="008F2E5D" w:rsidRPr="00ED6ADA" w:rsidRDefault="008F2E5D" w:rsidP="007C60DF"/>
    <w:p w14:paraId="265B976C" w14:textId="77777777" w:rsidR="00E318BA" w:rsidRPr="00ED6ADA" w:rsidRDefault="00FC69A6" w:rsidP="007C60DF">
      <w:r w:rsidRPr="00ED6ADA">
        <w:t xml:space="preserve">     </w:t>
      </w:r>
      <w:r w:rsidR="00E318BA" w:rsidRPr="00ED6ADA">
        <w:t>m</w:t>
      </w:r>
      <w:r w:rsidR="00F5179A" w:rsidRPr="00ED6ADA">
        <w:t xml:space="preserve">. </w:t>
      </w:r>
      <w:r w:rsidR="00E318BA" w:rsidRPr="00ED6ADA">
        <w:t>Never divide acronyms</w:t>
      </w:r>
      <w:r w:rsidR="00F5179A" w:rsidRPr="00ED6ADA">
        <w:t xml:space="preserve">. </w:t>
      </w:r>
    </w:p>
    <w:p w14:paraId="22CCCB33" w14:textId="77777777" w:rsidR="008F2E5D" w:rsidRPr="00ED6ADA" w:rsidRDefault="008F2E5D" w:rsidP="007C60DF"/>
    <w:p w14:paraId="259C2983" w14:textId="77777777" w:rsidR="00C00FB3" w:rsidRPr="00ED6ADA" w:rsidRDefault="00EF092E" w:rsidP="00DB566F">
      <w:pPr>
        <w:pStyle w:val="Heading2"/>
      </w:pPr>
      <w:bookmarkStart w:id="841" w:name="_Toc61002249"/>
      <w:bookmarkStart w:id="842" w:name="_Toc99977514"/>
      <w:bookmarkStart w:id="843" w:name="_Toc114126424"/>
      <w:r w:rsidRPr="00ED6ADA">
        <w:t>9-</w:t>
      </w:r>
      <w:r w:rsidR="00A939E4" w:rsidRPr="00ED6ADA">
        <w:t>27</w:t>
      </w:r>
      <w:r w:rsidR="00F5179A" w:rsidRPr="00ED6ADA">
        <w:t xml:space="preserve">. </w:t>
      </w:r>
      <w:r w:rsidR="00DD2679" w:rsidRPr="00ED6ADA">
        <w:t>Names of</w:t>
      </w:r>
      <w:r w:rsidR="00C00FB3" w:rsidRPr="00ED6ADA">
        <w:t xml:space="preserve"> Services and major military organizations</w:t>
      </w:r>
      <w:bookmarkEnd w:id="841"/>
      <w:bookmarkEnd w:id="842"/>
      <w:bookmarkEnd w:id="843"/>
      <w:r w:rsidR="005C67BF" w:rsidRPr="00ED6ADA">
        <w:t xml:space="preserve"> </w:t>
      </w:r>
    </w:p>
    <w:p w14:paraId="72F15317" w14:textId="77777777" w:rsidR="008F2E5D" w:rsidRPr="00ED6ADA" w:rsidRDefault="008F2E5D" w:rsidP="008F2E5D"/>
    <w:p w14:paraId="2F0D84A7" w14:textId="77777777" w:rsidR="00C00FB3" w:rsidRPr="00ED6ADA" w:rsidRDefault="00FC69A6" w:rsidP="007C60DF">
      <w:r w:rsidRPr="00ED6ADA">
        <w:t xml:space="preserve">     </w:t>
      </w:r>
      <w:r w:rsidR="00C00FB3" w:rsidRPr="00ED6ADA">
        <w:t>a</w:t>
      </w:r>
      <w:r w:rsidR="00F5179A" w:rsidRPr="00ED6ADA">
        <w:t xml:space="preserve">. </w:t>
      </w:r>
      <w:r w:rsidR="00C00FB3" w:rsidRPr="00ED6ADA">
        <w:t xml:space="preserve">Do not place </w:t>
      </w:r>
      <w:r w:rsidR="003A05D5" w:rsidRPr="00ED6ADA">
        <w:t>“</w:t>
      </w:r>
      <w:r w:rsidR="00C00FB3" w:rsidRPr="00ED6ADA">
        <w:t>U</w:t>
      </w:r>
      <w:r w:rsidR="005D7968" w:rsidRPr="00ED6ADA">
        <w:t>.</w:t>
      </w:r>
      <w:r w:rsidR="00C00FB3" w:rsidRPr="00ED6ADA">
        <w:t>S</w:t>
      </w:r>
      <w:r w:rsidR="00FD66C0" w:rsidRPr="00ED6ADA">
        <w:t>.</w:t>
      </w:r>
      <w:r w:rsidR="003A05D5" w:rsidRPr="00ED6ADA">
        <w:t>”</w:t>
      </w:r>
      <w:r w:rsidR="00C00FB3" w:rsidRPr="00ED6ADA">
        <w:t xml:space="preserve"> before the names of the Services except in discussions of multinational operations</w:t>
      </w:r>
      <w:r w:rsidR="00F5179A" w:rsidRPr="00ED6ADA">
        <w:t xml:space="preserve">. </w:t>
      </w:r>
      <w:r w:rsidR="00C00FB3" w:rsidRPr="00ED6ADA">
        <w:t xml:space="preserve">In those cases, include </w:t>
      </w:r>
      <w:r w:rsidR="003A05D5" w:rsidRPr="00ED6ADA">
        <w:t>“</w:t>
      </w:r>
      <w:r w:rsidR="00C00FB3" w:rsidRPr="00ED6ADA">
        <w:t>U</w:t>
      </w:r>
      <w:r w:rsidR="005D7968" w:rsidRPr="00ED6ADA">
        <w:t>.</w:t>
      </w:r>
      <w:r w:rsidR="00C00FB3" w:rsidRPr="00ED6ADA">
        <w:t>S</w:t>
      </w:r>
      <w:r w:rsidR="00FD66C0" w:rsidRPr="00ED6ADA">
        <w:t>.</w:t>
      </w:r>
      <w:r w:rsidR="003A05D5" w:rsidRPr="00ED6ADA">
        <w:t>”</w:t>
      </w:r>
      <w:r w:rsidR="00C00FB3" w:rsidRPr="00ED6ADA">
        <w:t xml:space="preserve"> only when necessary to distinguish between </w:t>
      </w:r>
      <w:r w:rsidR="00FD66C0" w:rsidRPr="00ED6ADA">
        <w:t xml:space="preserve">U.S. </w:t>
      </w:r>
      <w:r w:rsidR="00C00FB3" w:rsidRPr="00ED6ADA">
        <w:t>and foreign military organizations</w:t>
      </w:r>
      <w:r w:rsidR="00F5179A" w:rsidRPr="00ED6ADA">
        <w:t xml:space="preserve">. </w:t>
      </w:r>
    </w:p>
    <w:p w14:paraId="34A6D8B4" w14:textId="77777777" w:rsidR="008F2E5D" w:rsidRPr="00ED6ADA" w:rsidRDefault="008F2E5D" w:rsidP="007C60DF"/>
    <w:p w14:paraId="7FD449A7" w14:textId="77777777" w:rsidR="00C00FB3" w:rsidRPr="00ED6ADA" w:rsidRDefault="00FC69A6" w:rsidP="007C60DF">
      <w:r w:rsidRPr="00ED6ADA">
        <w:t xml:space="preserve">     </w:t>
      </w:r>
      <w:r w:rsidR="00C00FB3" w:rsidRPr="00ED6ADA">
        <w:t>b</w:t>
      </w:r>
      <w:r w:rsidR="00F5179A" w:rsidRPr="00ED6ADA">
        <w:t xml:space="preserve">. </w:t>
      </w:r>
      <w:r w:rsidR="00C00FB3" w:rsidRPr="00ED6ADA">
        <w:t xml:space="preserve">Include </w:t>
      </w:r>
      <w:r w:rsidR="003A05D5" w:rsidRPr="00ED6ADA">
        <w:t>“</w:t>
      </w:r>
      <w:r w:rsidR="00C00FB3" w:rsidRPr="00ED6ADA">
        <w:t>U</w:t>
      </w:r>
      <w:r w:rsidR="005D7968" w:rsidRPr="00ED6ADA">
        <w:t>.</w:t>
      </w:r>
      <w:r w:rsidR="00C00FB3" w:rsidRPr="00ED6ADA">
        <w:t>S</w:t>
      </w:r>
      <w:r w:rsidR="00FD66C0" w:rsidRPr="00ED6ADA">
        <w:t>.</w:t>
      </w:r>
      <w:r w:rsidR="003A05D5" w:rsidRPr="00ED6ADA">
        <w:t>”</w:t>
      </w:r>
      <w:r w:rsidR="00C00FB3" w:rsidRPr="00ED6ADA">
        <w:t xml:space="preserve"> with the names of combatant commands</w:t>
      </w:r>
      <w:r w:rsidR="007C6E35" w:rsidRPr="00ED6ADA">
        <w:t xml:space="preserve">, for example, </w:t>
      </w:r>
      <w:r w:rsidR="00FD66C0" w:rsidRPr="00ED6ADA">
        <w:t xml:space="preserve">U.S. </w:t>
      </w:r>
      <w:r w:rsidR="007C6E35" w:rsidRPr="00ED6ADA">
        <w:t>Northern Command</w:t>
      </w:r>
      <w:r w:rsidR="00F5179A" w:rsidRPr="00ED6ADA">
        <w:t xml:space="preserve">. </w:t>
      </w:r>
      <w:r w:rsidR="007C6E35" w:rsidRPr="00ED6ADA">
        <w:t xml:space="preserve">Spell out </w:t>
      </w:r>
      <w:r w:rsidR="003A05D5" w:rsidRPr="00ED6ADA">
        <w:t>“</w:t>
      </w:r>
      <w:r w:rsidR="007C6E35" w:rsidRPr="00ED6ADA">
        <w:t>United States</w:t>
      </w:r>
      <w:r w:rsidR="003A05D5" w:rsidRPr="00ED6ADA">
        <w:t>”</w:t>
      </w:r>
      <w:r w:rsidR="007C6E35" w:rsidRPr="00ED6ADA">
        <w:t xml:space="preserve"> when introducing the acronym for a combatant command</w:t>
      </w:r>
      <w:r w:rsidR="00F5179A" w:rsidRPr="00ED6ADA">
        <w:t xml:space="preserve">. </w:t>
      </w:r>
    </w:p>
    <w:p w14:paraId="0E1A8AD3" w14:textId="77777777" w:rsidR="008F2E5D" w:rsidRPr="00ED6ADA" w:rsidRDefault="008F2E5D" w:rsidP="007C60DF"/>
    <w:p w14:paraId="2B4C7D92" w14:textId="77777777" w:rsidR="002551A4" w:rsidRPr="00ED6ADA" w:rsidRDefault="00FC69A6" w:rsidP="007C60DF">
      <w:r w:rsidRPr="00ED6ADA">
        <w:t xml:space="preserve">     </w:t>
      </w:r>
      <w:r w:rsidR="007C6E35" w:rsidRPr="00ED6ADA">
        <w:t>c</w:t>
      </w:r>
      <w:r w:rsidR="00F5179A" w:rsidRPr="00ED6ADA">
        <w:t xml:space="preserve">. </w:t>
      </w:r>
      <w:r w:rsidR="007C6E35" w:rsidRPr="00ED6ADA">
        <w:t xml:space="preserve">Do not place </w:t>
      </w:r>
      <w:r w:rsidR="003A05D5" w:rsidRPr="00ED6ADA">
        <w:t>“</w:t>
      </w:r>
      <w:r w:rsidR="00853955" w:rsidRPr="00ED6ADA">
        <w:t>US</w:t>
      </w:r>
      <w:r w:rsidR="003A05D5" w:rsidRPr="00ED6ADA">
        <w:t>”</w:t>
      </w:r>
      <w:r w:rsidR="007C6E35" w:rsidRPr="00ED6ADA">
        <w:t xml:space="preserve"> before the shortened forms of Army commands (also called ACOMs</w:t>
      </w:r>
      <w:r w:rsidR="005D7968" w:rsidRPr="00ED6ADA">
        <w:t>)</w:t>
      </w:r>
      <w:r w:rsidR="007C6E35" w:rsidRPr="00ED6ADA">
        <w:t xml:space="preserve"> </w:t>
      </w:r>
      <w:r w:rsidRPr="00ED6ADA">
        <w:t>(See AR 10-87 for a list of Army commands and direct reporting units.</w:t>
      </w:r>
      <w:r w:rsidR="00B7556D" w:rsidRPr="00ED6ADA">
        <w:t xml:space="preserve">) </w:t>
      </w:r>
      <w:r w:rsidRPr="00ED6ADA">
        <w:t xml:space="preserve">Do not place </w:t>
      </w:r>
      <w:r w:rsidR="003A05D5" w:rsidRPr="00ED6ADA">
        <w:t>“</w:t>
      </w:r>
      <w:r w:rsidRPr="00ED6ADA">
        <w:t>US</w:t>
      </w:r>
      <w:r w:rsidR="003A05D5" w:rsidRPr="00ED6ADA">
        <w:t>”</w:t>
      </w:r>
      <w:r w:rsidRPr="00ED6ADA">
        <w:t xml:space="preserve"> before the shortened forms of </w:t>
      </w:r>
      <w:r w:rsidR="007C6E35" w:rsidRPr="00ED6ADA">
        <w:t>or direct reporting units</w:t>
      </w:r>
      <w:r w:rsidR="002551A4" w:rsidRPr="00ED6ADA">
        <w:t xml:space="preserve"> except as follows:</w:t>
      </w:r>
    </w:p>
    <w:p w14:paraId="307A175E" w14:textId="77777777" w:rsidR="008F2E5D" w:rsidRPr="00ED6ADA" w:rsidRDefault="008F2E5D" w:rsidP="007C60DF"/>
    <w:p w14:paraId="56DF3602" w14:textId="77777777" w:rsidR="002551A4" w:rsidRPr="00ED6ADA" w:rsidRDefault="004017D5" w:rsidP="00FC69A6">
      <w:r w:rsidRPr="00ED6ADA">
        <w:t xml:space="preserve">          (1) </w:t>
      </w:r>
      <w:r w:rsidR="002551A4" w:rsidRPr="00ED6ADA">
        <w:t>When it is necessary for clarity</w:t>
      </w:r>
      <w:r w:rsidR="00F5179A" w:rsidRPr="00ED6ADA">
        <w:t xml:space="preserve">. </w:t>
      </w:r>
    </w:p>
    <w:p w14:paraId="4C27C1CB" w14:textId="77777777" w:rsidR="004017D5" w:rsidRPr="00ED6ADA" w:rsidRDefault="004017D5" w:rsidP="00FC69A6"/>
    <w:p w14:paraId="2C426522" w14:textId="77777777" w:rsidR="002551A4" w:rsidRPr="00ED6ADA" w:rsidRDefault="004017D5" w:rsidP="00FC69A6">
      <w:r w:rsidRPr="00ED6ADA">
        <w:t xml:space="preserve">          (2) </w:t>
      </w:r>
      <w:r w:rsidR="002551A4" w:rsidRPr="00ED6ADA">
        <w:t xml:space="preserve">When </w:t>
      </w:r>
      <w:r w:rsidR="007C6E35" w:rsidRPr="00ED6ADA">
        <w:t>there is no shortened form of the organization</w:t>
      </w:r>
      <w:r w:rsidR="003A05D5" w:rsidRPr="00ED6ADA">
        <w:t>’</w:t>
      </w:r>
      <w:r w:rsidR="007C6E35" w:rsidRPr="00ED6ADA">
        <w:t xml:space="preserve">s official name, for example, </w:t>
      </w:r>
      <w:r w:rsidR="002551A4" w:rsidRPr="00ED6ADA">
        <w:t xml:space="preserve">USMA for </w:t>
      </w:r>
      <w:r w:rsidR="007C6E35" w:rsidRPr="00ED6ADA">
        <w:t>the United States Military Academy</w:t>
      </w:r>
      <w:r w:rsidR="00F5179A" w:rsidRPr="00ED6ADA">
        <w:t xml:space="preserve">. </w:t>
      </w:r>
    </w:p>
    <w:p w14:paraId="0A2EA1C5" w14:textId="77777777" w:rsidR="004017D5" w:rsidRPr="00ED6ADA" w:rsidRDefault="004017D5" w:rsidP="00FC69A6"/>
    <w:p w14:paraId="3A00C2EE" w14:textId="77777777" w:rsidR="002551A4" w:rsidRPr="00ED6ADA" w:rsidRDefault="004017D5" w:rsidP="00FC69A6">
      <w:r w:rsidRPr="00ED6ADA">
        <w:t xml:space="preserve">          (3) </w:t>
      </w:r>
      <w:r w:rsidR="002551A4" w:rsidRPr="00ED6ADA">
        <w:t xml:space="preserve">When </w:t>
      </w:r>
      <w:r w:rsidR="003A05D5" w:rsidRPr="00ED6ADA">
        <w:t>“</w:t>
      </w:r>
      <w:r w:rsidR="00FD66C0" w:rsidRPr="00ED6ADA">
        <w:t xml:space="preserve">U.S. </w:t>
      </w:r>
      <w:r w:rsidR="002551A4" w:rsidRPr="00ED6ADA">
        <w:t>Army</w:t>
      </w:r>
      <w:r w:rsidR="003A05D5" w:rsidRPr="00ED6ADA">
        <w:t>”</w:t>
      </w:r>
      <w:r w:rsidR="002551A4" w:rsidRPr="00ED6ADA">
        <w:t xml:space="preserve"> is omitted in common usage, for example, TRADOC</w:t>
      </w:r>
      <w:r w:rsidR="00F5179A" w:rsidRPr="00ED6ADA">
        <w:t xml:space="preserve">. </w:t>
      </w:r>
    </w:p>
    <w:p w14:paraId="4A42FF6C" w14:textId="77777777" w:rsidR="008F2E5D" w:rsidRPr="00ED6ADA" w:rsidRDefault="008F2E5D"/>
    <w:p w14:paraId="074DBFB5" w14:textId="15D777C4" w:rsidR="007C6E35" w:rsidRPr="00ED6ADA" w:rsidRDefault="00FC69A6" w:rsidP="007C60DF">
      <w:r w:rsidRPr="00ED6ADA">
        <w:t xml:space="preserve">     </w:t>
      </w:r>
      <w:r w:rsidR="007C6E35" w:rsidRPr="00ED6ADA">
        <w:t>d</w:t>
      </w:r>
      <w:r w:rsidR="00F5179A" w:rsidRPr="00ED6ADA">
        <w:t xml:space="preserve">. </w:t>
      </w:r>
      <w:r w:rsidR="002551A4" w:rsidRPr="00ED6ADA">
        <w:t xml:space="preserve">Do not place </w:t>
      </w:r>
      <w:r w:rsidR="003A05D5" w:rsidRPr="00ED6ADA">
        <w:t>“</w:t>
      </w:r>
      <w:r w:rsidR="002551A4" w:rsidRPr="00ED6ADA">
        <w:t>U</w:t>
      </w:r>
      <w:r w:rsidR="005D7968" w:rsidRPr="00ED6ADA">
        <w:t>.</w:t>
      </w:r>
      <w:r w:rsidR="002551A4" w:rsidRPr="00ED6ADA">
        <w:t>S</w:t>
      </w:r>
      <w:r w:rsidR="00FD66C0" w:rsidRPr="00ED6ADA">
        <w:t>.</w:t>
      </w:r>
      <w:r w:rsidR="003A05D5" w:rsidRPr="00ED6ADA">
        <w:t>”</w:t>
      </w:r>
      <w:r w:rsidR="002551A4" w:rsidRPr="00ED6ADA">
        <w:t xml:space="preserve"> before the names or shortened forms of Army organizations unless it is necessary for clarity or to be consistent with common usage, for example, </w:t>
      </w:r>
      <w:r w:rsidR="009D0278" w:rsidRPr="00ED6ADA">
        <w:t>“</w:t>
      </w:r>
      <w:r w:rsidR="002551A4" w:rsidRPr="00ED6ADA">
        <w:t>Army Training Support Center (ATSC</w:t>
      </w:r>
      <w:r w:rsidR="005D7968" w:rsidRPr="00ED6ADA">
        <w:t>)</w:t>
      </w:r>
      <w:r w:rsidR="00F5179A" w:rsidRPr="00ED6ADA">
        <w:t>.</w:t>
      </w:r>
      <w:r w:rsidR="009D0278" w:rsidRPr="00ED6ADA">
        <w:t>”</w:t>
      </w:r>
      <w:r w:rsidR="00F5179A" w:rsidRPr="00ED6ADA">
        <w:t xml:space="preserve"> </w:t>
      </w:r>
    </w:p>
    <w:p w14:paraId="4CC044B1" w14:textId="77777777" w:rsidR="008F2E5D" w:rsidRPr="00ED6ADA" w:rsidRDefault="008F2E5D" w:rsidP="007C60DF"/>
    <w:p w14:paraId="07180E26" w14:textId="77777777" w:rsidR="00332787" w:rsidRPr="00ED6ADA" w:rsidRDefault="00FC69A6" w:rsidP="007C60DF">
      <w:r w:rsidRPr="00ED6ADA">
        <w:t xml:space="preserve">     </w:t>
      </w:r>
      <w:r w:rsidR="00332787" w:rsidRPr="00ED6ADA">
        <w:t>e</w:t>
      </w:r>
      <w:r w:rsidR="00F5179A" w:rsidRPr="00ED6ADA">
        <w:t xml:space="preserve">. </w:t>
      </w:r>
      <w:r w:rsidR="00332787" w:rsidRPr="00ED6ADA">
        <w:t xml:space="preserve">Do not use </w:t>
      </w:r>
      <w:r w:rsidR="003A05D5" w:rsidRPr="00ED6ADA">
        <w:t>“</w:t>
      </w:r>
      <w:r w:rsidR="00332787" w:rsidRPr="00ED6ADA">
        <w:t>Marines</w:t>
      </w:r>
      <w:r w:rsidR="003A05D5" w:rsidRPr="00ED6ADA">
        <w:t>”</w:t>
      </w:r>
      <w:r w:rsidR="00332787" w:rsidRPr="00ED6ADA">
        <w:t xml:space="preserve"> to refer to the </w:t>
      </w:r>
      <w:r w:rsidR="00FD66C0" w:rsidRPr="00ED6ADA">
        <w:t xml:space="preserve">U.S. </w:t>
      </w:r>
      <w:r w:rsidR="00332787" w:rsidRPr="00ED6ADA">
        <w:t>Marine Corps</w:t>
      </w:r>
      <w:r w:rsidR="00F5179A" w:rsidRPr="00ED6ADA">
        <w:t xml:space="preserve">. </w:t>
      </w:r>
      <w:r w:rsidR="00332787" w:rsidRPr="00ED6ADA">
        <w:t xml:space="preserve">Use </w:t>
      </w:r>
      <w:r w:rsidR="003A05D5" w:rsidRPr="00ED6ADA">
        <w:t>“</w:t>
      </w:r>
      <w:r w:rsidR="00332787" w:rsidRPr="00ED6ADA">
        <w:t>Marine Corps</w:t>
      </w:r>
      <w:r w:rsidR="005D7968" w:rsidRPr="00ED6ADA">
        <w:t>.</w:t>
      </w:r>
      <w:r w:rsidR="003A05D5" w:rsidRPr="00ED6ADA">
        <w:t>”</w:t>
      </w:r>
      <w:r w:rsidR="005D7968" w:rsidRPr="00ED6ADA">
        <w:t xml:space="preserve">  </w:t>
      </w:r>
      <w:r w:rsidR="00332787" w:rsidRPr="00ED6ADA">
        <w:t>A Marine is a uniformed member of the Marin</w:t>
      </w:r>
      <w:r w:rsidR="00FE51BB" w:rsidRPr="00ED6ADA">
        <w:t>e Corps, just as a Soldier is a</w:t>
      </w:r>
      <w:r w:rsidR="00332787" w:rsidRPr="00ED6ADA">
        <w:t xml:space="preserve"> uniformed member of the Army</w:t>
      </w:r>
      <w:r w:rsidR="00F5179A" w:rsidRPr="00ED6ADA">
        <w:t xml:space="preserve">. </w:t>
      </w:r>
    </w:p>
    <w:p w14:paraId="40E38519" w14:textId="77777777" w:rsidR="00FC69A6" w:rsidRPr="00ED6ADA" w:rsidRDefault="00FC69A6" w:rsidP="00FC69A6"/>
    <w:p w14:paraId="7375D9E2" w14:textId="77777777" w:rsidR="00DD2679" w:rsidRPr="00ED6ADA" w:rsidRDefault="00EF092E" w:rsidP="00DB566F">
      <w:pPr>
        <w:pStyle w:val="Heading2"/>
      </w:pPr>
      <w:bookmarkStart w:id="844" w:name="_Toc61002250"/>
      <w:bookmarkStart w:id="845" w:name="_Toc99977515"/>
      <w:bookmarkStart w:id="846" w:name="_Toc114126425"/>
      <w:r w:rsidRPr="00ED6ADA">
        <w:t>9-</w:t>
      </w:r>
      <w:r w:rsidR="00A939E4" w:rsidRPr="00ED6ADA">
        <w:t>28</w:t>
      </w:r>
      <w:r w:rsidR="00F5179A" w:rsidRPr="00ED6ADA">
        <w:t xml:space="preserve">. </w:t>
      </w:r>
      <w:r w:rsidR="00DD2679" w:rsidRPr="00ED6ADA">
        <w:t xml:space="preserve">Names of </w:t>
      </w:r>
      <w:r w:rsidR="00FD66C0" w:rsidRPr="00ED6ADA">
        <w:t xml:space="preserve">U.S. </w:t>
      </w:r>
      <w:r w:rsidR="00DD2679" w:rsidRPr="00ED6ADA">
        <w:t>Government organizations</w:t>
      </w:r>
      <w:bookmarkEnd w:id="844"/>
      <w:bookmarkEnd w:id="845"/>
      <w:bookmarkEnd w:id="846"/>
      <w:r w:rsidR="005C67BF" w:rsidRPr="00ED6ADA">
        <w:t xml:space="preserve"> </w:t>
      </w:r>
    </w:p>
    <w:p w14:paraId="0B34B016" w14:textId="77777777" w:rsidR="008F2E5D" w:rsidRPr="00ED6ADA" w:rsidRDefault="008F2E5D" w:rsidP="008F2E5D"/>
    <w:p w14:paraId="7F53EE91" w14:textId="77777777" w:rsidR="00DD2679" w:rsidRPr="00ED6ADA" w:rsidRDefault="00FC69A6" w:rsidP="007C60DF">
      <w:r w:rsidRPr="00ED6ADA">
        <w:t xml:space="preserve">     </w:t>
      </w:r>
      <w:r w:rsidR="00DD2679" w:rsidRPr="00ED6ADA">
        <w:t>a</w:t>
      </w:r>
      <w:r w:rsidR="00F5179A" w:rsidRPr="00ED6ADA">
        <w:t xml:space="preserve">. </w:t>
      </w:r>
      <w:r w:rsidR="00DD2679" w:rsidRPr="00ED6ADA">
        <w:t>Refer to cabinet-level departments as Department of [name]</w:t>
      </w:r>
      <w:r w:rsidR="00F5179A" w:rsidRPr="00ED6ADA">
        <w:t xml:space="preserve">. </w:t>
      </w:r>
      <w:r w:rsidR="00DD2679" w:rsidRPr="00ED6ADA">
        <w:t>Do not shorten this to [name] Department</w:t>
      </w:r>
      <w:r w:rsidR="00F5179A" w:rsidRPr="00ED6ADA">
        <w:t xml:space="preserve">. </w:t>
      </w:r>
      <w:r w:rsidR="00DD2679" w:rsidRPr="00ED6ADA">
        <w:t xml:space="preserve">For example, use </w:t>
      </w:r>
      <w:r w:rsidR="003A05D5" w:rsidRPr="00ED6ADA">
        <w:t>“</w:t>
      </w:r>
      <w:r w:rsidR="00DD2679" w:rsidRPr="00ED6ADA">
        <w:t>Department of State,</w:t>
      </w:r>
      <w:r w:rsidR="003A05D5" w:rsidRPr="00ED6ADA">
        <w:t>”</w:t>
      </w:r>
      <w:r w:rsidR="00DD2679" w:rsidRPr="00ED6ADA">
        <w:t xml:space="preserve"> not </w:t>
      </w:r>
      <w:r w:rsidR="003A05D5" w:rsidRPr="00ED6ADA">
        <w:t>“</w:t>
      </w:r>
      <w:r w:rsidR="00DD2679" w:rsidRPr="00ED6ADA">
        <w:t>State Department</w:t>
      </w:r>
      <w:r w:rsidR="005F3D7B" w:rsidRPr="00ED6ADA">
        <w:t>.</w:t>
      </w:r>
      <w:r w:rsidR="003A05D5" w:rsidRPr="00ED6ADA">
        <w:t>”</w:t>
      </w:r>
    </w:p>
    <w:p w14:paraId="51F421D1" w14:textId="77777777" w:rsidR="008F2E5D" w:rsidRPr="00ED6ADA" w:rsidRDefault="008F2E5D" w:rsidP="007C60DF"/>
    <w:p w14:paraId="1DC2338F" w14:textId="77777777" w:rsidR="00DD2679" w:rsidRPr="00ED6ADA" w:rsidRDefault="00FC69A6" w:rsidP="007C60DF">
      <w:r w:rsidRPr="00ED6ADA">
        <w:t xml:space="preserve">     </w:t>
      </w:r>
      <w:r w:rsidR="00DD2679" w:rsidRPr="00ED6ADA">
        <w:t>b</w:t>
      </w:r>
      <w:r w:rsidR="00F5179A" w:rsidRPr="00ED6ADA">
        <w:t xml:space="preserve">. </w:t>
      </w:r>
      <w:r w:rsidR="00DD2679" w:rsidRPr="00ED6ADA">
        <w:t xml:space="preserve">Do not place </w:t>
      </w:r>
      <w:r w:rsidR="003A05D5" w:rsidRPr="00ED6ADA">
        <w:t>“</w:t>
      </w:r>
      <w:r w:rsidR="00FD66C0" w:rsidRPr="00ED6ADA">
        <w:t>U.S.</w:t>
      </w:r>
      <w:r w:rsidR="003A05D5" w:rsidRPr="00ED6ADA">
        <w:t>”</w:t>
      </w:r>
      <w:r w:rsidR="00FD66C0" w:rsidRPr="00ED6ADA">
        <w:t xml:space="preserve"> </w:t>
      </w:r>
      <w:r w:rsidR="00DD2679" w:rsidRPr="00ED6ADA">
        <w:t xml:space="preserve">before the names of </w:t>
      </w:r>
      <w:r w:rsidR="00FD66C0" w:rsidRPr="00ED6ADA">
        <w:t xml:space="preserve">U.S. </w:t>
      </w:r>
      <w:r w:rsidR="00DD2679" w:rsidRPr="00ED6ADA">
        <w:t>Government organizations except when necessary to distinguish them from state or foreign government organizations</w:t>
      </w:r>
      <w:r w:rsidR="00F5179A" w:rsidRPr="00ED6ADA">
        <w:t xml:space="preserve">. </w:t>
      </w:r>
    </w:p>
    <w:p w14:paraId="3E40A641" w14:textId="77777777" w:rsidR="008F2E5D" w:rsidRPr="00ED6ADA" w:rsidRDefault="008F2E5D" w:rsidP="007C60DF"/>
    <w:p w14:paraId="5136D305" w14:textId="77777777" w:rsidR="00DD2679" w:rsidRPr="00ED6ADA" w:rsidRDefault="00FC69A6" w:rsidP="007C60DF">
      <w:r w:rsidRPr="00ED6ADA">
        <w:t xml:space="preserve">     </w:t>
      </w:r>
      <w:r w:rsidR="00DD2679" w:rsidRPr="00ED6ADA">
        <w:t>c</w:t>
      </w:r>
      <w:r w:rsidR="00F5179A" w:rsidRPr="00ED6ADA">
        <w:t xml:space="preserve">. </w:t>
      </w:r>
      <w:r w:rsidR="00DD2679" w:rsidRPr="00ED6ADA">
        <w:t xml:space="preserve">Precede the full forms of names of </w:t>
      </w:r>
      <w:r w:rsidR="00FD66C0" w:rsidRPr="00ED6ADA">
        <w:t xml:space="preserve">U.S. </w:t>
      </w:r>
      <w:r w:rsidR="00DD2679" w:rsidRPr="00ED6ADA">
        <w:t xml:space="preserve">Government organizations with </w:t>
      </w:r>
      <w:r w:rsidR="003A05D5" w:rsidRPr="00ED6ADA">
        <w:t>“</w:t>
      </w:r>
      <w:r w:rsidR="00DD2679" w:rsidRPr="00ED6ADA">
        <w:t>the</w:t>
      </w:r>
      <w:r w:rsidR="005D7968" w:rsidRPr="00ED6ADA">
        <w:t>.</w:t>
      </w:r>
      <w:r w:rsidR="003A05D5" w:rsidRPr="00ED6ADA">
        <w:t>”</w:t>
      </w:r>
      <w:r w:rsidR="005D7968" w:rsidRPr="00ED6ADA">
        <w:t xml:space="preserve">  </w:t>
      </w:r>
      <w:r w:rsidR="00DD2679" w:rsidRPr="00ED6ADA">
        <w:t xml:space="preserve">Do not place </w:t>
      </w:r>
      <w:r w:rsidR="003A05D5" w:rsidRPr="00ED6ADA">
        <w:t>“</w:t>
      </w:r>
      <w:r w:rsidR="00DD2679" w:rsidRPr="00ED6ADA">
        <w:t>the</w:t>
      </w:r>
      <w:r w:rsidR="003A05D5" w:rsidRPr="00ED6ADA">
        <w:t>”</w:t>
      </w:r>
      <w:r w:rsidR="00DD2679" w:rsidRPr="00ED6ADA">
        <w:t xml:space="preserve"> before the shortened forms of these organizations</w:t>
      </w:r>
      <w:r w:rsidR="00F5179A" w:rsidRPr="00ED6ADA">
        <w:t xml:space="preserve">. </w:t>
      </w:r>
    </w:p>
    <w:p w14:paraId="3F4A44A1" w14:textId="77777777" w:rsidR="008F2E5D" w:rsidRPr="00ED6ADA" w:rsidRDefault="008F2E5D" w:rsidP="007C60DF"/>
    <w:p w14:paraId="1F3797DA" w14:textId="77777777" w:rsidR="00332787" w:rsidRPr="00ED6ADA" w:rsidRDefault="00EF092E" w:rsidP="00DB566F">
      <w:pPr>
        <w:pStyle w:val="Heading2"/>
      </w:pPr>
      <w:bookmarkStart w:id="847" w:name="_Toc61002251"/>
      <w:bookmarkStart w:id="848" w:name="_Toc99977516"/>
      <w:bookmarkStart w:id="849" w:name="_Toc114126426"/>
      <w:r w:rsidRPr="00ED6ADA">
        <w:lastRenderedPageBreak/>
        <w:t>9-</w:t>
      </w:r>
      <w:r w:rsidR="00A939E4" w:rsidRPr="00ED6ADA">
        <w:t>29</w:t>
      </w:r>
      <w:r w:rsidR="00F5179A" w:rsidRPr="00ED6ADA">
        <w:t xml:space="preserve">. </w:t>
      </w:r>
      <w:r w:rsidR="00332787" w:rsidRPr="00ED6ADA">
        <w:t>Members of the Armed Forces</w:t>
      </w:r>
      <w:bookmarkEnd w:id="847"/>
      <w:bookmarkEnd w:id="848"/>
      <w:bookmarkEnd w:id="849"/>
      <w:r w:rsidR="005C67BF" w:rsidRPr="00ED6ADA">
        <w:t xml:space="preserve"> </w:t>
      </w:r>
    </w:p>
    <w:p w14:paraId="32C944FD" w14:textId="77777777" w:rsidR="008F2E5D" w:rsidRPr="00ED6ADA" w:rsidRDefault="008F2E5D" w:rsidP="008F2E5D"/>
    <w:p w14:paraId="6E6859A0" w14:textId="77777777" w:rsidR="00332787" w:rsidRPr="00ED6ADA" w:rsidRDefault="00FC69A6" w:rsidP="007C60DF">
      <w:r w:rsidRPr="00ED6ADA">
        <w:t xml:space="preserve">     </w:t>
      </w:r>
      <w:r w:rsidR="00332787" w:rsidRPr="00ED6ADA">
        <w:t>a</w:t>
      </w:r>
      <w:r w:rsidR="00F5179A" w:rsidRPr="00ED6ADA">
        <w:t xml:space="preserve">. </w:t>
      </w:r>
      <w:r w:rsidR="00332787" w:rsidRPr="00ED6ADA">
        <w:t xml:space="preserve">Use </w:t>
      </w:r>
      <w:r w:rsidR="003A05D5" w:rsidRPr="00ED6ADA">
        <w:t>“</w:t>
      </w:r>
      <w:r w:rsidR="00332787" w:rsidRPr="00ED6ADA">
        <w:t>Soldier</w:t>
      </w:r>
      <w:r w:rsidR="003A05D5" w:rsidRPr="00ED6ADA">
        <w:t>”</w:t>
      </w:r>
      <w:r w:rsidR="00332787" w:rsidRPr="00ED6ADA">
        <w:t xml:space="preserve"> to refer to uniformed members of the </w:t>
      </w:r>
      <w:r w:rsidR="00FD66C0" w:rsidRPr="00ED6ADA">
        <w:t xml:space="preserve">U.S. </w:t>
      </w:r>
      <w:r w:rsidR="00332787" w:rsidRPr="00ED6ADA">
        <w:t>Army</w:t>
      </w:r>
      <w:r w:rsidR="00F5179A" w:rsidRPr="00ED6ADA">
        <w:t xml:space="preserve">. </w:t>
      </w:r>
    </w:p>
    <w:p w14:paraId="34434669" w14:textId="77777777" w:rsidR="008F2E5D" w:rsidRPr="00ED6ADA" w:rsidRDefault="008F2E5D" w:rsidP="007C60DF"/>
    <w:p w14:paraId="13F10A95" w14:textId="77777777" w:rsidR="00332787" w:rsidRPr="00ED6ADA" w:rsidRDefault="00FC69A6" w:rsidP="007C60DF">
      <w:r w:rsidRPr="00ED6ADA">
        <w:t xml:space="preserve">     </w:t>
      </w:r>
      <w:r w:rsidR="00332787" w:rsidRPr="00ED6ADA">
        <w:t>b</w:t>
      </w:r>
      <w:r w:rsidR="00F5179A" w:rsidRPr="00ED6ADA">
        <w:t xml:space="preserve">. </w:t>
      </w:r>
      <w:r w:rsidR="00332787" w:rsidRPr="00ED6ADA">
        <w:t>Refer to members of other Services as follows: Sailor, Airman, Marine, Coast Guardsman</w:t>
      </w:r>
      <w:r w:rsidR="00F5179A" w:rsidRPr="00ED6ADA">
        <w:t xml:space="preserve">. </w:t>
      </w:r>
      <w:r w:rsidR="00FE51BB" w:rsidRPr="00ED6ADA">
        <w:t xml:space="preserve">(See </w:t>
      </w:r>
      <w:r w:rsidR="00F92F13" w:rsidRPr="00ED6ADA">
        <w:t>para</w:t>
      </w:r>
      <w:r w:rsidR="00D62C8A" w:rsidRPr="00ED6ADA">
        <w:t xml:space="preserve"> </w:t>
      </w:r>
      <w:r w:rsidR="00EF092E" w:rsidRPr="00ED6ADA">
        <w:t>9-</w:t>
      </w:r>
      <w:r w:rsidR="00EA1004" w:rsidRPr="00ED6ADA">
        <w:t>27</w:t>
      </w:r>
      <w:r w:rsidR="002838C9" w:rsidRPr="00ED6ADA">
        <w:t xml:space="preserve">e </w:t>
      </w:r>
      <w:r w:rsidR="00FE51BB" w:rsidRPr="00ED6ADA">
        <w:t>for guidance on referring to Marines and the Marine Corps</w:t>
      </w:r>
      <w:r w:rsidR="005D7968" w:rsidRPr="00ED6ADA">
        <w:t>.)</w:t>
      </w:r>
    </w:p>
    <w:p w14:paraId="212FA0D7" w14:textId="77777777" w:rsidR="008F2E5D" w:rsidRPr="00ED6ADA" w:rsidRDefault="008F2E5D" w:rsidP="007C60DF"/>
    <w:p w14:paraId="3B3A201D" w14:textId="77777777" w:rsidR="00332787" w:rsidRPr="00ED6ADA" w:rsidRDefault="00FC69A6" w:rsidP="007C60DF">
      <w:r w:rsidRPr="00ED6ADA">
        <w:t xml:space="preserve">     </w:t>
      </w:r>
      <w:r w:rsidR="00332787" w:rsidRPr="00ED6ADA">
        <w:t>c</w:t>
      </w:r>
      <w:r w:rsidR="00F5179A" w:rsidRPr="00ED6ADA">
        <w:t xml:space="preserve">. </w:t>
      </w:r>
      <w:r w:rsidR="00332787" w:rsidRPr="00ED6ADA">
        <w:t xml:space="preserve">Avoid the use of </w:t>
      </w:r>
      <w:r w:rsidR="003A05D5" w:rsidRPr="00ED6ADA">
        <w:t>“</w:t>
      </w:r>
      <w:r w:rsidR="00332787" w:rsidRPr="00ED6ADA">
        <w:t>servicemember</w:t>
      </w:r>
      <w:r w:rsidR="003A05D5" w:rsidRPr="00ED6ADA">
        <w:t>”</w:t>
      </w:r>
      <w:r w:rsidR="00E93837" w:rsidRPr="00ED6ADA">
        <w:t xml:space="preserve"> or </w:t>
      </w:r>
      <w:r w:rsidR="003A05D5" w:rsidRPr="00ED6ADA">
        <w:t>“</w:t>
      </w:r>
      <w:r w:rsidR="00E93837" w:rsidRPr="00ED6ADA">
        <w:t>service member</w:t>
      </w:r>
      <w:r w:rsidR="005D7968" w:rsidRPr="00ED6ADA">
        <w:t>.</w:t>
      </w:r>
      <w:r w:rsidR="003A05D5" w:rsidRPr="00ED6ADA">
        <w:t>”</w:t>
      </w:r>
      <w:r w:rsidR="005D7968" w:rsidRPr="00ED6ADA">
        <w:t xml:space="preserve">  </w:t>
      </w:r>
      <w:r w:rsidR="00332787" w:rsidRPr="00ED6ADA">
        <w:t>If it must be used, treat it as a common noun</w:t>
      </w:r>
      <w:r w:rsidR="00F5179A" w:rsidRPr="00ED6ADA">
        <w:t xml:space="preserve">. </w:t>
      </w:r>
    </w:p>
    <w:p w14:paraId="3FEEC15E" w14:textId="77777777" w:rsidR="008F2E5D" w:rsidRPr="00ED6ADA" w:rsidRDefault="008F2E5D" w:rsidP="007C60DF"/>
    <w:p w14:paraId="457CFBE7" w14:textId="77777777" w:rsidR="00332787" w:rsidRPr="00ED6ADA" w:rsidRDefault="00FC69A6" w:rsidP="007C60DF">
      <w:r w:rsidRPr="00ED6ADA">
        <w:t xml:space="preserve">     </w:t>
      </w:r>
      <w:r w:rsidR="00332787" w:rsidRPr="00ED6ADA">
        <w:t>d</w:t>
      </w:r>
      <w:r w:rsidR="00F5179A" w:rsidRPr="00ED6ADA">
        <w:t xml:space="preserve">. </w:t>
      </w:r>
      <w:r w:rsidR="00332787" w:rsidRPr="00ED6ADA">
        <w:t xml:space="preserve">Do not use </w:t>
      </w:r>
      <w:r w:rsidR="003A05D5" w:rsidRPr="00ED6ADA">
        <w:t>“</w:t>
      </w:r>
      <w:r w:rsidR="00332787" w:rsidRPr="00ED6ADA">
        <w:t>force</w:t>
      </w:r>
      <w:r w:rsidR="003A05D5" w:rsidRPr="00ED6ADA">
        <w:t>”</w:t>
      </w:r>
      <w:r w:rsidR="00332787" w:rsidRPr="00ED6ADA">
        <w:t xml:space="preserve"> to indicate an individual member of one of the Armed Forces</w:t>
      </w:r>
      <w:r w:rsidR="00F5179A" w:rsidRPr="00ED6ADA">
        <w:t xml:space="preserve">. </w:t>
      </w:r>
      <w:r w:rsidR="00332787" w:rsidRPr="00ED6ADA">
        <w:t xml:space="preserve">Use the appropriate noun or nouns from </w:t>
      </w:r>
      <w:r w:rsidR="00F92F13" w:rsidRPr="00ED6ADA">
        <w:t>para</w:t>
      </w:r>
      <w:r w:rsidR="00D62C8A" w:rsidRPr="00ED6ADA">
        <w:t xml:space="preserve"> </w:t>
      </w:r>
      <w:r w:rsidR="00EF092E" w:rsidRPr="00ED6ADA">
        <w:t>9-</w:t>
      </w:r>
      <w:r w:rsidR="00EA1004" w:rsidRPr="00ED6ADA">
        <w:t>19</w:t>
      </w:r>
      <w:r w:rsidR="00362E33" w:rsidRPr="00ED6ADA">
        <w:t>a</w:t>
      </w:r>
      <w:r w:rsidR="00F5179A" w:rsidRPr="00ED6ADA">
        <w:t xml:space="preserve">. </w:t>
      </w:r>
    </w:p>
    <w:p w14:paraId="66D8B511" w14:textId="77777777" w:rsidR="008F2E5D" w:rsidRPr="00ED6ADA" w:rsidRDefault="008F2E5D" w:rsidP="007C60DF"/>
    <w:p w14:paraId="22A73973" w14:textId="77777777" w:rsidR="00332787" w:rsidRPr="00ED6ADA" w:rsidRDefault="00FC69A6" w:rsidP="007C60DF">
      <w:r w:rsidRPr="00ED6ADA">
        <w:t xml:space="preserve">     </w:t>
      </w:r>
      <w:r w:rsidR="00D62C8A" w:rsidRPr="00ED6ADA">
        <w:t>e</w:t>
      </w:r>
      <w:r w:rsidR="00F5179A" w:rsidRPr="00ED6ADA">
        <w:t xml:space="preserve">. </w:t>
      </w:r>
      <w:r w:rsidR="00D62C8A" w:rsidRPr="00ED6ADA">
        <w:t xml:space="preserve">See </w:t>
      </w:r>
      <w:r w:rsidR="00F92F13" w:rsidRPr="00ED6ADA">
        <w:t>para</w:t>
      </w:r>
      <w:r w:rsidR="00D62C8A" w:rsidRPr="00ED6ADA">
        <w:t xml:space="preserve"> </w:t>
      </w:r>
      <w:r w:rsidR="00EF092E" w:rsidRPr="00ED6ADA">
        <w:t>9-</w:t>
      </w:r>
      <w:r w:rsidR="00EA1004" w:rsidRPr="00ED6ADA">
        <w:t>9</w:t>
      </w:r>
      <w:r w:rsidR="00332787" w:rsidRPr="00ED6ADA">
        <w:t xml:space="preserve"> for guidance on capitalization of these nouns</w:t>
      </w:r>
      <w:r w:rsidR="00F5179A" w:rsidRPr="00ED6ADA">
        <w:t xml:space="preserve">. </w:t>
      </w:r>
    </w:p>
    <w:p w14:paraId="0453B651" w14:textId="77777777" w:rsidR="008F2E5D" w:rsidRPr="00ED6ADA" w:rsidRDefault="008F2E5D" w:rsidP="007C60DF"/>
    <w:p w14:paraId="1A85E41F" w14:textId="77777777" w:rsidR="005E4682" w:rsidRPr="00ED6ADA" w:rsidRDefault="00EF092E" w:rsidP="00DB566F">
      <w:pPr>
        <w:pStyle w:val="Heading2"/>
      </w:pPr>
      <w:bookmarkStart w:id="850" w:name="_Toc61002252"/>
      <w:bookmarkStart w:id="851" w:name="_Toc99977517"/>
      <w:bookmarkStart w:id="852" w:name="_Toc114126427"/>
      <w:r w:rsidRPr="00ED6ADA">
        <w:t>9-</w:t>
      </w:r>
      <w:r w:rsidR="00A939E4" w:rsidRPr="00ED6ADA">
        <w:t>30</w:t>
      </w:r>
      <w:r w:rsidR="00F5179A" w:rsidRPr="00ED6ADA">
        <w:t xml:space="preserve">. </w:t>
      </w:r>
      <w:r w:rsidR="005E4682" w:rsidRPr="00ED6ADA">
        <w:t>Text</w:t>
      </w:r>
      <w:r w:rsidR="005C60AB" w:rsidRPr="00ED6ADA">
        <w:t>ual</w:t>
      </w:r>
      <w:r w:rsidR="005E4682" w:rsidRPr="00ED6ADA">
        <w:t xml:space="preserve"> references</w:t>
      </w:r>
      <w:bookmarkEnd w:id="850"/>
      <w:bookmarkEnd w:id="851"/>
      <w:bookmarkEnd w:id="852"/>
      <w:r w:rsidR="005C67BF" w:rsidRPr="00ED6ADA">
        <w:t xml:space="preserve"> </w:t>
      </w:r>
    </w:p>
    <w:p w14:paraId="1D8D3090" w14:textId="77777777" w:rsidR="008F2E5D" w:rsidRPr="00ED6ADA" w:rsidRDefault="008F2E5D" w:rsidP="008F2E5D"/>
    <w:p w14:paraId="4C8CB9BC" w14:textId="2B32ED3B" w:rsidR="000623A9" w:rsidRPr="00ED6ADA" w:rsidRDefault="00FC69A6" w:rsidP="007C60DF">
      <w:r w:rsidRPr="00ED6ADA">
        <w:t xml:space="preserve">     </w:t>
      </w:r>
      <w:r w:rsidR="005C60AB" w:rsidRPr="00ED6ADA">
        <w:t>a</w:t>
      </w:r>
      <w:r w:rsidR="00F5179A" w:rsidRPr="00ED6ADA">
        <w:t xml:space="preserve">. </w:t>
      </w:r>
      <w:r w:rsidR="005C60AB" w:rsidRPr="00ED6ADA">
        <w:t xml:space="preserve">Set </w:t>
      </w:r>
      <w:r w:rsidR="00AB4542" w:rsidRPr="00ED6ADA">
        <w:t xml:space="preserve">most </w:t>
      </w:r>
      <w:r w:rsidR="005C60AB" w:rsidRPr="00ED6ADA">
        <w:t xml:space="preserve">textual references off with parentheses and write them as </w:t>
      </w:r>
      <w:r w:rsidR="009932BC" w:rsidRPr="00ED6ADA">
        <w:t xml:space="preserve">complete sentences </w:t>
      </w:r>
      <w:r w:rsidR="00EE56F8" w:rsidRPr="00ED6ADA">
        <w:t>or clauses</w:t>
      </w:r>
      <w:r w:rsidR="00F5179A" w:rsidRPr="00ED6ADA">
        <w:t xml:space="preserve">. </w:t>
      </w:r>
      <w:r w:rsidR="00E7632A" w:rsidRPr="00ED6ADA">
        <w:t>F</w:t>
      </w:r>
      <w:r w:rsidR="00AB4542" w:rsidRPr="00ED6ADA">
        <w:t>or example,</w:t>
      </w:r>
      <w:r w:rsidR="005B15C0" w:rsidRPr="00ED6ADA">
        <w:t xml:space="preserve"> </w:t>
      </w:r>
      <w:r w:rsidR="00E7632A" w:rsidRPr="00ED6ADA">
        <w:t>w</w:t>
      </w:r>
      <w:r w:rsidR="009D11CB" w:rsidRPr="00ED6ADA">
        <w:t xml:space="preserve">rite, </w:t>
      </w:r>
      <w:r w:rsidR="003A05D5" w:rsidRPr="00ED6ADA">
        <w:t>“</w:t>
      </w:r>
      <w:r w:rsidR="009D11CB" w:rsidRPr="00ED6ADA">
        <w:t>Commanders organize their command posts by functional and integrating cells</w:t>
      </w:r>
      <w:r w:rsidR="00F5179A" w:rsidRPr="00ED6ADA">
        <w:t xml:space="preserve">. </w:t>
      </w:r>
      <w:r w:rsidR="009D11CB" w:rsidRPr="00ED6ADA">
        <w:t>(See figure 1-1</w:t>
      </w:r>
      <w:r w:rsidR="005D7968" w:rsidRPr="00ED6ADA">
        <w:t>.)</w:t>
      </w:r>
      <w:r w:rsidR="003A05D5" w:rsidRPr="00ED6ADA">
        <w:t>”</w:t>
      </w:r>
      <w:r w:rsidR="005B15C0" w:rsidRPr="00ED6ADA">
        <w:t xml:space="preserve"> </w:t>
      </w:r>
      <w:r w:rsidR="00E7632A" w:rsidRPr="00ED6ADA">
        <w:t xml:space="preserve"> Do no</w:t>
      </w:r>
      <w:r w:rsidR="009D11CB" w:rsidRPr="00ED6ADA">
        <w:t>t</w:t>
      </w:r>
      <w:r w:rsidR="00E7632A" w:rsidRPr="00ED6ADA">
        <w:t xml:space="preserve"> write</w:t>
      </w:r>
      <w:r w:rsidR="009D11CB" w:rsidRPr="00ED6ADA">
        <w:t xml:space="preserve">, </w:t>
      </w:r>
      <w:r w:rsidR="003A05D5" w:rsidRPr="00ED6ADA">
        <w:t>“</w:t>
      </w:r>
      <w:r w:rsidR="009D11CB" w:rsidRPr="00ED6ADA">
        <w:t>Commanders organize their command posts by functional and integrating cells (figure 1-1</w:t>
      </w:r>
      <w:r w:rsidR="005D7968" w:rsidRPr="00ED6ADA">
        <w:t>).</w:t>
      </w:r>
      <w:r w:rsidR="003A05D5" w:rsidRPr="00ED6ADA">
        <w:t>”</w:t>
      </w:r>
      <w:r w:rsidR="005D7968" w:rsidRPr="00ED6ADA">
        <w:t xml:space="preserve">  </w:t>
      </w:r>
    </w:p>
    <w:p w14:paraId="5BC3BD3C" w14:textId="08DC13DC" w:rsidR="0002382E" w:rsidRPr="00ED6ADA" w:rsidRDefault="0002382E" w:rsidP="007C60DF"/>
    <w:p w14:paraId="7DF28582" w14:textId="40F90ABA" w:rsidR="0002382E" w:rsidRPr="00ED6ADA" w:rsidRDefault="0002382E" w:rsidP="007C60DF">
      <w:r w:rsidRPr="00ED6ADA">
        <w:t xml:space="preserve">     b. If a sentence contains multiple textual references with a one at the end of the sentence, write the reference at the end of the sentence as a parenthetical clause. For example: “Commanders organize their command posts by functional cells (see figure 1-1) and integrating cells (see figure 1-2).”  </w:t>
      </w:r>
    </w:p>
    <w:p w14:paraId="2D1D6A52" w14:textId="0B0077B5" w:rsidR="0002382E" w:rsidRPr="00ED6ADA" w:rsidRDefault="0002382E" w:rsidP="007C60DF"/>
    <w:p w14:paraId="2BFCFEA5" w14:textId="5345FC49" w:rsidR="0002382E" w:rsidRPr="00ED6ADA" w:rsidRDefault="0002382E" w:rsidP="007C60DF">
      <w:r w:rsidRPr="00ED6ADA">
        <w:t xml:space="preserve">     c. When appropriate to the context, textual references may be written as a prepositional phrases or nonparenthetical sentences. For example: “As shown in figure 1-1, commanders organize their command posts by functional and integrating cells. Table 1-1 lists examples of </w:t>
      </w:r>
      <w:r w:rsidR="00336CC1" w:rsidRPr="00ED6ADA">
        <w:t>stability</w:t>
      </w:r>
      <w:r w:rsidRPr="00ED6ADA">
        <w:t xml:space="preserve"> operations. (See </w:t>
      </w:r>
      <w:r w:rsidR="00336CC1" w:rsidRPr="00ED6ADA">
        <w:t>FM 3-07</w:t>
      </w:r>
      <w:r w:rsidRPr="00ED6ADA">
        <w:t xml:space="preserve"> for a discussion of </w:t>
      </w:r>
      <w:r w:rsidR="00336CC1" w:rsidRPr="00ED6ADA">
        <w:t>stability</w:t>
      </w:r>
      <w:r w:rsidRPr="00ED6ADA">
        <w:t xml:space="preserve"> operations.)”</w:t>
      </w:r>
    </w:p>
    <w:p w14:paraId="4DBE4EB1" w14:textId="77777777" w:rsidR="008F2E5D" w:rsidRPr="00ED6ADA" w:rsidRDefault="008F2E5D" w:rsidP="007C60DF"/>
    <w:p w14:paraId="2246215C" w14:textId="77777777" w:rsidR="00921B42" w:rsidRPr="00ED6ADA" w:rsidRDefault="00EF092E" w:rsidP="00DB566F">
      <w:pPr>
        <w:pStyle w:val="Heading2"/>
      </w:pPr>
      <w:bookmarkStart w:id="853" w:name="_Toc61002253"/>
      <w:bookmarkStart w:id="854" w:name="_Toc99977518"/>
      <w:bookmarkStart w:id="855" w:name="_Toc114126428"/>
      <w:r w:rsidRPr="00ED6ADA">
        <w:t>9-</w:t>
      </w:r>
      <w:r w:rsidR="00A939E4" w:rsidRPr="00ED6ADA">
        <w:t>31</w:t>
      </w:r>
      <w:r w:rsidR="00F5179A" w:rsidRPr="00ED6ADA">
        <w:t xml:space="preserve">. </w:t>
      </w:r>
      <w:r w:rsidR="00921B42" w:rsidRPr="00ED6ADA">
        <w:t>Definitions</w:t>
      </w:r>
      <w:bookmarkEnd w:id="853"/>
      <w:bookmarkEnd w:id="854"/>
      <w:bookmarkEnd w:id="855"/>
      <w:r w:rsidR="005C67BF" w:rsidRPr="00ED6ADA">
        <w:t xml:space="preserve"> </w:t>
      </w:r>
    </w:p>
    <w:p w14:paraId="777A867C" w14:textId="77777777" w:rsidR="00921B42" w:rsidRPr="00ED6ADA" w:rsidRDefault="00EE56F8" w:rsidP="00803E0B">
      <w:r w:rsidRPr="00ED6ADA">
        <w:t>Follow guidelines in TR 25-36</w:t>
      </w:r>
      <w:r w:rsidR="00921B42" w:rsidRPr="00ED6ADA">
        <w:t xml:space="preserve"> regarding the formatting of </w:t>
      </w:r>
      <w:r w:rsidR="00AB4542" w:rsidRPr="00ED6ADA">
        <w:t xml:space="preserve">Army and joint terms and their </w:t>
      </w:r>
      <w:r w:rsidR="00921B42" w:rsidRPr="00ED6ADA">
        <w:t>definitions in text</w:t>
      </w:r>
      <w:r w:rsidR="00F5179A" w:rsidRPr="00ED6ADA">
        <w:t xml:space="preserve">. </w:t>
      </w:r>
      <w:r w:rsidR="004F6119" w:rsidRPr="00ED6ADA">
        <w:t xml:space="preserve">See </w:t>
      </w:r>
      <w:r w:rsidR="00F92F13" w:rsidRPr="00ED6ADA">
        <w:t>para</w:t>
      </w:r>
      <w:r w:rsidR="004F6119" w:rsidRPr="00ED6ADA">
        <w:t xml:space="preserve"> </w:t>
      </w:r>
      <w:r w:rsidR="00337608" w:rsidRPr="00ED6ADA">
        <w:t>5-</w:t>
      </w:r>
      <w:r w:rsidR="005F3D7B" w:rsidRPr="00ED6ADA">
        <w:t>15a</w:t>
      </w:r>
      <w:r w:rsidR="004F6119" w:rsidRPr="00ED6ADA">
        <w:t xml:space="preserve"> for guidance on when to define terms in text</w:t>
      </w:r>
      <w:r w:rsidR="00F5179A" w:rsidRPr="00ED6ADA">
        <w:t xml:space="preserve">. </w:t>
      </w:r>
    </w:p>
    <w:p w14:paraId="32862880" w14:textId="77777777" w:rsidR="00833210" w:rsidRPr="00ED6ADA" w:rsidRDefault="00833210" w:rsidP="00803E0B"/>
    <w:p w14:paraId="5FCC8E3D" w14:textId="77777777" w:rsidR="00AB4542" w:rsidRPr="00ED6ADA" w:rsidRDefault="00EF092E" w:rsidP="00DB566F">
      <w:pPr>
        <w:pStyle w:val="Heading2"/>
      </w:pPr>
      <w:bookmarkStart w:id="856" w:name="_Toc61002254"/>
      <w:bookmarkStart w:id="857" w:name="_Toc99977519"/>
      <w:bookmarkStart w:id="858" w:name="_Toc114126429"/>
      <w:r w:rsidRPr="00ED6ADA">
        <w:t>9-</w:t>
      </w:r>
      <w:r w:rsidR="00A939E4" w:rsidRPr="00ED6ADA">
        <w:t>32</w:t>
      </w:r>
      <w:r w:rsidR="00F5179A" w:rsidRPr="00ED6ADA">
        <w:t xml:space="preserve">. </w:t>
      </w:r>
      <w:r w:rsidR="00832C82" w:rsidRPr="00ED6ADA">
        <w:t>Legal prohibitions</w:t>
      </w:r>
      <w:bookmarkEnd w:id="856"/>
      <w:bookmarkEnd w:id="857"/>
      <w:bookmarkEnd w:id="858"/>
      <w:r w:rsidR="005C67BF" w:rsidRPr="00ED6ADA">
        <w:t xml:space="preserve"> </w:t>
      </w:r>
    </w:p>
    <w:p w14:paraId="4579AEE6" w14:textId="77777777" w:rsidR="008F2E5D" w:rsidRPr="00ED6ADA" w:rsidRDefault="008F2E5D" w:rsidP="008F2E5D"/>
    <w:p w14:paraId="6837873E" w14:textId="77777777" w:rsidR="00AB4542" w:rsidRPr="00ED6ADA" w:rsidRDefault="00FC69A6" w:rsidP="00803E0B">
      <w:r w:rsidRPr="00ED6ADA">
        <w:t xml:space="preserve">     </w:t>
      </w:r>
      <w:r w:rsidR="00832C82" w:rsidRPr="00ED6ADA">
        <w:t>a</w:t>
      </w:r>
      <w:r w:rsidR="00F5179A" w:rsidRPr="00ED6ADA">
        <w:t xml:space="preserve">. </w:t>
      </w:r>
      <w:r w:rsidR="00084F49" w:rsidRPr="00ED6ADA">
        <w:t>Names of individuals and c</w:t>
      </w:r>
      <w:r w:rsidR="00832C82" w:rsidRPr="00ED6ADA">
        <w:t>redits</w:t>
      </w:r>
      <w:r w:rsidR="00F5179A" w:rsidRPr="00ED6ADA">
        <w:t xml:space="preserve">. </w:t>
      </w:r>
      <w:r w:rsidR="00AB4542" w:rsidRPr="00ED6ADA">
        <w:t xml:space="preserve">Do not include the names of any person </w:t>
      </w:r>
      <w:r w:rsidR="00084F49" w:rsidRPr="00ED6ADA">
        <w:t xml:space="preserve">in doctrinal or training publications except for the signature blocks </w:t>
      </w:r>
      <w:r w:rsidR="00C00209" w:rsidRPr="00ED6ADA">
        <w:t xml:space="preserve">in </w:t>
      </w:r>
      <w:r w:rsidR="00084F49" w:rsidRPr="00ED6ADA">
        <w:t>the for</w:t>
      </w:r>
      <w:r w:rsidR="004620FC" w:rsidRPr="00ED6ADA">
        <w:t>ewo</w:t>
      </w:r>
      <w:r w:rsidR="00084F49" w:rsidRPr="00ED6ADA">
        <w:t xml:space="preserve">rd and authentication pages and as required in the </w:t>
      </w:r>
      <w:r w:rsidR="009539D8" w:rsidRPr="00ED6ADA">
        <w:t>source notes</w:t>
      </w:r>
      <w:r w:rsidR="00084F49" w:rsidRPr="00ED6ADA">
        <w:t xml:space="preserve"> and </w:t>
      </w:r>
      <w:r w:rsidR="00826D3E" w:rsidRPr="00ED6ADA">
        <w:t>references</w:t>
      </w:r>
      <w:r w:rsidR="00F5179A" w:rsidRPr="00ED6ADA">
        <w:t xml:space="preserve">. </w:t>
      </w:r>
      <w:r w:rsidR="00084F49" w:rsidRPr="00ED6ADA">
        <w:t xml:space="preserve">Do not include the names of individuals </w:t>
      </w:r>
      <w:r w:rsidR="00AB4542" w:rsidRPr="00ED6ADA">
        <w:t>involved i</w:t>
      </w:r>
      <w:r w:rsidR="009E7A24" w:rsidRPr="00ED6ADA">
        <w:t>n preparation of a publication</w:t>
      </w:r>
      <w:r w:rsidR="00F5179A" w:rsidRPr="00ED6ADA">
        <w:t xml:space="preserve">. </w:t>
      </w:r>
    </w:p>
    <w:p w14:paraId="354C3F9F" w14:textId="77777777" w:rsidR="008F2E5D" w:rsidRPr="00ED6ADA" w:rsidRDefault="008F2E5D" w:rsidP="00803E0B"/>
    <w:p w14:paraId="49319865" w14:textId="77777777" w:rsidR="00921B42" w:rsidRPr="00ED6ADA" w:rsidRDefault="00FC69A6" w:rsidP="007C60DF">
      <w:r w:rsidRPr="00ED6ADA">
        <w:t xml:space="preserve">     </w:t>
      </w:r>
      <w:r w:rsidR="00832C82" w:rsidRPr="00ED6ADA">
        <w:t>b</w:t>
      </w:r>
      <w:r w:rsidR="00F5179A" w:rsidRPr="00ED6ADA">
        <w:t xml:space="preserve">. </w:t>
      </w:r>
      <w:r w:rsidR="00921B42" w:rsidRPr="00ED6ADA">
        <w:t>Trade or br</w:t>
      </w:r>
      <w:r w:rsidR="009E7A24" w:rsidRPr="00ED6ADA">
        <w:t>and names</w:t>
      </w:r>
      <w:r w:rsidR="00F5179A" w:rsidRPr="00ED6ADA">
        <w:t xml:space="preserve">. </w:t>
      </w:r>
    </w:p>
    <w:p w14:paraId="0EB0282C" w14:textId="77777777" w:rsidR="008F2E5D" w:rsidRPr="00ED6ADA" w:rsidRDefault="008F2E5D" w:rsidP="007C60DF"/>
    <w:p w14:paraId="1701CC6B" w14:textId="77777777" w:rsidR="00612F2B" w:rsidRPr="00ED6ADA" w:rsidRDefault="00FC69A6" w:rsidP="007C60DF">
      <w:r w:rsidRPr="00ED6ADA">
        <w:t xml:space="preserve">          </w:t>
      </w:r>
      <w:r w:rsidR="00612F2B" w:rsidRPr="00ED6ADA">
        <w:t>(1</w:t>
      </w:r>
      <w:r w:rsidR="00B7556D" w:rsidRPr="00ED6ADA">
        <w:t xml:space="preserve">) </w:t>
      </w:r>
      <w:r w:rsidR="00832C82" w:rsidRPr="00ED6ADA">
        <w:t>Avoid using trade or brand names of products</w:t>
      </w:r>
      <w:r w:rsidR="00F5179A" w:rsidRPr="00ED6ADA">
        <w:t xml:space="preserve">. </w:t>
      </w:r>
      <w:r w:rsidR="00832C82" w:rsidRPr="00ED6ADA">
        <w:t>Instead,</w:t>
      </w:r>
      <w:r w:rsidR="00921B42" w:rsidRPr="00ED6ADA">
        <w:t xml:space="preserve"> use a </w:t>
      </w:r>
      <w:r w:rsidR="00612F2B" w:rsidRPr="00ED6ADA">
        <w:t xml:space="preserve">standard Army </w:t>
      </w:r>
      <w:r w:rsidR="00E57A50" w:rsidRPr="00ED6ADA">
        <w:t xml:space="preserve">equipment </w:t>
      </w:r>
      <w:r w:rsidR="00612F2B" w:rsidRPr="00ED6ADA">
        <w:t xml:space="preserve">nomenclature or specifications, or a </w:t>
      </w:r>
      <w:r w:rsidR="00921B42" w:rsidRPr="00ED6ADA">
        <w:t xml:space="preserve">generic </w:t>
      </w:r>
      <w:r w:rsidR="00832C82" w:rsidRPr="00ED6ADA">
        <w:t>category</w:t>
      </w:r>
      <w:r w:rsidR="00921B42" w:rsidRPr="00ED6ADA">
        <w:t xml:space="preserve"> when referring to a product</w:t>
      </w:r>
      <w:r w:rsidR="00F5179A" w:rsidRPr="00ED6ADA">
        <w:t xml:space="preserve">. </w:t>
      </w:r>
      <w:r w:rsidR="00921B42" w:rsidRPr="00ED6ADA">
        <w:t xml:space="preserve">For example, </w:t>
      </w:r>
      <w:r w:rsidR="00921B42" w:rsidRPr="00ED6ADA">
        <w:lastRenderedPageBreak/>
        <w:t xml:space="preserve">use </w:t>
      </w:r>
      <w:r w:rsidR="003A05D5" w:rsidRPr="00ED6ADA">
        <w:t>“</w:t>
      </w:r>
      <w:r w:rsidR="00832C82" w:rsidRPr="00ED6ADA">
        <w:t>photo</w:t>
      </w:r>
      <w:r w:rsidR="00921B42" w:rsidRPr="00ED6ADA">
        <w:t>copier</w:t>
      </w:r>
      <w:r w:rsidR="003A05D5" w:rsidRPr="00ED6ADA">
        <w:t>”</w:t>
      </w:r>
      <w:r w:rsidR="00921B42" w:rsidRPr="00ED6ADA">
        <w:t xml:space="preserve"> instead of </w:t>
      </w:r>
      <w:r w:rsidR="003A05D5" w:rsidRPr="00ED6ADA">
        <w:t>“</w:t>
      </w:r>
      <w:r w:rsidR="00921B42" w:rsidRPr="00ED6ADA">
        <w:t>Xerox,</w:t>
      </w:r>
      <w:r w:rsidR="003A05D5" w:rsidRPr="00ED6ADA">
        <w:t>”</w:t>
      </w:r>
      <w:r w:rsidR="00921B42" w:rsidRPr="00ED6ADA">
        <w:t xml:space="preserve"> </w:t>
      </w:r>
      <w:r w:rsidR="003A05D5" w:rsidRPr="00ED6ADA">
        <w:t>“</w:t>
      </w:r>
      <w:r w:rsidR="00921B42" w:rsidRPr="00ED6ADA">
        <w:t>facial tissue</w:t>
      </w:r>
      <w:r w:rsidR="003A05D5" w:rsidRPr="00ED6ADA">
        <w:t>”</w:t>
      </w:r>
      <w:r w:rsidR="00921B42" w:rsidRPr="00ED6ADA">
        <w:t xml:space="preserve"> instead of </w:t>
      </w:r>
      <w:r w:rsidR="003A05D5" w:rsidRPr="00ED6ADA">
        <w:t>“</w:t>
      </w:r>
      <w:r w:rsidR="00921B42" w:rsidRPr="00ED6ADA">
        <w:t>Kleenex,</w:t>
      </w:r>
      <w:r w:rsidR="003A05D5" w:rsidRPr="00ED6ADA">
        <w:t>”</w:t>
      </w:r>
      <w:r w:rsidR="00921B42" w:rsidRPr="00ED6ADA">
        <w:t xml:space="preserve"> and </w:t>
      </w:r>
      <w:r w:rsidR="003A05D5" w:rsidRPr="00ED6ADA">
        <w:t>“</w:t>
      </w:r>
      <w:r w:rsidR="00921B42" w:rsidRPr="00ED6ADA">
        <w:t>adhesive bandage</w:t>
      </w:r>
      <w:r w:rsidR="003A05D5" w:rsidRPr="00ED6ADA">
        <w:t>”</w:t>
      </w:r>
      <w:r w:rsidR="00921B42" w:rsidRPr="00ED6ADA">
        <w:t xml:space="preserve"> instead of </w:t>
      </w:r>
      <w:r w:rsidR="003A05D5" w:rsidRPr="00ED6ADA">
        <w:t>“</w:t>
      </w:r>
      <w:r w:rsidR="00921B42" w:rsidRPr="00ED6ADA">
        <w:t>Band-Aid</w:t>
      </w:r>
      <w:r w:rsidR="00FD66C0" w:rsidRPr="00ED6ADA">
        <w:t>.</w:t>
      </w:r>
      <w:r w:rsidR="003A05D5" w:rsidRPr="00ED6ADA">
        <w:t>”</w:t>
      </w:r>
      <w:r w:rsidR="00921B42" w:rsidRPr="00ED6ADA">
        <w:t xml:space="preserve"> </w:t>
      </w:r>
    </w:p>
    <w:p w14:paraId="3B0BF3B2" w14:textId="77777777" w:rsidR="008F2E5D" w:rsidRPr="00ED6ADA" w:rsidRDefault="008F2E5D" w:rsidP="007C60DF"/>
    <w:p w14:paraId="5490D0CD" w14:textId="77777777" w:rsidR="00921B42" w:rsidRPr="00ED6ADA" w:rsidRDefault="00FC69A6" w:rsidP="007C60DF">
      <w:r w:rsidRPr="00ED6ADA">
        <w:t xml:space="preserve">          </w:t>
      </w:r>
      <w:r w:rsidR="00612F2B" w:rsidRPr="00ED6ADA">
        <w:t>(2</w:t>
      </w:r>
      <w:r w:rsidR="00B7556D" w:rsidRPr="00ED6ADA">
        <w:t xml:space="preserve">) </w:t>
      </w:r>
      <w:r w:rsidR="00921B42" w:rsidRPr="00ED6ADA">
        <w:t>Do not use product names in any way that may indicate an endorsement of the product</w:t>
      </w:r>
      <w:r w:rsidR="00F5179A" w:rsidRPr="00ED6ADA">
        <w:t xml:space="preserve">. </w:t>
      </w:r>
      <w:r w:rsidR="00921B42" w:rsidRPr="00ED6ADA">
        <w:t xml:space="preserve">When in doubt, consult the </w:t>
      </w:r>
      <w:r w:rsidR="009E37F8" w:rsidRPr="00ED6ADA">
        <w:t xml:space="preserve">Office of the Staff Judge Advocate </w:t>
      </w:r>
      <w:r w:rsidR="00921B42" w:rsidRPr="00ED6ADA">
        <w:t>for guidance</w:t>
      </w:r>
      <w:r w:rsidR="00F5179A" w:rsidRPr="00ED6ADA">
        <w:t xml:space="preserve">. </w:t>
      </w:r>
    </w:p>
    <w:p w14:paraId="52A719D8" w14:textId="77777777" w:rsidR="008F2E5D" w:rsidRPr="00ED6ADA" w:rsidRDefault="008F2E5D" w:rsidP="007C60DF"/>
    <w:p w14:paraId="6F975758" w14:textId="77777777" w:rsidR="00612F2B" w:rsidRPr="00ED6ADA" w:rsidRDefault="00FC69A6" w:rsidP="007C60DF">
      <w:r w:rsidRPr="00ED6ADA">
        <w:t xml:space="preserve">          </w:t>
      </w:r>
      <w:r w:rsidR="00612F2B" w:rsidRPr="00ED6ADA">
        <w:t>(3</w:t>
      </w:r>
      <w:r w:rsidR="00B7556D" w:rsidRPr="00ED6ADA">
        <w:t xml:space="preserve">) </w:t>
      </w:r>
      <w:r w:rsidR="00612F2B" w:rsidRPr="00ED6ADA">
        <w:t xml:space="preserve">If the use of a trade or brand name cannot be avoided, place the following disclaimer in the </w:t>
      </w:r>
      <w:r w:rsidR="007C5DBF" w:rsidRPr="00ED6ADA">
        <w:t>preface</w:t>
      </w:r>
      <w:r w:rsidR="00612F2B" w:rsidRPr="00ED6ADA">
        <w:t xml:space="preserve">: </w:t>
      </w:r>
      <w:r w:rsidR="003A05D5" w:rsidRPr="00ED6ADA">
        <w:t>“</w:t>
      </w:r>
      <w:r w:rsidR="00612F2B" w:rsidRPr="00ED6ADA">
        <w:t xml:space="preserve">The use of a trade or brand name does not constitute endorsement </w:t>
      </w:r>
      <w:r w:rsidR="00883A85" w:rsidRPr="00ED6ADA">
        <w:t>of any specific commercial product, commodity, service, or enterprise by the United States Army</w:t>
      </w:r>
      <w:r w:rsidR="005D7968" w:rsidRPr="00ED6ADA">
        <w:t>.</w:t>
      </w:r>
      <w:r w:rsidR="003A05D5" w:rsidRPr="00ED6ADA">
        <w:t>”</w:t>
      </w:r>
      <w:r w:rsidR="005D7968" w:rsidRPr="00ED6ADA">
        <w:t xml:space="preserve">  </w:t>
      </w:r>
    </w:p>
    <w:p w14:paraId="1BFED00B" w14:textId="77777777" w:rsidR="008F2E5D" w:rsidRPr="00ED6ADA" w:rsidRDefault="008F2E5D" w:rsidP="007C60DF"/>
    <w:p w14:paraId="19800041" w14:textId="77777777" w:rsidR="00084F49" w:rsidRPr="00ED6ADA" w:rsidRDefault="00FC69A6" w:rsidP="00803E0B">
      <w:r w:rsidRPr="00ED6ADA">
        <w:t xml:space="preserve">     </w:t>
      </w:r>
      <w:r w:rsidR="00084F49" w:rsidRPr="00ED6ADA">
        <w:t>c</w:t>
      </w:r>
      <w:r w:rsidR="00F5179A" w:rsidRPr="00ED6ADA">
        <w:t xml:space="preserve">. </w:t>
      </w:r>
      <w:r w:rsidR="00084F49" w:rsidRPr="00ED6ADA">
        <w:t>Trademarks</w:t>
      </w:r>
      <w:r w:rsidR="00F5179A" w:rsidRPr="00ED6ADA">
        <w:t xml:space="preserve">. </w:t>
      </w:r>
      <w:r w:rsidR="00084F49" w:rsidRPr="00ED6ADA">
        <w:t>Do not include any manufacturer</w:t>
      </w:r>
      <w:r w:rsidR="003A05D5" w:rsidRPr="00ED6ADA">
        <w:t>’</w:t>
      </w:r>
      <w:r w:rsidR="00084F49" w:rsidRPr="00ED6ADA">
        <w:t>s symbol or trademark in doctrinal or training publications</w:t>
      </w:r>
      <w:r w:rsidR="00F5179A" w:rsidRPr="00ED6ADA">
        <w:t xml:space="preserve">. </w:t>
      </w:r>
    </w:p>
    <w:p w14:paraId="5E967150" w14:textId="77777777" w:rsidR="008F2E5D" w:rsidRPr="00ED6ADA" w:rsidRDefault="008F2E5D" w:rsidP="00803E0B"/>
    <w:p w14:paraId="4C85F0A4" w14:textId="77777777" w:rsidR="00AB4542" w:rsidRPr="00ED6ADA" w:rsidRDefault="00EF092E" w:rsidP="00DB566F">
      <w:pPr>
        <w:pStyle w:val="Heading2"/>
      </w:pPr>
      <w:bookmarkStart w:id="859" w:name="_Toc61002255"/>
      <w:bookmarkStart w:id="860" w:name="_Toc99977520"/>
      <w:bookmarkStart w:id="861" w:name="_Toc114126430"/>
      <w:r w:rsidRPr="00ED6ADA">
        <w:t>9-</w:t>
      </w:r>
      <w:r w:rsidR="00A939E4" w:rsidRPr="00ED6ADA">
        <w:t>33</w:t>
      </w:r>
      <w:r w:rsidR="00F5179A" w:rsidRPr="00ED6ADA">
        <w:t xml:space="preserve">. </w:t>
      </w:r>
      <w:r w:rsidR="00A34485" w:rsidRPr="00ED6ADA">
        <w:t>H</w:t>
      </w:r>
      <w:r w:rsidR="00832C82" w:rsidRPr="00ED6ADA">
        <w:t>umor</w:t>
      </w:r>
      <w:bookmarkEnd w:id="859"/>
      <w:bookmarkEnd w:id="860"/>
      <w:bookmarkEnd w:id="861"/>
      <w:r w:rsidR="00A939E4" w:rsidRPr="00ED6ADA">
        <w:t xml:space="preserve"> </w:t>
      </w:r>
    </w:p>
    <w:p w14:paraId="496D909B" w14:textId="77777777" w:rsidR="00853955" w:rsidRPr="00ED6ADA" w:rsidRDefault="00AB4542" w:rsidP="00803E0B">
      <w:r w:rsidRPr="00ED6ADA">
        <w:t xml:space="preserve">Humor has </w:t>
      </w:r>
      <w:r w:rsidR="00832C82" w:rsidRPr="00ED6ADA">
        <w:t>no</w:t>
      </w:r>
      <w:r w:rsidRPr="00ED6ADA">
        <w:t xml:space="preserve"> place in </w:t>
      </w:r>
      <w:r w:rsidR="00377A88" w:rsidRPr="00ED6ADA">
        <w:t>Army</w:t>
      </w:r>
      <w:r w:rsidRPr="00ED6ADA">
        <w:t xml:space="preserve"> </w:t>
      </w:r>
      <w:r w:rsidR="007F6AA3" w:rsidRPr="00ED6ADA">
        <w:t>doctrinal and training publications</w:t>
      </w:r>
      <w:r w:rsidR="00832C82" w:rsidRPr="00ED6ADA">
        <w:t xml:space="preserve"> with the possible exception of illustrating a point with an amusing anecdote</w:t>
      </w:r>
      <w:r w:rsidR="00F5179A" w:rsidRPr="00ED6ADA">
        <w:t xml:space="preserve">. </w:t>
      </w:r>
      <w:r w:rsidR="007F6AA3" w:rsidRPr="00ED6ADA">
        <w:t>Doctrinal and training publications</w:t>
      </w:r>
      <w:r w:rsidRPr="00ED6ADA">
        <w:t xml:space="preserve"> are a serious and important part of </w:t>
      </w:r>
      <w:r w:rsidR="00832C82" w:rsidRPr="00ED6ADA">
        <w:t>S</w:t>
      </w:r>
      <w:r w:rsidRPr="00ED6ADA">
        <w:t>oldiers</w:t>
      </w:r>
      <w:r w:rsidR="003A05D5" w:rsidRPr="00ED6ADA">
        <w:t>’</w:t>
      </w:r>
      <w:r w:rsidRPr="00ED6ADA">
        <w:t xml:space="preserve"> training and the conduct of operations</w:t>
      </w:r>
      <w:r w:rsidR="00B00A3F" w:rsidRPr="00ED6ADA">
        <w:t>; humor detracts from the professional tone appropriate to their subject</w:t>
      </w:r>
      <w:r w:rsidR="00F5179A" w:rsidRPr="00ED6ADA">
        <w:t xml:space="preserve">. </w:t>
      </w:r>
    </w:p>
    <w:p w14:paraId="0B5159A9" w14:textId="77777777" w:rsidR="008F2E5D" w:rsidRPr="00ED6ADA" w:rsidRDefault="008F2E5D" w:rsidP="00803E0B"/>
    <w:p w14:paraId="4AE96995" w14:textId="77777777" w:rsidR="005E6BF9" w:rsidRPr="00ED6ADA" w:rsidRDefault="00EF092E" w:rsidP="00DB566F">
      <w:pPr>
        <w:pStyle w:val="Heading2"/>
      </w:pPr>
      <w:bookmarkStart w:id="862" w:name="_Toc61002256"/>
      <w:bookmarkStart w:id="863" w:name="_Toc99977521"/>
      <w:bookmarkStart w:id="864" w:name="_Toc114126431"/>
      <w:r w:rsidRPr="00ED6ADA">
        <w:t>9-</w:t>
      </w:r>
      <w:r w:rsidR="00A939E4" w:rsidRPr="00ED6ADA">
        <w:t>34</w:t>
      </w:r>
      <w:r w:rsidR="00F5179A" w:rsidRPr="00ED6ADA">
        <w:t xml:space="preserve">. </w:t>
      </w:r>
      <w:r w:rsidR="005E6BF9" w:rsidRPr="00ED6ADA">
        <w:t>Identifying classified references</w:t>
      </w:r>
      <w:bookmarkEnd w:id="862"/>
      <w:bookmarkEnd w:id="863"/>
      <w:bookmarkEnd w:id="864"/>
      <w:r w:rsidR="005D7968" w:rsidRPr="00ED6ADA">
        <w:t xml:space="preserve"> </w:t>
      </w:r>
    </w:p>
    <w:p w14:paraId="77845404" w14:textId="77777777" w:rsidR="008F2E5D" w:rsidRPr="00ED6ADA" w:rsidRDefault="008F2E5D" w:rsidP="008F2E5D"/>
    <w:p w14:paraId="2A9803F5" w14:textId="547F5930" w:rsidR="002E5FFF" w:rsidRPr="00ED6ADA" w:rsidRDefault="00FC69A6" w:rsidP="007C60DF">
      <w:r w:rsidRPr="00ED6ADA">
        <w:t xml:space="preserve">     </w:t>
      </w:r>
      <w:r w:rsidR="002E5FFF" w:rsidRPr="00ED6ADA">
        <w:t>a</w:t>
      </w:r>
      <w:r w:rsidR="00F5179A" w:rsidRPr="00ED6ADA">
        <w:t xml:space="preserve">. </w:t>
      </w:r>
      <w:r w:rsidR="009A6C87" w:rsidRPr="00ED6ADA">
        <w:t>There is no requirement to state the classification of an unclassified reference or text. The author may note the classification of a classified or CUI reference, but it is not required</w:t>
      </w:r>
      <w:r w:rsidR="00F5179A" w:rsidRPr="00ED6ADA">
        <w:t xml:space="preserve">. </w:t>
      </w:r>
      <w:r w:rsidR="002E5FFF" w:rsidRPr="00ED6ADA">
        <w:t>Should the writing team decide to identify classified references in text, i</w:t>
      </w:r>
      <w:r w:rsidR="005E6BF9" w:rsidRPr="00ED6ADA">
        <w:t xml:space="preserve">nclude the </w:t>
      </w:r>
      <w:r w:rsidR="009A6C87" w:rsidRPr="00ED6ADA">
        <w:t>classification</w:t>
      </w:r>
      <w:r w:rsidR="005E6BF9" w:rsidRPr="00ED6ADA">
        <w:t xml:space="preserve"> set off by parentheses in text</w:t>
      </w:r>
      <w:r w:rsidR="00315161" w:rsidRPr="00ED6ADA">
        <w:t>ual</w:t>
      </w:r>
      <w:r w:rsidR="005E6BF9" w:rsidRPr="00ED6ADA">
        <w:t xml:space="preserve"> references to classified publications</w:t>
      </w:r>
      <w:r w:rsidR="002E5FFF" w:rsidRPr="00ED6ADA">
        <w:t xml:space="preserve">; for example, </w:t>
      </w:r>
      <w:r w:rsidR="003A05D5" w:rsidRPr="00ED6ADA">
        <w:t>“</w:t>
      </w:r>
      <w:r w:rsidR="009A6C87" w:rsidRPr="00ED6ADA">
        <w:t xml:space="preserve">(U) </w:t>
      </w:r>
      <w:r w:rsidR="002B4603" w:rsidRPr="00ED6ADA">
        <w:t>FM 3-01.13 (S)</w:t>
      </w:r>
      <w:r w:rsidR="009A6C87" w:rsidRPr="00ED6ADA">
        <w:t xml:space="preserve"> (Document is classified Secret)</w:t>
      </w:r>
      <w:r w:rsidR="00FD66C0" w:rsidRPr="00ED6ADA">
        <w:t>.</w:t>
      </w:r>
      <w:r w:rsidR="003A05D5" w:rsidRPr="00ED6ADA">
        <w:t>”</w:t>
      </w:r>
    </w:p>
    <w:p w14:paraId="24DC9410" w14:textId="77777777" w:rsidR="008F2E5D" w:rsidRPr="00ED6ADA" w:rsidRDefault="008F2E5D" w:rsidP="007C60DF"/>
    <w:p w14:paraId="3D28FD48" w14:textId="77777777" w:rsidR="00AE17DE" w:rsidRPr="00ED6ADA" w:rsidRDefault="00FC69A6" w:rsidP="007C60DF">
      <w:r w:rsidRPr="00ED6ADA">
        <w:t xml:space="preserve">     </w:t>
      </w:r>
      <w:r w:rsidR="0024547E" w:rsidRPr="00ED6ADA">
        <w:t>b</w:t>
      </w:r>
      <w:r w:rsidR="00F5179A" w:rsidRPr="00ED6ADA">
        <w:t xml:space="preserve">. </w:t>
      </w:r>
      <w:r w:rsidR="002E5FFF" w:rsidRPr="00ED6ADA">
        <w:t xml:space="preserve">If </w:t>
      </w:r>
      <w:r w:rsidR="00D1594B" w:rsidRPr="00ED6ADA">
        <w:t xml:space="preserve">the classification of </w:t>
      </w:r>
      <w:r w:rsidR="002E5FFF" w:rsidRPr="00ED6ADA">
        <w:t xml:space="preserve">one classified reference is identified in text, </w:t>
      </w:r>
      <w:r w:rsidR="00D1594B" w:rsidRPr="00ED6ADA">
        <w:t xml:space="preserve">the classification of </w:t>
      </w:r>
      <w:r w:rsidR="002E5FFF" w:rsidRPr="00ED6ADA">
        <w:t>all classified referen</w:t>
      </w:r>
      <w:r w:rsidR="009E7A24" w:rsidRPr="00ED6ADA">
        <w:t>ces will be identified in text</w:t>
      </w:r>
      <w:r w:rsidR="00F5179A" w:rsidRPr="00ED6ADA">
        <w:t xml:space="preserve">. </w:t>
      </w:r>
    </w:p>
    <w:p w14:paraId="68899A55" w14:textId="77777777" w:rsidR="008F2E5D" w:rsidRPr="00ED6ADA" w:rsidRDefault="008F2E5D" w:rsidP="007C60DF"/>
    <w:p w14:paraId="01F28D4B" w14:textId="77777777" w:rsidR="00717BDC" w:rsidRPr="00ED6ADA" w:rsidRDefault="00FC69A6" w:rsidP="007C60DF">
      <w:r w:rsidRPr="00ED6ADA">
        <w:t xml:space="preserve">     </w:t>
      </w:r>
      <w:r w:rsidR="0024547E" w:rsidRPr="00ED6ADA">
        <w:t>c</w:t>
      </w:r>
      <w:r w:rsidR="00F5179A" w:rsidRPr="00ED6ADA">
        <w:t xml:space="preserve">. </w:t>
      </w:r>
      <w:r w:rsidR="00717BDC" w:rsidRPr="00ED6ADA">
        <w:t>If a publication</w:t>
      </w:r>
      <w:r w:rsidR="003A05D5" w:rsidRPr="00ED6ADA">
        <w:t>’</w:t>
      </w:r>
      <w:r w:rsidR="00717BDC" w:rsidRPr="00ED6ADA">
        <w:t>s contents falls under an authority that requires it to be marked differently from this paragraph, comply with the requirements of that authority</w:t>
      </w:r>
      <w:r w:rsidR="00F5179A" w:rsidRPr="00ED6ADA">
        <w:t xml:space="preserve">. </w:t>
      </w:r>
    </w:p>
    <w:p w14:paraId="512324A0" w14:textId="77777777" w:rsidR="008F2E5D" w:rsidRPr="00ED6ADA" w:rsidRDefault="008F2E5D" w:rsidP="007C60DF"/>
    <w:p w14:paraId="4C40F8AD" w14:textId="77777777" w:rsidR="00C57D10" w:rsidRPr="00ED6ADA" w:rsidRDefault="00FC69A6" w:rsidP="007C60DF">
      <w:r w:rsidRPr="00ED6ADA">
        <w:t xml:space="preserve">     </w:t>
      </w:r>
      <w:r w:rsidR="004017D5" w:rsidRPr="00ED6ADA">
        <w:t>d</w:t>
      </w:r>
      <w:r w:rsidR="00F5179A" w:rsidRPr="00ED6ADA">
        <w:t xml:space="preserve">. </w:t>
      </w:r>
      <w:r w:rsidR="00C57D10" w:rsidRPr="00ED6ADA">
        <w:t xml:space="preserve">See </w:t>
      </w:r>
      <w:r w:rsidR="00E91E3B" w:rsidRPr="00ED6ADA">
        <w:t>app D</w:t>
      </w:r>
      <w:r w:rsidR="00C57D10" w:rsidRPr="00ED6ADA">
        <w:t xml:space="preserve"> for guidance on listing classified references in the references division of classified publications</w:t>
      </w:r>
      <w:r w:rsidR="00F5179A" w:rsidRPr="00ED6ADA">
        <w:t xml:space="preserve">. </w:t>
      </w:r>
    </w:p>
    <w:p w14:paraId="7390DA90" w14:textId="77777777" w:rsidR="004017D5" w:rsidRPr="00ED6ADA" w:rsidRDefault="004017D5" w:rsidP="007C60DF"/>
    <w:p w14:paraId="171DBEBA" w14:textId="1AE109C6" w:rsidR="004017D5" w:rsidRDefault="004017D5" w:rsidP="004017D5">
      <w:r w:rsidRPr="00ED6ADA">
        <w:t xml:space="preserve">     e. See para F-10 for guidance on listing classified references in the references division of unclassified publications. </w:t>
      </w:r>
    </w:p>
    <w:p w14:paraId="4640B57D" w14:textId="77777777" w:rsidR="00DB025E" w:rsidRPr="00ED6ADA" w:rsidRDefault="00DB025E" w:rsidP="004017D5"/>
    <w:p w14:paraId="6B2A9526" w14:textId="77777777" w:rsidR="008F2E5D" w:rsidRPr="00ED6ADA" w:rsidRDefault="008F2E5D" w:rsidP="007C60DF"/>
    <w:p w14:paraId="5BA8B9C1" w14:textId="77777777" w:rsidR="00084F49" w:rsidRPr="00ED6ADA" w:rsidRDefault="00EF092E" w:rsidP="00DB566F">
      <w:pPr>
        <w:pStyle w:val="Heading2"/>
      </w:pPr>
      <w:bookmarkStart w:id="865" w:name="_Toc61002257"/>
      <w:bookmarkStart w:id="866" w:name="_Toc99977522"/>
      <w:bookmarkStart w:id="867" w:name="_Toc114126432"/>
      <w:r w:rsidRPr="00ED6ADA">
        <w:t>9-</w:t>
      </w:r>
      <w:r w:rsidR="00A939E4" w:rsidRPr="00ED6ADA">
        <w:t>35</w:t>
      </w:r>
      <w:r w:rsidR="00F5179A" w:rsidRPr="00ED6ADA">
        <w:t xml:space="preserve">. </w:t>
      </w:r>
      <w:r w:rsidR="00084F49" w:rsidRPr="00ED6ADA">
        <w:t xml:space="preserve">Use of </w:t>
      </w:r>
      <w:r w:rsidR="003A05D5" w:rsidRPr="00ED6ADA">
        <w:t>“</w:t>
      </w:r>
      <w:r w:rsidR="00084F49" w:rsidRPr="00ED6ADA">
        <w:t>Commander</w:t>
      </w:r>
      <w:r w:rsidR="003A05D5" w:rsidRPr="00ED6ADA">
        <w:t>”</w:t>
      </w:r>
      <w:r w:rsidR="00084F49" w:rsidRPr="00ED6ADA">
        <w:t xml:space="preserve"> versus </w:t>
      </w:r>
      <w:r w:rsidR="003A05D5" w:rsidRPr="00ED6ADA">
        <w:t>“</w:t>
      </w:r>
      <w:r w:rsidR="00084F49" w:rsidRPr="00ED6ADA">
        <w:t>Commanding General</w:t>
      </w:r>
      <w:r w:rsidR="003A05D5" w:rsidRPr="00ED6ADA">
        <w:t>”</w:t>
      </w:r>
      <w:bookmarkEnd w:id="865"/>
      <w:bookmarkEnd w:id="866"/>
      <w:bookmarkEnd w:id="867"/>
    </w:p>
    <w:p w14:paraId="72EB1121" w14:textId="77777777" w:rsidR="005E6BF9" w:rsidRPr="00ED6ADA" w:rsidRDefault="00084F49" w:rsidP="00803E0B">
      <w:r w:rsidRPr="00ED6ADA">
        <w:t>When referring to the head of an organization in narrative text, use the individual</w:t>
      </w:r>
      <w:r w:rsidR="003A05D5" w:rsidRPr="00ED6ADA">
        <w:t>’</w:t>
      </w:r>
      <w:r w:rsidRPr="00ED6ADA">
        <w:t>s official title</w:t>
      </w:r>
      <w:r w:rsidR="00F5179A" w:rsidRPr="00ED6ADA">
        <w:t xml:space="preserve">. </w:t>
      </w:r>
      <w:r w:rsidR="00594D29" w:rsidRPr="00ED6ADA">
        <w:t xml:space="preserve">See </w:t>
      </w:r>
      <w:r w:rsidR="00382096" w:rsidRPr="00ED6ADA">
        <w:t>DA Pam</w:t>
      </w:r>
      <w:r w:rsidR="00594D29" w:rsidRPr="00ED6ADA">
        <w:t xml:space="preserve"> 25-40</w:t>
      </w:r>
      <w:r w:rsidR="00FC69A6" w:rsidRPr="00ED6ADA">
        <w:t xml:space="preserve"> </w:t>
      </w:r>
      <w:r w:rsidR="00594D29" w:rsidRPr="00ED6ADA">
        <w:t>for examples and guidance on citing a mailing address</w:t>
      </w:r>
      <w:r w:rsidR="00F5179A" w:rsidRPr="00ED6ADA">
        <w:t xml:space="preserve">. </w:t>
      </w:r>
    </w:p>
    <w:p w14:paraId="3EFD0E08" w14:textId="54EAEA84" w:rsidR="008F2E5D" w:rsidRDefault="008F2E5D" w:rsidP="00803E0B"/>
    <w:p w14:paraId="182C2B2E" w14:textId="43725657" w:rsidR="00A40999" w:rsidRDefault="00A40999">
      <w:pPr>
        <w:tabs>
          <w:tab w:val="clear" w:pos="360"/>
          <w:tab w:val="clear" w:pos="720"/>
          <w:tab w:val="clear" w:pos="1080"/>
          <w:tab w:val="clear" w:pos="1440"/>
          <w:tab w:val="clear" w:pos="1800"/>
        </w:tabs>
      </w:pPr>
      <w:r>
        <w:br w:type="page"/>
      </w:r>
    </w:p>
    <w:p w14:paraId="0D102A3E" w14:textId="77777777" w:rsidR="008F2E5D" w:rsidRPr="00ED6ADA" w:rsidRDefault="00EF092E" w:rsidP="00DB566F">
      <w:pPr>
        <w:pStyle w:val="Heading2"/>
      </w:pPr>
      <w:bookmarkStart w:id="868" w:name="_Toc61002258"/>
      <w:bookmarkStart w:id="869" w:name="_Toc99977523"/>
      <w:bookmarkStart w:id="870" w:name="_Toc114126433"/>
      <w:r w:rsidRPr="00ED6ADA">
        <w:lastRenderedPageBreak/>
        <w:t>9-</w:t>
      </w:r>
      <w:r w:rsidR="00A939E4" w:rsidRPr="00ED6ADA">
        <w:t>36</w:t>
      </w:r>
      <w:r w:rsidR="00F5179A" w:rsidRPr="00ED6ADA">
        <w:t xml:space="preserve">. </w:t>
      </w:r>
      <w:r w:rsidR="00046E52" w:rsidRPr="00ED6ADA">
        <w:t>Boldface</w:t>
      </w:r>
      <w:r w:rsidR="003558E3" w:rsidRPr="00ED6ADA">
        <w:t>,</w:t>
      </w:r>
      <w:r w:rsidR="00046E52" w:rsidRPr="00ED6ADA">
        <w:t xml:space="preserve"> italics</w:t>
      </w:r>
      <w:r w:rsidR="003558E3" w:rsidRPr="00ED6ADA">
        <w:t>, and underlining</w:t>
      </w:r>
      <w:bookmarkEnd w:id="868"/>
      <w:bookmarkEnd w:id="869"/>
      <w:bookmarkEnd w:id="870"/>
      <w:r w:rsidR="005C67BF" w:rsidRPr="00ED6ADA">
        <w:t xml:space="preserve"> </w:t>
      </w:r>
    </w:p>
    <w:p w14:paraId="40313E20" w14:textId="77777777" w:rsidR="00046E52" w:rsidRPr="00ED6ADA" w:rsidRDefault="00046E52" w:rsidP="003764A2"/>
    <w:p w14:paraId="3C2934E8" w14:textId="77777777" w:rsidR="00826954" w:rsidRPr="00ED6ADA" w:rsidRDefault="00FC69A6" w:rsidP="007C60DF">
      <w:r w:rsidRPr="00ED6ADA">
        <w:t xml:space="preserve">     </w:t>
      </w:r>
      <w:r w:rsidR="00826954" w:rsidRPr="00ED6ADA">
        <w:t>a</w:t>
      </w:r>
      <w:r w:rsidR="00F5179A" w:rsidRPr="00ED6ADA">
        <w:t xml:space="preserve">. </w:t>
      </w:r>
      <w:r w:rsidR="00826954" w:rsidRPr="00ED6ADA">
        <w:t>Avoid using</w:t>
      </w:r>
      <w:r w:rsidR="00046E52" w:rsidRPr="00ED6ADA">
        <w:t xml:space="preserve"> boldface</w:t>
      </w:r>
      <w:r w:rsidR="003558E3" w:rsidRPr="00ED6ADA">
        <w:t>,</w:t>
      </w:r>
      <w:r w:rsidR="00046E52" w:rsidRPr="00ED6ADA">
        <w:t xml:space="preserve"> italic</w:t>
      </w:r>
      <w:r w:rsidR="003558E3" w:rsidRPr="00ED6ADA">
        <w:t>s, and underlining</w:t>
      </w:r>
      <w:r w:rsidR="00046E52" w:rsidRPr="00ED6ADA">
        <w:t xml:space="preserve"> </w:t>
      </w:r>
      <w:r w:rsidR="00826954" w:rsidRPr="00ED6ADA">
        <w:t>except</w:t>
      </w:r>
      <w:r w:rsidR="00046E52" w:rsidRPr="00ED6ADA">
        <w:t xml:space="preserve"> as specified </w:t>
      </w:r>
      <w:r w:rsidR="00826954" w:rsidRPr="00ED6ADA">
        <w:t xml:space="preserve">in this paragraph or </w:t>
      </w:r>
      <w:r w:rsidR="009E7A24" w:rsidRPr="00ED6ADA">
        <w:t xml:space="preserve">elsewhere in </w:t>
      </w:r>
      <w:r w:rsidR="00D76FCC" w:rsidRPr="00ED6ADA">
        <w:t>this pamphlet</w:t>
      </w:r>
      <w:r w:rsidR="00F5179A" w:rsidRPr="00ED6ADA">
        <w:t xml:space="preserve">. </w:t>
      </w:r>
    </w:p>
    <w:p w14:paraId="13DF759C" w14:textId="77777777" w:rsidR="008F2E5D" w:rsidRPr="00ED6ADA" w:rsidRDefault="008F2E5D" w:rsidP="007C60DF"/>
    <w:p w14:paraId="7EAFA687" w14:textId="77777777" w:rsidR="00826954" w:rsidRPr="00ED6ADA" w:rsidRDefault="00FC69A6" w:rsidP="007C60DF">
      <w:r w:rsidRPr="00ED6ADA">
        <w:t xml:space="preserve">     </w:t>
      </w:r>
      <w:r w:rsidR="00826954" w:rsidRPr="00ED6ADA">
        <w:t>b</w:t>
      </w:r>
      <w:r w:rsidR="00F5179A" w:rsidRPr="00ED6ADA">
        <w:t xml:space="preserve">. </w:t>
      </w:r>
      <w:r w:rsidR="00826954" w:rsidRPr="00ED6ADA">
        <w:t xml:space="preserve">Use italics to refer </w:t>
      </w:r>
      <w:r w:rsidR="005F3D7B" w:rsidRPr="00ED6ADA">
        <w:t xml:space="preserve">to </w:t>
      </w:r>
      <w:r w:rsidR="00826954" w:rsidRPr="00ED6ADA">
        <w:t>a word as a word</w:t>
      </w:r>
      <w:r w:rsidR="00F5179A" w:rsidRPr="00ED6ADA">
        <w:t xml:space="preserve">. </w:t>
      </w:r>
      <w:r w:rsidR="00687B67" w:rsidRPr="00ED6ADA">
        <w:t>Do not use quotation marks for this purpose</w:t>
      </w:r>
      <w:r w:rsidR="00F5179A" w:rsidRPr="00ED6ADA">
        <w:t xml:space="preserve">. </w:t>
      </w:r>
    </w:p>
    <w:p w14:paraId="33948679" w14:textId="77777777" w:rsidR="008F2E5D" w:rsidRPr="00ED6ADA" w:rsidRDefault="008F2E5D" w:rsidP="007C60DF"/>
    <w:p w14:paraId="63F7AC7E" w14:textId="77777777" w:rsidR="00826954" w:rsidRPr="00ED6ADA" w:rsidRDefault="00FC69A6" w:rsidP="007C60DF">
      <w:r w:rsidRPr="00ED6ADA">
        <w:t xml:space="preserve">     </w:t>
      </w:r>
      <w:r w:rsidR="00826954" w:rsidRPr="00ED6ADA">
        <w:t>c</w:t>
      </w:r>
      <w:r w:rsidR="00F5179A" w:rsidRPr="00ED6ADA">
        <w:t xml:space="preserve">. </w:t>
      </w:r>
      <w:r w:rsidR="00826954" w:rsidRPr="00ED6ADA">
        <w:t>Use italics to informal</w:t>
      </w:r>
      <w:r w:rsidR="006E6A9B" w:rsidRPr="00ED6ADA">
        <w:t>ly</w:t>
      </w:r>
      <w:r w:rsidR="00826954" w:rsidRPr="00ED6ADA">
        <w:t xml:space="preserve"> define a word in text; that is, when readers need to know the precise definition of a word to understand a discussion but it is not appropriate to formally establish the word as an Army term</w:t>
      </w:r>
      <w:r w:rsidR="00F5179A" w:rsidRPr="00ED6ADA">
        <w:t xml:space="preserve">. </w:t>
      </w:r>
    </w:p>
    <w:p w14:paraId="2FA14420" w14:textId="77777777" w:rsidR="008F2E5D" w:rsidRPr="00ED6ADA" w:rsidRDefault="008F2E5D" w:rsidP="007C60DF"/>
    <w:p w14:paraId="58BF5E1C" w14:textId="77777777" w:rsidR="003558E3" w:rsidRPr="00ED6ADA" w:rsidRDefault="00FC69A6" w:rsidP="007C60DF">
      <w:r w:rsidRPr="00ED6ADA">
        <w:t xml:space="preserve">     </w:t>
      </w:r>
      <w:r w:rsidR="00826954" w:rsidRPr="00ED6ADA">
        <w:t>d</w:t>
      </w:r>
      <w:r w:rsidR="00F5179A" w:rsidRPr="00ED6ADA">
        <w:t xml:space="preserve">. </w:t>
      </w:r>
      <w:r w:rsidR="003558E3" w:rsidRPr="00ED6ADA">
        <w:t>Use underlining or bold underlining only to emphasize single letters in text, such as introducing or discussing elements of an acronym</w:t>
      </w:r>
      <w:r w:rsidR="00F5179A" w:rsidRPr="00ED6ADA">
        <w:t xml:space="preserve">. </w:t>
      </w:r>
      <w:r w:rsidRPr="00ED6ADA">
        <w:t>F</w:t>
      </w:r>
      <w:r w:rsidR="003558E3" w:rsidRPr="00ED6ADA">
        <w:t xml:space="preserve">or example, The </w:t>
      </w:r>
      <w:r w:rsidR="003558E3" w:rsidRPr="00ED6ADA">
        <w:rPr>
          <w:b/>
          <w:u w:val="single"/>
        </w:rPr>
        <w:t>M</w:t>
      </w:r>
      <w:r w:rsidR="003558E3" w:rsidRPr="00ED6ADA">
        <w:t xml:space="preserve"> in METT-TC stands for</w:t>
      </w:r>
      <w:r w:rsidR="0077592D" w:rsidRPr="00ED6ADA">
        <w:t xml:space="preserve"> </w:t>
      </w:r>
      <w:r w:rsidR="003558E3" w:rsidRPr="00ED6ADA">
        <w:rPr>
          <w:rStyle w:val="TableTextChar"/>
        </w:rPr>
        <w:t>mission</w:t>
      </w:r>
      <w:r w:rsidR="00F5179A" w:rsidRPr="00ED6ADA">
        <w:t xml:space="preserve">. </w:t>
      </w:r>
    </w:p>
    <w:p w14:paraId="408A33E2" w14:textId="77777777" w:rsidR="008F2E5D" w:rsidRPr="00ED6ADA" w:rsidRDefault="008F2E5D" w:rsidP="007C60DF"/>
    <w:p w14:paraId="10F54B88" w14:textId="77777777" w:rsidR="00046E52" w:rsidRPr="00ED6ADA" w:rsidRDefault="00FC69A6" w:rsidP="007C60DF">
      <w:r w:rsidRPr="00ED6ADA">
        <w:t xml:space="preserve">     </w:t>
      </w:r>
      <w:r w:rsidR="003558E3" w:rsidRPr="00ED6ADA">
        <w:t>e</w:t>
      </w:r>
      <w:r w:rsidR="00F5179A" w:rsidRPr="00ED6ADA">
        <w:t xml:space="preserve">. </w:t>
      </w:r>
      <w:r w:rsidR="00826954" w:rsidRPr="00ED6ADA">
        <w:t>Do not use</w:t>
      </w:r>
      <w:r w:rsidR="00046E52" w:rsidRPr="00ED6ADA">
        <w:t xml:space="preserve"> boldface</w:t>
      </w:r>
      <w:r w:rsidR="003558E3" w:rsidRPr="00ED6ADA">
        <w:t>,</w:t>
      </w:r>
      <w:r w:rsidR="00046E52" w:rsidRPr="00ED6ADA">
        <w:t xml:space="preserve"> italics</w:t>
      </w:r>
      <w:r w:rsidR="003558E3" w:rsidRPr="00ED6ADA">
        <w:t>, or underlin</w:t>
      </w:r>
      <w:r w:rsidR="00E13BBD" w:rsidRPr="00ED6ADA">
        <w:t>in</w:t>
      </w:r>
      <w:r w:rsidR="003558E3" w:rsidRPr="00ED6ADA">
        <w:t xml:space="preserve">g </w:t>
      </w:r>
      <w:r w:rsidR="00046E52" w:rsidRPr="00ED6ADA">
        <w:t>to emphasize passages</w:t>
      </w:r>
      <w:r w:rsidR="006E6A9B" w:rsidRPr="00ED6ADA">
        <w:t xml:space="preserve"> or individual words</w:t>
      </w:r>
      <w:r w:rsidR="00F5179A" w:rsidRPr="00ED6ADA">
        <w:t xml:space="preserve">. </w:t>
      </w:r>
    </w:p>
    <w:p w14:paraId="2D5F5F7F" w14:textId="77777777" w:rsidR="00CC3388" w:rsidRPr="00ED6ADA" w:rsidRDefault="00CC3388" w:rsidP="007C60DF"/>
    <w:p w14:paraId="3EDF62BA" w14:textId="77777777" w:rsidR="00CC3388" w:rsidRPr="00ED6ADA" w:rsidRDefault="00CC3388" w:rsidP="007C60DF">
      <w:r w:rsidRPr="00ED6ADA">
        <w:t xml:space="preserve">     f</w:t>
      </w:r>
      <w:r w:rsidR="00F5179A" w:rsidRPr="00ED6ADA">
        <w:t xml:space="preserve">. </w:t>
      </w:r>
      <w:r w:rsidRPr="00ED6ADA">
        <w:t>Use boldface, italics, and underlining to differentiate terms and definitions in multi-Service publications if necessary.</w:t>
      </w:r>
    </w:p>
    <w:p w14:paraId="65A39A66" w14:textId="77777777" w:rsidR="004C7872" w:rsidRPr="00ED6ADA" w:rsidRDefault="004C7872" w:rsidP="004C7872">
      <w:pPr>
        <w:tabs>
          <w:tab w:val="left" w:pos="810"/>
        </w:tabs>
        <w:rPr>
          <w:noProof/>
        </w:rPr>
      </w:pPr>
      <w:bookmarkStart w:id="871" w:name="_Toc61002259"/>
      <w:bookmarkStart w:id="872" w:name="_Toc99977524"/>
    </w:p>
    <w:p w14:paraId="50671A83" w14:textId="77777777" w:rsidR="004C7872" w:rsidRPr="00ED6ADA" w:rsidRDefault="004C7872" w:rsidP="004C7872">
      <w:pPr>
        <w:pBdr>
          <w:top w:val="single" w:sz="8" w:space="1" w:color="auto"/>
        </w:pBdr>
      </w:pPr>
    </w:p>
    <w:p w14:paraId="268A1E67" w14:textId="77777777" w:rsidR="00A97602" w:rsidRPr="00ED6ADA" w:rsidRDefault="0044457C" w:rsidP="00A60E06">
      <w:pPr>
        <w:pStyle w:val="Heading1"/>
      </w:pPr>
      <w:bookmarkStart w:id="873" w:name="_Toc114126434"/>
      <w:r w:rsidRPr="00ED6ADA">
        <w:t xml:space="preserve">Chapter </w:t>
      </w:r>
      <w:r w:rsidR="007A57F4" w:rsidRPr="00ED6ADA">
        <w:t>10</w:t>
      </w:r>
      <w:r w:rsidR="00175BC8" w:rsidRPr="00ED6ADA">
        <w:br/>
      </w:r>
      <w:r w:rsidR="003B481D" w:rsidRPr="00ED6ADA">
        <w:t>Graphics</w:t>
      </w:r>
      <w:bookmarkEnd w:id="871"/>
      <w:bookmarkEnd w:id="872"/>
      <w:bookmarkEnd w:id="873"/>
      <w:r w:rsidR="00175351" w:rsidRPr="00ED6ADA">
        <w:t xml:space="preserve"> </w:t>
      </w:r>
    </w:p>
    <w:p w14:paraId="1BBD17E2" w14:textId="77777777" w:rsidR="00FC2A47" w:rsidRPr="00ED6ADA" w:rsidRDefault="00FC2A47" w:rsidP="00FC2A47">
      <w:r w:rsidRPr="00ED6ADA">
        <w:t>Graphics in doctrinal and training publications fall into two categories: figures and tables</w:t>
      </w:r>
      <w:r w:rsidR="00F5179A" w:rsidRPr="00ED6ADA">
        <w:t xml:space="preserve">. </w:t>
      </w:r>
      <w:r w:rsidR="00227A2A" w:rsidRPr="00ED6ADA">
        <w:t>This chapter</w:t>
      </w:r>
      <w:r w:rsidRPr="00ED6ADA">
        <w:t xml:space="preserve"> discusses characteristics and requirements common to both categories</w:t>
      </w:r>
      <w:r w:rsidR="00F5179A" w:rsidRPr="00ED6ADA">
        <w:t xml:space="preserve">. </w:t>
      </w:r>
      <w:r w:rsidR="00227A2A" w:rsidRPr="00ED6ADA">
        <w:t>It also</w:t>
      </w:r>
      <w:r w:rsidRPr="00ED6ADA">
        <w:t xml:space="preserve"> discusses factors specific to figures</w:t>
      </w:r>
      <w:r w:rsidR="000F3C68" w:rsidRPr="00ED6ADA">
        <w:t xml:space="preserve"> and</w:t>
      </w:r>
      <w:r w:rsidRPr="00ED6ADA">
        <w:t xml:space="preserve"> addresses factors specific to tables</w:t>
      </w:r>
      <w:r w:rsidR="00F5179A" w:rsidRPr="00ED6ADA">
        <w:t xml:space="preserve">. </w:t>
      </w:r>
      <w:r w:rsidR="00B564F8" w:rsidRPr="00ED6ADA">
        <w:t>The tables in app K summarize d</w:t>
      </w:r>
      <w:r w:rsidR="00CF3771" w:rsidRPr="00ED6ADA">
        <w:t>esign</w:t>
      </w:r>
      <w:r w:rsidR="00B564F8" w:rsidRPr="00ED6ADA">
        <w:t xml:space="preserve"> and content specifications</w:t>
      </w:r>
      <w:r w:rsidR="00F5179A" w:rsidRPr="00ED6ADA">
        <w:t xml:space="preserve">. </w:t>
      </w:r>
    </w:p>
    <w:p w14:paraId="4049F100" w14:textId="77777777" w:rsidR="005F3D7B" w:rsidRPr="00ED6ADA" w:rsidRDefault="005F3D7B" w:rsidP="00FC2A47"/>
    <w:p w14:paraId="6FAF53CE" w14:textId="77777777" w:rsidR="00721587" w:rsidRPr="00ED6ADA" w:rsidRDefault="00EF092E" w:rsidP="00DB566F">
      <w:pPr>
        <w:pStyle w:val="Heading2"/>
      </w:pPr>
      <w:bookmarkStart w:id="874" w:name="_Toc61002260"/>
      <w:bookmarkStart w:id="875" w:name="_Toc99977525"/>
      <w:bookmarkStart w:id="876" w:name="_Toc114126435"/>
      <w:r w:rsidRPr="00ED6ADA">
        <w:t>10-</w:t>
      </w:r>
      <w:r w:rsidR="00F05D63" w:rsidRPr="00ED6ADA">
        <w:t>1</w:t>
      </w:r>
      <w:r w:rsidR="00F5179A" w:rsidRPr="00ED6ADA">
        <w:t xml:space="preserve">. </w:t>
      </w:r>
      <w:r w:rsidR="005C67BF" w:rsidRPr="00ED6ADA">
        <w:t>Using g</w:t>
      </w:r>
      <w:r w:rsidR="000B4661" w:rsidRPr="00ED6ADA">
        <w:t>raphics</w:t>
      </w:r>
      <w:bookmarkEnd w:id="874"/>
      <w:bookmarkEnd w:id="875"/>
      <w:bookmarkEnd w:id="876"/>
      <w:r w:rsidR="004017D5" w:rsidRPr="00ED6ADA">
        <w:t xml:space="preserve"> </w:t>
      </w:r>
    </w:p>
    <w:p w14:paraId="342EF8A1" w14:textId="77777777" w:rsidR="00A97602" w:rsidRPr="00ED6ADA" w:rsidRDefault="00A97602" w:rsidP="00A97602"/>
    <w:p w14:paraId="0904F675" w14:textId="77777777" w:rsidR="006E3842" w:rsidRPr="00ED6ADA" w:rsidRDefault="00FC69A6" w:rsidP="007C60DF">
      <w:r w:rsidRPr="00ED6ADA">
        <w:t xml:space="preserve">     </w:t>
      </w:r>
      <w:r w:rsidR="00143982" w:rsidRPr="00ED6ADA">
        <w:t>a</w:t>
      </w:r>
      <w:r w:rsidR="00F5179A" w:rsidRPr="00ED6ADA">
        <w:t xml:space="preserve">. </w:t>
      </w:r>
      <w:r w:rsidR="006C2469" w:rsidRPr="00ED6ADA">
        <w:t xml:space="preserve">A graphic is a </w:t>
      </w:r>
      <w:r w:rsidR="0018704D" w:rsidRPr="00ED6ADA">
        <w:t>boxed</w:t>
      </w:r>
      <w:r w:rsidR="006C2469" w:rsidRPr="00ED6ADA">
        <w:t xml:space="preserve"> display of information set apart from the body </w:t>
      </w:r>
      <w:r w:rsidR="00F81A4D" w:rsidRPr="00ED6ADA">
        <w:t>text</w:t>
      </w:r>
      <w:r w:rsidR="00F5179A" w:rsidRPr="00ED6ADA">
        <w:t xml:space="preserve">. </w:t>
      </w:r>
      <w:r w:rsidR="006C2469" w:rsidRPr="00ED6ADA">
        <w:t xml:space="preserve">Graphics explain or clarify material or replace </w:t>
      </w:r>
      <w:r w:rsidR="002C09B6" w:rsidRPr="00ED6ADA">
        <w:t xml:space="preserve">a </w:t>
      </w:r>
      <w:r w:rsidR="006C2469" w:rsidRPr="00ED6ADA">
        <w:t>complex narrative with a simpler, more easily understood explanation</w:t>
      </w:r>
      <w:r w:rsidR="00F5179A" w:rsidRPr="00ED6ADA">
        <w:t xml:space="preserve">. </w:t>
      </w:r>
      <w:r w:rsidR="006C2469" w:rsidRPr="00ED6ADA">
        <w:t xml:space="preserve">For the purposes of </w:t>
      </w:r>
      <w:r w:rsidR="00D76FCC" w:rsidRPr="00ED6ADA">
        <w:t>this pamphlet</w:t>
      </w:r>
      <w:r w:rsidR="006C2469" w:rsidRPr="00ED6ADA">
        <w:t xml:space="preserve">, </w:t>
      </w:r>
      <w:r w:rsidR="003A05D5" w:rsidRPr="00ED6ADA">
        <w:t>“</w:t>
      </w:r>
      <w:r w:rsidR="006C2469" w:rsidRPr="00ED6ADA">
        <w:t>graphics</w:t>
      </w:r>
      <w:r w:rsidR="003A05D5" w:rsidRPr="00ED6ADA">
        <w:t>”</w:t>
      </w:r>
      <w:r w:rsidR="006C2469" w:rsidRPr="00ED6ADA">
        <w:t xml:space="preserve"> refers only to figures and tables</w:t>
      </w:r>
      <w:r w:rsidR="00F5179A" w:rsidRPr="00ED6ADA">
        <w:t xml:space="preserve">. </w:t>
      </w:r>
      <w:r w:rsidR="00B564F8" w:rsidRPr="00ED6ADA">
        <w:t>Although set apart from the text, o</w:t>
      </w:r>
      <w:r w:rsidR="006C2469" w:rsidRPr="00ED6ADA">
        <w:t xml:space="preserve">ther </w:t>
      </w:r>
      <w:r w:rsidR="0018704D" w:rsidRPr="00ED6ADA">
        <w:t xml:space="preserve">boxed </w:t>
      </w:r>
      <w:r w:rsidR="007A0AD5" w:rsidRPr="00ED6ADA">
        <w:t xml:space="preserve">material to </w:t>
      </w:r>
      <w:r w:rsidR="006C2469" w:rsidRPr="00ED6ADA">
        <w:t>includ</w:t>
      </w:r>
      <w:r w:rsidR="007A0AD5" w:rsidRPr="00ED6ADA">
        <w:t>e</w:t>
      </w:r>
      <w:r w:rsidR="006C2469" w:rsidRPr="00ED6ADA">
        <w:t xml:space="preserve"> callouts, textual notes, various types o</w:t>
      </w:r>
      <w:r w:rsidR="007A0AD5" w:rsidRPr="00ED6ADA">
        <w:t>f notices, and special segments are</w:t>
      </w:r>
      <w:r w:rsidR="006C2469" w:rsidRPr="00ED6ADA">
        <w:t xml:space="preserve"> not considered graphics</w:t>
      </w:r>
      <w:r w:rsidR="00F5179A" w:rsidRPr="00ED6ADA">
        <w:t xml:space="preserve">. </w:t>
      </w:r>
      <w:r w:rsidR="00AF4793" w:rsidRPr="00ED6ADA">
        <w:t xml:space="preserve">(See </w:t>
      </w:r>
      <w:r w:rsidR="00F92F13" w:rsidRPr="00ED6ADA">
        <w:t>para</w:t>
      </w:r>
      <w:r w:rsidR="00AF4793" w:rsidRPr="00ED6ADA">
        <w:t xml:space="preserve">s </w:t>
      </w:r>
      <w:r w:rsidR="00337608" w:rsidRPr="00ED6ADA">
        <w:t>4-</w:t>
      </w:r>
      <w:r w:rsidR="00AF4793" w:rsidRPr="00ED6ADA">
        <w:t>1</w:t>
      </w:r>
      <w:r w:rsidR="005F3D7B" w:rsidRPr="00ED6ADA">
        <w:t xml:space="preserve">3 </w:t>
      </w:r>
      <w:r w:rsidR="00AF4793" w:rsidRPr="00ED6ADA">
        <w:t xml:space="preserve">through </w:t>
      </w:r>
      <w:r w:rsidR="00337608" w:rsidRPr="00ED6ADA">
        <w:t>4-</w:t>
      </w:r>
      <w:r w:rsidR="00AF4793" w:rsidRPr="00ED6ADA">
        <w:t xml:space="preserve">17 and </w:t>
      </w:r>
      <w:r w:rsidR="00337608" w:rsidRPr="00ED6ADA">
        <w:t>5-</w:t>
      </w:r>
      <w:r w:rsidR="002F03EE" w:rsidRPr="00ED6ADA">
        <w:t>21</w:t>
      </w:r>
      <w:r w:rsidR="005D7968" w:rsidRPr="00ED6ADA">
        <w:t>.</w:t>
      </w:r>
      <w:r w:rsidR="00B7556D" w:rsidRPr="00ED6ADA">
        <w:t xml:space="preserve">) </w:t>
      </w:r>
      <w:r w:rsidR="006E3842" w:rsidRPr="00ED6ADA">
        <w:t xml:space="preserve">Graphics may be </w:t>
      </w:r>
      <w:r w:rsidR="00AF4793" w:rsidRPr="00ED6ADA">
        <w:t>set</w:t>
      </w:r>
      <w:r w:rsidR="006E3842" w:rsidRPr="00ED6ADA">
        <w:t xml:space="preserve"> in the introduction, chapters, and appendixes</w:t>
      </w:r>
      <w:r w:rsidR="00F5179A" w:rsidRPr="00ED6ADA">
        <w:t xml:space="preserve">. </w:t>
      </w:r>
      <w:r w:rsidR="006E3842" w:rsidRPr="00ED6ADA">
        <w:t>They do not app</w:t>
      </w:r>
      <w:r w:rsidR="009E7A24" w:rsidRPr="00ED6ADA">
        <w:t>ear in the preface or glossary</w:t>
      </w:r>
      <w:r w:rsidR="00F5179A" w:rsidRPr="00ED6ADA">
        <w:t xml:space="preserve">. </w:t>
      </w:r>
    </w:p>
    <w:p w14:paraId="1E6FA24D" w14:textId="77777777" w:rsidR="00A97602" w:rsidRPr="00ED6ADA" w:rsidRDefault="00A97602" w:rsidP="007C60DF"/>
    <w:p w14:paraId="3BB21580" w14:textId="77777777" w:rsidR="006C5163" w:rsidRPr="00ED6ADA" w:rsidRDefault="00FC69A6" w:rsidP="007C60DF">
      <w:r w:rsidRPr="00ED6ADA">
        <w:t xml:space="preserve">     </w:t>
      </w:r>
      <w:r w:rsidR="00143982" w:rsidRPr="00ED6ADA">
        <w:t>b</w:t>
      </w:r>
      <w:r w:rsidR="00F5179A" w:rsidRPr="00ED6ADA">
        <w:t xml:space="preserve">. </w:t>
      </w:r>
      <w:r w:rsidR="00B220BF" w:rsidRPr="00ED6ADA">
        <w:t>Figures and tables perform their explanatory function differently</w:t>
      </w:r>
      <w:r w:rsidR="00F5179A" w:rsidRPr="00ED6ADA">
        <w:t xml:space="preserve">. </w:t>
      </w:r>
      <w:r w:rsidR="009E7A24" w:rsidRPr="00ED6ADA">
        <w:t xml:space="preserve">(See figure </w:t>
      </w:r>
      <w:r w:rsidR="00EF092E" w:rsidRPr="00ED6ADA">
        <w:t>10-</w:t>
      </w:r>
      <w:r w:rsidR="009E7A24" w:rsidRPr="00ED6ADA">
        <w:t>1</w:t>
      </w:r>
      <w:r w:rsidR="005D7968" w:rsidRPr="00ED6ADA">
        <w:t>.)</w:t>
      </w:r>
    </w:p>
    <w:p w14:paraId="39EFABD0" w14:textId="77777777" w:rsidR="00A97602" w:rsidRPr="00ED6ADA" w:rsidRDefault="00A97602" w:rsidP="007C60DF"/>
    <w:p w14:paraId="3A9F1C03" w14:textId="77777777" w:rsidR="006C5163" w:rsidRPr="00ED6ADA" w:rsidRDefault="00FC69A6" w:rsidP="007C60DF">
      <w:r w:rsidRPr="00ED6ADA">
        <w:t xml:space="preserve">          </w:t>
      </w:r>
      <w:r w:rsidR="006C5163" w:rsidRPr="00ED6ADA">
        <w:t>(1</w:t>
      </w:r>
      <w:r w:rsidR="00B7556D" w:rsidRPr="00ED6ADA">
        <w:t xml:space="preserve">) </w:t>
      </w:r>
      <w:r w:rsidR="0067765A" w:rsidRPr="00ED6ADA">
        <w:t>Figures consist primarily of objects</w:t>
      </w:r>
      <w:r w:rsidR="00F5179A" w:rsidRPr="00ED6ADA">
        <w:t xml:space="preserve">. </w:t>
      </w:r>
      <w:r w:rsidR="0067765A" w:rsidRPr="00ED6ADA">
        <w:t xml:space="preserve">They are best used to portray processes and </w:t>
      </w:r>
      <w:r w:rsidR="00EB7199" w:rsidRPr="00ED6ADA">
        <w:t>relationship</w:t>
      </w:r>
      <w:r w:rsidR="00182D52" w:rsidRPr="00ED6ADA">
        <w:t>s</w:t>
      </w:r>
      <w:r w:rsidR="009E7A24" w:rsidRPr="00ED6ADA">
        <w:t xml:space="preserve"> among things</w:t>
      </w:r>
      <w:r w:rsidR="00F5179A" w:rsidRPr="00ED6ADA">
        <w:t xml:space="preserve">. </w:t>
      </w:r>
    </w:p>
    <w:p w14:paraId="05026394" w14:textId="77777777" w:rsidR="00A97602" w:rsidRPr="00ED6ADA" w:rsidRDefault="00A97602" w:rsidP="007C60DF"/>
    <w:p w14:paraId="47B2D8FE" w14:textId="77777777" w:rsidR="0067765A" w:rsidRPr="00ED6ADA" w:rsidRDefault="00FC69A6" w:rsidP="007C60DF">
      <w:r w:rsidRPr="00ED6ADA">
        <w:t xml:space="preserve">          </w:t>
      </w:r>
      <w:r w:rsidR="006C5163" w:rsidRPr="00ED6ADA">
        <w:t>(2</w:t>
      </w:r>
      <w:r w:rsidR="00B7556D" w:rsidRPr="00ED6ADA">
        <w:t xml:space="preserve">) </w:t>
      </w:r>
      <w:r w:rsidR="00EB7199" w:rsidRPr="00ED6ADA">
        <w:t>In contrast, t</w:t>
      </w:r>
      <w:r w:rsidR="0067765A" w:rsidRPr="00ED6ADA">
        <w:t>ables are almost exclusively text</w:t>
      </w:r>
      <w:r w:rsidR="00F5179A" w:rsidRPr="00ED6ADA">
        <w:t xml:space="preserve">. </w:t>
      </w:r>
      <w:r w:rsidR="0067765A" w:rsidRPr="00ED6ADA">
        <w:t>They are used primarily to present reference material</w:t>
      </w:r>
      <w:r w:rsidR="00EB7199" w:rsidRPr="00ED6ADA">
        <w:t xml:space="preserve">, </w:t>
      </w:r>
      <w:r w:rsidR="0067765A" w:rsidRPr="00ED6ADA">
        <w:t>such as weights, measures,</w:t>
      </w:r>
      <w:r w:rsidR="00EB7199" w:rsidRPr="00ED6ADA">
        <w:t xml:space="preserve"> </w:t>
      </w:r>
      <w:r w:rsidR="00182D52" w:rsidRPr="00ED6ADA">
        <w:t>and</w:t>
      </w:r>
      <w:r w:rsidR="00EB7199" w:rsidRPr="00ED6ADA">
        <w:t xml:space="preserve"> troubleshooting information</w:t>
      </w:r>
      <w:r w:rsidR="00F5179A" w:rsidRPr="00ED6ADA">
        <w:t xml:space="preserve">. </w:t>
      </w:r>
      <w:r w:rsidR="00A80D49" w:rsidRPr="00ED6ADA">
        <w:t>Most tables use columns to present the same type of information about several topics</w:t>
      </w:r>
      <w:r w:rsidR="00F5179A" w:rsidRPr="00ED6ADA">
        <w:t xml:space="preserve">. </w:t>
      </w:r>
      <w:r w:rsidR="00A80D49" w:rsidRPr="00ED6ADA">
        <w:t xml:space="preserve">However, </w:t>
      </w:r>
      <w:r w:rsidR="000D43F2" w:rsidRPr="00ED6ADA">
        <w:t xml:space="preserve">text </w:t>
      </w:r>
      <w:r w:rsidR="00143982" w:rsidRPr="00ED6ADA">
        <w:t>t</w:t>
      </w:r>
      <w:r w:rsidR="00EB7199" w:rsidRPr="00ED6ADA">
        <w:t>ables</w:t>
      </w:r>
      <w:r w:rsidR="0067765A" w:rsidRPr="00ED6ADA">
        <w:t xml:space="preserve"> are </w:t>
      </w:r>
      <w:r w:rsidR="0067765A" w:rsidRPr="00ED6ADA">
        <w:lastRenderedPageBreak/>
        <w:t>appropriate for presenting lists</w:t>
      </w:r>
      <w:r w:rsidR="007A0AD5" w:rsidRPr="00ED6ADA">
        <w:t xml:space="preserve">, </w:t>
      </w:r>
      <w:r w:rsidR="00567302" w:rsidRPr="00ED6ADA">
        <w:t>especially</w:t>
      </w:r>
      <w:r w:rsidR="007A0AD5" w:rsidRPr="00ED6ADA">
        <w:t xml:space="preserve">, long lists </w:t>
      </w:r>
      <w:r w:rsidR="0067765A" w:rsidRPr="00ED6ADA">
        <w:t xml:space="preserve">that would distract readers if included in the body </w:t>
      </w:r>
      <w:r w:rsidR="00F81A4D" w:rsidRPr="00ED6ADA">
        <w:t>text</w:t>
      </w:r>
      <w:r w:rsidR="00F5179A" w:rsidRPr="00ED6ADA">
        <w:t xml:space="preserve">. </w:t>
      </w:r>
    </w:p>
    <w:p w14:paraId="333B52E7" w14:textId="77777777" w:rsidR="00A97602" w:rsidRPr="00ED6ADA" w:rsidRDefault="00A97602" w:rsidP="007C60DF"/>
    <w:p w14:paraId="05E83E77" w14:textId="77777777" w:rsidR="003563C6" w:rsidRPr="00ED6ADA" w:rsidRDefault="00940FB5" w:rsidP="001008AD">
      <w:pPr>
        <w:pStyle w:val="figure0"/>
      </w:pPr>
      <w:bookmarkStart w:id="877" w:name="_Toc55801708"/>
      <w:bookmarkStart w:id="878" w:name="_Toc61002417"/>
      <w:bookmarkStart w:id="879" w:name="_Toc99977689"/>
      <w:bookmarkStart w:id="880" w:name="_Toc114126599"/>
      <w:r w:rsidRPr="00ED6ADA">
        <w:drawing>
          <wp:anchor distT="0" distB="0" distL="114300" distR="114300" simplePos="0" relativeHeight="251639808" behindDoc="0" locked="1" layoutInCell="1" allowOverlap="1" wp14:anchorId="5A1DD1E9" wp14:editId="450AC677">
            <wp:simplePos x="0" y="0"/>
            <wp:positionH relativeFrom="margin">
              <wp:align>left</wp:align>
            </wp:positionH>
            <wp:positionV relativeFrom="paragraph">
              <wp:posOffset>109855</wp:posOffset>
            </wp:positionV>
            <wp:extent cx="5485130" cy="2021205"/>
            <wp:effectExtent l="19050" t="19050" r="20320" b="17145"/>
            <wp:wrapTopAndBottom/>
            <wp:docPr id="95"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34">
                      <a:extLst>
                        <a:ext uri="{28A0092B-C50C-407E-A947-70E740481C1C}">
                          <a14:useLocalDpi xmlns:a14="http://schemas.microsoft.com/office/drawing/2010/main" val="0"/>
                        </a:ext>
                      </a:extLst>
                    </a:blip>
                    <a:srcRect l="-1089" b="-3603"/>
                    <a:stretch>
                      <a:fillRect/>
                    </a:stretch>
                  </pic:blipFill>
                  <pic:spPr bwMode="auto">
                    <a:xfrm>
                      <a:off x="0" y="0"/>
                      <a:ext cx="5485130" cy="20212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Start w:id="881" w:name="_Toc358719669"/>
      <w:bookmarkStart w:id="882" w:name="_Toc362949288"/>
      <w:bookmarkStart w:id="883" w:name="_Toc364059950"/>
      <w:r w:rsidR="003563C6" w:rsidRPr="00ED6ADA">
        <w:t xml:space="preserve">Figure </w:t>
      </w:r>
      <w:r w:rsidR="00EF092E" w:rsidRPr="00ED6ADA">
        <w:t>10-</w:t>
      </w:r>
      <w:r w:rsidR="003563C6" w:rsidRPr="00ED6ADA">
        <w:t>1</w:t>
      </w:r>
      <w:r w:rsidR="00F5179A" w:rsidRPr="00ED6ADA">
        <w:t xml:space="preserve">. </w:t>
      </w:r>
      <w:r w:rsidR="003563C6" w:rsidRPr="00ED6ADA">
        <w:t>Figure versus table</w:t>
      </w:r>
      <w:bookmarkEnd w:id="877"/>
      <w:bookmarkEnd w:id="878"/>
      <w:bookmarkEnd w:id="879"/>
      <w:bookmarkEnd w:id="880"/>
      <w:bookmarkEnd w:id="881"/>
      <w:bookmarkEnd w:id="882"/>
      <w:bookmarkEnd w:id="883"/>
    </w:p>
    <w:p w14:paraId="39B106D7" w14:textId="77777777" w:rsidR="00A97602" w:rsidRPr="00ED6ADA" w:rsidRDefault="00A97602" w:rsidP="003764A2"/>
    <w:p w14:paraId="57603501" w14:textId="77777777" w:rsidR="00AE42BE" w:rsidRPr="00ED6ADA" w:rsidRDefault="00FC69A6" w:rsidP="007C60DF">
      <w:r w:rsidRPr="00ED6ADA">
        <w:t xml:space="preserve">     </w:t>
      </w:r>
      <w:r w:rsidR="00AE42BE" w:rsidRPr="00ED6ADA">
        <w:t>c</w:t>
      </w:r>
      <w:r w:rsidR="00F5179A" w:rsidRPr="00ED6ADA">
        <w:t xml:space="preserve">. </w:t>
      </w:r>
      <w:r w:rsidR="00AE42BE" w:rsidRPr="00ED6ADA">
        <w:t>The graphic artist creates most figures containing artwork</w:t>
      </w:r>
      <w:r w:rsidR="00F5179A" w:rsidRPr="00ED6ADA">
        <w:t xml:space="preserve">. </w:t>
      </w:r>
      <w:r w:rsidR="00AE42BE" w:rsidRPr="00ED6ADA">
        <w:t>Authors and editors create tables and figures</w:t>
      </w:r>
      <w:r w:rsidR="00B564F8" w:rsidRPr="00ED6ADA">
        <w:t xml:space="preserve"> containing only text</w:t>
      </w:r>
      <w:r w:rsidR="00F5179A" w:rsidRPr="00ED6ADA">
        <w:t xml:space="preserve">. </w:t>
      </w:r>
      <w:r w:rsidR="00AE42BE" w:rsidRPr="00ED6ADA">
        <w:t xml:space="preserve">This division of labor makes best use of </w:t>
      </w:r>
      <w:r w:rsidR="00C809AB" w:rsidRPr="00ED6ADA">
        <w:t>the graphic artist</w:t>
      </w:r>
      <w:r w:rsidR="003A05D5" w:rsidRPr="00ED6ADA">
        <w:t>’</w:t>
      </w:r>
      <w:r w:rsidR="00C809AB" w:rsidRPr="00ED6ADA">
        <w:t>s skills and makes it easier to adjust the content of graphics containing only text</w:t>
      </w:r>
      <w:r w:rsidR="00F5179A" w:rsidRPr="00ED6ADA">
        <w:t xml:space="preserve">. </w:t>
      </w:r>
    </w:p>
    <w:p w14:paraId="20DE4B78" w14:textId="77777777" w:rsidR="00AD38E4" w:rsidRPr="00ED6ADA" w:rsidRDefault="00AD38E4" w:rsidP="007C60DF"/>
    <w:p w14:paraId="0B0207D9" w14:textId="77777777" w:rsidR="00FC16C1" w:rsidRPr="00ED6ADA" w:rsidRDefault="00FC69A6" w:rsidP="007C60DF">
      <w:r w:rsidRPr="00ED6ADA">
        <w:t xml:space="preserve">     </w:t>
      </w:r>
      <w:r w:rsidR="00FC16C1" w:rsidRPr="00ED6ADA">
        <w:t>d</w:t>
      </w:r>
      <w:r w:rsidR="00F5179A" w:rsidRPr="00ED6ADA">
        <w:t xml:space="preserve">. </w:t>
      </w:r>
      <w:r w:rsidR="00FC16C1" w:rsidRPr="00ED6ADA">
        <w:t xml:space="preserve">Authors </w:t>
      </w:r>
      <w:r w:rsidR="00992176" w:rsidRPr="00ED6ADA">
        <w:t>will ensure</w:t>
      </w:r>
      <w:r w:rsidR="00FC16C1" w:rsidRPr="00ED6ADA">
        <w:t xml:space="preserve"> information contained in graphics is accurate</w:t>
      </w:r>
      <w:r w:rsidR="00F5179A" w:rsidRPr="00ED6ADA">
        <w:t xml:space="preserve">. </w:t>
      </w:r>
      <w:r w:rsidR="00B564F8" w:rsidRPr="00ED6ADA">
        <w:t>E</w:t>
      </w:r>
      <w:r w:rsidR="00FC16C1" w:rsidRPr="00ED6ADA">
        <w:t xml:space="preserve">ditors </w:t>
      </w:r>
      <w:r w:rsidR="00992176" w:rsidRPr="00ED6ADA">
        <w:t xml:space="preserve">will ensure </w:t>
      </w:r>
      <w:r w:rsidR="00FC16C1" w:rsidRPr="00ED6ADA">
        <w:t xml:space="preserve"> graphics and text support each other</w:t>
      </w:r>
      <w:r w:rsidR="00F5179A" w:rsidRPr="00ED6ADA">
        <w:t xml:space="preserve">. </w:t>
      </w:r>
      <w:r w:rsidR="00FC16C1" w:rsidRPr="00ED6ADA">
        <w:t xml:space="preserve">Graphic artists </w:t>
      </w:r>
      <w:r w:rsidR="00992176" w:rsidRPr="00ED6ADA">
        <w:t xml:space="preserve">will ensure </w:t>
      </w:r>
      <w:r w:rsidR="00FC16C1" w:rsidRPr="00ED6ADA">
        <w:t>symbology used in graphics is doctrinally correct</w:t>
      </w:r>
      <w:r w:rsidR="00B564F8" w:rsidRPr="00ED6ADA">
        <w:t xml:space="preserve"> and </w:t>
      </w:r>
      <w:r w:rsidR="00992176" w:rsidRPr="00ED6ADA">
        <w:t>will prepare</w:t>
      </w:r>
      <w:r w:rsidR="00B564F8" w:rsidRPr="00ED6ADA">
        <w:t xml:space="preserve"> figures </w:t>
      </w:r>
      <w:r w:rsidR="007A3F06" w:rsidRPr="00ED6ADA">
        <w:t xml:space="preserve">that meet </w:t>
      </w:r>
      <w:r w:rsidR="00B564F8" w:rsidRPr="00ED6ADA">
        <w:t>the standards in this chapter and tables K-</w:t>
      </w:r>
      <w:r w:rsidR="00182D52" w:rsidRPr="00ED6ADA">
        <w:t>2</w:t>
      </w:r>
      <w:r w:rsidR="00B564F8" w:rsidRPr="00ED6ADA">
        <w:t xml:space="preserve"> thr</w:t>
      </w:r>
      <w:r w:rsidR="007A3F06" w:rsidRPr="00ED6ADA">
        <w:t>ough K-5</w:t>
      </w:r>
      <w:r w:rsidR="00F5179A" w:rsidRPr="00ED6ADA">
        <w:t xml:space="preserve">. </w:t>
      </w:r>
      <w:r w:rsidR="00FC16C1" w:rsidRPr="00ED6ADA">
        <w:t xml:space="preserve">All members of the writing team </w:t>
      </w:r>
      <w:r w:rsidR="00992176" w:rsidRPr="00ED6ADA">
        <w:t>will check</w:t>
      </w:r>
      <w:r w:rsidR="00FC16C1" w:rsidRPr="00ED6ADA">
        <w:t xml:space="preserve"> each other</w:t>
      </w:r>
      <w:r w:rsidR="003A05D5" w:rsidRPr="00ED6ADA">
        <w:t>’</w:t>
      </w:r>
      <w:r w:rsidR="00FC16C1" w:rsidRPr="00ED6ADA">
        <w:t>s work to ensure accuracy, clarity, and consistency</w:t>
      </w:r>
      <w:r w:rsidR="00F5179A" w:rsidRPr="00ED6ADA">
        <w:t xml:space="preserve">. </w:t>
      </w:r>
    </w:p>
    <w:p w14:paraId="67F3CDB8" w14:textId="77777777" w:rsidR="00A97602" w:rsidRPr="00ED6ADA" w:rsidRDefault="00A97602" w:rsidP="007C60DF"/>
    <w:p w14:paraId="0F280D66" w14:textId="77777777" w:rsidR="003E2618" w:rsidRPr="00ED6ADA" w:rsidRDefault="00EF092E" w:rsidP="00DB566F">
      <w:pPr>
        <w:pStyle w:val="Heading2"/>
        <w:rPr>
          <w:noProof/>
        </w:rPr>
      </w:pPr>
      <w:bookmarkStart w:id="884" w:name="_Toc61002261"/>
      <w:bookmarkStart w:id="885" w:name="_Toc99977526"/>
      <w:bookmarkStart w:id="886" w:name="_Toc114126436"/>
      <w:r w:rsidRPr="00ED6ADA">
        <w:t>10-</w:t>
      </w:r>
      <w:r w:rsidR="00F05D63" w:rsidRPr="00ED6ADA">
        <w:t>2</w:t>
      </w:r>
      <w:r w:rsidR="00F5179A" w:rsidRPr="00ED6ADA">
        <w:t xml:space="preserve">. </w:t>
      </w:r>
      <w:r w:rsidR="003E2618" w:rsidRPr="00ED6ADA">
        <w:t>Size</w:t>
      </w:r>
      <w:bookmarkEnd w:id="884"/>
      <w:bookmarkEnd w:id="885"/>
      <w:bookmarkEnd w:id="886"/>
      <w:r w:rsidR="004017D5" w:rsidRPr="00ED6ADA">
        <w:rPr>
          <w:noProof/>
        </w:rPr>
        <w:t xml:space="preserve"> </w:t>
      </w:r>
    </w:p>
    <w:p w14:paraId="0E96B7B5" w14:textId="77777777" w:rsidR="00FC69A6" w:rsidRPr="00ED6ADA" w:rsidRDefault="00FC69A6" w:rsidP="007C60DF"/>
    <w:p w14:paraId="47125054" w14:textId="77777777" w:rsidR="00E43D6B" w:rsidRPr="00ED6ADA" w:rsidRDefault="00FC69A6" w:rsidP="007C60DF">
      <w:r w:rsidRPr="00ED6ADA">
        <w:t xml:space="preserve">     </w:t>
      </w:r>
      <w:r w:rsidR="00567302" w:rsidRPr="00ED6ADA">
        <w:t>a</w:t>
      </w:r>
      <w:r w:rsidR="00F5179A" w:rsidRPr="00ED6ADA">
        <w:t xml:space="preserve">. </w:t>
      </w:r>
      <w:r w:rsidR="007A3F06" w:rsidRPr="00ED6ADA">
        <w:t>G</w:t>
      </w:r>
      <w:r w:rsidR="00BF40CC" w:rsidRPr="00ED6ADA">
        <w:t>raphics</w:t>
      </w:r>
      <w:r w:rsidR="003C5A56" w:rsidRPr="00ED6ADA">
        <w:t xml:space="preserve"> </w:t>
      </w:r>
      <w:r w:rsidR="007A3F06" w:rsidRPr="00ED6ADA">
        <w:t xml:space="preserve">should be sized </w:t>
      </w:r>
      <w:r w:rsidR="003C5A56" w:rsidRPr="00ED6ADA">
        <w:t>to fit the material displayed</w:t>
      </w:r>
      <w:r w:rsidR="00F5179A" w:rsidRPr="00ED6ADA">
        <w:t xml:space="preserve">. </w:t>
      </w:r>
      <w:r w:rsidR="003C5A56" w:rsidRPr="00ED6ADA">
        <w:t>Complex figures need to</w:t>
      </w:r>
      <w:r w:rsidR="00BF40CC" w:rsidRPr="00ED6ADA">
        <w:t xml:space="preserve"> be</w:t>
      </w:r>
      <w:r w:rsidR="003C5A56" w:rsidRPr="00ED6ADA">
        <w:t xml:space="preserve"> </w:t>
      </w:r>
      <w:r w:rsidR="003E2618" w:rsidRPr="00ED6ADA">
        <w:t>large enough to present the subject matter clearly</w:t>
      </w:r>
      <w:r w:rsidR="00F5179A" w:rsidRPr="00ED6ADA">
        <w:t xml:space="preserve">. </w:t>
      </w:r>
      <w:r w:rsidR="00BF40CC" w:rsidRPr="00ED6ADA">
        <w:t>All text in figures must be readable</w:t>
      </w:r>
      <w:r w:rsidR="00DE6B21" w:rsidRPr="00ED6ADA">
        <w:t xml:space="preserve"> except when the text is </w:t>
      </w:r>
      <w:r w:rsidR="007A3F06" w:rsidRPr="00ED6ADA">
        <w:t>included to illustrate a format and not for content</w:t>
      </w:r>
      <w:r w:rsidR="00F5179A" w:rsidRPr="00ED6ADA">
        <w:t xml:space="preserve">. </w:t>
      </w:r>
      <w:r w:rsidR="0093130E" w:rsidRPr="00ED6ADA">
        <w:t xml:space="preserve">(See figure </w:t>
      </w:r>
      <w:r w:rsidR="00EF092E" w:rsidRPr="00ED6ADA">
        <w:t>10-</w:t>
      </w:r>
      <w:r w:rsidR="0093130E" w:rsidRPr="00ED6ADA">
        <w:t xml:space="preserve">4 </w:t>
      </w:r>
      <w:r w:rsidR="007A3F06" w:rsidRPr="00ED6ADA">
        <w:t xml:space="preserve">on page </w:t>
      </w:r>
      <w:r w:rsidR="005F3D7B" w:rsidRPr="00ED6ADA">
        <w:t xml:space="preserve">231 </w:t>
      </w:r>
      <w:r w:rsidR="0093130E" w:rsidRPr="00ED6ADA">
        <w:t>for an example of blurring out nonessential text that would distract readers from the main point of the figure</w:t>
      </w:r>
      <w:r w:rsidR="005D7968" w:rsidRPr="00ED6ADA">
        <w:t>.)</w:t>
      </w:r>
    </w:p>
    <w:p w14:paraId="24A07B7C" w14:textId="77777777" w:rsidR="00A97602" w:rsidRPr="00ED6ADA" w:rsidRDefault="00A97602" w:rsidP="007C60DF"/>
    <w:p w14:paraId="3BAE1D23" w14:textId="77777777" w:rsidR="00704DF9" w:rsidRPr="00ED6ADA" w:rsidRDefault="00FC69A6" w:rsidP="00704DF9">
      <w:r w:rsidRPr="00ED6ADA">
        <w:t xml:space="preserve">     </w:t>
      </w:r>
      <w:r w:rsidR="00567302" w:rsidRPr="00ED6ADA">
        <w:t>b</w:t>
      </w:r>
      <w:r w:rsidR="00F5179A" w:rsidRPr="00ED6ADA">
        <w:t xml:space="preserve">. </w:t>
      </w:r>
      <w:r w:rsidR="003C5A56" w:rsidRPr="00ED6ADA">
        <w:t xml:space="preserve">Simple figures should </w:t>
      </w:r>
      <w:r w:rsidR="00E975F3" w:rsidRPr="00ED6ADA">
        <w:t>be no larger than needed to portray their contents</w:t>
      </w:r>
      <w:r w:rsidR="00F5179A" w:rsidRPr="00ED6ADA">
        <w:t xml:space="preserve">. </w:t>
      </w:r>
      <w:r w:rsidR="00BF40CC" w:rsidRPr="00ED6ADA">
        <w:t>A figure that is too large for its content overwhelms readers and gives it content an inappropriate prominence</w:t>
      </w:r>
      <w:r w:rsidR="00F5179A" w:rsidRPr="00ED6ADA">
        <w:t xml:space="preserve">. </w:t>
      </w:r>
      <w:r w:rsidR="00E975F3" w:rsidRPr="00ED6ADA">
        <w:t>That said, the</w:t>
      </w:r>
      <w:r w:rsidR="003C5A56" w:rsidRPr="00ED6ADA">
        <w:t xml:space="preserve"> size of graphics should </w:t>
      </w:r>
      <w:r w:rsidR="00E975F3" w:rsidRPr="00ED6ADA">
        <w:t>be consistent</w:t>
      </w:r>
      <w:r w:rsidR="003C5A56" w:rsidRPr="00ED6ADA">
        <w:t xml:space="preserve"> throughout a </w:t>
      </w:r>
      <w:r w:rsidR="00E975F3" w:rsidRPr="00ED6ADA">
        <w:t>publication</w:t>
      </w:r>
      <w:r w:rsidR="00F5179A" w:rsidRPr="00ED6ADA">
        <w:t xml:space="preserve">. </w:t>
      </w:r>
      <w:r w:rsidR="00E975F3" w:rsidRPr="00ED6ADA">
        <w:t>All graphics need</w:t>
      </w:r>
      <w:r w:rsidR="00BF40CC" w:rsidRPr="00ED6ADA">
        <w:t xml:space="preserve"> not</w:t>
      </w:r>
      <w:r w:rsidR="00E975F3" w:rsidRPr="00ED6ADA">
        <w:t xml:space="preserve">, and probably should not, </w:t>
      </w:r>
      <w:r w:rsidR="003C5A56" w:rsidRPr="00ED6ADA">
        <w:t>be the same size</w:t>
      </w:r>
      <w:r w:rsidR="00F5179A" w:rsidRPr="00ED6ADA">
        <w:t xml:space="preserve">. </w:t>
      </w:r>
      <w:r w:rsidR="003C5A56" w:rsidRPr="00ED6ADA">
        <w:t>However, use as few sizes as possible</w:t>
      </w:r>
      <w:r w:rsidR="00A80D49" w:rsidRPr="00ED6ADA">
        <w:t xml:space="preserve"> within a single publication</w:t>
      </w:r>
      <w:r w:rsidR="007A0AD5" w:rsidRPr="00ED6ADA">
        <w:t xml:space="preserve">, </w:t>
      </w:r>
      <w:r w:rsidR="00FA28C0" w:rsidRPr="00ED6ADA">
        <w:t xml:space="preserve">normally </w:t>
      </w:r>
      <w:r w:rsidR="003C5A56" w:rsidRPr="00ED6ADA">
        <w:t>two or three (small, medium, large</w:t>
      </w:r>
      <w:r w:rsidR="005D7968" w:rsidRPr="00ED6ADA">
        <w:t>)</w:t>
      </w:r>
      <w:r w:rsidR="00F5179A" w:rsidRPr="00ED6ADA">
        <w:t xml:space="preserve">. </w:t>
      </w:r>
      <w:bookmarkStart w:id="887" w:name="_Ref348437626"/>
      <w:r w:rsidR="00FA28C0" w:rsidRPr="00ED6ADA">
        <w:t>When resizing graphics during layout, ensure all graphics are reasonably close to one of the standard sizes</w:t>
      </w:r>
      <w:r w:rsidR="00F5179A" w:rsidRPr="00ED6ADA">
        <w:t xml:space="preserve">. </w:t>
      </w:r>
      <w:r w:rsidR="003C5A56" w:rsidRPr="00ED6ADA">
        <w:t>(</w:t>
      </w:r>
      <w:r w:rsidR="003E2618" w:rsidRPr="00ED6ADA">
        <w:t xml:space="preserve">See figure </w:t>
      </w:r>
      <w:r w:rsidR="00EF092E" w:rsidRPr="00ED6ADA">
        <w:t>10-</w:t>
      </w:r>
      <w:r w:rsidR="003E2618" w:rsidRPr="00ED6ADA">
        <w:t>2</w:t>
      </w:r>
      <w:r w:rsidR="00E975F3" w:rsidRPr="00ED6ADA">
        <w:t xml:space="preserve"> for the </w:t>
      </w:r>
    </w:p>
    <w:p w14:paraId="21A0A06F" w14:textId="77777777" w:rsidR="00704DF9" w:rsidRPr="00ED6ADA" w:rsidRDefault="00E975F3" w:rsidP="00704DF9">
      <w:r w:rsidRPr="00ED6ADA">
        <w:t>maximum dimensions for graphics</w:t>
      </w:r>
      <w:r w:rsidR="005D7968" w:rsidRPr="00ED6ADA">
        <w:t>.)</w:t>
      </w:r>
      <w:bookmarkEnd w:id="887"/>
    </w:p>
    <w:p w14:paraId="2A377833" w14:textId="77777777" w:rsidR="00704DF9" w:rsidRPr="00ED6ADA" w:rsidRDefault="00704DF9" w:rsidP="00704DF9"/>
    <w:p w14:paraId="2D0B0702" w14:textId="77777777" w:rsidR="00704DF9" w:rsidRPr="00ED6ADA" w:rsidRDefault="00704DF9" w:rsidP="00704DF9">
      <w:r w:rsidRPr="00ED6ADA">
        <w:t xml:space="preserve">     c. The orientation for most graphics is portrait, that is, with the top of the graphic at the top of the page (as shown in figure 10-2.) Large graphics may be laid out broadside (also called landscape), that is, oriented so the top of the graphic is at the left page margin. (See para 10-3f.)</w:t>
      </w:r>
    </w:p>
    <w:p w14:paraId="1B18A056" w14:textId="77777777" w:rsidR="00704DF9" w:rsidRPr="00ED6ADA" w:rsidRDefault="00704DF9" w:rsidP="00704DF9"/>
    <w:p w14:paraId="1ACBB718" w14:textId="77777777" w:rsidR="00704DF9" w:rsidRPr="00ED6ADA" w:rsidRDefault="00704DF9" w:rsidP="00DB566F">
      <w:pPr>
        <w:pStyle w:val="Heading2"/>
      </w:pPr>
      <w:bookmarkStart w:id="888" w:name="_Toc61002262"/>
      <w:bookmarkStart w:id="889" w:name="_Toc99977527"/>
      <w:bookmarkStart w:id="890" w:name="_Toc114126437"/>
      <w:r w:rsidRPr="00ED6ADA">
        <w:lastRenderedPageBreak/>
        <w:t>10-3. Design</w:t>
      </w:r>
      <w:bookmarkEnd w:id="888"/>
      <w:bookmarkEnd w:id="889"/>
      <w:bookmarkEnd w:id="890"/>
      <w:r w:rsidR="004017D5" w:rsidRPr="00ED6ADA">
        <w:t xml:space="preserve"> </w:t>
      </w:r>
    </w:p>
    <w:p w14:paraId="721C6B21" w14:textId="77777777" w:rsidR="00704DF9" w:rsidRPr="00ED6ADA" w:rsidRDefault="00704DF9" w:rsidP="00704DF9">
      <w:r w:rsidRPr="00ED6ADA">
        <w:t>Design of graphics includes several factors. (See tables K-1 through K-4 for design specifications for graphics. See app D for design considerations for graphics in classified and CUI publications.)</w:t>
      </w:r>
    </w:p>
    <w:p w14:paraId="4746CAE6" w14:textId="77777777" w:rsidR="00704DF9" w:rsidRPr="00ED6ADA" w:rsidRDefault="00704DF9" w:rsidP="00704DF9"/>
    <w:p w14:paraId="01E2A16A" w14:textId="77777777" w:rsidR="00704DF9" w:rsidRPr="00ED6ADA" w:rsidRDefault="00704DF9" w:rsidP="00704DF9">
      <w:r w:rsidRPr="00ED6ADA">
        <w:t xml:space="preserve">     a. Appearance. </w:t>
      </w:r>
    </w:p>
    <w:p w14:paraId="6E571A66" w14:textId="77777777" w:rsidR="00704DF9" w:rsidRPr="00ED6ADA" w:rsidRDefault="00704DF9" w:rsidP="00704DF9"/>
    <w:p w14:paraId="1E9CB26C" w14:textId="77777777" w:rsidR="00704DF9" w:rsidRPr="00ED6ADA" w:rsidRDefault="00704DF9" w:rsidP="00704DF9">
      <w:r w:rsidRPr="00ED6ADA">
        <w:t xml:space="preserve">          (1) Graphics should follow a consistent design throughout a publication. Similarity of style and technique enhance publication’s credibility. All figures should look as though they were prepared by the same graphic artist. All tables should be prepared in similar formats. </w:t>
      </w:r>
    </w:p>
    <w:p w14:paraId="7C758AE9" w14:textId="77777777" w:rsidR="00704DF9" w:rsidRPr="00ED6ADA" w:rsidRDefault="00704DF9" w:rsidP="00704DF9"/>
    <w:p w14:paraId="445EF6E5" w14:textId="77777777" w:rsidR="00704DF9" w:rsidRPr="00ED6ADA" w:rsidRDefault="00704DF9" w:rsidP="00704DF9">
      <w:r w:rsidRPr="00ED6ADA">
        <w:t xml:space="preserve">          (2) Content in figures needs to be displayed in a single style throughout a publication. Similar information should be portrayed the same way in all figures. For example, organizational charts may use either military symbols or labeled blocks but not a mix of the two. </w:t>
      </w:r>
    </w:p>
    <w:p w14:paraId="0A32788D" w14:textId="77777777" w:rsidR="003E2618" w:rsidRPr="00ED6ADA" w:rsidRDefault="003E2618" w:rsidP="007C60DF"/>
    <w:p w14:paraId="4D476607" w14:textId="0BE78869" w:rsidR="003E2618" w:rsidRPr="00ED6ADA" w:rsidRDefault="00DD44BB" w:rsidP="001008AD">
      <w:pPr>
        <w:pStyle w:val="figure0"/>
      </w:pPr>
      <w:bookmarkStart w:id="891" w:name="_Toc362949289"/>
      <w:bookmarkStart w:id="892" w:name="_Toc364059951"/>
      <w:bookmarkStart w:id="893" w:name="_Toc55801709"/>
      <w:bookmarkStart w:id="894" w:name="_Toc61002418"/>
      <w:bookmarkStart w:id="895" w:name="_Toc99977690"/>
      <w:bookmarkStart w:id="896" w:name="_Toc114126600"/>
      <w:r w:rsidRPr="00ED6ADA">
        <w:drawing>
          <wp:anchor distT="0" distB="0" distL="114300" distR="114300" simplePos="0" relativeHeight="251689984" behindDoc="0" locked="1" layoutInCell="1" allowOverlap="1" wp14:anchorId="496C8F82" wp14:editId="16EEA154">
            <wp:simplePos x="0" y="0"/>
            <wp:positionH relativeFrom="column">
              <wp:align>center</wp:align>
            </wp:positionH>
            <wp:positionV relativeFrom="paragraph">
              <wp:posOffset>4445</wp:posOffset>
            </wp:positionV>
            <wp:extent cx="4745736" cy="4562856"/>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5736" cy="4562856"/>
                    </a:xfrm>
                    <a:prstGeom prst="rect">
                      <a:avLst/>
                    </a:prstGeom>
                    <a:noFill/>
                  </pic:spPr>
                </pic:pic>
              </a:graphicData>
            </a:graphic>
            <wp14:sizeRelH relativeFrom="page">
              <wp14:pctWidth>0</wp14:pctWidth>
            </wp14:sizeRelH>
            <wp14:sizeRelV relativeFrom="page">
              <wp14:pctHeight>0</wp14:pctHeight>
            </wp14:sizeRelV>
          </wp:anchor>
        </w:drawing>
      </w:r>
      <w:r w:rsidR="003E2618" w:rsidRPr="00ED6ADA">
        <w:t xml:space="preserve">Figure </w:t>
      </w:r>
      <w:r w:rsidR="00EF092E" w:rsidRPr="00ED6ADA">
        <w:t>10-</w:t>
      </w:r>
      <w:r w:rsidR="003E2618" w:rsidRPr="00ED6ADA">
        <w:t>2</w:t>
      </w:r>
      <w:r w:rsidR="00F5179A" w:rsidRPr="00ED6ADA">
        <w:t xml:space="preserve">. </w:t>
      </w:r>
      <w:r w:rsidR="003E2618" w:rsidRPr="00ED6ADA">
        <w:t>Maximum graphic sizes</w:t>
      </w:r>
      <w:bookmarkEnd w:id="891"/>
      <w:bookmarkEnd w:id="892"/>
      <w:bookmarkEnd w:id="893"/>
      <w:bookmarkEnd w:id="894"/>
      <w:bookmarkEnd w:id="895"/>
      <w:bookmarkEnd w:id="896"/>
    </w:p>
    <w:p w14:paraId="47220C36" w14:textId="77777777" w:rsidR="00704DF9" w:rsidRPr="00ED6ADA" w:rsidRDefault="00704DF9" w:rsidP="00704DF9"/>
    <w:p w14:paraId="003B3C27" w14:textId="77777777" w:rsidR="00704DF9" w:rsidRPr="00ED6ADA" w:rsidRDefault="00704DF9" w:rsidP="00704DF9">
      <w:r w:rsidRPr="00ED6ADA">
        <w:t xml:space="preserve">          (3) The graphic artist will ensure consistency in the appearance of graphics. The editor will ensure consistent placement of graphics. However, other writing team members assist whenever they review graphics and laid-out drafts. When more than one graphic artist contributes artwork </w:t>
      </w:r>
      <w:r w:rsidRPr="00ED6ADA">
        <w:lastRenderedPageBreak/>
        <w:t xml:space="preserve">or the artist assigned to the project changes, the project leader will ensure all concerned are aware of the graphic style conventions for the project. </w:t>
      </w:r>
    </w:p>
    <w:p w14:paraId="7B7F510C" w14:textId="77777777" w:rsidR="00A97602" w:rsidRPr="00ED6ADA" w:rsidRDefault="00A97602" w:rsidP="003764A2"/>
    <w:p w14:paraId="5E5531FE" w14:textId="77777777" w:rsidR="00072A76" w:rsidRPr="00ED6ADA" w:rsidRDefault="00FC69A6" w:rsidP="007C60DF">
      <w:r w:rsidRPr="00ED6ADA">
        <w:t xml:space="preserve">          </w:t>
      </w:r>
      <w:r w:rsidR="006C13F5" w:rsidRPr="00ED6ADA">
        <w:t>(4</w:t>
      </w:r>
      <w:r w:rsidR="00B7556D" w:rsidRPr="00ED6ADA">
        <w:t xml:space="preserve">) </w:t>
      </w:r>
      <w:r w:rsidR="0073337C" w:rsidRPr="00ED6ADA">
        <w:t xml:space="preserve">The portrayal of information in figures </w:t>
      </w:r>
      <w:r w:rsidR="00072A76" w:rsidRPr="00ED6ADA">
        <w:t xml:space="preserve">should be consistent with </w:t>
      </w:r>
      <w:r w:rsidR="0073337C" w:rsidRPr="00ED6ADA">
        <w:t>how similar information is portrayed in the publication</w:t>
      </w:r>
      <w:r w:rsidR="00F5179A" w:rsidRPr="00ED6ADA">
        <w:t xml:space="preserve">. </w:t>
      </w:r>
      <w:r w:rsidR="0073337C" w:rsidRPr="00ED6ADA">
        <w:t>For example, t</w:t>
      </w:r>
      <w:r w:rsidR="00072A76" w:rsidRPr="00ED6ADA">
        <w:t xml:space="preserve">erms </w:t>
      </w:r>
      <w:r w:rsidR="0073337C" w:rsidRPr="00ED6ADA">
        <w:t xml:space="preserve">used </w:t>
      </w:r>
      <w:r w:rsidR="00EE47B4" w:rsidRPr="00ED6ADA">
        <w:t xml:space="preserve">and order of words in </w:t>
      </w:r>
      <w:r w:rsidR="00072A76" w:rsidRPr="00ED6ADA">
        <w:t>figure</w:t>
      </w:r>
      <w:r w:rsidR="00EE47B4" w:rsidRPr="00ED6ADA">
        <w:t>s</w:t>
      </w:r>
      <w:r w:rsidR="00072A76" w:rsidRPr="00ED6ADA">
        <w:t xml:space="preserve"> should mirror </w:t>
      </w:r>
      <w:r w:rsidR="00B4000B" w:rsidRPr="00ED6ADA">
        <w:t xml:space="preserve">the terms used in text and </w:t>
      </w:r>
      <w:r w:rsidR="00072A76" w:rsidRPr="00ED6ADA">
        <w:t>the order in which they are discussed</w:t>
      </w:r>
      <w:r w:rsidR="00F5179A" w:rsidRPr="00ED6ADA">
        <w:t xml:space="preserve">. </w:t>
      </w:r>
    </w:p>
    <w:p w14:paraId="056BD670" w14:textId="77777777" w:rsidR="00A97602" w:rsidRPr="00ED6ADA" w:rsidRDefault="00A97602" w:rsidP="007C60DF"/>
    <w:p w14:paraId="150E2F27" w14:textId="77777777" w:rsidR="00883FDA" w:rsidRPr="00ED6ADA" w:rsidRDefault="00FC69A6" w:rsidP="007C60DF">
      <w:r w:rsidRPr="00ED6ADA">
        <w:t xml:space="preserve">     </w:t>
      </w:r>
      <w:r w:rsidR="00883FDA" w:rsidRPr="00ED6ADA">
        <w:t>b</w:t>
      </w:r>
      <w:r w:rsidR="00F5179A" w:rsidRPr="00ED6ADA">
        <w:t xml:space="preserve">. </w:t>
      </w:r>
      <w:r w:rsidR="00883FDA" w:rsidRPr="00ED6ADA">
        <w:t>Color</w:t>
      </w:r>
      <w:r w:rsidR="00F5179A" w:rsidRPr="00ED6ADA">
        <w:t xml:space="preserve">. </w:t>
      </w:r>
    </w:p>
    <w:p w14:paraId="5C33A1F0" w14:textId="77777777" w:rsidR="00A97602" w:rsidRPr="00ED6ADA" w:rsidRDefault="00A97602" w:rsidP="007C60DF"/>
    <w:p w14:paraId="43D86BEC" w14:textId="77777777" w:rsidR="00883FDA" w:rsidRPr="00ED6ADA" w:rsidRDefault="00FC69A6" w:rsidP="007C60DF">
      <w:r w:rsidRPr="00ED6ADA">
        <w:t xml:space="preserve">          </w:t>
      </w:r>
      <w:r w:rsidR="00883FDA" w:rsidRPr="00ED6ADA">
        <w:t>(1</w:t>
      </w:r>
      <w:r w:rsidR="00B7556D" w:rsidRPr="00ED6ADA">
        <w:t xml:space="preserve">) </w:t>
      </w:r>
      <w:r w:rsidR="00B4000B" w:rsidRPr="00ED6ADA">
        <w:t>In doctrinal and training publications, c</w:t>
      </w:r>
      <w:r w:rsidR="00883FDA" w:rsidRPr="00ED6ADA">
        <w:t>olor is used only in figures</w:t>
      </w:r>
      <w:r w:rsidR="00F5179A" w:rsidRPr="00ED6ADA">
        <w:t xml:space="preserve">. </w:t>
      </w:r>
      <w:r w:rsidR="00883FDA" w:rsidRPr="00ED6ADA">
        <w:t xml:space="preserve">Determining </w:t>
      </w:r>
      <w:r w:rsidR="00992176" w:rsidRPr="00ED6ADA">
        <w:t>color</w:t>
      </w:r>
      <w:r w:rsidR="003A05D5" w:rsidRPr="00ED6ADA">
        <w:t>’</w:t>
      </w:r>
      <w:r w:rsidR="00992176" w:rsidRPr="00ED6ADA">
        <w:t xml:space="preserve">s </w:t>
      </w:r>
      <w:r w:rsidR="00883FDA" w:rsidRPr="00ED6ADA">
        <w:t xml:space="preserve">use is </w:t>
      </w:r>
      <w:r w:rsidR="00DD1707" w:rsidRPr="00ED6ADA">
        <w:t>a function</w:t>
      </w:r>
      <w:r w:rsidR="00883FDA" w:rsidRPr="00ED6ADA">
        <w:t xml:space="preserve"> of design</w:t>
      </w:r>
      <w:r w:rsidR="00F5179A" w:rsidRPr="00ED6ADA">
        <w:t xml:space="preserve">. </w:t>
      </w:r>
    </w:p>
    <w:p w14:paraId="60B1209D" w14:textId="77777777" w:rsidR="00A97602" w:rsidRPr="00ED6ADA" w:rsidRDefault="00A97602" w:rsidP="007C60DF"/>
    <w:p w14:paraId="063D05C0" w14:textId="77777777" w:rsidR="00954882" w:rsidRPr="00ED6ADA" w:rsidRDefault="00FC69A6" w:rsidP="007C60DF">
      <w:r w:rsidRPr="00ED6ADA">
        <w:t xml:space="preserve">          </w:t>
      </w:r>
      <w:r w:rsidR="00883FDA" w:rsidRPr="00ED6ADA">
        <w:t>(2</w:t>
      </w:r>
      <w:r w:rsidR="00B7556D" w:rsidRPr="00ED6ADA">
        <w:t xml:space="preserve">) </w:t>
      </w:r>
      <w:r w:rsidR="00883FDA" w:rsidRPr="00ED6ADA">
        <w:t xml:space="preserve">Figures should be designed in black and white </w:t>
      </w:r>
      <w:r w:rsidR="00EE47B4" w:rsidRPr="00ED6ADA">
        <w:t>or grayscale</w:t>
      </w:r>
      <w:r w:rsidR="00F5179A" w:rsidRPr="00ED6ADA">
        <w:t xml:space="preserve">. </w:t>
      </w:r>
      <w:r w:rsidR="00954882" w:rsidRPr="00ED6ADA">
        <w:t>Drop</w:t>
      </w:r>
      <w:r w:rsidR="00883FDA" w:rsidRPr="00ED6ADA">
        <w:t xml:space="preserve"> shadows </w:t>
      </w:r>
      <w:r w:rsidR="00954882" w:rsidRPr="00ED6ADA">
        <w:t>and other</w:t>
      </w:r>
      <w:r w:rsidR="00883FDA" w:rsidRPr="00ED6ADA">
        <w:t xml:space="preserve"> decorative elements</w:t>
      </w:r>
      <w:r w:rsidR="00954882" w:rsidRPr="00ED6ADA">
        <w:t xml:space="preserve"> </w:t>
      </w:r>
      <w:r w:rsidRPr="00ED6ADA">
        <w:t>can</w:t>
      </w:r>
      <w:r w:rsidR="00954882" w:rsidRPr="00ED6ADA">
        <w:t xml:space="preserve"> be used to draw attention to a specific element or provide clarity to a complex graphic</w:t>
      </w:r>
      <w:r w:rsidR="00F5179A" w:rsidRPr="00ED6ADA">
        <w:t xml:space="preserve">. </w:t>
      </w:r>
      <w:r w:rsidR="00954882" w:rsidRPr="00ED6ADA">
        <w:t>However, unnecessary embellishments should be avoided</w:t>
      </w:r>
      <w:r w:rsidR="00F5179A" w:rsidRPr="00ED6ADA">
        <w:t xml:space="preserve">. </w:t>
      </w:r>
    </w:p>
    <w:p w14:paraId="6E123AA3" w14:textId="77777777" w:rsidR="00A97602" w:rsidRPr="00ED6ADA" w:rsidRDefault="00A97602" w:rsidP="007C60DF"/>
    <w:p w14:paraId="4C607FA4" w14:textId="77777777" w:rsidR="00883FDA" w:rsidRPr="00ED6ADA" w:rsidRDefault="00FC69A6" w:rsidP="007C60DF">
      <w:r w:rsidRPr="00ED6ADA">
        <w:t xml:space="preserve">          </w:t>
      </w:r>
      <w:r w:rsidR="00954882" w:rsidRPr="00ED6ADA">
        <w:t>(3</w:t>
      </w:r>
      <w:r w:rsidR="00B7556D" w:rsidRPr="00ED6ADA">
        <w:t xml:space="preserve">) </w:t>
      </w:r>
      <w:r w:rsidR="00883FDA" w:rsidRPr="00ED6ADA">
        <w:t>Color should only be used when it serves a functional purpose</w:t>
      </w:r>
      <w:r w:rsidR="00F5179A" w:rsidRPr="00ED6ADA">
        <w:t xml:space="preserve">. </w:t>
      </w:r>
      <w:r w:rsidR="00883FDA" w:rsidRPr="00ED6ADA">
        <w:t>Do not use color for cosmetic effects</w:t>
      </w:r>
      <w:r w:rsidR="00F5179A" w:rsidRPr="00ED6ADA">
        <w:t xml:space="preserve">. </w:t>
      </w:r>
      <w:r w:rsidR="00883FDA" w:rsidRPr="00ED6ADA">
        <w:t>This standar</w:t>
      </w:r>
      <w:r w:rsidR="00736129" w:rsidRPr="00ED6ADA">
        <w:t xml:space="preserve">d applies </w:t>
      </w:r>
      <w:r w:rsidR="00883FDA" w:rsidRPr="00ED6ADA">
        <w:t>whether the publication is disseminated electronically or in print</w:t>
      </w:r>
      <w:r w:rsidR="00F5179A" w:rsidRPr="00ED6ADA">
        <w:t xml:space="preserve">. </w:t>
      </w:r>
      <w:r w:rsidR="00883FDA" w:rsidRPr="00ED6ADA">
        <w:t>Prepar</w:t>
      </w:r>
      <w:r w:rsidR="00EE47B4" w:rsidRPr="00ED6ADA">
        <w:t>ing graphics in black and white</w:t>
      </w:r>
      <w:r w:rsidR="00883FDA" w:rsidRPr="00ED6ADA">
        <w:t xml:space="preserve"> </w:t>
      </w:r>
      <w:r w:rsidR="00635CC3" w:rsidRPr="00ED6ADA">
        <w:t xml:space="preserve">or </w:t>
      </w:r>
      <w:r w:rsidR="00883FDA" w:rsidRPr="00ED6ADA">
        <w:t>grayscale reduc</w:t>
      </w:r>
      <w:r w:rsidR="00DD1707" w:rsidRPr="00ED6ADA">
        <w:t xml:space="preserve">es file size, </w:t>
      </w:r>
      <w:r w:rsidR="00736129" w:rsidRPr="00ED6ADA">
        <w:t xml:space="preserve">making </w:t>
      </w:r>
      <w:r w:rsidR="00883FDA" w:rsidRPr="00ED6ADA">
        <w:t xml:space="preserve">publications easier to download </w:t>
      </w:r>
      <w:r w:rsidR="00EE47B4" w:rsidRPr="00ED6ADA">
        <w:t xml:space="preserve">under limited </w:t>
      </w:r>
      <w:r w:rsidR="00883FDA" w:rsidRPr="00ED6ADA">
        <w:t xml:space="preserve">bandwidth </w:t>
      </w:r>
      <w:r w:rsidR="00EE47B4" w:rsidRPr="00ED6ADA">
        <w:t>conditions</w:t>
      </w:r>
      <w:r w:rsidR="00F5179A" w:rsidRPr="00ED6ADA">
        <w:t xml:space="preserve">. </w:t>
      </w:r>
      <w:r w:rsidR="00883FDA" w:rsidRPr="00ED6ADA">
        <w:t>Labeling figure elements help</w:t>
      </w:r>
      <w:r w:rsidR="00992176" w:rsidRPr="00ED6ADA">
        <w:t>s</w:t>
      </w:r>
      <w:r w:rsidR="00883FDA" w:rsidRPr="00ED6ADA">
        <w:t xml:space="preserve"> reduce confusion when the figure is not in</w:t>
      </w:r>
      <w:r w:rsidR="00736129" w:rsidRPr="00ED6ADA">
        <w:t xml:space="preserve"> </w:t>
      </w:r>
      <w:r w:rsidR="00883FDA" w:rsidRPr="00ED6ADA">
        <w:t>color</w:t>
      </w:r>
      <w:r w:rsidR="00F5179A" w:rsidRPr="00ED6ADA">
        <w:t xml:space="preserve">. </w:t>
      </w:r>
      <w:r w:rsidR="00883FDA" w:rsidRPr="00ED6ADA">
        <w:t>(See AR 25-3</w:t>
      </w:r>
      <w:r w:rsidR="00BE4A76" w:rsidRPr="00ED6ADA">
        <w:t xml:space="preserve">8 </w:t>
      </w:r>
      <w:r w:rsidR="00883FDA" w:rsidRPr="00ED6ADA">
        <w:t>for Army policy on use of color in DA publications</w:t>
      </w:r>
      <w:r w:rsidR="005D7968" w:rsidRPr="00ED6ADA">
        <w:t>.)</w:t>
      </w:r>
    </w:p>
    <w:p w14:paraId="2D0D9D4E" w14:textId="77777777" w:rsidR="00A97602" w:rsidRPr="00ED6ADA" w:rsidRDefault="00A97602" w:rsidP="007C60DF"/>
    <w:p w14:paraId="7E58944C" w14:textId="77777777" w:rsidR="00883FDA" w:rsidRPr="00ED6ADA" w:rsidRDefault="00FC69A6" w:rsidP="007C60DF">
      <w:r w:rsidRPr="00ED6ADA">
        <w:t xml:space="preserve">          </w:t>
      </w:r>
      <w:r w:rsidR="00883FDA" w:rsidRPr="00ED6ADA">
        <w:t>(</w:t>
      </w:r>
      <w:r w:rsidR="00954882" w:rsidRPr="00ED6ADA">
        <w:t>4</w:t>
      </w:r>
      <w:r w:rsidR="00B7556D" w:rsidRPr="00ED6ADA">
        <w:t xml:space="preserve">) </w:t>
      </w:r>
      <w:r w:rsidR="00883FDA" w:rsidRPr="00ED6ADA">
        <w:t>When color is use</w:t>
      </w:r>
      <w:r w:rsidR="00736129" w:rsidRPr="00ED6ADA">
        <w:t>d</w:t>
      </w:r>
      <w:r w:rsidR="00883FDA" w:rsidRPr="00ED6ADA">
        <w:t xml:space="preserve">, </w:t>
      </w:r>
      <w:r w:rsidR="00582033" w:rsidRPr="00ED6ADA">
        <w:t xml:space="preserve">information conveyed by </w:t>
      </w:r>
      <w:r w:rsidR="00883FDA" w:rsidRPr="00ED6ADA">
        <w:t xml:space="preserve">color combinations must be </w:t>
      </w:r>
      <w:r w:rsidR="00582033" w:rsidRPr="00ED6ADA">
        <w:t>conveyed</w:t>
      </w:r>
      <w:r w:rsidR="00883FDA" w:rsidRPr="00ED6ADA">
        <w:t xml:space="preserve"> when printed in black and white</w:t>
      </w:r>
      <w:r w:rsidR="00431260" w:rsidRPr="00ED6ADA">
        <w:t xml:space="preserve"> also</w:t>
      </w:r>
      <w:r w:rsidR="00F5179A" w:rsidRPr="00ED6ADA">
        <w:t xml:space="preserve">. </w:t>
      </w:r>
      <w:r w:rsidR="00582033" w:rsidRPr="00ED6ADA">
        <w:t>Graphic artists can use varying line widths and other design feature</w:t>
      </w:r>
      <w:r w:rsidR="00F63BB6" w:rsidRPr="00ED6ADA">
        <w:t>s</w:t>
      </w:r>
      <w:r w:rsidR="00582033" w:rsidRPr="00ED6ADA">
        <w:t xml:space="preserve"> to allow for this</w:t>
      </w:r>
      <w:r w:rsidR="00F5179A" w:rsidRPr="00ED6ADA">
        <w:t xml:space="preserve">. </w:t>
      </w:r>
      <w:r w:rsidR="00B3138A" w:rsidRPr="00ED6ADA">
        <w:t>W</w:t>
      </w:r>
      <w:r w:rsidR="00002759" w:rsidRPr="00ED6ADA">
        <w:t xml:space="preserve">hen </w:t>
      </w:r>
      <w:r w:rsidR="00B3138A" w:rsidRPr="00ED6ADA">
        <w:t xml:space="preserve">publications use </w:t>
      </w:r>
      <w:r w:rsidR="00002759" w:rsidRPr="00ED6ADA">
        <w:t>color to convey information of vital operational importance</w:t>
      </w:r>
      <w:r w:rsidR="00B3138A" w:rsidRPr="00ED6ADA">
        <w:t xml:space="preserve">, </w:t>
      </w:r>
      <w:r w:rsidR="00671985" w:rsidRPr="00ED6ADA">
        <w:t>designers</w:t>
      </w:r>
      <w:r w:rsidR="00B3138A" w:rsidRPr="00ED6ADA">
        <w:t xml:space="preserve"> still have to </w:t>
      </w:r>
      <w:r w:rsidR="00671985" w:rsidRPr="00ED6ADA">
        <w:t>create distinguishing features that</w:t>
      </w:r>
      <w:r w:rsidR="00B3138A" w:rsidRPr="00ED6ADA">
        <w:t xml:space="preserve"> print in greyscale</w:t>
      </w:r>
      <w:r w:rsidR="00F5179A" w:rsidRPr="00ED6ADA">
        <w:t xml:space="preserve">. </w:t>
      </w:r>
    </w:p>
    <w:p w14:paraId="273E1515" w14:textId="77777777" w:rsidR="00A97602" w:rsidRPr="00ED6ADA" w:rsidRDefault="00A97602" w:rsidP="004A51B5"/>
    <w:p w14:paraId="13BB88A5" w14:textId="77777777" w:rsidR="00883FDA" w:rsidRPr="00ED6ADA" w:rsidRDefault="00FC69A6" w:rsidP="007C60DF">
      <w:r w:rsidRPr="00ED6ADA">
        <w:t xml:space="preserve">          </w:t>
      </w:r>
      <w:r w:rsidR="00954882" w:rsidRPr="00ED6ADA">
        <w:t>(5</w:t>
      </w:r>
      <w:r w:rsidR="00B7556D" w:rsidRPr="00ED6ADA">
        <w:t xml:space="preserve">) </w:t>
      </w:r>
      <w:r w:rsidR="00883FDA" w:rsidRPr="00ED6ADA">
        <w:t xml:space="preserve">Publishing color figures in printed publications requires an approved exception to policy from </w:t>
      </w:r>
      <w:r w:rsidR="00AE7622" w:rsidRPr="00ED6ADA">
        <w:t>AMC Printing Management Division per AR 25-38</w:t>
      </w:r>
      <w:r w:rsidR="00F5179A" w:rsidRPr="00ED6ADA">
        <w:t xml:space="preserve">. </w:t>
      </w:r>
      <w:r w:rsidR="00883FDA" w:rsidRPr="00ED6ADA">
        <w:t xml:space="preserve">(See </w:t>
      </w:r>
      <w:r w:rsidR="00F92F13" w:rsidRPr="00ED6ADA">
        <w:t>para</w:t>
      </w:r>
      <w:r w:rsidR="00883FDA" w:rsidRPr="00ED6ADA">
        <w:t xml:space="preserve"> B-4</w:t>
      </w:r>
      <w:r w:rsidR="002A3702" w:rsidRPr="00ED6ADA">
        <w:t xml:space="preserve"> for printing in color</w:t>
      </w:r>
      <w:r w:rsidR="005D7968" w:rsidRPr="00ED6ADA">
        <w:t>.</w:t>
      </w:r>
      <w:r w:rsidR="00B7556D" w:rsidRPr="00ED6ADA">
        <w:t xml:space="preserve">) </w:t>
      </w:r>
      <w:r w:rsidR="00883FDA" w:rsidRPr="00ED6ADA">
        <w:t>It is advisable to obtain this approval prior to staffing the initial draft</w:t>
      </w:r>
      <w:r w:rsidR="00F5179A" w:rsidRPr="00ED6ADA">
        <w:t xml:space="preserve">. </w:t>
      </w:r>
    </w:p>
    <w:p w14:paraId="1C75D665" w14:textId="77777777" w:rsidR="00A97602" w:rsidRPr="00ED6ADA" w:rsidRDefault="00A97602" w:rsidP="007C60DF"/>
    <w:p w14:paraId="6FAE99DC" w14:textId="77777777" w:rsidR="00F857A7" w:rsidRPr="00ED6ADA" w:rsidRDefault="00FC69A6" w:rsidP="007C60DF">
      <w:r w:rsidRPr="00ED6ADA">
        <w:t xml:space="preserve">     </w:t>
      </w:r>
      <w:r w:rsidR="00F530E3" w:rsidRPr="00ED6ADA">
        <w:t>c</w:t>
      </w:r>
      <w:r w:rsidR="00F5179A" w:rsidRPr="00ED6ADA">
        <w:t xml:space="preserve">. </w:t>
      </w:r>
      <w:r w:rsidR="00F857A7" w:rsidRPr="00ED6ADA">
        <w:t>Placement</w:t>
      </w:r>
      <w:r w:rsidR="00F5179A" w:rsidRPr="00ED6ADA">
        <w:t xml:space="preserve">. </w:t>
      </w:r>
    </w:p>
    <w:p w14:paraId="18517D78" w14:textId="77777777" w:rsidR="00A97602" w:rsidRPr="00ED6ADA" w:rsidRDefault="00A97602" w:rsidP="007C60DF"/>
    <w:p w14:paraId="0947117B" w14:textId="77777777" w:rsidR="00F530E3" w:rsidRPr="00ED6ADA" w:rsidRDefault="00FC69A6" w:rsidP="007C60DF">
      <w:r w:rsidRPr="00ED6ADA">
        <w:t xml:space="preserve">          </w:t>
      </w:r>
      <w:r w:rsidR="00F530E3" w:rsidRPr="00ED6ADA">
        <w:t>(1</w:t>
      </w:r>
      <w:r w:rsidR="00B7556D" w:rsidRPr="00ED6ADA">
        <w:t xml:space="preserve">) </w:t>
      </w:r>
      <w:r w:rsidR="00F530E3" w:rsidRPr="00ED6ADA">
        <w:t>Graphics may be placed in the introduction, chapters, and appendixes</w:t>
      </w:r>
      <w:r w:rsidR="00F5179A" w:rsidRPr="00ED6ADA">
        <w:t xml:space="preserve">. </w:t>
      </w:r>
      <w:r w:rsidR="00F530E3" w:rsidRPr="00ED6ADA">
        <w:t>They do not app</w:t>
      </w:r>
      <w:r w:rsidR="009E7A24" w:rsidRPr="00ED6ADA">
        <w:t>ear in the preface or glossary</w:t>
      </w:r>
      <w:r w:rsidR="00F5179A" w:rsidRPr="00ED6ADA">
        <w:t xml:space="preserve">. </w:t>
      </w:r>
    </w:p>
    <w:p w14:paraId="06764798" w14:textId="77777777" w:rsidR="00A97602" w:rsidRPr="00ED6ADA" w:rsidRDefault="00A97602" w:rsidP="007C60DF"/>
    <w:p w14:paraId="02A556A2" w14:textId="77777777" w:rsidR="00F530E3" w:rsidRPr="00ED6ADA" w:rsidRDefault="00FC69A6" w:rsidP="007C60DF">
      <w:r w:rsidRPr="00ED6ADA">
        <w:t xml:space="preserve">          </w:t>
      </w:r>
      <w:r w:rsidR="00F530E3" w:rsidRPr="00ED6ADA">
        <w:t>(2</w:t>
      </w:r>
      <w:r w:rsidR="00B7556D" w:rsidRPr="00ED6ADA">
        <w:t xml:space="preserve">) </w:t>
      </w:r>
      <w:r w:rsidR="00F530E3" w:rsidRPr="00ED6ADA">
        <w:t>Although a design task, placing graphics is closely related to composition</w:t>
      </w:r>
      <w:r w:rsidR="00F5179A" w:rsidRPr="00ED6ADA">
        <w:t xml:space="preserve">. </w:t>
      </w:r>
      <w:r w:rsidR="00F530E3" w:rsidRPr="00ED6ADA">
        <w:t>The writing team determines the placement for graphics based on the flow of the discussion, the size and content of the graphic, and the available space</w:t>
      </w:r>
      <w:r w:rsidR="00F5179A" w:rsidRPr="00ED6ADA">
        <w:t xml:space="preserve">. </w:t>
      </w:r>
      <w:r w:rsidR="00F530E3" w:rsidRPr="00ED6ADA">
        <w:t>Graphics must always follow their introduction in text</w:t>
      </w:r>
      <w:r w:rsidR="00F5179A" w:rsidRPr="00ED6ADA">
        <w:t xml:space="preserve">. </w:t>
      </w:r>
      <w:r w:rsidR="00EE47B4" w:rsidRPr="00ED6ADA">
        <w:t xml:space="preserve">(See </w:t>
      </w:r>
      <w:r w:rsidR="00F92F13" w:rsidRPr="00ED6ADA">
        <w:t>para</w:t>
      </w:r>
      <w:r w:rsidR="00EE47B4" w:rsidRPr="00ED6ADA">
        <w:t xml:space="preserve"> </w:t>
      </w:r>
      <w:r w:rsidR="00EF092E" w:rsidRPr="00ED6ADA">
        <w:t>10-</w:t>
      </w:r>
      <w:r w:rsidR="00EE47B4" w:rsidRPr="00ED6ADA">
        <w:t>8a</w:t>
      </w:r>
      <w:r w:rsidR="002A3702" w:rsidRPr="00ED6ADA">
        <w:t xml:space="preserve"> for citation placement</w:t>
      </w:r>
      <w:r w:rsidR="005D7968" w:rsidRPr="00ED6ADA">
        <w:t>.</w:t>
      </w:r>
      <w:r w:rsidR="00B7556D" w:rsidRPr="00ED6ADA">
        <w:t xml:space="preserve">) </w:t>
      </w:r>
      <w:r w:rsidR="00F530E3" w:rsidRPr="00ED6ADA">
        <w:t>Beyond that, rules for positioning graphics are flexible</w:t>
      </w:r>
      <w:r w:rsidR="00F5179A" w:rsidRPr="00ED6ADA">
        <w:t xml:space="preserve">. </w:t>
      </w:r>
      <w:r w:rsidR="002A3702" w:rsidRPr="00ED6ADA">
        <w:t>Arrange</w:t>
      </w:r>
      <w:r w:rsidR="00F530E3" w:rsidRPr="00ED6ADA">
        <w:t xml:space="preserve"> text and graphics in the order that pres</w:t>
      </w:r>
      <w:r w:rsidR="009E7A24" w:rsidRPr="00ED6ADA">
        <w:t>ents the material most clearly</w:t>
      </w:r>
      <w:r w:rsidR="00F5179A" w:rsidRPr="00ED6ADA">
        <w:t xml:space="preserve">. </w:t>
      </w:r>
    </w:p>
    <w:p w14:paraId="1BF9321C" w14:textId="77777777" w:rsidR="00A97602" w:rsidRPr="00ED6ADA" w:rsidRDefault="00A97602" w:rsidP="007C60DF"/>
    <w:p w14:paraId="42042AED" w14:textId="77777777" w:rsidR="006F2C5A" w:rsidRPr="00ED6ADA" w:rsidRDefault="00FC69A6" w:rsidP="000C0C50">
      <w:r w:rsidRPr="00ED6ADA">
        <w:t xml:space="preserve">     </w:t>
      </w:r>
      <w:r w:rsidR="000C0C50" w:rsidRPr="00ED6ADA">
        <w:rPr>
          <w:noProof/>
        </w:rPr>
        <w:t>d</w:t>
      </w:r>
      <w:r w:rsidR="00F5179A" w:rsidRPr="00ED6ADA">
        <w:rPr>
          <w:noProof/>
        </w:rPr>
        <w:t xml:space="preserve">. </w:t>
      </w:r>
      <w:r w:rsidR="000C0C50" w:rsidRPr="00ED6ADA">
        <w:rPr>
          <w:noProof/>
        </w:rPr>
        <w:t>Font</w:t>
      </w:r>
      <w:r w:rsidR="00F5179A" w:rsidRPr="00ED6ADA">
        <w:rPr>
          <w:noProof/>
        </w:rPr>
        <w:t xml:space="preserve">. </w:t>
      </w:r>
      <w:r w:rsidR="000C0C50" w:rsidRPr="00ED6ADA">
        <w:t>Use Arial for all type within graphics</w:t>
      </w:r>
      <w:r w:rsidR="00F5179A" w:rsidRPr="00ED6ADA">
        <w:t xml:space="preserve">. </w:t>
      </w:r>
      <w:r w:rsidR="006F2C5A" w:rsidRPr="00ED6ADA">
        <w:t>Use a consistent font style (size and attributes</w:t>
      </w:r>
      <w:r w:rsidR="005D7968" w:rsidRPr="00ED6ADA">
        <w:t>)</w:t>
      </w:r>
      <w:r w:rsidR="006F2C5A" w:rsidRPr="00ED6ADA">
        <w:t xml:space="preserve"> for each type of graphic</w:t>
      </w:r>
      <w:r w:rsidR="005D641C" w:rsidRPr="00ED6ADA">
        <w:t>:</w:t>
      </w:r>
    </w:p>
    <w:p w14:paraId="34EF8CE8" w14:textId="77777777" w:rsidR="00A97602" w:rsidRPr="00ED6ADA" w:rsidRDefault="00A97602" w:rsidP="000C0C50"/>
    <w:p w14:paraId="64FD6CB5" w14:textId="77777777" w:rsidR="006F2C5A" w:rsidRPr="00ED6ADA" w:rsidRDefault="00FC69A6" w:rsidP="00FC69A6">
      <w:r w:rsidRPr="00ED6ADA">
        <w:lastRenderedPageBreak/>
        <w:t xml:space="preserve">     o  </w:t>
      </w:r>
      <w:r w:rsidR="006F2C5A" w:rsidRPr="00ED6ADA">
        <w:t>For tables, use the appropriate font styles in the</w:t>
      </w:r>
      <w:r w:rsidR="009E7A24" w:rsidRPr="00ED6ADA">
        <w:t xml:space="preserve"> Doctrine Publication Template</w:t>
      </w:r>
      <w:r w:rsidR="00F5179A" w:rsidRPr="00ED6ADA">
        <w:t xml:space="preserve">. </w:t>
      </w:r>
    </w:p>
    <w:p w14:paraId="69404015" w14:textId="77777777" w:rsidR="000C0C50" w:rsidRPr="00ED6ADA" w:rsidRDefault="00FC69A6" w:rsidP="00FC69A6">
      <w:r w:rsidRPr="00ED6ADA">
        <w:t xml:space="preserve">     o  </w:t>
      </w:r>
      <w:r w:rsidR="006F2C5A" w:rsidRPr="00ED6ADA">
        <w:t>For figures, u</w:t>
      </w:r>
      <w:r w:rsidR="000C0C50" w:rsidRPr="00ED6ADA">
        <w:t xml:space="preserve">se a </w:t>
      </w:r>
      <w:r w:rsidR="006F2C5A" w:rsidRPr="00ED6ADA">
        <w:t>font</w:t>
      </w:r>
      <w:r w:rsidR="000C0C50" w:rsidRPr="00ED6ADA">
        <w:t xml:space="preserve"> size appropriate for </w:t>
      </w:r>
      <w:r w:rsidR="006F2C5A" w:rsidRPr="00ED6ADA">
        <w:t xml:space="preserve">how the </w:t>
      </w:r>
      <w:r w:rsidR="000C0C50" w:rsidRPr="00ED6ADA">
        <w:t xml:space="preserve">text </w:t>
      </w:r>
      <w:r w:rsidR="006F2C5A" w:rsidRPr="00ED6ADA">
        <w:t xml:space="preserve">is used </w:t>
      </w:r>
      <w:r w:rsidR="000C0C50" w:rsidRPr="00ED6ADA">
        <w:t xml:space="preserve">in the </w:t>
      </w:r>
      <w:r w:rsidR="006F2C5A" w:rsidRPr="00ED6ADA">
        <w:t>figure</w:t>
      </w:r>
      <w:r w:rsidR="00F5179A" w:rsidRPr="00ED6ADA">
        <w:t xml:space="preserve">. </w:t>
      </w:r>
      <w:r w:rsidR="006F2C5A" w:rsidRPr="00ED6ADA">
        <w:t>Use a font</w:t>
      </w:r>
      <w:r w:rsidR="000C0C50" w:rsidRPr="00ED6ADA">
        <w:t xml:space="preserve"> size </w:t>
      </w:r>
      <w:r w:rsidR="006F2C5A" w:rsidRPr="00ED6ADA">
        <w:t xml:space="preserve">no smaller than </w:t>
      </w:r>
      <w:r w:rsidR="00FA28C0" w:rsidRPr="00ED6ADA">
        <w:t>nine</w:t>
      </w:r>
      <w:r w:rsidR="000C0C50" w:rsidRPr="00ED6ADA">
        <w:t xml:space="preserve"> points</w:t>
      </w:r>
      <w:r w:rsidR="00F5179A" w:rsidRPr="00ED6ADA">
        <w:t xml:space="preserve">. </w:t>
      </w:r>
      <w:r w:rsidR="000C0C50" w:rsidRPr="00ED6ADA">
        <w:t>Text may be bold</w:t>
      </w:r>
      <w:r w:rsidR="00FA28C0" w:rsidRPr="00ED6ADA">
        <w:t>ed and italicized for emphasis</w:t>
      </w:r>
      <w:r w:rsidR="00F5179A" w:rsidRPr="00ED6ADA">
        <w:t xml:space="preserve">. </w:t>
      </w:r>
    </w:p>
    <w:p w14:paraId="60E747C9" w14:textId="77777777" w:rsidR="00FA28C0" w:rsidRPr="00ED6ADA" w:rsidRDefault="00FC69A6" w:rsidP="00FC69A6">
      <w:r w:rsidRPr="00ED6ADA">
        <w:t xml:space="preserve">     o  </w:t>
      </w:r>
      <w:r w:rsidR="00FA28C0" w:rsidRPr="00ED6ADA">
        <w:t>Use eight-point font size only for legends</w:t>
      </w:r>
      <w:r w:rsidR="00F5179A" w:rsidRPr="00ED6ADA">
        <w:t xml:space="preserve">. </w:t>
      </w:r>
      <w:r w:rsidR="004620FC" w:rsidRPr="00ED6ADA">
        <w:t>Use larger font in the graphic</w:t>
      </w:r>
      <w:r w:rsidR="00F5179A" w:rsidRPr="00ED6ADA">
        <w:t xml:space="preserve">. </w:t>
      </w:r>
    </w:p>
    <w:p w14:paraId="23B9C1EA" w14:textId="77777777" w:rsidR="00A97602" w:rsidRPr="00ED6ADA" w:rsidRDefault="00A97602" w:rsidP="00FC69A6"/>
    <w:p w14:paraId="2850E3F5" w14:textId="77777777" w:rsidR="00457F6F" w:rsidRPr="00ED6ADA" w:rsidRDefault="00A27967" w:rsidP="00457F6F">
      <w:r w:rsidRPr="00ED6ADA">
        <w:t xml:space="preserve">     </w:t>
      </w:r>
      <w:r w:rsidR="00883FDA" w:rsidRPr="00ED6ADA">
        <w:t>e</w:t>
      </w:r>
      <w:r w:rsidR="00F5179A" w:rsidRPr="00ED6ADA">
        <w:t xml:space="preserve">. </w:t>
      </w:r>
      <w:r w:rsidR="00A440B1" w:rsidRPr="00ED6ADA">
        <w:t>Balloon c</w:t>
      </w:r>
      <w:r w:rsidR="000C0C50" w:rsidRPr="00ED6ADA">
        <w:t>allouts</w:t>
      </w:r>
      <w:r w:rsidR="00F5179A" w:rsidRPr="00ED6ADA">
        <w:t xml:space="preserve">. </w:t>
      </w:r>
      <w:r w:rsidR="00A440B1" w:rsidRPr="00ED6ADA">
        <w:t xml:space="preserve">Balloon callouts </w:t>
      </w:r>
      <w:r w:rsidR="00635CC3" w:rsidRPr="00ED6ADA">
        <w:t>are</w:t>
      </w:r>
      <w:r w:rsidR="00457F6F" w:rsidRPr="00ED6ADA">
        <w:t xml:space="preserve"> used primarily in figures</w:t>
      </w:r>
      <w:r w:rsidR="00F5179A" w:rsidRPr="00ED6ADA">
        <w:t xml:space="preserve">. </w:t>
      </w:r>
      <w:r w:rsidR="00457F6F" w:rsidRPr="00ED6ADA">
        <w:t>On rare occasions, they may be appropriate for tables</w:t>
      </w:r>
      <w:r w:rsidR="00F5179A" w:rsidRPr="00ED6ADA">
        <w:t xml:space="preserve">. </w:t>
      </w:r>
    </w:p>
    <w:p w14:paraId="4245FF73" w14:textId="77777777" w:rsidR="00A97602" w:rsidRPr="00ED6ADA" w:rsidRDefault="00A97602" w:rsidP="00457F6F"/>
    <w:p w14:paraId="1265C9A1" w14:textId="77777777" w:rsidR="000C0C50" w:rsidRPr="00ED6ADA" w:rsidRDefault="00A27967" w:rsidP="007C60DF">
      <w:r w:rsidRPr="00ED6ADA">
        <w:t xml:space="preserve">          </w:t>
      </w:r>
      <w:r w:rsidR="00457F6F" w:rsidRPr="00ED6ADA">
        <w:t>(1</w:t>
      </w:r>
      <w:r w:rsidR="00B7556D" w:rsidRPr="00ED6ADA">
        <w:t xml:space="preserve">) </w:t>
      </w:r>
      <w:r w:rsidR="000C0C50" w:rsidRPr="00ED6ADA">
        <w:t xml:space="preserve">In the context of </w:t>
      </w:r>
      <w:r w:rsidR="00457F6F" w:rsidRPr="00ED6ADA">
        <w:t>graphics</w:t>
      </w:r>
      <w:r w:rsidR="000C0C50" w:rsidRPr="00ED6ADA">
        <w:t xml:space="preserve">, </w:t>
      </w:r>
      <w:r w:rsidR="00A440B1" w:rsidRPr="00ED6ADA">
        <w:t xml:space="preserve">a balloon </w:t>
      </w:r>
      <w:r w:rsidR="000C0C50" w:rsidRPr="00ED6ADA">
        <w:t>callout refers</w:t>
      </w:r>
      <w:r w:rsidR="001A4C6C" w:rsidRPr="00ED6ADA">
        <w:t xml:space="preserve"> to</w:t>
      </w:r>
      <w:r w:rsidR="000C0C50" w:rsidRPr="00ED6ADA">
        <w:t xml:space="preserve"> information contained in a </w:t>
      </w:r>
      <w:r w:rsidR="00457F6F" w:rsidRPr="00ED6ADA">
        <w:t>graphic</w:t>
      </w:r>
      <w:r w:rsidR="000C0C50" w:rsidRPr="00ED6ADA">
        <w:t xml:space="preserve"> that helps readers understand the </w:t>
      </w:r>
      <w:r w:rsidR="00457F6F" w:rsidRPr="00ED6ADA">
        <w:t>graphic</w:t>
      </w:r>
      <w:r w:rsidR="00F5179A" w:rsidRPr="00ED6ADA">
        <w:t xml:space="preserve">. </w:t>
      </w:r>
      <w:r w:rsidR="000C0C50" w:rsidRPr="00ED6ADA">
        <w:t xml:space="preserve">(For </w:t>
      </w:r>
      <w:r w:rsidR="00457F6F" w:rsidRPr="00ED6ADA">
        <w:t xml:space="preserve">the use of </w:t>
      </w:r>
      <w:r w:rsidR="000C0C50" w:rsidRPr="00ED6ADA">
        <w:t xml:space="preserve">callouts in text, see </w:t>
      </w:r>
      <w:r w:rsidR="00F92F13" w:rsidRPr="00ED6ADA">
        <w:t>para</w:t>
      </w:r>
      <w:r w:rsidR="000C0C50" w:rsidRPr="00ED6ADA">
        <w:t xml:space="preserve"> </w:t>
      </w:r>
      <w:r w:rsidR="00337608" w:rsidRPr="00ED6ADA">
        <w:t>4-</w:t>
      </w:r>
      <w:r w:rsidR="000C0C50" w:rsidRPr="00ED6ADA">
        <w:t>14</w:t>
      </w:r>
      <w:r w:rsidR="005D7968" w:rsidRPr="00ED6ADA">
        <w:t>.</w:t>
      </w:r>
      <w:r w:rsidR="00B7556D" w:rsidRPr="00ED6ADA">
        <w:t xml:space="preserve">) </w:t>
      </w:r>
      <w:r w:rsidR="00A440B1" w:rsidRPr="00ED6ADA">
        <w:t xml:space="preserve">Balloon callouts </w:t>
      </w:r>
      <w:r w:rsidR="000C0C50" w:rsidRPr="00ED6ADA">
        <w:t xml:space="preserve">in </w:t>
      </w:r>
      <w:r w:rsidR="00457F6F" w:rsidRPr="00ED6ADA">
        <w:t>graphic</w:t>
      </w:r>
      <w:r w:rsidR="005D641C" w:rsidRPr="00ED6ADA">
        <w:t>s</w:t>
      </w:r>
      <w:r w:rsidR="00457F6F" w:rsidRPr="00ED6ADA">
        <w:t xml:space="preserve"> </w:t>
      </w:r>
      <w:r w:rsidR="000C0C50" w:rsidRPr="00ED6ADA">
        <w:t>normally take one of two forms</w:t>
      </w:r>
      <w:r w:rsidR="00A440B1" w:rsidRPr="00ED6ADA">
        <w:t>:</w:t>
      </w:r>
    </w:p>
    <w:p w14:paraId="65F4D9B6" w14:textId="77777777" w:rsidR="00A97602" w:rsidRPr="00ED6ADA" w:rsidRDefault="00A97602" w:rsidP="007C60DF"/>
    <w:p w14:paraId="7D510C1B" w14:textId="77777777" w:rsidR="000C0C50" w:rsidRPr="00ED6ADA" w:rsidRDefault="00894223" w:rsidP="00894223">
      <w:r w:rsidRPr="00ED6ADA">
        <w:t xml:space="preserve">          </w:t>
      </w:r>
      <w:r w:rsidR="00A440B1" w:rsidRPr="00ED6ADA">
        <w:t>o</w:t>
      </w:r>
      <w:r w:rsidRPr="00ED6ADA">
        <w:t xml:space="preserve">  </w:t>
      </w:r>
      <w:r w:rsidR="000C0C50" w:rsidRPr="00ED6ADA">
        <w:t xml:space="preserve">Numbers, </w:t>
      </w:r>
      <w:r w:rsidR="00E57A50" w:rsidRPr="00ED6ADA">
        <w:t xml:space="preserve">equipment </w:t>
      </w:r>
      <w:r w:rsidR="000C0C50" w:rsidRPr="00ED6ADA">
        <w:t xml:space="preserve">nomenclature, or letters that </w:t>
      </w:r>
      <w:r w:rsidR="009429C4" w:rsidRPr="00ED6ADA">
        <w:t xml:space="preserve">relate </w:t>
      </w:r>
      <w:r w:rsidR="000C0C50" w:rsidRPr="00ED6ADA">
        <w:t xml:space="preserve">key </w:t>
      </w:r>
      <w:r w:rsidR="00457F6F" w:rsidRPr="00ED6ADA">
        <w:t xml:space="preserve">information or </w:t>
      </w:r>
      <w:r w:rsidR="000C0C50" w:rsidRPr="00ED6ADA">
        <w:t>parts of illustrations to a legend or explanation</w:t>
      </w:r>
      <w:r w:rsidR="00F5179A" w:rsidRPr="00ED6ADA">
        <w:t xml:space="preserve">. </w:t>
      </w:r>
      <w:r w:rsidR="00457F6F" w:rsidRPr="00ED6ADA">
        <w:t>These are usually placed within a shape, such as a circle</w:t>
      </w:r>
      <w:r w:rsidR="00F5179A" w:rsidRPr="00ED6ADA">
        <w:t xml:space="preserve">. </w:t>
      </w:r>
    </w:p>
    <w:p w14:paraId="294A64B7" w14:textId="77777777" w:rsidR="000C0C50" w:rsidRPr="00ED6ADA" w:rsidRDefault="00894223" w:rsidP="00894223">
      <w:r w:rsidRPr="00ED6ADA">
        <w:t xml:space="preserve">          </w:t>
      </w:r>
      <w:r w:rsidR="00A440B1" w:rsidRPr="00ED6ADA">
        <w:t>o</w:t>
      </w:r>
      <w:r w:rsidRPr="00ED6ADA">
        <w:t xml:space="preserve">  </w:t>
      </w:r>
      <w:r w:rsidR="000C0C50" w:rsidRPr="00ED6ADA">
        <w:t>Words, numbers, phrases, or symbols in a graphic that refer readers to a specific part of the graphic</w:t>
      </w:r>
      <w:r w:rsidR="00F5179A" w:rsidRPr="00ED6ADA">
        <w:t xml:space="preserve">. </w:t>
      </w:r>
      <w:r w:rsidR="000C0C50" w:rsidRPr="00ED6ADA">
        <w:t xml:space="preserve">Often, these </w:t>
      </w:r>
      <w:r w:rsidR="001A4C6C" w:rsidRPr="00ED6ADA">
        <w:t>look like</w:t>
      </w:r>
      <w:r w:rsidR="000C0C50" w:rsidRPr="00ED6ADA">
        <w:t xml:space="preserve"> balloons pointing </w:t>
      </w:r>
      <w:r w:rsidR="001A4C6C" w:rsidRPr="00ED6ADA">
        <w:t>to and containing information that explains that</w:t>
      </w:r>
      <w:r w:rsidR="000C0C50" w:rsidRPr="00ED6ADA">
        <w:t xml:space="preserve"> part of the graphic</w:t>
      </w:r>
      <w:r w:rsidR="00F5179A" w:rsidRPr="00ED6ADA">
        <w:t xml:space="preserve">. </w:t>
      </w:r>
      <w:r w:rsidR="00156422" w:rsidRPr="00ED6ADA">
        <w:t xml:space="preserve">(See figure </w:t>
      </w:r>
      <w:r w:rsidR="00337608" w:rsidRPr="00ED6ADA">
        <w:t>4-</w:t>
      </w:r>
      <w:r w:rsidR="00E02F78" w:rsidRPr="00ED6ADA">
        <w:t xml:space="preserve">3 </w:t>
      </w:r>
      <w:r w:rsidR="00156422" w:rsidRPr="00ED6ADA">
        <w:t xml:space="preserve">on page </w:t>
      </w:r>
      <w:r w:rsidR="00E02F78" w:rsidRPr="00ED6ADA">
        <w:t xml:space="preserve">50 </w:t>
      </w:r>
      <w:r w:rsidR="00156422" w:rsidRPr="00ED6ADA">
        <w:t>for example</w:t>
      </w:r>
      <w:r w:rsidR="005D7968" w:rsidRPr="00ED6ADA">
        <w:t>.)</w:t>
      </w:r>
    </w:p>
    <w:p w14:paraId="26069287" w14:textId="77777777" w:rsidR="00894223" w:rsidRPr="00ED6ADA" w:rsidRDefault="00894223" w:rsidP="007C60DF"/>
    <w:p w14:paraId="65301AE9" w14:textId="77777777" w:rsidR="007A5863" w:rsidRPr="00ED6ADA" w:rsidRDefault="00894223" w:rsidP="007C60DF">
      <w:r w:rsidRPr="00ED6ADA">
        <w:t xml:space="preserve">          </w:t>
      </w:r>
      <w:r w:rsidR="007A5863" w:rsidRPr="00ED6ADA">
        <w:t>(2</w:t>
      </w:r>
      <w:r w:rsidR="00B7556D" w:rsidRPr="00ED6ADA">
        <w:t xml:space="preserve">) </w:t>
      </w:r>
      <w:r w:rsidR="00573409" w:rsidRPr="00ED6ADA">
        <w:t xml:space="preserve">The format used for </w:t>
      </w:r>
      <w:r w:rsidR="00A440B1" w:rsidRPr="00ED6ADA">
        <w:t xml:space="preserve">balloon </w:t>
      </w:r>
      <w:r w:rsidR="00573409" w:rsidRPr="00ED6ADA">
        <w:t xml:space="preserve">callouts needs </w:t>
      </w:r>
      <w:r w:rsidR="000C0C50" w:rsidRPr="00ED6ADA">
        <w:t xml:space="preserve">to </w:t>
      </w:r>
      <w:r w:rsidR="00573409" w:rsidRPr="00ED6ADA">
        <w:t xml:space="preserve">be consistent </w:t>
      </w:r>
      <w:r w:rsidR="00B57BE5" w:rsidRPr="00ED6ADA">
        <w:t xml:space="preserve">within a publication </w:t>
      </w:r>
      <w:r w:rsidR="00573409" w:rsidRPr="00ED6ADA">
        <w:t xml:space="preserve">for all </w:t>
      </w:r>
      <w:r w:rsidR="000C0C50" w:rsidRPr="00ED6ADA">
        <w:t xml:space="preserve">figures </w:t>
      </w:r>
      <w:r w:rsidR="009E7A24" w:rsidRPr="00ED6ADA">
        <w:t>portraying similar information</w:t>
      </w:r>
      <w:r w:rsidR="00F5179A" w:rsidRPr="00ED6ADA">
        <w:t xml:space="preserve">. </w:t>
      </w:r>
    </w:p>
    <w:p w14:paraId="01853CA2" w14:textId="77777777" w:rsidR="00A97602" w:rsidRPr="00ED6ADA" w:rsidRDefault="00A97602" w:rsidP="007C60DF"/>
    <w:p w14:paraId="6F73BA1D" w14:textId="77777777" w:rsidR="007A5863" w:rsidRPr="00ED6ADA" w:rsidRDefault="00894223" w:rsidP="007C60DF">
      <w:r w:rsidRPr="00ED6ADA">
        <w:t xml:space="preserve">          </w:t>
      </w:r>
      <w:r w:rsidR="007A5863" w:rsidRPr="00ED6ADA">
        <w:t>(a</w:t>
      </w:r>
      <w:r w:rsidR="00B7556D" w:rsidRPr="00ED6ADA">
        <w:t xml:space="preserve">) </w:t>
      </w:r>
      <w:r w:rsidR="007A5863" w:rsidRPr="00ED6ADA">
        <w:t>All boxed lists within a graphic must be grammatically paral</w:t>
      </w:r>
      <w:r w:rsidR="009E7A24" w:rsidRPr="00ED6ADA">
        <w:t>lel and in a single format</w:t>
      </w:r>
      <w:r w:rsidR="00F5179A" w:rsidRPr="00ED6ADA">
        <w:t xml:space="preserve">. </w:t>
      </w:r>
    </w:p>
    <w:p w14:paraId="45B7CB45" w14:textId="77777777" w:rsidR="00A97602" w:rsidRPr="00ED6ADA" w:rsidRDefault="00A97602" w:rsidP="007C60DF"/>
    <w:p w14:paraId="36FDE843" w14:textId="77777777" w:rsidR="007A5863" w:rsidRPr="00ED6ADA" w:rsidRDefault="00894223" w:rsidP="007C60DF">
      <w:r w:rsidRPr="00ED6ADA">
        <w:t xml:space="preserve">          </w:t>
      </w:r>
      <w:r w:rsidR="007A5863" w:rsidRPr="00ED6ADA">
        <w:t>(b</w:t>
      </w:r>
      <w:r w:rsidR="00B7556D" w:rsidRPr="00ED6ADA">
        <w:t xml:space="preserve">) </w:t>
      </w:r>
      <w:r w:rsidR="000C0C50" w:rsidRPr="00ED6ADA">
        <w:t xml:space="preserve">As much as possible, </w:t>
      </w:r>
      <w:r w:rsidR="007A5863" w:rsidRPr="00ED6ADA">
        <w:t xml:space="preserve">explanatory material in </w:t>
      </w:r>
      <w:r w:rsidR="00A440B1" w:rsidRPr="00ED6ADA">
        <w:t xml:space="preserve">balloon </w:t>
      </w:r>
      <w:r w:rsidR="000C0C50" w:rsidRPr="00ED6ADA">
        <w:t xml:space="preserve">callouts in a publication should follow the same </w:t>
      </w:r>
      <w:r w:rsidR="005D641C" w:rsidRPr="00ED6ADA">
        <w:t xml:space="preserve">writing </w:t>
      </w:r>
      <w:r w:rsidR="000C0C50" w:rsidRPr="00ED6ADA">
        <w:t>style</w:t>
      </w:r>
      <w:r w:rsidR="00F5179A" w:rsidRPr="00ED6ADA">
        <w:t xml:space="preserve">. </w:t>
      </w:r>
      <w:r w:rsidR="00573409" w:rsidRPr="00ED6ADA">
        <w:t>H</w:t>
      </w:r>
      <w:r w:rsidR="000C0C50" w:rsidRPr="00ED6ADA">
        <w:t xml:space="preserve">owever, the </w:t>
      </w:r>
      <w:r w:rsidR="00A440B1" w:rsidRPr="00ED6ADA">
        <w:t xml:space="preserve">balloon </w:t>
      </w:r>
      <w:r w:rsidR="000C0C50" w:rsidRPr="00ED6ADA">
        <w:t xml:space="preserve">callout style needs to fit the information each </w:t>
      </w:r>
      <w:r w:rsidR="00573409" w:rsidRPr="00ED6ADA">
        <w:t>graphic</w:t>
      </w:r>
      <w:r w:rsidR="000C0C50" w:rsidRPr="00ED6ADA">
        <w:t xml:space="preserve"> portrays and the manner in which the gr</w:t>
      </w:r>
      <w:r w:rsidR="009E7A24" w:rsidRPr="00ED6ADA">
        <w:t>aphic portrays the information</w:t>
      </w:r>
      <w:r w:rsidR="00F5179A" w:rsidRPr="00ED6ADA">
        <w:t xml:space="preserve">. </w:t>
      </w:r>
    </w:p>
    <w:p w14:paraId="45C43625" w14:textId="77777777" w:rsidR="00A97602" w:rsidRPr="00ED6ADA" w:rsidRDefault="00A97602" w:rsidP="007C60DF"/>
    <w:p w14:paraId="135E012F" w14:textId="77777777" w:rsidR="007A5863" w:rsidRPr="00ED6ADA" w:rsidRDefault="00894223" w:rsidP="007C60DF">
      <w:r w:rsidRPr="00ED6ADA">
        <w:t xml:space="preserve">          </w:t>
      </w:r>
      <w:r w:rsidR="007A5863" w:rsidRPr="00ED6ADA">
        <w:t>(c</w:t>
      </w:r>
      <w:r w:rsidR="00B7556D" w:rsidRPr="00ED6ADA">
        <w:t xml:space="preserve">) </w:t>
      </w:r>
      <w:r w:rsidR="005455FC" w:rsidRPr="00ED6ADA">
        <w:t xml:space="preserve">Similarly, </w:t>
      </w:r>
      <w:r w:rsidR="007A5863" w:rsidRPr="00ED6ADA">
        <w:t>numbers or letters used to identify parts of a graphic follow a single convention; for example, only numbers or only upper case letters</w:t>
      </w:r>
      <w:r w:rsidR="00F5179A" w:rsidRPr="00ED6ADA">
        <w:t xml:space="preserve">. </w:t>
      </w:r>
      <w:r w:rsidR="007A5863" w:rsidRPr="00ED6ADA">
        <w:t xml:space="preserve">If more than one graphic uses different designators for different information categories, all graphics use the same designators for </w:t>
      </w:r>
      <w:r w:rsidR="005D641C" w:rsidRPr="00ED6ADA">
        <w:t>the corresponding</w:t>
      </w:r>
      <w:r w:rsidR="007A5863" w:rsidRPr="00ED6ADA">
        <w:t xml:space="preserve"> information categor</w:t>
      </w:r>
      <w:r w:rsidR="005D641C" w:rsidRPr="00ED6ADA">
        <w:t>ies</w:t>
      </w:r>
      <w:r w:rsidR="00F5179A" w:rsidRPr="00ED6ADA">
        <w:t xml:space="preserve">. </w:t>
      </w:r>
    </w:p>
    <w:p w14:paraId="18603674" w14:textId="77777777" w:rsidR="00A97602" w:rsidRPr="00ED6ADA" w:rsidRDefault="00A97602" w:rsidP="007C60DF"/>
    <w:p w14:paraId="3E15B378" w14:textId="77777777" w:rsidR="000C0C50" w:rsidRPr="00ED6ADA" w:rsidRDefault="00894223" w:rsidP="007C60DF">
      <w:r w:rsidRPr="00ED6ADA">
        <w:t xml:space="preserve">          </w:t>
      </w:r>
      <w:r w:rsidR="007A5863" w:rsidRPr="00ED6ADA">
        <w:t>(d</w:t>
      </w:r>
      <w:r w:rsidR="00B7556D" w:rsidRPr="00ED6ADA">
        <w:t xml:space="preserve">) </w:t>
      </w:r>
      <w:r w:rsidR="00FA28C0" w:rsidRPr="00ED6ADA">
        <w:t xml:space="preserve">Numbers or letters used to identify parts of a graphic may be </w:t>
      </w:r>
      <w:r w:rsidR="009F0022" w:rsidRPr="00ED6ADA">
        <w:t>set</w:t>
      </w:r>
      <w:r w:rsidR="00FA28C0" w:rsidRPr="00ED6ADA">
        <w:t xml:space="preserve"> in shapes to make them stand out</w:t>
      </w:r>
      <w:r w:rsidR="00F5179A" w:rsidRPr="00ED6ADA">
        <w:t xml:space="preserve">. </w:t>
      </w:r>
      <w:r w:rsidR="00FA28C0" w:rsidRPr="00ED6ADA">
        <w:t xml:space="preserve">When this is done, </w:t>
      </w:r>
      <w:r w:rsidR="00E02F78" w:rsidRPr="00ED6ADA">
        <w:t xml:space="preserve">use </w:t>
      </w:r>
      <w:r w:rsidR="00FA28C0" w:rsidRPr="00ED6ADA">
        <w:t>the same shape in a</w:t>
      </w:r>
      <w:r w:rsidR="005455FC" w:rsidRPr="00ED6ADA">
        <w:t>ll graphics</w:t>
      </w:r>
      <w:r w:rsidR="00F5179A" w:rsidRPr="00ED6ADA">
        <w:t xml:space="preserve">. </w:t>
      </w:r>
      <w:r w:rsidR="009F0022" w:rsidRPr="00ED6ADA">
        <w:t>The legend should portray the convention used</w:t>
      </w:r>
      <w:r w:rsidR="00F5179A" w:rsidRPr="00ED6ADA">
        <w:t xml:space="preserve">. </w:t>
      </w:r>
    </w:p>
    <w:p w14:paraId="6192C654" w14:textId="77777777" w:rsidR="00A97602" w:rsidRPr="00ED6ADA" w:rsidRDefault="00A97602" w:rsidP="007C60DF"/>
    <w:p w14:paraId="56CF6625" w14:textId="77777777" w:rsidR="000C0C50" w:rsidRPr="00ED6ADA" w:rsidRDefault="00894223" w:rsidP="007C60DF">
      <w:r w:rsidRPr="00ED6ADA">
        <w:t xml:space="preserve">          </w:t>
      </w:r>
      <w:r w:rsidR="007A5863" w:rsidRPr="00ED6ADA">
        <w:t>(3</w:t>
      </w:r>
      <w:r w:rsidR="00B7556D" w:rsidRPr="00ED6ADA">
        <w:t xml:space="preserve">) </w:t>
      </w:r>
      <w:r w:rsidR="000C0C50" w:rsidRPr="00ED6ADA">
        <w:t xml:space="preserve">Unlike callouts in text, </w:t>
      </w:r>
      <w:r w:rsidR="00A440B1" w:rsidRPr="00ED6ADA">
        <w:t xml:space="preserve">balloon </w:t>
      </w:r>
      <w:r w:rsidR="000C0C50" w:rsidRPr="00ED6ADA">
        <w:t xml:space="preserve">callouts in graphics are integral </w:t>
      </w:r>
      <w:r w:rsidR="00A440B1" w:rsidRPr="00ED6ADA">
        <w:t>to</w:t>
      </w:r>
      <w:r w:rsidR="000C0C50" w:rsidRPr="00ED6ADA">
        <w:t xml:space="preserve"> the graphic</w:t>
      </w:r>
      <w:r w:rsidR="00F5179A" w:rsidRPr="00ED6ADA">
        <w:t xml:space="preserve">. </w:t>
      </w:r>
      <w:r w:rsidR="000C0C50" w:rsidRPr="00ED6ADA">
        <w:t>Clarity is important, but so is consistency</w:t>
      </w:r>
      <w:r w:rsidR="00F5179A" w:rsidRPr="00ED6ADA">
        <w:t xml:space="preserve">. </w:t>
      </w:r>
      <w:r w:rsidR="000C0C50" w:rsidRPr="00ED6ADA">
        <w:t xml:space="preserve">Inconsistency among graphics can distract </w:t>
      </w:r>
      <w:r w:rsidR="005455FC" w:rsidRPr="00ED6ADA">
        <w:t xml:space="preserve">or confuse </w:t>
      </w:r>
      <w:r w:rsidR="000C0C50" w:rsidRPr="00ED6ADA">
        <w:t>readers</w:t>
      </w:r>
      <w:r w:rsidR="00F5179A" w:rsidRPr="00ED6ADA">
        <w:t xml:space="preserve">. </w:t>
      </w:r>
      <w:r w:rsidR="000C0C50" w:rsidRPr="00ED6ADA">
        <w:t xml:space="preserve">It can lead some </w:t>
      </w:r>
      <w:r w:rsidR="005D641C" w:rsidRPr="00ED6ADA">
        <w:t xml:space="preserve">readers </w:t>
      </w:r>
      <w:r w:rsidR="000C0C50" w:rsidRPr="00ED6ADA">
        <w:t xml:space="preserve">to question </w:t>
      </w:r>
      <w:r w:rsidR="009E7A24" w:rsidRPr="00ED6ADA">
        <w:t>the quality of the information</w:t>
      </w:r>
      <w:r w:rsidR="00F5179A" w:rsidRPr="00ED6ADA">
        <w:t xml:space="preserve">. </w:t>
      </w:r>
    </w:p>
    <w:p w14:paraId="6D8E8D47" w14:textId="77777777" w:rsidR="00A97602" w:rsidRPr="00ED6ADA" w:rsidRDefault="00A97602" w:rsidP="007C60DF"/>
    <w:p w14:paraId="10CED5F5" w14:textId="77777777" w:rsidR="00F530E3" w:rsidRPr="00ED6ADA" w:rsidRDefault="00894223" w:rsidP="00F530E3">
      <w:r w:rsidRPr="00ED6ADA">
        <w:t xml:space="preserve">     </w:t>
      </w:r>
      <w:r w:rsidR="00883FDA" w:rsidRPr="00ED6ADA">
        <w:t>f</w:t>
      </w:r>
      <w:r w:rsidR="00F5179A" w:rsidRPr="00ED6ADA">
        <w:t xml:space="preserve">. </w:t>
      </w:r>
      <w:r w:rsidR="00F530E3" w:rsidRPr="00ED6ADA">
        <w:t>Oversized graphics</w:t>
      </w:r>
      <w:r w:rsidR="00CC4B8B" w:rsidRPr="00ED6ADA">
        <w:t xml:space="preserve"> and foldouts</w:t>
      </w:r>
      <w:r w:rsidR="00F5179A" w:rsidRPr="00ED6ADA">
        <w:t xml:space="preserve">. </w:t>
      </w:r>
      <w:r w:rsidR="007A5863" w:rsidRPr="00ED6ADA">
        <w:t>I</w:t>
      </w:r>
      <w:r w:rsidR="00F530E3" w:rsidRPr="00ED6ADA">
        <w:t>ncorporating a graphic too large for a single page into a printed or PDF publication can be done in one of two ways:</w:t>
      </w:r>
      <w:r w:rsidR="00E02F78" w:rsidRPr="00ED6ADA">
        <w:t xml:space="preserve"> Print the material broadside (that is, orienting the long axis of the graphic parallel to the binding) or divide the graphic between two facing pages.</w:t>
      </w:r>
    </w:p>
    <w:p w14:paraId="69F2C08A" w14:textId="77777777" w:rsidR="00A97602" w:rsidRPr="00ED6ADA" w:rsidRDefault="00A97602" w:rsidP="00F530E3"/>
    <w:p w14:paraId="20D1523D" w14:textId="77777777" w:rsidR="00F530E3" w:rsidRPr="00ED6ADA" w:rsidRDefault="00894223" w:rsidP="007C60DF">
      <w:r w:rsidRPr="00ED6ADA">
        <w:t xml:space="preserve">          </w:t>
      </w:r>
      <w:r w:rsidR="007A5863" w:rsidRPr="00ED6ADA">
        <w:t>(1</w:t>
      </w:r>
      <w:r w:rsidR="00B7556D" w:rsidRPr="00ED6ADA">
        <w:t xml:space="preserve">) </w:t>
      </w:r>
      <w:r w:rsidR="00F530E3" w:rsidRPr="00ED6ADA">
        <w:t>Implementing either of these solutions requires collaboration among members of the writing team</w:t>
      </w:r>
      <w:r w:rsidR="00F5179A" w:rsidRPr="00ED6ADA">
        <w:t xml:space="preserve">. </w:t>
      </w:r>
      <w:r w:rsidR="00F530E3" w:rsidRPr="00ED6ADA">
        <w:t xml:space="preserve">The editor identifies the need and works with the author and graphic artist to </w:t>
      </w:r>
      <w:r w:rsidR="00F530E3" w:rsidRPr="00ED6ADA">
        <w:lastRenderedPageBreak/>
        <w:t xml:space="preserve">synchronize the publication design, </w:t>
      </w:r>
      <w:r w:rsidR="007A5863" w:rsidRPr="00ED6ADA">
        <w:t xml:space="preserve">the </w:t>
      </w:r>
      <w:r w:rsidR="00F530E3" w:rsidRPr="00ED6ADA">
        <w:t>graphic, and</w:t>
      </w:r>
      <w:r w:rsidR="007A5863" w:rsidRPr="00ED6ADA">
        <w:t xml:space="preserve"> the</w:t>
      </w:r>
      <w:r w:rsidR="00F530E3" w:rsidRPr="00ED6ADA">
        <w:t xml:space="preserve"> text</w:t>
      </w:r>
      <w:r w:rsidR="00F5179A" w:rsidRPr="00ED6ADA">
        <w:t xml:space="preserve">. </w:t>
      </w:r>
      <w:r w:rsidR="00F530E3" w:rsidRPr="00ED6ADA">
        <w:t>The project leader approves the solution</w:t>
      </w:r>
      <w:r w:rsidR="00F5179A" w:rsidRPr="00ED6ADA">
        <w:t xml:space="preserve">. </w:t>
      </w:r>
      <w:r w:rsidR="00F530E3" w:rsidRPr="00ED6ADA">
        <w:t>Ideally, this collaboration occurs during the writing task and the solution is incorporated into staffing drafts</w:t>
      </w:r>
      <w:r w:rsidR="00F5179A" w:rsidRPr="00ED6ADA">
        <w:t xml:space="preserve">. </w:t>
      </w:r>
      <w:r w:rsidR="00F530E3" w:rsidRPr="00ED6ADA">
        <w:t xml:space="preserve">This allows the field to provide comments on </w:t>
      </w:r>
      <w:r w:rsidR="005D641C" w:rsidRPr="00ED6ADA">
        <w:t>whether the solution adequately portrays</w:t>
      </w:r>
      <w:r w:rsidR="00F530E3" w:rsidRPr="00ED6ADA">
        <w:t xml:space="preserve"> the information</w:t>
      </w:r>
      <w:r w:rsidR="00F5179A" w:rsidRPr="00ED6ADA">
        <w:t xml:space="preserve">. </w:t>
      </w:r>
    </w:p>
    <w:p w14:paraId="194CBB6A" w14:textId="77777777" w:rsidR="00A97602" w:rsidRPr="00ED6ADA" w:rsidRDefault="00A97602" w:rsidP="007C60DF"/>
    <w:p w14:paraId="2FBE8F66" w14:textId="77777777" w:rsidR="00F530E3" w:rsidRPr="00ED6ADA" w:rsidRDefault="00894223" w:rsidP="007C60DF">
      <w:r w:rsidRPr="00ED6ADA">
        <w:t xml:space="preserve">          </w:t>
      </w:r>
      <w:r w:rsidR="007A5863" w:rsidRPr="00ED6ADA">
        <w:t>(2</w:t>
      </w:r>
      <w:r w:rsidR="00B7556D" w:rsidRPr="00ED6ADA">
        <w:t xml:space="preserve">) </w:t>
      </w:r>
      <w:r w:rsidR="00F530E3" w:rsidRPr="00ED6ADA">
        <w:t>Material printed broadside is oriented with the bottom of the graphic on the right side of the page</w:t>
      </w:r>
      <w:r w:rsidR="00F5179A" w:rsidRPr="00ED6ADA">
        <w:t xml:space="preserve">. </w:t>
      </w:r>
      <w:r w:rsidR="00F530E3" w:rsidRPr="00ED6ADA">
        <w:t>(In printer</w:t>
      </w:r>
      <w:r w:rsidR="003A05D5" w:rsidRPr="00ED6ADA">
        <w:t>’</w:t>
      </w:r>
      <w:r w:rsidR="00F530E3" w:rsidRPr="00ED6ADA">
        <w:t>s terms, the even page is positioned foot-to-gutter and the odd page is positioned head-to-gutter</w:t>
      </w:r>
      <w:r w:rsidR="005D7968" w:rsidRPr="00ED6ADA">
        <w:t>.</w:t>
      </w:r>
      <w:r w:rsidR="00B7556D" w:rsidRPr="00ED6ADA">
        <w:t xml:space="preserve">) </w:t>
      </w:r>
      <w:r w:rsidR="00F530E3" w:rsidRPr="00ED6ADA">
        <w:t>The caption (and continuation caption, if necessary</w:t>
      </w:r>
      <w:r w:rsidR="005D7968" w:rsidRPr="00ED6ADA">
        <w:t>)</w:t>
      </w:r>
      <w:r w:rsidR="00F530E3" w:rsidRPr="00ED6ADA">
        <w:t xml:space="preserve"> are</w:t>
      </w:r>
      <w:r w:rsidR="009E7A24" w:rsidRPr="00ED6ADA">
        <w:t xml:space="preserve"> placed above the running foot</w:t>
      </w:r>
      <w:r w:rsidR="00F5179A" w:rsidRPr="00ED6ADA">
        <w:t xml:space="preserve">. </w:t>
      </w:r>
    </w:p>
    <w:p w14:paraId="3C90173E" w14:textId="77777777" w:rsidR="003A4590" w:rsidRPr="00ED6ADA" w:rsidRDefault="003A4590" w:rsidP="007C60DF"/>
    <w:p w14:paraId="7ED88188" w14:textId="77777777" w:rsidR="00F530E3" w:rsidRPr="00ED6ADA" w:rsidRDefault="00894223" w:rsidP="007C60DF">
      <w:r w:rsidRPr="00ED6ADA">
        <w:t xml:space="preserve">          </w:t>
      </w:r>
      <w:r w:rsidR="007A5863" w:rsidRPr="00ED6ADA">
        <w:t>(3</w:t>
      </w:r>
      <w:r w:rsidR="00B7556D" w:rsidRPr="00ED6ADA">
        <w:t xml:space="preserve">) </w:t>
      </w:r>
      <w:r w:rsidR="00F530E3" w:rsidRPr="00ED6ADA">
        <w:t>On rare occasions, an oversized graphic in a printed publication may require a foldout</w:t>
      </w:r>
      <w:r w:rsidR="00F5179A" w:rsidRPr="00ED6ADA">
        <w:t xml:space="preserve">. </w:t>
      </w:r>
      <w:r w:rsidR="00F530E3" w:rsidRPr="00ED6ADA">
        <w:t>A foldout is a horizontally extended page that must be folded at least once to fit within the regular page width</w:t>
      </w:r>
      <w:r w:rsidR="00F5179A" w:rsidRPr="00ED6ADA">
        <w:t xml:space="preserve">. </w:t>
      </w:r>
      <w:r w:rsidR="00F530E3" w:rsidRPr="00ED6ADA">
        <w:t xml:space="preserve">(See </w:t>
      </w:r>
      <w:r w:rsidR="00F92F13" w:rsidRPr="00ED6ADA">
        <w:t>para</w:t>
      </w:r>
      <w:r w:rsidR="00F530E3" w:rsidRPr="00ED6ADA">
        <w:t xml:space="preserve"> B-5</w:t>
      </w:r>
      <w:r w:rsidR="00E02F78" w:rsidRPr="00ED6ADA">
        <w:t xml:space="preserve"> for printing foldouts</w:t>
      </w:r>
      <w:r w:rsidR="005D7968" w:rsidRPr="00ED6ADA">
        <w:t>.)</w:t>
      </w:r>
    </w:p>
    <w:p w14:paraId="52EE40B5" w14:textId="77777777" w:rsidR="00A97602" w:rsidRPr="00ED6ADA" w:rsidRDefault="00A97602" w:rsidP="007C60DF"/>
    <w:p w14:paraId="193534CD" w14:textId="77777777" w:rsidR="00A97602" w:rsidRPr="00ED6ADA" w:rsidRDefault="00EF092E" w:rsidP="00DB566F">
      <w:pPr>
        <w:pStyle w:val="Heading2"/>
      </w:pPr>
      <w:bookmarkStart w:id="897" w:name="_Toc61002263"/>
      <w:bookmarkStart w:id="898" w:name="_Toc99977528"/>
      <w:bookmarkStart w:id="899" w:name="_Toc114126438"/>
      <w:r w:rsidRPr="00ED6ADA">
        <w:t>10-</w:t>
      </w:r>
      <w:r w:rsidR="004E3CAB" w:rsidRPr="00ED6ADA">
        <w:t>4</w:t>
      </w:r>
      <w:r w:rsidR="00F5179A" w:rsidRPr="00ED6ADA">
        <w:t xml:space="preserve">. </w:t>
      </w:r>
      <w:r w:rsidR="00721587" w:rsidRPr="00ED6ADA">
        <w:t>Captions</w:t>
      </w:r>
      <w:bookmarkEnd w:id="897"/>
      <w:bookmarkEnd w:id="898"/>
      <w:bookmarkEnd w:id="899"/>
      <w:r w:rsidR="004017D5" w:rsidRPr="00ED6ADA">
        <w:t xml:space="preserve"> </w:t>
      </w:r>
    </w:p>
    <w:p w14:paraId="2937562B" w14:textId="77777777" w:rsidR="00721587" w:rsidRPr="00ED6ADA" w:rsidRDefault="00721587" w:rsidP="003764A2"/>
    <w:p w14:paraId="4AF18437" w14:textId="77777777" w:rsidR="00DD6311" w:rsidRPr="00ED6ADA" w:rsidRDefault="00894223" w:rsidP="00803E0B">
      <w:r w:rsidRPr="00ED6ADA">
        <w:t xml:space="preserve">     </w:t>
      </w:r>
      <w:r w:rsidR="00BF40CC" w:rsidRPr="00ED6ADA">
        <w:t>a</w:t>
      </w:r>
      <w:r w:rsidR="00F5179A" w:rsidRPr="00ED6ADA">
        <w:t xml:space="preserve">. </w:t>
      </w:r>
      <w:r w:rsidR="001356EB" w:rsidRPr="00ED6ADA">
        <w:t>General</w:t>
      </w:r>
      <w:r w:rsidR="00F5179A" w:rsidRPr="00ED6ADA">
        <w:t xml:space="preserve">. </w:t>
      </w:r>
      <w:r w:rsidR="00721587" w:rsidRPr="00ED6ADA">
        <w:t>Identify all graphics with caption</w:t>
      </w:r>
      <w:r w:rsidR="00E975F3" w:rsidRPr="00ED6ADA">
        <w:t>s</w:t>
      </w:r>
      <w:r w:rsidR="00F5179A" w:rsidRPr="00ED6ADA">
        <w:t xml:space="preserve">. </w:t>
      </w:r>
      <w:r w:rsidR="00DD6311" w:rsidRPr="00ED6ADA">
        <w:t xml:space="preserve">The caption serves as </w:t>
      </w:r>
      <w:r w:rsidR="005D641C" w:rsidRPr="00ED6ADA">
        <w:t>a graphic</w:t>
      </w:r>
      <w:r w:rsidR="003A05D5" w:rsidRPr="00ED6ADA">
        <w:t>’</w:t>
      </w:r>
      <w:r w:rsidR="005D641C" w:rsidRPr="00ED6ADA">
        <w:t xml:space="preserve">s </w:t>
      </w:r>
      <w:r w:rsidR="00DD6311" w:rsidRPr="00ED6ADA">
        <w:t>title; it expresses the graphic</w:t>
      </w:r>
      <w:r w:rsidR="003A05D5" w:rsidRPr="00ED6ADA">
        <w:t>’</w:t>
      </w:r>
      <w:r w:rsidR="00DD6311" w:rsidRPr="00ED6ADA">
        <w:t>s topic as a noun phrase</w:t>
      </w:r>
      <w:r w:rsidR="00F5179A" w:rsidRPr="00ED6ADA">
        <w:t xml:space="preserve">. </w:t>
      </w:r>
      <w:r w:rsidR="00E02F78" w:rsidRPr="00ED6ADA">
        <w:t>C</w:t>
      </w:r>
      <w:r w:rsidR="00DD6311" w:rsidRPr="00ED6ADA">
        <w:t xml:space="preserve">aptions are not sentences and do not </w:t>
      </w:r>
      <w:r w:rsidR="00934617" w:rsidRPr="00ED6ADA">
        <w:t>end with a period</w:t>
      </w:r>
      <w:r w:rsidR="00F5179A" w:rsidRPr="00ED6ADA">
        <w:t xml:space="preserve">. </w:t>
      </w:r>
      <w:r w:rsidR="00DD6311" w:rsidRPr="00ED6ADA">
        <w:t>Captions are not part of the graphic itself</w:t>
      </w:r>
      <w:r w:rsidR="00F5179A" w:rsidRPr="00ED6ADA">
        <w:t xml:space="preserve">. </w:t>
      </w:r>
      <w:r w:rsidR="00DD6311" w:rsidRPr="00ED6ADA">
        <w:t xml:space="preserve">Do not include </w:t>
      </w:r>
      <w:r w:rsidR="00770EDD" w:rsidRPr="00ED6ADA">
        <w:t xml:space="preserve">a title </w:t>
      </w:r>
      <w:r w:rsidR="005D641C" w:rsidRPr="00ED6ADA">
        <w:t xml:space="preserve">in a graphic </w:t>
      </w:r>
      <w:r w:rsidR="00770EDD" w:rsidRPr="00ED6ADA">
        <w:t xml:space="preserve">that duplicates the </w:t>
      </w:r>
      <w:r w:rsidR="00DD6311" w:rsidRPr="00ED6ADA">
        <w:t>caption</w:t>
      </w:r>
      <w:r w:rsidR="00F5179A" w:rsidRPr="00ED6ADA">
        <w:t xml:space="preserve">. </w:t>
      </w:r>
      <w:r w:rsidR="00770EDD" w:rsidRPr="00ED6ADA">
        <w:t>When using a slide from a presentation program as the base for a figure, remove its title or heading</w:t>
      </w:r>
      <w:r w:rsidR="00F5179A" w:rsidRPr="00ED6ADA">
        <w:t xml:space="preserve">. </w:t>
      </w:r>
      <w:r w:rsidR="007A705B" w:rsidRPr="00ED6ADA">
        <w:t>Use parallel wording in captions for graphics that display similar content</w:t>
      </w:r>
      <w:r w:rsidR="00F5179A" w:rsidRPr="00ED6ADA">
        <w:t xml:space="preserve">. </w:t>
      </w:r>
      <w:r w:rsidR="00CF3771" w:rsidRPr="00ED6ADA">
        <w:t>(See table K-</w:t>
      </w:r>
      <w:r w:rsidR="007A705B" w:rsidRPr="00ED6ADA">
        <w:t>8</w:t>
      </w:r>
      <w:r w:rsidR="00CF3771" w:rsidRPr="00ED6ADA">
        <w:t xml:space="preserve"> for caption specifications</w:t>
      </w:r>
      <w:r w:rsidR="005D7968" w:rsidRPr="00ED6ADA">
        <w:t>.)</w:t>
      </w:r>
    </w:p>
    <w:p w14:paraId="2E6A0E98" w14:textId="77777777" w:rsidR="00A97602" w:rsidRPr="00ED6ADA" w:rsidRDefault="00A97602" w:rsidP="00803E0B"/>
    <w:p w14:paraId="35BEA42D" w14:textId="77777777" w:rsidR="00721587" w:rsidRPr="00ED6ADA" w:rsidRDefault="00894223" w:rsidP="00803E0B">
      <w:r w:rsidRPr="00ED6ADA">
        <w:t xml:space="preserve">     </w:t>
      </w:r>
      <w:r w:rsidR="00934617" w:rsidRPr="00ED6ADA">
        <w:t>b</w:t>
      </w:r>
      <w:r w:rsidR="00F5179A" w:rsidRPr="00ED6ADA">
        <w:t xml:space="preserve">. </w:t>
      </w:r>
      <w:r w:rsidR="001356EB" w:rsidRPr="00ED6ADA">
        <w:t>Placement</w:t>
      </w:r>
      <w:r w:rsidR="00F5179A" w:rsidRPr="00ED6ADA">
        <w:t xml:space="preserve">. </w:t>
      </w:r>
      <w:r w:rsidR="00C632A2" w:rsidRPr="00ED6ADA">
        <w:t>Center</w:t>
      </w:r>
      <w:r w:rsidR="00E975F3" w:rsidRPr="00ED6ADA">
        <w:t xml:space="preserve"> captions above tables and</w:t>
      </w:r>
      <w:r w:rsidR="00721587" w:rsidRPr="00ED6ADA">
        <w:t xml:space="preserve"> below figures and any </w:t>
      </w:r>
      <w:r w:rsidR="00E975F3" w:rsidRPr="00ED6ADA">
        <w:t>subcategories</w:t>
      </w:r>
      <w:r w:rsidR="00721587" w:rsidRPr="00ED6ADA">
        <w:t xml:space="preserve"> of </w:t>
      </w:r>
      <w:r w:rsidR="00E975F3" w:rsidRPr="00ED6ADA">
        <w:t>figures</w:t>
      </w:r>
      <w:r w:rsidR="00F5179A" w:rsidRPr="00ED6ADA">
        <w:t xml:space="preserve">. </w:t>
      </w:r>
      <w:r w:rsidR="00721587" w:rsidRPr="00ED6ADA">
        <w:t xml:space="preserve">Use the appropriate </w:t>
      </w:r>
      <w:r w:rsidR="00836C93" w:rsidRPr="00ED6ADA">
        <w:t>font</w:t>
      </w:r>
      <w:r w:rsidR="00721587" w:rsidRPr="00ED6ADA">
        <w:t xml:space="preserve"> style for captions of different </w:t>
      </w:r>
      <w:r w:rsidR="00280B8F" w:rsidRPr="00ED6ADA">
        <w:t>graphics categories</w:t>
      </w:r>
      <w:r w:rsidR="00F5179A" w:rsidRPr="00ED6ADA">
        <w:t xml:space="preserve">. </w:t>
      </w:r>
      <w:r w:rsidR="00412B17" w:rsidRPr="00ED6ADA">
        <w:t xml:space="preserve">Place captions for graphics prepared </w:t>
      </w:r>
      <w:r w:rsidR="005D641C" w:rsidRPr="00ED6ADA">
        <w:t>broadside</w:t>
      </w:r>
      <w:r w:rsidR="00412B17" w:rsidRPr="00ED6ADA">
        <w:t xml:space="preserve"> above the running foot</w:t>
      </w:r>
      <w:r w:rsidR="00F5179A" w:rsidRPr="00ED6ADA">
        <w:t xml:space="preserve">. </w:t>
      </w:r>
      <w:r w:rsidR="00836C93" w:rsidRPr="00ED6ADA">
        <w:t>Make the wording of all captions within a publication grammatically parallel</w:t>
      </w:r>
      <w:r w:rsidR="00F5179A" w:rsidRPr="00ED6ADA">
        <w:t xml:space="preserve">. </w:t>
      </w:r>
    </w:p>
    <w:p w14:paraId="6DAD2CB5" w14:textId="77777777" w:rsidR="00A97602" w:rsidRPr="00ED6ADA" w:rsidRDefault="00A97602" w:rsidP="00803E0B"/>
    <w:p w14:paraId="27991E35" w14:textId="77777777" w:rsidR="00721587" w:rsidRPr="00ED6ADA" w:rsidRDefault="00894223" w:rsidP="00803E0B">
      <w:r w:rsidRPr="00ED6ADA">
        <w:t xml:space="preserve">     </w:t>
      </w:r>
      <w:r w:rsidR="00934617" w:rsidRPr="00ED6ADA">
        <w:t>c</w:t>
      </w:r>
      <w:r w:rsidR="00F5179A" w:rsidRPr="00ED6ADA">
        <w:t xml:space="preserve">. </w:t>
      </w:r>
      <w:r w:rsidR="001356EB" w:rsidRPr="00ED6ADA">
        <w:t>Numbering</w:t>
      </w:r>
      <w:r w:rsidR="00F5179A" w:rsidRPr="00ED6ADA">
        <w:t xml:space="preserve">. </w:t>
      </w:r>
      <w:r w:rsidR="00721587" w:rsidRPr="00ED6ADA">
        <w:t>Begin each caption with the type of graphic followed by a</w:t>
      </w:r>
      <w:r w:rsidR="00E83B61" w:rsidRPr="00ED6ADA">
        <w:t xml:space="preserve"> number, for example, </w:t>
      </w:r>
      <w:r w:rsidR="003A05D5" w:rsidRPr="00ED6ADA">
        <w:t>“</w:t>
      </w:r>
      <w:r w:rsidR="00E83B61" w:rsidRPr="00ED6ADA">
        <w:t>Figure 1</w:t>
      </w:r>
      <w:r w:rsidR="00E83B61" w:rsidRPr="00ED6ADA">
        <w:noBreakHyphen/>
      </w:r>
      <w:r w:rsidR="00721587" w:rsidRPr="00ED6ADA">
        <w:t>1</w:t>
      </w:r>
      <w:r w:rsidR="005D7968" w:rsidRPr="00ED6ADA">
        <w:t>.</w:t>
      </w:r>
      <w:r w:rsidR="003A05D5" w:rsidRPr="00ED6ADA">
        <w:t>”</w:t>
      </w:r>
      <w:r w:rsidR="005D7968" w:rsidRPr="00ED6ADA">
        <w:t xml:space="preserve">  </w:t>
      </w:r>
      <w:r w:rsidR="00721587" w:rsidRPr="00ED6ADA">
        <w:t>Use two-part numbers for graphics in publications that use two-part page numbers</w:t>
      </w:r>
      <w:r w:rsidR="00F5179A" w:rsidRPr="00ED6ADA">
        <w:t xml:space="preserve">. </w:t>
      </w:r>
      <w:r w:rsidR="00721587" w:rsidRPr="00ED6ADA">
        <w:t>Use one-part numbers in publications that use one-part page numbers</w:t>
      </w:r>
      <w:r w:rsidR="00F5179A" w:rsidRPr="00ED6ADA">
        <w:t xml:space="preserve">. </w:t>
      </w:r>
      <w:r w:rsidR="00721587" w:rsidRPr="00ED6ADA">
        <w:t xml:space="preserve">Number </w:t>
      </w:r>
      <w:r w:rsidR="00E975F3" w:rsidRPr="00ED6ADA">
        <w:t xml:space="preserve">each </w:t>
      </w:r>
      <w:r w:rsidR="00C409BA" w:rsidRPr="00ED6ADA">
        <w:t xml:space="preserve">graphic </w:t>
      </w:r>
      <w:r w:rsidR="00E975F3" w:rsidRPr="00ED6ADA">
        <w:t>category</w:t>
      </w:r>
      <w:r w:rsidR="00721587" w:rsidRPr="00ED6ADA">
        <w:t xml:space="preserve"> separately</w:t>
      </w:r>
      <w:r w:rsidR="00F5179A" w:rsidRPr="00ED6ADA">
        <w:t xml:space="preserve">. </w:t>
      </w:r>
      <w:r w:rsidR="00721587" w:rsidRPr="00ED6ADA">
        <w:t>Restart the numbering of each category in each chapter or appendix</w:t>
      </w:r>
      <w:r w:rsidR="00F5179A" w:rsidRPr="00ED6ADA">
        <w:t xml:space="preserve">. </w:t>
      </w:r>
      <w:r w:rsidR="00D814F9" w:rsidRPr="00ED6ADA">
        <w:t xml:space="preserve">(See </w:t>
      </w:r>
      <w:r w:rsidR="00F92F13" w:rsidRPr="00ED6ADA">
        <w:t>para</w:t>
      </w:r>
      <w:r w:rsidR="00D814F9" w:rsidRPr="00ED6ADA">
        <w:t xml:space="preserve"> </w:t>
      </w:r>
      <w:r w:rsidR="00337608" w:rsidRPr="00ED6ADA">
        <w:t>4-</w:t>
      </w:r>
      <w:r w:rsidR="00B3138A" w:rsidRPr="00ED6ADA">
        <w:t>31</w:t>
      </w:r>
      <w:r w:rsidR="00D814F9" w:rsidRPr="00ED6ADA">
        <w:t>d(2</w:t>
      </w:r>
      <w:r w:rsidR="005D7968" w:rsidRPr="00ED6ADA">
        <w:t>)</w:t>
      </w:r>
      <w:r w:rsidR="00D814F9" w:rsidRPr="00ED6ADA">
        <w:t xml:space="preserve"> for guidance on numbering graphics in multivolume publications</w:t>
      </w:r>
      <w:r w:rsidR="005D7968" w:rsidRPr="00ED6ADA">
        <w:t>.)</w:t>
      </w:r>
    </w:p>
    <w:p w14:paraId="382893DF" w14:textId="77777777" w:rsidR="00A97602" w:rsidRPr="00ED6ADA" w:rsidRDefault="00A97602" w:rsidP="00803E0B"/>
    <w:p w14:paraId="07BDA9D5" w14:textId="77777777" w:rsidR="004870CA" w:rsidRPr="00ED6ADA" w:rsidRDefault="00894223" w:rsidP="00803E0B">
      <w:r w:rsidRPr="00ED6ADA">
        <w:t xml:space="preserve">     </w:t>
      </w:r>
      <w:r w:rsidR="00770EDD" w:rsidRPr="00ED6ADA">
        <w:t>d</w:t>
      </w:r>
      <w:r w:rsidR="00F5179A" w:rsidRPr="00ED6ADA">
        <w:t xml:space="preserve">. </w:t>
      </w:r>
      <w:r w:rsidR="00280B8F" w:rsidRPr="00ED6ADA">
        <w:t>Format</w:t>
      </w:r>
      <w:r w:rsidR="00F5179A" w:rsidRPr="00ED6ADA">
        <w:t xml:space="preserve">. </w:t>
      </w:r>
      <w:r w:rsidR="00495566" w:rsidRPr="00ED6ADA">
        <w:t xml:space="preserve">Write captions in the following style (see figure </w:t>
      </w:r>
      <w:r w:rsidR="00EF092E" w:rsidRPr="00ED6ADA">
        <w:t>10-</w:t>
      </w:r>
      <w:r w:rsidR="00495566" w:rsidRPr="00ED6ADA">
        <w:t>3 for examples</w:t>
      </w:r>
      <w:r w:rsidR="005D7968" w:rsidRPr="00ED6ADA">
        <w:t>)</w:t>
      </w:r>
      <w:r w:rsidR="00495566" w:rsidRPr="00ED6ADA">
        <w:t>:</w:t>
      </w:r>
    </w:p>
    <w:p w14:paraId="1228FF5D" w14:textId="77777777" w:rsidR="00A97602" w:rsidRPr="00ED6ADA" w:rsidRDefault="00A97602" w:rsidP="00803E0B"/>
    <w:p w14:paraId="49D941FD" w14:textId="77777777" w:rsidR="003E2618" w:rsidRPr="00ED6ADA" w:rsidRDefault="004017D5" w:rsidP="00894223">
      <w:r w:rsidRPr="00ED6ADA">
        <w:t xml:space="preserve">          (1) </w:t>
      </w:r>
      <w:r w:rsidR="00495566" w:rsidRPr="00ED6ADA">
        <w:t>I</w:t>
      </w:r>
      <w:r w:rsidR="00E83B61" w:rsidRPr="00ED6ADA">
        <w:t>nitial-cap</w:t>
      </w:r>
      <w:r w:rsidR="00495566" w:rsidRPr="00ED6ADA">
        <w:t xml:space="preserve"> t</w:t>
      </w:r>
      <w:r w:rsidR="00836C93" w:rsidRPr="00ED6ADA">
        <w:t xml:space="preserve">he type of </w:t>
      </w:r>
      <w:r w:rsidR="00C409BA" w:rsidRPr="00ED6ADA">
        <w:t>graphic</w:t>
      </w:r>
      <w:r w:rsidR="00F5179A" w:rsidRPr="00ED6ADA">
        <w:t xml:space="preserve">. </w:t>
      </w:r>
    </w:p>
    <w:p w14:paraId="2EC57162" w14:textId="77777777" w:rsidR="004017D5" w:rsidRPr="00ED6ADA" w:rsidRDefault="004017D5" w:rsidP="00894223"/>
    <w:p w14:paraId="679B9AB6" w14:textId="77777777" w:rsidR="003E2618" w:rsidRPr="00ED6ADA" w:rsidRDefault="004017D5" w:rsidP="00894223">
      <w:r w:rsidRPr="00ED6ADA">
        <w:t xml:space="preserve">          (2) </w:t>
      </w:r>
      <w:r w:rsidR="00495566" w:rsidRPr="00ED6ADA">
        <w:t>Place a</w:t>
      </w:r>
      <w:r w:rsidR="003E2618" w:rsidRPr="00ED6ADA">
        <w:t xml:space="preserve"> period </w:t>
      </w:r>
      <w:r w:rsidR="00495566" w:rsidRPr="00ED6ADA">
        <w:t>after</w:t>
      </w:r>
      <w:r w:rsidR="009E7A24" w:rsidRPr="00ED6ADA">
        <w:t xml:space="preserve"> the graphic number</w:t>
      </w:r>
      <w:r w:rsidR="00F5179A" w:rsidRPr="00ED6ADA">
        <w:t xml:space="preserve">. </w:t>
      </w:r>
    </w:p>
    <w:p w14:paraId="578B175A" w14:textId="77777777" w:rsidR="004017D5" w:rsidRPr="00ED6ADA" w:rsidRDefault="004017D5" w:rsidP="00894223"/>
    <w:p w14:paraId="0E0BAC5E" w14:textId="77777777" w:rsidR="003E2618" w:rsidRPr="00ED6ADA" w:rsidRDefault="004017D5" w:rsidP="00894223">
      <w:r w:rsidRPr="00ED6ADA">
        <w:t xml:space="preserve">          (3) </w:t>
      </w:r>
      <w:r w:rsidR="00495566" w:rsidRPr="00ED6ADA">
        <w:t>Upper-case only</w:t>
      </w:r>
      <w:r w:rsidR="003E2618" w:rsidRPr="00ED6ADA">
        <w:t xml:space="preserve"> proper nouns</w:t>
      </w:r>
      <w:r w:rsidR="00E83B61" w:rsidRPr="00ED6ADA">
        <w:t xml:space="preserve"> and the first word of the actual caption</w:t>
      </w:r>
      <w:r w:rsidR="00F5179A" w:rsidRPr="00ED6ADA">
        <w:t xml:space="preserve">. </w:t>
      </w:r>
    </w:p>
    <w:p w14:paraId="70E04F5D" w14:textId="77777777" w:rsidR="004017D5" w:rsidRPr="00ED6ADA" w:rsidRDefault="004017D5" w:rsidP="00894223"/>
    <w:p w14:paraId="68518BFB" w14:textId="77777777" w:rsidR="00770EDD" w:rsidRPr="00ED6ADA" w:rsidRDefault="004017D5" w:rsidP="00894223">
      <w:r w:rsidRPr="00ED6ADA">
        <w:t xml:space="preserve">          (4) </w:t>
      </w:r>
      <w:r w:rsidR="00495566" w:rsidRPr="00ED6ADA">
        <w:t>Do not end a caption with a</w:t>
      </w:r>
      <w:r w:rsidR="003E2618" w:rsidRPr="00ED6ADA">
        <w:t xml:space="preserve"> </w:t>
      </w:r>
      <w:r w:rsidR="00495566" w:rsidRPr="00ED6ADA">
        <w:t>period</w:t>
      </w:r>
      <w:r w:rsidR="00F5179A" w:rsidRPr="00ED6ADA">
        <w:t xml:space="preserve">. </w:t>
      </w:r>
    </w:p>
    <w:p w14:paraId="1B741D4A" w14:textId="53EAFF0B" w:rsidR="00A40999" w:rsidRDefault="00A40999">
      <w:pPr>
        <w:tabs>
          <w:tab w:val="clear" w:pos="360"/>
          <w:tab w:val="clear" w:pos="720"/>
          <w:tab w:val="clear" w:pos="1080"/>
          <w:tab w:val="clear" w:pos="1440"/>
          <w:tab w:val="clear" w:pos="1800"/>
        </w:tabs>
      </w:pPr>
      <w:r>
        <w:br w:type="page"/>
      </w:r>
    </w:p>
    <w:tbl>
      <w:tblPr>
        <w:tblW w:w="7533" w:type="dxa"/>
        <w:tblInd w:w="557" w:type="dxa"/>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7533"/>
      </w:tblGrid>
      <w:tr w:rsidR="00B90508" w:rsidRPr="00ED6ADA" w14:paraId="16F568F4" w14:textId="77777777" w:rsidTr="00D47A6E">
        <w:tc>
          <w:tcPr>
            <w:tcW w:w="7533" w:type="dxa"/>
            <w:shd w:val="clear" w:color="auto" w:fill="auto"/>
          </w:tcPr>
          <w:p w14:paraId="50945216" w14:textId="77777777" w:rsidR="00E07EBC" w:rsidRPr="00ED6ADA" w:rsidRDefault="009E7A24" w:rsidP="005E13BD">
            <w:pPr>
              <w:jc w:val="center"/>
              <w:rPr>
                <w:b/>
              </w:rPr>
            </w:pPr>
            <w:r w:rsidRPr="00ED6ADA">
              <w:rPr>
                <w:b/>
              </w:rPr>
              <w:lastRenderedPageBreak/>
              <w:t xml:space="preserve">Figure </w:t>
            </w:r>
            <w:r w:rsidR="00E07EBC" w:rsidRPr="00ED6ADA">
              <w:rPr>
                <w:b/>
              </w:rPr>
              <w:t>2-1</w:t>
            </w:r>
            <w:r w:rsidR="00F5179A" w:rsidRPr="00ED6ADA">
              <w:rPr>
                <w:b/>
              </w:rPr>
              <w:t xml:space="preserve">. </w:t>
            </w:r>
            <w:r w:rsidR="00E07EBC" w:rsidRPr="00ED6ADA">
              <w:rPr>
                <w:b/>
              </w:rPr>
              <w:t xml:space="preserve">This is </w:t>
            </w:r>
            <w:r w:rsidR="007A2D55" w:rsidRPr="00ED6ADA">
              <w:rPr>
                <w:b/>
              </w:rPr>
              <w:t>the format for a</w:t>
            </w:r>
            <w:r w:rsidR="00E07EBC" w:rsidRPr="00ED6ADA">
              <w:rPr>
                <w:b/>
              </w:rPr>
              <w:t xml:space="preserve"> caption for </w:t>
            </w:r>
            <w:r w:rsidR="00C409BA" w:rsidRPr="00ED6ADA">
              <w:rPr>
                <w:b/>
              </w:rPr>
              <w:t>figure</w:t>
            </w:r>
          </w:p>
          <w:p w14:paraId="651DE44A" w14:textId="77777777" w:rsidR="00E07EBC" w:rsidRPr="00ED6ADA" w:rsidRDefault="00E07EBC" w:rsidP="005E13BD">
            <w:pPr>
              <w:jc w:val="center"/>
              <w:rPr>
                <w:b/>
              </w:rPr>
            </w:pPr>
            <w:r w:rsidRPr="00ED6ADA">
              <w:rPr>
                <w:b/>
              </w:rPr>
              <w:t>Table 2-1</w:t>
            </w:r>
            <w:r w:rsidR="00F5179A" w:rsidRPr="00ED6ADA">
              <w:rPr>
                <w:b/>
              </w:rPr>
              <w:t xml:space="preserve">. </w:t>
            </w:r>
            <w:r w:rsidRPr="00ED6ADA">
              <w:rPr>
                <w:b/>
              </w:rPr>
              <w:t xml:space="preserve">This is </w:t>
            </w:r>
            <w:r w:rsidR="007A2D55" w:rsidRPr="00ED6ADA">
              <w:rPr>
                <w:b/>
              </w:rPr>
              <w:t>the format for a</w:t>
            </w:r>
            <w:r w:rsidRPr="00ED6ADA">
              <w:rPr>
                <w:b/>
              </w:rPr>
              <w:t xml:space="preserve"> caption for a table</w:t>
            </w:r>
          </w:p>
          <w:p w14:paraId="46CBE3F8" w14:textId="77777777" w:rsidR="00E07EBC" w:rsidRPr="00ED6ADA" w:rsidRDefault="00E07EBC" w:rsidP="00D47A6E">
            <w:pPr>
              <w:jc w:val="center"/>
              <w:rPr>
                <w:b/>
              </w:rPr>
            </w:pPr>
            <w:r w:rsidRPr="00ED6ADA">
              <w:rPr>
                <w:b/>
              </w:rPr>
              <w:t>Table 2-1</w:t>
            </w:r>
            <w:r w:rsidR="00F5179A" w:rsidRPr="00ED6ADA">
              <w:rPr>
                <w:b/>
              </w:rPr>
              <w:t xml:space="preserve">. </w:t>
            </w:r>
            <w:r w:rsidRPr="00ED6ADA">
              <w:rPr>
                <w:b/>
              </w:rPr>
              <w:t>This is the format for a continuation caption</w:t>
            </w:r>
            <w:r w:rsidR="00D47A6E" w:rsidRPr="00ED6ADA">
              <w:rPr>
                <w:b/>
              </w:rPr>
              <w:t xml:space="preserve"> </w:t>
            </w:r>
            <w:r w:rsidRPr="00ED6ADA">
              <w:rPr>
                <w:b/>
              </w:rPr>
              <w:t>(continued</w:t>
            </w:r>
            <w:r w:rsidR="005D7968" w:rsidRPr="00ED6ADA">
              <w:rPr>
                <w:b/>
              </w:rPr>
              <w:t>)</w:t>
            </w:r>
          </w:p>
        </w:tc>
      </w:tr>
    </w:tbl>
    <w:p w14:paraId="5FC81388" w14:textId="77777777" w:rsidR="0077592D" w:rsidRPr="00ED6ADA" w:rsidRDefault="00601562" w:rsidP="001008AD">
      <w:pPr>
        <w:pStyle w:val="figure0"/>
      </w:pPr>
      <w:bookmarkStart w:id="900" w:name="_Toc55801710"/>
      <w:bookmarkStart w:id="901" w:name="_Toc61002419"/>
      <w:bookmarkStart w:id="902" w:name="_Toc99977691"/>
      <w:bookmarkStart w:id="903" w:name="_Toc114126601"/>
      <w:r w:rsidRPr="00ED6ADA">
        <w:t>F</w:t>
      </w:r>
      <w:r w:rsidR="004870CA" w:rsidRPr="00ED6ADA">
        <w:t xml:space="preserve">igure </w:t>
      </w:r>
      <w:r w:rsidR="00EF092E" w:rsidRPr="00ED6ADA">
        <w:t>10-</w:t>
      </w:r>
      <w:r w:rsidR="004870CA" w:rsidRPr="00ED6ADA">
        <w:t>3</w:t>
      </w:r>
      <w:r w:rsidR="00F5179A" w:rsidRPr="00ED6ADA">
        <w:t xml:space="preserve">. </w:t>
      </w:r>
      <w:r w:rsidR="004870CA" w:rsidRPr="00ED6ADA">
        <w:t>Format for captions</w:t>
      </w:r>
      <w:bookmarkEnd w:id="900"/>
      <w:bookmarkEnd w:id="901"/>
      <w:bookmarkEnd w:id="902"/>
      <w:bookmarkEnd w:id="903"/>
    </w:p>
    <w:p w14:paraId="19A23FC5" w14:textId="77777777" w:rsidR="00894223" w:rsidRPr="00ED6ADA" w:rsidRDefault="00894223" w:rsidP="007C60DF"/>
    <w:p w14:paraId="0075299C" w14:textId="77777777" w:rsidR="00521F8C" w:rsidRPr="00ED6ADA" w:rsidRDefault="00894223" w:rsidP="00280B8F">
      <w:r w:rsidRPr="00ED6ADA">
        <w:t xml:space="preserve">     </w:t>
      </w:r>
      <w:r w:rsidR="00280B8F" w:rsidRPr="00ED6ADA">
        <w:t>e</w:t>
      </w:r>
      <w:r w:rsidR="00F5179A" w:rsidRPr="00ED6ADA">
        <w:t xml:space="preserve">. </w:t>
      </w:r>
      <w:r w:rsidR="00280B8F" w:rsidRPr="00ED6ADA">
        <w:t>Continuation</w:t>
      </w:r>
      <w:r w:rsidR="00F5179A" w:rsidRPr="00ED6ADA">
        <w:t xml:space="preserve">. </w:t>
      </w:r>
      <w:r w:rsidR="00280B8F" w:rsidRPr="00ED6ADA">
        <w:t>For graphics that extend beyond one page, label each segment of with a continuation caption</w:t>
      </w:r>
      <w:r w:rsidR="00F5179A" w:rsidRPr="00ED6ADA">
        <w:t xml:space="preserve">. </w:t>
      </w:r>
      <w:r w:rsidR="00280B8F" w:rsidRPr="00ED6ADA">
        <w:t xml:space="preserve">A continuation caption is worded identically to the base graphic caption and followed by </w:t>
      </w:r>
      <w:r w:rsidR="003A05D5" w:rsidRPr="00ED6ADA">
        <w:t>“</w:t>
      </w:r>
      <w:r w:rsidR="00280B8F" w:rsidRPr="00ED6ADA">
        <w:t>continued</w:t>
      </w:r>
      <w:r w:rsidR="00FD66C0" w:rsidRPr="00ED6ADA">
        <w:t>.</w:t>
      </w:r>
      <w:r w:rsidR="003A05D5" w:rsidRPr="00ED6ADA">
        <w:t>”</w:t>
      </w:r>
      <w:r w:rsidR="00280B8F" w:rsidRPr="00ED6ADA">
        <w:t xml:space="preserve"> (See figure </w:t>
      </w:r>
      <w:r w:rsidR="00EF092E" w:rsidRPr="00ED6ADA">
        <w:t>10-</w:t>
      </w:r>
      <w:r w:rsidR="00280B8F" w:rsidRPr="00ED6ADA">
        <w:t>3</w:t>
      </w:r>
      <w:r w:rsidR="005D7968" w:rsidRPr="00ED6ADA">
        <w:t>.</w:t>
      </w:r>
      <w:r w:rsidR="00B7556D" w:rsidRPr="00ED6ADA">
        <w:t xml:space="preserve">) </w:t>
      </w:r>
      <w:r w:rsidR="00280B8F" w:rsidRPr="00ED6ADA">
        <w:t xml:space="preserve">Assign the appropriate </w:t>
      </w:r>
      <w:r w:rsidR="00FD639E" w:rsidRPr="00ED6ADA">
        <w:t xml:space="preserve">template </w:t>
      </w:r>
      <w:r w:rsidR="00280B8F" w:rsidRPr="00ED6ADA">
        <w:t>style to continuation captions to prevent their being displayed in the supplemental tables of contents</w:t>
      </w:r>
      <w:r w:rsidR="00F5179A" w:rsidRPr="00ED6ADA">
        <w:t xml:space="preserve">. </w:t>
      </w:r>
    </w:p>
    <w:p w14:paraId="29C9EC43" w14:textId="77777777" w:rsidR="00704DF9" w:rsidRPr="00ED6ADA" w:rsidRDefault="00704DF9" w:rsidP="00280B8F"/>
    <w:p w14:paraId="42798EB9" w14:textId="77777777" w:rsidR="00A97602" w:rsidRPr="00ED6ADA" w:rsidRDefault="00EF092E" w:rsidP="00DB566F">
      <w:pPr>
        <w:pStyle w:val="Heading2"/>
      </w:pPr>
      <w:bookmarkStart w:id="904" w:name="_Toc61002264"/>
      <w:bookmarkStart w:id="905" w:name="_Toc99977529"/>
      <w:bookmarkStart w:id="906" w:name="_Toc114126439"/>
      <w:r w:rsidRPr="00ED6ADA">
        <w:t>10-</w:t>
      </w:r>
      <w:r w:rsidR="000E108E" w:rsidRPr="00ED6ADA">
        <w:t>5</w:t>
      </w:r>
      <w:r w:rsidR="00F5179A" w:rsidRPr="00ED6ADA">
        <w:t xml:space="preserve">. </w:t>
      </w:r>
      <w:r w:rsidR="000E108E" w:rsidRPr="00ED6ADA">
        <w:t>Military symbols</w:t>
      </w:r>
      <w:bookmarkEnd w:id="904"/>
      <w:bookmarkEnd w:id="905"/>
      <w:bookmarkEnd w:id="906"/>
      <w:r w:rsidR="004017D5" w:rsidRPr="00ED6ADA">
        <w:t xml:space="preserve"> </w:t>
      </w:r>
    </w:p>
    <w:p w14:paraId="4C652004" w14:textId="77777777" w:rsidR="000E108E" w:rsidRPr="00ED6ADA" w:rsidRDefault="000E108E" w:rsidP="003764A2"/>
    <w:p w14:paraId="5E8A22A7" w14:textId="77777777" w:rsidR="00D63CE4" w:rsidRPr="00ED6ADA" w:rsidRDefault="00894223" w:rsidP="00D63CE4">
      <w:r w:rsidRPr="00ED6ADA">
        <w:t xml:space="preserve">     </w:t>
      </w:r>
      <w:r w:rsidR="000E108E" w:rsidRPr="00ED6ADA">
        <w:t>a</w:t>
      </w:r>
      <w:r w:rsidR="00F5179A" w:rsidRPr="00ED6ADA">
        <w:t xml:space="preserve">. </w:t>
      </w:r>
      <w:r w:rsidR="000E108E" w:rsidRPr="00ED6ADA">
        <w:t>Overview</w:t>
      </w:r>
      <w:r w:rsidR="00F5179A" w:rsidRPr="00ED6ADA">
        <w:t xml:space="preserve">. </w:t>
      </w:r>
      <w:r w:rsidR="000E108E" w:rsidRPr="00ED6ADA">
        <w:t>Military symbology is a language that translates written words into symbols</w:t>
      </w:r>
      <w:r w:rsidR="00F5179A" w:rsidRPr="00ED6ADA">
        <w:t xml:space="preserve">. </w:t>
      </w:r>
      <w:r w:rsidR="008B5376" w:rsidRPr="00ED6ADA">
        <w:t xml:space="preserve">Writing teams use the correct military symbols from </w:t>
      </w:r>
      <w:r w:rsidR="005207C7" w:rsidRPr="00ED6ADA">
        <w:t>FM 1-02.</w:t>
      </w:r>
      <w:r w:rsidR="00114C30" w:rsidRPr="00ED6ADA">
        <w:t>2</w:t>
      </w:r>
      <w:r w:rsidR="008B5376" w:rsidRPr="00ED6ADA">
        <w:t xml:space="preserve"> to identify units, equipment, and installations in graphics</w:t>
      </w:r>
      <w:r w:rsidR="00F5179A" w:rsidRPr="00ED6ADA">
        <w:t xml:space="preserve">. </w:t>
      </w:r>
      <w:r w:rsidR="000E108E" w:rsidRPr="00ED6ADA">
        <w:t>Most symbols have interchangeable parts (shapes, icons, modifiers, and amplifiers</w:t>
      </w:r>
      <w:r w:rsidR="005D7968" w:rsidRPr="00ED6ADA">
        <w:t>)</w:t>
      </w:r>
      <w:r w:rsidR="000E108E" w:rsidRPr="00ED6ADA">
        <w:t xml:space="preserve"> to create a symbol that translates written words into symbology</w:t>
      </w:r>
      <w:r w:rsidR="00F5179A" w:rsidRPr="00ED6ADA">
        <w:t xml:space="preserve">. </w:t>
      </w:r>
      <w:r w:rsidR="00D63CE4" w:rsidRPr="00ED6ADA">
        <w:t xml:space="preserve">(See </w:t>
      </w:r>
      <w:r w:rsidR="00F92F13" w:rsidRPr="00ED6ADA">
        <w:t>para</w:t>
      </w:r>
      <w:r w:rsidR="00094D38" w:rsidRPr="00ED6ADA">
        <w:t xml:space="preserve">s </w:t>
      </w:r>
      <w:r w:rsidR="00337608" w:rsidRPr="00ED6ADA">
        <w:t>5-</w:t>
      </w:r>
      <w:r w:rsidR="00094D38" w:rsidRPr="00ED6ADA">
        <w:t xml:space="preserve">15d and </w:t>
      </w:r>
      <w:r w:rsidR="00EF092E" w:rsidRPr="00ED6ADA">
        <w:t>9-</w:t>
      </w:r>
      <w:r w:rsidR="00BE3BE7" w:rsidRPr="00ED6ADA">
        <w:t>7</w:t>
      </w:r>
      <w:r w:rsidR="00094D38" w:rsidRPr="00ED6ADA">
        <w:t xml:space="preserve"> </w:t>
      </w:r>
      <w:r w:rsidR="00D63CE4" w:rsidRPr="00ED6ADA">
        <w:t>for usage guidance on referring to control measure graphics in text</w:t>
      </w:r>
      <w:r w:rsidR="005D7968" w:rsidRPr="00ED6ADA">
        <w:t>.)</w:t>
      </w:r>
    </w:p>
    <w:p w14:paraId="74603B67" w14:textId="77777777" w:rsidR="00A97602" w:rsidRPr="00ED6ADA" w:rsidRDefault="00A97602" w:rsidP="00D63CE4"/>
    <w:p w14:paraId="2AD3DD59" w14:textId="77777777" w:rsidR="000E108E" w:rsidRPr="00ED6ADA" w:rsidRDefault="00894223" w:rsidP="007C60DF">
      <w:r w:rsidRPr="00ED6ADA">
        <w:t xml:space="preserve">     </w:t>
      </w:r>
      <w:r w:rsidR="000E108E" w:rsidRPr="00ED6ADA">
        <w:t>b</w:t>
      </w:r>
      <w:r w:rsidR="00F5179A" w:rsidRPr="00ED6ADA">
        <w:t xml:space="preserve">. </w:t>
      </w:r>
      <w:r w:rsidR="000E108E" w:rsidRPr="00ED6ADA">
        <w:t>Creating</w:t>
      </w:r>
      <w:r w:rsidR="00F5179A" w:rsidRPr="00ED6ADA">
        <w:t xml:space="preserve">. </w:t>
      </w:r>
    </w:p>
    <w:p w14:paraId="1CDF6DC9" w14:textId="77777777" w:rsidR="00A97602" w:rsidRPr="00ED6ADA" w:rsidRDefault="00A97602" w:rsidP="007C60DF"/>
    <w:p w14:paraId="42837250" w14:textId="77777777" w:rsidR="000E108E" w:rsidRPr="00ED6ADA" w:rsidRDefault="00894223" w:rsidP="007C60DF">
      <w:r w:rsidRPr="00ED6ADA">
        <w:t xml:space="preserve">          </w:t>
      </w:r>
      <w:r w:rsidR="000E108E" w:rsidRPr="00ED6ADA">
        <w:t>(1</w:t>
      </w:r>
      <w:r w:rsidR="00B7556D" w:rsidRPr="00ED6ADA">
        <w:t xml:space="preserve">) </w:t>
      </w:r>
      <w:r w:rsidR="005207C7" w:rsidRPr="00ED6ADA">
        <w:t>FM 1-02.</w:t>
      </w:r>
      <w:r w:rsidR="00114C30" w:rsidRPr="00ED6ADA">
        <w:t>2</w:t>
      </w:r>
      <w:r w:rsidR="000E108E" w:rsidRPr="00ED6ADA">
        <w:t xml:space="preserve"> is the Army proponent publication for military and control measure symbols</w:t>
      </w:r>
      <w:r w:rsidR="00F5179A" w:rsidRPr="00ED6ADA">
        <w:t xml:space="preserve">. </w:t>
      </w:r>
      <w:r w:rsidR="000E108E" w:rsidRPr="00ED6ADA">
        <w:t xml:space="preserve">It implements </w:t>
      </w:r>
      <w:r w:rsidR="00453589" w:rsidRPr="00ED6ADA">
        <w:t>Military Standard (</w:t>
      </w:r>
      <w:r w:rsidR="000E108E" w:rsidRPr="00ED6ADA">
        <w:t>MIL</w:t>
      </w:r>
      <w:r w:rsidR="005E13BD" w:rsidRPr="00ED6ADA">
        <w:t>-</w:t>
      </w:r>
      <w:r w:rsidR="000E108E" w:rsidRPr="00ED6ADA">
        <w:t>STD</w:t>
      </w:r>
      <w:r w:rsidR="00453589" w:rsidRPr="00ED6ADA">
        <w:t>)</w:t>
      </w:r>
      <w:r w:rsidR="00D024C0" w:rsidRPr="00ED6ADA">
        <w:t>-</w:t>
      </w:r>
      <w:r w:rsidR="000E108E" w:rsidRPr="00ED6ADA">
        <w:t>2525</w:t>
      </w:r>
      <w:r w:rsidR="00D024C0" w:rsidRPr="00ED6ADA">
        <w:t>D</w:t>
      </w:r>
      <w:r w:rsidR="000E108E" w:rsidRPr="00ED6ADA">
        <w:t xml:space="preserve"> for the Army</w:t>
      </w:r>
      <w:r w:rsidR="00F5179A" w:rsidRPr="00ED6ADA">
        <w:t xml:space="preserve">. </w:t>
      </w:r>
      <w:r w:rsidR="005207C7" w:rsidRPr="00ED6ADA">
        <w:t>FM 1-02.</w:t>
      </w:r>
      <w:r w:rsidR="00114C30" w:rsidRPr="00ED6ADA">
        <w:t>2</w:t>
      </w:r>
      <w:r w:rsidR="000E108E" w:rsidRPr="00ED6ADA">
        <w:t xml:space="preserve"> provides a single standard for developing and depicting hand-drawn and computer-generated military symbols for use during all types of military operations</w:t>
      </w:r>
      <w:r w:rsidR="00F5179A" w:rsidRPr="00ED6ADA">
        <w:t xml:space="preserve">. </w:t>
      </w:r>
      <w:r w:rsidR="000E108E" w:rsidRPr="00ED6ADA">
        <w:t>It discusses how to create symbols that portray individuals, units, organizations, equipment, installations, and activities</w:t>
      </w:r>
      <w:r w:rsidR="00F5179A" w:rsidRPr="00ED6ADA">
        <w:t xml:space="preserve">. </w:t>
      </w:r>
    </w:p>
    <w:p w14:paraId="47C54D0A" w14:textId="77777777" w:rsidR="00A97602" w:rsidRPr="00ED6ADA" w:rsidRDefault="00A97602" w:rsidP="007C60DF"/>
    <w:p w14:paraId="77295AA3" w14:textId="77777777" w:rsidR="000E108E" w:rsidRPr="00ED6ADA" w:rsidRDefault="00894223" w:rsidP="007C60DF">
      <w:r w:rsidRPr="00ED6ADA">
        <w:t xml:space="preserve">          </w:t>
      </w:r>
      <w:r w:rsidR="000E108E" w:rsidRPr="00ED6ADA">
        <w:t>(2</w:t>
      </w:r>
      <w:r w:rsidR="00B7556D" w:rsidRPr="00ED6ADA">
        <w:t xml:space="preserve">) </w:t>
      </w:r>
      <w:r w:rsidR="000E108E" w:rsidRPr="00ED6ADA">
        <w:t xml:space="preserve">When constructing symbols, writing teams will use only shapes, icons, modifiers, and amplifiers contained in </w:t>
      </w:r>
      <w:r w:rsidR="005207C7" w:rsidRPr="00ED6ADA">
        <w:t>FM 1-02.</w:t>
      </w:r>
      <w:r w:rsidR="00114C30" w:rsidRPr="00ED6ADA">
        <w:t>2</w:t>
      </w:r>
      <w:r w:rsidR="00F5179A" w:rsidRPr="00ED6ADA">
        <w:t xml:space="preserve">. </w:t>
      </w:r>
      <w:r w:rsidR="000E108E" w:rsidRPr="00ED6ADA">
        <w:t xml:space="preserve">Teams will not create, combine, or modify any symbols </w:t>
      </w:r>
      <w:r w:rsidR="000C06C9" w:rsidRPr="00ED6ADA">
        <w:t xml:space="preserve">in ways </w:t>
      </w:r>
      <w:r w:rsidR="000E108E" w:rsidRPr="00ED6ADA">
        <w:t xml:space="preserve">that differ from those </w:t>
      </w:r>
      <w:r w:rsidR="000C06C9" w:rsidRPr="00ED6ADA">
        <w:t xml:space="preserve">addressed </w:t>
      </w:r>
      <w:r w:rsidR="009E7A24" w:rsidRPr="00ED6ADA">
        <w:t xml:space="preserve">in </w:t>
      </w:r>
      <w:r w:rsidR="00CC2BA1" w:rsidRPr="00ED6ADA">
        <w:t>FM 1-02.2</w:t>
      </w:r>
      <w:r w:rsidR="00F5179A" w:rsidRPr="00ED6ADA">
        <w:t xml:space="preserve">. </w:t>
      </w:r>
    </w:p>
    <w:p w14:paraId="08870F89" w14:textId="77777777" w:rsidR="00A97602" w:rsidRPr="00ED6ADA" w:rsidRDefault="00A97602" w:rsidP="007C60DF"/>
    <w:p w14:paraId="406BB909" w14:textId="77777777" w:rsidR="000E108E" w:rsidRPr="00ED6ADA" w:rsidRDefault="00894223" w:rsidP="007C60DF">
      <w:r w:rsidRPr="00ED6ADA">
        <w:t xml:space="preserve">          </w:t>
      </w:r>
      <w:r w:rsidR="000E108E" w:rsidRPr="00ED6ADA">
        <w:t>(3</w:t>
      </w:r>
      <w:r w:rsidR="00B7556D" w:rsidRPr="00ED6ADA">
        <w:t xml:space="preserve">) </w:t>
      </w:r>
      <w:r w:rsidR="000E108E" w:rsidRPr="00ED6ADA">
        <w:t>If the writing team determines no approved symbols meet a required need, the project leader may recommend creation of a new symbol</w:t>
      </w:r>
      <w:r w:rsidR="00F5179A" w:rsidRPr="00ED6ADA">
        <w:t xml:space="preserve">. </w:t>
      </w:r>
      <w:r w:rsidR="000E108E" w:rsidRPr="00ED6ADA">
        <w:t>(See TR 25-36</w:t>
      </w:r>
      <w:r w:rsidR="00CC2BA1" w:rsidRPr="00ED6ADA">
        <w:t xml:space="preserve"> for creating a new symbol</w:t>
      </w:r>
      <w:r w:rsidR="005D7968" w:rsidRPr="00ED6ADA">
        <w:t>.</w:t>
      </w:r>
      <w:r w:rsidR="00B7556D" w:rsidRPr="00ED6ADA">
        <w:t xml:space="preserve">) </w:t>
      </w:r>
      <w:r w:rsidR="000E108E" w:rsidRPr="00ED6ADA">
        <w:t xml:space="preserve">The </w:t>
      </w:r>
      <w:r w:rsidR="00CC2BA1" w:rsidRPr="00ED6ADA">
        <w:t xml:space="preserve">project leader </w:t>
      </w:r>
      <w:r w:rsidR="000E108E" w:rsidRPr="00ED6ADA">
        <w:t>coordinate</w:t>
      </w:r>
      <w:r w:rsidR="00CC2BA1" w:rsidRPr="00ED6ADA">
        <w:t>s</w:t>
      </w:r>
      <w:r w:rsidR="000E108E" w:rsidRPr="00ED6ADA">
        <w:t xml:space="preserve"> with the Army symbologist at CADD before submitting the request</w:t>
      </w:r>
      <w:r w:rsidR="00F5179A" w:rsidRPr="00ED6ADA">
        <w:t xml:space="preserve">. </w:t>
      </w:r>
      <w:r w:rsidR="000E108E" w:rsidRPr="00ED6ADA">
        <w:t>Authenticated publications may not include proposed symbols</w:t>
      </w:r>
      <w:r w:rsidR="00F5179A" w:rsidRPr="00ED6ADA">
        <w:t xml:space="preserve">. </w:t>
      </w:r>
      <w:r w:rsidR="000E108E" w:rsidRPr="00ED6ADA">
        <w:t xml:space="preserve">Therefore, </w:t>
      </w:r>
      <w:r w:rsidR="00CC2BA1" w:rsidRPr="00ED6ADA">
        <w:t xml:space="preserve">project leader will submit </w:t>
      </w:r>
      <w:r w:rsidR="000E108E" w:rsidRPr="00ED6ADA">
        <w:t>proposals as early in development as possible</w:t>
      </w:r>
      <w:r w:rsidR="00F5179A" w:rsidRPr="00ED6ADA">
        <w:t xml:space="preserve">. </w:t>
      </w:r>
    </w:p>
    <w:p w14:paraId="7FA665EF" w14:textId="77777777" w:rsidR="00A97602" w:rsidRPr="00ED6ADA" w:rsidRDefault="00A97602" w:rsidP="007C60DF"/>
    <w:p w14:paraId="2DA16F98" w14:textId="77777777" w:rsidR="000E108E" w:rsidRPr="00ED6ADA" w:rsidRDefault="00EF092E" w:rsidP="00DB566F">
      <w:pPr>
        <w:pStyle w:val="Heading2"/>
      </w:pPr>
      <w:bookmarkStart w:id="907" w:name="_Toc61002265"/>
      <w:bookmarkStart w:id="908" w:name="_Toc99977530"/>
      <w:bookmarkStart w:id="909" w:name="_Toc114126440"/>
      <w:r w:rsidRPr="00ED6ADA">
        <w:t>10-</w:t>
      </w:r>
      <w:r w:rsidR="000E108E" w:rsidRPr="00ED6ADA">
        <w:t>6</w:t>
      </w:r>
      <w:r w:rsidR="00F5179A" w:rsidRPr="00ED6ADA">
        <w:t xml:space="preserve">. </w:t>
      </w:r>
      <w:r w:rsidR="000E108E" w:rsidRPr="00ED6ADA">
        <w:t>Examples</w:t>
      </w:r>
      <w:bookmarkEnd w:id="907"/>
      <w:bookmarkEnd w:id="908"/>
      <w:bookmarkEnd w:id="909"/>
      <w:r w:rsidR="004017D5" w:rsidRPr="00ED6ADA">
        <w:t xml:space="preserve"> </w:t>
      </w:r>
    </w:p>
    <w:p w14:paraId="2542F81B" w14:textId="77777777" w:rsidR="00A97602" w:rsidRPr="00ED6ADA" w:rsidRDefault="00A97602" w:rsidP="00A97602"/>
    <w:p w14:paraId="1534EE24" w14:textId="77777777" w:rsidR="000E108E" w:rsidRPr="00ED6ADA" w:rsidRDefault="00894223" w:rsidP="007C60DF">
      <w:r w:rsidRPr="00ED6ADA">
        <w:t xml:space="preserve">     </w:t>
      </w:r>
      <w:r w:rsidR="0095007D" w:rsidRPr="00ED6ADA">
        <w:t>a</w:t>
      </w:r>
      <w:r w:rsidR="00F5179A" w:rsidRPr="00ED6ADA">
        <w:t xml:space="preserve">. </w:t>
      </w:r>
      <w:r w:rsidR="008404E0" w:rsidRPr="00ED6ADA">
        <w:t>Examples may be set as either figures or special segments</w:t>
      </w:r>
      <w:r w:rsidR="00F5179A" w:rsidRPr="00ED6ADA">
        <w:t xml:space="preserve">. </w:t>
      </w:r>
      <w:r w:rsidR="008404E0" w:rsidRPr="00ED6ADA">
        <w:t xml:space="preserve">(See </w:t>
      </w:r>
      <w:r w:rsidR="00F92F13" w:rsidRPr="00ED6ADA">
        <w:t>para</w:t>
      </w:r>
      <w:r w:rsidR="00CD5065" w:rsidRPr="00ED6ADA">
        <w:t xml:space="preserve"> </w:t>
      </w:r>
      <w:r w:rsidR="00337608" w:rsidRPr="00ED6ADA">
        <w:t>5-</w:t>
      </w:r>
      <w:r w:rsidR="00CD5065" w:rsidRPr="00ED6ADA">
        <w:t xml:space="preserve">37 </w:t>
      </w:r>
      <w:r w:rsidR="008404E0" w:rsidRPr="00ED6ADA">
        <w:t xml:space="preserve">for </w:t>
      </w:r>
      <w:r w:rsidR="00D0306F" w:rsidRPr="00ED6ADA">
        <w:t>integrating graphics and special segments</w:t>
      </w:r>
      <w:r w:rsidR="005D7968" w:rsidRPr="00ED6ADA">
        <w:t>.)</w:t>
      </w:r>
    </w:p>
    <w:p w14:paraId="2AA095C0" w14:textId="77777777" w:rsidR="00A97602" w:rsidRPr="00ED6ADA" w:rsidRDefault="00A97602" w:rsidP="007C60DF"/>
    <w:p w14:paraId="6D9DA2D7" w14:textId="77777777" w:rsidR="0095007D" w:rsidRPr="00ED6ADA" w:rsidRDefault="00894223" w:rsidP="007C60DF">
      <w:r w:rsidRPr="00ED6ADA">
        <w:t xml:space="preserve">     </w:t>
      </w:r>
      <w:r w:rsidR="0095007D" w:rsidRPr="00ED6ADA">
        <w:t>b</w:t>
      </w:r>
      <w:r w:rsidR="00F5179A" w:rsidRPr="00ED6ADA">
        <w:t xml:space="preserve">. </w:t>
      </w:r>
      <w:r w:rsidR="0095007D" w:rsidRPr="00ED6ADA">
        <w:t>Do not format examples as tables, even if the example has the appearance of a table (for example, a decision matrix</w:t>
      </w:r>
      <w:r w:rsidR="005D7968" w:rsidRPr="00ED6ADA">
        <w:t>)</w:t>
      </w:r>
      <w:r w:rsidR="00F5179A" w:rsidRPr="00ED6ADA">
        <w:t xml:space="preserve">. </w:t>
      </w:r>
      <w:r w:rsidR="0095007D" w:rsidRPr="00ED6ADA">
        <w:t xml:space="preserve">Examples portray information in notional contexts; they show ways in which readers can </w:t>
      </w:r>
      <w:r w:rsidR="000C06C9" w:rsidRPr="00ED6ADA">
        <w:t xml:space="preserve">apply </w:t>
      </w:r>
      <w:r w:rsidR="0095007D" w:rsidRPr="00ED6ADA">
        <w:t>doctrine or use information</w:t>
      </w:r>
      <w:r w:rsidR="00F5179A" w:rsidRPr="00ED6ADA">
        <w:t xml:space="preserve">. </w:t>
      </w:r>
      <w:r w:rsidR="0095007D" w:rsidRPr="00ED6ADA">
        <w:t>In contrast, tables contain real-world information readers can apply directly</w:t>
      </w:r>
      <w:r w:rsidR="00F5179A" w:rsidRPr="00ED6ADA">
        <w:t xml:space="preserve">. </w:t>
      </w:r>
    </w:p>
    <w:p w14:paraId="537D05DE" w14:textId="77777777" w:rsidR="00A97602" w:rsidRPr="00ED6ADA" w:rsidRDefault="00A97602" w:rsidP="007C60DF"/>
    <w:p w14:paraId="7E5707E9" w14:textId="77777777" w:rsidR="000E108E" w:rsidRPr="00ED6ADA" w:rsidRDefault="00EF092E" w:rsidP="00DB566F">
      <w:pPr>
        <w:pStyle w:val="Heading2"/>
      </w:pPr>
      <w:bookmarkStart w:id="910" w:name="_Toc61002266"/>
      <w:bookmarkStart w:id="911" w:name="_Toc99977531"/>
      <w:bookmarkStart w:id="912" w:name="_Toc114126441"/>
      <w:r w:rsidRPr="00ED6ADA">
        <w:lastRenderedPageBreak/>
        <w:t>10-</w:t>
      </w:r>
      <w:r w:rsidR="000E108E" w:rsidRPr="00ED6ADA">
        <w:t>7</w:t>
      </w:r>
      <w:r w:rsidR="00F5179A" w:rsidRPr="00ED6ADA">
        <w:t xml:space="preserve">. </w:t>
      </w:r>
      <w:r w:rsidR="000E108E" w:rsidRPr="00ED6ADA">
        <w:t>Legends</w:t>
      </w:r>
      <w:bookmarkEnd w:id="910"/>
      <w:bookmarkEnd w:id="911"/>
      <w:bookmarkEnd w:id="912"/>
      <w:r w:rsidR="004017D5" w:rsidRPr="00ED6ADA">
        <w:t xml:space="preserve"> </w:t>
      </w:r>
    </w:p>
    <w:p w14:paraId="6BD775EB" w14:textId="77777777" w:rsidR="00A97602" w:rsidRPr="00ED6ADA" w:rsidRDefault="00A97602" w:rsidP="00A97602"/>
    <w:p w14:paraId="43D3B760" w14:textId="77777777" w:rsidR="003C2F20" w:rsidRPr="00ED6ADA" w:rsidRDefault="00894223" w:rsidP="007C60DF">
      <w:r w:rsidRPr="00ED6ADA">
        <w:t xml:space="preserve">     </w:t>
      </w:r>
      <w:r w:rsidR="000E108E" w:rsidRPr="00ED6ADA">
        <w:t>a</w:t>
      </w:r>
      <w:r w:rsidR="00F5179A" w:rsidRPr="00ED6ADA">
        <w:t xml:space="preserve">. </w:t>
      </w:r>
      <w:r w:rsidR="003C2F20" w:rsidRPr="00ED6ADA">
        <w:t>Overview</w:t>
      </w:r>
      <w:r w:rsidR="00F5179A" w:rsidRPr="00ED6ADA">
        <w:t xml:space="preserve">. </w:t>
      </w:r>
    </w:p>
    <w:p w14:paraId="2C2EB338" w14:textId="77777777" w:rsidR="00A97602" w:rsidRPr="00ED6ADA" w:rsidRDefault="00A97602" w:rsidP="007C60DF"/>
    <w:p w14:paraId="169E40EA" w14:textId="77777777" w:rsidR="000E108E" w:rsidRPr="00ED6ADA" w:rsidRDefault="00894223" w:rsidP="007C60DF">
      <w:r w:rsidRPr="00ED6ADA">
        <w:t xml:space="preserve">          </w:t>
      </w:r>
      <w:r w:rsidR="003C2F20" w:rsidRPr="00ED6ADA">
        <w:t>(1</w:t>
      </w:r>
      <w:r w:rsidR="00B7556D" w:rsidRPr="00ED6ADA">
        <w:t xml:space="preserve">) </w:t>
      </w:r>
      <w:r w:rsidR="000E108E" w:rsidRPr="00ED6ADA">
        <w:t>All graphics containing alternative word forms require a legend</w:t>
      </w:r>
      <w:r w:rsidR="00F5179A" w:rsidRPr="00ED6ADA">
        <w:t xml:space="preserve">. </w:t>
      </w:r>
      <w:r w:rsidR="00870D99" w:rsidRPr="00ED6ADA">
        <w:t>Symbols should be included i</w:t>
      </w:r>
      <w:r w:rsidR="000E108E" w:rsidRPr="00ED6ADA">
        <w:t xml:space="preserve">n a legend </w:t>
      </w:r>
      <w:r w:rsidR="00870D99" w:rsidRPr="00ED6ADA">
        <w:t>if r</w:t>
      </w:r>
      <w:r w:rsidR="000E108E" w:rsidRPr="00ED6ADA">
        <w:t>eaders may not be familiar with symbols used in the figure</w:t>
      </w:r>
      <w:r w:rsidR="00F5179A" w:rsidRPr="00ED6ADA">
        <w:t xml:space="preserve">. </w:t>
      </w:r>
      <w:r w:rsidR="000E108E" w:rsidRPr="00ED6ADA">
        <w:t xml:space="preserve">(See </w:t>
      </w:r>
      <w:r w:rsidR="00F92F13" w:rsidRPr="00ED6ADA">
        <w:t>para</w:t>
      </w:r>
      <w:r w:rsidR="000E108E" w:rsidRPr="00ED6ADA">
        <w:t xml:space="preserve"> </w:t>
      </w:r>
      <w:r w:rsidR="00EF092E" w:rsidRPr="00ED6ADA">
        <w:t>10-</w:t>
      </w:r>
      <w:r w:rsidR="000E108E" w:rsidRPr="00ED6ADA">
        <w:t>5</w:t>
      </w:r>
      <w:r w:rsidR="00D0306F" w:rsidRPr="00ED6ADA">
        <w:t xml:space="preserve"> for symbols</w:t>
      </w:r>
      <w:r w:rsidR="005D7968" w:rsidRPr="00ED6ADA">
        <w:t>.</w:t>
      </w:r>
      <w:r w:rsidR="00B7556D" w:rsidRPr="00ED6ADA">
        <w:t xml:space="preserve">) </w:t>
      </w:r>
      <w:r w:rsidR="000E108E" w:rsidRPr="00ED6ADA">
        <w:t>Equipment nomenclatures (for example, AN/GRC</w:t>
      </w:r>
      <w:r w:rsidR="005E13BD" w:rsidRPr="00ED6ADA">
        <w:noBreakHyphen/>
      </w:r>
      <w:r w:rsidR="000E108E" w:rsidRPr="00ED6ADA">
        <w:t>122</w:t>
      </w:r>
      <w:r w:rsidR="005D7968" w:rsidRPr="00ED6ADA">
        <w:t>)</w:t>
      </w:r>
      <w:r w:rsidR="000E108E" w:rsidRPr="00ED6ADA">
        <w:t xml:space="preserve"> may be included in legends but are not required</w:t>
      </w:r>
      <w:r w:rsidR="00F5179A" w:rsidRPr="00ED6ADA">
        <w:t xml:space="preserve">. </w:t>
      </w:r>
    </w:p>
    <w:p w14:paraId="502D151E" w14:textId="77777777" w:rsidR="00A97602" w:rsidRPr="00ED6ADA" w:rsidRDefault="00A97602" w:rsidP="007C60DF"/>
    <w:p w14:paraId="6C8FFE02" w14:textId="77777777" w:rsidR="003C2F20" w:rsidRPr="00ED6ADA" w:rsidRDefault="00894223" w:rsidP="007C60DF">
      <w:r w:rsidRPr="00ED6ADA">
        <w:t xml:space="preserve">          </w:t>
      </w:r>
      <w:r w:rsidR="003C2F20" w:rsidRPr="00ED6ADA">
        <w:t>(2</w:t>
      </w:r>
      <w:r w:rsidR="00B7556D" w:rsidRPr="00ED6ADA">
        <w:t xml:space="preserve">) </w:t>
      </w:r>
      <w:r w:rsidR="003C2F20" w:rsidRPr="00ED6ADA">
        <w:t>For graphics longer than one page, prepare a separate legend for each segment unless the segments are on facing pages</w:t>
      </w:r>
      <w:r w:rsidR="00F5179A" w:rsidRPr="00ED6ADA">
        <w:t xml:space="preserve">. </w:t>
      </w:r>
      <w:r w:rsidR="003C2F20" w:rsidRPr="00ED6ADA">
        <w:t>The legend for a segment should contain only shortened word forms or symbols used in that segment</w:t>
      </w:r>
      <w:r w:rsidR="00F5179A" w:rsidRPr="00ED6ADA">
        <w:t xml:space="preserve">. </w:t>
      </w:r>
    </w:p>
    <w:p w14:paraId="6B1071F5" w14:textId="77777777" w:rsidR="00A97602" w:rsidRPr="00ED6ADA" w:rsidRDefault="00A97602" w:rsidP="007C60DF"/>
    <w:p w14:paraId="70F0BF1C" w14:textId="77777777" w:rsidR="003C2F20" w:rsidRPr="00ED6ADA" w:rsidRDefault="00894223" w:rsidP="000E108E">
      <w:r w:rsidRPr="00ED6ADA">
        <w:t xml:space="preserve">     </w:t>
      </w:r>
      <w:r w:rsidR="000E108E" w:rsidRPr="00ED6ADA">
        <w:t>b</w:t>
      </w:r>
      <w:r w:rsidR="00F5179A" w:rsidRPr="00ED6ADA">
        <w:t xml:space="preserve">. </w:t>
      </w:r>
      <w:r w:rsidR="00360F86" w:rsidRPr="00ED6ADA">
        <w:t>Alternative word forms</w:t>
      </w:r>
      <w:r w:rsidR="00F5179A" w:rsidRPr="00ED6ADA">
        <w:t xml:space="preserve">. </w:t>
      </w:r>
      <w:r w:rsidR="00360F86" w:rsidRPr="00ED6ADA">
        <w:t>Alternative word forms include acronyms, abbreviations,</w:t>
      </w:r>
      <w:r w:rsidR="000F3C68" w:rsidRPr="00ED6ADA">
        <w:t xml:space="preserve"> and nicknames</w:t>
      </w:r>
      <w:r w:rsidR="00F5179A" w:rsidRPr="00ED6ADA">
        <w:t xml:space="preserve">. </w:t>
      </w:r>
    </w:p>
    <w:p w14:paraId="5EE07FCB" w14:textId="77777777" w:rsidR="00A97602" w:rsidRPr="00ED6ADA" w:rsidRDefault="00A97602" w:rsidP="000E108E"/>
    <w:p w14:paraId="65937ADE" w14:textId="77777777" w:rsidR="003C2F20" w:rsidRPr="00ED6ADA" w:rsidRDefault="00894223" w:rsidP="007C60DF">
      <w:r w:rsidRPr="00ED6ADA">
        <w:t xml:space="preserve">          </w:t>
      </w:r>
      <w:r w:rsidR="003C2F20" w:rsidRPr="00ED6ADA">
        <w:t>(1</w:t>
      </w:r>
      <w:r w:rsidR="00B7556D" w:rsidRPr="00ED6ADA">
        <w:t xml:space="preserve">) </w:t>
      </w:r>
      <w:r w:rsidR="003C2F20" w:rsidRPr="00ED6ADA">
        <w:t xml:space="preserve">All graphics in which acronyms and abbreviations appear require a legend except as specified in </w:t>
      </w:r>
      <w:r w:rsidR="00F92F13" w:rsidRPr="00ED6ADA">
        <w:t>para</w:t>
      </w:r>
      <w:r w:rsidR="003C2F20" w:rsidRPr="00ED6ADA">
        <w:t xml:space="preserve"> </w:t>
      </w:r>
      <w:r w:rsidR="00EF092E" w:rsidRPr="00ED6ADA">
        <w:t>10-</w:t>
      </w:r>
      <w:r w:rsidR="003C2F20" w:rsidRPr="00ED6ADA">
        <w:t>7b(</w:t>
      </w:r>
      <w:r w:rsidR="00671985" w:rsidRPr="00ED6ADA">
        <w:t>5</w:t>
      </w:r>
      <w:r w:rsidR="005D7968" w:rsidRPr="00ED6ADA">
        <w:t>)</w:t>
      </w:r>
      <w:r w:rsidR="00F5179A" w:rsidRPr="00ED6ADA">
        <w:t xml:space="preserve">. </w:t>
      </w:r>
    </w:p>
    <w:p w14:paraId="65DD749B" w14:textId="77777777" w:rsidR="00A97602" w:rsidRPr="00ED6ADA" w:rsidRDefault="00A97602" w:rsidP="007C60DF"/>
    <w:p w14:paraId="7BCF55F7" w14:textId="77777777" w:rsidR="003C2F20" w:rsidRPr="00ED6ADA" w:rsidRDefault="00894223" w:rsidP="007C60DF">
      <w:r w:rsidRPr="00ED6ADA">
        <w:t xml:space="preserve">          </w:t>
      </w:r>
      <w:r w:rsidR="003C2F20" w:rsidRPr="00ED6ADA">
        <w:t>(2</w:t>
      </w:r>
      <w:r w:rsidR="00B7556D" w:rsidRPr="00ED6ADA">
        <w:t xml:space="preserve">) </w:t>
      </w:r>
      <w:r w:rsidR="003C2F20" w:rsidRPr="00ED6ADA">
        <w:t xml:space="preserve">When preparing legends, follow the formatting guidance for acronyms and abbreviations in </w:t>
      </w:r>
      <w:r w:rsidR="00F92F13" w:rsidRPr="00ED6ADA">
        <w:t>para</w:t>
      </w:r>
      <w:r w:rsidR="003C2F20" w:rsidRPr="00ED6ADA">
        <w:t xml:space="preserve">s </w:t>
      </w:r>
      <w:r w:rsidR="00EF092E" w:rsidRPr="00ED6ADA">
        <w:t>9-</w:t>
      </w:r>
      <w:r w:rsidR="00A939E4" w:rsidRPr="00ED6ADA">
        <w:t>3</w:t>
      </w:r>
      <w:r w:rsidR="003C2F20" w:rsidRPr="00ED6ADA">
        <w:t xml:space="preserve"> and </w:t>
      </w:r>
      <w:r w:rsidR="00EF092E" w:rsidRPr="00ED6ADA">
        <w:t>9-</w:t>
      </w:r>
      <w:r w:rsidR="00A939E4" w:rsidRPr="00ED6ADA">
        <w:t>4</w:t>
      </w:r>
      <w:r w:rsidR="00F5179A" w:rsidRPr="00ED6ADA">
        <w:t xml:space="preserve">. </w:t>
      </w:r>
    </w:p>
    <w:p w14:paraId="5C21E801" w14:textId="77777777" w:rsidR="00A97602" w:rsidRPr="00ED6ADA" w:rsidRDefault="00A97602" w:rsidP="007C60DF"/>
    <w:p w14:paraId="1BCE5132" w14:textId="77777777" w:rsidR="000E108E" w:rsidRPr="00ED6ADA" w:rsidRDefault="00894223" w:rsidP="007C60DF">
      <w:pPr>
        <w:rPr>
          <w:rFonts w:cs="Arial"/>
        </w:rPr>
      </w:pPr>
      <w:r w:rsidRPr="00ED6ADA">
        <w:t xml:space="preserve">          </w:t>
      </w:r>
      <w:r w:rsidR="003C2F20" w:rsidRPr="00ED6ADA">
        <w:t>(3</w:t>
      </w:r>
      <w:r w:rsidR="00B7556D" w:rsidRPr="00ED6ADA">
        <w:t xml:space="preserve">) </w:t>
      </w:r>
      <w:r w:rsidR="000E108E" w:rsidRPr="00ED6ADA">
        <w:t xml:space="preserve">The full form of acronyms listed in a legend must reflect how </w:t>
      </w:r>
      <w:r w:rsidR="00D353F9" w:rsidRPr="00ED6ADA">
        <w:t>the graphic uses acronyms</w:t>
      </w:r>
      <w:r w:rsidR="000E108E" w:rsidRPr="00ED6ADA">
        <w:t xml:space="preserve">, even if </w:t>
      </w:r>
      <w:r w:rsidR="00D353F9" w:rsidRPr="00ED6ADA">
        <w:t>they do</w:t>
      </w:r>
      <w:r w:rsidR="000E108E" w:rsidRPr="00ED6ADA">
        <w:t xml:space="preserve"> not match the full form in the appropriate authority</w:t>
      </w:r>
      <w:r w:rsidR="00F5179A" w:rsidRPr="00ED6ADA">
        <w:t xml:space="preserve">. </w:t>
      </w:r>
      <w:r w:rsidR="000E108E" w:rsidRPr="00ED6ADA">
        <w:t xml:space="preserve">(See </w:t>
      </w:r>
      <w:r w:rsidR="00F92F13" w:rsidRPr="00ED6ADA">
        <w:t>para</w:t>
      </w:r>
      <w:r w:rsidR="000E108E" w:rsidRPr="00ED6ADA">
        <w:t xml:space="preserve"> </w:t>
      </w:r>
      <w:r w:rsidR="00EF092E" w:rsidRPr="00ED6ADA">
        <w:t>9-</w:t>
      </w:r>
      <w:r w:rsidR="00A939E4" w:rsidRPr="00ED6ADA">
        <w:t>3</w:t>
      </w:r>
      <w:r w:rsidR="000E108E" w:rsidRPr="00ED6ADA">
        <w:t>b for authorities</w:t>
      </w:r>
      <w:r w:rsidR="005D7968" w:rsidRPr="00ED6ADA">
        <w:t>.</w:t>
      </w:r>
      <w:r w:rsidR="00B7556D" w:rsidRPr="00ED6ADA">
        <w:t xml:space="preserve">) </w:t>
      </w:r>
      <w:r w:rsidR="000E108E" w:rsidRPr="00ED6ADA">
        <w:t xml:space="preserve">The general rule is to use full forms of joint and Army acronyms from the </w:t>
      </w:r>
      <w:r w:rsidR="00AF4BD5" w:rsidRPr="00ED6ADA">
        <w:t>DOD Dictionary of Military and Associated Terms</w:t>
      </w:r>
      <w:r w:rsidR="000E108E" w:rsidRPr="00ED6ADA">
        <w:t xml:space="preserve"> or </w:t>
      </w:r>
      <w:r w:rsidR="005207C7" w:rsidRPr="00ED6ADA">
        <w:t>FM 1-02.1</w:t>
      </w:r>
      <w:r w:rsidR="000E108E" w:rsidRPr="00ED6ADA">
        <w:t xml:space="preserve"> without variation</w:t>
      </w:r>
      <w:r w:rsidR="00F5179A" w:rsidRPr="00ED6ADA">
        <w:t xml:space="preserve">. </w:t>
      </w:r>
      <w:r w:rsidR="000E108E" w:rsidRPr="00ED6ADA">
        <w:t>However, writing teams are allowed some latitude for graphics due to space limitations</w:t>
      </w:r>
      <w:r w:rsidR="00F5179A" w:rsidRPr="00ED6ADA">
        <w:t xml:space="preserve">. </w:t>
      </w:r>
      <w:r w:rsidR="000E108E" w:rsidRPr="00ED6ADA">
        <w:t xml:space="preserve">For example, if a graphic uses </w:t>
      </w:r>
      <w:r w:rsidR="003A05D5" w:rsidRPr="00ED6ADA">
        <w:t>“</w:t>
      </w:r>
      <w:r w:rsidR="000E108E" w:rsidRPr="00ED6ADA">
        <w:t>S-2</w:t>
      </w:r>
      <w:r w:rsidR="003A05D5" w:rsidRPr="00ED6ADA">
        <w:t>”</w:t>
      </w:r>
      <w:r w:rsidR="000E108E" w:rsidRPr="00ED6ADA">
        <w:t xml:space="preserve"> to represent an </w:t>
      </w:r>
      <w:r w:rsidR="003A05D5" w:rsidRPr="00ED6ADA">
        <w:t>“</w:t>
      </w:r>
      <w:r w:rsidR="000E108E" w:rsidRPr="00ED6ADA">
        <w:t>intelligence staff section,</w:t>
      </w:r>
      <w:r w:rsidR="003A05D5" w:rsidRPr="00ED6ADA">
        <w:t>”</w:t>
      </w:r>
      <w:r w:rsidR="000E108E" w:rsidRPr="00ED6ADA">
        <w:t xml:space="preserve"> the legend should show that meaning, even though </w:t>
      </w:r>
      <w:r w:rsidR="005207C7" w:rsidRPr="00ED6ADA">
        <w:t>FM 1-02.1</w:t>
      </w:r>
      <w:r w:rsidR="000E108E" w:rsidRPr="00ED6ADA">
        <w:t xml:space="preserve"> shows the full form of </w:t>
      </w:r>
      <w:r w:rsidR="003A05D5" w:rsidRPr="00ED6ADA">
        <w:t>“</w:t>
      </w:r>
      <w:r w:rsidR="000E108E" w:rsidRPr="00ED6ADA">
        <w:t>S-2</w:t>
      </w:r>
      <w:r w:rsidR="003A05D5" w:rsidRPr="00ED6ADA">
        <w:t>”</w:t>
      </w:r>
      <w:r w:rsidR="000E108E" w:rsidRPr="00ED6ADA">
        <w:t xml:space="preserve"> to be </w:t>
      </w:r>
      <w:r w:rsidR="003A05D5" w:rsidRPr="00ED6ADA">
        <w:t>“</w:t>
      </w:r>
      <w:r w:rsidR="000E108E" w:rsidRPr="00ED6ADA">
        <w:rPr>
          <w:rFonts w:cs="Arial"/>
        </w:rPr>
        <w:t>battalion or brigade intelligence staff officer</w:t>
      </w:r>
      <w:r w:rsidR="005D7968" w:rsidRPr="00ED6ADA">
        <w:rPr>
          <w:rFonts w:cs="Arial"/>
        </w:rPr>
        <w:t>.</w:t>
      </w:r>
      <w:r w:rsidR="003A05D5" w:rsidRPr="00ED6ADA">
        <w:rPr>
          <w:rFonts w:cs="Arial"/>
        </w:rPr>
        <w:t>”</w:t>
      </w:r>
      <w:r w:rsidR="005D7968" w:rsidRPr="00ED6ADA">
        <w:rPr>
          <w:rFonts w:cs="Arial"/>
        </w:rPr>
        <w:t xml:space="preserve">  </w:t>
      </w:r>
    </w:p>
    <w:p w14:paraId="550DB50B" w14:textId="77777777" w:rsidR="00A97602" w:rsidRPr="00ED6ADA" w:rsidRDefault="00A97602" w:rsidP="007C60DF"/>
    <w:p w14:paraId="09E74496" w14:textId="77777777" w:rsidR="008967EE" w:rsidRPr="00ED6ADA" w:rsidRDefault="00894223" w:rsidP="007C60DF">
      <w:r w:rsidRPr="00ED6ADA">
        <w:t xml:space="preserve">          </w:t>
      </w:r>
      <w:r w:rsidR="003C2F20" w:rsidRPr="00ED6ADA">
        <w:t>(4</w:t>
      </w:r>
      <w:r w:rsidR="00B7556D" w:rsidRPr="00ED6ADA">
        <w:t xml:space="preserve">) </w:t>
      </w:r>
      <w:r w:rsidR="003C2F20" w:rsidRPr="00ED6ADA">
        <w:t>In some graphics, it is better to spell out acronyms</w:t>
      </w:r>
      <w:r w:rsidR="00870D99" w:rsidRPr="00ED6ADA">
        <w:t xml:space="preserve"> at the</w:t>
      </w:r>
      <w:r w:rsidR="003C2F20" w:rsidRPr="00ED6ADA">
        <w:t xml:space="preserve"> first use than to use a legend</w:t>
      </w:r>
      <w:r w:rsidR="00F5179A" w:rsidRPr="00ED6ADA">
        <w:t xml:space="preserve">. </w:t>
      </w:r>
      <w:r w:rsidR="003C2F20" w:rsidRPr="00ED6ADA">
        <w:t>This is often the case in text tables</w:t>
      </w:r>
      <w:r w:rsidR="00F5179A" w:rsidRPr="00ED6ADA">
        <w:t xml:space="preserve">. </w:t>
      </w:r>
      <w:r w:rsidR="003C2F20" w:rsidRPr="00ED6ADA">
        <w:t xml:space="preserve">Writing team members work together to determine the best format for clearly presenting </w:t>
      </w:r>
      <w:r w:rsidR="008967EE" w:rsidRPr="00ED6ADA">
        <w:t>full forms</w:t>
      </w:r>
      <w:r w:rsidR="003C2F20" w:rsidRPr="00ED6ADA">
        <w:t xml:space="preserve"> </w:t>
      </w:r>
      <w:r w:rsidR="00360F86" w:rsidRPr="00ED6ADA">
        <w:t xml:space="preserve">of acronyms used </w:t>
      </w:r>
      <w:r w:rsidR="003C2F20" w:rsidRPr="00ED6ADA">
        <w:t>in each graphic</w:t>
      </w:r>
      <w:r w:rsidR="00F5179A" w:rsidRPr="00ED6ADA">
        <w:t xml:space="preserve">. </w:t>
      </w:r>
      <w:r w:rsidR="008967EE" w:rsidRPr="00ED6ADA">
        <w:t>Acronyms will be introduced in only one way in a graphic, either at first use or in a legend</w:t>
      </w:r>
      <w:r w:rsidR="00F5179A" w:rsidRPr="00ED6ADA">
        <w:t xml:space="preserve">. </w:t>
      </w:r>
      <w:r w:rsidR="008967EE" w:rsidRPr="00ED6ADA">
        <w:t>Graphics with a legend will not spell out acronyms first use</w:t>
      </w:r>
      <w:r w:rsidR="00F5179A" w:rsidRPr="00ED6ADA">
        <w:t xml:space="preserve">. </w:t>
      </w:r>
      <w:r w:rsidR="00360F86" w:rsidRPr="00ED6ADA">
        <w:t>Abbreviations are not spelled out first use in graphics</w:t>
      </w:r>
      <w:r w:rsidR="00F5179A" w:rsidRPr="00ED6ADA">
        <w:t xml:space="preserve">. </w:t>
      </w:r>
      <w:r w:rsidR="00360F86" w:rsidRPr="00ED6ADA">
        <w:t>Graphics that use abbreviations require a legend</w:t>
      </w:r>
      <w:r w:rsidR="00F5179A" w:rsidRPr="00ED6ADA">
        <w:t xml:space="preserve">. </w:t>
      </w:r>
    </w:p>
    <w:p w14:paraId="083EDCF4" w14:textId="77777777" w:rsidR="00A97602" w:rsidRPr="00ED6ADA" w:rsidRDefault="00A97602" w:rsidP="007C60DF"/>
    <w:p w14:paraId="6EAF216E" w14:textId="77777777" w:rsidR="003C2F20" w:rsidRPr="00ED6ADA" w:rsidRDefault="00894223" w:rsidP="007C60DF">
      <w:r w:rsidRPr="00ED6ADA">
        <w:t xml:space="preserve">          </w:t>
      </w:r>
      <w:r w:rsidR="008967EE" w:rsidRPr="00ED6ADA">
        <w:t>(5</w:t>
      </w:r>
      <w:r w:rsidR="00B7556D" w:rsidRPr="00ED6ADA">
        <w:t xml:space="preserve">) </w:t>
      </w:r>
      <w:r w:rsidR="003C2F20" w:rsidRPr="00ED6ADA">
        <w:t xml:space="preserve">If </w:t>
      </w:r>
      <w:r w:rsidR="008967EE" w:rsidRPr="00ED6ADA">
        <w:t>a</w:t>
      </w:r>
      <w:r w:rsidR="003C2F20" w:rsidRPr="00ED6ADA">
        <w:t xml:space="preserve"> graphic contains only one acronym </w:t>
      </w:r>
      <w:r w:rsidR="008967EE" w:rsidRPr="00ED6ADA">
        <w:t xml:space="preserve">and </w:t>
      </w:r>
      <w:r w:rsidR="003C2F20" w:rsidRPr="00ED6ADA">
        <w:t xml:space="preserve">that </w:t>
      </w:r>
      <w:r w:rsidR="008967EE" w:rsidRPr="00ED6ADA">
        <w:t xml:space="preserve">acronym </w:t>
      </w:r>
      <w:r w:rsidR="003C2F20" w:rsidRPr="00ED6ADA">
        <w:t>is</w:t>
      </w:r>
      <w:r w:rsidR="008967EE" w:rsidRPr="00ED6ADA">
        <w:t xml:space="preserve"> </w:t>
      </w:r>
      <w:r w:rsidR="003C2F20" w:rsidRPr="00ED6ADA">
        <w:t xml:space="preserve">used </w:t>
      </w:r>
      <w:r w:rsidR="008967EE" w:rsidRPr="00ED6ADA">
        <w:t xml:space="preserve">prominently </w:t>
      </w:r>
      <w:r w:rsidR="003C2F20" w:rsidRPr="00ED6ADA">
        <w:t xml:space="preserve">throughout the </w:t>
      </w:r>
      <w:r w:rsidR="008967EE" w:rsidRPr="00ED6ADA">
        <w:t>publication</w:t>
      </w:r>
      <w:r w:rsidR="003C2F20" w:rsidRPr="00ED6ADA">
        <w:t>, it is acceptable to omit the legend</w:t>
      </w:r>
      <w:r w:rsidR="00F5179A" w:rsidRPr="00ED6ADA">
        <w:t xml:space="preserve">. </w:t>
      </w:r>
      <w:r w:rsidR="003C2F20" w:rsidRPr="00ED6ADA">
        <w:t xml:space="preserve">For example, in a </w:t>
      </w:r>
      <w:r w:rsidR="008967EE" w:rsidRPr="00ED6ADA">
        <w:t>publication whose subject is</w:t>
      </w:r>
      <w:r w:rsidR="003C2F20" w:rsidRPr="00ED6ADA">
        <w:t xml:space="preserve"> technical intelligence, it is unnecessary to create a legend explaining TECHINT if that acronym is the only one used in a graphic</w:t>
      </w:r>
      <w:r w:rsidR="00F5179A" w:rsidRPr="00ED6ADA">
        <w:t xml:space="preserve">. </w:t>
      </w:r>
      <w:r w:rsidR="003C2F20" w:rsidRPr="00ED6ADA">
        <w:t>However, if a graphic has a legend, that legend must include all acronyms and abbreviations used in that graphic</w:t>
      </w:r>
      <w:r w:rsidR="00D353F9" w:rsidRPr="00ED6ADA">
        <w:t xml:space="preserve"> (for </w:t>
      </w:r>
      <w:r w:rsidR="00CE09A8" w:rsidRPr="00ED6ADA">
        <w:t>the above</w:t>
      </w:r>
      <w:r w:rsidR="00883A85" w:rsidRPr="00ED6ADA">
        <w:t>-</w:t>
      </w:r>
      <w:r w:rsidR="00CE09A8" w:rsidRPr="00ED6ADA">
        <w:t xml:space="preserve">mentioned </w:t>
      </w:r>
      <w:r w:rsidR="00D353F9" w:rsidRPr="00ED6ADA">
        <w:t>example, including TECHINT)</w:t>
      </w:r>
      <w:r w:rsidR="00F5179A" w:rsidRPr="00ED6ADA">
        <w:t xml:space="preserve">. </w:t>
      </w:r>
    </w:p>
    <w:p w14:paraId="4FA259EB" w14:textId="77777777" w:rsidR="00D353F9" w:rsidRPr="00ED6ADA" w:rsidRDefault="00D353F9" w:rsidP="007C60DF"/>
    <w:p w14:paraId="22606803" w14:textId="77777777" w:rsidR="000E108E" w:rsidRPr="00ED6ADA" w:rsidRDefault="00894223" w:rsidP="007C60DF">
      <w:r w:rsidRPr="00ED6ADA">
        <w:lastRenderedPageBreak/>
        <w:t xml:space="preserve">          </w:t>
      </w:r>
      <w:r w:rsidR="008967EE" w:rsidRPr="00ED6ADA">
        <w:t>(6</w:t>
      </w:r>
      <w:r w:rsidR="00B7556D" w:rsidRPr="00ED6ADA">
        <w:t xml:space="preserve">) </w:t>
      </w:r>
      <w:r w:rsidR="000E108E" w:rsidRPr="00ED6ADA">
        <w:t xml:space="preserve">If an acronym used in a graphic </w:t>
      </w:r>
      <w:r w:rsidR="00FF33D3" w:rsidRPr="00ED6ADA">
        <w:t>uses</w:t>
      </w:r>
      <w:r w:rsidR="00571315" w:rsidRPr="00ED6ADA">
        <w:t xml:space="preserve"> </w:t>
      </w:r>
      <w:r w:rsidR="00FF33D3" w:rsidRPr="00ED6ADA">
        <w:t>“</w:t>
      </w:r>
      <w:r w:rsidR="00571315" w:rsidRPr="00ED6ADA">
        <w:t>also called</w:t>
      </w:r>
      <w:r w:rsidR="00FF33D3" w:rsidRPr="00ED6ADA">
        <w:t>”</w:t>
      </w:r>
      <w:r w:rsidR="00571315" w:rsidRPr="00ED6ADA">
        <w:t xml:space="preserve"> (or known as) </w:t>
      </w:r>
      <w:r w:rsidR="00CE09A8" w:rsidRPr="00ED6ADA">
        <w:t>full form name</w:t>
      </w:r>
      <w:r w:rsidR="00571315" w:rsidRPr="00ED6ADA">
        <w:t xml:space="preserve"> and </w:t>
      </w:r>
      <w:r w:rsidR="000E108E" w:rsidRPr="00ED6ADA">
        <w:t xml:space="preserve">is not used in text, include an </w:t>
      </w:r>
      <w:r w:rsidR="003A05D5" w:rsidRPr="00ED6ADA">
        <w:t>“</w:t>
      </w:r>
      <w:r w:rsidR="000E108E" w:rsidRPr="00ED6ADA">
        <w:t>also called</w:t>
      </w:r>
      <w:r w:rsidR="003A05D5" w:rsidRPr="00ED6ADA">
        <w:t>”</w:t>
      </w:r>
      <w:r w:rsidR="000E108E" w:rsidRPr="00ED6ADA">
        <w:t xml:space="preserve"> </w:t>
      </w:r>
      <w:r w:rsidR="00571315" w:rsidRPr="00ED6ADA">
        <w:t xml:space="preserve">(or known as) </w:t>
      </w:r>
      <w:r w:rsidR="000E108E" w:rsidRPr="00ED6ADA">
        <w:t>parenthetical phrase showing the acronym with the first use of the term</w:t>
      </w:r>
      <w:r w:rsidR="00BD4394" w:rsidRPr="00ED6ADA">
        <w:t xml:space="preserve"> in the text</w:t>
      </w:r>
      <w:r w:rsidR="00F5179A" w:rsidRPr="00ED6ADA">
        <w:t xml:space="preserve">. </w:t>
      </w:r>
    </w:p>
    <w:p w14:paraId="6782F42F" w14:textId="77777777" w:rsidR="00A97602" w:rsidRPr="00ED6ADA" w:rsidRDefault="00A97602" w:rsidP="007C60DF"/>
    <w:p w14:paraId="25DE98A6" w14:textId="77777777" w:rsidR="00360F86" w:rsidRPr="00ED6ADA" w:rsidRDefault="00894223" w:rsidP="007C60DF">
      <w:r w:rsidRPr="00ED6ADA">
        <w:t xml:space="preserve">          </w:t>
      </w:r>
      <w:r w:rsidR="00360F86" w:rsidRPr="00ED6ADA">
        <w:t>(7</w:t>
      </w:r>
      <w:r w:rsidR="00B7556D" w:rsidRPr="00ED6ADA">
        <w:t xml:space="preserve">) </w:t>
      </w:r>
      <w:r w:rsidR="00360F86" w:rsidRPr="00ED6ADA">
        <w:t>Nicknames associated with friendly and threat equipment and systems may be listed in legends but</w:t>
      </w:r>
      <w:r w:rsidR="009E7A24" w:rsidRPr="00ED6ADA">
        <w:t xml:space="preserve"> are not required to be listed</w:t>
      </w:r>
      <w:r w:rsidR="00F5179A" w:rsidRPr="00ED6ADA">
        <w:t xml:space="preserve">. </w:t>
      </w:r>
    </w:p>
    <w:p w14:paraId="6792EF85" w14:textId="77777777" w:rsidR="00A97602" w:rsidRPr="00ED6ADA" w:rsidRDefault="00A97602" w:rsidP="007C60DF"/>
    <w:p w14:paraId="0AFBABA5" w14:textId="77777777" w:rsidR="00A97602" w:rsidRPr="00ED6ADA" w:rsidRDefault="00894223" w:rsidP="007C60DF">
      <w:r w:rsidRPr="00ED6ADA">
        <w:t xml:space="preserve">     </w:t>
      </w:r>
      <w:r w:rsidR="008967EE" w:rsidRPr="00ED6ADA">
        <w:t>c</w:t>
      </w:r>
      <w:r w:rsidR="00F5179A" w:rsidRPr="00ED6ADA">
        <w:t xml:space="preserve">. </w:t>
      </w:r>
      <w:r w:rsidR="007A16A8" w:rsidRPr="00ED6ADA">
        <w:t>Military symbols</w:t>
      </w:r>
      <w:r w:rsidR="00F5179A" w:rsidRPr="00ED6ADA">
        <w:t xml:space="preserve">. </w:t>
      </w:r>
    </w:p>
    <w:p w14:paraId="73F482C0" w14:textId="77777777" w:rsidR="008967EE" w:rsidRPr="00ED6ADA" w:rsidRDefault="008967EE" w:rsidP="007C60DF"/>
    <w:p w14:paraId="0648E73B" w14:textId="77777777" w:rsidR="008967EE" w:rsidRPr="00ED6ADA" w:rsidRDefault="00894223" w:rsidP="007C60DF">
      <w:r w:rsidRPr="00ED6ADA">
        <w:t xml:space="preserve">          </w:t>
      </w:r>
      <w:r w:rsidR="008967EE" w:rsidRPr="00ED6ADA">
        <w:t>(1</w:t>
      </w:r>
      <w:r w:rsidR="00B7556D" w:rsidRPr="00ED6ADA">
        <w:t xml:space="preserve">) </w:t>
      </w:r>
      <w:r w:rsidR="008967EE" w:rsidRPr="00ED6ADA">
        <w:t>When readers may not be familiar with symbols used in a graphic, include symbols in the legend of the graphic in which they occur</w:t>
      </w:r>
      <w:r w:rsidR="00F5179A" w:rsidRPr="00ED6ADA">
        <w:t xml:space="preserve">. </w:t>
      </w:r>
      <w:r w:rsidR="008967EE" w:rsidRPr="00ED6ADA">
        <w:t>If this is infeasible, create an appendix containing the symbols used in the publication</w:t>
      </w:r>
      <w:r w:rsidR="00F5179A" w:rsidRPr="00ED6ADA">
        <w:t xml:space="preserve">. </w:t>
      </w:r>
      <w:r w:rsidR="008967EE" w:rsidRPr="00ED6ADA">
        <w:t>When this is done, the appendix must include al</w:t>
      </w:r>
      <w:r w:rsidR="009E7A24" w:rsidRPr="00ED6ADA">
        <w:t>l symbols the publication uses</w:t>
      </w:r>
      <w:r w:rsidR="00F5179A" w:rsidRPr="00ED6ADA">
        <w:t xml:space="preserve">. </w:t>
      </w:r>
    </w:p>
    <w:p w14:paraId="35DB7011" w14:textId="77777777" w:rsidR="00A97602" w:rsidRPr="00ED6ADA" w:rsidRDefault="00A97602" w:rsidP="007C60DF"/>
    <w:p w14:paraId="3E670767" w14:textId="77777777" w:rsidR="008967EE" w:rsidRPr="00ED6ADA" w:rsidRDefault="00894223" w:rsidP="007C60DF">
      <w:r w:rsidRPr="00ED6ADA">
        <w:t xml:space="preserve">          </w:t>
      </w:r>
      <w:r w:rsidR="008967EE" w:rsidRPr="00ED6ADA">
        <w:t>(2</w:t>
      </w:r>
      <w:r w:rsidR="00B7556D" w:rsidRPr="00ED6ADA">
        <w:t xml:space="preserve">) </w:t>
      </w:r>
      <w:r w:rsidR="008967EE" w:rsidRPr="00ED6ADA">
        <w:t>Military symbols used in graphics do not have to appear in a legend if the exact meaning of each symbol is clear</w:t>
      </w:r>
      <w:r w:rsidR="00F5179A" w:rsidRPr="00ED6ADA">
        <w:t xml:space="preserve">. </w:t>
      </w:r>
      <w:r w:rsidR="008967EE" w:rsidRPr="00ED6ADA">
        <w:t xml:space="preserve">Normally, this occurs </w:t>
      </w:r>
      <w:r w:rsidR="00F05BF2" w:rsidRPr="00ED6ADA">
        <w:t>in</w:t>
      </w:r>
      <w:r w:rsidR="008967EE" w:rsidRPr="00ED6ADA">
        <w:t xml:space="preserve"> graphics such as organization charts that display both the symbol for an organizational type and text stating </w:t>
      </w:r>
      <w:r w:rsidR="000E59A1" w:rsidRPr="00ED6ADA">
        <w:t>identifying</w:t>
      </w:r>
      <w:r w:rsidR="008967EE" w:rsidRPr="00ED6ADA">
        <w:t xml:space="preserve"> information</w:t>
      </w:r>
      <w:r w:rsidR="00F5179A" w:rsidRPr="00ED6ADA">
        <w:t xml:space="preserve">. </w:t>
      </w:r>
      <w:r w:rsidR="008967EE" w:rsidRPr="00ED6ADA">
        <w:t>However, if one symbol appears in the legend, all symbols must</w:t>
      </w:r>
      <w:r w:rsidR="00F5179A" w:rsidRPr="00ED6ADA">
        <w:t xml:space="preserve">. </w:t>
      </w:r>
    </w:p>
    <w:p w14:paraId="1193E259" w14:textId="77777777" w:rsidR="00A97602" w:rsidRPr="00ED6ADA" w:rsidRDefault="00A97602" w:rsidP="007C60DF"/>
    <w:p w14:paraId="715F2155" w14:textId="77777777" w:rsidR="008967EE" w:rsidRPr="00ED6ADA" w:rsidRDefault="00894223" w:rsidP="007C60DF">
      <w:r w:rsidRPr="00ED6ADA">
        <w:t xml:space="preserve">          </w:t>
      </w:r>
      <w:r w:rsidR="008967EE" w:rsidRPr="00ED6ADA">
        <w:t>(3</w:t>
      </w:r>
      <w:r w:rsidR="00B7556D" w:rsidRPr="00ED6ADA">
        <w:t xml:space="preserve">) </w:t>
      </w:r>
      <w:r w:rsidR="008967EE" w:rsidRPr="00ED6ADA">
        <w:t>Military symbols and other symbols used to represent organizational types (such a</w:t>
      </w:r>
      <w:r w:rsidR="00206315" w:rsidRPr="00ED6ADA">
        <w:t>s</w:t>
      </w:r>
      <w:r w:rsidR="008967EE" w:rsidRPr="00ED6ADA">
        <w:t xml:space="preserve"> plain boxes</w:t>
      </w:r>
      <w:r w:rsidR="005D7968" w:rsidRPr="00ED6ADA">
        <w:t>)</w:t>
      </w:r>
      <w:r w:rsidR="008967EE" w:rsidRPr="00ED6ADA">
        <w:t xml:space="preserve"> will </w:t>
      </w:r>
      <w:r w:rsidR="009E7A24" w:rsidRPr="00ED6ADA">
        <w:t>not appear in the same graphic</w:t>
      </w:r>
      <w:r w:rsidR="00F5179A" w:rsidRPr="00ED6ADA">
        <w:t xml:space="preserve">. </w:t>
      </w:r>
    </w:p>
    <w:p w14:paraId="698EB223" w14:textId="77777777" w:rsidR="00A97602" w:rsidRPr="00ED6ADA" w:rsidRDefault="00A97602" w:rsidP="007C60DF"/>
    <w:p w14:paraId="2254D716" w14:textId="77777777" w:rsidR="008967EE" w:rsidRPr="00ED6ADA" w:rsidRDefault="00894223" w:rsidP="007C60DF">
      <w:r w:rsidRPr="00ED6ADA">
        <w:t xml:space="preserve">          </w:t>
      </w:r>
      <w:r w:rsidR="008967EE" w:rsidRPr="00ED6ADA">
        <w:t>(4</w:t>
      </w:r>
      <w:r w:rsidR="00B7556D" w:rsidRPr="00ED6ADA">
        <w:t xml:space="preserve">) </w:t>
      </w:r>
      <w:r w:rsidR="008967EE" w:rsidRPr="00ED6ADA">
        <w:t xml:space="preserve">For labeling control measure graphics in figures, follow guidelines </w:t>
      </w:r>
      <w:r w:rsidR="005207C7" w:rsidRPr="00ED6ADA">
        <w:t>FM 1-02.</w:t>
      </w:r>
      <w:r w:rsidR="00FD66C0" w:rsidRPr="00ED6ADA">
        <w:t>2</w:t>
      </w:r>
      <w:r w:rsidR="008967EE" w:rsidRPr="00ED6ADA">
        <w:t xml:space="preserve"> or the app</w:t>
      </w:r>
      <w:r w:rsidR="009E7A24" w:rsidRPr="00ED6ADA">
        <w:t>ropriate doctrinal publication</w:t>
      </w:r>
      <w:r w:rsidR="00F5179A" w:rsidRPr="00ED6ADA">
        <w:t xml:space="preserve">. </w:t>
      </w:r>
    </w:p>
    <w:p w14:paraId="2BCC2FD3" w14:textId="77777777" w:rsidR="00A97602" w:rsidRPr="00ED6ADA" w:rsidRDefault="00A97602" w:rsidP="007C60DF"/>
    <w:p w14:paraId="53537A68" w14:textId="77777777" w:rsidR="00A97602" w:rsidRPr="00ED6ADA" w:rsidRDefault="00894223" w:rsidP="007C60DF">
      <w:r w:rsidRPr="00ED6ADA">
        <w:t xml:space="preserve">     </w:t>
      </w:r>
      <w:r w:rsidR="007A16A8" w:rsidRPr="00ED6ADA">
        <w:t>d</w:t>
      </w:r>
      <w:r w:rsidR="00F5179A" w:rsidRPr="00ED6ADA">
        <w:t xml:space="preserve">. </w:t>
      </w:r>
      <w:r w:rsidR="007A16A8" w:rsidRPr="00ED6ADA">
        <w:t>Other signs and symbols</w:t>
      </w:r>
      <w:r w:rsidR="00F5179A" w:rsidRPr="00ED6ADA">
        <w:t xml:space="preserve">. </w:t>
      </w:r>
    </w:p>
    <w:p w14:paraId="448BCFEE" w14:textId="77777777" w:rsidR="007A16A8" w:rsidRPr="00ED6ADA" w:rsidRDefault="007A16A8" w:rsidP="007C60DF"/>
    <w:p w14:paraId="42B4C9BC" w14:textId="77777777" w:rsidR="007A16A8" w:rsidRPr="00ED6ADA" w:rsidRDefault="00894223" w:rsidP="007C60DF">
      <w:r w:rsidRPr="00ED6ADA">
        <w:t xml:space="preserve">          </w:t>
      </w:r>
      <w:r w:rsidR="007A16A8" w:rsidRPr="00ED6ADA">
        <w:t>(1</w:t>
      </w:r>
      <w:r w:rsidR="00B7556D" w:rsidRPr="00ED6ADA">
        <w:t xml:space="preserve">) </w:t>
      </w:r>
      <w:r w:rsidR="007A16A8" w:rsidRPr="00ED6ADA">
        <w:t xml:space="preserve">List letter symbols like those addressed in </w:t>
      </w:r>
      <w:r w:rsidR="00F92F13" w:rsidRPr="00ED6ADA">
        <w:t>para</w:t>
      </w:r>
      <w:r w:rsidR="007A16A8" w:rsidRPr="00ED6ADA">
        <w:t xml:space="preserve"> </w:t>
      </w:r>
      <w:r w:rsidR="00A939E4" w:rsidRPr="00ED6ADA">
        <w:t>9</w:t>
      </w:r>
      <w:r w:rsidR="00EF092E" w:rsidRPr="00ED6ADA">
        <w:t>-</w:t>
      </w:r>
      <w:r w:rsidR="00BE3BE7" w:rsidRPr="00ED6ADA">
        <w:t>7</w:t>
      </w:r>
      <w:r w:rsidR="007A16A8" w:rsidRPr="00ED6ADA">
        <w:t xml:space="preserve"> in legends</w:t>
      </w:r>
      <w:r w:rsidR="00F5179A" w:rsidRPr="00ED6ADA">
        <w:t xml:space="preserve">. </w:t>
      </w:r>
    </w:p>
    <w:p w14:paraId="2CABF6D5" w14:textId="77777777" w:rsidR="00A97602" w:rsidRPr="00ED6ADA" w:rsidRDefault="00A97602" w:rsidP="007C60DF"/>
    <w:p w14:paraId="5C29126F" w14:textId="77777777" w:rsidR="007A16A8" w:rsidRPr="00ED6ADA" w:rsidRDefault="00894223" w:rsidP="007C60DF">
      <w:r w:rsidRPr="00ED6ADA">
        <w:t xml:space="preserve">          </w:t>
      </w:r>
      <w:r w:rsidR="007A16A8" w:rsidRPr="00ED6ADA">
        <w:t>(2</w:t>
      </w:r>
      <w:r w:rsidR="00B7556D" w:rsidRPr="00ED6ADA">
        <w:t xml:space="preserve">) </w:t>
      </w:r>
      <w:r w:rsidR="007A16A8" w:rsidRPr="00ED6ADA">
        <w:t xml:space="preserve">Do not list commonly understood signs and symbols, such as those addressed in </w:t>
      </w:r>
      <w:r w:rsidR="00F92F13" w:rsidRPr="00ED6ADA">
        <w:t>para</w:t>
      </w:r>
      <w:r w:rsidR="007A16A8" w:rsidRPr="00ED6ADA">
        <w:t xml:space="preserve"> </w:t>
      </w:r>
      <w:r w:rsidR="00EF092E" w:rsidRPr="00ED6ADA">
        <w:t>9-</w:t>
      </w:r>
      <w:r w:rsidR="00A939E4" w:rsidRPr="00ED6ADA">
        <w:t>7</w:t>
      </w:r>
      <w:r w:rsidR="007A16A8" w:rsidRPr="00ED6ADA">
        <w:t>, in legends</w:t>
      </w:r>
      <w:r w:rsidR="00F5179A" w:rsidRPr="00ED6ADA">
        <w:t xml:space="preserve">. </w:t>
      </w:r>
    </w:p>
    <w:p w14:paraId="2EB509FC" w14:textId="77777777" w:rsidR="00A97602" w:rsidRPr="00ED6ADA" w:rsidRDefault="00A97602" w:rsidP="007C60DF"/>
    <w:p w14:paraId="724CE455" w14:textId="77777777" w:rsidR="00721587" w:rsidRPr="00ED6ADA" w:rsidRDefault="00EF092E" w:rsidP="00DB566F">
      <w:pPr>
        <w:pStyle w:val="Heading2"/>
      </w:pPr>
      <w:bookmarkStart w:id="913" w:name="_Toc61002267"/>
      <w:bookmarkStart w:id="914" w:name="_Toc99977532"/>
      <w:bookmarkStart w:id="915" w:name="_Toc114126442"/>
      <w:r w:rsidRPr="00ED6ADA">
        <w:t>10-</w:t>
      </w:r>
      <w:r w:rsidR="008404E0" w:rsidRPr="00ED6ADA">
        <w:t>8</w:t>
      </w:r>
      <w:r w:rsidR="00F5179A" w:rsidRPr="00ED6ADA">
        <w:t xml:space="preserve">. </w:t>
      </w:r>
      <w:r w:rsidR="00721587" w:rsidRPr="00ED6ADA">
        <w:t>Text citations</w:t>
      </w:r>
      <w:bookmarkEnd w:id="913"/>
      <w:bookmarkEnd w:id="914"/>
      <w:bookmarkEnd w:id="915"/>
      <w:r w:rsidR="004017D5" w:rsidRPr="00ED6ADA">
        <w:t xml:space="preserve"> </w:t>
      </w:r>
    </w:p>
    <w:p w14:paraId="0AE07E47" w14:textId="77777777" w:rsidR="00721587" w:rsidRPr="00ED6ADA" w:rsidRDefault="00721587" w:rsidP="00803E0B">
      <w:r w:rsidRPr="00ED6ADA">
        <w:t xml:space="preserve">Text citations </w:t>
      </w:r>
      <w:r w:rsidR="001B1E09" w:rsidRPr="00ED6ADA">
        <w:t xml:space="preserve">for graphics </w:t>
      </w:r>
      <w:r w:rsidRPr="00ED6ADA">
        <w:t>include introductions and cross-references</w:t>
      </w:r>
      <w:r w:rsidR="00F5179A" w:rsidRPr="00ED6ADA">
        <w:t xml:space="preserve">. </w:t>
      </w:r>
      <w:r w:rsidRPr="00ED6ADA">
        <w:t>Cite only the graphic</w:t>
      </w:r>
      <w:r w:rsidR="003A05D5" w:rsidRPr="00ED6ADA">
        <w:t>’</w:t>
      </w:r>
      <w:r w:rsidRPr="00ED6ADA">
        <w:t xml:space="preserve">s </w:t>
      </w:r>
      <w:r w:rsidR="001B1E09" w:rsidRPr="00ED6ADA">
        <w:t xml:space="preserve">type and </w:t>
      </w:r>
      <w:r w:rsidRPr="00ED6ADA">
        <w:t>number, not its title</w:t>
      </w:r>
      <w:r w:rsidR="00F5179A" w:rsidRPr="00ED6ADA">
        <w:t xml:space="preserve">. </w:t>
      </w:r>
      <w:r w:rsidRPr="00ED6ADA">
        <w:t>Text citations are a type of text</w:t>
      </w:r>
      <w:r w:rsidR="00315161" w:rsidRPr="00ED6ADA">
        <w:t>ual</w:t>
      </w:r>
      <w:r w:rsidRPr="00ED6ADA">
        <w:t xml:space="preserve"> reference</w:t>
      </w:r>
      <w:r w:rsidR="00F5179A" w:rsidRPr="00ED6ADA">
        <w:t xml:space="preserve">. </w:t>
      </w:r>
      <w:r w:rsidR="00315161" w:rsidRPr="00ED6ADA">
        <w:t xml:space="preserve">(See </w:t>
      </w:r>
      <w:r w:rsidR="00F92F13" w:rsidRPr="00ED6ADA">
        <w:t>para</w:t>
      </w:r>
      <w:r w:rsidR="00315161" w:rsidRPr="00ED6ADA">
        <w:t xml:space="preserve"> </w:t>
      </w:r>
      <w:r w:rsidR="0020523E" w:rsidRPr="00ED6ADA">
        <w:t>5-16 for textual references</w:t>
      </w:r>
      <w:r w:rsidR="005D7968" w:rsidRPr="00ED6ADA">
        <w:t>.</w:t>
      </w:r>
      <w:r w:rsidR="00B7556D" w:rsidRPr="00ED6ADA">
        <w:t xml:space="preserve">) </w:t>
      </w:r>
      <w:r w:rsidRPr="00ED6ADA">
        <w:t xml:space="preserve">Therefore, set them off with parentheses except in rare cases where doing </w:t>
      </w:r>
      <w:r w:rsidR="00CE09A8" w:rsidRPr="00ED6ADA">
        <w:t>so disrupts</w:t>
      </w:r>
      <w:r w:rsidRPr="00ED6ADA">
        <w:t xml:space="preserve"> the flow of the discussion</w:t>
      </w:r>
      <w:r w:rsidR="00F5179A" w:rsidRPr="00ED6ADA">
        <w:t xml:space="preserve">. </w:t>
      </w:r>
      <w:r w:rsidR="00CF3771" w:rsidRPr="00ED6ADA">
        <w:t xml:space="preserve">(See table </w:t>
      </w:r>
      <w:r w:rsidR="002F061B" w:rsidRPr="00ED6ADA">
        <w:t>J-4</w:t>
      </w:r>
      <w:r w:rsidR="00CF3771" w:rsidRPr="00ED6ADA">
        <w:t xml:space="preserve"> for citation </w:t>
      </w:r>
      <w:r w:rsidR="003F0D89" w:rsidRPr="00ED6ADA">
        <w:t>checks</w:t>
      </w:r>
      <w:r w:rsidR="005D7968" w:rsidRPr="00ED6ADA">
        <w:t>.)</w:t>
      </w:r>
    </w:p>
    <w:p w14:paraId="615924C3" w14:textId="77777777" w:rsidR="00A97602" w:rsidRPr="00ED6ADA" w:rsidRDefault="00A97602" w:rsidP="00803E0B"/>
    <w:p w14:paraId="33E424CF" w14:textId="77777777" w:rsidR="00C409BA" w:rsidRPr="00ED6ADA" w:rsidRDefault="00894223" w:rsidP="007C60DF">
      <w:r w:rsidRPr="00ED6ADA">
        <w:t xml:space="preserve">     </w:t>
      </w:r>
      <w:r w:rsidR="00C409BA" w:rsidRPr="00ED6ADA">
        <w:t>a</w:t>
      </w:r>
      <w:r w:rsidR="00F5179A" w:rsidRPr="00ED6ADA">
        <w:t xml:space="preserve">. </w:t>
      </w:r>
      <w:r w:rsidR="00721587" w:rsidRPr="00ED6ADA">
        <w:t>Introduc</w:t>
      </w:r>
      <w:r w:rsidR="009E7A24" w:rsidRPr="00ED6ADA">
        <w:t>tions</w:t>
      </w:r>
      <w:r w:rsidR="00F5179A" w:rsidRPr="00ED6ADA">
        <w:t xml:space="preserve">. </w:t>
      </w:r>
    </w:p>
    <w:p w14:paraId="5264D61D" w14:textId="77777777" w:rsidR="00A97602" w:rsidRPr="00ED6ADA" w:rsidRDefault="00A97602" w:rsidP="007C60DF"/>
    <w:p w14:paraId="01770A3B" w14:textId="77777777" w:rsidR="00721587" w:rsidRPr="00ED6ADA" w:rsidRDefault="00894223" w:rsidP="007C60DF">
      <w:r w:rsidRPr="00ED6ADA">
        <w:t xml:space="preserve">          </w:t>
      </w:r>
      <w:r w:rsidR="00C409BA" w:rsidRPr="00ED6ADA">
        <w:t>(1</w:t>
      </w:r>
      <w:r w:rsidR="00B7556D" w:rsidRPr="00ED6ADA">
        <w:t xml:space="preserve">) </w:t>
      </w:r>
      <w:r w:rsidR="00301E2B" w:rsidRPr="00ED6ADA">
        <w:t>Most</w:t>
      </w:r>
      <w:r w:rsidR="00770EDD" w:rsidRPr="00ED6ADA">
        <w:t xml:space="preserve"> introduction</w:t>
      </w:r>
      <w:r w:rsidR="00301E2B" w:rsidRPr="00ED6ADA">
        <w:t>s</w:t>
      </w:r>
      <w:r w:rsidR="00770EDD" w:rsidRPr="00ED6ADA">
        <w:t xml:space="preserve"> for graphic</w:t>
      </w:r>
      <w:r w:rsidR="00301E2B" w:rsidRPr="00ED6ADA">
        <w:t>s are</w:t>
      </w:r>
      <w:r w:rsidR="00770EDD" w:rsidRPr="00ED6ADA">
        <w:t xml:space="preserve"> short sentence</w:t>
      </w:r>
      <w:r w:rsidR="00FE71F5" w:rsidRPr="00ED6ADA">
        <w:t>s</w:t>
      </w:r>
      <w:r w:rsidR="00770EDD" w:rsidRPr="00ED6ADA">
        <w:t xml:space="preserve"> or </w:t>
      </w:r>
      <w:r w:rsidR="00301E2B" w:rsidRPr="00ED6ADA">
        <w:t>parenthetical clause</w:t>
      </w:r>
      <w:r w:rsidR="00FE71F5" w:rsidRPr="00ED6ADA">
        <w:t>s</w:t>
      </w:r>
      <w:r w:rsidR="00301E2B" w:rsidRPr="00ED6ADA">
        <w:t xml:space="preserve"> within a sentence</w:t>
      </w:r>
      <w:r w:rsidR="00F5179A" w:rsidRPr="00ED6ADA">
        <w:t xml:space="preserve">. </w:t>
      </w:r>
      <w:r w:rsidR="00721587" w:rsidRPr="00ED6ADA">
        <w:t xml:space="preserve">Introduce all graphics </w:t>
      </w:r>
      <w:r w:rsidR="00C443C7" w:rsidRPr="00ED6ADA">
        <w:t>before</w:t>
      </w:r>
      <w:r w:rsidR="00721587" w:rsidRPr="00ED6ADA">
        <w:t xml:space="preserve"> the graphic</w:t>
      </w:r>
      <w:r w:rsidR="00C443C7" w:rsidRPr="00ED6ADA">
        <w:t xml:space="preserve"> appears</w:t>
      </w:r>
      <w:r w:rsidR="00F5179A" w:rsidRPr="00ED6ADA">
        <w:t xml:space="preserve">. </w:t>
      </w:r>
      <w:r w:rsidR="00770EDD" w:rsidRPr="00ED6ADA">
        <w:t>This helps readers understand how the graphic fits into the discussion</w:t>
      </w:r>
      <w:r w:rsidR="00F5179A" w:rsidRPr="00ED6ADA">
        <w:t xml:space="preserve">. </w:t>
      </w:r>
      <w:r w:rsidR="00721587" w:rsidRPr="00ED6ADA">
        <w:t>Most often, introductions appear in the paragraph immediately preceding the graphic</w:t>
      </w:r>
      <w:r w:rsidR="00F5179A" w:rsidRPr="00ED6ADA">
        <w:t xml:space="preserve">. </w:t>
      </w:r>
      <w:r w:rsidR="00721587" w:rsidRPr="00ED6ADA">
        <w:t xml:space="preserve">However, when necessary for layout purposes or discussion flow, one or more paragraphs </w:t>
      </w:r>
      <w:r w:rsidR="000C49CE" w:rsidRPr="00ED6ADA">
        <w:t>m</w:t>
      </w:r>
      <w:r w:rsidR="00016B80" w:rsidRPr="00ED6ADA">
        <w:t xml:space="preserve">ay be set </w:t>
      </w:r>
      <w:r w:rsidR="00721587" w:rsidRPr="00ED6ADA">
        <w:t>between a graphic and its introduction</w:t>
      </w:r>
      <w:r w:rsidR="00F5179A" w:rsidRPr="00ED6ADA">
        <w:t xml:space="preserve">. </w:t>
      </w:r>
      <w:r w:rsidR="00315161" w:rsidRPr="00ED6ADA">
        <w:t xml:space="preserve">(See </w:t>
      </w:r>
      <w:r w:rsidR="00F92F13" w:rsidRPr="00ED6ADA">
        <w:t>para</w:t>
      </w:r>
      <w:r w:rsidR="00CD5065" w:rsidRPr="00ED6ADA">
        <w:t xml:space="preserve"> </w:t>
      </w:r>
      <w:r w:rsidR="00337608" w:rsidRPr="00ED6ADA">
        <w:t>5-</w:t>
      </w:r>
      <w:r w:rsidR="00CD5065" w:rsidRPr="00ED6ADA">
        <w:t xml:space="preserve">37 </w:t>
      </w:r>
      <w:r w:rsidR="00315161" w:rsidRPr="00ED6ADA">
        <w:t>for guidance on graphics integration</w:t>
      </w:r>
      <w:r w:rsidR="005D7968" w:rsidRPr="00ED6ADA">
        <w:t>.)</w:t>
      </w:r>
    </w:p>
    <w:p w14:paraId="4ED017EE" w14:textId="77777777" w:rsidR="00AF0116" w:rsidRPr="00ED6ADA" w:rsidRDefault="00AF0116" w:rsidP="007C60DF"/>
    <w:p w14:paraId="2032DC88" w14:textId="77777777" w:rsidR="00C443C7" w:rsidRPr="00ED6ADA" w:rsidRDefault="00894223" w:rsidP="007C60DF">
      <w:r w:rsidRPr="00ED6ADA">
        <w:lastRenderedPageBreak/>
        <w:t xml:space="preserve">          </w:t>
      </w:r>
      <w:r w:rsidR="00C94391" w:rsidRPr="00ED6ADA">
        <w:t>(2</w:t>
      </w:r>
      <w:r w:rsidR="00B7556D" w:rsidRPr="00ED6ADA">
        <w:t xml:space="preserve">) </w:t>
      </w:r>
      <w:r w:rsidR="00C443C7" w:rsidRPr="00ED6ADA">
        <w:t>The most common placement of a graphic is on the same page as the paragraph that introduces it</w:t>
      </w:r>
      <w:r w:rsidR="00F5179A" w:rsidRPr="00ED6ADA">
        <w:t xml:space="preserve">. </w:t>
      </w:r>
      <w:r w:rsidR="00C443C7" w:rsidRPr="00ED6ADA">
        <w:t>When this is not possible, place the graphic on the facing page</w:t>
      </w:r>
      <w:r w:rsidR="00F5179A" w:rsidRPr="00ED6ADA">
        <w:t xml:space="preserve">. </w:t>
      </w:r>
      <w:r w:rsidR="00C443C7" w:rsidRPr="00ED6ADA">
        <w:t>(The facing page will always be a right-hand page</w:t>
      </w:r>
      <w:r w:rsidR="005D7968" w:rsidRPr="00ED6ADA">
        <w:t>.</w:t>
      </w:r>
      <w:r w:rsidR="00B7556D" w:rsidRPr="00ED6ADA">
        <w:t xml:space="preserve">) </w:t>
      </w:r>
      <w:r w:rsidR="00F72E80" w:rsidRPr="00ED6ADA">
        <w:t xml:space="preserve">See AR 25-30 and DA Pam 25-40 for more information on graphic placement. </w:t>
      </w:r>
    </w:p>
    <w:p w14:paraId="5A430EE4" w14:textId="77777777" w:rsidR="00A97602" w:rsidRPr="00ED6ADA" w:rsidRDefault="00A97602" w:rsidP="007C60DF"/>
    <w:p w14:paraId="599F3797" w14:textId="77777777" w:rsidR="000D6F39" w:rsidRPr="00ED6ADA" w:rsidRDefault="00894223" w:rsidP="007C60DF">
      <w:r w:rsidRPr="00ED6ADA">
        <w:t xml:space="preserve">          </w:t>
      </w:r>
      <w:r w:rsidR="002C1F0B" w:rsidRPr="00ED6ADA">
        <w:t>(3</w:t>
      </w:r>
      <w:r w:rsidR="00B7556D" w:rsidRPr="00ED6ADA">
        <w:t xml:space="preserve">) </w:t>
      </w:r>
      <w:r w:rsidR="00CC5290" w:rsidRPr="00ED6ADA">
        <w:t>If more than one discussion refers to a graphic, it is usually appropriate to introduce the graphic with the first discussion and refer to it by the graphic number and page number in future discussions</w:t>
      </w:r>
      <w:r w:rsidR="00F5179A" w:rsidRPr="00ED6ADA">
        <w:t xml:space="preserve">. </w:t>
      </w:r>
      <w:r w:rsidR="00870D99" w:rsidRPr="00ED6ADA">
        <w:t>I</w:t>
      </w:r>
      <w:r w:rsidR="00CC5290" w:rsidRPr="00ED6ADA">
        <w:t xml:space="preserve">t is </w:t>
      </w:r>
      <w:r w:rsidR="00870D99" w:rsidRPr="00ED6ADA">
        <w:t xml:space="preserve">occasionally </w:t>
      </w:r>
      <w:r w:rsidR="00CC5290" w:rsidRPr="00ED6ADA">
        <w:t xml:space="preserve">appropriate to introduce the graphic </w:t>
      </w:r>
      <w:r w:rsidR="00870D99" w:rsidRPr="00ED6ADA">
        <w:t xml:space="preserve">at the </w:t>
      </w:r>
      <w:r w:rsidR="00CC5290" w:rsidRPr="00ED6ADA">
        <w:t>later discussion</w:t>
      </w:r>
      <w:r w:rsidR="00F5179A" w:rsidRPr="00ED6ADA">
        <w:t xml:space="preserve">. </w:t>
      </w:r>
      <w:r w:rsidR="00CC5290" w:rsidRPr="00ED6ADA">
        <w:t xml:space="preserve">In those cases, </w:t>
      </w:r>
      <w:r w:rsidR="00016B80" w:rsidRPr="00ED6ADA">
        <w:t>treat citations of a graphic before it is introduced as cross-references</w:t>
      </w:r>
      <w:r w:rsidR="00F5179A" w:rsidRPr="00ED6ADA">
        <w:t xml:space="preserve">. </w:t>
      </w:r>
      <w:r w:rsidR="00016B80" w:rsidRPr="00ED6ADA">
        <w:t xml:space="preserve">(See </w:t>
      </w:r>
      <w:r w:rsidR="00F92F13" w:rsidRPr="00ED6ADA">
        <w:t>para</w:t>
      </w:r>
      <w:r w:rsidR="00016B80" w:rsidRPr="00ED6ADA">
        <w:t xml:space="preserve"> </w:t>
      </w:r>
      <w:r w:rsidR="00EF092E" w:rsidRPr="00ED6ADA">
        <w:t>10-</w:t>
      </w:r>
      <w:r w:rsidR="00016B80" w:rsidRPr="00ED6ADA">
        <w:t>8b</w:t>
      </w:r>
      <w:r w:rsidR="00270FDB" w:rsidRPr="00ED6ADA">
        <w:t xml:space="preserve"> for cross-references</w:t>
      </w:r>
      <w:r w:rsidR="005D7968" w:rsidRPr="00ED6ADA">
        <w:t>.</w:t>
      </w:r>
      <w:r w:rsidR="00B7556D" w:rsidRPr="00ED6ADA">
        <w:t xml:space="preserve">) </w:t>
      </w:r>
      <w:r w:rsidR="00CC5290" w:rsidRPr="00ED6ADA">
        <w:t>The author</w:t>
      </w:r>
      <w:r w:rsidR="00270FDB" w:rsidRPr="00ED6ADA">
        <w:t xml:space="preserve"> and </w:t>
      </w:r>
      <w:r w:rsidR="00CC5290" w:rsidRPr="00ED6ADA">
        <w:t>editor</w:t>
      </w:r>
      <w:r w:rsidR="00270FDB" w:rsidRPr="00ED6ADA">
        <w:t xml:space="preserve"> make </w:t>
      </w:r>
      <w:r w:rsidR="00CC5290" w:rsidRPr="00ED6ADA">
        <w:t>this design decision</w:t>
      </w:r>
      <w:r w:rsidR="00F5179A" w:rsidRPr="00ED6ADA">
        <w:t xml:space="preserve">. </w:t>
      </w:r>
    </w:p>
    <w:p w14:paraId="4C2471DF" w14:textId="77777777" w:rsidR="00A97602" w:rsidRPr="00ED6ADA" w:rsidRDefault="00A97602" w:rsidP="007C60DF"/>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94223" w:rsidRPr="00ED6ADA" w14:paraId="5B204735" w14:textId="77777777" w:rsidTr="00894223">
        <w:trPr>
          <w:jc w:val="center"/>
        </w:trPr>
        <w:tc>
          <w:tcPr>
            <w:tcW w:w="9350" w:type="dxa"/>
          </w:tcPr>
          <w:p w14:paraId="2D3165EF" w14:textId="77777777" w:rsidR="00894223" w:rsidRPr="00ED6ADA" w:rsidRDefault="00894223" w:rsidP="00270FDB">
            <w:r w:rsidRPr="00ED6ADA">
              <w:t>Example</w:t>
            </w:r>
            <w:r w:rsidR="00F5179A" w:rsidRPr="00ED6ADA">
              <w:t xml:space="preserve">. </w:t>
            </w:r>
            <w:r w:rsidRPr="00ED6ADA">
              <w:t xml:space="preserve">Textual references to figure 10-4 on page </w:t>
            </w:r>
            <w:r w:rsidR="00270FDB" w:rsidRPr="00ED6ADA">
              <w:t xml:space="preserve">241 </w:t>
            </w:r>
            <w:r w:rsidRPr="00ED6ADA">
              <w:t>are an example of such decisions</w:t>
            </w:r>
            <w:r w:rsidR="00F5179A" w:rsidRPr="00ED6ADA">
              <w:t xml:space="preserve">. </w:t>
            </w:r>
            <w:r w:rsidRPr="00ED6ADA">
              <w:t xml:space="preserve">The discussion of figure 10-4 does not fit into the flow of </w:t>
            </w:r>
            <w:r w:rsidR="00454EB9" w:rsidRPr="00ED6ADA">
              <w:t>chap</w:t>
            </w:r>
            <w:r w:rsidRPr="00ED6ADA">
              <w:t xml:space="preserve"> </w:t>
            </w:r>
            <w:r w:rsidR="00270FDB" w:rsidRPr="00ED6ADA">
              <w:t xml:space="preserve">10 </w:t>
            </w:r>
            <w:r w:rsidRPr="00ED6ADA">
              <w:t>until paragraph 10-13</w:t>
            </w:r>
            <w:r w:rsidR="00F5179A" w:rsidRPr="00ED6ADA">
              <w:t xml:space="preserve">. </w:t>
            </w:r>
            <w:r w:rsidRPr="00ED6ADA">
              <w:t>However, that figure contains material that illustrates details that are not central to the discussion in paragraph 10-13 but are addressed in paragraphs 10-2a and 10-4a</w:t>
            </w:r>
            <w:r w:rsidR="00270FDB" w:rsidRPr="00ED6ADA">
              <w:t xml:space="preserve"> for graphic sizes and captions respectively</w:t>
            </w:r>
            <w:r w:rsidR="00F5179A" w:rsidRPr="00ED6ADA">
              <w:t xml:space="preserve">. </w:t>
            </w:r>
            <w:r w:rsidRPr="00ED6ADA">
              <w:t>It makes more sense to refer to figure 10-4 in those two paragraphs than to prepare two additional graphics</w:t>
            </w:r>
            <w:r w:rsidR="00F5179A" w:rsidRPr="00ED6ADA">
              <w:t xml:space="preserve">. </w:t>
            </w:r>
          </w:p>
        </w:tc>
      </w:tr>
    </w:tbl>
    <w:p w14:paraId="00589DBD" w14:textId="77777777" w:rsidR="00A97602" w:rsidRPr="00ED6ADA" w:rsidRDefault="00A97602" w:rsidP="002203C7"/>
    <w:p w14:paraId="62A81B33" w14:textId="77777777" w:rsidR="00721587" w:rsidRPr="00ED6ADA" w:rsidRDefault="00894223" w:rsidP="007C60DF">
      <w:r w:rsidRPr="00ED6ADA">
        <w:t xml:space="preserve">          </w:t>
      </w:r>
      <w:r w:rsidR="002C1F0B" w:rsidRPr="00ED6ADA">
        <w:t>(4</w:t>
      </w:r>
      <w:r w:rsidR="00B7556D" w:rsidRPr="00ED6ADA">
        <w:t xml:space="preserve">) </w:t>
      </w:r>
      <w:r w:rsidR="007A2D55" w:rsidRPr="00ED6ADA">
        <w:t>As much as possible, u</w:t>
      </w:r>
      <w:r w:rsidR="00721587" w:rsidRPr="00ED6ADA">
        <w:t>se a consistent style to introduce or refer to graphics</w:t>
      </w:r>
      <w:r w:rsidR="00C443C7" w:rsidRPr="00ED6ADA">
        <w:t xml:space="preserve"> throughout a publication</w:t>
      </w:r>
      <w:r w:rsidR="00F5179A" w:rsidRPr="00ED6ADA">
        <w:t xml:space="preserve">. </w:t>
      </w:r>
      <w:r w:rsidR="00F57C92" w:rsidRPr="00ED6ADA">
        <w:t>F</w:t>
      </w:r>
      <w:r w:rsidR="007A2D55" w:rsidRPr="00ED6ADA">
        <w:t>or example,</w:t>
      </w:r>
      <w:r w:rsidR="00721587" w:rsidRPr="00ED6ADA">
        <w:t xml:space="preserve"> </w:t>
      </w:r>
      <w:r w:rsidR="003A05D5" w:rsidRPr="00ED6ADA">
        <w:t>“</w:t>
      </w:r>
      <w:r w:rsidR="00721587" w:rsidRPr="00ED6ADA">
        <w:t>(See figure 2-1</w:t>
      </w:r>
      <w:r w:rsidR="005D7968" w:rsidRPr="00ED6ADA">
        <w:t>.)</w:t>
      </w:r>
      <w:r w:rsidR="003A05D5" w:rsidRPr="00ED6ADA">
        <w:t>”</w:t>
      </w:r>
      <w:r w:rsidR="00721587" w:rsidRPr="00ED6ADA">
        <w:t xml:space="preserve"> or </w:t>
      </w:r>
      <w:r w:rsidR="003A05D5" w:rsidRPr="00ED6ADA">
        <w:t>“</w:t>
      </w:r>
      <w:r w:rsidR="00721587" w:rsidRPr="00ED6ADA">
        <w:t>(Figure 2-1 portrays…</w:t>
      </w:r>
      <w:r w:rsidR="005D7968" w:rsidRPr="00ED6ADA">
        <w:t>.).</w:t>
      </w:r>
      <w:r w:rsidR="003A05D5" w:rsidRPr="00ED6ADA">
        <w:t>”</w:t>
      </w:r>
      <w:r w:rsidR="005D7968" w:rsidRPr="00ED6ADA">
        <w:t xml:space="preserve">  </w:t>
      </w:r>
      <w:r w:rsidR="007A2D55" w:rsidRPr="00ED6ADA">
        <w:t xml:space="preserve">However, introduce each graphic in a style that fits </w:t>
      </w:r>
      <w:r w:rsidR="00721587" w:rsidRPr="00ED6ADA">
        <w:t>the discussion</w:t>
      </w:r>
      <w:r w:rsidR="001356EB" w:rsidRPr="00ED6ADA">
        <w:t xml:space="preserve"> it supports</w:t>
      </w:r>
      <w:r w:rsidR="00F5179A" w:rsidRPr="00ED6ADA">
        <w:t xml:space="preserve">. </w:t>
      </w:r>
      <w:r w:rsidR="009539D8" w:rsidRPr="00ED6ADA">
        <w:t>An introduction</w:t>
      </w:r>
      <w:r w:rsidR="007D2BD0" w:rsidRPr="00ED6ADA">
        <w:t xml:space="preserve"> ma</w:t>
      </w:r>
      <w:r w:rsidR="00C409BA" w:rsidRPr="00ED6ADA">
        <w:t>y be either a separate sentence</w:t>
      </w:r>
      <w:r w:rsidR="007D2BD0" w:rsidRPr="00ED6ADA">
        <w:t xml:space="preserve"> or a clause within a sentence</w:t>
      </w:r>
      <w:r w:rsidR="00F5179A" w:rsidRPr="00ED6ADA">
        <w:t xml:space="preserve">. </w:t>
      </w:r>
      <w:r w:rsidR="00FB5FCA" w:rsidRPr="00ED6ADA">
        <w:t xml:space="preserve">(See </w:t>
      </w:r>
      <w:r w:rsidR="00F92F13" w:rsidRPr="00ED6ADA">
        <w:t>para</w:t>
      </w:r>
      <w:r w:rsidR="00FB5FCA" w:rsidRPr="00ED6ADA">
        <w:t xml:space="preserve"> </w:t>
      </w:r>
      <w:r w:rsidR="00337608" w:rsidRPr="00ED6ADA">
        <w:t>5-</w:t>
      </w:r>
      <w:r w:rsidR="00671985" w:rsidRPr="00ED6ADA">
        <w:t>16</w:t>
      </w:r>
      <w:r w:rsidR="009B24EE" w:rsidRPr="00ED6ADA">
        <w:t xml:space="preserve"> for style guidelines for textual references within sentences</w:t>
      </w:r>
      <w:r w:rsidR="005D7968" w:rsidRPr="00ED6ADA">
        <w:t>.</w:t>
      </w:r>
      <w:r w:rsidR="00B7556D" w:rsidRPr="00ED6ADA">
        <w:t xml:space="preserve">) </w:t>
      </w:r>
      <w:r w:rsidR="00301E2B" w:rsidRPr="00ED6ADA">
        <w:t>Do not lea</w:t>
      </w:r>
      <w:r w:rsidR="00016B80" w:rsidRPr="00ED6ADA">
        <w:t>d into graphics with a sentence</w:t>
      </w:r>
      <w:r w:rsidR="00301E2B" w:rsidRPr="00ED6ADA">
        <w:t xml:space="preserve"> ending in </w:t>
      </w:r>
      <w:r w:rsidR="003A05D5" w:rsidRPr="00ED6ADA">
        <w:t>“</w:t>
      </w:r>
      <w:r w:rsidR="00301E2B" w:rsidRPr="00ED6ADA">
        <w:t>the following</w:t>
      </w:r>
      <w:r w:rsidR="003A05D5" w:rsidRPr="00ED6ADA">
        <w:t>”</w:t>
      </w:r>
      <w:r w:rsidR="00301E2B" w:rsidRPr="00ED6ADA">
        <w:t xml:space="preserve"> or a colon</w:t>
      </w:r>
      <w:r w:rsidR="00F5179A" w:rsidRPr="00ED6ADA">
        <w:t xml:space="preserve">. </w:t>
      </w:r>
      <w:r w:rsidR="007A2D55" w:rsidRPr="00ED6ADA">
        <w:t xml:space="preserve">Lower-case the graphic type when using </w:t>
      </w:r>
      <w:r w:rsidR="003A05D5" w:rsidRPr="00ED6ADA">
        <w:t>“</w:t>
      </w:r>
      <w:r w:rsidR="00482A32" w:rsidRPr="00ED6ADA">
        <w:t>(See figure 2-1.)</w:t>
      </w:r>
      <w:r w:rsidR="003A05D5" w:rsidRPr="00ED6ADA">
        <w:t>”</w:t>
      </w:r>
      <w:r w:rsidR="005D7968" w:rsidRPr="00ED6ADA">
        <w:t xml:space="preserve"> </w:t>
      </w:r>
      <w:r w:rsidR="00482A32" w:rsidRPr="00ED6ADA">
        <w:t>method</w:t>
      </w:r>
      <w:r w:rsidR="00F5179A" w:rsidRPr="00ED6ADA">
        <w:t xml:space="preserve">. </w:t>
      </w:r>
    </w:p>
    <w:p w14:paraId="66284E91" w14:textId="77777777" w:rsidR="00A97602" w:rsidRPr="00ED6ADA" w:rsidRDefault="00A97602" w:rsidP="007C60DF"/>
    <w:p w14:paraId="335AED23" w14:textId="77777777" w:rsidR="00721587" w:rsidRPr="00ED6ADA" w:rsidRDefault="00894223" w:rsidP="007C60DF">
      <w:r w:rsidRPr="00ED6ADA">
        <w:t xml:space="preserve">          </w:t>
      </w:r>
      <w:r w:rsidR="002C1F0B" w:rsidRPr="00ED6ADA">
        <w:t>(5</w:t>
      </w:r>
      <w:r w:rsidR="00B7556D" w:rsidRPr="00ED6ADA">
        <w:t xml:space="preserve">) </w:t>
      </w:r>
      <w:r w:rsidR="00721587" w:rsidRPr="00ED6ADA">
        <w:t>Introductions should be as short as possible</w:t>
      </w:r>
      <w:r w:rsidR="00F5179A" w:rsidRPr="00ED6ADA">
        <w:t xml:space="preserve">. </w:t>
      </w:r>
      <w:r w:rsidR="00721587" w:rsidRPr="00ED6ADA">
        <w:t xml:space="preserve">When an introduction follows text explaining what the graphic contains or how to use the information portrayed, it may be appropriate for the introduction to read only, </w:t>
      </w:r>
      <w:r w:rsidR="003A05D5" w:rsidRPr="00ED6ADA">
        <w:t>“</w:t>
      </w:r>
      <w:r w:rsidR="00721587" w:rsidRPr="00ED6ADA">
        <w:t>See</w:t>
      </w:r>
      <w:r w:rsidR="003A05D5" w:rsidRPr="00ED6ADA">
        <w:t>”</w:t>
      </w:r>
      <w:r w:rsidR="00721587" w:rsidRPr="00ED6ADA">
        <w:t xml:space="preserve"> followed by the graphic number</w:t>
      </w:r>
      <w:r w:rsidR="00F5179A" w:rsidRPr="00ED6ADA">
        <w:t xml:space="preserve">. </w:t>
      </w:r>
      <w:r w:rsidR="00721587" w:rsidRPr="00ED6ADA">
        <w:t xml:space="preserve">Avoid redundant </w:t>
      </w:r>
      <w:r w:rsidR="00A3510E" w:rsidRPr="00ED6ADA">
        <w:t>introductions</w:t>
      </w:r>
      <w:r w:rsidR="00F5179A" w:rsidRPr="00ED6ADA">
        <w:t xml:space="preserve">. </w:t>
      </w:r>
      <w:r w:rsidR="00721587" w:rsidRPr="00ED6ADA">
        <w:t xml:space="preserve">It may be appropriate to briefly state </w:t>
      </w:r>
      <w:r w:rsidR="00A3510E" w:rsidRPr="00ED6ADA">
        <w:t xml:space="preserve">in the introduction </w:t>
      </w:r>
      <w:r w:rsidR="00721587" w:rsidRPr="00ED6ADA">
        <w:t>what the graphic shows</w:t>
      </w:r>
      <w:r w:rsidR="00F5179A" w:rsidRPr="00ED6ADA">
        <w:t xml:space="preserve">. </w:t>
      </w:r>
      <w:r w:rsidR="00721587" w:rsidRPr="00ED6ADA">
        <w:t>However, an introduction should not repeat information addressed elsewhere in the discussion it accompanies</w:t>
      </w:r>
      <w:r w:rsidR="00F5179A" w:rsidRPr="00ED6ADA">
        <w:t xml:space="preserve">. </w:t>
      </w:r>
    </w:p>
    <w:p w14:paraId="42483719" w14:textId="77777777" w:rsidR="00A97602" w:rsidRPr="00ED6ADA" w:rsidRDefault="00A97602" w:rsidP="007C60DF"/>
    <w:p w14:paraId="67769CB0" w14:textId="77777777" w:rsidR="002C6EBB" w:rsidRPr="00ED6ADA" w:rsidRDefault="00894223" w:rsidP="007C60DF">
      <w:r w:rsidRPr="00ED6ADA">
        <w:t xml:space="preserve">          </w:t>
      </w:r>
      <w:r w:rsidR="002C1F0B" w:rsidRPr="00ED6ADA">
        <w:t>(6</w:t>
      </w:r>
      <w:r w:rsidR="00B7556D" w:rsidRPr="00ED6ADA">
        <w:t xml:space="preserve">) </w:t>
      </w:r>
      <w:r w:rsidR="000E7A4E" w:rsidRPr="00ED6ADA">
        <w:t>I</w:t>
      </w:r>
      <w:r w:rsidR="00C443C7" w:rsidRPr="00ED6ADA">
        <w:t xml:space="preserve">n some cases, writing teams may choose to introduce multiple </w:t>
      </w:r>
      <w:r w:rsidR="00476763" w:rsidRPr="00ED6ADA">
        <w:t>graphics</w:t>
      </w:r>
      <w:r w:rsidR="00C443C7" w:rsidRPr="00ED6ADA">
        <w:t xml:space="preserve"> in a single pa</w:t>
      </w:r>
      <w:r w:rsidR="009E7A24" w:rsidRPr="00ED6ADA">
        <w:t>ragraph or chain of paragraphs</w:t>
      </w:r>
      <w:r w:rsidR="00F5179A" w:rsidRPr="00ED6ADA">
        <w:t xml:space="preserve">. </w:t>
      </w:r>
    </w:p>
    <w:p w14:paraId="4C65E746" w14:textId="77777777" w:rsidR="00A97602" w:rsidRPr="00ED6ADA" w:rsidRDefault="00A97602" w:rsidP="007C60DF"/>
    <w:p w14:paraId="7C665260" w14:textId="77777777" w:rsidR="00476763" w:rsidRPr="00ED6ADA" w:rsidRDefault="00894223" w:rsidP="007C60DF">
      <w:r w:rsidRPr="00ED6ADA">
        <w:t xml:space="preserve">          </w:t>
      </w:r>
      <w:r w:rsidR="003F3CBA" w:rsidRPr="00ED6ADA">
        <w:t>(a</w:t>
      </w:r>
      <w:r w:rsidR="00B7556D" w:rsidRPr="00ED6ADA">
        <w:t xml:space="preserve">) </w:t>
      </w:r>
      <w:r w:rsidR="00C443C7" w:rsidRPr="00ED6ADA">
        <w:t xml:space="preserve">This technique </w:t>
      </w:r>
      <w:r w:rsidR="0075394B" w:rsidRPr="00ED6ADA">
        <w:t>is suitable for introducing</w:t>
      </w:r>
      <w:r w:rsidR="00476763" w:rsidRPr="00ED6ADA">
        <w:t xml:space="preserve"> a set of tables where each table contains similar information </w:t>
      </w:r>
      <w:r w:rsidR="00C94391" w:rsidRPr="00ED6ADA">
        <w:t>of</w:t>
      </w:r>
      <w:r w:rsidR="00476763" w:rsidRPr="00ED6ADA">
        <w:t xml:space="preserve"> </w:t>
      </w:r>
      <w:r w:rsidR="00206315" w:rsidRPr="00ED6ADA">
        <w:t xml:space="preserve">a </w:t>
      </w:r>
      <w:r w:rsidR="00476763" w:rsidRPr="00ED6ADA">
        <w:t>different category</w:t>
      </w:r>
      <w:r w:rsidR="00F5179A" w:rsidRPr="00ED6ADA">
        <w:t xml:space="preserve">. </w:t>
      </w:r>
      <w:r w:rsidR="00476763" w:rsidRPr="00ED6ADA">
        <w:t xml:space="preserve">In that case, an introductory sentence for each table would be redundant with the table </w:t>
      </w:r>
      <w:r w:rsidR="003F3CBA" w:rsidRPr="00ED6ADA">
        <w:t>captions</w:t>
      </w:r>
      <w:r w:rsidR="00F5179A" w:rsidRPr="00ED6ADA">
        <w:t xml:space="preserve">. </w:t>
      </w:r>
      <w:r w:rsidR="00C94391" w:rsidRPr="00ED6ADA">
        <w:t>A single introduction (</w:t>
      </w:r>
      <w:r w:rsidR="009B24EE" w:rsidRPr="00ED6ADA">
        <w:t xml:space="preserve">for example, </w:t>
      </w:r>
      <w:r w:rsidR="003A05D5" w:rsidRPr="00ED6ADA">
        <w:t>“</w:t>
      </w:r>
      <w:r w:rsidR="009B24EE" w:rsidRPr="00ED6ADA">
        <w:t>Figures C-1 through C-3 display the formats for the three types of complementary technical reports</w:t>
      </w:r>
      <w:r w:rsidR="005D7968" w:rsidRPr="00ED6ADA">
        <w:t>.</w:t>
      </w:r>
      <w:r w:rsidR="003A05D5" w:rsidRPr="00ED6ADA">
        <w:t>”</w:t>
      </w:r>
      <w:r w:rsidR="005D7968" w:rsidRPr="00ED6ADA">
        <w:t>)</w:t>
      </w:r>
      <w:r w:rsidR="00C94391" w:rsidRPr="00ED6ADA">
        <w:t xml:space="preserve"> is all that is required</w:t>
      </w:r>
      <w:r w:rsidR="00F5179A" w:rsidRPr="00ED6ADA">
        <w:t xml:space="preserve">. </w:t>
      </w:r>
    </w:p>
    <w:p w14:paraId="7C7326EE" w14:textId="77777777" w:rsidR="00A97602" w:rsidRPr="00ED6ADA" w:rsidRDefault="00A97602" w:rsidP="007C60DF"/>
    <w:p w14:paraId="68A9749D" w14:textId="77777777" w:rsidR="00C94391" w:rsidRPr="00ED6ADA" w:rsidRDefault="00894223" w:rsidP="007C60DF">
      <w:r w:rsidRPr="00ED6ADA">
        <w:t xml:space="preserve">          </w:t>
      </w:r>
      <w:r w:rsidR="003F3CBA" w:rsidRPr="00ED6ADA">
        <w:t>(b</w:t>
      </w:r>
      <w:r w:rsidR="00B7556D" w:rsidRPr="00ED6ADA">
        <w:t xml:space="preserve">) </w:t>
      </w:r>
      <w:r w:rsidR="00C94391" w:rsidRPr="00ED6ADA">
        <w:t xml:space="preserve">The technique is appropriate </w:t>
      </w:r>
      <w:r w:rsidR="00C443C7" w:rsidRPr="00ED6ADA">
        <w:t>when one or more of a set of figures require a complete page to display and readers can understand each figure without a detailed explanation adjacent to it</w:t>
      </w:r>
      <w:r w:rsidR="00F5179A" w:rsidRPr="00ED6ADA">
        <w:t xml:space="preserve">. </w:t>
      </w:r>
      <w:r w:rsidR="00C443C7" w:rsidRPr="00ED6ADA">
        <w:t xml:space="preserve">It also works when </w:t>
      </w:r>
      <w:r w:rsidR="003F3CBA" w:rsidRPr="00ED6ADA">
        <w:t xml:space="preserve">the alternative is to introduce </w:t>
      </w:r>
      <w:r w:rsidR="00C443C7" w:rsidRPr="00ED6ADA">
        <w:t xml:space="preserve">each </w:t>
      </w:r>
      <w:r w:rsidR="003F3CBA" w:rsidRPr="00ED6ADA">
        <w:t>figure</w:t>
      </w:r>
      <w:r w:rsidR="00C443C7" w:rsidRPr="00ED6ADA">
        <w:t xml:space="preserve"> with a single sentence</w:t>
      </w:r>
      <w:r w:rsidR="00F5179A" w:rsidRPr="00ED6ADA">
        <w:t xml:space="preserve">. </w:t>
      </w:r>
      <w:r w:rsidR="00C443C7" w:rsidRPr="00ED6ADA">
        <w:t>Readers may miss single sentences on pages that display a single large graphic</w:t>
      </w:r>
      <w:r w:rsidR="003F3CBA" w:rsidRPr="00ED6ADA">
        <w:t xml:space="preserve"> or that fall between graphics on a single page</w:t>
      </w:r>
      <w:r w:rsidR="00F5179A" w:rsidRPr="00ED6ADA">
        <w:t xml:space="preserve">. </w:t>
      </w:r>
      <w:r w:rsidR="00C443C7" w:rsidRPr="00ED6ADA">
        <w:t xml:space="preserve">Introducing all the graphics in one place tells readers they can page </w:t>
      </w:r>
      <w:r w:rsidR="00C443C7" w:rsidRPr="00ED6ADA">
        <w:lastRenderedPageBreak/>
        <w:t>through the graphics without looking for text</w:t>
      </w:r>
      <w:r w:rsidR="00F5179A" w:rsidRPr="00ED6ADA">
        <w:t xml:space="preserve">. </w:t>
      </w:r>
      <w:r w:rsidR="009B24EE" w:rsidRPr="00ED6ADA">
        <w:t>I</w:t>
      </w:r>
      <w:r w:rsidR="00C94391" w:rsidRPr="00ED6ADA">
        <w:t xml:space="preserve">t </w:t>
      </w:r>
      <w:r w:rsidR="003F3CBA" w:rsidRPr="00ED6ADA">
        <w:t>increases readability by focusing</w:t>
      </w:r>
      <w:r w:rsidR="00C94391" w:rsidRPr="00ED6ADA">
        <w:t xml:space="preserve"> readers</w:t>
      </w:r>
      <w:r w:rsidR="003A05D5" w:rsidRPr="00ED6ADA">
        <w:t>’</w:t>
      </w:r>
      <w:r w:rsidR="00C94391" w:rsidRPr="00ED6ADA">
        <w:t xml:space="preserve"> attention on the graphics</w:t>
      </w:r>
      <w:r w:rsidR="00F5179A" w:rsidRPr="00ED6ADA">
        <w:t xml:space="preserve">. </w:t>
      </w:r>
    </w:p>
    <w:p w14:paraId="47EBAA7D" w14:textId="77777777" w:rsidR="00A97602" w:rsidRPr="00ED6ADA" w:rsidRDefault="00A97602" w:rsidP="007C60DF"/>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122AB" w:rsidRPr="00ED6ADA" w14:paraId="700CE5DC" w14:textId="77777777" w:rsidTr="009122AB">
        <w:trPr>
          <w:jc w:val="center"/>
        </w:trPr>
        <w:tc>
          <w:tcPr>
            <w:tcW w:w="9350" w:type="dxa"/>
          </w:tcPr>
          <w:p w14:paraId="36F85620" w14:textId="77777777" w:rsidR="009122AB" w:rsidRPr="00ED6ADA" w:rsidRDefault="009122AB" w:rsidP="00374679">
            <w:r w:rsidRPr="00ED6ADA">
              <w:t>Example</w:t>
            </w:r>
            <w:r w:rsidR="00F5179A" w:rsidRPr="00ED6ADA">
              <w:t xml:space="preserve">. </w:t>
            </w:r>
            <w:r w:rsidRPr="00ED6ADA">
              <w:t>A named area of interest matrix, named area of interest work sheet, and named area of interest overlay each display closely related information pertaining to a single task</w:t>
            </w:r>
            <w:r w:rsidR="00F5179A" w:rsidRPr="00ED6ADA">
              <w:t xml:space="preserve">. </w:t>
            </w:r>
            <w:r w:rsidRPr="00ED6ADA">
              <w:t>The figures could be introduced at the end of a description of the task that includes the purpose of each tool</w:t>
            </w:r>
            <w:r w:rsidR="00F5179A" w:rsidRPr="00ED6ADA">
              <w:t xml:space="preserve">. </w:t>
            </w:r>
          </w:p>
        </w:tc>
      </w:tr>
    </w:tbl>
    <w:p w14:paraId="39DB19C4" w14:textId="77777777" w:rsidR="00A97602" w:rsidRPr="00ED6ADA" w:rsidRDefault="00A97602" w:rsidP="002203C7"/>
    <w:p w14:paraId="25783CF6" w14:textId="77777777" w:rsidR="00C443C7" w:rsidRPr="00ED6ADA" w:rsidRDefault="008625A7" w:rsidP="007C60DF">
      <w:r w:rsidRPr="00ED6ADA">
        <w:t xml:space="preserve">      </w:t>
      </w:r>
      <w:r w:rsidR="004620FC" w:rsidRPr="00ED6ADA">
        <w:t>(c</w:t>
      </w:r>
      <w:r w:rsidR="00B7556D" w:rsidRPr="00ED6ADA">
        <w:t xml:space="preserve">) </w:t>
      </w:r>
      <w:r w:rsidR="00C443C7" w:rsidRPr="00ED6ADA">
        <w:t xml:space="preserve">Alternatively, if the discussion includes detailed descriptions of how to prepare each tool or use its contents, </w:t>
      </w:r>
      <w:r w:rsidR="00506E79" w:rsidRPr="00ED6ADA">
        <w:t xml:space="preserve">each figure </w:t>
      </w:r>
      <w:r w:rsidR="00C443C7" w:rsidRPr="00ED6ADA">
        <w:t xml:space="preserve">may </w:t>
      </w:r>
      <w:r w:rsidR="00506E79" w:rsidRPr="00ED6ADA">
        <w:t>need</w:t>
      </w:r>
      <w:r w:rsidR="00C443C7" w:rsidRPr="00ED6ADA">
        <w:t xml:space="preserve"> explanations in </w:t>
      </w:r>
      <w:r w:rsidR="00506E79" w:rsidRPr="00ED6ADA">
        <w:t xml:space="preserve">adjacent </w:t>
      </w:r>
      <w:r w:rsidR="00C443C7" w:rsidRPr="00ED6ADA">
        <w:t>text</w:t>
      </w:r>
      <w:r w:rsidR="00F5179A" w:rsidRPr="00ED6ADA">
        <w:t xml:space="preserve">. </w:t>
      </w:r>
      <w:r w:rsidR="00C443C7" w:rsidRPr="00ED6ADA">
        <w:t xml:space="preserve">In that situation, the writing team needs to determine the most effective way to include text and figures </w:t>
      </w:r>
      <w:r w:rsidR="009B24EE" w:rsidRPr="00ED6ADA">
        <w:t>that display</w:t>
      </w:r>
      <w:r w:rsidR="00C443C7" w:rsidRPr="00ED6ADA">
        <w:t xml:space="preserve"> information detailed enough for readers to understand the material</w:t>
      </w:r>
      <w:r w:rsidR="00F5179A" w:rsidRPr="00ED6ADA">
        <w:t xml:space="preserve">. </w:t>
      </w:r>
      <w:r w:rsidR="00C94391" w:rsidRPr="00ED6ADA">
        <w:t>One solution might be to replace part of the text with callouts in the graphics</w:t>
      </w:r>
      <w:r w:rsidR="00F5179A" w:rsidRPr="00ED6ADA">
        <w:t xml:space="preserve">. </w:t>
      </w:r>
      <w:r w:rsidR="003F3CBA" w:rsidRPr="00ED6ADA">
        <w:t xml:space="preserve">(See </w:t>
      </w:r>
      <w:r w:rsidR="00F92F13" w:rsidRPr="00ED6ADA">
        <w:t>para</w:t>
      </w:r>
      <w:r w:rsidR="00CB2C61" w:rsidRPr="00ED6ADA">
        <w:t xml:space="preserve"> </w:t>
      </w:r>
      <w:r w:rsidR="00EF092E" w:rsidRPr="00ED6ADA">
        <w:t>10-</w:t>
      </w:r>
      <w:r w:rsidR="00CB2C61" w:rsidRPr="00ED6ADA">
        <w:t>3e</w:t>
      </w:r>
      <w:r w:rsidR="00506E79" w:rsidRPr="00ED6ADA">
        <w:t xml:space="preserve"> for callouts</w:t>
      </w:r>
      <w:r w:rsidR="005D7968" w:rsidRPr="00ED6ADA">
        <w:t>.</w:t>
      </w:r>
      <w:r w:rsidR="00B7556D" w:rsidRPr="00ED6ADA">
        <w:t xml:space="preserve">) </w:t>
      </w:r>
      <w:r w:rsidR="00C94391" w:rsidRPr="00ED6ADA">
        <w:t>Another could be to use only a portion of each graphic</w:t>
      </w:r>
      <w:r w:rsidR="00F5179A" w:rsidRPr="00ED6ADA">
        <w:t xml:space="preserve">. </w:t>
      </w:r>
      <w:r w:rsidR="00C94391" w:rsidRPr="00ED6ADA">
        <w:t>However, i</w:t>
      </w:r>
      <w:r w:rsidR="00C443C7" w:rsidRPr="00ED6ADA">
        <w:t xml:space="preserve">f </w:t>
      </w:r>
      <w:r w:rsidR="00C94391" w:rsidRPr="00ED6ADA">
        <w:t>these or other solutions are not feasible</w:t>
      </w:r>
      <w:r w:rsidR="00C443C7" w:rsidRPr="00ED6ADA">
        <w:t>, it may be necessary to accept white space on page</w:t>
      </w:r>
      <w:r w:rsidR="00C94391" w:rsidRPr="00ED6ADA">
        <w:t>s</w:t>
      </w:r>
      <w:r w:rsidR="00C443C7" w:rsidRPr="00ED6ADA">
        <w:t xml:space="preserve"> </w:t>
      </w:r>
      <w:r w:rsidR="009B24EE" w:rsidRPr="00ED6ADA">
        <w:t xml:space="preserve">displaying </w:t>
      </w:r>
      <w:r w:rsidR="00360725" w:rsidRPr="00ED6ADA">
        <w:t xml:space="preserve">the </w:t>
      </w:r>
      <w:r w:rsidR="009B24EE" w:rsidRPr="00ED6ADA">
        <w:t xml:space="preserve">figures or on </w:t>
      </w:r>
      <w:r w:rsidR="00C443C7" w:rsidRPr="00ED6ADA">
        <w:t xml:space="preserve">facing </w:t>
      </w:r>
      <w:r w:rsidR="009B24EE" w:rsidRPr="00ED6ADA">
        <w:t>pages</w:t>
      </w:r>
      <w:r w:rsidR="00F5179A" w:rsidRPr="00ED6ADA">
        <w:t xml:space="preserve">. </w:t>
      </w:r>
      <w:r w:rsidR="00C443C7" w:rsidRPr="00ED6ADA">
        <w:t xml:space="preserve">Collaboration </w:t>
      </w:r>
      <w:r w:rsidR="00506E79" w:rsidRPr="00ED6ADA">
        <w:t xml:space="preserve">with </w:t>
      </w:r>
      <w:r w:rsidR="00C443C7" w:rsidRPr="00ED6ADA">
        <w:t>the author</w:t>
      </w:r>
      <w:r w:rsidR="00506E79" w:rsidRPr="00ED6ADA">
        <w:t xml:space="preserve"> and </w:t>
      </w:r>
      <w:r w:rsidR="00C443C7" w:rsidRPr="00ED6ADA">
        <w:t>editor is necessary to determine the optimal solution</w:t>
      </w:r>
      <w:r w:rsidR="00F5179A" w:rsidRPr="00ED6ADA">
        <w:t xml:space="preserve">. </w:t>
      </w:r>
    </w:p>
    <w:p w14:paraId="10C76B28" w14:textId="77777777" w:rsidR="00A97602" w:rsidRPr="00ED6ADA" w:rsidRDefault="00A97602" w:rsidP="007C60DF"/>
    <w:p w14:paraId="4D66A370" w14:textId="77777777" w:rsidR="003F3CBA" w:rsidRPr="00ED6ADA" w:rsidRDefault="008625A7" w:rsidP="007C60DF">
      <w:r w:rsidRPr="00ED6ADA">
        <w:t xml:space="preserve">          </w:t>
      </w:r>
      <w:r w:rsidR="002C1F0B" w:rsidRPr="00ED6ADA">
        <w:t>(7</w:t>
      </w:r>
      <w:r w:rsidR="00B7556D" w:rsidRPr="00ED6ADA">
        <w:t xml:space="preserve">) </w:t>
      </w:r>
      <w:r w:rsidR="000E7A4E" w:rsidRPr="00ED6ADA">
        <w:t>Writing teams can also use a family of figures and their introductions to lead readers through a discussion and s</w:t>
      </w:r>
      <w:r w:rsidR="009E7A24" w:rsidRPr="00ED6ADA">
        <w:t>ometimes an entire publication</w:t>
      </w:r>
      <w:r w:rsidR="00F5179A" w:rsidRPr="00ED6ADA">
        <w:t xml:space="preserve">. </w:t>
      </w:r>
    </w:p>
    <w:p w14:paraId="7598EB95" w14:textId="77777777" w:rsidR="00A97602" w:rsidRPr="00ED6ADA" w:rsidRDefault="00A97602" w:rsidP="007C60DF"/>
    <w:p w14:paraId="0692A28D" w14:textId="77777777" w:rsidR="000E7A4E" w:rsidRPr="00ED6ADA" w:rsidRDefault="008625A7" w:rsidP="007C60DF">
      <w:r w:rsidRPr="00ED6ADA">
        <w:t xml:space="preserve">          </w:t>
      </w:r>
      <w:r w:rsidR="003F3CBA" w:rsidRPr="00ED6ADA">
        <w:t>(a</w:t>
      </w:r>
      <w:r w:rsidR="00B7556D" w:rsidRPr="00ED6ADA">
        <w:t xml:space="preserve">) </w:t>
      </w:r>
      <w:r w:rsidR="002C6EBB" w:rsidRPr="00ED6ADA">
        <w:t>One way to do this is to introduce t</w:t>
      </w:r>
      <w:r w:rsidR="000E7A4E" w:rsidRPr="00ED6ADA">
        <w:t>he discussion of a process with a base figure</w:t>
      </w:r>
      <w:r w:rsidR="00F5179A" w:rsidRPr="00ED6ADA">
        <w:t xml:space="preserve">. </w:t>
      </w:r>
      <w:r w:rsidR="000E7A4E" w:rsidRPr="00ED6ADA">
        <w:t xml:space="preserve">Each activity of the process </w:t>
      </w:r>
      <w:r w:rsidR="003F3CBA" w:rsidRPr="00ED6ADA">
        <w:t>can</w:t>
      </w:r>
      <w:r w:rsidR="000E7A4E" w:rsidRPr="00ED6ADA">
        <w:t xml:space="preserve"> be introduced with a grayed-out version of that graphic containing a callout showing the steps of that activity</w:t>
      </w:r>
      <w:r w:rsidR="00F5179A" w:rsidRPr="00ED6ADA">
        <w:t xml:space="preserve">. </w:t>
      </w:r>
      <w:r w:rsidR="000E7A4E" w:rsidRPr="00ED6ADA">
        <w:t>The figures frame the discussion, showing the context for each activity and step</w:t>
      </w:r>
      <w:r w:rsidR="00F5179A" w:rsidRPr="00ED6ADA">
        <w:t xml:space="preserve">. </w:t>
      </w:r>
    </w:p>
    <w:p w14:paraId="4272B298" w14:textId="77777777" w:rsidR="00A97602" w:rsidRPr="00ED6ADA" w:rsidRDefault="00A97602" w:rsidP="007C60DF"/>
    <w:p w14:paraId="453A53F9" w14:textId="77777777" w:rsidR="000E7A4E" w:rsidRPr="00ED6ADA" w:rsidRDefault="008625A7" w:rsidP="007C60DF">
      <w:r w:rsidRPr="00ED6ADA">
        <w:t xml:space="preserve">          </w:t>
      </w:r>
      <w:r w:rsidR="002C6EBB" w:rsidRPr="00ED6ADA">
        <w:t>(</w:t>
      </w:r>
      <w:r w:rsidR="003F3CBA" w:rsidRPr="00ED6ADA">
        <w:t>b</w:t>
      </w:r>
      <w:r w:rsidR="00B7556D" w:rsidRPr="00ED6ADA">
        <w:t xml:space="preserve">) </w:t>
      </w:r>
      <w:r w:rsidR="00A83A66" w:rsidRPr="00ED6ADA">
        <w:t>Another technique is</w:t>
      </w:r>
      <w:r w:rsidR="002C6EBB" w:rsidRPr="00ED6ADA">
        <w:t xml:space="preserve"> using a </w:t>
      </w:r>
      <w:r w:rsidR="00A83A66" w:rsidRPr="00ED6ADA">
        <w:t>figure</w:t>
      </w:r>
      <w:r w:rsidR="002C6EBB" w:rsidRPr="00ED6ADA">
        <w:t xml:space="preserve"> to introduce a topic and the same graphic with parts of it highlighted it introduce discussions of its elements</w:t>
      </w:r>
      <w:r w:rsidR="00F5179A" w:rsidRPr="00ED6ADA">
        <w:t xml:space="preserve">. </w:t>
      </w:r>
      <w:r w:rsidR="002C6EBB" w:rsidRPr="00ED6ADA">
        <w:t>This is a common briefing technique</w:t>
      </w:r>
      <w:r w:rsidR="00F5179A" w:rsidRPr="00ED6ADA">
        <w:t xml:space="preserve">. </w:t>
      </w:r>
      <w:r w:rsidR="00A83A66" w:rsidRPr="00ED6ADA">
        <w:t>When this is done, portions of figure that are not highlighted should be blurred out</w:t>
      </w:r>
      <w:r w:rsidR="00F5179A" w:rsidRPr="00ED6ADA">
        <w:t xml:space="preserve">. </w:t>
      </w:r>
      <w:r w:rsidR="00A83A66" w:rsidRPr="00ED6ADA">
        <w:t>That said, w</w:t>
      </w:r>
      <w:r w:rsidR="009D69C8" w:rsidRPr="00ED6ADA">
        <w:t xml:space="preserve">riting teams </w:t>
      </w:r>
      <w:r w:rsidR="00A83A66" w:rsidRPr="00ED6ADA">
        <w:t>should consider</w:t>
      </w:r>
      <w:r w:rsidR="009D69C8" w:rsidRPr="00ED6ADA">
        <w:t xml:space="preserve"> l</w:t>
      </w:r>
      <w:r w:rsidR="00A83A66" w:rsidRPr="00ED6ADA">
        <w:t>isting elements of a discussion in</w:t>
      </w:r>
      <w:r w:rsidR="009D69C8" w:rsidRPr="00ED6ADA">
        <w:t xml:space="preserve"> callout</w:t>
      </w:r>
      <w:r w:rsidR="000D6F39" w:rsidRPr="00ED6ADA">
        <w:t xml:space="preserve"> box</w:t>
      </w:r>
      <w:r w:rsidR="00A83A66" w:rsidRPr="00ED6ADA">
        <w:t>es unless using the graphic adds significant value</w:t>
      </w:r>
      <w:r w:rsidR="00F5179A" w:rsidRPr="00ED6ADA">
        <w:t xml:space="preserve">. </w:t>
      </w:r>
      <w:r w:rsidR="00A83A66" w:rsidRPr="00ED6ADA">
        <w:t xml:space="preserve">(See </w:t>
      </w:r>
      <w:r w:rsidR="00F92F13" w:rsidRPr="00ED6ADA">
        <w:t>para</w:t>
      </w:r>
      <w:r w:rsidR="00A83A66" w:rsidRPr="00ED6ADA">
        <w:t xml:space="preserve"> </w:t>
      </w:r>
      <w:r w:rsidR="00337608" w:rsidRPr="00ED6ADA">
        <w:t>4-</w:t>
      </w:r>
      <w:r w:rsidR="00A83A66" w:rsidRPr="00ED6ADA">
        <w:t>14</w:t>
      </w:r>
      <w:r w:rsidR="00D22004" w:rsidRPr="00ED6ADA">
        <w:t xml:space="preserve"> for callouts</w:t>
      </w:r>
      <w:r w:rsidR="005D7968" w:rsidRPr="00ED6ADA">
        <w:t>.</w:t>
      </w:r>
      <w:r w:rsidR="00B7556D" w:rsidRPr="00ED6ADA">
        <w:t xml:space="preserve">) </w:t>
      </w:r>
      <w:r w:rsidR="005D7968" w:rsidRPr="00ED6ADA">
        <w:t xml:space="preserve">  </w:t>
      </w:r>
    </w:p>
    <w:p w14:paraId="69B460BB" w14:textId="77777777" w:rsidR="00A97602" w:rsidRPr="00ED6ADA" w:rsidRDefault="00A97602" w:rsidP="007C60DF"/>
    <w:p w14:paraId="47EFC7A4" w14:textId="77777777" w:rsidR="00F05D63" w:rsidRPr="00ED6ADA" w:rsidRDefault="008625A7" w:rsidP="00803E0B">
      <w:r w:rsidRPr="00ED6ADA">
        <w:t xml:space="preserve">     </w:t>
      </w:r>
      <w:r w:rsidR="00C409BA" w:rsidRPr="00ED6ADA">
        <w:t>b</w:t>
      </w:r>
      <w:r w:rsidR="00F5179A" w:rsidRPr="00ED6ADA">
        <w:t xml:space="preserve">. </w:t>
      </w:r>
      <w:r w:rsidR="00721587" w:rsidRPr="00ED6ADA">
        <w:t>Cross-references</w:t>
      </w:r>
      <w:r w:rsidR="00F5179A" w:rsidRPr="00ED6ADA">
        <w:t xml:space="preserve">. </w:t>
      </w:r>
      <w:r w:rsidR="00360725" w:rsidRPr="00ED6ADA">
        <w:t>A cross-reference to a graphic is any textual reference to the graphic other than its introduction</w:t>
      </w:r>
      <w:r w:rsidR="00F5179A" w:rsidRPr="00ED6ADA">
        <w:t xml:space="preserve">. </w:t>
      </w:r>
      <w:r w:rsidR="007D2BD0" w:rsidRPr="00ED6ADA">
        <w:t xml:space="preserve">Cross-references to </w:t>
      </w:r>
      <w:r w:rsidR="00721587" w:rsidRPr="00ED6ADA">
        <w:t>graphic</w:t>
      </w:r>
      <w:r w:rsidR="007D2BD0" w:rsidRPr="00ED6ADA">
        <w:t>s</w:t>
      </w:r>
      <w:r w:rsidR="00721587" w:rsidRPr="00ED6ADA">
        <w:t xml:space="preserve"> must include a page number unless the reference is on the same page as the graphic or a facing page</w:t>
      </w:r>
      <w:r w:rsidR="00F5179A" w:rsidRPr="00ED6ADA">
        <w:t xml:space="preserve">. </w:t>
      </w:r>
      <w:r w:rsidR="00721587" w:rsidRPr="00ED6ADA">
        <w:t>Follow the style and formatting g</w:t>
      </w:r>
      <w:r w:rsidR="007D2BD0" w:rsidRPr="00ED6ADA">
        <w:t xml:space="preserve">uidelines in </w:t>
      </w:r>
      <w:r w:rsidR="00F92F13" w:rsidRPr="00ED6ADA">
        <w:t>para</w:t>
      </w:r>
      <w:r w:rsidR="007D2BD0" w:rsidRPr="00ED6ADA">
        <w:t xml:space="preserve"> </w:t>
      </w:r>
      <w:r w:rsidR="00337608" w:rsidRPr="00ED6ADA">
        <w:t>5-</w:t>
      </w:r>
      <w:r w:rsidR="00671985" w:rsidRPr="00ED6ADA">
        <w:t>16</w:t>
      </w:r>
      <w:r w:rsidR="00F5179A" w:rsidRPr="00ED6ADA">
        <w:t xml:space="preserve">. </w:t>
      </w:r>
    </w:p>
    <w:p w14:paraId="54CAB305" w14:textId="77777777" w:rsidR="00A97602" w:rsidRPr="00ED6ADA" w:rsidRDefault="00A97602" w:rsidP="00803E0B"/>
    <w:p w14:paraId="7F42BBDA" w14:textId="77777777" w:rsidR="0077592D" w:rsidRPr="00ED6ADA" w:rsidRDefault="008625A7" w:rsidP="0077592D">
      <w:r w:rsidRPr="00ED6ADA">
        <w:t xml:space="preserve">     </w:t>
      </w:r>
      <w:r w:rsidR="00C409BA" w:rsidRPr="00ED6ADA">
        <w:t>c</w:t>
      </w:r>
      <w:r w:rsidR="00F5179A" w:rsidRPr="00ED6ADA">
        <w:t xml:space="preserve">. </w:t>
      </w:r>
      <w:r w:rsidR="009E7A24" w:rsidRPr="00ED6ADA">
        <w:t>Forms portrayed in figures</w:t>
      </w:r>
      <w:r w:rsidR="00F5179A" w:rsidRPr="00ED6ADA">
        <w:t xml:space="preserve">. </w:t>
      </w:r>
      <w:r w:rsidR="00C409BA" w:rsidRPr="00ED6ADA">
        <w:t xml:space="preserve">Cite </w:t>
      </w:r>
      <w:r w:rsidR="00817A6C" w:rsidRPr="00ED6ADA">
        <w:t xml:space="preserve">graphics portraying </w:t>
      </w:r>
      <w:r w:rsidR="00C409BA" w:rsidRPr="00ED6ADA">
        <w:t>e</w:t>
      </w:r>
      <w:r w:rsidR="0048015E" w:rsidRPr="00ED6ADA">
        <w:t>xamples of completed forms as figures</w:t>
      </w:r>
      <w:r w:rsidR="00F5179A" w:rsidRPr="00ED6ADA">
        <w:t xml:space="preserve">. </w:t>
      </w:r>
      <w:r w:rsidR="00360725" w:rsidRPr="00ED6ADA">
        <w:t xml:space="preserve">(See </w:t>
      </w:r>
      <w:r w:rsidR="00454EB9" w:rsidRPr="00ED6ADA">
        <w:t>chap</w:t>
      </w:r>
      <w:r w:rsidR="006C3E8F" w:rsidRPr="00ED6ADA">
        <w:t xml:space="preserve"> 12 for forms</w:t>
      </w:r>
      <w:r w:rsidR="005D7968" w:rsidRPr="00ED6ADA">
        <w:t>.)</w:t>
      </w:r>
      <w:bookmarkStart w:id="916" w:name="_Ref362251163"/>
    </w:p>
    <w:p w14:paraId="3E2D8FC2" w14:textId="77777777" w:rsidR="00D22004" w:rsidRPr="00ED6ADA" w:rsidRDefault="00D22004" w:rsidP="0077592D">
      <w:pPr>
        <w:rPr>
          <w:rFonts w:eastAsia="Calibri"/>
          <w:b/>
          <w:bCs/>
          <w:szCs w:val="22"/>
        </w:rPr>
      </w:pPr>
    </w:p>
    <w:p w14:paraId="74F0DF2A" w14:textId="77777777" w:rsidR="004C336A" w:rsidRPr="00ED6ADA" w:rsidRDefault="00EF092E" w:rsidP="00DB566F">
      <w:pPr>
        <w:pStyle w:val="Heading2"/>
      </w:pPr>
      <w:bookmarkStart w:id="917" w:name="_Toc61002268"/>
      <w:bookmarkStart w:id="918" w:name="_Toc99977533"/>
      <w:bookmarkStart w:id="919" w:name="_Toc114126443"/>
      <w:r w:rsidRPr="00ED6ADA">
        <w:t>10-</w:t>
      </w:r>
      <w:r w:rsidR="004C336A" w:rsidRPr="00ED6ADA">
        <w:t>9</w:t>
      </w:r>
      <w:r w:rsidR="00F5179A" w:rsidRPr="00ED6ADA">
        <w:t xml:space="preserve">. </w:t>
      </w:r>
      <w:r w:rsidR="004C336A" w:rsidRPr="00ED6ADA">
        <w:t>Footnotes</w:t>
      </w:r>
      <w:bookmarkEnd w:id="917"/>
      <w:bookmarkEnd w:id="918"/>
      <w:bookmarkEnd w:id="919"/>
      <w:r w:rsidR="004017D5" w:rsidRPr="00ED6ADA">
        <w:t xml:space="preserve"> </w:t>
      </w:r>
    </w:p>
    <w:p w14:paraId="57AE385B" w14:textId="77777777" w:rsidR="00A97602" w:rsidRPr="00ED6ADA" w:rsidRDefault="00A97602" w:rsidP="00A97602"/>
    <w:p w14:paraId="51B4DCB0" w14:textId="77777777" w:rsidR="004C336A" w:rsidRPr="00ED6ADA" w:rsidRDefault="008625A7" w:rsidP="007C60DF">
      <w:r w:rsidRPr="00ED6ADA">
        <w:t xml:space="preserve">     </w:t>
      </w:r>
      <w:r w:rsidR="004C336A" w:rsidRPr="00ED6ADA">
        <w:t>a</w:t>
      </w:r>
      <w:r w:rsidR="00F5179A" w:rsidRPr="00ED6ADA">
        <w:t xml:space="preserve">. </w:t>
      </w:r>
      <w:r w:rsidR="004C336A" w:rsidRPr="00ED6ADA">
        <w:t xml:space="preserve">Footnotes </w:t>
      </w:r>
      <w:r w:rsidR="003832F5" w:rsidRPr="00ED6ADA">
        <w:t xml:space="preserve">(sometimes called notes) </w:t>
      </w:r>
      <w:r w:rsidR="004C336A" w:rsidRPr="00ED6ADA">
        <w:t>may be used to provide explanatory inf</w:t>
      </w:r>
      <w:r w:rsidR="009E7A24" w:rsidRPr="00ED6ADA">
        <w:t>ormation in figures and tables</w:t>
      </w:r>
      <w:r w:rsidR="00F5179A" w:rsidRPr="00ED6ADA">
        <w:t xml:space="preserve">. </w:t>
      </w:r>
    </w:p>
    <w:p w14:paraId="22833FC7" w14:textId="77777777" w:rsidR="00A97602" w:rsidRPr="00ED6ADA" w:rsidRDefault="00A97602" w:rsidP="007C60DF"/>
    <w:p w14:paraId="20328817" w14:textId="77777777" w:rsidR="004C336A" w:rsidRPr="00ED6ADA" w:rsidRDefault="008625A7" w:rsidP="007C60DF">
      <w:r w:rsidRPr="00ED6ADA">
        <w:t xml:space="preserve">     </w:t>
      </w:r>
      <w:r w:rsidR="004C336A" w:rsidRPr="00ED6ADA">
        <w:t>b</w:t>
      </w:r>
      <w:r w:rsidR="00F5179A" w:rsidRPr="00ED6ADA">
        <w:t xml:space="preserve">. </w:t>
      </w:r>
      <w:r w:rsidR="004C336A" w:rsidRPr="00ED6ADA">
        <w:t>Number footnotes keyed to text in the graphic sequentially within eac</w:t>
      </w:r>
      <w:r w:rsidR="009E7A24" w:rsidRPr="00ED6ADA">
        <w:t>h graphic using Arabic numbers</w:t>
      </w:r>
      <w:r w:rsidR="00F5179A" w:rsidRPr="00ED6ADA">
        <w:t xml:space="preserve">. </w:t>
      </w:r>
    </w:p>
    <w:p w14:paraId="4D9BA92E" w14:textId="77777777" w:rsidR="00A97602" w:rsidRPr="00ED6ADA" w:rsidRDefault="00A97602" w:rsidP="007C60DF"/>
    <w:p w14:paraId="67B626D8" w14:textId="77777777" w:rsidR="004C336A" w:rsidRPr="00ED6ADA" w:rsidRDefault="008625A7" w:rsidP="007C60DF">
      <w:r w:rsidRPr="00ED6ADA">
        <w:lastRenderedPageBreak/>
        <w:t xml:space="preserve">     </w:t>
      </w:r>
      <w:r w:rsidR="004C336A" w:rsidRPr="00ED6ADA">
        <w:t>c</w:t>
      </w:r>
      <w:r w:rsidR="00F5179A" w:rsidRPr="00ED6ADA">
        <w:t xml:space="preserve">. </w:t>
      </w:r>
      <w:r w:rsidR="004C336A" w:rsidRPr="00ED6ADA">
        <w:t>Set footnotes at the bottom of the graphic</w:t>
      </w:r>
      <w:r w:rsidR="00F5179A" w:rsidRPr="00ED6ADA">
        <w:t xml:space="preserve">. </w:t>
      </w:r>
      <w:r w:rsidR="004C336A" w:rsidRPr="00ED6ADA">
        <w:t>When a legend is used, set the footnotes in a separate field below the legend</w:t>
      </w:r>
      <w:r w:rsidR="00F5179A" w:rsidRPr="00ED6ADA">
        <w:t xml:space="preserve">. </w:t>
      </w:r>
      <w:r w:rsidR="00FA20FF" w:rsidRPr="00ED6ADA">
        <w:t xml:space="preserve">(See figure </w:t>
      </w:r>
      <w:r w:rsidR="00EF092E" w:rsidRPr="00ED6ADA">
        <w:t>10-</w:t>
      </w:r>
      <w:r w:rsidR="00507566" w:rsidRPr="00ED6ADA">
        <w:t>6</w:t>
      </w:r>
      <w:r w:rsidR="00FA20FF" w:rsidRPr="00ED6ADA">
        <w:t xml:space="preserve"> </w:t>
      </w:r>
      <w:r w:rsidR="003832F5" w:rsidRPr="00ED6ADA">
        <w:t xml:space="preserve">on page 245 </w:t>
      </w:r>
      <w:r w:rsidR="00FA20FF" w:rsidRPr="00ED6ADA">
        <w:t>for an example</w:t>
      </w:r>
      <w:r w:rsidR="005D7968" w:rsidRPr="00ED6ADA">
        <w:t>.</w:t>
      </w:r>
      <w:r w:rsidR="00B7556D" w:rsidRPr="00ED6ADA">
        <w:t xml:space="preserve">) </w:t>
      </w:r>
      <w:r w:rsidR="004C336A" w:rsidRPr="00ED6ADA">
        <w:t>Separate the footnotes from the legend or the body of the graphic with a one-point line</w:t>
      </w:r>
      <w:r w:rsidR="00F5179A" w:rsidRPr="00ED6ADA">
        <w:t xml:space="preserve">. </w:t>
      </w:r>
      <w:r w:rsidR="003301FA" w:rsidRPr="00ED6ADA">
        <w:t>Number footnotes consecutively from top to bottom</w:t>
      </w:r>
      <w:r w:rsidR="00F5179A" w:rsidRPr="00ED6ADA">
        <w:t xml:space="preserve">. </w:t>
      </w:r>
      <w:r w:rsidR="003301FA" w:rsidRPr="00ED6ADA">
        <w:t>Footnotes may be set in columns</w:t>
      </w:r>
      <w:r w:rsidR="00F5179A" w:rsidRPr="00ED6ADA">
        <w:t xml:space="preserve">. </w:t>
      </w:r>
      <w:r w:rsidR="003301FA" w:rsidRPr="00ED6ADA">
        <w:t>When that is done, the number of the note at the top of a column is the next in sequence from the number of the note at the bottom of the column to its left</w:t>
      </w:r>
      <w:r w:rsidR="00F5179A" w:rsidRPr="00ED6ADA">
        <w:t xml:space="preserve">. </w:t>
      </w:r>
    </w:p>
    <w:p w14:paraId="51FD2434" w14:textId="77777777" w:rsidR="00A97602" w:rsidRPr="00ED6ADA" w:rsidRDefault="00A97602" w:rsidP="007C60DF"/>
    <w:p w14:paraId="7762C2C4" w14:textId="77777777" w:rsidR="004C336A" w:rsidRPr="00ED6ADA" w:rsidRDefault="008625A7" w:rsidP="007C60DF">
      <w:r w:rsidRPr="00ED6ADA">
        <w:t xml:space="preserve">     </w:t>
      </w:r>
      <w:r w:rsidR="004C336A" w:rsidRPr="00ED6ADA">
        <w:t>d</w:t>
      </w:r>
      <w:r w:rsidR="00F5179A" w:rsidRPr="00ED6ADA">
        <w:t xml:space="preserve">. </w:t>
      </w:r>
      <w:r w:rsidR="004C336A" w:rsidRPr="00ED6ADA">
        <w:t xml:space="preserve">Place the word </w:t>
      </w:r>
      <w:r w:rsidR="003A05D5" w:rsidRPr="00ED6ADA">
        <w:t>“</w:t>
      </w:r>
      <w:r w:rsidR="003832F5" w:rsidRPr="00ED6ADA">
        <w:t>Notes</w:t>
      </w:r>
      <w:r w:rsidR="003A05D5" w:rsidRPr="00ED6ADA">
        <w:t>”</w:t>
      </w:r>
      <w:r w:rsidR="007A0AD5" w:rsidRPr="00ED6ADA">
        <w:t xml:space="preserve"> (</w:t>
      </w:r>
      <w:r w:rsidR="004C336A" w:rsidRPr="00ED6ADA">
        <w:t>se</w:t>
      </w:r>
      <w:r w:rsidR="007A0AD5" w:rsidRPr="00ED6ADA">
        <w:t xml:space="preserve">t in initial caps, bold, italic) </w:t>
      </w:r>
      <w:r w:rsidR="004C336A" w:rsidRPr="00ED6ADA">
        <w:t>on the first line of the field containing the footnotes</w:t>
      </w:r>
      <w:r w:rsidR="00F5179A" w:rsidRPr="00ED6ADA">
        <w:t xml:space="preserve">. </w:t>
      </w:r>
      <w:r w:rsidR="004C336A" w:rsidRPr="00ED6ADA">
        <w:t>Place the first footnote on the next line</w:t>
      </w:r>
      <w:r w:rsidR="00F5179A" w:rsidRPr="00ED6ADA">
        <w:t xml:space="preserve">. </w:t>
      </w:r>
      <w:r w:rsidR="004C336A" w:rsidRPr="00ED6ADA">
        <w:t xml:space="preserve">(Tables in </w:t>
      </w:r>
      <w:r w:rsidR="00D76FCC" w:rsidRPr="00ED6ADA">
        <w:t>this pamphlet</w:t>
      </w:r>
      <w:r w:rsidR="004C336A" w:rsidRPr="00ED6ADA">
        <w:t xml:space="preserve"> use this format</w:t>
      </w:r>
      <w:r w:rsidR="005D7968" w:rsidRPr="00ED6ADA">
        <w:t>.</w:t>
      </w:r>
      <w:r w:rsidR="00B7556D" w:rsidRPr="00ED6ADA">
        <w:t xml:space="preserve">) </w:t>
      </w:r>
      <w:r w:rsidR="004C336A" w:rsidRPr="00ED6ADA">
        <w:t>When a graphic contains only one footnote, make the wor</w:t>
      </w:r>
      <w:r w:rsidR="00FA20FF" w:rsidRPr="00ED6ADA">
        <w:t>d</w:t>
      </w:r>
      <w:r w:rsidR="004C336A" w:rsidRPr="00ED6ADA">
        <w:t xml:space="preserve"> </w:t>
      </w:r>
      <w:r w:rsidR="003A05D5" w:rsidRPr="00ED6ADA">
        <w:t>“</w:t>
      </w:r>
      <w:r w:rsidR="003832F5" w:rsidRPr="00ED6ADA">
        <w:t>Note</w:t>
      </w:r>
      <w:r w:rsidR="003A05D5" w:rsidRPr="00ED6ADA">
        <w:t>”</w:t>
      </w:r>
      <w:r w:rsidR="003832F5" w:rsidRPr="00ED6ADA">
        <w:t xml:space="preserve"> </w:t>
      </w:r>
      <w:r w:rsidR="004C336A" w:rsidRPr="00ED6ADA">
        <w:t>singular and follow it wit</w:t>
      </w:r>
      <w:r w:rsidR="009E7A24" w:rsidRPr="00ED6ADA">
        <w:t>h an asterisk and the footnote</w:t>
      </w:r>
      <w:r w:rsidR="00F5179A" w:rsidRPr="00ED6ADA">
        <w:t xml:space="preserve">. </w:t>
      </w:r>
    </w:p>
    <w:p w14:paraId="22D6DE47" w14:textId="77777777" w:rsidR="00A97602" w:rsidRPr="00ED6ADA" w:rsidRDefault="00A97602" w:rsidP="007C60DF"/>
    <w:p w14:paraId="281A140C" w14:textId="77777777" w:rsidR="004C336A" w:rsidRPr="00ED6ADA" w:rsidRDefault="008625A7" w:rsidP="007C60DF">
      <w:r w:rsidRPr="00ED6ADA">
        <w:t xml:space="preserve">     </w:t>
      </w:r>
      <w:r w:rsidR="004C336A" w:rsidRPr="00ED6ADA">
        <w:t>e</w:t>
      </w:r>
      <w:r w:rsidR="00F5179A" w:rsidRPr="00ED6ADA">
        <w:t xml:space="preserve">. </w:t>
      </w:r>
      <w:r w:rsidR="004C336A" w:rsidRPr="00ED6ADA">
        <w:t>Fo</w:t>
      </w:r>
      <w:r w:rsidR="004119ED" w:rsidRPr="00ED6ADA">
        <w:t>otnotes that are tied to single-</w:t>
      </w:r>
      <w:r w:rsidR="004C336A" w:rsidRPr="00ED6ADA">
        <w:t>digit callouts in figures may be indic</w:t>
      </w:r>
      <w:r w:rsidR="00206315" w:rsidRPr="00ED6ADA">
        <w:t>a</w:t>
      </w:r>
      <w:r w:rsidR="004C336A" w:rsidRPr="00ED6ADA">
        <w:t>ted by letters, numbers, or both, depending on the design of the figure</w:t>
      </w:r>
      <w:r w:rsidR="00F5179A" w:rsidRPr="00ED6ADA">
        <w:t xml:space="preserve">. </w:t>
      </w:r>
      <w:r w:rsidR="004C336A" w:rsidRPr="00ED6ADA">
        <w:t xml:space="preserve">(See </w:t>
      </w:r>
      <w:r w:rsidR="00F92F13" w:rsidRPr="00ED6ADA">
        <w:t>para</w:t>
      </w:r>
      <w:r w:rsidR="004C336A" w:rsidRPr="00ED6ADA">
        <w:t xml:space="preserve"> </w:t>
      </w:r>
      <w:r w:rsidR="00EF092E" w:rsidRPr="00ED6ADA">
        <w:t>10-</w:t>
      </w:r>
      <w:r w:rsidR="004119ED" w:rsidRPr="00ED6ADA">
        <w:t>3e</w:t>
      </w:r>
      <w:r w:rsidR="003832F5" w:rsidRPr="00ED6ADA">
        <w:t xml:space="preserve"> for callouts</w:t>
      </w:r>
      <w:r w:rsidR="005D7968" w:rsidRPr="00ED6ADA">
        <w:t>.</w:t>
      </w:r>
      <w:r w:rsidR="00B7556D" w:rsidRPr="00ED6ADA">
        <w:t xml:space="preserve">) </w:t>
      </w:r>
      <w:r w:rsidR="004C336A" w:rsidRPr="00ED6ADA">
        <w:t>When a figure employs both letters and numbers callouts, list the numbered footnotes below the lettered footnotes</w:t>
      </w:r>
      <w:r w:rsidR="00F5179A" w:rsidRPr="00ED6ADA">
        <w:t xml:space="preserve">. </w:t>
      </w:r>
    </w:p>
    <w:p w14:paraId="0B7FEA6D" w14:textId="77777777" w:rsidR="00A97602" w:rsidRPr="00ED6ADA" w:rsidRDefault="00A97602" w:rsidP="007C60DF"/>
    <w:p w14:paraId="455117D0" w14:textId="77777777" w:rsidR="000B4661" w:rsidRPr="00ED6ADA" w:rsidRDefault="00EF092E" w:rsidP="00DB566F">
      <w:pPr>
        <w:pStyle w:val="Heading2"/>
      </w:pPr>
      <w:bookmarkStart w:id="920" w:name="_Toc61002269"/>
      <w:bookmarkStart w:id="921" w:name="_Toc99977534"/>
      <w:bookmarkStart w:id="922" w:name="_Toc114126444"/>
      <w:r w:rsidRPr="00ED6ADA">
        <w:t>10-</w:t>
      </w:r>
      <w:r w:rsidR="004C336A" w:rsidRPr="00ED6ADA">
        <w:t>10</w:t>
      </w:r>
      <w:r w:rsidR="00F5179A" w:rsidRPr="00ED6ADA">
        <w:t xml:space="preserve">. </w:t>
      </w:r>
      <w:r w:rsidR="000B4661" w:rsidRPr="00ED6ADA">
        <w:t>Supplemental tables of contents</w:t>
      </w:r>
      <w:bookmarkEnd w:id="920"/>
      <w:bookmarkEnd w:id="921"/>
      <w:bookmarkEnd w:id="922"/>
      <w:r w:rsidR="005D7968" w:rsidRPr="00ED6ADA">
        <w:t xml:space="preserve"> </w:t>
      </w:r>
    </w:p>
    <w:p w14:paraId="530B5397" w14:textId="77777777" w:rsidR="000B4661" w:rsidRPr="00ED6ADA" w:rsidRDefault="007F6AA3" w:rsidP="00803E0B">
      <w:r w:rsidRPr="00ED6ADA">
        <w:t>Doctrinal and training publications</w:t>
      </w:r>
      <w:r w:rsidR="00817A6C" w:rsidRPr="00ED6ADA">
        <w:t xml:space="preserve"> require supplemental tables of contents for figures and tables if the publication contains either category of graphic</w:t>
      </w:r>
      <w:r w:rsidR="00F5179A" w:rsidRPr="00ED6ADA">
        <w:t xml:space="preserve">. </w:t>
      </w:r>
      <w:r w:rsidR="000B4661" w:rsidRPr="00ED6ADA">
        <w:t>Supplemental tables of contents for specific types of figures</w:t>
      </w:r>
      <w:r w:rsidR="00817A6C" w:rsidRPr="00ED6ADA">
        <w:t>, such as maps,</w:t>
      </w:r>
      <w:r w:rsidR="000B4661" w:rsidRPr="00ED6ADA">
        <w:t xml:space="preserve"> are optional</w:t>
      </w:r>
      <w:r w:rsidR="00F5179A" w:rsidRPr="00ED6ADA">
        <w:t xml:space="preserve">. </w:t>
      </w:r>
      <w:r w:rsidR="000B4661" w:rsidRPr="00ED6ADA">
        <w:t xml:space="preserve">(See </w:t>
      </w:r>
      <w:r w:rsidR="00F92F13" w:rsidRPr="00ED6ADA">
        <w:t>para</w:t>
      </w:r>
      <w:r w:rsidR="000B4661" w:rsidRPr="00ED6ADA">
        <w:t xml:space="preserve"> </w:t>
      </w:r>
      <w:r w:rsidR="00EF092E" w:rsidRPr="00ED6ADA">
        <w:t>7-</w:t>
      </w:r>
      <w:r w:rsidR="00D65394" w:rsidRPr="00ED6ADA">
        <w:t>28</w:t>
      </w:r>
      <w:r w:rsidR="003832F5" w:rsidRPr="00ED6ADA">
        <w:t xml:space="preserve"> for tables of contents</w:t>
      </w:r>
      <w:r w:rsidR="005D7968" w:rsidRPr="00ED6ADA">
        <w:t>.)</w:t>
      </w:r>
    </w:p>
    <w:p w14:paraId="74929734" w14:textId="77777777" w:rsidR="00A97602" w:rsidRPr="00ED6ADA" w:rsidRDefault="00A97602" w:rsidP="00803E0B"/>
    <w:p w14:paraId="36BF8D71" w14:textId="77777777" w:rsidR="007A0126" w:rsidRPr="00ED6ADA" w:rsidRDefault="00EF092E" w:rsidP="00DB566F">
      <w:pPr>
        <w:pStyle w:val="Heading2"/>
      </w:pPr>
      <w:bookmarkStart w:id="923" w:name="_Toc61002270"/>
      <w:bookmarkStart w:id="924" w:name="_Toc99977535"/>
      <w:bookmarkStart w:id="925" w:name="_Toc114126445"/>
      <w:r w:rsidRPr="00ED6ADA">
        <w:t>10-</w:t>
      </w:r>
      <w:r w:rsidR="004C336A" w:rsidRPr="00ED6ADA">
        <w:t>11</w:t>
      </w:r>
      <w:r w:rsidR="00F5179A" w:rsidRPr="00ED6ADA">
        <w:t xml:space="preserve">. </w:t>
      </w:r>
      <w:r w:rsidR="007A0126" w:rsidRPr="00ED6ADA">
        <w:t xml:space="preserve">Intellectual </w:t>
      </w:r>
      <w:r w:rsidR="00E64040" w:rsidRPr="00ED6ADA">
        <w:t>property rights</w:t>
      </w:r>
      <w:bookmarkEnd w:id="923"/>
      <w:bookmarkEnd w:id="924"/>
      <w:bookmarkEnd w:id="925"/>
      <w:r w:rsidR="004017D5" w:rsidRPr="00ED6ADA">
        <w:t xml:space="preserve"> </w:t>
      </w:r>
    </w:p>
    <w:p w14:paraId="6DA20316" w14:textId="77777777" w:rsidR="00AE67B4" w:rsidRPr="00ED6ADA" w:rsidRDefault="00AE67B4" w:rsidP="00803E0B">
      <w:r w:rsidRPr="00ED6ADA">
        <w:t>The use of graphics</w:t>
      </w:r>
      <w:r w:rsidR="005036C0" w:rsidRPr="00ED6ADA">
        <w:t>, including all photographs,</w:t>
      </w:r>
      <w:r w:rsidRPr="00ED6ADA">
        <w:t xml:space="preserve"> is subject to intellectual property rights </w:t>
      </w:r>
      <w:r w:rsidR="00440E2E" w:rsidRPr="00ED6ADA">
        <w:t>law</w:t>
      </w:r>
      <w:r w:rsidR="00F5179A" w:rsidRPr="00ED6ADA">
        <w:t xml:space="preserve">. </w:t>
      </w:r>
      <w:r w:rsidR="006159FA" w:rsidRPr="00ED6ADA">
        <w:t>W</w:t>
      </w:r>
      <w:r w:rsidRPr="00ED6ADA">
        <w:t xml:space="preserve">riting teams </w:t>
      </w:r>
      <w:r w:rsidR="006159FA" w:rsidRPr="00ED6ADA">
        <w:t xml:space="preserve">must obtain copyright releases for all graphics or their derivatives that are taken from </w:t>
      </w:r>
      <w:r w:rsidR="000752BB" w:rsidRPr="00ED6ADA">
        <w:t xml:space="preserve">copyrighted or copyright-protected sources </w:t>
      </w:r>
      <w:r w:rsidR="00DB3228" w:rsidRPr="00ED6ADA">
        <w:t xml:space="preserve">and credit them as specified in </w:t>
      </w:r>
      <w:r w:rsidR="00F92F13" w:rsidRPr="00ED6ADA">
        <w:t>para</w:t>
      </w:r>
      <w:r w:rsidR="00DB3228" w:rsidRPr="00ED6ADA">
        <w:t xml:space="preserve"> </w:t>
      </w:r>
      <w:r w:rsidR="00337608" w:rsidRPr="00ED6ADA">
        <w:t>3-</w:t>
      </w:r>
      <w:r w:rsidR="00671985" w:rsidRPr="00ED6ADA">
        <w:t>9</w:t>
      </w:r>
      <w:r w:rsidR="00F5179A" w:rsidRPr="00ED6ADA">
        <w:t xml:space="preserve">. </w:t>
      </w:r>
      <w:r w:rsidR="006159FA" w:rsidRPr="00ED6ADA">
        <w:t xml:space="preserve">(See </w:t>
      </w:r>
      <w:r w:rsidR="00F92F13" w:rsidRPr="00ED6ADA">
        <w:t>para</w:t>
      </w:r>
      <w:r w:rsidR="006159FA" w:rsidRPr="00ED6ADA">
        <w:t xml:space="preserve"> </w:t>
      </w:r>
      <w:r w:rsidR="00337608" w:rsidRPr="00ED6ADA">
        <w:t>3-</w:t>
      </w:r>
      <w:r w:rsidR="00671985" w:rsidRPr="00ED6ADA">
        <w:t>8</w:t>
      </w:r>
      <w:r w:rsidR="00DB3228" w:rsidRPr="00ED6ADA">
        <w:t xml:space="preserve"> for guidance on using copyrighted material</w:t>
      </w:r>
      <w:r w:rsidR="005D7968" w:rsidRPr="00ED6ADA">
        <w:t>.)</w:t>
      </w:r>
    </w:p>
    <w:p w14:paraId="7B5D576D" w14:textId="77777777" w:rsidR="00F72E80" w:rsidRPr="00ED6ADA" w:rsidRDefault="00F72E80" w:rsidP="00803E0B"/>
    <w:p w14:paraId="46EFFB4A" w14:textId="77777777" w:rsidR="000E69FE" w:rsidRPr="00ED6ADA" w:rsidRDefault="00EF092E" w:rsidP="00DB566F">
      <w:pPr>
        <w:pStyle w:val="Heading2"/>
      </w:pPr>
      <w:bookmarkStart w:id="926" w:name="_Toc61002271"/>
      <w:bookmarkStart w:id="927" w:name="_Toc99977536"/>
      <w:bookmarkStart w:id="928" w:name="_Toc114126446"/>
      <w:r w:rsidRPr="00ED6ADA">
        <w:t>10-</w:t>
      </w:r>
      <w:r w:rsidR="004C336A" w:rsidRPr="00ED6ADA">
        <w:t>12</w:t>
      </w:r>
      <w:r w:rsidR="00F5179A" w:rsidRPr="00ED6ADA">
        <w:t xml:space="preserve">. </w:t>
      </w:r>
      <w:r w:rsidR="000E69FE" w:rsidRPr="00ED6ADA">
        <w:t xml:space="preserve">Classified and </w:t>
      </w:r>
      <w:r w:rsidR="00AE4030" w:rsidRPr="00ED6ADA">
        <w:t>controlled unclassified information</w:t>
      </w:r>
      <w:r w:rsidR="000E69FE" w:rsidRPr="00ED6ADA">
        <w:t xml:space="preserve"> publications</w:t>
      </w:r>
      <w:bookmarkEnd w:id="926"/>
      <w:bookmarkEnd w:id="927"/>
      <w:bookmarkEnd w:id="928"/>
      <w:r w:rsidR="004017D5" w:rsidRPr="00ED6ADA">
        <w:t xml:space="preserve"> </w:t>
      </w:r>
    </w:p>
    <w:p w14:paraId="7F88281C" w14:textId="77777777" w:rsidR="000E69FE" w:rsidRPr="00ED6ADA" w:rsidRDefault="004F247F" w:rsidP="00803E0B">
      <w:r w:rsidRPr="00ED6ADA">
        <w:t xml:space="preserve">See </w:t>
      </w:r>
      <w:r w:rsidR="00E91E3B" w:rsidRPr="00ED6ADA">
        <w:t>app D</w:t>
      </w:r>
      <w:r w:rsidRPr="00ED6ADA">
        <w:t xml:space="preserve"> for guidance on portion</w:t>
      </w:r>
      <w:r w:rsidR="0045117F" w:rsidRPr="00ED6ADA">
        <w:t xml:space="preserve"> </w:t>
      </w:r>
      <w:r w:rsidRPr="00ED6ADA">
        <w:t xml:space="preserve">marking graphics and graphic captions in classified and </w:t>
      </w:r>
      <w:r w:rsidR="0024547E" w:rsidRPr="00ED6ADA">
        <w:t>CUI</w:t>
      </w:r>
      <w:r w:rsidR="00E71761" w:rsidRPr="00ED6ADA">
        <w:t xml:space="preserve"> </w:t>
      </w:r>
      <w:r w:rsidRPr="00ED6ADA">
        <w:t>publications</w:t>
      </w:r>
      <w:r w:rsidR="00F5179A" w:rsidRPr="00ED6ADA">
        <w:t xml:space="preserve">. </w:t>
      </w:r>
    </w:p>
    <w:p w14:paraId="2577BF65" w14:textId="77777777" w:rsidR="00A97602" w:rsidRPr="00ED6ADA" w:rsidRDefault="00A97602" w:rsidP="00803E0B"/>
    <w:p w14:paraId="7DF65E07" w14:textId="77777777" w:rsidR="008A050F" w:rsidRPr="00ED6ADA" w:rsidRDefault="00EF092E" w:rsidP="00DB566F">
      <w:pPr>
        <w:pStyle w:val="Heading2"/>
      </w:pPr>
      <w:bookmarkStart w:id="929" w:name="_Toc61002272"/>
      <w:bookmarkStart w:id="930" w:name="_Toc99977537"/>
      <w:bookmarkStart w:id="931" w:name="_Toc114126447"/>
      <w:r w:rsidRPr="00ED6ADA">
        <w:t>10-</w:t>
      </w:r>
      <w:r w:rsidR="00B92591" w:rsidRPr="00ED6ADA">
        <w:t>13</w:t>
      </w:r>
      <w:r w:rsidR="00F5179A" w:rsidRPr="00ED6ADA">
        <w:t xml:space="preserve">. </w:t>
      </w:r>
      <w:r w:rsidR="000F3C68" w:rsidRPr="00ED6ADA">
        <w:t>Figures</w:t>
      </w:r>
      <w:bookmarkEnd w:id="929"/>
      <w:bookmarkEnd w:id="930"/>
      <w:bookmarkEnd w:id="931"/>
      <w:r w:rsidR="004017D5" w:rsidRPr="00ED6ADA">
        <w:t xml:space="preserve"> </w:t>
      </w:r>
    </w:p>
    <w:p w14:paraId="6F8238A9" w14:textId="77777777" w:rsidR="00A73549" w:rsidRPr="00ED6ADA" w:rsidRDefault="00A73549" w:rsidP="00A73549"/>
    <w:p w14:paraId="71C4B0FD" w14:textId="77777777" w:rsidR="008D4165" w:rsidRPr="00ED6ADA" w:rsidRDefault="008625A7" w:rsidP="007C60DF">
      <w:r w:rsidRPr="00ED6ADA">
        <w:t xml:space="preserve">     </w:t>
      </w:r>
      <w:r w:rsidR="008A050F" w:rsidRPr="00ED6ADA">
        <w:t>a</w:t>
      </w:r>
      <w:r w:rsidR="00F5179A" w:rsidRPr="00ED6ADA">
        <w:t xml:space="preserve">. </w:t>
      </w:r>
      <w:r w:rsidR="00B2731C" w:rsidRPr="00ED6ADA">
        <w:t>A figure</w:t>
      </w:r>
      <w:r w:rsidR="00934617" w:rsidRPr="00ED6ADA">
        <w:t xml:space="preserve"> </w:t>
      </w:r>
      <w:r w:rsidR="00B2731C" w:rsidRPr="00ED6ADA">
        <w:t>is a digitally produced image</w:t>
      </w:r>
      <w:r w:rsidR="00934617" w:rsidRPr="00ED6ADA">
        <w:t xml:space="preserve"> that appear</w:t>
      </w:r>
      <w:r w:rsidR="00B2731C" w:rsidRPr="00ED6ADA">
        <w:t>s</w:t>
      </w:r>
      <w:r w:rsidR="00934617" w:rsidRPr="00ED6ADA">
        <w:t xml:space="preserve"> in the body of a </w:t>
      </w:r>
      <w:r w:rsidR="00B2731C" w:rsidRPr="00ED6ADA">
        <w:t>publication</w:t>
      </w:r>
      <w:r w:rsidR="00934617" w:rsidRPr="00ED6ADA">
        <w:t xml:space="preserve"> as boxed material set apart from the body text</w:t>
      </w:r>
      <w:r w:rsidR="00F5179A" w:rsidRPr="00ED6ADA">
        <w:t xml:space="preserve">. </w:t>
      </w:r>
      <w:r w:rsidR="00934617" w:rsidRPr="00ED6ADA">
        <w:t xml:space="preserve">Writing teams develop a </w:t>
      </w:r>
      <w:r w:rsidR="000A19A3" w:rsidRPr="00ED6ADA">
        <w:t>figure</w:t>
      </w:r>
      <w:r w:rsidR="00934617" w:rsidRPr="00ED6ADA">
        <w:t xml:space="preserve"> when they determine an image can clarify a point or a complex construct or </w:t>
      </w:r>
      <w:r w:rsidR="000A19A3" w:rsidRPr="00ED6ADA">
        <w:t xml:space="preserve">can </w:t>
      </w:r>
      <w:r w:rsidR="00934617" w:rsidRPr="00ED6ADA">
        <w:t>express it more effectively than words</w:t>
      </w:r>
      <w:r w:rsidR="00CB1DB3" w:rsidRPr="00ED6ADA">
        <w:t xml:space="preserve"> can</w:t>
      </w:r>
      <w:r w:rsidR="00F5179A" w:rsidRPr="00ED6ADA">
        <w:t xml:space="preserve">. </w:t>
      </w:r>
      <w:r w:rsidR="00D518BC" w:rsidRPr="00ED6ADA">
        <w:t>Figures may also be used to make information easier to absorb, help readers retain information longer, or trigger recall of information</w:t>
      </w:r>
      <w:r w:rsidR="00F5179A" w:rsidRPr="00ED6ADA">
        <w:t xml:space="preserve">. </w:t>
      </w:r>
      <w:r w:rsidR="000F6334" w:rsidRPr="00ED6ADA">
        <w:t>(See table K-3 for design and format specifications for figures</w:t>
      </w:r>
      <w:r w:rsidR="005D7968" w:rsidRPr="00ED6ADA">
        <w:t>.</w:t>
      </w:r>
      <w:r w:rsidR="00B7556D" w:rsidRPr="00ED6ADA">
        <w:t xml:space="preserve">) </w:t>
      </w:r>
      <w:r w:rsidR="00CB1DB3" w:rsidRPr="00ED6ADA">
        <w:t xml:space="preserve">Common </w:t>
      </w:r>
      <w:r w:rsidR="008D4165" w:rsidRPr="00ED6ADA">
        <w:t>figure types include</w:t>
      </w:r>
      <w:r w:rsidR="007A0AD5" w:rsidRPr="00ED6ADA">
        <w:t xml:space="preserve">: </w:t>
      </w:r>
    </w:p>
    <w:p w14:paraId="21C6D505" w14:textId="77777777" w:rsidR="008625A7" w:rsidRPr="00ED6ADA" w:rsidRDefault="008625A7" w:rsidP="008625A7"/>
    <w:p w14:paraId="63E6E513" w14:textId="77777777" w:rsidR="008D4165" w:rsidRPr="00ED6ADA" w:rsidRDefault="00F82532" w:rsidP="008625A7">
      <w:r w:rsidRPr="00ED6ADA">
        <w:t xml:space="preserve">          (1)</w:t>
      </w:r>
      <w:r w:rsidR="008625A7" w:rsidRPr="00ED6ADA">
        <w:t xml:space="preserve"> </w:t>
      </w:r>
      <w:r w:rsidR="008D4165" w:rsidRPr="00ED6ADA">
        <w:t>Illustrations, line art, and technical drawings</w:t>
      </w:r>
      <w:r w:rsidR="00F5179A" w:rsidRPr="00ED6ADA">
        <w:t xml:space="preserve">. </w:t>
      </w:r>
    </w:p>
    <w:p w14:paraId="2BEEF5F3" w14:textId="77777777" w:rsidR="008625A7" w:rsidRPr="00ED6ADA" w:rsidRDefault="008625A7" w:rsidP="008625A7"/>
    <w:p w14:paraId="095E4246" w14:textId="77777777" w:rsidR="008D4165" w:rsidRPr="00ED6ADA" w:rsidRDefault="00F82532" w:rsidP="008625A7">
      <w:r w:rsidRPr="00ED6ADA">
        <w:t xml:space="preserve">          (2) </w:t>
      </w:r>
      <w:r w:rsidR="008D4165" w:rsidRPr="00ED6ADA">
        <w:t>Flow charts</w:t>
      </w:r>
      <w:r w:rsidR="00F5179A" w:rsidRPr="00ED6ADA">
        <w:t xml:space="preserve">. </w:t>
      </w:r>
      <w:r w:rsidR="00B0408E" w:rsidRPr="00ED6ADA">
        <w:t xml:space="preserve">(See table </w:t>
      </w:r>
      <w:r w:rsidR="00EF092E" w:rsidRPr="00ED6ADA">
        <w:t>10-</w:t>
      </w:r>
      <w:r w:rsidR="00B0408E" w:rsidRPr="00ED6ADA">
        <w:t>1</w:t>
      </w:r>
      <w:r w:rsidR="003832F5" w:rsidRPr="00ED6ADA">
        <w:t xml:space="preserve"> for flow charts</w:t>
      </w:r>
      <w:r w:rsidR="005D7968" w:rsidRPr="00ED6ADA">
        <w:t>.)</w:t>
      </w:r>
    </w:p>
    <w:p w14:paraId="0021267D" w14:textId="77777777" w:rsidR="008625A7" w:rsidRPr="00ED6ADA" w:rsidRDefault="008625A7" w:rsidP="008625A7"/>
    <w:p w14:paraId="12CE3F96" w14:textId="77777777" w:rsidR="008D4165" w:rsidRPr="00ED6ADA" w:rsidRDefault="00F82532" w:rsidP="008625A7">
      <w:r w:rsidRPr="00ED6ADA">
        <w:t xml:space="preserve">          (3)</w:t>
      </w:r>
      <w:r w:rsidR="008625A7" w:rsidRPr="00ED6ADA">
        <w:t xml:space="preserve"> </w:t>
      </w:r>
      <w:r w:rsidR="008D4165" w:rsidRPr="00ED6ADA">
        <w:t>Diagrams</w:t>
      </w:r>
      <w:r w:rsidR="00F5179A" w:rsidRPr="00ED6ADA">
        <w:t xml:space="preserve">. </w:t>
      </w:r>
    </w:p>
    <w:p w14:paraId="0D6A1D7C" w14:textId="77777777" w:rsidR="008625A7" w:rsidRPr="00ED6ADA" w:rsidRDefault="008625A7" w:rsidP="008625A7"/>
    <w:p w14:paraId="3AF9E489" w14:textId="77777777" w:rsidR="008D4165" w:rsidRPr="00ED6ADA" w:rsidRDefault="00F82532" w:rsidP="008625A7">
      <w:r w:rsidRPr="00ED6ADA">
        <w:lastRenderedPageBreak/>
        <w:t xml:space="preserve">          (4)</w:t>
      </w:r>
      <w:r w:rsidR="008625A7" w:rsidRPr="00ED6ADA">
        <w:t xml:space="preserve"> </w:t>
      </w:r>
      <w:r w:rsidR="008D4165" w:rsidRPr="00ED6ADA">
        <w:t>Photographs</w:t>
      </w:r>
      <w:r w:rsidR="00F5179A" w:rsidRPr="00ED6ADA">
        <w:t xml:space="preserve">. </w:t>
      </w:r>
    </w:p>
    <w:p w14:paraId="1FC13A8A" w14:textId="77777777" w:rsidR="008625A7" w:rsidRPr="00ED6ADA" w:rsidRDefault="008625A7" w:rsidP="008625A7"/>
    <w:p w14:paraId="52EF72DC" w14:textId="77777777" w:rsidR="008D4165" w:rsidRPr="00ED6ADA" w:rsidRDefault="00F82532" w:rsidP="008625A7">
      <w:r w:rsidRPr="00ED6ADA">
        <w:t xml:space="preserve">          (5) </w:t>
      </w:r>
      <w:r w:rsidR="008D4165" w:rsidRPr="00ED6ADA">
        <w:t>Maps</w:t>
      </w:r>
      <w:r w:rsidR="00F5179A" w:rsidRPr="00ED6ADA">
        <w:t xml:space="preserve">. </w:t>
      </w:r>
    </w:p>
    <w:p w14:paraId="47163AA3" w14:textId="77777777" w:rsidR="008625A7" w:rsidRPr="00ED6ADA" w:rsidRDefault="008625A7" w:rsidP="008625A7"/>
    <w:p w14:paraId="3AD45B74" w14:textId="77777777" w:rsidR="008D4165" w:rsidRPr="00ED6ADA" w:rsidRDefault="00F82532" w:rsidP="008625A7">
      <w:r w:rsidRPr="00ED6ADA">
        <w:t xml:space="preserve">          (6) </w:t>
      </w:r>
      <w:r w:rsidR="008D4165" w:rsidRPr="00ED6ADA">
        <w:t>Graphs</w:t>
      </w:r>
      <w:r w:rsidR="00F5179A" w:rsidRPr="00ED6ADA">
        <w:t xml:space="preserve">. </w:t>
      </w:r>
    </w:p>
    <w:p w14:paraId="7FC53B9E" w14:textId="77777777" w:rsidR="008625A7" w:rsidRPr="00ED6ADA" w:rsidRDefault="008625A7" w:rsidP="008625A7"/>
    <w:p w14:paraId="4C8D0B5E" w14:textId="77777777" w:rsidR="00CB1DB3" w:rsidRPr="00ED6ADA" w:rsidRDefault="00F82532" w:rsidP="008625A7">
      <w:r w:rsidRPr="00ED6ADA">
        <w:t xml:space="preserve">          (7) </w:t>
      </w:r>
      <w:r w:rsidR="00CB1DB3" w:rsidRPr="00ED6ADA">
        <w:t>Illustrated forms</w:t>
      </w:r>
      <w:r w:rsidR="00F5179A" w:rsidRPr="00ED6ADA">
        <w:t xml:space="preserve">. </w:t>
      </w:r>
      <w:r w:rsidR="00CB1DB3" w:rsidRPr="00ED6ADA">
        <w:t xml:space="preserve">(See </w:t>
      </w:r>
      <w:r w:rsidR="00F92F13" w:rsidRPr="00ED6ADA">
        <w:t>para</w:t>
      </w:r>
      <w:r w:rsidR="00CB1DB3" w:rsidRPr="00ED6ADA">
        <w:t xml:space="preserve"> </w:t>
      </w:r>
      <w:r w:rsidR="00EF092E" w:rsidRPr="00ED6ADA">
        <w:t>12-</w:t>
      </w:r>
      <w:r w:rsidR="00671985" w:rsidRPr="00ED6ADA">
        <w:t>5</w:t>
      </w:r>
      <w:r w:rsidR="003832F5" w:rsidRPr="00ED6ADA">
        <w:t xml:space="preserve"> for illustrating forms.</w:t>
      </w:r>
      <w:r w:rsidR="00B7556D" w:rsidRPr="00ED6ADA">
        <w:t xml:space="preserve">) </w:t>
      </w:r>
    </w:p>
    <w:p w14:paraId="59F9EF70" w14:textId="77777777" w:rsidR="008625A7" w:rsidRPr="00ED6ADA" w:rsidRDefault="008625A7" w:rsidP="008625A7"/>
    <w:p w14:paraId="646370CE" w14:textId="77777777" w:rsidR="008D4165" w:rsidRPr="00ED6ADA" w:rsidRDefault="008625A7" w:rsidP="008625A7">
      <w:r w:rsidRPr="00ED6ADA">
        <w:t xml:space="preserve">     </w:t>
      </w:r>
      <w:r w:rsidR="00F82532" w:rsidRPr="00ED6ADA">
        <w:t xml:space="preserve">     (8)</w:t>
      </w:r>
      <w:r w:rsidRPr="00ED6ADA">
        <w:t xml:space="preserve"> </w:t>
      </w:r>
      <w:r w:rsidR="008D4165" w:rsidRPr="00ED6ADA">
        <w:t>Sample formats of memorandums or text-based graphics</w:t>
      </w:r>
      <w:r w:rsidR="00F5179A" w:rsidRPr="00ED6ADA">
        <w:t xml:space="preserve">. </w:t>
      </w:r>
      <w:r w:rsidR="00CB1DB3" w:rsidRPr="00ED6ADA">
        <w:t xml:space="preserve">(See </w:t>
      </w:r>
      <w:r w:rsidR="00F92F13" w:rsidRPr="00ED6ADA">
        <w:t>para</w:t>
      </w:r>
      <w:r w:rsidR="00CB1DB3" w:rsidRPr="00ED6ADA">
        <w:t xml:space="preserve"> </w:t>
      </w:r>
      <w:r w:rsidR="00EF092E" w:rsidRPr="00ED6ADA">
        <w:t>12-</w:t>
      </w:r>
      <w:r w:rsidR="00671985" w:rsidRPr="00ED6ADA">
        <w:t>6</w:t>
      </w:r>
      <w:r w:rsidR="003E25C2" w:rsidRPr="00ED6ADA">
        <w:t xml:space="preserve"> for formats.</w:t>
      </w:r>
      <w:r w:rsidR="00B7556D" w:rsidRPr="00ED6ADA">
        <w:t xml:space="preserve">) </w:t>
      </w:r>
    </w:p>
    <w:p w14:paraId="55EB75DC" w14:textId="77777777" w:rsidR="00A97602" w:rsidRPr="00ED6ADA" w:rsidRDefault="00A97602" w:rsidP="008625A7"/>
    <w:tbl>
      <w:tblPr>
        <w:tblW w:w="8640" w:type="dxa"/>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5"/>
        <w:gridCol w:w="6075"/>
      </w:tblGrid>
      <w:tr w:rsidR="00B90508" w:rsidRPr="00ED6ADA" w14:paraId="626D4276" w14:textId="77777777" w:rsidTr="004017D5">
        <w:tc>
          <w:tcPr>
            <w:tcW w:w="8640" w:type="dxa"/>
            <w:gridSpan w:val="2"/>
            <w:tcBorders>
              <w:top w:val="nil"/>
              <w:left w:val="nil"/>
              <w:right w:val="nil"/>
            </w:tcBorders>
            <w:shd w:val="clear" w:color="auto" w:fill="auto"/>
          </w:tcPr>
          <w:p w14:paraId="45156FC2" w14:textId="77777777" w:rsidR="00B0408E" w:rsidRPr="00ED6ADA" w:rsidRDefault="00B0408E" w:rsidP="004017D5">
            <w:pPr>
              <w:pStyle w:val="Table"/>
              <w:ind w:left="-104"/>
            </w:pPr>
            <w:bookmarkStart w:id="932" w:name="_Toc55802502"/>
            <w:bookmarkStart w:id="933" w:name="_Toc61002345"/>
            <w:bookmarkStart w:id="934" w:name="_Toc99977621"/>
            <w:bookmarkStart w:id="935" w:name="_Toc114126531"/>
            <w:r w:rsidRPr="00ED6ADA">
              <w:t xml:space="preserve">Table </w:t>
            </w:r>
            <w:r w:rsidR="00EF092E" w:rsidRPr="00ED6ADA">
              <w:t>10-</w:t>
            </w:r>
            <w:r w:rsidRPr="00ED6ADA">
              <w:t>1</w:t>
            </w:r>
            <w:r w:rsidR="005D7968" w:rsidRPr="00ED6ADA">
              <w:t xml:space="preserve">. </w:t>
            </w:r>
            <w:r w:rsidR="002C26BA" w:rsidRPr="00ED6ADA">
              <w:br/>
            </w:r>
            <w:r w:rsidRPr="00ED6ADA">
              <w:t>Types of flow charts</w:t>
            </w:r>
            <w:bookmarkStart w:id="936" w:name="table_11_01"/>
            <w:bookmarkEnd w:id="932"/>
            <w:bookmarkEnd w:id="933"/>
            <w:bookmarkEnd w:id="934"/>
            <w:bookmarkEnd w:id="935"/>
            <w:bookmarkEnd w:id="936"/>
          </w:p>
        </w:tc>
      </w:tr>
      <w:tr w:rsidR="00B90508" w:rsidRPr="00ED6ADA" w14:paraId="220EE8B3" w14:textId="77777777" w:rsidTr="004017D5">
        <w:trPr>
          <w:trHeight w:val="592"/>
        </w:trPr>
        <w:tc>
          <w:tcPr>
            <w:tcW w:w="2565" w:type="dxa"/>
            <w:shd w:val="clear" w:color="auto" w:fill="auto"/>
          </w:tcPr>
          <w:p w14:paraId="149B92AB" w14:textId="77777777" w:rsidR="00B0408E" w:rsidRPr="00ED6ADA" w:rsidRDefault="0091232F" w:rsidP="006A0492">
            <w:r w:rsidRPr="00ED6ADA">
              <w:t>Specified-</w:t>
            </w:r>
            <w:r w:rsidR="00B0408E" w:rsidRPr="00ED6ADA">
              <w:t>action charts</w:t>
            </w:r>
          </w:p>
        </w:tc>
        <w:tc>
          <w:tcPr>
            <w:tcW w:w="6075" w:type="dxa"/>
            <w:shd w:val="clear" w:color="auto" w:fill="auto"/>
          </w:tcPr>
          <w:p w14:paraId="2F566FE1" w14:textId="77777777" w:rsidR="00B0408E" w:rsidRPr="00ED6ADA" w:rsidRDefault="00CB1DB3" w:rsidP="006A0492">
            <w:r w:rsidRPr="00ED6ADA">
              <w:t>These charts s</w:t>
            </w:r>
            <w:r w:rsidR="008014F6" w:rsidRPr="00ED6ADA">
              <w:t>how related actions that are usually taken in a certain sequence</w:t>
            </w:r>
            <w:r w:rsidR="00F5179A" w:rsidRPr="00ED6ADA">
              <w:t xml:space="preserve">. </w:t>
            </w:r>
          </w:p>
        </w:tc>
      </w:tr>
      <w:tr w:rsidR="00B0408E" w:rsidRPr="00ED6ADA" w14:paraId="2E6C8DA5" w14:textId="77777777" w:rsidTr="004017D5">
        <w:tc>
          <w:tcPr>
            <w:tcW w:w="2565" w:type="dxa"/>
            <w:shd w:val="clear" w:color="auto" w:fill="auto"/>
          </w:tcPr>
          <w:p w14:paraId="3101EC53" w14:textId="77777777" w:rsidR="00B0408E" w:rsidRPr="00ED6ADA" w:rsidRDefault="003B37DB" w:rsidP="006A0492">
            <w:r w:rsidRPr="00ED6ADA">
              <w:t>Decision logic-</w:t>
            </w:r>
            <w:r w:rsidR="00B0408E" w:rsidRPr="00ED6ADA">
              <w:t>charts</w:t>
            </w:r>
          </w:p>
        </w:tc>
        <w:tc>
          <w:tcPr>
            <w:tcW w:w="6075" w:type="dxa"/>
            <w:shd w:val="clear" w:color="auto" w:fill="auto"/>
          </w:tcPr>
          <w:p w14:paraId="31D40911" w14:textId="77777777" w:rsidR="00B0408E" w:rsidRPr="00ED6ADA" w:rsidRDefault="00CB1DB3" w:rsidP="006A0492">
            <w:r w:rsidRPr="00ED6ADA">
              <w:t>These charts p</w:t>
            </w:r>
            <w:r w:rsidR="008014F6" w:rsidRPr="00ED6ADA">
              <w:t>rescribe actions that depend on certain conditions</w:t>
            </w:r>
            <w:r w:rsidR="00F5179A" w:rsidRPr="00ED6ADA">
              <w:t xml:space="preserve">. </w:t>
            </w:r>
            <w:r w:rsidRPr="00ED6ADA">
              <w:t>They</w:t>
            </w:r>
            <w:r w:rsidR="008014F6" w:rsidRPr="00ED6ADA">
              <w:t xml:space="preserve"> show an if-then relationship</w:t>
            </w:r>
            <w:r w:rsidR="00F5179A" w:rsidRPr="00ED6ADA">
              <w:t xml:space="preserve">. </w:t>
            </w:r>
            <w:r w:rsidR="008014F6" w:rsidRPr="00ED6ADA">
              <w:t>If certain conditions exist, then certain actions are taken</w:t>
            </w:r>
            <w:r w:rsidR="00F5179A" w:rsidRPr="00ED6ADA">
              <w:t xml:space="preserve">. </w:t>
            </w:r>
          </w:p>
        </w:tc>
      </w:tr>
    </w:tbl>
    <w:p w14:paraId="1582BCD3" w14:textId="77777777" w:rsidR="00A97602" w:rsidRPr="00ED6ADA" w:rsidRDefault="00A97602" w:rsidP="007C60DF"/>
    <w:p w14:paraId="5392A1E0" w14:textId="77777777" w:rsidR="00D4161E" w:rsidRPr="00ED6ADA" w:rsidRDefault="008625A7" w:rsidP="007C60DF">
      <w:r w:rsidRPr="00ED6ADA">
        <w:t xml:space="preserve">     </w:t>
      </w:r>
      <w:r w:rsidR="00D4161E" w:rsidRPr="00ED6ADA">
        <w:t>b</w:t>
      </w:r>
      <w:r w:rsidR="00F5179A" w:rsidRPr="00ED6ADA">
        <w:t xml:space="preserve">. </w:t>
      </w:r>
      <w:r w:rsidR="00D4161E" w:rsidRPr="00ED6ADA">
        <w:t>There are two types of images used for figures: raster</w:t>
      </w:r>
      <w:r w:rsidR="00FF271C" w:rsidRPr="00ED6ADA">
        <w:t xml:space="preserve"> and vector</w:t>
      </w:r>
      <w:r w:rsidR="00F5179A" w:rsidRPr="00ED6ADA">
        <w:t xml:space="preserve">. </w:t>
      </w:r>
      <w:r w:rsidR="00D4161E" w:rsidRPr="00ED6ADA">
        <w:t>Raster images, sometimes called bitmaps, are computerized pictures consisting of rows of tiny dots called pixels (for picture elements</w:t>
      </w:r>
      <w:r w:rsidR="005D7968" w:rsidRPr="00ED6ADA">
        <w:t>)</w:t>
      </w:r>
      <w:r w:rsidR="00F5179A" w:rsidRPr="00ED6ADA">
        <w:t xml:space="preserve">. </w:t>
      </w:r>
      <w:r w:rsidR="00D4161E" w:rsidRPr="00ED6ADA">
        <w:t>In contrast, vector images contains coordinate-based data structures represented by x (horizontal</w:t>
      </w:r>
      <w:r w:rsidR="005D7968" w:rsidRPr="00ED6ADA">
        <w:t>)</w:t>
      </w:r>
      <w:r w:rsidR="00D4161E" w:rsidRPr="00ED6ADA">
        <w:t xml:space="preserve"> and y (vertical</w:t>
      </w:r>
      <w:r w:rsidR="005D7968" w:rsidRPr="00ED6ADA">
        <w:t>)</w:t>
      </w:r>
      <w:r w:rsidR="00D4161E" w:rsidRPr="00ED6ADA">
        <w:t xml:space="preserve"> coordinates</w:t>
      </w:r>
      <w:r w:rsidR="00F5179A" w:rsidRPr="00ED6ADA">
        <w:t xml:space="preserve">. </w:t>
      </w:r>
      <w:r w:rsidR="00D4161E" w:rsidRPr="00ED6ADA">
        <w:t>Maps and photographs are generally raster images</w:t>
      </w:r>
      <w:r w:rsidR="00F5179A" w:rsidRPr="00ED6ADA">
        <w:t xml:space="preserve">. </w:t>
      </w:r>
      <w:r w:rsidR="00D4161E" w:rsidRPr="00ED6ADA">
        <w:t>Line art images are generally vector</w:t>
      </w:r>
      <w:r w:rsidR="00CB1DB3" w:rsidRPr="00ED6ADA">
        <w:t xml:space="preserve"> images</w:t>
      </w:r>
      <w:r w:rsidR="00F5179A" w:rsidRPr="00ED6ADA">
        <w:t xml:space="preserve">. </w:t>
      </w:r>
    </w:p>
    <w:p w14:paraId="3B58E332" w14:textId="77777777" w:rsidR="00A97602" w:rsidRPr="00ED6ADA" w:rsidRDefault="00A97602" w:rsidP="007C60DF"/>
    <w:p w14:paraId="5C10C051" w14:textId="77777777" w:rsidR="00971041" w:rsidRPr="00ED6ADA" w:rsidRDefault="008625A7" w:rsidP="007C60DF">
      <w:r w:rsidRPr="00ED6ADA">
        <w:t xml:space="preserve">     </w:t>
      </w:r>
      <w:r w:rsidR="00D4161E" w:rsidRPr="00ED6ADA">
        <w:t>c</w:t>
      </w:r>
      <w:r w:rsidR="00F5179A" w:rsidRPr="00ED6ADA">
        <w:t xml:space="preserve">. </w:t>
      </w:r>
      <w:r w:rsidR="000C653C" w:rsidRPr="00ED6ADA">
        <w:t>Figures should be the original work of the writing team</w:t>
      </w:r>
      <w:r w:rsidR="00F5179A" w:rsidRPr="00ED6ADA">
        <w:t xml:space="preserve">. </w:t>
      </w:r>
      <w:r w:rsidR="00FF271C" w:rsidRPr="00ED6ADA">
        <w:t>F</w:t>
      </w:r>
      <w:r w:rsidR="009D3B02" w:rsidRPr="00ED6ADA">
        <w:t>igures</w:t>
      </w:r>
      <w:r w:rsidR="00971041" w:rsidRPr="00ED6ADA">
        <w:t xml:space="preserve"> in a publication under revision may be carried forward in</w:t>
      </w:r>
      <w:r w:rsidR="004B0F97" w:rsidRPr="00ED6ADA">
        <w:t>to</w:t>
      </w:r>
      <w:r w:rsidR="00971041" w:rsidRPr="00ED6ADA">
        <w:t xml:space="preserve"> the revis</w:t>
      </w:r>
      <w:r w:rsidR="004B0F97" w:rsidRPr="00ED6ADA">
        <w:t>ed publication</w:t>
      </w:r>
      <w:r w:rsidR="00971041" w:rsidRPr="00ED6ADA">
        <w:t xml:space="preserve"> if they effectively </w:t>
      </w:r>
      <w:r w:rsidR="004B0F97" w:rsidRPr="00ED6ADA">
        <w:t>convey the required information</w:t>
      </w:r>
      <w:r w:rsidR="00971041" w:rsidRPr="00ED6ADA">
        <w:t xml:space="preserve"> in the revised context and are consistent with the style used for </w:t>
      </w:r>
      <w:r w:rsidR="000A19A3" w:rsidRPr="00ED6ADA">
        <w:t>figures</w:t>
      </w:r>
      <w:r w:rsidR="00971041" w:rsidRPr="00ED6ADA">
        <w:t xml:space="preserve"> in the revision</w:t>
      </w:r>
      <w:r w:rsidR="00F5179A" w:rsidRPr="00ED6ADA">
        <w:t xml:space="preserve">. </w:t>
      </w:r>
      <w:r w:rsidR="00543728" w:rsidRPr="00ED6ADA">
        <w:t>Figures</w:t>
      </w:r>
      <w:r w:rsidR="00971041" w:rsidRPr="00ED6ADA">
        <w:t xml:space="preserve"> prepared for a </w:t>
      </w:r>
      <w:r w:rsidR="00CB1DB3" w:rsidRPr="00ED6ADA">
        <w:t xml:space="preserve">publication </w:t>
      </w:r>
      <w:r w:rsidR="00971041" w:rsidRPr="00ED6ADA">
        <w:t>change follow the style and format of the base publication</w:t>
      </w:r>
      <w:r w:rsidR="00F5179A" w:rsidRPr="00ED6ADA">
        <w:t xml:space="preserve">. </w:t>
      </w:r>
      <w:r w:rsidR="00CB1DB3" w:rsidRPr="00ED6ADA">
        <w:t xml:space="preserve">(See </w:t>
      </w:r>
      <w:r w:rsidR="00F92F13" w:rsidRPr="00ED6ADA">
        <w:t>para</w:t>
      </w:r>
      <w:r w:rsidR="003E25C2" w:rsidRPr="00ED6ADA">
        <w:t xml:space="preserve"> 4-28</w:t>
      </w:r>
      <w:r w:rsidR="00671985" w:rsidRPr="00ED6ADA">
        <w:t xml:space="preserve"> </w:t>
      </w:r>
      <w:r w:rsidR="00CB1DB3" w:rsidRPr="00ED6ADA">
        <w:t>for guidance on publication changes</w:t>
      </w:r>
      <w:r w:rsidR="005D7968" w:rsidRPr="00ED6ADA">
        <w:t>.)</w:t>
      </w:r>
    </w:p>
    <w:p w14:paraId="09AEC463" w14:textId="77777777" w:rsidR="00A97602" w:rsidRPr="00ED6ADA" w:rsidRDefault="00A97602" w:rsidP="007C60DF"/>
    <w:p w14:paraId="10B0BF18" w14:textId="77777777" w:rsidR="006D17DF" w:rsidRPr="00ED6ADA" w:rsidRDefault="008625A7" w:rsidP="007C60DF">
      <w:r w:rsidRPr="00ED6ADA">
        <w:t xml:space="preserve">     </w:t>
      </w:r>
      <w:r w:rsidR="00D4161E" w:rsidRPr="00ED6ADA">
        <w:t>d</w:t>
      </w:r>
      <w:r w:rsidR="00F5179A" w:rsidRPr="00ED6ADA">
        <w:t xml:space="preserve">. </w:t>
      </w:r>
      <w:r w:rsidR="00163F78" w:rsidRPr="00ED6ADA">
        <w:t xml:space="preserve">Figures </w:t>
      </w:r>
      <w:r w:rsidR="00E17C32" w:rsidRPr="00ED6ADA">
        <w:t>in</w:t>
      </w:r>
      <w:r w:rsidR="00163F78" w:rsidRPr="00ED6ADA">
        <w:t xml:space="preserve"> </w:t>
      </w:r>
      <w:r w:rsidR="007B35A1" w:rsidRPr="00ED6ADA">
        <w:t>doctrinal publication</w:t>
      </w:r>
      <w:r w:rsidR="00163F78" w:rsidRPr="00ED6ADA">
        <w:t>s generally require more detail than illustrations for audiovisual presentations</w:t>
      </w:r>
      <w:r w:rsidR="000B6B47" w:rsidRPr="00ED6ADA">
        <w:t xml:space="preserve"> (briefings</w:t>
      </w:r>
      <w:r w:rsidR="005D7968" w:rsidRPr="00ED6ADA">
        <w:t>)</w:t>
      </w:r>
      <w:r w:rsidR="00F5179A" w:rsidRPr="00ED6ADA">
        <w:t xml:space="preserve">. </w:t>
      </w:r>
      <w:r w:rsidR="000A19A3" w:rsidRPr="00ED6ADA">
        <w:t xml:space="preserve">(See figure </w:t>
      </w:r>
      <w:r w:rsidR="00EF092E" w:rsidRPr="00ED6ADA">
        <w:t>10-</w:t>
      </w:r>
      <w:r w:rsidR="000A19A3" w:rsidRPr="00ED6ADA">
        <w:t>4</w:t>
      </w:r>
      <w:r w:rsidR="000B6B47" w:rsidRPr="00ED6ADA">
        <w:t xml:space="preserve"> for a comparison</w:t>
      </w:r>
      <w:r w:rsidR="005D7968" w:rsidRPr="00ED6ADA">
        <w:t>.</w:t>
      </w:r>
      <w:r w:rsidR="00B7556D" w:rsidRPr="00ED6ADA">
        <w:t xml:space="preserve">) </w:t>
      </w:r>
      <w:r w:rsidR="003E25C2" w:rsidRPr="00ED6ADA">
        <w:t>Briefings move quickly and expose audience to visuals for a short duration</w:t>
      </w:r>
      <w:r w:rsidR="00F5179A" w:rsidRPr="00ED6ADA">
        <w:t xml:space="preserve">. </w:t>
      </w:r>
      <w:r w:rsidR="000B6B47" w:rsidRPr="00ED6ADA">
        <w:t>Slides</w:t>
      </w:r>
      <w:r w:rsidR="000C20A9" w:rsidRPr="00ED6ADA">
        <w:t xml:space="preserve"> supporting </w:t>
      </w:r>
      <w:r w:rsidR="000B6B47" w:rsidRPr="00ED6ADA">
        <w:t xml:space="preserve">briefings </w:t>
      </w:r>
      <w:r w:rsidR="000C20A9" w:rsidRPr="00ED6ADA">
        <w:t>require only enough detail to create a visual impression</w:t>
      </w:r>
      <w:r w:rsidR="003E25C2" w:rsidRPr="00ED6ADA">
        <w:t xml:space="preserve"> while the speaker elaborates</w:t>
      </w:r>
      <w:r w:rsidR="00F5179A" w:rsidRPr="00ED6ADA">
        <w:t xml:space="preserve">. </w:t>
      </w:r>
      <w:r w:rsidR="000C20A9" w:rsidRPr="00ED6ADA">
        <w:t xml:space="preserve">In contrast, readers of </w:t>
      </w:r>
      <w:r w:rsidR="007B35A1" w:rsidRPr="00ED6ADA">
        <w:t>doctrinal publication</w:t>
      </w:r>
      <w:r w:rsidR="000C20A9" w:rsidRPr="00ED6ADA">
        <w:t xml:space="preserve">s may spend considerable time studying </w:t>
      </w:r>
      <w:r w:rsidR="000B6B47" w:rsidRPr="00ED6ADA">
        <w:t>figures</w:t>
      </w:r>
      <w:r w:rsidR="00F5179A" w:rsidRPr="00ED6ADA">
        <w:t xml:space="preserve">. </w:t>
      </w:r>
      <w:r w:rsidR="003E25C2" w:rsidRPr="00ED6ADA">
        <w:t>F</w:t>
      </w:r>
      <w:r w:rsidR="000C20A9" w:rsidRPr="00ED6ADA">
        <w:t xml:space="preserve">igures for </w:t>
      </w:r>
      <w:r w:rsidR="000B6B47" w:rsidRPr="00ED6ADA">
        <w:t>these</w:t>
      </w:r>
      <w:r w:rsidR="007B35A1" w:rsidRPr="00ED6ADA">
        <w:t xml:space="preserve"> publication</w:t>
      </w:r>
      <w:r w:rsidR="000C20A9" w:rsidRPr="00ED6ADA">
        <w:t>s require enough detail to</w:t>
      </w:r>
      <w:r w:rsidR="009E7A24" w:rsidRPr="00ED6ADA">
        <w:t xml:space="preserve"> stand close, intense scrutiny</w:t>
      </w:r>
      <w:r w:rsidR="00F5179A" w:rsidRPr="00ED6ADA">
        <w:t xml:space="preserve">. </w:t>
      </w:r>
    </w:p>
    <w:p w14:paraId="679FA6E0" w14:textId="77777777" w:rsidR="00704DF9" w:rsidRPr="00ED6ADA" w:rsidRDefault="00704DF9" w:rsidP="00704DF9">
      <w:bookmarkStart w:id="937" w:name="_Toc55801711"/>
    </w:p>
    <w:p w14:paraId="72D1D130" w14:textId="6785C66D" w:rsidR="00BD2E40" w:rsidRPr="00ED6ADA" w:rsidRDefault="00BD2E40" w:rsidP="001008AD">
      <w:pPr>
        <w:pStyle w:val="figure0"/>
      </w:pPr>
      <w:bookmarkStart w:id="938" w:name="_Toc61002420"/>
      <w:bookmarkStart w:id="939" w:name="_Toc99977692"/>
      <w:bookmarkStart w:id="940" w:name="_Toc114126602"/>
      <w:bookmarkStart w:id="941" w:name="_Toc61002273"/>
      <w:r w:rsidRPr="00ED6ADA">
        <w:lastRenderedPageBreak/>
        <w:t>Figure 10-4. Brief</w:t>
      </w:r>
      <w:r w:rsidRPr="00ED6ADA">
        <w:drawing>
          <wp:anchor distT="0" distB="0" distL="114300" distR="114300" simplePos="0" relativeHeight="251676672" behindDoc="0" locked="1" layoutInCell="1" allowOverlap="1" wp14:anchorId="64CA449E" wp14:editId="3EB74BCC">
            <wp:simplePos x="0" y="0"/>
            <wp:positionH relativeFrom="margin">
              <wp:posOffset>228600</wp:posOffset>
            </wp:positionH>
            <wp:positionV relativeFrom="line">
              <wp:posOffset>125730</wp:posOffset>
            </wp:positionV>
            <wp:extent cx="5486400" cy="4114800"/>
            <wp:effectExtent l="0" t="0" r="0" b="0"/>
            <wp:wrapTopAndBottom/>
            <wp:docPr id="100" name="Picture 100"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ADA">
        <w:t>ing style versus print media style</w:t>
      </w:r>
      <w:bookmarkEnd w:id="938"/>
      <w:bookmarkEnd w:id="939"/>
      <w:bookmarkEnd w:id="940"/>
      <w:r w:rsidRPr="00ED6ADA">
        <w:t xml:space="preserve"> </w:t>
      </w:r>
      <w:bookmarkStart w:id="942" w:name="figure_11_4"/>
      <w:bookmarkEnd w:id="942"/>
    </w:p>
    <w:p w14:paraId="121A309F" w14:textId="77777777" w:rsidR="00B42EBF" w:rsidRPr="00ED6ADA" w:rsidRDefault="00B42EBF" w:rsidP="00B42EBF"/>
    <w:p w14:paraId="76531B44" w14:textId="77777777" w:rsidR="00704DF9" w:rsidRPr="00ED6ADA" w:rsidRDefault="00704DF9" w:rsidP="00DB566F">
      <w:pPr>
        <w:pStyle w:val="Heading2"/>
      </w:pPr>
      <w:bookmarkStart w:id="943" w:name="_Toc99977538"/>
      <w:bookmarkStart w:id="944" w:name="_Toc114126448"/>
      <w:bookmarkEnd w:id="941"/>
      <w:r w:rsidRPr="00ED6ADA">
        <w:t>10-14. Characteristics of effective figures</w:t>
      </w:r>
      <w:bookmarkEnd w:id="943"/>
      <w:bookmarkEnd w:id="944"/>
      <w:r w:rsidR="004017D5" w:rsidRPr="00ED6ADA">
        <w:t xml:space="preserve"> </w:t>
      </w:r>
    </w:p>
    <w:p w14:paraId="6D49F138" w14:textId="77777777" w:rsidR="00704DF9" w:rsidRPr="00ED6ADA" w:rsidRDefault="00704DF9" w:rsidP="00704DF9">
      <w:r w:rsidRPr="00ED6ADA">
        <w:t xml:space="preserve">Effective figures are of high visual quality. Professionally prepared graphics contribute to a publication’s authority. More importantly, they make the contents easier to understand. Conversely, poorly prepared figures distract readers and detract from a publication’s quality. Often, readers look at figures before they read text. Low-quality figures can undermine the authority of well-prepared text before users begin reading it. Effective figures are beneficial, functional, self-explanatory, and proper. </w:t>
      </w:r>
    </w:p>
    <w:p w14:paraId="48B7D260" w14:textId="77777777" w:rsidR="00704DF9" w:rsidRPr="00ED6ADA" w:rsidRDefault="00704DF9" w:rsidP="00704DF9"/>
    <w:p w14:paraId="4F0E8F68" w14:textId="77777777" w:rsidR="00704DF9" w:rsidRPr="00ED6ADA" w:rsidRDefault="00704DF9" w:rsidP="00704DF9">
      <w:r w:rsidRPr="00ED6ADA">
        <w:t xml:space="preserve">     a. Beneficial. </w:t>
      </w:r>
    </w:p>
    <w:p w14:paraId="7CA05D26" w14:textId="77777777" w:rsidR="00704DF9" w:rsidRPr="00ED6ADA" w:rsidRDefault="00704DF9" w:rsidP="00704DF9"/>
    <w:p w14:paraId="2F2268E0" w14:textId="77777777" w:rsidR="00704DF9" w:rsidRPr="00ED6ADA" w:rsidRDefault="00704DF9" w:rsidP="00704DF9">
      <w:r w:rsidRPr="00ED6ADA">
        <w:t xml:space="preserve">          (1) A beneficial figure adds value to a discussion, such as enlarging upon or adding another dimension to the text. It augments the text by contributing an expanded perspective or additional relevant information to aid readers’ understanding. A beneficial figure accomplishes one or more of the following:</w:t>
      </w:r>
    </w:p>
    <w:p w14:paraId="561E2CC5" w14:textId="77777777" w:rsidR="00704DF9" w:rsidRPr="00ED6ADA" w:rsidRDefault="00704DF9" w:rsidP="00833210"/>
    <w:p w14:paraId="5EA861C6" w14:textId="77777777" w:rsidR="00833210" w:rsidRPr="00ED6ADA" w:rsidRDefault="00F82532" w:rsidP="00833210">
      <w:r w:rsidRPr="00ED6ADA">
        <w:t xml:space="preserve">          </w:t>
      </w:r>
      <w:r w:rsidR="00704DF9" w:rsidRPr="00ED6ADA">
        <w:t>o</w:t>
      </w:r>
      <w:r w:rsidR="00833210" w:rsidRPr="00ED6ADA">
        <w:t xml:space="preserve"> Contributes to a clearer understanding of the subject matter</w:t>
      </w:r>
      <w:r w:rsidR="00F5179A" w:rsidRPr="00ED6ADA">
        <w:t xml:space="preserve">. </w:t>
      </w:r>
    </w:p>
    <w:p w14:paraId="7CBBCB75" w14:textId="77777777" w:rsidR="00833210" w:rsidRPr="00ED6ADA" w:rsidRDefault="00833210" w:rsidP="00833210">
      <w:r w:rsidRPr="00ED6ADA">
        <w:t xml:space="preserve">          </w:t>
      </w:r>
      <w:r w:rsidR="00704DF9" w:rsidRPr="00ED6ADA">
        <w:t>o</w:t>
      </w:r>
      <w:r w:rsidRPr="00ED6ADA">
        <w:t xml:space="preserve"> Is necessary for reader comprehension</w:t>
      </w:r>
      <w:r w:rsidR="00F5179A" w:rsidRPr="00ED6ADA">
        <w:t xml:space="preserve">. </w:t>
      </w:r>
    </w:p>
    <w:p w14:paraId="4B79423C" w14:textId="77777777" w:rsidR="00833210" w:rsidRPr="00ED6ADA" w:rsidRDefault="00833210" w:rsidP="00833210">
      <w:r w:rsidRPr="00ED6ADA">
        <w:t xml:space="preserve">          </w:t>
      </w:r>
      <w:r w:rsidR="00704DF9" w:rsidRPr="00ED6ADA">
        <w:t>o</w:t>
      </w:r>
      <w:r w:rsidRPr="00ED6ADA">
        <w:t xml:space="preserve"> Permits a substantial reduction in the narrative portion of the text</w:t>
      </w:r>
      <w:r w:rsidR="00F5179A" w:rsidRPr="00ED6ADA">
        <w:t xml:space="preserve">. </w:t>
      </w:r>
    </w:p>
    <w:bookmarkEnd w:id="937"/>
    <w:p w14:paraId="05EEE605" w14:textId="77777777" w:rsidR="009A74EB" w:rsidRPr="00ED6ADA" w:rsidRDefault="009A74EB" w:rsidP="007C60DF"/>
    <w:p w14:paraId="38FB08B6" w14:textId="77777777" w:rsidR="008A6A4E" w:rsidRPr="00ED6ADA" w:rsidRDefault="008625A7" w:rsidP="007C60DF">
      <w:r w:rsidRPr="00ED6ADA">
        <w:lastRenderedPageBreak/>
        <w:t xml:space="preserve">          </w:t>
      </w:r>
      <w:r w:rsidR="00AD19BF" w:rsidRPr="00ED6ADA">
        <w:t>(2</w:t>
      </w:r>
      <w:r w:rsidR="00B7556D" w:rsidRPr="00ED6ADA">
        <w:t xml:space="preserve">) </w:t>
      </w:r>
      <w:r w:rsidR="006E5CE0" w:rsidRPr="00ED6ADA">
        <w:t xml:space="preserve">Writing teams </w:t>
      </w:r>
      <w:r w:rsidR="005A054C" w:rsidRPr="00ED6ADA">
        <w:t>use figures to emphasize important points</w:t>
      </w:r>
      <w:r w:rsidR="00F5179A" w:rsidRPr="00ED6ADA">
        <w:t xml:space="preserve">. </w:t>
      </w:r>
      <w:r w:rsidR="003E25C2" w:rsidRPr="00ED6ADA">
        <w:t>Figures, beneficial or not, attract attention</w:t>
      </w:r>
      <w:r w:rsidR="00F5179A" w:rsidRPr="00ED6ADA">
        <w:t xml:space="preserve">. </w:t>
      </w:r>
      <w:r w:rsidR="003E25C2" w:rsidRPr="00ED6ADA">
        <w:t>Readers assume all figure</w:t>
      </w:r>
      <w:r w:rsidR="007A0AD5" w:rsidRPr="00ED6ADA">
        <w:t xml:space="preserve">s contain important information, </w:t>
      </w:r>
      <w:r w:rsidR="003E25C2" w:rsidRPr="00ED6ADA">
        <w:t>otherwise, the authors would not have included them</w:t>
      </w:r>
      <w:r w:rsidR="00F5179A" w:rsidRPr="00ED6ADA">
        <w:t xml:space="preserve">. </w:t>
      </w:r>
      <w:r w:rsidR="005D7968" w:rsidRPr="00ED6ADA">
        <w:t xml:space="preserve">  </w:t>
      </w:r>
    </w:p>
    <w:p w14:paraId="1189FF1E" w14:textId="77777777" w:rsidR="00A97602" w:rsidRPr="00ED6ADA" w:rsidRDefault="00A97602" w:rsidP="007C60DF"/>
    <w:p w14:paraId="760CE2EF" w14:textId="77777777" w:rsidR="00027FE4" w:rsidRPr="00ED6ADA" w:rsidRDefault="008625A7" w:rsidP="007C60DF">
      <w:r w:rsidRPr="00ED6ADA">
        <w:t xml:space="preserve">          </w:t>
      </w:r>
      <w:r w:rsidR="0009618A" w:rsidRPr="00ED6ADA">
        <w:t>(3</w:t>
      </w:r>
      <w:r w:rsidR="00B7556D" w:rsidRPr="00ED6ADA">
        <w:t xml:space="preserve">) </w:t>
      </w:r>
      <w:r w:rsidR="00A16370" w:rsidRPr="00ED6ADA">
        <w:t>Writing teams avoid cosmetic figures</w:t>
      </w:r>
      <w:r w:rsidR="00F5179A" w:rsidRPr="00ED6ADA">
        <w:t xml:space="preserve">. </w:t>
      </w:r>
      <w:r w:rsidR="003E25C2" w:rsidRPr="00ED6ADA">
        <w:t>Cosmetic figures (sometimes called mood figures) draw attention to themselves and away from the material being presented</w:t>
      </w:r>
      <w:r w:rsidR="00F5179A" w:rsidRPr="00ED6ADA">
        <w:t xml:space="preserve">. </w:t>
      </w:r>
      <w:r w:rsidR="00A16370" w:rsidRPr="00ED6ADA">
        <w:t>Most often, cosmetic figures are designed solely to attract attention or to make a publication look pretty</w:t>
      </w:r>
      <w:r w:rsidR="00F5179A" w:rsidRPr="00ED6ADA">
        <w:t xml:space="preserve">. </w:t>
      </w:r>
      <w:r w:rsidR="00A16370" w:rsidRPr="00ED6ADA">
        <w:t xml:space="preserve"> </w:t>
      </w:r>
      <w:r w:rsidR="003E25C2" w:rsidRPr="00ED6ADA">
        <w:t>Figures depicting common knowledge or containing information not directly related to the immediate discussion or subject of the publication are also cosmetic</w:t>
      </w:r>
      <w:r w:rsidR="00F5179A" w:rsidRPr="00ED6ADA">
        <w:t xml:space="preserve">. </w:t>
      </w:r>
    </w:p>
    <w:p w14:paraId="676ADE23" w14:textId="77777777" w:rsidR="00A97602" w:rsidRPr="00ED6ADA" w:rsidRDefault="00A97602" w:rsidP="007C60DF"/>
    <w:p w14:paraId="09D8D38A" w14:textId="77777777" w:rsidR="00072A76" w:rsidRPr="00ED6ADA" w:rsidRDefault="008625A7" w:rsidP="007C60DF">
      <w:r w:rsidRPr="00ED6ADA">
        <w:t xml:space="preserve">     </w:t>
      </w:r>
      <w:r w:rsidR="00AD19BF" w:rsidRPr="00ED6ADA">
        <w:t>b</w:t>
      </w:r>
      <w:r w:rsidR="00F5179A" w:rsidRPr="00ED6ADA">
        <w:t xml:space="preserve">. </w:t>
      </w:r>
      <w:r w:rsidR="004C336A" w:rsidRPr="00ED6ADA">
        <w:t>Functional</w:t>
      </w:r>
      <w:r w:rsidR="00F5179A" w:rsidRPr="00ED6ADA">
        <w:t xml:space="preserve">. </w:t>
      </w:r>
    </w:p>
    <w:p w14:paraId="5E37FB0C" w14:textId="77777777" w:rsidR="00A97602" w:rsidRPr="00ED6ADA" w:rsidRDefault="00A97602" w:rsidP="007C60DF"/>
    <w:p w14:paraId="24A6D1C1" w14:textId="77777777" w:rsidR="00F63B95" w:rsidRPr="00ED6ADA" w:rsidRDefault="008625A7" w:rsidP="007C60DF">
      <w:r w:rsidRPr="00ED6ADA">
        <w:t xml:space="preserve">          </w:t>
      </w:r>
      <w:r w:rsidR="00CB1DB3" w:rsidRPr="00ED6ADA">
        <w:t>(1</w:t>
      </w:r>
      <w:r w:rsidR="00B7556D" w:rsidRPr="00ED6ADA">
        <w:t xml:space="preserve">) </w:t>
      </w:r>
      <w:r w:rsidR="005A054C" w:rsidRPr="00ED6ADA">
        <w:t>Functional figures convey their content effectively</w:t>
      </w:r>
      <w:r w:rsidR="00F5179A" w:rsidRPr="00ED6ADA">
        <w:t xml:space="preserve">. </w:t>
      </w:r>
      <w:r w:rsidR="00F63B95" w:rsidRPr="00ED6ADA">
        <w:t>They make their content clear and understandable</w:t>
      </w:r>
      <w:r w:rsidR="00F5179A" w:rsidRPr="00ED6ADA">
        <w:t xml:space="preserve">. </w:t>
      </w:r>
      <w:r w:rsidR="00F63B95" w:rsidRPr="00ED6ADA">
        <w:t xml:space="preserve">Well-designed figures </w:t>
      </w:r>
      <w:r w:rsidR="005A054C" w:rsidRPr="00ED6ADA">
        <w:t>can often express or clarify a point or a complex construct more effectively than words</w:t>
      </w:r>
      <w:r w:rsidR="00CB1DB3" w:rsidRPr="00ED6ADA">
        <w:t xml:space="preserve"> can</w:t>
      </w:r>
      <w:r w:rsidR="00F5179A" w:rsidRPr="00ED6ADA">
        <w:t xml:space="preserve">. </w:t>
      </w:r>
      <w:r w:rsidR="00F63B95" w:rsidRPr="00ED6ADA">
        <w:t>A function</w:t>
      </w:r>
      <w:r w:rsidR="00A16370" w:rsidRPr="00ED6ADA">
        <w:t>al</w:t>
      </w:r>
      <w:r w:rsidR="00F63B95" w:rsidRPr="00ED6ADA">
        <w:t xml:space="preserve"> figure is as simple as the content allows</w:t>
      </w:r>
      <w:r w:rsidR="00F5179A" w:rsidRPr="00ED6ADA">
        <w:t xml:space="preserve">. </w:t>
      </w:r>
      <w:r w:rsidR="00F63B95" w:rsidRPr="00ED6ADA">
        <w:t xml:space="preserve">It does not contain so many lines, boxes, circles, or arrows that </w:t>
      </w:r>
      <w:r w:rsidR="00A16370" w:rsidRPr="00ED6ADA">
        <w:t xml:space="preserve">hinders </w:t>
      </w:r>
      <w:r w:rsidR="00F63B95" w:rsidRPr="00ED6ADA">
        <w:t xml:space="preserve">an uninitiated reader </w:t>
      </w:r>
      <w:r w:rsidR="00A16370" w:rsidRPr="00ED6ADA">
        <w:t xml:space="preserve">from perceiving </w:t>
      </w:r>
      <w:r w:rsidR="00F63B95" w:rsidRPr="00ED6ADA">
        <w:t>the main point</w:t>
      </w:r>
      <w:r w:rsidR="00F5179A" w:rsidRPr="00ED6ADA">
        <w:t xml:space="preserve">. </w:t>
      </w:r>
      <w:r w:rsidR="00F63B95" w:rsidRPr="00ED6ADA">
        <w:t xml:space="preserve">Too many lines, shades, words, bullets, or symbols can </w:t>
      </w:r>
      <w:r w:rsidR="00A16370" w:rsidRPr="00ED6ADA">
        <w:t>distract more than clarify</w:t>
      </w:r>
      <w:r w:rsidR="00F5179A" w:rsidRPr="00ED6ADA">
        <w:t xml:space="preserve">. </w:t>
      </w:r>
    </w:p>
    <w:p w14:paraId="2EC99D26" w14:textId="77777777" w:rsidR="00A97602" w:rsidRPr="00ED6ADA" w:rsidRDefault="00A97602" w:rsidP="007C60DF"/>
    <w:p w14:paraId="079E91F3" w14:textId="77777777" w:rsidR="005A054C" w:rsidRPr="00ED6ADA" w:rsidRDefault="008625A7" w:rsidP="007C60DF">
      <w:r w:rsidRPr="00ED6ADA">
        <w:t xml:space="preserve">          </w:t>
      </w:r>
      <w:r w:rsidR="00CB1DB3" w:rsidRPr="00ED6ADA">
        <w:t>(2</w:t>
      </w:r>
      <w:r w:rsidR="00B7556D" w:rsidRPr="00ED6ADA">
        <w:t xml:space="preserve">) </w:t>
      </w:r>
      <w:r w:rsidR="003E0CB0" w:rsidRPr="00ED6ADA">
        <w:t xml:space="preserve">The tables in app K summarize the most important </w:t>
      </w:r>
      <w:r w:rsidR="00A16370" w:rsidRPr="00ED6ADA">
        <w:t>the attributes of functional figures</w:t>
      </w:r>
      <w:r w:rsidR="00F5179A" w:rsidRPr="00ED6ADA">
        <w:t xml:space="preserve">. </w:t>
      </w:r>
      <w:r w:rsidR="003E0CB0" w:rsidRPr="00ED6ADA">
        <w:t>Effective integration of a figure into its supported discussion also co</w:t>
      </w:r>
      <w:r w:rsidR="009E7A24" w:rsidRPr="00ED6ADA">
        <w:t>ntributes to its functionality</w:t>
      </w:r>
      <w:r w:rsidR="00F5179A" w:rsidRPr="00ED6ADA">
        <w:t xml:space="preserve">. </w:t>
      </w:r>
    </w:p>
    <w:p w14:paraId="6951D444" w14:textId="77777777" w:rsidR="00A97602" w:rsidRPr="00ED6ADA" w:rsidRDefault="00A97602" w:rsidP="007C60DF"/>
    <w:p w14:paraId="03492F5D" w14:textId="77777777" w:rsidR="00072A76" w:rsidRPr="00ED6ADA" w:rsidRDefault="008625A7" w:rsidP="007C60DF">
      <w:r w:rsidRPr="00ED6ADA">
        <w:t xml:space="preserve">     </w:t>
      </w:r>
      <w:r w:rsidR="003E0CB0" w:rsidRPr="00ED6ADA">
        <w:t>c</w:t>
      </w:r>
      <w:r w:rsidR="00F5179A" w:rsidRPr="00ED6ADA">
        <w:t xml:space="preserve">. </w:t>
      </w:r>
      <w:r w:rsidR="00072A76" w:rsidRPr="00ED6ADA">
        <w:t>Self-explanatory</w:t>
      </w:r>
      <w:r w:rsidR="00F5179A" w:rsidRPr="00ED6ADA">
        <w:t xml:space="preserve">. </w:t>
      </w:r>
    </w:p>
    <w:p w14:paraId="29AAC386" w14:textId="77777777" w:rsidR="00A97602" w:rsidRPr="00ED6ADA" w:rsidRDefault="00A97602" w:rsidP="007C60DF"/>
    <w:p w14:paraId="171BC320" w14:textId="77777777" w:rsidR="00E84EEA" w:rsidRPr="00ED6ADA" w:rsidRDefault="008625A7" w:rsidP="007C60DF">
      <w:r w:rsidRPr="00ED6ADA">
        <w:t xml:space="preserve">          </w:t>
      </w:r>
      <w:r w:rsidR="003E0CB0" w:rsidRPr="00ED6ADA">
        <w:t>(1</w:t>
      </w:r>
      <w:r w:rsidR="00B7556D" w:rsidRPr="00ED6ADA">
        <w:t xml:space="preserve">) </w:t>
      </w:r>
      <w:r w:rsidR="00072A76" w:rsidRPr="00ED6ADA">
        <w:t>Effective graphics convey their main point independently of the text</w:t>
      </w:r>
      <w:r w:rsidR="00F5179A" w:rsidRPr="00ED6ADA">
        <w:t xml:space="preserve">. </w:t>
      </w:r>
      <w:r w:rsidR="00742F28" w:rsidRPr="00ED6ADA">
        <w:t>T</w:t>
      </w:r>
      <w:r w:rsidR="00E84EEA" w:rsidRPr="00ED6ADA">
        <w:t>he text can, and often should, elaborate on the material its supporting figures portray</w:t>
      </w:r>
      <w:r w:rsidR="00F5179A" w:rsidRPr="00ED6ADA">
        <w:t xml:space="preserve">. </w:t>
      </w:r>
      <w:r w:rsidR="00E84EEA" w:rsidRPr="00ED6ADA">
        <w:t xml:space="preserve">The </w:t>
      </w:r>
      <w:r w:rsidR="00240B90" w:rsidRPr="00ED6ADA">
        <w:t>text and figure</w:t>
      </w:r>
      <w:r w:rsidR="00E84EEA" w:rsidRPr="00ED6ADA">
        <w:t xml:space="preserve"> support each other, each increasing the other</w:t>
      </w:r>
      <w:r w:rsidR="003A05D5" w:rsidRPr="00ED6ADA">
        <w:t>’</w:t>
      </w:r>
      <w:r w:rsidR="00E84EEA" w:rsidRPr="00ED6ADA">
        <w:t>s effectiveness</w:t>
      </w:r>
      <w:r w:rsidR="00F5179A" w:rsidRPr="00ED6ADA">
        <w:t xml:space="preserve">. </w:t>
      </w:r>
      <w:r w:rsidR="00E84EEA" w:rsidRPr="00ED6ADA">
        <w:t>The text explains the significance of what a figure portrays</w:t>
      </w:r>
      <w:r w:rsidR="00F5179A" w:rsidRPr="00ED6ADA">
        <w:t xml:space="preserve">. </w:t>
      </w:r>
      <w:r w:rsidR="00E84EEA" w:rsidRPr="00ED6ADA">
        <w:t>A figure captures, portrays, and sometimes summarizes, the idea discussed in text</w:t>
      </w:r>
      <w:r w:rsidR="00F5179A" w:rsidRPr="00ED6ADA">
        <w:t xml:space="preserve">. </w:t>
      </w:r>
      <w:r w:rsidR="00E84EEA" w:rsidRPr="00ED6ADA">
        <w:t>The writing, design, and illustrating tasks come together in creating effective discussions supported by quality graphics</w:t>
      </w:r>
      <w:r w:rsidR="00F5179A" w:rsidRPr="00ED6ADA">
        <w:t xml:space="preserve">. </w:t>
      </w:r>
      <w:r w:rsidR="007A0AD5" w:rsidRPr="00ED6ADA">
        <w:t>An effective writing team (</w:t>
      </w:r>
      <w:r w:rsidR="00E84EEA" w:rsidRPr="00ED6ADA">
        <w:t>gra</w:t>
      </w:r>
      <w:r w:rsidR="007A0AD5" w:rsidRPr="00ED6ADA">
        <w:t xml:space="preserve">phic artist, author, and editor) </w:t>
      </w:r>
      <w:r w:rsidR="00E84EEA" w:rsidRPr="00ED6ADA">
        <w:t xml:space="preserve">achieves this synthesis </w:t>
      </w:r>
      <w:r w:rsidR="004423EE" w:rsidRPr="00ED6ADA">
        <w:t>by collaborating</w:t>
      </w:r>
      <w:r w:rsidR="00E84EEA" w:rsidRPr="00ED6ADA">
        <w:t xml:space="preserve"> throughout development</w:t>
      </w:r>
      <w:r w:rsidR="00F5179A" w:rsidRPr="00ED6ADA">
        <w:t xml:space="preserve">. </w:t>
      </w:r>
      <w:r w:rsidR="00E84EEA" w:rsidRPr="00ED6ADA">
        <w:t xml:space="preserve">The project leader </w:t>
      </w:r>
      <w:r w:rsidR="004423EE" w:rsidRPr="00ED6ADA">
        <w:t xml:space="preserve">ensures </w:t>
      </w:r>
      <w:r w:rsidR="00E84EEA" w:rsidRPr="00ED6ADA">
        <w:t>the final product portrays the information in a way the target audience can comprehend</w:t>
      </w:r>
      <w:r w:rsidR="00F5179A" w:rsidRPr="00ED6ADA">
        <w:t xml:space="preserve">. </w:t>
      </w:r>
    </w:p>
    <w:p w14:paraId="1F196C22" w14:textId="77777777" w:rsidR="00A97602" w:rsidRPr="00ED6ADA" w:rsidRDefault="00A97602" w:rsidP="007C60DF"/>
    <w:p w14:paraId="2D560F19" w14:textId="77777777" w:rsidR="00742F28" w:rsidRPr="00ED6ADA" w:rsidRDefault="008625A7" w:rsidP="007C60DF">
      <w:r w:rsidRPr="00ED6ADA">
        <w:t xml:space="preserve">          </w:t>
      </w:r>
      <w:r w:rsidR="00E84EEA" w:rsidRPr="00ED6ADA">
        <w:t>(2</w:t>
      </w:r>
      <w:r w:rsidR="00B7556D" w:rsidRPr="00ED6ADA">
        <w:t xml:space="preserve">) </w:t>
      </w:r>
      <w:r w:rsidR="00E84EEA" w:rsidRPr="00ED6ADA">
        <w:t xml:space="preserve">Writing teams avoid montages, mural-type illustrations, and </w:t>
      </w:r>
      <w:r w:rsidR="00742F28" w:rsidRPr="00ED6ADA">
        <w:t>figures</w:t>
      </w:r>
      <w:r w:rsidR="00E84EEA" w:rsidRPr="00ED6ADA">
        <w:t xml:space="preserve"> that </w:t>
      </w:r>
      <w:r w:rsidR="00A44A93" w:rsidRPr="00ED6ADA">
        <w:t>rely</w:t>
      </w:r>
      <w:r w:rsidR="00E84EEA" w:rsidRPr="00ED6ADA">
        <w:t xml:space="preserve"> heavily on symbolism</w:t>
      </w:r>
      <w:r w:rsidR="00F5179A" w:rsidRPr="00ED6ADA">
        <w:t xml:space="preserve">. </w:t>
      </w:r>
      <w:r w:rsidR="004423EE" w:rsidRPr="00ED6ADA">
        <w:t>Such</w:t>
      </w:r>
      <w:r w:rsidR="00E84EEA" w:rsidRPr="00ED6ADA">
        <w:t xml:space="preserve"> illustrations </w:t>
      </w:r>
      <w:r w:rsidR="004423EE" w:rsidRPr="00ED6ADA">
        <w:t>work</w:t>
      </w:r>
      <w:r w:rsidR="00E84EEA" w:rsidRPr="00ED6ADA">
        <w:t xml:space="preserve"> for briefings, where the briefer c</w:t>
      </w:r>
      <w:r w:rsidR="00A44A93" w:rsidRPr="00ED6ADA">
        <w:t>an explain their significance; h</w:t>
      </w:r>
      <w:r w:rsidR="00E84EEA" w:rsidRPr="00ED6ADA">
        <w:t>owever, no briefer is present when Soldiers are reading doctrinal publications</w:t>
      </w:r>
      <w:r w:rsidR="00F5179A" w:rsidRPr="00ED6ADA">
        <w:t xml:space="preserve">. </w:t>
      </w:r>
      <w:r w:rsidR="00E84EEA" w:rsidRPr="00ED6ADA">
        <w:t xml:space="preserve">Figures must be readily understood without </w:t>
      </w:r>
      <w:r w:rsidR="006F25F0" w:rsidRPr="00ED6ADA">
        <w:t>outside explanations</w:t>
      </w:r>
      <w:r w:rsidR="00F5179A" w:rsidRPr="00ED6ADA">
        <w:t xml:space="preserve">. </w:t>
      </w:r>
      <w:r w:rsidR="00742F28" w:rsidRPr="00ED6ADA">
        <w:t xml:space="preserve">Montages and symbolic figures </w:t>
      </w:r>
      <w:r w:rsidR="004423EE" w:rsidRPr="00ED6ADA">
        <w:t xml:space="preserve">distract </w:t>
      </w:r>
      <w:r w:rsidR="00742F28" w:rsidRPr="00ED6ADA">
        <w:t>most readers</w:t>
      </w:r>
      <w:r w:rsidR="00F5179A" w:rsidRPr="00ED6ADA">
        <w:t xml:space="preserve">. </w:t>
      </w:r>
    </w:p>
    <w:p w14:paraId="598DF524" w14:textId="77777777" w:rsidR="00A97602" w:rsidRPr="00ED6ADA" w:rsidRDefault="00A97602" w:rsidP="007C60DF"/>
    <w:p w14:paraId="360255B9" w14:textId="77777777" w:rsidR="00E84EEA" w:rsidRPr="00ED6ADA" w:rsidRDefault="008625A7" w:rsidP="007C60DF">
      <w:r w:rsidRPr="00ED6ADA">
        <w:t xml:space="preserve">          </w:t>
      </w:r>
      <w:r w:rsidR="00E84EEA" w:rsidRPr="00ED6ADA">
        <w:t>(3</w:t>
      </w:r>
      <w:r w:rsidR="00B7556D" w:rsidRPr="00ED6ADA">
        <w:t xml:space="preserve">) </w:t>
      </w:r>
      <w:r w:rsidR="006F25F0" w:rsidRPr="00ED6ADA">
        <w:t xml:space="preserve">Self-explanatory </w:t>
      </w:r>
      <w:r w:rsidR="00E84EEA" w:rsidRPr="00ED6ADA">
        <w:t>figures are easily understood by readers</w:t>
      </w:r>
      <w:r w:rsidR="00F5179A" w:rsidRPr="00ED6ADA">
        <w:t xml:space="preserve">. </w:t>
      </w:r>
      <w:r w:rsidR="00E84EEA" w:rsidRPr="00ED6ADA">
        <w:t>Readers should not have to look beyond the immediate context for an explanation of a figure</w:t>
      </w:r>
      <w:r w:rsidR="00F5179A" w:rsidRPr="00ED6ADA">
        <w:t xml:space="preserve">. </w:t>
      </w:r>
      <w:r w:rsidR="00A44A93" w:rsidRPr="00ED6ADA">
        <w:t>W</w:t>
      </w:r>
      <w:r w:rsidR="00E84EEA" w:rsidRPr="00ED6ADA">
        <w:t xml:space="preserve">riting teams can use </w:t>
      </w:r>
      <w:r w:rsidR="00A44A93" w:rsidRPr="00ED6ADA">
        <w:t xml:space="preserve">callouts, footnotes, and legends </w:t>
      </w:r>
      <w:r w:rsidR="00E84EEA" w:rsidRPr="00ED6ADA">
        <w:t>to make a figure self-explanatory and reinforce the content of the text the figure illustrates</w:t>
      </w:r>
      <w:r w:rsidR="00F5179A" w:rsidRPr="00ED6ADA">
        <w:t xml:space="preserve">. </w:t>
      </w:r>
    </w:p>
    <w:p w14:paraId="129F666A" w14:textId="77777777" w:rsidR="00A97602" w:rsidRPr="00ED6ADA" w:rsidRDefault="00A97602" w:rsidP="007C60DF"/>
    <w:p w14:paraId="08289992" w14:textId="77777777" w:rsidR="00FB09AB" w:rsidRPr="00ED6ADA" w:rsidRDefault="008625A7" w:rsidP="007C60DF">
      <w:r w:rsidRPr="00ED6ADA">
        <w:t xml:space="preserve">     </w:t>
      </w:r>
      <w:r w:rsidR="003E0CB0" w:rsidRPr="00ED6ADA">
        <w:t>d</w:t>
      </w:r>
      <w:r w:rsidR="00F5179A" w:rsidRPr="00ED6ADA">
        <w:t xml:space="preserve">. </w:t>
      </w:r>
      <w:r w:rsidR="004C336A" w:rsidRPr="00ED6ADA">
        <w:t>Proper</w:t>
      </w:r>
      <w:r w:rsidR="00F5179A" w:rsidRPr="00ED6ADA">
        <w:t xml:space="preserve">. </w:t>
      </w:r>
    </w:p>
    <w:p w14:paraId="18983E33" w14:textId="77777777" w:rsidR="00A97602" w:rsidRPr="00ED6ADA" w:rsidRDefault="00A97602" w:rsidP="007C60DF"/>
    <w:p w14:paraId="2396DAEF" w14:textId="77777777" w:rsidR="00FB09AB" w:rsidRPr="00ED6ADA" w:rsidRDefault="008625A7" w:rsidP="007C60DF">
      <w:r w:rsidRPr="00ED6ADA">
        <w:lastRenderedPageBreak/>
        <w:t xml:space="preserve">          </w:t>
      </w:r>
      <w:r w:rsidR="006F25F0" w:rsidRPr="00ED6ADA">
        <w:t>(1</w:t>
      </w:r>
      <w:r w:rsidR="00B7556D" w:rsidRPr="00ED6ADA">
        <w:t xml:space="preserve">) </w:t>
      </w:r>
      <w:r w:rsidR="00FB09AB" w:rsidRPr="00ED6ADA">
        <w:t>Figures must meet the requirements of propriety and good taste</w:t>
      </w:r>
      <w:r w:rsidR="00F5179A" w:rsidRPr="00ED6ADA">
        <w:t xml:space="preserve">. </w:t>
      </w:r>
      <w:r w:rsidR="00FB09AB" w:rsidRPr="00ED6ADA">
        <w:t>They must not contain controversial or frivolous material</w:t>
      </w:r>
      <w:r w:rsidR="00F5179A" w:rsidRPr="00ED6ADA">
        <w:t xml:space="preserve">. </w:t>
      </w:r>
      <w:r w:rsidR="00A44A93" w:rsidRPr="00ED6ADA">
        <w:t>In addition, figures must not</w:t>
      </w:r>
      <w:r w:rsidR="00FB09AB" w:rsidRPr="00ED6ADA">
        <w:t>, in any way, produce an unfavorable effect on Soldiers or the public</w:t>
      </w:r>
      <w:r w:rsidR="00F5179A" w:rsidRPr="00ED6ADA">
        <w:t xml:space="preserve">. </w:t>
      </w:r>
      <w:r w:rsidR="00FB09AB" w:rsidRPr="00ED6ADA">
        <w:t>Figures must not contradict or compromise any Army programs</w:t>
      </w:r>
      <w:r w:rsidR="00F5179A" w:rsidRPr="00ED6ADA">
        <w:t xml:space="preserve">. </w:t>
      </w:r>
    </w:p>
    <w:p w14:paraId="6D59C356" w14:textId="77777777" w:rsidR="00A97602" w:rsidRPr="00ED6ADA" w:rsidRDefault="00A97602" w:rsidP="007C60DF"/>
    <w:p w14:paraId="27A7A325" w14:textId="77777777" w:rsidR="002B5864" w:rsidRPr="00ED6ADA" w:rsidRDefault="008625A7" w:rsidP="007C60DF">
      <w:r w:rsidRPr="00ED6ADA">
        <w:t xml:space="preserve">          </w:t>
      </w:r>
      <w:r w:rsidR="006F25F0" w:rsidRPr="00ED6ADA">
        <w:t>(2</w:t>
      </w:r>
      <w:r w:rsidR="00B7556D" w:rsidRPr="00ED6ADA">
        <w:t xml:space="preserve">) </w:t>
      </w:r>
      <w:r w:rsidR="006F25F0" w:rsidRPr="00ED6ADA">
        <w:t>Figures</w:t>
      </w:r>
      <w:r w:rsidR="002B5864" w:rsidRPr="00ED6ADA">
        <w:t>, especially photographs, must not violate anyone</w:t>
      </w:r>
      <w:r w:rsidR="003A05D5" w:rsidRPr="00ED6ADA">
        <w:t>’</w:t>
      </w:r>
      <w:r w:rsidR="002B5864" w:rsidRPr="00ED6ADA">
        <w:t>s privacy</w:t>
      </w:r>
      <w:r w:rsidR="00F5179A" w:rsidRPr="00ED6ADA">
        <w:t xml:space="preserve">. </w:t>
      </w:r>
      <w:r w:rsidR="009E7A24" w:rsidRPr="00ED6ADA">
        <w:t xml:space="preserve">(See </w:t>
      </w:r>
      <w:r w:rsidR="00F92F13" w:rsidRPr="00ED6ADA">
        <w:t>para</w:t>
      </w:r>
      <w:r w:rsidR="009E7A24" w:rsidRPr="00ED6ADA">
        <w:t xml:space="preserve"> </w:t>
      </w:r>
      <w:r w:rsidR="00EF092E" w:rsidRPr="00ED6ADA">
        <w:t>10-</w:t>
      </w:r>
      <w:r w:rsidR="009E7A24" w:rsidRPr="00ED6ADA">
        <w:t>15c</w:t>
      </w:r>
      <w:r w:rsidR="004423EE" w:rsidRPr="00ED6ADA">
        <w:t xml:space="preserve"> for privacy concerns</w:t>
      </w:r>
      <w:r w:rsidR="005D7968" w:rsidRPr="00ED6ADA">
        <w:t>.)</w:t>
      </w:r>
    </w:p>
    <w:p w14:paraId="652A814E" w14:textId="77777777" w:rsidR="00A97602" w:rsidRPr="00ED6ADA" w:rsidRDefault="00A97602" w:rsidP="007C60DF"/>
    <w:p w14:paraId="2AAF7663" w14:textId="77777777" w:rsidR="00AE67B4" w:rsidRPr="00ED6ADA" w:rsidRDefault="00EF092E" w:rsidP="00DB566F">
      <w:pPr>
        <w:pStyle w:val="Heading2"/>
      </w:pPr>
      <w:bookmarkStart w:id="945" w:name="_Toc61002274"/>
      <w:bookmarkStart w:id="946" w:name="_Toc99977539"/>
      <w:bookmarkStart w:id="947" w:name="_Toc114126449"/>
      <w:r w:rsidRPr="00ED6ADA">
        <w:rPr>
          <w:noProof/>
        </w:rPr>
        <w:t>10-</w:t>
      </w:r>
      <w:r w:rsidR="00DE7E50" w:rsidRPr="00ED6ADA">
        <w:rPr>
          <w:noProof/>
        </w:rPr>
        <w:t>15</w:t>
      </w:r>
      <w:r w:rsidR="00F5179A" w:rsidRPr="00ED6ADA">
        <w:rPr>
          <w:noProof/>
        </w:rPr>
        <w:t xml:space="preserve">. </w:t>
      </w:r>
      <w:r w:rsidR="00AE67B4" w:rsidRPr="00ED6ADA">
        <w:t>Photographs</w:t>
      </w:r>
      <w:bookmarkEnd w:id="945"/>
      <w:bookmarkEnd w:id="946"/>
      <w:bookmarkEnd w:id="947"/>
      <w:r w:rsidR="004017D5" w:rsidRPr="00ED6ADA">
        <w:t xml:space="preserve"> </w:t>
      </w:r>
    </w:p>
    <w:p w14:paraId="285D80C5" w14:textId="77777777" w:rsidR="00A97602" w:rsidRPr="00ED6ADA" w:rsidRDefault="00A97602" w:rsidP="00A97602"/>
    <w:p w14:paraId="2621C003" w14:textId="77777777" w:rsidR="0023752E" w:rsidRPr="00ED6ADA" w:rsidRDefault="008625A7" w:rsidP="007C60DF">
      <w:r w:rsidRPr="00ED6ADA">
        <w:t xml:space="preserve">     </w:t>
      </w:r>
      <w:r w:rsidR="00EA757A" w:rsidRPr="00ED6ADA">
        <w:t>a</w:t>
      </w:r>
      <w:r w:rsidR="00F5179A" w:rsidRPr="00ED6ADA">
        <w:t xml:space="preserve">. </w:t>
      </w:r>
      <w:r w:rsidR="00EA757A" w:rsidRPr="00ED6ADA">
        <w:t>Photographs should be used only when the information they contain cannot be portrayed by a line drawing or similar form of graphic</w:t>
      </w:r>
      <w:r w:rsidR="00F5179A" w:rsidRPr="00ED6ADA">
        <w:t xml:space="preserve">. </w:t>
      </w:r>
      <w:r w:rsidR="00883FDA" w:rsidRPr="00ED6ADA">
        <w:t xml:space="preserve">As with </w:t>
      </w:r>
      <w:r w:rsidR="0084025F" w:rsidRPr="00ED6ADA">
        <w:t>color graphics, photographs increase the file size of electronic publications</w:t>
      </w:r>
      <w:r w:rsidR="00F5179A" w:rsidRPr="00ED6ADA">
        <w:t xml:space="preserve">. </w:t>
      </w:r>
      <w:r w:rsidR="0084025F" w:rsidRPr="00ED6ADA">
        <w:t xml:space="preserve">This makes publications more difficult to download in places </w:t>
      </w:r>
      <w:r w:rsidR="002D7CC4" w:rsidRPr="00ED6ADA">
        <w:t xml:space="preserve">with limited </w:t>
      </w:r>
      <w:r w:rsidR="0084025F" w:rsidRPr="00ED6ADA">
        <w:t>bandwidth</w:t>
      </w:r>
      <w:r w:rsidR="00F5179A" w:rsidRPr="00ED6ADA">
        <w:t xml:space="preserve">. </w:t>
      </w:r>
      <w:r w:rsidR="002D7CC4" w:rsidRPr="00ED6ADA">
        <w:t>Effective</w:t>
      </w:r>
      <w:r w:rsidR="0084025F" w:rsidRPr="00ED6ADA">
        <w:t xml:space="preserve"> writing teams use the </w:t>
      </w:r>
      <w:r w:rsidR="002D7CC4" w:rsidRPr="00ED6ADA">
        <w:t xml:space="preserve">fewest </w:t>
      </w:r>
      <w:r w:rsidR="0084025F" w:rsidRPr="00ED6ADA">
        <w:t xml:space="preserve">number of photographs </w:t>
      </w:r>
      <w:r w:rsidR="00B92591" w:rsidRPr="00ED6ADA">
        <w:t>needed to</w:t>
      </w:r>
      <w:r w:rsidR="0084025F" w:rsidRPr="00ED6ADA">
        <w:t xml:space="preserve"> portray the required information</w:t>
      </w:r>
      <w:r w:rsidR="00F5179A" w:rsidRPr="00ED6ADA">
        <w:t xml:space="preserve">. </w:t>
      </w:r>
      <w:r w:rsidR="0084025F" w:rsidRPr="00ED6ADA">
        <w:t>For the same reason, writing teams should use black and white photographs unless color is essential to convey the information</w:t>
      </w:r>
      <w:r w:rsidR="00F5179A" w:rsidRPr="00ED6ADA">
        <w:t xml:space="preserve">. </w:t>
      </w:r>
      <w:r w:rsidR="00846C78" w:rsidRPr="00ED6ADA">
        <w:t>Photographs</w:t>
      </w:r>
      <w:r w:rsidR="0084025F" w:rsidRPr="00ED6ADA">
        <w:t xml:space="preserve"> </w:t>
      </w:r>
      <w:r w:rsidR="00846C78" w:rsidRPr="00ED6ADA">
        <w:t xml:space="preserve">should </w:t>
      </w:r>
      <w:r w:rsidR="0023752E" w:rsidRPr="00ED6ADA">
        <w:t>be of sufficient quality and resolution to provide a clear image when printed in grayscale</w:t>
      </w:r>
      <w:r w:rsidR="00F5179A" w:rsidRPr="00ED6ADA">
        <w:t xml:space="preserve">. </w:t>
      </w:r>
    </w:p>
    <w:p w14:paraId="77D000A3" w14:textId="77777777" w:rsidR="00A97602" w:rsidRPr="00ED6ADA" w:rsidRDefault="00A97602" w:rsidP="007C60DF"/>
    <w:p w14:paraId="01B56D59" w14:textId="77777777" w:rsidR="00846C78" w:rsidRPr="00ED6ADA" w:rsidRDefault="008625A7" w:rsidP="007C60DF">
      <w:r w:rsidRPr="00ED6ADA">
        <w:t xml:space="preserve">     </w:t>
      </w:r>
      <w:r w:rsidR="00B92591" w:rsidRPr="00ED6ADA">
        <w:t>b</w:t>
      </w:r>
      <w:r w:rsidR="00F5179A" w:rsidRPr="00ED6ADA">
        <w:t xml:space="preserve">. </w:t>
      </w:r>
      <w:r w:rsidR="00846C78" w:rsidRPr="00ED6ADA">
        <w:t xml:space="preserve">When color photographs are authorized for use, color combinations </w:t>
      </w:r>
      <w:r w:rsidR="002D7CC4" w:rsidRPr="00ED6ADA">
        <w:t xml:space="preserve">still </w:t>
      </w:r>
      <w:r w:rsidR="00846C78" w:rsidRPr="00ED6ADA">
        <w:t>must be legible when printed in black and white</w:t>
      </w:r>
      <w:r w:rsidR="00F5179A" w:rsidRPr="00ED6ADA">
        <w:t xml:space="preserve">. </w:t>
      </w:r>
      <w:r w:rsidR="00846C78" w:rsidRPr="00ED6ADA">
        <w:t xml:space="preserve">When that cannot be accomplished, include the statements in </w:t>
      </w:r>
      <w:r w:rsidR="002D7CC4" w:rsidRPr="00ED6ADA">
        <w:t>AR 25-3</w:t>
      </w:r>
      <w:r w:rsidR="00BE4A76" w:rsidRPr="00ED6ADA">
        <w:t xml:space="preserve">8 </w:t>
      </w:r>
      <w:r w:rsidR="002D7CC4" w:rsidRPr="00ED6ADA">
        <w:t>for using color in DA publication</w:t>
      </w:r>
      <w:r w:rsidR="00846C78" w:rsidRPr="00ED6ADA">
        <w:t xml:space="preserve"> with the affected graphics and in the publication introduction</w:t>
      </w:r>
      <w:r w:rsidR="00F5179A" w:rsidRPr="00ED6ADA">
        <w:t xml:space="preserve">. </w:t>
      </w:r>
    </w:p>
    <w:p w14:paraId="283093D3" w14:textId="77777777" w:rsidR="00A97602" w:rsidRPr="00ED6ADA" w:rsidRDefault="00A97602" w:rsidP="007C60DF"/>
    <w:p w14:paraId="6AA3CABC" w14:textId="77777777" w:rsidR="004429C1" w:rsidRPr="00ED6ADA" w:rsidRDefault="008625A7" w:rsidP="007C60DF">
      <w:r w:rsidRPr="00ED6ADA">
        <w:t xml:space="preserve">     </w:t>
      </w:r>
      <w:r w:rsidR="00B92591" w:rsidRPr="00ED6ADA">
        <w:t>c</w:t>
      </w:r>
      <w:r w:rsidR="00F5179A" w:rsidRPr="00ED6ADA">
        <w:t xml:space="preserve">. </w:t>
      </w:r>
      <w:r w:rsidR="004429C1" w:rsidRPr="00ED6ADA">
        <w:t xml:space="preserve">Photographs showing actual people can raise potential privacy, security, legal (especially </w:t>
      </w:r>
      <w:r w:rsidR="004423EE" w:rsidRPr="00ED6ADA">
        <w:t>ethical</w:t>
      </w:r>
      <w:r w:rsidR="005D7968" w:rsidRPr="00ED6ADA">
        <w:t>)</w:t>
      </w:r>
      <w:r w:rsidR="004429C1" w:rsidRPr="00ED6ADA">
        <w:t>, and public affairs concern</w:t>
      </w:r>
      <w:r w:rsidR="0045569D" w:rsidRPr="00ED6ADA">
        <w:t>s</w:t>
      </w:r>
      <w:r w:rsidR="00F5179A" w:rsidRPr="00ED6ADA">
        <w:t xml:space="preserve">. </w:t>
      </w:r>
      <w:r w:rsidR="0045569D" w:rsidRPr="00ED6ADA">
        <w:t>Photographs</w:t>
      </w:r>
      <w:r w:rsidR="0045569D" w:rsidRPr="00ED6ADA" w:rsidDel="0045569D">
        <w:t xml:space="preserve"> </w:t>
      </w:r>
      <w:r w:rsidR="00A44A93" w:rsidRPr="00ED6ADA">
        <w:t>must not reveal any person</w:t>
      </w:r>
      <w:r w:rsidR="003A05D5" w:rsidRPr="00ED6ADA">
        <w:t>’</w:t>
      </w:r>
      <w:r w:rsidR="00A44A93" w:rsidRPr="00ED6ADA">
        <w:t>s name, rank, or identity</w:t>
      </w:r>
      <w:r w:rsidR="00F5179A" w:rsidRPr="00ED6ADA">
        <w:t xml:space="preserve">. </w:t>
      </w:r>
      <w:r w:rsidR="00A44A93" w:rsidRPr="00ED6ADA">
        <w:t>Figures will not contain personally identifiable information, such as name tags, social security numbers, or addresses</w:t>
      </w:r>
      <w:r w:rsidR="00F5179A" w:rsidRPr="00ED6ADA">
        <w:t xml:space="preserve">. </w:t>
      </w:r>
      <w:r w:rsidR="004429C1" w:rsidRPr="00ED6ADA">
        <w:t xml:space="preserve">Graphic artists </w:t>
      </w:r>
      <w:r w:rsidR="00846C78" w:rsidRPr="00ED6ADA">
        <w:t>will</w:t>
      </w:r>
      <w:r w:rsidR="004429C1" w:rsidRPr="00ED6ADA">
        <w:t xml:space="preserve"> blur unit names and insignia and name tags in photographs</w:t>
      </w:r>
      <w:r w:rsidR="00F5179A" w:rsidRPr="00ED6ADA">
        <w:t xml:space="preserve">. </w:t>
      </w:r>
      <w:r w:rsidR="004429C1" w:rsidRPr="00ED6ADA">
        <w:t>If needed, they should blur faces and other identifiable information</w:t>
      </w:r>
      <w:r w:rsidR="00F5179A" w:rsidRPr="00ED6ADA">
        <w:t xml:space="preserve">. </w:t>
      </w:r>
      <w:r w:rsidR="000752BB" w:rsidRPr="00ED6ADA">
        <w:t xml:space="preserve">Prior to using any pictures, writing teams should observe the parameters outlined in para 10-22 and coordinate any such use with the servicing </w:t>
      </w:r>
      <w:r w:rsidR="0031220D" w:rsidRPr="00ED6ADA">
        <w:t>public affairs office</w:t>
      </w:r>
      <w:r w:rsidR="000752BB" w:rsidRPr="00ED6ADA">
        <w:t xml:space="preserve"> and Office of the Staff Judge Advocate, as necessary.</w:t>
      </w:r>
    </w:p>
    <w:p w14:paraId="28A59146" w14:textId="77777777" w:rsidR="00A97602" w:rsidRPr="00ED6ADA" w:rsidRDefault="00A97602" w:rsidP="007C60DF"/>
    <w:p w14:paraId="72C2F162" w14:textId="77777777" w:rsidR="004C203C" w:rsidRPr="00ED6ADA" w:rsidRDefault="00EF092E" w:rsidP="00DB566F">
      <w:pPr>
        <w:pStyle w:val="Heading2"/>
      </w:pPr>
      <w:bookmarkStart w:id="948" w:name="_Toc61002275"/>
      <w:bookmarkStart w:id="949" w:name="_Toc99977540"/>
      <w:bookmarkStart w:id="950" w:name="_Toc114126450"/>
      <w:r w:rsidRPr="00ED6ADA">
        <w:rPr>
          <w:noProof/>
        </w:rPr>
        <w:t>10-</w:t>
      </w:r>
      <w:r w:rsidR="004C203C" w:rsidRPr="00ED6ADA">
        <w:rPr>
          <w:noProof/>
        </w:rPr>
        <w:t>1</w:t>
      </w:r>
      <w:r w:rsidR="00DE7E50" w:rsidRPr="00ED6ADA">
        <w:rPr>
          <w:noProof/>
        </w:rPr>
        <w:t>6</w:t>
      </w:r>
      <w:r w:rsidR="00F5179A" w:rsidRPr="00ED6ADA">
        <w:rPr>
          <w:noProof/>
        </w:rPr>
        <w:t xml:space="preserve">. </w:t>
      </w:r>
      <w:r w:rsidR="004C203C" w:rsidRPr="00ED6ADA">
        <w:t>Line drawings</w:t>
      </w:r>
      <w:bookmarkEnd w:id="948"/>
      <w:bookmarkEnd w:id="949"/>
      <w:bookmarkEnd w:id="950"/>
      <w:r w:rsidR="004017D5" w:rsidRPr="00ED6ADA">
        <w:t xml:space="preserve"> </w:t>
      </w:r>
    </w:p>
    <w:p w14:paraId="3BB33D54" w14:textId="77777777" w:rsidR="00846C78" w:rsidRPr="00ED6ADA" w:rsidRDefault="0037086A" w:rsidP="00846C78">
      <w:r w:rsidRPr="00ED6ADA">
        <w:t>A line drawing is a drawing without any middle tones</w:t>
      </w:r>
      <w:r w:rsidR="00F5179A" w:rsidRPr="00ED6ADA">
        <w:t xml:space="preserve">. </w:t>
      </w:r>
      <w:r w:rsidRPr="00ED6ADA">
        <w:t>Shading is created with black and white crosshatched lines or with screen tint overlays</w:t>
      </w:r>
      <w:r w:rsidR="00F5179A" w:rsidRPr="00ED6ADA">
        <w:t xml:space="preserve">. </w:t>
      </w:r>
      <w:r w:rsidR="00846C78" w:rsidRPr="00ED6ADA">
        <w:t xml:space="preserve">Line drawings </w:t>
      </w:r>
      <w:r w:rsidR="00A44A93" w:rsidRPr="00ED6ADA">
        <w:t xml:space="preserve">can </w:t>
      </w:r>
      <w:r w:rsidR="00846C78" w:rsidRPr="00ED6ADA">
        <w:t>effectively present complicated charts, diagrams, graphs, and exploded perspective views</w:t>
      </w:r>
      <w:r w:rsidR="00F5179A" w:rsidRPr="00ED6ADA">
        <w:t xml:space="preserve">. </w:t>
      </w:r>
      <w:r w:rsidR="00846C78" w:rsidRPr="00ED6ADA">
        <w:t>Line reproduction can offer not only the highest degree of fidelity in printing but the greatest economy</w:t>
      </w:r>
      <w:r w:rsidR="00F5179A" w:rsidRPr="00ED6ADA">
        <w:t xml:space="preserve">. </w:t>
      </w:r>
      <w:r w:rsidR="00846C78" w:rsidRPr="00ED6ADA">
        <w:t>In some contexts, line drawings can replace photographs (and reduce the</w:t>
      </w:r>
      <w:r w:rsidR="00A83A66" w:rsidRPr="00ED6ADA">
        <w:t xml:space="preserve"> size of the electronic file</w:t>
      </w:r>
      <w:r w:rsidR="00F57C92" w:rsidRPr="00ED6ADA">
        <w:t>)</w:t>
      </w:r>
      <w:r w:rsidR="00F5179A" w:rsidRPr="00ED6ADA">
        <w:t xml:space="preserve">. </w:t>
      </w:r>
      <w:r w:rsidR="00A83A66" w:rsidRPr="00ED6ADA">
        <w:t>A</w:t>
      </w:r>
      <w:r w:rsidR="00846C78" w:rsidRPr="00ED6ADA">
        <w:t xml:space="preserve"> well-crafted line drawing can often portray information more clearly than a photograph</w:t>
      </w:r>
      <w:r w:rsidR="00F5179A" w:rsidRPr="00ED6ADA">
        <w:t xml:space="preserve">. </w:t>
      </w:r>
      <w:r w:rsidR="00846C78" w:rsidRPr="00ED6ADA">
        <w:t xml:space="preserve">(See figure </w:t>
      </w:r>
      <w:r w:rsidR="00EF092E" w:rsidRPr="00ED6ADA">
        <w:t>10-</w:t>
      </w:r>
      <w:r w:rsidR="00507566" w:rsidRPr="00ED6ADA">
        <w:t>5</w:t>
      </w:r>
      <w:r w:rsidR="00DA4226" w:rsidRPr="00ED6ADA">
        <w:t xml:space="preserve"> for military symbols</w:t>
      </w:r>
      <w:r w:rsidR="005D7968" w:rsidRPr="00ED6ADA">
        <w:t>.)</w:t>
      </w:r>
    </w:p>
    <w:p w14:paraId="66449BC0" w14:textId="77777777" w:rsidR="00704DF9" w:rsidRPr="00ED6ADA" w:rsidRDefault="00704DF9" w:rsidP="00846C78"/>
    <w:p w14:paraId="71180597" w14:textId="77777777" w:rsidR="00704DF9" w:rsidRPr="00ED6ADA" w:rsidRDefault="00704DF9" w:rsidP="00DB566F">
      <w:pPr>
        <w:pStyle w:val="Heading2"/>
      </w:pPr>
      <w:bookmarkStart w:id="951" w:name="_Toc61002276"/>
      <w:bookmarkStart w:id="952" w:name="_Toc99977541"/>
      <w:bookmarkStart w:id="953" w:name="_Toc114126451"/>
      <w:r w:rsidRPr="00ED6ADA">
        <w:t>10-17. Forms and format implications</w:t>
      </w:r>
      <w:bookmarkEnd w:id="951"/>
      <w:bookmarkEnd w:id="952"/>
      <w:bookmarkEnd w:id="953"/>
      <w:r w:rsidR="004017D5" w:rsidRPr="00ED6ADA">
        <w:t xml:space="preserve"> </w:t>
      </w:r>
    </w:p>
    <w:p w14:paraId="419B60D3" w14:textId="77777777" w:rsidR="00704DF9" w:rsidRPr="00ED6ADA" w:rsidRDefault="00704DF9" w:rsidP="00704DF9">
      <w:r w:rsidRPr="00ED6ADA">
        <w:t>DA-authenticated publications illustrate forms and formats in figures only to show readers how to complete or use the form. No figure can contain a blank form or format. No figure can contain a form or format with blank blocks. (See paras 12-5 and 12-6 for guidance on figures portraying forms and formats. See table K-5 for form and format specifications.) (See para 12-3 for prescribing new forms.)</w:t>
      </w:r>
      <w:bookmarkStart w:id="954" w:name="_Toc529545060"/>
    </w:p>
    <w:p w14:paraId="6D06EAAB" w14:textId="77777777" w:rsidR="00704DF9" w:rsidRPr="00ED6ADA" w:rsidRDefault="00704DF9" w:rsidP="00DB566F">
      <w:pPr>
        <w:pStyle w:val="Heading2"/>
      </w:pPr>
      <w:bookmarkStart w:id="955" w:name="_Toc61002277"/>
      <w:bookmarkStart w:id="956" w:name="_Toc99977542"/>
      <w:bookmarkStart w:id="957" w:name="_Toc114126452"/>
      <w:bookmarkEnd w:id="954"/>
      <w:r w:rsidRPr="00ED6ADA">
        <w:lastRenderedPageBreak/>
        <w:t>10-18. Tables</w:t>
      </w:r>
      <w:bookmarkEnd w:id="955"/>
      <w:bookmarkEnd w:id="956"/>
      <w:bookmarkEnd w:id="957"/>
      <w:r w:rsidR="004017D5" w:rsidRPr="00ED6ADA">
        <w:t xml:space="preserve"> </w:t>
      </w:r>
    </w:p>
    <w:p w14:paraId="3D658926" w14:textId="77777777" w:rsidR="00704DF9" w:rsidRPr="00ED6ADA" w:rsidRDefault="00704DF9" w:rsidP="00704DF9"/>
    <w:p w14:paraId="7B4B52E3" w14:textId="77777777" w:rsidR="00704DF9" w:rsidRPr="00ED6ADA" w:rsidRDefault="00704DF9" w:rsidP="00704DF9">
      <w:r w:rsidRPr="00ED6ADA">
        <w:t xml:space="preserve">     a. A table is a systematic listing of information in columns and rows. Tables usually present reference information. Tables, like figures, can be used to explain or clarify material or to replace complex narratives with simpler and more easily understood explanations. </w:t>
      </w:r>
    </w:p>
    <w:p w14:paraId="13B7D7BD" w14:textId="77777777" w:rsidR="00704DF9" w:rsidRPr="00ED6ADA" w:rsidRDefault="00704DF9" w:rsidP="00704DF9"/>
    <w:p w14:paraId="0EDC1826" w14:textId="77777777" w:rsidR="00704DF9" w:rsidRPr="00ED6ADA" w:rsidRDefault="00704DF9" w:rsidP="00704DF9">
      <w:r w:rsidRPr="00ED6ADA">
        <w:t xml:space="preserve">     b. In doctrinal and training publications, only graphics that contain actual reference information are designated as tables. Graphics showing examples of how to portray information (that is, formats; see para 12-6 for formats) are figures. Said another way, if a graphic’s purpose is to display elements of information and it uses a tabular rather than a narrative format, the graphic is a table. If the graphic’s purpose is to show a way of portraying information and any information it contains is for example purposes, the graphic is a figure. </w:t>
      </w:r>
    </w:p>
    <w:p w14:paraId="2C971CE8" w14:textId="77777777" w:rsidR="009A74EB" w:rsidRPr="00ED6ADA" w:rsidRDefault="009A74EB" w:rsidP="00846C78"/>
    <w:p w14:paraId="3C3CC57A" w14:textId="77777777" w:rsidR="009A74EB" w:rsidRPr="00ED6ADA" w:rsidRDefault="009A74EB" w:rsidP="001008AD">
      <w:pPr>
        <w:pStyle w:val="figure0"/>
      </w:pPr>
      <w:bookmarkStart w:id="958" w:name="_Toc55801712"/>
      <w:bookmarkStart w:id="959" w:name="_Toc61002421"/>
      <w:bookmarkStart w:id="960" w:name="_Toc99977693"/>
      <w:bookmarkStart w:id="961" w:name="_Toc114126603"/>
      <w:r w:rsidRPr="00ED6ADA">
        <w:drawing>
          <wp:anchor distT="0" distB="0" distL="114300" distR="114300" simplePos="0" relativeHeight="251672576" behindDoc="0" locked="1" layoutInCell="1" allowOverlap="1" wp14:anchorId="18E3A841" wp14:editId="70BA829A">
            <wp:simplePos x="0" y="0"/>
            <wp:positionH relativeFrom="margin">
              <wp:posOffset>228600</wp:posOffset>
            </wp:positionH>
            <wp:positionV relativeFrom="line">
              <wp:posOffset>166370</wp:posOffset>
            </wp:positionV>
            <wp:extent cx="5486400" cy="4281170"/>
            <wp:effectExtent l="0" t="0" r="0" b="5080"/>
            <wp:wrapTopAndBottom/>
            <wp:docPr id="162" name="Picture 162" descr="Figure 7-b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7-b graysca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428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ADA">
        <w:t>Figure 10-5</w:t>
      </w:r>
      <w:r w:rsidR="00F5179A" w:rsidRPr="00ED6ADA">
        <w:t xml:space="preserve">. </w:t>
      </w:r>
      <w:r w:rsidRPr="00ED6ADA">
        <w:t>Comparison of line drawing to photograph</w:t>
      </w:r>
      <w:bookmarkEnd w:id="958"/>
      <w:bookmarkEnd w:id="959"/>
      <w:bookmarkEnd w:id="960"/>
      <w:bookmarkEnd w:id="961"/>
    </w:p>
    <w:p w14:paraId="0270A0F5" w14:textId="77777777" w:rsidR="009A74EB" w:rsidRPr="00ED6ADA" w:rsidRDefault="009A74EB" w:rsidP="00833210"/>
    <w:p w14:paraId="35DB7CFE" w14:textId="77777777" w:rsidR="00A611F4" w:rsidRPr="00ED6ADA" w:rsidRDefault="008625A7" w:rsidP="007C60DF">
      <w:bookmarkStart w:id="962" w:name="_Ref363731230"/>
      <w:bookmarkEnd w:id="916"/>
      <w:r w:rsidRPr="00ED6ADA">
        <w:t xml:space="preserve">     </w:t>
      </w:r>
      <w:r w:rsidR="00081C49" w:rsidRPr="00ED6ADA">
        <w:t>c</w:t>
      </w:r>
      <w:r w:rsidR="00F5179A" w:rsidRPr="00ED6ADA">
        <w:t xml:space="preserve">. </w:t>
      </w:r>
      <w:r w:rsidR="0060782F" w:rsidRPr="00ED6ADA">
        <w:t>Tables improve the readability of a publication by presenting content visually so that it is easier to understand and use</w:t>
      </w:r>
      <w:r w:rsidR="00F5179A" w:rsidRPr="00ED6ADA">
        <w:t xml:space="preserve">. </w:t>
      </w:r>
      <w:r w:rsidR="00A611F4" w:rsidRPr="00ED6ADA">
        <w:t>Carefully planned and properly presented, tables can simplify the presentation of complicated material</w:t>
      </w:r>
      <w:r w:rsidR="00F5179A" w:rsidRPr="00ED6ADA">
        <w:t xml:space="preserve">. </w:t>
      </w:r>
      <w:r w:rsidR="00A611F4" w:rsidRPr="00ED6ADA">
        <w:t>Tables can summarize and systematically arrange comparative data in columns and rows for easy reference and rapid comprehension</w:t>
      </w:r>
      <w:r w:rsidR="00F5179A" w:rsidRPr="00ED6ADA">
        <w:t xml:space="preserve">. </w:t>
      </w:r>
      <w:r w:rsidR="00A611F4" w:rsidRPr="00ED6ADA">
        <w:t xml:space="preserve">Tables can also reduce the complexity of </w:t>
      </w:r>
      <w:r w:rsidR="00081C49" w:rsidRPr="00ED6ADA">
        <w:t>discussions</w:t>
      </w:r>
      <w:r w:rsidR="00A611F4" w:rsidRPr="00ED6ADA">
        <w:t xml:space="preserve"> by providing, in a compact format, </w:t>
      </w:r>
      <w:r w:rsidR="003761B6" w:rsidRPr="00ED6ADA">
        <w:t xml:space="preserve">information </w:t>
      </w:r>
      <w:r w:rsidR="00081C49" w:rsidRPr="00ED6ADA">
        <w:t xml:space="preserve">to support and explain </w:t>
      </w:r>
      <w:r w:rsidR="00A611F4" w:rsidRPr="00ED6ADA">
        <w:t>concept</w:t>
      </w:r>
      <w:r w:rsidR="00081C49" w:rsidRPr="00ED6ADA">
        <w:t>s</w:t>
      </w:r>
      <w:r w:rsidR="00F5179A" w:rsidRPr="00ED6ADA">
        <w:t xml:space="preserve">. </w:t>
      </w:r>
    </w:p>
    <w:p w14:paraId="63B3B921" w14:textId="77777777" w:rsidR="00081C49" w:rsidRPr="00ED6ADA" w:rsidRDefault="008625A7" w:rsidP="007C60DF">
      <w:r w:rsidRPr="00ED6ADA">
        <w:lastRenderedPageBreak/>
        <w:t xml:space="preserve">     </w:t>
      </w:r>
      <w:r w:rsidR="00081C49" w:rsidRPr="00ED6ADA">
        <w:t>d</w:t>
      </w:r>
      <w:r w:rsidR="00F5179A" w:rsidRPr="00ED6ADA">
        <w:t xml:space="preserve">. </w:t>
      </w:r>
      <w:r w:rsidR="00A611F4" w:rsidRPr="00ED6ADA">
        <w:t>A good table is an extension of the text</w:t>
      </w:r>
      <w:r w:rsidR="00F5179A" w:rsidRPr="00ED6ADA">
        <w:t xml:space="preserve">. </w:t>
      </w:r>
      <w:r w:rsidR="00A611F4" w:rsidRPr="00ED6ADA">
        <w:t>It explains, summarizes, or amplifies textual information</w:t>
      </w:r>
      <w:r w:rsidR="00F5179A" w:rsidRPr="00ED6ADA">
        <w:t xml:space="preserve">. </w:t>
      </w:r>
      <w:r w:rsidR="00A611F4" w:rsidRPr="00ED6ADA">
        <w:t xml:space="preserve">For example, a discussion of equipment required for a command post can be </w:t>
      </w:r>
      <w:r w:rsidR="00B871FB" w:rsidRPr="00ED6ADA">
        <w:t xml:space="preserve">enhanced by </w:t>
      </w:r>
      <w:r w:rsidR="00A611F4" w:rsidRPr="00ED6ADA">
        <w:t>a table that lists requirements and the equipment needed to meet them</w:t>
      </w:r>
      <w:r w:rsidR="00F5179A" w:rsidRPr="00ED6ADA">
        <w:t xml:space="preserve">. </w:t>
      </w:r>
      <w:r w:rsidR="00081C49" w:rsidRPr="00ED6ADA">
        <w:t>The two types of tables most often used in doctrinal and training publications are</w:t>
      </w:r>
      <w:r w:rsidRPr="00ED6ADA">
        <w:t xml:space="preserve"> standard tables and text tables.</w:t>
      </w:r>
    </w:p>
    <w:p w14:paraId="00D21BCE" w14:textId="77777777" w:rsidR="00A97602" w:rsidRPr="00ED6ADA" w:rsidRDefault="00A97602" w:rsidP="007C60DF"/>
    <w:p w14:paraId="17816822" w14:textId="77777777" w:rsidR="005417FA" w:rsidRPr="00ED6ADA" w:rsidRDefault="00EF092E" w:rsidP="00DB566F">
      <w:pPr>
        <w:pStyle w:val="Heading2"/>
      </w:pPr>
      <w:bookmarkStart w:id="963" w:name="_Toc61002278"/>
      <w:bookmarkStart w:id="964" w:name="_Toc99977543"/>
      <w:bookmarkStart w:id="965" w:name="_Toc114126453"/>
      <w:r w:rsidRPr="00ED6ADA">
        <w:t>10-</w:t>
      </w:r>
      <w:r w:rsidR="00B871FB" w:rsidRPr="00ED6ADA">
        <w:t>19</w:t>
      </w:r>
      <w:r w:rsidR="00F5179A" w:rsidRPr="00ED6ADA">
        <w:t xml:space="preserve">. </w:t>
      </w:r>
      <w:r w:rsidR="004E4200" w:rsidRPr="00ED6ADA">
        <w:t>Standard</w:t>
      </w:r>
      <w:r w:rsidR="005651BA" w:rsidRPr="00ED6ADA">
        <w:t xml:space="preserve"> tables</w:t>
      </w:r>
      <w:bookmarkEnd w:id="963"/>
      <w:bookmarkEnd w:id="964"/>
      <w:bookmarkEnd w:id="965"/>
      <w:r w:rsidR="004017D5" w:rsidRPr="00ED6ADA">
        <w:t xml:space="preserve"> </w:t>
      </w:r>
    </w:p>
    <w:p w14:paraId="5A849FF7" w14:textId="77777777" w:rsidR="00A97602" w:rsidRPr="00ED6ADA" w:rsidRDefault="00A97602" w:rsidP="00A97602"/>
    <w:p w14:paraId="2CF9B43D" w14:textId="77777777" w:rsidR="00F94324" w:rsidRPr="00ED6ADA" w:rsidRDefault="00313D90" w:rsidP="007C60DF">
      <w:r w:rsidRPr="00ED6ADA">
        <w:t xml:space="preserve">     </w:t>
      </w:r>
      <w:r w:rsidR="00FF7A01" w:rsidRPr="00ED6ADA">
        <w:t>a</w:t>
      </w:r>
      <w:r w:rsidR="00F5179A" w:rsidRPr="00ED6ADA">
        <w:t xml:space="preserve">. </w:t>
      </w:r>
      <w:r w:rsidR="0060782F" w:rsidRPr="00ED6ADA">
        <w:t>S</w:t>
      </w:r>
      <w:r w:rsidR="004E4200" w:rsidRPr="00ED6ADA">
        <w:t>tandard table</w:t>
      </w:r>
      <w:r w:rsidR="0060782F" w:rsidRPr="00ED6ADA">
        <w:t>s arrange</w:t>
      </w:r>
      <w:r w:rsidR="004E4200" w:rsidRPr="00ED6ADA">
        <w:t xml:space="preserve"> data </w:t>
      </w:r>
      <w:r w:rsidR="003D7226" w:rsidRPr="00ED6ADA">
        <w:t xml:space="preserve">in </w:t>
      </w:r>
      <w:r w:rsidR="004E4200" w:rsidRPr="00ED6ADA">
        <w:t>columns and rows</w:t>
      </w:r>
      <w:r w:rsidR="00F5179A" w:rsidRPr="00ED6ADA">
        <w:t xml:space="preserve">. </w:t>
      </w:r>
      <w:r w:rsidR="004768C9" w:rsidRPr="00ED6ADA">
        <w:t xml:space="preserve">(See figure </w:t>
      </w:r>
      <w:r w:rsidR="00EF092E" w:rsidRPr="00ED6ADA">
        <w:t>10-</w:t>
      </w:r>
      <w:r w:rsidR="00507566" w:rsidRPr="00ED6ADA">
        <w:t>6</w:t>
      </w:r>
      <w:r w:rsidR="005D7968" w:rsidRPr="00ED6ADA">
        <w:t>.</w:t>
      </w:r>
      <w:r w:rsidR="00B7556D" w:rsidRPr="00ED6ADA">
        <w:t xml:space="preserve">) </w:t>
      </w:r>
      <w:r w:rsidR="0060782F" w:rsidRPr="00ED6ADA">
        <w:t>They present</w:t>
      </w:r>
      <w:r w:rsidR="00780A39" w:rsidRPr="00ED6ADA">
        <w:t xml:space="preserve"> the same type of information about several topics</w:t>
      </w:r>
      <w:r w:rsidR="00F5179A" w:rsidRPr="00ED6ADA">
        <w:t xml:space="preserve">. </w:t>
      </w:r>
      <w:r w:rsidR="00F94324" w:rsidRPr="00ED6ADA">
        <w:t>Often this is numerical data</w:t>
      </w:r>
      <w:r w:rsidR="00A3763A" w:rsidRPr="00ED6ADA">
        <w:t xml:space="preserve"> that lend</w:t>
      </w:r>
      <w:r w:rsidR="003D7226" w:rsidRPr="00ED6ADA">
        <w:t>s</w:t>
      </w:r>
      <w:r w:rsidR="00A3763A" w:rsidRPr="00ED6ADA">
        <w:t xml:space="preserve"> </w:t>
      </w:r>
      <w:r w:rsidR="003D7226" w:rsidRPr="00ED6ADA">
        <w:t>itself</w:t>
      </w:r>
      <w:r w:rsidR="00A3763A" w:rsidRPr="00ED6ADA">
        <w:t xml:space="preserve"> to a tabular display</w:t>
      </w:r>
      <w:r w:rsidR="00F94324" w:rsidRPr="00ED6ADA">
        <w:t>, such as weights and measures</w:t>
      </w:r>
      <w:r w:rsidR="00F5179A" w:rsidRPr="00ED6ADA">
        <w:t xml:space="preserve">. </w:t>
      </w:r>
      <w:r w:rsidR="00F94324" w:rsidRPr="00ED6ADA">
        <w:t>However, standard tables can be used to format textual information pertaining to a list of related topics</w:t>
      </w:r>
      <w:r w:rsidR="00F5179A" w:rsidRPr="00ED6ADA">
        <w:t xml:space="preserve">. </w:t>
      </w:r>
      <w:r w:rsidR="00F94324" w:rsidRPr="00ED6ADA">
        <w:t xml:space="preserve">For example, </w:t>
      </w:r>
      <w:r w:rsidR="00071633" w:rsidRPr="00ED6ADA">
        <w:t>the</w:t>
      </w:r>
      <w:r w:rsidR="00F94324" w:rsidRPr="00ED6ADA">
        <w:t xml:space="preserve"> related topics in figure </w:t>
      </w:r>
      <w:r w:rsidR="00EF092E" w:rsidRPr="00ED6ADA">
        <w:t>10-</w:t>
      </w:r>
      <w:r w:rsidR="00507566" w:rsidRPr="00ED6ADA">
        <w:t>6</w:t>
      </w:r>
      <w:r w:rsidR="00F94324" w:rsidRPr="00ED6ADA">
        <w:t xml:space="preserve"> are the threat levels</w:t>
      </w:r>
      <w:r w:rsidR="00071633" w:rsidRPr="00ED6ADA">
        <w:t xml:space="preserve"> related to operational area security</w:t>
      </w:r>
      <w:r w:rsidR="00F5179A" w:rsidRPr="00ED6ADA">
        <w:t xml:space="preserve">. </w:t>
      </w:r>
      <w:r w:rsidR="00071633" w:rsidRPr="00ED6ADA">
        <w:t xml:space="preserve">The information </w:t>
      </w:r>
      <w:r w:rsidR="00A3763A" w:rsidRPr="00ED6ADA">
        <w:t>common to each topic are the description</w:t>
      </w:r>
      <w:r w:rsidR="00F66E0B" w:rsidRPr="00ED6ADA">
        <w:t>s</w:t>
      </w:r>
      <w:r w:rsidR="00A3763A" w:rsidRPr="00ED6ADA">
        <w:t xml:space="preserve"> of each threat and the </w:t>
      </w:r>
      <w:r w:rsidR="003761B6" w:rsidRPr="00ED6ADA">
        <w:t>friendly force</w:t>
      </w:r>
      <w:r w:rsidR="00A3763A" w:rsidRPr="00ED6ADA">
        <w:t xml:space="preserve"> response to it</w:t>
      </w:r>
      <w:r w:rsidR="005D7968" w:rsidRPr="00ED6ADA">
        <w:t xml:space="preserve">. </w:t>
      </w:r>
    </w:p>
    <w:p w14:paraId="028460BB" w14:textId="77777777" w:rsidR="00313D90" w:rsidRPr="00ED6ADA" w:rsidRDefault="00313D90" w:rsidP="007C60DF"/>
    <w:p w14:paraId="2B7F8DDF" w14:textId="4793AD10" w:rsidR="00FF7A01" w:rsidRPr="00ED6ADA" w:rsidRDefault="00D339F9" w:rsidP="001008AD">
      <w:pPr>
        <w:pStyle w:val="figure0"/>
      </w:pPr>
      <w:bookmarkStart w:id="966" w:name="_Toc55801713"/>
      <w:bookmarkStart w:id="967" w:name="_Toc61002422"/>
      <w:bookmarkStart w:id="968" w:name="_Toc99977694"/>
      <w:bookmarkStart w:id="969" w:name="_Toc114126604"/>
      <w:r w:rsidRPr="00ED6ADA">
        <w:drawing>
          <wp:anchor distT="0" distB="0" distL="114300" distR="114300" simplePos="0" relativeHeight="251691008" behindDoc="0" locked="1" layoutInCell="1" allowOverlap="1" wp14:anchorId="3E31489A" wp14:editId="4BF5CC45">
            <wp:simplePos x="0" y="0"/>
            <wp:positionH relativeFrom="column">
              <wp:align>center</wp:align>
            </wp:positionH>
            <wp:positionV relativeFrom="paragraph">
              <wp:posOffset>137160</wp:posOffset>
            </wp:positionV>
            <wp:extent cx="5477256" cy="2752344"/>
            <wp:effectExtent l="19050" t="19050" r="9525" b="1016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7256" cy="2752344"/>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F7A01" w:rsidRPr="00ED6ADA">
        <w:t xml:space="preserve">Figure </w:t>
      </w:r>
      <w:r w:rsidR="00EF092E" w:rsidRPr="00ED6ADA">
        <w:t>10-</w:t>
      </w:r>
      <w:r w:rsidR="00507566" w:rsidRPr="00ED6ADA">
        <w:t>6</w:t>
      </w:r>
      <w:r w:rsidR="00F5179A" w:rsidRPr="00ED6ADA">
        <w:t xml:space="preserve">. </w:t>
      </w:r>
      <w:r w:rsidR="00FF7A01" w:rsidRPr="00ED6ADA">
        <w:t xml:space="preserve">Sample </w:t>
      </w:r>
      <w:r w:rsidR="00676000" w:rsidRPr="00ED6ADA">
        <w:t xml:space="preserve">standard </w:t>
      </w:r>
      <w:r w:rsidR="00FF7A01" w:rsidRPr="00ED6ADA">
        <w:t>table</w:t>
      </w:r>
      <w:bookmarkStart w:id="970" w:name="figure_11_06"/>
      <w:bookmarkEnd w:id="966"/>
      <w:bookmarkEnd w:id="967"/>
      <w:bookmarkEnd w:id="970"/>
      <w:r w:rsidR="00F5179A" w:rsidRPr="00ED6ADA">
        <w:t>.</w:t>
      </w:r>
      <w:bookmarkEnd w:id="968"/>
      <w:bookmarkEnd w:id="969"/>
      <w:r w:rsidR="00F5179A" w:rsidRPr="00ED6ADA">
        <w:t xml:space="preserve"> </w:t>
      </w:r>
    </w:p>
    <w:p w14:paraId="577276BC" w14:textId="77777777" w:rsidR="00A97602" w:rsidRPr="00ED6ADA" w:rsidRDefault="00A97602" w:rsidP="003764A2"/>
    <w:p w14:paraId="5D41E928" w14:textId="77777777" w:rsidR="00A3763A" w:rsidRPr="00ED6ADA" w:rsidRDefault="00313D90" w:rsidP="007C60DF">
      <w:r w:rsidRPr="00ED6ADA">
        <w:t xml:space="preserve">     </w:t>
      </w:r>
      <w:r w:rsidR="00A3763A" w:rsidRPr="00ED6ADA">
        <w:t>b</w:t>
      </w:r>
      <w:r w:rsidR="00F5179A" w:rsidRPr="00ED6ADA">
        <w:t xml:space="preserve">. </w:t>
      </w:r>
      <w:r w:rsidR="00A3763A" w:rsidRPr="00ED6ADA">
        <w:t>Designing a standard table involves determining</w:t>
      </w:r>
      <w:r w:rsidR="007A0AD5" w:rsidRPr="00ED6ADA">
        <w:t xml:space="preserve">: </w:t>
      </w:r>
    </w:p>
    <w:p w14:paraId="449A7BB9" w14:textId="77777777" w:rsidR="00A97602" w:rsidRPr="00ED6ADA" w:rsidRDefault="00A97602" w:rsidP="00313D90"/>
    <w:p w14:paraId="75893A07" w14:textId="77777777" w:rsidR="00A3763A" w:rsidRPr="00ED6ADA" w:rsidRDefault="00F82532" w:rsidP="00313D90">
      <w:r w:rsidRPr="00ED6ADA">
        <w:t xml:space="preserve">          (1)</w:t>
      </w:r>
      <w:r w:rsidR="00313D90" w:rsidRPr="00ED6ADA">
        <w:t xml:space="preserve"> </w:t>
      </w:r>
      <w:r w:rsidR="00A3763A" w:rsidRPr="00ED6ADA">
        <w:t>Topics to be addressed</w:t>
      </w:r>
      <w:r w:rsidR="00F5179A" w:rsidRPr="00ED6ADA">
        <w:t xml:space="preserve">. </w:t>
      </w:r>
    </w:p>
    <w:p w14:paraId="2C8405DF" w14:textId="77777777" w:rsidR="00313D90" w:rsidRPr="00ED6ADA" w:rsidRDefault="00313D90" w:rsidP="00313D90"/>
    <w:p w14:paraId="5FE20211" w14:textId="77777777" w:rsidR="00A3763A" w:rsidRPr="00ED6ADA" w:rsidRDefault="00F82532" w:rsidP="00313D90">
      <w:r w:rsidRPr="00ED6ADA">
        <w:t xml:space="preserve">          (2)</w:t>
      </w:r>
      <w:r w:rsidR="00313D90" w:rsidRPr="00ED6ADA">
        <w:t xml:space="preserve"> </w:t>
      </w:r>
      <w:r w:rsidR="00A3763A" w:rsidRPr="00ED6ADA">
        <w:t>Common information to be presented about each topic</w:t>
      </w:r>
      <w:r w:rsidR="00F5179A" w:rsidRPr="00ED6ADA">
        <w:t xml:space="preserve">. </w:t>
      </w:r>
    </w:p>
    <w:p w14:paraId="7C764001" w14:textId="77777777" w:rsidR="00313D90" w:rsidRPr="00ED6ADA" w:rsidRDefault="00313D90" w:rsidP="00313D90"/>
    <w:p w14:paraId="5F8273E7" w14:textId="77777777" w:rsidR="00A3763A" w:rsidRPr="00ED6ADA" w:rsidRDefault="00F82532" w:rsidP="00313D90">
      <w:r w:rsidRPr="00ED6ADA">
        <w:t xml:space="preserve">          (3)</w:t>
      </w:r>
      <w:r w:rsidR="00313D90" w:rsidRPr="00ED6ADA">
        <w:t xml:space="preserve"> </w:t>
      </w:r>
      <w:r w:rsidR="00A3763A" w:rsidRPr="00ED6ADA">
        <w:t>The order in which to list the topics</w:t>
      </w:r>
      <w:r w:rsidR="00F5179A" w:rsidRPr="00ED6ADA">
        <w:t xml:space="preserve">. </w:t>
      </w:r>
    </w:p>
    <w:p w14:paraId="2AA54367" w14:textId="77777777" w:rsidR="00313D90" w:rsidRPr="00ED6ADA" w:rsidRDefault="00313D90" w:rsidP="00313D90"/>
    <w:p w14:paraId="2117A222" w14:textId="77777777" w:rsidR="00A3763A" w:rsidRPr="00ED6ADA" w:rsidRDefault="00313D90" w:rsidP="00313D90">
      <w:r w:rsidRPr="00ED6ADA">
        <w:t xml:space="preserve">     </w:t>
      </w:r>
      <w:r w:rsidR="00F82532" w:rsidRPr="00ED6ADA">
        <w:t xml:space="preserve">     (4)</w:t>
      </w:r>
      <w:r w:rsidRPr="00ED6ADA">
        <w:t xml:space="preserve"> </w:t>
      </w:r>
      <w:r w:rsidR="00A3763A" w:rsidRPr="00ED6ADA">
        <w:t>The order in which to present the common information</w:t>
      </w:r>
      <w:r w:rsidR="00F5179A" w:rsidRPr="00ED6ADA">
        <w:t xml:space="preserve">. </w:t>
      </w:r>
    </w:p>
    <w:p w14:paraId="22B3B26B" w14:textId="77777777" w:rsidR="00A97602" w:rsidRPr="00ED6ADA" w:rsidRDefault="00A97602" w:rsidP="00313D90"/>
    <w:p w14:paraId="62D071F5" w14:textId="77777777" w:rsidR="004768C9" w:rsidRPr="00ED6ADA" w:rsidRDefault="00313D90" w:rsidP="007C60DF">
      <w:r w:rsidRPr="00ED6ADA">
        <w:t xml:space="preserve">     </w:t>
      </w:r>
      <w:r w:rsidR="00A3763A" w:rsidRPr="00ED6ADA">
        <w:t>c</w:t>
      </w:r>
      <w:r w:rsidR="00F5179A" w:rsidRPr="00ED6ADA">
        <w:t xml:space="preserve">. </w:t>
      </w:r>
      <w:r w:rsidR="004768C9" w:rsidRPr="00ED6ADA">
        <w:t>Standard tables list topics in the left-hand column</w:t>
      </w:r>
      <w:r w:rsidR="00F5179A" w:rsidRPr="00ED6ADA">
        <w:t xml:space="preserve">. </w:t>
      </w:r>
      <w:r w:rsidR="004768C9" w:rsidRPr="00ED6ADA">
        <w:t>The</w:t>
      </w:r>
      <w:r w:rsidR="00CF2A80" w:rsidRPr="00ED6ADA">
        <w:t>se</w:t>
      </w:r>
      <w:r w:rsidR="004768C9" w:rsidRPr="00ED6ADA">
        <w:t xml:space="preserve"> column heading</w:t>
      </w:r>
      <w:r w:rsidR="00CF2A80" w:rsidRPr="00ED6ADA">
        <w:t>s</w:t>
      </w:r>
      <w:r w:rsidR="004768C9" w:rsidRPr="00ED6ADA">
        <w:t xml:space="preserve"> should be concise, clear description</w:t>
      </w:r>
      <w:r w:rsidR="00844EEB" w:rsidRPr="00ED6ADA">
        <w:t>s</w:t>
      </w:r>
      <w:r w:rsidR="004768C9" w:rsidRPr="00ED6ADA">
        <w:t xml:space="preserve"> of the topics in the table</w:t>
      </w:r>
      <w:r w:rsidR="00F5179A" w:rsidRPr="00ED6ADA">
        <w:t xml:space="preserve">. </w:t>
      </w:r>
      <w:r w:rsidR="004768C9" w:rsidRPr="00ED6ADA">
        <w:t xml:space="preserve">The topics should be listed </w:t>
      </w:r>
      <w:r w:rsidR="00B871FB" w:rsidRPr="00ED6ADA">
        <w:t xml:space="preserve">in </w:t>
      </w:r>
      <w:r w:rsidR="00C5155C" w:rsidRPr="00ED6ADA">
        <w:t>parallel</w:t>
      </w:r>
      <w:r w:rsidR="00645D77" w:rsidRPr="00ED6ADA">
        <w:t xml:space="preserve"> </w:t>
      </w:r>
      <w:r w:rsidR="00645D77" w:rsidRPr="00ED6ADA">
        <w:lastRenderedPageBreak/>
        <w:t>construction and</w:t>
      </w:r>
      <w:r w:rsidR="00B871FB" w:rsidRPr="00ED6ADA">
        <w:t xml:space="preserve"> using the same part</w:t>
      </w:r>
      <w:r w:rsidR="004768C9" w:rsidRPr="00ED6ADA">
        <w:t xml:space="preserve"> of speech for each</w:t>
      </w:r>
      <w:r w:rsidR="00F5179A" w:rsidRPr="00ED6ADA">
        <w:t xml:space="preserve">. </w:t>
      </w:r>
      <w:r w:rsidR="004768C9" w:rsidRPr="00ED6ADA">
        <w:t xml:space="preserve">(See </w:t>
      </w:r>
      <w:r w:rsidR="00F92F13" w:rsidRPr="00ED6ADA">
        <w:t>para</w:t>
      </w:r>
      <w:r w:rsidR="00C5155C" w:rsidRPr="00ED6ADA">
        <w:t xml:space="preserve"> </w:t>
      </w:r>
      <w:r w:rsidR="00337608" w:rsidRPr="00ED6ADA">
        <w:t>5-</w:t>
      </w:r>
      <w:r w:rsidR="00671985" w:rsidRPr="00ED6ADA">
        <w:t>5c</w:t>
      </w:r>
      <w:r w:rsidR="00C5155C" w:rsidRPr="00ED6ADA">
        <w:t xml:space="preserve"> for guid</w:t>
      </w:r>
      <w:r w:rsidR="009E7A24" w:rsidRPr="00ED6ADA">
        <w:t>ance on parallel construction</w:t>
      </w:r>
      <w:r w:rsidR="005D7968" w:rsidRPr="00ED6ADA">
        <w:t>.</w:t>
      </w:r>
      <w:r w:rsidR="00B7556D" w:rsidRPr="00ED6ADA">
        <w:t xml:space="preserve">) </w:t>
      </w:r>
      <w:r w:rsidR="00760024" w:rsidRPr="00ED6ADA">
        <w:t xml:space="preserve">Try to limit tables to six columns for ease of reading. </w:t>
      </w:r>
    </w:p>
    <w:p w14:paraId="71B0C1F5" w14:textId="77777777" w:rsidR="00A97602" w:rsidRPr="00ED6ADA" w:rsidRDefault="00A97602" w:rsidP="007C60DF"/>
    <w:p w14:paraId="250DBACF" w14:textId="77777777" w:rsidR="004768C9" w:rsidRPr="00ED6ADA" w:rsidRDefault="00313D90" w:rsidP="007C60DF">
      <w:r w:rsidRPr="00ED6ADA">
        <w:t xml:space="preserve">     </w:t>
      </w:r>
      <w:r w:rsidR="00A3763A" w:rsidRPr="00ED6ADA">
        <w:t>d</w:t>
      </w:r>
      <w:r w:rsidR="00F5179A" w:rsidRPr="00ED6ADA">
        <w:t xml:space="preserve">. </w:t>
      </w:r>
      <w:r w:rsidR="004768C9" w:rsidRPr="00ED6ADA">
        <w:t xml:space="preserve">The other column headings identify the </w:t>
      </w:r>
      <w:r w:rsidR="007C4364" w:rsidRPr="00ED6ADA">
        <w:t xml:space="preserve">categories of </w:t>
      </w:r>
      <w:r w:rsidR="00645D77" w:rsidRPr="00ED6ADA">
        <w:t xml:space="preserve">the </w:t>
      </w:r>
      <w:r w:rsidR="004768C9" w:rsidRPr="00ED6ADA">
        <w:t>common information</w:t>
      </w:r>
      <w:r w:rsidR="00F5179A" w:rsidRPr="00ED6ADA">
        <w:t xml:space="preserve">. </w:t>
      </w:r>
      <w:r w:rsidR="004768C9" w:rsidRPr="00ED6ADA">
        <w:t>Column headings should be short but descriptive</w:t>
      </w:r>
      <w:r w:rsidR="00F5179A" w:rsidRPr="00ED6ADA">
        <w:t xml:space="preserve">. </w:t>
      </w:r>
      <w:r w:rsidR="004768C9" w:rsidRPr="00ED6ADA">
        <w:t>When necessary</w:t>
      </w:r>
      <w:r w:rsidR="006F356B" w:rsidRPr="00ED6ADA">
        <w:t xml:space="preserve"> to include units of measure</w:t>
      </w:r>
      <w:r w:rsidRPr="00ED6ADA">
        <w:t xml:space="preserve"> </w:t>
      </w:r>
      <w:r w:rsidR="004768C9" w:rsidRPr="00ED6ADA">
        <w:t xml:space="preserve">in a table, </w:t>
      </w:r>
      <w:r w:rsidR="00F66E0B" w:rsidRPr="00ED6ADA">
        <w:t xml:space="preserve">try to </w:t>
      </w:r>
      <w:r w:rsidR="004768C9" w:rsidRPr="00ED6ADA">
        <w:t>specify them in column headings or enclose them in parentheses beneath the he</w:t>
      </w:r>
      <w:r w:rsidR="006F356B" w:rsidRPr="00ED6ADA">
        <w:t>adings</w:t>
      </w:r>
      <w:r w:rsidR="00F5179A" w:rsidRPr="00ED6ADA">
        <w:t xml:space="preserve">. </w:t>
      </w:r>
      <w:r w:rsidR="005D7968" w:rsidRPr="00ED6ADA">
        <w:t xml:space="preserve">  </w:t>
      </w:r>
    </w:p>
    <w:p w14:paraId="1AC452C5" w14:textId="77777777" w:rsidR="00A97602" w:rsidRPr="00ED6ADA" w:rsidRDefault="00A97602" w:rsidP="007C60DF"/>
    <w:p w14:paraId="78A8128D" w14:textId="77777777" w:rsidR="004768C9" w:rsidRPr="00ED6ADA" w:rsidRDefault="00313D90" w:rsidP="007C60DF">
      <w:r w:rsidRPr="00ED6ADA">
        <w:t xml:space="preserve">     </w:t>
      </w:r>
      <w:r w:rsidR="00A3763A" w:rsidRPr="00ED6ADA">
        <w:t>e</w:t>
      </w:r>
      <w:r w:rsidR="00F5179A" w:rsidRPr="00ED6ADA">
        <w:t xml:space="preserve">. </w:t>
      </w:r>
      <w:r w:rsidR="007C4364" w:rsidRPr="00ED6ADA">
        <w:t>The body of the table consists of data or information placed in cells to the right of the column headings</w:t>
      </w:r>
      <w:r w:rsidR="00F5179A" w:rsidRPr="00ED6ADA">
        <w:t xml:space="preserve">. </w:t>
      </w:r>
      <w:r w:rsidR="007C4364" w:rsidRPr="00ED6ADA">
        <w:t xml:space="preserve">The table portrays </w:t>
      </w:r>
      <w:r w:rsidR="00844EEB" w:rsidRPr="00ED6ADA">
        <w:t xml:space="preserve">sorted </w:t>
      </w:r>
      <w:r w:rsidR="007C4364" w:rsidRPr="00ED6ADA">
        <w:t>data or information</w:t>
      </w:r>
      <w:r w:rsidR="00F5179A" w:rsidRPr="00ED6ADA">
        <w:t xml:space="preserve">. </w:t>
      </w:r>
    </w:p>
    <w:p w14:paraId="62DC93E5" w14:textId="77777777" w:rsidR="00A97602" w:rsidRPr="00ED6ADA" w:rsidRDefault="00A97602" w:rsidP="007C60DF"/>
    <w:p w14:paraId="4322AEF4" w14:textId="77777777" w:rsidR="007C4364" w:rsidRPr="00ED6ADA" w:rsidRDefault="00313D90" w:rsidP="007C60DF">
      <w:r w:rsidRPr="00ED6ADA">
        <w:t xml:space="preserve">     </w:t>
      </w:r>
      <w:r w:rsidR="00A3763A" w:rsidRPr="00ED6ADA">
        <w:t>f</w:t>
      </w:r>
      <w:r w:rsidR="00F5179A" w:rsidRPr="00ED6ADA">
        <w:t xml:space="preserve">. </w:t>
      </w:r>
      <w:r w:rsidR="004768C9" w:rsidRPr="00ED6ADA">
        <w:t xml:space="preserve">Figure </w:t>
      </w:r>
      <w:r w:rsidR="00EF092E" w:rsidRPr="00ED6ADA">
        <w:t>10-</w:t>
      </w:r>
      <w:r w:rsidR="00507566" w:rsidRPr="00ED6ADA">
        <w:t>6</w:t>
      </w:r>
      <w:r w:rsidR="004768C9" w:rsidRPr="00ED6ADA">
        <w:t xml:space="preserve"> illustrates the </w:t>
      </w:r>
      <w:r w:rsidR="00003048" w:rsidRPr="00ED6ADA">
        <w:t xml:space="preserve">basic </w:t>
      </w:r>
      <w:r w:rsidR="004768C9" w:rsidRPr="00ED6ADA">
        <w:t>format for standard tables in doctrinal and training publications</w:t>
      </w:r>
      <w:r w:rsidR="00F5179A" w:rsidRPr="00ED6ADA">
        <w:t xml:space="preserve">. </w:t>
      </w:r>
      <w:r w:rsidR="00003048" w:rsidRPr="00ED6ADA">
        <w:t>Writing teams may vary this format to fit the information display requirement</w:t>
      </w:r>
      <w:r w:rsidR="00C207A1" w:rsidRPr="00ED6ADA">
        <w:t>s</w:t>
      </w:r>
      <w:r w:rsidR="00F5179A" w:rsidRPr="00ED6ADA">
        <w:t xml:space="preserve">. </w:t>
      </w:r>
      <w:r w:rsidR="00003048" w:rsidRPr="00ED6ADA">
        <w:t xml:space="preserve">However, teams </w:t>
      </w:r>
      <w:r w:rsidR="00F66E0B" w:rsidRPr="00ED6ADA">
        <w:t xml:space="preserve">still </w:t>
      </w:r>
      <w:r w:rsidR="00003048" w:rsidRPr="00ED6ADA">
        <w:t xml:space="preserve">use the font styles for table text and headings in the Doctrine Publication Template </w:t>
      </w:r>
      <w:r w:rsidR="00645D77" w:rsidRPr="00ED6ADA">
        <w:t xml:space="preserve">and follow the basic format </w:t>
      </w:r>
      <w:r w:rsidR="00003048" w:rsidRPr="00ED6ADA">
        <w:t>as much as possible</w:t>
      </w:r>
      <w:r w:rsidR="00F5179A" w:rsidRPr="00ED6ADA">
        <w:t xml:space="preserve">. </w:t>
      </w:r>
    </w:p>
    <w:p w14:paraId="249E9CA9" w14:textId="77777777" w:rsidR="00A97602" w:rsidRPr="00ED6ADA" w:rsidRDefault="00A97602" w:rsidP="007C60DF"/>
    <w:p w14:paraId="73ECC6F3" w14:textId="77777777" w:rsidR="004768C9" w:rsidRPr="00ED6ADA" w:rsidRDefault="00313D90" w:rsidP="007C60DF">
      <w:r w:rsidRPr="00ED6ADA">
        <w:t xml:space="preserve">     </w:t>
      </w:r>
      <w:r w:rsidR="00A3763A" w:rsidRPr="00ED6ADA">
        <w:t>g</w:t>
      </w:r>
      <w:r w:rsidR="00F5179A" w:rsidRPr="00ED6ADA">
        <w:t xml:space="preserve">. </w:t>
      </w:r>
      <w:r w:rsidR="004768C9" w:rsidRPr="00ED6ADA">
        <w:t>The Doctrine Publication Template includes styles needed to construct most standard tables</w:t>
      </w:r>
      <w:r w:rsidR="00F5179A" w:rsidRPr="00ED6ADA">
        <w:t xml:space="preserve">. </w:t>
      </w:r>
      <w:r w:rsidR="00F66E0B" w:rsidRPr="00ED6ADA">
        <w:t>W</w:t>
      </w:r>
      <w:r w:rsidR="004768C9" w:rsidRPr="00ED6ADA">
        <w:t>riters can construct tables using a word processing program</w:t>
      </w:r>
      <w:r w:rsidR="00F5179A" w:rsidRPr="00ED6ADA">
        <w:t xml:space="preserve">. </w:t>
      </w:r>
      <w:r w:rsidR="004768C9" w:rsidRPr="00ED6ADA">
        <w:t>Doing this simplifies editing the tables and frees the graphic artist to create figures</w:t>
      </w:r>
      <w:r w:rsidR="00F5179A" w:rsidRPr="00ED6ADA">
        <w:t xml:space="preserve">. </w:t>
      </w:r>
      <w:r w:rsidR="005D7968" w:rsidRPr="00ED6ADA">
        <w:t xml:space="preserve">  </w:t>
      </w:r>
    </w:p>
    <w:p w14:paraId="5D994406" w14:textId="77777777" w:rsidR="00A97602" w:rsidRPr="00ED6ADA" w:rsidRDefault="00A97602" w:rsidP="007C60DF"/>
    <w:p w14:paraId="5BD37BCF" w14:textId="77777777" w:rsidR="00A976B3" w:rsidRPr="00ED6ADA" w:rsidRDefault="00313D90" w:rsidP="007C60DF">
      <w:r w:rsidRPr="00ED6ADA">
        <w:t xml:space="preserve">     </w:t>
      </w:r>
      <w:r w:rsidR="00A3763A" w:rsidRPr="00ED6ADA">
        <w:t>h</w:t>
      </w:r>
      <w:r w:rsidR="00F5179A" w:rsidRPr="00ED6ADA">
        <w:t xml:space="preserve">. </w:t>
      </w:r>
      <w:r w:rsidR="005651BA" w:rsidRPr="00ED6ADA">
        <w:t>A</w:t>
      </w:r>
      <w:r w:rsidR="00FF442F" w:rsidRPr="00ED6ADA">
        <w:t>n effective</w:t>
      </w:r>
      <w:r w:rsidR="005651BA" w:rsidRPr="00ED6ADA">
        <w:t xml:space="preserve"> </w:t>
      </w:r>
      <w:r w:rsidR="00961529" w:rsidRPr="00ED6ADA">
        <w:t xml:space="preserve">standard </w:t>
      </w:r>
      <w:r w:rsidR="005651BA" w:rsidRPr="00ED6ADA">
        <w:t xml:space="preserve">table </w:t>
      </w:r>
      <w:r w:rsidR="00961529" w:rsidRPr="00ED6ADA">
        <w:t>addresses</w:t>
      </w:r>
      <w:r w:rsidR="005651BA" w:rsidRPr="00ED6ADA">
        <w:t xml:space="preserve"> only one </w:t>
      </w:r>
      <w:r w:rsidR="001D3E9E" w:rsidRPr="00ED6ADA">
        <w:t xml:space="preserve">category of </w:t>
      </w:r>
      <w:r w:rsidR="00961529" w:rsidRPr="00ED6ADA">
        <w:t>topics</w:t>
      </w:r>
      <w:r w:rsidR="00F5179A" w:rsidRPr="00ED6ADA">
        <w:t xml:space="preserve">. </w:t>
      </w:r>
      <w:r w:rsidR="001D3E9E" w:rsidRPr="00ED6ADA">
        <w:t>C</w:t>
      </w:r>
      <w:r w:rsidR="005651BA" w:rsidRPr="00ED6ADA">
        <w:t>olumn headings should not change midway through the table</w:t>
      </w:r>
      <w:r w:rsidR="00F5179A" w:rsidRPr="00ED6ADA">
        <w:t xml:space="preserve">. </w:t>
      </w:r>
      <w:r w:rsidR="00961529" w:rsidRPr="00ED6ADA">
        <w:t>If</w:t>
      </w:r>
      <w:r w:rsidR="005651BA" w:rsidRPr="00ED6ADA">
        <w:t xml:space="preserve"> column headings </w:t>
      </w:r>
      <w:r w:rsidR="00961529" w:rsidRPr="00ED6ADA">
        <w:t xml:space="preserve">need to </w:t>
      </w:r>
      <w:r w:rsidR="005651BA" w:rsidRPr="00ED6ADA">
        <w:t>change</w:t>
      </w:r>
      <w:r w:rsidR="00961529" w:rsidRPr="00ED6ADA">
        <w:t xml:space="preserve"> to portray the material</w:t>
      </w:r>
      <w:r w:rsidR="005651BA" w:rsidRPr="00ED6ADA">
        <w:t xml:space="preserve">, </w:t>
      </w:r>
      <w:r w:rsidR="00760024" w:rsidRPr="00ED6ADA">
        <w:t xml:space="preserve">organize </w:t>
      </w:r>
      <w:r w:rsidR="005651BA" w:rsidRPr="00ED6ADA">
        <w:t>that material as a separate table</w:t>
      </w:r>
      <w:r w:rsidR="00F5179A" w:rsidRPr="00ED6ADA">
        <w:t xml:space="preserve">. </w:t>
      </w:r>
      <w:r w:rsidR="005D7968" w:rsidRPr="00ED6ADA">
        <w:t xml:space="preserve"> </w:t>
      </w:r>
    </w:p>
    <w:p w14:paraId="5B41A809" w14:textId="77777777" w:rsidR="00A97602" w:rsidRPr="00ED6ADA" w:rsidRDefault="00A97602" w:rsidP="007C60DF"/>
    <w:p w14:paraId="00D85A6F" w14:textId="77777777" w:rsidR="005651BA" w:rsidRPr="00ED6ADA" w:rsidRDefault="00313D90" w:rsidP="007C60DF">
      <w:r w:rsidRPr="00ED6ADA">
        <w:t xml:space="preserve">     </w:t>
      </w:r>
      <w:r w:rsidR="00A3763A" w:rsidRPr="00ED6ADA">
        <w:t>i</w:t>
      </w:r>
      <w:r w:rsidR="00F5179A" w:rsidRPr="00ED6ADA">
        <w:t xml:space="preserve">. </w:t>
      </w:r>
      <w:r w:rsidR="00A976B3" w:rsidRPr="00ED6ADA">
        <w:t xml:space="preserve">Similarly, </w:t>
      </w:r>
      <w:r w:rsidR="007C4364" w:rsidRPr="00ED6ADA">
        <w:t xml:space="preserve">standard </w:t>
      </w:r>
      <w:r w:rsidR="00A976B3" w:rsidRPr="00ED6ADA">
        <w:t>tables should not be divided into sections with horizontal headings</w:t>
      </w:r>
      <w:r w:rsidR="00F5179A" w:rsidRPr="00ED6ADA">
        <w:t xml:space="preserve">. </w:t>
      </w:r>
      <w:r w:rsidR="00961529" w:rsidRPr="00ED6ADA">
        <w:t xml:space="preserve">Designing a table this way </w:t>
      </w:r>
      <w:r w:rsidR="00A976B3" w:rsidRPr="00ED6ADA">
        <w:t>makes it difficult for readers to identify information categories</w:t>
      </w:r>
      <w:r w:rsidR="00645D77" w:rsidRPr="00ED6ADA">
        <w:t xml:space="preserve"> labelled by the headings</w:t>
      </w:r>
      <w:r w:rsidR="00F5179A" w:rsidRPr="00ED6ADA">
        <w:t xml:space="preserve">. </w:t>
      </w:r>
      <w:r w:rsidR="00645D77" w:rsidRPr="00ED6ADA">
        <w:t>Headings embedded in a table do not stand out as well as table captions set above individual tables</w:t>
      </w:r>
      <w:r w:rsidR="00F5179A" w:rsidRPr="00ED6ADA">
        <w:t xml:space="preserve">. </w:t>
      </w:r>
      <w:r w:rsidR="00E707C7" w:rsidRPr="00ED6ADA">
        <w:t>The more columns a table has, the more likely an internal heading will be lost among them</w:t>
      </w:r>
      <w:r w:rsidR="00F5179A" w:rsidRPr="00ED6ADA">
        <w:t xml:space="preserve">. </w:t>
      </w:r>
      <w:r w:rsidR="005D7968" w:rsidRPr="00ED6ADA">
        <w:t xml:space="preserve">  </w:t>
      </w:r>
    </w:p>
    <w:p w14:paraId="0711FCCA" w14:textId="77777777" w:rsidR="00A97602" w:rsidRPr="00ED6ADA" w:rsidRDefault="00A97602" w:rsidP="007C60DF"/>
    <w:p w14:paraId="581B8828" w14:textId="77777777" w:rsidR="004E4200" w:rsidRPr="00ED6ADA" w:rsidRDefault="00EF092E" w:rsidP="00DB566F">
      <w:pPr>
        <w:pStyle w:val="Heading2"/>
      </w:pPr>
      <w:bookmarkStart w:id="971" w:name="_Toc61002279"/>
      <w:bookmarkStart w:id="972" w:name="_Toc99977544"/>
      <w:bookmarkStart w:id="973" w:name="_Toc114126454"/>
      <w:r w:rsidRPr="00ED6ADA">
        <w:t>10-</w:t>
      </w:r>
      <w:r w:rsidR="004E4200" w:rsidRPr="00ED6ADA">
        <w:t>2</w:t>
      </w:r>
      <w:r w:rsidR="00B871FB" w:rsidRPr="00ED6ADA">
        <w:t>0</w:t>
      </w:r>
      <w:r w:rsidR="00F5179A" w:rsidRPr="00ED6ADA">
        <w:t xml:space="preserve">. </w:t>
      </w:r>
      <w:r w:rsidR="004E4200" w:rsidRPr="00ED6ADA">
        <w:t>Text tables</w:t>
      </w:r>
      <w:bookmarkEnd w:id="971"/>
      <w:bookmarkEnd w:id="972"/>
      <w:bookmarkEnd w:id="973"/>
      <w:r w:rsidR="004017D5" w:rsidRPr="00ED6ADA">
        <w:t xml:space="preserve"> </w:t>
      </w:r>
    </w:p>
    <w:p w14:paraId="33434368" w14:textId="77777777" w:rsidR="008E3372" w:rsidRPr="00ED6ADA" w:rsidRDefault="008E3372" w:rsidP="00361370">
      <w:r w:rsidRPr="00ED6ADA">
        <w:t xml:space="preserve">Text tables are used to make information easier to absorb, help readers retain information longer, or trigger </w:t>
      </w:r>
      <w:r w:rsidR="006F356B" w:rsidRPr="00ED6ADA">
        <w:t>information recall</w:t>
      </w:r>
      <w:r w:rsidR="00F5179A" w:rsidRPr="00ED6ADA">
        <w:t xml:space="preserve">. </w:t>
      </w:r>
      <w:r w:rsidRPr="00ED6ADA">
        <w:t>They do this by setting textual material apart from the body text and placing it in a simple format</w:t>
      </w:r>
      <w:r w:rsidR="00F5179A" w:rsidRPr="00ED6ADA">
        <w:t xml:space="preserve">. </w:t>
      </w:r>
      <w:r w:rsidR="00060DC6" w:rsidRPr="00ED6ADA">
        <w:t xml:space="preserve">Like standard tables, text tables </w:t>
      </w:r>
      <w:r w:rsidR="00162FBE" w:rsidRPr="00ED6ADA">
        <w:t>often contain reference</w:t>
      </w:r>
      <w:r w:rsidR="00212DFE" w:rsidRPr="00ED6ADA">
        <w:t xml:space="preserve"> information</w:t>
      </w:r>
      <w:r w:rsidR="00F5179A" w:rsidRPr="00ED6ADA">
        <w:t xml:space="preserve">. </w:t>
      </w:r>
      <w:r w:rsidRPr="00ED6ADA">
        <w:t xml:space="preserve">Text tables can be set in </w:t>
      </w:r>
      <w:r w:rsidR="00361370" w:rsidRPr="00ED6ADA">
        <w:t xml:space="preserve">either a </w:t>
      </w:r>
      <w:r w:rsidR="003761B6" w:rsidRPr="00ED6ADA">
        <w:t>one-column</w:t>
      </w:r>
      <w:r w:rsidR="00361370" w:rsidRPr="00ED6ADA">
        <w:t xml:space="preserve"> or two-column format</w:t>
      </w:r>
      <w:r w:rsidR="00F5179A" w:rsidRPr="00ED6ADA">
        <w:t xml:space="preserve">. </w:t>
      </w:r>
    </w:p>
    <w:p w14:paraId="367DB8E9" w14:textId="77777777" w:rsidR="00A97602" w:rsidRPr="00ED6ADA" w:rsidRDefault="00A97602" w:rsidP="00361370"/>
    <w:p w14:paraId="102B8B1A" w14:textId="77777777" w:rsidR="008E3372" w:rsidRPr="00ED6ADA" w:rsidRDefault="00313D90" w:rsidP="007C60DF">
      <w:r w:rsidRPr="00ED6ADA">
        <w:t xml:space="preserve">     </w:t>
      </w:r>
      <w:r w:rsidR="008E3372" w:rsidRPr="00ED6ADA">
        <w:t>a</w:t>
      </w:r>
      <w:r w:rsidR="00F5179A" w:rsidRPr="00ED6ADA">
        <w:t xml:space="preserve">. </w:t>
      </w:r>
      <w:r w:rsidR="003761B6" w:rsidRPr="00ED6ADA">
        <w:t>One-column</w:t>
      </w:r>
      <w:r w:rsidR="008E3372" w:rsidRPr="00ED6ADA">
        <w:t xml:space="preserve"> tables</w:t>
      </w:r>
      <w:r w:rsidR="00F5179A" w:rsidRPr="00ED6ADA">
        <w:t xml:space="preserve">. </w:t>
      </w:r>
    </w:p>
    <w:p w14:paraId="718430B8" w14:textId="77777777" w:rsidR="00A97602" w:rsidRPr="00ED6ADA" w:rsidRDefault="00A97602" w:rsidP="007C60DF"/>
    <w:p w14:paraId="774DFF99" w14:textId="77777777" w:rsidR="00361370" w:rsidRPr="00ED6ADA" w:rsidRDefault="00313D90" w:rsidP="007C60DF">
      <w:r w:rsidRPr="00ED6ADA">
        <w:t xml:space="preserve">          </w:t>
      </w:r>
      <w:r w:rsidR="00B77BD8" w:rsidRPr="00ED6ADA">
        <w:t>(1</w:t>
      </w:r>
      <w:r w:rsidR="00B7556D" w:rsidRPr="00ED6ADA">
        <w:t xml:space="preserve">) </w:t>
      </w:r>
      <w:r w:rsidR="003761B6" w:rsidRPr="00ED6ADA">
        <w:t>One-column</w:t>
      </w:r>
      <w:r w:rsidR="009F39A0" w:rsidRPr="00ED6ADA">
        <w:t xml:space="preserve"> tables </w:t>
      </w:r>
      <w:r w:rsidR="002F695E" w:rsidRPr="00ED6ADA">
        <w:t>usually</w:t>
      </w:r>
      <w:r w:rsidR="009F39A0" w:rsidRPr="00ED6ADA">
        <w:t xml:space="preserve"> contain information about a discussion that is important but that readers do not need to read to follow the discussion or understand its main point</w:t>
      </w:r>
      <w:r w:rsidR="00F5179A" w:rsidRPr="00ED6ADA">
        <w:t xml:space="preserve">. </w:t>
      </w:r>
      <w:r w:rsidR="008E39D1" w:rsidRPr="00ED6ADA">
        <w:t>This type of table is</w:t>
      </w:r>
      <w:r w:rsidR="00361370" w:rsidRPr="00ED6ADA">
        <w:t xml:space="preserve"> a</w:t>
      </w:r>
      <w:r w:rsidR="007A0AD5" w:rsidRPr="00ED6ADA">
        <w:t xml:space="preserve">ppropriate for presenting lists, especially, long lists </w:t>
      </w:r>
      <w:r w:rsidR="00361370" w:rsidRPr="00ED6ADA">
        <w:t>that would distract readers if included in the body text</w:t>
      </w:r>
      <w:r w:rsidR="00F5179A" w:rsidRPr="00ED6ADA">
        <w:t xml:space="preserve">. </w:t>
      </w:r>
      <w:r w:rsidR="00500A5A" w:rsidRPr="00ED6ADA">
        <w:t xml:space="preserve">If </w:t>
      </w:r>
      <w:r w:rsidR="006F356B" w:rsidRPr="00ED6ADA">
        <w:t>a passage</w:t>
      </w:r>
      <w:r w:rsidR="00500A5A" w:rsidRPr="00ED6ADA">
        <w:t xml:space="preserve"> includes </w:t>
      </w:r>
      <w:r w:rsidR="00026B6C" w:rsidRPr="00ED6ADA">
        <w:t>one or more</w:t>
      </w:r>
      <w:r w:rsidR="00500A5A" w:rsidRPr="00ED6ADA">
        <w:t xml:space="preserve"> bulleted list</w:t>
      </w:r>
      <w:r w:rsidR="00026B6C" w:rsidRPr="00ED6ADA">
        <w:t>s that take</w:t>
      </w:r>
      <w:r w:rsidR="006F356B" w:rsidRPr="00ED6ADA">
        <w:t xml:space="preserve"> up half </w:t>
      </w:r>
      <w:r w:rsidR="00500A5A" w:rsidRPr="00ED6ADA">
        <w:t>a page or more, consi</w:t>
      </w:r>
      <w:r w:rsidR="00026B6C" w:rsidRPr="00ED6ADA">
        <w:t>der placing the information in one or more</w:t>
      </w:r>
      <w:r w:rsidR="00500A5A" w:rsidRPr="00ED6ADA">
        <w:t xml:space="preserve"> text table</w:t>
      </w:r>
      <w:r w:rsidR="00026B6C" w:rsidRPr="00ED6ADA">
        <w:t>s</w:t>
      </w:r>
      <w:r w:rsidR="00F5179A" w:rsidRPr="00ED6ADA">
        <w:t xml:space="preserve">. </w:t>
      </w:r>
      <w:r w:rsidR="003761B6" w:rsidRPr="00ED6ADA">
        <w:t>One-column</w:t>
      </w:r>
      <w:r w:rsidR="00361370" w:rsidRPr="00ED6ADA">
        <w:t xml:space="preserve"> tables </w:t>
      </w:r>
      <w:r w:rsidR="009F39A0" w:rsidRPr="00ED6ADA">
        <w:t xml:space="preserve">often </w:t>
      </w:r>
      <w:r w:rsidR="00361370" w:rsidRPr="00ED6ADA">
        <w:t xml:space="preserve">contain </w:t>
      </w:r>
      <w:r w:rsidR="009F39A0" w:rsidRPr="00ED6ADA">
        <w:t xml:space="preserve">reference information that readers can refer </w:t>
      </w:r>
      <w:r w:rsidR="00361370" w:rsidRPr="00ED6ADA">
        <w:t xml:space="preserve">to </w:t>
      </w:r>
      <w:r w:rsidR="009E7A24" w:rsidRPr="00ED6ADA">
        <w:t>later</w:t>
      </w:r>
      <w:r w:rsidR="00F5179A" w:rsidRPr="00ED6ADA">
        <w:t xml:space="preserve">. </w:t>
      </w:r>
    </w:p>
    <w:p w14:paraId="06537B0F" w14:textId="77777777" w:rsidR="003C5308" w:rsidRPr="00ED6ADA" w:rsidRDefault="003C5308" w:rsidP="007C60DF"/>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13D90" w:rsidRPr="00ED6ADA" w14:paraId="068B8B46" w14:textId="77777777" w:rsidTr="00313D90">
        <w:trPr>
          <w:jc w:val="center"/>
        </w:trPr>
        <w:tc>
          <w:tcPr>
            <w:tcW w:w="9350" w:type="dxa"/>
          </w:tcPr>
          <w:p w14:paraId="4BA4A645" w14:textId="77777777" w:rsidR="00313D90" w:rsidRPr="00ED6ADA" w:rsidRDefault="00313D90" w:rsidP="00DF225E">
            <w:r w:rsidRPr="00ED6ADA">
              <w:t>Example</w:t>
            </w:r>
            <w:r w:rsidR="00F5179A" w:rsidRPr="00ED6ADA">
              <w:t xml:space="preserve">. </w:t>
            </w:r>
            <w:r w:rsidRPr="00ED6ADA">
              <w:t xml:space="preserve">Table </w:t>
            </w:r>
            <w:r w:rsidR="00760024" w:rsidRPr="00ED6ADA">
              <w:t>3-1</w:t>
            </w:r>
            <w:r w:rsidRPr="00ED6ADA">
              <w:t xml:space="preserve"> on page </w:t>
            </w:r>
            <w:r w:rsidR="00760024" w:rsidRPr="00ED6ADA">
              <w:t xml:space="preserve">30 </w:t>
            </w:r>
            <w:r w:rsidRPr="00ED6ADA">
              <w:t>lists potential information sources writing teams might consult during research</w:t>
            </w:r>
            <w:r w:rsidR="00F5179A" w:rsidRPr="00ED6ADA">
              <w:t xml:space="preserve">. </w:t>
            </w:r>
            <w:r w:rsidRPr="00ED6ADA">
              <w:t>Readers do not need to read the entire list to understand the discussion</w:t>
            </w:r>
            <w:r w:rsidR="00F5179A" w:rsidRPr="00ED6ADA">
              <w:t xml:space="preserve">. </w:t>
            </w:r>
            <w:r w:rsidRPr="00ED6ADA">
              <w:t>However, they may want to consult the list once they begin their research</w:t>
            </w:r>
            <w:r w:rsidR="00F5179A" w:rsidRPr="00ED6ADA">
              <w:t xml:space="preserve">. </w:t>
            </w:r>
            <w:r w:rsidRPr="00ED6ADA">
              <w:lastRenderedPageBreak/>
              <w:t xml:space="preserve">Similarly, table </w:t>
            </w:r>
            <w:r w:rsidR="00760024" w:rsidRPr="00ED6ADA">
              <w:t>5-8</w:t>
            </w:r>
            <w:r w:rsidRPr="00ED6ADA">
              <w:t xml:space="preserve"> on page </w:t>
            </w:r>
            <w:r w:rsidR="00760024" w:rsidRPr="00ED6ADA">
              <w:t xml:space="preserve">139 </w:t>
            </w:r>
            <w:r w:rsidRPr="00ED6ADA">
              <w:t>lists questions to ask when assessing how well a draft publication presents its information</w:t>
            </w:r>
            <w:r w:rsidR="00F5179A" w:rsidRPr="00ED6ADA">
              <w:t xml:space="preserve">. </w:t>
            </w:r>
            <w:r w:rsidRPr="00ED6ADA">
              <w:t>Readers do not need to read the list to follow the assessment discussion; rather, they use the list as a reference when performing an actual assessment</w:t>
            </w:r>
            <w:r w:rsidR="00F5179A" w:rsidRPr="00ED6ADA">
              <w:t xml:space="preserve">. </w:t>
            </w:r>
          </w:p>
        </w:tc>
      </w:tr>
    </w:tbl>
    <w:p w14:paraId="326AA69E" w14:textId="77777777" w:rsidR="003C5308" w:rsidRPr="00ED6ADA" w:rsidRDefault="003C5308" w:rsidP="002203C7"/>
    <w:p w14:paraId="4086B8FD" w14:textId="77777777" w:rsidR="00AF6E8C" w:rsidRPr="00ED6ADA" w:rsidRDefault="00313D90" w:rsidP="007C60DF">
      <w:r w:rsidRPr="00ED6ADA">
        <w:t xml:space="preserve">          </w:t>
      </w:r>
      <w:r w:rsidR="006F356B" w:rsidRPr="00ED6ADA">
        <w:t>(2</w:t>
      </w:r>
      <w:r w:rsidR="005D7968" w:rsidRPr="00ED6ADA">
        <w:t>)</w:t>
      </w:r>
      <w:r w:rsidR="00B77BD8" w:rsidRPr="00ED6ADA">
        <w:t xml:space="preserve"> Unlike standard tables, </w:t>
      </w:r>
      <w:r w:rsidR="003761B6" w:rsidRPr="00ED6ADA">
        <w:t>one-column</w:t>
      </w:r>
      <w:r w:rsidR="00B77BD8" w:rsidRPr="00ED6ADA">
        <w:t xml:space="preserve"> text tables can include horizontal headings</w:t>
      </w:r>
      <w:r w:rsidR="00F5179A" w:rsidRPr="00ED6ADA">
        <w:t xml:space="preserve">. </w:t>
      </w:r>
      <w:r w:rsidR="00AE03B2" w:rsidRPr="00ED6ADA">
        <w:t xml:space="preserve">This is because </w:t>
      </w:r>
      <w:r w:rsidR="003761B6" w:rsidRPr="00ED6ADA">
        <w:t>one-column</w:t>
      </w:r>
      <w:r w:rsidR="00AE03B2" w:rsidRPr="00ED6ADA">
        <w:t xml:space="preserve"> tables have </w:t>
      </w:r>
      <w:r w:rsidR="00361370" w:rsidRPr="00ED6ADA">
        <w:t xml:space="preserve">no interior lines and </w:t>
      </w:r>
      <w:r w:rsidR="008E39D1" w:rsidRPr="00ED6ADA">
        <w:t xml:space="preserve">contain </w:t>
      </w:r>
      <w:r w:rsidR="00AE03B2" w:rsidRPr="00ED6ADA">
        <w:t>more white space than standard tables</w:t>
      </w:r>
      <w:r w:rsidR="00F5179A" w:rsidRPr="00ED6ADA">
        <w:t xml:space="preserve">. </w:t>
      </w:r>
      <w:r w:rsidR="00AE03B2" w:rsidRPr="00ED6ADA">
        <w:t xml:space="preserve">When used, headings in </w:t>
      </w:r>
      <w:r w:rsidR="003761B6" w:rsidRPr="00ED6ADA">
        <w:t>one-column</w:t>
      </w:r>
      <w:r w:rsidR="00AE03B2" w:rsidRPr="00ED6ADA">
        <w:t xml:space="preserve"> tables function similarly to subheadings under a main heading</w:t>
      </w:r>
      <w:r w:rsidR="008E39D1" w:rsidRPr="00ED6ADA">
        <w:t xml:space="preserve"> in text</w:t>
      </w:r>
      <w:r w:rsidR="00F5179A" w:rsidRPr="00ED6ADA">
        <w:t xml:space="preserve">. </w:t>
      </w:r>
      <w:r w:rsidR="00AF6E8C" w:rsidRPr="00ED6ADA">
        <w:t xml:space="preserve">Whether to use </w:t>
      </w:r>
      <w:r w:rsidR="008E39D1" w:rsidRPr="00ED6ADA">
        <w:t xml:space="preserve">interior </w:t>
      </w:r>
      <w:r w:rsidR="00AF6E8C" w:rsidRPr="00ED6ADA">
        <w:t xml:space="preserve">headings is a design decision based on the content </w:t>
      </w:r>
      <w:r w:rsidR="00BF074A" w:rsidRPr="00ED6ADA">
        <w:t xml:space="preserve">and </w:t>
      </w:r>
      <w:r w:rsidR="00AF6E8C" w:rsidRPr="00ED6ADA">
        <w:t>layout</w:t>
      </w:r>
      <w:r w:rsidR="008E39D1" w:rsidRPr="00ED6ADA">
        <w:t xml:space="preserve"> of the table</w:t>
      </w:r>
      <w:r w:rsidR="00F5179A" w:rsidRPr="00ED6ADA">
        <w:t xml:space="preserve">. </w:t>
      </w:r>
    </w:p>
    <w:p w14:paraId="0B73A797" w14:textId="77777777" w:rsidR="00AF6E8C" w:rsidRPr="00ED6ADA" w:rsidRDefault="00AF6E8C" w:rsidP="008E3372">
      <w:pPr>
        <w:tabs>
          <w:tab w:val="left" w:pos="2160"/>
        </w:tabs>
      </w:pP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13D90" w:rsidRPr="00ED6ADA" w14:paraId="314BF15A" w14:textId="77777777" w:rsidTr="00313D90">
        <w:trPr>
          <w:jc w:val="center"/>
        </w:trPr>
        <w:tc>
          <w:tcPr>
            <w:tcW w:w="9350" w:type="dxa"/>
          </w:tcPr>
          <w:p w14:paraId="6EF111FC" w14:textId="041F6517" w:rsidR="00313D90" w:rsidRPr="00ED6ADA" w:rsidRDefault="00313D90" w:rsidP="004A7BAF">
            <w:r w:rsidRPr="00ED6ADA">
              <w:t>Example</w:t>
            </w:r>
            <w:r w:rsidR="00F5179A" w:rsidRPr="00ED6ADA">
              <w:t xml:space="preserve">. </w:t>
            </w:r>
            <w:r w:rsidRPr="00ED6ADA">
              <w:t xml:space="preserve">Tables </w:t>
            </w:r>
            <w:r w:rsidR="00760024" w:rsidRPr="00ED6ADA">
              <w:t>5-7</w:t>
            </w:r>
            <w:r w:rsidRPr="00ED6ADA">
              <w:t xml:space="preserve">, </w:t>
            </w:r>
            <w:r w:rsidR="00760024" w:rsidRPr="00ED6ADA">
              <w:t>5-8</w:t>
            </w:r>
            <w:r w:rsidRPr="00ED6ADA">
              <w:t xml:space="preserve">, and </w:t>
            </w:r>
            <w:r w:rsidR="00760024" w:rsidRPr="00ED6ADA">
              <w:t>5-9</w:t>
            </w:r>
            <w:r w:rsidRPr="00ED6ADA">
              <w:t xml:space="preserve"> (beginning on page </w:t>
            </w:r>
            <w:r w:rsidR="00760024" w:rsidRPr="00ED6ADA">
              <w:fldChar w:fldCharType="begin"/>
            </w:r>
            <w:r w:rsidR="00760024" w:rsidRPr="00ED6ADA">
              <w:instrText xml:space="preserve"> PAGEREF table_6_03 \h </w:instrText>
            </w:r>
            <w:r w:rsidR="00760024" w:rsidRPr="00ED6ADA">
              <w:fldChar w:fldCharType="separate"/>
            </w:r>
            <w:r w:rsidR="004724EB">
              <w:rPr>
                <w:noProof/>
              </w:rPr>
              <w:t>133</w:t>
            </w:r>
            <w:r w:rsidR="00760024" w:rsidRPr="00ED6ADA">
              <w:fldChar w:fldCharType="end"/>
            </w:r>
            <w:r w:rsidRPr="00ED6ADA">
              <w:t>) present an assessment framework in terms of three major categories: design, writing, and graphics</w:t>
            </w:r>
            <w:r w:rsidR="00F5179A" w:rsidRPr="00ED6ADA">
              <w:t xml:space="preserve">. </w:t>
            </w:r>
            <w:r w:rsidRPr="00ED6ADA">
              <w:t xml:space="preserve">The headings within tables </w:t>
            </w:r>
            <w:r w:rsidR="004A7BAF" w:rsidRPr="00ED6ADA">
              <w:t>5-7</w:t>
            </w:r>
            <w:r w:rsidRPr="00ED6ADA">
              <w:t xml:space="preserve"> and </w:t>
            </w:r>
            <w:r w:rsidR="004A7BAF" w:rsidRPr="00ED6ADA">
              <w:t>5-8</w:t>
            </w:r>
            <w:r w:rsidRPr="00ED6ADA">
              <w:t xml:space="preserve"> divide the major categories those tables show into subcategories</w:t>
            </w:r>
            <w:r w:rsidR="00F5179A" w:rsidRPr="00ED6ADA">
              <w:t xml:space="preserve">. </w:t>
            </w:r>
            <w:r w:rsidRPr="00ED6ADA">
              <w:t xml:space="preserve">The headings break up the white space within the tables, making </w:t>
            </w:r>
            <w:r w:rsidR="004A7BAF" w:rsidRPr="00ED6ADA">
              <w:t xml:space="preserve">the lists </w:t>
            </w:r>
            <w:r w:rsidRPr="00ED6ADA">
              <w:t>easier to read</w:t>
            </w:r>
            <w:r w:rsidR="00F5179A" w:rsidRPr="00ED6ADA">
              <w:t xml:space="preserve">. </w:t>
            </w:r>
            <w:r w:rsidRPr="00ED6ADA">
              <w:t xml:space="preserve">Making each subcategory into its own table would unbalance the framework by making the subcategories equal in importance to the design category in table </w:t>
            </w:r>
            <w:r w:rsidR="004A7BAF" w:rsidRPr="00ED6ADA">
              <w:t>5-6</w:t>
            </w:r>
            <w:r w:rsidR="00F5179A" w:rsidRPr="00ED6ADA">
              <w:t xml:space="preserve">. </w:t>
            </w:r>
            <w:r w:rsidRPr="00ED6ADA">
              <w:t>However, had one or more of those tables been longer than a page, the writing team may have decided to use individual tables rather than interior headings and possibly have placed the tables in an appendix</w:t>
            </w:r>
            <w:r w:rsidR="00F5179A" w:rsidRPr="00ED6ADA">
              <w:t xml:space="preserve">. </w:t>
            </w:r>
            <w:r w:rsidRPr="00ED6ADA">
              <w:t xml:space="preserve">(See </w:t>
            </w:r>
            <w:r w:rsidR="00F92F13" w:rsidRPr="00ED6ADA">
              <w:t>para</w:t>
            </w:r>
            <w:r w:rsidRPr="00ED6ADA">
              <w:t xml:space="preserve"> 10-21 for design considerations for tables.)</w:t>
            </w:r>
          </w:p>
        </w:tc>
      </w:tr>
    </w:tbl>
    <w:p w14:paraId="4976C676" w14:textId="77777777" w:rsidR="003C5308" w:rsidRPr="00ED6ADA" w:rsidRDefault="003C5308" w:rsidP="002203C7"/>
    <w:p w14:paraId="6CA8829E" w14:textId="77777777" w:rsidR="002F695E" w:rsidRPr="00ED6ADA" w:rsidRDefault="00313D90" w:rsidP="007C60DF">
      <w:r w:rsidRPr="00ED6ADA">
        <w:t xml:space="preserve">     </w:t>
      </w:r>
      <w:r w:rsidR="00EB1EAB" w:rsidRPr="00ED6ADA">
        <w:t>b</w:t>
      </w:r>
      <w:r w:rsidR="00F5179A" w:rsidRPr="00ED6ADA">
        <w:t xml:space="preserve">. </w:t>
      </w:r>
      <w:r w:rsidR="002F695E" w:rsidRPr="00ED6ADA">
        <w:t>Two-column tables</w:t>
      </w:r>
      <w:r w:rsidR="00F5179A" w:rsidRPr="00ED6ADA">
        <w:t xml:space="preserve">. </w:t>
      </w:r>
    </w:p>
    <w:p w14:paraId="17A7DADE" w14:textId="77777777" w:rsidR="003C5308" w:rsidRPr="00ED6ADA" w:rsidRDefault="003C5308" w:rsidP="007C60DF"/>
    <w:p w14:paraId="1D8426AE" w14:textId="77777777" w:rsidR="002F695E" w:rsidRPr="00ED6ADA" w:rsidRDefault="00313D90" w:rsidP="007C60DF">
      <w:r w:rsidRPr="00ED6ADA">
        <w:t xml:space="preserve">          </w:t>
      </w:r>
      <w:r w:rsidR="00026B6C" w:rsidRPr="00ED6ADA">
        <w:t>(1</w:t>
      </w:r>
      <w:r w:rsidR="00B7556D" w:rsidRPr="00ED6ADA">
        <w:t xml:space="preserve">) </w:t>
      </w:r>
      <w:r w:rsidR="002F695E" w:rsidRPr="00ED6ADA">
        <w:t xml:space="preserve">Like </w:t>
      </w:r>
      <w:r w:rsidR="004E3128" w:rsidRPr="00ED6ADA">
        <w:t xml:space="preserve">standard </w:t>
      </w:r>
      <w:r w:rsidR="002F695E" w:rsidRPr="00ED6ADA">
        <w:t>tables, two-column tables portray information about a group of related topics</w:t>
      </w:r>
      <w:r w:rsidR="00F5179A" w:rsidRPr="00ED6ADA">
        <w:t xml:space="preserve">. </w:t>
      </w:r>
      <w:r w:rsidR="002F695E" w:rsidRPr="00ED6ADA">
        <w:t>Unl</w:t>
      </w:r>
      <w:r w:rsidR="004E3128" w:rsidRPr="00ED6ADA">
        <w:t>ike standard</w:t>
      </w:r>
      <w:r w:rsidR="00D6238E" w:rsidRPr="00ED6ADA">
        <w:t xml:space="preserve"> tables, the information about each topic is limited to one category</w:t>
      </w:r>
      <w:r w:rsidR="00F5179A" w:rsidRPr="00ED6ADA">
        <w:t xml:space="preserve">. </w:t>
      </w:r>
      <w:r w:rsidR="004E3128" w:rsidRPr="00ED6ADA">
        <w:t>Two column tables can be designed with headings running horizontally across the top</w:t>
      </w:r>
      <w:r w:rsidR="00FE4F8C" w:rsidRPr="00ED6ADA">
        <w:t xml:space="preserve"> </w:t>
      </w:r>
      <w:r w:rsidR="00500A5A" w:rsidRPr="00ED6ADA">
        <w:t xml:space="preserve">(see table </w:t>
      </w:r>
      <w:r w:rsidR="00337608" w:rsidRPr="00ED6ADA">
        <w:t>4-</w:t>
      </w:r>
      <w:r w:rsidR="00C8562B" w:rsidRPr="00ED6ADA">
        <w:t>1</w:t>
      </w:r>
      <w:r w:rsidR="00196454" w:rsidRPr="00ED6ADA">
        <w:t xml:space="preserve"> on page 44</w:t>
      </w:r>
      <w:r w:rsidR="005D7968" w:rsidRPr="00ED6ADA">
        <w:t>)</w:t>
      </w:r>
      <w:r w:rsidR="00C119FF" w:rsidRPr="00ED6ADA">
        <w:t xml:space="preserve"> </w:t>
      </w:r>
      <w:r w:rsidR="00FE4F8C" w:rsidRPr="00ED6ADA">
        <w:t xml:space="preserve">or </w:t>
      </w:r>
      <w:r w:rsidR="004E3128" w:rsidRPr="00ED6ADA">
        <w:t>vertically down the left side</w:t>
      </w:r>
      <w:r w:rsidR="00500A5A" w:rsidRPr="00ED6ADA">
        <w:t xml:space="preserve"> (see table </w:t>
      </w:r>
      <w:r w:rsidR="00EF092E" w:rsidRPr="00ED6ADA">
        <w:t>10-</w:t>
      </w:r>
      <w:r w:rsidR="00500A5A" w:rsidRPr="00ED6ADA">
        <w:t>1</w:t>
      </w:r>
      <w:r w:rsidR="00196454" w:rsidRPr="00ED6ADA">
        <w:t xml:space="preserve"> on page 239</w:t>
      </w:r>
      <w:r w:rsidR="005D7968" w:rsidRPr="00ED6ADA">
        <w:t>)</w:t>
      </w:r>
      <w:r w:rsidR="00F5179A" w:rsidRPr="00ED6ADA">
        <w:t xml:space="preserve">. </w:t>
      </w:r>
    </w:p>
    <w:p w14:paraId="71CCA53E" w14:textId="77777777" w:rsidR="003C5308" w:rsidRPr="00ED6ADA" w:rsidRDefault="003C5308" w:rsidP="007C60DF"/>
    <w:p w14:paraId="52EC3907" w14:textId="77777777" w:rsidR="00026B6C" w:rsidRPr="00ED6ADA" w:rsidRDefault="00313D90" w:rsidP="007C60DF">
      <w:r w:rsidRPr="00ED6ADA">
        <w:t xml:space="preserve">          </w:t>
      </w:r>
      <w:r w:rsidR="00026B6C" w:rsidRPr="00ED6ADA">
        <w:t>(2</w:t>
      </w:r>
      <w:r w:rsidR="00B7556D" w:rsidRPr="00ED6ADA">
        <w:t xml:space="preserve">) </w:t>
      </w:r>
      <w:r w:rsidR="00500A5A" w:rsidRPr="00ED6ADA">
        <w:t xml:space="preserve">Two-column text tables </w:t>
      </w:r>
      <w:r w:rsidR="00026B6C" w:rsidRPr="00ED6ADA">
        <w:t xml:space="preserve">are especially appropriate as substitutes for </w:t>
      </w:r>
      <w:r w:rsidR="00500A5A" w:rsidRPr="00ED6ADA">
        <w:t>bulleted lists</w:t>
      </w:r>
      <w:r w:rsidR="00026B6C" w:rsidRPr="00ED6ADA">
        <w:t xml:space="preserve"> when</w:t>
      </w:r>
      <w:r w:rsidR="007A0AD5" w:rsidRPr="00ED6ADA">
        <w:t xml:space="preserve">: </w:t>
      </w:r>
    </w:p>
    <w:p w14:paraId="4B54A4F9" w14:textId="77777777" w:rsidR="003C5308" w:rsidRPr="00ED6ADA" w:rsidRDefault="003C5308" w:rsidP="007C60DF"/>
    <w:p w14:paraId="0949BFB9" w14:textId="77777777" w:rsidR="00B871FB" w:rsidRPr="00ED6ADA" w:rsidRDefault="004759DB" w:rsidP="00313D90">
      <w:r w:rsidRPr="00ED6ADA">
        <w:t xml:space="preserve">          o  </w:t>
      </w:r>
      <w:r w:rsidR="00026B6C" w:rsidRPr="00ED6ADA">
        <w:t>Bullets consist of more than two short sentences</w:t>
      </w:r>
      <w:r w:rsidR="00F5179A" w:rsidRPr="00ED6ADA">
        <w:t xml:space="preserve">. </w:t>
      </w:r>
    </w:p>
    <w:p w14:paraId="6D4CD8D2" w14:textId="77777777" w:rsidR="00026B6C" w:rsidRPr="00ED6ADA" w:rsidRDefault="004759DB" w:rsidP="00313D90">
      <w:r w:rsidRPr="00ED6ADA">
        <w:t xml:space="preserve">          o  </w:t>
      </w:r>
      <w:r w:rsidR="00026B6C" w:rsidRPr="00ED6ADA">
        <w:t>Some bullets include explanatory information and others do not</w:t>
      </w:r>
      <w:r w:rsidR="00F5179A" w:rsidRPr="00ED6ADA">
        <w:t xml:space="preserve">. </w:t>
      </w:r>
    </w:p>
    <w:p w14:paraId="3826EE78" w14:textId="77777777" w:rsidR="00BF074A" w:rsidRPr="00ED6ADA" w:rsidRDefault="004759DB" w:rsidP="00313D90">
      <w:r w:rsidRPr="00ED6ADA">
        <w:t xml:space="preserve">          o  </w:t>
      </w:r>
      <w:r w:rsidR="00BF074A" w:rsidRPr="00ED6ADA">
        <w:t>The length of explanatory information varies among bullets</w:t>
      </w:r>
      <w:r w:rsidR="00F5179A" w:rsidRPr="00ED6ADA">
        <w:t xml:space="preserve">. </w:t>
      </w:r>
    </w:p>
    <w:p w14:paraId="489746F0" w14:textId="77777777" w:rsidR="003C5308" w:rsidRPr="00ED6ADA" w:rsidRDefault="003C5308" w:rsidP="00313D90"/>
    <w:p w14:paraId="6E893AC1" w14:textId="77777777" w:rsidR="00026B6C" w:rsidRPr="00ED6ADA" w:rsidRDefault="00313D90" w:rsidP="007C60DF">
      <w:r w:rsidRPr="00ED6ADA">
        <w:t xml:space="preserve">          </w:t>
      </w:r>
      <w:r w:rsidR="00026B6C" w:rsidRPr="00ED6ADA">
        <w:t>(3</w:t>
      </w:r>
      <w:r w:rsidR="00B7556D" w:rsidRPr="00ED6ADA">
        <w:t xml:space="preserve">) </w:t>
      </w:r>
      <w:r w:rsidR="00490CD6" w:rsidRPr="00ED6ADA">
        <w:t>Well-constructed bulleted lists have a parallel construction and should not be used as subparagraphs</w:t>
      </w:r>
      <w:r w:rsidR="00F5179A" w:rsidRPr="00ED6ADA">
        <w:t xml:space="preserve">. </w:t>
      </w:r>
      <w:r w:rsidR="00490CD6" w:rsidRPr="00ED6ADA">
        <w:t xml:space="preserve">(See </w:t>
      </w:r>
      <w:r w:rsidR="00F92F13" w:rsidRPr="00ED6ADA">
        <w:t>para</w:t>
      </w:r>
      <w:r w:rsidR="00C5169F" w:rsidRPr="00ED6ADA">
        <w:t xml:space="preserve"> </w:t>
      </w:r>
      <w:r w:rsidR="00337608" w:rsidRPr="00ED6ADA">
        <w:t>5-</w:t>
      </w:r>
      <w:r w:rsidR="00C5169F" w:rsidRPr="00ED6ADA">
        <w:t>14</w:t>
      </w:r>
      <w:r w:rsidR="00196454" w:rsidRPr="00ED6ADA">
        <w:t xml:space="preserve"> for bulleted lists</w:t>
      </w:r>
      <w:r w:rsidR="005D7968" w:rsidRPr="00ED6ADA">
        <w:t>.</w:t>
      </w:r>
      <w:r w:rsidR="00B7556D" w:rsidRPr="00ED6ADA">
        <w:t xml:space="preserve">) </w:t>
      </w:r>
      <w:r w:rsidR="00490CD6" w:rsidRPr="00ED6ADA">
        <w:t>However, some discussions include bullets that require supporting information longer tha</w:t>
      </w:r>
      <w:r w:rsidR="0091232F" w:rsidRPr="00ED6ADA">
        <w:t>n two sentences but does not merit a separate numbered paragraph</w:t>
      </w:r>
      <w:r w:rsidR="00F5179A" w:rsidRPr="00ED6ADA">
        <w:t xml:space="preserve">. </w:t>
      </w:r>
      <w:r w:rsidR="0091232F" w:rsidRPr="00ED6ADA">
        <w:t>Other discussions include bulleted lists containing some bullets that require more explanation than others</w:t>
      </w:r>
      <w:r w:rsidR="00F5179A" w:rsidRPr="00ED6ADA">
        <w:t xml:space="preserve">. </w:t>
      </w:r>
      <w:r w:rsidR="0091232F" w:rsidRPr="00ED6ADA">
        <w:t xml:space="preserve">Placing the information in two-columned tables rather than bulleted lists </w:t>
      </w:r>
      <w:r w:rsidR="003B37DB" w:rsidRPr="00ED6ADA">
        <w:t>may</w:t>
      </w:r>
      <w:r w:rsidR="0091232F" w:rsidRPr="00ED6ADA">
        <w:t xml:space="preserve"> provide a solution in these cases</w:t>
      </w:r>
      <w:r w:rsidR="00F5179A" w:rsidRPr="00ED6ADA">
        <w:t xml:space="preserve">. </w:t>
      </w:r>
    </w:p>
    <w:p w14:paraId="219FE897" w14:textId="77777777" w:rsidR="003C5308" w:rsidRPr="00ED6ADA" w:rsidRDefault="003C5308" w:rsidP="007C60DF"/>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14CDF" w:rsidRPr="00ED6ADA" w14:paraId="42E2F30D" w14:textId="77777777" w:rsidTr="00E14CDF">
        <w:trPr>
          <w:cantSplit/>
          <w:jc w:val="center"/>
        </w:trPr>
        <w:tc>
          <w:tcPr>
            <w:tcW w:w="9350" w:type="dxa"/>
          </w:tcPr>
          <w:p w14:paraId="0EAAA0AE" w14:textId="77777777" w:rsidR="00E14CDF" w:rsidRPr="00ED6ADA" w:rsidRDefault="00E14CDF" w:rsidP="00833210">
            <w:r w:rsidRPr="00ED6ADA">
              <w:lastRenderedPageBreak/>
              <w:t>Example</w:t>
            </w:r>
            <w:r w:rsidR="00F5179A" w:rsidRPr="00ED6ADA">
              <w:t xml:space="preserve">. </w:t>
            </w:r>
            <w:r w:rsidRPr="00ED6ADA">
              <w:t>Paragraph 10-13a includes a bulleted list of possible figure types, among them flow charts</w:t>
            </w:r>
            <w:r w:rsidR="00F5179A" w:rsidRPr="00ED6ADA">
              <w:t xml:space="preserve">. </w:t>
            </w:r>
            <w:r w:rsidRPr="00ED6ADA">
              <w:t>Two types of flow charts are specified-action charts and decision-logic charts</w:t>
            </w:r>
            <w:r w:rsidR="00F5179A" w:rsidRPr="00ED6ADA">
              <w:t xml:space="preserve">. </w:t>
            </w:r>
            <w:r w:rsidRPr="00ED6ADA">
              <w:t>The discussion needs to include a short description of these chart types for readers not familiar with them</w:t>
            </w:r>
            <w:r w:rsidR="00F5179A" w:rsidRPr="00ED6ADA">
              <w:t xml:space="preserve">. </w:t>
            </w:r>
            <w:r w:rsidRPr="00ED6ADA">
              <w:t>Making the chart types second-level bullets and including the descriptions would unbalance the bulleted list, since no other bullet includes explanatory material</w:t>
            </w:r>
            <w:r w:rsidR="00F5179A" w:rsidRPr="00ED6ADA">
              <w:t xml:space="preserve">. </w:t>
            </w:r>
            <w:r w:rsidRPr="00ED6ADA">
              <w:t>Placing the descriptions in a numbered paragraph would unbalance the discussion and give the two chart types more prominence than they merit</w:t>
            </w:r>
            <w:r w:rsidR="00F5179A" w:rsidRPr="00ED6ADA">
              <w:t xml:space="preserve">. </w:t>
            </w:r>
            <w:r w:rsidRPr="00ED6ADA">
              <w:t>Furthermore, the description of one chart type is longer than the description of the other</w:t>
            </w:r>
            <w:r w:rsidR="00F5179A" w:rsidRPr="00ED6ADA">
              <w:t xml:space="preserve">. </w:t>
            </w:r>
            <w:r w:rsidRPr="00ED6ADA">
              <w:t>The solution is to place the two chart types and their descriptions in table 10-1</w:t>
            </w:r>
            <w:r w:rsidR="00F5179A" w:rsidRPr="00ED6ADA">
              <w:t xml:space="preserve">. </w:t>
            </w:r>
            <w:r w:rsidRPr="00ED6ADA">
              <w:t>This keeps the bulleted list in paragraph 10-13a balanced and parallel</w:t>
            </w:r>
            <w:r w:rsidR="00F5179A" w:rsidRPr="00ED6ADA">
              <w:t xml:space="preserve">. </w:t>
            </w:r>
            <w:r w:rsidRPr="00ED6ADA">
              <w:t>It also allows readers familiar with specified-action charts and decision-logic charts to skip the explanatory material, making the passage more readable</w:t>
            </w:r>
            <w:r w:rsidR="00F5179A" w:rsidRPr="00ED6ADA">
              <w:t xml:space="preserve">. </w:t>
            </w:r>
          </w:p>
        </w:tc>
      </w:tr>
    </w:tbl>
    <w:p w14:paraId="17930A46" w14:textId="77777777" w:rsidR="003C5308" w:rsidRPr="00ED6ADA" w:rsidRDefault="003C5308" w:rsidP="002203C7"/>
    <w:p w14:paraId="7EFDDD04" w14:textId="77777777" w:rsidR="00EB1EAB" w:rsidRPr="00ED6ADA" w:rsidRDefault="00E14CDF" w:rsidP="007C60DF">
      <w:r w:rsidRPr="00ED6ADA">
        <w:t xml:space="preserve">     </w:t>
      </w:r>
      <w:r w:rsidR="00EB1EAB" w:rsidRPr="00ED6ADA">
        <w:t>c</w:t>
      </w:r>
      <w:r w:rsidR="00F5179A" w:rsidRPr="00ED6ADA">
        <w:t xml:space="preserve">. </w:t>
      </w:r>
      <w:r w:rsidR="00EB1EAB" w:rsidRPr="00ED6ADA">
        <w:t>Nonstandard tables</w:t>
      </w:r>
      <w:r w:rsidR="00F5179A" w:rsidRPr="00ED6ADA">
        <w:t xml:space="preserve">. </w:t>
      </w:r>
    </w:p>
    <w:p w14:paraId="6C14EE7E" w14:textId="77777777" w:rsidR="003C5308" w:rsidRPr="00ED6ADA" w:rsidRDefault="003C5308" w:rsidP="007C60DF"/>
    <w:p w14:paraId="7A0E4457" w14:textId="77777777" w:rsidR="00086B93" w:rsidRPr="00ED6ADA" w:rsidRDefault="00E14CDF" w:rsidP="007C60DF">
      <w:r w:rsidRPr="00ED6ADA">
        <w:t xml:space="preserve">          </w:t>
      </w:r>
      <w:r w:rsidR="00086B93" w:rsidRPr="00ED6ADA">
        <w:t>(1</w:t>
      </w:r>
      <w:r w:rsidR="00B7556D" w:rsidRPr="00ED6ADA">
        <w:t xml:space="preserve">) </w:t>
      </w:r>
      <w:r w:rsidR="003F7D64" w:rsidRPr="00ED6ADA">
        <w:t>Writing teams have some flexibility in determining a table</w:t>
      </w:r>
      <w:r w:rsidR="003A05D5" w:rsidRPr="00ED6ADA">
        <w:t>’</w:t>
      </w:r>
      <w:r w:rsidR="003F7D64" w:rsidRPr="00ED6ADA">
        <w:t>s design</w:t>
      </w:r>
      <w:r w:rsidR="00F5179A" w:rsidRPr="00ED6ADA">
        <w:t xml:space="preserve">. </w:t>
      </w:r>
      <w:r w:rsidR="003F7D64" w:rsidRPr="00ED6ADA">
        <w:t>Teams should design tables to portray</w:t>
      </w:r>
      <w:r w:rsidR="00EB1EAB" w:rsidRPr="00ED6ADA">
        <w:t xml:space="preserve"> information </w:t>
      </w:r>
      <w:r w:rsidR="003F7D64" w:rsidRPr="00ED6ADA">
        <w:t xml:space="preserve">as clearly as possible, even if </w:t>
      </w:r>
      <w:r w:rsidR="005D3625" w:rsidRPr="00ED6ADA">
        <w:t>it</w:t>
      </w:r>
      <w:r w:rsidR="003F7D64" w:rsidRPr="00ED6ADA">
        <w:t xml:space="preserve"> does not correspond exactly t</w:t>
      </w:r>
      <w:r w:rsidR="009E7A24" w:rsidRPr="00ED6ADA">
        <w:t>o any of those discussed above</w:t>
      </w:r>
      <w:r w:rsidR="00F5179A" w:rsidRPr="00ED6ADA">
        <w:t xml:space="preserve">. </w:t>
      </w:r>
    </w:p>
    <w:p w14:paraId="1060C574" w14:textId="77777777" w:rsidR="003C5308" w:rsidRPr="00ED6ADA" w:rsidRDefault="003C5308" w:rsidP="007C60DF"/>
    <w:p w14:paraId="6B83B2C1" w14:textId="77777777" w:rsidR="00766645" w:rsidRPr="00ED6ADA" w:rsidRDefault="00E14CDF" w:rsidP="007C60DF">
      <w:r w:rsidRPr="00ED6ADA">
        <w:t xml:space="preserve">          </w:t>
      </w:r>
      <w:r w:rsidR="00086B93" w:rsidRPr="00ED6ADA">
        <w:t>(2</w:t>
      </w:r>
      <w:r w:rsidR="00B7556D" w:rsidRPr="00ED6ADA">
        <w:t xml:space="preserve">) </w:t>
      </w:r>
      <w:r w:rsidR="003F7D64" w:rsidRPr="00ED6ADA">
        <w:t>For example, t</w:t>
      </w:r>
      <w:r w:rsidR="00EB1EAB" w:rsidRPr="00ED6ADA">
        <w:t xml:space="preserve">able </w:t>
      </w:r>
      <w:r w:rsidR="00337608" w:rsidRPr="00ED6ADA">
        <w:t>5-</w:t>
      </w:r>
      <w:r w:rsidR="00C5169F" w:rsidRPr="00ED6ADA">
        <w:t>6</w:t>
      </w:r>
      <w:r w:rsidR="00EB1EAB" w:rsidRPr="00ED6ADA">
        <w:t xml:space="preserve"> </w:t>
      </w:r>
      <w:r w:rsidR="003F7D64" w:rsidRPr="00ED6ADA">
        <w:t>on page</w:t>
      </w:r>
      <w:r w:rsidR="00C119FF" w:rsidRPr="00ED6ADA">
        <w:t xml:space="preserve"> </w:t>
      </w:r>
      <w:r w:rsidR="00FD0B62" w:rsidRPr="00ED6ADA">
        <w:t>105</w:t>
      </w:r>
      <w:r w:rsidR="00D46337" w:rsidRPr="00ED6ADA">
        <w:t>, which portrays four possible formats bulleted list</w:t>
      </w:r>
      <w:r w:rsidR="00377D90" w:rsidRPr="00ED6ADA">
        <w:t>,</w:t>
      </w:r>
      <w:r w:rsidR="00D46337" w:rsidRPr="00ED6ADA">
        <w:t xml:space="preserve"> </w:t>
      </w:r>
      <w:r w:rsidR="00086B93" w:rsidRPr="00ED6ADA">
        <w:t>can be characterized as</w:t>
      </w:r>
      <w:r w:rsidR="00D46337" w:rsidRPr="00ED6ADA">
        <w:t xml:space="preserve"> a </w:t>
      </w:r>
      <w:r w:rsidR="00EB1EAB" w:rsidRPr="00ED6ADA">
        <w:t xml:space="preserve">two-column </w:t>
      </w:r>
      <w:r w:rsidR="00D46337" w:rsidRPr="00ED6ADA">
        <w:t xml:space="preserve">table </w:t>
      </w:r>
      <w:r w:rsidR="00EB1EAB" w:rsidRPr="00ED6ADA">
        <w:t>with interior headings</w:t>
      </w:r>
      <w:r w:rsidR="00F5179A" w:rsidRPr="00ED6ADA">
        <w:t xml:space="preserve">. </w:t>
      </w:r>
      <w:r w:rsidR="00FD0B62" w:rsidRPr="00ED6ADA">
        <w:t>T</w:t>
      </w:r>
      <w:r w:rsidR="00BF074A" w:rsidRPr="00ED6ADA">
        <w:t>he chosen design</w:t>
      </w:r>
      <w:r w:rsidR="00377D90" w:rsidRPr="00ED6ADA">
        <w:t xml:space="preserve"> </w:t>
      </w:r>
      <w:r w:rsidR="00086B93" w:rsidRPr="00ED6ADA">
        <w:t>portrays the required information effectively</w:t>
      </w:r>
      <w:r w:rsidR="00BF074A" w:rsidRPr="00ED6ADA">
        <w:t>, regardless of how it is described</w:t>
      </w:r>
      <w:r w:rsidR="00F5179A" w:rsidRPr="00ED6ADA">
        <w:t xml:space="preserve">. </w:t>
      </w:r>
      <w:r w:rsidR="00766645" w:rsidRPr="00ED6ADA">
        <w:t>The logic for this design decision is this:</w:t>
      </w:r>
    </w:p>
    <w:p w14:paraId="366D781F" w14:textId="77777777" w:rsidR="003C5308" w:rsidRPr="00ED6ADA" w:rsidRDefault="003C5308" w:rsidP="007C60DF"/>
    <w:p w14:paraId="20A60738" w14:textId="77777777" w:rsidR="00766645" w:rsidRPr="00ED6ADA" w:rsidRDefault="00E14CDF" w:rsidP="007C60DF">
      <w:r w:rsidRPr="00ED6ADA">
        <w:t xml:space="preserve">          </w:t>
      </w:r>
      <w:r w:rsidR="00766645" w:rsidRPr="00ED6ADA">
        <w:t>(a</w:t>
      </w:r>
      <w:r w:rsidR="00B7556D" w:rsidRPr="00ED6ADA">
        <w:t xml:space="preserve">) </w:t>
      </w:r>
      <w:r w:rsidR="00086B93" w:rsidRPr="00ED6ADA">
        <w:t xml:space="preserve">The table is set at the end of a discussion of </w:t>
      </w:r>
      <w:r w:rsidR="00BF074A" w:rsidRPr="00ED6ADA">
        <w:t xml:space="preserve">formatting </w:t>
      </w:r>
      <w:r w:rsidR="00086B93" w:rsidRPr="00ED6ADA">
        <w:t>bulleted lists</w:t>
      </w:r>
      <w:r w:rsidR="00F5179A" w:rsidRPr="00ED6ADA">
        <w:t xml:space="preserve">. </w:t>
      </w:r>
      <w:r w:rsidR="00086B93" w:rsidRPr="00ED6ADA">
        <w:t>An individual discussion of each format is not needed</w:t>
      </w:r>
      <w:r w:rsidR="00F5179A" w:rsidRPr="00ED6ADA">
        <w:t xml:space="preserve">. </w:t>
      </w:r>
      <w:r w:rsidR="00086B93" w:rsidRPr="00ED6ADA">
        <w:t xml:space="preserve">Therefore, </w:t>
      </w:r>
      <w:r w:rsidR="00377D90" w:rsidRPr="00ED6ADA">
        <w:t xml:space="preserve">placing the information in </w:t>
      </w:r>
      <w:r w:rsidR="00086B93" w:rsidRPr="00ED6ADA">
        <w:t xml:space="preserve">four separate tables </w:t>
      </w:r>
      <w:r w:rsidR="0095290F" w:rsidRPr="00ED6ADA">
        <w:t>is not appropriate</w:t>
      </w:r>
      <w:r w:rsidR="00F5179A" w:rsidRPr="00ED6ADA">
        <w:t xml:space="preserve">. </w:t>
      </w:r>
      <w:r w:rsidR="007151C9" w:rsidRPr="00ED6ADA">
        <w:t>It would also separate material that is best viewed together</w:t>
      </w:r>
      <w:r w:rsidR="00F5179A" w:rsidRPr="00ED6ADA">
        <w:t xml:space="preserve">. </w:t>
      </w:r>
    </w:p>
    <w:p w14:paraId="1C6FAD89" w14:textId="77777777" w:rsidR="003C5308" w:rsidRPr="00ED6ADA" w:rsidRDefault="003C5308" w:rsidP="007C60DF"/>
    <w:p w14:paraId="03613179" w14:textId="77777777" w:rsidR="00766645" w:rsidRPr="00ED6ADA" w:rsidRDefault="00E14CDF" w:rsidP="007C60DF">
      <w:r w:rsidRPr="00ED6ADA">
        <w:t xml:space="preserve">          </w:t>
      </w:r>
      <w:r w:rsidR="00766645" w:rsidRPr="00ED6ADA">
        <w:t>(b</w:t>
      </w:r>
      <w:r w:rsidR="00B7556D" w:rsidRPr="00ED6ADA">
        <w:t xml:space="preserve">) </w:t>
      </w:r>
      <w:r w:rsidR="0095290F" w:rsidRPr="00ED6ADA">
        <w:t xml:space="preserve">A one-column format with </w:t>
      </w:r>
      <w:r w:rsidR="00766645" w:rsidRPr="00ED6ADA">
        <w:t xml:space="preserve">interior headings and </w:t>
      </w:r>
      <w:r w:rsidR="0095290F" w:rsidRPr="00ED6ADA">
        <w:t>set at the outside margin</w:t>
      </w:r>
      <w:r w:rsidR="00766645" w:rsidRPr="00ED6ADA">
        <w:t xml:space="preserve"> would portray the information</w:t>
      </w:r>
      <w:r w:rsidR="00377D90" w:rsidRPr="00ED6ADA">
        <w:t xml:space="preserve"> adequately</w:t>
      </w:r>
      <w:r w:rsidR="00766645" w:rsidRPr="00ED6ADA">
        <w:t>; however, the height of the resulting table would be almost as long as the height of the image area</w:t>
      </w:r>
      <w:r w:rsidR="00BF074A" w:rsidRPr="00ED6ADA">
        <w:t xml:space="preserve"> of the page</w:t>
      </w:r>
      <w:r w:rsidR="00F5179A" w:rsidRPr="00ED6ADA">
        <w:t xml:space="preserve">. </w:t>
      </w:r>
      <w:r w:rsidR="00766645" w:rsidRPr="00ED6ADA">
        <w:t xml:space="preserve">That page design is not used elsewhere in </w:t>
      </w:r>
      <w:r w:rsidR="00D76FCC" w:rsidRPr="00ED6ADA">
        <w:t>this pamphlet</w:t>
      </w:r>
      <w:r w:rsidR="00766645" w:rsidRPr="00ED6ADA">
        <w:t xml:space="preserve"> and </w:t>
      </w:r>
      <w:r w:rsidR="009E7A24" w:rsidRPr="00ED6ADA">
        <w:t>would therefore be distracting</w:t>
      </w:r>
      <w:r w:rsidR="00F5179A" w:rsidRPr="00ED6ADA">
        <w:t xml:space="preserve">. </w:t>
      </w:r>
    </w:p>
    <w:p w14:paraId="42B3941F" w14:textId="77777777" w:rsidR="003C5308" w:rsidRPr="00ED6ADA" w:rsidRDefault="003C5308" w:rsidP="007C60DF"/>
    <w:p w14:paraId="7E4646B2" w14:textId="77777777" w:rsidR="00EB1EAB" w:rsidRPr="00ED6ADA" w:rsidRDefault="00E14CDF" w:rsidP="007C60DF">
      <w:r w:rsidRPr="00ED6ADA">
        <w:t xml:space="preserve">          </w:t>
      </w:r>
      <w:r w:rsidR="00377D90" w:rsidRPr="00ED6ADA">
        <w:t>(c</w:t>
      </w:r>
      <w:r w:rsidR="00B7556D" w:rsidRPr="00ED6ADA">
        <w:t xml:space="preserve">) </w:t>
      </w:r>
      <w:r w:rsidR="00766645" w:rsidRPr="00ED6ADA">
        <w:t>The design used also portrays the formats the discussion says to</w:t>
      </w:r>
      <w:r w:rsidR="00377D90" w:rsidRPr="00ED6ADA">
        <w:t xml:space="preserve"> use</w:t>
      </w:r>
      <w:r w:rsidR="00766645" w:rsidRPr="00ED6ADA">
        <w:t xml:space="preserve"> together (A and C, and B and D</w:t>
      </w:r>
      <w:r w:rsidR="005D7968" w:rsidRPr="00ED6ADA">
        <w:t>)</w:t>
      </w:r>
      <w:r w:rsidR="00766645" w:rsidRPr="00ED6ADA">
        <w:t xml:space="preserve"> in the same column</w:t>
      </w:r>
      <w:r w:rsidR="00F5179A" w:rsidRPr="00ED6ADA">
        <w:t xml:space="preserve">. </w:t>
      </w:r>
      <w:r w:rsidR="00766645" w:rsidRPr="00ED6ADA">
        <w:t xml:space="preserve">Placing the corresponding formats next to each other </w:t>
      </w:r>
      <w:r w:rsidR="009E7A24" w:rsidRPr="00ED6ADA">
        <w:t>allows readers to compare them</w:t>
      </w:r>
      <w:r w:rsidR="00F5179A" w:rsidRPr="00ED6ADA">
        <w:t xml:space="preserve">. </w:t>
      </w:r>
    </w:p>
    <w:p w14:paraId="691307E8" w14:textId="77777777" w:rsidR="003C5308" w:rsidRPr="00ED6ADA" w:rsidRDefault="003C5308" w:rsidP="007C60DF"/>
    <w:p w14:paraId="1A234931" w14:textId="77777777" w:rsidR="00B871FB" w:rsidRPr="00ED6ADA" w:rsidRDefault="00EF092E" w:rsidP="00DB566F">
      <w:pPr>
        <w:pStyle w:val="Heading2"/>
      </w:pPr>
      <w:bookmarkStart w:id="974" w:name="_Toc61002280"/>
      <w:bookmarkStart w:id="975" w:name="_Toc99977545"/>
      <w:bookmarkStart w:id="976" w:name="_Toc114126455"/>
      <w:r w:rsidRPr="00ED6ADA">
        <w:t>10-</w:t>
      </w:r>
      <w:r w:rsidR="00B871FB" w:rsidRPr="00ED6ADA">
        <w:t>21</w:t>
      </w:r>
      <w:r w:rsidR="00F5179A" w:rsidRPr="00ED6ADA">
        <w:t xml:space="preserve">. </w:t>
      </w:r>
      <w:r w:rsidR="00B871FB" w:rsidRPr="00ED6ADA">
        <w:t xml:space="preserve">Design </w:t>
      </w:r>
      <w:r w:rsidR="0074363C" w:rsidRPr="00ED6ADA">
        <w:t xml:space="preserve">and layout </w:t>
      </w:r>
      <w:r w:rsidR="00B871FB" w:rsidRPr="00ED6ADA">
        <w:t>considerations</w:t>
      </w:r>
      <w:bookmarkEnd w:id="974"/>
      <w:bookmarkEnd w:id="975"/>
      <w:bookmarkEnd w:id="976"/>
      <w:r w:rsidR="004017D5" w:rsidRPr="00ED6ADA">
        <w:t xml:space="preserve"> </w:t>
      </w:r>
    </w:p>
    <w:p w14:paraId="56BBA495" w14:textId="77777777" w:rsidR="00A73549" w:rsidRPr="00ED6ADA" w:rsidRDefault="00A73549" w:rsidP="00A73549"/>
    <w:p w14:paraId="77A5C26A" w14:textId="77777777" w:rsidR="00B871FB" w:rsidRPr="00ED6ADA" w:rsidRDefault="00E14CDF" w:rsidP="007C60DF">
      <w:r w:rsidRPr="00ED6ADA">
        <w:t xml:space="preserve">     </w:t>
      </w:r>
      <w:r w:rsidR="00EB1EAB" w:rsidRPr="00ED6ADA">
        <w:t>a</w:t>
      </w:r>
      <w:r w:rsidR="00F5179A" w:rsidRPr="00ED6ADA">
        <w:t xml:space="preserve">. </w:t>
      </w:r>
      <w:r w:rsidR="00B871FB" w:rsidRPr="00ED6ADA">
        <w:t>Multiple-page tables should be avoided</w:t>
      </w:r>
      <w:r w:rsidR="00F5179A" w:rsidRPr="00ED6ADA">
        <w:t xml:space="preserve">. </w:t>
      </w:r>
      <w:r w:rsidR="00B871FB" w:rsidRPr="00ED6ADA">
        <w:t xml:space="preserve">Ideally, a table </w:t>
      </w:r>
      <w:r w:rsidR="00B224CC" w:rsidRPr="00ED6ADA">
        <w:t>fits on</w:t>
      </w:r>
      <w:r w:rsidR="00B871FB" w:rsidRPr="00ED6ADA">
        <w:t xml:space="preserve"> one page</w:t>
      </w:r>
      <w:r w:rsidR="00F5179A" w:rsidRPr="00ED6ADA">
        <w:t xml:space="preserve">. </w:t>
      </w:r>
      <w:r w:rsidR="00B871FB" w:rsidRPr="00ED6ADA">
        <w:t>Tables longer than two pages are difficult to use and may defeat the purpose of placing the information in a tabular format</w:t>
      </w:r>
      <w:r w:rsidR="00F5179A" w:rsidRPr="00ED6ADA">
        <w:t xml:space="preserve">. </w:t>
      </w:r>
      <w:r w:rsidR="00B871FB" w:rsidRPr="00ED6ADA">
        <w:t>For tables that go longer than a page, see if the information can be broken into categories and set in multiple tables</w:t>
      </w:r>
      <w:r w:rsidR="00F5179A" w:rsidRPr="00ED6ADA">
        <w:t xml:space="preserve">. </w:t>
      </w:r>
      <w:r w:rsidR="00B871FB" w:rsidRPr="00ED6ADA">
        <w:t>Portraying information in smaller tables by category makes it easier for reade</w:t>
      </w:r>
      <w:r w:rsidR="00EB1EAB" w:rsidRPr="00ED6ADA">
        <w:t>rs to find specific information</w:t>
      </w:r>
      <w:r w:rsidR="00F5179A" w:rsidRPr="00ED6ADA">
        <w:t xml:space="preserve">. </w:t>
      </w:r>
    </w:p>
    <w:p w14:paraId="2D2057FE" w14:textId="77777777" w:rsidR="002B5F3D" w:rsidRPr="00ED6ADA" w:rsidRDefault="002B5F3D" w:rsidP="007C60DF"/>
    <w:p w14:paraId="4CDC6BF0" w14:textId="77777777" w:rsidR="00B871FB" w:rsidRPr="00ED6ADA" w:rsidRDefault="00E14CDF" w:rsidP="007C60DF">
      <w:r w:rsidRPr="00ED6ADA">
        <w:lastRenderedPageBreak/>
        <w:t xml:space="preserve">     </w:t>
      </w:r>
      <w:r w:rsidR="00EB1EAB" w:rsidRPr="00ED6ADA">
        <w:t>b</w:t>
      </w:r>
      <w:r w:rsidR="00F5179A" w:rsidRPr="00ED6ADA">
        <w:t xml:space="preserve">. </w:t>
      </w:r>
      <w:r w:rsidR="00B871FB" w:rsidRPr="00ED6ADA">
        <w:t>Tables that fit on a single page should not be divided between pages</w:t>
      </w:r>
      <w:r w:rsidR="00F5179A" w:rsidRPr="00ED6ADA">
        <w:t xml:space="preserve">. </w:t>
      </w:r>
      <w:r w:rsidR="00B871FB" w:rsidRPr="00ED6ADA">
        <w:t>A table that breaks between two pages should be combined on a single page and the text laid out to go around it</w:t>
      </w:r>
      <w:r w:rsidR="00F5179A" w:rsidRPr="00ED6ADA">
        <w:t xml:space="preserve">. </w:t>
      </w:r>
      <w:r w:rsidR="00B871FB" w:rsidRPr="00ED6ADA">
        <w:t xml:space="preserve">In contrast, excessively long tables can often be broken </w:t>
      </w:r>
      <w:r w:rsidR="009E7A24" w:rsidRPr="00ED6ADA">
        <w:t>into shorter tables by category</w:t>
      </w:r>
      <w:r w:rsidR="00F5179A" w:rsidRPr="00ED6ADA">
        <w:t xml:space="preserve">. </w:t>
      </w:r>
    </w:p>
    <w:p w14:paraId="3F25A6A9" w14:textId="77777777" w:rsidR="002B5F3D" w:rsidRPr="00ED6ADA" w:rsidRDefault="002B5F3D" w:rsidP="007C60DF"/>
    <w:p w14:paraId="22777E62" w14:textId="77777777" w:rsidR="00B871FB" w:rsidRPr="00ED6ADA" w:rsidRDefault="00E14CDF" w:rsidP="007C60DF">
      <w:r w:rsidRPr="00ED6ADA">
        <w:t xml:space="preserve">     </w:t>
      </w:r>
      <w:r w:rsidR="00EB1EAB" w:rsidRPr="00ED6ADA">
        <w:t>c</w:t>
      </w:r>
      <w:r w:rsidR="00F5179A" w:rsidRPr="00ED6ADA">
        <w:t xml:space="preserve">. </w:t>
      </w:r>
      <w:r w:rsidR="00B871FB" w:rsidRPr="00ED6ADA">
        <w:t>Tables containing similar information should be formatted similarly</w:t>
      </w:r>
      <w:r w:rsidR="00F5179A" w:rsidRPr="00ED6ADA">
        <w:t xml:space="preserve">. </w:t>
      </w:r>
      <w:r w:rsidR="00B871FB" w:rsidRPr="00ED6ADA">
        <w:t>All tables need not be formatted identically</w:t>
      </w:r>
      <w:r w:rsidR="00F5179A" w:rsidRPr="00ED6ADA">
        <w:t xml:space="preserve">. </w:t>
      </w:r>
      <w:r w:rsidR="00B871FB" w:rsidRPr="00ED6ADA">
        <w:t>Use a format that</w:t>
      </w:r>
      <w:r w:rsidR="009E7A24" w:rsidRPr="00ED6ADA">
        <w:t xml:space="preserve"> best displays the information</w:t>
      </w:r>
      <w:r w:rsidR="00F5179A" w:rsidRPr="00ED6ADA">
        <w:t xml:space="preserve">. </w:t>
      </w:r>
    </w:p>
    <w:p w14:paraId="5D383909" w14:textId="77777777" w:rsidR="002B5F3D" w:rsidRPr="00ED6ADA" w:rsidRDefault="002B5F3D" w:rsidP="007C60DF"/>
    <w:p w14:paraId="50F0FA64" w14:textId="77777777" w:rsidR="000D43F2" w:rsidRPr="00ED6ADA" w:rsidRDefault="00E14CDF" w:rsidP="007C60DF">
      <w:r w:rsidRPr="00ED6ADA">
        <w:t xml:space="preserve">     </w:t>
      </w:r>
      <w:r w:rsidR="00EB1EAB" w:rsidRPr="00ED6ADA">
        <w:t>d</w:t>
      </w:r>
      <w:r w:rsidR="00F5179A" w:rsidRPr="00ED6ADA">
        <w:t xml:space="preserve">. </w:t>
      </w:r>
      <w:r w:rsidR="000D43F2" w:rsidRPr="00ED6ADA">
        <w:t>If the subject requires placing a large amount of information in a number of tables</w:t>
      </w:r>
      <w:r w:rsidR="00EB1EAB" w:rsidRPr="00ED6ADA">
        <w:t xml:space="preserve"> with little intervening text</w:t>
      </w:r>
      <w:r w:rsidR="000D43F2" w:rsidRPr="00ED6ADA">
        <w:t>, consider placing the tables in an appendix</w:t>
      </w:r>
      <w:r w:rsidR="00F5179A" w:rsidRPr="00ED6ADA">
        <w:t xml:space="preserve">. </w:t>
      </w:r>
      <w:r w:rsidR="000D43F2" w:rsidRPr="00ED6ADA">
        <w:t>Large numbers of tables placed one after another in a chapter break up the flow of the text, distract readers, and detract from the quality of the publication</w:t>
      </w:r>
      <w:r w:rsidR="00F5179A" w:rsidRPr="00ED6ADA">
        <w:t xml:space="preserve">. </w:t>
      </w:r>
    </w:p>
    <w:p w14:paraId="47C2AC4A" w14:textId="77777777" w:rsidR="002B5F3D" w:rsidRPr="00ED6ADA" w:rsidRDefault="002B5F3D" w:rsidP="007C60DF"/>
    <w:p w14:paraId="1258642F" w14:textId="77777777" w:rsidR="007C4364" w:rsidRPr="00ED6ADA" w:rsidRDefault="00E14CDF" w:rsidP="007C60DF">
      <w:r w:rsidRPr="00ED6ADA">
        <w:t xml:space="preserve">     </w:t>
      </w:r>
      <w:r w:rsidR="00EB1EAB" w:rsidRPr="00ED6ADA">
        <w:t>e</w:t>
      </w:r>
      <w:r w:rsidR="00F5179A" w:rsidRPr="00ED6ADA">
        <w:t xml:space="preserve">. </w:t>
      </w:r>
      <w:r w:rsidR="00C119FF" w:rsidRPr="00ED6ADA">
        <w:t>W</w:t>
      </w:r>
      <w:r w:rsidR="0074363C" w:rsidRPr="00ED6ADA">
        <w:t>riting teams</w:t>
      </w:r>
      <w:r w:rsidR="00B871FB" w:rsidRPr="00ED6ADA">
        <w:t xml:space="preserve"> lay out pages </w:t>
      </w:r>
      <w:r w:rsidR="00EB1EAB" w:rsidRPr="00ED6ADA">
        <w:t xml:space="preserve">and tables </w:t>
      </w:r>
      <w:r w:rsidR="00B871FB" w:rsidRPr="00ED6ADA">
        <w:t>in the way that best presents the material</w:t>
      </w:r>
      <w:r w:rsidR="00F5179A" w:rsidRPr="00ED6ADA">
        <w:t xml:space="preserve">. </w:t>
      </w:r>
      <w:r w:rsidR="0074363C" w:rsidRPr="00ED6ADA">
        <w:t>Teams</w:t>
      </w:r>
      <w:r w:rsidR="00B871FB" w:rsidRPr="00ED6ADA">
        <w:t xml:space="preserve"> consider the flow of the discussion, the information a table contains, and whether the table breaks </w:t>
      </w:r>
      <w:r w:rsidR="00EB1EAB" w:rsidRPr="00ED6ADA">
        <w:t>on facing pages when making lay</w:t>
      </w:r>
      <w:r w:rsidR="00B871FB" w:rsidRPr="00ED6ADA">
        <w:t>out decisions</w:t>
      </w:r>
      <w:r w:rsidR="00F5179A" w:rsidRPr="00ED6ADA">
        <w:t xml:space="preserve">. </w:t>
      </w:r>
      <w:r w:rsidR="00B871FB" w:rsidRPr="00ED6ADA">
        <w:t>(</w:t>
      </w:r>
      <w:r w:rsidR="0074363C" w:rsidRPr="00ED6ADA">
        <w:t xml:space="preserve">See </w:t>
      </w:r>
      <w:r w:rsidR="00F92F13" w:rsidRPr="00ED6ADA">
        <w:t>para</w:t>
      </w:r>
      <w:r w:rsidR="0074363C" w:rsidRPr="00ED6ADA">
        <w:t xml:space="preserve"> </w:t>
      </w:r>
      <w:r w:rsidR="00337608" w:rsidRPr="00ED6ADA">
        <w:t>5-</w:t>
      </w:r>
      <w:r w:rsidR="00CD5065" w:rsidRPr="00ED6ADA">
        <w:t>37</w:t>
      </w:r>
      <w:r w:rsidR="0074363C" w:rsidRPr="00ED6ADA">
        <w:t xml:space="preserve"> for guidance on graphics integration</w:t>
      </w:r>
      <w:r w:rsidR="00F5179A" w:rsidRPr="00ED6ADA">
        <w:t xml:space="preserve">. </w:t>
      </w:r>
      <w:r w:rsidR="00B871FB" w:rsidRPr="00ED6ADA">
        <w:t>See table K-4 for design and format specifications for tables</w:t>
      </w:r>
      <w:r w:rsidR="005D7968" w:rsidRPr="00ED6ADA">
        <w:t>.)</w:t>
      </w:r>
    </w:p>
    <w:p w14:paraId="6408159F" w14:textId="77777777" w:rsidR="0092612D" w:rsidRPr="00ED6ADA" w:rsidRDefault="0092612D" w:rsidP="007C60DF"/>
    <w:p w14:paraId="25325798" w14:textId="77777777" w:rsidR="0092612D" w:rsidRPr="00ED6ADA" w:rsidRDefault="0092612D" w:rsidP="00DB566F">
      <w:pPr>
        <w:pStyle w:val="Heading2"/>
      </w:pPr>
      <w:bookmarkStart w:id="977" w:name="_Toc61002281"/>
      <w:bookmarkStart w:id="978" w:name="_Toc99977546"/>
      <w:bookmarkStart w:id="979" w:name="_Toc114126456"/>
      <w:r w:rsidRPr="00ED6ADA">
        <w:t>10-22</w:t>
      </w:r>
      <w:r w:rsidR="00F5179A" w:rsidRPr="00ED6ADA">
        <w:t xml:space="preserve">. </w:t>
      </w:r>
      <w:r w:rsidRPr="00ED6ADA">
        <w:t>Graphic sources</w:t>
      </w:r>
      <w:bookmarkEnd w:id="977"/>
      <w:bookmarkEnd w:id="978"/>
      <w:bookmarkEnd w:id="979"/>
      <w:r w:rsidR="004017D5" w:rsidRPr="00ED6ADA">
        <w:t xml:space="preserve"> </w:t>
      </w:r>
    </w:p>
    <w:p w14:paraId="17572C1A" w14:textId="77777777" w:rsidR="0092612D" w:rsidRPr="00ED6ADA" w:rsidRDefault="0092612D" w:rsidP="007C60DF"/>
    <w:p w14:paraId="064398AC" w14:textId="77777777" w:rsidR="0092612D" w:rsidRPr="00ED6ADA" w:rsidRDefault="0092612D" w:rsidP="007C60DF">
      <w:r w:rsidRPr="00ED6ADA">
        <w:t xml:space="preserve">     a</w:t>
      </w:r>
      <w:r w:rsidR="00F5179A" w:rsidRPr="00ED6ADA">
        <w:t xml:space="preserve">. </w:t>
      </w:r>
      <w:r w:rsidRPr="00ED6ADA">
        <w:t>The writing team can build figures and tables. Those built by the writing team do not require acknowledgements, source notes, or reference citations</w:t>
      </w:r>
      <w:r w:rsidR="00F5179A" w:rsidRPr="00ED6ADA">
        <w:t xml:space="preserve">. </w:t>
      </w:r>
    </w:p>
    <w:p w14:paraId="6A44ACF0" w14:textId="77777777" w:rsidR="0092612D" w:rsidRPr="00ED6ADA" w:rsidRDefault="0092612D" w:rsidP="007C60DF"/>
    <w:p w14:paraId="67AB64B4" w14:textId="77777777" w:rsidR="0092612D" w:rsidRPr="00ED6ADA" w:rsidRDefault="0092612D" w:rsidP="0092612D">
      <w:r w:rsidRPr="00ED6ADA">
        <w:t xml:space="preserve">     b</w:t>
      </w:r>
      <w:r w:rsidR="00F5179A" w:rsidRPr="00ED6ADA">
        <w:t xml:space="preserve">. </w:t>
      </w:r>
      <w:r w:rsidRPr="00ED6ADA">
        <w:t xml:space="preserve">The writing team can take photographs or coordinate with other government organizations </w:t>
      </w:r>
      <w:r w:rsidR="00A54D64" w:rsidRPr="00ED6ADA">
        <w:t xml:space="preserve">(such as Army public affairs) </w:t>
      </w:r>
      <w:r w:rsidRPr="00ED6ADA">
        <w:t xml:space="preserve">to take photographs. </w:t>
      </w:r>
    </w:p>
    <w:p w14:paraId="35432E59" w14:textId="77777777" w:rsidR="0092612D" w:rsidRPr="00ED6ADA" w:rsidRDefault="0092612D" w:rsidP="0092612D"/>
    <w:p w14:paraId="6D55E7D1" w14:textId="091915A3" w:rsidR="0092612D" w:rsidRPr="00ED6ADA" w:rsidRDefault="0092612D" w:rsidP="0092612D">
      <w:r w:rsidRPr="00ED6ADA">
        <w:t xml:space="preserve">     c</w:t>
      </w:r>
      <w:r w:rsidR="00F5179A" w:rsidRPr="00ED6ADA">
        <w:t xml:space="preserve">. </w:t>
      </w:r>
      <w:r w:rsidR="00B224CC" w:rsidRPr="00ED6ADA">
        <w:t>The writing team can download p</w:t>
      </w:r>
      <w:r w:rsidRPr="00ED6ADA">
        <w:t>hotographs from the U.S. Army</w:t>
      </w:r>
      <w:r w:rsidR="003A05D5" w:rsidRPr="00ED6ADA">
        <w:t>’</w:t>
      </w:r>
      <w:r w:rsidRPr="00ED6ADA">
        <w:t xml:space="preserve">s photostream on </w:t>
      </w:r>
      <w:hyperlink r:id="rId39" w:history="1">
        <w:r w:rsidRPr="00ED6ADA">
          <w:t>flickr</w:t>
        </w:r>
      </w:hyperlink>
      <w:r w:rsidR="00B224CC" w:rsidRPr="00ED6ADA">
        <w:t xml:space="preserve"> website</w:t>
      </w:r>
      <w:r w:rsidRPr="00ED6ADA">
        <w:t xml:space="preserve"> and the </w:t>
      </w:r>
      <w:hyperlink r:id="rId40" w:history="1">
        <w:r w:rsidRPr="00ED6ADA">
          <w:t>U.S. Department of Defense Multimedia/Photos website</w:t>
        </w:r>
      </w:hyperlink>
      <w:r w:rsidR="00F5179A" w:rsidRPr="00ED6ADA">
        <w:t xml:space="preserve">. </w:t>
      </w:r>
      <w:r w:rsidRPr="00ED6ADA">
        <w:t>Include a credit for all Government photographs in the source notes</w:t>
      </w:r>
      <w:r w:rsidR="00F5179A" w:rsidRPr="00ED6ADA">
        <w:t xml:space="preserve">. </w:t>
      </w:r>
      <w:r w:rsidRPr="00ED6ADA">
        <w:t>Credit the appropriate agency</w:t>
      </w:r>
      <w:r w:rsidR="00F5179A" w:rsidRPr="00ED6ADA">
        <w:t xml:space="preserve">. </w:t>
      </w:r>
    </w:p>
    <w:p w14:paraId="13AB34D0" w14:textId="77777777" w:rsidR="00A54D64" w:rsidRPr="00ED6ADA" w:rsidRDefault="00A54D64" w:rsidP="0092612D"/>
    <w:p w14:paraId="2A15DB04" w14:textId="77777777" w:rsidR="0092612D" w:rsidRPr="00ED6ADA" w:rsidRDefault="00A54D64" w:rsidP="007C60DF">
      <w:r w:rsidRPr="00ED6ADA">
        <w:t xml:space="preserve">     d</w:t>
      </w:r>
      <w:r w:rsidR="00F5179A" w:rsidRPr="00ED6ADA">
        <w:t xml:space="preserve">. </w:t>
      </w:r>
      <w:r w:rsidRPr="00ED6ADA">
        <w:t xml:space="preserve">When researching, use the original (earliest) source for citation information and </w:t>
      </w:r>
      <w:r w:rsidR="000752BB" w:rsidRPr="00ED6ADA">
        <w:t>copyright releases</w:t>
      </w:r>
      <w:r w:rsidRPr="00ED6ADA">
        <w:t>. Citations require full bibliographic information. Authors complete source files for photographs with name of photographer, location of photograph, date photograph take</w:t>
      </w:r>
      <w:r w:rsidR="00B224CC" w:rsidRPr="00ED6ADA">
        <w:t>n</w:t>
      </w:r>
      <w:r w:rsidRPr="00ED6ADA">
        <w:t xml:space="preserve">, subject of photograph, and any other pertinent information. </w:t>
      </w:r>
      <w:r w:rsidR="009E45F9" w:rsidRPr="00ED6ADA">
        <w:t>Only make copies if permitted by the copyright owner. Otherwise save just the links.</w:t>
      </w:r>
    </w:p>
    <w:p w14:paraId="1E70FD2B" w14:textId="77777777" w:rsidR="004C7872" w:rsidRPr="00ED6ADA" w:rsidRDefault="004C7872" w:rsidP="004C7872">
      <w:pPr>
        <w:tabs>
          <w:tab w:val="left" w:pos="810"/>
        </w:tabs>
        <w:rPr>
          <w:noProof/>
        </w:rPr>
      </w:pPr>
      <w:bookmarkStart w:id="980" w:name="_Toc525001759"/>
      <w:bookmarkStart w:id="981" w:name="_Toc3193110"/>
      <w:bookmarkStart w:id="982" w:name="_Toc3957887"/>
      <w:bookmarkStart w:id="983" w:name="_Toc8003725"/>
      <w:bookmarkStart w:id="984" w:name="_Toc8005127"/>
      <w:bookmarkStart w:id="985" w:name="_Toc8005437"/>
      <w:bookmarkStart w:id="986" w:name="_Toc36882683"/>
      <w:bookmarkStart w:id="987" w:name="_Toc37481859"/>
      <w:bookmarkStart w:id="988" w:name="_Toc39200720"/>
      <w:bookmarkStart w:id="989" w:name="_Toc44830032"/>
      <w:bookmarkStart w:id="990" w:name="_Toc481655799"/>
      <w:bookmarkStart w:id="991" w:name="_Toc61002282"/>
      <w:bookmarkStart w:id="992" w:name="_Toc99977547"/>
      <w:bookmarkStart w:id="993" w:name="OLE_LINK38"/>
      <w:bookmarkStart w:id="994" w:name="OLE_LINK39"/>
      <w:bookmarkStart w:id="995" w:name="_Toc441237386"/>
      <w:bookmarkEnd w:id="962"/>
      <w:bookmarkEnd w:id="980"/>
      <w:bookmarkEnd w:id="981"/>
      <w:bookmarkEnd w:id="982"/>
      <w:bookmarkEnd w:id="983"/>
      <w:bookmarkEnd w:id="984"/>
      <w:bookmarkEnd w:id="985"/>
      <w:bookmarkEnd w:id="986"/>
      <w:bookmarkEnd w:id="987"/>
      <w:bookmarkEnd w:id="988"/>
      <w:bookmarkEnd w:id="989"/>
    </w:p>
    <w:p w14:paraId="6FAD0B79" w14:textId="77777777" w:rsidR="004C7872" w:rsidRPr="00ED6ADA" w:rsidRDefault="004C7872" w:rsidP="004C7872">
      <w:pPr>
        <w:pBdr>
          <w:top w:val="single" w:sz="8" w:space="1" w:color="auto"/>
        </w:pBdr>
      </w:pPr>
    </w:p>
    <w:p w14:paraId="019C1BAF" w14:textId="77777777" w:rsidR="00074BB4" w:rsidRPr="00ED6ADA" w:rsidRDefault="00A41848" w:rsidP="00A60E06">
      <w:pPr>
        <w:pStyle w:val="Heading1"/>
      </w:pPr>
      <w:bookmarkStart w:id="996" w:name="_Toc114126457"/>
      <w:r w:rsidRPr="00ED6ADA">
        <w:t>Chapter 1</w:t>
      </w:r>
      <w:bookmarkEnd w:id="990"/>
      <w:r w:rsidR="004017D5" w:rsidRPr="00ED6ADA">
        <w:t>1</w:t>
      </w:r>
      <w:r w:rsidR="00175BC8" w:rsidRPr="00ED6ADA">
        <w:br/>
      </w:r>
      <w:r w:rsidRPr="00ED6ADA">
        <w:t>Training Publications</w:t>
      </w:r>
      <w:bookmarkEnd w:id="991"/>
      <w:bookmarkEnd w:id="992"/>
      <w:bookmarkEnd w:id="996"/>
    </w:p>
    <w:p w14:paraId="5CDEC5F1" w14:textId="77777777" w:rsidR="00A41848" w:rsidRPr="00ED6ADA" w:rsidRDefault="00A41848" w:rsidP="003764A2"/>
    <w:p w14:paraId="695C8DB2" w14:textId="77777777" w:rsidR="00A41848" w:rsidRPr="00ED6ADA" w:rsidRDefault="00EF092E" w:rsidP="00DB566F">
      <w:pPr>
        <w:pStyle w:val="Heading2"/>
      </w:pPr>
      <w:bookmarkStart w:id="997" w:name="_Toc61002283"/>
      <w:bookmarkStart w:id="998" w:name="_Toc99977548"/>
      <w:bookmarkStart w:id="999" w:name="_Toc114126458"/>
      <w:r w:rsidRPr="00ED6ADA">
        <w:t>11-</w:t>
      </w:r>
      <w:r w:rsidR="00A41848" w:rsidRPr="00ED6ADA">
        <w:t>1</w:t>
      </w:r>
      <w:r w:rsidR="00F5179A" w:rsidRPr="00ED6ADA">
        <w:t xml:space="preserve">. </w:t>
      </w:r>
      <w:r w:rsidR="00A41848" w:rsidRPr="00ED6ADA">
        <w:t>Ty</w:t>
      </w:r>
      <w:r w:rsidR="004017D5" w:rsidRPr="00ED6ADA">
        <w:t>pes of training p</w:t>
      </w:r>
      <w:r w:rsidR="00A41848" w:rsidRPr="00ED6ADA">
        <w:t>ublications</w:t>
      </w:r>
      <w:bookmarkEnd w:id="997"/>
      <w:bookmarkEnd w:id="998"/>
      <w:bookmarkEnd w:id="999"/>
      <w:r w:rsidR="004017D5" w:rsidRPr="00ED6ADA">
        <w:t xml:space="preserve"> </w:t>
      </w:r>
    </w:p>
    <w:p w14:paraId="1EB4CE57" w14:textId="77777777" w:rsidR="00A41848" w:rsidRPr="00ED6ADA" w:rsidRDefault="00A41848" w:rsidP="00BE7A5C">
      <w:r w:rsidRPr="00ED6ADA">
        <w:t>The two types of training publications are Soldier training publications (STPs</w:t>
      </w:r>
      <w:r w:rsidR="005D7968" w:rsidRPr="00ED6ADA">
        <w:t>)</w:t>
      </w:r>
      <w:r w:rsidRPr="00ED6ADA">
        <w:t xml:space="preserve"> and training circulars (TCs</w:t>
      </w:r>
      <w:r w:rsidR="005D7968" w:rsidRPr="00ED6ADA">
        <w:t>)</w:t>
      </w:r>
      <w:r w:rsidR="00F5179A" w:rsidRPr="00ED6ADA">
        <w:t xml:space="preserve">. </w:t>
      </w:r>
      <w:r w:rsidRPr="00ED6ADA">
        <w:t>Publishing procedures for STP</w:t>
      </w:r>
      <w:r w:rsidR="00B5394A" w:rsidRPr="00ED6ADA">
        <w:t xml:space="preserve">s are covered in </w:t>
      </w:r>
      <w:r w:rsidR="00490930" w:rsidRPr="00ED6ADA">
        <w:t>TRADOC Pamphlet (</w:t>
      </w:r>
      <w:r w:rsidR="00B5394A" w:rsidRPr="00ED6ADA">
        <w:t>TP</w:t>
      </w:r>
      <w:r w:rsidR="00490930" w:rsidRPr="00ED6ADA">
        <w:t>)</w:t>
      </w:r>
      <w:r w:rsidRPr="00ED6ADA">
        <w:t xml:space="preserve"> 350-70-1 and those for TCs are covered in T</w:t>
      </w:r>
      <w:r w:rsidR="006D59FB" w:rsidRPr="00ED6ADA">
        <w:t>P</w:t>
      </w:r>
      <w:r w:rsidRPr="00ED6ADA">
        <w:t xml:space="preserve"> 350-70-14</w:t>
      </w:r>
      <w:r w:rsidR="001C315E" w:rsidRPr="00ED6ADA">
        <w:t>, as well as this publication</w:t>
      </w:r>
      <w:r w:rsidR="00F5179A" w:rsidRPr="00ED6ADA">
        <w:t xml:space="preserve">. </w:t>
      </w:r>
    </w:p>
    <w:p w14:paraId="195CAFEE" w14:textId="77777777" w:rsidR="00074BB4" w:rsidRPr="00ED6ADA" w:rsidRDefault="00074BB4" w:rsidP="00BE7A5C"/>
    <w:p w14:paraId="13D60C83" w14:textId="77777777" w:rsidR="00A41848" w:rsidRPr="00ED6ADA" w:rsidRDefault="00E14CDF" w:rsidP="007C60DF">
      <w:r w:rsidRPr="00ED6ADA">
        <w:t xml:space="preserve">     </w:t>
      </w:r>
      <w:r w:rsidR="00A41848" w:rsidRPr="00ED6ADA">
        <w:t>a</w:t>
      </w:r>
      <w:r w:rsidR="00F5179A" w:rsidRPr="00ED6ADA">
        <w:t xml:space="preserve">. </w:t>
      </w:r>
      <w:r w:rsidR="00A41848" w:rsidRPr="00ED6ADA">
        <w:t>STPs</w:t>
      </w:r>
      <w:r w:rsidR="00F5179A" w:rsidRPr="00ED6ADA">
        <w:t xml:space="preserve">. </w:t>
      </w:r>
    </w:p>
    <w:p w14:paraId="15AAC945" w14:textId="77777777" w:rsidR="00074BB4" w:rsidRPr="00ED6ADA" w:rsidRDefault="00074BB4" w:rsidP="007C60DF"/>
    <w:p w14:paraId="53F82113" w14:textId="7A35B3C7" w:rsidR="00A41848" w:rsidRPr="00ED6ADA" w:rsidRDefault="00E14CDF" w:rsidP="007C60DF">
      <w:r w:rsidRPr="00ED6ADA">
        <w:lastRenderedPageBreak/>
        <w:t xml:space="preserve">          </w:t>
      </w:r>
      <w:r w:rsidR="00A41848" w:rsidRPr="00ED6ADA">
        <w:t>(1</w:t>
      </w:r>
      <w:r w:rsidR="00B7556D" w:rsidRPr="00ED6ADA">
        <w:t xml:space="preserve">) </w:t>
      </w:r>
      <w:r w:rsidR="000149F9" w:rsidRPr="00ED6ADA">
        <w:t xml:space="preserve">STPs are publications that contain critical tasks and other training information used for job training and </w:t>
      </w:r>
      <w:r w:rsidR="00F4512C" w:rsidRPr="00ED6ADA">
        <w:t xml:space="preserve">that </w:t>
      </w:r>
      <w:r w:rsidR="000149F9" w:rsidRPr="00ED6ADA">
        <w:t xml:space="preserve">serve as a basis for individual training in units. The STP identifies individual military occupational specialty (MOS) or area of concentration (AOC) training requirements. STPs serve to standardize individual training for the whole Army; provide information and guidance for conducting individual training in the unit; and aid the Soldier, officer, </w:t>
      </w:r>
      <w:r w:rsidR="00D339F9" w:rsidRPr="00ED6ADA">
        <w:t>NCO</w:t>
      </w:r>
      <w:r w:rsidR="000149F9" w:rsidRPr="00ED6ADA">
        <w:t>, and commander in training critical tasks.</w:t>
      </w:r>
    </w:p>
    <w:p w14:paraId="7119BAE7" w14:textId="77777777" w:rsidR="00074BB4" w:rsidRPr="00ED6ADA" w:rsidRDefault="00074BB4" w:rsidP="007C60DF"/>
    <w:p w14:paraId="03242A6E" w14:textId="77777777" w:rsidR="000149F9" w:rsidRPr="00ED6ADA" w:rsidRDefault="00E14CDF" w:rsidP="007C60DF">
      <w:r w:rsidRPr="00ED6ADA">
        <w:t xml:space="preserve">          </w:t>
      </w:r>
      <w:r w:rsidR="00A41848" w:rsidRPr="00ED6ADA">
        <w:t>(2</w:t>
      </w:r>
      <w:r w:rsidR="00B7556D" w:rsidRPr="00ED6ADA">
        <w:t xml:space="preserve">) </w:t>
      </w:r>
      <w:r w:rsidR="000149F9" w:rsidRPr="00ED6ADA">
        <w:t xml:space="preserve">STP type </w:t>
      </w:r>
      <w:r w:rsidR="00D11DF4" w:rsidRPr="00ED6ADA">
        <w:t>d</w:t>
      </w:r>
      <w:r w:rsidR="000149F9" w:rsidRPr="00ED6ADA">
        <w:t>escription</w:t>
      </w:r>
      <w:r w:rsidR="00D11DF4" w:rsidRPr="00ED6ADA">
        <w:t>.</w:t>
      </w:r>
    </w:p>
    <w:p w14:paraId="1D7C70D7" w14:textId="77777777" w:rsidR="000149F9" w:rsidRPr="00ED6ADA" w:rsidRDefault="000149F9" w:rsidP="007C60DF"/>
    <w:p w14:paraId="4A01A865" w14:textId="7C9FB1FB" w:rsidR="000149F9" w:rsidRPr="00ED6ADA" w:rsidRDefault="00E14CDF" w:rsidP="007C60DF">
      <w:r w:rsidRPr="00ED6ADA">
        <w:t xml:space="preserve">          </w:t>
      </w:r>
      <w:r w:rsidR="000149F9" w:rsidRPr="00ED6ADA">
        <w:t>(a</w:t>
      </w:r>
      <w:r w:rsidR="00B7556D" w:rsidRPr="00ED6ADA">
        <w:t xml:space="preserve">) </w:t>
      </w:r>
      <w:r w:rsidR="000149F9" w:rsidRPr="00ED6ADA">
        <w:t>Soldier</w:t>
      </w:r>
      <w:r w:rsidR="003A05D5" w:rsidRPr="00ED6ADA">
        <w:t>’</w:t>
      </w:r>
      <w:r w:rsidR="000149F9" w:rsidRPr="00ED6ADA">
        <w:t>s manual of common tasks (SMCT). SMCT are base documents for all common Soldier and common skill level individual task training and evaluation. For example, they are found in the following: STP 21-1-SMCT</w:t>
      </w:r>
      <w:r w:rsidR="00AD665E" w:rsidRPr="00ED6ADA">
        <w:t xml:space="preserve"> </w:t>
      </w:r>
      <w:r w:rsidR="000149F9" w:rsidRPr="00ED6ADA">
        <w:t>and STP 21-24-SMCT</w:t>
      </w:r>
      <w:r w:rsidR="00F5179A" w:rsidRPr="00ED6ADA">
        <w:t xml:space="preserve">. </w:t>
      </w:r>
      <w:r w:rsidR="000149F9" w:rsidRPr="00ED6ADA">
        <w:t xml:space="preserve"> </w:t>
      </w:r>
    </w:p>
    <w:p w14:paraId="3CA615B1" w14:textId="77777777" w:rsidR="00D11DF4" w:rsidRPr="00ED6ADA" w:rsidRDefault="00D11DF4" w:rsidP="007C60DF"/>
    <w:p w14:paraId="4A9AE976" w14:textId="77777777" w:rsidR="000149F9" w:rsidRPr="00ED6ADA" w:rsidRDefault="00374679" w:rsidP="007C60DF">
      <w:r w:rsidRPr="00ED6ADA">
        <w:t xml:space="preserve">          </w:t>
      </w:r>
      <w:r w:rsidR="000149F9" w:rsidRPr="00ED6ADA">
        <w:t>(b</w:t>
      </w:r>
      <w:r w:rsidR="00B7556D" w:rsidRPr="00ED6ADA">
        <w:t xml:space="preserve">) </w:t>
      </w:r>
      <w:r w:rsidR="000149F9" w:rsidRPr="00ED6ADA">
        <w:t>Soldier</w:t>
      </w:r>
      <w:r w:rsidR="003A05D5" w:rsidRPr="00ED6ADA">
        <w:t>’</w:t>
      </w:r>
      <w:r w:rsidR="000149F9" w:rsidRPr="00ED6ADA">
        <w:t>s manual (</w:t>
      </w:r>
      <w:r w:rsidR="007D6E32" w:rsidRPr="00ED6ADA">
        <w:t>sometimes called</w:t>
      </w:r>
      <w:r w:rsidR="003A05D5" w:rsidRPr="00ED6ADA">
        <w:t xml:space="preserve"> </w:t>
      </w:r>
      <w:r w:rsidR="000149F9" w:rsidRPr="00ED6ADA">
        <w:t xml:space="preserve">SM). </w:t>
      </w:r>
      <w:r w:rsidR="003A05D5" w:rsidRPr="00ED6ADA">
        <w:t xml:space="preserve">Soldier’s manuals </w:t>
      </w:r>
      <w:r w:rsidR="000149F9" w:rsidRPr="00ED6ADA">
        <w:t xml:space="preserve">are base documents for branch MOS or </w:t>
      </w:r>
      <w:r w:rsidR="007D6E32" w:rsidRPr="00ED6ADA">
        <w:t>AOC</w:t>
      </w:r>
      <w:r w:rsidR="000149F9" w:rsidRPr="00ED6ADA">
        <w:t xml:space="preserve">-specific tasks, skill level 1. For example, they are found in </w:t>
      </w:r>
      <w:r w:rsidR="00E74ACA" w:rsidRPr="00ED6ADA">
        <w:t>STP 7-11C1-SM-TG, Soldier</w:t>
      </w:r>
      <w:r w:rsidR="003A05D5" w:rsidRPr="00ED6ADA">
        <w:t>’</w:t>
      </w:r>
      <w:r w:rsidR="00E74ACA" w:rsidRPr="00ED6ADA">
        <w:t>s Manual and Trainer</w:t>
      </w:r>
      <w:r w:rsidR="003A05D5" w:rsidRPr="00ED6ADA">
        <w:t>’</w:t>
      </w:r>
      <w:r w:rsidR="00E74ACA" w:rsidRPr="00ED6ADA">
        <w:t xml:space="preserve">s Guide, MOS 11C, Indirect Fire Infantryman, Skill Level </w:t>
      </w:r>
      <w:r w:rsidR="000149F9" w:rsidRPr="00ED6ADA">
        <w:t>1</w:t>
      </w:r>
      <w:r w:rsidR="00F5179A" w:rsidRPr="00ED6ADA">
        <w:t xml:space="preserve">. </w:t>
      </w:r>
      <w:r w:rsidR="000149F9" w:rsidRPr="00ED6ADA">
        <w:t xml:space="preserve"> </w:t>
      </w:r>
    </w:p>
    <w:p w14:paraId="33FB3C9E" w14:textId="77777777" w:rsidR="00D11DF4" w:rsidRPr="00ED6ADA" w:rsidRDefault="00D11DF4" w:rsidP="007C60DF"/>
    <w:p w14:paraId="485150B1" w14:textId="77777777" w:rsidR="000149F9" w:rsidRPr="00ED6ADA" w:rsidRDefault="00374679" w:rsidP="00E74ACA">
      <w:r w:rsidRPr="00ED6ADA">
        <w:t xml:space="preserve">          </w:t>
      </w:r>
      <w:r w:rsidR="000149F9" w:rsidRPr="00ED6ADA">
        <w:t>(c</w:t>
      </w:r>
      <w:r w:rsidR="00B7556D" w:rsidRPr="00ED6ADA">
        <w:t xml:space="preserve">) </w:t>
      </w:r>
      <w:r w:rsidR="000149F9" w:rsidRPr="00ED6ADA">
        <w:t>Soldier</w:t>
      </w:r>
      <w:r w:rsidR="003A05D5" w:rsidRPr="00ED6ADA">
        <w:t>’</w:t>
      </w:r>
      <w:r w:rsidR="000149F9" w:rsidRPr="00ED6ADA">
        <w:t>s Manual and Trainer</w:t>
      </w:r>
      <w:r w:rsidR="003A05D5" w:rsidRPr="00ED6ADA">
        <w:t>’</w:t>
      </w:r>
      <w:r w:rsidR="000149F9" w:rsidRPr="00ED6ADA">
        <w:t>s Guide (SM-TG)</w:t>
      </w:r>
      <w:r w:rsidR="00F5179A" w:rsidRPr="00ED6ADA">
        <w:t xml:space="preserve">. </w:t>
      </w:r>
      <w:r w:rsidR="000149F9" w:rsidRPr="00ED6ADA">
        <w:t xml:space="preserve">SM-TGs are documents that provide commanders and unit trainers information needed to plan and conduct Soldier training and evaluations, for MOS-specific tasks in the unit, skill level 2, 3, and 4. For example, they are found in </w:t>
      </w:r>
      <w:r w:rsidR="00E74ACA" w:rsidRPr="00ED6ADA">
        <w:t>STP 7-11C24-SM-TG, Soldier</w:t>
      </w:r>
      <w:r w:rsidR="003A05D5" w:rsidRPr="00ED6ADA">
        <w:t>’</w:t>
      </w:r>
      <w:r w:rsidR="00E74ACA" w:rsidRPr="00ED6ADA">
        <w:t>s Manual and Trainer</w:t>
      </w:r>
      <w:r w:rsidR="003A05D5" w:rsidRPr="00ED6ADA">
        <w:t>’</w:t>
      </w:r>
      <w:r w:rsidR="00E74ACA" w:rsidRPr="00ED6ADA">
        <w:t>s Guide, MOS 11C, Indirect Fire Infantryman, Skill Levels 2</w:t>
      </w:r>
      <w:r w:rsidR="005354F4" w:rsidRPr="00ED6ADA">
        <w:t>–</w:t>
      </w:r>
      <w:r w:rsidR="00E74ACA" w:rsidRPr="00ED6ADA">
        <w:t>4</w:t>
      </w:r>
      <w:r w:rsidR="00F5179A" w:rsidRPr="00ED6ADA">
        <w:t xml:space="preserve">. </w:t>
      </w:r>
      <w:r w:rsidR="000149F9" w:rsidRPr="00ED6ADA">
        <w:t xml:space="preserve"> </w:t>
      </w:r>
    </w:p>
    <w:p w14:paraId="7291613A" w14:textId="77777777" w:rsidR="00D11DF4" w:rsidRPr="00ED6ADA" w:rsidRDefault="00D11DF4" w:rsidP="007C60DF"/>
    <w:p w14:paraId="4E4BE07C" w14:textId="005B58E0" w:rsidR="00A41848" w:rsidRPr="00ED6ADA" w:rsidRDefault="00374679" w:rsidP="007C60DF">
      <w:r w:rsidRPr="00ED6ADA">
        <w:t xml:space="preserve">          </w:t>
      </w:r>
      <w:r w:rsidR="000149F9" w:rsidRPr="00ED6ADA">
        <w:t>(d</w:t>
      </w:r>
      <w:r w:rsidR="00B7556D" w:rsidRPr="00ED6ADA">
        <w:t xml:space="preserve">) </w:t>
      </w:r>
      <w:r w:rsidR="000149F9" w:rsidRPr="00ED6ADA">
        <w:t xml:space="preserve">Officer foundation standards (OFS) manuals. For officer common tasks, the sub-number must consist of the OFS level (I, II, or III) minus the officer specialty. For example, they are found in </w:t>
      </w:r>
      <w:r w:rsidR="005354F4" w:rsidRPr="00ED6ADA">
        <w:t xml:space="preserve">STP 34-350F-OFS, </w:t>
      </w:r>
      <w:r w:rsidR="006F69D1" w:rsidRPr="00ED6ADA">
        <w:t>Officer Foundation Standards (</w:t>
      </w:r>
      <w:r w:rsidR="005354F4" w:rsidRPr="00ED6ADA">
        <w:t>OFS</w:t>
      </w:r>
      <w:r w:rsidR="006F69D1" w:rsidRPr="00ED6ADA">
        <w:t>)</w:t>
      </w:r>
      <w:r w:rsidR="005354F4" w:rsidRPr="00ED6ADA">
        <w:t xml:space="preserve"> for MOS 350F All-Source Intelligence Technician</w:t>
      </w:r>
      <w:r w:rsidR="000149F9" w:rsidRPr="00ED6ADA">
        <w:t>.</w:t>
      </w:r>
    </w:p>
    <w:p w14:paraId="4FEFDCF9" w14:textId="77777777" w:rsidR="00074BB4" w:rsidRPr="00ED6ADA" w:rsidRDefault="00074BB4" w:rsidP="007C60DF"/>
    <w:p w14:paraId="3FFD13D3" w14:textId="77777777" w:rsidR="00A41848" w:rsidRPr="00ED6ADA" w:rsidRDefault="00374679" w:rsidP="007C60DF">
      <w:r w:rsidRPr="00ED6ADA">
        <w:t xml:space="preserve">          </w:t>
      </w:r>
      <w:r w:rsidR="00A41848" w:rsidRPr="00ED6ADA">
        <w:t>(3</w:t>
      </w:r>
      <w:r w:rsidR="00B7556D" w:rsidRPr="00ED6ADA">
        <w:t xml:space="preserve">) </w:t>
      </w:r>
      <w:r w:rsidR="00070715" w:rsidRPr="00ED6ADA">
        <w:t>TR</w:t>
      </w:r>
      <w:r w:rsidR="000149F9" w:rsidRPr="00ED6ADA">
        <w:t xml:space="preserve"> 350-70 establishes the ADDIE process as the Army</w:t>
      </w:r>
      <w:r w:rsidR="003A05D5" w:rsidRPr="00ED6ADA">
        <w:t>’</w:t>
      </w:r>
      <w:r w:rsidR="000149F9" w:rsidRPr="00ED6ADA">
        <w:t>s instructional system design which is used to identify and develop training requirements, tasks, and learning materials. TP 350-70-1 provides detailed descriptions on the analysis, design, and development of individual tasks</w:t>
      </w:r>
      <w:r w:rsidR="00F5179A" w:rsidRPr="00ED6ADA">
        <w:t xml:space="preserve">. </w:t>
      </w:r>
      <w:r w:rsidR="000149F9" w:rsidRPr="00ED6ADA">
        <w:t xml:space="preserve">The </w:t>
      </w:r>
      <w:r w:rsidR="00420D99" w:rsidRPr="00ED6ADA">
        <w:t>critical task and site selection board</w:t>
      </w:r>
      <w:r w:rsidR="000149F9" w:rsidRPr="00ED6ADA">
        <w:t xml:space="preserve"> is a critical step in the ADDIE process to identify which individual tasks are critical and will be included in an STP</w:t>
      </w:r>
      <w:r w:rsidR="00F5179A" w:rsidRPr="00ED6ADA">
        <w:t xml:space="preserve">. </w:t>
      </w:r>
    </w:p>
    <w:p w14:paraId="6AEE578C" w14:textId="77777777" w:rsidR="00074BB4" w:rsidRPr="00ED6ADA" w:rsidRDefault="00074BB4" w:rsidP="007C60DF"/>
    <w:p w14:paraId="54A18427" w14:textId="77777777" w:rsidR="001B4BAB" w:rsidRPr="00ED6ADA" w:rsidRDefault="00B830E5" w:rsidP="00DF7A4E">
      <w:r w:rsidRPr="00ED6ADA">
        <w:t xml:space="preserve">     </w:t>
      </w:r>
      <w:r w:rsidR="00A41848" w:rsidRPr="00ED6ADA">
        <w:t>b</w:t>
      </w:r>
      <w:r w:rsidR="00F5179A" w:rsidRPr="00ED6ADA">
        <w:t xml:space="preserve">. </w:t>
      </w:r>
      <w:r w:rsidR="00A41848" w:rsidRPr="00ED6ADA">
        <w:t>TCs are publications (paper or computer-based</w:t>
      </w:r>
      <w:r w:rsidR="005D7968" w:rsidRPr="00ED6ADA">
        <w:t>)</w:t>
      </w:r>
      <w:r w:rsidR="00A41848" w:rsidRPr="00ED6ADA">
        <w:t xml:space="preserve"> that provide a means to distribute unit or individual Soldier training information that does not fit standard requirements for other established types of training publications</w:t>
      </w:r>
      <w:r w:rsidR="00F5179A" w:rsidRPr="00ED6ADA">
        <w:t xml:space="preserve">. </w:t>
      </w:r>
    </w:p>
    <w:p w14:paraId="5357B464" w14:textId="77777777" w:rsidR="001B4BAB" w:rsidRPr="00ED6ADA" w:rsidRDefault="001B4BAB" w:rsidP="00DF7A4E"/>
    <w:p w14:paraId="66B05391" w14:textId="77777777" w:rsidR="001B4BAB" w:rsidRPr="00ED6ADA" w:rsidRDefault="001B4BAB" w:rsidP="00F65CB9">
      <w:r w:rsidRPr="00ED6ADA">
        <w:t xml:space="preserve">        </w:t>
      </w:r>
      <w:r w:rsidR="00F57C92" w:rsidRPr="00ED6ADA">
        <w:t xml:space="preserve"> </w:t>
      </w:r>
      <w:r w:rsidRPr="00ED6ADA">
        <w:t xml:space="preserve"> (1</w:t>
      </w:r>
      <w:r w:rsidR="00B7556D" w:rsidRPr="00ED6ADA">
        <w:t xml:space="preserve">) </w:t>
      </w:r>
      <w:r w:rsidR="002E4EE8" w:rsidRPr="00ED6ADA">
        <w:t>TCs do not have a prescribed format. Proponents structure them to meet the training need</w:t>
      </w:r>
      <w:r w:rsidR="00F5179A" w:rsidRPr="00ED6ADA">
        <w:t xml:space="preserve">. </w:t>
      </w:r>
      <w:r w:rsidR="002E4EE8" w:rsidRPr="00ED6ADA">
        <w:t>(</w:t>
      </w:r>
      <w:r w:rsidR="00B830E5" w:rsidRPr="00ED6ADA">
        <w:t>S</w:t>
      </w:r>
      <w:r w:rsidR="002E4EE8" w:rsidRPr="00ED6ADA">
        <w:t>ee TP 350-70-14</w:t>
      </w:r>
      <w:r w:rsidR="00B830E5" w:rsidRPr="00ED6ADA">
        <w:t xml:space="preserve"> for evaluating that need.</w:t>
      </w:r>
      <w:r w:rsidR="00B7556D" w:rsidRPr="00ED6ADA">
        <w:t xml:space="preserve">) </w:t>
      </w:r>
      <w:r w:rsidR="002E4EE8" w:rsidRPr="00ED6ADA">
        <w:t>Proponents use structured writing and formatting procedures whenever possible</w:t>
      </w:r>
      <w:r w:rsidR="00F5179A" w:rsidRPr="00ED6ADA">
        <w:t xml:space="preserve">. </w:t>
      </w:r>
      <w:r w:rsidRPr="00ED6ADA">
        <w:t xml:space="preserve">Doctrine proponents that develop TCs may use the </w:t>
      </w:r>
      <w:r w:rsidR="00420D99" w:rsidRPr="00ED6ADA">
        <w:t xml:space="preserve">Doctrine Publication Template </w:t>
      </w:r>
      <w:r w:rsidRPr="00ED6ADA">
        <w:t xml:space="preserve">to format and the doctrine number scheme to show </w:t>
      </w:r>
      <w:r w:rsidR="00F65CB9" w:rsidRPr="00ED6ADA">
        <w:t xml:space="preserve">a </w:t>
      </w:r>
      <w:r w:rsidR="00420D99" w:rsidRPr="00ED6ADA">
        <w:t xml:space="preserve">TC </w:t>
      </w:r>
      <w:r w:rsidRPr="00ED6ADA">
        <w:t xml:space="preserve">correlation to the doctrinal publication </w:t>
      </w:r>
      <w:r w:rsidR="00F65CB9" w:rsidRPr="00ED6ADA">
        <w:t>it</w:t>
      </w:r>
      <w:r w:rsidRPr="00ED6ADA">
        <w:t xml:space="preserve"> support</w:t>
      </w:r>
      <w:r w:rsidR="00F65CB9" w:rsidRPr="00ED6ADA">
        <w:t>s</w:t>
      </w:r>
      <w:r w:rsidR="00F5179A" w:rsidRPr="00ED6ADA">
        <w:t xml:space="preserve">. </w:t>
      </w:r>
      <w:r w:rsidRPr="00ED6ADA">
        <w:t>(See TR 25-36 for the template and DA Pam 25-40 for the numbering.)</w:t>
      </w:r>
    </w:p>
    <w:p w14:paraId="1582C974" w14:textId="77777777" w:rsidR="001B4BAB" w:rsidRPr="00ED6ADA" w:rsidRDefault="001B4BAB" w:rsidP="00DF7A4E"/>
    <w:p w14:paraId="55773092" w14:textId="77777777" w:rsidR="00A41848" w:rsidRPr="00ED6ADA" w:rsidRDefault="001B4BAB" w:rsidP="00DF7A4E">
      <w:r w:rsidRPr="00ED6ADA">
        <w:lastRenderedPageBreak/>
        <w:t xml:space="preserve">          (2</w:t>
      </w:r>
      <w:r w:rsidR="00B7556D" w:rsidRPr="00ED6ADA">
        <w:t xml:space="preserve">) </w:t>
      </w:r>
      <w:r w:rsidR="002E4EE8" w:rsidRPr="00ED6ADA">
        <w:t xml:space="preserve">Proponents must also annotate appropriate security, foreign disclosure, copyright, safety, and environmental warnings and markings when required. (See DODI 5200.48 for marking </w:t>
      </w:r>
      <w:r w:rsidR="0024547E" w:rsidRPr="00ED6ADA">
        <w:t>CUI</w:t>
      </w:r>
      <w:r w:rsidR="002E4EE8" w:rsidRPr="00ED6ADA">
        <w:t>, DODI 5230.24 for distribution statements, and TR 350-70 for other applicable annotations.)</w:t>
      </w:r>
    </w:p>
    <w:p w14:paraId="588F2B2D" w14:textId="77777777" w:rsidR="00074BB4" w:rsidRPr="00ED6ADA" w:rsidRDefault="00074BB4" w:rsidP="007C60DF"/>
    <w:p w14:paraId="07784AE6" w14:textId="77777777" w:rsidR="00A41848" w:rsidRPr="00ED6ADA" w:rsidRDefault="00EF092E" w:rsidP="00DB566F">
      <w:pPr>
        <w:pStyle w:val="Heading2"/>
      </w:pPr>
      <w:bookmarkStart w:id="1000" w:name="_Toc61002284"/>
      <w:bookmarkStart w:id="1001" w:name="_Toc99977549"/>
      <w:bookmarkStart w:id="1002" w:name="_Toc114126459"/>
      <w:r w:rsidRPr="00ED6ADA">
        <w:t>11-</w:t>
      </w:r>
      <w:r w:rsidR="00A41848" w:rsidRPr="00ED6ADA">
        <w:t>2</w:t>
      </w:r>
      <w:r w:rsidR="00F5179A" w:rsidRPr="00ED6ADA">
        <w:t xml:space="preserve">. </w:t>
      </w:r>
      <w:r w:rsidR="00A41848" w:rsidRPr="00ED6ADA">
        <w:t xml:space="preserve">Purpose of </w:t>
      </w:r>
      <w:bookmarkEnd w:id="1000"/>
      <w:r w:rsidR="005149AD" w:rsidRPr="00ED6ADA">
        <w:t>the Soldier training publication</w:t>
      </w:r>
      <w:bookmarkEnd w:id="1001"/>
      <w:bookmarkEnd w:id="1002"/>
      <w:r w:rsidR="009A5686" w:rsidRPr="00ED6ADA">
        <w:t xml:space="preserve"> </w:t>
      </w:r>
    </w:p>
    <w:p w14:paraId="2CDDFC19" w14:textId="77777777" w:rsidR="00074BB4" w:rsidRPr="00ED6ADA" w:rsidRDefault="00374679" w:rsidP="00074BB4">
      <w:r w:rsidRPr="00ED6ADA">
        <w:t xml:space="preserve">The purpose of </w:t>
      </w:r>
      <w:r w:rsidR="005149AD" w:rsidRPr="00ED6ADA">
        <w:t xml:space="preserve">the </w:t>
      </w:r>
      <w:r w:rsidRPr="00ED6ADA">
        <w:t>STPs is to</w:t>
      </w:r>
      <w:r w:rsidR="007A0AD5" w:rsidRPr="00ED6ADA">
        <w:t xml:space="preserve">: </w:t>
      </w:r>
    </w:p>
    <w:p w14:paraId="5B1D1ACE" w14:textId="77777777" w:rsidR="00374679" w:rsidRPr="00ED6ADA" w:rsidRDefault="00374679" w:rsidP="00074BB4"/>
    <w:p w14:paraId="069A34DE" w14:textId="77777777" w:rsidR="00A41848" w:rsidRPr="00ED6ADA" w:rsidRDefault="009A5686" w:rsidP="00374679">
      <w:r w:rsidRPr="00ED6ADA">
        <w:t xml:space="preserve">     a. </w:t>
      </w:r>
      <w:r w:rsidR="00A41848" w:rsidRPr="00ED6ADA">
        <w:t>Provide critical tasks and other training inf</w:t>
      </w:r>
      <w:r w:rsidR="009E7A24" w:rsidRPr="00ED6ADA">
        <w:t>ormation used for job training</w:t>
      </w:r>
      <w:r w:rsidR="00F5179A" w:rsidRPr="00ED6ADA">
        <w:t xml:space="preserve">. </w:t>
      </w:r>
    </w:p>
    <w:p w14:paraId="64EAEEEE" w14:textId="77777777" w:rsidR="009A5686" w:rsidRPr="00ED6ADA" w:rsidRDefault="009A5686" w:rsidP="00374679"/>
    <w:p w14:paraId="23DD08D7" w14:textId="77777777" w:rsidR="00A41848" w:rsidRPr="00ED6ADA" w:rsidRDefault="009A5686" w:rsidP="00374679">
      <w:r w:rsidRPr="00ED6ADA">
        <w:t xml:space="preserve">     b. </w:t>
      </w:r>
      <w:r w:rsidR="00A41848" w:rsidRPr="00ED6ADA">
        <w:t>Identify indivi</w:t>
      </w:r>
      <w:r w:rsidR="009E7A24" w:rsidRPr="00ED6ADA">
        <w:t xml:space="preserve">dual </w:t>
      </w:r>
      <w:r w:rsidR="00FF6EE9" w:rsidRPr="00ED6ADA">
        <w:t xml:space="preserve">military occupational specialty </w:t>
      </w:r>
      <w:r w:rsidR="009E7A24" w:rsidRPr="00ED6ADA">
        <w:t>training requirements</w:t>
      </w:r>
      <w:r w:rsidR="00F5179A" w:rsidRPr="00ED6ADA">
        <w:t xml:space="preserve">. </w:t>
      </w:r>
    </w:p>
    <w:p w14:paraId="71A8D48D" w14:textId="77777777" w:rsidR="009A5686" w:rsidRPr="00ED6ADA" w:rsidRDefault="009A5686" w:rsidP="00374679"/>
    <w:p w14:paraId="74EF2B1E" w14:textId="77777777" w:rsidR="00A41848" w:rsidRPr="00ED6ADA" w:rsidRDefault="009A5686" w:rsidP="00374679">
      <w:r w:rsidRPr="00ED6ADA">
        <w:t xml:space="preserve">     c. </w:t>
      </w:r>
      <w:r w:rsidR="00A41848" w:rsidRPr="00ED6ADA">
        <w:t>Standardize individual training for the whole Army</w:t>
      </w:r>
      <w:r w:rsidR="00F5179A" w:rsidRPr="00ED6ADA">
        <w:t xml:space="preserve">. </w:t>
      </w:r>
    </w:p>
    <w:p w14:paraId="16560E85" w14:textId="77777777" w:rsidR="009A5686" w:rsidRPr="00ED6ADA" w:rsidRDefault="009A5686" w:rsidP="00374679"/>
    <w:p w14:paraId="7E77B817" w14:textId="77777777" w:rsidR="00A41848" w:rsidRPr="00ED6ADA" w:rsidRDefault="009A5686" w:rsidP="00374679">
      <w:r w:rsidRPr="00ED6ADA">
        <w:t xml:space="preserve">     d. </w:t>
      </w:r>
      <w:r w:rsidR="00A41848" w:rsidRPr="00ED6ADA">
        <w:t xml:space="preserve">Provide information and guidance for </w:t>
      </w:r>
      <w:r w:rsidR="00F65CB9" w:rsidRPr="00ED6ADA">
        <w:t xml:space="preserve">the </w:t>
      </w:r>
      <w:r w:rsidR="00A41848" w:rsidRPr="00ED6ADA">
        <w:t>conduct of individual training in the unit</w:t>
      </w:r>
      <w:r w:rsidR="00F5179A" w:rsidRPr="00ED6ADA">
        <w:t xml:space="preserve">. </w:t>
      </w:r>
    </w:p>
    <w:p w14:paraId="51DE37E6" w14:textId="77777777" w:rsidR="009A5686" w:rsidRPr="00ED6ADA" w:rsidRDefault="009A5686" w:rsidP="00374679"/>
    <w:p w14:paraId="551361F9" w14:textId="77777777" w:rsidR="00A41848" w:rsidRPr="00ED6ADA" w:rsidRDefault="009A5686" w:rsidP="00374679">
      <w:r w:rsidRPr="00ED6ADA">
        <w:t xml:space="preserve">     e. </w:t>
      </w:r>
      <w:r w:rsidR="00A41848" w:rsidRPr="00ED6ADA">
        <w:t>Aid the individual, officer, NCO, and commander in training critical tasks</w:t>
      </w:r>
      <w:r w:rsidR="00F5179A" w:rsidRPr="00ED6ADA">
        <w:t xml:space="preserve">. </w:t>
      </w:r>
    </w:p>
    <w:p w14:paraId="63A26B1E" w14:textId="77777777" w:rsidR="00074BB4" w:rsidRPr="00ED6ADA" w:rsidRDefault="00074BB4" w:rsidP="00374679"/>
    <w:p w14:paraId="68F439AF" w14:textId="77777777" w:rsidR="00A41848" w:rsidRPr="00ED6ADA" w:rsidRDefault="00EF092E" w:rsidP="00DB566F">
      <w:pPr>
        <w:pStyle w:val="Heading2"/>
      </w:pPr>
      <w:bookmarkStart w:id="1003" w:name="_Toc61002285"/>
      <w:bookmarkStart w:id="1004" w:name="_Toc99977550"/>
      <w:bookmarkStart w:id="1005" w:name="_Toc114126460"/>
      <w:r w:rsidRPr="00ED6ADA">
        <w:t>11-</w:t>
      </w:r>
      <w:r w:rsidR="00A41848" w:rsidRPr="00ED6ADA">
        <w:t>3</w:t>
      </w:r>
      <w:r w:rsidR="00F5179A" w:rsidRPr="00ED6ADA">
        <w:t xml:space="preserve">. </w:t>
      </w:r>
      <w:r w:rsidR="00A41848" w:rsidRPr="00ED6ADA">
        <w:t xml:space="preserve">Components of </w:t>
      </w:r>
      <w:bookmarkEnd w:id="1003"/>
      <w:r w:rsidR="005149AD" w:rsidRPr="00ED6ADA">
        <w:t>the Soldier training publication</w:t>
      </w:r>
      <w:bookmarkEnd w:id="1004"/>
      <w:bookmarkEnd w:id="1005"/>
      <w:r w:rsidR="005149AD" w:rsidRPr="00ED6ADA">
        <w:t xml:space="preserve"> </w:t>
      </w:r>
    </w:p>
    <w:p w14:paraId="7C55DBF7" w14:textId="77777777" w:rsidR="009E7A24" w:rsidRPr="00ED6ADA" w:rsidRDefault="00493B1E" w:rsidP="00BE7A5C">
      <w:r w:rsidRPr="00ED6ADA">
        <w:t>STPs must conform to current publication guidance and to proponent standards. Table 11-1 shows the general content and format changes (that is, the administrative changes) required by component and STP type</w:t>
      </w:r>
      <w:r w:rsidR="00F5179A" w:rsidRPr="00ED6ADA">
        <w:t xml:space="preserve">. </w:t>
      </w:r>
      <w:r w:rsidRPr="00ED6ADA">
        <w:t>Figure 11-1 shows the content organization</w:t>
      </w:r>
      <w:r w:rsidR="00F5179A" w:rsidRPr="00ED6ADA">
        <w:t xml:space="preserve">. </w:t>
      </w:r>
      <w:r w:rsidR="001B4BAB" w:rsidRPr="00ED6ADA">
        <w:t xml:space="preserve">Proponents are encouraged to use the preformatted STP template </w:t>
      </w:r>
      <w:r w:rsidR="0050161C" w:rsidRPr="00ED6ADA">
        <w:t xml:space="preserve">posted </w:t>
      </w:r>
      <w:r w:rsidR="001B4BAB" w:rsidRPr="00ED6ADA">
        <w:t xml:space="preserve">on </w:t>
      </w:r>
      <w:r w:rsidR="0050161C" w:rsidRPr="00ED6ADA">
        <w:t xml:space="preserve">the </w:t>
      </w:r>
      <w:r w:rsidR="001B4BAB" w:rsidRPr="00ED6ADA">
        <w:t>TED-T</w:t>
      </w:r>
      <w:r w:rsidR="0050161C" w:rsidRPr="00ED6ADA">
        <w:t xml:space="preserve"> website. The STP template </w:t>
      </w:r>
      <w:r w:rsidR="001B4BAB" w:rsidRPr="00ED6ADA">
        <w:t>contains all STP formatting</w:t>
      </w:r>
      <w:r w:rsidR="00673C55" w:rsidRPr="00ED6ADA">
        <w:t xml:space="preserve"> requirements</w:t>
      </w:r>
      <w:r w:rsidR="00F5179A" w:rsidRPr="00ED6ADA">
        <w:t xml:space="preserve">. </w:t>
      </w:r>
    </w:p>
    <w:p w14:paraId="04E49A6E" w14:textId="77777777" w:rsidR="00074BB4" w:rsidRPr="00ED6ADA" w:rsidRDefault="00074BB4" w:rsidP="00BE7A5C"/>
    <w:p w14:paraId="51051FA3" w14:textId="77777777" w:rsidR="00A41848" w:rsidRPr="00ED6ADA" w:rsidRDefault="0096799C" w:rsidP="001B4252">
      <w:pPr>
        <w:pStyle w:val="Table"/>
      </w:pPr>
      <w:bookmarkStart w:id="1006" w:name="_Toc55802503"/>
      <w:bookmarkStart w:id="1007" w:name="_Toc61002346"/>
      <w:bookmarkStart w:id="1008" w:name="_Toc99977622"/>
      <w:bookmarkStart w:id="1009" w:name="_Toc114126532"/>
      <w:r w:rsidRPr="00ED6ADA">
        <w:t xml:space="preserve">Table </w:t>
      </w:r>
      <w:r w:rsidR="00EF092E" w:rsidRPr="00ED6ADA">
        <w:t>11-</w:t>
      </w:r>
      <w:r w:rsidR="00773F18" w:rsidRPr="00ED6ADA">
        <w:t>1</w:t>
      </w:r>
      <w:r w:rsidR="007A6629" w:rsidRPr="00ED6ADA">
        <w:t xml:space="preserve">. </w:t>
      </w:r>
      <w:r w:rsidR="00C5169F" w:rsidRPr="00ED6ADA">
        <w:br/>
      </w:r>
      <w:r w:rsidR="00A41848" w:rsidRPr="00ED6ADA">
        <w:t>Content and for</w:t>
      </w:r>
      <w:r w:rsidR="005149AD" w:rsidRPr="00ED6ADA">
        <w:t>mat changes by component and Soldier training publication</w:t>
      </w:r>
      <w:r w:rsidR="00A41848" w:rsidRPr="00ED6ADA">
        <w:t xml:space="preserve"> type</w:t>
      </w:r>
      <w:bookmarkEnd w:id="1006"/>
      <w:bookmarkEnd w:id="1007"/>
      <w:bookmarkEnd w:id="1008"/>
      <w:bookmarkEnd w:id="1009"/>
      <w:r w:rsidR="005D7968" w:rsidRPr="00ED6ADA">
        <w:t xml:space="preserve">  </w:t>
      </w:r>
    </w:p>
    <w:tbl>
      <w:tblPr>
        <w:tblStyle w:val="TableGrid"/>
        <w:tblW w:w="9365" w:type="dxa"/>
        <w:jc w:val="center"/>
        <w:tblLayout w:type="fixed"/>
        <w:tblLook w:val="04A0" w:firstRow="1" w:lastRow="0" w:firstColumn="1" w:lastColumn="0" w:noHBand="0" w:noVBand="1"/>
      </w:tblPr>
      <w:tblGrid>
        <w:gridCol w:w="1527"/>
        <w:gridCol w:w="631"/>
        <w:gridCol w:w="720"/>
        <w:gridCol w:w="630"/>
        <w:gridCol w:w="2791"/>
        <w:gridCol w:w="3066"/>
      </w:tblGrid>
      <w:tr w:rsidR="00B90508" w:rsidRPr="00ED6ADA" w14:paraId="217BAF55" w14:textId="77777777" w:rsidTr="00CB3FB9">
        <w:trPr>
          <w:jc w:val="center"/>
        </w:trPr>
        <w:tc>
          <w:tcPr>
            <w:tcW w:w="1527" w:type="dxa"/>
            <w:shd w:val="clear" w:color="auto" w:fill="F2F2F2" w:themeFill="background1" w:themeFillShade="F2"/>
          </w:tcPr>
          <w:p w14:paraId="4C9B9A76" w14:textId="77777777" w:rsidR="00A41848" w:rsidRPr="00ED6ADA" w:rsidRDefault="00A41848" w:rsidP="006A0492">
            <w:pPr>
              <w:rPr>
                <w:b/>
              </w:rPr>
            </w:pPr>
            <w:bookmarkStart w:id="1010" w:name="_Hlk114136393"/>
            <w:r w:rsidRPr="00ED6ADA">
              <w:rPr>
                <w:b/>
              </w:rPr>
              <w:t>Components</w:t>
            </w:r>
          </w:p>
        </w:tc>
        <w:tc>
          <w:tcPr>
            <w:tcW w:w="631" w:type="dxa"/>
            <w:shd w:val="clear" w:color="auto" w:fill="F2F2F2" w:themeFill="background1" w:themeFillShade="F2"/>
            <w:vAlign w:val="center"/>
          </w:tcPr>
          <w:p w14:paraId="08819070" w14:textId="77777777" w:rsidR="00A41848" w:rsidRPr="00ED6ADA" w:rsidRDefault="00A41848" w:rsidP="006A0492">
            <w:pPr>
              <w:rPr>
                <w:b/>
              </w:rPr>
            </w:pPr>
            <w:r w:rsidRPr="00ED6ADA">
              <w:rPr>
                <w:b/>
              </w:rPr>
              <w:t>SM</w:t>
            </w:r>
          </w:p>
        </w:tc>
        <w:tc>
          <w:tcPr>
            <w:tcW w:w="720" w:type="dxa"/>
            <w:shd w:val="clear" w:color="auto" w:fill="F2F2F2" w:themeFill="background1" w:themeFillShade="F2"/>
            <w:vAlign w:val="center"/>
          </w:tcPr>
          <w:p w14:paraId="6D8EDDEB" w14:textId="77777777" w:rsidR="00A41848" w:rsidRPr="00ED6ADA" w:rsidRDefault="00A41848" w:rsidP="006A0492">
            <w:pPr>
              <w:rPr>
                <w:b/>
              </w:rPr>
            </w:pPr>
            <w:r w:rsidRPr="00ED6ADA">
              <w:rPr>
                <w:b/>
              </w:rPr>
              <w:t>OFS</w:t>
            </w:r>
          </w:p>
        </w:tc>
        <w:tc>
          <w:tcPr>
            <w:tcW w:w="630" w:type="dxa"/>
            <w:shd w:val="clear" w:color="auto" w:fill="F2F2F2" w:themeFill="background1" w:themeFillShade="F2"/>
            <w:vAlign w:val="center"/>
          </w:tcPr>
          <w:p w14:paraId="1CE47A48" w14:textId="77777777" w:rsidR="00A41848" w:rsidRPr="00ED6ADA" w:rsidRDefault="00A41848" w:rsidP="006A0492">
            <w:pPr>
              <w:rPr>
                <w:b/>
              </w:rPr>
            </w:pPr>
            <w:r w:rsidRPr="00ED6ADA">
              <w:rPr>
                <w:b/>
              </w:rPr>
              <w:t>WT</w:t>
            </w:r>
          </w:p>
        </w:tc>
        <w:tc>
          <w:tcPr>
            <w:tcW w:w="2791" w:type="dxa"/>
            <w:shd w:val="clear" w:color="auto" w:fill="F2F2F2" w:themeFill="background1" w:themeFillShade="F2"/>
          </w:tcPr>
          <w:p w14:paraId="0433E404" w14:textId="77777777" w:rsidR="00A41848" w:rsidRPr="00ED6ADA" w:rsidRDefault="00A41848" w:rsidP="006A0492">
            <w:pPr>
              <w:rPr>
                <w:b/>
              </w:rPr>
            </w:pPr>
            <w:r w:rsidRPr="00ED6ADA">
              <w:rPr>
                <w:b/>
              </w:rPr>
              <w:t>Content</w:t>
            </w:r>
          </w:p>
        </w:tc>
        <w:tc>
          <w:tcPr>
            <w:tcW w:w="3066" w:type="dxa"/>
            <w:shd w:val="clear" w:color="auto" w:fill="F2F2F2" w:themeFill="background1" w:themeFillShade="F2"/>
          </w:tcPr>
          <w:p w14:paraId="55BF2859" w14:textId="77777777" w:rsidR="00A41848" w:rsidRPr="00ED6ADA" w:rsidRDefault="00A41848" w:rsidP="006A0492">
            <w:pPr>
              <w:rPr>
                <w:b/>
              </w:rPr>
            </w:pPr>
            <w:r w:rsidRPr="00ED6ADA">
              <w:rPr>
                <w:b/>
              </w:rPr>
              <w:t>Format</w:t>
            </w:r>
          </w:p>
        </w:tc>
      </w:tr>
      <w:bookmarkEnd w:id="1010"/>
      <w:tr w:rsidR="00B90508" w:rsidRPr="00ED6ADA" w14:paraId="3DFB71DA" w14:textId="77777777" w:rsidTr="00CB3FB9">
        <w:trPr>
          <w:jc w:val="center"/>
        </w:trPr>
        <w:tc>
          <w:tcPr>
            <w:tcW w:w="1527" w:type="dxa"/>
            <w:vAlign w:val="center"/>
          </w:tcPr>
          <w:p w14:paraId="210210EB" w14:textId="77777777" w:rsidR="00A41848" w:rsidRPr="00ED6ADA" w:rsidRDefault="00A41848" w:rsidP="006A0492">
            <w:r w:rsidRPr="00ED6ADA">
              <w:t>Cover,</w:t>
            </w:r>
            <w:r w:rsidR="00BE7A5C" w:rsidRPr="00ED6ADA">
              <w:br/>
            </w:r>
            <w:r w:rsidRPr="00ED6ADA">
              <w:t xml:space="preserve">Web </w:t>
            </w:r>
            <w:r w:rsidR="002F73D2" w:rsidRPr="00ED6ADA">
              <w:t>links</w:t>
            </w:r>
            <w:r w:rsidRPr="00ED6ADA">
              <w:t>,</w:t>
            </w:r>
            <w:r w:rsidR="00BE7A5C" w:rsidRPr="00ED6ADA">
              <w:br/>
            </w:r>
            <w:r w:rsidRPr="00ED6ADA">
              <w:t>Title page</w:t>
            </w:r>
          </w:p>
        </w:tc>
        <w:tc>
          <w:tcPr>
            <w:tcW w:w="631" w:type="dxa"/>
            <w:vAlign w:val="center"/>
          </w:tcPr>
          <w:p w14:paraId="674FD452" w14:textId="77777777" w:rsidR="00A41848" w:rsidRPr="00ED6ADA" w:rsidRDefault="00A41848" w:rsidP="006A0492">
            <w:r w:rsidRPr="00ED6ADA">
              <w:t>Y</w:t>
            </w:r>
          </w:p>
        </w:tc>
        <w:tc>
          <w:tcPr>
            <w:tcW w:w="720" w:type="dxa"/>
            <w:vAlign w:val="center"/>
          </w:tcPr>
          <w:p w14:paraId="7C913C88" w14:textId="77777777" w:rsidR="00A41848" w:rsidRPr="00ED6ADA" w:rsidRDefault="00A41848" w:rsidP="006A0492">
            <w:r w:rsidRPr="00ED6ADA">
              <w:t>Y</w:t>
            </w:r>
          </w:p>
        </w:tc>
        <w:tc>
          <w:tcPr>
            <w:tcW w:w="630" w:type="dxa"/>
            <w:vAlign w:val="center"/>
          </w:tcPr>
          <w:p w14:paraId="6ACC1913" w14:textId="77777777" w:rsidR="00A41848" w:rsidRPr="00ED6ADA" w:rsidRDefault="00A41848" w:rsidP="006A0492">
            <w:r w:rsidRPr="00ED6ADA">
              <w:t>Y</w:t>
            </w:r>
          </w:p>
        </w:tc>
        <w:tc>
          <w:tcPr>
            <w:tcW w:w="2791" w:type="dxa"/>
            <w:vAlign w:val="center"/>
          </w:tcPr>
          <w:p w14:paraId="32EAEEDB" w14:textId="77777777" w:rsidR="00A41848" w:rsidRPr="00ED6ADA" w:rsidRDefault="00A41848" w:rsidP="006A0492">
            <w:r w:rsidRPr="00ED6ADA">
              <w:t>Update with current and required information</w:t>
            </w:r>
            <w:r w:rsidR="00F5179A" w:rsidRPr="00ED6ADA">
              <w:t xml:space="preserve">. </w:t>
            </w:r>
          </w:p>
        </w:tc>
        <w:tc>
          <w:tcPr>
            <w:tcW w:w="3066" w:type="dxa"/>
            <w:vAlign w:val="center"/>
          </w:tcPr>
          <w:p w14:paraId="79DA1242" w14:textId="77777777" w:rsidR="00A41848" w:rsidRPr="00ED6ADA" w:rsidRDefault="00A41848" w:rsidP="006A0492">
            <w:r w:rsidRPr="00ED6ADA">
              <w:t>Change to Arial if desired</w:t>
            </w:r>
          </w:p>
        </w:tc>
      </w:tr>
      <w:tr w:rsidR="00B90508" w:rsidRPr="00ED6ADA" w14:paraId="66D23126" w14:textId="77777777" w:rsidTr="00CB3FB9">
        <w:trPr>
          <w:jc w:val="center"/>
        </w:trPr>
        <w:tc>
          <w:tcPr>
            <w:tcW w:w="1527" w:type="dxa"/>
            <w:vAlign w:val="center"/>
          </w:tcPr>
          <w:p w14:paraId="724B860B" w14:textId="77777777" w:rsidR="00A41848" w:rsidRPr="00ED6ADA" w:rsidRDefault="00A41848" w:rsidP="006A0492">
            <w:r w:rsidRPr="00ED6ADA">
              <w:t>Preface</w:t>
            </w:r>
          </w:p>
        </w:tc>
        <w:tc>
          <w:tcPr>
            <w:tcW w:w="631" w:type="dxa"/>
            <w:vAlign w:val="center"/>
          </w:tcPr>
          <w:p w14:paraId="566249A2" w14:textId="77777777" w:rsidR="00A41848" w:rsidRPr="00ED6ADA" w:rsidRDefault="00A41848" w:rsidP="006A0492">
            <w:r w:rsidRPr="00ED6ADA">
              <w:t>Y</w:t>
            </w:r>
          </w:p>
        </w:tc>
        <w:tc>
          <w:tcPr>
            <w:tcW w:w="720" w:type="dxa"/>
            <w:vAlign w:val="center"/>
          </w:tcPr>
          <w:p w14:paraId="13AFAC96" w14:textId="77777777" w:rsidR="00A41848" w:rsidRPr="00ED6ADA" w:rsidRDefault="00A41848" w:rsidP="006A0492">
            <w:r w:rsidRPr="00ED6ADA">
              <w:t>Y</w:t>
            </w:r>
          </w:p>
        </w:tc>
        <w:tc>
          <w:tcPr>
            <w:tcW w:w="630" w:type="dxa"/>
            <w:vAlign w:val="center"/>
          </w:tcPr>
          <w:p w14:paraId="557CBD13" w14:textId="77777777" w:rsidR="00A41848" w:rsidRPr="00ED6ADA" w:rsidRDefault="00A41848" w:rsidP="006A0492">
            <w:r w:rsidRPr="00ED6ADA">
              <w:t>Y</w:t>
            </w:r>
          </w:p>
        </w:tc>
        <w:tc>
          <w:tcPr>
            <w:tcW w:w="2791" w:type="dxa"/>
            <w:vAlign w:val="center"/>
          </w:tcPr>
          <w:p w14:paraId="2D6E5FCA" w14:textId="77777777" w:rsidR="00A41848" w:rsidRPr="00ED6ADA" w:rsidRDefault="00A41848" w:rsidP="006A0492">
            <w:r w:rsidRPr="00ED6ADA">
              <w:t>Make administrative changes</w:t>
            </w:r>
            <w:r w:rsidR="00F5179A" w:rsidRPr="00ED6ADA">
              <w:t xml:space="preserve">. </w:t>
            </w:r>
          </w:p>
        </w:tc>
        <w:tc>
          <w:tcPr>
            <w:tcW w:w="3066" w:type="dxa"/>
          </w:tcPr>
          <w:p w14:paraId="7E5D92B5" w14:textId="77777777" w:rsidR="00A41848" w:rsidRPr="00ED6ADA" w:rsidRDefault="00A41848" w:rsidP="006A0492"/>
        </w:tc>
      </w:tr>
      <w:tr w:rsidR="00B90508" w:rsidRPr="00ED6ADA" w14:paraId="7C95D246" w14:textId="77777777" w:rsidTr="00CB3FB9">
        <w:trPr>
          <w:jc w:val="center"/>
        </w:trPr>
        <w:tc>
          <w:tcPr>
            <w:tcW w:w="1527" w:type="dxa"/>
            <w:vAlign w:val="center"/>
          </w:tcPr>
          <w:p w14:paraId="28B46156" w14:textId="77777777" w:rsidR="00A41848" w:rsidRPr="00ED6ADA" w:rsidRDefault="00A41848" w:rsidP="006A0492">
            <w:r w:rsidRPr="00ED6ADA">
              <w:t>Introduction</w:t>
            </w:r>
          </w:p>
        </w:tc>
        <w:tc>
          <w:tcPr>
            <w:tcW w:w="631" w:type="dxa"/>
            <w:vAlign w:val="center"/>
          </w:tcPr>
          <w:p w14:paraId="2B06F49D" w14:textId="77777777" w:rsidR="00A41848" w:rsidRPr="00ED6ADA" w:rsidRDefault="00A41848" w:rsidP="006A0492">
            <w:r w:rsidRPr="00ED6ADA">
              <w:t>Y</w:t>
            </w:r>
          </w:p>
        </w:tc>
        <w:tc>
          <w:tcPr>
            <w:tcW w:w="720" w:type="dxa"/>
            <w:vAlign w:val="center"/>
          </w:tcPr>
          <w:p w14:paraId="44E2F2BE" w14:textId="77777777" w:rsidR="00A41848" w:rsidRPr="00ED6ADA" w:rsidRDefault="00A41848" w:rsidP="006A0492">
            <w:r w:rsidRPr="00ED6ADA">
              <w:t>Y</w:t>
            </w:r>
          </w:p>
        </w:tc>
        <w:tc>
          <w:tcPr>
            <w:tcW w:w="630" w:type="dxa"/>
            <w:vAlign w:val="center"/>
          </w:tcPr>
          <w:p w14:paraId="51873658" w14:textId="77777777" w:rsidR="00A41848" w:rsidRPr="00ED6ADA" w:rsidRDefault="00A41848" w:rsidP="006A0492">
            <w:r w:rsidRPr="00ED6ADA">
              <w:t>Y</w:t>
            </w:r>
          </w:p>
        </w:tc>
        <w:tc>
          <w:tcPr>
            <w:tcW w:w="2791" w:type="dxa"/>
            <w:vAlign w:val="center"/>
          </w:tcPr>
          <w:p w14:paraId="4B3CA735" w14:textId="77777777" w:rsidR="00A41848" w:rsidRPr="00ED6ADA" w:rsidRDefault="00A41848" w:rsidP="006A0492">
            <w:r w:rsidRPr="00ED6ADA">
              <w:t>Make administrative changes</w:t>
            </w:r>
            <w:r w:rsidR="00F5179A" w:rsidRPr="00ED6ADA">
              <w:t xml:space="preserve">. </w:t>
            </w:r>
          </w:p>
        </w:tc>
        <w:tc>
          <w:tcPr>
            <w:tcW w:w="3066" w:type="dxa"/>
            <w:vAlign w:val="center"/>
          </w:tcPr>
          <w:p w14:paraId="70E782E7" w14:textId="77777777" w:rsidR="00A41848" w:rsidRPr="00ED6ADA" w:rsidRDefault="00A41848" w:rsidP="006A0492">
            <w:r w:rsidRPr="00ED6ADA">
              <w:t>If generated content is obsolete or incorrect, rewrite as needed, including any administrative changes</w:t>
            </w:r>
            <w:r w:rsidR="00F5179A" w:rsidRPr="00ED6ADA">
              <w:t xml:space="preserve">. </w:t>
            </w:r>
          </w:p>
        </w:tc>
      </w:tr>
      <w:tr w:rsidR="00B90508" w:rsidRPr="00ED6ADA" w14:paraId="3B20CC15" w14:textId="77777777" w:rsidTr="00CB3FB9">
        <w:trPr>
          <w:jc w:val="center"/>
        </w:trPr>
        <w:tc>
          <w:tcPr>
            <w:tcW w:w="1527" w:type="dxa"/>
            <w:vAlign w:val="center"/>
          </w:tcPr>
          <w:p w14:paraId="1AB0B919" w14:textId="77777777" w:rsidR="00A41848" w:rsidRPr="00ED6ADA" w:rsidRDefault="00A41848" w:rsidP="006A0492">
            <w:r w:rsidRPr="00ED6ADA">
              <w:t>Task Table</w:t>
            </w:r>
          </w:p>
        </w:tc>
        <w:tc>
          <w:tcPr>
            <w:tcW w:w="631" w:type="dxa"/>
            <w:vAlign w:val="center"/>
          </w:tcPr>
          <w:p w14:paraId="08B9BCB1" w14:textId="77777777" w:rsidR="00A41848" w:rsidRPr="00ED6ADA" w:rsidRDefault="00A41848" w:rsidP="006A0492">
            <w:r w:rsidRPr="00ED6ADA">
              <w:t>Y</w:t>
            </w:r>
          </w:p>
        </w:tc>
        <w:tc>
          <w:tcPr>
            <w:tcW w:w="720" w:type="dxa"/>
            <w:vAlign w:val="center"/>
          </w:tcPr>
          <w:p w14:paraId="58888626" w14:textId="77777777" w:rsidR="00A41848" w:rsidRPr="00ED6ADA" w:rsidRDefault="00A41848" w:rsidP="006A0492">
            <w:r w:rsidRPr="00ED6ADA">
              <w:t>N</w:t>
            </w:r>
          </w:p>
        </w:tc>
        <w:tc>
          <w:tcPr>
            <w:tcW w:w="630" w:type="dxa"/>
            <w:vAlign w:val="center"/>
          </w:tcPr>
          <w:p w14:paraId="088F5452" w14:textId="77777777" w:rsidR="00A41848" w:rsidRPr="00ED6ADA" w:rsidRDefault="00A41848" w:rsidP="006A0492">
            <w:r w:rsidRPr="00ED6ADA">
              <w:t>Y</w:t>
            </w:r>
          </w:p>
        </w:tc>
        <w:tc>
          <w:tcPr>
            <w:tcW w:w="2791" w:type="dxa"/>
            <w:vAlign w:val="center"/>
          </w:tcPr>
          <w:p w14:paraId="7DA29292" w14:textId="77777777" w:rsidR="00A41848" w:rsidRPr="00ED6ADA" w:rsidRDefault="00A41848" w:rsidP="006A0492">
            <w:r w:rsidRPr="00ED6ADA">
              <w:t>Make administrative changes</w:t>
            </w:r>
            <w:r w:rsidR="00F5179A" w:rsidRPr="00ED6ADA">
              <w:t xml:space="preserve">. </w:t>
            </w:r>
          </w:p>
        </w:tc>
        <w:tc>
          <w:tcPr>
            <w:tcW w:w="3066" w:type="dxa"/>
            <w:vMerge w:val="restart"/>
            <w:vAlign w:val="center"/>
          </w:tcPr>
          <w:p w14:paraId="60DDE180" w14:textId="77777777" w:rsidR="00A41848" w:rsidRPr="00ED6ADA" w:rsidRDefault="00A41848" w:rsidP="006A0492">
            <w:r w:rsidRPr="00ED6ADA">
              <w:t>If time allows, proponent may reorder tasks numerically within subject areas, both in critical task table and in task chapter</w:t>
            </w:r>
            <w:r w:rsidR="00F5179A" w:rsidRPr="00ED6ADA">
              <w:t xml:space="preserve">. </w:t>
            </w:r>
          </w:p>
        </w:tc>
      </w:tr>
      <w:tr w:rsidR="00B90508" w:rsidRPr="00ED6ADA" w14:paraId="31B6ACC6" w14:textId="77777777" w:rsidTr="00CB3FB9">
        <w:trPr>
          <w:jc w:val="center"/>
        </w:trPr>
        <w:tc>
          <w:tcPr>
            <w:tcW w:w="1527" w:type="dxa"/>
            <w:vAlign w:val="center"/>
          </w:tcPr>
          <w:p w14:paraId="744220A3" w14:textId="77777777" w:rsidR="00A41848" w:rsidRPr="00ED6ADA" w:rsidRDefault="00A41848" w:rsidP="006A0492">
            <w:r w:rsidRPr="00ED6ADA">
              <w:t>Tasks</w:t>
            </w:r>
          </w:p>
        </w:tc>
        <w:tc>
          <w:tcPr>
            <w:tcW w:w="631" w:type="dxa"/>
            <w:vAlign w:val="center"/>
          </w:tcPr>
          <w:p w14:paraId="27EAF358" w14:textId="77777777" w:rsidR="00A41848" w:rsidRPr="00ED6ADA" w:rsidRDefault="00A41848" w:rsidP="006A0492">
            <w:r w:rsidRPr="00ED6ADA">
              <w:t>Y</w:t>
            </w:r>
          </w:p>
        </w:tc>
        <w:tc>
          <w:tcPr>
            <w:tcW w:w="720" w:type="dxa"/>
            <w:vAlign w:val="center"/>
          </w:tcPr>
          <w:p w14:paraId="7B86409F" w14:textId="77777777" w:rsidR="00A41848" w:rsidRPr="00ED6ADA" w:rsidRDefault="00A41848" w:rsidP="006A0492">
            <w:r w:rsidRPr="00ED6ADA">
              <w:t>Y</w:t>
            </w:r>
          </w:p>
        </w:tc>
        <w:tc>
          <w:tcPr>
            <w:tcW w:w="630" w:type="dxa"/>
            <w:vAlign w:val="center"/>
          </w:tcPr>
          <w:p w14:paraId="686A02CE" w14:textId="77777777" w:rsidR="00A41848" w:rsidRPr="00ED6ADA" w:rsidRDefault="00A41848" w:rsidP="006A0492">
            <w:r w:rsidRPr="00ED6ADA">
              <w:t>Y</w:t>
            </w:r>
          </w:p>
        </w:tc>
        <w:tc>
          <w:tcPr>
            <w:tcW w:w="2791" w:type="dxa"/>
            <w:vAlign w:val="center"/>
          </w:tcPr>
          <w:p w14:paraId="45FA7A2B" w14:textId="77777777" w:rsidR="00A41848" w:rsidRPr="00ED6ADA" w:rsidRDefault="00A41848" w:rsidP="006A0492">
            <w:r w:rsidRPr="00ED6ADA">
              <w:t>Make administrative changes</w:t>
            </w:r>
            <w:r w:rsidR="00F5179A" w:rsidRPr="00ED6ADA">
              <w:t xml:space="preserve">. </w:t>
            </w:r>
          </w:p>
        </w:tc>
        <w:tc>
          <w:tcPr>
            <w:tcW w:w="3066" w:type="dxa"/>
            <w:vMerge/>
            <w:vAlign w:val="center"/>
          </w:tcPr>
          <w:p w14:paraId="352D9B97" w14:textId="77777777" w:rsidR="00A41848" w:rsidRPr="00ED6ADA" w:rsidRDefault="00A41848" w:rsidP="006A0492"/>
        </w:tc>
      </w:tr>
      <w:tr w:rsidR="00B90508" w:rsidRPr="00ED6ADA" w14:paraId="6B9F4AF6" w14:textId="77777777" w:rsidTr="00CB3FB9">
        <w:trPr>
          <w:jc w:val="center"/>
        </w:trPr>
        <w:tc>
          <w:tcPr>
            <w:tcW w:w="1527" w:type="dxa"/>
            <w:vAlign w:val="center"/>
          </w:tcPr>
          <w:p w14:paraId="480EF541" w14:textId="77777777" w:rsidR="00A41848" w:rsidRPr="00ED6ADA" w:rsidRDefault="00A41848" w:rsidP="006A0492">
            <w:r w:rsidRPr="00ED6ADA">
              <w:t>Battle drills</w:t>
            </w:r>
          </w:p>
        </w:tc>
        <w:tc>
          <w:tcPr>
            <w:tcW w:w="631" w:type="dxa"/>
            <w:shd w:val="clear" w:color="auto" w:fill="F2F2F2" w:themeFill="background1" w:themeFillShade="F2"/>
            <w:vAlign w:val="center"/>
          </w:tcPr>
          <w:p w14:paraId="00E3A9D7" w14:textId="77777777" w:rsidR="00A41848" w:rsidRPr="00ED6ADA" w:rsidRDefault="00A41848" w:rsidP="006A0492">
            <w:r w:rsidRPr="00ED6ADA">
              <w:t>N</w:t>
            </w:r>
          </w:p>
        </w:tc>
        <w:tc>
          <w:tcPr>
            <w:tcW w:w="720" w:type="dxa"/>
            <w:shd w:val="clear" w:color="auto" w:fill="F2F2F2" w:themeFill="background1" w:themeFillShade="F2"/>
            <w:vAlign w:val="center"/>
          </w:tcPr>
          <w:p w14:paraId="38F74DCF" w14:textId="77777777" w:rsidR="00A41848" w:rsidRPr="00ED6ADA" w:rsidRDefault="00A41848" w:rsidP="006A0492">
            <w:r w:rsidRPr="00ED6ADA">
              <w:t>N</w:t>
            </w:r>
          </w:p>
        </w:tc>
        <w:tc>
          <w:tcPr>
            <w:tcW w:w="630" w:type="dxa"/>
            <w:vAlign w:val="center"/>
          </w:tcPr>
          <w:p w14:paraId="0270DA97" w14:textId="77777777" w:rsidR="00A41848" w:rsidRPr="00ED6ADA" w:rsidRDefault="00A41848" w:rsidP="006A0492">
            <w:r w:rsidRPr="00ED6ADA">
              <w:t>Y</w:t>
            </w:r>
          </w:p>
        </w:tc>
        <w:tc>
          <w:tcPr>
            <w:tcW w:w="2791" w:type="dxa"/>
            <w:vAlign w:val="center"/>
          </w:tcPr>
          <w:p w14:paraId="3E7E905F" w14:textId="77777777" w:rsidR="00A41848" w:rsidRPr="00ED6ADA" w:rsidRDefault="00A41848" w:rsidP="006A0492">
            <w:r w:rsidRPr="00ED6ADA">
              <w:t>Make administrative changes</w:t>
            </w:r>
            <w:r w:rsidR="00F5179A" w:rsidRPr="00ED6ADA">
              <w:t xml:space="preserve">. </w:t>
            </w:r>
          </w:p>
        </w:tc>
        <w:tc>
          <w:tcPr>
            <w:tcW w:w="3066" w:type="dxa"/>
          </w:tcPr>
          <w:p w14:paraId="18756B3A" w14:textId="77777777" w:rsidR="00A41848" w:rsidRPr="00ED6ADA" w:rsidRDefault="00A41848" w:rsidP="006A0492"/>
        </w:tc>
      </w:tr>
      <w:tr w:rsidR="00B90508" w:rsidRPr="00ED6ADA" w14:paraId="554F0E42" w14:textId="77777777" w:rsidTr="00CB3FB9">
        <w:trPr>
          <w:jc w:val="center"/>
        </w:trPr>
        <w:tc>
          <w:tcPr>
            <w:tcW w:w="1527" w:type="dxa"/>
            <w:vAlign w:val="center"/>
          </w:tcPr>
          <w:p w14:paraId="590BB6BA" w14:textId="77777777" w:rsidR="00A41848" w:rsidRPr="00ED6ADA" w:rsidRDefault="00A41848" w:rsidP="006A0492">
            <w:r w:rsidRPr="00ED6ADA">
              <w:t>School/ agency codes</w:t>
            </w:r>
          </w:p>
        </w:tc>
        <w:tc>
          <w:tcPr>
            <w:tcW w:w="631" w:type="dxa"/>
            <w:shd w:val="clear" w:color="auto" w:fill="F2F2F2" w:themeFill="background1" w:themeFillShade="F2"/>
            <w:vAlign w:val="center"/>
          </w:tcPr>
          <w:p w14:paraId="316DE50C" w14:textId="77777777" w:rsidR="00A41848" w:rsidRPr="00ED6ADA" w:rsidRDefault="00A41848" w:rsidP="006A0492">
            <w:r w:rsidRPr="00ED6ADA">
              <w:t>N</w:t>
            </w:r>
          </w:p>
        </w:tc>
        <w:tc>
          <w:tcPr>
            <w:tcW w:w="720" w:type="dxa"/>
            <w:shd w:val="clear" w:color="auto" w:fill="F2F2F2" w:themeFill="background1" w:themeFillShade="F2"/>
            <w:vAlign w:val="center"/>
          </w:tcPr>
          <w:p w14:paraId="5FF8D147" w14:textId="77777777" w:rsidR="00A41848" w:rsidRPr="00ED6ADA" w:rsidRDefault="00A41848" w:rsidP="006A0492">
            <w:r w:rsidRPr="00ED6ADA">
              <w:t>N</w:t>
            </w:r>
          </w:p>
        </w:tc>
        <w:tc>
          <w:tcPr>
            <w:tcW w:w="630" w:type="dxa"/>
            <w:vAlign w:val="center"/>
          </w:tcPr>
          <w:p w14:paraId="67817B6A" w14:textId="77777777" w:rsidR="00A41848" w:rsidRPr="00ED6ADA" w:rsidRDefault="00A41848" w:rsidP="006A0492">
            <w:r w:rsidRPr="00ED6ADA">
              <w:t>Y</w:t>
            </w:r>
          </w:p>
        </w:tc>
        <w:tc>
          <w:tcPr>
            <w:tcW w:w="2791" w:type="dxa"/>
            <w:vAlign w:val="center"/>
          </w:tcPr>
          <w:p w14:paraId="6D687D8D" w14:textId="77777777" w:rsidR="00A41848" w:rsidRPr="00ED6ADA" w:rsidRDefault="000B06D6" w:rsidP="006A0492">
            <w:r w:rsidRPr="00ED6ADA">
              <w:t>TP 350-70-1</w:t>
            </w:r>
          </w:p>
        </w:tc>
        <w:tc>
          <w:tcPr>
            <w:tcW w:w="3066" w:type="dxa"/>
          </w:tcPr>
          <w:p w14:paraId="5CA58794" w14:textId="77777777" w:rsidR="00A41848" w:rsidRPr="00ED6ADA" w:rsidRDefault="00A41848" w:rsidP="006A0492"/>
        </w:tc>
      </w:tr>
    </w:tbl>
    <w:p w14:paraId="1E5799EB" w14:textId="77777777" w:rsidR="00BD2E40" w:rsidRPr="00ED6ADA" w:rsidRDefault="00BD2E40" w:rsidP="00BD2E40">
      <w:pPr>
        <w:rPr>
          <w:b/>
        </w:rPr>
      </w:pPr>
      <w:r w:rsidRPr="00ED6ADA">
        <w:rPr>
          <w:b/>
        </w:rPr>
        <w:lastRenderedPageBreak/>
        <w:t xml:space="preserve">Table 11-1. Content and format changes by component and Soldier training publication type, cont. </w:t>
      </w:r>
    </w:p>
    <w:tbl>
      <w:tblPr>
        <w:tblStyle w:val="TableGrid"/>
        <w:tblW w:w="9365" w:type="dxa"/>
        <w:tblLayout w:type="fixed"/>
        <w:tblLook w:val="04A0" w:firstRow="1" w:lastRow="0" w:firstColumn="1" w:lastColumn="0" w:noHBand="0" w:noVBand="1"/>
      </w:tblPr>
      <w:tblGrid>
        <w:gridCol w:w="743"/>
        <w:gridCol w:w="784"/>
        <w:gridCol w:w="631"/>
        <w:gridCol w:w="720"/>
        <w:gridCol w:w="630"/>
        <w:gridCol w:w="357"/>
        <w:gridCol w:w="720"/>
        <w:gridCol w:w="1714"/>
        <w:gridCol w:w="896"/>
        <w:gridCol w:w="630"/>
        <w:gridCol w:w="1540"/>
      </w:tblGrid>
      <w:tr w:rsidR="00C7758B" w:rsidRPr="00ED6ADA" w14:paraId="7AB235D4" w14:textId="77777777" w:rsidTr="00C7758B">
        <w:tc>
          <w:tcPr>
            <w:tcW w:w="1527" w:type="dxa"/>
            <w:gridSpan w:val="2"/>
            <w:shd w:val="clear" w:color="auto" w:fill="D9D9D9" w:themeFill="background1" w:themeFillShade="D9"/>
          </w:tcPr>
          <w:p w14:paraId="12E282AB" w14:textId="77777777" w:rsidR="00C7758B" w:rsidRPr="00ED6ADA" w:rsidRDefault="00C7758B" w:rsidP="0048232D">
            <w:pPr>
              <w:rPr>
                <w:b/>
              </w:rPr>
            </w:pPr>
            <w:r w:rsidRPr="00ED6ADA">
              <w:rPr>
                <w:b/>
              </w:rPr>
              <w:t>Components</w:t>
            </w:r>
          </w:p>
        </w:tc>
        <w:tc>
          <w:tcPr>
            <w:tcW w:w="631" w:type="dxa"/>
            <w:shd w:val="clear" w:color="auto" w:fill="D9D9D9" w:themeFill="background1" w:themeFillShade="D9"/>
          </w:tcPr>
          <w:p w14:paraId="16BB97DD" w14:textId="77777777" w:rsidR="00C7758B" w:rsidRPr="00ED6ADA" w:rsidRDefault="00C7758B" w:rsidP="0048232D">
            <w:pPr>
              <w:rPr>
                <w:b/>
              </w:rPr>
            </w:pPr>
            <w:r w:rsidRPr="00ED6ADA">
              <w:rPr>
                <w:b/>
              </w:rPr>
              <w:t>SM</w:t>
            </w:r>
          </w:p>
        </w:tc>
        <w:tc>
          <w:tcPr>
            <w:tcW w:w="720" w:type="dxa"/>
            <w:shd w:val="clear" w:color="auto" w:fill="D9D9D9" w:themeFill="background1" w:themeFillShade="D9"/>
          </w:tcPr>
          <w:p w14:paraId="35BDC68A" w14:textId="77777777" w:rsidR="00C7758B" w:rsidRPr="00ED6ADA" w:rsidRDefault="00C7758B" w:rsidP="0048232D">
            <w:pPr>
              <w:rPr>
                <w:b/>
              </w:rPr>
            </w:pPr>
            <w:r w:rsidRPr="00ED6ADA">
              <w:rPr>
                <w:b/>
              </w:rPr>
              <w:t>OFS</w:t>
            </w:r>
          </w:p>
        </w:tc>
        <w:tc>
          <w:tcPr>
            <w:tcW w:w="630" w:type="dxa"/>
            <w:shd w:val="clear" w:color="auto" w:fill="D9D9D9" w:themeFill="background1" w:themeFillShade="D9"/>
          </w:tcPr>
          <w:p w14:paraId="4C765A06" w14:textId="77777777" w:rsidR="00C7758B" w:rsidRPr="00ED6ADA" w:rsidRDefault="00C7758B" w:rsidP="0048232D">
            <w:pPr>
              <w:rPr>
                <w:b/>
              </w:rPr>
            </w:pPr>
            <w:r w:rsidRPr="00ED6ADA">
              <w:rPr>
                <w:b/>
              </w:rPr>
              <w:t>WT</w:t>
            </w:r>
          </w:p>
        </w:tc>
        <w:tc>
          <w:tcPr>
            <w:tcW w:w="2791" w:type="dxa"/>
            <w:gridSpan w:val="3"/>
            <w:shd w:val="clear" w:color="auto" w:fill="D9D9D9" w:themeFill="background1" w:themeFillShade="D9"/>
          </w:tcPr>
          <w:p w14:paraId="7368735D" w14:textId="77777777" w:rsidR="00C7758B" w:rsidRPr="00ED6ADA" w:rsidRDefault="00C7758B" w:rsidP="0048232D">
            <w:pPr>
              <w:rPr>
                <w:b/>
              </w:rPr>
            </w:pPr>
            <w:r w:rsidRPr="00ED6ADA">
              <w:rPr>
                <w:b/>
              </w:rPr>
              <w:t>Content</w:t>
            </w:r>
          </w:p>
        </w:tc>
        <w:tc>
          <w:tcPr>
            <w:tcW w:w="3066" w:type="dxa"/>
            <w:gridSpan w:val="3"/>
            <w:shd w:val="clear" w:color="auto" w:fill="D9D9D9" w:themeFill="background1" w:themeFillShade="D9"/>
          </w:tcPr>
          <w:p w14:paraId="091EB92A" w14:textId="77777777" w:rsidR="00C7758B" w:rsidRPr="00ED6ADA" w:rsidRDefault="00C7758B" w:rsidP="0048232D">
            <w:pPr>
              <w:rPr>
                <w:b/>
              </w:rPr>
            </w:pPr>
            <w:r w:rsidRPr="00ED6ADA">
              <w:rPr>
                <w:b/>
              </w:rPr>
              <w:t>Format</w:t>
            </w:r>
          </w:p>
        </w:tc>
      </w:tr>
      <w:tr w:rsidR="00B90508" w:rsidRPr="00ED6ADA" w14:paraId="70553B11" w14:textId="77777777" w:rsidTr="00CB3FB9">
        <w:tblPrEx>
          <w:jc w:val="center"/>
        </w:tblPrEx>
        <w:trPr>
          <w:jc w:val="center"/>
        </w:trPr>
        <w:tc>
          <w:tcPr>
            <w:tcW w:w="1527" w:type="dxa"/>
            <w:gridSpan w:val="2"/>
            <w:vAlign w:val="center"/>
          </w:tcPr>
          <w:p w14:paraId="21B884DF" w14:textId="77777777" w:rsidR="00A41848" w:rsidRPr="00ED6ADA" w:rsidRDefault="00A41848" w:rsidP="006A0492">
            <w:r w:rsidRPr="00ED6ADA">
              <w:t>Glossary</w:t>
            </w:r>
          </w:p>
        </w:tc>
        <w:tc>
          <w:tcPr>
            <w:tcW w:w="631" w:type="dxa"/>
            <w:vAlign w:val="center"/>
          </w:tcPr>
          <w:p w14:paraId="3ECE10D7" w14:textId="77777777" w:rsidR="00A41848" w:rsidRPr="00ED6ADA" w:rsidRDefault="00A41848" w:rsidP="006A0492">
            <w:r w:rsidRPr="00ED6ADA">
              <w:t>Y</w:t>
            </w:r>
          </w:p>
        </w:tc>
        <w:tc>
          <w:tcPr>
            <w:tcW w:w="720" w:type="dxa"/>
            <w:vAlign w:val="center"/>
          </w:tcPr>
          <w:p w14:paraId="0268D9EE" w14:textId="77777777" w:rsidR="00A41848" w:rsidRPr="00ED6ADA" w:rsidRDefault="00A41848" w:rsidP="006A0492">
            <w:r w:rsidRPr="00ED6ADA">
              <w:t>Y</w:t>
            </w:r>
          </w:p>
        </w:tc>
        <w:tc>
          <w:tcPr>
            <w:tcW w:w="630" w:type="dxa"/>
            <w:vAlign w:val="center"/>
          </w:tcPr>
          <w:p w14:paraId="0B7D406D" w14:textId="77777777" w:rsidR="00A41848" w:rsidRPr="00ED6ADA" w:rsidRDefault="00A41848" w:rsidP="006A0492">
            <w:r w:rsidRPr="00ED6ADA">
              <w:t>Y</w:t>
            </w:r>
          </w:p>
        </w:tc>
        <w:tc>
          <w:tcPr>
            <w:tcW w:w="2791" w:type="dxa"/>
            <w:gridSpan w:val="3"/>
            <w:vAlign w:val="center"/>
          </w:tcPr>
          <w:p w14:paraId="5F1D5B95" w14:textId="77777777" w:rsidR="00A41848" w:rsidRPr="00ED6ADA" w:rsidRDefault="00A41848" w:rsidP="006A0492">
            <w:r w:rsidRPr="00ED6ADA">
              <w:t>Make administrative changes</w:t>
            </w:r>
            <w:r w:rsidR="00F5179A" w:rsidRPr="00ED6ADA">
              <w:t xml:space="preserve">. </w:t>
            </w:r>
            <w:r w:rsidR="00BE7A5C" w:rsidRPr="00ED6ADA">
              <w:br/>
            </w:r>
            <w:r w:rsidRPr="00ED6ADA">
              <w:t>Define all terms in publication; include all definitions used in publication</w:t>
            </w:r>
            <w:r w:rsidR="00F5179A" w:rsidRPr="00ED6ADA">
              <w:t xml:space="preserve">. </w:t>
            </w:r>
          </w:p>
        </w:tc>
        <w:tc>
          <w:tcPr>
            <w:tcW w:w="3066" w:type="dxa"/>
            <w:gridSpan w:val="3"/>
          </w:tcPr>
          <w:p w14:paraId="044F46A1" w14:textId="77777777" w:rsidR="00A41848" w:rsidRPr="00ED6ADA" w:rsidRDefault="00A41848" w:rsidP="006A0492"/>
        </w:tc>
      </w:tr>
      <w:tr w:rsidR="00B90508" w:rsidRPr="00ED6ADA" w14:paraId="01F43C0F" w14:textId="77777777" w:rsidTr="00CB3FB9">
        <w:tblPrEx>
          <w:jc w:val="center"/>
        </w:tblPrEx>
        <w:trPr>
          <w:jc w:val="center"/>
        </w:trPr>
        <w:tc>
          <w:tcPr>
            <w:tcW w:w="1527" w:type="dxa"/>
            <w:gridSpan w:val="2"/>
            <w:vAlign w:val="center"/>
          </w:tcPr>
          <w:p w14:paraId="10C7FE4E" w14:textId="77777777" w:rsidR="00A41848" w:rsidRPr="00ED6ADA" w:rsidRDefault="00A41848" w:rsidP="006A0492">
            <w:r w:rsidRPr="00ED6ADA">
              <w:t>References</w:t>
            </w:r>
          </w:p>
        </w:tc>
        <w:tc>
          <w:tcPr>
            <w:tcW w:w="631" w:type="dxa"/>
            <w:vAlign w:val="center"/>
          </w:tcPr>
          <w:p w14:paraId="6373A504" w14:textId="77777777" w:rsidR="00A41848" w:rsidRPr="00ED6ADA" w:rsidRDefault="00A41848" w:rsidP="006A0492">
            <w:r w:rsidRPr="00ED6ADA">
              <w:t>Y</w:t>
            </w:r>
          </w:p>
        </w:tc>
        <w:tc>
          <w:tcPr>
            <w:tcW w:w="720" w:type="dxa"/>
            <w:vAlign w:val="center"/>
          </w:tcPr>
          <w:p w14:paraId="668E6A82" w14:textId="77777777" w:rsidR="00A41848" w:rsidRPr="00ED6ADA" w:rsidRDefault="00A41848" w:rsidP="006A0492">
            <w:r w:rsidRPr="00ED6ADA">
              <w:t>Y</w:t>
            </w:r>
          </w:p>
        </w:tc>
        <w:tc>
          <w:tcPr>
            <w:tcW w:w="630" w:type="dxa"/>
            <w:vAlign w:val="center"/>
          </w:tcPr>
          <w:p w14:paraId="0098F830" w14:textId="77777777" w:rsidR="00A41848" w:rsidRPr="00ED6ADA" w:rsidRDefault="00A41848" w:rsidP="006A0492">
            <w:r w:rsidRPr="00ED6ADA">
              <w:t>Y</w:t>
            </w:r>
          </w:p>
        </w:tc>
        <w:tc>
          <w:tcPr>
            <w:tcW w:w="2791" w:type="dxa"/>
            <w:gridSpan w:val="3"/>
            <w:vAlign w:val="center"/>
          </w:tcPr>
          <w:p w14:paraId="0775FFB0" w14:textId="77777777" w:rsidR="00A41848" w:rsidRPr="00ED6ADA" w:rsidRDefault="00A41848" w:rsidP="006A0492">
            <w:r w:rsidRPr="00ED6ADA">
              <w:t>Make administrative changes</w:t>
            </w:r>
            <w:r w:rsidR="00F5179A" w:rsidRPr="00ED6ADA">
              <w:t xml:space="preserve">. </w:t>
            </w:r>
            <w:r w:rsidR="00BE7A5C" w:rsidRPr="00ED6ADA">
              <w:br/>
            </w:r>
            <w:r w:rsidRPr="00ED6ADA">
              <w:t>Check references</w:t>
            </w:r>
            <w:r w:rsidR="00F5179A" w:rsidRPr="00ED6ADA">
              <w:t xml:space="preserve">. </w:t>
            </w:r>
          </w:p>
        </w:tc>
        <w:tc>
          <w:tcPr>
            <w:tcW w:w="3066" w:type="dxa"/>
            <w:gridSpan w:val="3"/>
          </w:tcPr>
          <w:p w14:paraId="54DEC9E5" w14:textId="77777777" w:rsidR="00A41848" w:rsidRPr="00ED6ADA" w:rsidRDefault="00A41848" w:rsidP="006A0492">
            <w:r w:rsidRPr="00ED6ADA">
              <w:t>Use to correct references at end of each task</w:t>
            </w:r>
            <w:r w:rsidR="00F5179A" w:rsidRPr="00ED6ADA">
              <w:t xml:space="preserve">. </w:t>
            </w:r>
          </w:p>
        </w:tc>
      </w:tr>
      <w:tr w:rsidR="00B90508" w:rsidRPr="00ED6ADA" w14:paraId="2E76666D" w14:textId="77777777" w:rsidTr="00CB3FB9">
        <w:tblPrEx>
          <w:jc w:val="center"/>
        </w:tblPrEx>
        <w:trPr>
          <w:jc w:val="center"/>
        </w:trPr>
        <w:tc>
          <w:tcPr>
            <w:tcW w:w="1527" w:type="dxa"/>
            <w:gridSpan w:val="2"/>
            <w:tcBorders>
              <w:bottom w:val="single" w:sz="4" w:space="0" w:color="auto"/>
            </w:tcBorders>
            <w:vAlign w:val="center"/>
          </w:tcPr>
          <w:p w14:paraId="11B0CFC9" w14:textId="77777777" w:rsidR="00A41848" w:rsidRPr="00ED6ADA" w:rsidRDefault="00A41848" w:rsidP="006A0492">
            <w:r w:rsidRPr="00ED6ADA">
              <w:t>Index</w:t>
            </w:r>
          </w:p>
        </w:tc>
        <w:tc>
          <w:tcPr>
            <w:tcW w:w="631" w:type="dxa"/>
            <w:tcBorders>
              <w:bottom w:val="single" w:sz="4" w:space="0" w:color="auto"/>
            </w:tcBorders>
            <w:shd w:val="clear" w:color="auto" w:fill="F2F2F2" w:themeFill="background1" w:themeFillShade="F2"/>
            <w:vAlign w:val="center"/>
          </w:tcPr>
          <w:p w14:paraId="47201EAC" w14:textId="77777777" w:rsidR="00A41848" w:rsidRPr="00ED6ADA" w:rsidRDefault="00A41848" w:rsidP="006A0492">
            <w:r w:rsidRPr="00ED6ADA">
              <w:t>N</w:t>
            </w:r>
          </w:p>
        </w:tc>
        <w:tc>
          <w:tcPr>
            <w:tcW w:w="720" w:type="dxa"/>
            <w:tcBorders>
              <w:bottom w:val="single" w:sz="4" w:space="0" w:color="auto"/>
            </w:tcBorders>
            <w:shd w:val="clear" w:color="auto" w:fill="F2F2F2" w:themeFill="background1" w:themeFillShade="F2"/>
            <w:vAlign w:val="center"/>
          </w:tcPr>
          <w:p w14:paraId="3645965C" w14:textId="77777777" w:rsidR="00A41848" w:rsidRPr="00ED6ADA" w:rsidRDefault="00A41848" w:rsidP="006A0492">
            <w:r w:rsidRPr="00ED6ADA">
              <w:t>N</w:t>
            </w:r>
          </w:p>
        </w:tc>
        <w:tc>
          <w:tcPr>
            <w:tcW w:w="630" w:type="dxa"/>
            <w:tcBorders>
              <w:bottom w:val="single" w:sz="4" w:space="0" w:color="auto"/>
            </w:tcBorders>
            <w:shd w:val="clear" w:color="auto" w:fill="F2F2F2" w:themeFill="background1" w:themeFillShade="F2"/>
            <w:vAlign w:val="center"/>
          </w:tcPr>
          <w:p w14:paraId="26A61426" w14:textId="77777777" w:rsidR="00A41848" w:rsidRPr="00ED6ADA" w:rsidRDefault="00A41848" w:rsidP="006A0492">
            <w:r w:rsidRPr="00ED6ADA">
              <w:t>N</w:t>
            </w:r>
          </w:p>
        </w:tc>
        <w:tc>
          <w:tcPr>
            <w:tcW w:w="2791" w:type="dxa"/>
            <w:gridSpan w:val="3"/>
            <w:tcBorders>
              <w:bottom w:val="single" w:sz="4" w:space="0" w:color="auto"/>
            </w:tcBorders>
            <w:vAlign w:val="center"/>
          </w:tcPr>
          <w:p w14:paraId="4C5FCFA5" w14:textId="77777777" w:rsidR="00A41848" w:rsidRPr="00ED6ADA" w:rsidRDefault="00AD557A" w:rsidP="006A0492">
            <w:r w:rsidRPr="00ED6ADA">
              <w:t>Not applicable</w:t>
            </w:r>
            <w:r w:rsidR="00A41848" w:rsidRPr="00ED6ADA">
              <w:t xml:space="preserve"> </w:t>
            </w:r>
          </w:p>
        </w:tc>
        <w:tc>
          <w:tcPr>
            <w:tcW w:w="3066" w:type="dxa"/>
            <w:gridSpan w:val="3"/>
            <w:tcBorders>
              <w:bottom w:val="single" w:sz="4" w:space="0" w:color="auto"/>
            </w:tcBorders>
          </w:tcPr>
          <w:p w14:paraId="12ADBE9E" w14:textId="77777777" w:rsidR="00A41848" w:rsidRPr="00ED6ADA" w:rsidRDefault="00A41848" w:rsidP="00CB3FB9">
            <w:r w:rsidRPr="00ED6ADA">
              <w:t>Note</w:t>
            </w:r>
            <w:r w:rsidR="002F73D2" w:rsidRPr="00ED6ADA">
              <w:t xml:space="preserve">. </w:t>
            </w:r>
            <w:r w:rsidRPr="00ED6ADA">
              <w:t xml:space="preserve">The term </w:t>
            </w:r>
            <w:r w:rsidR="003A05D5" w:rsidRPr="00ED6ADA">
              <w:t>“</w:t>
            </w:r>
            <w:r w:rsidRPr="00ED6ADA">
              <w:t>indexed</w:t>
            </w:r>
            <w:r w:rsidR="003A05D5" w:rsidRPr="00ED6ADA">
              <w:t>”</w:t>
            </w:r>
            <w:r w:rsidRPr="00ED6ADA">
              <w:t xml:space="preserve"> means included in Army publications database</w:t>
            </w:r>
            <w:r w:rsidR="00AD557A" w:rsidRPr="00ED6ADA">
              <w:t>.</w:t>
            </w:r>
          </w:p>
        </w:tc>
      </w:tr>
      <w:tr w:rsidR="00B90508" w:rsidRPr="00ED6ADA" w14:paraId="2F4E1A22" w14:textId="77777777" w:rsidTr="002F73D2">
        <w:tblPrEx>
          <w:jc w:val="center"/>
        </w:tblPrEx>
        <w:trPr>
          <w:jc w:val="center"/>
        </w:trPr>
        <w:tc>
          <w:tcPr>
            <w:tcW w:w="743" w:type="dxa"/>
            <w:tcBorders>
              <w:bottom w:val="nil"/>
              <w:right w:val="nil"/>
            </w:tcBorders>
            <w:vAlign w:val="center"/>
          </w:tcPr>
          <w:p w14:paraId="0F4431D3" w14:textId="77777777" w:rsidR="002F73D2" w:rsidRPr="00ED6ADA" w:rsidRDefault="002F73D2" w:rsidP="002F73D2">
            <w:r w:rsidRPr="00ED6ADA">
              <w:t>N</w:t>
            </w:r>
          </w:p>
        </w:tc>
        <w:tc>
          <w:tcPr>
            <w:tcW w:w="3122" w:type="dxa"/>
            <w:gridSpan w:val="5"/>
            <w:tcBorders>
              <w:left w:val="nil"/>
              <w:bottom w:val="nil"/>
              <w:right w:val="nil"/>
            </w:tcBorders>
            <w:shd w:val="clear" w:color="auto" w:fill="auto"/>
            <w:vAlign w:val="center"/>
          </w:tcPr>
          <w:p w14:paraId="46383768" w14:textId="77777777" w:rsidR="002F73D2" w:rsidRPr="00ED6ADA" w:rsidRDefault="002F73D2" w:rsidP="002F73D2">
            <w:r w:rsidRPr="00ED6ADA">
              <w:t>no</w:t>
            </w:r>
          </w:p>
        </w:tc>
        <w:tc>
          <w:tcPr>
            <w:tcW w:w="720" w:type="dxa"/>
            <w:tcBorders>
              <w:left w:val="nil"/>
              <w:bottom w:val="nil"/>
              <w:right w:val="nil"/>
            </w:tcBorders>
            <w:shd w:val="clear" w:color="auto" w:fill="auto"/>
            <w:vAlign w:val="center"/>
          </w:tcPr>
          <w:p w14:paraId="75B25CC1" w14:textId="77777777" w:rsidR="002F73D2" w:rsidRPr="00ED6ADA" w:rsidRDefault="002F73D2" w:rsidP="002F73D2">
            <w:r w:rsidRPr="00ED6ADA">
              <w:t>SM</w:t>
            </w:r>
          </w:p>
        </w:tc>
        <w:tc>
          <w:tcPr>
            <w:tcW w:w="2610" w:type="dxa"/>
            <w:gridSpan w:val="2"/>
            <w:tcBorders>
              <w:left w:val="nil"/>
              <w:bottom w:val="nil"/>
              <w:right w:val="nil"/>
            </w:tcBorders>
            <w:shd w:val="clear" w:color="auto" w:fill="auto"/>
            <w:vAlign w:val="center"/>
          </w:tcPr>
          <w:p w14:paraId="569D5F5C" w14:textId="77777777" w:rsidR="002F73D2" w:rsidRPr="00ED6ADA" w:rsidRDefault="002F73D2" w:rsidP="002F73D2">
            <w:r w:rsidRPr="00ED6ADA">
              <w:t>Soldier</w:t>
            </w:r>
            <w:r w:rsidR="003A05D5" w:rsidRPr="00ED6ADA">
              <w:t>’s</w:t>
            </w:r>
            <w:r w:rsidRPr="00ED6ADA">
              <w:t xml:space="preserve"> manual</w:t>
            </w:r>
          </w:p>
        </w:tc>
        <w:tc>
          <w:tcPr>
            <w:tcW w:w="630" w:type="dxa"/>
            <w:tcBorders>
              <w:left w:val="nil"/>
              <w:bottom w:val="nil"/>
              <w:right w:val="nil"/>
            </w:tcBorders>
            <w:vAlign w:val="center"/>
          </w:tcPr>
          <w:p w14:paraId="6E602103" w14:textId="77777777" w:rsidR="002F73D2" w:rsidRPr="00ED6ADA" w:rsidRDefault="002F73D2" w:rsidP="002F73D2">
            <w:r w:rsidRPr="00ED6ADA">
              <w:t>WT</w:t>
            </w:r>
          </w:p>
        </w:tc>
        <w:tc>
          <w:tcPr>
            <w:tcW w:w="1540" w:type="dxa"/>
            <w:tcBorders>
              <w:left w:val="nil"/>
              <w:bottom w:val="nil"/>
            </w:tcBorders>
            <w:vAlign w:val="center"/>
          </w:tcPr>
          <w:p w14:paraId="78DF7310" w14:textId="77777777" w:rsidR="002F73D2" w:rsidRPr="00ED6ADA" w:rsidRDefault="002F73D2" w:rsidP="002F73D2">
            <w:r w:rsidRPr="00ED6ADA">
              <w:t>warrior task</w:t>
            </w:r>
          </w:p>
        </w:tc>
      </w:tr>
      <w:tr w:rsidR="002F73D2" w:rsidRPr="00ED6ADA" w14:paraId="18E4A26B" w14:textId="77777777" w:rsidTr="002F73D2">
        <w:tblPrEx>
          <w:jc w:val="center"/>
        </w:tblPrEx>
        <w:trPr>
          <w:jc w:val="center"/>
        </w:trPr>
        <w:tc>
          <w:tcPr>
            <w:tcW w:w="743" w:type="dxa"/>
            <w:tcBorders>
              <w:top w:val="nil"/>
              <w:right w:val="nil"/>
            </w:tcBorders>
            <w:vAlign w:val="center"/>
          </w:tcPr>
          <w:p w14:paraId="624D64CA" w14:textId="77777777" w:rsidR="002F73D2" w:rsidRPr="00ED6ADA" w:rsidRDefault="002F73D2" w:rsidP="002F73D2">
            <w:r w:rsidRPr="00ED6ADA">
              <w:t>OFS</w:t>
            </w:r>
          </w:p>
        </w:tc>
        <w:tc>
          <w:tcPr>
            <w:tcW w:w="3122" w:type="dxa"/>
            <w:gridSpan w:val="5"/>
            <w:tcBorders>
              <w:top w:val="nil"/>
              <w:left w:val="nil"/>
              <w:right w:val="nil"/>
            </w:tcBorders>
            <w:shd w:val="clear" w:color="auto" w:fill="auto"/>
            <w:vAlign w:val="center"/>
          </w:tcPr>
          <w:p w14:paraId="4E207C70" w14:textId="77777777" w:rsidR="002F73D2" w:rsidRPr="00ED6ADA" w:rsidRDefault="002F73D2" w:rsidP="002F73D2">
            <w:r w:rsidRPr="00ED6ADA">
              <w:t>officer foundation standards</w:t>
            </w:r>
          </w:p>
        </w:tc>
        <w:tc>
          <w:tcPr>
            <w:tcW w:w="720" w:type="dxa"/>
            <w:tcBorders>
              <w:top w:val="nil"/>
              <w:left w:val="nil"/>
              <w:right w:val="nil"/>
            </w:tcBorders>
            <w:shd w:val="clear" w:color="auto" w:fill="auto"/>
            <w:vAlign w:val="center"/>
          </w:tcPr>
          <w:p w14:paraId="4F52B379" w14:textId="77777777" w:rsidR="002F73D2" w:rsidRPr="00ED6ADA" w:rsidRDefault="002F73D2" w:rsidP="002F73D2">
            <w:r w:rsidRPr="00ED6ADA">
              <w:t>TP</w:t>
            </w:r>
          </w:p>
        </w:tc>
        <w:tc>
          <w:tcPr>
            <w:tcW w:w="2610" w:type="dxa"/>
            <w:gridSpan w:val="2"/>
            <w:tcBorders>
              <w:top w:val="nil"/>
              <w:left w:val="nil"/>
              <w:right w:val="nil"/>
            </w:tcBorders>
            <w:shd w:val="clear" w:color="auto" w:fill="auto"/>
            <w:vAlign w:val="center"/>
          </w:tcPr>
          <w:p w14:paraId="32BBFA2E" w14:textId="77777777" w:rsidR="002F73D2" w:rsidRPr="00ED6ADA" w:rsidRDefault="002F73D2" w:rsidP="002F73D2">
            <w:r w:rsidRPr="00ED6ADA">
              <w:t>TRADOC pamphlet</w:t>
            </w:r>
          </w:p>
        </w:tc>
        <w:tc>
          <w:tcPr>
            <w:tcW w:w="630" w:type="dxa"/>
            <w:tcBorders>
              <w:top w:val="nil"/>
              <w:left w:val="nil"/>
              <w:right w:val="nil"/>
            </w:tcBorders>
            <w:vAlign w:val="center"/>
          </w:tcPr>
          <w:p w14:paraId="70798CA7" w14:textId="77777777" w:rsidR="002F73D2" w:rsidRPr="00ED6ADA" w:rsidRDefault="002F73D2" w:rsidP="002F73D2">
            <w:r w:rsidRPr="00ED6ADA">
              <w:t>Y</w:t>
            </w:r>
          </w:p>
        </w:tc>
        <w:tc>
          <w:tcPr>
            <w:tcW w:w="1540" w:type="dxa"/>
            <w:tcBorders>
              <w:top w:val="nil"/>
              <w:left w:val="nil"/>
            </w:tcBorders>
          </w:tcPr>
          <w:p w14:paraId="0215C9A0" w14:textId="77777777" w:rsidR="002F73D2" w:rsidRPr="00ED6ADA" w:rsidRDefault="002F73D2" w:rsidP="002F73D2">
            <w:r w:rsidRPr="00ED6ADA">
              <w:t>yes</w:t>
            </w:r>
          </w:p>
        </w:tc>
      </w:tr>
    </w:tbl>
    <w:p w14:paraId="1637AB8F" w14:textId="77777777" w:rsidR="00CB3FB9" w:rsidRPr="00ED6ADA" w:rsidRDefault="00CB3FB9"/>
    <w:tbl>
      <w:tblPr>
        <w:tblStyle w:val="TableGrid"/>
        <w:tblW w:w="93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0"/>
        <w:gridCol w:w="3972"/>
        <w:gridCol w:w="798"/>
        <w:gridCol w:w="3885"/>
      </w:tblGrid>
      <w:tr w:rsidR="00B90508" w:rsidRPr="00ED6ADA" w14:paraId="21BCAA9F" w14:textId="77777777" w:rsidTr="00D47A6E">
        <w:trPr>
          <w:trHeight w:val="6748"/>
          <w:jc w:val="center"/>
        </w:trPr>
        <w:tc>
          <w:tcPr>
            <w:tcW w:w="9365" w:type="dxa"/>
            <w:gridSpan w:val="4"/>
            <w:tcBorders>
              <w:bottom w:val="single" w:sz="8" w:space="0" w:color="auto"/>
            </w:tcBorders>
          </w:tcPr>
          <w:p w14:paraId="70BD3868" w14:textId="77777777" w:rsidR="002F73D2" w:rsidRPr="00ED6ADA" w:rsidRDefault="002F73D2" w:rsidP="002F73D2">
            <w:r w:rsidRPr="00ED6ADA">
              <w:t>1</w:t>
            </w:r>
            <w:r w:rsidR="00F5179A" w:rsidRPr="00ED6ADA">
              <w:t xml:space="preserve">. </w:t>
            </w:r>
            <w:r w:rsidRPr="00ED6ADA">
              <w:t>Front matter</w:t>
            </w:r>
          </w:p>
          <w:p w14:paraId="2629D51C" w14:textId="77777777" w:rsidR="002F73D2" w:rsidRPr="00ED6ADA" w:rsidRDefault="00CB3FB9" w:rsidP="002F73D2">
            <w:r w:rsidRPr="00ED6ADA">
              <w:t xml:space="preserve">     </w:t>
            </w:r>
            <w:r w:rsidR="002F73D2" w:rsidRPr="00ED6ADA">
              <w:t>a</w:t>
            </w:r>
            <w:r w:rsidR="00F5179A" w:rsidRPr="00ED6ADA">
              <w:t xml:space="preserve">. </w:t>
            </w:r>
            <w:r w:rsidR="002F73D2" w:rsidRPr="00ED6ADA">
              <w:t>Outside front cover.</w:t>
            </w:r>
          </w:p>
          <w:p w14:paraId="2DE1593B" w14:textId="77777777" w:rsidR="002F73D2" w:rsidRPr="00ED6ADA" w:rsidRDefault="00CB3FB9" w:rsidP="002F73D2">
            <w:r w:rsidRPr="00ED6ADA">
              <w:t xml:space="preserve">     </w:t>
            </w:r>
            <w:r w:rsidR="002F73D2" w:rsidRPr="00ED6ADA">
              <w:t>b</w:t>
            </w:r>
            <w:r w:rsidR="00F5179A" w:rsidRPr="00ED6ADA">
              <w:t xml:space="preserve">. </w:t>
            </w:r>
            <w:r w:rsidR="002F73D2" w:rsidRPr="00ED6ADA">
              <w:t>Table of contents.</w:t>
            </w:r>
          </w:p>
          <w:p w14:paraId="3928FFE8" w14:textId="77777777" w:rsidR="002F73D2" w:rsidRPr="00ED6ADA" w:rsidRDefault="00CB3FB9" w:rsidP="002F73D2">
            <w:r w:rsidRPr="00ED6ADA">
              <w:t xml:space="preserve">     </w:t>
            </w:r>
            <w:r w:rsidR="002F73D2" w:rsidRPr="00ED6ADA">
              <w:t>c</w:t>
            </w:r>
            <w:r w:rsidR="00F5179A" w:rsidRPr="00ED6ADA">
              <w:t xml:space="preserve">. </w:t>
            </w:r>
            <w:r w:rsidR="002F73D2" w:rsidRPr="00ED6ADA">
              <w:t>Preface.</w:t>
            </w:r>
          </w:p>
          <w:p w14:paraId="74EE2817" w14:textId="77777777" w:rsidR="002F73D2" w:rsidRPr="00ED6ADA" w:rsidRDefault="002F73D2" w:rsidP="002F73D2">
            <w:r w:rsidRPr="00ED6ADA">
              <w:t>2</w:t>
            </w:r>
            <w:r w:rsidR="00F5179A" w:rsidRPr="00ED6ADA">
              <w:t xml:space="preserve">. </w:t>
            </w:r>
            <w:r w:rsidRPr="00ED6ADA">
              <w:t>Chapter 1 – Overview of Army</w:t>
            </w:r>
            <w:r w:rsidR="00CB3FB9" w:rsidRPr="00ED6ADA">
              <w:t xml:space="preserve">, </w:t>
            </w:r>
            <w:r w:rsidRPr="00ED6ADA">
              <w:t>branch</w:t>
            </w:r>
            <w:r w:rsidR="00CB3FB9" w:rsidRPr="00ED6ADA">
              <w:t xml:space="preserve">, </w:t>
            </w:r>
            <w:r w:rsidRPr="00ED6ADA">
              <w:t>MOS</w:t>
            </w:r>
            <w:r w:rsidR="00CB3FB9" w:rsidRPr="00ED6ADA">
              <w:t xml:space="preserve">, or </w:t>
            </w:r>
            <w:r w:rsidRPr="00ED6ADA">
              <w:t>job training strategy</w:t>
            </w:r>
          </w:p>
          <w:p w14:paraId="6F84FF20" w14:textId="77777777" w:rsidR="002F73D2" w:rsidRPr="00ED6ADA" w:rsidRDefault="00CB3FB9" w:rsidP="002F73D2">
            <w:r w:rsidRPr="00ED6ADA">
              <w:t xml:space="preserve">     </w:t>
            </w:r>
            <w:r w:rsidR="002F73D2" w:rsidRPr="00ED6ADA">
              <w:t>a</w:t>
            </w:r>
            <w:r w:rsidR="00F5179A" w:rsidRPr="00ED6ADA">
              <w:t xml:space="preserve">. </w:t>
            </w:r>
            <w:r w:rsidR="002F73D2" w:rsidRPr="00ED6ADA">
              <w:t>Army training system.</w:t>
            </w:r>
          </w:p>
          <w:p w14:paraId="5C3C69BB" w14:textId="77777777" w:rsidR="002F73D2" w:rsidRPr="00ED6ADA" w:rsidRDefault="00CB3FB9" w:rsidP="002F73D2">
            <w:r w:rsidRPr="00ED6ADA">
              <w:t xml:space="preserve">     </w:t>
            </w:r>
            <w:r w:rsidR="002F73D2" w:rsidRPr="00ED6ADA">
              <w:t>b</w:t>
            </w:r>
            <w:r w:rsidR="00F5179A" w:rsidRPr="00ED6ADA">
              <w:t xml:space="preserve">. </w:t>
            </w:r>
            <w:r w:rsidR="002F73D2" w:rsidRPr="00ED6ADA">
              <w:t>Task summary format.</w:t>
            </w:r>
          </w:p>
          <w:p w14:paraId="14B1158F" w14:textId="77777777" w:rsidR="002F73D2" w:rsidRPr="00ED6ADA" w:rsidRDefault="00CB3FB9" w:rsidP="002F73D2">
            <w:r w:rsidRPr="00ED6ADA">
              <w:t xml:space="preserve">     </w:t>
            </w:r>
            <w:r w:rsidR="002F73D2" w:rsidRPr="00ED6ADA">
              <w:t>c</w:t>
            </w:r>
            <w:r w:rsidR="00F5179A" w:rsidRPr="00ED6ADA">
              <w:t xml:space="preserve">. </w:t>
            </w:r>
            <w:r w:rsidR="002F73D2" w:rsidRPr="00ED6ADA">
              <w:t>Training responsibilities (which provide):</w:t>
            </w:r>
          </w:p>
          <w:p w14:paraId="6894D4A1" w14:textId="77777777" w:rsidR="002F73D2" w:rsidRPr="00ED6ADA" w:rsidRDefault="00CB3FB9" w:rsidP="002F73D2">
            <w:r w:rsidRPr="00ED6ADA">
              <w:t xml:space="preserve">          (</w:t>
            </w:r>
            <w:r w:rsidR="002F73D2" w:rsidRPr="00ED6ADA">
              <w:t>1</w:t>
            </w:r>
            <w:r w:rsidR="00B7556D" w:rsidRPr="00ED6ADA">
              <w:t xml:space="preserve">) </w:t>
            </w:r>
            <w:r w:rsidR="002F73D2" w:rsidRPr="00ED6ADA">
              <w:t>General</w:t>
            </w:r>
            <w:r w:rsidRPr="00ED6ADA">
              <w:t xml:space="preserve"> or </w:t>
            </w:r>
            <w:r w:rsidR="002F73D2" w:rsidRPr="00ED6ADA">
              <w:t>remedial training feedback to individual Soldier.</w:t>
            </w:r>
          </w:p>
          <w:p w14:paraId="30AE21D8" w14:textId="77777777" w:rsidR="002F73D2" w:rsidRPr="00ED6ADA" w:rsidRDefault="00CB3FB9" w:rsidP="002F73D2">
            <w:r w:rsidRPr="00ED6ADA">
              <w:t xml:space="preserve">          (</w:t>
            </w:r>
            <w:r w:rsidR="002F73D2" w:rsidRPr="00ED6ADA">
              <w:t>2</w:t>
            </w:r>
            <w:r w:rsidR="00B7556D" w:rsidRPr="00ED6ADA">
              <w:t xml:space="preserve">) </w:t>
            </w:r>
            <w:r w:rsidR="002F73D2" w:rsidRPr="00ED6ADA">
              <w:t>Product improvement feedback to task proponent.</w:t>
            </w:r>
          </w:p>
          <w:p w14:paraId="235530E4" w14:textId="77777777" w:rsidR="002F73D2" w:rsidRPr="00ED6ADA" w:rsidRDefault="002F73D2" w:rsidP="002F73D2">
            <w:r w:rsidRPr="00ED6ADA">
              <w:t>3</w:t>
            </w:r>
            <w:r w:rsidR="00F5179A" w:rsidRPr="00ED6ADA">
              <w:t xml:space="preserve">. </w:t>
            </w:r>
            <w:r w:rsidRPr="00ED6ADA">
              <w:t>Chapter 2 – Training guide (that includes):</w:t>
            </w:r>
          </w:p>
          <w:p w14:paraId="16415101" w14:textId="77777777" w:rsidR="002F73D2" w:rsidRPr="00ED6ADA" w:rsidRDefault="00CB3FB9" w:rsidP="002F73D2">
            <w:r w:rsidRPr="00ED6ADA">
              <w:t xml:space="preserve">     </w:t>
            </w:r>
            <w:r w:rsidR="002F73D2" w:rsidRPr="00ED6ADA">
              <w:t>a. The career management field (CMF).</w:t>
            </w:r>
          </w:p>
          <w:p w14:paraId="62CD535A" w14:textId="77777777" w:rsidR="002F73D2" w:rsidRPr="00ED6ADA" w:rsidRDefault="00CB3FB9" w:rsidP="002F73D2">
            <w:r w:rsidRPr="00ED6ADA">
              <w:t xml:space="preserve">     </w:t>
            </w:r>
            <w:r w:rsidR="002F73D2" w:rsidRPr="00ED6ADA">
              <w:t>b</w:t>
            </w:r>
            <w:r w:rsidR="00F5179A" w:rsidRPr="00ED6ADA">
              <w:t xml:space="preserve">. </w:t>
            </w:r>
            <w:r w:rsidR="002F73D2" w:rsidRPr="00ED6ADA">
              <w:t>All critical tasks for all skill levels or grades of a job.</w:t>
            </w:r>
          </w:p>
          <w:p w14:paraId="7A03822D" w14:textId="77777777" w:rsidR="002F73D2" w:rsidRPr="00ED6ADA" w:rsidRDefault="00CB3FB9" w:rsidP="002F73D2">
            <w:r w:rsidRPr="00ED6ADA">
              <w:t xml:space="preserve">     </w:t>
            </w:r>
            <w:r w:rsidR="002F73D2" w:rsidRPr="00ED6ADA">
              <w:t>c</w:t>
            </w:r>
            <w:r w:rsidR="00F5179A" w:rsidRPr="00ED6ADA">
              <w:t xml:space="preserve">. </w:t>
            </w:r>
            <w:r w:rsidR="002F73D2" w:rsidRPr="00ED6ADA">
              <w:t>Any self-development training by skill level including branch reading program.</w:t>
            </w:r>
          </w:p>
          <w:p w14:paraId="73A5FA6C" w14:textId="77777777" w:rsidR="002F73D2" w:rsidRPr="00ED6ADA" w:rsidRDefault="00CB3FB9" w:rsidP="002F73D2">
            <w:r w:rsidRPr="00ED6ADA">
              <w:t xml:space="preserve">     </w:t>
            </w:r>
            <w:r w:rsidR="002F73D2" w:rsidRPr="00ED6ADA">
              <w:t>d</w:t>
            </w:r>
            <w:r w:rsidR="00F5179A" w:rsidRPr="00ED6ADA">
              <w:t xml:space="preserve">. </w:t>
            </w:r>
            <w:r w:rsidR="002F73D2" w:rsidRPr="00ED6ADA">
              <w:t>Cross-training requirements (if appropriate).</w:t>
            </w:r>
          </w:p>
          <w:p w14:paraId="4184E7A9" w14:textId="77777777" w:rsidR="002F73D2" w:rsidRPr="00ED6ADA" w:rsidRDefault="002F73D2" w:rsidP="002F73D2">
            <w:r w:rsidRPr="00ED6ADA">
              <w:t>4</w:t>
            </w:r>
            <w:r w:rsidR="00F5179A" w:rsidRPr="00ED6ADA">
              <w:t xml:space="preserve">. </w:t>
            </w:r>
            <w:r w:rsidRPr="00ED6ADA">
              <w:t>Chapter 3 – Job-specific task summaries (including shared tasks).</w:t>
            </w:r>
          </w:p>
          <w:p w14:paraId="22B823ED" w14:textId="77777777" w:rsidR="002F73D2" w:rsidRPr="00ED6ADA" w:rsidRDefault="002F73D2" w:rsidP="002F73D2">
            <w:r w:rsidRPr="00ED6ADA">
              <w:t>5</w:t>
            </w:r>
            <w:r w:rsidR="00F5179A" w:rsidRPr="00ED6ADA">
              <w:t xml:space="preserve">. </w:t>
            </w:r>
            <w:r w:rsidRPr="00ED6ADA">
              <w:t>Chapter 4 – Job-unique duty position tasks.</w:t>
            </w:r>
          </w:p>
          <w:p w14:paraId="0D46F34C" w14:textId="77777777" w:rsidR="002F73D2" w:rsidRPr="00ED6ADA" w:rsidRDefault="002F73D2" w:rsidP="002F73D2">
            <w:r w:rsidRPr="00ED6ADA">
              <w:t>6</w:t>
            </w:r>
            <w:r w:rsidR="00F5179A" w:rsidRPr="00ED6ADA">
              <w:t xml:space="preserve">. </w:t>
            </w:r>
            <w:r w:rsidRPr="00ED6ADA">
              <w:t>Back matter</w:t>
            </w:r>
          </w:p>
          <w:p w14:paraId="75F066EC" w14:textId="77777777" w:rsidR="002F73D2" w:rsidRPr="00ED6ADA" w:rsidRDefault="002F73D2" w:rsidP="002F73D2">
            <w:r w:rsidRPr="00ED6ADA">
              <w:t>Appendix A</w:t>
            </w:r>
            <w:r w:rsidR="00B7556D" w:rsidRPr="00ED6ADA">
              <w:t xml:space="preserve">: </w:t>
            </w:r>
            <w:r w:rsidRPr="00ED6ADA">
              <w:t>(optional</w:t>
            </w:r>
            <w:r w:rsidR="00B7556D" w:rsidRPr="00ED6ADA">
              <w:t xml:space="preserve">) </w:t>
            </w:r>
            <w:r w:rsidRPr="00ED6ADA">
              <w:t>Training Ammunition, Pyrotechnics and Explosives.</w:t>
            </w:r>
          </w:p>
          <w:p w14:paraId="22A97468" w14:textId="77777777" w:rsidR="002F73D2" w:rsidRPr="00ED6ADA" w:rsidRDefault="002F73D2" w:rsidP="002F73D2">
            <w:r w:rsidRPr="00ED6ADA">
              <w:t>Appendix B</w:t>
            </w:r>
            <w:r w:rsidR="00B7556D" w:rsidRPr="00ED6ADA">
              <w:t xml:space="preserve">: </w:t>
            </w:r>
            <w:r w:rsidRPr="00ED6ADA">
              <w:t xml:space="preserve">(optional </w:t>
            </w:r>
            <w:r w:rsidR="00B7556D" w:rsidRPr="00ED6ADA">
              <w:t xml:space="preserve">) </w:t>
            </w:r>
            <w:r w:rsidRPr="00ED6ADA">
              <w:t>DA Form 5165-R (Field Expedient Squad Book).</w:t>
            </w:r>
          </w:p>
          <w:p w14:paraId="59E3793F" w14:textId="77777777" w:rsidR="002F73D2" w:rsidRPr="00ED6ADA" w:rsidRDefault="002F73D2" w:rsidP="002F73D2">
            <w:r w:rsidRPr="00ED6ADA">
              <w:t>Appendix C</w:t>
            </w:r>
            <w:r w:rsidR="00B7556D" w:rsidRPr="00ED6ADA">
              <w:t xml:space="preserve">: </w:t>
            </w:r>
            <w:r w:rsidRPr="00ED6ADA">
              <w:t>(optional</w:t>
            </w:r>
            <w:r w:rsidR="00B7556D" w:rsidRPr="00ED6ADA">
              <w:t xml:space="preserve">) </w:t>
            </w:r>
            <w:r w:rsidRPr="00ED6ADA">
              <w:t xml:space="preserve">An appendix to add additional information. </w:t>
            </w:r>
          </w:p>
          <w:p w14:paraId="06AF39F6" w14:textId="77777777" w:rsidR="002F73D2" w:rsidRPr="00ED6ADA" w:rsidRDefault="002F73D2" w:rsidP="002F73D2">
            <w:r w:rsidRPr="00ED6ADA">
              <w:t>Glossary</w:t>
            </w:r>
          </w:p>
          <w:p w14:paraId="0B4F3E34" w14:textId="77777777" w:rsidR="002F73D2" w:rsidRPr="00ED6ADA" w:rsidRDefault="002F73D2" w:rsidP="002F73D2">
            <w:r w:rsidRPr="00ED6ADA">
              <w:t>References</w:t>
            </w:r>
          </w:p>
          <w:p w14:paraId="7A120E54" w14:textId="77777777" w:rsidR="002F73D2" w:rsidRPr="00ED6ADA" w:rsidRDefault="002F73D2" w:rsidP="002F73D2">
            <w:r w:rsidRPr="00ED6ADA">
              <w:t>Authentication Page</w:t>
            </w:r>
          </w:p>
        </w:tc>
      </w:tr>
      <w:tr w:rsidR="00B90508" w:rsidRPr="00ED6ADA" w14:paraId="60608156" w14:textId="77777777" w:rsidTr="00D47A6E">
        <w:trPr>
          <w:trHeight w:val="196"/>
          <w:jc w:val="center"/>
        </w:trPr>
        <w:tc>
          <w:tcPr>
            <w:tcW w:w="710" w:type="dxa"/>
            <w:tcBorders>
              <w:bottom w:val="single" w:sz="4" w:space="0" w:color="auto"/>
              <w:right w:val="nil"/>
            </w:tcBorders>
          </w:tcPr>
          <w:p w14:paraId="5DEA6436" w14:textId="77777777" w:rsidR="00CB3FB9" w:rsidRPr="00ED6ADA" w:rsidRDefault="00CB3FB9" w:rsidP="002F73D2">
            <w:r w:rsidRPr="00ED6ADA">
              <w:t>DA</w:t>
            </w:r>
          </w:p>
        </w:tc>
        <w:tc>
          <w:tcPr>
            <w:tcW w:w="3972" w:type="dxa"/>
            <w:tcBorders>
              <w:left w:val="nil"/>
              <w:bottom w:val="single" w:sz="4" w:space="0" w:color="auto"/>
              <w:right w:val="nil"/>
            </w:tcBorders>
          </w:tcPr>
          <w:p w14:paraId="04134C47" w14:textId="77777777" w:rsidR="00CB3FB9" w:rsidRPr="00ED6ADA" w:rsidRDefault="00CB3FB9" w:rsidP="002F73D2">
            <w:r w:rsidRPr="00ED6ADA">
              <w:t>Department of the Army</w:t>
            </w:r>
          </w:p>
        </w:tc>
        <w:tc>
          <w:tcPr>
            <w:tcW w:w="798" w:type="dxa"/>
            <w:tcBorders>
              <w:left w:val="nil"/>
              <w:bottom w:val="single" w:sz="4" w:space="0" w:color="auto"/>
              <w:right w:val="nil"/>
            </w:tcBorders>
          </w:tcPr>
          <w:p w14:paraId="7361FF67" w14:textId="77777777" w:rsidR="00CB3FB9" w:rsidRPr="00ED6ADA" w:rsidRDefault="00CB3FB9" w:rsidP="002F73D2">
            <w:r w:rsidRPr="00ED6ADA">
              <w:t>MOS</w:t>
            </w:r>
          </w:p>
        </w:tc>
        <w:tc>
          <w:tcPr>
            <w:tcW w:w="3885" w:type="dxa"/>
            <w:tcBorders>
              <w:left w:val="nil"/>
              <w:bottom w:val="single" w:sz="4" w:space="0" w:color="auto"/>
            </w:tcBorders>
          </w:tcPr>
          <w:p w14:paraId="11901ACA" w14:textId="77777777" w:rsidR="00CB3FB9" w:rsidRPr="00ED6ADA" w:rsidRDefault="00CB3FB9" w:rsidP="002F73D2">
            <w:r w:rsidRPr="00ED6ADA">
              <w:t>military occupational specialty</w:t>
            </w:r>
          </w:p>
        </w:tc>
      </w:tr>
    </w:tbl>
    <w:p w14:paraId="714EA4CB" w14:textId="77777777" w:rsidR="00493B1E" w:rsidRPr="00ED6ADA" w:rsidRDefault="005149AD" w:rsidP="001008AD">
      <w:pPr>
        <w:pStyle w:val="figure0"/>
      </w:pPr>
      <w:bookmarkStart w:id="1011" w:name="_Toc55801714"/>
      <w:bookmarkStart w:id="1012" w:name="_Toc61002423"/>
      <w:bookmarkStart w:id="1013" w:name="_Toc99977695"/>
      <w:bookmarkStart w:id="1014" w:name="_Toc114126605"/>
      <w:r w:rsidRPr="00ED6ADA">
        <w:t>Figure 11-1. Soldier training publication</w:t>
      </w:r>
      <w:r w:rsidR="00493B1E" w:rsidRPr="00ED6ADA">
        <w:t xml:space="preserve"> content organization</w:t>
      </w:r>
      <w:bookmarkEnd w:id="1011"/>
      <w:bookmarkEnd w:id="1012"/>
      <w:bookmarkEnd w:id="1013"/>
      <w:bookmarkEnd w:id="1014"/>
    </w:p>
    <w:p w14:paraId="7114F6CE" w14:textId="77777777" w:rsidR="00493B1E" w:rsidRPr="00ED6ADA" w:rsidRDefault="00493B1E" w:rsidP="007C60DF"/>
    <w:p w14:paraId="4C4D2ECD" w14:textId="77777777" w:rsidR="00A41848" w:rsidRPr="00ED6ADA" w:rsidRDefault="00374679" w:rsidP="007C60DF">
      <w:r w:rsidRPr="00ED6ADA">
        <w:t xml:space="preserve">     </w:t>
      </w:r>
      <w:r w:rsidR="00A41848" w:rsidRPr="00ED6ADA">
        <w:t>a</w:t>
      </w:r>
      <w:r w:rsidR="00F5179A" w:rsidRPr="00ED6ADA">
        <w:t xml:space="preserve">. </w:t>
      </w:r>
      <w:r w:rsidR="00A41848" w:rsidRPr="00ED6ADA">
        <w:t>Introductory chapter</w:t>
      </w:r>
      <w:r w:rsidR="00F5179A" w:rsidRPr="00ED6ADA">
        <w:t xml:space="preserve">. </w:t>
      </w:r>
    </w:p>
    <w:p w14:paraId="28C0245F" w14:textId="77777777" w:rsidR="00A41848" w:rsidRPr="00ED6ADA" w:rsidRDefault="00374679" w:rsidP="007C60DF">
      <w:r w:rsidRPr="00ED6ADA">
        <w:lastRenderedPageBreak/>
        <w:t xml:space="preserve">          </w:t>
      </w:r>
      <w:r w:rsidR="00A41848" w:rsidRPr="00ED6ADA">
        <w:t>(1</w:t>
      </w:r>
      <w:r w:rsidR="00B7556D" w:rsidRPr="00ED6ADA">
        <w:t xml:space="preserve">) </w:t>
      </w:r>
      <w:r w:rsidR="00A41848" w:rsidRPr="00ED6ADA">
        <w:t>Each type of STP has an introductory chapter</w:t>
      </w:r>
      <w:r w:rsidR="00F5179A" w:rsidRPr="00ED6ADA">
        <w:t xml:space="preserve">. </w:t>
      </w:r>
      <w:r w:rsidR="00DC6F2B" w:rsidRPr="00ED6ADA">
        <w:t>The proponent ensure</w:t>
      </w:r>
      <w:r w:rsidR="00AD557A" w:rsidRPr="00ED6ADA">
        <w:t>s</w:t>
      </w:r>
      <w:r w:rsidR="00DC6F2B" w:rsidRPr="00ED6ADA">
        <w:t xml:space="preserve"> all information and referenced doctrine is correct</w:t>
      </w:r>
      <w:r w:rsidR="00F5179A" w:rsidRPr="00ED6ADA">
        <w:t xml:space="preserve">. </w:t>
      </w:r>
    </w:p>
    <w:p w14:paraId="6E402028" w14:textId="77777777" w:rsidR="00074BB4" w:rsidRPr="00ED6ADA" w:rsidRDefault="00074BB4" w:rsidP="007C60DF"/>
    <w:p w14:paraId="2D1EA1F5" w14:textId="77777777" w:rsidR="00A41848" w:rsidRPr="00ED6ADA" w:rsidRDefault="00374679" w:rsidP="007C60DF">
      <w:r w:rsidRPr="00ED6ADA">
        <w:t xml:space="preserve">          </w:t>
      </w:r>
      <w:r w:rsidR="00A41848" w:rsidRPr="00ED6ADA">
        <w:t>(2</w:t>
      </w:r>
      <w:r w:rsidR="00B7556D" w:rsidRPr="00ED6ADA">
        <w:t xml:space="preserve">) </w:t>
      </w:r>
      <w:r w:rsidR="00CB3FB9" w:rsidRPr="00ED6ADA">
        <w:t xml:space="preserve">The proponent can rewrite the content </w:t>
      </w:r>
      <w:r w:rsidR="00A41848" w:rsidRPr="00ED6ADA">
        <w:t>completely or in part as required or needed</w:t>
      </w:r>
      <w:r w:rsidR="00F5179A" w:rsidRPr="00ED6ADA">
        <w:t xml:space="preserve">. </w:t>
      </w:r>
    </w:p>
    <w:p w14:paraId="0B37FE90" w14:textId="77777777" w:rsidR="00B74D7F" w:rsidRPr="00ED6ADA" w:rsidRDefault="00B74D7F" w:rsidP="007C60DF"/>
    <w:p w14:paraId="7E2D8385" w14:textId="77777777" w:rsidR="00A41848" w:rsidRPr="00ED6ADA" w:rsidRDefault="00374679" w:rsidP="007C60DF">
      <w:r w:rsidRPr="00ED6ADA">
        <w:t xml:space="preserve">     </w:t>
      </w:r>
      <w:r w:rsidR="00A41848" w:rsidRPr="00ED6ADA">
        <w:t>b</w:t>
      </w:r>
      <w:r w:rsidR="00F5179A" w:rsidRPr="00ED6ADA">
        <w:t xml:space="preserve">. </w:t>
      </w:r>
      <w:r w:rsidR="00A41848" w:rsidRPr="00ED6ADA">
        <w:t>Trainer</w:t>
      </w:r>
      <w:r w:rsidR="003A05D5" w:rsidRPr="00ED6ADA">
        <w:t>’</w:t>
      </w:r>
      <w:r w:rsidR="00A41848" w:rsidRPr="00ED6ADA">
        <w:t>s guid</w:t>
      </w:r>
      <w:r w:rsidR="00B64922" w:rsidRPr="00ED6ADA">
        <w:t>e</w:t>
      </w:r>
      <w:r w:rsidR="00A41848" w:rsidRPr="00ED6ADA">
        <w:t xml:space="preserve"> or training guide</w:t>
      </w:r>
      <w:r w:rsidR="00F5179A" w:rsidRPr="00ED6ADA">
        <w:t xml:space="preserve">. </w:t>
      </w:r>
    </w:p>
    <w:p w14:paraId="331B81C6" w14:textId="77777777" w:rsidR="00074BB4" w:rsidRPr="00ED6ADA" w:rsidRDefault="00074BB4" w:rsidP="007C60DF"/>
    <w:p w14:paraId="414E5788" w14:textId="77777777" w:rsidR="00A41848" w:rsidRPr="00ED6ADA" w:rsidRDefault="00374679" w:rsidP="007C60DF">
      <w:r w:rsidRPr="00ED6ADA">
        <w:t xml:space="preserve">          </w:t>
      </w:r>
      <w:r w:rsidR="00A41848" w:rsidRPr="00ED6ADA">
        <w:t>(1</w:t>
      </w:r>
      <w:r w:rsidR="00B7556D" w:rsidRPr="00ED6ADA">
        <w:t xml:space="preserve">) </w:t>
      </w:r>
      <w:r w:rsidR="00A41848" w:rsidRPr="00ED6ADA">
        <w:t>Two types of STPs have a task table as their chapter 2</w:t>
      </w:r>
      <w:r w:rsidR="00F5179A" w:rsidRPr="00ED6ADA">
        <w:t xml:space="preserve">. </w:t>
      </w:r>
      <w:r w:rsidR="00A41848" w:rsidRPr="00ED6ADA">
        <w:t>In each case, the core of the chapter is a table of the tasks contained in the STP</w:t>
      </w:r>
      <w:r w:rsidR="00F5179A" w:rsidRPr="00ED6ADA">
        <w:t xml:space="preserve">. </w:t>
      </w:r>
      <w:r w:rsidR="00AD557A" w:rsidRPr="00ED6ADA">
        <w:t>It has</w:t>
      </w:r>
      <w:r w:rsidR="00A41848" w:rsidRPr="00ED6ADA">
        <w:t xml:space="preserve"> columns that allow trainers to quickly find specific training requirements for each task</w:t>
      </w:r>
      <w:r w:rsidR="00F5179A" w:rsidRPr="00ED6ADA">
        <w:t xml:space="preserve">. </w:t>
      </w:r>
    </w:p>
    <w:p w14:paraId="7580C4A2" w14:textId="77777777" w:rsidR="00AF0116" w:rsidRPr="00ED6ADA" w:rsidRDefault="00AF0116" w:rsidP="007C60DF"/>
    <w:p w14:paraId="68047EF3" w14:textId="77777777" w:rsidR="00A41848" w:rsidRPr="00ED6ADA" w:rsidRDefault="00374679" w:rsidP="007C60DF">
      <w:r w:rsidRPr="00ED6ADA">
        <w:t xml:space="preserve">          </w:t>
      </w:r>
      <w:r w:rsidR="00A41848" w:rsidRPr="00ED6ADA">
        <w:t>(a</w:t>
      </w:r>
      <w:r w:rsidR="00B7556D" w:rsidRPr="00ED6ADA">
        <w:t xml:space="preserve">) </w:t>
      </w:r>
      <w:r w:rsidR="00A41848" w:rsidRPr="00ED6ADA">
        <w:t>Soldier</w:t>
      </w:r>
      <w:r w:rsidR="003A05D5" w:rsidRPr="00ED6ADA">
        <w:t>’</w:t>
      </w:r>
      <w:r w:rsidR="00A41848" w:rsidRPr="00ED6ADA">
        <w:t>s manuals contain a trainer</w:t>
      </w:r>
      <w:r w:rsidR="003A05D5" w:rsidRPr="00ED6ADA">
        <w:t>’</w:t>
      </w:r>
      <w:r w:rsidR="00A41848" w:rsidRPr="00ED6ADA">
        <w:t>s guide, whose primary content is a critical task table</w:t>
      </w:r>
      <w:r w:rsidR="00F5179A" w:rsidRPr="00ED6ADA">
        <w:t xml:space="preserve">. </w:t>
      </w:r>
      <w:r w:rsidR="00A41848" w:rsidRPr="00ED6ADA">
        <w:t>This provides leaders with the following planning information for each task:</w:t>
      </w:r>
    </w:p>
    <w:p w14:paraId="0F87131C" w14:textId="77777777" w:rsidR="00A1253E" w:rsidRPr="00ED6ADA" w:rsidRDefault="00A1253E" w:rsidP="00374679"/>
    <w:p w14:paraId="4BF4E30D" w14:textId="77777777" w:rsidR="00A41848" w:rsidRPr="00ED6ADA" w:rsidRDefault="004759DB" w:rsidP="004759DB">
      <w:r w:rsidRPr="00ED6ADA">
        <w:t xml:space="preserve">          o  </w:t>
      </w:r>
      <w:r w:rsidR="00A41848" w:rsidRPr="00ED6ADA">
        <w:t>Initial training locations</w:t>
      </w:r>
      <w:r w:rsidR="00F5179A" w:rsidRPr="00ED6ADA">
        <w:t xml:space="preserve">. </w:t>
      </w:r>
    </w:p>
    <w:p w14:paraId="0CB74750" w14:textId="77777777" w:rsidR="00A41848" w:rsidRPr="00ED6ADA" w:rsidRDefault="004759DB" w:rsidP="004759DB">
      <w:r w:rsidRPr="00ED6ADA">
        <w:t xml:space="preserve">          o  </w:t>
      </w:r>
      <w:r w:rsidR="00A41848" w:rsidRPr="00ED6ADA">
        <w:t>Sustainment training frequencies</w:t>
      </w:r>
      <w:r w:rsidR="00F5179A" w:rsidRPr="00ED6ADA">
        <w:t xml:space="preserve">. </w:t>
      </w:r>
    </w:p>
    <w:p w14:paraId="6E377684" w14:textId="77777777" w:rsidR="00A41848" w:rsidRPr="00ED6ADA" w:rsidRDefault="004759DB" w:rsidP="004759DB">
      <w:r w:rsidRPr="00ED6ADA">
        <w:t xml:space="preserve">          o  </w:t>
      </w:r>
      <w:r w:rsidR="00A41848" w:rsidRPr="00ED6ADA">
        <w:t>Duty positions</w:t>
      </w:r>
      <w:r w:rsidR="00F5179A" w:rsidRPr="00ED6ADA">
        <w:t xml:space="preserve">. </w:t>
      </w:r>
    </w:p>
    <w:p w14:paraId="60CA9778" w14:textId="77777777" w:rsidR="00A41848" w:rsidRPr="00ED6ADA" w:rsidRDefault="004759DB" w:rsidP="004759DB">
      <w:r w:rsidRPr="00ED6ADA">
        <w:t xml:space="preserve">          o  </w:t>
      </w:r>
      <w:r w:rsidR="00A41848" w:rsidRPr="00ED6ADA">
        <w:t>Cross</w:t>
      </w:r>
      <w:r w:rsidR="00A41848" w:rsidRPr="00ED6ADA">
        <w:noBreakHyphen/>
        <w:t>training duty positions</w:t>
      </w:r>
      <w:r w:rsidR="00F5179A" w:rsidRPr="00ED6ADA">
        <w:t xml:space="preserve">. </w:t>
      </w:r>
    </w:p>
    <w:p w14:paraId="5721B7A0" w14:textId="77777777" w:rsidR="00A41848" w:rsidRPr="00ED6ADA" w:rsidRDefault="004759DB" w:rsidP="004759DB">
      <w:r w:rsidRPr="00ED6ADA">
        <w:t xml:space="preserve">          o  </w:t>
      </w:r>
      <w:r w:rsidR="00A41848" w:rsidRPr="00ED6ADA">
        <w:t>Train</w:t>
      </w:r>
      <w:r w:rsidR="00A41848" w:rsidRPr="00ED6ADA">
        <w:noBreakHyphen/>
        <w:t>up and merger duty positions</w:t>
      </w:r>
      <w:r w:rsidR="00F5179A" w:rsidRPr="00ED6ADA">
        <w:t xml:space="preserve">. </w:t>
      </w:r>
    </w:p>
    <w:p w14:paraId="438E5795" w14:textId="77777777" w:rsidR="00A1253E" w:rsidRPr="00ED6ADA" w:rsidRDefault="00A1253E" w:rsidP="00374679"/>
    <w:p w14:paraId="46C2BC88" w14:textId="77777777" w:rsidR="00A41848" w:rsidRPr="00ED6ADA" w:rsidRDefault="00374679" w:rsidP="007C60DF">
      <w:r w:rsidRPr="00ED6ADA">
        <w:t xml:space="preserve">          </w:t>
      </w:r>
      <w:r w:rsidR="00A41848" w:rsidRPr="00ED6ADA">
        <w:t>(b</w:t>
      </w:r>
      <w:r w:rsidR="00B7556D" w:rsidRPr="00ED6ADA">
        <w:t xml:space="preserve">) </w:t>
      </w:r>
      <w:r w:rsidR="00A41848" w:rsidRPr="00ED6ADA">
        <w:t>Warrior task manuals contain a training guide</w:t>
      </w:r>
      <w:r w:rsidR="00F5179A" w:rsidRPr="00ED6ADA">
        <w:t xml:space="preserve">. </w:t>
      </w:r>
      <w:r w:rsidR="00A41848" w:rsidRPr="00ED6ADA">
        <w:t>This guide (or warrior leader training plan</w:t>
      </w:r>
      <w:r w:rsidR="005D7968" w:rsidRPr="00ED6ADA">
        <w:t>)</w:t>
      </w:r>
      <w:r w:rsidR="00A41848" w:rsidRPr="00ED6ADA">
        <w:t xml:space="preserve"> provides training managers with the following planning information for each task:</w:t>
      </w:r>
    </w:p>
    <w:p w14:paraId="37C7793C" w14:textId="77777777" w:rsidR="00A1253E" w:rsidRPr="00ED6ADA" w:rsidRDefault="00A1253E" w:rsidP="00374679"/>
    <w:p w14:paraId="7A82C5BD" w14:textId="77777777" w:rsidR="00A41848" w:rsidRPr="00ED6ADA" w:rsidRDefault="004759DB" w:rsidP="004759DB">
      <w:r w:rsidRPr="00ED6ADA">
        <w:t xml:space="preserve">          o  </w:t>
      </w:r>
      <w:r w:rsidR="00A41848" w:rsidRPr="00ED6ADA">
        <w:t>Training locations</w:t>
      </w:r>
      <w:r w:rsidR="00F5179A" w:rsidRPr="00ED6ADA">
        <w:t xml:space="preserve">. </w:t>
      </w:r>
    </w:p>
    <w:p w14:paraId="05E8E6CA" w14:textId="77777777" w:rsidR="00A41848" w:rsidRPr="00ED6ADA" w:rsidRDefault="004759DB" w:rsidP="004759DB">
      <w:r w:rsidRPr="00ED6ADA">
        <w:t xml:space="preserve">          o  </w:t>
      </w:r>
      <w:r w:rsidR="00A41848" w:rsidRPr="00ED6ADA">
        <w:t>Su</w:t>
      </w:r>
      <w:r w:rsidR="009E7A24" w:rsidRPr="00ED6ADA">
        <w:t>stainment training frequencies</w:t>
      </w:r>
      <w:r w:rsidR="00F5179A" w:rsidRPr="00ED6ADA">
        <w:t xml:space="preserve">. </w:t>
      </w:r>
    </w:p>
    <w:p w14:paraId="52EA8210" w14:textId="77777777" w:rsidR="00A1253E" w:rsidRPr="00ED6ADA" w:rsidRDefault="00A1253E" w:rsidP="004759DB"/>
    <w:p w14:paraId="098C7FE0" w14:textId="77777777" w:rsidR="00A41848" w:rsidRPr="00ED6ADA" w:rsidRDefault="00374679" w:rsidP="007C60DF">
      <w:r w:rsidRPr="00ED6ADA">
        <w:t xml:space="preserve">     </w:t>
      </w:r>
      <w:r w:rsidR="00A41848" w:rsidRPr="00ED6ADA">
        <w:t>c</w:t>
      </w:r>
      <w:r w:rsidR="00F5179A" w:rsidRPr="00ED6ADA">
        <w:t xml:space="preserve">. </w:t>
      </w:r>
      <w:r w:rsidR="00A41848" w:rsidRPr="00ED6ADA">
        <w:t>Task chapter</w:t>
      </w:r>
      <w:r w:rsidR="00F5179A" w:rsidRPr="00ED6ADA">
        <w:t xml:space="preserve">. </w:t>
      </w:r>
    </w:p>
    <w:p w14:paraId="6E12629A" w14:textId="77777777" w:rsidR="00A1253E" w:rsidRPr="00ED6ADA" w:rsidRDefault="00A1253E" w:rsidP="007C60DF"/>
    <w:p w14:paraId="525DB0EB" w14:textId="77777777" w:rsidR="00A41848" w:rsidRPr="00ED6ADA" w:rsidRDefault="00374679" w:rsidP="007C60DF">
      <w:r w:rsidRPr="00ED6ADA">
        <w:t xml:space="preserve">          </w:t>
      </w:r>
      <w:r w:rsidR="00A41848" w:rsidRPr="00ED6ADA">
        <w:t>(1</w:t>
      </w:r>
      <w:r w:rsidR="00B7556D" w:rsidRPr="00ED6ADA">
        <w:t xml:space="preserve">) </w:t>
      </w:r>
      <w:r w:rsidR="00A41848" w:rsidRPr="00ED6ADA">
        <w:t>A</w:t>
      </w:r>
      <w:r w:rsidR="009E7A24" w:rsidRPr="00ED6ADA">
        <w:t>ll STPs contain a task chapter</w:t>
      </w:r>
      <w:r w:rsidR="00F5179A" w:rsidRPr="00ED6ADA">
        <w:t xml:space="preserve">. </w:t>
      </w:r>
    </w:p>
    <w:p w14:paraId="6F5914B0" w14:textId="77777777" w:rsidR="00A1253E" w:rsidRPr="00ED6ADA" w:rsidRDefault="00A1253E" w:rsidP="007C60DF"/>
    <w:p w14:paraId="477BA4AA" w14:textId="77777777" w:rsidR="00A41848" w:rsidRPr="00ED6ADA" w:rsidRDefault="00374679" w:rsidP="007C60DF">
      <w:r w:rsidRPr="00ED6ADA">
        <w:t xml:space="preserve">          </w:t>
      </w:r>
      <w:r w:rsidR="00A41848" w:rsidRPr="00ED6ADA">
        <w:t>(a</w:t>
      </w:r>
      <w:r w:rsidR="005D7968" w:rsidRPr="00ED6ADA">
        <w:t>)</w:t>
      </w:r>
      <w:r w:rsidRPr="00ED6ADA">
        <w:t xml:space="preserve"> </w:t>
      </w:r>
      <w:r w:rsidR="00A41848" w:rsidRPr="00ED6ADA">
        <w:t>Each Soldier</w:t>
      </w:r>
      <w:r w:rsidR="003A05D5" w:rsidRPr="00ED6ADA">
        <w:t>’</w:t>
      </w:r>
      <w:r w:rsidR="00A41848" w:rsidRPr="00ED6ADA">
        <w:t>s manual contains one or more skill levels betwe</w:t>
      </w:r>
      <w:r w:rsidR="009E7A24" w:rsidRPr="00ED6ADA">
        <w:t xml:space="preserve">en 1 and 4 in a particular </w:t>
      </w:r>
      <w:r w:rsidR="003A302D" w:rsidRPr="00ED6ADA">
        <w:t>MOS</w:t>
      </w:r>
      <w:r w:rsidR="00F5179A" w:rsidRPr="00ED6ADA">
        <w:t xml:space="preserve">. </w:t>
      </w:r>
    </w:p>
    <w:p w14:paraId="6D68E9FE" w14:textId="77777777" w:rsidR="00A1253E" w:rsidRPr="00ED6ADA" w:rsidRDefault="00A1253E" w:rsidP="007C60DF"/>
    <w:p w14:paraId="6CE5A61D" w14:textId="58103021" w:rsidR="00A41848" w:rsidRPr="00ED6ADA" w:rsidRDefault="00374679" w:rsidP="007C60DF">
      <w:r w:rsidRPr="00ED6ADA">
        <w:t xml:space="preserve">          </w:t>
      </w:r>
      <w:r w:rsidR="00A41848" w:rsidRPr="00ED6ADA">
        <w:t>(b</w:t>
      </w:r>
      <w:r w:rsidR="00B7556D" w:rsidRPr="00ED6ADA">
        <w:t xml:space="preserve">) </w:t>
      </w:r>
      <w:r w:rsidR="00A41848" w:rsidRPr="00ED6ADA">
        <w:t xml:space="preserve">Each </w:t>
      </w:r>
      <w:r w:rsidR="00D339F9" w:rsidRPr="00ED6ADA">
        <w:t>OFS</w:t>
      </w:r>
      <w:r w:rsidR="00A41848" w:rsidRPr="00ED6ADA">
        <w:t xml:space="preserve"> manual con</w:t>
      </w:r>
      <w:r w:rsidR="009E7A24" w:rsidRPr="00ED6ADA">
        <w:t>tains officer tasks</w:t>
      </w:r>
      <w:r w:rsidR="00F5179A" w:rsidRPr="00ED6ADA">
        <w:t xml:space="preserve">. </w:t>
      </w:r>
    </w:p>
    <w:p w14:paraId="412295A7" w14:textId="77777777" w:rsidR="00A1253E" w:rsidRPr="00ED6ADA" w:rsidRDefault="00A1253E" w:rsidP="007C60DF"/>
    <w:p w14:paraId="66D40FE4" w14:textId="77777777" w:rsidR="00A41848" w:rsidRPr="00ED6ADA" w:rsidRDefault="00374679" w:rsidP="007C60DF">
      <w:r w:rsidRPr="00ED6ADA">
        <w:t xml:space="preserve">          </w:t>
      </w:r>
      <w:r w:rsidR="00A41848" w:rsidRPr="00ED6ADA">
        <w:t>(c</w:t>
      </w:r>
      <w:r w:rsidR="00B7556D" w:rsidRPr="00ED6ADA">
        <w:t xml:space="preserve">) </w:t>
      </w:r>
      <w:r w:rsidR="00A41848" w:rsidRPr="00ED6ADA">
        <w:t xml:space="preserve">The two </w:t>
      </w:r>
      <w:r w:rsidR="003A05D5" w:rsidRPr="00ED6ADA">
        <w:t>SMCTs</w:t>
      </w:r>
      <w:r w:rsidR="00A41848" w:rsidRPr="00ED6ADA">
        <w:t xml:space="preserve"> contain warrior and warrior leader tasks skills and warrior tasks each contains common tasks</w:t>
      </w:r>
      <w:r w:rsidR="00F5179A" w:rsidRPr="00ED6ADA">
        <w:t xml:space="preserve">. </w:t>
      </w:r>
    </w:p>
    <w:p w14:paraId="70729111" w14:textId="77777777" w:rsidR="00A1253E" w:rsidRPr="00ED6ADA" w:rsidRDefault="00A1253E" w:rsidP="007C60DF"/>
    <w:p w14:paraId="763420F3" w14:textId="77777777" w:rsidR="00A41848" w:rsidRPr="00ED6ADA" w:rsidRDefault="00EF092E" w:rsidP="00DB566F">
      <w:pPr>
        <w:pStyle w:val="Heading2"/>
      </w:pPr>
      <w:bookmarkStart w:id="1015" w:name="_Toc61002286"/>
      <w:bookmarkStart w:id="1016" w:name="_Toc99977551"/>
      <w:bookmarkStart w:id="1017" w:name="_Toc114126461"/>
      <w:r w:rsidRPr="00ED6ADA">
        <w:t>11-</w:t>
      </w:r>
      <w:r w:rsidR="00A41848" w:rsidRPr="00ED6ADA">
        <w:t>4</w:t>
      </w:r>
      <w:r w:rsidR="00F5179A" w:rsidRPr="00ED6ADA">
        <w:t xml:space="preserve">. </w:t>
      </w:r>
      <w:r w:rsidR="00A41848" w:rsidRPr="00ED6ADA">
        <w:t>Other Relevant Pamphlets</w:t>
      </w:r>
      <w:bookmarkEnd w:id="1015"/>
      <w:bookmarkEnd w:id="1016"/>
      <w:bookmarkEnd w:id="1017"/>
      <w:r w:rsidR="007A57F4" w:rsidRPr="00ED6ADA">
        <w:t xml:space="preserve"> </w:t>
      </w:r>
    </w:p>
    <w:p w14:paraId="48E0FA25" w14:textId="77777777" w:rsidR="00A41848" w:rsidRPr="00ED6ADA" w:rsidRDefault="00A41848" w:rsidP="00AF7A76">
      <w:r w:rsidRPr="00ED6ADA">
        <w:t xml:space="preserve">Table </w:t>
      </w:r>
      <w:r w:rsidR="00EF092E" w:rsidRPr="00ED6ADA">
        <w:t>11-</w:t>
      </w:r>
      <w:r w:rsidRPr="00ED6ADA">
        <w:t xml:space="preserve">2 lists the purposes of </w:t>
      </w:r>
      <w:r w:rsidR="00C573F0" w:rsidRPr="00ED6ADA">
        <w:t>the TRADOC 350</w:t>
      </w:r>
      <w:r w:rsidR="00C573F0" w:rsidRPr="00ED6ADA">
        <w:noBreakHyphen/>
        <w:t>70 series of circulars, p</w:t>
      </w:r>
      <w:r w:rsidRPr="00ED6ADA">
        <w:t>amp</w:t>
      </w:r>
      <w:r w:rsidR="006D59FB" w:rsidRPr="00ED6ADA">
        <w:t>hlets</w:t>
      </w:r>
      <w:r w:rsidR="00C573F0" w:rsidRPr="00ED6ADA">
        <w:t xml:space="preserve">, and regulations. It lists publications </w:t>
      </w:r>
      <w:r w:rsidR="000C094F" w:rsidRPr="00ED6ADA">
        <w:t xml:space="preserve">from most to least impact on </w:t>
      </w:r>
      <w:r w:rsidRPr="00ED6ADA">
        <w:t>developme</w:t>
      </w:r>
      <w:r w:rsidR="009E7A24" w:rsidRPr="00ED6ADA">
        <w:t>nt of individual training</w:t>
      </w:r>
      <w:r w:rsidR="00F5179A" w:rsidRPr="00ED6ADA">
        <w:t xml:space="preserve">. </w:t>
      </w:r>
    </w:p>
    <w:p w14:paraId="79E93E9F" w14:textId="77777777" w:rsidR="00A1253E" w:rsidRPr="00ED6ADA" w:rsidRDefault="00A1253E" w:rsidP="00374679"/>
    <w:p w14:paraId="04144A28" w14:textId="77777777" w:rsidR="00A41848" w:rsidRPr="00ED6ADA" w:rsidRDefault="00A41848" w:rsidP="00374679">
      <w:r w:rsidRPr="00ED6ADA">
        <w:t>Note</w:t>
      </w:r>
      <w:r w:rsidR="00F5179A" w:rsidRPr="00ED6ADA">
        <w:t xml:space="preserve">. </w:t>
      </w:r>
      <w:r w:rsidRPr="00ED6ADA">
        <w:t>The pamphlets in this chart will be updated as the task database and training development model evolve</w:t>
      </w:r>
      <w:r w:rsidR="00F5179A" w:rsidRPr="00ED6ADA">
        <w:t xml:space="preserve">. </w:t>
      </w:r>
    </w:p>
    <w:p w14:paraId="196DA5B1" w14:textId="77777777" w:rsidR="00A1253E" w:rsidRPr="00ED6ADA" w:rsidRDefault="00A1253E" w:rsidP="00374679"/>
    <w:p w14:paraId="1E7A43E1" w14:textId="77777777" w:rsidR="00A41848" w:rsidRPr="00ED6ADA" w:rsidRDefault="0096799C" w:rsidP="001B4252">
      <w:pPr>
        <w:pStyle w:val="Table"/>
      </w:pPr>
      <w:bookmarkStart w:id="1018" w:name="_Toc55802504"/>
      <w:bookmarkStart w:id="1019" w:name="_Toc61002347"/>
      <w:bookmarkStart w:id="1020" w:name="_Toc99977623"/>
      <w:bookmarkStart w:id="1021" w:name="_Toc114126533"/>
      <w:r w:rsidRPr="00ED6ADA">
        <w:t xml:space="preserve">Table </w:t>
      </w:r>
      <w:r w:rsidR="00EF092E" w:rsidRPr="00ED6ADA">
        <w:t>11-</w:t>
      </w:r>
      <w:r w:rsidR="00773F18" w:rsidRPr="00ED6ADA">
        <w:t>2</w:t>
      </w:r>
      <w:r w:rsidR="007A6629" w:rsidRPr="00ED6ADA">
        <w:t xml:space="preserve">. </w:t>
      </w:r>
      <w:r w:rsidR="00C5169F" w:rsidRPr="00ED6ADA">
        <w:br/>
      </w:r>
      <w:r w:rsidR="00A41848" w:rsidRPr="00ED6ADA">
        <w:t>Other relevant pamphlets</w:t>
      </w:r>
      <w:bookmarkEnd w:id="1018"/>
      <w:bookmarkEnd w:id="1019"/>
      <w:bookmarkEnd w:id="1020"/>
      <w:bookmarkEnd w:id="1021"/>
      <w:r w:rsidR="005D7968" w:rsidRPr="00ED6ADA">
        <w:t xml:space="preserve">  </w:t>
      </w:r>
    </w:p>
    <w:tbl>
      <w:tblPr>
        <w:tblW w:w="934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980"/>
        <w:gridCol w:w="630"/>
        <w:gridCol w:w="2700"/>
        <w:gridCol w:w="1260"/>
        <w:gridCol w:w="180"/>
        <w:gridCol w:w="3590"/>
      </w:tblGrid>
      <w:tr w:rsidR="00B90508" w:rsidRPr="00ED6ADA" w14:paraId="3A2120C7" w14:textId="77777777" w:rsidTr="00DF225E">
        <w:trPr>
          <w:tblHeader/>
          <w:jc w:val="center"/>
        </w:trPr>
        <w:tc>
          <w:tcPr>
            <w:tcW w:w="1610" w:type="dxa"/>
            <w:gridSpan w:val="2"/>
            <w:shd w:val="clear" w:color="auto" w:fill="auto"/>
            <w:vAlign w:val="center"/>
          </w:tcPr>
          <w:p w14:paraId="538ADAA4" w14:textId="77777777" w:rsidR="00A41848" w:rsidRPr="00ED6ADA" w:rsidRDefault="00493B1E" w:rsidP="00DF225E">
            <w:pPr>
              <w:rPr>
                <w:b/>
              </w:rPr>
            </w:pPr>
            <w:r w:rsidRPr="00ED6ADA">
              <w:rPr>
                <w:b/>
              </w:rPr>
              <w:lastRenderedPageBreak/>
              <w:t>Publication</w:t>
            </w:r>
          </w:p>
        </w:tc>
        <w:tc>
          <w:tcPr>
            <w:tcW w:w="4140" w:type="dxa"/>
            <w:gridSpan w:val="3"/>
            <w:shd w:val="clear" w:color="auto" w:fill="auto"/>
            <w:vAlign w:val="center"/>
          </w:tcPr>
          <w:p w14:paraId="10F29F7F" w14:textId="77777777" w:rsidR="00A41848" w:rsidRPr="00ED6ADA" w:rsidRDefault="00A41848" w:rsidP="00DF225E">
            <w:pPr>
              <w:rPr>
                <w:b/>
              </w:rPr>
            </w:pPr>
            <w:r w:rsidRPr="00ED6ADA">
              <w:rPr>
                <w:b/>
              </w:rPr>
              <w:t>Title</w:t>
            </w:r>
          </w:p>
        </w:tc>
        <w:tc>
          <w:tcPr>
            <w:tcW w:w="3590" w:type="dxa"/>
            <w:shd w:val="clear" w:color="auto" w:fill="auto"/>
            <w:vAlign w:val="center"/>
          </w:tcPr>
          <w:p w14:paraId="46DD7D6A" w14:textId="77777777" w:rsidR="00A41848" w:rsidRPr="00ED6ADA" w:rsidRDefault="00A41848" w:rsidP="00DF225E">
            <w:pPr>
              <w:rPr>
                <w:b/>
              </w:rPr>
            </w:pPr>
            <w:r w:rsidRPr="00ED6ADA">
              <w:rPr>
                <w:b/>
              </w:rPr>
              <w:t xml:space="preserve">Main </w:t>
            </w:r>
            <w:r w:rsidR="00C573F0" w:rsidRPr="00ED6ADA">
              <w:rPr>
                <w:b/>
              </w:rPr>
              <w:t>topics</w:t>
            </w:r>
          </w:p>
        </w:tc>
      </w:tr>
      <w:tr w:rsidR="00B90508" w:rsidRPr="00ED6ADA" w14:paraId="06B749DA" w14:textId="77777777" w:rsidTr="00386742">
        <w:trPr>
          <w:jc w:val="center"/>
        </w:trPr>
        <w:tc>
          <w:tcPr>
            <w:tcW w:w="1610" w:type="dxa"/>
            <w:gridSpan w:val="2"/>
            <w:shd w:val="clear" w:color="auto" w:fill="auto"/>
            <w:vAlign w:val="center"/>
          </w:tcPr>
          <w:p w14:paraId="23F340E5" w14:textId="77777777" w:rsidR="000C094F" w:rsidRPr="00ED6ADA" w:rsidRDefault="000C094F" w:rsidP="00386742">
            <w:r w:rsidRPr="00ED6ADA">
              <w:t>TP 350</w:t>
            </w:r>
            <w:r w:rsidRPr="00ED6ADA">
              <w:noBreakHyphen/>
              <w:t>70</w:t>
            </w:r>
            <w:r w:rsidRPr="00ED6ADA">
              <w:noBreakHyphen/>
              <w:t>1</w:t>
            </w:r>
          </w:p>
        </w:tc>
        <w:tc>
          <w:tcPr>
            <w:tcW w:w="4140" w:type="dxa"/>
            <w:gridSpan w:val="3"/>
            <w:shd w:val="clear" w:color="auto" w:fill="auto"/>
            <w:vAlign w:val="center"/>
          </w:tcPr>
          <w:p w14:paraId="460D596C" w14:textId="77777777" w:rsidR="000C094F" w:rsidRPr="00ED6ADA" w:rsidRDefault="000C094F" w:rsidP="00386742">
            <w:r w:rsidRPr="00ED6ADA">
              <w:t>Training Development in Support of the Operational Training Domain</w:t>
            </w:r>
          </w:p>
        </w:tc>
        <w:tc>
          <w:tcPr>
            <w:tcW w:w="3590" w:type="dxa"/>
            <w:shd w:val="clear" w:color="auto" w:fill="auto"/>
            <w:vAlign w:val="center"/>
          </w:tcPr>
          <w:p w14:paraId="092C61F9" w14:textId="77777777" w:rsidR="000C094F" w:rsidRPr="00ED6ADA" w:rsidRDefault="000C094F" w:rsidP="00386742">
            <w:r w:rsidRPr="00ED6ADA">
              <w:t xml:space="preserve">Collective and Individual tasks. </w:t>
            </w:r>
            <w:r w:rsidRPr="00ED6ADA">
              <w:br/>
              <w:t>Drills.</w:t>
            </w:r>
          </w:p>
        </w:tc>
      </w:tr>
      <w:tr w:rsidR="00B90508" w:rsidRPr="00ED6ADA" w14:paraId="693497BA" w14:textId="77777777" w:rsidTr="00386742">
        <w:trPr>
          <w:jc w:val="center"/>
        </w:trPr>
        <w:tc>
          <w:tcPr>
            <w:tcW w:w="1610" w:type="dxa"/>
            <w:gridSpan w:val="2"/>
            <w:shd w:val="clear" w:color="auto" w:fill="auto"/>
            <w:vAlign w:val="center"/>
          </w:tcPr>
          <w:p w14:paraId="4098F31B" w14:textId="77777777" w:rsidR="000C094F" w:rsidRPr="00ED6ADA" w:rsidRDefault="000C094F" w:rsidP="00386742">
            <w:r w:rsidRPr="00ED6ADA">
              <w:t>TP 350</w:t>
            </w:r>
            <w:r w:rsidRPr="00ED6ADA">
              <w:noBreakHyphen/>
              <w:t>70</w:t>
            </w:r>
            <w:r w:rsidRPr="00ED6ADA">
              <w:noBreakHyphen/>
              <w:t>14</w:t>
            </w:r>
          </w:p>
        </w:tc>
        <w:tc>
          <w:tcPr>
            <w:tcW w:w="4140" w:type="dxa"/>
            <w:gridSpan w:val="3"/>
            <w:shd w:val="clear" w:color="auto" w:fill="auto"/>
            <w:vAlign w:val="center"/>
          </w:tcPr>
          <w:p w14:paraId="46B33484" w14:textId="77777777" w:rsidR="000C094F" w:rsidRPr="00ED6ADA" w:rsidRDefault="000C094F" w:rsidP="00386742">
            <w:r w:rsidRPr="00ED6ADA">
              <w:t>Training and Education Development in Support of the Institutional Training Domain</w:t>
            </w:r>
          </w:p>
        </w:tc>
        <w:tc>
          <w:tcPr>
            <w:tcW w:w="3590" w:type="dxa"/>
            <w:shd w:val="clear" w:color="auto" w:fill="auto"/>
            <w:vAlign w:val="center"/>
          </w:tcPr>
          <w:p w14:paraId="63F28065" w14:textId="77777777" w:rsidR="000C094F" w:rsidRPr="00ED6ADA" w:rsidRDefault="000C094F" w:rsidP="00386742">
            <w:r w:rsidRPr="00ED6ADA">
              <w:t>Role of training proponents; courses and lessons; Army Learning Model; task-and education-based lessons; and job aids, graphic training aids, and training circulars</w:t>
            </w:r>
            <w:r w:rsidR="00F5179A" w:rsidRPr="00ED6ADA">
              <w:t xml:space="preserve">. </w:t>
            </w:r>
          </w:p>
        </w:tc>
      </w:tr>
      <w:tr w:rsidR="00B90508" w:rsidRPr="00ED6ADA" w14:paraId="1D5A14AD" w14:textId="77777777" w:rsidTr="009A74EB">
        <w:trPr>
          <w:jc w:val="center"/>
        </w:trPr>
        <w:tc>
          <w:tcPr>
            <w:tcW w:w="1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1ADB023" w14:textId="77777777" w:rsidR="009A74EB" w:rsidRPr="00ED6ADA" w:rsidRDefault="009A74EB" w:rsidP="00D8119B">
            <w:r w:rsidRPr="00ED6ADA">
              <w:t>TP 350</w:t>
            </w:r>
            <w:r w:rsidRPr="00ED6ADA">
              <w:noBreakHyphen/>
              <w:t>70</w:t>
            </w:r>
            <w:r w:rsidRPr="00ED6ADA">
              <w:noBreakHyphen/>
              <w:t>3</w:t>
            </w:r>
          </w:p>
        </w:tc>
        <w:tc>
          <w:tcPr>
            <w:tcW w:w="41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F4AE1F8" w14:textId="77777777" w:rsidR="009A74EB" w:rsidRPr="00ED6ADA" w:rsidRDefault="009A74EB" w:rsidP="00D8119B">
            <w:r w:rsidRPr="00ED6ADA">
              <w:t>Staff and Faculty Development</w:t>
            </w:r>
          </w:p>
        </w:tc>
        <w:tc>
          <w:tcPr>
            <w:tcW w:w="3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6CBA3DD" w14:textId="77777777" w:rsidR="009A74EB" w:rsidRPr="00ED6ADA" w:rsidRDefault="009A74EB" w:rsidP="00D8119B">
            <w:r w:rsidRPr="00ED6ADA">
              <w:t>Plan for training all personnel to training</w:t>
            </w:r>
            <w:r w:rsidRPr="00ED6ADA">
              <w:noBreakHyphen/>
              <w:t>related duties</w:t>
            </w:r>
            <w:r w:rsidR="00F5179A" w:rsidRPr="00ED6ADA">
              <w:t xml:space="preserve">. </w:t>
            </w:r>
          </w:p>
        </w:tc>
      </w:tr>
      <w:tr w:rsidR="00B90508" w:rsidRPr="00ED6ADA" w14:paraId="3021AE92" w14:textId="77777777" w:rsidTr="00704DF9">
        <w:trPr>
          <w:jc w:val="center"/>
        </w:trPr>
        <w:tc>
          <w:tcPr>
            <w:tcW w:w="1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D7FDF3" w14:textId="77777777" w:rsidR="00704DF9" w:rsidRPr="00ED6ADA" w:rsidRDefault="00704DF9" w:rsidP="00D7125E">
            <w:r w:rsidRPr="00ED6ADA">
              <w:t>TP 350</w:t>
            </w:r>
            <w:r w:rsidRPr="00ED6ADA">
              <w:noBreakHyphen/>
              <w:t>70</w:t>
            </w:r>
            <w:r w:rsidRPr="00ED6ADA">
              <w:noBreakHyphen/>
              <w:t>7</w:t>
            </w:r>
          </w:p>
        </w:tc>
        <w:tc>
          <w:tcPr>
            <w:tcW w:w="41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0362999" w14:textId="77777777" w:rsidR="00704DF9" w:rsidRPr="00ED6ADA" w:rsidRDefault="00704DF9" w:rsidP="00D7125E">
            <w:r w:rsidRPr="00ED6ADA">
              <w:t>Army Educational Processes</w:t>
            </w:r>
          </w:p>
        </w:tc>
        <w:tc>
          <w:tcPr>
            <w:tcW w:w="3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8E68FA6" w14:textId="77777777" w:rsidR="00704DF9" w:rsidRPr="00ED6ADA" w:rsidRDefault="00704DF9" w:rsidP="00D7125E">
            <w:r w:rsidRPr="00ED6ADA">
              <w:t xml:space="preserve">Educational processes for Army PME programs. </w:t>
            </w:r>
          </w:p>
        </w:tc>
      </w:tr>
      <w:tr w:rsidR="00B90508" w:rsidRPr="00ED6ADA" w14:paraId="258C88EB" w14:textId="77777777" w:rsidTr="00386742">
        <w:trPr>
          <w:jc w:val="center"/>
        </w:trPr>
        <w:tc>
          <w:tcPr>
            <w:tcW w:w="1610" w:type="dxa"/>
            <w:gridSpan w:val="2"/>
            <w:shd w:val="clear" w:color="auto" w:fill="auto"/>
            <w:vAlign w:val="center"/>
          </w:tcPr>
          <w:p w14:paraId="1732D3A9" w14:textId="77777777" w:rsidR="000C094F" w:rsidRPr="00ED6ADA" w:rsidRDefault="000C094F" w:rsidP="00386742">
            <w:r w:rsidRPr="00ED6ADA">
              <w:t>TP 350</w:t>
            </w:r>
            <w:r w:rsidRPr="00ED6ADA">
              <w:noBreakHyphen/>
              <w:t>70</w:t>
            </w:r>
            <w:r w:rsidRPr="00ED6ADA">
              <w:noBreakHyphen/>
              <w:t>9</w:t>
            </w:r>
          </w:p>
        </w:tc>
        <w:tc>
          <w:tcPr>
            <w:tcW w:w="4140" w:type="dxa"/>
            <w:gridSpan w:val="3"/>
            <w:shd w:val="clear" w:color="auto" w:fill="auto"/>
            <w:vAlign w:val="center"/>
          </w:tcPr>
          <w:p w14:paraId="13EEABDA" w14:textId="77777777" w:rsidR="000C094F" w:rsidRPr="00ED6ADA" w:rsidRDefault="000C094F" w:rsidP="00386742">
            <w:r w:rsidRPr="00ED6ADA">
              <w:t>Budgeting and Resourcing</w:t>
            </w:r>
          </w:p>
        </w:tc>
        <w:tc>
          <w:tcPr>
            <w:tcW w:w="3590" w:type="dxa"/>
            <w:shd w:val="clear" w:color="auto" w:fill="auto"/>
            <w:vAlign w:val="center"/>
          </w:tcPr>
          <w:p w14:paraId="4643792D" w14:textId="77777777" w:rsidR="000C094F" w:rsidRPr="00ED6ADA" w:rsidRDefault="000C094F" w:rsidP="00386742">
            <w:r w:rsidRPr="00ED6ADA">
              <w:t>Planning and budgeting of training resources through the Training Requirements Analysis System (TRAS).</w:t>
            </w:r>
          </w:p>
        </w:tc>
      </w:tr>
      <w:tr w:rsidR="00B90508" w:rsidRPr="00ED6ADA" w14:paraId="1911EEDB" w14:textId="77777777" w:rsidTr="00386742">
        <w:trPr>
          <w:jc w:val="center"/>
        </w:trPr>
        <w:tc>
          <w:tcPr>
            <w:tcW w:w="1610" w:type="dxa"/>
            <w:gridSpan w:val="2"/>
            <w:shd w:val="clear" w:color="auto" w:fill="auto"/>
            <w:vAlign w:val="center"/>
          </w:tcPr>
          <w:p w14:paraId="1B6D637C" w14:textId="77777777" w:rsidR="000C094F" w:rsidRPr="00ED6ADA" w:rsidRDefault="000C094F" w:rsidP="00386742">
            <w:r w:rsidRPr="00ED6ADA">
              <w:t>TP 350</w:t>
            </w:r>
            <w:r w:rsidRPr="00ED6ADA">
              <w:noBreakHyphen/>
              <w:t>70</w:t>
            </w:r>
            <w:r w:rsidRPr="00ED6ADA">
              <w:noBreakHyphen/>
              <w:t>12</w:t>
            </w:r>
          </w:p>
        </w:tc>
        <w:tc>
          <w:tcPr>
            <w:tcW w:w="4140" w:type="dxa"/>
            <w:gridSpan w:val="3"/>
            <w:shd w:val="clear" w:color="auto" w:fill="auto"/>
            <w:vAlign w:val="center"/>
          </w:tcPr>
          <w:p w14:paraId="4E8E43CB" w14:textId="77777777" w:rsidR="000C094F" w:rsidRPr="00ED6ADA" w:rsidRDefault="000C094F" w:rsidP="00386742">
            <w:r w:rsidRPr="00ED6ADA">
              <w:t>The Army Distributed Learning (DL) Guide</w:t>
            </w:r>
          </w:p>
        </w:tc>
        <w:tc>
          <w:tcPr>
            <w:tcW w:w="3590" w:type="dxa"/>
            <w:shd w:val="clear" w:color="auto" w:fill="auto"/>
            <w:vAlign w:val="center"/>
          </w:tcPr>
          <w:p w14:paraId="42CBA1FB" w14:textId="77777777" w:rsidR="000C094F" w:rsidRPr="00ED6ADA" w:rsidRDefault="000C094F" w:rsidP="00386742">
            <w:r w:rsidRPr="00ED6ADA">
              <w:t>Distributed learning management and development</w:t>
            </w:r>
            <w:r w:rsidR="00F5179A" w:rsidRPr="00ED6ADA">
              <w:t xml:space="preserve">. </w:t>
            </w:r>
          </w:p>
        </w:tc>
      </w:tr>
      <w:tr w:rsidR="00B90508" w:rsidRPr="00ED6ADA" w14:paraId="1B90E523" w14:textId="77777777" w:rsidTr="00386742">
        <w:trPr>
          <w:jc w:val="center"/>
        </w:trPr>
        <w:tc>
          <w:tcPr>
            <w:tcW w:w="1610" w:type="dxa"/>
            <w:gridSpan w:val="2"/>
            <w:shd w:val="clear" w:color="auto" w:fill="auto"/>
            <w:vAlign w:val="center"/>
          </w:tcPr>
          <w:p w14:paraId="600504C6" w14:textId="77777777" w:rsidR="000C094F" w:rsidRPr="00ED6ADA" w:rsidRDefault="000C094F" w:rsidP="00386742">
            <w:r w:rsidRPr="00ED6ADA">
              <w:t>TP 350</w:t>
            </w:r>
            <w:r w:rsidRPr="00ED6ADA">
              <w:noBreakHyphen/>
              <w:t>70</w:t>
            </w:r>
            <w:r w:rsidRPr="00ED6ADA">
              <w:noBreakHyphen/>
              <w:t>13</w:t>
            </w:r>
          </w:p>
        </w:tc>
        <w:tc>
          <w:tcPr>
            <w:tcW w:w="4140" w:type="dxa"/>
            <w:gridSpan w:val="3"/>
            <w:shd w:val="clear" w:color="auto" w:fill="auto"/>
            <w:vAlign w:val="center"/>
          </w:tcPr>
          <w:p w14:paraId="3B950921" w14:textId="77777777" w:rsidR="000C094F" w:rsidRPr="00ED6ADA" w:rsidRDefault="000C094F" w:rsidP="00386742">
            <w:r w:rsidRPr="00ED6ADA">
              <w:t>System Training Integration</w:t>
            </w:r>
          </w:p>
        </w:tc>
        <w:tc>
          <w:tcPr>
            <w:tcW w:w="3590" w:type="dxa"/>
            <w:shd w:val="clear" w:color="auto" w:fill="auto"/>
            <w:vAlign w:val="center"/>
          </w:tcPr>
          <w:p w14:paraId="5F8C11BA" w14:textId="77777777" w:rsidR="000C094F" w:rsidRPr="00ED6ADA" w:rsidRDefault="000C094F" w:rsidP="00386742">
            <w:r w:rsidRPr="00ED6ADA">
              <w:t>Identification and documentation of integrated training and training support requirements in support of Joint Capabilities Integration and Development System (JCIDS) and Defense Acquisition System (DAS).</w:t>
            </w:r>
          </w:p>
        </w:tc>
      </w:tr>
      <w:tr w:rsidR="00B90508" w:rsidRPr="00ED6ADA" w14:paraId="78B68DCC" w14:textId="77777777" w:rsidTr="00386742">
        <w:trPr>
          <w:trHeight w:val="241"/>
          <w:jc w:val="center"/>
        </w:trPr>
        <w:tc>
          <w:tcPr>
            <w:tcW w:w="1610" w:type="dxa"/>
            <w:gridSpan w:val="2"/>
            <w:shd w:val="clear" w:color="auto" w:fill="auto"/>
            <w:vAlign w:val="center"/>
          </w:tcPr>
          <w:p w14:paraId="20B33E04" w14:textId="77777777" w:rsidR="000005B4" w:rsidRPr="00ED6ADA" w:rsidRDefault="000C094F" w:rsidP="000005B4">
            <w:r w:rsidRPr="00ED6ADA">
              <w:t>TP 350</w:t>
            </w:r>
            <w:r w:rsidRPr="00ED6ADA">
              <w:noBreakHyphen/>
              <w:t>70</w:t>
            </w:r>
            <w:r w:rsidRPr="00ED6ADA">
              <w:noBreakHyphen/>
              <w:t>4</w:t>
            </w:r>
          </w:p>
          <w:p w14:paraId="175EF22D" w14:textId="77777777" w:rsidR="000005B4" w:rsidRPr="00ED6ADA" w:rsidRDefault="000C094F" w:rsidP="000005B4">
            <w:r w:rsidRPr="00ED6ADA">
              <w:t>TP 350</w:t>
            </w:r>
            <w:r w:rsidRPr="00ED6ADA">
              <w:noBreakHyphen/>
              <w:t>70</w:t>
            </w:r>
            <w:r w:rsidRPr="00ED6ADA">
              <w:noBreakHyphen/>
              <w:t>5</w:t>
            </w:r>
          </w:p>
          <w:p w14:paraId="307D7035" w14:textId="77777777" w:rsidR="000005B4" w:rsidRPr="00ED6ADA" w:rsidRDefault="000C094F" w:rsidP="000005B4">
            <w:r w:rsidRPr="00ED6ADA">
              <w:t>TP 350</w:t>
            </w:r>
            <w:r w:rsidRPr="00ED6ADA">
              <w:noBreakHyphen/>
              <w:t>70</w:t>
            </w:r>
            <w:r w:rsidRPr="00ED6ADA">
              <w:noBreakHyphen/>
              <w:t>6</w:t>
            </w:r>
          </w:p>
          <w:p w14:paraId="57465C25" w14:textId="77777777" w:rsidR="000C094F" w:rsidRPr="00ED6ADA" w:rsidRDefault="000C094F" w:rsidP="000005B4">
            <w:r w:rsidRPr="00ED6ADA">
              <w:t>TP 350</w:t>
            </w:r>
            <w:r w:rsidRPr="00ED6ADA">
              <w:noBreakHyphen/>
              <w:t>70</w:t>
            </w:r>
            <w:r w:rsidRPr="00ED6ADA">
              <w:noBreakHyphen/>
              <w:t>10</w:t>
            </w:r>
          </w:p>
        </w:tc>
        <w:tc>
          <w:tcPr>
            <w:tcW w:w="4140" w:type="dxa"/>
            <w:gridSpan w:val="3"/>
            <w:shd w:val="clear" w:color="auto" w:fill="auto"/>
            <w:vAlign w:val="center"/>
          </w:tcPr>
          <w:p w14:paraId="4149EECD" w14:textId="77777777" w:rsidR="000005B4" w:rsidRPr="00ED6ADA" w:rsidRDefault="000C094F" w:rsidP="000005B4">
            <w:r w:rsidRPr="00ED6ADA">
              <w:t>Systems Approach to Training: Evaluation</w:t>
            </w:r>
          </w:p>
          <w:p w14:paraId="4C5B15E0" w14:textId="77777777" w:rsidR="000005B4" w:rsidRPr="00ED6ADA" w:rsidRDefault="000C094F" w:rsidP="000005B4">
            <w:r w:rsidRPr="00ED6ADA">
              <w:t>Systems Approach to Training: Testing</w:t>
            </w:r>
          </w:p>
          <w:p w14:paraId="5D62FF53" w14:textId="77777777" w:rsidR="000005B4" w:rsidRPr="00ED6ADA" w:rsidRDefault="000C094F" w:rsidP="000005B4">
            <w:r w:rsidRPr="00ED6ADA">
              <w:t>Systems Approach to Training: Analysis</w:t>
            </w:r>
          </w:p>
          <w:p w14:paraId="39EA01E6" w14:textId="77777777" w:rsidR="000C094F" w:rsidRPr="00ED6ADA" w:rsidRDefault="000C094F" w:rsidP="000005B4">
            <w:r w:rsidRPr="00ED6ADA">
              <w:t>Systems Approach to Training Validation</w:t>
            </w:r>
          </w:p>
        </w:tc>
        <w:tc>
          <w:tcPr>
            <w:tcW w:w="3590" w:type="dxa"/>
            <w:shd w:val="clear" w:color="auto" w:fill="auto"/>
            <w:vAlign w:val="center"/>
          </w:tcPr>
          <w:p w14:paraId="615799DD" w14:textId="77777777" w:rsidR="000C094F" w:rsidRPr="00ED6ADA" w:rsidRDefault="000C094F" w:rsidP="00386742">
            <w:r w:rsidRPr="00ED6ADA">
              <w:t>SAT publications provide sound guidelines for executing ADDIE processes but reference outdated materials and systems. They will be superseded with the publication of the revised TP 350-70-14</w:t>
            </w:r>
            <w:r w:rsidR="00F5179A" w:rsidRPr="00ED6ADA">
              <w:t xml:space="preserve">. </w:t>
            </w:r>
          </w:p>
        </w:tc>
      </w:tr>
      <w:tr w:rsidR="00B90508" w:rsidRPr="00ED6ADA" w14:paraId="7E136208" w14:textId="77777777" w:rsidTr="00DF225E">
        <w:trPr>
          <w:trHeight w:val="223"/>
          <w:jc w:val="center"/>
        </w:trPr>
        <w:tc>
          <w:tcPr>
            <w:tcW w:w="1610" w:type="dxa"/>
            <w:gridSpan w:val="2"/>
            <w:shd w:val="clear" w:color="auto" w:fill="auto"/>
            <w:vAlign w:val="center"/>
          </w:tcPr>
          <w:p w14:paraId="0E6AB523" w14:textId="77777777" w:rsidR="00DF225E" w:rsidRPr="00ED6ADA" w:rsidRDefault="00DF225E" w:rsidP="00DF225E">
            <w:r w:rsidRPr="00ED6ADA">
              <w:t>TC 350-70-1</w:t>
            </w:r>
          </w:p>
        </w:tc>
        <w:tc>
          <w:tcPr>
            <w:tcW w:w="4140" w:type="dxa"/>
            <w:gridSpan w:val="3"/>
            <w:shd w:val="clear" w:color="auto" w:fill="auto"/>
            <w:vAlign w:val="center"/>
          </w:tcPr>
          <w:p w14:paraId="2EB3B417" w14:textId="77777777" w:rsidR="00DF225E" w:rsidRPr="00ED6ADA" w:rsidRDefault="00DF225E" w:rsidP="00DF225E">
            <w:r w:rsidRPr="00ED6ADA">
              <w:t>Medical Support to Training</w:t>
            </w:r>
          </w:p>
        </w:tc>
        <w:tc>
          <w:tcPr>
            <w:tcW w:w="3590" w:type="dxa"/>
            <w:shd w:val="clear" w:color="auto" w:fill="auto"/>
            <w:vAlign w:val="center"/>
          </w:tcPr>
          <w:p w14:paraId="3F10AEEC" w14:textId="77777777" w:rsidR="00DF225E" w:rsidRPr="00ED6ADA" w:rsidRDefault="00DF225E" w:rsidP="00DF225E">
            <w:r w:rsidRPr="00ED6ADA">
              <w:t>Guidelines for appropriate medical support based on risk associated with raining events.</w:t>
            </w:r>
          </w:p>
        </w:tc>
      </w:tr>
      <w:tr w:rsidR="00B90508" w:rsidRPr="00ED6ADA" w14:paraId="193BDA3F" w14:textId="77777777" w:rsidTr="00E1696B">
        <w:trPr>
          <w:trHeight w:val="152"/>
          <w:jc w:val="center"/>
        </w:trPr>
        <w:tc>
          <w:tcPr>
            <w:tcW w:w="980" w:type="dxa"/>
            <w:vMerge w:val="restart"/>
            <w:tcBorders>
              <w:bottom w:val="nil"/>
              <w:right w:val="nil"/>
            </w:tcBorders>
            <w:shd w:val="clear" w:color="auto" w:fill="auto"/>
          </w:tcPr>
          <w:p w14:paraId="48A4C5FD" w14:textId="77777777" w:rsidR="00E1696B" w:rsidRPr="00ED6ADA" w:rsidRDefault="00E1696B" w:rsidP="00E1696B">
            <w:r w:rsidRPr="00ED6ADA">
              <w:t>ADDIE</w:t>
            </w:r>
          </w:p>
        </w:tc>
        <w:tc>
          <w:tcPr>
            <w:tcW w:w="3330" w:type="dxa"/>
            <w:gridSpan w:val="2"/>
            <w:vMerge w:val="restart"/>
            <w:tcBorders>
              <w:left w:val="nil"/>
              <w:bottom w:val="nil"/>
              <w:right w:val="nil"/>
            </w:tcBorders>
            <w:shd w:val="clear" w:color="auto" w:fill="auto"/>
            <w:vAlign w:val="center"/>
          </w:tcPr>
          <w:p w14:paraId="744C6920" w14:textId="77777777" w:rsidR="00E1696B" w:rsidRPr="00ED6ADA" w:rsidRDefault="00E1696B" w:rsidP="00E1696B">
            <w:r w:rsidRPr="00ED6ADA">
              <w:t>analysis, design, development, implementation, and evaluation</w:t>
            </w:r>
          </w:p>
        </w:tc>
        <w:tc>
          <w:tcPr>
            <w:tcW w:w="1260" w:type="dxa"/>
            <w:tcBorders>
              <w:left w:val="nil"/>
              <w:bottom w:val="nil"/>
              <w:right w:val="nil"/>
            </w:tcBorders>
            <w:shd w:val="clear" w:color="auto" w:fill="auto"/>
            <w:vAlign w:val="center"/>
          </w:tcPr>
          <w:p w14:paraId="3269F83F" w14:textId="4A01F7D3" w:rsidR="00E1696B" w:rsidRPr="00ED6ADA" w:rsidRDefault="00E1696B" w:rsidP="00E1696B">
            <w:r w:rsidRPr="00ED6ADA">
              <w:t>TP</w:t>
            </w:r>
          </w:p>
        </w:tc>
        <w:tc>
          <w:tcPr>
            <w:tcW w:w="3770" w:type="dxa"/>
            <w:gridSpan w:val="2"/>
            <w:tcBorders>
              <w:left w:val="nil"/>
              <w:bottom w:val="nil"/>
            </w:tcBorders>
            <w:shd w:val="clear" w:color="auto" w:fill="auto"/>
            <w:vAlign w:val="center"/>
          </w:tcPr>
          <w:p w14:paraId="26655A09" w14:textId="488D4027" w:rsidR="00E1696B" w:rsidRPr="00ED6ADA" w:rsidRDefault="00E1696B" w:rsidP="00E1696B">
            <w:r w:rsidRPr="00ED6ADA">
              <w:t>TRADOC pamphlet</w:t>
            </w:r>
          </w:p>
        </w:tc>
      </w:tr>
      <w:tr w:rsidR="00B90508" w:rsidRPr="00ED6ADA" w14:paraId="092BBA7F" w14:textId="77777777" w:rsidTr="009D0278">
        <w:trPr>
          <w:trHeight w:val="152"/>
          <w:jc w:val="center"/>
        </w:trPr>
        <w:tc>
          <w:tcPr>
            <w:tcW w:w="980" w:type="dxa"/>
            <w:vMerge/>
            <w:tcBorders>
              <w:top w:val="nil"/>
              <w:bottom w:val="nil"/>
              <w:right w:val="nil"/>
            </w:tcBorders>
            <w:shd w:val="clear" w:color="auto" w:fill="auto"/>
            <w:vAlign w:val="center"/>
          </w:tcPr>
          <w:p w14:paraId="28306799" w14:textId="77777777" w:rsidR="00E1696B" w:rsidRPr="00ED6ADA" w:rsidRDefault="00E1696B" w:rsidP="00E1696B"/>
        </w:tc>
        <w:tc>
          <w:tcPr>
            <w:tcW w:w="3330" w:type="dxa"/>
            <w:gridSpan w:val="2"/>
            <w:vMerge/>
            <w:tcBorders>
              <w:top w:val="nil"/>
              <w:left w:val="nil"/>
              <w:bottom w:val="nil"/>
              <w:right w:val="nil"/>
            </w:tcBorders>
            <w:shd w:val="clear" w:color="auto" w:fill="auto"/>
            <w:vAlign w:val="center"/>
          </w:tcPr>
          <w:p w14:paraId="640321B6" w14:textId="77777777" w:rsidR="00E1696B" w:rsidRPr="00ED6ADA" w:rsidRDefault="00E1696B" w:rsidP="00E1696B"/>
        </w:tc>
        <w:tc>
          <w:tcPr>
            <w:tcW w:w="1260" w:type="dxa"/>
            <w:tcBorders>
              <w:top w:val="nil"/>
              <w:left w:val="nil"/>
              <w:bottom w:val="nil"/>
              <w:right w:val="nil"/>
            </w:tcBorders>
            <w:shd w:val="clear" w:color="auto" w:fill="auto"/>
            <w:vAlign w:val="center"/>
          </w:tcPr>
          <w:p w14:paraId="673127BE" w14:textId="6DE30496" w:rsidR="00E1696B" w:rsidRPr="00ED6ADA" w:rsidRDefault="00E1696B" w:rsidP="00E1696B">
            <w:r w:rsidRPr="00ED6ADA">
              <w:t>TR</w:t>
            </w:r>
          </w:p>
        </w:tc>
        <w:tc>
          <w:tcPr>
            <w:tcW w:w="3770" w:type="dxa"/>
            <w:gridSpan w:val="2"/>
            <w:tcBorders>
              <w:top w:val="nil"/>
              <w:left w:val="nil"/>
              <w:bottom w:val="nil"/>
            </w:tcBorders>
            <w:shd w:val="clear" w:color="auto" w:fill="auto"/>
            <w:vAlign w:val="center"/>
          </w:tcPr>
          <w:p w14:paraId="63CEA20D" w14:textId="3933E854" w:rsidR="00E1696B" w:rsidRPr="00ED6ADA" w:rsidRDefault="00E1696B" w:rsidP="00E1696B">
            <w:r w:rsidRPr="00ED6ADA">
              <w:t>TRADOC regulation</w:t>
            </w:r>
          </w:p>
        </w:tc>
      </w:tr>
      <w:tr w:rsidR="00B90508" w:rsidRPr="00ED6ADA" w14:paraId="5781B731" w14:textId="77777777" w:rsidTr="009D0278">
        <w:trPr>
          <w:trHeight w:val="36"/>
          <w:jc w:val="center"/>
        </w:trPr>
        <w:tc>
          <w:tcPr>
            <w:tcW w:w="980" w:type="dxa"/>
            <w:tcBorders>
              <w:top w:val="nil"/>
              <w:bottom w:val="nil"/>
              <w:right w:val="nil"/>
            </w:tcBorders>
            <w:shd w:val="clear" w:color="auto" w:fill="auto"/>
            <w:vAlign w:val="center"/>
          </w:tcPr>
          <w:p w14:paraId="6D9E5195" w14:textId="77777777" w:rsidR="00E1696B" w:rsidRPr="00ED6ADA" w:rsidRDefault="00E1696B" w:rsidP="00E1696B">
            <w:r w:rsidRPr="00ED6ADA">
              <w:t>PME</w:t>
            </w:r>
          </w:p>
        </w:tc>
        <w:tc>
          <w:tcPr>
            <w:tcW w:w="3330" w:type="dxa"/>
            <w:gridSpan w:val="2"/>
            <w:tcBorders>
              <w:top w:val="nil"/>
              <w:left w:val="nil"/>
              <w:bottom w:val="nil"/>
              <w:right w:val="nil"/>
            </w:tcBorders>
            <w:shd w:val="clear" w:color="auto" w:fill="auto"/>
            <w:vAlign w:val="center"/>
          </w:tcPr>
          <w:p w14:paraId="6DACAADA" w14:textId="77777777" w:rsidR="00E1696B" w:rsidRPr="00ED6ADA" w:rsidRDefault="00E1696B" w:rsidP="00E1696B">
            <w:r w:rsidRPr="00ED6ADA">
              <w:t>professional military education</w:t>
            </w:r>
          </w:p>
        </w:tc>
        <w:tc>
          <w:tcPr>
            <w:tcW w:w="1260" w:type="dxa"/>
            <w:tcBorders>
              <w:top w:val="nil"/>
              <w:left w:val="nil"/>
              <w:bottom w:val="nil"/>
              <w:right w:val="nil"/>
            </w:tcBorders>
            <w:shd w:val="clear" w:color="auto" w:fill="auto"/>
            <w:vAlign w:val="center"/>
          </w:tcPr>
          <w:p w14:paraId="1423526D" w14:textId="0B6963C2" w:rsidR="00E1696B" w:rsidRPr="00ED6ADA" w:rsidRDefault="00E1696B" w:rsidP="00E1696B">
            <w:r w:rsidRPr="00ED6ADA">
              <w:t>TRADOC</w:t>
            </w:r>
          </w:p>
        </w:tc>
        <w:tc>
          <w:tcPr>
            <w:tcW w:w="3770" w:type="dxa"/>
            <w:gridSpan w:val="2"/>
            <w:tcBorders>
              <w:top w:val="nil"/>
              <w:left w:val="nil"/>
              <w:bottom w:val="nil"/>
            </w:tcBorders>
            <w:shd w:val="clear" w:color="auto" w:fill="auto"/>
            <w:vAlign w:val="center"/>
          </w:tcPr>
          <w:p w14:paraId="2A1DE25C" w14:textId="160D8339" w:rsidR="00E1696B" w:rsidRPr="00ED6ADA" w:rsidRDefault="00E1696B" w:rsidP="00E1696B">
            <w:r w:rsidRPr="00ED6ADA">
              <w:t>United States Army Training and</w:t>
            </w:r>
          </w:p>
        </w:tc>
      </w:tr>
      <w:tr w:rsidR="00B90508" w:rsidRPr="00ED6ADA" w14:paraId="65A7148E" w14:textId="77777777" w:rsidTr="00E1696B">
        <w:trPr>
          <w:trHeight w:val="36"/>
          <w:jc w:val="center"/>
        </w:trPr>
        <w:tc>
          <w:tcPr>
            <w:tcW w:w="980" w:type="dxa"/>
            <w:tcBorders>
              <w:top w:val="nil"/>
              <w:bottom w:val="nil"/>
              <w:right w:val="nil"/>
            </w:tcBorders>
            <w:shd w:val="clear" w:color="auto" w:fill="auto"/>
            <w:vAlign w:val="center"/>
          </w:tcPr>
          <w:p w14:paraId="265DAF7D" w14:textId="77777777" w:rsidR="00E1696B" w:rsidRPr="00ED6ADA" w:rsidRDefault="00E1696B" w:rsidP="00E1696B">
            <w:r w:rsidRPr="00ED6ADA">
              <w:t>SAT</w:t>
            </w:r>
          </w:p>
        </w:tc>
        <w:tc>
          <w:tcPr>
            <w:tcW w:w="3330" w:type="dxa"/>
            <w:gridSpan w:val="2"/>
            <w:tcBorders>
              <w:top w:val="nil"/>
              <w:left w:val="nil"/>
              <w:bottom w:val="nil"/>
              <w:right w:val="nil"/>
            </w:tcBorders>
            <w:shd w:val="clear" w:color="auto" w:fill="auto"/>
            <w:vAlign w:val="center"/>
          </w:tcPr>
          <w:p w14:paraId="73221C55" w14:textId="77777777" w:rsidR="00E1696B" w:rsidRPr="00ED6ADA" w:rsidRDefault="00E1696B" w:rsidP="00E1696B">
            <w:r w:rsidRPr="00ED6ADA">
              <w:t>systems approach to training</w:t>
            </w:r>
          </w:p>
        </w:tc>
        <w:tc>
          <w:tcPr>
            <w:tcW w:w="1260" w:type="dxa"/>
            <w:tcBorders>
              <w:top w:val="nil"/>
              <w:left w:val="nil"/>
              <w:bottom w:val="nil"/>
              <w:right w:val="nil"/>
            </w:tcBorders>
            <w:shd w:val="clear" w:color="auto" w:fill="auto"/>
            <w:vAlign w:val="center"/>
          </w:tcPr>
          <w:p w14:paraId="7EA5E57B" w14:textId="496A3B15" w:rsidR="00E1696B" w:rsidRPr="00ED6ADA" w:rsidRDefault="00E1696B" w:rsidP="00E1696B"/>
        </w:tc>
        <w:tc>
          <w:tcPr>
            <w:tcW w:w="3770" w:type="dxa"/>
            <w:gridSpan w:val="2"/>
            <w:tcBorders>
              <w:top w:val="nil"/>
              <w:left w:val="nil"/>
              <w:bottom w:val="nil"/>
            </w:tcBorders>
            <w:shd w:val="clear" w:color="auto" w:fill="auto"/>
            <w:vAlign w:val="center"/>
          </w:tcPr>
          <w:p w14:paraId="3D61A295" w14:textId="70B62099" w:rsidR="00E1696B" w:rsidRPr="00ED6ADA" w:rsidRDefault="00E1696B" w:rsidP="00E1696B">
            <w:r w:rsidRPr="00ED6ADA">
              <w:t>Doctrine Command</w:t>
            </w:r>
          </w:p>
        </w:tc>
      </w:tr>
      <w:tr w:rsidR="00E1696B" w:rsidRPr="00ED6ADA" w14:paraId="622C2509" w14:textId="77777777" w:rsidTr="009D0278">
        <w:trPr>
          <w:trHeight w:val="36"/>
          <w:jc w:val="center"/>
        </w:trPr>
        <w:tc>
          <w:tcPr>
            <w:tcW w:w="980" w:type="dxa"/>
            <w:tcBorders>
              <w:top w:val="nil"/>
              <w:right w:val="nil"/>
            </w:tcBorders>
            <w:shd w:val="clear" w:color="auto" w:fill="auto"/>
            <w:vAlign w:val="center"/>
          </w:tcPr>
          <w:p w14:paraId="5B21C732" w14:textId="2D4DE3C7" w:rsidR="00E1696B" w:rsidRPr="00ED6ADA" w:rsidRDefault="00E1696B" w:rsidP="00E1696B">
            <w:r w:rsidRPr="00ED6ADA">
              <w:t>TC</w:t>
            </w:r>
          </w:p>
        </w:tc>
        <w:tc>
          <w:tcPr>
            <w:tcW w:w="3330" w:type="dxa"/>
            <w:gridSpan w:val="2"/>
            <w:tcBorders>
              <w:top w:val="nil"/>
              <w:left w:val="nil"/>
              <w:right w:val="nil"/>
            </w:tcBorders>
            <w:shd w:val="clear" w:color="auto" w:fill="auto"/>
            <w:vAlign w:val="center"/>
          </w:tcPr>
          <w:p w14:paraId="39E3AFAB" w14:textId="20280C82" w:rsidR="00E1696B" w:rsidRPr="00ED6ADA" w:rsidRDefault="00E1696B" w:rsidP="00E1696B">
            <w:r w:rsidRPr="00ED6ADA">
              <w:t>training circular</w:t>
            </w:r>
          </w:p>
        </w:tc>
        <w:tc>
          <w:tcPr>
            <w:tcW w:w="1260" w:type="dxa"/>
            <w:tcBorders>
              <w:top w:val="nil"/>
              <w:left w:val="nil"/>
              <w:right w:val="nil"/>
            </w:tcBorders>
            <w:shd w:val="clear" w:color="auto" w:fill="auto"/>
            <w:vAlign w:val="center"/>
          </w:tcPr>
          <w:p w14:paraId="6ED6F92D" w14:textId="77777777" w:rsidR="00E1696B" w:rsidRPr="00ED6ADA" w:rsidRDefault="00E1696B" w:rsidP="00E1696B"/>
        </w:tc>
        <w:tc>
          <w:tcPr>
            <w:tcW w:w="3770" w:type="dxa"/>
            <w:gridSpan w:val="2"/>
            <w:tcBorders>
              <w:top w:val="nil"/>
              <w:left w:val="nil"/>
            </w:tcBorders>
            <w:shd w:val="clear" w:color="auto" w:fill="auto"/>
            <w:vAlign w:val="center"/>
          </w:tcPr>
          <w:p w14:paraId="48222D2E" w14:textId="77777777" w:rsidR="00E1696B" w:rsidRPr="00ED6ADA" w:rsidRDefault="00E1696B" w:rsidP="00E1696B"/>
        </w:tc>
      </w:tr>
    </w:tbl>
    <w:p w14:paraId="55CC710A" w14:textId="07911FDE" w:rsidR="00A1253E" w:rsidRDefault="00A1253E" w:rsidP="003764A2"/>
    <w:p w14:paraId="15681D38" w14:textId="297C5326" w:rsidR="00A22323" w:rsidRDefault="00A22323">
      <w:pPr>
        <w:tabs>
          <w:tab w:val="clear" w:pos="360"/>
          <w:tab w:val="clear" w:pos="720"/>
          <w:tab w:val="clear" w:pos="1080"/>
          <w:tab w:val="clear" w:pos="1440"/>
          <w:tab w:val="clear" w:pos="1800"/>
        </w:tabs>
      </w:pPr>
      <w:r>
        <w:br w:type="page"/>
      </w:r>
    </w:p>
    <w:p w14:paraId="1F19643A" w14:textId="77777777" w:rsidR="00A41848" w:rsidRPr="00ED6ADA" w:rsidRDefault="00EF092E" w:rsidP="00DB566F">
      <w:pPr>
        <w:pStyle w:val="Heading2"/>
      </w:pPr>
      <w:bookmarkStart w:id="1022" w:name="_Toc61002287"/>
      <w:bookmarkStart w:id="1023" w:name="_Toc99977552"/>
      <w:bookmarkStart w:id="1024" w:name="_Toc114126462"/>
      <w:r w:rsidRPr="00ED6ADA">
        <w:lastRenderedPageBreak/>
        <w:t>11-</w:t>
      </w:r>
      <w:r w:rsidR="00AD0F06" w:rsidRPr="00ED6ADA">
        <w:t>5</w:t>
      </w:r>
      <w:r w:rsidR="00F5179A" w:rsidRPr="00ED6ADA">
        <w:t xml:space="preserve">. </w:t>
      </w:r>
      <w:r w:rsidR="004655ED" w:rsidRPr="00ED6ADA">
        <w:t xml:space="preserve">Changes </w:t>
      </w:r>
      <w:r w:rsidR="00BE3C7A" w:rsidRPr="00ED6ADA">
        <w:t>considerations</w:t>
      </w:r>
      <w:bookmarkEnd w:id="1022"/>
      <w:bookmarkEnd w:id="1023"/>
      <w:bookmarkEnd w:id="1024"/>
      <w:r w:rsidR="007A57F4" w:rsidRPr="00ED6ADA">
        <w:t xml:space="preserve"> </w:t>
      </w:r>
    </w:p>
    <w:p w14:paraId="2C26C583" w14:textId="77777777" w:rsidR="00CE7EB6" w:rsidRPr="00ED6ADA" w:rsidRDefault="00CE7EB6" w:rsidP="00CE7EB6"/>
    <w:p w14:paraId="6673EE28" w14:textId="77777777" w:rsidR="00A41848" w:rsidRPr="00ED6ADA" w:rsidRDefault="00374679" w:rsidP="007C60DF">
      <w:r w:rsidRPr="00ED6ADA">
        <w:t xml:space="preserve">     </w:t>
      </w:r>
      <w:r w:rsidR="00AF7A76" w:rsidRPr="00ED6ADA">
        <w:t>a</w:t>
      </w:r>
      <w:r w:rsidR="00F5179A" w:rsidRPr="00ED6ADA">
        <w:t xml:space="preserve">. </w:t>
      </w:r>
      <w:r w:rsidR="00A41848" w:rsidRPr="00ED6ADA">
        <w:t>The purpose of this section is to help leaders distinguish what they must do from what they can do to balance speed with quality when publishing ST</w:t>
      </w:r>
      <w:r w:rsidR="0068723B" w:rsidRPr="00ED6ADA">
        <w:t>Ps</w:t>
      </w:r>
      <w:r w:rsidR="00F5179A" w:rsidRPr="00ED6ADA">
        <w:t xml:space="preserve">. </w:t>
      </w:r>
      <w:r w:rsidR="0068723B" w:rsidRPr="00ED6ADA">
        <w:t xml:space="preserve">As described in </w:t>
      </w:r>
      <w:r w:rsidR="009D1264" w:rsidRPr="00ED6ADA">
        <w:t>TP 350-70-1</w:t>
      </w:r>
      <w:r w:rsidR="0068723B" w:rsidRPr="00ED6ADA">
        <w:t xml:space="preserve">, </w:t>
      </w:r>
      <w:r w:rsidR="00A41848" w:rsidRPr="00ED6ADA">
        <w:t>proponents must ensure that administrative (regulatory and legal</w:t>
      </w:r>
      <w:r w:rsidR="005D7968" w:rsidRPr="00ED6ADA">
        <w:t>)</w:t>
      </w:r>
      <w:r w:rsidR="00A41848" w:rsidRPr="00ED6ADA">
        <w:t xml:space="preserve"> requirements are met before</w:t>
      </w:r>
      <w:r w:rsidR="0068723B" w:rsidRPr="00ED6ADA">
        <w:t xml:space="preserve"> authenticating a publication</w:t>
      </w:r>
      <w:r w:rsidR="00F5179A" w:rsidRPr="00ED6ADA">
        <w:t xml:space="preserve">. </w:t>
      </w:r>
      <w:r w:rsidR="00A41848" w:rsidRPr="00ED6ADA">
        <w:t xml:space="preserve">Examples include updating administrative information such as inside cover links, or adding a required legal statement to the </w:t>
      </w:r>
      <w:r w:rsidR="00D30BE5" w:rsidRPr="00ED6ADA">
        <w:t>preface, glossary, or references</w:t>
      </w:r>
      <w:r w:rsidR="00F5179A" w:rsidRPr="00ED6ADA">
        <w:t xml:space="preserve">. </w:t>
      </w:r>
    </w:p>
    <w:p w14:paraId="08845DE2" w14:textId="77777777" w:rsidR="00A1253E" w:rsidRPr="00ED6ADA" w:rsidRDefault="00A1253E" w:rsidP="007C60DF"/>
    <w:p w14:paraId="59126969" w14:textId="77777777" w:rsidR="00A41848" w:rsidRPr="00ED6ADA" w:rsidRDefault="00374679" w:rsidP="007C60DF">
      <w:r w:rsidRPr="00ED6ADA">
        <w:t xml:space="preserve">     </w:t>
      </w:r>
      <w:r w:rsidR="00A41848" w:rsidRPr="00ED6ADA">
        <w:t>b</w:t>
      </w:r>
      <w:r w:rsidR="00F5179A" w:rsidRPr="00ED6ADA">
        <w:t xml:space="preserve">. </w:t>
      </w:r>
      <w:r w:rsidR="00A41848" w:rsidRPr="00ED6ADA">
        <w:t>Beyond the required changes, leaders must choose carefully how to organize personnel and workflow, how extensively to have personnel review the text (some organizations that produce training publications do not have editors</w:t>
      </w:r>
      <w:r w:rsidR="005D7968" w:rsidRPr="00ED6ADA">
        <w:t>)</w:t>
      </w:r>
      <w:r w:rsidR="00A41848" w:rsidRPr="00ED6ADA">
        <w:t>, and which document and text fo</w:t>
      </w:r>
      <w:r w:rsidR="009E7A24" w:rsidRPr="00ED6ADA">
        <w:t>rmat changes to make</w:t>
      </w:r>
      <w:r w:rsidR="00F5179A" w:rsidRPr="00ED6ADA">
        <w:t xml:space="preserve">. </w:t>
      </w:r>
    </w:p>
    <w:p w14:paraId="3262D7D5" w14:textId="77777777" w:rsidR="00A1253E" w:rsidRPr="00ED6ADA" w:rsidRDefault="00A1253E" w:rsidP="007C60DF"/>
    <w:p w14:paraId="14FED56E" w14:textId="77777777" w:rsidR="00A41848" w:rsidRPr="00ED6ADA" w:rsidRDefault="00374679" w:rsidP="007C60DF">
      <w:r w:rsidRPr="00ED6ADA">
        <w:t xml:space="preserve">     </w:t>
      </w:r>
      <w:r w:rsidR="00A41848" w:rsidRPr="00ED6ADA">
        <w:t>c</w:t>
      </w:r>
      <w:r w:rsidR="00F5179A" w:rsidRPr="00ED6ADA">
        <w:t xml:space="preserve">. </w:t>
      </w:r>
      <w:r w:rsidR="00A41848" w:rsidRPr="00ED6ADA">
        <w:t>Changes to the text chapters are made the same as with doctrinal publications: either directly by the reviewer, or marked up by the reviewer and implemented by the author</w:t>
      </w:r>
      <w:r w:rsidR="00F5179A" w:rsidRPr="00ED6ADA">
        <w:t xml:space="preserve">. </w:t>
      </w:r>
      <w:r w:rsidR="00A41848" w:rsidRPr="00ED6ADA">
        <w:t>Changes to the task chapters are made the same way, except that each task is opened and changed as a separate file in the task database</w:t>
      </w:r>
      <w:r w:rsidR="00F5179A" w:rsidRPr="00ED6ADA">
        <w:t xml:space="preserve">. </w:t>
      </w:r>
      <w:r w:rsidR="00A41848" w:rsidRPr="00ED6ADA">
        <w:t>The person making the changes cannot compare, scroll, o</w:t>
      </w:r>
      <w:r w:rsidR="009E7A24" w:rsidRPr="00ED6ADA">
        <w:t>r copy-paste between the files</w:t>
      </w:r>
      <w:r w:rsidR="00F5179A" w:rsidRPr="00ED6ADA">
        <w:t xml:space="preserve">. </w:t>
      </w:r>
    </w:p>
    <w:p w14:paraId="0F4EA8A4" w14:textId="77777777" w:rsidR="00A1253E" w:rsidRPr="00ED6ADA" w:rsidRDefault="00A1253E" w:rsidP="007C60DF"/>
    <w:p w14:paraId="57A86096" w14:textId="77777777" w:rsidR="00A41848" w:rsidRPr="00ED6ADA" w:rsidRDefault="00EF092E" w:rsidP="00DB566F">
      <w:pPr>
        <w:pStyle w:val="Heading2"/>
      </w:pPr>
      <w:bookmarkStart w:id="1025" w:name="_Toc61002288"/>
      <w:bookmarkStart w:id="1026" w:name="_Toc99977553"/>
      <w:bookmarkStart w:id="1027" w:name="_Toc114126463"/>
      <w:r w:rsidRPr="00ED6ADA">
        <w:t>11-</w:t>
      </w:r>
      <w:r w:rsidR="00AD0F06" w:rsidRPr="00ED6ADA">
        <w:t>6</w:t>
      </w:r>
      <w:r w:rsidR="00F5179A" w:rsidRPr="00ED6ADA">
        <w:t xml:space="preserve">. </w:t>
      </w:r>
      <w:r w:rsidR="00A41848" w:rsidRPr="00ED6ADA">
        <w:t>Teamwork</w:t>
      </w:r>
      <w:bookmarkEnd w:id="1025"/>
      <w:bookmarkEnd w:id="1026"/>
      <w:bookmarkEnd w:id="1027"/>
      <w:r w:rsidR="007A57F4" w:rsidRPr="00ED6ADA">
        <w:t xml:space="preserve"> </w:t>
      </w:r>
    </w:p>
    <w:p w14:paraId="718E3F7E" w14:textId="77777777" w:rsidR="00A1253E" w:rsidRPr="00ED6ADA" w:rsidRDefault="00A1253E" w:rsidP="00A1253E"/>
    <w:p w14:paraId="7926BF47" w14:textId="77777777" w:rsidR="00A41848" w:rsidRPr="00ED6ADA" w:rsidRDefault="00374679" w:rsidP="007C60DF">
      <w:r w:rsidRPr="00ED6ADA">
        <w:t xml:space="preserve">     </w:t>
      </w:r>
      <w:r w:rsidR="00A41848" w:rsidRPr="00ED6ADA">
        <w:t>a</w:t>
      </w:r>
      <w:r w:rsidR="00F5179A" w:rsidRPr="00ED6ADA">
        <w:t xml:space="preserve">. </w:t>
      </w:r>
      <w:r w:rsidR="00A41848" w:rsidRPr="00ED6ADA">
        <w:t xml:space="preserve">Leaders with editorial support should use </w:t>
      </w:r>
      <w:r w:rsidR="00D30BE5" w:rsidRPr="00ED6ADA">
        <w:t xml:space="preserve">the support </w:t>
      </w:r>
      <w:r w:rsidR="00A41848" w:rsidRPr="00ED6ADA">
        <w:t>throughout the devel</w:t>
      </w:r>
      <w:r w:rsidR="009E7A24" w:rsidRPr="00ED6ADA">
        <w:t>opment process</w:t>
      </w:r>
      <w:r w:rsidR="00F5179A" w:rsidRPr="00ED6ADA">
        <w:t xml:space="preserve">. </w:t>
      </w:r>
    </w:p>
    <w:p w14:paraId="5E850665" w14:textId="77777777" w:rsidR="00A1253E" w:rsidRPr="00ED6ADA" w:rsidRDefault="00A1253E" w:rsidP="007C60DF"/>
    <w:p w14:paraId="3053376B" w14:textId="77777777" w:rsidR="00A41848" w:rsidRPr="00ED6ADA" w:rsidRDefault="00374679" w:rsidP="007C60DF">
      <w:r w:rsidRPr="00ED6ADA">
        <w:t xml:space="preserve">     </w:t>
      </w:r>
      <w:r w:rsidR="00A41848" w:rsidRPr="00ED6ADA">
        <w:t>b</w:t>
      </w:r>
      <w:r w:rsidR="00F5179A" w:rsidRPr="00ED6ADA">
        <w:t xml:space="preserve">. </w:t>
      </w:r>
      <w:r w:rsidR="00454EB9" w:rsidRPr="00ED6ADA">
        <w:t>Chap</w:t>
      </w:r>
      <w:r w:rsidR="00A41848" w:rsidRPr="00ED6ADA">
        <w:t xml:space="preserve"> </w:t>
      </w:r>
      <w:r w:rsidR="00D30BE5" w:rsidRPr="00ED6ADA">
        <w:t xml:space="preserve">6 </w:t>
      </w:r>
      <w:r w:rsidR="00A41848" w:rsidRPr="00ED6ADA">
        <w:t>describes the types of support editors can provide and the benefits of taking advantage of that support</w:t>
      </w:r>
      <w:r w:rsidR="00F5179A" w:rsidRPr="00ED6ADA">
        <w:t xml:space="preserve">. </w:t>
      </w:r>
      <w:r w:rsidR="00F92F13" w:rsidRPr="00ED6ADA">
        <w:t>Para</w:t>
      </w:r>
      <w:r w:rsidR="00D30BE5" w:rsidRPr="00ED6ADA">
        <w:t xml:space="preserve"> 6-4a </w:t>
      </w:r>
      <w:r w:rsidR="00A41848" w:rsidRPr="00ED6ADA">
        <w:t>also defines progressive editing and its advantages</w:t>
      </w:r>
      <w:r w:rsidR="00F5179A" w:rsidRPr="00ED6ADA">
        <w:t xml:space="preserve">. </w:t>
      </w:r>
    </w:p>
    <w:p w14:paraId="0381DED7" w14:textId="77777777" w:rsidR="00A1253E" w:rsidRPr="00ED6ADA" w:rsidRDefault="00A1253E" w:rsidP="007C60DF"/>
    <w:p w14:paraId="284E7EDA" w14:textId="77777777" w:rsidR="00A41848" w:rsidRPr="00ED6ADA" w:rsidRDefault="00EF092E" w:rsidP="00DB566F">
      <w:pPr>
        <w:pStyle w:val="Heading2"/>
      </w:pPr>
      <w:bookmarkStart w:id="1028" w:name="_Toc61002289"/>
      <w:bookmarkStart w:id="1029" w:name="_Toc99977554"/>
      <w:bookmarkStart w:id="1030" w:name="_Toc114126464"/>
      <w:r w:rsidRPr="00ED6ADA">
        <w:t>11-</w:t>
      </w:r>
      <w:r w:rsidR="00AD0F06" w:rsidRPr="00ED6ADA">
        <w:t>7</w:t>
      </w:r>
      <w:r w:rsidR="00F5179A" w:rsidRPr="00ED6ADA">
        <w:t xml:space="preserve">. </w:t>
      </w:r>
      <w:r w:rsidR="00A41848" w:rsidRPr="00ED6ADA">
        <w:t xml:space="preserve">Document </w:t>
      </w:r>
      <w:r w:rsidR="00BE3C7A" w:rsidRPr="00ED6ADA">
        <w:t>format</w:t>
      </w:r>
      <w:bookmarkEnd w:id="1028"/>
      <w:bookmarkEnd w:id="1029"/>
      <w:bookmarkEnd w:id="1030"/>
      <w:r w:rsidR="007A57F4" w:rsidRPr="00ED6ADA">
        <w:t xml:space="preserve"> </w:t>
      </w:r>
    </w:p>
    <w:p w14:paraId="66653321" w14:textId="77777777" w:rsidR="00A1253E" w:rsidRPr="00ED6ADA" w:rsidRDefault="00A1253E" w:rsidP="00A1253E"/>
    <w:p w14:paraId="53677332" w14:textId="77777777" w:rsidR="00A41848" w:rsidRPr="00ED6ADA" w:rsidRDefault="00374679" w:rsidP="007C60DF">
      <w:r w:rsidRPr="00ED6ADA">
        <w:t xml:space="preserve">     </w:t>
      </w:r>
      <w:r w:rsidR="00A41848" w:rsidRPr="00ED6ADA">
        <w:t>a</w:t>
      </w:r>
      <w:r w:rsidR="00F5179A" w:rsidRPr="00ED6ADA">
        <w:t xml:space="preserve">. </w:t>
      </w:r>
      <w:r w:rsidR="003D18A3" w:rsidRPr="00ED6ADA">
        <w:t xml:space="preserve">Tasks and </w:t>
      </w:r>
      <w:r w:rsidR="00C72E2D" w:rsidRPr="00ED6ADA">
        <w:t>battle d</w:t>
      </w:r>
      <w:r w:rsidR="003D18A3" w:rsidRPr="00ED6ADA">
        <w:t>rills</w:t>
      </w:r>
      <w:r w:rsidR="00F5179A" w:rsidRPr="00ED6ADA">
        <w:t xml:space="preserve">. </w:t>
      </w:r>
    </w:p>
    <w:p w14:paraId="42BB28D2" w14:textId="77777777" w:rsidR="00A1253E" w:rsidRPr="00ED6ADA" w:rsidRDefault="00A1253E" w:rsidP="007C60DF"/>
    <w:p w14:paraId="2119CA18" w14:textId="77777777" w:rsidR="009D1264" w:rsidRPr="00ED6ADA" w:rsidRDefault="00374679" w:rsidP="007C60DF">
      <w:r w:rsidRPr="00ED6ADA">
        <w:t xml:space="preserve">          </w:t>
      </w:r>
      <w:r w:rsidR="002220AF" w:rsidRPr="00ED6ADA">
        <w:t>(1</w:t>
      </w:r>
      <w:r w:rsidR="00B7556D" w:rsidRPr="00ED6ADA">
        <w:t xml:space="preserve">) </w:t>
      </w:r>
      <w:r w:rsidR="00C72259" w:rsidRPr="00ED6ADA">
        <w:t xml:space="preserve">The Training Development Capability (TDC) is </w:t>
      </w:r>
      <w:r w:rsidR="00C72E2D" w:rsidRPr="00ED6ADA">
        <w:t xml:space="preserve">the authoritative database for </w:t>
      </w:r>
      <w:r w:rsidR="00C72259" w:rsidRPr="00ED6ADA">
        <w:t xml:space="preserve">all tasks and battle drills. The publication of an STP may not be approved if the tasks and battle drills in the STP deviate from the approved tasks and battles drills in </w:t>
      </w:r>
      <w:r w:rsidR="00D30BE5" w:rsidRPr="00ED6ADA">
        <w:t xml:space="preserve">the </w:t>
      </w:r>
      <w:r w:rsidR="00C72259" w:rsidRPr="00ED6ADA">
        <w:t xml:space="preserve">TDC. </w:t>
      </w:r>
      <w:r w:rsidR="00C72E2D" w:rsidRPr="00ED6ADA">
        <w:t xml:space="preserve">See the TED-T website for STP checklists and </w:t>
      </w:r>
      <w:r w:rsidR="00D30BE5" w:rsidRPr="00ED6ADA">
        <w:t xml:space="preserve">the STP </w:t>
      </w:r>
      <w:r w:rsidR="00C72E2D" w:rsidRPr="00ED6ADA">
        <w:t>template</w:t>
      </w:r>
      <w:r w:rsidR="00F5179A" w:rsidRPr="00ED6ADA">
        <w:t xml:space="preserve">. </w:t>
      </w:r>
    </w:p>
    <w:p w14:paraId="756AD155" w14:textId="77777777" w:rsidR="009D1264" w:rsidRPr="00ED6ADA" w:rsidRDefault="009D1264" w:rsidP="007C60DF"/>
    <w:p w14:paraId="1DEDA92F" w14:textId="77777777" w:rsidR="00A41848" w:rsidRPr="00ED6ADA" w:rsidRDefault="00374679" w:rsidP="007C60DF">
      <w:r w:rsidRPr="00ED6ADA">
        <w:t xml:space="preserve">          </w:t>
      </w:r>
      <w:r w:rsidR="002220AF" w:rsidRPr="00ED6ADA">
        <w:t>(2</w:t>
      </w:r>
      <w:r w:rsidR="00B7556D" w:rsidRPr="00ED6ADA">
        <w:t xml:space="preserve">) </w:t>
      </w:r>
      <w:r w:rsidR="00C72259" w:rsidRPr="00ED6ADA">
        <w:t xml:space="preserve">Task and battle drill standards are published in </w:t>
      </w:r>
      <w:r w:rsidR="00C72E2D" w:rsidRPr="00ED6ADA">
        <w:t>TR</w:t>
      </w:r>
      <w:r w:rsidR="00C72259" w:rsidRPr="00ED6ADA">
        <w:t xml:space="preserve"> 350-70</w:t>
      </w:r>
      <w:r w:rsidR="00D30BE5" w:rsidRPr="00ED6ADA">
        <w:t xml:space="preserve"> </w:t>
      </w:r>
      <w:r w:rsidR="00C72259" w:rsidRPr="00ED6ADA">
        <w:t xml:space="preserve">and </w:t>
      </w:r>
      <w:r w:rsidR="00C72E2D" w:rsidRPr="00ED6ADA">
        <w:t>TP</w:t>
      </w:r>
      <w:r w:rsidR="00C72259" w:rsidRPr="00ED6ADA">
        <w:t xml:space="preserve"> 350-70-1</w:t>
      </w:r>
      <w:r w:rsidR="00F5179A" w:rsidRPr="00ED6ADA">
        <w:t xml:space="preserve">. </w:t>
      </w:r>
      <w:r w:rsidR="00C72259" w:rsidRPr="00ED6ADA">
        <w:t>Standards checklists for tasks and battle drills are available on the TED-T</w:t>
      </w:r>
      <w:r w:rsidR="00C72E2D" w:rsidRPr="00ED6ADA">
        <w:t xml:space="preserve"> website</w:t>
      </w:r>
      <w:r w:rsidR="00C72259" w:rsidRPr="00ED6ADA">
        <w:t xml:space="preserve">. </w:t>
      </w:r>
      <w:r w:rsidR="00C72E2D" w:rsidRPr="00ED6ADA">
        <w:t>Army University reviews a</w:t>
      </w:r>
      <w:r w:rsidR="00C72259" w:rsidRPr="00ED6ADA">
        <w:t>ll new tasks and battle drills in accordance with TR 350-70 to ensure standards compliance</w:t>
      </w:r>
      <w:r w:rsidR="00F5179A" w:rsidRPr="00ED6ADA">
        <w:t xml:space="preserve">. </w:t>
      </w:r>
    </w:p>
    <w:p w14:paraId="41803AEE" w14:textId="77777777" w:rsidR="002220AF" w:rsidRPr="00ED6ADA" w:rsidRDefault="002220AF" w:rsidP="007C60DF"/>
    <w:p w14:paraId="6F61818B" w14:textId="77777777" w:rsidR="00C72259" w:rsidRPr="00ED6ADA" w:rsidRDefault="00374679" w:rsidP="007C60DF">
      <w:r w:rsidRPr="00ED6ADA">
        <w:t xml:space="preserve">          </w:t>
      </w:r>
      <w:r w:rsidR="00C72259" w:rsidRPr="00ED6ADA">
        <w:t>(3</w:t>
      </w:r>
      <w:r w:rsidR="00B7556D" w:rsidRPr="00ED6ADA">
        <w:t xml:space="preserve">) </w:t>
      </w:r>
      <w:r w:rsidR="00D30BE5" w:rsidRPr="00ED6ADA">
        <w:t>Proponents complete the e</w:t>
      </w:r>
      <w:r w:rsidR="00C72259" w:rsidRPr="00ED6ADA">
        <w:t>diting of any task or battle drill in</w:t>
      </w:r>
      <w:r w:rsidR="00D30BE5" w:rsidRPr="00ED6ADA">
        <w:t xml:space="preserve"> the</w:t>
      </w:r>
      <w:r w:rsidR="00C72259" w:rsidRPr="00ED6ADA">
        <w:t xml:space="preserve"> TDC to ensure consistency of the task and battle drill across all the systems that reference the task or battle drill in TDC. Changes to tasks and battle drill</w:t>
      </w:r>
      <w:r w:rsidR="00D30BE5" w:rsidRPr="00ED6ADA">
        <w:t>s</w:t>
      </w:r>
      <w:r w:rsidR="00C72259" w:rsidRPr="00ED6ADA">
        <w:t xml:space="preserve"> in</w:t>
      </w:r>
      <w:r w:rsidR="00D30BE5" w:rsidRPr="00ED6ADA">
        <w:t xml:space="preserve"> the</w:t>
      </w:r>
      <w:r w:rsidR="00C72259" w:rsidRPr="00ED6ADA">
        <w:t xml:space="preserve"> TDC may require </w:t>
      </w:r>
      <w:r w:rsidR="00D30BE5" w:rsidRPr="00ED6ADA">
        <w:t xml:space="preserve">an </w:t>
      </w:r>
      <w:r w:rsidR="00C72259" w:rsidRPr="00ED6ADA">
        <w:t>additional review by Army University and re</w:t>
      </w:r>
      <w:r w:rsidR="008A555B" w:rsidRPr="00ED6ADA">
        <w:t>-</w:t>
      </w:r>
      <w:r w:rsidR="00C72259" w:rsidRPr="00ED6ADA">
        <w:t>approval by the proponent commandant.</w:t>
      </w:r>
    </w:p>
    <w:p w14:paraId="0AB39D79" w14:textId="77777777" w:rsidR="00C72259" w:rsidRPr="00ED6ADA" w:rsidRDefault="00C72259" w:rsidP="007C60DF"/>
    <w:p w14:paraId="27ACD4B2" w14:textId="77777777" w:rsidR="00A41848" w:rsidRPr="00ED6ADA" w:rsidRDefault="00374679" w:rsidP="007C60DF">
      <w:r w:rsidRPr="00ED6ADA">
        <w:t xml:space="preserve">          </w:t>
      </w:r>
      <w:r w:rsidR="00C72259" w:rsidRPr="00ED6ADA">
        <w:t>(4</w:t>
      </w:r>
      <w:r w:rsidR="00B7556D" w:rsidRPr="00ED6ADA">
        <w:t xml:space="preserve">) </w:t>
      </w:r>
      <w:r w:rsidR="00D30BE5" w:rsidRPr="00ED6ADA">
        <w:t>The</w:t>
      </w:r>
      <w:r w:rsidR="00C72259" w:rsidRPr="00ED6ADA">
        <w:t xml:space="preserve"> format</w:t>
      </w:r>
      <w:r w:rsidR="00D30BE5" w:rsidRPr="00ED6ADA">
        <w:t xml:space="preserve"> of </w:t>
      </w:r>
      <w:r w:rsidR="00C72259" w:rsidRPr="00ED6ADA">
        <w:t>tasks and battle drills in STPs should look as close to identical as possible to the task</w:t>
      </w:r>
      <w:r w:rsidR="00D30BE5" w:rsidRPr="00ED6ADA">
        <w:t>s</w:t>
      </w:r>
      <w:r w:rsidR="00C72259" w:rsidRPr="00ED6ADA">
        <w:t xml:space="preserve"> and battle drills in</w:t>
      </w:r>
      <w:r w:rsidR="00D30BE5" w:rsidRPr="00ED6ADA">
        <w:t xml:space="preserve"> the</w:t>
      </w:r>
      <w:r w:rsidR="00C72259" w:rsidRPr="00ED6ADA">
        <w:t xml:space="preserve"> TDC and their publication version </w:t>
      </w:r>
      <w:r w:rsidR="00C72E2D" w:rsidRPr="00ED6ADA">
        <w:t>on</w:t>
      </w:r>
      <w:r w:rsidR="00C72259" w:rsidRPr="00ED6ADA">
        <w:t xml:space="preserve"> the </w:t>
      </w:r>
      <w:r w:rsidR="004923AD" w:rsidRPr="00ED6ADA">
        <w:t>CAR</w:t>
      </w:r>
      <w:r w:rsidR="00C72E2D" w:rsidRPr="00ED6ADA">
        <w:t xml:space="preserve"> website</w:t>
      </w:r>
      <w:r w:rsidR="00C72259" w:rsidRPr="00ED6ADA">
        <w:t>.</w:t>
      </w:r>
    </w:p>
    <w:p w14:paraId="3CD65F3E" w14:textId="77777777" w:rsidR="00C72259" w:rsidRPr="00ED6ADA" w:rsidRDefault="00374679" w:rsidP="007C60DF">
      <w:r w:rsidRPr="00ED6ADA">
        <w:lastRenderedPageBreak/>
        <w:t xml:space="preserve">          </w:t>
      </w:r>
      <w:r w:rsidR="00C72259" w:rsidRPr="00ED6ADA">
        <w:t>(5</w:t>
      </w:r>
      <w:r w:rsidR="00B7556D" w:rsidRPr="00ED6ADA">
        <w:t xml:space="preserve">) </w:t>
      </w:r>
      <w:r w:rsidR="00C72259" w:rsidRPr="00ED6ADA">
        <w:t>Each task and battle drill begin</w:t>
      </w:r>
      <w:r w:rsidR="00C72E2D" w:rsidRPr="00ED6ADA">
        <w:t>s</w:t>
      </w:r>
      <w:r w:rsidR="00C72259" w:rsidRPr="00ED6ADA">
        <w:t xml:space="preserve"> on a new page.</w:t>
      </w:r>
    </w:p>
    <w:p w14:paraId="0710916A" w14:textId="77777777" w:rsidR="00A1253E" w:rsidRPr="00ED6ADA" w:rsidRDefault="00A1253E" w:rsidP="007C60DF"/>
    <w:p w14:paraId="21A7325A" w14:textId="77777777" w:rsidR="00A41848" w:rsidRPr="00ED6ADA" w:rsidRDefault="00374679" w:rsidP="007C60DF">
      <w:r w:rsidRPr="00ED6ADA">
        <w:t xml:space="preserve">     </w:t>
      </w:r>
      <w:r w:rsidR="00A41848" w:rsidRPr="00ED6ADA">
        <w:t>b</w:t>
      </w:r>
      <w:r w:rsidR="00F5179A" w:rsidRPr="00ED6ADA">
        <w:t xml:space="preserve">. </w:t>
      </w:r>
      <w:r w:rsidR="00C72259" w:rsidRPr="00ED6ADA">
        <w:t>STP</w:t>
      </w:r>
      <w:r w:rsidR="00F5179A" w:rsidRPr="00ED6ADA">
        <w:t xml:space="preserve">. </w:t>
      </w:r>
    </w:p>
    <w:p w14:paraId="26436BEE" w14:textId="77777777" w:rsidR="00A1253E" w:rsidRPr="00ED6ADA" w:rsidRDefault="00A1253E" w:rsidP="007C60DF">
      <w:bookmarkStart w:id="1031" w:name="_Toc486612049"/>
    </w:p>
    <w:bookmarkEnd w:id="1031"/>
    <w:p w14:paraId="03905D03" w14:textId="77777777" w:rsidR="00CD2D1D" w:rsidRPr="00ED6ADA" w:rsidRDefault="00374679" w:rsidP="007C60DF">
      <w:r w:rsidRPr="00ED6ADA">
        <w:t xml:space="preserve">          </w:t>
      </w:r>
      <w:r w:rsidR="00CD2D1D" w:rsidRPr="00ED6ADA">
        <w:t>(1</w:t>
      </w:r>
      <w:r w:rsidR="00B7556D" w:rsidRPr="00ED6ADA">
        <w:t xml:space="preserve">) </w:t>
      </w:r>
      <w:r w:rsidR="00D30BE5" w:rsidRPr="00ED6ADA">
        <w:t xml:space="preserve">The </w:t>
      </w:r>
      <w:r w:rsidR="00C72259" w:rsidRPr="00ED6ADA">
        <w:t xml:space="preserve">STP format is described in detail in </w:t>
      </w:r>
      <w:r w:rsidR="00C72E2D" w:rsidRPr="00ED6ADA">
        <w:t>TP</w:t>
      </w:r>
      <w:r w:rsidR="00C72259" w:rsidRPr="00ED6ADA">
        <w:t xml:space="preserve"> 350-70-1</w:t>
      </w:r>
      <w:r w:rsidR="00F5179A" w:rsidRPr="00ED6ADA">
        <w:t xml:space="preserve">. </w:t>
      </w:r>
      <w:r w:rsidR="00C72259" w:rsidRPr="00ED6ADA">
        <w:t>An STP checklist is available on TED</w:t>
      </w:r>
      <w:r w:rsidR="00680330" w:rsidRPr="00ED6ADA">
        <w:noBreakHyphen/>
      </w:r>
      <w:r w:rsidR="00C72259" w:rsidRPr="00ED6ADA">
        <w:t>T</w:t>
      </w:r>
      <w:r w:rsidR="00C72E2D" w:rsidRPr="00ED6ADA">
        <w:t xml:space="preserve"> website</w:t>
      </w:r>
      <w:r w:rsidR="00CD2D1D" w:rsidRPr="00ED6ADA">
        <w:t xml:space="preserve">. </w:t>
      </w:r>
    </w:p>
    <w:p w14:paraId="544CDD82" w14:textId="77777777" w:rsidR="00CD2D1D" w:rsidRPr="00ED6ADA" w:rsidRDefault="00CD2D1D" w:rsidP="007C60DF"/>
    <w:p w14:paraId="23DA9E84" w14:textId="77777777" w:rsidR="00CD2D1D" w:rsidRPr="00ED6ADA" w:rsidRDefault="00374679" w:rsidP="007C60DF">
      <w:r w:rsidRPr="00ED6ADA">
        <w:t xml:space="preserve">          </w:t>
      </w:r>
      <w:r w:rsidR="00CD2D1D" w:rsidRPr="00ED6ADA">
        <w:t>(2</w:t>
      </w:r>
      <w:r w:rsidR="00B7556D" w:rsidRPr="00ED6ADA">
        <w:t xml:space="preserve">) </w:t>
      </w:r>
      <w:r w:rsidR="00C72259" w:rsidRPr="00ED6ADA">
        <w:t>Otherwise, STPs follow standard publication guidelines</w:t>
      </w:r>
      <w:r w:rsidR="00F5179A" w:rsidRPr="00ED6ADA">
        <w:t xml:space="preserve">. </w:t>
      </w:r>
    </w:p>
    <w:p w14:paraId="15000313" w14:textId="77777777" w:rsidR="00CD2D1D" w:rsidRPr="00ED6ADA" w:rsidRDefault="00CD2D1D" w:rsidP="007C60DF"/>
    <w:p w14:paraId="3C82B091" w14:textId="77777777" w:rsidR="00CD2D1D" w:rsidRPr="00ED6ADA" w:rsidRDefault="00374679" w:rsidP="007C60DF">
      <w:r w:rsidRPr="00ED6ADA">
        <w:t xml:space="preserve">          </w:t>
      </w:r>
      <w:r w:rsidR="00C72259" w:rsidRPr="00ED6ADA">
        <w:t>(3</w:t>
      </w:r>
      <w:r w:rsidR="00B7556D" w:rsidRPr="00ED6ADA">
        <w:t xml:space="preserve">) </w:t>
      </w:r>
      <w:r w:rsidR="00C72259" w:rsidRPr="00ED6ADA">
        <w:t>Tasks are organized within subject area</w:t>
      </w:r>
      <w:r w:rsidR="00F5179A" w:rsidRPr="00ED6ADA">
        <w:t xml:space="preserve">. </w:t>
      </w:r>
      <w:r w:rsidR="00C72259" w:rsidRPr="00ED6ADA">
        <w:t>If multiple skill levels are included in an STP, tasks are organized within subject area within each skill level</w:t>
      </w:r>
      <w:r w:rsidR="00F5179A" w:rsidRPr="00ED6ADA">
        <w:t xml:space="preserve">. </w:t>
      </w:r>
    </w:p>
    <w:p w14:paraId="7CBC7B25" w14:textId="77777777" w:rsidR="00704DF9" w:rsidRPr="00ED6ADA" w:rsidRDefault="00704DF9" w:rsidP="007C60DF"/>
    <w:p w14:paraId="65CD3DCA" w14:textId="77777777" w:rsidR="00A41848" w:rsidRPr="00ED6ADA" w:rsidRDefault="00EF092E" w:rsidP="00DB566F">
      <w:pPr>
        <w:pStyle w:val="Heading2"/>
      </w:pPr>
      <w:bookmarkStart w:id="1032" w:name="_Toc61002290"/>
      <w:bookmarkStart w:id="1033" w:name="_Toc99977555"/>
      <w:bookmarkStart w:id="1034" w:name="_Toc114126465"/>
      <w:r w:rsidRPr="00ED6ADA">
        <w:t>11-</w:t>
      </w:r>
      <w:r w:rsidR="00AD0F06" w:rsidRPr="00ED6ADA">
        <w:t>8</w:t>
      </w:r>
      <w:r w:rsidR="00F5179A" w:rsidRPr="00ED6ADA">
        <w:t xml:space="preserve">. </w:t>
      </w:r>
      <w:r w:rsidR="00A41848" w:rsidRPr="00ED6ADA">
        <w:t xml:space="preserve">Text </w:t>
      </w:r>
      <w:r w:rsidR="00BE3C7A" w:rsidRPr="00ED6ADA">
        <w:t>format</w:t>
      </w:r>
      <w:bookmarkEnd w:id="1032"/>
      <w:bookmarkEnd w:id="1033"/>
      <w:bookmarkEnd w:id="1034"/>
      <w:r w:rsidR="007A57F4" w:rsidRPr="00ED6ADA">
        <w:t xml:space="preserve"> </w:t>
      </w:r>
    </w:p>
    <w:p w14:paraId="0DC85843" w14:textId="77777777" w:rsidR="00A1253E" w:rsidRPr="00ED6ADA" w:rsidRDefault="00A1253E" w:rsidP="00A1253E"/>
    <w:p w14:paraId="59EEA8B4" w14:textId="77777777" w:rsidR="00CD2D1D" w:rsidRPr="00ED6ADA" w:rsidRDefault="00374679" w:rsidP="007C60DF">
      <w:r w:rsidRPr="00ED6ADA">
        <w:t xml:space="preserve">     </w:t>
      </w:r>
      <w:r w:rsidR="00CD2D1D" w:rsidRPr="00ED6ADA">
        <w:t>a</w:t>
      </w:r>
      <w:r w:rsidR="00F5179A" w:rsidRPr="00ED6ADA">
        <w:t xml:space="preserve">. </w:t>
      </w:r>
      <w:r w:rsidR="00C72259" w:rsidRPr="00ED6ADA">
        <w:t>Template</w:t>
      </w:r>
      <w:r w:rsidR="00F5179A" w:rsidRPr="00ED6ADA">
        <w:t xml:space="preserve">. </w:t>
      </w:r>
      <w:r w:rsidR="00C72259" w:rsidRPr="00ED6ADA">
        <w:t xml:space="preserve">The </w:t>
      </w:r>
      <w:r w:rsidR="00680330" w:rsidRPr="00ED6ADA">
        <w:t xml:space="preserve">TED-T website contains the official </w:t>
      </w:r>
      <w:r w:rsidR="00C72259" w:rsidRPr="00ED6ADA">
        <w:t>STP template</w:t>
      </w:r>
      <w:r w:rsidR="00680330" w:rsidRPr="00ED6ADA">
        <w:t>. This template</w:t>
      </w:r>
      <w:r w:rsidR="00C72259" w:rsidRPr="00ED6ADA">
        <w:t xml:space="preserve"> dictates the official style for STPs</w:t>
      </w:r>
      <w:r w:rsidR="00F5179A" w:rsidRPr="00ED6ADA">
        <w:t xml:space="preserve">. </w:t>
      </w:r>
      <w:r w:rsidR="00D30BE5" w:rsidRPr="00ED6ADA">
        <w:t xml:space="preserve">The </w:t>
      </w:r>
      <w:r w:rsidR="00C72259" w:rsidRPr="00ED6ADA">
        <w:t xml:space="preserve">TDC provides STP output that ensures the exact tasks and battle drills are </w:t>
      </w:r>
      <w:r w:rsidR="00E84FF2" w:rsidRPr="00ED6ADA">
        <w:t xml:space="preserve">included </w:t>
      </w:r>
      <w:r w:rsidR="00C72259" w:rsidRPr="00ED6ADA">
        <w:t>and organized properly</w:t>
      </w:r>
      <w:r w:rsidR="00F5179A" w:rsidRPr="00ED6ADA">
        <w:t xml:space="preserve">. </w:t>
      </w:r>
      <w:r w:rsidR="00C72259" w:rsidRPr="00ED6ADA">
        <w:t>However, the STP template in</w:t>
      </w:r>
      <w:r w:rsidR="00D30BE5" w:rsidRPr="00ED6ADA">
        <w:t xml:space="preserve"> the</w:t>
      </w:r>
      <w:r w:rsidR="00C72259" w:rsidRPr="00ED6ADA">
        <w:t xml:space="preserve"> TDC will require additional reformatting before it is suitable for publication</w:t>
      </w:r>
      <w:r w:rsidR="00F5179A" w:rsidRPr="00ED6ADA">
        <w:t xml:space="preserve">. </w:t>
      </w:r>
    </w:p>
    <w:p w14:paraId="33CADB3B" w14:textId="77777777" w:rsidR="00CD2D1D" w:rsidRPr="00ED6ADA" w:rsidRDefault="00CD2D1D" w:rsidP="007C60DF"/>
    <w:p w14:paraId="0849381C" w14:textId="77777777" w:rsidR="00C72259" w:rsidRPr="00ED6ADA" w:rsidRDefault="00374679" w:rsidP="007C60DF">
      <w:r w:rsidRPr="00ED6ADA">
        <w:t xml:space="preserve">     </w:t>
      </w:r>
      <w:r w:rsidR="00C72259" w:rsidRPr="00ED6ADA">
        <w:t>b. Box Notices</w:t>
      </w:r>
      <w:r w:rsidR="00F5179A" w:rsidRPr="00ED6ADA">
        <w:t xml:space="preserve">. </w:t>
      </w:r>
      <w:r w:rsidR="00C72259" w:rsidRPr="00ED6ADA">
        <w:t xml:space="preserve">The STP uses many box notices: note, danger, </w:t>
      </w:r>
      <w:r w:rsidR="00DE2205" w:rsidRPr="00ED6ADA">
        <w:t>export control</w:t>
      </w:r>
      <w:r w:rsidR="00C72259" w:rsidRPr="00ED6ADA">
        <w:t>, and caution</w:t>
      </w:r>
      <w:r w:rsidR="00F5179A" w:rsidRPr="00ED6ADA">
        <w:t xml:space="preserve">. </w:t>
      </w:r>
      <w:r w:rsidR="00E84FF2" w:rsidRPr="00ED6ADA">
        <w:t>All box notices are preformatted in the STP template on TED</w:t>
      </w:r>
      <w:r w:rsidR="007A0AD5" w:rsidRPr="00ED6ADA">
        <w:t xml:space="preserve">-T website, under Job Aids </w:t>
      </w:r>
      <w:r w:rsidR="00E84FF2" w:rsidRPr="00ED6ADA">
        <w:t>Operational Job Aids.</w:t>
      </w:r>
    </w:p>
    <w:p w14:paraId="7BFA3D32" w14:textId="77777777" w:rsidR="00BC7EE3" w:rsidRPr="00ED6ADA" w:rsidRDefault="00BC7EE3" w:rsidP="007C60DF"/>
    <w:p w14:paraId="4A0A9BC1" w14:textId="77777777" w:rsidR="00A41848" w:rsidRPr="00ED6ADA" w:rsidRDefault="00EF092E" w:rsidP="00DB566F">
      <w:pPr>
        <w:pStyle w:val="Heading2"/>
      </w:pPr>
      <w:bookmarkStart w:id="1035" w:name="_Toc61002291"/>
      <w:bookmarkStart w:id="1036" w:name="_Toc99977556"/>
      <w:bookmarkStart w:id="1037" w:name="_Toc114126466"/>
      <w:r w:rsidRPr="00ED6ADA">
        <w:t>11-</w:t>
      </w:r>
      <w:r w:rsidR="00AD0F06" w:rsidRPr="00ED6ADA">
        <w:t>9</w:t>
      </w:r>
      <w:r w:rsidR="00F5179A" w:rsidRPr="00ED6ADA">
        <w:t xml:space="preserve">. </w:t>
      </w:r>
      <w:r w:rsidR="00A41848" w:rsidRPr="00ED6ADA">
        <w:t>Prepare and edit back matter</w:t>
      </w:r>
      <w:bookmarkEnd w:id="1035"/>
      <w:bookmarkEnd w:id="1036"/>
      <w:bookmarkEnd w:id="1037"/>
      <w:r w:rsidR="007A57F4" w:rsidRPr="00ED6ADA">
        <w:t xml:space="preserve"> </w:t>
      </w:r>
    </w:p>
    <w:p w14:paraId="140606DE" w14:textId="77777777" w:rsidR="00BC7EE3" w:rsidRPr="00ED6ADA" w:rsidRDefault="00BC7EE3" w:rsidP="00BC7EE3"/>
    <w:p w14:paraId="46423EA0" w14:textId="77777777" w:rsidR="00A41848" w:rsidRPr="00ED6ADA" w:rsidRDefault="00374679" w:rsidP="007C60DF">
      <w:r w:rsidRPr="00ED6ADA">
        <w:t xml:space="preserve">     </w:t>
      </w:r>
      <w:r w:rsidR="009E7A24" w:rsidRPr="00ED6ADA">
        <w:t>a</w:t>
      </w:r>
      <w:r w:rsidR="00F5179A" w:rsidRPr="00ED6ADA">
        <w:t xml:space="preserve">. </w:t>
      </w:r>
      <w:r w:rsidR="009E7A24" w:rsidRPr="00ED6ADA">
        <w:t>Glossary</w:t>
      </w:r>
      <w:r w:rsidR="00F5179A" w:rsidRPr="00ED6ADA">
        <w:t xml:space="preserve">. </w:t>
      </w:r>
      <w:r w:rsidR="00D30BE5" w:rsidRPr="00ED6ADA">
        <w:t>Proponents i</w:t>
      </w:r>
      <w:r w:rsidR="00C72259" w:rsidRPr="00ED6ADA">
        <w:t>nclude every acronym and every definition used</w:t>
      </w:r>
      <w:r w:rsidR="00D30BE5" w:rsidRPr="00ED6ADA">
        <w:t xml:space="preserve"> in the publication</w:t>
      </w:r>
      <w:r w:rsidR="00F5179A" w:rsidRPr="00ED6ADA">
        <w:t xml:space="preserve">. </w:t>
      </w:r>
      <w:r w:rsidR="00D30BE5" w:rsidRPr="00ED6ADA">
        <w:t>Proponents e</w:t>
      </w:r>
      <w:r w:rsidR="00C72259" w:rsidRPr="00ED6ADA">
        <w:t>nsure acronyms are consistent throughout document</w:t>
      </w:r>
      <w:r w:rsidR="00F5179A" w:rsidRPr="00ED6ADA">
        <w:t xml:space="preserve">. </w:t>
      </w:r>
    </w:p>
    <w:p w14:paraId="76696101" w14:textId="77777777" w:rsidR="00BC7EE3" w:rsidRPr="00ED6ADA" w:rsidRDefault="00BC7EE3" w:rsidP="007C60DF"/>
    <w:p w14:paraId="43BB5E3F" w14:textId="77777777" w:rsidR="00A41848" w:rsidRPr="00ED6ADA" w:rsidRDefault="00374679" w:rsidP="007C60DF">
      <w:r w:rsidRPr="00ED6ADA">
        <w:t xml:space="preserve">     </w:t>
      </w:r>
      <w:r w:rsidR="009E7A24" w:rsidRPr="00ED6ADA">
        <w:t>b</w:t>
      </w:r>
      <w:r w:rsidR="00F5179A" w:rsidRPr="00ED6ADA">
        <w:t xml:space="preserve">. </w:t>
      </w:r>
      <w:r w:rsidR="009E7A24" w:rsidRPr="00ED6ADA">
        <w:t>References</w:t>
      </w:r>
      <w:r w:rsidR="00F5179A" w:rsidRPr="00ED6ADA">
        <w:t xml:space="preserve">. </w:t>
      </w:r>
      <w:r w:rsidR="00D30BE5" w:rsidRPr="00ED6ADA">
        <w:t xml:space="preserve">Proponents verify </w:t>
      </w:r>
      <w:r w:rsidR="00C72259" w:rsidRPr="00ED6ADA">
        <w:t>and include every reference used</w:t>
      </w:r>
      <w:r w:rsidR="00D30BE5" w:rsidRPr="00ED6ADA">
        <w:t xml:space="preserve"> in the publication</w:t>
      </w:r>
      <w:r w:rsidR="00C72259" w:rsidRPr="00ED6ADA">
        <w:t xml:space="preserve">. </w:t>
      </w:r>
      <w:r w:rsidR="00D30BE5" w:rsidRPr="00ED6ADA">
        <w:t xml:space="preserve">Proponents ensure </w:t>
      </w:r>
      <w:r w:rsidR="00C72259" w:rsidRPr="00ED6ADA">
        <w:t>references are consistent throughout document.</w:t>
      </w:r>
    </w:p>
    <w:p w14:paraId="5C9E0B47" w14:textId="77777777" w:rsidR="004C7872" w:rsidRPr="00ED6ADA" w:rsidRDefault="004C7872" w:rsidP="004C7872">
      <w:pPr>
        <w:tabs>
          <w:tab w:val="left" w:pos="810"/>
        </w:tabs>
        <w:rPr>
          <w:noProof/>
        </w:rPr>
      </w:pPr>
      <w:bookmarkStart w:id="1038" w:name="_Toc61002292"/>
      <w:bookmarkStart w:id="1039" w:name="_Toc99977557"/>
      <w:bookmarkEnd w:id="993"/>
      <w:bookmarkEnd w:id="994"/>
    </w:p>
    <w:p w14:paraId="36239968" w14:textId="77777777" w:rsidR="004C7872" w:rsidRPr="00ED6ADA" w:rsidRDefault="004C7872" w:rsidP="004C7872">
      <w:pPr>
        <w:pBdr>
          <w:top w:val="single" w:sz="8" w:space="1" w:color="auto"/>
        </w:pBdr>
      </w:pPr>
    </w:p>
    <w:p w14:paraId="00F8370A" w14:textId="7486F675" w:rsidR="009F385C" w:rsidRPr="00ED6ADA" w:rsidRDefault="009F385C" w:rsidP="00A60E06">
      <w:pPr>
        <w:pStyle w:val="Heading1"/>
      </w:pPr>
      <w:bookmarkStart w:id="1040" w:name="_Toc114126467"/>
      <w:r w:rsidRPr="00ED6ADA">
        <w:t>Part Fo</w:t>
      </w:r>
      <w:r w:rsidR="009550B6" w:rsidRPr="00ED6ADA">
        <w:t>ur</w:t>
      </w:r>
      <w:r w:rsidR="00F24F39" w:rsidRPr="00ED6ADA">
        <w:t>—</w:t>
      </w:r>
      <w:r w:rsidR="009550B6" w:rsidRPr="00ED6ADA">
        <w:t>Forms and Publications Management</w:t>
      </w:r>
      <w:bookmarkEnd w:id="1038"/>
      <w:bookmarkEnd w:id="1039"/>
      <w:bookmarkEnd w:id="1040"/>
    </w:p>
    <w:p w14:paraId="4D6433E1" w14:textId="77777777" w:rsidR="00BC7EE3" w:rsidRPr="00ED6ADA" w:rsidRDefault="00BC7EE3" w:rsidP="00BC7EE3"/>
    <w:p w14:paraId="18270FE4" w14:textId="77777777" w:rsidR="00BC7EE3" w:rsidRPr="00ED6ADA" w:rsidRDefault="0024648A" w:rsidP="00A60E06">
      <w:pPr>
        <w:pStyle w:val="Heading1"/>
      </w:pPr>
      <w:bookmarkStart w:id="1041" w:name="_Toc61002293"/>
      <w:bookmarkStart w:id="1042" w:name="_Toc99977558"/>
      <w:bookmarkStart w:id="1043" w:name="_Toc114126468"/>
      <w:r w:rsidRPr="00ED6ADA">
        <w:t>Chapter 1</w:t>
      </w:r>
      <w:r w:rsidR="007A57F4" w:rsidRPr="00ED6ADA">
        <w:t>2</w:t>
      </w:r>
      <w:r w:rsidR="00175BC8" w:rsidRPr="00ED6ADA">
        <w:br/>
      </w:r>
      <w:r w:rsidR="00911EA5" w:rsidRPr="00ED6ADA">
        <w:t>Forms</w:t>
      </w:r>
      <w:bookmarkEnd w:id="995"/>
      <w:bookmarkEnd w:id="1041"/>
      <w:bookmarkEnd w:id="1042"/>
      <w:bookmarkEnd w:id="1043"/>
    </w:p>
    <w:p w14:paraId="2D9951E8" w14:textId="77777777" w:rsidR="00911EA5" w:rsidRPr="00ED6ADA" w:rsidRDefault="00911EA5" w:rsidP="003764A2"/>
    <w:p w14:paraId="6DE7EDF8" w14:textId="77777777" w:rsidR="00911EA5" w:rsidRPr="00ED6ADA" w:rsidRDefault="00EF092E" w:rsidP="00DB566F">
      <w:pPr>
        <w:pStyle w:val="Heading2"/>
      </w:pPr>
      <w:bookmarkStart w:id="1044" w:name="_Toc61002294"/>
      <w:bookmarkStart w:id="1045" w:name="_Toc99977559"/>
      <w:bookmarkStart w:id="1046" w:name="_Toc114126469"/>
      <w:r w:rsidRPr="00ED6ADA">
        <w:t>12-</w:t>
      </w:r>
      <w:r w:rsidR="00911EA5" w:rsidRPr="00ED6ADA">
        <w:t>1</w:t>
      </w:r>
      <w:r w:rsidR="00F5179A" w:rsidRPr="00ED6ADA">
        <w:t xml:space="preserve">. </w:t>
      </w:r>
      <w:r w:rsidR="00911EA5" w:rsidRPr="00ED6ADA">
        <w:t>Definition and policy</w:t>
      </w:r>
      <w:bookmarkEnd w:id="1044"/>
      <w:bookmarkEnd w:id="1045"/>
      <w:bookmarkEnd w:id="1046"/>
      <w:r w:rsidR="007A57F4" w:rsidRPr="00ED6ADA">
        <w:t xml:space="preserve"> </w:t>
      </w:r>
    </w:p>
    <w:p w14:paraId="75A1483D" w14:textId="77777777" w:rsidR="00BC7EE3" w:rsidRPr="00ED6ADA" w:rsidRDefault="00BC7EE3" w:rsidP="00BC7EE3"/>
    <w:p w14:paraId="475D43D2" w14:textId="77777777" w:rsidR="00335945" w:rsidRPr="00ED6ADA" w:rsidRDefault="00374679" w:rsidP="007C60DF">
      <w:r w:rsidRPr="00ED6ADA">
        <w:t xml:space="preserve">     </w:t>
      </w:r>
      <w:r w:rsidR="00335945" w:rsidRPr="00ED6ADA">
        <w:t>a</w:t>
      </w:r>
      <w:r w:rsidR="00F5179A" w:rsidRPr="00ED6ADA">
        <w:t xml:space="preserve">. </w:t>
      </w:r>
      <w:r w:rsidR="00335945" w:rsidRPr="00ED6ADA">
        <w:t>A form is a fixed arrangement of captioned spaces designed for gathering, organizing, and transmitting prescribed information quickly and efficiently</w:t>
      </w:r>
      <w:r w:rsidR="00F5179A" w:rsidRPr="00ED6ADA">
        <w:t xml:space="preserve">. </w:t>
      </w:r>
      <w:r w:rsidR="00335945" w:rsidRPr="00ED6ADA">
        <w:t>It also serves as a historical record</w:t>
      </w:r>
      <w:r w:rsidR="00F5179A" w:rsidRPr="00ED6ADA">
        <w:t xml:space="preserve">. </w:t>
      </w:r>
      <w:r w:rsidR="00335945" w:rsidRPr="00ED6ADA">
        <w:t>A form may be in hard copy, electronic, or other media</w:t>
      </w:r>
      <w:r w:rsidR="00F5179A" w:rsidRPr="00ED6ADA">
        <w:t xml:space="preserve">. </w:t>
      </w:r>
      <w:r w:rsidR="00335945" w:rsidRPr="00ED6ADA">
        <w:t>Certificates are forms</w:t>
      </w:r>
      <w:r w:rsidR="00F5179A" w:rsidRPr="00ED6ADA">
        <w:t xml:space="preserve">. </w:t>
      </w:r>
      <w:r w:rsidR="00335945" w:rsidRPr="00ED6ADA">
        <w:t>Items such as labels, stickers, tags, instruction sheets, notices, and file covers do not require insertion of information; however, they may still be considered forms for procurement purposes</w:t>
      </w:r>
      <w:r w:rsidR="00F5179A" w:rsidRPr="00ED6ADA">
        <w:t xml:space="preserve">. </w:t>
      </w:r>
      <w:r w:rsidR="009368A1" w:rsidRPr="00ED6ADA">
        <w:t xml:space="preserve">See </w:t>
      </w:r>
      <w:r w:rsidR="00335945" w:rsidRPr="00ED6ADA">
        <w:t>AR 25-30</w:t>
      </w:r>
      <w:r w:rsidR="009368A1" w:rsidRPr="00ED6ADA">
        <w:t xml:space="preserve"> for the</w:t>
      </w:r>
      <w:r w:rsidR="009E7A24" w:rsidRPr="00ED6ADA">
        <w:t xml:space="preserve"> Army policy on forms</w:t>
      </w:r>
      <w:r w:rsidR="00F5179A" w:rsidRPr="00ED6ADA">
        <w:t xml:space="preserve">. </w:t>
      </w:r>
    </w:p>
    <w:p w14:paraId="5FFFAC46" w14:textId="77777777" w:rsidR="00BC7EE3" w:rsidRPr="00ED6ADA" w:rsidRDefault="00BC7EE3" w:rsidP="007C60DF"/>
    <w:p w14:paraId="6E80E33A" w14:textId="77777777" w:rsidR="00911EA5" w:rsidRPr="00ED6ADA" w:rsidRDefault="00374679" w:rsidP="007C60DF">
      <w:r w:rsidRPr="00ED6ADA">
        <w:lastRenderedPageBreak/>
        <w:t xml:space="preserve">     </w:t>
      </w:r>
      <w:r w:rsidR="00335945" w:rsidRPr="00ED6ADA">
        <w:t>b</w:t>
      </w:r>
      <w:r w:rsidR="00F5179A" w:rsidRPr="00ED6ADA">
        <w:t xml:space="preserve">. </w:t>
      </w:r>
      <w:r w:rsidR="00911EA5" w:rsidRPr="00ED6ADA">
        <w:t>Forms management is the systematic process of increasing productivity and reducing errors in information capture, transmission, storage, and retrieval</w:t>
      </w:r>
      <w:r w:rsidR="00F5179A" w:rsidRPr="00ED6ADA">
        <w:t xml:space="preserve">. </w:t>
      </w:r>
      <w:r w:rsidR="00911EA5" w:rsidRPr="00ED6ADA">
        <w:t>It includes developing forms and instructions for their use</w:t>
      </w:r>
      <w:r w:rsidR="00F5179A" w:rsidRPr="00ED6ADA">
        <w:t xml:space="preserve">. </w:t>
      </w:r>
      <w:r w:rsidR="009368A1" w:rsidRPr="00ED6ADA">
        <w:t xml:space="preserve">See </w:t>
      </w:r>
      <w:r w:rsidR="00382096" w:rsidRPr="00ED6ADA">
        <w:t>DA Pam</w:t>
      </w:r>
      <w:r w:rsidR="00B10F73" w:rsidRPr="00ED6ADA">
        <w:t> </w:t>
      </w:r>
      <w:r w:rsidR="00911EA5" w:rsidRPr="00ED6ADA">
        <w:t>25-40</w:t>
      </w:r>
      <w:r w:rsidR="009368A1" w:rsidRPr="00ED6ADA">
        <w:t xml:space="preserve"> for</w:t>
      </w:r>
      <w:r w:rsidR="00911EA5" w:rsidRPr="00ED6ADA">
        <w:t xml:space="preserve"> proced</w:t>
      </w:r>
      <w:r w:rsidR="009E7A24" w:rsidRPr="00ED6ADA">
        <w:t>ures for Army forms management</w:t>
      </w:r>
      <w:r w:rsidR="00F5179A" w:rsidRPr="00ED6ADA">
        <w:t xml:space="preserve">. </w:t>
      </w:r>
    </w:p>
    <w:p w14:paraId="619A1431" w14:textId="77777777" w:rsidR="00BC7EE3" w:rsidRPr="00ED6ADA" w:rsidRDefault="00BC7EE3" w:rsidP="007C60DF"/>
    <w:p w14:paraId="6F0579D5" w14:textId="77777777" w:rsidR="00911EA5" w:rsidRPr="00ED6ADA" w:rsidRDefault="00EF092E" w:rsidP="00DB566F">
      <w:pPr>
        <w:pStyle w:val="Heading2"/>
      </w:pPr>
      <w:bookmarkStart w:id="1047" w:name="_Toc61002295"/>
      <w:bookmarkStart w:id="1048" w:name="_Toc99977560"/>
      <w:bookmarkStart w:id="1049" w:name="_Toc114126470"/>
      <w:r w:rsidRPr="00ED6ADA">
        <w:t>12-</w:t>
      </w:r>
      <w:r w:rsidR="00911EA5" w:rsidRPr="00ED6ADA">
        <w:t>2</w:t>
      </w:r>
      <w:r w:rsidR="00F5179A" w:rsidRPr="00ED6ADA">
        <w:t xml:space="preserve">. </w:t>
      </w:r>
      <w:r w:rsidR="00911EA5" w:rsidRPr="00ED6ADA">
        <w:t>Types of forms</w:t>
      </w:r>
      <w:bookmarkEnd w:id="1047"/>
      <w:bookmarkEnd w:id="1048"/>
      <w:bookmarkEnd w:id="1049"/>
      <w:r w:rsidR="007A57F4" w:rsidRPr="00ED6ADA">
        <w:t xml:space="preserve"> </w:t>
      </w:r>
    </w:p>
    <w:p w14:paraId="401FDF02" w14:textId="77777777" w:rsidR="00911EA5" w:rsidRPr="00ED6ADA" w:rsidRDefault="00911EA5" w:rsidP="00803E0B">
      <w:r w:rsidRPr="00ED6ADA">
        <w:t>The forms most commonly referenced in doctrinal and trainin</w:t>
      </w:r>
      <w:r w:rsidR="007A57F4" w:rsidRPr="00ED6ADA">
        <w:t xml:space="preserve">g publications are DA forms, DD </w:t>
      </w:r>
      <w:r w:rsidRPr="00ED6ADA">
        <w:t xml:space="preserve">forms, </w:t>
      </w:r>
      <w:r w:rsidR="00FD66C0" w:rsidRPr="00ED6ADA">
        <w:t xml:space="preserve">U.S. </w:t>
      </w:r>
      <w:r w:rsidRPr="00ED6ADA">
        <w:t xml:space="preserve">Government standard forms, and </w:t>
      </w:r>
      <w:r w:rsidR="00FD66C0" w:rsidRPr="00ED6ADA">
        <w:t xml:space="preserve">U.S. </w:t>
      </w:r>
      <w:r w:rsidRPr="00ED6ADA">
        <w:t>Government optional forms</w:t>
      </w:r>
      <w:r w:rsidR="00F5179A" w:rsidRPr="00ED6ADA">
        <w:t xml:space="preserve">. </w:t>
      </w:r>
      <w:r w:rsidRPr="00ED6ADA">
        <w:t>(</w:t>
      </w:r>
      <w:r w:rsidR="00BD76E3" w:rsidRPr="00ED6ADA">
        <w:t xml:space="preserve">See </w:t>
      </w:r>
      <w:r w:rsidR="00382096" w:rsidRPr="00ED6ADA">
        <w:t>DA Pam</w:t>
      </w:r>
      <w:r w:rsidRPr="00ED6ADA">
        <w:t xml:space="preserve"> 25-40</w:t>
      </w:r>
      <w:r w:rsidR="00BD76E3" w:rsidRPr="00ED6ADA">
        <w:t xml:space="preserve"> </w:t>
      </w:r>
      <w:r w:rsidRPr="00ED6ADA">
        <w:t>for other types of forms</w:t>
      </w:r>
      <w:r w:rsidR="00BD76E3" w:rsidRPr="00ED6ADA">
        <w:t>.)</w:t>
      </w:r>
    </w:p>
    <w:p w14:paraId="21BB28AB" w14:textId="77777777" w:rsidR="00BC7EE3" w:rsidRPr="00ED6ADA" w:rsidRDefault="00BC7EE3" w:rsidP="00803E0B"/>
    <w:p w14:paraId="2413F2E7" w14:textId="77777777" w:rsidR="00911EA5" w:rsidRPr="00ED6ADA" w:rsidRDefault="00374679" w:rsidP="00374679">
      <w:r w:rsidRPr="00ED6ADA">
        <w:t xml:space="preserve">     a</w:t>
      </w:r>
      <w:r w:rsidR="00F5179A" w:rsidRPr="00ED6ADA">
        <w:t xml:space="preserve">. </w:t>
      </w:r>
      <w:r w:rsidR="00911EA5" w:rsidRPr="00ED6ADA">
        <w:t xml:space="preserve">DA forms are used exclusively within the </w:t>
      </w:r>
      <w:r w:rsidR="00BD76E3" w:rsidRPr="00ED6ADA">
        <w:t>DA</w:t>
      </w:r>
      <w:r w:rsidR="00911EA5" w:rsidRPr="00ED6ADA">
        <w:t xml:space="preserve"> and are for use by more than one DA agency or command</w:t>
      </w:r>
      <w:r w:rsidR="00F5179A" w:rsidRPr="00ED6ADA">
        <w:t xml:space="preserve">. </w:t>
      </w:r>
      <w:r w:rsidR="00BD76E3" w:rsidRPr="00ED6ADA">
        <w:t>APD approves t</w:t>
      </w:r>
      <w:r w:rsidR="00911EA5" w:rsidRPr="00ED6ADA">
        <w:t>hese form</w:t>
      </w:r>
      <w:r w:rsidR="009E7A24" w:rsidRPr="00ED6ADA">
        <w:t>s</w:t>
      </w:r>
      <w:r w:rsidR="00F5179A" w:rsidRPr="00ED6ADA">
        <w:t xml:space="preserve">. </w:t>
      </w:r>
    </w:p>
    <w:p w14:paraId="2C5A4609" w14:textId="77777777" w:rsidR="00374679" w:rsidRPr="00ED6ADA" w:rsidRDefault="00374679" w:rsidP="00374679"/>
    <w:p w14:paraId="1E3D9100" w14:textId="77777777" w:rsidR="00911EA5" w:rsidRPr="00ED6ADA" w:rsidRDefault="00374679" w:rsidP="00374679">
      <w:r w:rsidRPr="00ED6ADA">
        <w:t xml:space="preserve">     b</w:t>
      </w:r>
      <w:r w:rsidR="00F5179A" w:rsidRPr="00ED6ADA">
        <w:t xml:space="preserve">. </w:t>
      </w:r>
      <w:r w:rsidR="00911EA5" w:rsidRPr="00ED6ADA">
        <w:t>DD forms are used with one or more DOD components</w:t>
      </w:r>
      <w:r w:rsidR="00F5179A" w:rsidRPr="00ED6ADA">
        <w:t xml:space="preserve">. </w:t>
      </w:r>
      <w:r w:rsidR="00911EA5" w:rsidRPr="00ED6ADA">
        <w:t>The Washington Headquarters Services (Information Management Division, Executive Services Directorate</w:t>
      </w:r>
      <w:r w:rsidR="005D7968" w:rsidRPr="00ED6ADA">
        <w:t>)</w:t>
      </w:r>
      <w:r w:rsidR="009E7A24" w:rsidRPr="00ED6ADA">
        <w:t xml:space="preserve"> reviews and approves DD forms</w:t>
      </w:r>
      <w:r w:rsidR="00F5179A" w:rsidRPr="00ED6ADA">
        <w:t xml:space="preserve">. </w:t>
      </w:r>
    </w:p>
    <w:p w14:paraId="3AF07CA6" w14:textId="77777777" w:rsidR="00374679" w:rsidRPr="00ED6ADA" w:rsidRDefault="00374679" w:rsidP="00374679"/>
    <w:p w14:paraId="36EAC95E" w14:textId="77777777" w:rsidR="00911EA5" w:rsidRPr="00ED6ADA" w:rsidRDefault="00374679" w:rsidP="00374679">
      <w:r w:rsidRPr="00ED6ADA">
        <w:t xml:space="preserve">     c</w:t>
      </w:r>
      <w:r w:rsidR="00F5179A" w:rsidRPr="00ED6ADA">
        <w:t xml:space="preserve">. </w:t>
      </w:r>
      <w:r w:rsidR="00FD66C0" w:rsidRPr="00ED6ADA">
        <w:t xml:space="preserve">U.S. </w:t>
      </w:r>
      <w:r w:rsidR="00911EA5" w:rsidRPr="00ED6ADA">
        <w:t>Government standard forms (abbreviated SF</w:t>
      </w:r>
      <w:r w:rsidR="005D7968" w:rsidRPr="00ED6ADA">
        <w:t>)</w:t>
      </w:r>
      <w:r w:rsidR="00911EA5" w:rsidRPr="00ED6ADA">
        <w:t xml:space="preserve"> are designed and prescribed for mandatory use by two or more Government agencies and approved by </w:t>
      </w:r>
      <w:r w:rsidR="00C43AC3" w:rsidRPr="00ED6ADA">
        <w:t xml:space="preserve">the </w:t>
      </w:r>
      <w:r w:rsidR="00911EA5" w:rsidRPr="00ED6ADA">
        <w:t>G</w:t>
      </w:r>
      <w:r w:rsidR="009E7A24" w:rsidRPr="00ED6ADA">
        <w:t>eneral Services Administration</w:t>
      </w:r>
      <w:r w:rsidR="00F5179A" w:rsidRPr="00ED6ADA">
        <w:t xml:space="preserve">. </w:t>
      </w:r>
      <w:r w:rsidR="004923AD" w:rsidRPr="00ED6ADA">
        <w:t>These forms are available on the General Services Administration website.</w:t>
      </w:r>
    </w:p>
    <w:p w14:paraId="683BE58D" w14:textId="77777777" w:rsidR="00374679" w:rsidRPr="00ED6ADA" w:rsidRDefault="00374679" w:rsidP="00374679"/>
    <w:p w14:paraId="5CE23A39" w14:textId="77777777" w:rsidR="004923AD" w:rsidRPr="00ED6ADA" w:rsidRDefault="00374679" w:rsidP="004923AD">
      <w:r w:rsidRPr="00ED6ADA">
        <w:t xml:space="preserve">     d</w:t>
      </w:r>
      <w:r w:rsidR="00F5179A" w:rsidRPr="00ED6ADA">
        <w:t xml:space="preserve">. </w:t>
      </w:r>
      <w:r w:rsidR="00FD66C0" w:rsidRPr="00ED6ADA">
        <w:t xml:space="preserve">U.S. </w:t>
      </w:r>
      <w:r w:rsidR="00911EA5" w:rsidRPr="00ED6ADA">
        <w:t>Government optional forms (abbreviated OF</w:t>
      </w:r>
      <w:r w:rsidR="005D7968" w:rsidRPr="00ED6ADA">
        <w:t>)</w:t>
      </w:r>
      <w:r w:rsidR="00911EA5" w:rsidRPr="00ED6ADA">
        <w:t xml:space="preserve"> are developed for use by two or more federal agencies and are approved by </w:t>
      </w:r>
      <w:r w:rsidR="00C43AC3" w:rsidRPr="00ED6ADA">
        <w:t xml:space="preserve">the </w:t>
      </w:r>
      <w:r w:rsidR="00911EA5" w:rsidRPr="00ED6ADA">
        <w:t>General Services Administration for nonmandatory use throughout the Government</w:t>
      </w:r>
      <w:r w:rsidR="00F5179A" w:rsidRPr="00ED6ADA">
        <w:t xml:space="preserve">. </w:t>
      </w:r>
      <w:r w:rsidR="004923AD" w:rsidRPr="00ED6ADA">
        <w:t>These forms are available on the General Services Administration website.</w:t>
      </w:r>
    </w:p>
    <w:p w14:paraId="6DE07B0A" w14:textId="77777777" w:rsidR="00BC7EE3" w:rsidRPr="00ED6ADA" w:rsidRDefault="00BC7EE3" w:rsidP="00374679"/>
    <w:p w14:paraId="57DD22C5" w14:textId="77777777" w:rsidR="00911EA5" w:rsidRPr="00ED6ADA" w:rsidRDefault="00EF092E" w:rsidP="00DB566F">
      <w:pPr>
        <w:pStyle w:val="Heading2"/>
      </w:pPr>
      <w:bookmarkStart w:id="1050" w:name="_Toc61002296"/>
      <w:bookmarkStart w:id="1051" w:name="_Toc99977561"/>
      <w:bookmarkStart w:id="1052" w:name="_Toc114126471"/>
      <w:r w:rsidRPr="00ED6ADA">
        <w:t>12-</w:t>
      </w:r>
      <w:r w:rsidR="00911EA5" w:rsidRPr="00ED6ADA">
        <w:t>3</w:t>
      </w:r>
      <w:r w:rsidR="00F5179A" w:rsidRPr="00ED6ADA">
        <w:t xml:space="preserve">. </w:t>
      </w:r>
      <w:r w:rsidR="00C94DBA" w:rsidRPr="00ED6ADA">
        <w:t>Preparing</w:t>
      </w:r>
      <w:r w:rsidR="00911EA5" w:rsidRPr="00ED6ADA">
        <w:t xml:space="preserve"> forms</w:t>
      </w:r>
      <w:bookmarkEnd w:id="1050"/>
      <w:bookmarkEnd w:id="1051"/>
      <w:bookmarkEnd w:id="1052"/>
      <w:r w:rsidR="007A57F4" w:rsidRPr="00ED6ADA">
        <w:t xml:space="preserve"> </w:t>
      </w:r>
    </w:p>
    <w:p w14:paraId="598BCE62" w14:textId="77777777" w:rsidR="00735913" w:rsidRPr="00ED6ADA" w:rsidRDefault="00735913" w:rsidP="00735913">
      <w:r w:rsidRPr="00ED6ADA">
        <w:t>Proponents refer to AR 25-30 to create, revise, transfer, or rescind a form</w:t>
      </w:r>
      <w:r w:rsidR="00F5179A" w:rsidRPr="00ED6ADA">
        <w:t xml:space="preserve">. </w:t>
      </w:r>
    </w:p>
    <w:p w14:paraId="6379783D" w14:textId="77777777" w:rsidR="00735913" w:rsidRPr="00ED6ADA" w:rsidRDefault="00735913" w:rsidP="00735913"/>
    <w:p w14:paraId="4606B8EA" w14:textId="77777777" w:rsidR="00735913" w:rsidRPr="00ED6ADA" w:rsidRDefault="00735913" w:rsidP="00735913">
      <w:r w:rsidRPr="00ED6ADA">
        <w:t xml:space="preserve">     a</w:t>
      </w:r>
      <w:r w:rsidR="00F5179A" w:rsidRPr="00ED6ADA">
        <w:t xml:space="preserve">. </w:t>
      </w:r>
      <w:r w:rsidRPr="00ED6ADA">
        <w:t>Prior to creating a new form, proponents will verify one is not already established that performs the same function</w:t>
      </w:r>
      <w:r w:rsidR="00F5179A" w:rsidRPr="00ED6ADA">
        <w:t xml:space="preserve">. </w:t>
      </w:r>
      <w:r w:rsidRPr="00ED6ADA">
        <w:t xml:space="preserve">Forms should be prescribed at the highest level feasible. </w:t>
      </w:r>
    </w:p>
    <w:p w14:paraId="0AF0D369" w14:textId="77777777" w:rsidR="00735913" w:rsidRPr="00ED6ADA" w:rsidRDefault="00735913" w:rsidP="00735913"/>
    <w:p w14:paraId="53EB13EC" w14:textId="77777777" w:rsidR="00735913" w:rsidRPr="00ED6ADA" w:rsidRDefault="00735913" w:rsidP="00735913">
      <w:r w:rsidRPr="00ED6ADA">
        <w:t xml:space="preserve">     b</w:t>
      </w:r>
      <w:r w:rsidR="00F5179A" w:rsidRPr="00ED6ADA">
        <w:t xml:space="preserve">. </w:t>
      </w:r>
      <w:r w:rsidRPr="00ED6ADA">
        <w:t>Proponents complete a DD Form 67 and electronically forward it to the TRADOC Forms Management Officer along with the draft form and a PDF copy of the draft publication prescribing directive</w:t>
      </w:r>
      <w:r w:rsidR="00F5179A" w:rsidRPr="00ED6ADA">
        <w:t xml:space="preserve">. </w:t>
      </w:r>
      <w:r w:rsidRPr="00ED6ADA">
        <w:t>Proponents prepare a separate DD Form 67 for each new or revised form</w:t>
      </w:r>
      <w:r w:rsidR="00F5179A" w:rsidRPr="00ED6ADA">
        <w:t xml:space="preserve">. </w:t>
      </w:r>
      <w:r w:rsidRPr="00ED6ADA">
        <w:t xml:space="preserve">Proponents also prepare a DD Form 67 to rescind or cancel an obsolete form. </w:t>
      </w:r>
    </w:p>
    <w:p w14:paraId="7C682816" w14:textId="77777777" w:rsidR="00735913" w:rsidRPr="00ED6ADA" w:rsidRDefault="00735913" w:rsidP="00735913"/>
    <w:p w14:paraId="42D6CEA6" w14:textId="77777777" w:rsidR="00735913" w:rsidRPr="00ED6ADA" w:rsidRDefault="00735913" w:rsidP="00735913">
      <w:r w:rsidRPr="00ED6ADA">
        <w:t xml:space="preserve">     c</w:t>
      </w:r>
      <w:r w:rsidR="00F5179A" w:rsidRPr="00ED6ADA">
        <w:t xml:space="preserve">. </w:t>
      </w:r>
      <w:r w:rsidRPr="00ED6ADA">
        <w:t>When applicable, forward additional required documentation with the DD Form 67</w:t>
      </w:r>
      <w:r w:rsidR="00F5179A" w:rsidRPr="00ED6ADA">
        <w:t xml:space="preserve">. </w:t>
      </w:r>
      <w:r w:rsidRPr="00ED6ADA">
        <w:t xml:space="preserve">Examples may include a privacy act statement, a justification letter for collecting social security numbers in accordance with DODI 1000.30, an approved requirement control symbol number, or new records schedule when one is not established. </w:t>
      </w:r>
    </w:p>
    <w:p w14:paraId="45C29D7B" w14:textId="77777777" w:rsidR="00BC7EE3" w:rsidRPr="00ED6ADA" w:rsidRDefault="00BC7EE3" w:rsidP="00637186"/>
    <w:p w14:paraId="56205618" w14:textId="77777777" w:rsidR="00911EA5" w:rsidRPr="00ED6ADA" w:rsidRDefault="00EF092E" w:rsidP="00DB566F">
      <w:pPr>
        <w:pStyle w:val="Heading2"/>
      </w:pPr>
      <w:bookmarkStart w:id="1053" w:name="_Toc61002297"/>
      <w:bookmarkStart w:id="1054" w:name="_Toc99977562"/>
      <w:bookmarkStart w:id="1055" w:name="_Toc114126472"/>
      <w:r w:rsidRPr="00ED6ADA">
        <w:t>12-</w:t>
      </w:r>
      <w:r w:rsidR="00637186" w:rsidRPr="00ED6ADA">
        <w:t>4</w:t>
      </w:r>
      <w:r w:rsidR="00F5179A" w:rsidRPr="00ED6ADA">
        <w:t xml:space="preserve">. </w:t>
      </w:r>
      <w:r w:rsidR="00911EA5" w:rsidRPr="00ED6ADA">
        <w:t>Citing forms</w:t>
      </w:r>
      <w:bookmarkEnd w:id="1053"/>
      <w:bookmarkEnd w:id="1054"/>
      <w:bookmarkEnd w:id="1055"/>
      <w:r w:rsidR="007A57F4" w:rsidRPr="00ED6ADA">
        <w:t xml:space="preserve"> </w:t>
      </w:r>
    </w:p>
    <w:p w14:paraId="3193AB77" w14:textId="77777777" w:rsidR="00CE7EB6" w:rsidRPr="00ED6ADA" w:rsidRDefault="00CE7EB6" w:rsidP="00CE7EB6"/>
    <w:p w14:paraId="0925B86B" w14:textId="77777777" w:rsidR="00911EA5" w:rsidRPr="00ED6ADA" w:rsidRDefault="00374679" w:rsidP="007C60DF">
      <w:r w:rsidRPr="00ED6ADA">
        <w:t xml:space="preserve">     </w:t>
      </w:r>
      <w:r w:rsidR="00911EA5" w:rsidRPr="00ED6ADA">
        <w:t>a</w:t>
      </w:r>
      <w:r w:rsidR="00F5179A" w:rsidRPr="00ED6ADA">
        <w:t xml:space="preserve">. </w:t>
      </w:r>
      <w:r w:rsidR="00182DEC" w:rsidRPr="00ED6ADA">
        <w:t>Internal references</w:t>
      </w:r>
      <w:r w:rsidR="00F5179A" w:rsidRPr="00ED6ADA">
        <w:t xml:space="preserve">. </w:t>
      </w:r>
      <w:r w:rsidR="007A6A2A" w:rsidRPr="00ED6ADA">
        <w:t>Cite only current forms</w:t>
      </w:r>
      <w:r w:rsidR="00F5179A" w:rsidRPr="00ED6ADA">
        <w:t xml:space="preserve">. </w:t>
      </w:r>
      <w:r w:rsidR="007A6A2A" w:rsidRPr="00ED6ADA">
        <w:t>If a form is obsolete, the author determines whether using that form is essential to performing the tasks described</w:t>
      </w:r>
      <w:r w:rsidR="00F5179A" w:rsidRPr="00ED6ADA">
        <w:t xml:space="preserve">. </w:t>
      </w:r>
      <w:r w:rsidR="007A6A2A" w:rsidRPr="00ED6ADA">
        <w:t>If it is, the publication will either have to prescribe a new form or establish a format to use to perform the task</w:t>
      </w:r>
      <w:r w:rsidR="00F5179A" w:rsidRPr="00ED6ADA">
        <w:t xml:space="preserve">. </w:t>
      </w:r>
      <w:r w:rsidR="007A6A2A" w:rsidRPr="00ED6ADA">
        <w:t>Either approach must be staffed</w:t>
      </w:r>
      <w:r w:rsidR="00F5179A" w:rsidRPr="00ED6ADA">
        <w:t xml:space="preserve">. </w:t>
      </w:r>
      <w:r w:rsidR="00637186" w:rsidRPr="00ED6ADA">
        <w:t>DA Pam 25-40 details citing forms in the body of a publication</w:t>
      </w:r>
      <w:r w:rsidR="00F5179A" w:rsidRPr="00ED6ADA">
        <w:t xml:space="preserve">. </w:t>
      </w:r>
    </w:p>
    <w:p w14:paraId="0997189C" w14:textId="77777777" w:rsidR="00911EA5" w:rsidRPr="00ED6ADA" w:rsidRDefault="00374679" w:rsidP="007C60DF">
      <w:r w:rsidRPr="00ED6ADA">
        <w:lastRenderedPageBreak/>
        <w:t xml:space="preserve">     </w:t>
      </w:r>
      <w:r w:rsidR="00911EA5" w:rsidRPr="00ED6ADA">
        <w:t>b</w:t>
      </w:r>
      <w:r w:rsidR="00F5179A" w:rsidRPr="00ED6ADA">
        <w:t xml:space="preserve">. </w:t>
      </w:r>
      <w:r w:rsidR="00A1477B" w:rsidRPr="00ED6ADA">
        <w:t>R</w:t>
      </w:r>
      <w:r w:rsidR="00826D3E" w:rsidRPr="00ED6ADA">
        <w:t>eferences</w:t>
      </w:r>
      <w:r w:rsidR="00911EA5" w:rsidRPr="00ED6ADA">
        <w:t xml:space="preserve"> division listings</w:t>
      </w:r>
      <w:r w:rsidR="00F5179A" w:rsidRPr="00ED6ADA">
        <w:t xml:space="preserve">. </w:t>
      </w:r>
    </w:p>
    <w:p w14:paraId="0497C75B" w14:textId="77777777" w:rsidR="00CE7EB6" w:rsidRPr="00ED6ADA" w:rsidRDefault="00CE7EB6" w:rsidP="007C60DF"/>
    <w:p w14:paraId="4DC7A7C1" w14:textId="07064872" w:rsidR="00911EA5" w:rsidRPr="00ED6ADA" w:rsidRDefault="00374679" w:rsidP="007C60DF">
      <w:r w:rsidRPr="00ED6ADA">
        <w:t xml:space="preserve">          </w:t>
      </w:r>
      <w:r w:rsidR="00911EA5" w:rsidRPr="00ED6ADA">
        <w:t>(1</w:t>
      </w:r>
      <w:r w:rsidR="00B7556D" w:rsidRPr="00ED6ADA">
        <w:t xml:space="preserve">) </w:t>
      </w:r>
      <w:r w:rsidR="00911EA5" w:rsidRPr="00ED6ADA">
        <w:t xml:space="preserve">The references division of all doctrinal and training publications must include two forms-related headings: </w:t>
      </w:r>
      <w:r w:rsidR="00911EA5" w:rsidRPr="00ED6ADA">
        <w:rPr>
          <w:rStyle w:val="TableTextChar"/>
        </w:rPr>
        <w:t>Prescribed Forms</w:t>
      </w:r>
      <w:r w:rsidR="00911EA5" w:rsidRPr="00ED6ADA">
        <w:t xml:space="preserve"> and </w:t>
      </w:r>
      <w:r w:rsidR="00911EA5" w:rsidRPr="00ED6ADA">
        <w:rPr>
          <w:rStyle w:val="TableTextChar"/>
        </w:rPr>
        <w:t>Referenced Forms</w:t>
      </w:r>
      <w:r w:rsidR="00F5179A" w:rsidRPr="00ED6ADA">
        <w:t xml:space="preserve">. </w:t>
      </w:r>
      <w:r w:rsidR="00911EA5" w:rsidRPr="00ED6ADA">
        <w:t xml:space="preserve">If a heading has no entries, place the following statement below it: </w:t>
      </w:r>
      <w:r w:rsidR="00F16D2A" w:rsidRPr="00ED6ADA">
        <w:t>“</w:t>
      </w:r>
      <w:r w:rsidR="00911EA5" w:rsidRPr="00ED6ADA">
        <w:rPr>
          <w:rStyle w:val="TableTextChar"/>
        </w:rPr>
        <w:t>This section contains no entries</w:t>
      </w:r>
      <w:r w:rsidR="00F5179A" w:rsidRPr="00ED6ADA">
        <w:t>.</w:t>
      </w:r>
      <w:r w:rsidR="00F16D2A" w:rsidRPr="00ED6ADA">
        <w:t>”</w:t>
      </w:r>
      <w:r w:rsidR="00F5179A" w:rsidRPr="00ED6ADA">
        <w:t xml:space="preserve"> </w:t>
      </w:r>
    </w:p>
    <w:p w14:paraId="7F7B6BB4" w14:textId="77777777" w:rsidR="00BC7EE3" w:rsidRPr="00ED6ADA" w:rsidRDefault="00BC7EE3" w:rsidP="007C60DF"/>
    <w:p w14:paraId="3CDFDB5E" w14:textId="77777777" w:rsidR="00911EA5" w:rsidRPr="00ED6ADA" w:rsidRDefault="00374679" w:rsidP="007C60DF">
      <w:r w:rsidRPr="00ED6ADA">
        <w:t xml:space="preserve">          </w:t>
      </w:r>
      <w:r w:rsidR="00911EA5" w:rsidRPr="00ED6ADA">
        <w:t>(2</w:t>
      </w:r>
      <w:r w:rsidR="00B7556D" w:rsidRPr="00ED6ADA">
        <w:t xml:space="preserve">) </w:t>
      </w:r>
      <w:r w:rsidR="00911EA5" w:rsidRPr="00ED6ADA">
        <w:t xml:space="preserve">List </w:t>
      </w:r>
      <w:r w:rsidR="003F79D7" w:rsidRPr="00ED6ADA">
        <w:t xml:space="preserve">under prescribed forms </w:t>
      </w:r>
      <w:r w:rsidR="00911EA5" w:rsidRPr="00ED6ADA">
        <w:t>only forms prescribed by the publication</w:t>
      </w:r>
      <w:r w:rsidR="00F5179A" w:rsidRPr="00ED6ADA">
        <w:t xml:space="preserve">. </w:t>
      </w:r>
    </w:p>
    <w:p w14:paraId="72EF6C1A" w14:textId="77777777" w:rsidR="00BC7EE3" w:rsidRPr="00ED6ADA" w:rsidRDefault="00BC7EE3" w:rsidP="007C60DF"/>
    <w:p w14:paraId="6613222C" w14:textId="77777777" w:rsidR="00911EA5" w:rsidRPr="00ED6ADA" w:rsidRDefault="00374679" w:rsidP="007C60DF">
      <w:r w:rsidRPr="00ED6ADA">
        <w:t xml:space="preserve">          </w:t>
      </w:r>
      <w:r w:rsidR="00911EA5" w:rsidRPr="00ED6ADA">
        <w:t>(3</w:t>
      </w:r>
      <w:r w:rsidR="00B7556D" w:rsidRPr="00ED6ADA">
        <w:t xml:space="preserve">) </w:t>
      </w:r>
      <w:r w:rsidR="00911EA5" w:rsidRPr="00ED6ADA">
        <w:t xml:space="preserve">List cited forms prescribed by other publications under </w:t>
      </w:r>
      <w:r w:rsidR="003F79D7" w:rsidRPr="00ED6ADA">
        <w:t>referenced forms</w:t>
      </w:r>
      <w:r w:rsidR="00F5179A" w:rsidRPr="00ED6ADA">
        <w:t xml:space="preserve">. </w:t>
      </w:r>
      <w:r w:rsidR="00911EA5" w:rsidRPr="00ED6ADA">
        <w:t>If the publication cites a significant number of forms from different categories (for example, DA forms</w:t>
      </w:r>
      <w:r w:rsidR="00BD76E3" w:rsidRPr="00ED6ADA">
        <w:t xml:space="preserve"> and </w:t>
      </w:r>
      <w:r w:rsidR="00911EA5" w:rsidRPr="00ED6ADA">
        <w:t>DD forms</w:t>
      </w:r>
      <w:r w:rsidR="005D7968" w:rsidRPr="00ED6ADA">
        <w:t>)</w:t>
      </w:r>
      <w:r w:rsidR="00911EA5" w:rsidRPr="00ED6ADA">
        <w:t xml:space="preserve">, the forms may be listed </w:t>
      </w:r>
      <w:r w:rsidR="0034377D" w:rsidRPr="00ED6ADA">
        <w:t xml:space="preserve">under subheadings </w:t>
      </w:r>
      <w:r w:rsidR="00911EA5" w:rsidRPr="00ED6ADA">
        <w:t>by category</w:t>
      </w:r>
      <w:r w:rsidR="00F5179A" w:rsidRPr="00ED6ADA">
        <w:t xml:space="preserve">. </w:t>
      </w:r>
    </w:p>
    <w:p w14:paraId="0712CE3A" w14:textId="77777777" w:rsidR="00BC7EE3" w:rsidRPr="00ED6ADA" w:rsidRDefault="00BC7EE3" w:rsidP="007C60DF"/>
    <w:p w14:paraId="777E2B2F" w14:textId="77777777" w:rsidR="00911EA5" w:rsidRPr="00ED6ADA" w:rsidRDefault="00374679" w:rsidP="007C60DF">
      <w:r w:rsidRPr="00ED6ADA">
        <w:t xml:space="preserve">          </w:t>
      </w:r>
      <w:r w:rsidR="00911EA5" w:rsidRPr="00ED6ADA">
        <w:t>(4</w:t>
      </w:r>
      <w:r w:rsidR="00B7556D" w:rsidRPr="00ED6ADA">
        <w:t xml:space="preserve">) </w:t>
      </w:r>
      <w:r w:rsidR="00911EA5" w:rsidRPr="00ED6ADA">
        <w:t>List forms in alphanumeric order</w:t>
      </w:r>
      <w:r w:rsidR="00F5179A" w:rsidRPr="00ED6ADA">
        <w:t xml:space="preserve">. </w:t>
      </w:r>
      <w:r w:rsidR="00911EA5" w:rsidRPr="00ED6ADA">
        <w:t xml:space="preserve">List only the form </w:t>
      </w:r>
      <w:r w:rsidR="001F1736" w:rsidRPr="00ED6ADA">
        <w:t>designator</w:t>
      </w:r>
      <w:r w:rsidR="00911EA5" w:rsidRPr="00ED6ADA">
        <w:t>, number, and title</w:t>
      </w:r>
      <w:r w:rsidR="00F5179A" w:rsidRPr="00ED6ADA">
        <w:t xml:space="preserve">. </w:t>
      </w:r>
      <w:r w:rsidR="00911EA5" w:rsidRPr="00ED6ADA">
        <w:t>Do not include the form d</w:t>
      </w:r>
      <w:r w:rsidR="00A1477B" w:rsidRPr="00ED6ADA">
        <w:t>ate</w:t>
      </w:r>
      <w:r w:rsidR="00F5179A" w:rsidRPr="00ED6ADA">
        <w:t xml:space="preserve">. </w:t>
      </w:r>
      <w:r w:rsidR="00A1477B" w:rsidRPr="00ED6ADA">
        <w:t xml:space="preserve">For example: </w:t>
      </w:r>
      <w:r w:rsidR="003A05D5" w:rsidRPr="00ED6ADA">
        <w:t>“</w:t>
      </w:r>
      <w:r w:rsidR="00A1477B" w:rsidRPr="00ED6ADA">
        <w:t>DA Form 260</w:t>
      </w:r>
      <w:r w:rsidR="00FB2C51" w:rsidRPr="00ED6ADA">
        <w:t>-1</w:t>
      </w:r>
      <w:r w:rsidR="00F5179A" w:rsidRPr="00ED6ADA">
        <w:t xml:space="preserve">. </w:t>
      </w:r>
      <w:r w:rsidR="00911EA5" w:rsidRPr="00ED6ADA">
        <w:rPr>
          <w:rStyle w:val="TableTextChar"/>
        </w:rPr>
        <w:t xml:space="preserve">Request for Publishing–DA </w:t>
      </w:r>
      <w:r w:rsidR="00C3294B" w:rsidRPr="00ED6ADA">
        <w:rPr>
          <w:rStyle w:val="TableTextChar"/>
        </w:rPr>
        <w:t>Training, Doctrinal, Technical, and Equipment</w:t>
      </w:r>
      <w:r w:rsidR="00911EA5" w:rsidRPr="00ED6ADA">
        <w:rPr>
          <w:rStyle w:val="TableTextChar"/>
        </w:rPr>
        <w:t xml:space="preserve"> Publications</w:t>
      </w:r>
      <w:r w:rsidR="00FD66C0" w:rsidRPr="00ED6ADA">
        <w:t>.</w:t>
      </w:r>
      <w:r w:rsidR="003A05D5" w:rsidRPr="00ED6ADA">
        <w:t>”</w:t>
      </w:r>
      <w:r w:rsidR="008D7885" w:rsidRPr="00ED6ADA">
        <w:t xml:space="preserve"> When subheadings are used, list them in alphabetical order</w:t>
      </w:r>
      <w:r w:rsidR="00F5179A" w:rsidRPr="00ED6ADA">
        <w:t xml:space="preserve">. </w:t>
      </w:r>
    </w:p>
    <w:p w14:paraId="3E4B990B" w14:textId="77777777" w:rsidR="00735913" w:rsidRPr="00ED6ADA" w:rsidRDefault="00735913" w:rsidP="007C60DF"/>
    <w:p w14:paraId="753B1548" w14:textId="77777777" w:rsidR="00911EA5" w:rsidRPr="00ED6ADA" w:rsidRDefault="00374679" w:rsidP="00803E0B">
      <w:r w:rsidRPr="00ED6ADA">
        <w:t xml:space="preserve">          </w:t>
      </w:r>
      <w:r w:rsidR="00911EA5" w:rsidRPr="00ED6ADA">
        <w:t>(5</w:t>
      </w:r>
      <w:r w:rsidR="00B7556D" w:rsidRPr="00ED6ADA">
        <w:t xml:space="preserve">) </w:t>
      </w:r>
      <w:r w:rsidR="00911EA5" w:rsidRPr="00ED6ADA">
        <w:t xml:space="preserve">Include the availability statement </w:t>
      </w:r>
      <w:r w:rsidR="008D7885" w:rsidRPr="00ED6ADA">
        <w:t xml:space="preserve">established by APD </w:t>
      </w:r>
      <w:r w:rsidR="00911EA5" w:rsidRPr="00ED6ADA">
        <w:t>for each category of form cited in the publication</w:t>
      </w:r>
      <w:r w:rsidR="00F5179A" w:rsidRPr="00ED6ADA">
        <w:t xml:space="preserve">. </w:t>
      </w:r>
      <w:r w:rsidR="00911EA5" w:rsidRPr="00ED6ADA">
        <w:t xml:space="preserve">Place the statement either under the main heading or </w:t>
      </w:r>
      <w:r w:rsidR="008D7885" w:rsidRPr="00ED6ADA">
        <w:t xml:space="preserve">appropriate </w:t>
      </w:r>
      <w:r w:rsidR="00911EA5" w:rsidRPr="00ED6ADA">
        <w:t>subheading, or after the form title as an annotation</w:t>
      </w:r>
      <w:r w:rsidR="00F5179A" w:rsidRPr="00ED6ADA">
        <w:t xml:space="preserve">. </w:t>
      </w:r>
      <w:r w:rsidR="00911EA5" w:rsidRPr="00ED6ADA">
        <w:t xml:space="preserve">Use the wording for availability statements prescribed by </w:t>
      </w:r>
      <w:r w:rsidR="006C3E8F" w:rsidRPr="00ED6ADA">
        <w:t xml:space="preserve"> DA Pam 25-40</w:t>
      </w:r>
      <w:r w:rsidR="00F5179A" w:rsidRPr="00ED6ADA">
        <w:t xml:space="preserve">. </w:t>
      </w:r>
      <w:r w:rsidR="008D7885" w:rsidRPr="00ED6ADA">
        <w:t xml:space="preserve">APD has established standard statements for </w:t>
      </w:r>
      <w:r w:rsidRPr="00ED6ADA">
        <w:t>DA forms, DD forms, standard forms (abbreviated SF), and printed forms (those not available electronically)</w:t>
      </w:r>
      <w:r w:rsidR="00F5179A" w:rsidRPr="00ED6ADA">
        <w:t xml:space="preserve">. </w:t>
      </w:r>
      <w:r w:rsidR="008D7885" w:rsidRPr="00ED6ADA">
        <w:t xml:space="preserve">For other categories of forms, provide </w:t>
      </w:r>
      <w:r w:rsidR="003F79D7" w:rsidRPr="00ED6ADA">
        <w:t>an availability statement</w:t>
      </w:r>
      <w:r w:rsidR="008D7885" w:rsidRPr="00ED6ADA">
        <w:t xml:space="preserve"> </w:t>
      </w:r>
      <w:r w:rsidR="00182DEC" w:rsidRPr="00ED6ADA">
        <w:t>similar to those provided for references</w:t>
      </w:r>
      <w:r w:rsidR="00F5179A" w:rsidRPr="00ED6ADA">
        <w:t xml:space="preserve">. </w:t>
      </w:r>
      <w:r w:rsidR="00182DEC" w:rsidRPr="00ED6ADA">
        <w:t xml:space="preserve">(See </w:t>
      </w:r>
      <w:r w:rsidR="00F92F13" w:rsidRPr="00ED6ADA">
        <w:t>para</w:t>
      </w:r>
      <w:r w:rsidR="00182DEC" w:rsidRPr="00ED6ADA">
        <w:t xml:space="preserve"> </w:t>
      </w:r>
      <w:r w:rsidR="00044F5F" w:rsidRPr="00ED6ADA">
        <w:t>F-13</w:t>
      </w:r>
      <w:r w:rsidR="006C3E8F" w:rsidRPr="00ED6ADA">
        <w:t xml:space="preserve"> for availability statements</w:t>
      </w:r>
      <w:r w:rsidR="005D7968" w:rsidRPr="00ED6ADA">
        <w:t>.)</w:t>
      </w:r>
    </w:p>
    <w:p w14:paraId="76AC66A3" w14:textId="77777777" w:rsidR="00BC7EE3" w:rsidRPr="00ED6ADA" w:rsidRDefault="00BC7EE3" w:rsidP="00803E0B"/>
    <w:p w14:paraId="4EEA623E" w14:textId="77777777" w:rsidR="00911EA5" w:rsidRPr="00ED6ADA" w:rsidRDefault="00374679" w:rsidP="007C60DF">
      <w:r w:rsidRPr="00ED6ADA">
        <w:t xml:space="preserve">          </w:t>
      </w:r>
      <w:r w:rsidR="00911EA5" w:rsidRPr="00ED6ADA">
        <w:t>(6</w:t>
      </w:r>
      <w:r w:rsidR="00B7556D" w:rsidRPr="00ED6ADA">
        <w:t xml:space="preserve">) </w:t>
      </w:r>
      <w:r w:rsidR="00911EA5" w:rsidRPr="00ED6ADA">
        <w:t>List DA Form 2028 as a referenced form in all doctrinal and training publications</w:t>
      </w:r>
      <w:r w:rsidR="00F5179A" w:rsidRPr="00ED6ADA">
        <w:t xml:space="preserve">. </w:t>
      </w:r>
    </w:p>
    <w:p w14:paraId="10C7B513" w14:textId="77777777" w:rsidR="00BC7EE3" w:rsidRPr="00ED6ADA" w:rsidRDefault="00BC7EE3" w:rsidP="007C60DF"/>
    <w:p w14:paraId="587A577E" w14:textId="77777777" w:rsidR="00440195" w:rsidRPr="00ED6ADA" w:rsidRDefault="00EF092E" w:rsidP="00DB566F">
      <w:pPr>
        <w:pStyle w:val="Heading2"/>
      </w:pPr>
      <w:bookmarkStart w:id="1056" w:name="_Toc61002298"/>
      <w:bookmarkStart w:id="1057" w:name="_Toc99977563"/>
      <w:bookmarkStart w:id="1058" w:name="_Toc114126473"/>
      <w:r w:rsidRPr="00ED6ADA">
        <w:t>12-</w:t>
      </w:r>
      <w:r w:rsidR="006F5734" w:rsidRPr="00ED6ADA">
        <w:t>5</w:t>
      </w:r>
      <w:r w:rsidR="00F5179A" w:rsidRPr="00ED6ADA">
        <w:t xml:space="preserve">. </w:t>
      </w:r>
      <w:r w:rsidR="00911EA5" w:rsidRPr="00ED6ADA">
        <w:t>Illustrating forms in figures</w:t>
      </w:r>
      <w:bookmarkEnd w:id="1056"/>
      <w:bookmarkEnd w:id="1057"/>
      <w:bookmarkEnd w:id="1058"/>
      <w:r w:rsidR="007A57F4" w:rsidRPr="00ED6ADA">
        <w:t xml:space="preserve"> </w:t>
      </w:r>
    </w:p>
    <w:p w14:paraId="687B6273" w14:textId="77777777" w:rsidR="00911EA5" w:rsidRPr="00ED6ADA" w:rsidRDefault="00E34664" w:rsidP="00114C30">
      <w:r w:rsidRPr="00ED6ADA">
        <w:t>DA Pam 25-40 details illustrating forms in the body of a publication</w:t>
      </w:r>
      <w:r w:rsidR="00F5179A" w:rsidRPr="00ED6ADA">
        <w:t xml:space="preserve">. </w:t>
      </w:r>
    </w:p>
    <w:p w14:paraId="607CC246" w14:textId="77777777" w:rsidR="00BC7EE3" w:rsidRPr="00ED6ADA" w:rsidRDefault="00BC7EE3" w:rsidP="00BC7EE3"/>
    <w:p w14:paraId="2D35D1DF" w14:textId="77777777" w:rsidR="00911EA5" w:rsidRPr="00ED6ADA" w:rsidRDefault="00EF092E" w:rsidP="00DB566F">
      <w:pPr>
        <w:pStyle w:val="Heading2"/>
      </w:pPr>
      <w:bookmarkStart w:id="1059" w:name="_Toc61002299"/>
      <w:bookmarkStart w:id="1060" w:name="_Toc99977564"/>
      <w:bookmarkStart w:id="1061" w:name="_Toc114126474"/>
      <w:r w:rsidRPr="00ED6ADA">
        <w:t>12-</w:t>
      </w:r>
      <w:r w:rsidR="006F5734" w:rsidRPr="00ED6ADA">
        <w:t>6</w:t>
      </w:r>
      <w:r w:rsidR="00F5179A" w:rsidRPr="00ED6ADA">
        <w:t xml:space="preserve">. </w:t>
      </w:r>
      <w:r w:rsidR="00911EA5" w:rsidRPr="00ED6ADA">
        <w:t>Format</w:t>
      </w:r>
      <w:r w:rsidR="00CD3055" w:rsidRPr="00ED6ADA">
        <w:t xml:space="preserve"> versus form</w:t>
      </w:r>
      <w:bookmarkEnd w:id="1059"/>
      <w:bookmarkEnd w:id="1060"/>
      <w:bookmarkEnd w:id="1061"/>
      <w:r w:rsidR="007A57F4" w:rsidRPr="00ED6ADA">
        <w:t xml:space="preserve"> </w:t>
      </w:r>
    </w:p>
    <w:p w14:paraId="04C114B5" w14:textId="77777777" w:rsidR="00BC7EE3" w:rsidRPr="00ED6ADA" w:rsidRDefault="00BC7EE3" w:rsidP="00BC7EE3"/>
    <w:p w14:paraId="7E441C2C" w14:textId="77777777" w:rsidR="00911EA5" w:rsidRPr="00ED6ADA" w:rsidRDefault="00374679" w:rsidP="007C60DF">
      <w:bookmarkStart w:id="1062" w:name="_Ref386609439"/>
      <w:r w:rsidRPr="00ED6ADA">
        <w:t xml:space="preserve">     </w:t>
      </w:r>
      <w:r w:rsidR="00911EA5" w:rsidRPr="00ED6ADA">
        <w:t>a</w:t>
      </w:r>
      <w:r w:rsidR="00F5179A" w:rsidRPr="00ED6ADA">
        <w:t xml:space="preserve">. </w:t>
      </w:r>
      <w:r w:rsidR="009D5429" w:rsidRPr="00ED6ADA">
        <w:t>A format is an information management tool</w:t>
      </w:r>
      <w:r w:rsidR="00F5179A" w:rsidRPr="00ED6ADA">
        <w:t xml:space="preserve">. </w:t>
      </w:r>
      <w:r w:rsidR="009D5429" w:rsidRPr="00ED6ADA">
        <w:t>F</w:t>
      </w:r>
      <w:r w:rsidR="00911EA5" w:rsidRPr="00ED6ADA">
        <w:t>ormat</w:t>
      </w:r>
      <w:r w:rsidR="009D5429" w:rsidRPr="00ED6ADA">
        <w:t>s</w:t>
      </w:r>
      <w:r w:rsidR="00911EA5" w:rsidRPr="00ED6ADA">
        <w:t xml:space="preserve"> </w:t>
      </w:r>
      <w:r w:rsidR="009D5429" w:rsidRPr="00ED6ADA">
        <w:t>are not considered</w:t>
      </w:r>
      <w:r w:rsidR="00911EA5" w:rsidRPr="00ED6ADA">
        <w:t xml:space="preserve"> form</w:t>
      </w:r>
      <w:r w:rsidR="009D5429" w:rsidRPr="00ED6ADA">
        <w:t>s</w:t>
      </w:r>
      <w:r w:rsidR="00911EA5" w:rsidRPr="00ED6ADA">
        <w:t xml:space="preserve"> and can be placed in text or a graphic</w:t>
      </w:r>
      <w:bookmarkEnd w:id="1062"/>
      <w:r w:rsidR="00F5179A" w:rsidRPr="00ED6ADA">
        <w:t xml:space="preserve">. </w:t>
      </w:r>
      <w:r w:rsidR="006F5734" w:rsidRPr="00ED6ADA">
        <w:t>They are intended to portray a sample layout</w:t>
      </w:r>
      <w:r w:rsidR="00F5179A" w:rsidRPr="00ED6ADA">
        <w:t xml:space="preserve">. </w:t>
      </w:r>
      <w:r w:rsidR="00911EA5" w:rsidRPr="00ED6ADA">
        <w:t>It may be appropriate to establish a format when one or more of the following condition apply:</w:t>
      </w:r>
    </w:p>
    <w:p w14:paraId="15F9BB93" w14:textId="77777777" w:rsidR="00BC7EE3" w:rsidRPr="00ED6ADA" w:rsidRDefault="00BC7EE3" w:rsidP="007C60DF"/>
    <w:p w14:paraId="289DA5FC" w14:textId="77777777" w:rsidR="00911EA5" w:rsidRPr="00ED6ADA" w:rsidRDefault="00374679" w:rsidP="00374679">
      <w:r w:rsidRPr="00ED6ADA">
        <w:t xml:space="preserve">         (1</w:t>
      </w:r>
      <w:r w:rsidR="00B7556D" w:rsidRPr="00ED6ADA">
        <w:t xml:space="preserve">) </w:t>
      </w:r>
      <w:r w:rsidR="00911EA5" w:rsidRPr="00ED6ADA">
        <w:t>The purpose of a product is to arrange information logically so as to present it more clearly</w:t>
      </w:r>
      <w:r w:rsidR="00F5179A" w:rsidRPr="00ED6ADA">
        <w:t xml:space="preserve">. </w:t>
      </w:r>
    </w:p>
    <w:p w14:paraId="42F57523" w14:textId="77777777" w:rsidR="00374679" w:rsidRPr="00ED6ADA" w:rsidRDefault="00374679" w:rsidP="00374679"/>
    <w:p w14:paraId="5D9B8938" w14:textId="77777777" w:rsidR="00911EA5" w:rsidRPr="00ED6ADA" w:rsidRDefault="00374679" w:rsidP="00374679">
      <w:r w:rsidRPr="00ED6ADA">
        <w:t xml:space="preserve">         (2</w:t>
      </w:r>
      <w:r w:rsidR="00B7556D" w:rsidRPr="00ED6ADA">
        <w:t xml:space="preserve">) </w:t>
      </w:r>
      <w:r w:rsidR="00911EA5" w:rsidRPr="00ED6ADA">
        <w:t>A product focuses on information presentation rather than information gathering, organizing, and transmitting</w:t>
      </w:r>
      <w:r w:rsidR="00F5179A" w:rsidRPr="00ED6ADA">
        <w:t xml:space="preserve">. </w:t>
      </w:r>
    </w:p>
    <w:p w14:paraId="32EC0A74" w14:textId="77777777" w:rsidR="00374679" w:rsidRPr="00ED6ADA" w:rsidRDefault="00374679" w:rsidP="00374679"/>
    <w:p w14:paraId="2459C734" w14:textId="77777777" w:rsidR="00911EA5" w:rsidRPr="00ED6ADA" w:rsidRDefault="00374679" w:rsidP="00374679">
      <w:r w:rsidRPr="00ED6ADA">
        <w:t xml:space="preserve">         (3</w:t>
      </w:r>
      <w:r w:rsidR="00B7556D" w:rsidRPr="00ED6ADA">
        <w:t xml:space="preserve">) </w:t>
      </w:r>
      <w:r w:rsidR="00911EA5" w:rsidRPr="00ED6ADA">
        <w:t>Information to be managed is primarily narrative and varies in length significantly between products</w:t>
      </w:r>
      <w:r w:rsidR="00F5179A" w:rsidRPr="00ED6ADA">
        <w:t xml:space="preserve">. </w:t>
      </w:r>
    </w:p>
    <w:p w14:paraId="233BDF2C" w14:textId="77777777" w:rsidR="00374679" w:rsidRPr="00ED6ADA" w:rsidRDefault="00374679" w:rsidP="00374679"/>
    <w:p w14:paraId="4AED6730" w14:textId="77777777" w:rsidR="00911EA5" w:rsidRPr="00ED6ADA" w:rsidRDefault="00374679" w:rsidP="00374679">
      <w:r w:rsidRPr="00ED6ADA">
        <w:t xml:space="preserve">         (4</w:t>
      </w:r>
      <w:r w:rsidR="00B7556D" w:rsidRPr="00ED6ADA">
        <w:t xml:space="preserve">) </w:t>
      </w:r>
      <w:r w:rsidR="00911EA5" w:rsidRPr="00ED6ADA">
        <w:t>The categories of information to be managed change so frequently that they cannot be standardized for any meaningful length of time</w:t>
      </w:r>
      <w:r w:rsidR="00F5179A" w:rsidRPr="00ED6ADA">
        <w:t xml:space="preserve">. </w:t>
      </w:r>
    </w:p>
    <w:p w14:paraId="5BE2C571" w14:textId="77777777" w:rsidR="00911EA5" w:rsidRPr="00ED6ADA" w:rsidRDefault="00374679" w:rsidP="00374679">
      <w:r w:rsidRPr="00ED6ADA">
        <w:lastRenderedPageBreak/>
        <w:t xml:space="preserve">         (5</w:t>
      </w:r>
      <w:r w:rsidR="00B7556D" w:rsidRPr="00ED6ADA">
        <w:t xml:space="preserve">) </w:t>
      </w:r>
      <w:r w:rsidR="00911EA5" w:rsidRPr="00ED6ADA">
        <w:t xml:space="preserve">The categories of information to be managed vary across operational environments to such an extent that that they cannot be standardized </w:t>
      </w:r>
      <w:r w:rsidR="00F91BB7" w:rsidRPr="00ED6ADA">
        <w:t>Army</w:t>
      </w:r>
      <w:r w:rsidR="00377A88" w:rsidRPr="00ED6ADA">
        <w:t xml:space="preserve"> </w:t>
      </w:r>
      <w:r w:rsidR="00F91BB7" w:rsidRPr="00ED6ADA">
        <w:t>wide</w:t>
      </w:r>
      <w:r w:rsidR="00F5179A" w:rsidRPr="00ED6ADA">
        <w:t xml:space="preserve">. </w:t>
      </w:r>
    </w:p>
    <w:p w14:paraId="25BD56D2" w14:textId="77777777" w:rsidR="00374679" w:rsidRPr="00ED6ADA" w:rsidRDefault="00374679" w:rsidP="00374679"/>
    <w:p w14:paraId="6BB876CD" w14:textId="77777777" w:rsidR="00911EA5" w:rsidRPr="00ED6ADA" w:rsidRDefault="00374679" w:rsidP="00374679">
      <w:r w:rsidRPr="00ED6ADA">
        <w:t xml:space="preserve">         (6</w:t>
      </w:r>
      <w:r w:rsidR="00B7556D" w:rsidRPr="00ED6ADA">
        <w:t xml:space="preserve">) </w:t>
      </w:r>
      <w:r w:rsidR="00911EA5" w:rsidRPr="00ED6ADA">
        <w:t>Establishing a</w:t>
      </w:r>
      <w:r w:rsidR="00BD76E3" w:rsidRPr="00ED6ADA">
        <w:t xml:space="preserve">n official </w:t>
      </w:r>
      <w:r w:rsidR="00911EA5" w:rsidRPr="00ED6ADA">
        <w:t>form would unduly restrict the local commander</w:t>
      </w:r>
      <w:r w:rsidR="003A05D5" w:rsidRPr="00ED6ADA">
        <w:t>’</w:t>
      </w:r>
      <w:r w:rsidR="00911EA5" w:rsidRPr="00ED6ADA">
        <w:t>s prerogatives</w:t>
      </w:r>
      <w:r w:rsidR="00F5179A" w:rsidRPr="00ED6ADA">
        <w:t xml:space="preserve">. </w:t>
      </w:r>
    </w:p>
    <w:p w14:paraId="1EB27F60" w14:textId="77777777" w:rsidR="00BC7EE3" w:rsidRPr="00ED6ADA" w:rsidRDefault="00BC7EE3" w:rsidP="00374679"/>
    <w:p w14:paraId="40CD44BD" w14:textId="77777777" w:rsidR="00581486" w:rsidRPr="00ED6ADA" w:rsidRDefault="00374679" w:rsidP="007C60DF">
      <w:r w:rsidRPr="00ED6ADA">
        <w:t xml:space="preserve">     </w:t>
      </w:r>
      <w:r w:rsidR="001D61CB" w:rsidRPr="00ED6ADA">
        <w:t>b</w:t>
      </w:r>
      <w:r w:rsidR="00F5179A" w:rsidRPr="00ED6ADA">
        <w:t xml:space="preserve">. </w:t>
      </w:r>
      <w:r w:rsidR="009D5429" w:rsidRPr="00ED6ADA">
        <w:t>Figures portraying formats are stand-alone text that may depart from the normal format or structure of the publication</w:t>
      </w:r>
      <w:r w:rsidR="00F5179A" w:rsidRPr="00ED6ADA">
        <w:t xml:space="preserve">. </w:t>
      </w:r>
      <w:r w:rsidR="006C3E8F" w:rsidRPr="00ED6ADA">
        <w:t>See DA Pam 25-40 f</w:t>
      </w:r>
      <w:r w:rsidR="009D5429" w:rsidRPr="00ED6ADA">
        <w:t>or guidance on portraying examples of memoranda</w:t>
      </w:r>
      <w:r w:rsidR="00F5179A" w:rsidRPr="00ED6ADA">
        <w:t xml:space="preserve">. </w:t>
      </w:r>
    </w:p>
    <w:p w14:paraId="0EC0F2DE" w14:textId="77777777" w:rsidR="004C7872" w:rsidRPr="00ED6ADA" w:rsidRDefault="004C7872" w:rsidP="004C7872">
      <w:pPr>
        <w:tabs>
          <w:tab w:val="left" w:pos="810"/>
        </w:tabs>
        <w:rPr>
          <w:noProof/>
        </w:rPr>
      </w:pPr>
      <w:bookmarkStart w:id="1063" w:name="_Toc61002300"/>
      <w:bookmarkStart w:id="1064" w:name="_Toc99977565"/>
    </w:p>
    <w:p w14:paraId="1B31D816" w14:textId="77777777" w:rsidR="004C7872" w:rsidRPr="00ED6ADA" w:rsidRDefault="004C7872" w:rsidP="004C7872">
      <w:pPr>
        <w:pBdr>
          <w:top w:val="single" w:sz="8" w:space="1" w:color="auto"/>
        </w:pBdr>
      </w:pPr>
    </w:p>
    <w:p w14:paraId="617B492D" w14:textId="77777777" w:rsidR="00BC7EE3" w:rsidRPr="00ED6ADA" w:rsidRDefault="00F7401D" w:rsidP="00A60E06">
      <w:pPr>
        <w:pStyle w:val="Heading1"/>
      </w:pPr>
      <w:bookmarkStart w:id="1065" w:name="_Toc114126475"/>
      <w:r w:rsidRPr="00ED6ADA">
        <w:t>Chapter 1</w:t>
      </w:r>
      <w:r w:rsidR="007A57F4" w:rsidRPr="00ED6ADA">
        <w:t>3</w:t>
      </w:r>
      <w:r w:rsidR="00175BC8" w:rsidRPr="00ED6ADA">
        <w:br/>
      </w:r>
      <w:r w:rsidR="005A67DD" w:rsidRPr="00ED6ADA">
        <w:t>Other Publication</w:t>
      </w:r>
      <w:r w:rsidRPr="00ED6ADA">
        <w:t xml:space="preserve"> Actions</w:t>
      </w:r>
      <w:bookmarkEnd w:id="1063"/>
      <w:bookmarkEnd w:id="1064"/>
      <w:bookmarkEnd w:id="1065"/>
    </w:p>
    <w:p w14:paraId="51B33743" w14:textId="42E967F6" w:rsidR="00F7401D" w:rsidRPr="00ED6ADA" w:rsidRDefault="00F7401D" w:rsidP="00803E0B">
      <w:r w:rsidRPr="00ED6ADA">
        <w:t xml:space="preserve">This chapter discusses publishing actions not directly related to the publication </w:t>
      </w:r>
      <w:r w:rsidR="009A3A4F" w:rsidRPr="00ED6ADA">
        <w:t>development functions</w:t>
      </w:r>
      <w:r w:rsidR="00F5179A" w:rsidRPr="00ED6ADA">
        <w:t xml:space="preserve">. </w:t>
      </w:r>
      <w:r w:rsidR="009A3A4F" w:rsidRPr="00ED6ADA">
        <w:t>It</w:t>
      </w:r>
      <w:r w:rsidRPr="00ED6ADA">
        <w:t xml:space="preserve"> addresses actions that affect published publications</w:t>
      </w:r>
      <w:r w:rsidR="00F5179A" w:rsidRPr="00ED6ADA">
        <w:t xml:space="preserve">. </w:t>
      </w:r>
      <w:r w:rsidRPr="00ED6ADA">
        <w:t xml:space="preserve">With the exception of redacting a publication for foreign dissemination or in response to a </w:t>
      </w:r>
      <w:r w:rsidR="00EE44A3" w:rsidRPr="00ED6ADA">
        <w:t>FOIA</w:t>
      </w:r>
      <w:r w:rsidRPr="00ED6ADA">
        <w:t xml:space="preserve"> request</w:t>
      </w:r>
      <w:r w:rsidR="00CB3D86" w:rsidRPr="00ED6ADA">
        <w:t xml:space="preserve"> (see </w:t>
      </w:r>
      <w:r w:rsidR="00F92F13" w:rsidRPr="00ED6ADA">
        <w:t>para</w:t>
      </w:r>
      <w:r w:rsidR="00CB3D86" w:rsidRPr="00ED6ADA">
        <w:t xml:space="preserve"> </w:t>
      </w:r>
      <w:r w:rsidR="00337608" w:rsidRPr="00ED6ADA">
        <w:t>3-</w:t>
      </w:r>
      <w:r w:rsidR="00C5169F" w:rsidRPr="00ED6ADA">
        <w:t>7</w:t>
      </w:r>
      <w:r w:rsidR="005D7968" w:rsidRPr="00ED6ADA">
        <w:t>)</w:t>
      </w:r>
      <w:r w:rsidRPr="00ED6ADA">
        <w:t>, proponents initiate these actions</w:t>
      </w:r>
      <w:r w:rsidR="00F5179A" w:rsidRPr="00ED6ADA">
        <w:t xml:space="preserve">. </w:t>
      </w:r>
      <w:r w:rsidR="009A3A4F" w:rsidRPr="00ED6ADA">
        <w:t xml:space="preserve">This chapter also </w:t>
      </w:r>
      <w:r w:rsidR="00CB3D86" w:rsidRPr="00ED6ADA">
        <w:t>describes management functions performed by ATSC with input from doctrine proponents</w:t>
      </w:r>
      <w:r w:rsidR="00F5179A" w:rsidRPr="00ED6ADA">
        <w:t xml:space="preserve">. </w:t>
      </w:r>
    </w:p>
    <w:p w14:paraId="635BDF1A" w14:textId="77777777" w:rsidR="00BC7EE3" w:rsidRPr="00ED6ADA" w:rsidRDefault="00BC7EE3" w:rsidP="00803E0B"/>
    <w:p w14:paraId="568AD983" w14:textId="77777777" w:rsidR="00F7401D" w:rsidRPr="00ED6ADA" w:rsidRDefault="00EF092E" w:rsidP="00DB566F">
      <w:pPr>
        <w:pStyle w:val="Heading2"/>
      </w:pPr>
      <w:bookmarkStart w:id="1066" w:name="_Toc61002301"/>
      <w:bookmarkStart w:id="1067" w:name="_Toc99977566"/>
      <w:bookmarkStart w:id="1068" w:name="_Toc114126476"/>
      <w:r w:rsidRPr="00ED6ADA">
        <w:t>13-</w:t>
      </w:r>
      <w:r w:rsidR="003220EA" w:rsidRPr="00ED6ADA">
        <w:t>1</w:t>
      </w:r>
      <w:r w:rsidR="00F5179A" w:rsidRPr="00ED6ADA">
        <w:t xml:space="preserve">. </w:t>
      </w:r>
      <w:r w:rsidR="00F7401D" w:rsidRPr="00ED6ADA">
        <w:t>Replenishments and reprints</w:t>
      </w:r>
      <w:bookmarkEnd w:id="1066"/>
      <w:bookmarkEnd w:id="1067"/>
      <w:bookmarkEnd w:id="1068"/>
      <w:r w:rsidR="007A57F4" w:rsidRPr="00ED6ADA">
        <w:t xml:space="preserve"> </w:t>
      </w:r>
    </w:p>
    <w:p w14:paraId="27C7541A" w14:textId="77777777" w:rsidR="00BC7EE3" w:rsidRPr="00ED6ADA" w:rsidRDefault="00BC7EE3" w:rsidP="00BC7EE3"/>
    <w:p w14:paraId="24F2374C" w14:textId="77777777" w:rsidR="00F7401D" w:rsidRPr="00ED6ADA" w:rsidRDefault="00241DC2" w:rsidP="007C60DF">
      <w:r w:rsidRPr="00ED6ADA">
        <w:t xml:space="preserve">     </w:t>
      </w:r>
      <w:r w:rsidR="00F7401D" w:rsidRPr="00ED6ADA">
        <w:t>a</w:t>
      </w:r>
      <w:r w:rsidR="00F5179A" w:rsidRPr="00ED6ADA">
        <w:t xml:space="preserve">. </w:t>
      </w:r>
      <w:r w:rsidR="00F7401D" w:rsidRPr="00ED6ADA">
        <w:t xml:space="preserve">When the stock of a </w:t>
      </w:r>
      <w:r w:rsidR="007B35A1" w:rsidRPr="00ED6ADA">
        <w:t>doctrinal publication</w:t>
      </w:r>
      <w:r w:rsidR="00F7401D" w:rsidRPr="00ED6ADA">
        <w:t xml:space="preserve"> or form at</w:t>
      </w:r>
      <w:r w:rsidR="00BD76E3" w:rsidRPr="00ED6ADA">
        <w:t xml:space="preserve"> the</w:t>
      </w:r>
      <w:r w:rsidR="00F7401D" w:rsidRPr="00ED6ADA">
        <w:t xml:space="preserve"> </w:t>
      </w:r>
      <w:r w:rsidR="00AE7622" w:rsidRPr="00ED6ADA">
        <w:t>AMC Print and Media Distribution Center</w:t>
      </w:r>
      <w:r w:rsidR="00F7401D" w:rsidRPr="00ED6ADA">
        <w:t xml:space="preserve"> reaches a level that requires the printing of more copies, the division sends a status request to the TRADOC </w:t>
      </w:r>
      <w:r w:rsidR="00BD76E3" w:rsidRPr="00ED6ADA">
        <w:t xml:space="preserve">Publications Control Officer </w:t>
      </w:r>
      <w:r w:rsidR="00F7401D" w:rsidRPr="00ED6ADA">
        <w:t>for action</w:t>
      </w:r>
      <w:r w:rsidR="00F5179A" w:rsidRPr="00ED6ADA">
        <w:t xml:space="preserve">. </w:t>
      </w:r>
      <w:r w:rsidR="00F7401D" w:rsidRPr="00ED6ADA">
        <w:t>TRADOC fund</w:t>
      </w:r>
      <w:r w:rsidR="0092783A" w:rsidRPr="00ED6ADA">
        <w:t>s the</w:t>
      </w:r>
      <w:r w:rsidR="00F7401D" w:rsidRPr="00ED6ADA">
        <w:t xml:space="preserve"> reprints of doctrinal and training publications</w:t>
      </w:r>
      <w:r w:rsidR="00F5179A" w:rsidRPr="00ED6ADA">
        <w:t xml:space="preserve">. </w:t>
      </w:r>
    </w:p>
    <w:p w14:paraId="7B402DE1" w14:textId="77777777" w:rsidR="00BC7EE3" w:rsidRPr="00ED6ADA" w:rsidRDefault="00BC7EE3" w:rsidP="007C60DF"/>
    <w:p w14:paraId="682D17AF" w14:textId="77777777" w:rsidR="00F7401D" w:rsidRPr="00ED6ADA" w:rsidRDefault="00241DC2" w:rsidP="007C60DF">
      <w:r w:rsidRPr="00ED6ADA">
        <w:t xml:space="preserve">     </w:t>
      </w:r>
      <w:r w:rsidR="00F7401D" w:rsidRPr="00ED6ADA">
        <w:t>b</w:t>
      </w:r>
      <w:r w:rsidR="00F5179A" w:rsidRPr="00ED6ADA">
        <w:t xml:space="preserve">. </w:t>
      </w:r>
      <w:r w:rsidR="00F7401D" w:rsidRPr="00ED6ADA">
        <w:t xml:space="preserve">The TRADOC </w:t>
      </w:r>
      <w:r w:rsidR="00BD76E3" w:rsidRPr="00ED6ADA">
        <w:t>Publications Control Officer</w:t>
      </w:r>
      <w:r w:rsidR="00F7401D" w:rsidRPr="00ED6ADA">
        <w:t>, in turn, informs the proponent of the low stock and requests guidance on whether to replenish it</w:t>
      </w:r>
      <w:r w:rsidR="00F5179A" w:rsidRPr="00ED6ADA">
        <w:t xml:space="preserve">. </w:t>
      </w:r>
      <w:r w:rsidR="00F7401D" w:rsidRPr="00ED6ADA">
        <w:t>The proponent reviews the publication for any pending action (such as a planned revision, change</w:t>
      </w:r>
      <w:r w:rsidR="00B50EFB" w:rsidRPr="00ED6ADA">
        <w:t>,</w:t>
      </w:r>
      <w:r w:rsidR="00F7401D" w:rsidRPr="00ED6ADA">
        <w:t xml:space="preserve"> or rescission</w:t>
      </w:r>
      <w:r w:rsidR="005D7968" w:rsidRPr="00ED6ADA">
        <w:t>)</w:t>
      </w:r>
      <w:r w:rsidR="00F7401D" w:rsidRPr="00ED6ADA">
        <w:t xml:space="preserve"> and informs the </w:t>
      </w:r>
      <w:r w:rsidR="00BD76E3" w:rsidRPr="00ED6ADA">
        <w:t xml:space="preserve">Publications Control Officer </w:t>
      </w:r>
      <w:r w:rsidR="00F7401D" w:rsidRPr="00ED6ADA">
        <w:t>of the publication</w:t>
      </w:r>
      <w:r w:rsidR="003A05D5" w:rsidRPr="00ED6ADA">
        <w:t>’</w:t>
      </w:r>
      <w:r w:rsidR="00F7401D" w:rsidRPr="00ED6ADA">
        <w:t>s status and whether to replenish the stock</w:t>
      </w:r>
      <w:r w:rsidR="00F5179A" w:rsidRPr="00ED6ADA">
        <w:t xml:space="preserve">. </w:t>
      </w:r>
    </w:p>
    <w:p w14:paraId="24F273A9" w14:textId="77777777" w:rsidR="00BC7EE3" w:rsidRPr="00ED6ADA" w:rsidRDefault="00BC7EE3" w:rsidP="007C60DF"/>
    <w:p w14:paraId="044BE121" w14:textId="77777777" w:rsidR="00F7401D" w:rsidRPr="00ED6ADA" w:rsidRDefault="00241DC2" w:rsidP="007C60DF">
      <w:r w:rsidRPr="00ED6ADA">
        <w:t xml:space="preserve">     </w:t>
      </w:r>
      <w:r w:rsidR="00F7401D" w:rsidRPr="00ED6ADA">
        <w:t>c</w:t>
      </w:r>
      <w:r w:rsidR="00F5179A" w:rsidRPr="00ED6ADA">
        <w:t xml:space="preserve">. </w:t>
      </w:r>
      <w:r w:rsidR="00F7401D" w:rsidRPr="00ED6ADA">
        <w:t>If a revision is in progress and close to publication, reprinting should be avoided unless the stock available for issue will be depleted prior to publication of the revision</w:t>
      </w:r>
      <w:r w:rsidR="00F5179A" w:rsidRPr="00ED6ADA">
        <w:t xml:space="preserve">. </w:t>
      </w:r>
      <w:r w:rsidR="00F7401D" w:rsidRPr="00ED6ADA">
        <w:t>Avoid reprints of publications designated for rescission</w:t>
      </w:r>
      <w:r w:rsidR="00F5179A" w:rsidRPr="00ED6ADA">
        <w:t xml:space="preserve">. </w:t>
      </w:r>
    </w:p>
    <w:p w14:paraId="6E087472" w14:textId="77777777" w:rsidR="00BC7EE3" w:rsidRPr="00ED6ADA" w:rsidRDefault="00BC7EE3" w:rsidP="007C60DF"/>
    <w:p w14:paraId="556821DD" w14:textId="77777777" w:rsidR="00F7401D" w:rsidRPr="00ED6ADA" w:rsidRDefault="00EF092E" w:rsidP="00DB566F">
      <w:pPr>
        <w:pStyle w:val="Heading2"/>
      </w:pPr>
      <w:bookmarkStart w:id="1069" w:name="_Toc61002302"/>
      <w:bookmarkStart w:id="1070" w:name="_Toc99977567"/>
      <w:bookmarkStart w:id="1071" w:name="_Toc114126477"/>
      <w:r w:rsidRPr="00ED6ADA">
        <w:t>13-</w:t>
      </w:r>
      <w:r w:rsidR="003220EA" w:rsidRPr="00ED6ADA">
        <w:t>2</w:t>
      </w:r>
      <w:r w:rsidR="00F5179A" w:rsidRPr="00ED6ADA">
        <w:t xml:space="preserve">. </w:t>
      </w:r>
      <w:r w:rsidR="00F7401D" w:rsidRPr="00ED6ADA">
        <w:t>Rescinding and reinstating a publication</w:t>
      </w:r>
      <w:bookmarkEnd w:id="1069"/>
      <w:bookmarkEnd w:id="1070"/>
      <w:bookmarkEnd w:id="1071"/>
      <w:r w:rsidR="007A57F4" w:rsidRPr="00ED6ADA">
        <w:t xml:space="preserve"> </w:t>
      </w:r>
    </w:p>
    <w:p w14:paraId="16E7FD38" w14:textId="77777777" w:rsidR="00BC7EE3" w:rsidRPr="00ED6ADA" w:rsidRDefault="00BC7EE3" w:rsidP="00BC7EE3"/>
    <w:p w14:paraId="5CEA1054" w14:textId="77777777" w:rsidR="00F7401D" w:rsidRPr="00ED6ADA" w:rsidRDefault="00241DC2" w:rsidP="007C60DF">
      <w:r w:rsidRPr="00ED6ADA">
        <w:t xml:space="preserve">     </w:t>
      </w:r>
      <w:r w:rsidR="00F7401D" w:rsidRPr="00ED6ADA">
        <w:t>a</w:t>
      </w:r>
      <w:r w:rsidR="00F5179A" w:rsidRPr="00ED6ADA">
        <w:t xml:space="preserve">. </w:t>
      </w:r>
      <w:r w:rsidR="005F6386" w:rsidRPr="00ED6ADA">
        <w:t xml:space="preserve">When a proponent determines that </w:t>
      </w:r>
      <w:r w:rsidR="00F7401D" w:rsidRPr="00ED6ADA">
        <w:t xml:space="preserve">a publication is no longer needed, the </w:t>
      </w:r>
      <w:r w:rsidR="0068723B" w:rsidRPr="00ED6ADA">
        <w:t xml:space="preserve">proponent </w:t>
      </w:r>
      <w:r w:rsidR="005F6386" w:rsidRPr="00ED6ADA">
        <w:t>requests rescission of the publication</w:t>
      </w:r>
      <w:r w:rsidR="00F5179A" w:rsidRPr="00ED6ADA">
        <w:t xml:space="preserve">. </w:t>
      </w:r>
    </w:p>
    <w:p w14:paraId="1A814F31" w14:textId="77777777" w:rsidR="00BC7EE3" w:rsidRPr="00ED6ADA" w:rsidRDefault="00BC7EE3" w:rsidP="007C60DF"/>
    <w:p w14:paraId="6DC7DB1F" w14:textId="77777777" w:rsidR="00F7401D" w:rsidRPr="00ED6ADA" w:rsidRDefault="00241DC2" w:rsidP="007C60DF">
      <w:r w:rsidRPr="00ED6ADA">
        <w:t xml:space="preserve">     </w:t>
      </w:r>
      <w:r w:rsidR="00F7401D" w:rsidRPr="00ED6ADA">
        <w:t>b</w:t>
      </w:r>
      <w:r w:rsidR="00F5179A" w:rsidRPr="00ED6ADA">
        <w:t xml:space="preserve">. </w:t>
      </w:r>
      <w:r w:rsidR="00F7401D" w:rsidRPr="00ED6ADA">
        <w:t xml:space="preserve">To rescind a publication, the proponent submits a DA Form 260-1 through the TRADOC </w:t>
      </w:r>
      <w:r w:rsidR="0092783A" w:rsidRPr="00ED6ADA">
        <w:t xml:space="preserve">Publications Control Officer through </w:t>
      </w:r>
      <w:r w:rsidR="00F7401D" w:rsidRPr="00ED6ADA">
        <w:t>ATSC to APD</w:t>
      </w:r>
      <w:r w:rsidR="00F5179A" w:rsidRPr="00ED6ADA">
        <w:t xml:space="preserve">. </w:t>
      </w:r>
      <w:r w:rsidR="005F6386" w:rsidRPr="00ED6ADA">
        <w:t>APD updates the online DA Pub</w:t>
      </w:r>
      <w:r w:rsidR="0068723B" w:rsidRPr="00ED6ADA">
        <w:t>lication Index to show the</w:t>
      </w:r>
      <w:r w:rsidR="005F6386" w:rsidRPr="00ED6ADA">
        <w:t xml:space="preserve"> publication as obsolete</w:t>
      </w:r>
      <w:r w:rsidR="00F5179A" w:rsidRPr="00ED6ADA">
        <w:t xml:space="preserve">. </w:t>
      </w:r>
      <w:r w:rsidR="005F6386" w:rsidRPr="00ED6ADA">
        <w:t xml:space="preserve">The </w:t>
      </w:r>
      <w:r w:rsidR="00AE7622" w:rsidRPr="00ED6ADA">
        <w:t>AMC</w:t>
      </w:r>
      <w:r w:rsidR="005F6386" w:rsidRPr="00ED6ADA">
        <w:t xml:space="preserve"> Media Distribution Division removes the item from the Point and Click Ordering system and destroys any remaining stock, if applicable</w:t>
      </w:r>
      <w:r w:rsidR="00F5179A" w:rsidRPr="00ED6ADA">
        <w:t xml:space="preserve">. </w:t>
      </w:r>
    </w:p>
    <w:p w14:paraId="272E29AD" w14:textId="77777777" w:rsidR="00BC7EE3" w:rsidRPr="00ED6ADA" w:rsidRDefault="00BC7EE3" w:rsidP="007C60DF"/>
    <w:p w14:paraId="31019D9A" w14:textId="77777777" w:rsidR="00F7401D" w:rsidRPr="00ED6ADA" w:rsidRDefault="00241DC2" w:rsidP="007C60DF">
      <w:r w:rsidRPr="00ED6ADA">
        <w:t xml:space="preserve">     </w:t>
      </w:r>
      <w:r w:rsidR="00F7401D" w:rsidRPr="00ED6ADA">
        <w:t>c</w:t>
      </w:r>
      <w:r w:rsidR="00F5179A" w:rsidRPr="00ED6ADA">
        <w:t xml:space="preserve">. </w:t>
      </w:r>
      <w:r w:rsidR="00F7401D" w:rsidRPr="00ED6ADA">
        <w:t>The rescission request specif</w:t>
      </w:r>
      <w:r w:rsidR="0092783A" w:rsidRPr="00ED6ADA">
        <w:t>ies</w:t>
      </w:r>
      <w:r w:rsidR="00F7401D" w:rsidRPr="00ED6ADA">
        <w:t xml:space="preserve"> whether or not the publication prescribes forms</w:t>
      </w:r>
      <w:r w:rsidR="00F5179A" w:rsidRPr="00ED6ADA">
        <w:t xml:space="preserve">. </w:t>
      </w:r>
      <w:r w:rsidR="00F7401D" w:rsidRPr="00ED6ADA">
        <w:t>Publications that prescribe forms that are still needed cannot be rescinded until the forms are assigned to</w:t>
      </w:r>
      <w:r w:rsidR="009E7A24" w:rsidRPr="00ED6ADA">
        <w:t xml:space="preserve"> another prescribing directive</w:t>
      </w:r>
      <w:r w:rsidR="00F5179A" w:rsidRPr="00ED6ADA">
        <w:t xml:space="preserve">. </w:t>
      </w:r>
    </w:p>
    <w:p w14:paraId="187F869F" w14:textId="77777777" w:rsidR="00F7401D" w:rsidRPr="00ED6ADA" w:rsidRDefault="00241DC2" w:rsidP="007C60DF">
      <w:r w:rsidRPr="00ED6ADA">
        <w:lastRenderedPageBreak/>
        <w:t xml:space="preserve">     </w:t>
      </w:r>
      <w:r w:rsidR="00F7401D" w:rsidRPr="00ED6ADA">
        <w:t>d</w:t>
      </w:r>
      <w:r w:rsidR="00F5179A" w:rsidRPr="00ED6ADA">
        <w:t xml:space="preserve">. </w:t>
      </w:r>
      <w:r w:rsidR="00F7401D" w:rsidRPr="00ED6ADA">
        <w:t>Proponents may reinstate a</w:t>
      </w:r>
      <w:r w:rsidR="00C94DBA" w:rsidRPr="00ED6ADA">
        <w:t>n obsolete</w:t>
      </w:r>
      <w:r w:rsidR="00F7401D" w:rsidRPr="00ED6ADA">
        <w:t xml:space="preserve"> publication by submitting a DA Form 260-</w:t>
      </w:r>
      <w:r w:rsidR="00B50EFB" w:rsidRPr="00ED6ADA">
        <w:t>1</w:t>
      </w:r>
      <w:r w:rsidR="00F5179A" w:rsidRPr="00ED6ADA">
        <w:t xml:space="preserve">. </w:t>
      </w:r>
      <w:r w:rsidR="00F7401D" w:rsidRPr="00ED6ADA">
        <w:t>The revised</w:t>
      </w:r>
      <w:r w:rsidR="00C94DBA" w:rsidRPr="00ED6ADA">
        <w:t>-reinstated</w:t>
      </w:r>
      <w:r w:rsidR="00F7401D" w:rsidRPr="00ED6ADA">
        <w:t xml:space="preserve"> publication can retain the </w:t>
      </w:r>
      <w:r w:rsidR="00E57A50" w:rsidRPr="00ED6ADA">
        <w:t xml:space="preserve">publication designator and number, </w:t>
      </w:r>
      <w:r w:rsidR="00F7401D" w:rsidRPr="00ED6ADA">
        <w:t xml:space="preserve">but it will be assigned </w:t>
      </w:r>
      <w:r w:rsidR="00B50EFB" w:rsidRPr="00ED6ADA">
        <w:t xml:space="preserve">a </w:t>
      </w:r>
      <w:r w:rsidR="00F7401D" w:rsidRPr="00ED6ADA">
        <w:t>new publication date</w:t>
      </w:r>
      <w:r w:rsidR="00F5179A" w:rsidRPr="00ED6ADA">
        <w:t xml:space="preserve">. </w:t>
      </w:r>
      <w:r w:rsidR="00F7401D" w:rsidRPr="00ED6ADA">
        <w:t>It will also have to meet the publication standards</w:t>
      </w:r>
      <w:r w:rsidR="00F5179A" w:rsidRPr="00ED6ADA">
        <w:t xml:space="preserve">. </w:t>
      </w:r>
      <w:r w:rsidR="00F7401D" w:rsidRPr="00ED6ADA">
        <w:t xml:space="preserve">The DA Form 260-1 will include the following statement in Remarks block: </w:t>
      </w:r>
      <w:r w:rsidR="003A05D5" w:rsidRPr="00ED6ADA">
        <w:t>“</w:t>
      </w:r>
      <w:r w:rsidR="00F7401D" w:rsidRPr="00ED6ADA">
        <w:t>Request previous</w:t>
      </w:r>
      <w:r w:rsidR="00C94DBA" w:rsidRPr="00ED6ADA">
        <w:t>ly obsolete</w:t>
      </w:r>
      <w:r w:rsidR="00F7401D" w:rsidRPr="00ED6ADA">
        <w:t xml:space="preserve"> publication </w:t>
      </w:r>
      <w:r w:rsidR="00C94DBA" w:rsidRPr="00ED6ADA">
        <w:t xml:space="preserve">with the same </w:t>
      </w:r>
      <w:r w:rsidR="00E57A50" w:rsidRPr="00ED6ADA">
        <w:t xml:space="preserve">publication designator and number </w:t>
      </w:r>
      <w:r w:rsidR="00F7401D" w:rsidRPr="00ED6ADA">
        <w:t>and title be reinstated</w:t>
      </w:r>
      <w:r w:rsidR="00FD66C0" w:rsidRPr="00ED6ADA">
        <w:t>.</w:t>
      </w:r>
      <w:r w:rsidR="003A05D5" w:rsidRPr="00ED6ADA">
        <w:t>”</w:t>
      </w:r>
    </w:p>
    <w:p w14:paraId="6F5C2FEA" w14:textId="77777777" w:rsidR="00773F18" w:rsidRPr="00ED6ADA" w:rsidRDefault="00773F18" w:rsidP="007C60DF"/>
    <w:p w14:paraId="3EA72004" w14:textId="77777777" w:rsidR="00F7401D" w:rsidRPr="00ED6ADA" w:rsidRDefault="00EF092E" w:rsidP="00DB566F">
      <w:pPr>
        <w:pStyle w:val="Heading2"/>
      </w:pPr>
      <w:bookmarkStart w:id="1072" w:name="_Toc61002303"/>
      <w:bookmarkStart w:id="1073" w:name="_Toc99977568"/>
      <w:bookmarkStart w:id="1074" w:name="_Toc114126478"/>
      <w:r w:rsidRPr="00ED6ADA">
        <w:t>13-</w:t>
      </w:r>
      <w:r w:rsidR="003220EA" w:rsidRPr="00ED6ADA">
        <w:t>3</w:t>
      </w:r>
      <w:r w:rsidR="00F5179A" w:rsidRPr="00ED6ADA">
        <w:t xml:space="preserve">. </w:t>
      </w:r>
      <w:r w:rsidR="00F7401D" w:rsidRPr="00ED6ADA">
        <w:t>Withdrawal of a publication</w:t>
      </w:r>
      <w:bookmarkEnd w:id="1072"/>
      <w:bookmarkEnd w:id="1073"/>
      <w:bookmarkEnd w:id="1074"/>
      <w:r w:rsidR="007A57F4" w:rsidRPr="00ED6ADA">
        <w:t xml:space="preserve"> </w:t>
      </w:r>
    </w:p>
    <w:p w14:paraId="2C84049C" w14:textId="77777777" w:rsidR="00143B58" w:rsidRPr="00ED6ADA" w:rsidRDefault="00143B58" w:rsidP="00143B58"/>
    <w:p w14:paraId="5FB18F44" w14:textId="77777777" w:rsidR="00F7401D" w:rsidRPr="00ED6ADA" w:rsidRDefault="00241DC2" w:rsidP="007C60DF">
      <w:r w:rsidRPr="00ED6ADA">
        <w:t xml:space="preserve">     </w:t>
      </w:r>
      <w:r w:rsidR="00F7401D" w:rsidRPr="00ED6ADA">
        <w:t>a</w:t>
      </w:r>
      <w:r w:rsidR="00F5179A" w:rsidRPr="00ED6ADA">
        <w:t xml:space="preserve">. </w:t>
      </w:r>
      <w:r w:rsidR="00F7401D" w:rsidRPr="00ED6ADA">
        <w:t xml:space="preserve">Withdrawal refers to the immediate removal of a publication from the APD publications </w:t>
      </w:r>
      <w:r w:rsidR="001D4398" w:rsidRPr="00ED6ADA">
        <w:t>website</w:t>
      </w:r>
      <w:r w:rsidR="00F5179A" w:rsidRPr="00ED6ADA">
        <w:t xml:space="preserve">. </w:t>
      </w:r>
      <w:r w:rsidR="00F7401D" w:rsidRPr="00ED6ADA">
        <w:t>A withdrawal is an interim measure that allows proponents and APD to address a situation requiring immediate action, such as a possible spillage of classified information</w:t>
      </w:r>
      <w:r w:rsidR="00F5179A" w:rsidRPr="00ED6ADA">
        <w:t xml:space="preserve">. </w:t>
      </w:r>
      <w:r w:rsidR="00F7401D" w:rsidRPr="00ED6ADA">
        <w:t>A withdrawal must be followed by a formal request to rescind the publication</w:t>
      </w:r>
      <w:r w:rsidR="00F5179A" w:rsidRPr="00ED6ADA">
        <w:t xml:space="preserve">. </w:t>
      </w:r>
      <w:r w:rsidR="00F7401D" w:rsidRPr="00ED6ADA">
        <w:t>That request completes the action of designating the publication as obsolete and removing it from the Army inventory</w:t>
      </w:r>
      <w:r w:rsidR="00F5179A" w:rsidRPr="00ED6ADA">
        <w:t xml:space="preserve">. </w:t>
      </w:r>
    </w:p>
    <w:p w14:paraId="39D1FF31" w14:textId="77777777" w:rsidR="00BC7EE3" w:rsidRPr="00ED6ADA" w:rsidRDefault="00BC7EE3" w:rsidP="007C60DF"/>
    <w:p w14:paraId="4837CC53" w14:textId="29CFC0DD" w:rsidR="00F7401D" w:rsidRPr="00ED6ADA" w:rsidRDefault="00241DC2" w:rsidP="007C60DF">
      <w:r w:rsidRPr="00ED6ADA">
        <w:t xml:space="preserve">     </w:t>
      </w:r>
      <w:r w:rsidR="00F7401D" w:rsidRPr="00ED6ADA">
        <w:t>b</w:t>
      </w:r>
      <w:r w:rsidR="00F5179A" w:rsidRPr="00ED6ADA">
        <w:t xml:space="preserve">. </w:t>
      </w:r>
      <w:r w:rsidR="00F7401D" w:rsidRPr="00ED6ADA">
        <w:t xml:space="preserve">When a publication must be withdrawn, the proponent sends a request to the TRADOC </w:t>
      </w:r>
      <w:r w:rsidR="0092783A" w:rsidRPr="00ED6ADA">
        <w:t xml:space="preserve">Publications Control Officer </w:t>
      </w:r>
      <w:r w:rsidR="00F7401D" w:rsidRPr="00ED6ADA">
        <w:t>via email</w:t>
      </w:r>
      <w:r w:rsidR="00F5179A" w:rsidRPr="00ED6ADA">
        <w:t xml:space="preserve">. </w:t>
      </w:r>
      <w:r w:rsidR="00F7401D" w:rsidRPr="00ED6ADA">
        <w:t xml:space="preserve">The </w:t>
      </w:r>
      <w:r w:rsidR="0092783A" w:rsidRPr="00ED6ADA">
        <w:t xml:space="preserve">Publications Control Officer </w:t>
      </w:r>
      <w:r w:rsidR="00F7401D" w:rsidRPr="00ED6ADA">
        <w:t xml:space="preserve">sends an email notification to the APD DA </w:t>
      </w:r>
      <w:r w:rsidR="00DA4BBE" w:rsidRPr="00ED6ADA">
        <w:t xml:space="preserve">Form </w:t>
      </w:r>
      <w:r w:rsidR="00F7401D" w:rsidRPr="00ED6ADA">
        <w:t>260</w:t>
      </w:r>
      <w:r w:rsidR="00DA4BBE" w:rsidRPr="00ED6ADA">
        <w:t>-1</w:t>
      </w:r>
      <w:r w:rsidR="00F7401D" w:rsidRPr="00ED6ADA">
        <w:t xml:space="preserve"> in-box</w:t>
      </w:r>
      <w:r w:rsidR="00F5179A" w:rsidRPr="00ED6ADA">
        <w:t xml:space="preserve">. </w:t>
      </w:r>
      <w:r w:rsidR="00F7401D" w:rsidRPr="00ED6ADA">
        <w:t>APD withdraws the publication</w:t>
      </w:r>
      <w:r w:rsidR="00D47A6E" w:rsidRPr="00ED6ADA">
        <w:t xml:space="preserve"> and </w:t>
      </w:r>
      <w:r w:rsidR="00F7401D" w:rsidRPr="00ED6ADA">
        <w:t>notifies</w:t>
      </w:r>
      <w:r w:rsidR="0092783A" w:rsidRPr="00ED6ADA">
        <w:t xml:space="preserve"> </w:t>
      </w:r>
      <w:r w:rsidR="002656A4" w:rsidRPr="00ED6ADA">
        <w:t>CAR</w:t>
      </w:r>
      <w:r w:rsidR="0063631D" w:rsidRPr="00ED6ADA">
        <w:t xml:space="preserve"> </w:t>
      </w:r>
      <w:r w:rsidR="00F7401D" w:rsidRPr="00ED6ADA">
        <w:t>of the withdrawal</w:t>
      </w:r>
      <w:r w:rsidR="00F5179A" w:rsidRPr="00ED6ADA">
        <w:t xml:space="preserve">. </w:t>
      </w:r>
    </w:p>
    <w:p w14:paraId="1FA6579C" w14:textId="77777777" w:rsidR="00BC7EE3" w:rsidRPr="00ED6ADA" w:rsidRDefault="00BC7EE3" w:rsidP="007C60DF"/>
    <w:p w14:paraId="4B7BABC7" w14:textId="77777777" w:rsidR="00F7401D" w:rsidRPr="00ED6ADA" w:rsidRDefault="00241DC2" w:rsidP="007C60DF">
      <w:r w:rsidRPr="00ED6ADA">
        <w:t xml:space="preserve">     </w:t>
      </w:r>
      <w:r w:rsidR="00F7401D" w:rsidRPr="00ED6ADA">
        <w:t>c</w:t>
      </w:r>
      <w:r w:rsidR="00F5179A" w:rsidRPr="00ED6ADA">
        <w:t xml:space="preserve">. </w:t>
      </w:r>
      <w:r w:rsidR="00F7401D" w:rsidRPr="00ED6ADA">
        <w:t xml:space="preserve">Within seven calendar days of a withdrawal, the proponent must submit a DA </w:t>
      </w:r>
      <w:r w:rsidR="00DA4BBE" w:rsidRPr="00ED6ADA">
        <w:t xml:space="preserve">Form </w:t>
      </w:r>
      <w:r w:rsidR="00F7401D" w:rsidRPr="00ED6ADA">
        <w:t xml:space="preserve">260-1 through the TRADOC </w:t>
      </w:r>
      <w:r w:rsidR="0092783A" w:rsidRPr="00ED6ADA">
        <w:t xml:space="preserve">Publications Control Officer </w:t>
      </w:r>
      <w:r w:rsidR="00F7401D" w:rsidRPr="00ED6ADA">
        <w:t>at ATSC to APD to rescind the publication</w:t>
      </w:r>
      <w:r w:rsidR="00F5179A" w:rsidRPr="00ED6ADA">
        <w:t xml:space="preserve">. </w:t>
      </w:r>
      <w:r w:rsidR="00F7401D" w:rsidRPr="00ED6ADA">
        <w:t xml:space="preserve">The proponent may reinstate the publication by following the procedure in </w:t>
      </w:r>
      <w:r w:rsidR="00454EB9" w:rsidRPr="00ED6ADA">
        <w:t>chap</w:t>
      </w:r>
      <w:r w:rsidR="00C5169F" w:rsidRPr="00ED6ADA">
        <w:t xml:space="preserve"> </w:t>
      </w:r>
      <w:r w:rsidR="0092783A" w:rsidRPr="00ED6ADA">
        <w:t>8</w:t>
      </w:r>
      <w:r w:rsidR="00F5179A" w:rsidRPr="00ED6ADA">
        <w:t xml:space="preserve">. </w:t>
      </w:r>
    </w:p>
    <w:p w14:paraId="6279BC4B" w14:textId="77777777" w:rsidR="00BC7EE3" w:rsidRPr="00ED6ADA" w:rsidRDefault="00BC7EE3" w:rsidP="007C60DF"/>
    <w:p w14:paraId="733982A1" w14:textId="77777777" w:rsidR="00F7401D" w:rsidRPr="00ED6ADA" w:rsidRDefault="00EF092E" w:rsidP="00DB566F">
      <w:pPr>
        <w:pStyle w:val="Heading2"/>
      </w:pPr>
      <w:bookmarkStart w:id="1075" w:name="_Toc61002304"/>
      <w:bookmarkStart w:id="1076" w:name="_Toc99977569"/>
      <w:bookmarkStart w:id="1077" w:name="_Toc114126479"/>
      <w:r w:rsidRPr="00ED6ADA">
        <w:t>13-</w:t>
      </w:r>
      <w:r w:rsidR="003220EA" w:rsidRPr="00ED6ADA">
        <w:t>4</w:t>
      </w:r>
      <w:r w:rsidR="00F5179A" w:rsidRPr="00ED6ADA">
        <w:t xml:space="preserve">. </w:t>
      </w:r>
      <w:r w:rsidR="008F5FBE" w:rsidRPr="00ED6ADA">
        <w:t xml:space="preserve">Foreign disclosure and Freedom </w:t>
      </w:r>
      <w:r w:rsidR="00F7401D" w:rsidRPr="00ED6ADA">
        <w:t>Information Act requests</w:t>
      </w:r>
      <w:bookmarkEnd w:id="1075"/>
      <w:bookmarkEnd w:id="1076"/>
      <w:bookmarkEnd w:id="1077"/>
      <w:r w:rsidR="007A57F4" w:rsidRPr="00ED6ADA">
        <w:t xml:space="preserve"> </w:t>
      </w:r>
    </w:p>
    <w:p w14:paraId="00553E39" w14:textId="77777777" w:rsidR="00BC7EE3" w:rsidRPr="00ED6ADA" w:rsidRDefault="00BC7EE3" w:rsidP="00BC7EE3"/>
    <w:p w14:paraId="1B94B449" w14:textId="4EF68547" w:rsidR="00F7401D" w:rsidRPr="00ED6ADA" w:rsidRDefault="00B03E6C" w:rsidP="00B03E6C">
      <w:r w:rsidRPr="00ED6ADA">
        <w:t xml:space="preserve">Proponents will forward foreign disclosure requests to the servicing foreign disclosure office to obtain processing requirements in accordance with AR 380-10, TRADOC Supplement 1 to AR 380-10, TR 25-30 and TR 350-70. </w:t>
      </w:r>
      <w:r w:rsidR="006513AB" w:rsidRPr="00ED6ADA">
        <w:t xml:space="preserve"> </w:t>
      </w:r>
    </w:p>
    <w:p w14:paraId="32D5175B" w14:textId="77777777" w:rsidR="00BC7EE3" w:rsidRPr="00ED6ADA" w:rsidRDefault="00BC7EE3" w:rsidP="00803E0B"/>
    <w:p w14:paraId="71DED525" w14:textId="77777777" w:rsidR="006513AB" w:rsidRPr="00ED6ADA" w:rsidRDefault="006513AB" w:rsidP="00DB566F">
      <w:pPr>
        <w:pStyle w:val="Heading2"/>
      </w:pPr>
      <w:bookmarkStart w:id="1078" w:name="_Toc99977570"/>
      <w:bookmarkStart w:id="1079" w:name="_Toc114126480"/>
      <w:r w:rsidRPr="00ED6ADA">
        <w:t>13-5. Freedom of Information Act requests</w:t>
      </w:r>
      <w:bookmarkEnd w:id="1078"/>
      <w:bookmarkEnd w:id="1079"/>
      <w:r w:rsidRPr="00ED6ADA">
        <w:t xml:space="preserve"> </w:t>
      </w:r>
    </w:p>
    <w:p w14:paraId="0CA3E587" w14:textId="77777777" w:rsidR="006513AB" w:rsidRPr="00ED6ADA" w:rsidRDefault="006513AB" w:rsidP="006873CF"/>
    <w:p w14:paraId="06A933E7" w14:textId="70E6802D" w:rsidR="006513AB" w:rsidRDefault="006513AB" w:rsidP="00B83D4C">
      <w:r w:rsidRPr="00ED6ADA">
        <w:t>Proponents will forward FOIA requests from individuals or organizations to the servicing FOIA office to obtain processing requirement guidance in accordance with AR 25-55, AR 25-22, and TRADOC Supplement 1 to AR 25-</w:t>
      </w:r>
      <w:r w:rsidR="00297CAD" w:rsidRPr="00ED6ADA">
        <w:t>1</w:t>
      </w:r>
      <w:r w:rsidRPr="00ED6ADA">
        <w:t>.</w:t>
      </w:r>
      <w:r w:rsidR="00B83D4C" w:rsidRPr="00ED6ADA">
        <w:t xml:space="preserve"> See the TRADOC FOIA website at </w:t>
      </w:r>
      <w:hyperlink r:id="rId41" w:history="1">
        <w:r w:rsidR="00B83D4C" w:rsidRPr="00ED6ADA">
          <w:rPr>
            <w:rStyle w:val="Hyperlink"/>
            <w:color w:val="auto"/>
          </w:rPr>
          <w:t>https://www.tradoc.army.mil/foia/</w:t>
        </w:r>
      </w:hyperlink>
      <w:r w:rsidR="00B83D4C" w:rsidRPr="00ED6ADA">
        <w:t xml:space="preserve"> for contact information.</w:t>
      </w:r>
    </w:p>
    <w:p w14:paraId="623B88A0" w14:textId="77777777" w:rsidR="004C7872" w:rsidRPr="00ED6ADA" w:rsidRDefault="004C7872" w:rsidP="004C7872">
      <w:pPr>
        <w:tabs>
          <w:tab w:val="left" w:pos="810"/>
        </w:tabs>
        <w:rPr>
          <w:noProof/>
        </w:rPr>
      </w:pPr>
      <w:bookmarkStart w:id="1080" w:name="_Toc61002305"/>
      <w:bookmarkStart w:id="1081" w:name="_Toc99977571"/>
    </w:p>
    <w:p w14:paraId="20F54AA7" w14:textId="24EAC3F2" w:rsidR="004C7872" w:rsidRDefault="004C7872" w:rsidP="004C7872">
      <w:pPr>
        <w:pBdr>
          <w:top w:val="single" w:sz="8" w:space="1" w:color="auto"/>
        </w:pBdr>
      </w:pPr>
    </w:p>
    <w:p w14:paraId="5D6BDD73" w14:textId="45DD5C4F" w:rsidR="006E481C" w:rsidRDefault="006E481C">
      <w:pPr>
        <w:tabs>
          <w:tab w:val="clear" w:pos="360"/>
          <w:tab w:val="clear" w:pos="720"/>
          <w:tab w:val="clear" w:pos="1080"/>
          <w:tab w:val="clear" w:pos="1440"/>
          <w:tab w:val="clear" w:pos="1800"/>
        </w:tabs>
      </w:pPr>
      <w:r>
        <w:br w:type="page"/>
      </w:r>
    </w:p>
    <w:p w14:paraId="4FCEF85A" w14:textId="77777777" w:rsidR="003764A2" w:rsidRPr="00ED6ADA" w:rsidRDefault="00910571" w:rsidP="00A60E06">
      <w:pPr>
        <w:pStyle w:val="Heading1"/>
      </w:pPr>
      <w:bookmarkStart w:id="1082" w:name="_Toc114126481"/>
      <w:r w:rsidRPr="00ED6ADA">
        <w:lastRenderedPageBreak/>
        <w:t>Chapter 1</w:t>
      </w:r>
      <w:r w:rsidR="00BF1932" w:rsidRPr="00ED6ADA">
        <w:t>4</w:t>
      </w:r>
      <w:r w:rsidR="00175BC8" w:rsidRPr="00ED6ADA">
        <w:br/>
        <w:t>A</w:t>
      </w:r>
      <w:r w:rsidRPr="00ED6ADA">
        <w:t>rmy-Level Publication Management</w:t>
      </w:r>
      <w:bookmarkEnd w:id="1080"/>
      <w:bookmarkEnd w:id="1081"/>
      <w:bookmarkEnd w:id="1082"/>
    </w:p>
    <w:p w14:paraId="521A61A5" w14:textId="77777777" w:rsidR="00DC0CA5" w:rsidRPr="00ED6ADA" w:rsidRDefault="00DC0CA5" w:rsidP="003764A2"/>
    <w:p w14:paraId="5920E5AF" w14:textId="77777777" w:rsidR="00F7401D" w:rsidRPr="00ED6ADA" w:rsidRDefault="00EF092E" w:rsidP="00DB566F">
      <w:pPr>
        <w:pStyle w:val="Heading2"/>
      </w:pPr>
      <w:bookmarkStart w:id="1083" w:name="_Toc61002306"/>
      <w:bookmarkStart w:id="1084" w:name="_Toc99977572"/>
      <w:bookmarkStart w:id="1085" w:name="_Toc114126482"/>
      <w:r w:rsidRPr="00ED6ADA">
        <w:t>14-</w:t>
      </w:r>
      <w:r w:rsidR="00910571" w:rsidRPr="00ED6ADA">
        <w:t>1</w:t>
      </w:r>
      <w:r w:rsidR="00F5179A" w:rsidRPr="00ED6ADA">
        <w:t xml:space="preserve">. </w:t>
      </w:r>
      <w:r w:rsidR="00F7401D" w:rsidRPr="00ED6ADA">
        <w:t>Distribution of printed publications</w:t>
      </w:r>
      <w:bookmarkEnd w:id="1083"/>
      <w:bookmarkEnd w:id="1084"/>
      <w:bookmarkEnd w:id="1085"/>
      <w:r w:rsidR="00BF1932" w:rsidRPr="00ED6ADA">
        <w:t xml:space="preserve"> </w:t>
      </w:r>
    </w:p>
    <w:p w14:paraId="5E18563F" w14:textId="77777777" w:rsidR="00F7401D" w:rsidRPr="00ED6ADA" w:rsidRDefault="00AE7622" w:rsidP="00803E0B">
      <w:r w:rsidRPr="00ED6ADA">
        <w:t>AMC</w:t>
      </w:r>
      <w:r w:rsidR="00F7401D" w:rsidRPr="00ED6ADA">
        <w:t xml:space="preserve"> provides management and centralized control of the </w:t>
      </w:r>
      <w:r w:rsidR="00377A88" w:rsidRPr="00ED6ADA">
        <w:t>Army</w:t>
      </w:r>
      <w:r w:rsidR="003A05D5" w:rsidRPr="00ED6ADA">
        <w:t>’</w:t>
      </w:r>
      <w:r w:rsidR="00377A88" w:rsidRPr="00ED6ADA">
        <w:t>s</w:t>
      </w:r>
      <w:r w:rsidR="00F7401D" w:rsidRPr="00ED6ADA">
        <w:t xml:space="preserve"> distribution of DA publications and blank forms in all media, to include printed</w:t>
      </w:r>
      <w:r w:rsidR="00F5179A" w:rsidRPr="00ED6ADA">
        <w:t xml:space="preserve">. </w:t>
      </w:r>
      <w:bookmarkStart w:id="1086" w:name="OLE_LINK9"/>
      <w:bookmarkStart w:id="1087" w:name="OLE_LINK10"/>
      <w:r w:rsidR="00F7401D" w:rsidRPr="00ED6ADA">
        <w:t xml:space="preserve">The </w:t>
      </w:r>
      <w:r w:rsidRPr="00ED6ADA">
        <w:t>AMC</w:t>
      </w:r>
      <w:r w:rsidR="00F7401D" w:rsidRPr="00ED6ADA">
        <w:t xml:space="preserve"> Media Distribution Division</w:t>
      </w:r>
      <w:bookmarkEnd w:id="1086"/>
      <w:bookmarkEnd w:id="1087"/>
      <w:r w:rsidR="00F7401D" w:rsidRPr="00ED6ADA">
        <w:t xml:space="preserve"> manages and centrally controls the distribution and storage of </w:t>
      </w:r>
      <w:r w:rsidR="00377A88" w:rsidRPr="00ED6ADA">
        <w:t>Army</w:t>
      </w:r>
      <w:r w:rsidR="00F7401D" w:rsidRPr="00ED6ADA">
        <w:t xml:space="preserve"> publications and blank forms</w:t>
      </w:r>
      <w:r w:rsidR="00F5179A" w:rsidRPr="00ED6ADA">
        <w:t xml:space="preserve">. </w:t>
      </w:r>
      <w:r w:rsidR="00F7401D" w:rsidRPr="00ED6ADA">
        <w:t>They also provide management oversight of overseas Army publications and blank forms distribution centers</w:t>
      </w:r>
      <w:r w:rsidR="00F5179A" w:rsidRPr="00ED6ADA">
        <w:t xml:space="preserve">. </w:t>
      </w:r>
    </w:p>
    <w:p w14:paraId="66B18966" w14:textId="77777777" w:rsidR="008306D2" w:rsidRPr="00ED6ADA" w:rsidRDefault="008306D2" w:rsidP="00803E0B"/>
    <w:p w14:paraId="43F0F814" w14:textId="77777777" w:rsidR="00F7401D" w:rsidRPr="00ED6ADA" w:rsidRDefault="00EF092E" w:rsidP="00DB566F">
      <w:pPr>
        <w:pStyle w:val="Heading2"/>
      </w:pPr>
      <w:bookmarkStart w:id="1088" w:name="_Toc61002307"/>
      <w:bookmarkStart w:id="1089" w:name="_Toc99977573"/>
      <w:bookmarkStart w:id="1090" w:name="_Toc114126483"/>
      <w:r w:rsidRPr="00ED6ADA">
        <w:t>14-</w:t>
      </w:r>
      <w:r w:rsidR="00910571" w:rsidRPr="00ED6ADA">
        <w:t>2</w:t>
      </w:r>
      <w:r w:rsidR="00F5179A" w:rsidRPr="00ED6ADA">
        <w:t xml:space="preserve">. </w:t>
      </w:r>
      <w:r w:rsidR="00377A88" w:rsidRPr="00ED6ADA">
        <w:t>Army</w:t>
      </w:r>
      <w:r w:rsidR="00F7401D" w:rsidRPr="00ED6ADA">
        <w:t xml:space="preserve"> doctrin</w:t>
      </w:r>
      <w:r w:rsidR="00531825" w:rsidRPr="00ED6ADA">
        <w:t>e</w:t>
      </w:r>
      <w:r w:rsidR="00F7401D" w:rsidRPr="00ED6ADA">
        <w:t xml:space="preserve"> and training </w:t>
      </w:r>
      <w:r w:rsidR="00531825" w:rsidRPr="00ED6ADA">
        <w:t>initial</w:t>
      </w:r>
      <w:r w:rsidR="00F7401D" w:rsidRPr="00ED6ADA">
        <w:t xml:space="preserve"> print</w:t>
      </w:r>
      <w:r w:rsidR="005F6386" w:rsidRPr="00ED6ADA">
        <w:t>/publishing</w:t>
      </w:r>
      <w:r w:rsidR="00F7401D" w:rsidRPr="00ED6ADA">
        <w:t xml:space="preserve"> schedule</w:t>
      </w:r>
      <w:bookmarkEnd w:id="1088"/>
      <w:bookmarkEnd w:id="1089"/>
      <w:bookmarkEnd w:id="1090"/>
      <w:r w:rsidR="00BF1932" w:rsidRPr="00ED6ADA">
        <w:t xml:space="preserve"> </w:t>
      </w:r>
    </w:p>
    <w:p w14:paraId="0E69F1EF" w14:textId="77777777" w:rsidR="00241DC2" w:rsidRPr="00ED6ADA" w:rsidRDefault="00241DC2" w:rsidP="007C60DF"/>
    <w:p w14:paraId="11730910" w14:textId="77777777" w:rsidR="00F7401D" w:rsidRPr="00ED6ADA" w:rsidRDefault="00241DC2" w:rsidP="007C60DF">
      <w:r w:rsidRPr="00ED6ADA">
        <w:t xml:space="preserve">     </w:t>
      </w:r>
      <w:r w:rsidR="00F7401D" w:rsidRPr="00ED6ADA">
        <w:t>a</w:t>
      </w:r>
      <w:r w:rsidR="00F5179A" w:rsidRPr="00ED6ADA">
        <w:t xml:space="preserve">. </w:t>
      </w:r>
      <w:r w:rsidR="00F7401D" w:rsidRPr="00ED6ADA">
        <w:t xml:space="preserve">The fiscal year </w:t>
      </w:r>
      <w:r w:rsidR="00377A88" w:rsidRPr="00ED6ADA">
        <w:t>Army</w:t>
      </w:r>
      <w:r w:rsidR="00F7401D" w:rsidRPr="00ED6ADA">
        <w:t xml:space="preserve"> doctrin</w:t>
      </w:r>
      <w:r w:rsidR="00531825" w:rsidRPr="00ED6ADA">
        <w:t>e</w:t>
      </w:r>
      <w:r w:rsidR="00F7401D" w:rsidRPr="00ED6ADA">
        <w:t xml:space="preserve"> and training </w:t>
      </w:r>
      <w:r w:rsidR="00531825" w:rsidRPr="00ED6ADA">
        <w:t xml:space="preserve">initial </w:t>
      </w:r>
      <w:r w:rsidR="00F7401D" w:rsidRPr="00ED6ADA">
        <w:t>print</w:t>
      </w:r>
      <w:r w:rsidR="005F6386" w:rsidRPr="00ED6ADA">
        <w:t>/publishing</w:t>
      </w:r>
      <w:r w:rsidR="00F7401D" w:rsidRPr="00ED6ADA">
        <w:t xml:space="preserve"> schedule lists projected publications for publishing during the fiscal year</w:t>
      </w:r>
      <w:r w:rsidR="00F5179A" w:rsidRPr="00ED6ADA">
        <w:t xml:space="preserve">. </w:t>
      </w:r>
      <w:r w:rsidR="00F7401D" w:rsidRPr="00ED6ADA">
        <w:t>Publications are annotated for distribution either as a print requirement or electronic means only</w:t>
      </w:r>
      <w:r w:rsidR="00F5179A" w:rsidRPr="00ED6ADA">
        <w:t xml:space="preserve">. </w:t>
      </w:r>
      <w:r w:rsidR="00377A88" w:rsidRPr="00ED6ADA">
        <w:t>Army</w:t>
      </w:r>
      <w:r w:rsidR="00F7401D" w:rsidRPr="00ED6ADA">
        <w:t xml:space="preserve"> </w:t>
      </w:r>
      <w:r w:rsidR="007F6AA3" w:rsidRPr="00ED6ADA">
        <w:t>doctrinal and training publications</w:t>
      </w:r>
      <w:r w:rsidR="00F7401D" w:rsidRPr="00ED6ADA">
        <w:t xml:space="preserve"> listed on the print schedule should have an approved development requirement</w:t>
      </w:r>
      <w:r w:rsidR="00F5179A" w:rsidRPr="00ED6ADA">
        <w:t xml:space="preserve">. </w:t>
      </w:r>
      <w:r w:rsidR="00F7401D" w:rsidRPr="00ED6ADA">
        <w:t>The print schedule contains the following information:</w:t>
      </w:r>
    </w:p>
    <w:p w14:paraId="052F56E0" w14:textId="77777777" w:rsidR="00DC0CA5" w:rsidRPr="00ED6ADA" w:rsidRDefault="00DC0CA5" w:rsidP="007C60DF"/>
    <w:p w14:paraId="04247B5D" w14:textId="77777777" w:rsidR="00F7401D" w:rsidRPr="00ED6ADA" w:rsidRDefault="00F82532" w:rsidP="00241DC2">
      <w:r w:rsidRPr="00ED6ADA">
        <w:t xml:space="preserve">          (1) </w:t>
      </w:r>
      <w:r w:rsidR="00F7401D" w:rsidRPr="00ED6ADA">
        <w:t>Priority</w:t>
      </w:r>
      <w:r w:rsidR="00F5179A" w:rsidRPr="00ED6ADA">
        <w:t xml:space="preserve">. </w:t>
      </w:r>
    </w:p>
    <w:p w14:paraId="069D43CE" w14:textId="77777777" w:rsidR="00241DC2" w:rsidRPr="00ED6ADA" w:rsidRDefault="00241DC2" w:rsidP="00241DC2"/>
    <w:p w14:paraId="5A3EDEF8" w14:textId="77777777" w:rsidR="00F7401D" w:rsidRPr="00ED6ADA" w:rsidRDefault="00F82532" w:rsidP="00241DC2">
      <w:r w:rsidRPr="00ED6ADA">
        <w:t xml:space="preserve">          (2) </w:t>
      </w:r>
      <w:r w:rsidR="00C94DBA" w:rsidRPr="00ED6ADA">
        <w:t xml:space="preserve">Center of excellence or school </w:t>
      </w:r>
      <w:r w:rsidR="00F7401D" w:rsidRPr="00ED6ADA">
        <w:t>code</w:t>
      </w:r>
      <w:r w:rsidR="00C94DBA" w:rsidRPr="00ED6ADA">
        <w:t xml:space="preserve"> or name</w:t>
      </w:r>
      <w:r w:rsidR="00F5179A" w:rsidRPr="00ED6ADA">
        <w:t xml:space="preserve">. </w:t>
      </w:r>
    </w:p>
    <w:p w14:paraId="38FCC595" w14:textId="77777777" w:rsidR="00241DC2" w:rsidRPr="00ED6ADA" w:rsidRDefault="00241DC2" w:rsidP="00241DC2"/>
    <w:p w14:paraId="5434B7C6" w14:textId="77777777" w:rsidR="00F7401D" w:rsidRPr="00ED6ADA" w:rsidRDefault="00F82532" w:rsidP="00241DC2">
      <w:r w:rsidRPr="00ED6ADA">
        <w:t xml:space="preserve">          (3) </w:t>
      </w:r>
      <w:r w:rsidR="00F7401D" w:rsidRPr="00ED6ADA">
        <w:t xml:space="preserve">Publication </w:t>
      </w:r>
      <w:r w:rsidR="00E57A50" w:rsidRPr="00ED6ADA">
        <w:t>designator</w:t>
      </w:r>
      <w:r w:rsidR="00F03184" w:rsidRPr="00ED6ADA">
        <w:t xml:space="preserve"> and </w:t>
      </w:r>
      <w:r w:rsidR="00F7401D" w:rsidRPr="00ED6ADA">
        <w:t>number</w:t>
      </w:r>
      <w:r w:rsidR="00F5179A" w:rsidRPr="00ED6ADA">
        <w:t xml:space="preserve">. </w:t>
      </w:r>
    </w:p>
    <w:p w14:paraId="057B0E2F" w14:textId="77777777" w:rsidR="00241DC2" w:rsidRPr="00ED6ADA" w:rsidRDefault="00241DC2" w:rsidP="00241DC2"/>
    <w:p w14:paraId="5CDBE016" w14:textId="77777777" w:rsidR="00F7401D" w:rsidRPr="00ED6ADA" w:rsidRDefault="00F82532" w:rsidP="00241DC2">
      <w:r w:rsidRPr="00ED6ADA">
        <w:t xml:space="preserve">          (4) </w:t>
      </w:r>
      <w:r w:rsidR="00F7401D" w:rsidRPr="00ED6ADA">
        <w:t>Actual or proposed title</w:t>
      </w:r>
      <w:r w:rsidR="00F5179A" w:rsidRPr="00ED6ADA">
        <w:t xml:space="preserve">. </w:t>
      </w:r>
    </w:p>
    <w:p w14:paraId="7A30A2FA" w14:textId="77777777" w:rsidR="00241DC2" w:rsidRPr="00ED6ADA" w:rsidRDefault="00241DC2" w:rsidP="00241DC2"/>
    <w:p w14:paraId="36E93BBE" w14:textId="77777777" w:rsidR="00F7401D" w:rsidRPr="00ED6ADA" w:rsidRDefault="00F82532" w:rsidP="00241DC2">
      <w:r w:rsidRPr="00ED6ADA">
        <w:t xml:space="preserve">          (5) </w:t>
      </w:r>
      <w:r w:rsidR="00F7401D" w:rsidRPr="00ED6ADA">
        <w:t>Type of action (new publication, change, revision, or consolidation</w:t>
      </w:r>
      <w:r w:rsidR="005D7968" w:rsidRPr="00ED6ADA">
        <w:t>)</w:t>
      </w:r>
      <w:r w:rsidR="00F5179A" w:rsidRPr="00ED6ADA">
        <w:t xml:space="preserve">. </w:t>
      </w:r>
    </w:p>
    <w:p w14:paraId="2CA5C9A8" w14:textId="77777777" w:rsidR="00241DC2" w:rsidRPr="00ED6ADA" w:rsidRDefault="00241DC2" w:rsidP="00241DC2"/>
    <w:p w14:paraId="6F35FF81" w14:textId="77777777" w:rsidR="00F7401D" w:rsidRPr="00ED6ADA" w:rsidRDefault="00F82532" w:rsidP="00241DC2">
      <w:r w:rsidRPr="00ED6ADA">
        <w:t xml:space="preserve">          (6)</w:t>
      </w:r>
      <w:r w:rsidR="00241DC2" w:rsidRPr="00ED6ADA">
        <w:t xml:space="preserve"> </w:t>
      </w:r>
      <w:r w:rsidR="00F7401D" w:rsidRPr="00ED6ADA">
        <w:t>Any publications a product supersedes</w:t>
      </w:r>
      <w:r w:rsidR="00F5179A" w:rsidRPr="00ED6ADA">
        <w:t xml:space="preserve">. </w:t>
      </w:r>
    </w:p>
    <w:p w14:paraId="0597F107" w14:textId="77777777" w:rsidR="00241DC2" w:rsidRPr="00ED6ADA" w:rsidRDefault="00241DC2" w:rsidP="00241DC2"/>
    <w:p w14:paraId="31064215" w14:textId="77777777" w:rsidR="00F7401D" w:rsidRPr="00ED6ADA" w:rsidRDefault="00F82532" w:rsidP="00241DC2">
      <w:r w:rsidRPr="00ED6ADA">
        <w:t xml:space="preserve">          (7)</w:t>
      </w:r>
      <w:r w:rsidR="00241DC2" w:rsidRPr="00ED6ADA">
        <w:t xml:space="preserve"> </w:t>
      </w:r>
      <w:r w:rsidR="00F7401D" w:rsidRPr="00ED6ADA">
        <w:t>Estimated number of pages</w:t>
      </w:r>
      <w:r w:rsidR="00F5179A" w:rsidRPr="00ED6ADA">
        <w:t xml:space="preserve">. </w:t>
      </w:r>
    </w:p>
    <w:p w14:paraId="5821DD5E" w14:textId="77777777" w:rsidR="00241DC2" w:rsidRPr="00ED6ADA" w:rsidRDefault="00241DC2" w:rsidP="00241DC2"/>
    <w:p w14:paraId="263652C4" w14:textId="77777777" w:rsidR="00F7401D" w:rsidRPr="00ED6ADA" w:rsidRDefault="00F82532" w:rsidP="00241DC2">
      <w:r w:rsidRPr="00ED6ADA">
        <w:t xml:space="preserve">          (8)</w:t>
      </w:r>
      <w:r w:rsidR="00241DC2" w:rsidRPr="00ED6ADA">
        <w:t xml:space="preserve"> </w:t>
      </w:r>
      <w:r w:rsidR="00C94DBA" w:rsidRPr="00ED6ADA">
        <w:t xml:space="preserve">Estimated number </w:t>
      </w:r>
      <w:r w:rsidR="00F7401D" w:rsidRPr="00ED6ADA">
        <w:t xml:space="preserve">of </w:t>
      </w:r>
      <w:r w:rsidR="00C94DBA" w:rsidRPr="00ED6ADA">
        <w:t xml:space="preserve">printed </w:t>
      </w:r>
      <w:r w:rsidR="00F7401D" w:rsidRPr="00ED6ADA">
        <w:t>copies (initial distribution list</w:t>
      </w:r>
      <w:r w:rsidR="005D7968" w:rsidRPr="00ED6ADA">
        <w:t>)</w:t>
      </w:r>
      <w:r w:rsidR="00F5179A" w:rsidRPr="00ED6ADA">
        <w:t xml:space="preserve">. </w:t>
      </w:r>
    </w:p>
    <w:p w14:paraId="0D11E719" w14:textId="77777777" w:rsidR="00241DC2" w:rsidRPr="00ED6ADA" w:rsidRDefault="00241DC2" w:rsidP="00241DC2"/>
    <w:p w14:paraId="02DB5EE9" w14:textId="77777777" w:rsidR="00F7401D" w:rsidRPr="00ED6ADA" w:rsidRDefault="00F82532" w:rsidP="00241DC2">
      <w:r w:rsidRPr="00ED6ADA">
        <w:t xml:space="preserve">          (9)</w:t>
      </w:r>
      <w:r w:rsidR="00241DC2" w:rsidRPr="00ED6ADA">
        <w:t xml:space="preserve"> </w:t>
      </w:r>
      <w:r w:rsidR="00F7401D" w:rsidRPr="00ED6ADA">
        <w:t>Fiscal year and quarter to be forwarded for Army publishing action</w:t>
      </w:r>
      <w:r w:rsidR="00F5179A" w:rsidRPr="00ED6ADA">
        <w:t xml:space="preserve">. </w:t>
      </w:r>
    </w:p>
    <w:p w14:paraId="34D4C64B" w14:textId="77777777" w:rsidR="00241DC2" w:rsidRPr="00ED6ADA" w:rsidRDefault="00241DC2" w:rsidP="00241DC2"/>
    <w:p w14:paraId="61C8072F" w14:textId="77777777" w:rsidR="00F7401D" w:rsidRPr="00ED6ADA" w:rsidRDefault="00241DC2" w:rsidP="00241DC2">
      <w:r w:rsidRPr="00ED6ADA">
        <w:t xml:space="preserve">     </w:t>
      </w:r>
      <w:r w:rsidR="00F82532" w:rsidRPr="00ED6ADA">
        <w:t xml:space="preserve">     (10)</w:t>
      </w:r>
      <w:r w:rsidRPr="00ED6ADA">
        <w:t xml:space="preserve"> </w:t>
      </w:r>
      <w:r w:rsidR="00F7401D" w:rsidRPr="00ED6ADA">
        <w:t>Whether the product is distributed by electronic means only</w:t>
      </w:r>
      <w:r w:rsidR="00F5179A" w:rsidRPr="00ED6ADA">
        <w:t xml:space="preserve">. </w:t>
      </w:r>
    </w:p>
    <w:p w14:paraId="51C8820C" w14:textId="77777777" w:rsidR="00DC0CA5" w:rsidRPr="00ED6ADA" w:rsidRDefault="00DC0CA5" w:rsidP="00241DC2"/>
    <w:p w14:paraId="1431D663" w14:textId="77777777" w:rsidR="00C94DBA" w:rsidRPr="00ED6ADA" w:rsidRDefault="00241DC2" w:rsidP="007C60DF">
      <w:r w:rsidRPr="00ED6ADA">
        <w:t xml:space="preserve">     </w:t>
      </w:r>
      <w:r w:rsidR="00F7401D" w:rsidRPr="00ED6ADA">
        <w:t>b</w:t>
      </w:r>
      <w:r w:rsidR="00F5179A" w:rsidRPr="00ED6ADA">
        <w:t xml:space="preserve">. </w:t>
      </w:r>
      <w:r w:rsidR="00C94DBA" w:rsidRPr="00ED6ADA">
        <w:t xml:space="preserve">A consolidated initial print or publishing schedule provides ATSC an estimate of </w:t>
      </w:r>
      <w:r w:rsidR="00EC0E1E" w:rsidRPr="00ED6ADA">
        <w:t xml:space="preserve">the </w:t>
      </w:r>
      <w:r w:rsidR="00C94DBA" w:rsidRPr="00ED6ADA">
        <w:t>fiscal year workload and supports justifica</w:t>
      </w:r>
      <w:r w:rsidR="00EC0E1E" w:rsidRPr="00ED6ADA">
        <w:t>tion to obtain funding to cover</w:t>
      </w:r>
      <w:r w:rsidR="00C94DBA" w:rsidRPr="00ED6ADA">
        <w:t xml:space="preserve"> printing requirements. Proponents are encouraged to provide changes</w:t>
      </w:r>
      <w:r w:rsidR="00EC0E1E" w:rsidRPr="00ED6ADA">
        <w:t xml:space="preserve"> and</w:t>
      </w:r>
      <w:r w:rsidR="00C94DBA" w:rsidRPr="00ED6ADA">
        <w:t xml:space="preserve"> updates to their schedule as they occur</w:t>
      </w:r>
      <w:r w:rsidR="00EC0E1E" w:rsidRPr="00ED6ADA">
        <w:t xml:space="preserve"> so</w:t>
      </w:r>
      <w:r w:rsidR="00C94DBA" w:rsidRPr="00ED6ADA">
        <w:t xml:space="preserve"> ATSC </w:t>
      </w:r>
      <w:r w:rsidR="00EC0E1E" w:rsidRPr="00ED6ADA">
        <w:t>can</w:t>
      </w:r>
      <w:r w:rsidR="00C94DBA" w:rsidRPr="00ED6ADA">
        <w:t xml:space="preserve"> make necessary adjustments. </w:t>
      </w:r>
    </w:p>
    <w:p w14:paraId="56FA4724" w14:textId="77777777" w:rsidR="00C94DBA" w:rsidRPr="00ED6ADA" w:rsidRDefault="00C94DBA" w:rsidP="007C60DF"/>
    <w:p w14:paraId="5A880C3D" w14:textId="51149843" w:rsidR="00F7401D" w:rsidRPr="00ED6ADA" w:rsidRDefault="00241DC2" w:rsidP="007C60DF">
      <w:r w:rsidRPr="00ED6ADA">
        <w:t xml:space="preserve">     </w:t>
      </w:r>
      <w:r w:rsidR="00C94DBA" w:rsidRPr="00ED6ADA">
        <w:t>c</w:t>
      </w:r>
      <w:r w:rsidR="00F5179A" w:rsidRPr="00ED6ADA">
        <w:t xml:space="preserve">. </w:t>
      </w:r>
      <w:r w:rsidR="00F7401D" w:rsidRPr="00ED6ADA">
        <w:t xml:space="preserve">For information regarding the schedule, contact the ATSC Replication and Distribution Office via email at </w:t>
      </w:r>
      <w:hyperlink r:id="rId42" w:history="1">
        <w:r w:rsidR="002E206C" w:rsidRPr="00ED6ADA">
          <w:rPr>
            <w:rStyle w:val="Hyperlink"/>
            <w:color w:val="auto"/>
          </w:rPr>
          <w:t>usarmy.jble.CAC.mbx.atsc-adtlp@army.mil</w:t>
        </w:r>
      </w:hyperlink>
      <w:r w:rsidR="00F5179A" w:rsidRPr="00ED6ADA">
        <w:t xml:space="preserve">. </w:t>
      </w:r>
    </w:p>
    <w:p w14:paraId="7D3DAB0D" w14:textId="77777777" w:rsidR="004C7872" w:rsidRPr="00ED6ADA" w:rsidRDefault="004C7872" w:rsidP="004C7872">
      <w:pPr>
        <w:tabs>
          <w:tab w:val="left" w:pos="810"/>
        </w:tabs>
        <w:rPr>
          <w:noProof/>
        </w:rPr>
      </w:pPr>
      <w:bookmarkStart w:id="1091" w:name="_Appendix_A_"/>
      <w:bookmarkStart w:id="1092" w:name="_Toc61002308"/>
      <w:bookmarkStart w:id="1093" w:name="_Toc99977574"/>
      <w:bookmarkEnd w:id="1091"/>
    </w:p>
    <w:p w14:paraId="41D80F61" w14:textId="77777777" w:rsidR="004C7872" w:rsidRPr="00ED6ADA" w:rsidRDefault="004C7872" w:rsidP="004C7872">
      <w:pPr>
        <w:pBdr>
          <w:top w:val="single" w:sz="8" w:space="1" w:color="auto"/>
        </w:pBdr>
      </w:pPr>
    </w:p>
    <w:p w14:paraId="7983BB79" w14:textId="77777777" w:rsidR="00C867C0" w:rsidRPr="00ED6ADA" w:rsidRDefault="00876EDD" w:rsidP="00A60E06">
      <w:pPr>
        <w:pStyle w:val="Heading1"/>
      </w:pPr>
      <w:bookmarkStart w:id="1094" w:name="_Toc114126484"/>
      <w:r w:rsidRPr="00ED6ADA">
        <w:lastRenderedPageBreak/>
        <w:t>Appendix A</w:t>
      </w:r>
      <w:r w:rsidR="00C80356" w:rsidRPr="00ED6ADA">
        <w:t xml:space="preserve"> </w:t>
      </w:r>
      <w:r w:rsidR="004C44FB" w:rsidRPr="00ED6ADA">
        <w:br/>
      </w:r>
      <w:r w:rsidR="00AA1DAC" w:rsidRPr="00ED6ADA">
        <w:t>R</w:t>
      </w:r>
      <w:r w:rsidR="00826D3E" w:rsidRPr="00ED6ADA">
        <w:t>eferences</w:t>
      </w:r>
      <w:bookmarkEnd w:id="1092"/>
      <w:bookmarkEnd w:id="1093"/>
      <w:bookmarkEnd w:id="1094"/>
    </w:p>
    <w:p w14:paraId="4DBC08FE" w14:textId="77777777" w:rsidR="00DC0CA5" w:rsidRPr="00ED6ADA" w:rsidRDefault="00DC0CA5" w:rsidP="00DC0CA5"/>
    <w:p w14:paraId="41B1D1D0" w14:textId="77777777" w:rsidR="00773F18" w:rsidRPr="00ED6ADA" w:rsidRDefault="00876EDD" w:rsidP="00F81E95">
      <w:pPr>
        <w:rPr>
          <w:b/>
        </w:rPr>
      </w:pPr>
      <w:bookmarkStart w:id="1095" w:name="_Toc529545097"/>
      <w:r w:rsidRPr="00ED6ADA">
        <w:rPr>
          <w:b/>
        </w:rPr>
        <w:t>Section I</w:t>
      </w:r>
    </w:p>
    <w:p w14:paraId="5DCAF4B9" w14:textId="77777777" w:rsidR="00876EDD" w:rsidRPr="00ED6ADA" w:rsidRDefault="00876EDD" w:rsidP="00F81E95">
      <w:pPr>
        <w:rPr>
          <w:b/>
        </w:rPr>
      </w:pPr>
      <w:r w:rsidRPr="00ED6ADA">
        <w:rPr>
          <w:b/>
        </w:rPr>
        <w:t>Required Publications</w:t>
      </w:r>
      <w:bookmarkEnd w:id="1095"/>
    </w:p>
    <w:p w14:paraId="4E1B4715" w14:textId="4918C822" w:rsidR="00FF5DE8" w:rsidRPr="00ED6ADA" w:rsidRDefault="00642A25" w:rsidP="00FF5DE8">
      <w:bookmarkStart w:id="1096" w:name="_Hlk119932403"/>
      <w:r w:rsidRPr="00CF3E65">
        <w:t>Unless otherwise indicated, TRADOC</w:t>
      </w:r>
      <w:r w:rsidRPr="00687AEB">
        <w:t xml:space="preserve"> publications and forms are available at </w:t>
      </w:r>
      <w:hyperlink r:id="rId43" w:history="1">
        <w:r w:rsidRPr="00687AEB">
          <w:rPr>
            <w:rStyle w:val="Hyperlink"/>
            <w:rFonts w:eastAsia="Calibri"/>
          </w:rPr>
          <w:t>https://adminpubs.tradoc.army.mil</w:t>
        </w:r>
      </w:hyperlink>
      <w:r w:rsidRPr="00687AEB">
        <w:t>.</w:t>
      </w:r>
      <w:r>
        <w:t xml:space="preserve"> </w:t>
      </w:r>
      <w:r w:rsidRPr="00CF3E65">
        <w:t xml:space="preserve">Army publications and forms are available on the Army Publishing Directorate website at </w:t>
      </w:r>
      <w:hyperlink r:id="rId44" w:history="1">
        <w:r w:rsidRPr="00CF3E65">
          <w:rPr>
            <w:rStyle w:val="Hyperlink"/>
            <w:rFonts w:eastAsia="Calibri"/>
          </w:rPr>
          <w:t>https://armypubs.army.mil/default.aspx</w:t>
        </w:r>
      </w:hyperlink>
      <w:r w:rsidRPr="00CF3E65">
        <w:t>.</w:t>
      </w:r>
      <w:r w:rsidRPr="00687AEB">
        <w:t xml:space="preserve">  DOD issuances and forms are available at </w:t>
      </w:r>
      <w:hyperlink r:id="rId45" w:history="1">
        <w:r w:rsidRPr="00687AEB">
          <w:rPr>
            <w:rStyle w:val="Hyperlink"/>
            <w:rFonts w:eastAsia="Calibri"/>
          </w:rPr>
          <w:t>https://www.esd.whs.mil/DD/</w:t>
        </w:r>
      </w:hyperlink>
      <w:bookmarkEnd w:id="1096"/>
      <w:r w:rsidR="00B44D43" w:rsidRPr="00ED6ADA">
        <w:t>.</w:t>
      </w:r>
    </w:p>
    <w:p w14:paraId="0782BD5C" w14:textId="77777777" w:rsidR="00FF5DE8" w:rsidRPr="00ED6ADA" w:rsidRDefault="00FF5DE8" w:rsidP="00DC0CA5"/>
    <w:p w14:paraId="3DA725E6" w14:textId="77777777" w:rsidR="00D76FCC" w:rsidRPr="00ED6ADA" w:rsidRDefault="00F02670" w:rsidP="00420D99">
      <w:r w:rsidRPr="00ED6ADA">
        <w:t>ADP 1-01</w:t>
      </w:r>
    </w:p>
    <w:p w14:paraId="5065BA3A" w14:textId="77777777" w:rsidR="00F02670" w:rsidRPr="00ED6ADA" w:rsidRDefault="00F02670" w:rsidP="00420D99">
      <w:r w:rsidRPr="00ED6ADA">
        <w:t>Doctrinal Primer</w:t>
      </w:r>
    </w:p>
    <w:p w14:paraId="69A61C75" w14:textId="77777777" w:rsidR="00D024C0" w:rsidRPr="00ED6ADA" w:rsidRDefault="00D024C0" w:rsidP="00420D99"/>
    <w:p w14:paraId="249EA918" w14:textId="77777777" w:rsidR="00D76FCC" w:rsidRPr="00ED6ADA" w:rsidRDefault="00F02670" w:rsidP="00420D99">
      <w:r w:rsidRPr="00ED6ADA">
        <w:t>AR 25-30</w:t>
      </w:r>
    </w:p>
    <w:p w14:paraId="75C9C978" w14:textId="77777777" w:rsidR="00F02670" w:rsidRPr="00ED6ADA" w:rsidRDefault="00F02670" w:rsidP="00420D99">
      <w:r w:rsidRPr="00ED6ADA">
        <w:t>Army Publishing Program</w:t>
      </w:r>
    </w:p>
    <w:p w14:paraId="5942F2EF" w14:textId="77777777" w:rsidR="00F72E80" w:rsidRPr="00ED6ADA" w:rsidRDefault="00F72E80" w:rsidP="00420D99"/>
    <w:p w14:paraId="786E9BDA" w14:textId="77777777" w:rsidR="00D76FCC" w:rsidRPr="00ED6ADA" w:rsidRDefault="00F02670" w:rsidP="00420D99">
      <w:r w:rsidRPr="00ED6ADA">
        <w:t>AR 25-55</w:t>
      </w:r>
    </w:p>
    <w:p w14:paraId="465E0304" w14:textId="77777777" w:rsidR="00F02670" w:rsidRPr="00ED6ADA" w:rsidRDefault="00F02670" w:rsidP="00420D99">
      <w:r w:rsidRPr="00ED6ADA">
        <w:t>The Department of the Army Freedom of Information Act</w:t>
      </w:r>
      <w:r w:rsidR="00F22A69" w:rsidRPr="00ED6ADA">
        <w:t xml:space="preserve"> Program</w:t>
      </w:r>
    </w:p>
    <w:p w14:paraId="4F02AA83" w14:textId="77777777" w:rsidR="00FD29CC" w:rsidRDefault="00FD29CC" w:rsidP="00420D99"/>
    <w:p w14:paraId="513CC620" w14:textId="7A05E3D7" w:rsidR="004C5C8D" w:rsidRPr="00ED6ADA" w:rsidRDefault="00F02670" w:rsidP="00420D99">
      <w:r w:rsidRPr="00ED6ADA">
        <w:t>AR 34-1</w:t>
      </w:r>
    </w:p>
    <w:p w14:paraId="2389AAB2" w14:textId="77777777" w:rsidR="004C5C8D" w:rsidRPr="00ED6ADA" w:rsidRDefault="00F02670" w:rsidP="00420D99">
      <w:r w:rsidRPr="00ED6ADA">
        <w:t>Interoperability</w:t>
      </w:r>
    </w:p>
    <w:p w14:paraId="736625CF" w14:textId="77777777" w:rsidR="00F02670" w:rsidRPr="00ED6ADA" w:rsidRDefault="00F02670" w:rsidP="00420D99">
      <w:r w:rsidRPr="00ED6ADA">
        <w:t xml:space="preserve">  </w:t>
      </w:r>
    </w:p>
    <w:p w14:paraId="30C56A6A" w14:textId="77777777" w:rsidR="004C5C8D" w:rsidRPr="00ED6ADA" w:rsidRDefault="00F02670" w:rsidP="00420D99">
      <w:r w:rsidRPr="00ED6ADA">
        <w:t>DA Pam 25-40</w:t>
      </w:r>
    </w:p>
    <w:p w14:paraId="209033DC" w14:textId="77777777" w:rsidR="00F02670" w:rsidRPr="00ED6ADA" w:rsidRDefault="00F02670" w:rsidP="00420D99">
      <w:r w:rsidRPr="00ED6ADA">
        <w:t>Army Publishing Program Procedures</w:t>
      </w:r>
    </w:p>
    <w:p w14:paraId="5722401C" w14:textId="77777777" w:rsidR="004C5C8D" w:rsidRPr="00ED6ADA" w:rsidRDefault="004C5C8D" w:rsidP="00420D99"/>
    <w:p w14:paraId="58024D0F" w14:textId="77777777" w:rsidR="004C5C8D" w:rsidRPr="00ED6ADA" w:rsidRDefault="00F02670" w:rsidP="00420D99">
      <w:r w:rsidRPr="00ED6ADA">
        <w:t>DODI 5230.24</w:t>
      </w:r>
    </w:p>
    <w:p w14:paraId="6B531EF3" w14:textId="77777777" w:rsidR="00F02670" w:rsidRPr="00ED6ADA" w:rsidRDefault="00F02670" w:rsidP="00420D99">
      <w:r w:rsidRPr="00ED6ADA">
        <w:t>Distribution Statements on Technical Documents</w:t>
      </w:r>
    </w:p>
    <w:p w14:paraId="6ED73CB2" w14:textId="77777777" w:rsidR="004C5C8D" w:rsidRPr="00ED6ADA" w:rsidRDefault="004C5C8D" w:rsidP="00420D99"/>
    <w:p w14:paraId="52407292" w14:textId="77777777" w:rsidR="004C5C8D" w:rsidRPr="00ED6ADA" w:rsidRDefault="00F02670" w:rsidP="00420D99">
      <w:r w:rsidRPr="00ED6ADA">
        <w:t>FM 1-02.1</w:t>
      </w:r>
    </w:p>
    <w:p w14:paraId="0D783943" w14:textId="77777777" w:rsidR="00F02670" w:rsidRPr="00ED6ADA" w:rsidRDefault="00F02670" w:rsidP="00420D99">
      <w:r w:rsidRPr="00ED6ADA">
        <w:t>Operational Terms</w:t>
      </w:r>
    </w:p>
    <w:p w14:paraId="58397A3B" w14:textId="77777777" w:rsidR="004C5C8D" w:rsidRPr="00ED6ADA" w:rsidRDefault="004C5C8D" w:rsidP="00420D99"/>
    <w:p w14:paraId="301320CC" w14:textId="610D44C0" w:rsidR="00F02670" w:rsidRPr="00ED6ADA" w:rsidRDefault="009A24A1" w:rsidP="00420D99">
      <w:r w:rsidRPr="00ED6ADA">
        <w:t xml:space="preserve">Government </w:t>
      </w:r>
      <w:r w:rsidR="000016A4" w:rsidRPr="00ED6ADA">
        <w:t>Publishing</w:t>
      </w:r>
      <w:r w:rsidRPr="00ED6ADA">
        <w:t xml:space="preserve"> Office</w:t>
      </w:r>
      <w:r w:rsidR="00F02670" w:rsidRPr="00ED6ADA">
        <w:t xml:space="preserve"> Style Manual: An Official Guide to the Form and Style of Federal Government Publications</w:t>
      </w:r>
    </w:p>
    <w:p w14:paraId="68DDF325" w14:textId="77777777" w:rsidR="000005B4" w:rsidRPr="00ED6ADA" w:rsidRDefault="000005B4" w:rsidP="00420D99"/>
    <w:p w14:paraId="25C5C5C2" w14:textId="77777777" w:rsidR="004C5C8D" w:rsidRPr="00ED6ADA" w:rsidRDefault="00F0737A" w:rsidP="00420D99">
      <w:r w:rsidRPr="00ED6ADA">
        <w:t>TR 25-30</w:t>
      </w:r>
    </w:p>
    <w:p w14:paraId="2F406BDC" w14:textId="1E2AA5FE" w:rsidR="004C5C8D" w:rsidRPr="00ED6ADA" w:rsidRDefault="00F0737A" w:rsidP="00420D99">
      <w:r w:rsidRPr="00ED6ADA">
        <w:t>Army Doctrinal and Training Publishing Program</w:t>
      </w:r>
    </w:p>
    <w:p w14:paraId="55769C3B" w14:textId="77777777" w:rsidR="00F0737A" w:rsidRPr="00ED6ADA" w:rsidRDefault="00F0737A" w:rsidP="00420D99">
      <w:r w:rsidRPr="00ED6ADA">
        <w:t xml:space="preserve"> </w:t>
      </w:r>
    </w:p>
    <w:p w14:paraId="42545DF2" w14:textId="77777777" w:rsidR="004C5C8D" w:rsidRPr="00ED6ADA" w:rsidRDefault="00F02670" w:rsidP="00420D99">
      <w:r w:rsidRPr="00ED6ADA">
        <w:t>TR 25-36</w:t>
      </w:r>
    </w:p>
    <w:p w14:paraId="38D450EA" w14:textId="77777777" w:rsidR="009D08AA" w:rsidRPr="009D08AA" w:rsidRDefault="009D08AA" w:rsidP="009D08AA">
      <w:pPr>
        <w:rPr>
          <w:bCs/>
        </w:rPr>
      </w:pPr>
      <w:bookmarkStart w:id="1097" w:name="_Hlk126770677"/>
      <w:r w:rsidRPr="009D08AA">
        <w:rPr>
          <w:bCs/>
        </w:rPr>
        <w:t>The U.S. Army Training and Doctrine Command Doctrine Publishing Program</w:t>
      </w:r>
    </w:p>
    <w:bookmarkEnd w:id="1097"/>
    <w:p w14:paraId="08A22FDB" w14:textId="77777777" w:rsidR="004C5C8D" w:rsidRPr="00ED6ADA" w:rsidRDefault="004C5C8D" w:rsidP="00420D99"/>
    <w:p w14:paraId="51128FCB" w14:textId="77777777" w:rsidR="004C5C8D" w:rsidRPr="00ED6ADA" w:rsidRDefault="00C5169F" w:rsidP="00420D99">
      <w:r w:rsidRPr="00ED6ADA">
        <w:t>TR 71-20</w:t>
      </w:r>
    </w:p>
    <w:p w14:paraId="5023312B" w14:textId="77777777" w:rsidR="004C5C8D" w:rsidRPr="00ED6ADA" w:rsidRDefault="00C5169F" w:rsidP="00420D99">
      <w:r w:rsidRPr="00ED6ADA">
        <w:t>Concept Development, Capabilities Determination, and Capabilities Integration</w:t>
      </w:r>
    </w:p>
    <w:p w14:paraId="712210F7" w14:textId="77777777" w:rsidR="00C5169F" w:rsidRPr="00ED6ADA" w:rsidRDefault="00C5169F" w:rsidP="00420D99">
      <w:r w:rsidRPr="00ED6ADA">
        <w:t xml:space="preserve">  </w:t>
      </w:r>
    </w:p>
    <w:p w14:paraId="42F1C579" w14:textId="77777777" w:rsidR="004C5C8D" w:rsidRPr="00ED6ADA" w:rsidRDefault="00F02670" w:rsidP="00420D99">
      <w:r w:rsidRPr="00ED6ADA">
        <w:t>TR 350-70</w:t>
      </w:r>
    </w:p>
    <w:p w14:paraId="5031829B" w14:textId="77777777" w:rsidR="005354F4" w:rsidRPr="00ED6ADA" w:rsidRDefault="00C51DD5" w:rsidP="00420D99">
      <w:r w:rsidRPr="00ED6ADA">
        <w:t xml:space="preserve">Army Learning Policy </w:t>
      </w:r>
      <w:r w:rsidR="00B8730E" w:rsidRPr="00ED6ADA">
        <w:t>a</w:t>
      </w:r>
      <w:r w:rsidRPr="00ED6ADA">
        <w:t>nd Systems</w:t>
      </w:r>
    </w:p>
    <w:p w14:paraId="166C515F" w14:textId="4212D386" w:rsidR="00704DF9" w:rsidRDefault="00704DF9" w:rsidP="00420D99"/>
    <w:p w14:paraId="6749A4E0" w14:textId="77777777" w:rsidR="00642A25" w:rsidRPr="00ED6ADA" w:rsidRDefault="00642A25" w:rsidP="00420D99"/>
    <w:p w14:paraId="547A73EA" w14:textId="77777777" w:rsidR="00356517" w:rsidRPr="00ED6ADA" w:rsidRDefault="00876EDD" w:rsidP="00F81E95">
      <w:pPr>
        <w:rPr>
          <w:b/>
        </w:rPr>
      </w:pPr>
      <w:r w:rsidRPr="00ED6ADA">
        <w:rPr>
          <w:b/>
        </w:rPr>
        <w:lastRenderedPageBreak/>
        <w:t>Section II</w:t>
      </w:r>
    </w:p>
    <w:p w14:paraId="78BDC001" w14:textId="77777777" w:rsidR="00272A7A" w:rsidRPr="00ED6ADA" w:rsidRDefault="00876EDD" w:rsidP="00F81E95">
      <w:pPr>
        <w:rPr>
          <w:b/>
        </w:rPr>
      </w:pPr>
      <w:r w:rsidRPr="00ED6ADA">
        <w:rPr>
          <w:b/>
        </w:rPr>
        <w:t xml:space="preserve">Related </w:t>
      </w:r>
      <w:r w:rsidR="00272A7A" w:rsidRPr="00ED6ADA">
        <w:rPr>
          <w:b/>
        </w:rPr>
        <w:t>Publications</w:t>
      </w:r>
    </w:p>
    <w:p w14:paraId="227BEB10" w14:textId="77777777" w:rsidR="00FF5DE8" w:rsidRPr="00ED6ADA" w:rsidRDefault="00FF5DE8" w:rsidP="00FF5DE8">
      <w:r w:rsidRPr="00ED6ADA">
        <w:t>A related publication is a source of additional information. The user does not have to read a related reference to understand this publication.</w:t>
      </w:r>
    </w:p>
    <w:p w14:paraId="06F592AB" w14:textId="77777777" w:rsidR="00FF5DE8" w:rsidRPr="00ED6ADA" w:rsidRDefault="00FF5DE8" w:rsidP="00FF5DE8"/>
    <w:p w14:paraId="16085309" w14:textId="77777777" w:rsidR="004C5C8D" w:rsidRPr="00ED6ADA" w:rsidRDefault="00F02670" w:rsidP="00420D99">
      <w:r w:rsidRPr="00ED6ADA">
        <w:t>ADP 2-0</w:t>
      </w:r>
    </w:p>
    <w:p w14:paraId="58663A7D" w14:textId="77777777" w:rsidR="004C5C8D" w:rsidRPr="00ED6ADA" w:rsidRDefault="00F02670" w:rsidP="00420D99">
      <w:r w:rsidRPr="00ED6ADA">
        <w:t>Intelligence</w:t>
      </w:r>
    </w:p>
    <w:p w14:paraId="64DEAC6B" w14:textId="77777777" w:rsidR="00F02670" w:rsidRPr="00ED6ADA" w:rsidRDefault="00F02670" w:rsidP="00420D99">
      <w:r w:rsidRPr="00ED6ADA">
        <w:t xml:space="preserve"> </w:t>
      </w:r>
    </w:p>
    <w:p w14:paraId="4D896AFF" w14:textId="77777777" w:rsidR="004C5C8D" w:rsidRPr="00ED6ADA" w:rsidRDefault="00F02670" w:rsidP="00420D99">
      <w:r w:rsidRPr="00ED6ADA">
        <w:t>ADP 3-0</w:t>
      </w:r>
    </w:p>
    <w:p w14:paraId="2BDAA895" w14:textId="77777777" w:rsidR="00F02670" w:rsidRPr="00ED6ADA" w:rsidRDefault="00F02670" w:rsidP="00420D99">
      <w:r w:rsidRPr="00ED6ADA">
        <w:t>Operations</w:t>
      </w:r>
    </w:p>
    <w:p w14:paraId="7E821DD6" w14:textId="77777777" w:rsidR="004C5C8D" w:rsidRPr="00ED6ADA" w:rsidRDefault="004C5C8D" w:rsidP="00420D99"/>
    <w:p w14:paraId="60BFA668" w14:textId="77777777" w:rsidR="004C5C8D" w:rsidRPr="00ED6ADA" w:rsidRDefault="00F02670" w:rsidP="00420D99">
      <w:r w:rsidRPr="00ED6ADA">
        <w:t>ADP 3-90</w:t>
      </w:r>
    </w:p>
    <w:p w14:paraId="335FD3CD" w14:textId="77777777" w:rsidR="00F02670" w:rsidRPr="00ED6ADA" w:rsidRDefault="00F02670" w:rsidP="00420D99">
      <w:r w:rsidRPr="00ED6ADA">
        <w:t>Offense and Defense</w:t>
      </w:r>
    </w:p>
    <w:p w14:paraId="7E4D2826" w14:textId="77777777" w:rsidR="004C5C8D" w:rsidRPr="00ED6ADA" w:rsidRDefault="004C5C8D" w:rsidP="00420D99"/>
    <w:p w14:paraId="710A4159" w14:textId="77777777" w:rsidR="004C5C8D" w:rsidRPr="00ED6ADA" w:rsidRDefault="00F02670" w:rsidP="00420D99">
      <w:r w:rsidRPr="00ED6ADA">
        <w:t>ADP 6-22</w:t>
      </w:r>
    </w:p>
    <w:p w14:paraId="3179E3CD" w14:textId="77777777" w:rsidR="00F02670" w:rsidRPr="00ED6ADA" w:rsidRDefault="00F02670" w:rsidP="00420D99">
      <w:r w:rsidRPr="00ED6ADA">
        <w:t>Army Leadership and the Profession</w:t>
      </w:r>
    </w:p>
    <w:p w14:paraId="2C24FBAD" w14:textId="77777777" w:rsidR="004C5C8D" w:rsidRPr="00ED6ADA" w:rsidRDefault="004C5C8D" w:rsidP="00420D99"/>
    <w:p w14:paraId="21D7EB46" w14:textId="77777777" w:rsidR="005C07CC" w:rsidRPr="00ED6ADA" w:rsidRDefault="003A05D5" w:rsidP="00420D99">
      <w:pPr>
        <w:rPr>
          <w:szCs w:val="20"/>
        </w:rPr>
      </w:pPr>
      <w:r w:rsidRPr="00ED6ADA">
        <w:t>“</w:t>
      </w:r>
      <w:r w:rsidR="005C07CC" w:rsidRPr="00ED6ADA">
        <w:t>Aerospace Operations in Urban Environments: Exploring New Concepts</w:t>
      </w:r>
      <w:r w:rsidR="00FD66C0" w:rsidRPr="00ED6ADA">
        <w:t>.</w:t>
      </w:r>
      <w:r w:rsidRPr="00ED6ADA">
        <w:t>”</w:t>
      </w:r>
      <w:r w:rsidR="005C07CC" w:rsidRPr="00ED6ADA">
        <w:t xml:space="preserve"> Alan Vick, John Stillion, et al</w:t>
      </w:r>
      <w:r w:rsidR="00F5179A" w:rsidRPr="00ED6ADA">
        <w:t xml:space="preserve">. </w:t>
      </w:r>
      <w:r w:rsidR="005C07CC" w:rsidRPr="00ED6ADA">
        <w:t>RAND Document No</w:t>
      </w:r>
      <w:r w:rsidR="00F5179A" w:rsidRPr="00ED6ADA">
        <w:t xml:space="preserve">. </w:t>
      </w:r>
      <w:r w:rsidR="005C07CC" w:rsidRPr="00ED6ADA">
        <w:t>MR-1187-AF</w:t>
      </w:r>
      <w:r w:rsidR="00F5179A" w:rsidRPr="00ED6ADA">
        <w:t xml:space="preserve">. </w:t>
      </w:r>
      <w:r w:rsidR="005C07CC" w:rsidRPr="00ED6ADA">
        <w:t>2002</w:t>
      </w:r>
      <w:r w:rsidR="00F5179A" w:rsidRPr="00ED6ADA">
        <w:t xml:space="preserve">. </w:t>
      </w:r>
      <w:r w:rsidR="005C07CC" w:rsidRPr="00ED6ADA">
        <w:t>Available online at Rand</w:t>
      </w:r>
      <w:r w:rsidR="005C07CC" w:rsidRPr="00ED6ADA">
        <w:rPr>
          <w:szCs w:val="20"/>
        </w:rPr>
        <w:t xml:space="preserve"> Corporation Published Research: </w:t>
      </w:r>
      <w:r w:rsidR="005C07CC" w:rsidRPr="00ED6ADA">
        <w:rPr>
          <w:szCs w:val="20"/>
          <w:u w:val="single"/>
        </w:rPr>
        <w:t>http://www</w:t>
      </w:r>
      <w:r w:rsidR="005D7968" w:rsidRPr="00ED6ADA">
        <w:rPr>
          <w:szCs w:val="20"/>
          <w:u w:val="single"/>
        </w:rPr>
        <w:t>.</w:t>
      </w:r>
      <w:r w:rsidR="005C07CC" w:rsidRPr="00ED6ADA">
        <w:rPr>
          <w:szCs w:val="20"/>
          <w:u w:val="single"/>
        </w:rPr>
        <w:t>rand</w:t>
      </w:r>
      <w:r w:rsidR="005D7968" w:rsidRPr="00ED6ADA">
        <w:rPr>
          <w:szCs w:val="20"/>
          <w:u w:val="single"/>
        </w:rPr>
        <w:t>.</w:t>
      </w:r>
      <w:r w:rsidR="005C07CC" w:rsidRPr="00ED6ADA">
        <w:rPr>
          <w:szCs w:val="20"/>
          <w:u w:val="single"/>
        </w:rPr>
        <w:t>org/publications/</w:t>
      </w:r>
      <w:r w:rsidR="00F5179A" w:rsidRPr="00ED6ADA">
        <w:rPr>
          <w:szCs w:val="20"/>
        </w:rPr>
        <w:t xml:space="preserve">. </w:t>
      </w:r>
      <w:r w:rsidR="005C07CC" w:rsidRPr="00ED6ADA">
        <w:rPr>
          <w:szCs w:val="20"/>
        </w:rPr>
        <w:t>Search for the document number</w:t>
      </w:r>
      <w:r w:rsidR="00F5179A" w:rsidRPr="00ED6ADA">
        <w:rPr>
          <w:szCs w:val="20"/>
        </w:rPr>
        <w:t xml:space="preserve">. </w:t>
      </w:r>
    </w:p>
    <w:p w14:paraId="7369A495" w14:textId="77777777" w:rsidR="004C5C8D" w:rsidRPr="00ED6ADA" w:rsidRDefault="004C5C8D" w:rsidP="00420D99"/>
    <w:p w14:paraId="36DBE543" w14:textId="77777777" w:rsidR="004C5C8D" w:rsidRPr="00ED6ADA" w:rsidRDefault="007E463C" w:rsidP="00420D99">
      <w:r w:rsidRPr="00ED6ADA">
        <w:t>AR 5-22</w:t>
      </w:r>
    </w:p>
    <w:p w14:paraId="2CF6FC01" w14:textId="77777777" w:rsidR="00E4135D" w:rsidRPr="00ED6ADA" w:rsidRDefault="007F0790" w:rsidP="00420D99">
      <w:r w:rsidRPr="00ED6ADA">
        <w:t>T</w:t>
      </w:r>
      <w:r w:rsidR="00E4135D" w:rsidRPr="00ED6ADA">
        <w:t>he Army Force Modernization Proponent System</w:t>
      </w:r>
    </w:p>
    <w:p w14:paraId="1A2E82D7" w14:textId="77777777" w:rsidR="004C5C8D" w:rsidRPr="00ED6ADA" w:rsidRDefault="004C5C8D" w:rsidP="00420D99"/>
    <w:p w14:paraId="055E28BB" w14:textId="77777777" w:rsidR="004C5C8D" w:rsidRPr="00ED6ADA" w:rsidRDefault="00A674C7" w:rsidP="00420D99">
      <w:r w:rsidRPr="00ED6ADA">
        <w:t>AR 10-87</w:t>
      </w:r>
    </w:p>
    <w:p w14:paraId="084D515F" w14:textId="77777777" w:rsidR="004C5C8D" w:rsidRPr="00ED6ADA" w:rsidRDefault="00A674C7" w:rsidP="00420D99">
      <w:r w:rsidRPr="00ED6ADA">
        <w:t>Army Commands, Army Service Component Commands, Direct Reporting Units</w:t>
      </w:r>
    </w:p>
    <w:p w14:paraId="19376F46" w14:textId="77777777" w:rsidR="00A674C7" w:rsidRPr="00ED6ADA" w:rsidRDefault="005D7968" w:rsidP="00420D99">
      <w:r w:rsidRPr="00ED6ADA">
        <w:t xml:space="preserve">  </w:t>
      </w:r>
    </w:p>
    <w:p w14:paraId="7EB48806" w14:textId="77777777" w:rsidR="004C5C8D" w:rsidRPr="00ED6ADA" w:rsidRDefault="00FF578A" w:rsidP="00420D99">
      <w:r w:rsidRPr="00ED6ADA">
        <w:t>AR 11-33</w:t>
      </w:r>
    </w:p>
    <w:p w14:paraId="6ED345D6" w14:textId="77777777" w:rsidR="004C5C8D" w:rsidRPr="00ED6ADA" w:rsidRDefault="00FF578A" w:rsidP="00420D99">
      <w:r w:rsidRPr="00ED6ADA">
        <w:t>Army Lessons Learned Program</w:t>
      </w:r>
    </w:p>
    <w:p w14:paraId="3A2B2618" w14:textId="77777777" w:rsidR="00FF578A" w:rsidRPr="00ED6ADA" w:rsidRDefault="005D7968" w:rsidP="00420D99">
      <w:r w:rsidRPr="00ED6ADA">
        <w:t xml:space="preserve">  </w:t>
      </w:r>
    </w:p>
    <w:p w14:paraId="24612A3B" w14:textId="77777777" w:rsidR="00BE4A76" w:rsidRPr="00ED6ADA" w:rsidRDefault="00BE4A76" w:rsidP="00420D99">
      <w:r w:rsidRPr="00ED6ADA">
        <w:t xml:space="preserve">AR 25-38 </w:t>
      </w:r>
    </w:p>
    <w:p w14:paraId="3E9DE629" w14:textId="77777777" w:rsidR="00BE4A76" w:rsidRPr="00ED6ADA" w:rsidRDefault="00BE4A76" w:rsidP="00420D99">
      <w:r w:rsidRPr="00ED6ADA">
        <w:t>Army Printing and Distribution Program</w:t>
      </w:r>
      <w:r w:rsidRPr="00ED6ADA">
        <w:cr/>
        <w:t xml:space="preserve"> </w:t>
      </w:r>
    </w:p>
    <w:p w14:paraId="64BF2732" w14:textId="7E43D41B" w:rsidR="009D08AA" w:rsidRDefault="009D08AA" w:rsidP="009D08AA">
      <w:r w:rsidRPr="00ED6ADA">
        <w:t>AR 25-22</w:t>
      </w:r>
    </w:p>
    <w:p w14:paraId="0B2D1748" w14:textId="67E2986D" w:rsidR="009D08AA" w:rsidRPr="00ED6ADA" w:rsidRDefault="009D08AA" w:rsidP="009D08AA">
      <w:r>
        <w:t>The Army Privacy and Civil Liberties Program</w:t>
      </w:r>
    </w:p>
    <w:p w14:paraId="1F24E057" w14:textId="74B71633" w:rsidR="009D08AA" w:rsidRDefault="009D08AA" w:rsidP="00420D99"/>
    <w:p w14:paraId="4A938CBC" w14:textId="0F327E53" w:rsidR="004C5C8D" w:rsidRPr="00ED6ADA" w:rsidRDefault="005438AD" w:rsidP="00420D99">
      <w:r w:rsidRPr="00ED6ADA">
        <w:t>AR 25-400-2</w:t>
      </w:r>
    </w:p>
    <w:p w14:paraId="232E2C2F" w14:textId="77777777" w:rsidR="00FD29CC" w:rsidRDefault="00FD29CC" w:rsidP="00FD29CC">
      <w:r w:rsidRPr="005D6DB1">
        <w:t xml:space="preserve">The Army Records Management </w:t>
      </w:r>
      <w:r>
        <w:t xml:space="preserve">Program </w:t>
      </w:r>
    </w:p>
    <w:p w14:paraId="7ED8D87B" w14:textId="77777777" w:rsidR="005438AD" w:rsidRPr="00ED6ADA" w:rsidRDefault="005D7968" w:rsidP="00420D99">
      <w:r w:rsidRPr="00ED6ADA">
        <w:t xml:space="preserve">  </w:t>
      </w:r>
    </w:p>
    <w:p w14:paraId="5FF5DB45" w14:textId="77777777" w:rsidR="004C5C8D" w:rsidRPr="00ED6ADA" w:rsidRDefault="004E5EE2" w:rsidP="00420D99">
      <w:r w:rsidRPr="00ED6ADA">
        <w:t>AR 27-60</w:t>
      </w:r>
    </w:p>
    <w:p w14:paraId="75E9D82E" w14:textId="77777777" w:rsidR="004C5C8D" w:rsidRPr="00ED6ADA" w:rsidRDefault="004E5EE2" w:rsidP="00420D99">
      <w:r w:rsidRPr="00ED6ADA">
        <w:t>Intellectual Property</w:t>
      </w:r>
    </w:p>
    <w:p w14:paraId="27174F0E" w14:textId="77777777" w:rsidR="004E5EE2" w:rsidRPr="00ED6ADA" w:rsidRDefault="005D7968" w:rsidP="00420D99">
      <w:r w:rsidRPr="00ED6ADA">
        <w:t xml:space="preserve">  </w:t>
      </w:r>
    </w:p>
    <w:p w14:paraId="444086C1" w14:textId="77777777" w:rsidR="004C5C8D" w:rsidRPr="00ED6ADA" w:rsidRDefault="0001740D" w:rsidP="00420D99">
      <w:r w:rsidRPr="00ED6ADA">
        <w:t>AR 380-5</w:t>
      </w:r>
    </w:p>
    <w:p w14:paraId="7A7E7C91" w14:textId="77777777" w:rsidR="004C5C8D" w:rsidRPr="00ED6ADA" w:rsidRDefault="0001740D" w:rsidP="00420D99">
      <w:r w:rsidRPr="00ED6ADA">
        <w:t>Army Information Security Program</w:t>
      </w:r>
    </w:p>
    <w:p w14:paraId="617DBA70" w14:textId="77777777" w:rsidR="0001740D" w:rsidRPr="00ED6ADA" w:rsidRDefault="005D7968" w:rsidP="00420D99">
      <w:r w:rsidRPr="00ED6ADA">
        <w:t xml:space="preserve">  </w:t>
      </w:r>
    </w:p>
    <w:p w14:paraId="2F664CF4" w14:textId="77777777" w:rsidR="004C5C8D" w:rsidRPr="00ED6ADA" w:rsidRDefault="00FC2EE5" w:rsidP="00420D99">
      <w:r w:rsidRPr="00ED6ADA">
        <w:t>AR 380-10</w:t>
      </w:r>
    </w:p>
    <w:p w14:paraId="02A3068F" w14:textId="77777777" w:rsidR="004C5C8D" w:rsidRPr="00ED6ADA" w:rsidRDefault="00FC2EE5" w:rsidP="00420D99">
      <w:r w:rsidRPr="00ED6ADA">
        <w:t>Foreign Disclosure and Contacts with Foreign Representatives</w:t>
      </w:r>
    </w:p>
    <w:p w14:paraId="6EA8DC57" w14:textId="77777777" w:rsidR="004C5C8D" w:rsidRPr="00ED6ADA" w:rsidRDefault="00F735C2" w:rsidP="00420D99">
      <w:r w:rsidRPr="00ED6ADA">
        <w:lastRenderedPageBreak/>
        <w:t>AR 381-10</w:t>
      </w:r>
    </w:p>
    <w:p w14:paraId="5F19DB35" w14:textId="77777777" w:rsidR="004C5C8D" w:rsidRPr="00ED6ADA" w:rsidRDefault="00F735C2" w:rsidP="00420D99">
      <w:r w:rsidRPr="00ED6ADA">
        <w:t>US Army Intelligence Activities</w:t>
      </w:r>
    </w:p>
    <w:p w14:paraId="7DFB65C7" w14:textId="77777777" w:rsidR="00F735C2" w:rsidRPr="00ED6ADA" w:rsidRDefault="005D7968" w:rsidP="00420D99">
      <w:r w:rsidRPr="00ED6ADA">
        <w:t xml:space="preserve"> </w:t>
      </w:r>
    </w:p>
    <w:p w14:paraId="0EC75D72" w14:textId="77777777" w:rsidR="004C5C8D" w:rsidRPr="00ED6ADA" w:rsidRDefault="008303AD" w:rsidP="00420D99">
      <w:r w:rsidRPr="00ED6ADA">
        <w:t>ATP 2-01</w:t>
      </w:r>
      <w:r w:rsidR="005D7968" w:rsidRPr="00ED6ADA">
        <w:t>.</w:t>
      </w:r>
      <w:r w:rsidR="00F02670" w:rsidRPr="00ED6ADA">
        <w:t>3</w:t>
      </w:r>
      <w:r w:rsidR="005D7968" w:rsidRPr="00ED6ADA">
        <w:t xml:space="preserve"> </w:t>
      </w:r>
    </w:p>
    <w:p w14:paraId="115895A4" w14:textId="77777777" w:rsidR="008303AD" w:rsidRPr="00ED6ADA" w:rsidRDefault="008303AD" w:rsidP="00420D99">
      <w:r w:rsidRPr="00ED6ADA">
        <w:t>Intelligence</w:t>
      </w:r>
      <w:r w:rsidR="00F02670" w:rsidRPr="00ED6ADA">
        <w:t xml:space="preserve"> Preparation of the Battlefield</w:t>
      </w:r>
    </w:p>
    <w:p w14:paraId="0E716309" w14:textId="77777777" w:rsidR="004C5C8D" w:rsidRPr="00ED6ADA" w:rsidRDefault="004C5C8D" w:rsidP="00420D99"/>
    <w:p w14:paraId="2EF11B6D" w14:textId="77777777" w:rsidR="004C5C8D" w:rsidRPr="00ED6ADA" w:rsidRDefault="00CD6405" w:rsidP="00420D99">
      <w:r w:rsidRPr="00ED6ADA">
        <w:t>ATP 2-22</w:t>
      </w:r>
      <w:r w:rsidR="005D7968" w:rsidRPr="00ED6ADA">
        <w:t>.</w:t>
      </w:r>
      <w:r w:rsidRPr="00ED6ADA">
        <w:t>2-1</w:t>
      </w:r>
    </w:p>
    <w:p w14:paraId="72B5DF30" w14:textId="77777777" w:rsidR="00CD6405" w:rsidRPr="00ED6ADA" w:rsidRDefault="00CD6405" w:rsidP="00420D99">
      <w:r w:rsidRPr="00ED6ADA">
        <w:t>Counterintelligence Volume 1: Investigations, Analysis and Production, and Technical Services and Support Activities</w:t>
      </w:r>
    </w:p>
    <w:p w14:paraId="4640364A" w14:textId="77777777" w:rsidR="000A1872" w:rsidRPr="00ED6ADA" w:rsidRDefault="000A1872" w:rsidP="00420D99"/>
    <w:p w14:paraId="2B8C16E9" w14:textId="77777777" w:rsidR="004C5C8D" w:rsidRPr="00ED6ADA" w:rsidRDefault="00FF578A" w:rsidP="00420D99">
      <w:r w:rsidRPr="00ED6ADA">
        <w:t>ATP 2-22</w:t>
      </w:r>
      <w:r w:rsidR="005D7968" w:rsidRPr="00ED6ADA">
        <w:t>.</w:t>
      </w:r>
      <w:r w:rsidRPr="00ED6ADA">
        <w:t>85</w:t>
      </w:r>
      <w:r w:rsidR="00D65FAF" w:rsidRPr="00ED6ADA">
        <w:t xml:space="preserve">/MCRP </w:t>
      </w:r>
      <w:r w:rsidR="00F22A69" w:rsidRPr="00ED6ADA">
        <w:t>10-10F.1</w:t>
      </w:r>
      <w:r w:rsidR="00D65FAF" w:rsidRPr="00ED6ADA">
        <w:t>/NTTP 3-07</w:t>
      </w:r>
      <w:r w:rsidR="005D7968" w:rsidRPr="00ED6ADA">
        <w:t>.</w:t>
      </w:r>
      <w:r w:rsidR="00D65FAF" w:rsidRPr="00ED6ADA">
        <w:t>16/AFTTP 3-2</w:t>
      </w:r>
      <w:r w:rsidR="005D7968" w:rsidRPr="00ED6ADA">
        <w:t>.</w:t>
      </w:r>
      <w:r w:rsidR="00D65FAF" w:rsidRPr="00ED6ADA">
        <w:t>85</w:t>
      </w:r>
    </w:p>
    <w:p w14:paraId="3857B825" w14:textId="77777777" w:rsidR="00FF578A" w:rsidRPr="00ED6ADA" w:rsidRDefault="00FF578A" w:rsidP="00420D99">
      <w:r w:rsidRPr="00ED6ADA">
        <w:t>Multi-Service Tactics, Techniques</w:t>
      </w:r>
      <w:r w:rsidR="00F22A69" w:rsidRPr="00ED6ADA">
        <w:t>,</w:t>
      </w:r>
      <w:r w:rsidRPr="00ED6ADA">
        <w:t xml:space="preserve"> and Procedures for Tactical Employment of Biometrics in Support of Operations</w:t>
      </w:r>
    </w:p>
    <w:p w14:paraId="18403292" w14:textId="77777777" w:rsidR="004C5C8D" w:rsidRPr="00ED6ADA" w:rsidRDefault="004C5C8D" w:rsidP="00420D99"/>
    <w:p w14:paraId="71E0B752" w14:textId="77777777" w:rsidR="00003809" w:rsidRPr="00ED6ADA" w:rsidRDefault="00003809" w:rsidP="00420D99">
      <w:r w:rsidRPr="00ED6ADA">
        <w:t xml:space="preserve">“Controlled Unclassified Information Markings.” Available online at https://www.dodcui.mil/ portal. </w:t>
      </w:r>
    </w:p>
    <w:p w14:paraId="54E5AC0A" w14:textId="77777777" w:rsidR="00003809" w:rsidRPr="00ED6ADA" w:rsidRDefault="00003809" w:rsidP="00420D99"/>
    <w:p w14:paraId="0A05E12A" w14:textId="77777777" w:rsidR="005C07CC" w:rsidRPr="00ED6ADA" w:rsidRDefault="003A05D5" w:rsidP="00420D99">
      <w:r w:rsidRPr="00ED6ADA">
        <w:t>“</w:t>
      </w:r>
      <w:r w:rsidR="005C07CC" w:rsidRPr="00ED6ADA">
        <w:t>Comments by Russian President Vladimir Putin to the UN General Assembly</w:t>
      </w:r>
      <w:r w:rsidR="00FD66C0" w:rsidRPr="00ED6ADA">
        <w:t>.</w:t>
      </w:r>
      <w:r w:rsidRPr="00ED6ADA">
        <w:t>”</w:t>
      </w:r>
      <w:r w:rsidR="005C07CC" w:rsidRPr="00ED6ADA">
        <w:t xml:space="preserve"> Vladimir Putin</w:t>
      </w:r>
      <w:r w:rsidR="00F5179A" w:rsidRPr="00ED6ADA">
        <w:t xml:space="preserve">. </w:t>
      </w:r>
      <w:r w:rsidR="005C07CC" w:rsidRPr="00ED6ADA">
        <w:t>Military Review 96, no</w:t>
      </w:r>
      <w:r w:rsidR="00F5179A" w:rsidRPr="00ED6ADA">
        <w:t xml:space="preserve">. </w:t>
      </w:r>
      <w:r w:rsidR="005C07CC" w:rsidRPr="00ED6ADA">
        <w:t>1 (January–February, 2016</w:t>
      </w:r>
      <w:r w:rsidR="005D7968" w:rsidRPr="00ED6ADA">
        <w:t>)</w:t>
      </w:r>
      <w:r w:rsidR="005C07CC" w:rsidRPr="00ED6ADA">
        <w:t>: 16–21</w:t>
      </w:r>
      <w:r w:rsidR="00F5179A" w:rsidRPr="00ED6ADA">
        <w:t xml:space="preserve">. </w:t>
      </w:r>
      <w:r w:rsidR="005C07CC" w:rsidRPr="00ED6ADA">
        <w:t xml:space="preserve">Available online: United States Army Combined Arms Center, Fort Leavenworth, Kansas, Military Review at </w:t>
      </w:r>
      <w:r w:rsidR="005C07CC" w:rsidRPr="00ED6ADA">
        <w:rPr>
          <w:u w:val="single"/>
        </w:rPr>
        <w:t>http://usacac</w:t>
      </w:r>
      <w:r w:rsidR="005D7968" w:rsidRPr="00ED6ADA">
        <w:rPr>
          <w:u w:val="single"/>
        </w:rPr>
        <w:t>.</w:t>
      </w:r>
      <w:r w:rsidR="005C07CC" w:rsidRPr="00ED6ADA">
        <w:rPr>
          <w:u w:val="single"/>
        </w:rPr>
        <w:t>army</w:t>
      </w:r>
      <w:r w:rsidR="005D7968" w:rsidRPr="00ED6ADA">
        <w:rPr>
          <w:u w:val="single"/>
        </w:rPr>
        <w:t>.</w:t>
      </w:r>
      <w:r w:rsidR="005C07CC" w:rsidRPr="00ED6ADA">
        <w:rPr>
          <w:u w:val="single"/>
        </w:rPr>
        <w:t>mil/CAC2/Military Review/</w:t>
      </w:r>
      <w:r w:rsidR="00F5179A" w:rsidRPr="00ED6ADA">
        <w:t xml:space="preserve">. </w:t>
      </w:r>
    </w:p>
    <w:p w14:paraId="1E9BC075" w14:textId="77777777" w:rsidR="004C5C8D" w:rsidRPr="00ED6ADA" w:rsidRDefault="004C5C8D" w:rsidP="00420D99"/>
    <w:p w14:paraId="583304D2" w14:textId="453591E6" w:rsidR="001044D7" w:rsidRPr="00ED6ADA" w:rsidRDefault="001044D7" w:rsidP="00420D99">
      <w:r w:rsidRPr="00ED6ADA">
        <w:t>DOD Dictionary of Military and Associated Terms</w:t>
      </w:r>
      <w:r w:rsidR="00642A25">
        <w:t xml:space="preserve"> (</w:t>
      </w:r>
      <w:r w:rsidR="00642A25" w:rsidRPr="00B64741">
        <w:t>https://jdeis.js.mil/jdeis/index.jsp</w:t>
      </w:r>
      <w:r w:rsidR="00642A25">
        <w:t>)</w:t>
      </w:r>
    </w:p>
    <w:p w14:paraId="384CCE99" w14:textId="77777777" w:rsidR="004C5C8D" w:rsidRPr="00ED6ADA" w:rsidRDefault="004C5C8D" w:rsidP="00420D99"/>
    <w:p w14:paraId="759E830B" w14:textId="77777777" w:rsidR="004C5C8D" w:rsidRPr="00ED6ADA" w:rsidRDefault="00F735C2" w:rsidP="00420D99">
      <w:r w:rsidRPr="00ED6ADA">
        <w:t>DOD</w:t>
      </w:r>
      <w:r w:rsidR="00581A7A" w:rsidRPr="00ED6ADA">
        <w:t xml:space="preserve"> 5240</w:t>
      </w:r>
      <w:r w:rsidR="005D7968" w:rsidRPr="00ED6ADA">
        <w:t>.</w:t>
      </w:r>
      <w:r w:rsidR="00581A7A" w:rsidRPr="00ED6ADA">
        <w:t>1-R</w:t>
      </w:r>
    </w:p>
    <w:p w14:paraId="5D16376D" w14:textId="77777777" w:rsidR="00F735C2" w:rsidRPr="00ED6ADA" w:rsidRDefault="00581A7A" w:rsidP="00420D99">
      <w:r w:rsidRPr="00ED6ADA">
        <w:t>Procedures Governing the Activities of DoD Intelligence Components that Affect United States Persons</w:t>
      </w:r>
    </w:p>
    <w:p w14:paraId="3859494F" w14:textId="77777777" w:rsidR="001F1BB1" w:rsidRPr="00ED6ADA" w:rsidRDefault="001F1BB1" w:rsidP="00420D99"/>
    <w:p w14:paraId="545E2713" w14:textId="77777777" w:rsidR="001F1BB1" w:rsidRPr="00ED6ADA" w:rsidRDefault="001F1BB1" w:rsidP="001F1BB1">
      <w:r w:rsidRPr="00ED6ADA">
        <w:t>DODI 5200.48</w:t>
      </w:r>
    </w:p>
    <w:p w14:paraId="3B0DF9C4" w14:textId="77777777" w:rsidR="001F1BB1" w:rsidRPr="00ED6ADA" w:rsidRDefault="001F1BB1" w:rsidP="001F1BB1">
      <w:r w:rsidRPr="00ED6ADA">
        <w:t xml:space="preserve">Controlled Unclassified Information  </w:t>
      </w:r>
    </w:p>
    <w:p w14:paraId="2233A354" w14:textId="77777777" w:rsidR="001F1BB1" w:rsidRPr="00ED6ADA" w:rsidRDefault="001F1BB1" w:rsidP="001F1BB1"/>
    <w:p w14:paraId="320DA02A" w14:textId="77777777" w:rsidR="001F1BB1" w:rsidRPr="00ED6ADA" w:rsidRDefault="001F1BB1" w:rsidP="001F1BB1">
      <w:r w:rsidRPr="00ED6ADA">
        <w:t>DODM 5200.01, Volume 2</w:t>
      </w:r>
    </w:p>
    <w:p w14:paraId="4FC62C25" w14:textId="77777777" w:rsidR="001F1BB1" w:rsidRPr="00ED6ADA" w:rsidRDefault="001F1BB1" w:rsidP="001F1BB1">
      <w:r w:rsidRPr="00ED6ADA">
        <w:t>DoD Information Security Program: Marking of Information</w:t>
      </w:r>
    </w:p>
    <w:p w14:paraId="00986CD3" w14:textId="77777777" w:rsidR="004C5C8D" w:rsidRPr="00ED6ADA" w:rsidRDefault="004C5C8D" w:rsidP="00420D99"/>
    <w:p w14:paraId="775ECD41" w14:textId="77777777" w:rsidR="002E6647" w:rsidRPr="00ED6ADA" w:rsidRDefault="002E6647" w:rsidP="00420D99">
      <w:r w:rsidRPr="00ED6ADA">
        <w:t xml:space="preserve">DODI 5230.24 </w:t>
      </w:r>
    </w:p>
    <w:p w14:paraId="0AF5414F" w14:textId="0CA69A64" w:rsidR="002E6647" w:rsidRPr="00ED6ADA" w:rsidRDefault="002E6647" w:rsidP="00420D99">
      <w:r w:rsidRPr="00ED6ADA">
        <w:t>Distribution Statements on Technical Documents</w:t>
      </w:r>
    </w:p>
    <w:p w14:paraId="6E7D9BF5" w14:textId="77777777" w:rsidR="001011E7" w:rsidRPr="00ED6ADA" w:rsidRDefault="001011E7" w:rsidP="00420D99"/>
    <w:p w14:paraId="4348AC89" w14:textId="77777777" w:rsidR="004C5C8D" w:rsidRPr="00ED6ADA" w:rsidRDefault="00F735C2" w:rsidP="00420D99">
      <w:r w:rsidRPr="00ED6ADA">
        <w:t>EO 12333</w:t>
      </w:r>
    </w:p>
    <w:p w14:paraId="560FDC1C" w14:textId="061684CE" w:rsidR="004C5C8D" w:rsidRPr="00ED6ADA" w:rsidRDefault="00F735C2" w:rsidP="00420D99">
      <w:r w:rsidRPr="00ED6ADA">
        <w:t>United States Intelligence Activities</w:t>
      </w:r>
      <w:r w:rsidR="00311606">
        <w:t xml:space="preserve"> (Available at </w:t>
      </w:r>
      <w:r w:rsidR="00311606" w:rsidRPr="00311606">
        <w:t>https://www.govinfo.gov/</w:t>
      </w:r>
      <w:r w:rsidR="00311606">
        <w:t>)</w:t>
      </w:r>
    </w:p>
    <w:p w14:paraId="397BFDEE" w14:textId="77777777" w:rsidR="002B777C" w:rsidRPr="00ED6ADA" w:rsidRDefault="002B777C" w:rsidP="00420D99"/>
    <w:p w14:paraId="64C9728B" w14:textId="77777777" w:rsidR="004C5C8D" w:rsidRPr="00ED6ADA" w:rsidRDefault="002B777C" w:rsidP="00420D99">
      <w:r w:rsidRPr="00ED6ADA">
        <w:t>FM 1-02.2</w:t>
      </w:r>
    </w:p>
    <w:p w14:paraId="1F3C2B98" w14:textId="77777777" w:rsidR="002B777C" w:rsidRPr="00ED6ADA" w:rsidRDefault="002B777C" w:rsidP="00420D99">
      <w:r w:rsidRPr="00ED6ADA">
        <w:t>Military Symbols</w:t>
      </w:r>
    </w:p>
    <w:p w14:paraId="62612BAD" w14:textId="77777777" w:rsidR="002B777C" w:rsidRPr="00ED6ADA" w:rsidRDefault="002B777C" w:rsidP="00420D99"/>
    <w:p w14:paraId="44D5744C" w14:textId="77777777" w:rsidR="00B8730E" w:rsidRPr="00ED6ADA" w:rsidRDefault="00B8730E" w:rsidP="00B8730E">
      <w:r w:rsidRPr="00ED6ADA">
        <w:t>FM 2-0</w:t>
      </w:r>
    </w:p>
    <w:p w14:paraId="4BDB6964" w14:textId="77777777" w:rsidR="00B8730E" w:rsidRPr="00ED6ADA" w:rsidRDefault="00B8730E" w:rsidP="00B8730E">
      <w:r w:rsidRPr="00ED6ADA">
        <w:t>Intelligence</w:t>
      </w:r>
    </w:p>
    <w:p w14:paraId="32EEA4AF" w14:textId="6DC7BD26" w:rsidR="002B4603" w:rsidRDefault="002B4603" w:rsidP="002B4603"/>
    <w:p w14:paraId="22B05EC1" w14:textId="77777777" w:rsidR="006E481C" w:rsidRDefault="006E481C" w:rsidP="002B4603"/>
    <w:p w14:paraId="08308925" w14:textId="77777777" w:rsidR="002B4603" w:rsidRPr="00ED6ADA" w:rsidRDefault="002B4603" w:rsidP="002B4603">
      <w:r w:rsidRPr="00ED6ADA">
        <w:lastRenderedPageBreak/>
        <w:t xml:space="preserve">FM 3-01.13 </w:t>
      </w:r>
    </w:p>
    <w:p w14:paraId="490A136D" w14:textId="77777777" w:rsidR="002B4603" w:rsidRPr="00ED6ADA" w:rsidRDefault="002B4603" w:rsidP="002B4603">
      <w:r w:rsidRPr="00ED6ADA">
        <w:t>(U) Air Defense Artillery Operational Planning Data (S/NF)</w:t>
      </w:r>
    </w:p>
    <w:p w14:paraId="3B66FCBE" w14:textId="77777777" w:rsidR="00704DF9" w:rsidRPr="00ED6ADA" w:rsidRDefault="00704DF9" w:rsidP="00B8730E"/>
    <w:p w14:paraId="78FACF93" w14:textId="77777777" w:rsidR="004C5C8D" w:rsidRPr="00ED6ADA" w:rsidRDefault="00FF578A" w:rsidP="00420D99">
      <w:r w:rsidRPr="00ED6ADA">
        <w:t>FM 3-07</w:t>
      </w:r>
    </w:p>
    <w:p w14:paraId="48FA3057" w14:textId="77777777" w:rsidR="00FF578A" w:rsidRPr="00ED6ADA" w:rsidRDefault="00FF578A" w:rsidP="00420D99">
      <w:r w:rsidRPr="00ED6ADA">
        <w:t>Stability</w:t>
      </w:r>
    </w:p>
    <w:p w14:paraId="411D4FD9" w14:textId="77777777" w:rsidR="002B777C" w:rsidRPr="00ED6ADA" w:rsidRDefault="002B777C" w:rsidP="00420D99"/>
    <w:p w14:paraId="1C8D144C" w14:textId="77777777" w:rsidR="002B777C" w:rsidRPr="00ED6ADA" w:rsidRDefault="002B777C" w:rsidP="00420D99">
      <w:r w:rsidRPr="00ED6ADA">
        <w:t>FM 3-24</w:t>
      </w:r>
    </w:p>
    <w:p w14:paraId="6B5060A1" w14:textId="77777777" w:rsidR="002B777C" w:rsidRPr="00ED6ADA" w:rsidRDefault="002B777C" w:rsidP="00420D99">
      <w:r w:rsidRPr="00ED6ADA">
        <w:t>Insurgencies and Countering Insurgencies</w:t>
      </w:r>
    </w:p>
    <w:p w14:paraId="0597E319" w14:textId="77777777" w:rsidR="004C5C8D" w:rsidRPr="00ED6ADA" w:rsidRDefault="004C5C8D" w:rsidP="00420D99"/>
    <w:p w14:paraId="2EEFEB0F" w14:textId="77777777" w:rsidR="00B8730E" w:rsidRPr="00ED6ADA" w:rsidRDefault="00B8730E" w:rsidP="00B8730E">
      <w:r w:rsidRPr="00ED6ADA">
        <w:t>FM 3-55</w:t>
      </w:r>
    </w:p>
    <w:p w14:paraId="45196209" w14:textId="77777777" w:rsidR="00B8730E" w:rsidRPr="00ED6ADA" w:rsidRDefault="00B8730E" w:rsidP="00B8730E">
      <w:r w:rsidRPr="00ED6ADA">
        <w:t>Information Collection</w:t>
      </w:r>
    </w:p>
    <w:p w14:paraId="79D2C6F6" w14:textId="77777777" w:rsidR="00B8730E" w:rsidRPr="00ED6ADA" w:rsidRDefault="00B8730E" w:rsidP="00B8730E"/>
    <w:p w14:paraId="2627C773" w14:textId="77777777" w:rsidR="00452C43" w:rsidRPr="00ED6ADA" w:rsidRDefault="00452C43" w:rsidP="00420D99">
      <w:r w:rsidRPr="00ED6ADA">
        <w:t>FM 5-0</w:t>
      </w:r>
    </w:p>
    <w:p w14:paraId="5F1B58D2" w14:textId="77777777" w:rsidR="00452C43" w:rsidRPr="00ED6ADA" w:rsidRDefault="00E969E0" w:rsidP="00420D99">
      <w:r w:rsidRPr="00ED6ADA">
        <w:t xml:space="preserve">The Operations Process </w:t>
      </w:r>
      <w:r w:rsidR="00452C43" w:rsidRPr="00ED6ADA">
        <w:t>(obsolete)</w:t>
      </w:r>
    </w:p>
    <w:p w14:paraId="372B6C85" w14:textId="77777777" w:rsidR="004C5C8D" w:rsidRPr="00ED6ADA" w:rsidRDefault="004C5C8D" w:rsidP="00420D99"/>
    <w:p w14:paraId="17EF0A4D" w14:textId="77777777" w:rsidR="002B777C" w:rsidRPr="00ED6ADA" w:rsidRDefault="002B777C" w:rsidP="00420D99">
      <w:r w:rsidRPr="00ED6ADA">
        <w:t>FM 6-27/MCTP 10-11C</w:t>
      </w:r>
    </w:p>
    <w:p w14:paraId="486AF999" w14:textId="77777777" w:rsidR="002B777C" w:rsidRPr="00ED6ADA" w:rsidRDefault="002B777C" w:rsidP="00420D99">
      <w:r w:rsidRPr="00ED6ADA">
        <w:t>The Commander</w:t>
      </w:r>
      <w:r w:rsidR="003A05D5" w:rsidRPr="00ED6ADA">
        <w:t>’</w:t>
      </w:r>
      <w:r w:rsidRPr="00ED6ADA">
        <w:t>s Handbook on the Law of Land Warfare</w:t>
      </w:r>
    </w:p>
    <w:p w14:paraId="4AF64350" w14:textId="77777777" w:rsidR="00D024C0" w:rsidRPr="00ED6ADA" w:rsidRDefault="00D024C0" w:rsidP="00420D99"/>
    <w:p w14:paraId="64814102" w14:textId="77777777" w:rsidR="004C5C8D" w:rsidRPr="00ED6ADA" w:rsidRDefault="00F2169D" w:rsidP="00420D99">
      <w:r w:rsidRPr="00ED6ADA">
        <w:t>FM 6-99</w:t>
      </w:r>
    </w:p>
    <w:p w14:paraId="4DA7C79C" w14:textId="77777777" w:rsidR="00F2169D" w:rsidRPr="00ED6ADA" w:rsidRDefault="00F2169D" w:rsidP="00420D99">
      <w:r w:rsidRPr="00ED6ADA">
        <w:t>U</w:t>
      </w:r>
      <w:r w:rsidR="005D7968" w:rsidRPr="00ED6ADA">
        <w:t>.</w:t>
      </w:r>
      <w:r w:rsidRPr="00ED6ADA">
        <w:t>S</w:t>
      </w:r>
      <w:r w:rsidR="005D7968" w:rsidRPr="00ED6ADA">
        <w:t xml:space="preserve">. </w:t>
      </w:r>
      <w:r w:rsidRPr="00ED6ADA">
        <w:t>Army Report and Message Formats</w:t>
      </w:r>
    </w:p>
    <w:p w14:paraId="38A19C5D" w14:textId="77777777" w:rsidR="00261934" w:rsidRPr="00ED6ADA" w:rsidRDefault="00261934" w:rsidP="00420D99"/>
    <w:p w14:paraId="786A9B30" w14:textId="6F26BE3E" w:rsidR="00876523" w:rsidRPr="00ED6ADA" w:rsidRDefault="00BB3782" w:rsidP="00420D99">
      <w:r w:rsidRPr="00ED6ADA">
        <w:t>Future War: Non-Lethal Weapons in Twenty-First Century Warfare</w:t>
      </w:r>
      <w:r w:rsidR="00F5179A" w:rsidRPr="00ED6ADA">
        <w:t xml:space="preserve">. </w:t>
      </w:r>
      <w:r w:rsidR="00876523" w:rsidRPr="00ED6ADA">
        <w:t>John B</w:t>
      </w:r>
      <w:r w:rsidR="00F5179A" w:rsidRPr="00ED6ADA">
        <w:t xml:space="preserve">. </w:t>
      </w:r>
      <w:r w:rsidR="00876523" w:rsidRPr="00ED6ADA">
        <w:t>Alexander</w:t>
      </w:r>
      <w:r w:rsidR="00F5179A" w:rsidRPr="00ED6ADA">
        <w:t xml:space="preserve">. </w:t>
      </w:r>
      <w:r w:rsidR="00876523" w:rsidRPr="00ED6ADA">
        <w:t>New York: Saint Martin</w:t>
      </w:r>
      <w:r w:rsidR="003A05D5" w:rsidRPr="00ED6ADA">
        <w:t>’</w:t>
      </w:r>
      <w:r w:rsidR="00876523" w:rsidRPr="00ED6ADA">
        <w:t>s Press</w:t>
      </w:r>
      <w:r w:rsidR="00F5179A" w:rsidRPr="00ED6ADA">
        <w:t xml:space="preserve">. </w:t>
      </w:r>
      <w:r w:rsidR="00876523" w:rsidRPr="00ED6ADA">
        <w:t>1999</w:t>
      </w:r>
      <w:r w:rsidR="00F5179A" w:rsidRPr="00ED6ADA">
        <w:t xml:space="preserve">. </w:t>
      </w:r>
    </w:p>
    <w:p w14:paraId="0893491D" w14:textId="77777777" w:rsidR="004C5C8D" w:rsidRPr="00ED6ADA" w:rsidRDefault="004C5C8D" w:rsidP="009A24A1"/>
    <w:p w14:paraId="15688750" w14:textId="77777777" w:rsidR="004C5C8D" w:rsidRPr="00ED6ADA" w:rsidRDefault="00957BF3" w:rsidP="009A24A1">
      <w:r w:rsidRPr="00ED6ADA">
        <w:t>MIL-STD</w:t>
      </w:r>
      <w:r w:rsidR="00DF58AC" w:rsidRPr="00ED6ADA">
        <w:t>-</w:t>
      </w:r>
      <w:r w:rsidRPr="00ED6ADA">
        <w:t>2525</w:t>
      </w:r>
      <w:r w:rsidR="00D024C0" w:rsidRPr="00ED6ADA">
        <w:t>D</w:t>
      </w:r>
    </w:p>
    <w:p w14:paraId="661BB282" w14:textId="17C45035" w:rsidR="00957BF3" w:rsidRPr="004E331E" w:rsidRDefault="00DF58AC" w:rsidP="009A24A1">
      <w:r w:rsidRPr="00ED6ADA">
        <w:t>Joint Military Symbology</w:t>
      </w:r>
      <w:r w:rsidR="004E331E">
        <w:t xml:space="preserve"> (Available </w:t>
      </w:r>
      <w:r w:rsidR="004E331E" w:rsidRPr="004E331E">
        <w:t xml:space="preserve">at </w:t>
      </w:r>
      <w:hyperlink r:id="rId46" w:history="1">
        <w:r w:rsidR="004E331E" w:rsidRPr="004E331E">
          <w:rPr>
            <w:rStyle w:val="Hyperlink"/>
            <w:color w:val="auto"/>
          </w:rPr>
          <w:t>https://assistca.dla.mil/</w:t>
        </w:r>
      </w:hyperlink>
      <w:r w:rsidR="004E331E" w:rsidRPr="004E331E">
        <w:t>)</w:t>
      </w:r>
    </w:p>
    <w:p w14:paraId="70CC02E4" w14:textId="77777777" w:rsidR="004E331E" w:rsidRPr="004E331E" w:rsidRDefault="004E331E" w:rsidP="009A24A1"/>
    <w:p w14:paraId="50763987" w14:textId="753AA4AC" w:rsidR="00B42EBF" w:rsidRPr="00ED6ADA" w:rsidRDefault="00BB3782" w:rsidP="009A24A1">
      <w:r w:rsidRPr="00ED6ADA">
        <w:t>National Incident Management System: Intelligence/Investigations Function Guidance and Field Operations Guide</w:t>
      </w:r>
      <w:r w:rsidR="00ED2D27" w:rsidRPr="00ED6ADA">
        <w:t>. Available online</w:t>
      </w:r>
      <w:r w:rsidR="00392A96" w:rsidRPr="00ED6ADA">
        <w:t xml:space="preserve">: </w:t>
      </w:r>
      <w:hyperlink r:id="rId47" w:history="1">
        <w:r w:rsidR="00392A96" w:rsidRPr="00ED6ADA">
          <w:rPr>
            <w:rStyle w:val="Hyperlink"/>
            <w:color w:val="auto"/>
          </w:rPr>
          <w:t>https://www.fema.gov/</w:t>
        </w:r>
      </w:hyperlink>
      <w:r w:rsidR="00B42EBF" w:rsidRPr="00ED6ADA">
        <w:t xml:space="preserve"> </w:t>
      </w:r>
    </w:p>
    <w:p w14:paraId="30E0D65D" w14:textId="77777777" w:rsidR="004C5C8D" w:rsidRPr="00ED6ADA" w:rsidRDefault="004C5C8D" w:rsidP="009A24A1"/>
    <w:p w14:paraId="3C8C84ED" w14:textId="1F87957A" w:rsidR="004C5C8D" w:rsidRPr="00ED6ADA" w:rsidRDefault="00BD3CE7" w:rsidP="009A24A1">
      <w:r w:rsidRPr="00ED6ADA">
        <w:t xml:space="preserve">Privacy Act of 1974 (Section 552a, Title 5, </w:t>
      </w:r>
      <w:r w:rsidR="001773F9" w:rsidRPr="00ED6ADA">
        <w:t xml:space="preserve">United States </w:t>
      </w:r>
      <w:r w:rsidRPr="00ED6ADA">
        <w:t>Code</w:t>
      </w:r>
      <w:r w:rsidR="005D7968" w:rsidRPr="00ED6ADA">
        <w:t>)</w:t>
      </w:r>
      <w:r w:rsidR="00F5179A" w:rsidRPr="00ED6ADA">
        <w:t xml:space="preserve">. </w:t>
      </w:r>
      <w:r w:rsidR="004E331E">
        <w:t>(</w:t>
      </w:r>
      <w:r w:rsidR="004E331E" w:rsidRPr="004E331E">
        <w:t>http://uscode.house.gov/</w:t>
      </w:r>
      <w:r w:rsidR="004E331E">
        <w:t>)</w:t>
      </w:r>
    </w:p>
    <w:p w14:paraId="75D45B73" w14:textId="77777777" w:rsidR="004C5C8D" w:rsidRPr="00ED6ADA" w:rsidRDefault="004C5C8D" w:rsidP="009A24A1"/>
    <w:p w14:paraId="6EC5456F" w14:textId="77777777" w:rsidR="004C5C8D" w:rsidRPr="00ED6ADA" w:rsidRDefault="0010462A" w:rsidP="009A24A1">
      <w:r w:rsidRPr="00ED6ADA">
        <w:t>Public Law 104-321</w:t>
      </w:r>
    </w:p>
    <w:p w14:paraId="21059A81" w14:textId="77777777" w:rsidR="0010462A" w:rsidRPr="00ED6ADA" w:rsidRDefault="0010462A" w:rsidP="009A24A1">
      <w:r w:rsidRPr="00ED6ADA">
        <w:t>Joint Resolution Granting the Consent of Congress to the Emergency Management Assistance Compact</w:t>
      </w:r>
    </w:p>
    <w:p w14:paraId="6F04FEFB" w14:textId="77777777" w:rsidR="004C5C8D" w:rsidRPr="00ED6ADA" w:rsidRDefault="004C5C8D" w:rsidP="009A24A1"/>
    <w:p w14:paraId="2DB6E543" w14:textId="77777777" w:rsidR="00C51DD5" w:rsidRPr="00ED6ADA" w:rsidRDefault="005354F4" w:rsidP="009A24A1">
      <w:r w:rsidRPr="00ED6ADA">
        <w:t>STP 7-11C1-SM-TG</w:t>
      </w:r>
    </w:p>
    <w:p w14:paraId="5C85FB67" w14:textId="77777777" w:rsidR="005354F4" w:rsidRPr="00ED6ADA" w:rsidRDefault="005354F4" w:rsidP="009A24A1">
      <w:r w:rsidRPr="00ED6ADA">
        <w:t>Soldier</w:t>
      </w:r>
      <w:r w:rsidR="003A05D5" w:rsidRPr="00ED6ADA">
        <w:t>’</w:t>
      </w:r>
      <w:r w:rsidRPr="00ED6ADA">
        <w:t>s Manual and Trainer</w:t>
      </w:r>
      <w:r w:rsidR="003A05D5" w:rsidRPr="00ED6ADA">
        <w:t>’</w:t>
      </w:r>
      <w:r w:rsidRPr="00ED6ADA">
        <w:t>s Guide, MOS 11C, Indirect Fire Infantryman, Skill Level 1</w:t>
      </w:r>
    </w:p>
    <w:p w14:paraId="1B0A83E0" w14:textId="77777777" w:rsidR="00704DF9" w:rsidRPr="00ED6ADA" w:rsidRDefault="00704DF9" w:rsidP="009A24A1"/>
    <w:p w14:paraId="7D71D999" w14:textId="77777777" w:rsidR="00C51DD5" w:rsidRPr="00ED6ADA" w:rsidRDefault="005354F4" w:rsidP="009A24A1">
      <w:r w:rsidRPr="00ED6ADA">
        <w:t>STP 7-11C24-SM-TG</w:t>
      </w:r>
    </w:p>
    <w:p w14:paraId="13B5CFC0" w14:textId="77777777" w:rsidR="005354F4" w:rsidRPr="00ED6ADA" w:rsidRDefault="005354F4" w:rsidP="009A24A1">
      <w:r w:rsidRPr="00ED6ADA">
        <w:t>Soldier</w:t>
      </w:r>
      <w:r w:rsidR="003A05D5" w:rsidRPr="00ED6ADA">
        <w:t>’</w:t>
      </w:r>
      <w:r w:rsidRPr="00ED6ADA">
        <w:t>s Manual and Trainer</w:t>
      </w:r>
      <w:r w:rsidR="003A05D5" w:rsidRPr="00ED6ADA">
        <w:t>’</w:t>
      </w:r>
      <w:r w:rsidRPr="00ED6ADA">
        <w:t xml:space="preserve">s Guide, MOS 11C, Indirect Fire Infantryman, Skill Levels 2–4 </w:t>
      </w:r>
    </w:p>
    <w:p w14:paraId="40EFB451" w14:textId="77777777" w:rsidR="005354F4" w:rsidRPr="00ED6ADA" w:rsidRDefault="005354F4" w:rsidP="009A24A1"/>
    <w:p w14:paraId="46E570C6" w14:textId="77777777" w:rsidR="00CC7143" w:rsidRPr="00ED6ADA" w:rsidRDefault="00CC7143" w:rsidP="009A24A1">
      <w:r w:rsidRPr="00ED6ADA">
        <w:t xml:space="preserve">STP 21-1-SMCT </w:t>
      </w:r>
    </w:p>
    <w:p w14:paraId="6B24449A" w14:textId="77777777" w:rsidR="00CC7143" w:rsidRPr="00ED6ADA" w:rsidRDefault="00B70B7E" w:rsidP="00B70B7E">
      <w:r w:rsidRPr="00ED6ADA">
        <w:t>Soldier</w:t>
      </w:r>
      <w:r w:rsidR="003A05D5" w:rsidRPr="00ED6ADA">
        <w:t>’</w:t>
      </w:r>
      <w:r w:rsidRPr="00ED6ADA">
        <w:t>s Manual of Common Tasks</w:t>
      </w:r>
      <w:r w:rsidR="00B7556D" w:rsidRPr="00ED6ADA">
        <w:t xml:space="preserve">: </w:t>
      </w:r>
      <w:r w:rsidRPr="00ED6ADA">
        <w:t>Warrior Skills Level 1</w:t>
      </w:r>
    </w:p>
    <w:p w14:paraId="6968BEA1" w14:textId="77777777" w:rsidR="00CC7143" w:rsidRPr="00ED6ADA" w:rsidRDefault="00CC7143" w:rsidP="009A24A1"/>
    <w:p w14:paraId="72661BE6" w14:textId="77777777" w:rsidR="00CC7143" w:rsidRPr="00ED6ADA" w:rsidRDefault="00CC7143" w:rsidP="009A24A1">
      <w:r w:rsidRPr="00ED6ADA">
        <w:t xml:space="preserve">STP 21-24-SMCT </w:t>
      </w:r>
    </w:p>
    <w:p w14:paraId="52493898" w14:textId="77777777" w:rsidR="00CC7143" w:rsidRPr="00ED6ADA" w:rsidRDefault="00CC7143" w:rsidP="00CC7143">
      <w:r w:rsidRPr="00ED6ADA">
        <w:t>Soldier</w:t>
      </w:r>
      <w:r w:rsidR="003A05D5" w:rsidRPr="00ED6ADA">
        <w:t>’</w:t>
      </w:r>
      <w:r w:rsidRPr="00ED6ADA">
        <w:t>s Manual of Common Tasks</w:t>
      </w:r>
      <w:r w:rsidR="00B7556D" w:rsidRPr="00ED6ADA">
        <w:t xml:space="preserve">: </w:t>
      </w:r>
      <w:r w:rsidRPr="00ED6ADA">
        <w:t>Warrior Leader Skills Level 2, 3, and 4</w:t>
      </w:r>
    </w:p>
    <w:p w14:paraId="3561E79A" w14:textId="77777777" w:rsidR="00C51DD5" w:rsidRPr="00ED6ADA" w:rsidRDefault="005354F4" w:rsidP="009A24A1">
      <w:r w:rsidRPr="00ED6ADA">
        <w:lastRenderedPageBreak/>
        <w:t>STP 34-350F-OFS</w:t>
      </w:r>
    </w:p>
    <w:p w14:paraId="07FECADA" w14:textId="77777777" w:rsidR="005354F4" w:rsidRPr="00ED6ADA" w:rsidRDefault="005354F4" w:rsidP="009A24A1">
      <w:r w:rsidRPr="00ED6ADA">
        <w:t>Officer Foundation Standards (OFS) for MOS 350F All-Source Intelligence Technician</w:t>
      </w:r>
    </w:p>
    <w:p w14:paraId="54B8C0BF" w14:textId="77777777" w:rsidR="005354F4" w:rsidRPr="00ED6ADA" w:rsidRDefault="005354F4" w:rsidP="009A24A1"/>
    <w:p w14:paraId="4EC73807" w14:textId="00E594F5" w:rsidR="00E14FD1" w:rsidRPr="00ED6ADA" w:rsidRDefault="00E14FD1" w:rsidP="00E14FD1">
      <w:r w:rsidRPr="00ED6ADA">
        <w:t>Section 2002.14 of Title 32,</w:t>
      </w:r>
      <w:r w:rsidR="004E331E">
        <w:t xml:space="preserve"> </w:t>
      </w:r>
      <w:r w:rsidR="004E331E" w:rsidRPr="00ED6ADA">
        <w:t>Code of Federal Regulations (CFR)</w:t>
      </w:r>
    </w:p>
    <w:p w14:paraId="4BBD39D0" w14:textId="579DE721" w:rsidR="00E14FD1" w:rsidRPr="00ED6ADA" w:rsidRDefault="00E14FD1" w:rsidP="00E14FD1">
      <w:r w:rsidRPr="00ED6ADA">
        <w:t>Information Security Oversight Office, National Archives and Records Administration</w:t>
      </w:r>
      <w:r w:rsidR="004E331E">
        <w:t xml:space="preserve"> (Available at </w:t>
      </w:r>
      <w:r w:rsidR="004E331E" w:rsidRPr="004E331E">
        <w:t>https://www.ecfr.gov/</w:t>
      </w:r>
      <w:r w:rsidR="004E331E">
        <w:t>)</w:t>
      </w:r>
    </w:p>
    <w:p w14:paraId="355FAF2A" w14:textId="77777777" w:rsidR="00E14FD1" w:rsidRPr="00ED6ADA" w:rsidRDefault="00E14FD1" w:rsidP="009A24A1"/>
    <w:p w14:paraId="14574D75" w14:textId="5FB8C1FD" w:rsidR="004E331E" w:rsidRDefault="0010462A" w:rsidP="009A24A1">
      <w:r w:rsidRPr="00ED6ADA">
        <w:t>Title 10, United States Code</w:t>
      </w:r>
      <w:r w:rsidR="00F5179A" w:rsidRPr="00ED6ADA">
        <w:t xml:space="preserve"> </w:t>
      </w:r>
    </w:p>
    <w:p w14:paraId="32CFA67D" w14:textId="4E5DCB0A" w:rsidR="0010462A" w:rsidRPr="00ED6ADA" w:rsidRDefault="0010462A" w:rsidP="009A24A1">
      <w:r w:rsidRPr="00ED6ADA">
        <w:t>Armed Forces</w:t>
      </w:r>
      <w:r w:rsidR="004E331E">
        <w:t xml:space="preserve"> </w:t>
      </w:r>
    </w:p>
    <w:p w14:paraId="6332E725" w14:textId="77777777" w:rsidR="001D6AA6" w:rsidRPr="00ED6ADA" w:rsidRDefault="001D6AA6" w:rsidP="009A24A1"/>
    <w:p w14:paraId="32DA5933" w14:textId="77777777" w:rsidR="00C51DD5" w:rsidRPr="00ED6ADA" w:rsidRDefault="006536F9" w:rsidP="009A24A1">
      <w:r w:rsidRPr="00ED6ADA">
        <w:t>TM 9-1005-206-14&amp;P-1</w:t>
      </w:r>
      <w:r w:rsidR="00F5179A" w:rsidRPr="00ED6ADA">
        <w:t xml:space="preserve">. </w:t>
      </w:r>
    </w:p>
    <w:p w14:paraId="7D9CBC6F" w14:textId="77777777" w:rsidR="00FF578A" w:rsidRPr="00ED6ADA" w:rsidRDefault="00A238DD" w:rsidP="009A24A1">
      <w:r w:rsidRPr="00ED6ADA">
        <w:t>Operator</w:t>
      </w:r>
      <w:r w:rsidR="003A05D5" w:rsidRPr="00ED6ADA">
        <w:t>’</w:t>
      </w:r>
      <w:r w:rsidRPr="00ED6ADA">
        <w:t>s, Organizational, Direct Support and General Support Maintenance Manual Including Repair Parts and Special Tools List for Revolver, CAL</w:t>
      </w:r>
      <w:r w:rsidR="005D7968" w:rsidRPr="00ED6ADA">
        <w:t>.</w:t>
      </w:r>
      <w:r w:rsidR="00C5169F" w:rsidRPr="00ED6ADA">
        <w:t xml:space="preserve"> </w:t>
      </w:r>
      <w:r w:rsidR="005D7968" w:rsidRPr="00ED6ADA">
        <w:t>.</w:t>
      </w:r>
      <w:r w:rsidRPr="00ED6ADA">
        <w:t>38 Special: Smith and Wesson, Military and Police, M10, Round Butt 4-Inch Barrel (NSN 1005-00-937-5839</w:t>
      </w:r>
      <w:r w:rsidR="005D7968" w:rsidRPr="00ED6ADA">
        <w:t>)</w:t>
      </w:r>
      <w:r w:rsidRPr="00ED6ADA">
        <w:t xml:space="preserve"> 2-Inch Barrel (1005-00-937-5840</w:t>
      </w:r>
      <w:r w:rsidR="005D7968" w:rsidRPr="00ED6ADA">
        <w:t>)</w:t>
      </w:r>
      <w:r w:rsidRPr="00ED6ADA">
        <w:t>; Square Butt, 4-Inch Barrel (1005-00-214-0934</w:t>
      </w:r>
      <w:r w:rsidR="005D7968" w:rsidRPr="00ED6ADA">
        <w:t>)</w:t>
      </w:r>
      <w:r w:rsidRPr="00ED6ADA">
        <w:t xml:space="preserve"> and Revolver, Cal</w:t>
      </w:r>
      <w:r w:rsidR="005D7968" w:rsidRPr="00ED6ADA">
        <w:t>. .</w:t>
      </w:r>
      <w:r w:rsidRPr="00ED6ADA">
        <w:t>38 Special: Ruger Service Six, 4-Inch Barrel, M108; Square Butt w/o Lanyard Loop (1005-01-040-8989</w:t>
      </w:r>
      <w:r w:rsidR="005D7968" w:rsidRPr="00ED6ADA">
        <w:t>)</w:t>
      </w:r>
      <w:r w:rsidRPr="00ED6ADA">
        <w:t>; w/Lanyard Loop (1005-01-040-8990</w:t>
      </w:r>
      <w:r w:rsidR="005D7968" w:rsidRPr="00ED6ADA">
        <w:t>)</w:t>
      </w:r>
      <w:r w:rsidRPr="00ED6ADA">
        <w:t xml:space="preserve"> and Round Butt w/Lanyard Loop (1005-01-094-7045</w:t>
      </w:r>
      <w:r w:rsidR="005D7968" w:rsidRPr="00ED6ADA">
        <w:t>)</w:t>
      </w:r>
      <w:r w:rsidR="00F5179A" w:rsidRPr="00ED6ADA">
        <w:t xml:space="preserve">. </w:t>
      </w:r>
      <w:r w:rsidRPr="00ED6ADA">
        <w:t>28 August 1985</w:t>
      </w:r>
      <w:r w:rsidR="00F5179A" w:rsidRPr="00ED6ADA">
        <w:t xml:space="preserve">. </w:t>
      </w:r>
    </w:p>
    <w:p w14:paraId="00F5F666" w14:textId="77777777" w:rsidR="005354F4" w:rsidRPr="00ED6ADA" w:rsidRDefault="005354F4" w:rsidP="009A24A1"/>
    <w:p w14:paraId="76FA5522" w14:textId="77777777" w:rsidR="000A1872" w:rsidRPr="00ED6ADA" w:rsidRDefault="000A1872" w:rsidP="000A1872">
      <w:r w:rsidRPr="00ED6ADA">
        <w:t>TC 350-70-1</w:t>
      </w:r>
    </w:p>
    <w:p w14:paraId="7CA0EE63" w14:textId="77777777" w:rsidR="000A1872" w:rsidRPr="00ED6ADA" w:rsidRDefault="000A1872" w:rsidP="000A1872">
      <w:r w:rsidRPr="00ED6ADA">
        <w:t>Medical Support to Training</w:t>
      </w:r>
    </w:p>
    <w:p w14:paraId="44E64D11" w14:textId="77777777" w:rsidR="000A1872" w:rsidRPr="00ED6ADA" w:rsidRDefault="000A1872" w:rsidP="000A1872"/>
    <w:p w14:paraId="52275DD1" w14:textId="77777777" w:rsidR="000A1872" w:rsidRPr="00ED6ADA" w:rsidRDefault="000A1872" w:rsidP="000A1872">
      <w:r w:rsidRPr="00ED6ADA">
        <w:t>TP 350-70-1</w:t>
      </w:r>
    </w:p>
    <w:p w14:paraId="4B46F032" w14:textId="77777777" w:rsidR="000A1872" w:rsidRPr="00ED6ADA" w:rsidRDefault="000A1872" w:rsidP="000A1872">
      <w:r w:rsidRPr="00ED6ADA">
        <w:t>Training Development in Support of the Operational Training Domain</w:t>
      </w:r>
    </w:p>
    <w:p w14:paraId="7B797CC3" w14:textId="77777777" w:rsidR="000A1872" w:rsidRPr="00ED6ADA" w:rsidRDefault="000A1872" w:rsidP="000A1872"/>
    <w:p w14:paraId="7EB4336E" w14:textId="77777777" w:rsidR="000A1872" w:rsidRPr="00ED6ADA" w:rsidRDefault="000A1872" w:rsidP="000A1872">
      <w:r w:rsidRPr="00ED6ADA">
        <w:t>TP 350-70-3</w:t>
      </w:r>
    </w:p>
    <w:p w14:paraId="6226070F" w14:textId="77777777" w:rsidR="000A1872" w:rsidRPr="00ED6ADA" w:rsidRDefault="000A1872" w:rsidP="000A1872">
      <w:r w:rsidRPr="00ED6ADA">
        <w:t>Staff and Faculty Development</w:t>
      </w:r>
    </w:p>
    <w:p w14:paraId="67E9AD47" w14:textId="77777777" w:rsidR="000A1872" w:rsidRPr="00ED6ADA" w:rsidRDefault="000A1872" w:rsidP="000A1872"/>
    <w:p w14:paraId="0AA96D0A" w14:textId="77777777" w:rsidR="000A1872" w:rsidRPr="00ED6ADA" w:rsidRDefault="000A1872" w:rsidP="000A1872">
      <w:r w:rsidRPr="00ED6ADA">
        <w:t>TP 350-70-4</w:t>
      </w:r>
    </w:p>
    <w:p w14:paraId="20C8CFDB" w14:textId="77777777" w:rsidR="000A1872" w:rsidRPr="00ED6ADA" w:rsidRDefault="000A1872" w:rsidP="000A1872">
      <w:r w:rsidRPr="00ED6ADA">
        <w:t>Systems Approach to Training: Evaluation</w:t>
      </w:r>
    </w:p>
    <w:p w14:paraId="52DAD960" w14:textId="77777777" w:rsidR="000A1872" w:rsidRPr="00ED6ADA" w:rsidRDefault="000A1872" w:rsidP="000A1872"/>
    <w:p w14:paraId="30D22965" w14:textId="77777777" w:rsidR="000A1872" w:rsidRPr="00ED6ADA" w:rsidRDefault="000A1872" w:rsidP="000A1872">
      <w:r w:rsidRPr="00ED6ADA">
        <w:t>TP 350-70-5</w:t>
      </w:r>
    </w:p>
    <w:p w14:paraId="098AC24A" w14:textId="77777777" w:rsidR="000A1872" w:rsidRPr="00ED6ADA" w:rsidRDefault="000A1872" w:rsidP="000A1872">
      <w:r w:rsidRPr="00ED6ADA">
        <w:t>Systems Approach to Training: Testing</w:t>
      </w:r>
    </w:p>
    <w:p w14:paraId="2B4C4602" w14:textId="77777777" w:rsidR="000A1872" w:rsidRPr="00ED6ADA" w:rsidRDefault="000A1872" w:rsidP="000A1872"/>
    <w:p w14:paraId="28268C40" w14:textId="77777777" w:rsidR="000A1872" w:rsidRPr="00ED6ADA" w:rsidRDefault="000A1872" w:rsidP="000A1872">
      <w:r w:rsidRPr="00ED6ADA">
        <w:t>TP 350-70-6</w:t>
      </w:r>
    </w:p>
    <w:p w14:paraId="69DF3EB3" w14:textId="77777777" w:rsidR="000A1872" w:rsidRPr="00ED6ADA" w:rsidRDefault="000A1872" w:rsidP="000A1872">
      <w:r w:rsidRPr="00ED6ADA">
        <w:t>Systems Approach to Training: Analysis</w:t>
      </w:r>
    </w:p>
    <w:p w14:paraId="347555DC" w14:textId="77777777" w:rsidR="000A1872" w:rsidRPr="00ED6ADA" w:rsidRDefault="000A1872" w:rsidP="000A1872">
      <w:r w:rsidRPr="00ED6ADA">
        <w:t xml:space="preserve">  </w:t>
      </w:r>
    </w:p>
    <w:p w14:paraId="146BA3EE" w14:textId="77777777" w:rsidR="000A1872" w:rsidRPr="00ED6ADA" w:rsidRDefault="000A1872" w:rsidP="000A1872">
      <w:r w:rsidRPr="00ED6ADA">
        <w:t>TP 350-70-7</w:t>
      </w:r>
    </w:p>
    <w:p w14:paraId="007C8E1F" w14:textId="77777777" w:rsidR="000A1872" w:rsidRPr="00ED6ADA" w:rsidRDefault="000A1872" w:rsidP="000A1872">
      <w:r w:rsidRPr="00ED6ADA">
        <w:t>Army Educational Processes</w:t>
      </w:r>
    </w:p>
    <w:p w14:paraId="4564F8A1" w14:textId="77777777" w:rsidR="000A1872" w:rsidRPr="00ED6ADA" w:rsidRDefault="000A1872" w:rsidP="000A1872"/>
    <w:p w14:paraId="4DA30943" w14:textId="77777777" w:rsidR="000A1872" w:rsidRPr="00ED6ADA" w:rsidRDefault="000A1872" w:rsidP="000A1872">
      <w:r w:rsidRPr="00ED6ADA">
        <w:t>TP 350-70-9</w:t>
      </w:r>
    </w:p>
    <w:p w14:paraId="02A72D4E" w14:textId="77777777" w:rsidR="000A1872" w:rsidRPr="00ED6ADA" w:rsidRDefault="000A1872" w:rsidP="000A1872">
      <w:r w:rsidRPr="00ED6ADA">
        <w:t>Budgeting and Resourcing</w:t>
      </w:r>
    </w:p>
    <w:p w14:paraId="6281B445" w14:textId="77777777" w:rsidR="000A1872" w:rsidRPr="00ED6ADA" w:rsidRDefault="000A1872" w:rsidP="000A1872"/>
    <w:p w14:paraId="24ED97FB" w14:textId="77777777" w:rsidR="000A1872" w:rsidRPr="00ED6ADA" w:rsidRDefault="000A1872" w:rsidP="000A1872">
      <w:r w:rsidRPr="00ED6ADA">
        <w:t>TP 350</w:t>
      </w:r>
      <w:r w:rsidRPr="00ED6ADA">
        <w:noBreakHyphen/>
        <w:t>70</w:t>
      </w:r>
      <w:r w:rsidRPr="00ED6ADA">
        <w:noBreakHyphen/>
        <w:t>10</w:t>
      </w:r>
    </w:p>
    <w:p w14:paraId="49EC4BA7" w14:textId="77777777" w:rsidR="000A1872" w:rsidRPr="00ED6ADA" w:rsidRDefault="000A1872" w:rsidP="000A1872">
      <w:r w:rsidRPr="00ED6ADA">
        <w:t>Systems Approach to Training Course and Courseware Validation</w:t>
      </w:r>
    </w:p>
    <w:p w14:paraId="091F2CD9" w14:textId="632FE701" w:rsidR="000A1872" w:rsidRDefault="000A1872" w:rsidP="000A1872"/>
    <w:p w14:paraId="3FBE09D9" w14:textId="77777777" w:rsidR="006E481C" w:rsidRPr="00ED6ADA" w:rsidRDefault="006E481C" w:rsidP="000A1872"/>
    <w:p w14:paraId="0C0838E2" w14:textId="77777777" w:rsidR="000A1872" w:rsidRPr="00ED6ADA" w:rsidRDefault="000A1872" w:rsidP="000A1872">
      <w:r w:rsidRPr="00ED6ADA">
        <w:lastRenderedPageBreak/>
        <w:t>TP 350</w:t>
      </w:r>
      <w:r w:rsidRPr="00ED6ADA">
        <w:noBreakHyphen/>
        <w:t>70</w:t>
      </w:r>
      <w:r w:rsidRPr="00ED6ADA">
        <w:noBreakHyphen/>
        <w:t>12</w:t>
      </w:r>
    </w:p>
    <w:p w14:paraId="327AE47C" w14:textId="77777777" w:rsidR="000A1872" w:rsidRPr="00ED6ADA" w:rsidRDefault="000A1872" w:rsidP="000A1872">
      <w:r w:rsidRPr="00ED6ADA">
        <w:t>The Army Distributed Learning (DL) Guide</w:t>
      </w:r>
    </w:p>
    <w:p w14:paraId="2F9C2D3C" w14:textId="77777777" w:rsidR="000A1872" w:rsidRPr="00ED6ADA" w:rsidRDefault="000A1872" w:rsidP="000A1872"/>
    <w:p w14:paraId="15801584" w14:textId="77777777" w:rsidR="000A1872" w:rsidRPr="00ED6ADA" w:rsidRDefault="000A1872" w:rsidP="000A1872">
      <w:r w:rsidRPr="00ED6ADA">
        <w:t>TP 350-70-13</w:t>
      </w:r>
    </w:p>
    <w:p w14:paraId="6DC61DB3" w14:textId="77777777" w:rsidR="000A1872" w:rsidRPr="00ED6ADA" w:rsidRDefault="000A1872" w:rsidP="000A1872">
      <w:r w:rsidRPr="00ED6ADA">
        <w:t>System Training Integration</w:t>
      </w:r>
    </w:p>
    <w:p w14:paraId="646E576F" w14:textId="77777777" w:rsidR="000A1872" w:rsidRPr="00ED6ADA" w:rsidRDefault="000A1872" w:rsidP="000A1872"/>
    <w:p w14:paraId="781D1D74" w14:textId="77777777" w:rsidR="000A1872" w:rsidRPr="00ED6ADA" w:rsidRDefault="000A1872" w:rsidP="000A1872">
      <w:r w:rsidRPr="00ED6ADA">
        <w:t>TP 350-70-14</w:t>
      </w:r>
    </w:p>
    <w:p w14:paraId="0FFFED12" w14:textId="6DF68AA6" w:rsidR="000A1872" w:rsidRPr="00ED6ADA" w:rsidRDefault="000A1872" w:rsidP="000A1872">
      <w:r w:rsidRPr="00ED6ADA">
        <w:t>Training and Education Development in Support of the Institutional Domain</w:t>
      </w:r>
    </w:p>
    <w:p w14:paraId="2631F4F2" w14:textId="658EBE74" w:rsidR="00297CAD" w:rsidRPr="00ED6ADA" w:rsidRDefault="00297CAD" w:rsidP="000A1872"/>
    <w:p w14:paraId="5DDD43F2" w14:textId="77777777" w:rsidR="00420010" w:rsidRPr="00ED6ADA" w:rsidRDefault="00420010" w:rsidP="00420010">
      <w:r w:rsidRPr="00ED6ADA">
        <w:t>TRADOC Supplement 1 to AR 25-1</w:t>
      </w:r>
    </w:p>
    <w:p w14:paraId="0C848744" w14:textId="77777777" w:rsidR="00420010" w:rsidRPr="00ED6ADA" w:rsidRDefault="00420010" w:rsidP="00420010">
      <w:r w:rsidRPr="00ED6ADA">
        <w:t>Army Information Technology</w:t>
      </w:r>
    </w:p>
    <w:p w14:paraId="3AF5E067" w14:textId="77777777" w:rsidR="00420010" w:rsidRPr="00ED6ADA" w:rsidRDefault="00420010" w:rsidP="000A1872"/>
    <w:p w14:paraId="2995FB78" w14:textId="38E9A53F" w:rsidR="00420010" w:rsidRPr="00ED6ADA" w:rsidRDefault="00420010" w:rsidP="000A1872">
      <w:r w:rsidRPr="00ED6ADA">
        <w:t>TRADOC Supplement 1 to AR 380-1</w:t>
      </w:r>
    </w:p>
    <w:p w14:paraId="68367DD0" w14:textId="47820503" w:rsidR="00261934" w:rsidRPr="00ED6ADA" w:rsidRDefault="00420010" w:rsidP="000A1872">
      <w:r w:rsidRPr="00ED6ADA">
        <w:t>Foreign Disclosure and Contacts with Foreign Representatives</w:t>
      </w:r>
    </w:p>
    <w:p w14:paraId="62070C9E" w14:textId="77777777" w:rsidR="00420010" w:rsidRPr="00ED6ADA" w:rsidRDefault="00420010" w:rsidP="000A1872"/>
    <w:p w14:paraId="0D859033" w14:textId="77777777" w:rsidR="00356517" w:rsidRPr="00ED6ADA" w:rsidRDefault="0001740D" w:rsidP="00F81E95">
      <w:pPr>
        <w:rPr>
          <w:b/>
        </w:rPr>
      </w:pPr>
      <w:r w:rsidRPr="00ED6ADA">
        <w:rPr>
          <w:b/>
        </w:rPr>
        <w:t>Section I</w:t>
      </w:r>
      <w:r w:rsidR="00C809F8" w:rsidRPr="00ED6ADA">
        <w:rPr>
          <w:b/>
        </w:rPr>
        <w:t>II</w:t>
      </w:r>
    </w:p>
    <w:p w14:paraId="57F99CC3" w14:textId="77777777" w:rsidR="0001740D" w:rsidRPr="00ED6ADA" w:rsidRDefault="0001740D" w:rsidP="00F81E95">
      <w:pPr>
        <w:rPr>
          <w:b/>
        </w:rPr>
      </w:pPr>
      <w:r w:rsidRPr="00ED6ADA">
        <w:rPr>
          <w:b/>
        </w:rPr>
        <w:t>Referenced Web</w:t>
      </w:r>
      <w:r w:rsidR="00223273" w:rsidRPr="00ED6ADA">
        <w:rPr>
          <w:b/>
        </w:rPr>
        <w:t>s</w:t>
      </w:r>
      <w:r w:rsidRPr="00ED6ADA">
        <w:rPr>
          <w:b/>
        </w:rPr>
        <w:t>ites</w:t>
      </w:r>
    </w:p>
    <w:p w14:paraId="1DFFD370" w14:textId="77777777" w:rsidR="00DC0CA5" w:rsidRPr="00ED6ADA" w:rsidRDefault="00DC0CA5" w:rsidP="00DC0CA5"/>
    <w:p w14:paraId="7EA7077B" w14:textId="77777777" w:rsidR="001F5D94" w:rsidRPr="00ED6ADA" w:rsidRDefault="001F5D94" w:rsidP="00F03184">
      <w:r w:rsidRPr="00ED6ADA">
        <w:t>Army Doctrine Terms and Military Symbols</w:t>
      </w:r>
    </w:p>
    <w:p w14:paraId="14E7C875" w14:textId="623C4719" w:rsidR="001F5D94" w:rsidRPr="00ED6ADA" w:rsidRDefault="00C17F57" w:rsidP="00F03184">
      <w:hyperlink r:id="rId48" w:history="1">
        <w:r w:rsidR="001F5D94" w:rsidRPr="00ED6ADA">
          <w:rPr>
            <w:rStyle w:val="Hyperlink"/>
            <w:color w:val="auto"/>
          </w:rPr>
          <w:t>https://jdeis.js.mil/jdeis/index.jsp?pindex=207#</w:t>
        </w:r>
      </w:hyperlink>
      <w:r w:rsidR="001F5D94" w:rsidRPr="00ED6ADA">
        <w:t xml:space="preserve"> </w:t>
      </w:r>
    </w:p>
    <w:p w14:paraId="31B0D013" w14:textId="77777777" w:rsidR="001F5D94" w:rsidRPr="00ED6ADA" w:rsidRDefault="001F5D94" w:rsidP="00F03184"/>
    <w:p w14:paraId="2CA5C5B5" w14:textId="3D8064D2" w:rsidR="00974CCC" w:rsidRPr="00ED6ADA" w:rsidRDefault="0001740D" w:rsidP="00F03184">
      <w:r w:rsidRPr="00ED6ADA">
        <w:t xml:space="preserve">Army </w:t>
      </w:r>
      <w:r w:rsidR="00E969E0" w:rsidRPr="00ED6ADA">
        <w:t>p</w:t>
      </w:r>
      <w:r w:rsidRPr="00ED6ADA">
        <w:t xml:space="preserve">hotostream on </w:t>
      </w:r>
      <w:hyperlink r:id="rId49" w:history="1">
        <w:r w:rsidRPr="00ED6ADA">
          <w:t>flickr</w:t>
        </w:r>
      </w:hyperlink>
      <w:r w:rsidRPr="00ED6ADA">
        <w:t xml:space="preserve"> </w:t>
      </w:r>
    </w:p>
    <w:p w14:paraId="6E9E7CF4" w14:textId="01A8A4DC" w:rsidR="00974CCC" w:rsidRPr="00ED6ADA" w:rsidRDefault="00C17F57" w:rsidP="00F03184">
      <w:pPr>
        <w:rPr>
          <w:rStyle w:val="Hyperlink"/>
          <w:color w:val="auto"/>
          <w:u w:val="none"/>
        </w:rPr>
      </w:pPr>
      <w:hyperlink r:id="rId50" w:history="1">
        <w:r w:rsidR="0001740D" w:rsidRPr="00ED6ADA">
          <w:rPr>
            <w:rStyle w:val="Hyperlink"/>
            <w:color w:val="auto"/>
          </w:rPr>
          <w:t>http</w:t>
        </w:r>
        <w:r w:rsidR="001279C9" w:rsidRPr="00ED6ADA">
          <w:rPr>
            <w:rStyle w:val="Hyperlink"/>
            <w:color w:val="auto"/>
          </w:rPr>
          <w:t>s</w:t>
        </w:r>
        <w:r w:rsidR="0001740D" w:rsidRPr="00ED6ADA">
          <w:rPr>
            <w:rStyle w:val="Hyperlink"/>
            <w:color w:val="auto"/>
          </w:rPr>
          <w:t>://www</w:t>
        </w:r>
        <w:r w:rsidR="00F02670" w:rsidRPr="00ED6ADA">
          <w:rPr>
            <w:rStyle w:val="Hyperlink"/>
            <w:color w:val="auto"/>
          </w:rPr>
          <w:t>.</w:t>
        </w:r>
        <w:r w:rsidR="0001740D" w:rsidRPr="00ED6ADA">
          <w:rPr>
            <w:rStyle w:val="Hyperlink"/>
            <w:color w:val="auto"/>
          </w:rPr>
          <w:t>flickr</w:t>
        </w:r>
        <w:r w:rsidR="005D7968" w:rsidRPr="00ED6ADA">
          <w:rPr>
            <w:rStyle w:val="Hyperlink"/>
            <w:color w:val="auto"/>
          </w:rPr>
          <w:t>.</w:t>
        </w:r>
        <w:r w:rsidR="0001740D" w:rsidRPr="00ED6ADA">
          <w:rPr>
            <w:rStyle w:val="Hyperlink"/>
            <w:color w:val="auto"/>
          </w:rPr>
          <w:t>com/photos/soldiersmediacenter</w:t>
        </w:r>
      </w:hyperlink>
      <w:r w:rsidR="005D7968" w:rsidRPr="00ED6ADA">
        <w:rPr>
          <w:rStyle w:val="Hyperlink"/>
          <w:color w:val="auto"/>
          <w:u w:val="none"/>
        </w:rPr>
        <w:t xml:space="preserve"> </w:t>
      </w:r>
    </w:p>
    <w:p w14:paraId="512C926D" w14:textId="77777777" w:rsidR="0001740D" w:rsidRPr="00ED6ADA" w:rsidRDefault="005D7968" w:rsidP="00F03184">
      <w:r w:rsidRPr="00ED6ADA">
        <w:rPr>
          <w:rStyle w:val="Hyperlink"/>
          <w:color w:val="auto"/>
          <w:u w:val="none"/>
        </w:rPr>
        <w:t xml:space="preserve"> </w:t>
      </w:r>
    </w:p>
    <w:p w14:paraId="35FA4E1E" w14:textId="77777777" w:rsidR="00974CCC" w:rsidRPr="00ED6ADA" w:rsidRDefault="0001740D" w:rsidP="00F03184">
      <w:r w:rsidRPr="00ED6ADA">
        <w:t xml:space="preserve">Army Publishing Directorate </w:t>
      </w:r>
    </w:p>
    <w:p w14:paraId="5E93ABAA" w14:textId="3DC933DC" w:rsidR="008E1D76" w:rsidRPr="00ED6ADA" w:rsidRDefault="00C17F57" w:rsidP="00F03184">
      <w:hyperlink r:id="rId51" w:history="1">
        <w:r w:rsidR="00F02670" w:rsidRPr="00ED6ADA">
          <w:rPr>
            <w:rStyle w:val="Hyperlink"/>
            <w:color w:val="auto"/>
          </w:rPr>
          <w:t>https://armypubs.army.mil</w:t>
        </w:r>
      </w:hyperlink>
    </w:p>
    <w:p w14:paraId="622D7FA2" w14:textId="77777777" w:rsidR="00974CCC" w:rsidRPr="00ED6ADA" w:rsidRDefault="00974CCC" w:rsidP="00F03184"/>
    <w:p w14:paraId="068652C1" w14:textId="77777777" w:rsidR="00974CCC" w:rsidRPr="00ED6ADA" w:rsidRDefault="0001740D" w:rsidP="00F03184">
      <w:r w:rsidRPr="00ED6ADA">
        <w:t xml:space="preserve">Army Training </w:t>
      </w:r>
      <w:r w:rsidR="006772EB" w:rsidRPr="00ED6ADA">
        <w:t xml:space="preserve">Network </w:t>
      </w:r>
    </w:p>
    <w:p w14:paraId="6A2174FA" w14:textId="6AD751A4" w:rsidR="00E969E0" w:rsidRPr="00ED6ADA" w:rsidRDefault="00C17F57" w:rsidP="00F03184">
      <w:pPr>
        <w:rPr>
          <w:rStyle w:val="Hyperlink"/>
          <w:color w:val="auto"/>
        </w:rPr>
      </w:pPr>
      <w:hyperlink r:id="rId52" w:history="1">
        <w:r w:rsidR="00974CCC" w:rsidRPr="00ED6ADA">
          <w:rPr>
            <w:rStyle w:val="Hyperlink"/>
            <w:color w:val="auto"/>
          </w:rPr>
          <w:t>http://www.train.army.mil/</w:t>
        </w:r>
      </w:hyperlink>
    </w:p>
    <w:p w14:paraId="209183DF" w14:textId="77777777" w:rsidR="0001740D" w:rsidRPr="00ED6ADA" w:rsidRDefault="00974CCC" w:rsidP="00F03184">
      <w:r w:rsidRPr="00ED6ADA">
        <w:t xml:space="preserve">  </w:t>
      </w:r>
    </w:p>
    <w:p w14:paraId="097CCED1" w14:textId="77777777" w:rsidR="00974CCC" w:rsidRPr="00ED6ADA" w:rsidRDefault="00537413" w:rsidP="00F03184">
      <w:r w:rsidRPr="00ED6ADA">
        <w:t xml:space="preserve">Central Army Registry </w:t>
      </w:r>
    </w:p>
    <w:p w14:paraId="1416E25F" w14:textId="6163FA43" w:rsidR="00974CCC" w:rsidRPr="00ED6ADA" w:rsidRDefault="00C17F57" w:rsidP="00F03184">
      <w:pPr>
        <w:rPr>
          <w:rStyle w:val="Hyperlink"/>
          <w:color w:val="auto"/>
          <w:u w:val="none"/>
        </w:rPr>
      </w:pPr>
      <w:hyperlink r:id="rId53" w:history="1">
        <w:r w:rsidR="0013229B" w:rsidRPr="00ED6ADA">
          <w:rPr>
            <w:rStyle w:val="Hyperlink"/>
            <w:color w:val="auto"/>
          </w:rPr>
          <w:t>https://rdl.train.army.mil/catalog/dashboard</w:t>
        </w:r>
      </w:hyperlink>
    </w:p>
    <w:p w14:paraId="4CF72410" w14:textId="77777777" w:rsidR="00537413" w:rsidRPr="00ED6ADA" w:rsidRDefault="00974CCC" w:rsidP="00F03184">
      <w:r w:rsidRPr="00ED6ADA">
        <w:rPr>
          <w:rStyle w:val="Hyperlink"/>
          <w:color w:val="auto"/>
          <w:u w:val="none"/>
        </w:rPr>
        <w:t xml:space="preserve">  </w:t>
      </w:r>
    </w:p>
    <w:p w14:paraId="402F5394" w14:textId="77777777" w:rsidR="00974CCC" w:rsidRPr="00ED6ADA" w:rsidRDefault="001D4036" w:rsidP="00F03184">
      <w:r w:rsidRPr="00ED6ADA">
        <w:t>Combined Arms Doctrine Directorate</w:t>
      </w:r>
      <w:r w:rsidR="0001740D" w:rsidRPr="00ED6ADA">
        <w:t xml:space="preserve"> </w:t>
      </w:r>
      <w:r w:rsidR="00550F71" w:rsidRPr="00ED6ADA">
        <w:t>mil</w:t>
      </w:r>
      <w:r w:rsidR="008A2B4E" w:rsidRPr="00ED6ADA">
        <w:t>Book</w:t>
      </w:r>
      <w:r w:rsidR="00E969E0" w:rsidRPr="00ED6ADA">
        <w:t xml:space="preserve"> (CADD </w:t>
      </w:r>
      <w:r w:rsidR="00550F71" w:rsidRPr="00ED6ADA">
        <w:t>mil</w:t>
      </w:r>
      <w:r w:rsidR="008A2B4E" w:rsidRPr="00ED6ADA">
        <w:t>Book</w:t>
      </w:r>
      <w:r w:rsidR="00E969E0" w:rsidRPr="00ED6ADA">
        <w:t>)</w:t>
      </w:r>
      <w:r w:rsidR="0001740D" w:rsidRPr="00ED6ADA">
        <w:t xml:space="preserve"> </w:t>
      </w:r>
    </w:p>
    <w:p w14:paraId="72A61F77" w14:textId="5384B594" w:rsidR="00974CCC" w:rsidRPr="00ED6ADA" w:rsidRDefault="00C17F57" w:rsidP="00F03184">
      <w:pPr>
        <w:rPr>
          <w:rStyle w:val="Hyperlink"/>
          <w:color w:val="auto"/>
          <w:u w:val="none"/>
        </w:rPr>
      </w:pPr>
      <w:hyperlink r:id="rId54" w:history="1">
        <w:r w:rsidR="00550F71" w:rsidRPr="00ED6ADA">
          <w:rPr>
            <w:rStyle w:val="Hyperlink"/>
            <w:color w:val="auto"/>
          </w:rPr>
          <w:t>https://www.milsuite.mil/book/groups/cadd/content</w:t>
        </w:r>
      </w:hyperlink>
    </w:p>
    <w:p w14:paraId="6A121C1A" w14:textId="77777777" w:rsidR="0001740D" w:rsidRPr="00ED6ADA" w:rsidRDefault="00974CCC" w:rsidP="00F03184">
      <w:r w:rsidRPr="00ED6ADA">
        <w:rPr>
          <w:rStyle w:val="Hyperlink"/>
          <w:color w:val="auto"/>
          <w:u w:val="none"/>
        </w:rPr>
        <w:t xml:space="preserve">  </w:t>
      </w:r>
    </w:p>
    <w:p w14:paraId="18C9A988" w14:textId="77777777" w:rsidR="00503B36" w:rsidRPr="00ED6ADA" w:rsidRDefault="00503B36" w:rsidP="00F03184">
      <w:pPr>
        <w:rPr>
          <w:szCs w:val="20"/>
        </w:rPr>
      </w:pPr>
      <w:r w:rsidRPr="00ED6ADA">
        <w:rPr>
          <w:szCs w:val="20"/>
        </w:rPr>
        <w:t xml:space="preserve">Center for Army Lessons Learned </w:t>
      </w:r>
    </w:p>
    <w:p w14:paraId="771BED9F" w14:textId="2536D56B" w:rsidR="00503B36" w:rsidRPr="00ED6ADA" w:rsidRDefault="00C17F57" w:rsidP="00F03184">
      <w:pPr>
        <w:rPr>
          <w:szCs w:val="20"/>
          <w:u w:val="single"/>
        </w:rPr>
      </w:pPr>
      <w:hyperlink r:id="rId55" w:history="1">
        <w:r w:rsidR="00503B36" w:rsidRPr="00ED6ADA">
          <w:rPr>
            <w:rStyle w:val="Hyperlink"/>
            <w:color w:val="auto"/>
            <w:szCs w:val="20"/>
          </w:rPr>
          <w:t>https://usacac.army.mil/organizations/mccoe/call/</w:t>
        </w:r>
      </w:hyperlink>
    </w:p>
    <w:p w14:paraId="667BAA76" w14:textId="77777777" w:rsidR="00503B36" w:rsidRPr="00ED6ADA" w:rsidRDefault="00503B36" w:rsidP="00F03184">
      <w:pPr>
        <w:rPr>
          <w:szCs w:val="20"/>
          <w:u w:val="single"/>
        </w:rPr>
      </w:pPr>
    </w:p>
    <w:p w14:paraId="53CD05A9" w14:textId="5F76AA99" w:rsidR="00974CCC" w:rsidRPr="00ED6ADA" w:rsidRDefault="007D7602" w:rsidP="00F03184">
      <w:r w:rsidRPr="00ED6ADA">
        <w:t xml:space="preserve">Defense Imagery Management Operations Center </w:t>
      </w:r>
    </w:p>
    <w:p w14:paraId="7B5EF3AA" w14:textId="43A63DDE" w:rsidR="00974CCC" w:rsidRPr="00ED6ADA" w:rsidRDefault="00C17F57" w:rsidP="00F03184">
      <w:pPr>
        <w:rPr>
          <w:rStyle w:val="Hyperlink"/>
          <w:color w:val="auto"/>
          <w:u w:val="none"/>
        </w:rPr>
      </w:pPr>
      <w:hyperlink r:id="rId56" w:history="1">
        <w:r w:rsidR="00E969E0" w:rsidRPr="00ED6ADA">
          <w:rPr>
            <w:rStyle w:val="Hyperlink"/>
            <w:color w:val="auto"/>
          </w:rPr>
          <w:t>https://www.dimoc.mil/</w:t>
        </w:r>
      </w:hyperlink>
    </w:p>
    <w:p w14:paraId="04B6C7B5" w14:textId="77777777" w:rsidR="007D7602" w:rsidRPr="00ED6ADA" w:rsidRDefault="00974CCC" w:rsidP="00F03184">
      <w:pPr>
        <w:rPr>
          <w:rStyle w:val="Hyperlink"/>
          <w:color w:val="auto"/>
        </w:rPr>
      </w:pPr>
      <w:r w:rsidRPr="00ED6ADA">
        <w:rPr>
          <w:rStyle w:val="Hyperlink"/>
          <w:color w:val="auto"/>
          <w:u w:val="none"/>
        </w:rPr>
        <w:t xml:space="preserve">  </w:t>
      </w:r>
    </w:p>
    <w:p w14:paraId="73182379" w14:textId="77777777" w:rsidR="00974CCC" w:rsidRPr="00ED6ADA" w:rsidRDefault="00864E31" w:rsidP="00F03184">
      <w:r w:rsidRPr="00ED6ADA">
        <w:t xml:space="preserve">Defense Technical Information Center </w:t>
      </w:r>
      <w:r w:rsidR="00CD10C8" w:rsidRPr="00ED6ADA">
        <w:t>(DTIC)</w:t>
      </w:r>
    </w:p>
    <w:p w14:paraId="0015C60F" w14:textId="5BA038E0" w:rsidR="0001740D" w:rsidRPr="00ED6ADA" w:rsidRDefault="00C17F57" w:rsidP="00F03184">
      <w:pPr>
        <w:rPr>
          <w:rStyle w:val="Hyperlink"/>
          <w:color w:val="auto"/>
          <w:u w:val="none"/>
        </w:rPr>
      </w:pPr>
      <w:hyperlink r:id="rId57" w:history="1">
        <w:r w:rsidR="00CD10C8" w:rsidRPr="00ED6ADA">
          <w:rPr>
            <w:rStyle w:val="Hyperlink"/>
            <w:color w:val="auto"/>
          </w:rPr>
          <w:t>https://discover.dtic.mil/</w:t>
        </w:r>
      </w:hyperlink>
    </w:p>
    <w:p w14:paraId="5E5BCC8B" w14:textId="77777777" w:rsidR="00974CCC" w:rsidRPr="00ED6ADA" w:rsidRDefault="00974CCC" w:rsidP="00F03184">
      <w:pPr>
        <w:rPr>
          <w:rStyle w:val="Hyperlink"/>
          <w:color w:val="auto"/>
          <w:u w:val="none"/>
        </w:rPr>
      </w:pPr>
    </w:p>
    <w:p w14:paraId="02C2D8F4" w14:textId="77777777" w:rsidR="00974CCC" w:rsidRPr="00ED6ADA" w:rsidRDefault="00537413" w:rsidP="00F03184">
      <w:r w:rsidRPr="00ED6ADA">
        <w:t xml:space="preserve">Department of Defense </w:t>
      </w:r>
      <w:r w:rsidR="00CD10C8" w:rsidRPr="00ED6ADA">
        <w:t>M</w:t>
      </w:r>
      <w:r w:rsidRPr="00ED6ADA">
        <w:t>ultimedia</w:t>
      </w:r>
      <w:r w:rsidR="00CD10C8" w:rsidRPr="00ED6ADA">
        <w:t>/Photos</w:t>
      </w:r>
      <w:r w:rsidRPr="00ED6ADA">
        <w:t xml:space="preserve"> </w:t>
      </w:r>
    </w:p>
    <w:p w14:paraId="0809AB56" w14:textId="2CB2D14D" w:rsidR="00974CCC" w:rsidRPr="00ED6ADA" w:rsidRDefault="00C17F57" w:rsidP="00F03184">
      <w:pPr>
        <w:rPr>
          <w:rStyle w:val="Hyperlink"/>
          <w:color w:val="auto"/>
          <w:u w:val="none"/>
        </w:rPr>
      </w:pPr>
      <w:hyperlink r:id="rId58" w:history="1">
        <w:r w:rsidR="00F02670" w:rsidRPr="00ED6ADA">
          <w:rPr>
            <w:rStyle w:val="Hyperlink"/>
            <w:color w:val="auto"/>
          </w:rPr>
          <w:t>http://www.defense.gov/multimedia/multimedia.aspx</w:t>
        </w:r>
      </w:hyperlink>
    </w:p>
    <w:p w14:paraId="0C55E9C7" w14:textId="7C76FB3D" w:rsidR="007D32FC" w:rsidRPr="00ED6ADA" w:rsidRDefault="007D32FC" w:rsidP="00F03184">
      <w:pPr>
        <w:rPr>
          <w:rStyle w:val="Hyperlink"/>
          <w:color w:val="auto"/>
          <w:u w:val="none"/>
        </w:rPr>
      </w:pPr>
      <w:r w:rsidRPr="00ED6ADA">
        <w:rPr>
          <w:rStyle w:val="Hyperlink"/>
          <w:color w:val="auto"/>
          <w:u w:val="none"/>
        </w:rPr>
        <w:lastRenderedPageBreak/>
        <w:t>DoD CUI Program</w:t>
      </w:r>
    </w:p>
    <w:p w14:paraId="0C787114" w14:textId="63144E56" w:rsidR="007D32FC" w:rsidRPr="00ED6ADA" w:rsidRDefault="00C17F57" w:rsidP="00F03184">
      <w:pPr>
        <w:rPr>
          <w:rStyle w:val="Hyperlink"/>
          <w:color w:val="auto"/>
          <w:u w:val="none"/>
        </w:rPr>
      </w:pPr>
      <w:hyperlink r:id="rId59" w:history="1">
        <w:r w:rsidR="007D32FC" w:rsidRPr="00ED6ADA">
          <w:rPr>
            <w:rStyle w:val="Hyperlink"/>
            <w:color w:val="auto"/>
          </w:rPr>
          <w:t>https://www.dodcui.mil</w:t>
        </w:r>
      </w:hyperlink>
    </w:p>
    <w:p w14:paraId="75FEB98A" w14:textId="081AF011" w:rsidR="00537413" w:rsidRPr="00ED6ADA" w:rsidRDefault="00974CCC" w:rsidP="00F03184">
      <w:pPr>
        <w:rPr>
          <w:rStyle w:val="Hyperlink"/>
          <w:color w:val="auto"/>
        </w:rPr>
      </w:pPr>
      <w:r w:rsidRPr="00ED6ADA">
        <w:rPr>
          <w:rStyle w:val="Hyperlink"/>
          <w:color w:val="auto"/>
          <w:u w:val="none"/>
        </w:rPr>
        <w:t xml:space="preserve"> </w:t>
      </w:r>
    </w:p>
    <w:p w14:paraId="4820D5EA" w14:textId="77777777" w:rsidR="001F545F" w:rsidRPr="00ED6ADA" w:rsidRDefault="001F545F" w:rsidP="001F545F">
      <w:r w:rsidRPr="00ED6ADA">
        <w:t xml:space="preserve">DOD Plain Language </w:t>
      </w:r>
    </w:p>
    <w:p w14:paraId="2EBB4734" w14:textId="1D0E3181" w:rsidR="001F545F" w:rsidRPr="00ED6ADA" w:rsidRDefault="00C17F57" w:rsidP="001F545F">
      <w:pPr>
        <w:rPr>
          <w:rStyle w:val="Hyperlink"/>
          <w:color w:val="auto"/>
          <w:u w:val="none"/>
        </w:rPr>
      </w:pPr>
      <w:hyperlink r:id="rId60" w:history="1">
        <w:r w:rsidR="00CA1D5D" w:rsidRPr="00ED6ADA">
          <w:rPr>
            <w:rStyle w:val="Hyperlink"/>
            <w:color w:val="auto"/>
          </w:rPr>
          <w:t>https://www.esd.whs.mil/dd/plainlanguage/</w:t>
        </w:r>
      </w:hyperlink>
    </w:p>
    <w:p w14:paraId="61A75D85" w14:textId="77777777" w:rsidR="001F545F" w:rsidRPr="00ED6ADA" w:rsidRDefault="001F545F" w:rsidP="001F545F">
      <w:pPr>
        <w:rPr>
          <w:rStyle w:val="Hyperlink"/>
          <w:color w:val="auto"/>
        </w:rPr>
      </w:pPr>
      <w:r w:rsidRPr="00ED6ADA">
        <w:rPr>
          <w:rStyle w:val="Hyperlink"/>
          <w:color w:val="auto"/>
          <w:u w:val="none"/>
        </w:rPr>
        <w:t xml:space="preserve">  </w:t>
      </w:r>
    </w:p>
    <w:p w14:paraId="6CBBAA07" w14:textId="77777777" w:rsidR="00B902A4" w:rsidRPr="00ED6ADA" w:rsidRDefault="00974CCC" w:rsidP="00F03184">
      <w:r w:rsidRPr="00ED6ADA">
        <w:t>DOD SAFE</w:t>
      </w:r>
    </w:p>
    <w:p w14:paraId="7676D244" w14:textId="448DE9CB" w:rsidR="000E238E" w:rsidRPr="00ED6ADA" w:rsidRDefault="00C17F57" w:rsidP="00F03184">
      <w:pPr>
        <w:rPr>
          <w:rStyle w:val="Hyperlink"/>
          <w:color w:val="auto"/>
        </w:rPr>
      </w:pPr>
      <w:hyperlink r:id="rId61" w:history="1">
        <w:r w:rsidR="00974CCC" w:rsidRPr="00ED6ADA">
          <w:rPr>
            <w:rStyle w:val="Hyperlink"/>
            <w:color w:val="auto"/>
          </w:rPr>
          <w:t>https://safe.apps.mil/</w:t>
        </w:r>
      </w:hyperlink>
    </w:p>
    <w:p w14:paraId="4A341484" w14:textId="77777777" w:rsidR="000E238E" w:rsidRPr="00ED6ADA" w:rsidRDefault="000E238E" w:rsidP="00F03184">
      <w:pPr>
        <w:rPr>
          <w:rStyle w:val="Hyperlink"/>
          <w:color w:val="auto"/>
        </w:rPr>
      </w:pPr>
    </w:p>
    <w:p w14:paraId="4B03EA83" w14:textId="77777777" w:rsidR="00261B35" w:rsidRPr="00ED6ADA" w:rsidRDefault="0001740D" w:rsidP="00F03184">
      <w:r w:rsidRPr="00ED6ADA">
        <w:t xml:space="preserve">General Services Administration </w:t>
      </w:r>
    </w:p>
    <w:p w14:paraId="70488645" w14:textId="134EF8F9" w:rsidR="00261B35" w:rsidRPr="00ED6ADA" w:rsidRDefault="00C17F57" w:rsidP="00F03184">
      <w:pPr>
        <w:rPr>
          <w:rStyle w:val="Hyperlink"/>
          <w:color w:val="auto"/>
          <w:u w:val="none"/>
        </w:rPr>
      </w:pPr>
      <w:hyperlink r:id="rId62" w:history="1">
        <w:r w:rsidR="00261B35" w:rsidRPr="00ED6ADA">
          <w:rPr>
            <w:rStyle w:val="Hyperlink"/>
            <w:color w:val="auto"/>
          </w:rPr>
          <w:t>www.gsa.gov</w:t>
        </w:r>
      </w:hyperlink>
    </w:p>
    <w:p w14:paraId="2953E760" w14:textId="77777777" w:rsidR="0001740D" w:rsidRPr="00ED6ADA" w:rsidRDefault="00261B35" w:rsidP="00F03184">
      <w:pPr>
        <w:rPr>
          <w:rStyle w:val="Hyperlink"/>
          <w:color w:val="auto"/>
        </w:rPr>
      </w:pPr>
      <w:r w:rsidRPr="00ED6ADA">
        <w:rPr>
          <w:rStyle w:val="Hyperlink"/>
          <w:color w:val="auto"/>
          <w:u w:val="none"/>
        </w:rPr>
        <w:t xml:space="preserve">  </w:t>
      </w:r>
    </w:p>
    <w:p w14:paraId="7AE09D5A" w14:textId="77777777" w:rsidR="005B1E41" w:rsidRPr="00ED6ADA" w:rsidRDefault="005B1E41" w:rsidP="00F03184">
      <w:r w:rsidRPr="00ED6ADA">
        <w:t>Homeland Security Digital Library</w:t>
      </w:r>
    </w:p>
    <w:p w14:paraId="4FDA9D3F" w14:textId="57B23555" w:rsidR="005B1E41" w:rsidRPr="00ED6ADA" w:rsidRDefault="00C17F57" w:rsidP="00F03184">
      <w:hyperlink r:id="rId63" w:history="1">
        <w:r w:rsidR="005B1E41" w:rsidRPr="00ED6ADA">
          <w:rPr>
            <w:rStyle w:val="Hyperlink"/>
            <w:color w:val="auto"/>
          </w:rPr>
          <w:t>http://www.hsdl.org</w:t>
        </w:r>
      </w:hyperlink>
      <w:r w:rsidR="005B1E41" w:rsidRPr="00ED6ADA">
        <w:t xml:space="preserve"> </w:t>
      </w:r>
    </w:p>
    <w:p w14:paraId="6C8B30E5" w14:textId="77777777" w:rsidR="005B1E41" w:rsidRPr="00ED6ADA" w:rsidRDefault="005B1E41" w:rsidP="00F03184"/>
    <w:p w14:paraId="12E00D58" w14:textId="4CFEF85F" w:rsidR="00261B35" w:rsidRPr="00ED6ADA" w:rsidRDefault="0001740D" w:rsidP="00F03184">
      <w:r w:rsidRPr="00ED6ADA">
        <w:t xml:space="preserve">Joint Electronic Library </w:t>
      </w:r>
    </w:p>
    <w:p w14:paraId="386C96AD" w14:textId="6AB4E5A7" w:rsidR="00261B35" w:rsidRPr="00ED6ADA" w:rsidRDefault="00C17F57" w:rsidP="00F03184">
      <w:pPr>
        <w:rPr>
          <w:rStyle w:val="Hyperlink"/>
          <w:color w:val="auto"/>
          <w:u w:val="none"/>
        </w:rPr>
      </w:pPr>
      <w:hyperlink r:id="rId64" w:history="1">
        <w:r w:rsidR="001773F9" w:rsidRPr="00ED6ADA">
          <w:rPr>
            <w:rStyle w:val="Hyperlink"/>
            <w:color w:val="auto"/>
          </w:rPr>
          <w:t>https://www.jcs.mil/Doctrine/</w:t>
        </w:r>
      </w:hyperlink>
    </w:p>
    <w:p w14:paraId="38DD3D0B" w14:textId="77777777" w:rsidR="0001740D" w:rsidRPr="00ED6ADA" w:rsidRDefault="00261B35" w:rsidP="00F03184">
      <w:r w:rsidRPr="00ED6ADA">
        <w:rPr>
          <w:rStyle w:val="Hyperlink"/>
          <w:color w:val="auto"/>
          <w:u w:val="none"/>
        </w:rPr>
        <w:t xml:space="preserve">  </w:t>
      </w:r>
    </w:p>
    <w:p w14:paraId="1A7BB2CE" w14:textId="3F25017D" w:rsidR="009D6FE7" w:rsidRPr="00ED6ADA" w:rsidRDefault="009D6FE7" w:rsidP="00F03184">
      <w:r w:rsidRPr="00ED6ADA">
        <w:t xml:space="preserve">Government Publishing Office </w:t>
      </w:r>
    </w:p>
    <w:p w14:paraId="16873A37" w14:textId="38DB2776" w:rsidR="009D6FE7" w:rsidRPr="00ED6ADA" w:rsidRDefault="00C17F57" w:rsidP="00F03184">
      <w:hyperlink r:id="rId65" w:history="1">
        <w:r w:rsidR="009D6FE7" w:rsidRPr="00ED6ADA">
          <w:rPr>
            <w:rStyle w:val="Hyperlink"/>
            <w:color w:val="auto"/>
          </w:rPr>
          <w:t>http://www.gpo.gov/</w:t>
        </w:r>
      </w:hyperlink>
      <w:r w:rsidR="009D6FE7" w:rsidRPr="00ED6ADA">
        <w:t xml:space="preserve"> </w:t>
      </w:r>
    </w:p>
    <w:p w14:paraId="5CD11E5B" w14:textId="77777777" w:rsidR="009D6FE7" w:rsidRPr="00ED6ADA" w:rsidRDefault="009D6FE7" w:rsidP="00F03184"/>
    <w:p w14:paraId="5D8662BF" w14:textId="77777777" w:rsidR="00261B35" w:rsidRPr="00ED6ADA" w:rsidRDefault="006772EB" w:rsidP="00F03184">
      <w:r w:rsidRPr="00ED6ADA">
        <w:t xml:space="preserve">Joint Electronic Library Plus </w:t>
      </w:r>
    </w:p>
    <w:p w14:paraId="0787237D" w14:textId="4A85B401" w:rsidR="006772EB" w:rsidRPr="00ED6ADA" w:rsidRDefault="00C17F57" w:rsidP="00F03184">
      <w:pPr>
        <w:rPr>
          <w:rStyle w:val="Hyperlink"/>
          <w:color w:val="auto"/>
          <w:u w:val="none"/>
        </w:rPr>
      </w:pPr>
      <w:hyperlink r:id="rId66" w:history="1">
        <w:r w:rsidR="00AA198F" w:rsidRPr="00ED6ADA">
          <w:rPr>
            <w:rStyle w:val="Hyperlink"/>
            <w:color w:val="auto"/>
          </w:rPr>
          <w:t>https://jdeis.js.mil/my.policy</w:t>
        </w:r>
      </w:hyperlink>
    </w:p>
    <w:p w14:paraId="66692DAD" w14:textId="77777777" w:rsidR="001F545F" w:rsidRPr="00ED6ADA" w:rsidRDefault="001F545F" w:rsidP="00F03184"/>
    <w:p w14:paraId="6C0A39AF" w14:textId="77777777" w:rsidR="00261B35" w:rsidRPr="00ED6ADA" w:rsidRDefault="00864E31" w:rsidP="00F03184">
      <w:r w:rsidRPr="00ED6ADA">
        <w:t xml:space="preserve">National Technical Information Service </w:t>
      </w:r>
      <w:r w:rsidR="00857E23" w:rsidRPr="00ED6ADA">
        <w:t>(NTIS)</w:t>
      </w:r>
    </w:p>
    <w:p w14:paraId="5F53E7BB" w14:textId="065777EA" w:rsidR="0001740D" w:rsidRPr="00ED6ADA" w:rsidRDefault="00C17F57" w:rsidP="00F03184">
      <w:pPr>
        <w:rPr>
          <w:rStyle w:val="Hyperlink"/>
          <w:color w:val="auto"/>
          <w:u w:val="none"/>
        </w:rPr>
      </w:pPr>
      <w:hyperlink r:id="rId67" w:history="1">
        <w:r w:rsidR="001F545F" w:rsidRPr="00ED6ADA">
          <w:rPr>
            <w:rStyle w:val="Hyperlink"/>
            <w:color w:val="auto"/>
          </w:rPr>
          <w:t>https://www.ntis.gov/</w:t>
        </w:r>
      </w:hyperlink>
    </w:p>
    <w:p w14:paraId="30EDE633" w14:textId="77777777" w:rsidR="00261B35" w:rsidRPr="00ED6ADA" w:rsidRDefault="00261B35" w:rsidP="00F03184"/>
    <w:p w14:paraId="31A4F045" w14:textId="77777777" w:rsidR="00261B35" w:rsidRPr="00ED6ADA" w:rsidRDefault="0077651B" w:rsidP="00F03184">
      <w:r w:rsidRPr="00ED6ADA">
        <w:t>Official Homepa</w:t>
      </w:r>
      <w:r w:rsidR="008E1D76" w:rsidRPr="00ED6ADA">
        <w:t xml:space="preserve">ge of the United States Army </w:t>
      </w:r>
    </w:p>
    <w:p w14:paraId="1FA25452" w14:textId="649FEE8C" w:rsidR="0077651B" w:rsidRPr="00ED6ADA" w:rsidRDefault="00C17F57" w:rsidP="00F03184">
      <w:pPr>
        <w:rPr>
          <w:rStyle w:val="Hyperlink"/>
          <w:color w:val="auto"/>
          <w:u w:val="none"/>
        </w:rPr>
      </w:pPr>
      <w:hyperlink r:id="rId68" w:history="1">
        <w:r w:rsidR="00261B35" w:rsidRPr="00ED6ADA">
          <w:rPr>
            <w:rStyle w:val="Hyperlink"/>
            <w:color w:val="auto"/>
          </w:rPr>
          <w:t>https://www.army.mil/</w:t>
        </w:r>
      </w:hyperlink>
    </w:p>
    <w:p w14:paraId="31898BAE" w14:textId="77777777" w:rsidR="00261B35" w:rsidRPr="00ED6ADA" w:rsidRDefault="00261B35" w:rsidP="00F03184">
      <w:pPr>
        <w:rPr>
          <w:rStyle w:val="Hyperlink"/>
          <w:color w:val="auto"/>
          <w:u w:val="none"/>
        </w:rPr>
      </w:pPr>
    </w:p>
    <w:p w14:paraId="2622C065" w14:textId="6CF8183F" w:rsidR="00B83D4C" w:rsidRPr="00ED6ADA" w:rsidRDefault="00B83D4C" w:rsidP="00F03184">
      <w:r w:rsidRPr="00ED6ADA">
        <w:t>TRADOC Freedom of Information Act</w:t>
      </w:r>
    </w:p>
    <w:p w14:paraId="64C1E687" w14:textId="668F66F2" w:rsidR="00B83D4C" w:rsidRPr="00ED6ADA" w:rsidRDefault="00C17F57" w:rsidP="00F03184">
      <w:hyperlink r:id="rId69" w:history="1">
        <w:r w:rsidR="00B83D4C" w:rsidRPr="00ED6ADA">
          <w:rPr>
            <w:rStyle w:val="Hyperlink"/>
            <w:color w:val="auto"/>
          </w:rPr>
          <w:t>https://www.tradoc.army.mil/foia/</w:t>
        </w:r>
      </w:hyperlink>
    </w:p>
    <w:p w14:paraId="2BA160A9" w14:textId="77777777" w:rsidR="00B83D4C" w:rsidRPr="00ED6ADA" w:rsidRDefault="00B83D4C" w:rsidP="00F03184"/>
    <w:p w14:paraId="04C06D67" w14:textId="3AA6CA08" w:rsidR="00261B35" w:rsidRPr="00ED6ADA" w:rsidRDefault="00857E23" w:rsidP="00F03184">
      <w:r w:rsidRPr="00ED6ADA">
        <w:t>Training and Education Developer Toolbox (TED-T)</w:t>
      </w:r>
      <w:r w:rsidR="00537413" w:rsidRPr="00ED6ADA">
        <w:t xml:space="preserve"> </w:t>
      </w:r>
    </w:p>
    <w:p w14:paraId="6531BE11" w14:textId="266D35F2" w:rsidR="00537413" w:rsidRPr="00ED6ADA" w:rsidRDefault="00C17F57" w:rsidP="00F03184">
      <w:pPr>
        <w:rPr>
          <w:rStyle w:val="Hyperlink"/>
          <w:color w:val="auto"/>
          <w:u w:val="none"/>
        </w:rPr>
      </w:pPr>
      <w:hyperlink r:id="rId70" w:history="1">
        <w:r w:rsidR="00F02670" w:rsidRPr="00ED6ADA">
          <w:rPr>
            <w:rStyle w:val="Hyperlink"/>
            <w:color w:val="auto"/>
          </w:rPr>
          <w:t>https://cacmdc.army.mil/armyu/TEDT/Pages/Toolbox.aspx</w:t>
        </w:r>
      </w:hyperlink>
    </w:p>
    <w:p w14:paraId="40556E1D" w14:textId="77777777" w:rsidR="00261B35" w:rsidRPr="00ED6ADA" w:rsidRDefault="00261B35" w:rsidP="00F03184"/>
    <w:p w14:paraId="286E2381" w14:textId="77777777" w:rsidR="002F3645" w:rsidRPr="00ED6ADA" w:rsidRDefault="002F3645" w:rsidP="00F03184">
      <w:r w:rsidRPr="00ED6ADA">
        <w:t xml:space="preserve">U.S. Army Center of Military History </w:t>
      </w:r>
    </w:p>
    <w:p w14:paraId="2454E4F4" w14:textId="46BB4B32" w:rsidR="002F3645" w:rsidRPr="00ED6ADA" w:rsidRDefault="00C17F57" w:rsidP="00F03184">
      <w:hyperlink r:id="rId71" w:history="1">
        <w:r w:rsidR="002F3645" w:rsidRPr="00ED6ADA">
          <w:rPr>
            <w:rStyle w:val="Hyperlink"/>
            <w:color w:val="auto"/>
          </w:rPr>
          <w:t>https://history.army.mil/</w:t>
        </w:r>
      </w:hyperlink>
      <w:r w:rsidR="002F3645" w:rsidRPr="00ED6ADA">
        <w:t xml:space="preserve"> </w:t>
      </w:r>
    </w:p>
    <w:p w14:paraId="67E03D5B" w14:textId="77777777" w:rsidR="002F3645" w:rsidRPr="00ED6ADA" w:rsidRDefault="002F3645" w:rsidP="00F03184"/>
    <w:p w14:paraId="209EA84C" w14:textId="77777777" w:rsidR="00261B35" w:rsidRPr="00ED6ADA" w:rsidRDefault="002F3645" w:rsidP="00F03184">
      <w:r w:rsidRPr="00ED6ADA">
        <w:t>U.S.</w:t>
      </w:r>
      <w:r w:rsidR="00864E31" w:rsidRPr="00ED6ADA">
        <w:t xml:space="preserve"> </w:t>
      </w:r>
      <w:r w:rsidR="008E1D76" w:rsidRPr="00ED6ADA">
        <w:t xml:space="preserve">Army Heritage </w:t>
      </w:r>
      <w:r w:rsidR="001F545F" w:rsidRPr="00ED6ADA">
        <w:t>and</w:t>
      </w:r>
      <w:r w:rsidR="008E1D76" w:rsidRPr="00ED6ADA">
        <w:t xml:space="preserve"> Education Center </w:t>
      </w:r>
    </w:p>
    <w:p w14:paraId="01AB3618" w14:textId="1A40A58B" w:rsidR="00261B35" w:rsidRPr="00ED6ADA" w:rsidRDefault="00C17F57" w:rsidP="00F03184">
      <w:hyperlink r:id="rId72" w:history="1">
        <w:r w:rsidR="00CA1D5D" w:rsidRPr="00ED6ADA">
          <w:rPr>
            <w:rStyle w:val="Hyperlink"/>
            <w:color w:val="auto"/>
          </w:rPr>
          <w:t>https://arena.usahec.org/</w:t>
        </w:r>
      </w:hyperlink>
    </w:p>
    <w:p w14:paraId="2046D8F7" w14:textId="77777777" w:rsidR="008E1D76" w:rsidRPr="00ED6ADA" w:rsidRDefault="00261B35" w:rsidP="00F03184">
      <w:r w:rsidRPr="00ED6ADA">
        <w:t xml:space="preserve">  </w:t>
      </w:r>
    </w:p>
    <w:p w14:paraId="58FE2F95" w14:textId="77777777" w:rsidR="00261B35" w:rsidRPr="00ED6ADA" w:rsidRDefault="002F3645" w:rsidP="00F03184">
      <w:r w:rsidRPr="00ED6ADA">
        <w:t>U.S.</w:t>
      </w:r>
      <w:r w:rsidR="00537413" w:rsidRPr="00ED6ADA">
        <w:t xml:space="preserve"> Army Training and Doctrine Command Administrative Publications </w:t>
      </w:r>
    </w:p>
    <w:p w14:paraId="2A744C49" w14:textId="3D1B79F2" w:rsidR="00261B35" w:rsidRPr="00ED6ADA" w:rsidRDefault="00C17F57" w:rsidP="00F03184">
      <w:pPr>
        <w:rPr>
          <w:rStyle w:val="Hyperlink"/>
          <w:color w:val="auto"/>
          <w:u w:val="none"/>
        </w:rPr>
      </w:pPr>
      <w:hyperlink r:id="rId73" w:history="1">
        <w:r w:rsidR="00F02670" w:rsidRPr="00ED6ADA">
          <w:rPr>
            <w:rStyle w:val="Hyperlink"/>
            <w:color w:val="auto"/>
          </w:rPr>
          <w:t>http://adminpubs.tradoc.army.mil/index.html</w:t>
        </w:r>
      </w:hyperlink>
    </w:p>
    <w:p w14:paraId="4A9F483D" w14:textId="0124BEF1" w:rsidR="00DE5E84" w:rsidRDefault="00DE5E84" w:rsidP="00F03184"/>
    <w:p w14:paraId="15BE2C07" w14:textId="77777777" w:rsidR="005B1E41" w:rsidRPr="00ED6ADA" w:rsidRDefault="005B1E41" w:rsidP="00F03184">
      <w:r w:rsidRPr="00ED6ADA">
        <w:t>United States Code</w:t>
      </w:r>
    </w:p>
    <w:p w14:paraId="5753CB22" w14:textId="62221872" w:rsidR="005B1E41" w:rsidRPr="00ED6ADA" w:rsidRDefault="00C17F57" w:rsidP="00F03184">
      <w:hyperlink r:id="rId74" w:history="1">
        <w:r w:rsidR="005B1E41" w:rsidRPr="00ED6ADA">
          <w:rPr>
            <w:rStyle w:val="Hyperlink"/>
            <w:color w:val="auto"/>
          </w:rPr>
          <w:t>http://uscode.house.gov</w:t>
        </w:r>
      </w:hyperlink>
    </w:p>
    <w:p w14:paraId="5BA31D15" w14:textId="77777777" w:rsidR="00356517" w:rsidRPr="00ED6ADA" w:rsidRDefault="0001740D" w:rsidP="00F81E95">
      <w:pPr>
        <w:rPr>
          <w:b/>
        </w:rPr>
      </w:pPr>
      <w:r w:rsidRPr="00ED6ADA">
        <w:rPr>
          <w:b/>
        </w:rPr>
        <w:lastRenderedPageBreak/>
        <w:t xml:space="preserve">Section </w:t>
      </w:r>
      <w:r w:rsidR="001F3E92" w:rsidRPr="00ED6ADA">
        <w:rPr>
          <w:b/>
        </w:rPr>
        <w:t>I</w:t>
      </w:r>
      <w:r w:rsidRPr="00ED6ADA">
        <w:rPr>
          <w:b/>
        </w:rPr>
        <w:t>V</w:t>
      </w:r>
    </w:p>
    <w:p w14:paraId="1B9F8F10" w14:textId="77777777" w:rsidR="0001740D" w:rsidRPr="00ED6ADA" w:rsidRDefault="0001740D" w:rsidP="00F81E95">
      <w:pPr>
        <w:rPr>
          <w:b/>
        </w:rPr>
      </w:pPr>
      <w:r w:rsidRPr="00ED6ADA">
        <w:rPr>
          <w:b/>
        </w:rPr>
        <w:t>Prescribed Forms</w:t>
      </w:r>
    </w:p>
    <w:p w14:paraId="534029E2" w14:textId="77777777" w:rsidR="00DC0CA5" w:rsidRPr="00ED6ADA" w:rsidRDefault="00DC0CA5" w:rsidP="00DC0CA5"/>
    <w:p w14:paraId="5F93B178" w14:textId="77777777" w:rsidR="0001740D" w:rsidRPr="00ED6ADA" w:rsidRDefault="006D17DF" w:rsidP="00803E0B">
      <w:r w:rsidRPr="00ED6ADA">
        <w:t xml:space="preserve">This section contains no </w:t>
      </w:r>
      <w:r w:rsidR="003C73CE" w:rsidRPr="00ED6ADA">
        <w:t>entries</w:t>
      </w:r>
      <w:r w:rsidR="00F5179A" w:rsidRPr="00ED6ADA">
        <w:t xml:space="preserve">. </w:t>
      </w:r>
    </w:p>
    <w:p w14:paraId="400C37CA" w14:textId="77777777" w:rsidR="00DC0CA5" w:rsidRPr="00ED6ADA" w:rsidRDefault="00DC0CA5" w:rsidP="00803E0B"/>
    <w:p w14:paraId="2FC50924" w14:textId="77777777" w:rsidR="00356517" w:rsidRPr="00ED6ADA" w:rsidRDefault="0001740D" w:rsidP="00F81E95">
      <w:pPr>
        <w:rPr>
          <w:b/>
        </w:rPr>
      </w:pPr>
      <w:r w:rsidRPr="00ED6ADA">
        <w:rPr>
          <w:b/>
        </w:rPr>
        <w:t xml:space="preserve">Section </w:t>
      </w:r>
      <w:r w:rsidR="00876EDD" w:rsidRPr="00ED6ADA">
        <w:rPr>
          <w:b/>
        </w:rPr>
        <w:t>V</w:t>
      </w:r>
    </w:p>
    <w:p w14:paraId="34FC6BDE" w14:textId="77777777" w:rsidR="00940220" w:rsidRPr="00ED6ADA" w:rsidRDefault="00876EDD" w:rsidP="00F81E95">
      <w:pPr>
        <w:rPr>
          <w:b/>
        </w:rPr>
      </w:pPr>
      <w:r w:rsidRPr="00ED6ADA">
        <w:rPr>
          <w:b/>
        </w:rPr>
        <w:t xml:space="preserve">Referenced </w:t>
      </w:r>
      <w:r w:rsidR="00940220" w:rsidRPr="00ED6ADA">
        <w:rPr>
          <w:b/>
        </w:rPr>
        <w:t>Forms</w:t>
      </w:r>
    </w:p>
    <w:p w14:paraId="52C2E98E" w14:textId="77777777" w:rsidR="00DC0CA5" w:rsidRPr="00ED6ADA" w:rsidRDefault="00DC0CA5" w:rsidP="00DC0CA5"/>
    <w:p w14:paraId="1A86D87C" w14:textId="77777777" w:rsidR="004C5C8D" w:rsidRPr="00ED6ADA" w:rsidRDefault="0001740D" w:rsidP="00F03184">
      <w:r w:rsidRPr="00ED6ADA">
        <w:t>DA Form 260-1</w:t>
      </w:r>
    </w:p>
    <w:p w14:paraId="422BD61A" w14:textId="77777777" w:rsidR="004C5C8D" w:rsidRPr="00ED6ADA" w:rsidRDefault="0041542D" w:rsidP="00F03184">
      <w:r w:rsidRPr="00ED6ADA">
        <w:t xml:space="preserve">Request for Publishing - </w:t>
      </w:r>
      <w:r w:rsidR="0001740D" w:rsidRPr="00ED6ADA">
        <w:t>DA Training, Doctrinal, Technical, and Equipment Publications</w:t>
      </w:r>
    </w:p>
    <w:p w14:paraId="26C1811C" w14:textId="77777777" w:rsidR="0001740D" w:rsidRPr="00ED6ADA" w:rsidRDefault="005D7968" w:rsidP="00F03184">
      <w:r w:rsidRPr="00ED6ADA">
        <w:t xml:space="preserve"> </w:t>
      </w:r>
    </w:p>
    <w:p w14:paraId="6882C498" w14:textId="77777777" w:rsidR="004C5C8D" w:rsidRPr="00ED6ADA" w:rsidRDefault="0001740D" w:rsidP="00F03184">
      <w:r w:rsidRPr="00ED6ADA">
        <w:t>DA Form 2028</w:t>
      </w:r>
    </w:p>
    <w:p w14:paraId="7BBCE89C" w14:textId="77777777" w:rsidR="004C5C8D" w:rsidRPr="00ED6ADA" w:rsidRDefault="0001740D" w:rsidP="00F03184">
      <w:r w:rsidRPr="00ED6ADA">
        <w:t>Recommended Changes to Publications and Blank Forms</w:t>
      </w:r>
    </w:p>
    <w:p w14:paraId="1934B05F" w14:textId="77777777" w:rsidR="00E14AA0" w:rsidRPr="00ED6ADA" w:rsidRDefault="00E14AA0" w:rsidP="00F03184"/>
    <w:p w14:paraId="155EDE31" w14:textId="77777777" w:rsidR="00E14AA0" w:rsidRPr="00ED6ADA" w:rsidRDefault="00E14AA0" w:rsidP="00F03184">
      <w:r w:rsidRPr="00ED6ADA">
        <w:t>DA Form 5165-R</w:t>
      </w:r>
    </w:p>
    <w:p w14:paraId="737EC1AF" w14:textId="77777777" w:rsidR="00E14AA0" w:rsidRPr="00ED6ADA" w:rsidRDefault="00E14AA0" w:rsidP="00F03184">
      <w:r w:rsidRPr="00ED6ADA">
        <w:t>Field Expedient Squad Book</w:t>
      </w:r>
    </w:p>
    <w:p w14:paraId="60D94624" w14:textId="77777777" w:rsidR="0001740D" w:rsidRPr="00ED6ADA" w:rsidRDefault="005D7968" w:rsidP="00F03184">
      <w:r w:rsidRPr="00ED6ADA">
        <w:t xml:space="preserve"> </w:t>
      </w:r>
    </w:p>
    <w:p w14:paraId="0A64BEC1" w14:textId="77777777" w:rsidR="004C5C8D" w:rsidRPr="00ED6ADA" w:rsidRDefault="0001740D" w:rsidP="00F03184">
      <w:r w:rsidRPr="00ED6ADA">
        <w:t>DD Form 67</w:t>
      </w:r>
    </w:p>
    <w:p w14:paraId="55F6A643" w14:textId="77777777" w:rsidR="004C5C8D" w:rsidRPr="00ED6ADA" w:rsidRDefault="0001740D" w:rsidP="00F03184">
      <w:r w:rsidRPr="00ED6ADA">
        <w:t>Form Processing Action Request</w:t>
      </w:r>
    </w:p>
    <w:p w14:paraId="7255425C" w14:textId="77777777" w:rsidR="0001740D" w:rsidRPr="00ED6ADA" w:rsidRDefault="0001740D" w:rsidP="00F03184"/>
    <w:p w14:paraId="4BDFC473" w14:textId="77777777" w:rsidR="004C5C8D" w:rsidRPr="00ED6ADA" w:rsidRDefault="009173BA" w:rsidP="00F03184">
      <w:r w:rsidRPr="00ED6ADA">
        <w:t>TF 25-36-1</w:t>
      </w:r>
    </w:p>
    <w:p w14:paraId="39A28834" w14:textId="77777777" w:rsidR="00B313F8" w:rsidRPr="005D6DB1" w:rsidRDefault="00B313F8" w:rsidP="00B313F8">
      <w:bookmarkStart w:id="1098" w:name="_Toc61002309"/>
      <w:bookmarkStart w:id="1099" w:name="_Toc99977575"/>
      <w:r>
        <w:t>Publishing Checklist–TRADOC’s Army Doctrinal and Training Publishing Program</w:t>
      </w:r>
    </w:p>
    <w:p w14:paraId="18D2C73F" w14:textId="77777777" w:rsidR="004C7872" w:rsidRPr="00ED6ADA" w:rsidRDefault="004C7872" w:rsidP="004C7872">
      <w:pPr>
        <w:tabs>
          <w:tab w:val="left" w:pos="810"/>
        </w:tabs>
        <w:rPr>
          <w:noProof/>
        </w:rPr>
      </w:pPr>
    </w:p>
    <w:p w14:paraId="6932688B" w14:textId="77777777" w:rsidR="004C7872" w:rsidRPr="00ED6ADA" w:rsidRDefault="004C7872" w:rsidP="004C7872">
      <w:pPr>
        <w:pBdr>
          <w:top w:val="single" w:sz="8" w:space="1" w:color="auto"/>
        </w:pBdr>
      </w:pPr>
    </w:p>
    <w:p w14:paraId="2D3A45DD" w14:textId="77777777" w:rsidR="005066B5" w:rsidRPr="00ED6ADA" w:rsidRDefault="005066B5" w:rsidP="00A60E06">
      <w:pPr>
        <w:pStyle w:val="Heading1"/>
      </w:pPr>
      <w:bookmarkStart w:id="1100" w:name="_Toc114126485"/>
      <w:r w:rsidRPr="00ED6ADA">
        <w:t>Appendix B</w:t>
      </w:r>
      <w:r w:rsidR="00C80356" w:rsidRPr="00ED6ADA">
        <w:t xml:space="preserve"> </w:t>
      </w:r>
      <w:r w:rsidR="004C44FB" w:rsidRPr="00ED6ADA">
        <w:br/>
      </w:r>
      <w:r w:rsidRPr="00ED6ADA">
        <w:t>Printed Publication</w:t>
      </w:r>
      <w:r w:rsidR="00037068" w:rsidRPr="00ED6ADA">
        <w:t>s</w:t>
      </w:r>
      <w:bookmarkEnd w:id="1098"/>
      <w:bookmarkEnd w:id="1099"/>
      <w:bookmarkEnd w:id="1100"/>
    </w:p>
    <w:p w14:paraId="2F96FEB6" w14:textId="77777777" w:rsidR="00DC0CA5" w:rsidRPr="00ED6ADA" w:rsidRDefault="00DC0CA5" w:rsidP="00DC0CA5"/>
    <w:p w14:paraId="4EB65446" w14:textId="77777777" w:rsidR="005066B5" w:rsidRPr="00ED6ADA" w:rsidRDefault="005066B5" w:rsidP="00F81E95">
      <w:pPr>
        <w:rPr>
          <w:b/>
        </w:rPr>
      </w:pPr>
      <w:bookmarkStart w:id="1101" w:name="_Toc529545099"/>
      <w:r w:rsidRPr="00ED6ADA">
        <w:rPr>
          <w:b/>
        </w:rPr>
        <w:t>B-1</w:t>
      </w:r>
      <w:r w:rsidR="00F5179A" w:rsidRPr="00ED6ADA">
        <w:rPr>
          <w:b/>
        </w:rPr>
        <w:t xml:space="preserve">. </w:t>
      </w:r>
      <w:r w:rsidRPr="00ED6ADA">
        <w:rPr>
          <w:b/>
        </w:rPr>
        <w:t>Overview</w:t>
      </w:r>
      <w:r w:rsidR="005D7968" w:rsidRPr="00ED6ADA">
        <w:rPr>
          <w:b/>
        </w:rPr>
        <w:t xml:space="preserve">  </w:t>
      </w:r>
      <w:bookmarkEnd w:id="1101"/>
    </w:p>
    <w:p w14:paraId="43CBD832" w14:textId="77777777" w:rsidR="00314FBA" w:rsidRPr="00ED6ADA" w:rsidRDefault="00314FBA" w:rsidP="00803E0B">
      <w:r w:rsidRPr="00ED6ADA">
        <w:t xml:space="preserve">This appendix addresses </w:t>
      </w:r>
      <w:r w:rsidR="003D2F27" w:rsidRPr="00ED6ADA">
        <w:t>binding, size, and color</w:t>
      </w:r>
      <w:r w:rsidRPr="00ED6ADA">
        <w:t xml:space="preserve"> specific</w:t>
      </w:r>
      <w:r w:rsidR="003D2F27" w:rsidRPr="00ED6ADA">
        <w:t>ations for printed publications</w:t>
      </w:r>
      <w:r w:rsidR="00F5179A" w:rsidRPr="00ED6ADA">
        <w:t xml:space="preserve">. </w:t>
      </w:r>
      <w:r w:rsidR="00D47FDF" w:rsidRPr="00ED6ADA">
        <w:t>Proponents determine a printed publication</w:t>
      </w:r>
      <w:r w:rsidR="003A05D5" w:rsidRPr="00ED6ADA">
        <w:t>’</w:t>
      </w:r>
      <w:r w:rsidR="00D47FDF" w:rsidRPr="00ED6ADA">
        <w:t>s specifications during planning</w:t>
      </w:r>
      <w:r w:rsidR="00F5179A" w:rsidRPr="00ED6ADA">
        <w:t xml:space="preserve">. </w:t>
      </w:r>
    </w:p>
    <w:p w14:paraId="7E31DD0A" w14:textId="77777777" w:rsidR="00DC0CA5" w:rsidRPr="00ED6ADA" w:rsidRDefault="00DC0CA5" w:rsidP="00803E0B"/>
    <w:p w14:paraId="59F9B188" w14:textId="77777777" w:rsidR="005066B5" w:rsidRPr="00ED6ADA" w:rsidRDefault="005066B5" w:rsidP="00F81E95">
      <w:pPr>
        <w:rPr>
          <w:b/>
        </w:rPr>
      </w:pPr>
      <w:bookmarkStart w:id="1102" w:name="_Toc529545100"/>
      <w:r w:rsidRPr="00ED6ADA">
        <w:rPr>
          <w:b/>
        </w:rPr>
        <w:t>B-2</w:t>
      </w:r>
      <w:r w:rsidR="00F5179A" w:rsidRPr="00ED6ADA">
        <w:rPr>
          <w:b/>
        </w:rPr>
        <w:t xml:space="preserve">. </w:t>
      </w:r>
      <w:r w:rsidRPr="00ED6ADA">
        <w:rPr>
          <w:b/>
        </w:rPr>
        <w:t>Binding</w:t>
      </w:r>
      <w:r w:rsidR="005D7968" w:rsidRPr="00ED6ADA">
        <w:rPr>
          <w:b/>
        </w:rPr>
        <w:t xml:space="preserve">  </w:t>
      </w:r>
      <w:bookmarkEnd w:id="1102"/>
    </w:p>
    <w:p w14:paraId="5B1C93A2" w14:textId="77777777" w:rsidR="000445DD" w:rsidRPr="00ED6ADA" w:rsidRDefault="00314FBA" w:rsidP="00803E0B">
      <w:r w:rsidRPr="00ED6ADA">
        <w:t>Printed publicati</w:t>
      </w:r>
      <w:r w:rsidR="009E7A24" w:rsidRPr="00ED6ADA">
        <w:t>ons may be loose-leaf or bound</w:t>
      </w:r>
      <w:r w:rsidR="00F5179A" w:rsidRPr="00ED6ADA">
        <w:t xml:space="preserve">. </w:t>
      </w:r>
    </w:p>
    <w:p w14:paraId="725896E6" w14:textId="77777777" w:rsidR="00DC0CA5" w:rsidRPr="00ED6ADA" w:rsidRDefault="00DC0CA5" w:rsidP="00803E0B"/>
    <w:p w14:paraId="4BA1E8B8" w14:textId="77777777" w:rsidR="00314FBA" w:rsidRPr="00ED6ADA" w:rsidRDefault="00241DC2" w:rsidP="007C60DF">
      <w:r w:rsidRPr="00ED6ADA">
        <w:t xml:space="preserve">     </w:t>
      </w:r>
      <w:r w:rsidR="000445DD" w:rsidRPr="00ED6ADA">
        <w:t>a</w:t>
      </w:r>
      <w:r w:rsidR="00F5179A" w:rsidRPr="00ED6ADA">
        <w:t xml:space="preserve">. </w:t>
      </w:r>
      <w:r w:rsidR="00314FBA" w:rsidRPr="00ED6ADA">
        <w:t xml:space="preserve">In loose-leaf </w:t>
      </w:r>
      <w:r w:rsidR="000445DD" w:rsidRPr="00ED6ADA">
        <w:t>publications</w:t>
      </w:r>
      <w:r w:rsidR="00314FBA" w:rsidRPr="00ED6ADA">
        <w:t xml:space="preserve">, the pages are separate and drilled so users can update </w:t>
      </w:r>
      <w:r w:rsidR="003D2F27" w:rsidRPr="00ED6ADA">
        <w:t>a publication</w:t>
      </w:r>
      <w:r w:rsidR="00314FBA" w:rsidRPr="00ED6ADA">
        <w:t xml:space="preserve"> by replacing pages</w:t>
      </w:r>
      <w:r w:rsidR="000445DD" w:rsidRPr="00ED6ADA">
        <w:t xml:space="preserve"> when a formal change is published</w:t>
      </w:r>
      <w:r w:rsidR="00F5179A" w:rsidRPr="00ED6ADA">
        <w:t xml:space="preserve">. </w:t>
      </w:r>
      <w:r w:rsidR="005C799C" w:rsidRPr="00ED6ADA">
        <w:t>(See figure B-1</w:t>
      </w:r>
      <w:r w:rsidR="005D7968" w:rsidRPr="00ED6ADA">
        <w:t>.)</w:t>
      </w:r>
      <w:r w:rsidR="005C799C" w:rsidRPr="00ED6ADA">
        <w:t xml:space="preserve"> </w:t>
      </w:r>
      <w:r w:rsidR="000445DD" w:rsidRPr="00ED6ADA">
        <w:t>Side-stitching usually serves as a temporary binding for loose-leaf publications</w:t>
      </w:r>
      <w:r w:rsidR="00F5179A" w:rsidRPr="00ED6ADA">
        <w:t xml:space="preserve">. </w:t>
      </w:r>
      <w:r w:rsidR="005C799C" w:rsidRPr="00ED6ADA">
        <w:t>Publications too large to be side-stitched may be held together by shrink wrap or banding for shipping</w:t>
      </w:r>
      <w:r w:rsidR="00F5179A" w:rsidRPr="00ED6ADA">
        <w:t xml:space="preserve">. </w:t>
      </w:r>
    </w:p>
    <w:p w14:paraId="1D69BBBA" w14:textId="77777777" w:rsidR="00DC0CA5" w:rsidRPr="00ED6ADA" w:rsidRDefault="00DC0CA5" w:rsidP="007C60DF"/>
    <w:p w14:paraId="7C53A316" w14:textId="77777777" w:rsidR="000445DD" w:rsidRPr="00ED6ADA" w:rsidRDefault="003C73CE" w:rsidP="001008AD">
      <w:pPr>
        <w:pStyle w:val="figure0"/>
      </w:pPr>
      <w:bookmarkStart w:id="1103" w:name="_Toc55801715"/>
      <w:bookmarkStart w:id="1104" w:name="_Toc61002424"/>
      <w:bookmarkStart w:id="1105" w:name="_Toc99977696"/>
      <w:bookmarkStart w:id="1106" w:name="_Toc114126606"/>
      <w:r w:rsidRPr="00ED6ADA">
        <w:lastRenderedPageBreak/>
        <w:drawing>
          <wp:anchor distT="0" distB="0" distL="114300" distR="114300" simplePos="0" relativeHeight="251660288" behindDoc="0" locked="1" layoutInCell="1" allowOverlap="1" wp14:anchorId="03BB2320" wp14:editId="3D3F3AAC">
            <wp:simplePos x="0" y="0"/>
            <wp:positionH relativeFrom="column">
              <wp:posOffset>182880</wp:posOffset>
            </wp:positionH>
            <wp:positionV relativeFrom="paragraph">
              <wp:posOffset>19050</wp:posOffset>
            </wp:positionV>
            <wp:extent cx="5486400" cy="1773555"/>
            <wp:effectExtent l="19050" t="19050" r="19050" b="17145"/>
            <wp:wrapTopAndBottom/>
            <wp:docPr id="86" name="Picture 86" descr="C:\Users\cathy.schrankel\Documents\TR 25-30\fig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y.schrankel\Documents\TR 25-30\fig B-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3555"/>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0445DD" w:rsidRPr="00ED6ADA">
        <w:t>Figure B-1</w:t>
      </w:r>
      <w:r w:rsidR="00F5179A" w:rsidRPr="00ED6ADA">
        <w:t xml:space="preserve">. </w:t>
      </w:r>
      <w:r w:rsidR="000445DD" w:rsidRPr="00ED6ADA">
        <w:t>Configuration of loose-leaf publications</w:t>
      </w:r>
      <w:bookmarkEnd w:id="1103"/>
      <w:bookmarkEnd w:id="1104"/>
      <w:r w:rsidR="00F5179A" w:rsidRPr="00ED6ADA">
        <w:t>.</w:t>
      </w:r>
      <w:bookmarkEnd w:id="1105"/>
      <w:bookmarkEnd w:id="1106"/>
      <w:r w:rsidR="00F5179A" w:rsidRPr="00ED6ADA">
        <w:t xml:space="preserve"> </w:t>
      </w:r>
    </w:p>
    <w:p w14:paraId="2FA47F00" w14:textId="77777777" w:rsidR="00DC0CA5" w:rsidRPr="00ED6ADA" w:rsidRDefault="00DC0CA5" w:rsidP="003764A2"/>
    <w:p w14:paraId="54A8EE27" w14:textId="77777777" w:rsidR="000445DD" w:rsidRPr="00ED6ADA" w:rsidRDefault="00241DC2" w:rsidP="007C60DF">
      <w:r w:rsidRPr="00ED6ADA">
        <w:t xml:space="preserve">     </w:t>
      </w:r>
      <w:r w:rsidR="000445DD" w:rsidRPr="00ED6ADA">
        <w:t>b</w:t>
      </w:r>
      <w:r w:rsidR="00F5179A" w:rsidRPr="00ED6ADA">
        <w:t xml:space="preserve">. </w:t>
      </w:r>
      <w:r w:rsidR="005066B5" w:rsidRPr="00ED6ADA">
        <w:t>Binding alternatives are perfect</w:t>
      </w:r>
      <w:r w:rsidR="000445DD" w:rsidRPr="00ED6ADA">
        <w:t xml:space="preserve"> binding</w:t>
      </w:r>
      <w:r w:rsidR="005066B5" w:rsidRPr="00ED6ADA">
        <w:t>, saddle-stitch, and side-stitch</w:t>
      </w:r>
      <w:r w:rsidR="00F5179A" w:rsidRPr="00ED6ADA">
        <w:t xml:space="preserve">. </w:t>
      </w:r>
      <w:r w:rsidR="000445DD" w:rsidRPr="00ED6ADA">
        <w:t>(See figure B-2</w:t>
      </w:r>
      <w:r w:rsidR="005D7968" w:rsidRPr="00ED6ADA">
        <w:t>.</w:t>
      </w:r>
      <w:r w:rsidR="00B7556D" w:rsidRPr="00ED6ADA">
        <w:t xml:space="preserve">) </w:t>
      </w:r>
      <w:r w:rsidR="0084253E" w:rsidRPr="00ED6ADA">
        <w:t>Bound publications may also be drilled</w:t>
      </w:r>
      <w:r w:rsidR="00F5179A" w:rsidRPr="00ED6ADA">
        <w:t xml:space="preserve">. </w:t>
      </w:r>
    </w:p>
    <w:p w14:paraId="6FC52F1F" w14:textId="77777777" w:rsidR="00DC0CA5" w:rsidRPr="00ED6ADA" w:rsidRDefault="00DC0CA5" w:rsidP="007C60DF"/>
    <w:p w14:paraId="7AADBA1C" w14:textId="77777777" w:rsidR="001C7D35" w:rsidRPr="00ED6ADA" w:rsidRDefault="001C7D35" w:rsidP="001008AD">
      <w:pPr>
        <w:pStyle w:val="figure0"/>
      </w:pPr>
      <w:bookmarkStart w:id="1107" w:name="_Toc55801716"/>
      <w:bookmarkStart w:id="1108" w:name="_Toc61002425"/>
      <w:bookmarkStart w:id="1109" w:name="_Toc99977697"/>
      <w:bookmarkStart w:id="1110" w:name="_Toc114126607"/>
      <w:r w:rsidRPr="00ED6ADA">
        <w:drawing>
          <wp:anchor distT="0" distB="0" distL="114300" distR="114300" simplePos="0" relativeHeight="251674624" behindDoc="0" locked="1" layoutInCell="1" allowOverlap="1" wp14:anchorId="3DBAAD3B" wp14:editId="3D94749E">
            <wp:simplePos x="0" y="0"/>
            <wp:positionH relativeFrom="column">
              <wp:posOffset>182880</wp:posOffset>
            </wp:positionH>
            <wp:positionV relativeFrom="paragraph">
              <wp:posOffset>22860</wp:posOffset>
            </wp:positionV>
            <wp:extent cx="5486400" cy="1983740"/>
            <wp:effectExtent l="19050" t="19050" r="19050" b="16510"/>
            <wp:wrapTopAndBottom/>
            <wp:docPr id="91" name="Picture 91" descr="C:\Users\cathy.schrankel\Documents\TR 25-30\fig 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y.schrankel\Documents\TR 25-30\fig B-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98374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Pr="00ED6ADA">
        <w:t>Figure B-2</w:t>
      </w:r>
      <w:r w:rsidR="00F5179A" w:rsidRPr="00ED6ADA">
        <w:t xml:space="preserve">. </w:t>
      </w:r>
      <w:r w:rsidRPr="00ED6ADA">
        <w:t>Configuration of bound publications</w:t>
      </w:r>
      <w:bookmarkEnd w:id="1107"/>
      <w:bookmarkEnd w:id="1108"/>
      <w:r w:rsidR="00F5179A" w:rsidRPr="00ED6ADA">
        <w:t>.</w:t>
      </w:r>
      <w:bookmarkEnd w:id="1109"/>
      <w:bookmarkEnd w:id="1110"/>
      <w:r w:rsidR="00F5179A" w:rsidRPr="00ED6ADA">
        <w:t xml:space="preserve"> </w:t>
      </w:r>
    </w:p>
    <w:p w14:paraId="75C9BC21" w14:textId="77777777" w:rsidR="001C7D35" w:rsidRPr="00ED6ADA" w:rsidRDefault="001C7D35" w:rsidP="00241DC2"/>
    <w:p w14:paraId="574336D9" w14:textId="77777777" w:rsidR="000445DD" w:rsidRPr="00ED6ADA" w:rsidRDefault="00241DC2" w:rsidP="00241DC2">
      <w:r w:rsidRPr="00ED6ADA">
        <w:t xml:space="preserve">         (1</w:t>
      </w:r>
      <w:r w:rsidR="00B7556D" w:rsidRPr="00ED6ADA">
        <w:t xml:space="preserve">) </w:t>
      </w:r>
      <w:r w:rsidR="005066B5" w:rsidRPr="00ED6ADA">
        <w:t>In perfect binding, flexible adhesives hold the pages together and affix them to the cover</w:t>
      </w:r>
      <w:r w:rsidR="00F5179A" w:rsidRPr="00ED6ADA">
        <w:t xml:space="preserve">. </w:t>
      </w:r>
      <w:r w:rsidR="005C799C" w:rsidRPr="00ED6ADA">
        <w:t>The perfect bound publication is the only one of these three alternatives that has a spine</w:t>
      </w:r>
      <w:r w:rsidR="00F5179A" w:rsidRPr="00ED6ADA">
        <w:t xml:space="preserve">. </w:t>
      </w:r>
    </w:p>
    <w:p w14:paraId="489BFC39" w14:textId="77777777" w:rsidR="00241DC2" w:rsidRPr="00ED6ADA" w:rsidRDefault="00241DC2" w:rsidP="00241DC2"/>
    <w:p w14:paraId="2327E4EF" w14:textId="77777777" w:rsidR="000445DD" w:rsidRPr="00ED6ADA" w:rsidRDefault="00241DC2" w:rsidP="00241DC2">
      <w:r w:rsidRPr="00ED6ADA">
        <w:t xml:space="preserve">         (2</w:t>
      </w:r>
      <w:r w:rsidR="00B7556D" w:rsidRPr="00ED6ADA">
        <w:t xml:space="preserve">) </w:t>
      </w:r>
      <w:r w:rsidR="005066B5" w:rsidRPr="00ED6ADA">
        <w:t xml:space="preserve">In saddle-stitching, </w:t>
      </w:r>
      <w:r w:rsidR="005C799C" w:rsidRPr="00ED6ADA">
        <w:t xml:space="preserve">the folded pages are gathered together, nesting one inside the other and held together by </w:t>
      </w:r>
      <w:r w:rsidR="005066B5" w:rsidRPr="00ED6ADA">
        <w:t xml:space="preserve">staples </w:t>
      </w:r>
      <w:r w:rsidR="009E7A24" w:rsidRPr="00ED6ADA">
        <w:t>through the fold at the center</w:t>
      </w:r>
      <w:r w:rsidR="00F5179A" w:rsidRPr="00ED6ADA">
        <w:t xml:space="preserve">. </w:t>
      </w:r>
    </w:p>
    <w:p w14:paraId="4C867094" w14:textId="77777777" w:rsidR="00241DC2" w:rsidRPr="00ED6ADA" w:rsidRDefault="00241DC2" w:rsidP="00241DC2"/>
    <w:p w14:paraId="5C99A9BE" w14:textId="77777777" w:rsidR="000445DD" w:rsidRPr="00ED6ADA" w:rsidRDefault="00241DC2" w:rsidP="00241DC2">
      <w:r w:rsidRPr="00ED6ADA">
        <w:t xml:space="preserve">         (3</w:t>
      </w:r>
      <w:r w:rsidR="00B7556D" w:rsidRPr="00ED6ADA">
        <w:t xml:space="preserve">) </w:t>
      </w:r>
      <w:r w:rsidR="005066B5" w:rsidRPr="00ED6ADA">
        <w:t xml:space="preserve">In side-stitching, staples placed parallel to the </w:t>
      </w:r>
      <w:r w:rsidR="00F562EB" w:rsidRPr="00ED6ADA">
        <w:t>inside</w:t>
      </w:r>
      <w:r w:rsidR="005066B5" w:rsidRPr="00ED6ADA">
        <w:t xml:space="preserve"> edge and inserted from front to back </w:t>
      </w:r>
      <w:r w:rsidR="009E7A24" w:rsidRPr="00ED6ADA">
        <w:t>covers bind the pages together</w:t>
      </w:r>
      <w:r w:rsidR="00F5179A" w:rsidRPr="00ED6ADA">
        <w:t xml:space="preserve">. </w:t>
      </w:r>
    </w:p>
    <w:p w14:paraId="0E11BEE9" w14:textId="77777777" w:rsidR="00DC0CA5" w:rsidRPr="00ED6ADA" w:rsidRDefault="00DC0CA5" w:rsidP="00241DC2"/>
    <w:p w14:paraId="59D59ECD" w14:textId="77777777" w:rsidR="003D2F27" w:rsidRPr="00ED6ADA" w:rsidRDefault="00241DC2" w:rsidP="007C60DF">
      <w:r w:rsidRPr="00ED6ADA">
        <w:t xml:space="preserve">     </w:t>
      </w:r>
      <w:r w:rsidR="003D2F27" w:rsidRPr="00ED6ADA">
        <w:t>c</w:t>
      </w:r>
      <w:r w:rsidR="00F5179A" w:rsidRPr="00ED6ADA">
        <w:t xml:space="preserve">. </w:t>
      </w:r>
      <w:r w:rsidR="002F4258" w:rsidRPr="00ED6ADA">
        <w:t>On DA Form 260-1, proponents specify the type of binding required, and whether they want the publication drilled</w:t>
      </w:r>
      <w:r w:rsidR="00F5179A" w:rsidRPr="00ED6ADA">
        <w:t xml:space="preserve">. </w:t>
      </w:r>
    </w:p>
    <w:p w14:paraId="7339F41D" w14:textId="77777777" w:rsidR="00DC0CA5" w:rsidRPr="00ED6ADA" w:rsidRDefault="00DC0CA5" w:rsidP="007C60DF"/>
    <w:p w14:paraId="1156EDFB" w14:textId="77777777" w:rsidR="00636219" w:rsidRPr="00ED6ADA" w:rsidRDefault="00241DC2" w:rsidP="007C60DF">
      <w:r w:rsidRPr="00ED6ADA">
        <w:t xml:space="preserve">     </w:t>
      </w:r>
      <w:r w:rsidR="002B3F76" w:rsidRPr="00ED6ADA">
        <w:t>d</w:t>
      </w:r>
      <w:r w:rsidR="00F5179A" w:rsidRPr="00ED6ADA">
        <w:t xml:space="preserve">. </w:t>
      </w:r>
      <w:r w:rsidR="00636219" w:rsidRPr="00ED6ADA">
        <w:t xml:space="preserve">For perfect bound publications of 100 or more pages, proponents prepare a spine that shows the publication </w:t>
      </w:r>
      <w:r w:rsidR="00E57A50" w:rsidRPr="00ED6ADA">
        <w:t>designator</w:t>
      </w:r>
      <w:r w:rsidR="00976964" w:rsidRPr="00ED6ADA">
        <w:t xml:space="preserve">, </w:t>
      </w:r>
      <w:r w:rsidR="00636219" w:rsidRPr="00ED6ADA">
        <w:t>number, title, and month and year of issue</w:t>
      </w:r>
      <w:r w:rsidR="00F5179A" w:rsidRPr="00ED6ADA">
        <w:t xml:space="preserve">. </w:t>
      </w:r>
      <w:r w:rsidR="00636219" w:rsidRPr="00ED6ADA">
        <w:t>The font for the title on the spine must match the font for the title on the cover, that is, both must be either initial caps or all caps</w:t>
      </w:r>
      <w:r w:rsidR="00F5179A" w:rsidRPr="00ED6ADA">
        <w:t xml:space="preserve">. </w:t>
      </w:r>
      <w:r w:rsidR="0079272F" w:rsidRPr="00ED6ADA">
        <w:t>For perfect bound multivolume publications, include the overall title, volume number, and volume title on the spine</w:t>
      </w:r>
      <w:r w:rsidR="00F5179A" w:rsidRPr="00ED6ADA">
        <w:t xml:space="preserve">. </w:t>
      </w:r>
      <w:r w:rsidR="0079272F" w:rsidRPr="00ED6ADA">
        <w:t>If space is short, omit the volume title</w:t>
      </w:r>
      <w:r w:rsidR="00F5179A" w:rsidRPr="00ED6ADA">
        <w:t xml:space="preserve">. </w:t>
      </w:r>
    </w:p>
    <w:p w14:paraId="4EF469F5" w14:textId="77777777" w:rsidR="00857E23" w:rsidRPr="00ED6ADA" w:rsidRDefault="00857E23" w:rsidP="007C60DF"/>
    <w:p w14:paraId="1191C98D" w14:textId="77777777" w:rsidR="00F562EB" w:rsidRPr="00ED6ADA" w:rsidRDefault="00241DC2" w:rsidP="007C60DF">
      <w:r w:rsidRPr="00ED6ADA">
        <w:lastRenderedPageBreak/>
        <w:t xml:space="preserve">     </w:t>
      </w:r>
      <w:r w:rsidR="00F562EB" w:rsidRPr="00ED6ADA">
        <w:t>e</w:t>
      </w:r>
      <w:r w:rsidR="00F5179A" w:rsidRPr="00ED6ADA">
        <w:t xml:space="preserve">. </w:t>
      </w:r>
      <w:r w:rsidR="00F562EB" w:rsidRPr="00ED6ADA">
        <w:t>Loose-leaf publications longer than 400 pages are too thick to be side-stitched</w:t>
      </w:r>
      <w:r w:rsidR="00F5179A" w:rsidRPr="00ED6ADA">
        <w:t xml:space="preserve">. </w:t>
      </w:r>
      <w:r w:rsidR="00F562EB" w:rsidRPr="00ED6ADA">
        <w:t xml:space="preserve">They are </w:t>
      </w:r>
      <w:r w:rsidR="002F4258" w:rsidRPr="00ED6ADA">
        <w:t>distributed</w:t>
      </w:r>
      <w:r w:rsidR="00F562EB" w:rsidRPr="00ED6ADA">
        <w:t xml:space="preserve"> shrink-wrapped</w:t>
      </w:r>
      <w:r w:rsidR="00F5179A" w:rsidRPr="00ED6ADA">
        <w:t xml:space="preserve">. </w:t>
      </w:r>
    </w:p>
    <w:p w14:paraId="20EDEF21" w14:textId="77777777" w:rsidR="00DC0CA5" w:rsidRPr="00ED6ADA" w:rsidRDefault="00DC0CA5" w:rsidP="007C60DF"/>
    <w:p w14:paraId="62FB94B6" w14:textId="77777777" w:rsidR="00F562EB" w:rsidRPr="00ED6ADA" w:rsidRDefault="00241DC2" w:rsidP="007C60DF">
      <w:r w:rsidRPr="00ED6ADA">
        <w:t xml:space="preserve">     </w:t>
      </w:r>
      <w:r w:rsidR="00F562EB" w:rsidRPr="00ED6ADA">
        <w:t>f</w:t>
      </w:r>
      <w:r w:rsidR="00F5179A" w:rsidRPr="00ED6ADA">
        <w:t xml:space="preserve">. </w:t>
      </w:r>
      <w:r w:rsidR="00F562EB" w:rsidRPr="00ED6ADA">
        <w:t>Printed changes to publications are normally side-stitched but may be shrink-wrapped</w:t>
      </w:r>
      <w:r w:rsidR="00F5179A" w:rsidRPr="00ED6ADA">
        <w:t xml:space="preserve">. </w:t>
      </w:r>
    </w:p>
    <w:p w14:paraId="6884EE25" w14:textId="77777777" w:rsidR="00DC0CA5" w:rsidRPr="00ED6ADA" w:rsidRDefault="00DC0CA5" w:rsidP="003764A2"/>
    <w:p w14:paraId="4EB0EE16" w14:textId="77777777" w:rsidR="005066B5" w:rsidRPr="00ED6ADA" w:rsidRDefault="00C01D9F" w:rsidP="00F81E95">
      <w:pPr>
        <w:rPr>
          <w:b/>
        </w:rPr>
      </w:pPr>
      <w:bookmarkStart w:id="1111" w:name="_Toc529545101"/>
      <w:r w:rsidRPr="00ED6ADA">
        <w:rPr>
          <w:b/>
        </w:rPr>
        <w:t>B-3</w:t>
      </w:r>
      <w:r w:rsidR="00F5179A" w:rsidRPr="00ED6ADA">
        <w:rPr>
          <w:b/>
        </w:rPr>
        <w:t xml:space="preserve">. </w:t>
      </w:r>
      <w:r w:rsidR="005066B5" w:rsidRPr="00ED6ADA">
        <w:rPr>
          <w:b/>
        </w:rPr>
        <w:t>Size</w:t>
      </w:r>
      <w:r w:rsidR="005D7968" w:rsidRPr="00ED6ADA">
        <w:rPr>
          <w:b/>
        </w:rPr>
        <w:t xml:space="preserve">  </w:t>
      </w:r>
      <w:bookmarkEnd w:id="1111"/>
    </w:p>
    <w:p w14:paraId="74AAAA5D" w14:textId="77777777" w:rsidR="00DC0CA5" w:rsidRPr="00ED6ADA" w:rsidRDefault="00DC0CA5" w:rsidP="00DC0CA5"/>
    <w:p w14:paraId="5256B2F6" w14:textId="77777777" w:rsidR="006D6706" w:rsidRPr="00ED6ADA" w:rsidRDefault="00241DC2" w:rsidP="007C60DF">
      <w:r w:rsidRPr="00ED6ADA">
        <w:t xml:space="preserve">     </w:t>
      </w:r>
      <w:r w:rsidR="006D6706" w:rsidRPr="00ED6ADA">
        <w:t>a</w:t>
      </w:r>
      <w:r w:rsidR="00F5179A" w:rsidRPr="00ED6ADA">
        <w:t xml:space="preserve">. </w:t>
      </w:r>
      <w:r w:rsidR="006D6706" w:rsidRPr="00ED6ADA">
        <w:t xml:space="preserve">The standard final electronic file size of 8 l/2 by 11 inches </w:t>
      </w:r>
      <w:r w:rsidR="009E45F9" w:rsidRPr="00ED6ADA">
        <w:t xml:space="preserve">(216 by 279 millimeters) </w:t>
      </w:r>
      <w:r w:rsidR="006D6706" w:rsidRPr="00ED6ADA">
        <w:t xml:space="preserve">meets most </w:t>
      </w:r>
      <w:r w:rsidR="00377A88" w:rsidRPr="00ED6ADA">
        <w:t>Army</w:t>
      </w:r>
      <w:r w:rsidR="006D6706" w:rsidRPr="00ED6ADA">
        <w:t xml:space="preserve"> doctrin</w:t>
      </w:r>
      <w:r w:rsidR="00531825" w:rsidRPr="00ED6ADA">
        <w:t>e</w:t>
      </w:r>
      <w:r w:rsidR="006D6706" w:rsidRPr="00ED6ADA">
        <w:t xml:space="preserve"> and training </w:t>
      </w:r>
      <w:r w:rsidR="00531825" w:rsidRPr="00ED6ADA">
        <w:t>publication</w:t>
      </w:r>
      <w:r w:rsidR="006D6706" w:rsidRPr="00ED6ADA">
        <w:t xml:space="preserve"> user needs</w:t>
      </w:r>
      <w:r w:rsidR="00F5179A" w:rsidRPr="00ED6ADA">
        <w:t xml:space="preserve">. </w:t>
      </w:r>
      <w:r w:rsidR="006D6706" w:rsidRPr="00ED6ADA">
        <w:t>However, pocket size is appropriate for publications S</w:t>
      </w:r>
      <w:r w:rsidR="00051FD9" w:rsidRPr="00ED6ADA">
        <w:t xml:space="preserve">oldiers must carry with them </w:t>
      </w:r>
      <w:r w:rsidR="006D6706" w:rsidRPr="00ED6ADA">
        <w:t>and refer to often</w:t>
      </w:r>
      <w:r w:rsidR="00051FD9" w:rsidRPr="00ED6ADA">
        <w:t xml:space="preserve"> during training or operations</w:t>
      </w:r>
      <w:r w:rsidR="00F5179A" w:rsidRPr="00ED6ADA">
        <w:t xml:space="preserve">. </w:t>
      </w:r>
      <w:r w:rsidR="006D6706" w:rsidRPr="00ED6ADA">
        <w:t>When considering a size smaller than standard, reducing a publication</w:t>
      </w:r>
      <w:r w:rsidR="003A05D5" w:rsidRPr="00ED6ADA">
        <w:t>’</w:t>
      </w:r>
      <w:r w:rsidR="006D6706" w:rsidRPr="00ED6ADA">
        <w:t xml:space="preserve"> size increases its thickness</w:t>
      </w:r>
      <w:r w:rsidR="00F5179A" w:rsidRPr="00ED6ADA">
        <w:t xml:space="preserve">. </w:t>
      </w:r>
      <w:r w:rsidR="006D6706" w:rsidRPr="00ED6ADA">
        <w:t>At some point an overly thick publication becomes too bulky to carry and therefore useless</w:t>
      </w:r>
      <w:r w:rsidR="00F5179A" w:rsidRPr="00ED6ADA">
        <w:t xml:space="preserve">. </w:t>
      </w:r>
      <w:r w:rsidR="006D6706" w:rsidRPr="00ED6ADA">
        <w:t xml:space="preserve">Factors to consider when deciding whether to print a publication in a size other than a standard </w:t>
      </w:r>
      <w:r w:rsidR="00976964" w:rsidRPr="00ED6ADA">
        <w:t>size include</w:t>
      </w:r>
      <w:r w:rsidR="006D6706" w:rsidRPr="00ED6ADA">
        <w:t xml:space="preserve"> its intended use, as well as the subject matter, primary audience, anticipated number of pages, and format</w:t>
      </w:r>
      <w:r w:rsidR="00F5179A" w:rsidRPr="00ED6ADA">
        <w:t xml:space="preserve">. </w:t>
      </w:r>
    </w:p>
    <w:p w14:paraId="631C66E6" w14:textId="77777777" w:rsidR="00857E23" w:rsidRPr="00ED6ADA" w:rsidRDefault="00857E23" w:rsidP="007C60DF"/>
    <w:p w14:paraId="53A47619" w14:textId="77777777" w:rsidR="006D6706" w:rsidRPr="00ED6ADA" w:rsidRDefault="00241DC2" w:rsidP="007C60DF">
      <w:r w:rsidRPr="00ED6ADA">
        <w:t xml:space="preserve">     </w:t>
      </w:r>
      <w:r w:rsidR="006D6706" w:rsidRPr="00ED6ADA">
        <w:t>b</w:t>
      </w:r>
      <w:r w:rsidR="00F5179A" w:rsidRPr="00ED6ADA">
        <w:t xml:space="preserve">. </w:t>
      </w:r>
      <w:r w:rsidR="006D6706" w:rsidRPr="00ED6ADA">
        <w:t xml:space="preserve">When preparing a publication in a </w:t>
      </w:r>
      <w:r w:rsidR="00976964" w:rsidRPr="00ED6ADA">
        <w:t xml:space="preserve">6 by 9 inch </w:t>
      </w:r>
      <w:r w:rsidR="009E45F9" w:rsidRPr="00ED6ADA">
        <w:t xml:space="preserve">(152 by 228 millimeters) </w:t>
      </w:r>
      <w:r w:rsidR="006D6706" w:rsidRPr="00ED6ADA">
        <w:t xml:space="preserve">size </w:t>
      </w:r>
      <w:r w:rsidR="00976964" w:rsidRPr="00ED6ADA">
        <w:t>publication</w:t>
      </w:r>
      <w:r w:rsidR="006D6706" w:rsidRPr="00ED6ADA">
        <w:t xml:space="preserve">, </w:t>
      </w:r>
      <w:r w:rsidR="002F4258" w:rsidRPr="00ED6ADA">
        <w:t>use the DocTemplate2013</w:t>
      </w:r>
      <w:r w:rsidR="00976964" w:rsidRPr="00ED6ADA">
        <w:rPr>
          <w:u w:val="single"/>
        </w:rPr>
        <w:t>_</w:t>
      </w:r>
      <w:r w:rsidR="002F4258" w:rsidRPr="00ED6ADA">
        <w:t>small for publications</w:t>
      </w:r>
      <w:r w:rsidR="00F5179A" w:rsidRPr="00ED6ADA">
        <w:t xml:space="preserve">. </w:t>
      </w:r>
    </w:p>
    <w:p w14:paraId="6753702D" w14:textId="77777777" w:rsidR="00DC0CA5" w:rsidRPr="00ED6ADA" w:rsidRDefault="00DC0CA5" w:rsidP="007C60DF"/>
    <w:p w14:paraId="0703590D" w14:textId="77777777" w:rsidR="0021799F" w:rsidRPr="00ED6ADA" w:rsidRDefault="00241DC2" w:rsidP="007C60DF">
      <w:r w:rsidRPr="00ED6ADA">
        <w:t xml:space="preserve">     </w:t>
      </w:r>
      <w:r w:rsidR="00051FD9" w:rsidRPr="00ED6ADA">
        <w:t>c</w:t>
      </w:r>
      <w:r w:rsidR="00F5179A" w:rsidRPr="00ED6ADA">
        <w:t xml:space="preserve">. </w:t>
      </w:r>
      <w:r w:rsidR="006D6706" w:rsidRPr="00ED6ADA">
        <w:t>Table B-1 shows the sizes for doctrinal and training publications</w:t>
      </w:r>
      <w:r w:rsidR="00F5179A" w:rsidRPr="00ED6ADA">
        <w:t xml:space="preserve">. </w:t>
      </w:r>
      <w:r w:rsidR="00976964" w:rsidRPr="00ED6ADA">
        <w:t xml:space="preserve">See DA Pam 25-40 for </w:t>
      </w:r>
      <w:r w:rsidR="00257397" w:rsidRPr="00ED6ADA">
        <w:t>all</w:t>
      </w:r>
      <w:r w:rsidR="00976964" w:rsidRPr="00ED6ADA">
        <w:t xml:space="preserve"> standard trim size</w:t>
      </w:r>
      <w:r w:rsidR="00257397" w:rsidRPr="00ED6ADA">
        <w:t>s</w:t>
      </w:r>
      <w:r w:rsidR="00976964" w:rsidRPr="00ED6ADA">
        <w:t xml:space="preserve"> for doctrinal and training publications.</w:t>
      </w:r>
    </w:p>
    <w:p w14:paraId="267BEE03" w14:textId="77777777" w:rsidR="00DC0CA5" w:rsidRPr="00ED6ADA" w:rsidRDefault="00DC0CA5" w:rsidP="007C60DF"/>
    <w:p w14:paraId="7B66BBF5" w14:textId="77777777" w:rsidR="006D6706" w:rsidRPr="00ED6ADA" w:rsidRDefault="00A73CD4" w:rsidP="001B4252">
      <w:pPr>
        <w:pStyle w:val="Table"/>
      </w:pPr>
      <w:bookmarkStart w:id="1112" w:name="_Toc55802505"/>
      <w:bookmarkStart w:id="1113" w:name="_Toc61002348"/>
      <w:bookmarkStart w:id="1114" w:name="_Toc99977624"/>
      <w:bookmarkStart w:id="1115" w:name="_Toc114126534"/>
      <w:r w:rsidRPr="00ED6ADA">
        <w:t>Table B-1</w:t>
      </w:r>
      <w:r w:rsidR="007A6629" w:rsidRPr="00ED6ADA">
        <w:t xml:space="preserve">. </w:t>
      </w:r>
      <w:r w:rsidR="007A6629" w:rsidRPr="00ED6ADA">
        <w:br/>
      </w:r>
      <w:r w:rsidR="00C32020" w:rsidRPr="00ED6ADA">
        <w:t>S</w:t>
      </w:r>
      <w:r w:rsidR="006D6706" w:rsidRPr="00ED6ADA">
        <w:t xml:space="preserve">izes for printed </w:t>
      </w:r>
      <w:r w:rsidR="00377A88" w:rsidRPr="00ED6ADA">
        <w:t>Army</w:t>
      </w:r>
      <w:r w:rsidR="006D6706" w:rsidRPr="00ED6ADA">
        <w:t xml:space="preserve"> </w:t>
      </w:r>
      <w:bookmarkEnd w:id="1112"/>
      <w:r w:rsidR="007F6AA3" w:rsidRPr="00ED6ADA">
        <w:t>doctrinal and training publications</w:t>
      </w:r>
      <w:bookmarkEnd w:id="1113"/>
      <w:bookmarkEnd w:id="1114"/>
      <w:bookmarkEnd w:id="1115"/>
    </w:p>
    <w:tbl>
      <w:tblPr>
        <w:tblStyle w:val="TableGrid"/>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30"/>
        <w:gridCol w:w="1710"/>
        <w:gridCol w:w="1530"/>
        <w:gridCol w:w="1630"/>
      </w:tblGrid>
      <w:tr w:rsidR="00B90508" w:rsidRPr="00ED6ADA" w14:paraId="26ECB744" w14:textId="77777777" w:rsidTr="00280BE9">
        <w:trPr>
          <w:jc w:val="center"/>
        </w:trPr>
        <w:tc>
          <w:tcPr>
            <w:tcW w:w="4130" w:type="dxa"/>
            <w:vMerge w:val="restart"/>
            <w:shd w:val="clear" w:color="auto" w:fill="auto"/>
          </w:tcPr>
          <w:p w14:paraId="2F45A229" w14:textId="77777777" w:rsidR="002F4258" w:rsidRPr="00ED6ADA" w:rsidRDefault="002F4258" w:rsidP="006A0492">
            <w:pPr>
              <w:rPr>
                <w:b/>
              </w:rPr>
            </w:pPr>
          </w:p>
        </w:tc>
        <w:tc>
          <w:tcPr>
            <w:tcW w:w="4870" w:type="dxa"/>
            <w:gridSpan w:val="3"/>
            <w:shd w:val="clear" w:color="auto" w:fill="auto"/>
          </w:tcPr>
          <w:p w14:paraId="1D6AD7FD" w14:textId="77777777" w:rsidR="002F4258" w:rsidRPr="00ED6ADA" w:rsidRDefault="00C32020" w:rsidP="00280BE9">
            <w:pPr>
              <w:rPr>
                <w:b/>
              </w:rPr>
            </w:pPr>
            <w:r w:rsidRPr="00ED6ADA">
              <w:rPr>
                <w:b/>
              </w:rPr>
              <w:t>T</w:t>
            </w:r>
            <w:r w:rsidR="002F4258" w:rsidRPr="00ED6ADA">
              <w:rPr>
                <w:b/>
              </w:rPr>
              <w:t>rim sizes in inches</w:t>
            </w:r>
            <w:r w:rsidR="00280BE9" w:rsidRPr="00ED6ADA">
              <w:rPr>
                <w:b/>
              </w:rPr>
              <w:t xml:space="preserve"> (in millimeters</w:t>
            </w:r>
            <w:r w:rsidR="005D7968" w:rsidRPr="00ED6ADA">
              <w:rPr>
                <w:b/>
              </w:rPr>
              <w:t>)</w:t>
            </w:r>
          </w:p>
        </w:tc>
      </w:tr>
      <w:tr w:rsidR="00B90508" w:rsidRPr="00ED6ADA" w14:paraId="4E7D8B76" w14:textId="77777777" w:rsidTr="00280BE9">
        <w:trPr>
          <w:jc w:val="center"/>
        </w:trPr>
        <w:tc>
          <w:tcPr>
            <w:tcW w:w="4130" w:type="dxa"/>
            <w:vMerge/>
            <w:shd w:val="clear" w:color="auto" w:fill="auto"/>
          </w:tcPr>
          <w:p w14:paraId="623F6193" w14:textId="77777777" w:rsidR="002F4258" w:rsidRPr="00ED6ADA" w:rsidRDefault="002F4258" w:rsidP="006A0492">
            <w:pPr>
              <w:rPr>
                <w:b/>
              </w:rPr>
            </w:pPr>
          </w:p>
        </w:tc>
        <w:tc>
          <w:tcPr>
            <w:tcW w:w="1710" w:type="dxa"/>
            <w:shd w:val="clear" w:color="auto" w:fill="auto"/>
          </w:tcPr>
          <w:p w14:paraId="348F353F" w14:textId="77777777" w:rsidR="002F4258" w:rsidRPr="00ED6ADA" w:rsidRDefault="002F4258" w:rsidP="006A0492">
            <w:pPr>
              <w:rPr>
                <w:b/>
              </w:rPr>
            </w:pPr>
            <w:r w:rsidRPr="00ED6ADA">
              <w:rPr>
                <w:b/>
              </w:rPr>
              <w:t>4 1/8 x 6 1/4</w:t>
            </w:r>
          </w:p>
          <w:p w14:paraId="74FA7A7D" w14:textId="77777777" w:rsidR="00280BE9" w:rsidRPr="00ED6ADA" w:rsidRDefault="00280BE9" w:rsidP="006A0492">
            <w:pPr>
              <w:rPr>
                <w:b/>
              </w:rPr>
            </w:pPr>
            <w:r w:rsidRPr="00ED6ADA">
              <w:rPr>
                <w:b/>
              </w:rPr>
              <w:t>(104 x 159)</w:t>
            </w:r>
          </w:p>
        </w:tc>
        <w:tc>
          <w:tcPr>
            <w:tcW w:w="1530" w:type="dxa"/>
            <w:shd w:val="clear" w:color="auto" w:fill="auto"/>
          </w:tcPr>
          <w:p w14:paraId="483A0DFD" w14:textId="77777777" w:rsidR="002F4258" w:rsidRPr="00ED6ADA" w:rsidRDefault="002F4258" w:rsidP="006A0492">
            <w:pPr>
              <w:rPr>
                <w:b/>
              </w:rPr>
            </w:pPr>
            <w:r w:rsidRPr="00ED6ADA">
              <w:rPr>
                <w:b/>
              </w:rPr>
              <w:t>6 x 9</w:t>
            </w:r>
          </w:p>
          <w:p w14:paraId="7637710F" w14:textId="77777777" w:rsidR="00280BE9" w:rsidRPr="00ED6ADA" w:rsidRDefault="00280BE9" w:rsidP="006A0492">
            <w:pPr>
              <w:rPr>
                <w:b/>
              </w:rPr>
            </w:pPr>
            <w:r w:rsidRPr="00ED6ADA">
              <w:rPr>
                <w:b/>
              </w:rPr>
              <w:t>(152 x 228)</w:t>
            </w:r>
          </w:p>
        </w:tc>
        <w:tc>
          <w:tcPr>
            <w:tcW w:w="1630" w:type="dxa"/>
            <w:shd w:val="clear" w:color="auto" w:fill="auto"/>
          </w:tcPr>
          <w:p w14:paraId="47F93799" w14:textId="77777777" w:rsidR="002F4258" w:rsidRPr="00ED6ADA" w:rsidRDefault="002F4258" w:rsidP="006A0492">
            <w:pPr>
              <w:rPr>
                <w:b/>
              </w:rPr>
            </w:pPr>
            <w:r w:rsidRPr="00ED6ADA">
              <w:rPr>
                <w:b/>
              </w:rPr>
              <w:t>8 1/2 x 11</w:t>
            </w:r>
          </w:p>
          <w:p w14:paraId="3ED6B8D5" w14:textId="77777777" w:rsidR="00280BE9" w:rsidRPr="00ED6ADA" w:rsidRDefault="00280BE9" w:rsidP="006A0492">
            <w:pPr>
              <w:rPr>
                <w:b/>
              </w:rPr>
            </w:pPr>
            <w:r w:rsidRPr="00ED6ADA">
              <w:rPr>
                <w:b/>
              </w:rPr>
              <w:t>(216 x 279)</w:t>
            </w:r>
          </w:p>
        </w:tc>
      </w:tr>
      <w:tr w:rsidR="00B90508" w:rsidRPr="00ED6ADA" w14:paraId="547FBC86" w14:textId="77777777" w:rsidTr="00280BE9">
        <w:trPr>
          <w:jc w:val="center"/>
        </w:trPr>
        <w:tc>
          <w:tcPr>
            <w:tcW w:w="4130" w:type="dxa"/>
            <w:shd w:val="clear" w:color="auto" w:fill="auto"/>
          </w:tcPr>
          <w:p w14:paraId="415BFDAB" w14:textId="77777777" w:rsidR="002F4258" w:rsidRPr="00ED6ADA" w:rsidRDefault="000701DE" w:rsidP="006A0492">
            <w:r w:rsidRPr="00ED6ADA">
              <w:t xml:space="preserve">Soldier training publication </w:t>
            </w:r>
            <w:r w:rsidR="002F4258" w:rsidRPr="00ED6ADA">
              <w:t>(STP</w:t>
            </w:r>
            <w:r w:rsidR="005D7968" w:rsidRPr="00ED6ADA">
              <w:t>)</w:t>
            </w:r>
          </w:p>
        </w:tc>
        <w:tc>
          <w:tcPr>
            <w:tcW w:w="1710" w:type="dxa"/>
            <w:shd w:val="clear" w:color="auto" w:fill="auto"/>
            <w:vAlign w:val="center"/>
          </w:tcPr>
          <w:p w14:paraId="011F4DC2" w14:textId="77777777" w:rsidR="002F4258" w:rsidRPr="00ED6ADA" w:rsidRDefault="002F4258" w:rsidP="006A0492"/>
        </w:tc>
        <w:tc>
          <w:tcPr>
            <w:tcW w:w="1530" w:type="dxa"/>
            <w:shd w:val="clear" w:color="auto" w:fill="auto"/>
            <w:vAlign w:val="center"/>
          </w:tcPr>
          <w:p w14:paraId="28F6CDA4" w14:textId="77777777" w:rsidR="002F4258" w:rsidRPr="00ED6ADA" w:rsidRDefault="002F4258" w:rsidP="006A0492">
            <w:r w:rsidRPr="00ED6ADA">
              <w:t>X</w:t>
            </w:r>
          </w:p>
        </w:tc>
        <w:tc>
          <w:tcPr>
            <w:tcW w:w="1630" w:type="dxa"/>
            <w:shd w:val="clear" w:color="auto" w:fill="auto"/>
            <w:vAlign w:val="center"/>
          </w:tcPr>
          <w:p w14:paraId="1F3BCEF8" w14:textId="77777777" w:rsidR="002F4258" w:rsidRPr="00ED6ADA" w:rsidRDefault="002F4258" w:rsidP="006A0492"/>
        </w:tc>
      </w:tr>
      <w:tr w:rsidR="00B90508" w:rsidRPr="00ED6ADA" w14:paraId="08C67E64" w14:textId="77777777" w:rsidTr="00280BE9">
        <w:trPr>
          <w:jc w:val="center"/>
        </w:trPr>
        <w:tc>
          <w:tcPr>
            <w:tcW w:w="4130" w:type="dxa"/>
            <w:shd w:val="clear" w:color="auto" w:fill="auto"/>
          </w:tcPr>
          <w:p w14:paraId="43703A42" w14:textId="77777777" w:rsidR="002F4258" w:rsidRPr="00ED6ADA" w:rsidRDefault="002F4258" w:rsidP="006A0492">
            <w:r w:rsidRPr="00ED6ADA">
              <w:t>Army doctrine publication (ADP</w:t>
            </w:r>
            <w:r w:rsidR="005D7968" w:rsidRPr="00ED6ADA">
              <w:t>)</w:t>
            </w:r>
          </w:p>
        </w:tc>
        <w:tc>
          <w:tcPr>
            <w:tcW w:w="1710" w:type="dxa"/>
            <w:shd w:val="clear" w:color="auto" w:fill="auto"/>
            <w:vAlign w:val="center"/>
          </w:tcPr>
          <w:p w14:paraId="4377C267" w14:textId="77777777" w:rsidR="002F4258" w:rsidRPr="00ED6ADA" w:rsidRDefault="002F4258" w:rsidP="006A0492"/>
        </w:tc>
        <w:tc>
          <w:tcPr>
            <w:tcW w:w="1530" w:type="dxa"/>
            <w:shd w:val="clear" w:color="auto" w:fill="auto"/>
            <w:vAlign w:val="center"/>
          </w:tcPr>
          <w:p w14:paraId="6469CDBF" w14:textId="77777777" w:rsidR="002F4258" w:rsidRPr="00ED6ADA" w:rsidRDefault="002F4258" w:rsidP="006A0492">
            <w:r w:rsidRPr="00ED6ADA">
              <w:t>X</w:t>
            </w:r>
          </w:p>
        </w:tc>
        <w:tc>
          <w:tcPr>
            <w:tcW w:w="1630" w:type="dxa"/>
            <w:shd w:val="clear" w:color="auto" w:fill="auto"/>
            <w:vAlign w:val="center"/>
          </w:tcPr>
          <w:p w14:paraId="4A06FA8B" w14:textId="77777777" w:rsidR="002F4258" w:rsidRPr="00ED6ADA" w:rsidRDefault="002F4258" w:rsidP="006A0492"/>
        </w:tc>
      </w:tr>
      <w:tr w:rsidR="00B90508" w:rsidRPr="00ED6ADA" w14:paraId="79712C8D" w14:textId="77777777" w:rsidTr="00280BE9">
        <w:trPr>
          <w:jc w:val="center"/>
        </w:trPr>
        <w:tc>
          <w:tcPr>
            <w:tcW w:w="4130" w:type="dxa"/>
            <w:shd w:val="clear" w:color="auto" w:fill="auto"/>
          </w:tcPr>
          <w:p w14:paraId="41EB7847" w14:textId="77777777" w:rsidR="002F4258" w:rsidRPr="00ED6ADA" w:rsidRDefault="0068723B" w:rsidP="006A0492">
            <w:r w:rsidRPr="00ED6ADA">
              <w:t xml:space="preserve">Field manual </w:t>
            </w:r>
            <w:r w:rsidR="002F4258" w:rsidRPr="00ED6ADA">
              <w:t>(FM</w:t>
            </w:r>
            <w:r w:rsidR="005D7968" w:rsidRPr="00ED6ADA">
              <w:t>)</w:t>
            </w:r>
          </w:p>
        </w:tc>
        <w:tc>
          <w:tcPr>
            <w:tcW w:w="1710" w:type="dxa"/>
            <w:shd w:val="clear" w:color="auto" w:fill="auto"/>
            <w:vAlign w:val="center"/>
          </w:tcPr>
          <w:p w14:paraId="01720D3F" w14:textId="77777777" w:rsidR="002F4258" w:rsidRPr="00ED6ADA" w:rsidRDefault="002F4258" w:rsidP="006A0492"/>
        </w:tc>
        <w:tc>
          <w:tcPr>
            <w:tcW w:w="1530" w:type="dxa"/>
            <w:shd w:val="clear" w:color="auto" w:fill="auto"/>
            <w:vAlign w:val="center"/>
          </w:tcPr>
          <w:p w14:paraId="0F72C803" w14:textId="77777777" w:rsidR="002F4258" w:rsidRPr="00ED6ADA" w:rsidRDefault="002F4258" w:rsidP="006A0492"/>
        </w:tc>
        <w:tc>
          <w:tcPr>
            <w:tcW w:w="1630" w:type="dxa"/>
            <w:shd w:val="clear" w:color="auto" w:fill="auto"/>
            <w:vAlign w:val="center"/>
          </w:tcPr>
          <w:p w14:paraId="416FCF51" w14:textId="77777777" w:rsidR="002F4258" w:rsidRPr="00ED6ADA" w:rsidRDefault="002F4258" w:rsidP="006A0492">
            <w:r w:rsidRPr="00ED6ADA">
              <w:t>X</w:t>
            </w:r>
          </w:p>
        </w:tc>
      </w:tr>
      <w:tr w:rsidR="00B90508" w:rsidRPr="00ED6ADA" w14:paraId="0051D8D1" w14:textId="77777777" w:rsidTr="00280BE9">
        <w:trPr>
          <w:jc w:val="center"/>
        </w:trPr>
        <w:tc>
          <w:tcPr>
            <w:tcW w:w="4130" w:type="dxa"/>
            <w:shd w:val="clear" w:color="auto" w:fill="auto"/>
          </w:tcPr>
          <w:p w14:paraId="05C728BE" w14:textId="77777777" w:rsidR="002F4258" w:rsidRPr="00ED6ADA" w:rsidRDefault="002F4258" w:rsidP="006A0492">
            <w:r w:rsidRPr="00ED6ADA">
              <w:t>Army techniques publication (ATP</w:t>
            </w:r>
            <w:r w:rsidR="005D7968" w:rsidRPr="00ED6ADA">
              <w:t>)</w:t>
            </w:r>
          </w:p>
        </w:tc>
        <w:tc>
          <w:tcPr>
            <w:tcW w:w="1710" w:type="dxa"/>
            <w:shd w:val="clear" w:color="auto" w:fill="auto"/>
            <w:vAlign w:val="center"/>
          </w:tcPr>
          <w:p w14:paraId="4472BCE4" w14:textId="77777777" w:rsidR="002F4258" w:rsidRPr="00ED6ADA" w:rsidRDefault="002F4258" w:rsidP="006A0492"/>
        </w:tc>
        <w:tc>
          <w:tcPr>
            <w:tcW w:w="1530" w:type="dxa"/>
            <w:shd w:val="clear" w:color="auto" w:fill="auto"/>
            <w:vAlign w:val="center"/>
          </w:tcPr>
          <w:p w14:paraId="00C555B1" w14:textId="77777777" w:rsidR="002F4258" w:rsidRPr="00ED6ADA" w:rsidRDefault="002F4258" w:rsidP="006A0492">
            <w:r w:rsidRPr="00ED6ADA">
              <w:t>X</w:t>
            </w:r>
          </w:p>
        </w:tc>
        <w:tc>
          <w:tcPr>
            <w:tcW w:w="1630" w:type="dxa"/>
            <w:shd w:val="clear" w:color="auto" w:fill="auto"/>
            <w:vAlign w:val="center"/>
          </w:tcPr>
          <w:p w14:paraId="2D751921" w14:textId="77777777" w:rsidR="002F4258" w:rsidRPr="00ED6ADA" w:rsidRDefault="002F4258" w:rsidP="006A0492">
            <w:r w:rsidRPr="00ED6ADA">
              <w:t>X</w:t>
            </w:r>
          </w:p>
        </w:tc>
      </w:tr>
      <w:tr w:rsidR="00B90508" w:rsidRPr="00ED6ADA" w14:paraId="22BC2B7C" w14:textId="77777777" w:rsidTr="00280BE9">
        <w:trPr>
          <w:jc w:val="center"/>
        </w:trPr>
        <w:tc>
          <w:tcPr>
            <w:tcW w:w="4130" w:type="dxa"/>
            <w:shd w:val="clear" w:color="auto" w:fill="auto"/>
          </w:tcPr>
          <w:p w14:paraId="5EF77006" w14:textId="77777777" w:rsidR="002F4258" w:rsidRPr="00ED6ADA" w:rsidRDefault="000701DE" w:rsidP="006A0492">
            <w:r w:rsidRPr="00ED6ADA">
              <w:t xml:space="preserve">Training circular </w:t>
            </w:r>
            <w:r w:rsidR="002F4258" w:rsidRPr="00ED6ADA">
              <w:t>(TC</w:t>
            </w:r>
            <w:r w:rsidR="005D7968" w:rsidRPr="00ED6ADA">
              <w:t>)</w:t>
            </w:r>
          </w:p>
        </w:tc>
        <w:tc>
          <w:tcPr>
            <w:tcW w:w="1710" w:type="dxa"/>
            <w:shd w:val="clear" w:color="auto" w:fill="auto"/>
            <w:vAlign w:val="center"/>
          </w:tcPr>
          <w:p w14:paraId="5591912D" w14:textId="77777777" w:rsidR="002F4258" w:rsidRPr="00ED6ADA" w:rsidRDefault="002F4258" w:rsidP="006A0492"/>
        </w:tc>
        <w:tc>
          <w:tcPr>
            <w:tcW w:w="1530" w:type="dxa"/>
            <w:shd w:val="clear" w:color="auto" w:fill="auto"/>
            <w:vAlign w:val="center"/>
          </w:tcPr>
          <w:p w14:paraId="4C7B469C" w14:textId="77777777" w:rsidR="002F4258" w:rsidRPr="00ED6ADA" w:rsidRDefault="002F4258" w:rsidP="006A0492"/>
        </w:tc>
        <w:tc>
          <w:tcPr>
            <w:tcW w:w="1630" w:type="dxa"/>
            <w:shd w:val="clear" w:color="auto" w:fill="auto"/>
            <w:vAlign w:val="center"/>
          </w:tcPr>
          <w:p w14:paraId="3050B1A7" w14:textId="77777777" w:rsidR="002F4258" w:rsidRPr="00ED6ADA" w:rsidRDefault="002F4258" w:rsidP="006A0492">
            <w:r w:rsidRPr="00ED6ADA">
              <w:t>X</w:t>
            </w:r>
          </w:p>
        </w:tc>
      </w:tr>
      <w:tr w:rsidR="00B90508" w:rsidRPr="00ED6ADA" w14:paraId="04907FE3" w14:textId="77777777" w:rsidTr="00280BE9">
        <w:trPr>
          <w:jc w:val="center"/>
        </w:trPr>
        <w:tc>
          <w:tcPr>
            <w:tcW w:w="4130" w:type="dxa"/>
            <w:shd w:val="clear" w:color="auto" w:fill="auto"/>
          </w:tcPr>
          <w:p w14:paraId="27DD0964" w14:textId="77777777" w:rsidR="002F4258" w:rsidRPr="00ED6ADA" w:rsidRDefault="00121327" w:rsidP="006A0492">
            <w:r w:rsidRPr="00ED6ADA">
              <w:t>T</w:t>
            </w:r>
            <w:r w:rsidR="002F4258" w:rsidRPr="00ED6ADA">
              <w:t>echnical manual (TM</w:t>
            </w:r>
            <w:r w:rsidR="005D7968" w:rsidRPr="00ED6ADA">
              <w:t>)</w:t>
            </w:r>
          </w:p>
        </w:tc>
        <w:tc>
          <w:tcPr>
            <w:tcW w:w="1710" w:type="dxa"/>
            <w:shd w:val="clear" w:color="auto" w:fill="auto"/>
            <w:vAlign w:val="center"/>
          </w:tcPr>
          <w:p w14:paraId="65BE16E5" w14:textId="77777777" w:rsidR="002F4258" w:rsidRPr="00ED6ADA" w:rsidRDefault="002F4258" w:rsidP="006A0492"/>
        </w:tc>
        <w:tc>
          <w:tcPr>
            <w:tcW w:w="1530" w:type="dxa"/>
            <w:shd w:val="clear" w:color="auto" w:fill="auto"/>
            <w:vAlign w:val="center"/>
          </w:tcPr>
          <w:p w14:paraId="488139AA" w14:textId="77777777" w:rsidR="002F4258" w:rsidRPr="00ED6ADA" w:rsidRDefault="002F4258" w:rsidP="006A0492"/>
        </w:tc>
        <w:tc>
          <w:tcPr>
            <w:tcW w:w="1630" w:type="dxa"/>
            <w:shd w:val="clear" w:color="auto" w:fill="auto"/>
            <w:vAlign w:val="center"/>
          </w:tcPr>
          <w:p w14:paraId="208E0CDF" w14:textId="77777777" w:rsidR="002F4258" w:rsidRPr="00ED6ADA" w:rsidRDefault="002F4258" w:rsidP="006A0492">
            <w:r w:rsidRPr="00ED6ADA">
              <w:t>X</w:t>
            </w:r>
          </w:p>
        </w:tc>
      </w:tr>
      <w:tr w:rsidR="00B90508" w:rsidRPr="00ED6ADA" w14:paraId="0BC9F7FF" w14:textId="77777777" w:rsidTr="00280BE9">
        <w:trPr>
          <w:jc w:val="center"/>
        </w:trPr>
        <w:tc>
          <w:tcPr>
            <w:tcW w:w="4130" w:type="dxa"/>
            <w:shd w:val="clear" w:color="auto" w:fill="auto"/>
          </w:tcPr>
          <w:p w14:paraId="3686D5C5" w14:textId="77777777" w:rsidR="002F4258" w:rsidRPr="00ED6ADA" w:rsidRDefault="002F4258" w:rsidP="006A0492">
            <w:r w:rsidRPr="00ED6ADA">
              <w:t>Soldier</w:t>
            </w:r>
            <w:r w:rsidR="003A05D5" w:rsidRPr="00ED6ADA">
              <w:t>’</w:t>
            </w:r>
            <w:r w:rsidRPr="00ED6ADA">
              <w:t>s manual of common tasks</w:t>
            </w:r>
            <w:r w:rsidRPr="00ED6ADA">
              <w:rPr>
                <w:vertAlign w:val="superscript"/>
              </w:rPr>
              <w:t>1</w:t>
            </w:r>
          </w:p>
        </w:tc>
        <w:tc>
          <w:tcPr>
            <w:tcW w:w="1710" w:type="dxa"/>
            <w:shd w:val="clear" w:color="auto" w:fill="auto"/>
            <w:vAlign w:val="center"/>
          </w:tcPr>
          <w:p w14:paraId="6DC3CA25" w14:textId="77777777" w:rsidR="002F4258" w:rsidRPr="00ED6ADA" w:rsidRDefault="002F4258" w:rsidP="006A0492">
            <w:r w:rsidRPr="00ED6ADA">
              <w:t>X</w:t>
            </w:r>
          </w:p>
        </w:tc>
        <w:tc>
          <w:tcPr>
            <w:tcW w:w="1530" w:type="dxa"/>
            <w:shd w:val="clear" w:color="auto" w:fill="auto"/>
            <w:vAlign w:val="center"/>
          </w:tcPr>
          <w:p w14:paraId="0B2ED6A5" w14:textId="77777777" w:rsidR="002F4258" w:rsidRPr="00ED6ADA" w:rsidRDefault="002F4258" w:rsidP="006A0492"/>
        </w:tc>
        <w:tc>
          <w:tcPr>
            <w:tcW w:w="1630" w:type="dxa"/>
            <w:shd w:val="clear" w:color="auto" w:fill="auto"/>
            <w:vAlign w:val="center"/>
          </w:tcPr>
          <w:p w14:paraId="1EED2C52" w14:textId="77777777" w:rsidR="002F4258" w:rsidRPr="00ED6ADA" w:rsidRDefault="002F4258" w:rsidP="006A0492"/>
        </w:tc>
      </w:tr>
      <w:tr w:rsidR="00B90508" w:rsidRPr="00ED6ADA" w14:paraId="7BD3378C" w14:textId="77777777" w:rsidTr="00280BE9">
        <w:trPr>
          <w:jc w:val="center"/>
        </w:trPr>
        <w:tc>
          <w:tcPr>
            <w:tcW w:w="4130" w:type="dxa"/>
            <w:shd w:val="clear" w:color="auto" w:fill="auto"/>
          </w:tcPr>
          <w:p w14:paraId="5E3B9992" w14:textId="77777777" w:rsidR="002F4258" w:rsidRPr="00ED6ADA" w:rsidRDefault="000701DE" w:rsidP="006A0492">
            <w:r w:rsidRPr="00ED6ADA">
              <w:t>Soldier</w:t>
            </w:r>
            <w:r w:rsidR="003A05D5" w:rsidRPr="00ED6ADA">
              <w:t>’</w:t>
            </w:r>
            <w:r w:rsidRPr="00ED6ADA">
              <w:t>s manual</w:t>
            </w:r>
            <w:r w:rsidR="002F4258" w:rsidRPr="00ED6ADA">
              <w:t>–trainer</w:t>
            </w:r>
            <w:r w:rsidR="003A05D5" w:rsidRPr="00ED6ADA">
              <w:t>’</w:t>
            </w:r>
            <w:r w:rsidR="002F4258" w:rsidRPr="00ED6ADA">
              <w:t>s guide</w:t>
            </w:r>
            <w:r w:rsidR="002F4258" w:rsidRPr="00ED6ADA">
              <w:rPr>
                <w:vertAlign w:val="superscript"/>
              </w:rPr>
              <w:t>2</w:t>
            </w:r>
          </w:p>
        </w:tc>
        <w:tc>
          <w:tcPr>
            <w:tcW w:w="1710" w:type="dxa"/>
            <w:shd w:val="clear" w:color="auto" w:fill="auto"/>
            <w:vAlign w:val="center"/>
          </w:tcPr>
          <w:p w14:paraId="2F7F6F20" w14:textId="77777777" w:rsidR="002F4258" w:rsidRPr="00ED6ADA" w:rsidRDefault="002F4258" w:rsidP="006A0492">
            <w:r w:rsidRPr="00ED6ADA">
              <w:t>X</w:t>
            </w:r>
          </w:p>
        </w:tc>
        <w:tc>
          <w:tcPr>
            <w:tcW w:w="1530" w:type="dxa"/>
            <w:shd w:val="clear" w:color="auto" w:fill="auto"/>
            <w:vAlign w:val="center"/>
          </w:tcPr>
          <w:p w14:paraId="46D6E67B" w14:textId="77777777" w:rsidR="002F4258" w:rsidRPr="00ED6ADA" w:rsidRDefault="002F4258" w:rsidP="006A0492"/>
        </w:tc>
        <w:tc>
          <w:tcPr>
            <w:tcW w:w="1630" w:type="dxa"/>
            <w:shd w:val="clear" w:color="auto" w:fill="auto"/>
            <w:vAlign w:val="center"/>
          </w:tcPr>
          <w:p w14:paraId="3D54DDF1" w14:textId="77777777" w:rsidR="002F4258" w:rsidRPr="00ED6ADA" w:rsidRDefault="002F4258" w:rsidP="006A0492"/>
        </w:tc>
      </w:tr>
      <w:tr w:rsidR="002F4258" w:rsidRPr="00ED6ADA" w14:paraId="2F63204B" w14:textId="77777777" w:rsidTr="00976964">
        <w:trPr>
          <w:jc w:val="center"/>
        </w:trPr>
        <w:tc>
          <w:tcPr>
            <w:tcW w:w="9000" w:type="dxa"/>
            <w:gridSpan w:val="4"/>
            <w:shd w:val="clear" w:color="auto" w:fill="auto"/>
          </w:tcPr>
          <w:p w14:paraId="7106DD42" w14:textId="77777777" w:rsidR="002F4258" w:rsidRPr="00ED6ADA" w:rsidRDefault="002F4258" w:rsidP="00976964">
            <w:r w:rsidRPr="00ED6ADA">
              <w:rPr>
                <w:b/>
              </w:rPr>
              <w:t>Note 1</w:t>
            </w:r>
            <w:r w:rsidR="00F5179A" w:rsidRPr="00ED6ADA">
              <w:rPr>
                <w:b/>
              </w:rPr>
              <w:t xml:space="preserve">. </w:t>
            </w:r>
            <w:r w:rsidRPr="00ED6ADA">
              <w:t>Soldier</w:t>
            </w:r>
            <w:r w:rsidR="003A05D5" w:rsidRPr="00ED6ADA">
              <w:t>’</w:t>
            </w:r>
            <w:r w:rsidRPr="00ED6ADA">
              <w:t>s manuals of common tasks must be separate publication</w:t>
            </w:r>
            <w:r w:rsidR="00F5179A" w:rsidRPr="00ED6ADA">
              <w:t xml:space="preserve">. </w:t>
            </w:r>
            <w:r w:rsidR="00C026CE" w:rsidRPr="00ED6ADA">
              <w:br/>
            </w:r>
            <w:r w:rsidRPr="00ED6ADA">
              <w:rPr>
                <w:b/>
              </w:rPr>
              <w:t>Note 2</w:t>
            </w:r>
            <w:r w:rsidR="00F5179A" w:rsidRPr="00ED6ADA">
              <w:rPr>
                <w:b/>
              </w:rPr>
              <w:t xml:space="preserve">. </w:t>
            </w:r>
            <w:r w:rsidRPr="00ED6ADA">
              <w:t>Soldier</w:t>
            </w:r>
            <w:r w:rsidR="003A05D5" w:rsidRPr="00ED6ADA">
              <w:t>’</w:t>
            </w:r>
            <w:r w:rsidRPr="00ED6ADA">
              <w:t>s manuals and trainer</w:t>
            </w:r>
            <w:r w:rsidR="003A05D5" w:rsidRPr="00ED6ADA">
              <w:t>’</w:t>
            </w:r>
            <w:r w:rsidRPr="00ED6ADA">
              <w:t>s guide may be combined into one publication or produced separately</w:t>
            </w:r>
            <w:r w:rsidR="00F5179A" w:rsidRPr="00ED6ADA">
              <w:t xml:space="preserve">. </w:t>
            </w:r>
          </w:p>
        </w:tc>
      </w:tr>
    </w:tbl>
    <w:p w14:paraId="08DAA5B5" w14:textId="77777777" w:rsidR="00DC0CA5" w:rsidRPr="00ED6ADA" w:rsidRDefault="00DC0CA5" w:rsidP="003764A2">
      <w:bookmarkStart w:id="1116" w:name="_Toc529545102"/>
    </w:p>
    <w:p w14:paraId="4713B6AB" w14:textId="77777777" w:rsidR="00314FBA" w:rsidRPr="00ED6ADA" w:rsidRDefault="00314FBA" w:rsidP="00F81E95">
      <w:pPr>
        <w:rPr>
          <w:b/>
        </w:rPr>
      </w:pPr>
      <w:r w:rsidRPr="00ED6ADA">
        <w:rPr>
          <w:b/>
        </w:rPr>
        <w:t>B-4</w:t>
      </w:r>
      <w:r w:rsidR="00F5179A" w:rsidRPr="00ED6ADA">
        <w:rPr>
          <w:b/>
        </w:rPr>
        <w:t xml:space="preserve">. </w:t>
      </w:r>
      <w:r w:rsidRPr="00ED6ADA">
        <w:rPr>
          <w:b/>
        </w:rPr>
        <w:t>Color</w:t>
      </w:r>
      <w:r w:rsidR="005D7968" w:rsidRPr="00ED6ADA">
        <w:rPr>
          <w:b/>
        </w:rPr>
        <w:t xml:space="preserve">  </w:t>
      </w:r>
      <w:bookmarkEnd w:id="1116"/>
    </w:p>
    <w:p w14:paraId="5A539483" w14:textId="5110BDF5" w:rsidR="00314FBA" w:rsidRPr="00ED6ADA" w:rsidRDefault="00FF3617" w:rsidP="00803E0B">
      <w:r w:rsidRPr="00ED6ADA">
        <w:t xml:space="preserve">See </w:t>
      </w:r>
      <w:bookmarkStart w:id="1117" w:name="OLE_LINK17"/>
      <w:bookmarkStart w:id="1118" w:name="OLE_LINK18"/>
      <w:r w:rsidRPr="00ED6ADA">
        <w:t>AR 25-3</w:t>
      </w:r>
      <w:bookmarkEnd w:id="1117"/>
      <w:bookmarkEnd w:id="1118"/>
      <w:r w:rsidR="00AE7622" w:rsidRPr="00ED6ADA">
        <w:t>8</w:t>
      </w:r>
      <w:r w:rsidRPr="00ED6ADA">
        <w:t xml:space="preserve"> for guidance on using color in printed publications</w:t>
      </w:r>
      <w:r w:rsidR="00F5179A" w:rsidRPr="00ED6ADA">
        <w:t xml:space="preserve">. </w:t>
      </w:r>
      <w:r w:rsidRPr="00ED6ADA">
        <w:t>R</w:t>
      </w:r>
      <w:r w:rsidR="00314FBA" w:rsidRPr="00ED6ADA">
        <w:t>equest exception</w:t>
      </w:r>
      <w:r w:rsidRPr="00ED6ADA">
        <w:t>s</w:t>
      </w:r>
      <w:r w:rsidR="00314FBA" w:rsidRPr="00ED6ADA">
        <w:t xml:space="preserve"> to </w:t>
      </w:r>
      <w:r w:rsidR="007F583F" w:rsidRPr="00ED6ADA">
        <w:t xml:space="preserve">policy in </w:t>
      </w:r>
      <w:r w:rsidR="001773F9" w:rsidRPr="00ED6ADA">
        <w:t>AR 25-3</w:t>
      </w:r>
      <w:r w:rsidR="00AE7622" w:rsidRPr="00ED6ADA">
        <w:t>8</w:t>
      </w:r>
      <w:r w:rsidR="001773F9" w:rsidRPr="00ED6ADA">
        <w:t xml:space="preserve"> </w:t>
      </w:r>
      <w:r w:rsidR="00314FBA" w:rsidRPr="00ED6ADA">
        <w:t xml:space="preserve">through Commander, </w:t>
      </w:r>
      <w:r w:rsidR="00FD66C0" w:rsidRPr="00ED6ADA">
        <w:t xml:space="preserve">U.S. </w:t>
      </w:r>
      <w:r w:rsidR="00314FBA" w:rsidRPr="00ED6ADA">
        <w:t>ATSC, Replication and Distribution Office</w:t>
      </w:r>
      <w:r w:rsidR="007F583F" w:rsidRPr="00ED6ADA">
        <w:t xml:space="preserve"> </w:t>
      </w:r>
      <w:r w:rsidR="00314FBA" w:rsidRPr="00ED6ADA">
        <w:t xml:space="preserve">via email </w:t>
      </w:r>
      <w:hyperlink r:id="rId77" w:history="1">
        <w:r w:rsidR="002E206C" w:rsidRPr="00ED6ADA">
          <w:rPr>
            <w:rStyle w:val="Hyperlink"/>
            <w:color w:val="auto"/>
          </w:rPr>
          <w:t>usarmy.jble.CAC.mbx.atsc-adtlp@army.mil</w:t>
        </w:r>
      </w:hyperlink>
      <w:r w:rsidR="00314FBA" w:rsidRPr="00ED6ADA">
        <w:t xml:space="preserve"> to the </w:t>
      </w:r>
      <w:r w:rsidR="00E607AB" w:rsidRPr="00ED6ADA">
        <w:t xml:space="preserve">attention of the </w:t>
      </w:r>
      <w:r w:rsidR="00314FBA" w:rsidRPr="00ED6ADA">
        <w:t xml:space="preserve">Director, </w:t>
      </w:r>
      <w:r w:rsidR="00AE7622" w:rsidRPr="00ED6ADA">
        <w:t>AMC Printing Media Division</w:t>
      </w:r>
      <w:r w:rsidR="00F5179A" w:rsidRPr="00ED6ADA">
        <w:t xml:space="preserve">. </w:t>
      </w:r>
      <w:r w:rsidR="00314FBA" w:rsidRPr="00ED6ADA">
        <w:t>Fully explain the situation and the reasons why the additional color or colors are justified</w:t>
      </w:r>
      <w:r w:rsidR="00F5179A" w:rsidRPr="00ED6ADA">
        <w:t xml:space="preserve">. </w:t>
      </w:r>
    </w:p>
    <w:p w14:paraId="53754FFD" w14:textId="77777777" w:rsidR="008306D2" w:rsidRPr="00ED6ADA" w:rsidRDefault="008306D2" w:rsidP="00803E0B"/>
    <w:p w14:paraId="568A740D" w14:textId="77777777" w:rsidR="00DC0CA5" w:rsidRPr="00ED6ADA" w:rsidRDefault="008F1251" w:rsidP="00F81E95">
      <w:pPr>
        <w:rPr>
          <w:b/>
        </w:rPr>
      </w:pPr>
      <w:bookmarkStart w:id="1119" w:name="_Toc529545103"/>
      <w:r w:rsidRPr="00ED6ADA">
        <w:rPr>
          <w:b/>
        </w:rPr>
        <w:lastRenderedPageBreak/>
        <w:t>B-5</w:t>
      </w:r>
      <w:r w:rsidR="00F5179A" w:rsidRPr="00ED6ADA">
        <w:rPr>
          <w:b/>
        </w:rPr>
        <w:t xml:space="preserve">. </w:t>
      </w:r>
      <w:r w:rsidRPr="00ED6ADA">
        <w:rPr>
          <w:b/>
        </w:rPr>
        <w:t>Foldouts</w:t>
      </w:r>
      <w:r w:rsidR="005D7968" w:rsidRPr="00ED6ADA">
        <w:rPr>
          <w:b/>
        </w:rPr>
        <w:t xml:space="preserve">  </w:t>
      </w:r>
      <w:bookmarkEnd w:id="1119"/>
    </w:p>
    <w:p w14:paraId="1892FA15" w14:textId="77777777" w:rsidR="008F1251" w:rsidRPr="00ED6ADA" w:rsidRDefault="008F1251" w:rsidP="003764A2"/>
    <w:p w14:paraId="5990A58F" w14:textId="77777777" w:rsidR="00005201" w:rsidRPr="00ED6ADA" w:rsidRDefault="00241DC2" w:rsidP="007C60DF">
      <w:r w:rsidRPr="00ED6ADA">
        <w:t xml:space="preserve">     </w:t>
      </w:r>
      <w:r w:rsidR="00005201" w:rsidRPr="00ED6ADA">
        <w:t>a</w:t>
      </w:r>
      <w:r w:rsidR="00F5179A" w:rsidRPr="00ED6ADA">
        <w:t xml:space="preserve">. </w:t>
      </w:r>
      <w:r w:rsidR="00005201" w:rsidRPr="00ED6ADA">
        <w:t>A foldout is a horizontally extended page that must be folded at least once to fit within the regular page width</w:t>
      </w:r>
      <w:r w:rsidR="00F5179A" w:rsidRPr="00ED6ADA">
        <w:t xml:space="preserve">. </w:t>
      </w:r>
      <w:r w:rsidR="00005201" w:rsidRPr="00ED6ADA">
        <w:t>Foldouts are rarely used due to their expense</w:t>
      </w:r>
      <w:r w:rsidR="00F5179A" w:rsidRPr="00ED6ADA">
        <w:t xml:space="preserve">. </w:t>
      </w:r>
      <w:r w:rsidR="00005201" w:rsidRPr="00ED6ADA">
        <w:t>In addition, electronic publications include capabilities that make most foldouts unnecessary</w:t>
      </w:r>
      <w:r w:rsidR="00F5179A" w:rsidRPr="00ED6ADA">
        <w:t xml:space="preserve">. </w:t>
      </w:r>
      <w:r w:rsidR="00B5714E" w:rsidRPr="00ED6ADA">
        <w:t xml:space="preserve">Including a </w:t>
      </w:r>
      <w:r w:rsidR="00885E9E" w:rsidRPr="00ED6ADA">
        <w:t>foldout</w:t>
      </w:r>
      <w:r w:rsidR="00B5714E" w:rsidRPr="00ED6ADA">
        <w:t xml:space="preserve"> in a doctrinal or training publication requires an approved exception to policy from APD</w:t>
      </w:r>
      <w:r w:rsidR="00F5179A" w:rsidRPr="00ED6ADA">
        <w:t xml:space="preserve">. </w:t>
      </w:r>
    </w:p>
    <w:p w14:paraId="1D2C460E" w14:textId="77777777" w:rsidR="00DC0CA5" w:rsidRPr="00ED6ADA" w:rsidRDefault="00DC0CA5" w:rsidP="007C60DF"/>
    <w:p w14:paraId="4688382A" w14:textId="77777777" w:rsidR="00005201" w:rsidRPr="00ED6ADA" w:rsidRDefault="00241DC2" w:rsidP="007C60DF">
      <w:r w:rsidRPr="00ED6ADA">
        <w:t xml:space="preserve">     </w:t>
      </w:r>
      <w:r w:rsidR="00005201" w:rsidRPr="00ED6ADA">
        <w:t>b</w:t>
      </w:r>
      <w:r w:rsidR="00F5179A" w:rsidRPr="00ED6ADA">
        <w:t xml:space="preserve">. </w:t>
      </w:r>
      <w:r w:rsidR="00005201" w:rsidRPr="00ED6ADA">
        <w:t>Foldouts have traditionally been used for the following purposes:</w:t>
      </w:r>
    </w:p>
    <w:p w14:paraId="72DF7C1F" w14:textId="77777777" w:rsidR="00DC0CA5" w:rsidRPr="00ED6ADA" w:rsidRDefault="00DC0CA5" w:rsidP="007C60DF"/>
    <w:p w14:paraId="02A99B70" w14:textId="77777777" w:rsidR="00005201" w:rsidRPr="00ED6ADA" w:rsidRDefault="00F82532" w:rsidP="00241DC2">
      <w:r w:rsidRPr="00ED6ADA">
        <w:t xml:space="preserve">          (1) </w:t>
      </w:r>
      <w:r w:rsidR="00005201" w:rsidRPr="00ED6ADA">
        <w:t>Facilitate merging of graphics and text</w:t>
      </w:r>
      <w:r w:rsidR="00F5179A" w:rsidRPr="00ED6ADA">
        <w:t xml:space="preserve">. </w:t>
      </w:r>
      <w:r w:rsidR="00005201" w:rsidRPr="00ED6ADA">
        <w:t>(Most of these issues can be resolved by reordering discussions</w:t>
      </w:r>
      <w:r w:rsidR="005D7968" w:rsidRPr="00ED6ADA">
        <w:t>.)</w:t>
      </w:r>
    </w:p>
    <w:p w14:paraId="3FBCDA00" w14:textId="77777777" w:rsidR="00241DC2" w:rsidRPr="00ED6ADA" w:rsidRDefault="00241DC2" w:rsidP="00241DC2"/>
    <w:p w14:paraId="4B040253" w14:textId="77777777" w:rsidR="00005201" w:rsidRPr="00ED6ADA" w:rsidRDefault="00F82532" w:rsidP="00241DC2">
      <w:r w:rsidRPr="00ED6ADA">
        <w:t xml:space="preserve">          (2) </w:t>
      </w:r>
      <w:r w:rsidR="00005201" w:rsidRPr="00ED6ADA">
        <w:t>Provide a basic page with information in support of several other pages</w:t>
      </w:r>
      <w:r w:rsidR="00F5179A" w:rsidRPr="00ED6ADA">
        <w:t xml:space="preserve">. </w:t>
      </w:r>
      <w:r w:rsidR="00005201" w:rsidRPr="00ED6ADA">
        <w:t>(Most PDF reading programs allow readers to open additional windows</w:t>
      </w:r>
      <w:r w:rsidR="00F5179A" w:rsidRPr="00ED6ADA">
        <w:t xml:space="preserve">. </w:t>
      </w:r>
      <w:r w:rsidR="00005201" w:rsidRPr="00ED6ADA">
        <w:t>This capability provides the same function as a foldout with supporting information</w:t>
      </w:r>
      <w:r w:rsidR="005D7968" w:rsidRPr="00ED6ADA">
        <w:t>.)</w:t>
      </w:r>
    </w:p>
    <w:p w14:paraId="73DA1034" w14:textId="77777777" w:rsidR="00241DC2" w:rsidRPr="00ED6ADA" w:rsidRDefault="00241DC2" w:rsidP="00241DC2"/>
    <w:p w14:paraId="0FAC83DE" w14:textId="77777777" w:rsidR="00005201" w:rsidRPr="00ED6ADA" w:rsidRDefault="00F82532" w:rsidP="00241DC2">
      <w:r w:rsidRPr="00ED6ADA">
        <w:t xml:space="preserve">          (3) </w:t>
      </w:r>
      <w:r w:rsidR="00005201" w:rsidRPr="00ED6ADA">
        <w:t>Permit handling an oversized compilation of data that should not be separated, such as procedural steps in a process that would lose continuity if segmented</w:t>
      </w:r>
      <w:r w:rsidR="00F5179A" w:rsidRPr="00ED6ADA">
        <w:t xml:space="preserve">. </w:t>
      </w:r>
    </w:p>
    <w:p w14:paraId="684BA18E" w14:textId="77777777" w:rsidR="00241DC2" w:rsidRPr="00ED6ADA" w:rsidRDefault="00241DC2" w:rsidP="00241DC2"/>
    <w:p w14:paraId="3881B07C" w14:textId="77777777" w:rsidR="00005201" w:rsidRPr="00ED6ADA" w:rsidRDefault="00F82532" w:rsidP="00241DC2">
      <w:r w:rsidRPr="00ED6ADA">
        <w:t xml:space="preserve">          (4) </w:t>
      </w:r>
      <w:r w:rsidR="00005201" w:rsidRPr="00ED6ADA">
        <w:t>Permit hand</w:t>
      </w:r>
      <w:r w:rsidR="000E270E" w:rsidRPr="00ED6ADA">
        <w:t>l</w:t>
      </w:r>
      <w:r w:rsidR="00005201" w:rsidRPr="00ED6ADA">
        <w:t xml:space="preserve">ing of graphics too large to fit within the image area of the publication without losing the resolution needed to </w:t>
      </w:r>
      <w:r w:rsidR="00B5714E" w:rsidRPr="00ED6ADA">
        <w:t>understand them</w:t>
      </w:r>
      <w:r w:rsidR="00F5179A" w:rsidRPr="00ED6ADA">
        <w:t xml:space="preserve">. </w:t>
      </w:r>
    </w:p>
    <w:p w14:paraId="625C4E1A" w14:textId="77777777" w:rsidR="00241DC2" w:rsidRPr="00ED6ADA" w:rsidRDefault="00241DC2" w:rsidP="00241DC2"/>
    <w:p w14:paraId="0A2D191C" w14:textId="77777777" w:rsidR="00877DD0" w:rsidRPr="00ED6ADA" w:rsidRDefault="00F82532" w:rsidP="00241DC2">
      <w:r w:rsidRPr="00ED6ADA">
        <w:t xml:space="preserve">          (5)</w:t>
      </w:r>
      <w:r w:rsidR="00241DC2" w:rsidRPr="00ED6ADA">
        <w:t xml:space="preserve"> </w:t>
      </w:r>
      <w:r w:rsidR="00877DD0" w:rsidRPr="00ED6ADA">
        <w:t>Insert a large table that would not make sense if divided up on multiple pages</w:t>
      </w:r>
      <w:r w:rsidR="00F5179A" w:rsidRPr="00ED6ADA">
        <w:t xml:space="preserve">. </w:t>
      </w:r>
    </w:p>
    <w:p w14:paraId="7F28FC98" w14:textId="77777777" w:rsidR="00241DC2" w:rsidRPr="00ED6ADA" w:rsidRDefault="00241DC2" w:rsidP="00241DC2"/>
    <w:p w14:paraId="626F409D" w14:textId="77777777" w:rsidR="00005201" w:rsidRPr="00ED6ADA" w:rsidRDefault="00241DC2" w:rsidP="007C60DF">
      <w:r w:rsidRPr="00ED6ADA">
        <w:t xml:space="preserve">     </w:t>
      </w:r>
      <w:r w:rsidR="00005201" w:rsidRPr="00ED6ADA">
        <w:t>c</w:t>
      </w:r>
      <w:r w:rsidR="00F5179A" w:rsidRPr="00ED6ADA">
        <w:t xml:space="preserve">. </w:t>
      </w:r>
      <w:r w:rsidR="00005201" w:rsidRPr="00ED6ADA">
        <w:t>Implementing any of these solutions requires collaboration among members of t</w:t>
      </w:r>
      <w:r w:rsidR="00510965" w:rsidRPr="00ED6ADA">
        <w:t>he writing team</w:t>
      </w:r>
      <w:r w:rsidR="00F5179A" w:rsidRPr="00ED6ADA">
        <w:t xml:space="preserve">. </w:t>
      </w:r>
    </w:p>
    <w:p w14:paraId="610EA85E" w14:textId="77777777" w:rsidR="00DC0CA5" w:rsidRPr="00ED6ADA" w:rsidRDefault="00DC0CA5" w:rsidP="007C60DF"/>
    <w:p w14:paraId="0A5DF61E" w14:textId="77777777" w:rsidR="00005201" w:rsidRPr="00ED6ADA" w:rsidRDefault="00241DC2" w:rsidP="007C60DF">
      <w:r w:rsidRPr="00ED6ADA">
        <w:t xml:space="preserve">     </w:t>
      </w:r>
      <w:r w:rsidR="00B5714E" w:rsidRPr="00ED6ADA">
        <w:t>d</w:t>
      </w:r>
      <w:r w:rsidR="00F5179A" w:rsidRPr="00ED6ADA">
        <w:t xml:space="preserve">. </w:t>
      </w:r>
      <w:r w:rsidR="00005201" w:rsidRPr="00ED6ADA">
        <w:t>Foldouts are normally placed behind the authentication page</w:t>
      </w:r>
      <w:r w:rsidR="00F5179A" w:rsidRPr="00ED6ADA">
        <w:t xml:space="preserve">. </w:t>
      </w:r>
      <w:r w:rsidR="00005201" w:rsidRPr="00ED6ADA">
        <w:t>The text introduction for a foldout ide</w:t>
      </w:r>
      <w:r w:rsidR="009E7A24" w:rsidRPr="00ED6ADA">
        <w:t>ntifies the foldout</w:t>
      </w:r>
      <w:r w:rsidR="003A05D5" w:rsidRPr="00ED6ADA">
        <w:t>’</w:t>
      </w:r>
      <w:r w:rsidR="009E7A24" w:rsidRPr="00ED6ADA">
        <w:t>s location</w:t>
      </w:r>
      <w:r w:rsidR="00F5179A" w:rsidRPr="00ED6ADA">
        <w:t xml:space="preserve">. </w:t>
      </w:r>
    </w:p>
    <w:p w14:paraId="51B799D0" w14:textId="77777777" w:rsidR="00DC0CA5" w:rsidRPr="00ED6ADA" w:rsidRDefault="00DC0CA5" w:rsidP="007C60DF"/>
    <w:p w14:paraId="0B94B441" w14:textId="77777777" w:rsidR="009E2F65" w:rsidRPr="00ED6ADA" w:rsidRDefault="009E2F65" w:rsidP="00F81E95">
      <w:pPr>
        <w:rPr>
          <w:b/>
        </w:rPr>
      </w:pPr>
      <w:bookmarkStart w:id="1120" w:name="_Toc529545104"/>
      <w:r w:rsidRPr="00ED6ADA">
        <w:rPr>
          <w:b/>
        </w:rPr>
        <w:t>B-6</w:t>
      </w:r>
      <w:r w:rsidR="00F5179A" w:rsidRPr="00ED6ADA">
        <w:rPr>
          <w:b/>
        </w:rPr>
        <w:t xml:space="preserve">. </w:t>
      </w:r>
      <w:r w:rsidRPr="00ED6ADA">
        <w:rPr>
          <w:b/>
        </w:rPr>
        <w:t>Distribution statement</w:t>
      </w:r>
      <w:r w:rsidR="005D7968" w:rsidRPr="00ED6ADA">
        <w:rPr>
          <w:b/>
        </w:rPr>
        <w:t xml:space="preserve">  </w:t>
      </w:r>
      <w:bookmarkEnd w:id="1120"/>
    </w:p>
    <w:p w14:paraId="62D3E678" w14:textId="2A281331" w:rsidR="007C4A6E" w:rsidRPr="00ED6ADA" w:rsidRDefault="009E2F65" w:rsidP="00803E0B">
      <w:r w:rsidRPr="00ED6ADA">
        <w:t xml:space="preserve">The distribution statement for printed publications includes the initial distribution number </w:t>
      </w:r>
      <w:r w:rsidR="00910E77" w:rsidRPr="00ED6ADA">
        <w:t>(also called IDN</w:t>
      </w:r>
      <w:r w:rsidR="005D7968" w:rsidRPr="00ED6ADA">
        <w:t>)</w:t>
      </w:r>
      <w:r w:rsidR="00910E77" w:rsidRPr="00ED6ADA">
        <w:t xml:space="preserve"> </w:t>
      </w:r>
      <w:r w:rsidRPr="00ED6ADA">
        <w:t>for the publication</w:t>
      </w:r>
      <w:r w:rsidR="00F5179A" w:rsidRPr="00ED6ADA">
        <w:t xml:space="preserve">. </w:t>
      </w:r>
      <w:r w:rsidRPr="00ED6ADA">
        <w:t xml:space="preserve">(See </w:t>
      </w:r>
      <w:r w:rsidR="00F92F13" w:rsidRPr="00ED6ADA">
        <w:t>para</w:t>
      </w:r>
      <w:r w:rsidRPr="00ED6ADA">
        <w:t xml:space="preserve"> </w:t>
      </w:r>
      <w:r w:rsidR="00337608" w:rsidRPr="00ED6ADA">
        <w:t>4-</w:t>
      </w:r>
      <w:r w:rsidR="00AA635C" w:rsidRPr="00ED6ADA">
        <w:t>11g</w:t>
      </w:r>
      <w:r w:rsidRPr="00ED6ADA">
        <w:t xml:space="preserve"> for placement</w:t>
      </w:r>
      <w:r w:rsidR="007D32FC" w:rsidRPr="00ED6ADA">
        <w:t>.</w:t>
      </w:r>
      <w:r w:rsidR="007C4A6E" w:rsidRPr="00ED6ADA">
        <w:t>)</w:t>
      </w:r>
      <w:r w:rsidR="00F5179A" w:rsidRPr="00ED6ADA">
        <w:t xml:space="preserve"> </w:t>
      </w:r>
    </w:p>
    <w:p w14:paraId="763D8705" w14:textId="77777777" w:rsidR="007C4A6E" w:rsidRPr="00ED6ADA" w:rsidRDefault="007C4A6E" w:rsidP="00803E0B"/>
    <w:p w14:paraId="3171CD91" w14:textId="77777777" w:rsidR="007C4A6E" w:rsidRPr="00ED6ADA" w:rsidRDefault="007C4A6E" w:rsidP="00803E0B">
      <w:r w:rsidRPr="00ED6ADA">
        <w:t xml:space="preserve">     a</w:t>
      </w:r>
      <w:r w:rsidR="00F5179A" w:rsidRPr="00ED6ADA">
        <w:t xml:space="preserve">. </w:t>
      </w:r>
      <w:r w:rsidRPr="00ED6ADA">
        <w:t xml:space="preserve">The distribution statement for printed publications is worded, </w:t>
      </w:r>
      <w:r w:rsidR="003A05D5" w:rsidRPr="00ED6ADA">
        <w:t>“</w:t>
      </w:r>
      <w:r w:rsidRPr="00ED6ADA">
        <w:t>For printed publications: DISTRIBUTION: Active Army, the Army National Guard, and the United States Army Reserve: To be distributed in accordance with the initial distribution number (IDN) ######, requirements for [</w:t>
      </w:r>
      <w:r w:rsidR="00257397" w:rsidRPr="00ED6ADA">
        <w:t>p</w:t>
      </w:r>
      <w:r w:rsidRPr="00ED6ADA">
        <w:t>ublication designator and number].</w:t>
      </w:r>
      <w:r w:rsidR="003A05D5" w:rsidRPr="00ED6ADA">
        <w:t>”</w:t>
      </w:r>
      <w:r w:rsidRPr="00ED6ADA">
        <w:t xml:space="preserve">  </w:t>
      </w:r>
    </w:p>
    <w:p w14:paraId="75E80C2A" w14:textId="77777777" w:rsidR="007C4A6E" w:rsidRPr="00ED6ADA" w:rsidRDefault="007C4A6E" w:rsidP="00803E0B"/>
    <w:p w14:paraId="622794F3" w14:textId="77777777" w:rsidR="009E2F65" w:rsidRPr="00ED6ADA" w:rsidRDefault="007C4A6E" w:rsidP="00803E0B">
      <w:r w:rsidRPr="00ED6ADA">
        <w:t xml:space="preserve">     b</w:t>
      </w:r>
      <w:r w:rsidR="00F5179A" w:rsidRPr="00ED6ADA">
        <w:t xml:space="preserve">. </w:t>
      </w:r>
      <w:r w:rsidRPr="00ED6ADA">
        <w:t xml:space="preserve">The distribution statement for electronic publications is worded, </w:t>
      </w:r>
      <w:r w:rsidR="003A05D5" w:rsidRPr="00ED6ADA">
        <w:t>“</w:t>
      </w:r>
      <w:r w:rsidRPr="00ED6ADA">
        <w:t>For publications published in electronic media only: DISTRIBUTION: Active Army, Army National Guard, and United States Army Reserve: Not to be distributed; electronic media only.</w:t>
      </w:r>
      <w:r w:rsidR="003A05D5" w:rsidRPr="00ED6ADA">
        <w:t>”</w:t>
      </w:r>
      <w:r w:rsidRPr="00ED6ADA">
        <w:t xml:space="preserve">  </w:t>
      </w:r>
    </w:p>
    <w:p w14:paraId="238A2B7C" w14:textId="77777777" w:rsidR="00DC0CA5" w:rsidRPr="00ED6ADA" w:rsidRDefault="00DC0CA5" w:rsidP="00803E0B"/>
    <w:p w14:paraId="06B2FB88" w14:textId="77777777" w:rsidR="009E2F65" w:rsidRPr="00ED6ADA" w:rsidRDefault="00241DC2" w:rsidP="00241DC2">
      <w:r w:rsidRPr="00ED6ADA">
        <w:t xml:space="preserve">     </w:t>
      </w:r>
      <w:r w:rsidR="007C4A6E" w:rsidRPr="00ED6ADA">
        <w:t>c</w:t>
      </w:r>
      <w:r w:rsidR="00F5179A" w:rsidRPr="00ED6ADA">
        <w:t xml:space="preserve">. </w:t>
      </w:r>
      <w:r w:rsidR="005055E0" w:rsidRPr="00ED6ADA">
        <w:t>The initial distribution number of a publication is reused if the publication is superseded or changed</w:t>
      </w:r>
      <w:r w:rsidR="00F5179A" w:rsidRPr="00ED6ADA">
        <w:t xml:space="preserve">. </w:t>
      </w:r>
    </w:p>
    <w:p w14:paraId="1B684ED3" w14:textId="77777777" w:rsidR="00241DC2" w:rsidRPr="00ED6ADA" w:rsidRDefault="00241DC2" w:rsidP="00241DC2"/>
    <w:p w14:paraId="0BA4B3E5" w14:textId="77777777" w:rsidR="005066B5" w:rsidRPr="00ED6ADA" w:rsidRDefault="00241DC2" w:rsidP="00241DC2">
      <w:r w:rsidRPr="00ED6ADA">
        <w:lastRenderedPageBreak/>
        <w:t xml:space="preserve">     </w:t>
      </w:r>
      <w:r w:rsidR="007C4A6E" w:rsidRPr="00ED6ADA">
        <w:t>d</w:t>
      </w:r>
      <w:r w:rsidR="00F5179A" w:rsidRPr="00ED6ADA">
        <w:t xml:space="preserve">. </w:t>
      </w:r>
      <w:r w:rsidR="009E2F65" w:rsidRPr="00ED6ADA">
        <w:t>If the publication is a new publication</w:t>
      </w:r>
      <w:r w:rsidR="007F583F" w:rsidRPr="00ED6ADA">
        <w:t xml:space="preserve"> and to be distributed in printed copies</w:t>
      </w:r>
      <w:r w:rsidR="009E2F65" w:rsidRPr="00ED6ADA">
        <w:t xml:space="preserve">, </w:t>
      </w:r>
      <w:r w:rsidR="00910E77" w:rsidRPr="00ED6ADA">
        <w:t>the writing team sets</w:t>
      </w:r>
      <w:r w:rsidR="009E2F65" w:rsidRPr="00ED6ADA">
        <w:t xml:space="preserve"> a placeholder for the initial distribution number</w:t>
      </w:r>
      <w:r w:rsidR="00F5179A" w:rsidRPr="00ED6ADA">
        <w:t xml:space="preserve">. </w:t>
      </w:r>
      <w:r w:rsidR="007C4A6E" w:rsidRPr="00ED6ADA">
        <w:t>APD</w:t>
      </w:r>
      <w:r w:rsidR="009E2F65" w:rsidRPr="00ED6ADA">
        <w:t xml:space="preserve"> assign</w:t>
      </w:r>
      <w:r w:rsidR="00910E77" w:rsidRPr="00ED6ADA">
        <w:t>s</w:t>
      </w:r>
      <w:r w:rsidR="009E2F65" w:rsidRPr="00ED6ADA">
        <w:t xml:space="preserve"> a number </w:t>
      </w:r>
      <w:r w:rsidR="00910E77" w:rsidRPr="00ED6ADA">
        <w:t xml:space="preserve">and sets it during </w:t>
      </w:r>
      <w:r w:rsidR="009E2F65" w:rsidRPr="00ED6ADA">
        <w:t>authentication</w:t>
      </w:r>
      <w:r w:rsidR="00F5179A" w:rsidRPr="00ED6ADA">
        <w:t xml:space="preserve">. </w:t>
      </w:r>
    </w:p>
    <w:p w14:paraId="4DE1803A" w14:textId="77777777" w:rsidR="004C7872" w:rsidRPr="00ED6ADA" w:rsidRDefault="004C7872" w:rsidP="004C7872">
      <w:pPr>
        <w:tabs>
          <w:tab w:val="left" w:pos="810"/>
        </w:tabs>
        <w:rPr>
          <w:noProof/>
        </w:rPr>
      </w:pPr>
      <w:bookmarkStart w:id="1121" w:name="_Toc61002310"/>
      <w:bookmarkStart w:id="1122" w:name="_Toc99977576"/>
    </w:p>
    <w:p w14:paraId="5F0101D7" w14:textId="77777777" w:rsidR="004C7872" w:rsidRPr="00ED6ADA" w:rsidRDefault="004C7872" w:rsidP="004C7872">
      <w:pPr>
        <w:pBdr>
          <w:top w:val="single" w:sz="8" w:space="1" w:color="auto"/>
        </w:pBdr>
      </w:pPr>
    </w:p>
    <w:p w14:paraId="58BE7C14" w14:textId="77777777" w:rsidR="00226FD0" w:rsidRPr="00ED6ADA" w:rsidRDefault="005066B5" w:rsidP="00A60E06">
      <w:pPr>
        <w:pStyle w:val="Heading1"/>
      </w:pPr>
      <w:bookmarkStart w:id="1123" w:name="_Toc114126486"/>
      <w:r w:rsidRPr="00ED6ADA">
        <w:t xml:space="preserve">Appendix </w:t>
      </w:r>
      <w:r w:rsidR="001819AF" w:rsidRPr="00ED6ADA">
        <w:t>C</w:t>
      </w:r>
      <w:r w:rsidR="00C80356" w:rsidRPr="00ED6ADA">
        <w:t xml:space="preserve"> </w:t>
      </w:r>
      <w:r w:rsidR="004C44FB" w:rsidRPr="00ED6ADA">
        <w:br/>
      </w:r>
      <w:r w:rsidR="00226FD0" w:rsidRPr="00ED6ADA">
        <w:t>Research Information</w:t>
      </w:r>
      <w:bookmarkEnd w:id="1121"/>
      <w:bookmarkEnd w:id="1122"/>
      <w:bookmarkEnd w:id="1123"/>
    </w:p>
    <w:p w14:paraId="1EAAED93" w14:textId="77777777" w:rsidR="00DC0CA5" w:rsidRPr="00ED6ADA" w:rsidRDefault="00DC0CA5" w:rsidP="00DC0CA5"/>
    <w:p w14:paraId="1E68DFDE" w14:textId="77777777" w:rsidR="00226FD0" w:rsidRPr="00ED6ADA" w:rsidRDefault="0077651B" w:rsidP="00F81E95">
      <w:pPr>
        <w:rPr>
          <w:b/>
        </w:rPr>
      </w:pPr>
      <w:bookmarkStart w:id="1124" w:name="_Toc529545106"/>
      <w:r w:rsidRPr="00ED6ADA">
        <w:rPr>
          <w:b/>
        </w:rPr>
        <w:t>C</w:t>
      </w:r>
      <w:r w:rsidR="00226FD0" w:rsidRPr="00ED6ADA">
        <w:rPr>
          <w:b/>
        </w:rPr>
        <w:t>-1</w:t>
      </w:r>
      <w:r w:rsidR="00F5179A" w:rsidRPr="00ED6ADA">
        <w:rPr>
          <w:b/>
        </w:rPr>
        <w:t xml:space="preserve">. </w:t>
      </w:r>
      <w:r w:rsidR="005055E0" w:rsidRPr="00ED6ADA">
        <w:rPr>
          <w:b/>
        </w:rPr>
        <w:t>Databases and Libraries</w:t>
      </w:r>
      <w:r w:rsidR="005D7968" w:rsidRPr="00ED6ADA">
        <w:rPr>
          <w:b/>
        </w:rPr>
        <w:t xml:space="preserve">  </w:t>
      </w:r>
      <w:bookmarkEnd w:id="1124"/>
    </w:p>
    <w:p w14:paraId="38611BB8" w14:textId="77777777" w:rsidR="00DC0CA5" w:rsidRPr="00ED6ADA" w:rsidRDefault="00DC0CA5" w:rsidP="00DC0CA5"/>
    <w:p w14:paraId="0071340B" w14:textId="77777777" w:rsidR="00581BCA" w:rsidRPr="00ED6ADA" w:rsidRDefault="00241DC2" w:rsidP="007C60DF">
      <w:r w:rsidRPr="00ED6ADA">
        <w:t xml:space="preserve">     </w:t>
      </w:r>
      <w:r w:rsidR="0077651B" w:rsidRPr="00ED6ADA">
        <w:t>a</w:t>
      </w:r>
      <w:r w:rsidR="00F5179A" w:rsidRPr="00ED6ADA">
        <w:t xml:space="preserve">. </w:t>
      </w:r>
      <w:r w:rsidR="00581BCA" w:rsidRPr="00ED6ADA">
        <w:t xml:space="preserve">Governmental agencies, including DOD and the Services, maintain multiple </w:t>
      </w:r>
      <w:r w:rsidR="000B696D" w:rsidRPr="00ED6ADA">
        <w:t>databases</w:t>
      </w:r>
      <w:r w:rsidR="00F5179A" w:rsidRPr="00ED6ADA">
        <w:t xml:space="preserve">. </w:t>
      </w:r>
    </w:p>
    <w:p w14:paraId="11E64771" w14:textId="77777777" w:rsidR="00DC0CA5" w:rsidRPr="00ED6ADA" w:rsidRDefault="00DC0CA5" w:rsidP="007C60DF"/>
    <w:p w14:paraId="4A4F6B6E" w14:textId="0A54331A" w:rsidR="00581BCA" w:rsidRPr="00ED6ADA" w:rsidRDefault="00241DC2" w:rsidP="007C60DF">
      <w:r w:rsidRPr="00ED6ADA">
        <w:t xml:space="preserve">     </w:t>
      </w:r>
      <w:r w:rsidR="0077651B" w:rsidRPr="00ED6ADA">
        <w:t>b</w:t>
      </w:r>
      <w:r w:rsidR="00F5179A" w:rsidRPr="00ED6ADA">
        <w:t xml:space="preserve">. </w:t>
      </w:r>
      <w:r w:rsidR="000E656E" w:rsidRPr="00ED6ADA">
        <w:t xml:space="preserve">DA Publication Index is an online searchable database at </w:t>
      </w:r>
      <w:hyperlink r:id="rId78" w:history="1">
        <w:r w:rsidR="00AA635C" w:rsidRPr="00ED6ADA">
          <w:rPr>
            <w:rStyle w:val="Hyperlink"/>
            <w:color w:val="auto"/>
          </w:rPr>
          <w:t>https://armypubs.army.mil/</w:t>
        </w:r>
      </w:hyperlink>
      <w:r w:rsidR="000E656E" w:rsidRPr="00ED6ADA">
        <w:t xml:space="preserve"> that lists all DA-authenticated publications and forms, including those that are superseded</w:t>
      </w:r>
      <w:r w:rsidR="00F5179A" w:rsidRPr="00ED6ADA">
        <w:t xml:space="preserve">. </w:t>
      </w:r>
      <w:r w:rsidR="000E656E" w:rsidRPr="00ED6ADA">
        <w:t>It denotes whether publications and forms are active, inactive, or rescinded</w:t>
      </w:r>
      <w:r w:rsidR="00F5179A" w:rsidRPr="00ED6ADA">
        <w:t xml:space="preserve">. </w:t>
      </w:r>
    </w:p>
    <w:p w14:paraId="63D934D6" w14:textId="77777777" w:rsidR="00DC0CA5" w:rsidRPr="00ED6ADA" w:rsidRDefault="00DC0CA5" w:rsidP="007C60DF"/>
    <w:p w14:paraId="1ECCDE0B" w14:textId="77777777" w:rsidR="00226FD0" w:rsidRPr="00ED6ADA" w:rsidRDefault="00241DC2" w:rsidP="007C60DF">
      <w:r w:rsidRPr="00ED6ADA">
        <w:t xml:space="preserve">     </w:t>
      </w:r>
      <w:r w:rsidR="00C57AE6" w:rsidRPr="00ED6ADA">
        <w:t>c</w:t>
      </w:r>
      <w:r w:rsidR="00F5179A" w:rsidRPr="00ED6ADA">
        <w:t xml:space="preserve">. </w:t>
      </w:r>
      <w:r w:rsidR="00226FD0" w:rsidRPr="00ED6ADA">
        <w:t>Libraries</w:t>
      </w:r>
      <w:r w:rsidR="00581BCA" w:rsidRPr="00ED6ADA">
        <w:t>, including military libraries at installations and Army schools,</w:t>
      </w:r>
      <w:r w:rsidR="00226FD0" w:rsidRPr="00ED6ADA">
        <w:t xml:space="preserve"> have numerous bibliographies that may provide further leads in the search for material</w:t>
      </w:r>
      <w:r w:rsidR="00F5179A" w:rsidRPr="00ED6ADA">
        <w:t xml:space="preserve">. </w:t>
      </w:r>
    </w:p>
    <w:p w14:paraId="346F1FD8" w14:textId="77777777" w:rsidR="00DC0CA5" w:rsidRPr="00ED6ADA" w:rsidRDefault="00DC0CA5" w:rsidP="007C60DF"/>
    <w:p w14:paraId="26255EC3" w14:textId="77777777" w:rsidR="00226FD0" w:rsidRPr="00ED6ADA" w:rsidRDefault="0077651B" w:rsidP="00F81E95">
      <w:pPr>
        <w:rPr>
          <w:b/>
        </w:rPr>
      </w:pPr>
      <w:bookmarkStart w:id="1125" w:name="_Toc529545107"/>
      <w:r w:rsidRPr="00ED6ADA">
        <w:rPr>
          <w:b/>
        </w:rPr>
        <w:t>C</w:t>
      </w:r>
      <w:r w:rsidR="00226FD0" w:rsidRPr="00ED6ADA">
        <w:rPr>
          <w:b/>
        </w:rPr>
        <w:t>-2</w:t>
      </w:r>
      <w:r w:rsidR="00F5179A" w:rsidRPr="00ED6ADA">
        <w:rPr>
          <w:b/>
        </w:rPr>
        <w:t xml:space="preserve">. </w:t>
      </w:r>
      <w:r w:rsidR="007A4C1B" w:rsidRPr="00ED6ADA">
        <w:rPr>
          <w:b/>
        </w:rPr>
        <w:t xml:space="preserve">Proponent </w:t>
      </w:r>
      <w:r w:rsidR="00226FD0" w:rsidRPr="00ED6ADA">
        <w:rPr>
          <w:b/>
        </w:rPr>
        <w:t>files</w:t>
      </w:r>
      <w:r w:rsidR="005D7968" w:rsidRPr="00ED6ADA">
        <w:rPr>
          <w:b/>
        </w:rPr>
        <w:t xml:space="preserve">  </w:t>
      </w:r>
      <w:bookmarkEnd w:id="1125"/>
    </w:p>
    <w:p w14:paraId="02B128A6" w14:textId="77777777" w:rsidR="00226FD0" w:rsidRPr="00ED6ADA" w:rsidRDefault="007A4C1B" w:rsidP="00803E0B">
      <w:r w:rsidRPr="00ED6ADA">
        <w:t>Doctrine proponents are required to maintain historical files for all the</w:t>
      </w:r>
      <w:r w:rsidR="0077651B" w:rsidRPr="00ED6ADA">
        <w:t>ir publications</w:t>
      </w:r>
      <w:r w:rsidR="00F5179A" w:rsidRPr="00ED6ADA">
        <w:t xml:space="preserve">. </w:t>
      </w:r>
      <w:r w:rsidR="0077651B" w:rsidRPr="00ED6ADA">
        <w:t xml:space="preserve">(See </w:t>
      </w:r>
      <w:r w:rsidRPr="00ED6ADA">
        <w:t>AR 25-400-2</w:t>
      </w:r>
      <w:r w:rsidR="00B501BB" w:rsidRPr="00ED6ADA">
        <w:t xml:space="preserve"> for maintaining historical files</w:t>
      </w:r>
      <w:r w:rsidR="005D7968" w:rsidRPr="00ED6ADA">
        <w:t>.)</w:t>
      </w:r>
      <w:r w:rsidRPr="00ED6ADA">
        <w:t xml:space="preserve"> </w:t>
      </w:r>
      <w:r w:rsidR="005438AD" w:rsidRPr="00ED6ADA">
        <w:t>T</w:t>
      </w:r>
      <w:r w:rsidR="00226FD0" w:rsidRPr="00ED6ADA">
        <w:t>he</w:t>
      </w:r>
      <w:r w:rsidRPr="00ED6ADA">
        <w:t>se</w:t>
      </w:r>
      <w:r w:rsidR="00226FD0" w:rsidRPr="00ED6ADA">
        <w:t xml:space="preserve"> files </w:t>
      </w:r>
      <w:r w:rsidR="005438AD" w:rsidRPr="00ED6ADA">
        <w:t>may contain</w:t>
      </w:r>
      <w:r w:rsidR="00226FD0" w:rsidRPr="00ED6ADA">
        <w:t xml:space="preserve"> suggestions and comments from the field that may apply to publications scheduled for change or revision</w:t>
      </w:r>
      <w:r w:rsidR="00F5179A" w:rsidRPr="00ED6ADA">
        <w:t xml:space="preserve">. </w:t>
      </w:r>
      <w:r w:rsidR="00226FD0" w:rsidRPr="00ED6ADA">
        <w:t>Files may also contain information on new or related publications</w:t>
      </w:r>
      <w:r w:rsidR="00F5179A" w:rsidRPr="00ED6ADA">
        <w:t xml:space="preserve">. </w:t>
      </w:r>
      <w:r w:rsidRPr="00ED6ADA">
        <w:t>These files include publications posted to mil</w:t>
      </w:r>
      <w:r w:rsidR="008A2B4E" w:rsidRPr="00ED6ADA">
        <w:t>Book</w:t>
      </w:r>
      <w:r w:rsidR="00F5179A" w:rsidRPr="00ED6ADA">
        <w:t xml:space="preserve">. </w:t>
      </w:r>
    </w:p>
    <w:p w14:paraId="6171188F" w14:textId="77777777" w:rsidR="00DC0CA5" w:rsidRPr="00ED6ADA" w:rsidRDefault="00DC0CA5" w:rsidP="00803E0B"/>
    <w:p w14:paraId="4AC7FEE4" w14:textId="77777777" w:rsidR="00226FD0" w:rsidRPr="00ED6ADA" w:rsidRDefault="005438AD" w:rsidP="00F81E95">
      <w:pPr>
        <w:rPr>
          <w:b/>
        </w:rPr>
      </w:pPr>
      <w:bookmarkStart w:id="1126" w:name="_Toc529545108"/>
      <w:r w:rsidRPr="00ED6ADA">
        <w:rPr>
          <w:b/>
        </w:rPr>
        <w:t>C</w:t>
      </w:r>
      <w:r w:rsidR="00226FD0" w:rsidRPr="00ED6ADA">
        <w:rPr>
          <w:b/>
        </w:rPr>
        <w:t>-3</w:t>
      </w:r>
      <w:r w:rsidR="00F5179A" w:rsidRPr="00ED6ADA">
        <w:rPr>
          <w:b/>
        </w:rPr>
        <w:t xml:space="preserve">. </w:t>
      </w:r>
      <w:r w:rsidR="00226FD0" w:rsidRPr="00ED6ADA">
        <w:rPr>
          <w:b/>
        </w:rPr>
        <w:t>Applica</w:t>
      </w:r>
      <w:r w:rsidRPr="00ED6ADA">
        <w:rPr>
          <w:b/>
        </w:rPr>
        <w:t>ble international agreements</w:t>
      </w:r>
      <w:r w:rsidR="005D7968" w:rsidRPr="00ED6ADA">
        <w:rPr>
          <w:b/>
        </w:rPr>
        <w:t xml:space="preserve">  </w:t>
      </w:r>
      <w:bookmarkEnd w:id="1126"/>
    </w:p>
    <w:p w14:paraId="758A529B" w14:textId="77777777" w:rsidR="00DC0CA5" w:rsidRPr="00ED6ADA" w:rsidRDefault="00DC0CA5" w:rsidP="00DC0CA5"/>
    <w:p w14:paraId="56900615" w14:textId="77777777" w:rsidR="005438AD" w:rsidRPr="00ED6ADA" w:rsidRDefault="00241DC2" w:rsidP="007C60DF">
      <w:r w:rsidRPr="00ED6ADA">
        <w:t xml:space="preserve">     </w:t>
      </w:r>
      <w:r w:rsidR="005438AD" w:rsidRPr="00ED6ADA">
        <w:t>a</w:t>
      </w:r>
      <w:r w:rsidR="00F5179A" w:rsidRPr="00ED6ADA">
        <w:t xml:space="preserve">. </w:t>
      </w:r>
      <w:r w:rsidR="00226FD0" w:rsidRPr="00ED6ADA">
        <w:t>Under NATO and the ABCA</w:t>
      </w:r>
      <w:r w:rsidR="00FF6EE9" w:rsidRPr="00ED6ADA">
        <w:t>NZ</w:t>
      </w:r>
      <w:r w:rsidR="00226FD0" w:rsidRPr="00ED6ADA">
        <w:t xml:space="preserve"> Standardization Program, the </w:t>
      </w:r>
      <w:r w:rsidR="005438AD" w:rsidRPr="00ED6ADA">
        <w:t>United States</w:t>
      </w:r>
      <w:r w:rsidR="00226FD0" w:rsidRPr="00ED6ADA">
        <w:t xml:space="preserve"> agrees to implement </w:t>
      </w:r>
      <w:r w:rsidR="003535C1" w:rsidRPr="00ED6ADA">
        <w:t>interoperability</w:t>
      </w:r>
      <w:r w:rsidR="005438AD" w:rsidRPr="00ED6ADA">
        <w:t xml:space="preserve"> agreements</w:t>
      </w:r>
      <w:r w:rsidR="00F5179A" w:rsidRPr="00ED6ADA">
        <w:t xml:space="preserve">. </w:t>
      </w:r>
      <w:r w:rsidR="00B246A6" w:rsidRPr="00ED6ADA">
        <w:t>(See AR 34-1</w:t>
      </w:r>
      <w:r w:rsidR="00B501BB" w:rsidRPr="00ED6ADA">
        <w:t xml:space="preserve"> for interoperability agreements</w:t>
      </w:r>
      <w:r w:rsidR="005D7968" w:rsidRPr="00ED6ADA">
        <w:t>.</w:t>
      </w:r>
      <w:r w:rsidR="00B7556D" w:rsidRPr="00ED6ADA">
        <w:t xml:space="preserve">) </w:t>
      </w:r>
      <w:r w:rsidR="00B246A6" w:rsidRPr="00ED6ADA">
        <w:t xml:space="preserve">These include </w:t>
      </w:r>
      <w:r w:rsidR="003535C1" w:rsidRPr="00ED6ADA">
        <w:t>interoperability</w:t>
      </w:r>
      <w:r w:rsidR="00B246A6" w:rsidRPr="00ED6ADA">
        <w:t xml:space="preserve"> agreement</w:t>
      </w:r>
      <w:r w:rsidR="005438AD" w:rsidRPr="00ED6ADA">
        <w:t>s</w:t>
      </w:r>
      <w:r w:rsidR="00F5179A" w:rsidRPr="00ED6ADA">
        <w:t xml:space="preserve">. </w:t>
      </w:r>
      <w:r w:rsidR="00226FD0" w:rsidRPr="00ED6ADA">
        <w:t xml:space="preserve">The Army does this by ensuring that </w:t>
      </w:r>
      <w:r w:rsidR="005438AD" w:rsidRPr="00ED6ADA">
        <w:t xml:space="preserve">United States doctrine is similar to </w:t>
      </w:r>
      <w:r w:rsidR="00226FD0" w:rsidRPr="00ED6ADA">
        <w:t>NATO doctrine and do</w:t>
      </w:r>
      <w:r w:rsidR="005438AD" w:rsidRPr="00ED6ADA">
        <w:t>es</w:t>
      </w:r>
      <w:r w:rsidR="00226FD0" w:rsidRPr="00ED6ADA">
        <w:t xml:space="preserve"> not conflict</w:t>
      </w:r>
      <w:r w:rsidR="005438AD" w:rsidRPr="00ED6ADA">
        <w:t xml:space="preserve"> with it</w:t>
      </w:r>
      <w:r w:rsidR="00F5179A" w:rsidRPr="00ED6ADA">
        <w:t xml:space="preserve">. </w:t>
      </w:r>
    </w:p>
    <w:p w14:paraId="6E46448B" w14:textId="77777777" w:rsidR="00DC0CA5" w:rsidRPr="00ED6ADA" w:rsidRDefault="00DC0CA5" w:rsidP="007C60DF"/>
    <w:p w14:paraId="18C07E70" w14:textId="5B3930C7" w:rsidR="00226FD0" w:rsidRPr="00ED6ADA" w:rsidRDefault="00241DC2" w:rsidP="007C60DF">
      <w:r w:rsidRPr="00ED6ADA">
        <w:t xml:space="preserve">     </w:t>
      </w:r>
      <w:r w:rsidR="005438AD" w:rsidRPr="00ED6ADA">
        <w:t>b</w:t>
      </w:r>
      <w:r w:rsidR="00F5179A" w:rsidRPr="00ED6ADA">
        <w:t xml:space="preserve">. </w:t>
      </w:r>
      <w:r w:rsidR="00226FD0" w:rsidRPr="00ED6ADA">
        <w:t xml:space="preserve">To determine which standardization agreements or standards should be implemented in Army doctrine, </w:t>
      </w:r>
      <w:r w:rsidR="005438AD" w:rsidRPr="00ED6ADA">
        <w:t>writing teams</w:t>
      </w:r>
      <w:r w:rsidR="00226FD0" w:rsidRPr="00ED6ADA">
        <w:t xml:space="preserve"> should contact the appropriate representatives at their </w:t>
      </w:r>
      <w:r w:rsidR="005438AD" w:rsidRPr="00ED6ADA">
        <w:t>centers of excellence or school</w:t>
      </w:r>
      <w:r w:rsidR="005055E0" w:rsidRPr="00ED6ADA">
        <w:t>s</w:t>
      </w:r>
      <w:r w:rsidR="00F5179A" w:rsidRPr="00ED6ADA">
        <w:t xml:space="preserve">. </w:t>
      </w:r>
      <w:r w:rsidR="005438AD" w:rsidRPr="00ED6ADA">
        <w:t xml:space="preserve">Teams can also contact the NATO and </w:t>
      </w:r>
      <w:r w:rsidR="00226FD0" w:rsidRPr="00ED6ADA">
        <w:t>ABCA</w:t>
      </w:r>
      <w:r w:rsidR="00FF6EE9" w:rsidRPr="00ED6ADA">
        <w:t>NZ</w:t>
      </w:r>
      <w:r w:rsidR="00226FD0" w:rsidRPr="00ED6ADA">
        <w:t xml:space="preserve"> point</w:t>
      </w:r>
      <w:r w:rsidR="005438AD" w:rsidRPr="00ED6ADA">
        <w:t>s</w:t>
      </w:r>
      <w:r w:rsidR="00226FD0" w:rsidRPr="00ED6ADA">
        <w:t xml:space="preserve"> of contact for TRADOC in the Joint and Multinational Division, </w:t>
      </w:r>
      <w:r w:rsidR="00857E23" w:rsidRPr="00ED6ADA">
        <w:t>CADD</w:t>
      </w:r>
      <w:r w:rsidR="00226FD0" w:rsidRPr="00ED6ADA">
        <w:t xml:space="preserve">, </w:t>
      </w:r>
      <w:r w:rsidR="00857E23" w:rsidRPr="00ED6ADA">
        <w:t>CAC</w:t>
      </w:r>
      <w:r w:rsidR="00226FD0" w:rsidRPr="00ED6ADA">
        <w:t xml:space="preserve"> </w:t>
      </w:r>
      <w:r w:rsidR="005438AD" w:rsidRPr="00ED6ADA">
        <w:t xml:space="preserve">via email </w:t>
      </w:r>
      <w:r w:rsidR="00226FD0" w:rsidRPr="00ED6ADA">
        <w:t xml:space="preserve">at </w:t>
      </w:r>
      <w:hyperlink r:id="rId79" w:history="1">
        <w:r w:rsidR="002E206C" w:rsidRPr="00ED6ADA">
          <w:rPr>
            <w:rStyle w:val="Hyperlink"/>
            <w:color w:val="auto"/>
          </w:rPr>
          <w:t>usarmy.leavenworth.mccoe.mbx.cadd-org-mailbox@army.mil</w:t>
        </w:r>
      </w:hyperlink>
      <w:r w:rsidR="00F5179A" w:rsidRPr="00ED6ADA">
        <w:t xml:space="preserve">. </w:t>
      </w:r>
      <w:r w:rsidR="00B501BB" w:rsidRPr="00ED6ADA">
        <w:t>Each publication that implements an international agreement contains a</w:t>
      </w:r>
      <w:r w:rsidR="00226FD0" w:rsidRPr="00ED6ADA">
        <w:t xml:space="preserve"> statement </w:t>
      </w:r>
      <w:r w:rsidR="00B501BB" w:rsidRPr="00ED6ADA">
        <w:t>to that effect</w:t>
      </w:r>
      <w:r w:rsidR="00F5179A" w:rsidRPr="00ED6ADA">
        <w:t xml:space="preserve">. </w:t>
      </w:r>
      <w:r w:rsidR="005438AD" w:rsidRPr="00ED6ADA">
        <w:t>The statement</w:t>
      </w:r>
      <w:r w:rsidR="00226FD0" w:rsidRPr="00ED6ADA">
        <w:t xml:space="preserve"> normally </w:t>
      </w:r>
      <w:r w:rsidR="005438AD" w:rsidRPr="00ED6ADA">
        <w:t>appears in the preface and is repeated at the beginning of passages in the publication</w:t>
      </w:r>
      <w:r w:rsidR="009E7A24" w:rsidRPr="00ED6ADA">
        <w:t xml:space="preserve"> that implement that agreement</w:t>
      </w:r>
      <w:r w:rsidR="00F5179A" w:rsidRPr="00ED6ADA">
        <w:t xml:space="preserve">. </w:t>
      </w:r>
    </w:p>
    <w:p w14:paraId="2BBF3E91" w14:textId="77777777" w:rsidR="00704DF9" w:rsidRPr="00ED6ADA" w:rsidRDefault="00704DF9" w:rsidP="007C60DF"/>
    <w:p w14:paraId="62D01D23" w14:textId="77777777" w:rsidR="00226FD0" w:rsidRPr="00ED6ADA" w:rsidRDefault="008D33B4" w:rsidP="00F81E95">
      <w:pPr>
        <w:rPr>
          <w:b/>
        </w:rPr>
      </w:pPr>
      <w:bookmarkStart w:id="1127" w:name="_Toc529545109"/>
      <w:r w:rsidRPr="00ED6ADA">
        <w:rPr>
          <w:b/>
        </w:rPr>
        <w:t>C</w:t>
      </w:r>
      <w:r w:rsidR="00226FD0" w:rsidRPr="00ED6ADA">
        <w:rPr>
          <w:b/>
        </w:rPr>
        <w:t>-4</w:t>
      </w:r>
      <w:r w:rsidR="00F5179A" w:rsidRPr="00ED6ADA">
        <w:rPr>
          <w:b/>
        </w:rPr>
        <w:t xml:space="preserve">. </w:t>
      </w:r>
      <w:r w:rsidR="00226FD0" w:rsidRPr="00ED6ADA">
        <w:rPr>
          <w:b/>
        </w:rPr>
        <w:t>Equipment</w:t>
      </w:r>
      <w:r w:rsidR="005D7968" w:rsidRPr="00ED6ADA">
        <w:rPr>
          <w:b/>
        </w:rPr>
        <w:t xml:space="preserve">  </w:t>
      </w:r>
      <w:bookmarkEnd w:id="1127"/>
    </w:p>
    <w:p w14:paraId="64FAA719" w14:textId="77777777" w:rsidR="00191AEF" w:rsidRPr="00ED6ADA" w:rsidRDefault="000E656E" w:rsidP="00191AEF">
      <w:r w:rsidRPr="00ED6ADA">
        <w:t>To gather information on new and modified equipment, writing team members review courses of instruction, and visit field exercises during combat training center rotations, test and evaluations, and unit operations involving employment of units and equipment</w:t>
      </w:r>
      <w:r w:rsidR="00F5179A" w:rsidRPr="00ED6ADA">
        <w:t xml:space="preserve">. </w:t>
      </w:r>
      <w:bookmarkStart w:id="1128" w:name="_Toc529545110"/>
    </w:p>
    <w:p w14:paraId="7EE94CAF" w14:textId="77777777" w:rsidR="007F583F" w:rsidRPr="00ED6ADA" w:rsidRDefault="007F583F" w:rsidP="00191AEF">
      <w:pPr>
        <w:rPr>
          <w:rFonts w:eastAsia="Calibri"/>
          <w:b/>
          <w:bCs/>
          <w:szCs w:val="22"/>
        </w:rPr>
      </w:pPr>
    </w:p>
    <w:p w14:paraId="572FD746" w14:textId="77777777" w:rsidR="00226FD0" w:rsidRPr="00ED6ADA" w:rsidRDefault="008D33B4" w:rsidP="00F81E95">
      <w:pPr>
        <w:rPr>
          <w:b/>
        </w:rPr>
      </w:pPr>
      <w:r w:rsidRPr="00ED6ADA">
        <w:rPr>
          <w:b/>
        </w:rPr>
        <w:lastRenderedPageBreak/>
        <w:t>C</w:t>
      </w:r>
      <w:r w:rsidR="00226FD0" w:rsidRPr="00ED6ADA">
        <w:rPr>
          <w:b/>
        </w:rPr>
        <w:t>-5</w:t>
      </w:r>
      <w:r w:rsidR="00F5179A" w:rsidRPr="00ED6ADA">
        <w:rPr>
          <w:b/>
        </w:rPr>
        <w:t xml:space="preserve">. </w:t>
      </w:r>
      <w:r w:rsidR="00226FD0" w:rsidRPr="00ED6ADA">
        <w:rPr>
          <w:b/>
        </w:rPr>
        <w:t>Scientific and technological reports</w:t>
      </w:r>
      <w:r w:rsidR="005D7968" w:rsidRPr="00ED6ADA">
        <w:rPr>
          <w:b/>
        </w:rPr>
        <w:t xml:space="preserve">  </w:t>
      </w:r>
      <w:bookmarkEnd w:id="1128"/>
    </w:p>
    <w:p w14:paraId="61628274" w14:textId="77777777" w:rsidR="00DC0CA5" w:rsidRPr="00ED6ADA" w:rsidRDefault="00DC0CA5" w:rsidP="00DC0CA5"/>
    <w:p w14:paraId="1B3376CE" w14:textId="77777777" w:rsidR="008D33B4" w:rsidRPr="00ED6ADA" w:rsidRDefault="00241DC2" w:rsidP="007C60DF">
      <w:r w:rsidRPr="00ED6ADA">
        <w:t xml:space="preserve">     </w:t>
      </w:r>
      <w:r w:rsidR="008D33B4" w:rsidRPr="00ED6ADA">
        <w:t>a</w:t>
      </w:r>
      <w:r w:rsidR="00F5179A" w:rsidRPr="00ED6ADA">
        <w:t xml:space="preserve">. </w:t>
      </w:r>
      <w:r w:rsidR="00226FD0" w:rsidRPr="00ED6ADA">
        <w:t>The Defense Technical Information Center (DTIC</w:t>
      </w:r>
      <w:r w:rsidR="005D7968" w:rsidRPr="00ED6ADA">
        <w:t>)</w:t>
      </w:r>
      <w:r w:rsidR="00226FD0" w:rsidRPr="00ED6ADA">
        <w:t xml:space="preserve"> and the </w:t>
      </w:r>
      <w:r w:rsidR="008D33B4" w:rsidRPr="00ED6ADA">
        <w:t>Department of Commerce</w:t>
      </w:r>
      <w:r w:rsidR="003A05D5" w:rsidRPr="00ED6ADA">
        <w:t>’</w:t>
      </w:r>
      <w:r w:rsidR="008D33B4" w:rsidRPr="00ED6ADA">
        <w:t xml:space="preserve">s </w:t>
      </w:r>
      <w:r w:rsidR="00226FD0" w:rsidRPr="00ED6ADA">
        <w:t>National Technical Information Service (NTIS</w:t>
      </w:r>
      <w:r w:rsidR="005D7968" w:rsidRPr="00ED6ADA">
        <w:t>)</w:t>
      </w:r>
      <w:r w:rsidR="00226FD0" w:rsidRPr="00ED6ADA">
        <w:t xml:space="preserve"> maintain </w:t>
      </w:r>
      <w:r w:rsidR="008D33B4" w:rsidRPr="00ED6ADA">
        <w:t xml:space="preserve">scientific and technological reports </w:t>
      </w:r>
      <w:r w:rsidR="009E7A24" w:rsidRPr="00ED6ADA">
        <w:t>for DOD</w:t>
      </w:r>
      <w:r w:rsidR="00F5179A" w:rsidRPr="00ED6ADA">
        <w:t xml:space="preserve">. </w:t>
      </w:r>
    </w:p>
    <w:p w14:paraId="20618E6F" w14:textId="77777777" w:rsidR="00DC0CA5" w:rsidRPr="00ED6ADA" w:rsidRDefault="00DC0CA5" w:rsidP="007C60DF"/>
    <w:p w14:paraId="59A20ABE" w14:textId="77777777" w:rsidR="008D33B4" w:rsidRPr="00ED6ADA" w:rsidRDefault="00241DC2" w:rsidP="007C60DF">
      <w:r w:rsidRPr="00ED6ADA">
        <w:t xml:space="preserve">     </w:t>
      </w:r>
      <w:r w:rsidR="008D33B4" w:rsidRPr="00ED6ADA">
        <w:t>b</w:t>
      </w:r>
      <w:r w:rsidR="00F5179A" w:rsidRPr="00ED6ADA">
        <w:t xml:space="preserve">. </w:t>
      </w:r>
      <w:r w:rsidR="00864E31" w:rsidRPr="00ED6ADA">
        <w:t>DTIC</w:t>
      </w:r>
      <w:r w:rsidR="00226FD0" w:rsidRPr="00ED6ADA">
        <w:t xml:space="preserve"> is a component of the DOD </w:t>
      </w:r>
      <w:r w:rsidR="008D33B4" w:rsidRPr="00ED6ADA">
        <w:t>Scientific and Technical Information Program</w:t>
      </w:r>
      <w:r w:rsidR="00F5179A" w:rsidRPr="00ED6ADA">
        <w:t xml:space="preserve">. </w:t>
      </w:r>
      <w:r w:rsidR="00226FD0" w:rsidRPr="00ED6ADA">
        <w:t>It contributes to the management and conduct of defense research and development efforts by providing access to, and transfer of, scientific and technical information for government personnel, DOD contractors, and others</w:t>
      </w:r>
      <w:r w:rsidR="00F5179A" w:rsidRPr="00ED6ADA">
        <w:t xml:space="preserve">. </w:t>
      </w:r>
      <w:r w:rsidR="00226FD0" w:rsidRPr="00ED6ADA">
        <w:t xml:space="preserve">DTIC material is indexed and accessed through one or more of the DTIC databases available at </w:t>
      </w:r>
      <w:r w:rsidR="00864E31" w:rsidRPr="00ED6ADA">
        <w:t xml:space="preserve">DTIC </w:t>
      </w:r>
      <w:r w:rsidR="001D4398" w:rsidRPr="00ED6ADA">
        <w:t>website</w:t>
      </w:r>
      <w:r w:rsidR="00F5179A" w:rsidRPr="00ED6ADA">
        <w:t xml:space="preserve">. </w:t>
      </w:r>
    </w:p>
    <w:p w14:paraId="388313BC" w14:textId="77777777" w:rsidR="00DC0CA5" w:rsidRPr="00ED6ADA" w:rsidRDefault="00DC0CA5" w:rsidP="007C60DF"/>
    <w:p w14:paraId="1798DEAD" w14:textId="77777777" w:rsidR="00226FD0" w:rsidRPr="00ED6ADA" w:rsidRDefault="00241DC2" w:rsidP="007C60DF">
      <w:r w:rsidRPr="00ED6ADA">
        <w:t xml:space="preserve">     </w:t>
      </w:r>
      <w:r w:rsidR="008D33B4" w:rsidRPr="00ED6ADA">
        <w:t>c</w:t>
      </w:r>
      <w:r w:rsidR="00F5179A" w:rsidRPr="00ED6ADA">
        <w:t xml:space="preserve">. </w:t>
      </w:r>
      <w:r w:rsidR="00226FD0" w:rsidRPr="00ED6ADA">
        <w:t>NTIS serves as the largest central resource for government-funded scientific, technical, engineering, and business</w:t>
      </w:r>
      <w:r w:rsidR="007E6C34" w:rsidRPr="00ED6ADA">
        <w:t>-</w:t>
      </w:r>
      <w:r w:rsidR="00226FD0" w:rsidRPr="00ED6ADA">
        <w:t>related information available today</w:t>
      </w:r>
      <w:r w:rsidR="00F5179A" w:rsidRPr="00ED6ADA">
        <w:t xml:space="preserve">. </w:t>
      </w:r>
      <w:r w:rsidR="00864E31" w:rsidRPr="00ED6ADA">
        <w:t>The NTIS database contains</w:t>
      </w:r>
      <w:r w:rsidR="00226FD0" w:rsidRPr="00ED6ADA">
        <w:t xml:space="preserve"> </w:t>
      </w:r>
      <w:r w:rsidR="00864E31" w:rsidRPr="00ED6ADA">
        <w:t>current</w:t>
      </w:r>
      <w:r w:rsidR="00226FD0" w:rsidRPr="00ED6ADA">
        <w:t xml:space="preserve">, in-depth </w:t>
      </w:r>
      <w:r w:rsidR="00864E31" w:rsidRPr="00ED6ADA">
        <w:t>information on</w:t>
      </w:r>
      <w:r w:rsidR="00226FD0" w:rsidRPr="00ED6ADA">
        <w:t xml:space="preserve"> government sponsored research</w:t>
      </w:r>
      <w:r w:rsidR="00F5179A" w:rsidRPr="00ED6ADA">
        <w:t xml:space="preserve">. </w:t>
      </w:r>
      <w:r w:rsidR="00226FD0" w:rsidRPr="00ED6ADA">
        <w:t>Access to the NT</w:t>
      </w:r>
      <w:r w:rsidR="00864E31" w:rsidRPr="00ED6ADA">
        <w:t xml:space="preserve">IS database is available at the </w:t>
      </w:r>
      <w:r w:rsidR="00857E23" w:rsidRPr="00ED6ADA">
        <w:t>NTIS</w:t>
      </w:r>
      <w:r w:rsidR="008B4FE9" w:rsidRPr="00ED6ADA">
        <w:t xml:space="preserve"> </w:t>
      </w:r>
      <w:r w:rsidR="001D4398" w:rsidRPr="00ED6ADA">
        <w:t>website</w:t>
      </w:r>
      <w:r w:rsidR="00F5179A" w:rsidRPr="00ED6ADA">
        <w:t xml:space="preserve">. </w:t>
      </w:r>
    </w:p>
    <w:p w14:paraId="5EA36258" w14:textId="77777777" w:rsidR="00DC0CA5" w:rsidRPr="00ED6ADA" w:rsidRDefault="00DC0CA5" w:rsidP="007C60DF"/>
    <w:p w14:paraId="3D00BF75" w14:textId="77777777" w:rsidR="00226FD0" w:rsidRPr="00ED6ADA" w:rsidRDefault="008D33B4" w:rsidP="00F81E95">
      <w:pPr>
        <w:rPr>
          <w:b/>
        </w:rPr>
      </w:pPr>
      <w:bookmarkStart w:id="1129" w:name="_Toc529545111"/>
      <w:r w:rsidRPr="00ED6ADA">
        <w:rPr>
          <w:b/>
        </w:rPr>
        <w:t>C</w:t>
      </w:r>
      <w:r w:rsidR="00226FD0" w:rsidRPr="00ED6ADA">
        <w:rPr>
          <w:b/>
        </w:rPr>
        <w:t>-6</w:t>
      </w:r>
      <w:r w:rsidR="00F5179A" w:rsidRPr="00ED6ADA">
        <w:rPr>
          <w:b/>
        </w:rPr>
        <w:t xml:space="preserve">. </w:t>
      </w:r>
      <w:r w:rsidR="00226FD0" w:rsidRPr="00ED6ADA">
        <w:rPr>
          <w:b/>
        </w:rPr>
        <w:t>Historical documents</w:t>
      </w:r>
      <w:r w:rsidR="005D7968" w:rsidRPr="00ED6ADA">
        <w:rPr>
          <w:b/>
        </w:rPr>
        <w:t xml:space="preserve">  </w:t>
      </w:r>
      <w:bookmarkEnd w:id="1129"/>
    </w:p>
    <w:p w14:paraId="60BDBE26" w14:textId="77777777" w:rsidR="00D91764" w:rsidRPr="00ED6ADA" w:rsidRDefault="00D91764" w:rsidP="00803E0B">
      <w:r w:rsidRPr="00ED6ADA">
        <w:t xml:space="preserve">The </w:t>
      </w:r>
      <w:r w:rsidR="002F3645" w:rsidRPr="00ED6ADA">
        <w:t>U.S.</w:t>
      </w:r>
      <w:r w:rsidRPr="00ED6ADA">
        <w:t xml:space="preserve"> Army </w:t>
      </w:r>
      <w:r w:rsidR="002F3645" w:rsidRPr="00ED6ADA">
        <w:t xml:space="preserve">Center of </w:t>
      </w:r>
      <w:r w:rsidRPr="00ED6ADA">
        <w:t>Mil</w:t>
      </w:r>
      <w:r w:rsidR="00864E31" w:rsidRPr="00ED6ADA">
        <w:t xml:space="preserve">itary History </w:t>
      </w:r>
      <w:r w:rsidRPr="00ED6ADA">
        <w:t xml:space="preserve">manages the </w:t>
      </w:r>
      <w:r w:rsidR="00FD66C0" w:rsidRPr="00ED6ADA">
        <w:t xml:space="preserve">U.S. </w:t>
      </w:r>
      <w:r w:rsidRPr="00ED6ADA">
        <w:t>Army Heritage and Education Center</w:t>
      </w:r>
      <w:r w:rsidR="003A05D5" w:rsidRPr="00ED6ADA">
        <w:t>’</w:t>
      </w:r>
      <w:r w:rsidRPr="00ED6ADA">
        <w:t>s library, archive, and research facility, covering military history and strate</w:t>
      </w:r>
      <w:r w:rsidR="009E7A24" w:rsidRPr="00ED6ADA">
        <w:t xml:space="preserve">gic studies for the </w:t>
      </w:r>
      <w:r w:rsidR="00FD66C0" w:rsidRPr="00ED6ADA">
        <w:t xml:space="preserve">U.S. </w:t>
      </w:r>
      <w:r w:rsidR="009E7A24" w:rsidRPr="00ED6ADA">
        <w:t>Army</w:t>
      </w:r>
      <w:r w:rsidR="00F5179A" w:rsidRPr="00ED6ADA">
        <w:t xml:space="preserve">. </w:t>
      </w:r>
      <w:r w:rsidRPr="00ED6ADA">
        <w:t xml:space="preserve">The </w:t>
      </w:r>
      <w:r w:rsidR="00864E31" w:rsidRPr="00ED6ADA">
        <w:t>institute</w:t>
      </w:r>
      <w:r w:rsidR="003A05D5" w:rsidRPr="00ED6ADA">
        <w:t>’</w:t>
      </w:r>
      <w:r w:rsidR="00864E31" w:rsidRPr="00ED6ADA">
        <w:t xml:space="preserve">s holdings cover the </w:t>
      </w:r>
      <w:r w:rsidRPr="00ED6ADA">
        <w:t>Army</w:t>
      </w:r>
      <w:r w:rsidR="003A05D5" w:rsidRPr="00ED6ADA">
        <w:t>’</w:t>
      </w:r>
      <w:r w:rsidRPr="00ED6ADA">
        <w:t xml:space="preserve">s history from before its formation </w:t>
      </w:r>
      <w:r w:rsidR="0068723B" w:rsidRPr="00ED6ADA">
        <w:t>to current operations</w:t>
      </w:r>
      <w:r w:rsidR="00F5179A" w:rsidRPr="00ED6ADA">
        <w:t xml:space="preserve">. </w:t>
      </w:r>
      <w:r w:rsidRPr="00ED6ADA">
        <w:t>It houses</w:t>
      </w:r>
      <w:r w:rsidR="00864E31" w:rsidRPr="00ED6ADA">
        <w:t xml:space="preserve"> 52</w:t>
      </w:r>
      <w:r w:rsidRPr="00ED6ADA">
        <w:t xml:space="preserve"> series of </w:t>
      </w:r>
      <w:r w:rsidR="00FD66C0" w:rsidRPr="00ED6ADA">
        <w:t xml:space="preserve">U.S. </w:t>
      </w:r>
      <w:r w:rsidRPr="00ED6ADA">
        <w:t>Army doctrinal, training, and administrative publications</w:t>
      </w:r>
      <w:r w:rsidR="00864E31" w:rsidRPr="00ED6ADA">
        <w:t xml:space="preserve"> a</w:t>
      </w:r>
      <w:r w:rsidRPr="00ED6ADA">
        <w:t xml:space="preserve">nd over </w:t>
      </w:r>
      <w:r w:rsidR="002E206C" w:rsidRPr="00ED6ADA">
        <w:t>300,000</w:t>
      </w:r>
      <w:r w:rsidRPr="00ED6ADA">
        <w:t xml:space="preserve"> field, training, and equipment manuals</w:t>
      </w:r>
      <w:r w:rsidR="00F5179A" w:rsidRPr="00ED6ADA">
        <w:t xml:space="preserve">. </w:t>
      </w:r>
      <w:r w:rsidRPr="00ED6ADA">
        <w:t xml:space="preserve">More information </w:t>
      </w:r>
      <w:r w:rsidR="00864E31" w:rsidRPr="00ED6ADA">
        <w:t>is available at</w:t>
      </w:r>
      <w:r w:rsidRPr="00ED6ADA">
        <w:t xml:space="preserve"> </w:t>
      </w:r>
      <w:r w:rsidR="002F3645" w:rsidRPr="00ED6ADA">
        <w:t xml:space="preserve">the U.S. Army Heritage and Education Center </w:t>
      </w:r>
      <w:r w:rsidR="001D4398" w:rsidRPr="00ED6ADA">
        <w:t>website</w:t>
      </w:r>
      <w:r w:rsidR="002F3645" w:rsidRPr="00ED6ADA">
        <w:t xml:space="preserve"> and the U.S. Army Center of Military History website</w:t>
      </w:r>
      <w:r w:rsidR="00F5179A" w:rsidRPr="00ED6ADA">
        <w:t xml:space="preserve">. </w:t>
      </w:r>
    </w:p>
    <w:p w14:paraId="6A349F0E" w14:textId="77777777" w:rsidR="00DC0CA5" w:rsidRPr="00ED6ADA" w:rsidRDefault="00DC0CA5" w:rsidP="00803E0B"/>
    <w:p w14:paraId="7FC6C176" w14:textId="77777777" w:rsidR="00226FD0" w:rsidRPr="00ED6ADA" w:rsidRDefault="00864E31" w:rsidP="00F81E95">
      <w:pPr>
        <w:rPr>
          <w:b/>
        </w:rPr>
      </w:pPr>
      <w:bookmarkStart w:id="1130" w:name="_Toc529545112"/>
      <w:r w:rsidRPr="00ED6ADA">
        <w:rPr>
          <w:b/>
        </w:rPr>
        <w:t>C</w:t>
      </w:r>
      <w:r w:rsidR="00226FD0" w:rsidRPr="00ED6ADA">
        <w:rPr>
          <w:b/>
        </w:rPr>
        <w:t>-7</w:t>
      </w:r>
      <w:r w:rsidR="00F5179A" w:rsidRPr="00ED6ADA">
        <w:rPr>
          <w:b/>
        </w:rPr>
        <w:t xml:space="preserve">. </w:t>
      </w:r>
      <w:r w:rsidR="00226FD0" w:rsidRPr="00ED6ADA">
        <w:rPr>
          <w:b/>
        </w:rPr>
        <w:t>Films, videotape</w:t>
      </w:r>
      <w:r w:rsidR="005055E0" w:rsidRPr="00ED6ADA">
        <w:rPr>
          <w:b/>
        </w:rPr>
        <w:t>s</w:t>
      </w:r>
      <w:r w:rsidR="00226FD0" w:rsidRPr="00ED6ADA">
        <w:rPr>
          <w:b/>
        </w:rPr>
        <w:t>, photographs</w:t>
      </w:r>
      <w:r w:rsidR="005D7968" w:rsidRPr="00ED6ADA">
        <w:rPr>
          <w:b/>
        </w:rPr>
        <w:t xml:space="preserve">  </w:t>
      </w:r>
      <w:bookmarkEnd w:id="1130"/>
    </w:p>
    <w:p w14:paraId="06F8C2DB" w14:textId="77777777" w:rsidR="00226FD0" w:rsidRPr="00ED6ADA" w:rsidRDefault="00226FD0" w:rsidP="00803E0B">
      <w:r w:rsidRPr="00ED6ADA">
        <w:t xml:space="preserve">The Defense Visual Information </w:t>
      </w:r>
      <w:r w:rsidR="007D7602" w:rsidRPr="00ED6ADA">
        <w:t>Component of the Defense Media Activity</w:t>
      </w:r>
      <w:r w:rsidRPr="00ED6ADA">
        <w:t xml:space="preserve"> is the repository for films, videotapes, and still photographs for all </w:t>
      </w:r>
      <w:r w:rsidR="008B4FE9" w:rsidRPr="00ED6ADA">
        <w:t>Services</w:t>
      </w:r>
      <w:r w:rsidR="00F5179A" w:rsidRPr="00ED6ADA">
        <w:t xml:space="preserve">. </w:t>
      </w:r>
      <w:r w:rsidRPr="00ED6ADA">
        <w:t xml:space="preserve">It </w:t>
      </w:r>
      <w:r w:rsidR="007E6C34" w:rsidRPr="00ED6ADA">
        <w:t>produces and distributes</w:t>
      </w:r>
      <w:r w:rsidRPr="00ED6ADA">
        <w:t xml:space="preserve"> all material cleared for public release</w:t>
      </w:r>
      <w:r w:rsidR="00F5179A" w:rsidRPr="00ED6ADA">
        <w:t xml:space="preserve">. </w:t>
      </w:r>
      <w:r w:rsidRPr="00ED6ADA">
        <w:t xml:space="preserve">This material is accessed through </w:t>
      </w:r>
      <w:r w:rsidR="007D7602" w:rsidRPr="00ED6ADA">
        <w:t xml:space="preserve">the Defense Imagery Management Operations Center </w:t>
      </w:r>
      <w:r w:rsidR="001D4398" w:rsidRPr="00ED6ADA">
        <w:t>website</w:t>
      </w:r>
      <w:r w:rsidR="00F5179A" w:rsidRPr="00ED6ADA">
        <w:t xml:space="preserve">. </w:t>
      </w:r>
    </w:p>
    <w:p w14:paraId="1058101F" w14:textId="77777777" w:rsidR="00DC0CA5" w:rsidRPr="00ED6ADA" w:rsidRDefault="00DC0CA5" w:rsidP="00803E0B"/>
    <w:p w14:paraId="1D6F3075" w14:textId="77777777" w:rsidR="00D91764" w:rsidRPr="00ED6ADA" w:rsidRDefault="007D7602" w:rsidP="00F81E95">
      <w:pPr>
        <w:rPr>
          <w:b/>
        </w:rPr>
      </w:pPr>
      <w:bookmarkStart w:id="1131" w:name="_Toc529545113"/>
      <w:r w:rsidRPr="00ED6ADA">
        <w:rPr>
          <w:b/>
        </w:rPr>
        <w:t>C-8</w:t>
      </w:r>
      <w:r w:rsidR="00F5179A" w:rsidRPr="00ED6ADA">
        <w:rPr>
          <w:b/>
        </w:rPr>
        <w:t xml:space="preserve">. </w:t>
      </w:r>
      <w:r w:rsidRPr="00ED6ADA">
        <w:rPr>
          <w:b/>
        </w:rPr>
        <w:t xml:space="preserve">Joint and Army </w:t>
      </w:r>
      <w:r w:rsidR="00C80356" w:rsidRPr="00ED6ADA">
        <w:rPr>
          <w:b/>
        </w:rPr>
        <w:t>w</w:t>
      </w:r>
      <w:r w:rsidRPr="00ED6ADA">
        <w:rPr>
          <w:b/>
        </w:rPr>
        <w:t>ebsites</w:t>
      </w:r>
      <w:r w:rsidR="005D7968" w:rsidRPr="00ED6ADA">
        <w:rPr>
          <w:b/>
        </w:rPr>
        <w:t xml:space="preserve">  </w:t>
      </w:r>
      <w:bookmarkEnd w:id="1131"/>
    </w:p>
    <w:p w14:paraId="4DA2BF03" w14:textId="77777777" w:rsidR="00DC0CA5" w:rsidRPr="00ED6ADA" w:rsidRDefault="00DC0CA5" w:rsidP="00DC0CA5"/>
    <w:p w14:paraId="7786AD01" w14:textId="77777777" w:rsidR="00C57AE6" w:rsidRPr="00ED6ADA" w:rsidRDefault="00241DC2" w:rsidP="00803E0B">
      <w:r w:rsidRPr="00ED6ADA">
        <w:t xml:space="preserve">     </w:t>
      </w:r>
      <w:r w:rsidR="00C57AE6" w:rsidRPr="00ED6ADA">
        <w:t>a</w:t>
      </w:r>
      <w:r w:rsidR="00F5179A" w:rsidRPr="00ED6ADA">
        <w:t xml:space="preserve">. </w:t>
      </w:r>
      <w:r w:rsidR="00E34248" w:rsidRPr="00ED6ADA">
        <w:t>Official Hom</w:t>
      </w:r>
      <w:r w:rsidR="009E7A24" w:rsidRPr="00ED6ADA">
        <w:t>epage of the United States Army</w:t>
      </w:r>
      <w:r w:rsidR="00F5179A" w:rsidRPr="00ED6ADA">
        <w:t xml:space="preserve">. </w:t>
      </w:r>
      <w:r w:rsidR="00C57AE6" w:rsidRPr="00ED6ADA">
        <w:t xml:space="preserve">The Official Homepage of the United States Army </w:t>
      </w:r>
      <w:r w:rsidR="00857E23" w:rsidRPr="00ED6ADA">
        <w:t xml:space="preserve">is a website that </w:t>
      </w:r>
      <w:r w:rsidR="00C57AE6" w:rsidRPr="00ED6ADA">
        <w:t>contains a list of references that includes the Army</w:t>
      </w:r>
      <w:r w:rsidR="003A05D5" w:rsidRPr="00ED6ADA">
        <w:t>’</w:t>
      </w:r>
      <w:r w:rsidR="00C57AE6" w:rsidRPr="00ED6ADA">
        <w:t>s Strategic Online Resources, the Army</w:t>
      </w:r>
      <w:r w:rsidR="003A05D5" w:rsidRPr="00ED6ADA">
        <w:t>’</w:t>
      </w:r>
      <w:r w:rsidR="00C57AE6" w:rsidRPr="00ED6ADA">
        <w:t>s Strategic Documents, and a list of onl</w:t>
      </w:r>
      <w:r w:rsidR="009E7A24" w:rsidRPr="00ED6ADA">
        <w:t>ine libraries and DOD sources</w:t>
      </w:r>
      <w:r w:rsidR="00F5179A" w:rsidRPr="00ED6ADA">
        <w:t xml:space="preserve">. </w:t>
      </w:r>
    </w:p>
    <w:p w14:paraId="04A7F42E" w14:textId="77777777" w:rsidR="00DC0CA5" w:rsidRPr="00ED6ADA" w:rsidRDefault="00DC0CA5" w:rsidP="00803E0B"/>
    <w:p w14:paraId="3A4F4315" w14:textId="77777777" w:rsidR="00191AEF" w:rsidRPr="00ED6ADA" w:rsidRDefault="00241DC2" w:rsidP="00191AEF">
      <w:r w:rsidRPr="00ED6ADA">
        <w:t xml:space="preserve">     </w:t>
      </w:r>
      <w:r w:rsidR="00E34248" w:rsidRPr="00ED6ADA">
        <w:t>b</w:t>
      </w:r>
      <w:r w:rsidR="00F5179A" w:rsidRPr="00ED6ADA">
        <w:t xml:space="preserve">. </w:t>
      </w:r>
      <w:r w:rsidR="009E7A24" w:rsidRPr="00ED6ADA">
        <w:t>Army Publishing Directorate</w:t>
      </w:r>
      <w:r w:rsidR="00F5179A" w:rsidRPr="00ED6ADA">
        <w:t xml:space="preserve">. </w:t>
      </w:r>
      <w:r w:rsidR="00226FD0" w:rsidRPr="00ED6ADA">
        <w:t xml:space="preserve">The APD </w:t>
      </w:r>
      <w:r w:rsidR="001D4398" w:rsidRPr="00ED6ADA">
        <w:t>website</w:t>
      </w:r>
      <w:r w:rsidR="00226FD0" w:rsidRPr="00ED6ADA">
        <w:t xml:space="preserve"> </w:t>
      </w:r>
      <w:r w:rsidR="0080087C" w:rsidRPr="00ED6ADA">
        <w:t>is the</w:t>
      </w:r>
      <w:r w:rsidR="00226FD0" w:rsidRPr="00ED6ADA">
        <w:t xml:space="preserve"> official repository for </w:t>
      </w:r>
      <w:r w:rsidR="008B4FE9" w:rsidRPr="00ED6ADA">
        <w:t>DA</w:t>
      </w:r>
      <w:r w:rsidR="007E6C34" w:rsidRPr="00ED6ADA">
        <w:t xml:space="preserve"> publications</w:t>
      </w:r>
      <w:r w:rsidR="00F5179A" w:rsidRPr="00ED6ADA">
        <w:t xml:space="preserve">. </w:t>
      </w:r>
      <w:r w:rsidR="00226FD0" w:rsidRPr="00ED6ADA">
        <w:t xml:space="preserve">It contains the current Army </w:t>
      </w:r>
      <w:r w:rsidR="007F6AA3" w:rsidRPr="00ED6ADA">
        <w:t>doctrinal and training publications</w:t>
      </w:r>
      <w:r w:rsidR="00226FD0" w:rsidRPr="00ED6ADA">
        <w:t xml:space="preserve"> as well as links to other Army public</w:t>
      </w:r>
      <w:r w:rsidR="009E7A24" w:rsidRPr="00ED6ADA">
        <w:t>ations, forms, and regulations</w:t>
      </w:r>
      <w:r w:rsidR="00F5179A" w:rsidRPr="00ED6ADA">
        <w:t xml:space="preserve">. </w:t>
      </w:r>
    </w:p>
    <w:p w14:paraId="0DCD4337" w14:textId="77777777" w:rsidR="00C80356" w:rsidRPr="00ED6ADA" w:rsidRDefault="00C80356" w:rsidP="00191AEF"/>
    <w:p w14:paraId="16984C81" w14:textId="77777777" w:rsidR="006772EB" w:rsidRPr="00ED6ADA" w:rsidRDefault="00241DC2" w:rsidP="00803E0B">
      <w:r w:rsidRPr="00ED6ADA">
        <w:t xml:space="preserve">     </w:t>
      </w:r>
      <w:r w:rsidR="00E34248" w:rsidRPr="00ED6ADA">
        <w:t>c</w:t>
      </w:r>
      <w:r w:rsidR="00F5179A" w:rsidRPr="00ED6ADA">
        <w:t xml:space="preserve">. </w:t>
      </w:r>
      <w:r w:rsidR="006772EB" w:rsidRPr="00ED6ADA">
        <w:t>Army Training Network</w:t>
      </w:r>
      <w:r w:rsidR="00F5179A" w:rsidRPr="00ED6ADA">
        <w:t xml:space="preserve">. </w:t>
      </w:r>
      <w:r w:rsidR="006772EB" w:rsidRPr="00ED6ADA">
        <w:t>The Army Training Network provides a one-stop</w:t>
      </w:r>
      <w:r w:rsidR="002E206C" w:rsidRPr="00ED6ADA">
        <w:t xml:space="preserve"> </w:t>
      </w:r>
      <w:r w:rsidR="006772EB" w:rsidRPr="00ED6ADA">
        <w:t>shop for links to Army tr</w:t>
      </w:r>
      <w:r w:rsidR="009E7A24" w:rsidRPr="00ED6ADA">
        <w:t>aining materials and resources</w:t>
      </w:r>
      <w:r w:rsidR="00F5179A" w:rsidRPr="00ED6ADA">
        <w:t xml:space="preserve">. </w:t>
      </w:r>
    </w:p>
    <w:p w14:paraId="6BBBBB31" w14:textId="77777777" w:rsidR="00DC0CA5" w:rsidRPr="00ED6ADA" w:rsidRDefault="00DC0CA5" w:rsidP="00803E0B"/>
    <w:p w14:paraId="1C0927D6" w14:textId="77777777" w:rsidR="00226FD0" w:rsidRPr="00ED6ADA" w:rsidRDefault="00241DC2" w:rsidP="00803E0B">
      <w:r w:rsidRPr="00ED6ADA">
        <w:t xml:space="preserve">     </w:t>
      </w:r>
      <w:r w:rsidR="00E34248" w:rsidRPr="00ED6ADA">
        <w:t>d</w:t>
      </w:r>
      <w:r w:rsidR="00F5179A" w:rsidRPr="00ED6ADA">
        <w:t xml:space="preserve">. </w:t>
      </w:r>
      <w:r w:rsidR="009E7A24" w:rsidRPr="00ED6ADA">
        <w:t>Central Army Registry</w:t>
      </w:r>
      <w:r w:rsidR="00F5179A" w:rsidRPr="00ED6ADA">
        <w:t xml:space="preserve">. </w:t>
      </w:r>
      <w:r w:rsidR="00226FD0" w:rsidRPr="00ED6ADA">
        <w:t xml:space="preserve">The </w:t>
      </w:r>
      <w:r w:rsidR="00857E23" w:rsidRPr="00ED6ADA">
        <w:t xml:space="preserve">CAR </w:t>
      </w:r>
      <w:r w:rsidR="00385248" w:rsidRPr="00ED6ADA">
        <w:t>website</w:t>
      </w:r>
      <w:r w:rsidR="00C57AE6" w:rsidRPr="00ED6ADA">
        <w:t xml:space="preserve"> is </w:t>
      </w:r>
      <w:r w:rsidR="00226FD0" w:rsidRPr="00ED6ADA">
        <w:t>TRADOC</w:t>
      </w:r>
      <w:r w:rsidR="003A05D5" w:rsidRPr="00ED6ADA">
        <w:t>’</w:t>
      </w:r>
      <w:r w:rsidR="00C57AE6" w:rsidRPr="00ED6ADA">
        <w:t>s</w:t>
      </w:r>
      <w:r w:rsidR="00226FD0" w:rsidRPr="00ED6ADA">
        <w:t xml:space="preserve"> official </w:t>
      </w:r>
      <w:r w:rsidR="00C57AE6" w:rsidRPr="00ED6ADA">
        <w:t xml:space="preserve">publications </w:t>
      </w:r>
      <w:r w:rsidR="00226FD0" w:rsidRPr="00ED6ADA">
        <w:t>repository</w:t>
      </w:r>
      <w:r w:rsidR="00F5179A" w:rsidRPr="00ED6ADA">
        <w:t xml:space="preserve">. </w:t>
      </w:r>
      <w:r w:rsidR="00C57AE6" w:rsidRPr="00ED6ADA">
        <w:t>It contains</w:t>
      </w:r>
      <w:r w:rsidR="00226FD0" w:rsidRPr="00ED6ADA">
        <w:t xml:space="preserve"> current Army </w:t>
      </w:r>
      <w:r w:rsidR="007F6AA3" w:rsidRPr="00ED6ADA">
        <w:t>doctrinal and training publications</w:t>
      </w:r>
      <w:r w:rsidR="00F5179A" w:rsidRPr="00ED6ADA">
        <w:t xml:space="preserve">. </w:t>
      </w:r>
      <w:r w:rsidR="00C57AE6" w:rsidRPr="00ED6ADA">
        <w:t xml:space="preserve">It also contains command </w:t>
      </w:r>
      <w:r w:rsidR="00C57AE6" w:rsidRPr="00ED6ADA">
        <w:lastRenderedPageBreak/>
        <w:t>publications</w:t>
      </w:r>
      <w:r w:rsidR="00F5179A" w:rsidRPr="00ED6ADA">
        <w:t xml:space="preserve">. </w:t>
      </w:r>
      <w:r w:rsidR="00C57AE6" w:rsidRPr="00ED6ADA">
        <w:t>Command publications cannot be cited as references</w:t>
      </w:r>
      <w:r w:rsidR="00DA70C0" w:rsidRPr="00ED6ADA">
        <w:t xml:space="preserve"> in Army </w:t>
      </w:r>
      <w:r w:rsidR="007F6AA3" w:rsidRPr="00ED6ADA">
        <w:t>doctrinal and training publications</w:t>
      </w:r>
      <w:r w:rsidR="00F5179A" w:rsidRPr="00ED6ADA">
        <w:t xml:space="preserve">. </w:t>
      </w:r>
      <w:r w:rsidR="00C57AE6" w:rsidRPr="00ED6ADA">
        <w:t>However, writing teams may consult them to determine current best practices</w:t>
      </w:r>
      <w:r w:rsidR="00F5179A" w:rsidRPr="00ED6ADA">
        <w:t xml:space="preserve">. </w:t>
      </w:r>
      <w:r w:rsidR="00C57AE6" w:rsidRPr="00ED6ADA">
        <w:t>Information incorporated into DA-authenticated publications from command publications becomes Army doctrine</w:t>
      </w:r>
      <w:r w:rsidR="00F5179A" w:rsidRPr="00ED6ADA">
        <w:t xml:space="preserve">. </w:t>
      </w:r>
    </w:p>
    <w:p w14:paraId="2649F8E9" w14:textId="77777777" w:rsidR="00DC0CA5" w:rsidRPr="00ED6ADA" w:rsidRDefault="00DC0CA5" w:rsidP="00803E0B"/>
    <w:p w14:paraId="7EDED703" w14:textId="04D1B8D6" w:rsidR="007D7602" w:rsidRPr="00ED6ADA" w:rsidRDefault="00241DC2" w:rsidP="00803E0B">
      <w:r w:rsidRPr="00ED6ADA">
        <w:t xml:space="preserve">     </w:t>
      </w:r>
      <w:r w:rsidR="00E34248" w:rsidRPr="00ED6ADA">
        <w:t>e</w:t>
      </w:r>
      <w:r w:rsidR="00F5179A" w:rsidRPr="00ED6ADA">
        <w:t xml:space="preserve">. </w:t>
      </w:r>
      <w:hyperlink r:id="rId80" w:history="1">
        <w:r w:rsidR="006772EB" w:rsidRPr="00ED6ADA">
          <w:t>Joint Electronic Library</w:t>
        </w:r>
      </w:hyperlink>
      <w:r w:rsidR="00F5179A" w:rsidRPr="00ED6ADA">
        <w:t xml:space="preserve">. </w:t>
      </w:r>
      <w:r w:rsidR="00C57AE6" w:rsidRPr="00ED6ADA">
        <w:t xml:space="preserve">The </w:t>
      </w:r>
      <w:hyperlink r:id="rId81" w:history="1">
        <w:r w:rsidR="00C57AE6" w:rsidRPr="00ED6ADA">
          <w:t>Joint Electronic Library</w:t>
        </w:r>
      </w:hyperlink>
      <w:r w:rsidR="00C57AE6" w:rsidRPr="00ED6ADA">
        <w:t xml:space="preserve"> is the repository for j</w:t>
      </w:r>
      <w:r w:rsidR="00226FD0" w:rsidRPr="00ED6ADA">
        <w:t>oint publications</w:t>
      </w:r>
      <w:r w:rsidR="00F5179A" w:rsidRPr="00ED6ADA">
        <w:t xml:space="preserve">. </w:t>
      </w:r>
      <w:r w:rsidR="00C57AE6" w:rsidRPr="00ED6ADA">
        <w:t>It has</w:t>
      </w:r>
      <w:r w:rsidR="00226FD0" w:rsidRPr="00ED6ADA">
        <w:t xml:space="preserve"> links to other Services</w:t>
      </w:r>
      <w:r w:rsidR="003A05D5" w:rsidRPr="00ED6ADA">
        <w:t>’</w:t>
      </w:r>
      <w:r w:rsidR="00C57AE6" w:rsidRPr="00ED6ADA">
        <w:t xml:space="preserve"> </w:t>
      </w:r>
      <w:r w:rsidR="001D4398" w:rsidRPr="00ED6ADA">
        <w:t>website</w:t>
      </w:r>
      <w:r w:rsidR="00C57AE6" w:rsidRPr="00ED6ADA">
        <w:t>s</w:t>
      </w:r>
      <w:r w:rsidR="00226FD0" w:rsidRPr="00ED6ADA">
        <w:t xml:space="preserve"> and </w:t>
      </w:r>
      <w:r w:rsidR="00C57AE6" w:rsidRPr="00ED6ADA">
        <w:t>to some multinational</w:t>
      </w:r>
      <w:r w:rsidR="00226FD0" w:rsidRPr="00ED6ADA">
        <w:t xml:space="preserve"> publications</w:t>
      </w:r>
      <w:r w:rsidR="00C57AE6" w:rsidRPr="00ED6ADA">
        <w:t xml:space="preserve"> </w:t>
      </w:r>
      <w:r w:rsidR="00DA70C0" w:rsidRPr="00ED6ADA">
        <w:t>web</w:t>
      </w:r>
      <w:r w:rsidR="00C57AE6" w:rsidRPr="00ED6ADA">
        <w:t>sites</w:t>
      </w:r>
      <w:r w:rsidR="00F5179A" w:rsidRPr="00ED6ADA">
        <w:t xml:space="preserve">. </w:t>
      </w:r>
      <w:r w:rsidR="00C57AE6" w:rsidRPr="00ED6ADA">
        <w:t>P</w:t>
      </w:r>
      <w:r w:rsidR="00226FD0" w:rsidRPr="00ED6ADA">
        <w:t xml:space="preserve">ublications </w:t>
      </w:r>
      <w:r w:rsidR="00C57AE6" w:rsidRPr="00ED6ADA">
        <w:t>requiring</w:t>
      </w:r>
      <w:r w:rsidR="00226FD0" w:rsidRPr="00ED6ADA">
        <w:t xml:space="preserve"> </w:t>
      </w:r>
      <w:r w:rsidR="00C57AE6" w:rsidRPr="00ED6ADA">
        <w:t>a common access card (</w:t>
      </w:r>
      <w:r w:rsidR="005A695B" w:rsidRPr="00ED6ADA">
        <w:t>sometimes</w:t>
      </w:r>
      <w:r w:rsidR="00C57AE6" w:rsidRPr="00ED6ADA">
        <w:t xml:space="preserve"> called </w:t>
      </w:r>
      <w:r w:rsidR="00226FD0" w:rsidRPr="00ED6ADA">
        <w:t>CAC</w:t>
      </w:r>
      <w:r w:rsidR="005D7968" w:rsidRPr="00ED6ADA">
        <w:t>)</w:t>
      </w:r>
      <w:r w:rsidR="00226FD0" w:rsidRPr="00ED6ADA">
        <w:t xml:space="preserve"> </w:t>
      </w:r>
      <w:r w:rsidR="00C57AE6" w:rsidRPr="00ED6ADA">
        <w:t>to access</w:t>
      </w:r>
      <w:r w:rsidR="00226FD0" w:rsidRPr="00ED6ADA">
        <w:t xml:space="preserve"> </w:t>
      </w:r>
      <w:r w:rsidR="00857E23" w:rsidRPr="00ED6ADA">
        <w:t xml:space="preserve">the website </w:t>
      </w:r>
      <w:r w:rsidR="00226FD0" w:rsidRPr="00ED6ADA">
        <w:t xml:space="preserve">are </w:t>
      </w:r>
      <w:r w:rsidR="00C57AE6" w:rsidRPr="00ED6ADA">
        <w:t>available</w:t>
      </w:r>
      <w:r w:rsidR="00226FD0" w:rsidRPr="00ED6ADA">
        <w:t xml:space="preserve"> at the </w:t>
      </w:r>
      <w:hyperlink r:id="rId82" w:history="1">
        <w:r w:rsidR="00C57AE6" w:rsidRPr="00ED6ADA">
          <w:t>Joint Electronic Library</w:t>
        </w:r>
      </w:hyperlink>
      <w:r w:rsidR="006772EB" w:rsidRPr="00ED6ADA">
        <w:t xml:space="preserve"> Plus </w:t>
      </w:r>
      <w:r w:rsidR="001D4398" w:rsidRPr="00ED6ADA">
        <w:t>website</w:t>
      </w:r>
      <w:r w:rsidR="00F5179A" w:rsidRPr="00ED6ADA">
        <w:t xml:space="preserve">. </w:t>
      </w:r>
    </w:p>
    <w:p w14:paraId="45EB7C29" w14:textId="77777777" w:rsidR="00DC0CA5" w:rsidRPr="00ED6ADA" w:rsidRDefault="00DC0CA5" w:rsidP="00803E0B"/>
    <w:p w14:paraId="76070449" w14:textId="7CAC9C77" w:rsidR="00DA2867" w:rsidRPr="00ED6ADA" w:rsidRDefault="00241DC2" w:rsidP="00DA2867">
      <w:r w:rsidRPr="00ED6ADA">
        <w:t xml:space="preserve">     </w:t>
      </w:r>
      <w:r w:rsidR="00E34248" w:rsidRPr="00ED6ADA">
        <w:t>f</w:t>
      </w:r>
      <w:r w:rsidR="00F5179A" w:rsidRPr="00ED6ADA">
        <w:t xml:space="preserve">. </w:t>
      </w:r>
      <w:r w:rsidR="00E34248" w:rsidRPr="00ED6ADA">
        <w:t>Combined Arms Doctrine Directorate</w:t>
      </w:r>
      <w:r w:rsidR="00F5179A" w:rsidRPr="00ED6ADA">
        <w:t xml:space="preserve">. </w:t>
      </w:r>
      <w:r w:rsidR="00226FD0" w:rsidRPr="00ED6ADA">
        <w:t xml:space="preserve">The </w:t>
      </w:r>
      <w:hyperlink r:id="rId83" w:history="1">
        <w:r w:rsidR="00226FD0" w:rsidRPr="00ED6ADA">
          <w:t xml:space="preserve">CADD </w:t>
        </w:r>
        <w:r w:rsidR="003851D6" w:rsidRPr="00ED6ADA">
          <w:t xml:space="preserve">milBook </w:t>
        </w:r>
        <w:r w:rsidR="001D4398" w:rsidRPr="00ED6ADA">
          <w:t>website</w:t>
        </w:r>
      </w:hyperlink>
      <w:r w:rsidR="00226FD0" w:rsidRPr="00ED6ADA">
        <w:t xml:space="preserve"> </w:t>
      </w:r>
      <w:r w:rsidR="0080087C" w:rsidRPr="00ED6ADA">
        <w:t>provide</w:t>
      </w:r>
      <w:r w:rsidR="00E34248" w:rsidRPr="00ED6ADA">
        <w:t>s the</w:t>
      </w:r>
      <w:r w:rsidR="00226FD0" w:rsidRPr="00ED6ADA">
        <w:t xml:space="preserve"> </w:t>
      </w:r>
      <w:r w:rsidR="002A07C7" w:rsidRPr="00ED6ADA">
        <w:t>latest doctrine developer</w:t>
      </w:r>
      <w:r w:rsidR="003A05D5" w:rsidRPr="00ED6ADA">
        <w:t>’</w:t>
      </w:r>
      <w:r w:rsidR="002A07C7" w:rsidRPr="00ED6ADA">
        <w:t>s guidance, doctrine updates, and au</w:t>
      </w:r>
      <w:r w:rsidR="00E34248" w:rsidRPr="00ED6ADA">
        <w:t>thor resources</w:t>
      </w:r>
      <w:r w:rsidR="00F5179A" w:rsidRPr="00ED6ADA">
        <w:t xml:space="preserve">. </w:t>
      </w:r>
      <w:r w:rsidR="00226FD0" w:rsidRPr="00ED6ADA">
        <w:t xml:space="preserve">The </w:t>
      </w:r>
      <w:r w:rsidR="002A07C7" w:rsidRPr="00ED6ADA">
        <w:t xml:space="preserve">author resources </w:t>
      </w:r>
      <w:r w:rsidR="00226FD0" w:rsidRPr="00ED6ADA">
        <w:t>folder c</w:t>
      </w:r>
      <w:r w:rsidR="00E34248" w:rsidRPr="00ED6ADA">
        <w:t>ontains documents and templates</w:t>
      </w:r>
      <w:r w:rsidR="00F5179A" w:rsidRPr="00ED6ADA">
        <w:t xml:space="preserve">. </w:t>
      </w:r>
    </w:p>
    <w:p w14:paraId="44B08DF7" w14:textId="77777777" w:rsidR="004C7872" w:rsidRPr="00ED6ADA" w:rsidRDefault="004C7872" w:rsidP="004C7872">
      <w:pPr>
        <w:tabs>
          <w:tab w:val="left" w:pos="810"/>
        </w:tabs>
        <w:rPr>
          <w:noProof/>
        </w:rPr>
      </w:pPr>
      <w:bookmarkStart w:id="1132" w:name="_Toc61002311"/>
      <w:bookmarkStart w:id="1133" w:name="_Toc99977577"/>
    </w:p>
    <w:p w14:paraId="4443160C" w14:textId="77777777" w:rsidR="004C7872" w:rsidRPr="00ED6ADA" w:rsidRDefault="004C7872" w:rsidP="004C7872">
      <w:pPr>
        <w:pBdr>
          <w:top w:val="single" w:sz="8" w:space="1" w:color="auto"/>
        </w:pBdr>
      </w:pPr>
    </w:p>
    <w:p w14:paraId="32045FD6" w14:textId="77777777" w:rsidR="00B14A92" w:rsidRPr="00ED6ADA" w:rsidRDefault="00B14A92" w:rsidP="00A60E06">
      <w:pPr>
        <w:pStyle w:val="Heading1"/>
      </w:pPr>
      <w:bookmarkStart w:id="1134" w:name="_Toc114126487"/>
      <w:r w:rsidRPr="00ED6ADA">
        <w:t>Appendix D</w:t>
      </w:r>
      <w:r w:rsidR="00C80356" w:rsidRPr="00ED6ADA">
        <w:t xml:space="preserve"> </w:t>
      </w:r>
      <w:r w:rsidR="004C44FB" w:rsidRPr="00ED6ADA">
        <w:br/>
      </w:r>
      <w:r w:rsidRPr="00ED6ADA">
        <w:t xml:space="preserve">Classified and </w:t>
      </w:r>
      <w:r w:rsidR="00A44D85" w:rsidRPr="00ED6ADA">
        <w:t xml:space="preserve">Controlled Unclassified Information </w:t>
      </w:r>
      <w:r w:rsidRPr="00ED6ADA">
        <w:t>Publications</w:t>
      </w:r>
      <w:bookmarkEnd w:id="1132"/>
      <w:bookmarkEnd w:id="1133"/>
      <w:bookmarkEnd w:id="1134"/>
    </w:p>
    <w:p w14:paraId="6CDD5C72" w14:textId="77777777" w:rsidR="00B14A92" w:rsidRPr="00ED6ADA" w:rsidRDefault="00A44D85" w:rsidP="00803E0B">
      <w:r w:rsidRPr="00ED6ADA">
        <w:t>This appendix describes additional requirements pertaining to doctrinal and training publications containing classified and/or CUI</w:t>
      </w:r>
      <w:r w:rsidR="00F5179A" w:rsidRPr="00ED6ADA">
        <w:t xml:space="preserve">. </w:t>
      </w:r>
      <w:r w:rsidRPr="00ED6ADA">
        <w:t>No instructions in this appendix apply to publications containing ONLY unclassified information</w:t>
      </w:r>
      <w:r w:rsidR="00F5179A" w:rsidRPr="00ED6ADA">
        <w:t xml:space="preserve">. </w:t>
      </w:r>
      <w:r w:rsidR="005D7968" w:rsidRPr="00ED6ADA">
        <w:t xml:space="preserve"> </w:t>
      </w:r>
    </w:p>
    <w:p w14:paraId="03307B1A" w14:textId="77777777" w:rsidR="00DC0CA5" w:rsidRPr="00ED6ADA" w:rsidRDefault="00DC0CA5" w:rsidP="00803E0B"/>
    <w:p w14:paraId="75EF4752" w14:textId="77777777" w:rsidR="00BD678B" w:rsidRPr="00ED6ADA" w:rsidRDefault="00BD678B" w:rsidP="00F81E95">
      <w:pPr>
        <w:rPr>
          <w:b/>
        </w:rPr>
      </w:pPr>
      <w:bookmarkStart w:id="1135" w:name="_Toc529545115"/>
      <w:r w:rsidRPr="00ED6ADA">
        <w:rPr>
          <w:b/>
        </w:rPr>
        <w:t>D-1</w:t>
      </w:r>
      <w:r w:rsidR="00F5179A" w:rsidRPr="00ED6ADA">
        <w:rPr>
          <w:b/>
        </w:rPr>
        <w:t xml:space="preserve">. </w:t>
      </w:r>
      <w:r w:rsidR="008A555B" w:rsidRPr="00ED6ADA">
        <w:rPr>
          <w:b/>
        </w:rPr>
        <w:t>Safeguarding classified and controlled unclassified information</w:t>
      </w:r>
      <w:r w:rsidR="005D7968" w:rsidRPr="00ED6ADA">
        <w:rPr>
          <w:b/>
        </w:rPr>
        <w:t xml:space="preserve">  </w:t>
      </w:r>
      <w:bookmarkEnd w:id="1135"/>
    </w:p>
    <w:p w14:paraId="778FFB71" w14:textId="77777777" w:rsidR="00BD678B" w:rsidRPr="00ED6ADA" w:rsidRDefault="00A44D85" w:rsidP="00803E0B">
      <w:r w:rsidRPr="00ED6ADA">
        <w:t>All writing team members are responsible for protecting classified information and CUI (as defined in Section 2002.</w:t>
      </w:r>
      <w:r w:rsidR="000C2550" w:rsidRPr="00ED6ADA">
        <w:t>1</w:t>
      </w:r>
      <w:r w:rsidRPr="00ED6ADA">
        <w:t>4 of Title 32, CFR) associated with the project</w:t>
      </w:r>
      <w:r w:rsidR="00F5179A" w:rsidRPr="00ED6ADA">
        <w:t xml:space="preserve">. </w:t>
      </w:r>
    </w:p>
    <w:p w14:paraId="69AE091F" w14:textId="77777777" w:rsidR="00DC0CA5" w:rsidRPr="00ED6ADA" w:rsidRDefault="00DC0CA5" w:rsidP="00803E0B"/>
    <w:p w14:paraId="54A0D9D4" w14:textId="77777777" w:rsidR="00BD678B" w:rsidRPr="00ED6ADA" w:rsidRDefault="00241DC2" w:rsidP="00803E0B">
      <w:r w:rsidRPr="00ED6ADA">
        <w:t xml:space="preserve">     </w:t>
      </w:r>
      <w:r w:rsidR="00BD678B" w:rsidRPr="00ED6ADA">
        <w:t>a</w:t>
      </w:r>
      <w:r w:rsidR="00F5179A" w:rsidRPr="00ED6ADA">
        <w:t xml:space="preserve">. </w:t>
      </w:r>
      <w:r w:rsidR="00BD678B" w:rsidRPr="00ED6ADA">
        <w:t>Project leader</w:t>
      </w:r>
      <w:r w:rsidR="00F5179A" w:rsidRPr="00ED6ADA">
        <w:t xml:space="preserve">. </w:t>
      </w:r>
      <w:r w:rsidR="00BD678B" w:rsidRPr="00ED6ADA">
        <w:t xml:space="preserve">The project leader </w:t>
      </w:r>
      <w:r w:rsidRPr="00ED6ADA">
        <w:t>will coordinate</w:t>
      </w:r>
      <w:r w:rsidR="00BD678B" w:rsidRPr="00ED6ADA">
        <w:t xml:space="preserve"> for security reviews per local procedure</w:t>
      </w:r>
      <w:r w:rsidR="00F5179A" w:rsidRPr="00ED6ADA">
        <w:t xml:space="preserve">. </w:t>
      </w:r>
    </w:p>
    <w:p w14:paraId="39D1859D" w14:textId="77777777" w:rsidR="00DC0CA5" w:rsidRPr="00ED6ADA" w:rsidRDefault="00DC0CA5" w:rsidP="00803E0B"/>
    <w:p w14:paraId="35FFAB95" w14:textId="77777777" w:rsidR="00BD678B" w:rsidRPr="00ED6ADA" w:rsidRDefault="00241DC2" w:rsidP="00803E0B">
      <w:r w:rsidRPr="00ED6ADA">
        <w:t xml:space="preserve">     </w:t>
      </w:r>
      <w:r w:rsidR="00BD678B" w:rsidRPr="00ED6ADA">
        <w:t>b</w:t>
      </w:r>
      <w:r w:rsidR="00F5179A" w:rsidRPr="00ED6ADA">
        <w:t xml:space="preserve">. </w:t>
      </w:r>
      <w:r w:rsidR="00BD678B" w:rsidRPr="00ED6ADA">
        <w:t>Authors</w:t>
      </w:r>
      <w:r w:rsidR="00F5179A" w:rsidRPr="00ED6ADA">
        <w:t xml:space="preserve">. </w:t>
      </w:r>
      <w:r w:rsidR="00BD678B" w:rsidRPr="00ED6ADA">
        <w:t xml:space="preserve">Authors </w:t>
      </w:r>
      <w:r w:rsidRPr="00ED6ADA">
        <w:t>will</w:t>
      </w:r>
      <w:r w:rsidR="007A0AD5" w:rsidRPr="00ED6ADA">
        <w:t xml:space="preserve">: </w:t>
      </w:r>
    </w:p>
    <w:p w14:paraId="2C663AE9" w14:textId="77777777" w:rsidR="00DC0CA5" w:rsidRPr="00ED6ADA" w:rsidRDefault="00DC0CA5" w:rsidP="00803E0B"/>
    <w:p w14:paraId="68EED6EE" w14:textId="77777777" w:rsidR="00BD678B" w:rsidRPr="00ED6ADA" w:rsidRDefault="00F82532" w:rsidP="00241DC2">
      <w:r w:rsidRPr="00ED6ADA">
        <w:t xml:space="preserve">          (1)</w:t>
      </w:r>
      <w:r w:rsidR="00241DC2" w:rsidRPr="00ED6ADA">
        <w:t xml:space="preserve">  Determine </w:t>
      </w:r>
      <w:r w:rsidR="00BD678B" w:rsidRPr="00ED6ADA">
        <w:t xml:space="preserve">the classification or </w:t>
      </w:r>
      <w:r w:rsidR="00A44D85" w:rsidRPr="00ED6ADA">
        <w:t>CUI designation of portions</w:t>
      </w:r>
      <w:r w:rsidR="007D3A77" w:rsidRPr="00ED6ADA">
        <w:t>. Derivatively apply classification based on source document</w:t>
      </w:r>
      <w:r w:rsidR="005A6FBB" w:rsidRPr="00ED6ADA">
        <w:t>s</w:t>
      </w:r>
      <w:r w:rsidR="007D3A77" w:rsidRPr="00ED6ADA">
        <w:t xml:space="preserve"> </w:t>
      </w:r>
      <w:r w:rsidR="005A6FBB" w:rsidRPr="00ED6ADA">
        <w:t>or</w:t>
      </w:r>
      <w:r w:rsidR="007D3A77" w:rsidRPr="00ED6ADA">
        <w:t xml:space="preserve"> any applicable security classification guides.  Mark CUI information based on a properly marked source document and any laws, regulations, or other government-wide policy that identifies the information is not appropriate to share with the public.</w:t>
      </w:r>
      <w:r w:rsidR="00A44D85" w:rsidRPr="00ED6ADA">
        <w:t xml:space="preserve"> </w:t>
      </w:r>
    </w:p>
    <w:p w14:paraId="2DB863F2" w14:textId="77777777" w:rsidR="00241DC2" w:rsidRPr="00ED6ADA" w:rsidRDefault="00241DC2" w:rsidP="00241DC2"/>
    <w:p w14:paraId="15DEFB95" w14:textId="77777777" w:rsidR="00BD678B" w:rsidRPr="00ED6ADA" w:rsidRDefault="00F82532" w:rsidP="00241DC2">
      <w:r w:rsidRPr="00ED6ADA">
        <w:t xml:space="preserve">          (2)</w:t>
      </w:r>
      <w:r w:rsidR="00241DC2" w:rsidRPr="00ED6ADA">
        <w:t xml:space="preserve">  Ensure</w:t>
      </w:r>
      <w:r w:rsidR="00BD678B" w:rsidRPr="00ED6ADA">
        <w:t xml:space="preserve"> all input received from subject matter experts is portion</w:t>
      </w:r>
      <w:r w:rsidR="0045117F" w:rsidRPr="00ED6ADA">
        <w:t xml:space="preserve"> </w:t>
      </w:r>
      <w:r w:rsidR="00BD678B" w:rsidRPr="00ED6ADA">
        <w:t>marked before accepting it</w:t>
      </w:r>
      <w:r w:rsidR="00F5179A" w:rsidRPr="00ED6ADA">
        <w:t xml:space="preserve">. </w:t>
      </w:r>
    </w:p>
    <w:p w14:paraId="26662D3E" w14:textId="77777777" w:rsidR="00241DC2" w:rsidRPr="00ED6ADA" w:rsidRDefault="00241DC2" w:rsidP="00241DC2"/>
    <w:p w14:paraId="38E25A26" w14:textId="77777777" w:rsidR="00BD678B" w:rsidRPr="00ED6ADA" w:rsidRDefault="00241DC2" w:rsidP="00241DC2">
      <w:r w:rsidRPr="00ED6ADA">
        <w:t xml:space="preserve">     </w:t>
      </w:r>
      <w:r w:rsidR="00F82532" w:rsidRPr="00ED6ADA">
        <w:t xml:space="preserve">     (3) </w:t>
      </w:r>
      <w:r w:rsidR="00BD678B" w:rsidRPr="00ED6ADA">
        <w:t>Ensur</w:t>
      </w:r>
      <w:r w:rsidRPr="00ED6ADA">
        <w:t>e</w:t>
      </w:r>
      <w:r w:rsidR="00BD678B" w:rsidRPr="00ED6ADA">
        <w:t xml:space="preserve"> all versions of the pu</w:t>
      </w:r>
      <w:r w:rsidR="009E7A24" w:rsidRPr="00ED6ADA">
        <w:t>blication are correctly marked</w:t>
      </w:r>
      <w:r w:rsidR="00A44D85" w:rsidRPr="00ED6ADA">
        <w:t xml:space="preserve"> in accordance with </w:t>
      </w:r>
      <w:r w:rsidR="00090184" w:rsidRPr="00ED6ADA">
        <w:t>DODM 5200.01, Volume 2</w:t>
      </w:r>
      <w:r w:rsidR="005D027B" w:rsidRPr="00ED6ADA">
        <w:t xml:space="preserve"> and DODI 5200.48</w:t>
      </w:r>
      <w:r w:rsidR="00857E23" w:rsidRPr="00ED6ADA">
        <w:t>, as applicable</w:t>
      </w:r>
      <w:r w:rsidR="00F5179A" w:rsidRPr="00ED6ADA">
        <w:t xml:space="preserve">. </w:t>
      </w:r>
    </w:p>
    <w:p w14:paraId="5EA9273D" w14:textId="77777777" w:rsidR="00DC0CA5" w:rsidRPr="00ED6ADA" w:rsidRDefault="00DC0CA5" w:rsidP="00241DC2"/>
    <w:p w14:paraId="1A533B49" w14:textId="77777777" w:rsidR="00BD678B" w:rsidRPr="00ED6ADA" w:rsidRDefault="00241DC2" w:rsidP="00803E0B">
      <w:r w:rsidRPr="00ED6ADA">
        <w:t xml:space="preserve">     </w:t>
      </w:r>
      <w:r w:rsidR="00BD678B" w:rsidRPr="00ED6ADA">
        <w:t>c</w:t>
      </w:r>
      <w:r w:rsidR="00F5179A" w:rsidRPr="00ED6ADA">
        <w:t xml:space="preserve">. </w:t>
      </w:r>
      <w:r w:rsidR="00BD678B" w:rsidRPr="00ED6ADA">
        <w:t>Editors</w:t>
      </w:r>
      <w:r w:rsidR="00F5179A" w:rsidRPr="00ED6ADA">
        <w:t xml:space="preserve">. </w:t>
      </w:r>
      <w:r w:rsidR="00BD678B" w:rsidRPr="00ED6ADA">
        <w:t xml:space="preserve">Editors </w:t>
      </w:r>
      <w:r w:rsidRPr="00ED6ADA">
        <w:t>will ensure</w:t>
      </w:r>
      <w:r w:rsidR="00BD678B" w:rsidRPr="00ED6ADA">
        <w:t xml:space="preserve"> </w:t>
      </w:r>
      <w:r w:rsidR="00A44D85" w:rsidRPr="00ED6ADA">
        <w:t>that all pages and all portions, both text and graphic, are correctly marked for all versions of the publication, especially the final electronic file</w:t>
      </w:r>
      <w:r w:rsidR="00F5179A" w:rsidRPr="00ED6ADA">
        <w:t xml:space="preserve">. </w:t>
      </w:r>
      <w:r w:rsidR="00A44D85" w:rsidRPr="00ED6ADA">
        <w:t>Editors check portion markings as carefully as they do details of grammar and layout</w:t>
      </w:r>
      <w:r w:rsidR="00F5179A" w:rsidRPr="00ED6ADA">
        <w:t xml:space="preserve">. </w:t>
      </w:r>
      <w:r w:rsidR="00A44D85" w:rsidRPr="00ED6ADA">
        <w:t>Editors are not responsible for identifying classified information and CUI; rather, they are responsible for knowing what portions are and how they are marked</w:t>
      </w:r>
      <w:r w:rsidR="00F5179A" w:rsidRPr="00ED6ADA">
        <w:t xml:space="preserve">. </w:t>
      </w:r>
      <w:r w:rsidR="00A44D85" w:rsidRPr="00ED6ADA">
        <w:t xml:space="preserve">Editors must incorporate sweeps for </w:t>
      </w:r>
      <w:r w:rsidR="00A44D85" w:rsidRPr="00ED6ADA">
        <w:lastRenderedPageBreak/>
        <w:t>portion markings into their preparation of final electronic files</w:t>
      </w:r>
      <w:r w:rsidR="00F5179A" w:rsidRPr="00ED6ADA">
        <w:t xml:space="preserve">. </w:t>
      </w:r>
      <w:r w:rsidR="00A44D85" w:rsidRPr="00ED6ADA">
        <w:t xml:space="preserve">(See </w:t>
      </w:r>
      <w:r w:rsidR="00F92F13" w:rsidRPr="00ED6ADA">
        <w:t>para</w:t>
      </w:r>
      <w:r w:rsidR="00A44D85" w:rsidRPr="00ED6ADA">
        <w:t xml:space="preserve"> D-4</w:t>
      </w:r>
      <w:r w:rsidR="00857E23" w:rsidRPr="00ED6ADA">
        <w:t xml:space="preserve"> for producing publication</w:t>
      </w:r>
      <w:r w:rsidR="00A44D85" w:rsidRPr="00ED6ADA">
        <w:t>.</w:t>
      </w:r>
      <w:r w:rsidR="00B7556D" w:rsidRPr="00ED6ADA">
        <w:t xml:space="preserve">) </w:t>
      </w:r>
    </w:p>
    <w:p w14:paraId="0616171F" w14:textId="77777777" w:rsidR="007074C3" w:rsidRPr="00ED6ADA" w:rsidRDefault="007074C3" w:rsidP="00803E0B"/>
    <w:p w14:paraId="1881AB33" w14:textId="77777777" w:rsidR="00BD678B" w:rsidRPr="00ED6ADA" w:rsidRDefault="00241DC2" w:rsidP="007074C3">
      <w:r w:rsidRPr="00ED6ADA">
        <w:t xml:space="preserve">     </w:t>
      </w:r>
      <w:r w:rsidR="00BD678B" w:rsidRPr="00ED6ADA">
        <w:t>d</w:t>
      </w:r>
      <w:r w:rsidR="00F5179A" w:rsidRPr="00ED6ADA">
        <w:t xml:space="preserve">. </w:t>
      </w:r>
      <w:r w:rsidR="00BD678B" w:rsidRPr="00ED6ADA">
        <w:t>Graphic artists</w:t>
      </w:r>
      <w:r w:rsidR="00F5179A" w:rsidRPr="00ED6ADA">
        <w:t xml:space="preserve">. </w:t>
      </w:r>
      <w:r w:rsidR="00BD678B" w:rsidRPr="00ED6ADA">
        <w:t xml:space="preserve">Graphic artists </w:t>
      </w:r>
      <w:r w:rsidRPr="00ED6ADA">
        <w:t>will apply</w:t>
      </w:r>
      <w:r w:rsidR="00BD678B" w:rsidRPr="00ED6ADA">
        <w:t xml:space="preserve"> portion</w:t>
      </w:r>
      <w:r w:rsidR="0045117F" w:rsidRPr="00ED6ADA">
        <w:t xml:space="preserve"> </w:t>
      </w:r>
      <w:r w:rsidR="00BD678B" w:rsidRPr="00ED6ADA">
        <w:t xml:space="preserve">marking </w:t>
      </w:r>
      <w:r w:rsidR="00A44D85" w:rsidRPr="00ED6ADA">
        <w:t xml:space="preserve">to </w:t>
      </w:r>
      <w:r w:rsidR="00BD678B" w:rsidRPr="00ED6ADA">
        <w:t>all graphics for all versions of the publication</w:t>
      </w:r>
      <w:r w:rsidR="00F5179A" w:rsidRPr="00ED6ADA">
        <w:t xml:space="preserve">. </w:t>
      </w:r>
      <w:r w:rsidR="00A44D85" w:rsidRPr="00ED6ADA">
        <w:t xml:space="preserve">(See </w:t>
      </w:r>
      <w:r w:rsidR="00F92F13" w:rsidRPr="00ED6ADA">
        <w:t>para</w:t>
      </w:r>
      <w:r w:rsidR="00A44D85" w:rsidRPr="00ED6ADA">
        <w:t xml:space="preserve"> D-4e</w:t>
      </w:r>
      <w:r w:rsidR="00857E23" w:rsidRPr="00ED6ADA">
        <w:t xml:space="preserve"> for portion marking</w:t>
      </w:r>
      <w:r w:rsidR="00A44D85" w:rsidRPr="00ED6ADA">
        <w:t>.)</w:t>
      </w:r>
      <w:r w:rsidR="00A44D85" w:rsidRPr="00ED6ADA" w:rsidDel="00E91E3B">
        <w:t xml:space="preserve"> </w:t>
      </w:r>
    </w:p>
    <w:p w14:paraId="41917A13" w14:textId="77777777" w:rsidR="007074C3" w:rsidRPr="00ED6ADA" w:rsidRDefault="007074C3" w:rsidP="007074C3"/>
    <w:p w14:paraId="05050DBD" w14:textId="77777777" w:rsidR="009033DB" w:rsidRPr="00ED6ADA" w:rsidRDefault="00BD678B" w:rsidP="00F81E95">
      <w:pPr>
        <w:rPr>
          <w:b/>
        </w:rPr>
      </w:pPr>
      <w:bookmarkStart w:id="1136" w:name="_Toc529545116"/>
      <w:r w:rsidRPr="00ED6ADA">
        <w:rPr>
          <w:b/>
        </w:rPr>
        <w:t>D-2</w:t>
      </w:r>
      <w:r w:rsidR="00F5179A" w:rsidRPr="00ED6ADA">
        <w:rPr>
          <w:b/>
        </w:rPr>
        <w:t xml:space="preserve">. </w:t>
      </w:r>
      <w:r w:rsidR="002A07C7" w:rsidRPr="00ED6ADA">
        <w:rPr>
          <w:b/>
        </w:rPr>
        <w:t>Format</w:t>
      </w:r>
      <w:r w:rsidR="005D7968" w:rsidRPr="00ED6ADA">
        <w:rPr>
          <w:b/>
        </w:rPr>
        <w:t xml:space="preserve">  </w:t>
      </w:r>
      <w:bookmarkEnd w:id="1136"/>
    </w:p>
    <w:p w14:paraId="2DECAF2D" w14:textId="77777777" w:rsidR="009033DB" w:rsidRPr="00ED6ADA" w:rsidRDefault="00090184" w:rsidP="007074C3">
      <w:r w:rsidRPr="00ED6ADA">
        <w:t>DODM 5200.01, Volume 2</w:t>
      </w:r>
      <w:r w:rsidR="005D027B" w:rsidRPr="00ED6ADA">
        <w:t xml:space="preserve"> and DODI 5200.48</w:t>
      </w:r>
      <w:r w:rsidR="00A44D85" w:rsidRPr="00ED6ADA">
        <w:t xml:space="preserve"> allow </w:t>
      </w:r>
      <w:r w:rsidR="00003809" w:rsidRPr="00ED6ADA">
        <w:t xml:space="preserve">limited </w:t>
      </w:r>
      <w:r w:rsidR="00A44D85" w:rsidRPr="00ED6ADA">
        <w:t>discretion in the formatting used to mark classified and CUI publications, respectively</w:t>
      </w:r>
      <w:r w:rsidR="00F5179A" w:rsidRPr="00ED6ADA">
        <w:t xml:space="preserve">. </w:t>
      </w:r>
      <w:r w:rsidR="00A44D85" w:rsidRPr="00ED6ADA">
        <w:t>To facilitate a uniform appearance of doctrine and training publications, this paragraph standardizes the style and placement of classification and CUI markings for these publications</w:t>
      </w:r>
      <w:r w:rsidR="00F5179A" w:rsidRPr="00ED6ADA">
        <w:t xml:space="preserve">. </w:t>
      </w:r>
      <w:r w:rsidR="00A44D85" w:rsidRPr="00ED6ADA">
        <w:t xml:space="preserve">In cases of conflict, </w:t>
      </w:r>
      <w:r w:rsidR="00003809" w:rsidRPr="00ED6ADA">
        <w:t>DODM 5200.01</w:t>
      </w:r>
      <w:r w:rsidR="00D178CE" w:rsidRPr="00ED6ADA">
        <w:t>,</w:t>
      </w:r>
      <w:r w:rsidR="00003809" w:rsidRPr="00ED6ADA">
        <w:t xml:space="preserve"> Volume 2 </w:t>
      </w:r>
      <w:r w:rsidR="00A44D85" w:rsidRPr="00ED6ADA">
        <w:t>(for classified information) and DODI 5200.48 (for CUI) take precedence</w:t>
      </w:r>
      <w:r w:rsidR="00F5179A" w:rsidRPr="00ED6ADA">
        <w:t xml:space="preserve">. </w:t>
      </w:r>
      <w:r w:rsidR="00A44D85" w:rsidRPr="00ED6ADA">
        <w:t>In cases where a publication requires clearance by a non-TRADOC agency, that agency</w:t>
      </w:r>
      <w:r w:rsidR="003A05D5" w:rsidRPr="00ED6ADA">
        <w:t>’</w:t>
      </w:r>
      <w:r w:rsidR="00A44D85" w:rsidRPr="00ED6ADA">
        <w:t>s requirements may be followed</w:t>
      </w:r>
      <w:r w:rsidR="00F5179A" w:rsidRPr="00ED6ADA">
        <w:t xml:space="preserve">. </w:t>
      </w:r>
    </w:p>
    <w:p w14:paraId="6C092EEE" w14:textId="77777777" w:rsidR="000B09C0" w:rsidRPr="00ED6ADA" w:rsidRDefault="000B09C0" w:rsidP="007074C3"/>
    <w:p w14:paraId="375A5BA5" w14:textId="04FB8050" w:rsidR="00573D0E" w:rsidRPr="00ED6ADA" w:rsidRDefault="00573D0E" w:rsidP="007074C3">
      <w:r w:rsidRPr="00ED6ADA">
        <w:t xml:space="preserve">Note. The DOD “Controlled Unclassified Information Markings” guide, available on the </w:t>
      </w:r>
      <w:r w:rsidR="007D32FC" w:rsidRPr="00ED6ADA">
        <w:t xml:space="preserve">DoD CUI Program, </w:t>
      </w:r>
      <w:hyperlink r:id="rId84" w:history="1">
        <w:r w:rsidRPr="00ED6ADA">
          <w:rPr>
            <w:rStyle w:val="Hyperlink"/>
            <w:color w:val="auto"/>
          </w:rPr>
          <w:t>https://www.dodcui.mil/</w:t>
        </w:r>
      </w:hyperlink>
      <w:r w:rsidRPr="00ED6ADA">
        <w:t>, provides illustrations that demonstrate the placement of markings.</w:t>
      </w:r>
    </w:p>
    <w:p w14:paraId="207A9419" w14:textId="77777777" w:rsidR="00573D0E" w:rsidRPr="00ED6ADA" w:rsidRDefault="00573D0E" w:rsidP="007074C3"/>
    <w:p w14:paraId="19903DAE" w14:textId="77777777" w:rsidR="00397F5F" w:rsidRPr="00ED6ADA" w:rsidRDefault="00612EF8" w:rsidP="007074C3">
      <w:r w:rsidRPr="00ED6ADA">
        <w:t xml:space="preserve">     </w:t>
      </w:r>
      <w:r w:rsidR="00BD678B" w:rsidRPr="00ED6ADA">
        <w:t>a</w:t>
      </w:r>
      <w:r w:rsidR="00F5179A" w:rsidRPr="00ED6ADA">
        <w:t xml:space="preserve">. </w:t>
      </w:r>
      <w:r w:rsidR="0066293B" w:rsidRPr="00ED6ADA">
        <w:t>C</w:t>
      </w:r>
      <w:r w:rsidR="00752254" w:rsidRPr="00ED6ADA">
        <w:t>over</w:t>
      </w:r>
      <w:r w:rsidR="00CC39C6" w:rsidRPr="00ED6ADA">
        <w:t>s</w:t>
      </w:r>
      <w:r w:rsidR="0066293B" w:rsidRPr="00ED6ADA">
        <w:t xml:space="preserve"> and </w:t>
      </w:r>
      <w:r w:rsidR="007C5DBF" w:rsidRPr="00ED6ADA">
        <w:t>title page</w:t>
      </w:r>
      <w:r w:rsidR="00CC39C6" w:rsidRPr="00ED6ADA">
        <w:t>s</w:t>
      </w:r>
      <w:r w:rsidR="00F5179A" w:rsidRPr="00ED6ADA">
        <w:t xml:space="preserve">. </w:t>
      </w:r>
    </w:p>
    <w:p w14:paraId="4D9AF156" w14:textId="77777777" w:rsidR="00833210" w:rsidRPr="00ED6ADA" w:rsidRDefault="00833210" w:rsidP="00833210"/>
    <w:p w14:paraId="4C2941C4" w14:textId="77777777" w:rsidR="00833210" w:rsidRPr="00ED6ADA" w:rsidRDefault="00833210" w:rsidP="00833210">
      <w:r w:rsidRPr="00ED6ADA">
        <w:t xml:space="preserve">          (1</w:t>
      </w:r>
      <w:r w:rsidR="00B7556D" w:rsidRPr="00ED6ADA">
        <w:t xml:space="preserve">) </w:t>
      </w:r>
      <w:r w:rsidR="00E95DC1" w:rsidRPr="00ED6ADA">
        <w:t xml:space="preserve">Banner </w:t>
      </w:r>
      <w:r w:rsidRPr="00ED6ADA">
        <w:t>marking of covers and the title page</w:t>
      </w:r>
      <w:r w:rsidR="00F5179A" w:rsidRPr="00ED6ADA">
        <w:t xml:space="preserve">. </w:t>
      </w:r>
    </w:p>
    <w:p w14:paraId="65CCC7A7" w14:textId="77777777" w:rsidR="00833210" w:rsidRPr="00ED6ADA" w:rsidRDefault="00833210" w:rsidP="00833210"/>
    <w:p w14:paraId="7C144E7F" w14:textId="77777777" w:rsidR="00833210" w:rsidRPr="00ED6ADA" w:rsidRDefault="00833210" w:rsidP="00833210">
      <w:r w:rsidRPr="00ED6ADA">
        <w:t xml:space="preserve">          (a</w:t>
      </w:r>
      <w:r w:rsidR="00B7556D" w:rsidRPr="00ED6ADA">
        <w:t xml:space="preserve">) </w:t>
      </w:r>
      <w:r w:rsidRPr="00ED6ADA">
        <w:t>Mark the top and bottom of the front cover, back cover, and title page of classified publications with the highest applicable security classification</w:t>
      </w:r>
      <w:r w:rsidR="00F5179A" w:rsidRPr="00ED6ADA">
        <w:t xml:space="preserve">. </w:t>
      </w:r>
    </w:p>
    <w:p w14:paraId="32144F81" w14:textId="77777777" w:rsidR="00833210" w:rsidRPr="00ED6ADA" w:rsidRDefault="00833210" w:rsidP="00833210"/>
    <w:p w14:paraId="503ADAF5" w14:textId="77777777" w:rsidR="00833210" w:rsidRPr="00ED6ADA" w:rsidRDefault="00833210" w:rsidP="00833210">
      <w:r w:rsidRPr="00ED6ADA">
        <w:t xml:space="preserve">          (b</w:t>
      </w:r>
      <w:r w:rsidR="00B7556D" w:rsidRPr="00ED6ADA">
        <w:t xml:space="preserve">) </w:t>
      </w:r>
      <w:r w:rsidRPr="00ED6ADA">
        <w:t xml:space="preserve">Mark the top and bottom of the front cover, back cover, and title page of CUI publications with “CUI.”  </w:t>
      </w:r>
    </w:p>
    <w:p w14:paraId="7CEED3B3" w14:textId="77777777" w:rsidR="00833210" w:rsidRPr="00ED6ADA" w:rsidRDefault="00833210" w:rsidP="00833210"/>
    <w:p w14:paraId="713C6D0A" w14:textId="77777777" w:rsidR="00833210" w:rsidRPr="00ED6ADA" w:rsidRDefault="00833210" w:rsidP="00833210">
      <w:r w:rsidRPr="00ED6ADA">
        <w:t xml:space="preserve">          (c</w:t>
      </w:r>
      <w:r w:rsidR="00B7556D" w:rsidRPr="00ED6ADA">
        <w:t xml:space="preserve">) </w:t>
      </w:r>
      <w:r w:rsidRPr="00ED6ADA">
        <w:t xml:space="preserve">Use 20-point font for </w:t>
      </w:r>
      <w:r w:rsidR="00E95DC1" w:rsidRPr="00ED6ADA">
        <w:t xml:space="preserve">banner </w:t>
      </w:r>
      <w:r w:rsidRPr="00ED6ADA">
        <w:t>markings on the covers and title page</w:t>
      </w:r>
      <w:r w:rsidR="00F5179A" w:rsidRPr="00ED6ADA">
        <w:t xml:space="preserve">. </w:t>
      </w:r>
      <w:r w:rsidRPr="00ED6ADA">
        <w:t xml:space="preserve">Place </w:t>
      </w:r>
      <w:r w:rsidR="00E95DC1" w:rsidRPr="00ED6ADA">
        <w:t xml:space="preserve">banner </w:t>
      </w:r>
      <w:r w:rsidRPr="00ED6ADA">
        <w:t xml:space="preserve">markings approximately one-half inch </w:t>
      </w:r>
      <w:r w:rsidR="00280BE9" w:rsidRPr="00ED6ADA">
        <w:t xml:space="preserve">(12 millimeters) </w:t>
      </w:r>
      <w:r w:rsidRPr="00ED6ADA">
        <w:t>from the page edge</w:t>
      </w:r>
      <w:r w:rsidR="00F5179A" w:rsidRPr="00ED6ADA">
        <w:t xml:space="preserve">. </w:t>
      </w:r>
    </w:p>
    <w:p w14:paraId="363011F1" w14:textId="77777777" w:rsidR="00833210" w:rsidRPr="00ED6ADA" w:rsidRDefault="00833210" w:rsidP="00833210"/>
    <w:p w14:paraId="6D2D2762" w14:textId="77777777" w:rsidR="00833210" w:rsidRPr="00ED6ADA" w:rsidRDefault="00833210" w:rsidP="00833210">
      <w:r w:rsidRPr="00ED6ADA">
        <w:t xml:space="preserve">          (2</w:t>
      </w:r>
      <w:r w:rsidR="00B7556D" w:rsidRPr="00ED6ADA">
        <w:t xml:space="preserve">) </w:t>
      </w:r>
      <w:r w:rsidRPr="00ED6ADA">
        <w:t>Statements and notices</w:t>
      </w:r>
      <w:r w:rsidR="00F5179A" w:rsidRPr="00ED6ADA">
        <w:t xml:space="preserve">. </w:t>
      </w:r>
    </w:p>
    <w:p w14:paraId="784CDCD3" w14:textId="77777777" w:rsidR="00833210" w:rsidRPr="00ED6ADA" w:rsidRDefault="00833210" w:rsidP="00833210">
      <w:r w:rsidRPr="00ED6ADA">
        <w:t>This subparagraph discusses statements and notices listed in table 4-2 that pertain only to classified and CUI publications</w:t>
      </w:r>
      <w:r w:rsidR="00F5179A" w:rsidRPr="00ED6ADA">
        <w:t xml:space="preserve">. </w:t>
      </w:r>
    </w:p>
    <w:p w14:paraId="37C07F2B" w14:textId="77777777" w:rsidR="00833210" w:rsidRPr="00ED6ADA" w:rsidRDefault="00833210" w:rsidP="00833210"/>
    <w:p w14:paraId="6EDB597A" w14:textId="77777777" w:rsidR="00833210" w:rsidRPr="00ED6ADA" w:rsidRDefault="00833210" w:rsidP="00833210">
      <w:r w:rsidRPr="00ED6ADA">
        <w:t xml:space="preserve">          (a</w:t>
      </w:r>
      <w:r w:rsidR="00B7556D" w:rsidRPr="00ED6ADA">
        <w:t xml:space="preserve">) </w:t>
      </w:r>
      <w:r w:rsidRPr="00ED6ADA">
        <w:t>General requirements</w:t>
      </w:r>
      <w:r w:rsidR="00F5179A" w:rsidRPr="00ED6ADA">
        <w:t xml:space="preserve">. </w:t>
      </w:r>
    </w:p>
    <w:p w14:paraId="70049ABF" w14:textId="77777777" w:rsidR="00833210" w:rsidRPr="00ED6ADA" w:rsidRDefault="00833210" w:rsidP="00833210"/>
    <w:p w14:paraId="7BB19448" w14:textId="77777777" w:rsidR="00833210" w:rsidRPr="00ED6ADA" w:rsidRDefault="00FE153D" w:rsidP="00FE153D">
      <w:r w:rsidRPr="00ED6ADA">
        <w:t xml:space="preserve">          o  </w:t>
      </w:r>
      <w:r w:rsidR="00833210" w:rsidRPr="00ED6ADA">
        <w:t>The writing team identifies requirements for handling statements during research</w:t>
      </w:r>
      <w:r w:rsidR="00F5179A" w:rsidRPr="00ED6ADA">
        <w:t xml:space="preserve">. </w:t>
      </w:r>
      <w:r w:rsidR="00833210" w:rsidRPr="00ED6ADA">
        <w:t>(See para 4-3 for statements.)</w:t>
      </w:r>
    </w:p>
    <w:p w14:paraId="66929AF2" w14:textId="77777777" w:rsidR="00833210" w:rsidRPr="00ED6ADA" w:rsidRDefault="00FE153D" w:rsidP="00FE153D">
      <w:r w:rsidRPr="00ED6ADA">
        <w:t xml:space="preserve">          o  </w:t>
      </w:r>
      <w:r w:rsidR="00833210" w:rsidRPr="00ED6ADA">
        <w:t>List statements and notices in the order in which they appear in table 4-2</w:t>
      </w:r>
      <w:r w:rsidR="00F5179A" w:rsidRPr="00ED6ADA">
        <w:t xml:space="preserve">. </w:t>
      </w:r>
    </w:p>
    <w:p w14:paraId="214F1B72" w14:textId="77777777" w:rsidR="00833210" w:rsidRPr="00ED6ADA" w:rsidRDefault="00833210" w:rsidP="00FE153D">
      <w:r w:rsidRPr="00ED6ADA">
        <w:t xml:space="preserve">Place statements and notices above the classification </w:t>
      </w:r>
      <w:r w:rsidR="00180F4B" w:rsidRPr="00ED6ADA">
        <w:t>authority block</w:t>
      </w:r>
      <w:r w:rsidR="00180F4B" w:rsidRPr="00ED6ADA" w:rsidDel="00180F4B">
        <w:t xml:space="preserve"> </w:t>
      </w:r>
      <w:r w:rsidRPr="00ED6ADA">
        <w:t>on the cover and title page of classified publications</w:t>
      </w:r>
      <w:r w:rsidR="00F5179A" w:rsidRPr="00ED6ADA">
        <w:t xml:space="preserve">. </w:t>
      </w:r>
      <w:r w:rsidRPr="00ED6ADA">
        <w:t>(See figures D-1 and D-4.</w:t>
      </w:r>
      <w:r w:rsidR="00B7556D" w:rsidRPr="00ED6ADA">
        <w:t xml:space="preserve">) </w:t>
      </w:r>
    </w:p>
    <w:p w14:paraId="72DC9C9C" w14:textId="77777777" w:rsidR="00F82532" w:rsidRPr="00ED6ADA" w:rsidRDefault="00FE153D" w:rsidP="00FE153D">
      <w:r w:rsidRPr="00ED6ADA">
        <w:t xml:space="preserve">          o  </w:t>
      </w:r>
      <w:r w:rsidR="00F82532" w:rsidRPr="00ED6ADA">
        <w:t xml:space="preserve">Position statements, notices, and </w:t>
      </w:r>
      <w:r w:rsidR="005A6FBB" w:rsidRPr="00ED6ADA">
        <w:t xml:space="preserve">the </w:t>
      </w:r>
      <w:r w:rsidR="00F82532" w:rsidRPr="00ED6ADA">
        <w:t xml:space="preserve">classification </w:t>
      </w:r>
      <w:r w:rsidR="00180F4B" w:rsidRPr="00ED6ADA">
        <w:t>authority block</w:t>
      </w:r>
      <w:r w:rsidR="00180F4B" w:rsidRPr="00ED6ADA" w:rsidDel="00180F4B">
        <w:t xml:space="preserve"> </w:t>
      </w:r>
      <w:r w:rsidR="00F82532" w:rsidRPr="00ED6ADA">
        <w:t xml:space="preserve">on classified publication title pages so that the last line of the classification </w:t>
      </w:r>
      <w:r w:rsidR="00180F4B" w:rsidRPr="00ED6ADA">
        <w:t>authority block</w:t>
      </w:r>
      <w:r w:rsidR="00180F4B" w:rsidRPr="00ED6ADA" w:rsidDel="00180F4B">
        <w:t xml:space="preserve"> </w:t>
      </w:r>
      <w:r w:rsidR="00F82532" w:rsidRPr="00ED6ADA">
        <w:t xml:space="preserve">is approximately six points of space above the page number in the footer. </w:t>
      </w:r>
    </w:p>
    <w:p w14:paraId="1470EF5B" w14:textId="77777777" w:rsidR="00F82532" w:rsidRPr="00ED6ADA" w:rsidRDefault="00FE153D" w:rsidP="00FE153D">
      <w:r w:rsidRPr="00ED6ADA">
        <w:lastRenderedPageBreak/>
        <w:t xml:space="preserve">          o  </w:t>
      </w:r>
      <w:r w:rsidR="00F82532" w:rsidRPr="00ED6ADA">
        <w:t xml:space="preserve">Place statements and notices below the CUI designation indicator on the front cover and title page of CUI publications. (See figures D-2 and D-5.) (See DODI 5200.48 for CUI designation indicator instructions.) </w:t>
      </w:r>
    </w:p>
    <w:p w14:paraId="4B9B3213" w14:textId="77777777" w:rsidR="00F82532" w:rsidRPr="00ED6ADA" w:rsidRDefault="00FE153D" w:rsidP="00FE153D">
      <w:r w:rsidRPr="00ED6ADA">
        <w:t xml:space="preserve">          o  </w:t>
      </w:r>
      <w:r w:rsidR="00F82532" w:rsidRPr="00ED6ADA">
        <w:t xml:space="preserve">Position statements, notices, and the CUI designation indicator on CUI publication title pages so that the last statement/notice is approximately six points of space above of the page number in the footer. </w:t>
      </w:r>
    </w:p>
    <w:p w14:paraId="1BDCEFB3" w14:textId="77777777" w:rsidR="00F82532" w:rsidRPr="00ED6ADA" w:rsidRDefault="00FE153D" w:rsidP="00FE153D">
      <w:r w:rsidRPr="00ED6ADA">
        <w:t xml:space="preserve">          o  </w:t>
      </w:r>
      <w:r w:rsidR="00F82532" w:rsidRPr="00ED6ADA">
        <w:t xml:space="preserve">Format the run-in headings for all handling statements as bold, all caps. Format statements in sentence case. </w:t>
      </w:r>
    </w:p>
    <w:p w14:paraId="05E475FB" w14:textId="77777777" w:rsidR="00F82532" w:rsidRPr="00ED6ADA" w:rsidRDefault="00FE153D" w:rsidP="00FE153D">
      <w:r w:rsidRPr="00ED6ADA">
        <w:t xml:space="preserve">          o  </w:t>
      </w:r>
      <w:r w:rsidR="00F82532" w:rsidRPr="00ED6ADA">
        <w:t xml:space="preserve">Place all statements and notices on both the front cover and the title page. The wording of statements and notices must be identical in both places. (See para D-2a(c) for exception.) </w:t>
      </w:r>
    </w:p>
    <w:p w14:paraId="288ECA65" w14:textId="125FEA02" w:rsidR="007074C3" w:rsidRPr="00ED6ADA" w:rsidRDefault="000E5660" w:rsidP="001008AD">
      <w:pPr>
        <w:pStyle w:val="figure0"/>
      </w:pPr>
      <w:bookmarkStart w:id="1137" w:name="_Toc61002427"/>
      <w:bookmarkStart w:id="1138" w:name="_Toc55801718"/>
      <w:bookmarkStart w:id="1139" w:name="_Toc114126608"/>
      <w:r w:rsidRPr="00ED6ADA">
        <w:lastRenderedPageBreak/>
        <w:drawing>
          <wp:anchor distT="0" distB="0" distL="114300" distR="114300" simplePos="0" relativeHeight="251680768" behindDoc="0" locked="1" layoutInCell="1" allowOverlap="1" wp14:anchorId="7CC5F190" wp14:editId="00D783F3">
            <wp:simplePos x="933450" y="933450"/>
            <wp:positionH relativeFrom="column">
              <wp:align>center</wp:align>
            </wp:positionH>
            <wp:positionV relativeFrom="paragraph">
              <wp:posOffset>137160</wp:posOffset>
            </wp:positionV>
            <wp:extent cx="5942324" cy="7690104"/>
            <wp:effectExtent l="19050" t="19050" r="20955" b="254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25-40_D1_Classified Cove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2324" cy="7690104"/>
                    </a:xfrm>
                    <a:prstGeom prst="rect">
                      <a:avLst/>
                    </a:prstGeom>
                    <a:ln>
                      <a:solidFill>
                        <a:schemeClr val="tx1"/>
                      </a:solidFill>
                    </a:ln>
                  </pic:spPr>
                </pic:pic>
              </a:graphicData>
            </a:graphic>
            <wp14:sizeRelV relativeFrom="margin">
              <wp14:pctHeight>0</wp14:pctHeight>
            </wp14:sizeRelV>
          </wp:anchor>
        </w:drawing>
      </w:r>
      <w:r w:rsidR="00C026CE" w:rsidRPr="00ED6ADA">
        <w:t>Figure D-1</w:t>
      </w:r>
      <w:r w:rsidR="00F5179A" w:rsidRPr="00ED6ADA">
        <w:t xml:space="preserve">. </w:t>
      </w:r>
      <w:r w:rsidR="00C026CE" w:rsidRPr="00ED6ADA">
        <w:t xml:space="preserve">Example </w:t>
      </w:r>
      <w:r w:rsidR="00A44D85" w:rsidRPr="00ED6ADA">
        <w:t xml:space="preserve">cover for </w:t>
      </w:r>
      <w:r w:rsidR="00C026CE" w:rsidRPr="00ED6ADA">
        <w:t>classified publication</w:t>
      </w:r>
      <w:bookmarkEnd w:id="1137"/>
      <w:bookmarkEnd w:id="1138"/>
      <w:bookmarkEnd w:id="1139"/>
    </w:p>
    <w:p w14:paraId="08F73E9D" w14:textId="77777777" w:rsidR="00FE153D" w:rsidRPr="00ED6ADA" w:rsidRDefault="00FE153D" w:rsidP="00FE153D">
      <w:bookmarkStart w:id="1140" w:name="_Toc61002428"/>
      <w:bookmarkStart w:id="1141" w:name="_Toc55801720"/>
    </w:p>
    <w:p w14:paraId="1029D02D" w14:textId="3D2AE914" w:rsidR="00A44D85" w:rsidRPr="00ED6ADA" w:rsidRDefault="000E5660" w:rsidP="001008AD">
      <w:pPr>
        <w:pStyle w:val="figure0"/>
        <w:rPr>
          <w:szCs w:val="20"/>
        </w:rPr>
      </w:pPr>
      <w:bookmarkStart w:id="1142" w:name="_Toc51688786"/>
      <w:bookmarkStart w:id="1143" w:name="_Toc114126609"/>
      <w:r w:rsidRPr="00ED6ADA">
        <w:lastRenderedPageBreak/>
        <w:drawing>
          <wp:anchor distT="0" distB="0" distL="114300" distR="114300" simplePos="0" relativeHeight="251681792" behindDoc="0" locked="1" layoutInCell="1" allowOverlap="1" wp14:anchorId="26006A52" wp14:editId="6702BAB2">
            <wp:simplePos x="933450" y="933450"/>
            <wp:positionH relativeFrom="column">
              <wp:align>center</wp:align>
            </wp:positionH>
            <wp:positionV relativeFrom="paragraph">
              <wp:posOffset>137160</wp:posOffset>
            </wp:positionV>
            <wp:extent cx="5942324" cy="7690104"/>
            <wp:effectExtent l="19050" t="19050" r="20955" b="254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P25-40_D2_CUI Cov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2324" cy="7690104"/>
                    </a:xfrm>
                    <a:prstGeom prst="rect">
                      <a:avLst/>
                    </a:prstGeom>
                    <a:ln>
                      <a:solidFill>
                        <a:schemeClr val="tx1"/>
                      </a:solidFill>
                    </a:ln>
                  </pic:spPr>
                </pic:pic>
              </a:graphicData>
            </a:graphic>
            <wp14:sizeRelV relativeFrom="margin">
              <wp14:pctHeight>0</wp14:pctHeight>
            </wp14:sizeRelV>
          </wp:anchor>
        </w:drawing>
      </w:r>
      <w:r w:rsidR="00A44D85" w:rsidRPr="00ED6ADA">
        <w:t>Figure D-2</w:t>
      </w:r>
      <w:r w:rsidR="00F5179A" w:rsidRPr="00ED6ADA">
        <w:t xml:space="preserve">. </w:t>
      </w:r>
      <w:r w:rsidR="00A44D85" w:rsidRPr="00ED6ADA">
        <w:t xml:space="preserve">Example cover for a </w:t>
      </w:r>
      <w:r w:rsidR="005366DD" w:rsidRPr="00ED6ADA">
        <w:t xml:space="preserve">controlled unclassified information </w:t>
      </w:r>
      <w:r w:rsidR="00A44D85" w:rsidRPr="00ED6ADA">
        <w:t>publication</w:t>
      </w:r>
      <w:bookmarkEnd w:id="1140"/>
      <w:bookmarkEnd w:id="1142"/>
      <w:bookmarkEnd w:id="1143"/>
    </w:p>
    <w:p w14:paraId="2F23F83C" w14:textId="074EB403" w:rsidR="00C026CE" w:rsidRPr="00ED6ADA" w:rsidRDefault="001008AD" w:rsidP="001008AD">
      <w:pPr>
        <w:pStyle w:val="figure0"/>
      </w:pPr>
      <w:bookmarkStart w:id="1144" w:name="_Toc61002429"/>
      <w:bookmarkStart w:id="1145" w:name="_Toc114126610"/>
      <w:r w:rsidRPr="00ED6ADA">
        <w:lastRenderedPageBreak/>
        <w:drawing>
          <wp:anchor distT="0" distB="0" distL="114300" distR="114300" simplePos="0" relativeHeight="251682816" behindDoc="0" locked="1" layoutInCell="1" allowOverlap="1" wp14:anchorId="74D3F8F9" wp14:editId="31F02E74">
            <wp:simplePos x="933450" y="933450"/>
            <wp:positionH relativeFrom="column">
              <wp:align>center</wp:align>
            </wp:positionH>
            <wp:positionV relativeFrom="paragraph">
              <wp:posOffset>137160</wp:posOffset>
            </wp:positionV>
            <wp:extent cx="5942324" cy="7690104"/>
            <wp:effectExtent l="19050" t="19050" r="20955" b="254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P25-40_D3_Classified_CU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2324" cy="7690104"/>
                    </a:xfrm>
                    <a:prstGeom prst="rect">
                      <a:avLst/>
                    </a:prstGeom>
                    <a:ln>
                      <a:solidFill>
                        <a:schemeClr val="tx1"/>
                      </a:solidFill>
                    </a:ln>
                  </pic:spPr>
                </pic:pic>
              </a:graphicData>
            </a:graphic>
            <wp14:sizeRelV relativeFrom="margin">
              <wp14:pctHeight>0</wp14:pctHeight>
            </wp14:sizeRelV>
          </wp:anchor>
        </w:drawing>
      </w:r>
      <w:r w:rsidR="007510D2" w:rsidRPr="00ED6ADA">
        <w:t>Figure D-3</w:t>
      </w:r>
      <w:r w:rsidR="001B4252" w:rsidRPr="00ED6ADA">
        <w:t xml:space="preserve">. </w:t>
      </w:r>
      <w:r w:rsidR="007510D2" w:rsidRPr="00ED6ADA">
        <w:t xml:space="preserve">Example cover for a classified publication containing </w:t>
      </w:r>
      <w:bookmarkEnd w:id="1141"/>
      <w:bookmarkEnd w:id="1144"/>
      <w:r w:rsidR="009D0278" w:rsidRPr="00ED6ADA">
        <w:t>controlled unclassified information</w:t>
      </w:r>
      <w:bookmarkEnd w:id="1145"/>
    </w:p>
    <w:p w14:paraId="11F6DDE2" w14:textId="77777777" w:rsidR="00C026CE" w:rsidRPr="00ED6ADA" w:rsidRDefault="001008AD" w:rsidP="001008AD">
      <w:pPr>
        <w:pStyle w:val="figure0"/>
      </w:pPr>
      <w:bookmarkStart w:id="1146" w:name="_Toc55801721"/>
      <w:bookmarkStart w:id="1147" w:name="_Toc61002430"/>
      <w:bookmarkStart w:id="1148" w:name="_Toc114126611"/>
      <w:r w:rsidRPr="00ED6ADA">
        <w:lastRenderedPageBreak/>
        <w:drawing>
          <wp:anchor distT="0" distB="0" distL="114300" distR="114300" simplePos="0" relativeHeight="251683840" behindDoc="0" locked="1" layoutInCell="1" allowOverlap="1" wp14:anchorId="32214EFD" wp14:editId="27ED0795">
            <wp:simplePos x="933450" y="933450"/>
            <wp:positionH relativeFrom="column">
              <wp:align>center</wp:align>
            </wp:positionH>
            <wp:positionV relativeFrom="paragraph">
              <wp:posOffset>137160</wp:posOffset>
            </wp:positionV>
            <wp:extent cx="5942324" cy="7690104"/>
            <wp:effectExtent l="19050" t="19050" r="20955" b="254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25-40_D4_Classified Title Page.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2324" cy="7690104"/>
                    </a:xfrm>
                    <a:prstGeom prst="rect">
                      <a:avLst/>
                    </a:prstGeom>
                    <a:ln>
                      <a:solidFill>
                        <a:schemeClr val="tx1"/>
                      </a:solidFill>
                    </a:ln>
                  </pic:spPr>
                </pic:pic>
              </a:graphicData>
            </a:graphic>
            <wp14:sizeRelV relativeFrom="margin">
              <wp14:pctHeight>0</wp14:pctHeight>
            </wp14:sizeRelV>
          </wp:anchor>
        </w:drawing>
      </w:r>
      <w:r w:rsidR="00612EF8" w:rsidRPr="00ED6ADA">
        <w:t>Figure D-4</w:t>
      </w:r>
      <w:r w:rsidR="00F5179A" w:rsidRPr="00ED6ADA">
        <w:t xml:space="preserve">. </w:t>
      </w:r>
      <w:bookmarkEnd w:id="1146"/>
      <w:r w:rsidR="00A44D85" w:rsidRPr="00ED6ADA">
        <w:t>Example title page for a classified publication</w:t>
      </w:r>
      <w:bookmarkEnd w:id="1147"/>
      <w:bookmarkEnd w:id="1148"/>
    </w:p>
    <w:p w14:paraId="46AAD089" w14:textId="77777777" w:rsidR="00B02BE2" w:rsidRPr="00ED6ADA" w:rsidRDefault="00B02BE2" w:rsidP="007C60DF"/>
    <w:p w14:paraId="220F02C5" w14:textId="5A152ABE" w:rsidR="00C94405" w:rsidRPr="00ED6ADA" w:rsidRDefault="001008AD" w:rsidP="001008AD">
      <w:pPr>
        <w:pStyle w:val="figure0"/>
      </w:pPr>
      <w:bookmarkStart w:id="1149" w:name="_Toc61002431"/>
      <w:bookmarkStart w:id="1150" w:name="_Toc114126612"/>
      <w:r w:rsidRPr="00ED6ADA">
        <w:lastRenderedPageBreak/>
        <w:drawing>
          <wp:anchor distT="0" distB="0" distL="114300" distR="114300" simplePos="0" relativeHeight="251684864" behindDoc="0" locked="1" layoutInCell="1" allowOverlap="1" wp14:anchorId="4866FD0A" wp14:editId="3592A93C">
            <wp:simplePos x="933450" y="933450"/>
            <wp:positionH relativeFrom="column">
              <wp:align>center</wp:align>
            </wp:positionH>
            <wp:positionV relativeFrom="paragraph">
              <wp:posOffset>137160</wp:posOffset>
            </wp:positionV>
            <wp:extent cx="5942324" cy="7690104"/>
            <wp:effectExtent l="19050" t="19050" r="20955" b="254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P25-40_D5_Classified_CUI Title Page Exampl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2324" cy="7690104"/>
                    </a:xfrm>
                    <a:prstGeom prst="rect">
                      <a:avLst/>
                    </a:prstGeom>
                    <a:ln>
                      <a:solidFill>
                        <a:schemeClr val="tx1"/>
                      </a:solidFill>
                    </a:ln>
                  </pic:spPr>
                </pic:pic>
              </a:graphicData>
            </a:graphic>
            <wp14:sizeRelV relativeFrom="margin">
              <wp14:pctHeight>0</wp14:pctHeight>
            </wp14:sizeRelV>
          </wp:anchor>
        </w:drawing>
      </w:r>
      <w:r w:rsidR="00B02BE2" w:rsidRPr="00ED6ADA">
        <w:t>Figure D-5</w:t>
      </w:r>
      <w:r w:rsidR="00F5179A" w:rsidRPr="00ED6ADA">
        <w:t xml:space="preserve">. </w:t>
      </w:r>
      <w:r w:rsidR="00B02BE2" w:rsidRPr="00ED6ADA">
        <w:t xml:space="preserve">Example title page for a </w:t>
      </w:r>
      <w:r w:rsidR="009D0278" w:rsidRPr="00ED6ADA">
        <w:t xml:space="preserve">controlled unclassified information </w:t>
      </w:r>
      <w:r w:rsidR="00B02BE2" w:rsidRPr="00ED6ADA">
        <w:t>publication</w:t>
      </w:r>
      <w:bookmarkStart w:id="1151" w:name="_Toc61002432"/>
      <w:bookmarkEnd w:id="1149"/>
      <w:bookmarkEnd w:id="1150"/>
    </w:p>
    <w:p w14:paraId="34EA01BB" w14:textId="5C2C0C3E" w:rsidR="00B02BE2" w:rsidRPr="00ED6ADA" w:rsidRDefault="00495874" w:rsidP="001008AD">
      <w:pPr>
        <w:pStyle w:val="figure0"/>
      </w:pPr>
      <w:bookmarkStart w:id="1152" w:name="_Toc114126613"/>
      <w:r w:rsidRPr="00ED6ADA">
        <w:lastRenderedPageBreak/>
        <w:drawing>
          <wp:anchor distT="0" distB="0" distL="114300" distR="114300" simplePos="0" relativeHeight="251679744" behindDoc="0" locked="1" layoutInCell="1" allowOverlap="1" wp14:anchorId="4389C270" wp14:editId="36FB69F7">
            <wp:simplePos x="933450" y="933450"/>
            <wp:positionH relativeFrom="column">
              <wp:align>center</wp:align>
            </wp:positionH>
            <wp:positionV relativeFrom="paragraph">
              <wp:posOffset>137160</wp:posOffset>
            </wp:positionV>
            <wp:extent cx="5943600" cy="7690104"/>
            <wp:effectExtent l="19050" t="19050" r="19050" b="2540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25-40_D6_Classified_CUI Title Page Example.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76901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02BE2" w:rsidRPr="00ED6ADA">
        <w:t>Figure D-6</w:t>
      </w:r>
      <w:r w:rsidR="00F5179A" w:rsidRPr="00ED6ADA">
        <w:t xml:space="preserve">. </w:t>
      </w:r>
      <w:r w:rsidR="00B02BE2" w:rsidRPr="00ED6ADA">
        <w:t xml:space="preserve">Example title page for a classified publication containing </w:t>
      </w:r>
      <w:bookmarkEnd w:id="1151"/>
      <w:r w:rsidR="009D0278" w:rsidRPr="00ED6ADA">
        <w:t>controlled unclassified information</w:t>
      </w:r>
      <w:bookmarkEnd w:id="1152"/>
    </w:p>
    <w:p w14:paraId="14119215" w14:textId="77777777" w:rsidR="00ED309C" w:rsidRPr="00ED6ADA" w:rsidRDefault="00612EF8" w:rsidP="007C60DF">
      <w:r w:rsidRPr="00ED6ADA">
        <w:lastRenderedPageBreak/>
        <w:t xml:space="preserve">          (</w:t>
      </w:r>
      <w:r w:rsidR="006C125B" w:rsidRPr="00ED6ADA">
        <w:t>b</w:t>
      </w:r>
      <w:r w:rsidR="00B7556D" w:rsidRPr="00ED6ADA">
        <w:t xml:space="preserve">) </w:t>
      </w:r>
      <w:r w:rsidR="00ED309C" w:rsidRPr="00ED6ADA">
        <w:t>Distribution statements</w:t>
      </w:r>
      <w:r w:rsidR="00BC2459" w:rsidRPr="00ED6ADA">
        <w:t xml:space="preserve"> and limited dissemination control</w:t>
      </w:r>
      <w:r w:rsidR="00F5179A" w:rsidRPr="00ED6ADA">
        <w:t xml:space="preserve">. </w:t>
      </w:r>
    </w:p>
    <w:p w14:paraId="011DFA90" w14:textId="77777777" w:rsidR="006345FC" w:rsidRPr="00ED6ADA" w:rsidRDefault="006345FC" w:rsidP="007C60DF"/>
    <w:p w14:paraId="76220C00" w14:textId="77777777" w:rsidR="00ED309C" w:rsidRPr="00ED6ADA" w:rsidRDefault="00FE153D" w:rsidP="00FE153D">
      <w:r w:rsidRPr="00ED6ADA">
        <w:t xml:space="preserve">          o  </w:t>
      </w:r>
      <w:r w:rsidR="00EC2B36" w:rsidRPr="00ED6ADA">
        <w:t>Only</w:t>
      </w:r>
      <w:r w:rsidR="00BC2459" w:rsidRPr="00ED6ADA">
        <w:t xml:space="preserve"> mark classified publications with a distribution restriction statement </w:t>
      </w:r>
      <w:r w:rsidR="00EC2B36" w:rsidRPr="00ED6ADA">
        <w:t>in accordance with DODI 5230.24</w:t>
      </w:r>
      <w:r w:rsidR="0081661D" w:rsidRPr="00ED6ADA">
        <w:t xml:space="preserve"> if they contain technical information as defined in DODI 5230.24</w:t>
      </w:r>
      <w:r w:rsidR="00EC2B36" w:rsidRPr="00ED6ADA">
        <w:t>.</w:t>
      </w:r>
      <w:r w:rsidR="00BC2459" w:rsidRPr="00ED6ADA">
        <w:t xml:space="preserve"> Do not mark classified publications with a distribution restriction statement when the publication </w:t>
      </w:r>
      <w:r w:rsidR="001A7384" w:rsidRPr="00ED6ADA">
        <w:t>does not contain technical information.</w:t>
      </w:r>
    </w:p>
    <w:p w14:paraId="133343DB" w14:textId="77777777" w:rsidR="005D43D2" w:rsidRPr="00ED6ADA" w:rsidRDefault="00FE153D" w:rsidP="00FE153D">
      <w:r w:rsidRPr="00ED6ADA">
        <w:t xml:space="preserve">          o  </w:t>
      </w:r>
      <w:r w:rsidR="00BC2459" w:rsidRPr="00ED6ADA">
        <w:t>Mark CUI publications with the appropriate limited dissemination control from DODI 5200.48</w:t>
      </w:r>
      <w:r w:rsidR="00F5179A" w:rsidRPr="00ED6ADA">
        <w:t xml:space="preserve">. </w:t>
      </w:r>
      <w:r w:rsidR="00594822" w:rsidRPr="00ED6ADA">
        <w:t>When CUI publication</w:t>
      </w:r>
      <w:r w:rsidR="007527CB" w:rsidRPr="00ED6ADA">
        <w:t>s contain</w:t>
      </w:r>
      <w:r w:rsidR="00594822" w:rsidRPr="00ED6ADA">
        <w:t xml:space="preserve"> technical information</w:t>
      </w:r>
      <w:r w:rsidR="007527CB" w:rsidRPr="00ED6ADA">
        <w:t xml:space="preserve"> as defined in DODI 5230.24</w:t>
      </w:r>
      <w:r w:rsidR="00594822" w:rsidRPr="00ED6ADA">
        <w:t xml:space="preserve">, </w:t>
      </w:r>
      <w:r w:rsidR="007527CB" w:rsidRPr="00ED6ADA">
        <w:t xml:space="preserve">mark them with the appropriate distribution restriction statement in accordance with DODI 5230.24. </w:t>
      </w:r>
    </w:p>
    <w:p w14:paraId="30BEDE22" w14:textId="77777777" w:rsidR="00612EF8" w:rsidRPr="00ED6ADA" w:rsidRDefault="00612EF8" w:rsidP="00FE153D"/>
    <w:p w14:paraId="255C9352" w14:textId="77777777" w:rsidR="00ED309C" w:rsidRPr="00ED6ADA" w:rsidRDefault="00612EF8" w:rsidP="007C60DF">
      <w:r w:rsidRPr="00ED6ADA">
        <w:t xml:space="preserve">          </w:t>
      </w:r>
      <w:r w:rsidR="00ED309C" w:rsidRPr="00ED6ADA">
        <w:t>(</w:t>
      </w:r>
      <w:r w:rsidR="006C125B" w:rsidRPr="00ED6ADA">
        <w:t>c</w:t>
      </w:r>
      <w:r w:rsidR="00B7556D" w:rsidRPr="00ED6ADA">
        <w:t xml:space="preserve">) </w:t>
      </w:r>
      <w:r w:rsidR="00ED309C" w:rsidRPr="00ED6ADA">
        <w:t xml:space="preserve">Warning </w:t>
      </w:r>
      <w:r w:rsidR="00BC2459" w:rsidRPr="00ED6ADA">
        <w:t>statements</w:t>
      </w:r>
      <w:r w:rsidR="00F5179A" w:rsidRPr="00ED6ADA">
        <w:t xml:space="preserve">. </w:t>
      </w:r>
      <w:r w:rsidR="00BC2459" w:rsidRPr="00ED6ADA">
        <w:t>Mark classified publications containing CUI with a warning statement according to DODI 5200.48 on the front cover to alert readers of the presence of CUI in the publication</w:t>
      </w:r>
      <w:r w:rsidR="00F5179A" w:rsidRPr="00ED6ADA">
        <w:t xml:space="preserve">. </w:t>
      </w:r>
      <w:r w:rsidR="00BC2459" w:rsidRPr="00ED6ADA">
        <w:t xml:space="preserve">Place the classification </w:t>
      </w:r>
      <w:r w:rsidR="00EF22B6" w:rsidRPr="00ED6ADA">
        <w:t>authority block</w:t>
      </w:r>
      <w:r w:rsidR="00EF22B6" w:rsidRPr="00ED6ADA" w:rsidDel="00EF22B6">
        <w:t xml:space="preserve"> </w:t>
      </w:r>
      <w:r w:rsidR="00BC2459" w:rsidRPr="00ED6ADA">
        <w:t>toward the left margin below the warning statement</w:t>
      </w:r>
      <w:r w:rsidR="00F5179A" w:rsidRPr="00ED6ADA">
        <w:t xml:space="preserve">. </w:t>
      </w:r>
      <w:r w:rsidR="00BC2459" w:rsidRPr="00ED6ADA">
        <w:t>Place the CUI designation indicator toward the right margin below the warning statement</w:t>
      </w:r>
      <w:r w:rsidR="00F5179A" w:rsidRPr="00ED6ADA">
        <w:t xml:space="preserve">. </w:t>
      </w:r>
      <w:r w:rsidR="00BC2459" w:rsidRPr="00ED6ADA">
        <w:t>(See figure D-3.</w:t>
      </w:r>
      <w:r w:rsidR="00B7556D" w:rsidRPr="00ED6ADA">
        <w:t xml:space="preserve">) </w:t>
      </w:r>
    </w:p>
    <w:p w14:paraId="6B8C89E0" w14:textId="77777777" w:rsidR="006345FC" w:rsidRPr="00ED6ADA" w:rsidRDefault="006345FC" w:rsidP="007C60DF"/>
    <w:p w14:paraId="09925575" w14:textId="69D3AB04" w:rsidR="00ED309C" w:rsidRPr="00ED6ADA" w:rsidRDefault="00612EF8" w:rsidP="007C60DF">
      <w:r w:rsidRPr="00ED6ADA">
        <w:t xml:space="preserve">          </w:t>
      </w:r>
      <w:r w:rsidR="006C125B" w:rsidRPr="00ED6ADA">
        <w:t>(d</w:t>
      </w:r>
      <w:r w:rsidR="00B7556D" w:rsidRPr="00ED6ADA">
        <w:t xml:space="preserve">) </w:t>
      </w:r>
      <w:r w:rsidR="00ED309C" w:rsidRPr="00ED6ADA">
        <w:t>Destruction notice</w:t>
      </w:r>
      <w:r w:rsidR="006C125B" w:rsidRPr="00ED6ADA">
        <w:t>s</w:t>
      </w:r>
      <w:r w:rsidR="00F5179A" w:rsidRPr="00ED6ADA">
        <w:t xml:space="preserve">. </w:t>
      </w:r>
      <w:r w:rsidR="00D178CE" w:rsidRPr="00ED6ADA">
        <w:t xml:space="preserve">Publications with restricted distribution statements must also be marked with a destruction notice (see </w:t>
      </w:r>
      <w:r w:rsidR="009F5085" w:rsidRPr="00ED6ADA">
        <w:t>DA P</w:t>
      </w:r>
      <w:r w:rsidR="00B27162" w:rsidRPr="00ED6ADA">
        <w:t>am</w:t>
      </w:r>
      <w:r w:rsidR="009F5085" w:rsidRPr="00ED6ADA">
        <w:t xml:space="preserve"> 25-40</w:t>
      </w:r>
      <w:r w:rsidR="00D178CE" w:rsidRPr="00ED6ADA">
        <w:t>):</w:t>
      </w:r>
    </w:p>
    <w:p w14:paraId="4DE51F60" w14:textId="77777777" w:rsidR="006345FC" w:rsidRPr="00ED6ADA" w:rsidRDefault="006345FC" w:rsidP="007C60DF"/>
    <w:p w14:paraId="69F196B7" w14:textId="6F79634C" w:rsidR="00C94405" w:rsidRPr="00ED6ADA" w:rsidRDefault="00FE153D" w:rsidP="00FE153D">
      <w:r w:rsidRPr="00ED6ADA">
        <w:t xml:space="preserve">          o  </w:t>
      </w:r>
      <w:r w:rsidR="00B8584B" w:rsidRPr="00ED6ADA">
        <w:t xml:space="preserve">Classified publications are marked with the following destruction statement: </w:t>
      </w:r>
      <w:r w:rsidR="003A05D5" w:rsidRPr="00ED6ADA">
        <w:t>“</w:t>
      </w:r>
      <w:r w:rsidR="00B8584B" w:rsidRPr="00ED6ADA">
        <w:t>DESTRUCTION NOTICE: Follow the</w:t>
      </w:r>
      <w:r w:rsidR="00E51FDF" w:rsidRPr="00ED6ADA">
        <w:t xml:space="preserve"> destruction standards outlined in AR 380-5</w:t>
      </w:r>
    </w:p>
    <w:p w14:paraId="742FD972" w14:textId="77777777" w:rsidR="006345FC" w:rsidRPr="00ED6ADA" w:rsidRDefault="00FE153D" w:rsidP="00FE153D">
      <w:r w:rsidRPr="00ED6ADA">
        <w:t xml:space="preserve">          o  </w:t>
      </w:r>
      <w:r w:rsidR="00B8584B" w:rsidRPr="00ED6ADA">
        <w:t xml:space="preserve">CUI publications are marked with the following destruction notice: </w:t>
      </w:r>
      <w:r w:rsidR="003A05D5" w:rsidRPr="00ED6ADA">
        <w:t>“</w:t>
      </w:r>
      <w:r w:rsidR="00B8584B" w:rsidRPr="00ED6ADA">
        <w:t xml:space="preserve">DESTRUCTION NOTICE: </w:t>
      </w:r>
      <w:r w:rsidR="00AA2A4E" w:rsidRPr="00ED6ADA">
        <w:t>Destroy by means approved for destroying classified information or by any other means making it unreadable, indecipherable, and unrecoverable in accordance with Section 2002.14 of Title 32, CFR</w:t>
      </w:r>
      <w:r w:rsidR="00B8584B" w:rsidRPr="00ED6ADA">
        <w:t>.</w:t>
      </w:r>
      <w:r w:rsidR="003A05D5" w:rsidRPr="00ED6ADA">
        <w:t>”</w:t>
      </w:r>
    </w:p>
    <w:p w14:paraId="6AB5EAFD" w14:textId="77777777" w:rsidR="00AA1DAC" w:rsidRPr="00ED6ADA" w:rsidRDefault="00FE153D" w:rsidP="00FE153D">
      <w:r w:rsidRPr="00ED6ADA">
        <w:t xml:space="preserve">          o  </w:t>
      </w:r>
      <w:r w:rsidR="00ED309C" w:rsidRPr="00ED6ADA">
        <w:t xml:space="preserve">Classification </w:t>
      </w:r>
      <w:r w:rsidR="00EF22B6" w:rsidRPr="00ED6ADA">
        <w:t>authority block</w:t>
      </w:r>
      <w:r w:rsidR="00EF22B6" w:rsidRPr="00ED6ADA" w:rsidDel="00EF22B6">
        <w:t xml:space="preserve"> </w:t>
      </w:r>
      <w:r w:rsidR="00F82532" w:rsidRPr="00ED6ADA">
        <w:t xml:space="preserve">. </w:t>
      </w:r>
      <w:r w:rsidR="00B8584B" w:rsidRPr="00ED6ADA">
        <w:t xml:space="preserve">On the front cover of classified publications, place the classification </w:t>
      </w:r>
      <w:r w:rsidR="00EF22B6" w:rsidRPr="00ED6ADA">
        <w:t>authority block</w:t>
      </w:r>
      <w:r w:rsidR="00EF22B6" w:rsidRPr="00ED6ADA" w:rsidDel="00EF22B6">
        <w:t xml:space="preserve"> </w:t>
      </w:r>
      <w:r w:rsidR="00B8584B" w:rsidRPr="00ED6ADA">
        <w:t xml:space="preserve">toward </w:t>
      </w:r>
      <w:r w:rsidR="00EF22B6" w:rsidRPr="00ED6ADA">
        <w:t>the left</w:t>
      </w:r>
      <w:r w:rsidR="00B8584B" w:rsidRPr="00ED6ADA">
        <w:t xml:space="preserve"> margin approximately one inch </w:t>
      </w:r>
      <w:r w:rsidR="00280BE9" w:rsidRPr="00ED6ADA">
        <w:t xml:space="preserve">(25 millimeters) </w:t>
      </w:r>
      <w:r w:rsidR="00B8584B" w:rsidRPr="00ED6ADA">
        <w:t xml:space="preserve">above </w:t>
      </w:r>
      <w:r w:rsidR="003A05D5" w:rsidRPr="00ED6ADA">
        <w:t>“</w:t>
      </w:r>
      <w:r w:rsidR="00B8584B" w:rsidRPr="00ED6ADA">
        <w:t>HEADQUARTERS, DEPARTMENT OF THE ARMY.</w:t>
      </w:r>
      <w:r w:rsidR="003A05D5" w:rsidRPr="00ED6ADA">
        <w:t>”</w:t>
      </w:r>
      <w:r w:rsidR="00F82532" w:rsidRPr="00ED6ADA">
        <w:t xml:space="preserve"> </w:t>
      </w:r>
      <w:r w:rsidR="00B8584B" w:rsidRPr="00ED6ADA">
        <w:t xml:space="preserve">On the title page of classified publications, place the classification </w:t>
      </w:r>
      <w:r w:rsidR="00EF22B6" w:rsidRPr="00ED6ADA">
        <w:t>authority block</w:t>
      </w:r>
      <w:r w:rsidR="00EF22B6" w:rsidRPr="00ED6ADA" w:rsidDel="00EF22B6">
        <w:t xml:space="preserve"> </w:t>
      </w:r>
      <w:r w:rsidR="00B8584B" w:rsidRPr="00ED6ADA">
        <w:t xml:space="preserve">toward the </w:t>
      </w:r>
      <w:r w:rsidR="00D178CE" w:rsidRPr="00ED6ADA">
        <w:t xml:space="preserve">left </w:t>
      </w:r>
      <w:r w:rsidR="00B8584B" w:rsidRPr="00ED6ADA">
        <w:t>margin below the last statement and approximately six points of space above the page number</w:t>
      </w:r>
      <w:r w:rsidR="00F5179A" w:rsidRPr="00ED6ADA">
        <w:t xml:space="preserve">. </w:t>
      </w:r>
      <w:r w:rsidR="00AA1DAC" w:rsidRPr="00ED6ADA">
        <w:t>Include the classification authorities in the references division</w:t>
      </w:r>
      <w:r w:rsidR="00F5179A" w:rsidRPr="00ED6ADA">
        <w:t xml:space="preserve">. </w:t>
      </w:r>
      <w:r w:rsidR="00B8584B" w:rsidRPr="00ED6ADA">
        <w:t xml:space="preserve">(See </w:t>
      </w:r>
      <w:r w:rsidR="00F92F13" w:rsidRPr="00ED6ADA">
        <w:t>para</w:t>
      </w:r>
      <w:r w:rsidR="00B8584B" w:rsidRPr="00ED6ADA">
        <w:t xml:space="preserve"> D-2h(4)</w:t>
      </w:r>
      <w:r w:rsidR="0076753D" w:rsidRPr="00ED6ADA">
        <w:t xml:space="preserve"> for references</w:t>
      </w:r>
      <w:r w:rsidR="00B8584B" w:rsidRPr="00ED6ADA">
        <w:t>.)</w:t>
      </w:r>
      <w:r w:rsidR="00B8584B" w:rsidRPr="00ED6ADA" w:rsidDel="00E91E3B">
        <w:t xml:space="preserve"> </w:t>
      </w:r>
    </w:p>
    <w:p w14:paraId="6004E06C" w14:textId="77777777" w:rsidR="00B8584B" w:rsidRPr="00ED6ADA" w:rsidRDefault="00FE153D" w:rsidP="00FE153D">
      <w:r w:rsidRPr="00ED6ADA">
        <w:t xml:space="preserve">          o  </w:t>
      </w:r>
      <w:r w:rsidR="00B8584B" w:rsidRPr="00ED6ADA">
        <w:t>CUI designation indicator</w:t>
      </w:r>
      <w:r w:rsidR="00F5179A" w:rsidRPr="00ED6ADA">
        <w:t xml:space="preserve">. </w:t>
      </w:r>
      <w:r w:rsidR="00F82532" w:rsidRPr="00ED6ADA">
        <w:t>O</w:t>
      </w:r>
      <w:r w:rsidR="00B8584B" w:rsidRPr="00ED6ADA">
        <w:t>n the front cover of CUI publications, place the CUI designation indicator toward the right margin approximately 10 points of space above the destruction notice. (See figure D-2.) On the title page of CUI publications, place the CUI designation indictor toward the right margin 10 points of space below the border top</w:t>
      </w:r>
      <w:r w:rsidR="00F5179A" w:rsidRPr="00ED6ADA">
        <w:t xml:space="preserve">. </w:t>
      </w:r>
      <w:r w:rsidR="00B8584B" w:rsidRPr="00ED6ADA">
        <w:t>Include the CUI-designating authorities in the references division</w:t>
      </w:r>
      <w:r w:rsidR="00F5179A" w:rsidRPr="00ED6ADA">
        <w:t xml:space="preserve">. </w:t>
      </w:r>
      <w:r w:rsidR="00B8584B" w:rsidRPr="00ED6ADA">
        <w:t xml:space="preserve">(See </w:t>
      </w:r>
      <w:r w:rsidR="00F92F13" w:rsidRPr="00ED6ADA">
        <w:t>para</w:t>
      </w:r>
      <w:r w:rsidR="00B8584B" w:rsidRPr="00ED6ADA">
        <w:t xml:space="preserve"> </w:t>
      </w:r>
      <w:r w:rsidR="00343E28" w:rsidRPr="00ED6ADA">
        <w:t>D-</w:t>
      </w:r>
      <w:r w:rsidR="00B8584B" w:rsidRPr="00ED6ADA">
        <w:t>2h(4)</w:t>
      </w:r>
      <w:r w:rsidR="0076753D" w:rsidRPr="00ED6ADA">
        <w:t xml:space="preserve"> for references</w:t>
      </w:r>
      <w:r w:rsidR="00B8584B" w:rsidRPr="00ED6ADA">
        <w:t>.)</w:t>
      </w:r>
    </w:p>
    <w:p w14:paraId="36227A62" w14:textId="77777777" w:rsidR="00B8584B" w:rsidRPr="00ED6ADA" w:rsidRDefault="00B8584B" w:rsidP="00FE153D"/>
    <w:p w14:paraId="63BDD1B3" w14:textId="77777777" w:rsidR="00191AEF" w:rsidRPr="00ED6ADA" w:rsidRDefault="00241DC2" w:rsidP="00191AEF">
      <w:r w:rsidRPr="00ED6ADA">
        <w:t xml:space="preserve">     </w:t>
      </w:r>
      <w:r w:rsidR="00E74286" w:rsidRPr="00ED6ADA">
        <w:t>b</w:t>
      </w:r>
      <w:r w:rsidR="00F5179A" w:rsidRPr="00ED6ADA">
        <w:t xml:space="preserve">. </w:t>
      </w:r>
      <w:r w:rsidR="00397F5F" w:rsidRPr="00ED6ADA">
        <w:t>Foreword</w:t>
      </w:r>
      <w:r w:rsidR="00F5179A" w:rsidRPr="00ED6ADA">
        <w:t xml:space="preserve">. </w:t>
      </w:r>
      <w:r w:rsidR="007B6C32" w:rsidRPr="00ED6ADA">
        <w:t>When a classified</w:t>
      </w:r>
      <w:r w:rsidR="003030F2" w:rsidRPr="00ED6ADA">
        <w:t xml:space="preserve"> or </w:t>
      </w:r>
      <w:r w:rsidR="00B8584B" w:rsidRPr="00ED6ADA">
        <w:t xml:space="preserve">CUI publication includes a foreword on the inside front cover, include </w:t>
      </w:r>
      <w:r w:rsidR="00E95DC1" w:rsidRPr="00ED6ADA">
        <w:t xml:space="preserve">banner </w:t>
      </w:r>
      <w:r w:rsidR="00B8584B" w:rsidRPr="00ED6ADA">
        <w:t>markings on the inside cover</w:t>
      </w:r>
      <w:r w:rsidR="00F5179A" w:rsidRPr="00ED6ADA">
        <w:t xml:space="preserve">. </w:t>
      </w:r>
      <w:r w:rsidR="00B8584B" w:rsidRPr="00ED6ADA">
        <w:t xml:space="preserve">Use 20-point font for </w:t>
      </w:r>
      <w:r w:rsidR="00E95DC1" w:rsidRPr="00ED6ADA">
        <w:t xml:space="preserve">banner </w:t>
      </w:r>
      <w:r w:rsidR="00B8584B" w:rsidRPr="00ED6ADA">
        <w:t>markings on the inside front cover</w:t>
      </w:r>
      <w:r w:rsidR="00F5179A" w:rsidRPr="00ED6ADA">
        <w:t xml:space="preserve">. </w:t>
      </w:r>
    </w:p>
    <w:p w14:paraId="0422A08A" w14:textId="77777777" w:rsidR="00241DC2" w:rsidRPr="00ED6ADA" w:rsidRDefault="00241DC2" w:rsidP="00191AEF"/>
    <w:p w14:paraId="3F757FD0" w14:textId="77777777" w:rsidR="00FB2B40" w:rsidRPr="00ED6ADA" w:rsidRDefault="00241DC2" w:rsidP="00803E0B">
      <w:r w:rsidRPr="00ED6ADA">
        <w:t xml:space="preserve">     </w:t>
      </w:r>
      <w:r w:rsidR="00E74286" w:rsidRPr="00ED6ADA">
        <w:t>c</w:t>
      </w:r>
      <w:r w:rsidR="00F5179A" w:rsidRPr="00ED6ADA">
        <w:t xml:space="preserve">. </w:t>
      </w:r>
      <w:r w:rsidR="00F41BE6" w:rsidRPr="00ED6ADA">
        <w:t>Availability</w:t>
      </w:r>
      <w:r w:rsidR="00FB2B40" w:rsidRPr="00ED6ADA">
        <w:t xml:space="preserve"> statement</w:t>
      </w:r>
      <w:r w:rsidR="00F5179A" w:rsidRPr="00ED6ADA">
        <w:t xml:space="preserve">. </w:t>
      </w:r>
      <w:r w:rsidR="00B8584B" w:rsidRPr="00ED6ADA">
        <w:t xml:space="preserve">For classified publications, replace the first sentence of the availability statement with the following: </w:t>
      </w:r>
      <w:r w:rsidR="003A05D5" w:rsidRPr="00ED6ADA">
        <w:t>“</w:t>
      </w:r>
      <w:r w:rsidR="00B8584B" w:rsidRPr="00ED6ADA">
        <w:t>This publication is available at [insert the name of the website on the classified network where the publication resides] ([insert a hyperlink to that website]).</w:t>
      </w:r>
      <w:r w:rsidR="003A05D5" w:rsidRPr="00ED6ADA">
        <w:t>”</w:t>
      </w:r>
    </w:p>
    <w:p w14:paraId="19B51273" w14:textId="77777777" w:rsidR="006345FC" w:rsidRPr="00ED6ADA" w:rsidRDefault="006345FC" w:rsidP="00803E0B"/>
    <w:p w14:paraId="52918EFB" w14:textId="25CD033D" w:rsidR="003A7E48" w:rsidRPr="00ED6ADA" w:rsidRDefault="00241DC2" w:rsidP="003A7E48">
      <w:r w:rsidRPr="00ED6ADA">
        <w:lastRenderedPageBreak/>
        <w:t xml:space="preserve">     </w:t>
      </w:r>
      <w:r w:rsidR="0008025C" w:rsidRPr="00ED6ADA">
        <w:t>d</w:t>
      </w:r>
      <w:r w:rsidR="00F5179A" w:rsidRPr="00ED6ADA">
        <w:t xml:space="preserve">. </w:t>
      </w:r>
      <w:r w:rsidR="003A7E48" w:rsidRPr="00ED6ADA">
        <w:t>Proponent statement</w:t>
      </w:r>
      <w:r w:rsidR="00F5179A" w:rsidRPr="00ED6ADA">
        <w:t xml:space="preserve">. </w:t>
      </w:r>
      <w:r w:rsidR="00042387" w:rsidRPr="00ED6ADA">
        <w:t xml:space="preserve">If the proponent office does not have a SIPRNET or Joint Worldwide Intelligence Communications System (JWICS) [as appropriate] e-mail address, include another form of contact information. </w:t>
      </w:r>
      <w:r w:rsidR="00B8584B" w:rsidRPr="00ED6ADA">
        <w:t xml:space="preserve">For classified publications, replace the instructions for sending comments with the following: </w:t>
      </w:r>
      <w:r w:rsidR="003A05D5" w:rsidRPr="00ED6ADA">
        <w:t>“</w:t>
      </w:r>
      <w:r w:rsidR="00B8584B" w:rsidRPr="00ED6ADA">
        <w:t>Treat all comments as classified</w:t>
      </w:r>
      <w:r w:rsidR="00F5179A" w:rsidRPr="00ED6ADA">
        <w:t xml:space="preserve">. </w:t>
      </w:r>
      <w:r w:rsidR="00B8584B" w:rsidRPr="00ED6ADA">
        <w:t>Follow procedures in AR 380-5 when sending classified comments via U.S. Mail</w:t>
      </w:r>
      <w:r w:rsidR="00F5179A" w:rsidRPr="00ED6ADA">
        <w:t xml:space="preserve">. </w:t>
      </w:r>
      <w:r w:rsidR="00B8584B" w:rsidRPr="00ED6ADA">
        <w:t>To obtain instructions on submitting classified comments via SIPRNET or JWICS [as appropriate], contact [insert the appropriate office] at [insert generic e-mail address].</w:t>
      </w:r>
      <w:r w:rsidR="003A05D5" w:rsidRPr="00ED6ADA">
        <w:t>”</w:t>
      </w:r>
      <w:r w:rsidR="00B8584B" w:rsidRPr="00ED6ADA">
        <w:t xml:space="preserve">  </w:t>
      </w:r>
    </w:p>
    <w:p w14:paraId="35271EC8" w14:textId="77777777" w:rsidR="006345FC" w:rsidRPr="00ED6ADA" w:rsidRDefault="006345FC" w:rsidP="003A7E48"/>
    <w:p w14:paraId="38D4B234" w14:textId="77777777" w:rsidR="00CA4144" w:rsidRPr="00ED6ADA" w:rsidRDefault="00241DC2" w:rsidP="007C60DF">
      <w:r w:rsidRPr="00ED6ADA">
        <w:t xml:space="preserve">     </w:t>
      </w:r>
      <w:r w:rsidR="003A7E48" w:rsidRPr="00ED6ADA">
        <w:t>e</w:t>
      </w:r>
      <w:r w:rsidR="00F5179A" w:rsidRPr="00ED6ADA">
        <w:t xml:space="preserve">. </w:t>
      </w:r>
      <w:r w:rsidR="00630791" w:rsidRPr="00ED6ADA">
        <w:t>Page-</w:t>
      </w:r>
      <w:r w:rsidR="00E74286" w:rsidRPr="00ED6ADA">
        <w:t>marking of interior pages</w:t>
      </w:r>
      <w:r w:rsidR="00F5179A" w:rsidRPr="00ED6ADA">
        <w:t xml:space="preserve">. </w:t>
      </w:r>
    </w:p>
    <w:p w14:paraId="52C53CAC" w14:textId="77777777" w:rsidR="006345FC" w:rsidRPr="00ED6ADA" w:rsidRDefault="006345FC" w:rsidP="007C60DF"/>
    <w:p w14:paraId="73B56CC5" w14:textId="38F4C7CD" w:rsidR="00A315FD" w:rsidRPr="00ED6ADA" w:rsidRDefault="0006354A" w:rsidP="007C60DF">
      <w:r w:rsidRPr="00ED6ADA">
        <w:t xml:space="preserve">          </w:t>
      </w:r>
      <w:r w:rsidR="00A315FD" w:rsidRPr="00ED6ADA">
        <w:t>(1</w:t>
      </w:r>
      <w:r w:rsidR="00B7556D" w:rsidRPr="00ED6ADA">
        <w:t xml:space="preserve">) </w:t>
      </w:r>
      <w:r w:rsidR="00013800" w:rsidRPr="00ED6ADA">
        <w:t>Follow the guidance in DODM 5200.01, Volume 2, and DODI 5200.48 for marking interior pages of classified and CUI documents respectively.</w:t>
      </w:r>
    </w:p>
    <w:p w14:paraId="121ABD0D" w14:textId="77777777" w:rsidR="006345FC" w:rsidRPr="00ED6ADA" w:rsidRDefault="006345FC" w:rsidP="007C60DF"/>
    <w:p w14:paraId="26D35C63" w14:textId="77777777" w:rsidR="00CA4144" w:rsidRPr="00ED6ADA" w:rsidRDefault="00241DC2" w:rsidP="007C60DF">
      <w:r w:rsidRPr="00ED6ADA">
        <w:t xml:space="preserve">          </w:t>
      </w:r>
      <w:r w:rsidR="00C026CE" w:rsidRPr="00ED6ADA">
        <w:t>(2</w:t>
      </w:r>
      <w:r w:rsidR="00B7556D" w:rsidRPr="00ED6ADA">
        <w:t xml:space="preserve">) </w:t>
      </w:r>
      <w:r w:rsidR="00B8584B" w:rsidRPr="00ED6ADA">
        <w:t>Page-mark classified publications at the top and bottom of each page</w:t>
      </w:r>
      <w:r w:rsidR="00F5179A" w:rsidRPr="00ED6ADA">
        <w:t xml:space="preserve">. </w:t>
      </w:r>
      <w:r w:rsidR="00B8584B" w:rsidRPr="00ED6ADA">
        <w:t xml:space="preserve">(See </w:t>
      </w:r>
      <w:r w:rsidR="00C94405" w:rsidRPr="00ED6ADA">
        <w:t>D-7 and D-8</w:t>
      </w:r>
      <w:r w:rsidR="00B8584B" w:rsidRPr="00ED6ADA">
        <w:t>.)</w:t>
      </w:r>
    </w:p>
    <w:p w14:paraId="158C1271" w14:textId="77777777" w:rsidR="006345FC" w:rsidRPr="00ED6ADA" w:rsidRDefault="006345FC" w:rsidP="007C60DF"/>
    <w:p w14:paraId="39AC2FAD" w14:textId="77777777" w:rsidR="00CA4144" w:rsidRPr="00ED6ADA" w:rsidRDefault="00241DC2" w:rsidP="007C60DF">
      <w:r w:rsidRPr="00ED6ADA">
        <w:t xml:space="preserve">          </w:t>
      </w:r>
      <w:r w:rsidR="00C026CE" w:rsidRPr="00ED6ADA">
        <w:t>(3</w:t>
      </w:r>
      <w:r w:rsidR="00B7556D" w:rsidRPr="00ED6ADA">
        <w:t xml:space="preserve">) </w:t>
      </w:r>
      <w:r w:rsidR="00B8584B" w:rsidRPr="00ED6ADA">
        <w:t xml:space="preserve">Page-mark CUI publications with </w:t>
      </w:r>
      <w:r w:rsidR="003A05D5" w:rsidRPr="00ED6ADA">
        <w:t>“</w:t>
      </w:r>
      <w:r w:rsidR="00B8584B" w:rsidRPr="00ED6ADA">
        <w:t>CUI</w:t>
      </w:r>
      <w:r w:rsidR="003A05D5" w:rsidRPr="00ED6ADA">
        <w:t>”</w:t>
      </w:r>
      <w:r w:rsidR="00B8584B" w:rsidRPr="00ED6ADA">
        <w:t xml:space="preserve"> at the top and bottom of each page, as specified in DODI 5200.48</w:t>
      </w:r>
      <w:r w:rsidR="00F274C8" w:rsidRPr="00ED6ADA">
        <w:t xml:space="preserve"> and </w:t>
      </w:r>
      <w:r w:rsidR="00090184" w:rsidRPr="00ED6ADA">
        <w:t>DODM 5200.01, Volume 2</w:t>
      </w:r>
      <w:r w:rsidR="00F5179A" w:rsidRPr="00ED6ADA">
        <w:t xml:space="preserve">. </w:t>
      </w:r>
      <w:r w:rsidR="00B8584B" w:rsidRPr="00ED6ADA">
        <w:t>(See figures D-</w:t>
      </w:r>
      <w:r w:rsidR="00C94405" w:rsidRPr="00ED6ADA">
        <w:t>7</w:t>
      </w:r>
      <w:r w:rsidR="00343E28" w:rsidRPr="00ED6ADA">
        <w:t xml:space="preserve"> </w:t>
      </w:r>
      <w:r w:rsidR="00B8584B" w:rsidRPr="00ED6ADA">
        <w:t>and D-</w:t>
      </w:r>
      <w:r w:rsidR="00C94405" w:rsidRPr="00ED6ADA">
        <w:t>8</w:t>
      </w:r>
      <w:r w:rsidR="00B8584B" w:rsidRPr="00ED6ADA">
        <w:t xml:space="preserve">, except replace </w:t>
      </w:r>
      <w:r w:rsidR="003A05D5" w:rsidRPr="00ED6ADA">
        <w:t>“</w:t>
      </w:r>
      <w:r w:rsidR="00B8584B" w:rsidRPr="00ED6ADA">
        <w:t>CLASSIFICATION</w:t>
      </w:r>
      <w:r w:rsidR="003A05D5" w:rsidRPr="00ED6ADA">
        <w:t>”</w:t>
      </w:r>
      <w:r w:rsidR="00B8584B" w:rsidRPr="00ED6ADA">
        <w:t xml:space="preserve"> with </w:t>
      </w:r>
      <w:r w:rsidR="003A05D5" w:rsidRPr="00ED6ADA">
        <w:t>“</w:t>
      </w:r>
      <w:r w:rsidR="00B8584B" w:rsidRPr="00ED6ADA">
        <w:t>CUI.</w:t>
      </w:r>
      <w:r w:rsidR="003A05D5" w:rsidRPr="00ED6ADA">
        <w:t>”</w:t>
      </w:r>
      <w:r w:rsidR="00B8584B" w:rsidRPr="00ED6ADA">
        <w:t>)</w:t>
      </w:r>
    </w:p>
    <w:p w14:paraId="1DADC349" w14:textId="77777777" w:rsidR="006345FC" w:rsidRPr="00ED6ADA" w:rsidRDefault="006345FC" w:rsidP="007C60DF"/>
    <w:p w14:paraId="2E298D47" w14:textId="77777777" w:rsidR="00CA4144" w:rsidRPr="00ED6ADA" w:rsidRDefault="00241DC2" w:rsidP="007C60DF">
      <w:r w:rsidRPr="00ED6ADA">
        <w:t xml:space="preserve">          </w:t>
      </w:r>
      <w:r w:rsidR="00C026CE" w:rsidRPr="00ED6ADA">
        <w:t>(4</w:t>
      </w:r>
      <w:r w:rsidR="00B7556D" w:rsidRPr="00ED6ADA">
        <w:t xml:space="preserve">) </w:t>
      </w:r>
      <w:r w:rsidR="00B8584B" w:rsidRPr="00ED6ADA">
        <w:t>Use 16-point font for all interior pages</w:t>
      </w:r>
      <w:r w:rsidR="00F5179A" w:rsidRPr="00ED6ADA">
        <w:t xml:space="preserve">. </w:t>
      </w:r>
    </w:p>
    <w:p w14:paraId="0B1DBAC2" w14:textId="77777777" w:rsidR="006345FC" w:rsidRPr="00ED6ADA" w:rsidRDefault="006345FC" w:rsidP="007C60DF"/>
    <w:p w14:paraId="0E924F6A" w14:textId="77777777" w:rsidR="00CA4144" w:rsidRPr="00ED6ADA" w:rsidRDefault="00241DC2" w:rsidP="007C60DF">
      <w:r w:rsidRPr="00ED6ADA">
        <w:t xml:space="preserve">          </w:t>
      </w:r>
      <w:r w:rsidR="00C026CE" w:rsidRPr="00ED6ADA">
        <w:t>(5</w:t>
      </w:r>
      <w:r w:rsidR="00B7556D" w:rsidRPr="00ED6ADA">
        <w:t xml:space="preserve">) </w:t>
      </w:r>
      <w:r w:rsidR="00B8584B" w:rsidRPr="00ED6ADA">
        <w:t xml:space="preserve">Place 12 points of space between </w:t>
      </w:r>
      <w:r w:rsidR="00E95DC1" w:rsidRPr="00ED6ADA">
        <w:t xml:space="preserve">banner </w:t>
      </w:r>
      <w:r w:rsidR="00B8584B" w:rsidRPr="00ED6ADA">
        <w:t>markings and other information in the running head (see figure D-</w:t>
      </w:r>
      <w:r w:rsidR="00C94405" w:rsidRPr="00ED6ADA">
        <w:t>7</w:t>
      </w:r>
      <w:r w:rsidR="00B8584B" w:rsidRPr="00ED6ADA">
        <w:t>) or running foot (see figure D-</w:t>
      </w:r>
      <w:r w:rsidR="007F72DB" w:rsidRPr="00ED6ADA">
        <w:t>8</w:t>
      </w:r>
      <w:r w:rsidR="00B8584B" w:rsidRPr="00ED6ADA">
        <w:t>)</w:t>
      </w:r>
      <w:r w:rsidR="00F5179A" w:rsidRPr="00ED6ADA">
        <w:t xml:space="preserve">. </w:t>
      </w:r>
    </w:p>
    <w:p w14:paraId="1DFD4C0F" w14:textId="77777777" w:rsidR="006345FC" w:rsidRPr="00ED6ADA" w:rsidRDefault="006345FC" w:rsidP="007C60DF"/>
    <w:p w14:paraId="195B97EB" w14:textId="77777777" w:rsidR="00CA4144" w:rsidRPr="00ED6ADA" w:rsidRDefault="00C17F57" w:rsidP="001008AD">
      <w:pPr>
        <w:pStyle w:val="figure0"/>
      </w:pPr>
      <w:bookmarkStart w:id="1153" w:name="_Toc55801722"/>
      <w:bookmarkStart w:id="1154" w:name="_Toc61002433"/>
      <w:bookmarkStart w:id="1155" w:name="_Toc99977698"/>
      <w:bookmarkStart w:id="1156" w:name="_Toc114126614"/>
      <w:r>
        <w:pict w14:anchorId="5DFDEADE">
          <v:shape id="_x0000_s2066" type="#_x0000_t75" style="position:absolute;left:0;text-align:left;margin-left:17.95pt;margin-top:3.2pt;width:6in;height:89.35pt;z-index:251658270;mso-position-horizontal-relative:text;mso-position-vertical-relative:text">
            <v:imagedata r:id="rId91" o:title="running header for a classified publication"/>
            <w10:wrap type="topAndBottom"/>
            <w10:anchorlock/>
          </v:shape>
        </w:pict>
      </w:r>
      <w:r w:rsidR="00CA4144" w:rsidRPr="00ED6ADA">
        <w:t>Figure D</w:t>
      </w:r>
      <w:r w:rsidR="00B8584B" w:rsidRPr="00ED6ADA">
        <w:t>-</w:t>
      </w:r>
      <w:r w:rsidR="00C94405" w:rsidRPr="00ED6ADA">
        <w:t>7</w:t>
      </w:r>
      <w:r w:rsidR="00F5179A" w:rsidRPr="00ED6ADA">
        <w:t xml:space="preserve">. </w:t>
      </w:r>
      <w:r w:rsidR="00B8584B" w:rsidRPr="00ED6ADA">
        <w:t xml:space="preserve">Example </w:t>
      </w:r>
      <w:r w:rsidR="00E95DC1" w:rsidRPr="00ED6ADA">
        <w:t xml:space="preserve">banner </w:t>
      </w:r>
      <w:r w:rsidR="00CA4144" w:rsidRPr="00ED6ADA">
        <w:t xml:space="preserve">marking of </w:t>
      </w:r>
      <w:bookmarkEnd w:id="1153"/>
      <w:r w:rsidR="00B8584B" w:rsidRPr="00ED6ADA">
        <w:t>running head for a classified publication</w:t>
      </w:r>
      <w:bookmarkEnd w:id="1154"/>
      <w:bookmarkEnd w:id="1155"/>
      <w:bookmarkEnd w:id="1156"/>
    </w:p>
    <w:p w14:paraId="4C1160D6" w14:textId="77777777" w:rsidR="00CA4144" w:rsidRPr="00ED6ADA" w:rsidRDefault="00C17F57" w:rsidP="001008AD">
      <w:pPr>
        <w:pStyle w:val="figure0"/>
      </w:pPr>
      <w:bookmarkStart w:id="1157" w:name="_Toc55801723"/>
      <w:bookmarkStart w:id="1158" w:name="_Toc61002434"/>
      <w:bookmarkStart w:id="1159" w:name="_Toc99977699"/>
      <w:bookmarkStart w:id="1160" w:name="_Toc114126615"/>
      <w:r>
        <w:pict w14:anchorId="7128317E">
          <v:shape id="_x0000_s2067" type="#_x0000_t75" style="position:absolute;left:0;text-align:left;margin-left:0;margin-top:10.8pt;width:6in;height:89.9pt;z-index:251658271;mso-position-horizontal:center;mso-position-horizontal-relative:text;mso-position-vertical:absolute;mso-position-vertical-relative:text">
            <v:imagedata r:id="rId92" o:title="running footer for a classified publication"/>
            <w10:wrap type="topAndBottom"/>
            <w10:anchorlock/>
          </v:shape>
        </w:pict>
      </w:r>
      <w:r w:rsidR="00CA4144" w:rsidRPr="00ED6ADA">
        <w:t>Figure D-</w:t>
      </w:r>
      <w:r w:rsidR="00C94405" w:rsidRPr="00ED6ADA">
        <w:t>8</w:t>
      </w:r>
      <w:r w:rsidR="00F5179A" w:rsidRPr="00ED6ADA">
        <w:t xml:space="preserve">. </w:t>
      </w:r>
      <w:r w:rsidR="00321BFE" w:rsidRPr="00ED6ADA">
        <w:t xml:space="preserve">Example </w:t>
      </w:r>
      <w:r w:rsidR="00E95DC1" w:rsidRPr="00ED6ADA">
        <w:t xml:space="preserve">banner </w:t>
      </w:r>
      <w:r w:rsidR="00CA4144" w:rsidRPr="00ED6ADA">
        <w:t>marking of running foot</w:t>
      </w:r>
      <w:bookmarkEnd w:id="1157"/>
      <w:r w:rsidR="00321BFE" w:rsidRPr="00ED6ADA">
        <w:t xml:space="preserve"> for a classified publication</w:t>
      </w:r>
      <w:bookmarkEnd w:id="1158"/>
      <w:bookmarkEnd w:id="1159"/>
      <w:bookmarkEnd w:id="1160"/>
    </w:p>
    <w:p w14:paraId="51BCC68F" w14:textId="77777777" w:rsidR="006345FC" w:rsidRPr="00ED6ADA" w:rsidRDefault="006345FC" w:rsidP="003764A2"/>
    <w:p w14:paraId="521A4D77" w14:textId="77777777" w:rsidR="00752254" w:rsidRPr="00ED6ADA" w:rsidRDefault="00241DC2" w:rsidP="00803E0B">
      <w:r w:rsidRPr="00ED6ADA">
        <w:t xml:space="preserve">     </w:t>
      </w:r>
      <w:r w:rsidR="00E14BF3" w:rsidRPr="00ED6ADA">
        <w:t>f</w:t>
      </w:r>
      <w:r w:rsidR="00F5179A" w:rsidRPr="00ED6ADA">
        <w:t xml:space="preserve">. </w:t>
      </w:r>
      <w:r w:rsidR="00630791" w:rsidRPr="00ED6ADA">
        <w:t>Portion</w:t>
      </w:r>
      <w:r w:rsidR="0045117F" w:rsidRPr="00ED6ADA">
        <w:t xml:space="preserve"> </w:t>
      </w:r>
      <w:r w:rsidR="00E74286" w:rsidRPr="00ED6ADA">
        <w:t xml:space="preserve">marking of </w:t>
      </w:r>
      <w:r w:rsidR="00D738A1" w:rsidRPr="00ED6ADA">
        <w:t>headings and text</w:t>
      </w:r>
      <w:r w:rsidR="00F5179A" w:rsidRPr="00ED6ADA">
        <w:t xml:space="preserve">. </w:t>
      </w:r>
      <w:r w:rsidR="00752254" w:rsidRPr="00ED6ADA">
        <w:t xml:space="preserve">The following guidelines establish a single format for consistency in </w:t>
      </w:r>
      <w:r w:rsidR="00321BFE" w:rsidRPr="00ED6ADA">
        <w:t>portion marking of headings and text in doctrinal and training publications</w:t>
      </w:r>
      <w:r w:rsidR="00F5179A" w:rsidRPr="00ED6ADA">
        <w:t xml:space="preserve">. </w:t>
      </w:r>
      <w:r w:rsidR="00321BFE" w:rsidRPr="00ED6ADA">
        <w:t xml:space="preserve">(See </w:t>
      </w:r>
      <w:r w:rsidR="00F92F13" w:rsidRPr="00ED6ADA">
        <w:t>para</w:t>
      </w:r>
      <w:r w:rsidR="00321BFE" w:rsidRPr="00ED6ADA">
        <w:t xml:space="preserve"> D-2k for guidance on portion</w:t>
      </w:r>
      <w:r w:rsidR="0045117F" w:rsidRPr="00ED6ADA">
        <w:t xml:space="preserve"> </w:t>
      </w:r>
      <w:r w:rsidR="00321BFE" w:rsidRPr="00ED6ADA">
        <w:t>marking graphics.</w:t>
      </w:r>
      <w:r w:rsidR="00B7556D" w:rsidRPr="00ED6ADA">
        <w:t xml:space="preserve">) </w:t>
      </w:r>
    </w:p>
    <w:p w14:paraId="561AAF30" w14:textId="77777777" w:rsidR="006345FC" w:rsidRPr="00ED6ADA" w:rsidRDefault="006345FC" w:rsidP="00803E0B"/>
    <w:p w14:paraId="58BF9FEC" w14:textId="77777777" w:rsidR="00752254" w:rsidRPr="00ED6ADA" w:rsidRDefault="00241DC2" w:rsidP="007C60DF">
      <w:r w:rsidRPr="00ED6ADA">
        <w:t xml:space="preserve">          </w:t>
      </w:r>
      <w:r w:rsidR="0073446D" w:rsidRPr="00ED6ADA">
        <w:t>(1</w:t>
      </w:r>
      <w:r w:rsidR="00B7556D" w:rsidRPr="00ED6ADA">
        <w:t xml:space="preserve">) </w:t>
      </w:r>
      <w:r w:rsidR="00752254" w:rsidRPr="00ED6ADA">
        <w:t xml:space="preserve">General </w:t>
      </w:r>
      <w:r w:rsidR="009B6C62" w:rsidRPr="00ED6ADA">
        <w:t>requirements</w:t>
      </w:r>
      <w:r w:rsidR="00F5179A" w:rsidRPr="00ED6ADA">
        <w:t xml:space="preserve">. </w:t>
      </w:r>
    </w:p>
    <w:p w14:paraId="70285736" w14:textId="77777777" w:rsidR="00EF3210" w:rsidRPr="00ED6ADA" w:rsidRDefault="0006354A" w:rsidP="007C60DF">
      <w:r w:rsidRPr="00ED6ADA">
        <w:lastRenderedPageBreak/>
        <w:t xml:space="preserve">          </w:t>
      </w:r>
      <w:r w:rsidR="00E74286" w:rsidRPr="00ED6ADA">
        <w:t>(a</w:t>
      </w:r>
      <w:r w:rsidR="00B7556D" w:rsidRPr="00ED6ADA">
        <w:t xml:space="preserve">) </w:t>
      </w:r>
      <w:r w:rsidR="00EF3210" w:rsidRPr="00ED6ADA">
        <w:t>Classified publications</w:t>
      </w:r>
      <w:r w:rsidR="00F5179A" w:rsidRPr="00ED6ADA">
        <w:t xml:space="preserve">. </w:t>
      </w:r>
    </w:p>
    <w:p w14:paraId="56A6AF72" w14:textId="77777777" w:rsidR="00752254" w:rsidRPr="00ED6ADA" w:rsidRDefault="00321BFE" w:rsidP="00803E0B">
      <w:r w:rsidRPr="00ED6ADA">
        <w:t>Portion</w:t>
      </w:r>
      <w:r w:rsidR="0045117F" w:rsidRPr="00ED6ADA">
        <w:t xml:space="preserve"> </w:t>
      </w:r>
      <w:r w:rsidRPr="00ED6ADA">
        <w:t xml:space="preserve">mark all headings, text, and the content of graphics of classified publications as specified in </w:t>
      </w:r>
      <w:r w:rsidR="00C94405" w:rsidRPr="00ED6ADA">
        <w:t>DODM 5200.01, Volume 2</w:t>
      </w:r>
      <w:r w:rsidR="00F5179A" w:rsidRPr="00ED6ADA">
        <w:t xml:space="preserve">. </w:t>
      </w:r>
      <w:r w:rsidRPr="00ED6ADA">
        <w:t xml:space="preserve">Place portion markings of numbered paragraphs between the period following the paragraph number and the first word of the paragraph: for example, </w:t>
      </w:r>
      <w:r w:rsidR="003A05D5" w:rsidRPr="00ED6ADA">
        <w:t>“</w:t>
      </w:r>
      <w:r w:rsidRPr="00ED6ADA">
        <w:t>1-1</w:t>
      </w:r>
      <w:r w:rsidR="00F5179A" w:rsidRPr="00ED6ADA">
        <w:t xml:space="preserve">. </w:t>
      </w:r>
      <w:r w:rsidRPr="00ED6ADA">
        <w:t>(U) Sentence start.</w:t>
      </w:r>
      <w:r w:rsidR="003A05D5" w:rsidRPr="00ED6ADA">
        <w:t>”</w:t>
      </w:r>
    </w:p>
    <w:p w14:paraId="53A599EE" w14:textId="77777777" w:rsidR="006345FC" w:rsidRPr="00ED6ADA" w:rsidRDefault="006345FC" w:rsidP="00803E0B"/>
    <w:p w14:paraId="130F206C" w14:textId="77777777" w:rsidR="00EF3210" w:rsidRPr="00ED6ADA" w:rsidRDefault="00241DC2" w:rsidP="007C60DF">
      <w:r w:rsidRPr="00ED6ADA">
        <w:t xml:space="preserve">          </w:t>
      </w:r>
      <w:r w:rsidR="00752254" w:rsidRPr="00ED6ADA">
        <w:t>(</w:t>
      </w:r>
      <w:r w:rsidR="00E74286" w:rsidRPr="00ED6ADA">
        <w:t>b</w:t>
      </w:r>
      <w:r w:rsidR="00B7556D" w:rsidRPr="00ED6ADA">
        <w:t xml:space="preserve">) </w:t>
      </w:r>
      <w:r w:rsidR="00321BFE" w:rsidRPr="00ED6ADA">
        <w:t>CUI</w:t>
      </w:r>
      <w:r w:rsidR="00EF3210" w:rsidRPr="00ED6ADA">
        <w:t xml:space="preserve"> publications</w:t>
      </w:r>
      <w:r w:rsidR="00F5179A" w:rsidRPr="00ED6ADA">
        <w:t xml:space="preserve">. </w:t>
      </w:r>
    </w:p>
    <w:p w14:paraId="465B845C" w14:textId="77777777" w:rsidR="00752254" w:rsidRPr="00ED6ADA" w:rsidRDefault="00321BFE" w:rsidP="00803E0B">
      <w:r w:rsidRPr="00ED6ADA">
        <w:t>Portion</w:t>
      </w:r>
      <w:r w:rsidR="0045117F" w:rsidRPr="00ED6ADA">
        <w:t xml:space="preserve"> </w:t>
      </w:r>
      <w:r w:rsidRPr="00ED6ADA">
        <w:t>mark all headings, text, and the content of graphics of CUI publications as specified in DODI 5200.48</w:t>
      </w:r>
      <w:r w:rsidR="00F5179A" w:rsidRPr="00ED6ADA">
        <w:t xml:space="preserve">. </w:t>
      </w:r>
      <w:r w:rsidRPr="00ED6ADA">
        <w:t xml:space="preserve">This makes it easier to redact CUI when </w:t>
      </w:r>
      <w:r w:rsidR="00974E40" w:rsidRPr="00ED6ADA">
        <w:t>necessary</w:t>
      </w:r>
      <w:r w:rsidR="00F5179A" w:rsidRPr="00ED6ADA">
        <w:t xml:space="preserve">. </w:t>
      </w:r>
      <w:r w:rsidRPr="00ED6ADA">
        <w:t xml:space="preserve">(See </w:t>
      </w:r>
      <w:r w:rsidR="00F92F13" w:rsidRPr="00ED6ADA">
        <w:t>para</w:t>
      </w:r>
      <w:r w:rsidRPr="00ED6ADA">
        <w:t xml:space="preserve"> 14-4.)</w:t>
      </w:r>
      <w:r w:rsidR="005D7968" w:rsidRPr="00ED6ADA">
        <w:t xml:space="preserve"> </w:t>
      </w:r>
    </w:p>
    <w:p w14:paraId="3FF18EF2" w14:textId="77777777" w:rsidR="006345FC" w:rsidRPr="00ED6ADA" w:rsidRDefault="006345FC" w:rsidP="00803E0B"/>
    <w:p w14:paraId="3105A55E" w14:textId="77777777" w:rsidR="00752254" w:rsidRPr="00ED6ADA" w:rsidRDefault="00241DC2" w:rsidP="007C60DF">
      <w:r w:rsidRPr="00ED6ADA">
        <w:t xml:space="preserve">          </w:t>
      </w:r>
      <w:r w:rsidR="0073446D" w:rsidRPr="00ED6ADA">
        <w:t>(2</w:t>
      </w:r>
      <w:r w:rsidR="00B7556D" w:rsidRPr="00ED6ADA">
        <w:t xml:space="preserve">) </w:t>
      </w:r>
      <w:r w:rsidR="00752254" w:rsidRPr="00ED6ADA">
        <w:t>Bullet</w:t>
      </w:r>
      <w:r w:rsidR="00D1594B" w:rsidRPr="00ED6ADA">
        <w:t>ed</w:t>
      </w:r>
      <w:r w:rsidR="00752254" w:rsidRPr="00ED6ADA">
        <w:t xml:space="preserve"> lists</w:t>
      </w:r>
      <w:r w:rsidR="00F5179A" w:rsidRPr="00ED6ADA">
        <w:t xml:space="preserve">. </w:t>
      </w:r>
    </w:p>
    <w:p w14:paraId="40A5DD9E" w14:textId="77777777" w:rsidR="006345FC" w:rsidRPr="00ED6ADA" w:rsidRDefault="006345FC" w:rsidP="007C60DF"/>
    <w:p w14:paraId="3633C167" w14:textId="77777777" w:rsidR="00752254" w:rsidRPr="00ED6ADA" w:rsidRDefault="00241DC2" w:rsidP="007C60DF">
      <w:r w:rsidRPr="00ED6ADA">
        <w:t xml:space="preserve">          </w:t>
      </w:r>
      <w:r w:rsidR="004C61FE" w:rsidRPr="00ED6ADA">
        <w:t>(a</w:t>
      </w:r>
      <w:r w:rsidR="00B7556D" w:rsidRPr="00ED6ADA">
        <w:t xml:space="preserve">) </w:t>
      </w:r>
      <w:r w:rsidR="00321BFE" w:rsidRPr="00ED6ADA">
        <w:t>Portion</w:t>
      </w:r>
      <w:r w:rsidR="0045117F" w:rsidRPr="00ED6ADA">
        <w:t xml:space="preserve"> </w:t>
      </w:r>
      <w:r w:rsidR="00321BFE" w:rsidRPr="00ED6ADA">
        <w:t>mark bulleted lists by exception as required to identify the classified information or CUI they contain</w:t>
      </w:r>
      <w:r w:rsidR="00F5179A" w:rsidRPr="00ED6ADA">
        <w:t xml:space="preserve">. </w:t>
      </w:r>
    </w:p>
    <w:p w14:paraId="7A8F5F6F" w14:textId="77777777" w:rsidR="006345FC" w:rsidRPr="00ED6ADA" w:rsidRDefault="006345FC" w:rsidP="007C60DF"/>
    <w:p w14:paraId="694D2F6A" w14:textId="77777777" w:rsidR="00752254" w:rsidRPr="00ED6ADA" w:rsidRDefault="0006354A" w:rsidP="007C60DF">
      <w:r w:rsidRPr="00ED6ADA">
        <w:t xml:space="preserve">          </w:t>
      </w:r>
      <w:r w:rsidR="004C61FE" w:rsidRPr="00ED6ADA">
        <w:t>(b</w:t>
      </w:r>
      <w:r w:rsidR="00B7556D" w:rsidRPr="00ED6ADA">
        <w:t xml:space="preserve">) </w:t>
      </w:r>
      <w:r w:rsidR="00321BFE" w:rsidRPr="00ED6ADA">
        <w:t>If the classification or CUI designation of all bullets in a list is the same as the classification of the paragraph, it is unnecessary to portion</w:t>
      </w:r>
      <w:r w:rsidR="0045117F" w:rsidRPr="00ED6ADA">
        <w:t xml:space="preserve"> </w:t>
      </w:r>
      <w:r w:rsidR="00321BFE" w:rsidRPr="00ED6ADA">
        <w:t>mark individual bullets</w:t>
      </w:r>
      <w:r w:rsidR="00F5179A" w:rsidRPr="00ED6ADA">
        <w:t xml:space="preserve">. </w:t>
      </w:r>
    </w:p>
    <w:p w14:paraId="5120ECB8" w14:textId="77777777" w:rsidR="006345FC" w:rsidRPr="00ED6ADA" w:rsidRDefault="006345FC" w:rsidP="007C60DF"/>
    <w:p w14:paraId="7726284E" w14:textId="77777777" w:rsidR="00752254" w:rsidRPr="00ED6ADA" w:rsidRDefault="00241DC2" w:rsidP="007C60DF">
      <w:r w:rsidRPr="00ED6ADA">
        <w:t xml:space="preserve">          </w:t>
      </w:r>
      <w:r w:rsidR="004C61FE" w:rsidRPr="00ED6ADA">
        <w:t>(c</w:t>
      </w:r>
      <w:r w:rsidR="00B7556D" w:rsidRPr="00ED6ADA">
        <w:t xml:space="preserve">) </w:t>
      </w:r>
      <w:r w:rsidR="00321BFE" w:rsidRPr="00ED6ADA">
        <w:t>If the classification or CUI designation of one or more bullets in a list is different from the classification of the paragraph, portion</w:t>
      </w:r>
      <w:r w:rsidR="00FE153D" w:rsidRPr="00ED6ADA">
        <w:t xml:space="preserve"> </w:t>
      </w:r>
      <w:r w:rsidR="00321BFE" w:rsidRPr="00ED6ADA">
        <w:t>mark all bullets in the list.</w:t>
      </w:r>
      <w:r w:rsidR="005D7968" w:rsidRPr="00ED6ADA">
        <w:t xml:space="preserve"> </w:t>
      </w:r>
    </w:p>
    <w:p w14:paraId="0DE533E5" w14:textId="77777777" w:rsidR="006345FC" w:rsidRPr="00ED6ADA" w:rsidRDefault="006345FC" w:rsidP="007C60DF"/>
    <w:p w14:paraId="2D049FE6" w14:textId="77777777" w:rsidR="00752254" w:rsidRPr="00ED6ADA" w:rsidRDefault="00241DC2" w:rsidP="007C60DF">
      <w:r w:rsidRPr="00ED6ADA">
        <w:t xml:space="preserve">          </w:t>
      </w:r>
      <w:r w:rsidR="004C61FE" w:rsidRPr="00ED6ADA">
        <w:t>(d</w:t>
      </w:r>
      <w:r w:rsidR="00B7556D" w:rsidRPr="00ED6ADA">
        <w:t xml:space="preserve">) </w:t>
      </w:r>
      <w:r w:rsidR="00321BFE" w:rsidRPr="00ED6ADA">
        <w:t>If the classification or CUI designation of bullets in a list varies between bullets, portion</w:t>
      </w:r>
      <w:r w:rsidR="0045117F" w:rsidRPr="00ED6ADA">
        <w:t xml:space="preserve"> </w:t>
      </w:r>
      <w:r w:rsidR="00321BFE" w:rsidRPr="00ED6ADA">
        <w:t>mark all bullets in the list.</w:t>
      </w:r>
      <w:r w:rsidR="005D7968" w:rsidRPr="00ED6ADA">
        <w:t xml:space="preserve"> </w:t>
      </w:r>
    </w:p>
    <w:p w14:paraId="25770DE0" w14:textId="77777777" w:rsidR="006345FC" w:rsidRPr="00ED6ADA" w:rsidRDefault="006345FC" w:rsidP="007C60DF"/>
    <w:p w14:paraId="635C239D" w14:textId="77777777" w:rsidR="0008025C" w:rsidRPr="00ED6ADA" w:rsidRDefault="00241DC2" w:rsidP="007C60DF">
      <w:r w:rsidRPr="00ED6ADA">
        <w:t xml:space="preserve">     </w:t>
      </w:r>
      <w:r w:rsidR="006A4CAA" w:rsidRPr="00ED6ADA">
        <w:t>g</w:t>
      </w:r>
      <w:r w:rsidR="00F5179A" w:rsidRPr="00ED6ADA">
        <w:t xml:space="preserve">. </w:t>
      </w:r>
      <w:r w:rsidR="00D738A1" w:rsidRPr="00ED6ADA">
        <w:t>Portion</w:t>
      </w:r>
      <w:r w:rsidR="0045117F" w:rsidRPr="00ED6ADA">
        <w:t xml:space="preserve"> </w:t>
      </w:r>
      <w:r w:rsidR="00D738A1" w:rsidRPr="00ED6ADA">
        <w:t>marking of g</w:t>
      </w:r>
      <w:r w:rsidR="0008025C" w:rsidRPr="00ED6ADA">
        <w:t>lossary</w:t>
      </w:r>
      <w:r w:rsidR="00D738A1" w:rsidRPr="00ED6ADA">
        <w:t xml:space="preserve"> entries</w:t>
      </w:r>
      <w:r w:rsidR="00F5179A" w:rsidRPr="00ED6ADA">
        <w:t xml:space="preserve">. </w:t>
      </w:r>
    </w:p>
    <w:p w14:paraId="60CF24AF" w14:textId="77777777" w:rsidR="008C24EB" w:rsidRPr="00ED6ADA" w:rsidRDefault="008C24EB" w:rsidP="007C60DF"/>
    <w:p w14:paraId="05BF47F0" w14:textId="77777777" w:rsidR="00AB62C0" w:rsidRPr="00ED6ADA" w:rsidRDefault="0006354A" w:rsidP="007C60DF">
      <w:r w:rsidRPr="00ED6ADA">
        <w:t xml:space="preserve">          </w:t>
      </w:r>
      <w:r w:rsidR="00F44BF7" w:rsidRPr="00ED6ADA">
        <w:t>(1</w:t>
      </w:r>
      <w:r w:rsidR="00B7556D" w:rsidRPr="00ED6ADA">
        <w:t xml:space="preserve">) </w:t>
      </w:r>
      <w:r w:rsidR="00AB62C0" w:rsidRPr="00ED6ADA">
        <w:t>Acronyms</w:t>
      </w:r>
      <w:r w:rsidR="00F5179A" w:rsidRPr="00ED6ADA">
        <w:t xml:space="preserve">. </w:t>
      </w:r>
    </w:p>
    <w:p w14:paraId="1637670E" w14:textId="77777777" w:rsidR="006345FC" w:rsidRPr="00ED6ADA" w:rsidRDefault="006345FC" w:rsidP="007C60DF"/>
    <w:p w14:paraId="667945A5" w14:textId="77777777" w:rsidR="00F44BF7" w:rsidRPr="00ED6ADA" w:rsidRDefault="00241DC2" w:rsidP="007C60DF">
      <w:r w:rsidRPr="00ED6ADA">
        <w:t xml:space="preserve">      </w:t>
      </w:r>
      <w:r w:rsidR="0006354A" w:rsidRPr="00ED6ADA">
        <w:t xml:space="preserve"> </w:t>
      </w:r>
      <w:r w:rsidRPr="00ED6ADA">
        <w:t xml:space="preserve">   </w:t>
      </w:r>
      <w:r w:rsidR="00AB62C0" w:rsidRPr="00ED6ADA">
        <w:t>(a</w:t>
      </w:r>
      <w:r w:rsidR="00B7556D" w:rsidRPr="00ED6ADA">
        <w:t xml:space="preserve">) </w:t>
      </w:r>
      <w:r w:rsidR="00321BFE" w:rsidRPr="00ED6ADA">
        <w:t>Entries in the acronym list of classified and CUI publications are normally not portion</w:t>
      </w:r>
      <w:r w:rsidR="0045117F" w:rsidRPr="00ED6ADA">
        <w:t xml:space="preserve"> </w:t>
      </w:r>
      <w:r w:rsidR="00321BFE" w:rsidRPr="00ED6ADA">
        <w:t>marked unless the acronym list contains classified entries</w:t>
      </w:r>
      <w:r w:rsidR="00F5179A" w:rsidRPr="00ED6ADA">
        <w:t xml:space="preserve">. </w:t>
      </w:r>
      <w:r w:rsidR="00321BFE" w:rsidRPr="00ED6ADA">
        <w:t xml:space="preserve">Place the following statement in the introduction to glossaries that do not contain classified acronyms: </w:t>
      </w:r>
      <w:r w:rsidR="003A05D5" w:rsidRPr="00ED6ADA">
        <w:t>“</w:t>
      </w:r>
      <w:r w:rsidR="00321BFE" w:rsidRPr="00ED6ADA">
        <w:t>(U) All acronyms are unclassified.</w:t>
      </w:r>
      <w:r w:rsidR="003A05D5" w:rsidRPr="00ED6ADA">
        <w:t>”</w:t>
      </w:r>
    </w:p>
    <w:p w14:paraId="5571C8AC" w14:textId="77777777" w:rsidR="006345FC" w:rsidRPr="00ED6ADA" w:rsidRDefault="006345FC" w:rsidP="007C60DF"/>
    <w:p w14:paraId="092C4062" w14:textId="77777777" w:rsidR="00F44BF7" w:rsidRPr="00ED6ADA" w:rsidRDefault="00241DC2" w:rsidP="007C60DF">
      <w:r w:rsidRPr="00ED6ADA">
        <w:t xml:space="preserve">      </w:t>
      </w:r>
      <w:r w:rsidR="0006354A" w:rsidRPr="00ED6ADA">
        <w:t xml:space="preserve">   </w:t>
      </w:r>
      <w:r w:rsidRPr="00ED6ADA">
        <w:t xml:space="preserve"> </w:t>
      </w:r>
      <w:r w:rsidR="00AB62C0" w:rsidRPr="00ED6ADA">
        <w:t>(b</w:t>
      </w:r>
      <w:r w:rsidR="00B7556D" w:rsidRPr="00ED6ADA">
        <w:t xml:space="preserve">) </w:t>
      </w:r>
      <w:r w:rsidR="00321BFE" w:rsidRPr="00ED6ADA">
        <w:t>When an acronym list contains classified entries, portion</w:t>
      </w:r>
      <w:r w:rsidR="0045117F" w:rsidRPr="00ED6ADA">
        <w:t xml:space="preserve"> </w:t>
      </w:r>
      <w:r w:rsidR="00321BFE" w:rsidRPr="00ED6ADA">
        <w:t xml:space="preserve">mark only the classified acronyms and place the following statement in the introduction to the glossary: </w:t>
      </w:r>
      <w:r w:rsidR="003A05D5" w:rsidRPr="00ED6ADA">
        <w:t>“</w:t>
      </w:r>
      <w:r w:rsidR="00321BFE" w:rsidRPr="00ED6ADA">
        <w:t>(U) Acronyms are unclassified unless otherwise marked.</w:t>
      </w:r>
      <w:r w:rsidR="003A05D5" w:rsidRPr="00ED6ADA">
        <w:t>”</w:t>
      </w:r>
    </w:p>
    <w:p w14:paraId="01AEB789" w14:textId="77777777" w:rsidR="006345FC" w:rsidRPr="00ED6ADA" w:rsidRDefault="006345FC" w:rsidP="007C60DF"/>
    <w:p w14:paraId="26C3C4A2" w14:textId="77777777" w:rsidR="00F44BF7" w:rsidRPr="00ED6ADA" w:rsidRDefault="00241DC2" w:rsidP="007C60DF">
      <w:r w:rsidRPr="00ED6ADA">
        <w:t xml:space="preserve"> </w:t>
      </w:r>
      <w:r w:rsidR="00D16B01" w:rsidRPr="00ED6ADA">
        <w:t xml:space="preserve">     </w:t>
      </w:r>
      <w:r w:rsidRPr="00ED6ADA">
        <w:t xml:space="preserve">    </w:t>
      </w:r>
      <w:r w:rsidR="00F44BF7" w:rsidRPr="00ED6ADA">
        <w:t>(</w:t>
      </w:r>
      <w:r w:rsidR="00D16B01" w:rsidRPr="00ED6ADA">
        <w:t>c</w:t>
      </w:r>
      <w:r w:rsidR="00B7556D" w:rsidRPr="00ED6ADA">
        <w:t xml:space="preserve">) </w:t>
      </w:r>
      <w:r w:rsidR="00321BFE" w:rsidRPr="00ED6ADA">
        <w:t xml:space="preserve">Place the appropriate annotation from </w:t>
      </w:r>
      <w:r w:rsidR="00F92F13" w:rsidRPr="00ED6ADA">
        <w:t>para</w:t>
      </w:r>
      <w:r w:rsidR="00321BFE" w:rsidRPr="00ED6ADA">
        <w:t xml:space="preserve"> D-2g(1)(a) or (b) on a separate line below the statements mandated in </w:t>
      </w:r>
      <w:r w:rsidR="00F92F13" w:rsidRPr="00ED6ADA">
        <w:t>para</w:t>
      </w:r>
      <w:r w:rsidR="00321BFE" w:rsidRPr="00ED6ADA">
        <w:t xml:space="preserve"> 4-11c</w:t>
      </w:r>
      <w:r w:rsidR="00F5179A" w:rsidRPr="00ED6ADA">
        <w:t xml:space="preserve">. </w:t>
      </w:r>
      <w:r w:rsidR="005D7968" w:rsidRPr="00ED6ADA">
        <w:t xml:space="preserve"> </w:t>
      </w:r>
    </w:p>
    <w:p w14:paraId="3F5B47BB" w14:textId="77777777" w:rsidR="006345FC" w:rsidRPr="00ED6ADA" w:rsidRDefault="006345FC" w:rsidP="007C60DF"/>
    <w:p w14:paraId="2BDBA95A" w14:textId="77777777" w:rsidR="00AB62C0" w:rsidRPr="00ED6ADA" w:rsidRDefault="00D16B01" w:rsidP="00803E0B">
      <w:r w:rsidRPr="00ED6ADA">
        <w:t xml:space="preserve">      </w:t>
      </w:r>
      <w:r w:rsidR="0006354A" w:rsidRPr="00ED6ADA">
        <w:t xml:space="preserve">  </w:t>
      </w:r>
      <w:r w:rsidRPr="00ED6ADA">
        <w:t xml:space="preserve">  </w:t>
      </w:r>
      <w:r w:rsidR="00AB62C0" w:rsidRPr="00ED6ADA">
        <w:t>(2</w:t>
      </w:r>
      <w:r w:rsidR="00B7556D" w:rsidRPr="00ED6ADA">
        <w:t xml:space="preserve">) </w:t>
      </w:r>
      <w:r w:rsidR="00AB62C0" w:rsidRPr="00ED6ADA">
        <w:t>Terms</w:t>
      </w:r>
      <w:r w:rsidR="00F5179A" w:rsidRPr="00ED6ADA">
        <w:t xml:space="preserve">. </w:t>
      </w:r>
      <w:r w:rsidR="00D940DB" w:rsidRPr="00ED6ADA">
        <w:t>Portion</w:t>
      </w:r>
      <w:r w:rsidR="0045117F" w:rsidRPr="00ED6ADA">
        <w:t xml:space="preserve"> </w:t>
      </w:r>
      <w:r w:rsidR="00D940DB" w:rsidRPr="00ED6ADA">
        <w:t>mark terms as headings</w:t>
      </w:r>
      <w:r w:rsidR="00F5179A" w:rsidRPr="00ED6ADA">
        <w:t xml:space="preserve">. </w:t>
      </w:r>
      <w:r w:rsidR="00D940DB" w:rsidRPr="00ED6ADA">
        <w:t>Portion</w:t>
      </w:r>
      <w:r w:rsidR="0045117F" w:rsidRPr="00ED6ADA">
        <w:t xml:space="preserve"> </w:t>
      </w:r>
      <w:r w:rsidR="00D940DB" w:rsidRPr="00ED6ADA">
        <w:t>mark definitions as paragraphs</w:t>
      </w:r>
      <w:r w:rsidR="00F5179A" w:rsidRPr="00ED6ADA">
        <w:t xml:space="preserve">. </w:t>
      </w:r>
    </w:p>
    <w:p w14:paraId="24FCA210" w14:textId="77777777" w:rsidR="006345FC" w:rsidRPr="00ED6ADA" w:rsidRDefault="006345FC" w:rsidP="00803E0B"/>
    <w:p w14:paraId="0AE1F46A" w14:textId="77777777" w:rsidR="007A7948" w:rsidRPr="00ED6ADA" w:rsidRDefault="00D16B01" w:rsidP="007A7948">
      <w:r w:rsidRPr="00ED6ADA">
        <w:t xml:space="preserve">     </w:t>
      </w:r>
      <w:r w:rsidR="006A4CAA" w:rsidRPr="00ED6ADA">
        <w:t>h</w:t>
      </w:r>
      <w:r w:rsidR="00F5179A" w:rsidRPr="00ED6ADA">
        <w:t xml:space="preserve">. </w:t>
      </w:r>
      <w:r w:rsidR="00826D3E" w:rsidRPr="00ED6ADA">
        <w:t>References</w:t>
      </w:r>
      <w:r w:rsidR="00A66C16" w:rsidRPr="00ED6ADA">
        <w:t xml:space="preserve"> division</w:t>
      </w:r>
      <w:r w:rsidR="00F5179A" w:rsidRPr="00ED6ADA">
        <w:t xml:space="preserve">. </w:t>
      </w:r>
      <w:bookmarkStart w:id="1161" w:name="_Toc529545117"/>
      <w:r w:rsidR="007A7948" w:rsidRPr="00ED6ADA">
        <w:t>For classified and CUI publications, follow the following guidance in addition to that specified in app F</w:t>
      </w:r>
      <w:r w:rsidR="00F5179A" w:rsidRPr="00ED6ADA">
        <w:t xml:space="preserve">. </w:t>
      </w:r>
    </w:p>
    <w:p w14:paraId="196A4D9E" w14:textId="77777777" w:rsidR="007A7948" w:rsidRPr="00ED6ADA" w:rsidRDefault="007A7948" w:rsidP="007A7948"/>
    <w:p w14:paraId="1E306856" w14:textId="77777777" w:rsidR="007A7948" w:rsidRPr="00ED6ADA" w:rsidRDefault="007A7948" w:rsidP="007A7948">
      <w:r w:rsidRPr="00ED6ADA">
        <w:lastRenderedPageBreak/>
        <w:t xml:space="preserve">          (1</w:t>
      </w:r>
      <w:r w:rsidR="00B7556D" w:rsidRPr="00ED6ADA">
        <w:t xml:space="preserve">) </w:t>
      </w:r>
      <w:r w:rsidRPr="00ED6ADA">
        <w:t>Identifying unclassified references</w:t>
      </w:r>
      <w:r w:rsidR="00F5179A" w:rsidRPr="00ED6ADA">
        <w:t xml:space="preserve">. </w:t>
      </w:r>
      <w:r w:rsidRPr="00ED6ADA">
        <w:t>In classified and CUI publications, portion</w:t>
      </w:r>
      <w:r w:rsidR="0045117F" w:rsidRPr="00ED6ADA">
        <w:t xml:space="preserve"> </w:t>
      </w:r>
      <w:r w:rsidRPr="00ED6ADA">
        <w:t xml:space="preserve">mark unclassified references individually: for example, </w:t>
      </w:r>
      <w:r w:rsidR="003A05D5" w:rsidRPr="00ED6ADA">
        <w:t>“</w:t>
      </w:r>
      <w:r w:rsidRPr="00ED6ADA">
        <w:t>(U) ATP X-XX.X. Title (U). DD Month YYYY.</w:t>
      </w:r>
      <w:r w:rsidR="003A05D5" w:rsidRPr="00ED6ADA">
        <w:t>”</w:t>
      </w:r>
      <w:r w:rsidRPr="00ED6ADA">
        <w:t xml:space="preserve"> </w:t>
      </w:r>
    </w:p>
    <w:p w14:paraId="421F7F16" w14:textId="77777777" w:rsidR="007A7948" w:rsidRPr="00ED6ADA" w:rsidRDefault="007A7948" w:rsidP="007A7948"/>
    <w:p w14:paraId="4D5B52A5" w14:textId="07139373" w:rsidR="007A7948" w:rsidRPr="00ED6ADA" w:rsidRDefault="007A7948" w:rsidP="007A7948">
      <w:r w:rsidRPr="00ED6ADA">
        <w:t xml:space="preserve">          (2</w:t>
      </w:r>
      <w:r w:rsidR="00B7556D" w:rsidRPr="00ED6ADA">
        <w:t xml:space="preserve">) </w:t>
      </w:r>
      <w:r w:rsidRPr="00ED6ADA">
        <w:t>Identifying classified references</w:t>
      </w:r>
      <w:r w:rsidR="00F5179A" w:rsidRPr="00ED6ADA">
        <w:t xml:space="preserve">. </w:t>
      </w:r>
      <w:r w:rsidRPr="00ED6ADA">
        <w:t>In classified and CUI publications, portion</w:t>
      </w:r>
      <w:r w:rsidR="0045117F" w:rsidRPr="00ED6ADA">
        <w:t xml:space="preserve"> </w:t>
      </w:r>
      <w:r w:rsidRPr="00ED6ADA">
        <w:t xml:space="preserve">mark classified references individually and annotate them as identified on the APD website: for example, </w:t>
      </w:r>
      <w:r w:rsidR="003A05D5" w:rsidRPr="00ED6ADA">
        <w:t>“</w:t>
      </w:r>
      <w:r w:rsidRPr="00ED6ADA">
        <w:t>(U) ATP X-XX.X-X</w:t>
      </w:r>
      <w:r w:rsidR="00F5179A" w:rsidRPr="00ED6ADA">
        <w:t xml:space="preserve">. </w:t>
      </w:r>
      <w:r w:rsidRPr="00ED6ADA">
        <w:t>(U) Title (S). DD Month YYYY.</w:t>
      </w:r>
      <w:r w:rsidR="003A05D5" w:rsidRPr="00ED6ADA">
        <w:t>”</w:t>
      </w:r>
      <w:r w:rsidRPr="00ED6ADA">
        <w:t xml:space="preserve">  For classified references that are not identified on the APD website, include access instructions: for example, </w:t>
      </w:r>
      <w:r w:rsidR="003A05D5" w:rsidRPr="00ED6ADA">
        <w:t>“</w:t>
      </w:r>
      <w:r w:rsidRPr="00ED6ADA">
        <w:t>(U) DHE</w:t>
      </w:r>
      <w:r w:rsidR="005A695B" w:rsidRPr="00ED6ADA">
        <w:t>-</w:t>
      </w:r>
      <w:r w:rsidRPr="00ED6ADA">
        <w:t>M XXX.XXX. Title (U)</w:t>
      </w:r>
      <w:r w:rsidR="00F5179A" w:rsidRPr="00ED6ADA">
        <w:t xml:space="preserve">. </w:t>
      </w:r>
      <w:r w:rsidRPr="00ED6ADA">
        <w:t>DD Month YYYY</w:t>
      </w:r>
      <w:r w:rsidR="00F5179A" w:rsidRPr="00ED6ADA">
        <w:t xml:space="preserve">. </w:t>
      </w:r>
      <w:r w:rsidRPr="00ED6ADA">
        <w:t xml:space="preserve">The DHE-M is available online at [active </w:t>
      </w:r>
      <w:r w:rsidR="00042387" w:rsidRPr="00ED6ADA">
        <w:t>uniform resource locator</w:t>
      </w:r>
      <w:r w:rsidRPr="00ED6ADA">
        <w:t xml:space="preserve"> to the publication</w:t>
      </w:r>
      <w:r w:rsidR="003A05D5" w:rsidRPr="00ED6ADA">
        <w:t>’</w:t>
      </w:r>
      <w:r w:rsidRPr="00ED6ADA">
        <w:t>s repository on SIPRNET] on SIPRNET.</w:t>
      </w:r>
      <w:r w:rsidR="003A05D5" w:rsidRPr="00ED6ADA">
        <w:t>”</w:t>
      </w:r>
      <w:r w:rsidRPr="00ED6ADA">
        <w:t xml:space="preserve"> </w:t>
      </w:r>
    </w:p>
    <w:p w14:paraId="437E741C" w14:textId="77777777" w:rsidR="007A7948" w:rsidRPr="00ED6ADA" w:rsidRDefault="007A7948" w:rsidP="007A7948"/>
    <w:p w14:paraId="65392CC9" w14:textId="77777777" w:rsidR="007A7948" w:rsidRPr="00ED6ADA" w:rsidRDefault="007A7948" w:rsidP="007A7948">
      <w:r w:rsidRPr="00ED6ADA">
        <w:t xml:space="preserve">          (3</w:t>
      </w:r>
      <w:r w:rsidR="00B7556D" w:rsidRPr="00ED6ADA">
        <w:t xml:space="preserve">) </w:t>
      </w:r>
      <w:r w:rsidRPr="00ED6ADA">
        <w:t>References with a classified title</w:t>
      </w:r>
      <w:r w:rsidR="00F5179A" w:rsidRPr="00ED6ADA">
        <w:t xml:space="preserve">. </w:t>
      </w:r>
      <w:r w:rsidRPr="00ED6ADA">
        <w:t xml:space="preserve">For a reference with a classified title, </w:t>
      </w:r>
      <w:r w:rsidR="00343E28" w:rsidRPr="00ED6ADA">
        <w:t>the classification marking for the title will be listed at the beginning of the title.  If the title is unclassified but the document is classified, the classification of the document may be noted after the title</w:t>
      </w:r>
      <w:r w:rsidR="00F5179A" w:rsidRPr="00ED6ADA">
        <w:t xml:space="preserve">. </w:t>
      </w:r>
    </w:p>
    <w:p w14:paraId="5D781A52" w14:textId="77777777" w:rsidR="007A7948" w:rsidRPr="00ED6ADA" w:rsidRDefault="007A7948" w:rsidP="007A7948"/>
    <w:p w14:paraId="6396ACEE" w14:textId="77777777" w:rsidR="007A7948" w:rsidRPr="00ED6ADA" w:rsidRDefault="007A7948" w:rsidP="007A7948">
      <w:r w:rsidRPr="00ED6ADA">
        <w:t>Note</w:t>
      </w:r>
      <w:r w:rsidR="00F5179A" w:rsidRPr="00ED6ADA">
        <w:t xml:space="preserve">. </w:t>
      </w:r>
      <w:r w:rsidRPr="00ED6ADA">
        <w:t>An approved exception to policy from APD is required to list a reference with a classified title in an Army doctrinal or training publication</w:t>
      </w:r>
      <w:r w:rsidR="00F5179A" w:rsidRPr="00ED6ADA">
        <w:t xml:space="preserve">. </w:t>
      </w:r>
    </w:p>
    <w:p w14:paraId="26750AF1" w14:textId="77777777" w:rsidR="007A7948" w:rsidRPr="00ED6ADA" w:rsidRDefault="007A7948" w:rsidP="007A7948"/>
    <w:p w14:paraId="73318947" w14:textId="77777777" w:rsidR="007A7948" w:rsidRPr="00ED6ADA" w:rsidRDefault="007A7948" w:rsidP="007A7948">
      <w:r w:rsidRPr="00ED6ADA">
        <w:t xml:space="preserve">          (4</w:t>
      </w:r>
      <w:r w:rsidR="00B7556D" w:rsidRPr="00ED6ADA">
        <w:t xml:space="preserve">) </w:t>
      </w:r>
      <w:r w:rsidRPr="00ED6ADA">
        <w:t>Classification and restricted distribution authorities</w:t>
      </w:r>
      <w:r w:rsidR="00F5179A" w:rsidRPr="00ED6ADA">
        <w:t xml:space="preserve">. </w:t>
      </w:r>
    </w:p>
    <w:p w14:paraId="4E6C5ECE" w14:textId="77777777" w:rsidR="007A7948" w:rsidRPr="00ED6ADA" w:rsidRDefault="007A7948" w:rsidP="007A7948"/>
    <w:p w14:paraId="2E7DE1F9" w14:textId="77777777" w:rsidR="007A7948" w:rsidRPr="00ED6ADA" w:rsidRDefault="007A7948" w:rsidP="007A7948">
      <w:r w:rsidRPr="00ED6ADA">
        <w:t xml:space="preserve">          (a</w:t>
      </w:r>
      <w:r w:rsidR="00B7556D" w:rsidRPr="00ED6ADA">
        <w:t xml:space="preserve">) </w:t>
      </w:r>
      <w:r w:rsidRPr="00ED6ADA">
        <w:t>CUI publications</w:t>
      </w:r>
      <w:r w:rsidR="00F5179A" w:rsidRPr="00ED6ADA">
        <w:t xml:space="preserve">. </w:t>
      </w:r>
      <w:r w:rsidRPr="00ED6ADA">
        <w:t>For CUI publications, if an authority is cited in the CUI designation indicator, list the authority under related references</w:t>
      </w:r>
      <w:r w:rsidR="00F5179A" w:rsidRPr="00ED6ADA">
        <w:t xml:space="preserve">. </w:t>
      </w:r>
    </w:p>
    <w:p w14:paraId="2E52DED5" w14:textId="77777777" w:rsidR="007A7948" w:rsidRPr="00ED6ADA" w:rsidRDefault="007A7948" w:rsidP="007A7948"/>
    <w:p w14:paraId="3C3B4EE5" w14:textId="77777777" w:rsidR="007A7948" w:rsidRPr="00ED6ADA" w:rsidRDefault="007A7948" w:rsidP="00925375">
      <w:r w:rsidRPr="00ED6ADA">
        <w:t xml:space="preserve">          (b</w:t>
      </w:r>
      <w:r w:rsidR="00B7556D" w:rsidRPr="00ED6ADA">
        <w:t xml:space="preserve">) </w:t>
      </w:r>
      <w:r w:rsidRPr="00ED6ADA">
        <w:t>Classified publications</w:t>
      </w:r>
      <w:r w:rsidR="00F5179A" w:rsidRPr="00ED6ADA">
        <w:t xml:space="preserve">. </w:t>
      </w:r>
      <w:r w:rsidRPr="00ED6ADA">
        <w:t xml:space="preserve">For classified publications, </w:t>
      </w:r>
      <w:r w:rsidR="00925375" w:rsidRPr="00ED6ADA">
        <w:t>l</w:t>
      </w:r>
      <w:r w:rsidRPr="00ED6ADA">
        <w:t xml:space="preserve">ist </w:t>
      </w:r>
      <w:r w:rsidR="00925375" w:rsidRPr="00ED6ADA">
        <w:t>all original and derivative classification authorities from all sources used.  Include all declassification or downgrading instructions to determine the correct derivative classification authority block for the publication under development.</w:t>
      </w:r>
      <w:r w:rsidR="00F5179A" w:rsidRPr="00ED6ADA">
        <w:t xml:space="preserve"> </w:t>
      </w:r>
    </w:p>
    <w:p w14:paraId="4A4E85E7" w14:textId="77777777" w:rsidR="007A7948" w:rsidRPr="00ED6ADA" w:rsidRDefault="00FE153D" w:rsidP="007A7948">
      <w:r w:rsidRPr="00ED6ADA">
        <w:t xml:space="preserve">          </w:t>
      </w:r>
    </w:p>
    <w:p w14:paraId="4173B92C" w14:textId="77777777" w:rsidR="007A7948" w:rsidRPr="00ED6ADA" w:rsidRDefault="007A7948" w:rsidP="007A7948">
      <w:r w:rsidRPr="00ED6ADA">
        <w:t xml:space="preserve">          (5</w:t>
      </w:r>
      <w:r w:rsidR="00B7556D" w:rsidRPr="00ED6ADA">
        <w:t xml:space="preserve">) </w:t>
      </w:r>
      <w:r w:rsidRPr="00ED6ADA">
        <w:t>Availability statements in classified and CUI publications</w:t>
      </w:r>
      <w:r w:rsidR="00F5179A" w:rsidRPr="00ED6ADA">
        <w:t xml:space="preserve">. </w:t>
      </w:r>
    </w:p>
    <w:p w14:paraId="0F93A70D" w14:textId="77777777" w:rsidR="007A7948" w:rsidRPr="00ED6ADA" w:rsidRDefault="007A7948" w:rsidP="007A7948"/>
    <w:p w14:paraId="2E7C5DF0" w14:textId="77777777" w:rsidR="007A7948" w:rsidRPr="00ED6ADA" w:rsidRDefault="007A7948" w:rsidP="007A7948">
      <w:r w:rsidRPr="00ED6ADA">
        <w:t xml:space="preserve">          (a</w:t>
      </w:r>
      <w:r w:rsidR="00B7556D" w:rsidRPr="00ED6ADA">
        <w:t xml:space="preserve">) </w:t>
      </w:r>
      <w:r w:rsidRPr="00ED6ADA">
        <w:t xml:space="preserve">Place the APD-established availability statements for publications and forms in the references divisions of classified and CUI publications: for example, </w:t>
      </w:r>
      <w:r w:rsidR="003A05D5" w:rsidRPr="00ED6ADA">
        <w:t>“</w:t>
      </w:r>
      <w:r w:rsidRPr="00ED6ADA">
        <w:t xml:space="preserve">(U) Most Army doctrinal publications are available on the Army Publishing Directorate website: </w:t>
      </w:r>
      <w:r w:rsidRPr="00ED6ADA">
        <w:rPr>
          <w:u w:val="single"/>
        </w:rPr>
        <w:t>https://armypubs.army.mil</w:t>
      </w:r>
      <w:r w:rsidRPr="00ED6ADA">
        <w:t>.</w:t>
      </w:r>
      <w:r w:rsidR="003A05D5" w:rsidRPr="00ED6ADA">
        <w:t>”</w:t>
      </w:r>
    </w:p>
    <w:p w14:paraId="742C8D36" w14:textId="77777777" w:rsidR="007A7948" w:rsidRPr="00ED6ADA" w:rsidRDefault="007A7948" w:rsidP="007A7948"/>
    <w:p w14:paraId="6C324654" w14:textId="77777777" w:rsidR="007A7948" w:rsidRPr="00ED6ADA" w:rsidRDefault="007A7948" w:rsidP="007A7948">
      <w:r w:rsidRPr="00ED6ADA">
        <w:t xml:space="preserve">          (b</w:t>
      </w:r>
      <w:r w:rsidR="00B7556D" w:rsidRPr="00ED6ADA">
        <w:t xml:space="preserve">) </w:t>
      </w:r>
      <w:r w:rsidRPr="00ED6ADA">
        <w:t>When unclassified publications and forms are available from a repository on the classified network on which the publication is posted, include access instructions for the appropriate repository before the corresponding availability statement</w:t>
      </w:r>
      <w:r w:rsidR="00F5179A" w:rsidRPr="00ED6ADA">
        <w:t xml:space="preserve">. </w:t>
      </w:r>
      <w:r w:rsidRPr="00ED6ADA">
        <w:t xml:space="preserve">When possible, include an active </w:t>
      </w:r>
      <w:r w:rsidR="00D35CA9" w:rsidRPr="00ED6ADA">
        <w:t>uniform resource locator (</w:t>
      </w:r>
      <w:r w:rsidRPr="00ED6ADA">
        <w:t>URL</w:t>
      </w:r>
      <w:r w:rsidR="00D35CA9" w:rsidRPr="00ED6ADA">
        <w:t>)</w:t>
      </w:r>
      <w:r w:rsidRPr="00ED6ADA">
        <w:t xml:space="preserve"> to the repository</w:t>
      </w:r>
      <w:r w:rsidR="00F5179A" w:rsidRPr="00ED6ADA">
        <w:t xml:space="preserve">. </w:t>
      </w:r>
      <w:r w:rsidRPr="00ED6ADA">
        <w:t xml:space="preserve">Follow a format similar to the following: </w:t>
      </w:r>
      <w:r w:rsidR="003A05D5" w:rsidRPr="00ED6ADA">
        <w:t>“</w:t>
      </w:r>
      <w:r w:rsidRPr="00ED6ADA">
        <w:t>(U) Most joint publications are available online on SIPRNET: [active URL to the joint publication</w:t>
      </w:r>
      <w:r w:rsidR="003A05D5" w:rsidRPr="00ED6ADA">
        <w:t>’</w:t>
      </w:r>
      <w:r w:rsidRPr="00ED6ADA">
        <w:t>s repository on SIPRNET]</w:t>
      </w:r>
      <w:r w:rsidR="00F5179A" w:rsidRPr="00ED6ADA">
        <w:t xml:space="preserve">. </w:t>
      </w:r>
      <w:r w:rsidRPr="00ED6ADA">
        <w:t>Most unclassified joint publications are available online on NIPRNET: [active URL to the joint publication</w:t>
      </w:r>
      <w:r w:rsidR="003A05D5" w:rsidRPr="00ED6ADA">
        <w:t>’</w:t>
      </w:r>
      <w:r w:rsidRPr="00ED6ADA">
        <w:t>s repository on NIPRNET].</w:t>
      </w:r>
      <w:r w:rsidR="003A05D5" w:rsidRPr="00ED6ADA">
        <w:t>”</w:t>
      </w:r>
      <w:r w:rsidRPr="00ED6ADA">
        <w:t xml:space="preserve">  If the repository posts only classified publications, change the first statement to reflect that fact</w:t>
      </w:r>
      <w:r w:rsidR="00F5179A" w:rsidRPr="00ED6ADA">
        <w:t xml:space="preserve">. </w:t>
      </w:r>
    </w:p>
    <w:p w14:paraId="5FC0EC24" w14:textId="77777777" w:rsidR="007A7948" w:rsidRPr="00ED6ADA" w:rsidRDefault="007A7948" w:rsidP="007A7948"/>
    <w:p w14:paraId="07300303" w14:textId="77777777" w:rsidR="007A7948" w:rsidRPr="00ED6ADA" w:rsidRDefault="007A7948" w:rsidP="007A7948">
      <w:r w:rsidRPr="00ED6ADA">
        <w:t xml:space="preserve">          (c</w:t>
      </w:r>
      <w:r w:rsidR="00B7556D" w:rsidRPr="00ED6ADA">
        <w:t xml:space="preserve">) </w:t>
      </w:r>
      <w:r w:rsidRPr="00ED6ADA">
        <w:t xml:space="preserve">Include access instructions to publications and forms not available from a repository on the classified network on which the publication is posted: for example,  </w:t>
      </w:r>
      <w:r w:rsidR="003A05D5" w:rsidRPr="00ED6ADA">
        <w:t>“</w:t>
      </w:r>
      <w:r w:rsidRPr="00ED6ADA">
        <w:t xml:space="preserve">(U) USSID XXXXX. </w:t>
      </w:r>
      <w:r w:rsidRPr="00ED6ADA">
        <w:lastRenderedPageBreak/>
        <w:t>(U) Title. DD Month YYYY. In order to access this USSID online at [active JWICS URL] one must be on JWICS.</w:t>
      </w:r>
      <w:r w:rsidR="003A05D5" w:rsidRPr="00ED6ADA">
        <w:t>”</w:t>
      </w:r>
      <w:r w:rsidRPr="00ED6ADA">
        <w:t xml:space="preserve">  </w:t>
      </w:r>
    </w:p>
    <w:p w14:paraId="57F04D13" w14:textId="77777777" w:rsidR="007A7948" w:rsidRPr="00ED6ADA" w:rsidRDefault="007A7948" w:rsidP="007A7948"/>
    <w:p w14:paraId="38C9BA94" w14:textId="77777777" w:rsidR="007A7948" w:rsidRPr="00ED6ADA" w:rsidRDefault="004602F4" w:rsidP="007A7948">
      <w:r w:rsidRPr="00ED6ADA">
        <w:t xml:space="preserve">     </w:t>
      </w:r>
      <w:r w:rsidR="007A7948" w:rsidRPr="00ED6ADA">
        <w:t>i</w:t>
      </w:r>
      <w:r w:rsidR="00F5179A" w:rsidRPr="00ED6ADA">
        <w:t xml:space="preserve">. </w:t>
      </w:r>
      <w:r w:rsidR="007A7948" w:rsidRPr="00ED6ADA">
        <w:t>Index</w:t>
      </w:r>
      <w:r w:rsidR="00F5179A" w:rsidRPr="00ED6ADA">
        <w:t xml:space="preserve">. </w:t>
      </w:r>
    </w:p>
    <w:p w14:paraId="2E079017" w14:textId="77777777" w:rsidR="007A7948" w:rsidRPr="00ED6ADA" w:rsidRDefault="007A7948" w:rsidP="007A7948"/>
    <w:p w14:paraId="732F9167" w14:textId="77777777" w:rsidR="007A7948" w:rsidRPr="00ED6ADA" w:rsidRDefault="004602F4" w:rsidP="007A7948">
      <w:r w:rsidRPr="00ED6ADA">
        <w:t xml:space="preserve">          </w:t>
      </w:r>
      <w:r w:rsidR="007A7948" w:rsidRPr="00ED6ADA">
        <w:t>(1</w:t>
      </w:r>
      <w:r w:rsidR="00B7556D" w:rsidRPr="00ED6ADA">
        <w:t xml:space="preserve">) </w:t>
      </w:r>
      <w:r w:rsidR="007A7948" w:rsidRPr="00ED6ADA">
        <w:t>Indexes of classified and CUI publications are normally not portion</w:t>
      </w:r>
      <w:r w:rsidR="0045117F" w:rsidRPr="00ED6ADA">
        <w:t xml:space="preserve"> </w:t>
      </w:r>
      <w:r w:rsidR="007A7948" w:rsidRPr="00ED6ADA">
        <w:t>marked unless the index contains classified entries</w:t>
      </w:r>
      <w:r w:rsidR="00F5179A" w:rsidRPr="00ED6ADA">
        <w:t xml:space="preserve">. </w:t>
      </w:r>
      <w:r w:rsidR="007A7948" w:rsidRPr="00ED6ADA">
        <w:t xml:space="preserve">Place the following statement in the introduction to an index that does not contain classified entries: </w:t>
      </w:r>
      <w:r w:rsidR="003A05D5" w:rsidRPr="00ED6ADA">
        <w:t>“</w:t>
      </w:r>
      <w:r w:rsidR="007A7948" w:rsidRPr="00ED6ADA">
        <w:t>(U) Entries are unclassified.</w:t>
      </w:r>
      <w:r w:rsidR="003A05D5" w:rsidRPr="00ED6ADA">
        <w:t>”</w:t>
      </w:r>
    </w:p>
    <w:p w14:paraId="02EA0E77" w14:textId="77777777" w:rsidR="007A7948" w:rsidRPr="00ED6ADA" w:rsidRDefault="007A7948" w:rsidP="007A7948"/>
    <w:p w14:paraId="68398A06" w14:textId="77777777" w:rsidR="007A7948" w:rsidRPr="00ED6ADA" w:rsidRDefault="004602F4" w:rsidP="007A7948">
      <w:r w:rsidRPr="00ED6ADA">
        <w:t xml:space="preserve">          </w:t>
      </w:r>
      <w:r w:rsidR="007A7948" w:rsidRPr="00ED6ADA">
        <w:t>(2</w:t>
      </w:r>
      <w:r w:rsidR="00B7556D" w:rsidRPr="00ED6ADA">
        <w:t xml:space="preserve">) </w:t>
      </w:r>
      <w:r w:rsidR="007A7948" w:rsidRPr="00ED6ADA">
        <w:t>When an index contains classified entries, portion</w:t>
      </w:r>
      <w:r w:rsidR="0045117F" w:rsidRPr="00ED6ADA">
        <w:t xml:space="preserve"> </w:t>
      </w:r>
      <w:r w:rsidR="007A7948" w:rsidRPr="00ED6ADA">
        <w:t xml:space="preserve">mark only the classified entries and place the following statement in the introduction to the index: </w:t>
      </w:r>
      <w:r w:rsidR="003A05D5" w:rsidRPr="00ED6ADA">
        <w:t>“</w:t>
      </w:r>
      <w:r w:rsidR="007A7948" w:rsidRPr="00ED6ADA">
        <w:t>(U) Entries are unclassified unless otherwise marked.</w:t>
      </w:r>
      <w:r w:rsidR="003A05D5" w:rsidRPr="00ED6ADA">
        <w:t>”</w:t>
      </w:r>
    </w:p>
    <w:p w14:paraId="0270FB20" w14:textId="77777777" w:rsidR="007A7948" w:rsidRPr="00ED6ADA" w:rsidRDefault="007A7948" w:rsidP="007A7948"/>
    <w:p w14:paraId="435EB72B" w14:textId="77777777" w:rsidR="007A7948" w:rsidRPr="00ED6ADA" w:rsidRDefault="004602F4" w:rsidP="007A7948">
      <w:r w:rsidRPr="00ED6ADA">
        <w:t xml:space="preserve">          </w:t>
      </w:r>
      <w:r w:rsidR="007A7948" w:rsidRPr="00ED6ADA">
        <w:t>(3</w:t>
      </w:r>
      <w:r w:rsidR="00B7556D" w:rsidRPr="00ED6ADA">
        <w:t xml:space="preserve">) </w:t>
      </w:r>
      <w:r w:rsidR="007A7948" w:rsidRPr="00ED6ADA">
        <w:t xml:space="preserve">Place the appropriate annotation from </w:t>
      </w:r>
      <w:r w:rsidR="00F92F13" w:rsidRPr="00ED6ADA">
        <w:t>para</w:t>
      </w:r>
      <w:r w:rsidR="007A7948" w:rsidRPr="00ED6ADA">
        <w:t xml:space="preserve"> D-2i(1) or (2) on a separate line below the statement mandated in </w:t>
      </w:r>
      <w:r w:rsidR="00F92F13" w:rsidRPr="00ED6ADA">
        <w:t>para</w:t>
      </w:r>
      <w:r w:rsidR="007A7948" w:rsidRPr="00ED6ADA">
        <w:t xml:space="preserve"> </w:t>
      </w:r>
      <w:r w:rsidRPr="00ED6ADA">
        <w:t>4</w:t>
      </w:r>
      <w:r w:rsidR="007A7948" w:rsidRPr="00ED6ADA">
        <w:t>-11e</w:t>
      </w:r>
      <w:r w:rsidR="00F5179A" w:rsidRPr="00ED6ADA">
        <w:t xml:space="preserve">. </w:t>
      </w:r>
    </w:p>
    <w:p w14:paraId="23A5BD79" w14:textId="77777777" w:rsidR="007A7948" w:rsidRPr="00ED6ADA" w:rsidRDefault="007A7948" w:rsidP="007A7948"/>
    <w:p w14:paraId="28629510" w14:textId="77777777" w:rsidR="007A7948" w:rsidRPr="00ED6ADA" w:rsidRDefault="004602F4" w:rsidP="007A7948">
      <w:r w:rsidRPr="00ED6ADA">
        <w:t xml:space="preserve">     </w:t>
      </w:r>
      <w:r w:rsidR="007A7948" w:rsidRPr="00ED6ADA">
        <w:t>j</w:t>
      </w:r>
      <w:r w:rsidR="00F5179A" w:rsidRPr="00ED6ADA">
        <w:t xml:space="preserve">. </w:t>
      </w:r>
      <w:r w:rsidR="007A7948" w:rsidRPr="00ED6ADA">
        <w:t>Authentication page</w:t>
      </w:r>
      <w:r w:rsidR="00F5179A" w:rsidRPr="00ED6ADA">
        <w:t xml:space="preserve">. </w:t>
      </w:r>
    </w:p>
    <w:p w14:paraId="68FD52F0" w14:textId="77777777" w:rsidR="007A7948" w:rsidRPr="00ED6ADA" w:rsidRDefault="007A7948" w:rsidP="007A7948"/>
    <w:p w14:paraId="5963B001" w14:textId="77777777" w:rsidR="007A7948" w:rsidRPr="00ED6ADA" w:rsidRDefault="004602F4" w:rsidP="007A7948">
      <w:r w:rsidRPr="00ED6ADA">
        <w:t xml:space="preserve">          </w:t>
      </w:r>
      <w:r w:rsidR="007A7948" w:rsidRPr="00ED6ADA">
        <w:t>(1</w:t>
      </w:r>
      <w:r w:rsidR="00B7556D" w:rsidRPr="00ED6ADA">
        <w:t xml:space="preserve">) </w:t>
      </w:r>
      <w:r w:rsidR="007A7948" w:rsidRPr="00ED6ADA">
        <w:t>Mark the top and bottom of the authentication page of classified publications with the highest applicable security classification</w:t>
      </w:r>
      <w:r w:rsidR="00F5179A" w:rsidRPr="00ED6ADA">
        <w:t xml:space="preserve">. </w:t>
      </w:r>
    </w:p>
    <w:p w14:paraId="60640900" w14:textId="77777777" w:rsidR="007A7948" w:rsidRPr="00ED6ADA" w:rsidRDefault="007A7948" w:rsidP="007A7948"/>
    <w:p w14:paraId="78BA41C1" w14:textId="77777777" w:rsidR="007A7948" w:rsidRPr="00ED6ADA" w:rsidRDefault="004602F4" w:rsidP="007A7948">
      <w:r w:rsidRPr="00ED6ADA">
        <w:t xml:space="preserve">          </w:t>
      </w:r>
      <w:r w:rsidR="007A7948" w:rsidRPr="00ED6ADA">
        <w:t>(2</w:t>
      </w:r>
      <w:r w:rsidR="00B7556D" w:rsidRPr="00ED6ADA">
        <w:t xml:space="preserve">) </w:t>
      </w:r>
      <w:r w:rsidR="007A7948" w:rsidRPr="00ED6ADA">
        <w:t xml:space="preserve">Mark the top and bottom of the authentication page of CUI publications with </w:t>
      </w:r>
      <w:r w:rsidR="003A05D5" w:rsidRPr="00ED6ADA">
        <w:t>“</w:t>
      </w:r>
      <w:r w:rsidR="007A7948" w:rsidRPr="00ED6ADA">
        <w:t>CUI.</w:t>
      </w:r>
      <w:r w:rsidR="003A05D5" w:rsidRPr="00ED6ADA">
        <w:t>”</w:t>
      </w:r>
      <w:r w:rsidR="007A7948" w:rsidRPr="00ED6ADA">
        <w:t xml:space="preserve">  </w:t>
      </w:r>
    </w:p>
    <w:p w14:paraId="1C797384" w14:textId="77777777" w:rsidR="007A7948" w:rsidRPr="00ED6ADA" w:rsidRDefault="007A7948" w:rsidP="007A7948"/>
    <w:p w14:paraId="7A513FBA" w14:textId="77777777" w:rsidR="007A7948" w:rsidRPr="00ED6ADA" w:rsidRDefault="004602F4" w:rsidP="007A7948">
      <w:r w:rsidRPr="00ED6ADA">
        <w:t xml:space="preserve">          </w:t>
      </w:r>
      <w:r w:rsidR="007A7948" w:rsidRPr="00ED6ADA">
        <w:t>(3</w:t>
      </w:r>
      <w:r w:rsidR="00B7556D" w:rsidRPr="00ED6ADA">
        <w:t xml:space="preserve">) </w:t>
      </w:r>
      <w:r w:rsidR="007A7948" w:rsidRPr="00ED6ADA">
        <w:t xml:space="preserve">Use 20-point font for </w:t>
      </w:r>
      <w:r w:rsidR="00E95DC1" w:rsidRPr="00ED6ADA">
        <w:t xml:space="preserve">banner </w:t>
      </w:r>
      <w:r w:rsidR="007A7948" w:rsidRPr="00ED6ADA">
        <w:t>markings on the authentication page</w:t>
      </w:r>
      <w:r w:rsidR="00F5179A" w:rsidRPr="00ED6ADA">
        <w:t xml:space="preserve">. </w:t>
      </w:r>
      <w:r w:rsidR="007A7948" w:rsidRPr="00ED6ADA">
        <w:t xml:space="preserve">Place </w:t>
      </w:r>
      <w:r w:rsidR="00E95DC1" w:rsidRPr="00ED6ADA">
        <w:t xml:space="preserve">banner </w:t>
      </w:r>
      <w:r w:rsidR="007A7948" w:rsidRPr="00ED6ADA">
        <w:t xml:space="preserve">markings approximately one-half inch </w:t>
      </w:r>
      <w:r w:rsidR="00280BE9" w:rsidRPr="00ED6ADA">
        <w:t xml:space="preserve">(12 millimeters) </w:t>
      </w:r>
      <w:r w:rsidR="007A7948" w:rsidRPr="00ED6ADA">
        <w:t>from the page edge.</w:t>
      </w:r>
    </w:p>
    <w:p w14:paraId="1A06CC4B" w14:textId="77777777" w:rsidR="007A7948" w:rsidRPr="00ED6ADA" w:rsidRDefault="007A7948" w:rsidP="007A7948"/>
    <w:p w14:paraId="11D80755" w14:textId="77777777" w:rsidR="007A7948" w:rsidRPr="00ED6ADA" w:rsidRDefault="004602F4" w:rsidP="007A7948">
      <w:r w:rsidRPr="00ED6ADA">
        <w:t xml:space="preserve">     </w:t>
      </w:r>
      <w:r w:rsidR="007A7948" w:rsidRPr="00ED6ADA">
        <w:t>k</w:t>
      </w:r>
      <w:r w:rsidR="00F5179A" w:rsidRPr="00ED6ADA">
        <w:t xml:space="preserve">. </w:t>
      </w:r>
      <w:r w:rsidR="007A7948" w:rsidRPr="00ED6ADA">
        <w:t>Portion</w:t>
      </w:r>
      <w:r w:rsidR="0045117F" w:rsidRPr="00ED6ADA">
        <w:t xml:space="preserve"> </w:t>
      </w:r>
      <w:r w:rsidR="007A7948" w:rsidRPr="00ED6ADA">
        <w:t>marking of graphics</w:t>
      </w:r>
      <w:r w:rsidR="00F5179A" w:rsidRPr="00ED6ADA">
        <w:t xml:space="preserve">. </w:t>
      </w:r>
    </w:p>
    <w:p w14:paraId="279DF031" w14:textId="77777777" w:rsidR="007A7948" w:rsidRPr="00ED6ADA" w:rsidRDefault="007A7948" w:rsidP="007A7948"/>
    <w:p w14:paraId="711456FF" w14:textId="77777777" w:rsidR="007A7948" w:rsidRPr="00ED6ADA" w:rsidRDefault="004602F4" w:rsidP="007A7948">
      <w:r w:rsidRPr="00ED6ADA">
        <w:t xml:space="preserve">          </w:t>
      </w:r>
      <w:r w:rsidR="007A7948" w:rsidRPr="00ED6ADA">
        <w:t>(1</w:t>
      </w:r>
      <w:r w:rsidR="00B7556D" w:rsidRPr="00ED6ADA">
        <w:t xml:space="preserve">) </w:t>
      </w:r>
      <w:r w:rsidR="007A7948" w:rsidRPr="00ED6ADA">
        <w:t>Portion</w:t>
      </w:r>
      <w:r w:rsidR="0045117F" w:rsidRPr="00ED6ADA">
        <w:t xml:space="preserve"> </w:t>
      </w:r>
      <w:r w:rsidR="007A7948" w:rsidRPr="00ED6ADA">
        <w:t>mark graphics in classified publications at the top and bottom, with the portion markings embedded in the graphic</w:t>
      </w:r>
      <w:r w:rsidR="00F5179A" w:rsidRPr="00ED6ADA">
        <w:t xml:space="preserve">. </w:t>
      </w:r>
    </w:p>
    <w:p w14:paraId="345A749E" w14:textId="77777777" w:rsidR="007A7948" w:rsidRPr="00ED6ADA" w:rsidRDefault="007A7948" w:rsidP="007A7948"/>
    <w:p w14:paraId="0D388E2B" w14:textId="77777777" w:rsidR="007A7948" w:rsidRPr="00ED6ADA" w:rsidRDefault="004602F4" w:rsidP="007A7948">
      <w:r w:rsidRPr="00ED6ADA">
        <w:t xml:space="preserve">          </w:t>
      </w:r>
      <w:r w:rsidR="007A7948" w:rsidRPr="00ED6ADA">
        <w:t>(2</w:t>
      </w:r>
      <w:r w:rsidR="00B7556D" w:rsidRPr="00ED6ADA">
        <w:t xml:space="preserve">) </w:t>
      </w:r>
      <w:r w:rsidR="007A7948" w:rsidRPr="00ED6ADA">
        <w:t>Portion</w:t>
      </w:r>
      <w:r w:rsidR="0045117F" w:rsidRPr="00ED6ADA">
        <w:t xml:space="preserve"> </w:t>
      </w:r>
      <w:r w:rsidR="007A7948" w:rsidRPr="00ED6ADA">
        <w:t>mark CUI graphics in classified publications at the top and bottom, with the portion markings embedded in the graphic</w:t>
      </w:r>
      <w:r w:rsidR="00F5179A" w:rsidRPr="00ED6ADA">
        <w:t xml:space="preserve">. </w:t>
      </w:r>
    </w:p>
    <w:p w14:paraId="4DB2C703" w14:textId="77777777" w:rsidR="007A7948" w:rsidRPr="00ED6ADA" w:rsidRDefault="007A7948" w:rsidP="007A7948"/>
    <w:p w14:paraId="5E898B31" w14:textId="77777777" w:rsidR="007A7948" w:rsidRPr="00ED6ADA" w:rsidRDefault="004602F4" w:rsidP="007A7948">
      <w:r w:rsidRPr="00ED6ADA">
        <w:t xml:space="preserve">          </w:t>
      </w:r>
      <w:r w:rsidR="007A7948" w:rsidRPr="00ED6ADA">
        <w:t>(3</w:t>
      </w:r>
      <w:r w:rsidR="00B7556D" w:rsidRPr="00ED6ADA">
        <w:t xml:space="preserve">) </w:t>
      </w:r>
      <w:r w:rsidR="007A7948" w:rsidRPr="00ED6ADA">
        <w:t>Portion</w:t>
      </w:r>
      <w:r w:rsidR="0045117F" w:rsidRPr="00ED6ADA">
        <w:t xml:space="preserve"> </w:t>
      </w:r>
      <w:r w:rsidR="007A7948" w:rsidRPr="00ED6ADA">
        <w:t>mark all graphics in CUI publications at the top and bottom, with the portion markings embedded in the graphic</w:t>
      </w:r>
      <w:r w:rsidR="00F5179A" w:rsidRPr="00ED6ADA">
        <w:t xml:space="preserve">. </w:t>
      </w:r>
    </w:p>
    <w:p w14:paraId="5DADAD1E" w14:textId="77777777" w:rsidR="007A7948" w:rsidRPr="00ED6ADA" w:rsidRDefault="007A7948" w:rsidP="007A7948"/>
    <w:p w14:paraId="6AD73B53" w14:textId="77777777" w:rsidR="007A7948" w:rsidRPr="00ED6ADA" w:rsidRDefault="004602F4" w:rsidP="007A7948">
      <w:r w:rsidRPr="00ED6ADA">
        <w:t xml:space="preserve">          </w:t>
      </w:r>
      <w:r w:rsidR="007A7948" w:rsidRPr="00ED6ADA">
        <w:t>(4</w:t>
      </w:r>
      <w:r w:rsidR="00B7556D" w:rsidRPr="00ED6ADA">
        <w:t xml:space="preserve">) </w:t>
      </w:r>
      <w:r w:rsidR="007A7948" w:rsidRPr="00ED6ADA">
        <w:t>Use the same font size for portion markings of graphics throughout a publication</w:t>
      </w:r>
      <w:r w:rsidR="00F5179A" w:rsidRPr="00ED6ADA">
        <w:t xml:space="preserve">. </w:t>
      </w:r>
      <w:r w:rsidR="007A7948" w:rsidRPr="00ED6ADA">
        <w:t xml:space="preserve">Determine the font size based on guidance in </w:t>
      </w:r>
      <w:r w:rsidR="00091A29" w:rsidRPr="00ED6ADA">
        <w:t>DODM 5200.1, Vol</w:t>
      </w:r>
      <w:r w:rsidR="00C94405" w:rsidRPr="00ED6ADA">
        <w:t>ume</w:t>
      </w:r>
      <w:r w:rsidR="00091A29" w:rsidRPr="00ED6ADA">
        <w:t xml:space="preserve"> 2 and DODI 5200.48</w:t>
      </w:r>
      <w:r w:rsidR="00F5179A" w:rsidRPr="00ED6ADA">
        <w:t xml:space="preserve">. </w:t>
      </w:r>
      <w:r w:rsidR="007A7948" w:rsidRPr="00ED6ADA">
        <w:t>As an exception, portion markings embedded in photographs need not be altered</w:t>
      </w:r>
      <w:r w:rsidR="00F5179A" w:rsidRPr="00ED6ADA">
        <w:t xml:space="preserve">. </w:t>
      </w:r>
    </w:p>
    <w:p w14:paraId="5E0BE0C7" w14:textId="77777777" w:rsidR="00C94405" w:rsidRPr="00ED6ADA" w:rsidRDefault="00C94405" w:rsidP="007A7948"/>
    <w:p w14:paraId="08BB156D" w14:textId="77777777" w:rsidR="007A7948" w:rsidRPr="00ED6ADA" w:rsidRDefault="004602F4" w:rsidP="007A7948">
      <w:r w:rsidRPr="00ED6ADA">
        <w:t xml:space="preserve">          </w:t>
      </w:r>
      <w:r w:rsidR="007A7948" w:rsidRPr="00ED6ADA">
        <w:t>(5</w:t>
      </w:r>
      <w:r w:rsidR="00B7556D" w:rsidRPr="00ED6ADA">
        <w:t xml:space="preserve">) </w:t>
      </w:r>
      <w:r w:rsidR="007A7948" w:rsidRPr="00ED6ADA">
        <w:t>Set portion markings in Arial, bold, black text on a white background</w:t>
      </w:r>
      <w:r w:rsidR="00F5179A" w:rsidRPr="00ED6ADA">
        <w:t xml:space="preserve">. </w:t>
      </w:r>
      <w:r w:rsidR="007A7948" w:rsidRPr="00ED6ADA">
        <w:t>Follow a consistent style throughout a publication</w:t>
      </w:r>
      <w:r w:rsidR="00F5179A" w:rsidRPr="00ED6ADA">
        <w:t xml:space="preserve">. </w:t>
      </w:r>
    </w:p>
    <w:p w14:paraId="0C31B5FE" w14:textId="77777777" w:rsidR="007A7948" w:rsidRPr="00ED6ADA" w:rsidRDefault="007A7948" w:rsidP="007A7948"/>
    <w:p w14:paraId="6A1F7802" w14:textId="77777777" w:rsidR="007A7948" w:rsidRPr="00ED6ADA" w:rsidRDefault="004602F4" w:rsidP="007A7948">
      <w:r w:rsidRPr="00ED6ADA">
        <w:t xml:space="preserve">          </w:t>
      </w:r>
      <w:r w:rsidR="007A7948" w:rsidRPr="00ED6ADA">
        <w:t>(6</w:t>
      </w:r>
      <w:r w:rsidR="00B7556D" w:rsidRPr="00ED6ADA">
        <w:t xml:space="preserve">) </w:t>
      </w:r>
      <w:r w:rsidR="007A7948" w:rsidRPr="00ED6ADA">
        <w:t xml:space="preserve">Use </w:t>
      </w:r>
      <w:r w:rsidR="003A05D5" w:rsidRPr="00ED6ADA">
        <w:t>“</w:t>
      </w:r>
      <w:r w:rsidR="007A7948" w:rsidRPr="00ED6ADA">
        <w:t>(X)</w:t>
      </w:r>
      <w:r w:rsidR="003A05D5" w:rsidRPr="00ED6ADA">
        <w:t>”</w:t>
      </w:r>
      <w:r w:rsidR="007A7948" w:rsidRPr="00ED6ADA">
        <w:t xml:space="preserve"> as a placeholder for portion markings in unclassified examples that would contain classified information during operations, for example, reporting formats</w:t>
      </w:r>
      <w:r w:rsidR="00F5179A" w:rsidRPr="00ED6ADA">
        <w:t xml:space="preserve">. </w:t>
      </w:r>
    </w:p>
    <w:p w14:paraId="544BE168" w14:textId="77777777" w:rsidR="007A7948" w:rsidRPr="00ED6ADA" w:rsidRDefault="007A7948" w:rsidP="007A7948"/>
    <w:p w14:paraId="7E133635" w14:textId="77777777" w:rsidR="007A7948" w:rsidRPr="00ED6ADA" w:rsidRDefault="004602F4" w:rsidP="007A7948">
      <w:r w:rsidRPr="00ED6ADA">
        <w:lastRenderedPageBreak/>
        <w:t xml:space="preserve">          </w:t>
      </w:r>
      <w:r w:rsidR="007A7948" w:rsidRPr="00ED6ADA">
        <w:t>(7</w:t>
      </w:r>
      <w:r w:rsidR="00B7556D" w:rsidRPr="00ED6ADA">
        <w:t xml:space="preserve">) </w:t>
      </w:r>
      <w:r w:rsidR="007A7948" w:rsidRPr="00ED6ADA">
        <w:t>Portion</w:t>
      </w:r>
      <w:r w:rsidR="0045117F" w:rsidRPr="00ED6ADA">
        <w:t xml:space="preserve"> </w:t>
      </w:r>
      <w:r w:rsidR="007A7948" w:rsidRPr="00ED6ADA">
        <w:t xml:space="preserve">mark the content of graphics per guidance in </w:t>
      </w:r>
      <w:r w:rsidR="00F92F13" w:rsidRPr="00ED6ADA">
        <w:t>para</w:t>
      </w:r>
      <w:r w:rsidR="007A7948" w:rsidRPr="00ED6ADA">
        <w:t xml:space="preserve"> D-2e(1)</w:t>
      </w:r>
      <w:r w:rsidR="00F5179A" w:rsidRPr="00ED6ADA">
        <w:t xml:space="preserve">. </w:t>
      </w:r>
    </w:p>
    <w:p w14:paraId="421390E1" w14:textId="77777777" w:rsidR="007A7948" w:rsidRPr="00ED6ADA" w:rsidRDefault="007A7948" w:rsidP="007A7948"/>
    <w:p w14:paraId="03A9EADF" w14:textId="77777777" w:rsidR="007A7948" w:rsidRPr="00ED6ADA" w:rsidRDefault="004602F4" w:rsidP="007A7948">
      <w:r w:rsidRPr="00ED6ADA">
        <w:t xml:space="preserve">          </w:t>
      </w:r>
      <w:r w:rsidR="007A7948" w:rsidRPr="00ED6ADA">
        <w:t>(8</w:t>
      </w:r>
      <w:r w:rsidR="00B7556D" w:rsidRPr="00ED6ADA">
        <w:t xml:space="preserve">) </w:t>
      </w:r>
      <w:r w:rsidR="007A7948" w:rsidRPr="00ED6ADA">
        <w:t xml:space="preserve">Place portion markings of graphic captions between the period after the graphic number and the first word of the actual caption: </w:t>
      </w:r>
      <w:r w:rsidR="003A05D5" w:rsidRPr="00ED6ADA">
        <w:t>“</w:t>
      </w:r>
      <w:r w:rsidR="007A7948" w:rsidRPr="00ED6ADA">
        <w:t>Figure D-X. (U) Graphic caption.</w:t>
      </w:r>
      <w:r w:rsidR="003A05D5" w:rsidRPr="00ED6ADA">
        <w:t>”</w:t>
      </w:r>
      <w:r w:rsidR="007A7948" w:rsidRPr="00ED6ADA">
        <w:t xml:space="preserve">  </w:t>
      </w:r>
    </w:p>
    <w:p w14:paraId="28A42C67" w14:textId="77777777" w:rsidR="007A7948" w:rsidRPr="00ED6ADA" w:rsidRDefault="007A7948" w:rsidP="007A7948"/>
    <w:p w14:paraId="3D483885" w14:textId="77777777" w:rsidR="007A7948" w:rsidRPr="00ED6ADA" w:rsidRDefault="004602F4" w:rsidP="007A7948">
      <w:r w:rsidRPr="00ED6ADA">
        <w:t xml:space="preserve">     </w:t>
      </w:r>
      <w:r w:rsidR="007A7948" w:rsidRPr="00ED6ADA">
        <w:t>l</w:t>
      </w:r>
      <w:r w:rsidR="00F5179A" w:rsidRPr="00ED6ADA">
        <w:t xml:space="preserve">. </w:t>
      </w:r>
      <w:r w:rsidR="007A7948" w:rsidRPr="00ED6ADA">
        <w:t xml:space="preserve">Classified </w:t>
      </w:r>
      <w:r w:rsidR="002E206C" w:rsidRPr="00ED6ADA">
        <w:t>addendums</w:t>
      </w:r>
      <w:r w:rsidR="007A7948" w:rsidRPr="00ED6ADA">
        <w:t xml:space="preserve"> to unclassified publications</w:t>
      </w:r>
      <w:r w:rsidR="00F5179A" w:rsidRPr="00ED6ADA">
        <w:t xml:space="preserve">. </w:t>
      </w:r>
    </w:p>
    <w:p w14:paraId="16AD1CA3" w14:textId="77777777" w:rsidR="007A7948" w:rsidRPr="00ED6ADA" w:rsidRDefault="007A7948" w:rsidP="007A7948"/>
    <w:p w14:paraId="0A305649" w14:textId="77777777" w:rsidR="007A7948" w:rsidRPr="00ED6ADA" w:rsidRDefault="004602F4" w:rsidP="007A7948">
      <w:r w:rsidRPr="00ED6ADA">
        <w:t xml:space="preserve">          </w:t>
      </w:r>
      <w:r w:rsidR="007A7948" w:rsidRPr="00ED6ADA">
        <w:t>(1</w:t>
      </w:r>
      <w:r w:rsidR="00B7556D" w:rsidRPr="00ED6ADA">
        <w:t xml:space="preserve">) </w:t>
      </w:r>
      <w:r w:rsidR="007A7948" w:rsidRPr="00ED6ADA">
        <w:t>When it is necessary to include classified material in a predominantly unclassified publication, the proponent may elect to publish the classified material in a separate classified addendum</w:t>
      </w:r>
      <w:r w:rsidR="00F5179A" w:rsidRPr="00ED6ADA">
        <w:t xml:space="preserve">. </w:t>
      </w:r>
      <w:r w:rsidR="007A7948" w:rsidRPr="00ED6ADA">
        <w:t>This is usually done to facilitate the widest possible distribution of the unclassified material</w:t>
      </w:r>
      <w:r w:rsidR="00F5179A" w:rsidRPr="00ED6ADA">
        <w:t xml:space="preserve">. </w:t>
      </w:r>
      <w:r w:rsidR="007A7948" w:rsidRPr="00ED6ADA">
        <w:t>The writing team should make this determination during planning and address it in the program directive</w:t>
      </w:r>
      <w:r w:rsidR="00F5179A" w:rsidRPr="00ED6ADA">
        <w:t xml:space="preserve">. </w:t>
      </w:r>
      <w:r w:rsidR="007A7948" w:rsidRPr="00ED6ADA">
        <w:t xml:space="preserve">(See </w:t>
      </w:r>
      <w:r w:rsidR="00454EB9" w:rsidRPr="00ED6ADA">
        <w:t>chap</w:t>
      </w:r>
      <w:r w:rsidR="007A7948" w:rsidRPr="00ED6ADA">
        <w:t xml:space="preserve"> </w:t>
      </w:r>
      <w:r w:rsidRPr="00ED6ADA">
        <w:t>2</w:t>
      </w:r>
      <w:r w:rsidR="00261934" w:rsidRPr="00ED6ADA">
        <w:t xml:space="preserve"> for planning and program directive</w:t>
      </w:r>
      <w:r w:rsidR="007A7948" w:rsidRPr="00ED6ADA">
        <w:t>.)</w:t>
      </w:r>
    </w:p>
    <w:p w14:paraId="7B6AE36A" w14:textId="77777777" w:rsidR="007A7948" w:rsidRPr="00ED6ADA" w:rsidRDefault="007A7948" w:rsidP="007A7948"/>
    <w:p w14:paraId="4EA362DA" w14:textId="77777777" w:rsidR="007A7948" w:rsidRPr="00ED6ADA" w:rsidRDefault="004602F4" w:rsidP="007A7948">
      <w:r w:rsidRPr="00ED6ADA">
        <w:t xml:space="preserve">          </w:t>
      </w:r>
      <w:r w:rsidR="007A7948" w:rsidRPr="00ED6ADA">
        <w:t>(2</w:t>
      </w:r>
      <w:r w:rsidR="00B7556D" w:rsidRPr="00ED6ADA">
        <w:t xml:space="preserve">) </w:t>
      </w:r>
      <w:r w:rsidR="007A7948" w:rsidRPr="00ED6ADA">
        <w:t>For production purposes, a classified addendum is processed as a separate volume</w:t>
      </w:r>
      <w:r w:rsidR="00F5179A" w:rsidRPr="00ED6ADA">
        <w:t xml:space="preserve">. </w:t>
      </w:r>
      <w:r w:rsidR="007A7948" w:rsidRPr="00ED6ADA">
        <w:t xml:space="preserve">The unclassified </w:t>
      </w:r>
      <w:r w:rsidR="00F63D7D" w:rsidRPr="00ED6ADA">
        <w:t>publication</w:t>
      </w:r>
      <w:r w:rsidR="007A7948" w:rsidRPr="00ED6ADA">
        <w:t xml:space="preserve"> and classified addendum must meet the same requirements as a multivolume publication, including obtaining approval of an exception to policy to publish the final product in volumes</w:t>
      </w:r>
      <w:r w:rsidR="00F5179A" w:rsidRPr="00ED6ADA">
        <w:t xml:space="preserve">. </w:t>
      </w:r>
      <w:r w:rsidR="007A7948" w:rsidRPr="00ED6ADA">
        <w:t xml:space="preserve">(See </w:t>
      </w:r>
      <w:r w:rsidR="00F92F13" w:rsidRPr="00ED6ADA">
        <w:t>para</w:t>
      </w:r>
      <w:r w:rsidR="008763EA" w:rsidRPr="00ED6ADA">
        <w:t>s</w:t>
      </w:r>
      <w:r w:rsidRPr="00ED6ADA">
        <w:t xml:space="preserve"> 4-31</w:t>
      </w:r>
      <w:r w:rsidR="008763EA" w:rsidRPr="00ED6ADA">
        <w:t xml:space="preserve"> and 4-32</w:t>
      </w:r>
      <w:r w:rsidR="007A7948" w:rsidRPr="00ED6ADA">
        <w:t>.</w:t>
      </w:r>
      <w:r w:rsidR="00B7556D" w:rsidRPr="00ED6ADA">
        <w:t xml:space="preserve">) </w:t>
      </w:r>
      <w:r w:rsidR="007A7948" w:rsidRPr="00ED6ADA">
        <w:t>The classified addendum requires a separate DA Form 260-1 and publication request packet</w:t>
      </w:r>
      <w:r w:rsidR="00F5179A" w:rsidRPr="00ED6ADA">
        <w:t xml:space="preserve">. </w:t>
      </w:r>
      <w:r w:rsidR="007A7948" w:rsidRPr="00ED6ADA">
        <w:t>It is processed and disseminated the same way as any other classified publication</w:t>
      </w:r>
      <w:r w:rsidR="00F5179A" w:rsidRPr="00ED6ADA">
        <w:t xml:space="preserve">. </w:t>
      </w:r>
      <w:r w:rsidR="007A7948" w:rsidRPr="00ED6ADA">
        <w:t>The DA Form 260-1 for both products should include a statement describing the relationship between the publications and requesting the same publication date for both products</w:t>
      </w:r>
      <w:r w:rsidR="00F5179A" w:rsidRPr="00ED6ADA">
        <w:t xml:space="preserve">. </w:t>
      </w:r>
    </w:p>
    <w:p w14:paraId="6D141D15" w14:textId="77777777" w:rsidR="007A7948" w:rsidRPr="00ED6ADA" w:rsidRDefault="007A7948" w:rsidP="007A7948"/>
    <w:p w14:paraId="37ACB14E" w14:textId="77777777" w:rsidR="007A7948" w:rsidRPr="00ED6ADA" w:rsidRDefault="004602F4" w:rsidP="007A7948">
      <w:r w:rsidRPr="00ED6ADA">
        <w:t xml:space="preserve">          </w:t>
      </w:r>
      <w:r w:rsidR="007A7948" w:rsidRPr="00ED6ADA">
        <w:t>(3</w:t>
      </w:r>
      <w:r w:rsidR="00B7556D" w:rsidRPr="00ED6ADA">
        <w:t xml:space="preserve">) </w:t>
      </w:r>
      <w:r w:rsidR="007A7948" w:rsidRPr="00ED6ADA">
        <w:t>The unclassified publication and classified addendum should be published at the same time to allow each publication to refer to the other</w:t>
      </w:r>
      <w:r w:rsidR="00F5179A" w:rsidRPr="00ED6ADA">
        <w:t xml:space="preserve">. </w:t>
      </w:r>
      <w:r w:rsidR="007A7948" w:rsidRPr="00ED6ADA">
        <w:t>When this is not possible, the volume published first cannot contain references to the unpublished volume</w:t>
      </w:r>
      <w:r w:rsidR="00F5179A" w:rsidRPr="00ED6ADA">
        <w:t xml:space="preserve">. </w:t>
      </w:r>
      <w:r w:rsidR="007A7948" w:rsidRPr="00ED6ADA">
        <w:t>When the second volume is published, the proponent must publish a change to the volume published first that states the relationship between the two products and adds cross-references as necessary</w:t>
      </w:r>
      <w:r w:rsidR="00F5179A" w:rsidRPr="00ED6ADA">
        <w:t xml:space="preserve">. </w:t>
      </w:r>
    </w:p>
    <w:p w14:paraId="771ACEC8" w14:textId="77777777" w:rsidR="007A7948" w:rsidRPr="00ED6ADA" w:rsidRDefault="007A7948" w:rsidP="007A7948"/>
    <w:p w14:paraId="5A7BB981" w14:textId="77777777" w:rsidR="007A7948" w:rsidRPr="00ED6ADA" w:rsidRDefault="004602F4" w:rsidP="007A7948">
      <w:r w:rsidRPr="00ED6ADA">
        <w:t xml:space="preserve">          </w:t>
      </w:r>
      <w:r w:rsidR="007A7948" w:rsidRPr="00ED6ADA">
        <w:t>(4</w:t>
      </w:r>
      <w:r w:rsidR="00B7556D" w:rsidRPr="00ED6ADA">
        <w:t xml:space="preserve">) </w:t>
      </w:r>
      <w:r w:rsidR="007A7948" w:rsidRPr="00ED6ADA">
        <w:t>Assign a classified addendum the same number as the unclassified publication followed by the letter A: for example, the classified addendum to TC X-XX.X would be TC X-XX.XA</w:t>
      </w:r>
      <w:r w:rsidR="00F5179A" w:rsidRPr="00ED6ADA">
        <w:t xml:space="preserve">. </w:t>
      </w:r>
    </w:p>
    <w:p w14:paraId="5788649A" w14:textId="77777777" w:rsidR="007A7948" w:rsidRPr="00ED6ADA" w:rsidRDefault="007A7948" w:rsidP="007A7948"/>
    <w:p w14:paraId="26884083" w14:textId="77777777" w:rsidR="007A7948" w:rsidRPr="00ED6ADA" w:rsidRDefault="004602F4" w:rsidP="007A7948">
      <w:r w:rsidRPr="00ED6ADA">
        <w:t xml:space="preserve">          </w:t>
      </w:r>
      <w:r w:rsidR="007A7948" w:rsidRPr="00ED6ADA">
        <w:t>(5</w:t>
      </w:r>
      <w:r w:rsidR="00B7556D" w:rsidRPr="00ED6ADA">
        <w:t xml:space="preserve">) </w:t>
      </w:r>
      <w:r w:rsidR="007A7948" w:rsidRPr="00ED6ADA">
        <w:t>Use a format similar to one of the following when assigning the title of a classified addendum:</w:t>
      </w:r>
    </w:p>
    <w:p w14:paraId="541FAFE4" w14:textId="77777777" w:rsidR="007A7948" w:rsidRPr="00ED6ADA" w:rsidRDefault="007A7948" w:rsidP="007A7948"/>
    <w:p w14:paraId="5EAB908C" w14:textId="77777777" w:rsidR="007A7948" w:rsidRPr="00ED6ADA" w:rsidRDefault="004602F4" w:rsidP="007A7948">
      <w:r w:rsidRPr="00ED6ADA">
        <w:t xml:space="preserve">          </w:t>
      </w:r>
      <w:r w:rsidR="00D54727" w:rsidRPr="00ED6ADA">
        <w:t>(a</w:t>
      </w:r>
      <w:r w:rsidR="00B7556D" w:rsidRPr="00ED6ADA">
        <w:t xml:space="preserve">) </w:t>
      </w:r>
      <w:r w:rsidR="007A7948" w:rsidRPr="00ED6ADA">
        <w:t>(U) Classified Appendixes to [title of unclassified publication]</w:t>
      </w:r>
      <w:r w:rsidR="00F5179A" w:rsidRPr="00ED6ADA">
        <w:t xml:space="preserve">. </w:t>
      </w:r>
    </w:p>
    <w:p w14:paraId="76D53913" w14:textId="77777777" w:rsidR="004602F4" w:rsidRPr="00ED6ADA" w:rsidRDefault="004602F4" w:rsidP="007A7948"/>
    <w:p w14:paraId="6CFB9585" w14:textId="77777777" w:rsidR="007A7948" w:rsidRPr="00ED6ADA" w:rsidRDefault="004602F4" w:rsidP="007A7948">
      <w:r w:rsidRPr="00ED6ADA">
        <w:t xml:space="preserve">          </w:t>
      </w:r>
      <w:r w:rsidR="00D54727" w:rsidRPr="00ED6ADA">
        <w:t>(b</w:t>
      </w:r>
      <w:r w:rsidR="00B7556D" w:rsidRPr="00ED6ADA">
        <w:t xml:space="preserve">) </w:t>
      </w:r>
      <w:r w:rsidR="007A7948" w:rsidRPr="00ED6ADA">
        <w:t>(U) Classified Addendum to [title of unclassified publication]</w:t>
      </w:r>
      <w:r w:rsidR="00F5179A" w:rsidRPr="00ED6ADA">
        <w:t xml:space="preserve">. </w:t>
      </w:r>
    </w:p>
    <w:p w14:paraId="0AA406D5" w14:textId="77777777" w:rsidR="004602F4" w:rsidRPr="00ED6ADA" w:rsidRDefault="004602F4" w:rsidP="007A7948"/>
    <w:p w14:paraId="51A6C210" w14:textId="77777777" w:rsidR="007A7948" w:rsidRPr="00ED6ADA" w:rsidRDefault="004602F4" w:rsidP="007A7948">
      <w:r w:rsidRPr="00ED6ADA">
        <w:t xml:space="preserve">          </w:t>
      </w:r>
      <w:r w:rsidR="00D54727" w:rsidRPr="00ED6ADA">
        <w:t>(c</w:t>
      </w:r>
      <w:r w:rsidR="00B7556D" w:rsidRPr="00ED6ADA">
        <w:t xml:space="preserve">) </w:t>
      </w:r>
      <w:r w:rsidR="007A7948" w:rsidRPr="00ED6ADA">
        <w:t>(U) Classified Historical Examples of [title of unclassified publication]</w:t>
      </w:r>
      <w:r w:rsidR="00F5179A" w:rsidRPr="00ED6ADA">
        <w:t xml:space="preserve">. </w:t>
      </w:r>
    </w:p>
    <w:p w14:paraId="056FD1DB" w14:textId="77777777" w:rsidR="004602F4" w:rsidRPr="00ED6ADA" w:rsidRDefault="004602F4" w:rsidP="007A7948"/>
    <w:p w14:paraId="2DD28392" w14:textId="77777777" w:rsidR="007A7948" w:rsidRPr="00ED6ADA" w:rsidRDefault="004602F4" w:rsidP="007A7948">
      <w:r w:rsidRPr="00ED6ADA">
        <w:t xml:space="preserve">          </w:t>
      </w:r>
      <w:r w:rsidR="00D54727" w:rsidRPr="00ED6ADA">
        <w:t>(d</w:t>
      </w:r>
      <w:r w:rsidR="00B7556D" w:rsidRPr="00ED6ADA">
        <w:t xml:space="preserve">) </w:t>
      </w:r>
      <w:r w:rsidR="007A7948" w:rsidRPr="00ED6ADA">
        <w:t>(U) [Title of unclassified publication] Volume II: Historical Examples</w:t>
      </w:r>
      <w:r w:rsidR="00F5179A" w:rsidRPr="00ED6ADA">
        <w:t xml:space="preserve">. </w:t>
      </w:r>
    </w:p>
    <w:p w14:paraId="000E36AF" w14:textId="77777777" w:rsidR="00F82532" w:rsidRPr="00ED6ADA" w:rsidRDefault="00F82532" w:rsidP="007A7948"/>
    <w:p w14:paraId="3C54855B" w14:textId="77777777" w:rsidR="001850C6" w:rsidRPr="00ED6ADA" w:rsidRDefault="0073446D" w:rsidP="007A7948">
      <w:pPr>
        <w:rPr>
          <w:b/>
        </w:rPr>
      </w:pPr>
      <w:r w:rsidRPr="00ED6ADA">
        <w:rPr>
          <w:b/>
        </w:rPr>
        <w:t>D-3</w:t>
      </w:r>
      <w:r w:rsidR="00F5179A" w:rsidRPr="00ED6ADA">
        <w:rPr>
          <w:b/>
        </w:rPr>
        <w:t xml:space="preserve">. </w:t>
      </w:r>
      <w:r w:rsidR="001850C6" w:rsidRPr="00ED6ADA">
        <w:rPr>
          <w:b/>
        </w:rPr>
        <w:t>Write</w:t>
      </w:r>
      <w:r w:rsidR="00D9682C" w:rsidRPr="00ED6ADA">
        <w:rPr>
          <w:b/>
        </w:rPr>
        <w:t xml:space="preserve"> and edit</w:t>
      </w:r>
      <w:r w:rsidR="005D7968" w:rsidRPr="00ED6ADA">
        <w:rPr>
          <w:b/>
        </w:rPr>
        <w:t xml:space="preserve">  </w:t>
      </w:r>
      <w:bookmarkEnd w:id="1161"/>
    </w:p>
    <w:p w14:paraId="118CCD3A" w14:textId="77777777" w:rsidR="006345FC" w:rsidRPr="00ED6ADA" w:rsidRDefault="006345FC" w:rsidP="006345FC"/>
    <w:p w14:paraId="61A9F107" w14:textId="77777777" w:rsidR="001850C6" w:rsidRPr="00ED6ADA" w:rsidRDefault="00D16B01" w:rsidP="00803E0B">
      <w:r w:rsidRPr="00ED6ADA">
        <w:t xml:space="preserve">     </w:t>
      </w:r>
      <w:r w:rsidR="0073446D" w:rsidRPr="00ED6ADA">
        <w:t>a</w:t>
      </w:r>
      <w:r w:rsidR="00F5179A" w:rsidRPr="00ED6ADA">
        <w:t xml:space="preserve">. </w:t>
      </w:r>
      <w:r w:rsidR="00912F51" w:rsidRPr="00ED6ADA">
        <w:t>Portion markings</w:t>
      </w:r>
      <w:r w:rsidR="00F5179A" w:rsidRPr="00ED6ADA">
        <w:t xml:space="preserve">. </w:t>
      </w:r>
      <w:r w:rsidR="004602F4" w:rsidRPr="00ED6ADA">
        <w:t xml:space="preserve">During the write and edit functions, team members are responsible for checking behind each other to identify omissions of page and portion markings in draft </w:t>
      </w:r>
      <w:r w:rsidR="004602F4" w:rsidRPr="00ED6ADA">
        <w:lastRenderedPageBreak/>
        <w:t>publications</w:t>
      </w:r>
      <w:r w:rsidR="00F5179A" w:rsidRPr="00ED6ADA">
        <w:t xml:space="preserve">. </w:t>
      </w:r>
      <w:r w:rsidR="004602F4" w:rsidRPr="00ED6ADA">
        <w:t>Team members should be alert for any changes in markings between drafts and omissions of markings in new material added to a draft</w:t>
      </w:r>
      <w:r w:rsidR="00F5179A" w:rsidRPr="00ED6ADA">
        <w:t xml:space="preserve">. </w:t>
      </w:r>
      <w:r w:rsidR="004602F4" w:rsidRPr="00ED6ADA">
        <w:t>Team members should identify any discrepancies to the author or project leader for resolution</w:t>
      </w:r>
      <w:r w:rsidR="00F5179A" w:rsidRPr="00ED6ADA">
        <w:t xml:space="preserve">. </w:t>
      </w:r>
      <w:r w:rsidR="004602F4" w:rsidRPr="00ED6ADA">
        <w:t>(See AR 380-5 for discussion on determining the classification of various portions of a publication.)</w:t>
      </w:r>
    </w:p>
    <w:p w14:paraId="4F9073E8" w14:textId="77777777" w:rsidR="006345FC" w:rsidRPr="00ED6ADA" w:rsidRDefault="006345FC" w:rsidP="00803E0B"/>
    <w:p w14:paraId="73BB675E" w14:textId="77777777" w:rsidR="00191AEF" w:rsidRPr="00ED6ADA" w:rsidRDefault="00D16B01" w:rsidP="00191AEF">
      <w:r w:rsidRPr="00ED6ADA">
        <w:t xml:space="preserve">     </w:t>
      </w:r>
      <w:r w:rsidR="00912F51" w:rsidRPr="00ED6ADA">
        <w:t>b</w:t>
      </w:r>
      <w:r w:rsidR="00F5179A" w:rsidRPr="00ED6ADA">
        <w:t xml:space="preserve">. </w:t>
      </w:r>
      <w:r w:rsidR="00912F51" w:rsidRPr="00ED6ADA">
        <w:t>Single-pen rewrite</w:t>
      </w:r>
      <w:r w:rsidR="00F5179A" w:rsidRPr="00ED6ADA">
        <w:t xml:space="preserve">. </w:t>
      </w:r>
      <w:r w:rsidR="004602F4" w:rsidRPr="00ED6ADA">
        <w:t>The editor may perform a single-pen rewrite to ensure consistency of writing style, especially when different authors contribute to a publication</w:t>
      </w:r>
      <w:r w:rsidR="00F5179A" w:rsidRPr="00ED6ADA">
        <w:t xml:space="preserve">. </w:t>
      </w:r>
      <w:r w:rsidR="004602F4" w:rsidRPr="00ED6ADA">
        <w:t xml:space="preserve">(See </w:t>
      </w:r>
      <w:r w:rsidR="00F92F13" w:rsidRPr="00ED6ADA">
        <w:t>para</w:t>
      </w:r>
      <w:r w:rsidR="004602F4" w:rsidRPr="00ED6ADA">
        <w:t xml:space="preserve"> 4-46</w:t>
      </w:r>
      <w:r w:rsidR="00261934" w:rsidRPr="00ED6ADA">
        <w:t xml:space="preserve"> for single-pen rewrite</w:t>
      </w:r>
      <w:r w:rsidR="004602F4" w:rsidRPr="00ED6ADA">
        <w:t>.) If the publication contains passages that cannot be altered for security reasons, the author should involve the editor in preparing these passages before they are reviewed by the appropriate authority and in any conversations with that authority during the review</w:t>
      </w:r>
      <w:r w:rsidR="00F5179A" w:rsidRPr="00ED6ADA">
        <w:t xml:space="preserve">. </w:t>
      </w:r>
      <w:r w:rsidR="004602F4" w:rsidRPr="00ED6ADA">
        <w:t>Doing this improves the quality of the publication by incorporating editorial advice into the text during its development</w:t>
      </w:r>
      <w:r w:rsidR="00F5179A" w:rsidRPr="00ED6ADA">
        <w:t xml:space="preserve">. </w:t>
      </w:r>
      <w:r w:rsidR="005D7968" w:rsidRPr="00ED6ADA">
        <w:t xml:space="preserve"> </w:t>
      </w:r>
      <w:bookmarkStart w:id="1162" w:name="_Toc529545118"/>
    </w:p>
    <w:p w14:paraId="7779640D" w14:textId="77777777" w:rsidR="00C73708" w:rsidRPr="00ED6ADA" w:rsidRDefault="00C73708" w:rsidP="00C73708"/>
    <w:p w14:paraId="07003DF0" w14:textId="77777777" w:rsidR="00B14A92" w:rsidRPr="00ED6ADA" w:rsidRDefault="0073446D" w:rsidP="00F81E95">
      <w:pPr>
        <w:rPr>
          <w:b/>
        </w:rPr>
      </w:pPr>
      <w:r w:rsidRPr="00ED6ADA">
        <w:rPr>
          <w:b/>
        </w:rPr>
        <w:t>D-4</w:t>
      </w:r>
      <w:r w:rsidR="00F5179A" w:rsidRPr="00ED6ADA">
        <w:rPr>
          <w:b/>
        </w:rPr>
        <w:t xml:space="preserve">. </w:t>
      </w:r>
      <w:r w:rsidR="00B14A92" w:rsidRPr="00ED6ADA">
        <w:rPr>
          <w:b/>
        </w:rPr>
        <w:t>Produce</w:t>
      </w:r>
      <w:r w:rsidR="005D7968" w:rsidRPr="00ED6ADA">
        <w:rPr>
          <w:b/>
        </w:rPr>
        <w:t xml:space="preserve">  </w:t>
      </w:r>
      <w:bookmarkEnd w:id="1162"/>
    </w:p>
    <w:p w14:paraId="2F54D35D" w14:textId="5B0CA83D" w:rsidR="00B14A92" w:rsidRPr="00ED6ADA" w:rsidRDefault="004602F4" w:rsidP="00803E0B">
      <w:r w:rsidRPr="00ED6ADA">
        <w:t xml:space="preserve">For classified and CUI publications, editors perform the following checks and sweeps in addition to the ones discussed in </w:t>
      </w:r>
      <w:r w:rsidR="00454EB9" w:rsidRPr="00ED6ADA">
        <w:t>chap</w:t>
      </w:r>
      <w:r w:rsidRPr="00ED6ADA">
        <w:t xml:space="preserve"> </w:t>
      </w:r>
      <w:r w:rsidR="008763EA" w:rsidRPr="00ED6ADA">
        <w:t>7</w:t>
      </w:r>
      <w:r w:rsidR="00F5179A" w:rsidRPr="00ED6ADA">
        <w:t xml:space="preserve">. </w:t>
      </w:r>
      <w:r w:rsidRPr="00ED6ADA">
        <w:t>(See table G-12 for specifications associated with these checks.)</w:t>
      </w:r>
    </w:p>
    <w:p w14:paraId="643D72F2" w14:textId="77777777" w:rsidR="006345FC" w:rsidRPr="00ED6ADA" w:rsidRDefault="006345FC" w:rsidP="00803E0B"/>
    <w:p w14:paraId="246F97CA" w14:textId="77777777" w:rsidR="00B14A92" w:rsidRPr="00ED6ADA" w:rsidRDefault="00D16B01" w:rsidP="007C60DF">
      <w:r w:rsidRPr="00ED6ADA">
        <w:t xml:space="preserve">     </w:t>
      </w:r>
      <w:r w:rsidR="00B14A92" w:rsidRPr="00ED6ADA">
        <w:t>a</w:t>
      </w:r>
      <w:r w:rsidR="00F5179A" w:rsidRPr="00ED6ADA">
        <w:t xml:space="preserve">. </w:t>
      </w:r>
      <w:r w:rsidR="00B14A92" w:rsidRPr="00ED6ADA">
        <w:t>Portion marking and page sweeps</w:t>
      </w:r>
      <w:r w:rsidR="00F5179A" w:rsidRPr="00ED6ADA">
        <w:t xml:space="preserve">. </w:t>
      </w:r>
    </w:p>
    <w:p w14:paraId="681EED1B" w14:textId="77777777" w:rsidR="006345FC" w:rsidRPr="00ED6ADA" w:rsidRDefault="006345FC" w:rsidP="007C60DF"/>
    <w:p w14:paraId="057B2504" w14:textId="77777777" w:rsidR="00B14A92" w:rsidRPr="00ED6ADA" w:rsidRDefault="00D16B01" w:rsidP="00803E0B">
      <w:r w:rsidRPr="00ED6ADA">
        <w:t xml:space="preserve">           </w:t>
      </w:r>
      <w:r w:rsidR="002F59B4" w:rsidRPr="00ED6ADA">
        <w:t>(1</w:t>
      </w:r>
      <w:r w:rsidR="00B7556D" w:rsidRPr="00ED6ADA">
        <w:t xml:space="preserve">) </w:t>
      </w:r>
      <w:r w:rsidR="00B967F8" w:rsidRPr="00ED6ADA">
        <w:t>Overview</w:t>
      </w:r>
      <w:r w:rsidR="00F5179A" w:rsidRPr="00ED6ADA">
        <w:t xml:space="preserve">. </w:t>
      </w:r>
      <w:r w:rsidR="008763EA" w:rsidRPr="00ED6ADA">
        <w:t xml:space="preserve">When producing a classified or CUI publication, editors perform a separate series of sweeps to confirm that all portions are marked as required by </w:t>
      </w:r>
      <w:r w:rsidR="00F92F13" w:rsidRPr="00ED6ADA">
        <w:t>para</w:t>
      </w:r>
      <w:r w:rsidR="008763EA" w:rsidRPr="00ED6ADA">
        <w:t xml:space="preserve"> D-2, </w:t>
      </w:r>
      <w:r w:rsidR="00090184" w:rsidRPr="00ED6ADA">
        <w:t>DODM 5200.01, Volume 2</w:t>
      </w:r>
      <w:r w:rsidR="005D027B" w:rsidRPr="00ED6ADA">
        <w:t>, and DODI 5200.48</w:t>
      </w:r>
      <w:r w:rsidR="00F5179A" w:rsidRPr="00ED6ADA">
        <w:t xml:space="preserve">. </w:t>
      </w:r>
      <w:r w:rsidR="008763EA" w:rsidRPr="00ED6ADA">
        <w:t>Editors perform sweeps to check the following:</w:t>
      </w:r>
    </w:p>
    <w:p w14:paraId="6047B5C3" w14:textId="77777777" w:rsidR="006345FC" w:rsidRPr="00ED6ADA" w:rsidRDefault="006345FC" w:rsidP="00803E0B"/>
    <w:p w14:paraId="3A14D33B" w14:textId="77777777" w:rsidR="00B14A92" w:rsidRPr="00ED6ADA" w:rsidRDefault="00F82532" w:rsidP="00D16B01">
      <w:r w:rsidRPr="00ED6ADA">
        <w:t xml:space="preserve">          (a)</w:t>
      </w:r>
      <w:r w:rsidR="00D16B01" w:rsidRPr="00ED6ADA">
        <w:t xml:space="preserve"> </w:t>
      </w:r>
      <w:r w:rsidR="00E95DC1" w:rsidRPr="00ED6ADA">
        <w:t xml:space="preserve">Banner </w:t>
      </w:r>
      <w:r w:rsidR="00B14A92" w:rsidRPr="00ED6ADA">
        <w:t>markings</w:t>
      </w:r>
      <w:r w:rsidR="00F5179A" w:rsidRPr="00ED6ADA">
        <w:t xml:space="preserve">. </w:t>
      </w:r>
    </w:p>
    <w:p w14:paraId="4BF84CA9" w14:textId="77777777" w:rsidR="00D16B01" w:rsidRPr="00ED6ADA" w:rsidRDefault="00D16B01" w:rsidP="00D16B01"/>
    <w:p w14:paraId="0FA1BB26" w14:textId="77777777" w:rsidR="00B14A92" w:rsidRPr="00ED6ADA" w:rsidRDefault="00F82532" w:rsidP="00D16B01">
      <w:r w:rsidRPr="00ED6ADA">
        <w:t xml:space="preserve">          (b)</w:t>
      </w:r>
      <w:r w:rsidR="00D16B01" w:rsidRPr="00ED6ADA">
        <w:t xml:space="preserve"> </w:t>
      </w:r>
      <w:r w:rsidR="00B14A92" w:rsidRPr="00ED6ADA">
        <w:t>Portion markings of part and chapter titles, paragraph headi</w:t>
      </w:r>
      <w:r w:rsidR="00FF5AF6" w:rsidRPr="00ED6ADA">
        <w:t>ngs, and paragraph subheadings</w:t>
      </w:r>
      <w:r w:rsidR="00F5179A" w:rsidRPr="00ED6ADA">
        <w:t xml:space="preserve">. </w:t>
      </w:r>
    </w:p>
    <w:p w14:paraId="4A956CC8" w14:textId="77777777" w:rsidR="00D16B01" w:rsidRPr="00ED6ADA" w:rsidRDefault="00D16B01" w:rsidP="00D16B01"/>
    <w:p w14:paraId="617B1589" w14:textId="77777777" w:rsidR="00B14A92" w:rsidRPr="00ED6ADA" w:rsidRDefault="00F82532" w:rsidP="00D16B01">
      <w:r w:rsidRPr="00ED6ADA">
        <w:t xml:space="preserve">          (c)</w:t>
      </w:r>
      <w:r w:rsidR="00D16B01" w:rsidRPr="00ED6ADA">
        <w:t xml:space="preserve"> </w:t>
      </w:r>
      <w:r w:rsidR="00B14A92" w:rsidRPr="00ED6ADA">
        <w:t>Portion m</w:t>
      </w:r>
      <w:r w:rsidR="00FF5AF6" w:rsidRPr="00ED6ADA">
        <w:t>arkings of numbered paragraphs</w:t>
      </w:r>
      <w:r w:rsidR="00F5179A" w:rsidRPr="00ED6ADA">
        <w:t xml:space="preserve">. </w:t>
      </w:r>
    </w:p>
    <w:p w14:paraId="49F623A7" w14:textId="77777777" w:rsidR="00D16B01" w:rsidRPr="00ED6ADA" w:rsidRDefault="00D16B01" w:rsidP="00D16B01"/>
    <w:p w14:paraId="02C29351" w14:textId="77777777" w:rsidR="00B14A92" w:rsidRPr="00ED6ADA" w:rsidRDefault="00F82532" w:rsidP="00D16B01">
      <w:r w:rsidRPr="00ED6ADA">
        <w:t xml:space="preserve">          (d)</w:t>
      </w:r>
      <w:r w:rsidR="00D16B01" w:rsidRPr="00ED6ADA">
        <w:t xml:space="preserve"> </w:t>
      </w:r>
      <w:r w:rsidR="00FF5AF6" w:rsidRPr="00ED6ADA">
        <w:t>Portion markings of graphics</w:t>
      </w:r>
      <w:r w:rsidR="00F5179A" w:rsidRPr="00ED6ADA">
        <w:t xml:space="preserve">. </w:t>
      </w:r>
    </w:p>
    <w:p w14:paraId="7D9A2F23" w14:textId="77777777" w:rsidR="00D16B01" w:rsidRPr="00ED6ADA" w:rsidRDefault="00D16B01" w:rsidP="00D16B01"/>
    <w:p w14:paraId="1F0F5212" w14:textId="77777777" w:rsidR="00B14A92" w:rsidRPr="00ED6ADA" w:rsidRDefault="00F82532" w:rsidP="00D16B01">
      <w:r w:rsidRPr="00ED6ADA">
        <w:t xml:space="preserve">          (e)</w:t>
      </w:r>
      <w:r w:rsidR="00D16B01" w:rsidRPr="00ED6ADA">
        <w:t xml:space="preserve"> </w:t>
      </w:r>
      <w:r w:rsidR="00B14A92" w:rsidRPr="00ED6ADA">
        <w:t>Portio</w:t>
      </w:r>
      <w:r w:rsidR="00FF5AF6" w:rsidRPr="00ED6ADA">
        <w:t>n markings of graphic captions</w:t>
      </w:r>
      <w:r w:rsidR="00F5179A" w:rsidRPr="00ED6ADA">
        <w:t xml:space="preserve">. </w:t>
      </w:r>
    </w:p>
    <w:p w14:paraId="29CC4CCA" w14:textId="77777777" w:rsidR="006345FC" w:rsidRPr="00ED6ADA" w:rsidRDefault="006345FC" w:rsidP="00D16B01"/>
    <w:p w14:paraId="1DAAA977" w14:textId="77777777" w:rsidR="00B967F8" w:rsidRPr="00ED6ADA" w:rsidRDefault="00D16B01" w:rsidP="00803E0B">
      <w:r w:rsidRPr="00ED6ADA">
        <w:t xml:space="preserve">          </w:t>
      </w:r>
      <w:r w:rsidR="00B967F8" w:rsidRPr="00ED6ADA">
        <w:t>(2</w:t>
      </w:r>
      <w:r w:rsidR="00B7556D" w:rsidRPr="00ED6ADA">
        <w:t xml:space="preserve">) </w:t>
      </w:r>
      <w:r w:rsidR="00925375" w:rsidRPr="00ED6ADA">
        <w:t xml:space="preserve">Banner </w:t>
      </w:r>
      <w:r w:rsidR="00B967F8" w:rsidRPr="00ED6ADA">
        <w:t>markings</w:t>
      </w:r>
      <w:r w:rsidR="00F5179A" w:rsidRPr="00ED6ADA">
        <w:t xml:space="preserve">. </w:t>
      </w:r>
      <w:r w:rsidR="00E95DC1" w:rsidRPr="00ED6ADA">
        <w:t xml:space="preserve">Banner markings on interior pages may be referred to as page markings. </w:t>
      </w:r>
      <w:r w:rsidR="008763EA" w:rsidRPr="00ED6ADA">
        <w:t xml:space="preserve">For classified and CUI publications, best practice is to perform separate sweeps for </w:t>
      </w:r>
      <w:r w:rsidR="00925375" w:rsidRPr="00ED6ADA">
        <w:t xml:space="preserve">banner </w:t>
      </w:r>
      <w:r w:rsidR="008763EA" w:rsidRPr="00ED6ADA">
        <w:t xml:space="preserve">markings in addition to those described in </w:t>
      </w:r>
      <w:r w:rsidR="00F92F13" w:rsidRPr="00ED6ADA">
        <w:t>para</w:t>
      </w:r>
      <w:r w:rsidR="008763EA" w:rsidRPr="00ED6ADA">
        <w:t xml:space="preserve"> 7-4</w:t>
      </w:r>
      <w:r w:rsidR="00F5179A" w:rsidRPr="00ED6ADA">
        <w:t xml:space="preserve">. </w:t>
      </w:r>
      <w:r w:rsidR="008763EA" w:rsidRPr="00ED6ADA">
        <w:t>Perform two sweeps: one for the running head and one for the running foot</w:t>
      </w:r>
      <w:r w:rsidR="00F5179A" w:rsidRPr="00ED6ADA">
        <w:t xml:space="preserve">. </w:t>
      </w:r>
      <w:r w:rsidR="008763EA" w:rsidRPr="00ED6ADA">
        <w:t>Include the front and back covers in these sweeps.</w:t>
      </w:r>
      <w:r w:rsidR="005D7968" w:rsidRPr="00ED6ADA">
        <w:t xml:space="preserve"> </w:t>
      </w:r>
    </w:p>
    <w:p w14:paraId="37340A08" w14:textId="77777777" w:rsidR="006345FC" w:rsidRPr="00ED6ADA" w:rsidRDefault="006345FC" w:rsidP="00803E0B"/>
    <w:p w14:paraId="6271998A" w14:textId="77777777" w:rsidR="00B967F8" w:rsidRPr="00ED6ADA" w:rsidRDefault="00D16B01" w:rsidP="007C60DF">
      <w:r w:rsidRPr="00ED6ADA">
        <w:t xml:space="preserve">          </w:t>
      </w:r>
      <w:r w:rsidR="00B967F8" w:rsidRPr="00ED6ADA">
        <w:t>(3</w:t>
      </w:r>
      <w:r w:rsidR="00B7556D" w:rsidRPr="00ED6ADA">
        <w:t xml:space="preserve">) </w:t>
      </w:r>
      <w:r w:rsidR="00B967F8" w:rsidRPr="00ED6ADA">
        <w:t>Portion markings of titles, headings, and paragraphs</w:t>
      </w:r>
      <w:r w:rsidR="00F5179A" w:rsidRPr="00ED6ADA">
        <w:t xml:space="preserve">. </w:t>
      </w:r>
    </w:p>
    <w:p w14:paraId="3B1C2BA9" w14:textId="77777777" w:rsidR="006345FC" w:rsidRPr="00ED6ADA" w:rsidRDefault="006345FC" w:rsidP="007C60DF"/>
    <w:p w14:paraId="42C3B4C8" w14:textId="77777777" w:rsidR="00C77093" w:rsidRPr="00ED6ADA" w:rsidRDefault="00D16B01" w:rsidP="007C60DF">
      <w:r w:rsidRPr="00ED6ADA">
        <w:t xml:space="preserve">          </w:t>
      </w:r>
      <w:r w:rsidR="00C77093" w:rsidRPr="00ED6ADA">
        <w:t>(a</w:t>
      </w:r>
      <w:r w:rsidR="00B7556D" w:rsidRPr="00ED6ADA">
        <w:t xml:space="preserve">) </w:t>
      </w:r>
      <w:r w:rsidR="008763EA" w:rsidRPr="00ED6ADA">
        <w:t xml:space="preserve">For classified publications, best practice is to perform separate sweeps for portion markings in addition to those described in </w:t>
      </w:r>
      <w:r w:rsidR="00F92F13" w:rsidRPr="00ED6ADA">
        <w:t>para</w:t>
      </w:r>
      <w:r w:rsidR="008763EA" w:rsidRPr="00ED6ADA">
        <w:t xml:space="preserve"> 7-8</w:t>
      </w:r>
      <w:r w:rsidR="00F5179A" w:rsidRPr="00ED6ADA">
        <w:t xml:space="preserve">. </w:t>
      </w:r>
      <w:r w:rsidR="008763EA" w:rsidRPr="00ED6ADA">
        <w:t>Include chapter introductions and special segments in these sweeps.</w:t>
      </w:r>
      <w:r w:rsidR="005D7968" w:rsidRPr="00ED6ADA">
        <w:t xml:space="preserve"> </w:t>
      </w:r>
    </w:p>
    <w:p w14:paraId="68FB33F2" w14:textId="77777777" w:rsidR="006345FC" w:rsidRPr="00ED6ADA" w:rsidRDefault="006345FC" w:rsidP="007C60DF"/>
    <w:p w14:paraId="0804BC36" w14:textId="77777777" w:rsidR="00B967F8" w:rsidRPr="00ED6ADA" w:rsidRDefault="00D16B01" w:rsidP="007C60DF">
      <w:r w:rsidRPr="00ED6ADA">
        <w:t xml:space="preserve">          </w:t>
      </w:r>
      <w:r w:rsidR="00C77093" w:rsidRPr="00ED6ADA">
        <w:t>(b</w:t>
      </w:r>
      <w:r w:rsidR="00B7556D" w:rsidRPr="00ED6ADA">
        <w:t xml:space="preserve">) </w:t>
      </w:r>
      <w:r w:rsidR="008763EA" w:rsidRPr="00ED6ADA">
        <w:t>Perform one sweep from front to back to verify portion marking for paragraphs</w:t>
      </w:r>
      <w:r w:rsidR="00F5179A" w:rsidRPr="00ED6ADA">
        <w:t xml:space="preserve">. </w:t>
      </w:r>
      <w:r w:rsidR="008763EA" w:rsidRPr="00ED6ADA">
        <w:t xml:space="preserve">Perform another sweep from back to front to verify portion markings at the beginning of graphic </w:t>
      </w:r>
      <w:r w:rsidR="008763EA" w:rsidRPr="00ED6ADA">
        <w:lastRenderedPageBreak/>
        <w:t>captions and section and paragraph headings</w:t>
      </w:r>
      <w:r w:rsidR="00F5179A" w:rsidRPr="00ED6ADA">
        <w:t xml:space="preserve">. </w:t>
      </w:r>
      <w:r w:rsidR="008763EA" w:rsidRPr="00ED6ADA">
        <w:t>Include part and chapter titles in the sweep of graphic captions and headings</w:t>
      </w:r>
      <w:r w:rsidR="00F5179A" w:rsidRPr="00ED6ADA">
        <w:t xml:space="preserve">. </w:t>
      </w:r>
    </w:p>
    <w:p w14:paraId="38B5094F" w14:textId="77777777" w:rsidR="006345FC" w:rsidRPr="00ED6ADA" w:rsidRDefault="006345FC" w:rsidP="007C60DF"/>
    <w:p w14:paraId="1432DD31" w14:textId="77777777" w:rsidR="00B14A92" w:rsidRPr="00ED6ADA" w:rsidRDefault="00D16B01" w:rsidP="00803E0B">
      <w:r w:rsidRPr="00ED6ADA">
        <w:t xml:space="preserve">     </w:t>
      </w:r>
      <w:r w:rsidR="0073446D" w:rsidRPr="00ED6ADA">
        <w:t>b</w:t>
      </w:r>
      <w:r w:rsidR="00F5179A" w:rsidRPr="00ED6ADA">
        <w:t xml:space="preserve">. </w:t>
      </w:r>
      <w:r w:rsidR="00925375" w:rsidRPr="00ED6ADA">
        <w:t xml:space="preserve">Banner </w:t>
      </w:r>
      <w:r w:rsidR="00B14A92" w:rsidRPr="00ED6ADA">
        <w:t>markings</w:t>
      </w:r>
      <w:r w:rsidR="00F5179A" w:rsidRPr="00ED6ADA">
        <w:t xml:space="preserve">. </w:t>
      </w:r>
      <w:r w:rsidR="00B14A92" w:rsidRPr="00ED6ADA">
        <w:t xml:space="preserve">For </w:t>
      </w:r>
      <w:r w:rsidR="008763EA" w:rsidRPr="00ED6ADA">
        <w:t xml:space="preserve">classified and CUI publications, ensure all pages are marked per </w:t>
      </w:r>
      <w:r w:rsidR="00F92F13" w:rsidRPr="00ED6ADA">
        <w:t>para</w:t>
      </w:r>
      <w:r w:rsidR="008763EA" w:rsidRPr="00ED6ADA">
        <w:t xml:space="preserve"> D-2e</w:t>
      </w:r>
      <w:r w:rsidR="00F5179A" w:rsidRPr="00ED6ADA">
        <w:t xml:space="preserve">. </w:t>
      </w:r>
      <w:r w:rsidR="008763EA" w:rsidRPr="00ED6ADA">
        <w:t>This sweep is normally performed concurrently with the checks of running heads and running foots.</w:t>
      </w:r>
    </w:p>
    <w:p w14:paraId="7E5C4AD5" w14:textId="77777777" w:rsidR="006345FC" w:rsidRPr="00ED6ADA" w:rsidRDefault="006345FC" w:rsidP="00803E0B"/>
    <w:p w14:paraId="35AFC9C3" w14:textId="77777777" w:rsidR="008763EA" w:rsidRPr="00ED6ADA" w:rsidRDefault="00D16B01" w:rsidP="008763EA">
      <w:r w:rsidRPr="00ED6ADA">
        <w:t xml:space="preserve">     </w:t>
      </w:r>
      <w:r w:rsidR="00B14A92" w:rsidRPr="00ED6ADA">
        <w:t>c</w:t>
      </w:r>
      <w:r w:rsidR="00F5179A" w:rsidRPr="00ED6ADA">
        <w:t xml:space="preserve">. </w:t>
      </w:r>
      <w:r w:rsidR="00B14A92" w:rsidRPr="00ED6ADA">
        <w:t xml:space="preserve">Titles, </w:t>
      </w:r>
      <w:r w:rsidR="00F44BF7" w:rsidRPr="00ED6ADA">
        <w:t>headings, and subheadings</w:t>
      </w:r>
      <w:r w:rsidR="00F5179A" w:rsidRPr="00ED6ADA">
        <w:t xml:space="preserve">. </w:t>
      </w:r>
      <w:r w:rsidR="008763EA" w:rsidRPr="00ED6ADA">
        <w:t>Check the portion marking of part and chapter titles, section headings, and main headings by reading down the entries in the main table of contents</w:t>
      </w:r>
      <w:r w:rsidR="00F5179A" w:rsidRPr="00ED6ADA">
        <w:t xml:space="preserve">. </w:t>
      </w:r>
      <w:r w:rsidR="008763EA" w:rsidRPr="00ED6ADA">
        <w:t>Then check the subheadings and double check the titles and headings by paging through a paper copy of the draft, touching the portion marking at the beginning of each title, heading, and subheading with a writing implement</w:t>
      </w:r>
      <w:r w:rsidR="00F5179A" w:rsidRPr="00ED6ADA">
        <w:t xml:space="preserve">. </w:t>
      </w:r>
    </w:p>
    <w:p w14:paraId="33DC0566" w14:textId="77777777" w:rsidR="008763EA" w:rsidRPr="00ED6ADA" w:rsidRDefault="008763EA" w:rsidP="008763EA"/>
    <w:p w14:paraId="1AC7DF71" w14:textId="77777777" w:rsidR="008763EA" w:rsidRPr="00ED6ADA" w:rsidRDefault="008763EA" w:rsidP="008763EA">
      <w:r w:rsidRPr="00ED6ADA">
        <w:t xml:space="preserve">     d</w:t>
      </w:r>
      <w:r w:rsidR="00F5179A" w:rsidRPr="00ED6ADA">
        <w:t xml:space="preserve">. </w:t>
      </w:r>
      <w:r w:rsidRPr="00ED6ADA">
        <w:t>Numbered paragraphs</w:t>
      </w:r>
      <w:r w:rsidR="00F5179A" w:rsidRPr="00ED6ADA">
        <w:t xml:space="preserve">. </w:t>
      </w:r>
      <w:r w:rsidRPr="00ED6ADA">
        <w:t>Check portion marking of numbered paragraphs in conjunction with verifying paragraph numbers</w:t>
      </w:r>
      <w:r w:rsidR="00F5179A" w:rsidRPr="00ED6ADA">
        <w:t xml:space="preserve">. </w:t>
      </w:r>
      <w:r w:rsidRPr="00ED6ADA">
        <w:t>Page through each chapter front to back, touching each paragraph number with a writing implement</w:t>
      </w:r>
      <w:r w:rsidR="00F5179A" w:rsidRPr="00ED6ADA">
        <w:t xml:space="preserve">. </w:t>
      </w:r>
      <w:r w:rsidRPr="00ED6ADA">
        <w:t>Then page backwards through the chapter touching each portion marking with a writing implement</w:t>
      </w:r>
      <w:r w:rsidR="00F5179A" w:rsidRPr="00ED6ADA">
        <w:t xml:space="preserve">. </w:t>
      </w:r>
      <w:r w:rsidRPr="00ED6ADA">
        <w:t>Doing that results in a double check of both paragraph numbering and numbered paragraph portion marking</w:t>
      </w:r>
      <w:r w:rsidR="00F5179A" w:rsidRPr="00ED6ADA">
        <w:t xml:space="preserve">. </w:t>
      </w:r>
      <w:r w:rsidRPr="00ED6ADA">
        <w:t>If bullets are portion</w:t>
      </w:r>
      <w:r w:rsidR="0045117F" w:rsidRPr="00ED6ADA">
        <w:t xml:space="preserve"> </w:t>
      </w:r>
      <w:r w:rsidRPr="00ED6ADA">
        <w:t>marked, include them in this sweep</w:t>
      </w:r>
      <w:r w:rsidR="00F5179A" w:rsidRPr="00ED6ADA">
        <w:t xml:space="preserve">. </w:t>
      </w:r>
    </w:p>
    <w:p w14:paraId="00D3AD2C" w14:textId="77777777" w:rsidR="008763EA" w:rsidRPr="00ED6ADA" w:rsidRDefault="008763EA" w:rsidP="008763EA"/>
    <w:p w14:paraId="53A73086" w14:textId="77777777" w:rsidR="008763EA" w:rsidRPr="00ED6ADA" w:rsidRDefault="008763EA" w:rsidP="008763EA">
      <w:r w:rsidRPr="00ED6ADA">
        <w:t xml:space="preserve">     e</w:t>
      </w:r>
      <w:r w:rsidR="00F5179A" w:rsidRPr="00ED6ADA">
        <w:t xml:space="preserve">. </w:t>
      </w:r>
      <w:r w:rsidRPr="00ED6ADA">
        <w:t>Graphics</w:t>
      </w:r>
      <w:r w:rsidR="00F5179A" w:rsidRPr="00ED6ADA">
        <w:t xml:space="preserve">. </w:t>
      </w:r>
      <w:r w:rsidRPr="00ED6ADA">
        <w:t xml:space="preserve">For classified and CUI publications, ensure all graphics are marked per </w:t>
      </w:r>
      <w:r w:rsidR="00F92F13" w:rsidRPr="00ED6ADA">
        <w:t>para</w:t>
      </w:r>
      <w:r w:rsidRPr="00ED6ADA">
        <w:t xml:space="preserve"> D-2k</w:t>
      </w:r>
      <w:r w:rsidR="00F5179A" w:rsidRPr="00ED6ADA">
        <w:t xml:space="preserve">. </w:t>
      </w:r>
      <w:r w:rsidRPr="00ED6ADA">
        <w:t>This can be done concurrently with the sweep to confirm that all graphics are listed in the correct supplemental table of contents</w:t>
      </w:r>
      <w:r w:rsidR="00F5179A" w:rsidRPr="00ED6ADA">
        <w:t xml:space="preserve">. </w:t>
      </w:r>
    </w:p>
    <w:p w14:paraId="4FFD5FB8" w14:textId="77777777" w:rsidR="008763EA" w:rsidRPr="00ED6ADA" w:rsidRDefault="008763EA" w:rsidP="008763EA"/>
    <w:p w14:paraId="464DEF62" w14:textId="77777777" w:rsidR="008763EA" w:rsidRPr="00ED6ADA" w:rsidRDefault="008763EA" w:rsidP="008763EA">
      <w:r w:rsidRPr="00ED6ADA">
        <w:t xml:space="preserve">     f</w:t>
      </w:r>
      <w:r w:rsidR="00F5179A" w:rsidRPr="00ED6ADA">
        <w:t xml:space="preserve">. </w:t>
      </w:r>
      <w:r w:rsidRPr="00ED6ADA">
        <w:t>Graphic captions</w:t>
      </w:r>
      <w:r w:rsidR="00F5179A" w:rsidRPr="00ED6ADA">
        <w:t xml:space="preserve">. </w:t>
      </w:r>
      <w:r w:rsidRPr="00ED6ADA">
        <w:t xml:space="preserve">For classified and CUI publications, ensure all graphic captions are marked per </w:t>
      </w:r>
      <w:r w:rsidR="00F92F13" w:rsidRPr="00ED6ADA">
        <w:t>para</w:t>
      </w:r>
      <w:r w:rsidRPr="00ED6ADA">
        <w:t xml:space="preserve"> D-2k(8)</w:t>
      </w:r>
      <w:r w:rsidR="00F5179A" w:rsidRPr="00ED6ADA">
        <w:t xml:space="preserve">. </w:t>
      </w:r>
      <w:r w:rsidRPr="00ED6ADA">
        <w:t>Check the portion markings of graphic captions by reading down the entries in the main table of contents</w:t>
      </w:r>
      <w:r w:rsidR="00F5179A" w:rsidRPr="00ED6ADA">
        <w:t xml:space="preserve">. </w:t>
      </w:r>
    </w:p>
    <w:p w14:paraId="36E55EC4" w14:textId="77777777" w:rsidR="008763EA" w:rsidRPr="00ED6ADA" w:rsidRDefault="008763EA" w:rsidP="008763EA"/>
    <w:p w14:paraId="187148B7" w14:textId="77777777" w:rsidR="008763EA" w:rsidRPr="00ED6ADA" w:rsidRDefault="008763EA" w:rsidP="008763EA">
      <w:r w:rsidRPr="00ED6ADA">
        <w:t xml:space="preserve">     g</w:t>
      </w:r>
      <w:r w:rsidR="00F5179A" w:rsidRPr="00ED6ADA">
        <w:t xml:space="preserve">. </w:t>
      </w:r>
      <w:r w:rsidRPr="00ED6ADA">
        <w:t>Glossary and index.</w:t>
      </w:r>
    </w:p>
    <w:p w14:paraId="4CFF6135" w14:textId="77777777" w:rsidR="008763EA" w:rsidRPr="00ED6ADA" w:rsidRDefault="008763EA" w:rsidP="008763EA"/>
    <w:p w14:paraId="7C410817" w14:textId="77777777" w:rsidR="008763EA" w:rsidRPr="00ED6ADA" w:rsidRDefault="008763EA" w:rsidP="008763EA">
      <w:r w:rsidRPr="00ED6ADA">
        <w:t xml:space="preserve">          (1</w:t>
      </w:r>
      <w:r w:rsidR="00B7556D" w:rsidRPr="00ED6ADA">
        <w:t xml:space="preserve">) </w:t>
      </w:r>
      <w:r w:rsidRPr="00ED6ADA">
        <w:t xml:space="preserve">For classified and CUI publications, ensure the glossary contains the appropriate statement from </w:t>
      </w:r>
      <w:r w:rsidR="00F92F13" w:rsidRPr="00ED6ADA">
        <w:t>para</w:t>
      </w:r>
      <w:r w:rsidR="00AB5BB9" w:rsidRPr="00ED6ADA">
        <w:t xml:space="preserve"> </w:t>
      </w:r>
      <w:r w:rsidRPr="00ED6ADA">
        <w:t xml:space="preserve">D-2g(1)(a and b). </w:t>
      </w:r>
    </w:p>
    <w:p w14:paraId="65E05263" w14:textId="77777777" w:rsidR="008763EA" w:rsidRPr="00ED6ADA" w:rsidRDefault="008763EA" w:rsidP="008763EA"/>
    <w:p w14:paraId="69C59FDD" w14:textId="77777777" w:rsidR="008763EA" w:rsidRPr="00ED6ADA" w:rsidRDefault="008763EA" w:rsidP="008763EA">
      <w:r w:rsidRPr="00ED6ADA">
        <w:t xml:space="preserve">          (2</w:t>
      </w:r>
      <w:r w:rsidR="00B7556D" w:rsidRPr="00ED6ADA">
        <w:t xml:space="preserve">) </w:t>
      </w:r>
      <w:r w:rsidRPr="00ED6ADA">
        <w:t xml:space="preserve">For classified and CUI publications, ensure the index contains the appropriate statement from </w:t>
      </w:r>
      <w:r w:rsidR="00F92F13" w:rsidRPr="00ED6ADA">
        <w:t>para</w:t>
      </w:r>
      <w:r w:rsidRPr="00ED6ADA">
        <w:t xml:space="preserve"> D-2i</w:t>
      </w:r>
      <w:r w:rsidR="00F5179A" w:rsidRPr="00ED6ADA">
        <w:t xml:space="preserve">. </w:t>
      </w:r>
    </w:p>
    <w:p w14:paraId="5D92E3CF" w14:textId="77777777" w:rsidR="008763EA" w:rsidRPr="00ED6ADA" w:rsidRDefault="008763EA" w:rsidP="008763EA"/>
    <w:p w14:paraId="673A6612" w14:textId="77777777" w:rsidR="006345FC" w:rsidRPr="00ED6ADA" w:rsidRDefault="00D54727" w:rsidP="008763EA">
      <w:r w:rsidRPr="00ED6ADA">
        <w:t xml:space="preserve">     </w:t>
      </w:r>
      <w:r w:rsidR="008763EA" w:rsidRPr="00ED6ADA">
        <w:t>h</w:t>
      </w:r>
      <w:r w:rsidR="00F5179A" w:rsidRPr="00ED6ADA">
        <w:t xml:space="preserve">. </w:t>
      </w:r>
      <w:r w:rsidR="008763EA" w:rsidRPr="00ED6ADA">
        <w:t>Authentication page</w:t>
      </w:r>
      <w:r w:rsidR="00F5179A" w:rsidRPr="00ED6ADA">
        <w:t xml:space="preserve">. </w:t>
      </w:r>
      <w:r w:rsidR="008763EA" w:rsidRPr="00ED6ADA">
        <w:t xml:space="preserve">For classified and CUI publications, ensure both the running head and running foot are marked. (See </w:t>
      </w:r>
      <w:r w:rsidR="00F92F13" w:rsidRPr="00ED6ADA">
        <w:t>para</w:t>
      </w:r>
      <w:r w:rsidR="008763EA" w:rsidRPr="00ED6ADA">
        <w:t xml:space="preserve"> D-2j.) Ensure the text between the running head and running foot, including the authentication, contains no portion markings</w:t>
      </w:r>
      <w:r w:rsidR="00F5179A" w:rsidRPr="00ED6ADA">
        <w:t xml:space="preserve">. </w:t>
      </w:r>
    </w:p>
    <w:p w14:paraId="466AB3A1" w14:textId="77777777" w:rsidR="008763EA" w:rsidRPr="00ED6ADA" w:rsidRDefault="008763EA" w:rsidP="008763EA"/>
    <w:p w14:paraId="067A0155" w14:textId="77777777" w:rsidR="0073446D" w:rsidRPr="00ED6ADA" w:rsidRDefault="0073446D" w:rsidP="00F81E95">
      <w:pPr>
        <w:rPr>
          <w:b/>
        </w:rPr>
      </w:pPr>
      <w:bookmarkStart w:id="1163" w:name="_Toc529545119"/>
      <w:r w:rsidRPr="00ED6ADA">
        <w:rPr>
          <w:b/>
        </w:rPr>
        <w:t>D</w:t>
      </w:r>
      <w:r w:rsidR="00D9682C" w:rsidRPr="00ED6ADA">
        <w:rPr>
          <w:b/>
        </w:rPr>
        <w:t>-5</w:t>
      </w:r>
      <w:r w:rsidR="00F5179A" w:rsidRPr="00ED6ADA">
        <w:rPr>
          <w:b/>
        </w:rPr>
        <w:t xml:space="preserve">. </w:t>
      </w:r>
      <w:r w:rsidRPr="00ED6ADA">
        <w:rPr>
          <w:b/>
        </w:rPr>
        <w:t>Publish</w:t>
      </w:r>
      <w:r w:rsidR="005D7968" w:rsidRPr="00ED6ADA">
        <w:rPr>
          <w:b/>
        </w:rPr>
        <w:t xml:space="preserve">  </w:t>
      </w:r>
      <w:bookmarkEnd w:id="1163"/>
    </w:p>
    <w:p w14:paraId="1191C531" w14:textId="77777777" w:rsidR="006345FC" w:rsidRPr="00ED6ADA" w:rsidRDefault="006345FC" w:rsidP="006345FC"/>
    <w:p w14:paraId="20469BD4" w14:textId="77777777" w:rsidR="00691492" w:rsidRPr="00ED6ADA" w:rsidRDefault="00D16B01" w:rsidP="007C60DF">
      <w:r w:rsidRPr="00ED6ADA">
        <w:t xml:space="preserve">     </w:t>
      </w:r>
      <w:r w:rsidR="00691492" w:rsidRPr="00ED6ADA">
        <w:t>a</w:t>
      </w:r>
      <w:r w:rsidR="00F5179A" w:rsidRPr="00ED6ADA">
        <w:t xml:space="preserve">. </w:t>
      </w:r>
      <w:r w:rsidR="00691492" w:rsidRPr="00ED6ADA">
        <w:t>APD does not maintain a repository for classified publications</w:t>
      </w:r>
      <w:r w:rsidR="00F5179A" w:rsidRPr="00ED6ADA">
        <w:t xml:space="preserve">. </w:t>
      </w:r>
      <w:r w:rsidR="00691492" w:rsidRPr="00ED6ADA">
        <w:t>Proponents establish procedures for disseminating classified DA-authenticated publications</w:t>
      </w:r>
      <w:r w:rsidR="00F5179A" w:rsidRPr="00ED6ADA">
        <w:t xml:space="preserve">. </w:t>
      </w:r>
    </w:p>
    <w:p w14:paraId="4FD4E23D" w14:textId="77777777" w:rsidR="006345FC" w:rsidRPr="00ED6ADA" w:rsidRDefault="006345FC" w:rsidP="007C60DF"/>
    <w:p w14:paraId="34F83047" w14:textId="77777777" w:rsidR="00D91764" w:rsidRPr="00ED6ADA" w:rsidRDefault="00D16B01" w:rsidP="007C60DF">
      <w:r w:rsidRPr="00ED6ADA">
        <w:t xml:space="preserve">     </w:t>
      </w:r>
      <w:r w:rsidR="00691492" w:rsidRPr="00ED6ADA">
        <w:t>b</w:t>
      </w:r>
      <w:r w:rsidR="00F5179A" w:rsidRPr="00ED6ADA">
        <w:t xml:space="preserve">. </w:t>
      </w:r>
      <w:r w:rsidR="0073446D" w:rsidRPr="00ED6ADA">
        <w:t xml:space="preserve">See </w:t>
      </w:r>
      <w:r w:rsidR="00F92F13" w:rsidRPr="00ED6ADA">
        <w:t>para</w:t>
      </w:r>
      <w:r w:rsidR="0073446D" w:rsidRPr="00ED6ADA">
        <w:t>s</w:t>
      </w:r>
      <w:r w:rsidR="00515757" w:rsidRPr="00ED6ADA">
        <w:t xml:space="preserve"> </w:t>
      </w:r>
      <w:r w:rsidR="00EF092E" w:rsidRPr="00ED6ADA">
        <w:t>8-</w:t>
      </w:r>
      <w:r w:rsidR="0073446D" w:rsidRPr="00ED6ADA">
        <w:t>1</w:t>
      </w:r>
      <w:r w:rsidR="008763EA" w:rsidRPr="00ED6ADA">
        <w:t>2</w:t>
      </w:r>
      <w:r w:rsidR="0073446D" w:rsidRPr="00ED6ADA">
        <w:t xml:space="preserve"> and </w:t>
      </w:r>
      <w:r w:rsidR="00EF092E" w:rsidRPr="00ED6ADA">
        <w:t>8-</w:t>
      </w:r>
      <w:r w:rsidR="0073446D" w:rsidRPr="00ED6ADA">
        <w:t>1</w:t>
      </w:r>
      <w:r w:rsidR="008763EA" w:rsidRPr="00ED6ADA">
        <w:t>3</w:t>
      </w:r>
      <w:r w:rsidR="0073446D" w:rsidRPr="00ED6ADA">
        <w:t xml:space="preserve"> for guidance on publication requests for classified publications</w:t>
      </w:r>
      <w:r w:rsidR="00F5179A" w:rsidRPr="00ED6ADA">
        <w:t xml:space="preserve">. </w:t>
      </w:r>
    </w:p>
    <w:p w14:paraId="232C2A46" w14:textId="77777777" w:rsidR="004C7872" w:rsidRPr="00ED6ADA" w:rsidRDefault="004C7872" w:rsidP="004C7872">
      <w:pPr>
        <w:pBdr>
          <w:top w:val="single" w:sz="8" w:space="1" w:color="auto"/>
        </w:pBdr>
      </w:pPr>
      <w:bookmarkStart w:id="1164" w:name="_Toc61002312"/>
      <w:bookmarkStart w:id="1165" w:name="_Toc99977578"/>
    </w:p>
    <w:p w14:paraId="265B354C" w14:textId="77777777" w:rsidR="0071622E" w:rsidRPr="00ED6ADA" w:rsidRDefault="00FC74FF" w:rsidP="00A60E06">
      <w:pPr>
        <w:pStyle w:val="Heading1"/>
      </w:pPr>
      <w:bookmarkStart w:id="1166" w:name="_Toc114126488"/>
      <w:r w:rsidRPr="00ED6ADA">
        <w:rPr>
          <w:rFonts w:cs="Times New Roman"/>
        </w:rPr>
        <w:lastRenderedPageBreak/>
        <w:t>Appendix E</w:t>
      </w:r>
      <w:r w:rsidR="00C10178" w:rsidRPr="00ED6ADA">
        <w:rPr>
          <w:rFonts w:cs="Times New Roman"/>
        </w:rPr>
        <w:t xml:space="preserve"> </w:t>
      </w:r>
      <w:r w:rsidRPr="00ED6ADA">
        <w:rPr>
          <w:rFonts w:cs="Times New Roman"/>
        </w:rPr>
        <w:br/>
      </w:r>
      <w:r w:rsidR="0071622E" w:rsidRPr="00ED6ADA">
        <w:t>Multi-Service Publications</w:t>
      </w:r>
      <w:bookmarkEnd w:id="1164"/>
      <w:bookmarkEnd w:id="1165"/>
      <w:bookmarkEnd w:id="1166"/>
    </w:p>
    <w:p w14:paraId="14187A41" w14:textId="77777777" w:rsidR="006345FC" w:rsidRPr="00ED6ADA" w:rsidRDefault="006345FC" w:rsidP="006345FC"/>
    <w:p w14:paraId="0A16DAB2" w14:textId="77777777" w:rsidR="005055E0" w:rsidRPr="00ED6ADA" w:rsidRDefault="00D16B01" w:rsidP="00803E0B">
      <w:r w:rsidRPr="00ED6ADA">
        <w:t xml:space="preserve">     a</w:t>
      </w:r>
      <w:r w:rsidR="00F5179A" w:rsidRPr="00ED6ADA">
        <w:t xml:space="preserve">. </w:t>
      </w:r>
      <w:r w:rsidR="0071622E" w:rsidRPr="00ED6ADA">
        <w:t>Use checklist</w:t>
      </w:r>
      <w:r w:rsidR="006D379E" w:rsidRPr="00ED6ADA">
        <w:t>s</w:t>
      </w:r>
      <w:r w:rsidR="0071622E" w:rsidRPr="00ED6ADA">
        <w:t xml:space="preserve"> in </w:t>
      </w:r>
      <w:r w:rsidR="005055E0" w:rsidRPr="00ED6ADA">
        <w:t xml:space="preserve">tables E-1 and E-2 </w:t>
      </w:r>
      <w:r w:rsidR="0071622E" w:rsidRPr="00ED6ADA">
        <w:t>with the editorial and fo</w:t>
      </w:r>
      <w:r w:rsidR="00BC70E6" w:rsidRPr="00ED6ADA">
        <w:t xml:space="preserve">rmatting checklists </w:t>
      </w:r>
      <w:r w:rsidR="00C8601B" w:rsidRPr="00ED6ADA">
        <w:t xml:space="preserve">in </w:t>
      </w:r>
      <w:r w:rsidR="00BC70E6" w:rsidRPr="00ED6ADA">
        <w:t>appendixes G</w:t>
      </w:r>
      <w:r w:rsidR="0071622E" w:rsidRPr="00ED6ADA">
        <w:t xml:space="preserve"> through</w:t>
      </w:r>
      <w:r w:rsidR="00BC70E6" w:rsidRPr="00ED6ADA">
        <w:t xml:space="preserve"> </w:t>
      </w:r>
      <w:r w:rsidR="007D2236" w:rsidRPr="00ED6ADA">
        <w:t>L</w:t>
      </w:r>
      <w:r w:rsidR="0071622E" w:rsidRPr="00ED6ADA">
        <w:t xml:space="preserve"> when producing multi-Service publications</w:t>
      </w:r>
      <w:r w:rsidR="00B03C03" w:rsidRPr="00ED6ADA">
        <w:t xml:space="preserve"> with an Army lead</w:t>
      </w:r>
      <w:r w:rsidR="00F5179A" w:rsidRPr="00ED6ADA">
        <w:t xml:space="preserve">. </w:t>
      </w:r>
    </w:p>
    <w:p w14:paraId="29D0924B" w14:textId="77777777" w:rsidR="00D67484" w:rsidRPr="00ED6ADA" w:rsidRDefault="00D67484" w:rsidP="00803E0B"/>
    <w:p w14:paraId="4189007E" w14:textId="77777777" w:rsidR="007825B7" w:rsidRPr="00ED6ADA" w:rsidRDefault="00A73CD4" w:rsidP="001B4252">
      <w:pPr>
        <w:pStyle w:val="Table"/>
      </w:pPr>
      <w:bookmarkStart w:id="1167" w:name="_Toc55802506"/>
      <w:bookmarkStart w:id="1168" w:name="_Toc61002349"/>
      <w:bookmarkStart w:id="1169" w:name="_Toc99977625"/>
      <w:bookmarkStart w:id="1170" w:name="_Toc114126535"/>
      <w:r w:rsidRPr="00ED6ADA">
        <w:t>Table E-1</w:t>
      </w:r>
      <w:r w:rsidR="007A6629" w:rsidRPr="00ED6ADA">
        <w:t xml:space="preserve">. </w:t>
      </w:r>
      <w:r w:rsidR="007A6629" w:rsidRPr="00ED6ADA">
        <w:br/>
      </w:r>
      <w:r w:rsidR="007825B7" w:rsidRPr="00ED6ADA">
        <w:t>Multi-Servi</w:t>
      </w:r>
      <w:r w:rsidR="007A0AD5" w:rsidRPr="00ED6ADA">
        <w:t xml:space="preserve">ce publication design checklist </w:t>
      </w:r>
      <w:r w:rsidR="00621176" w:rsidRPr="00ED6ADA">
        <w:t>general</w:t>
      </w:r>
      <w:bookmarkEnd w:id="1167"/>
      <w:bookmarkEnd w:id="1168"/>
      <w:bookmarkEnd w:id="1169"/>
      <w:bookmarkEnd w:id="1170"/>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88"/>
        <w:gridCol w:w="556"/>
        <w:gridCol w:w="556"/>
        <w:gridCol w:w="556"/>
        <w:gridCol w:w="744"/>
      </w:tblGrid>
      <w:tr w:rsidR="00B90508" w:rsidRPr="00ED6ADA" w14:paraId="1144A035" w14:textId="77777777" w:rsidTr="00D67484">
        <w:trPr>
          <w:trHeight w:val="253"/>
        </w:trPr>
        <w:tc>
          <w:tcPr>
            <w:tcW w:w="6588" w:type="dxa"/>
            <w:shd w:val="clear" w:color="auto" w:fill="auto"/>
            <w:vAlign w:val="center"/>
          </w:tcPr>
          <w:p w14:paraId="3FE4B2EC" w14:textId="77777777" w:rsidR="001F7F39" w:rsidRPr="00ED6ADA" w:rsidRDefault="001F7F39" w:rsidP="006A0492">
            <w:pPr>
              <w:rPr>
                <w:b/>
              </w:rPr>
            </w:pPr>
            <w:r w:rsidRPr="00ED6ADA">
              <w:rPr>
                <w:b/>
              </w:rPr>
              <w:t>Standard</w:t>
            </w:r>
          </w:p>
        </w:tc>
        <w:tc>
          <w:tcPr>
            <w:tcW w:w="556" w:type="dxa"/>
            <w:shd w:val="clear" w:color="auto" w:fill="auto"/>
            <w:vAlign w:val="center"/>
          </w:tcPr>
          <w:p w14:paraId="43B0D6B5" w14:textId="77777777" w:rsidR="001F7F39" w:rsidRPr="00ED6ADA" w:rsidRDefault="001F7F39" w:rsidP="006A0492">
            <w:pPr>
              <w:rPr>
                <w:b/>
              </w:rPr>
            </w:pPr>
            <w:r w:rsidRPr="00ED6ADA">
              <w:rPr>
                <w:b/>
              </w:rPr>
              <w:t>ID</w:t>
            </w:r>
          </w:p>
        </w:tc>
        <w:tc>
          <w:tcPr>
            <w:tcW w:w="556" w:type="dxa"/>
            <w:shd w:val="clear" w:color="auto" w:fill="auto"/>
            <w:vAlign w:val="center"/>
          </w:tcPr>
          <w:p w14:paraId="7229C8D3" w14:textId="77777777" w:rsidR="001F7F39" w:rsidRPr="00ED6ADA" w:rsidRDefault="001F7F39" w:rsidP="006A0492">
            <w:pPr>
              <w:rPr>
                <w:b/>
              </w:rPr>
            </w:pPr>
            <w:r w:rsidRPr="00ED6ADA">
              <w:rPr>
                <w:b/>
              </w:rPr>
              <w:t>FD</w:t>
            </w:r>
          </w:p>
        </w:tc>
        <w:tc>
          <w:tcPr>
            <w:tcW w:w="556" w:type="dxa"/>
            <w:shd w:val="clear" w:color="auto" w:fill="auto"/>
            <w:vAlign w:val="center"/>
          </w:tcPr>
          <w:p w14:paraId="480A3625" w14:textId="77777777" w:rsidR="001F7F39" w:rsidRPr="00ED6ADA" w:rsidRDefault="001F7F39" w:rsidP="006A0492">
            <w:pPr>
              <w:rPr>
                <w:b/>
              </w:rPr>
            </w:pPr>
            <w:r w:rsidRPr="00ED6ADA">
              <w:rPr>
                <w:b/>
              </w:rPr>
              <w:t>SD</w:t>
            </w:r>
          </w:p>
        </w:tc>
        <w:tc>
          <w:tcPr>
            <w:tcW w:w="744" w:type="dxa"/>
            <w:shd w:val="clear" w:color="auto" w:fill="auto"/>
            <w:vAlign w:val="center"/>
          </w:tcPr>
          <w:p w14:paraId="4ACC0E12" w14:textId="77777777" w:rsidR="001F7F39" w:rsidRPr="00ED6ADA" w:rsidRDefault="001F7F39" w:rsidP="006A0492">
            <w:pPr>
              <w:rPr>
                <w:b/>
              </w:rPr>
            </w:pPr>
            <w:r w:rsidRPr="00ED6ADA">
              <w:rPr>
                <w:b/>
              </w:rPr>
              <w:t>FEF</w:t>
            </w:r>
          </w:p>
        </w:tc>
      </w:tr>
      <w:tr w:rsidR="00B90508" w:rsidRPr="00ED6ADA" w14:paraId="5680EF3D" w14:textId="77777777" w:rsidTr="00D67484">
        <w:trPr>
          <w:trHeight w:val="367"/>
        </w:trPr>
        <w:tc>
          <w:tcPr>
            <w:tcW w:w="6588" w:type="dxa"/>
            <w:shd w:val="clear" w:color="auto" w:fill="auto"/>
          </w:tcPr>
          <w:p w14:paraId="10C2D8AA" w14:textId="77777777" w:rsidR="001F7F39" w:rsidRPr="00ED6ADA" w:rsidRDefault="001F7F39" w:rsidP="006A0492">
            <w:r w:rsidRPr="00ED6ADA">
              <w:t>Conventions established for identifying Service-specific material, such as changes to typography, are applied consistently throughout the publication</w:t>
            </w:r>
            <w:r w:rsidR="00F5179A" w:rsidRPr="00ED6ADA">
              <w:t xml:space="preserve">. </w:t>
            </w:r>
          </w:p>
        </w:tc>
        <w:tc>
          <w:tcPr>
            <w:tcW w:w="556" w:type="dxa"/>
            <w:shd w:val="clear" w:color="auto" w:fill="auto"/>
            <w:vAlign w:val="center"/>
          </w:tcPr>
          <w:p w14:paraId="1DFEA935" w14:textId="77777777" w:rsidR="001F7F39" w:rsidRPr="00ED6ADA" w:rsidRDefault="001F7F39" w:rsidP="006A0492">
            <w:r w:rsidRPr="00ED6ADA">
              <w:t>B</w:t>
            </w:r>
          </w:p>
        </w:tc>
        <w:tc>
          <w:tcPr>
            <w:tcW w:w="556" w:type="dxa"/>
            <w:shd w:val="clear" w:color="auto" w:fill="auto"/>
            <w:vAlign w:val="center"/>
          </w:tcPr>
          <w:p w14:paraId="4DAE199D" w14:textId="77777777" w:rsidR="001F7F39" w:rsidRPr="00ED6ADA" w:rsidRDefault="001F7F39" w:rsidP="006A0492">
            <w:r w:rsidRPr="00ED6ADA">
              <w:t>B</w:t>
            </w:r>
          </w:p>
        </w:tc>
        <w:tc>
          <w:tcPr>
            <w:tcW w:w="556" w:type="dxa"/>
            <w:shd w:val="clear" w:color="auto" w:fill="auto"/>
            <w:vAlign w:val="center"/>
          </w:tcPr>
          <w:p w14:paraId="2B198131" w14:textId="77777777" w:rsidR="001F7F39" w:rsidRPr="00ED6ADA" w:rsidRDefault="001F7F39" w:rsidP="006A0492">
            <w:r w:rsidRPr="00ED6ADA">
              <w:t>A</w:t>
            </w:r>
          </w:p>
        </w:tc>
        <w:tc>
          <w:tcPr>
            <w:tcW w:w="744" w:type="dxa"/>
            <w:shd w:val="clear" w:color="auto" w:fill="auto"/>
            <w:vAlign w:val="center"/>
          </w:tcPr>
          <w:p w14:paraId="0C7DF086" w14:textId="77777777" w:rsidR="001F7F39" w:rsidRPr="00ED6ADA" w:rsidRDefault="001F7F39" w:rsidP="006A0492">
            <w:r w:rsidRPr="00ED6ADA">
              <w:t>A</w:t>
            </w:r>
          </w:p>
        </w:tc>
      </w:tr>
      <w:tr w:rsidR="00B90508" w:rsidRPr="00ED6ADA" w14:paraId="7E2E71C5" w14:textId="77777777" w:rsidTr="00D67484">
        <w:trPr>
          <w:trHeight w:val="304"/>
        </w:trPr>
        <w:tc>
          <w:tcPr>
            <w:tcW w:w="6588" w:type="dxa"/>
            <w:shd w:val="clear" w:color="auto" w:fill="auto"/>
          </w:tcPr>
          <w:p w14:paraId="2B66D798" w14:textId="77777777" w:rsidR="001F7F39" w:rsidRPr="00ED6ADA" w:rsidRDefault="001F7F39" w:rsidP="007F6AA3">
            <w:r w:rsidRPr="00ED6ADA">
              <w:t>Publication designators and authorities are shown in the following order: Army, Marine Corps, Navy, Air Force, Coast Guard</w:t>
            </w:r>
            <w:r w:rsidR="00F5179A" w:rsidRPr="00ED6ADA">
              <w:t xml:space="preserve">. </w:t>
            </w:r>
          </w:p>
        </w:tc>
        <w:tc>
          <w:tcPr>
            <w:tcW w:w="556" w:type="dxa"/>
            <w:shd w:val="clear" w:color="auto" w:fill="auto"/>
            <w:vAlign w:val="center"/>
          </w:tcPr>
          <w:p w14:paraId="2369B34B" w14:textId="77777777" w:rsidR="001F7F39" w:rsidRPr="00ED6ADA" w:rsidRDefault="001F7F39" w:rsidP="006A0492">
            <w:r w:rsidRPr="00ED6ADA">
              <w:t>B</w:t>
            </w:r>
          </w:p>
        </w:tc>
        <w:tc>
          <w:tcPr>
            <w:tcW w:w="556" w:type="dxa"/>
            <w:shd w:val="clear" w:color="auto" w:fill="auto"/>
            <w:vAlign w:val="center"/>
          </w:tcPr>
          <w:p w14:paraId="29100C41" w14:textId="77777777" w:rsidR="001F7F39" w:rsidRPr="00ED6ADA" w:rsidRDefault="001F7F39" w:rsidP="006A0492">
            <w:r w:rsidRPr="00ED6ADA">
              <w:t>B</w:t>
            </w:r>
          </w:p>
        </w:tc>
        <w:tc>
          <w:tcPr>
            <w:tcW w:w="556" w:type="dxa"/>
            <w:shd w:val="clear" w:color="auto" w:fill="auto"/>
            <w:vAlign w:val="center"/>
          </w:tcPr>
          <w:p w14:paraId="67B2E271" w14:textId="77777777" w:rsidR="001F7F39" w:rsidRPr="00ED6ADA" w:rsidRDefault="001F7F39" w:rsidP="006A0492">
            <w:r w:rsidRPr="00ED6ADA">
              <w:t>A</w:t>
            </w:r>
          </w:p>
        </w:tc>
        <w:tc>
          <w:tcPr>
            <w:tcW w:w="744" w:type="dxa"/>
            <w:shd w:val="clear" w:color="auto" w:fill="auto"/>
            <w:vAlign w:val="center"/>
          </w:tcPr>
          <w:p w14:paraId="54A5F82B" w14:textId="77777777" w:rsidR="001F7F39" w:rsidRPr="00ED6ADA" w:rsidRDefault="001F7F39" w:rsidP="006A0492">
            <w:r w:rsidRPr="00ED6ADA">
              <w:t>A</w:t>
            </w:r>
          </w:p>
        </w:tc>
      </w:tr>
      <w:tr w:rsidR="00B90508" w:rsidRPr="00ED6ADA" w14:paraId="3E94EAA5" w14:textId="77777777" w:rsidTr="00D67484">
        <w:trPr>
          <w:trHeight w:val="749"/>
        </w:trPr>
        <w:tc>
          <w:tcPr>
            <w:tcW w:w="6588" w:type="dxa"/>
            <w:shd w:val="clear" w:color="auto" w:fill="auto"/>
          </w:tcPr>
          <w:p w14:paraId="56CF7ED6" w14:textId="77777777" w:rsidR="001F7F39" w:rsidRPr="00ED6ADA" w:rsidRDefault="001F7F39" w:rsidP="000C5772">
            <w:r w:rsidRPr="00ED6ADA">
              <w:t xml:space="preserve">The publication designators of participating Services, separated by </w:t>
            </w:r>
            <w:r w:rsidR="007F6AA3" w:rsidRPr="00ED6ADA">
              <w:t xml:space="preserve">forward </w:t>
            </w:r>
            <w:r w:rsidRPr="00ED6ADA">
              <w:t>slashes, appear after the Army publication designator in the running foot on all pages</w:t>
            </w:r>
            <w:r w:rsidR="00F5179A" w:rsidRPr="00ED6ADA">
              <w:t xml:space="preserve">. </w:t>
            </w:r>
          </w:p>
        </w:tc>
        <w:tc>
          <w:tcPr>
            <w:tcW w:w="556" w:type="dxa"/>
            <w:shd w:val="clear" w:color="auto" w:fill="auto"/>
            <w:vAlign w:val="center"/>
          </w:tcPr>
          <w:p w14:paraId="7141C3B6" w14:textId="77777777" w:rsidR="001F7F39" w:rsidRPr="00ED6ADA" w:rsidRDefault="001F7F39" w:rsidP="006A0492">
            <w:r w:rsidRPr="00ED6ADA">
              <w:t>B</w:t>
            </w:r>
          </w:p>
        </w:tc>
        <w:tc>
          <w:tcPr>
            <w:tcW w:w="556" w:type="dxa"/>
            <w:shd w:val="clear" w:color="auto" w:fill="auto"/>
            <w:vAlign w:val="center"/>
          </w:tcPr>
          <w:p w14:paraId="02FE1382" w14:textId="77777777" w:rsidR="001F7F39" w:rsidRPr="00ED6ADA" w:rsidRDefault="001F7F39" w:rsidP="006A0492">
            <w:r w:rsidRPr="00ED6ADA">
              <w:t>B</w:t>
            </w:r>
          </w:p>
        </w:tc>
        <w:tc>
          <w:tcPr>
            <w:tcW w:w="556" w:type="dxa"/>
            <w:shd w:val="clear" w:color="auto" w:fill="auto"/>
            <w:vAlign w:val="center"/>
          </w:tcPr>
          <w:p w14:paraId="683F1567" w14:textId="77777777" w:rsidR="001F7F39" w:rsidRPr="00ED6ADA" w:rsidRDefault="001F7F39" w:rsidP="006A0492">
            <w:r w:rsidRPr="00ED6ADA">
              <w:t>A</w:t>
            </w:r>
          </w:p>
        </w:tc>
        <w:tc>
          <w:tcPr>
            <w:tcW w:w="744" w:type="dxa"/>
            <w:shd w:val="clear" w:color="auto" w:fill="auto"/>
            <w:vAlign w:val="center"/>
          </w:tcPr>
          <w:p w14:paraId="5724EC95" w14:textId="77777777" w:rsidR="001F7F39" w:rsidRPr="00ED6ADA" w:rsidRDefault="001F7F39" w:rsidP="006A0492">
            <w:r w:rsidRPr="00ED6ADA">
              <w:t>A</w:t>
            </w:r>
          </w:p>
        </w:tc>
      </w:tr>
      <w:tr w:rsidR="00B90508" w:rsidRPr="00ED6ADA" w14:paraId="4EA88300" w14:textId="77777777" w:rsidTr="00D67484">
        <w:trPr>
          <w:trHeight w:val="749"/>
        </w:trPr>
        <w:tc>
          <w:tcPr>
            <w:tcW w:w="6588" w:type="dxa"/>
            <w:shd w:val="clear" w:color="auto" w:fill="auto"/>
          </w:tcPr>
          <w:p w14:paraId="71FA7F99" w14:textId="77777777" w:rsidR="001F7F39" w:rsidRPr="00ED6ADA" w:rsidRDefault="001F7F39" w:rsidP="006A0492">
            <w:r w:rsidRPr="00ED6ADA">
              <w:t>Textual references to multi-Service publications include publication designators and numbers only for Services that have authenticated the publication</w:t>
            </w:r>
            <w:r w:rsidR="00F5179A" w:rsidRPr="00ED6ADA">
              <w:t xml:space="preserve">. </w:t>
            </w:r>
          </w:p>
        </w:tc>
        <w:tc>
          <w:tcPr>
            <w:tcW w:w="556" w:type="dxa"/>
            <w:shd w:val="clear" w:color="auto" w:fill="auto"/>
            <w:vAlign w:val="center"/>
          </w:tcPr>
          <w:p w14:paraId="31FE119C" w14:textId="77777777" w:rsidR="001F7F39" w:rsidRPr="00ED6ADA" w:rsidRDefault="001F7F39" w:rsidP="006A0492">
            <w:r w:rsidRPr="00ED6ADA">
              <w:t>B</w:t>
            </w:r>
          </w:p>
        </w:tc>
        <w:tc>
          <w:tcPr>
            <w:tcW w:w="556" w:type="dxa"/>
            <w:shd w:val="clear" w:color="auto" w:fill="auto"/>
            <w:vAlign w:val="center"/>
          </w:tcPr>
          <w:p w14:paraId="7AF65F6A" w14:textId="77777777" w:rsidR="001F7F39" w:rsidRPr="00ED6ADA" w:rsidRDefault="001F7F39" w:rsidP="006A0492">
            <w:r w:rsidRPr="00ED6ADA">
              <w:t>B</w:t>
            </w:r>
          </w:p>
        </w:tc>
        <w:tc>
          <w:tcPr>
            <w:tcW w:w="556" w:type="dxa"/>
            <w:shd w:val="clear" w:color="auto" w:fill="auto"/>
            <w:vAlign w:val="center"/>
          </w:tcPr>
          <w:p w14:paraId="58B76C3A" w14:textId="77777777" w:rsidR="001F7F39" w:rsidRPr="00ED6ADA" w:rsidRDefault="001F7F39" w:rsidP="006A0492">
            <w:r w:rsidRPr="00ED6ADA">
              <w:t>A</w:t>
            </w:r>
          </w:p>
        </w:tc>
        <w:tc>
          <w:tcPr>
            <w:tcW w:w="744" w:type="dxa"/>
            <w:shd w:val="clear" w:color="auto" w:fill="auto"/>
            <w:vAlign w:val="center"/>
          </w:tcPr>
          <w:p w14:paraId="0FBFDDB1" w14:textId="77777777" w:rsidR="001F7F39" w:rsidRPr="00ED6ADA" w:rsidRDefault="001F7F39" w:rsidP="006A0492">
            <w:r w:rsidRPr="00ED6ADA">
              <w:t>A</w:t>
            </w:r>
          </w:p>
        </w:tc>
      </w:tr>
      <w:tr w:rsidR="00B90508" w:rsidRPr="00ED6ADA" w14:paraId="3B2ABE25" w14:textId="77777777" w:rsidTr="00A24002">
        <w:trPr>
          <w:trHeight w:val="508"/>
        </w:trPr>
        <w:tc>
          <w:tcPr>
            <w:tcW w:w="6588" w:type="dxa"/>
            <w:tcBorders>
              <w:bottom w:val="single" w:sz="8" w:space="0" w:color="auto"/>
            </w:tcBorders>
            <w:shd w:val="clear" w:color="auto" w:fill="auto"/>
          </w:tcPr>
          <w:p w14:paraId="31B67D94" w14:textId="77777777" w:rsidR="00BD2E40" w:rsidRPr="00ED6ADA" w:rsidRDefault="00BD2E40" w:rsidP="00A24002">
            <w:r w:rsidRPr="00ED6ADA">
              <w:t xml:space="preserve">The glossary lists applicable publication designators from participating Services. </w:t>
            </w:r>
          </w:p>
        </w:tc>
        <w:tc>
          <w:tcPr>
            <w:tcW w:w="556" w:type="dxa"/>
            <w:tcBorders>
              <w:bottom w:val="single" w:sz="8" w:space="0" w:color="auto"/>
            </w:tcBorders>
            <w:shd w:val="clear" w:color="auto" w:fill="auto"/>
            <w:vAlign w:val="center"/>
          </w:tcPr>
          <w:p w14:paraId="40FC63CB" w14:textId="77777777" w:rsidR="00BD2E40" w:rsidRPr="00ED6ADA" w:rsidRDefault="00BD2E40" w:rsidP="00A24002">
            <w:r w:rsidRPr="00ED6ADA">
              <w:t>B</w:t>
            </w:r>
          </w:p>
        </w:tc>
        <w:tc>
          <w:tcPr>
            <w:tcW w:w="556" w:type="dxa"/>
            <w:tcBorders>
              <w:bottom w:val="single" w:sz="8" w:space="0" w:color="auto"/>
            </w:tcBorders>
            <w:shd w:val="clear" w:color="auto" w:fill="auto"/>
            <w:vAlign w:val="center"/>
          </w:tcPr>
          <w:p w14:paraId="2D8D3219" w14:textId="77777777" w:rsidR="00BD2E40" w:rsidRPr="00ED6ADA" w:rsidRDefault="00BD2E40" w:rsidP="00A24002">
            <w:r w:rsidRPr="00ED6ADA">
              <w:t>B</w:t>
            </w:r>
          </w:p>
        </w:tc>
        <w:tc>
          <w:tcPr>
            <w:tcW w:w="556" w:type="dxa"/>
            <w:tcBorders>
              <w:bottom w:val="single" w:sz="8" w:space="0" w:color="auto"/>
            </w:tcBorders>
            <w:shd w:val="clear" w:color="auto" w:fill="auto"/>
            <w:vAlign w:val="center"/>
          </w:tcPr>
          <w:p w14:paraId="1CC7AA46" w14:textId="77777777" w:rsidR="00BD2E40" w:rsidRPr="00ED6ADA" w:rsidRDefault="00BD2E40" w:rsidP="00A24002">
            <w:r w:rsidRPr="00ED6ADA">
              <w:t>A</w:t>
            </w:r>
          </w:p>
        </w:tc>
        <w:tc>
          <w:tcPr>
            <w:tcW w:w="744" w:type="dxa"/>
            <w:tcBorders>
              <w:bottom w:val="single" w:sz="8" w:space="0" w:color="auto"/>
            </w:tcBorders>
            <w:shd w:val="clear" w:color="auto" w:fill="auto"/>
            <w:vAlign w:val="center"/>
          </w:tcPr>
          <w:p w14:paraId="32DBF3F5" w14:textId="77777777" w:rsidR="00BD2E40" w:rsidRPr="00ED6ADA" w:rsidRDefault="00BD2E40" w:rsidP="00A24002">
            <w:r w:rsidRPr="00ED6ADA">
              <w:t>A</w:t>
            </w:r>
          </w:p>
        </w:tc>
      </w:tr>
      <w:tr w:rsidR="00B90508" w:rsidRPr="00ED6ADA" w14:paraId="41A06F6E" w14:textId="77777777" w:rsidTr="00D67484">
        <w:trPr>
          <w:trHeight w:val="313"/>
        </w:trPr>
        <w:tc>
          <w:tcPr>
            <w:tcW w:w="6588" w:type="dxa"/>
            <w:shd w:val="clear" w:color="auto" w:fill="auto"/>
          </w:tcPr>
          <w:p w14:paraId="7F95DDFE" w14:textId="77777777" w:rsidR="001F7F39" w:rsidRPr="00ED6ADA" w:rsidRDefault="001F7F39" w:rsidP="006A0492">
            <w:r w:rsidRPr="00ED6ADA">
              <w:t>The publication inventory number or equivalent of participating Services appears in the publication at the place requested by each Service</w:t>
            </w:r>
            <w:r w:rsidR="00F5179A" w:rsidRPr="00ED6ADA">
              <w:t xml:space="preserve">. </w:t>
            </w:r>
          </w:p>
        </w:tc>
        <w:tc>
          <w:tcPr>
            <w:tcW w:w="556" w:type="dxa"/>
            <w:shd w:val="clear" w:color="auto" w:fill="auto"/>
            <w:vAlign w:val="center"/>
          </w:tcPr>
          <w:p w14:paraId="33725E7F" w14:textId="77777777" w:rsidR="001F7F39" w:rsidRPr="00ED6ADA" w:rsidRDefault="001F7F39" w:rsidP="006A0492">
            <w:r w:rsidRPr="00ED6ADA">
              <w:t>B</w:t>
            </w:r>
          </w:p>
        </w:tc>
        <w:tc>
          <w:tcPr>
            <w:tcW w:w="556" w:type="dxa"/>
            <w:shd w:val="clear" w:color="auto" w:fill="auto"/>
            <w:vAlign w:val="center"/>
          </w:tcPr>
          <w:p w14:paraId="45A0067A" w14:textId="77777777" w:rsidR="001F7F39" w:rsidRPr="00ED6ADA" w:rsidRDefault="001F7F39" w:rsidP="006A0492">
            <w:r w:rsidRPr="00ED6ADA">
              <w:t>B</w:t>
            </w:r>
          </w:p>
        </w:tc>
        <w:tc>
          <w:tcPr>
            <w:tcW w:w="556" w:type="dxa"/>
            <w:shd w:val="clear" w:color="auto" w:fill="auto"/>
            <w:vAlign w:val="center"/>
          </w:tcPr>
          <w:p w14:paraId="27255615" w14:textId="77777777" w:rsidR="001F7F39" w:rsidRPr="00ED6ADA" w:rsidRDefault="001F7F39" w:rsidP="006A0492">
            <w:r w:rsidRPr="00ED6ADA">
              <w:t>B</w:t>
            </w:r>
          </w:p>
        </w:tc>
        <w:tc>
          <w:tcPr>
            <w:tcW w:w="744" w:type="dxa"/>
            <w:shd w:val="clear" w:color="auto" w:fill="auto"/>
            <w:vAlign w:val="center"/>
          </w:tcPr>
          <w:p w14:paraId="5E641C59" w14:textId="77777777" w:rsidR="001F7F39" w:rsidRPr="00ED6ADA" w:rsidRDefault="001F7F39" w:rsidP="006A0492">
            <w:r w:rsidRPr="00ED6ADA">
              <w:t>B</w:t>
            </w:r>
          </w:p>
        </w:tc>
      </w:tr>
      <w:tr w:rsidR="00B90508" w:rsidRPr="00ED6ADA" w14:paraId="6210B03C" w14:textId="77777777" w:rsidTr="00D67484">
        <w:trPr>
          <w:trHeight w:val="151"/>
        </w:trPr>
        <w:tc>
          <w:tcPr>
            <w:tcW w:w="6588" w:type="dxa"/>
            <w:shd w:val="clear" w:color="auto" w:fill="auto"/>
          </w:tcPr>
          <w:p w14:paraId="42DF946B" w14:textId="77777777" w:rsidR="001F7F39" w:rsidRPr="00ED6ADA" w:rsidRDefault="001F7F39" w:rsidP="006A0492">
            <w:r w:rsidRPr="00ED6ADA">
              <w:t>The publication designators of participating Services appear on the authentication page beneath the Army public</w:t>
            </w:r>
            <w:r w:rsidR="00C92B38" w:rsidRPr="00ED6ADA">
              <w:t>ation designator in the header</w:t>
            </w:r>
            <w:r w:rsidR="00F5179A" w:rsidRPr="00ED6ADA">
              <w:t xml:space="preserve">. </w:t>
            </w:r>
          </w:p>
        </w:tc>
        <w:tc>
          <w:tcPr>
            <w:tcW w:w="556" w:type="dxa"/>
            <w:shd w:val="clear" w:color="auto" w:fill="auto"/>
            <w:vAlign w:val="center"/>
          </w:tcPr>
          <w:p w14:paraId="164DB553" w14:textId="77777777" w:rsidR="001F7F39" w:rsidRPr="00ED6ADA" w:rsidRDefault="001F7F39" w:rsidP="006A0492">
            <w:r w:rsidRPr="00ED6ADA">
              <w:t>B</w:t>
            </w:r>
          </w:p>
        </w:tc>
        <w:tc>
          <w:tcPr>
            <w:tcW w:w="556" w:type="dxa"/>
            <w:shd w:val="clear" w:color="auto" w:fill="auto"/>
            <w:vAlign w:val="center"/>
          </w:tcPr>
          <w:p w14:paraId="3E31EC92" w14:textId="77777777" w:rsidR="001F7F39" w:rsidRPr="00ED6ADA" w:rsidRDefault="001F7F39" w:rsidP="006A0492">
            <w:r w:rsidRPr="00ED6ADA">
              <w:t>B</w:t>
            </w:r>
          </w:p>
        </w:tc>
        <w:tc>
          <w:tcPr>
            <w:tcW w:w="556" w:type="dxa"/>
            <w:shd w:val="clear" w:color="auto" w:fill="auto"/>
            <w:vAlign w:val="center"/>
          </w:tcPr>
          <w:p w14:paraId="1C4D7874" w14:textId="77777777" w:rsidR="001F7F39" w:rsidRPr="00ED6ADA" w:rsidRDefault="001F7F39" w:rsidP="006A0492">
            <w:r w:rsidRPr="00ED6ADA">
              <w:t>A</w:t>
            </w:r>
          </w:p>
        </w:tc>
        <w:tc>
          <w:tcPr>
            <w:tcW w:w="744" w:type="dxa"/>
            <w:shd w:val="clear" w:color="auto" w:fill="auto"/>
            <w:vAlign w:val="center"/>
          </w:tcPr>
          <w:p w14:paraId="6312C4B1" w14:textId="77777777" w:rsidR="001F7F39" w:rsidRPr="00ED6ADA" w:rsidRDefault="001F7F39" w:rsidP="006A0492">
            <w:r w:rsidRPr="00ED6ADA">
              <w:t>A</w:t>
            </w:r>
          </w:p>
        </w:tc>
      </w:tr>
      <w:tr w:rsidR="00562E71" w:rsidRPr="00ED6ADA" w14:paraId="29E839AF" w14:textId="77777777" w:rsidTr="00D67484">
        <w:trPr>
          <w:trHeight w:val="990"/>
        </w:trPr>
        <w:tc>
          <w:tcPr>
            <w:tcW w:w="6588" w:type="dxa"/>
            <w:shd w:val="clear" w:color="auto" w:fill="auto"/>
          </w:tcPr>
          <w:p w14:paraId="3545EA41" w14:textId="77777777" w:rsidR="001F7F39" w:rsidRPr="00ED6ADA" w:rsidRDefault="001F7F39" w:rsidP="006A0492">
            <w:r w:rsidRPr="00ED6ADA">
              <w:t>The authentication authorities, including signatures if appropriate, of participating Services appear on the authentication page beneath the signature block of the Administrative Assistan</w:t>
            </w:r>
            <w:r w:rsidR="00C92B38" w:rsidRPr="00ED6ADA">
              <w:t>t to the Secretary of the Army</w:t>
            </w:r>
            <w:r w:rsidR="00F5179A" w:rsidRPr="00ED6ADA">
              <w:t xml:space="preserve">. </w:t>
            </w:r>
          </w:p>
        </w:tc>
        <w:tc>
          <w:tcPr>
            <w:tcW w:w="556" w:type="dxa"/>
            <w:shd w:val="clear" w:color="auto" w:fill="auto"/>
            <w:vAlign w:val="center"/>
          </w:tcPr>
          <w:p w14:paraId="56388E23" w14:textId="77777777" w:rsidR="001F7F39" w:rsidRPr="00ED6ADA" w:rsidRDefault="001F7F39" w:rsidP="006A0492">
            <w:r w:rsidRPr="00ED6ADA">
              <w:t>B</w:t>
            </w:r>
          </w:p>
        </w:tc>
        <w:tc>
          <w:tcPr>
            <w:tcW w:w="556" w:type="dxa"/>
            <w:shd w:val="clear" w:color="auto" w:fill="auto"/>
            <w:vAlign w:val="center"/>
          </w:tcPr>
          <w:p w14:paraId="52B1BC57" w14:textId="77777777" w:rsidR="001F7F39" w:rsidRPr="00ED6ADA" w:rsidRDefault="001F7F39" w:rsidP="006A0492">
            <w:r w:rsidRPr="00ED6ADA">
              <w:t>B</w:t>
            </w:r>
          </w:p>
        </w:tc>
        <w:tc>
          <w:tcPr>
            <w:tcW w:w="556" w:type="dxa"/>
            <w:shd w:val="clear" w:color="auto" w:fill="auto"/>
            <w:vAlign w:val="center"/>
          </w:tcPr>
          <w:p w14:paraId="07933777" w14:textId="77777777" w:rsidR="001F7F39" w:rsidRPr="00ED6ADA" w:rsidRDefault="001F7F39" w:rsidP="006A0492">
            <w:r w:rsidRPr="00ED6ADA">
              <w:t>A</w:t>
            </w:r>
          </w:p>
        </w:tc>
        <w:tc>
          <w:tcPr>
            <w:tcW w:w="744" w:type="dxa"/>
            <w:shd w:val="clear" w:color="auto" w:fill="auto"/>
            <w:vAlign w:val="center"/>
          </w:tcPr>
          <w:p w14:paraId="35C38C40" w14:textId="77777777" w:rsidR="001F7F39" w:rsidRPr="00ED6ADA" w:rsidRDefault="001F7F39" w:rsidP="006A0492">
            <w:r w:rsidRPr="00ED6ADA">
              <w:t>A</w:t>
            </w:r>
          </w:p>
        </w:tc>
      </w:tr>
    </w:tbl>
    <w:p w14:paraId="0A4060BF" w14:textId="61547885" w:rsidR="00172412" w:rsidRPr="00ED6ADA" w:rsidRDefault="00172412"/>
    <w:p w14:paraId="00A07A62" w14:textId="77777777" w:rsidR="001B6F21" w:rsidRPr="00ED6ADA" w:rsidRDefault="001B6F21"/>
    <w:p w14:paraId="4045AD89" w14:textId="03A80F02" w:rsidR="00172412" w:rsidRPr="00ED6ADA" w:rsidRDefault="00172412" w:rsidP="00172412">
      <w:pPr>
        <w:rPr>
          <w:b/>
          <w:bCs/>
        </w:rPr>
      </w:pPr>
      <w:r w:rsidRPr="00ED6ADA">
        <w:rPr>
          <w:b/>
          <w:bCs/>
        </w:rPr>
        <w:t>Table E-1.  Multi-Service publication design checklist general</w:t>
      </w:r>
      <w:r w:rsidR="001B6F21" w:rsidRPr="00ED6ADA">
        <w:rPr>
          <w:b/>
          <w:bCs/>
        </w:rPr>
        <w:t>,</w:t>
      </w:r>
      <w:r w:rsidRPr="00ED6ADA">
        <w:rPr>
          <w:b/>
          <w:bCs/>
        </w:rPr>
        <w:t xml:space="preserve"> cont</w:t>
      </w:r>
      <w:r w:rsidR="001B6F21" w:rsidRPr="00ED6ADA">
        <w:rPr>
          <w:b/>
          <w:bCs/>
        </w:rPr>
        <w: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2970"/>
        <w:gridCol w:w="720"/>
        <w:gridCol w:w="2340"/>
        <w:gridCol w:w="584"/>
        <w:gridCol w:w="1856"/>
      </w:tblGrid>
      <w:tr w:rsidR="00B90508" w:rsidRPr="00ED6ADA" w14:paraId="436F8614" w14:textId="77777777" w:rsidTr="00D67484">
        <w:trPr>
          <w:trHeight w:val="160"/>
        </w:trPr>
        <w:tc>
          <w:tcPr>
            <w:tcW w:w="530" w:type="dxa"/>
            <w:tcBorders>
              <w:bottom w:val="nil"/>
              <w:right w:val="nil"/>
            </w:tcBorders>
            <w:shd w:val="clear" w:color="auto" w:fill="auto"/>
          </w:tcPr>
          <w:p w14:paraId="4CF9BE86" w14:textId="77777777" w:rsidR="001F7F39" w:rsidRPr="00ED6ADA" w:rsidRDefault="001F7F39" w:rsidP="006A0492">
            <w:r w:rsidRPr="00ED6ADA">
              <w:t>A</w:t>
            </w:r>
          </w:p>
        </w:tc>
        <w:tc>
          <w:tcPr>
            <w:tcW w:w="2970" w:type="dxa"/>
            <w:tcBorders>
              <w:left w:val="nil"/>
              <w:bottom w:val="nil"/>
              <w:right w:val="nil"/>
            </w:tcBorders>
            <w:shd w:val="clear" w:color="auto" w:fill="auto"/>
          </w:tcPr>
          <w:p w14:paraId="240EED41" w14:textId="77777777" w:rsidR="001F7F39" w:rsidRPr="00ED6ADA" w:rsidRDefault="001F7F39" w:rsidP="006A0492">
            <w:r w:rsidRPr="00ED6ADA">
              <w:t>standard always applies</w:t>
            </w:r>
          </w:p>
        </w:tc>
        <w:tc>
          <w:tcPr>
            <w:tcW w:w="720" w:type="dxa"/>
            <w:tcBorders>
              <w:left w:val="nil"/>
              <w:bottom w:val="nil"/>
              <w:right w:val="nil"/>
            </w:tcBorders>
            <w:shd w:val="clear" w:color="auto" w:fill="auto"/>
          </w:tcPr>
          <w:p w14:paraId="6BB09088" w14:textId="77777777" w:rsidR="001F7F39" w:rsidRPr="00ED6ADA" w:rsidRDefault="001F7F39" w:rsidP="006A0492">
            <w:r w:rsidRPr="00ED6ADA">
              <w:t>FD</w:t>
            </w:r>
          </w:p>
        </w:tc>
        <w:tc>
          <w:tcPr>
            <w:tcW w:w="2340" w:type="dxa"/>
            <w:tcBorders>
              <w:left w:val="nil"/>
              <w:bottom w:val="nil"/>
              <w:right w:val="nil"/>
            </w:tcBorders>
            <w:shd w:val="clear" w:color="auto" w:fill="auto"/>
          </w:tcPr>
          <w:p w14:paraId="6FA59AE7" w14:textId="77777777" w:rsidR="001F7F39" w:rsidRPr="00ED6ADA" w:rsidRDefault="001F7F39" w:rsidP="006A0492">
            <w:r w:rsidRPr="00ED6ADA">
              <w:t>final draft</w:t>
            </w:r>
          </w:p>
        </w:tc>
        <w:tc>
          <w:tcPr>
            <w:tcW w:w="584" w:type="dxa"/>
            <w:tcBorders>
              <w:left w:val="nil"/>
              <w:bottom w:val="nil"/>
              <w:right w:val="nil"/>
            </w:tcBorders>
            <w:shd w:val="clear" w:color="auto" w:fill="auto"/>
          </w:tcPr>
          <w:p w14:paraId="3F348688" w14:textId="77777777" w:rsidR="001F7F39" w:rsidRPr="00ED6ADA" w:rsidRDefault="001F7F39" w:rsidP="006A0492">
            <w:r w:rsidRPr="00ED6ADA">
              <w:t>SD</w:t>
            </w:r>
          </w:p>
        </w:tc>
        <w:tc>
          <w:tcPr>
            <w:tcW w:w="1856" w:type="dxa"/>
            <w:tcBorders>
              <w:left w:val="nil"/>
              <w:bottom w:val="nil"/>
            </w:tcBorders>
            <w:shd w:val="clear" w:color="auto" w:fill="auto"/>
          </w:tcPr>
          <w:p w14:paraId="5D19D790" w14:textId="77777777" w:rsidR="001F7F39" w:rsidRPr="00ED6ADA" w:rsidRDefault="001F7F39" w:rsidP="006A0492">
            <w:r w:rsidRPr="00ED6ADA">
              <w:t>signature draft</w:t>
            </w:r>
          </w:p>
        </w:tc>
      </w:tr>
      <w:tr w:rsidR="00562E71" w:rsidRPr="00ED6ADA" w14:paraId="1A66C4C3" w14:textId="77777777" w:rsidTr="00D67484">
        <w:trPr>
          <w:trHeight w:val="72"/>
        </w:trPr>
        <w:tc>
          <w:tcPr>
            <w:tcW w:w="530" w:type="dxa"/>
            <w:tcBorders>
              <w:top w:val="nil"/>
              <w:bottom w:val="single" w:sz="8" w:space="0" w:color="auto"/>
              <w:right w:val="nil"/>
            </w:tcBorders>
            <w:shd w:val="clear" w:color="auto" w:fill="auto"/>
          </w:tcPr>
          <w:p w14:paraId="28779425" w14:textId="77777777" w:rsidR="001F7F39" w:rsidRPr="00ED6ADA" w:rsidRDefault="001F7F39" w:rsidP="006A0492">
            <w:r w:rsidRPr="00ED6ADA">
              <w:t>B</w:t>
            </w:r>
          </w:p>
        </w:tc>
        <w:tc>
          <w:tcPr>
            <w:tcW w:w="2970" w:type="dxa"/>
            <w:tcBorders>
              <w:top w:val="nil"/>
              <w:left w:val="nil"/>
              <w:bottom w:val="single" w:sz="8" w:space="0" w:color="auto"/>
              <w:right w:val="nil"/>
            </w:tcBorders>
            <w:shd w:val="clear" w:color="auto" w:fill="auto"/>
          </w:tcPr>
          <w:p w14:paraId="0E7B11FB" w14:textId="77777777" w:rsidR="001F7F39" w:rsidRPr="00ED6ADA" w:rsidRDefault="001F7F39" w:rsidP="006A0492">
            <w:r w:rsidRPr="00ED6ADA">
              <w:t>meeting standard preferred but not required</w:t>
            </w:r>
          </w:p>
        </w:tc>
        <w:tc>
          <w:tcPr>
            <w:tcW w:w="720" w:type="dxa"/>
            <w:tcBorders>
              <w:top w:val="nil"/>
              <w:left w:val="nil"/>
              <w:bottom w:val="single" w:sz="8" w:space="0" w:color="auto"/>
              <w:right w:val="nil"/>
            </w:tcBorders>
            <w:shd w:val="clear" w:color="auto" w:fill="auto"/>
          </w:tcPr>
          <w:p w14:paraId="226D890D" w14:textId="77777777" w:rsidR="001F7F39" w:rsidRPr="00ED6ADA" w:rsidRDefault="001F7F39" w:rsidP="006A0492">
            <w:r w:rsidRPr="00ED6ADA">
              <w:t>FEF</w:t>
            </w:r>
          </w:p>
        </w:tc>
        <w:tc>
          <w:tcPr>
            <w:tcW w:w="2340" w:type="dxa"/>
            <w:tcBorders>
              <w:top w:val="nil"/>
              <w:left w:val="nil"/>
              <w:bottom w:val="single" w:sz="8" w:space="0" w:color="auto"/>
              <w:right w:val="nil"/>
            </w:tcBorders>
            <w:shd w:val="clear" w:color="auto" w:fill="auto"/>
          </w:tcPr>
          <w:p w14:paraId="5F2F7A68" w14:textId="77777777" w:rsidR="001F7F39" w:rsidRPr="00ED6ADA" w:rsidRDefault="001F7F39" w:rsidP="006A0492">
            <w:r w:rsidRPr="00ED6ADA">
              <w:t>final electronic file</w:t>
            </w:r>
          </w:p>
        </w:tc>
        <w:tc>
          <w:tcPr>
            <w:tcW w:w="584" w:type="dxa"/>
            <w:tcBorders>
              <w:top w:val="nil"/>
              <w:left w:val="nil"/>
              <w:bottom w:val="single" w:sz="8" w:space="0" w:color="auto"/>
              <w:right w:val="nil"/>
            </w:tcBorders>
            <w:shd w:val="clear" w:color="auto" w:fill="auto"/>
          </w:tcPr>
          <w:p w14:paraId="3B77DAF2" w14:textId="77777777" w:rsidR="001F7F39" w:rsidRPr="00ED6ADA" w:rsidRDefault="001F7F39" w:rsidP="006A0492">
            <w:r w:rsidRPr="00ED6ADA">
              <w:t>ID</w:t>
            </w:r>
          </w:p>
        </w:tc>
        <w:tc>
          <w:tcPr>
            <w:tcW w:w="1856" w:type="dxa"/>
            <w:tcBorders>
              <w:top w:val="nil"/>
              <w:left w:val="nil"/>
              <w:bottom w:val="single" w:sz="8" w:space="0" w:color="auto"/>
            </w:tcBorders>
            <w:shd w:val="clear" w:color="auto" w:fill="auto"/>
          </w:tcPr>
          <w:p w14:paraId="001756BA" w14:textId="77777777" w:rsidR="001F7F39" w:rsidRPr="00ED6ADA" w:rsidRDefault="001F7F39" w:rsidP="006A0492">
            <w:r w:rsidRPr="00ED6ADA">
              <w:t>initial draft</w:t>
            </w:r>
          </w:p>
        </w:tc>
      </w:tr>
    </w:tbl>
    <w:p w14:paraId="7397203D" w14:textId="77777777" w:rsidR="007F6AA3" w:rsidRPr="00ED6ADA" w:rsidRDefault="007F6AA3" w:rsidP="007F6AA3">
      <w:bookmarkStart w:id="1171" w:name="_Toc55802507"/>
    </w:p>
    <w:p w14:paraId="07BCC2E3" w14:textId="3F7632F0" w:rsidR="007F6AA3" w:rsidRPr="00ED6ADA" w:rsidRDefault="007F6AA3" w:rsidP="007F6AA3">
      <w:r w:rsidRPr="00ED6ADA">
        <w:t xml:space="preserve">     b</w:t>
      </w:r>
      <w:r w:rsidR="00F5179A" w:rsidRPr="00ED6ADA">
        <w:t xml:space="preserve">. </w:t>
      </w:r>
      <w:r w:rsidRPr="00ED6ADA">
        <w:t>The Air Land Sea Application (ALSA) Center follows its own organizationally established style guide, agreed upon by the Services doctrinal agencies, when publishing multi-Service tactics techniques and procedures</w:t>
      </w:r>
      <w:r w:rsidR="00F5179A" w:rsidRPr="00ED6ADA">
        <w:t xml:space="preserve">. </w:t>
      </w:r>
      <w:r w:rsidRPr="00ED6ADA">
        <w:t xml:space="preserve">For a current copy of that style guide, please contact ALSA at </w:t>
      </w:r>
      <w:hyperlink r:id="rId93" w:history="1">
        <w:r w:rsidRPr="00ED6ADA">
          <w:rPr>
            <w:rStyle w:val="Hyperlink"/>
            <w:color w:val="auto"/>
          </w:rPr>
          <w:t>alsadirector@us.af.mil</w:t>
        </w:r>
      </w:hyperlink>
      <w:r w:rsidR="00F5179A" w:rsidRPr="00ED6ADA">
        <w:t xml:space="preserve">. </w:t>
      </w:r>
    </w:p>
    <w:p w14:paraId="6F8D3024" w14:textId="788CA6AA" w:rsidR="00D67484" w:rsidRDefault="00D67484" w:rsidP="007F6AA3"/>
    <w:p w14:paraId="46E2C9FC" w14:textId="77777777" w:rsidR="006E481C" w:rsidRPr="00ED6ADA" w:rsidRDefault="006E481C" w:rsidP="007F6AA3"/>
    <w:p w14:paraId="167CBF54" w14:textId="77777777" w:rsidR="0071622E" w:rsidRPr="00ED6ADA" w:rsidRDefault="0071622E" w:rsidP="001B4252">
      <w:pPr>
        <w:pStyle w:val="Table"/>
      </w:pPr>
      <w:bookmarkStart w:id="1172" w:name="_Toc61002350"/>
      <w:bookmarkStart w:id="1173" w:name="_Toc99977626"/>
      <w:bookmarkStart w:id="1174" w:name="_Toc114126536"/>
      <w:r w:rsidRPr="00ED6ADA">
        <w:lastRenderedPageBreak/>
        <w:t>Table E-</w:t>
      </w:r>
      <w:r w:rsidR="007825B7" w:rsidRPr="00ED6ADA">
        <w:t>2</w:t>
      </w:r>
      <w:r w:rsidR="007A6629" w:rsidRPr="00ED6ADA">
        <w:t xml:space="preserve">. </w:t>
      </w:r>
      <w:r w:rsidR="007A6629" w:rsidRPr="00ED6ADA">
        <w:br/>
      </w:r>
      <w:r w:rsidRPr="00ED6ADA">
        <w:t xml:space="preserve">Multi-Service publication </w:t>
      </w:r>
      <w:r w:rsidR="007825B7" w:rsidRPr="00ED6ADA">
        <w:t xml:space="preserve">design </w:t>
      </w:r>
      <w:r w:rsidRPr="00ED6ADA">
        <w:t>checklist</w:t>
      </w:r>
      <w:r w:rsidR="007A0AD5" w:rsidRPr="00ED6ADA">
        <w:t xml:space="preserve"> for </w:t>
      </w:r>
      <w:r w:rsidR="007825B7" w:rsidRPr="00ED6ADA">
        <w:t>title page</w:t>
      </w:r>
      <w:bookmarkEnd w:id="1171"/>
      <w:bookmarkEnd w:id="1172"/>
      <w:bookmarkEnd w:id="1173"/>
      <w:bookmarkEnd w:id="1174"/>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90"/>
        <w:gridCol w:w="630"/>
        <w:gridCol w:w="2070"/>
        <w:gridCol w:w="630"/>
        <w:gridCol w:w="26"/>
        <w:gridCol w:w="557"/>
        <w:gridCol w:w="557"/>
        <w:gridCol w:w="557"/>
        <w:gridCol w:w="743"/>
      </w:tblGrid>
      <w:tr w:rsidR="00B90508" w:rsidRPr="00ED6ADA" w14:paraId="1A095EBA" w14:textId="77777777" w:rsidTr="00D67484">
        <w:tc>
          <w:tcPr>
            <w:tcW w:w="6586" w:type="dxa"/>
            <w:gridSpan w:val="6"/>
            <w:shd w:val="clear" w:color="auto" w:fill="auto"/>
            <w:vAlign w:val="center"/>
          </w:tcPr>
          <w:p w14:paraId="4AC4C2DF" w14:textId="77777777" w:rsidR="0071622E" w:rsidRPr="00ED6ADA" w:rsidRDefault="0071622E" w:rsidP="006A0492">
            <w:pPr>
              <w:rPr>
                <w:b/>
              </w:rPr>
            </w:pPr>
            <w:r w:rsidRPr="00ED6ADA">
              <w:rPr>
                <w:b/>
              </w:rPr>
              <w:t>Standard</w:t>
            </w:r>
            <w:r w:rsidR="00267746" w:rsidRPr="00ED6ADA">
              <w:rPr>
                <w:b/>
                <w:vertAlign w:val="superscript"/>
              </w:rPr>
              <w:t>1</w:t>
            </w:r>
          </w:p>
        </w:tc>
        <w:tc>
          <w:tcPr>
            <w:tcW w:w="557" w:type="dxa"/>
            <w:shd w:val="clear" w:color="auto" w:fill="auto"/>
            <w:vAlign w:val="center"/>
          </w:tcPr>
          <w:p w14:paraId="7974B82E" w14:textId="77777777" w:rsidR="0071622E" w:rsidRPr="00ED6ADA" w:rsidRDefault="0071622E" w:rsidP="006A0492">
            <w:pPr>
              <w:rPr>
                <w:b/>
              </w:rPr>
            </w:pPr>
            <w:r w:rsidRPr="00ED6ADA">
              <w:rPr>
                <w:b/>
              </w:rPr>
              <w:t>ID</w:t>
            </w:r>
          </w:p>
        </w:tc>
        <w:tc>
          <w:tcPr>
            <w:tcW w:w="557" w:type="dxa"/>
            <w:shd w:val="clear" w:color="auto" w:fill="auto"/>
            <w:vAlign w:val="center"/>
          </w:tcPr>
          <w:p w14:paraId="0DCAAE61" w14:textId="77777777" w:rsidR="0071622E" w:rsidRPr="00ED6ADA" w:rsidRDefault="0071622E" w:rsidP="006A0492">
            <w:pPr>
              <w:rPr>
                <w:b/>
              </w:rPr>
            </w:pPr>
            <w:r w:rsidRPr="00ED6ADA">
              <w:rPr>
                <w:b/>
              </w:rPr>
              <w:t>FD</w:t>
            </w:r>
          </w:p>
        </w:tc>
        <w:tc>
          <w:tcPr>
            <w:tcW w:w="557" w:type="dxa"/>
            <w:shd w:val="clear" w:color="auto" w:fill="auto"/>
            <w:vAlign w:val="center"/>
          </w:tcPr>
          <w:p w14:paraId="339087D8" w14:textId="77777777" w:rsidR="0071622E" w:rsidRPr="00ED6ADA" w:rsidRDefault="0071622E" w:rsidP="006A0492">
            <w:pPr>
              <w:rPr>
                <w:b/>
              </w:rPr>
            </w:pPr>
            <w:r w:rsidRPr="00ED6ADA">
              <w:rPr>
                <w:b/>
              </w:rPr>
              <w:t>SD</w:t>
            </w:r>
          </w:p>
        </w:tc>
        <w:tc>
          <w:tcPr>
            <w:tcW w:w="743" w:type="dxa"/>
            <w:shd w:val="clear" w:color="auto" w:fill="auto"/>
            <w:vAlign w:val="center"/>
          </w:tcPr>
          <w:p w14:paraId="4AB843AF" w14:textId="77777777" w:rsidR="0071622E" w:rsidRPr="00ED6ADA" w:rsidRDefault="0071622E" w:rsidP="006A0492">
            <w:pPr>
              <w:rPr>
                <w:b/>
              </w:rPr>
            </w:pPr>
            <w:r w:rsidRPr="00ED6ADA">
              <w:rPr>
                <w:b/>
              </w:rPr>
              <w:t>FEF</w:t>
            </w:r>
          </w:p>
        </w:tc>
      </w:tr>
      <w:tr w:rsidR="00B90508" w:rsidRPr="00ED6ADA" w14:paraId="0F342E99" w14:textId="77777777" w:rsidTr="00D67484">
        <w:tc>
          <w:tcPr>
            <w:tcW w:w="6586" w:type="dxa"/>
            <w:gridSpan w:val="6"/>
            <w:shd w:val="clear" w:color="auto" w:fill="auto"/>
          </w:tcPr>
          <w:p w14:paraId="7483CA5A" w14:textId="77777777" w:rsidR="007825B7" w:rsidRPr="00ED6ADA" w:rsidRDefault="007825B7" w:rsidP="006A0492">
            <w:r w:rsidRPr="00ED6ADA">
              <w:t>The publication designators of participating Services appear beneath the Army publication designator in the header</w:t>
            </w:r>
            <w:r w:rsidR="00D31A86" w:rsidRPr="00ED6ADA">
              <w:t xml:space="preserve"> with not space between lines</w:t>
            </w:r>
            <w:r w:rsidR="00F5179A" w:rsidRPr="00ED6ADA">
              <w:t xml:space="preserve">. </w:t>
            </w:r>
          </w:p>
        </w:tc>
        <w:tc>
          <w:tcPr>
            <w:tcW w:w="557" w:type="dxa"/>
            <w:shd w:val="clear" w:color="auto" w:fill="auto"/>
            <w:vAlign w:val="center"/>
          </w:tcPr>
          <w:p w14:paraId="7EF6D527" w14:textId="77777777" w:rsidR="007825B7" w:rsidRPr="00ED6ADA" w:rsidRDefault="007825B7" w:rsidP="006A0492">
            <w:r w:rsidRPr="00ED6ADA">
              <w:t>B</w:t>
            </w:r>
          </w:p>
        </w:tc>
        <w:tc>
          <w:tcPr>
            <w:tcW w:w="557" w:type="dxa"/>
            <w:shd w:val="clear" w:color="auto" w:fill="auto"/>
            <w:vAlign w:val="center"/>
          </w:tcPr>
          <w:p w14:paraId="5E5C401D" w14:textId="77777777" w:rsidR="007825B7" w:rsidRPr="00ED6ADA" w:rsidRDefault="007825B7" w:rsidP="006A0492">
            <w:r w:rsidRPr="00ED6ADA">
              <w:t>B</w:t>
            </w:r>
          </w:p>
        </w:tc>
        <w:tc>
          <w:tcPr>
            <w:tcW w:w="557" w:type="dxa"/>
            <w:shd w:val="clear" w:color="auto" w:fill="auto"/>
            <w:vAlign w:val="center"/>
          </w:tcPr>
          <w:p w14:paraId="1414779F" w14:textId="77777777" w:rsidR="007825B7" w:rsidRPr="00ED6ADA" w:rsidRDefault="007825B7" w:rsidP="006A0492">
            <w:r w:rsidRPr="00ED6ADA">
              <w:t>A</w:t>
            </w:r>
          </w:p>
        </w:tc>
        <w:tc>
          <w:tcPr>
            <w:tcW w:w="743" w:type="dxa"/>
            <w:shd w:val="clear" w:color="auto" w:fill="auto"/>
            <w:vAlign w:val="center"/>
          </w:tcPr>
          <w:p w14:paraId="703DD57E" w14:textId="77777777" w:rsidR="007825B7" w:rsidRPr="00ED6ADA" w:rsidRDefault="007825B7" w:rsidP="006A0492">
            <w:r w:rsidRPr="00ED6ADA">
              <w:t>A</w:t>
            </w:r>
          </w:p>
        </w:tc>
      </w:tr>
      <w:tr w:rsidR="00B90508" w:rsidRPr="00ED6ADA" w14:paraId="2494CB8E" w14:textId="77777777" w:rsidTr="00D67484">
        <w:tc>
          <w:tcPr>
            <w:tcW w:w="6586" w:type="dxa"/>
            <w:gridSpan w:val="6"/>
            <w:shd w:val="clear" w:color="auto" w:fill="auto"/>
          </w:tcPr>
          <w:p w14:paraId="5FEC65BE" w14:textId="77777777" w:rsidR="007825B7" w:rsidRPr="00ED6ADA" w:rsidRDefault="007825B7" w:rsidP="006A0492">
            <w:r w:rsidRPr="00ED6ADA">
              <w:t>The publication designators of participating Services appear beneath the Army publication designator in the publication heading</w:t>
            </w:r>
            <w:r w:rsidR="00D31A86" w:rsidRPr="00ED6ADA">
              <w:t xml:space="preserve"> </w:t>
            </w:r>
            <w:bookmarkStart w:id="1175" w:name="OLE_LINK30"/>
            <w:bookmarkStart w:id="1176" w:name="OLE_LINK31"/>
            <w:r w:rsidR="00D31A86" w:rsidRPr="00ED6ADA">
              <w:t xml:space="preserve">with a half-inch </w:t>
            </w:r>
            <w:r w:rsidR="00280BE9" w:rsidRPr="00ED6ADA">
              <w:t xml:space="preserve">(12 millimeters) </w:t>
            </w:r>
            <w:r w:rsidR="00D31A86" w:rsidRPr="00ED6ADA">
              <w:t xml:space="preserve">space between </w:t>
            </w:r>
            <w:bookmarkEnd w:id="1175"/>
            <w:bookmarkEnd w:id="1176"/>
            <w:r w:rsidR="00D31A86" w:rsidRPr="00ED6ADA">
              <w:t>designators</w:t>
            </w:r>
            <w:r w:rsidR="005D7968" w:rsidRPr="00ED6ADA">
              <w:t>.</w:t>
            </w:r>
            <w:r w:rsidR="00621176" w:rsidRPr="00ED6ADA">
              <w:rPr>
                <w:vertAlign w:val="superscript"/>
              </w:rPr>
              <w:t>2</w:t>
            </w:r>
          </w:p>
        </w:tc>
        <w:tc>
          <w:tcPr>
            <w:tcW w:w="557" w:type="dxa"/>
            <w:shd w:val="clear" w:color="auto" w:fill="auto"/>
            <w:vAlign w:val="center"/>
          </w:tcPr>
          <w:p w14:paraId="0B0812C7" w14:textId="77777777" w:rsidR="007825B7" w:rsidRPr="00ED6ADA" w:rsidRDefault="007825B7" w:rsidP="006A0492">
            <w:r w:rsidRPr="00ED6ADA">
              <w:t>B</w:t>
            </w:r>
          </w:p>
        </w:tc>
        <w:tc>
          <w:tcPr>
            <w:tcW w:w="557" w:type="dxa"/>
            <w:shd w:val="clear" w:color="auto" w:fill="auto"/>
            <w:vAlign w:val="center"/>
          </w:tcPr>
          <w:p w14:paraId="4FC50D38" w14:textId="77777777" w:rsidR="007825B7" w:rsidRPr="00ED6ADA" w:rsidRDefault="007825B7" w:rsidP="006A0492">
            <w:r w:rsidRPr="00ED6ADA">
              <w:t>B</w:t>
            </w:r>
          </w:p>
        </w:tc>
        <w:tc>
          <w:tcPr>
            <w:tcW w:w="557" w:type="dxa"/>
            <w:shd w:val="clear" w:color="auto" w:fill="auto"/>
            <w:vAlign w:val="center"/>
          </w:tcPr>
          <w:p w14:paraId="55990EA2" w14:textId="77777777" w:rsidR="007825B7" w:rsidRPr="00ED6ADA" w:rsidRDefault="007825B7" w:rsidP="006A0492">
            <w:r w:rsidRPr="00ED6ADA">
              <w:t>A</w:t>
            </w:r>
          </w:p>
        </w:tc>
        <w:tc>
          <w:tcPr>
            <w:tcW w:w="743" w:type="dxa"/>
            <w:shd w:val="clear" w:color="auto" w:fill="auto"/>
            <w:vAlign w:val="center"/>
          </w:tcPr>
          <w:p w14:paraId="6BD34F44" w14:textId="77777777" w:rsidR="007825B7" w:rsidRPr="00ED6ADA" w:rsidRDefault="007825B7" w:rsidP="006A0492">
            <w:r w:rsidRPr="00ED6ADA">
              <w:t>A</w:t>
            </w:r>
          </w:p>
        </w:tc>
      </w:tr>
      <w:tr w:rsidR="00B90508" w:rsidRPr="00ED6ADA" w14:paraId="551EFDEC" w14:textId="77777777" w:rsidTr="00D67484">
        <w:tc>
          <w:tcPr>
            <w:tcW w:w="6586" w:type="dxa"/>
            <w:gridSpan w:val="6"/>
            <w:shd w:val="clear" w:color="auto" w:fill="auto"/>
          </w:tcPr>
          <w:p w14:paraId="7B51D721" w14:textId="77777777" w:rsidR="00621176" w:rsidRPr="00ED6ADA" w:rsidRDefault="00621176" w:rsidP="006A0492">
            <w:r w:rsidRPr="00ED6ADA">
              <w:t>The publishing authorities of participating Services appear beneath the Army publishing authority in the publication heading</w:t>
            </w:r>
            <w:r w:rsidR="00D31A86" w:rsidRPr="00ED6ADA">
              <w:t xml:space="preserve"> with a half-inch </w:t>
            </w:r>
            <w:r w:rsidR="00280BE9" w:rsidRPr="00ED6ADA">
              <w:t xml:space="preserve">(12 millimeters) </w:t>
            </w:r>
            <w:r w:rsidR="00D31A86" w:rsidRPr="00ED6ADA">
              <w:t>space between authorities</w:t>
            </w:r>
            <w:r w:rsidR="005D7968" w:rsidRPr="00ED6ADA">
              <w:t>.</w:t>
            </w:r>
            <w:r w:rsidR="00B03C03" w:rsidRPr="00ED6ADA">
              <w:rPr>
                <w:vertAlign w:val="superscript"/>
              </w:rPr>
              <w:t>2</w:t>
            </w:r>
          </w:p>
        </w:tc>
        <w:tc>
          <w:tcPr>
            <w:tcW w:w="557" w:type="dxa"/>
            <w:shd w:val="clear" w:color="auto" w:fill="auto"/>
            <w:vAlign w:val="center"/>
          </w:tcPr>
          <w:p w14:paraId="0DB7174F" w14:textId="77777777" w:rsidR="00621176" w:rsidRPr="00ED6ADA" w:rsidRDefault="00621176" w:rsidP="006A0492">
            <w:r w:rsidRPr="00ED6ADA">
              <w:t>B</w:t>
            </w:r>
          </w:p>
        </w:tc>
        <w:tc>
          <w:tcPr>
            <w:tcW w:w="557" w:type="dxa"/>
            <w:shd w:val="clear" w:color="auto" w:fill="auto"/>
            <w:vAlign w:val="center"/>
          </w:tcPr>
          <w:p w14:paraId="4405F12A" w14:textId="77777777" w:rsidR="00621176" w:rsidRPr="00ED6ADA" w:rsidRDefault="00621176" w:rsidP="006A0492">
            <w:r w:rsidRPr="00ED6ADA">
              <w:t>B</w:t>
            </w:r>
          </w:p>
        </w:tc>
        <w:tc>
          <w:tcPr>
            <w:tcW w:w="557" w:type="dxa"/>
            <w:shd w:val="clear" w:color="auto" w:fill="auto"/>
            <w:vAlign w:val="center"/>
          </w:tcPr>
          <w:p w14:paraId="3301AC54" w14:textId="77777777" w:rsidR="00621176" w:rsidRPr="00ED6ADA" w:rsidRDefault="00621176" w:rsidP="006A0492">
            <w:r w:rsidRPr="00ED6ADA">
              <w:t>A</w:t>
            </w:r>
          </w:p>
        </w:tc>
        <w:tc>
          <w:tcPr>
            <w:tcW w:w="743" w:type="dxa"/>
            <w:shd w:val="clear" w:color="auto" w:fill="auto"/>
            <w:vAlign w:val="center"/>
          </w:tcPr>
          <w:p w14:paraId="623CE4B6" w14:textId="77777777" w:rsidR="00621176" w:rsidRPr="00ED6ADA" w:rsidRDefault="00621176" w:rsidP="006A0492">
            <w:r w:rsidRPr="00ED6ADA">
              <w:t>A</w:t>
            </w:r>
          </w:p>
        </w:tc>
      </w:tr>
      <w:tr w:rsidR="00B90508" w:rsidRPr="00ED6ADA" w14:paraId="0E20BFCB" w14:textId="77777777" w:rsidTr="00D67484">
        <w:trPr>
          <w:trHeight w:val="358"/>
        </w:trPr>
        <w:tc>
          <w:tcPr>
            <w:tcW w:w="6586" w:type="dxa"/>
            <w:gridSpan w:val="6"/>
            <w:tcBorders>
              <w:bottom w:val="single" w:sz="8" w:space="0" w:color="auto"/>
            </w:tcBorders>
            <w:shd w:val="clear" w:color="auto" w:fill="auto"/>
          </w:tcPr>
          <w:p w14:paraId="21001E7A" w14:textId="77777777" w:rsidR="00A52AB8" w:rsidRPr="00ED6ADA" w:rsidRDefault="00A52AB8" w:rsidP="006A0492">
            <w:r w:rsidRPr="00ED6ADA">
              <w:t xml:space="preserve">The </w:t>
            </w:r>
            <w:r w:rsidR="00083472" w:rsidRPr="00ED6ADA">
              <w:t>date of the draft or (Date Pending</w:t>
            </w:r>
            <w:r w:rsidR="005D7968" w:rsidRPr="00ED6ADA">
              <w:t>)</w:t>
            </w:r>
            <w:r w:rsidR="00083472" w:rsidRPr="00ED6ADA">
              <w:t xml:space="preserve"> appears on the line below the last listed </w:t>
            </w:r>
            <w:r w:rsidRPr="00ED6ADA">
              <w:t xml:space="preserve">publishing authority, </w:t>
            </w:r>
            <w:r w:rsidR="00524446" w:rsidRPr="00ED6ADA">
              <w:t xml:space="preserve">separated from it by six points of space, </w:t>
            </w:r>
            <w:r w:rsidRPr="00ED6ADA">
              <w:t>flush right</w:t>
            </w:r>
            <w:r w:rsidR="00F5179A" w:rsidRPr="00ED6ADA">
              <w:t xml:space="preserve">. </w:t>
            </w:r>
          </w:p>
        </w:tc>
        <w:tc>
          <w:tcPr>
            <w:tcW w:w="557" w:type="dxa"/>
            <w:tcBorders>
              <w:bottom w:val="single" w:sz="8" w:space="0" w:color="auto"/>
            </w:tcBorders>
            <w:shd w:val="clear" w:color="auto" w:fill="auto"/>
            <w:vAlign w:val="center"/>
          </w:tcPr>
          <w:p w14:paraId="1C9DFCB3" w14:textId="77777777" w:rsidR="00A52AB8" w:rsidRPr="00ED6ADA" w:rsidRDefault="00A52AB8" w:rsidP="006A0492">
            <w:r w:rsidRPr="00ED6ADA">
              <w:t>A</w:t>
            </w:r>
          </w:p>
        </w:tc>
        <w:tc>
          <w:tcPr>
            <w:tcW w:w="557" w:type="dxa"/>
            <w:tcBorders>
              <w:bottom w:val="single" w:sz="8" w:space="0" w:color="auto"/>
            </w:tcBorders>
            <w:shd w:val="clear" w:color="auto" w:fill="auto"/>
            <w:vAlign w:val="center"/>
          </w:tcPr>
          <w:p w14:paraId="73F4125A" w14:textId="77777777" w:rsidR="00A52AB8" w:rsidRPr="00ED6ADA" w:rsidRDefault="00A52AB8" w:rsidP="006A0492">
            <w:r w:rsidRPr="00ED6ADA">
              <w:t>A</w:t>
            </w:r>
          </w:p>
        </w:tc>
        <w:tc>
          <w:tcPr>
            <w:tcW w:w="557" w:type="dxa"/>
            <w:tcBorders>
              <w:bottom w:val="single" w:sz="8" w:space="0" w:color="auto"/>
            </w:tcBorders>
            <w:shd w:val="clear" w:color="auto" w:fill="auto"/>
            <w:vAlign w:val="center"/>
          </w:tcPr>
          <w:p w14:paraId="7570F0CA" w14:textId="77777777" w:rsidR="00A52AB8" w:rsidRPr="00ED6ADA" w:rsidRDefault="00A52AB8" w:rsidP="006A0492">
            <w:r w:rsidRPr="00ED6ADA">
              <w:t>A</w:t>
            </w:r>
          </w:p>
        </w:tc>
        <w:tc>
          <w:tcPr>
            <w:tcW w:w="743" w:type="dxa"/>
            <w:tcBorders>
              <w:bottom w:val="single" w:sz="8" w:space="0" w:color="auto"/>
            </w:tcBorders>
            <w:shd w:val="clear" w:color="auto" w:fill="auto"/>
            <w:vAlign w:val="center"/>
          </w:tcPr>
          <w:p w14:paraId="08D27D62" w14:textId="77777777" w:rsidR="00A52AB8" w:rsidRPr="00ED6ADA" w:rsidRDefault="00A52AB8" w:rsidP="006A0492">
            <w:r w:rsidRPr="00ED6ADA">
              <w:t>N</w:t>
            </w:r>
          </w:p>
        </w:tc>
      </w:tr>
      <w:tr w:rsidR="00B90508" w:rsidRPr="00ED6ADA" w14:paraId="49904FBB" w14:textId="77777777" w:rsidTr="00D67484">
        <w:tc>
          <w:tcPr>
            <w:tcW w:w="440" w:type="dxa"/>
            <w:tcBorders>
              <w:bottom w:val="nil"/>
              <w:right w:val="nil"/>
            </w:tcBorders>
            <w:shd w:val="clear" w:color="auto" w:fill="auto"/>
          </w:tcPr>
          <w:p w14:paraId="196A8226" w14:textId="77777777" w:rsidR="00621176" w:rsidRPr="00ED6ADA" w:rsidRDefault="00621176" w:rsidP="006A0492">
            <w:r w:rsidRPr="00ED6ADA">
              <w:t>A</w:t>
            </w:r>
          </w:p>
        </w:tc>
        <w:tc>
          <w:tcPr>
            <w:tcW w:w="2790" w:type="dxa"/>
            <w:tcBorders>
              <w:left w:val="nil"/>
              <w:bottom w:val="nil"/>
              <w:right w:val="nil"/>
            </w:tcBorders>
            <w:shd w:val="clear" w:color="auto" w:fill="auto"/>
          </w:tcPr>
          <w:p w14:paraId="260FB683" w14:textId="77777777" w:rsidR="00621176" w:rsidRPr="00ED6ADA" w:rsidRDefault="00621176" w:rsidP="006A0492">
            <w:r w:rsidRPr="00ED6ADA">
              <w:t>standard always applies</w:t>
            </w:r>
          </w:p>
        </w:tc>
        <w:tc>
          <w:tcPr>
            <w:tcW w:w="630" w:type="dxa"/>
            <w:tcBorders>
              <w:left w:val="nil"/>
              <w:bottom w:val="nil"/>
              <w:right w:val="nil"/>
            </w:tcBorders>
            <w:shd w:val="clear" w:color="auto" w:fill="auto"/>
          </w:tcPr>
          <w:p w14:paraId="43D976BD" w14:textId="77777777" w:rsidR="00621176" w:rsidRPr="00ED6ADA" w:rsidRDefault="00621176" w:rsidP="006A0492">
            <w:r w:rsidRPr="00ED6ADA">
              <w:t>FD</w:t>
            </w:r>
          </w:p>
        </w:tc>
        <w:tc>
          <w:tcPr>
            <w:tcW w:w="2070" w:type="dxa"/>
            <w:tcBorders>
              <w:left w:val="nil"/>
              <w:bottom w:val="nil"/>
              <w:right w:val="nil"/>
            </w:tcBorders>
            <w:shd w:val="clear" w:color="auto" w:fill="auto"/>
          </w:tcPr>
          <w:p w14:paraId="08ACFE84" w14:textId="77777777" w:rsidR="00621176" w:rsidRPr="00ED6ADA" w:rsidRDefault="00621176" w:rsidP="006A0492">
            <w:r w:rsidRPr="00ED6ADA">
              <w:t>final draft</w:t>
            </w:r>
          </w:p>
        </w:tc>
        <w:tc>
          <w:tcPr>
            <w:tcW w:w="630" w:type="dxa"/>
            <w:tcBorders>
              <w:left w:val="nil"/>
              <w:bottom w:val="nil"/>
              <w:right w:val="nil"/>
            </w:tcBorders>
            <w:shd w:val="clear" w:color="auto" w:fill="auto"/>
          </w:tcPr>
          <w:p w14:paraId="6FACB6DD" w14:textId="77777777" w:rsidR="00621176" w:rsidRPr="00ED6ADA" w:rsidRDefault="008C3237" w:rsidP="006A0492">
            <w:r w:rsidRPr="00ED6ADA">
              <w:t>N</w:t>
            </w:r>
          </w:p>
        </w:tc>
        <w:tc>
          <w:tcPr>
            <w:tcW w:w="2440" w:type="dxa"/>
            <w:gridSpan w:val="5"/>
            <w:tcBorders>
              <w:left w:val="nil"/>
              <w:bottom w:val="nil"/>
            </w:tcBorders>
            <w:shd w:val="clear" w:color="auto" w:fill="auto"/>
          </w:tcPr>
          <w:p w14:paraId="4FF01CDE" w14:textId="77777777" w:rsidR="00621176" w:rsidRPr="00ED6ADA" w:rsidRDefault="008C3237" w:rsidP="006A0492">
            <w:r w:rsidRPr="00ED6ADA">
              <w:t>standard never applies</w:t>
            </w:r>
          </w:p>
        </w:tc>
      </w:tr>
      <w:tr w:rsidR="00B90508" w:rsidRPr="00ED6ADA" w14:paraId="338C2547" w14:textId="77777777" w:rsidTr="00D67484">
        <w:tc>
          <w:tcPr>
            <w:tcW w:w="440" w:type="dxa"/>
            <w:tcBorders>
              <w:top w:val="nil"/>
              <w:bottom w:val="nil"/>
              <w:right w:val="nil"/>
            </w:tcBorders>
            <w:shd w:val="clear" w:color="auto" w:fill="auto"/>
          </w:tcPr>
          <w:p w14:paraId="404FA608" w14:textId="77777777" w:rsidR="008C3237" w:rsidRPr="00ED6ADA" w:rsidRDefault="008C3237" w:rsidP="006A0492">
            <w:r w:rsidRPr="00ED6ADA">
              <w:t>B</w:t>
            </w:r>
          </w:p>
        </w:tc>
        <w:tc>
          <w:tcPr>
            <w:tcW w:w="2790" w:type="dxa"/>
            <w:tcBorders>
              <w:top w:val="nil"/>
              <w:left w:val="nil"/>
              <w:bottom w:val="nil"/>
              <w:right w:val="nil"/>
            </w:tcBorders>
            <w:shd w:val="clear" w:color="auto" w:fill="auto"/>
          </w:tcPr>
          <w:p w14:paraId="4AA1465D" w14:textId="77777777" w:rsidR="008C3237" w:rsidRPr="00ED6ADA" w:rsidRDefault="008C3237" w:rsidP="006A0492">
            <w:r w:rsidRPr="00ED6ADA">
              <w:t xml:space="preserve">meeting standard </w:t>
            </w:r>
          </w:p>
        </w:tc>
        <w:tc>
          <w:tcPr>
            <w:tcW w:w="630" w:type="dxa"/>
            <w:tcBorders>
              <w:top w:val="nil"/>
              <w:left w:val="nil"/>
              <w:bottom w:val="nil"/>
              <w:right w:val="nil"/>
            </w:tcBorders>
            <w:shd w:val="clear" w:color="auto" w:fill="auto"/>
          </w:tcPr>
          <w:p w14:paraId="2815463D" w14:textId="77777777" w:rsidR="008C3237" w:rsidRPr="00ED6ADA" w:rsidRDefault="008C3237" w:rsidP="006A0492">
            <w:r w:rsidRPr="00ED6ADA">
              <w:t>FEF</w:t>
            </w:r>
          </w:p>
        </w:tc>
        <w:tc>
          <w:tcPr>
            <w:tcW w:w="2070" w:type="dxa"/>
            <w:tcBorders>
              <w:top w:val="nil"/>
              <w:left w:val="nil"/>
              <w:bottom w:val="nil"/>
              <w:right w:val="nil"/>
            </w:tcBorders>
            <w:shd w:val="clear" w:color="auto" w:fill="auto"/>
          </w:tcPr>
          <w:p w14:paraId="53344D94" w14:textId="77777777" w:rsidR="008C3237" w:rsidRPr="00ED6ADA" w:rsidRDefault="008C3237" w:rsidP="006A0492">
            <w:r w:rsidRPr="00ED6ADA">
              <w:t>final electronic file</w:t>
            </w:r>
          </w:p>
        </w:tc>
        <w:tc>
          <w:tcPr>
            <w:tcW w:w="630" w:type="dxa"/>
            <w:tcBorders>
              <w:top w:val="nil"/>
              <w:left w:val="nil"/>
              <w:bottom w:val="nil"/>
              <w:right w:val="nil"/>
            </w:tcBorders>
            <w:shd w:val="clear" w:color="auto" w:fill="auto"/>
          </w:tcPr>
          <w:p w14:paraId="1891022E" w14:textId="77777777" w:rsidR="008C3237" w:rsidRPr="00ED6ADA" w:rsidRDefault="00893C17" w:rsidP="006A0492">
            <w:r w:rsidRPr="00ED6ADA">
              <w:t>SD</w:t>
            </w:r>
          </w:p>
        </w:tc>
        <w:tc>
          <w:tcPr>
            <w:tcW w:w="2440" w:type="dxa"/>
            <w:gridSpan w:val="5"/>
            <w:tcBorders>
              <w:top w:val="nil"/>
              <w:left w:val="nil"/>
              <w:bottom w:val="nil"/>
            </w:tcBorders>
            <w:shd w:val="clear" w:color="auto" w:fill="auto"/>
          </w:tcPr>
          <w:p w14:paraId="0E0D6945" w14:textId="77777777" w:rsidR="008C3237" w:rsidRPr="00ED6ADA" w:rsidRDefault="00893C17" w:rsidP="006A0492">
            <w:r w:rsidRPr="00ED6ADA">
              <w:t>signature draft</w:t>
            </w:r>
          </w:p>
        </w:tc>
      </w:tr>
      <w:tr w:rsidR="00B90508" w:rsidRPr="00ED6ADA" w14:paraId="3784BE8C" w14:textId="77777777" w:rsidTr="00D67484">
        <w:tc>
          <w:tcPr>
            <w:tcW w:w="440" w:type="dxa"/>
            <w:tcBorders>
              <w:top w:val="nil"/>
              <w:right w:val="nil"/>
            </w:tcBorders>
            <w:shd w:val="clear" w:color="auto" w:fill="auto"/>
          </w:tcPr>
          <w:p w14:paraId="227EEAE3" w14:textId="77777777" w:rsidR="008C3237" w:rsidRPr="00ED6ADA" w:rsidRDefault="008C3237" w:rsidP="006A0492"/>
        </w:tc>
        <w:tc>
          <w:tcPr>
            <w:tcW w:w="2790" w:type="dxa"/>
            <w:tcBorders>
              <w:top w:val="nil"/>
              <w:left w:val="nil"/>
              <w:right w:val="nil"/>
            </w:tcBorders>
            <w:shd w:val="clear" w:color="auto" w:fill="auto"/>
          </w:tcPr>
          <w:p w14:paraId="7A05D4FD" w14:textId="77777777" w:rsidR="008C3237" w:rsidRPr="00ED6ADA" w:rsidRDefault="006A0492" w:rsidP="006A0492">
            <w:r w:rsidRPr="00ED6ADA">
              <w:t>preferred but not required</w:t>
            </w:r>
          </w:p>
        </w:tc>
        <w:tc>
          <w:tcPr>
            <w:tcW w:w="630" w:type="dxa"/>
            <w:tcBorders>
              <w:top w:val="nil"/>
              <w:left w:val="nil"/>
              <w:right w:val="nil"/>
            </w:tcBorders>
            <w:shd w:val="clear" w:color="auto" w:fill="auto"/>
          </w:tcPr>
          <w:p w14:paraId="4CC8D589" w14:textId="77777777" w:rsidR="008C3237" w:rsidRPr="00ED6ADA" w:rsidRDefault="008C3237" w:rsidP="006A0492">
            <w:r w:rsidRPr="00ED6ADA">
              <w:t>ID</w:t>
            </w:r>
          </w:p>
        </w:tc>
        <w:tc>
          <w:tcPr>
            <w:tcW w:w="2070" w:type="dxa"/>
            <w:tcBorders>
              <w:top w:val="nil"/>
              <w:left w:val="nil"/>
              <w:right w:val="nil"/>
            </w:tcBorders>
            <w:shd w:val="clear" w:color="auto" w:fill="auto"/>
          </w:tcPr>
          <w:p w14:paraId="4FB4CAB3" w14:textId="77777777" w:rsidR="008C3237" w:rsidRPr="00ED6ADA" w:rsidRDefault="008C3237" w:rsidP="006A0492">
            <w:r w:rsidRPr="00ED6ADA">
              <w:t>initial draft</w:t>
            </w:r>
          </w:p>
        </w:tc>
        <w:tc>
          <w:tcPr>
            <w:tcW w:w="630" w:type="dxa"/>
            <w:tcBorders>
              <w:top w:val="nil"/>
              <w:left w:val="nil"/>
              <w:right w:val="nil"/>
            </w:tcBorders>
            <w:shd w:val="clear" w:color="auto" w:fill="auto"/>
          </w:tcPr>
          <w:p w14:paraId="65D11E60" w14:textId="77777777" w:rsidR="008C3237" w:rsidRPr="00ED6ADA" w:rsidRDefault="008C3237" w:rsidP="006A0492"/>
        </w:tc>
        <w:tc>
          <w:tcPr>
            <w:tcW w:w="2440" w:type="dxa"/>
            <w:gridSpan w:val="5"/>
            <w:tcBorders>
              <w:top w:val="nil"/>
              <w:left w:val="nil"/>
            </w:tcBorders>
            <w:shd w:val="clear" w:color="auto" w:fill="auto"/>
          </w:tcPr>
          <w:p w14:paraId="2287318D" w14:textId="77777777" w:rsidR="008C3237" w:rsidRPr="00ED6ADA" w:rsidRDefault="008C3237" w:rsidP="006A0492"/>
        </w:tc>
      </w:tr>
      <w:tr w:rsidR="008C3237" w:rsidRPr="00ED6ADA" w14:paraId="2074FBA4" w14:textId="77777777" w:rsidTr="00D67484">
        <w:tc>
          <w:tcPr>
            <w:tcW w:w="9000" w:type="dxa"/>
            <w:gridSpan w:val="10"/>
            <w:tcBorders>
              <w:top w:val="single" w:sz="8" w:space="0" w:color="auto"/>
              <w:bottom w:val="single" w:sz="8" w:space="0" w:color="auto"/>
            </w:tcBorders>
            <w:shd w:val="clear" w:color="auto" w:fill="auto"/>
          </w:tcPr>
          <w:p w14:paraId="7A8ECFE8" w14:textId="77777777" w:rsidR="008C3237" w:rsidRPr="00ED6ADA" w:rsidRDefault="008C3237" w:rsidP="006A0492">
            <w:r w:rsidRPr="00ED6ADA">
              <w:t>Notes</w:t>
            </w:r>
            <w:r w:rsidR="00F5179A" w:rsidRPr="00ED6ADA">
              <w:t xml:space="preserve">. </w:t>
            </w:r>
          </w:p>
          <w:p w14:paraId="53CAE952" w14:textId="77777777" w:rsidR="008C3237" w:rsidRPr="00ED6ADA" w:rsidRDefault="008C3237" w:rsidP="006A0492">
            <w:r w:rsidRPr="00ED6ADA">
              <w:t>1</w:t>
            </w:r>
            <w:r w:rsidR="00F5179A" w:rsidRPr="00ED6ADA">
              <w:t xml:space="preserve">. </w:t>
            </w:r>
            <w:r w:rsidRPr="00ED6ADA">
              <w:t xml:space="preserve">See </w:t>
            </w:r>
            <w:r w:rsidR="00F92F13" w:rsidRPr="00ED6ADA">
              <w:t>para</w:t>
            </w:r>
            <w:r w:rsidRPr="00ED6ADA">
              <w:t xml:space="preserve"> </w:t>
            </w:r>
            <w:r w:rsidR="00EF092E" w:rsidRPr="00ED6ADA">
              <w:t>6-</w:t>
            </w:r>
            <w:r w:rsidRPr="00ED6ADA">
              <w:t>9 for guidance on title page design</w:t>
            </w:r>
            <w:r w:rsidR="00F5179A" w:rsidRPr="00ED6ADA">
              <w:t xml:space="preserve">. </w:t>
            </w:r>
          </w:p>
          <w:p w14:paraId="2A65DA50" w14:textId="77777777" w:rsidR="008C3237" w:rsidRPr="00ED6ADA" w:rsidRDefault="008C3237" w:rsidP="006A0492">
            <w:r w:rsidRPr="00ED6ADA">
              <w:t>2</w:t>
            </w:r>
            <w:r w:rsidR="00F5179A" w:rsidRPr="00ED6ADA">
              <w:t xml:space="preserve">. </w:t>
            </w:r>
            <w:r w:rsidRPr="00ED6ADA">
              <w:t>List publication designators and publishing authorities in the following order: Army, Marine Corps, Navy, Air Force, Coast Guard</w:t>
            </w:r>
            <w:r w:rsidR="00F5179A" w:rsidRPr="00ED6ADA">
              <w:t xml:space="preserve">. </w:t>
            </w:r>
          </w:p>
        </w:tc>
      </w:tr>
    </w:tbl>
    <w:p w14:paraId="42E68E7B" w14:textId="77777777" w:rsidR="007F6AA3" w:rsidRPr="00ED6ADA" w:rsidRDefault="007F6AA3" w:rsidP="007F6AA3"/>
    <w:p w14:paraId="21F4DE9A" w14:textId="77777777" w:rsidR="007F6AA3" w:rsidRPr="00ED6ADA" w:rsidRDefault="007F6AA3" w:rsidP="007F6AA3">
      <w:r w:rsidRPr="00ED6ADA">
        <w:t xml:space="preserve">     c</w:t>
      </w:r>
      <w:r w:rsidR="00F5179A" w:rsidRPr="00ED6ADA">
        <w:t xml:space="preserve">. </w:t>
      </w:r>
      <w:r w:rsidRPr="00ED6ADA">
        <w:t>Figure E-1 shows a sample multi-Service publication title page (not ALSA)</w:t>
      </w:r>
      <w:r w:rsidR="00F5179A" w:rsidRPr="00ED6ADA">
        <w:t xml:space="preserve">. </w:t>
      </w:r>
      <w:r w:rsidRPr="00ED6ADA">
        <w:t>The sample is for a publication developed with three other Services</w:t>
      </w:r>
      <w:r w:rsidR="00F5179A" w:rsidRPr="00ED6ADA">
        <w:t xml:space="preserve">. </w:t>
      </w:r>
      <w:r w:rsidRPr="00ED6ADA">
        <w:t xml:space="preserve">Covers for other numbers and combinations of Services are available on the CADD </w:t>
      </w:r>
      <w:r w:rsidR="00415922" w:rsidRPr="00ED6ADA">
        <w:t>mil</w:t>
      </w:r>
      <w:r w:rsidR="003851D6" w:rsidRPr="00ED6ADA">
        <w:t>Book</w:t>
      </w:r>
      <w:r w:rsidRPr="00ED6ADA">
        <w:t xml:space="preserve"> website</w:t>
      </w:r>
      <w:r w:rsidR="00F5179A" w:rsidRPr="00ED6ADA">
        <w:t xml:space="preserve">. </w:t>
      </w:r>
    </w:p>
    <w:p w14:paraId="4A0C6C39" w14:textId="77777777" w:rsidR="00621176" w:rsidRPr="00ED6ADA" w:rsidRDefault="00621176" w:rsidP="00803E0B"/>
    <w:p w14:paraId="59A09BF9" w14:textId="77777777" w:rsidR="00097583" w:rsidRPr="00ED6ADA" w:rsidRDefault="00C17F57" w:rsidP="001008AD">
      <w:pPr>
        <w:pStyle w:val="figure0"/>
      </w:pPr>
      <w:bookmarkStart w:id="1177" w:name="_Toc55801724"/>
      <w:bookmarkStart w:id="1178" w:name="_Toc61002435"/>
      <w:bookmarkStart w:id="1179" w:name="_Toc99977700"/>
      <w:bookmarkStart w:id="1180" w:name="_Toc114126616"/>
      <w:r>
        <w:lastRenderedPageBreak/>
        <w:pict w14:anchorId="2DFFAFBA">
          <v:shape id="_x0000_s2057" type="#_x0000_t75" style="position:absolute;left:0;text-align:left;margin-left:0;margin-top:10.8pt;width:375.1pt;height:485.6pt;z-index:251658252;mso-position-horizontal:center;mso-position-vertical:absolute" stroked="t" strokecolor="black [3213]" strokeweight="1pt">
            <v:imagedata r:id="rId94" o:title="ATP cover Army-Marine Corps-Navy blank"/>
            <w10:wrap type="topAndBottom"/>
            <w10:anchorlock/>
          </v:shape>
        </w:pict>
      </w:r>
      <w:r w:rsidR="00097583" w:rsidRPr="00ED6ADA">
        <w:t>Figure E-1</w:t>
      </w:r>
      <w:r w:rsidR="00F5179A" w:rsidRPr="00ED6ADA">
        <w:t xml:space="preserve">. </w:t>
      </w:r>
      <w:r w:rsidR="00B03C03" w:rsidRPr="00ED6ADA">
        <w:t>S</w:t>
      </w:r>
      <w:r w:rsidR="00097583" w:rsidRPr="00ED6ADA">
        <w:t>ample multi-Service publication cover</w:t>
      </w:r>
      <w:r w:rsidR="00B03C03" w:rsidRPr="00ED6ADA">
        <w:t xml:space="preserve"> with Army lead</w:t>
      </w:r>
      <w:bookmarkEnd w:id="1177"/>
      <w:bookmarkEnd w:id="1178"/>
      <w:bookmarkEnd w:id="1179"/>
      <w:bookmarkEnd w:id="1180"/>
    </w:p>
    <w:p w14:paraId="018C946D" w14:textId="77777777" w:rsidR="009E55C1" w:rsidRPr="00ED6ADA" w:rsidRDefault="009E55C1" w:rsidP="009E55C1">
      <w:bookmarkStart w:id="1181" w:name="_Toc55801725"/>
    </w:p>
    <w:p w14:paraId="0926BB78" w14:textId="77777777" w:rsidR="009E55C1" w:rsidRPr="00ED6ADA" w:rsidRDefault="009E55C1" w:rsidP="009E55C1">
      <w:r w:rsidRPr="00ED6ADA">
        <w:t xml:space="preserve">     d</w:t>
      </w:r>
      <w:r w:rsidR="00F5179A" w:rsidRPr="00ED6ADA">
        <w:t xml:space="preserve">. </w:t>
      </w:r>
      <w:r w:rsidRPr="00ED6ADA">
        <w:t>Figure E-2 shows a sample multi-Service publication title page</w:t>
      </w:r>
      <w:r w:rsidR="00F5179A" w:rsidRPr="00ED6ADA">
        <w:t xml:space="preserve">. </w:t>
      </w:r>
      <w:r w:rsidRPr="00ED6ADA">
        <w:t>The publication in this example identifies Marine Corps-specific content with italics</w:t>
      </w:r>
      <w:r w:rsidR="00F5179A" w:rsidRPr="00ED6ADA">
        <w:t xml:space="preserve">. </w:t>
      </w:r>
    </w:p>
    <w:p w14:paraId="2DF2A1F8" w14:textId="77777777" w:rsidR="006D379E" w:rsidRPr="00ED6ADA" w:rsidRDefault="00940FB5" w:rsidP="001008AD">
      <w:pPr>
        <w:pStyle w:val="figure0"/>
      </w:pPr>
      <w:bookmarkStart w:id="1182" w:name="_Toc61002436"/>
      <w:bookmarkStart w:id="1183" w:name="_Toc99977701"/>
      <w:bookmarkStart w:id="1184" w:name="_Toc114126617"/>
      <w:r w:rsidRPr="00ED6ADA">
        <w:lastRenderedPageBreak/>
        <w:drawing>
          <wp:anchor distT="0" distB="0" distL="114300" distR="114300" simplePos="0" relativeHeight="251643904" behindDoc="0" locked="1" layoutInCell="1" allowOverlap="1" wp14:anchorId="45053D46" wp14:editId="750C83F0">
            <wp:simplePos x="0" y="0"/>
            <wp:positionH relativeFrom="margin">
              <wp:posOffset>228600</wp:posOffset>
            </wp:positionH>
            <wp:positionV relativeFrom="line">
              <wp:posOffset>143510</wp:posOffset>
            </wp:positionV>
            <wp:extent cx="4773168" cy="6172200"/>
            <wp:effectExtent l="0" t="0" r="8890" b="0"/>
            <wp:wrapTopAndBottom/>
            <wp:docPr id="126" name="Picture 126" descr="Fig E-1 Sample multi-Service title pa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g E-1 Sample multi-Service title page-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73168"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79E" w:rsidRPr="00ED6ADA">
        <w:t>Figure E-</w:t>
      </w:r>
      <w:r w:rsidR="0015440D" w:rsidRPr="00ED6ADA">
        <w:t>2</w:t>
      </w:r>
      <w:r w:rsidR="00F5179A" w:rsidRPr="00ED6ADA">
        <w:t xml:space="preserve">. </w:t>
      </w:r>
      <w:r w:rsidR="00B03C03" w:rsidRPr="00ED6ADA">
        <w:t>S</w:t>
      </w:r>
      <w:r w:rsidR="006D379E" w:rsidRPr="00ED6ADA">
        <w:t xml:space="preserve">ample </w:t>
      </w:r>
      <w:r w:rsidR="00D838BD" w:rsidRPr="00ED6ADA">
        <w:t xml:space="preserve">title page for </w:t>
      </w:r>
      <w:r w:rsidR="006D379E" w:rsidRPr="00ED6ADA">
        <w:t xml:space="preserve">multi-Service publication </w:t>
      </w:r>
      <w:r w:rsidR="00D838BD" w:rsidRPr="00ED6ADA">
        <w:t>with Army lead</w:t>
      </w:r>
      <w:bookmarkEnd w:id="1181"/>
      <w:bookmarkEnd w:id="1182"/>
      <w:bookmarkEnd w:id="1183"/>
      <w:bookmarkEnd w:id="1184"/>
    </w:p>
    <w:p w14:paraId="705E8B08" w14:textId="77777777" w:rsidR="004C7872" w:rsidRPr="00ED6ADA" w:rsidRDefault="004C7872" w:rsidP="004C7872">
      <w:pPr>
        <w:tabs>
          <w:tab w:val="left" w:pos="810"/>
        </w:tabs>
        <w:rPr>
          <w:noProof/>
        </w:rPr>
      </w:pPr>
      <w:bookmarkStart w:id="1185" w:name="_Toc61002313"/>
      <w:bookmarkStart w:id="1186" w:name="_Toc99977579"/>
    </w:p>
    <w:p w14:paraId="7608964F" w14:textId="77777777" w:rsidR="004C7872" w:rsidRPr="00ED6ADA" w:rsidRDefault="004C7872" w:rsidP="004C7872">
      <w:pPr>
        <w:pBdr>
          <w:top w:val="single" w:sz="8" w:space="1" w:color="auto"/>
        </w:pBdr>
      </w:pPr>
    </w:p>
    <w:p w14:paraId="32F72AC0" w14:textId="77777777" w:rsidR="00FD45A4" w:rsidRPr="00ED6ADA" w:rsidRDefault="00FD45A4" w:rsidP="00A60E06">
      <w:pPr>
        <w:pStyle w:val="Heading1"/>
      </w:pPr>
      <w:bookmarkStart w:id="1187" w:name="_Toc114126489"/>
      <w:r w:rsidRPr="00ED6ADA">
        <w:t>Appendix F</w:t>
      </w:r>
      <w:r w:rsidR="00A81BB4" w:rsidRPr="00ED6ADA">
        <w:t xml:space="preserve"> </w:t>
      </w:r>
      <w:r w:rsidR="004C44FB" w:rsidRPr="00ED6ADA">
        <w:br/>
      </w:r>
      <w:r w:rsidRPr="00ED6ADA">
        <w:t>Reference Division Formats</w:t>
      </w:r>
      <w:bookmarkEnd w:id="1185"/>
      <w:bookmarkEnd w:id="1186"/>
      <w:bookmarkEnd w:id="1187"/>
      <w:r w:rsidR="005D7968" w:rsidRPr="00ED6ADA">
        <w:t xml:space="preserve">  </w:t>
      </w:r>
    </w:p>
    <w:p w14:paraId="4F2FDFA4" w14:textId="77777777" w:rsidR="006345FC" w:rsidRPr="00ED6ADA" w:rsidRDefault="006345FC" w:rsidP="006345FC"/>
    <w:p w14:paraId="7AA372E3" w14:textId="77777777" w:rsidR="00FD45A4" w:rsidRPr="00ED6ADA" w:rsidRDefault="00FD45A4" w:rsidP="00F81E95">
      <w:pPr>
        <w:rPr>
          <w:b/>
        </w:rPr>
      </w:pPr>
      <w:bookmarkStart w:id="1188" w:name="_Toc529545122"/>
      <w:r w:rsidRPr="00ED6ADA">
        <w:rPr>
          <w:b/>
        </w:rPr>
        <w:t>F-1</w:t>
      </w:r>
      <w:r w:rsidR="00F5179A" w:rsidRPr="00ED6ADA">
        <w:rPr>
          <w:b/>
        </w:rPr>
        <w:t xml:space="preserve">. </w:t>
      </w:r>
      <w:r w:rsidRPr="00ED6ADA">
        <w:rPr>
          <w:b/>
        </w:rPr>
        <w:t>Overview</w:t>
      </w:r>
      <w:r w:rsidR="005D7968" w:rsidRPr="00ED6ADA">
        <w:rPr>
          <w:b/>
        </w:rPr>
        <w:t xml:space="preserve">  </w:t>
      </w:r>
      <w:bookmarkEnd w:id="1188"/>
    </w:p>
    <w:p w14:paraId="6B7B6646" w14:textId="77777777" w:rsidR="00FD45A4" w:rsidRPr="00ED6ADA" w:rsidRDefault="00FD45A4" w:rsidP="00803E0B">
      <w:r w:rsidRPr="00ED6ADA">
        <w:t>To maintain consistency among doctrinal and training publications, use the following formats for listing references</w:t>
      </w:r>
      <w:r w:rsidR="00F5179A" w:rsidRPr="00ED6ADA">
        <w:t xml:space="preserve">. </w:t>
      </w:r>
      <w:r w:rsidRPr="00ED6ADA">
        <w:t>For references that do not fit any of the following formats, refer to a commercial style manual</w:t>
      </w:r>
      <w:r w:rsidR="00F5179A" w:rsidRPr="00ED6ADA">
        <w:t xml:space="preserve">. </w:t>
      </w:r>
    </w:p>
    <w:p w14:paraId="780F7659" w14:textId="77777777" w:rsidR="00FD45A4" w:rsidRPr="00ED6ADA" w:rsidRDefault="00FA538F" w:rsidP="00F81E95">
      <w:pPr>
        <w:rPr>
          <w:b/>
        </w:rPr>
      </w:pPr>
      <w:bookmarkStart w:id="1189" w:name="_Toc529545123"/>
      <w:r w:rsidRPr="00ED6ADA">
        <w:rPr>
          <w:b/>
        </w:rPr>
        <w:t>F-2</w:t>
      </w:r>
      <w:r w:rsidR="00F5179A" w:rsidRPr="00ED6ADA">
        <w:rPr>
          <w:b/>
        </w:rPr>
        <w:t xml:space="preserve">. </w:t>
      </w:r>
      <w:r w:rsidR="00FD45A4" w:rsidRPr="00ED6ADA">
        <w:rPr>
          <w:b/>
        </w:rPr>
        <w:t>General guidelines</w:t>
      </w:r>
      <w:r w:rsidR="005D7968" w:rsidRPr="00ED6ADA">
        <w:rPr>
          <w:b/>
        </w:rPr>
        <w:t xml:space="preserve">  </w:t>
      </w:r>
      <w:bookmarkEnd w:id="1189"/>
    </w:p>
    <w:p w14:paraId="15E33012" w14:textId="77777777" w:rsidR="001F057E" w:rsidRPr="00ED6ADA" w:rsidRDefault="00D16B01" w:rsidP="007C60DF">
      <w:r w:rsidRPr="00ED6ADA">
        <w:lastRenderedPageBreak/>
        <w:t xml:space="preserve">     </w:t>
      </w:r>
      <w:r w:rsidR="00044F5F" w:rsidRPr="00ED6ADA">
        <w:t>a</w:t>
      </w:r>
      <w:r w:rsidR="00F5179A" w:rsidRPr="00ED6ADA">
        <w:t xml:space="preserve">. </w:t>
      </w:r>
      <w:r w:rsidR="001F057E" w:rsidRPr="00ED6ADA">
        <w:t xml:space="preserve">All references, including </w:t>
      </w:r>
      <w:r w:rsidR="00386742" w:rsidRPr="00ED6ADA">
        <w:t xml:space="preserve">web addresses </w:t>
      </w:r>
      <w:r w:rsidR="001F057E" w:rsidRPr="00ED6ADA">
        <w:t xml:space="preserve">to </w:t>
      </w:r>
      <w:r w:rsidR="001D4398" w:rsidRPr="00ED6ADA">
        <w:t>website</w:t>
      </w:r>
      <w:r w:rsidR="001F057E" w:rsidRPr="00ED6ADA">
        <w:t>s, must be current and available</w:t>
      </w:r>
      <w:r w:rsidR="00F5179A" w:rsidRPr="00ED6ADA">
        <w:t xml:space="preserve">. </w:t>
      </w:r>
      <w:r w:rsidR="001F057E" w:rsidRPr="00ED6ADA">
        <w:t xml:space="preserve">That means </w:t>
      </w:r>
      <w:r w:rsidR="00386742" w:rsidRPr="00ED6ADA">
        <w:t xml:space="preserve">web addresses </w:t>
      </w:r>
      <w:r w:rsidR="001F057E" w:rsidRPr="00ED6ADA">
        <w:t>must be active</w:t>
      </w:r>
      <w:r w:rsidR="00F5179A" w:rsidRPr="00ED6ADA">
        <w:t xml:space="preserve">. </w:t>
      </w:r>
      <w:r w:rsidR="001F057E" w:rsidRPr="00ED6ADA">
        <w:t>Listings for publications not readily available on the Internet or civilian libraries require instructions on how to access them</w:t>
      </w:r>
      <w:r w:rsidR="00F5179A" w:rsidRPr="00ED6ADA">
        <w:t xml:space="preserve">. </w:t>
      </w:r>
    </w:p>
    <w:p w14:paraId="47B7D5F1" w14:textId="77777777" w:rsidR="006345FC" w:rsidRPr="00ED6ADA" w:rsidRDefault="006345FC" w:rsidP="007C60DF"/>
    <w:p w14:paraId="72974940" w14:textId="77777777" w:rsidR="00FD45A4" w:rsidRPr="00ED6ADA" w:rsidRDefault="00D16B01" w:rsidP="007C60DF">
      <w:r w:rsidRPr="00ED6ADA">
        <w:t xml:space="preserve">     </w:t>
      </w:r>
      <w:r w:rsidR="001F057E" w:rsidRPr="00ED6ADA">
        <w:t>b</w:t>
      </w:r>
      <w:r w:rsidR="00F5179A" w:rsidRPr="00ED6ADA">
        <w:t xml:space="preserve">. </w:t>
      </w:r>
      <w:r w:rsidR="00FD45A4" w:rsidRPr="00ED6ADA">
        <w:t xml:space="preserve">List titles, </w:t>
      </w:r>
      <w:r w:rsidR="00B57F2A" w:rsidRPr="00ED6ADA">
        <w:t xml:space="preserve">publication </w:t>
      </w:r>
      <w:r w:rsidR="00FD45A4" w:rsidRPr="00ED6ADA">
        <w:t>dates, and other publication data of all references exactly as they appear on the title page of the referen</w:t>
      </w:r>
      <w:r w:rsidR="00362BE0" w:rsidRPr="00ED6ADA">
        <w:t>ce</w:t>
      </w:r>
      <w:r w:rsidR="00F5179A" w:rsidRPr="00ED6ADA">
        <w:t xml:space="preserve">. </w:t>
      </w:r>
      <w:r w:rsidR="003762CC" w:rsidRPr="00ED6ADA">
        <w:t>(Some publications print this information on the first page after the title page</w:t>
      </w:r>
      <w:r w:rsidR="005D7968" w:rsidRPr="00ED6ADA">
        <w:t>.)</w:t>
      </w:r>
    </w:p>
    <w:p w14:paraId="30E22020" w14:textId="77777777" w:rsidR="006345FC" w:rsidRPr="00ED6ADA" w:rsidRDefault="006345FC" w:rsidP="007C60DF"/>
    <w:p w14:paraId="6DF73979" w14:textId="77777777" w:rsidR="00FD45A4" w:rsidRPr="00ED6ADA" w:rsidRDefault="00D16B01" w:rsidP="007C60DF">
      <w:r w:rsidRPr="00ED6ADA">
        <w:t xml:space="preserve">     </w:t>
      </w:r>
      <w:r w:rsidR="001F057E" w:rsidRPr="00ED6ADA">
        <w:t>c</w:t>
      </w:r>
      <w:r w:rsidR="00F5179A" w:rsidRPr="00ED6ADA">
        <w:t xml:space="preserve">. </w:t>
      </w:r>
      <w:r w:rsidR="00FD45A4" w:rsidRPr="00ED6ADA">
        <w:t>List each reference under only one category</w:t>
      </w:r>
      <w:r w:rsidR="00F5179A" w:rsidRPr="00ED6ADA">
        <w:t xml:space="preserve">. </w:t>
      </w:r>
      <w:r w:rsidR="00FD45A4" w:rsidRPr="00ED6ADA">
        <w:t xml:space="preserve">For example, do not list a reference under both </w:t>
      </w:r>
      <w:r w:rsidR="00494129" w:rsidRPr="00ED6ADA">
        <w:t>Required Publications</w:t>
      </w:r>
      <w:r w:rsidR="00FD45A4" w:rsidRPr="00ED6ADA">
        <w:t xml:space="preserve"> and Related Publications</w:t>
      </w:r>
      <w:r w:rsidR="00F5179A" w:rsidRPr="00ED6ADA">
        <w:t xml:space="preserve">. </w:t>
      </w:r>
    </w:p>
    <w:p w14:paraId="4064CC98" w14:textId="77777777" w:rsidR="006345FC" w:rsidRPr="00ED6ADA" w:rsidRDefault="006345FC" w:rsidP="007C60DF"/>
    <w:p w14:paraId="7609C3F3" w14:textId="77777777" w:rsidR="00FD45A4" w:rsidRPr="00ED6ADA" w:rsidRDefault="00D16B01" w:rsidP="007C60DF">
      <w:r w:rsidRPr="00ED6ADA">
        <w:t xml:space="preserve">     </w:t>
      </w:r>
      <w:r w:rsidR="001F057E" w:rsidRPr="00ED6ADA">
        <w:t>d</w:t>
      </w:r>
      <w:r w:rsidR="00F5179A" w:rsidRPr="00ED6ADA">
        <w:t xml:space="preserve">. </w:t>
      </w:r>
      <w:r w:rsidR="00FD45A4" w:rsidRPr="00ED6ADA">
        <w:t>If subheadings are used, list references in alphanumeric order by subcategory</w:t>
      </w:r>
      <w:r w:rsidR="00F5179A" w:rsidRPr="00ED6ADA">
        <w:t xml:space="preserve">. </w:t>
      </w:r>
      <w:r w:rsidR="00FD45A4" w:rsidRPr="00ED6ADA">
        <w:t>If subheadings are not used, list references in alphanumeri</w:t>
      </w:r>
      <w:r w:rsidR="00FF5AF6" w:rsidRPr="00ED6ADA">
        <w:t>c order under the main heading</w:t>
      </w:r>
      <w:r w:rsidR="00F5179A" w:rsidRPr="00ED6ADA">
        <w:t xml:space="preserve">. </w:t>
      </w:r>
    </w:p>
    <w:p w14:paraId="6FAF2E38" w14:textId="77777777" w:rsidR="006345FC" w:rsidRPr="00ED6ADA" w:rsidRDefault="006345FC" w:rsidP="007C60DF"/>
    <w:p w14:paraId="2E8D1EBE" w14:textId="77777777" w:rsidR="00FD45A4" w:rsidRPr="00ED6ADA" w:rsidRDefault="00D16B01" w:rsidP="007C60DF">
      <w:r w:rsidRPr="00ED6ADA">
        <w:t xml:space="preserve">     </w:t>
      </w:r>
      <w:r w:rsidR="001F057E" w:rsidRPr="00ED6ADA">
        <w:t>e</w:t>
      </w:r>
      <w:r w:rsidR="00F5179A" w:rsidRPr="00ED6ADA">
        <w:t xml:space="preserve">. </w:t>
      </w:r>
      <w:r w:rsidR="00FD45A4" w:rsidRPr="00ED6ADA">
        <w:t>Authored works include, but are not limited to, civilian books and journal articles</w:t>
      </w:r>
      <w:r w:rsidR="00F5179A" w:rsidRPr="00ED6ADA">
        <w:t xml:space="preserve">. </w:t>
      </w:r>
      <w:r w:rsidRPr="00ED6ADA">
        <w:t>Authored works may be listed by either title or author</w:t>
      </w:r>
      <w:r w:rsidR="00F5179A" w:rsidRPr="00ED6ADA">
        <w:t xml:space="preserve">. </w:t>
      </w:r>
      <w:r w:rsidRPr="00ED6ADA">
        <w:t>Use a single style to list authored works</w:t>
      </w:r>
      <w:r w:rsidR="00F5179A" w:rsidRPr="00ED6ADA">
        <w:t xml:space="preserve">. </w:t>
      </w:r>
      <w:r w:rsidRPr="00ED6ADA">
        <w:t xml:space="preserve">(See </w:t>
      </w:r>
      <w:r w:rsidR="00F92F13" w:rsidRPr="00ED6ADA">
        <w:t>para</w:t>
      </w:r>
      <w:r w:rsidRPr="00ED6ADA">
        <w:t xml:space="preserve"> 5-16 for guidance on textual references.)</w:t>
      </w:r>
    </w:p>
    <w:p w14:paraId="76E1375C" w14:textId="77777777" w:rsidR="006345FC" w:rsidRPr="00ED6ADA" w:rsidRDefault="006345FC" w:rsidP="007C60DF"/>
    <w:p w14:paraId="3915CA8B" w14:textId="77777777" w:rsidR="00FD45A4" w:rsidRPr="00ED6ADA" w:rsidRDefault="00D16B01" w:rsidP="007C60DF">
      <w:r w:rsidRPr="00ED6ADA">
        <w:t xml:space="preserve">     </w:t>
      </w:r>
      <w:r w:rsidR="001F057E" w:rsidRPr="00ED6ADA">
        <w:t>f</w:t>
      </w:r>
      <w:r w:rsidR="00F5179A" w:rsidRPr="00ED6ADA">
        <w:t xml:space="preserve">. </w:t>
      </w:r>
      <w:r w:rsidR="00FD45A4" w:rsidRPr="00ED6ADA">
        <w:t>Use the following typography for titles:</w:t>
      </w:r>
    </w:p>
    <w:p w14:paraId="140815BC" w14:textId="77777777" w:rsidR="006345FC" w:rsidRPr="00ED6ADA" w:rsidRDefault="006345FC" w:rsidP="007C60DF"/>
    <w:p w14:paraId="15367B9B" w14:textId="77777777" w:rsidR="00FD45A4" w:rsidRPr="00ED6ADA" w:rsidRDefault="00F82532" w:rsidP="00D16B01">
      <w:r w:rsidRPr="00ED6ADA">
        <w:t xml:space="preserve">          (1)</w:t>
      </w:r>
      <w:r w:rsidR="00D16B01" w:rsidRPr="00ED6ADA">
        <w:t xml:space="preserve"> </w:t>
      </w:r>
      <w:r w:rsidR="00FD45A4" w:rsidRPr="00ED6ADA">
        <w:t xml:space="preserve">Follow capitalization guidance in </w:t>
      </w:r>
      <w:r w:rsidR="00F92F13" w:rsidRPr="00ED6ADA">
        <w:t>para</w:t>
      </w:r>
      <w:r w:rsidR="00FD45A4" w:rsidRPr="00ED6ADA">
        <w:t xml:space="preserve"> </w:t>
      </w:r>
      <w:r w:rsidR="00EF092E" w:rsidRPr="00ED6ADA">
        <w:t>9-</w:t>
      </w:r>
      <w:r w:rsidR="00EA1004" w:rsidRPr="00ED6ADA">
        <w:t>15</w:t>
      </w:r>
      <w:r w:rsidR="00FD45A4" w:rsidRPr="00ED6ADA">
        <w:t xml:space="preserve"> for titles</w:t>
      </w:r>
      <w:r w:rsidR="00F5179A" w:rsidRPr="00ED6ADA">
        <w:t xml:space="preserve">. </w:t>
      </w:r>
    </w:p>
    <w:p w14:paraId="6630A686" w14:textId="77777777" w:rsidR="00D16B01" w:rsidRPr="00ED6ADA" w:rsidRDefault="00D16B01" w:rsidP="00D16B01"/>
    <w:p w14:paraId="73714BE0" w14:textId="77777777" w:rsidR="00FD45A4" w:rsidRPr="00ED6ADA" w:rsidRDefault="00F82532" w:rsidP="00D16B01">
      <w:r w:rsidRPr="00ED6ADA">
        <w:t xml:space="preserve">          (2)</w:t>
      </w:r>
      <w:r w:rsidR="00D16B01" w:rsidRPr="00ED6ADA">
        <w:t xml:space="preserve"> </w:t>
      </w:r>
      <w:r w:rsidR="00FD45A4" w:rsidRPr="00ED6ADA">
        <w:t>Set titles of publications, pamphlets, and journals in italics</w:t>
      </w:r>
      <w:r w:rsidR="00F5179A" w:rsidRPr="00ED6ADA">
        <w:t xml:space="preserve">. </w:t>
      </w:r>
    </w:p>
    <w:p w14:paraId="5C78D17A" w14:textId="77777777" w:rsidR="00D16B01" w:rsidRPr="00ED6ADA" w:rsidRDefault="00D16B01" w:rsidP="00D16B01"/>
    <w:p w14:paraId="22090DF6" w14:textId="77777777" w:rsidR="00FD45A4" w:rsidRPr="00ED6ADA" w:rsidRDefault="00F82532" w:rsidP="00D16B01">
      <w:r w:rsidRPr="00ED6ADA">
        <w:t xml:space="preserve">          (3)</w:t>
      </w:r>
      <w:r w:rsidR="00D16B01" w:rsidRPr="00ED6ADA">
        <w:t xml:space="preserve"> </w:t>
      </w:r>
      <w:r w:rsidR="00FD45A4" w:rsidRPr="00ED6ADA">
        <w:t>Enclose titles of journal articles in quotation marks</w:t>
      </w:r>
      <w:r w:rsidR="00F5179A" w:rsidRPr="00ED6ADA">
        <w:t xml:space="preserve">. </w:t>
      </w:r>
    </w:p>
    <w:p w14:paraId="50696BA3" w14:textId="77777777" w:rsidR="00D16B01" w:rsidRPr="00ED6ADA" w:rsidRDefault="00D16B01" w:rsidP="00D16B01"/>
    <w:p w14:paraId="77531AD0" w14:textId="77777777" w:rsidR="00FD45A4" w:rsidRPr="00ED6ADA" w:rsidRDefault="00F82532" w:rsidP="00D16B01">
      <w:r w:rsidRPr="00ED6ADA">
        <w:t xml:space="preserve">          (4)</w:t>
      </w:r>
      <w:r w:rsidR="00D16B01" w:rsidRPr="00ED6ADA">
        <w:t xml:space="preserve"> </w:t>
      </w:r>
      <w:r w:rsidR="00FD45A4" w:rsidRPr="00ED6ADA">
        <w:t xml:space="preserve">Set the names of </w:t>
      </w:r>
      <w:r w:rsidR="001D4398" w:rsidRPr="00ED6ADA">
        <w:t>website</w:t>
      </w:r>
      <w:r w:rsidR="00FD45A4" w:rsidRPr="00ED6ADA">
        <w:t xml:space="preserve">s, titles of the </w:t>
      </w:r>
      <w:r w:rsidR="00FD66C0" w:rsidRPr="00ED6ADA">
        <w:t xml:space="preserve">U.S. </w:t>
      </w:r>
      <w:r w:rsidR="00FD45A4" w:rsidRPr="00ED6ADA">
        <w:t>Code, and public laws in text</w:t>
      </w:r>
      <w:r w:rsidR="000924FB" w:rsidRPr="00ED6ADA">
        <w:t xml:space="preserve"> without italics</w:t>
      </w:r>
      <w:r w:rsidR="00F5179A" w:rsidRPr="00ED6ADA">
        <w:t xml:space="preserve">. </w:t>
      </w:r>
    </w:p>
    <w:p w14:paraId="4A388C28" w14:textId="77777777" w:rsidR="00D16B01" w:rsidRPr="00ED6ADA" w:rsidRDefault="00D16B01" w:rsidP="00D16B01"/>
    <w:p w14:paraId="7665B843" w14:textId="77777777" w:rsidR="00FD45A4" w:rsidRPr="00ED6ADA" w:rsidRDefault="00D16B01" w:rsidP="00D16B01">
      <w:r w:rsidRPr="00ED6ADA">
        <w:t xml:space="preserve">     </w:t>
      </w:r>
      <w:r w:rsidR="00F82532" w:rsidRPr="00ED6ADA">
        <w:t xml:space="preserve">     (5)</w:t>
      </w:r>
      <w:r w:rsidRPr="00ED6ADA">
        <w:t xml:space="preserve"> </w:t>
      </w:r>
      <w:r w:rsidR="00FD45A4" w:rsidRPr="00ED6ADA">
        <w:t xml:space="preserve">Underline </w:t>
      </w:r>
      <w:r w:rsidR="00A226A7" w:rsidRPr="00ED6ADA">
        <w:t>web addresses</w:t>
      </w:r>
      <w:r w:rsidR="00F5179A" w:rsidRPr="00ED6ADA">
        <w:t xml:space="preserve">. </w:t>
      </w:r>
    </w:p>
    <w:p w14:paraId="375AEB76" w14:textId="77777777" w:rsidR="006345FC" w:rsidRPr="00ED6ADA" w:rsidRDefault="006345FC" w:rsidP="00D16B01"/>
    <w:p w14:paraId="3607D0EE" w14:textId="77777777" w:rsidR="00FD45A4" w:rsidRPr="00ED6ADA" w:rsidRDefault="00FA538F" w:rsidP="00F81E95">
      <w:pPr>
        <w:rPr>
          <w:b/>
        </w:rPr>
      </w:pPr>
      <w:bookmarkStart w:id="1190" w:name="_Toc529545124"/>
      <w:r w:rsidRPr="00ED6ADA">
        <w:rPr>
          <w:b/>
        </w:rPr>
        <w:t>F-3</w:t>
      </w:r>
      <w:r w:rsidR="00F5179A" w:rsidRPr="00ED6ADA">
        <w:rPr>
          <w:b/>
        </w:rPr>
        <w:t xml:space="preserve">. </w:t>
      </w:r>
      <w:r w:rsidR="00FD45A4" w:rsidRPr="00ED6ADA">
        <w:rPr>
          <w:b/>
        </w:rPr>
        <w:t>Military and other Government publications</w:t>
      </w:r>
      <w:r w:rsidR="005D7968" w:rsidRPr="00ED6ADA">
        <w:rPr>
          <w:b/>
        </w:rPr>
        <w:t xml:space="preserve">  </w:t>
      </w:r>
      <w:bookmarkEnd w:id="1190"/>
    </w:p>
    <w:p w14:paraId="64E703BD" w14:textId="77777777" w:rsidR="00FD45A4" w:rsidRPr="00ED6ADA" w:rsidRDefault="00FD45A4" w:rsidP="00803E0B">
      <w:r w:rsidRPr="00ED6ADA">
        <w:t>List numbered military and other Government publications in numerical order</w:t>
      </w:r>
      <w:r w:rsidR="00F5179A" w:rsidRPr="00ED6ADA">
        <w:t xml:space="preserve">. </w:t>
      </w:r>
      <w:r w:rsidRPr="00ED6ADA">
        <w:t>List unnumbered military and other Government publicati</w:t>
      </w:r>
      <w:r w:rsidR="00FF5AF6" w:rsidRPr="00ED6ADA">
        <w:t>ons alphabetically by title</w:t>
      </w:r>
      <w:r w:rsidR="00F5179A" w:rsidRPr="00ED6ADA">
        <w:t xml:space="preserve">. </w:t>
      </w:r>
    </w:p>
    <w:p w14:paraId="0D875C3B" w14:textId="77777777" w:rsidR="006345FC" w:rsidRPr="00ED6ADA" w:rsidRDefault="006345FC" w:rsidP="00803E0B"/>
    <w:p w14:paraId="1CE9EC7F" w14:textId="77777777" w:rsidR="00FD45A4" w:rsidRPr="00ED6ADA" w:rsidRDefault="007957F2" w:rsidP="007C60DF">
      <w:r w:rsidRPr="00ED6ADA">
        <w:t xml:space="preserve">     </w:t>
      </w:r>
      <w:r w:rsidR="00FA538F" w:rsidRPr="00ED6ADA">
        <w:t>a</w:t>
      </w:r>
      <w:r w:rsidR="00F5179A" w:rsidRPr="00ED6ADA">
        <w:t xml:space="preserve">. </w:t>
      </w:r>
      <w:r w:rsidR="00FD45A4" w:rsidRPr="00ED6ADA">
        <w:t>Numbered publications</w:t>
      </w:r>
      <w:r w:rsidR="00F5179A" w:rsidRPr="00ED6ADA">
        <w:t xml:space="preserve">. </w:t>
      </w:r>
    </w:p>
    <w:p w14:paraId="55228C4B" w14:textId="77777777" w:rsidR="006345FC" w:rsidRPr="00ED6ADA" w:rsidRDefault="006345FC" w:rsidP="007C60DF"/>
    <w:p w14:paraId="296CF004" w14:textId="77777777" w:rsidR="00FD45A4" w:rsidRPr="00ED6ADA" w:rsidRDefault="007957F2" w:rsidP="007C60DF">
      <w:r w:rsidRPr="00ED6ADA">
        <w:t xml:space="preserve">          </w:t>
      </w:r>
      <w:r w:rsidR="00044F5F" w:rsidRPr="00ED6ADA">
        <w:t>(1</w:t>
      </w:r>
      <w:r w:rsidR="00B7556D" w:rsidRPr="00ED6ADA">
        <w:t xml:space="preserve">) </w:t>
      </w:r>
      <w:r w:rsidR="00FD45A4" w:rsidRPr="00ED6ADA">
        <w:t xml:space="preserve">Use the following format to list numbered military and other Government publications: </w:t>
      </w:r>
      <w:r w:rsidR="00FD45A4" w:rsidRPr="00ED6ADA">
        <w:rPr>
          <w:rStyle w:val="TableTextChar"/>
        </w:rPr>
        <w:t xml:space="preserve">Publication </w:t>
      </w:r>
      <w:r w:rsidR="001F1736" w:rsidRPr="00ED6ADA">
        <w:rPr>
          <w:rStyle w:val="TableTextChar"/>
        </w:rPr>
        <w:t>designator</w:t>
      </w:r>
      <w:r w:rsidR="00F5179A" w:rsidRPr="00ED6ADA">
        <w:rPr>
          <w:rStyle w:val="TableTextChar"/>
        </w:rPr>
        <w:t xml:space="preserve">. </w:t>
      </w:r>
      <w:r w:rsidR="00FD45A4" w:rsidRPr="00ED6ADA">
        <w:rPr>
          <w:rStyle w:val="TableTextChar"/>
        </w:rPr>
        <w:t>Publication number</w:t>
      </w:r>
      <w:r w:rsidR="00F5179A" w:rsidRPr="00ED6ADA">
        <w:rPr>
          <w:rStyle w:val="TableTextChar"/>
        </w:rPr>
        <w:t xml:space="preserve">. </w:t>
      </w:r>
      <w:r w:rsidR="00FD45A4" w:rsidRPr="00ED6ADA">
        <w:rPr>
          <w:rStyle w:val="TableTextChar"/>
        </w:rPr>
        <w:t>Publication title</w:t>
      </w:r>
      <w:r w:rsidR="00F5179A" w:rsidRPr="00ED6ADA">
        <w:rPr>
          <w:rStyle w:val="TableTextChar"/>
        </w:rPr>
        <w:t xml:space="preserve">. </w:t>
      </w:r>
      <w:r w:rsidR="00FD45A4" w:rsidRPr="00ED6ADA">
        <w:rPr>
          <w:rStyle w:val="TableTextChar"/>
        </w:rPr>
        <w:t>Complete publication date (day, month, year</w:t>
      </w:r>
      <w:r w:rsidR="005D7968" w:rsidRPr="00ED6ADA">
        <w:rPr>
          <w:rStyle w:val="TableTextChar"/>
        </w:rPr>
        <w:t>)</w:t>
      </w:r>
      <w:r w:rsidR="00F5179A" w:rsidRPr="00ED6ADA">
        <w:t xml:space="preserve">. </w:t>
      </w:r>
      <w:r w:rsidR="00FD45A4" w:rsidRPr="00ED6ADA">
        <w:t>For example: FM 3-07</w:t>
      </w:r>
      <w:r w:rsidR="00F5179A" w:rsidRPr="00ED6ADA">
        <w:t xml:space="preserve">. </w:t>
      </w:r>
      <w:r w:rsidR="00FD45A4" w:rsidRPr="00ED6ADA">
        <w:t>Stability</w:t>
      </w:r>
      <w:r w:rsidR="00F5179A" w:rsidRPr="00ED6ADA">
        <w:t xml:space="preserve">. </w:t>
      </w:r>
      <w:r w:rsidR="00FD45A4" w:rsidRPr="00ED6ADA">
        <w:t>2 June 2014</w:t>
      </w:r>
      <w:r w:rsidR="00F5179A" w:rsidRPr="00ED6ADA">
        <w:t xml:space="preserve">. </w:t>
      </w:r>
      <w:r w:rsidR="00FD45A4" w:rsidRPr="00ED6ADA">
        <w:t xml:space="preserve">For references not posted to the APD repository or </w:t>
      </w:r>
      <w:r w:rsidR="009D6FE7" w:rsidRPr="00ED6ADA">
        <w:t>Joint Electronic Library</w:t>
      </w:r>
      <w:r w:rsidR="00FD45A4" w:rsidRPr="00ED6ADA">
        <w:t>, include an availability statement</w:t>
      </w:r>
      <w:r w:rsidR="00F5179A" w:rsidRPr="00ED6ADA">
        <w:t xml:space="preserve">. </w:t>
      </w:r>
      <w:r w:rsidR="00FD45A4" w:rsidRPr="00ED6ADA">
        <w:t xml:space="preserve">(See </w:t>
      </w:r>
      <w:r w:rsidR="00F92F13" w:rsidRPr="00ED6ADA">
        <w:t>para</w:t>
      </w:r>
      <w:r w:rsidR="00FD45A4" w:rsidRPr="00ED6ADA">
        <w:t xml:space="preserve"> </w:t>
      </w:r>
      <w:r w:rsidR="00044F5F" w:rsidRPr="00ED6ADA">
        <w:t>F-13</w:t>
      </w:r>
      <w:r w:rsidR="00A226A7" w:rsidRPr="00ED6ADA">
        <w:t xml:space="preserve"> for availability statements</w:t>
      </w:r>
      <w:r w:rsidR="005D7968" w:rsidRPr="00ED6ADA">
        <w:t>.)</w:t>
      </w:r>
    </w:p>
    <w:p w14:paraId="534089F7" w14:textId="77777777" w:rsidR="006345FC" w:rsidRPr="00ED6ADA" w:rsidRDefault="006345FC" w:rsidP="007C60DF"/>
    <w:p w14:paraId="6DF9B1A1" w14:textId="77777777" w:rsidR="00FD45A4" w:rsidRPr="00ED6ADA" w:rsidRDefault="007957F2" w:rsidP="007C60DF">
      <w:r w:rsidRPr="00ED6ADA">
        <w:t xml:space="preserve">          </w:t>
      </w:r>
      <w:r w:rsidR="00044F5F" w:rsidRPr="00ED6ADA">
        <w:t>(2</w:t>
      </w:r>
      <w:r w:rsidR="00B7556D" w:rsidRPr="00ED6ADA">
        <w:t xml:space="preserve">) </w:t>
      </w:r>
      <w:r w:rsidR="00FD45A4" w:rsidRPr="00ED6ADA">
        <w:t xml:space="preserve">For multi-Service publications, include the publication </w:t>
      </w:r>
      <w:r w:rsidR="001F1736" w:rsidRPr="00ED6ADA">
        <w:t>designator</w:t>
      </w:r>
      <w:r w:rsidR="00FD45A4" w:rsidRPr="00ED6ADA">
        <w:t xml:space="preserve"> and number for each Service or agency</w:t>
      </w:r>
      <w:r w:rsidR="00F5179A" w:rsidRPr="00ED6ADA">
        <w:t xml:space="preserve">. </w:t>
      </w:r>
      <w:r w:rsidR="00FD45A4" w:rsidRPr="00ED6ADA">
        <w:t xml:space="preserve">For example, use this format for the publication </w:t>
      </w:r>
      <w:r w:rsidR="001F1736" w:rsidRPr="00ED6ADA">
        <w:t>designator</w:t>
      </w:r>
      <w:r w:rsidR="00FD45A4" w:rsidRPr="00ED6ADA">
        <w:t xml:space="preserve"> of a multi-Service Army, Air Force, Navy, </w:t>
      </w:r>
      <w:r w:rsidR="00F22A69" w:rsidRPr="00ED6ADA">
        <w:t xml:space="preserve">and </w:t>
      </w:r>
      <w:r w:rsidR="00FD45A4" w:rsidRPr="00ED6ADA">
        <w:t xml:space="preserve">Marine Corps publication: </w:t>
      </w:r>
      <w:r w:rsidR="003A05D5" w:rsidRPr="00ED6ADA">
        <w:t>“</w:t>
      </w:r>
      <w:r w:rsidR="00F22A69" w:rsidRPr="00ED6ADA">
        <w:t>ATP 2-22.85/MCRP 10-10F.1/NTTP 3-07.16/AFTTP 3-2.85</w:t>
      </w:r>
      <w:r w:rsidR="00FD66C0" w:rsidRPr="00ED6ADA">
        <w:t>.</w:t>
      </w:r>
      <w:r w:rsidR="003A05D5" w:rsidRPr="00ED6ADA">
        <w:t>”</w:t>
      </w:r>
      <w:r w:rsidR="00FD45A4" w:rsidRPr="00ED6ADA">
        <w:t xml:space="preserve"> (See </w:t>
      </w:r>
      <w:r w:rsidR="00F92F13" w:rsidRPr="00ED6ADA">
        <w:t>para</w:t>
      </w:r>
      <w:r w:rsidR="00FD45A4" w:rsidRPr="00ED6ADA">
        <w:t xml:space="preserve"> </w:t>
      </w:r>
      <w:r w:rsidR="00337608" w:rsidRPr="00ED6ADA">
        <w:t>5-</w:t>
      </w:r>
      <w:r w:rsidR="00CD5065" w:rsidRPr="00ED6ADA">
        <w:t>16</w:t>
      </w:r>
      <w:r w:rsidR="00B03C03" w:rsidRPr="00ED6ADA">
        <w:t>e</w:t>
      </w:r>
      <w:r w:rsidR="00FD45A4" w:rsidRPr="00ED6ADA">
        <w:t xml:space="preserve"> for guidance on citing multi-Service publications in text</w:t>
      </w:r>
      <w:r w:rsidR="005D7968" w:rsidRPr="00ED6ADA">
        <w:t>.)</w:t>
      </w:r>
    </w:p>
    <w:p w14:paraId="36121F9B" w14:textId="77777777" w:rsidR="00FD45A4" w:rsidRPr="00ED6ADA" w:rsidRDefault="007957F2" w:rsidP="007C60DF">
      <w:r w:rsidRPr="00ED6ADA">
        <w:lastRenderedPageBreak/>
        <w:t xml:space="preserve">          </w:t>
      </w:r>
      <w:r w:rsidR="00044F5F" w:rsidRPr="00ED6ADA">
        <w:t>(3</w:t>
      </w:r>
      <w:r w:rsidR="00B7556D" w:rsidRPr="00ED6ADA">
        <w:t xml:space="preserve">) </w:t>
      </w:r>
      <w:r w:rsidR="00FD45A4" w:rsidRPr="00ED6ADA">
        <w:t>When citing equipment technical manuals or other publications with exceptionally long titles, portions of the titles may be omitted</w:t>
      </w:r>
      <w:r w:rsidR="00F5179A" w:rsidRPr="00ED6ADA">
        <w:t xml:space="preserve">. </w:t>
      </w:r>
      <w:r w:rsidR="00FD45A4" w:rsidRPr="00ED6ADA">
        <w:t>Indicate omitted portions wit</w:t>
      </w:r>
      <w:r w:rsidR="00CF415A" w:rsidRPr="00ED6ADA">
        <w:t>h ellipses</w:t>
      </w:r>
      <w:r w:rsidR="00F5179A" w:rsidRPr="00ED6ADA">
        <w:t xml:space="preserve">. </w:t>
      </w:r>
      <w:r w:rsidR="00CF415A" w:rsidRPr="00ED6ADA">
        <w:t>For example: TM 9-1</w:t>
      </w:r>
      <w:r w:rsidR="00FD45A4" w:rsidRPr="00ED6ADA">
        <w:t>005-206-14&amp;P-1</w:t>
      </w:r>
      <w:r w:rsidR="00F5179A" w:rsidRPr="00ED6ADA">
        <w:t xml:space="preserve">. </w:t>
      </w:r>
      <w:r w:rsidR="00FD45A4" w:rsidRPr="00ED6ADA">
        <w:t>Operator</w:t>
      </w:r>
      <w:r w:rsidR="003A05D5" w:rsidRPr="00ED6ADA">
        <w:t>’</w:t>
      </w:r>
      <w:r w:rsidR="00FD45A4" w:rsidRPr="00ED6ADA">
        <w:t xml:space="preserve">s Organizational, Direct Support and General Support Maintenance Manual…for Revolver, Cal </w:t>
      </w:r>
      <w:r w:rsidR="005D7968" w:rsidRPr="00ED6ADA">
        <w:t>.</w:t>
      </w:r>
      <w:r w:rsidR="00FD45A4" w:rsidRPr="00ED6ADA">
        <w:t>38…</w:t>
      </w:r>
      <w:r w:rsidR="00F5179A" w:rsidRPr="00ED6ADA">
        <w:t xml:space="preserve">. </w:t>
      </w:r>
      <w:r w:rsidR="00FD45A4" w:rsidRPr="00ED6ADA">
        <w:t>28 August 1986</w:t>
      </w:r>
      <w:r w:rsidR="00F5179A" w:rsidRPr="00ED6ADA">
        <w:t xml:space="preserve">. </w:t>
      </w:r>
    </w:p>
    <w:p w14:paraId="70535113" w14:textId="77777777" w:rsidR="006345FC" w:rsidRPr="00ED6ADA" w:rsidRDefault="006345FC" w:rsidP="007C60DF"/>
    <w:p w14:paraId="475A48F4" w14:textId="77777777" w:rsidR="00FD45A4" w:rsidRPr="00ED6ADA" w:rsidRDefault="007957F2" w:rsidP="007C60DF">
      <w:r w:rsidRPr="00ED6ADA">
        <w:t xml:space="preserve">          </w:t>
      </w:r>
      <w:r w:rsidR="00044F5F" w:rsidRPr="00ED6ADA">
        <w:t>(4</w:t>
      </w:r>
      <w:r w:rsidR="00B7556D" w:rsidRPr="00ED6ADA">
        <w:t xml:space="preserve">) </w:t>
      </w:r>
      <w:r w:rsidR="00FD45A4" w:rsidRPr="00ED6ADA">
        <w:t>When a publication title begins with a subject category (as Army regulations and most ALSA publications do</w:t>
      </w:r>
      <w:r w:rsidR="005D7968" w:rsidRPr="00ED6ADA">
        <w:t>)</w:t>
      </w:r>
      <w:r w:rsidR="00FD45A4" w:rsidRPr="00ED6ADA">
        <w:t>, omit the subject category from the title in the listing</w:t>
      </w:r>
      <w:r w:rsidR="00F5179A" w:rsidRPr="00ED6ADA">
        <w:t xml:space="preserve">. </w:t>
      </w:r>
      <w:r w:rsidR="00FD45A4" w:rsidRPr="00ED6ADA">
        <w:t xml:space="preserve">For example, list the title of AR 11-33 as </w:t>
      </w:r>
      <w:r w:rsidR="003A05D5" w:rsidRPr="00ED6ADA">
        <w:t>“</w:t>
      </w:r>
      <w:r w:rsidR="00FD45A4" w:rsidRPr="00ED6ADA">
        <w:t>Army Lessons Learned Program,</w:t>
      </w:r>
      <w:r w:rsidR="003A05D5" w:rsidRPr="00ED6ADA">
        <w:t>”</w:t>
      </w:r>
      <w:r w:rsidR="00FD45A4" w:rsidRPr="00ED6ADA">
        <w:t xml:space="preserve"> not </w:t>
      </w:r>
      <w:r w:rsidR="003A05D5" w:rsidRPr="00ED6ADA">
        <w:t>“</w:t>
      </w:r>
      <w:r w:rsidR="00FD45A4" w:rsidRPr="00ED6ADA">
        <w:t>Army Programs: Army Lessons Learned Program</w:t>
      </w:r>
      <w:r w:rsidR="00FD66C0" w:rsidRPr="00ED6ADA">
        <w:t>.</w:t>
      </w:r>
      <w:r w:rsidR="003A05D5" w:rsidRPr="00ED6ADA">
        <w:t>”</w:t>
      </w:r>
    </w:p>
    <w:p w14:paraId="6DAD86A3" w14:textId="77777777" w:rsidR="006345FC" w:rsidRPr="00ED6ADA" w:rsidRDefault="006345FC" w:rsidP="007C60DF"/>
    <w:p w14:paraId="35131ECA" w14:textId="77777777" w:rsidR="00FD45A4" w:rsidRPr="00ED6ADA" w:rsidRDefault="007957F2" w:rsidP="007C60DF">
      <w:r w:rsidRPr="00ED6ADA">
        <w:t xml:space="preserve">          </w:t>
      </w:r>
      <w:r w:rsidR="00044F5F" w:rsidRPr="00ED6ADA">
        <w:t>(5</w:t>
      </w:r>
      <w:r w:rsidR="00B7556D" w:rsidRPr="00ED6ADA">
        <w:t xml:space="preserve">) </w:t>
      </w:r>
      <w:r w:rsidR="00FD45A4" w:rsidRPr="00ED6ADA">
        <w:t>List DOD issuances alphabetically in the numerical order in which they appear in the DOD issuances repository</w:t>
      </w:r>
      <w:r w:rsidR="00F5179A" w:rsidRPr="00ED6ADA">
        <w:t xml:space="preserve">. </w:t>
      </w:r>
    </w:p>
    <w:p w14:paraId="399103B9" w14:textId="77777777" w:rsidR="006345FC" w:rsidRPr="00ED6ADA" w:rsidRDefault="006345FC" w:rsidP="007C60DF"/>
    <w:p w14:paraId="0B48AFF8" w14:textId="77777777" w:rsidR="00FD45A4" w:rsidRPr="00ED6ADA" w:rsidRDefault="007957F2" w:rsidP="00803E0B">
      <w:r w:rsidRPr="00ED6ADA">
        <w:t xml:space="preserve">     </w:t>
      </w:r>
      <w:r w:rsidR="00FA538F" w:rsidRPr="00ED6ADA">
        <w:t>b</w:t>
      </w:r>
      <w:r w:rsidR="00F5179A" w:rsidRPr="00ED6ADA">
        <w:t xml:space="preserve">. </w:t>
      </w:r>
      <w:r w:rsidR="00FD45A4" w:rsidRPr="00ED6ADA">
        <w:t>Unnumbered publications</w:t>
      </w:r>
      <w:r w:rsidR="00F5179A" w:rsidRPr="00ED6ADA">
        <w:t xml:space="preserve">. </w:t>
      </w:r>
      <w:r w:rsidR="00FD45A4" w:rsidRPr="00ED6ADA">
        <w:t>Use the following format to list unnumbered military and other Government publications: Publication title</w:t>
      </w:r>
      <w:r w:rsidR="00F5179A" w:rsidRPr="00ED6ADA">
        <w:t xml:space="preserve">. </w:t>
      </w:r>
      <w:r w:rsidR="00FD45A4" w:rsidRPr="00ED6ADA">
        <w:t>Publication city and state (if listed in the publication</w:t>
      </w:r>
      <w:r w:rsidR="005D7968" w:rsidRPr="00ED6ADA">
        <w:t>)</w:t>
      </w:r>
      <w:r w:rsidR="00F5179A" w:rsidRPr="00ED6ADA">
        <w:t xml:space="preserve">. </w:t>
      </w:r>
      <w:r w:rsidR="00FD45A4" w:rsidRPr="00ED6ADA">
        <w:t>Publishing agency: Publication date</w:t>
      </w:r>
      <w:r w:rsidR="00F5179A" w:rsidRPr="00ED6ADA">
        <w:t xml:space="preserve">. </w:t>
      </w:r>
      <w:r w:rsidR="00FD45A4" w:rsidRPr="00ED6ADA">
        <w:t>Availability statement</w:t>
      </w:r>
      <w:r w:rsidR="00F5179A" w:rsidRPr="00ED6ADA">
        <w:t xml:space="preserve">. </w:t>
      </w:r>
      <w:r w:rsidR="00FD45A4" w:rsidRPr="00ED6ADA">
        <w:t xml:space="preserve">For example: </w:t>
      </w:r>
      <w:r w:rsidR="003A05D5" w:rsidRPr="00ED6ADA">
        <w:t>“</w:t>
      </w:r>
      <w:r w:rsidR="00FD45A4" w:rsidRPr="00ED6ADA">
        <w:t>National Incident Management System: Intelligence/Investigations Function Guidance and Field Operations Guide</w:t>
      </w:r>
      <w:r w:rsidR="00F5179A" w:rsidRPr="00ED6ADA">
        <w:t xml:space="preserve">. </w:t>
      </w:r>
      <w:r w:rsidR="00FD45A4" w:rsidRPr="00ED6ADA">
        <w:t>Washington, DC: Department of Homeland Security</w:t>
      </w:r>
      <w:r w:rsidR="00F5179A" w:rsidRPr="00ED6ADA">
        <w:t xml:space="preserve">. </w:t>
      </w:r>
      <w:r w:rsidR="00FD45A4" w:rsidRPr="00ED6ADA">
        <w:t>18 October 2013</w:t>
      </w:r>
      <w:r w:rsidR="00F5179A" w:rsidRPr="00ED6ADA">
        <w:t xml:space="preserve">. </w:t>
      </w:r>
      <w:r w:rsidR="00FD45A4" w:rsidRPr="00ED6ADA">
        <w:t xml:space="preserve">Available online at the Department of Homeland Security </w:t>
      </w:r>
      <w:r w:rsidR="001D4398" w:rsidRPr="00ED6ADA">
        <w:t>website</w:t>
      </w:r>
      <w:r w:rsidR="00FD45A4" w:rsidRPr="00ED6ADA">
        <w:t xml:space="preserve">: </w:t>
      </w:r>
      <w:r w:rsidR="00FD45A4" w:rsidRPr="00ED6ADA">
        <w:rPr>
          <w:u w:val="single"/>
        </w:rPr>
        <w:t>https://www</w:t>
      </w:r>
      <w:r w:rsidR="005D7968" w:rsidRPr="00ED6ADA">
        <w:rPr>
          <w:u w:val="single"/>
        </w:rPr>
        <w:t>.</w:t>
      </w:r>
      <w:r w:rsidR="00FD45A4" w:rsidRPr="00ED6ADA">
        <w:rPr>
          <w:u w:val="single"/>
        </w:rPr>
        <w:t>fema</w:t>
      </w:r>
      <w:r w:rsidR="005D7968" w:rsidRPr="00ED6ADA">
        <w:rPr>
          <w:u w:val="single"/>
        </w:rPr>
        <w:t>.</w:t>
      </w:r>
      <w:r w:rsidR="00FD45A4" w:rsidRPr="00ED6ADA">
        <w:rPr>
          <w:u w:val="single"/>
        </w:rPr>
        <w:t>gov/media-library/assets/documents/84807</w:t>
      </w:r>
      <w:r w:rsidR="00F5179A" w:rsidRPr="00ED6ADA">
        <w:t xml:space="preserve">. </w:t>
      </w:r>
      <w:r w:rsidR="00FD45A4" w:rsidRPr="00ED6ADA">
        <w:t>Accessed 10 April 2015</w:t>
      </w:r>
      <w:r w:rsidR="005D7968" w:rsidRPr="00ED6ADA">
        <w:t>.</w:t>
      </w:r>
      <w:r w:rsidR="003A05D5" w:rsidRPr="00ED6ADA">
        <w:t>”</w:t>
      </w:r>
      <w:r w:rsidR="005D7968" w:rsidRPr="00ED6ADA">
        <w:t xml:space="preserve"> </w:t>
      </w:r>
      <w:r w:rsidR="00FD45A4" w:rsidRPr="00ED6ADA">
        <w:t xml:space="preserve">(Follow guidance on availability statements in </w:t>
      </w:r>
      <w:r w:rsidR="00F92F13" w:rsidRPr="00ED6ADA">
        <w:t>para</w:t>
      </w:r>
      <w:r w:rsidR="00FD45A4" w:rsidRPr="00ED6ADA">
        <w:t xml:space="preserve"> </w:t>
      </w:r>
      <w:r w:rsidR="00044F5F" w:rsidRPr="00ED6ADA">
        <w:t>F-13</w:t>
      </w:r>
      <w:r w:rsidR="005D7968" w:rsidRPr="00ED6ADA">
        <w:t>.)</w:t>
      </w:r>
    </w:p>
    <w:p w14:paraId="7E9375D0" w14:textId="77777777" w:rsidR="006345FC" w:rsidRPr="00ED6ADA" w:rsidRDefault="006345FC" w:rsidP="00803E0B"/>
    <w:p w14:paraId="7A1B99A8" w14:textId="77777777" w:rsidR="00FD45A4" w:rsidRPr="00ED6ADA" w:rsidRDefault="007957F2" w:rsidP="00803E0B">
      <w:r w:rsidRPr="00ED6ADA">
        <w:t xml:space="preserve">     </w:t>
      </w:r>
      <w:r w:rsidR="00FA538F" w:rsidRPr="00ED6ADA">
        <w:t>c</w:t>
      </w:r>
      <w:r w:rsidR="00F5179A" w:rsidRPr="00ED6ADA">
        <w:t xml:space="preserve">. </w:t>
      </w:r>
      <w:r w:rsidR="00FF5AF6" w:rsidRPr="00ED6ADA">
        <w:t>Changed publications</w:t>
      </w:r>
      <w:r w:rsidR="00F5179A" w:rsidRPr="00ED6ADA">
        <w:t xml:space="preserve">. </w:t>
      </w:r>
      <w:r w:rsidR="00FD45A4" w:rsidRPr="00ED6ADA">
        <w:t>Do not refer to changes to a publication in listings, including annotations</w:t>
      </w:r>
      <w:r w:rsidR="00F5179A" w:rsidRPr="00ED6ADA">
        <w:t xml:space="preserve">. </w:t>
      </w:r>
      <w:r w:rsidR="00FD45A4" w:rsidRPr="00ED6ADA">
        <w:t>List only the publication data for the base publication</w:t>
      </w:r>
      <w:r w:rsidR="00F5179A" w:rsidRPr="00ED6ADA">
        <w:t xml:space="preserve">. </w:t>
      </w:r>
      <w:r w:rsidR="00FD45A4" w:rsidRPr="00ED6ADA">
        <w:t xml:space="preserve">(See </w:t>
      </w:r>
      <w:r w:rsidR="00F92F13" w:rsidRPr="00ED6ADA">
        <w:t>para</w:t>
      </w:r>
      <w:r w:rsidR="00B57F2A" w:rsidRPr="00ED6ADA">
        <w:t xml:space="preserve">s </w:t>
      </w:r>
      <w:r w:rsidR="00337608" w:rsidRPr="00ED6ADA">
        <w:t>4-</w:t>
      </w:r>
      <w:r w:rsidR="00B57F2A" w:rsidRPr="00ED6ADA">
        <w:t xml:space="preserve">28 and </w:t>
      </w:r>
      <w:r w:rsidR="00337608" w:rsidRPr="00ED6ADA">
        <w:t>4-</w:t>
      </w:r>
      <w:r w:rsidR="00B57F2A" w:rsidRPr="00ED6ADA">
        <w:t>29</w:t>
      </w:r>
      <w:r w:rsidR="00FD45A4" w:rsidRPr="00ED6ADA">
        <w:t xml:space="preserve"> for information on changes to publications</w:t>
      </w:r>
      <w:r w:rsidR="00F5179A" w:rsidRPr="00ED6ADA">
        <w:t xml:space="preserve">. </w:t>
      </w:r>
      <w:r w:rsidR="00FD45A4" w:rsidRPr="00ED6ADA">
        <w:t xml:space="preserve">See </w:t>
      </w:r>
      <w:r w:rsidR="00F92F13" w:rsidRPr="00ED6ADA">
        <w:t>para</w:t>
      </w:r>
      <w:r w:rsidR="00FD45A4" w:rsidRPr="00ED6ADA">
        <w:t xml:space="preserve"> </w:t>
      </w:r>
      <w:r w:rsidR="00337608" w:rsidRPr="00ED6ADA">
        <w:t>3-</w:t>
      </w:r>
      <w:r w:rsidR="00394821" w:rsidRPr="00ED6ADA">
        <w:t>11e</w:t>
      </w:r>
      <w:r w:rsidR="00FD45A4" w:rsidRPr="00ED6ADA">
        <w:t xml:space="preserve"> for information on change dates</w:t>
      </w:r>
      <w:r w:rsidR="005D7968" w:rsidRPr="00ED6ADA">
        <w:t>.)</w:t>
      </w:r>
    </w:p>
    <w:p w14:paraId="0FE2ADDB" w14:textId="77777777" w:rsidR="006345FC" w:rsidRPr="00ED6ADA" w:rsidRDefault="006345FC" w:rsidP="00803E0B"/>
    <w:p w14:paraId="06346CB9" w14:textId="77777777" w:rsidR="00FD45A4" w:rsidRPr="00ED6ADA" w:rsidRDefault="00FA538F" w:rsidP="00F81E95">
      <w:pPr>
        <w:rPr>
          <w:b/>
        </w:rPr>
      </w:pPr>
      <w:bookmarkStart w:id="1191" w:name="_Toc529545125"/>
      <w:r w:rsidRPr="00ED6ADA">
        <w:rPr>
          <w:b/>
        </w:rPr>
        <w:t>F-4</w:t>
      </w:r>
      <w:r w:rsidR="00F5179A" w:rsidRPr="00ED6ADA">
        <w:rPr>
          <w:b/>
        </w:rPr>
        <w:t xml:space="preserve">. </w:t>
      </w:r>
      <w:r w:rsidR="00FD45A4" w:rsidRPr="00ED6ADA">
        <w:rPr>
          <w:b/>
        </w:rPr>
        <w:t>Non</w:t>
      </w:r>
      <w:r w:rsidR="0023268C" w:rsidRPr="00ED6ADA">
        <w:rPr>
          <w:b/>
        </w:rPr>
        <w:t xml:space="preserve">government </w:t>
      </w:r>
      <w:r w:rsidR="00FD45A4" w:rsidRPr="00ED6ADA">
        <w:rPr>
          <w:b/>
        </w:rPr>
        <w:t>publications</w:t>
      </w:r>
      <w:r w:rsidR="005D7968" w:rsidRPr="00ED6ADA">
        <w:rPr>
          <w:b/>
        </w:rPr>
        <w:t xml:space="preserve">  </w:t>
      </w:r>
      <w:bookmarkEnd w:id="1191"/>
    </w:p>
    <w:p w14:paraId="243BB798" w14:textId="77777777" w:rsidR="007957F2" w:rsidRPr="00ED6ADA" w:rsidRDefault="007957F2" w:rsidP="007C60DF"/>
    <w:p w14:paraId="21FF1983" w14:textId="77777777" w:rsidR="00FD45A4" w:rsidRPr="00ED6ADA" w:rsidRDefault="007957F2" w:rsidP="007C60DF">
      <w:r w:rsidRPr="00ED6ADA">
        <w:t xml:space="preserve">     </w:t>
      </w:r>
      <w:r w:rsidR="00044F5F" w:rsidRPr="00ED6ADA">
        <w:t>a</w:t>
      </w:r>
      <w:r w:rsidR="00F5179A" w:rsidRPr="00ED6ADA">
        <w:t xml:space="preserve">. </w:t>
      </w:r>
      <w:r w:rsidR="00FD45A4" w:rsidRPr="00ED6ADA">
        <w:t>List non</w:t>
      </w:r>
      <w:r w:rsidR="0023268C" w:rsidRPr="00ED6ADA">
        <w:t xml:space="preserve">government </w:t>
      </w:r>
      <w:r w:rsidR="00FD45A4" w:rsidRPr="00ED6ADA">
        <w:t>publications in alphabetical order by title unless all non</w:t>
      </w:r>
      <w:r w:rsidR="0023268C" w:rsidRPr="00ED6ADA">
        <w:t xml:space="preserve">government </w:t>
      </w:r>
      <w:r w:rsidR="00FD45A4" w:rsidRPr="00ED6ADA">
        <w:t>publications are cited by author in text</w:t>
      </w:r>
      <w:r w:rsidR="00F5179A" w:rsidRPr="00ED6ADA">
        <w:t xml:space="preserve">. </w:t>
      </w:r>
      <w:r w:rsidR="00FD45A4" w:rsidRPr="00ED6ADA">
        <w:t>Use the following: format: Title</w:t>
      </w:r>
      <w:r w:rsidR="005D7968" w:rsidRPr="00ED6ADA">
        <w:t xml:space="preserve">. </w:t>
      </w:r>
      <w:r w:rsidR="00FD45A4" w:rsidRPr="00ED6ADA">
        <w:t>Author (if appropriate</w:t>
      </w:r>
      <w:r w:rsidR="005D7968" w:rsidRPr="00ED6ADA">
        <w:t xml:space="preserve">). </w:t>
      </w:r>
      <w:r w:rsidR="00FD45A4" w:rsidRPr="00ED6ADA">
        <w:t>Publication city: Publisher</w:t>
      </w:r>
      <w:r w:rsidR="005D7968" w:rsidRPr="00ED6ADA">
        <w:t xml:space="preserve">. </w:t>
      </w:r>
      <w:r w:rsidR="00FD45A4" w:rsidRPr="00ED6ADA">
        <w:t>Publication year</w:t>
      </w:r>
      <w:r w:rsidR="005D7968" w:rsidRPr="00ED6ADA">
        <w:t xml:space="preserve">. </w:t>
      </w:r>
      <w:r w:rsidR="00FD45A4" w:rsidRPr="00ED6ADA">
        <w:t xml:space="preserve">For example: </w:t>
      </w:r>
      <w:r w:rsidR="003A05D5" w:rsidRPr="00ED6ADA">
        <w:t>“</w:t>
      </w:r>
      <w:r w:rsidR="00FD45A4" w:rsidRPr="00ED6ADA">
        <w:t>Future War: Non-Lethal Weapons in Twenty-First Century Warfare</w:t>
      </w:r>
      <w:r w:rsidR="005D7968" w:rsidRPr="00ED6ADA">
        <w:t xml:space="preserve">. </w:t>
      </w:r>
      <w:r w:rsidR="00FD45A4" w:rsidRPr="00ED6ADA">
        <w:t>John B</w:t>
      </w:r>
      <w:r w:rsidR="005D7968" w:rsidRPr="00ED6ADA">
        <w:t xml:space="preserve">. </w:t>
      </w:r>
      <w:r w:rsidR="00FD45A4" w:rsidRPr="00ED6ADA">
        <w:t>Alexander</w:t>
      </w:r>
      <w:r w:rsidR="005D7968" w:rsidRPr="00ED6ADA">
        <w:t xml:space="preserve">. </w:t>
      </w:r>
      <w:r w:rsidR="00FD45A4" w:rsidRPr="00ED6ADA">
        <w:t>New York: Saint Martin</w:t>
      </w:r>
      <w:r w:rsidR="003A05D5" w:rsidRPr="00ED6ADA">
        <w:t>’</w:t>
      </w:r>
      <w:r w:rsidR="00FD45A4" w:rsidRPr="00ED6ADA">
        <w:t>s Press</w:t>
      </w:r>
      <w:r w:rsidR="005D7968" w:rsidRPr="00ED6ADA">
        <w:t xml:space="preserve">. </w:t>
      </w:r>
      <w:r w:rsidR="00FD45A4" w:rsidRPr="00ED6ADA">
        <w:t>1999</w:t>
      </w:r>
      <w:r w:rsidR="005D7968" w:rsidRPr="00ED6ADA">
        <w:t>.</w:t>
      </w:r>
      <w:r w:rsidR="003A05D5" w:rsidRPr="00ED6ADA">
        <w:t>”</w:t>
      </w:r>
      <w:r w:rsidR="005D7968" w:rsidRPr="00ED6ADA">
        <w:t xml:space="preserve">  </w:t>
      </w:r>
    </w:p>
    <w:p w14:paraId="52828184" w14:textId="77777777" w:rsidR="006345FC" w:rsidRPr="00ED6ADA" w:rsidRDefault="006345FC" w:rsidP="007C60DF"/>
    <w:p w14:paraId="73AF975E" w14:textId="77777777" w:rsidR="00FD45A4" w:rsidRPr="00ED6ADA" w:rsidRDefault="007957F2" w:rsidP="007C60DF">
      <w:r w:rsidRPr="00ED6ADA">
        <w:t xml:space="preserve">     </w:t>
      </w:r>
      <w:r w:rsidR="00044F5F" w:rsidRPr="00ED6ADA">
        <w:t>b</w:t>
      </w:r>
      <w:r w:rsidR="00F5179A" w:rsidRPr="00ED6ADA">
        <w:t xml:space="preserve">. </w:t>
      </w:r>
      <w:r w:rsidR="00FD45A4" w:rsidRPr="00ED6ADA">
        <w:t xml:space="preserve">When a publisher has offices in more than one city, include only the </w:t>
      </w:r>
      <w:r w:rsidR="00411A68" w:rsidRPr="00ED6ADA">
        <w:t xml:space="preserve">closest </w:t>
      </w:r>
      <w:r w:rsidR="00FD45A4" w:rsidRPr="00ED6ADA">
        <w:t>city in the listing</w:t>
      </w:r>
      <w:r w:rsidR="00F5179A" w:rsidRPr="00ED6ADA">
        <w:t xml:space="preserve">. </w:t>
      </w:r>
    </w:p>
    <w:p w14:paraId="324ED900" w14:textId="77777777" w:rsidR="00F4109C" w:rsidRPr="00ED6ADA" w:rsidRDefault="00F4109C" w:rsidP="007C60DF"/>
    <w:p w14:paraId="15E7A58D" w14:textId="77777777" w:rsidR="00FD45A4" w:rsidRPr="00ED6ADA" w:rsidRDefault="007957F2" w:rsidP="007C60DF">
      <w:r w:rsidRPr="00ED6ADA">
        <w:t xml:space="preserve">     </w:t>
      </w:r>
      <w:r w:rsidR="00044F5F" w:rsidRPr="00ED6ADA">
        <w:t>c</w:t>
      </w:r>
      <w:r w:rsidR="00F5179A" w:rsidRPr="00ED6ADA">
        <w:t xml:space="preserve">. </w:t>
      </w:r>
      <w:r w:rsidR="00FD45A4" w:rsidRPr="00ED6ADA">
        <w:t>Published works do not require an availability statement unless the work is available online</w:t>
      </w:r>
      <w:r w:rsidR="00F5179A" w:rsidRPr="00ED6ADA">
        <w:t xml:space="preserve">. </w:t>
      </w:r>
      <w:r w:rsidR="00FD45A4" w:rsidRPr="00ED6ADA">
        <w:t>In those cases, include an availability statement</w:t>
      </w:r>
      <w:r w:rsidR="00F5179A" w:rsidRPr="00ED6ADA">
        <w:t xml:space="preserve">. </w:t>
      </w:r>
      <w:r w:rsidR="00FD45A4" w:rsidRPr="00ED6ADA">
        <w:t xml:space="preserve">(See </w:t>
      </w:r>
      <w:r w:rsidR="00F92F13" w:rsidRPr="00ED6ADA">
        <w:t>para</w:t>
      </w:r>
      <w:r w:rsidR="00B57F2A" w:rsidRPr="00ED6ADA">
        <w:t xml:space="preserve"> </w:t>
      </w:r>
      <w:r w:rsidR="00411A68" w:rsidRPr="00ED6ADA">
        <w:t>F-13 for availability statements</w:t>
      </w:r>
      <w:r w:rsidR="005D7968" w:rsidRPr="00ED6ADA">
        <w:t>.)</w:t>
      </w:r>
    </w:p>
    <w:p w14:paraId="72C6CFD0" w14:textId="77777777" w:rsidR="006345FC" w:rsidRPr="00ED6ADA" w:rsidRDefault="006345FC" w:rsidP="007C60DF"/>
    <w:p w14:paraId="501F443D" w14:textId="77777777" w:rsidR="00FD45A4" w:rsidRPr="00ED6ADA" w:rsidRDefault="007957F2" w:rsidP="007C60DF">
      <w:r w:rsidRPr="00ED6ADA">
        <w:t xml:space="preserve">     </w:t>
      </w:r>
      <w:r w:rsidR="00044F5F" w:rsidRPr="00ED6ADA">
        <w:t>d</w:t>
      </w:r>
      <w:r w:rsidR="00F5179A" w:rsidRPr="00ED6ADA">
        <w:t xml:space="preserve">. </w:t>
      </w:r>
      <w:r w:rsidR="00FD45A4" w:rsidRPr="00ED6ADA">
        <w:t>Format listings of entire periodicals (such as, those issued by the Center for Army Lessons Learned</w:t>
      </w:r>
      <w:r w:rsidR="005D7968" w:rsidRPr="00ED6ADA">
        <w:t>)</w:t>
      </w:r>
      <w:r w:rsidR="00FD45A4" w:rsidRPr="00ED6ADA">
        <w:t xml:space="preserve"> as publications</w:t>
      </w:r>
      <w:r w:rsidR="00F5179A" w:rsidRPr="00ED6ADA">
        <w:t xml:space="preserve">. </w:t>
      </w:r>
      <w:r w:rsidR="00FD45A4" w:rsidRPr="00ED6ADA">
        <w:t>(This format is appropriate when an issue of a periodical addresses a single subject relevant to a topic discussed in text</w:t>
      </w:r>
      <w:r w:rsidR="005D7968" w:rsidRPr="00ED6ADA">
        <w:t>.</w:t>
      </w:r>
      <w:r w:rsidR="00B7556D" w:rsidRPr="00ED6ADA">
        <w:t xml:space="preserve">) </w:t>
      </w:r>
      <w:r w:rsidR="00FD45A4" w:rsidRPr="00ED6ADA">
        <w:t>Format listings to articles within these publications as journal articles</w:t>
      </w:r>
      <w:r w:rsidR="00F5179A" w:rsidRPr="00ED6ADA">
        <w:t xml:space="preserve">. </w:t>
      </w:r>
    </w:p>
    <w:p w14:paraId="5A89C4BB" w14:textId="71AB4472" w:rsidR="006345FC" w:rsidRDefault="006345FC" w:rsidP="007C60DF"/>
    <w:p w14:paraId="526DB2B0" w14:textId="556CEBB8" w:rsidR="00ED5F79" w:rsidRDefault="00ED5F79" w:rsidP="007C60DF"/>
    <w:p w14:paraId="4E9BCD41" w14:textId="77777777" w:rsidR="00ED5F79" w:rsidRPr="00ED6ADA" w:rsidRDefault="00ED5F79" w:rsidP="007C60DF"/>
    <w:p w14:paraId="724D1B56" w14:textId="77777777" w:rsidR="00FD45A4" w:rsidRPr="00ED6ADA" w:rsidRDefault="00FA538F" w:rsidP="00F81E95">
      <w:pPr>
        <w:rPr>
          <w:b/>
        </w:rPr>
      </w:pPr>
      <w:bookmarkStart w:id="1192" w:name="_Toc529545126"/>
      <w:r w:rsidRPr="00ED6ADA">
        <w:rPr>
          <w:b/>
        </w:rPr>
        <w:lastRenderedPageBreak/>
        <w:t>F-5</w:t>
      </w:r>
      <w:r w:rsidR="00F5179A" w:rsidRPr="00ED6ADA">
        <w:rPr>
          <w:b/>
        </w:rPr>
        <w:t xml:space="preserve">. </w:t>
      </w:r>
      <w:r w:rsidR="00FD45A4" w:rsidRPr="00ED6ADA">
        <w:rPr>
          <w:b/>
        </w:rPr>
        <w:t>Journal articles</w:t>
      </w:r>
      <w:r w:rsidR="005D7968" w:rsidRPr="00ED6ADA">
        <w:rPr>
          <w:b/>
        </w:rPr>
        <w:t xml:space="preserve">  </w:t>
      </w:r>
      <w:bookmarkEnd w:id="1192"/>
    </w:p>
    <w:p w14:paraId="131EB78B" w14:textId="77777777" w:rsidR="006345FC" w:rsidRPr="00ED6ADA" w:rsidRDefault="006345FC" w:rsidP="006345FC"/>
    <w:p w14:paraId="1C74085F" w14:textId="77777777" w:rsidR="00FD45A4" w:rsidRPr="00ED6ADA" w:rsidRDefault="007957F2" w:rsidP="007C60DF">
      <w:r w:rsidRPr="00ED6ADA">
        <w:t xml:space="preserve">     </w:t>
      </w:r>
      <w:r w:rsidR="00044F5F" w:rsidRPr="00ED6ADA">
        <w:t>a</w:t>
      </w:r>
      <w:r w:rsidR="00F5179A" w:rsidRPr="00ED6ADA">
        <w:t xml:space="preserve">. </w:t>
      </w:r>
      <w:r w:rsidR="00FD45A4" w:rsidRPr="00ED6ADA">
        <w:t>List journal articles accessed in PDF as described in this paragraph</w:t>
      </w:r>
      <w:r w:rsidR="00F5179A" w:rsidRPr="00ED6ADA">
        <w:t xml:space="preserve">. </w:t>
      </w:r>
      <w:r w:rsidR="00FD45A4" w:rsidRPr="00ED6ADA">
        <w:t xml:space="preserve">List journal articles accessed from online repositories as described in </w:t>
      </w:r>
      <w:r w:rsidR="00F92F13" w:rsidRPr="00ED6ADA">
        <w:t>para</w:t>
      </w:r>
      <w:r w:rsidR="00FD45A4" w:rsidRPr="00ED6ADA">
        <w:t xml:space="preserve"> </w:t>
      </w:r>
      <w:r w:rsidR="00FA538F" w:rsidRPr="00ED6ADA">
        <w:t>F-6</w:t>
      </w:r>
      <w:r w:rsidR="00F5179A" w:rsidRPr="00ED6ADA">
        <w:t xml:space="preserve">. </w:t>
      </w:r>
      <w:r w:rsidR="00FD45A4" w:rsidRPr="00ED6ADA">
        <w:t>List journal articles in alphabetical order by title unless all non-</w:t>
      </w:r>
      <w:r w:rsidR="0023268C" w:rsidRPr="00ED6ADA">
        <w:t xml:space="preserve">government </w:t>
      </w:r>
      <w:r w:rsidR="00FD45A4" w:rsidRPr="00ED6ADA">
        <w:t>publications are cited by author in text</w:t>
      </w:r>
      <w:r w:rsidR="00F5179A" w:rsidRPr="00ED6ADA">
        <w:t xml:space="preserve">. </w:t>
      </w:r>
    </w:p>
    <w:p w14:paraId="2A71D2D2" w14:textId="77777777" w:rsidR="006345FC" w:rsidRPr="00ED6ADA" w:rsidRDefault="006345FC" w:rsidP="007C60DF"/>
    <w:p w14:paraId="6BB17F81" w14:textId="77777777" w:rsidR="00FD45A4" w:rsidRPr="00ED6ADA" w:rsidRDefault="007957F2" w:rsidP="007C60DF">
      <w:r w:rsidRPr="00ED6ADA">
        <w:t xml:space="preserve">     </w:t>
      </w:r>
      <w:r w:rsidR="00044F5F" w:rsidRPr="00ED6ADA">
        <w:t>b</w:t>
      </w:r>
      <w:r w:rsidR="00F5179A" w:rsidRPr="00ED6ADA">
        <w:t xml:space="preserve">. </w:t>
      </w:r>
      <w:r w:rsidR="00FD45A4" w:rsidRPr="00ED6ADA">
        <w:t xml:space="preserve">Use the following format to list journal articles accessed in PDF: </w:t>
      </w:r>
      <w:r w:rsidR="003A05D5" w:rsidRPr="00ED6ADA">
        <w:t>“</w:t>
      </w:r>
      <w:r w:rsidR="00FD45A4" w:rsidRPr="00ED6ADA">
        <w:t>Title of article</w:t>
      </w:r>
      <w:r w:rsidR="00FD66C0" w:rsidRPr="00ED6ADA">
        <w:t>.</w:t>
      </w:r>
      <w:r w:rsidR="003A05D5" w:rsidRPr="00ED6ADA">
        <w:t>”</w:t>
      </w:r>
      <w:r w:rsidR="00FD45A4" w:rsidRPr="00ED6ADA">
        <w:t xml:space="preserve"> Author</w:t>
      </w:r>
      <w:r w:rsidR="00F5179A" w:rsidRPr="00ED6ADA">
        <w:t xml:space="preserve">. </w:t>
      </w:r>
      <w:r w:rsidR="00FD45A4" w:rsidRPr="00ED6ADA">
        <w:t>Title of journal</w:t>
      </w:r>
      <w:r w:rsidR="00F5179A" w:rsidRPr="00ED6ADA">
        <w:t xml:space="preserve">. </w:t>
      </w:r>
      <w:r w:rsidR="00FD45A4" w:rsidRPr="00ED6ADA">
        <w:t>Volume and number of journal edition</w:t>
      </w:r>
      <w:r w:rsidR="00F5179A" w:rsidRPr="00ED6ADA">
        <w:t xml:space="preserve">. </w:t>
      </w:r>
      <w:r w:rsidR="00FD45A4" w:rsidRPr="00ED6ADA">
        <w:t>(Publication date of journal edition [normally month or season and year]</w:t>
      </w:r>
      <w:r w:rsidR="005D7968" w:rsidRPr="00ED6ADA">
        <w:t>)</w:t>
      </w:r>
      <w:r w:rsidR="00FD45A4" w:rsidRPr="00ED6ADA">
        <w:t>: Inclusive pages of the article</w:t>
      </w:r>
      <w:r w:rsidR="00F5179A" w:rsidRPr="00ED6ADA">
        <w:t xml:space="preserve">. </w:t>
      </w:r>
      <w:r w:rsidR="00FD45A4" w:rsidRPr="00ED6ADA">
        <w:t xml:space="preserve">For example: </w:t>
      </w:r>
      <w:r w:rsidR="003A05D5" w:rsidRPr="00ED6ADA">
        <w:t>“</w:t>
      </w:r>
      <w:r w:rsidR="00FD45A4" w:rsidRPr="00ED6ADA">
        <w:t>Comments by Russian President Vladimir Putin to the UN General Assembly</w:t>
      </w:r>
      <w:r w:rsidR="00FD66C0" w:rsidRPr="00ED6ADA">
        <w:t>.</w:t>
      </w:r>
      <w:r w:rsidR="003A05D5" w:rsidRPr="00ED6ADA">
        <w:t>”</w:t>
      </w:r>
      <w:r w:rsidR="00FD45A4" w:rsidRPr="00ED6ADA">
        <w:t xml:space="preserve"> Vladimir Putin</w:t>
      </w:r>
      <w:r w:rsidR="00F5179A" w:rsidRPr="00ED6ADA">
        <w:t xml:space="preserve">. </w:t>
      </w:r>
      <w:r w:rsidR="00FD45A4" w:rsidRPr="00ED6ADA">
        <w:t>Military Review 96, no</w:t>
      </w:r>
      <w:r w:rsidR="005D7968" w:rsidRPr="00ED6ADA">
        <w:t xml:space="preserve">. </w:t>
      </w:r>
      <w:r w:rsidR="00FD45A4" w:rsidRPr="00ED6ADA">
        <w:t>1 (January–February, 2016</w:t>
      </w:r>
      <w:r w:rsidR="005D7968" w:rsidRPr="00ED6ADA">
        <w:t>)</w:t>
      </w:r>
      <w:r w:rsidR="00FD45A4" w:rsidRPr="00ED6ADA">
        <w:t>: 16–21</w:t>
      </w:r>
      <w:r w:rsidR="00F5179A" w:rsidRPr="00ED6ADA">
        <w:t xml:space="preserve">. </w:t>
      </w:r>
      <w:r w:rsidR="00FD45A4" w:rsidRPr="00ED6ADA">
        <w:t xml:space="preserve">Available online: United States Army Combined Arms Center, Fort Leavenworth, Kansas, Military Review at </w:t>
      </w:r>
      <w:r w:rsidR="00411A68" w:rsidRPr="00ED6ADA">
        <w:rPr>
          <w:u w:val="single"/>
        </w:rPr>
        <w:t>https://www.armyupress.army.mil/Military-Review/</w:t>
      </w:r>
      <w:r w:rsidR="00F5179A" w:rsidRPr="00ED6ADA">
        <w:t xml:space="preserve">. </w:t>
      </w:r>
      <w:r w:rsidR="00FD45A4" w:rsidRPr="00ED6ADA">
        <w:t xml:space="preserve">Accessed </w:t>
      </w:r>
      <w:r w:rsidR="00411A68" w:rsidRPr="00ED6ADA">
        <w:t>16 December 2020</w:t>
      </w:r>
      <w:r w:rsidR="00F5179A" w:rsidRPr="00ED6ADA">
        <w:t xml:space="preserve">. </w:t>
      </w:r>
    </w:p>
    <w:p w14:paraId="13756111" w14:textId="77777777" w:rsidR="006345FC" w:rsidRPr="00ED6ADA" w:rsidRDefault="006345FC" w:rsidP="007C60DF"/>
    <w:p w14:paraId="19197D8E" w14:textId="77777777" w:rsidR="00FD45A4" w:rsidRPr="00ED6ADA" w:rsidRDefault="007957F2" w:rsidP="007C60DF">
      <w:r w:rsidRPr="00ED6ADA">
        <w:t xml:space="preserve">     </w:t>
      </w:r>
      <w:r w:rsidR="00044F5F" w:rsidRPr="00ED6ADA">
        <w:t>c</w:t>
      </w:r>
      <w:r w:rsidR="00F5179A" w:rsidRPr="00ED6ADA">
        <w:t xml:space="preserve">. </w:t>
      </w:r>
      <w:r w:rsidR="00FD45A4" w:rsidRPr="00ED6ADA">
        <w:t>Listings of journal articles accessed in PDF do not require an availability statement unless the work is available online</w:t>
      </w:r>
      <w:r w:rsidR="00F5179A" w:rsidRPr="00ED6ADA">
        <w:t xml:space="preserve">. </w:t>
      </w:r>
      <w:r w:rsidR="00FD45A4" w:rsidRPr="00ED6ADA">
        <w:t>In those cases, include an availability statement</w:t>
      </w:r>
      <w:r w:rsidR="00F5179A" w:rsidRPr="00ED6ADA">
        <w:t xml:space="preserve">. </w:t>
      </w:r>
      <w:r w:rsidR="00FF5AF6" w:rsidRPr="00ED6ADA">
        <w:t xml:space="preserve">(See </w:t>
      </w:r>
      <w:r w:rsidR="00F92F13" w:rsidRPr="00ED6ADA">
        <w:t>para</w:t>
      </w:r>
      <w:r w:rsidR="00FF5AF6" w:rsidRPr="00ED6ADA">
        <w:t xml:space="preserve"> </w:t>
      </w:r>
      <w:r w:rsidR="00A226A7" w:rsidRPr="00ED6ADA">
        <w:t>F-13 for availability statements</w:t>
      </w:r>
      <w:r w:rsidR="005D7968" w:rsidRPr="00ED6ADA">
        <w:t>.)</w:t>
      </w:r>
    </w:p>
    <w:p w14:paraId="01F262CB" w14:textId="77777777" w:rsidR="006345FC" w:rsidRPr="00ED6ADA" w:rsidRDefault="006345FC" w:rsidP="007C60DF"/>
    <w:p w14:paraId="4AC4ADAF" w14:textId="77777777" w:rsidR="00FD45A4" w:rsidRPr="00ED6ADA" w:rsidRDefault="007957F2" w:rsidP="001616C3">
      <w:pPr>
        <w:rPr>
          <w:szCs w:val="20"/>
        </w:rPr>
      </w:pPr>
      <w:r w:rsidRPr="00ED6ADA">
        <w:t xml:space="preserve">     </w:t>
      </w:r>
      <w:r w:rsidR="00044F5F" w:rsidRPr="00ED6ADA">
        <w:t>d</w:t>
      </w:r>
      <w:r w:rsidR="00F5179A" w:rsidRPr="00ED6ADA">
        <w:t xml:space="preserve">. </w:t>
      </w:r>
      <w:r w:rsidR="00FD45A4" w:rsidRPr="00ED6ADA">
        <w:t xml:space="preserve">Format articles </w:t>
      </w:r>
      <w:r w:rsidR="001616C3" w:rsidRPr="00ED6ADA">
        <w:t xml:space="preserve">and chapters </w:t>
      </w:r>
      <w:r w:rsidR="00FD45A4" w:rsidRPr="00ED6ADA">
        <w:t>in Center for Army Lessons Learned publications as journal articles</w:t>
      </w:r>
      <w:r w:rsidR="00F5179A" w:rsidRPr="00ED6ADA">
        <w:t xml:space="preserve">. </w:t>
      </w:r>
      <w:r w:rsidR="00FD45A4" w:rsidRPr="00ED6ADA">
        <w:t>For example:</w:t>
      </w:r>
      <w:r w:rsidR="00FD45A4" w:rsidRPr="00ED6ADA">
        <w:rPr>
          <w:sz w:val="32"/>
        </w:rPr>
        <w:t xml:space="preserve"> </w:t>
      </w:r>
      <w:r w:rsidR="003A05D5" w:rsidRPr="00ED6ADA">
        <w:t>“</w:t>
      </w:r>
      <w:r w:rsidR="001616C3" w:rsidRPr="00ED6ADA">
        <w:t>Understanding the Operational Environment of a Senior Advisor</w:t>
      </w:r>
      <w:r w:rsidR="00FD66C0" w:rsidRPr="00ED6ADA">
        <w:rPr>
          <w:szCs w:val="20"/>
        </w:rPr>
        <w:t>.</w:t>
      </w:r>
      <w:r w:rsidR="003A05D5" w:rsidRPr="00ED6ADA">
        <w:rPr>
          <w:szCs w:val="20"/>
        </w:rPr>
        <w:t>”</w:t>
      </w:r>
      <w:r w:rsidR="00FD45A4" w:rsidRPr="00ED6ADA">
        <w:t xml:space="preserve"> </w:t>
      </w:r>
      <w:r w:rsidR="00FD45A4" w:rsidRPr="00ED6ADA">
        <w:rPr>
          <w:szCs w:val="20"/>
        </w:rPr>
        <w:t xml:space="preserve">CALL Handbook </w:t>
      </w:r>
      <w:r w:rsidR="001616C3" w:rsidRPr="00ED6ADA">
        <w:rPr>
          <w:szCs w:val="20"/>
        </w:rPr>
        <w:t>19-06</w:t>
      </w:r>
      <w:r w:rsidR="00F5179A" w:rsidRPr="00ED6ADA">
        <w:rPr>
          <w:szCs w:val="20"/>
        </w:rPr>
        <w:t xml:space="preserve">. </w:t>
      </w:r>
      <w:r w:rsidR="001616C3" w:rsidRPr="00ED6ADA">
        <w:rPr>
          <w:szCs w:val="20"/>
        </w:rPr>
        <w:t>January 2019</w:t>
      </w:r>
      <w:r w:rsidR="00F5179A" w:rsidRPr="00ED6ADA">
        <w:rPr>
          <w:szCs w:val="20"/>
        </w:rPr>
        <w:t xml:space="preserve">. </w:t>
      </w:r>
      <w:r w:rsidR="00FD45A4" w:rsidRPr="00ED6ADA">
        <w:rPr>
          <w:szCs w:val="20"/>
        </w:rPr>
        <w:t xml:space="preserve">Available online at the Center for Army Lessons Learned </w:t>
      </w:r>
      <w:r w:rsidR="001D4398" w:rsidRPr="00ED6ADA">
        <w:rPr>
          <w:szCs w:val="20"/>
        </w:rPr>
        <w:t>website</w:t>
      </w:r>
      <w:r w:rsidR="00FD45A4" w:rsidRPr="00ED6ADA">
        <w:rPr>
          <w:szCs w:val="20"/>
        </w:rPr>
        <w:t xml:space="preserve">: </w:t>
      </w:r>
      <w:r w:rsidR="001616C3" w:rsidRPr="00ED6ADA">
        <w:rPr>
          <w:szCs w:val="20"/>
          <w:u w:val="single"/>
        </w:rPr>
        <w:t>https://usacac.army.mil/organizations/mccoe/call/</w:t>
      </w:r>
      <w:r w:rsidR="00F5179A" w:rsidRPr="00ED6ADA">
        <w:rPr>
          <w:szCs w:val="20"/>
        </w:rPr>
        <w:t xml:space="preserve">. </w:t>
      </w:r>
      <w:r w:rsidR="00FD45A4" w:rsidRPr="00ED6ADA">
        <w:rPr>
          <w:szCs w:val="20"/>
        </w:rPr>
        <w:t xml:space="preserve">Accessed </w:t>
      </w:r>
      <w:r w:rsidR="001616C3" w:rsidRPr="00ED6ADA">
        <w:rPr>
          <w:szCs w:val="20"/>
        </w:rPr>
        <w:t>16 December 2020</w:t>
      </w:r>
      <w:r w:rsidR="00F5179A" w:rsidRPr="00ED6ADA">
        <w:rPr>
          <w:szCs w:val="20"/>
        </w:rPr>
        <w:t xml:space="preserve">. </w:t>
      </w:r>
    </w:p>
    <w:p w14:paraId="7647E54B" w14:textId="77777777" w:rsidR="006345FC" w:rsidRPr="00ED6ADA" w:rsidRDefault="006345FC" w:rsidP="007C60DF"/>
    <w:p w14:paraId="3F347378" w14:textId="77777777" w:rsidR="00FD45A4" w:rsidRPr="00ED6ADA" w:rsidRDefault="00FA538F" w:rsidP="00F81E95">
      <w:pPr>
        <w:rPr>
          <w:b/>
        </w:rPr>
      </w:pPr>
      <w:bookmarkStart w:id="1193" w:name="_Toc529545127"/>
      <w:r w:rsidRPr="00ED6ADA">
        <w:rPr>
          <w:b/>
        </w:rPr>
        <w:t>F-6</w:t>
      </w:r>
      <w:r w:rsidR="00F5179A" w:rsidRPr="00ED6ADA">
        <w:rPr>
          <w:b/>
        </w:rPr>
        <w:t xml:space="preserve">. </w:t>
      </w:r>
      <w:r w:rsidR="00FD45A4" w:rsidRPr="00ED6ADA">
        <w:rPr>
          <w:b/>
        </w:rPr>
        <w:t>Articles and papers from repositories</w:t>
      </w:r>
      <w:r w:rsidR="005D7968" w:rsidRPr="00ED6ADA">
        <w:rPr>
          <w:b/>
        </w:rPr>
        <w:t xml:space="preserve">  </w:t>
      </w:r>
      <w:bookmarkEnd w:id="1193"/>
    </w:p>
    <w:p w14:paraId="5A3E9AEF" w14:textId="77777777" w:rsidR="006345FC" w:rsidRPr="00ED6ADA" w:rsidRDefault="006345FC" w:rsidP="006345FC"/>
    <w:p w14:paraId="2ECAA295" w14:textId="77777777" w:rsidR="00FD45A4" w:rsidRPr="00ED6ADA" w:rsidRDefault="007957F2" w:rsidP="007C60DF">
      <w:pPr>
        <w:rPr>
          <w:szCs w:val="20"/>
        </w:rPr>
      </w:pPr>
      <w:r w:rsidRPr="00ED6ADA">
        <w:t xml:space="preserve">     </w:t>
      </w:r>
      <w:r w:rsidR="00044F5F" w:rsidRPr="00ED6ADA">
        <w:t>a</w:t>
      </w:r>
      <w:r w:rsidR="00F5179A" w:rsidRPr="00ED6ADA">
        <w:t xml:space="preserve">. </w:t>
      </w:r>
      <w:r w:rsidR="00FD45A4" w:rsidRPr="00ED6ADA">
        <w:t xml:space="preserve">Use the following format to list articles and papers accessed from online repositories: </w:t>
      </w:r>
      <w:r w:rsidR="003A05D5" w:rsidRPr="00ED6ADA">
        <w:t>“</w:t>
      </w:r>
      <w:r w:rsidR="00FD45A4" w:rsidRPr="00ED6ADA">
        <w:t>Title</w:t>
      </w:r>
      <w:r w:rsidR="00FD66C0" w:rsidRPr="00ED6ADA">
        <w:t>.</w:t>
      </w:r>
      <w:r w:rsidR="003A05D5" w:rsidRPr="00ED6ADA">
        <w:t>”</w:t>
      </w:r>
      <w:r w:rsidR="00FD45A4" w:rsidRPr="00ED6ADA">
        <w:t xml:space="preserve"> Author</w:t>
      </w:r>
      <w:r w:rsidR="00F5179A" w:rsidRPr="00ED6ADA">
        <w:t xml:space="preserve">. </w:t>
      </w:r>
      <w:r w:rsidR="00FD45A4" w:rsidRPr="00ED6ADA">
        <w:t>Publication number</w:t>
      </w:r>
      <w:r w:rsidR="00F5179A" w:rsidRPr="00ED6ADA">
        <w:t xml:space="preserve">. </w:t>
      </w:r>
      <w:r w:rsidR="00FD45A4" w:rsidRPr="00ED6ADA">
        <w:t>Publication date</w:t>
      </w:r>
      <w:r w:rsidR="00F5179A" w:rsidRPr="00ED6ADA">
        <w:t xml:space="preserve">. </w:t>
      </w:r>
      <w:r w:rsidR="00FD45A4" w:rsidRPr="00ED6ADA">
        <w:t xml:space="preserve">Available online at [Name of </w:t>
      </w:r>
      <w:r w:rsidR="001D4398" w:rsidRPr="00ED6ADA">
        <w:t>website</w:t>
      </w:r>
      <w:r w:rsidR="00FD45A4" w:rsidRPr="00ED6ADA">
        <w:t xml:space="preserve">]: </w:t>
      </w:r>
      <w:r w:rsidR="0084089B" w:rsidRPr="00ED6ADA">
        <w:t>[</w:t>
      </w:r>
      <w:r w:rsidR="00A226A7" w:rsidRPr="00ED6ADA">
        <w:t xml:space="preserve">web address </w:t>
      </w:r>
      <w:r w:rsidR="00FD45A4" w:rsidRPr="00ED6ADA">
        <w:t xml:space="preserve">of </w:t>
      </w:r>
      <w:r w:rsidR="001D4398" w:rsidRPr="00ED6ADA">
        <w:t>website</w:t>
      </w:r>
      <w:r w:rsidR="00FD45A4" w:rsidRPr="00ED6ADA">
        <w:t>]</w:t>
      </w:r>
      <w:r w:rsidR="00F5179A" w:rsidRPr="00ED6ADA">
        <w:t xml:space="preserve">. </w:t>
      </w:r>
      <w:r w:rsidR="00FD45A4" w:rsidRPr="00ED6ADA">
        <w:t>[Site navigation instructions if needed]</w:t>
      </w:r>
      <w:r w:rsidR="00F5179A" w:rsidRPr="00ED6ADA">
        <w:t xml:space="preserve">. </w:t>
      </w:r>
      <w:r w:rsidR="00FD45A4" w:rsidRPr="00ED6ADA">
        <w:t>Accessed [day month year]</w:t>
      </w:r>
      <w:r w:rsidR="00F5179A" w:rsidRPr="00ED6ADA">
        <w:t xml:space="preserve">. </w:t>
      </w:r>
      <w:r w:rsidR="00FD45A4" w:rsidRPr="00ED6ADA">
        <w:t xml:space="preserve">For example: </w:t>
      </w:r>
      <w:r w:rsidR="003A05D5" w:rsidRPr="00ED6ADA">
        <w:t>“</w:t>
      </w:r>
      <w:r w:rsidR="00FD45A4" w:rsidRPr="00ED6ADA">
        <w:t>Aerospace Operations in Urban Environments: Exploring New Concepts</w:t>
      </w:r>
      <w:r w:rsidR="00FD66C0" w:rsidRPr="00ED6ADA">
        <w:t>.</w:t>
      </w:r>
      <w:r w:rsidR="003A05D5" w:rsidRPr="00ED6ADA">
        <w:t>”</w:t>
      </w:r>
      <w:r w:rsidR="00FD45A4" w:rsidRPr="00ED6ADA">
        <w:t xml:space="preserve"> Alan Vick, John Stillion, et al</w:t>
      </w:r>
      <w:r w:rsidR="00F5179A" w:rsidRPr="00ED6ADA">
        <w:t xml:space="preserve">. </w:t>
      </w:r>
      <w:r w:rsidR="00FD45A4" w:rsidRPr="00ED6ADA">
        <w:t>RAND Document No</w:t>
      </w:r>
      <w:r w:rsidR="00F5179A" w:rsidRPr="00ED6ADA">
        <w:t xml:space="preserve">. </w:t>
      </w:r>
      <w:r w:rsidR="00FD45A4" w:rsidRPr="00ED6ADA">
        <w:t>MR-1187-AF</w:t>
      </w:r>
      <w:r w:rsidR="00F5179A" w:rsidRPr="00ED6ADA">
        <w:t xml:space="preserve">. </w:t>
      </w:r>
      <w:r w:rsidR="00FD45A4" w:rsidRPr="00ED6ADA">
        <w:t>2002</w:t>
      </w:r>
      <w:r w:rsidR="00F5179A" w:rsidRPr="00ED6ADA">
        <w:t xml:space="preserve">. </w:t>
      </w:r>
      <w:r w:rsidR="00FD45A4" w:rsidRPr="00ED6ADA">
        <w:t>Available online at Rand</w:t>
      </w:r>
      <w:r w:rsidR="00FD45A4" w:rsidRPr="00ED6ADA">
        <w:rPr>
          <w:szCs w:val="20"/>
        </w:rPr>
        <w:t xml:space="preserve"> Corporation Published Research: </w:t>
      </w:r>
      <w:r w:rsidR="00FD45A4" w:rsidRPr="00ED6ADA">
        <w:rPr>
          <w:szCs w:val="20"/>
          <w:u w:val="single"/>
        </w:rPr>
        <w:t>http://www</w:t>
      </w:r>
      <w:r w:rsidR="005D7968" w:rsidRPr="00ED6ADA">
        <w:rPr>
          <w:szCs w:val="20"/>
          <w:u w:val="single"/>
        </w:rPr>
        <w:t>.</w:t>
      </w:r>
      <w:r w:rsidR="00FD45A4" w:rsidRPr="00ED6ADA">
        <w:rPr>
          <w:szCs w:val="20"/>
          <w:u w:val="single"/>
        </w:rPr>
        <w:t>rand</w:t>
      </w:r>
      <w:r w:rsidR="005D7968" w:rsidRPr="00ED6ADA">
        <w:rPr>
          <w:szCs w:val="20"/>
          <w:u w:val="single"/>
        </w:rPr>
        <w:t>.</w:t>
      </w:r>
      <w:r w:rsidR="00FD45A4" w:rsidRPr="00ED6ADA">
        <w:rPr>
          <w:szCs w:val="20"/>
          <w:u w:val="single"/>
        </w:rPr>
        <w:t>org/publications/</w:t>
      </w:r>
      <w:r w:rsidR="00F5179A" w:rsidRPr="00ED6ADA">
        <w:rPr>
          <w:szCs w:val="20"/>
        </w:rPr>
        <w:t xml:space="preserve">. </w:t>
      </w:r>
      <w:r w:rsidR="00FD45A4" w:rsidRPr="00ED6ADA">
        <w:rPr>
          <w:szCs w:val="20"/>
        </w:rPr>
        <w:t>Search for the document number</w:t>
      </w:r>
      <w:r w:rsidR="00F5179A" w:rsidRPr="00ED6ADA">
        <w:rPr>
          <w:szCs w:val="20"/>
        </w:rPr>
        <w:t xml:space="preserve">. </w:t>
      </w:r>
      <w:r w:rsidR="00FD45A4" w:rsidRPr="00ED6ADA">
        <w:rPr>
          <w:szCs w:val="20"/>
        </w:rPr>
        <w:t xml:space="preserve">Accessed </w:t>
      </w:r>
      <w:r w:rsidR="001616C3" w:rsidRPr="00ED6ADA">
        <w:rPr>
          <w:szCs w:val="20"/>
        </w:rPr>
        <w:t>16 December 2020</w:t>
      </w:r>
      <w:r w:rsidR="00F5179A" w:rsidRPr="00ED6ADA">
        <w:rPr>
          <w:szCs w:val="20"/>
        </w:rPr>
        <w:t xml:space="preserve">. </w:t>
      </w:r>
    </w:p>
    <w:p w14:paraId="2ECC0D37" w14:textId="77777777" w:rsidR="006345FC" w:rsidRPr="00ED6ADA" w:rsidRDefault="006345FC" w:rsidP="007C60DF"/>
    <w:p w14:paraId="6523BDB6" w14:textId="77777777" w:rsidR="00FD45A4" w:rsidRPr="00ED6ADA" w:rsidRDefault="007957F2" w:rsidP="007C60DF">
      <w:r w:rsidRPr="00ED6ADA">
        <w:t xml:space="preserve">     </w:t>
      </w:r>
      <w:r w:rsidR="00044F5F" w:rsidRPr="00ED6ADA">
        <w:t>b</w:t>
      </w:r>
      <w:r w:rsidR="00F5179A" w:rsidRPr="00ED6ADA">
        <w:t xml:space="preserve">. </w:t>
      </w:r>
      <w:r w:rsidR="00FD45A4" w:rsidRPr="00ED6ADA">
        <w:t xml:space="preserve">List articles and papers posted to online repositories in PDF as described in </w:t>
      </w:r>
      <w:r w:rsidR="00F92F13" w:rsidRPr="00ED6ADA">
        <w:t>para</w:t>
      </w:r>
      <w:r w:rsidR="00FD45A4" w:rsidRPr="00ED6ADA">
        <w:t xml:space="preserve"> </w:t>
      </w:r>
      <w:r w:rsidR="00FA538F" w:rsidRPr="00ED6ADA">
        <w:t>F-5</w:t>
      </w:r>
      <w:r w:rsidR="00F5179A" w:rsidRPr="00ED6ADA">
        <w:t xml:space="preserve">. </w:t>
      </w:r>
    </w:p>
    <w:p w14:paraId="2731DAF1" w14:textId="77777777" w:rsidR="006345FC" w:rsidRPr="00ED6ADA" w:rsidRDefault="006345FC" w:rsidP="007C60DF"/>
    <w:p w14:paraId="3EA911A3" w14:textId="77777777" w:rsidR="00FD45A4" w:rsidRPr="00ED6ADA" w:rsidRDefault="00C92B38" w:rsidP="00F81E95">
      <w:pPr>
        <w:rPr>
          <w:b/>
        </w:rPr>
      </w:pPr>
      <w:bookmarkStart w:id="1194" w:name="_Toc529545128"/>
      <w:r w:rsidRPr="00ED6ADA">
        <w:rPr>
          <w:b/>
        </w:rPr>
        <w:t>F</w:t>
      </w:r>
      <w:r w:rsidR="00FA538F" w:rsidRPr="00ED6ADA">
        <w:rPr>
          <w:b/>
        </w:rPr>
        <w:t>-7</w:t>
      </w:r>
      <w:r w:rsidR="00F5179A" w:rsidRPr="00ED6ADA">
        <w:rPr>
          <w:b/>
        </w:rPr>
        <w:t xml:space="preserve">. </w:t>
      </w:r>
      <w:r w:rsidR="00FF5AF6" w:rsidRPr="00ED6ADA">
        <w:rPr>
          <w:b/>
        </w:rPr>
        <w:t>United States Code</w:t>
      </w:r>
      <w:r w:rsidR="005D7968" w:rsidRPr="00ED6ADA">
        <w:rPr>
          <w:b/>
        </w:rPr>
        <w:t xml:space="preserve">  </w:t>
      </w:r>
      <w:bookmarkEnd w:id="1194"/>
    </w:p>
    <w:p w14:paraId="77167BFE" w14:textId="77777777" w:rsidR="007957F2" w:rsidRPr="00ED6ADA" w:rsidRDefault="007957F2" w:rsidP="007C60DF"/>
    <w:p w14:paraId="349FC10D" w14:textId="77777777" w:rsidR="00FD45A4" w:rsidRPr="00ED6ADA" w:rsidRDefault="007957F2" w:rsidP="007C60DF">
      <w:r w:rsidRPr="00ED6ADA">
        <w:t xml:space="preserve">     </w:t>
      </w:r>
      <w:r w:rsidR="00044F5F" w:rsidRPr="00ED6ADA">
        <w:t>a</w:t>
      </w:r>
      <w:r w:rsidR="00F5179A" w:rsidRPr="00ED6ADA">
        <w:t xml:space="preserve">. </w:t>
      </w:r>
      <w:r w:rsidR="00FD45A4" w:rsidRPr="00ED6ADA">
        <w:t xml:space="preserve">Portions of the </w:t>
      </w:r>
      <w:r w:rsidR="00FD66C0" w:rsidRPr="00ED6ADA">
        <w:t xml:space="preserve">U.S. </w:t>
      </w:r>
      <w:r w:rsidR="00FD45A4" w:rsidRPr="00ED6ADA">
        <w:t>Code may be referenced by either title or the name of a specific act</w:t>
      </w:r>
      <w:r w:rsidR="00F5179A" w:rsidRPr="00ED6ADA">
        <w:t xml:space="preserve">. </w:t>
      </w:r>
      <w:r w:rsidR="00FD45A4" w:rsidRPr="00ED6ADA">
        <w:t>Writing teams use the style that best conveys information about the specific reference to readers</w:t>
      </w:r>
      <w:r w:rsidR="00F5179A" w:rsidRPr="00ED6ADA">
        <w:t xml:space="preserve">. </w:t>
      </w:r>
      <w:r w:rsidR="00FD45A4" w:rsidRPr="00ED6ADA">
        <w:t>Both styles may be used in a single publication</w:t>
      </w:r>
      <w:r w:rsidR="00F5179A" w:rsidRPr="00ED6ADA">
        <w:t xml:space="preserve">. </w:t>
      </w:r>
      <w:r w:rsidR="00FD45A4" w:rsidRPr="00ED6ADA">
        <w:t>Use the same format for References division listings as is used in the corresponding textual references</w:t>
      </w:r>
      <w:r w:rsidR="00F5179A" w:rsidRPr="00ED6ADA">
        <w:t xml:space="preserve">. </w:t>
      </w:r>
      <w:r w:rsidR="00FD45A4" w:rsidRPr="00ED6ADA">
        <w:t xml:space="preserve">(See </w:t>
      </w:r>
      <w:r w:rsidR="00F92F13" w:rsidRPr="00ED6ADA">
        <w:t>para</w:t>
      </w:r>
      <w:r w:rsidR="00FD45A4" w:rsidRPr="00ED6ADA">
        <w:t xml:space="preserve"> </w:t>
      </w:r>
      <w:r w:rsidR="00337608" w:rsidRPr="00ED6ADA">
        <w:t>5-</w:t>
      </w:r>
      <w:r w:rsidR="00CD5065" w:rsidRPr="00ED6ADA">
        <w:t>16</w:t>
      </w:r>
      <w:r w:rsidR="00FD45A4" w:rsidRPr="00ED6ADA">
        <w:t xml:space="preserve"> for guidance on textual references</w:t>
      </w:r>
      <w:r w:rsidR="005D7968" w:rsidRPr="00ED6ADA">
        <w:t>.</w:t>
      </w:r>
      <w:r w:rsidR="00B7556D" w:rsidRPr="00ED6ADA">
        <w:t xml:space="preserve">) </w:t>
      </w:r>
      <w:r w:rsidR="00FD45A4" w:rsidRPr="00ED6ADA">
        <w:t xml:space="preserve">Include availability instructions per </w:t>
      </w:r>
      <w:r w:rsidR="00F92F13" w:rsidRPr="00ED6ADA">
        <w:t>para</w:t>
      </w:r>
      <w:r w:rsidR="00FD45A4" w:rsidRPr="00ED6ADA">
        <w:t xml:space="preserve"> </w:t>
      </w:r>
      <w:r w:rsidR="00A226A7" w:rsidRPr="00ED6ADA">
        <w:t>F-13 for availability statements</w:t>
      </w:r>
      <w:r w:rsidR="00F5179A" w:rsidRPr="00ED6ADA">
        <w:t xml:space="preserve">. </w:t>
      </w:r>
    </w:p>
    <w:p w14:paraId="6FBDDA46" w14:textId="77777777" w:rsidR="006345FC" w:rsidRPr="00ED6ADA" w:rsidRDefault="006345FC" w:rsidP="007C60DF"/>
    <w:p w14:paraId="616BA55D" w14:textId="77777777" w:rsidR="00FD45A4" w:rsidRPr="00ED6ADA" w:rsidRDefault="007957F2" w:rsidP="007C60DF">
      <w:r w:rsidRPr="00ED6ADA">
        <w:t xml:space="preserve">     </w:t>
      </w:r>
      <w:r w:rsidR="00044F5F" w:rsidRPr="00ED6ADA">
        <w:t>b</w:t>
      </w:r>
      <w:r w:rsidR="00F5179A" w:rsidRPr="00ED6ADA">
        <w:t xml:space="preserve">. </w:t>
      </w:r>
      <w:r w:rsidR="00FD45A4" w:rsidRPr="00ED6ADA">
        <w:t xml:space="preserve">Use the following format to list </w:t>
      </w:r>
      <w:r w:rsidR="00FD66C0" w:rsidRPr="00ED6ADA">
        <w:t xml:space="preserve">U.S. </w:t>
      </w:r>
      <w:r w:rsidR="00FD45A4" w:rsidRPr="00ED6ADA">
        <w:t>Code references by title: Title [#], United States Code</w:t>
      </w:r>
      <w:r w:rsidR="00F5179A" w:rsidRPr="00ED6ADA">
        <w:t xml:space="preserve">. </w:t>
      </w:r>
      <w:r w:rsidR="00FD45A4" w:rsidRPr="00ED6ADA">
        <w:t>[Name of title]</w:t>
      </w:r>
      <w:r w:rsidR="00F5179A" w:rsidRPr="00ED6ADA">
        <w:t xml:space="preserve">. </w:t>
      </w:r>
      <w:r w:rsidR="00FD45A4" w:rsidRPr="00ED6ADA">
        <w:t>[Availability instructions if not included below a subheading]</w:t>
      </w:r>
      <w:r w:rsidR="00F5179A" w:rsidRPr="00ED6ADA">
        <w:t xml:space="preserve">. </w:t>
      </w:r>
      <w:r w:rsidR="00FD45A4" w:rsidRPr="00ED6ADA">
        <w:t>Accessed [day month year]</w:t>
      </w:r>
      <w:r w:rsidR="009D6FE7" w:rsidRPr="00ED6ADA">
        <w:t>.</w:t>
      </w:r>
      <w:r w:rsidR="005D7968" w:rsidRPr="00ED6ADA">
        <w:t xml:space="preserve"> </w:t>
      </w:r>
      <w:r w:rsidR="00FD45A4" w:rsidRPr="00ED6ADA">
        <w:t>For example: Title 10, United States Code</w:t>
      </w:r>
      <w:r w:rsidR="009D6FE7" w:rsidRPr="00ED6ADA">
        <w:t xml:space="preserve">. </w:t>
      </w:r>
      <w:r w:rsidR="00FD45A4" w:rsidRPr="00ED6ADA">
        <w:t>Armed Forces</w:t>
      </w:r>
      <w:r w:rsidR="009D6FE7" w:rsidRPr="00ED6ADA">
        <w:t xml:space="preserve">. </w:t>
      </w:r>
      <w:r w:rsidR="00FD45A4" w:rsidRPr="00ED6ADA">
        <w:t xml:space="preserve">Available online: Office </w:t>
      </w:r>
      <w:r w:rsidR="00FD45A4" w:rsidRPr="00ED6ADA">
        <w:lastRenderedPageBreak/>
        <w:t xml:space="preserve">of the Law Revision Counsel, United States, Code at </w:t>
      </w:r>
      <w:r w:rsidR="00FD45A4" w:rsidRPr="00ED6ADA">
        <w:rPr>
          <w:u w:val="single"/>
        </w:rPr>
        <w:t>http://uscode</w:t>
      </w:r>
      <w:r w:rsidR="005D7968" w:rsidRPr="00ED6ADA">
        <w:rPr>
          <w:u w:val="single"/>
        </w:rPr>
        <w:t>.</w:t>
      </w:r>
      <w:r w:rsidR="00FD45A4" w:rsidRPr="00ED6ADA">
        <w:rPr>
          <w:u w:val="single"/>
        </w:rPr>
        <w:t>house</w:t>
      </w:r>
      <w:r w:rsidR="005D7968" w:rsidRPr="00ED6ADA">
        <w:rPr>
          <w:u w:val="single"/>
        </w:rPr>
        <w:t>.</w:t>
      </w:r>
      <w:r w:rsidR="00FD45A4" w:rsidRPr="00ED6ADA">
        <w:rPr>
          <w:u w:val="single"/>
        </w:rPr>
        <w:t>gov</w:t>
      </w:r>
      <w:r w:rsidR="005D7968" w:rsidRPr="00ED6ADA">
        <w:rPr>
          <w:u w:val="single"/>
        </w:rPr>
        <w:t>.</w:t>
      </w:r>
      <w:r w:rsidR="005D7968" w:rsidRPr="00ED6ADA">
        <w:t xml:space="preserve"> </w:t>
      </w:r>
      <w:r w:rsidR="00FD45A4" w:rsidRPr="00ED6ADA">
        <w:t xml:space="preserve">Accessed </w:t>
      </w:r>
      <w:r w:rsidR="001616C3" w:rsidRPr="00ED6ADA">
        <w:t>16 December 2020</w:t>
      </w:r>
      <w:r w:rsidR="00F5179A" w:rsidRPr="00ED6ADA">
        <w:t xml:space="preserve">. </w:t>
      </w:r>
    </w:p>
    <w:p w14:paraId="79B3DD63" w14:textId="77777777" w:rsidR="006345FC" w:rsidRPr="00ED6ADA" w:rsidRDefault="006345FC" w:rsidP="007C60DF"/>
    <w:p w14:paraId="044121CB" w14:textId="77777777" w:rsidR="00FD45A4" w:rsidRPr="00ED6ADA" w:rsidRDefault="007957F2" w:rsidP="007C60DF">
      <w:r w:rsidRPr="00ED6ADA">
        <w:t xml:space="preserve">     </w:t>
      </w:r>
      <w:r w:rsidR="00044F5F" w:rsidRPr="00ED6ADA">
        <w:t>c</w:t>
      </w:r>
      <w:r w:rsidR="00F5179A" w:rsidRPr="00ED6ADA">
        <w:t xml:space="preserve">. </w:t>
      </w:r>
      <w:r w:rsidR="00FD45A4" w:rsidRPr="00ED6ADA">
        <w:t xml:space="preserve">Use the following format to list </w:t>
      </w:r>
      <w:r w:rsidR="00FD66C0" w:rsidRPr="00ED6ADA">
        <w:t xml:space="preserve">U.S. </w:t>
      </w:r>
      <w:r w:rsidR="00FD45A4" w:rsidRPr="00ED6ADA">
        <w:t>Code references by name of act: [Name of act</w:t>
      </w:r>
      <w:r w:rsidR="00B57F2A" w:rsidRPr="00ED6ADA">
        <w:t>.]</w:t>
      </w:r>
      <w:r w:rsidR="00FD45A4" w:rsidRPr="00ED6ADA">
        <w:t xml:space="preserve"> [(Citation from United States Code</w:t>
      </w:r>
      <w:r w:rsidR="005D7968" w:rsidRPr="00ED6ADA">
        <w:t>)</w:t>
      </w:r>
      <w:r w:rsidR="00FD45A4" w:rsidRPr="00ED6ADA">
        <w:t>]</w:t>
      </w:r>
      <w:r w:rsidR="00F5179A" w:rsidRPr="00ED6ADA">
        <w:t xml:space="preserve">. </w:t>
      </w:r>
      <w:r w:rsidR="00FD45A4" w:rsidRPr="00ED6ADA">
        <w:t>[Availability instructions if not included below a subheading]</w:t>
      </w:r>
      <w:r w:rsidR="00F5179A" w:rsidRPr="00ED6ADA">
        <w:t xml:space="preserve">. </w:t>
      </w:r>
      <w:r w:rsidR="00FD45A4" w:rsidRPr="00ED6ADA">
        <w:t>Accessed [day month year]</w:t>
      </w:r>
      <w:r w:rsidR="00F5179A" w:rsidRPr="00ED6ADA">
        <w:t xml:space="preserve">. </w:t>
      </w:r>
      <w:r w:rsidR="00FD45A4" w:rsidRPr="00ED6ADA">
        <w:t>For example: Privacy Act of 1974 (Section 552a, Title 5, Unite</w:t>
      </w:r>
      <w:r w:rsidR="00DF58AC" w:rsidRPr="00ED6ADA">
        <w:t>d</w:t>
      </w:r>
      <w:r w:rsidR="00FD45A4" w:rsidRPr="00ED6ADA">
        <w:t xml:space="preserve"> State</w:t>
      </w:r>
      <w:r w:rsidR="00DF58AC" w:rsidRPr="00ED6ADA">
        <w:t>s</w:t>
      </w:r>
      <w:r w:rsidR="00FD45A4" w:rsidRPr="00ED6ADA">
        <w:t xml:space="preserve"> Code</w:t>
      </w:r>
      <w:r w:rsidR="005D7968" w:rsidRPr="00ED6ADA">
        <w:t>)</w:t>
      </w:r>
      <w:r w:rsidR="00F5179A" w:rsidRPr="00ED6ADA">
        <w:t xml:space="preserve">. </w:t>
      </w:r>
      <w:r w:rsidR="00FD45A4" w:rsidRPr="00ED6ADA">
        <w:t xml:space="preserve">Available online at the Office of the Law Revision Counsel, United States Code </w:t>
      </w:r>
      <w:r w:rsidR="001D4398" w:rsidRPr="00ED6ADA">
        <w:t>website</w:t>
      </w:r>
      <w:r w:rsidR="00FD45A4" w:rsidRPr="00ED6ADA">
        <w:t xml:space="preserve">: </w:t>
      </w:r>
      <w:r w:rsidR="00FD45A4" w:rsidRPr="00ED6ADA">
        <w:rPr>
          <w:u w:val="single"/>
        </w:rPr>
        <w:t>http://uscode</w:t>
      </w:r>
      <w:r w:rsidR="005D7968" w:rsidRPr="00ED6ADA">
        <w:rPr>
          <w:u w:val="single"/>
        </w:rPr>
        <w:t>.</w:t>
      </w:r>
      <w:r w:rsidR="00FD45A4" w:rsidRPr="00ED6ADA">
        <w:rPr>
          <w:u w:val="single"/>
        </w:rPr>
        <w:t>house</w:t>
      </w:r>
      <w:r w:rsidR="005D7968" w:rsidRPr="00ED6ADA">
        <w:rPr>
          <w:u w:val="single"/>
        </w:rPr>
        <w:t>.</w:t>
      </w:r>
      <w:r w:rsidR="00FD45A4" w:rsidRPr="00ED6ADA">
        <w:rPr>
          <w:u w:val="single"/>
        </w:rPr>
        <w:t>gov</w:t>
      </w:r>
      <w:r w:rsidR="00F5179A" w:rsidRPr="00ED6ADA">
        <w:t xml:space="preserve">. </w:t>
      </w:r>
      <w:r w:rsidR="00FD45A4" w:rsidRPr="00ED6ADA">
        <w:t>Use the Popular Name Tool on the left side of the Web page to navigate to acts cited by name</w:t>
      </w:r>
      <w:r w:rsidR="00F5179A" w:rsidRPr="00ED6ADA">
        <w:t xml:space="preserve">. </w:t>
      </w:r>
      <w:r w:rsidR="00FD45A4" w:rsidRPr="00ED6ADA">
        <w:t xml:space="preserve">Accessed </w:t>
      </w:r>
      <w:r w:rsidR="001616C3" w:rsidRPr="00ED6ADA">
        <w:t>16 December 2020</w:t>
      </w:r>
      <w:r w:rsidR="00F5179A" w:rsidRPr="00ED6ADA">
        <w:t xml:space="preserve">. </w:t>
      </w:r>
    </w:p>
    <w:p w14:paraId="51BA21EA" w14:textId="77777777" w:rsidR="006345FC" w:rsidRPr="00ED6ADA" w:rsidRDefault="006345FC" w:rsidP="007C60DF"/>
    <w:p w14:paraId="6CB3FE8C" w14:textId="77777777" w:rsidR="00FD45A4" w:rsidRPr="00ED6ADA" w:rsidRDefault="00FA538F" w:rsidP="00F81E95">
      <w:pPr>
        <w:rPr>
          <w:b/>
        </w:rPr>
      </w:pPr>
      <w:bookmarkStart w:id="1195" w:name="_Toc529545129"/>
      <w:r w:rsidRPr="00ED6ADA">
        <w:rPr>
          <w:b/>
        </w:rPr>
        <w:t>F-8</w:t>
      </w:r>
      <w:r w:rsidR="00F5179A" w:rsidRPr="00ED6ADA">
        <w:rPr>
          <w:b/>
        </w:rPr>
        <w:t xml:space="preserve">. </w:t>
      </w:r>
      <w:r w:rsidR="00A106FE" w:rsidRPr="00ED6ADA">
        <w:rPr>
          <w:b/>
        </w:rPr>
        <w:t>Public l</w:t>
      </w:r>
      <w:r w:rsidR="00FD45A4" w:rsidRPr="00ED6ADA">
        <w:rPr>
          <w:b/>
        </w:rPr>
        <w:t>aws</w:t>
      </w:r>
      <w:r w:rsidR="005D7968" w:rsidRPr="00ED6ADA">
        <w:rPr>
          <w:b/>
        </w:rPr>
        <w:t xml:space="preserve">  </w:t>
      </w:r>
      <w:bookmarkEnd w:id="1195"/>
    </w:p>
    <w:p w14:paraId="50393A51" w14:textId="77777777" w:rsidR="004E6E2B" w:rsidRPr="00ED6ADA" w:rsidRDefault="004E6E2B" w:rsidP="004E6E2B"/>
    <w:p w14:paraId="3E7F2033" w14:textId="77777777" w:rsidR="00FD45A4" w:rsidRPr="00ED6ADA" w:rsidRDefault="007957F2" w:rsidP="007C60DF">
      <w:r w:rsidRPr="00ED6ADA">
        <w:t xml:space="preserve">     </w:t>
      </w:r>
      <w:r w:rsidR="00044F5F" w:rsidRPr="00ED6ADA">
        <w:t>a</w:t>
      </w:r>
      <w:r w:rsidR="00F5179A" w:rsidRPr="00ED6ADA">
        <w:t xml:space="preserve">. </w:t>
      </w:r>
      <w:r w:rsidR="00FD45A4" w:rsidRPr="00ED6ADA">
        <w:t xml:space="preserve">When the statute appears in the </w:t>
      </w:r>
      <w:r w:rsidR="00FD66C0" w:rsidRPr="00ED6ADA">
        <w:t xml:space="preserve">U.S. </w:t>
      </w:r>
      <w:r w:rsidR="00FD45A4" w:rsidRPr="00ED6ADA">
        <w:t xml:space="preserve">Code, cite the code using one of the formats described in </w:t>
      </w:r>
      <w:r w:rsidR="00F92F13" w:rsidRPr="00ED6ADA">
        <w:t>para</w:t>
      </w:r>
      <w:r w:rsidR="00FD45A4" w:rsidRPr="00ED6ADA">
        <w:t xml:space="preserve"> </w:t>
      </w:r>
      <w:r w:rsidR="00FA538F" w:rsidRPr="00ED6ADA">
        <w:t>F-7</w:t>
      </w:r>
      <w:r w:rsidR="00F5179A" w:rsidRPr="00ED6ADA">
        <w:t xml:space="preserve">. </w:t>
      </w:r>
    </w:p>
    <w:p w14:paraId="2E031826" w14:textId="77777777" w:rsidR="004E6E2B" w:rsidRPr="00ED6ADA" w:rsidRDefault="004E6E2B" w:rsidP="007C60DF"/>
    <w:p w14:paraId="47C2388E" w14:textId="77777777" w:rsidR="00FD45A4" w:rsidRPr="00ED6ADA" w:rsidRDefault="007957F2" w:rsidP="007C60DF">
      <w:r w:rsidRPr="00ED6ADA">
        <w:t xml:space="preserve">     </w:t>
      </w:r>
      <w:r w:rsidR="00044F5F" w:rsidRPr="00ED6ADA">
        <w:t>b</w:t>
      </w:r>
      <w:r w:rsidR="00F5179A" w:rsidRPr="00ED6ADA">
        <w:t xml:space="preserve">. </w:t>
      </w:r>
      <w:r w:rsidR="00FD45A4" w:rsidRPr="00ED6ADA">
        <w:t xml:space="preserve">When the statute does not appear in the </w:t>
      </w:r>
      <w:r w:rsidR="00FD66C0" w:rsidRPr="00ED6ADA">
        <w:t xml:space="preserve">U.S. </w:t>
      </w:r>
      <w:r w:rsidR="00FD45A4" w:rsidRPr="00ED6ADA">
        <w:t>Code, use the following format: [Public Law ###-###</w:t>
      </w:r>
      <w:r w:rsidR="00B57F2A" w:rsidRPr="00ED6ADA">
        <w:t>.]</w:t>
      </w:r>
      <w:r w:rsidR="00FD45A4" w:rsidRPr="00ED6ADA">
        <w:t xml:space="preserve"> [Name of law]</w:t>
      </w:r>
      <w:r w:rsidR="00F5179A" w:rsidRPr="00ED6ADA">
        <w:t xml:space="preserve">. </w:t>
      </w:r>
      <w:r w:rsidR="00FD45A4" w:rsidRPr="00ED6ADA">
        <w:t>[Availability instructions if not included below a subheading]</w:t>
      </w:r>
      <w:r w:rsidR="00F5179A" w:rsidRPr="00ED6ADA">
        <w:t xml:space="preserve">. </w:t>
      </w:r>
      <w:r w:rsidR="00FD45A4" w:rsidRPr="00ED6ADA">
        <w:t>Accessed [day month year]</w:t>
      </w:r>
      <w:r w:rsidR="00F5179A" w:rsidRPr="00ED6ADA">
        <w:t xml:space="preserve">. </w:t>
      </w:r>
      <w:r w:rsidR="00FD45A4" w:rsidRPr="00ED6ADA">
        <w:t>For example</w:t>
      </w:r>
      <w:r w:rsidR="005F6103" w:rsidRPr="00ED6ADA">
        <w:t>,</w:t>
      </w:r>
      <w:r w:rsidR="00FD45A4" w:rsidRPr="00ED6ADA">
        <w:t xml:space="preserve"> Public Law 104-321</w:t>
      </w:r>
      <w:r w:rsidR="00F5179A" w:rsidRPr="00ED6ADA">
        <w:t xml:space="preserve">. </w:t>
      </w:r>
      <w:r w:rsidR="00FD45A4" w:rsidRPr="00ED6ADA">
        <w:t>Joint Resolution Granting the Consent of Congress to the Emergency Management Assistance Compact</w:t>
      </w:r>
      <w:r w:rsidR="00F5179A" w:rsidRPr="00ED6ADA">
        <w:t xml:space="preserve">. </w:t>
      </w:r>
      <w:r w:rsidR="00FD45A4" w:rsidRPr="00ED6ADA">
        <w:t xml:space="preserve">Available online at the Homeland Security Digital Library: </w:t>
      </w:r>
      <w:r w:rsidR="00FD45A4" w:rsidRPr="00ED6ADA">
        <w:rPr>
          <w:u w:val="single"/>
        </w:rPr>
        <w:t>http://www</w:t>
      </w:r>
      <w:r w:rsidR="005D7968" w:rsidRPr="00ED6ADA">
        <w:rPr>
          <w:u w:val="single"/>
        </w:rPr>
        <w:t>.</w:t>
      </w:r>
      <w:r w:rsidR="00FD45A4" w:rsidRPr="00ED6ADA">
        <w:rPr>
          <w:u w:val="single"/>
        </w:rPr>
        <w:t>hsdl</w:t>
      </w:r>
      <w:r w:rsidR="005D7968" w:rsidRPr="00ED6ADA">
        <w:rPr>
          <w:u w:val="single"/>
        </w:rPr>
        <w:t>.</w:t>
      </w:r>
      <w:r w:rsidR="00FD45A4" w:rsidRPr="00ED6ADA">
        <w:rPr>
          <w:u w:val="single"/>
        </w:rPr>
        <w:t>org</w:t>
      </w:r>
      <w:r w:rsidR="00F5179A" w:rsidRPr="00ED6ADA">
        <w:t xml:space="preserve">. </w:t>
      </w:r>
      <w:r w:rsidR="00FD45A4" w:rsidRPr="00ED6ADA">
        <w:t xml:space="preserve">Accessed 10 April </w:t>
      </w:r>
      <w:r w:rsidR="00135C23" w:rsidRPr="00ED6ADA">
        <w:t>2020</w:t>
      </w:r>
      <w:r w:rsidR="00F5179A" w:rsidRPr="00ED6ADA">
        <w:t xml:space="preserve">. </w:t>
      </w:r>
    </w:p>
    <w:p w14:paraId="010075C2" w14:textId="77777777" w:rsidR="004E6E2B" w:rsidRPr="00ED6ADA" w:rsidRDefault="004E6E2B" w:rsidP="007C60DF"/>
    <w:p w14:paraId="09B2429C" w14:textId="77777777" w:rsidR="00FD45A4" w:rsidRPr="00ED6ADA" w:rsidRDefault="00FA538F" w:rsidP="00F81E95">
      <w:pPr>
        <w:rPr>
          <w:b/>
        </w:rPr>
      </w:pPr>
      <w:bookmarkStart w:id="1196" w:name="_Toc529545130"/>
      <w:r w:rsidRPr="00ED6ADA">
        <w:rPr>
          <w:b/>
        </w:rPr>
        <w:t>F-9</w:t>
      </w:r>
      <w:r w:rsidR="00F5179A" w:rsidRPr="00ED6ADA">
        <w:rPr>
          <w:b/>
        </w:rPr>
        <w:t xml:space="preserve">. </w:t>
      </w:r>
      <w:r w:rsidR="00FD45A4" w:rsidRPr="00ED6ADA">
        <w:rPr>
          <w:b/>
        </w:rPr>
        <w:t>Other legal documents</w:t>
      </w:r>
      <w:r w:rsidR="005D7968" w:rsidRPr="00ED6ADA">
        <w:rPr>
          <w:b/>
        </w:rPr>
        <w:t xml:space="preserve">  </w:t>
      </w:r>
      <w:bookmarkEnd w:id="1196"/>
    </w:p>
    <w:p w14:paraId="16B217D1" w14:textId="77777777" w:rsidR="00FD45A4" w:rsidRPr="00ED6ADA" w:rsidRDefault="00FD45A4" w:rsidP="00803E0B">
      <w:r w:rsidRPr="00ED6ADA">
        <w:t xml:space="preserve">See </w:t>
      </w:r>
      <w:r w:rsidR="00382096" w:rsidRPr="00ED6ADA">
        <w:t>DA Pam</w:t>
      </w:r>
      <w:r w:rsidRPr="00ED6ADA">
        <w:t xml:space="preserve"> 25-40 for guidance on listing other legal documents</w:t>
      </w:r>
      <w:r w:rsidR="00F5179A" w:rsidRPr="00ED6ADA">
        <w:t xml:space="preserve">. </w:t>
      </w:r>
    </w:p>
    <w:p w14:paraId="4948744B" w14:textId="77777777" w:rsidR="004E6E2B" w:rsidRPr="00ED6ADA" w:rsidRDefault="004E6E2B" w:rsidP="00803E0B"/>
    <w:p w14:paraId="7BA24EC0" w14:textId="77777777" w:rsidR="00FD45A4" w:rsidRPr="00ED6ADA" w:rsidRDefault="00FA538F" w:rsidP="00F81E95">
      <w:pPr>
        <w:rPr>
          <w:b/>
        </w:rPr>
      </w:pPr>
      <w:bookmarkStart w:id="1197" w:name="_Toc529545131"/>
      <w:r w:rsidRPr="00ED6ADA">
        <w:rPr>
          <w:b/>
        </w:rPr>
        <w:t>F-10</w:t>
      </w:r>
      <w:r w:rsidR="00F5179A" w:rsidRPr="00ED6ADA">
        <w:rPr>
          <w:b/>
        </w:rPr>
        <w:t xml:space="preserve">. </w:t>
      </w:r>
      <w:r w:rsidR="00FD45A4" w:rsidRPr="00ED6ADA">
        <w:rPr>
          <w:b/>
        </w:rPr>
        <w:t>Classified references in unclassified publications</w:t>
      </w:r>
      <w:r w:rsidR="005D7968" w:rsidRPr="00ED6ADA">
        <w:rPr>
          <w:b/>
        </w:rPr>
        <w:t xml:space="preserve">  </w:t>
      </w:r>
      <w:bookmarkEnd w:id="1197"/>
    </w:p>
    <w:p w14:paraId="1CB41AAE" w14:textId="77777777" w:rsidR="007957F2" w:rsidRPr="00ED6ADA" w:rsidRDefault="007957F2" w:rsidP="002203C7"/>
    <w:p w14:paraId="447053A9" w14:textId="77777777" w:rsidR="00FD45A4" w:rsidRPr="00ED6ADA" w:rsidRDefault="00FD45A4" w:rsidP="002203C7">
      <w:r w:rsidRPr="00ED6ADA">
        <w:t>Note</w:t>
      </w:r>
      <w:r w:rsidR="00F5179A" w:rsidRPr="00ED6ADA">
        <w:t xml:space="preserve">. </w:t>
      </w:r>
      <w:r w:rsidRPr="00ED6ADA">
        <w:t>This discussion pertains only to listing classified references in the references division of unclassified publications</w:t>
      </w:r>
      <w:r w:rsidR="00F5179A" w:rsidRPr="00ED6ADA">
        <w:t xml:space="preserve">. </w:t>
      </w:r>
      <w:r w:rsidRPr="00ED6ADA">
        <w:t xml:space="preserve">See </w:t>
      </w:r>
      <w:r w:rsidR="00E91E3B" w:rsidRPr="00ED6ADA">
        <w:t xml:space="preserve">app D </w:t>
      </w:r>
      <w:r w:rsidRPr="00ED6ADA">
        <w:t>for requirements pertaining to the references division of classified publications</w:t>
      </w:r>
      <w:r w:rsidR="00F5179A" w:rsidRPr="00ED6ADA">
        <w:t xml:space="preserve">. </w:t>
      </w:r>
      <w:r w:rsidRPr="00ED6ADA">
        <w:t xml:space="preserve">See </w:t>
      </w:r>
      <w:r w:rsidR="00F92F13" w:rsidRPr="00ED6ADA">
        <w:t>para</w:t>
      </w:r>
      <w:r w:rsidRPr="00ED6ADA">
        <w:t xml:space="preserve"> </w:t>
      </w:r>
      <w:r w:rsidR="00337608" w:rsidRPr="00ED6ADA">
        <w:t>5-</w:t>
      </w:r>
      <w:r w:rsidR="00CD5065" w:rsidRPr="00ED6ADA">
        <w:t>16</w:t>
      </w:r>
      <w:r w:rsidRPr="00ED6ADA">
        <w:t xml:space="preserve"> for guidance on citing classified publications in text</w:t>
      </w:r>
      <w:r w:rsidR="00F5179A" w:rsidRPr="00ED6ADA">
        <w:t xml:space="preserve">. </w:t>
      </w:r>
    </w:p>
    <w:p w14:paraId="24465B0E" w14:textId="77777777" w:rsidR="004E6E2B" w:rsidRPr="00ED6ADA" w:rsidRDefault="004E6E2B" w:rsidP="002203C7"/>
    <w:p w14:paraId="3A1FE7B3" w14:textId="783205CD" w:rsidR="00FD45A4" w:rsidRPr="00ED6ADA" w:rsidRDefault="007957F2" w:rsidP="007C60DF">
      <w:r w:rsidRPr="00ED6ADA">
        <w:t xml:space="preserve">     </w:t>
      </w:r>
      <w:r w:rsidR="00044F5F" w:rsidRPr="00ED6ADA">
        <w:t>a</w:t>
      </w:r>
      <w:r w:rsidR="00F5179A" w:rsidRPr="00ED6ADA">
        <w:t xml:space="preserve">. </w:t>
      </w:r>
      <w:r w:rsidR="00FD45A4" w:rsidRPr="00ED6ADA">
        <w:t xml:space="preserve">Identify classified references listed in the references division of unclassified publications with the following annotation: </w:t>
      </w:r>
      <w:r w:rsidR="003A05D5" w:rsidRPr="00ED6ADA">
        <w:t>“</w:t>
      </w:r>
      <w:r w:rsidR="00FD45A4" w:rsidRPr="00ED6ADA">
        <w:t>This is a classified publication</w:t>
      </w:r>
      <w:r w:rsidR="005D7968" w:rsidRPr="00ED6ADA">
        <w:t>.</w:t>
      </w:r>
      <w:r w:rsidR="003A05D5" w:rsidRPr="00ED6ADA">
        <w:t>”</w:t>
      </w:r>
      <w:r w:rsidR="005D7968" w:rsidRPr="00ED6ADA">
        <w:t xml:space="preserve">  </w:t>
      </w:r>
    </w:p>
    <w:p w14:paraId="7508A008" w14:textId="77777777" w:rsidR="004E6E2B" w:rsidRPr="00ED6ADA" w:rsidRDefault="004E6E2B" w:rsidP="007C60DF"/>
    <w:p w14:paraId="66F04339" w14:textId="77777777" w:rsidR="00FD45A4" w:rsidRPr="00ED6ADA" w:rsidRDefault="007957F2" w:rsidP="007C60DF">
      <w:r w:rsidRPr="00ED6ADA">
        <w:t xml:space="preserve">     </w:t>
      </w:r>
      <w:r w:rsidR="00044F5F" w:rsidRPr="00ED6ADA">
        <w:t>b</w:t>
      </w:r>
      <w:r w:rsidR="00F5179A" w:rsidRPr="00ED6ADA">
        <w:t xml:space="preserve">. </w:t>
      </w:r>
      <w:r w:rsidR="00F274C8" w:rsidRPr="00ED6ADA">
        <w:t>Place “(U)” before the titles of classified publications, unless the title of the publication is classified</w:t>
      </w:r>
      <w:r w:rsidR="00F5179A" w:rsidRPr="00ED6ADA">
        <w:t xml:space="preserve">. </w:t>
      </w:r>
      <w:r w:rsidR="00F274C8" w:rsidRPr="00ED6ADA">
        <w:t>If the publication title is classified, then it will be referred to as “Classified Publication” and a separate classified record must be kept of the proper reference</w:t>
      </w:r>
      <w:r w:rsidR="00F5179A" w:rsidRPr="00ED6ADA">
        <w:t xml:space="preserve">. </w:t>
      </w:r>
      <w:r w:rsidR="00F274C8" w:rsidRPr="00ED6ADA">
        <w:t>When using a classified publication as a reference, special care must be taken to ensure that the publication being written is classified and protected appropriately</w:t>
      </w:r>
      <w:r w:rsidR="00F5179A" w:rsidRPr="00ED6ADA">
        <w:t xml:space="preserve">. </w:t>
      </w:r>
    </w:p>
    <w:p w14:paraId="2A4FC656" w14:textId="77777777" w:rsidR="004E6E2B" w:rsidRPr="00ED6ADA" w:rsidRDefault="004E6E2B" w:rsidP="007C60DF"/>
    <w:p w14:paraId="5178A8E8" w14:textId="77777777" w:rsidR="00FD45A4" w:rsidRPr="00ED6ADA" w:rsidRDefault="007957F2" w:rsidP="007C60DF">
      <w:r w:rsidRPr="00ED6ADA">
        <w:t xml:space="preserve">     </w:t>
      </w:r>
      <w:r w:rsidR="00B97370" w:rsidRPr="00ED6ADA">
        <w:t>c</w:t>
      </w:r>
      <w:r w:rsidR="00F5179A" w:rsidRPr="00ED6ADA">
        <w:t xml:space="preserve">. </w:t>
      </w:r>
      <w:r w:rsidR="00FD45A4" w:rsidRPr="00ED6ADA">
        <w:t>Include availability statements for classified publication listings</w:t>
      </w:r>
      <w:r w:rsidR="00F5179A" w:rsidRPr="00ED6ADA">
        <w:t xml:space="preserve">. </w:t>
      </w:r>
      <w:r w:rsidR="00FD45A4" w:rsidRPr="00ED6ADA">
        <w:t xml:space="preserve">Normally these statements identify a </w:t>
      </w:r>
      <w:r w:rsidR="001D4398" w:rsidRPr="00ED6ADA">
        <w:t>website</w:t>
      </w:r>
      <w:r w:rsidR="00FD45A4" w:rsidRPr="00ED6ADA">
        <w:t xml:space="preserve"> on the appropriate classified network</w:t>
      </w:r>
      <w:r w:rsidR="00F5179A" w:rsidRPr="00ED6ADA">
        <w:t xml:space="preserve">. </w:t>
      </w:r>
      <w:r w:rsidR="00FD45A4" w:rsidRPr="00ED6ADA">
        <w:t xml:space="preserve">(See </w:t>
      </w:r>
      <w:r w:rsidR="00F92F13" w:rsidRPr="00ED6ADA">
        <w:t>para</w:t>
      </w:r>
      <w:r w:rsidR="00FD45A4" w:rsidRPr="00ED6ADA">
        <w:t xml:space="preserve"> </w:t>
      </w:r>
      <w:r w:rsidR="006C3E8F" w:rsidRPr="00ED6ADA">
        <w:t>F-13 for availability statements</w:t>
      </w:r>
      <w:r w:rsidR="005D7968" w:rsidRPr="00ED6ADA">
        <w:t>.)</w:t>
      </w:r>
      <w:r w:rsidR="00FD45A4" w:rsidRPr="00ED6ADA">
        <w:t xml:space="preserve"> </w:t>
      </w:r>
    </w:p>
    <w:p w14:paraId="1CF4BA0E" w14:textId="77777777" w:rsidR="004E6E2B" w:rsidRPr="00ED6ADA" w:rsidRDefault="004E6E2B" w:rsidP="007C60DF"/>
    <w:p w14:paraId="73926288" w14:textId="77777777" w:rsidR="00044F5F" w:rsidRPr="00ED6ADA" w:rsidRDefault="00E21387" w:rsidP="00F81E95">
      <w:pPr>
        <w:rPr>
          <w:b/>
        </w:rPr>
      </w:pPr>
      <w:bookmarkStart w:id="1198" w:name="_Toc529545132"/>
      <w:r w:rsidRPr="00ED6ADA">
        <w:rPr>
          <w:b/>
        </w:rPr>
        <w:t>F-11</w:t>
      </w:r>
      <w:r w:rsidR="00F5179A" w:rsidRPr="00ED6ADA">
        <w:rPr>
          <w:b/>
        </w:rPr>
        <w:t xml:space="preserve">. </w:t>
      </w:r>
      <w:r w:rsidRPr="00ED6ADA">
        <w:rPr>
          <w:b/>
        </w:rPr>
        <w:t>Web</w:t>
      </w:r>
      <w:r w:rsidR="00044F5F" w:rsidRPr="00ED6ADA">
        <w:rPr>
          <w:b/>
        </w:rPr>
        <w:t>sites</w:t>
      </w:r>
      <w:r w:rsidR="005D7968" w:rsidRPr="00ED6ADA">
        <w:rPr>
          <w:b/>
        </w:rPr>
        <w:t xml:space="preserve">  </w:t>
      </w:r>
      <w:bookmarkEnd w:id="1198"/>
    </w:p>
    <w:p w14:paraId="51DAE521" w14:textId="77777777" w:rsidR="004E6E2B" w:rsidRPr="00ED6ADA" w:rsidRDefault="004E6E2B" w:rsidP="004E6E2B"/>
    <w:p w14:paraId="55950837" w14:textId="77777777" w:rsidR="00044F5F" w:rsidRPr="00ED6ADA" w:rsidRDefault="007957F2" w:rsidP="007C60DF">
      <w:r w:rsidRPr="00ED6ADA">
        <w:t xml:space="preserve">     </w:t>
      </w:r>
      <w:r w:rsidR="000B6B47" w:rsidRPr="00ED6ADA">
        <w:t>a</w:t>
      </w:r>
      <w:r w:rsidR="00F5179A" w:rsidRPr="00ED6ADA">
        <w:t xml:space="preserve">. </w:t>
      </w:r>
      <w:r w:rsidR="00044F5F" w:rsidRPr="00ED6ADA">
        <w:t xml:space="preserve">List </w:t>
      </w:r>
      <w:r w:rsidR="001D4398" w:rsidRPr="00ED6ADA">
        <w:t>website</w:t>
      </w:r>
      <w:r w:rsidR="00044F5F" w:rsidRPr="00ED6ADA">
        <w:t xml:space="preserve">s by the name of the site used to identify it in text, followed by the </w:t>
      </w:r>
      <w:r w:rsidR="00135C23" w:rsidRPr="00ED6ADA">
        <w:t xml:space="preserve">web address </w:t>
      </w:r>
      <w:r w:rsidR="00044F5F" w:rsidRPr="00ED6ADA">
        <w:t>and the date the site was accessed</w:t>
      </w:r>
      <w:r w:rsidR="00F5179A" w:rsidRPr="00ED6ADA">
        <w:t xml:space="preserve">. </w:t>
      </w:r>
      <w:r w:rsidR="00044F5F" w:rsidRPr="00ED6ADA">
        <w:t xml:space="preserve">Use this format: </w:t>
      </w:r>
      <w:r w:rsidR="003A05D5" w:rsidRPr="00ED6ADA">
        <w:t>“</w:t>
      </w:r>
      <w:r w:rsidR="00044F5F" w:rsidRPr="00ED6ADA">
        <w:t xml:space="preserve">[Name of </w:t>
      </w:r>
      <w:r w:rsidR="001D4398" w:rsidRPr="00ED6ADA">
        <w:t>website</w:t>
      </w:r>
      <w:r w:rsidR="00044F5F" w:rsidRPr="00ED6ADA">
        <w:t xml:space="preserve"> as it appears in text]</w:t>
      </w:r>
      <w:r w:rsidR="00F5179A" w:rsidRPr="00ED6ADA">
        <w:t xml:space="preserve">. </w:t>
      </w:r>
      <w:r w:rsidR="00044F5F" w:rsidRPr="00ED6ADA">
        <w:lastRenderedPageBreak/>
        <w:t>[</w:t>
      </w:r>
      <w:r w:rsidR="00135C23" w:rsidRPr="00ED6ADA">
        <w:rPr>
          <w:u w:val="single"/>
        </w:rPr>
        <w:t>web address</w:t>
      </w:r>
      <w:r w:rsidR="00044F5F" w:rsidRPr="00ED6ADA">
        <w:t>]</w:t>
      </w:r>
      <w:r w:rsidR="00F5179A" w:rsidRPr="00ED6ADA">
        <w:t xml:space="preserve">. </w:t>
      </w:r>
      <w:r w:rsidR="00044F5F" w:rsidRPr="00ED6ADA">
        <w:t>Accessed [day month year]</w:t>
      </w:r>
      <w:r w:rsidR="00FD66C0" w:rsidRPr="00ED6ADA">
        <w:t>.</w:t>
      </w:r>
      <w:r w:rsidR="003A05D5" w:rsidRPr="00ED6ADA">
        <w:t>”</w:t>
      </w:r>
      <w:r w:rsidR="00A17795" w:rsidRPr="00ED6ADA">
        <w:t xml:space="preserve"> </w:t>
      </w:r>
      <w:r w:rsidR="00135C23" w:rsidRPr="00ED6ADA">
        <w:t xml:space="preserve"> </w:t>
      </w:r>
      <w:r w:rsidR="00A17795" w:rsidRPr="00ED6ADA">
        <w:t xml:space="preserve">When all listed </w:t>
      </w:r>
      <w:r w:rsidR="001D4398" w:rsidRPr="00ED6ADA">
        <w:t>website</w:t>
      </w:r>
      <w:r w:rsidR="00A17795" w:rsidRPr="00ED6ADA">
        <w:t xml:space="preserve">s </w:t>
      </w:r>
      <w:r w:rsidR="00135C23" w:rsidRPr="00ED6ADA">
        <w:t xml:space="preserve">are </w:t>
      </w:r>
      <w:r w:rsidR="00A17795" w:rsidRPr="00ED6ADA">
        <w:t xml:space="preserve">accessed on the same day, </w:t>
      </w:r>
      <w:r w:rsidR="000C5772" w:rsidRPr="00ED6ADA">
        <w:t>place a single</w:t>
      </w:r>
      <w:r w:rsidR="00A17795" w:rsidRPr="00ED6ADA">
        <w:t xml:space="preserve"> statement in the introduction to the references division and omit the </w:t>
      </w:r>
      <w:r w:rsidR="00D1497D" w:rsidRPr="00ED6ADA">
        <w:t>a</w:t>
      </w:r>
      <w:r w:rsidR="00A17795" w:rsidRPr="00ED6ADA">
        <w:t xml:space="preserve">ccessed statement from individual listings: </w:t>
      </w:r>
      <w:r w:rsidR="003A05D5" w:rsidRPr="00ED6ADA">
        <w:t>“</w:t>
      </w:r>
      <w:r w:rsidR="00A17795" w:rsidRPr="00ED6ADA">
        <w:t xml:space="preserve">All </w:t>
      </w:r>
      <w:r w:rsidR="001D4398" w:rsidRPr="00ED6ADA">
        <w:t>website</w:t>
      </w:r>
      <w:r w:rsidR="00A17795" w:rsidRPr="00ED6ADA">
        <w:t>s accessed on [day month year]</w:t>
      </w:r>
      <w:r w:rsidR="005D7968" w:rsidRPr="00ED6ADA">
        <w:t>.</w:t>
      </w:r>
      <w:r w:rsidR="003A05D5" w:rsidRPr="00ED6ADA">
        <w:t>”</w:t>
      </w:r>
      <w:r w:rsidR="005D7968" w:rsidRPr="00ED6ADA">
        <w:t xml:space="preserve">  </w:t>
      </w:r>
    </w:p>
    <w:p w14:paraId="51690F07" w14:textId="77777777" w:rsidR="004E6E2B" w:rsidRPr="00ED6ADA" w:rsidRDefault="004E6E2B" w:rsidP="007C60DF"/>
    <w:p w14:paraId="467272B5" w14:textId="02D45E6A" w:rsidR="00792FAF" w:rsidRPr="00ED6ADA" w:rsidRDefault="007957F2" w:rsidP="007C60DF">
      <w:r w:rsidRPr="00ED6ADA">
        <w:t xml:space="preserve">     </w:t>
      </w:r>
      <w:r w:rsidR="000B6B47" w:rsidRPr="00ED6ADA">
        <w:t>b</w:t>
      </w:r>
      <w:r w:rsidR="00F5179A" w:rsidRPr="00ED6ADA">
        <w:t xml:space="preserve">. </w:t>
      </w:r>
      <w:r w:rsidR="00792FAF" w:rsidRPr="00ED6ADA">
        <w:t xml:space="preserve">Use a Government </w:t>
      </w:r>
      <w:r w:rsidR="001D4398" w:rsidRPr="00ED6ADA">
        <w:t>website</w:t>
      </w:r>
      <w:r w:rsidR="00792FAF" w:rsidRPr="00ED6ADA">
        <w:t xml:space="preserve"> as the preferred choice when citing </w:t>
      </w:r>
      <w:r w:rsidR="000C5772" w:rsidRPr="00ED6ADA">
        <w:t xml:space="preserve">web addresses </w:t>
      </w:r>
      <w:r w:rsidR="00792FAF" w:rsidRPr="00ED6ADA">
        <w:t>in publications</w:t>
      </w:r>
      <w:r w:rsidR="00F5179A" w:rsidRPr="00ED6ADA">
        <w:t xml:space="preserve">. </w:t>
      </w:r>
      <w:r w:rsidR="00792FAF" w:rsidRPr="00ED6ADA">
        <w:t xml:space="preserve">For example, when citing the Code of Federal Regulations, do not use a commercial </w:t>
      </w:r>
      <w:r w:rsidR="001D4398" w:rsidRPr="00ED6ADA">
        <w:t>website</w:t>
      </w:r>
      <w:r w:rsidR="00F5179A" w:rsidRPr="00ED6ADA">
        <w:t xml:space="preserve">. </w:t>
      </w:r>
      <w:r w:rsidR="00792FAF" w:rsidRPr="00ED6ADA">
        <w:t xml:space="preserve">Instead, use the </w:t>
      </w:r>
      <w:r w:rsidR="00A25A6F" w:rsidRPr="00ED6ADA">
        <w:t>GPO</w:t>
      </w:r>
      <w:r w:rsidR="00792FAF" w:rsidRPr="00ED6ADA">
        <w:t xml:space="preserve"> </w:t>
      </w:r>
      <w:r w:rsidR="001D4398" w:rsidRPr="00ED6ADA">
        <w:t>website</w:t>
      </w:r>
      <w:r w:rsidR="00F5179A" w:rsidRPr="00ED6ADA">
        <w:t xml:space="preserve">. </w:t>
      </w:r>
      <w:r w:rsidR="00D1497D" w:rsidRPr="00ED6ADA">
        <w:t xml:space="preserve">(See DA Pam 25-40 for approved websites.) </w:t>
      </w:r>
    </w:p>
    <w:p w14:paraId="2FA76A90" w14:textId="77777777" w:rsidR="004E6E2B" w:rsidRPr="00ED6ADA" w:rsidRDefault="004E6E2B" w:rsidP="007C60DF"/>
    <w:p w14:paraId="44AFE3DD" w14:textId="77777777" w:rsidR="00792FAF" w:rsidRPr="00ED6ADA" w:rsidRDefault="007957F2" w:rsidP="007C60DF">
      <w:r w:rsidRPr="00ED6ADA">
        <w:t xml:space="preserve">     </w:t>
      </w:r>
      <w:r w:rsidR="000B6B47" w:rsidRPr="00ED6ADA">
        <w:t>c</w:t>
      </w:r>
      <w:r w:rsidR="00F5179A" w:rsidRPr="00ED6ADA">
        <w:t xml:space="preserve">. </w:t>
      </w:r>
      <w:r w:rsidR="00792FAF" w:rsidRPr="00ED6ADA">
        <w:t xml:space="preserve">Cite homepage </w:t>
      </w:r>
      <w:r w:rsidR="00A226A7" w:rsidRPr="00ED6ADA">
        <w:t>web addresses</w:t>
      </w:r>
      <w:r w:rsidR="00792FAF" w:rsidRPr="00ED6ADA">
        <w:t xml:space="preserve"> where the information is hosted whenever possible</w:t>
      </w:r>
      <w:r w:rsidR="00F5179A" w:rsidRPr="00ED6ADA">
        <w:t xml:space="preserve">. </w:t>
      </w:r>
      <w:r w:rsidR="00792FAF" w:rsidRPr="00ED6ADA">
        <w:t xml:space="preserve">For example, if the information is contained on </w:t>
      </w:r>
      <w:r w:rsidR="000C5772" w:rsidRPr="00ED6ADA">
        <w:rPr>
          <w:u w:val="single"/>
        </w:rPr>
        <w:t>https://armypubs.army.mil/News/NewReleases.aspx</w:t>
      </w:r>
      <w:r w:rsidR="00792FAF" w:rsidRPr="00ED6ADA">
        <w:t xml:space="preserve">, only cite </w:t>
      </w:r>
      <w:r w:rsidR="000C5772" w:rsidRPr="00ED6ADA">
        <w:rPr>
          <w:u w:val="single"/>
        </w:rPr>
        <w:t>https://armypubs.army.mil/</w:t>
      </w:r>
      <w:r w:rsidR="00F5179A" w:rsidRPr="00ED6ADA">
        <w:t xml:space="preserve">. </w:t>
      </w:r>
      <w:r w:rsidR="000C5772" w:rsidRPr="00ED6ADA">
        <w:t>(W</w:t>
      </w:r>
      <w:r w:rsidR="00A226A7" w:rsidRPr="00ED6ADA">
        <w:t>eb addresses</w:t>
      </w:r>
      <w:r w:rsidR="00792FAF" w:rsidRPr="00ED6ADA">
        <w:t xml:space="preserve"> to homepages change less frequently than links to specific publications do</w:t>
      </w:r>
      <w:r w:rsidR="005D7968" w:rsidRPr="00ED6ADA">
        <w:t>.)</w:t>
      </w:r>
    </w:p>
    <w:p w14:paraId="2AC56F0D" w14:textId="77777777" w:rsidR="004E6E2B" w:rsidRPr="00ED6ADA" w:rsidRDefault="004E6E2B" w:rsidP="007C60DF"/>
    <w:p w14:paraId="7342106C" w14:textId="0450614C" w:rsidR="00044F5F" w:rsidRPr="00ED6ADA" w:rsidRDefault="007957F2" w:rsidP="007C60DF">
      <w:r w:rsidRPr="00ED6ADA">
        <w:t xml:space="preserve">     </w:t>
      </w:r>
      <w:r w:rsidR="000B6B47" w:rsidRPr="00ED6ADA">
        <w:t>d</w:t>
      </w:r>
      <w:r w:rsidR="00F5179A" w:rsidRPr="00ED6ADA">
        <w:t xml:space="preserve">. </w:t>
      </w:r>
      <w:r w:rsidR="00044F5F" w:rsidRPr="00ED6ADA">
        <w:t xml:space="preserve">When necessary, include instructions for navigating to the reference after the </w:t>
      </w:r>
      <w:r w:rsidR="00A226A7" w:rsidRPr="00ED6ADA">
        <w:t>web address</w:t>
      </w:r>
      <w:r w:rsidR="00044F5F" w:rsidRPr="00ED6ADA">
        <w:t xml:space="preserve"> and before the accessed date: for example, </w:t>
      </w:r>
      <w:r w:rsidR="003A05D5" w:rsidRPr="00ED6ADA">
        <w:t>“</w:t>
      </w:r>
      <w:r w:rsidR="00044F5F" w:rsidRPr="00ED6ADA">
        <w:t xml:space="preserve">Select </w:t>
      </w:r>
      <w:r w:rsidR="00B1621D" w:rsidRPr="00ED6ADA">
        <w:t xml:space="preserve">Human Intelligence </w:t>
      </w:r>
      <w:r w:rsidR="00044F5F" w:rsidRPr="00ED6ADA">
        <w:t>references, then the Regulations and Doctrine link</w:t>
      </w:r>
      <w:r w:rsidR="00F5179A" w:rsidRPr="00ED6ADA">
        <w:t xml:space="preserve">. </w:t>
      </w:r>
      <w:r w:rsidR="00044F5F" w:rsidRPr="00ED6ADA">
        <w:t>After that, select the Army regulations drop-down menu</w:t>
      </w:r>
      <w:r w:rsidR="00FD66C0" w:rsidRPr="00ED6ADA">
        <w:t>.</w:t>
      </w:r>
      <w:r w:rsidR="003A05D5" w:rsidRPr="00ED6ADA">
        <w:t>”</w:t>
      </w:r>
      <w:r w:rsidR="005D7968" w:rsidRPr="00ED6ADA">
        <w:t xml:space="preserve">  </w:t>
      </w:r>
    </w:p>
    <w:p w14:paraId="487D031C" w14:textId="77777777" w:rsidR="004E6E2B" w:rsidRPr="00ED6ADA" w:rsidRDefault="004E6E2B" w:rsidP="007C60DF"/>
    <w:p w14:paraId="7EED1705" w14:textId="77777777" w:rsidR="00044F5F" w:rsidRPr="00ED6ADA" w:rsidRDefault="007957F2" w:rsidP="007C60DF">
      <w:r w:rsidRPr="00ED6ADA">
        <w:t xml:space="preserve">     </w:t>
      </w:r>
      <w:r w:rsidR="000B6B47" w:rsidRPr="00ED6ADA">
        <w:t>e</w:t>
      </w:r>
      <w:r w:rsidR="00F5179A" w:rsidRPr="00ED6ADA">
        <w:t xml:space="preserve">. </w:t>
      </w:r>
      <w:r w:rsidR="00044F5F" w:rsidRPr="00ED6ADA">
        <w:t xml:space="preserve">Link all </w:t>
      </w:r>
      <w:r w:rsidR="00A226A7" w:rsidRPr="00ED6ADA">
        <w:t>web addresses</w:t>
      </w:r>
      <w:r w:rsidR="00044F5F" w:rsidRPr="00ED6ADA">
        <w:t xml:space="preserve"> to the </w:t>
      </w:r>
      <w:r w:rsidR="001D4398" w:rsidRPr="00ED6ADA">
        <w:t>website</w:t>
      </w:r>
      <w:r w:rsidR="00044F5F" w:rsidRPr="00ED6ADA">
        <w:t xml:space="preserve"> they point to except for </w:t>
      </w:r>
      <w:r w:rsidR="001D4398" w:rsidRPr="00ED6ADA">
        <w:t>website</w:t>
      </w:r>
      <w:r w:rsidR="00044F5F" w:rsidRPr="00ED6ADA">
        <w:t>s not available on the primary network on which the publication is posted</w:t>
      </w:r>
      <w:r w:rsidR="00F5179A" w:rsidRPr="00ED6ADA">
        <w:t xml:space="preserve">. </w:t>
      </w:r>
      <w:r w:rsidR="00044F5F" w:rsidRPr="00ED6ADA">
        <w:t>Do not include hyperlinks to classified networks in unclassified publications</w:t>
      </w:r>
      <w:r w:rsidR="00F5179A" w:rsidRPr="00ED6ADA">
        <w:t xml:space="preserve">. </w:t>
      </w:r>
      <w:r w:rsidR="00044F5F" w:rsidRPr="00ED6ADA">
        <w:t>Do not include hyperlinks to unclassified networks in classified publications</w:t>
      </w:r>
      <w:r w:rsidR="00F5179A" w:rsidRPr="00ED6ADA">
        <w:t xml:space="preserve">. </w:t>
      </w:r>
      <w:r w:rsidR="00044F5F" w:rsidRPr="00ED6ADA">
        <w:t>V</w:t>
      </w:r>
      <w:r w:rsidR="00FF5AF6" w:rsidRPr="00ED6ADA">
        <w:t>erify that all hyperlinks work</w:t>
      </w:r>
      <w:r w:rsidR="00F5179A" w:rsidRPr="00ED6ADA">
        <w:t xml:space="preserve">. </w:t>
      </w:r>
    </w:p>
    <w:p w14:paraId="68991074" w14:textId="77777777" w:rsidR="004E6E2B" w:rsidRPr="00ED6ADA" w:rsidRDefault="004E6E2B" w:rsidP="007C60DF"/>
    <w:p w14:paraId="531912DF" w14:textId="77777777" w:rsidR="00792FAF" w:rsidRPr="00ED6ADA" w:rsidRDefault="007957F2" w:rsidP="007C60DF">
      <w:r w:rsidRPr="00ED6ADA">
        <w:t xml:space="preserve">     </w:t>
      </w:r>
      <w:r w:rsidR="000B6B47" w:rsidRPr="00ED6ADA">
        <w:t>f</w:t>
      </w:r>
      <w:r w:rsidR="00F5179A" w:rsidRPr="00ED6ADA">
        <w:t xml:space="preserve">. </w:t>
      </w:r>
      <w:r w:rsidR="00792FAF" w:rsidRPr="00ED6ADA">
        <w:t xml:space="preserve">Underline all </w:t>
      </w:r>
      <w:r w:rsidR="00A226A7" w:rsidRPr="00ED6ADA">
        <w:t>web addresses</w:t>
      </w:r>
      <w:r w:rsidR="00792FAF" w:rsidRPr="00ED6ADA">
        <w:t xml:space="preserve">, even those not hyperlinked to a </w:t>
      </w:r>
      <w:r w:rsidR="001D4398" w:rsidRPr="00ED6ADA">
        <w:t>website</w:t>
      </w:r>
      <w:r w:rsidR="00F5179A" w:rsidRPr="00ED6ADA">
        <w:t xml:space="preserve">. </w:t>
      </w:r>
      <w:r w:rsidR="00792FAF" w:rsidRPr="00ED6ADA">
        <w:t xml:space="preserve">Do not enclose </w:t>
      </w:r>
      <w:r w:rsidR="00A226A7" w:rsidRPr="00ED6ADA">
        <w:t>web addresses</w:t>
      </w:r>
      <w:r w:rsidR="00792FAF" w:rsidRPr="00ED6ADA">
        <w:t xml:space="preserve"> in greater than (&gt;</w:t>
      </w:r>
      <w:r w:rsidR="005D7968" w:rsidRPr="00ED6ADA">
        <w:t>)</w:t>
      </w:r>
      <w:r w:rsidR="00792FAF" w:rsidRPr="00ED6ADA">
        <w:t xml:space="preserve"> and less than (&lt;</w:t>
      </w:r>
      <w:r w:rsidR="005D7968" w:rsidRPr="00ED6ADA">
        <w:t>)</w:t>
      </w:r>
      <w:r w:rsidR="00792FAF" w:rsidRPr="00ED6ADA">
        <w:t xml:space="preserve"> signs</w:t>
      </w:r>
      <w:r w:rsidR="00F5179A" w:rsidRPr="00ED6ADA">
        <w:t xml:space="preserve">. </w:t>
      </w:r>
    </w:p>
    <w:p w14:paraId="03F5E1F6" w14:textId="77777777" w:rsidR="004E6E2B" w:rsidRPr="00ED6ADA" w:rsidRDefault="004E6E2B" w:rsidP="007C60DF"/>
    <w:p w14:paraId="0AEA51E5" w14:textId="77777777" w:rsidR="00044F5F" w:rsidRPr="00ED6ADA" w:rsidRDefault="007957F2" w:rsidP="007C60DF">
      <w:r w:rsidRPr="00ED6ADA">
        <w:t xml:space="preserve">     </w:t>
      </w:r>
      <w:r w:rsidR="000B6B47" w:rsidRPr="00ED6ADA">
        <w:t>g</w:t>
      </w:r>
      <w:r w:rsidR="00F5179A" w:rsidRPr="00ED6ADA">
        <w:t xml:space="preserve">. </w:t>
      </w:r>
      <w:r w:rsidR="00044F5F" w:rsidRPr="00ED6ADA">
        <w:t xml:space="preserve">Use the following format for availability statements for </w:t>
      </w:r>
      <w:r w:rsidR="001D4398" w:rsidRPr="00ED6ADA">
        <w:t>website</w:t>
      </w:r>
      <w:r w:rsidR="00044F5F" w:rsidRPr="00ED6ADA">
        <w:t xml:space="preserve">s for categories of publications set under subheadings: </w:t>
      </w:r>
      <w:r w:rsidR="003A05D5" w:rsidRPr="00ED6ADA">
        <w:t>“</w:t>
      </w:r>
      <w:r w:rsidR="00044F5F" w:rsidRPr="00ED6ADA">
        <w:t xml:space="preserve">[Publication category] [is or are] available online at [name] </w:t>
      </w:r>
      <w:r w:rsidR="001D4398" w:rsidRPr="00ED6ADA">
        <w:t>website</w:t>
      </w:r>
      <w:r w:rsidR="00044F5F" w:rsidRPr="00ED6ADA">
        <w:t>: [</w:t>
      </w:r>
      <w:r w:rsidR="00A226A7" w:rsidRPr="00ED6ADA">
        <w:rPr>
          <w:u w:val="single"/>
        </w:rPr>
        <w:t>web address</w:t>
      </w:r>
      <w:r w:rsidR="00044F5F" w:rsidRPr="00ED6ADA">
        <w:t>]</w:t>
      </w:r>
      <w:r w:rsidR="00F5179A" w:rsidRPr="00ED6ADA">
        <w:t xml:space="preserve">. </w:t>
      </w:r>
      <w:r w:rsidR="00FF5AF6" w:rsidRPr="00ED6ADA">
        <w:t>Accessed on [day month year]</w:t>
      </w:r>
      <w:r w:rsidR="00F5179A" w:rsidRPr="00ED6ADA">
        <w:t xml:space="preserve">. </w:t>
      </w:r>
    </w:p>
    <w:p w14:paraId="5A546228" w14:textId="77777777" w:rsidR="004E6E2B" w:rsidRPr="00ED6ADA" w:rsidRDefault="004E6E2B" w:rsidP="007C60DF"/>
    <w:p w14:paraId="72467990" w14:textId="77777777" w:rsidR="00044F5F" w:rsidRPr="00ED6ADA" w:rsidRDefault="007957F2" w:rsidP="007C60DF">
      <w:r w:rsidRPr="00ED6ADA">
        <w:t xml:space="preserve">     </w:t>
      </w:r>
      <w:r w:rsidR="000B6B47" w:rsidRPr="00ED6ADA">
        <w:t>h</w:t>
      </w:r>
      <w:r w:rsidR="00F5179A" w:rsidRPr="00ED6ADA">
        <w:t xml:space="preserve">. </w:t>
      </w:r>
      <w:r w:rsidR="00044F5F" w:rsidRPr="00ED6ADA">
        <w:t xml:space="preserve">Use the following format for availability statements for </w:t>
      </w:r>
      <w:r w:rsidR="001D4398" w:rsidRPr="00ED6ADA">
        <w:t>website</w:t>
      </w:r>
      <w:r w:rsidR="00044F5F" w:rsidRPr="00ED6ADA">
        <w:t xml:space="preserve">s set as annotations: </w:t>
      </w:r>
      <w:r w:rsidR="003A05D5" w:rsidRPr="00ED6ADA">
        <w:t>“</w:t>
      </w:r>
      <w:r w:rsidR="00044F5F" w:rsidRPr="00ED6ADA">
        <w:t xml:space="preserve">Available online at [name] </w:t>
      </w:r>
      <w:r w:rsidR="001D4398" w:rsidRPr="00ED6ADA">
        <w:t>website</w:t>
      </w:r>
      <w:r w:rsidR="00044F5F" w:rsidRPr="00ED6ADA">
        <w:t>: [</w:t>
      </w:r>
      <w:r w:rsidR="00A226A7" w:rsidRPr="00ED6ADA">
        <w:rPr>
          <w:u w:val="single"/>
        </w:rPr>
        <w:t>web address</w:t>
      </w:r>
      <w:r w:rsidR="00044F5F" w:rsidRPr="00ED6ADA">
        <w:t>]</w:t>
      </w:r>
      <w:r w:rsidR="00F5179A" w:rsidRPr="00ED6ADA">
        <w:t xml:space="preserve">. </w:t>
      </w:r>
      <w:r w:rsidR="00044F5F" w:rsidRPr="00ED6ADA">
        <w:t>Accessed on [day month year]</w:t>
      </w:r>
      <w:r w:rsidR="00F5179A" w:rsidRPr="00ED6ADA">
        <w:t xml:space="preserve">. </w:t>
      </w:r>
      <w:r w:rsidR="00044F5F" w:rsidRPr="00ED6ADA">
        <w:t xml:space="preserve">(See </w:t>
      </w:r>
      <w:r w:rsidR="00F92F13" w:rsidRPr="00ED6ADA">
        <w:t>para</w:t>
      </w:r>
      <w:r w:rsidR="00044F5F" w:rsidRPr="00ED6ADA">
        <w:t> F</w:t>
      </w:r>
      <w:r w:rsidR="00044F5F" w:rsidRPr="00ED6ADA">
        <w:noBreakHyphen/>
        <w:t>13 for guidance o</w:t>
      </w:r>
      <w:r w:rsidR="00FF5AF6" w:rsidRPr="00ED6ADA">
        <w:t>n for availability statements</w:t>
      </w:r>
      <w:r w:rsidR="005D7968" w:rsidRPr="00ED6ADA">
        <w:t>.)</w:t>
      </w:r>
    </w:p>
    <w:p w14:paraId="14B26BC5" w14:textId="77777777" w:rsidR="004E6E2B" w:rsidRPr="00ED6ADA" w:rsidRDefault="004E6E2B" w:rsidP="007C60DF"/>
    <w:p w14:paraId="1BDD321F" w14:textId="77777777" w:rsidR="00044F5F" w:rsidRPr="00ED6ADA" w:rsidRDefault="00044F5F" w:rsidP="00F81E95">
      <w:pPr>
        <w:rPr>
          <w:b/>
        </w:rPr>
      </w:pPr>
      <w:bookmarkStart w:id="1199" w:name="_Toc529545133"/>
      <w:r w:rsidRPr="00ED6ADA">
        <w:rPr>
          <w:b/>
        </w:rPr>
        <w:t>F-12</w:t>
      </w:r>
      <w:r w:rsidR="00F5179A" w:rsidRPr="00ED6ADA">
        <w:rPr>
          <w:b/>
        </w:rPr>
        <w:t xml:space="preserve">. </w:t>
      </w:r>
      <w:r w:rsidRPr="00ED6ADA">
        <w:rPr>
          <w:b/>
        </w:rPr>
        <w:t>Annotations</w:t>
      </w:r>
      <w:r w:rsidR="005D7968" w:rsidRPr="00ED6ADA">
        <w:rPr>
          <w:b/>
        </w:rPr>
        <w:t xml:space="preserve">  </w:t>
      </w:r>
      <w:bookmarkEnd w:id="1199"/>
    </w:p>
    <w:p w14:paraId="0FD882AA" w14:textId="77777777" w:rsidR="008C24EB" w:rsidRPr="00ED6ADA" w:rsidRDefault="008C24EB" w:rsidP="008C24EB"/>
    <w:p w14:paraId="00197E77" w14:textId="77777777" w:rsidR="00044F5F" w:rsidRPr="00ED6ADA" w:rsidRDefault="007957F2" w:rsidP="007C60DF">
      <w:r w:rsidRPr="00ED6ADA">
        <w:t xml:space="preserve">     </w:t>
      </w:r>
      <w:r w:rsidR="000B6B47" w:rsidRPr="00ED6ADA">
        <w:t>a</w:t>
      </w:r>
      <w:r w:rsidR="00F5179A" w:rsidRPr="00ED6ADA">
        <w:t xml:space="preserve">. </w:t>
      </w:r>
      <w:r w:rsidR="00044F5F" w:rsidRPr="00ED6ADA">
        <w:t>Place annotations after the period following the publication date, beginning on the same line</w:t>
      </w:r>
      <w:r w:rsidR="00F5179A" w:rsidRPr="00ED6ADA">
        <w:t xml:space="preserve">. </w:t>
      </w:r>
      <w:r w:rsidR="00044F5F" w:rsidRPr="00ED6ADA">
        <w:t>Do not set annotations off with parentheses</w:t>
      </w:r>
      <w:r w:rsidR="00F5179A" w:rsidRPr="00ED6ADA">
        <w:t xml:space="preserve">. </w:t>
      </w:r>
    </w:p>
    <w:p w14:paraId="6D155260" w14:textId="77777777" w:rsidR="007957F2" w:rsidRPr="00ED6ADA" w:rsidRDefault="007957F2" w:rsidP="007C60DF"/>
    <w:p w14:paraId="66062117" w14:textId="77777777" w:rsidR="00044F5F" w:rsidRPr="00ED6ADA" w:rsidRDefault="007957F2" w:rsidP="007C60DF">
      <w:r w:rsidRPr="00ED6ADA">
        <w:t xml:space="preserve">     </w:t>
      </w:r>
      <w:r w:rsidR="000B6B47" w:rsidRPr="00ED6ADA">
        <w:t>b</w:t>
      </w:r>
      <w:r w:rsidR="00F5179A" w:rsidRPr="00ED6ADA">
        <w:t xml:space="preserve">. </w:t>
      </w:r>
      <w:r w:rsidR="00044F5F" w:rsidRPr="00ED6ADA">
        <w:t xml:space="preserve">See </w:t>
      </w:r>
      <w:r w:rsidR="00F92F13" w:rsidRPr="00ED6ADA">
        <w:t>para</w:t>
      </w:r>
      <w:r w:rsidR="00044F5F" w:rsidRPr="00ED6ADA">
        <w:t xml:space="preserve"> F-11 for the annotation format for availability statements that include </w:t>
      </w:r>
      <w:r w:rsidR="001D4398" w:rsidRPr="00ED6ADA">
        <w:t>website</w:t>
      </w:r>
      <w:r w:rsidR="00044F5F" w:rsidRPr="00ED6ADA">
        <w:t>s</w:t>
      </w:r>
      <w:r w:rsidR="00F5179A" w:rsidRPr="00ED6ADA">
        <w:t xml:space="preserve">. </w:t>
      </w:r>
    </w:p>
    <w:p w14:paraId="14304C58" w14:textId="77777777" w:rsidR="004E6E2B" w:rsidRPr="00ED6ADA" w:rsidRDefault="004E6E2B" w:rsidP="007C60DF"/>
    <w:p w14:paraId="1BED8F68" w14:textId="77777777" w:rsidR="00044F5F" w:rsidRPr="00ED6ADA" w:rsidRDefault="00044F5F" w:rsidP="00F81E95">
      <w:pPr>
        <w:rPr>
          <w:b/>
        </w:rPr>
      </w:pPr>
      <w:bookmarkStart w:id="1200" w:name="_Toc529545134"/>
      <w:r w:rsidRPr="00ED6ADA">
        <w:rPr>
          <w:b/>
        </w:rPr>
        <w:t>F-13</w:t>
      </w:r>
      <w:r w:rsidR="00F5179A" w:rsidRPr="00ED6ADA">
        <w:rPr>
          <w:b/>
        </w:rPr>
        <w:t xml:space="preserve">. </w:t>
      </w:r>
      <w:r w:rsidRPr="00ED6ADA">
        <w:rPr>
          <w:b/>
        </w:rPr>
        <w:t>Availability statements</w:t>
      </w:r>
      <w:r w:rsidR="005D7968" w:rsidRPr="00ED6ADA">
        <w:rPr>
          <w:b/>
        </w:rPr>
        <w:t xml:space="preserve">  </w:t>
      </w:r>
      <w:bookmarkEnd w:id="1200"/>
    </w:p>
    <w:p w14:paraId="03A34E8B" w14:textId="77777777" w:rsidR="004E6E2B" w:rsidRPr="00ED6ADA" w:rsidRDefault="004E6E2B" w:rsidP="004E6E2B"/>
    <w:p w14:paraId="2B08E218" w14:textId="77777777" w:rsidR="00044F5F" w:rsidRPr="00ED6ADA" w:rsidRDefault="007957F2" w:rsidP="007C60DF">
      <w:r w:rsidRPr="00ED6ADA">
        <w:t xml:space="preserve">     </w:t>
      </w:r>
      <w:r w:rsidR="000B6B47" w:rsidRPr="00ED6ADA">
        <w:t>a</w:t>
      </w:r>
      <w:r w:rsidR="00F5179A" w:rsidRPr="00ED6ADA">
        <w:t xml:space="preserve">. </w:t>
      </w:r>
      <w:r w:rsidR="00044F5F" w:rsidRPr="00ED6ADA">
        <w:t>An availability statement is required for all references division listings except works published by civilian publishing houses</w:t>
      </w:r>
      <w:r w:rsidR="00F5179A" w:rsidRPr="00ED6ADA">
        <w:t xml:space="preserve">. </w:t>
      </w:r>
      <w:r w:rsidR="00044F5F" w:rsidRPr="00ED6ADA">
        <w:t>An availability statement tells readers how to access the reference</w:t>
      </w:r>
      <w:r w:rsidR="00F5179A" w:rsidRPr="00ED6ADA">
        <w:t xml:space="preserve">. </w:t>
      </w:r>
      <w:r w:rsidR="00246CAA" w:rsidRPr="00ED6ADA">
        <w:t>Set</w:t>
      </w:r>
      <w:r w:rsidR="00044F5F" w:rsidRPr="00ED6ADA">
        <w:t xml:space="preserve"> an availability statement under all subheadings that list publications to which it applies</w:t>
      </w:r>
      <w:r w:rsidR="00F5179A" w:rsidRPr="00ED6ADA">
        <w:t xml:space="preserve">. </w:t>
      </w:r>
      <w:r w:rsidR="00A00EA4" w:rsidRPr="00ED6ADA">
        <w:t xml:space="preserve">See </w:t>
      </w:r>
      <w:r w:rsidR="006C3E8F" w:rsidRPr="00ED6ADA">
        <w:t xml:space="preserve">DA Pam 25-40 and </w:t>
      </w:r>
      <w:r w:rsidR="00A00EA4" w:rsidRPr="00ED6ADA">
        <w:t>table F-1 for most common availability statements.</w:t>
      </w:r>
    </w:p>
    <w:p w14:paraId="0ED68405" w14:textId="77777777" w:rsidR="004E6E2B" w:rsidRPr="00ED6ADA" w:rsidRDefault="004E6E2B" w:rsidP="007C60DF"/>
    <w:p w14:paraId="56936A5D" w14:textId="77777777" w:rsidR="00AA0436" w:rsidRPr="00ED6ADA" w:rsidRDefault="00AA0436" w:rsidP="001B4252">
      <w:pPr>
        <w:pStyle w:val="Table"/>
      </w:pPr>
      <w:bookmarkStart w:id="1201" w:name="_Toc61002351"/>
      <w:bookmarkStart w:id="1202" w:name="_Toc99977627"/>
      <w:bookmarkStart w:id="1203" w:name="_Toc114126537"/>
      <w:r w:rsidRPr="00ED6ADA">
        <w:lastRenderedPageBreak/>
        <w:t xml:space="preserve">Table F-1 </w:t>
      </w:r>
      <w:r w:rsidR="00C10178" w:rsidRPr="00ED6ADA">
        <w:br/>
      </w:r>
      <w:r w:rsidRPr="00ED6ADA">
        <w:t>Availability statements</w:t>
      </w:r>
      <w:bookmarkEnd w:id="1201"/>
      <w:bookmarkEnd w:id="1202"/>
      <w:bookmarkEnd w:id="1203"/>
    </w:p>
    <w:tbl>
      <w:tblPr>
        <w:tblStyle w:val="TableGrid"/>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6400"/>
      </w:tblGrid>
      <w:tr w:rsidR="00B90508" w:rsidRPr="00ED6ADA" w14:paraId="5DCAB087" w14:textId="77777777" w:rsidTr="000C5772">
        <w:trPr>
          <w:jc w:val="center"/>
        </w:trPr>
        <w:tc>
          <w:tcPr>
            <w:tcW w:w="2240" w:type="dxa"/>
          </w:tcPr>
          <w:p w14:paraId="7064549D" w14:textId="77777777" w:rsidR="00AA0436" w:rsidRPr="00ED6ADA" w:rsidRDefault="00AA0436" w:rsidP="0093619E">
            <w:pPr>
              <w:rPr>
                <w:b/>
              </w:rPr>
            </w:pPr>
            <w:r w:rsidRPr="00ED6ADA">
              <w:rPr>
                <w:b/>
              </w:rPr>
              <w:t xml:space="preserve">Subcategory </w:t>
            </w:r>
          </w:p>
        </w:tc>
        <w:tc>
          <w:tcPr>
            <w:tcW w:w="6400" w:type="dxa"/>
          </w:tcPr>
          <w:p w14:paraId="540EFB47" w14:textId="77777777" w:rsidR="00AA0436" w:rsidRPr="00ED6ADA" w:rsidRDefault="00AA0436" w:rsidP="0093619E">
            <w:pPr>
              <w:rPr>
                <w:b/>
              </w:rPr>
            </w:pPr>
            <w:r w:rsidRPr="00ED6ADA">
              <w:rPr>
                <w:b/>
              </w:rPr>
              <w:t>Statement</w:t>
            </w:r>
          </w:p>
        </w:tc>
      </w:tr>
      <w:tr w:rsidR="00B90508" w:rsidRPr="00ED6ADA" w14:paraId="0F077550" w14:textId="77777777" w:rsidTr="00735913">
        <w:trPr>
          <w:jc w:val="center"/>
        </w:trPr>
        <w:tc>
          <w:tcPr>
            <w:tcW w:w="2240" w:type="dxa"/>
          </w:tcPr>
          <w:p w14:paraId="43E30DCC" w14:textId="77777777" w:rsidR="00AA0436" w:rsidRPr="00ED6ADA" w:rsidRDefault="00AA0436" w:rsidP="007C4A6E">
            <w:r w:rsidRPr="00ED6ADA">
              <w:t xml:space="preserve">Joint publications </w:t>
            </w:r>
          </w:p>
        </w:tc>
        <w:tc>
          <w:tcPr>
            <w:tcW w:w="6400" w:type="dxa"/>
            <w:tcBorders>
              <w:bottom w:val="single" w:sz="8" w:space="0" w:color="auto"/>
            </w:tcBorders>
          </w:tcPr>
          <w:p w14:paraId="78953461" w14:textId="348CEBAB" w:rsidR="00AA0436" w:rsidRPr="00ED6ADA" w:rsidRDefault="003A05D5" w:rsidP="0093619E">
            <w:r w:rsidRPr="00ED6ADA">
              <w:t>“</w:t>
            </w:r>
            <w:r w:rsidR="00AA0436" w:rsidRPr="00ED6ADA">
              <w:t xml:space="preserve">Most joint publications are available online: </w:t>
            </w:r>
            <w:hyperlink r:id="rId96" w:history="1">
              <w:r w:rsidR="00AA0436" w:rsidRPr="00ED6ADA">
                <w:rPr>
                  <w:rStyle w:val="Hyperlink"/>
                  <w:color w:val="auto"/>
                </w:rPr>
                <w:t>http://www.jcs.mil/Doctrine</w:t>
              </w:r>
            </w:hyperlink>
            <w:r w:rsidR="00AA0436" w:rsidRPr="00ED6ADA">
              <w:t>.</w:t>
            </w:r>
            <w:r w:rsidRPr="00ED6ADA">
              <w:t>”</w:t>
            </w:r>
            <w:r w:rsidR="00AA0436" w:rsidRPr="00ED6ADA">
              <w:t xml:space="preserve"> </w:t>
            </w:r>
          </w:p>
        </w:tc>
      </w:tr>
      <w:tr w:rsidR="00B90508" w:rsidRPr="00ED6ADA" w14:paraId="49428C19" w14:textId="77777777" w:rsidTr="00735913">
        <w:trPr>
          <w:jc w:val="center"/>
        </w:trPr>
        <w:tc>
          <w:tcPr>
            <w:tcW w:w="2240" w:type="dxa"/>
          </w:tcPr>
          <w:p w14:paraId="2C2C2C25" w14:textId="77777777" w:rsidR="00AA0436" w:rsidRPr="00ED6ADA" w:rsidRDefault="00AA0436" w:rsidP="0093619E">
            <w:r w:rsidRPr="00ED6ADA">
              <w:t>Department of Defense publications</w:t>
            </w:r>
          </w:p>
        </w:tc>
        <w:tc>
          <w:tcPr>
            <w:tcW w:w="6400" w:type="dxa"/>
            <w:tcBorders>
              <w:bottom w:val="single" w:sz="4" w:space="0" w:color="auto"/>
            </w:tcBorders>
          </w:tcPr>
          <w:p w14:paraId="35A6561E" w14:textId="1D39C7BB" w:rsidR="00AA0436" w:rsidRPr="00ED6ADA" w:rsidRDefault="003A05D5" w:rsidP="00735913">
            <w:r w:rsidRPr="00ED6ADA">
              <w:t>“</w:t>
            </w:r>
            <w:r w:rsidR="00AA0436" w:rsidRPr="00ED6ADA">
              <w:t xml:space="preserve">Most Department of Defense publications are available online: </w:t>
            </w:r>
            <w:hyperlink r:id="rId97" w:history="1">
              <w:r w:rsidR="00735913" w:rsidRPr="00ED6ADA">
                <w:t xml:space="preserve"> </w:t>
              </w:r>
              <w:r w:rsidR="00735913" w:rsidRPr="00ED6ADA">
                <w:rPr>
                  <w:rStyle w:val="Hyperlink"/>
                  <w:color w:val="auto"/>
                </w:rPr>
                <w:t>https://www.esd.whs.mil/DD/</w:t>
              </w:r>
            </w:hyperlink>
            <w:r w:rsidR="007C20B0" w:rsidRPr="00ED6ADA">
              <w:t>.”</w:t>
            </w:r>
          </w:p>
        </w:tc>
      </w:tr>
      <w:tr w:rsidR="00B90508" w:rsidRPr="00ED6ADA" w14:paraId="0FB05881" w14:textId="77777777" w:rsidTr="00735913">
        <w:trPr>
          <w:jc w:val="center"/>
        </w:trPr>
        <w:tc>
          <w:tcPr>
            <w:tcW w:w="2240" w:type="dxa"/>
          </w:tcPr>
          <w:p w14:paraId="190574B3" w14:textId="77777777" w:rsidR="00AA0436" w:rsidRPr="00ED6ADA" w:rsidRDefault="00AA0436" w:rsidP="007C4A6E">
            <w:r w:rsidRPr="00ED6ADA">
              <w:t xml:space="preserve">Army publications </w:t>
            </w:r>
          </w:p>
        </w:tc>
        <w:tc>
          <w:tcPr>
            <w:tcW w:w="6400" w:type="dxa"/>
            <w:tcBorders>
              <w:top w:val="single" w:sz="4" w:space="0" w:color="auto"/>
            </w:tcBorders>
          </w:tcPr>
          <w:p w14:paraId="015AB3CC" w14:textId="4CB004C9" w:rsidR="00AA0436" w:rsidRPr="00ED6ADA" w:rsidRDefault="003A05D5" w:rsidP="0093619E">
            <w:r w:rsidRPr="00ED6ADA">
              <w:t>“</w:t>
            </w:r>
            <w:r w:rsidR="00AA0436" w:rsidRPr="00ED6ADA">
              <w:t xml:space="preserve">Most Army doctrinal publications are available online: </w:t>
            </w:r>
            <w:hyperlink r:id="rId98" w:history="1">
              <w:r w:rsidR="00AA0436" w:rsidRPr="00ED6ADA">
                <w:rPr>
                  <w:rStyle w:val="Hyperlink"/>
                  <w:color w:val="auto"/>
                </w:rPr>
                <w:t>https://armypubs.army.mil/</w:t>
              </w:r>
            </w:hyperlink>
            <w:r w:rsidR="00AA0436" w:rsidRPr="00ED6ADA">
              <w:t>.</w:t>
            </w:r>
            <w:r w:rsidRPr="00ED6ADA">
              <w:t>”</w:t>
            </w:r>
          </w:p>
        </w:tc>
      </w:tr>
      <w:tr w:rsidR="00B90508" w:rsidRPr="00ED6ADA" w14:paraId="1634F6F5" w14:textId="77777777" w:rsidTr="000C5772">
        <w:trPr>
          <w:jc w:val="center"/>
        </w:trPr>
        <w:tc>
          <w:tcPr>
            <w:tcW w:w="2240" w:type="dxa"/>
          </w:tcPr>
          <w:p w14:paraId="7B3FF399" w14:textId="77777777" w:rsidR="00AA0436" w:rsidRPr="00ED6ADA" w:rsidRDefault="00AA0436" w:rsidP="0093619E">
            <w:r w:rsidRPr="00ED6ADA">
              <w:t>Printed forms</w:t>
            </w:r>
          </w:p>
        </w:tc>
        <w:tc>
          <w:tcPr>
            <w:tcW w:w="6400" w:type="dxa"/>
          </w:tcPr>
          <w:p w14:paraId="5F713CC3" w14:textId="77777777" w:rsidR="00AA0436" w:rsidRPr="00ED6ADA" w:rsidRDefault="003A05D5" w:rsidP="0093619E">
            <w:r w:rsidRPr="00ED6ADA">
              <w:t>“</w:t>
            </w:r>
            <w:r w:rsidR="00AA0436" w:rsidRPr="00ED6ADA">
              <w:t>Printed forms are available through normal forms supply channels.</w:t>
            </w:r>
            <w:r w:rsidRPr="00ED6ADA">
              <w:t>”</w:t>
            </w:r>
            <w:r w:rsidR="00AA0436" w:rsidRPr="00ED6ADA">
              <w:t xml:space="preserve"> </w:t>
            </w:r>
          </w:p>
        </w:tc>
      </w:tr>
      <w:tr w:rsidR="00B90508" w:rsidRPr="00ED6ADA" w14:paraId="712D06B1" w14:textId="77777777" w:rsidTr="000C5772">
        <w:trPr>
          <w:jc w:val="center"/>
        </w:trPr>
        <w:tc>
          <w:tcPr>
            <w:tcW w:w="2240" w:type="dxa"/>
          </w:tcPr>
          <w:p w14:paraId="08F2E0FC" w14:textId="77777777" w:rsidR="00AA0436" w:rsidRPr="00ED6ADA" w:rsidRDefault="00A00EA4" w:rsidP="00A00EA4">
            <w:r w:rsidRPr="00ED6ADA">
              <w:t xml:space="preserve">Department of the Army </w:t>
            </w:r>
            <w:r w:rsidR="00AA0436" w:rsidRPr="00ED6ADA">
              <w:t>forms</w:t>
            </w:r>
          </w:p>
        </w:tc>
        <w:tc>
          <w:tcPr>
            <w:tcW w:w="6400" w:type="dxa"/>
          </w:tcPr>
          <w:p w14:paraId="68ADDE10" w14:textId="17B4612C" w:rsidR="00AA0436" w:rsidRPr="00ED6ADA" w:rsidRDefault="003A05D5" w:rsidP="007C4A6E">
            <w:r w:rsidRPr="00ED6ADA">
              <w:t>“</w:t>
            </w:r>
            <w:r w:rsidR="00AA0436" w:rsidRPr="00ED6ADA">
              <w:t xml:space="preserve">Unless otherwise indicated, DA forms are available online: </w:t>
            </w:r>
            <w:hyperlink r:id="rId99" w:history="1">
              <w:r w:rsidR="00AA0436" w:rsidRPr="00ED6ADA">
                <w:rPr>
                  <w:rStyle w:val="Hyperlink"/>
                  <w:color w:val="auto"/>
                </w:rPr>
                <w:t>https://armypubs.army.mil/</w:t>
              </w:r>
            </w:hyperlink>
            <w:r w:rsidR="00AA0436" w:rsidRPr="00ED6ADA">
              <w:t>.</w:t>
            </w:r>
            <w:r w:rsidRPr="00ED6ADA">
              <w:t>”</w:t>
            </w:r>
            <w:r w:rsidR="00AA0436" w:rsidRPr="00ED6ADA">
              <w:t xml:space="preserve"> </w:t>
            </w:r>
          </w:p>
        </w:tc>
      </w:tr>
      <w:tr w:rsidR="00B90508" w:rsidRPr="00ED6ADA" w14:paraId="6A963926" w14:textId="77777777" w:rsidTr="000C5772">
        <w:trPr>
          <w:jc w:val="center"/>
        </w:trPr>
        <w:tc>
          <w:tcPr>
            <w:tcW w:w="2240" w:type="dxa"/>
          </w:tcPr>
          <w:p w14:paraId="6766B04E" w14:textId="77777777" w:rsidR="00AA0436" w:rsidRPr="00ED6ADA" w:rsidRDefault="00A00EA4" w:rsidP="0093619E">
            <w:r w:rsidRPr="00ED6ADA">
              <w:t xml:space="preserve">Department of Defense </w:t>
            </w:r>
            <w:r w:rsidR="00AA0436" w:rsidRPr="00ED6ADA">
              <w:t>forms</w:t>
            </w:r>
          </w:p>
        </w:tc>
        <w:tc>
          <w:tcPr>
            <w:tcW w:w="6400" w:type="dxa"/>
          </w:tcPr>
          <w:p w14:paraId="698691DA" w14:textId="7E0099C4" w:rsidR="00AA0436" w:rsidRPr="00ED6ADA" w:rsidRDefault="003A05D5" w:rsidP="007C4A6E">
            <w:r w:rsidRPr="00ED6ADA">
              <w:t>“</w:t>
            </w:r>
            <w:r w:rsidR="00AA0436" w:rsidRPr="00ED6ADA">
              <w:t xml:space="preserve">DD forms are available online: </w:t>
            </w:r>
            <w:hyperlink r:id="rId100" w:history="1">
              <w:r w:rsidR="00AA0436" w:rsidRPr="00ED6ADA">
                <w:rPr>
                  <w:rStyle w:val="Hyperlink"/>
                  <w:color w:val="auto"/>
                </w:rPr>
                <w:t>https://www.esd.whs.mil/Directives/forms/</w:t>
              </w:r>
            </w:hyperlink>
            <w:r w:rsidR="00AA0436" w:rsidRPr="00ED6ADA">
              <w:t>.</w:t>
            </w:r>
            <w:r w:rsidRPr="00ED6ADA">
              <w:t>”</w:t>
            </w:r>
            <w:r w:rsidR="00AA0436" w:rsidRPr="00ED6ADA">
              <w:t xml:space="preserve"> </w:t>
            </w:r>
          </w:p>
        </w:tc>
      </w:tr>
      <w:tr w:rsidR="00AA0436" w:rsidRPr="00ED6ADA" w14:paraId="24F0010A" w14:textId="77777777" w:rsidTr="000C5772">
        <w:trPr>
          <w:jc w:val="center"/>
        </w:trPr>
        <w:tc>
          <w:tcPr>
            <w:tcW w:w="2240" w:type="dxa"/>
          </w:tcPr>
          <w:p w14:paraId="201B68A8" w14:textId="77777777" w:rsidR="00AA0436" w:rsidRPr="00ED6ADA" w:rsidRDefault="00AA0436" w:rsidP="0093619E">
            <w:r w:rsidRPr="00ED6ADA">
              <w:t>Standard forms and optional forms</w:t>
            </w:r>
          </w:p>
        </w:tc>
        <w:tc>
          <w:tcPr>
            <w:tcW w:w="6400" w:type="dxa"/>
          </w:tcPr>
          <w:p w14:paraId="568AC68D" w14:textId="7817EAA9" w:rsidR="00AA0436" w:rsidRPr="00ED6ADA" w:rsidRDefault="003A05D5" w:rsidP="007C4A6E">
            <w:r w:rsidRPr="00ED6ADA">
              <w:t>“</w:t>
            </w:r>
            <w:r w:rsidR="00AA0436" w:rsidRPr="00ED6ADA">
              <w:t xml:space="preserve">Standard Forms and Optional Forms are available online: </w:t>
            </w:r>
            <w:hyperlink r:id="rId101" w:history="1">
              <w:r w:rsidR="00AA0436" w:rsidRPr="00ED6ADA">
                <w:rPr>
                  <w:rStyle w:val="Hyperlink"/>
                  <w:color w:val="auto"/>
                </w:rPr>
                <w:t>www.gsa.gov</w:t>
              </w:r>
            </w:hyperlink>
            <w:r w:rsidR="00AA0436" w:rsidRPr="00ED6ADA">
              <w:t>.</w:t>
            </w:r>
            <w:r w:rsidRPr="00ED6ADA">
              <w:t>”</w:t>
            </w:r>
          </w:p>
        </w:tc>
      </w:tr>
    </w:tbl>
    <w:p w14:paraId="2664B31A" w14:textId="77777777" w:rsidR="00A00EA4" w:rsidRPr="00ED6ADA" w:rsidRDefault="00A00EA4" w:rsidP="00A00EA4"/>
    <w:p w14:paraId="0037B774" w14:textId="77777777" w:rsidR="00A00EA4" w:rsidRPr="00ED6ADA" w:rsidRDefault="00A00EA4" w:rsidP="00A00EA4">
      <w:r w:rsidRPr="00ED6ADA">
        <w:t xml:space="preserve">     b</w:t>
      </w:r>
      <w:r w:rsidR="00F5179A" w:rsidRPr="00ED6ADA">
        <w:t xml:space="preserve">. </w:t>
      </w:r>
      <w:r w:rsidRPr="00ED6ADA">
        <w:t>Set the availability statement for a single reference or for references not grouped under a subheading as an annotation</w:t>
      </w:r>
      <w:r w:rsidR="00F5179A" w:rsidRPr="00ED6ADA">
        <w:t xml:space="preserve">. </w:t>
      </w:r>
      <w:r w:rsidRPr="00ED6ADA">
        <w:t xml:space="preserve">(See </w:t>
      </w:r>
      <w:r w:rsidR="00F92F13" w:rsidRPr="00ED6ADA">
        <w:t>para</w:t>
      </w:r>
      <w:r w:rsidRPr="00ED6ADA">
        <w:t xml:space="preserve"> F-12</w:t>
      </w:r>
      <w:r w:rsidR="000C5772" w:rsidRPr="00ED6ADA">
        <w:t xml:space="preserve"> for annotations</w:t>
      </w:r>
      <w:r w:rsidRPr="00ED6ADA">
        <w:t>.)</w:t>
      </w:r>
    </w:p>
    <w:p w14:paraId="748589CC" w14:textId="77777777" w:rsidR="00A00EA4" w:rsidRPr="00ED6ADA" w:rsidRDefault="00A00EA4" w:rsidP="00A00EA4"/>
    <w:p w14:paraId="42043AD7" w14:textId="77777777" w:rsidR="00A00EA4" w:rsidRPr="00ED6ADA" w:rsidRDefault="00A00EA4" w:rsidP="00A00EA4">
      <w:r w:rsidRPr="00ED6ADA">
        <w:t xml:space="preserve">     c</w:t>
      </w:r>
      <w:r w:rsidR="00F5179A" w:rsidRPr="00ED6ADA">
        <w:t xml:space="preserve">. </w:t>
      </w:r>
      <w:r w:rsidRPr="00ED6ADA">
        <w:t>Set availability statements for references grouped under subheadings on the line below the subheading</w:t>
      </w:r>
      <w:r w:rsidR="00F5179A" w:rsidRPr="00ED6ADA">
        <w:t xml:space="preserve">. </w:t>
      </w:r>
    </w:p>
    <w:p w14:paraId="37522957" w14:textId="77777777" w:rsidR="00A00EA4" w:rsidRPr="00ED6ADA" w:rsidRDefault="00A00EA4" w:rsidP="00A00EA4"/>
    <w:p w14:paraId="6608C346" w14:textId="77777777" w:rsidR="00A00EA4" w:rsidRPr="00ED6ADA" w:rsidRDefault="00A00EA4" w:rsidP="00A00EA4">
      <w:r w:rsidRPr="00ED6ADA">
        <w:t xml:space="preserve">     d</w:t>
      </w:r>
      <w:r w:rsidR="00F5179A" w:rsidRPr="00ED6ADA">
        <w:t xml:space="preserve">. </w:t>
      </w:r>
      <w:r w:rsidRPr="00ED6ADA">
        <w:t>When setting statements below headings, set statements pertaining to different publishing mediums (such as, joint publications and DOD issuances) or different networks (such as NIPRNET and SIPRNET) on separate lines</w:t>
      </w:r>
      <w:r w:rsidR="00F5179A" w:rsidRPr="00ED6ADA">
        <w:t xml:space="preserve">. </w:t>
      </w:r>
    </w:p>
    <w:p w14:paraId="79383802" w14:textId="77777777" w:rsidR="00A00EA4" w:rsidRPr="00ED6ADA" w:rsidRDefault="00A00EA4" w:rsidP="00A00EA4"/>
    <w:p w14:paraId="7CC98DEC" w14:textId="77777777" w:rsidR="00A00EA4" w:rsidRPr="00ED6ADA" w:rsidRDefault="00A00EA4" w:rsidP="00A00EA4">
      <w:r w:rsidRPr="00ED6ADA">
        <w:t xml:space="preserve">     e</w:t>
      </w:r>
      <w:r w:rsidR="00F5179A" w:rsidRPr="00ED6ADA">
        <w:t xml:space="preserve">. </w:t>
      </w:r>
      <w:r w:rsidRPr="00ED6ADA">
        <w:t>Use the standard availability statements for joint publications, Army publications, and the most commonly used forms</w:t>
      </w:r>
      <w:r w:rsidR="00F5179A" w:rsidRPr="00ED6ADA">
        <w:t xml:space="preserve">. </w:t>
      </w:r>
      <w:r w:rsidRPr="00ED6ADA">
        <w:t xml:space="preserve">(See table F-1 for </w:t>
      </w:r>
      <w:r w:rsidR="000C5772" w:rsidRPr="00ED6ADA">
        <w:t xml:space="preserve">availability </w:t>
      </w:r>
      <w:r w:rsidRPr="00ED6ADA">
        <w:t xml:space="preserve">statements. See </w:t>
      </w:r>
      <w:r w:rsidR="006C3E8F" w:rsidRPr="00ED6ADA">
        <w:t xml:space="preserve">DA Pam 25-40 </w:t>
      </w:r>
      <w:r w:rsidRPr="00ED6ADA">
        <w:t>for the wording of these statements.)</w:t>
      </w:r>
    </w:p>
    <w:p w14:paraId="5B5697D6" w14:textId="77777777" w:rsidR="00A00EA4" w:rsidRPr="00ED6ADA" w:rsidRDefault="00A00EA4" w:rsidP="00A00EA4"/>
    <w:p w14:paraId="240BC562" w14:textId="77777777" w:rsidR="00A00EA4" w:rsidRPr="00ED6ADA" w:rsidRDefault="00A00EA4" w:rsidP="00A00EA4">
      <w:r w:rsidRPr="00ED6ADA">
        <w:t xml:space="preserve">     f</w:t>
      </w:r>
      <w:r w:rsidR="00F5179A" w:rsidRPr="00ED6ADA">
        <w:t xml:space="preserve">. </w:t>
      </w:r>
      <w:r w:rsidRPr="00ED6ADA">
        <w:t xml:space="preserve">See </w:t>
      </w:r>
      <w:r w:rsidR="00F92F13" w:rsidRPr="00ED6ADA">
        <w:t>para</w:t>
      </w:r>
      <w:r w:rsidRPr="00ED6ADA">
        <w:t xml:space="preserve"> F-11 for availability statement formats for websites</w:t>
      </w:r>
      <w:r w:rsidR="00F5179A" w:rsidRPr="00ED6ADA">
        <w:t xml:space="preserve">. </w:t>
      </w:r>
    </w:p>
    <w:p w14:paraId="427B3DD3" w14:textId="77777777" w:rsidR="004C7872" w:rsidRPr="00ED6ADA" w:rsidRDefault="004C7872" w:rsidP="004C7872">
      <w:pPr>
        <w:tabs>
          <w:tab w:val="left" w:pos="810"/>
        </w:tabs>
        <w:rPr>
          <w:noProof/>
        </w:rPr>
      </w:pPr>
      <w:bookmarkStart w:id="1204" w:name="_Toc61002314"/>
      <w:bookmarkStart w:id="1205" w:name="_Toc99977580"/>
    </w:p>
    <w:p w14:paraId="0CFF9B80" w14:textId="77777777" w:rsidR="004C7872" w:rsidRPr="00ED6ADA" w:rsidRDefault="004C7872" w:rsidP="004C7872">
      <w:pPr>
        <w:pBdr>
          <w:top w:val="single" w:sz="8" w:space="1" w:color="auto"/>
        </w:pBdr>
      </w:pPr>
    </w:p>
    <w:p w14:paraId="31968158" w14:textId="77777777" w:rsidR="00A35F25" w:rsidRPr="00ED6ADA" w:rsidRDefault="00FD45A4" w:rsidP="00A60E06">
      <w:pPr>
        <w:pStyle w:val="Heading1"/>
      </w:pPr>
      <w:bookmarkStart w:id="1206" w:name="_Toc114126490"/>
      <w:r w:rsidRPr="00ED6ADA">
        <w:t>Appendix G</w:t>
      </w:r>
      <w:r w:rsidR="00C10178" w:rsidRPr="00ED6ADA">
        <w:t xml:space="preserve"> </w:t>
      </w:r>
      <w:r w:rsidR="004C44FB" w:rsidRPr="00ED6ADA">
        <w:br/>
      </w:r>
      <w:r w:rsidR="002D6234" w:rsidRPr="00ED6ADA">
        <w:t xml:space="preserve">Design </w:t>
      </w:r>
      <w:r w:rsidR="00885AC0" w:rsidRPr="00ED6ADA">
        <w:t>Checks and Sweeps</w:t>
      </w:r>
      <w:bookmarkEnd w:id="1204"/>
      <w:bookmarkEnd w:id="1205"/>
      <w:bookmarkEnd w:id="1206"/>
    </w:p>
    <w:p w14:paraId="75ECCB4F" w14:textId="77777777" w:rsidR="007452B6" w:rsidRPr="00ED6ADA" w:rsidRDefault="007452B6" w:rsidP="007452B6">
      <w:bookmarkStart w:id="1207" w:name="_Toc394904697"/>
      <w:r w:rsidRPr="00ED6ADA">
        <w:t>All tables in this appendix pertain to unclassified, Army-</w:t>
      </w:r>
      <w:r w:rsidR="00FF5AF6" w:rsidRPr="00ED6ADA">
        <w:t>only publications</w:t>
      </w:r>
      <w:r w:rsidR="00F5179A" w:rsidRPr="00ED6ADA">
        <w:t xml:space="preserve">. </w:t>
      </w:r>
      <w:r w:rsidR="00FF5AF6" w:rsidRPr="00ED6ADA">
        <w:t xml:space="preserve">See app </w:t>
      </w:r>
      <w:r w:rsidRPr="00ED6ADA">
        <w:t xml:space="preserve">D for additional requirements associated with classified and </w:t>
      </w:r>
      <w:r w:rsidR="00027943" w:rsidRPr="00ED6ADA">
        <w:t>CUI</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18408B57" w14:textId="70D88246" w:rsidR="00ED5F79" w:rsidRDefault="00ED5F79">
      <w:pPr>
        <w:tabs>
          <w:tab w:val="clear" w:pos="360"/>
          <w:tab w:val="clear" w:pos="720"/>
          <w:tab w:val="clear" w:pos="1080"/>
          <w:tab w:val="clear" w:pos="1440"/>
          <w:tab w:val="clear" w:pos="1800"/>
        </w:tabs>
      </w:pPr>
      <w:r>
        <w:br w:type="page"/>
      </w:r>
    </w:p>
    <w:p w14:paraId="7F2E42F9" w14:textId="77777777" w:rsidR="00F95E98" w:rsidRPr="00ED6ADA" w:rsidRDefault="00A221F5" w:rsidP="001B4252">
      <w:pPr>
        <w:pStyle w:val="Table"/>
      </w:pPr>
      <w:bookmarkStart w:id="1208" w:name="_Toc55802508"/>
      <w:bookmarkStart w:id="1209" w:name="_Toc61002352"/>
      <w:bookmarkStart w:id="1210" w:name="_Toc99977628"/>
      <w:bookmarkStart w:id="1211" w:name="_Toc114126538"/>
      <w:r w:rsidRPr="00ED6ADA">
        <w:lastRenderedPageBreak/>
        <w:t>Table G</w:t>
      </w:r>
      <w:r w:rsidR="00AB0E0D" w:rsidRPr="00ED6ADA">
        <w:t>-1</w:t>
      </w:r>
      <w:r w:rsidR="007A6629" w:rsidRPr="00ED6ADA">
        <w:t xml:space="preserve">. </w:t>
      </w:r>
      <w:r w:rsidR="007A6629" w:rsidRPr="00ED6ADA">
        <w:br/>
      </w:r>
      <w:r w:rsidR="00037068" w:rsidRPr="00ED6ADA">
        <w:t xml:space="preserve">Front matter text </w:t>
      </w:r>
      <w:r w:rsidR="00194391" w:rsidRPr="00ED6ADA">
        <w:t>format</w:t>
      </w:r>
      <w:r w:rsidR="0081360F" w:rsidRPr="00ED6ADA">
        <w:t xml:space="preserve"> </w:t>
      </w:r>
      <w:r w:rsidR="00211753" w:rsidRPr="00ED6ADA">
        <w:t>specifications</w:t>
      </w:r>
      <w:bookmarkStart w:id="1212" w:name="table_G_01"/>
      <w:bookmarkEnd w:id="1208"/>
      <w:bookmarkEnd w:id="1209"/>
      <w:bookmarkEnd w:id="1210"/>
      <w:bookmarkEnd w:id="1211"/>
      <w:bookmarkEnd w:id="1212"/>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6"/>
        <w:gridCol w:w="2874"/>
        <w:gridCol w:w="630"/>
        <w:gridCol w:w="2070"/>
        <w:gridCol w:w="450"/>
        <w:gridCol w:w="180"/>
        <w:gridCol w:w="450"/>
        <w:gridCol w:w="630"/>
        <w:gridCol w:w="537"/>
        <w:gridCol w:w="733"/>
      </w:tblGrid>
      <w:tr w:rsidR="00B90508" w:rsidRPr="00ED6ADA" w14:paraId="63C7B33E" w14:textId="77777777" w:rsidTr="00D67484">
        <w:trPr>
          <w:tblHeader/>
        </w:trPr>
        <w:tc>
          <w:tcPr>
            <w:tcW w:w="6470" w:type="dxa"/>
            <w:gridSpan w:val="5"/>
            <w:tcBorders>
              <w:top w:val="single" w:sz="8" w:space="0" w:color="auto"/>
            </w:tcBorders>
            <w:shd w:val="clear" w:color="auto" w:fill="auto"/>
            <w:vAlign w:val="center"/>
          </w:tcPr>
          <w:p w14:paraId="2CCC3767" w14:textId="77777777" w:rsidR="00013B9C" w:rsidRPr="00ED6ADA" w:rsidRDefault="00013B9C" w:rsidP="000C5772">
            <w:pPr>
              <w:rPr>
                <w:b/>
              </w:rPr>
            </w:pPr>
            <w:r w:rsidRPr="00ED6ADA">
              <w:rPr>
                <w:b/>
              </w:rPr>
              <w:t>Standard</w:t>
            </w:r>
            <w:r w:rsidR="006F7D66" w:rsidRPr="00ED6ADA">
              <w:rPr>
                <w:b/>
                <w:vertAlign w:val="superscript"/>
              </w:rPr>
              <w:t>1</w:t>
            </w:r>
          </w:p>
        </w:tc>
        <w:tc>
          <w:tcPr>
            <w:tcW w:w="630" w:type="dxa"/>
            <w:gridSpan w:val="2"/>
            <w:tcBorders>
              <w:top w:val="single" w:sz="8" w:space="0" w:color="auto"/>
            </w:tcBorders>
            <w:shd w:val="clear" w:color="auto" w:fill="auto"/>
            <w:vAlign w:val="center"/>
          </w:tcPr>
          <w:p w14:paraId="31764874" w14:textId="77777777" w:rsidR="00013B9C" w:rsidRPr="00ED6ADA" w:rsidRDefault="00013B9C" w:rsidP="00EE6F1D">
            <w:pPr>
              <w:rPr>
                <w:b/>
              </w:rPr>
            </w:pPr>
            <w:r w:rsidRPr="00ED6ADA">
              <w:rPr>
                <w:b/>
              </w:rPr>
              <w:t>ID</w:t>
            </w:r>
          </w:p>
        </w:tc>
        <w:tc>
          <w:tcPr>
            <w:tcW w:w="630" w:type="dxa"/>
            <w:tcBorders>
              <w:top w:val="single" w:sz="8" w:space="0" w:color="auto"/>
            </w:tcBorders>
            <w:shd w:val="clear" w:color="auto" w:fill="auto"/>
            <w:vAlign w:val="center"/>
          </w:tcPr>
          <w:p w14:paraId="21C66269" w14:textId="77777777" w:rsidR="00013B9C" w:rsidRPr="00ED6ADA" w:rsidRDefault="00013B9C" w:rsidP="00EE6F1D">
            <w:pPr>
              <w:rPr>
                <w:b/>
              </w:rPr>
            </w:pPr>
            <w:r w:rsidRPr="00ED6ADA">
              <w:rPr>
                <w:b/>
              </w:rPr>
              <w:t>FD</w:t>
            </w:r>
          </w:p>
        </w:tc>
        <w:tc>
          <w:tcPr>
            <w:tcW w:w="537" w:type="dxa"/>
            <w:tcBorders>
              <w:top w:val="single" w:sz="8" w:space="0" w:color="auto"/>
            </w:tcBorders>
            <w:shd w:val="clear" w:color="auto" w:fill="auto"/>
            <w:vAlign w:val="center"/>
          </w:tcPr>
          <w:p w14:paraId="52BA0892" w14:textId="77777777" w:rsidR="00013B9C" w:rsidRPr="00ED6ADA" w:rsidRDefault="00013B9C" w:rsidP="00EE6F1D">
            <w:pPr>
              <w:rPr>
                <w:b/>
              </w:rPr>
            </w:pPr>
            <w:r w:rsidRPr="00ED6ADA">
              <w:rPr>
                <w:b/>
              </w:rPr>
              <w:t>SD</w:t>
            </w:r>
          </w:p>
        </w:tc>
        <w:tc>
          <w:tcPr>
            <w:tcW w:w="733" w:type="dxa"/>
            <w:tcBorders>
              <w:top w:val="single" w:sz="8" w:space="0" w:color="auto"/>
            </w:tcBorders>
            <w:shd w:val="clear" w:color="auto" w:fill="auto"/>
            <w:vAlign w:val="center"/>
          </w:tcPr>
          <w:p w14:paraId="45E7AC3E" w14:textId="77777777" w:rsidR="00013B9C" w:rsidRPr="00ED6ADA" w:rsidRDefault="00013B9C" w:rsidP="00EE6F1D">
            <w:pPr>
              <w:rPr>
                <w:b/>
              </w:rPr>
            </w:pPr>
            <w:r w:rsidRPr="00ED6ADA">
              <w:rPr>
                <w:b/>
              </w:rPr>
              <w:t>FEF</w:t>
            </w:r>
          </w:p>
        </w:tc>
      </w:tr>
      <w:tr w:rsidR="00B90508" w:rsidRPr="00ED6ADA" w14:paraId="34A7B874" w14:textId="77777777" w:rsidTr="00D67484">
        <w:tc>
          <w:tcPr>
            <w:tcW w:w="6470" w:type="dxa"/>
            <w:gridSpan w:val="5"/>
            <w:shd w:val="clear" w:color="auto" w:fill="auto"/>
          </w:tcPr>
          <w:p w14:paraId="7F3440DD" w14:textId="77777777" w:rsidR="00013B9C" w:rsidRPr="00ED6ADA" w:rsidRDefault="00013B9C" w:rsidP="00EE6F1D">
            <w:r w:rsidRPr="00ED6ADA">
              <w:t xml:space="preserve">The publication includes a </w:t>
            </w:r>
            <w:r w:rsidRPr="00ED6ADA">
              <w:rPr>
                <w:b/>
              </w:rPr>
              <w:t>front cover</w:t>
            </w:r>
            <w:r w:rsidR="00F5179A" w:rsidRPr="00ED6ADA">
              <w:t xml:space="preserve">. </w:t>
            </w:r>
          </w:p>
        </w:tc>
        <w:tc>
          <w:tcPr>
            <w:tcW w:w="630" w:type="dxa"/>
            <w:gridSpan w:val="2"/>
            <w:shd w:val="clear" w:color="auto" w:fill="auto"/>
            <w:vAlign w:val="center"/>
          </w:tcPr>
          <w:p w14:paraId="12A95B58" w14:textId="77777777" w:rsidR="00013B9C" w:rsidRPr="00ED6ADA" w:rsidRDefault="00013B9C" w:rsidP="00EE6F1D">
            <w:r w:rsidRPr="00ED6ADA">
              <w:t>A</w:t>
            </w:r>
          </w:p>
        </w:tc>
        <w:tc>
          <w:tcPr>
            <w:tcW w:w="630" w:type="dxa"/>
            <w:shd w:val="clear" w:color="auto" w:fill="auto"/>
            <w:vAlign w:val="center"/>
          </w:tcPr>
          <w:p w14:paraId="0621F898" w14:textId="77777777" w:rsidR="00013B9C" w:rsidRPr="00ED6ADA" w:rsidRDefault="00013B9C" w:rsidP="00EE6F1D">
            <w:r w:rsidRPr="00ED6ADA">
              <w:t>A</w:t>
            </w:r>
          </w:p>
        </w:tc>
        <w:tc>
          <w:tcPr>
            <w:tcW w:w="537" w:type="dxa"/>
            <w:shd w:val="clear" w:color="auto" w:fill="auto"/>
            <w:vAlign w:val="center"/>
          </w:tcPr>
          <w:p w14:paraId="604A867B" w14:textId="77777777" w:rsidR="00013B9C" w:rsidRPr="00ED6ADA" w:rsidRDefault="00013B9C" w:rsidP="00EE6F1D">
            <w:r w:rsidRPr="00ED6ADA">
              <w:t>A</w:t>
            </w:r>
          </w:p>
        </w:tc>
        <w:tc>
          <w:tcPr>
            <w:tcW w:w="733" w:type="dxa"/>
            <w:shd w:val="clear" w:color="auto" w:fill="auto"/>
            <w:vAlign w:val="center"/>
          </w:tcPr>
          <w:p w14:paraId="2615FD6B" w14:textId="77777777" w:rsidR="00013B9C" w:rsidRPr="00ED6ADA" w:rsidRDefault="00013B9C" w:rsidP="00EE6F1D">
            <w:r w:rsidRPr="00ED6ADA">
              <w:t>A</w:t>
            </w:r>
          </w:p>
        </w:tc>
      </w:tr>
      <w:tr w:rsidR="00B90508" w:rsidRPr="00ED6ADA" w14:paraId="7372E552" w14:textId="77777777" w:rsidTr="00D67484">
        <w:tc>
          <w:tcPr>
            <w:tcW w:w="6470" w:type="dxa"/>
            <w:gridSpan w:val="5"/>
            <w:shd w:val="clear" w:color="auto" w:fill="auto"/>
          </w:tcPr>
          <w:p w14:paraId="215C1807" w14:textId="77777777" w:rsidR="00013B9C" w:rsidRPr="00ED6ADA" w:rsidRDefault="00013B9C" w:rsidP="00EE6F1D">
            <w:r w:rsidRPr="00ED6ADA">
              <w:t xml:space="preserve">Each </w:t>
            </w:r>
            <w:r w:rsidRPr="00ED6ADA">
              <w:rPr>
                <w:b/>
              </w:rPr>
              <w:t>division title</w:t>
            </w:r>
            <w:r w:rsidRPr="00ED6ADA">
              <w:t xml:space="preserve"> is the same distance from the top margin</w:t>
            </w:r>
            <w:r w:rsidR="00F5179A" w:rsidRPr="00ED6ADA">
              <w:t xml:space="preserve">. </w:t>
            </w:r>
          </w:p>
        </w:tc>
        <w:tc>
          <w:tcPr>
            <w:tcW w:w="630" w:type="dxa"/>
            <w:gridSpan w:val="2"/>
            <w:shd w:val="clear" w:color="auto" w:fill="auto"/>
            <w:vAlign w:val="center"/>
          </w:tcPr>
          <w:p w14:paraId="65128EDF" w14:textId="77777777" w:rsidR="00013B9C" w:rsidRPr="00ED6ADA" w:rsidRDefault="00013B9C" w:rsidP="00EE6F1D">
            <w:r w:rsidRPr="00ED6ADA">
              <w:t>B</w:t>
            </w:r>
          </w:p>
        </w:tc>
        <w:tc>
          <w:tcPr>
            <w:tcW w:w="630" w:type="dxa"/>
            <w:shd w:val="clear" w:color="auto" w:fill="auto"/>
            <w:vAlign w:val="center"/>
          </w:tcPr>
          <w:p w14:paraId="13FFE20C" w14:textId="77777777" w:rsidR="00013B9C" w:rsidRPr="00ED6ADA" w:rsidRDefault="00013B9C" w:rsidP="00EE6F1D">
            <w:r w:rsidRPr="00ED6ADA">
              <w:t>B</w:t>
            </w:r>
          </w:p>
        </w:tc>
        <w:tc>
          <w:tcPr>
            <w:tcW w:w="537" w:type="dxa"/>
            <w:shd w:val="clear" w:color="auto" w:fill="auto"/>
            <w:vAlign w:val="center"/>
          </w:tcPr>
          <w:p w14:paraId="5A8FA273" w14:textId="77777777" w:rsidR="00013B9C" w:rsidRPr="00ED6ADA" w:rsidRDefault="00013B9C" w:rsidP="00EE6F1D">
            <w:r w:rsidRPr="00ED6ADA">
              <w:t>A</w:t>
            </w:r>
          </w:p>
        </w:tc>
        <w:tc>
          <w:tcPr>
            <w:tcW w:w="733" w:type="dxa"/>
            <w:shd w:val="clear" w:color="auto" w:fill="auto"/>
            <w:vAlign w:val="center"/>
          </w:tcPr>
          <w:p w14:paraId="5358098A" w14:textId="77777777" w:rsidR="00013B9C" w:rsidRPr="00ED6ADA" w:rsidRDefault="00013B9C" w:rsidP="00EE6F1D">
            <w:r w:rsidRPr="00ED6ADA">
              <w:t>A</w:t>
            </w:r>
          </w:p>
        </w:tc>
      </w:tr>
      <w:tr w:rsidR="00B90508" w:rsidRPr="00ED6ADA" w14:paraId="69E92621" w14:textId="77777777" w:rsidTr="00D67484">
        <w:tc>
          <w:tcPr>
            <w:tcW w:w="6470" w:type="dxa"/>
            <w:gridSpan w:val="5"/>
            <w:shd w:val="clear" w:color="auto" w:fill="auto"/>
          </w:tcPr>
          <w:p w14:paraId="19D4741A" w14:textId="77777777" w:rsidR="00013B9C" w:rsidRPr="00ED6ADA" w:rsidRDefault="00013B9C" w:rsidP="00EE6F1D">
            <w:r w:rsidRPr="00ED6ADA">
              <w:t xml:space="preserve">A </w:t>
            </w:r>
            <w:r w:rsidRPr="00ED6ADA">
              <w:rPr>
                <w:b/>
              </w:rPr>
              <w:t>foreword</w:t>
            </w:r>
            <w:r w:rsidRPr="00ED6ADA">
              <w:t>, if included, appears on the inside front cover</w:t>
            </w:r>
            <w:r w:rsidR="00F5179A" w:rsidRPr="00ED6ADA">
              <w:t xml:space="preserve">. </w:t>
            </w:r>
          </w:p>
        </w:tc>
        <w:tc>
          <w:tcPr>
            <w:tcW w:w="630" w:type="dxa"/>
            <w:gridSpan w:val="2"/>
            <w:shd w:val="clear" w:color="auto" w:fill="auto"/>
            <w:vAlign w:val="center"/>
          </w:tcPr>
          <w:p w14:paraId="0676BFEC" w14:textId="77777777" w:rsidR="00013B9C" w:rsidRPr="00ED6ADA" w:rsidRDefault="00013B9C" w:rsidP="00EE6F1D">
            <w:r w:rsidRPr="00ED6ADA">
              <w:t>N</w:t>
            </w:r>
          </w:p>
        </w:tc>
        <w:tc>
          <w:tcPr>
            <w:tcW w:w="630" w:type="dxa"/>
            <w:shd w:val="clear" w:color="auto" w:fill="auto"/>
            <w:vAlign w:val="center"/>
          </w:tcPr>
          <w:p w14:paraId="14AD763C" w14:textId="77777777" w:rsidR="00013B9C" w:rsidRPr="00ED6ADA" w:rsidRDefault="00013B9C" w:rsidP="00EE6F1D">
            <w:r w:rsidRPr="00ED6ADA">
              <w:t>N</w:t>
            </w:r>
          </w:p>
        </w:tc>
        <w:tc>
          <w:tcPr>
            <w:tcW w:w="537" w:type="dxa"/>
            <w:shd w:val="clear" w:color="auto" w:fill="auto"/>
            <w:vAlign w:val="center"/>
          </w:tcPr>
          <w:p w14:paraId="5D9DA9CC" w14:textId="77777777" w:rsidR="00013B9C" w:rsidRPr="00ED6ADA" w:rsidRDefault="00013B9C" w:rsidP="00EE6F1D">
            <w:r w:rsidRPr="00ED6ADA">
              <w:t>A</w:t>
            </w:r>
          </w:p>
        </w:tc>
        <w:tc>
          <w:tcPr>
            <w:tcW w:w="733" w:type="dxa"/>
            <w:shd w:val="clear" w:color="auto" w:fill="auto"/>
            <w:vAlign w:val="center"/>
          </w:tcPr>
          <w:p w14:paraId="0487D453" w14:textId="77777777" w:rsidR="00013B9C" w:rsidRPr="00ED6ADA" w:rsidRDefault="00013B9C" w:rsidP="00EE6F1D">
            <w:r w:rsidRPr="00ED6ADA">
              <w:t>A</w:t>
            </w:r>
          </w:p>
        </w:tc>
      </w:tr>
      <w:tr w:rsidR="00B90508" w:rsidRPr="00ED6ADA" w14:paraId="38D0CAE2" w14:textId="77777777" w:rsidTr="00D67484">
        <w:tc>
          <w:tcPr>
            <w:tcW w:w="6470" w:type="dxa"/>
            <w:gridSpan w:val="5"/>
            <w:shd w:val="clear" w:color="auto" w:fill="auto"/>
          </w:tcPr>
          <w:p w14:paraId="30689FBF" w14:textId="77777777" w:rsidR="00013B9C" w:rsidRPr="00ED6ADA" w:rsidRDefault="00013B9C" w:rsidP="00EE6F1D">
            <w:r w:rsidRPr="00ED6ADA">
              <w:t xml:space="preserve">The </w:t>
            </w:r>
            <w:r w:rsidRPr="00ED6ADA">
              <w:rPr>
                <w:b/>
              </w:rPr>
              <w:t>foreword</w:t>
            </w:r>
            <w:r w:rsidRPr="00ED6ADA">
              <w:t>, if included</w:t>
            </w:r>
            <w:r w:rsidR="009954A0" w:rsidRPr="00ED6ADA">
              <w:t>,</w:t>
            </w:r>
            <w:r w:rsidRPr="00ED6ADA">
              <w:t xml:space="preserve"> is no longer than one page, including the signature block</w:t>
            </w:r>
            <w:r w:rsidR="00F5179A" w:rsidRPr="00ED6ADA">
              <w:t xml:space="preserve">. </w:t>
            </w:r>
          </w:p>
        </w:tc>
        <w:tc>
          <w:tcPr>
            <w:tcW w:w="630" w:type="dxa"/>
            <w:gridSpan w:val="2"/>
            <w:shd w:val="clear" w:color="auto" w:fill="auto"/>
            <w:vAlign w:val="center"/>
          </w:tcPr>
          <w:p w14:paraId="38C54179" w14:textId="77777777" w:rsidR="00013B9C" w:rsidRPr="00ED6ADA" w:rsidRDefault="00013B9C" w:rsidP="00EE6F1D">
            <w:r w:rsidRPr="00ED6ADA">
              <w:t>NA</w:t>
            </w:r>
          </w:p>
        </w:tc>
        <w:tc>
          <w:tcPr>
            <w:tcW w:w="630" w:type="dxa"/>
            <w:shd w:val="clear" w:color="auto" w:fill="auto"/>
            <w:vAlign w:val="center"/>
          </w:tcPr>
          <w:p w14:paraId="026D85B2" w14:textId="77777777" w:rsidR="00013B9C" w:rsidRPr="00ED6ADA" w:rsidRDefault="00013B9C" w:rsidP="00EE6F1D">
            <w:r w:rsidRPr="00ED6ADA">
              <w:t>NA</w:t>
            </w:r>
          </w:p>
        </w:tc>
        <w:tc>
          <w:tcPr>
            <w:tcW w:w="537" w:type="dxa"/>
            <w:shd w:val="clear" w:color="auto" w:fill="auto"/>
            <w:vAlign w:val="center"/>
          </w:tcPr>
          <w:p w14:paraId="3EAE9CC2" w14:textId="77777777" w:rsidR="00013B9C" w:rsidRPr="00ED6ADA" w:rsidRDefault="00013B9C" w:rsidP="00EE6F1D">
            <w:r w:rsidRPr="00ED6ADA">
              <w:t>A</w:t>
            </w:r>
          </w:p>
        </w:tc>
        <w:tc>
          <w:tcPr>
            <w:tcW w:w="733" w:type="dxa"/>
            <w:shd w:val="clear" w:color="auto" w:fill="auto"/>
            <w:vAlign w:val="center"/>
          </w:tcPr>
          <w:p w14:paraId="4BC0A6EE" w14:textId="77777777" w:rsidR="00013B9C" w:rsidRPr="00ED6ADA" w:rsidRDefault="00013B9C" w:rsidP="00EE6F1D">
            <w:r w:rsidRPr="00ED6ADA">
              <w:t>A</w:t>
            </w:r>
          </w:p>
        </w:tc>
      </w:tr>
      <w:tr w:rsidR="00B90508" w:rsidRPr="00ED6ADA" w14:paraId="6810D279" w14:textId="77777777" w:rsidTr="00D67484">
        <w:tc>
          <w:tcPr>
            <w:tcW w:w="6470" w:type="dxa"/>
            <w:gridSpan w:val="5"/>
            <w:shd w:val="clear" w:color="auto" w:fill="auto"/>
          </w:tcPr>
          <w:p w14:paraId="3D041273" w14:textId="77777777" w:rsidR="00013B9C" w:rsidRPr="00ED6ADA" w:rsidRDefault="00013B9C" w:rsidP="00EE6F1D">
            <w:r w:rsidRPr="00ED6ADA">
              <w:t xml:space="preserve">The </w:t>
            </w:r>
            <w:r w:rsidRPr="00ED6ADA">
              <w:rPr>
                <w:b/>
              </w:rPr>
              <w:t>foreword</w:t>
            </w:r>
            <w:r w:rsidRPr="00ED6ADA">
              <w:t>, if included, is titled Foreword</w:t>
            </w:r>
            <w:r w:rsidR="00F5179A" w:rsidRPr="00ED6ADA">
              <w:t xml:space="preserve">. </w:t>
            </w:r>
          </w:p>
        </w:tc>
        <w:tc>
          <w:tcPr>
            <w:tcW w:w="630" w:type="dxa"/>
            <w:gridSpan w:val="2"/>
            <w:shd w:val="clear" w:color="auto" w:fill="auto"/>
            <w:vAlign w:val="center"/>
          </w:tcPr>
          <w:p w14:paraId="60449127" w14:textId="77777777" w:rsidR="00013B9C" w:rsidRPr="00ED6ADA" w:rsidRDefault="00013B9C" w:rsidP="00EE6F1D">
            <w:r w:rsidRPr="00ED6ADA">
              <w:t>NA</w:t>
            </w:r>
          </w:p>
        </w:tc>
        <w:tc>
          <w:tcPr>
            <w:tcW w:w="630" w:type="dxa"/>
            <w:shd w:val="clear" w:color="auto" w:fill="auto"/>
            <w:vAlign w:val="center"/>
          </w:tcPr>
          <w:p w14:paraId="41817B08" w14:textId="77777777" w:rsidR="00013B9C" w:rsidRPr="00ED6ADA" w:rsidRDefault="00013B9C" w:rsidP="00EE6F1D">
            <w:r w:rsidRPr="00ED6ADA">
              <w:t>NA</w:t>
            </w:r>
          </w:p>
        </w:tc>
        <w:tc>
          <w:tcPr>
            <w:tcW w:w="537" w:type="dxa"/>
            <w:shd w:val="clear" w:color="auto" w:fill="auto"/>
            <w:vAlign w:val="center"/>
          </w:tcPr>
          <w:p w14:paraId="1F59B108" w14:textId="77777777" w:rsidR="00013B9C" w:rsidRPr="00ED6ADA" w:rsidRDefault="00013B9C" w:rsidP="00EE6F1D">
            <w:r w:rsidRPr="00ED6ADA">
              <w:t>A</w:t>
            </w:r>
          </w:p>
        </w:tc>
        <w:tc>
          <w:tcPr>
            <w:tcW w:w="733" w:type="dxa"/>
            <w:shd w:val="clear" w:color="auto" w:fill="auto"/>
            <w:vAlign w:val="center"/>
          </w:tcPr>
          <w:p w14:paraId="4EE9528D" w14:textId="77777777" w:rsidR="00013B9C" w:rsidRPr="00ED6ADA" w:rsidRDefault="00013B9C" w:rsidP="00EE6F1D">
            <w:r w:rsidRPr="00ED6ADA">
              <w:t>A</w:t>
            </w:r>
          </w:p>
        </w:tc>
      </w:tr>
      <w:tr w:rsidR="00B90508" w:rsidRPr="00ED6ADA" w14:paraId="266B6233" w14:textId="77777777" w:rsidTr="00D67484">
        <w:tc>
          <w:tcPr>
            <w:tcW w:w="6470" w:type="dxa"/>
            <w:gridSpan w:val="5"/>
            <w:shd w:val="clear" w:color="auto" w:fill="auto"/>
          </w:tcPr>
          <w:p w14:paraId="68675155" w14:textId="77777777" w:rsidR="00013B9C" w:rsidRPr="00ED6ADA" w:rsidRDefault="00013B9C" w:rsidP="00EE6F1D">
            <w:r w:rsidRPr="00ED6ADA">
              <w:t xml:space="preserve">The </w:t>
            </w:r>
            <w:r w:rsidRPr="00ED6ADA">
              <w:rPr>
                <w:b/>
              </w:rPr>
              <w:t>title page</w:t>
            </w:r>
            <w:r w:rsidRPr="00ED6ADA">
              <w:t xml:space="preserve"> is the first odd page after the front cover</w:t>
            </w:r>
            <w:r w:rsidR="00F5179A" w:rsidRPr="00ED6ADA">
              <w:t xml:space="preserve">. </w:t>
            </w:r>
          </w:p>
        </w:tc>
        <w:tc>
          <w:tcPr>
            <w:tcW w:w="630" w:type="dxa"/>
            <w:gridSpan w:val="2"/>
            <w:shd w:val="clear" w:color="auto" w:fill="auto"/>
            <w:vAlign w:val="center"/>
          </w:tcPr>
          <w:p w14:paraId="5EA820DD" w14:textId="77777777" w:rsidR="00013B9C" w:rsidRPr="00ED6ADA" w:rsidRDefault="00013B9C" w:rsidP="00EE6F1D">
            <w:r w:rsidRPr="00ED6ADA">
              <w:t>A</w:t>
            </w:r>
          </w:p>
        </w:tc>
        <w:tc>
          <w:tcPr>
            <w:tcW w:w="630" w:type="dxa"/>
            <w:shd w:val="clear" w:color="auto" w:fill="auto"/>
            <w:vAlign w:val="center"/>
          </w:tcPr>
          <w:p w14:paraId="7301A934" w14:textId="77777777" w:rsidR="00013B9C" w:rsidRPr="00ED6ADA" w:rsidRDefault="00013B9C" w:rsidP="00EE6F1D">
            <w:r w:rsidRPr="00ED6ADA">
              <w:t>A</w:t>
            </w:r>
          </w:p>
        </w:tc>
        <w:tc>
          <w:tcPr>
            <w:tcW w:w="537" w:type="dxa"/>
            <w:shd w:val="clear" w:color="auto" w:fill="auto"/>
            <w:vAlign w:val="center"/>
          </w:tcPr>
          <w:p w14:paraId="21C537D0" w14:textId="77777777" w:rsidR="00013B9C" w:rsidRPr="00ED6ADA" w:rsidRDefault="00013B9C" w:rsidP="00EE6F1D">
            <w:r w:rsidRPr="00ED6ADA">
              <w:t>A</w:t>
            </w:r>
          </w:p>
        </w:tc>
        <w:tc>
          <w:tcPr>
            <w:tcW w:w="733" w:type="dxa"/>
            <w:shd w:val="clear" w:color="auto" w:fill="auto"/>
            <w:vAlign w:val="center"/>
          </w:tcPr>
          <w:p w14:paraId="25FAED39" w14:textId="77777777" w:rsidR="00013B9C" w:rsidRPr="00ED6ADA" w:rsidRDefault="00013B9C" w:rsidP="00EE6F1D">
            <w:r w:rsidRPr="00ED6ADA">
              <w:t>A</w:t>
            </w:r>
          </w:p>
        </w:tc>
      </w:tr>
      <w:tr w:rsidR="00B90508" w:rsidRPr="00ED6ADA" w14:paraId="2EB120D3" w14:textId="77777777" w:rsidTr="00D67484">
        <w:tc>
          <w:tcPr>
            <w:tcW w:w="6470" w:type="dxa"/>
            <w:gridSpan w:val="5"/>
            <w:shd w:val="clear" w:color="auto" w:fill="auto"/>
          </w:tcPr>
          <w:p w14:paraId="00A304BD" w14:textId="77777777" w:rsidR="00013B9C" w:rsidRPr="00ED6ADA" w:rsidRDefault="00013B9C" w:rsidP="00EE6F1D">
            <w:r w:rsidRPr="00ED6ADA">
              <w:t xml:space="preserve">The </w:t>
            </w:r>
            <w:r w:rsidRPr="00ED6ADA">
              <w:rPr>
                <w:b/>
              </w:rPr>
              <w:t>table of contents</w:t>
            </w:r>
            <w:r w:rsidRPr="00ED6ADA">
              <w:t xml:space="preserve"> begins on the title page</w:t>
            </w:r>
            <w:r w:rsidR="005D7968" w:rsidRPr="00ED6ADA">
              <w:t>.</w:t>
            </w:r>
            <w:r w:rsidRPr="00ED6ADA">
              <w:rPr>
                <w:vertAlign w:val="superscript"/>
              </w:rPr>
              <w:t>2</w:t>
            </w:r>
          </w:p>
        </w:tc>
        <w:tc>
          <w:tcPr>
            <w:tcW w:w="630" w:type="dxa"/>
            <w:gridSpan w:val="2"/>
            <w:shd w:val="clear" w:color="auto" w:fill="auto"/>
            <w:vAlign w:val="center"/>
          </w:tcPr>
          <w:p w14:paraId="08F981B5" w14:textId="77777777" w:rsidR="00013B9C" w:rsidRPr="00ED6ADA" w:rsidRDefault="00013B9C" w:rsidP="00EE6F1D">
            <w:r w:rsidRPr="00ED6ADA">
              <w:t>A</w:t>
            </w:r>
          </w:p>
        </w:tc>
        <w:tc>
          <w:tcPr>
            <w:tcW w:w="630" w:type="dxa"/>
            <w:shd w:val="clear" w:color="auto" w:fill="auto"/>
            <w:vAlign w:val="center"/>
          </w:tcPr>
          <w:p w14:paraId="66F1B553" w14:textId="77777777" w:rsidR="00013B9C" w:rsidRPr="00ED6ADA" w:rsidRDefault="00013B9C" w:rsidP="00EE6F1D">
            <w:r w:rsidRPr="00ED6ADA">
              <w:t>A</w:t>
            </w:r>
          </w:p>
        </w:tc>
        <w:tc>
          <w:tcPr>
            <w:tcW w:w="537" w:type="dxa"/>
            <w:shd w:val="clear" w:color="auto" w:fill="auto"/>
            <w:vAlign w:val="center"/>
          </w:tcPr>
          <w:p w14:paraId="61C61BD0" w14:textId="77777777" w:rsidR="00013B9C" w:rsidRPr="00ED6ADA" w:rsidRDefault="00013B9C" w:rsidP="00EE6F1D">
            <w:r w:rsidRPr="00ED6ADA">
              <w:t>A</w:t>
            </w:r>
          </w:p>
        </w:tc>
        <w:tc>
          <w:tcPr>
            <w:tcW w:w="733" w:type="dxa"/>
            <w:shd w:val="clear" w:color="auto" w:fill="auto"/>
            <w:vAlign w:val="center"/>
          </w:tcPr>
          <w:p w14:paraId="0825D6E1" w14:textId="77777777" w:rsidR="00013B9C" w:rsidRPr="00ED6ADA" w:rsidRDefault="00013B9C" w:rsidP="00EE6F1D">
            <w:r w:rsidRPr="00ED6ADA">
              <w:t>A</w:t>
            </w:r>
          </w:p>
        </w:tc>
      </w:tr>
      <w:tr w:rsidR="00B90508" w:rsidRPr="00ED6ADA" w14:paraId="111BAD52" w14:textId="77777777" w:rsidTr="00D67484">
        <w:tc>
          <w:tcPr>
            <w:tcW w:w="6470" w:type="dxa"/>
            <w:gridSpan w:val="5"/>
            <w:shd w:val="clear" w:color="auto" w:fill="auto"/>
          </w:tcPr>
          <w:p w14:paraId="5C450323" w14:textId="77777777" w:rsidR="00013B9C" w:rsidRPr="00ED6ADA" w:rsidRDefault="00013B9C" w:rsidP="00EE6F1D">
            <w:r w:rsidRPr="00ED6ADA">
              <w:t xml:space="preserve">The </w:t>
            </w:r>
            <w:r w:rsidRPr="00ED6ADA">
              <w:rPr>
                <w:b/>
              </w:rPr>
              <w:t>table of contents</w:t>
            </w:r>
            <w:r w:rsidRPr="00ED6ADA">
              <w:t xml:space="preserve"> is titled Contents</w:t>
            </w:r>
            <w:r w:rsidR="00F5179A" w:rsidRPr="00ED6ADA">
              <w:t xml:space="preserve">. </w:t>
            </w:r>
          </w:p>
        </w:tc>
        <w:tc>
          <w:tcPr>
            <w:tcW w:w="630" w:type="dxa"/>
            <w:gridSpan w:val="2"/>
            <w:shd w:val="clear" w:color="auto" w:fill="auto"/>
            <w:vAlign w:val="center"/>
          </w:tcPr>
          <w:p w14:paraId="5E96304D" w14:textId="77777777" w:rsidR="00013B9C" w:rsidRPr="00ED6ADA" w:rsidRDefault="00013B9C" w:rsidP="00EE6F1D">
            <w:r w:rsidRPr="00ED6ADA">
              <w:t>A</w:t>
            </w:r>
          </w:p>
        </w:tc>
        <w:tc>
          <w:tcPr>
            <w:tcW w:w="630" w:type="dxa"/>
            <w:shd w:val="clear" w:color="auto" w:fill="auto"/>
            <w:vAlign w:val="center"/>
          </w:tcPr>
          <w:p w14:paraId="42C7EAF7" w14:textId="77777777" w:rsidR="00013B9C" w:rsidRPr="00ED6ADA" w:rsidRDefault="00013B9C" w:rsidP="00EE6F1D">
            <w:r w:rsidRPr="00ED6ADA">
              <w:t>A</w:t>
            </w:r>
          </w:p>
        </w:tc>
        <w:tc>
          <w:tcPr>
            <w:tcW w:w="537" w:type="dxa"/>
            <w:shd w:val="clear" w:color="auto" w:fill="auto"/>
            <w:vAlign w:val="center"/>
          </w:tcPr>
          <w:p w14:paraId="0A8DDC47" w14:textId="77777777" w:rsidR="00013B9C" w:rsidRPr="00ED6ADA" w:rsidRDefault="00013B9C" w:rsidP="00EE6F1D">
            <w:r w:rsidRPr="00ED6ADA">
              <w:t>A</w:t>
            </w:r>
          </w:p>
        </w:tc>
        <w:tc>
          <w:tcPr>
            <w:tcW w:w="733" w:type="dxa"/>
            <w:shd w:val="clear" w:color="auto" w:fill="auto"/>
            <w:vAlign w:val="center"/>
          </w:tcPr>
          <w:p w14:paraId="7F483B66" w14:textId="77777777" w:rsidR="00013B9C" w:rsidRPr="00ED6ADA" w:rsidRDefault="00013B9C" w:rsidP="00EE6F1D">
            <w:r w:rsidRPr="00ED6ADA">
              <w:t>A</w:t>
            </w:r>
          </w:p>
        </w:tc>
      </w:tr>
      <w:tr w:rsidR="00B90508" w:rsidRPr="00ED6ADA" w14:paraId="4618530C" w14:textId="77777777" w:rsidTr="00D67484">
        <w:tc>
          <w:tcPr>
            <w:tcW w:w="6470" w:type="dxa"/>
            <w:gridSpan w:val="5"/>
            <w:shd w:val="clear" w:color="auto" w:fill="auto"/>
          </w:tcPr>
          <w:p w14:paraId="6DD4E09A" w14:textId="77777777" w:rsidR="00013B9C" w:rsidRPr="00ED6ADA" w:rsidRDefault="00013B9C" w:rsidP="00EE6F1D">
            <w:r w:rsidRPr="00ED6ADA">
              <w:rPr>
                <w:spacing w:val="-2"/>
              </w:rPr>
              <w:t xml:space="preserve">If the </w:t>
            </w:r>
            <w:r w:rsidR="00F63D7D" w:rsidRPr="00ED6ADA">
              <w:rPr>
                <w:spacing w:val="-2"/>
              </w:rPr>
              <w:t>publication</w:t>
            </w:r>
            <w:r w:rsidRPr="00ED6ADA">
              <w:rPr>
                <w:spacing w:val="-2"/>
              </w:rPr>
              <w:t xml:space="preserve"> includes figures, the </w:t>
            </w:r>
            <w:r w:rsidRPr="00ED6ADA">
              <w:rPr>
                <w:b/>
                <w:spacing w:val="-2"/>
              </w:rPr>
              <w:t>supplementary table of contents</w:t>
            </w:r>
            <w:r w:rsidRPr="00ED6ADA">
              <w:t xml:space="preserve"> for figures follows the last entry of the main table of contents</w:t>
            </w:r>
            <w:r w:rsidR="005D7968" w:rsidRPr="00ED6ADA">
              <w:t>.</w:t>
            </w:r>
            <w:r w:rsidRPr="00ED6ADA">
              <w:rPr>
                <w:vertAlign w:val="superscript"/>
              </w:rPr>
              <w:t>3</w:t>
            </w:r>
          </w:p>
        </w:tc>
        <w:tc>
          <w:tcPr>
            <w:tcW w:w="630" w:type="dxa"/>
            <w:gridSpan w:val="2"/>
            <w:shd w:val="clear" w:color="auto" w:fill="auto"/>
            <w:vAlign w:val="center"/>
          </w:tcPr>
          <w:p w14:paraId="1AB96E88" w14:textId="77777777" w:rsidR="00013B9C" w:rsidRPr="00ED6ADA" w:rsidRDefault="00013B9C" w:rsidP="00EE6F1D">
            <w:r w:rsidRPr="00ED6ADA">
              <w:t>B</w:t>
            </w:r>
          </w:p>
        </w:tc>
        <w:tc>
          <w:tcPr>
            <w:tcW w:w="630" w:type="dxa"/>
            <w:shd w:val="clear" w:color="auto" w:fill="auto"/>
            <w:vAlign w:val="center"/>
          </w:tcPr>
          <w:p w14:paraId="56D2112D" w14:textId="77777777" w:rsidR="00013B9C" w:rsidRPr="00ED6ADA" w:rsidRDefault="00013B9C" w:rsidP="00EE6F1D">
            <w:r w:rsidRPr="00ED6ADA">
              <w:t>B</w:t>
            </w:r>
          </w:p>
        </w:tc>
        <w:tc>
          <w:tcPr>
            <w:tcW w:w="537" w:type="dxa"/>
            <w:shd w:val="clear" w:color="auto" w:fill="auto"/>
            <w:vAlign w:val="center"/>
          </w:tcPr>
          <w:p w14:paraId="53E9C6E9" w14:textId="77777777" w:rsidR="00013B9C" w:rsidRPr="00ED6ADA" w:rsidRDefault="00013B9C" w:rsidP="00EE6F1D">
            <w:r w:rsidRPr="00ED6ADA">
              <w:t>A</w:t>
            </w:r>
          </w:p>
        </w:tc>
        <w:tc>
          <w:tcPr>
            <w:tcW w:w="733" w:type="dxa"/>
            <w:shd w:val="clear" w:color="auto" w:fill="auto"/>
            <w:vAlign w:val="center"/>
          </w:tcPr>
          <w:p w14:paraId="4A80B122" w14:textId="77777777" w:rsidR="00013B9C" w:rsidRPr="00ED6ADA" w:rsidRDefault="00013B9C" w:rsidP="00EE6F1D">
            <w:r w:rsidRPr="00ED6ADA">
              <w:t>A</w:t>
            </w:r>
          </w:p>
        </w:tc>
      </w:tr>
      <w:tr w:rsidR="00B90508" w:rsidRPr="00ED6ADA" w14:paraId="0078ECF7" w14:textId="77777777" w:rsidTr="00D67484">
        <w:tc>
          <w:tcPr>
            <w:tcW w:w="6470" w:type="dxa"/>
            <w:gridSpan w:val="5"/>
            <w:shd w:val="clear" w:color="auto" w:fill="auto"/>
          </w:tcPr>
          <w:p w14:paraId="2E36CA34" w14:textId="77777777" w:rsidR="00013B9C" w:rsidRPr="00ED6ADA" w:rsidRDefault="00013B9C" w:rsidP="00EE6F1D">
            <w:r w:rsidRPr="00ED6ADA">
              <w:t xml:space="preserve">The </w:t>
            </w:r>
            <w:r w:rsidRPr="00ED6ADA">
              <w:rPr>
                <w:b/>
              </w:rPr>
              <w:t>supplementary table of contents</w:t>
            </w:r>
            <w:r w:rsidRPr="00ED6ADA">
              <w:t xml:space="preserve"> for figures is titled Figures</w:t>
            </w:r>
            <w:r w:rsidR="00F5179A" w:rsidRPr="00ED6ADA">
              <w:t xml:space="preserve">. </w:t>
            </w:r>
          </w:p>
        </w:tc>
        <w:tc>
          <w:tcPr>
            <w:tcW w:w="630" w:type="dxa"/>
            <w:gridSpan w:val="2"/>
            <w:shd w:val="clear" w:color="auto" w:fill="auto"/>
            <w:vAlign w:val="center"/>
          </w:tcPr>
          <w:p w14:paraId="06F7F460" w14:textId="77777777" w:rsidR="00013B9C" w:rsidRPr="00ED6ADA" w:rsidRDefault="00013B9C" w:rsidP="00EE6F1D">
            <w:r w:rsidRPr="00ED6ADA">
              <w:t>B</w:t>
            </w:r>
          </w:p>
        </w:tc>
        <w:tc>
          <w:tcPr>
            <w:tcW w:w="630" w:type="dxa"/>
            <w:shd w:val="clear" w:color="auto" w:fill="auto"/>
            <w:vAlign w:val="center"/>
          </w:tcPr>
          <w:p w14:paraId="7166C54A" w14:textId="77777777" w:rsidR="00013B9C" w:rsidRPr="00ED6ADA" w:rsidRDefault="00013B9C" w:rsidP="00EE6F1D">
            <w:r w:rsidRPr="00ED6ADA">
              <w:t>B</w:t>
            </w:r>
          </w:p>
        </w:tc>
        <w:tc>
          <w:tcPr>
            <w:tcW w:w="537" w:type="dxa"/>
            <w:shd w:val="clear" w:color="auto" w:fill="auto"/>
            <w:vAlign w:val="center"/>
          </w:tcPr>
          <w:p w14:paraId="0EAB8D7D" w14:textId="77777777" w:rsidR="00013B9C" w:rsidRPr="00ED6ADA" w:rsidRDefault="00013B9C" w:rsidP="00EE6F1D">
            <w:r w:rsidRPr="00ED6ADA">
              <w:t>A</w:t>
            </w:r>
          </w:p>
        </w:tc>
        <w:tc>
          <w:tcPr>
            <w:tcW w:w="733" w:type="dxa"/>
            <w:shd w:val="clear" w:color="auto" w:fill="auto"/>
            <w:vAlign w:val="center"/>
          </w:tcPr>
          <w:p w14:paraId="665FB393" w14:textId="77777777" w:rsidR="00013B9C" w:rsidRPr="00ED6ADA" w:rsidRDefault="00013B9C" w:rsidP="00EE6F1D">
            <w:r w:rsidRPr="00ED6ADA">
              <w:t>A</w:t>
            </w:r>
          </w:p>
        </w:tc>
      </w:tr>
      <w:tr w:rsidR="00B90508" w:rsidRPr="00ED6ADA" w14:paraId="47442EED" w14:textId="77777777" w:rsidTr="00D67484">
        <w:tc>
          <w:tcPr>
            <w:tcW w:w="6470" w:type="dxa"/>
            <w:gridSpan w:val="5"/>
            <w:shd w:val="clear" w:color="auto" w:fill="auto"/>
          </w:tcPr>
          <w:p w14:paraId="3A277C0C" w14:textId="77777777" w:rsidR="00013B9C" w:rsidRPr="00ED6ADA" w:rsidRDefault="00013B9C" w:rsidP="00EE6F1D">
            <w:r w:rsidRPr="00ED6ADA">
              <w:t xml:space="preserve">If the </w:t>
            </w:r>
            <w:r w:rsidR="00F63D7D" w:rsidRPr="00ED6ADA">
              <w:t>publication</w:t>
            </w:r>
            <w:r w:rsidRPr="00ED6ADA">
              <w:t xml:space="preserve"> includes tables, the </w:t>
            </w:r>
            <w:r w:rsidRPr="00ED6ADA">
              <w:rPr>
                <w:b/>
              </w:rPr>
              <w:t>supplementary table of contents</w:t>
            </w:r>
            <w:r w:rsidRPr="00ED6ADA">
              <w:t xml:space="preserve"> for</w:t>
            </w:r>
            <w:r w:rsidRPr="00ED6ADA">
              <w:rPr>
                <w:b/>
              </w:rPr>
              <w:t xml:space="preserve"> </w:t>
            </w:r>
            <w:r w:rsidRPr="00ED6ADA">
              <w:t>tables follows the last entry of the supplementary table of contents for figures</w:t>
            </w:r>
            <w:r w:rsidR="005D7968" w:rsidRPr="00ED6ADA">
              <w:t>.</w:t>
            </w:r>
            <w:r w:rsidRPr="00ED6ADA">
              <w:rPr>
                <w:rFonts w:eastAsia="Calibri"/>
                <w:vertAlign w:val="superscript"/>
              </w:rPr>
              <w:t>4</w:t>
            </w:r>
          </w:p>
        </w:tc>
        <w:tc>
          <w:tcPr>
            <w:tcW w:w="630" w:type="dxa"/>
            <w:gridSpan w:val="2"/>
            <w:shd w:val="clear" w:color="auto" w:fill="auto"/>
            <w:vAlign w:val="center"/>
          </w:tcPr>
          <w:p w14:paraId="17CEBAAB" w14:textId="77777777" w:rsidR="00013B9C" w:rsidRPr="00ED6ADA" w:rsidRDefault="00013B9C" w:rsidP="00EE6F1D">
            <w:r w:rsidRPr="00ED6ADA">
              <w:t>B</w:t>
            </w:r>
          </w:p>
        </w:tc>
        <w:tc>
          <w:tcPr>
            <w:tcW w:w="630" w:type="dxa"/>
            <w:shd w:val="clear" w:color="auto" w:fill="auto"/>
            <w:vAlign w:val="center"/>
          </w:tcPr>
          <w:p w14:paraId="70DBFD0C" w14:textId="77777777" w:rsidR="00013B9C" w:rsidRPr="00ED6ADA" w:rsidRDefault="00013B9C" w:rsidP="00EE6F1D">
            <w:r w:rsidRPr="00ED6ADA">
              <w:t>B</w:t>
            </w:r>
          </w:p>
        </w:tc>
        <w:tc>
          <w:tcPr>
            <w:tcW w:w="537" w:type="dxa"/>
            <w:shd w:val="clear" w:color="auto" w:fill="auto"/>
            <w:vAlign w:val="center"/>
          </w:tcPr>
          <w:p w14:paraId="4287A7C6" w14:textId="77777777" w:rsidR="00013B9C" w:rsidRPr="00ED6ADA" w:rsidRDefault="00013B9C" w:rsidP="00EE6F1D">
            <w:r w:rsidRPr="00ED6ADA">
              <w:t>A</w:t>
            </w:r>
          </w:p>
        </w:tc>
        <w:tc>
          <w:tcPr>
            <w:tcW w:w="733" w:type="dxa"/>
            <w:shd w:val="clear" w:color="auto" w:fill="auto"/>
            <w:vAlign w:val="center"/>
          </w:tcPr>
          <w:p w14:paraId="693C3EDA" w14:textId="77777777" w:rsidR="00013B9C" w:rsidRPr="00ED6ADA" w:rsidRDefault="00013B9C" w:rsidP="00EE6F1D">
            <w:r w:rsidRPr="00ED6ADA">
              <w:t>A</w:t>
            </w:r>
          </w:p>
        </w:tc>
      </w:tr>
      <w:tr w:rsidR="00B90508" w:rsidRPr="00ED6ADA" w14:paraId="1DEFF61D" w14:textId="77777777" w:rsidTr="00D67484">
        <w:tc>
          <w:tcPr>
            <w:tcW w:w="6470" w:type="dxa"/>
            <w:gridSpan w:val="5"/>
            <w:shd w:val="clear" w:color="auto" w:fill="auto"/>
          </w:tcPr>
          <w:p w14:paraId="1DC90BFF" w14:textId="77777777" w:rsidR="00013B9C" w:rsidRPr="00ED6ADA" w:rsidRDefault="00013B9C" w:rsidP="00EE6F1D">
            <w:r w:rsidRPr="00ED6ADA">
              <w:t xml:space="preserve">The </w:t>
            </w:r>
            <w:r w:rsidRPr="00ED6ADA">
              <w:rPr>
                <w:b/>
              </w:rPr>
              <w:t>supplementary table of contents</w:t>
            </w:r>
            <w:r w:rsidRPr="00ED6ADA">
              <w:t xml:space="preserve"> for tables is titled Tables</w:t>
            </w:r>
            <w:r w:rsidR="00F5179A" w:rsidRPr="00ED6ADA">
              <w:t xml:space="preserve">. </w:t>
            </w:r>
          </w:p>
        </w:tc>
        <w:tc>
          <w:tcPr>
            <w:tcW w:w="630" w:type="dxa"/>
            <w:gridSpan w:val="2"/>
            <w:shd w:val="clear" w:color="auto" w:fill="auto"/>
            <w:vAlign w:val="center"/>
          </w:tcPr>
          <w:p w14:paraId="44DDFD91" w14:textId="77777777" w:rsidR="00013B9C" w:rsidRPr="00ED6ADA" w:rsidRDefault="00013B9C" w:rsidP="00EE6F1D">
            <w:r w:rsidRPr="00ED6ADA">
              <w:t>B</w:t>
            </w:r>
          </w:p>
        </w:tc>
        <w:tc>
          <w:tcPr>
            <w:tcW w:w="630" w:type="dxa"/>
            <w:shd w:val="clear" w:color="auto" w:fill="auto"/>
            <w:vAlign w:val="center"/>
          </w:tcPr>
          <w:p w14:paraId="13558BE7" w14:textId="77777777" w:rsidR="00013B9C" w:rsidRPr="00ED6ADA" w:rsidRDefault="00013B9C" w:rsidP="00EE6F1D">
            <w:r w:rsidRPr="00ED6ADA">
              <w:t>B</w:t>
            </w:r>
          </w:p>
        </w:tc>
        <w:tc>
          <w:tcPr>
            <w:tcW w:w="537" w:type="dxa"/>
            <w:shd w:val="clear" w:color="auto" w:fill="auto"/>
            <w:vAlign w:val="center"/>
          </w:tcPr>
          <w:p w14:paraId="53E4E9CB" w14:textId="77777777" w:rsidR="00013B9C" w:rsidRPr="00ED6ADA" w:rsidRDefault="00013B9C" w:rsidP="00EE6F1D">
            <w:r w:rsidRPr="00ED6ADA">
              <w:t>A</w:t>
            </w:r>
          </w:p>
        </w:tc>
        <w:tc>
          <w:tcPr>
            <w:tcW w:w="733" w:type="dxa"/>
            <w:shd w:val="clear" w:color="auto" w:fill="auto"/>
            <w:vAlign w:val="center"/>
          </w:tcPr>
          <w:p w14:paraId="0FE9F886" w14:textId="77777777" w:rsidR="00013B9C" w:rsidRPr="00ED6ADA" w:rsidRDefault="00013B9C" w:rsidP="00EE6F1D">
            <w:r w:rsidRPr="00ED6ADA">
              <w:t>A</w:t>
            </w:r>
          </w:p>
        </w:tc>
      </w:tr>
      <w:tr w:rsidR="00B90508" w:rsidRPr="00ED6ADA" w14:paraId="31E85969" w14:textId="77777777" w:rsidTr="00D67484">
        <w:tc>
          <w:tcPr>
            <w:tcW w:w="6470" w:type="dxa"/>
            <w:gridSpan w:val="5"/>
            <w:shd w:val="clear" w:color="auto" w:fill="auto"/>
          </w:tcPr>
          <w:p w14:paraId="19C16A50" w14:textId="77777777" w:rsidR="00013B9C" w:rsidRPr="00ED6ADA" w:rsidRDefault="00013B9C" w:rsidP="00EE6F1D">
            <w:r w:rsidRPr="00ED6ADA">
              <w:t xml:space="preserve">If used, </w:t>
            </w:r>
            <w:r w:rsidRPr="00ED6ADA">
              <w:rPr>
                <w:b/>
              </w:rPr>
              <w:t>other lists</w:t>
            </w:r>
            <w:r w:rsidRPr="00ED6ADA">
              <w:t xml:space="preserve"> (for example, a list of vignettes</w:t>
            </w:r>
            <w:r w:rsidR="005D7968" w:rsidRPr="00ED6ADA">
              <w:t>)</w:t>
            </w:r>
            <w:r w:rsidRPr="00ED6ADA">
              <w:t xml:space="preserve"> follow the last entry of the list of tables</w:t>
            </w:r>
            <w:r w:rsidR="00F5179A" w:rsidRPr="00ED6ADA">
              <w:t xml:space="preserve">. </w:t>
            </w:r>
          </w:p>
        </w:tc>
        <w:tc>
          <w:tcPr>
            <w:tcW w:w="630" w:type="dxa"/>
            <w:gridSpan w:val="2"/>
            <w:shd w:val="clear" w:color="auto" w:fill="auto"/>
            <w:vAlign w:val="center"/>
          </w:tcPr>
          <w:p w14:paraId="2C18463F" w14:textId="77777777" w:rsidR="00013B9C" w:rsidRPr="00ED6ADA" w:rsidRDefault="00013B9C" w:rsidP="00EE6F1D">
            <w:r w:rsidRPr="00ED6ADA">
              <w:t>B</w:t>
            </w:r>
          </w:p>
        </w:tc>
        <w:tc>
          <w:tcPr>
            <w:tcW w:w="630" w:type="dxa"/>
            <w:shd w:val="clear" w:color="auto" w:fill="auto"/>
            <w:vAlign w:val="center"/>
          </w:tcPr>
          <w:p w14:paraId="3A4BA7CB" w14:textId="77777777" w:rsidR="00013B9C" w:rsidRPr="00ED6ADA" w:rsidRDefault="00013B9C" w:rsidP="00EE6F1D">
            <w:r w:rsidRPr="00ED6ADA">
              <w:t>B</w:t>
            </w:r>
          </w:p>
        </w:tc>
        <w:tc>
          <w:tcPr>
            <w:tcW w:w="537" w:type="dxa"/>
            <w:shd w:val="clear" w:color="auto" w:fill="auto"/>
            <w:vAlign w:val="center"/>
          </w:tcPr>
          <w:p w14:paraId="0370E679" w14:textId="77777777" w:rsidR="00013B9C" w:rsidRPr="00ED6ADA" w:rsidRDefault="00013B9C" w:rsidP="00EE6F1D">
            <w:r w:rsidRPr="00ED6ADA">
              <w:t>B</w:t>
            </w:r>
          </w:p>
        </w:tc>
        <w:tc>
          <w:tcPr>
            <w:tcW w:w="733" w:type="dxa"/>
            <w:shd w:val="clear" w:color="auto" w:fill="auto"/>
            <w:vAlign w:val="center"/>
          </w:tcPr>
          <w:p w14:paraId="1D466DA0" w14:textId="77777777" w:rsidR="00013B9C" w:rsidRPr="00ED6ADA" w:rsidRDefault="00013B9C" w:rsidP="00EE6F1D">
            <w:r w:rsidRPr="00ED6ADA">
              <w:t>A</w:t>
            </w:r>
          </w:p>
        </w:tc>
      </w:tr>
      <w:tr w:rsidR="00B90508" w:rsidRPr="00ED6ADA" w14:paraId="583F33CB" w14:textId="77777777" w:rsidTr="00D67484">
        <w:tc>
          <w:tcPr>
            <w:tcW w:w="6470" w:type="dxa"/>
            <w:gridSpan w:val="5"/>
            <w:tcBorders>
              <w:top w:val="single" w:sz="8" w:space="0" w:color="auto"/>
              <w:left w:val="single" w:sz="8" w:space="0" w:color="auto"/>
              <w:bottom w:val="single" w:sz="8" w:space="0" w:color="auto"/>
              <w:right w:val="single" w:sz="8" w:space="0" w:color="auto"/>
            </w:tcBorders>
            <w:shd w:val="clear" w:color="auto" w:fill="auto"/>
          </w:tcPr>
          <w:p w14:paraId="39BAD328" w14:textId="77777777" w:rsidR="001B18BF" w:rsidRPr="00ED6ADA" w:rsidRDefault="001B18BF" w:rsidP="00754AAD">
            <w:r w:rsidRPr="00ED6ADA">
              <w:t>If used, other lists are titled with a single word describing the list</w:t>
            </w:r>
            <w:r w:rsidR="00F5179A" w:rsidRPr="00ED6ADA">
              <w:t xml:space="preserve">. </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438058" w14:textId="77777777" w:rsidR="001B18BF" w:rsidRPr="00ED6ADA" w:rsidRDefault="001B18BF" w:rsidP="00754AAD">
            <w:r w:rsidRPr="00ED6ADA">
              <w:t>B</w:t>
            </w:r>
          </w:p>
        </w:tc>
        <w:tc>
          <w:tcPr>
            <w:tcW w:w="630" w:type="dxa"/>
            <w:tcBorders>
              <w:top w:val="single" w:sz="8" w:space="0" w:color="auto"/>
              <w:left w:val="single" w:sz="8" w:space="0" w:color="auto"/>
              <w:bottom w:val="single" w:sz="8" w:space="0" w:color="auto"/>
              <w:right w:val="single" w:sz="8" w:space="0" w:color="auto"/>
            </w:tcBorders>
            <w:shd w:val="clear" w:color="auto" w:fill="auto"/>
            <w:vAlign w:val="center"/>
          </w:tcPr>
          <w:p w14:paraId="6B9F8F80" w14:textId="77777777" w:rsidR="001B18BF" w:rsidRPr="00ED6ADA" w:rsidRDefault="001B18BF" w:rsidP="00754AAD">
            <w:r w:rsidRPr="00ED6ADA">
              <w:t>B</w:t>
            </w:r>
          </w:p>
        </w:tc>
        <w:tc>
          <w:tcPr>
            <w:tcW w:w="537" w:type="dxa"/>
            <w:tcBorders>
              <w:top w:val="single" w:sz="8" w:space="0" w:color="auto"/>
              <w:left w:val="single" w:sz="8" w:space="0" w:color="auto"/>
              <w:bottom w:val="single" w:sz="8" w:space="0" w:color="auto"/>
              <w:right w:val="single" w:sz="8" w:space="0" w:color="auto"/>
            </w:tcBorders>
            <w:shd w:val="clear" w:color="auto" w:fill="auto"/>
            <w:vAlign w:val="center"/>
          </w:tcPr>
          <w:p w14:paraId="6351120A" w14:textId="77777777" w:rsidR="001B18BF" w:rsidRPr="00ED6ADA" w:rsidRDefault="001B18BF" w:rsidP="00754AAD">
            <w:r w:rsidRPr="00ED6ADA">
              <w:t>B</w:t>
            </w:r>
          </w:p>
        </w:tc>
        <w:tc>
          <w:tcPr>
            <w:tcW w:w="733" w:type="dxa"/>
            <w:tcBorders>
              <w:top w:val="single" w:sz="8" w:space="0" w:color="auto"/>
              <w:left w:val="single" w:sz="8" w:space="0" w:color="auto"/>
              <w:bottom w:val="single" w:sz="8" w:space="0" w:color="auto"/>
              <w:right w:val="single" w:sz="8" w:space="0" w:color="auto"/>
            </w:tcBorders>
            <w:shd w:val="clear" w:color="auto" w:fill="auto"/>
            <w:vAlign w:val="center"/>
          </w:tcPr>
          <w:p w14:paraId="382E033E" w14:textId="77777777" w:rsidR="001B18BF" w:rsidRPr="00ED6ADA" w:rsidRDefault="001B18BF" w:rsidP="00754AAD">
            <w:r w:rsidRPr="00ED6ADA">
              <w:t>A</w:t>
            </w:r>
          </w:p>
        </w:tc>
      </w:tr>
      <w:tr w:rsidR="00B90508" w:rsidRPr="00ED6ADA" w14:paraId="0E625479" w14:textId="77777777" w:rsidTr="00D67484">
        <w:tc>
          <w:tcPr>
            <w:tcW w:w="6470" w:type="dxa"/>
            <w:gridSpan w:val="5"/>
            <w:tcBorders>
              <w:top w:val="single" w:sz="8" w:space="0" w:color="auto"/>
              <w:left w:val="single" w:sz="8" w:space="0" w:color="auto"/>
              <w:bottom w:val="single" w:sz="8" w:space="0" w:color="auto"/>
              <w:right w:val="single" w:sz="8" w:space="0" w:color="auto"/>
            </w:tcBorders>
            <w:shd w:val="clear" w:color="auto" w:fill="auto"/>
          </w:tcPr>
          <w:p w14:paraId="0BB2DD86" w14:textId="77777777" w:rsidR="001B18BF" w:rsidRPr="00ED6ADA" w:rsidRDefault="001B18BF" w:rsidP="00754AAD">
            <w:r w:rsidRPr="00ED6ADA">
              <w:t>The preface follows on the first odd page after the table of contents</w:t>
            </w:r>
            <w:r w:rsidR="00F5179A" w:rsidRPr="00ED6ADA">
              <w:t xml:space="preserve">. </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7E90AEF" w14:textId="77777777" w:rsidR="001B18BF" w:rsidRPr="00ED6ADA" w:rsidRDefault="001B18BF" w:rsidP="00754AAD">
            <w:r w:rsidRPr="00ED6ADA">
              <w:t>A</w:t>
            </w:r>
          </w:p>
        </w:tc>
        <w:tc>
          <w:tcPr>
            <w:tcW w:w="630" w:type="dxa"/>
            <w:tcBorders>
              <w:top w:val="single" w:sz="8" w:space="0" w:color="auto"/>
              <w:left w:val="single" w:sz="8" w:space="0" w:color="auto"/>
              <w:bottom w:val="single" w:sz="8" w:space="0" w:color="auto"/>
              <w:right w:val="single" w:sz="8" w:space="0" w:color="auto"/>
            </w:tcBorders>
            <w:shd w:val="clear" w:color="auto" w:fill="auto"/>
            <w:vAlign w:val="center"/>
          </w:tcPr>
          <w:p w14:paraId="725567EF" w14:textId="77777777" w:rsidR="001B18BF" w:rsidRPr="00ED6ADA" w:rsidRDefault="001B18BF" w:rsidP="00754AAD">
            <w:r w:rsidRPr="00ED6ADA">
              <w:t>A</w:t>
            </w:r>
          </w:p>
        </w:tc>
        <w:tc>
          <w:tcPr>
            <w:tcW w:w="537" w:type="dxa"/>
            <w:tcBorders>
              <w:top w:val="single" w:sz="8" w:space="0" w:color="auto"/>
              <w:left w:val="single" w:sz="8" w:space="0" w:color="auto"/>
              <w:bottom w:val="single" w:sz="8" w:space="0" w:color="auto"/>
              <w:right w:val="single" w:sz="8" w:space="0" w:color="auto"/>
            </w:tcBorders>
            <w:shd w:val="clear" w:color="auto" w:fill="auto"/>
            <w:vAlign w:val="center"/>
          </w:tcPr>
          <w:p w14:paraId="5181385B" w14:textId="77777777" w:rsidR="001B18BF" w:rsidRPr="00ED6ADA" w:rsidRDefault="001B18BF" w:rsidP="00754AAD">
            <w:r w:rsidRPr="00ED6ADA">
              <w:t>A</w:t>
            </w:r>
          </w:p>
        </w:tc>
        <w:tc>
          <w:tcPr>
            <w:tcW w:w="733" w:type="dxa"/>
            <w:tcBorders>
              <w:top w:val="single" w:sz="8" w:space="0" w:color="auto"/>
              <w:left w:val="single" w:sz="8" w:space="0" w:color="auto"/>
              <w:bottom w:val="single" w:sz="8" w:space="0" w:color="auto"/>
              <w:right w:val="single" w:sz="8" w:space="0" w:color="auto"/>
            </w:tcBorders>
            <w:shd w:val="clear" w:color="auto" w:fill="auto"/>
            <w:vAlign w:val="center"/>
          </w:tcPr>
          <w:p w14:paraId="655BD0B3" w14:textId="77777777" w:rsidR="001B18BF" w:rsidRPr="00ED6ADA" w:rsidRDefault="001B18BF" w:rsidP="00754AAD">
            <w:r w:rsidRPr="00ED6ADA">
              <w:t>A</w:t>
            </w:r>
          </w:p>
        </w:tc>
      </w:tr>
      <w:tr w:rsidR="00B90508" w:rsidRPr="00ED6ADA" w14:paraId="5EC38A52" w14:textId="77777777" w:rsidTr="00D67484">
        <w:tc>
          <w:tcPr>
            <w:tcW w:w="6470" w:type="dxa"/>
            <w:gridSpan w:val="5"/>
            <w:shd w:val="clear" w:color="auto" w:fill="auto"/>
          </w:tcPr>
          <w:p w14:paraId="6D4F5995" w14:textId="77777777" w:rsidR="00013B9C" w:rsidRPr="00ED6ADA" w:rsidRDefault="00013B9C" w:rsidP="00EE6F1D">
            <w:r w:rsidRPr="00ED6ADA">
              <w:t xml:space="preserve">The </w:t>
            </w:r>
            <w:r w:rsidRPr="00ED6ADA">
              <w:rPr>
                <w:b/>
              </w:rPr>
              <w:t>preface</w:t>
            </w:r>
            <w:r w:rsidRPr="00ED6ADA">
              <w:t xml:space="preserve"> is no longer than one page</w:t>
            </w:r>
            <w:r w:rsidR="005D7968" w:rsidRPr="00ED6ADA">
              <w:t>.</w:t>
            </w:r>
            <w:r w:rsidRPr="00ED6ADA">
              <w:rPr>
                <w:vertAlign w:val="superscript"/>
              </w:rPr>
              <w:t>5</w:t>
            </w:r>
          </w:p>
        </w:tc>
        <w:tc>
          <w:tcPr>
            <w:tcW w:w="630" w:type="dxa"/>
            <w:gridSpan w:val="2"/>
            <w:shd w:val="clear" w:color="auto" w:fill="auto"/>
          </w:tcPr>
          <w:p w14:paraId="182C88BD" w14:textId="77777777" w:rsidR="00013B9C" w:rsidRPr="00ED6ADA" w:rsidRDefault="00013B9C" w:rsidP="00EE6F1D">
            <w:r w:rsidRPr="00ED6ADA">
              <w:t>RA</w:t>
            </w:r>
          </w:p>
        </w:tc>
        <w:tc>
          <w:tcPr>
            <w:tcW w:w="630" w:type="dxa"/>
            <w:shd w:val="clear" w:color="auto" w:fill="auto"/>
          </w:tcPr>
          <w:p w14:paraId="7F868BCE" w14:textId="77777777" w:rsidR="00013B9C" w:rsidRPr="00ED6ADA" w:rsidRDefault="00013B9C" w:rsidP="00EE6F1D">
            <w:r w:rsidRPr="00ED6ADA">
              <w:t>RA</w:t>
            </w:r>
          </w:p>
        </w:tc>
        <w:tc>
          <w:tcPr>
            <w:tcW w:w="537" w:type="dxa"/>
            <w:shd w:val="clear" w:color="auto" w:fill="auto"/>
          </w:tcPr>
          <w:p w14:paraId="67AE532C" w14:textId="77777777" w:rsidR="00013B9C" w:rsidRPr="00ED6ADA" w:rsidRDefault="00013B9C" w:rsidP="00EE6F1D">
            <w:r w:rsidRPr="00ED6ADA">
              <w:t>RA</w:t>
            </w:r>
          </w:p>
        </w:tc>
        <w:tc>
          <w:tcPr>
            <w:tcW w:w="733" w:type="dxa"/>
            <w:shd w:val="clear" w:color="auto" w:fill="auto"/>
          </w:tcPr>
          <w:p w14:paraId="25B9AA35" w14:textId="77777777" w:rsidR="00013B9C" w:rsidRPr="00ED6ADA" w:rsidRDefault="00013B9C" w:rsidP="00EE6F1D">
            <w:r w:rsidRPr="00ED6ADA">
              <w:t>RA</w:t>
            </w:r>
          </w:p>
        </w:tc>
      </w:tr>
      <w:tr w:rsidR="00B90508" w:rsidRPr="00ED6ADA" w14:paraId="730789DF" w14:textId="77777777" w:rsidTr="00D67484">
        <w:tc>
          <w:tcPr>
            <w:tcW w:w="6470" w:type="dxa"/>
            <w:gridSpan w:val="5"/>
            <w:shd w:val="clear" w:color="auto" w:fill="auto"/>
          </w:tcPr>
          <w:p w14:paraId="0E9E482E" w14:textId="77777777" w:rsidR="00013B9C" w:rsidRPr="00ED6ADA" w:rsidRDefault="00013B9C" w:rsidP="00EE6F1D">
            <w:r w:rsidRPr="00ED6ADA">
              <w:t xml:space="preserve">The </w:t>
            </w:r>
            <w:r w:rsidRPr="00ED6ADA">
              <w:rPr>
                <w:b/>
              </w:rPr>
              <w:t>preface</w:t>
            </w:r>
            <w:r w:rsidRPr="00ED6ADA">
              <w:t xml:space="preserve"> is titled Preface</w:t>
            </w:r>
            <w:r w:rsidR="00F5179A" w:rsidRPr="00ED6ADA">
              <w:t xml:space="preserve">. </w:t>
            </w:r>
          </w:p>
        </w:tc>
        <w:tc>
          <w:tcPr>
            <w:tcW w:w="630" w:type="dxa"/>
            <w:gridSpan w:val="2"/>
            <w:shd w:val="clear" w:color="auto" w:fill="auto"/>
            <w:vAlign w:val="center"/>
          </w:tcPr>
          <w:p w14:paraId="6943BEC3" w14:textId="77777777" w:rsidR="00013B9C" w:rsidRPr="00ED6ADA" w:rsidRDefault="00013B9C" w:rsidP="00EE6F1D">
            <w:r w:rsidRPr="00ED6ADA">
              <w:t>A</w:t>
            </w:r>
          </w:p>
        </w:tc>
        <w:tc>
          <w:tcPr>
            <w:tcW w:w="630" w:type="dxa"/>
            <w:shd w:val="clear" w:color="auto" w:fill="auto"/>
            <w:vAlign w:val="center"/>
          </w:tcPr>
          <w:p w14:paraId="66FA2591" w14:textId="77777777" w:rsidR="00013B9C" w:rsidRPr="00ED6ADA" w:rsidRDefault="00013B9C" w:rsidP="00EE6F1D">
            <w:r w:rsidRPr="00ED6ADA">
              <w:t>A</w:t>
            </w:r>
          </w:p>
        </w:tc>
        <w:tc>
          <w:tcPr>
            <w:tcW w:w="537" w:type="dxa"/>
            <w:shd w:val="clear" w:color="auto" w:fill="auto"/>
            <w:vAlign w:val="center"/>
          </w:tcPr>
          <w:p w14:paraId="258006A4" w14:textId="77777777" w:rsidR="00013B9C" w:rsidRPr="00ED6ADA" w:rsidRDefault="00013B9C" w:rsidP="00EE6F1D">
            <w:r w:rsidRPr="00ED6ADA">
              <w:t>A</w:t>
            </w:r>
          </w:p>
        </w:tc>
        <w:tc>
          <w:tcPr>
            <w:tcW w:w="733" w:type="dxa"/>
            <w:shd w:val="clear" w:color="auto" w:fill="auto"/>
            <w:vAlign w:val="center"/>
          </w:tcPr>
          <w:p w14:paraId="3B8B88B0" w14:textId="77777777" w:rsidR="00013B9C" w:rsidRPr="00ED6ADA" w:rsidRDefault="00013B9C" w:rsidP="00EE6F1D">
            <w:r w:rsidRPr="00ED6ADA">
              <w:t>A</w:t>
            </w:r>
          </w:p>
        </w:tc>
      </w:tr>
      <w:tr w:rsidR="00B90508" w:rsidRPr="00ED6ADA" w14:paraId="0FE3511B" w14:textId="77777777" w:rsidTr="00D67484">
        <w:tc>
          <w:tcPr>
            <w:tcW w:w="6470" w:type="dxa"/>
            <w:gridSpan w:val="5"/>
            <w:shd w:val="clear" w:color="auto" w:fill="auto"/>
          </w:tcPr>
          <w:p w14:paraId="03412A39" w14:textId="77777777" w:rsidR="00013B9C" w:rsidRPr="00ED6ADA" w:rsidRDefault="00013B9C" w:rsidP="00AC2012">
            <w:r w:rsidRPr="00ED6ADA">
              <w:rPr>
                <w:spacing w:val="-4"/>
              </w:rPr>
              <w:t xml:space="preserve">If the publication contains copyrighted material, an </w:t>
            </w:r>
            <w:r w:rsidRPr="00ED6ADA">
              <w:rPr>
                <w:b/>
                <w:spacing w:val="-4"/>
              </w:rPr>
              <w:t>acknowledgements</w:t>
            </w:r>
            <w:r w:rsidRPr="00ED6ADA">
              <w:t xml:space="preserve"> </w:t>
            </w:r>
            <w:r w:rsidR="00AC2012" w:rsidRPr="00ED6ADA">
              <w:t>is included</w:t>
            </w:r>
            <w:r w:rsidR="005D7968" w:rsidRPr="00ED6ADA">
              <w:t>.</w:t>
            </w:r>
            <w:r w:rsidRPr="00ED6ADA">
              <w:rPr>
                <w:vertAlign w:val="superscript"/>
              </w:rPr>
              <w:t>6</w:t>
            </w:r>
          </w:p>
        </w:tc>
        <w:tc>
          <w:tcPr>
            <w:tcW w:w="630" w:type="dxa"/>
            <w:gridSpan w:val="2"/>
            <w:shd w:val="clear" w:color="auto" w:fill="auto"/>
            <w:vAlign w:val="center"/>
          </w:tcPr>
          <w:p w14:paraId="75FD8A12" w14:textId="77777777" w:rsidR="00013B9C" w:rsidRPr="00ED6ADA" w:rsidRDefault="00013B9C" w:rsidP="00EE6F1D">
            <w:r w:rsidRPr="00ED6ADA">
              <w:t>B</w:t>
            </w:r>
          </w:p>
        </w:tc>
        <w:tc>
          <w:tcPr>
            <w:tcW w:w="630" w:type="dxa"/>
            <w:shd w:val="clear" w:color="auto" w:fill="auto"/>
            <w:vAlign w:val="center"/>
          </w:tcPr>
          <w:p w14:paraId="1AA6CBAE" w14:textId="77777777" w:rsidR="00013B9C" w:rsidRPr="00ED6ADA" w:rsidRDefault="00013B9C" w:rsidP="00EE6F1D">
            <w:r w:rsidRPr="00ED6ADA">
              <w:t>B</w:t>
            </w:r>
          </w:p>
        </w:tc>
        <w:tc>
          <w:tcPr>
            <w:tcW w:w="537" w:type="dxa"/>
            <w:shd w:val="clear" w:color="auto" w:fill="auto"/>
            <w:vAlign w:val="center"/>
          </w:tcPr>
          <w:p w14:paraId="0BE0956D" w14:textId="77777777" w:rsidR="00013B9C" w:rsidRPr="00ED6ADA" w:rsidRDefault="00013B9C" w:rsidP="00EE6F1D">
            <w:r w:rsidRPr="00ED6ADA">
              <w:t>A</w:t>
            </w:r>
          </w:p>
        </w:tc>
        <w:tc>
          <w:tcPr>
            <w:tcW w:w="733" w:type="dxa"/>
            <w:shd w:val="clear" w:color="auto" w:fill="auto"/>
            <w:vAlign w:val="center"/>
          </w:tcPr>
          <w:p w14:paraId="41D12773" w14:textId="77777777" w:rsidR="00013B9C" w:rsidRPr="00ED6ADA" w:rsidRDefault="00013B9C" w:rsidP="00EE6F1D">
            <w:r w:rsidRPr="00ED6ADA">
              <w:t>A</w:t>
            </w:r>
          </w:p>
        </w:tc>
      </w:tr>
      <w:tr w:rsidR="00B90508" w:rsidRPr="00ED6ADA" w14:paraId="1D6FD9CF" w14:textId="77777777" w:rsidTr="00D67484">
        <w:tc>
          <w:tcPr>
            <w:tcW w:w="6470" w:type="dxa"/>
            <w:gridSpan w:val="5"/>
            <w:shd w:val="clear" w:color="auto" w:fill="auto"/>
          </w:tcPr>
          <w:p w14:paraId="1EAB229F" w14:textId="77777777" w:rsidR="00013B9C" w:rsidRPr="00ED6ADA" w:rsidRDefault="00013B9C" w:rsidP="00EE6F1D">
            <w:r w:rsidRPr="00ED6ADA">
              <w:t xml:space="preserve">The </w:t>
            </w:r>
            <w:r w:rsidRPr="00ED6ADA">
              <w:rPr>
                <w:b/>
              </w:rPr>
              <w:t>acknowledgements</w:t>
            </w:r>
            <w:r w:rsidRPr="00ED6ADA">
              <w:t xml:space="preserve"> are titled Acknowledgements</w:t>
            </w:r>
            <w:r w:rsidR="00F5179A" w:rsidRPr="00ED6ADA">
              <w:t xml:space="preserve">. </w:t>
            </w:r>
          </w:p>
        </w:tc>
        <w:tc>
          <w:tcPr>
            <w:tcW w:w="630" w:type="dxa"/>
            <w:gridSpan w:val="2"/>
            <w:shd w:val="clear" w:color="auto" w:fill="auto"/>
            <w:vAlign w:val="center"/>
          </w:tcPr>
          <w:p w14:paraId="265BEEE0" w14:textId="77777777" w:rsidR="00013B9C" w:rsidRPr="00ED6ADA" w:rsidRDefault="00013B9C" w:rsidP="00EE6F1D">
            <w:r w:rsidRPr="00ED6ADA">
              <w:t>B</w:t>
            </w:r>
          </w:p>
        </w:tc>
        <w:tc>
          <w:tcPr>
            <w:tcW w:w="630" w:type="dxa"/>
            <w:shd w:val="clear" w:color="auto" w:fill="auto"/>
            <w:vAlign w:val="center"/>
          </w:tcPr>
          <w:p w14:paraId="2FE7DB4C" w14:textId="77777777" w:rsidR="00013B9C" w:rsidRPr="00ED6ADA" w:rsidRDefault="00013B9C" w:rsidP="00EE6F1D">
            <w:r w:rsidRPr="00ED6ADA">
              <w:t>B</w:t>
            </w:r>
          </w:p>
        </w:tc>
        <w:tc>
          <w:tcPr>
            <w:tcW w:w="537" w:type="dxa"/>
            <w:shd w:val="clear" w:color="auto" w:fill="auto"/>
            <w:vAlign w:val="center"/>
          </w:tcPr>
          <w:p w14:paraId="6CD4B6DE" w14:textId="77777777" w:rsidR="00013B9C" w:rsidRPr="00ED6ADA" w:rsidRDefault="00013B9C" w:rsidP="00EE6F1D">
            <w:r w:rsidRPr="00ED6ADA">
              <w:t>A</w:t>
            </w:r>
          </w:p>
        </w:tc>
        <w:tc>
          <w:tcPr>
            <w:tcW w:w="733" w:type="dxa"/>
            <w:shd w:val="clear" w:color="auto" w:fill="auto"/>
            <w:vAlign w:val="center"/>
          </w:tcPr>
          <w:p w14:paraId="37784EB2" w14:textId="77777777" w:rsidR="00013B9C" w:rsidRPr="00ED6ADA" w:rsidRDefault="00013B9C" w:rsidP="00EE6F1D">
            <w:r w:rsidRPr="00ED6ADA">
              <w:t>A</w:t>
            </w:r>
          </w:p>
        </w:tc>
      </w:tr>
      <w:tr w:rsidR="00B90508" w:rsidRPr="00ED6ADA" w14:paraId="7B025B48" w14:textId="77777777" w:rsidTr="00D67484">
        <w:tc>
          <w:tcPr>
            <w:tcW w:w="6470" w:type="dxa"/>
            <w:gridSpan w:val="5"/>
            <w:shd w:val="clear" w:color="auto" w:fill="auto"/>
          </w:tcPr>
          <w:p w14:paraId="67039730" w14:textId="77777777" w:rsidR="00013B9C" w:rsidRPr="00ED6ADA" w:rsidRDefault="00013B9C" w:rsidP="00EE6F1D">
            <w:r w:rsidRPr="00ED6ADA">
              <w:t xml:space="preserve">The </w:t>
            </w:r>
            <w:r w:rsidRPr="00ED6ADA">
              <w:rPr>
                <w:b/>
              </w:rPr>
              <w:t>introduction</w:t>
            </w:r>
            <w:r w:rsidRPr="00ED6ADA">
              <w:t xml:space="preserve"> follows on the first odd page after the preface</w:t>
            </w:r>
            <w:r w:rsidR="005D7968" w:rsidRPr="00ED6ADA">
              <w:t>.</w:t>
            </w:r>
            <w:r w:rsidRPr="00ED6ADA">
              <w:rPr>
                <w:vertAlign w:val="superscript"/>
              </w:rPr>
              <w:t>7, 8</w:t>
            </w:r>
          </w:p>
        </w:tc>
        <w:tc>
          <w:tcPr>
            <w:tcW w:w="630" w:type="dxa"/>
            <w:gridSpan w:val="2"/>
            <w:shd w:val="clear" w:color="auto" w:fill="auto"/>
            <w:vAlign w:val="center"/>
          </w:tcPr>
          <w:p w14:paraId="0FCC0719" w14:textId="77777777" w:rsidR="00013B9C" w:rsidRPr="00ED6ADA" w:rsidRDefault="00013B9C" w:rsidP="00EE6F1D">
            <w:r w:rsidRPr="00ED6ADA">
              <w:t>A</w:t>
            </w:r>
          </w:p>
        </w:tc>
        <w:tc>
          <w:tcPr>
            <w:tcW w:w="630" w:type="dxa"/>
            <w:shd w:val="clear" w:color="auto" w:fill="auto"/>
            <w:vAlign w:val="center"/>
          </w:tcPr>
          <w:p w14:paraId="21390AD3" w14:textId="77777777" w:rsidR="00013B9C" w:rsidRPr="00ED6ADA" w:rsidRDefault="00013B9C" w:rsidP="00EE6F1D">
            <w:r w:rsidRPr="00ED6ADA">
              <w:t>A</w:t>
            </w:r>
          </w:p>
        </w:tc>
        <w:tc>
          <w:tcPr>
            <w:tcW w:w="537" w:type="dxa"/>
            <w:shd w:val="clear" w:color="auto" w:fill="auto"/>
            <w:vAlign w:val="center"/>
          </w:tcPr>
          <w:p w14:paraId="2460F1BB" w14:textId="77777777" w:rsidR="00013B9C" w:rsidRPr="00ED6ADA" w:rsidRDefault="00013B9C" w:rsidP="00EE6F1D">
            <w:r w:rsidRPr="00ED6ADA">
              <w:t>A</w:t>
            </w:r>
          </w:p>
        </w:tc>
        <w:tc>
          <w:tcPr>
            <w:tcW w:w="733" w:type="dxa"/>
            <w:shd w:val="clear" w:color="auto" w:fill="auto"/>
            <w:vAlign w:val="center"/>
          </w:tcPr>
          <w:p w14:paraId="36266BCD" w14:textId="77777777" w:rsidR="00013B9C" w:rsidRPr="00ED6ADA" w:rsidRDefault="00013B9C" w:rsidP="00EE6F1D">
            <w:r w:rsidRPr="00ED6ADA">
              <w:t>A</w:t>
            </w:r>
          </w:p>
        </w:tc>
      </w:tr>
      <w:tr w:rsidR="00B90508" w:rsidRPr="00ED6ADA" w14:paraId="6FDC771C" w14:textId="77777777" w:rsidTr="00D67484">
        <w:tc>
          <w:tcPr>
            <w:tcW w:w="6470" w:type="dxa"/>
            <w:gridSpan w:val="5"/>
            <w:tcBorders>
              <w:bottom w:val="single" w:sz="8" w:space="0" w:color="auto"/>
            </w:tcBorders>
            <w:shd w:val="clear" w:color="auto" w:fill="auto"/>
          </w:tcPr>
          <w:p w14:paraId="2474C1C2" w14:textId="77777777" w:rsidR="00013B9C" w:rsidRPr="00ED6ADA" w:rsidRDefault="00013B9C" w:rsidP="00EE6F1D">
            <w:r w:rsidRPr="00ED6ADA">
              <w:t xml:space="preserve">The </w:t>
            </w:r>
            <w:r w:rsidRPr="00ED6ADA">
              <w:rPr>
                <w:b/>
              </w:rPr>
              <w:t>introduction</w:t>
            </w:r>
            <w:r w:rsidRPr="00ED6ADA">
              <w:t xml:space="preserve"> is titled Introduction</w:t>
            </w:r>
            <w:r w:rsidR="00F5179A" w:rsidRPr="00ED6ADA">
              <w:t xml:space="preserve">. </w:t>
            </w:r>
          </w:p>
        </w:tc>
        <w:tc>
          <w:tcPr>
            <w:tcW w:w="630" w:type="dxa"/>
            <w:gridSpan w:val="2"/>
            <w:tcBorders>
              <w:bottom w:val="single" w:sz="8" w:space="0" w:color="auto"/>
            </w:tcBorders>
            <w:shd w:val="clear" w:color="auto" w:fill="auto"/>
            <w:vAlign w:val="center"/>
          </w:tcPr>
          <w:p w14:paraId="2E39F8D5" w14:textId="77777777" w:rsidR="00013B9C" w:rsidRPr="00ED6ADA" w:rsidRDefault="00013B9C" w:rsidP="00EE6F1D">
            <w:r w:rsidRPr="00ED6ADA">
              <w:t>B</w:t>
            </w:r>
          </w:p>
        </w:tc>
        <w:tc>
          <w:tcPr>
            <w:tcW w:w="630" w:type="dxa"/>
            <w:tcBorders>
              <w:bottom w:val="single" w:sz="8" w:space="0" w:color="auto"/>
            </w:tcBorders>
            <w:shd w:val="clear" w:color="auto" w:fill="auto"/>
            <w:vAlign w:val="center"/>
          </w:tcPr>
          <w:p w14:paraId="010BD68E" w14:textId="77777777" w:rsidR="00013B9C" w:rsidRPr="00ED6ADA" w:rsidRDefault="00013B9C" w:rsidP="00EE6F1D">
            <w:r w:rsidRPr="00ED6ADA">
              <w:t>B</w:t>
            </w:r>
          </w:p>
        </w:tc>
        <w:tc>
          <w:tcPr>
            <w:tcW w:w="537" w:type="dxa"/>
            <w:tcBorders>
              <w:bottom w:val="single" w:sz="8" w:space="0" w:color="auto"/>
            </w:tcBorders>
            <w:shd w:val="clear" w:color="auto" w:fill="auto"/>
            <w:vAlign w:val="center"/>
          </w:tcPr>
          <w:p w14:paraId="3E32AA87" w14:textId="77777777" w:rsidR="00013B9C" w:rsidRPr="00ED6ADA" w:rsidRDefault="00013B9C" w:rsidP="00EE6F1D">
            <w:r w:rsidRPr="00ED6ADA">
              <w:t>A</w:t>
            </w:r>
          </w:p>
        </w:tc>
        <w:tc>
          <w:tcPr>
            <w:tcW w:w="733" w:type="dxa"/>
            <w:tcBorders>
              <w:bottom w:val="single" w:sz="8" w:space="0" w:color="auto"/>
            </w:tcBorders>
            <w:shd w:val="clear" w:color="auto" w:fill="auto"/>
            <w:vAlign w:val="center"/>
          </w:tcPr>
          <w:p w14:paraId="38C4C593" w14:textId="77777777" w:rsidR="00013B9C" w:rsidRPr="00ED6ADA" w:rsidRDefault="00013B9C" w:rsidP="00EE6F1D">
            <w:r w:rsidRPr="00ED6ADA">
              <w:t>A</w:t>
            </w:r>
          </w:p>
        </w:tc>
      </w:tr>
      <w:tr w:rsidR="00B90508" w:rsidRPr="00ED6ADA" w14:paraId="794B90A3" w14:textId="77777777" w:rsidTr="00D67484">
        <w:tc>
          <w:tcPr>
            <w:tcW w:w="446" w:type="dxa"/>
            <w:tcBorders>
              <w:bottom w:val="nil"/>
              <w:right w:val="nil"/>
            </w:tcBorders>
            <w:shd w:val="clear" w:color="auto" w:fill="auto"/>
          </w:tcPr>
          <w:p w14:paraId="77D25DC9" w14:textId="77777777" w:rsidR="00013B9C" w:rsidRPr="00ED6ADA" w:rsidRDefault="00013B9C" w:rsidP="00EE6F1D">
            <w:r w:rsidRPr="00ED6ADA">
              <w:t>A</w:t>
            </w:r>
          </w:p>
        </w:tc>
        <w:tc>
          <w:tcPr>
            <w:tcW w:w="2874" w:type="dxa"/>
            <w:tcBorders>
              <w:left w:val="nil"/>
              <w:bottom w:val="nil"/>
              <w:right w:val="nil"/>
            </w:tcBorders>
            <w:shd w:val="clear" w:color="auto" w:fill="auto"/>
          </w:tcPr>
          <w:p w14:paraId="5C64E885" w14:textId="77777777" w:rsidR="00013B9C" w:rsidRPr="00ED6ADA" w:rsidRDefault="00013B9C" w:rsidP="00EE6F1D">
            <w:r w:rsidRPr="00ED6ADA">
              <w:t>standard always applies</w:t>
            </w:r>
          </w:p>
        </w:tc>
        <w:tc>
          <w:tcPr>
            <w:tcW w:w="630" w:type="dxa"/>
            <w:tcBorders>
              <w:left w:val="nil"/>
              <w:bottom w:val="nil"/>
              <w:right w:val="nil"/>
            </w:tcBorders>
            <w:shd w:val="clear" w:color="auto" w:fill="auto"/>
          </w:tcPr>
          <w:p w14:paraId="263923F0" w14:textId="77777777" w:rsidR="00013B9C" w:rsidRPr="00ED6ADA" w:rsidRDefault="00013B9C" w:rsidP="00EE6F1D">
            <w:r w:rsidRPr="00ED6ADA">
              <w:t>FD</w:t>
            </w:r>
          </w:p>
        </w:tc>
        <w:tc>
          <w:tcPr>
            <w:tcW w:w="2070" w:type="dxa"/>
            <w:tcBorders>
              <w:left w:val="nil"/>
              <w:bottom w:val="nil"/>
              <w:right w:val="nil"/>
            </w:tcBorders>
            <w:shd w:val="clear" w:color="auto" w:fill="auto"/>
          </w:tcPr>
          <w:p w14:paraId="79247E0F" w14:textId="77777777" w:rsidR="00013B9C" w:rsidRPr="00ED6ADA" w:rsidRDefault="00013B9C" w:rsidP="00EE6F1D">
            <w:r w:rsidRPr="00ED6ADA">
              <w:t>final draft</w:t>
            </w:r>
          </w:p>
        </w:tc>
        <w:tc>
          <w:tcPr>
            <w:tcW w:w="630" w:type="dxa"/>
            <w:gridSpan w:val="2"/>
            <w:tcBorders>
              <w:left w:val="nil"/>
              <w:bottom w:val="nil"/>
              <w:right w:val="nil"/>
            </w:tcBorders>
            <w:shd w:val="clear" w:color="auto" w:fill="auto"/>
          </w:tcPr>
          <w:p w14:paraId="0804F76B" w14:textId="77777777" w:rsidR="00013B9C" w:rsidRPr="00ED6ADA" w:rsidRDefault="00013B9C" w:rsidP="00EE6F1D">
            <w:r w:rsidRPr="00ED6ADA">
              <w:t>NA</w:t>
            </w:r>
          </w:p>
        </w:tc>
        <w:tc>
          <w:tcPr>
            <w:tcW w:w="2350" w:type="dxa"/>
            <w:gridSpan w:val="4"/>
            <w:tcBorders>
              <w:left w:val="nil"/>
              <w:bottom w:val="nil"/>
            </w:tcBorders>
            <w:shd w:val="clear" w:color="auto" w:fill="auto"/>
          </w:tcPr>
          <w:p w14:paraId="419481FD" w14:textId="77777777" w:rsidR="00013B9C" w:rsidRPr="00ED6ADA" w:rsidRDefault="00013B9C" w:rsidP="00EE6F1D">
            <w:r w:rsidRPr="00ED6ADA">
              <w:t>not applicable</w:t>
            </w:r>
          </w:p>
        </w:tc>
      </w:tr>
      <w:tr w:rsidR="00B90508" w:rsidRPr="00ED6ADA" w14:paraId="08944601" w14:textId="77777777" w:rsidTr="00D67484">
        <w:tc>
          <w:tcPr>
            <w:tcW w:w="446" w:type="dxa"/>
            <w:tcBorders>
              <w:top w:val="nil"/>
              <w:bottom w:val="nil"/>
              <w:right w:val="nil"/>
            </w:tcBorders>
            <w:shd w:val="clear" w:color="auto" w:fill="auto"/>
          </w:tcPr>
          <w:p w14:paraId="62F8B33A" w14:textId="77777777" w:rsidR="00AD6913" w:rsidRPr="00ED6ADA" w:rsidRDefault="00AD6913" w:rsidP="00EE6F1D">
            <w:r w:rsidRPr="00ED6ADA">
              <w:t>B</w:t>
            </w:r>
          </w:p>
        </w:tc>
        <w:tc>
          <w:tcPr>
            <w:tcW w:w="2874" w:type="dxa"/>
            <w:vMerge w:val="restart"/>
            <w:tcBorders>
              <w:top w:val="nil"/>
              <w:left w:val="nil"/>
              <w:bottom w:val="nil"/>
              <w:right w:val="nil"/>
            </w:tcBorders>
            <w:shd w:val="clear" w:color="auto" w:fill="auto"/>
          </w:tcPr>
          <w:p w14:paraId="7A009534" w14:textId="77777777" w:rsidR="00AD6913" w:rsidRPr="00ED6ADA" w:rsidRDefault="00AD6913" w:rsidP="00EE6F1D">
            <w:r w:rsidRPr="00ED6ADA">
              <w:t>meeting standard preferred but not required</w:t>
            </w:r>
          </w:p>
        </w:tc>
        <w:tc>
          <w:tcPr>
            <w:tcW w:w="630" w:type="dxa"/>
            <w:tcBorders>
              <w:top w:val="nil"/>
              <w:left w:val="nil"/>
              <w:bottom w:val="nil"/>
              <w:right w:val="nil"/>
            </w:tcBorders>
            <w:shd w:val="clear" w:color="auto" w:fill="auto"/>
          </w:tcPr>
          <w:p w14:paraId="0368E3A1" w14:textId="77777777" w:rsidR="00AD6913" w:rsidRPr="00ED6ADA" w:rsidRDefault="00AD6913" w:rsidP="00EE6F1D">
            <w:r w:rsidRPr="00ED6ADA">
              <w:t>FEF</w:t>
            </w:r>
          </w:p>
        </w:tc>
        <w:tc>
          <w:tcPr>
            <w:tcW w:w="2070" w:type="dxa"/>
            <w:tcBorders>
              <w:top w:val="nil"/>
              <w:left w:val="nil"/>
              <w:bottom w:val="nil"/>
              <w:right w:val="nil"/>
            </w:tcBorders>
            <w:shd w:val="clear" w:color="auto" w:fill="auto"/>
          </w:tcPr>
          <w:p w14:paraId="69F15527" w14:textId="77777777" w:rsidR="00AD6913" w:rsidRPr="00ED6ADA" w:rsidRDefault="00AD6913" w:rsidP="00EE6F1D">
            <w:r w:rsidRPr="00ED6ADA">
              <w:t>final electronic file</w:t>
            </w:r>
          </w:p>
        </w:tc>
        <w:tc>
          <w:tcPr>
            <w:tcW w:w="630" w:type="dxa"/>
            <w:gridSpan w:val="2"/>
            <w:tcBorders>
              <w:top w:val="nil"/>
              <w:left w:val="nil"/>
              <w:bottom w:val="nil"/>
              <w:right w:val="nil"/>
            </w:tcBorders>
            <w:shd w:val="clear" w:color="auto" w:fill="auto"/>
          </w:tcPr>
          <w:p w14:paraId="6A5CA5D0" w14:textId="77777777" w:rsidR="00AD6913" w:rsidRPr="00ED6ADA" w:rsidRDefault="00AD6913" w:rsidP="00EE6F1D">
            <w:r w:rsidRPr="00ED6ADA">
              <w:t>RA</w:t>
            </w:r>
          </w:p>
        </w:tc>
        <w:tc>
          <w:tcPr>
            <w:tcW w:w="2350" w:type="dxa"/>
            <w:gridSpan w:val="4"/>
            <w:tcBorders>
              <w:top w:val="nil"/>
              <w:left w:val="nil"/>
              <w:bottom w:val="nil"/>
            </w:tcBorders>
            <w:shd w:val="clear" w:color="auto" w:fill="auto"/>
          </w:tcPr>
          <w:p w14:paraId="7F5204EF" w14:textId="77777777" w:rsidR="00AD6913" w:rsidRPr="00ED6ADA" w:rsidRDefault="00AD6913" w:rsidP="00EE6F1D">
            <w:r w:rsidRPr="00ED6ADA">
              <w:t>required if applicable</w:t>
            </w:r>
          </w:p>
        </w:tc>
      </w:tr>
      <w:tr w:rsidR="00AD6913" w:rsidRPr="00ED6ADA" w14:paraId="41B5A7DA" w14:textId="77777777" w:rsidTr="00D67484">
        <w:tc>
          <w:tcPr>
            <w:tcW w:w="446" w:type="dxa"/>
            <w:tcBorders>
              <w:top w:val="nil"/>
              <w:right w:val="nil"/>
            </w:tcBorders>
            <w:shd w:val="clear" w:color="auto" w:fill="auto"/>
          </w:tcPr>
          <w:p w14:paraId="3B4E4D89" w14:textId="77777777" w:rsidR="00AD6913" w:rsidRPr="00ED6ADA" w:rsidRDefault="00AD6913" w:rsidP="00EE6F1D"/>
        </w:tc>
        <w:tc>
          <w:tcPr>
            <w:tcW w:w="2874" w:type="dxa"/>
            <w:vMerge/>
            <w:tcBorders>
              <w:top w:val="nil"/>
              <w:left w:val="nil"/>
              <w:right w:val="nil"/>
            </w:tcBorders>
            <w:shd w:val="clear" w:color="auto" w:fill="auto"/>
          </w:tcPr>
          <w:p w14:paraId="46014AF3" w14:textId="77777777" w:rsidR="00AD6913" w:rsidRPr="00ED6ADA" w:rsidRDefault="00AD6913" w:rsidP="00EE6F1D"/>
        </w:tc>
        <w:tc>
          <w:tcPr>
            <w:tcW w:w="630" w:type="dxa"/>
            <w:tcBorders>
              <w:top w:val="nil"/>
              <w:left w:val="nil"/>
              <w:right w:val="nil"/>
            </w:tcBorders>
            <w:shd w:val="clear" w:color="auto" w:fill="auto"/>
          </w:tcPr>
          <w:p w14:paraId="3AA51F60" w14:textId="77777777" w:rsidR="00AD6913" w:rsidRPr="00ED6ADA" w:rsidRDefault="00AD6913" w:rsidP="00EE6F1D">
            <w:r w:rsidRPr="00ED6ADA">
              <w:t>ID</w:t>
            </w:r>
          </w:p>
        </w:tc>
        <w:tc>
          <w:tcPr>
            <w:tcW w:w="2070" w:type="dxa"/>
            <w:tcBorders>
              <w:top w:val="nil"/>
              <w:left w:val="nil"/>
              <w:right w:val="nil"/>
            </w:tcBorders>
            <w:shd w:val="clear" w:color="auto" w:fill="auto"/>
          </w:tcPr>
          <w:p w14:paraId="6BB16A35" w14:textId="77777777" w:rsidR="00AD6913" w:rsidRPr="00ED6ADA" w:rsidRDefault="00AD6913" w:rsidP="00EE6F1D">
            <w:r w:rsidRPr="00ED6ADA">
              <w:t>initial draft</w:t>
            </w:r>
          </w:p>
        </w:tc>
        <w:tc>
          <w:tcPr>
            <w:tcW w:w="630" w:type="dxa"/>
            <w:gridSpan w:val="2"/>
            <w:tcBorders>
              <w:top w:val="nil"/>
              <w:left w:val="nil"/>
              <w:right w:val="nil"/>
            </w:tcBorders>
            <w:shd w:val="clear" w:color="auto" w:fill="auto"/>
          </w:tcPr>
          <w:p w14:paraId="10446646" w14:textId="77777777" w:rsidR="00AD6913" w:rsidRPr="00ED6ADA" w:rsidRDefault="00AD6913" w:rsidP="00EE6F1D">
            <w:r w:rsidRPr="00ED6ADA">
              <w:t>SD</w:t>
            </w:r>
          </w:p>
        </w:tc>
        <w:tc>
          <w:tcPr>
            <w:tcW w:w="2350" w:type="dxa"/>
            <w:gridSpan w:val="4"/>
            <w:tcBorders>
              <w:top w:val="nil"/>
              <w:left w:val="nil"/>
            </w:tcBorders>
            <w:shd w:val="clear" w:color="auto" w:fill="auto"/>
          </w:tcPr>
          <w:p w14:paraId="2B143803" w14:textId="77777777" w:rsidR="00AD6913" w:rsidRPr="00ED6ADA" w:rsidRDefault="00AD6913" w:rsidP="00EE6F1D">
            <w:r w:rsidRPr="00ED6ADA">
              <w:t>signature draft</w:t>
            </w:r>
          </w:p>
        </w:tc>
      </w:tr>
    </w:tbl>
    <w:p w14:paraId="70F52B16" w14:textId="40516970" w:rsidR="00A24002" w:rsidRPr="00ED6ADA" w:rsidRDefault="00A24002" w:rsidP="00A24002">
      <w:pPr>
        <w:rPr>
          <w:b/>
        </w:rPr>
      </w:pPr>
    </w:p>
    <w:p w14:paraId="0E46D3BE" w14:textId="14137979" w:rsidR="00ED5F79" w:rsidRDefault="00ED5F79">
      <w:pPr>
        <w:tabs>
          <w:tab w:val="clear" w:pos="360"/>
          <w:tab w:val="clear" w:pos="720"/>
          <w:tab w:val="clear" w:pos="1080"/>
          <w:tab w:val="clear" w:pos="1440"/>
          <w:tab w:val="clear" w:pos="1800"/>
        </w:tabs>
        <w:rPr>
          <w:b/>
        </w:rPr>
      </w:pPr>
      <w:r>
        <w:rPr>
          <w:b/>
        </w:rPr>
        <w:br w:type="page"/>
      </w:r>
    </w:p>
    <w:p w14:paraId="0882E37B" w14:textId="77777777" w:rsidR="00A24002" w:rsidRPr="00ED6ADA" w:rsidRDefault="00A24002" w:rsidP="00A24002">
      <w:pPr>
        <w:rPr>
          <w:b/>
        </w:rPr>
      </w:pPr>
      <w:r w:rsidRPr="00ED6ADA">
        <w:rPr>
          <w:b/>
        </w:rPr>
        <w:lastRenderedPageBreak/>
        <w:t>Table G-1. Front matter text format specifications, cont.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000"/>
      </w:tblGrid>
      <w:tr w:rsidR="00013B9C" w:rsidRPr="00ED6ADA" w14:paraId="46E7971F" w14:textId="77777777" w:rsidTr="00D67484">
        <w:tc>
          <w:tcPr>
            <w:tcW w:w="9000" w:type="dxa"/>
            <w:tcBorders>
              <w:top w:val="single" w:sz="8" w:space="0" w:color="auto"/>
              <w:bottom w:val="single" w:sz="8" w:space="0" w:color="auto"/>
            </w:tcBorders>
            <w:shd w:val="clear" w:color="auto" w:fill="auto"/>
          </w:tcPr>
          <w:p w14:paraId="205D9C29" w14:textId="77777777" w:rsidR="002D594C" w:rsidRPr="00ED6ADA" w:rsidRDefault="00013B9C" w:rsidP="002D594C">
            <w:r w:rsidRPr="00ED6ADA">
              <w:t>Notes</w:t>
            </w:r>
            <w:r w:rsidR="00F5179A" w:rsidRPr="00ED6ADA">
              <w:t xml:space="preserve">. </w:t>
            </w:r>
          </w:p>
          <w:p w14:paraId="423C8665" w14:textId="77777777" w:rsidR="002D594C" w:rsidRPr="00ED6ADA" w:rsidRDefault="006F7D66" w:rsidP="002D594C">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Pr="00ED6ADA">
              <w:t xml:space="preserve">5 for </w:t>
            </w:r>
            <w:r w:rsidR="00AC2012" w:rsidRPr="00ED6ADA">
              <w:t>formatting text</w:t>
            </w:r>
            <w:r w:rsidR="00F5179A" w:rsidRPr="00ED6ADA">
              <w:t xml:space="preserve">. </w:t>
            </w:r>
          </w:p>
          <w:p w14:paraId="26FC9EB2" w14:textId="77777777" w:rsidR="002D594C" w:rsidRPr="00ED6ADA" w:rsidRDefault="00013B9C" w:rsidP="002D594C">
            <w:r w:rsidRPr="00ED6ADA">
              <w:t>2</w:t>
            </w:r>
            <w:r w:rsidR="00F5179A" w:rsidRPr="00ED6ADA">
              <w:t xml:space="preserve">. </w:t>
            </w:r>
            <w:r w:rsidRPr="00ED6ADA">
              <w:t>The main and all supplementary tables of contents form a single division</w:t>
            </w:r>
            <w:r w:rsidR="00F5179A" w:rsidRPr="00ED6ADA">
              <w:t xml:space="preserve">. </w:t>
            </w:r>
          </w:p>
          <w:p w14:paraId="4460C983" w14:textId="77777777" w:rsidR="002D594C" w:rsidRPr="00ED6ADA" w:rsidRDefault="00013B9C" w:rsidP="002D594C">
            <w:r w:rsidRPr="00ED6ADA">
              <w:t>3</w:t>
            </w:r>
            <w:r w:rsidR="00F5179A" w:rsidRPr="00ED6ADA">
              <w:t xml:space="preserve">. </w:t>
            </w:r>
            <w:r w:rsidRPr="00ED6ADA">
              <w:t xml:space="preserve">If the </w:t>
            </w:r>
            <w:r w:rsidR="00F63D7D" w:rsidRPr="00ED6ADA">
              <w:t>publication</w:t>
            </w:r>
            <w:r w:rsidRPr="00ED6ADA">
              <w:t xml:space="preserve"> contains no figures, </w:t>
            </w:r>
            <w:r w:rsidR="002D594C" w:rsidRPr="00ED6ADA">
              <w:t xml:space="preserve">omit </w:t>
            </w:r>
            <w:r w:rsidRPr="00ED6ADA">
              <w:t>the supplementary table of contents for figures</w:t>
            </w:r>
            <w:r w:rsidR="00F5179A" w:rsidRPr="00ED6ADA">
              <w:t xml:space="preserve">. </w:t>
            </w:r>
          </w:p>
          <w:p w14:paraId="501F7EEE" w14:textId="77777777" w:rsidR="002D594C" w:rsidRPr="00ED6ADA" w:rsidRDefault="00013B9C" w:rsidP="002D594C">
            <w:r w:rsidRPr="00ED6ADA">
              <w:t>4</w:t>
            </w:r>
            <w:r w:rsidR="00F5179A" w:rsidRPr="00ED6ADA">
              <w:t xml:space="preserve">. </w:t>
            </w:r>
            <w:r w:rsidRPr="00ED6ADA">
              <w:t xml:space="preserve">If the </w:t>
            </w:r>
            <w:r w:rsidR="00F63D7D" w:rsidRPr="00ED6ADA">
              <w:t>publication</w:t>
            </w:r>
            <w:r w:rsidRPr="00ED6ADA">
              <w:t xml:space="preserve"> contains no tables, </w:t>
            </w:r>
            <w:r w:rsidR="002D594C" w:rsidRPr="00ED6ADA">
              <w:t xml:space="preserve">omit </w:t>
            </w:r>
            <w:r w:rsidRPr="00ED6ADA">
              <w:t>the supplementary table of contents for tables</w:t>
            </w:r>
            <w:r w:rsidR="00F5179A" w:rsidRPr="00ED6ADA">
              <w:t xml:space="preserve">. </w:t>
            </w:r>
            <w:r w:rsidRPr="00ED6ADA">
              <w:t>5</w:t>
            </w:r>
            <w:r w:rsidR="00F5179A" w:rsidRPr="00ED6ADA">
              <w:t xml:space="preserve">. </w:t>
            </w:r>
            <w:r w:rsidRPr="00ED6ADA">
              <w:t>Prefaces for Army techniques publications may be longer than one page under certain conditions</w:t>
            </w:r>
            <w:r w:rsidR="00F5179A" w:rsidRPr="00ED6ADA">
              <w:t xml:space="preserve">. </w:t>
            </w:r>
            <w:r w:rsidRPr="00ED6ADA">
              <w:t xml:space="preserve">See </w:t>
            </w:r>
            <w:r w:rsidR="00F92F13" w:rsidRPr="00ED6ADA">
              <w:t>para</w:t>
            </w:r>
            <w:r w:rsidRPr="00ED6ADA">
              <w:t xml:space="preserve"> </w:t>
            </w:r>
            <w:r w:rsidR="00337608" w:rsidRPr="00ED6ADA">
              <w:t>4-</w:t>
            </w:r>
            <w:r w:rsidR="00B57F2A" w:rsidRPr="00ED6ADA">
              <w:t>9d</w:t>
            </w:r>
            <w:r w:rsidR="00AC2012" w:rsidRPr="00ED6ADA">
              <w:t xml:space="preserve"> for preface</w:t>
            </w:r>
            <w:r w:rsidR="00F5179A" w:rsidRPr="00ED6ADA">
              <w:t xml:space="preserve">. </w:t>
            </w:r>
          </w:p>
          <w:p w14:paraId="63555038" w14:textId="77777777" w:rsidR="002D594C" w:rsidRPr="00ED6ADA" w:rsidRDefault="00013B9C" w:rsidP="002D594C">
            <w:r w:rsidRPr="00ED6ADA">
              <w:t>6</w:t>
            </w:r>
            <w:r w:rsidR="00F5179A" w:rsidRPr="00ED6ADA">
              <w:t xml:space="preserve">. </w:t>
            </w:r>
            <w:r w:rsidRPr="00ED6ADA">
              <w:t xml:space="preserve">If the </w:t>
            </w:r>
            <w:r w:rsidR="00F63D7D" w:rsidRPr="00ED6ADA">
              <w:t>publication</w:t>
            </w:r>
            <w:r w:rsidRPr="00ED6ADA">
              <w:t xml:space="preserve"> contains no copyrighted material, </w:t>
            </w:r>
            <w:r w:rsidR="002D594C" w:rsidRPr="00ED6ADA">
              <w:t xml:space="preserve">omit </w:t>
            </w:r>
            <w:r w:rsidRPr="00ED6ADA">
              <w:t>the acknowledgements page</w:t>
            </w:r>
            <w:r w:rsidR="00F5179A" w:rsidRPr="00ED6ADA">
              <w:t xml:space="preserve">. </w:t>
            </w:r>
          </w:p>
          <w:p w14:paraId="5AF3536D" w14:textId="77777777" w:rsidR="002D594C" w:rsidRPr="00ED6ADA" w:rsidRDefault="00013B9C" w:rsidP="002D594C">
            <w:r w:rsidRPr="00ED6ADA">
              <w:t>7</w:t>
            </w:r>
            <w:r w:rsidR="00F5179A" w:rsidRPr="00ED6ADA">
              <w:t xml:space="preserve">. </w:t>
            </w:r>
            <w:r w:rsidRPr="00ED6ADA">
              <w:t xml:space="preserve">If the </w:t>
            </w:r>
            <w:r w:rsidR="00F63D7D" w:rsidRPr="00ED6ADA">
              <w:t>publication</w:t>
            </w:r>
            <w:r w:rsidRPr="00ED6ADA">
              <w:t xml:space="preserve"> includes acknowledgements, the introduction follows on the first page after the </w:t>
            </w:r>
            <w:r w:rsidR="00D54108" w:rsidRPr="00ED6ADA">
              <w:t>acknowledgements</w:t>
            </w:r>
            <w:r w:rsidR="00F5179A" w:rsidRPr="00ED6ADA">
              <w:t xml:space="preserve">. </w:t>
            </w:r>
          </w:p>
          <w:p w14:paraId="43D469B1" w14:textId="77777777" w:rsidR="00013B9C" w:rsidRPr="00ED6ADA" w:rsidRDefault="00013B9C" w:rsidP="002D594C">
            <w:r w:rsidRPr="00ED6ADA">
              <w:t>8</w:t>
            </w:r>
            <w:r w:rsidR="00F5179A" w:rsidRPr="00ED6ADA">
              <w:t xml:space="preserve">. </w:t>
            </w:r>
            <w:r w:rsidRPr="00ED6ADA">
              <w:t xml:space="preserve">See </w:t>
            </w:r>
            <w:r w:rsidR="00F92F13" w:rsidRPr="00ED6ADA">
              <w:t>para</w:t>
            </w:r>
            <w:r w:rsidRPr="00ED6ADA">
              <w:t xml:space="preserve"> </w:t>
            </w:r>
            <w:r w:rsidR="000E26AE" w:rsidRPr="00ED6ADA">
              <w:t>N</w:t>
            </w:r>
            <w:r w:rsidRPr="00ED6ADA">
              <w:t>-3 for guidance on when an introduction is mandatory</w:t>
            </w:r>
            <w:r w:rsidR="00F5179A" w:rsidRPr="00ED6ADA">
              <w:t xml:space="preserve">. </w:t>
            </w:r>
          </w:p>
        </w:tc>
      </w:tr>
    </w:tbl>
    <w:p w14:paraId="3D9D68B6" w14:textId="77777777" w:rsidR="007957F2" w:rsidRPr="00ED6ADA" w:rsidRDefault="007957F2" w:rsidP="007957F2"/>
    <w:p w14:paraId="5AC6EFE6" w14:textId="77777777" w:rsidR="0081360F" w:rsidRPr="00ED6ADA" w:rsidRDefault="00E06270" w:rsidP="001B4252">
      <w:pPr>
        <w:pStyle w:val="Table"/>
      </w:pPr>
      <w:bookmarkStart w:id="1213" w:name="_Toc55802509"/>
      <w:bookmarkStart w:id="1214" w:name="_Toc61002353"/>
      <w:bookmarkStart w:id="1215" w:name="_Toc99977629"/>
      <w:bookmarkStart w:id="1216" w:name="_Toc114126539"/>
      <w:r w:rsidRPr="00ED6ADA">
        <w:t xml:space="preserve">Table </w:t>
      </w:r>
      <w:r w:rsidR="00A221F5" w:rsidRPr="00ED6ADA">
        <w:t>G</w:t>
      </w:r>
      <w:r w:rsidR="00AB0E0D" w:rsidRPr="00ED6ADA">
        <w:t>-2</w:t>
      </w:r>
      <w:r w:rsidR="007A6629" w:rsidRPr="00ED6ADA">
        <w:t xml:space="preserve">. </w:t>
      </w:r>
      <w:r w:rsidR="007A6629" w:rsidRPr="00ED6ADA">
        <w:br/>
      </w:r>
      <w:r w:rsidR="00815231" w:rsidRPr="00ED6ADA">
        <w:t>Chapter and appendix</w:t>
      </w:r>
      <w:r w:rsidR="00194391" w:rsidRPr="00ED6ADA">
        <w:t xml:space="preserve"> </w:t>
      </w:r>
      <w:r w:rsidR="00037068" w:rsidRPr="00ED6ADA">
        <w:t xml:space="preserve">text </w:t>
      </w:r>
      <w:r w:rsidR="00194391" w:rsidRPr="00ED6ADA">
        <w:t>format</w:t>
      </w:r>
      <w:r w:rsidR="0081360F" w:rsidRPr="00ED6ADA">
        <w:t xml:space="preserve"> </w:t>
      </w:r>
      <w:r w:rsidR="00211753" w:rsidRPr="00ED6ADA">
        <w:t>specification</w:t>
      </w:r>
      <w:r w:rsidR="00037068" w:rsidRPr="00ED6ADA">
        <w:t>s</w:t>
      </w:r>
      <w:bookmarkEnd w:id="1213"/>
      <w:bookmarkEnd w:id="1214"/>
      <w:bookmarkEnd w:id="1215"/>
      <w:bookmarkEnd w:id="1216"/>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4"/>
        <w:gridCol w:w="3370"/>
        <w:gridCol w:w="705"/>
        <w:gridCol w:w="1880"/>
        <w:gridCol w:w="93"/>
        <w:gridCol w:w="435"/>
        <w:gridCol w:w="111"/>
        <w:gridCol w:w="556"/>
        <w:gridCol w:w="648"/>
        <w:gridCol w:w="758"/>
      </w:tblGrid>
      <w:tr w:rsidR="00B90508" w:rsidRPr="00ED6ADA" w14:paraId="3724237A" w14:textId="77777777" w:rsidTr="00D67484">
        <w:trPr>
          <w:tblHeader/>
        </w:trPr>
        <w:tc>
          <w:tcPr>
            <w:tcW w:w="6492" w:type="dxa"/>
            <w:gridSpan w:val="5"/>
            <w:shd w:val="clear" w:color="auto" w:fill="auto"/>
            <w:vAlign w:val="center"/>
          </w:tcPr>
          <w:p w14:paraId="1CEE25F8" w14:textId="77777777" w:rsidR="00013B9C" w:rsidRPr="00ED6ADA" w:rsidRDefault="00013B9C" w:rsidP="00AC2012">
            <w:pPr>
              <w:rPr>
                <w:b/>
              </w:rPr>
            </w:pPr>
            <w:r w:rsidRPr="00ED6ADA">
              <w:rPr>
                <w:b/>
              </w:rPr>
              <w:t>Standard</w:t>
            </w:r>
            <w:r w:rsidR="006F7D66" w:rsidRPr="00ED6ADA">
              <w:rPr>
                <w:b/>
                <w:vertAlign w:val="superscript"/>
              </w:rPr>
              <w:t>1</w:t>
            </w:r>
          </w:p>
        </w:tc>
        <w:tc>
          <w:tcPr>
            <w:tcW w:w="546" w:type="dxa"/>
            <w:gridSpan w:val="2"/>
            <w:shd w:val="clear" w:color="auto" w:fill="auto"/>
            <w:vAlign w:val="center"/>
          </w:tcPr>
          <w:p w14:paraId="773365A5" w14:textId="77777777" w:rsidR="00013B9C" w:rsidRPr="00ED6ADA" w:rsidRDefault="00013B9C" w:rsidP="00A121C1">
            <w:pPr>
              <w:rPr>
                <w:b/>
              </w:rPr>
            </w:pPr>
            <w:r w:rsidRPr="00ED6ADA">
              <w:rPr>
                <w:b/>
              </w:rPr>
              <w:t>ID</w:t>
            </w:r>
          </w:p>
        </w:tc>
        <w:tc>
          <w:tcPr>
            <w:tcW w:w="556" w:type="dxa"/>
            <w:shd w:val="clear" w:color="auto" w:fill="auto"/>
            <w:vAlign w:val="center"/>
          </w:tcPr>
          <w:p w14:paraId="09CF60E2" w14:textId="77777777" w:rsidR="00013B9C" w:rsidRPr="00ED6ADA" w:rsidRDefault="00013B9C" w:rsidP="00A121C1">
            <w:pPr>
              <w:rPr>
                <w:b/>
              </w:rPr>
            </w:pPr>
            <w:r w:rsidRPr="00ED6ADA">
              <w:rPr>
                <w:b/>
              </w:rPr>
              <w:t>FD</w:t>
            </w:r>
          </w:p>
        </w:tc>
        <w:tc>
          <w:tcPr>
            <w:tcW w:w="648" w:type="dxa"/>
            <w:shd w:val="clear" w:color="auto" w:fill="auto"/>
            <w:vAlign w:val="center"/>
          </w:tcPr>
          <w:p w14:paraId="73C46DFA" w14:textId="77777777" w:rsidR="00013B9C" w:rsidRPr="00ED6ADA" w:rsidRDefault="00013B9C" w:rsidP="00A121C1">
            <w:pPr>
              <w:rPr>
                <w:b/>
              </w:rPr>
            </w:pPr>
            <w:r w:rsidRPr="00ED6ADA">
              <w:rPr>
                <w:b/>
              </w:rPr>
              <w:t>SD</w:t>
            </w:r>
          </w:p>
        </w:tc>
        <w:tc>
          <w:tcPr>
            <w:tcW w:w="758" w:type="dxa"/>
            <w:shd w:val="clear" w:color="auto" w:fill="auto"/>
            <w:vAlign w:val="center"/>
          </w:tcPr>
          <w:p w14:paraId="51BC12A5" w14:textId="77777777" w:rsidR="00013B9C" w:rsidRPr="00ED6ADA" w:rsidRDefault="00013B9C" w:rsidP="00A121C1">
            <w:pPr>
              <w:rPr>
                <w:b/>
              </w:rPr>
            </w:pPr>
            <w:r w:rsidRPr="00ED6ADA">
              <w:rPr>
                <w:b/>
              </w:rPr>
              <w:t>FEF</w:t>
            </w:r>
          </w:p>
        </w:tc>
      </w:tr>
      <w:tr w:rsidR="00B90508" w:rsidRPr="00ED6ADA" w14:paraId="68D5FABB" w14:textId="77777777" w:rsidTr="00D67484">
        <w:tc>
          <w:tcPr>
            <w:tcW w:w="6492" w:type="dxa"/>
            <w:gridSpan w:val="5"/>
            <w:shd w:val="clear" w:color="auto" w:fill="auto"/>
          </w:tcPr>
          <w:p w14:paraId="0071C981" w14:textId="77777777" w:rsidR="00013B9C" w:rsidRPr="00ED6ADA" w:rsidRDefault="00013B9C" w:rsidP="00A121C1">
            <w:r w:rsidRPr="00ED6ADA">
              <w:t>All chapters and appendixes begin on an odd page</w:t>
            </w:r>
            <w:r w:rsidR="00F5179A" w:rsidRPr="00ED6ADA">
              <w:t xml:space="preserve">. </w:t>
            </w:r>
          </w:p>
        </w:tc>
        <w:tc>
          <w:tcPr>
            <w:tcW w:w="546" w:type="dxa"/>
            <w:gridSpan w:val="2"/>
            <w:shd w:val="clear" w:color="auto" w:fill="auto"/>
            <w:vAlign w:val="center"/>
          </w:tcPr>
          <w:p w14:paraId="284C0699" w14:textId="77777777" w:rsidR="00013B9C" w:rsidRPr="00ED6ADA" w:rsidRDefault="00013B9C" w:rsidP="00A121C1">
            <w:r w:rsidRPr="00ED6ADA">
              <w:t>A</w:t>
            </w:r>
          </w:p>
        </w:tc>
        <w:tc>
          <w:tcPr>
            <w:tcW w:w="556" w:type="dxa"/>
            <w:shd w:val="clear" w:color="auto" w:fill="auto"/>
            <w:vAlign w:val="center"/>
          </w:tcPr>
          <w:p w14:paraId="07A5DFEC" w14:textId="77777777" w:rsidR="00013B9C" w:rsidRPr="00ED6ADA" w:rsidRDefault="00013B9C" w:rsidP="00A121C1">
            <w:r w:rsidRPr="00ED6ADA">
              <w:t>A</w:t>
            </w:r>
          </w:p>
        </w:tc>
        <w:tc>
          <w:tcPr>
            <w:tcW w:w="648" w:type="dxa"/>
            <w:shd w:val="clear" w:color="auto" w:fill="auto"/>
            <w:vAlign w:val="center"/>
          </w:tcPr>
          <w:p w14:paraId="018C1287" w14:textId="77777777" w:rsidR="00013B9C" w:rsidRPr="00ED6ADA" w:rsidRDefault="00013B9C" w:rsidP="00A121C1">
            <w:r w:rsidRPr="00ED6ADA">
              <w:t>A</w:t>
            </w:r>
          </w:p>
        </w:tc>
        <w:tc>
          <w:tcPr>
            <w:tcW w:w="758" w:type="dxa"/>
            <w:shd w:val="clear" w:color="auto" w:fill="auto"/>
            <w:vAlign w:val="center"/>
          </w:tcPr>
          <w:p w14:paraId="75AF8032" w14:textId="77777777" w:rsidR="00013B9C" w:rsidRPr="00ED6ADA" w:rsidRDefault="00013B9C" w:rsidP="00A121C1">
            <w:r w:rsidRPr="00ED6ADA">
              <w:t>A</w:t>
            </w:r>
          </w:p>
        </w:tc>
      </w:tr>
      <w:tr w:rsidR="00B90508" w:rsidRPr="00ED6ADA" w14:paraId="6E1DF612" w14:textId="77777777" w:rsidTr="00D67484">
        <w:tc>
          <w:tcPr>
            <w:tcW w:w="6492" w:type="dxa"/>
            <w:gridSpan w:val="5"/>
            <w:shd w:val="clear" w:color="auto" w:fill="auto"/>
          </w:tcPr>
          <w:p w14:paraId="7400CF97" w14:textId="77777777" w:rsidR="00013B9C" w:rsidRPr="00ED6ADA" w:rsidRDefault="00013B9C" w:rsidP="00A121C1">
            <w:r w:rsidRPr="00ED6ADA">
              <w:t>If parts are used, each part title is the same distance from the top margin as the front matter division titles and the title of the first chapter of each part is correctly spaced below the part title or part introduction</w:t>
            </w:r>
            <w:r w:rsidR="00F5179A" w:rsidRPr="00ED6ADA">
              <w:t xml:space="preserve">. </w:t>
            </w:r>
          </w:p>
        </w:tc>
        <w:tc>
          <w:tcPr>
            <w:tcW w:w="546" w:type="dxa"/>
            <w:gridSpan w:val="2"/>
            <w:shd w:val="clear" w:color="auto" w:fill="auto"/>
            <w:vAlign w:val="center"/>
          </w:tcPr>
          <w:p w14:paraId="5E28D721" w14:textId="77777777" w:rsidR="00013B9C" w:rsidRPr="00ED6ADA" w:rsidRDefault="00013B9C" w:rsidP="00A121C1">
            <w:r w:rsidRPr="00ED6ADA">
              <w:t>B</w:t>
            </w:r>
          </w:p>
        </w:tc>
        <w:tc>
          <w:tcPr>
            <w:tcW w:w="556" w:type="dxa"/>
            <w:shd w:val="clear" w:color="auto" w:fill="auto"/>
            <w:vAlign w:val="center"/>
          </w:tcPr>
          <w:p w14:paraId="5FD1EFD1" w14:textId="77777777" w:rsidR="00013B9C" w:rsidRPr="00ED6ADA" w:rsidRDefault="00013B9C" w:rsidP="00A121C1">
            <w:r w:rsidRPr="00ED6ADA">
              <w:t>B</w:t>
            </w:r>
          </w:p>
        </w:tc>
        <w:tc>
          <w:tcPr>
            <w:tcW w:w="648" w:type="dxa"/>
            <w:shd w:val="clear" w:color="auto" w:fill="auto"/>
            <w:vAlign w:val="center"/>
          </w:tcPr>
          <w:p w14:paraId="13EA152C" w14:textId="77777777" w:rsidR="00013B9C" w:rsidRPr="00ED6ADA" w:rsidRDefault="00013B9C" w:rsidP="00A121C1">
            <w:r w:rsidRPr="00ED6ADA">
              <w:t>A</w:t>
            </w:r>
          </w:p>
        </w:tc>
        <w:tc>
          <w:tcPr>
            <w:tcW w:w="758" w:type="dxa"/>
            <w:shd w:val="clear" w:color="auto" w:fill="auto"/>
            <w:vAlign w:val="center"/>
          </w:tcPr>
          <w:p w14:paraId="163AF036" w14:textId="77777777" w:rsidR="00013B9C" w:rsidRPr="00ED6ADA" w:rsidRDefault="00013B9C" w:rsidP="00A121C1">
            <w:r w:rsidRPr="00ED6ADA">
              <w:t>A</w:t>
            </w:r>
          </w:p>
        </w:tc>
      </w:tr>
      <w:tr w:rsidR="00B90508" w:rsidRPr="00ED6ADA" w14:paraId="2C6E9A9C" w14:textId="77777777" w:rsidTr="00D67484">
        <w:tc>
          <w:tcPr>
            <w:tcW w:w="6492" w:type="dxa"/>
            <w:gridSpan w:val="5"/>
            <w:shd w:val="clear" w:color="auto" w:fill="auto"/>
          </w:tcPr>
          <w:p w14:paraId="0E76020F" w14:textId="77777777" w:rsidR="00013B9C" w:rsidRPr="00ED6ADA" w:rsidRDefault="00013B9C" w:rsidP="00A121C1">
            <w:r w:rsidRPr="00ED6ADA">
              <w:t>If parts are used, a one-point horizontal line is set below the part title or part introduction</w:t>
            </w:r>
            <w:r w:rsidR="00F5179A" w:rsidRPr="00ED6ADA">
              <w:t xml:space="preserve">. </w:t>
            </w:r>
          </w:p>
        </w:tc>
        <w:tc>
          <w:tcPr>
            <w:tcW w:w="546" w:type="dxa"/>
            <w:gridSpan w:val="2"/>
            <w:shd w:val="clear" w:color="auto" w:fill="auto"/>
            <w:vAlign w:val="center"/>
          </w:tcPr>
          <w:p w14:paraId="6039B41E" w14:textId="77777777" w:rsidR="00013B9C" w:rsidRPr="00ED6ADA" w:rsidRDefault="00013B9C" w:rsidP="00A121C1">
            <w:r w:rsidRPr="00ED6ADA">
              <w:t>B</w:t>
            </w:r>
          </w:p>
        </w:tc>
        <w:tc>
          <w:tcPr>
            <w:tcW w:w="556" w:type="dxa"/>
            <w:shd w:val="clear" w:color="auto" w:fill="auto"/>
            <w:vAlign w:val="center"/>
          </w:tcPr>
          <w:p w14:paraId="20BFC55B" w14:textId="77777777" w:rsidR="00013B9C" w:rsidRPr="00ED6ADA" w:rsidRDefault="00013B9C" w:rsidP="00A121C1">
            <w:r w:rsidRPr="00ED6ADA">
              <w:t>B</w:t>
            </w:r>
          </w:p>
        </w:tc>
        <w:tc>
          <w:tcPr>
            <w:tcW w:w="648" w:type="dxa"/>
            <w:shd w:val="clear" w:color="auto" w:fill="auto"/>
            <w:vAlign w:val="center"/>
          </w:tcPr>
          <w:p w14:paraId="78030175" w14:textId="77777777" w:rsidR="00013B9C" w:rsidRPr="00ED6ADA" w:rsidRDefault="00013B9C" w:rsidP="00A121C1">
            <w:r w:rsidRPr="00ED6ADA">
              <w:t>A</w:t>
            </w:r>
          </w:p>
        </w:tc>
        <w:tc>
          <w:tcPr>
            <w:tcW w:w="758" w:type="dxa"/>
            <w:shd w:val="clear" w:color="auto" w:fill="auto"/>
            <w:vAlign w:val="center"/>
          </w:tcPr>
          <w:p w14:paraId="265BD7B2" w14:textId="77777777" w:rsidR="00013B9C" w:rsidRPr="00ED6ADA" w:rsidRDefault="00013B9C" w:rsidP="00A121C1">
            <w:r w:rsidRPr="00ED6ADA">
              <w:t>A</w:t>
            </w:r>
          </w:p>
        </w:tc>
      </w:tr>
      <w:tr w:rsidR="00B90508" w:rsidRPr="00ED6ADA" w14:paraId="5E698FA2" w14:textId="77777777" w:rsidTr="00D67484">
        <w:tc>
          <w:tcPr>
            <w:tcW w:w="6492" w:type="dxa"/>
            <w:gridSpan w:val="5"/>
            <w:shd w:val="clear" w:color="auto" w:fill="auto"/>
          </w:tcPr>
          <w:p w14:paraId="2A2E2F6F" w14:textId="77777777" w:rsidR="00013B9C" w:rsidRPr="00ED6ADA" w:rsidRDefault="00013B9C" w:rsidP="00A121C1">
            <w:r w:rsidRPr="00ED6ADA">
              <w:t>If parts are used, each part contains at least two chapters</w:t>
            </w:r>
            <w:r w:rsidR="005D7968" w:rsidRPr="00ED6ADA">
              <w:t>.</w:t>
            </w:r>
            <w:r w:rsidR="00B05516" w:rsidRPr="00ED6ADA">
              <w:rPr>
                <w:vertAlign w:val="superscript"/>
              </w:rPr>
              <w:t xml:space="preserve"> 2</w:t>
            </w:r>
            <w:r w:rsidR="005D7968" w:rsidRPr="00ED6ADA">
              <w:t xml:space="preserve">  </w:t>
            </w:r>
          </w:p>
        </w:tc>
        <w:tc>
          <w:tcPr>
            <w:tcW w:w="546" w:type="dxa"/>
            <w:gridSpan w:val="2"/>
            <w:shd w:val="clear" w:color="auto" w:fill="auto"/>
            <w:vAlign w:val="center"/>
          </w:tcPr>
          <w:p w14:paraId="48DE8A38" w14:textId="77777777" w:rsidR="00013B9C" w:rsidRPr="00ED6ADA" w:rsidRDefault="00013B9C" w:rsidP="00A121C1">
            <w:r w:rsidRPr="00ED6ADA">
              <w:t>A</w:t>
            </w:r>
          </w:p>
        </w:tc>
        <w:tc>
          <w:tcPr>
            <w:tcW w:w="556" w:type="dxa"/>
            <w:shd w:val="clear" w:color="auto" w:fill="auto"/>
            <w:vAlign w:val="center"/>
          </w:tcPr>
          <w:p w14:paraId="1C695878" w14:textId="77777777" w:rsidR="00013B9C" w:rsidRPr="00ED6ADA" w:rsidRDefault="00013B9C" w:rsidP="00A121C1">
            <w:r w:rsidRPr="00ED6ADA">
              <w:t>A</w:t>
            </w:r>
          </w:p>
        </w:tc>
        <w:tc>
          <w:tcPr>
            <w:tcW w:w="648" w:type="dxa"/>
            <w:shd w:val="clear" w:color="auto" w:fill="auto"/>
            <w:vAlign w:val="center"/>
          </w:tcPr>
          <w:p w14:paraId="1073AA12" w14:textId="77777777" w:rsidR="00013B9C" w:rsidRPr="00ED6ADA" w:rsidRDefault="00013B9C" w:rsidP="00A121C1">
            <w:r w:rsidRPr="00ED6ADA">
              <w:t>A</w:t>
            </w:r>
          </w:p>
        </w:tc>
        <w:tc>
          <w:tcPr>
            <w:tcW w:w="758" w:type="dxa"/>
            <w:shd w:val="clear" w:color="auto" w:fill="auto"/>
            <w:vAlign w:val="center"/>
          </w:tcPr>
          <w:p w14:paraId="40502A0A" w14:textId="77777777" w:rsidR="00013B9C" w:rsidRPr="00ED6ADA" w:rsidRDefault="00013B9C" w:rsidP="00A121C1">
            <w:r w:rsidRPr="00ED6ADA">
              <w:t>A</w:t>
            </w:r>
          </w:p>
        </w:tc>
      </w:tr>
      <w:tr w:rsidR="00B90508" w:rsidRPr="00ED6ADA" w14:paraId="6D86CE87" w14:textId="77777777" w:rsidTr="00D67484">
        <w:tc>
          <w:tcPr>
            <w:tcW w:w="6492" w:type="dxa"/>
            <w:gridSpan w:val="5"/>
            <w:shd w:val="clear" w:color="auto" w:fill="auto"/>
          </w:tcPr>
          <w:p w14:paraId="12B81711" w14:textId="77777777" w:rsidR="00013B9C" w:rsidRPr="00ED6ADA" w:rsidRDefault="00013B9C" w:rsidP="00A121C1">
            <w:r w:rsidRPr="00ED6ADA">
              <w:t>If parts are used, they are numbered using words (that is, Part One, Part Two</w:t>
            </w:r>
            <w:r w:rsidR="005D7968" w:rsidRPr="00ED6ADA">
              <w:t>)</w:t>
            </w:r>
            <w:r w:rsidR="00F5179A" w:rsidRPr="00ED6ADA">
              <w:t xml:space="preserve">. </w:t>
            </w:r>
          </w:p>
        </w:tc>
        <w:tc>
          <w:tcPr>
            <w:tcW w:w="546" w:type="dxa"/>
            <w:gridSpan w:val="2"/>
            <w:shd w:val="clear" w:color="auto" w:fill="auto"/>
            <w:vAlign w:val="center"/>
          </w:tcPr>
          <w:p w14:paraId="3B599927" w14:textId="77777777" w:rsidR="00013B9C" w:rsidRPr="00ED6ADA" w:rsidRDefault="00013B9C" w:rsidP="00A121C1">
            <w:r w:rsidRPr="00ED6ADA">
              <w:t>A</w:t>
            </w:r>
          </w:p>
        </w:tc>
        <w:tc>
          <w:tcPr>
            <w:tcW w:w="556" w:type="dxa"/>
            <w:shd w:val="clear" w:color="auto" w:fill="auto"/>
            <w:vAlign w:val="center"/>
          </w:tcPr>
          <w:p w14:paraId="77554CEC" w14:textId="77777777" w:rsidR="00013B9C" w:rsidRPr="00ED6ADA" w:rsidRDefault="00013B9C" w:rsidP="00A121C1">
            <w:r w:rsidRPr="00ED6ADA">
              <w:t>A</w:t>
            </w:r>
          </w:p>
        </w:tc>
        <w:tc>
          <w:tcPr>
            <w:tcW w:w="648" w:type="dxa"/>
            <w:shd w:val="clear" w:color="auto" w:fill="auto"/>
            <w:vAlign w:val="center"/>
          </w:tcPr>
          <w:p w14:paraId="1E74FF2F" w14:textId="77777777" w:rsidR="00013B9C" w:rsidRPr="00ED6ADA" w:rsidRDefault="00013B9C" w:rsidP="00A121C1">
            <w:r w:rsidRPr="00ED6ADA">
              <w:t>A</w:t>
            </w:r>
          </w:p>
        </w:tc>
        <w:tc>
          <w:tcPr>
            <w:tcW w:w="758" w:type="dxa"/>
            <w:shd w:val="clear" w:color="auto" w:fill="auto"/>
            <w:vAlign w:val="center"/>
          </w:tcPr>
          <w:p w14:paraId="096E74E3" w14:textId="77777777" w:rsidR="00013B9C" w:rsidRPr="00ED6ADA" w:rsidRDefault="00013B9C" w:rsidP="00A121C1">
            <w:r w:rsidRPr="00ED6ADA">
              <w:t>A</w:t>
            </w:r>
          </w:p>
        </w:tc>
      </w:tr>
      <w:tr w:rsidR="00B90508" w:rsidRPr="00ED6ADA" w14:paraId="3805CE81" w14:textId="77777777" w:rsidTr="00D67484">
        <w:tc>
          <w:tcPr>
            <w:tcW w:w="6492" w:type="dxa"/>
            <w:gridSpan w:val="5"/>
            <w:shd w:val="clear" w:color="auto" w:fill="auto"/>
          </w:tcPr>
          <w:p w14:paraId="67ADF55F" w14:textId="77777777" w:rsidR="00013B9C" w:rsidRPr="00ED6ADA" w:rsidRDefault="00013B9C" w:rsidP="00A121C1">
            <w:r w:rsidRPr="00ED6ADA">
              <w:t>If parts are used, part titles are set on the line after part numbers</w:t>
            </w:r>
            <w:r w:rsidR="00F5179A" w:rsidRPr="00ED6ADA">
              <w:t xml:space="preserve">. </w:t>
            </w:r>
          </w:p>
        </w:tc>
        <w:tc>
          <w:tcPr>
            <w:tcW w:w="546" w:type="dxa"/>
            <w:gridSpan w:val="2"/>
            <w:shd w:val="clear" w:color="auto" w:fill="auto"/>
            <w:vAlign w:val="center"/>
          </w:tcPr>
          <w:p w14:paraId="17AB1FBF" w14:textId="77777777" w:rsidR="00013B9C" w:rsidRPr="00ED6ADA" w:rsidRDefault="00013B9C" w:rsidP="00A121C1">
            <w:r w:rsidRPr="00ED6ADA">
              <w:t>A</w:t>
            </w:r>
          </w:p>
        </w:tc>
        <w:tc>
          <w:tcPr>
            <w:tcW w:w="556" w:type="dxa"/>
            <w:shd w:val="clear" w:color="auto" w:fill="auto"/>
            <w:vAlign w:val="center"/>
          </w:tcPr>
          <w:p w14:paraId="1AED9AE3" w14:textId="77777777" w:rsidR="00013B9C" w:rsidRPr="00ED6ADA" w:rsidRDefault="00013B9C" w:rsidP="00A121C1">
            <w:r w:rsidRPr="00ED6ADA">
              <w:t>A</w:t>
            </w:r>
          </w:p>
        </w:tc>
        <w:tc>
          <w:tcPr>
            <w:tcW w:w="648" w:type="dxa"/>
            <w:shd w:val="clear" w:color="auto" w:fill="auto"/>
            <w:vAlign w:val="center"/>
          </w:tcPr>
          <w:p w14:paraId="285BA84B" w14:textId="77777777" w:rsidR="00013B9C" w:rsidRPr="00ED6ADA" w:rsidRDefault="00013B9C" w:rsidP="00A121C1">
            <w:r w:rsidRPr="00ED6ADA">
              <w:t>A</w:t>
            </w:r>
          </w:p>
        </w:tc>
        <w:tc>
          <w:tcPr>
            <w:tcW w:w="758" w:type="dxa"/>
            <w:shd w:val="clear" w:color="auto" w:fill="auto"/>
            <w:vAlign w:val="center"/>
          </w:tcPr>
          <w:p w14:paraId="5F541711" w14:textId="77777777" w:rsidR="00013B9C" w:rsidRPr="00ED6ADA" w:rsidRDefault="00013B9C" w:rsidP="00A121C1">
            <w:r w:rsidRPr="00ED6ADA">
              <w:t>A</w:t>
            </w:r>
          </w:p>
        </w:tc>
      </w:tr>
      <w:tr w:rsidR="00B90508" w:rsidRPr="00ED6ADA" w14:paraId="52E13D70" w14:textId="77777777" w:rsidTr="00D67484">
        <w:tc>
          <w:tcPr>
            <w:tcW w:w="6492" w:type="dxa"/>
            <w:gridSpan w:val="5"/>
            <w:shd w:val="clear" w:color="auto" w:fill="auto"/>
          </w:tcPr>
          <w:p w14:paraId="51CFF0D8" w14:textId="77777777" w:rsidR="00013B9C" w:rsidRPr="00ED6ADA" w:rsidRDefault="00013B9C" w:rsidP="00A121C1">
            <w:r w:rsidRPr="00ED6ADA">
              <w:t>If parts are not used, each chapter title is the same distance from the top margin as the front matter division titles</w:t>
            </w:r>
            <w:r w:rsidR="00F5179A" w:rsidRPr="00ED6ADA">
              <w:t xml:space="preserve">. </w:t>
            </w:r>
          </w:p>
        </w:tc>
        <w:tc>
          <w:tcPr>
            <w:tcW w:w="546" w:type="dxa"/>
            <w:gridSpan w:val="2"/>
            <w:shd w:val="clear" w:color="auto" w:fill="auto"/>
            <w:vAlign w:val="center"/>
          </w:tcPr>
          <w:p w14:paraId="31578156" w14:textId="77777777" w:rsidR="00013B9C" w:rsidRPr="00ED6ADA" w:rsidRDefault="00013B9C" w:rsidP="00A121C1">
            <w:r w:rsidRPr="00ED6ADA">
              <w:t>B</w:t>
            </w:r>
          </w:p>
        </w:tc>
        <w:tc>
          <w:tcPr>
            <w:tcW w:w="556" w:type="dxa"/>
            <w:shd w:val="clear" w:color="auto" w:fill="auto"/>
            <w:vAlign w:val="center"/>
          </w:tcPr>
          <w:p w14:paraId="0509852E" w14:textId="77777777" w:rsidR="00013B9C" w:rsidRPr="00ED6ADA" w:rsidRDefault="00013B9C" w:rsidP="00A121C1">
            <w:r w:rsidRPr="00ED6ADA">
              <w:t>B</w:t>
            </w:r>
          </w:p>
        </w:tc>
        <w:tc>
          <w:tcPr>
            <w:tcW w:w="648" w:type="dxa"/>
            <w:shd w:val="clear" w:color="auto" w:fill="auto"/>
            <w:vAlign w:val="center"/>
          </w:tcPr>
          <w:p w14:paraId="5946ED62" w14:textId="77777777" w:rsidR="00013B9C" w:rsidRPr="00ED6ADA" w:rsidRDefault="00013B9C" w:rsidP="00A121C1">
            <w:r w:rsidRPr="00ED6ADA">
              <w:t>A</w:t>
            </w:r>
          </w:p>
        </w:tc>
        <w:tc>
          <w:tcPr>
            <w:tcW w:w="758" w:type="dxa"/>
            <w:shd w:val="clear" w:color="auto" w:fill="auto"/>
            <w:vAlign w:val="center"/>
          </w:tcPr>
          <w:p w14:paraId="110DA0DF" w14:textId="77777777" w:rsidR="00013B9C" w:rsidRPr="00ED6ADA" w:rsidRDefault="00013B9C" w:rsidP="00A121C1">
            <w:r w:rsidRPr="00ED6ADA">
              <w:t>A</w:t>
            </w:r>
          </w:p>
        </w:tc>
      </w:tr>
      <w:tr w:rsidR="00B90508" w:rsidRPr="00ED6ADA" w14:paraId="1E66304B" w14:textId="77777777" w:rsidTr="00D67484">
        <w:tc>
          <w:tcPr>
            <w:tcW w:w="6492" w:type="dxa"/>
            <w:gridSpan w:val="5"/>
            <w:shd w:val="clear" w:color="auto" w:fill="auto"/>
          </w:tcPr>
          <w:p w14:paraId="25FED4E5" w14:textId="77777777" w:rsidR="00013B9C" w:rsidRPr="00ED6ADA" w:rsidRDefault="00013B9C" w:rsidP="00A121C1">
            <w:r w:rsidRPr="00ED6ADA">
              <w:t>If chapters are used, there are at least two chapters</w:t>
            </w:r>
            <w:r w:rsidR="00F5179A" w:rsidRPr="00ED6ADA">
              <w:t xml:space="preserve">. </w:t>
            </w:r>
          </w:p>
        </w:tc>
        <w:tc>
          <w:tcPr>
            <w:tcW w:w="546" w:type="dxa"/>
            <w:gridSpan w:val="2"/>
            <w:shd w:val="clear" w:color="auto" w:fill="auto"/>
            <w:vAlign w:val="center"/>
          </w:tcPr>
          <w:p w14:paraId="3C3A1B8D" w14:textId="77777777" w:rsidR="00013B9C" w:rsidRPr="00ED6ADA" w:rsidRDefault="00013B9C" w:rsidP="00A121C1">
            <w:r w:rsidRPr="00ED6ADA">
              <w:t>A</w:t>
            </w:r>
          </w:p>
        </w:tc>
        <w:tc>
          <w:tcPr>
            <w:tcW w:w="556" w:type="dxa"/>
            <w:shd w:val="clear" w:color="auto" w:fill="auto"/>
            <w:vAlign w:val="center"/>
          </w:tcPr>
          <w:p w14:paraId="1C3FB935" w14:textId="77777777" w:rsidR="00013B9C" w:rsidRPr="00ED6ADA" w:rsidRDefault="00013B9C" w:rsidP="00A121C1">
            <w:r w:rsidRPr="00ED6ADA">
              <w:t>A</w:t>
            </w:r>
          </w:p>
        </w:tc>
        <w:tc>
          <w:tcPr>
            <w:tcW w:w="648" w:type="dxa"/>
            <w:shd w:val="clear" w:color="auto" w:fill="auto"/>
            <w:vAlign w:val="center"/>
          </w:tcPr>
          <w:p w14:paraId="53B0D695" w14:textId="77777777" w:rsidR="00013B9C" w:rsidRPr="00ED6ADA" w:rsidRDefault="00013B9C" w:rsidP="00A121C1">
            <w:r w:rsidRPr="00ED6ADA">
              <w:t>A</w:t>
            </w:r>
          </w:p>
        </w:tc>
        <w:tc>
          <w:tcPr>
            <w:tcW w:w="758" w:type="dxa"/>
            <w:shd w:val="clear" w:color="auto" w:fill="auto"/>
            <w:vAlign w:val="center"/>
          </w:tcPr>
          <w:p w14:paraId="4224F20A" w14:textId="77777777" w:rsidR="00013B9C" w:rsidRPr="00ED6ADA" w:rsidRDefault="00013B9C" w:rsidP="00A121C1">
            <w:r w:rsidRPr="00ED6ADA">
              <w:t>A</w:t>
            </w:r>
          </w:p>
        </w:tc>
      </w:tr>
      <w:tr w:rsidR="00B90508" w:rsidRPr="00ED6ADA" w14:paraId="1FBEC7AC" w14:textId="77777777" w:rsidTr="00D67484">
        <w:tc>
          <w:tcPr>
            <w:tcW w:w="6492" w:type="dxa"/>
            <w:gridSpan w:val="5"/>
            <w:shd w:val="clear" w:color="auto" w:fill="auto"/>
          </w:tcPr>
          <w:p w14:paraId="51576BBC" w14:textId="77777777" w:rsidR="00013B9C" w:rsidRPr="00ED6ADA" w:rsidRDefault="00013B9C" w:rsidP="00A121C1">
            <w:r w:rsidRPr="00ED6ADA">
              <w:t>If chapters are used, they are numbered using Arabic numerals (that is, 1, 2</w:t>
            </w:r>
            <w:r w:rsidR="005D7968" w:rsidRPr="00ED6ADA">
              <w:t>)</w:t>
            </w:r>
            <w:r w:rsidR="00F5179A" w:rsidRPr="00ED6ADA">
              <w:t xml:space="preserve">. </w:t>
            </w:r>
          </w:p>
        </w:tc>
        <w:tc>
          <w:tcPr>
            <w:tcW w:w="546" w:type="dxa"/>
            <w:gridSpan w:val="2"/>
            <w:shd w:val="clear" w:color="auto" w:fill="auto"/>
            <w:vAlign w:val="center"/>
          </w:tcPr>
          <w:p w14:paraId="21CCF7DF" w14:textId="77777777" w:rsidR="00013B9C" w:rsidRPr="00ED6ADA" w:rsidRDefault="00013B9C" w:rsidP="00A121C1">
            <w:r w:rsidRPr="00ED6ADA">
              <w:t>A</w:t>
            </w:r>
          </w:p>
        </w:tc>
        <w:tc>
          <w:tcPr>
            <w:tcW w:w="556" w:type="dxa"/>
            <w:shd w:val="clear" w:color="auto" w:fill="auto"/>
            <w:vAlign w:val="center"/>
          </w:tcPr>
          <w:p w14:paraId="4F4DE10E" w14:textId="77777777" w:rsidR="00013B9C" w:rsidRPr="00ED6ADA" w:rsidRDefault="00013B9C" w:rsidP="00A121C1">
            <w:r w:rsidRPr="00ED6ADA">
              <w:t>A</w:t>
            </w:r>
          </w:p>
        </w:tc>
        <w:tc>
          <w:tcPr>
            <w:tcW w:w="648" w:type="dxa"/>
            <w:shd w:val="clear" w:color="auto" w:fill="auto"/>
            <w:vAlign w:val="center"/>
          </w:tcPr>
          <w:p w14:paraId="79BFB504" w14:textId="77777777" w:rsidR="00013B9C" w:rsidRPr="00ED6ADA" w:rsidRDefault="00013B9C" w:rsidP="00A121C1">
            <w:r w:rsidRPr="00ED6ADA">
              <w:t>A</w:t>
            </w:r>
          </w:p>
        </w:tc>
        <w:tc>
          <w:tcPr>
            <w:tcW w:w="758" w:type="dxa"/>
            <w:shd w:val="clear" w:color="auto" w:fill="auto"/>
            <w:vAlign w:val="center"/>
          </w:tcPr>
          <w:p w14:paraId="4A905FFA" w14:textId="77777777" w:rsidR="00013B9C" w:rsidRPr="00ED6ADA" w:rsidRDefault="00013B9C" w:rsidP="00A121C1">
            <w:r w:rsidRPr="00ED6ADA">
              <w:t>A</w:t>
            </w:r>
          </w:p>
        </w:tc>
      </w:tr>
      <w:tr w:rsidR="00B90508" w:rsidRPr="00ED6ADA" w14:paraId="78D6A520" w14:textId="77777777" w:rsidTr="00D67484">
        <w:tc>
          <w:tcPr>
            <w:tcW w:w="6492" w:type="dxa"/>
            <w:gridSpan w:val="5"/>
            <w:shd w:val="clear" w:color="auto" w:fill="auto"/>
          </w:tcPr>
          <w:p w14:paraId="74FEE0C1" w14:textId="77777777" w:rsidR="00013B9C" w:rsidRPr="00ED6ADA" w:rsidRDefault="00013B9C" w:rsidP="00A121C1">
            <w:r w:rsidRPr="00ED6ADA">
              <w:t>If chapters are used, chapter titles are set on the line after chapter numbers</w:t>
            </w:r>
            <w:r w:rsidR="00F5179A" w:rsidRPr="00ED6ADA">
              <w:t xml:space="preserve">. </w:t>
            </w:r>
          </w:p>
        </w:tc>
        <w:tc>
          <w:tcPr>
            <w:tcW w:w="546" w:type="dxa"/>
            <w:gridSpan w:val="2"/>
            <w:shd w:val="clear" w:color="auto" w:fill="auto"/>
            <w:vAlign w:val="center"/>
          </w:tcPr>
          <w:p w14:paraId="7101530E" w14:textId="77777777" w:rsidR="00013B9C" w:rsidRPr="00ED6ADA" w:rsidRDefault="00013B9C" w:rsidP="00A121C1">
            <w:r w:rsidRPr="00ED6ADA">
              <w:t>A</w:t>
            </w:r>
          </w:p>
        </w:tc>
        <w:tc>
          <w:tcPr>
            <w:tcW w:w="556" w:type="dxa"/>
            <w:shd w:val="clear" w:color="auto" w:fill="auto"/>
            <w:vAlign w:val="center"/>
          </w:tcPr>
          <w:p w14:paraId="5ADC4588" w14:textId="77777777" w:rsidR="00013B9C" w:rsidRPr="00ED6ADA" w:rsidRDefault="00013B9C" w:rsidP="00A121C1">
            <w:r w:rsidRPr="00ED6ADA">
              <w:t>A</w:t>
            </w:r>
          </w:p>
        </w:tc>
        <w:tc>
          <w:tcPr>
            <w:tcW w:w="648" w:type="dxa"/>
            <w:shd w:val="clear" w:color="auto" w:fill="auto"/>
            <w:vAlign w:val="center"/>
          </w:tcPr>
          <w:p w14:paraId="4F645F93" w14:textId="77777777" w:rsidR="00013B9C" w:rsidRPr="00ED6ADA" w:rsidRDefault="00013B9C" w:rsidP="00A121C1">
            <w:r w:rsidRPr="00ED6ADA">
              <w:t>A</w:t>
            </w:r>
          </w:p>
        </w:tc>
        <w:tc>
          <w:tcPr>
            <w:tcW w:w="758" w:type="dxa"/>
            <w:shd w:val="clear" w:color="auto" w:fill="auto"/>
            <w:vAlign w:val="center"/>
          </w:tcPr>
          <w:p w14:paraId="58B37D31" w14:textId="77777777" w:rsidR="00013B9C" w:rsidRPr="00ED6ADA" w:rsidRDefault="00013B9C" w:rsidP="00A121C1">
            <w:r w:rsidRPr="00ED6ADA">
              <w:t>A</w:t>
            </w:r>
          </w:p>
        </w:tc>
      </w:tr>
      <w:tr w:rsidR="00B90508" w:rsidRPr="00ED6ADA" w14:paraId="3A3C26A0" w14:textId="77777777" w:rsidTr="00D67484">
        <w:tc>
          <w:tcPr>
            <w:tcW w:w="6492" w:type="dxa"/>
            <w:gridSpan w:val="5"/>
            <w:tcBorders>
              <w:bottom w:val="single" w:sz="8" w:space="0" w:color="auto"/>
            </w:tcBorders>
            <w:shd w:val="clear" w:color="auto" w:fill="auto"/>
          </w:tcPr>
          <w:p w14:paraId="5D89C525" w14:textId="77777777" w:rsidR="0019054A" w:rsidRPr="00ED6ADA" w:rsidRDefault="0019054A" w:rsidP="00B05516">
            <w:r w:rsidRPr="00ED6ADA">
              <w:t>Appendixes appear in the order the</w:t>
            </w:r>
            <w:r w:rsidR="00B57F2A" w:rsidRPr="00ED6ADA">
              <w:t>y</w:t>
            </w:r>
            <w:r w:rsidRPr="00ED6ADA">
              <w:t xml:space="preserve"> are cited in text</w:t>
            </w:r>
            <w:r w:rsidR="005D7968" w:rsidRPr="00ED6ADA">
              <w:t>.</w:t>
            </w:r>
            <w:r w:rsidR="00B05516" w:rsidRPr="00ED6ADA">
              <w:rPr>
                <w:vertAlign w:val="superscript"/>
              </w:rPr>
              <w:t>3</w:t>
            </w:r>
          </w:p>
        </w:tc>
        <w:tc>
          <w:tcPr>
            <w:tcW w:w="546" w:type="dxa"/>
            <w:gridSpan w:val="2"/>
            <w:tcBorders>
              <w:bottom w:val="single" w:sz="8" w:space="0" w:color="auto"/>
            </w:tcBorders>
            <w:shd w:val="clear" w:color="auto" w:fill="auto"/>
            <w:vAlign w:val="center"/>
          </w:tcPr>
          <w:p w14:paraId="095CF47C" w14:textId="77777777" w:rsidR="0019054A" w:rsidRPr="00ED6ADA" w:rsidRDefault="0019054A" w:rsidP="00A121C1">
            <w:r w:rsidRPr="00ED6ADA">
              <w:t>B</w:t>
            </w:r>
          </w:p>
        </w:tc>
        <w:tc>
          <w:tcPr>
            <w:tcW w:w="556" w:type="dxa"/>
            <w:tcBorders>
              <w:bottom w:val="single" w:sz="8" w:space="0" w:color="auto"/>
            </w:tcBorders>
            <w:shd w:val="clear" w:color="auto" w:fill="auto"/>
            <w:vAlign w:val="center"/>
          </w:tcPr>
          <w:p w14:paraId="4E1BFCEE" w14:textId="77777777" w:rsidR="0019054A" w:rsidRPr="00ED6ADA" w:rsidRDefault="0019054A" w:rsidP="00A121C1">
            <w:r w:rsidRPr="00ED6ADA">
              <w:t>B</w:t>
            </w:r>
          </w:p>
        </w:tc>
        <w:tc>
          <w:tcPr>
            <w:tcW w:w="648" w:type="dxa"/>
            <w:tcBorders>
              <w:bottom w:val="single" w:sz="8" w:space="0" w:color="auto"/>
            </w:tcBorders>
            <w:shd w:val="clear" w:color="auto" w:fill="auto"/>
            <w:vAlign w:val="center"/>
          </w:tcPr>
          <w:p w14:paraId="22C32608" w14:textId="77777777" w:rsidR="0019054A" w:rsidRPr="00ED6ADA" w:rsidRDefault="0019054A" w:rsidP="00A121C1">
            <w:r w:rsidRPr="00ED6ADA">
              <w:t>B</w:t>
            </w:r>
          </w:p>
        </w:tc>
        <w:tc>
          <w:tcPr>
            <w:tcW w:w="758" w:type="dxa"/>
            <w:tcBorders>
              <w:bottom w:val="single" w:sz="8" w:space="0" w:color="auto"/>
            </w:tcBorders>
            <w:shd w:val="clear" w:color="auto" w:fill="auto"/>
            <w:vAlign w:val="center"/>
          </w:tcPr>
          <w:p w14:paraId="3396C624" w14:textId="77777777" w:rsidR="0019054A" w:rsidRPr="00ED6ADA" w:rsidRDefault="0019054A" w:rsidP="00A121C1">
            <w:r w:rsidRPr="00ED6ADA">
              <w:t>B</w:t>
            </w:r>
          </w:p>
        </w:tc>
      </w:tr>
      <w:tr w:rsidR="00B90508" w:rsidRPr="00ED6ADA" w14:paraId="185E0E09" w14:textId="77777777" w:rsidTr="00D67484">
        <w:tc>
          <w:tcPr>
            <w:tcW w:w="444" w:type="dxa"/>
            <w:tcBorders>
              <w:bottom w:val="nil"/>
              <w:right w:val="nil"/>
            </w:tcBorders>
            <w:shd w:val="clear" w:color="auto" w:fill="auto"/>
          </w:tcPr>
          <w:p w14:paraId="30A28FE8" w14:textId="77777777" w:rsidR="00D54108" w:rsidRPr="00ED6ADA" w:rsidRDefault="00D54108" w:rsidP="00A121C1">
            <w:r w:rsidRPr="00ED6ADA">
              <w:t>A</w:t>
            </w:r>
          </w:p>
        </w:tc>
        <w:tc>
          <w:tcPr>
            <w:tcW w:w="3370" w:type="dxa"/>
            <w:tcBorders>
              <w:left w:val="nil"/>
              <w:bottom w:val="nil"/>
              <w:right w:val="nil"/>
            </w:tcBorders>
            <w:shd w:val="clear" w:color="auto" w:fill="auto"/>
          </w:tcPr>
          <w:p w14:paraId="67779191" w14:textId="77777777" w:rsidR="00D54108" w:rsidRPr="00ED6ADA" w:rsidRDefault="00D54108" w:rsidP="00A121C1">
            <w:r w:rsidRPr="00ED6ADA">
              <w:t>standard always applies</w:t>
            </w:r>
          </w:p>
        </w:tc>
        <w:tc>
          <w:tcPr>
            <w:tcW w:w="705" w:type="dxa"/>
            <w:tcBorders>
              <w:left w:val="nil"/>
              <w:bottom w:val="nil"/>
              <w:right w:val="nil"/>
            </w:tcBorders>
            <w:shd w:val="clear" w:color="auto" w:fill="auto"/>
          </w:tcPr>
          <w:p w14:paraId="71186328" w14:textId="77777777" w:rsidR="00D54108" w:rsidRPr="00ED6ADA" w:rsidRDefault="00D54108" w:rsidP="00A121C1">
            <w:r w:rsidRPr="00ED6ADA">
              <w:t>FD</w:t>
            </w:r>
          </w:p>
        </w:tc>
        <w:tc>
          <w:tcPr>
            <w:tcW w:w="1880" w:type="dxa"/>
            <w:tcBorders>
              <w:left w:val="nil"/>
              <w:bottom w:val="nil"/>
              <w:right w:val="nil"/>
            </w:tcBorders>
            <w:shd w:val="clear" w:color="auto" w:fill="auto"/>
          </w:tcPr>
          <w:p w14:paraId="4FA0DC8F" w14:textId="77777777" w:rsidR="00D54108" w:rsidRPr="00ED6ADA" w:rsidRDefault="00D54108" w:rsidP="00A121C1">
            <w:r w:rsidRPr="00ED6ADA">
              <w:t>final draft</w:t>
            </w:r>
          </w:p>
        </w:tc>
        <w:tc>
          <w:tcPr>
            <w:tcW w:w="528" w:type="dxa"/>
            <w:gridSpan w:val="2"/>
            <w:tcBorders>
              <w:left w:val="nil"/>
              <w:bottom w:val="nil"/>
              <w:right w:val="nil"/>
            </w:tcBorders>
            <w:shd w:val="clear" w:color="auto" w:fill="auto"/>
          </w:tcPr>
          <w:p w14:paraId="693A2A7F" w14:textId="77777777" w:rsidR="00D54108" w:rsidRPr="00ED6ADA" w:rsidRDefault="00D54108" w:rsidP="00A121C1">
            <w:r w:rsidRPr="00ED6ADA">
              <w:t>ID</w:t>
            </w:r>
          </w:p>
        </w:tc>
        <w:tc>
          <w:tcPr>
            <w:tcW w:w="2073" w:type="dxa"/>
            <w:gridSpan w:val="4"/>
            <w:tcBorders>
              <w:left w:val="nil"/>
              <w:bottom w:val="nil"/>
            </w:tcBorders>
            <w:shd w:val="clear" w:color="auto" w:fill="auto"/>
          </w:tcPr>
          <w:p w14:paraId="777D2E17" w14:textId="77777777" w:rsidR="00D54108" w:rsidRPr="00ED6ADA" w:rsidRDefault="00D54108" w:rsidP="00A121C1">
            <w:r w:rsidRPr="00ED6ADA">
              <w:t>initial draft</w:t>
            </w:r>
          </w:p>
        </w:tc>
      </w:tr>
      <w:tr w:rsidR="00B90508" w:rsidRPr="00ED6ADA" w14:paraId="46155A84" w14:textId="77777777" w:rsidTr="00D67484">
        <w:tc>
          <w:tcPr>
            <w:tcW w:w="444" w:type="dxa"/>
            <w:tcBorders>
              <w:top w:val="nil"/>
              <w:bottom w:val="single" w:sz="8" w:space="0" w:color="auto"/>
              <w:right w:val="nil"/>
            </w:tcBorders>
            <w:shd w:val="clear" w:color="auto" w:fill="auto"/>
          </w:tcPr>
          <w:p w14:paraId="6B4D357A" w14:textId="77777777" w:rsidR="00D54108" w:rsidRPr="00ED6ADA" w:rsidRDefault="00D54108" w:rsidP="00A121C1">
            <w:r w:rsidRPr="00ED6ADA">
              <w:t>B</w:t>
            </w:r>
          </w:p>
        </w:tc>
        <w:tc>
          <w:tcPr>
            <w:tcW w:w="3370" w:type="dxa"/>
            <w:tcBorders>
              <w:top w:val="nil"/>
              <w:left w:val="nil"/>
              <w:bottom w:val="single" w:sz="8" w:space="0" w:color="auto"/>
              <w:right w:val="nil"/>
            </w:tcBorders>
            <w:shd w:val="clear" w:color="auto" w:fill="auto"/>
          </w:tcPr>
          <w:p w14:paraId="0C096ABB" w14:textId="77777777" w:rsidR="00D54108" w:rsidRPr="00ED6ADA" w:rsidRDefault="00D54108" w:rsidP="00A121C1">
            <w:r w:rsidRPr="00ED6ADA">
              <w:t>meeting standard preferred but not required</w:t>
            </w:r>
          </w:p>
        </w:tc>
        <w:tc>
          <w:tcPr>
            <w:tcW w:w="705" w:type="dxa"/>
            <w:tcBorders>
              <w:top w:val="nil"/>
              <w:left w:val="nil"/>
              <w:bottom w:val="single" w:sz="8" w:space="0" w:color="auto"/>
              <w:right w:val="nil"/>
            </w:tcBorders>
            <w:shd w:val="clear" w:color="auto" w:fill="auto"/>
          </w:tcPr>
          <w:p w14:paraId="60504081" w14:textId="77777777" w:rsidR="00D54108" w:rsidRPr="00ED6ADA" w:rsidRDefault="00D54108" w:rsidP="00A121C1">
            <w:r w:rsidRPr="00ED6ADA">
              <w:t>FEF</w:t>
            </w:r>
          </w:p>
        </w:tc>
        <w:tc>
          <w:tcPr>
            <w:tcW w:w="1880" w:type="dxa"/>
            <w:tcBorders>
              <w:top w:val="nil"/>
              <w:left w:val="nil"/>
              <w:bottom w:val="single" w:sz="8" w:space="0" w:color="auto"/>
              <w:right w:val="nil"/>
            </w:tcBorders>
            <w:shd w:val="clear" w:color="auto" w:fill="auto"/>
          </w:tcPr>
          <w:p w14:paraId="01C77407" w14:textId="77777777" w:rsidR="00D54108" w:rsidRPr="00ED6ADA" w:rsidRDefault="00D54108" w:rsidP="00A121C1">
            <w:r w:rsidRPr="00ED6ADA">
              <w:t>final electronic file</w:t>
            </w:r>
          </w:p>
        </w:tc>
        <w:tc>
          <w:tcPr>
            <w:tcW w:w="528" w:type="dxa"/>
            <w:gridSpan w:val="2"/>
            <w:tcBorders>
              <w:top w:val="nil"/>
              <w:left w:val="nil"/>
              <w:bottom w:val="single" w:sz="8" w:space="0" w:color="auto"/>
              <w:right w:val="nil"/>
            </w:tcBorders>
            <w:shd w:val="clear" w:color="auto" w:fill="auto"/>
          </w:tcPr>
          <w:p w14:paraId="5BBAD7E1" w14:textId="77777777" w:rsidR="00D54108" w:rsidRPr="00ED6ADA" w:rsidRDefault="00D54108" w:rsidP="00A121C1">
            <w:r w:rsidRPr="00ED6ADA">
              <w:t>SD</w:t>
            </w:r>
          </w:p>
        </w:tc>
        <w:tc>
          <w:tcPr>
            <w:tcW w:w="2073" w:type="dxa"/>
            <w:gridSpan w:val="4"/>
            <w:tcBorders>
              <w:top w:val="nil"/>
              <w:left w:val="nil"/>
              <w:bottom w:val="single" w:sz="8" w:space="0" w:color="auto"/>
            </w:tcBorders>
            <w:shd w:val="clear" w:color="auto" w:fill="auto"/>
          </w:tcPr>
          <w:p w14:paraId="29F8BA71" w14:textId="77777777" w:rsidR="00D54108" w:rsidRPr="00ED6ADA" w:rsidRDefault="00D54108" w:rsidP="00A121C1">
            <w:r w:rsidRPr="00ED6ADA">
              <w:t>signature draft</w:t>
            </w:r>
          </w:p>
        </w:tc>
      </w:tr>
      <w:tr w:rsidR="00D54108" w:rsidRPr="00ED6ADA" w14:paraId="2ED93BB4" w14:textId="77777777" w:rsidTr="00F64DF6">
        <w:tblPrEx>
          <w:jc w:val="center"/>
        </w:tblPrEx>
        <w:trPr>
          <w:jc w:val="center"/>
        </w:trPr>
        <w:tc>
          <w:tcPr>
            <w:tcW w:w="9000" w:type="dxa"/>
            <w:gridSpan w:val="10"/>
            <w:tcBorders>
              <w:top w:val="single" w:sz="8" w:space="0" w:color="auto"/>
              <w:bottom w:val="single" w:sz="8" w:space="0" w:color="auto"/>
            </w:tcBorders>
            <w:shd w:val="clear" w:color="auto" w:fill="auto"/>
          </w:tcPr>
          <w:p w14:paraId="3C3E4F26" w14:textId="77777777" w:rsidR="002D594C" w:rsidRPr="00ED6ADA" w:rsidRDefault="00FF5AF6" w:rsidP="00A121C1">
            <w:r w:rsidRPr="00ED6ADA">
              <w:t>Notes</w:t>
            </w:r>
            <w:r w:rsidR="00F5179A" w:rsidRPr="00ED6ADA">
              <w:t xml:space="preserve">. </w:t>
            </w:r>
          </w:p>
          <w:p w14:paraId="3D6F2C70" w14:textId="77777777" w:rsidR="00B05516" w:rsidRPr="00ED6ADA" w:rsidRDefault="00D54108" w:rsidP="00A121C1">
            <w:r w:rsidRPr="00ED6ADA">
              <w:t>1</w:t>
            </w:r>
            <w:r w:rsidR="00F5179A" w:rsidRPr="00ED6ADA">
              <w:t xml:space="preserve">. </w:t>
            </w:r>
            <w:r w:rsidRPr="00ED6ADA">
              <w:t xml:space="preserve">See </w:t>
            </w:r>
            <w:r w:rsidR="00F92F13" w:rsidRPr="00ED6ADA">
              <w:t>para</w:t>
            </w:r>
            <w:r w:rsidR="00B57F2A" w:rsidRPr="00ED6ADA">
              <w:t xml:space="preserve"> </w:t>
            </w:r>
            <w:r w:rsidR="00E91744" w:rsidRPr="00ED6ADA">
              <w:t>7-5 for formatting text</w:t>
            </w:r>
            <w:r w:rsidR="00F5179A" w:rsidRPr="00ED6ADA">
              <w:t xml:space="preserve">. </w:t>
            </w:r>
          </w:p>
          <w:p w14:paraId="6D089109" w14:textId="77777777" w:rsidR="002D594C" w:rsidRPr="00ED6ADA" w:rsidRDefault="00B05516" w:rsidP="002D594C">
            <w:r w:rsidRPr="00ED6ADA">
              <w:t>2</w:t>
            </w:r>
            <w:r w:rsidR="00F5179A" w:rsidRPr="00ED6ADA">
              <w:t xml:space="preserve">. </w:t>
            </w:r>
            <w:r w:rsidRPr="00ED6ADA">
              <w:t xml:space="preserve">See </w:t>
            </w:r>
            <w:r w:rsidR="00F92F13" w:rsidRPr="00ED6ADA">
              <w:t>para</w:t>
            </w:r>
            <w:r w:rsidRPr="00ED6ADA">
              <w:t xml:space="preserve"> 4-10 for parts. </w:t>
            </w:r>
          </w:p>
          <w:p w14:paraId="7CB109FD" w14:textId="77777777" w:rsidR="00D54108" w:rsidRPr="00ED6ADA" w:rsidRDefault="00D54108" w:rsidP="002D594C">
            <w:r w:rsidRPr="00ED6ADA">
              <w:t>2</w:t>
            </w:r>
            <w:r w:rsidR="00F5179A" w:rsidRPr="00ED6ADA">
              <w:t xml:space="preserve">. </w:t>
            </w:r>
            <w:r w:rsidRPr="00ED6ADA">
              <w:t xml:space="preserve">See </w:t>
            </w:r>
            <w:r w:rsidR="00F92F13" w:rsidRPr="00ED6ADA">
              <w:t>para</w:t>
            </w:r>
            <w:r w:rsidRPr="00ED6ADA">
              <w:t xml:space="preserve"> </w:t>
            </w:r>
            <w:r w:rsidR="00337608" w:rsidRPr="00ED6ADA">
              <w:t>4-</w:t>
            </w:r>
            <w:r w:rsidRPr="00ED6ADA">
              <w:t>11a</w:t>
            </w:r>
            <w:r w:rsidR="00E91744" w:rsidRPr="00ED6ADA">
              <w:t xml:space="preserve"> for appendixes</w:t>
            </w:r>
            <w:r w:rsidR="00F5179A" w:rsidRPr="00ED6ADA">
              <w:t xml:space="preserve">. </w:t>
            </w:r>
            <w:r w:rsidR="005D7968" w:rsidRPr="00ED6ADA">
              <w:t xml:space="preserve"> </w:t>
            </w:r>
          </w:p>
        </w:tc>
      </w:tr>
    </w:tbl>
    <w:p w14:paraId="5ED4278E" w14:textId="6F78C7FF" w:rsidR="002A1DCB" w:rsidRPr="00ED6ADA" w:rsidRDefault="002A1DCB" w:rsidP="00E43D1A"/>
    <w:p w14:paraId="079D8058" w14:textId="77777777" w:rsidR="00E04E81" w:rsidRPr="00ED6ADA" w:rsidRDefault="00E04E81" w:rsidP="00E43D1A"/>
    <w:p w14:paraId="0BFE5126" w14:textId="77777777" w:rsidR="0081360F" w:rsidRPr="00ED6ADA" w:rsidRDefault="00E06270" w:rsidP="001B4252">
      <w:pPr>
        <w:pStyle w:val="Table"/>
      </w:pPr>
      <w:bookmarkStart w:id="1217" w:name="_Toc55802510"/>
      <w:bookmarkStart w:id="1218" w:name="_Toc61002354"/>
      <w:bookmarkStart w:id="1219" w:name="_Toc99977630"/>
      <w:bookmarkStart w:id="1220" w:name="_Toc114126540"/>
      <w:r w:rsidRPr="00ED6ADA">
        <w:lastRenderedPageBreak/>
        <w:t xml:space="preserve">Table </w:t>
      </w:r>
      <w:r w:rsidR="00A221F5" w:rsidRPr="00ED6ADA">
        <w:t>G</w:t>
      </w:r>
      <w:r w:rsidR="00AB0E0D" w:rsidRPr="00ED6ADA">
        <w:t>-3</w:t>
      </w:r>
      <w:r w:rsidR="007A6629" w:rsidRPr="00ED6ADA">
        <w:t xml:space="preserve">. </w:t>
      </w:r>
      <w:r w:rsidR="007A6629" w:rsidRPr="00ED6ADA">
        <w:br/>
      </w:r>
      <w:r w:rsidR="00037068" w:rsidRPr="00ED6ADA">
        <w:t>Back matter t</w:t>
      </w:r>
      <w:r w:rsidR="00194391" w:rsidRPr="00ED6ADA">
        <w:t>ext format</w:t>
      </w:r>
      <w:r w:rsidR="0081360F" w:rsidRPr="00ED6ADA">
        <w:t xml:space="preserve"> </w:t>
      </w:r>
      <w:r w:rsidR="00211753" w:rsidRPr="00ED6ADA">
        <w:t>specifications</w:t>
      </w:r>
      <w:bookmarkEnd w:id="1217"/>
      <w:bookmarkEnd w:id="1218"/>
      <w:bookmarkEnd w:id="1219"/>
      <w:bookmarkEnd w:id="1220"/>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9"/>
        <w:gridCol w:w="2511"/>
        <w:gridCol w:w="677"/>
        <w:gridCol w:w="2258"/>
        <w:gridCol w:w="563"/>
        <w:gridCol w:w="563"/>
        <w:gridCol w:w="563"/>
        <w:gridCol w:w="656"/>
        <w:gridCol w:w="760"/>
      </w:tblGrid>
      <w:tr w:rsidR="00B90508" w:rsidRPr="00ED6ADA" w14:paraId="507D589F" w14:textId="77777777" w:rsidTr="00A121C1">
        <w:trPr>
          <w:jc w:val="center"/>
        </w:trPr>
        <w:tc>
          <w:tcPr>
            <w:tcW w:w="6458" w:type="dxa"/>
            <w:gridSpan w:val="5"/>
            <w:shd w:val="clear" w:color="auto" w:fill="auto"/>
            <w:vAlign w:val="center"/>
          </w:tcPr>
          <w:p w14:paraId="367BDB1F" w14:textId="77777777" w:rsidR="00013B9C" w:rsidRPr="00ED6ADA" w:rsidRDefault="00013B9C" w:rsidP="00A121C1">
            <w:pPr>
              <w:rPr>
                <w:b/>
              </w:rPr>
            </w:pPr>
            <w:r w:rsidRPr="00ED6ADA">
              <w:rPr>
                <w:b/>
              </w:rPr>
              <w:t>Standard</w:t>
            </w:r>
            <w:r w:rsidR="00E91744" w:rsidRPr="00ED6ADA">
              <w:rPr>
                <w:b/>
                <w:vertAlign w:val="superscript"/>
              </w:rPr>
              <w:t>1</w:t>
            </w:r>
          </w:p>
        </w:tc>
        <w:tc>
          <w:tcPr>
            <w:tcW w:w="563" w:type="dxa"/>
            <w:shd w:val="clear" w:color="auto" w:fill="auto"/>
            <w:vAlign w:val="center"/>
          </w:tcPr>
          <w:p w14:paraId="48921691" w14:textId="77777777" w:rsidR="00013B9C" w:rsidRPr="00ED6ADA" w:rsidRDefault="00013B9C" w:rsidP="00A121C1">
            <w:pPr>
              <w:rPr>
                <w:b/>
              </w:rPr>
            </w:pPr>
            <w:r w:rsidRPr="00ED6ADA">
              <w:rPr>
                <w:b/>
              </w:rPr>
              <w:t>ID</w:t>
            </w:r>
          </w:p>
        </w:tc>
        <w:tc>
          <w:tcPr>
            <w:tcW w:w="563" w:type="dxa"/>
            <w:shd w:val="clear" w:color="auto" w:fill="auto"/>
            <w:vAlign w:val="center"/>
          </w:tcPr>
          <w:p w14:paraId="27789E81" w14:textId="77777777" w:rsidR="00013B9C" w:rsidRPr="00ED6ADA" w:rsidRDefault="00013B9C" w:rsidP="00A121C1">
            <w:pPr>
              <w:rPr>
                <w:b/>
              </w:rPr>
            </w:pPr>
            <w:r w:rsidRPr="00ED6ADA">
              <w:rPr>
                <w:b/>
              </w:rPr>
              <w:t>FD</w:t>
            </w:r>
          </w:p>
        </w:tc>
        <w:tc>
          <w:tcPr>
            <w:tcW w:w="656" w:type="dxa"/>
            <w:shd w:val="clear" w:color="auto" w:fill="auto"/>
            <w:vAlign w:val="center"/>
          </w:tcPr>
          <w:p w14:paraId="59658EEE" w14:textId="77777777" w:rsidR="00013B9C" w:rsidRPr="00ED6ADA" w:rsidRDefault="00013B9C" w:rsidP="00A121C1">
            <w:pPr>
              <w:rPr>
                <w:b/>
              </w:rPr>
            </w:pPr>
            <w:r w:rsidRPr="00ED6ADA">
              <w:rPr>
                <w:b/>
              </w:rPr>
              <w:t>SD</w:t>
            </w:r>
          </w:p>
        </w:tc>
        <w:tc>
          <w:tcPr>
            <w:tcW w:w="760" w:type="dxa"/>
            <w:shd w:val="clear" w:color="auto" w:fill="auto"/>
            <w:vAlign w:val="center"/>
          </w:tcPr>
          <w:p w14:paraId="28293906" w14:textId="77777777" w:rsidR="00013B9C" w:rsidRPr="00ED6ADA" w:rsidRDefault="00013B9C" w:rsidP="00A121C1">
            <w:pPr>
              <w:rPr>
                <w:b/>
              </w:rPr>
            </w:pPr>
            <w:r w:rsidRPr="00ED6ADA">
              <w:rPr>
                <w:b/>
              </w:rPr>
              <w:t>FEF</w:t>
            </w:r>
          </w:p>
        </w:tc>
      </w:tr>
      <w:tr w:rsidR="00B90508" w:rsidRPr="00ED6ADA" w14:paraId="0DA0AB9B" w14:textId="77777777" w:rsidTr="00A121C1">
        <w:trPr>
          <w:jc w:val="center"/>
        </w:trPr>
        <w:tc>
          <w:tcPr>
            <w:tcW w:w="6458" w:type="dxa"/>
            <w:gridSpan w:val="5"/>
            <w:shd w:val="clear" w:color="auto" w:fill="auto"/>
          </w:tcPr>
          <w:p w14:paraId="73BDA380" w14:textId="77777777" w:rsidR="00013B9C" w:rsidRPr="00ED6ADA" w:rsidRDefault="00013B9C" w:rsidP="00A121C1">
            <w:r w:rsidRPr="00ED6ADA">
              <w:t xml:space="preserve">All </w:t>
            </w:r>
            <w:r w:rsidRPr="00ED6ADA">
              <w:rPr>
                <w:b/>
              </w:rPr>
              <w:t>divisions</w:t>
            </w:r>
            <w:r w:rsidRPr="00ED6ADA">
              <w:t xml:space="preserve"> begin on an odd page</w:t>
            </w:r>
            <w:r w:rsidR="00F5179A" w:rsidRPr="00ED6ADA">
              <w:t xml:space="preserve">. </w:t>
            </w:r>
          </w:p>
        </w:tc>
        <w:tc>
          <w:tcPr>
            <w:tcW w:w="563" w:type="dxa"/>
            <w:shd w:val="clear" w:color="auto" w:fill="auto"/>
            <w:vAlign w:val="center"/>
          </w:tcPr>
          <w:p w14:paraId="4D365A3D" w14:textId="77777777" w:rsidR="00013B9C" w:rsidRPr="00ED6ADA" w:rsidRDefault="00013B9C" w:rsidP="00A121C1">
            <w:r w:rsidRPr="00ED6ADA">
              <w:t>A</w:t>
            </w:r>
          </w:p>
        </w:tc>
        <w:tc>
          <w:tcPr>
            <w:tcW w:w="563" w:type="dxa"/>
            <w:shd w:val="clear" w:color="auto" w:fill="auto"/>
            <w:vAlign w:val="center"/>
          </w:tcPr>
          <w:p w14:paraId="3930B000" w14:textId="77777777" w:rsidR="00013B9C" w:rsidRPr="00ED6ADA" w:rsidRDefault="00013B9C" w:rsidP="00A121C1">
            <w:r w:rsidRPr="00ED6ADA">
              <w:t>A</w:t>
            </w:r>
          </w:p>
        </w:tc>
        <w:tc>
          <w:tcPr>
            <w:tcW w:w="656" w:type="dxa"/>
            <w:shd w:val="clear" w:color="auto" w:fill="auto"/>
            <w:vAlign w:val="center"/>
          </w:tcPr>
          <w:p w14:paraId="1BDCC1AD" w14:textId="77777777" w:rsidR="00013B9C" w:rsidRPr="00ED6ADA" w:rsidRDefault="00013B9C" w:rsidP="00A121C1">
            <w:r w:rsidRPr="00ED6ADA">
              <w:t>A</w:t>
            </w:r>
          </w:p>
        </w:tc>
        <w:tc>
          <w:tcPr>
            <w:tcW w:w="760" w:type="dxa"/>
            <w:shd w:val="clear" w:color="auto" w:fill="auto"/>
            <w:vAlign w:val="center"/>
          </w:tcPr>
          <w:p w14:paraId="7EFEBCDF" w14:textId="77777777" w:rsidR="00013B9C" w:rsidRPr="00ED6ADA" w:rsidRDefault="00013B9C" w:rsidP="00A121C1">
            <w:r w:rsidRPr="00ED6ADA">
              <w:t>A</w:t>
            </w:r>
          </w:p>
        </w:tc>
      </w:tr>
      <w:tr w:rsidR="00B90508" w:rsidRPr="00ED6ADA" w14:paraId="136444AE" w14:textId="77777777" w:rsidTr="00A121C1">
        <w:trPr>
          <w:jc w:val="center"/>
        </w:trPr>
        <w:tc>
          <w:tcPr>
            <w:tcW w:w="6458" w:type="dxa"/>
            <w:gridSpan w:val="5"/>
            <w:shd w:val="clear" w:color="auto" w:fill="auto"/>
          </w:tcPr>
          <w:p w14:paraId="67E3FEB2" w14:textId="77777777" w:rsidR="00013B9C" w:rsidRPr="00ED6ADA" w:rsidRDefault="00013B9C" w:rsidP="00A121C1">
            <w:r w:rsidRPr="00ED6ADA">
              <w:t xml:space="preserve">Each </w:t>
            </w:r>
            <w:r w:rsidRPr="00ED6ADA">
              <w:rPr>
                <w:b/>
              </w:rPr>
              <w:t>division title</w:t>
            </w:r>
            <w:r w:rsidRPr="00ED6ADA">
              <w:t xml:space="preserve"> is the same distance from the top margin as the front matter division titles</w:t>
            </w:r>
            <w:r w:rsidR="00F5179A" w:rsidRPr="00ED6ADA">
              <w:t xml:space="preserve">. </w:t>
            </w:r>
          </w:p>
        </w:tc>
        <w:tc>
          <w:tcPr>
            <w:tcW w:w="563" w:type="dxa"/>
            <w:shd w:val="clear" w:color="auto" w:fill="auto"/>
            <w:vAlign w:val="center"/>
          </w:tcPr>
          <w:p w14:paraId="30AEE502" w14:textId="77777777" w:rsidR="00013B9C" w:rsidRPr="00ED6ADA" w:rsidRDefault="00013B9C" w:rsidP="00A121C1">
            <w:r w:rsidRPr="00ED6ADA">
              <w:t>B</w:t>
            </w:r>
          </w:p>
        </w:tc>
        <w:tc>
          <w:tcPr>
            <w:tcW w:w="563" w:type="dxa"/>
            <w:shd w:val="clear" w:color="auto" w:fill="auto"/>
            <w:vAlign w:val="center"/>
          </w:tcPr>
          <w:p w14:paraId="4094383F" w14:textId="77777777" w:rsidR="00013B9C" w:rsidRPr="00ED6ADA" w:rsidRDefault="00013B9C" w:rsidP="00A121C1">
            <w:r w:rsidRPr="00ED6ADA">
              <w:t>B</w:t>
            </w:r>
          </w:p>
        </w:tc>
        <w:tc>
          <w:tcPr>
            <w:tcW w:w="656" w:type="dxa"/>
            <w:shd w:val="clear" w:color="auto" w:fill="auto"/>
            <w:vAlign w:val="center"/>
          </w:tcPr>
          <w:p w14:paraId="113E9D69" w14:textId="77777777" w:rsidR="00013B9C" w:rsidRPr="00ED6ADA" w:rsidRDefault="00013B9C" w:rsidP="00A121C1">
            <w:r w:rsidRPr="00ED6ADA">
              <w:t>A</w:t>
            </w:r>
          </w:p>
        </w:tc>
        <w:tc>
          <w:tcPr>
            <w:tcW w:w="760" w:type="dxa"/>
            <w:shd w:val="clear" w:color="auto" w:fill="auto"/>
            <w:vAlign w:val="center"/>
          </w:tcPr>
          <w:p w14:paraId="2A29746D" w14:textId="77777777" w:rsidR="00013B9C" w:rsidRPr="00ED6ADA" w:rsidRDefault="00013B9C" w:rsidP="00A121C1">
            <w:r w:rsidRPr="00ED6ADA">
              <w:t>A</w:t>
            </w:r>
          </w:p>
        </w:tc>
      </w:tr>
      <w:tr w:rsidR="00B90508" w:rsidRPr="00ED6ADA" w14:paraId="76A24FC1" w14:textId="77777777" w:rsidTr="00A121C1">
        <w:trPr>
          <w:jc w:val="center"/>
        </w:trPr>
        <w:tc>
          <w:tcPr>
            <w:tcW w:w="6458" w:type="dxa"/>
            <w:gridSpan w:val="5"/>
            <w:shd w:val="clear" w:color="auto" w:fill="auto"/>
          </w:tcPr>
          <w:p w14:paraId="08AB7AD7" w14:textId="77777777" w:rsidR="00013B9C" w:rsidRPr="00ED6ADA" w:rsidRDefault="00013B9C" w:rsidP="00A121C1">
            <w:r w:rsidRPr="00ED6ADA">
              <w:t xml:space="preserve">If </w:t>
            </w:r>
            <w:r w:rsidRPr="00ED6ADA">
              <w:rPr>
                <w:b/>
              </w:rPr>
              <w:t>appendixes</w:t>
            </w:r>
            <w:r w:rsidRPr="00ED6ADA">
              <w:t xml:space="preserve"> are used, they follow the last chapter</w:t>
            </w:r>
            <w:r w:rsidR="00F5179A" w:rsidRPr="00ED6ADA">
              <w:t xml:space="preserve">. </w:t>
            </w:r>
          </w:p>
        </w:tc>
        <w:tc>
          <w:tcPr>
            <w:tcW w:w="563" w:type="dxa"/>
            <w:shd w:val="clear" w:color="auto" w:fill="auto"/>
            <w:vAlign w:val="center"/>
          </w:tcPr>
          <w:p w14:paraId="3594435A" w14:textId="77777777" w:rsidR="00013B9C" w:rsidRPr="00ED6ADA" w:rsidRDefault="00013B9C" w:rsidP="00A121C1">
            <w:r w:rsidRPr="00ED6ADA">
              <w:t>A</w:t>
            </w:r>
          </w:p>
        </w:tc>
        <w:tc>
          <w:tcPr>
            <w:tcW w:w="563" w:type="dxa"/>
            <w:shd w:val="clear" w:color="auto" w:fill="auto"/>
            <w:vAlign w:val="center"/>
          </w:tcPr>
          <w:p w14:paraId="13E8A4D8" w14:textId="77777777" w:rsidR="00013B9C" w:rsidRPr="00ED6ADA" w:rsidRDefault="00013B9C" w:rsidP="00A121C1">
            <w:r w:rsidRPr="00ED6ADA">
              <w:t>A</w:t>
            </w:r>
          </w:p>
        </w:tc>
        <w:tc>
          <w:tcPr>
            <w:tcW w:w="656" w:type="dxa"/>
            <w:shd w:val="clear" w:color="auto" w:fill="auto"/>
            <w:vAlign w:val="center"/>
          </w:tcPr>
          <w:p w14:paraId="5F08C171" w14:textId="77777777" w:rsidR="00013B9C" w:rsidRPr="00ED6ADA" w:rsidRDefault="00013B9C" w:rsidP="00A121C1">
            <w:r w:rsidRPr="00ED6ADA">
              <w:t>A</w:t>
            </w:r>
          </w:p>
        </w:tc>
        <w:tc>
          <w:tcPr>
            <w:tcW w:w="760" w:type="dxa"/>
            <w:shd w:val="clear" w:color="auto" w:fill="auto"/>
            <w:vAlign w:val="center"/>
          </w:tcPr>
          <w:p w14:paraId="6DF1F71F" w14:textId="77777777" w:rsidR="00013B9C" w:rsidRPr="00ED6ADA" w:rsidRDefault="00013B9C" w:rsidP="00A121C1">
            <w:r w:rsidRPr="00ED6ADA">
              <w:t>A</w:t>
            </w:r>
          </w:p>
        </w:tc>
      </w:tr>
      <w:tr w:rsidR="00B90508" w:rsidRPr="00ED6ADA" w14:paraId="716F98CA" w14:textId="77777777" w:rsidTr="00A121C1">
        <w:trPr>
          <w:jc w:val="center"/>
        </w:trPr>
        <w:tc>
          <w:tcPr>
            <w:tcW w:w="6458" w:type="dxa"/>
            <w:gridSpan w:val="5"/>
            <w:shd w:val="clear" w:color="auto" w:fill="auto"/>
          </w:tcPr>
          <w:p w14:paraId="4BDA83BE" w14:textId="77777777" w:rsidR="00013B9C" w:rsidRPr="00ED6ADA" w:rsidRDefault="00013B9C" w:rsidP="00A121C1">
            <w:r w:rsidRPr="00ED6ADA">
              <w:t xml:space="preserve">If </w:t>
            </w:r>
            <w:r w:rsidRPr="00ED6ADA">
              <w:rPr>
                <w:b/>
              </w:rPr>
              <w:t>appendixes</w:t>
            </w:r>
            <w:r w:rsidRPr="00ED6ADA">
              <w:t xml:space="preserve"> are used, they are numbered using upper case letters (that is, A, B</w:t>
            </w:r>
            <w:r w:rsidR="005D7968" w:rsidRPr="00ED6ADA">
              <w:t>)</w:t>
            </w:r>
            <w:r w:rsidR="00F5179A" w:rsidRPr="00ED6ADA">
              <w:t xml:space="preserve">. </w:t>
            </w:r>
          </w:p>
        </w:tc>
        <w:tc>
          <w:tcPr>
            <w:tcW w:w="563" w:type="dxa"/>
            <w:shd w:val="clear" w:color="auto" w:fill="auto"/>
            <w:vAlign w:val="center"/>
          </w:tcPr>
          <w:p w14:paraId="18FCE7C4" w14:textId="77777777" w:rsidR="00013B9C" w:rsidRPr="00ED6ADA" w:rsidRDefault="00013B9C" w:rsidP="00A121C1">
            <w:r w:rsidRPr="00ED6ADA">
              <w:t>A</w:t>
            </w:r>
          </w:p>
        </w:tc>
        <w:tc>
          <w:tcPr>
            <w:tcW w:w="563" w:type="dxa"/>
            <w:shd w:val="clear" w:color="auto" w:fill="auto"/>
            <w:vAlign w:val="center"/>
          </w:tcPr>
          <w:p w14:paraId="39541894" w14:textId="77777777" w:rsidR="00013B9C" w:rsidRPr="00ED6ADA" w:rsidRDefault="00013B9C" w:rsidP="00A121C1">
            <w:r w:rsidRPr="00ED6ADA">
              <w:t>A</w:t>
            </w:r>
          </w:p>
        </w:tc>
        <w:tc>
          <w:tcPr>
            <w:tcW w:w="656" w:type="dxa"/>
            <w:shd w:val="clear" w:color="auto" w:fill="auto"/>
            <w:vAlign w:val="center"/>
          </w:tcPr>
          <w:p w14:paraId="6A3FBF74" w14:textId="77777777" w:rsidR="00013B9C" w:rsidRPr="00ED6ADA" w:rsidRDefault="00013B9C" w:rsidP="00A121C1">
            <w:r w:rsidRPr="00ED6ADA">
              <w:t>A</w:t>
            </w:r>
          </w:p>
        </w:tc>
        <w:tc>
          <w:tcPr>
            <w:tcW w:w="760" w:type="dxa"/>
            <w:shd w:val="clear" w:color="auto" w:fill="auto"/>
            <w:vAlign w:val="center"/>
          </w:tcPr>
          <w:p w14:paraId="2AA0AF3E" w14:textId="77777777" w:rsidR="00013B9C" w:rsidRPr="00ED6ADA" w:rsidRDefault="00013B9C" w:rsidP="00A121C1">
            <w:r w:rsidRPr="00ED6ADA">
              <w:t>A</w:t>
            </w:r>
          </w:p>
        </w:tc>
      </w:tr>
      <w:tr w:rsidR="00B90508" w:rsidRPr="00ED6ADA" w14:paraId="4837F00C" w14:textId="77777777" w:rsidTr="00A121C1">
        <w:trPr>
          <w:jc w:val="center"/>
        </w:trPr>
        <w:tc>
          <w:tcPr>
            <w:tcW w:w="6458" w:type="dxa"/>
            <w:gridSpan w:val="5"/>
            <w:shd w:val="clear" w:color="auto" w:fill="auto"/>
          </w:tcPr>
          <w:p w14:paraId="61457138" w14:textId="77777777" w:rsidR="00013B9C" w:rsidRPr="00ED6ADA" w:rsidRDefault="00013B9C" w:rsidP="00A121C1">
            <w:r w:rsidRPr="00ED6ADA">
              <w:t xml:space="preserve">If </w:t>
            </w:r>
            <w:r w:rsidRPr="00ED6ADA">
              <w:rPr>
                <w:b/>
              </w:rPr>
              <w:t>appendixes</w:t>
            </w:r>
            <w:r w:rsidRPr="00ED6ADA">
              <w:t xml:space="preserve"> are used, appendix titles are set on the line after appendix letters</w:t>
            </w:r>
            <w:r w:rsidR="00F5179A" w:rsidRPr="00ED6ADA">
              <w:t xml:space="preserve">. </w:t>
            </w:r>
          </w:p>
        </w:tc>
        <w:tc>
          <w:tcPr>
            <w:tcW w:w="563" w:type="dxa"/>
            <w:shd w:val="clear" w:color="auto" w:fill="auto"/>
            <w:vAlign w:val="center"/>
          </w:tcPr>
          <w:p w14:paraId="40156AA7" w14:textId="77777777" w:rsidR="00013B9C" w:rsidRPr="00ED6ADA" w:rsidRDefault="00013B9C" w:rsidP="00A121C1">
            <w:r w:rsidRPr="00ED6ADA">
              <w:t>A</w:t>
            </w:r>
          </w:p>
        </w:tc>
        <w:tc>
          <w:tcPr>
            <w:tcW w:w="563" w:type="dxa"/>
            <w:shd w:val="clear" w:color="auto" w:fill="auto"/>
            <w:vAlign w:val="center"/>
          </w:tcPr>
          <w:p w14:paraId="10A9656F" w14:textId="77777777" w:rsidR="00013B9C" w:rsidRPr="00ED6ADA" w:rsidRDefault="00013B9C" w:rsidP="00A121C1">
            <w:r w:rsidRPr="00ED6ADA">
              <w:t>A</w:t>
            </w:r>
          </w:p>
        </w:tc>
        <w:tc>
          <w:tcPr>
            <w:tcW w:w="656" w:type="dxa"/>
            <w:shd w:val="clear" w:color="auto" w:fill="auto"/>
            <w:vAlign w:val="center"/>
          </w:tcPr>
          <w:p w14:paraId="4DA501DB" w14:textId="77777777" w:rsidR="00013B9C" w:rsidRPr="00ED6ADA" w:rsidRDefault="00013B9C" w:rsidP="00A121C1">
            <w:r w:rsidRPr="00ED6ADA">
              <w:t>A</w:t>
            </w:r>
          </w:p>
        </w:tc>
        <w:tc>
          <w:tcPr>
            <w:tcW w:w="760" w:type="dxa"/>
            <w:shd w:val="clear" w:color="auto" w:fill="auto"/>
            <w:vAlign w:val="center"/>
          </w:tcPr>
          <w:p w14:paraId="4E4500AE" w14:textId="77777777" w:rsidR="00013B9C" w:rsidRPr="00ED6ADA" w:rsidRDefault="00013B9C" w:rsidP="00A121C1">
            <w:r w:rsidRPr="00ED6ADA">
              <w:t>A</w:t>
            </w:r>
          </w:p>
        </w:tc>
      </w:tr>
      <w:tr w:rsidR="00B90508" w:rsidRPr="00ED6ADA" w14:paraId="68E5A4A3" w14:textId="77777777" w:rsidTr="00A121C1">
        <w:trPr>
          <w:jc w:val="center"/>
        </w:trPr>
        <w:tc>
          <w:tcPr>
            <w:tcW w:w="6458" w:type="dxa"/>
            <w:gridSpan w:val="5"/>
            <w:shd w:val="clear" w:color="auto" w:fill="auto"/>
          </w:tcPr>
          <w:p w14:paraId="2500D839" w14:textId="77777777" w:rsidR="00013B9C" w:rsidRPr="00ED6ADA" w:rsidRDefault="00013B9C" w:rsidP="00A121C1">
            <w:r w:rsidRPr="00ED6ADA">
              <w:t xml:space="preserve">If used, the </w:t>
            </w:r>
            <w:r w:rsidRPr="00ED6ADA">
              <w:rPr>
                <w:b/>
              </w:rPr>
              <w:t>source notes</w:t>
            </w:r>
            <w:r w:rsidRPr="00ED6ADA">
              <w:t xml:space="preserve"> follow the last appendix</w:t>
            </w:r>
            <w:r w:rsidR="005D7968" w:rsidRPr="00ED6ADA">
              <w:t>.</w:t>
            </w:r>
            <w:r w:rsidRPr="00ED6ADA">
              <w:rPr>
                <w:vertAlign w:val="superscript"/>
              </w:rPr>
              <w:t>2</w:t>
            </w:r>
          </w:p>
        </w:tc>
        <w:tc>
          <w:tcPr>
            <w:tcW w:w="563" w:type="dxa"/>
            <w:shd w:val="clear" w:color="auto" w:fill="auto"/>
            <w:vAlign w:val="center"/>
          </w:tcPr>
          <w:p w14:paraId="2C73D0B5" w14:textId="77777777" w:rsidR="00013B9C" w:rsidRPr="00ED6ADA" w:rsidRDefault="00013B9C" w:rsidP="00A121C1">
            <w:r w:rsidRPr="00ED6ADA">
              <w:t>RA</w:t>
            </w:r>
          </w:p>
        </w:tc>
        <w:tc>
          <w:tcPr>
            <w:tcW w:w="563" w:type="dxa"/>
            <w:shd w:val="clear" w:color="auto" w:fill="auto"/>
            <w:vAlign w:val="center"/>
          </w:tcPr>
          <w:p w14:paraId="721A8CF6" w14:textId="77777777" w:rsidR="00013B9C" w:rsidRPr="00ED6ADA" w:rsidRDefault="00013B9C" w:rsidP="00A121C1">
            <w:r w:rsidRPr="00ED6ADA">
              <w:t>RA</w:t>
            </w:r>
          </w:p>
        </w:tc>
        <w:tc>
          <w:tcPr>
            <w:tcW w:w="656" w:type="dxa"/>
            <w:shd w:val="clear" w:color="auto" w:fill="auto"/>
            <w:vAlign w:val="center"/>
          </w:tcPr>
          <w:p w14:paraId="7F9EB811" w14:textId="77777777" w:rsidR="00013B9C" w:rsidRPr="00ED6ADA" w:rsidRDefault="00013B9C" w:rsidP="00A121C1">
            <w:r w:rsidRPr="00ED6ADA">
              <w:t>RA</w:t>
            </w:r>
          </w:p>
        </w:tc>
        <w:tc>
          <w:tcPr>
            <w:tcW w:w="760" w:type="dxa"/>
            <w:shd w:val="clear" w:color="auto" w:fill="auto"/>
            <w:vAlign w:val="center"/>
          </w:tcPr>
          <w:p w14:paraId="07086A60" w14:textId="77777777" w:rsidR="00013B9C" w:rsidRPr="00ED6ADA" w:rsidRDefault="00013B9C" w:rsidP="00A121C1">
            <w:r w:rsidRPr="00ED6ADA">
              <w:t>RA</w:t>
            </w:r>
          </w:p>
        </w:tc>
      </w:tr>
      <w:tr w:rsidR="00B90508" w:rsidRPr="00ED6ADA" w14:paraId="2E15225E" w14:textId="77777777" w:rsidTr="00A121C1">
        <w:trPr>
          <w:jc w:val="center"/>
        </w:trPr>
        <w:tc>
          <w:tcPr>
            <w:tcW w:w="6458" w:type="dxa"/>
            <w:gridSpan w:val="5"/>
            <w:shd w:val="clear" w:color="auto" w:fill="auto"/>
          </w:tcPr>
          <w:p w14:paraId="4CE9F128" w14:textId="77777777" w:rsidR="00013B9C" w:rsidRPr="00ED6ADA" w:rsidRDefault="00013B9C" w:rsidP="00A121C1">
            <w:r w:rsidRPr="00ED6ADA">
              <w:t xml:space="preserve">The </w:t>
            </w:r>
            <w:r w:rsidRPr="00ED6ADA">
              <w:rPr>
                <w:b/>
              </w:rPr>
              <w:t>glossary</w:t>
            </w:r>
            <w:r w:rsidRPr="00ED6ADA">
              <w:t xml:space="preserve"> follows the source notes</w:t>
            </w:r>
            <w:r w:rsidR="005D7968" w:rsidRPr="00ED6ADA">
              <w:t>.</w:t>
            </w:r>
            <w:r w:rsidRPr="00ED6ADA">
              <w:rPr>
                <w:vertAlign w:val="superscript"/>
              </w:rPr>
              <w:t>3</w:t>
            </w:r>
          </w:p>
        </w:tc>
        <w:tc>
          <w:tcPr>
            <w:tcW w:w="563" w:type="dxa"/>
            <w:shd w:val="clear" w:color="auto" w:fill="auto"/>
            <w:vAlign w:val="center"/>
          </w:tcPr>
          <w:p w14:paraId="45D5739B" w14:textId="77777777" w:rsidR="00013B9C" w:rsidRPr="00ED6ADA" w:rsidRDefault="00013B9C" w:rsidP="00A121C1">
            <w:r w:rsidRPr="00ED6ADA">
              <w:t>A</w:t>
            </w:r>
          </w:p>
        </w:tc>
        <w:tc>
          <w:tcPr>
            <w:tcW w:w="563" w:type="dxa"/>
            <w:shd w:val="clear" w:color="auto" w:fill="auto"/>
            <w:vAlign w:val="center"/>
          </w:tcPr>
          <w:p w14:paraId="28C0E69D" w14:textId="77777777" w:rsidR="00013B9C" w:rsidRPr="00ED6ADA" w:rsidRDefault="00013B9C" w:rsidP="00A121C1">
            <w:r w:rsidRPr="00ED6ADA">
              <w:t>A</w:t>
            </w:r>
          </w:p>
        </w:tc>
        <w:tc>
          <w:tcPr>
            <w:tcW w:w="656" w:type="dxa"/>
            <w:shd w:val="clear" w:color="auto" w:fill="auto"/>
            <w:vAlign w:val="center"/>
          </w:tcPr>
          <w:p w14:paraId="0B5BDEB1" w14:textId="77777777" w:rsidR="00013B9C" w:rsidRPr="00ED6ADA" w:rsidRDefault="00013B9C" w:rsidP="00A121C1">
            <w:r w:rsidRPr="00ED6ADA">
              <w:t>A</w:t>
            </w:r>
          </w:p>
        </w:tc>
        <w:tc>
          <w:tcPr>
            <w:tcW w:w="760" w:type="dxa"/>
            <w:shd w:val="clear" w:color="auto" w:fill="auto"/>
            <w:vAlign w:val="center"/>
          </w:tcPr>
          <w:p w14:paraId="5E7AF4FB" w14:textId="77777777" w:rsidR="00013B9C" w:rsidRPr="00ED6ADA" w:rsidRDefault="00013B9C" w:rsidP="00A121C1">
            <w:r w:rsidRPr="00ED6ADA">
              <w:t>A</w:t>
            </w:r>
          </w:p>
        </w:tc>
      </w:tr>
      <w:tr w:rsidR="00B90508" w:rsidRPr="00ED6ADA" w14:paraId="45336B2C" w14:textId="77777777" w:rsidTr="00A121C1">
        <w:trPr>
          <w:jc w:val="center"/>
        </w:trPr>
        <w:tc>
          <w:tcPr>
            <w:tcW w:w="6458" w:type="dxa"/>
            <w:gridSpan w:val="5"/>
            <w:shd w:val="clear" w:color="auto" w:fill="auto"/>
          </w:tcPr>
          <w:p w14:paraId="7BD43A2D" w14:textId="77777777" w:rsidR="00013B9C" w:rsidRPr="00ED6ADA" w:rsidRDefault="00013B9C" w:rsidP="002921C5">
            <w:r w:rsidRPr="00ED6ADA">
              <w:t xml:space="preserve">If the </w:t>
            </w:r>
            <w:r w:rsidRPr="00ED6ADA">
              <w:rPr>
                <w:b/>
              </w:rPr>
              <w:t>glossary</w:t>
            </w:r>
            <w:r w:rsidRPr="00ED6ADA">
              <w:t xml:space="preserve"> includes terms, it is divided into two sections:</w:t>
            </w:r>
            <w:r w:rsidR="00C92B38" w:rsidRPr="00ED6ADA">
              <w:br/>
            </w:r>
            <w:r w:rsidRPr="00ED6ADA">
              <w:t>Section I, Acronyms and Abbreviations</w:t>
            </w:r>
            <w:r w:rsidR="00F5179A" w:rsidRPr="00ED6ADA">
              <w:t xml:space="preserve">. </w:t>
            </w:r>
            <w:r w:rsidRPr="00ED6ADA">
              <w:t>Section II, Terms</w:t>
            </w:r>
            <w:r w:rsidR="00F5179A" w:rsidRPr="00ED6ADA">
              <w:t xml:space="preserve">. </w:t>
            </w:r>
          </w:p>
        </w:tc>
        <w:tc>
          <w:tcPr>
            <w:tcW w:w="563" w:type="dxa"/>
            <w:shd w:val="clear" w:color="auto" w:fill="auto"/>
            <w:vAlign w:val="center"/>
          </w:tcPr>
          <w:p w14:paraId="17C8BBDF" w14:textId="77777777" w:rsidR="00013B9C" w:rsidRPr="00ED6ADA" w:rsidRDefault="00D54108" w:rsidP="00A121C1">
            <w:r w:rsidRPr="00ED6ADA">
              <w:t>A</w:t>
            </w:r>
          </w:p>
        </w:tc>
        <w:tc>
          <w:tcPr>
            <w:tcW w:w="563" w:type="dxa"/>
            <w:shd w:val="clear" w:color="auto" w:fill="auto"/>
            <w:vAlign w:val="center"/>
          </w:tcPr>
          <w:p w14:paraId="0ADC26AB" w14:textId="77777777" w:rsidR="00013B9C" w:rsidRPr="00ED6ADA" w:rsidRDefault="00D54108" w:rsidP="00A121C1">
            <w:r w:rsidRPr="00ED6ADA">
              <w:t>A</w:t>
            </w:r>
          </w:p>
        </w:tc>
        <w:tc>
          <w:tcPr>
            <w:tcW w:w="656" w:type="dxa"/>
            <w:shd w:val="clear" w:color="auto" w:fill="auto"/>
            <w:vAlign w:val="center"/>
          </w:tcPr>
          <w:p w14:paraId="3AC41AA1" w14:textId="77777777" w:rsidR="00013B9C" w:rsidRPr="00ED6ADA" w:rsidRDefault="00013B9C" w:rsidP="00A121C1">
            <w:r w:rsidRPr="00ED6ADA">
              <w:t>A</w:t>
            </w:r>
          </w:p>
        </w:tc>
        <w:tc>
          <w:tcPr>
            <w:tcW w:w="760" w:type="dxa"/>
            <w:shd w:val="clear" w:color="auto" w:fill="auto"/>
            <w:vAlign w:val="center"/>
          </w:tcPr>
          <w:p w14:paraId="103E6849" w14:textId="77777777" w:rsidR="00013B9C" w:rsidRPr="00ED6ADA" w:rsidRDefault="00013B9C" w:rsidP="00A121C1">
            <w:r w:rsidRPr="00ED6ADA">
              <w:t>A</w:t>
            </w:r>
          </w:p>
        </w:tc>
      </w:tr>
      <w:tr w:rsidR="00B90508" w:rsidRPr="00ED6ADA" w14:paraId="2974EC57" w14:textId="77777777" w:rsidTr="00A121C1">
        <w:trPr>
          <w:jc w:val="center"/>
        </w:trPr>
        <w:tc>
          <w:tcPr>
            <w:tcW w:w="6458" w:type="dxa"/>
            <w:gridSpan w:val="5"/>
            <w:shd w:val="clear" w:color="auto" w:fill="auto"/>
          </w:tcPr>
          <w:p w14:paraId="60A348BB" w14:textId="77777777" w:rsidR="00013B9C" w:rsidRPr="00ED6ADA" w:rsidRDefault="00013B9C" w:rsidP="00A121C1">
            <w:r w:rsidRPr="00ED6ADA">
              <w:t xml:space="preserve">The </w:t>
            </w:r>
            <w:r w:rsidRPr="00ED6ADA">
              <w:rPr>
                <w:b/>
              </w:rPr>
              <w:t>acronym list</w:t>
            </w:r>
            <w:r w:rsidRPr="00ED6ADA">
              <w:t xml:space="preserve"> follows the Doctrinal Publication Template format</w:t>
            </w:r>
            <w:r w:rsidR="00F5179A" w:rsidRPr="00ED6ADA">
              <w:t xml:space="preserve">. </w:t>
            </w:r>
          </w:p>
        </w:tc>
        <w:tc>
          <w:tcPr>
            <w:tcW w:w="563" w:type="dxa"/>
            <w:shd w:val="clear" w:color="auto" w:fill="auto"/>
            <w:vAlign w:val="center"/>
          </w:tcPr>
          <w:p w14:paraId="732A0E4A" w14:textId="77777777" w:rsidR="00013B9C" w:rsidRPr="00ED6ADA" w:rsidRDefault="00013B9C" w:rsidP="00A121C1">
            <w:r w:rsidRPr="00ED6ADA">
              <w:t>B</w:t>
            </w:r>
          </w:p>
        </w:tc>
        <w:tc>
          <w:tcPr>
            <w:tcW w:w="563" w:type="dxa"/>
            <w:shd w:val="clear" w:color="auto" w:fill="auto"/>
            <w:vAlign w:val="center"/>
          </w:tcPr>
          <w:p w14:paraId="2F731D5A" w14:textId="77777777" w:rsidR="00013B9C" w:rsidRPr="00ED6ADA" w:rsidRDefault="00013B9C" w:rsidP="00A121C1">
            <w:r w:rsidRPr="00ED6ADA">
              <w:t>B</w:t>
            </w:r>
          </w:p>
        </w:tc>
        <w:tc>
          <w:tcPr>
            <w:tcW w:w="656" w:type="dxa"/>
            <w:shd w:val="clear" w:color="auto" w:fill="auto"/>
            <w:vAlign w:val="center"/>
          </w:tcPr>
          <w:p w14:paraId="6E39D1E5" w14:textId="77777777" w:rsidR="00013B9C" w:rsidRPr="00ED6ADA" w:rsidRDefault="00013B9C" w:rsidP="00A121C1">
            <w:r w:rsidRPr="00ED6ADA">
              <w:t>A</w:t>
            </w:r>
          </w:p>
        </w:tc>
        <w:tc>
          <w:tcPr>
            <w:tcW w:w="760" w:type="dxa"/>
            <w:shd w:val="clear" w:color="auto" w:fill="auto"/>
            <w:vAlign w:val="center"/>
          </w:tcPr>
          <w:p w14:paraId="3B3633FB" w14:textId="77777777" w:rsidR="00013B9C" w:rsidRPr="00ED6ADA" w:rsidRDefault="00013B9C" w:rsidP="00A121C1">
            <w:r w:rsidRPr="00ED6ADA">
              <w:t>A</w:t>
            </w:r>
          </w:p>
        </w:tc>
      </w:tr>
      <w:tr w:rsidR="00B90508" w:rsidRPr="00ED6ADA" w14:paraId="10A19262" w14:textId="77777777" w:rsidTr="00A121C1">
        <w:trPr>
          <w:jc w:val="center"/>
        </w:trPr>
        <w:tc>
          <w:tcPr>
            <w:tcW w:w="6458" w:type="dxa"/>
            <w:gridSpan w:val="5"/>
            <w:shd w:val="clear" w:color="auto" w:fill="auto"/>
          </w:tcPr>
          <w:p w14:paraId="059B9C60" w14:textId="77777777" w:rsidR="00013B9C" w:rsidRPr="00ED6ADA" w:rsidRDefault="00013B9C" w:rsidP="00A121C1">
            <w:r w:rsidRPr="00ED6ADA">
              <w:t xml:space="preserve">The </w:t>
            </w:r>
            <w:r w:rsidR="00B57F2A" w:rsidRPr="00ED6ADA">
              <w:rPr>
                <w:b/>
              </w:rPr>
              <w:t>terms</w:t>
            </w:r>
            <w:r w:rsidRPr="00ED6ADA">
              <w:rPr>
                <w:b/>
              </w:rPr>
              <w:t xml:space="preserve"> and definitions</w:t>
            </w:r>
            <w:r w:rsidRPr="00ED6ADA">
              <w:t xml:space="preserve"> follow the Doctrinal Publication Template format</w:t>
            </w:r>
            <w:r w:rsidR="00F5179A" w:rsidRPr="00ED6ADA">
              <w:t xml:space="preserve">. </w:t>
            </w:r>
          </w:p>
        </w:tc>
        <w:tc>
          <w:tcPr>
            <w:tcW w:w="563" w:type="dxa"/>
            <w:shd w:val="clear" w:color="auto" w:fill="auto"/>
            <w:vAlign w:val="center"/>
          </w:tcPr>
          <w:p w14:paraId="3DCACF64" w14:textId="77777777" w:rsidR="00013B9C" w:rsidRPr="00ED6ADA" w:rsidRDefault="00013B9C" w:rsidP="00A121C1">
            <w:r w:rsidRPr="00ED6ADA">
              <w:t>B</w:t>
            </w:r>
          </w:p>
        </w:tc>
        <w:tc>
          <w:tcPr>
            <w:tcW w:w="563" w:type="dxa"/>
            <w:shd w:val="clear" w:color="auto" w:fill="auto"/>
            <w:vAlign w:val="center"/>
          </w:tcPr>
          <w:p w14:paraId="2882F1DE" w14:textId="77777777" w:rsidR="00013B9C" w:rsidRPr="00ED6ADA" w:rsidRDefault="00013B9C" w:rsidP="00A121C1">
            <w:r w:rsidRPr="00ED6ADA">
              <w:t>B</w:t>
            </w:r>
          </w:p>
        </w:tc>
        <w:tc>
          <w:tcPr>
            <w:tcW w:w="656" w:type="dxa"/>
            <w:shd w:val="clear" w:color="auto" w:fill="auto"/>
            <w:vAlign w:val="center"/>
          </w:tcPr>
          <w:p w14:paraId="42859083" w14:textId="77777777" w:rsidR="00013B9C" w:rsidRPr="00ED6ADA" w:rsidRDefault="00013B9C" w:rsidP="00A121C1">
            <w:r w:rsidRPr="00ED6ADA">
              <w:t>A</w:t>
            </w:r>
          </w:p>
        </w:tc>
        <w:tc>
          <w:tcPr>
            <w:tcW w:w="760" w:type="dxa"/>
            <w:shd w:val="clear" w:color="auto" w:fill="auto"/>
            <w:vAlign w:val="center"/>
          </w:tcPr>
          <w:p w14:paraId="1905DAA4" w14:textId="77777777" w:rsidR="00013B9C" w:rsidRPr="00ED6ADA" w:rsidRDefault="00013B9C" w:rsidP="00A121C1">
            <w:r w:rsidRPr="00ED6ADA">
              <w:t>A</w:t>
            </w:r>
          </w:p>
        </w:tc>
      </w:tr>
      <w:tr w:rsidR="00B90508" w:rsidRPr="00ED6ADA" w14:paraId="0B9EEED3" w14:textId="77777777" w:rsidTr="00A121C1">
        <w:trPr>
          <w:jc w:val="center"/>
        </w:trPr>
        <w:tc>
          <w:tcPr>
            <w:tcW w:w="6458" w:type="dxa"/>
            <w:gridSpan w:val="5"/>
            <w:shd w:val="clear" w:color="auto" w:fill="auto"/>
          </w:tcPr>
          <w:p w14:paraId="2179740C" w14:textId="77777777" w:rsidR="00013B9C" w:rsidRPr="00ED6ADA" w:rsidRDefault="00013B9C" w:rsidP="00A121C1">
            <w:r w:rsidRPr="00ED6ADA">
              <w:t xml:space="preserve">The </w:t>
            </w:r>
            <w:r w:rsidRPr="00ED6ADA">
              <w:rPr>
                <w:b/>
              </w:rPr>
              <w:t>authentication page</w:t>
            </w:r>
            <w:r w:rsidRPr="00ED6ADA">
              <w:t xml:space="preserve"> follows on an odd page after the index</w:t>
            </w:r>
            <w:r w:rsidR="00F5179A" w:rsidRPr="00ED6ADA">
              <w:t xml:space="preserve">. </w:t>
            </w:r>
          </w:p>
        </w:tc>
        <w:tc>
          <w:tcPr>
            <w:tcW w:w="563" w:type="dxa"/>
            <w:shd w:val="clear" w:color="auto" w:fill="auto"/>
            <w:vAlign w:val="center"/>
          </w:tcPr>
          <w:p w14:paraId="4B65BDE9" w14:textId="77777777" w:rsidR="00013B9C" w:rsidRPr="00ED6ADA" w:rsidRDefault="00013B9C" w:rsidP="00A121C1">
            <w:r w:rsidRPr="00ED6ADA">
              <w:t>N</w:t>
            </w:r>
            <w:r w:rsidR="00D54108" w:rsidRPr="00ED6ADA">
              <w:t>A</w:t>
            </w:r>
          </w:p>
        </w:tc>
        <w:tc>
          <w:tcPr>
            <w:tcW w:w="563" w:type="dxa"/>
            <w:shd w:val="clear" w:color="auto" w:fill="auto"/>
            <w:vAlign w:val="center"/>
          </w:tcPr>
          <w:p w14:paraId="19336D69" w14:textId="77777777" w:rsidR="00013B9C" w:rsidRPr="00ED6ADA" w:rsidRDefault="00D54108" w:rsidP="00A121C1">
            <w:r w:rsidRPr="00ED6ADA">
              <w:t>NA</w:t>
            </w:r>
          </w:p>
        </w:tc>
        <w:tc>
          <w:tcPr>
            <w:tcW w:w="656" w:type="dxa"/>
            <w:shd w:val="clear" w:color="auto" w:fill="auto"/>
            <w:vAlign w:val="center"/>
          </w:tcPr>
          <w:p w14:paraId="64F91FD9" w14:textId="77777777" w:rsidR="00013B9C" w:rsidRPr="00ED6ADA" w:rsidRDefault="00D54108" w:rsidP="00A121C1">
            <w:r w:rsidRPr="00ED6ADA">
              <w:t>NA</w:t>
            </w:r>
          </w:p>
        </w:tc>
        <w:tc>
          <w:tcPr>
            <w:tcW w:w="760" w:type="dxa"/>
            <w:shd w:val="clear" w:color="auto" w:fill="auto"/>
            <w:vAlign w:val="center"/>
          </w:tcPr>
          <w:p w14:paraId="4447A558" w14:textId="77777777" w:rsidR="00013B9C" w:rsidRPr="00ED6ADA" w:rsidRDefault="00013B9C" w:rsidP="00A121C1">
            <w:r w:rsidRPr="00ED6ADA">
              <w:t>A</w:t>
            </w:r>
          </w:p>
        </w:tc>
      </w:tr>
      <w:tr w:rsidR="00B90508" w:rsidRPr="00ED6ADA" w14:paraId="5200EDF3" w14:textId="77777777" w:rsidTr="00A121C1">
        <w:trPr>
          <w:jc w:val="center"/>
        </w:trPr>
        <w:tc>
          <w:tcPr>
            <w:tcW w:w="6458" w:type="dxa"/>
            <w:gridSpan w:val="5"/>
            <w:shd w:val="clear" w:color="auto" w:fill="auto"/>
          </w:tcPr>
          <w:p w14:paraId="6B3CBD90" w14:textId="77777777" w:rsidR="00013B9C" w:rsidRPr="00ED6ADA" w:rsidRDefault="00013B9C" w:rsidP="00A121C1">
            <w:r w:rsidRPr="00ED6ADA">
              <w:t xml:space="preserve">The </w:t>
            </w:r>
            <w:r w:rsidRPr="00ED6ADA">
              <w:rPr>
                <w:b/>
              </w:rPr>
              <w:t>back cover</w:t>
            </w:r>
            <w:r w:rsidRPr="00ED6ADA">
              <w:t xml:space="preserve"> follows the authentication page</w:t>
            </w:r>
            <w:r w:rsidR="00F5179A" w:rsidRPr="00ED6ADA">
              <w:t xml:space="preserve">. </w:t>
            </w:r>
          </w:p>
        </w:tc>
        <w:tc>
          <w:tcPr>
            <w:tcW w:w="563" w:type="dxa"/>
            <w:shd w:val="clear" w:color="auto" w:fill="auto"/>
            <w:vAlign w:val="center"/>
          </w:tcPr>
          <w:p w14:paraId="14411DE6" w14:textId="77777777" w:rsidR="00013B9C" w:rsidRPr="00ED6ADA" w:rsidRDefault="00D54108" w:rsidP="00A121C1">
            <w:r w:rsidRPr="00ED6ADA">
              <w:t>NA</w:t>
            </w:r>
          </w:p>
        </w:tc>
        <w:tc>
          <w:tcPr>
            <w:tcW w:w="563" w:type="dxa"/>
            <w:shd w:val="clear" w:color="auto" w:fill="auto"/>
            <w:vAlign w:val="center"/>
          </w:tcPr>
          <w:p w14:paraId="2124B947" w14:textId="77777777" w:rsidR="00013B9C" w:rsidRPr="00ED6ADA" w:rsidRDefault="00D54108" w:rsidP="00A121C1">
            <w:r w:rsidRPr="00ED6ADA">
              <w:t>NA</w:t>
            </w:r>
          </w:p>
        </w:tc>
        <w:tc>
          <w:tcPr>
            <w:tcW w:w="656" w:type="dxa"/>
            <w:shd w:val="clear" w:color="auto" w:fill="auto"/>
            <w:vAlign w:val="center"/>
          </w:tcPr>
          <w:p w14:paraId="18E49F87" w14:textId="77777777" w:rsidR="00013B9C" w:rsidRPr="00ED6ADA" w:rsidRDefault="00D54108" w:rsidP="00A121C1">
            <w:r w:rsidRPr="00ED6ADA">
              <w:t>NA</w:t>
            </w:r>
          </w:p>
        </w:tc>
        <w:tc>
          <w:tcPr>
            <w:tcW w:w="760" w:type="dxa"/>
            <w:shd w:val="clear" w:color="auto" w:fill="auto"/>
            <w:vAlign w:val="center"/>
          </w:tcPr>
          <w:p w14:paraId="15C8C381" w14:textId="77777777" w:rsidR="00013B9C" w:rsidRPr="00ED6ADA" w:rsidRDefault="00013B9C" w:rsidP="00A121C1">
            <w:r w:rsidRPr="00ED6ADA">
              <w:t>A</w:t>
            </w:r>
          </w:p>
        </w:tc>
      </w:tr>
      <w:tr w:rsidR="00B90508" w:rsidRPr="00ED6ADA" w14:paraId="0060E5DD" w14:textId="77777777" w:rsidTr="00A121C1">
        <w:trPr>
          <w:jc w:val="center"/>
        </w:trPr>
        <w:tc>
          <w:tcPr>
            <w:tcW w:w="6458" w:type="dxa"/>
            <w:gridSpan w:val="5"/>
            <w:shd w:val="clear" w:color="auto" w:fill="auto"/>
          </w:tcPr>
          <w:p w14:paraId="08B56510" w14:textId="77777777" w:rsidR="00013B9C" w:rsidRPr="00ED6ADA" w:rsidRDefault="00013B9C" w:rsidP="002921C5">
            <w:r w:rsidRPr="00ED6ADA">
              <w:t xml:space="preserve">The total pages between the authentication page and the back cover is divisible by four if </w:t>
            </w:r>
            <w:r w:rsidR="002921C5" w:rsidRPr="00ED6ADA">
              <w:t xml:space="preserve">printing </w:t>
            </w:r>
            <w:r w:rsidRPr="00ED6ADA">
              <w:t xml:space="preserve">the </w:t>
            </w:r>
            <w:r w:rsidR="00F63D7D" w:rsidRPr="00ED6ADA">
              <w:t>publication</w:t>
            </w:r>
            <w:r w:rsidRPr="00ED6ADA">
              <w:t xml:space="preserve"> or divisible by two if it is to be disseminated by electronic media only</w:t>
            </w:r>
            <w:r w:rsidR="00F5179A" w:rsidRPr="00ED6ADA">
              <w:t xml:space="preserve">. </w:t>
            </w:r>
          </w:p>
        </w:tc>
        <w:tc>
          <w:tcPr>
            <w:tcW w:w="563" w:type="dxa"/>
            <w:shd w:val="clear" w:color="auto" w:fill="auto"/>
            <w:vAlign w:val="center"/>
          </w:tcPr>
          <w:p w14:paraId="31F2CBDD" w14:textId="77777777" w:rsidR="00013B9C" w:rsidRPr="00ED6ADA" w:rsidRDefault="00013B9C" w:rsidP="00A121C1">
            <w:r w:rsidRPr="00ED6ADA">
              <w:t>NA</w:t>
            </w:r>
          </w:p>
        </w:tc>
        <w:tc>
          <w:tcPr>
            <w:tcW w:w="563" w:type="dxa"/>
            <w:shd w:val="clear" w:color="auto" w:fill="auto"/>
            <w:vAlign w:val="center"/>
          </w:tcPr>
          <w:p w14:paraId="4A83A7D7" w14:textId="77777777" w:rsidR="00013B9C" w:rsidRPr="00ED6ADA" w:rsidRDefault="00013B9C" w:rsidP="00A121C1">
            <w:r w:rsidRPr="00ED6ADA">
              <w:t>NA</w:t>
            </w:r>
          </w:p>
        </w:tc>
        <w:tc>
          <w:tcPr>
            <w:tcW w:w="656" w:type="dxa"/>
            <w:shd w:val="clear" w:color="auto" w:fill="auto"/>
            <w:vAlign w:val="center"/>
          </w:tcPr>
          <w:p w14:paraId="37CAB2AE" w14:textId="77777777" w:rsidR="00013B9C" w:rsidRPr="00ED6ADA" w:rsidRDefault="00013B9C" w:rsidP="00A121C1">
            <w:r w:rsidRPr="00ED6ADA">
              <w:t>NA</w:t>
            </w:r>
          </w:p>
        </w:tc>
        <w:tc>
          <w:tcPr>
            <w:tcW w:w="760" w:type="dxa"/>
            <w:shd w:val="clear" w:color="auto" w:fill="auto"/>
            <w:vAlign w:val="center"/>
          </w:tcPr>
          <w:p w14:paraId="7635934D" w14:textId="77777777" w:rsidR="00013B9C" w:rsidRPr="00ED6ADA" w:rsidRDefault="00013B9C" w:rsidP="00A121C1">
            <w:r w:rsidRPr="00ED6ADA">
              <w:t>A</w:t>
            </w:r>
          </w:p>
        </w:tc>
      </w:tr>
      <w:tr w:rsidR="00B90508" w:rsidRPr="00ED6ADA" w14:paraId="6FE55F23" w14:textId="77777777" w:rsidTr="00A121C1">
        <w:trPr>
          <w:jc w:val="center"/>
        </w:trPr>
        <w:tc>
          <w:tcPr>
            <w:tcW w:w="6458" w:type="dxa"/>
            <w:gridSpan w:val="5"/>
            <w:shd w:val="clear" w:color="auto" w:fill="auto"/>
          </w:tcPr>
          <w:p w14:paraId="205F108D" w14:textId="77777777" w:rsidR="00013B9C" w:rsidRPr="00ED6ADA" w:rsidRDefault="00013B9C" w:rsidP="00A121C1">
            <w:r w:rsidRPr="00ED6ADA">
              <w:t xml:space="preserve">The </w:t>
            </w:r>
            <w:r w:rsidRPr="00ED6ADA">
              <w:rPr>
                <w:b/>
              </w:rPr>
              <w:t>references</w:t>
            </w:r>
            <w:r w:rsidRPr="00ED6ADA">
              <w:t xml:space="preserve"> follow the glossary</w:t>
            </w:r>
            <w:r w:rsidR="00F5179A" w:rsidRPr="00ED6ADA">
              <w:t xml:space="preserve">. </w:t>
            </w:r>
          </w:p>
        </w:tc>
        <w:tc>
          <w:tcPr>
            <w:tcW w:w="563" w:type="dxa"/>
            <w:shd w:val="clear" w:color="auto" w:fill="auto"/>
            <w:vAlign w:val="center"/>
          </w:tcPr>
          <w:p w14:paraId="7A0AACB7" w14:textId="77777777" w:rsidR="00013B9C" w:rsidRPr="00ED6ADA" w:rsidRDefault="00013B9C" w:rsidP="00A121C1">
            <w:r w:rsidRPr="00ED6ADA">
              <w:t>A</w:t>
            </w:r>
          </w:p>
        </w:tc>
        <w:tc>
          <w:tcPr>
            <w:tcW w:w="563" w:type="dxa"/>
            <w:shd w:val="clear" w:color="auto" w:fill="auto"/>
            <w:vAlign w:val="center"/>
          </w:tcPr>
          <w:p w14:paraId="0690D940" w14:textId="77777777" w:rsidR="00013B9C" w:rsidRPr="00ED6ADA" w:rsidRDefault="00013B9C" w:rsidP="00A121C1">
            <w:r w:rsidRPr="00ED6ADA">
              <w:t>A</w:t>
            </w:r>
          </w:p>
        </w:tc>
        <w:tc>
          <w:tcPr>
            <w:tcW w:w="656" w:type="dxa"/>
            <w:shd w:val="clear" w:color="auto" w:fill="auto"/>
            <w:vAlign w:val="center"/>
          </w:tcPr>
          <w:p w14:paraId="7DEB2DF5" w14:textId="77777777" w:rsidR="00013B9C" w:rsidRPr="00ED6ADA" w:rsidRDefault="00013B9C" w:rsidP="00A121C1">
            <w:r w:rsidRPr="00ED6ADA">
              <w:t>A</w:t>
            </w:r>
          </w:p>
        </w:tc>
        <w:tc>
          <w:tcPr>
            <w:tcW w:w="760" w:type="dxa"/>
            <w:shd w:val="clear" w:color="auto" w:fill="auto"/>
            <w:vAlign w:val="center"/>
          </w:tcPr>
          <w:p w14:paraId="424F1BAC" w14:textId="77777777" w:rsidR="00013B9C" w:rsidRPr="00ED6ADA" w:rsidRDefault="00013B9C" w:rsidP="00A121C1">
            <w:r w:rsidRPr="00ED6ADA">
              <w:t>A</w:t>
            </w:r>
          </w:p>
        </w:tc>
      </w:tr>
      <w:tr w:rsidR="00B90508" w:rsidRPr="00ED6ADA" w14:paraId="318CE4BA" w14:textId="77777777" w:rsidTr="00A121C1">
        <w:trPr>
          <w:jc w:val="center"/>
        </w:trPr>
        <w:tc>
          <w:tcPr>
            <w:tcW w:w="6458" w:type="dxa"/>
            <w:gridSpan w:val="5"/>
            <w:shd w:val="clear" w:color="auto" w:fill="auto"/>
          </w:tcPr>
          <w:p w14:paraId="4D7FB0C2" w14:textId="77777777" w:rsidR="00013B9C" w:rsidRPr="00ED6ADA" w:rsidRDefault="00013B9C" w:rsidP="00A121C1">
            <w:r w:rsidRPr="00ED6ADA">
              <w:t>The</w:t>
            </w:r>
            <w:r w:rsidRPr="00ED6ADA">
              <w:rPr>
                <w:b/>
              </w:rPr>
              <w:t xml:space="preserve"> </w:t>
            </w:r>
            <w:r w:rsidR="00191AEF" w:rsidRPr="00ED6ADA">
              <w:rPr>
                <w:b/>
              </w:rPr>
              <w:t>index</w:t>
            </w:r>
            <w:r w:rsidRPr="00ED6ADA">
              <w:t xml:space="preserve"> follows the references</w:t>
            </w:r>
            <w:r w:rsidR="00F5179A" w:rsidRPr="00ED6ADA">
              <w:t xml:space="preserve">. </w:t>
            </w:r>
          </w:p>
        </w:tc>
        <w:tc>
          <w:tcPr>
            <w:tcW w:w="563" w:type="dxa"/>
            <w:shd w:val="clear" w:color="auto" w:fill="auto"/>
            <w:vAlign w:val="center"/>
          </w:tcPr>
          <w:p w14:paraId="36ACE3CF" w14:textId="77777777" w:rsidR="00013B9C" w:rsidRPr="00ED6ADA" w:rsidRDefault="00013B9C" w:rsidP="00A121C1">
            <w:r w:rsidRPr="00ED6ADA">
              <w:t>N</w:t>
            </w:r>
            <w:r w:rsidR="009954A0" w:rsidRPr="00ED6ADA">
              <w:t>A</w:t>
            </w:r>
          </w:p>
        </w:tc>
        <w:tc>
          <w:tcPr>
            <w:tcW w:w="563" w:type="dxa"/>
            <w:shd w:val="clear" w:color="auto" w:fill="auto"/>
            <w:vAlign w:val="center"/>
          </w:tcPr>
          <w:p w14:paraId="21AC542B" w14:textId="77777777" w:rsidR="00013B9C" w:rsidRPr="00ED6ADA" w:rsidRDefault="00013B9C" w:rsidP="00A121C1">
            <w:r w:rsidRPr="00ED6ADA">
              <w:t>N</w:t>
            </w:r>
            <w:r w:rsidR="009954A0" w:rsidRPr="00ED6ADA">
              <w:t>A</w:t>
            </w:r>
          </w:p>
        </w:tc>
        <w:tc>
          <w:tcPr>
            <w:tcW w:w="656" w:type="dxa"/>
            <w:shd w:val="clear" w:color="auto" w:fill="auto"/>
            <w:vAlign w:val="center"/>
          </w:tcPr>
          <w:p w14:paraId="6B25B289" w14:textId="77777777" w:rsidR="00013B9C" w:rsidRPr="00ED6ADA" w:rsidRDefault="00013B9C" w:rsidP="00A121C1">
            <w:r w:rsidRPr="00ED6ADA">
              <w:t>N</w:t>
            </w:r>
            <w:r w:rsidR="009954A0" w:rsidRPr="00ED6ADA">
              <w:t>A</w:t>
            </w:r>
          </w:p>
        </w:tc>
        <w:tc>
          <w:tcPr>
            <w:tcW w:w="760" w:type="dxa"/>
            <w:shd w:val="clear" w:color="auto" w:fill="auto"/>
            <w:vAlign w:val="center"/>
          </w:tcPr>
          <w:p w14:paraId="203F2576" w14:textId="77777777" w:rsidR="00013B9C" w:rsidRPr="00ED6ADA" w:rsidRDefault="002A03B8" w:rsidP="00A121C1">
            <w:r w:rsidRPr="00ED6ADA">
              <w:t>R</w:t>
            </w:r>
            <w:r w:rsidR="00013B9C" w:rsidRPr="00ED6ADA">
              <w:t>A</w:t>
            </w:r>
          </w:p>
        </w:tc>
      </w:tr>
      <w:tr w:rsidR="00B90508" w:rsidRPr="00ED6ADA" w14:paraId="29EA61C9" w14:textId="77777777" w:rsidTr="00A121C1">
        <w:trPr>
          <w:jc w:val="center"/>
        </w:trPr>
        <w:tc>
          <w:tcPr>
            <w:tcW w:w="449" w:type="dxa"/>
            <w:tcBorders>
              <w:bottom w:val="nil"/>
              <w:right w:val="nil"/>
            </w:tcBorders>
            <w:shd w:val="clear" w:color="auto" w:fill="auto"/>
          </w:tcPr>
          <w:p w14:paraId="052F8AA4" w14:textId="77777777" w:rsidR="00013B9C" w:rsidRPr="00ED6ADA" w:rsidRDefault="00013B9C" w:rsidP="00A121C1">
            <w:r w:rsidRPr="00ED6ADA">
              <w:t>A</w:t>
            </w:r>
          </w:p>
        </w:tc>
        <w:tc>
          <w:tcPr>
            <w:tcW w:w="2511" w:type="dxa"/>
            <w:tcBorders>
              <w:left w:val="nil"/>
              <w:bottom w:val="nil"/>
              <w:right w:val="nil"/>
            </w:tcBorders>
            <w:shd w:val="clear" w:color="auto" w:fill="auto"/>
          </w:tcPr>
          <w:p w14:paraId="0BE66B9B" w14:textId="77777777" w:rsidR="00013B9C" w:rsidRPr="00ED6ADA" w:rsidRDefault="00013B9C" w:rsidP="00A121C1">
            <w:r w:rsidRPr="00ED6ADA">
              <w:t>standard always applies</w:t>
            </w:r>
          </w:p>
        </w:tc>
        <w:tc>
          <w:tcPr>
            <w:tcW w:w="677" w:type="dxa"/>
            <w:tcBorders>
              <w:left w:val="nil"/>
              <w:bottom w:val="nil"/>
              <w:right w:val="nil"/>
            </w:tcBorders>
            <w:shd w:val="clear" w:color="auto" w:fill="auto"/>
          </w:tcPr>
          <w:p w14:paraId="21BACB5D" w14:textId="77777777" w:rsidR="00013B9C" w:rsidRPr="00ED6ADA" w:rsidRDefault="00013B9C" w:rsidP="00A121C1">
            <w:r w:rsidRPr="00ED6ADA">
              <w:t>FD</w:t>
            </w:r>
          </w:p>
        </w:tc>
        <w:tc>
          <w:tcPr>
            <w:tcW w:w="2258" w:type="dxa"/>
            <w:tcBorders>
              <w:left w:val="nil"/>
              <w:bottom w:val="nil"/>
              <w:right w:val="nil"/>
            </w:tcBorders>
            <w:shd w:val="clear" w:color="auto" w:fill="auto"/>
          </w:tcPr>
          <w:p w14:paraId="16186F27" w14:textId="77777777" w:rsidR="00013B9C" w:rsidRPr="00ED6ADA" w:rsidRDefault="00013B9C" w:rsidP="00A121C1">
            <w:r w:rsidRPr="00ED6ADA">
              <w:t>final draft</w:t>
            </w:r>
          </w:p>
        </w:tc>
        <w:tc>
          <w:tcPr>
            <w:tcW w:w="563" w:type="dxa"/>
            <w:tcBorders>
              <w:left w:val="nil"/>
              <w:bottom w:val="nil"/>
              <w:right w:val="nil"/>
            </w:tcBorders>
            <w:shd w:val="clear" w:color="auto" w:fill="auto"/>
          </w:tcPr>
          <w:p w14:paraId="426CDFC5" w14:textId="77777777" w:rsidR="00013B9C" w:rsidRPr="00ED6ADA" w:rsidRDefault="00013B9C" w:rsidP="00A121C1">
            <w:r w:rsidRPr="00ED6ADA">
              <w:t>N</w:t>
            </w:r>
            <w:r w:rsidR="009954A0" w:rsidRPr="00ED6ADA">
              <w:t>A</w:t>
            </w:r>
          </w:p>
        </w:tc>
        <w:tc>
          <w:tcPr>
            <w:tcW w:w="2542" w:type="dxa"/>
            <w:gridSpan w:val="4"/>
            <w:tcBorders>
              <w:left w:val="nil"/>
              <w:bottom w:val="nil"/>
            </w:tcBorders>
            <w:shd w:val="clear" w:color="auto" w:fill="auto"/>
          </w:tcPr>
          <w:p w14:paraId="65D14FAC" w14:textId="77777777" w:rsidR="00013B9C" w:rsidRPr="00ED6ADA" w:rsidRDefault="00013B9C" w:rsidP="00A121C1">
            <w:r w:rsidRPr="00ED6ADA">
              <w:t>not applicable</w:t>
            </w:r>
          </w:p>
        </w:tc>
      </w:tr>
      <w:tr w:rsidR="00B90508" w:rsidRPr="00ED6ADA" w14:paraId="2533DE3F" w14:textId="77777777" w:rsidTr="00A121C1">
        <w:trPr>
          <w:jc w:val="center"/>
        </w:trPr>
        <w:tc>
          <w:tcPr>
            <w:tcW w:w="449" w:type="dxa"/>
            <w:tcBorders>
              <w:top w:val="nil"/>
              <w:bottom w:val="nil"/>
              <w:right w:val="nil"/>
            </w:tcBorders>
            <w:shd w:val="clear" w:color="auto" w:fill="auto"/>
          </w:tcPr>
          <w:p w14:paraId="1FB62FDE" w14:textId="77777777" w:rsidR="002A03B8" w:rsidRPr="00ED6ADA" w:rsidRDefault="002A03B8" w:rsidP="00A121C1">
            <w:r w:rsidRPr="00ED6ADA">
              <w:t>B</w:t>
            </w:r>
          </w:p>
        </w:tc>
        <w:tc>
          <w:tcPr>
            <w:tcW w:w="2511" w:type="dxa"/>
            <w:vMerge w:val="restart"/>
            <w:tcBorders>
              <w:top w:val="nil"/>
              <w:left w:val="nil"/>
              <w:bottom w:val="nil"/>
              <w:right w:val="nil"/>
            </w:tcBorders>
            <w:shd w:val="clear" w:color="auto" w:fill="auto"/>
          </w:tcPr>
          <w:p w14:paraId="2B5714F1" w14:textId="77777777" w:rsidR="002A03B8" w:rsidRPr="00ED6ADA" w:rsidRDefault="002A03B8" w:rsidP="00A121C1">
            <w:r w:rsidRPr="00ED6ADA">
              <w:t>meeting standard preferred but not required</w:t>
            </w:r>
          </w:p>
        </w:tc>
        <w:tc>
          <w:tcPr>
            <w:tcW w:w="677" w:type="dxa"/>
            <w:tcBorders>
              <w:top w:val="nil"/>
              <w:left w:val="nil"/>
              <w:bottom w:val="nil"/>
              <w:right w:val="nil"/>
            </w:tcBorders>
            <w:shd w:val="clear" w:color="auto" w:fill="auto"/>
          </w:tcPr>
          <w:p w14:paraId="46CB2B5B" w14:textId="77777777" w:rsidR="002A03B8" w:rsidRPr="00ED6ADA" w:rsidRDefault="002A03B8" w:rsidP="00A121C1">
            <w:r w:rsidRPr="00ED6ADA">
              <w:t>FEF</w:t>
            </w:r>
          </w:p>
        </w:tc>
        <w:tc>
          <w:tcPr>
            <w:tcW w:w="2258" w:type="dxa"/>
            <w:tcBorders>
              <w:top w:val="nil"/>
              <w:left w:val="nil"/>
              <w:bottom w:val="nil"/>
              <w:right w:val="nil"/>
            </w:tcBorders>
            <w:shd w:val="clear" w:color="auto" w:fill="auto"/>
          </w:tcPr>
          <w:p w14:paraId="7B4B18AC" w14:textId="77777777" w:rsidR="002A03B8" w:rsidRPr="00ED6ADA" w:rsidRDefault="002A03B8" w:rsidP="00A121C1">
            <w:r w:rsidRPr="00ED6ADA">
              <w:t>final electronic file</w:t>
            </w:r>
          </w:p>
        </w:tc>
        <w:tc>
          <w:tcPr>
            <w:tcW w:w="563" w:type="dxa"/>
            <w:tcBorders>
              <w:top w:val="nil"/>
              <w:left w:val="nil"/>
              <w:bottom w:val="nil"/>
              <w:right w:val="nil"/>
            </w:tcBorders>
            <w:shd w:val="clear" w:color="auto" w:fill="auto"/>
          </w:tcPr>
          <w:p w14:paraId="0AFE7DCB" w14:textId="77777777" w:rsidR="002A03B8" w:rsidRPr="00ED6ADA" w:rsidRDefault="002A03B8" w:rsidP="00A121C1">
            <w:r w:rsidRPr="00ED6ADA">
              <w:t>RA</w:t>
            </w:r>
          </w:p>
        </w:tc>
        <w:tc>
          <w:tcPr>
            <w:tcW w:w="2542" w:type="dxa"/>
            <w:gridSpan w:val="4"/>
            <w:tcBorders>
              <w:top w:val="nil"/>
              <w:left w:val="nil"/>
              <w:bottom w:val="nil"/>
            </w:tcBorders>
            <w:shd w:val="clear" w:color="auto" w:fill="auto"/>
          </w:tcPr>
          <w:p w14:paraId="602C793C" w14:textId="77777777" w:rsidR="002A03B8" w:rsidRPr="00ED6ADA" w:rsidRDefault="002A03B8" w:rsidP="00A121C1">
            <w:r w:rsidRPr="00ED6ADA">
              <w:t>required if applicable</w:t>
            </w:r>
          </w:p>
        </w:tc>
      </w:tr>
      <w:tr w:rsidR="00B90508" w:rsidRPr="00ED6ADA" w14:paraId="373A00B5" w14:textId="77777777" w:rsidTr="00A121C1">
        <w:trPr>
          <w:jc w:val="center"/>
        </w:trPr>
        <w:tc>
          <w:tcPr>
            <w:tcW w:w="449" w:type="dxa"/>
            <w:tcBorders>
              <w:top w:val="nil"/>
              <w:right w:val="nil"/>
            </w:tcBorders>
            <w:shd w:val="clear" w:color="auto" w:fill="auto"/>
          </w:tcPr>
          <w:p w14:paraId="51E1DC7F" w14:textId="77777777" w:rsidR="002A03B8" w:rsidRPr="00ED6ADA" w:rsidRDefault="002A03B8" w:rsidP="00A121C1"/>
        </w:tc>
        <w:tc>
          <w:tcPr>
            <w:tcW w:w="2511" w:type="dxa"/>
            <w:vMerge/>
            <w:tcBorders>
              <w:top w:val="nil"/>
              <w:left w:val="nil"/>
              <w:right w:val="nil"/>
            </w:tcBorders>
            <w:shd w:val="clear" w:color="auto" w:fill="auto"/>
          </w:tcPr>
          <w:p w14:paraId="60D4C429" w14:textId="77777777" w:rsidR="002A03B8" w:rsidRPr="00ED6ADA" w:rsidRDefault="002A03B8" w:rsidP="00A121C1"/>
        </w:tc>
        <w:tc>
          <w:tcPr>
            <w:tcW w:w="677" w:type="dxa"/>
            <w:tcBorders>
              <w:top w:val="nil"/>
              <w:left w:val="nil"/>
              <w:right w:val="nil"/>
            </w:tcBorders>
            <w:shd w:val="clear" w:color="auto" w:fill="auto"/>
          </w:tcPr>
          <w:p w14:paraId="5D76326F" w14:textId="77777777" w:rsidR="002A03B8" w:rsidRPr="00ED6ADA" w:rsidRDefault="002A03B8" w:rsidP="00A121C1">
            <w:r w:rsidRPr="00ED6ADA">
              <w:t>ID</w:t>
            </w:r>
          </w:p>
        </w:tc>
        <w:tc>
          <w:tcPr>
            <w:tcW w:w="2258" w:type="dxa"/>
            <w:tcBorders>
              <w:top w:val="nil"/>
              <w:left w:val="nil"/>
              <w:right w:val="nil"/>
            </w:tcBorders>
            <w:shd w:val="clear" w:color="auto" w:fill="auto"/>
          </w:tcPr>
          <w:p w14:paraId="1A79A87D" w14:textId="77777777" w:rsidR="002A03B8" w:rsidRPr="00ED6ADA" w:rsidRDefault="002A03B8" w:rsidP="00A121C1">
            <w:r w:rsidRPr="00ED6ADA">
              <w:t>initial draft</w:t>
            </w:r>
          </w:p>
        </w:tc>
        <w:tc>
          <w:tcPr>
            <w:tcW w:w="563" w:type="dxa"/>
            <w:tcBorders>
              <w:top w:val="nil"/>
              <w:left w:val="nil"/>
              <w:right w:val="nil"/>
            </w:tcBorders>
            <w:shd w:val="clear" w:color="auto" w:fill="auto"/>
          </w:tcPr>
          <w:p w14:paraId="484186EC" w14:textId="77777777" w:rsidR="002A03B8" w:rsidRPr="00ED6ADA" w:rsidRDefault="002A03B8" w:rsidP="00A121C1">
            <w:r w:rsidRPr="00ED6ADA">
              <w:t>SD</w:t>
            </w:r>
          </w:p>
        </w:tc>
        <w:tc>
          <w:tcPr>
            <w:tcW w:w="2542" w:type="dxa"/>
            <w:gridSpan w:val="4"/>
            <w:tcBorders>
              <w:top w:val="nil"/>
              <w:left w:val="nil"/>
            </w:tcBorders>
            <w:shd w:val="clear" w:color="auto" w:fill="auto"/>
          </w:tcPr>
          <w:p w14:paraId="14E1D877" w14:textId="77777777" w:rsidR="002A03B8" w:rsidRPr="00ED6ADA" w:rsidRDefault="002A03B8" w:rsidP="00A121C1">
            <w:r w:rsidRPr="00ED6ADA">
              <w:t>signature draft</w:t>
            </w:r>
          </w:p>
        </w:tc>
      </w:tr>
      <w:tr w:rsidR="00013B9C" w:rsidRPr="00ED6ADA" w14:paraId="06998893" w14:textId="77777777" w:rsidTr="00A121C1">
        <w:trPr>
          <w:jc w:val="center"/>
        </w:trPr>
        <w:tc>
          <w:tcPr>
            <w:tcW w:w="9000" w:type="dxa"/>
            <w:gridSpan w:val="9"/>
            <w:shd w:val="clear" w:color="auto" w:fill="auto"/>
          </w:tcPr>
          <w:p w14:paraId="4739F16D" w14:textId="77777777" w:rsidR="002D594C" w:rsidRPr="00ED6ADA" w:rsidRDefault="00013B9C" w:rsidP="002D594C">
            <w:r w:rsidRPr="00ED6ADA">
              <w:t>Notes</w:t>
            </w:r>
            <w:r w:rsidR="00F5179A" w:rsidRPr="00ED6ADA">
              <w:t xml:space="preserve">. </w:t>
            </w:r>
          </w:p>
          <w:p w14:paraId="14EFBBFD" w14:textId="77777777" w:rsidR="002D594C" w:rsidRPr="00ED6ADA" w:rsidRDefault="006F7D66" w:rsidP="002D594C">
            <w:r w:rsidRPr="00ED6ADA">
              <w:t>1</w:t>
            </w:r>
            <w:r w:rsidR="00F5179A" w:rsidRPr="00ED6ADA">
              <w:t xml:space="preserve">. </w:t>
            </w:r>
            <w:r w:rsidRPr="00ED6ADA">
              <w:t xml:space="preserve">See </w:t>
            </w:r>
            <w:r w:rsidR="00F92F13" w:rsidRPr="00ED6ADA">
              <w:t>para</w:t>
            </w:r>
            <w:r w:rsidRPr="00ED6ADA">
              <w:t xml:space="preserve"> </w:t>
            </w:r>
            <w:r w:rsidR="00E91744" w:rsidRPr="00ED6ADA">
              <w:t>7-5 for formatting text</w:t>
            </w:r>
            <w:r w:rsidR="00F5179A" w:rsidRPr="00ED6ADA">
              <w:t xml:space="preserve">. </w:t>
            </w:r>
          </w:p>
          <w:p w14:paraId="4C0BA723" w14:textId="77777777" w:rsidR="002D594C" w:rsidRPr="00ED6ADA" w:rsidRDefault="00013B9C" w:rsidP="002D594C">
            <w:r w:rsidRPr="00ED6ADA">
              <w:t>2</w:t>
            </w:r>
            <w:r w:rsidR="00F5179A" w:rsidRPr="00ED6ADA">
              <w:t xml:space="preserve">. </w:t>
            </w:r>
            <w:r w:rsidRPr="00ED6ADA">
              <w:t>If there are no appendixes, the source notes follow the last chapter</w:t>
            </w:r>
            <w:r w:rsidR="00F5179A" w:rsidRPr="00ED6ADA">
              <w:t xml:space="preserve">. </w:t>
            </w:r>
          </w:p>
          <w:p w14:paraId="7617B577" w14:textId="77777777" w:rsidR="00013B9C" w:rsidRPr="00ED6ADA" w:rsidRDefault="00013B9C" w:rsidP="000B0359">
            <w:r w:rsidRPr="00ED6ADA">
              <w:t>3</w:t>
            </w:r>
            <w:r w:rsidR="00F5179A" w:rsidRPr="00ED6ADA">
              <w:t xml:space="preserve">. </w:t>
            </w:r>
            <w:r w:rsidRPr="00ED6ADA">
              <w:t>If source notes are not used, the glossary follows the last appendix</w:t>
            </w:r>
            <w:r w:rsidR="00F5179A" w:rsidRPr="00ED6ADA">
              <w:t xml:space="preserve">. </w:t>
            </w:r>
            <w:r w:rsidRPr="00ED6ADA">
              <w:t>If there are no appendixes, the glossary follows the last chapter</w:t>
            </w:r>
            <w:r w:rsidR="00F5179A" w:rsidRPr="00ED6ADA">
              <w:t xml:space="preserve">. </w:t>
            </w:r>
          </w:p>
        </w:tc>
      </w:tr>
    </w:tbl>
    <w:p w14:paraId="4B192A12" w14:textId="77777777" w:rsidR="00001FDA" w:rsidRPr="00ED6ADA" w:rsidRDefault="00001FDA">
      <w:pPr>
        <w:tabs>
          <w:tab w:val="clear" w:pos="360"/>
          <w:tab w:val="clear" w:pos="720"/>
          <w:tab w:val="clear" w:pos="1080"/>
          <w:tab w:val="clear" w:pos="1440"/>
          <w:tab w:val="clear" w:pos="1800"/>
        </w:tabs>
      </w:pPr>
    </w:p>
    <w:p w14:paraId="1F6FD6FF" w14:textId="77777777" w:rsidR="007F30E5" w:rsidRPr="00ED6ADA" w:rsidRDefault="007F30E5" w:rsidP="001B4252">
      <w:pPr>
        <w:pStyle w:val="Table"/>
      </w:pPr>
      <w:bookmarkStart w:id="1221" w:name="_Toc394904700"/>
      <w:bookmarkStart w:id="1222" w:name="_Toc55802511"/>
      <w:bookmarkStart w:id="1223" w:name="_Toc61002355"/>
      <w:bookmarkStart w:id="1224" w:name="_Toc99977631"/>
      <w:bookmarkStart w:id="1225" w:name="_Toc114126541"/>
      <w:bookmarkStart w:id="1226" w:name="_Toc394904692"/>
      <w:r w:rsidRPr="00ED6ADA">
        <w:t xml:space="preserve">Table </w:t>
      </w:r>
      <w:r w:rsidR="000C3422" w:rsidRPr="00ED6ADA">
        <w:t>G</w:t>
      </w:r>
      <w:r w:rsidRPr="00ED6ADA">
        <w:t>-</w:t>
      </w:r>
      <w:r w:rsidR="008530D4" w:rsidRPr="00ED6ADA">
        <w:t>4</w:t>
      </w:r>
      <w:r w:rsidR="007A6629" w:rsidRPr="00ED6ADA">
        <w:t xml:space="preserve">. </w:t>
      </w:r>
      <w:r w:rsidR="007A6629" w:rsidRPr="00ED6ADA">
        <w:br/>
      </w:r>
      <w:r w:rsidRPr="00ED6ADA">
        <w:t xml:space="preserve">Front cover </w:t>
      </w:r>
      <w:bookmarkEnd w:id="1221"/>
      <w:r w:rsidRPr="00ED6ADA">
        <w:t>specifications</w:t>
      </w:r>
      <w:bookmarkEnd w:id="1222"/>
      <w:bookmarkEnd w:id="1223"/>
      <w:bookmarkEnd w:id="1224"/>
      <w:bookmarkEnd w:id="1225"/>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52"/>
        <w:gridCol w:w="562"/>
        <w:gridCol w:w="563"/>
        <w:gridCol w:w="563"/>
        <w:gridCol w:w="760"/>
      </w:tblGrid>
      <w:tr w:rsidR="00B90508" w:rsidRPr="00ED6ADA" w14:paraId="526D9B3E" w14:textId="77777777" w:rsidTr="00A121C1">
        <w:trPr>
          <w:tblHeader/>
          <w:jc w:val="center"/>
        </w:trPr>
        <w:tc>
          <w:tcPr>
            <w:tcW w:w="6552" w:type="dxa"/>
            <w:shd w:val="clear" w:color="auto" w:fill="auto"/>
            <w:vAlign w:val="center"/>
          </w:tcPr>
          <w:p w14:paraId="2097C20A" w14:textId="77777777" w:rsidR="007F30E5" w:rsidRPr="00ED6ADA" w:rsidRDefault="007F30E5" w:rsidP="00E91744">
            <w:pPr>
              <w:rPr>
                <w:b/>
              </w:rPr>
            </w:pPr>
            <w:r w:rsidRPr="00ED6ADA">
              <w:rPr>
                <w:b/>
              </w:rPr>
              <w:t>Standard</w:t>
            </w:r>
            <w:r w:rsidR="006C2F2D" w:rsidRPr="00ED6ADA">
              <w:rPr>
                <w:b/>
                <w:vertAlign w:val="superscript"/>
              </w:rPr>
              <w:t>1, 2, 3</w:t>
            </w:r>
          </w:p>
        </w:tc>
        <w:tc>
          <w:tcPr>
            <w:tcW w:w="562" w:type="dxa"/>
            <w:shd w:val="clear" w:color="auto" w:fill="auto"/>
            <w:vAlign w:val="center"/>
          </w:tcPr>
          <w:p w14:paraId="78FBC575" w14:textId="77777777" w:rsidR="007F30E5" w:rsidRPr="00ED6ADA" w:rsidRDefault="007F30E5" w:rsidP="00A121C1">
            <w:pPr>
              <w:rPr>
                <w:b/>
              </w:rPr>
            </w:pPr>
            <w:r w:rsidRPr="00ED6ADA">
              <w:rPr>
                <w:b/>
              </w:rPr>
              <w:t>ID</w:t>
            </w:r>
          </w:p>
        </w:tc>
        <w:tc>
          <w:tcPr>
            <w:tcW w:w="563" w:type="dxa"/>
            <w:shd w:val="clear" w:color="auto" w:fill="auto"/>
            <w:vAlign w:val="center"/>
          </w:tcPr>
          <w:p w14:paraId="6DD312CF" w14:textId="77777777" w:rsidR="007F30E5" w:rsidRPr="00ED6ADA" w:rsidRDefault="007F30E5" w:rsidP="00A121C1">
            <w:pPr>
              <w:rPr>
                <w:b/>
              </w:rPr>
            </w:pPr>
            <w:r w:rsidRPr="00ED6ADA">
              <w:rPr>
                <w:b/>
              </w:rPr>
              <w:t>FD</w:t>
            </w:r>
          </w:p>
        </w:tc>
        <w:tc>
          <w:tcPr>
            <w:tcW w:w="563" w:type="dxa"/>
            <w:shd w:val="clear" w:color="auto" w:fill="auto"/>
            <w:vAlign w:val="center"/>
          </w:tcPr>
          <w:p w14:paraId="55859266" w14:textId="77777777" w:rsidR="007F30E5" w:rsidRPr="00ED6ADA" w:rsidRDefault="007F30E5" w:rsidP="00A121C1">
            <w:pPr>
              <w:rPr>
                <w:b/>
              </w:rPr>
            </w:pPr>
            <w:r w:rsidRPr="00ED6ADA">
              <w:rPr>
                <w:b/>
              </w:rPr>
              <w:t>SD</w:t>
            </w:r>
          </w:p>
        </w:tc>
        <w:tc>
          <w:tcPr>
            <w:tcW w:w="760" w:type="dxa"/>
            <w:shd w:val="clear" w:color="auto" w:fill="auto"/>
            <w:vAlign w:val="center"/>
          </w:tcPr>
          <w:p w14:paraId="004E2EFF" w14:textId="77777777" w:rsidR="007F30E5" w:rsidRPr="00ED6ADA" w:rsidRDefault="007F30E5" w:rsidP="00A121C1">
            <w:pPr>
              <w:rPr>
                <w:b/>
              </w:rPr>
            </w:pPr>
            <w:r w:rsidRPr="00ED6ADA">
              <w:rPr>
                <w:b/>
              </w:rPr>
              <w:t>FEF</w:t>
            </w:r>
          </w:p>
        </w:tc>
      </w:tr>
      <w:tr w:rsidR="00B90508" w:rsidRPr="00ED6ADA" w14:paraId="4E0CF7E2" w14:textId="77777777" w:rsidTr="00A121C1">
        <w:trPr>
          <w:jc w:val="center"/>
        </w:trPr>
        <w:tc>
          <w:tcPr>
            <w:tcW w:w="6552" w:type="dxa"/>
            <w:shd w:val="clear" w:color="auto" w:fill="auto"/>
          </w:tcPr>
          <w:p w14:paraId="51E9729D" w14:textId="77777777" w:rsidR="007F30E5" w:rsidRPr="00ED6ADA" w:rsidRDefault="007F30E5" w:rsidP="00A121C1">
            <w:r w:rsidRPr="00ED6ADA">
              <w:t>The front cover does not include a logo or insignia (except for multi-Service publications; see figure E-2</w:t>
            </w:r>
            <w:r w:rsidR="005D7968" w:rsidRPr="00ED6ADA">
              <w:t>.)</w:t>
            </w:r>
          </w:p>
        </w:tc>
        <w:tc>
          <w:tcPr>
            <w:tcW w:w="562" w:type="dxa"/>
            <w:shd w:val="clear" w:color="auto" w:fill="auto"/>
            <w:vAlign w:val="center"/>
          </w:tcPr>
          <w:p w14:paraId="03DED824" w14:textId="77777777" w:rsidR="007F30E5" w:rsidRPr="00ED6ADA" w:rsidRDefault="007F30E5" w:rsidP="00A121C1">
            <w:r w:rsidRPr="00ED6ADA">
              <w:t>A</w:t>
            </w:r>
          </w:p>
        </w:tc>
        <w:tc>
          <w:tcPr>
            <w:tcW w:w="563" w:type="dxa"/>
            <w:shd w:val="clear" w:color="auto" w:fill="auto"/>
            <w:vAlign w:val="center"/>
          </w:tcPr>
          <w:p w14:paraId="17168E29" w14:textId="77777777" w:rsidR="007F30E5" w:rsidRPr="00ED6ADA" w:rsidRDefault="007F30E5" w:rsidP="00A121C1">
            <w:r w:rsidRPr="00ED6ADA">
              <w:t>A</w:t>
            </w:r>
          </w:p>
        </w:tc>
        <w:tc>
          <w:tcPr>
            <w:tcW w:w="563" w:type="dxa"/>
            <w:shd w:val="clear" w:color="auto" w:fill="auto"/>
            <w:vAlign w:val="center"/>
          </w:tcPr>
          <w:p w14:paraId="57586D65" w14:textId="77777777" w:rsidR="007F30E5" w:rsidRPr="00ED6ADA" w:rsidRDefault="007F30E5" w:rsidP="00A121C1">
            <w:r w:rsidRPr="00ED6ADA">
              <w:t>A</w:t>
            </w:r>
          </w:p>
        </w:tc>
        <w:tc>
          <w:tcPr>
            <w:tcW w:w="760" w:type="dxa"/>
            <w:shd w:val="clear" w:color="auto" w:fill="auto"/>
            <w:vAlign w:val="center"/>
          </w:tcPr>
          <w:p w14:paraId="7669A5DD" w14:textId="77777777" w:rsidR="007F30E5" w:rsidRPr="00ED6ADA" w:rsidRDefault="007F30E5" w:rsidP="00A121C1">
            <w:r w:rsidRPr="00ED6ADA">
              <w:t>A</w:t>
            </w:r>
          </w:p>
        </w:tc>
      </w:tr>
      <w:tr w:rsidR="008A4DD9" w:rsidRPr="00ED6ADA" w14:paraId="1D17AACD" w14:textId="77777777" w:rsidTr="00E42583">
        <w:trPr>
          <w:jc w:val="center"/>
        </w:trPr>
        <w:tc>
          <w:tcPr>
            <w:tcW w:w="6552" w:type="dxa"/>
            <w:shd w:val="clear" w:color="auto" w:fill="auto"/>
          </w:tcPr>
          <w:p w14:paraId="628E88D1" w14:textId="77777777" w:rsidR="008A4DD9" w:rsidRPr="00ED6ADA" w:rsidRDefault="008A4DD9" w:rsidP="00E42583">
            <w:r w:rsidRPr="00ED6ADA">
              <w:t xml:space="preserve">The publication designator and number are not preceded by an asterisk. </w:t>
            </w:r>
          </w:p>
        </w:tc>
        <w:tc>
          <w:tcPr>
            <w:tcW w:w="562" w:type="dxa"/>
            <w:shd w:val="clear" w:color="auto" w:fill="auto"/>
            <w:vAlign w:val="center"/>
          </w:tcPr>
          <w:p w14:paraId="1123B376" w14:textId="77777777" w:rsidR="008A4DD9" w:rsidRPr="00ED6ADA" w:rsidRDefault="008A4DD9" w:rsidP="00E42583">
            <w:r w:rsidRPr="00ED6ADA">
              <w:t>A</w:t>
            </w:r>
          </w:p>
        </w:tc>
        <w:tc>
          <w:tcPr>
            <w:tcW w:w="563" w:type="dxa"/>
            <w:shd w:val="clear" w:color="auto" w:fill="auto"/>
            <w:vAlign w:val="center"/>
          </w:tcPr>
          <w:p w14:paraId="21A8812C" w14:textId="77777777" w:rsidR="008A4DD9" w:rsidRPr="00ED6ADA" w:rsidRDefault="008A4DD9" w:rsidP="00E42583">
            <w:r w:rsidRPr="00ED6ADA">
              <w:t>A</w:t>
            </w:r>
          </w:p>
        </w:tc>
        <w:tc>
          <w:tcPr>
            <w:tcW w:w="563" w:type="dxa"/>
            <w:shd w:val="clear" w:color="auto" w:fill="auto"/>
            <w:vAlign w:val="center"/>
          </w:tcPr>
          <w:p w14:paraId="58703D84" w14:textId="77777777" w:rsidR="008A4DD9" w:rsidRPr="00ED6ADA" w:rsidRDefault="008A4DD9" w:rsidP="00E42583">
            <w:r w:rsidRPr="00ED6ADA">
              <w:t>A</w:t>
            </w:r>
          </w:p>
        </w:tc>
        <w:tc>
          <w:tcPr>
            <w:tcW w:w="760" w:type="dxa"/>
            <w:shd w:val="clear" w:color="auto" w:fill="auto"/>
            <w:vAlign w:val="center"/>
          </w:tcPr>
          <w:p w14:paraId="64F4C432" w14:textId="77777777" w:rsidR="008A4DD9" w:rsidRPr="00ED6ADA" w:rsidRDefault="008A4DD9" w:rsidP="00E42583">
            <w:r w:rsidRPr="00ED6ADA">
              <w:t>A</w:t>
            </w:r>
          </w:p>
        </w:tc>
      </w:tr>
    </w:tbl>
    <w:p w14:paraId="30003EE2" w14:textId="77777777" w:rsidR="008A4DD9" w:rsidRPr="00ED6ADA" w:rsidRDefault="008A4DD9" w:rsidP="008A4DD9"/>
    <w:p w14:paraId="147937B9" w14:textId="77777777" w:rsidR="008A4DD9" w:rsidRPr="00ED6ADA" w:rsidRDefault="008A4DD9" w:rsidP="008A4DD9">
      <w:pPr>
        <w:rPr>
          <w:b/>
        </w:rPr>
      </w:pPr>
      <w:r w:rsidRPr="00ED6ADA">
        <w:rPr>
          <w:b/>
        </w:rPr>
        <w:lastRenderedPageBreak/>
        <w:t xml:space="preserve">Table G-4. Front cover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90"/>
        <w:gridCol w:w="630"/>
        <w:gridCol w:w="2070"/>
        <w:gridCol w:w="622"/>
        <w:gridCol w:w="8"/>
        <w:gridCol w:w="554"/>
        <w:gridCol w:w="563"/>
        <w:gridCol w:w="563"/>
        <w:gridCol w:w="760"/>
      </w:tblGrid>
      <w:tr w:rsidR="00B90508" w:rsidRPr="00ED6ADA" w14:paraId="007897F7" w14:textId="77777777" w:rsidTr="00E42583">
        <w:trPr>
          <w:tblHeader/>
          <w:jc w:val="center"/>
        </w:trPr>
        <w:tc>
          <w:tcPr>
            <w:tcW w:w="6552" w:type="dxa"/>
            <w:gridSpan w:val="5"/>
            <w:shd w:val="clear" w:color="auto" w:fill="auto"/>
            <w:vAlign w:val="center"/>
          </w:tcPr>
          <w:p w14:paraId="095B82F6" w14:textId="77777777" w:rsidR="008A4DD9" w:rsidRPr="00ED6ADA" w:rsidRDefault="008A4DD9" w:rsidP="00E42583">
            <w:pPr>
              <w:rPr>
                <w:b/>
              </w:rPr>
            </w:pPr>
            <w:r w:rsidRPr="00ED6ADA">
              <w:rPr>
                <w:b/>
              </w:rPr>
              <w:t>Standard</w:t>
            </w:r>
            <w:r w:rsidRPr="00ED6ADA">
              <w:rPr>
                <w:b/>
                <w:vertAlign w:val="superscript"/>
              </w:rPr>
              <w:t>1, 2, 3</w:t>
            </w:r>
          </w:p>
        </w:tc>
        <w:tc>
          <w:tcPr>
            <w:tcW w:w="562" w:type="dxa"/>
            <w:gridSpan w:val="2"/>
            <w:shd w:val="clear" w:color="auto" w:fill="auto"/>
            <w:vAlign w:val="center"/>
          </w:tcPr>
          <w:p w14:paraId="16BBC72D" w14:textId="77777777" w:rsidR="008A4DD9" w:rsidRPr="00ED6ADA" w:rsidRDefault="008A4DD9" w:rsidP="00E42583">
            <w:pPr>
              <w:rPr>
                <w:b/>
              </w:rPr>
            </w:pPr>
            <w:r w:rsidRPr="00ED6ADA">
              <w:rPr>
                <w:b/>
              </w:rPr>
              <w:t>ID</w:t>
            </w:r>
          </w:p>
        </w:tc>
        <w:tc>
          <w:tcPr>
            <w:tcW w:w="563" w:type="dxa"/>
            <w:shd w:val="clear" w:color="auto" w:fill="auto"/>
            <w:vAlign w:val="center"/>
          </w:tcPr>
          <w:p w14:paraId="3CD4B87A" w14:textId="77777777" w:rsidR="008A4DD9" w:rsidRPr="00ED6ADA" w:rsidRDefault="008A4DD9" w:rsidP="00E42583">
            <w:pPr>
              <w:rPr>
                <w:b/>
              </w:rPr>
            </w:pPr>
            <w:r w:rsidRPr="00ED6ADA">
              <w:rPr>
                <w:b/>
              </w:rPr>
              <w:t>FD</w:t>
            </w:r>
          </w:p>
        </w:tc>
        <w:tc>
          <w:tcPr>
            <w:tcW w:w="563" w:type="dxa"/>
            <w:shd w:val="clear" w:color="auto" w:fill="auto"/>
            <w:vAlign w:val="center"/>
          </w:tcPr>
          <w:p w14:paraId="47B603D3" w14:textId="77777777" w:rsidR="008A4DD9" w:rsidRPr="00ED6ADA" w:rsidRDefault="008A4DD9" w:rsidP="00E42583">
            <w:pPr>
              <w:rPr>
                <w:b/>
              </w:rPr>
            </w:pPr>
            <w:r w:rsidRPr="00ED6ADA">
              <w:rPr>
                <w:b/>
              </w:rPr>
              <w:t>SD</w:t>
            </w:r>
          </w:p>
        </w:tc>
        <w:tc>
          <w:tcPr>
            <w:tcW w:w="760" w:type="dxa"/>
            <w:shd w:val="clear" w:color="auto" w:fill="auto"/>
            <w:vAlign w:val="center"/>
          </w:tcPr>
          <w:p w14:paraId="2CBD97E3" w14:textId="77777777" w:rsidR="008A4DD9" w:rsidRPr="00ED6ADA" w:rsidRDefault="008A4DD9" w:rsidP="00E42583">
            <w:pPr>
              <w:rPr>
                <w:b/>
              </w:rPr>
            </w:pPr>
            <w:r w:rsidRPr="00ED6ADA">
              <w:rPr>
                <w:b/>
              </w:rPr>
              <w:t>FEF</w:t>
            </w:r>
          </w:p>
        </w:tc>
      </w:tr>
      <w:tr w:rsidR="00B90508" w:rsidRPr="00ED6ADA" w14:paraId="284C3217" w14:textId="77777777" w:rsidTr="00A121C1">
        <w:trPr>
          <w:jc w:val="center"/>
        </w:trPr>
        <w:tc>
          <w:tcPr>
            <w:tcW w:w="6552" w:type="dxa"/>
            <w:gridSpan w:val="5"/>
            <w:shd w:val="clear" w:color="auto" w:fill="auto"/>
          </w:tcPr>
          <w:p w14:paraId="2D6A908F" w14:textId="77777777" w:rsidR="007F30E5" w:rsidRPr="00ED6ADA" w:rsidRDefault="007F30E5" w:rsidP="00A121C1">
            <w:r w:rsidRPr="00ED6ADA">
              <w:t xml:space="preserve">The </w:t>
            </w:r>
            <w:r w:rsidRPr="00ED6ADA">
              <w:rPr>
                <w:b/>
              </w:rPr>
              <w:t xml:space="preserve">publication </w:t>
            </w:r>
            <w:r w:rsidR="001F1736" w:rsidRPr="00ED6ADA">
              <w:rPr>
                <w:b/>
              </w:rPr>
              <w:t>designator</w:t>
            </w:r>
            <w:r w:rsidRPr="00ED6ADA">
              <w:rPr>
                <w:b/>
              </w:rPr>
              <w:t xml:space="preserve"> and number</w:t>
            </w:r>
            <w:r w:rsidRPr="00ED6ADA">
              <w:t xml:space="preserve"> appears on the front cover, approximately one inch </w:t>
            </w:r>
            <w:r w:rsidR="00280BE9" w:rsidRPr="00ED6ADA">
              <w:t xml:space="preserve">(25 millimeters) </w:t>
            </w:r>
            <w:r w:rsidRPr="00ED6ADA">
              <w:t xml:space="preserve">from the top margin, flush right, and are identical to the publication </w:t>
            </w:r>
            <w:r w:rsidR="001F1736" w:rsidRPr="00ED6ADA">
              <w:t>designator</w:t>
            </w:r>
            <w:r w:rsidRPr="00ED6ADA">
              <w:t xml:space="preserve"> and number on the title page</w:t>
            </w:r>
            <w:r w:rsidR="00F5179A" w:rsidRPr="00ED6ADA">
              <w:t xml:space="preserve">. </w:t>
            </w:r>
          </w:p>
        </w:tc>
        <w:tc>
          <w:tcPr>
            <w:tcW w:w="562" w:type="dxa"/>
            <w:gridSpan w:val="2"/>
            <w:shd w:val="clear" w:color="auto" w:fill="auto"/>
            <w:vAlign w:val="center"/>
          </w:tcPr>
          <w:p w14:paraId="6C388FC5" w14:textId="77777777" w:rsidR="007F30E5" w:rsidRPr="00ED6ADA" w:rsidRDefault="007F30E5" w:rsidP="00A121C1">
            <w:r w:rsidRPr="00ED6ADA">
              <w:t>A</w:t>
            </w:r>
          </w:p>
        </w:tc>
        <w:tc>
          <w:tcPr>
            <w:tcW w:w="563" w:type="dxa"/>
            <w:shd w:val="clear" w:color="auto" w:fill="auto"/>
            <w:vAlign w:val="center"/>
          </w:tcPr>
          <w:p w14:paraId="50F06B65" w14:textId="77777777" w:rsidR="007F30E5" w:rsidRPr="00ED6ADA" w:rsidRDefault="007F30E5" w:rsidP="00A121C1">
            <w:r w:rsidRPr="00ED6ADA">
              <w:t>A</w:t>
            </w:r>
          </w:p>
        </w:tc>
        <w:tc>
          <w:tcPr>
            <w:tcW w:w="563" w:type="dxa"/>
            <w:shd w:val="clear" w:color="auto" w:fill="auto"/>
            <w:vAlign w:val="center"/>
          </w:tcPr>
          <w:p w14:paraId="3254D670" w14:textId="77777777" w:rsidR="007F30E5" w:rsidRPr="00ED6ADA" w:rsidRDefault="007F30E5" w:rsidP="00A121C1">
            <w:r w:rsidRPr="00ED6ADA">
              <w:t>A</w:t>
            </w:r>
          </w:p>
        </w:tc>
        <w:tc>
          <w:tcPr>
            <w:tcW w:w="760" w:type="dxa"/>
            <w:shd w:val="clear" w:color="auto" w:fill="auto"/>
            <w:vAlign w:val="center"/>
          </w:tcPr>
          <w:p w14:paraId="7BB34ADE" w14:textId="77777777" w:rsidR="007F30E5" w:rsidRPr="00ED6ADA" w:rsidRDefault="007F30E5" w:rsidP="00A121C1">
            <w:r w:rsidRPr="00ED6ADA">
              <w:t>A</w:t>
            </w:r>
          </w:p>
        </w:tc>
      </w:tr>
      <w:tr w:rsidR="00B90508" w:rsidRPr="00ED6ADA" w14:paraId="48A4CD9C" w14:textId="77777777" w:rsidTr="00A121C1">
        <w:trPr>
          <w:jc w:val="center"/>
        </w:trPr>
        <w:tc>
          <w:tcPr>
            <w:tcW w:w="6552" w:type="dxa"/>
            <w:gridSpan w:val="5"/>
            <w:shd w:val="clear" w:color="auto" w:fill="auto"/>
          </w:tcPr>
          <w:p w14:paraId="0E2A778C" w14:textId="77777777" w:rsidR="007F30E5" w:rsidRPr="00ED6ADA" w:rsidRDefault="007F30E5" w:rsidP="00A121C1">
            <w:r w:rsidRPr="00ED6ADA">
              <w:t xml:space="preserve">The </w:t>
            </w:r>
            <w:r w:rsidRPr="00ED6ADA">
              <w:rPr>
                <w:b/>
              </w:rPr>
              <w:t>title</w:t>
            </w:r>
            <w:r w:rsidRPr="00ED6ADA">
              <w:t xml:space="preserve"> appears in the correct font </w:t>
            </w:r>
            <w:bookmarkStart w:id="1227" w:name="OLE_LINK27"/>
            <w:bookmarkStart w:id="1228" w:name="OLE_LINK28"/>
            <w:r w:rsidRPr="00ED6ADA">
              <w:t xml:space="preserve">in the position shown in figure </w:t>
            </w:r>
            <w:bookmarkEnd w:id="1227"/>
            <w:bookmarkEnd w:id="1228"/>
            <w:r w:rsidR="00337608" w:rsidRPr="00ED6ADA">
              <w:t>4-</w:t>
            </w:r>
            <w:r w:rsidR="00B57F2A" w:rsidRPr="00ED6ADA">
              <w:t>16</w:t>
            </w:r>
            <w:r w:rsidR="005D7968" w:rsidRPr="00ED6ADA">
              <w:t>.</w:t>
            </w:r>
            <w:r w:rsidR="006C2F2D" w:rsidRPr="00ED6ADA">
              <w:rPr>
                <w:vertAlign w:val="superscript"/>
              </w:rPr>
              <w:t>4</w:t>
            </w:r>
          </w:p>
        </w:tc>
        <w:tc>
          <w:tcPr>
            <w:tcW w:w="562" w:type="dxa"/>
            <w:gridSpan w:val="2"/>
            <w:shd w:val="clear" w:color="auto" w:fill="auto"/>
            <w:vAlign w:val="center"/>
          </w:tcPr>
          <w:p w14:paraId="0E38EB83" w14:textId="77777777" w:rsidR="007F30E5" w:rsidRPr="00ED6ADA" w:rsidRDefault="007F30E5" w:rsidP="00A121C1">
            <w:r w:rsidRPr="00ED6ADA">
              <w:t>A</w:t>
            </w:r>
          </w:p>
        </w:tc>
        <w:tc>
          <w:tcPr>
            <w:tcW w:w="563" w:type="dxa"/>
            <w:shd w:val="clear" w:color="auto" w:fill="auto"/>
            <w:vAlign w:val="center"/>
          </w:tcPr>
          <w:p w14:paraId="38AFB62A" w14:textId="77777777" w:rsidR="007F30E5" w:rsidRPr="00ED6ADA" w:rsidRDefault="007F30E5" w:rsidP="00A121C1">
            <w:r w:rsidRPr="00ED6ADA">
              <w:t>A</w:t>
            </w:r>
          </w:p>
        </w:tc>
        <w:tc>
          <w:tcPr>
            <w:tcW w:w="563" w:type="dxa"/>
            <w:shd w:val="clear" w:color="auto" w:fill="auto"/>
            <w:vAlign w:val="center"/>
          </w:tcPr>
          <w:p w14:paraId="47EC3E3A" w14:textId="77777777" w:rsidR="007F30E5" w:rsidRPr="00ED6ADA" w:rsidRDefault="007F30E5" w:rsidP="00A121C1">
            <w:r w:rsidRPr="00ED6ADA">
              <w:t>A</w:t>
            </w:r>
          </w:p>
        </w:tc>
        <w:tc>
          <w:tcPr>
            <w:tcW w:w="760" w:type="dxa"/>
            <w:shd w:val="clear" w:color="auto" w:fill="auto"/>
            <w:vAlign w:val="center"/>
          </w:tcPr>
          <w:p w14:paraId="4D1C1029" w14:textId="77777777" w:rsidR="007F30E5" w:rsidRPr="00ED6ADA" w:rsidRDefault="007F30E5" w:rsidP="00A121C1">
            <w:r w:rsidRPr="00ED6ADA">
              <w:t>A</w:t>
            </w:r>
          </w:p>
        </w:tc>
      </w:tr>
      <w:tr w:rsidR="00B90508" w:rsidRPr="00ED6ADA" w14:paraId="2237C096" w14:textId="77777777" w:rsidTr="00A121C1">
        <w:trPr>
          <w:jc w:val="center"/>
        </w:trPr>
        <w:tc>
          <w:tcPr>
            <w:tcW w:w="6552" w:type="dxa"/>
            <w:gridSpan w:val="5"/>
            <w:shd w:val="clear" w:color="auto" w:fill="auto"/>
          </w:tcPr>
          <w:p w14:paraId="7570B5E8" w14:textId="77777777" w:rsidR="007F30E5" w:rsidRPr="00ED6ADA" w:rsidRDefault="007F30E5" w:rsidP="00A121C1">
            <w:r w:rsidRPr="00ED6ADA">
              <w:rPr>
                <w:spacing w:val="-2"/>
              </w:rPr>
              <w:t xml:space="preserve">The </w:t>
            </w:r>
            <w:r w:rsidRPr="00ED6ADA">
              <w:t>title is identical in wording to and set in the same style (either initial caps or all caps</w:t>
            </w:r>
            <w:r w:rsidR="005D7968" w:rsidRPr="00ED6ADA">
              <w:t>)</w:t>
            </w:r>
            <w:r w:rsidRPr="00ED6ADA">
              <w:t xml:space="preserve"> as the title on the title page</w:t>
            </w:r>
            <w:r w:rsidR="00F5179A" w:rsidRPr="00ED6ADA">
              <w:t xml:space="preserve">. </w:t>
            </w:r>
          </w:p>
        </w:tc>
        <w:tc>
          <w:tcPr>
            <w:tcW w:w="562" w:type="dxa"/>
            <w:gridSpan w:val="2"/>
            <w:shd w:val="clear" w:color="auto" w:fill="auto"/>
            <w:vAlign w:val="center"/>
          </w:tcPr>
          <w:p w14:paraId="7FFF761F" w14:textId="77777777" w:rsidR="007F30E5" w:rsidRPr="00ED6ADA" w:rsidRDefault="007F30E5" w:rsidP="00A121C1">
            <w:r w:rsidRPr="00ED6ADA">
              <w:t>B</w:t>
            </w:r>
          </w:p>
        </w:tc>
        <w:tc>
          <w:tcPr>
            <w:tcW w:w="563" w:type="dxa"/>
            <w:shd w:val="clear" w:color="auto" w:fill="auto"/>
            <w:vAlign w:val="center"/>
          </w:tcPr>
          <w:p w14:paraId="06637262" w14:textId="77777777" w:rsidR="007F30E5" w:rsidRPr="00ED6ADA" w:rsidRDefault="007F30E5" w:rsidP="00A121C1">
            <w:r w:rsidRPr="00ED6ADA">
              <w:t>B</w:t>
            </w:r>
          </w:p>
        </w:tc>
        <w:tc>
          <w:tcPr>
            <w:tcW w:w="563" w:type="dxa"/>
            <w:shd w:val="clear" w:color="auto" w:fill="auto"/>
            <w:vAlign w:val="center"/>
          </w:tcPr>
          <w:p w14:paraId="3027DB77" w14:textId="77777777" w:rsidR="007F30E5" w:rsidRPr="00ED6ADA" w:rsidRDefault="007F30E5" w:rsidP="00A121C1">
            <w:r w:rsidRPr="00ED6ADA">
              <w:t>A</w:t>
            </w:r>
          </w:p>
        </w:tc>
        <w:tc>
          <w:tcPr>
            <w:tcW w:w="760" w:type="dxa"/>
            <w:shd w:val="clear" w:color="auto" w:fill="auto"/>
            <w:vAlign w:val="center"/>
          </w:tcPr>
          <w:p w14:paraId="041B311C" w14:textId="77777777" w:rsidR="007F30E5" w:rsidRPr="00ED6ADA" w:rsidRDefault="007F30E5" w:rsidP="00A121C1">
            <w:r w:rsidRPr="00ED6ADA">
              <w:t>A</w:t>
            </w:r>
          </w:p>
        </w:tc>
      </w:tr>
      <w:tr w:rsidR="00B90508" w:rsidRPr="00ED6ADA" w14:paraId="264BAAD7" w14:textId="77777777" w:rsidTr="00A121C1">
        <w:trPr>
          <w:jc w:val="center"/>
        </w:trPr>
        <w:tc>
          <w:tcPr>
            <w:tcW w:w="6552" w:type="dxa"/>
            <w:gridSpan w:val="5"/>
            <w:shd w:val="clear" w:color="auto" w:fill="auto"/>
          </w:tcPr>
          <w:p w14:paraId="4FE403EC" w14:textId="77777777" w:rsidR="007F30E5" w:rsidRPr="00ED6ADA" w:rsidRDefault="007F30E5" w:rsidP="00BC3E3A">
            <w:r w:rsidRPr="00ED6ADA">
              <w:t xml:space="preserve">For staffing drafts, the following phrase appears below the title with no intervening space: </w:t>
            </w:r>
            <w:r w:rsidR="003A05D5" w:rsidRPr="00ED6ADA">
              <w:t>“</w:t>
            </w:r>
            <w:r w:rsidRPr="00ED6ADA">
              <w:t>([Type of draft] Draft—Not for Implementation</w:t>
            </w:r>
            <w:r w:rsidR="005D7968" w:rsidRPr="00ED6ADA">
              <w:t>)</w:t>
            </w:r>
            <w:r w:rsidR="003A05D5" w:rsidRPr="00ED6ADA">
              <w:t>”</w:t>
            </w:r>
            <w:r w:rsidRPr="00ED6ADA">
              <w:t xml:space="preserve"> and the release date </w:t>
            </w:r>
            <w:r w:rsidRPr="00ED6ADA">
              <w:rPr>
                <w:spacing w:val="-2"/>
              </w:rPr>
              <w:t>appears in parentheses on the next line</w:t>
            </w:r>
            <w:r w:rsidR="005D7968" w:rsidRPr="00ED6ADA">
              <w:rPr>
                <w:spacing w:val="-2"/>
              </w:rPr>
              <w:t>.</w:t>
            </w:r>
          </w:p>
        </w:tc>
        <w:tc>
          <w:tcPr>
            <w:tcW w:w="562" w:type="dxa"/>
            <w:gridSpan w:val="2"/>
            <w:shd w:val="clear" w:color="auto" w:fill="auto"/>
            <w:vAlign w:val="center"/>
          </w:tcPr>
          <w:p w14:paraId="79774EDF" w14:textId="77777777" w:rsidR="007F30E5" w:rsidRPr="00ED6ADA" w:rsidRDefault="007F30E5" w:rsidP="00A121C1">
            <w:r w:rsidRPr="00ED6ADA">
              <w:t>A</w:t>
            </w:r>
          </w:p>
        </w:tc>
        <w:tc>
          <w:tcPr>
            <w:tcW w:w="563" w:type="dxa"/>
            <w:shd w:val="clear" w:color="auto" w:fill="auto"/>
            <w:vAlign w:val="center"/>
          </w:tcPr>
          <w:p w14:paraId="7119AE8E" w14:textId="77777777" w:rsidR="007F30E5" w:rsidRPr="00ED6ADA" w:rsidRDefault="007F30E5" w:rsidP="00A121C1">
            <w:r w:rsidRPr="00ED6ADA">
              <w:t>A</w:t>
            </w:r>
          </w:p>
        </w:tc>
        <w:tc>
          <w:tcPr>
            <w:tcW w:w="563" w:type="dxa"/>
            <w:shd w:val="clear" w:color="auto" w:fill="auto"/>
            <w:vAlign w:val="center"/>
          </w:tcPr>
          <w:p w14:paraId="014A6D02" w14:textId="77777777" w:rsidR="007F30E5" w:rsidRPr="00ED6ADA" w:rsidRDefault="007F30E5" w:rsidP="00A121C1">
            <w:r w:rsidRPr="00ED6ADA">
              <w:t>A</w:t>
            </w:r>
          </w:p>
        </w:tc>
        <w:tc>
          <w:tcPr>
            <w:tcW w:w="760" w:type="dxa"/>
            <w:shd w:val="clear" w:color="auto" w:fill="auto"/>
            <w:vAlign w:val="center"/>
          </w:tcPr>
          <w:p w14:paraId="1F449D1A" w14:textId="77777777" w:rsidR="007F30E5" w:rsidRPr="00ED6ADA" w:rsidRDefault="007F30E5" w:rsidP="00A121C1">
            <w:r w:rsidRPr="00ED6ADA">
              <w:t>N</w:t>
            </w:r>
          </w:p>
        </w:tc>
      </w:tr>
      <w:tr w:rsidR="00B90508" w:rsidRPr="00ED6ADA" w14:paraId="6AB1E0DC" w14:textId="77777777" w:rsidTr="00261934">
        <w:trPr>
          <w:jc w:val="center"/>
        </w:trPr>
        <w:tc>
          <w:tcPr>
            <w:tcW w:w="6552" w:type="dxa"/>
            <w:gridSpan w:val="5"/>
            <w:tcBorders>
              <w:top w:val="single" w:sz="8" w:space="0" w:color="auto"/>
              <w:left w:val="single" w:sz="8" w:space="0" w:color="auto"/>
              <w:bottom w:val="single" w:sz="8" w:space="0" w:color="auto"/>
              <w:right w:val="single" w:sz="8" w:space="0" w:color="auto"/>
            </w:tcBorders>
            <w:shd w:val="clear" w:color="auto" w:fill="auto"/>
          </w:tcPr>
          <w:p w14:paraId="3FE5C885" w14:textId="77777777" w:rsidR="00261934" w:rsidRPr="00ED6ADA" w:rsidRDefault="00261934" w:rsidP="00754AAD">
            <w:r w:rsidRPr="00ED6ADA">
              <w:t>For final electronic files, “Date Pending” appears in parentheses below the title</w:t>
            </w:r>
            <w:r w:rsidR="00F5179A" w:rsidRPr="00ED6ADA">
              <w:t xml:space="preserve">. </w:t>
            </w:r>
          </w:p>
        </w:tc>
        <w:tc>
          <w:tcPr>
            <w:tcW w:w="56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D4A604E" w14:textId="77777777" w:rsidR="00261934" w:rsidRPr="00ED6ADA" w:rsidRDefault="00261934" w:rsidP="00754AAD">
            <w:r w:rsidRPr="00ED6ADA">
              <w:t>N</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595D8B84" w14:textId="77777777" w:rsidR="00261934" w:rsidRPr="00ED6ADA" w:rsidRDefault="00261934" w:rsidP="00754AAD">
            <w:r w:rsidRPr="00ED6ADA">
              <w:t>N</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74BE3877" w14:textId="77777777" w:rsidR="00261934" w:rsidRPr="00ED6ADA" w:rsidRDefault="00261934" w:rsidP="00754AAD">
            <w:r w:rsidRPr="00ED6ADA">
              <w:t>N</w:t>
            </w:r>
          </w:p>
        </w:tc>
        <w:tc>
          <w:tcPr>
            <w:tcW w:w="760" w:type="dxa"/>
            <w:tcBorders>
              <w:top w:val="single" w:sz="8" w:space="0" w:color="auto"/>
              <w:left w:val="single" w:sz="8" w:space="0" w:color="auto"/>
              <w:bottom w:val="single" w:sz="8" w:space="0" w:color="auto"/>
              <w:right w:val="single" w:sz="8" w:space="0" w:color="auto"/>
            </w:tcBorders>
            <w:shd w:val="clear" w:color="auto" w:fill="auto"/>
            <w:vAlign w:val="center"/>
          </w:tcPr>
          <w:p w14:paraId="4089348D" w14:textId="77777777" w:rsidR="00261934" w:rsidRPr="00ED6ADA" w:rsidRDefault="00261934" w:rsidP="00754AAD">
            <w:r w:rsidRPr="00ED6ADA">
              <w:t>A</w:t>
            </w:r>
          </w:p>
        </w:tc>
      </w:tr>
      <w:tr w:rsidR="00B90508" w:rsidRPr="00ED6ADA" w14:paraId="4B68A0BA" w14:textId="77777777" w:rsidTr="00A121C1">
        <w:trPr>
          <w:jc w:val="center"/>
        </w:trPr>
        <w:tc>
          <w:tcPr>
            <w:tcW w:w="6552" w:type="dxa"/>
            <w:gridSpan w:val="5"/>
            <w:shd w:val="clear" w:color="auto" w:fill="auto"/>
          </w:tcPr>
          <w:p w14:paraId="450C3761" w14:textId="77777777" w:rsidR="007F30E5" w:rsidRPr="00ED6ADA" w:rsidRDefault="007F30E5" w:rsidP="00A121C1">
            <w:pPr>
              <w:rPr>
                <w:spacing w:val="-2"/>
              </w:rPr>
            </w:pPr>
            <w:r w:rsidRPr="00ED6ADA">
              <w:t xml:space="preserve">The release date or </w:t>
            </w:r>
            <w:r w:rsidR="003A05D5" w:rsidRPr="00ED6ADA">
              <w:t>“</w:t>
            </w:r>
            <w:r w:rsidRPr="00ED6ADA">
              <w:t>Date Pending</w:t>
            </w:r>
            <w:r w:rsidR="003A05D5" w:rsidRPr="00ED6ADA">
              <w:t>”</w:t>
            </w:r>
            <w:r w:rsidRPr="00ED6ADA">
              <w:t xml:space="preserve"> is the same as </w:t>
            </w:r>
            <w:r w:rsidR="002A03B8" w:rsidRPr="00ED6ADA">
              <w:t xml:space="preserve">on </w:t>
            </w:r>
            <w:r w:rsidRPr="00ED6ADA">
              <w:t>the title page</w:t>
            </w:r>
            <w:r w:rsidR="00F5179A" w:rsidRPr="00ED6ADA">
              <w:t xml:space="preserve">. </w:t>
            </w:r>
          </w:p>
        </w:tc>
        <w:tc>
          <w:tcPr>
            <w:tcW w:w="562" w:type="dxa"/>
            <w:gridSpan w:val="2"/>
            <w:shd w:val="clear" w:color="auto" w:fill="auto"/>
            <w:vAlign w:val="center"/>
          </w:tcPr>
          <w:p w14:paraId="00B56DD1" w14:textId="77777777" w:rsidR="007F30E5" w:rsidRPr="00ED6ADA" w:rsidRDefault="007F30E5" w:rsidP="00A121C1">
            <w:r w:rsidRPr="00ED6ADA">
              <w:t>A</w:t>
            </w:r>
          </w:p>
        </w:tc>
        <w:tc>
          <w:tcPr>
            <w:tcW w:w="563" w:type="dxa"/>
            <w:shd w:val="clear" w:color="auto" w:fill="auto"/>
            <w:vAlign w:val="center"/>
          </w:tcPr>
          <w:p w14:paraId="4B429BC7" w14:textId="77777777" w:rsidR="007F30E5" w:rsidRPr="00ED6ADA" w:rsidRDefault="007F30E5" w:rsidP="00A121C1">
            <w:r w:rsidRPr="00ED6ADA">
              <w:t>A</w:t>
            </w:r>
          </w:p>
        </w:tc>
        <w:tc>
          <w:tcPr>
            <w:tcW w:w="563" w:type="dxa"/>
            <w:shd w:val="clear" w:color="auto" w:fill="auto"/>
            <w:vAlign w:val="center"/>
          </w:tcPr>
          <w:p w14:paraId="555F0B9E" w14:textId="77777777" w:rsidR="007F30E5" w:rsidRPr="00ED6ADA" w:rsidRDefault="007F30E5" w:rsidP="00A121C1">
            <w:r w:rsidRPr="00ED6ADA">
              <w:t>A</w:t>
            </w:r>
          </w:p>
        </w:tc>
        <w:tc>
          <w:tcPr>
            <w:tcW w:w="760" w:type="dxa"/>
            <w:shd w:val="clear" w:color="auto" w:fill="auto"/>
            <w:vAlign w:val="center"/>
          </w:tcPr>
          <w:p w14:paraId="3A4D8809" w14:textId="77777777" w:rsidR="007F30E5" w:rsidRPr="00ED6ADA" w:rsidRDefault="007F30E5" w:rsidP="00A121C1">
            <w:r w:rsidRPr="00ED6ADA">
              <w:t>A</w:t>
            </w:r>
          </w:p>
        </w:tc>
      </w:tr>
      <w:tr w:rsidR="00B90508" w:rsidRPr="00ED6ADA" w14:paraId="7BB13990" w14:textId="77777777" w:rsidTr="00A121C1">
        <w:trPr>
          <w:jc w:val="center"/>
        </w:trPr>
        <w:tc>
          <w:tcPr>
            <w:tcW w:w="6552" w:type="dxa"/>
            <w:gridSpan w:val="5"/>
            <w:shd w:val="clear" w:color="auto" w:fill="auto"/>
          </w:tcPr>
          <w:p w14:paraId="07EAE926" w14:textId="77777777" w:rsidR="007F30E5" w:rsidRPr="00ED6ADA" w:rsidRDefault="007F30E5" w:rsidP="00967F58">
            <w:r w:rsidRPr="00ED6ADA">
              <w:t xml:space="preserve">The </w:t>
            </w:r>
            <w:r w:rsidRPr="00ED6ADA">
              <w:rPr>
                <w:b/>
              </w:rPr>
              <w:t xml:space="preserve">distribution statement, </w:t>
            </w:r>
            <w:r w:rsidRPr="00ED6ADA">
              <w:t xml:space="preserve">correctly worded, appears </w:t>
            </w:r>
            <w:r w:rsidRPr="00ED6ADA">
              <w:rPr>
                <w:spacing w:val="-2"/>
              </w:rPr>
              <w:t xml:space="preserve">in the position shown in figure </w:t>
            </w:r>
            <w:r w:rsidR="00337608" w:rsidRPr="00ED6ADA">
              <w:rPr>
                <w:spacing w:val="-2"/>
              </w:rPr>
              <w:t>4-</w:t>
            </w:r>
            <w:r w:rsidR="00B57F2A" w:rsidRPr="00ED6ADA">
              <w:rPr>
                <w:spacing w:val="-2"/>
              </w:rPr>
              <w:t>16</w:t>
            </w:r>
            <w:r w:rsidR="005D7968" w:rsidRPr="00ED6ADA">
              <w:rPr>
                <w:spacing w:val="-2"/>
              </w:rPr>
              <w:t>.</w:t>
            </w:r>
            <w:r w:rsidR="006C2F2D" w:rsidRPr="00ED6ADA">
              <w:rPr>
                <w:vertAlign w:val="superscript"/>
              </w:rPr>
              <w:t>4</w:t>
            </w:r>
          </w:p>
        </w:tc>
        <w:tc>
          <w:tcPr>
            <w:tcW w:w="562" w:type="dxa"/>
            <w:gridSpan w:val="2"/>
            <w:shd w:val="clear" w:color="auto" w:fill="auto"/>
            <w:vAlign w:val="center"/>
          </w:tcPr>
          <w:p w14:paraId="59FF07A8" w14:textId="77777777" w:rsidR="007F30E5" w:rsidRPr="00ED6ADA" w:rsidRDefault="007F30E5" w:rsidP="00A121C1">
            <w:r w:rsidRPr="00ED6ADA">
              <w:t>A</w:t>
            </w:r>
          </w:p>
        </w:tc>
        <w:tc>
          <w:tcPr>
            <w:tcW w:w="563" w:type="dxa"/>
            <w:shd w:val="clear" w:color="auto" w:fill="auto"/>
            <w:vAlign w:val="center"/>
          </w:tcPr>
          <w:p w14:paraId="27D5A25B" w14:textId="77777777" w:rsidR="007F30E5" w:rsidRPr="00ED6ADA" w:rsidRDefault="007F30E5" w:rsidP="00A121C1">
            <w:r w:rsidRPr="00ED6ADA">
              <w:t>A</w:t>
            </w:r>
          </w:p>
        </w:tc>
        <w:tc>
          <w:tcPr>
            <w:tcW w:w="563" w:type="dxa"/>
            <w:shd w:val="clear" w:color="auto" w:fill="auto"/>
            <w:vAlign w:val="center"/>
          </w:tcPr>
          <w:p w14:paraId="49C24D3B" w14:textId="77777777" w:rsidR="007F30E5" w:rsidRPr="00ED6ADA" w:rsidRDefault="007F30E5" w:rsidP="00A121C1">
            <w:r w:rsidRPr="00ED6ADA">
              <w:t>A</w:t>
            </w:r>
          </w:p>
        </w:tc>
        <w:tc>
          <w:tcPr>
            <w:tcW w:w="760" w:type="dxa"/>
            <w:shd w:val="clear" w:color="auto" w:fill="auto"/>
            <w:vAlign w:val="center"/>
          </w:tcPr>
          <w:p w14:paraId="3E19B7E9" w14:textId="77777777" w:rsidR="007F30E5" w:rsidRPr="00ED6ADA" w:rsidRDefault="007F30E5" w:rsidP="00A121C1">
            <w:r w:rsidRPr="00ED6ADA">
              <w:t>A</w:t>
            </w:r>
          </w:p>
        </w:tc>
      </w:tr>
      <w:tr w:rsidR="00B90508" w:rsidRPr="00ED6ADA" w14:paraId="1A5C8686" w14:textId="77777777" w:rsidTr="00A121C1">
        <w:trPr>
          <w:jc w:val="center"/>
        </w:trPr>
        <w:tc>
          <w:tcPr>
            <w:tcW w:w="6552" w:type="dxa"/>
            <w:gridSpan w:val="5"/>
            <w:shd w:val="clear" w:color="auto" w:fill="auto"/>
          </w:tcPr>
          <w:p w14:paraId="58FA33EF" w14:textId="77777777" w:rsidR="007F30E5" w:rsidRPr="00ED6ADA" w:rsidRDefault="007F30E5" w:rsidP="00967F58">
            <w:r w:rsidRPr="00ED6ADA">
              <w:t xml:space="preserve">The </w:t>
            </w:r>
            <w:r w:rsidRPr="00ED6ADA">
              <w:rPr>
                <w:b/>
              </w:rPr>
              <w:t xml:space="preserve">draft doctrine statement, </w:t>
            </w:r>
            <w:r w:rsidRPr="00ED6ADA">
              <w:t>correctly worded, appears with the distribution statement</w:t>
            </w:r>
            <w:r w:rsidR="00F5179A" w:rsidRPr="00ED6ADA">
              <w:t xml:space="preserve">. </w:t>
            </w:r>
          </w:p>
        </w:tc>
        <w:tc>
          <w:tcPr>
            <w:tcW w:w="562" w:type="dxa"/>
            <w:gridSpan w:val="2"/>
            <w:shd w:val="clear" w:color="auto" w:fill="auto"/>
            <w:vAlign w:val="center"/>
          </w:tcPr>
          <w:p w14:paraId="11A743F3" w14:textId="77777777" w:rsidR="007F30E5" w:rsidRPr="00ED6ADA" w:rsidRDefault="007F30E5" w:rsidP="00A121C1">
            <w:r w:rsidRPr="00ED6ADA">
              <w:t>A</w:t>
            </w:r>
          </w:p>
        </w:tc>
        <w:tc>
          <w:tcPr>
            <w:tcW w:w="563" w:type="dxa"/>
            <w:shd w:val="clear" w:color="auto" w:fill="auto"/>
            <w:vAlign w:val="center"/>
          </w:tcPr>
          <w:p w14:paraId="58E678DF" w14:textId="77777777" w:rsidR="007F30E5" w:rsidRPr="00ED6ADA" w:rsidRDefault="007F30E5" w:rsidP="00A121C1">
            <w:r w:rsidRPr="00ED6ADA">
              <w:t>A</w:t>
            </w:r>
          </w:p>
        </w:tc>
        <w:tc>
          <w:tcPr>
            <w:tcW w:w="563" w:type="dxa"/>
            <w:shd w:val="clear" w:color="auto" w:fill="auto"/>
            <w:vAlign w:val="center"/>
          </w:tcPr>
          <w:p w14:paraId="1CB7FAAD" w14:textId="77777777" w:rsidR="007F30E5" w:rsidRPr="00ED6ADA" w:rsidRDefault="007F30E5" w:rsidP="00A121C1">
            <w:r w:rsidRPr="00ED6ADA">
              <w:t>A</w:t>
            </w:r>
          </w:p>
        </w:tc>
        <w:tc>
          <w:tcPr>
            <w:tcW w:w="760" w:type="dxa"/>
            <w:shd w:val="clear" w:color="auto" w:fill="auto"/>
            <w:vAlign w:val="center"/>
          </w:tcPr>
          <w:p w14:paraId="59187565" w14:textId="77777777" w:rsidR="007F30E5" w:rsidRPr="00ED6ADA" w:rsidRDefault="007F30E5" w:rsidP="00A121C1">
            <w:r w:rsidRPr="00ED6ADA">
              <w:t>N</w:t>
            </w:r>
          </w:p>
        </w:tc>
      </w:tr>
      <w:tr w:rsidR="00B90508" w:rsidRPr="00ED6ADA" w14:paraId="2E3EBCEF" w14:textId="77777777" w:rsidTr="00A121C1">
        <w:trPr>
          <w:jc w:val="center"/>
        </w:trPr>
        <w:tc>
          <w:tcPr>
            <w:tcW w:w="6552" w:type="dxa"/>
            <w:gridSpan w:val="5"/>
            <w:shd w:val="clear" w:color="auto" w:fill="auto"/>
          </w:tcPr>
          <w:p w14:paraId="6AA18C8F" w14:textId="77777777" w:rsidR="007F30E5" w:rsidRPr="00ED6ADA" w:rsidRDefault="007F30E5" w:rsidP="00A121C1">
            <w:r w:rsidRPr="00ED6ADA">
              <w:t xml:space="preserve">Other statements appear in the position and order shown in </w:t>
            </w:r>
            <w:r w:rsidR="00D81E58" w:rsidRPr="00ED6ADA">
              <w:t xml:space="preserve">table </w:t>
            </w:r>
            <w:r w:rsidR="00337608" w:rsidRPr="00ED6ADA">
              <w:t>4-</w:t>
            </w:r>
            <w:r w:rsidR="00D81E58" w:rsidRPr="00ED6ADA">
              <w:t>1</w:t>
            </w:r>
            <w:r w:rsidR="00F5179A" w:rsidRPr="00ED6ADA">
              <w:t xml:space="preserve">. </w:t>
            </w:r>
          </w:p>
        </w:tc>
        <w:tc>
          <w:tcPr>
            <w:tcW w:w="562" w:type="dxa"/>
            <w:gridSpan w:val="2"/>
            <w:shd w:val="clear" w:color="auto" w:fill="auto"/>
            <w:vAlign w:val="center"/>
          </w:tcPr>
          <w:p w14:paraId="529A2789" w14:textId="77777777" w:rsidR="007F30E5" w:rsidRPr="00ED6ADA" w:rsidRDefault="007F30E5" w:rsidP="00A121C1">
            <w:r w:rsidRPr="00ED6ADA">
              <w:t>RA</w:t>
            </w:r>
          </w:p>
        </w:tc>
        <w:tc>
          <w:tcPr>
            <w:tcW w:w="563" w:type="dxa"/>
            <w:shd w:val="clear" w:color="auto" w:fill="auto"/>
            <w:vAlign w:val="center"/>
          </w:tcPr>
          <w:p w14:paraId="7EEB8796" w14:textId="77777777" w:rsidR="007F30E5" w:rsidRPr="00ED6ADA" w:rsidRDefault="007F30E5" w:rsidP="00A121C1">
            <w:r w:rsidRPr="00ED6ADA">
              <w:t>RA</w:t>
            </w:r>
          </w:p>
        </w:tc>
        <w:tc>
          <w:tcPr>
            <w:tcW w:w="563" w:type="dxa"/>
            <w:shd w:val="clear" w:color="auto" w:fill="auto"/>
            <w:vAlign w:val="center"/>
          </w:tcPr>
          <w:p w14:paraId="2CBD7703" w14:textId="77777777" w:rsidR="007F30E5" w:rsidRPr="00ED6ADA" w:rsidRDefault="007F30E5" w:rsidP="00A121C1">
            <w:r w:rsidRPr="00ED6ADA">
              <w:t>RA</w:t>
            </w:r>
          </w:p>
        </w:tc>
        <w:tc>
          <w:tcPr>
            <w:tcW w:w="760" w:type="dxa"/>
            <w:shd w:val="clear" w:color="auto" w:fill="auto"/>
            <w:vAlign w:val="center"/>
          </w:tcPr>
          <w:p w14:paraId="7B8B68C1" w14:textId="77777777" w:rsidR="007F30E5" w:rsidRPr="00ED6ADA" w:rsidRDefault="007F30E5" w:rsidP="00A121C1">
            <w:r w:rsidRPr="00ED6ADA">
              <w:t>RA</w:t>
            </w:r>
          </w:p>
        </w:tc>
      </w:tr>
      <w:tr w:rsidR="00B90508" w:rsidRPr="00ED6ADA" w14:paraId="37A84BBB" w14:textId="77777777" w:rsidTr="00A121C1">
        <w:trPr>
          <w:jc w:val="center"/>
        </w:trPr>
        <w:tc>
          <w:tcPr>
            <w:tcW w:w="6552" w:type="dxa"/>
            <w:gridSpan w:val="5"/>
            <w:shd w:val="clear" w:color="auto" w:fill="auto"/>
          </w:tcPr>
          <w:p w14:paraId="37E2EA60" w14:textId="77777777" w:rsidR="007F30E5" w:rsidRPr="00ED6ADA" w:rsidRDefault="007F30E5" w:rsidP="00A121C1">
            <w:r w:rsidRPr="00ED6ADA">
              <w:t xml:space="preserve">The </w:t>
            </w:r>
            <w:r w:rsidRPr="00ED6ADA">
              <w:rPr>
                <w:b/>
              </w:rPr>
              <w:t xml:space="preserve">destruction notice, </w:t>
            </w:r>
            <w:r w:rsidRPr="00ED6ADA">
              <w:t xml:space="preserve">correctly worded, appears </w:t>
            </w:r>
            <w:r w:rsidRPr="00ED6ADA">
              <w:rPr>
                <w:spacing w:val="-2"/>
              </w:rPr>
              <w:t xml:space="preserve">in the position shown in </w:t>
            </w:r>
            <w:r w:rsidR="00D81E58" w:rsidRPr="00ED6ADA">
              <w:rPr>
                <w:spacing w:val="-2"/>
              </w:rPr>
              <w:t xml:space="preserve">table </w:t>
            </w:r>
            <w:r w:rsidR="00337608" w:rsidRPr="00ED6ADA">
              <w:rPr>
                <w:spacing w:val="-2"/>
              </w:rPr>
              <w:t>4-</w:t>
            </w:r>
            <w:r w:rsidR="00D81E58" w:rsidRPr="00ED6ADA">
              <w:rPr>
                <w:spacing w:val="-2"/>
              </w:rPr>
              <w:t>1</w:t>
            </w:r>
            <w:r w:rsidR="005D7968" w:rsidRPr="00ED6ADA">
              <w:rPr>
                <w:spacing w:val="-2"/>
              </w:rPr>
              <w:t>.</w:t>
            </w:r>
            <w:r w:rsidR="006C2F2D" w:rsidRPr="00ED6ADA">
              <w:rPr>
                <w:vertAlign w:val="superscript"/>
              </w:rPr>
              <w:t>4</w:t>
            </w:r>
          </w:p>
        </w:tc>
        <w:tc>
          <w:tcPr>
            <w:tcW w:w="562" w:type="dxa"/>
            <w:gridSpan w:val="2"/>
            <w:shd w:val="clear" w:color="auto" w:fill="auto"/>
            <w:vAlign w:val="center"/>
          </w:tcPr>
          <w:p w14:paraId="17463EA4" w14:textId="77777777" w:rsidR="007F30E5" w:rsidRPr="00ED6ADA" w:rsidRDefault="007F30E5" w:rsidP="00A121C1">
            <w:r w:rsidRPr="00ED6ADA">
              <w:t>RA</w:t>
            </w:r>
          </w:p>
        </w:tc>
        <w:tc>
          <w:tcPr>
            <w:tcW w:w="563" w:type="dxa"/>
            <w:shd w:val="clear" w:color="auto" w:fill="auto"/>
            <w:vAlign w:val="center"/>
          </w:tcPr>
          <w:p w14:paraId="7CDDE447" w14:textId="77777777" w:rsidR="007F30E5" w:rsidRPr="00ED6ADA" w:rsidRDefault="007F30E5" w:rsidP="00A121C1">
            <w:r w:rsidRPr="00ED6ADA">
              <w:t>RA</w:t>
            </w:r>
          </w:p>
        </w:tc>
        <w:tc>
          <w:tcPr>
            <w:tcW w:w="563" w:type="dxa"/>
            <w:shd w:val="clear" w:color="auto" w:fill="auto"/>
            <w:vAlign w:val="center"/>
          </w:tcPr>
          <w:p w14:paraId="678B7BAA" w14:textId="77777777" w:rsidR="007F30E5" w:rsidRPr="00ED6ADA" w:rsidRDefault="007F30E5" w:rsidP="00A121C1">
            <w:r w:rsidRPr="00ED6ADA">
              <w:t>RA</w:t>
            </w:r>
          </w:p>
        </w:tc>
        <w:tc>
          <w:tcPr>
            <w:tcW w:w="760" w:type="dxa"/>
            <w:shd w:val="clear" w:color="auto" w:fill="auto"/>
            <w:vAlign w:val="center"/>
          </w:tcPr>
          <w:p w14:paraId="6D141CF8" w14:textId="77777777" w:rsidR="007F30E5" w:rsidRPr="00ED6ADA" w:rsidRDefault="007F30E5" w:rsidP="00A121C1">
            <w:r w:rsidRPr="00ED6ADA">
              <w:t>RA</w:t>
            </w:r>
          </w:p>
        </w:tc>
      </w:tr>
      <w:tr w:rsidR="00B90508" w:rsidRPr="00ED6ADA" w14:paraId="7B824F97" w14:textId="77777777" w:rsidTr="00A121C1">
        <w:trPr>
          <w:jc w:val="center"/>
        </w:trPr>
        <w:tc>
          <w:tcPr>
            <w:tcW w:w="6552" w:type="dxa"/>
            <w:gridSpan w:val="5"/>
            <w:shd w:val="clear" w:color="auto" w:fill="auto"/>
          </w:tcPr>
          <w:p w14:paraId="4E6E25AA" w14:textId="77777777" w:rsidR="007F30E5" w:rsidRPr="00ED6ADA" w:rsidRDefault="007F30E5" w:rsidP="00A121C1">
            <w:r w:rsidRPr="00ED6ADA">
              <w:t>All statements and notices are identical in wording to the corresponding statements and notices on the title page</w:t>
            </w:r>
            <w:r w:rsidR="00F5179A" w:rsidRPr="00ED6ADA">
              <w:t xml:space="preserve">. </w:t>
            </w:r>
          </w:p>
        </w:tc>
        <w:tc>
          <w:tcPr>
            <w:tcW w:w="562" w:type="dxa"/>
            <w:gridSpan w:val="2"/>
            <w:shd w:val="clear" w:color="auto" w:fill="auto"/>
            <w:vAlign w:val="center"/>
          </w:tcPr>
          <w:p w14:paraId="72A7D7B3" w14:textId="77777777" w:rsidR="007F30E5" w:rsidRPr="00ED6ADA" w:rsidRDefault="007F30E5" w:rsidP="00A121C1">
            <w:r w:rsidRPr="00ED6ADA">
              <w:t>B</w:t>
            </w:r>
          </w:p>
        </w:tc>
        <w:tc>
          <w:tcPr>
            <w:tcW w:w="563" w:type="dxa"/>
            <w:shd w:val="clear" w:color="auto" w:fill="auto"/>
            <w:vAlign w:val="center"/>
          </w:tcPr>
          <w:p w14:paraId="2C0AF247" w14:textId="77777777" w:rsidR="007F30E5" w:rsidRPr="00ED6ADA" w:rsidRDefault="007F30E5" w:rsidP="00A121C1">
            <w:r w:rsidRPr="00ED6ADA">
              <w:t>B</w:t>
            </w:r>
          </w:p>
        </w:tc>
        <w:tc>
          <w:tcPr>
            <w:tcW w:w="563" w:type="dxa"/>
            <w:shd w:val="clear" w:color="auto" w:fill="auto"/>
            <w:vAlign w:val="center"/>
          </w:tcPr>
          <w:p w14:paraId="3AFD5833" w14:textId="77777777" w:rsidR="007F30E5" w:rsidRPr="00ED6ADA" w:rsidRDefault="007F30E5" w:rsidP="00A121C1">
            <w:r w:rsidRPr="00ED6ADA">
              <w:t>A</w:t>
            </w:r>
          </w:p>
        </w:tc>
        <w:tc>
          <w:tcPr>
            <w:tcW w:w="760" w:type="dxa"/>
            <w:shd w:val="clear" w:color="auto" w:fill="auto"/>
            <w:vAlign w:val="center"/>
          </w:tcPr>
          <w:p w14:paraId="242D5E2B" w14:textId="77777777" w:rsidR="007F30E5" w:rsidRPr="00ED6ADA" w:rsidRDefault="007F30E5" w:rsidP="00A121C1">
            <w:r w:rsidRPr="00ED6ADA">
              <w:t>A</w:t>
            </w:r>
          </w:p>
        </w:tc>
      </w:tr>
      <w:tr w:rsidR="00B90508" w:rsidRPr="00ED6ADA" w14:paraId="6EAC65B1" w14:textId="77777777" w:rsidTr="00A121C1">
        <w:trPr>
          <w:jc w:val="center"/>
        </w:trPr>
        <w:tc>
          <w:tcPr>
            <w:tcW w:w="6552" w:type="dxa"/>
            <w:gridSpan w:val="5"/>
            <w:shd w:val="clear" w:color="auto" w:fill="auto"/>
          </w:tcPr>
          <w:p w14:paraId="513447FE" w14:textId="77777777" w:rsidR="007F30E5" w:rsidRPr="00ED6ADA" w:rsidRDefault="007F30E5" w:rsidP="00A121C1">
            <w:r w:rsidRPr="00ED6ADA">
              <w:t xml:space="preserve">If the publication supersedes another publication or the previous version of this publication, </w:t>
            </w:r>
            <w:r w:rsidRPr="00ED6ADA">
              <w:rPr>
                <w:b/>
              </w:rPr>
              <w:t xml:space="preserve">the supersession statement, </w:t>
            </w:r>
            <w:r w:rsidRPr="00ED6ADA">
              <w:t xml:space="preserve">correctly worded, appears </w:t>
            </w:r>
            <w:r w:rsidRPr="00ED6ADA">
              <w:rPr>
                <w:spacing w:val="-2"/>
              </w:rPr>
              <w:t xml:space="preserve">in the position shown in </w:t>
            </w:r>
            <w:r w:rsidR="00D81E58" w:rsidRPr="00ED6ADA">
              <w:rPr>
                <w:spacing w:val="-2"/>
              </w:rPr>
              <w:t xml:space="preserve">table </w:t>
            </w:r>
            <w:r w:rsidR="00337608" w:rsidRPr="00ED6ADA">
              <w:rPr>
                <w:spacing w:val="-2"/>
              </w:rPr>
              <w:t>4-</w:t>
            </w:r>
            <w:r w:rsidR="00D81E58" w:rsidRPr="00ED6ADA">
              <w:rPr>
                <w:spacing w:val="-2"/>
              </w:rPr>
              <w:t>1</w:t>
            </w:r>
            <w:r w:rsidR="005D7968" w:rsidRPr="00ED6ADA">
              <w:rPr>
                <w:spacing w:val="-2"/>
              </w:rPr>
              <w:t>.</w:t>
            </w:r>
            <w:r w:rsidR="006C2F2D" w:rsidRPr="00ED6ADA">
              <w:rPr>
                <w:vertAlign w:val="superscript"/>
              </w:rPr>
              <w:t>4</w:t>
            </w:r>
          </w:p>
        </w:tc>
        <w:tc>
          <w:tcPr>
            <w:tcW w:w="562" w:type="dxa"/>
            <w:gridSpan w:val="2"/>
            <w:shd w:val="clear" w:color="auto" w:fill="auto"/>
            <w:vAlign w:val="center"/>
          </w:tcPr>
          <w:p w14:paraId="5DBACA17" w14:textId="77777777" w:rsidR="007F30E5" w:rsidRPr="00ED6ADA" w:rsidRDefault="007F30E5" w:rsidP="00A121C1">
            <w:r w:rsidRPr="00ED6ADA">
              <w:t>A</w:t>
            </w:r>
          </w:p>
        </w:tc>
        <w:tc>
          <w:tcPr>
            <w:tcW w:w="563" w:type="dxa"/>
            <w:shd w:val="clear" w:color="auto" w:fill="auto"/>
            <w:vAlign w:val="center"/>
          </w:tcPr>
          <w:p w14:paraId="61E7C6FE" w14:textId="77777777" w:rsidR="007F30E5" w:rsidRPr="00ED6ADA" w:rsidRDefault="007F30E5" w:rsidP="00A121C1">
            <w:r w:rsidRPr="00ED6ADA">
              <w:t>A</w:t>
            </w:r>
          </w:p>
        </w:tc>
        <w:tc>
          <w:tcPr>
            <w:tcW w:w="563" w:type="dxa"/>
            <w:shd w:val="clear" w:color="auto" w:fill="auto"/>
            <w:vAlign w:val="center"/>
          </w:tcPr>
          <w:p w14:paraId="13C9FB08" w14:textId="77777777" w:rsidR="007F30E5" w:rsidRPr="00ED6ADA" w:rsidRDefault="007F30E5" w:rsidP="00A121C1">
            <w:r w:rsidRPr="00ED6ADA">
              <w:t>A</w:t>
            </w:r>
          </w:p>
        </w:tc>
        <w:tc>
          <w:tcPr>
            <w:tcW w:w="760" w:type="dxa"/>
            <w:shd w:val="clear" w:color="auto" w:fill="auto"/>
            <w:vAlign w:val="center"/>
          </w:tcPr>
          <w:p w14:paraId="46B025F1" w14:textId="77777777" w:rsidR="007F30E5" w:rsidRPr="00ED6ADA" w:rsidRDefault="007F30E5" w:rsidP="00A121C1">
            <w:r w:rsidRPr="00ED6ADA">
              <w:t>A</w:t>
            </w:r>
          </w:p>
        </w:tc>
      </w:tr>
      <w:tr w:rsidR="00B90508" w:rsidRPr="00ED6ADA" w14:paraId="39C8030F" w14:textId="77777777" w:rsidTr="00A121C1">
        <w:trPr>
          <w:trHeight w:val="700"/>
          <w:jc w:val="center"/>
        </w:trPr>
        <w:tc>
          <w:tcPr>
            <w:tcW w:w="6552" w:type="dxa"/>
            <w:gridSpan w:val="5"/>
            <w:shd w:val="clear" w:color="auto" w:fill="auto"/>
          </w:tcPr>
          <w:p w14:paraId="66C61AA7" w14:textId="77777777" w:rsidR="007F30E5" w:rsidRPr="00ED6ADA" w:rsidRDefault="007F30E5" w:rsidP="00A121C1">
            <w:r w:rsidRPr="00ED6ADA">
              <w:t>The number and date of the superseded publication in the supersession statement match the actual number and date on the title page of that publication</w:t>
            </w:r>
            <w:r w:rsidR="00F5179A" w:rsidRPr="00ED6ADA">
              <w:t xml:space="preserve">. </w:t>
            </w:r>
          </w:p>
        </w:tc>
        <w:tc>
          <w:tcPr>
            <w:tcW w:w="562" w:type="dxa"/>
            <w:gridSpan w:val="2"/>
            <w:shd w:val="clear" w:color="auto" w:fill="auto"/>
            <w:vAlign w:val="center"/>
          </w:tcPr>
          <w:p w14:paraId="58F97379" w14:textId="77777777" w:rsidR="007F30E5" w:rsidRPr="00ED6ADA" w:rsidRDefault="007F30E5" w:rsidP="00A121C1">
            <w:r w:rsidRPr="00ED6ADA">
              <w:t>A</w:t>
            </w:r>
          </w:p>
        </w:tc>
        <w:tc>
          <w:tcPr>
            <w:tcW w:w="563" w:type="dxa"/>
            <w:shd w:val="clear" w:color="auto" w:fill="auto"/>
            <w:vAlign w:val="center"/>
          </w:tcPr>
          <w:p w14:paraId="74CFDDFE" w14:textId="77777777" w:rsidR="007F30E5" w:rsidRPr="00ED6ADA" w:rsidRDefault="007F30E5" w:rsidP="00A121C1">
            <w:r w:rsidRPr="00ED6ADA">
              <w:t>A</w:t>
            </w:r>
          </w:p>
        </w:tc>
        <w:tc>
          <w:tcPr>
            <w:tcW w:w="563" w:type="dxa"/>
            <w:shd w:val="clear" w:color="auto" w:fill="auto"/>
            <w:vAlign w:val="center"/>
          </w:tcPr>
          <w:p w14:paraId="65844ED5" w14:textId="77777777" w:rsidR="007F30E5" w:rsidRPr="00ED6ADA" w:rsidRDefault="007F30E5" w:rsidP="00A121C1">
            <w:r w:rsidRPr="00ED6ADA">
              <w:t>A</w:t>
            </w:r>
          </w:p>
        </w:tc>
        <w:tc>
          <w:tcPr>
            <w:tcW w:w="760" w:type="dxa"/>
            <w:shd w:val="clear" w:color="auto" w:fill="auto"/>
            <w:vAlign w:val="center"/>
          </w:tcPr>
          <w:p w14:paraId="1FD1416F" w14:textId="77777777" w:rsidR="007F30E5" w:rsidRPr="00ED6ADA" w:rsidRDefault="007F30E5" w:rsidP="00A121C1">
            <w:r w:rsidRPr="00ED6ADA">
              <w:t>A</w:t>
            </w:r>
          </w:p>
        </w:tc>
      </w:tr>
      <w:tr w:rsidR="00B90508" w:rsidRPr="00ED6ADA" w14:paraId="08FE99AD" w14:textId="77777777" w:rsidTr="00A121C1">
        <w:trPr>
          <w:jc w:val="center"/>
        </w:trPr>
        <w:tc>
          <w:tcPr>
            <w:tcW w:w="6552" w:type="dxa"/>
            <w:gridSpan w:val="5"/>
            <w:shd w:val="clear" w:color="auto" w:fill="auto"/>
          </w:tcPr>
          <w:p w14:paraId="492A3815" w14:textId="77777777" w:rsidR="007F30E5" w:rsidRPr="00ED6ADA" w:rsidRDefault="007F30E5" w:rsidP="00A121C1">
            <w:r w:rsidRPr="00ED6ADA">
              <w:t xml:space="preserve">The publishing authority appears in the correct font in the position shown in </w:t>
            </w:r>
            <w:r w:rsidR="00D81E58" w:rsidRPr="00ED6ADA">
              <w:rPr>
                <w:spacing w:val="-2"/>
              </w:rPr>
              <w:t xml:space="preserve">figure </w:t>
            </w:r>
            <w:r w:rsidR="00337608" w:rsidRPr="00ED6ADA">
              <w:rPr>
                <w:spacing w:val="-2"/>
              </w:rPr>
              <w:t>4-</w:t>
            </w:r>
            <w:r w:rsidR="00D81E58" w:rsidRPr="00ED6ADA">
              <w:rPr>
                <w:spacing w:val="-2"/>
              </w:rPr>
              <w:t>16</w:t>
            </w:r>
            <w:r w:rsidR="005D7968" w:rsidRPr="00ED6ADA">
              <w:t>.</w:t>
            </w:r>
            <w:r w:rsidR="006C2F2D" w:rsidRPr="00ED6ADA">
              <w:rPr>
                <w:vertAlign w:val="superscript"/>
              </w:rPr>
              <w:t>4</w:t>
            </w:r>
          </w:p>
        </w:tc>
        <w:tc>
          <w:tcPr>
            <w:tcW w:w="562" w:type="dxa"/>
            <w:gridSpan w:val="2"/>
            <w:shd w:val="clear" w:color="auto" w:fill="auto"/>
            <w:vAlign w:val="center"/>
          </w:tcPr>
          <w:p w14:paraId="73B64B1A" w14:textId="77777777" w:rsidR="007F30E5" w:rsidRPr="00ED6ADA" w:rsidRDefault="007F30E5" w:rsidP="00A121C1">
            <w:r w:rsidRPr="00ED6ADA">
              <w:t>A</w:t>
            </w:r>
          </w:p>
        </w:tc>
        <w:tc>
          <w:tcPr>
            <w:tcW w:w="563" w:type="dxa"/>
            <w:shd w:val="clear" w:color="auto" w:fill="auto"/>
            <w:vAlign w:val="center"/>
          </w:tcPr>
          <w:p w14:paraId="336C1D9B" w14:textId="77777777" w:rsidR="007F30E5" w:rsidRPr="00ED6ADA" w:rsidRDefault="007F30E5" w:rsidP="00A121C1">
            <w:r w:rsidRPr="00ED6ADA">
              <w:t>A</w:t>
            </w:r>
          </w:p>
        </w:tc>
        <w:tc>
          <w:tcPr>
            <w:tcW w:w="563" w:type="dxa"/>
            <w:shd w:val="clear" w:color="auto" w:fill="auto"/>
            <w:vAlign w:val="center"/>
          </w:tcPr>
          <w:p w14:paraId="55B89235" w14:textId="77777777" w:rsidR="007F30E5" w:rsidRPr="00ED6ADA" w:rsidRDefault="007F30E5" w:rsidP="00A121C1">
            <w:r w:rsidRPr="00ED6ADA">
              <w:t>A</w:t>
            </w:r>
          </w:p>
        </w:tc>
        <w:tc>
          <w:tcPr>
            <w:tcW w:w="760" w:type="dxa"/>
            <w:shd w:val="clear" w:color="auto" w:fill="auto"/>
            <w:vAlign w:val="center"/>
          </w:tcPr>
          <w:p w14:paraId="24CDDF5C" w14:textId="77777777" w:rsidR="007F30E5" w:rsidRPr="00ED6ADA" w:rsidRDefault="007F30E5" w:rsidP="00A121C1">
            <w:r w:rsidRPr="00ED6ADA">
              <w:t>N</w:t>
            </w:r>
          </w:p>
        </w:tc>
      </w:tr>
      <w:tr w:rsidR="00B90508" w:rsidRPr="00ED6ADA" w14:paraId="72FB7AB5" w14:textId="77777777" w:rsidTr="00A121C1">
        <w:trPr>
          <w:jc w:val="center"/>
        </w:trPr>
        <w:tc>
          <w:tcPr>
            <w:tcW w:w="6552" w:type="dxa"/>
            <w:gridSpan w:val="5"/>
            <w:shd w:val="clear" w:color="auto" w:fill="auto"/>
          </w:tcPr>
          <w:p w14:paraId="2A5A3FBD" w14:textId="77777777" w:rsidR="007F30E5" w:rsidRPr="00ED6ADA" w:rsidRDefault="007F30E5" w:rsidP="00F64DF6">
            <w:r w:rsidRPr="00ED6ADA">
              <w:t>No page number appears on the outside or inside front cover</w:t>
            </w:r>
            <w:r w:rsidR="00F5179A" w:rsidRPr="00ED6ADA">
              <w:t xml:space="preserve">. </w:t>
            </w:r>
          </w:p>
        </w:tc>
        <w:tc>
          <w:tcPr>
            <w:tcW w:w="562" w:type="dxa"/>
            <w:gridSpan w:val="2"/>
            <w:shd w:val="clear" w:color="auto" w:fill="auto"/>
            <w:vAlign w:val="center"/>
          </w:tcPr>
          <w:p w14:paraId="634C10D9" w14:textId="77777777" w:rsidR="007F30E5" w:rsidRPr="00ED6ADA" w:rsidRDefault="007F30E5" w:rsidP="00A121C1">
            <w:r w:rsidRPr="00ED6ADA">
              <w:t>B</w:t>
            </w:r>
          </w:p>
        </w:tc>
        <w:tc>
          <w:tcPr>
            <w:tcW w:w="563" w:type="dxa"/>
            <w:shd w:val="clear" w:color="auto" w:fill="auto"/>
            <w:vAlign w:val="center"/>
          </w:tcPr>
          <w:p w14:paraId="782F30D7" w14:textId="77777777" w:rsidR="007F30E5" w:rsidRPr="00ED6ADA" w:rsidRDefault="007F30E5" w:rsidP="00A121C1">
            <w:r w:rsidRPr="00ED6ADA">
              <w:t>B</w:t>
            </w:r>
          </w:p>
        </w:tc>
        <w:tc>
          <w:tcPr>
            <w:tcW w:w="563" w:type="dxa"/>
            <w:shd w:val="clear" w:color="auto" w:fill="auto"/>
            <w:vAlign w:val="center"/>
          </w:tcPr>
          <w:p w14:paraId="4571AA68" w14:textId="77777777" w:rsidR="007F30E5" w:rsidRPr="00ED6ADA" w:rsidRDefault="007F30E5" w:rsidP="00A121C1">
            <w:r w:rsidRPr="00ED6ADA">
              <w:t>A</w:t>
            </w:r>
          </w:p>
        </w:tc>
        <w:tc>
          <w:tcPr>
            <w:tcW w:w="760" w:type="dxa"/>
            <w:shd w:val="clear" w:color="auto" w:fill="auto"/>
            <w:vAlign w:val="center"/>
          </w:tcPr>
          <w:p w14:paraId="34A32CD3" w14:textId="77777777" w:rsidR="007F30E5" w:rsidRPr="00ED6ADA" w:rsidRDefault="007F30E5" w:rsidP="00A121C1">
            <w:r w:rsidRPr="00ED6ADA">
              <w:t>A</w:t>
            </w:r>
          </w:p>
        </w:tc>
      </w:tr>
      <w:tr w:rsidR="00B90508" w:rsidRPr="00ED6ADA" w14:paraId="10D8ECBE" w14:textId="77777777" w:rsidTr="00A121C1">
        <w:trPr>
          <w:jc w:val="center"/>
        </w:trPr>
        <w:tc>
          <w:tcPr>
            <w:tcW w:w="6552" w:type="dxa"/>
            <w:gridSpan w:val="5"/>
            <w:shd w:val="clear" w:color="auto" w:fill="auto"/>
          </w:tcPr>
          <w:p w14:paraId="349F6CB6" w14:textId="77777777" w:rsidR="007F30E5" w:rsidRPr="00ED6ADA" w:rsidRDefault="007F30E5" w:rsidP="00BC3E3A">
            <w:r w:rsidRPr="00ED6ADA">
              <w:t>The inside front cover includes no running head and no running foot</w:t>
            </w:r>
            <w:r w:rsidR="005D7968" w:rsidRPr="00ED6ADA">
              <w:t>.</w:t>
            </w:r>
            <w:r w:rsidR="00BC3E3A" w:rsidRPr="00ED6ADA">
              <w:rPr>
                <w:vertAlign w:val="superscript"/>
              </w:rPr>
              <w:t>5</w:t>
            </w:r>
          </w:p>
        </w:tc>
        <w:tc>
          <w:tcPr>
            <w:tcW w:w="562" w:type="dxa"/>
            <w:gridSpan w:val="2"/>
            <w:shd w:val="clear" w:color="auto" w:fill="auto"/>
            <w:vAlign w:val="center"/>
          </w:tcPr>
          <w:p w14:paraId="631A5ECD" w14:textId="77777777" w:rsidR="007F30E5" w:rsidRPr="00ED6ADA" w:rsidRDefault="007F30E5" w:rsidP="00A121C1">
            <w:r w:rsidRPr="00ED6ADA">
              <w:t>B</w:t>
            </w:r>
          </w:p>
        </w:tc>
        <w:tc>
          <w:tcPr>
            <w:tcW w:w="563" w:type="dxa"/>
            <w:shd w:val="clear" w:color="auto" w:fill="auto"/>
            <w:vAlign w:val="center"/>
          </w:tcPr>
          <w:p w14:paraId="05B3D2C4" w14:textId="77777777" w:rsidR="007F30E5" w:rsidRPr="00ED6ADA" w:rsidRDefault="007F30E5" w:rsidP="00A121C1">
            <w:r w:rsidRPr="00ED6ADA">
              <w:t>B</w:t>
            </w:r>
          </w:p>
        </w:tc>
        <w:tc>
          <w:tcPr>
            <w:tcW w:w="563" w:type="dxa"/>
            <w:shd w:val="clear" w:color="auto" w:fill="auto"/>
            <w:vAlign w:val="center"/>
          </w:tcPr>
          <w:p w14:paraId="5EA95915" w14:textId="77777777" w:rsidR="007F30E5" w:rsidRPr="00ED6ADA" w:rsidRDefault="007F30E5" w:rsidP="00A121C1">
            <w:r w:rsidRPr="00ED6ADA">
              <w:t>A</w:t>
            </w:r>
          </w:p>
        </w:tc>
        <w:tc>
          <w:tcPr>
            <w:tcW w:w="760" w:type="dxa"/>
            <w:shd w:val="clear" w:color="auto" w:fill="auto"/>
            <w:vAlign w:val="center"/>
          </w:tcPr>
          <w:p w14:paraId="21CB5718" w14:textId="77777777" w:rsidR="007F30E5" w:rsidRPr="00ED6ADA" w:rsidRDefault="007F30E5" w:rsidP="00A121C1">
            <w:r w:rsidRPr="00ED6ADA">
              <w:t>A</w:t>
            </w:r>
          </w:p>
        </w:tc>
      </w:tr>
      <w:tr w:rsidR="00B90508" w:rsidRPr="00ED6ADA" w14:paraId="1925D781" w14:textId="77777777" w:rsidTr="00A121C1">
        <w:trPr>
          <w:jc w:val="center"/>
        </w:trPr>
        <w:tc>
          <w:tcPr>
            <w:tcW w:w="6552" w:type="dxa"/>
            <w:gridSpan w:val="5"/>
            <w:shd w:val="clear" w:color="auto" w:fill="auto"/>
          </w:tcPr>
          <w:p w14:paraId="6CFEF143" w14:textId="77777777" w:rsidR="007F30E5" w:rsidRPr="00ED6ADA" w:rsidRDefault="007F30E5" w:rsidP="00BC3E3A">
            <w:r w:rsidRPr="00ED6ADA">
              <w:t xml:space="preserve">The inside front cover includes the </w:t>
            </w:r>
            <w:r w:rsidR="009954A0" w:rsidRPr="00ED6ADA">
              <w:t>availability</w:t>
            </w:r>
            <w:r w:rsidRPr="00ED6ADA">
              <w:t xml:space="preserve"> statement, correctly worded, in 18-point Times New Roman centered horizontally and vertically on the page</w:t>
            </w:r>
            <w:r w:rsidR="005D7968" w:rsidRPr="00ED6ADA">
              <w:t>.</w:t>
            </w:r>
            <w:r w:rsidR="00BC3E3A" w:rsidRPr="00ED6ADA">
              <w:rPr>
                <w:vertAlign w:val="superscript"/>
              </w:rPr>
              <w:t>6</w:t>
            </w:r>
          </w:p>
        </w:tc>
        <w:tc>
          <w:tcPr>
            <w:tcW w:w="562" w:type="dxa"/>
            <w:gridSpan w:val="2"/>
            <w:shd w:val="clear" w:color="auto" w:fill="auto"/>
            <w:vAlign w:val="center"/>
          </w:tcPr>
          <w:p w14:paraId="0B7A990B" w14:textId="77777777" w:rsidR="007F30E5" w:rsidRPr="00ED6ADA" w:rsidRDefault="007F30E5" w:rsidP="00A121C1">
            <w:r w:rsidRPr="00ED6ADA">
              <w:t>N</w:t>
            </w:r>
          </w:p>
        </w:tc>
        <w:tc>
          <w:tcPr>
            <w:tcW w:w="563" w:type="dxa"/>
            <w:shd w:val="clear" w:color="auto" w:fill="auto"/>
            <w:vAlign w:val="center"/>
          </w:tcPr>
          <w:p w14:paraId="794DFEA7" w14:textId="77777777" w:rsidR="007F30E5" w:rsidRPr="00ED6ADA" w:rsidRDefault="007F30E5" w:rsidP="00A121C1">
            <w:r w:rsidRPr="00ED6ADA">
              <w:t>N</w:t>
            </w:r>
          </w:p>
        </w:tc>
        <w:tc>
          <w:tcPr>
            <w:tcW w:w="563" w:type="dxa"/>
            <w:shd w:val="clear" w:color="auto" w:fill="auto"/>
            <w:vAlign w:val="center"/>
          </w:tcPr>
          <w:p w14:paraId="402F4DB2" w14:textId="77777777" w:rsidR="007F30E5" w:rsidRPr="00ED6ADA" w:rsidRDefault="007F30E5" w:rsidP="00A121C1">
            <w:r w:rsidRPr="00ED6ADA">
              <w:t>N</w:t>
            </w:r>
          </w:p>
        </w:tc>
        <w:tc>
          <w:tcPr>
            <w:tcW w:w="760" w:type="dxa"/>
            <w:shd w:val="clear" w:color="auto" w:fill="auto"/>
            <w:vAlign w:val="center"/>
          </w:tcPr>
          <w:p w14:paraId="71C47768" w14:textId="77777777" w:rsidR="007F30E5" w:rsidRPr="00ED6ADA" w:rsidRDefault="007F30E5" w:rsidP="00A121C1">
            <w:r w:rsidRPr="00ED6ADA">
              <w:t>A</w:t>
            </w:r>
          </w:p>
        </w:tc>
      </w:tr>
      <w:tr w:rsidR="00B90508" w:rsidRPr="00ED6ADA" w14:paraId="68055AB2" w14:textId="77777777" w:rsidTr="00A121C1">
        <w:trPr>
          <w:jc w:val="center"/>
        </w:trPr>
        <w:tc>
          <w:tcPr>
            <w:tcW w:w="440" w:type="dxa"/>
            <w:tcBorders>
              <w:bottom w:val="nil"/>
              <w:right w:val="nil"/>
            </w:tcBorders>
            <w:shd w:val="clear" w:color="auto" w:fill="auto"/>
          </w:tcPr>
          <w:p w14:paraId="5BC93A1E" w14:textId="77777777" w:rsidR="00F87D59" w:rsidRPr="00ED6ADA" w:rsidRDefault="00F87D59" w:rsidP="00A121C1">
            <w:r w:rsidRPr="00ED6ADA">
              <w:t>A</w:t>
            </w:r>
          </w:p>
        </w:tc>
        <w:tc>
          <w:tcPr>
            <w:tcW w:w="2790" w:type="dxa"/>
            <w:tcBorders>
              <w:left w:val="nil"/>
              <w:bottom w:val="nil"/>
              <w:right w:val="nil"/>
            </w:tcBorders>
            <w:shd w:val="clear" w:color="auto" w:fill="auto"/>
          </w:tcPr>
          <w:p w14:paraId="51C76AF6" w14:textId="77777777" w:rsidR="00F87D59" w:rsidRPr="00ED6ADA" w:rsidRDefault="00F87D59" w:rsidP="00A121C1">
            <w:r w:rsidRPr="00ED6ADA">
              <w:t>standard always applies</w:t>
            </w:r>
          </w:p>
        </w:tc>
        <w:tc>
          <w:tcPr>
            <w:tcW w:w="630" w:type="dxa"/>
            <w:tcBorders>
              <w:top w:val="nil"/>
              <w:left w:val="nil"/>
              <w:bottom w:val="nil"/>
              <w:right w:val="nil"/>
            </w:tcBorders>
            <w:shd w:val="clear" w:color="auto" w:fill="auto"/>
          </w:tcPr>
          <w:p w14:paraId="6A5F45F1" w14:textId="77777777" w:rsidR="00F87D59" w:rsidRPr="00ED6ADA" w:rsidRDefault="00F87D59" w:rsidP="00A121C1">
            <w:r w:rsidRPr="00ED6ADA">
              <w:t>FD</w:t>
            </w:r>
          </w:p>
        </w:tc>
        <w:tc>
          <w:tcPr>
            <w:tcW w:w="2070" w:type="dxa"/>
            <w:tcBorders>
              <w:top w:val="nil"/>
              <w:left w:val="nil"/>
              <w:bottom w:val="nil"/>
              <w:right w:val="nil"/>
            </w:tcBorders>
            <w:shd w:val="clear" w:color="auto" w:fill="auto"/>
          </w:tcPr>
          <w:p w14:paraId="640B21F0" w14:textId="77777777" w:rsidR="00F87D59" w:rsidRPr="00ED6ADA" w:rsidRDefault="00F87D59" w:rsidP="00A121C1">
            <w:r w:rsidRPr="00ED6ADA">
              <w:t>final draft</w:t>
            </w:r>
          </w:p>
        </w:tc>
        <w:tc>
          <w:tcPr>
            <w:tcW w:w="630" w:type="dxa"/>
            <w:gridSpan w:val="2"/>
            <w:tcBorders>
              <w:top w:val="nil"/>
              <w:left w:val="nil"/>
              <w:bottom w:val="nil"/>
              <w:right w:val="nil"/>
            </w:tcBorders>
            <w:shd w:val="clear" w:color="auto" w:fill="auto"/>
          </w:tcPr>
          <w:p w14:paraId="1A21E9E7" w14:textId="77777777" w:rsidR="00F87D59" w:rsidRPr="00ED6ADA" w:rsidRDefault="00F87D59" w:rsidP="00A121C1">
            <w:r w:rsidRPr="00ED6ADA">
              <w:t>N</w:t>
            </w:r>
          </w:p>
        </w:tc>
        <w:tc>
          <w:tcPr>
            <w:tcW w:w="2440" w:type="dxa"/>
            <w:gridSpan w:val="4"/>
            <w:tcBorders>
              <w:top w:val="nil"/>
              <w:left w:val="nil"/>
              <w:bottom w:val="nil"/>
            </w:tcBorders>
            <w:shd w:val="clear" w:color="auto" w:fill="auto"/>
          </w:tcPr>
          <w:p w14:paraId="2217041C" w14:textId="77777777" w:rsidR="00F87D59" w:rsidRPr="00ED6ADA" w:rsidRDefault="00F87D59" w:rsidP="00A121C1">
            <w:r w:rsidRPr="00ED6ADA">
              <w:t>standard never applies</w:t>
            </w:r>
          </w:p>
        </w:tc>
      </w:tr>
      <w:tr w:rsidR="00B90508" w:rsidRPr="00ED6ADA" w14:paraId="0CE636F3" w14:textId="77777777" w:rsidTr="008A4DD9">
        <w:trPr>
          <w:jc w:val="center"/>
        </w:trPr>
        <w:tc>
          <w:tcPr>
            <w:tcW w:w="440" w:type="dxa"/>
            <w:tcBorders>
              <w:top w:val="nil"/>
              <w:bottom w:val="nil"/>
              <w:right w:val="nil"/>
            </w:tcBorders>
            <w:shd w:val="clear" w:color="auto" w:fill="auto"/>
          </w:tcPr>
          <w:p w14:paraId="3075452B" w14:textId="77777777" w:rsidR="00F87D59" w:rsidRPr="00ED6ADA" w:rsidRDefault="00F87D59" w:rsidP="00A121C1">
            <w:r w:rsidRPr="00ED6ADA">
              <w:t>B</w:t>
            </w:r>
          </w:p>
        </w:tc>
        <w:tc>
          <w:tcPr>
            <w:tcW w:w="2790" w:type="dxa"/>
            <w:tcBorders>
              <w:top w:val="nil"/>
              <w:left w:val="nil"/>
              <w:bottom w:val="nil"/>
              <w:right w:val="nil"/>
            </w:tcBorders>
            <w:shd w:val="clear" w:color="auto" w:fill="auto"/>
          </w:tcPr>
          <w:p w14:paraId="1DEB48AE" w14:textId="77777777" w:rsidR="00F87D59" w:rsidRPr="00ED6ADA" w:rsidRDefault="00F87D59" w:rsidP="00A121C1">
            <w:r w:rsidRPr="00ED6ADA">
              <w:t xml:space="preserve">meeting standard </w:t>
            </w:r>
          </w:p>
        </w:tc>
        <w:tc>
          <w:tcPr>
            <w:tcW w:w="630" w:type="dxa"/>
            <w:tcBorders>
              <w:top w:val="nil"/>
              <w:left w:val="nil"/>
              <w:bottom w:val="nil"/>
              <w:right w:val="nil"/>
            </w:tcBorders>
            <w:shd w:val="clear" w:color="auto" w:fill="auto"/>
          </w:tcPr>
          <w:p w14:paraId="66500EAE" w14:textId="77777777" w:rsidR="00F87D59" w:rsidRPr="00ED6ADA" w:rsidRDefault="00F87D59" w:rsidP="00A121C1">
            <w:r w:rsidRPr="00ED6ADA">
              <w:t>FEF</w:t>
            </w:r>
          </w:p>
        </w:tc>
        <w:tc>
          <w:tcPr>
            <w:tcW w:w="2070" w:type="dxa"/>
            <w:tcBorders>
              <w:top w:val="nil"/>
              <w:left w:val="nil"/>
              <w:bottom w:val="nil"/>
              <w:right w:val="nil"/>
            </w:tcBorders>
            <w:shd w:val="clear" w:color="auto" w:fill="auto"/>
          </w:tcPr>
          <w:p w14:paraId="28501064" w14:textId="77777777" w:rsidR="00F87D59" w:rsidRPr="00ED6ADA" w:rsidRDefault="00F87D59" w:rsidP="00A121C1">
            <w:r w:rsidRPr="00ED6ADA">
              <w:t>final electronic file</w:t>
            </w:r>
          </w:p>
        </w:tc>
        <w:tc>
          <w:tcPr>
            <w:tcW w:w="630" w:type="dxa"/>
            <w:gridSpan w:val="2"/>
            <w:tcBorders>
              <w:top w:val="nil"/>
              <w:left w:val="nil"/>
              <w:bottom w:val="nil"/>
              <w:right w:val="nil"/>
            </w:tcBorders>
            <w:shd w:val="clear" w:color="auto" w:fill="auto"/>
          </w:tcPr>
          <w:p w14:paraId="22918460" w14:textId="77777777" w:rsidR="00F87D59" w:rsidRPr="00ED6ADA" w:rsidRDefault="00F87D59" w:rsidP="00A121C1">
            <w:r w:rsidRPr="00ED6ADA">
              <w:t>RA</w:t>
            </w:r>
          </w:p>
        </w:tc>
        <w:tc>
          <w:tcPr>
            <w:tcW w:w="2440" w:type="dxa"/>
            <w:gridSpan w:val="4"/>
            <w:tcBorders>
              <w:top w:val="nil"/>
              <w:left w:val="nil"/>
              <w:bottom w:val="nil"/>
            </w:tcBorders>
            <w:shd w:val="clear" w:color="auto" w:fill="auto"/>
          </w:tcPr>
          <w:p w14:paraId="43902B9E" w14:textId="77777777" w:rsidR="00F87D59" w:rsidRPr="00ED6ADA" w:rsidRDefault="00F87D59" w:rsidP="00A121C1">
            <w:r w:rsidRPr="00ED6ADA">
              <w:t>required if applicable</w:t>
            </w:r>
          </w:p>
        </w:tc>
      </w:tr>
      <w:tr w:rsidR="00F87D59" w:rsidRPr="00ED6ADA" w14:paraId="34C5C543" w14:textId="77777777" w:rsidTr="008A4DD9">
        <w:trPr>
          <w:jc w:val="center"/>
        </w:trPr>
        <w:tc>
          <w:tcPr>
            <w:tcW w:w="440" w:type="dxa"/>
            <w:tcBorders>
              <w:top w:val="nil"/>
              <w:bottom w:val="single" w:sz="8" w:space="0" w:color="auto"/>
              <w:right w:val="nil"/>
            </w:tcBorders>
            <w:shd w:val="clear" w:color="auto" w:fill="auto"/>
          </w:tcPr>
          <w:p w14:paraId="76D6C6FD" w14:textId="77777777" w:rsidR="00F87D59" w:rsidRPr="00ED6ADA" w:rsidRDefault="00F87D59" w:rsidP="00A121C1"/>
        </w:tc>
        <w:tc>
          <w:tcPr>
            <w:tcW w:w="2790" w:type="dxa"/>
            <w:tcBorders>
              <w:top w:val="nil"/>
              <w:left w:val="nil"/>
              <w:bottom w:val="single" w:sz="8" w:space="0" w:color="auto"/>
              <w:right w:val="nil"/>
            </w:tcBorders>
            <w:shd w:val="clear" w:color="auto" w:fill="auto"/>
          </w:tcPr>
          <w:p w14:paraId="289CD963" w14:textId="77777777" w:rsidR="00F87D59" w:rsidRPr="00ED6ADA" w:rsidRDefault="00A121C1" w:rsidP="00A121C1">
            <w:r w:rsidRPr="00ED6ADA">
              <w:t>preferred but not required</w:t>
            </w:r>
          </w:p>
        </w:tc>
        <w:tc>
          <w:tcPr>
            <w:tcW w:w="630" w:type="dxa"/>
            <w:tcBorders>
              <w:top w:val="nil"/>
              <w:left w:val="nil"/>
              <w:bottom w:val="single" w:sz="8" w:space="0" w:color="auto"/>
              <w:right w:val="nil"/>
            </w:tcBorders>
            <w:shd w:val="clear" w:color="auto" w:fill="auto"/>
          </w:tcPr>
          <w:p w14:paraId="244C8003" w14:textId="77777777" w:rsidR="00F87D59" w:rsidRPr="00ED6ADA" w:rsidRDefault="00F87D59" w:rsidP="00A121C1">
            <w:r w:rsidRPr="00ED6ADA">
              <w:t>ID</w:t>
            </w:r>
          </w:p>
        </w:tc>
        <w:tc>
          <w:tcPr>
            <w:tcW w:w="2070" w:type="dxa"/>
            <w:tcBorders>
              <w:top w:val="nil"/>
              <w:left w:val="nil"/>
              <w:bottom w:val="single" w:sz="8" w:space="0" w:color="auto"/>
              <w:right w:val="nil"/>
            </w:tcBorders>
            <w:shd w:val="clear" w:color="auto" w:fill="auto"/>
          </w:tcPr>
          <w:p w14:paraId="25D7ACC9" w14:textId="77777777" w:rsidR="00F87D59" w:rsidRPr="00ED6ADA" w:rsidRDefault="00F87D59" w:rsidP="00A121C1">
            <w:r w:rsidRPr="00ED6ADA">
              <w:t>initial draft</w:t>
            </w:r>
          </w:p>
        </w:tc>
        <w:tc>
          <w:tcPr>
            <w:tcW w:w="630" w:type="dxa"/>
            <w:gridSpan w:val="2"/>
            <w:tcBorders>
              <w:top w:val="nil"/>
              <w:left w:val="nil"/>
              <w:bottom w:val="single" w:sz="8" w:space="0" w:color="auto"/>
              <w:right w:val="nil"/>
            </w:tcBorders>
            <w:shd w:val="clear" w:color="auto" w:fill="auto"/>
          </w:tcPr>
          <w:p w14:paraId="5E0C6F9D" w14:textId="77777777" w:rsidR="00F87D59" w:rsidRPr="00ED6ADA" w:rsidRDefault="00F87D59" w:rsidP="00A121C1">
            <w:r w:rsidRPr="00ED6ADA">
              <w:t>SD</w:t>
            </w:r>
          </w:p>
        </w:tc>
        <w:tc>
          <w:tcPr>
            <w:tcW w:w="2440" w:type="dxa"/>
            <w:gridSpan w:val="4"/>
            <w:tcBorders>
              <w:top w:val="nil"/>
              <w:left w:val="nil"/>
              <w:bottom w:val="single" w:sz="8" w:space="0" w:color="auto"/>
            </w:tcBorders>
            <w:shd w:val="clear" w:color="auto" w:fill="auto"/>
          </w:tcPr>
          <w:p w14:paraId="1E22B6A6" w14:textId="77777777" w:rsidR="00F87D59" w:rsidRPr="00ED6ADA" w:rsidRDefault="00F87D59" w:rsidP="00A121C1">
            <w:r w:rsidRPr="00ED6ADA">
              <w:t>signature draft</w:t>
            </w:r>
          </w:p>
        </w:tc>
      </w:tr>
    </w:tbl>
    <w:p w14:paraId="4509567A" w14:textId="77777777" w:rsidR="008A4DD9" w:rsidRPr="00ED6ADA" w:rsidRDefault="008A4DD9" w:rsidP="008A4DD9">
      <w:pPr>
        <w:rPr>
          <w:b/>
        </w:rPr>
      </w:pPr>
      <w:r w:rsidRPr="00ED6ADA">
        <w:rPr>
          <w:b/>
        </w:rPr>
        <w:lastRenderedPageBreak/>
        <w:t xml:space="preserve">Table G-4. Front cover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000"/>
      </w:tblGrid>
      <w:tr w:rsidR="007F30E5" w:rsidRPr="00ED6ADA" w14:paraId="00607378" w14:textId="77777777" w:rsidTr="008A4DD9">
        <w:trPr>
          <w:jc w:val="center"/>
        </w:trPr>
        <w:tc>
          <w:tcPr>
            <w:tcW w:w="9000" w:type="dxa"/>
            <w:tcBorders>
              <w:top w:val="single" w:sz="4" w:space="0" w:color="auto"/>
              <w:left w:val="single" w:sz="4" w:space="0" w:color="auto"/>
              <w:bottom w:val="single" w:sz="4" w:space="0" w:color="auto"/>
              <w:right w:val="single" w:sz="4" w:space="0" w:color="auto"/>
            </w:tcBorders>
            <w:shd w:val="clear" w:color="auto" w:fill="auto"/>
          </w:tcPr>
          <w:p w14:paraId="1247693B" w14:textId="77777777" w:rsidR="002D594C" w:rsidRPr="00ED6ADA" w:rsidRDefault="007F30E5" w:rsidP="00BC3E3A">
            <w:r w:rsidRPr="00ED6ADA">
              <w:t>Notes</w:t>
            </w:r>
            <w:r w:rsidR="00F5179A" w:rsidRPr="00ED6ADA">
              <w:t xml:space="preserve">. </w:t>
            </w:r>
          </w:p>
          <w:p w14:paraId="589CA6EB" w14:textId="77777777" w:rsidR="002D594C" w:rsidRPr="00ED6ADA" w:rsidRDefault="006C2F2D" w:rsidP="00BC3E3A">
            <w:r w:rsidRPr="00ED6ADA">
              <w:t>1</w:t>
            </w:r>
            <w:r w:rsidR="00F5179A" w:rsidRPr="00ED6ADA">
              <w:t xml:space="preserve">. </w:t>
            </w:r>
            <w:r w:rsidRPr="00ED6ADA">
              <w:t xml:space="preserve">See </w:t>
            </w:r>
            <w:r w:rsidR="00F92F13" w:rsidRPr="00ED6ADA">
              <w:t>para</w:t>
            </w:r>
            <w:r w:rsidRPr="00ED6ADA">
              <w:t xml:space="preserve"> </w:t>
            </w:r>
            <w:r w:rsidR="00BC3E3A" w:rsidRPr="00ED6ADA">
              <w:rPr>
                <w:spacing w:val="-2"/>
              </w:rPr>
              <w:t>4-25 for front covers</w:t>
            </w:r>
            <w:r w:rsidR="00F5179A" w:rsidRPr="00ED6ADA">
              <w:t xml:space="preserve">. </w:t>
            </w:r>
          </w:p>
          <w:p w14:paraId="0CBC5ED7" w14:textId="77777777" w:rsidR="002D594C" w:rsidRPr="00ED6ADA" w:rsidRDefault="006C2F2D" w:rsidP="00BC3E3A">
            <w:r w:rsidRPr="00ED6ADA">
              <w:t>2</w:t>
            </w:r>
            <w:r w:rsidR="00F5179A" w:rsidRPr="00ED6ADA">
              <w:t xml:space="preserve">. </w:t>
            </w:r>
            <w:r w:rsidR="008530D4" w:rsidRPr="00ED6ADA">
              <w:t xml:space="preserve">Table </w:t>
            </w:r>
            <w:r w:rsidR="000C3422" w:rsidRPr="00ED6ADA">
              <w:t>G</w:t>
            </w:r>
            <w:r w:rsidR="008530D4" w:rsidRPr="00ED6ADA">
              <w:t>-4</w:t>
            </w:r>
            <w:r w:rsidR="007F30E5" w:rsidRPr="00ED6ADA">
              <w:t xml:space="preserve"> is prepared based on a standard-sized </w:t>
            </w:r>
            <w:r w:rsidR="006F5A1C" w:rsidRPr="00ED6ADA">
              <w:t>publication</w:t>
            </w:r>
            <w:r w:rsidR="00F5179A" w:rsidRPr="00ED6ADA">
              <w:t xml:space="preserve">. </w:t>
            </w:r>
            <w:r w:rsidR="007F30E5" w:rsidRPr="00ED6ADA">
              <w:t xml:space="preserve">There are additional cover and </w:t>
            </w:r>
            <w:r w:rsidR="007F30E5" w:rsidRPr="00ED6ADA">
              <w:rPr>
                <w:spacing w:val="-2"/>
              </w:rPr>
              <w:t xml:space="preserve">layout requirements for ADPs and </w:t>
            </w:r>
            <w:r w:rsidR="00946CD2" w:rsidRPr="00ED6ADA">
              <w:rPr>
                <w:spacing w:val="-2"/>
              </w:rPr>
              <w:t>FMs</w:t>
            </w:r>
            <w:r w:rsidR="00F5179A" w:rsidRPr="00ED6ADA">
              <w:rPr>
                <w:spacing w:val="-2"/>
              </w:rPr>
              <w:t xml:space="preserve">. </w:t>
            </w:r>
            <w:r w:rsidR="007F30E5" w:rsidRPr="00ED6ADA">
              <w:rPr>
                <w:spacing w:val="-2"/>
              </w:rPr>
              <w:t xml:space="preserve">See </w:t>
            </w:r>
            <w:r w:rsidR="00F92F13" w:rsidRPr="00ED6ADA">
              <w:rPr>
                <w:spacing w:val="-2"/>
              </w:rPr>
              <w:t>para</w:t>
            </w:r>
            <w:r w:rsidR="00BC3E3A" w:rsidRPr="00ED6ADA">
              <w:rPr>
                <w:spacing w:val="-2"/>
              </w:rPr>
              <w:t xml:space="preserve"> 4-25 for front covers</w:t>
            </w:r>
            <w:r w:rsidR="00F5179A" w:rsidRPr="00ED6ADA">
              <w:t xml:space="preserve">. </w:t>
            </w:r>
          </w:p>
          <w:p w14:paraId="318F0CF0" w14:textId="77777777" w:rsidR="002D594C" w:rsidRPr="00ED6ADA" w:rsidRDefault="006C2F2D" w:rsidP="00BC3E3A">
            <w:r w:rsidRPr="00ED6ADA">
              <w:t>3</w:t>
            </w:r>
            <w:r w:rsidR="00F5179A" w:rsidRPr="00ED6ADA">
              <w:t xml:space="preserve">. </w:t>
            </w:r>
            <w:r w:rsidRPr="00ED6ADA">
              <w:t xml:space="preserve">See app D for requirements associated with classified and </w:t>
            </w:r>
            <w:r w:rsidR="00027943" w:rsidRPr="00ED6ADA">
              <w:t>controlled unclassified information</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57F01AD1" w14:textId="77777777" w:rsidR="002D594C" w:rsidRPr="00ED6ADA" w:rsidRDefault="006C2F2D" w:rsidP="00BC3E3A">
            <w:r w:rsidRPr="00ED6ADA">
              <w:t>4</w:t>
            </w:r>
            <w:r w:rsidR="00F5179A" w:rsidRPr="00ED6ADA">
              <w:t xml:space="preserve">. </w:t>
            </w:r>
            <w:r w:rsidR="00D81E58" w:rsidRPr="00ED6ADA">
              <w:t>Cover r</w:t>
            </w:r>
            <w:r w:rsidR="007F30E5" w:rsidRPr="00ED6ADA">
              <w:t xml:space="preserve">eferences to figure </w:t>
            </w:r>
            <w:r w:rsidR="00337608" w:rsidRPr="00ED6ADA">
              <w:t>4-</w:t>
            </w:r>
            <w:r w:rsidR="007F30E5" w:rsidRPr="00ED6ADA">
              <w:t>1</w:t>
            </w:r>
            <w:r w:rsidR="00D81E58" w:rsidRPr="00ED6ADA">
              <w:t>6</w:t>
            </w:r>
            <w:r w:rsidR="007F30E5" w:rsidRPr="00ED6ADA">
              <w:t xml:space="preserve"> are for unclassified, Army-only publications</w:t>
            </w:r>
            <w:r w:rsidR="00F5179A" w:rsidRPr="00ED6ADA">
              <w:t xml:space="preserve">. </w:t>
            </w:r>
            <w:r w:rsidR="007F30E5" w:rsidRPr="00ED6ADA">
              <w:t xml:space="preserve">For classified publications, see </w:t>
            </w:r>
            <w:r w:rsidR="00F64DF6" w:rsidRPr="00ED6ADA">
              <w:t>app D</w:t>
            </w:r>
            <w:r w:rsidR="00F5179A" w:rsidRPr="00ED6ADA">
              <w:t xml:space="preserve">. </w:t>
            </w:r>
            <w:r w:rsidR="007F30E5" w:rsidRPr="00ED6ADA">
              <w:t xml:space="preserve">For multi-Service publications, see </w:t>
            </w:r>
            <w:r w:rsidR="00F64DF6" w:rsidRPr="00ED6ADA">
              <w:t>app E</w:t>
            </w:r>
            <w:r w:rsidR="00F5179A" w:rsidRPr="00ED6ADA">
              <w:t xml:space="preserve">. </w:t>
            </w:r>
          </w:p>
          <w:p w14:paraId="3141B6A4" w14:textId="77777777" w:rsidR="002D594C" w:rsidRPr="00ED6ADA" w:rsidRDefault="006C2F2D" w:rsidP="002D594C">
            <w:r w:rsidRPr="00ED6ADA">
              <w:t>5</w:t>
            </w:r>
            <w:r w:rsidR="00F5179A" w:rsidRPr="00ED6ADA">
              <w:t xml:space="preserve">. </w:t>
            </w:r>
            <w:r w:rsidR="007F30E5" w:rsidRPr="00ED6ADA">
              <w:t xml:space="preserve">See </w:t>
            </w:r>
            <w:r w:rsidR="00F92F13" w:rsidRPr="00ED6ADA">
              <w:t>para</w:t>
            </w:r>
            <w:r w:rsidR="007F30E5" w:rsidRPr="00ED6ADA">
              <w:t xml:space="preserve"> </w:t>
            </w:r>
            <w:r w:rsidR="00337608" w:rsidRPr="00ED6ADA">
              <w:t>4-</w:t>
            </w:r>
            <w:r w:rsidR="007F30E5" w:rsidRPr="00ED6ADA">
              <w:t xml:space="preserve">9a for guidance </w:t>
            </w:r>
            <w:r w:rsidR="00BC3E3A" w:rsidRPr="00ED6ADA">
              <w:t>for a</w:t>
            </w:r>
            <w:r w:rsidR="007F30E5" w:rsidRPr="00ED6ADA">
              <w:t xml:space="preserve"> publication </w:t>
            </w:r>
            <w:r w:rsidR="00BC3E3A" w:rsidRPr="00ED6ADA">
              <w:t xml:space="preserve">with </w:t>
            </w:r>
            <w:r w:rsidR="007F30E5" w:rsidRPr="00ED6ADA">
              <w:t>a Foreword</w:t>
            </w:r>
            <w:r w:rsidR="00F5179A" w:rsidRPr="00ED6ADA">
              <w:t xml:space="preserve">. </w:t>
            </w:r>
          </w:p>
          <w:p w14:paraId="41088EF0" w14:textId="77777777" w:rsidR="007F30E5" w:rsidRPr="00ED6ADA" w:rsidRDefault="00BC3E3A" w:rsidP="002D594C">
            <w:pPr>
              <w:rPr>
                <w:sz w:val="20"/>
              </w:rPr>
            </w:pPr>
            <w:r w:rsidRPr="00ED6ADA">
              <w:t>6</w:t>
            </w:r>
            <w:r w:rsidR="00F5179A" w:rsidRPr="00ED6ADA">
              <w:t xml:space="preserve">. </w:t>
            </w:r>
            <w:r w:rsidR="007F30E5" w:rsidRPr="00ED6ADA">
              <w:t xml:space="preserve">See </w:t>
            </w:r>
            <w:r w:rsidR="00F92F13" w:rsidRPr="00ED6ADA">
              <w:t>para</w:t>
            </w:r>
            <w:r w:rsidR="007F30E5" w:rsidRPr="00ED6ADA">
              <w:t xml:space="preserve"> </w:t>
            </w:r>
            <w:r w:rsidR="00337608" w:rsidRPr="00ED6ADA">
              <w:t>4-</w:t>
            </w:r>
            <w:r w:rsidR="007F30E5" w:rsidRPr="00ED6ADA">
              <w:t xml:space="preserve">25e for guidance on placement of the </w:t>
            </w:r>
            <w:r w:rsidR="009954A0" w:rsidRPr="00ED6ADA">
              <w:t xml:space="preserve">availability </w:t>
            </w:r>
            <w:r w:rsidR="007F30E5" w:rsidRPr="00ED6ADA">
              <w:t>statement</w:t>
            </w:r>
            <w:r w:rsidR="00EB672E" w:rsidRPr="00ED6ADA">
              <w:t xml:space="preserve"> when a publication includes a f</w:t>
            </w:r>
            <w:r w:rsidR="007F30E5" w:rsidRPr="00ED6ADA">
              <w:t>oreword</w:t>
            </w:r>
            <w:r w:rsidR="00F5179A" w:rsidRPr="00ED6ADA">
              <w:t xml:space="preserve">. </w:t>
            </w:r>
          </w:p>
        </w:tc>
      </w:tr>
    </w:tbl>
    <w:p w14:paraId="0F3A73C0" w14:textId="77777777" w:rsidR="00385248" w:rsidRPr="00ED6ADA" w:rsidRDefault="00385248" w:rsidP="00A121C1">
      <w:bookmarkStart w:id="1229" w:name="_Toc55802512"/>
      <w:bookmarkEnd w:id="1226"/>
    </w:p>
    <w:p w14:paraId="50774639" w14:textId="77777777" w:rsidR="007F30E5" w:rsidRPr="00ED6ADA" w:rsidRDefault="007F30E5" w:rsidP="001B4252">
      <w:pPr>
        <w:pStyle w:val="Table"/>
      </w:pPr>
      <w:bookmarkStart w:id="1230" w:name="_Toc61002356"/>
      <w:bookmarkStart w:id="1231" w:name="_Toc99977632"/>
      <w:bookmarkStart w:id="1232" w:name="_Toc114126542"/>
      <w:r w:rsidRPr="00ED6ADA">
        <w:t xml:space="preserve">Table </w:t>
      </w:r>
      <w:r w:rsidR="000C3422" w:rsidRPr="00ED6ADA">
        <w:t>G</w:t>
      </w:r>
      <w:r w:rsidR="008530D4" w:rsidRPr="00ED6ADA">
        <w:t>-5</w:t>
      </w:r>
      <w:r w:rsidR="007A6629" w:rsidRPr="00ED6ADA">
        <w:t xml:space="preserve">. </w:t>
      </w:r>
      <w:r w:rsidR="007A6629" w:rsidRPr="00ED6ADA">
        <w:br/>
      </w:r>
      <w:r w:rsidRPr="00ED6ADA">
        <w:t>Title page specifications</w:t>
      </w:r>
      <w:bookmarkEnd w:id="1229"/>
      <w:bookmarkEnd w:id="1230"/>
      <w:bookmarkEnd w:id="1231"/>
      <w:bookmarkEnd w:id="1232"/>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6926"/>
        <w:gridCol w:w="469"/>
        <w:gridCol w:w="563"/>
        <w:gridCol w:w="469"/>
        <w:gridCol w:w="573"/>
      </w:tblGrid>
      <w:tr w:rsidR="00B90508" w:rsidRPr="00ED6ADA" w14:paraId="34864D6B" w14:textId="77777777" w:rsidTr="00A121C1">
        <w:trPr>
          <w:tblHeader/>
          <w:jc w:val="center"/>
        </w:trPr>
        <w:tc>
          <w:tcPr>
            <w:tcW w:w="6926" w:type="dxa"/>
            <w:shd w:val="clear" w:color="auto" w:fill="auto"/>
            <w:vAlign w:val="center"/>
          </w:tcPr>
          <w:p w14:paraId="0ACDC6C4" w14:textId="77777777" w:rsidR="007D7DF5" w:rsidRPr="00ED6ADA" w:rsidRDefault="00BC3E3A" w:rsidP="00BC3E3A">
            <w:pPr>
              <w:rPr>
                <w:b/>
              </w:rPr>
            </w:pPr>
            <w:r w:rsidRPr="00ED6ADA">
              <w:rPr>
                <w:b/>
              </w:rPr>
              <w:t>Standard</w:t>
            </w:r>
            <w:r w:rsidR="007D7DF5" w:rsidRPr="00ED6ADA">
              <w:rPr>
                <w:b/>
                <w:vertAlign w:val="superscript"/>
              </w:rPr>
              <w:t>1,</w:t>
            </w:r>
            <w:r w:rsidR="00A121C1" w:rsidRPr="00ED6ADA">
              <w:rPr>
                <w:b/>
                <w:vertAlign w:val="superscript"/>
              </w:rPr>
              <w:t xml:space="preserve"> </w:t>
            </w:r>
            <w:r w:rsidR="007D7DF5" w:rsidRPr="00ED6ADA">
              <w:rPr>
                <w:b/>
                <w:vertAlign w:val="superscript"/>
              </w:rPr>
              <w:t>2,</w:t>
            </w:r>
            <w:r w:rsidR="00A121C1" w:rsidRPr="00ED6ADA">
              <w:rPr>
                <w:b/>
                <w:vertAlign w:val="superscript"/>
              </w:rPr>
              <w:t xml:space="preserve"> </w:t>
            </w:r>
            <w:r w:rsidR="007D7DF5" w:rsidRPr="00ED6ADA">
              <w:rPr>
                <w:b/>
                <w:vertAlign w:val="superscript"/>
              </w:rPr>
              <w:t>3</w:t>
            </w:r>
          </w:p>
        </w:tc>
        <w:tc>
          <w:tcPr>
            <w:tcW w:w="469" w:type="dxa"/>
            <w:shd w:val="clear" w:color="auto" w:fill="auto"/>
            <w:vAlign w:val="center"/>
          </w:tcPr>
          <w:p w14:paraId="134F12E4" w14:textId="77777777" w:rsidR="007D7DF5" w:rsidRPr="00ED6ADA" w:rsidRDefault="007D7DF5" w:rsidP="00BC3E3A">
            <w:pPr>
              <w:rPr>
                <w:b/>
              </w:rPr>
            </w:pPr>
            <w:r w:rsidRPr="00ED6ADA">
              <w:rPr>
                <w:b/>
              </w:rPr>
              <w:t>ID</w:t>
            </w:r>
          </w:p>
        </w:tc>
        <w:tc>
          <w:tcPr>
            <w:tcW w:w="563" w:type="dxa"/>
            <w:shd w:val="clear" w:color="auto" w:fill="auto"/>
            <w:vAlign w:val="center"/>
          </w:tcPr>
          <w:p w14:paraId="5B946575" w14:textId="77777777" w:rsidR="007D7DF5" w:rsidRPr="00ED6ADA" w:rsidRDefault="007D7DF5" w:rsidP="00BC3E3A">
            <w:pPr>
              <w:rPr>
                <w:b/>
              </w:rPr>
            </w:pPr>
            <w:r w:rsidRPr="00ED6ADA">
              <w:rPr>
                <w:b/>
              </w:rPr>
              <w:t>FD</w:t>
            </w:r>
          </w:p>
        </w:tc>
        <w:tc>
          <w:tcPr>
            <w:tcW w:w="469" w:type="dxa"/>
            <w:shd w:val="clear" w:color="auto" w:fill="auto"/>
            <w:vAlign w:val="center"/>
          </w:tcPr>
          <w:p w14:paraId="67050EEC" w14:textId="77777777" w:rsidR="007D7DF5" w:rsidRPr="00ED6ADA" w:rsidRDefault="007D7DF5" w:rsidP="00BC3E3A">
            <w:pPr>
              <w:rPr>
                <w:b/>
              </w:rPr>
            </w:pPr>
            <w:r w:rsidRPr="00ED6ADA">
              <w:rPr>
                <w:b/>
              </w:rPr>
              <w:t>SD</w:t>
            </w:r>
          </w:p>
        </w:tc>
        <w:tc>
          <w:tcPr>
            <w:tcW w:w="573" w:type="dxa"/>
            <w:shd w:val="clear" w:color="auto" w:fill="auto"/>
            <w:vAlign w:val="center"/>
          </w:tcPr>
          <w:p w14:paraId="481A5045" w14:textId="77777777" w:rsidR="007D7DF5" w:rsidRPr="00ED6ADA" w:rsidRDefault="007D7DF5" w:rsidP="00BC3E3A">
            <w:pPr>
              <w:rPr>
                <w:b/>
              </w:rPr>
            </w:pPr>
            <w:r w:rsidRPr="00ED6ADA">
              <w:rPr>
                <w:b/>
              </w:rPr>
              <w:t>FEF</w:t>
            </w:r>
          </w:p>
        </w:tc>
      </w:tr>
      <w:tr w:rsidR="00B90508" w:rsidRPr="00ED6ADA" w14:paraId="44BD38B2" w14:textId="77777777" w:rsidTr="00A121C1">
        <w:trPr>
          <w:jc w:val="center"/>
        </w:trPr>
        <w:tc>
          <w:tcPr>
            <w:tcW w:w="6926" w:type="dxa"/>
            <w:shd w:val="clear" w:color="auto" w:fill="auto"/>
          </w:tcPr>
          <w:p w14:paraId="1F54E05C" w14:textId="77777777" w:rsidR="00F87D59" w:rsidRPr="00ED6ADA" w:rsidRDefault="00F87D59" w:rsidP="00BC3E3A">
            <w:r w:rsidRPr="00ED6ADA">
              <w:t xml:space="preserve">The </w:t>
            </w:r>
            <w:r w:rsidRPr="00ED6ADA">
              <w:rPr>
                <w:b/>
              </w:rPr>
              <w:t xml:space="preserve">publication </w:t>
            </w:r>
            <w:r w:rsidR="001F1736" w:rsidRPr="00ED6ADA">
              <w:rPr>
                <w:b/>
              </w:rPr>
              <w:t>designator</w:t>
            </w:r>
            <w:r w:rsidRPr="00ED6ADA">
              <w:rPr>
                <w:b/>
              </w:rPr>
              <w:t xml:space="preserve"> and number</w:t>
            </w:r>
            <w:r w:rsidRPr="00ED6ADA">
              <w:t xml:space="preserve"> appears in the header, approximately 0</w:t>
            </w:r>
            <w:r w:rsidR="005D7968" w:rsidRPr="00ED6ADA">
              <w:t>.</w:t>
            </w:r>
            <w:r w:rsidRPr="00ED6ADA">
              <w:t xml:space="preserve">75 inch </w:t>
            </w:r>
            <w:r w:rsidR="00280BE9" w:rsidRPr="00ED6ADA">
              <w:t xml:space="preserve">(19 millimeters) </w:t>
            </w:r>
            <w:r w:rsidRPr="00ED6ADA">
              <w:t>from the top margin, flush right</w:t>
            </w:r>
            <w:r w:rsidR="00F5179A" w:rsidRPr="00ED6ADA">
              <w:t xml:space="preserve">. </w:t>
            </w:r>
          </w:p>
        </w:tc>
        <w:tc>
          <w:tcPr>
            <w:tcW w:w="469" w:type="dxa"/>
            <w:shd w:val="clear" w:color="auto" w:fill="auto"/>
            <w:vAlign w:val="center"/>
          </w:tcPr>
          <w:p w14:paraId="162FDEC6" w14:textId="77777777" w:rsidR="00F87D59" w:rsidRPr="00ED6ADA" w:rsidRDefault="00F87D59" w:rsidP="00BC3E3A">
            <w:pPr>
              <w:rPr>
                <w:spacing w:val="-4"/>
              </w:rPr>
            </w:pPr>
            <w:r w:rsidRPr="00ED6ADA">
              <w:rPr>
                <w:spacing w:val="-4"/>
              </w:rPr>
              <w:t>A</w:t>
            </w:r>
          </w:p>
        </w:tc>
        <w:tc>
          <w:tcPr>
            <w:tcW w:w="563" w:type="dxa"/>
            <w:shd w:val="clear" w:color="auto" w:fill="auto"/>
            <w:vAlign w:val="center"/>
          </w:tcPr>
          <w:p w14:paraId="458211FE" w14:textId="77777777" w:rsidR="00F87D59" w:rsidRPr="00ED6ADA" w:rsidRDefault="00F87D59" w:rsidP="00BC3E3A">
            <w:pPr>
              <w:rPr>
                <w:spacing w:val="-4"/>
              </w:rPr>
            </w:pPr>
            <w:r w:rsidRPr="00ED6ADA">
              <w:rPr>
                <w:spacing w:val="-4"/>
              </w:rPr>
              <w:t>A</w:t>
            </w:r>
          </w:p>
        </w:tc>
        <w:tc>
          <w:tcPr>
            <w:tcW w:w="469" w:type="dxa"/>
            <w:shd w:val="clear" w:color="auto" w:fill="auto"/>
            <w:vAlign w:val="center"/>
          </w:tcPr>
          <w:p w14:paraId="29F922BA" w14:textId="77777777" w:rsidR="00F87D59" w:rsidRPr="00ED6ADA" w:rsidRDefault="00F87D59" w:rsidP="00BC3E3A">
            <w:pPr>
              <w:rPr>
                <w:spacing w:val="-4"/>
              </w:rPr>
            </w:pPr>
            <w:r w:rsidRPr="00ED6ADA">
              <w:rPr>
                <w:spacing w:val="-4"/>
              </w:rPr>
              <w:t>A</w:t>
            </w:r>
          </w:p>
        </w:tc>
        <w:tc>
          <w:tcPr>
            <w:tcW w:w="573" w:type="dxa"/>
            <w:shd w:val="clear" w:color="auto" w:fill="auto"/>
            <w:vAlign w:val="center"/>
          </w:tcPr>
          <w:p w14:paraId="55B61129" w14:textId="77777777" w:rsidR="00F87D59" w:rsidRPr="00ED6ADA" w:rsidRDefault="00F87D59" w:rsidP="00BC3E3A">
            <w:pPr>
              <w:rPr>
                <w:spacing w:val="-4"/>
              </w:rPr>
            </w:pPr>
            <w:r w:rsidRPr="00ED6ADA">
              <w:rPr>
                <w:spacing w:val="-4"/>
              </w:rPr>
              <w:t>A</w:t>
            </w:r>
          </w:p>
        </w:tc>
      </w:tr>
      <w:tr w:rsidR="00B90508" w:rsidRPr="00ED6ADA" w14:paraId="4B86E853" w14:textId="77777777" w:rsidTr="00A121C1">
        <w:trPr>
          <w:jc w:val="center"/>
        </w:trPr>
        <w:tc>
          <w:tcPr>
            <w:tcW w:w="6926" w:type="dxa"/>
            <w:shd w:val="clear" w:color="auto" w:fill="auto"/>
          </w:tcPr>
          <w:p w14:paraId="2A34E699" w14:textId="77777777" w:rsidR="00F87D59" w:rsidRPr="00ED6ADA" w:rsidRDefault="00F87D59" w:rsidP="00BC3E3A">
            <w:r w:rsidRPr="00ED6ADA">
              <w:t xml:space="preserve">The </w:t>
            </w:r>
            <w:r w:rsidRPr="00ED6ADA">
              <w:rPr>
                <w:b/>
              </w:rPr>
              <w:t>publication number</w:t>
            </w:r>
            <w:r w:rsidRPr="00ED6ADA">
              <w:t xml:space="preserve"> on the front cover and title page read exactly the same</w:t>
            </w:r>
            <w:r w:rsidR="00F5179A" w:rsidRPr="00ED6ADA">
              <w:t xml:space="preserve">. </w:t>
            </w:r>
          </w:p>
        </w:tc>
        <w:tc>
          <w:tcPr>
            <w:tcW w:w="469" w:type="dxa"/>
            <w:shd w:val="clear" w:color="auto" w:fill="auto"/>
            <w:vAlign w:val="center"/>
          </w:tcPr>
          <w:p w14:paraId="4A7F3E91" w14:textId="77777777" w:rsidR="00F87D59" w:rsidRPr="00ED6ADA" w:rsidRDefault="00F87D59" w:rsidP="00BC3E3A">
            <w:pPr>
              <w:rPr>
                <w:spacing w:val="-4"/>
              </w:rPr>
            </w:pPr>
            <w:r w:rsidRPr="00ED6ADA">
              <w:rPr>
                <w:spacing w:val="-4"/>
              </w:rPr>
              <w:t>A</w:t>
            </w:r>
          </w:p>
        </w:tc>
        <w:tc>
          <w:tcPr>
            <w:tcW w:w="563" w:type="dxa"/>
            <w:shd w:val="clear" w:color="auto" w:fill="auto"/>
            <w:vAlign w:val="center"/>
          </w:tcPr>
          <w:p w14:paraId="0E90295B" w14:textId="77777777" w:rsidR="00F87D59" w:rsidRPr="00ED6ADA" w:rsidRDefault="00F87D59" w:rsidP="00BC3E3A">
            <w:pPr>
              <w:rPr>
                <w:spacing w:val="-4"/>
              </w:rPr>
            </w:pPr>
            <w:r w:rsidRPr="00ED6ADA">
              <w:rPr>
                <w:spacing w:val="-4"/>
              </w:rPr>
              <w:t>A</w:t>
            </w:r>
          </w:p>
        </w:tc>
        <w:tc>
          <w:tcPr>
            <w:tcW w:w="469" w:type="dxa"/>
            <w:shd w:val="clear" w:color="auto" w:fill="auto"/>
            <w:vAlign w:val="center"/>
          </w:tcPr>
          <w:p w14:paraId="4B8F3205" w14:textId="77777777" w:rsidR="00F87D59" w:rsidRPr="00ED6ADA" w:rsidRDefault="00F87D59" w:rsidP="00BC3E3A">
            <w:pPr>
              <w:rPr>
                <w:spacing w:val="-4"/>
              </w:rPr>
            </w:pPr>
            <w:r w:rsidRPr="00ED6ADA">
              <w:rPr>
                <w:spacing w:val="-4"/>
              </w:rPr>
              <w:t>A</w:t>
            </w:r>
          </w:p>
        </w:tc>
        <w:tc>
          <w:tcPr>
            <w:tcW w:w="573" w:type="dxa"/>
            <w:shd w:val="clear" w:color="auto" w:fill="auto"/>
            <w:vAlign w:val="center"/>
          </w:tcPr>
          <w:p w14:paraId="4F7EB8DD" w14:textId="77777777" w:rsidR="00F87D59" w:rsidRPr="00ED6ADA" w:rsidRDefault="00F87D59" w:rsidP="00BC3E3A">
            <w:pPr>
              <w:rPr>
                <w:spacing w:val="-4"/>
              </w:rPr>
            </w:pPr>
            <w:r w:rsidRPr="00ED6ADA">
              <w:rPr>
                <w:spacing w:val="-4"/>
              </w:rPr>
              <w:t>A</w:t>
            </w:r>
          </w:p>
        </w:tc>
      </w:tr>
      <w:tr w:rsidR="00B90508" w:rsidRPr="00ED6ADA" w14:paraId="00E5CD57" w14:textId="77777777" w:rsidTr="00A121C1">
        <w:trPr>
          <w:jc w:val="center"/>
        </w:trPr>
        <w:tc>
          <w:tcPr>
            <w:tcW w:w="6926" w:type="dxa"/>
            <w:shd w:val="clear" w:color="auto" w:fill="auto"/>
          </w:tcPr>
          <w:p w14:paraId="118BA387" w14:textId="77777777" w:rsidR="00F87D59" w:rsidRPr="00ED6ADA" w:rsidRDefault="00F87D59" w:rsidP="00BC3E3A">
            <w:r w:rsidRPr="00ED6ADA">
              <w:t xml:space="preserve">If the publication supersedes another </w:t>
            </w:r>
            <w:r w:rsidR="00F63D7D" w:rsidRPr="00ED6ADA">
              <w:t>publication</w:t>
            </w:r>
            <w:r w:rsidRPr="00ED6ADA">
              <w:t xml:space="preserve"> or the previous version of the publication, an </w:t>
            </w:r>
            <w:r w:rsidRPr="00ED6ADA">
              <w:rPr>
                <w:b/>
              </w:rPr>
              <w:t>asterisk</w:t>
            </w:r>
            <w:r w:rsidRPr="00ED6ADA">
              <w:t xml:space="preserve"> precedes the publication </w:t>
            </w:r>
            <w:r w:rsidR="001F1736" w:rsidRPr="00ED6ADA">
              <w:t>designator</w:t>
            </w:r>
            <w:r w:rsidRPr="00ED6ADA">
              <w:t xml:space="preserve"> and number</w:t>
            </w:r>
            <w:r w:rsidR="00F5179A" w:rsidRPr="00ED6ADA">
              <w:t xml:space="preserve">. </w:t>
            </w:r>
          </w:p>
        </w:tc>
        <w:tc>
          <w:tcPr>
            <w:tcW w:w="469" w:type="dxa"/>
            <w:shd w:val="clear" w:color="auto" w:fill="auto"/>
            <w:vAlign w:val="center"/>
          </w:tcPr>
          <w:p w14:paraId="350D30AF" w14:textId="77777777" w:rsidR="00F87D59" w:rsidRPr="00ED6ADA" w:rsidRDefault="00F87D59" w:rsidP="00BC3E3A">
            <w:pPr>
              <w:rPr>
                <w:spacing w:val="-4"/>
              </w:rPr>
            </w:pPr>
            <w:r w:rsidRPr="00ED6ADA">
              <w:rPr>
                <w:spacing w:val="-4"/>
              </w:rPr>
              <w:t>B</w:t>
            </w:r>
          </w:p>
        </w:tc>
        <w:tc>
          <w:tcPr>
            <w:tcW w:w="563" w:type="dxa"/>
            <w:shd w:val="clear" w:color="auto" w:fill="auto"/>
            <w:vAlign w:val="center"/>
          </w:tcPr>
          <w:p w14:paraId="56117DB8" w14:textId="77777777" w:rsidR="00F87D59" w:rsidRPr="00ED6ADA" w:rsidRDefault="00F87D59" w:rsidP="00BC3E3A">
            <w:pPr>
              <w:rPr>
                <w:spacing w:val="-4"/>
              </w:rPr>
            </w:pPr>
            <w:r w:rsidRPr="00ED6ADA">
              <w:rPr>
                <w:spacing w:val="-4"/>
              </w:rPr>
              <w:t>B</w:t>
            </w:r>
          </w:p>
        </w:tc>
        <w:tc>
          <w:tcPr>
            <w:tcW w:w="469" w:type="dxa"/>
            <w:shd w:val="clear" w:color="auto" w:fill="auto"/>
            <w:vAlign w:val="center"/>
          </w:tcPr>
          <w:p w14:paraId="7810D501" w14:textId="77777777" w:rsidR="00F87D59" w:rsidRPr="00ED6ADA" w:rsidRDefault="00F87D59" w:rsidP="00BC3E3A">
            <w:pPr>
              <w:rPr>
                <w:spacing w:val="-4"/>
              </w:rPr>
            </w:pPr>
            <w:r w:rsidRPr="00ED6ADA">
              <w:rPr>
                <w:spacing w:val="-4"/>
              </w:rPr>
              <w:t>RA</w:t>
            </w:r>
          </w:p>
        </w:tc>
        <w:tc>
          <w:tcPr>
            <w:tcW w:w="573" w:type="dxa"/>
            <w:shd w:val="clear" w:color="auto" w:fill="auto"/>
            <w:vAlign w:val="center"/>
          </w:tcPr>
          <w:p w14:paraId="38C88D69" w14:textId="77777777" w:rsidR="00F87D59" w:rsidRPr="00ED6ADA" w:rsidRDefault="00F87D59" w:rsidP="00BC3E3A">
            <w:pPr>
              <w:rPr>
                <w:spacing w:val="-4"/>
              </w:rPr>
            </w:pPr>
            <w:r w:rsidRPr="00ED6ADA">
              <w:rPr>
                <w:spacing w:val="-4"/>
              </w:rPr>
              <w:t>RA</w:t>
            </w:r>
          </w:p>
        </w:tc>
      </w:tr>
      <w:tr w:rsidR="00B90508" w:rsidRPr="00ED6ADA" w14:paraId="79D6928A" w14:textId="77777777" w:rsidTr="00A121C1">
        <w:trPr>
          <w:jc w:val="center"/>
        </w:trPr>
        <w:tc>
          <w:tcPr>
            <w:tcW w:w="6926" w:type="dxa"/>
            <w:shd w:val="clear" w:color="auto" w:fill="auto"/>
          </w:tcPr>
          <w:p w14:paraId="0B032E11" w14:textId="77777777" w:rsidR="00F87D59" w:rsidRPr="00ED6ADA" w:rsidRDefault="00F87D59" w:rsidP="00280BE9">
            <w:r w:rsidRPr="00ED6ADA">
              <w:t xml:space="preserve">The </w:t>
            </w:r>
            <w:r w:rsidRPr="00ED6ADA">
              <w:rPr>
                <w:b/>
              </w:rPr>
              <w:t xml:space="preserve">publication </w:t>
            </w:r>
            <w:r w:rsidR="001F1736" w:rsidRPr="00ED6ADA">
              <w:rPr>
                <w:b/>
              </w:rPr>
              <w:t>designator</w:t>
            </w:r>
            <w:r w:rsidRPr="00ED6ADA">
              <w:rPr>
                <w:b/>
              </w:rPr>
              <w:t xml:space="preserve"> and number</w:t>
            </w:r>
            <w:r w:rsidRPr="00ED6ADA">
              <w:t xml:space="preserve"> appear in the publication heading, 1</w:t>
            </w:r>
            <w:r w:rsidR="005D7968" w:rsidRPr="00ED6ADA">
              <w:t>.</w:t>
            </w:r>
            <w:r w:rsidRPr="00ED6ADA">
              <w:t xml:space="preserve">25 inches </w:t>
            </w:r>
            <w:r w:rsidR="00280BE9" w:rsidRPr="00ED6ADA">
              <w:t xml:space="preserve">(32 millimeters) </w:t>
            </w:r>
            <w:r w:rsidRPr="00ED6ADA">
              <w:t>from the top edge of the page, flush left, formatted as follows:</w:t>
            </w:r>
            <w:r w:rsidRPr="00ED6ADA">
              <w:br/>
              <w:t>Army Techniques Publication</w:t>
            </w:r>
            <w:r w:rsidRPr="00ED6ADA">
              <w:br/>
              <w:t>No</w:t>
            </w:r>
            <w:r w:rsidR="00F5179A" w:rsidRPr="00ED6ADA">
              <w:t xml:space="preserve">. </w:t>
            </w:r>
            <w:r w:rsidRPr="00ED6ADA">
              <w:t>#-##</w:t>
            </w:r>
          </w:p>
        </w:tc>
        <w:tc>
          <w:tcPr>
            <w:tcW w:w="469" w:type="dxa"/>
            <w:shd w:val="clear" w:color="auto" w:fill="auto"/>
            <w:vAlign w:val="center"/>
          </w:tcPr>
          <w:p w14:paraId="140B0325" w14:textId="77777777" w:rsidR="00F87D59" w:rsidRPr="00ED6ADA" w:rsidRDefault="00F87D59" w:rsidP="00BC3E3A">
            <w:pPr>
              <w:rPr>
                <w:spacing w:val="-4"/>
              </w:rPr>
            </w:pPr>
            <w:r w:rsidRPr="00ED6ADA">
              <w:rPr>
                <w:spacing w:val="-4"/>
              </w:rPr>
              <w:t>A</w:t>
            </w:r>
          </w:p>
        </w:tc>
        <w:tc>
          <w:tcPr>
            <w:tcW w:w="563" w:type="dxa"/>
            <w:shd w:val="clear" w:color="auto" w:fill="auto"/>
            <w:vAlign w:val="center"/>
          </w:tcPr>
          <w:p w14:paraId="05844D91" w14:textId="77777777" w:rsidR="00F87D59" w:rsidRPr="00ED6ADA" w:rsidRDefault="00F87D59" w:rsidP="00BC3E3A">
            <w:pPr>
              <w:rPr>
                <w:spacing w:val="-4"/>
              </w:rPr>
            </w:pPr>
            <w:r w:rsidRPr="00ED6ADA">
              <w:rPr>
                <w:spacing w:val="-4"/>
              </w:rPr>
              <w:t>A</w:t>
            </w:r>
          </w:p>
        </w:tc>
        <w:tc>
          <w:tcPr>
            <w:tcW w:w="469" w:type="dxa"/>
            <w:shd w:val="clear" w:color="auto" w:fill="auto"/>
            <w:vAlign w:val="center"/>
          </w:tcPr>
          <w:p w14:paraId="3FA06877" w14:textId="77777777" w:rsidR="00F87D59" w:rsidRPr="00ED6ADA" w:rsidRDefault="00F87D59" w:rsidP="00BC3E3A">
            <w:pPr>
              <w:rPr>
                <w:spacing w:val="-4"/>
              </w:rPr>
            </w:pPr>
            <w:r w:rsidRPr="00ED6ADA">
              <w:rPr>
                <w:spacing w:val="-4"/>
              </w:rPr>
              <w:t>A</w:t>
            </w:r>
          </w:p>
        </w:tc>
        <w:tc>
          <w:tcPr>
            <w:tcW w:w="573" w:type="dxa"/>
            <w:shd w:val="clear" w:color="auto" w:fill="auto"/>
            <w:vAlign w:val="center"/>
          </w:tcPr>
          <w:p w14:paraId="07D46295" w14:textId="77777777" w:rsidR="00F87D59" w:rsidRPr="00ED6ADA" w:rsidRDefault="00F87D59" w:rsidP="00BC3E3A">
            <w:pPr>
              <w:rPr>
                <w:spacing w:val="-4"/>
              </w:rPr>
            </w:pPr>
            <w:r w:rsidRPr="00ED6ADA">
              <w:rPr>
                <w:spacing w:val="-4"/>
              </w:rPr>
              <w:t>A</w:t>
            </w:r>
          </w:p>
        </w:tc>
      </w:tr>
      <w:tr w:rsidR="00B90508" w:rsidRPr="00ED6ADA" w14:paraId="51F3B8B4" w14:textId="77777777" w:rsidTr="00A121C1">
        <w:trPr>
          <w:jc w:val="center"/>
        </w:trPr>
        <w:tc>
          <w:tcPr>
            <w:tcW w:w="6926" w:type="dxa"/>
            <w:shd w:val="clear" w:color="auto" w:fill="auto"/>
          </w:tcPr>
          <w:p w14:paraId="37C0C2FA" w14:textId="77777777" w:rsidR="007F30E5" w:rsidRPr="00ED6ADA" w:rsidRDefault="007F30E5" w:rsidP="00BC3E3A">
            <w:r w:rsidRPr="00ED6ADA">
              <w:t xml:space="preserve">The </w:t>
            </w:r>
            <w:r w:rsidRPr="00ED6ADA">
              <w:rPr>
                <w:b/>
              </w:rPr>
              <w:t>publishing authority and date</w:t>
            </w:r>
            <w:r w:rsidRPr="00ED6ADA">
              <w:t xml:space="preserve"> appear in the publication heading, 1</w:t>
            </w:r>
            <w:r w:rsidR="005D7968" w:rsidRPr="00ED6ADA">
              <w:t>.</w:t>
            </w:r>
            <w:r w:rsidRPr="00ED6ADA">
              <w:t xml:space="preserve">25 inches </w:t>
            </w:r>
            <w:r w:rsidR="00280BE9" w:rsidRPr="00ED6ADA">
              <w:t xml:space="preserve">(32 millimeters) </w:t>
            </w:r>
            <w:r w:rsidRPr="00ED6ADA">
              <w:t>from the top edge of the page, flush right, formatted as follows:</w:t>
            </w:r>
            <w:r w:rsidR="00F87D59" w:rsidRPr="00ED6ADA">
              <w:br/>
            </w:r>
            <w:r w:rsidRPr="00ED6ADA">
              <w:t>Headquarters</w:t>
            </w:r>
            <w:r w:rsidRPr="00ED6ADA">
              <w:br/>
              <w:t>Department of the Army</w:t>
            </w:r>
            <w:r w:rsidRPr="00ED6ADA">
              <w:br/>
              <w:t xml:space="preserve">Washington, DC (release date or </w:t>
            </w:r>
            <w:r w:rsidR="003A05D5" w:rsidRPr="00ED6ADA">
              <w:t>“</w:t>
            </w:r>
            <w:r w:rsidRPr="00ED6ADA">
              <w:t>Date Pending</w:t>
            </w:r>
            <w:r w:rsidR="003A05D5" w:rsidRPr="00ED6ADA">
              <w:t>”</w:t>
            </w:r>
            <w:r w:rsidR="005D7968" w:rsidRPr="00ED6ADA">
              <w:t>)</w:t>
            </w:r>
            <w:r w:rsidR="00EB672E" w:rsidRPr="00ED6ADA">
              <w:rPr>
                <w:spacing w:val="-4"/>
                <w:vertAlign w:val="superscript"/>
              </w:rPr>
              <w:t xml:space="preserve"> 4</w:t>
            </w:r>
          </w:p>
        </w:tc>
        <w:tc>
          <w:tcPr>
            <w:tcW w:w="469" w:type="dxa"/>
            <w:shd w:val="clear" w:color="auto" w:fill="auto"/>
            <w:vAlign w:val="center"/>
          </w:tcPr>
          <w:p w14:paraId="7904BA9F"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457862BE"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3670EBF7"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25192D83" w14:textId="77777777" w:rsidR="007F30E5" w:rsidRPr="00ED6ADA" w:rsidRDefault="007F30E5" w:rsidP="00BC3E3A">
            <w:pPr>
              <w:rPr>
                <w:spacing w:val="-4"/>
              </w:rPr>
            </w:pPr>
            <w:r w:rsidRPr="00ED6ADA">
              <w:rPr>
                <w:spacing w:val="-4"/>
              </w:rPr>
              <w:t>A</w:t>
            </w:r>
          </w:p>
        </w:tc>
      </w:tr>
      <w:tr w:rsidR="00B90508" w:rsidRPr="00ED6ADA" w14:paraId="46F1419F" w14:textId="77777777" w:rsidTr="00A121C1">
        <w:trPr>
          <w:jc w:val="center"/>
        </w:trPr>
        <w:tc>
          <w:tcPr>
            <w:tcW w:w="6926" w:type="dxa"/>
            <w:shd w:val="clear" w:color="auto" w:fill="auto"/>
          </w:tcPr>
          <w:p w14:paraId="0E01C17D" w14:textId="77777777" w:rsidR="007F30E5" w:rsidRPr="00ED6ADA" w:rsidRDefault="007F30E5" w:rsidP="002E206C">
            <w:pPr>
              <w:rPr>
                <w:spacing w:val="-2"/>
              </w:rPr>
            </w:pPr>
            <w:r w:rsidRPr="00ED6ADA">
              <w:t xml:space="preserve">The release </w:t>
            </w:r>
            <w:r w:rsidRPr="00ED6ADA">
              <w:rPr>
                <w:b/>
              </w:rPr>
              <w:t>date</w:t>
            </w:r>
            <w:r w:rsidRPr="00ED6ADA">
              <w:t xml:space="preserve"> or </w:t>
            </w:r>
            <w:r w:rsidR="003A05D5" w:rsidRPr="00ED6ADA">
              <w:t>“</w:t>
            </w:r>
            <w:r w:rsidRPr="00ED6ADA">
              <w:t>Date Pending</w:t>
            </w:r>
            <w:r w:rsidR="003A05D5" w:rsidRPr="00ED6ADA">
              <w:t>”</w:t>
            </w:r>
            <w:r w:rsidRPr="00ED6ADA">
              <w:t xml:space="preserve"> is the same as the </w:t>
            </w:r>
            <w:r w:rsidR="002E206C" w:rsidRPr="00ED6ADA">
              <w:t>f</w:t>
            </w:r>
            <w:r w:rsidRPr="00ED6ADA">
              <w:t>ront cover</w:t>
            </w:r>
            <w:r w:rsidR="00F5179A" w:rsidRPr="00ED6ADA">
              <w:t xml:space="preserve">. </w:t>
            </w:r>
          </w:p>
        </w:tc>
        <w:tc>
          <w:tcPr>
            <w:tcW w:w="469" w:type="dxa"/>
            <w:shd w:val="clear" w:color="auto" w:fill="auto"/>
            <w:vAlign w:val="center"/>
          </w:tcPr>
          <w:p w14:paraId="746881B1"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684466B9"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2325B820"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79157332" w14:textId="77777777" w:rsidR="007F30E5" w:rsidRPr="00ED6ADA" w:rsidRDefault="007F30E5" w:rsidP="00BC3E3A">
            <w:pPr>
              <w:rPr>
                <w:spacing w:val="-4"/>
              </w:rPr>
            </w:pPr>
            <w:r w:rsidRPr="00ED6ADA">
              <w:rPr>
                <w:spacing w:val="-4"/>
              </w:rPr>
              <w:t>A</w:t>
            </w:r>
          </w:p>
        </w:tc>
      </w:tr>
      <w:tr w:rsidR="00B90508" w:rsidRPr="00ED6ADA" w14:paraId="51EDE99C" w14:textId="77777777" w:rsidTr="00A121C1">
        <w:trPr>
          <w:jc w:val="center"/>
        </w:trPr>
        <w:tc>
          <w:tcPr>
            <w:tcW w:w="6926" w:type="dxa"/>
            <w:shd w:val="clear" w:color="auto" w:fill="auto"/>
          </w:tcPr>
          <w:p w14:paraId="306F3F5D" w14:textId="77777777" w:rsidR="007F30E5" w:rsidRPr="00ED6ADA" w:rsidRDefault="007F30E5" w:rsidP="00BC3E3A">
            <w:pPr>
              <w:rPr>
                <w:spacing w:val="-2"/>
              </w:rPr>
            </w:pPr>
            <w:r w:rsidRPr="00ED6ADA">
              <w:rPr>
                <w:spacing w:val="-2"/>
              </w:rPr>
              <w:t xml:space="preserve">The </w:t>
            </w:r>
            <w:r w:rsidRPr="00ED6ADA">
              <w:rPr>
                <w:b/>
                <w:spacing w:val="-2"/>
              </w:rPr>
              <w:t>title</w:t>
            </w:r>
            <w:r w:rsidRPr="00ED6ADA">
              <w:rPr>
                <w:spacing w:val="-2"/>
              </w:rPr>
              <w:t xml:space="preserve"> appears in the correct font in the position shown in </w:t>
            </w:r>
            <w:r w:rsidR="00A07EEF" w:rsidRPr="00ED6ADA">
              <w:rPr>
                <w:spacing w:val="-2"/>
              </w:rPr>
              <w:t xml:space="preserve">figure </w:t>
            </w:r>
            <w:r w:rsidR="00337608" w:rsidRPr="00ED6ADA">
              <w:rPr>
                <w:spacing w:val="-2"/>
              </w:rPr>
              <w:t>4-</w:t>
            </w:r>
            <w:r w:rsidR="00A07EEF" w:rsidRPr="00ED6ADA">
              <w:rPr>
                <w:spacing w:val="-2"/>
              </w:rPr>
              <w:t>2</w:t>
            </w:r>
            <w:r w:rsidR="005D7968" w:rsidRPr="00ED6ADA">
              <w:rPr>
                <w:spacing w:val="-2"/>
              </w:rPr>
              <w:t>.</w:t>
            </w:r>
            <w:r w:rsidR="00EB672E" w:rsidRPr="00ED6ADA">
              <w:rPr>
                <w:spacing w:val="-2"/>
                <w:vertAlign w:val="superscript"/>
              </w:rPr>
              <w:t>5</w:t>
            </w:r>
          </w:p>
        </w:tc>
        <w:tc>
          <w:tcPr>
            <w:tcW w:w="469" w:type="dxa"/>
            <w:shd w:val="clear" w:color="auto" w:fill="auto"/>
            <w:vAlign w:val="center"/>
          </w:tcPr>
          <w:p w14:paraId="36DE9B04"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14EDC631"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00D90232"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2035FB14" w14:textId="77777777" w:rsidR="007F30E5" w:rsidRPr="00ED6ADA" w:rsidRDefault="007F30E5" w:rsidP="00BC3E3A">
            <w:pPr>
              <w:rPr>
                <w:spacing w:val="-4"/>
              </w:rPr>
            </w:pPr>
            <w:r w:rsidRPr="00ED6ADA">
              <w:rPr>
                <w:spacing w:val="-4"/>
              </w:rPr>
              <w:t>A</w:t>
            </w:r>
          </w:p>
        </w:tc>
      </w:tr>
      <w:tr w:rsidR="00B90508" w:rsidRPr="00ED6ADA" w14:paraId="0B52CDD8" w14:textId="77777777" w:rsidTr="008A4DD9">
        <w:trPr>
          <w:jc w:val="center"/>
        </w:trPr>
        <w:tc>
          <w:tcPr>
            <w:tcW w:w="6926" w:type="dxa"/>
            <w:tcBorders>
              <w:top w:val="single" w:sz="8" w:space="0" w:color="auto"/>
              <w:left w:val="single" w:sz="8" w:space="0" w:color="auto"/>
              <w:bottom w:val="single" w:sz="8" w:space="0" w:color="auto"/>
              <w:right w:val="single" w:sz="8" w:space="0" w:color="auto"/>
            </w:tcBorders>
            <w:shd w:val="clear" w:color="auto" w:fill="auto"/>
          </w:tcPr>
          <w:p w14:paraId="2F27E59E" w14:textId="77777777" w:rsidR="008A4DD9" w:rsidRPr="00ED6ADA" w:rsidRDefault="008A4DD9" w:rsidP="00E42583">
            <w:pPr>
              <w:rPr>
                <w:spacing w:val="-2"/>
              </w:rPr>
            </w:pPr>
            <w:r w:rsidRPr="00ED6ADA">
              <w:rPr>
                <w:spacing w:val="-2"/>
              </w:rPr>
              <w:t xml:space="preserve">The title is identical in wording to and set in the same style (either initial caps or all caps) as the title on the front cover. </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28A0BBC3" w14:textId="77777777" w:rsidR="008A4DD9" w:rsidRPr="00ED6ADA" w:rsidRDefault="008A4DD9" w:rsidP="00E42583">
            <w:pPr>
              <w:rPr>
                <w:spacing w:val="-4"/>
              </w:rPr>
            </w:pPr>
            <w:r w:rsidRPr="00ED6ADA">
              <w:rPr>
                <w:spacing w:val="-4"/>
              </w:rPr>
              <w:t>A</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394FE7C1" w14:textId="77777777" w:rsidR="008A4DD9" w:rsidRPr="00ED6ADA" w:rsidRDefault="008A4DD9" w:rsidP="00E42583">
            <w:pPr>
              <w:rPr>
                <w:spacing w:val="-4"/>
              </w:rPr>
            </w:pPr>
            <w:r w:rsidRPr="00ED6ADA">
              <w:rPr>
                <w:spacing w:val="-4"/>
              </w:rPr>
              <w:t>A</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497AAEA1" w14:textId="77777777" w:rsidR="008A4DD9" w:rsidRPr="00ED6ADA" w:rsidRDefault="008A4DD9" w:rsidP="00E42583">
            <w:pPr>
              <w:rPr>
                <w:spacing w:val="-4"/>
              </w:rPr>
            </w:pPr>
            <w:r w:rsidRPr="00ED6ADA">
              <w:rPr>
                <w:spacing w:val="-4"/>
              </w:rPr>
              <w:t>A</w:t>
            </w:r>
          </w:p>
        </w:tc>
        <w:tc>
          <w:tcPr>
            <w:tcW w:w="573" w:type="dxa"/>
            <w:tcBorders>
              <w:top w:val="single" w:sz="8" w:space="0" w:color="auto"/>
              <w:left w:val="single" w:sz="8" w:space="0" w:color="auto"/>
              <w:bottom w:val="single" w:sz="8" w:space="0" w:color="auto"/>
              <w:right w:val="single" w:sz="8" w:space="0" w:color="auto"/>
            </w:tcBorders>
            <w:shd w:val="clear" w:color="auto" w:fill="auto"/>
            <w:vAlign w:val="center"/>
          </w:tcPr>
          <w:p w14:paraId="028A3653" w14:textId="77777777" w:rsidR="008A4DD9" w:rsidRPr="00ED6ADA" w:rsidRDefault="008A4DD9" w:rsidP="00E42583">
            <w:pPr>
              <w:rPr>
                <w:spacing w:val="-4"/>
              </w:rPr>
            </w:pPr>
            <w:r w:rsidRPr="00ED6ADA">
              <w:rPr>
                <w:spacing w:val="-4"/>
              </w:rPr>
              <w:t>A</w:t>
            </w:r>
          </w:p>
        </w:tc>
      </w:tr>
      <w:tr w:rsidR="00B90508" w:rsidRPr="00ED6ADA" w14:paraId="2560EF0C" w14:textId="77777777" w:rsidTr="008A4DD9">
        <w:trPr>
          <w:jc w:val="center"/>
        </w:trPr>
        <w:tc>
          <w:tcPr>
            <w:tcW w:w="6926" w:type="dxa"/>
            <w:tcBorders>
              <w:top w:val="single" w:sz="8" w:space="0" w:color="auto"/>
              <w:left w:val="single" w:sz="8" w:space="0" w:color="auto"/>
              <w:bottom w:val="single" w:sz="8" w:space="0" w:color="auto"/>
              <w:right w:val="single" w:sz="8" w:space="0" w:color="auto"/>
            </w:tcBorders>
            <w:shd w:val="clear" w:color="auto" w:fill="auto"/>
          </w:tcPr>
          <w:p w14:paraId="02AF9A16" w14:textId="77777777" w:rsidR="008A4DD9" w:rsidRPr="00ED6ADA" w:rsidRDefault="008A4DD9" w:rsidP="00E42583">
            <w:pPr>
              <w:rPr>
                <w:spacing w:val="-2"/>
              </w:rPr>
            </w:pPr>
            <w:r w:rsidRPr="00ED6ADA">
              <w:rPr>
                <w:spacing w:val="-2"/>
              </w:rPr>
              <w:t>For staffing drafts, the following phrase appears below the title with no intervening space: “([Type of draft] Draft—Not for Implementation)” and the release date appears in parentheses on the next line.</w:t>
            </w:r>
            <w:r w:rsidRPr="00ED6ADA">
              <w:rPr>
                <w:spacing w:val="-2"/>
                <w:vertAlign w:val="superscript"/>
              </w:rPr>
              <w:t>6</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25B6F475" w14:textId="77777777" w:rsidR="008A4DD9" w:rsidRPr="00ED6ADA" w:rsidRDefault="008A4DD9" w:rsidP="00E42583">
            <w:pPr>
              <w:rPr>
                <w:spacing w:val="-4"/>
              </w:rPr>
            </w:pPr>
            <w:r w:rsidRPr="00ED6ADA">
              <w:rPr>
                <w:spacing w:val="-4"/>
              </w:rPr>
              <w:t>A</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76CCF91C" w14:textId="77777777" w:rsidR="008A4DD9" w:rsidRPr="00ED6ADA" w:rsidRDefault="008A4DD9" w:rsidP="00E42583">
            <w:pPr>
              <w:rPr>
                <w:spacing w:val="-4"/>
              </w:rPr>
            </w:pPr>
            <w:r w:rsidRPr="00ED6ADA">
              <w:rPr>
                <w:spacing w:val="-4"/>
              </w:rPr>
              <w:t>A</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307D917F" w14:textId="77777777" w:rsidR="008A4DD9" w:rsidRPr="00ED6ADA" w:rsidRDefault="008A4DD9" w:rsidP="00E42583">
            <w:pPr>
              <w:rPr>
                <w:spacing w:val="-4"/>
              </w:rPr>
            </w:pPr>
            <w:r w:rsidRPr="00ED6ADA">
              <w:rPr>
                <w:spacing w:val="-4"/>
              </w:rPr>
              <w:t>A</w:t>
            </w:r>
          </w:p>
        </w:tc>
        <w:tc>
          <w:tcPr>
            <w:tcW w:w="573" w:type="dxa"/>
            <w:tcBorders>
              <w:top w:val="single" w:sz="8" w:space="0" w:color="auto"/>
              <w:left w:val="single" w:sz="8" w:space="0" w:color="auto"/>
              <w:bottom w:val="single" w:sz="8" w:space="0" w:color="auto"/>
              <w:right w:val="single" w:sz="8" w:space="0" w:color="auto"/>
            </w:tcBorders>
            <w:shd w:val="clear" w:color="auto" w:fill="auto"/>
            <w:vAlign w:val="center"/>
          </w:tcPr>
          <w:p w14:paraId="5C438562" w14:textId="77777777" w:rsidR="008A4DD9" w:rsidRPr="00ED6ADA" w:rsidRDefault="008A4DD9" w:rsidP="00E42583">
            <w:pPr>
              <w:rPr>
                <w:spacing w:val="-4"/>
              </w:rPr>
            </w:pPr>
            <w:r w:rsidRPr="00ED6ADA">
              <w:rPr>
                <w:spacing w:val="-4"/>
              </w:rPr>
              <w:t>N</w:t>
            </w:r>
          </w:p>
        </w:tc>
      </w:tr>
      <w:tr w:rsidR="008A4DD9" w:rsidRPr="00ED6ADA" w14:paraId="43C397C2" w14:textId="77777777" w:rsidTr="008A4DD9">
        <w:trPr>
          <w:jc w:val="center"/>
        </w:trPr>
        <w:tc>
          <w:tcPr>
            <w:tcW w:w="6926" w:type="dxa"/>
            <w:tcBorders>
              <w:top w:val="single" w:sz="8" w:space="0" w:color="auto"/>
              <w:left w:val="single" w:sz="8" w:space="0" w:color="auto"/>
              <w:bottom w:val="single" w:sz="8" w:space="0" w:color="auto"/>
              <w:right w:val="single" w:sz="8" w:space="0" w:color="auto"/>
            </w:tcBorders>
            <w:shd w:val="clear" w:color="auto" w:fill="auto"/>
          </w:tcPr>
          <w:p w14:paraId="12BF6F29" w14:textId="77777777" w:rsidR="008A4DD9" w:rsidRPr="00ED6ADA" w:rsidRDefault="008A4DD9" w:rsidP="00E42583">
            <w:pPr>
              <w:rPr>
                <w:spacing w:val="-2"/>
              </w:rPr>
            </w:pPr>
            <w:r w:rsidRPr="00ED6ADA">
              <w:rPr>
                <w:spacing w:val="-2"/>
              </w:rPr>
              <w:t>The distribution statement, correctly worded, appears in the position shown in figure 4-2.</w:t>
            </w:r>
            <w:r w:rsidRPr="00ED6ADA">
              <w:rPr>
                <w:spacing w:val="-2"/>
                <w:vertAlign w:val="superscript"/>
              </w:rPr>
              <w:t>5</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55183C87" w14:textId="77777777" w:rsidR="008A4DD9" w:rsidRPr="00ED6ADA" w:rsidRDefault="008A4DD9" w:rsidP="00E42583">
            <w:pPr>
              <w:rPr>
                <w:spacing w:val="-4"/>
              </w:rPr>
            </w:pPr>
            <w:r w:rsidRPr="00ED6ADA">
              <w:rPr>
                <w:spacing w:val="-4"/>
              </w:rPr>
              <w:t>A</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1DD6EF92" w14:textId="77777777" w:rsidR="008A4DD9" w:rsidRPr="00ED6ADA" w:rsidRDefault="008A4DD9" w:rsidP="00E42583">
            <w:pPr>
              <w:rPr>
                <w:spacing w:val="-4"/>
              </w:rPr>
            </w:pPr>
            <w:r w:rsidRPr="00ED6ADA">
              <w:rPr>
                <w:spacing w:val="-4"/>
              </w:rPr>
              <w:t>A</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59B1766D" w14:textId="77777777" w:rsidR="008A4DD9" w:rsidRPr="00ED6ADA" w:rsidRDefault="008A4DD9" w:rsidP="00E42583">
            <w:pPr>
              <w:rPr>
                <w:spacing w:val="-4"/>
              </w:rPr>
            </w:pPr>
            <w:r w:rsidRPr="00ED6ADA">
              <w:rPr>
                <w:spacing w:val="-4"/>
              </w:rPr>
              <w:t>A</w:t>
            </w:r>
          </w:p>
        </w:tc>
        <w:tc>
          <w:tcPr>
            <w:tcW w:w="573" w:type="dxa"/>
            <w:tcBorders>
              <w:top w:val="single" w:sz="8" w:space="0" w:color="auto"/>
              <w:left w:val="single" w:sz="8" w:space="0" w:color="auto"/>
              <w:bottom w:val="single" w:sz="8" w:space="0" w:color="auto"/>
              <w:right w:val="single" w:sz="8" w:space="0" w:color="auto"/>
            </w:tcBorders>
            <w:shd w:val="clear" w:color="auto" w:fill="auto"/>
            <w:vAlign w:val="center"/>
          </w:tcPr>
          <w:p w14:paraId="08190AE5" w14:textId="77777777" w:rsidR="008A4DD9" w:rsidRPr="00ED6ADA" w:rsidRDefault="008A4DD9" w:rsidP="00E42583">
            <w:pPr>
              <w:rPr>
                <w:spacing w:val="-4"/>
              </w:rPr>
            </w:pPr>
            <w:r w:rsidRPr="00ED6ADA">
              <w:rPr>
                <w:spacing w:val="-4"/>
              </w:rPr>
              <w:t>A</w:t>
            </w:r>
          </w:p>
        </w:tc>
      </w:tr>
    </w:tbl>
    <w:p w14:paraId="41A1B987" w14:textId="77777777" w:rsidR="000B0359" w:rsidRPr="00ED6ADA" w:rsidRDefault="000B0359" w:rsidP="00415922"/>
    <w:p w14:paraId="745757E4" w14:textId="77777777" w:rsidR="000B0359" w:rsidRPr="00ED6ADA" w:rsidRDefault="000B0359" w:rsidP="000B0359">
      <w:pPr>
        <w:rPr>
          <w:b/>
        </w:rPr>
      </w:pPr>
      <w:r w:rsidRPr="00ED6ADA">
        <w:rPr>
          <w:b/>
        </w:rPr>
        <w:lastRenderedPageBreak/>
        <w:t xml:space="preserve">Table G-5. Title page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350"/>
        <w:gridCol w:w="2610"/>
        <w:gridCol w:w="540"/>
        <w:gridCol w:w="1980"/>
        <w:gridCol w:w="540"/>
        <w:gridCol w:w="906"/>
        <w:gridCol w:w="469"/>
        <w:gridCol w:w="563"/>
        <w:gridCol w:w="469"/>
        <w:gridCol w:w="573"/>
      </w:tblGrid>
      <w:tr w:rsidR="00B90508" w:rsidRPr="00ED6ADA" w14:paraId="5D941391" w14:textId="77777777" w:rsidTr="00DF33E3">
        <w:trPr>
          <w:tblHeader/>
          <w:jc w:val="center"/>
        </w:trPr>
        <w:tc>
          <w:tcPr>
            <w:tcW w:w="6926" w:type="dxa"/>
            <w:gridSpan w:val="6"/>
            <w:shd w:val="clear" w:color="auto" w:fill="auto"/>
            <w:vAlign w:val="center"/>
          </w:tcPr>
          <w:p w14:paraId="55D3BC97" w14:textId="77777777" w:rsidR="000B0359" w:rsidRPr="00ED6ADA" w:rsidRDefault="000B0359" w:rsidP="00DF33E3">
            <w:pPr>
              <w:rPr>
                <w:b/>
              </w:rPr>
            </w:pPr>
            <w:r w:rsidRPr="00ED6ADA">
              <w:rPr>
                <w:b/>
              </w:rPr>
              <w:t>Standard</w:t>
            </w:r>
            <w:r w:rsidRPr="00ED6ADA">
              <w:rPr>
                <w:b/>
                <w:vertAlign w:val="superscript"/>
              </w:rPr>
              <w:t>1, 2, 3</w:t>
            </w:r>
          </w:p>
        </w:tc>
        <w:tc>
          <w:tcPr>
            <w:tcW w:w="469" w:type="dxa"/>
            <w:shd w:val="clear" w:color="auto" w:fill="auto"/>
            <w:vAlign w:val="center"/>
          </w:tcPr>
          <w:p w14:paraId="36F6C2F3" w14:textId="77777777" w:rsidR="000B0359" w:rsidRPr="00ED6ADA" w:rsidRDefault="000B0359" w:rsidP="00DF33E3">
            <w:pPr>
              <w:rPr>
                <w:b/>
              </w:rPr>
            </w:pPr>
            <w:r w:rsidRPr="00ED6ADA">
              <w:rPr>
                <w:b/>
              </w:rPr>
              <w:t>ID</w:t>
            </w:r>
          </w:p>
        </w:tc>
        <w:tc>
          <w:tcPr>
            <w:tcW w:w="563" w:type="dxa"/>
            <w:shd w:val="clear" w:color="auto" w:fill="auto"/>
            <w:vAlign w:val="center"/>
          </w:tcPr>
          <w:p w14:paraId="33A1B2CE" w14:textId="77777777" w:rsidR="000B0359" w:rsidRPr="00ED6ADA" w:rsidRDefault="000B0359" w:rsidP="00DF33E3">
            <w:pPr>
              <w:rPr>
                <w:b/>
              </w:rPr>
            </w:pPr>
            <w:r w:rsidRPr="00ED6ADA">
              <w:rPr>
                <w:b/>
              </w:rPr>
              <w:t>FD</w:t>
            </w:r>
          </w:p>
        </w:tc>
        <w:tc>
          <w:tcPr>
            <w:tcW w:w="469" w:type="dxa"/>
            <w:shd w:val="clear" w:color="auto" w:fill="auto"/>
            <w:vAlign w:val="center"/>
          </w:tcPr>
          <w:p w14:paraId="5D554A19" w14:textId="77777777" w:rsidR="000B0359" w:rsidRPr="00ED6ADA" w:rsidRDefault="000B0359" w:rsidP="00DF33E3">
            <w:pPr>
              <w:rPr>
                <w:b/>
              </w:rPr>
            </w:pPr>
            <w:r w:rsidRPr="00ED6ADA">
              <w:rPr>
                <w:b/>
              </w:rPr>
              <w:t>SD</w:t>
            </w:r>
          </w:p>
        </w:tc>
        <w:tc>
          <w:tcPr>
            <w:tcW w:w="573" w:type="dxa"/>
            <w:shd w:val="clear" w:color="auto" w:fill="auto"/>
            <w:vAlign w:val="center"/>
          </w:tcPr>
          <w:p w14:paraId="2C0882F1" w14:textId="77777777" w:rsidR="000B0359" w:rsidRPr="00ED6ADA" w:rsidRDefault="000B0359" w:rsidP="00DF33E3">
            <w:pPr>
              <w:rPr>
                <w:b/>
              </w:rPr>
            </w:pPr>
            <w:r w:rsidRPr="00ED6ADA">
              <w:rPr>
                <w:b/>
              </w:rPr>
              <w:t>FEF</w:t>
            </w:r>
          </w:p>
        </w:tc>
      </w:tr>
      <w:tr w:rsidR="00B90508" w:rsidRPr="00ED6ADA" w14:paraId="361E5D8A" w14:textId="77777777" w:rsidTr="00A121C1">
        <w:trPr>
          <w:jc w:val="center"/>
        </w:trPr>
        <w:tc>
          <w:tcPr>
            <w:tcW w:w="6926" w:type="dxa"/>
            <w:gridSpan w:val="6"/>
            <w:shd w:val="clear" w:color="auto" w:fill="auto"/>
          </w:tcPr>
          <w:p w14:paraId="14BF8E7A" w14:textId="77777777" w:rsidR="007F30E5" w:rsidRPr="00ED6ADA" w:rsidRDefault="007F30E5" w:rsidP="00BC3E3A">
            <w:r w:rsidRPr="00ED6ADA">
              <w:t>The draft doctrine statement, correctly worded, appears with the distribution statement</w:t>
            </w:r>
            <w:r w:rsidR="00F5179A" w:rsidRPr="00ED6ADA">
              <w:t xml:space="preserve">. </w:t>
            </w:r>
          </w:p>
        </w:tc>
        <w:tc>
          <w:tcPr>
            <w:tcW w:w="469" w:type="dxa"/>
            <w:shd w:val="clear" w:color="auto" w:fill="auto"/>
            <w:vAlign w:val="center"/>
          </w:tcPr>
          <w:p w14:paraId="13C987E9"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356FA1DA"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16A1087B"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3ACF19D2" w14:textId="77777777" w:rsidR="007F30E5" w:rsidRPr="00ED6ADA" w:rsidRDefault="007F30E5" w:rsidP="00BC3E3A">
            <w:pPr>
              <w:rPr>
                <w:spacing w:val="-4"/>
              </w:rPr>
            </w:pPr>
            <w:r w:rsidRPr="00ED6ADA">
              <w:rPr>
                <w:spacing w:val="-4"/>
              </w:rPr>
              <w:t>N</w:t>
            </w:r>
          </w:p>
        </w:tc>
      </w:tr>
      <w:tr w:rsidR="00B90508" w:rsidRPr="00ED6ADA" w14:paraId="7E5AD6B2" w14:textId="77777777" w:rsidTr="00A121C1">
        <w:trPr>
          <w:jc w:val="center"/>
        </w:trPr>
        <w:tc>
          <w:tcPr>
            <w:tcW w:w="6926" w:type="dxa"/>
            <w:gridSpan w:val="6"/>
            <w:shd w:val="clear" w:color="auto" w:fill="auto"/>
          </w:tcPr>
          <w:p w14:paraId="45F73F37" w14:textId="77777777" w:rsidR="007F30E5" w:rsidRPr="00ED6ADA" w:rsidRDefault="007F30E5" w:rsidP="00BC3E3A">
            <w:pPr>
              <w:rPr>
                <w:spacing w:val="-2"/>
              </w:rPr>
            </w:pPr>
            <w:r w:rsidRPr="00ED6ADA">
              <w:rPr>
                <w:spacing w:val="-2"/>
              </w:rPr>
              <w:t xml:space="preserve">Other statements appear in the position and order shown in </w:t>
            </w:r>
            <w:r w:rsidR="00A07EEF" w:rsidRPr="00ED6ADA">
              <w:rPr>
                <w:spacing w:val="-2"/>
              </w:rPr>
              <w:t xml:space="preserve">table </w:t>
            </w:r>
            <w:r w:rsidR="00337608" w:rsidRPr="00ED6ADA">
              <w:rPr>
                <w:spacing w:val="-2"/>
              </w:rPr>
              <w:t>4-</w:t>
            </w:r>
            <w:r w:rsidR="00A07EEF" w:rsidRPr="00ED6ADA">
              <w:rPr>
                <w:spacing w:val="-2"/>
              </w:rPr>
              <w:t>1</w:t>
            </w:r>
            <w:r w:rsidR="00F5179A" w:rsidRPr="00ED6ADA">
              <w:rPr>
                <w:spacing w:val="-2"/>
              </w:rPr>
              <w:t xml:space="preserve">. </w:t>
            </w:r>
          </w:p>
        </w:tc>
        <w:tc>
          <w:tcPr>
            <w:tcW w:w="469" w:type="dxa"/>
            <w:shd w:val="clear" w:color="auto" w:fill="auto"/>
            <w:vAlign w:val="center"/>
          </w:tcPr>
          <w:p w14:paraId="3940F0C8" w14:textId="77777777" w:rsidR="007F30E5" w:rsidRPr="00ED6ADA" w:rsidRDefault="007F30E5" w:rsidP="00BC3E3A">
            <w:pPr>
              <w:rPr>
                <w:spacing w:val="-4"/>
              </w:rPr>
            </w:pPr>
            <w:r w:rsidRPr="00ED6ADA">
              <w:rPr>
                <w:spacing w:val="-4"/>
              </w:rPr>
              <w:t>RA</w:t>
            </w:r>
          </w:p>
        </w:tc>
        <w:tc>
          <w:tcPr>
            <w:tcW w:w="563" w:type="dxa"/>
            <w:shd w:val="clear" w:color="auto" w:fill="auto"/>
            <w:vAlign w:val="center"/>
          </w:tcPr>
          <w:p w14:paraId="0B61ED4B" w14:textId="77777777" w:rsidR="007F30E5" w:rsidRPr="00ED6ADA" w:rsidRDefault="007F30E5" w:rsidP="00BC3E3A">
            <w:pPr>
              <w:rPr>
                <w:spacing w:val="-4"/>
              </w:rPr>
            </w:pPr>
            <w:r w:rsidRPr="00ED6ADA">
              <w:rPr>
                <w:spacing w:val="-4"/>
              </w:rPr>
              <w:t>RA</w:t>
            </w:r>
          </w:p>
        </w:tc>
        <w:tc>
          <w:tcPr>
            <w:tcW w:w="469" w:type="dxa"/>
            <w:shd w:val="clear" w:color="auto" w:fill="auto"/>
            <w:vAlign w:val="center"/>
          </w:tcPr>
          <w:p w14:paraId="46D91868" w14:textId="77777777" w:rsidR="007F30E5" w:rsidRPr="00ED6ADA" w:rsidRDefault="007F30E5" w:rsidP="00BC3E3A">
            <w:pPr>
              <w:rPr>
                <w:spacing w:val="-4"/>
              </w:rPr>
            </w:pPr>
            <w:r w:rsidRPr="00ED6ADA">
              <w:rPr>
                <w:spacing w:val="-4"/>
              </w:rPr>
              <w:t>RA</w:t>
            </w:r>
          </w:p>
        </w:tc>
        <w:tc>
          <w:tcPr>
            <w:tcW w:w="573" w:type="dxa"/>
            <w:shd w:val="clear" w:color="auto" w:fill="auto"/>
            <w:vAlign w:val="center"/>
          </w:tcPr>
          <w:p w14:paraId="118A3689" w14:textId="77777777" w:rsidR="007F30E5" w:rsidRPr="00ED6ADA" w:rsidRDefault="007F30E5" w:rsidP="00BC3E3A">
            <w:pPr>
              <w:rPr>
                <w:spacing w:val="-4"/>
              </w:rPr>
            </w:pPr>
            <w:r w:rsidRPr="00ED6ADA">
              <w:rPr>
                <w:spacing w:val="-4"/>
              </w:rPr>
              <w:t>RA</w:t>
            </w:r>
          </w:p>
        </w:tc>
      </w:tr>
      <w:tr w:rsidR="00B90508" w:rsidRPr="00ED6ADA" w14:paraId="0F7B3A5A" w14:textId="77777777" w:rsidTr="00A121C1">
        <w:trPr>
          <w:jc w:val="center"/>
        </w:trPr>
        <w:tc>
          <w:tcPr>
            <w:tcW w:w="6926" w:type="dxa"/>
            <w:gridSpan w:val="6"/>
            <w:shd w:val="clear" w:color="auto" w:fill="auto"/>
          </w:tcPr>
          <w:p w14:paraId="7DEB5BF4" w14:textId="77777777" w:rsidR="007F30E5" w:rsidRPr="00ED6ADA" w:rsidRDefault="007F30E5" w:rsidP="00D6556D">
            <w:r w:rsidRPr="00ED6ADA">
              <w:t xml:space="preserve">The </w:t>
            </w:r>
            <w:r w:rsidRPr="00ED6ADA">
              <w:rPr>
                <w:b/>
              </w:rPr>
              <w:t>destruction notice</w:t>
            </w:r>
            <w:r w:rsidRPr="00ED6ADA">
              <w:t>, correctly worded, appears</w:t>
            </w:r>
            <w:r w:rsidR="005D7968" w:rsidRPr="00ED6ADA">
              <w:rPr>
                <w:spacing w:val="-2"/>
              </w:rPr>
              <w:t>.</w:t>
            </w:r>
            <w:r w:rsidR="00D6556D" w:rsidRPr="00ED6ADA">
              <w:rPr>
                <w:vertAlign w:val="superscript"/>
              </w:rPr>
              <w:t>1</w:t>
            </w:r>
          </w:p>
        </w:tc>
        <w:tc>
          <w:tcPr>
            <w:tcW w:w="469" w:type="dxa"/>
            <w:shd w:val="clear" w:color="auto" w:fill="auto"/>
            <w:vAlign w:val="center"/>
          </w:tcPr>
          <w:p w14:paraId="4933920E" w14:textId="77777777" w:rsidR="007F30E5" w:rsidRPr="00ED6ADA" w:rsidRDefault="007F30E5" w:rsidP="00BC3E3A">
            <w:pPr>
              <w:rPr>
                <w:spacing w:val="-4"/>
              </w:rPr>
            </w:pPr>
            <w:r w:rsidRPr="00ED6ADA">
              <w:rPr>
                <w:spacing w:val="-4"/>
              </w:rPr>
              <w:t>RA</w:t>
            </w:r>
          </w:p>
        </w:tc>
        <w:tc>
          <w:tcPr>
            <w:tcW w:w="563" w:type="dxa"/>
            <w:shd w:val="clear" w:color="auto" w:fill="auto"/>
            <w:vAlign w:val="center"/>
          </w:tcPr>
          <w:p w14:paraId="5A770B03" w14:textId="77777777" w:rsidR="007F30E5" w:rsidRPr="00ED6ADA" w:rsidRDefault="007F30E5" w:rsidP="00BC3E3A">
            <w:pPr>
              <w:rPr>
                <w:spacing w:val="-4"/>
              </w:rPr>
            </w:pPr>
            <w:r w:rsidRPr="00ED6ADA">
              <w:rPr>
                <w:spacing w:val="-4"/>
              </w:rPr>
              <w:t>RA</w:t>
            </w:r>
          </w:p>
        </w:tc>
        <w:tc>
          <w:tcPr>
            <w:tcW w:w="469" w:type="dxa"/>
            <w:shd w:val="clear" w:color="auto" w:fill="auto"/>
            <w:vAlign w:val="center"/>
          </w:tcPr>
          <w:p w14:paraId="23EE4975" w14:textId="77777777" w:rsidR="007F30E5" w:rsidRPr="00ED6ADA" w:rsidRDefault="007F30E5" w:rsidP="00BC3E3A">
            <w:pPr>
              <w:rPr>
                <w:spacing w:val="-4"/>
              </w:rPr>
            </w:pPr>
            <w:r w:rsidRPr="00ED6ADA">
              <w:rPr>
                <w:spacing w:val="-4"/>
              </w:rPr>
              <w:t>RA</w:t>
            </w:r>
          </w:p>
        </w:tc>
        <w:tc>
          <w:tcPr>
            <w:tcW w:w="573" w:type="dxa"/>
            <w:shd w:val="clear" w:color="auto" w:fill="auto"/>
            <w:vAlign w:val="center"/>
          </w:tcPr>
          <w:p w14:paraId="0784DF68" w14:textId="77777777" w:rsidR="007F30E5" w:rsidRPr="00ED6ADA" w:rsidRDefault="007F30E5" w:rsidP="00BC3E3A">
            <w:pPr>
              <w:rPr>
                <w:spacing w:val="-4"/>
              </w:rPr>
            </w:pPr>
            <w:r w:rsidRPr="00ED6ADA">
              <w:rPr>
                <w:spacing w:val="-4"/>
              </w:rPr>
              <w:t>RA</w:t>
            </w:r>
          </w:p>
        </w:tc>
      </w:tr>
      <w:tr w:rsidR="00B90508" w:rsidRPr="00ED6ADA" w14:paraId="2ABDB5C7" w14:textId="77777777" w:rsidTr="00A121C1">
        <w:trPr>
          <w:jc w:val="center"/>
        </w:trPr>
        <w:tc>
          <w:tcPr>
            <w:tcW w:w="6926" w:type="dxa"/>
            <w:gridSpan w:val="6"/>
            <w:shd w:val="clear" w:color="auto" w:fill="auto"/>
          </w:tcPr>
          <w:p w14:paraId="057A5090" w14:textId="77777777" w:rsidR="007F30E5" w:rsidRPr="00ED6ADA" w:rsidRDefault="007F30E5" w:rsidP="00BC3E3A">
            <w:r w:rsidRPr="00ED6ADA">
              <w:t>All statements and notices are identical in wording to the corresponding statements and notices on the title page</w:t>
            </w:r>
            <w:r w:rsidR="00F5179A" w:rsidRPr="00ED6ADA">
              <w:t xml:space="preserve">. </w:t>
            </w:r>
          </w:p>
        </w:tc>
        <w:tc>
          <w:tcPr>
            <w:tcW w:w="469" w:type="dxa"/>
            <w:shd w:val="clear" w:color="auto" w:fill="auto"/>
            <w:vAlign w:val="center"/>
          </w:tcPr>
          <w:p w14:paraId="40714AD3" w14:textId="77777777" w:rsidR="007F30E5" w:rsidRPr="00ED6ADA" w:rsidRDefault="007F30E5" w:rsidP="00BC3E3A">
            <w:pPr>
              <w:rPr>
                <w:spacing w:val="-4"/>
              </w:rPr>
            </w:pPr>
            <w:r w:rsidRPr="00ED6ADA">
              <w:rPr>
                <w:spacing w:val="-4"/>
              </w:rPr>
              <w:t>B</w:t>
            </w:r>
          </w:p>
        </w:tc>
        <w:tc>
          <w:tcPr>
            <w:tcW w:w="563" w:type="dxa"/>
            <w:shd w:val="clear" w:color="auto" w:fill="auto"/>
            <w:vAlign w:val="center"/>
          </w:tcPr>
          <w:p w14:paraId="5550686D" w14:textId="77777777" w:rsidR="007F30E5" w:rsidRPr="00ED6ADA" w:rsidRDefault="007F30E5" w:rsidP="00BC3E3A">
            <w:pPr>
              <w:rPr>
                <w:spacing w:val="-4"/>
              </w:rPr>
            </w:pPr>
            <w:r w:rsidRPr="00ED6ADA">
              <w:rPr>
                <w:spacing w:val="-4"/>
              </w:rPr>
              <w:t>B</w:t>
            </w:r>
          </w:p>
        </w:tc>
        <w:tc>
          <w:tcPr>
            <w:tcW w:w="469" w:type="dxa"/>
            <w:shd w:val="clear" w:color="auto" w:fill="auto"/>
            <w:vAlign w:val="center"/>
          </w:tcPr>
          <w:p w14:paraId="08C30D65"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3DE58F78" w14:textId="77777777" w:rsidR="007F30E5" w:rsidRPr="00ED6ADA" w:rsidRDefault="007F30E5" w:rsidP="00BC3E3A">
            <w:pPr>
              <w:rPr>
                <w:spacing w:val="-4"/>
              </w:rPr>
            </w:pPr>
            <w:r w:rsidRPr="00ED6ADA">
              <w:rPr>
                <w:spacing w:val="-4"/>
              </w:rPr>
              <w:t>A</w:t>
            </w:r>
          </w:p>
        </w:tc>
      </w:tr>
      <w:tr w:rsidR="00B90508" w:rsidRPr="00ED6ADA" w14:paraId="57F84E84" w14:textId="77777777" w:rsidTr="00A121C1">
        <w:trPr>
          <w:jc w:val="center"/>
        </w:trPr>
        <w:tc>
          <w:tcPr>
            <w:tcW w:w="6926" w:type="dxa"/>
            <w:gridSpan w:val="6"/>
            <w:shd w:val="clear" w:color="auto" w:fill="auto"/>
          </w:tcPr>
          <w:p w14:paraId="4AF35C33" w14:textId="77777777" w:rsidR="007F30E5" w:rsidRPr="00ED6ADA" w:rsidRDefault="007F30E5" w:rsidP="002E206C">
            <w:r w:rsidRPr="00ED6ADA">
              <w:t xml:space="preserve">If the </w:t>
            </w:r>
            <w:r w:rsidR="002E206C" w:rsidRPr="00ED6ADA">
              <w:t>publication</w:t>
            </w:r>
            <w:r w:rsidRPr="00ED6ADA">
              <w:t xml:space="preserve"> supersedes another </w:t>
            </w:r>
            <w:r w:rsidR="00F63D7D" w:rsidRPr="00ED6ADA">
              <w:t>publication</w:t>
            </w:r>
            <w:r w:rsidRPr="00ED6ADA">
              <w:t xml:space="preserve"> or the previous version of this </w:t>
            </w:r>
            <w:r w:rsidR="002E206C" w:rsidRPr="00ED6ADA">
              <w:t>publication</w:t>
            </w:r>
            <w:r w:rsidRPr="00ED6ADA">
              <w:t xml:space="preserve"> the </w:t>
            </w:r>
            <w:r w:rsidRPr="00ED6ADA">
              <w:rPr>
                <w:b/>
              </w:rPr>
              <w:t>supersession statement</w:t>
            </w:r>
            <w:r w:rsidRPr="00ED6ADA">
              <w:t xml:space="preserve">, correctly worded, appears </w:t>
            </w:r>
            <w:r w:rsidRPr="00ED6ADA">
              <w:rPr>
                <w:spacing w:val="-2"/>
              </w:rPr>
              <w:t xml:space="preserve">in the position shown in figure </w:t>
            </w:r>
            <w:r w:rsidR="00337608" w:rsidRPr="00ED6ADA">
              <w:rPr>
                <w:spacing w:val="-2"/>
              </w:rPr>
              <w:t>4-</w:t>
            </w:r>
            <w:r w:rsidRPr="00ED6ADA">
              <w:rPr>
                <w:spacing w:val="-2"/>
              </w:rPr>
              <w:t>2</w:t>
            </w:r>
            <w:r w:rsidR="005D7968" w:rsidRPr="00ED6ADA">
              <w:rPr>
                <w:spacing w:val="-2"/>
              </w:rPr>
              <w:t>.</w:t>
            </w:r>
            <w:r w:rsidR="00EB672E" w:rsidRPr="00ED6ADA">
              <w:rPr>
                <w:vertAlign w:val="superscript"/>
              </w:rPr>
              <w:t>5</w:t>
            </w:r>
          </w:p>
        </w:tc>
        <w:tc>
          <w:tcPr>
            <w:tcW w:w="469" w:type="dxa"/>
            <w:shd w:val="clear" w:color="auto" w:fill="auto"/>
            <w:vAlign w:val="center"/>
          </w:tcPr>
          <w:p w14:paraId="7524E040"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22BBDB48"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1BD81F84"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4D3DD3EF" w14:textId="77777777" w:rsidR="007F30E5" w:rsidRPr="00ED6ADA" w:rsidRDefault="007F30E5" w:rsidP="00BC3E3A">
            <w:pPr>
              <w:rPr>
                <w:spacing w:val="-4"/>
              </w:rPr>
            </w:pPr>
            <w:r w:rsidRPr="00ED6ADA">
              <w:rPr>
                <w:spacing w:val="-4"/>
              </w:rPr>
              <w:t>A</w:t>
            </w:r>
          </w:p>
        </w:tc>
      </w:tr>
      <w:tr w:rsidR="00B90508" w:rsidRPr="00ED6ADA" w14:paraId="3CA3EB90" w14:textId="77777777" w:rsidTr="00A121C1">
        <w:trPr>
          <w:jc w:val="center"/>
        </w:trPr>
        <w:tc>
          <w:tcPr>
            <w:tcW w:w="6926" w:type="dxa"/>
            <w:gridSpan w:val="6"/>
            <w:shd w:val="clear" w:color="auto" w:fill="auto"/>
          </w:tcPr>
          <w:p w14:paraId="6BE8FDDC" w14:textId="77777777" w:rsidR="007F30E5" w:rsidRPr="00ED6ADA" w:rsidRDefault="007F30E5" w:rsidP="00644DCC">
            <w:r w:rsidRPr="00ED6ADA">
              <w:t xml:space="preserve">The </w:t>
            </w:r>
            <w:r w:rsidR="00644DCC" w:rsidRPr="00ED6ADA">
              <w:t xml:space="preserve">publication </w:t>
            </w:r>
            <w:r w:rsidR="001F1736" w:rsidRPr="00ED6ADA">
              <w:t>designator</w:t>
            </w:r>
            <w:r w:rsidR="00644DCC" w:rsidRPr="00ED6ADA">
              <w:t xml:space="preserve"> and number </w:t>
            </w:r>
            <w:r w:rsidRPr="00ED6ADA">
              <w:t xml:space="preserve">and date of the superseded publication match that </w:t>
            </w:r>
            <w:r w:rsidR="00644DCC" w:rsidRPr="00ED6ADA">
              <w:t xml:space="preserve">superseded </w:t>
            </w:r>
            <w:r w:rsidRPr="00ED6ADA">
              <w:t>publication</w:t>
            </w:r>
            <w:r w:rsidR="00F5179A" w:rsidRPr="00ED6ADA">
              <w:t xml:space="preserve">. </w:t>
            </w:r>
          </w:p>
        </w:tc>
        <w:tc>
          <w:tcPr>
            <w:tcW w:w="469" w:type="dxa"/>
            <w:shd w:val="clear" w:color="auto" w:fill="auto"/>
            <w:vAlign w:val="center"/>
          </w:tcPr>
          <w:p w14:paraId="645FCDF1" w14:textId="77777777" w:rsidR="007F30E5" w:rsidRPr="00ED6ADA" w:rsidRDefault="007F30E5" w:rsidP="00BC3E3A">
            <w:pPr>
              <w:rPr>
                <w:spacing w:val="-4"/>
              </w:rPr>
            </w:pPr>
            <w:r w:rsidRPr="00ED6ADA">
              <w:rPr>
                <w:spacing w:val="-4"/>
              </w:rPr>
              <w:t>A</w:t>
            </w:r>
          </w:p>
        </w:tc>
        <w:tc>
          <w:tcPr>
            <w:tcW w:w="563" w:type="dxa"/>
            <w:shd w:val="clear" w:color="auto" w:fill="auto"/>
            <w:vAlign w:val="center"/>
          </w:tcPr>
          <w:p w14:paraId="4A6C7B7B" w14:textId="77777777" w:rsidR="007F30E5" w:rsidRPr="00ED6ADA" w:rsidRDefault="007F30E5" w:rsidP="00BC3E3A">
            <w:pPr>
              <w:rPr>
                <w:spacing w:val="-4"/>
              </w:rPr>
            </w:pPr>
            <w:r w:rsidRPr="00ED6ADA">
              <w:rPr>
                <w:spacing w:val="-4"/>
              </w:rPr>
              <w:t>A</w:t>
            </w:r>
          </w:p>
        </w:tc>
        <w:tc>
          <w:tcPr>
            <w:tcW w:w="469" w:type="dxa"/>
            <w:shd w:val="clear" w:color="auto" w:fill="auto"/>
            <w:vAlign w:val="center"/>
          </w:tcPr>
          <w:p w14:paraId="3EC9EADC" w14:textId="77777777" w:rsidR="007F30E5" w:rsidRPr="00ED6ADA" w:rsidRDefault="007F30E5" w:rsidP="00BC3E3A">
            <w:pPr>
              <w:rPr>
                <w:spacing w:val="-4"/>
              </w:rPr>
            </w:pPr>
            <w:r w:rsidRPr="00ED6ADA">
              <w:rPr>
                <w:spacing w:val="-4"/>
              </w:rPr>
              <w:t>A</w:t>
            </w:r>
          </w:p>
        </w:tc>
        <w:tc>
          <w:tcPr>
            <w:tcW w:w="573" w:type="dxa"/>
            <w:shd w:val="clear" w:color="auto" w:fill="auto"/>
            <w:vAlign w:val="center"/>
          </w:tcPr>
          <w:p w14:paraId="6343D735" w14:textId="77777777" w:rsidR="007F30E5" w:rsidRPr="00ED6ADA" w:rsidRDefault="007F30E5" w:rsidP="00BC3E3A">
            <w:pPr>
              <w:rPr>
                <w:spacing w:val="-4"/>
              </w:rPr>
            </w:pPr>
            <w:r w:rsidRPr="00ED6ADA">
              <w:rPr>
                <w:spacing w:val="-4"/>
              </w:rPr>
              <w:t>A</w:t>
            </w:r>
          </w:p>
        </w:tc>
      </w:tr>
      <w:tr w:rsidR="00B90508" w:rsidRPr="00ED6ADA" w14:paraId="0CC36C46" w14:textId="77777777" w:rsidTr="00261934">
        <w:trPr>
          <w:jc w:val="center"/>
        </w:trPr>
        <w:tc>
          <w:tcPr>
            <w:tcW w:w="6926" w:type="dxa"/>
            <w:gridSpan w:val="6"/>
            <w:tcBorders>
              <w:top w:val="single" w:sz="8" w:space="0" w:color="auto"/>
              <w:left w:val="single" w:sz="8" w:space="0" w:color="auto"/>
              <w:bottom w:val="single" w:sz="8" w:space="0" w:color="auto"/>
              <w:right w:val="single" w:sz="8" w:space="0" w:color="auto"/>
            </w:tcBorders>
            <w:shd w:val="clear" w:color="auto" w:fill="auto"/>
          </w:tcPr>
          <w:p w14:paraId="7790CEF2" w14:textId="77777777" w:rsidR="00261934" w:rsidRPr="00ED6ADA" w:rsidRDefault="00261934" w:rsidP="00754AAD">
            <w:r w:rsidRPr="00ED6ADA">
              <w:t>The Roman numeral i appears in the position shown in figure 4-2.</w:t>
            </w:r>
            <w:r w:rsidRPr="00ED6ADA">
              <w:rPr>
                <w:vertAlign w:val="superscript"/>
              </w:rPr>
              <w:t>5</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09601FBD" w14:textId="77777777" w:rsidR="00261934" w:rsidRPr="00ED6ADA" w:rsidRDefault="00261934" w:rsidP="00754AAD">
            <w:pPr>
              <w:rPr>
                <w:spacing w:val="-4"/>
              </w:rPr>
            </w:pPr>
            <w:r w:rsidRPr="00ED6ADA">
              <w:rPr>
                <w:spacing w:val="-4"/>
              </w:rPr>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47AE5905" w14:textId="77777777" w:rsidR="00261934" w:rsidRPr="00ED6ADA" w:rsidRDefault="00261934" w:rsidP="00754AAD">
            <w:pPr>
              <w:rPr>
                <w:spacing w:val="-4"/>
              </w:rPr>
            </w:pPr>
            <w:r w:rsidRPr="00ED6ADA">
              <w:rPr>
                <w:spacing w:val="-4"/>
              </w:rPr>
              <w:t>B</w:t>
            </w:r>
          </w:p>
        </w:tc>
        <w:tc>
          <w:tcPr>
            <w:tcW w:w="469" w:type="dxa"/>
            <w:tcBorders>
              <w:top w:val="single" w:sz="8" w:space="0" w:color="auto"/>
              <w:left w:val="single" w:sz="8" w:space="0" w:color="auto"/>
              <w:bottom w:val="single" w:sz="8" w:space="0" w:color="auto"/>
              <w:right w:val="single" w:sz="8" w:space="0" w:color="auto"/>
            </w:tcBorders>
            <w:shd w:val="clear" w:color="auto" w:fill="auto"/>
            <w:vAlign w:val="center"/>
          </w:tcPr>
          <w:p w14:paraId="0699F9F9" w14:textId="77777777" w:rsidR="00261934" w:rsidRPr="00ED6ADA" w:rsidRDefault="00261934" w:rsidP="00754AAD">
            <w:pPr>
              <w:rPr>
                <w:spacing w:val="-4"/>
              </w:rPr>
            </w:pPr>
            <w:r w:rsidRPr="00ED6ADA">
              <w:rPr>
                <w:spacing w:val="-4"/>
              </w:rPr>
              <w:t>A</w:t>
            </w:r>
          </w:p>
        </w:tc>
        <w:tc>
          <w:tcPr>
            <w:tcW w:w="573" w:type="dxa"/>
            <w:tcBorders>
              <w:top w:val="single" w:sz="8" w:space="0" w:color="auto"/>
              <w:left w:val="single" w:sz="8" w:space="0" w:color="auto"/>
              <w:bottom w:val="single" w:sz="8" w:space="0" w:color="auto"/>
              <w:right w:val="single" w:sz="8" w:space="0" w:color="auto"/>
            </w:tcBorders>
            <w:shd w:val="clear" w:color="auto" w:fill="auto"/>
            <w:vAlign w:val="center"/>
          </w:tcPr>
          <w:p w14:paraId="5C17812C" w14:textId="77777777" w:rsidR="00261934" w:rsidRPr="00ED6ADA" w:rsidRDefault="00261934" w:rsidP="00754AAD">
            <w:pPr>
              <w:rPr>
                <w:spacing w:val="-4"/>
              </w:rPr>
            </w:pPr>
            <w:r w:rsidRPr="00ED6ADA">
              <w:rPr>
                <w:spacing w:val="-4"/>
              </w:rPr>
              <w:t>A</w:t>
            </w:r>
          </w:p>
        </w:tc>
      </w:tr>
      <w:tr w:rsidR="00B90508" w:rsidRPr="00ED6ADA" w14:paraId="1AD9387F" w14:textId="77777777" w:rsidTr="002D7741">
        <w:trPr>
          <w:jc w:val="center"/>
        </w:trPr>
        <w:tc>
          <w:tcPr>
            <w:tcW w:w="350" w:type="dxa"/>
            <w:tcBorders>
              <w:bottom w:val="nil"/>
              <w:right w:val="nil"/>
            </w:tcBorders>
            <w:shd w:val="clear" w:color="auto" w:fill="auto"/>
          </w:tcPr>
          <w:p w14:paraId="401D7380" w14:textId="77777777" w:rsidR="00F87D59" w:rsidRPr="00ED6ADA" w:rsidRDefault="00F87D59" w:rsidP="00BC3E3A">
            <w:r w:rsidRPr="00ED6ADA">
              <w:t>A</w:t>
            </w:r>
          </w:p>
        </w:tc>
        <w:tc>
          <w:tcPr>
            <w:tcW w:w="2610" w:type="dxa"/>
            <w:tcBorders>
              <w:top w:val="single" w:sz="8" w:space="0" w:color="auto"/>
              <w:left w:val="nil"/>
              <w:bottom w:val="nil"/>
              <w:right w:val="nil"/>
            </w:tcBorders>
            <w:shd w:val="clear" w:color="auto" w:fill="auto"/>
          </w:tcPr>
          <w:p w14:paraId="44E4C693" w14:textId="77777777" w:rsidR="00F87D59" w:rsidRPr="00ED6ADA" w:rsidRDefault="00F87D59" w:rsidP="00BC3E3A">
            <w:r w:rsidRPr="00ED6ADA">
              <w:t>standard always applies</w:t>
            </w:r>
          </w:p>
        </w:tc>
        <w:tc>
          <w:tcPr>
            <w:tcW w:w="540" w:type="dxa"/>
            <w:tcBorders>
              <w:top w:val="single" w:sz="8" w:space="0" w:color="auto"/>
              <w:left w:val="nil"/>
              <w:bottom w:val="nil"/>
              <w:right w:val="nil"/>
            </w:tcBorders>
            <w:shd w:val="clear" w:color="auto" w:fill="auto"/>
          </w:tcPr>
          <w:p w14:paraId="17A2BD69" w14:textId="77777777" w:rsidR="00F87D59" w:rsidRPr="00ED6ADA" w:rsidRDefault="00F87D59" w:rsidP="00BC3E3A">
            <w:r w:rsidRPr="00ED6ADA">
              <w:t>FD</w:t>
            </w:r>
          </w:p>
        </w:tc>
        <w:tc>
          <w:tcPr>
            <w:tcW w:w="1980" w:type="dxa"/>
            <w:tcBorders>
              <w:top w:val="single" w:sz="8" w:space="0" w:color="auto"/>
              <w:left w:val="nil"/>
              <w:bottom w:val="nil"/>
              <w:right w:val="nil"/>
            </w:tcBorders>
            <w:shd w:val="clear" w:color="auto" w:fill="auto"/>
          </w:tcPr>
          <w:p w14:paraId="59492DF9" w14:textId="77777777" w:rsidR="00F87D59" w:rsidRPr="00ED6ADA" w:rsidRDefault="00F87D59" w:rsidP="00BC3E3A">
            <w:r w:rsidRPr="00ED6ADA">
              <w:t>final draft</w:t>
            </w:r>
          </w:p>
        </w:tc>
        <w:tc>
          <w:tcPr>
            <w:tcW w:w="540" w:type="dxa"/>
            <w:tcBorders>
              <w:top w:val="single" w:sz="8" w:space="0" w:color="auto"/>
              <w:left w:val="nil"/>
              <w:bottom w:val="nil"/>
              <w:right w:val="nil"/>
            </w:tcBorders>
            <w:shd w:val="clear" w:color="auto" w:fill="auto"/>
          </w:tcPr>
          <w:p w14:paraId="67759893" w14:textId="77777777" w:rsidR="00F87D59" w:rsidRPr="00ED6ADA" w:rsidRDefault="00F87D59" w:rsidP="00BC3E3A">
            <w:r w:rsidRPr="00ED6ADA">
              <w:t>N</w:t>
            </w:r>
          </w:p>
        </w:tc>
        <w:tc>
          <w:tcPr>
            <w:tcW w:w="2980" w:type="dxa"/>
            <w:gridSpan w:val="5"/>
            <w:tcBorders>
              <w:top w:val="single" w:sz="8" w:space="0" w:color="auto"/>
              <w:left w:val="nil"/>
              <w:bottom w:val="nil"/>
            </w:tcBorders>
            <w:shd w:val="clear" w:color="auto" w:fill="auto"/>
          </w:tcPr>
          <w:p w14:paraId="256B278E" w14:textId="77777777" w:rsidR="00F87D59" w:rsidRPr="00ED6ADA" w:rsidRDefault="00F87D59" w:rsidP="00BC3E3A">
            <w:r w:rsidRPr="00ED6ADA">
              <w:t>standard never applies</w:t>
            </w:r>
          </w:p>
        </w:tc>
      </w:tr>
      <w:tr w:rsidR="00B90508" w:rsidRPr="00ED6ADA" w14:paraId="498F67CD" w14:textId="77777777" w:rsidTr="002D7741">
        <w:trPr>
          <w:jc w:val="center"/>
        </w:trPr>
        <w:tc>
          <w:tcPr>
            <w:tcW w:w="350" w:type="dxa"/>
            <w:tcBorders>
              <w:top w:val="nil"/>
              <w:bottom w:val="nil"/>
              <w:right w:val="nil"/>
            </w:tcBorders>
            <w:shd w:val="clear" w:color="auto" w:fill="auto"/>
          </w:tcPr>
          <w:p w14:paraId="1A5925AC" w14:textId="77777777" w:rsidR="00F87D59" w:rsidRPr="00ED6ADA" w:rsidRDefault="00F87D59" w:rsidP="00BC3E3A">
            <w:r w:rsidRPr="00ED6ADA">
              <w:t>B</w:t>
            </w:r>
          </w:p>
        </w:tc>
        <w:tc>
          <w:tcPr>
            <w:tcW w:w="2610" w:type="dxa"/>
            <w:tcBorders>
              <w:top w:val="nil"/>
              <w:left w:val="nil"/>
              <w:bottom w:val="nil"/>
              <w:right w:val="nil"/>
            </w:tcBorders>
            <w:shd w:val="clear" w:color="auto" w:fill="auto"/>
          </w:tcPr>
          <w:p w14:paraId="6907008A" w14:textId="77777777" w:rsidR="00F87D59" w:rsidRPr="00ED6ADA" w:rsidRDefault="00F87D59" w:rsidP="00BC3E3A">
            <w:r w:rsidRPr="00ED6ADA">
              <w:t xml:space="preserve">meeting standard </w:t>
            </w:r>
          </w:p>
        </w:tc>
        <w:tc>
          <w:tcPr>
            <w:tcW w:w="540" w:type="dxa"/>
            <w:tcBorders>
              <w:top w:val="nil"/>
              <w:left w:val="nil"/>
              <w:bottom w:val="nil"/>
              <w:right w:val="nil"/>
            </w:tcBorders>
            <w:shd w:val="clear" w:color="auto" w:fill="auto"/>
          </w:tcPr>
          <w:p w14:paraId="4CAC8BCB" w14:textId="77777777" w:rsidR="00F87D59" w:rsidRPr="00ED6ADA" w:rsidRDefault="00F87D59" w:rsidP="00BC3E3A">
            <w:r w:rsidRPr="00ED6ADA">
              <w:t>FEF</w:t>
            </w:r>
          </w:p>
        </w:tc>
        <w:tc>
          <w:tcPr>
            <w:tcW w:w="1980" w:type="dxa"/>
            <w:tcBorders>
              <w:top w:val="nil"/>
              <w:left w:val="nil"/>
              <w:bottom w:val="nil"/>
              <w:right w:val="nil"/>
            </w:tcBorders>
            <w:shd w:val="clear" w:color="auto" w:fill="auto"/>
          </w:tcPr>
          <w:p w14:paraId="127BC689" w14:textId="77777777" w:rsidR="00F87D59" w:rsidRPr="00ED6ADA" w:rsidRDefault="00F87D59" w:rsidP="00BC3E3A">
            <w:r w:rsidRPr="00ED6ADA">
              <w:t>final electronic file</w:t>
            </w:r>
          </w:p>
        </w:tc>
        <w:tc>
          <w:tcPr>
            <w:tcW w:w="540" w:type="dxa"/>
            <w:tcBorders>
              <w:top w:val="nil"/>
              <w:left w:val="nil"/>
              <w:bottom w:val="nil"/>
              <w:right w:val="nil"/>
            </w:tcBorders>
            <w:shd w:val="clear" w:color="auto" w:fill="auto"/>
          </w:tcPr>
          <w:p w14:paraId="317C3CCE" w14:textId="77777777" w:rsidR="00F87D59" w:rsidRPr="00ED6ADA" w:rsidRDefault="00F87D59" w:rsidP="00BC3E3A">
            <w:r w:rsidRPr="00ED6ADA">
              <w:t>RA</w:t>
            </w:r>
          </w:p>
        </w:tc>
        <w:tc>
          <w:tcPr>
            <w:tcW w:w="2980" w:type="dxa"/>
            <w:gridSpan w:val="5"/>
            <w:tcBorders>
              <w:top w:val="nil"/>
              <w:left w:val="nil"/>
              <w:bottom w:val="nil"/>
            </w:tcBorders>
            <w:shd w:val="clear" w:color="auto" w:fill="auto"/>
          </w:tcPr>
          <w:p w14:paraId="063565CF" w14:textId="77777777" w:rsidR="00F87D59" w:rsidRPr="00ED6ADA" w:rsidRDefault="00F87D59" w:rsidP="00BC3E3A">
            <w:r w:rsidRPr="00ED6ADA">
              <w:t>required if applicable</w:t>
            </w:r>
          </w:p>
        </w:tc>
      </w:tr>
      <w:tr w:rsidR="00B90508" w:rsidRPr="00ED6ADA" w14:paraId="5E94B72F" w14:textId="77777777" w:rsidTr="002D7741">
        <w:trPr>
          <w:jc w:val="center"/>
        </w:trPr>
        <w:tc>
          <w:tcPr>
            <w:tcW w:w="350" w:type="dxa"/>
            <w:tcBorders>
              <w:top w:val="nil"/>
              <w:bottom w:val="single" w:sz="8" w:space="0" w:color="auto"/>
              <w:right w:val="nil"/>
            </w:tcBorders>
            <w:shd w:val="clear" w:color="auto" w:fill="auto"/>
          </w:tcPr>
          <w:p w14:paraId="1D8E06C1" w14:textId="77777777" w:rsidR="00F87D59" w:rsidRPr="00ED6ADA" w:rsidRDefault="00F87D59" w:rsidP="00BC3E3A"/>
        </w:tc>
        <w:tc>
          <w:tcPr>
            <w:tcW w:w="2610" w:type="dxa"/>
            <w:tcBorders>
              <w:top w:val="nil"/>
              <w:left w:val="nil"/>
              <w:bottom w:val="single" w:sz="8" w:space="0" w:color="auto"/>
              <w:right w:val="nil"/>
            </w:tcBorders>
            <w:shd w:val="clear" w:color="auto" w:fill="auto"/>
          </w:tcPr>
          <w:p w14:paraId="6CA5E770" w14:textId="77777777" w:rsidR="00F87D59" w:rsidRPr="00ED6ADA" w:rsidRDefault="002D7741" w:rsidP="00BC3E3A">
            <w:r w:rsidRPr="00ED6ADA">
              <w:t>preferred but not required</w:t>
            </w:r>
          </w:p>
        </w:tc>
        <w:tc>
          <w:tcPr>
            <w:tcW w:w="540" w:type="dxa"/>
            <w:tcBorders>
              <w:top w:val="nil"/>
              <w:left w:val="nil"/>
              <w:bottom w:val="single" w:sz="8" w:space="0" w:color="auto"/>
              <w:right w:val="nil"/>
            </w:tcBorders>
            <w:shd w:val="clear" w:color="auto" w:fill="auto"/>
          </w:tcPr>
          <w:p w14:paraId="33AC9EE9" w14:textId="77777777" w:rsidR="00F87D59" w:rsidRPr="00ED6ADA" w:rsidRDefault="00F87D59" w:rsidP="00BC3E3A">
            <w:r w:rsidRPr="00ED6ADA">
              <w:t>ID</w:t>
            </w:r>
          </w:p>
        </w:tc>
        <w:tc>
          <w:tcPr>
            <w:tcW w:w="1980" w:type="dxa"/>
            <w:tcBorders>
              <w:top w:val="nil"/>
              <w:left w:val="nil"/>
              <w:bottom w:val="single" w:sz="8" w:space="0" w:color="auto"/>
              <w:right w:val="nil"/>
            </w:tcBorders>
            <w:shd w:val="clear" w:color="auto" w:fill="auto"/>
          </w:tcPr>
          <w:p w14:paraId="005927CA" w14:textId="77777777" w:rsidR="00F87D59" w:rsidRPr="00ED6ADA" w:rsidRDefault="00F87D59" w:rsidP="00BC3E3A">
            <w:r w:rsidRPr="00ED6ADA">
              <w:t>initial draft</w:t>
            </w:r>
          </w:p>
        </w:tc>
        <w:tc>
          <w:tcPr>
            <w:tcW w:w="540" w:type="dxa"/>
            <w:tcBorders>
              <w:top w:val="nil"/>
              <w:left w:val="nil"/>
              <w:bottom w:val="single" w:sz="8" w:space="0" w:color="auto"/>
              <w:right w:val="nil"/>
            </w:tcBorders>
            <w:shd w:val="clear" w:color="auto" w:fill="auto"/>
          </w:tcPr>
          <w:p w14:paraId="77582D5F" w14:textId="77777777" w:rsidR="00F87D59" w:rsidRPr="00ED6ADA" w:rsidRDefault="00F87D59" w:rsidP="00BC3E3A">
            <w:r w:rsidRPr="00ED6ADA">
              <w:t>SD</w:t>
            </w:r>
          </w:p>
        </w:tc>
        <w:tc>
          <w:tcPr>
            <w:tcW w:w="2980" w:type="dxa"/>
            <w:gridSpan w:val="5"/>
            <w:tcBorders>
              <w:top w:val="nil"/>
              <w:left w:val="nil"/>
              <w:bottom w:val="single" w:sz="8" w:space="0" w:color="auto"/>
            </w:tcBorders>
            <w:shd w:val="clear" w:color="auto" w:fill="auto"/>
          </w:tcPr>
          <w:p w14:paraId="0CD1902D" w14:textId="77777777" w:rsidR="00F87D59" w:rsidRPr="00ED6ADA" w:rsidRDefault="00F87D59" w:rsidP="00BC3E3A">
            <w:r w:rsidRPr="00ED6ADA">
              <w:t>signature draft</w:t>
            </w:r>
          </w:p>
        </w:tc>
      </w:tr>
      <w:tr w:rsidR="007F30E5" w:rsidRPr="00ED6ADA" w14:paraId="42C4BD5A" w14:textId="77777777" w:rsidTr="00A121C1">
        <w:trPr>
          <w:jc w:val="center"/>
        </w:trPr>
        <w:tc>
          <w:tcPr>
            <w:tcW w:w="9000" w:type="dxa"/>
            <w:gridSpan w:val="10"/>
            <w:tcBorders>
              <w:top w:val="single" w:sz="8" w:space="0" w:color="auto"/>
            </w:tcBorders>
            <w:shd w:val="clear" w:color="auto" w:fill="auto"/>
          </w:tcPr>
          <w:p w14:paraId="0A445FB1" w14:textId="77777777" w:rsidR="002D594C" w:rsidRPr="00ED6ADA" w:rsidRDefault="007F30E5" w:rsidP="002D594C">
            <w:r w:rsidRPr="00ED6ADA">
              <w:t>Notes</w:t>
            </w:r>
            <w:r w:rsidR="00F5179A" w:rsidRPr="00ED6ADA">
              <w:t xml:space="preserve">. </w:t>
            </w:r>
          </w:p>
          <w:p w14:paraId="7C17C610" w14:textId="77777777" w:rsidR="002D594C" w:rsidRPr="00ED6ADA" w:rsidRDefault="00EB672E" w:rsidP="002D594C">
            <w:r w:rsidRPr="00ED6ADA">
              <w:t>1</w:t>
            </w:r>
            <w:r w:rsidR="00F5179A" w:rsidRPr="00ED6ADA">
              <w:t xml:space="preserve">. </w:t>
            </w:r>
            <w:r w:rsidRPr="00ED6ADA">
              <w:t xml:space="preserve">See </w:t>
            </w:r>
            <w:r w:rsidR="00F92F13" w:rsidRPr="00ED6ADA">
              <w:t>para</w:t>
            </w:r>
            <w:r w:rsidRPr="00ED6ADA">
              <w:t xml:space="preserve"> </w:t>
            </w:r>
            <w:r w:rsidR="00756F10" w:rsidRPr="00ED6ADA">
              <w:t>4-9b(5) for guidance on statements and notices</w:t>
            </w:r>
            <w:r w:rsidR="00F5179A" w:rsidRPr="00ED6ADA">
              <w:t xml:space="preserve">. </w:t>
            </w:r>
          </w:p>
          <w:p w14:paraId="37165FEE" w14:textId="77777777" w:rsidR="002D594C" w:rsidRPr="00ED6ADA" w:rsidRDefault="00EB672E" w:rsidP="002D594C">
            <w:r w:rsidRPr="00ED6ADA">
              <w:t>2</w:t>
            </w:r>
            <w:r w:rsidR="00F5179A" w:rsidRPr="00ED6ADA">
              <w:t xml:space="preserve">. </w:t>
            </w:r>
            <w:r w:rsidRPr="00ED6ADA">
              <w:t xml:space="preserve">Table </w:t>
            </w:r>
            <w:r w:rsidR="000C3422" w:rsidRPr="00ED6ADA">
              <w:t>G</w:t>
            </w:r>
            <w:r w:rsidRPr="00ED6ADA">
              <w:t>-5 is prepared based on a standard-sized Army techniques publication</w:t>
            </w:r>
            <w:r w:rsidR="00F5179A" w:rsidRPr="00ED6ADA">
              <w:t xml:space="preserve">. </w:t>
            </w:r>
            <w:r w:rsidRPr="00ED6ADA">
              <w:t>There are additional cover and layout requirements for ADPs and field manuals</w:t>
            </w:r>
            <w:r w:rsidR="00F5179A" w:rsidRPr="00ED6ADA">
              <w:t xml:space="preserve">. </w:t>
            </w:r>
            <w:r w:rsidR="005D7968" w:rsidRPr="00ED6ADA">
              <w:t xml:space="preserve">  </w:t>
            </w:r>
          </w:p>
          <w:p w14:paraId="706AFAB6" w14:textId="77777777" w:rsidR="002D594C" w:rsidRPr="00ED6ADA" w:rsidRDefault="00EB672E" w:rsidP="002D594C">
            <w:r w:rsidRPr="00ED6ADA">
              <w:t>3</w:t>
            </w:r>
            <w:r w:rsidR="00F5179A" w:rsidRPr="00ED6ADA">
              <w:t xml:space="preserve">. </w:t>
            </w:r>
            <w:r w:rsidRPr="00ED6ADA">
              <w:t xml:space="preserve">See app D for requirements associated with classified and </w:t>
            </w:r>
            <w:r w:rsidR="00027943" w:rsidRPr="00ED6ADA">
              <w:t xml:space="preserve">controlled unclassified information </w:t>
            </w:r>
            <w:r w:rsidRPr="00ED6ADA">
              <w:t>publications</w:t>
            </w:r>
            <w:r w:rsidR="00F5179A" w:rsidRPr="00ED6ADA">
              <w:t xml:space="preserve">. </w:t>
            </w:r>
            <w:r w:rsidRPr="00ED6ADA">
              <w:t>See app E for requirements associated with multi-Service publications</w:t>
            </w:r>
            <w:r w:rsidR="00F5179A" w:rsidRPr="00ED6ADA">
              <w:t xml:space="preserve">. </w:t>
            </w:r>
          </w:p>
          <w:p w14:paraId="5320FC5F" w14:textId="77777777" w:rsidR="002D594C" w:rsidRPr="00ED6ADA" w:rsidRDefault="00EB672E" w:rsidP="002D594C">
            <w:r w:rsidRPr="00ED6ADA">
              <w:t>4</w:t>
            </w:r>
            <w:r w:rsidR="00F5179A" w:rsidRPr="00ED6ADA">
              <w:t xml:space="preserve">. </w:t>
            </w:r>
            <w:r w:rsidR="007F30E5" w:rsidRPr="00ED6ADA">
              <w:t xml:space="preserve">Use </w:t>
            </w:r>
            <w:r w:rsidR="003A05D5" w:rsidRPr="00ED6ADA">
              <w:t>“</w:t>
            </w:r>
            <w:r w:rsidR="007F30E5" w:rsidRPr="00ED6ADA">
              <w:t>Date Pending</w:t>
            </w:r>
            <w:r w:rsidR="003A05D5" w:rsidRPr="00ED6ADA">
              <w:t>”</w:t>
            </w:r>
            <w:r w:rsidR="007F30E5" w:rsidRPr="00ED6ADA">
              <w:t xml:space="preserve"> for final electronic files</w:t>
            </w:r>
            <w:r w:rsidR="00F5179A" w:rsidRPr="00ED6ADA">
              <w:t xml:space="preserve">. </w:t>
            </w:r>
          </w:p>
          <w:p w14:paraId="337EA3DA" w14:textId="77777777" w:rsidR="002D594C" w:rsidRPr="00ED6ADA" w:rsidRDefault="00EB672E" w:rsidP="002D594C">
            <w:r w:rsidRPr="00ED6ADA">
              <w:t>5</w:t>
            </w:r>
            <w:r w:rsidR="00F5179A" w:rsidRPr="00ED6ADA">
              <w:t xml:space="preserve">. </w:t>
            </w:r>
            <w:r w:rsidR="00A07EEF" w:rsidRPr="00ED6ADA">
              <w:t xml:space="preserve">Title page </w:t>
            </w:r>
            <w:r w:rsidR="007F30E5" w:rsidRPr="00ED6ADA">
              <w:t xml:space="preserve">references to figure </w:t>
            </w:r>
            <w:r w:rsidR="00337608" w:rsidRPr="00ED6ADA">
              <w:t>4-</w:t>
            </w:r>
            <w:r w:rsidR="007F30E5" w:rsidRPr="00ED6ADA">
              <w:t>2 are for unclassified, Army-only publications</w:t>
            </w:r>
            <w:r w:rsidR="00F5179A" w:rsidRPr="00ED6ADA">
              <w:t xml:space="preserve">. </w:t>
            </w:r>
            <w:r w:rsidR="007F30E5" w:rsidRPr="00ED6ADA">
              <w:t>For classified publications, see figure D-</w:t>
            </w:r>
            <w:r w:rsidR="007F72DB" w:rsidRPr="00ED6ADA">
              <w:t>4</w:t>
            </w:r>
            <w:r w:rsidR="00F5179A" w:rsidRPr="00ED6ADA">
              <w:t xml:space="preserve">. </w:t>
            </w:r>
            <w:r w:rsidR="007F30E5" w:rsidRPr="00ED6ADA">
              <w:t xml:space="preserve">For </w:t>
            </w:r>
            <w:r w:rsidR="00027943" w:rsidRPr="00ED6ADA">
              <w:t xml:space="preserve">controlled unclassified information </w:t>
            </w:r>
            <w:r w:rsidR="007F30E5" w:rsidRPr="00ED6ADA">
              <w:t>publications, see figure D-</w:t>
            </w:r>
            <w:r w:rsidR="007F72DB" w:rsidRPr="00ED6ADA">
              <w:t>5</w:t>
            </w:r>
            <w:r w:rsidR="00F5179A" w:rsidRPr="00ED6ADA">
              <w:t xml:space="preserve">. </w:t>
            </w:r>
            <w:r w:rsidR="007F30E5" w:rsidRPr="00ED6ADA">
              <w:t>For multi-Service publications, see figure E-2</w:t>
            </w:r>
            <w:r w:rsidR="00F5179A" w:rsidRPr="00ED6ADA">
              <w:t xml:space="preserve">. </w:t>
            </w:r>
          </w:p>
          <w:p w14:paraId="1C60A5C8" w14:textId="77777777" w:rsidR="007F30E5" w:rsidRPr="00ED6ADA" w:rsidRDefault="00EB672E" w:rsidP="002D594C">
            <w:r w:rsidRPr="00ED6ADA">
              <w:t>6</w:t>
            </w:r>
            <w:r w:rsidR="00F5179A" w:rsidRPr="00ED6ADA">
              <w:t xml:space="preserve">. </w:t>
            </w:r>
            <w:r w:rsidR="007F30E5" w:rsidRPr="00ED6ADA">
              <w:t xml:space="preserve">For final approved drafts, replace statement with </w:t>
            </w:r>
            <w:r w:rsidR="003A05D5" w:rsidRPr="00ED6ADA">
              <w:t>“</w:t>
            </w:r>
            <w:r w:rsidR="007F30E5" w:rsidRPr="00ED6ADA">
              <w:t>(Final Approved Draft</w:t>
            </w:r>
            <w:r w:rsidR="005D7968" w:rsidRPr="00ED6ADA">
              <w:t>)</w:t>
            </w:r>
            <w:r w:rsidR="00FD66C0" w:rsidRPr="00ED6ADA">
              <w:t>.</w:t>
            </w:r>
            <w:r w:rsidR="003A05D5" w:rsidRPr="00ED6ADA">
              <w:t>”</w:t>
            </w:r>
          </w:p>
        </w:tc>
      </w:tr>
    </w:tbl>
    <w:p w14:paraId="10A0FB6B" w14:textId="77777777" w:rsidR="000B0359" w:rsidRPr="00ED6ADA" w:rsidRDefault="000B0359" w:rsidP="00E91744">
      <w:bookmarkStart w:id="1233" w:name="_Toc394904724"/>
      <w:bookmarkStart w:id="1234" w:name="_Toc459646759"/>
      <w:bookmarkStart w:id="1235" w:name="_Toc55802513"/>
      <w:bookmarkStart w:id="1236" w:name="_Toc394904725"/>
    </w:p>
    <w:p w14:paraId="0AD9E38F" w14:textId="77777777" w:rsidR="00795356" w:rsidRPr="00ED6ADA" w:rsidRDefault="00795356" w:rsidP="001B4252">
      <w:pPr>
        <w:pStyle w:val="Table"/>
      </w:pPr>
      <w:bookmarkStart w:id="1237" w:name="_Toc61002357"/>
      <w:bookmarkStart w:id="1238" w:name="_Toc99977633"/>
      <w:bookmarkStart w:id="1239" w:name="_Toc114126543"/>
      <w:r w:rsidRPr="00ED6ADA">
        <w:t xml:space="preserve">Table </w:t>
      </w:r>
      <w:r w:rsidR="000C3422" w:rsidRPr="00ED6ADA">
        <w:t>G</w:t>
      </w:r>
      <w:r w:rsidR="00EA1B63" w:rsidRPr="00ED6ADA">
        <w:t>-</w:t>
      </w:r>
      <w:r w:rsidR="00483ACB" w:rsidRPr="00ED6ADA">
        <w:t>6</w:t>
      </w:r>
      <w:r w:rsidR="007A6629" w:rsidRPr="00ED6ADA">
        <w:t xml:space="preserve">. </w:t>
      </w:r>
      <w:r w:rsidR="007A6629" w:rsidRPr="00ED6ADA">
        <w:br/>
      </w:r>
      <w:r w:rsidRPr="00ED6ADA">
        <w:t xml:space="preserve">Index </w:t>
      </w:r>
      <w:r w:rsidR="00483ACB" w:rsidRPr="00ED6ADA">
        <w:t xml:space="preserve">formatting </w:t>
      </w:r>
      <w:r w:rsidRPr="00ED6ADA">
        <w:t>specifications</w:t>
      </w:r>
      <w:bookmarkEnd w:id="1233"/>
      <w:bookmarkEnd w:id="1234"/>
      <w:bookmarkEnd w:id="1235"/>
      <w:bookmarkEnd w:id="1237"/>
      <w:bookmarkEnd w:id="1238"/>
      <w:bookmarkEnd w:id="1239"/>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30"/>
        <w:gridCol w:w="2700"/>
        <w:gridCol w:w="630"/>
        <w:gridCol w:w="2070"/>
        <w:gridCol w:w="540"/>
        <w:gridCol w:w="90"/>
        <w:gridCol w:w="565"/>
        <w:gridCol w:w="563"/>
        <w:gridCol w:w="582"/>
        <w:gridCol w:w="730"/>
      </w:tblGrid>
      <w:tr w:rsidR="00B90508" w:rsidRPr="00ED6ADA" w14:paraId="7B2243DF" w14:textId="77777777" w:rsidTr="002D7741">
        <w:trPr>
          <w:jc w:val="center"/>
        </w:trPr>
        <w:tc>
          <w:tcPr>
            <w:tcW w:w="6560" w:type="dxa"/>
            <w:gridSpan w:val="6"/>
            <w:tcBorders>
              <w:top w:val="single" w:sz="8" w:space="0" w:color="auto"/>
              <w:left w:val="single" w:sz="8" w:space="0" w:color="auto"/>
              <w:bottom w:val="single" w:sz="6" w:space="0" w:color="auto"/>
              <w:right w:val="single" w:sz="6" w:space="0" w:color="auto"/>
            </w:tcBorders>
            <w:shd w:val="clear" w:color="auto" w:fill="auto"/>
            <w:vAlign w:val="center"/>
            <w:hideMark/>
          </w:tcPr>
          <w:p w14:paraId="63FB9474" w14:textId="77777777" w:rsidR="00795356" w:rsidRPr="00ED6ADA" w:rsidRDefault="00795356" w:rsidP="002D7741">
            <w:pPr>
              <w:rPr>
                <w:b/>
              </w:rPr>
            </w:pPr>
            <w:r w:rsidRPr="00ED6ADA">
              <w:rPr>
                <w:b/>
              </w:rPr>
              <w:t>Standard</w:t>
            </w:r>
          </w:p>
        </w:tc>
        <w:tc>
          <w:tcPr>
            <w:tcW w:w="565" w:type="dxa"/>
            <w:tcBorders>
              <w:top w:val="single" w:sz="8" w:space="0" w:color="auto"/>
              <w:left w:val="single" w:sz="6" w:space="0" w:color="auto"/>
              <w:bottom w:val="single" w:sz="6" w:space="0" w:color="auto"/>
              <w:right w:val="single" w:sz="6" w:space="0" w:color="auto"/>
            </w:tcBorders>
            <w:shd w:val="clear" w:color="auto" w:fill="auto"/>
            <w:vAlign w:val="center"/>
            <w:hideMark/>
          </w:tcPr>
          <w:p w14:paraId="457B0620" w14:textId="77777777" w:rsidR="00795356" w:rsidRPr="00ED6ADA" w:rsidRDefault="00795356" w:rsidP="002D7741">
            <w:pPr>
              <w:rPr>
                <w:b/>
              </w:rPr>
            </w:pPr>
            <w:r w:rsidRPr="00ED6ADA">
              <w:rPr>
                <w:b/>
              </w:rPr>
              <w:t>ID</w:t>
            </w:r>
          </w:p>
        </w:tc>
        <w:tc>
          <w:tcPr>
            <w:tcW w:w="563" w:type="dxa"/>
            <w:tcBorders>
              <w:top w:val="single" w:sz="8" w:space="0" w:color="auto"/>
              <w:left w:val="single" w:sz="6" w:space="0" w:color="auto"/>
              <w:bottom w:val="single" w:sz="6" w:space="0" w:color="auto"/>
              <w:right w:val="single" w:sz="6" w:space="0" w:color="auto"/>
            </w:tcBorders>
            <w:shd w:val="clear" w:color="auto" w:fill="auto"/>
            <w:vAlign w:val="center"/>
            <w:hideMark/>
          </w:tcPr>
          <w:p w14:paraId="1BA6C741" w14:textId="77777777" w:rsidR="00795356" w:rsidRPr="00ED6ADA" w:rsidRDefault="00795356" w:rsidP="002D7741">
            <w:pPr>
              <w:rPr>
                <w:b/>
              </w:rPr>
            </w:pPr>
            <w:r w:rsidRPr="00ED6ADA">
              <w:rPr>
                <w:b/>
              </w:rPr>
              <w:t>FD</w:t>
            </w:r>
          </w:p>
        </w:tc>
        <w:tc>
          <w:tcPr>
            <w:tcW w:w="582" w:type="dxa"/>
            <w:tcBorders>
              <w:top w:val="single" w:sz="8" w:space="0" w:color="auto"/>
              <w:left w:val="single" w:sz="6" w:space="0" w:color="auto"/>
              <w:bottom w:val="single" w:sz="6" w:space="0" w:color="auto"/>
              <w:right w:val="single" w:sz="6" w:space="0" w:color="auto"/>
            </w:tcBorders>
            <w:shd w:val="clear" w:color="auto" w:fill="auto"/>
            <w:vAlign w:val="center"/>
            <w:hideMark/>
          </w:tcPr>
          <w:p w14:paraId="6836C2FB" w14:textId="77777777" w:rsidR="00795356" w:rsidRPr="00ED6ADA" w:rsidRDefault="00795356" w:rsidP="002D7741">
            <w:pPr>
              <w:rPr>
                <w:b/>
              </w:rPr>
            </w:pPr>
            <w:r w:rsidRPr="00ED6ADA">
              <w:rPr>
                <w:b/>
              </w:rPr>
              <w:t>SD</w:t>
            </w:r>
          </w:p>
        </w:tc>
        <w:tc>
          <w:tcPr>
            <w:tcW w:w="730" w:type="dxa"/>
            <w:tcBorders>
              <w:top w:val="single" w:sz="8" w:space="0" w:color="auto"/>
              <w:left w:val="single" w:sz="6" w:space="0" w:color="auto"/>
              <w:bottom w:val="single" w:sz="6" w:space="0" w:color="auto"/>
              <w:right w:val="single" w:sz="8" w:space="0" w:color="auto"/>
            </w:tcBorders>
            <w:shd w:val="clear" w:color="auto" w:fill="auto"/>
            <w:vAlign w:val="center"/>
            <w:hideMark/>
          </w:tcPr>
          <w:p w14:paraId="17E30422" w14:textId="77777777" w:rsidR="00795356" w:rsidRPr="00ED6ADA" w:rsidRDefault="00795356" w:rsidP="002D7741">
            <w:pPr>
              <w:rPr>
                <w:b/>
              </w:rPr>
            </w:pPr>
            <w:r w:rsidRPr="00ED6ADA">
              <w:rPr>
                <w:b/>
              </w:rPr>
              <w:t>FEF</w:t>
            </w:r>
          </w:p>
        </w:tc>
      </w:tr>
      <w:tr w:rsidR="00B90508" w:rsidRPr="00ED6ADA" w14:paraId="18D85C7F" w14:textId="77777777" w:rsidTr="002D7741">
        <w:trPr>
          <w:jc w:val="center"/>
        </w:trPr>
        <w:tc>
          <w:tcPr>
            <w:tcW w:w="6560" w:type="dxa"/>
            <w:gridSpan w:val="6"/>
            <w:tcBorders>
              <w:top w:val="single" w:sz="6" w:space="0" w:color="auto"/>
              <w:left w:val="single" w:sz="8" w:space="0" w:color="auto"/>
              <w:bottom w:val="single" w:sz="6" w:space="0" w:color="auto"/>
              <w:right w:val="single" w:sz="6" w:space="0" w:color="auto"/>
            </w:tcBorders>
            <w:shd w:val="clear" w:color="auto" w:fill="auto"/>
            <w:hideMark/>
          </w:tcPr>
          <w:p w14:paraId="6C92B2B4" w14:textId="77777777" w:rsidR="00795356" w:rsidRPr="00ED6ADA" w:rsidRDefault="00795356">
            <w:r w:rsidRPr="00ED6ADA">
              <w:t>The following notice is centered below the index title on the first page</w:t>
            </w:r>
            <w:r w:rsidR="00CF1757" w:rsidRPr="00ED6ADA">
              <w:t xml:space="preserve">: </w:t>
            </w:r>
            <w:r w:rsidR="003A05D5" w:rsidRPr="00ED6ADA">
              <w:t>“</w:t>
            </w:r>
            <w:r w:rsidRPr="00ED6ADA">
              <w:t>Entries are by paragraph number</w:t>
            </w:r>
            <w:r w:rsidR="00FD66C0" w:rsidRPr="00ED6ADA">
              <w:t>.</w:t>
            </w:r>
            <w:r w:rsidR="003A05D5" w:rsidRPr="00ED6ADA">
              <w:t>”</w:t>
            </w:r>
            <w:r w:rsidR="002854B4" w:rsidRPr="00ED6ADA">
              <w:t xml:space="preserve"> </w:t>
            </w:r>
          </w:p>
        </w:tc>
        <w:tc>
          <w:tcPr>
            <w:tcW w:w="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DE846C" w14:textId="77777777" w:rsidR="00795356" w:rsidRPr="00ED6ADA" w:rsidRDefault="00795356" w:rsidP="002D7741">
            <w:r w:rsidRPr="00ED6ADA">
              <w:t>N</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B05C4" w14:textId="77777777" w:rsidR="00795356" w:rsidRPr="00ED6ADA" w:rsidRDefault="00795356" w:rsidP="002D7741">
            <w:r w:rsidRPr="00ED6ADA">
              <w:t>N</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690493" w14:textId="77777777" w:rsidR="00795356" w:rsidRPr="00ED6ADA" w:rsidRDefault="00795356" w:rsidP="002D7741">
            <w:r w:rsidRPr="00ED6ADA">
              <w:t>N</w:t>
            </w:r>
          </w:p>
        </w:tc>
        <w:tc>
          <w:tcPr>
            <w:tcW w:w="730" w:type="dxa"/>
            <w:tcBorders>
              <w:top w:val="single" w:sz="6" w:space="0" w:color="auto"/>
              <w:left w:val="single" w:sz="6" w:space="0" w:color="auto"/>
              <w:bottom w:val="single" w:sz="6" w:space="0" w:color="auto"/>
              <w:right w:val="single" w:sz="8" w:space="0" w:color="auto"/>
            </w:tcBorders>
            <w:shd w:val="clear" w:color="auto" w:fill="auto"/>
            <w:vAlign w:val="center"/>
            <w:hideMark/>
          </w:tcPr>
          <w:p w14:paraId="6CE1431B" w14:textId="77777777" w:rsidR="00795356" w:rsidRPr="00ED6ADA" w:rsidRDefault="00795356" w:rsidP="002D7741">
            <w:r w:rsidRPr="00ED6ADA">
              <w:t>A</w:t>
            </w:r>
          </w:p>
        </w:tc>
      </w:tr>
      <w:tr w:rsidR="00B90508" w:rsidRPr="00ED6ADA" w14:paraId="69E8E47C" w14:textId="77777777" w:rsidTr="002D7741">
        <w:trPr>
          <w:jc w:val="center"/>
        </w:trPr>
        <w:tc>
          <w:tcPr>
            <w:tcW w:w="6560" w:type="dxa"/>
            <w:gridSpan w:val="6"/>
            <w:tcBorders>
              <w:top w:val="single" w:sz="6" w:space="0" w:color="auto"/>
              <w:left w:val="single" w:sz="8" w:space="0" w:color="auto"/>
              <w:bottom w:val="single" w:sz="6" w:space="0" w:color="auto"/>
              <w:right w:val="single" w:sz="6" w:space="0" w:color="auto"/>
            </w:tcBorders>
            <w:shd w:val="clear" w:color="auto" w:fill="auto"/>
            <w:hideMark/>
          </w:tcPr>
          <w:p w14:paraId="3F612703" w14:textId="77777777" w:rsidR="00795356" w:rsidRPr="00ED6ADA" w:rsidRDefault="00795356">
            <w:r w:rsidRPr="00ED6ADA">
              <w:t xml:space="preserve">The following notice is included in the running head on even and odd pages: </w:t>
            </w:r>
            <w:r w:rsidR="003A05D5" w:rsidRPr="00ED6ADA">
              <w:t>“</w:t>
            </w:r>
            <w:r w:rsidRPr="00ED6ADA">
              <w:t>Entries are by paragraph number</w:t>
            </w:r>
            <w:r w:rsidR="00FD66C0" w:rsidRPr="00ED6ADA">
              <w:t>.</w:t>
            </w:r>
            <w:r w:rsidR="003A05D5" w:rsidRPr="00ED6ADA">
              <w:t>”</w:t>
            </w:r>
            <w:r w:rsidRPr="00ED6ADA">
              <w:t xml:space="preserve"> </w:t>
            </w:r>
          </w:p>
        </w:tc>
        <w:tc>
          <w:tcPr>
            <w:tcW w:w="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284BF" w14:textId="77777777" w:rsidR="00795356" w:rsidRPr="00ED6ADA" w:rsidRDefault="00795356" w:rsidP="002D7741">
            <w:r w:rsidRPr="00ED6ADA">
              <w:t>N</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B4106" w14:textId="77777777" w:rsidR="00795356" w:rsidRPr="00ED6ADA" w:rsidRDefault="00795356" w:rsidP="002D7741">
            <w:r w:rsidRPr="00ED6ADA">
              <w:t>N</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A280B" w14:textId="77777777" w:rsidR="00795356" w:rsidRPr="00ED6ADA" w:rsidRDefault="00795356" w:rsidP="002D7741">
            <w:r w:rsidRPr="00ED6ADA">
              <w:t>N</w:t>
            </w:r>
          </w:p>
        </w:tc>
        <w:tc>
          <w:tcPr>
            <w:tcW w:w="730" w:type="dxa"/>
            <w:tcBorders>
              <w:top w:val="single" w:sz="6" w:space="0" w:color="auto"/>
              <w:left w:val="single" w:sz="6" w:space="0" w:color="auto"/>
              <w:bottom w:val="single" w:sz="6" w:space="0" w:color="auto"/>
              <w:right w:val="single" w:sz="8" w:space="0" w:color="auto"/>
            </w:tcBorders>
            <w:shd w:val="clear" w:color="auto" w:fill="auto"/>
            <w:vAlign w:val="center"/>
            <w:hideMark/>
          </w:tcPr>
          <w:p w14:paraId="3AAF15EC" w14:textId="77777777" w:rsidR="00795356" w:rsidRPr="00ED6ADA" w:rsidRDefault="00795356" w:rsidP="002D7741">
            <w:r w:rsidRPr="00ED6ADA">
              <w:t>A</w:t>
            </w:r>
          </w:p>
        </w:tc>
      </w:tr>
      <w:tr w:rsidR="00B90508" w:rsidRPr="00ED6ADA" w14:paraId="4DC9F729" w14:textId="77777777" w:rsidTr="002D7741">
        <w:trPr>
          <w:jc w:val="center"/>
        </w:trPr>
        <w:tc>
          <w:tcPr>
            <w:tcW w:w="6560" w:type="dxa"/>
            <w:gridSpan w:val="6"/>
            <w:tcBorders>
              <w:top w:val="single" w:sz="6" w:space="0" w:color="auto"/>
              <w:left w:val="single" w:sz="8" w:space="0" w:color="auto"/>
              <w:bottom w:val="single" w:sz="6" w:space="0" w:color="auto"/>
              <w:right w:val="single" w:sz="6" w:space="0" w:color="auto"/>
            </w:tcBorders>
            <w:shd w:val="clear" w:color="auto" w:fill="auto"/>
            <w:hideMark/>
          </w:tcPr>
          <w:p w14:paraId="26925C83" w14:textId="77777777" w:rsidR="00795356" w:rsidRPr="00ED6ADA" w:rsidRDefault="00483ACB" w:rsidP="002D7741">
            <w:r w:rsidRPr="00ED6ADA">
              <w:t>The i</w:t>
            </w:r>
            <w:r w:rsidR="00795356" w:rsidRPr="00ED6ADA">
              <w:t>ndex has three columns with lines between columns</w:t>
            </w:r>
            <w:r w:rsidR="00F5179A" w:rsidRPr="00ED6ADA">
              <w:t xml:space="preserve">. </w:t>
            </w:r>
          </w:p>
        </w:tc>
        <w:tc>
          <w:tcPr>
            <w:tcW w:w="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3E3E8" w14:textId="77777777" w:rsidR="00795356" w:rsidRPr="00ED6ADA" w:rsidRDefault="00795356" w:rsidP="002D7741">
            <w:r w:rsidRPr="00ED6ADA">
              <w:t>N</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B1EB6" w14:textId="77777777" w:rsidR="00795356" w:rsidRPr="00ED6ADA" w:rsidRDefault="00795356" w:rsidP="002D7741">
            <w:r w:rsidRPr="00ED6ADA">
              <w:t>N</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560762" w14:textId="77777777" w:rsidR="00795356" w:rsidRPr="00ED6ADA" w:rsidRDefault="00795356" w:rsidP="002D7741">
            <w:r w:rsidRPr="00ED6ADA">
              <w:t>N</w:t>
            </w:r>
          </w:p>
        </w:tc>
        <w:tc>
          <w:tcPr>
            <w:tcW w:w="730" w:type="dxa"/>
            <w:tcBorders>
              <w:top w:val="single" w:sz="6" w:space="0" w:color="auto"/>
              <w:left w:val="single" w:sz="6" w:space="0" w:color="auto"/>
              <w:bottom w:val="single" w:sz="6" w:space="0" w:color="auto"/>
              <w:right w:val="single" w:sz="8" w:space="0" w:color="auto"/>
            </w:tcBorders>
            <w:shd w:val="clear" w:color="auto" w:fill="auto"/>
            <w:vAlign w:val="center"/>
            <w:hideMark/>
          </w:tcPr>
          <w:p w14:paraId="6765F737" w14:textId="77777777" w:rsidR="00795356" w:rsidRPr="00ED6ADA" w:rsidRDefault="00795356" w:rsidP="002D7741">
            <w:r w:rsidRPr="00ED6ADA">
              <w:t>A</w:t>
            </w:r>
          </w:p>
        </w:tc>
      </w:tr>
      <w:tr w:rsidR="00B90508" w:rsidRPr="00ED6ADA" w14:paraId="4D3D49AA" w14:textId="77777777" w:rsidTr="002D7741">
        <w:trPr>
          <w:jc w:val="center"/>
        </w:trPr>
        <w:tc>
          <w:tcPr>
            <w:tcW w:w="6560" w:type="dxa"/>
            <w:gridSpan w:val="6"/>
            <w:tcBorders>
              <w:top w:val="single" w:sz="6" w:space="0" w:color="auto"/>
              <w:left w:val="single" w:sz="8" w:space="0" w:color="auto"/>
              <w:bottom w:val="single" w:sz="6" w:space="0" w:color="auto"/>
              <w:right w:val="single" w:sz="6" w:space="0" w:color="auto"/>
            </w:tcBorders>
            <w:shd w:val="clear" w:color="auto" w:fill="auto"/>
          </w:tcPr>
          <w:p w14:paraId="581BB53D" w14:textId="77777777" w:rsidR="00483ACB" w:rsidRPr="00ED6ADA" w:rsidRDefault="00483ACB" w:rsidP="00280BE9">
            <w:r w:rsidRPr="00ED6ADA">
              <w:t>The spacing between columns is set at 0</w:t>
            </w:r>
            <w:r w:rsidR="005D7968" w:rsidRPr="00ED6ADA">
              <w:t>.</w:t>
            </w:r>
            <w:r w:rsidRPr="00ED6ADA">
              <w:t>25 inch</w:t>
            </w:r>
            <w:r w:rsidR="00280BE9" w:rsidRPr="00ED6ADA">
              <w:t xml:space="preserve"> (6 millimeters)</w:t>
            </w:r>
            <w:r w:rsidR="00F5179A" w:rsidRPr="00ED6ADA">
              <w:t xml:space="preserve">. </w:t>
            </w:r>
          </w:p>
        </w:tc>
        <w:tc>
          <w:tcPr>
            <w:tcW w:w="565" w:type="dxa"/>
            <w:tcBorders>
              <w:top w:val="single" w:sz="6" w:space="0" w:color="auto"/>
              <w:left w:val="single" w:sz="6" w:space="0" w:color="auto"/>
              <w:bottom w:val="single" w:sz="6" w:space="0" w:color="auto"/>
              <w:right w:val="single" w:sz="6" w:space="0" w:color="auto"/>
            </w:tcBorders>
            <w:shd w:val="clear" w:color="auto" w:fill="auto"/>
            <w:vAlign w:val="center"/>
          </w:tcPr>
          <w:p w14:paraId="3A04BABB" w14:textId="77777777" w:rsidR="00483ACB" w:rsidRPr="00ED6ADA" w:rsidRDefault="00483ACB" w:rsidP="002D7741">
            <w:r w:rsidRPr="00ED6ADA">
              <w:t>N</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tcPr>
          <w:p w14:paraId="627C5C0B" w14:textId="77777777" w:rsidR="00483ACB" w:rsidRPr="00ED6ADA" w:rsidRDefault="00483ACB" w:rsidP="002D7741">
            <w:r w:rsidRPr="00ED6ADA">
              <w:t>N</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tcPr>
          <w:p w14:paraId="57E3F01B" w14:textId="77777777" w:rsidR="00483ACB" w:rsidRPr="00ED6ADA" w:rsidRDefault="00483ACB" w:rsidP="002D7741">
            <w:r w:rsidRPr="00ED6ADA">
              <w:t>N</w:t>
            </w:r>
          </w:p>
        </w:tc>
        <w:tc>
          <w:tcPr>
            <w:tcW w:w="730" w:type="dxa"/>
            <w:tcBorders>
              <w:top w:val="single" w:sz="6" w:space="0" w:color="auto"/>
              <w:left w:val="single" w:sz="6" w:space="0" w:color="auto"/>
              <w:bottom w:val="single" w:sz="6" w:space="0" w:color="auto"/>
              <w:right w:val="single" w:sz="8" w:space="0" w:color="auto"/>
            </w:tcBorders>
            <w:shd w:val="clear" w:color="auto" w:fill="auto"/>
            <w:vAlign w:val="center"/>
          </w:tcPr>
          <w:p w14:paraId="5E7F1B0A" w14:textId="77777777" w:rsidR="00483ACB" w:rsidRPr="00ED6ADA" w:rsidRDefault="00483ACB" w:rsidP="002D7741">
            <w:r w:rsidRPr="00ED6ADA">
              <w:t>A</w:t>
            </w:r>
          </w:p>
        </w:tc>
      </w:tr>
      <w:tr w:rsidR="00B90508" w:rsidRPr="00ED6ADA" w14:paraId="5773D07C" w14:textId="77777777" w:rsidTr="002D7741">
        <w:trPr>
          <w:jc w:val="center"/>
        </w:trPr>
        <w:tc>
          <w:tcPr>
            <w:tcW w:w="6560" w:type="dxa"/>
            <w:gridSpan w:val="6"/>
            <w:tcBorders>
              <w:top w:val="single" w:sz="6" w:space="0" w:color="auto"/>
              <w:left w:val="single" w:sz="8" w:space="0" w:color="auto"/>
              <w:bottom w:val="single" w:sz="8" w:space="0" w:color="auto"/>
              <w:right w:val="single" w:sz="6" w:space="0" w:color="auto"/>
            </w:tcBorders>
            <w:shd w:val="clear" w:color="auto" w:fill="auto"/>
          </w:tcPr>
          <w:p w14:paraId="433FE256" w14:textId="77777777" w:rsidR="00483ACB" w:rsidRPr="00ED6ADA" w:rsidRDefault="00483ACB" w:rsidP="002D7741">
            <w:r w:rsidRPr="00ED6ADA">
              <w:t>All letters appear in index headings, even if there are no entries for a given letter</w:t>
            </w:r>
            <w:r w:rsidR="00F5179A" w:rsidRPr="00ED6ADA">
              <w:t xml:space="preserve">. </w:t>
            </w:r>
          </w:p>
        </w:tc>
        <w:tc>
          <w:tcPr>
            <w:tcW w:w="565" w:type="dxa"/>
            <w:tcBorders>
              <w:top w:val="single" w:sz="6" w:space="0" w:color="auto"/>
              <w:left w:val="single" w:sz="6" w:space="0" w:color="auto"/>
              <w:bottom w:val="single" w:sz="8" w:space="0" w:color="auto"/>
              <w:right w:val="single" w:sz="6" w:space="0" w:color="auto"/>
            </w:tcBorders>
            <w:shd w:val="clear" w:color="auto" w:fill="auto"/>
            <w:vAlign w:val="center"/>
          </w:tcPr>
          <w:p w14:paraId="04DAE672" w14:textId="77777777" w:rsidR="00483ACB" w:rsidRPr="00ED6ADA" w:rsidRDefault="00483ACB" w:rsidP="002D7741">
            <w:r w:rsidRPr="00ED6ADA">
              <w:t>N</w:t>
            </w:r>
          </w:p>
        </w:tc>
        <w:tc>
          <w:tcPr>
            <w:tcW w:w="563" w:type="dxa"/>
            <w:tcBorders>
              <w:top w:val="single" w:sz="6" w:space="0" w:color="auto"/>
              <w:left w:val="single" w:sz="6" w:space="0" w:color="auto"/>
              <w:bottom w:val="single" w:sz="8" w:space="0" w:color="auto"/>
              <w:right w:val="single" w:sz="6" w:space="0" w:color="auto"/>
            </w:tcBorders>
            <w:shd w:val="clear" w:color="auto" w:fill="auto"/>
            <w:vAlign w:val="center"/>
          </w:tcPr>
          <w:p w14:paraId="5CC757CA" w14:textId="77777777" w:rsidR="00483ACB" w:rsidRPr="00ED6ADA" w:rsidRDefault="00483ACB" w:rsidP="002D7741">
            <w:r w:rsidRPr="00ED6ADA">
              <w:t>N</w:t>
            </w:r>
          </w:p>
        </w:tc>
        <w:tc>
          <w:tcPr>
            <w:tcW w:w="582" w:type="dxa"/>
            <w:tcBorders>
              <w:top w:val="single" w:sz="6" w:space="0" w:color="auto"/>
              <w:left w:val="single" w:sz="6" w:space="0" w:color="auto"/>
              <w:bottom w:val="single" w:sz="8" w:space="0" w:color="auto"/>
              <w:right w:val="single" w:sz="6" w:space="0" w:color="auto"/>
            </w:tcBorders>
            <w:shd w:val="clear" w:color="auto" w:fill="auto"/>
            <w:vAlign w:val="center"/>
          </w:tcPr>
          <w:p w14:paraId="667FB8F2" w14:textId="77777777" w:rsidR="00483ACB" w:rsidRPr="00ED6ADA" w:rsidRDefault="00483ACB" w:rsidP="002D7741">
            <w:r w:rsidRPr="00ED6ADA">
              <w:t>N</w:t>
            </w:r>
          </w:p>
        </w:tc>
        <w:tc>
          <w:tcPr>
            <w:tcW w:w="730" w:type="dxa"/>
            <w:tcBorders>
              <w:top w:val="single" w:sz="6" w:space="0" w:color="auto"/>
              <w:left w:val="single" w:sz="6" w:space="0" w:color="auto"/>
              <w:bottom w:val="single" w:sz="8" w:space="0" w:color="auto"/>
              <w:right w:val="single" w:sz="8" w:space="0" w:color="auto"/>
            </w:tcBorders>
            <w:shd w:val="clear" w:color="auto" w:fill="auto"/>
            <w:vAlign w:val="center"/>
          </w:tcPr>
          <w:p w14:paraId="4CE71094" w14:textId="77777777" w:rsidR="00483ACB" w:rsidRPr="00ED6ADA" w:rsidRDefault="00670CBB" w:rsidP="002D7741">
            <w:r w:rsidRPr="00ED6ADA">
              <w:t>A</w:t>
            </w:r>
          </w:p>
        </w:tc>
      </w:tr>
      <w:tr w:rsidR="00B90508" w:rsidRPr="00ED6ADA" w14:paraId="0EF4D6B5" w14:textId="77777777" w:rsidTr="002D7741">
        <w:tblPrEx>
          <w:tblBorders>
            <w:insideH w:val="single" w:sz="8" w:space="0" w:color="auto"/>
            <w:insideV w:val="single" w:sz="8" w:space="0" w:color="auto"/>
          </w:tblBorders>
        </w:tblPrEx>
        <w:trPr>
          <w:jc w:val="center"/>
        </w:trPr>
        <w:tc>
          <w:tcPr>
            <w:tcW w:w="530" w:type="dxa"/>
            <w:tcBorders>
              <w:top w:val="single" w:sz="8" w:space="0" w:color="auto"/>
              <w:bottom w:val="nil"/>
              <w:right w:val="nil"/>
            </w:tcBorders>
            <w:shd w:val="clear" w:color="auto" w:fill="auto"/>
          </w:tcPr>
          <w:p w14:paraId="11121345" w14:textId="77777777" w:rsidR="00F87D59" w:rsidRPr="00ED6ADA" w:rsidRDefault="00F87D59" w:rsidP="002D7741">
            <w:r w:rsidRPr="00ED6ADA">
              <w:t>A</w:t>
            </w:r>
          </w:p>
        </w:tc>
        <w:tc>
          <w:tcPr>
            <w:tcW w:w="2700" w:type="dxa"/>
            <w:tcBorders>
              <w:top w:val="single" w:sz="8" w:space="0" w:color="auto"/>
              <w:left w:val="nil"/>
              <w:bottom w:val="nil"/>
              <w:right w:val="nil"/>
            </w:tcBorders>
            <w:shd w:val="clear" w:color="auto" w:fill="auto"/>
          </w:tcPr>
          <w:p w14:paraId="7D79F8F5" w14:textId="77777777" w:rsidR="00F87D59" w:rsidRPr="00ED6ADA" w:rsidRDefault="00F87D59" w:rsidP="002D7741">
            <w:r w:rsidRPr="00ED6ADA">
              <w:t>standard always applies</w:t>
            </w:r>
          </w:p>
        </w:tc>
        <w:tc>
          <w:tcPr>
            <w:tcW w:w="630" w:type="dxa"/>
            <w:tcBorders>
              <w:top w:val="single" w:sz="8" w:space="0" w:color="auto"/>
              <w:left w:val="nil"/>
              <w:bottom w:val="nil"/>
              <w:right w:val="nil"/>
            </w:tcBorders>
            <w:shd w:val="clear" w:color="auto" w:fill="auto"/>
          </w:tcPr>
          <w:p w14:paraId="4B50C65D" w14:textId="77777777" w:rsidR="00F87D59" w:rsidRPr="00ED6ADA" w:rsidRDefault="00F87D59" w:rsidP="002D7741">
            <w:r w:rsidRPr="00ED6ADA">
              <w:t>FEF</w:t>
            </w:r>
          </w:p>
        </w:tc>
        <w:tc>
          <w:tcPr>
            <w:tcW w:w="2070" w:type="dxa"/>
            <w:tcBorders>
              <w:top w:val="single" w:sz="8" w:space="0" w:color="auto"/>
              <w:left w:val="nil"/>
              <w:bottom w:val="nil"/>
              <w:right w:val="nil"/>
            </w:tcBorders>
            <w:shd w:val="clear" w:color="auto" w:fill="auto"/>
          </w:tcPr>
          <w:p w14:paraId="74D6C542" w14:textId="77777777" w:rsidR="00F87D59" w:rsidRPr="00ED6ADA" w:rsidRDefault="00F87D59" w:rsidP="002D7741">
            <w:r w:rsidRPr="00ED6ADA">
              <w:t>final electronic file</w:t>
            </w:r>
          </w:p>
        </w:tc>
        <w:tc>
          <w:tcPr>
            <w:tcW w:w="540" w:type="dxa"/>
            <w:tcBorders>
              <w:top w:val="single" w:sz="8" w:space="0" w:color="auto"/>
              <w:left w:val="nil"/>
              <w:bottom w:val="nil"/>
              <w:right w:val="nil"/>
            </w:tcBorders>
            <w:shd w:val="clear" w:color="auto" w:fill="auto"/>
          </w:tcPr>
          <w:p w14:paraId="6E5A6F42" w14:textId="77777777" w:rsidR="00F87D59" w:rsidRPr="00ED6ADA" w:rsidRDefault="00F87D59" w:rsidP="002D7741">
            <w:r w:rsidRPr="00ED6ADA">
              <w:t>N</w:t>
            </w:r>
          </w:p>
        </w:tc>
        <w:tc>
          <w:tcPr>
            <w:tcW w:w="2530" w:type="dxa"/>
            <w:gridSpan w:val="5"/>
            <w:tcBorders>
              <w:top w:val="single" w:sz="8" w:space="0" w:color="auto"/>
              <w:left w:val="nil"/>
              <w:bottom w:val="nil"/>
            </w:tcBorders>
            <w:shd w:val="clear" w:color="auto" w:fill="auto"/>
          </w:tcPr>
          <w:p w14:paraId="1E6B219A" w14:textId="77777777" w:rsidR="00F87D59" w:rsidRPr="00ED6ADA" w:rsidRDefault="00F87D59" w:rsidP="002D7741">
            <w:r w:rsidRPr="00ED6ADA">
              <w:t>standard never applies</w:t>
            </w:r>
          </w:p>
        </w:tc>
      </w:tr>
      <w:tr w:rsidR="00F87D59" w:rsidRPr="00ED6ADA" w14:paraId="17D8D965" w14:textId="77777777" w:rsidTr="002D7741">
        <w:tblPrEx>
          <w:tblBorders>
            <w:insideH w:val="single" w:sz="8" w:space="0" w:color="auto"/>
            <w:insideV w:val="single" w:sz="8" w:space="0" w:color="auto"/>
          </w:tblBorders>
        </w:tblPrEx>
        <w:trPr>
          <w:jc w:val="center"/>
        </w:trPr>
        <w:tc>
          <w:tcPr>
            <w:tcW w:w="530" w:type="dxa"/>
            <w:tcBorders>
              <w:top w:val="nil"/>
              <w:bottom w:val="single" w:sz="8" w:space="0" w:color="auto"/>
              <w:right w:val="nil"/>
            </w:tcBorders>
            <w:shd w:val="clear" w:color="auto" w:fill="auto"/>
          </w:tcPr>
          <w:p w14:paraId="61DD9559" w14:textId="77777777" w:rsidR="00F87D59" w:rsidRPr="00ED6ADA" w:rsidRDefault="00F87D59" w:rsidP="002D7741">
            <w:r w:rsidRPr="00ED6ADA">
              <w:t>FD</w:t>
            </w:r>
          </w:p>
        </w:tc>
        <w:tc>
          <w:tcPr>
            <w:tcW w:w="2700" w:type="dxa"/>
            <w:tcBorders>
              <w:top w:val="nil"/>
              <w:left w:val="nil"/>
              <w:bottom w:val="single" w:sz="8" w:space="0" w:color="auto"/>
              <w:right w:val="nil"/>
            </w:tcBorders>
            <w:shd w:val="clear" w:color="auto" w:fill="auto"/>
          </w:tcPr>
          <w:p w14:paraId="0CB76EFF" w14:textId="77777777" w:rsidR="00F87D59" w:rsidRPr="00ED6ADA" w:rsidRDefault="00F87D59" w:rsidP="002D7741">
            <w:r w:rsidRPr="00ED6ADA">
              <w:t>final draft</w:t>
            </w:r>
          </w:p>
        </w:tc>
        <w:tc>
          <w:tcPr>
            <w:tcW w:w="630" w:type="dxa"/>
            <w:tcBorders>
              <w:top w:val="nil"/>
              <w:left w:val="nil"/>
              <w:bottom w:val="single" w:sz="8" w:space="0" w:color="auto"/>
              <w:right w:val="nil"/>
            </w:tcBorders>
            <w:shd w:val="clear" w:color="auto" w:fill="auto"/>
          </w:tcPr>
          <w:p w14:paraId="7429E32F" w14:textId="77777777" w:rsidR="00F87D59" w:rsidRPr="00ED6ADA" w:rsidRDefault="00F87D59" w:rsidP="002D7741">
            <w:r w:rsidRPr="00ED6ADA">
              <w:t>ID</w:t>
            </w:r>
          </w:p>
        </w:tc>
        <w:tc>
          <w:tcPr>
            <w:tcW w:w="2070" w:type="dxa"/>
            <w:tcBorders>
              <w:top w:val="nil"/>
              <w:left w:val="nil"/>
              <w:bottom w:val="single" w:sz="8" w:space="0" w:color="auto"/>
              <w:right w:val="nil"/>
            </w:tcBorders>
            <w:shd w:val="clear" w:color="auto" w:fill="auto"/>
          </w:tcPr>
          <w:p w14:paraId="05FD64E9" w14:textId="77777777" w:rsidR="00F87D59" w:rsidRPr="00ED6ADA" w:rsidRDefault="00F87D59" w:rsidP="002D7741">
            <w:r w:rsidRPr="00ED6ADA">
              <w:t>initial draft</w:t>
            </w:r>
          </w:p>
        </w:tc>
        <w:tc>
          <w:tcPr>
            <w:tcW w:w="540" w:type="dxa"/>
            <w:tcBorders>
              <w:top w:val="nil"/>
              <w:left w:val="nil"/>
              <w:bottom w:val="single" w:sz="8" w:space="0" w:color="auto"/>
              <w:right w:val="nil"/>
            </w:tcBorders>
            <w:shd w:val="clear" w:color="auto" w:fill="auto"/>
          </w:tcPr>
          <w:p w14:paraId="6514E23C" w14:textId="77777777" w:rsidR="00F87D59" w:rsidRPr="00ED6ADA" w:rsidRDefault="00F87D59" w:rsidP="002D7741">
            <w:r w:rsidRPr="00ED6ADA">
              <w:t>SD</w:t>
            </w:r>
          </w:p>
        </w:tc>
        <w:tc>
          <w:tcPr>
            <w:tcW w:w="2530" w:type="dxa"/>
            <w:gridSpan w:val="5"/>
            <w:tcBorders>
              <w:top w:val="nil"/>
              <w:left w:val="nil"/>
              <w:bottom w:val="single" w:sz="8" w:space="0" w:color="auto"/>
            </w:tcBorders>
            <w:shd w:val="clear" w:color="auto" w:fill="auto"/>
          </w:tcPr>
          <w:p w14:paraId="6D37FC59" w14:textId="77777777" w:rsidR="00F87D59" w:rsidRPr="00ED6ADA" w:rsidRDefault="00F87D59" w:rsidP="002D7741">
            <w:r w:rsidRPr="00ED6ADA">
              <w:t>signature draft</w:t>
            </w:r>
          </w:p>
        </w:tc>
      </w:tr>
    </w:tbl>
    <w:p w14:paraId="7518C34B" w14:textId="3C346C08" w:rsidR="002A1DCB" w:rsidRDefault="002A1DCB" w:rsidP="002A1DCB">
      <w:bookmarkStart w:id="1240" w:name="_Toc55802514"/>
    </w:p>
    <w:p w14:paraId="422131E4" w14:textId="77777777" w:rsidR="00ED5F79" w:rsidRPr="00ED6ADA" w:rsidRDefault="00ED5F79" w:rsidP="002A1DCB"/>
    <w:p w14:paraId="5208F8A6" w14:textId="77777777" w:rsidR="007F30E5" w:rsidRPr="00ED6ADA" w:rsidRDefault="00EA1B63" w:rsidP="001B4252">
      <w:pPr>
        <w:pStyle w:val="Table"/>
      </w:pPr>
      <w:bookmarkStart w:id="1241" w:name="_Toc61002358"/>
      <w:bookmarkStart w:id="1242" w:name="_Toc99977634"/>
      <w:bookmarkStart w:id="1243" w:name="_Toc114126544"/>
      <w:r w:rsidRPr="00ED6ADA">
        <w:lastRenderedPageBreak/>
        <w:t xml:space="preserve">Table </w:t>
      </w:r>
      <w:r w:rsidR="000C3422" w:rsidRPr="00ED6ADA">
        <w:t>G</w:t>
      </w:r>
      <w:r w:rsidRPr="00ED6ADA">
        <w:t>-7</w:t>
      </w:r>
      <w:r w:rsidR="007A6629" w:rsidRPr="00ED6ADA">
        <w:t xml:space="preserve">. </w:t>
      </w:r>
      <w:r w:rsidR="007A6629" w:rsidRPr="00ED6ADA">
        <w:br/>
      </w:r>
      <w:r w:rsidR="007F30E5" w:rsidRPr="00ED6ADA">
        <w:t>Authentication page specifications</w:t>
      </w:r>
      <w:bookmarkEnd w:id="1236"/>
      <w:bookmarkEnd w:id="1240"/>
      <w:bookmarkEnd w:id="1241"/>
      <w:bookmarkEnd w:id="1242"/>
      <w:bookmarkEnd w:id="1243"/>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52"/>
        <w:gridCol w:w="2588"/>
        <w:gridCol w:w="630"/>
        <w:gridCol w:w="2070"/>
        <w:gridCol w:w="618"/>
        <w:gridCol w:w="12"/>
        <w:gridCol w:w="655"/>
        <w:gridCol w:w="563"/>
        <w:gridCol w:w="582"/>
        <w:gridCol w:w="730"/>
      </w:tblGrid>
      <w:tr w:rsidR="00B90508" w:rsidRPr="00ED6ADA" w14:paraId="73FFFE2B" w14:textId="77777777" w:rsidTr="002D7741">
        <w:trPr>
          <w:jc w:val="center"/>
        </w:trPr>
        <w:tc>
          <w:tcPr>
            <w:tcW w:w="6458" w:type="dxa"/>
            <w:gridSpan w:val="5"/>
            <w:shd w:val="clear" w:color="auto" w:fill="auto"/>
            <w:vAlign w:val="center"/>
          </w:tcPr>
          <w:p w14:paraId="3D37E16E" w14:textId="77777777" w:rsidR="007F30E5" w:rsidRPr="00ED6ADA" w:rsidRDefault="007F30E5" w:rsidP="00CF1757">
            <w:pPr>
              <w:rPr>
                <w:b/>
              </w:rPr>
            </w:pPr>
            <w:r w:rsidRPr="00ED6ADA">
              <w:rPr>
                <w:b/>
              </w:rPr>
              <w:t>Standard</w:t>
            </w:r>
            <w:r w:rsidRPr="00ED6ADA">
              <w:rPr>
                <w:b/>
                <w:vertAlign w:val="superscript"/>
              </w:rPr>
              <w:t>1</w:t>
            </w:r>
          </w:p>
        </w:tc>
        <w:tc>
          <w:tcPr>
            <w:tcW w:w="667" w:type="dxa"/>
            <w:gridSpan w:val="2"/>
            <w:shd w:val="clear" w:color="auto" w:fill="auto"/>
            <w:vAlign w:val="center"/>
          </w:tcPr>
          <w:p w14:paraId="23D00CBC" w14:textId="77777777" w:rsidR="007F30E5" w:rsidRPr="00ED6ADA" w:rsidRDefault="007F30E5" w:rsidP="002D7741">
            <w:pPr>
              <w:rPr>
                <w:b/>
              </w:rPr>
            </w:pPr>
            <w:r w:rsidRPr="00ED6ADA">
              <w:rPr>
                <w:b/>
              </w:rPr>
              <w:t>ID</w:t>
            </w:r>
          </w:p>
        </w:tc>
        <w:tc>
          <w:tcPr>
            <w:tcW w:w="563" w:type="dxa"/>
            <w:shd w:val="clear" w:color="auto" w:fill="auto"/>
            <w:vAlign w:val="center"/>
          </w:tcPr>
          <w:p w14:paraId="7F853E9E" w14:textId="77777777" w:rsidR="007F30E5" w:rsidRPr="00ED6ADA" w:rsidRDefault="007F30E5" w:rsidP="002D7741">
            <w:pPr>
              <w:rPr>
                <w:b/>
              </w:rPr>
            </w:pPr>
            <w:r w:rsidRPr="00ED6ADA">
              <w:rPr>
                <w:b/>
              </w:rPr>
              <w:t>FD</w:t>
            </w:r>
          </w:p>
        </w:tc>
        <w:tc>
          <w:tcPr>
            <w:tcW w:w="582" w:type="dxa"/>
            <w:shd w:val="clear" w:color="auto" w:fill="auto"/>
            <w:vAlign w:val="center"/>
          </w:tcPr>
          <w:p w14:paraId="35C027B0" w14:textId="77777777" w:rsidR="007F30E5" w:rsidRPr="00ED6ADA" w:rsidRDefault="007F30E5" w:rsidP="002D7741">
            <w:pPr>
              <w:rPr>
                <w:b/>
              </w:rPr>
            </w:pPr>
            <w:r w:rsidRPr="00ED6ADA">
              <w:rPr>
                <w:b/>
              </w:rPr>
              <w:t>SD</w:t>
            </w:r>
          </w:p>
        </w:tc>
        <w:tc>
          <w:tcPr>
            <w:tcW w:w="730" w:type="dxa"/>
            <w:shd w:val="clear" w:color="auto" w:fill="auto"/>
            <w:vAlign w:val="center"/>
          </w:tcPr>
          <w:p w14:paraId="27BF612F" w14:textId="77777777" w:rsidR="007F30E5" w:rsidRPr="00ED6ADA" w:rsidRDefault="007F30E5" w:rsidP="002D7741">
            <w:pPr>
              <w:rPr>
                <w:b/>
              </w:rPr>
            </w:pPr>
            <w:r w:rsidRPr="00ED6ADA">
              <w:rPr>
                <w:b/>
              </w:rPr>
              <w:t>FEF</w:t>
            </w:r>
          </w:p>
        </w:tc>
      </w:tr>
      <w:tr w:rsidR="00B90508" w:rsidRPr="00ED6ADA" w14:paraId="62F025A9" w14:textId="77777777" w:rsidTr="00670CBB">
        <w:trPr>
          <w:jc w:val="center"/>
        </w:trPr>
        <w:tc>
          <w:tcPr>
            <w:tcW w:w="6458" w:type="dxa"/>
            <w:gridSpan w:val="5"/>
            <w:shd w:val="clear" w:color="auto" w:fill="auto"/>
          </w:tcPr>
          <w:p w14:paraId="3EC6BD5E" w14:textId="77777777" w:rsidR="00670CBB" w:rsidRPr="00ED6ADA" w:rsidRDefault="00670CBB" w:rsidP="00670CBB">
            <w:r w:rsidRPr="00ED6ADA">
              <w:t>The authentication page is an odd page</w:t>
            </w:r>
            <w:r w:rsidR="00F5179A" w:rsidRPr="00ED6ADA">
              <w:t xml:space="preserve">. </w:t>
            </w:r>
          </w:p>
        </w:tc>
        <w:tc>
          <w:tcPr>
            <w:tcW w:w="667" w:type="dxa"/>
            <w:gridSpan w:val="2"/>
            <w:shd w:val="clear" w:color="auto" w:fill="auto"/>
            <w:vAlign w:val="center"/>
          </w:tcPr>
          <w:p w14:paraId="695BA1D4" w14:textId="77777777" w:rsidR="00670CBB" w:rsidRPr="00ED6ADA" w:rsidRDefault="00670CBB" w:rsidP="00670CBB">
            <w:pPr>
              <w:jc w:val="center"/>
            </w:pPr>
            <w:r w:rsidRPr="00ED6ADA">
              <w:t>N</w:t>
            </w:r>
          </w:p>
        </w:tc>
        <w:tc>
          <w:tcPr>
            <w:tcW w:w="563" w:type="dxa"/>
            <w:shd w:val="clear" w:color="auto" w:fill="auto"/>
            <w:vAlign w:val="center"/>
          </w:tcPr>
          <w:p w14:paraId="7B5C2451" w14:textId="77777777" w:rsidR="00670CBB" w:rsidRPr="00ED6ADA" w:rsidRDefault="00670CBB" w:rsidP="00670CBB">
            <w:pPr>
              <w:jc w:val="center"/>
            </w:pPr>
            <w:r w:rsidRPr="00ED6ADA">
              <w:t>N</w:t>
            </w:r>
          </w:p>
        </w:tc>
        <w:tc>
          <w:tcPr>
            <w:tcW w:w="582" w:type="dxa"/>
            <w:shd w:val="clear" w:color="auto" w:fill="auto"/>
            <w:vAlign w:val="center"/>
          </w:tcPr>
          <w:p w14:paraId="18EA439F" w14:textId="77777777" w:rsidR="00670CBB" w:rsidRPr="00ED6ADA" w:rsidRDefault="00670CBB" w:rsidP="00670CBB">
            <w:pPr>
              <w:jc w:val="center"/>
            </w:pPr>
            <w:r w:rsidRPr="00ED6ADA">
              <w:t>N</w:t>
            </w:r>
          </w:p>
        </w:tc>
        <w:tc>
          <w:tcPr>
            <w:tcW w:w="730" w:type="dxa"/>
            <w:shd w:val="clear" w:color="auto" w:fill="auto"/>
            <w:vAlign w:val="center"/>
          </w:tcPr>
          <w:p w14:paraId="6E30D88A" w14:textId="77777777" w:rsidR="00670CBB" w:rsidRPr="00ED6ADA" w:rsidRDefault="00670CBB" w:rsidP="00670CBB">
            <w:r w:rsidRPr="00ED6ADA">
              <w:t>A</w:t>
            </w:r>
          </w:p>
        </w:tc>
      </w:tr>
      <w:tr w:rsidR="00B90508" w:rsidRPr="00ED6ADA" w14:paraId="242C6B12" w14:textId="77777777" w:rsidTr="00670CBB">
        <w:trPr>
          <w:jc w:val="center"/>
        </w:trPr>
        <w:tc>
          <w:tcPr>
            <w:tcW w:w="6458" w:type="dxa"/>
            <w:gridSpan w:val="5"/>
            <w:shd w:val="clear" w:color="auto" w:fill="auto"/>
          </w:tcPr>
          <w:p w14:paraId="31E1A43B" w14:textId="77777777" w:rsidR="00670CBB" w:rsidRPr="00ED6ADA" w:rsidRDefault="00670CBB" w:rsidP="00670CBB">
            <w:r w:rsidRPr="00ED6ADA">
              <w:t>The authentication page is prepared in the template format and includes all elements shown in that format</w:t>
            </w:r>
            <w:r w:rsidR="00F5179A" w:rsidRPr="00ED6ADA">
              <w:t xml:space="preserve">. </w:t>
            </w:r>
          </w:p>
        </w:tc>
        <w:tc>
          <w:tcPr>
            <w:tcW w:w="667" w:type="dxa"/>
            <w:gridSpan w:val="2"/>
            <w:shd w:val="clear" w:color="auto" w:fill="auto"/>
            <w:vAlign w:val="center"/>
          </w:tcPr>
          <w:p w14:paraId="38662B20" w14:textId="77777777" w:rsidR="00670CBB" w:rsidRPr="00ED6ADA" w:rsidRDefault="00670CBB" w:rsidP="00670CBB">
            <w:pPr>
              <w:jc w:val="center"/>
            </w:pPr>
            <w:r w:rsidRPr="00ED6ADA">
              <w:t>N</w:t>
            </w:r>
          </w:p>
        </w:tc>
        <w:tc>
          <w:tcPr>
            <w:tcW w:w="563" w:type="dxa"/>
            <w:shd w:val="clear" w:color="auto" w:fill="auto"/>
            <w:vAlign w:val="center"/>
          </w:tcPr>
          <w:p w14:paraId="42912D3D" w14:textId="77777777" w:rsidR="00670CBB" w:rsidRPr="00ED6ADA" w:rsidRDefault="00670CBB" w:rsidP="00670CBB">
            <w:pPr>
              <w:jc w:val="center"/>
            </w:pPr>
            <w:r w:rsidRPr="00ED6ADA">
              <w:t>N</w:t>
            </w:r>
          </w:p>
        </w:tc>
        <w:tc>
          <w:tcPr>
            <w:tcW w:w="582" w:type="dxa"/>
            <w:shd w:val="clear" w:color="auto" w:fill="auto"/>
            <w:vAlign w:val="center"/>
          </w:tcPr>
          <w:p w14:paraId="568142FE" w14:textId="77777777" w:rsidR="00670CBB" w:rsidRPr="00ED6ADA" w:rsidRDefault="00670CBB" w:rsidP="00670CBB">
            <w:pPr>
              <w:jc w:val="center"/>
            </w:pPr>
            <w:r w:rsidRPr="00ED6ADA">
              <w:t>N</w:t>
            </w:r>
          </w:p>
        </w:tc>
        <w:tc>
          <w:tcPr>
            <w:tcW w:w="730" w:type="dxa"/>
            <w:shd w:val="clear" w:color="auto" w:fill="auto"/>
            <w:vAlign w:val="center"/>
          </w:tcPr>
          <w:p w14:paraId="37F3EF34" w14:textId="77777777" w:rsidR="00670CBB" w:rsidRPr="00ED6ADA" w:rsidRDefault="00670CBB" w:rsidP="00670CBB">
            <w:r w:rsidRPr="00ED6ADA">
              <w:t>A</w:t>
            </w:r>
          </w:p>
        </w:tc>
      </w:tr>
      <w:tr w:rsidR="00B90508" w:rsidRPr="00ED6ADA" w14:paraId="4CE6CF67" w14:textId="77777777" w:rsidTr="00670CBB">
        <w:trPr>
          <w:jc w:val="center"/>
        </w:trPr>
        <w:tc>
          <w:tcPr>
            <w:tcW w:w="6458" w:type="dxa"/>
            <w:gridSpan w:val="5"/>
            <w:shd w:val="clear" w:color="auto" w:fill="auto"/>
          </w:tcPr>
          <w:p w14:paraId="57144876" w14:textId="77777777" w:rsidR="00670CBB" w:rsidRPr="00ED6ADA" w:rsidRDefault="00670CBB" w:rsidP="00670CBB">
            <w:r w:rsidRPr="00ED6ADA">
              <w:t>APD inserts name of the Chief of Staff of the Army</w:t>
            </w:r>
            <w:r w:rsidR="00F5179A" w:rsidRPr="00ED6ADA">
              <w:t xml:space="preserve">. </w:t>
            </w:r>
          </w:p>
        </w:tc>
        <w:tc>
          <w:tcPr>
            <w:tcW w:w="667" w:type="dxa"/>
            <w:gridSpan w:val="2"/>
            <w:shd w:val="clear" w:color="auto" w:fill="auto"/>
            <w:vAlign w:val="center"/>
          </w:tcPr>
          <w:p w14:paraId="402CB62D" w14:textId="77777777" w:rsidR="00670CBB" w:rsidRPr="00ED6ADA" w:rsidRDefault="00670CBB" w:rsidP="00670CBB">
            <w:pPr>
              <w:jc w:val="center"/>
            </w:pPr>
            <w:r w:rsidRPr="00ED6ADA">
              <w:t>N</w:t>
            </w:r>
          </w:p>
        </w:tc>
        <w:tc>
          <w:tcPr>
            <w:tcW w:w="563" w:type="dxa"/>
            <w:shd w:val="clear" w:color="auto" w:fill="auto"/>
            <w:vAlign w:val="center"/>
          </w:tcPr>
          <w:p w14:paraId="0E55B7FD" w14:textId="77777777" w:rsidR="00670CBB" w:rsidRPr="00ED6ADA" w:rsidRDefault="00670CBB" w:rsidP="00670CBB">
            <w:pPr>
              <w:jc w:val="center"/>
            </w:pPr>
            <w:r w:rsidRPr="00ED6ADA">
              <w:t>N</w:t>
            </w:r>
          </w:p>
        </w:tc>
        <w:tc>
          <w:tcPr>
            <w:tcW w:w="582" w:type="dxa"/>
            <w:shd w:val="clear" w:color="auto" w:fill="auto"/>
            <w:vAlign w:val="center"/>
          </w:tcPr>
          <w:p w14:paraId="09801E02" w14:textId="77777777" w:rsidR="00670CBB" w:rsidRPr="00ED6ADA" w:rsidRDefault="00670CBB" w:rsidP="00670CBB">
            <w:pPr>
              <w:jc w:val="center"/>
            </w:pPr>
            <w:r w:rsidRPr="00ED6ADA">
              <w:t>N</w:t>
            </w:r>
          </w:p>
        </w:tc>
        <w:tc>
          <w:tcPr>
            <w:tcW w:w="730" w:type="dxa"/>
            <w:shd w:val="clear" w:color="auto" w:fill="auto"/>
            <w:vAlign w:val="center"/>
          </w:tcPr>
          <w:p w14:paraId="130BF5F1" w14:textId="77777777" w:rsidR="00670CBB" w:rsidRPr="00ED6ADA" w:rsidRDefault="00670CBB" w:rsidP="00670CBB">
            <w:r w:rsidRPr="00ED6ADA">
              <w:t>A</w:t>
            </w:r>
          </w:p>
        </w:tc>
      </w:tr>
      <w:tr w:rsidR="00B90508" w:rsidRPr="00ED6ADA" w14:paraId="16CFF587" w14:textId="77777777" w:rsidTr="00670CBB">
        <w:trPr>
          <w:jc w:val="center"/>
        </w:trPr>
        <w:tc>
          <w:tcPr>
            <w:tcW w:w="6458" w:type="dxa"/>
            <w:gridSpan w:val="5"/>
            <w:shd w:val="clear" w:color="auto" w:fill="auto"/>
          </w:tcPr>
          <w:p w14:paraId="4DAF8CBE" w14:textId="77777777" w:rsidR="00670CBB" w:rsidRPr="00ED6ADA" w:rsidRDefault="00670CBB" w:rsidP="00670CBB">
            <w:r w:rsidRPr="00ED6ADA">
              <w:t>APD inserts name of the Administrative Assistant to the Secretary of the Army</w:t>
            </w:r>
            <w:r w:rsidR="00F5179A" w:rsidRPr="00ED6ADA">
              <w:t xml:space="preserve">. </w:t>
            </w:r>
          </w:p>
        </w:tc>
        <w:tc>
          <w:tcPr>
            <w:tcW w:w="667" w:type="dxa"/>
            <w:gridSpan w:val="2"/>
            <w:shd w:val="clear" w:color="auto" w:fill="auto"/>
            <w:vAlign w:val="center"/>
          </w:tcPr>
          <w:p w14:paraId="62B72532" w14:textId="77777777" w:rsidR="00670CBB" w:rsidRPr="00ED6ADA" w:rsidRDefault="00670CBB" w:rsidP="00670CBB">
            <w:pPr>
              <w:jc w:val="center"/>
            </w:pPr>
            <w:r w:rsidRPr="00ED6ADA">
              <w:t>N</w:t>
            </w:r>
          </w:p>
        </w:tc>
        <w:tc>
          <w:tcPr>
            <w:tcW w:w="563" w:type="dxa"/>
            <w:shd w:val="clear" w:color="auto" w:fill="auto"/>
            <w:vAlign w:val="center"/>
          </w:tcPr>
          <w:p w14:paraId="271AD6A4" w14:textId="77777777" w:rsidR="00670CBB" w:rsidRPr="00ED6ADA" w:rsidRDefault="00670CBB" w:rsidP="00670CBB">
            <w:pPr>
              <w:jc w:val="center"/>
            </w:pPr>
            <w:r w:rsidRPr="00ED6ADA">
              <w:t>N</w:t>
            </w:r>
          </w:p>
        </w:tc>
        <w:tc>
          <w:tcPr>
            <w:tcW w:w="582" w:type="dxa"/>
            <w:shd w:val="clear" w:color="auto" w:fill="auto"/>
            <w:vAlign w:val="center"/>
          </w:tcPr>
          <w:p w14:paraId="4BA9257F" w14:textId="77777777" w:rsidR="00670CBB" w:rsidRPr="00ED6ADA" w:rsidRDefault="00670CBB" w:rsidP="00670CBB">
            <w:pPr>
              <w:jc w:val="center"/>
            </w:pPr>
            <w:r w:rsidRPr="00ED6ADA">
              <w:t>N</w:t>
            </w:r>
          </w:p>
        </w:tc>
        <w:tc>
          <w:tcPr>
            <w:tcW w:w="730" w:type="dxa"/>
            <w:shd w:val="clear" w:color="auto" w:fill="auto"/>
            <w:vAlign w:val="center"/>
          </w:tcPr>
          <w:p w14:paraId="331063C3" w14:textId="77777777" w:rsidR="00670CBB" w:rsidRPr="00ED6ADA" w:rsidRDefault="00670CBB" w:rsidP="00670CBB">
            <w:r w:rsidRPr="00ED6ADA">
              <w:t>A</w:t>
            </w:r>
          </w:p>
        </w:tc>
      </w:tr>
      <w:tr w:rsidR="00B90508" w:rsidRPr="00ED6ADA" w14:paraId="489F306E" w14:textId="77777777" w:rsidTr="00670CBB">
        <w:trPr>
          <w:jc w:val="center"/>
        </w:trPr>
        <w:tc>
          <w:tcPr>
            <w:tcW w:w="6458" w:type="dxa"/>
            <w:gridSpan w:val="5"/>
            <w:shd w:val="clear" w:color="auto" w:fill="auto"/>
          </w:tcPr>
          <w:p w14:paraId="430AECAC" w14:textId="77777777" w:rsidR="00670CBB" w:rsidRPr="00ED6ADA" w:rsidRDefault="00670CBB" w:rsidP="00670CBB">
            <w:r w:rsidRPr="00ED6ADA">
              <w:t>The distribution statement at the bottom of the page matches what is on the preface</w:t>
            </w:r>
            <w:r w:rsidR="00F5179A" w:rsidRPr="00ED6ADA">
              <w:t xml:space="preserve">. </w:t>
            </w:r>
          </w:p>
        </w:tc>
        <w:tc>
          <w:tcPr>
            <w:tcW w:w="667" w:type="dxa"/>
            <w:gridSpan w:val="2"/>
            <w:shd w:val="clear" w:color="auto" w:fill="auto"/>
            <w:vAlign w:val="center"/>
          </w:tcPr>
          <w:p w14:paraId="152657E8" w14:textId="77777777" w:rsidR="00670CBB" w:rsidRPr="00ED6ADA" w:rsidRDefault="00670CBB" w:rsidP="00670CBB">
            <w:pPr>
              <w:jc w:val="center"/>
            </w:pPr>
            <w:r w:rsidRPr="00ED6ADA">
              <w:t>N</w:t>
            </w:r>
          </w:p>
        </w:tc>
        <w:tc>
          <w:tcPr>
            <w:tcW w:w="563" w:type="dxa"/>
            <w:shd w:val="clear" w:color="auto" w:fill="auto"/>
            <w:vAlign w:val="center"/>
          </w:tcPr>
          <w:p w14:paraId="7B071573" w14:textId="77777777" w:rsidR="00670CBB" w:rsidRPr="00ED6ADA" w:rsidRDefault="00670CBB" w:rsidP="00670CBB">
            <w:pPr>
              <w:jc w:val="center"/>
            </w:pPr>
            <w:r w:rsidRPr="00ED6ADA">
              <w:t>N</w:t>
            </w:r>
          </w:p>
        </w:tc>
        <w:tc>
          <w:tcPr>
            <w:tcW w:w="582" w:type="dxa"/>
            <w:shd w:val="clear" w:color="auto" w:fill="auto"/>
            <w:vAlign w:val="center"/>
          </w:tcPr>
          <w:p w14:paraId="59CEE97E" w14:textId="77777777" w:rsidR="00670CBB" w:rsidRPr="00ED6ADA" w:rsidRDefault="00670CBB" w:rsidP="00670CBB">
            <w:pPr>
              <w:jc w:val="center"/>
            </w:pPr>
            <w:r w:rsidRPr="00ED6ADA">
              <w:t>N</w:t>
            </w:r>
          </w:p>
        </w:tc>
        <w:tc>
          <w:tcPr>
            <w:tcW w:w="730" w:type="dxa"/>
            <w:shd w:val="clear" w:color="auto" w:fill="auto"/>
            <w:vAlign w:val="center"/>
          </w:tcPr>
          <w:p w14:paraId="71E06568" w14:textId="77777777" w:rsidR="00670CBB" w:rsidRPr="00ED6ADA" w:rsidRDefault="00670CBB" w:rsidP="00670CBB">
            <w:r w:rsidRPr="00ED6ADA">
              <w:t>A</w:t>
            </w:r>
          </w:p>
        </w:tc>
      </w:tr>
      <w:tr w:rsidR="00B90508" w:rsidRPr="00ED6ADA" w14:paraId="37604E2D" w14:textId="77777777" w:rsidTr="00385248">
        <w:trPr>
          <w:jc w:val="center"/>
        </w:trPr>
        <w:tc>
          <w:tcPr>
            <w:tcW w:w="6458" w:type="dxa"/>
            <w:gridSpan w:val="5"/>
            <w:tcBorders>
              <w:top w:val="single" w:sz="6" w:space="0" w:color="auto"/>
              <w:left w:val="single" w:sz="8" w:space="0" w:color="auto"/>
              <w:bottom w:val="single" w:sz="8" w:space="0" w:color="auto"/>
              <w:right w:val="single" w:sz="6" w:space="0" w:color="auto"/>
            </w:tcBorders>
            <w:shd w:val="clear" w:color="auto" w:fill="auto"/>
          </w:tcPr>
          <w:p w14:paraId="1E11CA4C" w14:textId="77777777" w:rsidR="00385248" w:rsidRPr="00ED6ADA" w:rsidRDefault="00385248" w:rsidP="00754AAD">
            <w:r w:rsidRPr="00ED6ADA">
              <w:t>There are at least two blank pages between the authentication page and the back cover for publications disseminated in electronic media only or four blank pages for printed publications</w:t>
            </w:r>
            <w:r w:rsidR="00F5179A" w:rsidRPr="00ED6ADA">
              <w:t xml:space="preserve">. </w:t>
            </w:r>
          </w:p>
        </w:tc>
        <w:tc>
          <w:tcPr>
            <w:tcW w:w="667" w:type="dxa"/>
            <w:gridSpan w:val="2"/>
            <w:tcBorders>
              <w:top w:val="single" w:sz="6" w:space="0" w:color="auto"/>
              <w:left w:val="single" w:sz="6" w:space="0" w:color="auto"/>
              <w:bottom w:val="single" w:sz="8" w:space="0" w:color="auto"/>
              <w:right w:val="single" w:sz="6" w:space="0" w:color="auto"/>
            </w:tcBorders>
            <w:shd w:val="clear" w:color="auto" w:fill="auto"/>
            <w:vAlign w:val="center"/>
          </w:tcPr>
          <w:p w14:paraId="2B8A9363" w14:textId="77777777" w:rsidR="00385248" w:rsidRPr="00ED6ADA" w:rsidRDefault="00385248" w:rsidP="00385248">
            <w:pPr>
              <w:jc w:val="center"/>
            </w:pPr>
            <w:r w:rsidRPr="00ED6ADA">
              <w:t>N</w:t>
            </w:r>
          </w:p>
        </w:tc>
        <w:tc>
          <w:tcPr>
            <w:tcW w:w="563" w:type="dxa"/>
            <w:tcBorders>
              <w:top w:val="single" w:sz="6" w:space="0" w:color="auto"/>
              <w:left w:val="single" w:sz="6" w:space="0" w:color="auto"/>
              <w:bottom w:val="single" w:sz="8" w:space="0" w:color="auto"/>
              <w:right w:val="single" w:sz="6" w:space="0" w:color="auto"/>
            </w:tcBorders>
            <w:shd w:val="clear" w:color="auto" w:fill="auto"/>
            <w:vAlign w:val="center"/>
          </w:tcPr>
          <w:p w14:paraId="7E450544" w14:textId="77777777" w:rsidR="00385248" w:rsidRPr="00ED6ADA" w:rsidRDefault="00385248" w:rsidP="00385248">
            <w:pPr>
              <w:jc w:val="center"/>
            </w:pPr>
            <w:r w:rsidRPr="00ED6ADA">
              <w:t>N</w:t>
            </w:r>
          </w:p>
        </w:tc>
        <w:tc>
          <w:tcPr>
            <w:tcW w:w="582" w:type="dxa"/>
            <w:tcBorders>
              <w:top w:val="single" w:sz="6" w:space="0" w:color="auto"/>
              <w:left w:val="single" w:sz="6" w:space="0" w:color="auto"/>
              <w:bottom w:val="single" w:sz="8" w:space="0" w:color="auto"/>
              <w:right w:val="single" w:sz="6" w:space="0" w:color="auto"/>
            </w:tcBorders>
            <w:shd w:val="clear" w:color="auto" w:fill="auto"/>
            <w:vAlign w:val="center"/>
          </w:tcPr>
          <w:p w14:paraId="38E80CC5" w14:textId="77777777" w:rsidR="00385248" w:rsidRPr="00ED6ADA" w:rsidRDefault="00385248" w:rsidP="00385248">
            <w:pPr>
              <w:jc w:val="center"/>
            </w:pPr>
            <w:r w:rsidRPr="00ED6ADA">
              <w:t>N</w:t>
            </w:r>
          </w:p>
        </w:tc>
        <w:tc>
          <w:tcPr>
            <w:tcW w:w="730" w:type="dxa"/>
            <w:tcBorders>
              <w:top w:val="single" w:sz="6" w:space="0" w:color="auto"/>
              <w:left w:val="single" w:sz="6" w:space="0" w:color="auto"/>
              <w:bottom w:val="single" w:sz="8" w:space="0" w:color="auto"/>
              <w:right w:val="single" w:sz="8" w:space="0" w:color="auto"/>
            </w:tcBorders>
            <w:shd w:val="clear" w:color="auto" w:fill="auto"/>
            <w:vAlign w:val="center"/>
          </w:tcPr>
          <w:p w14:paraId="393EC034" w14:textId="77777777" w:rsidR="00385248" w:rsidRPr="00ED6ADA" w:rsidRDefault="00385248" w:rsidP="00754AAD">
            <w:r w:rsidRPr="00ED6ADA">
              <w:t>A</w:t>
            </w:r>
          </w:p>
        </w:tc>
      </w:tr>
      <w:tr w:rsidR="00B90508" w:rsidRPr="00ED6ADA" w14:paraId="32FFD3E5" w14:textId="77777777" w:rsidTr="002D7741">
        <w:tblPrEx>
          <w:tblBorders>
            <w:insideH w:val="single" w:sz="8" w:space="0" w:color="auto"/>
            <w:insideV w:val="single" w:sz="8" w:space="0" w:color="auto"/>
          </w:tblBorders>
        </w:tblPrEx>
        <w:trPr>
          <w:jc w:val="center"/>
        </w:trPr>
        <w:tc>
          <w:tcPr>
            <w:tcW w:w="552" w:type="dxa"/>
            <w:tcBorders>
              <w:bottom w:val="nil"/>
              <w:right w:val="nil"/>
            </w:tcBorders>
            <w:shd w:val="clear" w:color="auto" w:fill="auto"/>
          </w:tcPr>
          <w:p w14:paraId="04A3F289" w14:textId="77777777" w:rsidR="007F30E5" w:rsidRPr="00ED6ADA" w:rsidRDefault="007F30E5" w:rsidP="002D7741">
            <w:r w:rsidRPr="00ED6ADA">
              <w:t>A</w:t>
            </w:r>
          </w:p>
        </w:tc>
        <w:tc>
          <w:tcPr>
            <w:tcW w:w="2588" w:type="dxa"/>
            <w:tcBorders>
              <w:left w:val="nil"/>
              <w:bottom w:val="nil"/>
              <w:right w:val="nil"/>
            </w:tcBorders>
            <w:shd w:val="clear" w:color="auto" w:fill="auto"/>
          </w:tcPr>
          <w:p w14:paraId="209C319C" w14:textId="77777777" w:rsidR="007F30E5" w:rsidRPr="00ED6ADA" w:rsidRDefault="007F30E5" w:rsidP="002D7741">
            <w:r w:rsidRPr="00ED6ADA">
              <w:t>standard always applies</w:t>
            </w:r>
          </w:p>
        </w:tc>
        <w:tc>
          <w:tcPr>
            <w:tcW w:w="630" w:type="dxa"/>
            <w:tcBorders>
              <w:left w:val="nil"/>
              <w:bottom w:val="nil"/>
              <w:right w:val="nil"/>
            </w:tcBorders>
            <w:shd w:val="clear" w:color="auto" w:fill="auto"/>
          </w:tcPr>
          <w:p w14:paraId="2327FE39" w14:textId="77777777" w:rsidR="007F30E5" w:rsidRPr="00ED6ADA" w:rsidRDefault="007F30E5" w:rsidP="002D7741">
            <w:r w:rsidRPr="00ED6ADA">
              <w:t>FEF</w:t>
            </w:r>
          </w:p>
        </w:tc>
        <w:tc>
          <w:tcPr>
            <w:tcW w:w="2070" w:type="dxa"/>
            <w:tcBorders>
              <w:left w:val="nil"/>
              <w:bottom w:val="nil"/>
              <w:right w:val="nil"/>
            </w:tcBorders>
            <w:shd w:val="clear" w:color="auto" w:fill="auto"/>
          </w:tcPr>
          <w:p w14:paraId="50508E4C" w14:textId="77777777" w:rsidR="007F30E5" w:rsidRPr="00ED6ADA" w:rsidRDefault="007F30E5" w:rsidP="002D7741">
            <w:r w:rsidRPr="00ED6ADA">
              <w:t>final electronic file</w:t>
            </w:r>
          </w:p>
        </w:tc>
        <w:tc>
          <w:tcPr>
            <w:tcW w:w="630" w:type="dxa"/>
            <w:gridSpan w:val="2"/>
            <w:tcBorders>
              <w:left w:val="nil"/>
              <w:bottom w:val="nil"/>
              <w:right w:val="nil"/>
            </w:tcBorders>
            <w:shd w:val="clear" w:color="auto" w:fill="auto"/>
          </w:tcPr>
          <w:p w14:paraId="3D6FDF4A" w14:textId="77777777" w:rsidR="007F30E5" w:rsidRPr="00ED6ADA" w:rsidRDefault="00F87D59" w:rsidP="00670CBB">
            <w:r w:rsidRPr="00ED6ADA">
              <w:t>N</w:t>
            </w:r>
          </w:p>
        </w:tc>
        <w:tc>
          <w:tcPr>
            <w:tcW w:w="2530" w:type="dxa"/>
            <w:gridSpan w:val="4"/>
            <w:tcBorders>
              <w:left w:val="nil"/>
              <w:bottom w:val="nil"/>
            </w:tcBorders>
            <w:shd w:val="clear" w:color="auto" w:fill="auto"/>
          </w:tcPr>
          <w:p w14:paraId="07D5E005" w14:textId="77777777" w:rsidR="007F30E5" w:rsidRPr="00ED6ADA" w:rsidRDefault="00F87D59" w:rsidP="002D7741">
            <w:r w:rsidRPr="00ED6ADA">
              <w:t>standard never applies</w:t>
            </w:r>
          </w:p>
        </w:tc>
      </w:tr>
      <w:tr w:rsidR="00B90508" w:rsidRPr="00ED6ADA" w14:paraId="6A6758B4" w14:textId="77777777" w:rsidTr="002D7741">
        <w:tblPrEx>
          <w:tblBorders>
            <w:insideH w:val="single" w:sz="8" w:space="0" w:color="auto"/>
            <w:insideV w:val="single" w:sz="8" w:space="0" w:color="auto"/>
          </w:tblBorders>
        </w:tblPrEx>
        <w:trPr>
          <w:jc w:val="center"/>
        </w:trPr>
        <w:tc>
          <w:tcPr>
            <w:tcW w:w="552" w:type="dxa"/>
            <w:tcBorders>
              <w:top w:val="nil"/>
              <w:bottom w:val="nil"/>
              <w:right w:val="nil"/>
            </w:tcBorders>
            <w:shd w:val="clear" w:color="auto" w:fill="auto"/>
          </w:tcPr>
          <w:p w14:paraId="1B70B4E3" w14:textId="77777777" w:rsidR="007F30E5" w:rsidRPr="00ED6ADA" w:rsidRDefault="00946CD2" w:rsidP="002D7741">
            <w:r w:rsidRPr="00ED6ADA">
              <w:t>FD</w:t>
            </w:r>
          </w:p>
        </w:tc>
        <w:tc>
          <w:tcPr>
            <w:tcW w:w="2588" w:type="dxa"/>
            <w:tcBorders>
              <w:top w:val="nil"/>
              <w:left w:val="nil"/>
              <w:bottom w:val="nil"/>
              <w:right w:val="nil"/>
            </w:tcBorders>
            <w:shd w:val="clear" w:color="auto" w:fill="auto"/>
          </w:tcPr>
          <w:p w14:paraId="4DD820E3" w14:textId="77777777" w:rsidR="007F30E5" w:rsidRPr="00ED6ADA" w:rsidRDefault="00946CD2" w:rsidP="002D7741">
            <w:r w:rsidRPr="00ED6ADA">
              <w:t>final draft</w:t>
            </w:r>
          </w:p>
        </w:tc>
        <w:tc>
          <w:tcPr>
            <w:tcW w:w="630" w:type="dxa"/>
            <w:tcBorders>
              <w:top w:val="nil"/>
              <w:left w:val="nil"/>
              <w:bottom w:val="nil"/>
              <w:right w:val="nil"/>
            </w:tcBorders>
            <w:shd w:val="clear" w:color="auto" w:fill="auto"/>
          </w:tcPr>
          <w:p w14:paraId="777275AF" w14:textId="77777777" w:rsidR="007F30E5" w:rsidRPr="00ED6ADA" w:rsidRDefault="007F30E5" w:rsidP="002D7741">
            <w:r w:rsidRPr="00ED6ADA">
              <w:t>ID</w:t>
            </w:r>
          </w:p>
        </w:tc>
        <w:tc>
          <w:tcPr>
            <w:tcW w:w="2070" w:type="dxa"/>
            <w:tcBorders>
              <w:top w:val="nil"/>
              <w:left w:val="nil"/>
              <w:bottom w:val="nil"/>
              <w:right w:val="nil"/>
            </w:tcBorders>
            <w:shd w:val="clear" w:color="auto" w:fill="auto"/>
          </w:tcPr>
          <w:p w14:paraId="7D19B6E0" w14:textId="77777777" w:rsidR="007F30E5" w:rsidRPr="00ED6ADA" w:rsidRDefault="007F30E5" w:rsidP="002D7741">
            <w:r w:rsidRPr="00ED6ADA">
              <w:t>initial draft</w:t>
            </w:r>
          </w:p>
        </w:tc>
        <w:tc>
          <w:tcPr>
            <w:tcW w:w="630" w:type="dxa"/>
            <w:gridSpan w:val="2"/>
            <w:tcBorders>
              <w:top w:val="nil"/>
              <w:left w:val="nil"/>
              <w:bottom w:val="nil"/>
              <w:right w:val="nil"/>
            </w:tcBorders>
            <w:shd w:val="clear" w:color="auto" w:fill="auto"/>
          </w:tcPr>
          <w:p w14:paraId="5E89BCC3" w14:textId="77777777" w:rsidR="007F30E5" w:rsidRPr="00ED6ADA" w:rsidRDefault="00F87D59" w:rsidP="002D7741">
            <w:r w:rsidRPr="00ED6ADA">
              <w:t>SD</w:t>
            </w:r>
          </w:p>
        </w:tc>
        <w:tc>
          <w:tcPr>
            <w:tcW w:w="2530" w:type="dxa"/>
            <w:gridSpan w:val="4"/>
            <w:tcBorders>
              <w:top w:val="nil"/>
              <w:left w:val="nil"/>
              <w:bottom w:val="nil"/>
            </w:tcBorders>
            <w:shd w:val="clear" w:color="auto" w:fill="auto"/>
          </w:tcPr>
          <w:p w14:paraId="651B7BC0" w14:textId="77777777" w:rsidR="007F30E5" w:rsidRPr="00ED6ADA" w:rsidRDefault="00F87D59" w:rsidP="002D7741">
            <w:r w:rsidRPr="00ED6ADA">
              <w:t>signature draft</w:t>
            </w:r>
          </w:p>
        </w:tc>
      </w:tr>
      <w:tr w:rsidR="007F30E5" w:rsidRPr="00ED6ADA" w14:paraId="374B07EC" w14:textId="77777777" w:rsidTr="002D7741">
        <w:tblPrEx>
          <w:tblBorders>
            <w:insideH w:val="single" w:sz="8" w:space="0" w:color="auto"/>
            <w:insideV w:val="single" w:sz="8" w:space="0" w:color="auto"/>
          </w:tblBorders>
        </w:tblPrEx>
        <w:trPr>
          <w:jc w:val="center"/>
        </w:trPr>
        <w:tc>
          <w:tcPr>
            <w:tcW w:w="9000" w:type="dxa"/>
            <w:gridSpan w:val="10"/>
            <w:shd w:val="clear" w:color="auto" w:fill="auto"/>
          </w:tcPr>
          <w:p w14:paraId="19C2D712" w14:textId="77777777" w:rsidR="002D594C" w:rsidRPr="00ED6ADA" w:rsidRDefault="007F30E5" w:rsidP="002D594C">
            <w:r w:rsidRPr="00ED6ADA">
              <w:t>Note</w:t>
            </w:r>
            <w:r w:rsidR="00F5179A" w:rsidRPr="00ED6ADA">
              <w:t xml:space="preserve">. </w:t>
            </w:r>
          </w:p>
          <w:p w14:paraId="62C193AC" w14:textId="77777777" w:rsidR="007F30E5" w:rsidRPr="00ED6ADA" w:rsidRDefault="007F30E5" w:rsidP="002D594C">
            <w:r w:rsidRPr="00ED6ADA">
              <w:t>1</w:t>
            </w:r>
            <w:r w:rsidR="00F5179A" w:rsidRPr="00ED6ADA">
              <w:t xml:space="preserve">. </w:t>
            </w:r>
            <w:r w:rsidR="00A07EEF" w:rsidRPr="00ED6ADA">
              <w:t xml:space="preserve">See </w:t>
            </w:r>
            <w:r w:rsidR="00F92F13" w:rsidRPr="00ED6ADA">
              <w:t>para</w:t>
            </w:r>
            <w:r w:rsidR="00A07EEF" w:rsidRPr="00ED6ADA">
              <w:t xml:space="preserve"> </w:t>
            </w:r>
            <w:r w:rsidR="00337608" w:rsidRPr="00ED6ADA">
              <w:t>4-</w:t>
            </w:r>
            <w:r w:rsidR="00A07EEF" w:rsidRPr="00ED6ADA">
              <w:t>11g</w:t>
            </w:r>
            <w:r w:rsidR="00374F2D" w:rsidRPr="00ED6ADA">
              <w:t xml:space="preserve"> for authentication page</w:t>
            </w:r>
            <w:r w:rsidR="00F5179A" w:rsidRPr="00ED6ADA">
              <w:t xml:space="preserve">. </w:t>
            </w:r>
          </w:p>
        </w:tc>
      </w:tr>
    </w:tbl>
    <w:p w14:paraId="547BCBCA" w14:textId="77777777" w:rsidR="009E55C1" w:rsidRPr="00ED6ADA" w:rsidRDefault="009E55C1" w:rsidP="00DB2A70">
      <w:bookmarkStart w:id="1244" w:name="_Toc394904726"/>
    </w:p>
    <w:p w14:paraId="2C45E32B" w14:textId="77777777" w:rsidR="007F30E5" w:rsidRPr="00ED6ADA" w:rsidRDefault="007F30E5" w:rsidP="001B4252">
      <w:pPr>
        <w:pStyle w:val="Table"/>
      </w:pPr>
      <w:bookmarkStart w:id="1245" w:name="_Toc55802515"/>
      <w:bookmarkStart w:id="1246" w:name="_Toc61002359"/>
      <w:bookmarkStart w:id="1247" w:name="_Toc99977635"/>
      <w:bookmarkStart w:id="1248" w:name="_Toc114126545"/>
      <w:r w:rsidRPr="00ED6ADA">
        <w:t xml:space="preserve">Table </w:t>
      </w:r>
      <w:r w:rsidR="000C3422" w:rsidRPr="00ED6ADA">
        <w:t>G</w:t>
      </w:r>
      <w:r w:rsidR="00DC43D4" w:rsidRPr="00ED6ADA">
        <w:t>-8</w:t>
      </w:r>
      <w:r w:rsidR="005D7968" w:rsidRPr="00ED6ADA">
        <w:t xml:space="preserve">. </w:t>
      </w:r>
      <w:r w:rsidR="007A6629" w:rsidRPr="00ED6ADA">
        <w:br/>
      </w:r>
      <w:r w:rsidRPr="00ED6ADA">
        <w:t>Back cover specifications</w:t>
      </w:r>
      <w:bookmarkEnd w:id="1244"/>
      <w:bookmarkEnd w:id="1245"/>
      <w:bookmarkEnd w:id="1246"/>
      <w:bookmarkEnd w:id="1247"/>
      <w:bookmarkEnd w:id="1248"/>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2700"/>
        <w:gridCol w:w="630"/>
        <w:gridCol w:w="2070"/>
        <w:gridCol w:w="630"/>
        <w:gridCol w:w="8"/>
        <w:gridCol w:w="547"/>
        <w:gridCol w:w="16"/>
        <w:gridCol w:w="547"/>
        <w:gridCol w:w="16"/>
        <w:gridCol w:w="563"/>
        <w:gridCol w:w="736"/>
        <w:gridCol w:w="7"/>
      </w:tblGrid>
      <w:tr w:rsidR="00B90508" w:rsidRPr="00ED6ADA" w14:paraId="5E2D75E0" w14:textId="77777777" w:rsidTr="002D7741">
        <w:trPr>
          <w:jc w:val="center"/>
        </w:trPr>
        <w:tc>
          <w:tcPr>
            <w:tcW w:w="6568" w:type="dxa"/>
            <w:gridSpan w:val="6"/>
            <w:shd w:val="clear" w:color="auto" w:fill="auto"/>
            <w:vAlign w:val="center"/>
          </w:tcPr>
          <w:p w14:paraId="1028B9D9" w14:textId="77777777" w:rsidR="001704E7" w:rsidRPr="00ED6ADA" w:rsidRDefault="001704E7" w:rsidP="00CF1757">
            <w:pPr>
              <w:rPr>
                <w:b/>
              </w:rPr>
            </w:pPr>
            <w:r w:rsidRPr="00ED6ADA">
              <w:rPr>
                <w:b/>
              </w:rPr>
              <w:t>Standard</w:t>
            </w:r>
            <w:r w:rsidRPr="00ED6ADA">
              <w:rPr>
                <w:b/>
                <w:vertAlign w:val="superscript"/>
              </w:rPr>
              <w:t>1</w:t>
            </w:r>
          </w:p>
        </w:tc>
        <w:tc>
          <w:tcPr>
            <w:tcW w:w="547" w:type="dxa"/>
            <w:shd w:val="clear" w:color="auto" w:fill="auto"/>
            <w:vAlign w:val="center"/>
          </w:tcPr>
          <w:p w14:paraId="056E696A" w14:textId="77777777" w:rsidR="001704E7" w:rsidRPr="00ED6ADA" w:rsidRDefault="001704E7" w:rsidP="002D7741">
            <w:pPr>
              <w:rPr>
                <w:b/>
              </w:rPr>
            </w:pPr>
            <w:r w:rsidRPr="00ED6ADA">
              <w:rPr>
                <w:b/>
              </w:rPr>
              <w:t>ID</w:t>
            </w:r>
          </w:p>
        </w:tc>
        <w:tc>
          <w:tcPr>
            <w:tcW w:w="563" w:type="dxa"/>
            <w:gridSpan w:val="2"/>
            <w:shd w:val="clear" w:color="auto" w:fill="auto"/>
            <w:vAlign w:val="center"/>
          </w:tcPr>
          <w:p w14:paraId="77CEC818" w14:textId="77777777" w:rsidR="001704E7" w:rsidRPr="00ED6ADA" w:rsidRDefault="001704E7" w:rsidP="002D7741">
            <w:pPr>
              <w:rPr>
                <w:b/>
              </w:rPr>
            </w:pPr>
            <w:r w:rsidRPr="00ED6ADA">
              <w:rPr>
                <w:b/>
              </w:rPr>
              <w:t>FD</w:t>
            </w:r>
          </w:p>
        </w:tc>
        <w:tc>
          <w:tcPr>
            <w:tcW w:w="579" w:type="dxa"/>
            <w:gridSpan w:val="2"/>
            <w:shd w:val="clear" w:color="auto" w:fill="auto"/>
            <w:vAlign w:val="center"/>
          </w:tcPr>
          <w:p w14:paraId="52DF3096" w14:textId="77777777" w:rsidR="001704E7" w:rsidRPr="00ED6ADA" w:rsidRDefault="001704E7" w:rsidP="002D7741">
            <w:pPr>
              <w:rPr>
                <w:b/>
              </w:rPr>
            </w:pPr>
            <w:r w:rsidRPr="00ED6ADA">
              <w:rPr>
                <w:b/>
              </w:rPr>
              <w:t>SD</w:t>
            </w:r>
          </w:p>
        </w:tc>
        <w:tc>
          <w:tcPr>
            <w:tcW w:w="743" w:type="dxa"/>
            <w:gridSpan w:val="2"/>
            <w:shd w:val="clear" w:color="auto" w:fill="auto"/>
            <w:vAlign w:val="center"/>
          </w:tcPr>
          <w:p w14:paraId="5757CBAC" w14:textId="77777777" w:rsidR="001704E7" w:rsidRPr="00ED6ADA" w:rsidRDefault="001704E7" w:rsidP="002D7741">
            <w:pPr>
              <w:rPr>
                <w:b/>
              </w:rPr>
            </w:pPr>
            <w:r w:rsidRPr="00ED6ADA">
              <w:rPr>
                <w:b/>
              </w:rPr>
              <w:t>FEF</w:t>
            </w:r>
          </w:p>
        </w:tc>
      </w:tr>
      <w:tr w:rsidR="00B90508" w:rsidRPr="00ED6ADA" w14:paraId="1D39B5EC" w14:textId="77777777" w:rsidTr="002D7741">
        <w:tblPrEx>
          <w:tblBorders>
            <w:insideH w:val="single" w:sz="6" w:space="0" w:color="auto"/>
            <w:insideV w:val="single" w:sz="6" w:space="0" w:color="auto"/>
          </w:tblBorders>
        </w:tblPrEx>
        <w:trPr>
          <w:gridAfter w:val="1"/>
          <w:wAfter w:w="7" w:type="dxa"/>
          <w:jc w:val="center"/>
        </w:trPr>
        <w:tc>
          <w:tcPr>
            <w:tcW w:w="6568" w:type="dxa"/>
            <w:gridSpan w:val="6"/>
            <w:shd w:val="clear" w:color="auto" w:fill="auto"/>
          </w:tcPr>
          <w:p w14:paraId="110FFDE6" w14:textId="77777777" w:rsidR="007F30E5" w:rsidRPr="00ED6ADA" w:rsidRDefault="007F30E5" w:rsidP="002D7741">
            <w:r w:rsidRPr="00ED6ADA">
              <w:t>The back cover is an even page</w:t>
            </w:r>
            <w:r w:rsidR="00F5179A" w:rsidRPr="00ED6ADA">
              <w:t xml:space="preserve">. </w:t>
            </w:r>
          </w:p>
        </w:tc>
        <w:tc>
          <w:tcPr>
            <w:tcW w:w="563" w:type="dxa"/>
            <w:gridSpan w:val="2"/>
            <w:shd w:val="clear" w:color="auto" w:fill="auto"/>
            <w:vAlign w:val="center"/>
          </w:tcPr>
          <w:p w14:paraId="2D8C2D22" w14:textId="77777777" w:rsidR="007F30E5" w:rsidRPr="00ED6ADA" w:rsidRDefault="007F30E5" w:rsidP="002D7741">
            <w:r w:rsidRPr="00ED6ADA">
              <w:t>B</w:t>
            </w:r>
          </w:p>
        </w:tc>
        <w:tc>
          <w:tcPr>
            <w:tcW w:w="563" w:type="dxa"/>
            <w:gridSpan w:val="2"/>
            <w:shd w:val="clear" w:color="auto" w:fill="auto"/>
            <w:vAlign w:val="center"/>
          </w:tcPr>
          <w:p w14:paraId="75AC3D40" w14:textId="77777777" w:rsidR="007F30E5" w:rsidRPr="00ED6ADA" w:rsidRDefault="007F30E5" w:rsidP="002D7741">
            <w:r w:rsidRPr="00ED6ADA">
              <w:t>B</w:t>
            </w:r>
          </w:p>
        </w:tc>
        <w:tc>
          <w:tcPr>
            <w:tcW w:w="563" w:type="dxa"/>
            <w:shd w:val="clear" w:color="auto" w:fill="auto"/>
            <w:vAlign w:val="center"/>
          </w:tcPr>
          <w:p w14:paraId="6BB6C086" w14:textId="77777777" w:rsidR="007F30E5" w:rsidRPr="00ED6ADA" w:rsidRDefault="007F30E5" w:rsidP="002D7741">
            <w:r w:rsidRPr="00ED6ADA">
              <w:t>B</w:t>
            </w:r>
          </w:p>
        </w:tc>
        <w:tc>
          <w:tcPr>
            <w:tcW w:w="736" w:type="dxa"/>
            <w:shd w:val="clear" w:color="auto" w:fill="auto"/>
            <w:vAlign w:val="center"/>
          </w:tcPr>
          <w:p w14:paraId="5D04D3AF" w14:textId="77777777" w:rsidR="007F30E5" w:rsidRPr="00ED6ADA" w:rsidRDefault="007F30E5" w:rsidP="002D7741">
            <w:r w:rsidRPr="00ED6ADA">
              <w:t>A</w:t>
            </w:r>
          </w:p>
        </w:tc>
      </w:tr>
      <w:tr w:rsidR="00B90508" w:rsidRPr="00ED6ADA" w14:paraId="66215354" w14:textId="77777777" w:rsidTr="002D7741">
        <w:tblPrEx>
          <w:tblBorders>
            <w:insideH w:val="single" w:sz="6" w:space="0" w:color="auto"/>
            <w:insideV w:val="single" w:sz="6" w:space="0" w:color="auto"/>
          </w:tblBorders>
        </w:tblPrEx>
        <w:trPr>
          <w:gridAfter w:val="1"/>
          <w:wAfter w:w="7" w:type="dxa"/>
          <w:jc w:val="center"/>
        </w:trPr>
        <w:tc>
          <w:tcPr>
            <w:tcW w:w="6568" w:type="dxa"/>
            <w:gridSpan w:val="6"/>
            <w:shd w:val="clear" w:color="auto" w:fill="auto"/>
          </w:tcPr>
          <w:p w14:paraId="4A04CDF0" w14:textId="77777777" w:rsidR="007F30E5" w:rsidRPr="00ED6ADA" w:rsidRDefault="00D120DB" w:rsidP="002D7741">
            <w:r w:rsidRPr="00ED6ADA">
              <w:t xml:space="preserve">The back cover has </w:t>
            </w:r>
            <w:r w:rsidR="007F30E5" w:rsidRPr="00ED6ADA">
              <w:t>PIN printed at the right margin of the footer</w:t>
            </w:r>
            <w:r w:rsidR="00F5179A" w:rsidRPr="00ED6ADA">
              <w:t xml:space="preserve">. </w:t>
            </w:r>
          </w:p>
        </w:tc>
        <w:tc>
          <w:tcPr>
            <w:tcW w:w="563" w:type="dxa"/>
            <w:gridSpan w:val="2"/>
            <w:shd w:val="clear" w:color="auto" w:fill="auto"/>
            <w:vAlign w:val="center"/>
          </w:tcPr>
          <w:p w14:paraId="355D5AA9" w14:textId="77777777" w:rsidR="007F30E5" w:rsidRPr="00ED6ADA" w:rsidRDefault="007F30E5" w:rsidP="002D7741">
            <w:r w:rsidRPr="00ED6ADA">
              <w:t>B</w:t>
            </w:r>
          </w:p>
        </w:tc>
        <w:tc>
          <w:tcPr>
            <w:tcW w:w="563" w:type="dxa"/>
            <w:gridSpan w:val="2"/>
            <w:shd w:val="clear" w:color="auto" w:fill="auto"/>
            <w:vAlign w:val="center"/>
          </w:tcPr>
          <w:p w14:paraId="596BE381" w14:textId="77777777" w:rsidR="007F30E5" w:rsidRPr="00ED6ADA" w:rsidRDefault="007F30E5" w:rsidP="002D7741">
            <w:r w:rsidRPr="00ED6ADA">
              <w:t>B</w:t>
            </w:r>
          </w:p>
        </w:tc>
        <w:tc>
          <w:tcPr>
            <w:tcW w:w="563" w:type="dxa"/>
            <w:shd w:val="clear" w:color="auto" w:fill="auto"/>
            <w:vAlign w:val="center"/>
          </w:tcPr>
          <w:p w14:paraId="1B03AB1A" w14:textId="77777777" w:rsidR="007F30E5" w:rsidRPr="00ED6ADA" w:rsidRDefault="007F30E5" w:rsidP="002D7741">
            <w:r w:rsidRPr="00ED6ADA">
              <w:t>B</w:t>
            </w:r>
          </w:p>
        </w:tc>
        <w:tc>
          <w:tcPr>
            <w:tcW w:w="736" w:type="dxa"/>
            <w:shd w:val="clear" w:color="auto" w:fill="auto"/>
            <w:vAlign w:val="center"/>
          </w:tcPr>
          <w:p w14:paraId="76C7B2BF" w14:textId="77777777" w:rsidR="007F30E5" w:rsidRPr="00ED6ADA" w:rsidRDefault="007F30E5" w:rsidP="002D7741">
            <w:r w:rsidRPr="00ED6ADA">
              <w:t>A</w:t>
            </w:r>
          </w:p>
        </w:tc>
      </w:tr>
      <w:tr w:rsidR="00B90508" w:rsidRPr="00ED6ADA" w14:paraId="77872904" w14:textId="77777777" w:rsidTr="002D7741">
        <w:tblPrEx>
          <w:tblBorders>
            <w:insideH w:val="single" w:sz="6" w:space="0" w:color="auto"/>
            <w:insideV w:val="single" w:sz="6" w:space="0" w:color="auto"/>
          </w:tblBorders>
        </w:tblPrEx>
        <w:trPr>
          <w:gridAfter w:val="1"/>
          <w:wAfter w:w="7" w:type="dxa"/>
          <w:jc w:val="center"/>
        </w:trPr>
        <w:tc>
          <w:tcPr>
            <w:tcW w:w="6568" w:type="dxa"/>
            <w:gridSpan w:val="6"/>
            <w:shd w:val="clear" w:color="auto" w:fill="auto"/>
          </w:tcPr>
          <w:p w14:paraId="2786A6CB" w14:textId="77777777" w:rsidR="007F30E5" w:rsidRPr="00ED6ADA" w:rsidRDefault="00EA1B63" w:rsidP="00656C93">
            <w:r w:rsidRPr="00ED6ADA">
              <w:t xml:space="preserve">For classified and </w:t>
            </w:r>
            <w:r w:rsidR="00027943" w:rsidRPr="00ED6ADA">
              <w:t xml:space="preserve">controlled unclassified information </w:t>
            </w:r>
            <w:r w:rsidRPr="00ED6ADA">
              <w:t>publications, t</w:t>
            </w:r>
            <w:r w:rsidR="007F30E5" w:rsidRPr="00ED6ADA">
              <w:t xml:space="preserve">he back cover is marked </w:t>
            </w:r>
            <w:r w:rsidR="001704E7" w:rsidRPr="00ED6ADA">
              <w:t xml:space="preserve">per </w:t>
            </w:r>
            <w:r w:rsidR="00E91E3B" w:rsidRPr="00ED6ADA">
              <w:t>app D</w:t>
            </w:r>
            <w:r w:rsidR="00F5179A" w:rsidRPr="00ED6ADA">
              <w:t xml:space="preserve">. </w:t>
            </w:r>
          </w:p>
        </w:tc>
        <w:tc>
          <w:tcPr>
            <w:tcW w:w="563" w:type="dxa"/>
            <w:gridSpan w:val="2"/>
            <w:shd w:val="clear" w:color="auto" w:fill="auto"/>
            <w:vAlign w:val="center"/>
          </w:tcPr>
          <w:p w14:paraId="73B97516" w14:textId="77777777" w:rsidR="007F30E5" w:rsidRPr="00ED6ADA" w:rsidRDefault="008B07D6" w:rsidP="002D7741">
            <w:r w:rsidRPr="00ED6ADA">
              <w:t>R</w:t>
            </w:r>
            <w:r w:rsidR="007F30E5" w:rsidRPr="00ED6ADA">
              <w:t>A</w:t>
            </w:r>
          </w:p>
        </w:tc>
        <w:tc>
          <w:tcPr>
            <w:tcW w:w="563" w:type="dxa"/>
            <w:gridSpan w:val="2"/>
            <w:shd w:val="clear" w:color="auto" w:fill="auto"/>
            <w:vAlign w:val="center"/>
          </w:tcPr>
          <w:p w14:paraId="2CCDC7CD" w14:textId="77777777" w:rsidR="007F30E5" w:rsidRPr="00ED6ADA" w:rsidRDefault="008B07D6" w:rsidP="002D7741">
            <w:r w:rsidRPr="00ED6ADA">
              <w:t>RA</w:t>
            </w:r>
          </w:p>
        </w:tc>
        <w:tc>
          <w:tcPr>
            <w:tcW w:w="563" w:type="dxa"/>
            <w:shd w:val="clear" w:color="auto" w:fill="auto"/>
            <w:vAlign w:val="center"/>
          </w:tcPr>
          <w:p w14:paraId="6D76D238" w14:textId="77777777" w:rsidR="007F30E5" w:rsidRPr="00ED6ADA" w:rsidRDefault="008B07D6" w:rsidP="002D7741">
            <w:r w:rsidRPr="00ED6ADA">
              <w:t>RA</w:t>
            </w:r>
          </w:p>
        </w:tc>
        <w:tc>
          <w:tcPr>
            <w:tcW w:w="736" w:type="dxa"/>
            <w:shd w:val="clear" w:color="auto" w:fill="auto"/>
            <w:vAlign w:val="center"/>
          </w:tcPr>
          <w:p w14:paraId="026BAAE1" w14:textId="77777777" w:rsidR="007F30E5" w:rsidRPr="00ED6ADA" w:rsidRDefault="007F30E5" w:rsidP="002D7741">
            <w:r w:rsidRPr="00ED6ADA">
              <w:t>RA</w:t>
            </w:r>
          </w:p>
        </w:tc>
      </w:tr>
      <w:tr w:rsidR="00B90508" w:rsidRPr="00ED6ADA" w14:paraId="79158768" w14:textId="77777777" w:rsidTr="002D7741">
        <w:trPr>
          <w:jc w:val="center"/>
        </w:trPr>
        <w:tc>
          <w:tcPr>
            <w:tcW w:w="530" w:type="dxa"/>
            <w:tcBorders>
              <w:bottom w:val="nil"/>
              <w:right w:val="nil"/>
            </w:tcBorders>
            <w:shd w:val="clear" w:color="auto" w:fill="auto"/>
          </w:tcPr>
          <w:p w14:paraId="173D6FE6" w14:textId="77777777" w:rsidR="002D7741" w:rsidRPr="00ED6ADA" w:rsidRDefault="002D7741" w:rsidP="002D7741">
            <w:r w:rsidRPr="00ED6ADA">
              <w:t>A</w:t>
            </w:r>
          </w:p>
        </w:tc>
        <w:tc>
          <w:tcPr>
            <w:tcW w:w="2700" w:type="dxa"/>
            <w:tcBorders>
              <w:left w:val="nil"/>
              <w:bottom w:val="nil"/>
              <w:right w:val="nil"/>
            </w:tcBorders>
            <w:shd w:val="clear" w:color="auto" w:fill="auto"/>
          </w:tcPr>
          <w:p w14:paraId="2AFA9543" w14:textId="77777777" w:rsidR="002D7741" w:rsidRPr="00ED6ADA" w:rsidRDefault="002D7741" w:rsidP="002D7741">
            <w:r w:rsidRPr="00ED6ADA">
              <w:t>standard always applies</w:t>
            </w:r>
          </w:p>
        </w:tc>
        <w:tc>
          <w:tcPr>
            <w:tcW w:w="630" w:type="dxa"/>
            <w:tcBorders>
              <w:left w:val="nil"/>
              <w:bottom w:val="nil"/>
              <w:right w:val="nil"/>
            </w:tcBorders>
            <w:shd w:val="clear" w:color="auto" w:fill="auto"/>
          </w:tcPr>
          <w:p w14:paraId="6A3CE27C" w14:textId="77777777" w:rsidR="002D7741" w:rsidRPr="00ED6ADA" w:rsidRDefault="002D7741" w:rsidP="002D7741">
            <w:r w:rsidRPr="00ED6ADA">
              <w:t>FD</w:t>
            </w:r>
          </w:p>
        </w:tc>
        <w:tc>
          <w:tcPr>
            <w:tcW w:w="2070" w:type="dxa"/>
            <w:tcBorders>
              <w:left w:val="nil"/>
              <w:bottom w:val="nil"/>
              <w:right w:val="nil"/>
            </w:tcBorders>
            <w:shd w:val="clear" w:color="auto" w:fill="auto"/>
          </w:tcPr>
          <w:p w14:paraId="3CC9A343" w14:textId="77777777" w:rsidR="002D7741" w:rsidRPr="00ED6ADA" w:rsidRDefault="002D7741" w:rsidP="002D7741">
            <w:r w:rsidRPr="00ED6ADA">
              <w:t>final draft</w:t>
            </w:r>
          </w:p>
        </w:tc>
        <w:tc>
          <w:tcPr>
            <w:tcW w:w="630" w:type="dxa"/>
            <w:tcBorders>
              <w:left w:val="nil"/>
              <w:bottom w:val="nil"/>
              <w:right w:val="nil"/>
            </w:tcBorders>
            <w:shd w:val="clear" w:color="auto" w:fill="auto"/>
          </w:tcPr>
          <w:p w14:paraId="1E89109E" w14:textId="77777777" w:rsidR="002D7741" w:rsidRPr="00ED6ADA" w:rsidRDefault="002D7741" w:rsidP="002D7741">
            <w:r w:rsidRPr="00ED6ADA">
              <w:t>RA</w:t>
            </w:r>
          </w:p>
        </w:tc>
        <w:tc>
          <w:tcPr>
            <w:tcW w:w="2440" w:type="dxa"/>
            <w:gridSpan w:val="8"/>
            <w:tcBorders>
              <w:left w:val="nil"/>
              <w:bottom w:val="nil"/>
            </w:tcBorders>
            <w:shd w:val="clear" w:color="auto" w:fill="auto"/>
          </w:tcPr>
          <w:p w14:paraId="0B4F379F" w14:textId="77777777" w:rsidR="002D7741" w:rsidRPr="00ED6ADA" w:rsidRDefault="002D7741" w:rsidP="002D7741">
            <w:r w:rsidRPr="00ED6ADA">
              <w:t>required if applicable</w:t>
            </w:r>
          </w:p>
        </w:tc>
      </w:tr>
      <w:tr w:rsidR="00B90508" w:rsidRPr="00ED6ADA" w14:paraId="53048E02" w14:textId="77777777" w:rsidTr="002D7741">
        <w:trPr>
          <w:jc w:val="center"/>
        </w:trPr>
        <w:tc>
          <w:tcPr>
            <w:tcW w:w="530" w:type="dxa"/>
            <w:tcBorders>
              <w:top w:val="nil"/>
              <w:bottom w:val="nil"/>
              <w:right w:val="nil"/>
            </w:tcBorders>
            <w:shd w:val="clear" w:color="auto" w:fill="auto"/>
          </w:tcPr>
          <w:p w14:paraId="49F886E9" w14:textId="77777777" w:rsidR="002D7741" w:rsidRPr="00ED6ADA" w:rsidRDefault="002D7741" w:rsidP="002D7741">
            <w:r w:rsidRPr="00ED6ADA">
              <w:t>B</w:t>
            </w:r>
          </w:p>
        </w:tc>
        <w:tc>
          <w:tcPr>
            <w:tcW w:w="2700" w:type="dxa"/>
            <w:tcBorders>
              <w:top w:val="nil"/>
              <w:left w:val="nil"/>
              <w:bottom w:val="nil"/>
              <w:right w:val="nil"/>
            </w:tcBorders>
            <w:shd w:val="clear" w:color="auto" w:fill="auto"/>
          </w:tcPr>
          <w:p w14:paraId="5E5C624C" w14:textId="77777777" w:rsidR="002D7741" w:rsidRPr="00ED6ADA" w:rsidRDefault="002D7741" w:rsidP="002D7741">
            <w:r w:rsidRPr="00ED6ADA">
              <w:t xml:space="preserve">meeting standard </w:t>
            </w:r>
          </w:p>
        </w:tc>
        <w:tc>
          <w:tcPr>
            <w:tcW w:w="630" w:type="dxa"/>
            <w:tcBorders>
              <w:top w:val="nil"/>
              <w:left w:val="nil"/>
              <w:bottom w:val="nil"/>
              <w:right w:val="nil"/>
            </w:tcBorders>
            <w:shd w:val="clear" w:color="auto" w:fill="auto"/>
          </w:tcPr>
          <w:p w14:paraId="1933ECA8" w14:textId="77777777" w:rsidR="002D7741" w:rsidRPr="00ED6ADA" w:rsidRDefault="002D7741" w:rsidP="002D7741">
            <w:r w:rsidRPr="00ED6ADA">
              <w:t>FEF</w:t>
            </w:r>
          </w:p>
        </w:tc>
        <w:tc>
          <w:tcPr>
            <w:tcW w:w="2070" w:type="dxa"/>
            <w:tcBorders>
              <w:top w:val="nil"/>
              <w:left w:val="nil"/>
              <w:bottom w:val="nil"/>
              <w:right w:val="nil"/>
            </w:tcBorders>
            <w:shd w:val="clear" w:color="auto" w:fill="auto"/>
          </w:tcPr>
          <w:p w14:paraId="780AA3D9" w14:textId="77777777" w:rsidR="002D7741" w:rsidRPr="00ED6ADA" w:rsidRDefault="002D7741" w:rsidP="002D7741">
            <w:r w:rsidRPr="00ED6ADA">
              <w:t>final electronic file</w:t>
            </w:r>
          </w:p>
        </w:tc>
        <w:tc>
          <w:tcPr>
            <w:tcW w:w="630" w:type="dxa"/>
            <w:tcBorders>
              <w:top w:val="nil"/>
              <w:left w:val="nil"/>
              <w:bottom w:val="nil"/>
              <w:right w:val="nil"/>
            </w:tcBorders>
            <w:shd w:val="clear" w:color="auto" w:fill="auto"/>
          </w:tcPr>
          <w:p w14:paraId="4B3CAC39" w14:textId="77777777" w:rsidR="002D7741" w:rsidRPr="00ED6ADA" w:rsidRDefault="002D7741" w:rsidP="002D7741">
            <w:r w:rsidRPr="00ED6ADA">
              <w:t>SD</w:t>
            </w:r>
          </w:p>
        </w:tc>
        <w:tc>
          <w:tcPr>
            <w:tcW w:w="2440" w:type="dxa"/>
            <w:gridSpan w:val="8"/>
            <w:tcBorders>
              <w:top w:val="nil"/>
              <w:left w:val="nil"/>
              <w:bottom w:val="nil"/>
            </w:tcBorders>
            <w:shd w:val="clear" w:color="auto" w:fill="auto"/>
          </w:tcPr>
          <w:p w14:paraId="71A7F23A" w14:textId="77777777" w:rsidR="002D7741" w:rsidRPr="00ED6ADA" w:rsidRDefault="002D7741" w:rsidP="002D7741">
            <w:r w:rsidRPr="00ED6ADA">
              <w:t>signature draft</w:t>
            </w:r>
          </w:p>
        </w:tc>
      </w:tr>
      <w:tr w:rsidR="00B90508" w:rsidRPr="00ED6ADA" w14:paraId="0BD023CF" w14:textId="77777777" w:rsidTr="002D7741">
        <w:trPr>
          <w:jc w:val="center"/>
        </w:trPr>
        <w:tc>
          <w:tcPr>
            <w:tcW w:w="530" w:type="dxa"/>
            <w:tcBorders>
              <w:top w:val="nil"/>
              <w:right w:val="nil"/>
            </w:tcBorders>
            <w:shd w:val="clear" w:color="auto" w:fill="auto"/>
          </w:tcPr>
          <w:p w14:paraId="70C8D524" w14:textId="77777777" w:rsidR="002D7741" w:rsidRPr="00ED6ADA" w:rsidRDefault="002D7741" w:rsidP="002D7741"/>
        </w:tc>
        <w:tc>
          <w:tcPr>
            <w:tcW w:w="2700" w:type="dxa"/>
            <w:tcBorders>
              <w:top w:val="nil"/>
              <w:left w:val="nil"/>
              <w:right w:val="nil"/>
            </w:tcBorders>
            <w:shd w:val="clear" w:color="auto" w:fill="auto"/>
          </w:tcPr>
          <w:p w14:paraId="63A5ADED" w14:textId="77777777" w:rsidR="002D7741" w:rsidRPr="00ED6ADA" w:rsidRDefault="002D7741" w:rsidP="002D7741">
            <w:r w:rsidRPr="00ED6ADA">
              <w:t>preferred but not required</w:t>
            </w:r>
          </w:p>
        </w:tc>
        <w:tc>
          <w:tcPr>
            <w:tcW w:w="630" w:type="dxa"/>
            <w:tcBorders>
              <w:top w:val="nil"/>
              <w:left w:val="nil"/>
              <w:right w:val="nil"/>
            </w:tcBorders>
            <w:shd w:val="clear" w:color="auto" w:fill="auto"/>
          </w:tcPr>
          <w:p w14:paraId="660E5402" w14:textId="77777777" w:rsidR="002D7741" w:rsidRPr="00ED6ADA" w:rsidRDefault="002D7741" w:rsidP="002D7741">
            <w:r w:rsidRPr="00ED6ADA">
              <w:t>ID</w:t>
            </w:r>
          </w:p>
        </w:tc>
        <w:tc>
          <w:tcPr>
            <w:tcW w:w="2070" w:type="dxa"/>
            <w:tcBorders>
              <w:top w:val="nil"/>
              <w:left w:val="nil"/>
              <w:right w:val="nil"/>
            </w:tcBorders>
            <w:shd w:val="clear" w:color="auto" w:fill="auto"/>
          </w:tcPr>
          <w:p w14:paraId="4EB9B4AE" w14:textId="77777777" w:rsidR="002D7741" w:rsidRPr="00ED6ADA" w:rsidRDefault="002D7741" w:rsidP="002D7741">
            <w:r w:rsidRPr="00ED6ADA">
              <w:t>initial draft</w:t>
            </w:r>
          </w:p>
        </w:tc>
        <w:tc>
          <w:tcPr>
            <w:tcW w:w="630" w:type="dxa"/>
            <w:tcBorders>
              <w:top w:val="nil"/>
              <w:left w:val="nil"/>
              <w:right w:val="nil"/>
            </w:tcBorders>
            <w:shd w:val="clear" w:color="auto" w:fill="auto"/>
          </w:tcPr>
          <w:p w14:paraId="45555CE3" w14:textId="77777777" w:rsidR="002D7741" w:rsidRPr="00ED6ADA" w:rsidRDefault="002D7741" w:rsidP="002D7741"/>
        </w:tc>
        <w:tc>
          <w:tcPr>
            <w:tcW w:w="2440" w:type="dxa"/>
            <w:gridSpan w:val="8"/>
            <w:tcBorders>
              <w:top w:val="nil"/>
              <w:left w:val="nil"/>
            </w:tcBorders>
            <w:shd w:val="clear" w:color="auto" w:fill="auto"/>
          </w:tcPr>
          <w:p w14:paraId="76D95CF5" w14:textId="77777777" w:rsidR="002D7741" w:rsidRPr="00ED6ADA" w:rsidRDefault="002D7741" w:rsidP="002D7741"/>
        </w:tc>
      </w:tr>
      <w:tr w:rsidR="002D7741" w:rsidRPr="00ED6ADA" w14:paraId="36173F26" w14:textId="77777777" w:rsidTr="002D7741">
        <w:trPr>
          <w:jc w:val="center"/>
        </w:trPr>
        <w:tc>
          <w:tcPr>
            <w:tcW w:w="9000" w:type="dxa"/>
            <w:gridSpan w:val="13"/>
            <w:shd w:val="clear" w:color="auto" w:fill="auto"/>
          </w:tcPr>
          <w:p w14:paraId="4AFA78F7" w14:textId="77777777" w:rsidR="002D594C" w:rsidRPr="00ED6ADA" w:rsidRDefault="002D7741" w:rsidP="002D594C">
            <w:r w:rsidRPr="00ED6ADA">
              <w:t>Note</w:t>
            </w:r>
            <w:r w:rsidR="00F5179A" w:rsidRPr="00ED6ADA">
              <w:t xml:space="preserve">. </w:t>
            </w:r>
          </w:p>
          <w:p w14:paraId="05FF817D" w14:textId="77777777" w:rsidR="002D7741" w:rsidRPr="00ED6ADA" w:rsidRDefault="002D7741" w:rsidP="002D594C">
            <w:r w:rsidRPr="00ED6ADA">
              <w:t>1</w:t>
            </w:r>
            <w:r w:rsidR="00F5179A" w:rsidRPr="00ED6ADA">
              <w:t xml:space="preserve">. </w:t>
            </w:r>
            <w:r w:rsidRPr="00ED6ADA">
              <w:t xml:space="preserve">See </w:t>
            </w:r>
            <w:r w:rsidR="00F92F13" w:rsidRPr="00ED6ADA">
              <w:t>para</w:t>
            </w:r>
            <w:r w:rsidRPr="00ED6ADA">
              <w:t xml:space="preserve"> 4-26</w:t>
            </w:r>
            <w:r w:rsidR="00CF1757" w:rsidRPr="00ED6ADA">
              <w:t xml:space="preserve"> for back cover</w:t>
            </w:r>
            <w:r w:rsidR="00F5179A" w:rsidRPr="00ED6ADA">
              <w:t xml:space="preserve">. </w:t>
            </w:r>
          </w:p>
        </w:tc>
      </w:tr>
    </w:tbl>
    <w:p w14:paraId="34DE6B20" w14:textId="77777777" w:rsidR="002D7741" w:rsidRPr="00ED6ADA" w:rsidRDefault="002D7741" w:rsidP="002D7741">
      <w:bookmarkStart w:id="1249" w:name="_Toc55802516"/>
    </w:p>
    <w:p w14:paraId="53C067B1" w14:textId="77777777" w:rsidR="005231E6" w:rsidRPr="00ED6ADA" w:rsidRDefault="00E06270" w:rsidP="001B4252">
      <w:pPr>
        <w:pStyle w:val="Table"/>
      </w:pPr>
      <w:bookmarkStart w:id="1250" w:name="_Toc61002360"/>
      <w:bookmarkStart w:id="1251" w:name="_Toc99977636"/>
      <w:bookmarkStart w:id="1252" w:name="_Toc114126546"/>
      <w:r w:rsidRPr="00ED6ADA">
        <w:t xml:space="preserve">Table </w:t>
      </w:r>
      <w:r w:rsidR="00A221F5" w:rsidRPr="00ED6ADA">
        <w:t>G</w:t>
      </w:r>
      <w:r w:rsidR="0053134C" w:rsidRPr="00ED6ADA">
        <w:t>-</w:t>
      </w:r>
      <w:r w:rsidR="00DC43D4" w:rsidRPr="00ED6ADA">
        <w:t>9</w:t>
      </w:r>
      <w:r w:rsidR="007A6629" w:rsidRPr="00ED6ADA">
        <w:t xml:space="preserve">. </w:t>
      </w:r>
      <w:r w:rsidR="007A6629" w:rsidRPr="00ED6ADA">
        <w:br/>
      </w:r>
      <w:r w:rsidR="00037068" w:rsidRPr="00ED6ADA">
        <w:t>R</w:t>
      </w:r>
      <w:r w:rsidR="005231E6" w:rsidRPr="00ED6ADA">
        <w:t xml:space="preserve">unning head </w:t>
      </w:r>
      <w:r w:rsidR="007323D7" w:rsidRPr="00ED6ADA">
        <w:t xml:space="preserve">page </w:t>
      </w:r>
      <w:r w:rsidR="00037068" w:rsidRPr="00ED6ADA">
        <w:t xml:space="preserve">design </w:t>
      </w:r>
      <w:r w:rsidR="005231E6" w:rsidRPr="00ED6ADA">
        <w:t>specifications</w:t>
      </w:r>
      <w:bookmarkEnd w:id="1207"/>
      <w:bookmarkEnd w:id="1249"/>
      <w:bookmarkEnd w:id="1250"/>
      <w:bookmarkEnd w:id="1251"/>
      <w:bookmarkEnd w:id="1252"/>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71"/>
        <w:gridCol w:w="553"/>
        <w:gridCol w:w="563"/>
        <w:gridCol w:w="638"/>
        <w:gridCol w:w="675"/>
      </w:tblGrid>
      <w:tr w:rsidR="00B90508" w:rsidRPr="00ED6ADA" w14:paraId="4BF36CB4" w14:textId="77777777" w:rsidTr="002D7741">
        <w:trPr>
          <w:jc w:val="center"/>
        </w:trPr>
        <w:tc>
          <w:tcPr>
            <w:tcW w:w="6571" w:type="dxa"/>
            <w:shd w:val="clear" w:color="auto" w:fill="auto"/>
            <w:vAlign w:val="center"/>
          </w:tcPr>
          <w:p w14:paraId="1756CC91" w14:textId="77777777" w:rsidR="00013B9C" w:rsidRPr="00ED6ADA" w:rsidRDefault="00013B9C" w:rsidP="002D7741">
            <w:pPr>
              <w:rPr>
                <w:b/>
              </w:rPr>
            </w:pPr>
            <w:bookmarkStart w:id="1253" w:name="_Toc394904698"/>
            <w:r w:rsidRPr="00ED6ADA">
              <w:rPr>
                <w:b/>
              </w:rPr>
              <w:t>Standard</w:t>
            </w:r>
            <w:r w:rsidRPr="00ED6ADA">
              <w:rPr>
                <w:b/>
                <w:vertAlign w:val="superscript"/>
              </w:rPr>
              <w:t>1</w:t>
            </w:r>
          </w:p>
        </w:tc>
        <w:tc>
          <w:tcPr>
            <w:tcW w:w="553" w:type="dxa"/>
            <w:shd w:val="clear" w:color="auto" w:fill="auto"/>
            <w:vAlign w:val="center"/>
          </w:tcPr>
          <w:p w14:paraId="77F2934A" w14:textId="77777777" w:rsidR="00013B9C" w:rsidRPr="00ED6ADA" w:rsidRDefault="00013B9C" w:rsidP="002D7741">
            <w:pPr>
              <w:rPr>
                <w:b/>
              </w:rPr>
            </w:pPr>
            <w:r w:rsidRPr="00ED6ADA">
              <w:rPr>
                <w:b/>
              </w:rPr>
              <w:t>ID</w:t>
            </w:r>
          </w:p>
        </w:tc>
        <w:tc>
          <w:tcPr>
            <w:tcW w:w="563" w:type="dxa"/>
            <w:shd w:val="clear" w:color="auto" w:fill="auto"/>
            <w:vAlign w:val="center"/>
          </w:tcPr>
          <w:p w14:paraId="30097C10" w14:textId="77777777" w:rsidR="00013B9C" w:rsidRPr="00ED6ADA" w:rsidRDefault="00013B9C" w:rsidP="002D7741">
            <w:pPr>
              <w:rPr>
                <w:b/>
              </w:rPr>
            </w:pPr>
            <w:r w:rsidRPr="00ED6ADA">
              <w:rPr>
                <w:b/>
              </w:rPr>
              <w:t>FD</w:t>
            </w:r>
          </w:p>
        </w:tc>
        <w:tc>
          <w:tcPr>
            <w:tcW w:w="638" w:type="dxa"/>
            <w:shd w:val="clear" w:color="auto" w:fill="auto"/>
            <w:vAlign w:val="center"/>
          </w:tcPr>
          <w:p w14:paraId="76E94727" w14:textId="77777777" w:rsidR="00013B9C" w:rsidRPr="00ED6ADA" w:rsidRDefault="00013B9C" w:rsidP="002D7741">
            <w:pPr>
              <w:rPr>
                <w:b/>
              </w:rPr>
            </w:pPr>
            <w:r w:rsidRPr="00ED6ADA">
              <w:rPr>
                <w:b/>
              </w:rPr>
              <w:t>SD</w:t>
            </w:r>
          </w:p>
        </w:tc>
        <w:tc>
          <w:tcPr>
            <w:tcW w:w="675" w:type="dxa"/>
            <w:shd w:val="clear" w:color="auto" w:fill="auto"/>
            <w:vAlign w:val="center"/>
          </w:tcPr>
          <w:p w14:paraId="6E5B9F19" w14:textId="77777777" w:rsidR="00013B9C" w:rsidRPr="00ED6ADA" w:rsidRDefault="00013B9C" w:rsidP="002D7741">
            <w:pPr>
              <w:rPr>
                <w:b/>
              </w:rPr>
            </w:pPr>
            <w:r w:rsidRPr="00ED6ADA">
              <w:rPr>
                <w:b/>
              </w:rPr>
              <w:t>FEF</w:t>
            </w:r>
          </w:p>
        </w:tc>
      </w:tr>
      <w:tr w:rsidR="00B90508" w:rsidRPr="00ED6ADA" w14:paraId="1D7127E0" w14:textId="77777777" w:rsidTr="002D7741">
        <w:trPr>
          <w:jc w:val="center"/>
        </w:trPr>
        <w:tc>
          <w:tcPr>
            <w:tcW w:w="6571" w:type="dxa"/>
            <w:shd w:val="clear" w:color="auto" w:fill="auto"/>
          </w:tcPr>
          <w:p w14:paraId="549E2183" w14:textId="77777777" w:rsidR="00CF5753" w:rsidRPr="00ED6ADA" w:rsidRDefault="00CF5753" w:rsidP="002D7741">
            <w:r w:rsidRPr="00ED6ADA">
              <w:t>All running heads are the same distance from the edge of the page</w:t>
            </w:r>
            <w:r w:rsidR="005D7968" w:rsidRPr="00ED6ADA">
              <w:t>.</w:t>
            </w:r>
            <w:r w:rsidRPr="00ED6ADA">
              <w:rPr>
                <w:vertAlign w:val="superscript"/>
              </w:rPr>
              <w:t>2</w:t>
            </w:r>
          </w:p>
        </w:tc>
        <w:tc>
          <w:tcPr>
            <w:tcW w:w="553" w:type="dxa"/>
            <w:shd w:val="clear" w:color="auto" w:fill="auto"/>
            <w:vAlign w:val="center"/>
          </w:tcPr>
          <w:p w14:paraId="51787C8D" w14:textId="77777777" w:rsidR="00CF5753" w:rsidRPr="00ED6ADA" w:rsidRDefault="00CF5753" w:rsidP="002D7741">
            <w:r w:rsidRPr="00ED6ADA">
              <w:t>B</w:t>
            </w:r>
          </w:p>
        </w:tc>
        <w:tc>
          <w:tcPr>
            <w:tcW w:w="563" w:type="dxa"/>
            <w:shd w:val="clear" w:color="auto" w:fill="auto"/>
            <w:vAlign w:val="center"/>
          </w:tcPr>
          <w:p w14:paraId="164EFE86" w14:textId="77777777" w:rsidR="00CF5753" w:rsidRPr="00ED6ADA" w:rsidRDefault="00CF5753" w:rsidP="002D7741">
            <w:r w:rsidRPr="00ED6ADA">
              <w:t>B</w:t>
            </w:r>
          </w:p>
        </w:tc>
        <w:tc>
          <w:tcPr>
            <w:tcW w:w="638" w:type="dxa"/>
            <w:shd w:val="clear" w:color="auto" w:fill="auto"/>
            <w:vAlign w:val="center"/>
          </w:tcPr>
          <w:p w14:paraId="6F87113A" w14:textId="77777777" w:rsidR="00CF5753" w:rsidRPr="00ED6ADA" w:rsidRDefault="00CF5753" w:rsidP="002D7741">
            <w:r w:rsidRPr="00ED6ADA">
              <w:t>A</w:t>
            </w:r>
          </w:p>
        </w:tc>
        <w:tc>
          <w:tcPr>
            <w:tcW w:w="675" w:type="dxa"/>
            <w:shd w:val="clear" w:color="auto" w:fill="auto"/>
            <w:vAlign w:val="center"/>
          </w:tcPr>
          <w:p w14:paraId="2BACC0E7" w14:textId="77777777" w:rsidR="00CF5753" w:rsidRPr="00ED6ADA" w:rsidRDefault="00CF5753" w:rsidP="002D7741">
            <w:r w:rsidRPr="00ED6ADA">
              <w:t>A</w:t>
            </w:r>
          </w:p>
        </w:tc>
      </w:tr>
      <w:tr w:rsidR="00B90508" w:rsidRPr="00ED6ADA" w14:paraId="2BC9F973" w14:textId="77777777" w:rsidTr="002D7741">
        <w:trPr>
          <w:jc w:val="center"/>
        </w:trPr>
        <w:tc>
          <w:tcPr>
            <w:tcW w:w="6571" w:type="dxa"/>
            <w:shd w:val="clear" w:color="auto" w:fill="auto"/>
          </w:tcPr>
          <w:p w14:paraId="19137A91" w14:textId="77777777" w:rsidR="00CF5753" w:rsidRPr="00ED6ADA" w:rsidRDefault="00CF5753" w:rsidP="002D7741">
            <w:r w:rsidRPr="00ED6ADA">
              <w:t>No one-point line appears below the running head on the first page of any division or on blank pages</w:t>
            </w:r>
            <w:r w:rsidR="00F5179A" w:rsidRPr="00ED6ADA">
              <w:t xml:space="preserve">. </w:t>
            </w:r>
          </w:p>
        </w:tc>
        <w:tc>
          <w:tcPr>
            <w:tcW w:w="553" w:type="dxa"/>
            <w:shd w:val="clear" w:color="auto" w:fill="auto"/>
            <w:vAlign w:val="center"/>
          </w:tcPr>
          <w:p w14:paraId="1B51DD60" w14:textId="77777777" w:rsidR="00CF5753" w:rsidRPr="00ED6ADA" w:rsidRDefault="00CF5753" w:rsidP="002D7741">
            <w:r w:rsidRPr="00ED6ADA">
              <w:t>B</w:t>
            </w:r>
          </w:p>
        </w:tc>
        <w:tc>
          <w:tcPr>
            <w:tcW w:w="563" w:type="dxa"/>
            <w:shd w:val="clear" w:color="auto" w:fill="auto"/>
            <w:vAlign w:val="center"/>
          </w:tcPr>
          <w:p w14:paraId="2EA67767" w14:textId="77777777" w:rsidR="00CF5753" w:rsidRPr="00ED6ADA" w:rsidRDefault="00CF5753" w:rsidP="002D7741">
            <w:r w:rsidRPr="00ED6ADA">
              <w:t>B</w:t>
            </w:r>
          </w:p>
        </w:tc>
        <w:tc>
          <w:tcPr>
            <w:tcW w:w="638" w:type="dxa"/>
            <w:shd w:val="clear" w:color="auto" w:fill="auto"/>
            <w:vAlign w:val="center"/>
          </w:tcPr>
          <w:p w14:paraId="433F87DB" w14:textId="77777777" w:rsidR="00CF5753" w:rsidRPr="00ED6ADA" w:rsidRDefault="00CF5753" w:rsidP="002D7741">
            <w:r w:rsidRPr="00ED6ADA">
              <w:t>A</w:t>
            </w:r>
          </w:p>
        </w:tc>
        <w:tc>
          <w:tcPr>
            <w:tcW w:w="675" w:type="dxa"/>
            <w:shd w:val="clear" w:color="auto" w:fill="auto"/>
            <w:vAlign w:val="center"/>
          </w:tcPr>
          <w:p w14:paraId="774BA370" w14:textId="77777777" w:rsidR="00CF5753" w:rsidRPr="00ED6ADA" w:rsidRDefault="00CF5753" w:rsidP="002D7741">
            <w:r w:rsidRPr="00ED6ADA">
              <w:t>A</w:t>
            </w:r>
          </w:p>
        </w:tc>
      </w:tr>
      <w:tr w:rsidR="00CF5753" w:rsidRPr="00ED6ADA" w14:paraId="235DBAE1" w14:textId="77777777" w:rsidTr="002D7741">
        <w:trPr>
          <w:jc w:val="center"/>
        </w:trPr>
        <w:tc>
          <w:tcPr>
            <w:tcW w:w="6571" w:type="dxa"/>
            <w:shd w:val="clear" w:color="auto" w:fill="auto"/>
          </w:tcPr>
          <w:p w14:paraId="7E736AB2" w14:textId="77777777" w:rsidR="00CF5753" w:rsidRPr="00ED6ADA" w:rsidRDefault="00CF5753" w:rsidP="002D7741">
            <w:r w:rsidRPr="00ED6ADA">
              <w:t xml:space="preserve">Chapter even-page running heads contain </w:t>
            </w:r>
            <w:r w:rsidR="003A05D5" w:rsidRPr="00ED6ADA">
              <w:t>“</w:t>
            </w:r>
            <w:r w:rsidRPr="00ED6ADA">
              <w:t>Chapter</w:t>
            </w:r>
            <w:r w:rsidR="003A05D5" w:rsidRPr="00ED6ADA">
              <w:t>”</w:t>
            </w:r>
            <w:r w:rsidRPr="00ED6ADA">
              <w:t xml:space="preserve"> followed by the chapter number above a one-point line set between the left and right margins, flush left</w:t>
            </w:r>
            <w:r w:rsidR="00F5179A" w:rsidRPr="00ED6ADA">
              <w:t xml:space="preserve">. </w:t>
            </w:r>
          </w:p>
        </w:tc>
        <w:tc>
          <w:tcPr>
            <w:tcW w:w="553" w:type="dxa"/>
            <w:shd w:val="clear" w:color="auto" w:fill="auto"/>
            <w:vAlign w:val="center"/>
          </w:tcPr>
          <w:p w14:paraId="2CD1182A" w14:textId="77777777" w:rsidR="00CF5753" w:rsidRPr="00ED6ADA" w:rsidRDefault="00CF5753" w:rsidP="002D7741">
            <w:r w:rsidRPr="00ED6ADA">
              <w:t>B</w:t>
            </w:r>
          </w:p>
        </w:tc>
        <w:tc>
          <w:tcPr>
            <w:tcW w:w="563" w:type="dxa"/>
            <w:shd w:val="clear" w:color="auto" w:fill="auto"/>
            <w:vAlign w:val="center"/>
          </w:tcPr>
          <w:p w14:paraId="6C98D381" w14:textId="77777777" w:rsidR="00CF5753" w:rsidRPr="00ED6ADA" w:rsidRDefault="00CF5753" w:rsidP="002D7741">
            <w:r w:rsidRPr="00ED6ADA">
              <w:t>B</w:t>
            </w:r>
          </w:p>
        </w:tc>
        <w:tc>
          <w:tcPr>
            <w:tcW w:w="638" w:type="dxa"/>
            <w:shd w:val="clear" w:color="auto" w:fill="auto"/>
            <w:vAlign w:val="center"/>
          </w:tcPr>
          <w:p w14:paraId="3DF6EA4F" w14:textId="77777777" w:rsidR="00CF5753" w:rsidRPr="00ED6ADA" w:rsidRDefault="00CF5753" w:rsidP="002D7741">
            <w:r w:rsidRPr="00ED6ADA">
              <w:t>A</w:t>
            </w:r>
          </w:p>
        </w:tc>
        <w:tc>
          <w:tcPr>
            <w:tcW w:w="675" w:type="dxa"/>
            <w:shd w:val="clear" w:color="auto" w:fill="auto"/>
            <w:vAlign w:val="center"/>
          </w:tcPr>
          <w:p w14:paraId="4487A8A6" w14:textId="77777777" w:rsidR="00CF5753" w:rsidRPr="00ED6ADA" w:rsidRDefault="00CF5753" w:rsidP="002D7741">
            <w:r w:rsidRPr="00ED6ADA">
              <w:t>A</w:t>
            </w:r>
          </w:p>
        </w:tc>
      </w:tr>
    </w:tbl>
    <w:p w14:paraId="5DD703A8" w14:textId="77777777" w:rsidR="008A4DD9" w:rsidRPr="00ED6ADA" w:rsidRDefault="008A4DD9" w:rsidP="008A4DD9">
      <w:pPr>
        <w:rPr>
          <w:b/>
        </w:rPr>
      </w:pPr>
    </w:p>
    <w:p w14:paraId="1CB42D88" w14:textId="77777777" w:rsidR="008A4DD9" w:rsidRPr="00ED6ADA" w:rsidRDefault="008A4DD9" w:rsidP="008A4DD9">
      <w:pPr>
        <w:rPr>
          <w:b/>
        </w:rPr>
      </w:pPr>
    </w:p>
    <w:p w14:paraId="47438AA8" w14:textId="77777777" w:rsidR="008A4DD9" w:rsidRPr="00ED6ADA" w:rsidRDefault="008A4DD9" w:rsidP="008A4DD9">
      <w:pPr>
        <w:rPr>
          <w:b/>
        </w:rPr>
      </w:pPr>
      <w:r w:rsidRPr="00ED6ADA">
        <w:rPr>
          <w:b/>
        </w:rPr>
        <w:lastRenderedPageBreak/>
        <w:t>Table G-9. Running head page design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00"/>
        <w:gridCol w:w="630"/>
        <w:gridCol w:w="2160"/>
        <w:gridCol w:w="621"/>
        <w:gridCol w:w="20"/>
        <w:gridCol w:w="553"/>
        <w:gridCol w:w="563"/>
        <w:gridCol w:w="638"/>
        <w:gridCol w:w="675"/>
      </w:tblGrid>
      <w:tr w:rsidR="00B90508" w:rsidRPr="00ED6ADA" w14:paraId="383A9EA1" w14:textId="77777777" w:rsidTr="002D7741">
        <w:trPr>
          <w:jc w:val="center"/>
        </w:trPr>
        <w:tc>
          <w:tcPr>
            <w:tcW w:w="6571" w:type="dxa"/>
            <w:gridSpan w:val="6"/>
            <w:shd w:val="clear" w:color="auto" w:fill="auto"/>
          </w:tcPr>
          <w:p w14:paraId="052B171E" w14:textId="77777777" w:rsidR="00CF5753" w:rsidRPr="00ED6ADA" w:rsidRDefault="00CF5753" w:rsidP="002D7741">
            <w:r w:rsidRPr="00ED6ADA">
              <w:t xml:space="preserve">Appendix even-page running heads contain </w:t>
            </w:r>
            <w:r w:rsidR="003A05D5" w:rsidRPr="00ED6ADA">
              <w:t>“</w:t>
            </w:r>
            <w:r w:rsidRPr="00ED6ADA">
              <w:t>Appendix</w:t>
            </w:r>
            <w:r w:rsidR="003A05D5" w:rsidRPr="00ED6ADA">
              <w:t>”</w:t>
            </w:r>
            <w:r w:rsidRPr="00ED6ADA">
              <w:t xml:space="preserve"> followed by the appendix letter above a one-point line set between the left and right margins, flush left</w:t>
            </w:r>
            <w:r w:rsidR="00F5179A" w:rsidRPr="00ED6ADA">
              <w:t xml:space="preserve">. </w:t>
            </w:r>
          </w:p>
        </w:tc>
        <w:tc>
          <w:tcPr>
            <w:tcW w:w="553" w:type="dxa"/>
            <w:shd w:val="clear" w:color="auto" w:fill="auto"/>
            <w:vAlign w:val="center"/>
          </w:tcPr>
          <w:p w14:paraId="61228355" w14:textId="77777777" w:rsidR="00CF5753" w:rsidRPr="00ED6ADA" w:rsidRDefault="00CF5753" w:rsidP="002D7741">
            <w:r w:rsidRPr="00ED6ADA">
              <w:t>B</w:t>
            </w:r>
          </w:p>
        </w:tc>
        <w:tc>
          <w:tcPr>
            <w:tcW w:w="563" w:type="dxa"/>
            <w:shd w:val="clear" w:color="auto" w:fill="auto"/>
            <w:vAlign w:val="center"/>
          </w:tcPr>
          <w:p w14:paraId="04153EE1" w14:textId="77777777" w:rsidR="00CF5753" w:rsidRPr="00ED6ADA" w:rsidRDefault="00CF5753" w:rsidP="002D7741">
            <w:r w:rsidRPr="00ED6ADA">
              <w:t>B</w:t>
            </w:r>
          </w:p>
        </w:tc>
        <w:tc>
          <w:tcPr>
            <w:tcW w:w="638" w:type="dxa"/>
            <w:shd w:val="clear" w:color="auto" w:fill="auto"/>
            <w:vAlign w:val="center"/>
          </w:tcPr>
          <w:p w14:paraId="3E19FFE7" w14:textId="77777777" w:rsidR="00CF5753" w:rsidRPr="00ED6ADA" w:rsidRDefault="00CF5753" w:rsidP="002D7741">
            <w:r w:rsidRPr="00ED6ADA">
              <w:t>A</w:t>
            </w:r>
          </w:p>
        </w:tc>
        <w:tc>
          <w:tcPr>
            <w:tcW w:w="675" w:type="dxa"/>
            <w:shd w:val="clear" w:color="auto" w:fill="auto"/>
            <w:vAlign w:val="center"/>
          </w:tcPr>
          <w:p w14:paraId="067B034F" w14:textId="77777777" w:rsidR="00CF5753" w:rsidRPr="00ED6ADA" w:rsidRDefault="00CF5753" w:rsidP="002D7741">
            <w:r w:rsidRPr="00ED6ADA">
              <w:t>A</w:t>
            </w:r>
          </w:p>
        </w:tc>
      </w:tr>
      <w:tr w:rsidR="00B90508" w:rsidRPr="00ED6ADA" w14:paraId="0C20D064" w14:textId="77777777" w:rsidTr="002D7741">
        <w:trPr>
          <w:jc w:val="center"/>
        </w:trPr>
        <w:tc>
          <w:tcPr>
            <w:tcW w:w="6571" w:type="dxa"/>
            <w:gridSpan w:val="6"/>
            <w:shd w:val="clear" w:color="auto" w:fill="auto"/>
          </w:tcPr>
          <w:p w14:paraId="3BE4516B" w14:textId="77777777" w:rsidR="00CF5753" w:rsidRPr="00ED6ADA" w:rsidRDefault="00CF5753" w:rsidP="002D7741">
            <w:r w:rsidRPr="00ED6ADA">
              <w:t>Front and back matter even-page running heads contain the name of the division above a one-point line set between the left and right margins, flush left</w:t>
            </w:r>
            <w:r w:rsidR="00F5179A" w:rsidRPr="00ED6ADA">
              <w:t xml:space="preserve">. </w:t>
            </w:r>
          </w:p>
        </w:tc>
        <w:tc>
          <w:tcPr>
            <w:tcW w:w="553" w:type="dxa"/>
            <w:shd w:val="clear" w:color="auto" w:fill="auto"/>
            <w:vAlign w:val="center"/>
          </w:tcPr>
          <w:p w14:paraId="411441EC" w14:textId="77777777" w:rsidR="00CF5753" w:rsidRPr="00ED6ADA" w:rsidRDefault="00CF5753" w:rsidP="002D7741">
            <w:r w:rsidRPr="00ED6ADA">
              <w:t>B</w:t>
            </w:r>
          </w:p>
        </w:tc>
        <w:tc>
          <w:tcPr>
            <w:tcW w:w="563" w:type="dxa"/>
            <w:shd w:val="clear" w:color="auto" w:fill="auto"/>
            <w:vAlign w:val="center"/>
          </w:tcPr>
          <w:p w14:paraId="4131E296" w14:textId="77777777" w:rsidR="00CF5753" w:rsidRPr="00ED6ADA" w:rsidRDefault="00CF5753" w:rsidP="002D7741">
            <w:r w:rsidRPr="00ED6ADA">
              <w:t>B</w:t>
            </w:r>
          </w:p>
        </w:tc>
        <w:tc>
          <w:tcPr>
            <w:tcW w:w="638" w:type="dxa"/>
            <w:shd w:val="clear" w:color="auto" w:fill="auto"/>
            <w:vAlign w:val="center"/>
          </w:tcPr>
          <w:p w14:paraId="31CE64E4" w14:textId="77777777" w:rsidR="00CF5753" w:rsidRPr="00ED6ADA" w:rsidRDefault="00CF5753" w:rsidP="002D7741">
            <w:r w:rsidRPr="00ED6ADA">
              <w:t>A</w:t>
            </w:r>
          </w:p>
        </w:tc>
        <w:tc>
          <w:tcPr>
            <w:tcW w:w="675" w:type="dxa"/>
            <w:shd w:val="clear" w:color="auto" w:fill="auto"/>
            <w:vAlign w:val="center"/>
          </w:tcPr>
          <w:p w14:paraId="560154D8" w14:textId="77777777" w:rsidR="00CF5753" w:rsidRPr="00ED6ADA" w:rsidRDefault="00CF5753" w:rsidP="002D7741">
            <w:r w:rsidRPr="00ED6ADA">
              <w:t>A</w:t>
            </w:r>
          </w:p>
        </w:tc>
      </w:tr>
      <w:tr w:rsidR="00B90508" w:rsidRPr="00ED6ADA" w14:paraId="1A3C0FA6" w14:textId="77777777" w:rsidTr="002D7741">
        <w:trPr>
          <w:jc w:val="center"/>
        </w:trPr>
        <w:tc>
          <w:tcPr>
            <w:tcW w:w="6571" w:type="dxa"/>
            <w:gridSpan w:val="6"/>
            <w:shd w:val="clear" w:color="auto" w:fill="auto"/>
          </w:tcPr>
          <w:p w14:paraId="61E751B6" w14:textId="77777777" w:rsidR="00CF5753" w:rsidRPr="00ED6ADA" w:rsidRDefault="00CF5753" w:rsidP="002D7741">
            <w:r w:rsidRPr="00ED6ADA">
              <w:t>Odd page running heads show the name of the division, chapter title, or appendix title, as appropriate, above a one-point line set between the left and right margins, flush right</w:t>
            </w:r>
            <w:r w:rsidR="00F5179A" w:rsidRPr="00ED6ADA">
              <w:t xml:space="preserve">. </w:t>
            </w:r>
          </w:p>
        </w:tc>
        <w:tc>
          <w:tcPr>
            <w:tcW w:w="553" w:type="dxa"/>
            <w:shd w:val="clear" w:color="auto" w:fill="auto"/>
            <w:vAlign w:val="center"/>
          </w:tcPr>
          <w:p w14:paraId="0236949A" w14:textId="77777777" w:rsidR="00CF5753" w:rsidRPr="00ED6ADA" w:rsidRDefault="00CF5753" w:rsidP="002D7741">
            <w:r w:rsidRPr="00ED6ADA">
              <w:t>B</w:t>
            </w:r>
          </w:p>
        </w:tc>
        <w:tc>
          <w:tcPr>
            <w:tcW w:w="563" w:type="dxa"/>
            <w:shd w:val="clear" w:color="auto" w:fill="auto"/>
            <w:vAlign w:val="center"/>
          </w:tcPr>
          <w:p w14:paraId="02EF977D" w14:textId="77777777" w:rsidR="00CF5753" w:rsidRPr="00ED6ADA" w:rsidRDefault="00CF5753" w:rsidP="002D7741">
            <w:r w:rsidRPr="00ED6ADA">
              <w:t>B</w:t>
            </w:r>
          </w:p>
        </w:tc>
        <w:tc>
          <w:tcPr>
            <w:tcW w:w="638" w:type="dxa"/>
            <w:shd w:val="clear" w:color="auto" w:fill="auto"/>
            <w:vAlign w:val="center"/>
          </w:tcPr>
          <w:p w14:paraId="3C934B16" w14:textId="77777777" w:rsidR="00CF5753" w:rsidRPr="00ED6ADA" w:rsidRDefault="00CF5753" w:rsidP="002D7741">
            <w:r w:rsidRPr="00ED6ADA">
              <w:t>A</w:t>
            </w:r>
          </w:p>
        </w:tc>
        <w:tc>
          <w:tcPr>
            <w:tcW w:w="675" w:type="dxa"/>
            <w:shd w:val="clear" w:color="auto" w:fill="auto"/>
            <w:vAlign w:val="center"/>
          </w:tcPr>
          <w:p w14:paraId="79B47010" w14:textId="77777777" w:rsidR="00CF5753" w:rsidRPr="00ED6ADA" w:rsidRDefault="00CF5753" w:rsidP="002D7741">
            <w:r w:rsidRPr="00ED6ADA">
              <w:t>A</w:t>
            </w:r>
          </w:p>
        </w:tc>
      </w:tr>
      <w:tr w:rsidR="00B90508" w:rsidRPr="00ED6ADA" w14:paraId="60912752" w14:textId="77777777" w:rsidTr="00385248">
        <w:trPr>
          <w:jc w:val="center"/>
        </w:trPr>
        <w:tc>
          <w:tcPr>
            <w:tcW w:w="6571" w:type="dxa"/>
            <w:gridSpan w:val="6"/>
            <w:tcBorders>
              <w:top w:val="single" w:sz="8" w:space="0" w:color="auto"/>
              <w:left w:val="single" w:sz="8" w:space="0" w:color="auto"/>
              <w:bottom w:val="single" w:sz="8" w:space="0" w:color="auto"/>
              <w:right w:val="single" w:sz="8" w:space="0" w:color="auto"/>
            </w:tcBorders>
            <w:shd w:val="clear" w:color="auto" w:fill="auto"/>
          </w:tcPr>
          <w:p w14:paraId="0D311445" w14:textId="77777777" w:rsidR="00385248" w:rsidRPr="00ED6ADA" w:rsidRDefault="00385248" w:rsidP="00754AAD">
            <w:r w:rsidRPr="00ED6ADA">
              <w:t>For staffing drafts and final approved draft if the draft is marked in the running heads, all running heads include the same wording in the same place.3</w:t>
            </w:r>
          </w:p>
        </w:tc>
        <w:tc>
          <w:tcPr>
            <w:tcW w:w="553" w:type="dxa"/>
            <w:tcBorders>
              <w:top w:val="single" w:sz="8" w:space="0" w:color="auto"/>
              <w:left w:val="single" w:sz="8" w:space="0" w:color="auto"/>
              <w:bottom w:val="single" w:sz="8" w:space="0" w:color="auto"/>
              <w:right w:val="single" w:sz="8" w:space="0" w:color="auto"/>
            </w:tcBorders>
            <w:shd w:val="clear" w:color="auto" w:fill="auto"/>
            <w:vAlign w:val="center"/>
          </w:tcPr>
          <w:p w14:paraId="2EE3610D" w14:textId="77777777" w:rsidR="00385248" w:rsidRPr="00ED6ADA" w:rsidRDefault="00385248" w:rsidP="00754AAD">
            <w:r w:rsidRPr="00ED6ADA">
              <w:t>RA</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640EFC39" w14:textId="77777777" w:rsidR="00385248" w:rsidRPr="00ED6ADA" w:rsidRDefault="00385248" w:rsidP="00754AAD">
            <w:r w:rsidRPr="00ED6ADA">
              <w:t>RA</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2DEF0201" w14:textId="77777777" w:rsidR="00385248" w:rsidRPr="00ED6ADA" w:rsidRDefault="00385248" w:rsidP="00754AAD">
            <w:r w:rsidRPr="00ED6ADA">
              <w:t>RA</w:t>
            </w:r>
          </w:p>
        </w:tc>
        <w:tc>
          <w:tcPr>
            <w:tcW w:w="675" w:type="dxa"/>
            <w:tcBorders>
              <w:top w:val="single" w:sz="8" w:space="0" w:color="auto"/>
              <w:left w:val="single" w:sz="8" w:space="0" w:color="auto"/>
              <w:bottom w:val="single" w:sz="8" w:space="0" w:color="auto"/>
              <w:right w:val="single" w:sz="8" w:space="0" w:color="auto"/>
            </w:tcBorders>
            <w:shd w:val="clear" w:color="auto" w:fill="auto"/>
            <w:vAlign w:val="center"/>
          </w:tcPr>
          <w:p w14:paraId="452CBE66" w14:textId="77777777" w:rsidR="00385248" w:rsidRPr="00ED6ADA" w:rsidRDefault="00385248" w:rsidP="00754AAD">
            <w:r w:rsidRPr="00ED6ADA">
              <w:t>RA</w:t>
            </w:r>
          </w:p>
        </w:tc>
      </w:tr>
      <w:tr w:rsidR="00B90508" w:rsidRPr="00ED6ADA" w14:paraId="08AE03CF" w14:textId="77777777" w:rsidTr="00754AAD">
        <w:trPr>
          <w:jc w:val="center"/>
        </w:trPr>
        <w:tc>
          <w:tcPr>
            <w:tcW w:w="440" w:type="dxa"/>
            <w:tcBorders>
              <w:top w:val="single" w:sz="8" w:space="0" w:color="auto"/>
              <w:bottom w:val="nil"/>
              <w:right w:val="nil"/>
            </w:tcBorders>
            <w:shd w:val="clear" w:color="auto" w:fill="auto"/>
          </w:tcPr>
          <w:p w14:paraId="3B9E4D94" w14:textId="77777777" w:rsidR="00385248" w:rsidRPr="00ED6ADA" w:rsidRDefault="00385248" w:rsidP="00754AAD">
            <w:r w:rsidRPr="00ED6ADA">
              <w:t>A</w:t>
            </w:r>
          </w:p>
        </w:tc>
        <w:tc>
          <w:tcPr>
            <w:tcW w:w="2700" w:type="dxa"/>
            <w:tcBorders>
              <w:top w:val="single" w:sz="8" w:space="0" w:color="auto"/>
              <w:left w:val="nil"/>
              <w:bottom w:val="nil"/>
              <w:right w:val="nil"/>
            </w:tcBorders>
            <w:shd w:val="clear" w:color="auto" w:fill="auto"/>
          </w:tcPr>
          <w:p w14:paraId="431309F9" w14:textId="77777777" w:rsidR="00385248" w:rsidRPr="00ED6ADA" w:rsidRDefault="00385248" w:rsidP="00754AAD">
            <w:r w:rsidRPr="00ED6ADA">
              <w:t>standard always applies</w:t>
            </w:r>
          </w:p>
        </w:tc>
        <w:tc>
          <w:tcPr>
            <w:tcW w:w="630" w:type="dxa"/>
            <w:tcBorders>
              <w:top w:val="single" w:sz="8" w:space="0" w:color="auto"/>
              <w:left w:val="nil"/>
              <w:bottom w:val="nil"/>
              <w:right w:val="nil"/>
            </w:tcBorders>
            <w:shd w:val="clear" w:color="auto" w:fill="auto"/>
          </w:tcPr>
          <w:p w14:paraId="4C725BD0" w14:textId="77777777" w:rsidR="00385248" w:rsidRPr="00ED6ADA" w:rsidRDefault="00385248" w:rsidP="00754AAD">
            <w:r w:rsidRPr="00ED6ADA">
              <w:t>FD</w:t>
            </w:r>
          </w:p>
        </w:tc>
        <w:tc>
          <w:tcPr>
            <w:tcW w:w="2160" w:type="dxa"/>
            <w:tcBorders>
              <w:top w:val="single" w:sz="8" w:space="0" w:color="auto"/>
              <w:left w:val="nil"/>
              <w:bottom w:val="nil"/>
              <w:right w:val="nil"/>
            </w:tcBorders>
            <w:shd w:val="clear" w:color="auto" w:fill="auto"/>
          </w:tcPr>
          <w:p w14:paraId="5A3929E8" w14:textId="77777777" w:rsidR="00385248" w:rsidRPr="00ED6ADA" w:rsidRDefault="00385248" w:rsidP="00754AAD">
            <w:r w:rsidRPr="00ED6ADA">
              <w:t>final draft</w:t>
            </w:r>
          </w:p>
        </w:tc>
        <w:tc>
          <w:tcPr>
            <w:tcW w:w="621" w:type="dxa"/>
            <w:tcBorders>
              <w:top w:val="single" w:sz="8" w:space="0" w:color="auto"/>
              <w:left w:val="nil"/>
              <w:bottom w:val="nil"/>
              <w:right w:val="nil"/>
            </w:tcBorders>
            <w:shd w:val="clear" w:color="auto" w:fill="auto"/>
          </w:tcPr>
          <w:p w14:paraId="5E097FF9" w14:textId="77777777" w:rsidR="00385248" w:rsidRPr="00ED6ADA" w:rsidRDefault="00385248" w:rsidP="00754AAD">
            <w:r w:rsidRPr="00ED6ADA">
              <w:t>RA</w:t>
            </w:r>
          </w:p>
        </w:tc>
        <w:tc>
          <w:tcPr>
            <w:tcW w:w="2449" w:type="dxa"/>
            <w:gridSpan w:val="5"/>
            <w:tcBorders>
              <w:top w:val="single" w:sz="8" w:space="0" w:color="auto"/>
              <w:left w:val="nil"/>
              <w:bottom w:val="nil"/>
            </w:tcBorders>
            <w:shd w:val="clear" w:color="auto" w:fill="auto"/>
          </w:tcPr>
          <w:p w14:paraId="2D7F535E" w14:textId="77777777" w:rsidR="00385248" w:rsidRPr="00ED6ADA" w:rsidRDefault="00385248" w:rsidP="00754AAD">
            <w:r w:rsidRPr="00ED6ADA">
              <w:t>required if applicable</w:t>
            </w:r>
          </w:p>
        </w:tc>
      </w:tr>
      <w:tr w:rsidR="00B90508" w:rsidRPr="00ED6ADA" w14:paraId="3D2336D9" w14:textId="77777777" w:rsidTr="00754AAD">
        <w:trPr>
          <w:jc w:val="center"/>
        </w:trPr>
        <w:tc>
          <w:tcPr>
            <w:tcW w:w="440" w:type="dxa"/>
            <w:tcBorders>
              <w:top w:val="nil"/>
              <w:bottom w:val="nil"/>
              <w:right w:val="nil"/>
            </w:tcBorders>
            <w:shd w:val="clear" w:color="auto" w:fill="auto"/>
          </w:tcPr>
          <w:p w14:paraId="16D4DAB1" w14:textId="77777777" w:rsidR="00385248" w:rsidRPr="00ED6ADA" w:rsidRDefault="00385248" w:rsidP="00754AAD">
            <w:r w:rsidRPr="00ED6ADA">
              <w:t>B</w:t>
            </w:r>
          </w:p>
        </w:tc>
        <w:tc>
          <w:tcPr>
            <w:tcW w:w="2700" w:type="dxa"/>
            <w:tcBorders>
              <w:top w:val="nil"/>
              <w:left w:val="nil"/>
              <w:bottom w:val="nil"/>
              <w:right w:val="nil"/>
            </w:tcBorders>
            <w:shd w:val="clear" w:color="auto" w:fill="auto"/>
          </w:tcPr>
          <w:p w14:paraId="7ED67E81" w14:textId="77777777" w:rsidR="00385248" w:rsidRPr="00ED6ADA" w:rsidRDefault="00385248" w:rsidP="00754AAD">
            <w:r w:rsidRPr="00ED6ADA">
              <w:t xml:space="preserve">meeting standard </w:t>
            </w:r>
          </w:p>
        </w:tc>
        <w:tc>
          <w:tcPr>
            <w:tcW w:w="630" w:type="dxa"/>
            <w:tcBorders>
              <w:top w:val="nil"/>
              <w:left w:val="nil"/>
              <w:bottom w:val="nil"/>
              <w:right w:val="nil"/>
            </w:tcBorders>
            <w:shd w:val="clear" w:color="auto" w:fill="auto"/>
          </w:tcPr>
          <w:p w14:paraId="05C022A3" w14:textId="77777777" w:rsidR="00385248" w:rsidRPr="00ED6ADA" w:rsidRDefault="00385248" w:rsidP="00754AAD">
            <w:r w:rsidRPr="00ED6ADA">
              <w:t>FEF</w:t>
            </w:r>
          </w:p>
        </w:tc>
        <w:tc>
          <w:tcPr>
            <w:tcW w:w="2160" w:type="dxa"/>
            <w:tcBorders>
              <w:top w:val="nil"/>
              <w:left w:val="nil"/>
              <w:bottom w:val="nil"/>
              <w:right w:val="nil"/>
            </w:tcBorders>
            <w:shd w:val="clear" w:color="auto" w:fill="auto"/>
          </w:tcPr>
          <w:p w14:paraId="36FD7FC9" w14:textId="77777777" w:rsidR="00385248" w:rsidRPr="00ED6ADA" w:rsidRDefault="00385248" w:rsidP="00754AAD">
            <w:r w:rsidRPr="00ED6ADA">
              <w:t>final electronic file</w:t>
            </w:r>
          </w:p>
        </w:tc>
        <w:tc>
          <w:tcPr>
            <w:tcW w:w="621" w:type="dxa"/>
            <w:tcBorders>
              <w:top w:val="nil"/>
              <w:left w:val="nil"/>
              <w:bottom w:val="nil"/>
              <w:right w:val="nil"/>
            </w:tcBorders>
            <w:shd w:val="clear" w:color="auto" w:fill="auto"/>
          </w:tcPr>
          <w:p w14:paraId="361C212E" w14:textId="77777777" w:rsidR="00385248" w:rsidRPr="00ED6ADA" w:rsidRDefault="00385248" w:rsidP="00754AAD">
            <w:r w:rsidRPr="00ED6ADA">
              <w:t>SD</w:t>
            </w:r>
          </w:p>
        </w:tc>
        <w:tc>
          <w:tcPr>
            <w:tcW w:w="2449" w:type="dxa"/>
            <w:gridSpan w:val="5"/>
            <w:tcBorders>
              <w:top w:val="nil"/>
              <w:left w:val="nil"/>
              <w:bottom w:val="nil"/>
            </w:tcBorders>
            <w:shd w:val="clear" w:color="auto" w:fill="auto"/>
          </w:tcPr>
          <w:p w14:paraId="7031AF69" w14:textId="77777777" w:rsidR="00385248" w:rsidRPr="00ED6ADA" w:rsidRDefault="00385248" w:rsidP="00754AAD">
            <w:r w:rsidRPr="00ED6ADA">
              <w:t>signature draft</w:t>
            </w:r>
          </w:p>
        </w:tc>
      </w:tr>
      <w:tr w:rsidR="00B90508" w:rsidRPr="00ED6ADA" w14:paraId="415EFEF2" w14:textId="77777777" w:rsidTr="00754AAD">
        <w:trPr>
          <w:trHeight w:val="48"/>
          <w:jc w:val="center"/>
        </w:trPr>
        <w:tc>
          <w:tcPr>
            <w:tcW w:w="440" w:type="dxa"/>
            <w:tcBorders>
              <w:top w:val="nil"/>
              <w:bottom w:val="single" w:sz="8" w:space="0" w:color="auto"/>
              <w:right w:val="nil"/>
            </w:tcBorders>
            <w:shd w:val="clear" w:color="auto" w:fill="auto"/>
          </w:tcPr>
          <w:p w14:paraId="0AFBE54C" w14:textId="77777777" w:rsidR="00385248" w:rsidRPr="00ED6ADA" w:rsidRDefault="00385248" w:rsidP="00754AAD"/>
        </w:tc>
        <w:tc>
          <w:tcPr>
            <w:tcW w:w="2700" w:type="dxa"/>
            <w:tcBorders>
              <w:top w:val="nil"/>
              <w:left w:val="nil"/>
              <w:bottom w:val="single" w:sz="8" w:space="0" w:color="auto"/>
              <w:right w:val="nil"/>
            </w:tcBorders>
            <w:shd w:val="clear" w:color="auto" w:fill="auto"/>
          </w:tcPr>
          <w:p w14:paraId="7C984C81" w14:textId="77777777" w:rsidR="00385248" w:rsidRPr="00ED6ADA" w:rsidRDefault="00385248" w:rsidP="00754AAD">
            <w:r w:rsidRPr="00ED6ADA">
              <w:t>preferred but not required</w:t>
            </w:r>
          </w:p>
        </w:tc>
        <w:tc>
          <w:tcPr>
            <w:tcW w:w="630" w:type="dxa"/>
            <w:tcBorders>
              <w:top w:val="nil"/>
              <w:left w:val="nil"/>
              <w:bottom w:val="single" w:sz="8" w:space="0" w:color="auto"/>
              <w:right w:val="nil"/>
            </w:tcBorders>
            <w:shd w:val="clear" w:color="auto" w:fill="auto"/>
          </w:tcPr>
          <w:p w14:paraId="79BBDE08" w14:textId="77777777" w:rsidR="00385248" w:rsidRPr="00ED6ADA" w:rsidRDefault="00385248" w:rsidP="00754AAD">
            <w:r w:rsidRPr="00ED6ADA">
              <w:t>ID</w:t>
            </w:r>
          </w:p>
        </w:tc>
        <w:tc>
          <w:tcPr>
            <w:tcW w:w="2160" w:type="dxa"/>
            <w:tcBorders>
              <w:top w:val="nil"/>
              <w:left w:val="nil"/>
              <w:bottom w:val="single" w:sz="8" w:space="0" w:color="auto"/>
              <w:right w:val="nil"/>
            </w:tcBorders>
            <w:shd w:val="clear" w:color="auto" w:fill="auto"/>
          </w:tcPr>
          <w:p w14:paraId="3741CBC6" w14:textId="77777777" w:rsidR="00385248" w:rsidRPr="00ED6ADA" w:rsidRDefault="00385248" w:rsidP="00754AAD">
            <w:r w:rsidRPr="00ED6ADA">
              <w:t>initial draft</w:t>
            </w:r>
          </w:p>
        </w:tc>
        <w:tc>
          <w:tcPr>
            <w:tcW w:w="621" w:type="dxa"/>
            <w:tcBorders>
              <w:top w:val="nil"/>
              <w:left w:val="nil"/>
              <w:bottom w:val="single" w:sz="8" w:space="0" w:color="auto"/>
              <w:right w:val="nil"/>
            </w:tcBorders>
            <w:shd w:val="clear" w:color="auto" w:fill="auto"/>
          </w:tcPr>
          <w:p w14:paraId="72332FF0" w14:textId="77777777" w:rsidR="00385248" w:rsidRPr="00ED6ADA" w:rsidRDefault="00385248" w:rsidP="00754AAD"/>
        </w:tc>
        <w:tc>
          <w:tcPr>
            <w:tcW w:w="2449" w:type="dxa"/>
            <w:gridSpan w:val="5"/>
            <w:tcBorders>
              <w:top w:val="nil"/>
              <w:left w:val="nil"/>
              <w:bottom w:val="single" w:sz="8" w:space="0" w:color="auto"/>
            </w:tcBorders>
            <w:shd w:val="clear" w:color="auto" w:fill="auto"/>
          </w:tcPr>
          <w:p w14:paraId="30C2EF31" w14:textId="77777777" w:rsidR="00385248" w:rsidRPr="00ED6ADA" w:rsidRDefault="00385248" w:rsidP="00754AAD"/>
        </w:tc>
      </w:tr>
      <w:tr w:rsidR="002D7741" w:rsidRPr="00ED6ADA" w14:paraId="651E3DD5" w14:textId="77777777" w:rsidTr="002D7741">
        <w:trPr>
          <w:jc w:val="center"/>
        </w:trPr>
        <w:tc>
          <w:tcPr>
            <w:tcW w:w="9000" w:type="dxa"/>
            <w:gridSpan w:val="10"/>
            <w:tcBorders>
              <w:top w:val="single" w:sz="8" w:space="0" w:color="auto"/>
              <w:bottom w:val="single" w:sz="8" w:space="0" w:color="auto"/>
            </w:tcBorders>
            <w:shd w:val="clear" w:color="auto" w:fill="auto"/>
          </w:tcPr>
          <w:p w14:paraId="74676313" w14:textId="77777777" w:rsidR="002D594C" w:rsidRPr="00ED6ADA" w:rsidRDefault="002D7741" w:rsidP="002D594C">
            <w:r w:rsidRPr="00ED6ADA">
              <w:t>Notes</w:t>
            </w:r>
            <w:r w:rsidR="00F5179A" w:rsidRPr="00ED6ADA">
              <w:t xml:space="preserve">. </w:t>
            </w:r>
          </w:p>
          <w:p w14:paraId="3D50D5F3" w14:textId="77777777" w:rsidR="002D594C" w:rsidRPr="00ED6ADA" w:rsidRDefault="002D7741" w:rsidP="002D594C">
            <w:r w:rsidRPr="00ED6ADA">
              <w:t>1</w:t>
            </w:r>
            <w:r w:rsidR="00F5179A" w:rsidRPr="00ED6ADA">
              <w:t xml:space="preserve">. </w:t>
            </w:r>
            <w:r w:rsidRPr="00ED6ADA">
              <w:t xml:space="preserve">See </w:t>
            </w:r>
            <w:r w:rsidR="00F92F13" w:rsidRPr="00ED6ADA">
              <w:t>para</w:t>
            </w:r>
            <w:r w:rsidRPr="00ED6ADA">
              <w:t xml:space="preserve">s 4-6a and 7-6a for </w:t>
            </w:r>
            <w:r w:rsidR="00CF1757" w:rsidRPr="00ED6ADA">
              <w:t>running head discussions</w:t>
            </w:r>
            <w:r w:rsidR="00F5179A" w:rsidRPr="00ED6ADA">
              <w:t xml:space="preserve">. </w:t>
            </w:r>
            <w:r w:rsidRPr="00ED6ADA">
              <w:t xml:space="preserve">See </w:t>
            </w:r>
            <w:r w:rsidR="00E91E3B" w:rsidRPr="00ED6ADA">
              <w:t>app D</w:t>
            </w:r>
            <w:r w:rsidRPr="00ED6ADA">
              <w:t xml:space="preserve"> for additional specifications for classified and </w:t>
            </w:r>
            <w:r w:rsidR="0099200F" w:rsidRPr="00ED6ADA">
              <w:t xml:space="preserve">controlled unclassified information </w:t>
            </w:r>
            <w:r w:rsidRPr="00ED6ADA">
              <w:t>publications</w:t>
            </w:r>
            <w:r w:rsidR="00F5179A" w:rsidRPr="00ED6ADA">
              <w:t xml:space="preserve">. </w:t>
            </w:r>
          </w:p>
          <w:p w14:paraId="612CA377" w14:textId="77777777" w:rsidR="002D594C" w:rsidRPr="00ED6ADA" w:rsidRDefault="002D7741" w:rsidP="002D594C">
            <w:r w:rsidRPr="00ED6ADA">
              <w:t>2</w:t>
            </w:r>
            <w:r w:rsidR="00F5179A" w:rsidRPr="00ED6ADA">
              <w:t xml:space="preserve">. </w:t>
            </w:r>
            <w:r w:rsidRPr="00ED6ADA">
              <w:t>The top margin should be one 1.0 inch</w:t>
            </w:r>
            <w:r w:rsidR="00280BE9" w:rsidRPr="00ED6ADA">
              <w:t xml:space="preserve"> (25 millimeters)</w:t>
            </w:r>
            <w:r w:rsidR="00F5179A" w:rsidRPr="00ED6ADA">
              <w:t xml:space="preserve">. </w:t>
            </w:r>
            <w:r w:rsidRPr="00ED6ADA">
              <w:t xml:space="preserve">Running heads are printed inside the margin, 0.5 inch </w:t>
            </w:r>
            <w:r w:rsidR="00280BE9" w:rsidRPr="00ED6ADA">
              <w:t>(12</w:t>
            </w:r>
            <w:r w:rsidR="001F5AB3" w:rsidRPr="00ED6ADA">
              <w:t>.7</w:t>
            </w:r>
            <w:r w:rsidR="00280BE9" w:rsidRPr="00ED6ADA">
              <w:t xml:space="preserve"> millimeters) </w:t>
            </w:r>
            <w:r w:rsidRPr="00ED6ADA">
              <w:t>from the edge of the page</w:t>
            </w:r>
            <w:r w:rsidR="00F5179A" w:rsidRPr="00ED6ADA">
              <w:t xml:space="preserve">. </w:t>
            </w:r>
          </w:p>
          <w:p w14:paraId="0888046B" w14:textId="77777777" w:rsidR="002D7741" w:rsidRPr="00ED6ADA" w:rsidRDefault="002D7741" w:rsidP="002D594C">
            <w:r w:rsidRPr="00ED6ADA">
              <w:t>3</w:t>
            </w:r>
            <w:r w:rsidR="00F5179A" w:rsidRPr="00ED6ADA">
              <w:t xml:space="preserve">. </w:t>
            </w:r>
            <w:r w:rsidRPr="00ED6ADA">
              <w:t>See TR 25-36</w:t>
            </w:r>
            <w:r w:rsidR="00CF1757" w:rsidRPr="00ED6ADA">
              <w:t xml:space="preserve"> </w:t>
            </w:r>
            <w:r w:rsidRPr="00ED6ADA">
              <w:t>for guidance on marking the pages</w:t>
            </w:r>
            <w:r w:rsidR="00F5179A" w:rsidRPr="00ED6ADA">
              <w:t xml:space="preserve">. </w:t>
            </w:r>
          </w:p>
        </w:tc>
      </w:tr>
    </w:tbl>
    <w:p w14:paraId="543700B9" w14:textId="77777777" w:rsidR="00510511" w:rsidRPr="00ED6ADA" w:rsidRDefault="00510511" w:rsidP="00803E0B"/>
    <w:p w14:paraId="5D23AC12" w14:textId="77777777" w:rsidR="005231E6" w:rsidRPr="00ED6ADA" w:rsidRDefault="00E06270" w:rsidP="001B4252">
      <w:pPr>
        <w:pStyle w:val="Table"/>
      </w:pPr>
      <w:bookmarkStart w:id="1254" w:name="_Toc55802517"/>
      <w:bookmarkStart w:id="1255" w:name="_Toc61002361"/>
      <w:bookmarkStart w:id="1256" w:name="_Toc99977637"/>
      <w:bookmarkStart w:id="1257" w:name="_Toc114126547"/>
      <w:r w:rsidRPr="00ED6ADA">
        <w:t xml:space="preserve">Table </w:t>
      </w:r>
      <w:r w:rsidR="00A221F5" w:rsidRPr="00ED6ADA">
        <w:t>G</w:t>
      </w:r>
      <w:r w:rsidR="0053134C" w:rsidRPr="00ED6ADA">
        <w:t>-</w:t>
      </w:r>
      <w:r w:rsidR="00DC43D4" w:rsidRPr="00ED6ADA">
        <w:t>10</w:t>
      </w:r>
      <w:r w:rsidR="007A6629" w:rsidRPr="00ED6ADA">
        <w:t xml:space="preserve">. </w:t>
      </w:r>
      <w:r w:rsidR="007A6629" w:rsidRPr="00ED6ADA">
        <w:br/>
      </w:r>
      <w:r w:rsidR="00037068" w:rsidRPr="00ED6ADA">
        <w:t xml:space="preserve">Running foot and pagination page design </w:t>
      </w:r>
      <w:r w:rsidR="005231E6" w:rsidRPr="00ED6ADA">
        <w:t>specifications</w:t>
      </w:r>
      <w:bookmarkEnd w:id="1253"/>
      <w:bookmarkEnd w:id="1254"/>
      <w:bookmarkEnd w:id="1255"/>
      <w:bookmarkEnd w:id="1256"/>
      <w:bookmarkEnd w:id="1257"/>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43"/>
        <w:gridCol w:w="581"/>
        <w:gridCol w:w="563"/>
        <w:gridCol w:w="583"/>
        <w:gridCol w:w="730"/>
      </w:tblGrid>
      <w:tr w:rsidR="00B90508" w:rsidRPr="00ED6ADA" w14:paraId="3614EF03" w14:textId="77777777" w:rsidTr="002723E8">
        <w:trPr>
          <w:jc w:val="center"/>
        </w:trPr>
        <w:tc>
          <w:tcPr>
            <w:tcW w:w="6543" w:type="dxa"/>
            <w:shd w:val="clear" w:color="auto" w:fill="auto"/>
            <w:vAlign w:val="center"/>
          </w:tcPr>
          <w:p w14:paraId="3C8D19D6" w14:textId="77777777" w:rsidR="00013B9C" w:rsidRPr="00ED6ADA" w:rsidRDefault="00013B9C" w:rsidP="00CF1757">
            <w:pPr>
              <w:rPr>
                <w:b/>
              </w:rPr>
            </w:pPr>
            <w:bookmarkStart w:id="1258" w:name="_Toc394904693"/>
            <w:r w:rsidRPr="00ED6ADA">
              <w:rPr>
                <w:b/>
              </w:rPr>
              <w:t>Standard</w:t>
            </w:r>
            <w:r w:rsidRPr="00ED6ADA">
              <w:rPr>
                <w:b/>
                <w:vertAlign w:val="superscript"/>
              </w:rPr>
              <w:t>1</w:t>
            </w:r>
          </w:p>
        </w:tc>
        <w:tc>
          <w:tcPr>
            <w:tcW w:w="581" w:type="dxa"/>
            <w:shd w:val="clear" w:color="auto" w:fill="auto"/>
            <w:vAlign w:val="center"/>
          </w:tcPr>
          <w:p w14:paraId="0C2504C8" w14:textId="77777777" w:rsidR="00013B9C" w:rsidRPr="00ED6ADA" w:rsidRDefault="00013B9C" w:rsidP="002723E8">
            <w:pPr>
              <w:rPr>
                <w:b/>
              </w:rPr>
            </w:pPr>
            <w:r w:rsidRPr="00ED6ADA">
              <w:rPr>
                <w:b/>
              </w:rPr>
              <w:t>ID</w:t>
            </w:r>
          </w:p>
        </w:tc>
        <w:tc>
          <w:tcPr>
            <w:tcW w:w="563" w:type="dxa"/>
            <w:shd w:val="clear" w:color="auto" w:fill="auto"/>
            <w:vAlign w:val="center"/>
          </w:tcPr>
          <w:p w14:paraId="03351E90" w14:textId="77777777" w:rsidR="00013B9C" w:rsidRPr="00ED6ADA" w:rsidRDefault="00013B9C" w:rsidP="002723E8">
            <w:pPr>
              <w:rPr>
                <w:b/>
              </w:rPr>
            </w:pPr>
            <w:r w:rsidRPr="00ED6ADA">
              <w:rPr>
                <w:b/>
              </w:rPr>
              <w:t>FD</w:t>
            </w:r>
          </w:p>
        </w:tc>
        <w:tc>
          <w:tcPr>
            <w:tcW w:w="583" w:type="dxa"/>
            <w:shd w:val="clear" w:color="auto" w:fill="auto"/>
            <w:vAlign w:val="center"/>
          </w:tcPr>
          <w:p w14:paraId="27E22CBE" w14:textId="77777777" w:rsidR="00013B9C" w:rsidRPr="00ED6ADA" w:rsidRDefault="00013B9C" w:rsidP="002723E8">
            <w:pPr>
              <w:rPr>
                <w:b/>
              </w:rPr>
            </w:pPr>
            <w:r w:rsidRPr="00ED6ADA">
              <w:rPr>
                <w:b/>
              </w:rPr>
              <w:t>SD</w:t>
            </w:r>
          </w:p>
        </w:tc>
        <w:tc>
          <w:tcPr>
            <w:tcW w:w="730" w:type="dxa"/>
            <w:shd w:val="clear" w:color="auto" w:fill="auto"/>
            <w:vAlign w:val="center"/>
          </w:tcPr>
          <w:p w14:paraId="2ADB31DF" w14:textId="77777777" w:rsidR="00013B9C" w:rsidRPr="00ED6ADA" w:rsidRDefault="00013B9C" w:rsidP="002723E8">
            <w:pPr>
              <w:rPr>
                <w:b/>
              </w:rPr>
            </w:pPr>
            <w:r w:rsidRPr="00ED6ADA">
              <w:rPr>
                <w:b/>
              </w:rPr>
              <w:t>FEF</w:t>
            </w:r>
          </w:p>
        </w:tc>
      </w:tr>
      <w:tr w:rsidR="00B90508" w:rsidRPr="00ED6ADA" w14:paraId="7FF3DEB5" w14:textId="77777777" w:rsidTr="002723E8">
        <w:trPr>
          <w:jc w:val="center"/>
        </w:trPr>
        <w:tc>
          <w:tcPr>
            <w:tcW w:w="6543" w:type="dxa"/>
            <w:shd w:val="clear" w:color="auto" w:fill="auto"/>
          </w:tcPr>
          <w:p w14:paraId="5C220601" w14:textId="77777777" w:rsidR="00143039" w:rsidRPr="00ED6ADA" w:rsidRDefault="00143039" w:rsidP="002723E8">
            <w:r w:rsidRPr="00ED6ADA">
              <w:t>The running heads and running foots are the same distance from the edge of the page on all pages</w:t>
            </w:r>
            <w:r w:rsidR="005D7968" w:rsidRPr="00ED6ADA">
              <w:t>.</w:t>
            </w:r>
            <w:r w:rsidRPr="00ED6ADA">
              <w:rPr>
                <w:vertAlign w:val="superscript"/>
              </w:rPr>
              <w:t>2</w:t>
            </w:r>
          </w:p>
        </w:tc>
        <w:tc>
          <w:tcPr>
            <w:tcW w:w="581" w:type="dxa"/>
            <w:shd w:val="clear" w:color="auto" w:fill="auto"/>
            <w:vAlign w:val="center"/>
          </w:tcPr>
          <w:p w14:paraId="204D2BE2" w14:textId="77777777" w:rsidR="00143039" w:rsidRPr="00ED6ADA" w:rsidRDefault="00143039" w:rsidP="002723E8">
            <w:r w:rsidRPr="00ED6ADA">
              <w:t>B</w:t>
            </w:r>
          </w:p>
        </w:tc>
        <w:tc>
          <w:tcPr>
            <w:tcW w:w="563" w:type="dxa"/>
            <w:shd w:val="clear" w:color="auto" w:fill="auto"/>
            <w:vAlign w:val="center"/>
          </w:tcPr>
          <w:p w14:paraId="4B993692" w14:textId="77777777" w:rsidR="00143039" w:rsidRPr="00ED6ADA" w:rsidRDefault="00143039" w:rsidP="002723E8">
            <w:r w:rsidRPr="00ED6ADA">
              <w:t>B</w:t>
            </w:r>
          </w:p>
        </w:tc>
        <w:tc>
          <w:tcPr>
            <w:tcW w:w="583" w:type="dxa"/>
            <w:shd w:val="clear" w:color="auto" w:fill="auto"/>
            <w:vAlign w:val="center"/>
          </w:tcPr>
          <w:p w14:paraId="4FCF6517" w14:textId="77777777" w:rsidR="00143039" w:rsidRPr="00ED6ADA" w:rsidRDefault="00143039" w:rsidP="002723E8">
            <w:r w:rsidRPr="00ED6ADA">
              <w:t>A</w:t>
            </w:r>
          </w:p>
        </w:tc>
        <w:tc>
          <w:tcPr>
            <w:tcW w:w="730" w:type="dxa"/>
            <w:shd w:val="clear" w:color="auto" w:fill="auto"/>
            <w:vAlign w:val="center"/>
          </w:tcPr>
          <w:p w14:paraId="62660C54" w14:textId="77777777" w:rsidR="00143039" w:rsidRPr="00ED6ADA" w:rsidRDefault="00143039" w:rsidP="002723E8">
            <w:r w:rsidRPr="00ED6ADA">
              <w:t>A</w:t>
            </w:r>
          </w:p>
        </w:tc>
      </w:tr>
      <w:tr w:rsidR="00B90508" w:rsidRPr="00ED6ADA" w14:paraId="55128295" w14:textId="77777777" w:rsidTr="002723E8">
        <w:trPr>
          <w:jc w:val="center"/>
        </w:trPr>
        <w:tc>
          <w:tcPr>
            <w:tcW w:w="6543" w:type="dxa"/>
            <w:shd w:val="clear" w:color="auto" w:fill="auto"/>
          </w:tcPr>
          <w:p w14:paraId="49B3D10C" w14:textId="77777777" w:rsidR="00013B9C" w:rsidRPr="00ED6ADA" w:rsidRDefault="00013B9C" w:rsidP="002723E8">
            <w:r w:rsidRPr="00ED6ADA">
              <w:t>All running foots except the authentication page and blank pages contain the following items:</w:t>
            </w:r>
          </w:p>
          <w:p w14:paraId="1267869D" w14:textId="77777777" w:rsidR="00013B9C" w:rsidRPr="00ED6ADA" w:rsidRDefault="00013B9C" w:rsidP="002723E8">
            <w:r w:rsidRPr="00ED6ADA">
              <w:t>Date of draft, inside margin</w:t>
            </w:r>
            <w:r w:rsidR="005D7968" w:rsidRPr="00ED6ADA">
              <w:t>.</w:t>
            </w:r>
          </w:p>
          <w:p w14:paraId="28A3F2ED" w14:textId="77777777" w:rsidR="00013B9C" w:rsidRPr="00ED6ADA" w:rsidRDefault="00013B9C" w:rsidP="002723E8">
            <w:r w:rsidRPr="00ED6ADA">
              <w:t>Publication number, centered</w:t>
            </w:r>
            <w:r w:rsidR="00F5179A" w:rsidRPr="00ED6ADA">
              <w:t xml:space="preserve">. </w:t>
            </w:r>
          </w:p>
          <w:p w14:paraId="34AB4949" w14:textId="77777777" w:rsidR="00013B9C" w:rsidRPr="00ED6ADA" w:rsidRDefault="00013B9C" w:rsidP="000F120F">
            <w:r w:rsidRPr="00ED6ADA">
              <w:t>Page number, outside margin</w:t>
            </w:r>
            <w:r w:rsidR="00F5179A" w:rsidRPr="00ED6ADA">
              <w:t xml:space="preserve">. </w:t>
            </w:r>
          </w:p>
        </w:tc>
        <w:tc>
          <w:tcPr>
            <w:tcW w:w="581" w:type="dxa"/>
            <w:shd w:val="clear" w:color="auto" w:fill="auto"/>
            <w:vAlign w:val="center"/>
          </w:tcPr>
          <w:p w14:paraId="2A275188" w14:textId="77777777" w:rsidR="00013B9C" w:rsidRPr="00ED6ADA" w:rsidRDefault="00013B9C" w:rsidP="002723E8">
            <w:r w:rsidRPr="00ED6ADA">
              <w:t>A</w:t>
            </w:r>
          </w:p>
        </w:tc>
        <w:tc>
          <w:tcPr>
            <w:tcW w:w="563" w:type="dxa"/>
            <w:shd w:val="clear" w:color="auto" w:fill="auto"/>
            <w:vAlign w:val="center"/>
          </w:tcPr>
          <w:p w14:paraId="416FAA58" w14:textId="77777777" w:rsidR="00013B9C" w:rsidRPr="00ED6ADA" w:rsidRDefault="00013B9C" w:rsidP="002723E8">
            <w:r w:rsidRPr="00ED6ADA">
              <w:t>A</w:t>
            </w:r>
          </w:p>
        </w:tc>
        <w:tc>
          <w:tcPr>
            <w:tcW w:w="583" w:type="dxa"/>
            <w:shd w:val="clear" w:color="auto" w:fill="auto"/>
            <w:vAlign w:val="center"/>
          </w:tcPr>
          <w:p w14:paraId="73E6C6EF" w14:textId="77777777" w:rsidR="00013B9C" w:rsidRPr="00ED6ADA" w:rsidRDefault="00013B9C" w:rsidP="002723E8">
            <w:r w:rsidRPr="00ED6ADA">
              <w:t>A</w:t>
            </w:r>
          </w:p>
        </w:tc>
        <w:tc>
          <w:tcPr>
            <w:tcW w:w="730" w:type="dxa"/>
            <w:shd w:val="clear" w:color="auto" w:fill="auto"/>
            <w:vAlign w:val="center"/>
          </w:tcPr>
          <w:p w14:paraId="776ABE46" w14:textId="77777777" w:rsidR="00013B9C" w:rsidRPr="00ED6ADA" w:rsidRDefault="00013B9C" w:rsidP="002723E8">
            <w:r w:rsidRPr="00ED6ADA">
              <w:t>A</w:t>
            </w:r>
          </w:p>
        </w:tc>
      </w:tr>
      <w:tr w:rsidR="00B90508" w:rsidRPr="00ED6ADA" w14:paraId="0E0343D0" w14:textId="77777777" w:rsidTr="002723E8">
        <w:trPr>
          <w:jc w:val="center"/>
        </w:trPr>
        <w:tc>
          <w:tcPr>
            <w:tcW w:w="6543" w:type="dxa"/>
            <w:shd w:val="clear" w:color="auto" w:fill="auto"/>
          </w:tcPr>
          <w:p w14:paraId="42287169" w14:textId="77777777" w:rsidR="00013B9C" w:rsidRPr="00ED6ADA" w:rsidRDefault="00013B9C" w:rsidP="000F120F">
            <w:r w:rsidRPr="00ED6ADA">
              <w:t>The running foot on the title page contains the required statements on the line above the date of draft, publication number, and page number</w:t>
            </w:r>
            <w:r w:rsidR="005D7968" w:rsidRPr="00ED6ADA">
              <w:t>.</w:t>
            </w:r>
            <w:r w:rsidR="000F120F" w:rsidRPr="00ED6ADA">
              <w:rPr>
                <w:vertAlign w:val="superscript"/>
              </w:rPr>
              <w:t>3</w:t>
            </w:r>
          </w:p>
        </w:tc>
        <w:tc>
          <w:tcPr>
            <w:tcW w:w="581" w:type="dxa"/>
            <w:shd w:val="clear" w:color="auto" w:fill="auto"/>
            <w:vAlign w:val="center"/>
          </w:tcPr>
          <w:p w14:paraId="24939679" w14:textId="77777777" w:rsidR="00013B9C" w:rsidRPr="00ED6ADA" w:rsidRDefault="00013B9C" w:rsidP="002723E8">
            <w:r w:rsidRPr="00ED6ADA">
              <w:t>B</w:t>
            </w:r>
          </w:p>
        </w:tc>
        <w:tc>
          <w:tcPr>
            <w:tcW w:w="563" w:type="dxa"/>
            <w:shd w:val="clear" w:color="auto" w:fill="auto"/>
            <w:vAlign w:val="center"/>
          </w:tcPr>
          <w:p w14:paraId="4D0064D1" w14:textId="77777777" w:rsidR="00013B9C" w:rsidRPr="00ED6ADA" w:rsidRDefault="00013B9C" w:rsidP="002723E8">
            <w:r w:rsidRPr="00ED6ADA">
              <w:t>B</w:t>
            </w:r>
          </w:p>
        </w:tc>
        <w:tc>
          <w:tcPr>
            <w:tcW w:w="583" w:type="dxa"/>
            <w:shd w:val="clear" w:color="auto" w:fill="auto"/>
            <w:vAlign w:val="center"/>
          </w:tcPr>
          <w:p w14:paraId="23287CFF" w14:textId="77777777" w:rsidR="00013B9C" w:rsidRPr="00ED6ADA" w:rsidRDefault="00013B9C" w:rsidP="002723E8">
            <w:r w:rsidRPr="00ED6ADA">
              <w:t>A</w:t>
            </w:r>
          </w:p>
        </w:tc>
        <w:tc>
          <w:tcPr>
            <w:tcW w:w="730" w:type="dxa"/>
            <w:shd w:val="clear" w:color="auto" w:fill="auto"/>
            <w:vAlign w:val="center"/>
          </w:tcPr>
          <w:p w14:paraId="634FF8A8" w14:textId="77777777" w:rsidR="00013B9C" w:rsidRPr="00ED6ADA" w:rsidRDefault="00013B9C" w:rsidP="002723E8">
            <w:r w:rsidRPr="00ED6ADA">
              <w:t>A</w:t>
            </w:r>
          </w:p>
        </w:tc>
      </w:tr>
      <w:tr w:rsidR="00B90508" w:rsidRPr="00ED6ADA" w14:paraId="11625B2C" w14:textId="77777777" w:rsidTr="002723E8">
        <w:trPr>
          <w:jc w:val="center"/>
        </w:trPr>
        <w:tc>
          <w:tcPr>
            <w:tcW w:w="6543" w:type="dxa"/>
            <w:shd w:val="clear" w:color="auto" w:fill="auto"/>
          </w:tcPr>
          <w:p w14:paraId="101695F1" w14:textId="77777777" w:rsidR="00013B9C" w:rsidRPr="00ED6ADA" w:rsidRDefault="00013B9C" w:rsidP="002723E8">
            <w:r w:rsidRPr="00ED6ADA">
              <w:t>Front matter pages are numbered sequentially using Roman numerals</w:t>
            </w:r>
            <w:r w:rsidR="00F5179A" w:rsidRPr="00ED6ADA">
              <w:t xml:space="preserve">. </w:t>
            </w:r>
            <w:r w:rsidR="00184780" w:rsidRPr="00ED6ADA">
              <w:t>No numbers are skipped between pages</w:t>
            </w:r>
            <w:r w:rsidR="00F5179A" w:rsidRPr="00ED6ADA">
              <w:t xml:space="preserve">. </w:t>
            </w:r>
          </w:p>
        </w:tc>
        <w:tc>
          <w:tcPr>
            <w:tcW w:w="581" w:type="dxa"/>
            <w:shd w:val="clear" w:color="auto" w:fill="auto"/>
            <w:vAlign w:val="center"/>
          </w:tcPr>
          <w:p w14:paraId="4D830954" w14:textId="77777777" w:rsidR="00013B9C" w:rsidRPr="00ED6ADA" w:rsidRDefault="00013B9C" w:rsidP="002723E8">
            <w:r w:rsidRPr="00ED6ADA">
              <w:t>A</w:t>
            </w:r>
          </w:p>
        </w:tc>
        <w:tc>
          <w:tcPr>
            <w:tcW w:w="563" w:type="dxa"/>
            <w:shd w:val="clear" w:color="auto" w:fill="auto"/>
            <w:vAlign w:val="center"/>
          </w:tcPr>
          <w:p w14:paraId="3709BFFF" w14:textId="77777777" w:rsidR="00013B9C" w:rsidRPr="00ED6ADA" w:rsidRDefault="00013B9C" w:rsidP="002723E8">
            <w:r w:rsidRPr="00ED6ADA">
              <w:t>A</w:t>
            </w:r>
          </w:p>
        </w:tc>
        <w:tc>
          <w:tcPr>
            <w:tcW w:w="583" w:type="dxa"/>
            <w:shd w:val="clear" w:color="auto" w:fill="auto"/>
            <w:vAlign w:val="center"/>
          </w:tcPr>
          <w:p w14:paraId="0C17635F" w14:textId="77777777" w:rsidR="00013B9C" w:rsidRPr="00ED6ADA" w:rsidRDefault="00013B9C" w:rsidP="002723E8">
            <w:r w:rsidRPr="00ED6ADA">
              <w:t>A</w:t>
            </w:r>
          </w:p>
        </w:tc>
        <w:tc>
          <w:tcPr>
            <w:tcW w:w="730" w:type="dxa"/>
            <w:shd w:val="clear" w:color="auto" w:fill="auto"/>
            <w:vAlign w:val="center"/>
          </w:tcPr>
          <w:p w14:paraId="784BDCCB" w14:textId="77777777" w:rsidR="00013B9C" w:rsidRPr="00ED6ADA" w:rsidRDefault="00013B9C" w:rsidP="002723E8">
            <w:r w:rsidRPr="00ED6ADA">
              <w:t>A</w:t>
            </w:r>
          </w:p>
        </w:tc>
      </w:tr>
      <w:tr w:rsidR="00B90508" w:rsidRPr="00ED6ADA" w14:paraId="46B14552" w14:textId="77777777" w:rsidTr="002723E8">
        <w:trPr>
          <w:jc w:val="center"/>
        </w:trPr>
        <w:tc>
          <w:tcPr>
            <w:tcW w:w="6543" w:type="dxa"/>
            <w:shd w:val="clear" w:color="auto" w:fill="auto"/>
          </w:tcPr>
          <w:p w14:paraId="0550718B" w14:textId="77777777" w:rsidR="00013B9C" w:rsidRPr="00ED6ADA" w:rsidRDefault="00013B9C" w:rsidP="002723E8">
            <w:r w:rsidRPr="00ED6ADA">
              <w:t>Chapter and appendix pages are numbered with two-part page numbers</w:t>
            </w:r>
            <w:r w:rsidR="00F5179A" w:rsidRPr="00ED6ADA">
              <w:t xml:space="preserve">. </w:t>
            </w:r>
            <w:r w:rsidRPr="00ED6ADA">
              <w:t>The first part of the page number is the chapter number or appendix letter</w:t>
            </w:r>
            <w:r w:rsidR="00F5179A" w:rsidRPr="00ED6ADA">
              <w:t xml:space="preserve">. </w:t>
            </w:r>
            <w:r w:rsidR="00184780" w:rsidRPr="00ED6ADA">
              <w:t>No numbers are skipped between pages</w:t>
            </w:r>
            <w:r w:rsidR="00F5179A" w:rsidRPr="00ED6ADA">
              <w:t xml:space="preserve">. </w:t>
            </w:r>
          </w:p>
        </w:tc>
        <w:tc>
          <w:tcPr>
            <w:tcW w:w="581" w:type="dxa"/>
            <w:shd w:val="clear" w:color="auto" w:fill="auto"/>
            <w:vAlign w:val="center"/>
          </w:tcPr>
          <w:p w14:paraId="7A208AB4" w14:textId="77777777" w:rsidR="00013B9C" w:rsidRPr="00ED6ADA" w:rsidRDefault="00013B9C" w:rsidP="002723E8">
            <w:r w:rsidRPr="00ED6ADA">
              <w:t>B</w:t>
            </w:r>
          </w:p>
        </w:tc>
        <w:tc>
          <w:tcPr>
            <w:tcW w:w="563" w:type="dxa"/>
            <w:shd w:val="clear" w:color="auto" w:fill="auto"/>
            <w:vAlign w:val="center"/>
          </w:tcPr>
          <w:p w14:paraId="4D7617D9" w14:textId="77777777" w:rsidR="00013B9C" w:rsidRPr="00ED6ADA" w:rsidRDefault="00013B9C" w:rsidP="002723E8">
            <w:r w:rsidRPr="00ED6ADA">
              <w:t>B</w:t>
            </w:r>
          </w:p>
        </w:tc>
        <w:tc>
          <w:tcPr>
            <w:tcW w:w="583" w:type="dxa"/>
            <w:shd w:val="clear" w:color="auto" w:fill="auto"/>
            <w:vAlign w:val="center"/>
          </w:tcPr>
          <w:p w14:paraId="467DAE6F" w14:textId="77777777" w:rsidR="00013B9C" w:rsidRPr="00ED6ADA" w:rsidRDefault="00013B9C" w:rsidP="002723E8">
            <w:r w:rsidRPr="00ED6ADA">
              <w:t>A</w:t>
            </w:r>
          </w:p>
        </w:tc>
        <w:tc>
          <w:tcPr>
            <w:tcW w:w="730" w:type="dxa"/>
            <w:shd w:val="clear" w:color="auto" w:fill="auto"/>
            <w:vAlign w:val="center"/>
          </w:tcPr>
          <w:p w14:paraId="5E99A08E" w14:textId="77777777" w:rsidR="00013B9C" w:rsidRPr="00ED6ADA" w:rsidRDefault="00013B9C" w:rsidP="002723E8">
            <w:r w:rsidRPr="00ED6ADA">
              <w:t>A</w:t>
            </w:r>
          </w:p>
        </w:tc>
      </w:tr>
      <w:tr w:rsidR="00B90508" w:rsidRPr="00ED6ADA" w14:paraId="722303EB" w14:textId="77777777" w:rsidTr="002723E8">
        <w:trPr>
          <w:jc w:val="center"/>
        </w:trPr>
        <w:tc>
          <w:tcPr>
            <w:tcW w:w="6543" w:type="dxa"/>
            <w:shd w:val="clear" w:color="auto" w:fill="auto"/>
          </w:tcPr>
          <w:p w14:paraId="19BD3D8C" w14:textId="77777777" w:rsidR="00013B9C" w:rsidRPr="00ED6ADA" w:rsidRDefault="00013B9C" w:rsidP="002723E8">
            <w:r w:rsidRPr="00ED6ADA">
              <w:t>The chapter number or appendix letter of the page number matches the chapter number or appendix letter of the division</w:t>
            </w:r>
            <w:r w:rsidR="00F5179A" w:rsidRPr="00ED6ADA">
              <w:t xml:space="preserve">. </w:t>
            </w:r>
          </w:p>
        </w:tc>
        <w:tc>
          <w:tcPr>
            <w:tcW w:w="581" w:type="dxa"/>
            <w:shd w:val="clear" w:color="auto" w:fill="auto"/>
            <w:vAlign w:val="center"/>
          </w:tcPr>
          <w:p w14:paraId="0BEEE6C6" w14:textId="77777777" w:rsidR="00013B9C" w:rsidRPr="00ED6ADA" w:rsidRDefault="00013B9C" w:rsidP="002723E8">
            <w:r w:rsidRPr="00ED6ADA">
              <w:t>B</w:t>
            </w:r>
          </w:p>
        </w:tc>
        <w:tc>
          <w:tcPr>
            <w:tcW w:w="563" w:type="dxa"/>
            <w:shd w:val="clear" w:color="auto" w:fill="auto"/>
            <w:vAlign w:val="center"/>
          </w:tcPr>
          <w:p w14:paraId="6717F545" w14:textId="77777777" w:rsidR="00013B9C" w:rsidRPr="00ED6ADA" w:rsidRDefault="00013B9C" w:rsidP="002723E8">
            <w:r w:rsidRPr="00ED6ADA">
              <w:t>B</w:t>
            </w:r>
          </w:p>
        </w:tc>
        <w:tc>
          <w:tcPr>
            <w:tcW w:w="583" w:type="dxa"/>
            <w:shd w:val="clear" w:color="auto" w:fill="auto"/>
            <w:vAlign w:val="center"/>
          </w:tcPr>
          <w:p w14:paraId="1D2952E0" w14:textId="77777777" w:rsidR="00013B9C" w:rsidRPr="00ED6ADA" w:rsidRDefault="00013B9C" w:rsidP="002723E8">
            <w:r w:rsidRPr="00ED6ADA">
              <w:t>A</w:t>
            </w:r>
          </w:p>
        </w:tc>
        <w:tc>
          <w:tcPr>
            <w:tcW w:w="730" w:type="dxa"/>
            <w:shd w:val="clear" w:color="auto" w:fill="auto"/>
            <w:vAlign w:val="center"/>
          </w:tcPr>
          <w:p w14:paraId="555D2A0C" w14:textId="77777777" w:rsidR="00013B9C" w:rsidRPr="00ED6ADA" w:rsidRDefault="00013B9C" w:rsidP="002723E8">
            <w:r w:rsidRPr="00ED6ADA">
              <w:t>A</w:t>
            </w:r>
          </w:p>
        </w:tc>
      </w:tr>
      <w:tr w:rsidR="00B90508" w:rsidRPr="00ED6ADA" w14:paraId="5861DE60" w14:textId="77777777" w:rsidTr="002723E8">
        <w:trPr>
          <w:jc w:val="center"/>
        </w:trPr>
        <w:tc>
          <w:tcPr>
            <w:tcW w:w="6543" w:type="dxa"/>
            <w:shd w:val="clear" w:color="auto" w:fill="auto"/>
          </w:tcPr>
          <w:p w14:paraId="445A4E59" w14:textId="77777777" w:rsidR="00013B9C" w:rsidRPr="00ED6ADA" w:rsidRDefault="00013B9C" w:rsidP="002723E8">
            <w:r w:rsidRPr="00ED6ADA">
              <w:t>Chapter and appendix page numbers restart with each division</w:t>
            </w:r>
            <w:r w:rsidR="00F5179A" w:rsidRPr="00ED6ADA">
              <w:t xml:space="preserve">. </w:t>
            </w:r>
          </w:p>
        </w:tc>
        <w:tc>
          <w:tcPr>
            <w:tcW w:w="581" w:type="dxa"/>
            <w:shd w:val="clear" w:color="auto" w:fill="auto"/>
            <w:vAlign w:val="center"/>
          </w:tcPr>
          <w:p w14:paraId="577C8F76" w14:textId="77777777" w:rsidR="00013B9C" w:rsidRPr="00ED6ADA" w:rsidRDefault="00013B9C" w:rsidP="002723E8">
            <w:r w:rsidRPr="00ED6ADA">
              <w:t>B</w:t>
            </w:r>
          </w:p>
        </w:tc>
        <w:tc>
          <w:tcPr>
            <w:tcW w:w="563" w:type="dxa"/>
            <w:shd w:val="clear" w:color="auto" w:fill="auto"/>
            <w:vAlign w:val="center"/>
          </w:tcPr>
          <w:p w14:paraId="6098879E" w14:textId="77777777" w:rsidR="00013B9C" w:rsidRPr="00ED6ADA" w:rsidRDefault="00013B9C" w:rsidP="002723E8">
            <w:r w:rsidRPr="00ED6ADA">
              <w:t>B</w:t>
            </w:r>
          </w:p>
        </w:tc>
        <w:tc>
          <w:tcPr>
            <w:tcW w:w="583" w:type="dxa"/>
            <w:shd w:val="clear" w:color="auto" w:fill="auto"/>
            <w:vAlign w:val="center"/>
          </w:tcPr>
          <w:p w14:paraId="5697ABDD" w14:textId="77777777" w:rsidR="00013B9C" w:rsidRPr="00ED6ADA" w:rsidRDefault="00013B9C" w:rsidP="002723E8">
            <w:r w:rsidRPr="00ED6ADA">
              <w:t>A</w:t>
            </w:r>
          </w:p>
        </w:tc>
        <w:tc>
          <w:tcPr>
            <w:tcW w:w="730" w:type="dxa"/>
            <w:shd w:val="clear" w:color="auto" w:fill="auto"/>
            <w:vAlign w:val="center"/>
          </w:tcPr>
          <w:p w14:paraId="13A9139B" w14:textId="77777777" w:rsidR="00013B9C" w:rsidRPr="00ED6ADA" w:rsidRDefault="00013B9C" w:rsidP="002723E8">
            <w:r w:rsidRPr="00ED6ADA">
              <w:t>A</w:t>
            </w:r>
          </w:p>
        </w:tc>
      </w:tr>
      <w:tr w:rsidR="00562E71" w:rsidRPr="00ED6ADA" w14:paraId="0D141385" w14:textId="77777777" w:rsidTr="002723E8">
        <w:trPr>
          <w:jc w:val="center"/>
        </w:trPr>
        <w:tc>
          <w:tcPr>
            <w:tcW w:w="6543" w:type="dxa"/>
            <w:shd w:val="clear" w:color="auto" w:fill="auto"/>
          </w:tcPr>
          <w:p w14:paraId="3D9CE423" w14:textId="77777777" w:rsidR="00013B9C" w:rsidRPr="00ED6ADA" w:rsidRDefault="00013B9C" w:rsidP="002723E8">
            <w:r w:rsidRPr="00ED6ADA">
              <w:t>All back matter divisions begin on an odd page</w:t>
            </w:r>
            <w:r w:rsidR="00F5179A" w:rsidRPr="00ED6ADA">
              <w:t xml:space="preserve">. </w:t>
            </w:r>
          </w:p>
        </w:tc>
        <w:tc>
          <w:tcPr>
            <w:tcW w:w="581" w:type="dxa"/>
            <w:shd w:val="clear" w:color="auto" w:fill="auto"/>
            <w:vAlign w:val="center"/>
          </w:tcPr>
          <w:p w14:paraId="46E8F5B2" w14:textId="77777777" w:rsidR="00013B9C" w:rsidRPr="00ED6ADA" w:rsidRDefault="00013B9C" w:rsidP="002723E8">
            <w:r w:rsidRPr="00ED6ADA">
              <w:t>A</w:t>
            </w:r>
          </w:p>
        </w:tc>
        <w:tc>
          <w:tcPr>
            <w:tcW w:w="563" w:type="dxa"/>
            <w:shd w:val="clear" w:color="auto" w:fill="auto"/>
            <w:vAlign w:val="center"/>
          </w:tcPr>
          <w:p w14:paraId="7226857A" w14:textId="77777777" w:rsidR="00013B9C" w:rsidRPr="00ED6ADA" w:rsidRDefault="00013B9C" w:rsidP="002723E8">
            <w:r w:rsidRPr="00ED6ADA">
              <w:t>A</w:t>
            </w:r>
          </w:p>
        </w:tc>
        <w:tc>
          <w:tcPr>
            <w:tcW w:w="583" w:type="dxa"/>
            <w:shd w:val="clear" w:color="auto" w:fill="auto"/>
            <w:vAlign w:val="center"/>
          </w:tcPr>
          <w:p w14:paraId="4ADB9507" w14:textId="77777777" w:rsidR="00013B9C" w:rsidRPr="00ED6ADA" w:rsidRDefault="00013B9C" w:rsidP="002723E8">
            <w:r w:rsidRPr="00ED6ADA">
              <w:t>A</w:t>
            </w:r>
          </w:p>
        </w:tc>
        <w:tc>
          <w:tcPr>
            <w:tcW w:w="730" w:type="dxa"/>
            <w:shd w:val="clear" w:color="auto" w:fill="auto"/>
            <w:vAlign w:val="center"/>
          </w:tcPr>
          <w:p w14:paraId="64F1032F" w14:textId="77777777" w:rsidR="00013B9C" w:rsidRPr="00ED6ADA" w:rsidRDefault="00013B9C" w:rsidP="002723E8">
            <w:r w:rsidRPr="00ED6ADA">
              <w:t>A</w:t>
            </w:r>
          </w:p>
        </w:tc>
      </w:tr>
    </w:tbl>
    <w:p w14:paraId="30808231" w14:textId="77777777" w:rsidR="005B1E41" w:rsidRPr="00ED6ADA" w:rsidRDefault="005B1E41" w:rsidP="005B1E41"/>
    <w:p w14:paraId="4D0F5024" w14:textId="77777777" w:rsidR="005B1E41" w:rsidRPr="00ED6ADA" w:rsidRDefault="005B1E41" w:rsidP="005B1E41">
      <w:pPr>
        <w:rPr>
          <w:b/>
        </w:rPr>
      </w:pPr>
      <w:r w:rsidRPr="00ED6ADA">
        <w:rPr>
          <w:b/>
        </w:rPr>
        <w:lastRenderedPageBreak/>
        <w:t>Table G-10. Running foot and pagination page design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2790"/>
        <w:gridCol w:w="630"/>
        <w:gridCol w:w="2070"/>
        <w:gridCol w:w="523"/>
        <w:gridCol w:w="102"/>
        <w:gridCol w:w="479"/>
        <w:gridCol w:w="563"/>
        <w:gridCol w:w="583"/>
        <w:gridCol w:w="730"/>
      </w:tblGrid>
      <w:tr w:rsidR="00B90508" w:rsidRPr="00ED6ADA" w14:paraId="633E5293" w14:textId="77777777" w:rsidTr="001C3DA7">
        <w:trPr>
          <w:jc w:val="center"/>
        </w:trPr>
        <w:tc>
          <w:tcPr>
            <w:tcW w:w="6543" w:type="dxa"/>
            <w:gridSpan w:val="5"/>
            <w:shd w:val="clear" w:color="auto" w:fill="auto"/>
            <w:vAlign w:val="center"/>
          </w:tcPr>
          <w:p w14:paraId="5F8253B6" w14:textId="77777777" w:rsidR="005B1E41" w:rsidRPr="00ED6ADA" w:rsidRDefault="005B1E41" w:rsidP="001C3DA7">
            <w:pPr>
              <w:rPr>
                <w:b/>
              </w:rPr>
            </w:pPr>
            <w:r w:rsidRPr="00ED6ADA">
              <w:rPr>
                <w:b/>
              </w:rPr>
              <w:t>Standard</w:t>
            </w:r>
            <w:r w:rsidRPr="00ED6ADA">
              <w:rPr>
                <w:b/>
                <w:vertAlign w:val="superscript"/>
              </w:rPr>
              <w:t>1</w:t>
            </w:r>
          </w:p>
        </w:tc>
        <w:tc>
          <w:tcPr>
            <w:tcW w:w="581" w:type="dxa"/>
            <w:gridSpan w:val="2"/>
            <w:shd w:val="clear" w:color="auto" w:fill="auto"/>
            <w:vAlign w:val="center"/>
          </w:tcPr>
          <w:p w14:paraId="25D256C5" w14:textId="77777777" w:rsidR="005B1E41" w:rsidRPr="00ED6ADA" w:rsidRDefault="005B1E41" w:rsidP="001C3DA7">
            <w:pPr>
              <w:rPr>
                <w:b/>
              </w:rPr>
            </w:pPr>
            <w:r w:rsidRPr="00ED6ADA">
              <w:rPr>
                <w:b/>
              </w:rPr>
              <w:t>ID</w:t>
            </w:r>
          </w:p>
        </w:tc>
        <w:tc>
          <w:tcPr>
            <w:tcW w:w="563" w:type="dxa"/>
            <w:shd w:val="clear" w:color="auto" w:fill="auto"/>
            <w:vAlign w:val="center"/>
          </w:tcPr>
          <w:p w14:paraId="11577B64" w14:textId="77777777" w:rsidR="005B1E41" w:rsidRPr="00ED6ADA" w:rsidRDefault="005B1E41" w:rsidP="001C3DA7">
            <w:pPr>
              <w:rPr>
                <w:b/>
              </w:rPr>
            </w:pPr>
            <w:r w:rsidRPr="00ED6ADA">
              <w:rPr>
                <w:b/>
              </w:rPr>
              <w:t>FD</w:t>
            </w:r>
          </w:p>
        </w:tc>
        <w:tc>
          <w:tcPr>
            <w:tcW w:w="583" w:type="dxa"/>
            <w:shd w:val="clear" w:color="auto" w:fill="auto"/>
            <w:vAlign w:val="center"/>
          </w:tcPr>
          <w:p w14:paraId="64256B2A" w14:textId="77777777" w:rsidR="005B1E41" w:rsidRPr="00ED6ADA" w:rsidRDefault="005B1E41" w:rsidP="001C3DA7">
            <w:pPr>
              <w:rPr>
                <w:b/>
              </w:rPr>
            </w:pPr>
            <w:r w:rsidRPr="00ED6ADA">
              <w:rPr>
                <w:b/>
              </w:rPr>
              <w:t>SD</w:t>
            </w:r>
          </w:p>
        </w:tc>
        <w:tc>
          <w:tcPr>
            <w:tcW w:w="730" w:type="dxa"/>
            <w:shd w:val="clear" w:color="auto" w:fill="auto"/>
            <w:vAlign w:val="center"/>
          </w:tcPr>
          <w:p w14:paraId="0A8D212C" w14:textId="77777777" w:rsidR="005B1E41" w:rsidRPr="00ED6ADA" w:rsidRDefault="005B1E41" w:rsidP="001C3DA7">
            <w:pPr>
              <w:rPr>
                <w:b/>
              </w:rPr>
            </w:pPr>
            <w:r w:rsidRPr="00ED6ADA">
              <w:rPr>
                <w:b/>
              </w:rPr>
              <w:t>FEF</w:t>
            </w:r>
          </w:p>
        </w:tc>
      </w:tr>
      <w:tr w:rsidR="00B90508" w:rsidRPr="00ED6ADA" w14:paraId="7A8F32BF" w14:textId="77777777" w:rsidTr="002723E8">
        <w:trPr>
          <w:jc w:val="center"/>
        </w:trPr>
        <w:tc>
          <w:tcPr>
            <w:tcW w:w="6543" w:type="dxa"/>
            <w:gridSpan w:val="5"/>
            <w:shd w:val="clear" w:color="auto" w:fill="auto"/>
          </w:tcPr>
          <w:p w14:paraId="563D88F1" w14:textId="77777777" w:rsidR="00013B9C" w:rsidRPr="00ED6ADA" w:rsidRDefault="00013B9C" w:rsidP="002723E8">
            <w:r w:rsidRPr="00ED6ADA">
              <w:t>Back matter pages are numbered with two-part page numbers</w:t>
            </w:r>
            <w:r w:rsidR="00F5179A" w:rsidRPr="00ED6ADA">
              <w:t xml:space="preserve">. </w:t>
            </w:r>
            <w:r w:rsidRPr="00ED6ADA">
              <w:t>The first part of the page number is the title of the division (for example, References-1</w:t>
            </w:r>
            <w:r w:rsidR="005D7968" w:rsidRPr="00ED6ADA">
              <w:t>)</w:t>
            </w:r>
            <w:r w:rsidR="00F5179A" w:rsidRPr="00ED6ADA">
              <w:t xml:space="preserve">. </w:t>
            </w:r>
          </w:p>
        </w:tc>
        <w:tc>
          <w:tcPr>
            <w:tcW w:w="581" w:type="dxa"/>
            <w:gridSpan w:val="2"/>
            <w:shd w:val="clear" w:color="auto" w:fill="auto"/>
            <w:vAlign w:val="center"/>
          </w:tcPr>
          <w:p w14:paraId="11BB652A" w14:textId="77777777" w:rsidR="00013B9C" w:rsidRPr="00ED6ADA" w:rsidRDefault="00013B9C" w:rsidP="002723E8">
            <w:r w:rsidRPr="00ED6ADA">
              <w:t>B</w:t>
            </w:r>
          </w:p>
        </w:tc>
        <w:tc>
          <w:tcPr>
            <w:tcW w:w="563" w:type="dxa"/>
            <w:shd w:val="clear" w:color="auto" w:fill="auto"/>
            <w:vAlign w:val="center"/>
          </w:tcPr>
          <w:p w14:paraId="5D24A70A" w14:textId="77777777" w:rsidR="00013B9C" w:rsidRPr="00ED6ADA" w:rsidRDefault="00013B9C" w:rsidP="002723E8">
            <w:r w:rsidRPr="00ED6ADA">
              <w:t>B</w:t>
            </w:r>
          </w:p>
        </w:tc>
        <w:tc>
          <w:tcPr>
            <w:tcW w:w="583" w:type="dxa"/>
            <w:shd w:val="clear" w:color="auto" w:fill="auto"/>
            <w:vAlign w:val="center"/>
          </w:tcPr>
          <w:p w14:paraId="62291FF8" w14:textId="77777777" w:rsidR="00013B9C" w:rsidRPr="00ED6ADA" w:rsidRDefault="00013B9C" w:rsidP="002723E8">
            <w:r w:rsidRPr="00ED6ADA">
              <w:t>A</w:t>
            </w:r>
          </w:p>
        </w:tc>
        <w:tc>
          <w:tcPr>
            <w:tcW w:w="730" w:type="dxa"/>
            <w:shd w:val="clear" w:color="auto" w:fill="auto"/>
            <w:vAlign w:val="center"/>
          </w:tcPr>
          <w:p w14:paraId="5EBC582A" w14:textId="77777777" w:rsidR="00013B9C" w:rsidRPr="00ED6ADA" w:rsidRDefault="00013B9C" w:rsidP="002723E8">
            <w:r w:rsidRPr="00ED6ADA">
              <w:t>A</w:t>
            </w:r>
          </w:p>
        </w:tc>
      </w:tr>
      <w:tr w:rsidR="00B90508" w:rsidRPr="00ED6ADA" w14:paraId="6E7BF3B1" w14:textId="77777777" w:rsidTr="002723E8">
        <w:trPr>
          <w:jc w:val="center"/>
        </w:trPr>
        <w:tc>
          <w:tcPr>
            <w:tcW w:w="6543" w:type="dxa"/>
            <w:gridSpan w:val="5"/>
            <w:shd w:val="clear" w:color="auto" w:fill="auto"/>
          </w:tcPr>
          <w:p w14:paraId="629AD460" w14:textId="77777777" w:rsidR="00013B9C" w:rsidRPr="00ED6ADA" w:rsidRDefault="00013B9C" w:rsidP="002723E8">
            <w:r w:rsidRPr="00ED6ADA">
              <w:t>The first part of back matter page numbers matches the title of the division</w:t>
            </w:r>
            <w:r w:rsidR="00F5179A" w:rsidRPr="00ED6ADA">
              <w:t xml:space="preserve">. </w:t>
            </w:r>
          </w:p>
        </w:tc>
        <w:tc>
          <w:tcPr>
            <w:tcW w:w="581" w:type="dxa"/>
            <w:gridSpan w:val="2"/>
            <w:shd w:val="clear" w:color="auto" w:fill="auto"/>
            <w:vAlign w:val="center"/>
          </w:tcPr>
          <w:p w14:paraId="68D264FA" w14:textId="77777777" w:rsidR="00013B9C" w:rsidRPr="00ED6ADA" w:rsidRDefault="00013B9C" w:rsidP="002723E8">
            <w:r w:rsidRPr="00ED6ADA">
              <w:t>B</w:t>
            </w:r>
          </w:p>
        </w:tc>
        <w:tc>
          <w:tcPr>
            <w:tcW w:w="563" w:type="dxa"/>
            <w:shd w:val="clear" w:color="auto" w:fill="auto"/>
            <w:vAlign w:val="center"/>
          </w:tcPr>
          <w:p w14:paraId="6A78BF8E" w14:textId="77777777" w:rsidR="00013B9C" w:rsidRPr="00ED6ADA" w:rsidRDefault="00013B9C" w:rsidP="002723E8">
            <w:r w:rsidRPr="00ED6ADA">
              <w:t>B</w:t>
            </w:r>
          </w:p>
        </w:tc>
        <w:tc>
          <w:tcPr>
            <w:tcW w:w="583" w:type="dxa"/>
            <w:shd w:val="clear" w:color="auto" w:fill="auto"/>
            <w:vAlign w:val="center"/>
          </w:tcPr>
          <w:p w14:paraId="3559AAA4" w14:textId="77777777" w:rsidR="00013B9C" w:rsidRPr="00ED6ADA" w:rsidRDefault="00013B9C" w:rsidP="002723E8">
            <w:r w:rsidRPr="00ED6ADA">
              <w:t>A</w:t>
            </w:r>
          </w:p>
        </w:tc>
        <w:tc>
          <w:tcPr>
            <w:tcW w:w="730" w:type="dxa"/>
            <w:shd w:val="clear" w:color="auto" w:fill="auto"/>
            <w:vAlign w:val="center"/>
          </w:tcPr>
          <w:p w14:paraId="4BF41950" w14:textId="77777777" w:rsidR="00013B9C" w:rsidRPr="00ED6ADA" w:rsidRDefault="00013B9C" w:rsidP="002723E8">
            <w:r w:rsidRPr="00ED6ADA">
              <w:t>A</w:t>
            </w:r>
          </w:p>
        </w:tc>
      </w:tr>
      <w:tr w:rsidR="00B90508" w:rsidRPr="00ED6ADA" w14:paraId="564B809B" w14:textId="77777777" w:rsidTr="002723E8">
        <w:trPr>
          <w:jc w:val="center"/>
        </w:trPr>
        <w:tc>
          <w:tcPr>
            <w:tcW w:w="6543" w:type="dxa"/>
            <w:gridSpan w:val="5"/>
            <w:shd w:val="clear" w:color="auto" w:fill="auto"/>
          </w:tcPr>
          <w:p w14:paraId="2440C124" w14:textId="77777777" w:rsidR="00013B9C" w:rsidRPr="00ED6ADA" w:rsidRDefault="00013B9C" w:rsidP="002723E8">
            <w:r w:rsidRPr="00ED6ADA">
              <w:t>Back matter page numbers</w:t>
            </w:r>
            <w:r w:rsidR="00DB2A70" w:rsidRPr="00ED6ADA">
              <w:t xml:space="preserve"> restart with each division</w:t>
            </w:r>
            <w:r w:rsidR="00F5179A" w:rsidRPr="00ED6ADA">
              <w:t xml:space="preserve">. </w:t>
            </w:r>
          </w:p>
        </w:tc>
        <w:tc>
          <w:tcPr>
            <w:tcW w:w="581" w:type="dxa"/>
            <w:gridSpan w:val="2"/>
            <w:shd w:val="clear" w:color="auto" w:fill="auto"/>
            <w:vAlign w:val="center"/>
          </w:tcPr>
          <w:p w14:paraId="633E5506" w14:textId="77777777" w:rsidR="00013B9C" w:rsidRPr="00ED6ADA" w:rsidRDefault="00013B9C" w:rsidP="002723E8">
            <w:r w:rsidRPr="00ED6ADA">
              <w:t>B</w:t>
            </w:r>
          </w:p>
        </w:tc>
        <w:tc>
          <w:tcPr>
            <w:tcW w:w="563" w:type="dxa"/>
            <w:shd w:val="clear" w:color="auto" w:fill="auto"/>
            <w:vAlign w:val="center"/>
          </w:tcPr>
          <w:p w14:paraId="6950A3F0" w14:textId="77777777" w:rsidR="00013B9C" w:rsidRPr="00ED6ADA" w:rsidRDefault="00013B9C" w:rsidP="002723E8">
            <w:r w:rsidRPr="00ED6ADA">
              <w:t>B</w:t>
            </w:r>
          </w:p>
        </w:tc>
        <w:tc>
          <w:tcPr>
            <w:tcW w:w="583" w:type="dxa"/>
            <w:shd w:val="clear" w:color="auto" w:fill="auto"/>
            <w:vAlign w:val="center"/>
          </w:tcPr>
          <w:p w14:paraId="55AE2972" w14:textId="77777777" w:rsidR="00013B9C" w:rsidRPr="00ED6ADA" w:rsidRDefault="00013B9C" w:rsidP="002723E8">
            <w:r w:rsidRPr="00ED6ADA">
              <w:t>A</w:t>
            </w:r>
          </w:p>
        </w:tc>
        <w:tc>
          <w:tcPr>
            <w:tcW w:w="730" w:type="dxa"/>
            <w:shd w:val="clear" w:color="auto" w:fill="auto"/>
            <w:vAlign w:val="center"/>
          </w:tcPr>
          <w:p w14:paraId="1578CC8A" w14:textId="77777777" w:rsidR="00013B9C" w:rsidRPr="00ED6ADA" w:rsidRDefault="00013B9C" w:rsidP="002723E8">
            <w:r w:rsidRPr="00ED6ADA">
              <w:t>A</w:t>
            </w:r>
          </w:p>
        </w:tc>
      </w:tr>
      <w:tr w:rsidR="00B90508" w:rsidRPr="00ED6ADA" w14:paraId="3C8B12A9" w14:textId="77777777" w:rsidTr="002723E8">
        <w:trPr>
          <w:jc w:val="center"/>
        </w:trPr>
        <w:tc>
          <w:tcPr>
            <w:tcW w:w="6543" w:type="dxa"/>
            <w:gridSpan w:val="5"/>
            <w:shd w:val="clear" w:color="auto" w:fill="auto"/>
          </w:tcPr>
          <w:p w14:paraId="2991962C" w14:textId="77777777" w:rsidR="00013B9C" w:rsidRPr="00ED6ADA" w:rsidRDefault="00013B9C" w:rsidP="002723E8">
            <w:r w:rsidRPr="00ED6ADA">
              <w:t>The authentication page does not show a running foot</w:t>
            </w:r>
            <w:r w:rsidR="00F5179A" w:rsidRPr="00ED6ADA">
              <w:t xml:space="preserve">. </w:t>
            </w:r>
          </w:p>
        </w:tc>
        <w:tc>
          <w:tcPr>
            <w:tcW w:w="581" w:type="dxa"/>
            <w:gridSpan w:val="2"/>
            <w:shd w:val="clear" w:color="auto" w:fill="auto"/>
            <w:vAlign w:val="center"/>
          </w:tcPr>
          <w:p w14:paraId="513AE3FC" w14:textId="77777777" w:rsidR="00013B9C" w:rsidRPr="00ED6ADA" w:rsidRDefault="00013B9C" w:rsidP="002723E8">
            <w:r w:rsidRPr="00ED6ADA">
              <w:t>B</w:t>
            </w:r>
          </w:p>
        </w:tc>
        <w:tc>
          <w:tcPr>
            <w:tcW w:w="563" w:type="dxa"/>
            <w:shd w:val="clear" w:color="auto" w:fill="auto"/>
            <w:vAlign w:val="center"/>
          </w:tcPr>
          <w:p w14:paraId="5B4917C2" w14:textId="77777777" w:rsidR="00013B9C" w:rsidRPr="00ED6ADA" w:rsidRDefault="00013B9C" w:rsidP="002723E8">
            <w:r w:rsidRPr="00ED6ADA">
              <w:t>B</w:t>
            </w:r>
          </w:p>
        </w:tc>
        <w:tc>
          <w:tcPr>
            <w:tcW w:w="583" w:type="dxa"/>
            <w:shd w:val="clear" w:color="auto" w:fill="auto"/>
            <w:vAlign w:val="center"/>
          </w:tcPr>
          <w:p w14:paraId="1E2145D2" w14:textId="77777777" w:rsidR="00013B9C" w:rsidRPr="00ED6ADA" w:rsidRDefault="00013B9C" w:rsidP="002723E8">
            <w:r w:rsidRPr="00ED6ADA">
              <w:t>A</w:t>
            </w:r>
          </w:p>
        </w:tc>
        <w:tc>
          <w:tcPr>
            <w:tcW w:w="730" w:type="dxa"/>
            <w:shd w:val="clear" w:color="auto" w:fill="auto"/>
            <w:vAlign w:val="center"/>
          </w:tcPr>
          <w:p w14:paraId="7D8042AE" w14:textId="77777777" w:rsidR="00013B9C" w:rsidRPr="00ED6ADA" w:rsidRDefault="00013B9C" w:rsidP="002723E8">
            <w:r w:rsidRPr="00ED6ADA">
              <w:t>A</w:t>
            </w:r>
          </w:p>
        </w:tc>
      </w:tr>
      <w:tr w:rsidR="00B90508" w:rsidRPr="00ED6ADA" w14:paraId="70725C51" w14:textId="77777777" w:rsidTr="002723E8">
        <w:trPr>
          <w:jc w:val="center"/>
        </w:trPr>
        <w:tc>
          <w:tcPr>
            <w:tcW w:w="6543" w:type="dxa"/>
            <w:gridSpan w:val="5"/>
            <w:shd w:val="clear" w:color="auto" w:fill="auto"/>
          </w:tcPr>
          <w:p w14:paraId="3E57A434" w14:textId="77777777" w:rsidR="00013B9C" w:rsidRPr="00ED6ADA" w:rsidRDefault="00013B9C" w:rsidP="002723E8">
            <w:r w:rsidRPr="00ED6ADA">
              <w:t>The back cover does not show a running foot</w:t>
            </w:r>
            <w:r w:rsidR="00F5179A" w:rsidRPr="00ED6ADA">
              <w:t xml:space="preserve">. </w:t>
            </w:r>
          </w:p>
        </w:tc>
        <w:tc>
          <w:tcPr>
            <w:tcW w:w="581" w:type="dxa"/>
            <w:gridSpan w:val="2"/>
            <w:shd w:val="clear" w:color="auto" w:fill="auto"/>
            <w:vAlign w:val="center"/>
          </w:tcPr>
          <w:p w14:paraId="43432B51" w14:textId="77777777" w:rsidR="00013B9C" w:rsidRPr="00ED6ADA" w:rsidRDefault="00013B9C" w:rsidP="002723E8">
            <w:r w:rsidRPr="00ED6ADA">
              <w:t>B</w:t>
            </w:r>
          </w:p>
        </w:tc>
        <w:tc>
          <w:tcPr>
            <w:tcW w:w="563" w:type="dxa"/>
            <w:shd w:val="clear" w:color="auto" w:fill="auto"/>
            <w:vAlign w:val="center"/>
          </w:tcPr>
          <w:p w14:paraId="02E1A6C2" w14:textId="77777777" w:rsidR="00013B9C" w:rsidRPr="00ED6ADA" w:rsidRDefault="00013B9C" w:rsidP="002723E8">
            <w:r w:rsidRPr="00ED6ADA">
              <w:t>B</w:t>
            </w:r>
          </w:p>
        </w:tc>
        <w:tc>
          <w:tcPr>
            <w:tcW w:w="583" w:type="dxa"/>
            <w:shd w:val="clear" w:color="auto" w:fill="auto"/>
            <w:vAlign w:val="center"/>
          </w:tcPr>
          <w:p w14:paraId="25C71C45" w14:textId="77777777" w:rsidR="00013B9C" w:rsidRPr="00ED6ADA" w:rsidRDefault="00013B9C" w:rsidP="002723E8">
            <w:r w:rsidRPr="00ED6ADA">
              <w:t>A</w:t>
            </w:r>
          </w:p>
        </w:tc>
        <w:tc>
          <w:tcPr>
            <w:tcW w:w="730" w:type="dxa"/>
            <w:shd w:val="clear" w:color="auto" w:fill="auto"/>
            <w:vAlign w:val="center"/>
          </w:tcPr>
          <w:p w14:paraId="62945AF5" w14:textId="77777777" w:rsidR="00013B9C" w:rsidRPr="00ED6ADA" w:rsidRDefault="00013B9C" w:rsidP="002723E8">
            <w:r w:rsidRPr="00ED6ADA">
              <w:t>A</w:t>
            </w:r>
          </w:p>
        </w:tc>
      </w:tr>
      <w:tr w:rsidR="00B90508" w:rsidRPr="00ED6ADA" w14:paraId="5FA042CB" w14:textId="77777777" w:rsidTr="002723E8">
        <w:trPr>
          <w:jc w:val="center"/>
        </w:trPr>
        <w:tc>
          <w:tcPr>
            <w:tcW w:w="6543" w:type="dxa"/>
            <w:gridSpan w:val="5"/>
            <w:shd w:val="clear" w:color="auto" w:fill="auto"/>
          </w:tcPr>
          <w:p w14:paraId="6E4C7E2B" w14:textId="77777777" w:rsidR="00013B9C" w:rsidRPr="00ED6ADA" w:rsidRDefault="00013B9C" w:rsidP="000F120F">
            <w:r w:rsidRPr="00ED6ADA">
              <w:t>For drafts marked in the running foots, all running foots include the same wording in the same place</w:t>
            </w:r>
            <w:r w:rsidR="00F5179A" w:rsidRPr="00ED6ADA">
              <w:t xml:space="preserve">. </w:t>
            </w:r>
          </w:p>
        </w:tc>
        <w:tc>
          <w:tcPr>
            <w:tcW w:w="581" w:type="dxa"/>
            <w:gridSpan w:val="2"/>
            <w:shd w:val="clear" w:color="auto" w:fill="auto"/>
            <w:vAlign w:val="center"/>
          </w:tcPr>
          <w:p w14:paraId="07912372" w14:textId="77777777" w:rsidR="00013B9C" w:rsidRPr="00ED6ADA" w:rsidRDefault="00013B9C" w:rsidP="002723E8">
            <w:r w:rsidRPr="00ED6ADA">
              <w:t>RA</w:t>
            </w:r>
          </w:p>
        </w:tc>
        <w:tc>
          <w:tcPr>
            <w:tcW w:w="563" w:type="dxa"/>
            <w:shd w:val="clear" w:color="auto" w:fill="auto"/>
            <w:vAlign w:val="center"/>
          </w:tcPr>
          <w:p w14:paraId="66098E93" w14:textId="77777777" w:rsidR="00013B9C" w:rsidRPr="00ED6ADA" w:rsidRDefault="00013B9C" w:rsidP="002723E8">
            <w:r w:rsidRPr="00ED6ADA">
              <w:t>RA</w:t>
            </w:r>
          </w:p>
        </w:tc>
        <w:tc>
          <w:tcPr>
            <w:tcW w:w="583" w:type="dxa"/>
            <w:shd w:val="clear" w:color="auto" w:fill="auto"/>
            <w:vAlign w:val="center"/>
          </w:tcPr>
          <w:p w14:paraId="17AF8628" w14:textId="77777777" w:rsidR="00013B9C" w:rsidRPr="00ED6ADA" w:rsidRDefault="00013B9C" w:rsidP="002723E8">
            <w:r w:rsidRPr="00ED6ADA">
              <w:t>RA</w:t>
            </w:r>
          </w:p>
        </w:tc>
        <w:tc>
          <w:tcPr>
            <w:tcW w:w="730" w:type="dxa"/>
            <w:shd w:val="clear" w:color="auto" w:fill="auto"/>
            <w:vAlign w:val="center"/>
          </w:tcPr>
          <w:p w14:paraId="43BA5D76" w14:textId="77777777" w:rsidR="00013B9C" w:rsidRPr="00ED6ADA" w:rsidRDefault="00013B9C" w:rsidP="002723E8">
            <w:r w:rsidRPr="00ED6ADA">
              <w:t>RA</w:t>
            </w:r>
          </w:p>
        </w:tc>
      </w:tr>
      <w:tr w:rsidR="00B90508" w:rsidRPr="00ED6ADA" w14:paraId="299E508F" w14:textId="77777777" w:rsidTr="003F0281">
        <w:trPr>
          <w:jc w:val="center"/>
        </w:trPr>
        <w:tc>
          <w:tcPr>
            <w:tcW w:w="530" w:type="dxa"/>
            <w:tcBorders>
              <w:bottom w:val="nil"/>
              <w:right w:val="nil"/>
            </w:tcBorders>
            <w:shd w:val="clear" w:color="auto" w:fill="auto"/>
          </w:tcPr>
          <w:p w14:paraId="222F582A" w14:textId="77777777" w:rsidR="003F0281" w:rsidRPr="00ED6ADA" w:rsidRDefault="003F0281" w:rsidP="003F0281">
            <w:r w:rsidRPr="00ED6ADA">
              <w:t>A</w:t>
            </w:r>
          </w:p>
        </w:tc>
        <w:tc>
          <w:tcPr>
            <w:tcW w:w="2790" w:type="dxa"/>
            <w:tcBorders>
              <w:left w:val="nil"/>
              <w:bottom w:val="nil"/>
              <w:right w:val="nil"/>
            </w:tcBorders>
            <w:shd w:val="clear" w:color="auto" w:fill="auto"/>
          </w:tcPr>
          <w:p w14:paraId="0D5604C0" w14:textId="77777777" w:rsidR="003F0281" w:rsidRPr="00ED6ADA" w:rsidRDefault="003F0281" w:rsidP="003F0281">
            <w:r w:rsidRPr="00ED6ADA">
              <w:t>standard always applies</w:t>
            </w:r>
          </w:p>
        </w:tc>
        <w:tc>
          <w:tcPr>
            <w:tcW w:w="630" w:type="dxa"/>
            <w:tcBorders>
              <w:left w:val="nil"/>
              <w:bottom w:val="nil"/>
              <w:right w:val="nil"/>
            </w:tcBorders>
            <w:shd w:val="clear" w:color="auto" w:fill="auto"/>
          </w:tcPr>
          <w:p w14:paraId="3800E3C9" w14:textId="77777777" w:rsidR="003F0281" w:rsidRPr="00ED6ADA" w:rsidRDefault="003F0281" w:rsidP="003F0281">
            <w:r w:rsidRPr="00ED6ADA">
              <w:t>FD</w:t>
            </w:r>
          </w:p>
        </w:tc>
        <w:tc>
          <w:tcPr>
            <w:tcW w:w="2070" w:type="dxa"/>
            <w:tcBorders>
              <w:left w:val="nil"/>
              <w:bottom w:val="nil"/>
              <w:right w:val="nil"/>
            </w:tcBorders>
            <w:shd w:val="clear" w:color="auto" w:fill="auto"/>
          </w:tcPr>
          <w:p w14:paraId="152F6C0A" w14:textId="77777777" w:rsidR="003F0281" w:rsidRPr="00ED6ADA" w:rsidRDefault="003F0281" w:rsidP="003F0281">
            <w:r w:rsidRPr="00ED6ADA">
              <w:t>final draft</w:t>
            </w:r>
          </w:p>
        </w:tc>
        <w:tc>
          <w:tcPr>
            <w:tcW w:w="625" w:type="dxa"/>
            <w:gridSpan w:val="2"/>
            <w:tcBorders>
              <w:left w:val="nil"/>
              <w:bottom w:val="nil"/>
              <w:right w:val="nil"/>
            </w:tcBorders>
            <w:shd w:val="clear" w:color="auto" w:fill="auto"/>
          </w:tcPr>
          <w:p w14:paraId="57508330" w14:textId="77777777" w:rsidR="003F0281" w:rsidRPr="00ED6ADA" w:rsidRDefault="003F0281" w:rsidP="003F0281">
            <w:r w:rsidRPr="00ED6ADA">
              <w:t>RA</w:t>
            </w:r>
          </w:p>
        </w:tc>
        <w:tc>
          <w:tcPr>
            <w:tcW w:w="2355" w:type="dxa"/>
            <w:gridSpan w:val="4"/>
            <w:tcBorders>
              <w:left w:val="nil"/>
              <w:bottom w:val="nil"/>
            </w:tcBorders>
            <w:shd w:val="clear" w:color="auto" w:fill="auto"/>
          </w:tcPr>
          <w:p w14:paraId="46C5B42F" w14:textId="77777777" w:rsidR="003F0281" w:rsidRPr="00ED6ADA" w:rsidRDefault="003F0281" w:rsidP="003F0281">
            <w:r w:rsidRPr="00ED6ADA">
              <w:t>required if applicable</w:t>
            </w:r>
          </w:p>
        </w:tc>
      </w:tr>
      <w:tr w:rsidR="00B90508" w:rsidRPr="00ED6ADA" w14:paraId="73AB44D4" w14:textId="77777777" w:rsidTr="003F0281">
        <w:trPr>
          <w:jc w:val="center"/>
        </w:trPr>
        <w:tc>
          <w:tcPr>
            <w:tcW w:w="530" w:type="dxa"/>
            <w:tcBorders>
              <w:top w:val="nil"/>
              <w:bottom w:val="nil"/>
              <w:right w:val="nil"/>
            </w:tcBorders>
            <w:shd w:val="clear" w:color="auto" w:fill="auto"/>
          </w:tcPr>
          <w:p w14:paraId="39853D7D" w14:textId="77777777" w:rsidR="003F0281" w:rsidRPr="00ED6ADA" w:rsidRDefault="003F0281" w:rsidP="003F0281">
            <w:r w:rsidRPr="00ED6ADA">
              <w:t>B</w:t>
            </w:r>
          </w:p>
        </w:tc>
        <w:tc>
          <w:tcPr>
            <w:tcW w:w="2790" w:type="dxa"/>
            <w:tcBorders>
              <w:top w:val="nil"/>
              <w:left w:val="nil"/>
              <w:bottom w:val="nil"/>
              <w:right w:val="nil"/>
            </w:tcBorders>
            <w:shd w:val="clear" w:color="auto" w:fill="auto"/>
          </w:tcPr>
          <w:p w14:paraId="4794BF73" w14:textId="77777777" w:rsidR="003F0281" w:rsidRPr="00ED6ADA" w:rsidRDefault="003F0281" w:rsidP="003F0281">
            <w:r w:rsidRPr="00ED6ADA">
              <w:t xml:space="preserve">meeting standard </w:t>
            </w:r>
          </w:p>
        </w:tc>
        <w:tc>
          <w:tcPr>
            <w:tcW w:w="630" w:type="dxa"/>
            <w:tcBorders>
              <w:top w:val="nil"/>
              <w:left w:val="nil"/>
              <w:bottom w:val="nil"/>
              <w:right w:val="nil"/>
            </w:tcBorders>
            <w:shd w:val="clear" w:color="auto" w:fill="auto"/>
          </w:tcPr>
          <w:p w14:paraId="30816CDB" w14:textId="77777777" w:rsidR="003F0281" w:rsidRPr="00ED6ADA" w:rsidRDefault="003F0281" w:rsidP="003F0281">
            <w:r w:rsidRPr="00ED6ADA">
              <w:t>FEF</w:t>
            </w:r>
          </w:p>
        </w:tc>
        <w:tc>
          <w:tcPr>
            <w:tcW w:w="2070" w:type="dxa"/>
            <w:tcBorders>
              <w:top w:val="nil"/>
              <w:left w:val="nil"/>
              <w:bottom w:val="nil"/>
              <w:right w:val="nil"/>
            </w:tcBorders>
            <w:shd w:val="clear" w:color="auto" w:fill="auto"/>
          </w:tcPr>
          <w:p w14:paraId="7039CB5F" w14:textId="77777777" w:rsidR="003F0281" w:rsidRPr="00ED6ADA" w:rsidRDefault="003F0281" w:rsidP="003F0281">
            <w:r w:rsidRPr="00ED6ADA">
              <w:t>final electronic file</w:t>
            </w:r>
          </w:p>
        </w:tc>
        <w:tc>
          <w:tcPr>
            <w:tcW w:w="625" w:type="dxa"/>
            <w:gridSpan w:val="2"/>
            <w:tcBorders>
              <w:top w:val="nil"/>
              <w:left w:val="nil"/>
              <w:bottom w:val="nil"/>
              <w:right w:val="nil"/>
            </w:tcBorders>
            <w:shd w:val="clear" w:color="auto" w:fill="auto"/>
          </w:tcPr>
          <w:p w14:paraId="743BF617" w14:textId="77777777" w:rsidR="003F0281" w:rsidRPr="00ED6ADA" w:rsidRDefault="003F0281" w:rsidP="003F0281">
            <w:r w:rsidRPr="00ED6ADA">
              <w:t>SD</w:t>
            </w:r>
          </w:p>
        </w:tc>
        <w:tc>
          <w:tcPr>
            <w:tcW w:w="2355" w:type="dxa"/>
            <w:gridSpan w:val="4"/>
            <w:tcBorders>
              <w:top w:val="nil"/>
              <w:left w:val="nil"/>
              <w:bottom w:val="nil"/>
            </w:tcBorders>
            <w:shd w:val="clear" w:color="auto" w:fill="auto"/>
          </w:tcPr>
          <w:p w14:paraId="3B5CD6DA" w14:textId="77777777" w:rsidR="003F0281" w:rsidRPr="00ED6ADA" w:rsidRDefault="003F0281" w:rsidP="003F0281">
            <w:r w:rsidRPr="00ED6ADA">
              <w:t>signature draft</w:t>
            </w:r>
          </w:p>
        </w:tc>
      </w:tr>
      <w:tr w:rsidR="00B90508" w:rsidRPr="00ED6ADA" w14:paraId="4071301D" w14:textId="77777777" w:rsidTr="003F0281">
        <w:trPr>
          <w:jc w:val="center"/>
        </w:trPr>
        <w:tc>
          <w:tcPr>
            <w:tcW w:w="530" w:type="dxa"/>
            <w:tcBorders>
              <w:top w:val="nil"/>
              <w:bottom w:val="single" w:sz="8" w:space="0" w:color="auto"/>
              <w:right w:val="nil"/>
            </w:tcBorders>
            <w:shd w:val="clear" w:color="auto" w:fill="auto"/>
          </w:tcPr>
          <w:p w14:paraId="0C7C7ED7" w14:textId="77777777" w:rsidR="003F0281" w:rsidRPr="00ED6ADA" w:rsidRDefault="003F0281" w:rsidP="003F0281"/>
        </w:tc>
        <w:tc>
          <w:tcPr>
            <w:tcW w:w="2790" w:type="dxa"/>
            <w:tcBorders>
              <w:top w:val="nil"/>
              <w:left w:val="nil"/>
              <w:bottom w:val="single" w:sz="8" w:space="0" w:color="auto"/>
              <w:right w:val="nil"/>
            </w:tcBorders>
            <w:shd w:val="clear" w:color="auto" w:fill="auto"/>
          </w:tcPr>
          <w:p w14:paraId="1F1AC178" w14:textId="77777777" w:rsidR="003F0281" w:rsidRPr="00ED6ADA" w:rsidRDefault="003F0281" w:rsidP="003F0281">
            <w:r w:rsidRPr="00ED6ADA">
              <w:t>preferred but not required</w:t>
            </w:r>
          </w:p>
        </w:tc>
        <w:tc>
          <w:tcPr>
            <w:tcW w:w="630" w:type="dxa"/>
            <w:tcBorders>
              <w:top w:val="nil"/>
              <w:left w:val="nil"/>
              <w:bottom w:val="single" w:sz="8" w:space="0" w:color="auto"/>
              <w:right w:val="nil"/>
            </w:tcBorders>
            <w:shd w:val="clear" w:color="auto" w:fill="auto"/>
          </w:tcPr>
          <w:p w14:paraId="607CD762" w14:textId="77777777" w:rsidR="003F0281" w:rsidRPr="00ED6ADA" w:rsidRDefault="003F0281" w:rsidP="003F0281">
            <w:r w:rsidRPr="00ED6ADA">
              <w:t>ID</w:t>
            </w:r>
          </w:p>
        </w:tc>
        <w:tc>
          <w:tcPr>
            <w:tcW w:w="2070" w:type="dxa"/>
            <w:tcBorders>
              <w:top w:val="nil"/>
              <w:left w:val="nil"/>
              <w:bottom w:val="single" w:sz="8" w:space="0" w:color="auto"/>
              <w:right w:val="nil"/>
            </w:tcBorders>
            <w:shd w:val="clear" w:color="auto" w:fill="auto"/>
          </w:tcPr>
          <w:p w14:paraId="305FACAF" w14:textId="77777777" w:rsidR="003F0281" w:rsidRPr="00ED6ADA" w:rsidRDefault="003F0281" w:rsidP="003F0281">
            <w:r w:rsidRPr="00ED6ADA">
              <w:t>initial draft</w:t>
            </w:r>
          </w:p>
        </w:tc>
        <w:tc>
          <w:tcPr>
            <w:tcW w:w="625" w:type="dxa"/>
            <w:gridSpan w:val="2"/>
            <w:tcBorders>
              <w:top w:val="nil"/>
              <w:left w:val="nil"/>
              <w:bottom w:val="single" w:sz="8" w:space="0" w:color="auto"/>
              <w:right w:val="nil"/>
            </w:tcBorders>
            <w:shd w:val="clear" w:color="auto" w:fill="auto"/>
          </w:tcPr>
          <w:p w14:paraId="6170867F" w14:textId="77777777" w:rsidR="003F0281" w:rsidRPr="00ED6ADA" w:rsidRDefault="003F0281" w:rsidP="003F0281"/>
        </w:tc>
        <w:tc>
          <w:tcPr>
            <w:tcW w:w="2355" w:type="dxa"/>
            <w:gridSpan w:val="4"/>
            <w:tcBorders>
              <w:top w:val="nil"/>
              <w:left w:val="nil"/>
              <w:bottom w:val="single" w:sz="8" w:space="0" w:color="auto"/>
            </w:tcBorders>
            <w:shd w:val="clear" w:color="auto" w:fill="auto"/>
          </w:tcPr>
          <w:p w14:paraId="34E49692" w14:textId="77777777" w:rsidR="003F0281" w:rsidRPr="00ED6ADA" w:rsidRDefault="003F0281" w:rsidP="003F0281"/>
        </w:tc>
      </w:tr>
      <w:tr w:rsidR="00562E71" w:rsidRPr="00ED6ADA" w14:paraId="5F272532" w14:textId="77777777" w:rsidTr="002723E8">
        <w:trPr>
          <w:jc w:val="center"/>
        </w:trPr>
        <w:tc>
          <w:tcPr>
            <w:tcW w:w="9000" w:type="dxa"/>
            <w:gridSpan w:val="10"/>
            <w:tcBorders>
              <w:top w:val="single" w:sz="8" w:space="0" w:color="auto"/>
              <w:bottom w:val="single" w:sz="8" w:space="0" w:color="auto"/>
            </w:tcBorders>
            <w:shd w:val="clear" w:color="auto" w:fill="auto"/>
          </w:tcPr>
          <w:p w14:paraId="514F908A" w14:textId="77777777" w:rsidR="002D594C" w:rsidRPr="00ED6ADA" w:rsidRDefault="003F0281" w:rsidP="002D594C">
            <w:r w:rsidRPr="00ED6ADA">
              <w:t>Notes</w:t>
            </w:r>
            <w:r w:rsidR="00F5179A" w:rsidRPr="00ED6ADA">
              <w:t xml:space="preserve">. </w:t>
            </w:r>
          </w:p>
          <w:p w14:paraId="7468ED53" w14:textId="77777777" w:rsidR="002D594C" w:rsidRPr="00ED6ADA" w:rsidRDefault="003F0281" w:rsidP="002D594C">
            <w:r w:rsidRPr="00ED6ADA">
              <w:t>1</w:t>
            </w:r>
            <w:r w:rsidR="00F5179A" w:rsidRPr="00ED6ADA">
              <w:t xml:space="preserve">. </w:t>
            </w:r>
            <w:r w:rsidRPr="00ED6ADA">
              <w:t xml:space="preserve">See </w:t>
            </w:r>
            <w:r w:rsidR="00F92F13" w:rsidRPr="00ED6ADA">
              <w:t>para</w:t>
            </w:r>
            <w:r w:rsidRPr="00ED6ADA">
              <w:t xml:space="preserve">s 4-7 and 7-6b for </w:t>
            </w:r>
            <w:r w:rsidR="00CF1757" w:rsidRPr="00ED6ADA">
              <w:t xml:space="preserve">footer </w:t>
            </w:r>
            <w:r w:rsidRPr="00ED6ADA">
              <w:t>discussion</w:t>
            </w:r>
            <w:r w:rsidR="00F5179A" w:rsidRPr="00ED6ADA">
              <w:t xml:space="preserve">. </w:t>
            </w:r>
            <w:r w:rsidRPr="00ED6ADA">
              <w:t xml:space="preserve">See </w:t>
            </w:r>
            <w:r w:rsidR="00E91E3B" w:rsidRPr="00ED6ADA">
              <w:t>app D</w:t>
            </w:r>
            <w:r w:rsidRPr="00ED6ADA">
              <w:t xml:space="preserve"> for additional specifications for classified and </w:t>
            </w:r>
            <w:r w:rsidR="0099200F" w:rsidRPr="00ED6ADA">
              <w:t xml:space="preserve">controlled unclassified information </w:t>
            </w:r>
            <w:r w:rsidRPr="00ED6ADA">
              <w:t>publications</w:t>
            </w:r>
            <w:r w:rsidR="00F5179A" w:rsidRPr="00ED6ADA">
              <w:t xml:space="preserve">. </w:t>
            </w:r>
          </w:p>
          <w:p w14:paraId="78657845" w14:textId="77777777" w:rsidR="002D594C" w:rsidRPr="00ED6ADA" w:rsidRDefault="003F0281" w:rsidP="002D594C">
            <w:r w:rsidRPr="00ED6ADA">
              <w:t>2</w:t>
            </w:r>
            <w:r w:rsidR="00F5179A" w:rsidRPr="00ED6ADA">
              <w:t xml:space="preserve">. </w:t>
            </w:r>
            <w:r w:rsidRPr="00ED6ADA">
              <w:t>The bottom margin should be one 1.0 inch</w:t>
            </w:r>
            <w:r w:rsidR="00280BE9" w:rsidRPr="00ED6ADA">
              <w:t xml:space="preserve"> (25 millimeters)</w:t>
            </w:r>
            <w:r w:rsidR="00F5179A" w:rsidRPr="00ED6ADA">
              <w:t xml:space="preserve">. </w:t>
            </w:r>
            <w:r w:rsidRPr="00ED6ADA">
              <w:t>(The margin is the distance from the edge of the page to body text)</w:t>
            </w:r>
            <w:r w:rsidR="00F5179A" w:rsidRPr="00ED6ADA">
              <w:t xml:space="preserve">. </w:t>
            </w:r>
            <w:r w:rsidRPr="00ED6ADA">
              <w:t>Running foots are printed inside the margin, 0.5 inch</w:t>
            </w:r>
            <w:r w:rsidR="00280BE9" w:rsidRPr="00ED6ADA">
              <w:t xml:space="preserve"> (12</w:t>
            </w:r>
            <w:r w:rsidR="001F5AB3" w:rsidRPr="00ED6ADA">
              <w:t>.7</w:t>
            </w:r>
            <w:r w:rsidR="00280BE9" w:rsidRPr="00ED6ADA">
              <w:t xml:space="preserve"> millimeters) </w:t>
            </w:r>
            <w:r w:rsidRPr="00ED6ADA">
              <w:t xml:space="preserve"> from the edge of the page</w:t>
            </w:r>
            <w:r w:rsidR="00F5179A" w:rsidRPr="00ED6ADA">
              <w:t xml:space="preserve">. </w:t>
            </w:r>
          </w:p>
          <w:p w14:paraId="67C3D74A" w14:textId="77777777" w:rsidR="003F0281" w:rsidRPr="00ED6ADA" w:rsidRDefault="003F0281" w:rsidP="002D594C">
            <w:r w:rsidRPr="00ED6ADA">
              <w:t>3</w:t>
            </w:r>
            <w:r w:rsidR="00F5179A" w:rsidRPr="00ED6ADA">
              <w:t xml:space="preserve">. </w:t>
            </w:r>
            <w:r w:rsidRPr="00ED6ADA">
              <w:t xml:space="preserve">See </w:t>
            </w:r>
            <w:r w:rsidR="00F92F13" w:rsidRPr="00ED6ADA">
              <w:t>para</w:t>
            </w:r>
            <w:r w:rsidRPr="00ED6ADA">
              <w:t xml:space="preserve"> 4-9b(5) for guidance on statements and notices</w:t>
            </w:r>
            <w:r w:rsidR="00F5179A" w:rsidRPr="00ED6ADA">
              <w:t xml:space="preserve">. </w:t>
            </w:r>
          </w:p>
        </w:tc>
      </w:tr>
    </w:tbl>
    <w:p w14:paraId="7BCADDE8" w14:textId="77777777" w:rsidR="009E55C1" w:rsidRPr="00ED6ADA" w:rsidRDefault="009E55C1" w:rsidP="00825B98">
      <w:bookmarkStart w:id="1259" w:name="_Toc55802518"/>
    </w:p>
    <w:p w14:paraId="30AFF8F4" w14:textId="77777777" w:rsidR="0007021F" w:rsidRPr="00ED6ADA" w:rsidRDefault="00E06270" w:rsidP="001B4252">
      <w:pPr>
        <w:pStyle w:val="Table"/>
      </w:pPr>
      <w:bookmarkStart w:id="1260" w:name="_Toc61002362"/>
      <w:bookmarkStart w:id="1261" w:name="_Toc99977638"/>
      <w:bookmarkStart w:id="1262" w:name="_Toc114126548"/>
      <w:r w:rsidRPr="00ED6ADA">
        <w:t xml:space="preserve">Table </w:t>
      </w:r>
      <w:r w:rsidR="00A221F5" w:rsidRPr="00ED6ADA">
        <w:t>G</w:t>
      </w:r>
      <w:r w:rsidR="00B8281F" w:rsidRPr="00ED6ADA">
        <w:t>-</w:t>
      </w:r>
      <w:r w:rsidR="00DC43D4" w:rsidRPr="00ED6ADA">
        <w:t>11</w:t>
      </w:r>
      <w:r w:rsidR="007A6629" w:rsidRPr="00ED6ADA">
        <w:t xml:space="preserve">. </w:t>
      </w:r>
      <w:r w:rsidR="007A6629" w:rsidRPr="00ED6ADA">
        <w:br/>
      </w:r>
      <w:r w:rsidR="0007021F" w:rsidRPr="00ED6ADA">
        <w:t xml:space="preserve">Page </w:t>
      </w:r>
      <w:r w:rsidR="00435B82" w:rsidRPr="00ED6ADA">
        <w:t>layout</w:t>
      </w:r>
      <w:r w:rsidR="002B1304" w:rsidRPr="00ED6ADA">
        <w:t xml:space="preserve"> and typology</w:t>
      </w:r>
      <w:r w:rsidR="0007021F" w:rsidRPr="00ED6ADA">
        <w:t xml:space="preserve"> specifications</w:t>
      </w:r>
      <w:bookmarkEnd w:id="1258"/>
      <w:bookmarkEnd w:id="1259"/>
      <w:bookmarkEnd w:id="1260"/>
      <w:bookmarkEnd w:id="1261"/>
      <w:bookmarkEnd w:id="1262"/>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71"/>
        <w:gridCol w:w="554"/>
        <w:gridCol w:w="563"/>
        <w:gridCol w:w="582"/>
        <w:gridCol w:w="730"/>
      </w:tblGrid>
      <w:tr w:rsidR="00B90508" w:rsidRPr="00ED6ADA" w14:paraId="43DC1BD5" w14:textId="77777777" w:rsidTr="00B245AB">
        <w:trPr>
          <w:jc w:val="center"/>
        </w:trPr>
        <w:tc>
          <w:tcPr>
            <w:tcW w:w="6571" w:type="dxa"/>
            <w:shd w:val="clear" w:color="auto" w:fill="auto"/>
            <w:vAlign w:val="center"/>
          </w:tcPr>
          <w:p w14:paraId="69EE833A" w14:textId="77777777" w:rsidR="0007021F" w:rsidRPr="00ED6ADA" w:rsidRDefault="0007021F" w:rsidP="000F120F">
            <w:pPr>
              <w:rPr>
                <w:b/>
              </w:rPr>
            </w:pPr>
            <w:r w:rsidRPr="00ED6ADA">
              <w:rPr>
                <w:b/>
              </w:rPr>
              <w:t>Standard</w:t>
            </w:r>
            <w:r w:rsidR="002B1304" w:rsidRPr="00ED6ADA">
              <w:rPr>
                <w:b/>
                <w:vertAlign w:val="superscript"/>
              </w:rPr>
              <w:t>1</w:t>
            </w:r>
          </w:p>
        </w:tc>
        <w:tc>
          <w:tcPr>
            <w:tcW w:w="554" w:type="dxa"/>
            <w:shd w:val="clear" w:color="auto" w:fill="auto"/>
            <w:vAlign w:val="center"/>
          </w:tcPr>
          <w:p w14:paraId="7E2D390F" w14:textId="77777777" w:rsidR="0007021F" w:rsidRPr="00ED6ADA" w:rsidRDefault="0007021F" w:rsidP="00174883">
            <w:pPr>
              <w:rPr>
                <w:b/>
              </w:rPr>
            </w:pPr>
            <w:r w:rsidRPr="00ED6ADA">
              <w:rPr>
                <w:b/>
              </w:rPr>
              <w:t>ID</w:t>
            </w:r>
          </w:p>
        </w:tc>
        <w:tc>
          <w:tcPr>
            <w:tcW w:w="563" w:type="dxa"/>
            <w:shd w:val="clear" w:color="auto" w:fill="auto"/>
            <w:vAlign w:val="center"/>
          </w:tcPr>
          <w:p w14:paraId="27F2F15B" w14:textId="77777777" w:rsidR="0007021F" w:rsidRPr="00ED6ADA" w:rsidRDefault="0007021F" w:rsidP="00174883">
            <w:pPr>
              <w:rPr>
                <w:b/>
              </w:rPr>
            </w:pPr>
            <w:r w:rsidRPr="00ED6ADA">
              <w:rPr>
                <w:b/>
              </w:rPr>
              <w:t>FD</w:t>
            </w:r>
          </w:p>
        </w:tc>
        <w:tc>
          <w:tcPr>
            <w:tcW w:w="582" w:type="dxa"/>
            <w:shd w:val="clear" w:color="auto" w:fill="auto"/>
            <w:vAlign w:val="center"/>
          </w:tcPr>
          <w:p w14:paraId="2E22021B" w14:textId="77777777" w:rsidR="0007021F" w:rsidRPr="00ED6ADA" w:rsidRDefault="0007021F" w:rsidP="00174883">
            <w:pPr>
              <w:rPr>
                <w:b/>
              </w:rPr>
            </w:pPr>
            <w:r w:rsidRPr="00ED6ADA">
              <w:rPr>
                <w:b/>
              </w:rPr>
              <w:t>SD</w:t>
            </w:r>
          </w:p>
        </w:tc>
        <w:tc>
          <w:tcPr>
            <w:tcW w:w="730" w:type="dxa"/>
            <w:shd w:val="clear" w:color="auto" w:fill="auto"/>
            <w:vAlign w:val="center"/>
          </w:tcPr>
          <w:p w14:paraId="69B79BAD" w14:textId="77777777" w:rsidR="0007021F" w:rsidRPr="00ED6ADA" w:rsidRDefault="0007021F" w:rsidP="00174883">
            <w:pPr>
              <w:rPr>
                <w:b/>
              </w:rPr>
            </w:pPr>
            <w:r w:rsidRPr="00ED6ADA">
              <w:rPr>
                <w:b/>
              </w:rPr>
              <w:t>FEF</w:t>
            </w:r>
          </w:p>
        </w:tc>
      </w:tr>
      <w:tr w:rsidR="00B90508" w:rsidRPr="00ED6ADA" w14:paraId="1252034E" w14:textId="77777777" w:rsidTr="00B245AB">
        <w:trPr>
          <w:jc w:val="center"/>
        </w:trPr>
        <w:tc>
          <w:tcPr>
            <w:tcW w:w="6571" w:type="dxa"/>
            <w:shd w:val="clear" w:color="auto" w:fill="auto"/>
          </w:tcPr>
          <w:p w14:paraId="6E248801" w14:textId="77777777" w:rsidR="006174BA" w:rsidRPr="00ED6ADA" w:rsidRDefault="00A115BD" w:rsidP="00174883">
            <w:bookmarkStart w:id="1263" w:name="OLE_LINK44"/>
            <w:r w:rsidRPr="00ED6ADA">
              <w:t>F</w:t>
            </w:r>
            <w:r w:rsidR="00A024EE" w:rsidRPr="00ED6ADA">
              <w:t>ront and back matter</w:t>
            </w:r>
            <w:r w:rsidRPr="00ED6ADA">
              <w:t xml:space="preserve"> first pages </w:t>
            </w:r>
            <w:r w:rsidR="00A024EE" w:rsidRPr="00ED6ADA">
              <w:t>present a uniform appearance</w:t>
            </w:r>
            <w:r w:rsidR="00F5179A" w:rsidRPr="00ED6ADA">
              <w:t xml:space="preserve">. </w:t>
            </w:r>
          </w:p>
        </w:tc>
        <w:tc>
          <w:tcPr>
            <w:tcW w:w="554" w:type="dxa"/>
            <w:shd w:val="clear" w:color="auto" w:fill="auto"/>
            <w:vAlign w:val="center"/>
          </w:tcPr>
          <w:p w14:paraId="0A826F19" w14:textId="77777777" w:rsidR="006174BA" w:rsidRPr="00ED6ADA" w:rsidRDefault="006174BA" w:rsidP="00174883">
            <w:r w:rsidRPr="00ED6ADA">
              <w:t>B</w:t>
            </w:r>
          </w:p>
        </w:tc>
        <w:tc>
          <w:tcPr>
            <w:tcW w:w="563" w:type="dxa"/>
            <w:shd w:val="clear" w:color="auto" w:fill="auto"/>
            <w:vAlign w:val="center"/>
          </w:tcPr>
          <w:p w14:paraId="48ECD8BD" w14:textId="77777777" w:rsidR="006174BA" w:rsidRPr="00ED6ADA" w:rsidRDefault="006174BA" w:rsidP="00174883">
            <w:r w:rsidRPr="00ED6ADA">
              <w:t>B</w:t>
            </w:r>
          </w:p>
        </w:tc>
        <w:tc>
          <w:tcPr>
            <w:tcW w:w="582" w:type="dxa"/>
            <w:shd w:val="clear" w:color="auto" w:fill="auto"/>
            <w:vAlign w:val="center"/>
          </w:tcPr>
          <w:p w14:paraId="4143AF84" w14:textId="77777777" w:rsidR="006174BA" w:rsidRPr="00ED6ADA" w:rsidRDefault="006174BA" w:rsidP="00174883">
            <w:r w:rsidRPr="00ED6ADA">
              <w:t>A</w:t>
            </w:r>
          </w:p>
        </w:tc>
        <w:tc>
          <w:tcPr>
            <w:tcW w:w="730" w:type="dxa"/>
            <w:shd w:val="clear" w:color="auto" w:fill="auto"/>
            <w:vAlign w:val="center"/>
          </w:tcPr>
          <w:p w14:paraId="5CB12129" w14:textId="77777777" w:rsidR="006174BA" w:rsidRPr="00ED6ADA" w:rsidRDefault="006174BA" w:rsidP="00174883">
            <w:r w:rsidRPr="00ED6ADA">
              <w:t>A</w:t>
            </w:r>
          </w:p>
        </w:tc>
      </w:tr>
      <w:bookmarkEnd w:id="1263"/>
      <w:tr w:rsidR="00B90508" w:rsidRPr="00ED6ADA" w14:paraId="40D1CD9C" w14:textId="77777777" w:rsidTr="00B245AB">
        <w:trPr>
          <w:jc w:val="center"/>
        </w:trPr>
        <w:tc>
          <w:tcPr>
            <w:tcW w:w="6571" w:type="dxa"/>
            <w:shd w:val="clear" w:color="auto" w:fill="auto"/>
          </w:tcPr>
          <w:p w14:paraId="6F557FE7" w14:textId="77777777" w:rsidR="00AF4AC3" w:rsidRPr="00ED6ADA" w:rsidRDefault="007578C9" w:rsidP="00174883">
            <w:r w:rsidRPr="00ED6ADA">
              <w:t>All</w:t>
            </w:r>
            <w:r w:rsidR="00AF4AC3" w:rsidRPr="00ED6ADA">
              <w:t xml:space="preserve"> parts begin with an unnumbered</w:t>
            </w:r>
            <w:r w:rsidR="00A77FB7" w:rsidRPr="00ED6ADA">
              <w:t xml:space="preserve"> introductory</w:t>
            </w:r>
            <w:r w:rsidR="00AF4AC3" w:rsidRPr="00ED6ADA">
              <w:t xml:space="preserve"> paragraph or none of them do</w:t>
            </w:r>
            <w:r w:rsidR="00F5179A" w:rsidRPr="00ED6ADA">
              <w:t xml:space="preserve">. </w:t>
            </w:r>
          </w:p>
        </w:tc>
        <w:tc>
          <w:tcPr>
            <w:tcW w:w="554" w:type="dxa"/>
            <w:shd w:val="clear" w:color="auto" w:fill="auto"/>
            <w:vAlign w:val="center"/>
          </w:tcPr>
          <w:p w14:paraId="3E18C671" w14:textId="77777777" w:rsidR="00AF4AC3" w:rsidRPr="00ED6ADA" w:rsidRDefault="00AF4AC3" w:rsidP="00174883">
            <w:r w:rsidRPr="00ED6ADA">
              <w:t>B</w:t>
            </w:r>
          </w:p>
        </w:tc>
        <w:tc>
          <w:tcPr>
            <w:tcW w:w="563" w:type="dxa"/>
            <w:shd w:val="clear" w:color="auto" w:fill="auto"/>
            <w:vAlign w:val="center"/>
          </w:tcPr>
          <w:p w14:paraId="5781AAE6" w14:textId="77777777" w:rsidR="00AF4AC3" w:rsidRPr="00ED6ADA" w:rsidRDefault="00AF4AC3" w:rsidP="00174883">
            <w:r w:rsidRPr="00ED6ADA">
              <w:t>B</w:t>
            </w:r>
          </w:p>
        </w:tc>
        <w:tc>
          <w:tcPr>
            <w:tcW w:w="582" w:type="dxa"/>
            <w:shd w:val="clear" w:color="auto" w:fill="auto"/>
            <w:vAlign w:val="center"/>
          </w:tcPr>
          <w:p w14:paraId="24862F32" w14:textId="77777777" w:rsidR="00AF4AC3" w:rsidRPr="00ED6ADA" w:rsidRDefault="00AF4AC3" w:rsidP="00174883">
            <w:r w:rsidRPr="00ED6ADA">
              <w:t>A</w:t>
            </w:r>
          </w:p>
        </w:tc>
        <w:tc>
          <w:tcPr>
            <w:tcW w:w="730" w:type="dxa"/>
            <w:shd w:val="clear" w:color="auto" w:fill="auto"/>
            <w:vAlign w:val="center"/>
          </w:tcPr>
          <w:p w14:paraId="4ACD4B62" w14:textId="77777777" w:rsidR="00AF4AC3" w:rsidRPr="00ED6ADA" w:rsidRDefault="00AF4AC3" w:rsidP="00174883">
            <w:r w:rsidRPr="00ED6ADA">
              <w:t>A</w:t>
            </w:r>
          </w:p>
        </w:tc>
      </w:tr>
      <w:tr w:rsidR="00B90508" w:rsidRPr="00ED6ADA" w14:paraId="4E7835F0" w14:textId="77777777" w:rsidTr="00B245AB">
        <w:trPr>
          <w:jc w:val="center"/>
        </w:trPr>
        <w:tc>
          <w:tcPr>
            <w:tcW w:w="6571" w:type="dxa"/>
            <w:shd w:val="clear" w:color="auto" w:fill="auto"/>
          </w:tcPr>
          <w:p w14:paraId="4BC9BFCC" w14:textId="77777777" w:rsidR="00AF4AC3" w:rsidRPr="00ED6ADA" w:rsidRDefault="00AF4AC3" w:rsidP="00174883">
            <w:r w:rsidRPr="00ED6ADA">
              <w:t>Part titles or part introductions if used are followed by a one-point horizontal line below the title or paragraph</w:t>
            </w:r>
            <w:r w:rsidR="00F5179A" w:rsidRPr="00ED6ADA">
              <w:t xml:space="preserve">. </w:t>
            </w:r>
          </w:p>
        </w:tc>
        <w:tc>
          <w:tcPr>
            <w:tcW w:w="554" w:type="dxa"/>
            <w:shd w:val="clear" w:color="auto" w:fill="auto"/>
            <w:vAlign w:val="center"/>
          </w:tcPr>
          <w:p w14:paraId="15CFE50E" w14:textId="77777777" w:rsidR="00AF4AC3" w:rsidRPr="00ED6ADA" w:rsidRDefault="00AF4AC3" w:rsidP="00174883">
            <w:r w:rsidRPr="00ED6ADA">
              <w:t>B</w:t>
            </w:r>
          </w:p>
        </w:tc>
        <w:tc>
          <w:tcPr>
            <w:tcW w:w="563" w:type="dxa"/>
            <w:shd w:val="clear" w:color="auto" w:fill="auto"/>
            <w:vAlign w:val="center"/>
          </w:tcPr>
          <w:p w14:paraId="63930BCC" w14:textId="77777777" w:rsidR="00AF4AC3" w:rsidRPr="00ED6ADA" w:rsidRDefault="00AF4AC3" w:rsidP="00174883">
            <w:r w:rsidRPr="00ED6ADA">
              <w:t>B</w:t>
            </w:r>
          </w:p>
        </w:tc>
        <w:tc>
          <w:tcPr>
            <w:tcW w:w="582" w:type="dxa"/>
            <w:shd w:val="clear" w:color="auto" w:fill="auto"/>
            <w:vAlign w:val="center"/>
          </w:tcPr>
          <w:p w14:paraId="1B38766A" w14:textId="77777777" w:rsidR="00AF4AC3" w:rsidRPr="00ED6ADA" w:rsidRDefault="00AF4AC3" w:rsidP="00174883">
            <w:r w:rsidRPr="00ED6ADA">
              <w:t>A</w:t>
            </w:r>
          </w:p>
        </w:tc>
        <w:tc>
          <w:tcPr>
            <w:tcW w:w="730" w:type="dxa"/>
            <w:shd w:val="clear" w:color="auto" w:fill="auto"/>
            <w:vAlign w:val="center"/>
          </w:tcPr>
          <w:p w14:paraId="60238A29" w14:textId="77777777" w:rsidR="00AF4AC3" w:rsidRPr="00ED6ADA" w:rsidRDefault="00AF4AC3" w:rsidP="00174883">
            <w:r w:rsidRPr="00ED6ADA">
              <w:t>A</w:t>
            </w:r>
          </w:p>
        </w:tc>
      </w:tr>
      <w:tr w:rsidR="00B90508" w:rsidRPr="00ED6ADA" w14:paraId="51C36664" w14:textId="77777777" w:rsidTr="00B245AB">
        <w:trPr>
          <w:jc w:val="center"/>
        </w:trPr>
        <w:tc>
          <w:tcPr>
            <w:tcW w:w="6571" w:type="dxa"/>
            <w:shd w:val="clear" w:color="auto" w:fill="auto"/>
          </w:tcPr>
          <w:p w14:paraId="74BA195E" w14:textId="77777777" w:rsidR="00AF4AC3" w:rsidRPr="00ED6ADA" w:rsidRDefault="00AF4AC3" w:rsidP="00174883">
            <w:r w:rsidRPr="00ED6ADA">
              <w:t>Chapter first pages present a uniform appearance</w:t>
            </w:r>
            <w:r w:rsidR="00F5179A" w:rsidRPr="00ED6ADA">
              <w:t xml:space="preserve">. </w:t>
            </w:r>
          </w:p>
        </w:tc>
        <w:tc>
          <w:tcPr>
            <w:tcW w:w="554" w:type="dxa"/>
            <w:shd w:val="clear" w:color="auto" w:fill="auto"/>
            <w:vAlign w:val="center"/>
          </w:tcPr>
          <w:p w14:paraId="226C1B8B" w14:textId="77777777" w:rsidR="00AF4AC3" w:rsidRPr="00ED6ADA" w:rsidRDefault="00AF4AC3" w:rsidP="00174883">
            <w:r w:rsidRPr="00ED6ADA">
              <w:t>B</w:t>
            </w:r>
          </w:p>
        </w:tc>
        <w:tc>
          <w:tcPr>
            <w:tcW w:w="563" w:type="dxa"/>
            <w:shd w:val="clear" w:color="auto" w:fill="auto"/>
            <w:vAlign w:val="center"/>
          </w:tcPr>
          <w:p w14:paraId="286968A8" w14:textId="77777777" w:rsidR="00AF4AC3" w:rsidRPr="00ED6ADA" w:rsidRDefault="00AF4AC3" w:rsidP="00174883">
            <w:r w:rsidRPr="00ED6ADA">
              <w:t>B</w:t>
            </w:r>
          </w:p>
        </w:tc>
        <w:tc>
          <w:tcPr>
            <w:tcW w:w="582" w:type="dxa"/>
            <w:shd w:val="clear" w:color="auto" w:fill="auto"/>
            <w:vAlign w:val="center"/>
          </w:tcPr>
          <w:p w14:paraId="6EE0C19B" w14:textId="77777777" w:rsidR="00AF4AC3" w:rsidRPr="00ED6ADA" w:rsidRDefault="00AF4AC3" w:rsidP="00174883">
            <w:r w:rsidRPr="00ED6ADA">
              <w:t>A</w:t>
            </w:r>
          </w:p>
        </w:tc>
        <w:tc>
          <w:tcPr>
            <w:tcW w:w="730" w:type="dxa"/>
            <w:shd w:val="clear" w:color="auto" w:fill="auto"/>
            <w:vAlign w:val="center"/>
          </w:tcPr>
          <w:p w14:paraId="3F704993" w14:textId="77777777" w:rsidR="00AF4AC3" w:rsidRPr="00ED6ADA" w:rsidRDefault="00AF4AC3" w:rsidP="00174883">
            <w:r w:rsidRPr="00ED6ADA">
              <w:t>A</w:t>
            </w:r>
          </w:p>
        </w:tc>
      </w:tr>
      <w:tr w:rsidR="00B90508" w:rsidRPr="00ED6ADA" w14:paraId="6759E49B" w14:textId="77777777" w:rsidTr="00B245AB">
        <w:trPr>
          <w:jc w:val="center"/>
        </w:trPr>
        <w:tc>
          <w:tcPr>
            <w:tcW w:w="6571" w:type="dxa"/>
            <w:shd w:val="clear" w:color="auto" w:fill="auto"/>
          </w:tcPr>
          <w:p w14:paraId="503BE9F0" w14:textId="77777777" w:rsidR="00AF4AC3" w:rsidRPr="00ED6ADA" w:rsidRDefault="00AF4AC3" w:rsidP="00174883">
            <w:r w:rsidRPr="00ED6ADA">
              <w:t>No numbered paragraphs appear between a chapter or appendix title and the first section heading or main heading</w:t>
            </w:r>
            <w:r w:rsidR="00F5179A" w:rsidRPr="00ED6ADA">
              <w:t xml:space="preserve">. </w:t>
            </w:r>
          </w:p>
        </w:tc>
        <w:tc>
          <w:tcPr>
            <w:tcW w:w="554" w:type="dxa"/>
            <w:shd w:val="clear" w:color="auto" w:fill="auto"/>
            <w:vAlign w:val="center"/>
          </w:tcPr>
          <w:p w14:paraId="258A6D56" w14:textId="77777777" w:rsidR="00AF4AC3" w:rsidRPr="00ED6ADA" w:rsidRDefault="00AF4AC3" w:rsidP="00174883">
            <w:r w:rsidRPr="00ED6ADA">
              <w:t>B</w:t>
            </w:r>
          </w:p>
        </w:tc>
        <w:tc>
          <w:tcPr>
            <w:tcW w:w="563" w:type="dxa"/>
            <w:shd w:val="clear" w:color="auto" w:fill="auto"/>
            <w:vAlign w:val="center"/>
          </w:tcPr>
          <w:p w14:paraId="4A914B37" w14:textId="77777777" w:rsidR="00AF4AC3" w:rsidRPr="00ED6ADA" w:rsidRDefault="00AF4AC3" w:rsidP="00174883">
            <w:r w:rsidRPr="00ED6ADA">
              <w:t>B</w:t>
            </w:r>
          </w:p>
        </w:tc>
        <w:tc>
          <w:tcPr>
            <w:tcW w:w="582" w:type="dxa"/>
            <w:shd w:val="clear" w:color="auto" w:fill="auto"/>
            <w:vAlign w:val="center"/>
          </w:tcPr>
          <w:p w14:paraId="42FF680E" w14:textId="77777777" w:rsidR="00AF4AC3" w:rsidRPr="00ED6ADA" w:rsidRDefault="00AF4AC3" w:rsidP="00174883">
            <w:r w:rsidRPr="00ED6ADA">
              <w:t>A</w:t>
            </w:r>
          </w:p>
        </w:tc>
        <w:tc>
          <w:tcPr>
            <w:tcW w:w="730" w:type="dxa"/>
            <w:shd w:val="clear" w:color="auto" w:fill="auto"/>
            <w:vAlign w:val="center"/>
          </w:tcPr>
          <w:p w14:paraId="5B47AA37" w14:textId="77777777" w:rsidR="00AF4AC3" w:rsidRPr="00ED6ADA" w:rsidRDefault="00AF4AC3" w:rsidP="00174883">
            <w:r w:rsidRPr="00ED6ADA">
              <w:t>A</w:t>
            </w:r>
          </w:p>
        </w:tc>
      </w:tr>
      <w:tr w:rsidR="00B90508" w:rsidRPr="00ED6ADA" w14:paraId="73ECBE16" w14:textId="77777777" w:rsidTr="008A4DD9">
        <w:trPr>
          <w:jc w:val="center"/>
        </w:trPr>
        <w:tc>
          <w:tcPr>
            <w:tcW w:w="6571" w:type="dxa"/>
            <w:tcBorders>
              <w:top w:val="single" w:sz="8" w:space="0" w:color="auto"/>
              <w:left w:val="single" w:sz="8" w:space="0" w:color="auto"/>
              <w:bottom w:val="single" w:sz="8" w:space="0" w:color="auto"/>
              <w:right w:val="single" w:sz="8" w:space="0" w:color="auto"/>
            </w:tcBorders>
            <w:shd w:val="clear" w:color="auto" w:fill="auto"/>
          </w:tcPr>
          <w:p w14:paraId="7EA40C56" w14:textId="77777777" w:rsidR="008A4DD9" w:rsidRPr="00ED6ADA" w:rsidRDefault="008A4DD9" w:rsidP="00E42583">
            <w:r w:rsidRPr="00ED6ADA">
              <w:t xml:space="preserve">All chapters contain an introductory discussion or an unnumbered introductory paragraph or none of them do. </w:t>
            </w:r>
          </w:p>
        </w:tc>
        <w:tc>
          <w:tcPr>
            <w:tcW w:w="554" w:type="dxa"/>
            <w:tcBorders>
              <w:top w:val="single" w:sz="8" w:space="0" w:color="auto"/>
              <w:left w:val="single" w:sz="8" w:space="0" w:color="auto"/>
              <w:bottom w:val="single" w:sz="8" w:space="0" w:color="auto"/>
              <w:right w:val="single" w:sz="8" w:space="0" w:color="auto"/>
            </w:tcBorders>
            <w:shd w:val="clear" w:color="auto" w:fill="auto"/>
            <w:vAlign w:val="center"/>
          </w:tcPr>
          <w:p w14:paraId="767A2D02" w14:textId="77777777" w:rsidR="008A4DD9" w:rsidRPr="00ED6ADA" w:rsidRDefault="008A4DD9" w:rsidP="00E42583">
            <w:r w:rsidRPr="00ED6ADA">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481DA9FA" w14:textId="77777777" w:rsidR="008A4DD9" w:rsidRPr="00ED6ADA" w:rsidRDefault="008A4DD9" w:rsidP="00E42583">
            <w:r w:rsidRPr="00ED6ADA">
              <w:t>B</w:t>
            </w:r>
          </w:p>
        </w:tc>
        <w:tc>
          <w:tcPr>
            <w:tcW w:w="582" w:type="dxa"/>
            <w:tcBorders>
              <w:top w:val="single" w:sz="8" w:space="0" w:color="auto"/>
              <w:left w:val="single" w:sz="8" w:space="0" w:color="auto"/>
              <w:bottom w:val="single" w:sz="8" w:space="0" w:color="auto"/>
              <w:right w:val="single" w:sz="8" w:space="0" w:color="auto"/>
            </w:tcBorders>
            <w:shd w:val="clear" w:color="auto" w:fill="auto"/>
            <w:vAlign w:val="center"/>
          </w:tcPr>
          <w:p w14:paraId="350EA63A" w14:textId="77777777" w:rsidR="008A4DD9" w:rsidRPr="00ED6ADA" w:rsidRDefault="008A4DD9" w:rsidP="00E42583">
            <w:r w:rsidRPr="00ED6ADA">
              <w:t>A</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0E0BC0B6" w14:textId="77777777" w:rsidR="008A4DD9" w:rsidRPr="00ED6ADA" w:rsidRDefault="008A4DD9" w:rsidP="00E42583">
            <w:r w:rsidRPr="00ED6ADA">
              <w:t>A</w:t>
            </w:r>
          </w:p>
        </w:tc>
      </w:tr>
      <w:tr w:rsidR="00B90508" w:rsidRPr="00ED6ADA" w14:paraId="46D36018" w14:textId="77777777" w:rsidTr="008A4DD9">
        <w:trPr>
          <w:jc w:val="center"/>
        </w:trPr>
        <w:tc>
          <w:tcPr>
            <w:tcW w:w="6571" w:type="dxa"/>
            <w:tcBorders>
              <w:top w:val="single" w:sz="8" w:space="0" w:color="auto"/>
              <w:left w:val="single" w:sz="8" w:space="0" w:color="auto"/>
              <w:bottom w:val="single" w:sz="8" w:space="0" w:color="auto"/>
              <w:right w:val="single" w:sz="8" w:space="0" w:color="auto"/>
            </w:tcBorders>
            <w:shd w:val="clear" w:color="auto" w:fill="auto"/>
          </w:tcPr>
          <w:p w14:paraId="5C454621" w14:textId="77777777" w:rsidR="008A4DD9" w:rsidRPr="00ED6ADA" w:rsidRDefault="008A4DD9" w:rsidP="00E42583">
            <w:r w:rsidRPr="00ED6ADA">
              <w:t xml:space="preserve">When used, introductory material follows the same format (discussion or an unnumbered paragraph) for all chapters. </w:t>
            </w:r>
          </w:p>
        </w:tc>
        <w:tc>
          <w:tcPr>
            <w:tcW w:w="554" w:type="dxa"/>
            <w:tcBorders>
              <w:top w:val="single" w:sz="8" w:space="0" w:color="auto"/>
              <w:left w:val="single" w:sz="8" w:space="0" w:color="auto"/>
              <w:bottom w:val="single" w:sz="8" w:space="0" w:color="auto"/>
              <w:right w:val="single" w:sz="8" w:space="0" w:color="auto"/>
            </w:tcBorders>
            <w:shd w:val="clear" w:color="auto" w:fill="auto"/>
            <w:vAlign w:val="center"/>
          </w:tcPr>
          <w:p w14:paraId="68A04ECE" w14:textId="77777777" w:rsidR="008A4DD9" w:rsidRPr="00ED6ADA" w:rsidRDefault="008A4DD9" w:rsidP="00E42583">
            <w:r w:rsidRPr="00ED6ADA">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68FC2779" w14:textId="77777777" w:rsidR="008A4DD9" w:rsidRPr="00ED6ADA" w:rsidRDefault="008A4DD9" w:rsidP="00E42583">
            <w:r w:rsidRPr="00ED6ADA">
              <w:t>B</w:t>
            </w:r>
          </w:p>
        </w:tc>
        <w:tc>
          <w:tcPr>
            <w:tcW w:w="582" w:type="dxa"/>
            <w:tcBorders>
              <w:top w:val="single" w:sz="8" w:space="0" w:color="auto"/>
              <w:left w:val="single" w:sz="8" w:space="0" w:color="auto"/>
              <w:bottom w:val="single" w:sz="8" w:space="0" w:color="auto"/>
              <w:right w:val="single" w:sz="8" w:space="0" w:color="auto"/>
            </w:tcBorders>
            <w:shd w:val="clear" w:color="auto" w:fill="auto"/>
            <w:vAlign w:val="center"/>
          </w:tcPr>
          <w:p w14:paraId="2C8349B7" w14:textId="77777777" w:rsidR="008A4DD9" w:rsidRPr="00ED6ADA" w:rsidRDefault="008A4DD9" w:rsidP="00E42583">
            <w:r w:rsidRPr="00ED6ADA">
              <w:t>A</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43AFB584" w14:textId="77777777" w:rsidR="008A4DD9" w:rsidRPr="00ED6ADA" w:rsidRDefault="008A4DD9" w:rsidP="00E42583">
            <w:r w:rsidRPr="00ED6ADA">
              <w:t>A</w:t>
            </w:r>
          </w:p>
        </w:tc>
      </w:tr>
      <w:tr w:rsidR="00B90508" w:rsidRPr="00ED6ADA" w14:paraId="1F489883" w14:textId="77777777" w:rsidTr="008A4DD9">
        <w:trPr>
          <w:jc w:val="center"/>
        </w:trPr>
        <w:tc>
          <w:tcPr>
            <w:tcW w:w="6571" w:type="dxa"/>
            <w:tcBorders>
              <w:top w:val="single" w:sz="8" w:space="0" w:color="auto"/>
              <w:left w:val="single" w:sz="8" w:space="0" w:color="auto"/>
              <w:bottom w:val="single" w:sz="8" w:space="0" w:color="auto"/>
              <w:right w:val="single" w:sz="8" w:space="0" w:color="auto"/>
            </w:tcBorders>
            <w:shd w:val="clear" w:color="auto" w:fill="auto"/>
          </w:tcPr>
          <w:p w14:paraId="361A5C13" w14:textId="77777777" w:rsidR="008A4DD9" w:rsidRPr="00ED6ADA" w:rsidRDefault="008A4DD9" w:rsidP="00E42583">
            <w:r w:rsidRPr="00ED6ADA">
              <w:t xml:space="preserve">All chapters contain a chapter table of contents or none of them do. </w:t>
            </w:r>
          </w:p>
        </w:tc>
        <w:tc>
          <w:tcPr>
            <w:tcW w:w="554" w:type="dxa"/>
            <w:tcBorders>
              <w:top w:val="single" w:sz="8" w:space="0" w:color="auto"/>
              <w:left w:val="single" w:sz="8" w:space="0" w:color="auto"/>
              <w:bottom w:val="single" w:sz="8" w:space="0" w:color="auto"/>
              <w:right w:val="single" w:sz="8" w:space="0" w:color="auto"/>
            </w:tcBorders>
            <w:shd w:val="clear" w:color="auto" w:fill="auto"/>
            <w:vAlign w:val="center"/>
          </w:tcPr>
          <w:p w14:paraId="2C4B1933" w14:textId="77777777" w:rsidR="008A4DD9" w:rsidRPr="00ED6ADA" w:rsidRDefault="008A4DD9" w:rsidP="00E42583">
            <w:r w:rsidRPr="00ED6ADA">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58127A44" w14:textId="77777777" w:rsidR="008A4DD9" w:rsidRPr="00ED6ADA" w:rsidRDefault="008A4DD9" w:rsidP="00E42583">
            <w:r w:rsidRPr="00ED6ADA">
              <w:t>B</w:t>
            </w:r>
          </w:p>
        </w:tc>
        <w:tc>
          <w:tcPr>
            <w:tcW w:w="582" w:type="dxa"/>
            <w:tcBorders>
              <w:top w:val="single" w:sz="8" w:space="0" w:color="auto"/>
              <w:left w:val="single" w:sz="8" w:space="0" w:color="auto"/>
              <w:bottom w:val="single" w:sz="8" w:space="0" w:color="auto"/>
              <w:right w:val="single" w:sz="8" w:space="0" w:color="auto"/>
            </w:tcBorders>
            <w:shd w:val="clear" w:color="auto" w:fill="auto"/>
            <w:vAlign w:val="center"/>
          </w:tcPr>
          <w:p w14:paraId="57E95A25" w14:textId="77777777" w:rsidR="008A4DD9" w:rsidRPr="00ED6ADA" w:rsidRDefault="008A4DD9" w:rsidP="00E42583">
            <w:r w:rsidRPr="00ED6ADA">
              <w:t>A</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2E34164F" w14:textId="77777777" w:rsidR="008A4DD9" w:rsidRPr="00ED6ADA" w:rsidRDefault="008A4DD9" w:rsidP="00E42583">
            <w:r w:rsidRPr="00ED6ADA">
              <w:t>A</w:t>
            </w:r>
          </w:p>
        </w:tc>
      </w:tr>
      <w:tr w:rsidR="008A4DD9" w:rsidRPr="00ED6ADA" w14:paraId="13998651" w14:textId="77777777" w:rsidTr="008A4DD9">
        <w:trPr>
          <w:jc w:val="center"/>
        </w:trPr>
        <w:tc>
          <w:tcPr>
            <w:tcW w:w="6571" w:type="dxa"/>
            <w:tcBorders>
              <w:top w:val="single" w:sz="8" w:space="0" w:color="auto"/>
              <w:left w:val="single" w:sz="8" w:space="0" w:color="auto"/>
              <w:bottom w:val="single" w:sz="8" w:space="0" w:color="auto"/>
              <w:right w:val="single" w:sz="8" w:space="0" w:color="auto"/>
            </w:tcBorders>
            <w:shd w:val="clear" w:color="auto" w:fill="auto"/>
          </w:tcPr>
          <w:p w14:paraId="3F0F9BD4" w14:textId="77777777" w:rsidR="008A4DD9" w:rsidRPr="00ED6ADA" w:rsidRDefault="008A4DD9" w:rsidP="00E42583">
            <w:r w:rsidRPr="00ED6ADA">
              <w:t xml:space="preserve">When used, chapter tables of contents are set on the first page of all chapters either flush right or just above the bottom margin. </w:t>
            </w:r>
          </w:p>
        </w:tc>
        <w:tc>
          <w:tcPr>
            <w:tcW w:w="554" w:type="dxa"/>
            <w:tcBorders>
              <w:top w:val="single" w:sz="8" w:space="0" w:color="auto"/>
              <w:left w:val="single" w:sz="8" w:space="0" w:color="auto"/>
              <w:bottom w:val="single" w:sz="8" w:space="0" w:color="auto"/>
              <w:right w:val="single" w:sz="8" w:space="0" w:color="auto"/>
            </w:tcBorders>
            <w:shd w:val="clear" w:color="auto" w:fill="auto"/>
            <w:vAlign w:val="center"/>
          </w:tcPr>
          <w:p w14:paraId="54D9DD5F" w14:textId="77777777" w:rsidR="008A4DD9" w:rsidRPr="00ED6ADA" w:rsidRDefault="008A4DD9" w:rsidP="00E42583">
            <w:r w:rsidRPr="00ED6ADA">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450E58AF" w14:textId="77777777" w:rsidR="008A4DD9" w:rsidRPr="00ED6ADA" w:rsidRDefault="008A4DD9" w:rsidP="00E42583">
            <w:r w:rsidRPr="00ED6ADA">
              <w:t>B</w:t>
            </w:r>
          </w:p>
        </w:tc>
        <w:tc>
          <w:tcPr>
            <w:tcW w:w="582" w:type="dxa"/>
            <w:tcBorders>
              <w:top w:val="single" w:sz="8" w:space="0" w:color="auto"/>
              <w:left w:val="single" w:sz="8" w:space="0" w:color="auto"/>
              <w:bottom w:val="single" w:sz="8" w:space="0" w:color="auto"/>
              <w:right w:val="single" w:sz="8" w:space="0" w:color="auto"/>
            </w:tcBorders>
            <w:shd w:val="clear" w:color="auto" w:fill="auto"/>
            <w:vAlign w:val="center"/>
          </w:tcPr>
          <w:p w14:paraId="526CFCE0" w14:textId="77777777" w:rsidR="008A4DD9" w:rsidRPr="00ED6ADA" w:rsidRDefault="008A4DD9" w:rsidP="00E42583">
            <w:r w:rsidRPr="00ED6ADA">
              <w:t>A</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A2E0C45" w14:textId="77777777" w:rsidR="008A4DD9" w:rsidRPr="00ED6ADA" w:rsidRDefault="008A4DD9" w:rsidP="00E42583">
            <w:r w:rsidRPr="00ED6ADA">
              <w:t>A</w:t>
            </w:r>
          </w:p>
        </w:tc>
      </w:tr>
    </w:tbl>
    <w:p w14:paraId="03C27D56" w14:textId="3FC92DFE" w:rsidR="00415922" w:rsidRPr="00ED6ADA" w:rsidRDefault="00415922" w:rsidP="00415922"/>
    <w:p w14:paraId="23F64DFB" w14:textId="0E83E082" w:rsidR="005B1E41" w:rsidRDefault="005B1E41" w:rsidP="00415922"/>
    <w:p w14:paraId="7448852F" w14:textId="77777777" w:rsidR="00ED5F79" w:rsidRPr="00ED6ADA" w:rsidRDefault="00ED5F79" w:rsidP="00415922"/>
    <w:p w14:paraId="574F10A7" w14:textId="77777777" w:rsidR="00415922" w:rsidRPr="00ED6ADA" w:rsidRDefault="00415922" w:rsidP="00415922">
      <w:pPr>
        <w:rPr>
          <w:b/>
        </w:rPr>
      </w:pPr>
      <w:r w:rsidRPr="00ED6ADA">
        <w:rPr>
          <w:b/>
        </w:rPr>
        <w:lastRenderedPageBreak/>
        <w:t xml:space="preserve">Table G-11. Page layout and typology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00"/>
        <w:gridCol w:w="630"/>
        <w:gridCol w:w="2070"/>
        <w:gridCol w:w="720"/>
        <w:gridCol w:w="11"/>
        <w:gridCol w:w="554"/>
        <w:gridCol w:w="563"/>
        <w:gridCol w:w="582"/>
        <w:gridCol w:w="730"/>
      </w:tblGrid>
      <w:tr w:rsidR="00B90508" w:rsidRPr="00ED6ADA" w14:paraId="61C5F7E7" w14:textId="77777777" w:rsidTr="0068288B">
        <w:trPr>
          <w:jc w:val="center"/>
        </w:trPr>
        <w:tc>
          <w:tcPr>
            <w:tcW w:w="6571" w:type="dxa"/>
            <w:gridSpan w:val="6"/>
            <w:shd w:val="clear" w:color="auto" w:fill="auto"/>
            <w:vAlign w:val="center"/>
          </w:tcPr>
          <w:p w14:paraId="0F3EAA4B" w14:textId="77777777" w:rsidR="00415922" w:rsidRPr="00ED6ADA" w:rsidRDefault="00415922" w:rsidP="0068288B">
            <w:pPr>
              <w:rPr>
                <w:b/>
              </w:rPr>
            </w:pPr>
            <w:r w:rsidRPr="00ED6ADA">
              <w:rPr>
                <w:b/>
              </w:rPr>
              <w:t>Standard</w:t>
            </w:r>
            <w:r w:rsidRPr="00ED6ADA">
              <w:rPr>
                <w:b/>
                <w:vertAlign w:val="superscript"/>
              </w:rPr>
              <w:t>1</w:t>
            </w:r>
          </w:p>
        </w:tc>
        <w:tc>
          <w:tcPr>
            <w:tcW w:w="554" w:type="dxa"/>
            <w:shd w:val="clear" w:color="auto" w:fill="auto"/>
            <w:vAlign w:val="center"/>
          </w:tcPr>
          <w:p w14:paraId="7217A7A1" w14:textId="77777777" w:rsidR="00415922" w:rsidRPr="00ED6ADA" w:rsidRDefault="00415922" w:rsidP="0068288B">
            <w:pPr>
              <w:rPr>
                <w:b/>
              </w:rPr>
            </w:pPr>
            <w:r w:rsidRPr="00ED6ADA">
              <w:rPr>
                <w:b/>
              </w:rPr>
              <w:t>ID</w:t>
            </w:r>
          </w:p>
        </w:tc>
        <w:tc>
          <w:tcPr>
            <w:tcW w:w="563" w:type="dxa"/>
            <w:shd w:val="clear" w:color="auto" w:fill="auto"/>
            <w:vAlign w:val="center"/>
          </w:tcPr>
          <w:p w14:paraId="1086C806" w14:textId="77777777" w:rsidR="00415922" w:rsidRPr="00ED6ADA" w:rsidRDefault="00415922" w:rsidP="0068288B">
            <w:pPr>
              <w:rPr>
                <w:b/>
              </w:rPr>
            </w:pPr>
            <w:r w:rsidRPr="00ED6ADA">
              <w:rPr>
                <w:b/>
              </w:rPr>
              <w:t>FD</w:t>
            </w:r>
          </w:p>
        </w:tc>
        <w:tc>
          <w:tcPr>
            <w:tcW w:w="582" w:type="dxa"/>
            <w:shd w:val="clear" w:color="auto" w:fill="auto"/>
            <w:vAlign w:val="center"/>
          </w:tcPr>
          <w:p w14:paraId="1DB43D76" w14:textId="77777777" w:rsidR="00415922" w:rsidRPr="00ED6ADA" w:rsidRDefault="00415922" w:rsidP="0068288B">
            <w:pPr>
              <w:rPr>
                <w:b/>
              </w:rPr>
            </w:pPr>
            <w:r w:rsidRPr="00ED6ADA">
              <w:rPr>
                <w:b/>
              </w:rPr>
              <w:t>SD</w:t>
            </w:r>
          </w:p>
        </w:tc>
        <w:tc>
          <w:tcPr>
            <w:tcW w:w="730" w:type="dxa"/>
            <w:shd w:val="clear" w:color="auto" w:fill="auto"/>
            <w:vAlign w:val="center"/>
          </w:tcPr>
          <w:p w14:paraId="26A6A2F2" w14:textId="77777777" w:rsidR="00415922" w:rsidRPr="00ED6ADA" w:rsidRDefault="00415922" w:rsidP="0068288B">
            <w:pPr>
              <w:rPr>
                <w:b/>
              </w:rPr>
            </w:pPr>
            <w:r w:rsidRPr="00ED6ADA">
              <w:rPr>
                <w:b/>
              </w:rPr>
              <w:t>FEF</w:t>
            </w:r>
          </w:p>
        </w:tc>
      </w:tr>
      <w:tr w:rsidR="00B90508" w:rsidRPr="00ED6ADA" w14:paraId="495486D6" w14:textId="77777777" w:rsidTr="00B245AB">
        <w:trPr>
          <w:jc w:val="center"/>
        </w:trPr>
        <w:tc>
          <w:tcPr>
            <w:tcW w:w="6571" w:type="dxa"/>
            <w:gridSpan w:val="6"/>
            <w:shd w:val="clear" w:color="auto" w:fill="auto"/>
          </w:tcPr>
          <w:p w14:paraId="02C43888" w14:textId="77777777" w:rsidR="00AF4AC3" w:rsidRPr="00ED6ADA" w:rsidRDefault="00AF4AC3" w:rsidP="00174883">
            <w:r w:rsidRPr="00ED6ADA">
              <w:t>Appendix first pages present a uniform appearance</w:t>
            </w:r>
            <w:r w:rsidR="00440195" w:rsidRPr="00ED6ADA">
              <w:t>.</w:t>
            </w:r>
            <w:r w:rsidRPr="00ED6ADA">
              <w:t xml:space="preserve"> </w:t>
            </w:r>
          </w:p>
        </w:tc>
        <w:tc>
          <w:tcPr>
            <w:tcW w:w="554" w:type="dxa"/>
            <w:shd w:val="clear" w:color="auto" w:fill="auto"/>
            <w:vAlign w:val="center"/>
          </w:tcPr>
          <w:p w14:paraId="3CB96431" w14:textId="77777777" w:rsidR="00AF4AC3" w:rsidRPr="00ED6ADA" w:rsidRDefault="00AF4AC3" w:rsidP="00174883">
            <w:r w:rsidRPr="00ED6ADA">
              <w:t>B</w:t>
            </w:r>
          </w:p>
        </w:tc>
        <w:tc>
          <w:tcPr>
            <w:tcW w:w="563" w:type="dxa"/>
            <w:shd w:val="clear" w:color="auto" w:fill="auto"/>
            <w:vAlign w:val="center"/>
          </w:tcPr>
          <w:p w14:paraId="2F457AC7" w14:textId="77777777" w:rsidR="00AF4AC3" w:rsidRPr="00ED6ADA" w:rsidRDefault="00AF4AC3" w:rsidP="00174883">
            <w:r w:rsidRPr="00ED6ADA">
              <w:t>B</w:t>
            </w:r>
          </w:p>
        </w:tc>
        <w:tc>
          <w:tcPr>
            <w:tcW w:w="582" w:type="dxa"/>
            <w:shd w:val="clear" w:color="auto" w:fill="auto"/>
            <w:vAlign w:val="center"/>
          </w:tcPr>
          <w:p w14:paraId="17840002" w14:textId="77777777" w:rsidR="00AF4AC3" w:rsidRPr="00ED6ADA" w:rsidRDefault="00AF4AC3" w:rsidP="00174883">
            <w:r w:rsidRPr="00ED6ADA">
              <w:t>A</w:t>
            </w:r>
          </w:p>
        </w:tc>
        <w:tc>
          <w:tcPr>
            <w:tcW w:w="730" w:type="dxa"/>
            <w:shd w:val="clear" w:color="auto" w:fill="auto"/>
            <w:vAlign w:val="center"/>
          </w:tcPr>
          <w:p w14:paraId="3E010CCA" w14:textId="77777777" w:rsidR="00AF4AC3" w:rsidRPr="00ED6ADA" w:rsidRDefault="00AF4AC3" w:rsidP="00174883">
            <w:r w:rsidRPr="00ED6ADA">
              <w:t>A</w:t>
            </w:r>
          </w:p>
        </w:tc>
      </w:tr>
      <w:tr w:rsidR="00B90508" w:rsidRPr="00ED6ADA" w14:paraId="6F5EC723" w14:textId="77777777" w:rsidTr="00B245AB">
        <w:trPr>
          <w:jc w:val="center"/>
        </w:trPr>
        <w:tc>
          <w:tcPr>
            <w:tcW w:w="6571" w:type="dxa"/>
            <w:gridSpan w:val="6"/>
            <w:shd w:val="clear" w:color="auto" w:fill="auto"/>
          </w:tcPr>
          <w:p w14:paraId="4AC59755" w14:textId="77777777" w:rsidR="00AF4AC3" w:rsidRPr="00ED6ADA" w:rsidRDefault="00AF4AC3" w:rsidP="00174883">
            <w:r w:rsidRPr="00ED6ADA">
              <w:t xml:space="preserve">All appendixes </w:t>
            </w:r>
            <w:r w:rsidR="00A77FB7" w:rsidRPr="00ED6ADA">
              <w:t>begin with</w:t>
            </w:r>
            <w:r w:rsidRPr="00ED6ADA">
              <w:t xml:space="preserve"> an introductory discussion or an unnumbered </w:t>
            </w:r>
            <w:r w:rsidR="00A77FB7" w:rsidRPr="00ED6ADA">
              <w:t>paragraph</w:t>
            </w:r>
            <w:r w:rsidR="00F5179A" w:rsidRPr="00ED6ADA">
              <w:t xml:space="preserve">. </w:t>
            </w:r>
          </w:p>
        </w:tc>
        <w:tc>
          <w:tcPr>
            <w:tcW w:w="554" w:type="dxa"/>
            <w:shd w:val="clear" w:color="auto" w:fill="auto"/>
            <w:vAlign w:val="center"/>
          </w:tcPr>
          <w:p w14:paraId="194B7EAF" w14:textId="77777777" w:rsidR="00AF4AC3" w:rsidRPr="00ED6ADA" w:rsidRDefault="00AF4AC3" w:rsidP="00174883">
            <w:r w:rsidRPr="00ED6ADA">
              <w:t>B</w:t>
            </w:r>
          </w:p>
        </w:tc>
        <w:tc>
          <w:tcPr>
            <w:tcW w:w="563" w:type="dxa"/>
            <w:shd w:val="clear" w:color="auto" w:fill="auto"/>
            <w:vAlign w:val="center"/>
          </w:tcPr>
          <w:p w14:paraId="0047BB25" w14:textId="77777777" w:rsidR="00AF4AC3" w:rsidRPr="00ED6ADA" w:rsidRDefault="00AF4AC3" w:rsidP="00174883">
            <w:r w:rsidRPr="00ED6ADA">
              <w:t>B</w:t>
            </w:r>
          </w:p>
        </w:tc>
        <w:tc>
          <w:tcPr>
            <w:tcW w:w="582" w:type="dxa"/>
            <w:shd w:val="clear" w:color="auto" w:fill="auto"/>
            <w:vAlign w:val="center"/>
          </w:tcPr>
          <w:p w14:paraId="5AE33D6D" w14:textId="77777777" w:rsidR="00AF4AC3" w:rsidRPr="00ED6ADA" w:rsidRDefault="00AF4AC3" w:rsidP="00174883">
            <w:r w:rsidRPr="00ED6ADA">
              <w:t>A</w:t>
            </w:r>
          </w:p>
        </w:tc>
        <w:tc>
          <w:tcPr>
            <w:tcW w:w="730" w:type="dxa"/>
            <w:shd w:val="clear" w:color="auto" w:fill="auto"/>
            <w:vAlign w:val="center"/>
          </w:tcPr>
          <w:p w14:paraId="5AB86746" w14:textId="77777777" w:rsidR="00AF4AC3" w:rsidRPr="00ED6ADA" w:rsidRDefault="00AF4AC3" w:rsidP="00174883">
            <w:r w:rsidRPr="00ED6ADA">
              <w:t>A</w:t>
            </w:r>
          </w:p>
        </w:tc>
      </w:tr>
      <w:tr w:rsidR="00B90508" w:rsidRPr="00ED6ADA" w14:paraId="3AAAB265" w14:textId="77777777" w:rsidTr="00B245AB">
        <w:trPr>
          <w:jc w:val="center"/>
        </w:trPr>
        <w:tc>
          <w:tcPr>
            <w:tcW w:w="6571" w:type="dxa"/>
            <w:gridSpan w:val="6"/>
            <w:shd w:val="clear" w:color="auto" w:fill="auto"/>
          </w:tcPr>
          <w:p w14:paraId="220A7A56" w14:textId="77777777" w:rsidR="00AF4AC3" w:rsidRPr="00ED6ADA" w:rsidRDefault="00AF4AC3" w:rsidP="00174883">
            <w:r w:rsidRPr="00ED6ADA">
              <w:t>No appendix contains</w:t>
            </w:r>
            <w:r w:rsidR="00DB2A70" w:rsidRPr="00ED6ADA">
              <w:t xml:space="preserve"> an appendix table of contents</w:t>
            </w:r>
            <w:r w:rsidR="00F5179A" w:rsidRPr="00ED6ADA">
              <w:t xml:space="preserve">. </w:t>
            </w:r>
          </w:p>
        </w:tc>
        <w:tc>
          <w:tcPr>
            <w:tcW w:w="554" w:type="dxa"/>
            <w:shd w:val="clear" w:color="auto" w:fill="auto"/>
            <w:vAlign w:val="center"/>
          </w:tcPr>
          <w:p w14:paraId="0703E905" w14:textId="77777777" w:rsidR="00AF4AC3" w:rsidRPr="00ED6ADA" w:rsidRDefault="00AF4AC3" w:rsidP="00174883">
            <w:r w:rsidRPr="00ED6ADA">
              <w:t>A</w:t>
            </w:r>
          </w:p>
        </w:tc>
        <w:tc>
          <w:tcPr>
            <w:tcW w:w="563" w:type="dxa"/>
            <w:shd w:val="clear" w:color="auto" w:fill="auto"/>
            <w:vAlign w:val="center"/>
          </w:tcPr>
          <w:p w14:paraId="3C0F2C00" w14:textId="77777777" w:rsidR="00AF4AC3" w:rsidRPr="00ED6ADA" w:rsidRDefault="00AF4AC3" w:rsidP="00174883">
            <w:r w:rsidRPr="00ED6ADA">
              <w:t>A</w:t>
            </w:r>
          </w:p>
        </w:tc>
        <w:tc>
          <w:tcPr>
            <w:tcW w:w="582" w:type="dxa"/>
            <w:shd w:val="clear" w:color="auto" w:fill="auto"/>
            <w:vAlign w:val="center"/>
          </w:tcPr>
          <w:p w14:paraId="2D17C4E8" w14:textId="77777777" w:rsidR="00AF4AC3" w:rsidRPr="00ED6ADA" w:rsidRDefault="00AF4AC3" w:rsidP="00174883">
            <w:r w:rsidRPr="00ED6ADA">
              <w:t>A</w:t>
            </w:r>
          </w:p>
        </w:tc>
        <w:tc>
          <w:tcPr>
            <w:tcW w:w="730" w:type="dxa"/>
            <w:shd w:val="clear" w:color="auto" w:fill="auto"/>
            <w:vAlign w:val="center"/>
          </w:tcPr>
          <w:p w14:paraId="03E9C802" w14:textId="77777777" w:rsidR="00AF4AC3" w:rsidRPr="00ED6ADA" w:rsidRDefault="00AF4AC3" w:rsidP="00174883">
            <w:r w:rsidRPr="00ED6ADA">
              <w:t>A</w:t>
            </w:r>
          </w:p>
        </w:tc>
      </w:tr>
      <w:tr w:rsidR="00B90508" w:rsidRPr="00ED6ADA" w14:paraId="4531CA54" w14:textId="77777777" w:rsidTr="00B245AB">
        <w:trPr>
          <w:jc w:val="center"/>
        </w:trPr>
        <w:tc>
          <w:tcPr>
            <w:tcW w:w="6571" w:type="dxa"/>
            <w:gridSpan w:val="6"/>
            <w:shd w:val="clear" w:color="auto" w:fill="auto"/>
          </w:tcPr>
          <w:p w14:paraId="418A92F9" w14:textId="77777777" w:rsidR="00AF4AC3" w:rsidRPr="00ED6ADA" w:rsidRDefault="00A07EEF" w:rsidP="00174883">
            <w:r w:rsidRPr="00ED6ADA">
              <w:t>Appearance</w:t>
            </w:r>
            <w:r w:rsidR="00AF4AC3" w:rsidRPr="00ED6ADA">
              <w:t xml:space="preserve"> of text on the page (format and typography</w:t>
            </w:r>
            <w:r w:rsidR="005D7968" w:rsidRPr="00ED6ADA">
              <w:t>)</w:t>
            </w:r>
            <w:r w:rsidR="00AF4AC3" w:rsidRPr="00ED6ADA">
              <w:t xml:space="preserve"> is that of the Doctrine Publication Template</w:t>
            </w:r>
            <w:r w:rsidR="00F5179A" w:rsidRPr="00ED6ADA">
              <w:t xml:space="preserve">. </w:t>
            </w:r>
          </w:p>
        </w:tc>
        <w:tc>
          <w:tcPr>
            <w:tcW w:w="554" w:type="dxa"/>
            <w:shd w:val="clear" w:color="auto" w:fill="auto"/>
            <w:vAlign w:val="center"/>
          </w:tcPr>
          <w:p w14:paraId="7C3542D4" w14:textId="77777777" w:rsidR="00AF4AC3" w:rsidRPr="00ED6ADA" w:rsidRDefault="00AF4AC3" w:rsidP="00174883">
            <w:r w:rsidRPr="00ED6ADA">
              <w:t>B</w:t>
            </w:r>
          </w:p>
        </w:tc>
        <w:tc>
          <w:tcPr>
            <w:tcW w:w="563" w:type="dxa"/>
            <w:shd w:val="clear" w:color="auto" w:fill="auto"/>
            <w:vAlign w:val="center"/>
          </w:tcPr>
          <w:p w14:paraId="2251C032" w14:textId="77777777" w:rsidR="00AF4AC3" w:rsidRPr="00ED6ADA" w:rsidRDefault="00AF4AC3" w:rsidP="00174883">
            <w:r w:rsidRPr="00ED6ADA">
              <w:t>B</w:t>
            </w:r>
          </w:p>
        </w:tc>
        <w:tc>
          <w:tcPr>
            <w:tcW w:w="582" w:type="dxa"/>
            <w:shd w:val="clear" w:color="auto" w:fill="auto"/>
            <w:vAlign w:val="center"/>
          </w:tcPr>
          <w:p w14:paraId="3546F756" w14:textId="77777777" w:rsidR="00AF4AC3" w:rsidRPr="00ED6ADA" w:rsidRDefault="00AF4AC3" w:rsidP="00174883">
            <w:r w:rsidRPr="00ED6ADA">
              <w:t>A</w:t>
            </w:r>
          </w:p>
        </w:tc>
        <w:tc>
          <w:tcPr>
            <w:tcW w:w="730" w:type="dxa"/>
            <w:shd w:val="clear" w:color="auto" w:fill="auto"/>
            <w:vAlign w:val="center"/>
          </w:tcPr>
          <w:p w14:paraId="7E8B686B" w14:textId="77777777" w:rsidR="00AF4AC3" w:rsidRPr="00ED6ADA" w:rsidRDefault="00AF4AC3" w:rsidP="00174883">
            <w:r w:rsidRPr="00ED6ADA">
              <w:t>A</w:t>
            </w:r>
          </w:p>
        </w:tc>
      </w:tr>
      <w:tr w:rsidR="00B90508" w:rsidRPr="00ED6ADA" w14:paraId="2D89981C" w14:textId="77777777" w:rsidTr="00B245AB">
        <w:trPr>
          <w:jc w:val="center"/>
        </w:trPr>
        <w:tc>
          <w:tcPr>
            <w:tcW w:w="6571" w:type="dxa"/>
            <w:gridSpan w:val="6"/>
            <w:shd w:val="clear" w:color="auto" w:fill="auto"/>
          </w:tcPr>
          <w:p w14:paraId="222BE34A" w14:textId="77777777" w:rsidR="00AF4AC3" w:rsidRPr="00ED6ADA" w:rsidRDefault="00AF4AC3" w:rsidP="00174883">
            <w:r w:rsidRPr="00ED6ADA">
              <w:t>No text falls outside the image area</w:t>
            </w:r>
            <w:r w:rsidR="00F5179A" w:rsidRPr="00ED6ADA">
              <w:t xml:space="preserve">. </w:t>
            </w:r>
          </w:p>
        </w:tc>
        <w:tc>
          <w:tcPr>
            <w:tcW w:w="554" w:type="dxa"/>
            <w:shd w:val="clear" w:color="auto" w:fill="auto"/>
            <w:vAlign w:val="center"/>
          </w:tcPr>
          <w:p w14:paraId="08BB6182" w14:textId="77777777" w:rsidR="00AF4AC3" w:rsidRPr="00ED6ADA" w:rsidRDefault="00AF4AC3" w:rsidP="00174883">
            <w:r w:rsidRPr="00ED6ADA">
              <w:t>B</w:t>
            </w:r>
          </w:p>
        </w:tc>
        <w:tc>
          <w:tcPr>
            <w:tcW w:w="563" w:type="dxa"/>
            <w:shd w:val="clear" w:color="auto" w:fill="auto"/>
            <w:vAlign w:val="center"/>
          </w:tcPr>
          <w:p w14:paraId="1798609E" w14:textId="77777777" w:rsidR="00AF4AC3" w:rsidRPr="00ED6ADA" w:rsidRDefault="00AF4AC3" w:rsidP="00174883">
            <w:r w:rsidRPr="00ED6ADA">
              <w:t>B</w:t>
            </w:r>
          </w:p>
        </w:tc>
        <w:tc>
          <w:tcPr>
            <w:tcW w:w="582" w:type="dxa"/>
            <w:shd w:val="clear" w:color="auto" w:fill="auto"/>
            <w:vAlign w:val="center"/>
          </w:tcPr>
          <w:p w14:paraId="4BBF3D34" w14:textId="77777777" w:rsidR="00AF4AC3" w:rsidRPr="00ED6ADA" w:rsidRDefault="00AF4AC3" w:rsidP="00174883">
            <w:r w:rsidRPr="00ED6ADA">
              <w:t>A</w:t>
            </w:r>
          </w:p>
        </w:tc>
        <w:tc>
          <w:tcPr>
            <w:tcW w:w="730" w:type="dxa"/>
            <w:shd w:val="clear" w:color="auto" w:fill="auto"/>
            <w:vAlign w:val="center"/>
          </w:tcPr>
          <w:p w14:paraId="029BC963" w14:textId="77777777" w:rsidR="00AF4AC3" w:rsidRPr="00ED6ADA" w:rsidRDefault="00AF4AC3" w:rsidP="00174883">
            <w:r w:rsidRPr="00ED6ADA">
              <w:t>A</w:t>
            </w:r>
          </w:p>
        </w:tc>
      </w:tr>
      <w:tr w:rsidR="00B90508" w:rsidRPr="00ED6ADA" w14:paraId="6709DB7C" w14:textId="77777777" w:rsidTr="00B245AB">
        <w:trPr>
          <w:jc w:val="center"/>
        </w:trPr>
        <w:tc>
          <w:tcPr>
            <w:tcW w:w="6571" w:type="dxa"/>
            <w:gridSpan w:val="6"/>
            <w:shd w:val="clear" w:color="auto" w:fill="auto"/>
          </w:tcPr>
          <w:p w14:paraId="129D260C" w14:textId="77777777" w:rsidR="00AF4AC3" w:rsidRPr="00ED6ADA" w:rsidRDefault="00AF4AC3" w:rsidP="00174883">
            <w:r w:rsidRPr="00ED6ADA">
              <w:t>Pages of the publication are set in mirror margin format</w:t>
            </w:r>
            <w:r w:rsidR="00F5179A" w:rsidRPr="00ED6ADA">
              <w:t xml:space="preserve">. </w:t>
            </w:r>
          </w:p>
        </w:tc>
        <w:tc>
          <w:tcPr>
            <w:tcW w:w="554" w:type="dxa"/>
            <w:shd w:val="clear" w:color="auto" w:fill="auto"/>
            <w:vAlign w:val="center"/>
          </w:tcPr>
          <w:p w14:paraId="31C9437F" w14:textId="77777777" w:rsidR="00AF4AC3" w:rsidRPr="00ED6ADA" w:rsidRDefault="00AF4AC3" w:rsidP="00174883">
            <w:r w:rsidRPr="00ED6ADA">
              <w:t>B</w:t>
            </w:r>
          </w:p>
        </w:tc>
        <w:tc>
          <w:tcPr>
            <w:tcW w:w="563" w:type="dxa"/>
            <w:shd w:val="clear" w:color="auto" w:fill="auto"/>
            <w:vAlign w:val="center"/>
          </w:tcPr>
          <w:p w14:paraId="112F2E44" w14:textId="77777777" w:rsidR="00AF4AC3" w:rsidRPr="00ED6ADA" w:rsidRDefault="00AF4AC3" w:rsidP="00174883">
            <w:r w:rsidRPr="00ED6ADA">
              <w:t>B</w:t>
            </w:r>
          </w:p>
        </w:tc>
        <w:tc>
          <w:tcPr>
            <w:tcW w:w="582" w:type="dxa"/>
            <w:shd w:val="clear" w:color="auto" w:fill="auto"/>
            <w:vAlign w:val="center"/>
          </w:tcPr>
          <w:p w14:paraId="5A0E92FC" w14:textId="77777777" w:rsidR="00AF4AC3" w:rsidRPr="00ED6ADA" w:rsidRDefault="00AF4AC3" w:rsidP="00174883">
            <w:r w:rsidRPr="00ED6ADA">
              <w:t>A</w:t>
            </w:r>
          </w:p>
        </w:tc>
        <w:tc>
          <w:tcPr>
            <w:tcW w:w="730" w:type="dxa"/>
            <w:shd w:val="clear" w:color="auto" w:fill="auto"/>
            <w:vAlign w:val="center"/>
          </w:tcPr>
          <w:p w14:paraId="7C29B4CB" w14:textId="77777777" w:rsidR="00AF4AC3" w:rsidRPr="00ED6ADA" w:rsidRDefault="00AF4AC3" w:rsidP="00174883">
            <w:r w:rsidRPr="00ED6ADA">
              <w:t>A</w:t>
            </w:r>
          </w:p>
        </w:tc>
      </w:tr>
      <w:tr w:rsidR="00B90508" w:rsidRPr="00ED6ADA" w14:paraId="69AE0CC0" w14:textId="77777777" w:rsidTr="00261934">
        <w:trPr>
          <w:jc w:val="center"/>
        </w:trPr>
        <w:tc>
          <w:tcPr>
            <w:tcW w:w="6571" w:type="dxa"/>
            <w:gridSpan w:val="6"/>
            <w:tcBorders>
              <w:top w:val="single" w:sz="8" w:space="0" w:color="auto"/>
              <w:left w:val="single" w:sz="8" w:space="0" w:color="auto"/>
              <w:bottom w:val="single" w:sz="8" w:space="0" w:color="auto"/>
              <w:right w:val="single" w:sz="8" w:space="0" w:color="auto"/>
            </w:tcBorders>
            <w:shd w:val="clear" w:color="auto" w:fill="auto"/>
          </w:tcPr>
          <w:p w14:paraId="00361B1D" w14:textId="77777777" w:rsidR="00261934" w:rsidRPr="00ED6ADA" w:rsidRDefault="00261934" w:rsidP="00754AAD">
            <w:r w:rsidRPr="00ED6ADA">
              <w:t>Body text is set the same distance from the running heads and running foots on all pages</w:t>
            </w:r>
            <w:r w:rsidR="00F5179A" w:rsidRPr="00ED6ADA">
              <w:t xml:space="preserve">. </w:t>
            </w:r>
          </w:p>
        </w:tc>
        <w:tc>
          <w:tcPr>
            <w:tcW w:w="554" w:type="dxa"/>
            <w:tcBorders>
              <w:top w:val="single" w:sz="8" w:space="0" w:color="auto"/>
              <w:left w:val="single" w:sz="8" w:space="0" w:color="auto"/>
              <w:bottom w:val="single" w:sz="8" w:space="0" w:color="auto"/>
              <w:right w:val="single" w:sz="8" w:space="0" w:color="auto"/>
            </w:tcBorders>
            <w:shd w:val="clear" w:color="auto" w:fill="auto"/>
            <w:vAlign w:val="center"/>
          </w:tcPr>
          <w:p w14:paraId="36BACCB3" w14:textId="77777777" w:rsidR="00261934" w:rsidRPr="00ED6ADA" w:rsidRDefault="00261934" w:rsidP="00754AAD">
            <w:r w:rsidRPr="00ED6ADA">
              <w:t>B</w:t>
            </w:r>
          </w:p>
        </w:tc>
        <w:tc>
          <w:tcPr>
            <w:tcW w:w="563" w:type="dxa"/>
            <w:tcBorders>
              <w:top w:val="single" w:sz="8" w:space="0" w:color="auto"/>
              <w:left w:val="single" w:sz="8" w:space="0" w:color="auto"/>
              <w:bottom w:val="single" w:sz="8" w:space="0" w:color="auto"/>
              <w:right w:val="single" w:sz="8" w:space="0" w:color="auto"/>
            </w:tcBorders>
            <w:shd w:val="clear" w:color="auto" w:fill="auto"/>
            <w:vAlign w:val="center"/>
          </w:tcPr>
          <w:p w14:paraId="374BCC77" w14:textId="77777777" w:rsidR="00261934" w:rsidRPr="00ED6ADA" w:rsidRDefault="00261934" w:rsidP="00754AAD">
            <w:r w:rsidRPr="00ED6ADA">
              <w:t>B</w:t>
            </w:r>
          </w:p>
        </w:tc>
        <w:tc>
          <w:tcPr>
            <w:tcW w:w="582" w:type="dxa"/>
            <w:tcBorders>
              <w:top w:val="single" w:sz="8" w:space="0" w:color="auto"/>
              <w:left w:val="single" w:sz="8" w:space="0" w:color="auto"/>
              <w:bottom w:val="single" w:sz="8" w:space="0" w:color="auto"/>
              <w:right w:val="single" w:sz="8" w:space="0" w:color="auto"/>
            </w:tcBorders>
            <w:shd w:val="clear" w:color="auto" w:fill="auto"/>
            <w:vAlign w:val="center"/>
          </w:tcPr>
          <w:p w14:paraId="71EFC67F" w14:textId="77777777" w:rsidR="00261934" w:rsidRPr="00ED6ADA" w:rsidRDefault="00261934" w:rsidP="00754AAD">
            <w:r w:rsidRPr="00ED6ADA">
              <w:t>A</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169EEB1A" w14:textId="77777777" w:rsidR="00261934" w:rsidRPr="00ED6ADA" w:rsidRDefault="00261934" w:rsidP="00754AAD">
            <w:r w:rsidRPr="00ED6ADA">
              <w:t>A</w:t>
            </w:r>
          </w:p>
        </w:tc>
      </w:tr>
      <w:tr w:rsidR="00B90508" w:rsidRPr="00ED6ADA" w14:paraId="5D64A93B" w14:textId="77777777" w:rsidTr="00B245AB">
        <w:trPr>
          <w:jc w:val="center"/>
        </w:trPr>
        <w:tc>
          <w:tcPr>
            <w:tcW w:w="6571" w:type="dxa"/>
            <w:gridSpan w:val="6"/>
            <w:shd w:val="clear" w:color="auto" w:fill="auto"/>
          </w:tcPr>
          <w:p w14:paraId="552C0674" w14:textId="77777777" w:rsidR="00AF4AC3" w:rsidRPr="00ED6ADA" w:rsidRDefault="00AF4AC3" w:rsidP="00174883">
            <w:r w:rsidRPr="00ED6ADA">
              <w:t>There is no unnecessary white space (space containing no text or graphics</w:t>
            </w:r>
            <w:r w:rsidR="005D7968" w:rsidRPr="00ED6ADA">
              <w:t>)</w:t>
            </w:r>
            <w:r w:rsidRPr="00ED6ADA">
              <w:t xml:space="preserve"> within chapters</w:t>
            </w:r>
            <w:r w:rsidR="00F5179A" w:rsidRPr="00ED6ADA">
              <w:t xml:space="preserve">. </w:t>
            </w:r>
          </w:p>
        </w:tc>
        <w:tc>
          <w:tcPr>
            <w:tcW w:w="554" w:type="dxa"/>
            <w:shd w:val="clear" w:color="auto" w:fill="auto"/>
            <w:vAlign w:val="center"/>
          </w:tcPr>
          <w:p w14:paraId="15006EC7" w14:textId="77777777" w:rsidR="00AF4AC3" w:rsidRPr="00ED6ADA" w:rsidRDefault="00AF4AC3" w:rsidP="00174883">
            <w:r w:rsidRPr="00ED6ADA">
              <w:t>B</w:t>
            </w:r>
          </w:p>
        </w:tc>
        <w:tc>
          <w:tcPr>
            <w:tcW w:w="563" w:type="dxa"/>
            <w:shd w:val="clear" w:color="auto" w:fill="auto"/>
            <w:vAlign w:val="center"/>
          </w:tcPr>
          <w:p w14:paraId="4CA68B94" w14:textId="77777777" w:rsidR="00AF4AC3" w:rsidRPr="00ED6ADA" w:rsidRDefault="00AF4AC3" w:rsidP="00174883">
            <w:r w:rsidRPr="00ED6ADA">
              <w:t>B</w:t>
            </w:r>
          </w:p>
        </w:tc>
        <w:tc>
          <w:tcPr>
            <w:tcW w:w="582" w:type="dxa"/>
            <w:shd w:val="clear" w:color="auto" w:fill="auto"/>
            <w:vAlign w:val="center"/>
          </w:tcPr>
          <w:p w14:paraId="2C458AF4" w14:textId="77777777" w:rsidR="00AF4AC3" w:rsidRPr="00ED6ADA" w:rsidRDefault="00AF4AC3" w:rsidP="00174883">
            <w:r w:rsidRPr="00ED6ADA">
              <w:t>A</w:t>
            </w:r>
          </w:p>
        </w:tc>
        <w:tc>
          <w:tcPr>
            <w:tcW w:w="730" w:type="dxa"/>
            <w:shd w:val="clear" w:color="auto" w:fill="auto"/>
            <w:vAlign w:val="center"/>
          </w:tcPr>
          <w:p w14:paraId="02F0727C" w14:textId="77777777" w:rsidR="00AF4AC3" w:rsidRPr="00ED6ADA" w:rsidRDefault="00AF4AC3" w:rsidP="00174883">
            <w:r w:rsidRPr="00ED6ADA">
              <w:t>A</w:t>
            </w:r>
          </w:p>
        </w:tc>
      </w:tr>
      <w:tr w:rsidR="00B90508" w:rsidRPr="00ED6ADA" w14:paraId="78288A75" w14:textId="77777777" w:rsidTr="00B245AB">
        <w:trPr>
          <w:jc w:val="center"/>
        </w:trPr>
        <w:tc>
          <w:tcPr>
            <w:tcW w:w="6571" w:type="dxa"/>
            <w:gridSpan w:val="6"/>
            <w:shd w:val="clear" w:color="auto" w:fill="auto"/>
          </w:tcPr>
          <w:p w14:paraId="79BD2063" w14:textId="77777777" w:rsidR="00AF4AC3" w:rsidRPr="00ED6ADA" w:rsidRDefault="00AF4AC3" w:rsidP="00174883">
            <w:r w:rsidRPr="00ED6ADA">
              <w:t>Bulleted lists divided between pages have at least two bullets on each page</w:t>
            </w:r>
            <w:r w:rsidR="00F5179A" w:rsidRPr="00ED6ADA">
              <w:t xml:space="preserve">. </w:t>
            </w:r>
          </w:p>
        </w:tc>
        <w:tc>
          <w:tcPr>
            <w:tcW w:w="554" w:type="dxa"/>
            <w:shd w:val="clear" w:color="auto" w:fill="auto"/>
            <w:vAlign w:val="center"/>
          </w:tcPr>
          <w:p w14:paraId="679072A5" w14:textId="77777777" w:rsidR="00AF4AC3" w:rsidRPr="00ED6ADA" w:rsidRDefault="00AF4AC3" w:rsidP="00174883">
            <w:r w:rsidRPr="00ED6ADA">
              <w:t>B</w:t>
            </w:r>
          </w:p>
        </w:tc>
        <w:tc>
          <w:tcPr>
            <w:tcW w:w="563" w:type="dxa"/>
            <w:shd w:val="clear" w:color="auto" w:fill="auto"/>
            <w:vAlign w:val="center"/>
          </w:tcPr>
          <w:p w14:paraId="2B8B075F" w14:textId="77777777" w:rsidR="00AF4AC3" w:rsidRPr="00ED6ADA" w:rsidRDefault="00AF4AC3" w:rsidP="00174883">
            <w:r w:rsidRPr="00ED6ADA">
              <w:t>B</w:t>
            </w:r>
          </w:p>
        </w:tc>
        <w:tc>
          <w:tcPr>
            <w:tcW w:w="582" w:type="dxa"/>
            <w:shd w:val="clear" w:color="auto" w:fill="auto"/>
            <w:vAlign w:val="center"/>
          </w:tcPr>
          <w:p w14:paraId="0FA6A2C7" w14:textId="77777777" w:rsidR="00AF4AC3" w:rsidRPr="00ED6ADA" w:rsidRDefault="00AF4AC3" w:rsidP="00174883">
            <w:r w:rsidRPr="00ED6ADA">
              <w:t>A</w:t>
            </w:r>
          </w:p>
        </w:tc>
        <w:tc>
          <w:tcPr>
            <w:tcW w:w="730" w:type="dxa"/>
            <w:shd w:val="clear" w:color="auto" w:fill="auto"/>
            <w:vAlign w:val="center"/>
          </w:tcPr>
          <w:p w14:paraId="06BF68EA" w14:textId="77777777" w:rsidR="00AF4AC3" w:rsidRPr="00ED6ADA" w:rsidRDefault="00AF4AC3" w:rsidP="00174883">
            <w:r w:rsidRPr="00ED6ADA">
              <w:t>A</w:t>
            </w:r>
          </w:p>
        </w:tc>
      </w:tr>
      <w:tr w:rsidR="00B90508" w:rsidRPr="00ED6ADA" w14:paraId="31CA138E" w14:textId="77777777" w:rsidTr="00B245AB">
        <w:trPr>
          <w:jc w:val="center"/>
        </w:trPr>
        <w:tc>
          <w:tcPr>
            <w:tcW w:w="6571" w:type="dxa"/>
            <w:gridSpan w:val="6"/>
            <w:shd w:val="clear" w:color="auto" w:fill="auto"/>
          </w:tcPr>
          <w:p w14:paraId="4654A636" w14:textId="77777777" w:rsidR="00AF4AC3" w:rsidRPr="00ED6ADA" w:rsidRDefault="00AF4AC3" w:rsidP="00174883">
            <w:r w:rsidRPr="00ED6ADA">
              <w:t>Paragraphs are numbered sequentially in each chapter and appendix using two-part numbers</w:t>
            </w:r>
            <w:r w:rsidR="00F5179A" w:rsidRPr="00ED6ADA">
              <w:t xml:space="preserve">. </w:t>
            </w:r>
          </w:p>
        </w:tc>
        <w:tc>
          <w:tcPr>
            <w:tcW w:w="554" w:type="dxa"/>
            <w:shd w:val="clear" w:color="auto" w:fill="auto"/>
            <w:vAlign w:val="center"/>
          </w:tcPr>
          <w:p w14:paraId="38793B43" w14:textId="77777777" w:rsidR="00AF4AC3" w:rsidRPr="00ED6ADA" w:rsidRDefault="00AF4AC3" w:rsidP="00174883">
            <w:r w:rsidRPr="00ED6ADA">
              <w:t>A</w:t>
            </w:r>
          </w:p>
        </w:tc>
        <w:tc>
          <w:tcPr>
            <w:tcW w:w="563" w:type="dxa"/>
            <w:shd w:val="clear" w:color="auto" w:fill="auto"/>
            <w:vAlign w:val="center"/>
          </w:tcPr>
          <w:p w14:paraId="1DE3446C" w14:textId="77777777" w:rsidR="00AF4AC3" w:rsidRPr="00ED6ADA" w:rsidRDefault="00AF4AC3" w:rsidP="00174883">
            <w:r w:rsidRPr="00ED6ADA">
              <w:t>A</w:t>
            </w:r>
          </w:p>
        </w:tc>
        <w:tc>
          <w:tcPr>
            <w:tcW w:w="582" w:type="dxa"/>
            <w:shd w:val="clear" w:color="auto" w:fill="auto"/>
            <w:vAlign w:val="center"/>
          </w:tcPr>
          <w:p w14:paraId="32C496DC" w14:textId="77777777" w:rsidR="00AF4AC3" w:rsidRPr="00ED6ADA" w:rsidRDefault="00AF4AC3" w:rsidP="00174883">
            <w:r w:rsidRPr="00ED6ADA">
              <w:t>A</w:t>
            </w:r>
          </w:p>
        </w:tc>
        <w:tc>
          <w:tcPr>
            <w:tcW w:w="730" w:type="dxa"/>
            <w:shd w:val="clear" w:color="auto" w:fill="auto"/>
            <w:vAlign w:val="center"/>
          </w:tcPr>
          <w:p w14:paraId="3ADC5588" w14:textId="77777777" w:rsidR="00AF4AC3" w:rsidRPr="00ED6ADA" w:rsidRDefault="00AF4AC3" w:rsidP="00174883">
            <w:r w:rsidRPr="00ED6ADA">
              <w:t>A</w:t>
            </w:r>
          </w:p>
        </w:tc>
      </w:tr>
      <w:tr w:rsidR="00B90508" w:rsidRPr="00ED6ADA" w14:paraId="5AD9C85A" w14:textId="77777777" w:rsidTr="00B245AB">
        <w:trPr>
          <w:jc w:val="center"/>
        </w:trPr>
        <w:tc>
          <w:tcPr>
            <w:tcW w:w="6571" w:type="dxa"/>
            <w:gridSpan w:val="6"/>
            <w:shd w:val="clear" w:color="auto" w:fill="auto"/>
          </w:tcPr>
          <w:p w14:paraId="305CFD90" w14:textId="77777777" w:rsidR="00AF4AC3" w:rsidRPr="00ED6ADA" w:rsidRDefault="00AF4AC3" w:rsidP="00174883">
            <w:r w:rsidRPr="00ED6ADA">
              <w:t>For drafts, all pages have line numbers</w:t>
            </w:r>
            <w:r w:rsidR="00A07EEF" w:rsidRPr="00ED6ADA">
              <w:t xml:space="preserve"> starting in Preface</w:t>
            </w:r>
            <w:r w:rsidR="005D7968" w:rsidRPr="00ED6ADA">
              <w:t>.</w:t>
            </w:r>
            <w:r w:rsidRPr="00ED6ADA">
              <w:rPr>
                <w:vertAlign w:val="superscript"/>
              </w:rPr>
              <w:t>2</w:t>
            </w:r>
          </w:p>
        </w:tc>
        <w:tc>
          <w:tcPr>
            <w:tcW w:w="554" w:type="dxa"/>
            <w:shd w:val="clear" w:color="auto" w:fill="auto"/>
            <w:vAlign w:val="center"/>
          </w:tcPr>
          <w:p w14:paraId="7A784205" w14:textId="77777777" w:rsidR="00AF4AC3" w:rsidRPr="00ED6ADA" w:rsidRDefault="00AF4AC3" w:rsidP="00174883">
            <w:r w:rsidRPr="00ED6ADA">
              <w:t>A</w:t>
            </w:r>
          </w:p>
        </w:tc>
        <w:tc>
          <w:tcPr>
            <w:tcW w:w="563" w:type="dxa"/>
            <w:shd w:val="clear" w:color="auto" w:fill="auto"/>
            <w:vAlign w:val="center"/>
          </w:tcPr>
          <w:p w14:paraId="7289A94F" w14:textId="77777777" w:rsidR="00AF4AC3" w:rsidRPr="00ED6ADA" w:rsidRDefault="00AF4AC3" w:rsidP="00174883">
            <w:r w:rsidRPr="00ED6ADA">
              <w:t>A</w:t>
            </w:r>
          </w:p>
        </w:tc>
        <w:tc>
          <w:tcPr>
            <w:tcW w:w="582" w:type="dxa"/>
            <w:shd w:val="clear" w:color="auto" w:fill="auto"/>
            <w:vAlign w:val="center"/>
          </w:tcPr>
          <w:p w14:paraId="26312054" w14:textId="77777777" w:rsidR="00AF4AC3" w:rsidRPr="00ED6ADA" w:rsidRDefault="00AF4AC3" w:rsidP="00174883">
            <w:r w:rsidRPr="00ED6ADA">
              <w:t>RA</w:t>
            </w:r>
          </w:p>
        </w:tc>
        <w:tc>
          <w:tcPr>
            <w:tcW w:w="730" w:type="dxa"/>
            <w:shd w:val="clear" w:color="auto" w:fill="auto"/>
            <w:vAlign w:val="center"/>
          </w:tcPr>
          <w:p w14:paraId="45B20E42" w14:textId="77777777" w:rsidR="00AF4AC3" w:rsidRPr="00ED6ADA" w:rsidRDefault="00AF4AC3" w:rsidP="00174883">
            <w:r w:rsidRPr="00ED6ADA">
              <w:t>N</w:t>
            </w:r>
          </w:p>
        </w:tc>
      </w:tr>
      <w:tr w:rsidR="00B90508" w:rsidRPr="00ED6ADA" w14:paraId="0F60B01A" w14:textId="77777777" w:rsidTr="00B245AB">
        <w:trPr>
          <w:jc w:val="center"/>
        </w:trPr>
        <w:tc>
          <w:tcPr>
            <w:tcW w:w="6571" w:type="dxa"/>
            <w:gridSpan w:val="6"/>
            <w:tcBorders>
              <w:bottom w:val="single" w:sz="8" w:space="0" w:color="auto"/>
            </w:tcBorders>
            <w:shd w:val="clear" w:color="auto" w:fill="auto"/>
          </w:tcPr>
          <w:p w14:paraId="6FE7FE62" w14:textId="549BE344" w:rsidR="00AF4AC3" w:rsidRPr="00ED6ADA" w:rsidRDefault="00AF4AC3" w:rsidP="00174883">
            <w:r w:rsidRPr="00ED6ADA">
              <w:t>If pages of a draft are marked with a watermark, all pages are marked using the same wording and font</w:t>
            </w:r>
            <w:r w:rsidR="005D7968" w:rsidRPr="00ED6ADA">
              <w:t>.</w:t>
            </w:r>
            <w:r w:rsidRPr="00ED6ADA">
              <w:rPr>
                <w:vertAlign w:val="superscript"/>
              </w:rPr>
              <w:t>3</w:t>
            </w:r>
          </w:p>
        </w:tc>
        <w:tc>
          <w:tcPr>
            <w:tcW w:w="554" w:type="dxa"/>
            <w:tcBorders>
              <w:bottom w:val="single" w:sz="8" w:space="0" w:color="auto"/>
            </w:tcBorders>
            <w:shd w:val="clear" w:color="auto" w:fill="auto"/>
            <w:vAlign w:val="center"/>
          </w:tcPr>
          <w:p w14:paraId="3216DFB4" w14:textId="77777777" w:rsidR="00AF4AC3" w:rsidRPr="00ED6ADA" w:rsidRDefault="00AF4AC3" w:rsidP="00174883">
            <w:r w:rsidRPr="00ED6ADA">
              <w:t>A</w:t>
            </w:r>
          </w:p>
        </w:tc>
        <w:tc>
          <w:tcPr>
            <w:tcW w:w="563" w:type="dxa"/>
            <w:tcBorders>
              <w:bottom w:val="single" w:sz="8" w:space="0" w:color="auto"/>
            </w:tcBorders>
            <w:shd w:val="clear" w:color="auto" w:fill="auto"/>
            <w:vAlign w:val="center"/>
          </w:tcPr>
          <w:p w14:paraId="3290B7A9" w14:textId="77777777" w:rsidR="00AF4AC3" w:rsidRPr="00ED6ADA" w:rsidRDefault="00AF4AC3" w:rsidP="00174883">
            <w:r w:rsidRPr="00ED6ADA">
              <w:t>A</w:t>
            </w:r>
          </w:p>
        </w:tc>
        <w:tc>
          <w:tcPr>
            <w:tcW w:w="582" w:type="dxa"/>
            <w:tcBorders>
              <w:bottom w:val="single" w:sz="8" w:space="0" w:color="auto"/>
            </w:tcBorders>
            <w:shd w:val="clear" w:color="auto" w:fill="auto"/>
            <w:vAlign w:val="center"/>
          </w:tcPr>
          <w:p w14:paraId="74E29BDE" w14:textId="77777777" w:rsidR="00AF4AC3" w:rsidRPr="00ED6ADA" w:rsidRDefault="00AF4AC3" w:rsidP="00174883">
            <w:r w:rsidRPr="00ED6ADA">
              <w:t>A</w:t>
            </w:r>
          </w:p>
        </w:tc>
        <w:tc>
          <w:tcPr>
            <w:tcW w:w="730" w:type="dxa"/>
            <w:tcBorders>
              <w:bottom w:val="single" w:sz="8" w:space="0" w:color="auto"/>
            </w:tcBorders>
            <w:shd w:val="clear" w:color="auto" w:fill="auto"/>
            <w:vAlign w:val="center"/>
          </w:tcPr>
          <w:p w14:paraId="34828CCF" w14:textId="77777777" w:rsidR="00AF4AC3" w:rsidRPr="00ED6ADA" w:rsidRDefault="00AF4AC3" w:rsidP="00174883">
            <w:r w:rsidRPr="00ED6ADA">
              <w:t>N</w:t>
            </w:r>
          </w:p>
        </w:tc>
      </w:tr>
      <w:tr w:rsidR="00B90508" w:rsidRPr="00ED6ADA" w14:paraId="34ED6658" w14:textId="77777777" w:rsidTr="00B245AB">
        <w:trPr>
          <w:jc w:val="center"/>
        </w:trPr>
        <w:tc>
          <w:tcPr>
            <w:tcW w:w="440" w:type="dxa"/>
            <w:tcBorders>
              <w:bottom w:val="nil"/>
              <w:right w:val="nil"/>
            </w:tcBorders>
            <w:shd w:val="clear" w:color="auto" w:fill="auto"/>
          </w:tcPr>
          <w:p w14:paraId="0B509331" w14:textId="77777777" w:rsidR="00B245AB" w:rsidRPr="00ED6ADA" w:rsidRDefault="00B245AB" w:rsidP="00174883">
            <w:r w:rsidRPr="00ED6ADA">
              <w:t>A</w:t>
            </w:r>
          </w:p>
        </w:tc>
        <w:tc>
          <w:tcPr>
            <w:tcW w:w="2700" w:type="dxa"/>
            <w:tcBorders>
              <w:left w:val="nil"/>
              <w:bottom w:val="nil"/>
              <w:right w:val="nil"/>
            </w:tcBorders>
            <w:shd w:val="clear" w:color="auto" w:fill="auto"/>
          </w:tcPr>
          <w:p w14:paraId="2D2B65B1" w14:textId="77777777" w:rsidR="00B245AB" w:rsidRPr="00ED6ADA" w:rsidRDefault="00B245AB" w:rsidP="00174883">
            <w:r w:rsidRPr="00ED6ADA">
              <w:t>standard always applies</w:t>
            </w:r>
          </w:p>
        </w:tc>
        <w:tc>
          <w:tcPr>
            <w:tcW w:w="630" w:type="dxa"/>
            <w:tcBorders>
              <w:left w:val="nil"/>
              <w:bottom w:val="nil"/>
              <w:right w:val="nil"/>
            </w:tcBorders>
            <w:shd w:val="clear" w:color="auto" w:fill="auto"/>
          </w:tcPr>
          <w:p w14:paraId="74E8F530" w14:textId="77777777" w:rsidR="00B245AB" w:rsidRPr="00ED6ADA" w:rsidRDefault="00B245AB" w:rsidP="00174883">
            <w:r w:rsidRPr="00ED6ADA">
              <w:t>FD</w:t>
            </w:r>
          </w:p>
        </w:tc>
        <w:tc>
          <w:tcPr>
            <w:tcW w:w="2070" w:type="dxa"/>
            <w:tcBorders>
              <w:left w:val="nil"/>
              <w:bottom w:val="nil"/>
              <w:right w:val="nil"/>
            </w:tcBorders>
            <w:shd w:val="clear" w:color="auto" w:fill="auto"/>
          </w:tcPr>
          <w:p w14:paraId="281333FE" w14:textId="77777777" w:rsidR="00B245AB" w:rsidRPr="00ED6ADA" w:rsidRDefault="00B245AB" w:rsidP="00174883">
            <w:r w:rsidRPr="00ED6ADA">
              <w:t>final draft</w:t>
            </w:r>
          </w:p>
        </w:tc>
        <w:tc>
          <w:tcPr>
            <w:tcW w:w="720" w:type="dxa"/>
            <w:tcBorders>
              <w:left w:val="nil"/>
              <w:bottom w:val="nil"/>
              <w:right w:val="nil"/>
            </w:tcBorders>
            <w:shd w:val="clear" w:color="auto" w:fill="auto"/>
          </w:tcPr>
          <w:p w14:paraId="03BE4D00" w14:textId="77777777" w:rsidR="00B245AB" w:rsidRPr="00ED6ADA" w:rsidRDefault="00B245AB" w:rsidP="00174883">
            <w:r w:rsidRPr="00ED6ADA">
              <w:t>N</w:t>
            </w:r>
          </w:p>
        </w:tc>
        <w:tc>
          <w:tcPr>
            <w:tcW w:w="2440" w:type="dxa"/>
            <w:gridSpan w:val="5"/>
            <w:tcBorders>
              <w:left w:val="nil"/>
              <w:bottom w:val="nil"/>
            </w:tcBorders>
            <w:shd w:val="clear" w:color="auto" w:fill="auto"/>
          </w:tcPr>
          <w:p w14:paraId="369CB58B" w14:textId="77777777" w:rsidR="00B245AB" w:rsidRPr="00ED6ADA" w:rsidRDefault="00B245AB" w:rsidP="00174883">
            <w:r w:rsidRPr="00ED6ADA">
              <w:t>standard never applies</w:t>
            </w:r>
          </w:p>
        </w:tc>
      </w:tr>
      <w:tr w:rsidR="00B90508" w:rsidRPr="00ED6ADA" w14:paraId="386CCAB0" w14:textId="77777777" w:rsidTr="00B245AB">
        <w:trPr>
          <w:jc w:val="center"/>
        </w:trPr>
        <w:tc>
          <w:tcPr>
            <w:tcW w:w="440" w:type="dxa"/>
            <w:tcBorders>
              <w:top w:val="nil"/>
              <w:bottom w:val="nil"/>
              <w:right w:val="nil"/>
            </w:tcBorders>
            <w:shd w:val="clear" w:color="auto" w:fill="auto"/>
          </w:tcPr>
          <w:p w14:paraId="127C1770" w14:textId="77777777" w:rsidR="00B245AB" w:rsidRPr="00ED6ADA" w:rsidRDefault="00B245AB" w:rsidP="00174883">
            <w:r w:rsidRPr="00ED6ADA">
              <w:t>B</w:t>
            </w:r>
          </w:p>
        </w:tc>
        <w:tc>
          <w:tcPr>
            <w:tcW w:w="2700" w:type="dxa"/>
            <w:tcBorders>
              <w:top w:val="nil"/>
              <w:left w:val="nil"/>
              <w:bottom w:val="nil"/>
              <w:right w:val="nil"/>
            </w:tcBorders>
            <w:shd w:val="clear" w:color="auto" w:fill="auto"/>
          </w:tcPr>
          <w:p w14:paraId="3D9BD285" w14:textId="77777777" w:rsidR="00B245AB" w:rsidRPr="00ED6ADA" w:rsidRDefault="00B245AB" w:rsidP="00174883">
            <w:r w:rsidRPr="00ED6ADA">
              <w:t xml:space="preserve">meeting standard </w:t>
            </w:r>
          </w:p>
        </w:tc>
        <w:tc>
          <w:tcPr>
            <w:tcW w:w="630" w:type="dxa"/>
            <w:tcBorders>
              <w:top w:val="nil"/>
              <w:left w:val="nil"/>
              <w:bottom w:val="nil"/>
              <w:right w:val="nil"/>
            </w:tcBorders>
            <w:shd w:val="clear" w:color="auto" w:fill="auto"/>
          </w:tcPr>
          <w:p w14:paraId="1DE7FFF3" w14:textId="77777777" w:rsidR="00B245AB" w:rsidRPr="00ED6ADA" w:rsidRDefault="00B245AB" w:rsidP="00174883">
            <w:r w:rsidRPr="00ED6ADA">
              <w:t>FEF</w:t>
            </w:r>
          </w:p>
        </w:tc>
        <w:tc>
          <w:tcPr>
            <w:tcW w:w="2070" w:type="dxa"/>
            <w:tcBorders>
              <w:top w:val="nil"/>
              <w:left w:val="nil"/>
              <w:bottom w:val="nil"/>
              <w:right w:val="nil"/>
            </w:tcBorders>
            <w:shd w:val="clear" w:color="auto" w:fill="auto"/>
          </w:tcPr>
          <w:p w14:paraId="6852D9A1" w14:textId="77777777" w:rsidR="00B245AB" w:rsidRPr="00ED6ADA" w:rsidRDefault="00B245AB" w:rsidP="00174883">
            <w:r w:rsidRPr="00ED6ADA">
              <w:t>final electronic file</w:t>
            </w:r>
          </w:p>
        </w:tc>
        <w:tc>
          <w:tcPr>
            <w:tcW w:w="720" w:type="dxa"/>
            <w:tcBorders>
              <w:top w:val="nil"/>
              <w:left w:val="nil"/>
              <w:bottom w:val="nil"/>
              <w:right w:val="nil"/>
            </w:tcBorders>
            <w:shd w:val="clear" w:color="auto" w:fill="auto"/>
          </w:tcPr>
          <w:p w14:paraId="4D73D2D9" w14:textId="77777777" w:rsidR="00B245AB" w:rsidRPr="00ED6ADA" w:rsidRDefault="00B245AB" w:rsidP="00174883">
            <w:r w:rsidRPr="00ED6ADA">
              <w:t>RA</w:t>
            </w:r>
          </w:p>
        </w:tc>
        <w:tc>
          <w:tcPr>
            <w:tcW w:w="2440" w:type="dxa"/>
            <w:gridSpan w:val="5"/>
            <w:tcBorders>
              <w:top w:val="nil"/>
              <w:left w:val="nil"/>
              <w:bottom w:val="nil"/>
            </w:tcBorders>
            <w:shd w:val="clear" w:color="auto" w:fill="auto"/>
          </w:tcPr>
          <w:p w14:paraId="6F6CB51B" w14:textId="77777777" w:rsidR="00B245AB" w:rsidRPr="00ED6ADA" w:rsidRDefault="00B245AB" w:rsidP="00174883">
            <w:r w:rsidRPr="00ED6ADA">
              <w:t>required if applicable</w:t>
            </w:r>
          </w:p>
        </w:tc>
      </w:tr>
      <w:tr w:rsidR="00B90508" w:rsidRPr="00ED6ADA" w14:paraId="73BAFB08" w14:textId="77777777" w:rsidTr="00B245AB">
        <w:trPr>
          <w:jc w:val="center"/>
        </w:trPr>
        <w:tc>
          <w:tcPr>
            <w:tcW w:w="440" w:type="dxa"/>
            <w:tcBorders>
              <w:top w:val="nil"/>
              <w:right w:val="nil"/>
            </w:tcBorders>
            <w:shd w:val="clear" w:color="auto" w:fill="auto"/>
          </w:tcPr>
          <w:p w14:paraId="40A8A1C5" w14:textId="77777777" w:rsidR="00B245AB" w:rsidRPr="00ED6ADA" w:rsidRDefault="00B245AB" w:rsidP="00174883"/>
        </w:tc>
        <w:tc>
          <w:tcPr>
            <w:tcW w:w="2700" w:type="dxa"/>
            <w:tcBorders>
              <w:top w:val="nil"/>
              <w:left w:val="nil"/>
              <w:right w:val="nil"/>
            </w:tcBorders>
            <w:shd w:val="clear" w:color="auto" w:fill="auto"/>
          </w:tcPr>
          <w:p w14:paraId="2052E89F" w14:textId="77777777" w:rsidR="00B245AB" w:rsidRPr="00ED6ADA" w:rsidRDefault="00B245AB" w:rsidP="00174883">
            <w:r w:rsidRPr="00ED6ADA">
              <w:t>preferred but not required</w:t>
            </w:r>
          </w:p>
        </w:tc>
        <w:tc>
          <w:tcPr>
            <w:tcW w:w="630" w:type="dxa"/>
            <w:tcBorders>
              <w:top w:val="nil"/>
              <w:left w:val="nil"/>
              <w:right w:val="nil"/>
            </w:tcBorders>
            <w:shd w:val="clear" w:color="auto" w:fill="auto"/>
          </w:tcPr>
          <w:p w14:paraId="27B2DE60" w14:textId="77777777" w:rsidR="00B245AB" w:rsidRPr="00ED6ADA" w:rsidRDefault="00B245AB" w:rsidP="00174883">
            <w:r w:rsidRPr="00ED6ADA">
              <w:t>ID</w:t>
            </w:r>
          </w:p>
        </w:tc>
        <w:tc>
          <w:tcPr>
            <w:tcW w:w="2070" w:type="dxa"/>
            <w:tcBorders>
              <w:top w:val="nil"/>
              <w:left w:val="nil"/>
              <w:right w:val="nil"/>
            </w:tcBorders>
            <w:shd w:val="clear" w:color="auto" w:fill="auto"/>
          </w:tcPr>
          <w:p w14:paraId="1409CEB6" w14:textId="77777777" w:rsidR="00B245AB" w:rsidRPr="00ED6ADA" w:rsidRDefault="00B245AB" w:rsidP="00174883">
            <w:r w:rsidRPr="00ED6ADA">
              <w:t>initial draft</w:t>
            </w:r>
          </w:p>
        </w:tc>
        <w:tc>
          <w:tcPr>
            <w:tcW w:w="720" w:type="dxa"/>
            <w:tcBorders>
              <w:top w:val="nil"/>
              <w:left w:val="nil"/>
              <w:right w:val="nil"/>
            </w:tcBorders>
            <w:shd w:val="clear" w:color="auto" w:fill="auto"/>
          </w:tcPr>
          <w:p w14:paraId="574BDAAE" w14:textId="77777777" w:rsidR="00B245AB" w:rsidRPr="00ED6ADA" w:rsidRDefault="00B245AB" w:rsidP="00174883">
            <w:r w:rsidRPr="00ED6ADA">
              <w:t>SD</w:t>
            </w:r>
          </w:p>
        </w:tc>
        <w:tc>
          <w:tcPr>
            <w:tcW w:w="2440" w:type="dxa"/>
            <w:gridSpan w:val="5"/>
            <w:tcBorders>
              <w:top w:val="nil"/>
              <w:left w:val="nil"/>
            </w:tcBorders>
            <w:shd w:val="clear" w:color="auto" w:fill="auto"/>
          </w:tcPr>
          <w:p w14:paraId="141138C1" w14:textId="77777777" w:rsidR="00B245AB" w:rsidRPr="00ED6ADA" w:rsidRDefault="00B245AB" w:rsidP="00174883">
            <w:r w:rsidRPr="00ED6ADA">
              <w:t>signature draft</w:t>
            </w:r>
          </w:p>
        </w:tc>
      </w:tr>
      <w:tr w:rsidR="00B245AB" w:rsidRPr="00ED6ADA" w14:paraId="7148157E" w14:textId="77777777" w:rsidTr="00B245AB">
        <w:trPr>
          <w:jc w:val="center"/>
        </w:trPr>
        <w:tc>
          <w:tcPr>
            <w:tcW w:w="9000" w:type="dxa"/>
            <w:gridSpan w:val="10"/>
            <w:shd w:val="clear" w:color="auto" w:fill="auto"/>
          </w:tcPr>
          <w:p w14:paraId="673D6794" w14:textId="77777777" w:rsidR="002D594C" w:rsidRPr="00ED6ADA" w:rsidRDefault="00B245AB" w:rsidP="002D594C">
            <w:r w:rsidRPr="00ED6ADA">
              <w:t>Notes</w:t>
            </w:r>
            <w:r w:rsidR="002D594C" w:rsidRPr="00ED6ADA">
              <w:t>.</w:t>
            </w:r>
          </w:p>
          <w:p w14:paraId="39BB7467" w14:textId="77777777" w:rsidR="002D594C" w:rsidRPr="00ED6ADA" w:rsidRDefault="00B245AB" w:rsidP="002D594C">
            <w:r w:rsidRPr="00ED6ADA">
              <w:t>1</w:t>
            </w:r>
            <w:r w:rsidR="00F5179A" w:rsidRPr="00ED6ADA">
              <w:t xml:space="preserve">. </w:t>
            </w:r>
            <w:r w:rsidRPr="00ED6ADA">
              <w:t xml:space="preserve">See </w:t>
            </w:r>
            <w:r w:rsidR="00F92F13" w:rsidRPr="00ED6ADA">
              <w:t>para</w:t>
            </w:r>
            <w:r w:rsidRPr="00ED6ADA">
              <w:t xml:space="preserve"> 7-7 for </w:t>
            </w:r>
            <w:r w:rsidR="000F120F" w:rsidRPr="00ED6ADA">
              <w:t>page layout</w:t>
            </w:r>
            <w:r w:rsidR="00F5179A" w:rsidRPr="00ED6ADA">
              <w:t xml:space="preserve">. </w:t>
            </w:r>
          </w:p>
          <w:p w14:paraId="676D72E0" w14:textId="77777777" w:rsidR="002D594C" w:rsidRPr="00ED6ADA" w:rsidRDefault="00B245AB" w:rsidP="002D594C">
            <w:r w:rsidRPr="00ED6ADA">
              <w:t>2</w:t>
            </w:r>
            <w:r w:rsidR="00F5179A" w:rsidRPr="00ED6ADA">
              <w:t xml:space="preserve">. </w:t>
            </w:r>
            <w:r w:rsidRPr="00ED6ADA">
              <w:t>Local procedure may require signature drafts to include line numbers</w:t>
            </w:r>
            <w:r w:rsidR="00F5179A" w:rsidRPr="00ED6ADA">
              <w:t xml:space="preserve">. </w:t>
            </w:r>
          </w:p>
          <w:p w14:paraId="6CDCE4F2" w14:textId="77777777" w:rsidR="00B245AB" w:rsidRPr="00ED6ADA" w:rsidRDefault="00B245AB" w:rsidP="002D594C">
            <w:r w:rsidRPr="00ED6ADA">
              <w:t>3</w:t>
            </w:r>
            <w:r w:rsidR="00F5179A" w:rsidRPr="00ED6ADA">
              <w:t xml:space="preserve">. </w:t>
            </w:r>
            <w:r w:rsidRPr="00ED6ADA">
              <w:t>See TR 25-36</w:t>
            </w:r>
            <w:r w:rsidR="000F120F" w:rsidRPr="00ED6ADA">
              <w:t xml:space="preserve"> </w:t>
            </w:r>
            <w:r w:rsidRPr="00ED6ADA">
              <w:t>for guidance on marking the pages of staffing drafts</w:t>
            </w:r>
            <w:r w:rsidR="00F5179A" w:rsidRPr="00ED6ADA">
              <w:t xml:space="preserve">. </w:t>
            </w:r>
          </w:p>
        </w:tc>
      </w:tr>
    </w:tbl>
    <w:p w14:paraId="756D6D18" w14:textId="77777777" w:rsidR="00415922" w:rsidRPr="00ED6ADA" w:rsidRDefault="00415922" w:rsidP="00415922">
      <w:bookmarkStart w:id="1264" w:name="_Toc55802519"/>
      <w:bookmarkStart w:id="1265" w:name="_Toc61002363"/>
      <w:bookmarkStart w:id="1266" w:name="_Toc394904696"/>
    </w:p>
    <w:p w14:paraId="01FF2856" w14:textId="77777777" w:rsidR="00C95406" w:rsidRPr="00ED6ADA" w:rsidRDefault="00C95406" w:rsidP="001B4252">
      <w:pPr>
        <w:pStyle w:val="Table"/>
      </w:pPr>
      <w:bookmarkStart w:id="1267" w:name="_Toc99977639"/>
      <w:bookmarkStart w:id="1268" w:name="_Toc114126549"/>
      <w:r w:rsidRPr="00ED6ADA">
        <w:t xml:space="preserve">Table </w:t>
      </w:r>
      <w:r w:rsidR="00510965" w:rsidRPr="00ED6ADA">
        <w:t>G-</w:t>
      </w:r>
      <w:r w:rsidR="00DC43D4" w:rsidRPr="00ED6ADA">
        <w:t>12</w:t>
      </w:r>
      <w:r w:rsidR="007A6629" w:rsidRPr="00ED6ADA">
        <w:t xml:space="preserve">. </w:t>
      </w:r>
      <w:r w:rsidR="007A6629" w:rsidRPr="00ED6ADA">
        <w:br/>
      </w:r>
      <w:r w:rsidRPr="00ED6ADA">
        <w:t xml:space="preserve">Classified and </w:t>
      </w:r>
      <w:r w:rsidR="008763EA" w:rsidRPr="00ED6ADA">
        <w:t>controlled unclassified information</w:t>
      </w:r>
      <w:r w:rsidRPr="00ED6ADA">
        <w:t xml:space="preserve"> publication specifications</w:t>
      </w:r>
      <w:bookmarkEnd w:id="1264"/>
      <w:bookmarkEnd w:id="1265"/>
      <w:bookmarkEnd w:id="1267"/>
      <w:bookmarkEnd w:id="1268"/>
    </w:p>
    <w:tbl>
      <w:tblPr>
        <w:tblW w:w="89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0"/>
        <w:gridCol w:w="2330"/>
        <w:gridCol w:w="630"/>
        <w:gridCol w:w="2440"/>
        <w:gridCol w:w="170"/>
        <w:gridCol w:w="370"/>
        <w:gridCol w:w="260"/>
        <w:gridCol w:w="630"/>
        <w:gridCol w:w="550"/>
        <w:gridCol w:w="800"/>
      </w:tblGrid>
      <w:tr w:rsidR="00B90508" w:rsidRPr="00ED6ADA" w14:paraId="687505D3" w14:textId="77777777" w:rsidTr="00D05972">
        <w:trPr>
          <w:jc w:val="center"/>
        </w:trPr>
        <w:tc>
          <w:tcPr>
            <w:tcW w:w="6290" w:type="dxa"/>
            <w:gridSpan w:val="5"/>
            <w:shd w:val="clear" w:color="auto" w:fill="auto"/>
            <w:vAlign w:val="center"/>
          </w:tcPr>
          <w:p w14:paraId="34BB0D09" w14:textId="77777777" w:rsidR="00C95406" w:rsidRPr="00ED6ADA" w:rsidRDefault="00C95406" w:rsidP="007578C9">
            <w:pPr>
              <w:pStyle w:val="TableHeadings"/>
              <w:rPr>
                <w:i w:val="0"/>
                <w:sz w:val="24"/>
                <w:szCs w:val="24"/>
              </w:rPr>
            </w:pPr>
            <w:r w:rsidRPr="00ED6ADA">
              <w:rPr>
                <w:i w:val="0"/>
                <w:sz w:val="24"/>
                <w:szCs w:val="24"/>
              </w:rPr>
              <w:t>Standard</w:t>
            </w:r>
          </w:p>
        </w:tc>
        <w:tc>
          <w:tcPr>
            <w:tcW w:w="630" w:type="dxa"/>
            <w:gridSpan w:val="2"/>
            <w:shd w:val="clear" w:color="auto" w:fill="auto"/>
            <w:vAlign w:val="center"/>
          </w:tcPr>
          <w:p w14:paraId="06EFE90B" w14:textId="77777777" w:rsidR="00C95406" w:rsidRPr="00ED6ADA" w:rsidRDefault="00C95406" w:rsidP="007578C9">
            <w:pPr>
              <w:pStyle w:val="TableHeadings"/>
              <w:rPr>
                <w:i w:val="0"/>
                <w:sz w:val="24"/>
                <w:szCs w:val="24"/>
              </w:rPr>
            </w:pPr>
            <w:r w:rsidRPr="00ED6ADA">
              <w:rPr>
                <w:i w:val="0"/>
                <w:sz w:val="24"/>
                <w:szCs w:val="24"/>
              </w:rPr>
              <w:t>ID</w:t>
            </w:r>
          </w:p>
        </w:tc>
        <w:tc>
          <w:tcPr>
            <w:tcW w:w="630" w:type="dxa"/>
            <w:shd w:val="clear" w:color="auto" w:fill="auto"/>
            <w:vAlign w:val="center"/>
          </w:tcPr>
          <w:p w14:paraId="3CCBFC26" w14:textId="77777777" w:rsidR="00C95406" w:rsidRPr="00ED6ADA" w:rsidRDefault="00C95406" w:rsidP="007578C9">
            <w:pPr>
              <w:pStyle w:val="TableHeadings"/>
              <w:rPr>
                <w:i w:val="0"/>
                <w:sz w:val="24"/>
                <w:szCs w:val="24"/>
              </w:rPr>
            </w:pPr>
            <w:r w:rsidRPr="00ED6ADA">
              <w:rPr>
                <w:i w:val="0"/>
                <w:sz w:val="24"/>
                <w:szCs w:val="24"/>
              </w:rPr>
              <w:t>FD</w:t>
            </w:r>
          </w:p>
        </w:tc>
        <w:tc>
          <w:tcPr>
            <w:tcW w:w="550" w:type="dxa"/>
            <w:shd w:val="clear" w:color="auto" w:fill="auto"/>
            <w:vAlign w:val="center"/>
          </w:tcPr>
          <w:p w14:paraId="78951DA3" w14:textId="77777777" w:rsidR="00C95406" w:rsidRPr="00ED6ADA" w:rsidRDefault="00C95406" w:rsidP="007578C9">
            <w:pPr>
              <w:pStyle w:val="TableHeadings"/>
              <w:rPr>
                <w:i w:val="0"/>
                <w:sz w:val="24"/>
                <w:szCs w:val="24"/>
              </w:rPr>
            </w:pPr>
            <w:r w:rsidRPr="00ED6ADA">
              <w:rPr>
                <w:i w:val="0"/>
                <w:sz w:val="24"/>
                <w:szCs w:val="24"/>
              </w:rPr>
              <w:t>SD</w:t>
            </w:r>
          </w:p>
        </w:tc>
        <w:tc>
          <w:tcPr>
            <w:tcW w:w="800" w:type="dxa"/>
            <w:shd w:val="clear" w:color="auto" w:fill="auto"/>
            <w:vAlign w:val="center"/>
          </w:tcPr>
          <w:p w14:paraId="0B9EDC45" w14:textId="77777777" w:rsidR="00C95406" w:rsidRPr="00ED6ADA" w:rsidRDefault="00C95406" w:rsidP="007578C9">
            <w:pPr>
              <w:pStyle w:val="TableHeadings"/>
              <w:rPr>
                <w:i w:val="0"/>
                <w:sz w:val="24"/>
                <w:szCs w:val="24"/>
              </w:rPr>
            </w:pPr>
            <w:r w:rsidRPr="00ED6ADA">
              <w:rPr>
                <w:i w:val="0"/>
                <w:sz w:val="24"/>
                <w:szCs w:val="24"/>
              </w:rPr>
              <w:t>FEF</w:t>
            </w:r>
          </w:p>
        </w:tc>
      </w:tr>
      <w:tr w:rsidR="00B90508" w:rsidRPr="00ED6ADA" w14:paraId="599C7B88" w14:textId="77777777" w:rsidTr="00174883">
        <w:trPr>
          <w:jc w:val="center"/>
        </w:trPr>
        <w:tc>
          <w:tcPr>
            <w:tcW w:w="6290" w:type="dxa"/>
            <w:gridSpan w:val="5"/>
          </w:tcPr>
          <w:p w14:paraId="6C6D69C8" w14:textId="77777777" w:rsidR="00C95406" w:rsidRPr="00ED6ADA" w:rsidRDefault="00191AEF" w:rsidP="00E95DC1">
            <w:pPr>
              <w:pStyle w:val="TableText"/>
              <w:rPr>
                <w:sz w:val="24"/>
                <w:szCs w:val="24"/>
                <w:lang w:val="en-US"/>
              </w:rPr>
            </w:pPr>
            <w:r w:rsidRPr="00ED6ADA">
              <w:rPr>
                <w:sz w:val="24"/>
                <w:szCs w:val="24"/>
                <w:lang w:val="en-US"/>
              </w:rPr>
              <w:t>All</w:t>
            </w:r>
            <w:r w:rsidR="00C95406" w:rsidRPr="00ED6ADA">
              <w:rPr>
                <w:sz w:val="24"/>
                <w:szCs w:val="24"/>
              </w:rPr>
              <w:t xml:space="preserve"> covers </w:t>
            </w:r>
            <w:r w:rsidR="00C95406" w:rsidRPr="00ED6ADA">
              <w:rPr>
                <w:sz w:val="24"/>
                <w:szCs w:val="24"/>
                <w:lang w:val="en-US"/>
              </w:rPr>
              <w:t xml:space="preserve">and </w:t>
            </w:r>
            <w:r w:rsidR="00C95406" w:rsidRPr="00ED6ADA">
              <w:rPr>
                <w:sz w:val="24"/>
                <w:szCs w:val="24"/>
              </w:rPr>
              <w:t xml:space="preserve">pages are </w:t>
            </w:r>
            <w:r w:rsidR="00E95DC1" w:rsidRPr="00ED6ADA">
              <w:rPr>
                <w:sz w:val="24"/>
                <w:lang w:val="en-US"/>
              </w:rPr>
              <w:t>banner</w:t>
            </w:r>
            <w:r w:rsidR="00C95406" w:rsidRPr="00ED6ADA">
              <w:rPr>
                <w:sz w:val="24"/>
                <w:szCs w:val="24"/>
                <w:lang w:val="en-US"/>
              </w:rPr>
              <w:t>-</w:t>
            </w:r>
            <w:r w:rsidR="00C95406" w:rsidRPr="00ED6ADA">
              <w:rPr>
                <w:sz w:val="24"/>
                <w:szCs w:val="24"/>
              </w:rPr>
              <w:t xml:space="preserve">marked per </w:t>
            </w:r>
            <w:r w:rsidR="00F92F13" w:rsidRPr="00ED6ADA">
              <w:rPr>
                <w:sz w:val="24"/>
                <w:szCs w:val="24"/>
              </w:rPr>
              <w:t>para</w:t>
            </w:r>
            <w:r w:rsidR="00C95406" w:rsidRPr="00ED6ADA">
              <w:rPr>
                <w:sz w:val="24"/>
                <w:szCs w:val="24"/>
              </w:rPr>
              <w:t>s D-2a and D</w:t>
            </w:r>
            <w:r w:rsidR="00C95406" w:rsidRPr="00ED6ADA">
              <w:rPr>
                <w:sz w:val="24"/>
                <w:szCs w:val="24"/>
              </w:rPr>
              <w:noBreakHyphen/>
              <w:t>2e</w:t>
            </w:r>
            <w:r w:rsidR="00F5179A" w:rsidRPr="00ED6ADA">
              <w:rPr>
                <w:sz w:val="24"/>
                <w:szCs w:val="24"/>
              </w:rPr>
              <w:t xml:space="preserve">. </w:t>
            </w:r>
          </w:p>
        </w:tc>
        <w:tc>
          <w:tcPr>
            <w:tcW w:w="630" w:type="dxa"/>
            <w:gridSpan w:val="2"/>
            <w:vAlign w:val="center"/>
          </w:tcPr>
          <w:p w14:paraId="3C8020B5" w14:textId="77777777" w:rsidR="00C95406" w:rsidRPr="00ED6ADA" w:rsidRDefault="00C95406" w:rsidP="00D833BD">
            <w:pPr>
              <w:pStyle w:val="TableText"/>
              <w:rPr>
                <w:sz w:val="24"/>
                <w:szCs w:val="24"/>
              </w:rPr>
            </w:pPr>
            <w:r w:rsidRPr="00ED6ADA">
              <w:rPr>
                <w:sz w:val="24"/>
                <w:szCs w:val="24"/>
                <w:lang w:val="en-US"/>
              </w:rPr>
              <w:t>R</w:t>
            </w:r>
            <w:r w:rsidRPr="00ED6ADA">
              <w:rPr>
                <w:sz w:val="24"/>
                <w:szCs w:val="24"/>
              </w:rPr>
              <w:t>A</w:t>
            </w:r>
          </w:p>
        </w:tc>
        <w:tc>
          <w:tcPr>
            <w:tcW w:w="630" w:type="dxa"/>
            <w:vAlign w:val="center"/>
          </w:tcPr>
          <w:p w14:paraId="1A738DC2" w14:textId="77777777" w:rsidR="00C95406" w:rsidRPr="00ED6ADA" w:rsidRDefault="00C95406" w:rsidP="00D833BD">
            <w:pPr>
              <w:pStyle w:val="TableText"/>
              <w:rPr>
                <w:sz w:val="24"/>
                <w:szCs w:val="24"/>
              </w:rPr>
            </w:pPr>
            <w:r w:rsidRPr="00ED6ADA">
              <w:rPr>
                <w:sz w:val="24"/>
                <w:szCs w:val="24"/>
              </w:rPr>
              <w:t>RA</w:t>
            </w:r>
          </w:p>
        </w:tc>
        <w:tc>
          <w:tcPr>
            <w:tcW w:w="550" w:type="dxa"/>
            <w:vAlign w:val="center"/>
          </w:tcPr>
          <w:p w14:paraId="5E120253" w14:textId="77777777" w:rsidR="00C95406" w:rsidRPr="00ED6ADA" w:rsidRDefault="00C95406" w:rsidP="00D833BD">
            <w:pPr>
              <w:pStyle w:val="TableText"/>
              <w:rPr>
                <w:sz w:val="24"/>
                <w:szCs w:val="24"/>
              </w:rPr>
            </w:pPr>
            <w:r w:rsidRPr="00ED6ADA">
              <w:rPr>
                <w:sz w:val="24"/>
                <w:szCs w:val="24"/>
              </w:rPr>
              <w:t>RA</w:t>
            </w:r>
          </w:p>
        </w:tc>
        <w:tc>
          <w:tcPr>
            <w:tcW w:w="800" w:type="dxa"/>
            <w:vAlign w:val="center"/>
          </w:tcPr>
          <w:p w14:paraId="73F0027D" w14:textId="77777777" w:rsidR="00C95406" w:rsidRPr="00ED6ADA" w:rsidRDefault="00C95406" w:rsidP="00D833BD">
            <w:pPr>
              <w:pStyle w:val="TableText"/>
              <w:rPr>
                <w:sz w:val="24"/>
                <w:szCs w:val="24"/>
              </w:rPr>
            </w:pPr>
            <w:r w:rsidRPr="00ED6ADA">
              <w:rPr>
                <w:sz w:val="24"/>
                <w:szCs w:val="24"/>
              </w:rPr>
              <w:t>RA</w:t>
            </w:r>
          </w:p>
        </w:tc>
      </w:tr>
      <w:tr w:rsidR="00B90508" w:rsidRPr="00ED6ADA" w14:paraId="4E6EE698" w14:textId="77777777" w:rsidTr="00174883">
        <w:trPr>
          <w:jc w:val="center"/>
        </w:trPr>
        <w:tc>
          <w:tcPr>
            <w:tcW w:w="6290" w:type="dxa"/>
            <w:gridSpan w:val="5"/>
          </w:tcPr>
          <w:p w14:paraId="633BEFA3" w14:textId="77777777" w:rsidR="00C95406" w:rsidRPr="00ED6ADA" w:rsidRDefault="00C95406" w:rsidP="00E95DC1">
            <w:pPr>
              <w:pStyle w:val="TableText"/>
              <w:rPr>
                <w:sz w:val="24"/>
                <w:szCs w:val="24"/>
              </w:rPr>
            </w:pPr>
            <w:r w:rsidRPr="00ED6ADA">
              <w:rPr>
                <w:sz w:val="24"/>
                <w:szCs w:val="24"/>
                <w:lang w:val="en-US"/>
              </w:rPr>
              <w:t xml:space="preserve">A </w:t>
            </w:r>
            <w:r w:rsidR="00191AEF" w:rsidRPr="00ED6ADA">
              <w:rPr>
                <w:sz w:val="24"/>
                <w:szCs w:val="24"/>
                <w:lang w:val="en-US"/>
              </w:rPr>
              <w:t>portion</w:t>
            </w:r>
            <w:r w:rsidRPr="00ED6ADA">
              <w:rPr>
                <w:sz w:val="24"/>
                <w:szCs w:val="24"/>
              </w:rPr>
              <w:t xml:space="preserve"> </w:t>
            </w:r>
            <w:r w:rsidR="00E95DC1" w:rsidRPr="00ED6ADA">
              <w:rPr>
                <w:sz w:val="24"/>
                <w:szCs w:val="24"/>
                <w:lang w:val="en-US"/>
              </w:rPr>
              <w:t xml:space="preserve">marking </w:t>
            </w:r>
            <w:r w:rsidRPr="00ED6ADA">
              <w:rPr>
                <w:sz w:val="24"/>
                <w:szCs w:val="24"/>
              </w:rPr>
              <w:t>appear</w:t>
            </w:r>
            <w:r w:rsidRPr="00ED6ADA">
              <w:rPr>
                <w:sz w:val="24"/>
                <w:szCs w:val="24"/>
                <w:lang w:val="en-US"/>
              </w:rPr>
              <w:t>s</w:t>
            </w:r>
            <w:r w:rsidRPr="00ED6ADA">
              <w:rPr>
                <w:sz w:val="24"/>
                <w:szCs w:val="24"/>
              </w:rPr>
              <w:t xml:space="preserve"> </w:t>
            </w:r>
            <w:r w:rsidR="00E95DC1" w:rsidRPr="00ED6ADA">
              <w:rPr>
                <w:sz w:val="24"/>
                <w:lang w:val="en-US"/>
              </w:rPr>
              <w:t>before</w:t>
            </w:r>
            <w:r w:rsidRPr="00ED6ADA">
              <w:rPr>
                <w:sz w:val="24"/>
              </w:rPr>
              <w:t xml:space="preserve"> </w:t>
            </w:r>
            <w:r w:rsidRPr="00ED6ADA">
              <w:rPr>
                <w:sz w:val="24"/>
                <w:szCs w:val="24"/>
              </w:rPr>
              <w:t xml:space="preserve">each </w:t>
            </w:r>
            <w:r w:rsidRPr="00ED6ADA">
              <w:rPr>
                <w:sz w:val="24"/>
                <w:szCs w:val="24"/>
                <w:lang w:val="en-US"/>
              </w:rPr>
              <w:t xml:space="preserve">chapter title and paragraph </w:t>
            </w:r>
            <w:r w:rsidRPr="00ED6ADA">
              <w:rPr>
                <w:sz w:val="24"/>
                <w:szCs w:val="24"/>
              </w:rPr>
              <w:t>heading</w:t>
            </w:r>
            <w:r w:rsidR="00F5179A" w:rsidRPr="00ED6ADA">
              <w:rPr>
                <w:sz w:val="24"/>
                <w:szCs w:val="24"/>
              </w:rPr>
              <w:t xml:space="preserve">. </w:t>
            </w:r>
          </w:p>
        </w:tc>
        <w:tc>
          <w:tcPr>
            <w:tcW w:w="630" w:type="dxa"/>
            <w:gridSpan w:val="2"/>
            <w:vAlign w:val="center"/>
          </w:tcPr>
          <w:p w14:paraId="0D653B40" w14:textId="77777777" w:rsidR="00C95406" w:rsidRPr="00ED6ADA" w:rsidRDefault="00C95406" w:rsidP="00D833BD">
            <w:pPr>
              <w:pStyle w:val="TableText"/>
              <w:rPr>
                <w:sz w:val="24"/>
                <w:szCs w:val="24"/>
              </w:rPr>
            </w:pPr>
            <w:r w:rsidRPr="00ED6ADA">
              <w:rPr>
                <w:sz w:val="24"/>
                <w:szCs w:val="24"/>
                <w:lang w:val="en-US"/>
              </w:rPr>
              <w:t>R</w:t>
            </w:r>
            <w:r w:rsidRPr="00ED6ADA">
              <w:rPr>
                <w:sz w:val="24"/>
                <w:szCs w:val="24"/>
              </w:rPr>
              <w:t>A</w:t>
            </w:r>
          </w:p>
        </w:tc>
        <w:tc>
          <w:tcPr>
            <w:tcW w:w="630" w:type="dxa"/>
            <w:vAlign w:val="center"/>
          </w:tcPr>
          <w:p w14:paraId="7F9EC376" w14:textId="77777777" w:rsidR="00C95406" w:rsidRPr="00ED6ADA" w:rsidRDefault="00C95406" w:rsidP="00D833BD">
            <w:pPr>
              <w:pStyle w:val="TableText"/>
              <w:rPr>
                <w:sz w:val="24"/>
                <w:szCs w:val="24"/>
              </w:rPr>
            </w:pPr>
            <w:r w:rsidRPr="00ED6ADA">
              <w:rPr>
                <w:sz w:val="24"/>
                <w:szCs w:val="24"/>
              </w:rPr>
              <w:t>RA</w:t>
            </w:r>
          </w:p>
        </w:tc>
        <w:tc>
          <w:tcPr>
            <w:tcW w:w="550" w:type="dxa"/>
            <w:vAlign w:val="center"/>
          </w:tcPr>
          <w:p w14:paraId="08BD956F" w14:textId="77777777" w:rsidR="00C95406" w:rsidRPr="00ED6ADA" w:rsidRDefault="00C95406" w:rsidP="00D833BD">
            <w:pPr>
              <w:pStyle w:val="TableText"/>
              <w:rPr>
                <w:sz w:val="24"/>
                <w:szCs w:val="24"/>
              </w:rPr>
            </w:pPr>
            <w:r w:rsidRPr="00ED6ADA">
              <w:rPr>
                <w:sz w:val="24"/>
                <w:szCs w:val="24"/>
              </w:rPr>
              <w:t>RA</w:t>
            </w:r>
          </w:p>
        </w:tc>
        <w:tc>
          <w:tcPr>
            <w:tcW w:w="800" w:type="dxa"/>
            <w:vAlign w:val="center"/>
          </w:tcPr>
          <w:p w14:paraId="6C1A77B2" w14:textId="77777777" w:rsidR="00C95406" w:rsidRPr="00ED6ADA" w:rsidRDefault="00C95406" w:rsidP="00D833BD">
            <w:pPr>
              <w:pStyle w:val="TableText"/>
              <w:rPr>
                <w:sz w:val="24"/>
                <w:szCs w:val="24"/>
              </w:rPr>
            </w:pPr>
            <w:r w:rsidRPr="00ED6ADA">
              <w:rPr>
                <w:sz w:val="24"/>
                <w:szCs w:val="24"/>
              </w:rPr>
              <w:t>RA</w:t>
            </w:r>
          </w:p>
        </w:tc>
      </w:tr>
      <w:tr w:rsidR="00B90508" w:rsidRPr="00ED6ADA" w14:paraId="33CDD01D" w14:textId="77777777" w:rsidTr="00174883">
        <w:trPr>
          <w:jc w:val="center"/>
        </w:trPr>
        <w:tc>
          <w:tcPr>
            <w:tcW w:w="6290" w:type="dxa"/>
            <w:gridSpan w:val="5"/>
          </w:tcPr>
          <w:p w14:paraId="0F9123AC" w14:textId="77777777" w:rsidR="00C95406" w:rsidRPr="00ED6ADA" w:rsidRDefault="00C95406" w:rsidP="0045117F">
            <w:pPr>
              <w:pStyle w:val="TableText"/>
              <w:rPr>
                <w:sz w:val="24"/>
                <w:szCs w:val="24"/>
              </w:rPr>
            </w:pPr>
            <w:r w:rsidRPr="00ED6ADA">
              <w:rPr>
                <w:sz w:val="24"/>
                <w:szCs w:val="24"/>
              </w:rPr>
              <w:t>All paragraphs are portion</w:t>
            </w:r>
            <w:r w:rsidR="0045117F" w:rsidRPr="00ED6ADA">
              <w:rPr>
                <w:sz w:val="24"/>
                <w:szCs w:val="24"/>
                <w:lang w:val="en-US"/>
              </w:rPr>
              <w:t xml:space="preserve"> </w:t>
            </w:r>
            <w:r w:rsidRPr="00ED6ADA">
              <w:rPr>
                <w:sz w:val="24"/>
                <w:szCs w:val="24"/>
              </w:rPr>
              <w:t>marked</w:t>
            </w:r>
            <w:r w:rsidR="00F5179A" w:rsidRPr="00ED6ADA">
              <w:rPr>
                <w:sz w:val="24"/>
                <w:szCs w:val="24"/>
              </w:rPr>
              <w:t xml:space="preserve">. </w:t>
            </w:r>
          </w:p>
        </w:tc>
        <w:tc>
          <w:tcPr>
            <w:tcW w:w="630" w:type="dxa"/>
            <w:gridSpan w:val="2"/>
            <w:vAlign w:val="center"/>
          </w:tcPr>
          <w:p w14:paraId="4E1237C7" w14:textId="77777777" w:rsidR="00C95406" w:rsidRPr="00ED6ADA" w:rsidRDefault="00C95406" w:rsidP="00D833BD">
            <w:pPr>
              <w:pStyle w:val="TableText"/>
              <w:rPr>
                <w:sz w:val="24"/>
                <w:szCs w:val="24"/>
              </w:rPr>
            </w:pPr>
            <w:r w:rsidRPr="00ED6ADA">
              <w:rPr>
                <w:sz w:val="24"/>
                <w:szCs w:val="24"/>
                <w:lang w:val="en-US"/>
              </w:rPr>
              <w:t>R</w:t>
            </w:r>
            <w:r w:rsidRPr="00ED6ADA">
              <w:rPr>
                <w:sz w:val="24"/>
                <w:szCs w:val="24"/>
              </w:rPr>
              <w:t>A</w:t>
            </w:r>
          </w:p>
        </w:tc>
        <w:tc>
          <w:tcPr>
            <w:tcW w:w="630" w:type="dxa"/>
            <w:vAlign w:val="center"/>
          </w:tcPr>
          <w:p w14:paraId="2BF2B346" w14:textId="77777777" w:rsidR="00C95406" w:rsidRPr="00ED6ADA" w:rsidRDefault="00C95406" w:rsidP="00D833BD">
            <w:pPr>
              <w:pStyle w:val="TableText"/>
              <w:rPr>
                <w:sz w:val="24"/>
                <w:szCs w:val="24"/>
              </w:rPr>
            </w:pPr>
            <w:r w:rsidRPr="00ED6ADA">
              <w:rPr>
                <w:sz w:val="24"/>
                <w:szCs w:val="24"/>
              </w:rPr>
              <w:t>RA</w:t>
            </w:r>
          </w:p>
        </w:tc>
        <w:tc>
          <w:tcPr>
            <w:tcW w:w="550" w:type="dxa"/>
            <w:vAlign w:val="center"/>
          </w:tcPr>
          <w:p w14:paraId="18D44013" w14:textId="77777777" w:rsidR="00C95406" w:rsidRPr="00ED6ADA" w:rsidRDefault="00C95406" w:rsidP="00D833BD">
            <w:pPr>
              <w:pStyle w:val="TableText"/>
              <w:rPr>
                <w:sz w:val="24"/>
                <w:szCs w:val="24"/>
              </w:rPr>
            </w:pPr>
            <w:r w:rsidRPr="00ED6ADA">
              <w:rPr>
                <w:sz w:val="24"/>
                <w:szCs w:val="24"/>
              </w:rPr>
              <w:t>RA</w:t>
            </w:r>
          </w:p>
        </w:tc>
        <w:tc>
          <w:tcPr>
            <w:tcW w:w="800" w:type="dxa"/>
            <w:vAlign w:val="center"/>
          </w:tcPr>
          <w:p w14:paraId="21AAE2DC" w14:textId="77777777" w:rsidR="00C95406" w:rsidRPr="00ED6ADA" w:rsidRDefault="00C95406" w:rsidP="00D833BD">
            <w:pPr>
              <w:pStyle w:val="TableText"/>
              <w:rPr>
                <w:sz w:val="24"/>
                <w:szCs w:val="24"/>
              </w:rPr>
            </w:pPr>
            <w:r w:rsidRPr="00ED6ADA">
              <w:rPr>
                <w:sz w:val="24"/>
                <w:szCs w:val="24"/>
              </w:rPr>
              <w:t>RA</w:t>
            </w:r>
          </w:p>
        </w:tc>
      </w:tr>
      <w:tr w:rsidR="00B90508" w:rsidRPr="00ED6ADA" w14:paraId="01E9450A" w14:textId="77777777" w:rsidTr="00174883">
        <w:trPr>
          <w:jc w:val="center"/>
        </w:trPr>
        <w:tc>
          <w:tcPr>
            <w:tcW w:w="6290" w:type="dxa"/>
            <w:gridSpan w:val="5"/>
            <w:tcBorders>
              <w:bottom w:val="single" w:sz="8" w:space="0" w:color="auto"/>
            </w:tcBorders>
          </w:tcPr>
          <w:p w14:paraId="79B5B93B" w14:textId="77777777" w:rsidR="00C95406" w:rsidRPr="00ED6ADA" w:rsidRDefault="00C95406" w:rsidP="0045117F">
            <w:pPr>
              <w:pStyle w:val="TableText"/>
              <w:rPr>
                <w:sz w:val="24"/>
                <w:szCs w:val="24"/>
              </w:rPr>
            </w:pPr>
            <w:r w:rsidRPr="00ED6ADA">
              <w:rPr>
                <w:sz w:val="24"/>
                <w:szCs w:val="24"/>
              </w:rPr>
              <w:t>All special segments are portion</w:t>
            </w:r>
            <w:r w:rsidR="0045117F" w:rsidRPr="00ED6ADA">
              <w:rPr>
                <w:sz w:val="24"/>
                <w:szCs w:val="24"/>
                <w:lang w:val="en-US"/>
              </w:rPr>
              <w:t xml:space="preserve"> </w:t>
            </w:r>
            <w:r w:rsidRPr="00ED6ADA">
              <w:rPr>
                <w:sz w:val="24"/>
                <w:szCs w:val="24"/>
              </w:rPr>
              <w:t>marked</w:t>
            </w:r>
            <w:r w:rsidR="00F5179A" w:rsidRPr="00ED6ADA">
              <w:rPr>
                <w:sz w:val="24"/>
                <w:szCs w:val="24"/>
              </w:rPr>
              <w:t xml:space="preserve">. </w:t>
            </w:r>
          </w:p>
        </w:tc>
        <w:tc>
          <w:tcPr>
            <w:tcW w:w="630" w:type="dxa"/>
            <w:gridSpan w:val="2"/>
            <w:tcBorders>
              <w:bottom w:val="single" w:sz="8" w:space="0" w:color="auto"/>
            </w:tcBorders>
            <w:vAlign w:val="center"/>
          </w:tcPr>
          <w:p w14:paraId="4B8FFE53" w14:textId="77777777" w:rsidR="00C95406" w:rsidRPr="00ED6ADA" w:rsidRDefault="00C95406" w:rsidP="00D833BD">
            <w:pPr>
              <w:pStyle w:val="TableText"/>
              <w:rPr>
                <w:sz w:val="24"/>
                <w:szCs w:val="24"/>
              </w:rPr>
            </w:pPr>
            <w:r w:rsidRPr="00ED6ADA">
              <w:rPr>
                <w:sz w:val="24"/>
                <w:szCs w:val="24"/>
                <w:lang w:val="en-US"/>
              </w:rPr>
              <w:t>R</w:t>
            </w:r>
            <w:r w:rsidRPr="00ED6ADA">
              <w:rPr>
                <w:sz w:val="24"/>
                <w:szCs w:val="24"/>
              </w:rPr>
              <w:t>A</w:t>
            </w:r>
          </w:p>
        </w:tc>
        <w:tc>
          <w:tcPr>
            <w:tcW w:w="630" w:type="dxa"/>
            <w:tcBorders>
              <w:bottom w:val="single" w:sz="8" w:space="0" w:color="auto"/>
            </w:tcBorders>
            <w:vAlign w:val="center"/>
          </w:tcPr>
          <w:p w14:paraId="6E1C9396" w14:textId="77777777" w:rsidR="00C95406" w:rsidRPr="00ED6ADA" w:rsidRDefault="00C95406" w:rsidP="00D833BD">
            <w:pPr>
              <w:pStyle w:val="TableText"/>
              <w:rPr>
                <w:sz w:val="24"/>
                <w:szCs w:val="24"/>
              </w:rPr>
            </w:pPr>
            <w:r w:rsidRPr="00ED6ADA">
              <w:rPr>
                <w:sz w:val="24"/>
                <w:szCs w:val="24"/>
              </w:rPr>
              <w:t>RA</w:t>
            </w:r>
          </w:p>
        </w:tc>
        <w:tc>
          <w:tcPr>
            <w:tcW w:w="550" w:type="dxa"/>
            <w:tcBorders>
              <w:bottom w:val="single" w:sz="8" w:space="0" w:color="auto"/>
            </w:tcBorders>
            <w:vAlign w:val="center"/>
          </w:tcPr>
          <w:p w14:paraId="5956CEBD" w14:textId="77777777" w:rsidR="00C95406" w:rsidRPr="00ED6ADA" w:rsidRDefault="00C95406" w:rsidP="00D833BD">
            <w:pPr>
              <w:pStyle w:val="TableText"/>
              <w:rPr>
                <w:sz w:val="24"/>
                <w:szCs w:val="24"/>
              </w:rPr>
            </w:pPr>
            <w:r w:rsidRPr="00ED6ADA">
              <w:rPr>
                <w:sz w:val="24"/>
                <w:szCs w:val="24"/>
              </w:rPr>
              <w:t>RA</w:t>
            </w:r>
          </w:p>
        </w:tc>
        <w:tc>
          <w:tcPr>
            <w:tcW w:w="800" w:type="dxa"/>
            <w:tcBorders>
              <w:bottom w:val="single" w:sz="8" w:space="0" w:color="auto"/>
            </w:tcBorders>
            <w:vAlign w:val="center"/>
          </w:tcPr>
          <w:p w14:paraId="7245FC34" w14:textId="77777777" w:rsidR="00C95406" w:rsidRPr="00ED6ADA" w:rsidRDefault="00C95406" w:rsidP="00D833BD">
            <w:pPr>
              <w:pStyle w:val="TableText"/>
              <w:rPr>
                <w:sz w:val="24"/>
                <w:szCs w:val="24"/>
              </w:rPr>
            </w:pPr>
            <w:r w:rsidRPr="00ED6ADA">
              <w:rPr>
                <w:sz w:val="24"/>
                <w:szCs w:val="24"/>
              </w:rPr>
              <w:t>RA</w:t>
            </w:r>
          </w:p>
        </w:tc>
      </w:tr>
      <w:tr w:rsidR="00B90508" w:rsidRPr="00ED6ADA" w14:paraId="2DDF8DDE" w14:textId="77777777" w:rsidTr="00174883">
        <w:trPr>
          <w:jc w:val="center"/>
        </w:trPr>
        <w:tc>
          <w:tcPr>
            <w:tcW w:w="720" w:type="dxa"/>
            <w:tcBorders>
              <w:bottom w:val="nil"/>
              <w:right w:val="nil"/>
            </w:tcBorders>
          </w:tcPr>
          <w:p w14:paraId="6D0A44B5" w14:textId="77777777" w:rsidR="00424B64" w:rsidRPr="00ED6ADA" w:rsidRDefault="00424B64" w:rsidP="00424B64">
            <w:pPr>
              <w:pStyle w:val="TableNote"/>
              <w:rPr>
                <w:sz w:val="24"/>
                <w:szCs w:val="24"/>
              </w:rPr>
            </w:pPr>
            <w:r w:rsidRPr="00ED6ADA">
              <w:rPr>
                <w:sz w:val="24"/>
                <w:szCs w:val="24"/>
              </w:rPr>
              <w:t>FD</w:t>
            </w:r>
          </w:p>
        </w:tc>
        <w:tc>
          <w:tcPr>
            <w:tcW w:w="2330" w:type="dxa"/>
            <w:tcBorders>
              <w:left w:val="nil"/>
              <w:bottom w:val="nil"/>
              <w:right w:val="nil"/>
            </w:tcBorders>
          </w:tcPr>
          <w:p w14:paraId="3DFAB6D0" w14:textId="77777777" w:rsidR="00424B64" w:rsidRPr="00ED6ADA" w:rsidRDefault="00424B64" w:rsidP="00424B64">
            <w:pPr>
              <w:pStyle w:val="TableNote"/>
              <w:rPr>
                <w:sz w:val="24"/>
                <w:szCs w:val="24"/>
              </w:rPr>
            </w:pPr>
            <w:r w:rsidRPr="00ED6ADA">
              <w:rPr>
                <w:sz w:val="24"/>
                <w:szCs w:val="24"/>
              </w:rPr>
              <w:t>final draft</w:t>
            </w:r>
          </w:p>
        </w:tc>
        <w:tc>
          <w:tcPr>
            <w:tcW w:w="630" w:type="dxa"/>
            <w:tcBorders>
              <w:left w:val="nil"/>
              <w:bottom w:val="nil"/>
              <w:right w:val="nil"/>
            </w:tcBorders>
          </w:tcPr>
          <w:p w14:paraId="5644190F" w14:textId="77777777" w:rsidR="00424B64" w:rsidRPr="00ED6ADA" w:rsidRDefault="00424B64" w:rsidP="00424B64">
            <w:pPr>
              <w:pStyle w:val="TableNote"/>
              <w:rPr>
                <w:sz w:val="24"/>
                <w:szCs w:val="24"/>
              </w:rPr>
            </w:pPr>
            <w:r w:rsidRPr="00ED6ADA">
              <w:rPr>
                <w:sz w:val="24"/>
                <w:szCs w:val="24"/>
              </w:rPr>
              <w:t>ID</w:t>
            </w:r>
          </w:p>
        </w:tc>
        <w:tc>
          <w:tcPr>
            <w:tcW w:w="2440" w:type="dxa"/>
            <w:tcBorders>
              <w:left w:val="nil"/>
              <w:bottom w:val="nil"/>
              <w:right w:val="nil"/>
            </w:tcBorders>
          </w:tcPr>
          <w:p w14:paraId="0D8249F1" w14:textId="77777777" w:rsidR="00424B64" w:rsidRPr="00ED6ADA" w:rsidRDefault="00424B64" w:rsidP="00424B64">
            <w:pPr>
              <w:pStyle w:val="TableNote"/>
              <w:rPr>
                <w:sz w:val="24"/>
                <w:szCs w:val="24"/>
              </w:rPr>
            </w:pPr>
            <w:r w:rsidRPr="00ED6ADA">
              <w:rPr>
                <w:sz w:val="24"/>
                <w:szCs w:val="24"/>
              </w:rPr>
              <w:t>initial draft</w:t>
            </w:r>
          </w:p>
        </w:tc>
        <w:tc>
          <w:tcPr>
            <w:tcW w:w="540" w:type="dxa"/>
            <w:gridSpan w:val="2"/>
            <w:tcBorders>
              <w:left w:val="nil"/>
              <w:bottom w:val="nil"/>
              <w:right w:val="nil"/>
            </w:tcBorders>
          </w:tcPr>
          <w:p w14:paraId="5A5B4ED5" w14:textId="77777777" w:rsidR="00424B64" w:rsidRPr="00ED6ADA" w:rsidRDefault="00424B64" w:rsidP="00424B64">
            <w:pPr>
              <w:pStyle w:val="TableNote"/>
              <w:rPr>
                <w:sz w:val="24"/>
                <w:szCs w:val="24"/>
              </w:rPr>
            </w:pPr>
            <w:r w:rsidRPr="00ED6ADA">
              <w:rPr>
                <w:sz w:val="24"/>
                <w:szCs w:val="24"/>
              </w:rPr>
              <w:t>SD</w:t>
            </w:r>
          </w:p>
        </w:tc>
        <w:tc>
          <w:tcPr>
            <w:tcW w:w="2240" w:type="dxa"/>
            <w:gridSpan w:val="4"/>
            <w:tcBorders>
              <w:left w:val="nil"/>
              <w:bottom w:val="nil"/>
            </w:tcBorders>
          </w:tcPr>
          <w:p w14:paraId="7BEC28A0" w14:textId="77777777" w:rsidR="00424B64" w:rsidRPr="00ED6ADA" w:rsidRDefault="00424B64" w:rsidP="00424B64">
            <w:pPr>
              <w:pStyle w:val="TableNote"/>
              <w:rPr>
                <w:sz w:val="24"/>
                <w:szCs w:val="24"/>
              </w:rPr>
            </w:pPr>
            <w:r w:rsidRPr="00ED6ADA">
              <w:rPr>
                <w:sz w:val="24"/>
                <w:szCs w:val="24"/>
              </w:rPr>
              <w:t>signature draft</w:t>
            </w:r>
          </w:p>
        </w:tc>
      </w:tr>
      <w:tr w:rsidR="00B90508" w:rsidRPr="00ED6ADA" w14:paraId="5700909C" w14:textId="77777777" w:rsidTr="00174883">
        <w:trPr>
          <w:jc w:val="center"/>
        </w:trPr>
        <w:tc>
          <w:tcPr>
            <w:tcW w:w="720" w:type="dxa"/>
            <w:tcBorders>
              <w:top w:val="nil"/>
              <w:bottom w:val="single" w:sz="8" w:space="0" w:color="auto"/>
              <w:right w:val="nil"/>
            </w:tcBorders>
          </w:tcPr>
          <w:p w14:paraId="74524E58" w14:textId="77777777" w:rsidR="00424B64" w:rsidRPr="00ED6ADA" w:rsidRDefault="00424B64" w:rsidP="00424B64">
            <w:pPr>
              <w:pStyle w:val="TableNote"/>
              <w:rPr>
                <w:sz w:val="24"/>
                <w:szCs w:val="24"/>
              </w:rPr>
            </w:pPr>
            <w:r w:rsidRPr="00ED6ADA">
              <w:rPr>
                <w:sz w:val="24"/>
                <w:szCs w:val="24"/>
              </w:rPr>
              <w:t>FEF</w:t>
            </w:r>
          </w:p>
        </w:tc>
        <w:tc>
          <w:tcPr>
            <w:tcW w:w="2330" w:type="dxa"/>
            <w:tcBorders>
              <w:top w:val="nil"/>
              <w:left w:val="nil"/>
              <w:bottom w:val="single" w:sz="8" w:space="0" w:color="auto"/>
              <w:right w:val="nil"/>
            </w:tcBorders>
          </w:tcPr>
          <w:p w14:paraId="149477DD" w14:textId="77777777" w:rsidR="00424B64" w:rsidRPr="00ED6ADA" w:rsidRDefault="00424B64" w:rsidP="00424B64">
            <w:pPr>
              <w:pStyle w:val="TableNote"/>
              <w:rPr>
                <w:sz w:val="24"/>
                <w:szCs w:val="24"/>
              </w:rPr>
            </w:pPr>
            <w:r w:rsidRPr="00ED6ADA">
              <w:rPr>
                <w:sz w:val="24"/>
                <w:szCs w:val="24"/>
              </w:rPr>
              <w:t>final electronic file</w:t>
            </w:r>
          </w:p>
        </w:tc>
        <w:tc>
          <w:tcPr>
            <w:tcW w:w="630" w:type="dxa"/>
            <w:tcBorders>
              <w:top w:val="nil"/>
              <w:left w:val="nil"/>
              <w:bottom w:val="single" w:sz="8" w:space="0" w:color="auto"/>
              <w:right w:val="nil"/>
            </w:tcBorders>
          </w:tcPr>
          <w:p w14:paraId="1EC7105C" w14:textId="77777777" w:rsidR="00424B64" w:rsidRPr="00ED6ADA" w:rsidRDefault="00424B64" w:rsidP="00424B64">
            <w:pPr>
              <w:pStyle w:val="TableNote"/>
              <w:rPr>
                <w:sz w:val="24"/>
                <w:szCs w:val="24"/>
              </w:rPr>
            </w:pPr>
            <w:r w:rsidRPr="00ED6ADA">
              <w:rPr>
                <w:sz w:val="24"/>
                <w:szCs w:val="24"/>
              </w:rPr>
              <w:t>RA</w:t>
            </w:r>
          </w:p>
        </w:tc>
        <w:tc>
          <w:tcPr>
            <w:tcW w:w="2440" w:type="dxa"/>
            <w:tcBorders>
              <w:top w:val="nil"/>
              <w:left w:val="nil"/>
              <w:bottom w:val="single" w:sz="8" w:space="0" w:color="auto"/>
              <w:right w:val="nil"/>
            </w:tcBorders>
          </w:tcPr>
          <w:p w14:paraId="55CB604E" w14:textId="77777777" w:rsidR="00424B64" w:rsidRPr="00ED6ADA" w:rsidRDefault="00424B64" w:rsidP="00424B64">
            <w:pPr>
              <w:pStyle w:val="TableNote"/>
              <w:rPr>
                <w:sz w:val="24"/>
                <w:szCs w:val="24"/>
              </w:rPr>
            </w:pPr>
            <w:r w:rsidRPr="00ED6ADA">
              <w:rPr>
                <w:sz w:val="24"/>
                <w:szCs w:val="24"/>
              </w:rPr>
              <w:t>required if applicable</w:t>
            </w:r>
          </w:p>
        </w:tc>
        <w:tc>
          <w:tcPr>
            <w:tcW w:w="540" w:type="dxa"/>
            <w:gridSpan w:val="2"/>
            <w:tcBorders>
              <w:top w:val="nil"/>
              <w:left w:val="nil"/>
              <w:bottom w:val="single" w:sz="8" w:space="0" w:color="auto"/>
              <w:right w:val="nil"/>
            </w:tcBorders>
          </w:tcPr>
          <w:p w14:paraId="763A63BA" w14:textId="77777777" w:rsidR="00424B64" w:rsidRPr="00ED6ADA" w:rsidRDefault="00424B64" w:rsidP="00424B64">
            <w:pPr>
              <w:pStyle w:val="TableNote"/>
              <w:rPr>
                <w:sz w:val="24"/>
                <w:szCs w:val="24"/>
              </w:rPr>
            </w:pPr>
          </w:p>
        </w:tc>
        <w:tc>
          <w:tcPr>
            <w:tcW w:w="2240" w:type="dxa"/>
            <w:gridSpan w:val="4"/>
            <w:tcBorders>
              <w:top w:val="nil"/>
              <w:left w:val="nil"/>
              <w:bottom w:val="single" w:sz="8" w:space="0" w:color="auto"/>
            </w:tcBorders>
          </w:tcPr>
          <w:p w14:paraId="3910DD24" w14:textId="77777777" w:rsidR="00424B64" w:rsidRPr="00ED6ADA" w:rsidRDefault="00424B64" w:rsidP="00424B64">
            <w:pPr>
              <w:pStyle w:val="TableNote"/>
              <w:rPr>
                <w:sz w:val="24"/>
                <w:szCs w:val="24"/>
              </w:rPr>
            </w:pPr>
          </w:p>
        </w:tc>
      </w:tr>
    </w:tbl>
    <w:p w14:paraId="1A226350" w14:textId="77777777" w:rsidR="00925402" w:rsidRPr="00ED6ADA" w:rsidRDefault="00925402" w:rsidP="00925402">
      <w:pPr>
        <w:tabs>
          <w:tab w:val="left" w:pos="810"/>
        </w:tabs>
        <w:rPr>
          <w:noProof/>
        </w:rPr>
      </w:pPr>
      <w:bookmarkStart w:id="1269" w:name="_Toc61002315"/>
      <w:bookmarkStart w:id="1270" w:name="_Toc99977581"/>
    </w:p>
    <w:p w14:paraId="3448AE95" w14:textId="3697BB3C" w:rsidR="00925402" w:rsidRDefault="00925402" w:rsidP="00925402">
      <w:pPr>
        <w:pBdr>
          <w:top w:val="single" w:sz="8" w:space="1" w:color="auto"/>
        </w:pBdr>
      </w:pPr>
    </w:p>
    <w:p w14:paraId="75F6CDD3" w14:textId="082B47FF" w:rsidR="00ED5F79" w:rsidRDefault="00ED5F79" w:rsidP="00925402">
      <w:pPr>
        <w:pBdr>
          <w:top w:val="single" w:sz="8" w:space="1" w:color="auto"/>
        </w:pBdr>
      </w:pPr>
    </w:p>
    <w:p w14:paraId="7F75A5F9" w14:textId="77777777" w:rsidR="00ED5F79" w:rsidRPr="00ED6ADA" w:rsidRDefault="00ED5F79" w:rsidP="00925402">
      <w:pPr>
        <w:pBdr>
          <w:top w:val="single" w:sz="8" w:space="1" w:color="auto"/>
        </w:pBdr>
      </w:pPr>
    </w:p>
    <w:p w14:paraId="7CA4D2B5" w14:textId="77777777" w:rsidR="00B83BAA" w:rsidRPr="00ED6ADA" w:rsidRDefault="00256E31" w:rsidP="00A60E06">
      <w:pPr>
        <w:pStyle w:val="Heading1"/>
      </w:pPr>
      <w:bookmarkStart w:id="1271" w:name="_Toc114126491"/>
      <w:r w:rsidRPr="00ED6ADA">
        <w:lastRenderedPageBreak/>
        <w:t>Appendix H</w:t>
      </w:r>
      <w:bookmarkStart w:id="1272" w:name="_Toc529545137"/>
      <w:r w:rsidR="00C10178" w:rsidRPr="00ED6ADA">
        <w:t xml:space="preserve"> </w:t>
      </w:r>
      <w:r w:rsidR="00686AF6" w:rsidRPr="00ED6ADA">
        <w:br/>
      </w:r>
      <w:r w:rsidR="00483ACB" w:rsidRPr="00ED6ADA">
        <w:t xml:space="preserve">Publication </w:t>
      </w:r>
      <w:r w:rsidR="00C95406" w:rsidRPr="00ED6ADA">
        <w:t xml:space="preserve">Structure </w:t>
      </w:r>
      <w:r w:rsidR="00885AC0" w:rsidRPr="00ED6ADA">
        <w:t>Checks and Sweeps</w:t>
      </w:r>
      <w:bookmarkEnd w:id="1269"/>
      <w:bookmarkEnd w:id="1270"/>
      <w:bookmarkEnd w:id="1271"/>
      <w:bookmarkEnd w:id="1272"/>
    </w:p>
    <w:p w14:paraId="5A34695B" w14:textId="77777777" w:rsidR="00582112" w:rsidRPr="00ED6ADA" w:rsidRDefault="00582112" w:rsidP="00581486">
      <w:bookmarkStart w:id="1273" w:name="_Toc394904702"/>
      <w:bookmarkEnd w:id="1266"/>
      <w:r w:rsidRPr="00ED6ADA">
        <w:t>All tables in this appendix pertain to unclassified, Army-only publications</w:t>
      </w:r>
      <w:r w:rsidR="00F5179A" w:rsidRPr="00ED6ADA">
        <w:t xml:space="preserve">. </w:t>
      </w:r>
      <w:r w:rsidRPr="00ED6ADA">
        <w:t xml:space="preserve">See app D for additional requirements associated with classified and </w:t>
      </w:r>
      <w:r w:rsidR="0099200F" w:rsidRPr="00ED6ADA">
        <w:t>CUI</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27BABA53" w14:textId="77777777" w:rsidR="00F64DF6" w:rsidRPr="00ED6ADA" w:rsidRDefault="00F64DF6" w:rsidP="00581486"/>
    <w:p w14:paraId="418ADC11" w14:textId="77777777" w:rsidR="00C12341" w:rsidRPr="00ED6ADA" w:rsidRDefault="00C95406" w:rsidP="001B4252">
      <w:pPr>
        <w:pStyle w:val="Table"/>
      </w:pPr>
      <w:bookmarkStart w:id="1274" w:name="_Toc55802520"/>
      <w:bookmarkStart w:id="1275" w:name="_Toc61002364"/>
      <w:bookmarkStart w:id="1276" w:name="_Toc99977640"/>
      <w:bookmarkStart w:id="1277" w:name="_Toc114126550"/>
      <w:r w:rsidRPr="00ED6ADA">
        <w:t xml:space="preserve">Table </w:t>
      </w:r>
      <w:r w:rsidR="00256E31" w:rsidRPr="00ED6ADA">
        <w:t>H</w:t>
      </w:r>
      <w:r w:rsidRPr="00ED6ADA">
        <w:t>-1</w:t>
      </w:r>
      <w:r w:rsidR="007A6629" w:rsidRPr="00ED6ADA">
        <w:t xml:space="preserve">. </w:t>
      </w:r>
      <w:bookmarkEnd w:id="1273"/>
      <w:r w:rsidR="007A6629" w:rsidRPr="00ED6ADA">
        <w:br/>
      </w:r>
      <w:r w:rsidR="00037068" w:rsidRPr="00ED6ADA">
        <w:t>Navigation pane, t</w:t>
      </w:r>
      <w:r w:rsidRPr="00ED6ADA">
        <w:t>itle</w:t>
      </w:r>
      <w:r w:rsidR="00037068" w:rsidRPr="00ED6ADA">
        <w:t>,</w:t>
      </w:r>
      <w:r w:rsidRPr="00ED6ADA">
        <w:t xml:space="preserve"> and heading </w:t>
      </w:r>
      <w:r w:rsidR="00885AC0" w:rsidRPr="00ED6ADA">
        <w:t>specifications</w:t>
      </w:r>
      <w:bookmarkEnd w:id="1274"/>
      <w:bookmarkEnd w:id="1275"/>
      <w:bookmarkEnd w:id="1276"/>
      <w:bookmarkEnd w:id="1277"/>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3"/>
        <w:gridCol w:w="2703"/>
        <w:gridCol w:w="637"/>
        <w:gridCol w:w="2113"/>
        <w:gridCol w:w="399"/>
        <w:gridCol w:w="297"/>
        <w:gridCol w:w="447"/>
        <w:gridCol w:w="580"/>
        <w:gridCol w:w="622"/>
        <w:gridCol w:w="679"/>
      </w:tblGrid>
      <w:tr w:rsidR="00B90508" w:rsidRPr="00ED6ADA" w14:paraId="132BA435" w14:textId="77777777" w:rsidTr="00571073">
        <w:trPr>
          <w:tblHeader/>
          <w:jc w:val="center"/>
        </w:trPr>
        <w:tc>
          <w:tcPr>
            <w:tcW w:w="6375" w:type="dxa"/>
            <w:gridSpan w:val="5"/>
            <w:shd w:val="clear" w:color="auto" w:fill="auto"/>
            <w:vAlign w:val="center"/>
          </w:tcPr>
          <w:p w14:paraId="072950D2" w14:textId="77777777" w:rsidR="00C12341" w:rsidRPr="00ED6ADA" w:rsidRDefault="00C12341" w:rsidP="00825B98">
            <w:pPr>
              <w:rPr>
                <w:b/>
              </w:rPr>
            </w:pPr>
            <w:r w:rsidRPr="00ED6ADA">
              <w:rPr>
                <w:b/>
              </w:rPr>
              <w:t>Standard</w:t>
            </w:r>
            <w:r w:rsidR="00073ABC" w:rsidRPr="00ED6ADA">
              <w:rPr>
                <w:b/>
                <w:vertAlign w:val="superscript"/>
              </w:rPr>
              <w:t>1</w:t>
            </w:r>
          </w:p>
        </w:tc>
        <w:tc>
          <w:tcPr>
            <w:tcW w:w="744" w:type="dxa"/>
            <w:gridSpan w:val="2"/>
            <w:shd w:val="clear" w:color="auto" w:fill="auto"/>
            <w:vAlign w:val="center"/>
          </w:tcPr>
          <w:p w14:paraId="570E3731" w14:textId="77777777" w:rsidR="00C12341" w:rsidRPr="00ED6ADA" w:rsidRDefault="00C12341" w:rsidP="00825B98">
            <w:pPr>
              <w:rPr>
                <w:b/>
              </w:rPr>
            </w:pPr>
            <w:r w:rsidRPr="00ED6ADA">
              <w:rPr>
                <w:b/>
              </w:rPr>
              <w:t>ID</w:t>
            </w:r>
          </w:p>
        </w:tc>
        <w:tc>
          <w:tcPr>
            <w:tcW w:w="580" w:type="dxa"/>
            <w:shd w:val="clear" w:color="auto" w:fill="auto"/>
            <w:vAlign w:val="center"/>
          </w:tcPr>
          <w:p w14:paraId="576847C3" w14:textId="77777777" w:rsidR="00C12341" w:rsidRPr="00ED6ADA" w:rsidRDefault="00C12341" w:rsidP="00825B98">
            <w:pPr>
              <w:rPr>
                <w:b/>
              </w:rPr>
            </w:pPr>
            <w:r w:rsidRPr="00ED6ADA">
              <w:rPr>
                <w:b/>
              </w:rPr>
              <w:t>FD</w:t>
            </w:r>
          </w:p>
        </w:tc>
        <w:tc>
          <w:tcPr>
            <w:tcW w:w="622" w:type="dxa"/>
            <w:shd w:val="clear" w:color="auto" w:fill="auto"/>
            <w:vAlign w:val="center"/>
          </w:tcPr>
          <w:p w14:paraId="5695F26F" w14:textId="77777777" w:rsidR="00C12341" w:rsidRPr="00ED6ADA" w:rsidRDefault="00C12341" w:rsidP="00825B98">
            <w:pPr>
              <w:rPr>
                <w:b/>
              </w:rPr>
            </w:pPr>
            <w:r w:rsidRPr="00ED6ADA">
              <w:rPr>
                <w:b/>
              </w:rPr>
              <w:t>SD</w:t>
            </w:r>
          </w:p>
        </w:tc>
        <w:tc>
          <w:tcPr>
            <w:tcW w:w="679" w:type="dxa"/>
            <w:shd w:val="clear" w:color="auto" w:fill="auto"/>
            <w:vAlign w:val="center"/>
          </w:tcPr>
          <w:p w14:paraId="51826A0F" w14:textId="77777777" w:rsidR="00C12341" w:rsidRPr="00ED6ADA" w:rsidRDefault="00C12341" w:rsidP="00825B98">
            <w:pPr>
              <w:rPr>
                <w:b/>
              </w:rPr>
            </w:pPr>
            <w:r w:rsidRPr="00ED6ADA">
              <w:rPr>
                <w:b/>
              </w:rPr>
              <w:t>FEF</w:t>
            </w:r>
          </w:p>
        </w:tc>
      </w:tr>
      <w:tr w:rsidR="00B90508" w:rsidRPr="00ED6ADA" w14:paraId="5558A4DA" w14:textId="77777777" w:rsidTr="00571073">
        <w:trPr>
          <w:jc w:val="center"/>
        </w:trPr>
        <w:tc>
          <w:tcPr>
            <w:tcW w:w="6375" w:type="dxa"/>
            <w:gridSpan w:val="5"/>
            <w:shd w:val="clear" w:color="auto" w:fill="auto"/>
          </w:tcPr>
          <w:p w14:paraId="0C47482B" w14:textId="77777777" w:rsidR="00205570" w:rsidRPr="00ED6ADA" w:rsidRDefault="00205570" w:rsidP="00571073">
            <w:r w:rsidRPr="00ED6ADA">
              <w:t xml:space="preserve">Part and chapter titles in the </w:t>
            </w:r>
            <w:r w:rsidR="00571073" w:rsidRPr="00ED6ADA">
              <w:t>TOC</w:t>
            </w:r>
            <w:r w:rsidRPr="00ED6ADA">
              <w:t xml:space="preserve"> match those in the </w:t>
            </w:r>
            <w:r w:rsidR="00DA52C8" w:rsidRPr="00ED6ADA">
              <w:t>text</w:t>
            </w:r>
            <w:r w:rsidR="00F5179A" w:rsidRPr="00ED6ADA">
              <w:t xml:space="preserve">. </w:t>
            </w:r>
          </w:p>
        </w:tc>
        <w:tc>
          <w:tcPr>
            <w:tcW w:w="744" w:type="dxa"/>
            <w:gridSpan w:val="2"/>
            <w:shd w:val="clear" w:color="auto" w:fill="auto"/>
            <w:vAlign w:val="center"/>
          </w:tcPr>
          <w:p w14:paraId="25A854F7" w14:textId="77777777" w:rsidR="00205570" w:rsidRPr="00ED6ADA" w:rsidRDefault="00205570" w:rsidP="00825B98">
            <w:r w:rsidRPr="00ED6ADA">
              <w:t>B</w:t>
            </w:r>
          </w:p>
        </w:tc>
        <w:tc>
          <w:tcPr>
            <w:tcW w:w="580" w:type="dxa"/>
            <w:shd w:val="clear" w:color="auto" w:fill="auto"/>
            <w:vAlign w:val="center"/>
          </w:tcPr>
          <w:p w14:paraId="45D05C2D" w14:textId="77777777" w:rsidR="00205570" w:rsidRPr="00ED6ADA" w:rsidRDefault="00205570" w:rsidP="00825B98">
            <w:r w:rsidRPr="00ED6ADA">
              <w:t>B</w:t>
            </w:r>
          </w:p>
        </w:tc>
        <w:tc>
          <w:tcPr>
            <w:tcW w:w="622" w:type="dxa"/>
            <w:shd w:val="clear" w:color="auto" w:fill="auto"/>
            <w:vAlign w:val="center"/>
          </w:tcPr>
          <w:p w14:paraId="656CF905" w14:textId="77777777" w:rsidR="00205570" w:rsidRPr="00ED6ADA" w:rsidRDefault="00205570" w:rsidP="00825B98">
            <w:r w:rsidRPr="00ED6ADA">
              <w:t>A</w:t>
            </w:r>
          </w:p>
        </w:tc>
        <w:tc>
          <w:tcPr>
            <w:tcW w:w="679" w:type="dxa"/>
            <w:shd w:val="clear" w:color="auto" w:fill="auto"/>
            <w:vAlign w:val="center"/>
          </w:tcPr>
          <w:p w14:paraId="209A2A62" w14:textId="77777777" w:rsidR="00205570" w:rsidRPr="00ED6ADA" w:rsidRDefault="00205570" w:rsidP="00825B98">
            <w:r w:rsidRPr="00ED6ADA">
              <w:t>A</w:t>
            </w:r>
          </w:p>
        </w:tc>
      </w:tr>
      <w:tr w:rsidR="00B90508" w:rsidRPr="00ED6ADA" w14:paraId="49C126CF" w14:textId="77777777" w:rsidTr="00571073">
        <w:trPr>
          <w:jc w:val="center"/>
        </w:trPr>
        <w:tc>
          <w:tcPr>
            <w:tcW w:w="6375" w:type="dxa"/>
            <w:gridSpan w:val="5"/>
            <w:shd w:val="clear" w:color="auto" w:fill="auto"/>
          </w:tcPr>
          <w:p w14:paraId="44B92253" w14:textId="77777777" w:rsidR="00205570" w:rsidRPr="00ED6ADA" w:rsidRDefault="00205570" w:rsidP="00DA52C8">
            <w:r w:rsidRPr="00ED6ADA">
              <w:t xml:space="preserve">All titles and headings in the </w:t>
            </w:r>
            <w:r w:rsidR="00DA52C8" w:rsidRPr="00ED6ADA">
              <w:t>text</w:t>
            </w:r>
            <w:r w:rsidRPr="00ED6ADA">
              <w:t xml:space="preserve"> appear in the navigation pane</w:t>
            </w:r>
            <w:r w:rsidR="00F5179A" w:rsidRPr="00ED6ADA">
              <w:t xml:space="preserve">. </w:t>
            </w:r>
          </w:p>
        </w:tc>
        <w:tc>
          <w:tcPr>
            <w:tcW w:w="744" w:type="dxa"/>
            <w:gridSpan w:val="2"/>
            <w:shd w:val="clear" w:color="auto" w:fill="auto"/>
            <w:vAlign w:val="center"/>
          </w:tcPr>
          <w:p w14:paraId="0D66AFE9" w14:textId="77777777" w:rsidR="00205570" w:rsidRPr="00ED6ADA" w:rsidRDefault="00205570" w:rsidP="00825B98">
            <w:r w:rsidRPr="00ED6ADA">
              <w:t>B</w:t>
            </w:r>
          </w:p>
        </w:tc>
        <w:tc>
          <w:tcPr>
            <w:tcW w:w="580" w:type="dxa"/>
            <w:shd w:val="clear" w:color="auto" w:fill="auto"/>
            <w:vAlign w:val="center"/>
          </w:tcPr>
          <w:p w14:paraId="37772462" w14:textId="77777777" w:rsidR="00205570" w:rsidRPr="00ED6ADA" w:rsidRDefault="00205570" w:rsidP="00825B98">
            <w:r w:rsidRPr="00ED6ADA">
              <w:t>B</w:t>
            </w:r>
          </w:p>
        </w:tc>
        <w:tc>
          <w:tcPr>
            <w:tcW w:w="622" w:type="dxa"/>
            <w:shd w:val="clear" w:color="auto" w:fill="auto"/>
            <w:vAlign w:val="center"/>
          </w:tcPr>
          <w:p w14:paraId="70BB99EB" w14:textId="77777777" w:rsidR="00205570" w:rsidRPr="00ED6ADA" w:rsidRDefault="00205570" w:rsidP="00825B98">
            <w:r w:rsidRPr="00ED6ADA">
              <w:t>A</w:t>
            </w:r>
          </w:p>
        </w:tc>
        <w:tc>
          <w:tcPr>
            <w:tcW w:w="679" w:type="dxa"/>
            <w:shd w:val="clear" w:color="auto" w:fill="auto"/>
            <w:vAlign w:val="center"/>
          </w:tcPr>
          <w:p w14:paraId="680CAFCC" w14:textId="77777777" w:rsidR="00205570" w:rsidRPr="00ED6ADA" w:rsidRDefault="00205570" w:rsidP="00825B98">
            <w:r w:rsidRPr="00ED6ADA">
              <w:t>A</w:t>
            </w:r>
          </w:p>
        </w:tc>
      </w:tr>
      <w:tr w:rsidR="00B90508" w:rsidRPr="00ED6ADA" w14:paraId="0E329005" w14:textId="77777777" w:rsidTr="00571073">
        <w:trPr>
          <w:jc w:val="center"/>
        </w:trPr>
        <w:tc>
          <w:tcPr>
            <w:tcW w:w="6375" w:type="dxa"/>
            <w:gridSpan w:val="5"/>
            <w:shd w:val="clear" w:color="auto" w:fill="auto"/>
          </w:tcPr>
          <w:p w14:paraId="11FABD27" w14:textId="77777777" w:rsidR="005D6A72" w:rsidRPr="00ED6ADA" w:rsidRDefault="005D6A72" w:rsidP="00DA52C8">
            <w:r w:rsidRPr="00ED6ADA">
              <w:t>All titles and headings are set in current Doctrinal Publication Template</w:t>
            </w:r>
            <w:r w:rsidR="005D7968" w:rsidRPr="00ED6ADA">
              <w:t>.</w:t>
            </w:r>
            <w:r w:rsidR="00136AFD" w:rsidRPr="00ED6ADA">
              <w:rPr>
                <w:vertAlign w:val="superscript"/>
              </w:rPr>
              <w:t>2</w:t>
            </w:r>
          </w:p>
        </w:tc>
        <w:tc>
          <w:tcPr>
            <w:tcW w:w="744" w:type="dxa"/>
            <w:gridSpan w:val="2"/>
            <w:shd w:val="clear" w:color="auto" w:fill="auto"/>
            <w:vAlign w:val="center"/>
          </w:tcPr>
          <w:p w14:paraId="5B372E80" w14:textId="77777777" w:rsidR="005D6A72" w:rsidRPr="00ED6ADA" w:rsidRDefault="005D6A72" w:rsidP="00825B98">
            <w:r w:rsidRPr="00ED6ADA">
              <w:t>B</w:t>
            </w:r>
          </w:p>
        </w:tc>
        <w:tc>
          <w:tcPr>
            <w:tcW w:w="580" w:type="dxa"/>
            <w:shd w:val="clear" w:color="auto" w:fill="auto"/>
            <w:vAlign w:val="center"/>
          </w:tcPr>
          <w:p w14:paraId="6EFFBA37" w14:textId="77777777" w:rsidR="005D6A72" w:rsidRPr="00ED6ADA" w:rsidRDefault="005D6A72" w:rsidP="00825B98">
            <w:r w:rsidRPr="00ED6ADA">
              <w:t>B</w:t>
            </w:r>
          </w:p>
        </w:tc>
        <w:tc>
          <w:tcPr>
            <w:tcW w:w="622" w:type="dxa"/>
            <w:shd w:val="clear" w:color="auto" w:fill="auto"/>
            <w:vAlign w:val="center"/>
          </w:tcPr>
          <w:p w14:paraId="6397C863" w14:textId="77777777" w:rsidR="005D6A72" w:rsidRPr="00ED6ADA" w:rsidRDefault="005D6A72" w:rsidP="00825B98">
            <w:r w:rsidRPr="00ED6ADA">
              <w:t>A</w:t>
            </w:r>
          </w:p>
        </w:tc>
        <w:tc>
          <w:tcPr>
            <w:tcW w:w="679" w:type="dxa"/>
            <w:shd w:val="clear" w:color="auto" w:fill="auto"/>
            <w:vAlign w:val="center"/>
          </w:tcPr>
          <w:p w14:paraId="50EF7A45" w14:textId="77777777" w:rsidR="005D6A72" w:rsidRPr="00ED6ADA" w:rsidRDefault="005D6A72" w:rsidP="00825B98">
            <w:r w:rsidRPr="00ED6ADA">
              <w:t>A</w:t>
            </w:r>
          </w:p>
        </w:tc>
      </w:tr>
      <w:tr w:rsidR="00B90508" w:rsidRPr="00ED6ADA" w14:paraId="1ED5ABEF" w14:textId="77777777" w:rsidTr="00571073">
        <w:trPr>
          <w:jc w:val="center"/>
        </w:trPr>
        <w:tc>
          <w:tcPr>
            <w:tcW w:w="6375" w:type="dxa"/>
            <w:gridSpan w:val="5"/>
            <w:shd w:val="clear" w:color="auto" w:fill="auto"/>
          </w:tcPr>
          <w:p w14:paraId="44CBD952" w14:textId="77777777" w:rsidR="0062685D" w:rsidRPr="00ED6ADA" w:rsidRDefault="0062685D" w:rsidP="00DA52C8">
            <w:r w:rsidRPr="00ED6ADA">
              <w:t xml:space="preserve">Section and main headings in the </w:t>
            </w:r>
            <w:r w:rsidR="00DA52C8" w:rsidRPr="00ED6ADA">
              <w:t>text</w:t>
            </w:r>
            <w:r w:rsidRPr="00ED6ADA">
              <w:t xml:space="preserve"> are formatted in all caps, not small caps</w:t>
            </w:r>
            <w:r w:rsidR="00F5179A" w:rsidRPr="00ED6ADA">
              <w:t xml:space="preserve">. </w:t>
            </w:r>
          </w:p>
        </w:tc>
        <w:tc>
          <w:tcPr>
            <w:tcW w:w="744" w:type="dxa"/>
            <w:gridSpan w:val="2"/>
            <w:shd w:val="clear" w:color="auto" w:fill="auto"/>
            <w:vAlign w:val="center"/>
          </w:tcPr>
          <w:p w14:paraId="5B5CFFE5" w14:textId="77777777" w:rsidR="0062685D" w:rsidRPr="00ED6ADA" w:rsidRDefault="0062685D" w:rsidP="00825B98">
            <w:r w:rsidRPr="00ED6ADA">
              <w:t>B</w:t>
            </w:r>
          </w:p>
        </w:tc>
        <w:tc>
          <w:tcPr>
            <w:tcW w:w="580" w:type="dxa"/>
            <w:shd w:val="clear" w:color="auto" w:fill="auto"/>
            <w:vAlign w:val="center"/>
          </w:tcPr>
          <w:p w14:paraId="19D1DD9E" w14:textId="77777777" w:rsidR="0062685D" w:rsidRPr="00ED6ADA" w:rsidRDefault="0062685D" w:rsidP="00825B98">
            <w:r w:rsidRPr="00ED6ADA">
              <w:t>B</w:t>
            </w:r>
          </w:p>
        </w:tc>
        <w:tc>
          <w:tcPr>
            <w:tcW w:w="622" w:type="dxa"/>
            <w:shd w:val="clear" w:color="auto" w:fill="auto"/>
            <w:vAlign w:val="center"/>
          </w:tcPr>
          <w:p w14:paraId="232FBFAE" w14:textId="77777777" w:rsidR="0062685D" w:rsidRPr="00ED6ADA" w:rsidRDefault="0062685D" w:rsidP="00825B98">
            <w:r w:rsidRPr="00ED6ADA">
              <w:t>A</w:t>
            </w:r>
          </w:p>
        </w:tc>
        <w:tc>
          <w:tcPr>
            <w:tcW w:w="679" w:type="dxa"/>
            <w:shd w:val="clear" w:color="auto" w:fill="auto"/>
            <w:vAlign w:val="center"/>
          </w:tcPr>
          <w:p w14:paraId="79D94269" w14:textId="77777777" w:rsidR="0062685D" w:rsidRPr="00ED6ADA" w:rsidRDefault="0062685D" w:rsidP="00825B98">
            <w:r w:rsidRPr="00ED6ADA">
              <w:t>A</w:t>
            </w:r>
          </w:p>
        </w:tc>
      </w:tr>
      <w:tr w:rsidR="00B90508" w:rsidRPr="00ED6ADA" w14:paraId="26D2D18B" w14:textId="77777777" w:rsidTr="00571073">
        <w:trPr>
          <w:jc w:val="center"/>
        </w:trPr>
        <w:tc>
          <w:tcPr>
            <w:tcW w:w="6375" w:type="dxa"/>
            <w:gridSpan w:val="5"/>
            <w:shd w:val="clear" w:color="auto" w:fill="auto"/>
          </w:tcPr>
          <w:p w14:paraId="0631B7FC" w14:textId="77777777" w:rsidR="005D6A72" w:rsidRPr="00ED6ADA" w:rsidRDefault="005D6A72" w:rsidP="00825B98">
            <w:r w:rsidRPr="00ED6ADA">
              <w:t>All titles and headings appear at the correct outline level in the navigation pane</w:t>
            </w:r>
            <w:r w:rsidR="00F5179A" w:rsidRPr="00ED6ADA">
              <w:t xml:space="preserve">. </w:t>
            </w:r>
          </w:p>
        </w:tc>
        <w:tc>
          <w:tcPr>
            <w:tcW w:w="744" w:type="dxa"/>
            <w:gridSpan w:val="2"/>
            <w:shd w:val="clear" w:color="auto" w:fill="auto"/>
            <w:vAlign w:val="center"/>
          </w:tcPr>
          <w:p w14:paraId="3C6BEEF3" w14:textId="77777777" w:rsidR="005D6A72" w:rsidRPr="00ED6ADA" w:rsidRDefault="005D6A72" w:rsidP="00825B98">
            <w:r w:rsidRPr="00ED6ADA">
              <w:t>B</w:t>
            </w:r>
          </w:p>
        </w:tc>
        <w:tc>
          <w:tcPr>
            <w:tcW w:w="580" w:type="dxa"/>
            <w:shd w:val="clear" w:color="auto" w:fill="auto"/>
            <w:vAlign w:val="center"/>
          </w:tcPr>
          <w:p w14:paraId="13BAC728" w14:textId="77777777" w:rsidR="005D6A72" w:rsidRPr="00ED6ADA" w:rsidRDefault="005D6A72" w:rsidP="00825B98">
            <w:r w:rsidRPr="00ED6ADA">
              <w:t>B</w:t>
            </w:r>
          </w:p>
        </w:tc>
        <w:tc>
          <w:tcPr>
            <w:tcW w:w="622" w:type="dxa"/>
            <w:shd w:val="clear" w:color="auto" w:fill="auto"/>
            <w:vAlign w:val="center"/>
          </w:tcPr>
          <w:p w14:paraId="7F770C10" w14:textId="77777777" w:rsidR="005D6A72" w:rsidRPr="00ED6ADA" w:rsidRDefault="005D6A72" w:rsidP="00825B98">
            <w:r w:rsidRPr="00ED6ADA">
              <w:t>A</w:t>
            </w:r>
          </w:p>
        </w:tc>
        <w:tc>
          <w:tcPr>
            <w:tcW w:w="679" w:type="dxa"/>
            <w:shd w:val="clear" w:color="auto" w:fill="auto"/>
            <w:vAlign w:val="center"/>
          </w:tcPr>
          <w:p w14:paraId="1516CD68" w14:textId="77777777" w:rsidR="005D6A72" w:rsidRPr="00ED6ADA" w:rsidRDefault="005D6A72" w:rsidP="00825B98">
            <w:r w:rsidRPr="00ED6ADA">
              <w:t>A</w:t>
            </w:r>
          </w:p>
        </w:tc>
      </w:tr>
      <w:tr w:rsidR="00B90508" w:rsidRPr="00ED6ADA" w14:paraId="656505E2" w14:textId="77777777" w:rsidTr="00571073">
        <w:trPr>
          <w:jc w:val="center"/>
        </w:trPr>
        <w:tc>
          <w:tcPr>
            <w:tcW w:w="6375" w:type="dxa"/>
            <w:gridSpan w:val="5"/>
            <w:shd w:val="clear" w:color="auto" w:fill="auto"/>
          </w:tcPr>
          <w:p w14:paraId="00BD9545" w14:textId="77777777" w:rsidR="005D6A72" w:rsidRPr="00ED6ADA" w:rsidRDefault="005D6A72" w:rsidP="00825B98">
            <w:r w:rsidRPr="00ED6ADA">
              <w:t>No chapter or appendix title duplicates the publication title</w:t>
            </w:r>
            <w:r w:rsidR="00F5179A" w:rsidRPr="00ED6ADA">
              <w:t xml:space="preserve">. </w:t>
            </w:r>
          </w:p>
        </w:tc>
        <w:tc>
          <w:tcPr>
            <w:tcW w:w="744" w:type="dxa"/>
            <w:gridSpan w:val="2"/>
            <w:shd w:val="clear" w:color="auto" w:fill="auto"/>
            <w:vAlign w:val="center"/>
          </w:tcPr>
          <w:p w14:paraId="04142E65" w14:textId="77777777" w:rsidR="005D6A72" w:rsidRPr="00ED6ADA" w:rsidRDefault="005D6A72" w:rsidP="00825B98">
            <w:r w:rsidRPr="00ED6ADA">
              <w:t>B</w:t>
            </w:r>
          </w:p>
        </w:tc>
        <w:tc>
          <w:tcPr>
            <w:tcW w:w="580" w:type="dxa"/>
            <w:shd w:val="clear" w:color="auto" w:fill="auto"/>
            <w:vAlign w:val="center"/>
          </w:tcPr>
          <w:p w14:paraId="15448042" w14:textId="77777777" w:rsidR="005D6A72" w:rsidRPr="00ED6ADA" w:rsidRDefault="005D6A72" w:rsidP="00825B98">
            <w:r w:rsidRPr="00ED6ADA">
              <w:t>B</w:t>
            </w:r>
          </w:p>
        </w:tc>
        <w:tc>
          <w:tcPr>
            <w:tcW w:w="622" w:type="dxa"/>
            <w:shd w:val="clear" w:color="auto" w:fill="auto"/>
            <w:vAlign w:val="center"/>
          </w:tcPr>
          <w:p w14:paraId="7FF91F59" w14:textId="77777777" w:rsidR="005D6A72" w:rsidRPr="00ED6ADA" w:rsidRDefault="005D6A72" w:rsidP="00825B98">
            <w:r w:rsidRPr="00ED6ADA">
              <w:t>A</w:t>
            </w:r>
          </w:p>
        </w:tc>
        <w:tc>
          <w:tcPr>
            <w:tcW w:w="679" w:type="dxa"/>
            <w:shd w:val="clear" w:color="auto" w:fill="auto"/>
            <w:vAlign w:val="center"/>
          </w:tcPr>
          <w:p w14:paraId="1334A32F" w14:textId="77777777" w:rsidR="005D6A72" w:rsidRPr="00ED6ADA" w:rsidRDefault="005D6A72" w:rsidP="00825B98">
            <w:r w:rsidRPr="00ED6ADA">
              <w:t>A</w:t>
            </w:r>
          </w:p>
        </w:tc>
      </w:tr>
      <w:tr w:rsidR="00B90508" w:rsidRPr="00ED6ADA" w14:paraId="5B7044A1" w14:textId="77777777" w:rsidTr="00571073">
        <w:trPr>
          <w:jc w:val="center"/>
        </w:trPr>
        <w:tc>
          <w:tcPr>
            <w:tcW w:w="6375" w:type="dxa"/>
            <w:gridSpan w:val="5"/>
            <w:shd w:val="clear" w:color="auto" w:fill="auto"/>
          </w:tcPr>
          <w:p w14:paraId="6F9F97B3" w14:textId="77777777" w:rsidR="005D6A72" w:rsidRPr="00ED6ADA" w:rsidRDefault="005D6A72">
            <w:r w:rsidRPr="00ED6ADA">
              <w:t>Titles and headings at all outline levels appear in title case in the navigation pane</w:t>
            </w:r>
            <w:r w:rsidR="005D7968" w:rsidRPr="00ED6ADA">
              <w:t>.</w:t>
            </w:r>
            <w:r w:rsidR="00440195" w:rsidRPr="00ED6ADA">
              <w:rPr>
                <w:vertAlign w:val="superscript"/>
              </w:rPr>
              <w:t>3</w:t>
            </w:r>
          </w:p>
        </w:tc>
        <w:tc>
          <w:tcPr>
            <w:tcW w:w="744" w:type="dxa"/>
            <w:gridSpan w:val="2"/>
            <w:shd w:val="clear" w:color="auto" w:fill="auto"/>
            <w:vAlign w:val="center"/>
          </w:tcPr>
          <w:p w14:paraId="588B9DBF" w14:textId="77777777" w:rsidR="005D6A72" w:rsidRPr="00ED6ADA" w:rsidRDefault="005D6A72" w:rsidP="00825B98">
            <w:r w:rsidRPr="00ED6ADA">
              <w:t>B</w:t>
            </w:r>
          </w:p>
        </w:tc>
        <w:tc>
          <w:tcPr>
            <w:tcW w:w="580" w:type="dxa"/>
            <w:shd w:val="clear" w:color="auto" w:fill="auto"/>
            <w:vAlign w:val="center"/>
          </w:tcPr>
          <w:p w14:paraId="7F2F7BA1" w14:textId="77777777" w:rsidR="005D6A72" w:rsidRPr="00ED6ADA" w:rsidRDefault="005D6A72" w:rsidP="00825B98">
            <w:r w:rsidRPr="00ED6ADA">
              <w:t>B</w:t>
            </w:r>
          </w:p>
        </w:tc>
        <w:tc>
          <w:tcPr>
            <w:tcW w:w="622" w:type="dxa"/>
            <w:shd w:val="clear" w:color="auto" w:fill="auto"/>
            <w:vAlign w:val="center"/>
          </w:tcPr>
          <w:p w14:paraId="5BA6C81F" w14:textId="77777777" w:rsidR="005D6A72" w:rsidRPr="00ED6ADA" w:rsidRDefault="005D6A72" w:rsidP="00825B98">
            <w:r w:rsidRPr="00ED6ADA">
              <w:t>A</w:t>
            </w:r>
          </w:p>
        </w:tc>
        <w:tc>
          <w:tcPr>
            <w:tcW w:w="679" w:type="dxa"/>
            <w:shd w:val="clear" w:color="auto" w:fill="auto"/>
            <w:vAlign w:val="center"/>
          </w:tcPr>
          <w:p w14:paraId="28583830" w14:textId="77777777" w:rsidR="005D6A72" w:rsidRPr="00ED6ADA" w:rsidRDefault="005D6A72" w:rsidP="00825B98">
            <w:r w:rsidRPr="00ED6ADA">
              <w:t>A</w:t>
            </w:r>
          </w:p>
        </w:tc>
      </w:tr>
      <w:tr w:rsidR="00B90508" w:rsidRPr="00ED6ADA" w14:paraId="6E326B01" w14:textId="77777777" w:rsidTr="00571073">
        <w:trPr>
          <w:jc w:val="center"/>
        </w:trPr>
        <w:tc>
          <w:tcPr>
            <w:tcW w:w="6375" w:type="dxa"/>
            <w:gridSpan w:val="5"/>
            <w:shd w:val="clear" w:color="auto" w:fill="auto"/>
          </w:tcPr>
          <w:p w14:paraId="7D05C15B" w14:textId="77777777" w:rsidR="005D6A72" w:rsidRPr="00ED6ADA" w:rsidRDefault="005D6A72" w:rsidP="00825B98">
            <w:r w:rsidRPr="00ED6ADA">
              <w:t>There are at least two headings at all outline levels (that is, no orphan headings</w:t>
            </w:r>
            <w:r w:rsidR="005D7968" w:rsidRPr="00ED6ADA">
              <w:t>)</w:t>
            </w:r>
            <w:r w:rsidR="00F5179A" w:rsidRPr="00ED6ADA">
              <w:t xml:space="preserve">. </w:t>
            </w:r>
          </w:p>
        </w:tc>
        <w:tc>
          <w:tcPr>
            <w:tcW w:w="744" w:type="dxa"/>
            <w:gridSpan w:val="2"/>
            <w:shd w:val="clear" w:color="auto" w:fill="auto"/>
            <w:vAlign w:val="center"/>
          </w:tcPr>
          <w:p w14:paraId="60D7BD56" w14:textId="77777777" w:rsidR="005D6A72" w:rsidRPr="00ED6ADA" w:rsidRDefault="005D6A72" w:rsidP="00825B98">
            <w:r w:rsidRPr="00ED6ADA">
              <w:t>B</w:t>
            </w:r>
          </w:p>
        </w:tc>
        <w:tc>
          <w:tcPr>
            <w:tcW w:w="580" w:type="dxa"/>
            <w:shd w:val="clear" w:color="auto" w:fill="auto"/>
            <w:vAlign w:val="center"/>
          </w:tcPr>
          <w:p w14:paraId="4F87810E" w14:textId="77777777" w:rsidR="005D6A72" w:rsidRPr="00ED6ADA" w:rsidRDefault="005D6A72" w:rsidP="00825B98">
            <w:r w:rsidRPr="00ED6ADA">
              <w:t>B</w:t>
            </w:r>
          </w:p>
        </w:tc>
        <w:tc>
          <w:tcPr>
            <w:tcW w:w="622" w:type="dxa"/>
            <w:shd w:val="clear" w:color="auto" w:fill="auto"/>
            <w:vAlign w:val="center"/>
          </w:tcPr>
          <w:p w14:paraId="1C6ED6BF" w14:textId="77777777" w:rsidR="005D6A72" w:rsidRPr="00ED6ADA" w:rsidRDefault="005D6A72" w:rsidP="00825B98">
            <w:r w:rsidRPr="00ED6ADA">
              <w:t>A</w:t>
            </w:r>
          </w:p>
        </w:tc>
        <w:tc>
          <w:tcPr>
            <w:tcW w:w="679" w:type="dxa"/>
            <w:shd w:val="clear" w:color="auto" w:fill="auto"/>
            <w:vAlign w:val="center"/>
          </w:tcPr>
          <w:p w14:paraId="63311D00" w14:textId="77777777" w:rsidR="005D6A72" w:rsidRPr="00ED6ADA" w:rsidRDefault="005D6A72" w:rsidP="00825B98">
            <w:r w:rsidRPr="00ED6ADA">
              <w:t>A</w:t>
            </w:r>
          </w:p>
        </w:tc>
      </w:tr>
      <w:tr w:rsidR="00B90508" w:rsidRPr="00ED6ADA" w14:paraId="57C3DB3A" w14:textId="77777777" w:rsidTr="00571073">
        <w:trPr>
          <w:jc w:val="center"/>
        </w:trPr>
        <w:tc>
          <w:tcPr>
            <w:tcW w:w="6375" w:type="dxa"/>
            <w:gridSpan w:val="5"/>
            <w:shd w:val="clear" w:color="auto" w:fill="auto"/>
          </w:tcPr>
          <w:p w14:paraId="1F3FF5AF" w14:textId="77777777" w:rsidR="0087501E" w:rsidRPr="00ED6ADA" w:rsidRDefault="0087501E" w:rsidP="00825B98">
            <w:r w:rsidRPr="00ED6ADA">
              <w:t>Titles and headings at each outline level have a parallel construction, and flow logically</w:t>
            </w:r>
            <w:r w:rsidR="005D7968" w:rsidRPr="00ED6ADA">
              <w:t>.</w:t>
            </w:r>
            <w:r w:rsidR="00866F56" w:rsidRPr="00ED6ADA">
              <w:rPr>
                <w:vertAlign w:val="superscript"/>
              </w:rPr>
              <w:t>4</w:t>
            </w:r>
          </w:p>
        </w:tc>
        <w:tc>
          <w:tcPr>
            <w:tcW w:w="744" w:type="dxa"/>
            <w:gridSpan w:val="2"/>
            <w:shd w:val="clear" w:color="auto" w:fill="auto"/>
            <w:vAlign w:val="center"/>
          </w:tcPr>
          <w:p w14:paraId="73C0F8D6" w14:textId="77777777" w:rsidR="0087501E" w:rsidRPr="00ED6ADA" w:rsidRDefault="00866F56" w:rsidP="00825B98">
            <w:r w:rsidRPr="00ED6ADA">
              <w:t>B</w:t>
            </w:r>
          </w:p>
        </w:tc>
        <w:tc>
          <w:tcPr>
            <w:tcW w:w="580" w:type="dxa"/>
            <w:shd w:val="clear" w:color="auto" w:fill="auto"/>
            <w:vAlign w:val="center"/>
          </w:tcPr>
          <w:p w14:paraId="4D1727C5" w14:textId="77777777" w:rsidR="0087501E" w:rsidRPr="00ED6ADA" w:rsidRDefault="00866F56" w:rsidP="00825B98">
            <w:r w:rsidRPr="00ED6ADA">
              <w:t>B</w:t>
            </w:r>
          </w:p>
        </w:tc>
        <w:tc>
          <w:tcPr>
            <w:tcW w:w="622" w:type="dxa"/>
            <w:shd w:val="clear" w:color="auto" w:fill="auto"/>
            <w:vAlign w:val="center"/>
          </w:tcPr>
          <w:p w14:paraId="0C5D9E7D" w14:textId="77777777" w:rsidR="0087501E" w:rsidRPr="00ED6ADA" w:rsidRDefault="00866F56" w:rsidP="00825B98">
            <w:r w:rsidRPr="00ED6ADA">
              <w:t>A</w:t>
            </w:r>
          </w:p>
        </w:tc>
        <w:tc>
          <w:tcPr>
            <w:tcW w:w="679" w:type="dxa"/>
            <w:shd w:val="clear" w:color="auto" w:fill="auto"/>
            <w:vAlign w:val="center"/>
          </w:tcPr>
          <w:p w14:paraId="7E95E6CA" w14:textId="77777777" w:rsidR="0087501E" w:rsidRPr="00ED6ADA" w:rsidRDefault="00866F56" w:rsidP="00825B98">
            <w:r w:rsidRPr="00ED6ADA">
              <w:t>A</w:t>
            </w:r>
          </w:p>
        </w:tc>
      </w:tr>
      <w:tr w:rsidR="00B90508" w:rsidRPr="00ED6ADA" w14:paraId="2175648F" w14:textId="77777777" w:rsidTr="00571073">
        <w:trPr>
          <w:jc w:val="center"/>
        </w:trPr>
        <w:tc>
          <w:tcPr>
            <w:tcW w:w="6375" w:type="dxa"/>
            <w:gridSpan w:val="5"/>
            <w:shd w:val="clear" w:color="auto" w:fill="auto"/>
          </w:tcPr>
          <w:p w14:paraId="0FBE260D" w14:textId="77777777" w:rsidR="005D6A72" w:rsidRPr="00ED6ADA" w:rsidRDefault="005D6A72" w:rsidP="00DA52C8">
            <w:r w:rsidRPr="00ED6ADA">
              <w:t>No heading in a chapter or appendix duplicates the part or chapter title</w:t>
            </w:r>
            <w:r w:rsidR="00F5179A" w:rsidRPr="00ED6ADA">
              <w:t xml:space="preserve">. </w:t>
            </w:r>
          </w:p>
        </w:tc>
        <w:tc>
          <w:tcPr>
            <w:tcW w:w="744" w:type="dxa"/>
            <w:gridSpan w:val="2"/>
            <w:shd w:val="clear" w:color="auto" w:fill="auto"/>
            <w:vAlign w:val="center"/>
          </w:tcPr>
          <w:p w14:paraId="0CC67C5E" w14:textId="77777777" w:rsidR="005D6A72" w:rsidRPr="00ED6ADA" w:rsidRDefault="005D6A72" w:rsidP="00825B98">
            <w:r w:rsidRPr="00ED6ADA">
              <w:t>B</w:t>
            </w:r>
          </w:p>
        </w:tc>
        <w:tc>
          <w:tcPr>
            <w:tcW w:w="580" w:type="dxa"/>
            <w:shd w:val="clear" w:color="auto" w:fill="auto"/>
            <w:vAlign w:val="center"/>
          </w:tcPr>
          <w:p w14:paraId="359DEC1B" w14:textId="77777777" w:rsidR="005D6A72" w:rsidRPr="00ED6ADA" w:rsidRDefault="005D6A72" w:rsidP="00825B98">
            <w:r w:rsidRPr="00ED6ADA">
              <w:t>B</w:t>
            </w:r>
          </w:p>
        </w:tc>
        <w:tc>
          <w:tcPr>
            <w:tcW w:w="622" w:type="dxa"/>
            <w:shd w:val="clear" w:color="auto" w:fill="auto"/>
            <w:vAlign w:val="center"/>
          </w:tcPr>
          <w:p w14:paraId="06778601" w14:textId="77777777" w:rsidR="005D6A72" w:rsidRPr="00ED6ADA" w:rsidRDefault="005D6A72" w:rsidP="00825B98">
            <w:r w:rsidRPr="00ED6ADA">
              <w:t>A</w:t>
            </w:r>
          </w:p>
        </w:tc>
        <w:tc>
          <w:tcPr>
            <w:tcW w:w="679" w:type="dxa"/>
            <w:shd w:val="clear" w:color="auto" w:fill="auto"/>
            <w:vAlign w:val="center"/>
          </w:tcPr>
          <w:p w14:paraId="325C7EB3" w14:textId="77777777" w:rsidR="005D6A72" w:rsidRPr="00ED6ADA" w:rsidRDefault="005D6A72" w:rsidP="00825B98">
            <w:r w:rsidRPr="00ED6ADA">
              <w:t>A</w:t>
            </w:r>
          </w:p>
        </w:tc>
      </w:tr>
      <w:tr w:rsidR="00B90508" w:rsidRPr="00ED6ADA" w14:paraId="1E7A426D" w14:textId="77777777" w:rsidTr="00571073">
        <w:trPr>
          <w:jc w:val="center"/>
        </w:trPr>
        <w:tc>
          <w:tcPr>
            <w:tcW w:w="6375" w:type="dxa"/>
            <w:gridSpan w:val="5"/>
            <w:shd w:val="clear" w:color="auto" w:fill="auto"/>
          </w:tcPr>
          <w:p w14:paraId="2F9F7906" w14:textId="77777777" w:rsidR="005D6A72" w:rsidRPr="00ED6ADA" w:rsidRDefault="005D6A72" w:rsidP="00DA52C8">
            <w:r w:rsidRPr="00ED6ADA">
              <w:t>No subheading</w:t>
            </w:r>
            <w:r w:rsidR="00DA52C8" w:rsidRPr="00ED6ADA">
              <w:t>s</w:t>
            </w:r>
            <w:r w:rsidRPr="00ED6ADA">
              <w:t xml:space="preserve"> duplicate a higher level heading</w:t>
            </w:r>
            <w:r w:rsidR="00F5179A" w:rsidRPr="00ED6ADA">
              <w:t xml:space="preserve">. </w:t>
            </w:r>
          </w:p>
        </w:tc>
        <w:tc>
          <w:tcPr>
            <w:tcW w:w="744" w:type="dxa"/>
            <w:gridSpan w:val="2"/>
            <w:shd w:val="clear" w:color="auto" w:fill="auto"/>
            <w:vAlign w:val="center"/>
          </w:tcPr>
          <w:p w14:paraId="13F2A211" w14:textId="77777777" w:rsidR="005D6A72" w:rsidRPr="00ED6ADA" w:rsidRDefault="005D6A72" w:rsidP="00825B98">
            <w:r w:rsidRPr="00ED6ADA">
              <w:t>B</w:t>
            </w:r>
          </w:p>
        </w:tc>
        <w:tc>
          <w:tcPr>
            <w:tcW w:w="580" w:type="dxa"/>
            <w:shd w:val="clear" w:color="auto" w:fill="auto"/>
            <w:vAlign w:val="center"/>
          </w:tcPr>
          <w:p w14:paraId="5E401335" w14:textId="77777777" w:rsidR="005D6A72" w:rsidRPr="00ED6ADA" w:rsidRDefault="005D6A72" w:rsidP="00825B98">
            <w:r w:rsidRPr="00ED6ADA">
              <w:t>B</w:t>
            </w:r>
          </w:p>
        </w:tc>
        <w:tc>
          <w:tcPr>
            <w:tcW w:w="622" w:type="dxa"/>
            <w:shd w:val="clear" w:color="auto" w:fill="auto"/>
            <w:vAlign w:val="center"/>
          </w:tcPr>
          <w:p w14:paraId="5B2DB876" w14:textId="77777777" w:rsidR="005D6A72" w:rsidRPr="00ED6ADA" w:rsidRDefault="005D6A72" w:rsidP="00825B98">
            <w:r w:rsidRPr="00ED6ADA">
              <w:t>A</w:t>
            </w:r>
          </w:p>
        </w:tc>
        <w:tc>
          <w:tcPr>
            <w:tcW w:w="679" w:type="dxa"/>
            <w:shd w:val="clear" w:color="auto" w:fill="auto"/>
            <w:vAlign w:val="center"/>
          </w:tcPr>
          <w:p w14:paraId="040A6967" w14:textId="77777777" w:rsidR="005D6A72" w:rsidRPr="00ED6ADA" w:rsidRDefault="005D6A72" w:rsidP="00825B98">
            <w:r w:rsidRPr="00ED6ADA">
              <w:t>A</w:t>
            </w:r>
          </w:p>
        </w:tc>
      </w:tr>
      <w:tr w:rsidR="00B90508" w:rsidRPr="00ED6ADA" w14:paraId="3D3C5255" w14:textId="77777777" w:rsidTr="00571073">
        <w:trPr>
          <w:jc w:val="center"/>
        </w:trPr>
        <w:tc>
          <w:tcPr>
            <w:tcW w:w="6375" w:type="dxa"/>
            <w:gridSpan w:val="5"/>
            <w:shd w:val="clear" w:color="auto" w:fill="auto"/>
          </w:tcPr>
          <w:p w14:paraId="5353174E" w14:textId="77777777" w:rsidR="005D6A72" w:rsidRPr="00ED6ADA" w:rsidRDefault="005D6A72" w:rsidP="00825B98">
            <w:r w:rsidRPr="00ED6ADA">
              <w:t>No titles or headings contain spelling errors</w:t>
            </w:r>
            <w:r w:rsidR="00F5179A" w:rsidRPr="00ED6ADA">
              <w:t xml:space="preserve">. </w:t>
            </w:r>
          </w:p>
        </w:tc>
        <w:tc>
          <w:tcPr>
            <w:tcW w:w="744" w:type="dxa"/>
            <w:gridSpan w:val="2"/>
            <w:shd w:val="clear" w:color="auto" w:fill="auto"/>
            <w:vAlign w:val="center"/>
          </w:tcPr>
          <w:p w14:paraId="35B1DEA8" w14:textId="77777777" w:rsidR="005D6A72" w:rsidRPr="00ED6ADA" w:rsidRDefault="005D6A72" w:rsidP="00825B98">
            <w:r w:rsidRPr="00ED6ADA">
              <w:t>B</w:t>
            </w:r>
          </w:p>
        </w:tc>
        <w:tc>
          <w:tcPr>
            <w:tcW w:w="580" w:type="dxa"/>
            <w:shd w:val="clear" w:color="auto" w:fill="auto"/>
            <w:vAlign w:val="center"/>
          </w:tcPr>
          <w:p w14:paraId="03B7AC46" w14:textId="77777777" w:rsidR="005D6A72" w:rsidRPr="00ED6ADA" w:rsidRDefault="005D6A72" w:rsidP="00825B98">
            <w:r w:rsidRPr="00ED6ADA">
              <w:t>B</w:t>
            </w:r>
          </w:p>
        </w:tc>
        <w:tc>
          <w:tcPr>
            <w:tcW w:w="622" w:type="dxa"/>
            <w:shd w:val="clear" w:color="auto" w:fill="auto"/>
            <w:vAlign w:val="center"/>
          </w:tcPr>
          <w:p w14:paraId="3858B9B8" w14:textId="77777777" w:rsidR="005D6A72" w:rsidRPr="00ED6ADA" w:rsidRDefault="005D6A72" w:rsidP="00825B98">
            <w:r w:rsidRPr="00ED6ADA">
              <w:t>A</w:t>
            </w:r>
          </w:p>
        </w:tc>
        <w:tc>
          <w:tcPr>
            <w:tcW w:w="679" w:type="dxa"/>
            <w:shd w:val="clear" w:color="auto" w:fill="auto"/>
            <w:vAlign w:val="center"/>
          </w:tcPr>
          <w:p w14:paraId="3ED99BD7" w14:textId="77777777" w:rsidR="005D6A72" w:rsidRPr="00ED6ADA" w:rsidRDefault="005D6A72" w:rsidP="00825B98">
            <w:r w:rsidRPr="00ED6ADA">
              <w:t>A</w:t>
            </w:r>
          </w:p>
        </w:tc>
      </w:tr>
      <w:tr w:rsidR="00B90508" w:rsidRPr="00ED6ADA" w14:paraId="2A68C1C3" w14:textId="77777777" w:rsidTr="00571073">
        <w:trPr>
          <w:jc w:val="center"/>
        </w:trPr>
        <w:tc>
          <w:tcPr>
            <w:tcW w:w="6375" w:type="dxa"/>
            <w:gridSpan w:val="5"/>
            <w:shd w:val="clear" w:color="auto" w:fill="auto"/>
          </w:tcPr>
          <w:p w14:paraId="4E2F6ECE" w14:textId="77777777" w:rsidR="005D6A72" w:rsidRPr="00ED6ADA" w:rsidRDefault="005D6A72" w:rsidP="00825B98">
            <w:r w:rsidRPr="00ED6ADA">
              <w:t>All headings at each outline level use a parallel construction and wording</w:t>
            </w:r>
            <w:r w:rsidR="00F5179A" w:rsidRPr="00ED6ADA">
              <w:t xml:space="preserve">. </w:t>
            </w:r>
          </w:p>
        </w:tc>
        <w:tc>
          <w:tcPr>
            <w:tcW w:w="744" w:type="dxa"/>
            <w:gridSpan w:val="2"/>
            <w:shd w:val="clear" w:color="auto" w:fill="auto"/>
            <w:vAlign w:val="center"/>
          </w:tcPr>
          <w:p w14:paraId="0CBAAC35" w14:textId="77777777" w:rsidR="005D6A72" w:rsidRPr="00ED6ADA" w:rsidRDefault="005D6A72" w:rsidP="00825B98">
            <w:r w:rsidRPr="00ED6ADA">
              <w:t>B</w:t>
            </w:r>
          </w:p>
        </w:tc>
        <w:tc>
          <w:tcPr>
            <w:tcW w:w="580" w:type="dxa"/>
            <w:shd w:val="clear" w:color="auto" w:fill="auto"/>
            <w:vAlign w:val="center"/>
          </w:tcPr>
          <w:p w14:paraId="706D18C9" w14:textId="77777777" w:rsidR="005D6A72" w:rsidRPr="00ED6ADA" w:rsidRDefault="005D6A72" w:rsidP="00825B98">
            <w:r w:rsidRPr="00ED6ADA">
              <w:t>B</w:t>
            </w:r>
          </w:p>
        </w:tc>
        <w:tc>
          <w:tcPr>
            <w:tcW w:w="622" w:type="dxa"/>
            <w:shd w:val="clear" w:color="auto" w:fill="auto"/>
            <w:vAlign w:val="center"/>
          </w:tcPr>
          <w:p w14:paraId="245CC551" w14:textId="77777777" w:rsidR="005D6A72" w:rsidRPr="00ED6ADA" w:rsidRDefault="005D6A72" w:rsidP="00825B98">
            <w:r w:rsidRPr="00ED6ADA">
              <w:t>A</w:t>
            </w:r>
          </w:p>
        </w:tc>
        <w:tc>
          <w:tcPr>
            <w:tcW w:w="679" w:type="dxa"/>
            <w:shd w:val="clear" w:color="auto" w:fill="auto"/>
            <w:vAlign w:val="center"/>
          </w:tcPr>
          <w:p w14:paraId="160A764A" w14:textId="77777777" w:rsidR="005D6A72" w:rsidRPr="00ED6ADA" w:rsidRDefault="005D6A72" w:rsidP="00825B98">
            <w:r w:rsidRPr="00ED6ADA">
              <w:t>A</w:t>
            </w:r>
          </w:p>
        </w:tc>
      </w:tr>
      <w:tr w:rsidR="00B90508" w:rsidRPr="00ED6ADA" w14:paraId="1D1CADAB" w14:textId="77777777" w:rsidTr="00415922">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0FDE1741" w14:textId="77777777" w:rsidR="00415922" w:rsidRPr="00ED6ADA" w:rsidRDefault="00415922" w:rsidP="0068288B">
            <w:r w:rsidRPr="00ED6ADA">
              <w:t xml:space="preserve">Subheadings under different headings that address similar topics are parallel and in the same order.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62EE20B" w14:textId="77777777" w:rsidR="00415922" w:rsidRPr="00ED6ADA" w:rsidRDefault="00415922" w:rsidP="0068288B">
            <w:r w:rsidRPr="00ED6ADA">
              <w:t>B</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5FA29A22" w14:textId="77777777" w:rsidR="00415922" w:rsidRPr="00ED6ADA" w:rsidRDefault="00415922" w:rsidP="0068288B">
            <w:r w:rsidRPr="00ED6ADA">
              <w:t>B</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7BFFF7E5" w14:textId="77777777" w:rsidR="00415922" w:rsidRPr="00ED6ADA" w:rsidRDefault="00415922" w:rsidP="0068288B">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25D5FB76" w14:textId="77777777" w:rsidR="00415922" w:rsidRPr="00ED6ADA" w:rsidRDefault="00415922" w:rsidP="0068288B">
            <w:r w:rsidRPr="00ED6ADA">
              <w:t>A</w:t>
            </w:r>
          </w:p>
        </w:tc>
      </w:tr>
      <w:tr w:rsidR="00B90508" w:rsidRPr="00ED6ADA" w14:paraId="1C5CC46E" w14:textId="77777777" w:rsidTr="00415922">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703F3DC1" w14:textId="77777777" w:rsidR="00415922" w:rsidRPr="00ED6ADA" w:rsidRDefault="00415922" w:rsidP="0068288B">
            <w:r w:rsidRPr="00ED6ADA">
              <w:t xml:space="preserve">If sections are used, no number is skipped.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530FDA3" w14:textId="77777777" w:rsidR="00415922" w:rsidRPr="00ED6ADA" w:rsidRDefault="00415922" w:rsidP="0068288B">
            <w:r w:rsidRPr="00ED6ADA">
              <w:t>A</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037F3F0B" w14:textId="77777777" w:rsidR="00415922" w:rsidRPr="00ED6ADA" w:rsidRDefault="00415922" w:rsidP="0068288B">
            <w:r w:rsidRPr="00ED6ADA">
              <w:t>A</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43A240E5" w14:textId="77777777" w:rsidR="00415922" w:rsidRPr="00ED6ADA" w:rsidRDefault="00415922" w:rsidP="0068288B">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42A05800" w14:textId="77777777" w:rsidR="00415922" w:rsidRPr="00ED6ADA" w:rsidRDefault="00415922" w:rsidP="0068288B">
            <w:r w:rsidRPr="00ED6ADA">
              <w:t>A</w:t>
            </w:r>
          </w:p>
        </w:tc>
      </w:tr>
      <w:tr w:rsidR="00B90508" w:rsidRPr="00ED6ADA" w14:paraId="2492DA99" w14:textId="77777777" w:rsidTr="00164E83">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2DE86DEE" w14:textId="77777777" w:rsidR="00164E83" w:rsidRPr="00ED6ADA" w:rsidRDefault="00164E83" w:rsidP="00E42583">
            <w:r w:rsidRPr="00ED6ADA">
              <w:t xml:space="preserve">If sections are used, they are numbered using upper case Roman numerals (I, II) separated from the title wording by an en dash.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8CDFF41" w14:textId="77777777" w:rsidR="00164E83" w:rsidRPr="00ED6ADA" w:rsidRDefault="00164E83" w:rsidP="00E42583">
            <w:r w:rsidRPr="00ED6ADA">
              <w:t>A</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21C63882" w14:textId="77777777" w:rsidR="00164E83" w:rsidRPr="00ED6ADA" w:rsidRDefault="00164E83" w:rsidP="00E42583">
            <w:r w:rsidRPr="00ED6ADA">
              <w:t>A</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4C72892D" w14:textId="77777777" w:rsidR="00164E83" w:rsidRPr="00ED6ADA" w:rsidRDefault="00164E83" w:rsidP="00E42583">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610554CB" w14:textId="77777777" w:rsidR="00164E83" w:rsidRPr="00ED6ADA" w:rsidRDefault="00164E83" w:rsidP="00E42583">
            <w:r w:rsidRPr="00ED6ADA">
              <w:t>A</w:t>
            </w:r>
          </w:p>
        </w:tc>
      </w:tr>
      <w:tr w:rsidR="00B90508" w:rsidRPr="00ED6ADA" w14:paraId="6846FB07" w14:textId="77777777" w:rsidTr="00164E83">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30D8D3CF" w14:textId="77777777" w:rsidR="00164E83" w:rsidRPr="00ED6ADA" w:rsidRDefault="00164E83" w:rsidP="00E42583">
            <w:r w:rsidRPr="00ED6ADA">
              <w:t xml:space="preserve">All paragraph headings and subheadings are followed by a numbered paragraph.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4276D5" w14:textId="77777777" w:rsidR="00164E83" w:rsidRPr="00ED6ADA" w:rsidRDefault="00164E83" w:rsidP="00E42583">
            <w:r w:rsidRPr="00ED6ADA">
              <w:t>A</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55D5798F" w14:textId="77777777" w:rsidR="00164E83" w:rsidRPr="00ED6ADA" w:rsidRDefault="00164E83" w:rsidP="00E42583">
            <w:r w:rsidRPr="00ED6ADA">
              <w:t>A</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79A534EB" w14:textId="77777777" w:rsidR="00164E83" w:rsidRPr="00ED6ADA" w:rsidRDefault="00164E83" w:rsidP="00E42583">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51EC10A2" w14:textId="77777777" w:rsidR="00164E83" w:rsidRPr="00ED6ADA" w:rsidRDefault="00164E83" w:rsidP="00E42583">
            <w:r w:rsidRPr="00ED6ADA">
              <w:t>A</w:t>
            </w:r>
          </w:p>
        </w:tc>
      </w:tr>
      <w:tr w:rsidR="00B90508" w:rsidRPr="00ED6ADA" w14:paraId="6F74EED8" w14:textId="77777777" w:rsidTr="00164E83">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06193621" w14:textId="77777777" w:rsidR="00164E83" w:rsidRPr="00ED6ADA" w:rsidRDefault="00164E83" w:rsidP="00E42583">
            <w:r w:rsidRPr="00ED6ADA">
              <w:t xml:space="preserve">If the glossary includes terms, it includes two section headings.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03E49C3" w14:textId="77777777" w:rsidR="00164E83" w:rsidRPr="00ED6ADA" w:rsidRDefault="00164E83" w:rsidP="00E42583">
            <w:r w:rsidRPr="00ED6ADA">
              <w:t>A</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40A0730A" w14:textId="77777777" w:rsidR="00164E83" w:rsidRPr="00ED6ADA" w:rsidRDefault="00164E83" w:rsidP="00E42583">
            <w:r w:rsidRPr="00ED6ADA">
              <w:t>A</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666A1F1F" w14:textId="77777777" w:rsidR="00164E83" w:rsidRPr="00ED6ADA" w:rsidRDefault="00164E83" w:rsidP="00E42583">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1038D5F6" w14:textId="77777777" w:rsidR="00164E83" w:rsidRPr="00ED6ADA" w:rsidRDefault="00164E83" w:rsidP="00E42583">
            <w:r w:rsidRPr="00ED6ADA">
              <w:t>A</w:t>
            </w:r>
          </w:p>
        </w:tc>
      </w:tr>
      <w:tr w:rsidR="00B90508" w:rsidRPr="00ED6ADA" w14:paraId="2D461F1A" w14:textId="77777777" w:rsidTr="00164E83">
        <w:trPr>
          <w:jc w:val="center"/>
        </w:trPr>
        <w:tc>
          <w:tcPr>
            <w:tcW w:w="6375" w:type="dxa"/>
            <w:gridSpan w:val="5"/>
            <w:tcBorders>
              <w:top w:val="single" w:sz="8" w:space="0" w:color="auto"/>
              <w:left w:val="single" w:sz="8" w:space="0" w:color="auto"/>
              <w:bottom w:val="single" w:sz="8" w:space="0" w:color="auto"/>
              <w:right w:val="single" w:sz="8" w:space="0" w:color="auto"/>
            </w:tcBorders>
            <w:shd w:val="clear" w:color="auto" w:fill="auto"/>
          </w:tcPr>
          <w:p w14:paraId="73FBC250" w14:textId="77777777" w:rsidR="00164E83" w:rsidRPr="00ED6ADA" w:rsidRDefault="00164E83" w:rsidP="00E42583">
            <w:r w:rsidRPr="00ED6ADA">
              <w:t xml:space="preserve">If the glossary does not include terms, it does not include section headings. </w:t>
            </w:r>
          </w:p>
        </w:tc>
        <w:tc>
          <w:tcPr>
            <w:tcW w:w="7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C5A5BFE" w14:textId="77777777" w:rsidR="00164E83" w:rsidRPr="00ED6ADA" w:rsidRDefault="00164E83" w:rsidP="00E42583">
            <w:r w:rsidRPr="00ED6ADA">
              <w:t>B</w:t>
            </w:r>
          </w:p>
        </w:tc>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14:paraId="5187EC86" w14:textId="77777777" w:rsidR="00164E83" w:rsidRPr="00ED6ADA" w:rsidRDefault="00164E83" w:rsidP="00E42583">
            <w:r w:rsidRPr="00ED6ADA">
              <w:t>B</w:t>
            </w:r>
          </w:p>
        </w:tc>
        <w:tc>
          <w:tcPr>
            <w:tcW w:w="622" w:type="dxa"/>
            <w:tcBorders>
              <w:top w:val="single" w:sz="8" w:space="0" w:color="auto"/>
              <w:left w:val="single" w:sz="8" w:space="0" w:color="auto"/>
              <w:bottom w:val="single" w:sz="8" w:space="0" w:color="auto"/>
              <w:right w:val="single" w:sz="8" w:space="0" w:color="auto"/>
            </w:tcBorders>
            <w:shd w:val="clear" w:color="auto" w:fill="auto"/>
            <w:vAlign w:val="center"/>
          </w:tcPr>
          <w:p w14:paraId="6689B4EF" w14:textId="77777777" w:rsidR="00164E83" w:rsidRPr="00ED6ADA" w:rsidRDefault="00164E83" w:rsidP="00E42583">
            <w:r w:rsidRPr="00ED6ADA">
              <w:t>A</w:t>
            </w:r>
          </w:p>
        </w:tc>
        <w:tc>
          <w:tcPr>
            <w:tcW w:w="679" w:type="dxa"/>
            <w:tcBorders>
              <w:top w:val="single" w:sz="8" w:space="0" w:color="auto"/>
              <w:left w:val="single" w:sz="8" w:space="0" w:color="auto"/>
              <w:bottom w:val="single" w:sz="8" w:space="0" w:color="auto"/>
              <w:right w:val="single" w:sz="8" w:space="0" w:color="auto"/>
            </w:tcBorders>
            <w:shd w:val="clear" w:color="auto" w:fill="auto"/>
            <w:vAlign w:val="center"/>
          </w:tcPr>
          <w:p w14:paraId="4BEF1003" w14:textId="77777777" w:rsidR="00164E83" w:rsidRPr="00ED6ADA" w:rsidRDefault="00164E83" w:rsidP="00E42583">
            <w:r w:rsidRPr="00ED6ADA">
              <w:t>A</w:t>
            </w:r>
          </w:p>
        </w:tc>
      </w:tr>
      <w:tr w:rsidR="00B90508" w:rsidRPr="00ED6ADA" w14:paraId="56A92462" w14:textId="77777777" w:rsidTr="00E42583">
        <w:trPr>
          <w:jc w:val="center"/>
        </w:trPr>
        <w:tc>
          <w:tcPr>
            <w:tcW w:w="523" w:type="dxa"/>
            <w:tcBorders>
              <w:bottom w:val="nil"/>
              <w:right w:val="nil"/>
            </w:tcBorders>
            <w:shd w:val="clear" w:color="auto" w:fill="auto"/>
          </w:tcPr>
          <w:p w14:paraId="76240461" w14:textId="77777777" w:rsidR="00164E83" w:rsidRPr="00ED6ADA" w:rsidRDefault="00164E83" w:rsidP="00E42583">
            <w:r w:rsidRPr="00ED6ADA">
              <w:t>A</w:t>
            </w:r>
          </w:p>
        </w:tc>
        <w:tc>
          <w:tcPr>
            <w:tcW w:w="2703" w:type="dxa"/>
            <w:tcBorders>
              <w:left w:val="nil"/>
              <w:bottom w:val="nil"/>
              <w:right w:val="nil"/>
            </w:tcBorders>
            <w:shd w:val="clear" w:color="auto" w:fill="auto"/>
          </w:tcPr>
          <w:p w14:paraId="5EC8F892" w14:textId="77777777" w:rsidR="00164E83" w:rsidRPr="00ED6ADA" w:rsidRDefault="00164E83" w:rsidP="00E42583">
            <w:r w:rsidRPr="00ED6ADA">
              <w:t>standard always applies</w:t>
            </w:r>
          </w:p>
        </w:tc>
        <w:tc>
          <w:tcPr>
            <w:tcW w:w="637" w:type="dxa"/>
            <w:tcBorders>
              <w:left w:val="nil"/>
              <w:bottom w:val="nil"/>
              <w:right w:val="nil"/>
            </w:tcBorders>
            <w:shd w:val="clear" w:color="auto" w:fill="auto"/>
          </w:tcPr>
          <w:p w14:paraId="5EF4D247" w14:textId="77777777" w:rsidR="00164E83" w:rsidRPr="00ED6ADA" w:rsidRDefault="00164E83" w:rsidP="00E42583">
            <w:r w:rsidRPr="00ED6ADA">
              <w:t>FD</w:t>
            </w:r>
          </w:p>
        </w:tc>
        <w:tc>
          <w:tcPr>
            <w:tcW w:w="2113" w:type="dxa"/>
            <w:tcBorders>
              <w:left w:val="nil"/>
              <w:bottom w:val="nil"/>
              <w:right w:val="nil"/>
            </w:tcBorders>
            <w:shd w:val="clear" w:color="auto" w:fill="auto"/>
          </w:tcPr>
          <w:p w14:paraId="7133D471" w14:textId="77777777" w:rsidR="00164E83" w:rsidRPr="00ED6ADA" w:rsidRDefault="00164E83" w:rsidP="00E42583">
            <w:r w:rsidRPr="00ED6ADA">
              <w:t>final draft</w:t>
            </w:r>
          </w:p>
        </w:tc>
        <w:tc>
          <w:tcPr>
            <w:tcW w:w="696" w:type="dxa"/>
            <w:gridSpan w:val="2"/>
            <w:tcBorders>
              <w:left w:val="nil"/>
              <w:bottom w:val="nil"/>
              <w:right w:val="nil"/>
            </w:tcBorders>
            <w:shd w:val="clear" w:color="auto" w:fill="auto"/>
          </w:tcPr>
          <w:p w14:paraId="6C69ED68" w14:textId="77777777" w:rsidR="00164E83" w:rsidRPr="00ED6ADA" w:rsidRDefault="00164E83" w:rsidP="00E42583">
            <w:r w:rsidRPr="00ED6ADA">
              <w:t>SD</w:t>
            </w:r>
          </w:p>
        </w:tc>
        <w:tc>
          <w:tcPr>
            <w:tcW w:w="2328" w:type="dxa"/>
            <w:gridSpan w:val="4"/>
            <w:tcBorders>
              <w:left w:val="nil"/>
              <w:bottom w:val="nil"/>
            </w:tcBorders>
            <w:shd w:val="clear" w:color="auto" w:fill="auto"/>
          </w:tcPr>
          <w:p w14:paraId="36C5A073" w14:textId="77777777" w:rsidR="00164E83" w:rsidRPr="00ED6ADA" w:rsidRDefault="00164E83" w:rsidP="00E42583">
            <w:r w:rsidRPr="00ED6ADA">
              <w:t>signature draft</w:t>
            </w:r>
          </w:p>
        </w:tc>
      </w:tr>
      <w:tr w:rsidR="00B90508" w:rsidRPr="00ED6ADA" w14:paraId="5A47F90D" w14:textId="77777777" w:rsidTr="00E42583">
        <w:trPr>
          <w:jc w:val="center"/>
        </w:trPr>
        <w:tc>
          <w:tcPr>
            <w:tcW w:w="523" w:type="dxa"/>
            <w:tcBorders>
              <w:top w:val="nil"/>
              <w:bottom w:val="nil"/>
              <w:right w:val="nil"/>
            </w:tcBorders>
            <w:shd w:val="clear" w:color="auto" w:fill="auto"/>
          </w:tcPr>
          <w:p w14:paraId="31E59DD1" w14:textId="77777777" w:rsidR="00164E83" w:rsidRPr="00ED6ADA" w:rsidRDefault="00164E83" w:rsidP="00E42583">
            <w:r w:rsidRPr="00ED6ADA">
              <w:t>B</w:t>
            </w:r>
          </w:p>
        </w:tc>
        <w:tc>
          <w:tcPr>
            <w:tcW w:w="2703" w:type="dxa"/>
            <w:tcBorders>
              <w:top w:val="nil"/>
              <w:left w:val="nil"/>
              <w:bottom w:val="nil"/>
              <w:right w:val="nil"/>
            </w:tcBorders>
            <w:shd w:val="clear" w:color="auto" w:fill="auto"/>
          </w:tcPr>
          <w:p w14:paraId="50E42913" w14:textId="77777777" w:rsidR="00164E83" w:rsidRPr="00ED6ADA" w:rsidRDefault="00164E83" w:rsidP="00E42583">
            <w:r w:rsidRPr="00ED6ADA">
              <w:t xml:space="preserve">meeting standard </w:t>
            </w:r>
          </w:p>
        </w:tc>
        <w:tc>
          <w:tcPr>
            <w:tcW w:w="637" w:type="dxa"/>
            <w:tcBorders>
              <w:top w:val="nil"/>
              <w:left w:val="nil"/>
              <w:bottom w:val="nil"/>
              <w:right w:val="nil"/>
            </w:tcBorders>
            <w:shd w:val="clear" w:color="auto" w:fill="auto"/>
          </w:tcPr>
          <w:p w14:paraId="5C08A90C" w14:textId="77777777" w:rsidR="00164E83" w:rsidRPr="00ED6ADA" w:rsidRDefault="00164E83" w:rsidP="00E42583">
            <w:r w:rsidRPr="00ED6ADA">
              <w:t>FEF</w:t>
            </w:r>
          </w:p>
        </w:tc>
        <w:tc>
          <w:tcPr>
            <w:tcW w:w="2113" w:type="dxa"/>
            <w:tcBorders>
              <w:top w:val="nil"/>
              <w:left w:val="nil"/>
              <w:bottom w:val="nil"/>
              <w:right w:val="nil"/>
            </w:tcBorders>
            <w:shd w:val="clear" w:color="auto" w:fill="auto"/>
          </w:tcPr>
          <w:p w14:paraId="534A27D2" w14:textId="77777777" w:rsidR="00164E83" w:rsidRPr="00ED6ADA" w:rsidRDefault="00164E83" w:rsidP="00E42583">
            <w:r w:rsidRPr="00ED6ADA">
              <w:t>final electronic file</w:t>
            </w:r>
          </w:p>
        </w:tc>
        <w:tc>
          <w:tcPr>
            <w:tcW w:w="696" w:type="dxa"/>
            <w:gridSpan w:val="2"/>
            <w:tcBorders>
              <w:top w:val="nil"/>
              <w:left w:val="nil"/>
              <w:bottom w:val="nil"/>
              <w:right w:val="nil"/>
            </w:tcBorders>
            <w:shd w:val="clear" w:color="auto" w:fill="auto"/>
          </w:tcPr>
          <w:p w14:paraId="5EE683CC" w14:textId="77777777" w:rsidR="00164E83" w:rsidRPr="00ED6ADA" w:rsidRDefault="00164E83" w:rsidP="00E42583">
            <w:r w:rsidRPr="00ED6ADA">
              <w:t>RA</w:t>
            </w:r>
          </w:p>
        </w:tc>
        <w:tc>
          <w:tcPr>
            <w:tcW w:w="2328" w:type="dxa"/>
            <w:gridSpan w:val="4"/>
            <w:tcBorders>
              <w:top w:val="nil"/>
              <w:left w:val="nil"/>
              <w:bottom w:val="nil"/>
            </w:tcBorders>
            <w:shd w:val="clear" w:color="auto" w:fill="auto"/>
          </w:tcPr>
          <w:p w14:paraId="4C5B0126" w14:textId="77777777" w:rsidR="00164E83" w:rsidRPr="00ED6ADA" w:rsidRDefault="00164E83" w:rsidP="00E42583">
            <w:r w:rsidRPr="00ED6ADA">
              <w:t>required if applicable</w:t>
            </w:r>
          </w:p>
        </w:tc>
      </w:tr>
      <w:tr w:rsidR="00164E83" w:rsidRPr="00ED6ADA" w14:paraId="6BD66C4D" w14:textId="77777777" w:rsidTr="00E42583">
        <w:trPr>
          <w:jc w:val="center"/>
        </w:trPr>
        <w:tc>
          <w:tcPr>
            <w:tcW w:w="523" w:type="dxa"/>
            <w:tcBorders>
              <w:top w:val="nil"/>
              <w:right w:val="nil"/>
            </w:tcBorders>
            <w:shd w:val="clear" w:color="auto" w:fill="auto"/>
          </w:tcPr>
          <w:p w14:paraId="162A574B" w14:textId="77777777" w:rsidR="00164E83" w:rsidRPr="00ED6ADA" w:rsidRDefault="00164E83" w:rsidP="00E42583"/>
        </w:tc>
        <w:tc>
          <w:tcPr>
            <w:tcW w:w="2703" w:type="dxa"/>
            <w:tcBorders>
              <w:top w:val="nil"/>
              <w:left w:val="nil"/>
              <w:right w:val="nil"/>
            </w:tcBorders>
            <w:shd w:val="clear" w:color="auto" w:fill="auto"/>
          </w:tcPr>
          <w:p w14:paraId="71639D7A" w14:textId="77777777" w:rsidR="00164E83" w:rsidRPr="00ED6ADA" w:rsidRDefault="00164E83" w:rsidP="00E42583">
            <w:r w:rsidRPr="00ED6ADA">
              <w:t>preferred but not required</w:t>
            </w:r>
          </w:p>
        </w:tc>
        <w:tc>
          <w:tcPr>
            <w:tcW w:w="637" w:type="dxa"/>
            <w:tcBorders>
              <w:top w:val="nil"/>
              <w:left w:val="nil"/>
              <w:right w:val="nil"/>
            </w:tcBorders>
            <w:shd w:val="clear" w:color="auto" w:fill="auto"/>
          </w:tcPr>
          <w:p w14:paraId="159D4B3B" w14:textId="77777777" w:rsidR="00164E83" w:rsidRPr="00ED6ADA" w:rsidRDefault="00164E83" w:rsidP="00E42583">
            <w:r w:rsidRPr="00ED6ADA">
              <w:t>ID</w:t>
            </w:r>
          </w:p>
        </w:tc>
        <w:tc>
          <w:tcPr>
            <w:tcW w:w="2113" w:type="dxa"/>
            <w:tcBorders>
              <w:top w:val="nil"/>
              <w:left w:val="nil"/>
              <w:right w:val="nil"/>
            </w:tcBorders>
            <w:shd w:val="clear" w:color="auto" w:fill="auto"/>
          </w:tcPr>
          <w:p w14:paraId="4E5BDE4A" w14:textId="77777777" w:rsidR="00164E83" w:rsidRPr="00ED6ADA" w:rsidRDefault="00164E83" w:rsidP="00E42583">
            <w:r w:rsidRPr="00ED6ADA">
              <w:t>initial draft</w:t>
            </w:r>
          </w:p>
        </w:tc>
        <w:tc>
          <w:tcPr>
            <w:tcW w:w="696" w:type="dxa"/>
            <w:gridSpan w:val="2"/>
            <w:tcBorders>
              <w:top w:val="nil"/>
              <w:left w:val="nil"/>
              <w:right w:val="nil"/>
            </w:tcBorders>
            <w:shd w:val="clear" w:color="auto" w:fill="auto"/>
          </w:tcPr>
          <w:p w14:paraId="356B9E24" w14:textId="77777777" w:rsidR="00164E83" w:rsidRPr="00ED6ADA" w:rsidRDefault="00164E83" w:rsidP="00E42583">
            <w:r w:rsidRPr="00ED6ADA">
              <w:t>TOC</w:t>
            </w:r>
          </w:p>
        </w:tc>
        <w:tc>
          <w:tcPr>
            <w:tcW w:w="2328" w:type="dxa"/>
            <w:gridSpan w:val="4"/>
            <w:tcBorders>
              <w:top w:val="nil"/>
              <w:left w:val="nil"/>
            </w:tcBorders>
            <w:shd w:val="clear" w:color="auto" w:fill="auto"/>
          </w:tcPr>
          <w:p w14:paraId="7C9E9C12" w14:textId="77777777" w:rsidR="00164E83" w:rsidRPr="00ED6ADA" w:rsidRDefault="00164E83" w:rsidP="00E42583">
            <w:r w:rsidRPr="00ED6ADA">
              <w:t>table of contents</w:t>
            </w:r>
          </w:p>
        </w:tc>
      </w:tr>
    </w:tbl>
    <w:p w14:paraId="1C05B94A" w14:textId="77777777" w:rsidR="00D05972" w:rsidRPr="00ED6ADA" w:rsidRDefault="00D05972" w:rsidP="005B1E41"/>
    <w:p w14:paraId="0F34C97F" w14:textId="77777777" w:rsidR="009E55C1" w:rsidRPr="00ED6ADA" w:rsidRDefault="009E55C1" w:rsidP="009E55C1">
      <w:pPr>
        <w:rPr>
          <w:b/>
        </w:rPr>
      </w:pPr>
      <w:r w:rsidRPr="00ED6ADA">
        <w:rPr>
          <w:b/>
        </w:rPr>
        <w:lastRenderedPageBreak/>
        <w:t>Table H-1</w:t>
      </w:r>
      <w:r w:rsidR="00F5179A" w:rsidRPr="00ED6ADA">
        <w:rPr>
          <w:b/>
        </w:rPr>
        <w:t xml:space="preserve">. </w:t>
      </w:r>
      <w:r w:rsidRPr="00ED6ADA">
        <w:rPr>
          <w:b/>
        </w:rPr>
        <w:t>Navigation pane, title, and heading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75"/>
        <w:gridCol w:w="744"/>
        <w:gridCol w:w="580"/>
        <w:gridCol w:w="622"/>
        <w:gridCol w:w="679"/>
      </w:tblGrid>
      <w:tr w:rsidR="00B90508" w:rsidRPr="00ED6ADA" w14:paraId="7945B057" w14:textId="77777777" w:rsidTr="004441F4">
        <w:trPr>
          <w:tblHeader/>
          <w:jc w:val="center"/>
        </w:trPr>
        <w:tc>
          <w:tcPr>
            <w:tcW w:w="6375" w:type="dxa"/>
            <w:shd w:val="clear" w:color="auto" w:fill="auto"/>
            <w:vAlign w:val="center"/>
          </w:tcPr>
          <w:p w14:paraId="7722D12B" w14:textId="77777777" w:rsidR="009E55C1" w:rsidRPr="00ED6ADA" w:rsidRDefault="009E55C1" w:rsidP="004441F4">
            <w:pPr>
              <w:rPr>
                <w:b/>
              </w:rPr>
            </w:pPr>
            <w:r w:rsidRPr="00ED6ADA">
              <w:rPr>
                <w:b/>
              </w:rPr>
              <w:t>Standard</w:t>
            </w:r>
            <w:r w:rsidRPr="00ED6ADA">
              <w:rPr>
                <w:b/>
                <w:vertAlign w:val="superscript"/>
              </w:rPr>
              <w:t>1</w:t>
            </w:r>
          </w:p>
        </w:tc>
        <w:tc>
          <w:tcPr>
            <w:tcW w:w="744" w:type="dxa"/>
            <w:shd w:val="clear" w:color="auto" w:fill="auto"/>
            <w:vAlign w:val="center"/>
          </w:tcPr>
          <w:p w14:paraId="0DBF5C21" w14:textId="77777777" w:rsidR="009E55C1" w:rsidRPr="00ED6ADA" w:rsidRDefault="009E55C1" w:rsidP="004441F4">
            <w:pPr>
              <w:rPr>
                <w:b/>
              </w:rPr>
            </w:pPr>
            <w:r w:rsidRPr="00ED6ADA">
              <w:rPr>
                <w:b/>
              </w:rPr>
              <w:t>ID</w:t>
            </w:r>
          </w:p>
        </w:tc>
        <w:tc>
          <w:tcPr>
            <w:tcW w:w="580" w:type="dxa"/>
            <w:shd w:val="clear" w:color="auto" w:fill="auto"/>
            <w:vAlign w:val="center"/>
          </w:tcPr>
          <w:p w14:paraId="013E1B0F" w14:textId="77777777" w:rsidR="009E55C1" w:rsidRPr="00ED6ADA" w:rsidRDefault="009E55C1" w:rsidP="004441F4">
            <w:pPr>
              <w:rPr>
                <w:b/>
              </w:rPr>
            </w:pPr>
            <w:r w:rsidRPr="00ED6ADA">
              <w:rPr>
                <w:b/>
              </w:rPr>
              <w:t>FD</w:t>
            </w:r>
          </w:p>
        </w:tc>
        <w:tc>
          <w:tcPr>
            <w:tcW w:w="622" w:type="dxa"/>
            <w:shd w:val="clear" w:color="auto" w:fill="auto"/>
            <w:vAlign w:val="center"/>
          </w:tcPr>
          <w:p w14:paraId="46A0C359" w14:textId="77777777" w:rsidR="009E55C1" w:rsidRPr="00ED6ADA" w:rsidRDefault="009E55C1" w:rsidP="004441F4">
            <w:pPr>
              <w:rPr>
                <w:b/>
              </w:rPr>
            </w:pPr>
            <w:r w:rsidRPr="00ED6ADA">
              <w:rPr>
                <w:b/>
              </w:rPr>
              <w:t>SD</w:t>
            </w:r>
          </w:p>
        </w:tc>
        <w:tc>
          <w:tcPr>
            <w:tcW w:w="679" w:type="dxa"/>
            <w:shd w:val="clear" w:color="auto" w:fill="auto"/>
            <w:vAlign w:val="center"/>
          </w:tcPr>
          <w:p w14:paraId="20731051" w14:textId="77777777" w:rsidR="009E55C1" w:rsidRPr="00ED6ADA" w:rsidRDefault="009E55C1" w:rsidP="004441F4">
            <w:pPr>
              <w:rPr>
                <w:b/>
              </w:rPr>
            </w:pPr>
            <w:r w:rsidRPr="00ED6ADA">
              <w:rPr>
                <w:b/>
              </w:rPr>
              <w:t>FEF</w:t>
            </w:r>
          </w:p>
        </w:tc>
      </w:tr>
      <w:tr w:rsidR="00825B98" w:rsidRPr="00ED6ADA" w14:paraId="618AE189" w14:textId="77777777" w:rsidTr="00825B98">
        <w:trPr>
          <w:jc w:val="center"/>
        </w:trPr>
        <w:tc>
          <w:tcPr>
            <w:tcW w:w="9000" w:type="dxa"/>
            <w:gridSpan w:val="5"/>
            <w:shd w:val="clear" w:color="auto" w:fill="auto"/>
          </w:tcPr>
          <w:p w14:paraId="018AED4D" w14:textId="77777777" w:rsidR="002D594C" w:rsidRPr="00ED6ADA" w:rsidRDefault="00825B98" w:rsidP="002D594C">
            <w:r w:rsidRPr="00ED6ADA">
              <w:t>Notes</w:t>
            </w:r>
            <w:r w:rsidR="00F5179A" w:rsidRPr="00ED6ADA">
              <w:t xml:space="preserve">. </w:t>
            </w:r>
          </w:p>
          <w:p w14:paraId="49BE4178" w14:textId="77777777" w:rsidR="002D594C" w:rsidRPr="00ED6ADA" w:rsidRDefault="00825B98" w:rsidP="002D594C">
            <w:r w:rsidRPr="00ED6ADA">
              <w:t>1</w:t>
            </w:r>
            <w:r w:rsidR="00F5179A" w:rsidRPr="00ED6ADA">
              <w:t xml:space="preserve">. </w:t>
            </w:r>
            <w:r w:rsidRPr="00ED6ADA">
              <w:t xml:space="preserve">See </w:t>
            </w:r>
            <w:r w:rsidR="00F92F13" w:rsidRPr="00ED6ADA">
              <w:t>para</w:t>
            </w:r>
            <w:r w:rsidRPr="00ED6ADA">
              <w:t xml:space="preserve"> 7-9</w:t>
            </w:r>
            <w:r w:rsidR="00DA52C8" w:rsidRPr="00ED6ADA">
              <w:t xml:space="preserve"> for navigation pane, titles, and headings</w:t>
            </w:r>
            <w:r w:rsidR="00F5179A" w:rsidRPr="00ED6ADA">
              <w:t xml:space="preserve">. </w:t>
            </w:r>
          </w:p>
          <w:p w14:paraId="22E26FAA" w14:textId="77777777" w:rsidR="002D594C" w:rsidRPr="00ED6ADA" w:rsidRDefault="00825B98" w:rsidP="002D594C">
            <w:r w:rsidRPr="00ED6ADA">
              <w:t>2</w:t>
            </w:r>
            <w:r w:rsidR="00F5179A" w:rsidRPr="00ED6ADA">
              <w:t xml:space="preserve">. </w:t>
            </w:r>
            <w:r w:rsidRPr="00ED6ADA">
              <w:t xml:space="preserve">See </w:t>
            </w:r>
            <w:r w:rsidR="00F92F13" w:rsidRPr="00ED6ADA">
              <w:t>para</w:t>
            </w:r>
            <w:r w:rsidRPr="00ED6ADA">
              <w:t xml:space="preserve"> 4-9c</w:t>
            </w:r>
            <w:r w:rsidR="00DA52C8" w:rsidRPr="00ED6ADA">
              <w:t xml:space="preserve"> for table of </w:t>
            </w:r>
            <w:r w:rsidR="00C165B6" w:rsidRPr="00ED6ADA">
              <w:t>contents</w:t>
            </w:r>
            <w:r w:rsidR="00F5179A" w:rsidRPr="00ED6ADA">
              <w:t xml:space="preserve">. </w:t>
            </w:r>
          </w:p>
          <w:p w14:paraId="63E28E3E" w14:textId="77777777" w:rsidR="002D594C" w:rsidRPr="00ED6ADA" w:rsidRDefault="00825B98" w:rsidP="002D594C">
            <w:r w:rsidRPr="00ED6ADA">
              <w:t>3</w:t>
            </w:r>
            <w:r w:rsidR="00F5179A" w:rsidRPr="00ED6ADA">
              <w:t xml:space="preserve">. </w:t>
            </w:r>
            <w:r w:rsidRPr="00ED6ADA">
              <w:t>Confirm that font styles that include all caps and small caps have been keyed-in to the file in title case</w:t>
            </w:r>
            <w:r w:rsidR="00F5179A" w:rsidRPr="00ED6ADA">
              <w:t xml:space="preserve">. </w:t>
            </w:r>
          </w:p>
          <w:p w14:paraId="0577D74A" w14:textId="77777777" w:rsidR="00825B98" w:rsidRPr="00ED6ADA" w:rsidRDefault="00825B98" w:rsidP="002D594C">
            <w:r w:rsidRPr="00ED6ADA">
              <w:t>4</w:t>
            </w:r>
            <w:r w:rsidR="00F5179A" w:rsidRPr="00ED6ADA">
              <w:t xml:space="preserve">. </w:t>
            </w:r>
            <w:r w:rsidRPr="00ED6ADA">
              <w:t xml:space="preserve">See </w:t>
            </w:r>
            <w:r w:rsidR="00F92F13" w:rsidRPr="00ED6ADA">
              <w:t>para</w:t>
            </w:r>
            <w:r w:rsidRPr="00ED6ADA">
              <w:t>s 5-5c and 7-9c</w:t>
            </w:r>
            <w:r w:rsidR="00C165B6" w:rsidRPr="00ED6ADA">
              <w:t xml:space="preserve"> for subordination, parallelism, and repetition</w:t>
            </w:r>
            <w:r w:rsidRPr="00ED6ADA">
              <w:t xml:space="preserve">. </w:t>
            </w:r>
          </w:p>
        </w:tc>
      </w:tr>
    </w:tbl>
    <w:p w14:paraId="27FB32B1" w14:textId="77777777" w:rsidR="002D594C" w:rsidRPr="00ED6ADA" w:rsidRDefault="002D594C" w:rsidP="001B4252">
      <w:pPr>
        <w:pStyle w:val="Table"/>
      </w:pPr>
      <w:bookmarkStart w:id="1278" w:name="_Toc394904701"/>
      <w:bookmarkStart w:id="1279" w:name="_Toc55802521"/>
    </w:p>
    <w:p w14:paraId="6AD475AF" w14:textId="77777777" w:rsidR="00293293" w:rsidRPr="00ED6ADA" w:rsidRDefault="00293293" w:rsidP="001B4252">
      <w:pPr>
        <w:pStyle w:val="Table"/>
      </w:pPr>
      <w:bookmarkStart w:id="1280" w:name="_Toc61002365"/>
      <w:bookmarkStart w:id="1281" w:name="_Toc99977641"/>
      <w:bookmarkStart w:id="1282" w:name="_Toc114126551"/>
      <w:r w:rsidRPr="00ED6ADA">
        <w:t>Table H-</w:t>
      </w:r>
      <w:r w:rsidR="00C95406" w:rsidRPr="00ED6ADA">
        <w:t>2</w:t>
      </w:r>
      <w:r w:rsidR="007A6629" w:rsidRPr="00ED6ADA">
        <w:t xml:space="preserve">. </w:t>
      </w:r>
      <w:r w:rsidR="007A6629" w:rsidRPr="00ED6ADA">
        <w:br/>
      </w:r>
      <w:r w:rsidRPr="00ED6ADA">
        <w:t xml:space="preserve">Main table of contents </w:t>
      </w:r>
      <w:bookmarkEnd w:id="1278"/>
      <w:r w:rsidRPr="00ED6ADA">
        <w:t>specifications</w:t>
      </w:r>
      <w:bookmarkEnd w:id="1279"/>
      <w:bookmarkEnd w:id="1280"/>
      <w:bookmarkEnd w:id="1281"/>
      <w:bookmarkEnd w:id="1282"/>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86"/>
        <w:gridCol w:w="585"/>
        <w:gridCol w:w="581"/>
        <w:gridCol w:w="547"/>
        <w:gridCol w:w="701"/>
      </w:tblGrid>
      <w:tr w:rsidR="00B90508" w:rsidRPr="00ED6ADA" w14:paraId="0852033F" w14:textId="77777777" w:rsidTr="00385248">
        <w:trPr>
          <w:tblHeader/>
          <w:jc w:val="center"/>
        </w:trPr>
        <w:tc>
          <w:tcPr>
            <w:tcW w:w="6586" w:type="dxa"/>
            <w:shd w:val="clear" w:color="auto" w:fill="auto"/>
            <w:vAlign w:val="center"/>
          </w:tcPr>
          <w:p w14:paraId="73B39C0E" w14:textId="77777777" w:rsidR="00293293" w:rsidRPr="00ED6ADA" w:rsidRDefault="00293293" w:rsidP="007D7425">
            <w:pPr>
              <w:rPr>
                <w:b/>
              </w:rPr>
            </w:pPr>
            <w:r w:rsidRPr="00ED6ADA">
              <w:rPr>
                <w:b/>
              </w:rPr>
              <w:t>Standard</w:t>
            </w:r>
            <w:r w:rsidR="008E3227" w:rsidRPr="00ED6ADA">
              <w:rPr>
                <w:b/>
                <w:vertAlign w:val="superscript"/>
              </w:rPr>
              <w:t>1</w:t>
            </w:r>
          </w:p>
        </w:tc>
        <w:tc>
          <w:tcPr>
            <w:tcW w:w="585" w:type="dxa"/>
            <w:shd w:val="clear" w:color="auto" w:fill="auto"/>
            <w:vAlign w:val="center"/>
          </w:tcPr>
          <w:p w14:paraId="4C76AB10" w14:textId="77777777" w:rsidR="00293293" w:rsidRPr="00ED6ADA" w:rsidRDefault="00293293" w:rsidP="007D7425">
            <w:pPr>
              <w:rPr>
                <w:b/>
              </w:rPr>
            </w:pPr>
            <w:r w:rsidRPr="00ED6ADA">
              <w:rPr>
                <w:b/>
              </w:rPr>
              <w:t>ID</w:t>
            </w:r>
          </w:p>
        </w:tc>
        <w:tc>
          <w:tcPr>
            <w:tcW w:w="581" w:type="dxa"/>
            <w:shd w:val="clear" w:color="auto" w:fill="auto"/>
            <w:vAlign w:val="center"/>
          </w:tcPr>
          <w:p w14:paraId="7F8D66E4" w14:textId="77777777" w:rsidR="00293293" w:rsidRPr="00ED6ADA" w:rsidRDefault="00293293" w:rsidP="007D7425">
            <w:pPr>
              <w:rPr>
                <w:b/>
              </w:rPr>
            </w:pPr>
            <w:r w:rsidRPr="00ED6ADA">
              <w:rPr>
                <w:b/>
              </w:rPr>
              <w:t>FD</w:t>
            </w:r>
          </w:p>
        </w:tc>
        <w:tc>
          <w:tcPr>
            <w:tcW w:w="547" w:type="dxa"/>
            <w:shd w:val="clear" w:color="auto" w:fill="auto"/>
            <w:vAlign w:val="center"/>
          </w:tcPr>
          <w:p w14:paraId="6EB1301D" w14:textId="77777777" w:rsidR="00293293" w:rsidRPr="00ED6ADA" w:rsidRDefault="00293293" w:rsidP="007D7425">
            <w:pPr>
              <w:rPr>
                <w:b/>
              </w:rPr>
            </w:pPr>
            <w:r w:rsidRPr="00ED6ADA">
              <w:rPr>
                <w:b/>
              </w:rPr>
              <w:t>SD</w:t>
            </w:r>
          </w:p>
        </w:tc>
        <w:tc>
          <w:tcPr>
            <w:tcW w:w="701" w:type="dxa"/>
            <w:shd w:val="clear" w:color="auto" w:fill="auto"/>
            <w:vAlign w:val="center"/>
          </w:tcPr>
          <w:p w14:paraId="1E8FA8F8" w14:textId="77777777" w:rsidR="00293293" w:rsidRPr="00ED6ADA" w:rsidRDefault="00293293" w:rsidP="007D7425">
            <w:pPr>
              <w:rPr>
                <w:b/>
              </w:rPr>
            </w:pPr>
            <w:r w:rsidRPr="00ED6ADA">
              <w:rPr>
                <w:b/>
              </w:rPr>
              <w:t>FEF</w:t>
            </w:r>
          </w:p>
        </w:tc>
      </w:tr>
      <w:tr w:rsidR="00B90508" w:rsidRPr="00ED6ADA" w14:paraId="074C50AC" w14:textId="77777777" w:rsidTr="00385248">
        <w:trPr>
          <w:jc w:val="center"/>
        </w:trPr>
        <w:tc>
          <w:tcPr>
            <w:tcW w:w="6586" w:type="dxa"/>
            <w:shd w:val="clear" w:color="auto" w:fill="auto"/>
          </w:tcPr>
          <w:p w14:paraId="4D53307F" w14:textId="77777777" w:rsidR="00293293" w:rsidRPr="00ED6ADA" w:rsidRDefault="00293293" w:rsidP="00C165B6">
            <w:pPr>
              <w:rPr>
                <w:szCs w:val="20"/>
              </w:rPr>
            </w:pPr>
            <w:r w:rsidRPr="00ED6ADA">
              <w:rPr>
                <w:szCs w:val="20"/>
              </w:rPr>
              <w:t xml:space="preserve">The word </w:t>
            </w:r>
            <w:r w:rsidR="003A05D5" w:rsidRPr="00ED6ADA">
              <w:rPr>
                <w:szCs w:val="20"/>
              </w:rPr>
              <w:t>“</w:t>
            </w:r>
            <w:r w:rsidRPr="00ED6ADA">
              <w:rPr>
                <w:szCs w:val="20"/>
              </w:rPr>
              <w:t>Page</w:t>
            </w:r>
            <w:r w:rsidR="003A05D5" w:rsidRPr="00ED6ADA">
              <w:rPr>
                <w:szCs w:val="20"/>
              </w:rPr>
              <w:t>”</w:t>
            </w:r>
            <w:r w:rsidRPr="00ED6ADA">
              <w:rPr>
                <w:szCs w:val="20"/>
              </w:rPr>
              <w:t xml:space="preserve"> appears above the column of page numbers in the main table of contents</w:t>
            </w:r>
            <w:r w:rsidR="00F5179A" w:rsidRPr="00ED6ADA">
              <w:rPr>
                <w:szCs w:val="20"/>
              </w:rPr>
              <w:t xml:space="preserve">. </w:t>
            </w:r>
          </w:p>
        </w:tc>
        <w:tc>
          <w:tcPr>
            <w:tcW w:w="585" w:type="dxa"/>
            <w:shd w:val="clear" w:color="auto" w:fill="auto"/>
            <w:vAlign w:val="center"/>
          </w:tcPr>
          <w:p w14:paraId="0B786336" w14:textId="77777777" w:rsidR="00293293" w:rsidRPr="00ED6ADA" w:rsidRDefault="00293293" w:rsidP="007D7425">
            <w:pPr>
              <w:rPr>
                <w:szCs w:val="20"/>
              </w:rPr>
            </w:pPr>
            <w:r w:rsidRPr="00ED6ADA">
              <w:rPr>
                <w:szCs w:val="20"/>
              </w:rPr>
              <w:t>B</w:t>
            </w:r>
          </w:p>
        </w:tc>
        <w:tc>
          <w:tcPr>
            <w:tcW w:w="581" w:type="dxa"/>
            <w:shd w:val="clear" w:color="auto" w:fill="auto"/>
            <w:vAlign w:val="center"/>
          </w:tcPr>
          <w:p w14:paraId="2482D7C0" w14:textId="77777777" w:rsidR="00293293" w:rsidRPr="00ED6ADA" w:rsidRDefault="00293293" w:rsidP="007D7425">
            <w:pPr>
              <w:rPr>
                <w:szCs w:val="20"/>
              </w:rPr>
            </w:pPr>
            <w:r w:rsidRPr="00ED6ADA">
              <w:rPr>
                <w:szCs w:val="20"/>
              </w:rPr>
              <w:t>B</w:t>
            </w:r>
          </w:p>
        </w:tc>
        <w:tc>
          <w:tcPr>
            <w:tcW w:w="547" w:type="dxa"/>
            <w:shd w:val="clear" w:color="auto" w:fill="auto"/>
            <w:vAlign w:val="center"/>
          </w:tcPr>
          <w:p w14:paraId="4A9B9F04" w14:textId="77777777" w:rsidR="00293293" w:rsidRPr="00ED6ADA" w:rsidRDefault="00293293" w:rsidP="007D7425">
            <w:pPr>
              <w:rPr>
                <w:szCs w:val="20"/>
              </w:rPr>
            </w:pPr>
            <w:r w:rsidRPr="00ED6ADA">
              <w:rPr>
                <w:szCs w:val="20"/>
              </w:rPr>
              <w:t>A</w:t>
            </w:r>
          </w:p>
        </w:tc>
        <w:tc>
          <w:tcPr>
            <w:tcW w:w="701" w:type="dxa"/>
            <w:shd w:val="clear" w:color="auto" w:fill="auto"/>
            <w:vAlign w:val="center"/>
          </w:tcPr>
          <w:p w14:paraId="4F30341E" w14:textId="77777777" w:rsidR="00293293" w:rsidRPr="00ED6ADA" w:rsidRDefault="00293293" w:rsidP="007D7425">
            <w:pPr>
              <w:rPr>
                <w:szCs w:val="20"/>
              </w:rPr>
            </w:pPr>
            <w:r w:rsidRPr="00ED6ADA">
              <w:rPr>
                <w:szCs w:val="20"/>
              </w:rPr>
              <w:t>A</w:t>
            </w:r>
          </w:p>
        </w:tc>
      </w:tr>
      <w:tr w:rsidR="00B90508" w:rsidRPr="00ED6ADA" w14:paraId="3DEC0392" w14:textId="77777777" w:rsidTr="00385248">
        <w:trPr>
          <w:jc w:val="center"/>
        </w:trPr>
        <w:tc>
          <w:tcPr>
            <w:tcW w:w="6586" w:type="dxa"/>
            <w:shd w:val="clear" w:color="auto" w:fill="auto"/>
          </w:tcPr>
          <w:p w14:paraId="15BF8DEF" w14:textId="77777777" w:rsidR="00361032" w:rsidRPr="00ED6ADA" w:rsidRDefault="00361032" w:rsidP="007D7425">
            <w:pPr>
              <w:rPr>
                <w:szCs w:val="20"/>
              </w:rPr>
            </w:pPr>
            <w:r w:rsidRPr="00ED6ADA">
              <w:rPr>
                <w:szCs w:val="20"/>
              </w:rPr>
              <w:t>At least three dots of leader appear between the last word of each title and the page number</w:t>
            </w:r>
            <w:r w:rsidR="00F5179A" w:rsidRPr="00ED6ADA">
              <w:rPr>
                <w:szCs w:val="20"/>
              </w:rPr>
              <w:t xml:space="preserve">. </w:t>
            </w:r>
          </w:p>
        </w:tc>
        <w:tc>
          <w:tcPr>
            <w:tcW w:w="585" w:type="dxa"/>
            <w:shd w:val="clear" w:color="auto" w:fill="auto"/>
            <w:vAlign w:val="center"/>
          </w:tcPr>
          <w:p w14:paraId="70B4CD2F"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6330693A"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5341B84D"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1B4840D6" w14:textId="77777777" w:rsidR="00361032" w:rsidRPr="00ED6ADA" w:rsidRDefault="00361032" w:rsidP="007D7425">
            <w:pPr>
              <w:rPr>
                <w:szCs w:val="20"/>
              </w:rPr>
            </w:pPr>
            <w:r w:rsidRPr="00ED6ADA">
              <w:rPr>
                <w:szCs w:val="20"/>
              </w:rPr>
              <w:t>A</w:t>
            </w:r>
          </w:p>
        </w:tc>
      </w:tr>
      <w:tr w:rsidR="00B90508" w:rsidRPr="00ED6ADA" w14:paraId="3E6C8751" w14:textId="77777777" w:rsidTr="00385248">
        <w:trPr>
          <w:jc w:val="center"/>
        </w:trPr>
        <w:tc>
          <w:tcPr>
            <w:tcW w:w="6586" w:type="dxa"/>
            <w:shd w:val="clear" w:color="auto" w:fill="auto"/>
          </w:tcPr>
          <w:p w14:paraId="2251C9DD" w14:textId="77777777" w:rsidR="00361032" w:rsidRPr="00ED6ADA" w:rsidRDefault="00361032" w:rsidP="007D7425">
            <w:pPr>
              <w:rPr>
                <w:szCs w:val="20"/>
              </w:rPr>
            </w:pPr>
            <w:r w:rsidRPr="00ED6ADA">
              <w:rPr>
                <w:szCs w:val="20"/>
              </w:rPr>
              <w:t>No titles or headings contain words hyphenated between lines</w:t>
            </w:r>
            <w:r w:rsidR="00F5179A" w:rsidRPr="00ED6ADA">
              <w:rPr>
                <w:szCs w:val="20"/>
              </w:rPr>
              <w:t xml:space="preserve">. </w:t>
            </w:r>
          </w:p>
        </w:tc>
        <w:tc>
          <w:tcPr>
            <w:tcW w:w="585" w:type="dxa"/>
            <w:shd w:val="clear" w:color="auto" w:fill="auto"/>
            <w:vAlign w:val="center"/>
          </w:tcPr>
          <w:p w14:paraId="36B9E440"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1476313C"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154B974D"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0FF829E9" w14:textId="77777777" w:rsidR="00361032" w:rsidRPr="00ED6ADA" w:rsidRDefault="00361032" w:rsidP="007D7425">
            <w:pPr>
              <w:rPr>
                <w:szCs w:val="20"/>
              </w:rPr>
            </w:pPr>
            <w:r w:rsidRPr="00ED6ADA">
              <w:rPr>
                <w:szCs w:val="20"/>
              </w:rPr>
              <w:t>A</w:t>
            </w:r>
          </w:p>
        </w:tc>
      </w:tr>
      <w:tr w:rsidR="00B90508" w:rsidRPr="00ED6ADA" w14:paraId="2E9A0EED" w14:textId="77777777" w:rsidTr="00385248">
        <w:trPr>
          <w:jc w:val="center"/>
        </w:trPr>
        <w:tc>
          <w:tcPr>
            <w:tcW w:w="6586" w:type="dxa"/>
            <w:shd w:val="clear" w:color="auto" w:fill="auto"/>
          </w:tcPr>
          <w:p w14:paraId="649006B0" w14:textId="77777777" w:rsidR="00361032" w:rsidRPr="00ED6ADA" w:rsidRDefault="00361032" w:rsidP="007D7425">
            <w:pPr>
              <w:rPr>
                <w:szCs w:val="20"/>
              </w:rPr>
            </w:pPr>
            <w:r w:rsidRPr="00ED6ADA">
              <w:rPr>
                <w:szCs w:val="20"/>
              </w:rPr>
              <w:t>When necessary to divide a title or heading between lines, the division is based on cohesive word groupings as well as length</w:t>
            </w:r>
            <w:r w:rsidR="00F5179A" w:rsidRPr="00ED6ADA">
              <w:rPr>
                <w:szCs w:val="20"/>
              </w:rPr>
              <w:t xml:space="preserve">. </w:t>
            </w:r>
          </w:p>
        </w:tc>
        <w:tc>
          <w:tcPr>
            <w:tcW w:w="585" w:type="dxa"/>
            <w:shd w:val="clear" w:color="auto" w:fill="auto"/>
            <w:vAlign w:val="center"/>
          </w:tcPr>
          <w:p w14:paraId="045D8D18"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13FA8E90"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0E3BF0AC"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2C8CBF77" w14:textId="77777777" w:rsidR="00361032" w:rsidRPr="00ED6ADA" w:rsidRDefault="00361032" w:rsidP="007D7425">
            <w:pPr>
              <w:rPr>
                <w:szCs w:val="20"/>
              </w:rPr>
            </w:pPr>
            <w:r w:rsidRPr="00ED6ADA">
              <w:rPr>
                <w:szCs w:val="20"/>
              </w:rPr>
              <w:t>A</w:t>
            </w:r>
          </w:p>
        </w:tc>
      </w:tr>
      <w:tr w:rsidR="00B90508" w:rsidRPr="00ED6ADA" w14:paraId="717FE583" w14:textId="77777777" w:rsidTr="00385248">
        <w:trPr>
          <w:jc w:val="center"/>
        </w:trPr>
        <w:tc>
          <w:tcPr>
            <w:tcW w:w="6586" w:type="dxa"/>
            <w:shd w:val="clear" w:color="auto" w:fill="auto"/>
          </w:tcPr>
          <w:p w14:paraId="673B53A4" w14:textId="77777777" w:rsidR="00361032" w:rsidRPr="00ED6ADA" w:rsidRDefault="00361032" w:rsidP="007D7425">
            <w:pPr>
              <w:rPr>
                <w:szCs w:val="20"/>
              </w:rPr>
            </w:pPr>
            <w:r w:rsidRPr="00ED6ADA">
              <w:rPr>
                <w:szCs w:val="20"/>
              </w:rPr>
              <w:t>No titles or headings contain a lower case letter when the font style is all caps or small caps</w:t>
            </w:r>
            <w:r w:rsidR="00F5179A" w:rsidRPr="00ED6ADA">
              <w:rPr>
                <w:szCs w:val="20"/>
              </w:rPr>
              <w:t xml:space="preserve">. </w:t>
            </w:r>
          </w:p>
        </w:tc>
        <w:tc>
          <w:tcPr>
            <w:tcW w:w="585" w:type="dxa"/>
            <w:shd w:val="clear" w:color="auto" w:fill="auto"/>
            <w:vAlign w:val="center"/>
          </w:tcPr>
          <w:p w14:paraId="6A04A799"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4F9E7D6F"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0E3EF7E6"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20B8ED9A" w14:textId="77777777" w:rsidR="00361032" w:rsidRPr="00ED6ADA" w:rsidRDefault="00361032" w:rsidP="007D7425">
            <w:pPr>
              <w:rPr>
                <w:szCs w:val="20"/>
              </w:rPr>
            </w:pPr>
            <w:r w:rsidRPr="00ED6ADA">
              <w:rPr>
                <w:szCs w:val="20"/>
              </w:rPr>
              <w:t>A</w:t>
            </w:r>
          </w:p>
        </w:tc>
      </w:tr>
      <w:tr w:rsidR="00B90508" w:rsidRPr="00ED6ADA" w14:paraId="0E886C09" w14:textId="77777777" w:rsidTr="00385248">
        <w:trPr>
          <w:jc w:val="center"/>
        </w:trPr>
        <w:tc>
          <w:tcPr>
            <w:tcW w:w="6586" w:type="dxa"/>
            <w:shd w:val="clear" w:color="auto" w:fill="auto"/>
          </w:tcPr>
          <w:p w14:paraId="5294D81C" w14:textId="77777777" w:rsidR="00361032" w:rsidRPr="00ED6ADA" w:rsidRDefault="00361032" w:rsidP="007D7425">
            <w:pPr>
              <w:rPr>
                <w:szCs w:val="20"/>
              </w:rPr>
            </w:pPr>
            <w:r w:rsidRPr="00ED6ADA">
              <w:rPr>
                <w:szCs w:val="20"/>
              </w:rPr>
              <w:t>The use of acronyms in headings follows a consistent style</w:t>
            </w:r>
            <w:r w:rsidR="00F5179A" w:rsidRPr="00ED6ADA">
              <w:rPr>
                <w:szCs w:val="20"/>
              </w:rPr>
              <w:t xml:space="preserve">. </w:t>
            </w:r>
          </w:p>
        </w:tc>
        <w:tc>
          <w:tcPr>
            <w:tcW w:w="585" w:type="dxa"/>
            <w:shd w:val="clear" w:color="auto" w:fill="auto"/>
            <w:vAlign w:val="center"/>
          </w:tcPr>
          <w:p w14:paraId="33339E63"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5E500B3D"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3FCC03BE"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10B86F09" w14:textId="77777777" w:rsidR="00361032" w:rsidRPr="00ED6ADA" w:rsidRDefault="00361032" w:rsidP="007D7425">
            <w:pPr>
              <w:rPr>
                <w:szCs w:val="20"/>
              </w:rPr>
            </w:pPr>
            <w:r w:rsidRPr="00ED6ADA">
              <w:rPr>
                <w:szCs w:val="20"/>
              </w:rPr>
              <w:t>A</w:t>
            </w:r>
          </w:p>
        </w:tc>
      </w:tr>
      <w:tr w:rsidR="00B90508" w:rsidRPr="00ED6ADA" w14:paraId="3075AB3B" w14:textId="77777777" w:rsidTr="00385248">
        <w:trPr>
          <w:jc w:val="center"/>
        </w:trPr>
        <w:tc>
          <w:tcPr>
            <w:tcW w:w="6586" w:type="dxa"/>
            <w:shd w:val="clear" w:color="auto" w:fill="auto"/>
          </w:tcPr>
          <w:p w14:paraId="22A55EDA" w14:textId="77777777" w:rsidR="00361032" w:rsidRPr="00ED6ADA" w:rsidRDefault="00361032" w:rsidP="00C165B6">
            <w:pPr>
              <w:rPr>
                <w:szCs w:val="20"/>
              </w:rPr>
            </w:pPr>
            <w:r w:rsidRPr="00ED6ADA">
              <w:rPr>
                <w:szCs w:val="20"/>
              </w:rPr>
              <w:t xml:space="preserve">All titles in the </w:t>
            </w:r>
            <w:r w:rsidR="00C165B6" w:rsidRPr="00ED6ADA">
              <w:rPr>
                <w:szCs w:val="20"/>
              </w:rPr>
              <w:t>text</w:t>
            </w:r>
            <w:r w:rsidRPr="00ED6ADA">
              <w:rPr>
                <w:szCs w:val="20"/>
              </w:rPr>
              <w:t xml:space="preserve"> appear in the table of contents</w:t>
            </w:r>
            <w:r w:rsidR="00F5179A" w:rsidRPr="00ED6ADA">
              <w:rPr>
                <w:szCs w:val="20"/>
              </w:rPr>
              <w:t xml:space="preserve">. </w:t>
            </w:r>
          </w:p>
        </w:tc>
        <w:tc>
          <w:tcPr>
            <w:tcW w:w="585" w:type="dxa"/>
            <w:shd w:val="clear" w:color="auto" w:fill="auto"/>
            <w:vAlign w:val="center"/>
          </w:tcPr>
          <w:p w14:paraId="3D3492E8" w14:textId="77777777" w:rsidR="00361032" w:rsidRPr="00ED6ADA" w:rsidRDefault="00361032" w:rsidP="007D7425">
            <w:pPr>
              <w:rPr>
                <w:szCs w:val="20"/>
              </w:rPr>
            </w:pPr>
            <w:r w:rsidRPr="00ED6ADA">
              <w:rPr>
                <w:szCs w:val="20"/>
              </w:rPr>
              <w:t>A</w:t>
            </w:r>
          </w:p>
        </w:tc>
        <w:tc>
          <w:tcPr>
            <w:tcW w:w="581" w:type="dxa"/>
            <w:shd w:val="clear" w:color="auto" w:fill="auto"/>
            <w:vAlign w:val="center"/>
          </w:tcPr>
          <w:p w14:paraId="24F4B396" w14:textId="77777777" w:rsidR="00361032" w:rsidRPr="00ED6ADA" w:rsidRDefault="00361032" w:rsidP="007D7425">
            <w:pPr>
              <w:rPr>
                <w:szCs w:val="20"/>
              </w:rPr>
            </w:pPr>
            <w:r w:rsidRPr="00ED6ADA">
              <w:rPr>
                <w:szCs w:val="20"/>
              </w:rPr>
              <w:t>A</w:t>
            </w:r>
          </w:p>
        </w:tc>
        <w:tc>
          <w:tcPr>
            <w:tcW w:w="547" w:type="dxa"/>
            <w:shd w:val="clear" w:color="auto" w:fill="auto"/>
            <w:vAlign w:val="center"/>
          </w:tcPr>
          <w:p w14:paraId="5A9A4B25"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6C41B97C" w14:textId="77777777" w:rsidR="00361032" w:rsidRPr="00ED6ADA" w:rsidRDefault="00361032" w:rsidP="007D7425">
            <w:pPr>
              <w:rPr>
                <w:szCs w:val="20"/>
              </w:rPr>
            </w:pPr>
            <w:r w:rsidRPr="00ED6ADA">
              <w:rPr>
                <w:szCs w:val="20"/>
              </w:rPr>
              <w:t>A</w:t>
            </w:r>
          </w:p>
        </w:tc>
      </w:tr>
      <w:tr w:rsidR="00B90508" w:rsidRPr="00ED6ADA" w14:paraId="6BBF4B74" w14:textId="77777777" w:rsidTr="00385248">
        <w:trPr>
          <w:jc w:val="center"/>
        </w:trPr>
        <w:tc>
          <w:tcPr>
            <w:tcW w:w="6586" w:type="dxa"/>
            <w:shd w:val="clear" w:color="auto" w:fill="auto"/>
          </w:tcPr>
          <w:p w14:paraId="2D36C08A" w14:textId="77777777" w:rsidR="00361032" w:rsidRPr="00ED6ADA" w:rsidRDefault="00361032" w:rsidP="00C165B6">
            <w:pPr>
              <w:rPr>
                <w:szCs w:val="20"/>
              </w:rPr>
            </w:pPr>
            <w:r w:rsidRPr="00ED6ADA">
              <w:rPr>
                <w:szCs w:val="20"/>
              </w:rPr>
              <w:t xml:space="preserve">Part, chapter, and appendix titles </w:t>
            </w:r>
            <w:r w:rsidR="00C165B6" w:rsidRPr="00ED6ADA">
              <w:rPr>
                <w:szCs w:val="20"/>
              </w:rPr>
              <w:t xml:space="preserve">appear </w:t>
            </w:r>
            <w:r w:rsidRPr="00ED6ADA">
              <w:rPr>
                <w:szCs w:val="20"/>
              </w:rPr>
              <w:t>in all caps</w:t>
            </w:r>
            <w:r w:rsidR="00F5179A" w:rsidRPr="00ED6ADA">
              <w:rPr>
                <w:szCs w:val="20"/>
              </w:rPr>
              <w:t xml:space="preserve">. </w:t>
            </w:r>
          </w:p>
        </w:tc>
        <w:tc>
          <w:tcPr>
            <w:tcW w:w="585" w:type="dxa"/>
            <w:shd w:val="clear" w:color="auto" w:fill="auto"/>
            <w:vAlign w:val="center"/>
          </w:tcPr>
          <w:p w14:paraId="28853A43"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1A18E4CC"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480E3263"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63AFD65B" w14:textId="77777777" w:rsidR="00361032" w:rsidRPr="00ED6ADA" w:rsidRDefault="00361032" w:rsidP="007D7425">
            <w:pPr>
              <w:rPr>
                <w:szCs w:val="20"/>
              </w:rPr>
            </w:pPr>
            <w:r w:rsidRPr="00ED6ADA">
              <w:rPr>
                <w:szCs w:val="20"/>
              </w:rPr>
              <w:t>A</w:t>
            </w:r>
          </w:p>
        </w:tc>
      </w:tr>
      <w:tr w:rsidR="00B90508" w:rsidRPr="00ED6ADA" w14:paraId="3A636236" w14:textId="77777777" w:rsidTr="00385248">
        <w:trPr>
          <w:jc w:val="center"/>
        </w:trPr>
        <w:tc>
          <w:tcPr>
            <w:tcW w:w="6586" w:type="dxa"/>
            <w:shd w:val="clear" w:color="auto" w:fill="auto"/>
          </w:tcPr>
          <w:p w14:paraId="24BE9EA6" w14:textId="77777777" w:rsidR="00361032" w:rsidRPr="00ED6ADA" w:rsidRDefault="00361032" w:rsidP="007D7425">
            <w:pPr>
              <w:rPr>
                <w:szCs w:val="20"/>
              </w:rPr>
            </w:pPr>
            <w:r w:rsidRPr="00ED6ADA">
              <w:rPr>
                <w:szCs w:val="20"/>
              </w:rPr>
              <w:t xml:space="preserve">The word </w:t>
            </w:r>
            <w:r w:rsidR="003A05D5" w:rsidRPr="00ED6ADA">
              <w:rPr>
                <w:szCs w:val="20"/>
              </w:rPr>
              <w:t>“</w:t>
            </w:r>
            <w:r w:rsidRPr="00ED6ADA">
              <w:rPr>
                <w:szCs w:val="20"/>
              </w:rPr>
              <w:t>part</w:t>
            </w:r>
            <w:r w:rsidR="003A05D5" w:rsidRPr="00ED6ADA">
              <w:rPr>
                <w:szCs w:val="20"/>
              </w:rPr>
              <w:t>”</w:t>
            </w:r>
            <w:r w:rsidRPr="00ED6ADA">
              <w:rPr>
                <w:szCs w:val="20"/>
              </w:rPr>
              <w:t xml:space="preserve"> preceding part numbers is in all caps</w:t>
            </w:r>
            <w:r w:rsidR="00F5179A" w:rsidRPr="00ED6ADA">
              <w:rPr>
                <w:szCs w:val="20"/>
              </w:rPr>
              <w:t xml:space="preserve">. </w:t>
            </w:r>
          </w:p>
        </w:tc>
        <w:tc>
          <w:tcPr>
            <w:tcW w:w="585" w:type="dxa"/>
            <w:shd w:val="clear" w:color="auto" w:fill="auto"/>
            <w:vAlign w:val="center"/>
          </w:tcPr>
          <w:p w14:paraId="3FD9035F"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03632EC7"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0F0644EA"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7E8E7675" w14:textId="77777777" w:rsidR="00361032" w:rsidRPr="00ED6ADA" w:rsidRDefault="00361032" w:rsidP="007D7425">
            <w:pPr>
              <w:rPr>
                <w:szCs w:val="20"/>
              </w:rPr>
            </w:pPr>
            <w:r w:rsidRPr="00ED6ADA">
              <w:rPr>
                <w:szCs w:val="20"/>
              </w:rPr>
              <w:t>A</w:t>
            </w:r>
          </w:p>
        </w:tc>
      </w:tr>
      <w:tr w:rsidR="00B90508" w:rsidRPr="00ED6ADA" w14:paraId="2A8D5990" w14:textId="77777777" w:rsidTr="00385248">
        <w:trPr>
          <w:jc w:val="center"/>
        </w:trPr>
        <w:tc>
          <w:tcPr>
            <w:tcW w:w="6586" w:type="dxa"/>
            <w:shd w:val="clear" w:color="auto" w:fill="auto"/>
          </w:tcPr>
          <w:p w14:paraId="11BB8743" w14:textId="77777777" w:rsidR="00361032" w:rsidRPr="00ED6ADA" w:rsidRDefault="00361032" w:rsidP="0038773E">
            <w:pPr>
              <w:rPr>
                <w:szCs w:val="20"/>
              </w:rPr>
            </w:pPr>
            <w:r w:rsidRPr="00ED6ADA">
              <w:rPr>
                <w:szCs w:val="20"/>
              </w:rPr>
              <w:t xml:space="preserve">The word </w:t>
            </w:r>
            <w:r w:rsidR="003A05D5" w:rsidRPr="00ED6ADA">
              <w:rPr>
                <w:szCs w:val="20"/>
              </w:rPr>
              <w:t>“</w:t>
            </w:r>
            <w:r w:rsidRPr="00ED6ADA">
              <w:rPr>
                <w:szCs w:val="20"/>
              </w:rPr>
              <w:t>chapter</w:t>
            </w:r>
            <w:r w:rsidR="0038773E" w:rsidRPr="00ED6ADA">
              <w:rPr>
                <w:szCs w:val="20"/>
              </w:rPr>
              <w:t>”</w:t>
            </w:r>
            <w:r w:rsidRPr="00ED6ADA">
              <w:rPr>
                <w:szCs w:val="20"/>
              </w:rPr>
              <w:t xml:space="preserve"> preceding chapter numbers is in all caps</w:t>
            </w:r>
            <w:r w:rsidR="00F5179A" w:rsidRPr="00ED6ADA">
              <w:rPr>
                <w:szCs w:val="20"/>
              </w:rPr>
              <w:t xml:space="preserve">. </w:t>
            </w:r>
          </w:p>
        </w:tc>
        <w:tc>
          <w:tcPr>
            <w:tcW w:w="585" w:type="dxa"/>
            <w:shd w:val="clear" w:color="auto" w:fill="auto"/>
            <w:vAlign w:val="center"/>
          </w:tcPr>
          <w:p w14:paraId="6240E06B"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6DEE42DC"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6887D187"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3D7E1F8E" w14:textId="77777777" w:rsidR="00361032" w:rsidRPr="00ED6ADA" w:rsidRDefault="00361032" w:rsidP="007D7425">
            <w:pPr>
              <w:rPr>
                <w:szCs w:val="20"/>
              </w:rPr>
            </w:pPr>
            <w:r w:rsidRPr="00ED6ADA">
              <w:rPr>
                <w:szCs w:val="20"/>
              </w:rPr>
              <w:t>A</w:t>
            </w:r>
          </w:p>
        </w:tc>
      </w:tr>
      <w:tr w:rsidR="00B90508" w:rsidRPr="00ED6ADA" w14:paraId="071A9093" w14:textId="77777777" w:rsidTr="00385248">
        <w:trPr>
          <w:jc w:val="center"/>
        </w:trPr>
        <w:tc>
          <w:tcPr>
            <w:tcW w:w="6586" w:type="dxa"/>
            <w:shd w:val="clear" w:color="auto" w:fill="auto"/>
          </w:tcPr>
          <w:p w14:paraId="0BB1AE06" w14:textId="77777777" w:rsidR="00361032" w:rsidRPr="00ED6ADA" w:rsidRDefault="00361032" w:rsidP="007D7425">
            <w:pPr>
              <w:rPr>
                <w:szCs w:val="20"/>
              </w:rPr>
            </w:pPr>
            <w:r w:rsidRPr="00ED6ADA">
              <w:rPr>
                <w:szCs w:val="20"/>
              </w:rPr>
              <w:t xml:space="preserve">The word </w:t>
            </w:r>
            <w:r w:rsidR="003A05D5" w:rsidRPr="00ED6ADA">
              <w:rPr>
                <w:szCs w:val="20"/>
              </w:rPr>
              <w:t>“</w:t>
            </w:r>
            <w:r w:rsidRPr="00ED6ADA">
              <w:rPr>
                <w:szCs w:val="20"/>
              </w:rPr>
              <w:t>appendix</w:t>
            </w:r>
            <w:r w:rsidR="003A05D5" w:rsidRPr="00ED6ADA">
              <w:rPr>
                <w:szCs w:val="20"/>
              </w:rPr>
              <w:t>”</w:t>
            </w:r>
            <w:r w:rsidRPr="00ED6ADA">
              <w:rPr>
                <w:szCs w:val="20"/>
              </w:rPr>
              <w:t xml:space="preserve"> preceding appendix letters is in all caps</w:t>
            </w:r>
            <w:r w:rsidR="00F5179A" w:rsidRPr="00ED6ADA">
              <w:rPr>
                <w:szCs w:val="20"/>
              </w:rPr>
              <w:t xml:space="preserve">. </w:t>
            </w:r>
          </w:p>
        </w:tc>
        <w:tc>
          <w:tcPr>
            <w:tcW w:w="585" w:type="dxa"/>
            <w:shd w:val="clear" w:color="auto" w:fill="auto"/>
            <w:vAlign w:val="center"/>
          </w:tcPr>
          <w:p w14:paraId="3A6DE54F"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2502EC54"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7C312A2E"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052C147C" w14:textId="77777777" w:rsidR="00361032" w:rsidRPr="00ED6ADA" w:rsidRDefault="00361032" w:rsidP="007D7425">
            <w:pPr>
              <w:rPr>
                <w:szCs w:val="20"/>
              </w:rPr>
            </w:pPr>
            <w:r w:rsidRPr="00ED6ADA">
              <w:rPr>
                <w:szCs w:val="20"/>
              </w:rPr>
              <w:t>A</w:t>
            </w:r>
          </w:p>
        </w:tc>
      </w:tr>
      <w:tr w:rsidR="00B90508" w:rsidRPr="00ED6ADA" w14:paraId="2F9629AC" w14:textId="77777777" w:rsidTr="00385248">
        <w:trPr>
          <w:jc w:val="center"/>
        </w:trPr>
        <w:tc>
          <w:tcPr>
            <w:tcW w:w="6586" w:type="dxa"/>
            <w:shd w:val="clear" w:color="auto" w:fill="auto"/>
          </w:tcPr>
          <w:p w14:paraId="2128FB5F" w14:textId="77777777" w:rsidR="00361032" w:rsidRPr="00ED6ADA" w:rsidRDefault="00361032" w:rsidP="007D7425">
            <w:pPr>
              <w:rPr>
                <w:b/>
                <w:szCs w:val="20"/>
              </w:rPr>
            </w:pPr>
            <w:r w:rsidRPr="00ED6ADA">
              <w:rPr>
                <w:szCs w:val="20"/>
              </w:rPr>
              <w:t>All part and division designators in the table of contents match their listing in the navigation pane</w:t>
            </w:r>
            <w:r w:rsidR="00F5179A" w:rsidRPr="00ED6ADA">
              <w:rPr>
                <w:szCs w:val="20"/>
              </w:rPr>
              <w:t xml:space="preserve">. </w:t>
            </w:r>
          </w:p>
        </w:tc>
        <w:tc>
          <w:tcPr>
            <w:tcW w:w="585" w:type="dxa"/>
            <w:shd w:val="clear" w:color="auto" w:fill="auto"/>
            <w:vAlign w:val="center"/>
          </w:tcPr>
          <w:p w14:paraId="3C40262E" w14:textId="77777777" w:rsidR="00361032" w:rsidRPr="00ED6ADA" w:rsidRDefault="00361032" w:rsidP="007D7425">
            <w:pPr>
              <w:rPr>
                <w:szCs w:val="20"/>
              </w:rPr>
            </w:pPr>
            <w:r w:rsidRPr="00ED6ADA">
              <w:rPr>
                <w:szCs w:val="20"/>
              </w:rPr>
              <w:t>A</w:t>
            </w:r>
          </w:p>
        </w:tc>
        <w:tc>
          <w:tcPr>
            <w:tcW w:w="581" w:type="dxa"/>
            <w:shd w:val="clear" w:color="auto" w:fill="auto"/>
            <w:vAlign w:val="center"/>
          </w:tcPr>
          <w:p w14:paraId="0405952C" w14:textId="77777777" w:rsidR="00361032" w:rsidRPr="00ED6ADA" w:rsidRDefault="00361032" w:rsidP="007D7425">
            <w:pPr>
              <w:rPr>
                <w:szCs w:val="20"/>
              </w:rPr>
            </w:pPr>
            <w:r w:rsidRPr="00ED6ADA">
              <w:rPr>
                <w:szCs w:val="20"/>
              </w:rPr>
              <w:t>A</w:t>
            </w:r>
          </w:p>
        </w:tc>
        <w:tc>
          <w:tcPr>
            <w:tcW w:w="547" w:type="dxa"/>
            <w:shd w:val="clear" w:color="auto" w:fill="auto"/>
            <w:vAlign w:val="center"/>
          </w:tcPr>
          <w:p w14:paraId="65386005"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3EC89202" w14:textId="77777777" w:rsidR="00361032" w:rsidRPr="00ED6ADA" w:rsidRDefault="00361032" w:rsidP="007D7425">
            <w:pPr>
              <w:rPr>
                <w:szCs w:val="20"/>
              </w:rPr>
            </w:pPr>
            <w:r w:rsidRPr="00ED6ADA">
              <w:rPr>
                <w:szCs w:val="20"/>
              </w:rPr>
              <w:t>A</w:t>
            </w:r>
          </w:p>
        </w:tc>
      </w:tr>
      <w:tr w:rsidR="00B90508" w:rsidRPr="00ED6ADA" w14:paraId="64D38858" w14:textId="77777777" w:rsidTr="00385248">
        <w:trPr>
          <w:jc w:val="center"/>
        </w:trPr>
        <w:tc>
          <w:tcPr>
            <w:tcW w:w="6586" w:type="dxa"/>
            <w:shd w:val="clear" w:color="auto" w:fill="auto"/>
          </w:tcPr>
          <w:p w14:paraId="2EC9883F" w14:textId="77777777" w:rsidR="00361032" w:rsidRPr="00ED6ADA" w:rsidRDefault="00361032" w:rsidP="00D74356">
            <w:pPr>
              <w:rPr>
                <w:szCs w:val="20"/>
              </w:rPr>
            </w:pPr>
            <w:r w:rsidRPr="00ED6ADA">
              <w:rPr>
                <w:szCs w:val="20"/>
              </w:rPr>
              <w:t xml:space="preserve">The titles in the table of contents match the </w:t>
            </w:r>
            <w:r w:rsidR="00D74356" w:rsidRPr="00ED6ADA">
              <w:rPr>
                <w:szCs w:val="20"/>
              </w:rPr>
              <w:t>text</w:t>
            </w:r>
            <w:r w:rsidR="00F5179A" w:rsidRPr="00ED6ADA">
              <w:rPr>
                <w:szCs w:val="20"/>
              </w:rPr>
              <w:t xml:space="preserve">. </w:t>
            </w:r>
          </w:p>
        </w:tc>
        <w:tc>
          <w:tcPr>
            <w:tcW w:w="585" w:type="dxa"/>
            <w:shd w:val="clear" w:color="auto" w:fill="auto"/>
            <w:vAlign w:val="center"/>
          </w:tcPr>
          <w:p w14:paraId="047CADC9" w14:textId="77777777" w:rsidR="00361032" w:rsidRPr="00ED6ADA" w:rsidRDefault="00361032" w:rsidP="007D7425">
            <w:pPr>
              <w:rPr>
                <w:szCs w:val="20"/>
              </w:rPr>
            </w:pPr>
            <w:r w:rsidRPr="00ED6ADA">
              <w:rPr>
                <w:szCs w:val="20"/>
              </w:rPr>
              <w:t>B</w:t>
            </w:r>
          </w:p>
        </w:tc>
        <w:tc>
          <w:tcPr>
            <w:tcW w:w="581" w:type="dxa"/>
            <w:shd w:val="clear" w:color="auto" w:fill="auto"/>
            <w:vAlign w:val="center"/>
          </w:tcPr>
          <w:p w14:paraId="3E23A3C7" w14:textId="77777777" w:rsidR="00361032" w:rsidRPr="00ED6ADA" w:rsidRDefault="00361032" w:rsidP="007D7425">
            <w:pPr>
              <w:rPr>
                <w:szCs w:val="20"/>
              </w:rPr>
            </w:pPr>
            <w:r w:rsidRPr="00ED6ADA">
              <w:rPr>
                <w:szCs w:val="20"/>
              </w:rPr>
              <w:t>B</w:t>
            </w:r>
          </w:p>
        </w:tc>
        <w:tc>
          <w:tcPr>
            <w:tcW w:w="547" w:type="dxa"/>
            <w:shd w:val="clear" w:color="auto" w:fill="auto"/>
            <w:vAlign w:val="center"/>
          </w:tcPr>
          <w:p w14:paraId="784EE620" w14:textId="77777777" w:rsidR="00361032" w:rsidRPr="00ED6ADA" w:rsidRDefault="00361032" w:rsidP="007D7425">
            <w:pPr>
              <w:rPr>
                <w:szCs w:val="20"/>
              </w:rPr>
            </w:pPr>
            <w:r w:rsidRPr="00ED6ADA">
              <w:rPr>
                <w:szCs w:val="20"/>
              </w:rPr>
              <w:t>A</w:t>
            </w:r>
          </w:p>
        </w:tc>
        <w:tc>
          <w:tcPr>
            <w:tcW w:w="701" w:type="dxa"/>
            <w:shd w:val="clear" w:color="auto" w:fill="auto"/>
            <w:vAlign w:val="center"/>
          </w:tcPr>
          <w:p w14:paraId="05DF5BDB" w14:textId="77777777" w:rsidR="00361032" w:rsidRPr="00ED6ADA" w:rsidRDefault="00361032" w:rsidP="007D7425">
            <w:pPr>
              <w:rPr>
                <w:szCs w:val="20"/>
              </w:rPr>
            </w:pPr>
            <w:r w:rsidRPr="00ED6ADA">
              <w:rPr>
                <w:szCs w:val="20"/>
              </w:rPr>
              <w:t>A</w:t>
            </w:r>
          </w:p>
        </w:tc>
      </w:tr>
      <w:tr w:rsidR="00B90508" w:rsidRPr="00ED6ADA" w14:paraId="00CBB509" w14:textId="77777777" w:rsidTr="00415922">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2222831E" w14:textId="77777777" w:rsidR="00415922" w:rsidRPr="00ED6ADA" w:rsidRDefault="00415922" w:rsidP="0068288B">
            <w:pPr>
              <w:rPr>
                <w:szCs w:val="20"/>
              </w:rPr>
            </w:pPr>
            <w:r w:rsidRPr="00ED6ADA">
              <w:rPr>
                <w:szCs w:val="20"/>
              </w:rPr>
              <w:t xml:space="preserve">All section headings (if sections are used) and main headings in text are listed in the main table of contents.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210CE600" w14:textId="77777777" w:rsidR="00415922" w:rsidRPr="00ED6ADA" w:rsidRDefault="00415922" w:rsidP="0068288B">
            <w:pPr>
              <w:rPr>
                <w:szCs w:val="20"/>
              </w:rPr>
            </w:pPr>
            <w:r w:rsidRPr="00ED6ADA">
              <w:rPr>
                <w:szCs w:val="20"/>
              </w:rPr>
              <w:t>A</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06E04826" w14:textId="77777777" w:rsidR="00415922" w:rsidRPr="00ED6ADA" w:rsidRDefault="00415922" w:rsidP="0068288B">
            <w:pPr>
              <w:rPr>
                <w:szCs w:val="20"/>
              </w:rPr>
            </w:pPr>
            <w:r w:rsidRPr="00ED6ADA">
              <w:rPr>
                <w:szCs w:val="20"/>
              </w:rPr>
              <w:t>A</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653C8B7B" w14:textId="77777777" w:rsidR="00415922" w:rsidRPr="00ED6ADA" w:rsidRDefault="00415922" w:rsidP="0068288B">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5EBFD7EE" w14:textId="77777777" w:rsidR="00415922" w:rsidRPr="00ED6ADA" w:rsidRDefault="00415922" w:rsidP="0068288B">
            <w:pPr>
              <w:rPr>
                <w:szCs w:val="20"/>
              </w:rPr>
            </w:pPr>
            <w:r w:rsidRPr="00ED6ADA">
              <w:rPr>
                <w:szCs w:val="20"/>
              </w:rPr>
              <w:t>A</w:t>
            </w:r>
          </w:p>
        </w:tc>
      </w:tr>
      <w:tr w:rsidR="00B90508" w:rsidRPr="00ED6ADA" w14:paraId="77E8EAB7" w14:textId="77777777" w:rsidTr="00415922">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21ECB924" w14:textId="77777777" w:rsidR="00415922" w:rsidRPr="00ED6ADA" w:rsidRDefault="00415922" w:rsidP="0068288B">
            <w:pPr>
              <w:rPr>
                <w:szCs w:val="20"/>
              </w:rPr>
            </w:pPr>
            <w:r w:rsidRPr="00ED6ADA">
              <w:rPr>
                <w:szCs w:val="20"/>
              </w:rPr>
              <w:t xml:space="preserve">No section or main headings in the front matter or back matter (including appendixes) are listed in the table of contents.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11876DA1" w14:textId="77777777" w:rsidR="00415922" w:rsidRPr="00ED6ADA" w:rsidRDefault="00415922" w:rsidP="0068288B">
            <w:pPr>
              <w:rPr>
                <w:szCs w:val="20"/>
              </w:rPr>
            </w:pPr>
            <w:r w:rsidRPr="00ED6ADA">
              <w:rPr>
                <w:szCs w:val="20"/>
              </w:rPr>
              <w:t>B</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13856669" w14:textId="77777777" w:rsidR="00415922" w:rsidRPr="00ED6ADA" w:rsidRDefault="00415922" w:rsidP="0068288B">
            <w:pPr>
              <w:rPr>
                <w:szCs w:val="20"/>
              </w:rPr>
            </w:pPr>
            <w:r w:rsidRPr="00ED6ADA">
              <w:rPr>
                <w:szCs w:val="20"/>
              </w:rPr>
              <w:t>B</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7FB68CB7" w14:textId="77777777" w:rsidR="00415922" w:rsidRPr="00ED6ADA" w:rsidRDefault="00415922" w:rsidP="0068288B">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19414461" w14:textId="77777777" w:rsidR="00415922" w:rsidRPr="00ED6ADA" w:rsidRDefault="00415922" w:rsidP="0068288B">
            <w:pPr>
              <w:rPr>
                <w:szCs w:val="20"/>
              </w:rPr>
            </w:pPr>
            <w:r w:rsidRPr="00ED6ADA">
              <w:rPr>
                <w:szCs w:val="20"/>
              </w:rPr>
              <w:t>A</w:t>
            </w:r>
          </w:p>
        </w:tc>
      </w:tr>
      <w:tr w:rsidR="00B90508" w:rsidRPr="00ED6ADA" w14:paraId="1EFFDC80" w14:textId="77777777" w:rsidTr="00164E83">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3D817880" w14:textId="77777777" w:rsidR="00164E83" w:rsidRPr="00ED6ADA" w:rsidRDefault="00164E83" w:rsidP="00E42583">
            <w:pPr>
              <w:rPr>
                <w:szCs w:val="20"/>
              </w:rPr>
            </w:pPr>
            <w:r w:rsidRPr="00ED6ADA">
              <w:rPr>
                <w:szCs w:val="20"/>
              </w:rPr>
              <w:t xml:space="preserve">The headings in the table of contents match the text.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2AF89075" w14:textId="77777777" w:rsidR="00164E83" w:rsidRPr="00ED6ADA" w:rsidRDefault="00164E83" w:rsidP="00E42583">
            <w:pPr>
              <w:rPr>
                <w:szCs w:val="20"/>
              </w:rPr>
            </w:pPr>
            <w:r w:rsidRPr="00ED6ADA">
              <w:rPr>
                <w:szCs w:val="20"/>
              </w:rPr>
              <w:t>A</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1CCA96B2" w14:textId="77777777" w:rsidR="00164E83" w:rsidRPr="00ED6ADA" w:rsidRDefault="00164E83" w:rsidP="00E42583">
            <w:pPr>
              <w:rPr>
                <w:szCs w:val="20"/>
              </w:rPr>
            </w:pPr>
            <w:r w:rsidRPr="00ED6ADA">
              <w:rPr>
                <w:szCs w:val="20"/>
              </w:rPr>
              <w:t>A</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2303FB5D" w14:textId="77777777" w:rsidR="00164E83" w:rsidRPr="00ED6ADA" w:rsidRDefault="00164E83" w:rsidP="00E42583">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6ACEEA50" w14:textId="77777777" w:rsidR="00164E83" w:rsidRPr="00ED6ADA" w:rsidRDefault="00164E83" w:rsidP="00E42583">
            <w:pPr>
              <w:rPr>
                <w:szCs w:val="20"/>
              </w:rPr>
            </w:pPr>
            <w:r w:rsidRPr="00ED6ADA">
              <w:rPr>
                <w:szCs w:val="20"/>
              </w:rPr>
              <w:t>A</w:t>
            </w:r>
          </w:p>
        </w:tc>
      </w:tr>
      <w:tr w:rsidR="00B90508" w:rsidRPr="00ED6ADA" w14:paraId="33583120" w14:textId="77777777" w:rsidTr="00164E83">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58BAE175" w14:textId="77777777" w:rsidR="00164E83" w:rsidRPr="00ED6ADA" w:rsidRDefault="00164E83" w:rsidP="00E42583">
            <w:pPr>
              <w:rPr>
                <w:szCs w:val="20"/>
              </w:rPr>
            </w:pPr>
            <w:r w:rsidRPr="00ED6ADA">
              <w:rPr>
                <w:szCs w:val="20"/>
              </w:rPr>
              <w:t xml:space="preserve">Section and main headings are set in initial caps in the table of contents.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14681FDF" w14:textId="77777777" w:rsidR="00164E83" w:rsidRPr="00ED6ADA" w:rsidRDefault="00164E83" w:rsidP="00E42583">
            <w:pPr>
              <w:rPr>
                <w:szCs w:val="20"/>
              </w:rPr>
            </w:pPr>
            <w:r w:rsidRPr="00ED6ADA">
              <w:rPr>
                <w:szCs w:val="20"/>
              </w:rPr>
              <w:t>A</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799B63BB" w14:textId="77777777" w:rsidR="00164E83" w:rsidRPr="00ED6ADA" w:rsidRDefault="00164E83" w:rsidP="00E42583">
            <w:pPr>
              <w:rPr>
                <w:szCs w:val="20"/>
              </w:rPr>
            </w:pPr>
            <w:r w:rsidRPr="00ED6ADA">
              <w:rPr>
                <w:szCs w:val="20"/>
              </w:rPr>
              <w:t>A</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594E0633" w14:textId="77777777" w:rsidR="00164E83" w:rsidRPr="00ED6ADA" w:rsidRDefault="00164E83" w:rsidP="00E42583">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2150C9BE" w14:textId="77777777" w:rsidR="00164E83" w:rsidRPr="00ED6ADA" w:rsidRDefault="00164E83" w:rsidP="00E42583">
            <w:pPr>
              <w:rPr>
                <w:szCs w:val="20"/>
              </w:rPr>
            </w:pPr>
            <w:r w:rsidRPr="00ED6ADA">
              <w:rPr>
                <w:szCs w:val="20"/>
              </w:rPr>
              <w:t>A</w:t>
            </w:r>
          </w:p>
        </w:tc>
      </w:tr>
      <w:tr w:rsidR="00B90508" w:rsidRPr="00ED6ADA" w14:paraId="27C5DCB7" w14:textId="77777777" w:rsidTr="00164E83">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59616DD1" w14:textId="77777777" w:rsidR="00164E83" w:rsidRPr="00ED6ADA" w:rsidRDefault="00164E83" w:rsidP="00E42583">
            <w:pPr>
              <w:rPr>
                <w:szCs w:val="20"/>
              </w:rPr>
            </w:pPr>
            <w:r w:rsidRPr="00ED6ADA">
              <w:rPr>
                <w:szCs w:val="20"/>
              </w:rPr>
              <w:t xml:space="preserve">Page numbers are on the same line as the text for each listing unless there are fewer than three dots between the end of the text and the page number.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09BED8ED" w14:textId="77777777" w:rsidR="00164E83" w:rsidRPr="00ED6ADA" w:rsidRDefault="00164E83" w:rsidP="00E42583">
            <w:pPr>
              <w:rPr>
                <w:szCs w:val="20"/>
              </w:rPr>
            </w:pPr>
            <w:r w:rsidRPr="00ED6ADA">
              <w:rPr>
                <w:szCs w:val="20"/>
              </w:rPr>
              <w:t>B</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7994A215" w14:textId="77777777" w:rsidR="00164E83" w:rsidRPr="00ED6ADA" w:rsidRDefault="00164E83" w:rsidP="00E42583">
            <w:pPr>
              <w:rPr>
                <w:szCs w:val="20"/>
              </w:rPr>
            </w:pPr>
            <w:r w:rsidRPr="00ED6ADA">
              <w:rPr>
                <w:szCs w:val="20"/>
              </w:rPr>
              <w:t>B</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561B035A" w14:textId="77777777" w:rsidR="00164E83" w:rsidRPr="00ED6ADA" w:rsidRDefault="00164E83" w:rsidP="00E42583">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655C7A1F" w14:textId="77777777" w:rsidR="00164E83" w:rsidRPr="00ED6ADA" w:rsidRDefault="00164E83" w:rsidP="00E42583">
            <w:pPr>
              <w:rPr>
                <w:szCs w:val="20"/>
              </w:rPr>
            </w:pPr>
            <w:r w:rsidRPr="00ED6ADA">
              <w:rPr>
                <w:szCs w:val="20"/>
              </w:rPr>
              <w:t>A</w:t>
            </w:r>
          </w:p>
        </w:tc>
      </w:tr>
      <w:tr w:rsidR="00164E83" w:rsidRPr="00ED6ADA" w14:paraId="281BEBBA" w14:textId="77777777" w:rsidTr="00164E83">
        <w:trPr>
          <w:jc w:val="center"/>
        </w:trPr>
        <w:tc>
          <w:tcPr>
            <w:tcW w:w="6586" w:type="dxa"/>
            <w:tcBorders>
              <w:top w:val="single" w:sz="8" w:space="0" w:color="auto"/>
              <w:left w:val="single" w:sz="8" w:space="0" w:color="auto"/>
              <w:bottom w:val="single" w:sz="8" w:space="0" w:color="auto"/>
              <w:right w:val="single" w:sz="8" w:space="0" w:color="auto"/>
            </w:tcBorders>
            <w:shd w:val="clear" w:color="auto" w:fill="auto"/>
          </w:tcPr>
          <w:p w14:paraId="6CB13012" w14:textId="77777777" w:rsidR="00164E83" w:rsidRPr="00ED6ADA" w:rsidRDefault="00164E83" w:rsidP="00E42583">
            <w:pPr>
              <w:rPr>
                <w:szCs w:val="20"/>
              </w:rPr>
            </w:pPr>
            <w:r w:rsidRPr="00ED6ADA">
              <w:rPr>
                <w:szCs w:val="20"/>
              </w:rPr>
              <w:t xml:space="preserve">Page numbers shown in the main table of contents match the pages. </w:t>
            </w:r>
          </w:p>
        </w:tc>
        <w:tc>
          <w:tcPr>
            <w:tcW w:w="585" w:type="dxa"/>
            <w:tcBorders>
              <w:top w:val="single" w:sz="8" w:space="0" w:color="auto"/>
              <w:left w:val="single" w:sz="8" w:space="0" w:color="auto"/>
              <w:bottom w:val="single" w:sz="8" w:space="0" w:color="auto"/>
              <w:right w:val="single" w:sz="8" w:space="0" w:color="auto"/>
            </w:tcBorders>
            <w:shd w:val="clear" w:color="auto" w:fill="auto"/>
            <w:vAlign w:val="center"/>
          </w:tcPr>
          <w:p w14:paraId="648E0957" w14:textId="77777777" w:rsidR="00164E83" w:rsidRPr="00ED6ADA" w:rsidRDefault="00164E83" w:rsidP="00E42583">
            <w:pPr>
              <w:rPr>
                <w:szCs w:val="20"/>
              </w:rPr>
            </w:pPr>
            <w:r w:rsidRPr="00ED6ADA">
              <w:rPr>
                <w:szCs w:val="20"/>
              </w:rPr>
              <w:t>A</w:t>
            </w:r>
          </w:p>
        </w:tc>
        <w:tc>
          <w:tcPr>
            <w:tcW w:w="581" w:type="dxa"/>
            <w:tcBorders>
              <w:top w:val="single" w:sz="8" w:space="0" w:color="auto"/>
              <w:left w:val="single" w:sz="8" w:space="0" w:color="auto"/>
              <w:bottom w:val="single" w:sz="8" w:space="0" w:color="auto"/>
              <w:right w:val="single" w:sz="8" w:space="0" w:color="auto"/>
            </w:tcBorders>
            <w:shd w:val="clear" w:color="auto" w:fill="auto"/>
            <w:vAlign w:val="center"/>
          </w:tcPr>
          <w:p w14:paraId="3809308A" w14:textId="77777777" w:rsidR="00164E83" w:rsidRPr="00ED6ADA" w:rsidRDefault="00164E83" w:rsidP="00E42583">
            <w:pPr>
              <w:rPr>
                <w:szCs w:val="20"/>
              </w:rPr>
            </w:pPr>
            <w:r w:rsidRPr="00ED6ADA">
              <w:rPr>
                <w:szCs w:val="20"/>
              </w:rPr>
              <w:t>A</w:t>
            </w:r>
          </w:p>
        </w:tc>
        <w:tc>
          <w:tcPr>
            <w:tcW w:w="547" w:type="dxa"/>
            <w:tcBorders>
              <w:top w:val="single" w:sz="8" w:space="0" w:color="auto"/>
              <w:left w:val="single" w:sz="8" w:space="0" w:color="auto"/>
              <w:bottom w:val="single" w:sz="8" w:space="0" w:color="auto"/>
              <w:right w:val="single" w:sz="8" w:space="0" w:color="auto"/>
            </w:tcBorders>
            <w:shd w:val="clear" w:color="auto" w:fill="auto"/>
            <w:vAlign w:val="center"/>
          </w:tcPr>
          <w:p w14:paraId="5397E11E" w14:textId="77777777" w:rsidR="00164E83" w:rsidRPr="00ED6ADA" w:rsidRDefault="00164E83" w:rsidP="00E42583">
            <w:pPr>
              <w:rPr>
                <w:szCs w:val="20"/>
              </w:rPr>
            </w:pPr>
            <w:r w:rsidRPr="00ED6ADA">
              <w:rPr>
                <w:szCs w:val="20"/>
              </w:rPr>
              <w:t>A</w:t>
            </w:r>
          </w:p>
        </w:tc>
        <w:tc>
          <w:tcPr>
            <w:tcW w:w="701" w:type="dxa"/>
            <w:tcBorders>
              <w:top w:val="single" w:sz="8" w:space="0" w:color="auto"/>
              <w:left w:val="single" w:sz="8" w:space="0" w:color="auto"/>
              <w:bottom w:val="single" w:sz="8" w:space="0" w:color="auto"/>
              <w:right w:val="single" w:sz="8" w:space="0" w:color="auto"/>
            </w:tcBorders>
            <w:shd w:val="clear" w:color="auto" w:fill="auto"/>
            <w:vAlign w:val="center"/>
          </w:tcPr>
          <w:p w14:paraId="04A42494" w14:textId="77777777" w:rsidR="00164E83" w:rsidRPr="00ED6ADA" w:rsidRDefault="00164E83" w:rsidP="00E42583">
            <w:pPr>
              <w:rPr>
                <w:szCs w:val="20"/>
              </w:rPr>
            </w:pPr>
            <w:r w:rsidRPr="00ED6ADA">
              <w:rPr>
                <w:szCs w:val="20"/>
              </w:rPr>
              <w:t>A</w:t>
            </w:r>
          </w:p>
        </w:tc>
      </w:tr>
    </w:tbl>
    <w:p w14:paraId="522F0D9E" w14:textId="77777777" w:rsidR="00164E83" w:rsidRPr="00ED6ADA" w:rsidRDefault="00164E83" w:rsidP="009E55C1"/>
    <w:p w14:paraId="722A5870" w14:textId="77777777" w:rsidR="00164E83" w:rsidRPr="00ED6ADA" w:rsidRDefault="00164E83" w:rsidP="009E55C1"/>
    <w:p w14:paraId="5D8FAC0F" w14:textId="77777777" w:rsidR="00164E83" w:rsidRPr="00ED6ADA" w:rsidRDefault="00164E83" w:rsidP="009E55C1"/>
    <w:p w14:paraId="6BC8A086" w14:textId="77777777" w:rsidR="009E55C1" w:rsidRPr="00ED6ADA" w:rsidRDefault="009E55C1" w:rsidP="009E55C1">
      <w:pPr>
        <w:rPr>
          <w:b/>
        </w:rPr>
      </w:pPr>
      <w:r w:rsidRPr="00ED6ADA">
        <w:rPr>
          <w:b/>
        </w:rPr>
        <w:lastRenderedPageBreak/>
        <w:t>Table H-2</w:t>
      </w:r>
      <w:r w:rsidR="00F5179A" w:rsidRPr="00ED6ADA">
        <w:rPr>
          <w:b/>
        </w:rPr>
        <w:t xml:space="preserve">. </w:t>
      </w:r>
      <w:r w:rsidRPr="00ED6ADA">
        <w:rPr>
          <w:b/>
        </w:rPr>
        <w:t xml:space="preserve">Main table of contents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
        <w:gridCol w:w="3183"/>
        <w:gridCol w:w="659"/>
        <w:gridCol w:w="2141"/>
        <w:gridCol w:w="205"/>
        <w:gridCol w:w="354"/>
        <w:gridCol w:w="167"/>
        <w:gridCol w:w="598"/>
        <w:gridCol w:w="564"/>
        <w:gridCol w:w="722"/>
      </w:tblGrid>
      <w:tr w:rsidR="00B90508" w:rsidRPr="00ED6ADA" w14:paraId="2DDD2793" w14:textId="77777777" w:rsidTr="00D05972">
        <w:trPr>
          <w:tblHeader/>
          <w:jc w:val="center"/>
        </w:trPr>
        <w:tc>
          <w:tcPr>
            <w:tcW w:w="6595" w:type="dxa"/>
            <w:gridSpan w:val="5"/>
            <w:shd w:val="clear" w:color="auto" w:fill="auto"/>
            <w:vAlign w:val="center"/>
          </w:tcPr>
          <w:p w14:paraId="0AC33629" w14:textId="77777777" w:rsidR="009E55C1" w:rsidRPr="00ED6ADA" w:rsidRDefault="009E55C1" w:rsidP="004441F4">
            <w:pPr>
              <w:rPr>
                <w:b/>
              </w:rPr>
            </w:pPr>
            <w:r w:rsidRPr="00ED6ADA">
              <w:rPr>
                <w:b/>
              </w:rPr>
              <w:t>Standard</w:t>
            </w:r>
            <w:r w:rsidRPr="00ED6ADA">
              <w:rPr>
                <w:b/>
                <w:vertAlign w:val="superscript"/>
              </w:rPr>
              <w:t>1</w:t>
            </w:r>
          </w:p>
        </w:tc>
        <w:tc>
          <w:tcPr>
            <w:tcW w:w="521" w:type="dxa"/>
            <w:gridSpan w:val="2"/>
            <w:shd w:val="clear" w:color="auto" w:fill="auto"/>
            <w:vAlign w:val="center"/>
          </w:tcPr>
          <w:p w14:paraId="7E017192" w14:textId="77777777" w:rsidR="009E55C1" w:rsidRPr="00ED6ADA" w:rsidRDefault="009E55C1" w:rsidP="004441F4">
            <w:pPr>
              <w:rPr>
                <w:b/>
              </w:rPr>
            </w:pPr>
            <w:r w:rsidRPr="00ED6ADA">
              <w:rPr>
                <w:b/>
              </w:rPr>
              <w:t>ID</w:t>
            </w:r>
          </w:p>
        </w:tc>
        <w:tc>
          <w:tcPr>
            <w:tcW w:w="598" w:type="dxa"/>
            <w:shd w:val="clear" w:color="auto" w:fill="auto"/>
            <w:vAlign w:val="center"/>
          </w:tcPr>
          <w:p w14:paraId="186EF477" w14:textId="77777777" w:rsidR="009E55C1" w:rsidRPr="00ED6ADA" w:rsidRDefault="009E55C1" w:rsidP="004441F4">
            <w:pPr>
              <w:rPr>
                <w:b/>
              </w:rPr>
            </w:pPr>
            <w:r w:rsidRPr="00ED6ADA">
              <w:rPr>
                <w:b/>
              </w:rPr>
              <w:t>FD</w:t>
            </w:r>
          </w:p>
        </w:tc>
        <w:tc>
          <w:tcPr>
            <w:tcW w:w="564" w:type="dxa"/>
            <w:shd w:val="clear" w:color="auto" w:fill="auto"/>
            <w:vAlign w:val="center"/>
          </w:tcPr>
          <w:p w14:paraId="73A5279C" w14:textId="77777777" w:rsidR="009E55C1" w:rsidRPr="00ED6ADA" w:rsidRDefault="009E55C1" w:rsidP="004441F4">
            <w:pPr>
              <w:rPr>
                <w:b/>
              </w:rPr>
            </w:pPr>
            <w:r w:rsidRPr="00ED6ADA">
              <w:rPr>
                <w:b/>
              </w:rPr>
              <w:t>SD</w:t>
            </w:r>
          </w:p>
        </w:tc>
        <w:tc>
          <w:tcPr>
            <w:tcW w:w="722" w:type="dxa"/>
            <w:shd w:val="clear" w:color="auto" w:fill="auto"/>
            <w:vAlign w:val="center"/>
          </w:tcPr>
          <w:p w14:paraId="21ED7639" w14:textId="77777777" w:rsidR="009E55C1" w:rsidRPr="00ED6ADA" w:rsidRDefault="009E55C1" w:rsidP="004441F4">
            <w:pPr>
              <w:rPr>
                <w:b/>
              </w:rPr>
            </w:pPr>
            <w:r w:rsidRPr="00ED6ADA">
              <w:rPr>
                <w:b/>
              </w:rPr>
              <w:t>FEF</w:t>
            </w:r>
          </w:p>
        </w:tc>
      </w:tr>
      <w:tr w:rsidR="00B90508" w:rsidRPr="00ED6ADA" w14:paraId="470886E1" w14:textId="77777777" w:rsidTr="00385248">
        <w:trPr>
          <w:jc w:val="center"/>
        </w:trPr>
        <w:tc>
          <w:tcPr>
            <w:tcW w:w="407" w:type="dxa"/>
            <w:tcBorders>
              <w:bottom w:val="nil"/>
              <w:right w:val="nil"/>
            </w:tcBorders>
            <w:shd w:val="clear" w:color="auto" w:fill="auto"/>
          </w:tcPr>
          <w:p w14:paraId="1843F517" w14:textId="77777777" w:rsidR="00111174" w:rsidRPr="00ED6ADA" w:rsidRDefault="00111174" w:rsidP="007D7425">
            <w:r w:rsidRPr="00ED6ADA">
              <w:t>A</w:t>
            </w:r>
          </w:p>
        </w:tc>
        <w:tc>
          <w:tcPr>
            <w:tcW w:w="3183" w:type="dxa"/>
            <w:tcBorders>
              <w:left w:val="nil"/>
              <w:bottom w:val="nil"/>
              <w:right w:val="nil"/>
            </w:tcBorders>
            <w:shd w:val="clear" w:color="auto" w:fill="auto"/>
          </w:tcPr>
          <w:p w14:paraId="021E4029" w14:textId="77777777" w:rsidR="00111174" w:rsidRPr="00ED6ADA" w:rsidRDefault="00111174" w:rsidP="007D7425">
            <w:r w:rsidRPr="00ED6ADA">
              <w:t>standard always applies</w:t>
            </w:r>
          </w:p>
        </w:tc>
        <w:tc>
          <w:tcPr>
            <w:tcW w:w="659" w:type="dxa"/>
            <w:tcBorders>
              <w:left w:val="nil"/>
              <w:bottom w:val="nil"/>
              <w:right w:val="nil"/>
            </w:tcBorders>
            <w:shd w:val="clear" w:color="auto" w:fill="auto"/>
          </w:tcPr>
          <w:p w14:paraId="5D901F56" w14:textId="77777777" w:rsidR="00111174" w:rsidRPr="00ED6ADA" w:rsidRDefault="00111174" w:rsidP="007D7425">
            <w:r w:rsidRPr="00ED6ADA">
              <w:t>F</w:t>
            </w:r>
            <w:r w:rsidR="00424B64" w:rsidRPr="00ED6ADA">
              <w:t>D</w:t>
            </w:r>
          </w:p>
        </w:tc>
        <w:tc>
          <w:tcPr>
            <w:tcW w:w="2141" w:type="dxa"/>
            <w:tcBorders>
              <w:left w:val="nil"/>
              <w:bottom w:val="nil"/>
              <w:right w:val="nil"/>
            </w:tcBorders>
            <w:shd w:val="clear" w:color="auto" w:fill="auto"/>
          </w:tcPr>
          <w:p w14:paraId="7D0F1A28" w14:textId="77777777" w:rsidR="00111174" w:rsidRPr="00ED6ADA" w:rsidRDefault="00111174" w:rsidP="007D7425">
            <w:r w:rsidRPr="00ED6ADA">
              <w:t xml:space="preserve">final </w:t>
            </w:r>
            <w:r w:rsidR="00424B64" w:rsidRPr="00ED6ADA">
              <w:t>draft</w:t>
            </w:r>
          </w:p>
        </w:tc>
        <w:tc>
          <w:tcPr>
            <w:tcW w:w="559" w:type="dxa"/>
            <w:gridSpan w:val="2"/>
            <w:tcBorders>
              <w:left w:val="nil"/>
              <w:bottom w:val="nil"/>
              <w:right w:val="nil"/>
            </w:tcBorders>
            <w:shd w:val="clear" w:color="auto" w:fill="auto"/>
          </w:tcPr>
          <w:p w14:paraId="476B614C" w14:textId="77777777" w:rsidR="00111174" w:rsidRPr="00ED6ADA" w:rsidRDefault="00111174" w:rsidP="007D7425">
            <w:r w:rsidRPr="00ED6ADA">
              <w:t>ID</w:t>
            </w:r>
          </w:p>
        </w:tc>
        <w:tc>
          <w:tcPr>
            <w:tcW w:w="2051" w:type="dxa"/>
            <w:gridSpan w:val="4"/>
            <w:tcBorders>
              <w:left w:val="nil"/>
              <w:bottom w:val="nil"/>
            </w:tcBorders>
            <w:shd w:val="clear" w:color="auto" w:fill="auto"/>
          </w:tcPr>
          <w:p w14:paraId="7D8088AE" w14:textId="77777777" w:rsidR="00111174" w:rsidRPr="00ED6ADA" w:rsidRDefault="00111174" w:rsidP="007D7425">
            <w:r w:rsidRPr="00ED6ADA">
              <w:t>initial draft</w:t>
            </w:r>
          </w:p>
        </w:tc>
      </w:tr>
      <w:tr w:rsidR="00B90508" w:rsidRPr="00ED6ADA" w14:paraId="5DD524FC" w14:textId="77777777" w:rsidTr="00385248">
        <w:trPr>
          <w:jc w:val="center"/>
        </w:trPr>
        <w:tc>
          <w:tcPr>
            <w:tcW w:w="407" w:type="dxa"/>
            <w:tcBorders>
              <w:top w:val="nil"/>
              <w:bottom w:val="nil"/>
              <w:right w:val="nil"/>
            </w:tcBorders>
            <w:shd w:val="clear" w:color="auto" w:fill="auto"/>
          </w:tcPr>
          <w:p w14:paraId="2D2B2F65" w14:textId="77777777" w:rsidR="00111174" w:rsidRPr="00ED6ADA" w:rsidRDefault="00111174" w:rsidP="007D7425">
            <w:r w:rsidRPr="00ED6ADA">
              <w:t>B</w:t>
            </w:r>
          </w:p>
        </w:tc>
        <w:tc>
          <w:tcPr>
            <w:tcW w:w="3183" w:type="dxa"/>
            <w:tcBorders>
              <w:top w:val="nil"/>
              <w:left w:val="nil"/>
              <w:bottom w:val="nil"/>
              <w:right w:val="nil"/>
            </w:tcBorders>
            <w:shd w:val="clear" w:color="auto" w:fill="auto"/>
          </w:tcPr>
          <w:p w14:paraId="6CC5FE5F" w14:textId="77777777" w:rsidR="00111174" w:rsidRPr="00ED6ADA" w:rsidRDefault="00111174" w:rsidP="007D7425">
            <w:r w:rsidRPr="00ED6ADA">
              <w:t>meeting standard preferred but not required</w:t>
            </w:r>
          </w:p>
        </w:tc>
        <w:tc>
          <w:tcPr>
            <w:tcW w:w="659" w:type="dxa"/>
            <w:tcBorders>
              <w:top w:val="nil"/>
              <w:left w:val="nil"/>
              <w:bottom w:val="nil"/>
              <w:right w:val="nil"/>
            </w:tcBorders>
            <w:shd w:val="clear" w:color="auto" w:fill="auto"/>
          </w:tcPr>
          <w:p w14:paraId="02BC63B3" w14:textId="77777777" w:rsidR="00111174" w:rsidRPr="00ED6ADA" w:rsidRDefault="00111174" w:rsidP="007D7425">
            <w:r w:rsidRPr="00ED6ADA">
              <w:t>F</w:t>
            </w:r>
            <w:r w:rsidR="00424B64" w:rsidRPr="00ED6ADA">
              <w:t>EF</w:t>
            </w:r>
          </w:p>
        </w:tc>
        <w:tc>
          <w:tcPr>
            <w:tcW w:w="2141" w:type="dxa"/>
            <w:tcBorders>
              <w:top w:val="nil"/>
              <w:left w:val="nil"/>
              <w:bottom w:val="nil"/>
              <w:right w:val="nil"/>
            </w:tcBorders>
            <w:shd w:val="clear" w:color="auto" w:fill="auto"/>
          </w:tcPr>
          <w:p w14:paraId="10496DC5" w14:textId="77777777" w:rsidR="00111174" w:rsidRPr="00ED6ADA" w:rsidRDefault="00111174" w:rsidP="007D7425">
            <w:r w:rsidRPr="00ED6ADA">
              <w:t xml:space="preserve">final </w:t>
            </w:r>
            <w:r w:rsidR="00424B64" w:rsidRPr="00ED6ADA">
              <w:t>electronic file</w:t>
            </w:r>
          </w:p>
        </w:tc>
        <w:tc>
          <w:tcPr>
            <w:tcW w:w="559" w:type="dxa"/>
            <w:gridSpan w:val="2"/>
            <w:tcBorders>
              <w:top w:val="nil"/>
              <w:left w:val="nil"/>
              <w:bottom w:val="nil"/>
              <w:right w:val="nil"/>
            </w:tcBorders>
            <w:shd w:val="clear" w:color="auto" w:fill="auto"/>
          </w:tcPr>
          <w:p w14:paraId="6C04EAB2" w14:textId="77777777" w:rsidR="00111174" w:rsidRPr="00ED6ADA" w:rsidRDefault="00111174" w:rsidP="007D7425">
            <w:r w:rsidRPr="00ED6ADA">
              <w:t>SD</w:t>
            </w:r>
          </w:p>
        </w:tc>
        <w:tc>
          <w:tcPr>
            <w:tcW w:w="2051" w:type="dxa"/>
            <w:gridSpan w:val="4"/>
            <w:tcBorders>
              <w:top w:val="nil"/>
              <w:left w:val="nil"/>
              <w:bottom w:val="nil"/>
            </w:tcBorders>
            <w:shd w:val="clear" w:color="auto" w:fill="auto"/>
          </w:tcPr>
          <w:p w14:paraId="13AC8E20" w14:textId="77777777" w:rsidR="00111174" w:rsidRPr="00ED6ADA" w:rsidRDefault="00111174" w:rsidP="007D7425">
            <w:r w:rsidRPr="00ED6ADA">
              <w:t>signature draft</w:t>
            </w:r>
          </w:p>
        </w:tc>
      </w:tr>
      <w:tr w:rsidR="00111174" w:rsidRPr="00ED6ADA" w14:paraId="7B736017" w14:textId="77777777" w:rsidTr="00385248">
        <w:trPr>
          <w:jc w:val="center"/>
        </w:trPr>
        <w:tc>
          <w:tcPr>
            <w:tcW w:w="9000" w:type="dxa"/>
            <w:gridSpan w:val="10"/>
            <w:shd w:val="clear" w:color="auto" w:fill="auto"/>
          </w:tcPr>
          <w:p w14:paraId="54F8BCB3" w14:textId="77777777" w:rsidR="00E41237" w:rsidRPr="00ED6ADA" w:rsidRDefault="00111174" w:rsidP="007D7425">
            <w:pPr>
              <w:rPr>
                <w:b/>
              </w:rPr>
            </w:pPr>
            <w:r w:rsidRPr="00ED6ADA">
              <w:t>Note</w:t>
            </w:r>
            <w:r w:rsidR="00F5179A" w:rsidRPr="00ED6ADA">
              <w:t xml:space="preserve">. </w:t>
            </w:r>
          </w:p>
          <w:p w14:paraId="656C011B" w14:textId="77777777" w:rsidR="00111174" w:rsidRPr="00ED6ADA" w:rsidRDefault="00111174" w:rsidP="007D7425">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00EA0B63" w:rsidRPr="00ED6ADA">
              <w:t>10</w:t>
            </w:r>
            <w:r w:rsidR="00BB7BE4" w:rsidRPr="00ED6ADA">
              <w:t xml:space="preserve"> for table of contents</w:t>
            </w:r>
            <w:r w:rsidR="00F5179A" w:rsidRPr="00ED6ADA">
              <w:t xml:space="preserve">. </w:t>
            </w:r>
          </w:p>
        </w:tc>
      </w:tr>
    </w:tbl>
    <w:p w14:paraId="143A5928" w14:textId="77777777" w:rsidR="00571073" w:rsidRPr="00ED6ADA" w:rsidRDefault="00571073" w:rsidP="007D7425">
      <w:bookmarkStart w:id="1283" w:name="_Toc55802522"/>
    </w:p>
    <w:p w14:paraId="1D7AFE51" w14:textId="77777777" w:rsidR="00D337C0" w:rsidRPr="00ED6ADA" w:rsidRDefault="00B56A1B" w:rsidP="001B4252">
      <w:pPr>
        <w:pStyle w:val="Table"/>
      </w:pPr>
      <w:bookmarkStart w:id="1284" w:name="_Toc61002366"/>
      <w:bookmarkStart w:id="1285" w:name="_Toc99977642"/>
      <w:bookmarkStart w:id="1286" w:name="_Toc114126552"/>
      <w:r w:rsidRPr="00ED6ADA">
        <w:t>Table H-3</w:t>
      </w:r>
      <w:r w:rsidR="007A6629" w:rsidRPr="00ED6ADA">
        <w:t xml:space="preserve">. </w:t>
      </w:r>
      <w:r w:rsidR="007A6629" w:rsidRPr="00ED6ADA">
        <w:br/>
      </w:r>
      <w:r w:rsidR="00D337C0" w:rsidRPr="00ED6ADA">
        <w:t>Chapter tables of contents specifications</w:t>
      </w:r>
      <w:bookmarkEnd w:id="1283"/>
      <w:bookmarkEnd w:id="1284"/>
      <w:bookmarkEnd w:id="1285"/>
      <w:bookmarkEnd w:id="1286"/>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8"/>
        <w:gridCol w:w="3062"/>
        <w:gridCol w:w="810"/>
        <w:gridCol w:w="2081"/>
        <w:gridCol w:w="187"/>
        <w:gridCol w:w="354"/>
        <w:gridCol w:w="213"/>
        <w:gridCol w:w="543"/>
        <w:gridCol w:w="633"/>
        <w:gridCol w:w="679"/>
      </w:tblGrid>
      <w:tr w:rsidR="00B90508" w:rsidRPr="00ED6ADA" w14:paraId="792B4585" w14:textId="77777777" w:rsidTr="007D7425">
        <w:trPr>
          <w:tblHeader/>
          <w:jc w:val="center"/>
        </w:trPr>
        <w:tc>
          <w:tcPr>
            <w:tcW w:w="6578" w:type="dxa"/>
            <w:gridSpan w:val="5"/>
            <w:shd w:val="clear" w:color="auto" w:fill="auto"/>
            <w:vAlign w:val="center"/>
          </w:tcPr>
          <w:p w14:paraId="127B3867" w14:textId="77777777" w:rsidR="00D337C0" w:rsidRPr="00ED6ADA" w:rsidRDefault="00D337C0" w:rsidP="00D61078">
            <w:pPr>
              <w:rPr>
                <w:b/>
              </w:rPr>
            </w:pPr>
            <w:r w:rsidRPr="00ED6ADA">
              <w:rPr>
                <w:b/>
              </w:rPr>
              <w:t>Standard</w:t>
            </w:r>
            <w:r w:rsidR="00F74A8A" w:rsidRPr="00ED6ADA">
              <w:rPr>
                <w:b/>
                <w:vertAlign w:val="superscript"/>
              </w:rPr>
              <w:t>1</w:t>
            </w:r>
          </w:p>
        </w:tc>
        <w:tc>
          <w:tcPr>
            <w:tcW w:w="567" w:type="dxa"/>
            <w:gridSpan w:val="2"/>
            <w:shd w:val="clear" w:color="auto" w:fill="auto"/>
            <w:vAlign w:val="center"/>
          </w:tcPr>
          <w:p w14:paraId="1C2F8C21" w14:textId="77777777" w:rsidR="00D337C0" w:rsidRPr="00ED6ADA" w:rsidRDefault="00D337C0" w:rsidP="007D7425">
            <w:pPr>
              <w:rPr>
                <w:b/>
              </w:rPr>
            </w:pPr>
            <w:r w:rsidRPr="00ED6ADA">
              <w:rPr>
                <w:b/>
              </w:rPr>
              <w:t>ID</w:t>
            </w:r>
          </w:p>
        </w:tc>
        <w:tc>
          <w:tcPr>
            <w:tcW w:w="543" w:type="dxa"/>
            <w:shd w:val="clear" w:color="auto" w:fill="auto"/>
            <w:vAlign w:val="center"/>
          </w:tcPr>
          <w:p w14:paraId="671F971E" w14:textId="77777777" w:rsidR="00D337C0" w:rsidRPr="00ED6ADA" w:rsidRDefault="00D337C0" w:rsidP="007D7425">
            <w:pPr>
              <w:rPr>
                <w:b/>
              </w:rPr>
            </w:pPr>
            <w:r w:rsidRPr="00ED6ADA">
              <w:rPr>
                <w:b/>
              </w:rPr>
              <w:t>FD</w:t>
            </w:r>
          </w:p>
        </w:tc>
        <w:tc>
          <w:tcPr>
            <w:tcW w:w="633" w:type="dxa"/>
            <w:shd w:val="clear" w:color="auto" w:fill="auto"/>
            <w:vAlign w:val="center"/>
          </w:tcPr>
          <w:p w14:paraId="41F53E87" w14:textId="77777777" w:rsidR="00D337C0" w:rsidRPr="00ED6ADA" w:rsidRDefault="00D337C0" w:rsidP="007D7425">
            <w:pPr>
              <w:rPr>
                <w:b/>
              </w:rPr>
            </w:pPr>
            <w:r w:rsidRPr="00ED6ADA">
              <w:rPr>
                <w:b/>
              </w:rPr>
              <w:t>SD</w:t>
            </w:r>
          </w:p>
        </w:tc>
        <w:tc>
          <w:tcPr>
            <w:tcW w:w="679" w:type="dxa"/>
            <w:shd w:val="clear" w:color="auto" w:fill="auto"/>
            <w:vAlign w:val="center"/>
          </w:tcPr>
          <w:p w14:paraId="786C98B5" w14:textId="77777777" w:rsidR="00D337C0" w:rsidRPr="00ED6ADA" w:rsidRDefault="00D337C0" w:rsidP="007D7425">
            <w:pPr>
              <w:rPr>
                <w:b/>
              </w:rPr>
            </w:pPr>
            <w:r w:rsidRPr="00ED6ADA">
              <w:rPr>
                <w:b/>
              </w:rPr>
              <w:t>FEF</w:t>
            </w:r>
          </w:p>
        </w:tc>
      </w:tr>
      <w:tr w:rsidR="00B90508" w:rsidRPr="00ED6ADA" w14:paraId="2FE52374" w14:textId="77777777" w:rsidTr="007D7425">
        <w:trPr>
          <w:jc w:val="center"/>
        </w:trPr>
        <w:tc>
          <w:tcPr>
            <w:tcW w:w="6578" w:type="dxa"/>
            <w:gridSpan w:val="5"/>
            <w:shd w:val="clear" w:color="auto" w:fill="auto"/>
          </w:tcPr>
          <w:p w14:paraId="0C170391" w14:textId="77777777" w:rsidR="00F74A8A" w:rsidRPr="00ED6ADA" w:rsidRDefault="00F74A8A" w:rsidP="007D7425">
            <w:pPr>
              <w:rPr>
                <w:szCs w:val="20"/>
              </w:rPr>
            </w:pPr>
            <w:r w:rsidRPr="00ED6ADA">
              <w:rPr>
                <w:szCs w:val="20"/>
              </w:rPr>
              <w:t>Tables of contents are formatted as prescribed by the Doctrine Publication Template</w:t>
            </w:r>
            <w:r w:rsidR="00F5179A" w:rsidRPr="00ED6ADA">
              <w:rPr>
                <w:szCs w:val="20"/>
              </w:rPr>
              <w:t xml:space="preserve">. </w:t>
            </w:r>
          </w:p>
        </w:tc>
        <w:tc>
          <w:tcPr>
            <w:tcW w:w="567" w:type="dxa"/>
            <w:gridSpan w:val="2"/>
            <w:shd w:val="clear" w:color="auto" w:fill="auto"/>
            <w:vAlign w:val="center"/>
          </w:tcPr>
          <w:p w14:paraId="69F09C14" w14:textId="77777777" w:rsidR="00F74A8A" w:rsidRPr="00ED6ADA" w:rsidRDefault="00F74A8A" w:rsidP="007D7425">
            <w:pPr>
              <w:rPr>
                <w:szCs w:val="20"/>
              </w:rPr>
            </w:pPr>
            <w:r w:rsidRPr="00ED6ADA">
              <w:rPr>
                <w:szCs w:val="20"/>
              </w:rPr>
              <w:t>B</w:t>
            </w:r>
          </w:p>
        </w:tc>
        <w:tc>
          <w:tcPr>
            <w:tcW w:w="543" w:type="dxa"/>
            <w:shd w:val="clear" w:color="auto" w:fill="auto"/>
            <w:vAlign w:val="center"/>
          </w:tcPr>
          <w:p w14:paraId="4EA09344" w14:textId="77777777" w:rsidR="00F74A8A" w:rsidRPr="00ED6ADA" w:rsidRDefault="00F74A8A" w:rsidP="007D7425">
            <w:pPr>
              <w:rPr>
                <w:szCs w:val="20"/>
              </w:rPr>
            </w:pPr>
            <w:r w:rsidRPr="00ED6ADA">
              <w:rPr>
                <w:szCs w:val="20"/>
              </w:rPr>
              <w:t>B</w:t>
            </w:r>
          </w:p>
        </w:tc>
        <w:tc>
          <w:tcPr>
            <w:tcW w:w="633" w:type="dxa"/>
            <w:shd w:val="clear" w:color="auto" w:fill="auto"/>
            <w:vAlign w:val="center"/>
          </w:tcPr>
          <w:p w14:paraId="013E760B" w14:textId="77777777" w:rsidR="00F74A8A" w:rsidRPr="00ED6ADA" w:rsidRDefault="00F74A8A" w:rsidP="007D7425">
            <w:pPr>
              <w:rPr>
                <w:szCs w:val="20"/>
              </w:rPr>
            </w:pPr>
            <w:r w:rsidRPr="00ED6ADA">
              <w:rPr>
                <w:szCs w:val="20"/>
              </w:rPr>
              <w:t>A</w:t>
            </w:r>
          </w:p>
        </w:tc>
        <w:tc>
          <w:tcPr>
            <w:tcW w:w="679" w:type="dxa"/>
            <w:shd w:val="clear" w:color="auto" w:fill="auto"/>
            <w:vAlign w:val="center"/>
          </w:tcPr>
          <w:p w14:paraId="54432B68" w14:textId="77777777" w:rsidR="00F74A8A" w:rsidRPr="00ED6ADA" w:rsidRDefault="00F74A8A" w:rsidP="007D7425">
            <w:pPr>
              <w:rPr>
                <w:szCs w:val="20"/>
              </w:rPr>
            </w:pPr>
            <w:r w:rsidRPr="00ED6ADA">
              <w:rPr>
                <w:szCs w:val="20"/>
              </w:rPr>
              <w:t>A</w:t>
            </w:r>
          </w:p>
        </w:tc>
      </w:tr>
      <w:tr w:rsidR="00B90508" w:rsidRPr="00ED6ADA" w14:paraId="2F544D66" w14:textId="77777777" w:rsidTr="007D7425">
        <w:trPr>
          <w:jc w:val="center"/>
        </w:trPr>
        <w:tc>
          <w:tcPr>
            <w:tcW w:w="6578" w:type="dxa"/>
            <w:gridSpan w:val="5"/>
            <w:shd w:val="clear" w:color="auto" w:fill="auto"/>
          </w:tcPr>
          <w:p w14:paraId="048DE2F3" w14:textId="77777777" w:rsidR="00F74A8A" w:rsidRPr="00ED6ADA" w:rsidRDefault="00F74A8A" w:rsidP="007D7425">
            <w:pPr>
              <w:rPr>
                <w:szCs w:val="20"/>
              </w:rPr>
            </w:pPr>
            <w:r w:rsidRPr="00ED6ADA">
              <w:rPr>
                <w:szCs w:val="20"/>
              </w:rPr>
              <w:t>All section, main, and first subparagraph headings listed in the navigation pane appear in the tables of contents</w:t>
            </w:r>
            <w:r w:rsidR="00F5179A" w:rsidRPr="00ED6ADA">
              <w:rPr>
                <w:szCs w:val="20"/>
              </w:rPr>
              <w:t xml:space="preserve">. </w:t>
            </w:r>
          </w:p>
        </w:tc>
        <w:tc>
          <w:tcPr>
            <w:tcW w:w="567" w:type="dxa"/>
            <w:gridSpan w:val="2"/>
            <w:shd w:val="clear" w:color="auto" w:fill="auto"/>
            <w:vAlign w:val="center"/>
          </w:tcPr>
          <w:p w14:paraId="52483488" w14:textId="77777777" w:rsidR="00F74A8A" w:rsidRPr="00ED6ADA" w:rsidRDefault="00F74A8A" w:rsidP="007D7425">
            <w:pPr>
              <w:rPr>
                <w:szCs w:val="20"/>
              </w:rPr>
            </w:pPr>
            <w:r w:rsidRPr="00ED6ADA">
              <w:rPr>
                <w:szCs w:val="20"/>
              </w:rPr>
              <w:t>B</w:t>
            </w:r>
          </w:p>
        </w:tc>
        <w:tc>
          <w:tcPr>
            <w:tcW w:w="543" w:type="dxa"/>
            <w:shd w:val="clear" w:color="auto" w:fill="auto"/>
            <w:vAlign w:val="center"/>
          </w:tcPr>
          <w:p w14:paraId="37141E59" w14:textId="77777777" w:rsidR="00F74A8A" w:rsidRPr="00ED6ADA" w:rsidRDefault="00F74A8A" w:rsidP="007D7425">
            <w:pPr>
              <w:rPr>
                <w:szCs w:val="20"/>
              </w:rPr>
            </w:pPr>
            <w:r w:rsidRPr="00ED6ADA">
              <w:rPr>
                <w:szCs w:val="20"/>
              </w:rPr>
              <w:t>B</w:t>
            </w:r>
          </w:p>
        </w:tc>
        <w:tc>
          <w:tcPr>
            <w:tcW w:w="633" w:type="dxa"/>
            <w:shd w:val="clear" w:color="auto" w:fill="auto"/>
            <w:vAlign w:val="center"/>
          </w:tcPr>
          <w:p w14:paraId="19DD071D" w14:textId="77777777" w:rsidR="00F74A8A" w:rsidRPr="00ED6ADA" w:rsidRDefault="00F74A8A" w:rsidP="007D7425">
            <w:pPr>
              <w:rPr>
                <w:szCs w:val="20"/>
              </w:rPr>
            </w:pPr>
            <w:r w:rsidRPr="00ED6ADA">
              <w:rPr>
                <w:szCs w:val="20"/>
              </w:rPr>
              <w:t>A</w:t>
            </w:r>
          </w:p>
        </w:tc>
        <w:tc>
          <w:tcPr>
            <w:tcW w:w="679" w:type="dxa"/>
            <w:shd w:val="clear" w:color="auto" w:fill="auto"/>
            <w:vAlign w:val="center"/>
          </w:tcPr>
          <w:p w14:paraId="4F66A1A6" w14:textId="77777777" w:rsidR="00F74A8A" w:rsidRPr="00ED6ADA" w:rsidRDefault="00F74A8A" w:rsidP="007D7425">
            <w:pPr>
              <w:rPr>
                <w:szCs w:val="20"/>
              </w:rPr>
            </w:pPr>
            <w:r w:rsidRPr="00ED6ADA">
              <w:rPr>
                <w:szCs w:val="20"/>
              </w:rPr>
              <w:t>A</w:t>
            </w:r>
          </w:p>
        </w:tc>
      </w:tr>
      <w:tr w:rsidR="00B90508" w:rsidRPr="00ED6ADA" w14:paraId="136CD2A0" w14:textId="77777777" w:rsidTr="007D7425">
        <w:trPr>
          <w:jc w:val="center"/>
        </w:trPr>
        <w:tc>
          <w:tcPr>
            <w:tcW w:w="6578" w:type="dxa"/>
            <w:gridSpan w:val="5"/>
            <w:shd w:val="clear" w:color="auto" w:fill="auto"/>
          </w:tcPr>
          <w:p w14:paraId="502A11B4" w14:textId="77777777" w:rsidR="00F74A8A" w:rsidRPr="00ED6ADA" w:rsidRDefault="00F74A8A" w:rsidP="007D7425">
            <w:pPr>
              <w:rPr>
                <w:szCs w:val="20"/>
              </w:rPr>
            </w:pPr>
            <w:r w:rsidRPr="00ED6ADA">
              <w:rPr>
                <w:szCs w:val="20"/>
              </w:rPr>
              <w:t>Entries for section headings are in title case, bold</w:t>
            </w:r>
            <w:r w:rsidR="00F5179A" w:rsidRPr="00ED6ADA">
              <w:rPr>
                <w:szCs w:val="20"/>
              </w:rPr>
              <w:t xml:space="preserve">. </w:t>
            </w:r>
          </w:p>
        </w:tc>
        <w:tc>
          <w:tcPr>
            <w:tcW w:w="567" w:type="dxa"/>
            <w:gridSpan w:val="2"/>
            <w:shd w:val="clear" w:color="auto" w:fill="auto"/>
            <w:vAlign w:val="center"/>
          </w:tcPr>
          <w:p w14:paraId="78F60373" w14:textId="77777777" w:rsidR="00F74A8A" w:rsidRPr="00ED6ADA" w:rsidRDefault="00F74A8A" w:rsidP="007D7425">
            <w:pPr>
              <w:rPr>
                <w:szCs w:val="20"/>
              </w:rPr>
            </w:pPr>
            <w:r w:rsidRPr="00ED6ADA">
              <w:rPr>
                <w:szCs w:val="20"/>
              </w:rPr>
              <w:t>B</w:t>
            </w:r>
          </w:p>
        </w:tc>
        <w:tc>
          <w:tcPr>
            <w:tcW w:w="543" w:type="dxa"/>
            <w:shd w:val="clear" w:color="auto" w:fill="auto"/>
            <w:vAlign w:val="center"/>
          </w:tcPr>
          <w:p w14:paraId="10EF438C" w14:textId="77777777" w:rsidR="00F74A8A" w:rsidRPr="00ED6ADA" w:rsidRDefault="00F74A8A" w:rsidP="007D7425">
            <w:pPr>
              <w:rPr>
                <w:szCs w:val="20"/>
              </w:rPr>
            </w:pPr>
            <w:r w:rsidRPr="00ED6ADA">
              <w:rPr>
                <w:szCs w:val="20"/>
              </w:rPr>
              <w:t>B</w:t>
            </w:r>
          </w:p>
        </w:tc>
        <w:tc>
          <w:tcPr>
            <w:tcW w:w="633" w:type="dxa"/>
            <w:shd w:val="clear" w:color="auto" w:fill="auto"/>
            <w:vAlign w:val="center"/>
          </w:tcPr>
          <w:p w14:paraId="45FF1392" w14:textId="77777777" w:rsidR="00F74A8A" w:rsidRPr="00ED6ADA" w:rsidRDefault="00F74A8A" w:rsidP="007D7425">
            <w:pPr>
              <w:rPr>
                <w:szCs w:val="20"/>
              </w:rPr>
            </w:pPr>
            <w:r w:rsidRPr="00ED6ADA">
              <w:rPr>
                <w:szCs w:val="20"/>
              </w:rPr>
              <w:t>A</w:t>
            </w:r>
          </w:p>
        </w:tc>
        <w:tc>
          <w:tcPr>
            <w:tcW w:w="679" w:type="dxa"/>
            <w:shd w:val="clear" w:color="auto" w:fill="auto"/>
            <w:vAlign w:val="center"/>
          </w:tcPr>
          <w:p w14:paraId="659EAD57" w14:textId="77777777" w:rsidR="00F74A8A" w:rsidRPr="00ED6ADA" w:rsidRDefault="00F74A8A" w:rsidP="007D7425">
            <w:pPr>
              <w:rPr>
                <w:szCs w:val="20"/>
              </w:rPr>
            </w:pPr>
            <w:r w:rsidRPr="00ED6ADA">
              <w:rPr>
                <w:szCs w:val="20"/>
              </w:rPr>
              <w:t>A</w:t>
            </w:r>
          </w:p>
        </w:tc>
      </w:tr>
      <w:tr w:rsidR="00B90508" w:rsidRPr="00ED6ADA" w14:paraId="79C63D18" w14:textId="77777777" w:rsidTr="007D7425">
        <w:trPr>
          <w:jc w:val="center"/>
        </w:trPr>
        <w:tc>
          <w:tcPr>
            <w:tcW w:w="6578" w:type="dxa"/>
            <w:gridSpan w:val="5"/>
            <w:shd w:val="clear" w:color="auto" w:fill="auto"/>
          </w:tcPr>
          <w:p w14:paraId="50D90CCE" w14:textId="77777777" w:rsidR="00F74A8A" w:rsidRPr="00ED6ADA" w:rsidRDefault="00F74A8A" w:rsidP="007D7425">
            <w:pPr>
              <w:rPr>
                <w:szCs w:val="20"/>
              </w:rPr>
            </w:pPr>
            <w:r w:rsidRPr="00ED6ADA">
              <w:rPr>
                <w:szCs w:val="20"/>
              </w:rPr>
              <w:t>Entries for main and first subparagraph headings are in title case</w:t>
            </w:r>
            <w:r w:rsidR="00F5179A" w:rsidRPr="00ED6ADA">
              <w:rPr>
                <w:szCs w:val="20"/>
              </w:rPr>
              <w:t xml:space="preserve">. </w:t>
            </w:r>
          </w:p>
        </w:tc>
        <w:tc>
          <w:tcPr>
            <w:tcW w:w="567" w:type="dxa"/>
            <w:gridSpan w:val="2"/>
            <w:shd w:val="clear" w:color="auto" w:fill="auto"/>
            <w:vAlign w:val="center"/>
          </w:tcPr>
          <w:p w14:paraId="31CD1C05" w14:textId="77777777" w:rsidR="00F74A8A" w:rsidRPr="00ED6ADA" w:rsidRDefault="00F74A8A" w:rsidP="007D7425">
            <w:pPr>
              <w:rPr>
                <w:szCs w:val="20"/>
              </w:rPr>
            </w:pPr>
            <w:r w:rsidRPr="00ED6ADA">
              <w:rPr>
                <w:szCs w:val="20"/>
              </w:rPr>
              <w:t>B</w:t>
            </w:r>
          </w:p>
        </w:tc>
        <w:tc>
          <w:tcPr>
            <w:tcW w:w="543" w:type="dxa"/>
            <w:shd w:val="clear" w:color="auto" w:fill="auto"/>
            <w:vAlign w:val="center"/>
          </w:tcPr>
          <w:p w14:paraId="24B8B5D9" w14:textId="77777777" w:rsidR="00F74A8A" w:rsidRPr="00ED6ADA" w:rsidRDefault="00F74A8A" w:rsidP="007D7425">
            <w:pPr>
              <w:rPr>
                <w:szCs w:val="20"/>
              </w:rPr>
            </w:pPr>
            <w:r w:rsidRPr="00ED6ADA">
              <w:rPr>
                <w:szCs w:val="20"/>
              </w:rPr>
              <w:t>B</w:t>
            </w:r>
          </w:p>
        </w:tc>
        <w:tc>
          <w:tcPr>
            <w:tcW w:w="633" w:type="dxa"/>
            <w:shd w:val="clear" w:color="auto" w:fill="auto"/>
            <w:vAlign w:val="center"/>
          </w:tcPr>
          <w:p w14:paraId="5D250AFD" w14:textId="77777777" w:rsidR="00F74A8A" w:rsidRPr="00ED6ADA" w:rsidRDefault="00F74A8A" w:rsidP="007D7425">
            <w:pPr>
              <w:rPr>
                <w:szCs w:val="20"/>
              </w:rPr>
            </w:pPr>
            <w:r w:rsidRPr="00ED6ADA">
              <w:rPr>
                <w:szCs w:val="20"/>
              </w:rPr>
              <w:t>A</w:t>
            </w:r>
          </w:p>
        </w:tc>
        <w:tc>
          <w:tcPr>
            <w:tcW w:w="679" w:type="dxa"/>
            <w:shd w:val="clear" w:color="auto" w:fill="auto"/>
            <w:vAlign w:val="center"/>
          </w:tcPr>
          <w:p w14:paraId="71237ED9" w14:textId="77777777" w:rsidR="00F74A8A" w:rsidRPr="00ED6ADA" w:rsidRDefault="00F74A8A" w:rsidP="007D7425">
            <w:pPr>
              <w:rPr>
                <w:szCs w:val="20"/>
              </w:rPr>
            </w:pPr>
            <w:r w:rsidRPr="00ED6ADA">
              <w:rPr>
                <w:szCs w:val="20"/>
              </w:rPr>
              <w:t>A</w:t>
            </w:r>
          </w:p>
        </w:tc>
      </w:tr>
      <w:tr w:rsidR="00B90508" w:rsidRPr="00ED6ADA" w14:paraId="36CB098B" w14:textId="77777777" w:rsidTr="007D7425">
        <w:trPr>
          <w:jc w:val="center"/>
        </w:trPr>
        <w:tc>
          <w:tcPr>
            <w:tcW w:w="6578" w:type="dxa"/>
            <w:gridSpan w:val="5"/>
            <w:shd w:val="clear" w:color="auto" w:fill="auto"/>
          </w:tcPr>
          <w:p w14:paraId="4522C212" w14:textId="77777777" w:rsidR="00F74A8A" w:rsidRPr="00ED6ADA" w:rsidRDefault="00F74A8A" w:rsidP="007D7425">
            <w:pPr>
              <w:rPr>
                <w:szCs w:val="20"/>
              </w:rPr>
            </w:pPr>
            <w:r w:rsidRPr="00ED6ADA">
              <w:rPr>
                <w:szCs w:val="20"/>
              </w:rPr>
              <w:t>The wording of headings in the tables of contents match their listing in the navigation pane</w:t>
            </w:r>
            <w:r w:rsidR="00F5179A" w:rsidRPr="00ED6ADA">
              <w:rPr>
                <w:szCs w:val="20"/>
              </w:rPr>
              <w:t xml:space="preserve">. </w:t>
            </w:r>
          </w:p>
        </w:tc>
        <w:tc>
          <w:tcPr>
            <w:tcW w:w="567" w:type="dxa"/>
            <w:gridSpan w:val="2"/>
            <w:shd w:val="clear" w:color="auto" w:fill="auto"/>
            <w:vAlign w:val="center"/>
          </w:tcPr>
          <w:p w14:paraId="617C0C39" w14:textId="77777777" w:rsidR="00F74A8A" w:rsidRPr="00ED6ADA" w:rsidRDefault="00F74A8A" w:rsidP="007D7425">
            <w:pPr>
              <w:rPr>
                <w:szCs w:val="20"/>
              </w:rPr>
            </w:pPr>
            <w:r w:rsidRPr="00ED6ADA">
              <w:rPr>
                <w:szCs w:val="20"/>
              </w:rPr>
              <w:t>B</w:t>
            </w:r>
          </w:p>
        </w:tc>
        <w:tc>
          <w:tcPr>
            <w:tcW w:w="543" w:type="dxa"/>
            <w:shd w:val="clear" w:color="auto" w:fill="auto"/>
            <w:vAlign w:val="center"/>
          </w:tcPr>
          <w:p w14:paraId="6EEDBED2" w14:textId="77777777" w:rsidR="00F74A8A" w:rsidRPr="00ED6ADA" w:rsidRDefault="00F74A8A" w:rsidP="007D7425">
            <w:pPr>
              <w:rPr>
                <w:szCs w:val="20"/>
              </w:rPr>
            </w:pPr>
            <w:r w:rsidRPr="00ED6ADA">
              <w:rPr>
                <w:szCs w:val="20"/>
              </w:rPr>
              <w:t>B</w:t>
            </w:r>
          </w:p>
        </w:tc>
        <w:tc>
          <w:tcPr>
            <w:tcW w:w="633" w:type="dxa"/>
            <w:shd w:val="clear" w:color="auto" w:fill="auto"/>
            <w:vAlign w:val="center"/>
          </w:tcPr>
          <w:p w14:paraId="31BE6F82" w14:textId="77777777" w:rsidR="00F74A8A" w:rsidRPr="00ED6ADA" w:rsidRDefault="00F74A8A" w:rsidP="007D7425">
            <w:pPr>
              <w:rPr>
                <w:szCs w:val="20"/>
              </w:rPr>
            </w:pPr>
            <w:r w:rsidRPr="00ED6ADA">
              <w:rPr>
                <w:szCs w:val="20"/>
              </w:rPr>
              <w:t>A</w:t>
            </w:r>
          </w:p>
        </w:tc>
        <w:tc>
          <w:tcPr>
            <w:tcW w:w="679" w:type="dxa"/>
            <w:shd w:val="clear" w:color="auto" w:fill="auto"/>
            <w:vAlign w:val="center"/>
          </w:tcPr>
          <w:p w14:paraId="71C89362" w14:textId="77777777" w:rsidR="00F74A8A" w:rsidRPr="00ED6ADA" w:rsidRDefault="00F74A8A" w:rsidP="007D7425">
            <w:pPr>
              <w:rPr>
                <w:szCs w:val="20"/>
              </w:rPr>
            </w:pPr>
            <w:r w:rsidRPr="00ED6ADA">
              <w:rPr>
                <w:szCs w:val="20"/>
              </w:rPr>
              <w:t>A</w:t>
            </w:r>
          </w:p>
        </w:tc>
      </w:tr>
      <w:tr w:rsidR="00B90508" w:rsidRPr="00ED6ADA" w14:paraId="00A94CD7" w14:textId="77777777" w:rsidTr="007D7425">
        <w:trPr>
          <w:jc w:val="center"/>
        </w:trPr>
        <w:tc>
          <w:tcPr>
            <w:tcW w:w="6578" w:type="dxa"/>
            <w:gridSpan w:val="5"/>
            <w:tcBorders>
              <w:bottom w:val="single" w:sz="8" w:space="0" w:color="auto"/>
            </w:tcBorders>
            <w:shd w:val="clear" w:color="auto" w:fill="auto"/>
          </w:tcPr>
          <w:p w14:paraId="2639E58D" w14:textId="77777777" w:rsidR="00F74A8A" w:rsidRPr="00ED6ADA" w:rsidRDefault="00F74A8A" w:rsidP="007D7425">
            <w:pPr>
              <w:rPr>
                <w:szCs w:val="20"/>
              </w:rPr>
            </w:pPr>
            <w:r w:rsidRPr="00ED6ADA">
              <w:rPr>
                <w:szCs w:val="20"/>
              </w:rPr>
              <w:t>Page numbers shown in tables of contents match the corresponding pages in the publication</w:t>
            </w:r>
            <w:r w:rsidR="00F5179A" w:rsidRPr="00ED6ADA">
              <w:rPr>
                <w:szCs w:val="20"/>
              </w:rPr>
              <w:t xml:space="preserve">. </w:t>
            </w:r>
          </w:p>
        </w:tc>
        <w:tc>
          <w:tcPr>
            <w:tcW w:w="567" w:type="dxa"/>
            <w:gridSpan w:val="2"/>
            <w:tcBorders>
              <w:bottom w:val="single" w:sz="8" w:space="0" w:color="auto"/>
            </w:tcBorders>
            <w:shd w:val="clear" w:color="auto" w:fill="auto"/>
            <w:vAlign w:val="center"/>
          </w:tcPr>
          <w:p w14:paraId="162813B6" w14:textId="77777777" w:rsidR="00F74A8A" w:rsidRPr="00ED6ADA" w:rsidRDefault="00F74A8A" w:rsidP="007D7425">
            <w:pPr>
              <w:rPr>
                <w:szCs w:val="20"/>
              </w:rPr>
            </w:pPr>
            <w:r w:rsidRPr="00ED6ADA">
              <w:rPr>
                <w:szCs w:val="20"/>
              </w:rPr>
              <w:t>B</w:t>
            </w:r>
          </w:p>
        </w:tc>
        <w:tc>
          <w:tcPr>
            <w:tcW w:w="543" w:type="dxa"/>
            <w:tcBorders>
              <w:bottom w:val="single" w:sz="8" w:space="0" w:color="auto"/>
            </w:tcBorders>
            <w:shd w:val="clear" w:color="auto" w:fill="auto"/>
            <w:vAlign w:val="center"/>
          </w:tcPr>
          <w:p w14:paraId="1A88FD85" w14:textId="77777777" w:rsidR="00F74A8A" w:rsidRPr="00ED6ADA" w:rsidRDefault="00F74A8A" w:rsidP="007D7425">
            <w:pPr>
              <w:rPr>
                <w:szCs w:val="20"/>
              </w:rPr>
            </w:pPr>
            <w:r w:rsidRPr="00ED6ADA">
              <w:rPr>
                <w:szCs w:val="20"/>
              </w:rPr>
              <w:t>B</w:t>
            </w:r>
          </w:p>
        </w:tc>
        <w:tc>
          <w:tcPr>
            <w:tcW w:w="633" w:type="dxa"/>
            <w:tcBorders>
              <w:bottom w:val="single" w:sz="8" w:space="0" w:color="auto"/>
            </w:tcBorders>
            <w:shd w:val="clear" w:color="auto" w:fill="auto"/>
            <w:vAlign w:val="center"/>
          </w:tcPr>
          <w:p w14:paraId="147286F9" w14:textId="77777777" w:rsidR="00F74A8A" w:rsidRPr="00ED6ADA" w:rsidRDefault="00F74A8A" w:rsidP="007D7425">
            <w:pPr>
              <w:rPr>
                <w:szCs w:val="20"/>
              </w:rPr>
            </w:pPr>
            <w:r w:rsidRPr="00ED6ADA">
              <w:rPr>
                <w:szCs w:val="20"/>
              </w:rPr>
              <w:t>A</w:t>
            </w:r>
          </w:p>
        </w:tc>
        <w:tc>
          <w:tcPr>
            <w:tcW w:w="679" w:type="dxa"/>
            <w:tcBorders>
              <w:bottom w:val="single" w:sz="8" w:space="0" w:color="auto"/>
            </w:tcBorders>
            <w:shd w:val="clear" w:color="auto" w:fill="auto"/>
            <w:vAlign w:val="center"/>
          </w:tcPr>
          <w:p w14:paraId="08B0C604" w14:textId="77777777" w:rsidR="00F74A8A" w:rsidRPr="00ED6ADA" w:rsidRDefault="00F74A8A" w:rsidP="007D7425">
            <w:pPr>
              <w:rPr>
                <w:szCs w:val="20"/>
              </w:rPr>
            </w:pPr>
            <w:r w:rsidRPr="00ED6ADA">
              <w:rPr>
                <w:szCs w:val="20"/>
              </w:rPr>
              <w:t>A</w:t>
            </w:r>
          </w:p>
        </w:tc>
      </w:tr>
      <w:tr w:rsidR="00B90508" w:rsidRPr="00ED6ADA" w14:paraId="46657460" w14:textId="77777777" w:rsidTr="007D7425">
        <w:trPr>
          <w:jc w:val="center"/>
        </w:trPr>
        <w:tc>
          <w:tcPr>
            <w:tcW w:w="438" w:type="dxa"/>
            <w:tcBorders>
              <w:bottom w:val="nil"/>
              <w:right w:val="nil"/>
            </w:tcBorders>
            <w:shd w:val="clear" w:color="auto" w:fill="auto"/>
          </w:tcPr>
          <w:p w14:paraId="79F58F38" w14:textId="77777777" w:rsidR="00F74A8A" w:rsidRPr="00ED6ADA" w:rsidRDefault="00F74A8A" w:rsidP="007D7425">
            <w:r w:rsidRPr="00ED6ADA">
              <w:t>A</w:t>
            </w:r>
          </w:p>
        </w:tc>
        <w:tc>
          <w:tcPr>
            <w:tcW w:w="3062" w:type="dxa"/>
            <w:tcBorders>
              <w:left w:val="nil"/>
              <w:bottom w:val="nil"/>
              <w:right w:val="nil"/>
            </w:tcBorders>
            <w:shd w:val="clear" w:color="auto" w:fill="auto"/>
          </w:tcPr>
          <w:p w14:paraId="5C84639C" w14:textId="77777777" w:rsidR="00F74A8A" w:rsidRPr="00ED6ADA" w:rsidRDefault="00F74A8A" w:rsidP="007D7425">
            <w:r w:rsidRPr="00ED6ADA">
              <w:t>standard always applies</w:t>
            </w:r>
          </w:p>
        </w:tc>
        <w:tc>
          <w:tcPr>
            <w:tcW w:w="810" w:type="dxa"/>
            <w:tcBorders>
              <w:left w:val="nil"/>
              <w:bottom w:val="nil"/>
              <w:right w:val="nil"/>
            </w:tcBorders>
            <w:shd w:val="clear" w:color="auto" w:fill="auto"/>
          </w:tcPr>
          <w:p w14:paraId="5DEE3E3F" w14:textId="77777777" w:rsidR="00F74A8A" w:rsidRPr="00ED6ADA" w:rsidRDefault="00F74A8A" w:rsidP="007D7425">
            <w:r w:rsidRPr="00ED6ADA">
              <w:t>FD</w:t>
            </w:r>
          </w:p>
        </w:tc>
        <w:tc>
          <w:tcPr>
            <w:tcW w:w="2081" w:type="dxa"/>
            <w:tcBorders>
              <w:left w:val="nil"/>
              <w:bottom w:val="nil"/>
              <w:right w:val="nil"/>
            </w:tcBorders>
            <w:shd w:val="clear" w:color="auto" w:fill="auto"/>
          </w:tcPr>
          <w:p w14:paraId="17D6EA47" w14:textId="77777777" w:rsidR="00F74A8A" w:rsidRPr="00ED6ADA" w:rsidRDefault="00F74A8A" w:rsidP="007D7425">
            <w:r w:rsidRPr="00ED6ADA">
              <w:t>final draft</w:t>
            </w:r>
          </w:p>
        </w:tc>
        <w:tc>
          <w:tcPr>
            <w:tcW w:w="541" w:type="dxa"/>
            <w:gridSpan w:val="2"/>
            <w:tcBorders>
              <w:left w:val="nil"/>
              <w:bottom w:val="nil"/>
              <w:right w:val="nil"/>
            </w:tcBorders>
            <w:shd w:val="clear" w:color="auto" w:fill="auto"/>
          </w:tcPr>
          <w:p w14:paraId="2AE67525" w14:textId="77777777" w:rsidR="00F74A8A" w:rsidRPr="00ED6ADA" w:rsidRDefault="00F74A8A" w:rsidP="007D7425">
            <w:r w:rsidRPr="00ED6ADA">
              <w:t>ID</w:t>
            </w:r>
          </w:p>
        </w:tc>
        <w:tc>
          <w:tcPr>
            <w:tcW w:w="2068" w:type="dxa"/>
            <w:gridSpan w:val="4"/>
            <w:tcBorders>
              <w:left w:val="nil"/>
              <w:bottom w:val="nil"/>
            </w:tcBorders>
            <w:shd w:val="clear" w:color="auto" w:fill="auto"/>
          </w:tcPr>
          <w:p w14:paraId="6628CDA1" w14:textId="77777777" w:rsidR="00F74A8A" w:rsidRPr="00ED6ADA" w:rsidRDefault="00F74A8A" w:rsidP="007D7425">
            <w:r w:rsidRPr="00ED6ADA">
              <w:t>initial draft</w:t>
            </w:r>
          </w:p>
        </w:tc>
      </w:tr>
      <w:tr w:rsidR="00B90508" w:rsidRPr="00ED6ADA" w14:paraId="27B50439" w14:textId="77777777" w:rsidTr="007D7425">
        <w:trPr>
          <w:jc w:val="center"/>
        </w:trPr>
        <w:tc>
          <w:tcPr>
            <w:tcW w:w="438" w:type="dxa"/>
            <w:tcBorders>
              <w:top w:val="nil"/>
              <w:bottom w:val="single" w:sz="8" w:space="0" w:color="auto"/>
              <w:right w:val="nil"/>
            </w:tcBorders>
            <w:shd w:val="clear" w:color="auto" w:fill="auto"/>
          </w:tcPr>
          <w:p w14:paraId="3D2E6D61" w14:textId="77777777" w:rsidR="00F74A8A" w:rsidRPr="00ED6ADA" w:rsidRDefault="00F74A8A" w:rsidP="007D7425">
            <w:r w:rsidRPr="00ED6ADA">
              <w:t>B</w:t>
            </w:r>
          </w:p>
        </w:tc>
        <w:tc>
          <w:tcPr>
            <w:tcW w:w="3062" w:type="dxa"/>
            <w:tcBorders>
              <w:top w:val="nil"/>
              <w:left w:val="nil"/>
              <w:bottom w:val="single" w:sz="8" w:space="0" w:color="auto"/>
              <w:right w:val="nil"/>
            </w:tcBorders>
            <w:shd w:val="clear" w:color="auto" w:fill="auto"/>
          </w:tcPr>
          <w:p w14:paraId="3926E84C" w14:textId="77777777" w:rsidR="00F74A8A" w:rsidRPr="00ED6ADA" w:rsidRDefault="00F74A8A" w:rsidP="007D7425">
            <w:r w:rsidRPr="00ED6ADA">
              <w:t>meeting standard preferred but not required</w:t>
            </w:r>
          </w:p>
        </w:tc>
        <w:tc>
          <w:tcPr>
            <w:tcW w:w="810" w:type="dxa"/>
            <w:tcBorders>
              <w:top w:val="nil"/>
              <w:left w:val="nil"/>
              <w:bottom w:val="single" w:sz="8" w:space="0" w:color="auto"/>
              <w:right w:val="nil"/>
            </w:tcBorders>
            <w:shd w:val="clear" w:color="auto" w:fill="auto"/>
          </w:tcPr>
          <w:p w14:paraId="24AA7F15" w14:textId="77777777" w:rsidR="00F74A8A" w:rsidRPr="00ED6ADA" w:rsidRDefault="00F74A8A" w:rsidP="007D7425">
            <w:r w:rsidRPr="00ED6ADA">
              <w:t>FEF</w:t>
            </w:r>
          </w:p>
        </w:tc>
        <w:tc>
          <w:tcPr>
            <w:tcW w:w="2081" w:type="dxa"/>
            <w:tcBorders>
              <w:top w:val="nil"/>
              <w:left w:val="nil"/>
              <w:bottom w:val="single" w:sz="8" w:space="0" w:color="auto"/>
              <w:right w:val="nil"/>
            </w:tcBorders>
            <w:shd w:val="clear" w:color="auto" w:fill="auto"/>
          </w:tcPr>
          <w:p w14:paraId="3BDA0971" w14:textId="77777777" w:rsidR="00F74A8A" w:rsidRPr="00ED6ADA" w:rsidRDefault="00F74A8A" w:rsidP="007D7425">
            <w:r w:rsidRPr="00ED6ADA">
              <w:t>final electronic file</w:t>
            </w:r>
          </w:p>
        </w:tc>
        <w:tc>
          <w:tcPr>
            <w:tcW w:w="541" w:type="dxa"/>
            <w:gridSpan w:val="2"/>
            <w:tcBorders>
              <w:top w:val="nil"/>
              <w:left w:val="nil"/>
              <w:bottom w:val="single" w:sz="8" w:space="0" w:color="auto"/>
              <w:right w:val="nil"/>
            </w:tcBorders>
            <w:shd w:val="clear" w:color="auto" w:fill="auto"/>
          </w:tcPr>
          <w:p w14:paraId="36A91276" w14:textId="77777777" w:rsidR="00F74A8A" w:rsidRPr="00ED6ADA" w:rsidRDefault="00F74A8A" w:rsidP="007D7425">
            <w:r w:rsidRPr="00ED6ADA">
              <w:t>SD</w:t>
            </w:r>
          </w:p>
        </w:tc>
        <w:tc>
          <w:tcPr>
            <w:tcW w:w="2068" w:type="dxa"/>
            <w:gridSpan w:val="4"/>
            <w:tcBorders>
              <w:top w:val="nil"/>
              <w:left w:val="nil"/>
              <w:bottom w:val="single" w:sz="8" w:space="0" w:color="auto"/>
            </w:tcBorders>
            <w:shd w:val="clear" w:color="auto" w:fill="auto"/>
          </w:tcPr>
          <w:p w14:paraId="0F360D9D" w14:textId="77777777" w:rsidR="00F74A8A" w:rsidRPr="00ED6ADA" w:rsidRDefault="00F74A8A" w:rsidP="007D7425">
            <w:r w:rsidRPr="00ED6ADA">
              <w:t>signature draft</w:t>
            </w:r>
          </w:p>
        </w:tc>
      </w:tr>
      <w:tr w:rsidR="00B90508" w:rsidRPr="00ED6ADA" w14:paraId="33673260" w14:textId="77777777" w:rsidTr="007D7425">
        <w:trPr>
          <w:jc w:val="center"/>
        </w:trPr>
        <w:tc>
          <w:tcPr>
            <w:tcW w:w="9000" w:type="dxa"/>
            <w:gridSpan w:val="10"/>
            <w:tcBorders>
              <w:top w:val="single" w:sz="8" w:space="0" w:color="auto"/>
            </w:tcBorders>
            <w:shd w:val="clear" w:color="auto" w:fill="auto"/>
          </w:tcPr>
          <w:p w14:paraId="666FBD6C" w14:textId="77777777" w:rsidR="00E41237" w:rsidRPr="00ED6ADA" w:rsidRDefault="00F74A8A" w:rsidP="00D61078">
            <w:r w:rsidRPr="00ED6ADA">
              <w:t>Note</w:t>
            </w:r>
            <w:r w:rsidR="00F5179A" w:rsidRPr="00ED6ADA">
              <w:t xml:space="preserve">. </w:t>
            </w:r>
          </w:p>
          <w:p w14:paraId="67C2B358" w14:textId="77777777" w:rsidR="00F74A8A" w:rsidRPr="00ED6ADA" w:rsidRDefault="00F74A8A" w:rsidP="00D61078">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00EA0B63" w:rsidRPr="00ED6ADA">
              <w:t>11</w:t>
            </w:r>
            <w:r w:rsidR="00D61078" w:rsidRPr="00ED6ADA">
              <w:t xml:space="preserve"> for chapter tables of contents</w:t>
            </w:r>
            <w:r w:rsidR="00F5179A" w:rsidRPr="00ED6ADA">
              <w:t xml:space="preserve">. </w:t>
            </w:r>
          </w:p>
        </w:tc>
      </w:tr>
    </w:tbl>
    <w:p w14:paraId="635E5EA5" w14:textId="77777777" w:rsidR="00925402" w:rsidRPr="00ED6ADA" w:rsidRDefault="00925402" w:rsidP="00925402">
      <w:pPr>
        <w:tabs>
          <w:tab w:val="left" w:pos="810"/>
        </w:tabs>
        <w:rPr>
          <w:noProof/>
        </w:rPr>
      </w:pPr>
      <w:bookmarkStart w:id="1287" w:name="_Toc61002316"/>
      <w:bookmarkStart w:id="1288" w:name="_Toc99977582"/>
    </w:p>
    <w:p w14:paraId="3661DBF3" w14:textId="77777777" w:rsidR="00925402" w:rsidRPr="00ED6ADA" w:rsidRDefault="00925402" w:rsidP="00925402">
      <w:pPr>
        <w:pBdr>
          <w:top w:val="single" w:sz="8" w:space="1" w:color="auto"/>
        </w:pBdr>
      </w:pPr>
    </w:p>
    <w:p w14:paraId="307BA27C" w14:textId="77777777" w:rsidR="00424AD7" w:rsidRPr="00ED6ADA" w:rsidRDefault="005868DD" w:rsidP="00A60E06">
      <w:pPr>
        <w:pStyle w:val="Heading1"/>
      </w:pPr>
      <w:bookmarkStart w:id="1289" w:name="_Toc114126492"/>
      <w:r w:rsidRPr="00ED6ADA">
        <w:t>Appendix I</w:t>
      </w:r>
      <w:r w:rsidR="00C10178" w:rsidRPr="00ED6ADA">
        <w:t xml:space="preserve"> </w:t>
      </w:r>
      <w:r w:rsidR="004C44FB" w:rsidRPr="00ED6ADA">
        <w:br/>
      </w:r>
      <w:r w:rsidR="00424AD7" w:rsidRPr="00ED6ADA">
        <w:rPr>
          <w:rFonts w:eastAsia="Calibri"/>
        </w:rPr>
        <w:t>Reference</w:t>
      </w:r>
      <w:r w:rsidR="00885AC0" w:rsidRPr="00ED6ADA">
        <w:rPr>
          <w:rFonts w:eastAsia="Calibri"/>
        </w:rPr>
        <w:t>s</w:t>
      </w:r>
      <w:r w:rsidR="00424AD7" w:rsidRPr="00ED6ADA">
        <w:rPr>
          <w:rFonts w:eastAsia="Calibri"/>
        </w:rPr>
        <w:t xml:space="preserve"> </w:t>
      </w:r>
      <w:r w:rsidR="00885AC0" w:rsidRPr="00ED6ADA">
        <w:t>Checks and Sweeps</w:t>
      </w:r>
      <w:bookmarkEnd w:id="1287"/>
      <w:bookmarkEnd w:id="1288"/>
      <w:bookmarkEnd w:id="1289"/>
    </w:p>
    <w:p w14:paraId="12153602" w14:textId="77777777" w:rsidR="00582112" w:rsidRPr="00ED6ADA" w:rsidRDefault="00582112" w:rsidP="00582112">
      <w:bookmarkStart w:id="1290" w:name="_Toc394904717"/>
      <w:bookmarkStart w:id="1291" w:name="_Toc459646752"/>
      <w:bookmarkStart w:id="1292" w:name="_Toc394904706"/>
      <w:r w:rsidRPr="00ED6ADA">
        <w:t>All tables in this appendix pertain to unclassified, Army-only publications</w:t>
      </w:r>
      <w:r w:rsidR="00F5179A" w:rsidRPr="00ED6ADA">
        <w:t xml:space="preserve">. </w:t>
      </w:r>
      <w:r w:rsidRPr="00ED6ADA">
        <w:t xml:space="preserve">See app D for additional requirements associated with classified and </w:t>
      </w:r>
      <w:r w:rsidR="0099200F" w:rsidRPr="00ED6ADA">
        <w:t>CUI</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52C59EBA" w14:textId="77777777" w:rsidR="00CC0C76" w:rsidRPr="00ED6ADA" w:rsidRDefault="00CC0C76" w:rsidP="00582112"/>
    <w:p w14:paraId="026721A9" w14:textId="77777777" w:rsidR="00424AD7" w:rsidRPr="00ED6ADA" w:rsidRDefault="00A25CD1" w:rsidP="001B4252">
      <w:pPr>
        <w:pStyle w:val="Table"/>
      </w:pPr>
      <w:bookmarkStart w:id="1293" w:name="_Toc55802523"/>
      <w:bookmarkStart w:id="1294" w:name="_Toc61002367"/>
      <w:bookmarkStart w:id="1295" w:name="_Toc99977643"/>
      <w:bookmarkStart w:id="1296" w:name="_Toc114126553"/>
      <w:r w:rsidRPr="00ED6ADA">
        <w:t>Table I-1</w:t>
      </w:r>
      <w:r w:rsidR="007A6629" w:rsidRPr="00ED6ADA">
        <w:t xml:space="preserve">. </w:t>
      </w:r>
      <w:r w:rsidR="007A6629" w:rsidRPr="00ED6ADA">
        <w:br/>
      </w:r>
      <w:r w:rsidR="00424AD7" w:rsidRPr="00ED6ADA">
        <w:t>References division formatting specifications</w:t>
      </w:r>
      <w:bookmarkEnd w:id="1290"/>
      <w:bookmarkEnd w:id="1291"/>
      <w:bookmarkEnd w:id="1293"/>
      <w:bookmarkEnd w:id="1294"/>
      <w:bookmarkEnd w:id="1295"/>
      <w:bookmarkEnd w:id="1296"/>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380"/>
        <w:gridCol w:w="630"/>
        <w:gridCol w:w="630"/>
        <w:gridCol w:w="630"/>
        <w:gridCol w:w="730"/>
      </w:tblGrid>
      <w:tr w:rsidR="00B90508" w:rsidRPr="00ED6ADA" w14:paraId="0FEA1C63" w14:textId="77777777" w:rsidTr="002D594C">
        <w:trPr>
          <w:jc w:val="center"/>
        </w:trPr>
        <w:tc>
          <w:tcPr>
            <w:tcW w:w="6380" w:type="dxa"/>
            <w:shd w:val="clear" w:color="auto" w:fill="auto"/>
            <w:vAlign w:val="center"/>
          </w:tcPr>
          <w:p w14:paraId="49830CF0" w14:textId="77777777" w:rsidR="00424AD7" w:rsidRPr="00ED6ADA" w:rsidRDefault="00424AD7" w:rsidP="00A00EA4">
            <w:pPr>
              <w:rPr>
                <w:b/>
              </w:rPr>
            </w:pPr>
            <w:r w:rsidRPr="00ED6ADA">
              <w:rPr>
                <w:b/>
              </w:rPr>
              <w:t>Standard</w:t>
            </w:r>
            <w:r w:rsidR="00A00EA4" w:rsidRPr="00ED6ADA">
              <w:rPr>
                <w:b/>
                <w:vertAlign w:val="superscript"/>
              </w:rPr>
              <w:t>1</w:t>
            </w:r>
          </w:p>
        </w:tc>
        <w:tc>
          <w:tcPr>
            <w:tcW w:w="630" w:type="dxa"/>
            <w:shd w:val="clear" w:color="auto" w:fill="auto"/>
            <w:vAlign w:val="center"/>
          </w:tcPr>
          <w:p w14:paraId="4394240A" w14:textId="77777777" w:rsidR="00424AD7" w:rsidRPr="00ED6ADA" w:rsidRDefault="00424AD7" w:rsidP="007D7425">
            <w:pPr>
              <w:rPr>
                <w:b/>
              </w:rPr>
            </w:pPr>
            <w:r w:rsidRPr="00ED6ADA">
              <w:rPr>
                <w:b/>
              </w:rPr>
              <w:t>ID</w:t>
            </w:r>
          </w:p>
        </w:tc>
        <w:tc>
          <w:tcPr>
            <w:tcW w:w="630" w:type="dxa"/>
            <w:shd w:val="clear" w:color="auto" w:fill="auto"/>
            <w:vAlign w:val="center"/>
          </w:tcPr>
          <w:p w14:paraId="25375DBD" w14:textId="77777777" w:rsidR="00424AD7" w:rsidRPr="00ED6ADA" w:rsidRDefault="00424AD7" w:rsidP="007D7425">
            <w:pPr>
              <w:rPr>
                <w:b/>
              </w:rPr>
            </w:pPr>
            <w:r w:rsidRPr="00ED6ADA">
              <w:rPr>
                <w:b/>
              </w:rPr>
              <w:t>FD</w:t>
            </w:r>
          </w:p>
        </w:tc>
        <w:tc>
          <w:tcPr>
            <w:tcW w:w="630" w:type="dxa"/>
            <w:shd w:val="clear" w:color="auto" w:fill="auto"/>
            <w:vAlign w:val="center"/>
          </w:tcPr>
          <w:p w14:paraId="5813E7C9" w14:textId="77777777" w:rsidR="00424AD7" w:rsidRPr="00ED6ADA" w:rsidRDefault="00424AD7" w:rsidP="007D7425">
            <w:pPr>
              <w:rPr>
                <w:b/>
              </w:rPr>
            </w:pPr>
            <w:r w:rsidRPr="00ED6ADA">
              <w:rPr>
                <w:b/>
              </w:rPr>
              <w:t>SD</w:t>
            </w:r>
          </w:p>
        </w:tc>
        <w:tc>
          <w:tcPr>
            <w:tcW w:w="730" w:type="dxa"/>
            <w:shd w:val="clear" w:color="auto" w:fill="auto"/>
            <w:vAlign w:val="center"/>
          </w:tcPr>
          <w:p w14:paraId="0EAFF8D8" w14:textId="77777777" w:rsidR="00424AD7" w:rsidRPr="00ED6ADA" w:rsidRDefault="00424AD7" w:rsidP="007D7425">
            <w:pPr>
              <w:rPr>
                <w:b/>
              </w:rPr>
            </w:pPr>
            <w:r w:rsidRPr="00ED6ADA">
              <w:rPr>
                <w:b/>
              </w:rPr>
              <w:t>FEF</w:t>
            </w:r>
          </w:p>
        </w:tc>
      </w:tr>
      <w:tr w:rsidR="00B90508" w:rsidRPr="00ED6ADA" w14:paraId="57E146FB" w14:textId="77777777" w:rsidTr="002D594C">
        <w:trPr>
          <w:jc w:val="center"/>
        </w:trPr>
        <w:tc>
          <w:tcPr>
            <w:tcW w:w="6380" w:type="dxa"/>
            <w:shd w:val="clear" w:color="auto" w:fill="auto"/>
          </w:tcPr>
          <w:p w14:paraId="234FB1FF" w14:textId="77777777" w:rsidR="00424AD7" w:rsidRPr="00ED6ADA" w:rsidRDefault="00424AD7" w:rsidP="007D7425">
            <w:r w:rsidRPr="00ED6ADA">
              <w:t xml:space="preserve">The references division includes the following </w:t>
            </w:r>
            <w:r w:rsidR="000A06A7" w:rsidRPr="00ED6ADA">
              <w:t xml:space="preserve">main headings </w:t>
            </w:r>
            <w:r w:rsidRPr="00ED6ADA">
              <w:t>in this order:</w:t>
            </w:r>
          </w:p>
          <w:p w14:paraId="436C47AC" w14:textId="77777777" w:rsidR="00424AD7" w:rsidRPr="00ED6ADA" w:rsidRDefault="007D7425" w:rsidP="007D7425">
            <w:r w:rsidRPr="00ED6ADA">
              <w:t xml:space="preserve">o  </w:t>
            </w:r>
            <w:r w:rsidR="00424AD7" w:rsidRPr="00ED6ADA">
              <w:t>Required Publications</w:t>
            </w:r>
            <w:r w:rsidR="00F5179A" w:rsidRPr="00ED6ADA">
              <w:t xml:space="preserve">. </w:t>
            </w:r>
          </w:p>
          <w:p w14:paraId="2C0668A1" w14:textId="77777777" w:rsidR="00424AD7" w:rsidRPr="00ED6ADA" w:rsidRDefault="007D7425" w:rsidP="007D7425">
            <w:r w:rsidRPr="00ED6ADA">
              <w:t xml:space="preserve">o  </w:t>
            </w:r>
            <w:r w:rsidR="00424AD7" w:rsidRPr="00ED6ADA">
              <w:t>Related Publications</w:t>
            </w:r>
            <w:r w:rsidR="00F5179A" w:rsidRPr="00ED6ADA">
              <w:t xml:space="preserve">. </w:t>
            </w:r>
          </w:p>
          <w:p w14:paraId="0CE8A57C" w14:textId="77777777" w:rsidR="00424AD7" w:rsidRPr="00ED6ADA" w:rsidRDefault="007D7425" w:rsidP="007D7425">
            <w:r w:rsidRPr="00ED6ADA">
              <w:t xml:space="preserve">o  </w:t>
            </w:r>
            <w:r w:rsidR="00424AD7" w:rsidRPr="00ED6ADA">
              <w:t>Prescribed Forms</w:t>
            </w:r>
            <w:r w:rsidR="00F5179A" w:rsidRPr="00ED6ADA">
              <w:t xml:space="preserve">. </w:t>
            </w:r>
          </w:p>
          <w:p w14:paraId="542133FA" w14:textId="77777777" w:rsidR="00424AD7" w:rsidRPr="00ED6ADA" w:rsidRDefault="007D7425" w:rsidP="007D7425">
            <w:r w:rsidRPr="00ED6ADA">
              <w:t xml:space="preserve">o  </w:t>
            </w:r>
            <w:r w:rsidR="00424AD7" w:rsidRPr="00ED6ADA">
              <w:t>Referenced Forms</w:t>
            </w:r>
            <w:r w:rsidR="00F5179A" w:rsidRPr="00ED6ADA">
              <w:t xml:space="preserve">. </w:t>
            </w:r>
          </w:p>
        </w:tc>
        <w:tc>
          <w:tcPr>
            <w:tcW w:w="630" w:type="dxa"/>
            <w:shd w:val="clear" w:color="auto" w:fill="auto"/>
            <w:vAlign w:val="center"/>
          </w:tcPr>
          <w:p w14:paraId="18D3E4ED" w14:textId="77777777" w:rsidR="00424AD7" w:rsidRPr="00ED6ADA" w:rsidRDefault="00424AD7" w:rsidP="007D7425">
            <w:r w:rsidRPr="00ED6ADA">
              <w:t>B</w:t>
            </w:r>
          </w:p>
        </w:tc>
        <w:tc>
          <w:tcPr>
            <w:tcW w:w="630" w:type="dxa"/>
            <w:shd w:val="clear" w:color="auto" w:fill="auto"/>
            <w:vAlign w:val="center"/>
          </w:tcPr>
          <w:p w14:paraId="1402092E" w14:textId="77777777" w:rsidR="00424AD7" w:rsidRPr="00ED6ADA" w:rsidRDefault="00424AD7" w:rsidP="007D7425">
            <w:r w:rsidRPr="00ED6ADA">
              <w:t>B</w:t>
            </w:r>
          </w:p>
        </w:tc>
        <w:tc>
          <w:tcPr>
            <w:tcW w:w="630" w:type="dxa"/>
            <w:shd w:val="clear" w:color="auto" w:fill="auto"/>
            <w:vAlign w:val="center"/>
          </w:tcPr>
          <w:p w14:paraId="2D26DC37" w14:textId="77777777" w:rsidR="00424AD7" w:rsidRPr="00ED6ADA" w:rsidRDefault="00424AD7" w:rsidP="007D7425">
            <w:r w:rsidRPr="00ED6ADA">
              <w:t>A</w:t>
            </w:r>
          </w:p>
        </w:tc>
        <w:tc>
          <w:tcPr>
            <w:tcW w:w="730" w:type="dxa"/>
            <w:shd w:val="clear" w:color="auto" w:fill="auto"/>
            <w:vAlign w:val="center"/>
          </w:tcPr>
          <w:p w14:paraId="46DAEDCA" w14:textId="77777777" w:rsidR="00424AD7" w:rsidRPr="00ED6ADA" w:rsidRDefault="00424AD7" w:rsidP="007D7425">
            <w:r w:rsidRPr="00ED6ADA">
              <w:t>A</w:t>
            </w:r>
          </w:p>
        </w:tc>
      </w:tr>
      <w:tr w:rsidR="00424AD7" w:rsidRPr="00ED6ADA" w14:paraId="1DAD54A6" w14:textId="77777777" w:rsidTr="002D594C">
        <w:trPr>
          <w:jc w:val="center"/>
        </w:trPr>
        <w:tc>
          <w:tcPr>
            <w:tcW w:w="6380" w:type="dxa"/>
            <w:shd w:val="clear" w:color="auto" w:fill="auto"/>
          </w:tcPr>
          <w:p w14:paraId="786CFAE6" w14:textId="77777777" w:rsidR="00424AD7" w:rsidRPr="00ED6ADA" w:rsidRDefault="00424AD7" w:rsidP="0038773E">
            <w:r w:rsidRPr="00ED6ADA">
              <w:t xml:space="preserve">No command publications are listed as references unless </w:t>
            </w:r>
            <w:r w:rsidR="002D594C" w:rsidRPr="00ED6ADA">
              <w:t>APD</w:t>
            </w:r>
            <w:r w:rsidRPr="00ED6ADA">
              <w:t xml:space="preserve"> has approved an exception to policy for each one</w:t>
            </w:r>
            <w:r w:rsidR="00F5179A" w:rsidRPr="00ED6ADA">
              <w:t xml:space="preserve">. </w:t>
            </w:r>
          </w:p>
        </w:tc>
        <w:tc>
          <w:tcPr>
            <w:tcW w:w="630" w:type="dxa"/>
            <w:shd w:val="clear" w:color="auto" w:fill="auto"/>
            <w:vAlign w:val="center"/>
          </w:tcPr>
          <w:p w14:paraId="07E24318" w14:textId="77777777" w:rsidR="00424AD7" w:rsidRPr="00ED6ADA" w:rsidRDefault="00424AD7" w:rsidP="007D7425">
            <w:r w:rsidRPr="00ED6ADA">
              <w:t>B</w:t>
            </w:r>
          </w:p>
        </w:tc>
        <w:tc>
          <w:tcPr>
            <w:tcW w:w="630" w:type="dxa"/>
            <w:shd w:val="clear" w:color="auto" w:fill="auto"/>
            <w:vAlign w:val="center"/>
          </w:tcPr>
          <w:p w14:paraId="0E3494D0" w14:textId="77777777" w:rsidR="00424AD7" w:rsidRPr="00ED6ADA" w:rsidRDefault="00424AD7" w:rsidP="007D7425">
            <w:r w:rsidRPr="00ED6ADA">
              <w:t>B</w:t>
            </w:r>
          </w:p>
        </w:tc>
        <w:tc>
          <w:tcPr>
            <w:tcW w:w="630" w:type="dxa"/>
            <w:shd w:val="clear" w:color="auto" w:fill="auto"/>
            <w:vAlign w:val="center"/>
          </w:tcPr>
          <w:p w14:paraId="123D9FAB" w14:textId="77777777" w:rsidR="00424AD7" w:rsidRPr="00ED6ADA" w:rsidRDefault="00424AD7" w:rsidP="007D7425">
            <w:r w:rsidRPr="00ED6ADA">
              <w:t>B</w:t>
            </w:r>
          </w:p>
        </w:tc>
        <w:tc>
          <w:tcPr>
            <w:tcW w:w="730" w:type="dxa"/>
            <w:shd w:val="clear" w:color="auto" w:fill="auto"/>
            <w:vAlign w:val="center"/>
          </w:tcPr>
          <w:p w14:paraId="61232E1F" w14:textId="77777777" w:rsidR="00424AD7" w:rsidRPr="00ED6ADA" w:rsidRDefault="00424AD7" w:rsidP="007D7425">
            <w:r w:rsidRPr="00ED6ADA">
              <w:t>A</w:t>
            </w:r>
          </w:p>
        </w:tc>
      </w:tr>
    </w:tbl>
    <w:p w14:paraId="7D399441" w14:textId="77777777" w:rsidR="00164E83" w:rsidRPr="00ED6ADA" w:rsidRDefault="00164E83" w:rsidP="00164E83">
      <w:pPr>
        <w:rPr>
          <w:b/>
        </w:rPr>
      </w:pPr>
      <w:r w:rsidRPr="00ED6ADA">
        <w:rPr>
          <w:b/>
        </w:rPr>
        <w:lastRenderedPageBreak/>
        <w:t xml:space="preserve">Table I-1. References division formatting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380"/>
        <w:gridCol w:w="630"/>
        <w:gridCol w:w="630"/>
        <w:gridCol w:w="630"/>
        <w:gridCol w:w="730"/>
      </w:tblGrid>
      <w:tr w:rsidR="00B90508" w:rsidRPr="00ED6ADA" w14:paraId="7037DA2E" w14:textId="77777777" w:rsidTr="00E42583">
        <w:trPr>
          <w:jc w:val="center"/>
        </w:trPr>
        <w:tc>
          <w:tcPr>
            <w:tcW w:w="6380" w:type="dxa"/>
            <w:shd w:val="clear" w:color="auto" w:fill="auto"/>
            <w:vAlign w:val="center"/>
          </w:tcPr>
          <w:p w14:paraId="24F97A79" w14:textId="77777777" w:rsidR="00164E83" w:rsidRPr="00ED6ADA" w:rsidRDefault="00164E83" w:rsidP="00E42583">
            <w:pPr>
              <w:rPr>
                <w:b/>
              </w:rPr>
            </w:pPr>
            <w:r w:rsidRPr="00ED6ADA">
              <w:rPr>
                <w:b/>
              </w:rPr>
              <w:t>Standard</w:t>
            </w:r>
            <w:r w:rsidRPr="00ED6ADA">
              <w:rPr>
                <w:b/>
                <w:vertAlign w:val="superscript"/>
              </w:rPr>
              <w:t>1</w:t>
            </w:r>
          </w:p>
        </w:tc>
        <w:tc>
          <w:tcPr>
            <w:tcW w:w="630" w:type="dxa"/>
            <w:shd w:val="clear" w:color="auto" w:fill="auto"/>
            <w:vAlign w:val="center"/>
          </w:tcPr>
          <w:p w14:paraId="11DC4D5A" w14:textId="77777777" w:rsidR="00164E83" w:rsidRPr="00ED6ADA" w:rsidRDefault="00164E83" w:rsidP="00E42583">
            <w:pPr>
              <w:rPr>
                <w:b/>
              </w:rPr>
            </w:pPr>
            <w:r w:rsidRPr="00ED6ADA">
              <w:rPr>
                <w:b/>
              </w:rPr>
              <w:t>ID</w:t>
            </w:r>
          </w:p>
        </w:tc>
        <w:tc>
          <w:tcPr>
            <w:tcW w:w="630" w:type="dxa"/>
            <w:shd w:val="clear" w:color="auto" w:fill="auto"/>
            <w:vAlign w:val="center"/>
          </w:tcPr>
          <w:p w14:paraId="4B901D8F" w14:textId="77777777" w:rsidR="00164E83" w:rsidRPr="00ED6ADA" w:rsidRDefault="00164E83" w:rsidP="00E42583">
            <w:pPr>
              <w:rPr>
                <w:b/>
              </w:rPr>
            </w:pPr>
            <w:r w:rsidRPr="00ED6ADA">
              <w:rPr>
                <w:b/>
              </w:rPr>
              <w:t>FD</w:t>
            </w:r>
          </w:p>
        </w:tc>
        <w:tc>
          <w:tcPr>
            <w:tcW w:w="630" w:type="dxa"/>
            <w:shd w:val="clear" w:color="auto" w:fill="auto"/>
            <w:vAlign w:val="center"/>
          </w:tcPr>
          <w:p w14:paraId="72CAC2B3" w14:textId="77777777" w:rsidR="00164E83" w:rsidRPr="00ED6ADA" w:rsidRDefault="00164E83" w:rsidP="00E42583">
            <w:pPr>
              <w:rPr>
                <w:b/>
              </w:rPr>
            </w:pPr>
            <w:r w:rsidRPr="00ED6ADA">
              <w:rPr>
                <w:b/>
              </w:rPr>
              <w:t>SD</w:t>
            </w:r>
          </w:p>
        </w:tc>
        <w:tc>
          <w:tcPr>
            <w:tcW w:w="730" w:type="dxa"/>
            <w:shd w:val="clear" w:color="auto" w:fill="auto"/>
            <w:vAlign w:val="center"/>
          </w:tcPr>
          <w:p w14:paraId="679C3F5E" w14:textId="77777777" w:rsidR="00164E83" w:rsidRPr="00ED6ADA" w:rsidRDefault="00164E83" w:rsidP="00E42583">
            <w:pPr>
              <w:rPr>
                <w:b/>
              </w:rPr>
            </w:pPr>
            <w:r w:rsidRPr="00ED6ADA">
              <w:rPr>
                <w:b/>
              </w:rPr>
              <w:t>FEF</w:t>
            </w:r>
          </w:p>
        </w:tc>
      </w:tr>
      <w:tr w:rsidR="00B90508" w:rsidRPr="00ED6ADA" w14:paraId="6B2EF084" w14:textId="77777777" w:rsidTr="002D594C">
        <w:trPr>
          <w:jc w:val="center"/>
        </w:trPr>
        <w:tc>
          <w:tcPr>
            <w:tcW w:w="6380" w:type="dxa"/>
            <w:shd w:val="clear" w:color="auto" w:fill="auto"/>
          </w:tcPr>
          <w:p w14:paraId="29B9F92B" w14:textId="77777777" w:rsidR="00424AD7" w:rsidRPr="00ED6ADA" w:rsidRDefault="00424AD7" w:rsidP="007D7425">
            <w:r w:rsidRPr="00ED6ADA">
              <w:t>Each reference is listed only once</w:t>
            </w:r>
            <w:r w:rsidR="00F5179A" w:rsidRPr="00ED6ADA">
              <w:t xml:space="preserve">. </w:t>
            </w:r>
          </w:p>
        </w:tc>
        <w:tc>
          <w:tcPr>
            <w:tcW w:w="630" w:type="dxa"/>
            <w:shd w:val="clear" w:color="auto" w:fill="auto"/>
            <w:vAlign w:val="center"/>
          </w:tcPr>
          <w:p w14:paraId="5E98B42C" w14:textId="77777777" w:rsidR="00424AD7" w:rsidRPr="00ED6ADA" w:rsidRDefault="00424AD7" w:rsidP="007D7425">
            <w:r w:rsidRPr="00ED6ADA">
              <w:t>B</w:t>
            </w:r>
          </w:p>
        </w:tc>
        <w:tc>
          <w:tcPr>
            <w:tcW w:w="630" w:type="dxa"/>
            <w:shd w:val="clear" w:color="auto" w:fill="auto"/>
            <w:vAlign w:val="center"/>
          </w:tcPr>
          <w:p w14:paraId="2344D5C0" w14:textId="77777777" w:rsidR="00424AD7" w:rsidRPr="00ED6ADA" w:rsidRDefault="00424AD7" w:rsidP="007D7425">
            <w:r w:rsidRPr="00ED6ADA">
              <w:t>B</w:t>
            </w:r>
          </w:p>
        </w:tc>
        <w:tc>
          <w:tcPr>
            <w:tcW w:w="630" w:type="dxa"/>
            <w:shd w:val="clear" w:color="auto" w:fill="auto"/>
            <w:vAlign w:val="center"/>
          </w:tcPr>
          <w:p w14:paraId="22C8F175" w14:textId="77777777" w:rsidR="00424AD7" w:rsidRPr="00ED6ADA" w:rsidRDefault="00424AD7" w:rsidP="007D7425">
            <w:r w:rsidRPr="00ED6ADA">
              <w:t>A</w:t>
            </w:r>
          </w:p>
        </w:tc>
        <w:tc>
          <w:tcPr>
            <w:tcW w:w="730" w:type="dxa"/>
            <w:shd w:val="clear" w:color="auto" w:fill="auto"/>
            <w:vAlign w:val="center"/>
          </w:tcPr>
          <w:p w14:paraId="11E3CCA7" w14:textId="77777777" w:rsidR="00424AD7" w:rsidRPr="00ED6ADA" w:rsidRDefault="00424AD7" w:rsidP="007D7425">
            <w:r w:rsidRPr="00ED6ADA">
              <w:t>A</w:t>
            </w:r>
          </w:p>
        </w:tc>
      </w:tr>
      <w:tr w:rsidR="00B90508" w:rsidRPr="00ED6ADA" w14:paraId="76D7E365" w14:textId="77777777" w:rsidTr="002D594C">
        <w:trPr>
          <w:jc w:val="center"/>
        </w:trPr>
        <w:tc>
          <w:tcPr>
            <w:tcW w:w="6380" w:type="dxa"/>
            <w:shd w:val="clear" w:color="auto" w:fill="auto"/>
          </w:tcPr>
          <w:p w14:paraId="02CDED98" w14:textId="77777777" w:rsidR="00424AD7" w:rsidRPr="00ED6ADA" w:rsidRDefault="00424AD7" w:rsidP="002D594C">
            <w:r w:rsidRPr="00ED6ADA">
              <w:t xml:space="preserve">Publications not available on the </w:t>
            </w:r>
            <w:r w:rsidR="002D594C" w:rsidRPr="00ED6ADA">
              <w:t>APD</w:t>
            </w:r>
            <w:r w:rsidRPr="00ED6ADA">
              <w:t xml:space="preserve"> </w:t>
            </w:r>
            <w:r w:rsidR="001D4398" w:rsidRPr="00ED6ADA">
              <w:t>website</w:t>
            </w:r>
            <w:r w:rsidRPr="00ED6ADA">
              <w:t xml:space="preserve"> or the Joint Electronic Library </w:t>
            </w:r>
            <w:r w:rsidR="00D61078" w:rsidRPr="00ED6ADA">
              <w:t xml:space="preserve">website include </w:t>
            </w:r>
            <w:r w:rsidR="002D594C" w:rsidRPr="00ED6ADA">
              <w:t xml:space="preserve">access </w:t>
            </w:r>
            <w:r w:rsidRPr="00ED6ADA">
              <w:t>instructions</w:t>
            </w:r>
            <w:r w:rsidR="005D7968" w:rsidRPr="00ED6ADA">
              <w:t>.</w:t>
            </w:r>
            <w:r w:rsidR="0035552D" w:rsidRPr="00ED6ADA">
              <w:rPr>
                <w:vertAlign w:val="superscript"/>
              </w:rPr>
              <w:t>2</w:t>
            </w:r>
            <w:r w:rsidR="0035552D" w:rsidRPr="00ED6ADA">
              <w:t xml:space="preserve"> </w:t>
            </w:r>
          </w:p>
        </w:tc>
        <w:tc>
          <w:tcPr>
            <w:tcW w:w="630" w:type="dxa"/>
            <w:shd w:val="clear" w:color="auto" w:fill="auto"/>
            <w:vAlign w:val="center"/>
          </w:tcPr>
          <w:p w14:paraId="31209A97" w14:textId="77777777" w:rsidR="00424AD7" w:rsidRPr="00ED6ADA" w:rsidRDefault="00424AD7" w:rsidP="007D7425">
            <w:r w:rsidRPr="00ED6ADA">
              <w:t>B</w:t>
            </w:r>
          </w:p>
        </w:tc>
        <w:tc>
          <w:tcPr>
            <w:tcW w:w="630" w:type="dxa"/>
            <w:shd w:val="clear" w:color="auto" w:fill="auto"/>
            <w:vAlign w:val="center"/>
          </w:tcPr>
          <w:p w14:paraId="4AD75971" w14:textId="77777777" w:rsidR="00424AD7" w:rsidRPr="00ED6ADA" w:rsidRDefault="00424AD7" w:rsidP="007D7425">
            <w:r w:rsidRPr="00ED6ADA">
              <w:t>B</w:t>
            </w:r>
          </w:p>
        </w:tc>
        <w:tc>
          <w:tcPr>
            <w:tcW w:w="630" w:type="dxa"/>
            <w:shd w:val="clear" w:color="auto" w:fill="auto"/>
            <w:vAlign w:val="center"/>
          </w:tcPr>
          <w:p w14:paraId="428F1293" w14:textId="77777777" w:rsidR="00424AD7" w:rsidRPr="00ED6ADA" w:rsidRDefault="00424AD7" w:rsidP="007D7425">
            <w:r w:rsidRPr="00ED6ADA">
              <w:t>A</w:t>
            </w:r>
          </w:p>
        </w:tc>
        <w:tc>
          <w:tcPr>
            <w:tcW w:w="730" w:type="dxa"/>
            <w:shd w:val="clear" w:color="auto" w:fill="auto"/>
            <w:vAlign w:val="center"/>
          </w:tcPr>
          <w:p w14:paraId="05C87908" w14:textId="77777777" w:rsidR="00424AD7" w:rsidRPr="00ED6ADA" w:rsidRDefault="00424AD7" w:rsidP="007D7425">
            <w:r w:rsidRPr="00ED6ADA">
              <w:t>A</w:t>
            </w:r>
          </w:p>
        </w:tc>
      </w:tr>
      <w:tr w:rsidR="00B90508" w:rsidRPr="00ED6ADA" w14:paraId="335E3CB7" w14:textId="77777777" w:rsidTr="002D594C">
        <w:trPr>
          <w:jc w:val="center"/>
        </w:trPr>
        <w:tc>
          <w:tcPr>
            <w:tcW w:w="6380" w:type="dxa"/>
            <w:shd w:val="clear" w:color="auto" w:fill="auto"/>
          </w:tcPr>
          <w:p w14:paraId="533BA26F" w14:textId="77777777" w:rsidR="00424AD7" w:rsidRPr="00ED6ADA" w:rsidRDefault="00424AD7" w:rsidP="007D7425">
            <w:r w:rsidRPr="00ED6ADA">
              <w:t xml:space="preserve">All </w:t>
            </w:r>
            <w:r w:rsidR="00A226A7" w:rsidRPr="00ED6ADA">
              <w:t>web addresses</w:t>
            </w:r>
            <w:r w:rsidRPr="00ED6ADA">
              <w:t xml:space="preserve"> in annotations and under </w:t>
            </w:r>
            <w:r w:rsidR="00680ED5" w:rsidRPr="00ED6ADA">
              <w:t>Websites</w:t>
            </w:r>
            <w:r w:rsidRPr="00ED6ADA">
              <w:t xml:space="preserve"> are active</w:t>
            </w:r>
            <w:r w:rsidR="00F5179A" w:rsidRPr="00ED6ADA">
              <w:t xml:space="preserve">. </w:t>
            </w:r>
          </w:p>
        </w:tc>
        <w:tc>
          <w:tcPr>
            <w:tcW w:w="630" w:type="dxa"/>
            <w:shd w:val="clear" w:color="auto" w:fill="auto"/>
            <w:vAlign w:val="center"/>
          </w:tcPr>
          <w:p w14:paraId="31D36932" w14:textId="77777777" w:rsidR="00424AD7" w:rsidRPr="00ED6ADA" w:rsidRDefault="00424AD7" w:rsidP="007D7425">
            <w:r w:rsidRPr="00ED6ADA">
              <w:t>B</w:t>
            </w:r>
          </w:p>
        </w:tc>
        <w:tc>
          <w:tcPr>
            <w:tcW w:w="630" w:type="dxa"/>
            <w:shd w:val="clear" w:color="auto" w:fill="auto"/>
            <w:vAlign w:val="center"/>
          </w:tcPr>
          <w:p w14:paraId="16777A15" w14:textId="77777777" w:rsidR="00424AD7" w:rsidRPr="00ED6ADA" w:rsidRDefault="00424AD7" w:rsidP="007D7425">
            <w:r w:rsidRPr="00ED6ADA">
              <w:t>B</w:t>
            </w:r>
          </w:p>
        </w:tc>
        <w:tc>
          <w:tcPr>
            <w:tcW w:w="630" w:type="dxa"/>
            <w:shd w:val="clear" w:color="auto" w:fill="auto"/>
            <w:vAlign w:val="center"/>
          </w:tcPr>
          <w:p w14:paraId="00934615" w14:textId="77777777" w:rsidR="00424AD7" w:rsidRPr="00ED6ADA" w:rsidRDefault="00424AD7" w:rsidP="007D7425">
            <w:r w:rsidRPr="00ED6ADA">
              <w:t>A</w:t>
            </w:r>
          </w:p>
        </w:tc>
        <w:tc>
          <w:tcPr>
            <w:tcW w:w="730" w:type="dxa"/>
            <w:shd w:val="clear" w:color="auto" w:fill="auto"/>
            <w:vAlign w:val="center"/>
          </w:tcPr>
          <w:p w14:paraId="2CF44DED" w14:textId="77777777" w:rsidR="00424AD7" w:rsidRPr="00ED6ADA" w:rsidRDefault="00424AD7" w:rsidP="007D7425">
            <w:r w:rsidRPr="00ED6ADA">
              <w:t>A</w:t>
            </w:r>
          </w:p>
        </w:tc>
      </w:tr>
      <w:tr w:rsidR="00B90508" w:rsidRPr="00ED6ADA" w14:paraId="25F515DD" w14:textId="77777777" w:rsidTr="002D594C">
        <w:trPr>
          <w:jc w:val="center"/>
        </w:trPr>
        <w:tc>
          <w:tcPr>
            <w:tcW w:w="6380" w:type="dxa"/>
            <w:shd w:val="clear" w:color="auto" w:fill="auto"/>
          </w:tcPr>
          <w:p w14:paraId="414BFFA0" w14:textId="77777777" w:rsidR="00424AD7" w:rsidRPr="00ED6ADA" w:rsidRDefault="00424AD7" w:rsidP="00A00EA4">
            <w:r w:rsidRPr="00ED6ADA">
              <w:t xml:space="preserve">The following statement appears on the line below the </w:t>
            </w:r>
            <w:r w:rsidR="0035552D" w:rsidRPr="00ED6ADA">
              <w:t xml:space="preserve">Required Publications heading: </w:t>
            </w:r>
            <w:r w:rsidRPr="00ED6ADA">
              <w:t xml:space="preserve">These documents must be available to </w:t>
            </w:r>
            <w:r w:rsidR="00A00EA4" w:rsidRPr="00ED6ADA">
              <w:t xml:space="preserve">intended </w:t>
            </w:r>
            <w:r w:rsidRPr="00ED6ADA">
              <w:t>users of this publication</w:t>
            </w:r>
            <w:r w:rsidR="00F5179A" w:rsidRPr="00ED6ADA">
              <w:t xml:space="preserve">. </w:t>
            </w:r>
          </w:p>
        </w:tc>
        <w:tc>
          <w:tcPr>
            <w:tcW w:w="630" w:type="dxa"/>
            <w:shd w:val="clear" w:color="auto" w:fill="auto"/>
            <w:vAlign w:val="center"/>
          </w:tcPr>
          <w:p w14:paraId="1B9A75BB" w14:textId="77777777" w:rsidR="00424AD7" w:rsidRPr="00ED6ADA" w:rsidRDefault="00424AD7" w:rsidP="007D7425">
            <w:r w:rsidRPr="00ED6ADA">
              <w:t>A</w:t>
            </w:r>
          </w:p>
        </w:tc>
        <w:tc>
          <w:tcPr>
            <w:tcW w:w="630" w:type="dxa"/>
            <w:shd w:val="clear" w:color="auto" w:fill="auto"/>
            <w:vAlign w:val="center"/>
          </w:tcPr>
          <w:p w14:paraId="0FA34594" w14:textId="77777777" w:rsidR="00424AD7" w:rsidRPr="00ED6ADA" w:rsidRDefault="00424AD7" w:rsidP="007D7425">
            <w:r w:rsidRPr="00ED6ADA">
              <w:t>A</w:t>
            </w:r>
          </w:p>
        </w:tc>
        <w:tc>
          <w:tcPr>
            <w:tcW w:w="630" w:type="dxa"/>
            <w:shd w:val="clear" w:color="auto" w:fill="auto"/>
            <w:vAlign w:val="center"/>
          </w:tcPr>
          <w:p w14:paraId="05B0EC8D" w14:textId="77777777" w:rsidR="00424AD7" w:rsidRPr="00ED6ADA" w:rsidRDefault="00424AD7" w:rsidP="007D7425">
            <w:r w:rsidRPr="00ED6ADA">
              <w:t>A</w:t>
            </w:r>
          </w:p>
        </w:tc>
        <w:tc>
          <w:tcPr>
            <w:tcW w:w="730" w:type="dxa"/>
            <w:shd w:val="clear" w:color="auto" w:fill="auto"/>
            <w:vAlign w:val="center"/>
          </w:tcPr>
          <w:p w14:paraId="6F6F9005" w14:textId="77777777" w:rsidR="00424AD7" w:rsidRPr="00ED6ADA" w:rsidRDefault="00424AD7" w:rsidP="007D7425">
            <w:r w:rsidRPr="00ED6ADA">
              <w:t>A</w:t>
            </w:r>
          </w:p>
        </w:tc>
      </w:tr>
      <w:tr w:rsidR="00B90508" w:rsidRPr="00ED6ADA" w14:paraId="151777B1" w14:textId="77777777" w:rsidTr="002D594C">
        <w:trPr>
          <w:jc w:val="center"/>
        </w:trPr>
        <w:tc>
          <w:tcPr>
            <w:tcW w:w="6380" w:type="dxa"/>
            <w:shd w:val="clear" w:color="auto" w:fill="auto"/>
          </w:tcPr>
          <w:p w14:paraId="4654977A" w14:textId="77777777" w:rsidR="00424AD7" w:rsidRPr="00ED6ADA" w:rsidRDefault="000A06A7" w:rsidP="007D7425">
            <w:r w:rsidRPr="00ED6ADA">
              <w:t>T</w:t>
            </w:r>
            <w:r w:rsidR="00424AD7" w:rsidRPr="00ED6ADA">
              <w:t xml:space="preserve">he </w:t>
            </w:r>
            <w:r w:rsidR="00AF4BD5" w:rsidRPr="00ED6ADA">
              <w:t>DOD Dictionary of Military and Associated Terms</w:t>
            </w:r>
            <w:r w:rsidR="00424AD7" w:rsidRPr="00ED6ADA">
              <w:t xml:space="preserve"> is listed in </w:t>
            </w:r>
            <w:r w:rsidRPr="00ED6ADA">
              <w:t>required publications</w:t>
            </w:r>
            <w:r w:rsidR="00F5179A" w:rsidRPr="00ED6ADA">
              <w:t xml:space="preserve">. </w:t>
            </w:r>
          </w:p>
        </w:tc>
        <w:tc>
          <w:tcPr>
            <w:tcW w:w="630" w:type="dxa"/>
            <w:shd w:val="clear" w:color="auto" w:fill="auto"/>
            <w:vAlign w:val="center"/>
          </w:tcPr>
          <w:p w14:paraId="3643F525" w14:textId="77777777" w:rsidR="00424AD7" w:rsidRPr="00ED6ADA" w:rsidRDefault="00424AD7" w:rsidP="007D7425">
            <w:r w:rsidRPr="00ED6ADA">
              <w:t>B</w:t>
            </w:r>
          </w:p>
        </w:tc>
        <w:tc>
          <w:tcPr>
            <w:tcW w:w="630" w:type="dxa"/>
            <w:shd w:val="clear" w:color="auto" w:fill="auto"/>
            <w:vAlign w:val="center"/>
          </w:tcPr>
          <w:p w14:paraId="68204D67" w14:textId="77777777" w:rsidR="00424AD7" w:rsidRPr="00ED6ADA" w:rsidRDefault="00424AD7" w:rsidP="007D7425">
            <w:r w:rsidRPr="00ED6ADA">
              <w:t>B</w:t>
            </w:r>
          </w:p>
        </w:tc>
        <w:tc>
          <w:tcPr>
            <w:tcW w:w="630" w:type="dxa"/>
            <w:shd w:val="clear" w:color="auto" w:fill="auto"/>
            <w:vAlign w:val="center"/>
          </w:tcPr>
          <w:p w14:paraId="3A4654C4" w14:textId="77777777" w:rsidR="00424AD7" w:rsidRPr="00ED6ADA" w:rsidRDefault="00424AD7" w:rsidP="007D7425">
            <w:r w:rsidRPr="00ED6ADA">
              <w:t>A</w:t>
            </w:r>
          </w:p>
        </w:tc>
        <w:tc>
          <w:tcPr>
            <w:tcW w:w="730" w:type="dxa"/>
            <w:shd w:val="clear" w:color="auto" w:fill="auto"/>
            <w:vAlign w:val="center"/>
          </w:tcPr>
          <w:p w14:paraId="372EAFB5" w14:textId="77777777" w:rsidR="00424AD7" w:rsidRPr="00ED6ADA" w:rsidRDefault="00424AD7" w:rsidP="007D7425">
            <w:r w:rsidRPr="00ED6ADA">
              <w:t>A</w:t>
            </w:r>
          </w:p>
        </w:tc>
      </w:tr>
      <w:tr w:rsidR="00B90508" w:rsidRPr="00ED6ADA" w14:paraId="52FC41E3" w14:textId="77777777" w:rsidTr="002D594C">
        <w:trPr>
          <w:jc w:val="center"/>
        </w:trPr>
        <w:tc>
          <w:tcPr>
            <w:tcW w:w="6380" w:type="dxa"/>
            <w:shd w:val="clear" w:color="auto" w:fill="auto"/>
          </w:tcPr>
          <w:p w14:paraId="405778F9" w14:textId="77777777" w:rsidR="00424AD7" w:rsidRPr="00ED6ADA" w:rsidRDefault="005207C7" w:rsidP="007D7425">
            <w:r w:rsidRPr="00ED6ADA">
              <w:t>FM 1-02.1</w:t>
            </w:r>
            <w:r w:rsidR="00424AD7" w:rsidRPr="00ED6ADA">
              <w:t xml:space="preserve"> is listed in </w:t>
            </w:r>
            <w:r w:rsidR="000A06A7" w:rsidRPr="00ED6ADA">
              <w:t>required publications</w:t>
            </w:r>
            <w:r w:rsidR="00F5179A" w:rsidRPr="00ED6ADA">
              <w:t xml:space="preserve">. </w:t>
            </w:r>
          </w:p>
        </w:tc>
        <w:tc>
          <w:tcPr>
            <w:tcW w:w="630" w:type="dxa"/>
            <w:shd w:val="clear" w:color="auto" w:fill="auto"/>
            <w:vAlign w:val="center"/>
          </w:tcPr>
          <w:p w14:paraId="76C8C0B8" w14:textId="77777777" w:rsidR="00424AD7" w:rsidRPr="00ED6ADA" w:rsidRDefault="00424AD7" w:rsidP="007D7425">
            <w:r w:rsidRPr="00ED6ADA">
              <w:t>B</w:t>
            </w:r>
          </w:p>
        </w:tc>
        <w:tc>
          <w:tcPr>
            <w:tcW w:w="630" w:type="dxa"/>
            <w:shd w:val="clear" w:color="auto" w:fill="auto"/>
            <w:vAlign w:val="center"/>
          </w:tcPr>
          <w:p w14:paraId="0E965200" w14:textId="77777777" w:rsidR="00424AD7" w:rsidRPr="00ED6ADA" w:rsidRDefault="00424AD7" w:rsidP="007D7425">
            <w:r w:rsidRPr="00ED6ADA">
              <w:t>B</w:t>
            </w:r>
          </w:p>
        </w:tc>
        <w:tc>
          <w:tcPr>
            <w:tcW w:w="630" w:type="dxa"/>
            <w:shd w:val="clear" w:color="auto" w:fill="auto"/>
            <w:vAlign w:val="center"/>
          </w:tcPr>
          <w:p w14:paraId="37D486EB" w14:textId="77777777" w:rsidR="00424AD7" w:rsidRPr="00ED6ADA" w:rsidRDefault="00424AD7" w:rsidP="007D7425">
            <w:r w:rsidRPr="00ED6ADA">
              <w:t>A</w:t>
            </w:r>
          </w:p>
        </w:tc>
        <w:tc>
          <w:tcPr>
            <w:tcW w:w="730" w:type="dxa"/>
            <w:shd w:val="clear" w:color="auto" w:fill="auto"/>
            <w:vAlign w:val="center"/>
          </w:tcPr>
          <w:p w14:paraId="6F48B2B2" w14:textId="77777777" w:rsidR="00424AD7" w:rsidRPr="00ED6ADA" w:rsidRDefault="00424AD7" w:rsidP="007D7425">
            <w:r w:rsidRPr="00ED6ADA">
              <w:t>A</w:t>
            </w:r>
          </w:p>
        </w:tc>
      </w:tr>
      <w:tr w:rsidR="00B90508" w:rsidRPr="00ED6ADA" w14:paraId="7825411B" w14:textId="77777777" w:rsidTr="002D594C">
        <w:trPr>
          <w:jc w:val="center"/>
        </w:trPr>
        <w:tc>
          <w:tcPr>
            <w:tcW w:w="6380" w:type="dxa"/>
            <w:shd w:val="clear" w:color="auto" w:fill="auto"/>
          </w:tcPr>
          <w:p w14:paraId="3278789C" w14:textId="77777777" w:rsidR="00424AD7" w:rsidRPr="00ED6ADA" w:rsidRDefault="00424AD7" w:rsidP="007D7425">
            <w:r w:rsidRPr="00ED6ADA">
              <w:t xml:space="preserve">Related </w:t>
            </w:r>
            <w:r w:rsidR="0035552D" w:rsidRPr="00ED6ADA">
              <w:t xml:space="preserve">publications includes the following first subheadings </w:t>
            </w:r>
            <w:r w:rsidRPr="00ED6ADA">
              <w:t>in this order:</w:t>
            </w:r>
            <w:r w:rsidR="00B21C58" w:rsidRPr="00ED6ADA">
              <w:rPr>
                <w:vertAlign w:val="superscript"/>
              </w:rPr>
              <w:t>3</w:t>
            </w:r>
          </w:p>
          <w:p w14:paraId="52B7B5AA" w14:textId="77777777" w:rsidR="00424AD7" w:rsidRPr="00ED6ADA" w:rsidRDefault="00424AD7" w:rsidP="007D7425">
            <w:r w:rsidRPr="00ED6ADA">
              <w:t>Joint and Department of Defense Publications</w:t>
            </w:r>
            <w:r w:rsidR="005D7968" w:rsidRPr="00ED6ADA">
              <w:t>.</w:t>
            </w:r>
            <w:r w:rsidR="00B21C58" w:rsidRPr="00ED6ADA">
              <w:rPr>
                <w:vertAlign w:val="superscript"/>
              </w:rPr>
              <w:t>4</w:t>
            </w:r>
          </w:p>
          <w:p w14:paraId="6CC10F0D" w14:textId="77777777" w:rsidR="00424AD7" w:rsidRPr="00ED6ADA" w:rsidRDefault="00424AD7" w:rsidP="007D7425">
            <w:r w:rsidRPr="00ED6ADA">
              <w:t>Army Publications</w:t>
            </w:r>
            <w:r w:rsidR="00F5179A" w:rsidRPr="00ED6ADA">
              <w:t xml:space="preserve">. </w:t>
            </w:r>
          </w:p>
          <w:p w14:paraId="456B4CD3" w14:textId="77777777" w:rsidR="00424AD7" w:rsidRPr="00ED6ADA" w:rsidRDefault="00424AD7" w:rsidP="007D7425">
            <w:r w:rsidRPr="00ED6ADA">
              <w:t>Other Publications</w:t>
            </w:r>
            <w:r w:rsidR="00F5179A" w:rsidRPr="00ED6ADA">
              <w:t xml:space="preserve">. </w:t>
            </w:r>
          </w:p>
          <w:p w14:paraId="406F1218" w14:textId="77777777" w:rsidR="00424AD7" w:rsidRPr="00ED6ADA" w:rsidRDefault="00424AD7" w:rsidP="007D7425">
            <w:r w:rsidRPr="00ED6ADA">
              <w:t>W</w:t>
            </w:r>
            <w:r w:rsidR="00680ED5" w:rsidRPr="00ED6ADA">
              <w:t>ebsites</w:t>
            </w:r>
            <w:r w:rsidR="00F5179A" w:rsidRPr="00ED6ADA">
              <w:t xml:space="preserve">. </w:t>
            </w:r>
          </w:p>
        </w:tc>
        <w:tc>
          <w:tcPr>
            <w:tcW w:w="630" w:type="dxa"/>
            <w:shd w:val="clear" w:color="auto" w:fill="auto"/>
            <w:vAlign w:val="center"/>
          </w:tcPr>
          <w:p w14:paraId="0015FB97" w14:textId="77777777" w:rsidR="00424AD7" w:rsidRPr="00ED6ADA" w:rsidRDefault="00424AD7" w:rsidP="007D7425">
            <w:r w:rsidRPr="00ED6ADA">
              <w:t>RA</w:t>
            </w:r>
          </w:p>
        </w:tc>
        <w:tc>
          <w:tcPr>
            <w:tcW w:w="630" w:type="dxa"/>
            <w:shd w:val="clear" w:color="auto" w:fill="auto"/>
            <w:vAlign w:val="center"/>
          </w:tcPr>
          <w:p w14:paraId="66616D4D" w14:textId="77777777" w:rsidR="00424AD7" w:rsidRPr="00ED6ADA" w:rsidRDefault="00424AD7" w:rsidP="007D7425">
            <w:r w:rsidRPr="00ED6ADA">
              <w:t>RA</w:t>
            </w:r>
          </w:p>
        </w:tc>
        <w:tc>
          <w:tcPr>
            <w:tcW w:w="630" w:type="dxa"/>
            <w:shd w:val="clear" w:color="auto" w:fill="auto"/>
            <w:vAlign w:val="center"/>
          </w:tcPr>
          <w:p w14:paraId="42AB0B93" w14:textId="77777777" w:rsidR="00424AD7" w:rsidRPr="00ED6ADA" w:rsidRDefault="00424AD7" w:rsidP="007D7425">
            <w:r w:rsidRPr="00ED6ADA">
              <w:t>RA</w:t>
            </w:r>
          </w:p>
        </w:tc>
        <w:tc>
          <w:tcPr>
            <w:tcW w:w="730" w:type="dxa"/>
            <w:shd w:val="clear" w:color="auto" w:fill="auto"/>
            <w:vAlign w:val="center"/>
          </w:tcPr>
          <w:p w14:paraId="36E7DD65" w14:textId="77777777" w:rsidR="00424AD7" w:rsidRPr="00ED6ADA" w:rsidRDefault="00424AD7" w:rsidP="007D7425">
            <w:r w:rsidRPr="00ED6ADA">
              <w:t>RA</w:t>
            </w:r>
          </w:p>
        </w:tc>
      </w:tr>
      <w:tr w:rsidR="00B90508" w:rsidRPr="00ED6ADA" w14:paraId="5875E0C8" w14:textId="77777777" w:rsidTr="002D594C">
        <w:trPr>
          <w:jc w:val="center"/>
        </w:trPr>
        <w:tc>
          <w:tcPr>
            <w:tcW w:w="6380" w:type="dxa"/>
            <w:shd w:val="clear" w:color="auto" w:fill="auto"/>
          </w:tcPr>
          <w:p w14:paraId="483FABB5" w14:textId="77777777" w:rsidR="00424AD7" w:rsidRPr="00ED6ADA" w:rsidRDefault="00424AD7" w:rsidP="007D7425">
            <w:r w:rsidRPr="00ED6ADA">
              <w:t>The following statement appears on the line below the</w:t>
            </w:r>
            <w:r w:rsidR="00A3388E" w:rsidRPr="00ED6ADA">
              <w:t xml:space="preserve"> </w:t>
            </w:r>
            <w:r w:rsidR="006A482A" w:rsidRPr="00ED6ADA">
              <w:t xml:space="preserve">related publications </w:t>
            </w:r>
            <w:r w:rsidR="00A3388E" w:rsidRPr="00ED6ADA">
              <w:t xml:space="preserve">heading: </w:t>
            </w:r>
            <w:r w:rsidRPr="00ED6ADA">
              <w:t>These documents are cited in this publication</w:t>
            </w:r>
            <w:r w:rsidR="00F5179A" w:rsidRPr="00ED6ADA">
              <w:t xml:space="preserve">. </w:t>
            </w:r>
          </w:p>
        </w:tc>
        <w:tc>
          <w:tcPr>
            <w:tcW w:w="630" w:type="dxa"/>
            <w:shd w:val="clear" w:color="auto" w:fill="auto"/>
            <w:vAlign w:val="center"/>
          </w:tcPr>
          <w:p w14:paraId="4DAB252E" w14:textId="77777777" w:rsidR="00424AD7" w:rsidRPr="00ED6ADA" w:rsidRDefault="00424AD7" w:rsidP="007D7425">
            <w:r w:rsidRPr="00ED6ADA">
              <w:t>B</w:t>
            </w:r>
          </w:p>
        </w:tc>
        <w:tc>
          <w:tcPr>
            <w:tcW w:w="630" w:type="dxa"/>
            <w:shd w:val="clear" w:color="auto" w:fill="auto"/>
            <w:vAlign w:val="center"/>
          </w:tcPr>
          <w:p w14:paraId="39BE3B2A" w14:textId="77777777" w:rsidR="00424AD7" w:rsidRPr="00ED6ADA" w:rsidRDefault="00424AD7" w:rsidP="007D7425">
            <w:r w:rsidRPr="00ED6ADA">
              <w:t>B</w:t>
            </w:r>
          </w:p>
        </w:tc>
        <w:tc>
          <w:tcPr>
            <w:tcW w:w="630" w:type="dxa"/>
            <w:shd w:val="clear" w:color="auto" w:fill="auto"/>
            <w:vAlign w:val="center"/>
          </w:tcPr>
          <w:p w14:paraId="51F091D9" w14:textId="77777777" w:rsidR="00424AD7" w:rsidRPr="00ED6ADA" w:rsidRDefault="00424AD7" w:rsidP="007D7425">
            <w:r w:rsidRPr="00ED6ADA">
              <w:t>A</w:t>
            </w:r>
          </w:p>
        </w:tc>
        <w:tc>
          <w:tcPr>
            <w:tcW w:w="730" w:type="dxa"/>
            <w:shd w:val="clear" w:color="auto" w:fill="auto"/>
            <w:vAlign w:val="center"/>
          </w:tcPr>
          <w:p w14:paraId="151818A3" w14:textId="77777777" w:rsidR="00424AD7" w:rsidRPr="00ED6ADA" w:rsidRDefault="00424AD7" w:rsidP="007D7425">
            <w:r w:rsidRPr="00ED6ADA">
              <w:t>A</w:t>
            </w:r>
          </w:p>
        </w:tc>
      </w:tr>
      <w:tr w:rsidR="00B90508" w:rsidRPr="00ED6ADA" w14:paraId="1C1DF216" w14:textId="77777777" w:rsidTr="002D594C">
        <w:trPr>
          <w:jc w:val="center"/>
        </w:trPr>
        <w:tc>
          <w:tcPr>
            <w:tcW w:w="6380" w:type="dxa"/>
            <w:shd w:val="clear" w:color="auto" w:fill="auto"/>
          </w:tcPr>
          <w:p w14:paraId="3D3D4202" w14:textId="77777777" w:rsidR="006A482A" w:rsidRPr="00ED6ADA" w:rsidRDefault="006A482A" w:rsidP="00E41237">
            <w:r w:rsidRPr="00ED6ADA">
              <w:t xml:space="preserve">If joint publications are listed as related references, </w:t>
            </w:r>
            <w:r w:rsidR="00E41237" w:rsidRPr="00ED6ADA">
              <w:t>include availability statement</w:t>
            </w:r>
            <w:r w:rsidRPr="00ED6ADA">
              <w:t xml:space="preserve"> below the joint publications subheading</w:t>
            </w:r>
            <w:r w:rsidR="005D7968" w:rsidRPr="00ED6ADA">
              <w:t>.</w:t>
            </w:r>
            <w:r w:rsidR="00E41237" w:rsidRPr="00ED6ADA">
              <w:rPr>
                <w:vertAlign w:val="superscript"/>
              </w:rPr>
              <w:t>2</w:t>
            </w:r>
            <w:r w:rsidR="005D7968" w:rsidRPr="00ED6ADA">
              <w:t xml:space="preserve">  </w:t>
            </w:r>
          </w:p>
        </w:tc>
        <w:tc>
          <w:tcPr>
            <w:tcW w:w="630" w:type="dxa"/>
            <w:shd w:val="clear" w:color="auto" w:fill="auto"/>
            <w:vAlign w:val="center"/>
          </w:tcPr>
          <w:p w14:paraId="721A0909" w14:textId="77777777" w:rsidR="006A482A" w:rsidRPr="00ED6ADA" w:rsidRDefault="006A482A" w:rsidP="007D7425">
            <w:r w:rsidRPr="00ED6ADA">
              <w:t>RA</w:t>
            </w:r>
          </w:p>
        </w:tc>
        <w:tc>
          <w:tcPr>
            <w:tcW w:w="630" w:type="dxa"/>
            <w:shd w:val="clear" w:color="auto" w:fill="auto"/>
            <w:vAlign w:val="center"/>
          </w:tcPr>
          <w:p w14:paraId="6BD994F4" w14:textId="77777777" w:rsidR="006A482A" w:rsidRPr="00ED6ADA" w:rsidRDefault="006A482A" w:rsidP="007D7425">
            <w:r w:rsidRPr="00ED6ADA">
              <w:t>RA</w:t>
            </w:r>
          </w:p>
        </w:tc>
        <w:tc>
          <w:tcPr>
            <w:tcW w:w="630" w:type="dxa"/>
            <w:shd w:val="clear" w:color="auto" w:fill="auto"/>
            <w:vAlign w:val="center"/>
          </w:tcPr>
          <w:p w14:paraId="15344A0E" w14:textId="77777777" w:rsidR="006A482A" w:rsidRPr="00ED6ADA" w:rsidRDefault="006A482A" w:rsidP="007D7425">
            <w:r w:rsidRPr="00ED6ADA">
              <w:t>RA</w:t>
            </w:r>
          </w:p>
        </w:tc>
        <w:tc>
          <w:tcPr>
            <w:tcW w:w="730" w:type="dxa"/>
            <w:shd w:val="clear" w:color="auto" w:fill="auto"/>
            <w:vAlign w:val="center"/>
          </w:tcPr>
          <w:p w14:paraId="1209C6D7" w14:textId="77777777" w:rsidR="006A482A" w:rsidRPr="00ED6ADA" w:rsidRDefault="006A482A" w:rsidP="007D7425">
            <w:r w:rsidRPr="00ED6ADA">
              <w:t>RA</w:t>
            </w:r>
          </w:p>
        </w:tc>
      </w:tr>
      <w:tr w:rsidR="00B90508" w:rsidRPr="00ED6ADA" w14:paraId="2970CA4E" w14:textId="77777777" w:rsidTr="002D594C">
        <w:trPr>
          <w:jc w:val="center"/>
        </w:trPr>
        <w:tc>
          <w:tcPr>
            <w:tcW w:w="6380" w:type="dxa"/>
            <w:tcBorders>
              <w:bottom w:val="single" w:sz="8" w:space="0" w:color="auto"/>
            </w:tcBorders>
            <w:shd w:val="clear" w:color="auto" w:fill="auto"/>
          </w:tcPr>
          <w:p w14:paraId="43DCF083" w14:textId="77777777" w:rsidR="006A482A" w:rsidRPr="00ED6ADA" w:rsidRDefault="006A482A" w:rsidP="00E41237">
            <w:r w:rsidRPr="00ED6ADA">
              <w:t xml:space="preserve">If Army publications </w:t>
            </w:r>
            <w:r w:rsidR="00E41237" w:rsidRPr="00ED6ADA">
              <w:t>are listed as related references</w:t>
            </w:r>
            <w:r w:rsidRPr="00ED6ADA">
              <w:t xml:space="preserve">, </w:t>
            </w:r>
            <w:r w:rsidR="00E41237" w:rsidRPr="00ED6ADA">
              <w:t>include appropriate availability</w:t>
            </w:r>
            <w:r w:rsidRPr="00ED6ADA">
              <w:t xml:space="preserve"> statement</w:t>
            </w:r>
            <w:r w:rsidR="005D7968" w:rsidRPr="00ED6ADA">
              <w:t>.</w:t>
            </w:r>
            <w:r w:rsidR="00E41237" w:rsidRPr="00ED6ADA">
              <w:rPr>
                <w:vertAlign w:val="superscript"/>
              </w:rPr>
              <w:t>2</w:t>
            </w:r>
            <w:r w:rsidR="005D7968" w:rsidRPr="00ED6ADA">
              <w:t xml:space="preserve">  </w:t>
            </w:r>
          </w:p>
        </w:tc>
        <w:tc>
          <w:tcPr>
            <w:tcW w:w="630" w:type="dxa"/>
            <w:tcBorders>
              <w:bottom w:val="single" w:sz="8" w:space="0" w:color="auto"/>
            </w:tcBorders>
            <w:shd w:val="clear" w:color="auto" w:fill="auto"/>
            <w:vAlign w:val="center"/>
          </w:tcPr>
          <w:p w14:paraId="0E03A61D" w14:textId="77777777" w:rsidR="006A482A" w:rsidRPr="00ED6ADA" w:rsidRDefault="006A482A" w:rsidP="007D7425">
            <w:r w:rsidRPr="00ED6ADA">
              <w:t>A</w:t>
            </w:r>
          </w:p>
        </w:tc>
        <w:tc>
          <w:tcPr>
            <w:tcW w:w="630" w:type="dxa"/>
            <w:tcBorders>
              <w:bottom w:val="single" w:sz="8" w:space="0" w:color="auto"/>
            </w:tcBorders>
            <w:shd w:val="clear" w:color="auto" w:fill="auto"/>
            <w:vAlign w:val="center"/>
          </w:tcPr>
          <w:p w14:paraId="3D0855D1" w14:textId="77777777" w:rsidR="006A482A" w:rsidRPr="00ED6ADA" w:rsidRDefault="006A482A" w:rsidP="007D7425">
            <w:r w:rsidRPr="00ED6ADA">
              <w:t>A</w:t>
            </w:r>
          </w:p>
        </w:tc>
        <w:tc>
          <w:tcPr>
            <w:tcW w:w="630" w:type="dxa"/>
            <w:tcBorders>
              <w:bottom w:val="single" w:sz="8" w:space="0" w:color="auto"/>
            </w:tcBorders>
            <w:shd w:val="clear" w:color="auto" w:fill="auto"/>
            <w:vAlign w:val="center"/>
          </w:tcPr>
          <w:p w14:paraId="03D0FE02" w14:textId="77777777" w:rsidR="006A482A" w:rsidRPr="00ED6ADA" w:rsidRDefault="006A482A" w:rsidP="007D7425">
            <w:r w:rsidRPr="00ED6ADA">
              <w:t>A</w:t>
            </w:r>
          </w:p>
        </w:tc>
        <w:tc>
          <w:tcPr>
            <w:tcW w:w="730" w:type="dxa"/>
            <w:tcBorders>
              <w:bottom w:val="single" w:sz="8" w:space="0" w:color="auto"/>
            </w:tcBorders>
            <w:shd w:val="clear" w:color="auto" w:fill="auto"/>
            <w:vAlign w:val="center"/>
          </w:tcPr>
          <w:p w14:paraId="03AD465B" w14:textId="77777777" w:rsidR="006A482A" w:rsidRPr="00ED6ADA" w:rsidRDefault="006A482A" w:rsidP="007D7425">
            <w:r w:rsidRPr="00ED6ADA">
              <w:t>A</w:t>
            </w:r>
          </w:p>
        </w:tc>
      </w:tr>
      <w:tr w:rsidR="00B90508" w:rsidRPr="00ED6ADA" w14:paraId="23F05585" w14:textId="77777777" w:rsidTr="002D594C">
        <w:trPr>
          <w:jc w:val="center"/>
        </w:trPr>
        <w:tc>
          <w:tcPr>
            <w:tcW w:w="6380" w:type="dxa"/>
            <w:shd w:val="clear" w:color="auto" w:fill="auto"/>
          </w:tcPr>
          <w:p w14:paraId="670DE37B" w14:textId="77777777" w:rsidR="002D594C" w:rsidRPr="00ED6ADA" w:rsidRDefault="002D594C" w:rsidP="008C2D00">
            <w:r w:rsidRPr="00ED6ADA">
              <w:t>FM 6-27 is listed under related publications</w:t>
            </w:r>
            <w:r w:rsidR="00F5179A" w:rsidRPr="00ED6ADA">
              <w:t xml:space="preserve">. </w:t>
            </w:r>
          </w:p>
        </w:tc>
        <w:tc>
          <w:tcPr>
            <w:tcW w:w="630" w:type="dxa"/>
            <w:shd w:val="clear" w:color="auto" w:fill="auto"/>
            <w:vAlign w:val="center"/>
          </w:tcPr>
          <w:p w14:paraId="1ADCDB06" w14:textId="77777777" w:rsidR="002D594C" w:rsidRPr="00ED6ADA" w:rsidRDefault="002D594C" w:rsidP="008C2D00">
            <w:r w:rsidRPr="00ED6ADA">
              <w:t>B</w:t>
            </w:r>
          </w:p>
        </w:tc>
        <w:tc>
          <w:tcPr>
            <w:tcW w:w="630" w:type="dxa"/>
            <w:shd w:val="clear" w:color="auto" w:fill="auto"/>
            <w:vAlign w:val="center"/>
          </w:tcPr>
          <w:p w14:paraId="25CB39E4" w14:textId="77777777" w:rsidR="002D594C" w:rsidRPr="00ED6ADA" w:rsidRDefault="002D594C" w:rsidP="008C2D00">
            <w:r w:rsidRPr="00ED6ADA">
              <w:t>B</w:t>
            </w:r>
          </w:p>
        </w:tc>
        <w:tc>
          <w:tcPr>
            <w:tcW w:w="630" w:type="dxa"/>
            <w:shd w:val="clear" w:color="auto" w:fill="auto"/>
            <w:vAlign w:val="center"/>
          </w:tcPr>
          <w:p w14:paraId="0078A8F6" w14:textId="77777777" w:rsidR="002D594C" w:rsidRPr="00ED6ADA" w:rsidRDefault="002D594C" w:rsidP="008C2D00">
            <w:r w:rsidRPr="00ED6ADA">
              <w:t>A</w:t>
            </w:r>
          </w:p>
        </w:tc>
        <w:tc>
          <w:tcPr>
            <w:tcW w:w="730" w:type="dxa"/>
            <w:shd w:val="clear" w:color="auto" w:fill="auto"/>
            <w:vAlign w:val="center"/>
          </w:tcPr>
          <w:p w14:paraId="2FF6A3A2" w14:textId="77777777" w:rsidR="002D594C" w:rsidRPr="00ED6ADA" w:rsidRDefault="002D594C" w:rsidP="008C2D00">
            <w:r w:rsidRPr="00ED6ADA">
              <w:t>A</w:t>
            </w:r>
          </w:p>
        </w:tc>
      </w:tr>
      <w:tr w:rsidR="00B90508" w:rsidRPr="00ED6ADA" w14:paraId="46D19A17" w14:textId="77777777" w:rsidTr="002D594C">
        <w:trPr>
          <w:jc w:val="center"/>
        </w:trPr>
        <w:tc>
          <w:tcPr>
            <w:tcW w:w="6380" w:type="dxa"/>
            <w:shd w:val="clear" w:color="auto" w:fill="auto"/>
          </w:tcPr>
          <w:p w14:paraId="560DA239" w14:textId="77777777" w:rsidR="002D594C" w:rsidRPr="00ED6ADA" w:rsidRDefault="002D594C" w:rsidP="008C2D00">
            <w:r w:rsidRPr="00ED6ADA">
              <w:t xml:space="preserve">Related references lists all references cited in the </w:t>
            </w:r>
            <w:r w:rsidR="0038773E" w:rsidRPr="00ED6ADA">
              <w:t>publication</w:t>
            </w:r>
            <w:r w:rsidRPr="00ED6ADA">
              <w:t xml:space="preserve"> except for publications listed under required references</w:t>
            </w:r>
            <w:r w:rsidR="00F5179A" w:rsidRPr="00ED6ADA">
              <w:t xml:space="preserve">. </w:t>
            </w:r>
          </w:p>
        </w:tc>
        <w:tc>
          <w:tcPr>
            <w:tcW w:w="630" w:type="dxa"/>
            <w:shd w:val="clear" w:color="auto" w:fill="auto"/>
            <w:vAlign w:val="center"/>
          </w:tcPr>
          <w:p w14:paraId="6415512A" w14:textId="77777777" w:rsidR="002D594C" w:rsidRPr="00ED6ADA" w:rsidRDefault="002D594C" w:rsidP="008C2D00">
            <w:r w:rsidRPr="00ED6ADA">
              <w:t>B</w:t>
            </w:r>
          </w:p>
        </w:tc>
        <w:tc>
          <w:tcPr>
            <w:tcW w:w="630" w:type="dxa"/>
            <w:shd w:val="clear" w:color="auto" w:fill="auto"/>
            <w:vAlign w:val="center"/>
          </w:tcPr>
          <w:p w14:paraId="20D7A25C" w14:textId="77777777" w:rsidR="002D594C" w:rsidRPr="00ED6ADA" w:rsidRDefault="002D594C" w:rsidP="008C2D00">
            <w:r w:rsidRPr="00ED6ADA">
              <w:t>B</w:t>
            </w:r>
          </w:p>
        </w:tc>
        <w:tc>
          <w:tcPr>
            <w:tcW w:w="630" w:type="dxa"/>
            <w:shd w:val="clear" w:color="auto" w:fill="auto"/>
            <w:vAlign w:val="center"/>
          </w:tcPr>
          <w:p w14:paraId="0B7C5EB2" w14:textId="77777777" w:rsidR="002D594C" w:rsidRPr="00ED6ADA" w:rsidRDefault="002D594C" w:rsidP="008C2D00">
            <w:r w:rsidRPr="00ED6ADA">
              <w:t>A</w:t>
            </w:r>
          </w:p>
        </w:tc>
        <w:tc>
          <w:tcPr>
            <w:tcW w:w="730" w:type="dxa"/>
            <w:shd w:val="clear" w:color="auto" w:fill="auto"/>
            <w:vAlign w:val="center"/>
          </w:tcPr>
          <w:p w14:paraId="3D4979C7" w14:textId="77777777" w:rsidR="002D594C" w:rsidRPr="00ED6ADA" w:rsidRDefault="002D594C" w:rsidP="008C2D00">
            <w:r w:rsidRPr="00ED6ADA">
              <w:t>A</w:t>
            </w:r>
          </w:p>
        </w:tc>
      </w:tr>
      <w:tr w:rsidR="00B90508" w:rsidRPr="00ED6ADA" w14:paraId="098F2641" w14:textId="77777777" w:rsidTr="002D594C">
        <w:trPr>
          <w:jc w:val="center"/>
        </w:trPr>
        <w:tc>
          <w:tcPr>
            <w:tcW w:w="6380" w:type="dxa"/>
            <w:shd w:val="clear" w:color="auto" w:fill="auto"/>
          </w:tcPr>
          <w:p w14:paraId="7211332D" w14:textId="77777777" w:rsidR="002D594C" w:rsidRPr="00ED6ADA" w:rsidRDefault="002D594C" w:rsidP="008C2D00">
            <w:r w:rsidRPr="00ED6ADA">
              <w:t>Related references lists only references cited in the publication</w:t>
            </w:r>
            <w:r w:rsidR="00F5179A" w:rsidRPr="00ED6ADA">
              <w:t xml:space="preserve">. </w:t>
            </w:r>
          </w:p>
        </w:tc>
        <w:tc>
          <w:tcPr>
            <w:tcW w:w="630" w:type="dxa"/>
            <w:shd w:val="clear" w:color="auto" w:fill="auto"/>
            <w:vAlign w:val="center"/>
          </w:tcPr>
          <w:p w14:paraId="18E548D9" w14:textId="77777777" w:rsidR="002D594C" w:rsidRPr="00ED6ADA" w:rsidRDefault="002D594C" w:rsidP="008C2D00">
            <w:r w:rsidRPr="00ED6ADA">
              <w:t>B</w:t>
            </w:r>
          </w:p>
        </w:tc>
        <w:tc>
          <w:tcPr>
            <w:tcW w:w="630" w:type="dxa"/>
            <w:shd w:val="clear" w:color="auto" w:fill="auto"/>
            <w:vAlign w:val="center"/>
          </w:tcPr>
          <w:p w14:paraId="2F287E48" w14:textId="77777777" w:rsidR="002D594C" w:rsidRPr="00ED6ADA" w:rsidRDefault="002D594C" w:rsidP="008C2D00">
            <w:r w:rsidRPr="00ED6ADA">
              <w:t>B</w:t>
            </w:r>
          </w:p>
        </w:tc>
        <w:tc>
          <w:tcPr>
            <w:tcW w:w="630" w:type="dxa"/>
            <w:shd w:val="clear" w:color="auto" w:fill="auto"/>
            <w:vAlign w:val="center"/>
          </w:tcPr>
          <w:p w14:paraId="3F8154A4" w14:textId="77777777" w:rsidR="002D594C" w:rsidRPr="00ED6ADA" w:rsidRDefault="002D594C" w:rsidP="008C2D00">
            <w:r w:rsidRPr="00ED6ADA">
              <w:t>A</w:t>
            </w:r>
          </w:p>
        </w:tc>
        <w:tc>
          <w:tcPr>
            <w:tcW w:w="730" w:type="dxa"/>
            <w:shd w:val="clear" w:color="auto" w:fill="auto"/>
            <w:vAlign w:val="center"/>
          </w:tcPr>
          <w:p w14:paraId="5F98F22A" w14:textId="77777777" w:rsidR="002D594C" w:rsidRPr="00ED6ADA" w:rsidRDefault="002D594C" w:rsidP="008C2D00">
            <w:r w:rsidRPr="00ED6ADA">
              <w:t>A</w:t>
            </w:r>
          </w:p>
        </w:tc>
      </w:tr>
      <w:tr w:rsidR="00B90508" w:rsidRPr="00ED6ADA" w14:paraId="2B18C16A" w14:textId="77777777" w:rsidTr="002D594C">
        <w:trPr>
          <w:jc w:val="center"/>
        </w:trPr>
        <w:tc>
          <w:tcPr>
            <w:tcW w:w="6380" w:type="dxa"/>
            <w:shd w:val="clear" w:color="auto" w:fill="auto"/>
          </w:tcPr>
          <w:p w14:paraId="53BB3BCB" w14:textId="77777777" w:rsidR="002D594C" w:rsidRPr="00ED6ADA" w:rsidRDefault="002D594C" w:rsidP="008C2D00">
            <w:r w:rsidRPr="00ED6ADA">
              <w:t xml:space="preserve">If the publication prescribes no forms, state </w:t>
            </w:r>
            <w:r w:rsidR="003A05D5" w:rsidRPr="00ED6ADA">
              <w:t>“</w:t>
            </w:r>
            <w:r w:rsidRPr="00ED6ADA">
              <w:t>This section contains no entries.</w:t>
            </w:r>
            <w:r w:rsidR="003A05D5" w:rsidRPr="00ED6ADA">
              <w:t>”</w:t>
            </w:r>
            <w:r w:rsidRPr="00ED6ADA">
              <w:t xml:space="preserve">  </w:t>
            </w:r>
          </w:p>
        </w:tc>
        <w:tc>
          <w:tcPr>
            <w:tcW w:w="630" w:type="dxa"/>
            <w:shd w:val="clear" w:color="auto" w:fill="auto"/>
            <w:vAlign w:val="center"/>
          </w:tcPr>
          <w:p w14:paraId="50F1ACB8" w14:textId="77777777" w:rsidR="002D594C" w:rsidRPr="00ED6ADA" w:rsidRDefault="002D594C" w:rsidP="008C2D00">
            <w:r w:rsidRPr="00ED6ADA">
              <w:t>B</w:t>
            </w:r>
          </w:p>
        </w:tc>
        <w:tc>
          <w:tcPr>
            <w:tcW w:w="630" w:type="dxa"/>
            <w:shd w:val="clear" w:color="auto" w:fill="auto"/>
            <w:vAlign w:val="center"/>
          </w:tcPr>
          <w:p w14:paraId="627BDDBE" w14:textId="77777777" w:rsidR="002D594C" w:rsidRPr="00ED6ADA" w:rsidRDefault="002D594C" w:rsidP="008C2D00">
            <w:r w:rsidRPr="00ED6ADA">
              <w:t>B</w:t>
            </w:r>
          </w:p>
        </w:tc>
        <w:tc>
          <w:tcPr>
            <w:tcW w:w="630" w:type="dxa"/>
            <w:shd w:val="clear" w:color="auto" w:fill="auto"/>
            <w:vAlign w:val="center"/>
          </w:tcPr>
          <w:p w14:paraId="44F6A621" w14:textId="77777777" w:rsidR="002D594C" w:rsidRPr="00ED6ADA" w:rsidRDefault="002D594C" w:rsidP="008C2D00">
            <w:r w:rsidRPr="00ED6ADA">
              <w:t>A</w:t>
            </w:r>
          </w:p>
        </w:tc>
        <w:tc>
          <w:tcPr>
            <w:tcW w:w="730" w:type="dxa"/>
            <w:shd w:val="clear" w:color="auto" w:fill="auto"/>
            <w:vAlign w:val="center"/>
          </w:tcPr>
          <w:p w14:paraId="45500D3D" w14:textId="77777777" w:rsidR="002D594C" w:rsidRPr="00ED6ADA" w:rsidRDefault="002D594C" w:rsidP="008C2D00">
            <w:r w:rsidRPr="00ED6ADA">
              <w:t>A</w:t>
            </w:r>
          </w:p>
        </w:tc>
      </w:tr>
      <w:tr w:rsidR="00B90508" w:rsidRPr="00ED6ADA" w14:paraId="5D313CB7" w14:textId="77777777" w:rsidTr="002D594C">
        <w:trPr>
          <w:jc w:val="center"/>
        </w:trPr>
        <w:tc>
          <w:tcPr>
            <w:tcW w:w="6380" w:type="dxa"/>
            <w:shd w:val="clear" w:color="auto" w:fill="auto"/>
          </w:tcPr>
          <w:p w14:paraId="6FC0DAB1" w14:textId="77777777" w:rsidR="002D594C" w:rsidRPr="00ED6ADA" w:rsidRDefault="002D594C">
            <w:r w:rsidRPr="00ED6ADA">
              <w:t>Referenced forms includes the appropriate statement.</w:t>
            </w:r>
            <w:r w:rsidRPr="00ED6ADA">
              <w:rPr>
                <w:vertAlign w:val="superscript"/>
              </w:rPr>
              <w:t>2</w:t>
            </w:r>
            <w:r w:rsidRPr="00ED6ADA">
              <w:t xml:space="preserve">  </w:t>
            </w:r>
          </w:p>
        </w:tc>
        <w:tc>
          <w:tcPr>
            <w:tcW w:w="630" w:type="dxa"/>
            <w:shd w:val="clear" w:color="auto" w:fill="auto"/>
            <w:vAlign w:val="center"/>
          </w:tcPr>
          <w:p w14:paraId="5492BAAD" w14:textId="77777777" w:rsidR="002D594C" w:rsidRPr="00ED6ADA" w:rsidRDefault="002D594C" w:rsidP="008C2D00">
            <w:r w:rsidRPr="00ED6ADA">
              <w:t>B</w:t>
            </w:r>
          </w:p>
        </w:tc>
        <w:tc>
          <w:tcPr>
            <w:tcW w:w="630" w:type="dxa"/>
            <w:shd w:val="clear" w:color="auto" w:fill="auto"/>
            <w:vAlign w:val="center"/>
          </w:tcPr>
          <w:p w14:paraId="1C105ACA" w14:textId="77777777" w:rsidR="002D594C" w:rsidRPr="00ED6ADA" w:rsidRDefault="002D594C" w:rsidP="008C2D00">
            <w:r w:rsidRPr="00ED6ADA">
              <w:t>B</w:t>
            </w:r>
          </w:p>
        </w:tc>
        <w:tc>
          <w:tcPr>
            <w:tcW w:w="630" w:type="dxa"/>
            <w:shd w:val="clear" w:color="auto" w:fill="auto"/>
            <w:vAlign w:val="center"/>
          </w:tcPr>
          <w:p w14:paraId="3A77A5FD" w14:textId="77777777" w:rsidR="002D594C" w:rsidRPr="00ED6ADA" w:rsidRDefault="002D594C" w:rsidP="008C2D00">
            <w:r w:rsidRPr="00ED6ADA">
              <w:t>A</w:t>
            </w:r>
          </w:p>
        </w:tc>
        <w:tc>
          <w:tcPr>
            <w:tcW w:w="730" w:type="dxa"/>
            <w:shd w:val="clear" w:color="auto" w:fill="auto"/>
            <w:vAlign w:val="center"/>
          </w:tcPr>
          <w:p w14:paraId="1B27B401" w14:textId="77777777" w:rsidR="002D594C" w:rsidRPr="00ED6ADA" w:rsidRDefault="002D594C" w:rsidP="008C2D00">
            <w:r w:rsidRPr="00ED6ADA">
              <w:t>A</w:t>
            </w:r>
          </w:p>
        </w:tc>
      </w:tr>
      <w:tr w:rsidR="00B90508" w:rsidRPr="00ED6ADA" w14:paraId="065C8001" w14:textId="77777777" w:rsidTr="002D594C">
        <w:trPr>
          <w:jc w:val="center"/>
        </w:trPr>
        <w:tc>
          <w:tcPr>
            <w:tcW w:w="6380" w:type="dxa"/>
            <w:shd w:val="clear" w:color="auto" w:fill="auto"/>
          </w:tcPr>
          <w:p w14:paraId="44F314B8" w14:textId="77777777" w:rsidR="002D594C" w:rsidRPr="00ED6ADA" w:rsidRDefault="002D594C" w:rsidP="008C2D00">
            <w:r w:rsidRPr="00ED6ADA">
              <w:t>When one or more Department of Defense forms is listed under referenced forms, use the appropriate statement.</w:t>
            </w:r>
            <w:r w:rsidRPr="00ED6ADA">
              <w:rPr>
                <w:vertAlign w:val="superscript"/>
              </w:rPr>
              <w:t>2</w:t>
            </w:r>
            <w:r w:rsidRPr="00ED6ADA">
              <w:t xml:space="preserve">  </w:t>
            </w:r>
          </w:p>
        </w:tc>
        <w:tc>
          <w:tcPr>
            <w:tcW w:w="630" w:type="dxa"/>
            <w:shd w:val="clear" w:color="auto" w:fill="auto"/>
            <w:vAlign w:val="center"/>
          </w:tcPr>
          <w:p w14:paraId="3C6EA153" w14:textId="77777777" w:rsidR="002D594C" w:rsidRPr="00ED6ADA" w:rsidRDefault="002D594C" w:rsidP="008C2D00">
            <w:r w:rsidRPr="00ED6ADA">
              <w:t>B</w:t>
            </w:r>
          </w:p>
        </w:tc>
        <w:tc>
          <w:tcPr>
            <w:tcW w:w="630" w:type="dxa"/>
            <w:shd w:val="clear" w:color="auto" w:fill="auto"/>
            <w:vAlign w:val="center"/>
          </w:tcPr>
          <w:p w14:paraId="7B2FB5C1" w14:textId="77777777" w:rsidR="002D594C" w:rsidRPr="00ED6ADA" w:rsidRDefault="002D594C" w:rsidP="008C2D00">
            <w:r w:rsidRPr="00ED6ADA">
              <w:t>B</w:t>
            </w:r>
          </w:p>
        </w:tc>
        <w:tc>
          <w:tcPr>
            <w:tcW w:w="630" w:type="dxa"/>
            <w:shd w:val="clear" w:color="auto" w:fill="auto"/>
            <w:vAlign w:val="center"/>
          </w:tcPr>
          <w:p w14:paraId="705CADB0" w14:textId="77777777" w:rsidR="002D594C" w:rsidRPr="00ED6ADA" w:rsidRDefault="002D594C" w:rsidP="008C2D00">
            <w:r w:rsidRPr="00ED6ADA">
              <w:t>A</w:t>
            </w:r>
          </w:p>
        </w:tc>
        <w:tc>
          <w:tcPr>
            <w:tcW w:w="730" w:type="dxa"/>
            <w:shd w:val="clear" w:color="auto" w:fill="auto"/>
            <w:vAlign w:val="center"/>
          </w:tcPr>
          <w:p w14:paraId="2E802D74" w14:textId="77777777" w:rsidR="002D594C" w:rsidRPr="00ED6ADA" w:rsidRDefault="002D594C" w:rsidP="008C2D00">
            <w:r w:rsidRPr="00ED6ADA">
              <w:t>A</w:t>
            </w:r>
          </w:p>
        </w:tc>
      </w:tr>
      <w:tr w:rsidR="00B90508" w:rsidRPr="00ED6ADA" w14:paraId="4F9E59A9" w14:textId="77777777" w:rsidTr="00415922">
        <w:trPr>
          <w:jc w:val="center"/>
        </w:trPr>
        <w:tc>
          <w:tcPr>
            <w:tcW w:w="6380" w:type="dxa"/>
            <w:tcBorders>
              <w:top w:val="single" w:sz="6" w:space="0" w:color="auto"/>
              <w:left w:val="single" w:sz="8" w:space="0" w:color="auto"/>
              <w:bottom w:val="single" w:sz="8" w:space="0" w:color="auto"/>
              <w:right w:val="single" w:sz="6" w:space="0" w:color="auto"/>
            </w:tcBorders>
            <w:shd w:val="clear" w:color="auto" w:fill="auto"/>
          </w:tcPr>
          <w:p w14:paraId="25A75712" w14:textId="77777777" w:rsidR="00415922" w:rsidRPr="00ED6ADA" w:rsidRDefault="00415922" w:rsidP="0068288B">
            <w:r w:rsidRPr="00ED6ADA">
              <w:t>All forms cited in the publication are listed under referenced forms.3</w:t>
            </w:r>
          </w:p>
        </w:tc>
        <w:tc>
          <w:tcPr>
            <w:tcW w:w="630" w:type="dxa"/>
            <w:tcBorders>
              <w:top w:val="single" w:sz="6" w:space="0" w:color="auto"/>
              <w:left w:val="single" w:sz="6" w:space="0" w:color="auto"/>
              <w:bottom w:val="single" w:sz="8" w:space="0" w:color="auto"/>
              <w:right w:val="single" w:sz="6" w:space="0" w:color="auto"/>
            </w:tcBorders>
            <w:shd w:val="clear" w:color="auto" w:fill="auto"/>
            <w:vAlign w:val="center"/>
          </w:tcPr>
          <w:p w14:paraId="1FC40391" w14:textId="77777777" w:rsidR="00415922" w:rsidRPr="00ED6ADA" w:rsidRDefault="00415922" w:rsidP="0068288B">
            <w:r w:rsidRPr="00ED6ADA">
              <w:t>B</w:t>
            </w:r>
          </w:p>
        </w:tc>
        <w:tc>
          <w:tcPr>
            <w:tcW w:w="630" w:type="dxa"/>
            <w:tcBorders>
              <w:top w:val="single" w:sz="6" w:space="0" w:color="auto"/>
              <w:left w:val="single" w:sz="6" w:space="0" w:color="auto"/>
              <w:bottom w:val="single" w:sz="8" w:space="0" w:color="auto"/>
              <w:right w:val="single" w:sz="6" w:space="0" w:color="auto"/>
            </w:tcBorders>
            <w:shd w:val="clear" w:color="auto" w:fill="auto"/>
            <w:vAlign w:val="center"/>
          </w:tcPr>
          <w:p w14:paraId="3DC983BA" w14:textId="77777777" w:rsidR="00415922" w:rsidRPr="00ED6ADA" w:rsidRDefault="00415922" w:rsidP="0068288B">
            <w:r w:rsidRPr="00ED6ADA">
              <w:t>B</w:t>
            </w:r>
          </w:p>
        </w:tc>
        <w:tc>
          <w:tcPr>
            <w:tcW w:w="630" w:type="dxa"/>
            <w:tcBorders>
              <w:top w:val="single" w:sz="6" w:space="0" w:color="auto"/>
              <w:left w:val="single" w:sz="6" w:space="0" w:color="auto"/>
              <w:bottom w:val="single" w:sz="8" w:space="0" w:color="auto"/>
              <w:right w:val="single" w:sz="6" w:space="0" w:color="auto"/>
            </w:tcBorders>
            <w:shd w:val="clear" w:color="auto" w:fill="auto"/>
            <w:vAlign w:val="center"/>
          </w:tcPr>
          <w:p w14:paraId="76CF5D4B" w14:textId="77777777" w:rsidR="00415922" w:rsidRPr="00ED6ADA" w:rsidRDefault="00415922" w:rsidP="0068288B">
            <w:r w:rsidRPr="00ED6ADA">
              <w:t>A</w:t>
            </w:r>
          </w:p>
        </w:tc>
        <w:tc>
          <w:tcPr>
            <w:tcW w:w="730" w:type="dxa"/>
            <w:tcBorders>
              <w:top w:val="single" w:sz="6" w:space="0" w:color="auto"/>
              <w:left w:val="single" w:sz="6" w:space="0" w:color="auto"/>
              <w:bottom w:val="single" w:sz="8" w:space="0" w:color="auto"/>
              <w:right w:val="single" w:sz="8" w:space="0" w:color="auto"/>
            </w:tcBorders>
            <w:shd w:val="clear" w:color="auto" w:fill="auto"/>
            <w:vAlign w:val="center"/>
          </w:tcPr>
          <w:p w14:paraId="0C3B0793" w14:textId="77777777" w:rsidR="00415922" w:rsidRPr="00ED6ADA" w:rsidRDefault="00415922" w:rsidP="0068288B">
            <w:r w:rsidRPr="00ED6ADA">
              <w:t>A</w:t>
            </w:r>
          </w:p>
        </w:tc>
      </w:tr>
      <w:tr w:rsidR="00B90508" w:rsidRPr="00ED6ADA" w14:paraId="1259D3FF" w14:textId="77777777" w:rsidTr="002D594C">
        <w:trPr>
          <w:jc w:val="center"/>
        </w:trPr>
        <w:tc>
          <w:tcPr>
            <w:tcW w:w="6380" w:type="dxa"/>
            <w:shd w:val="clear" w:color="auto" w:fill="auto"/>
          </w:tcPr>
          <w:p w14:paraId="08E27846" w14:textId="77777777" w:rsidR="002D594C" w:rsidRPr="00ED6ADA" w:rsidRDefault="002D594C" w:rsidP="008C2D00">
            <w:r w:rsidRPr="00ED6ADA">
              <w:t xml:space="preserve">Only forms cited in the </w:t>
            </w:r>
            <w:r w:rsidR="0038773E" w:rsidRPr="00ED6ADA">
              <w:t>publication</w:t>
            </w:r>
            <w:r w:rsidRPr="00ED6ADA">
              <w:t xml:space="preserve"> are listed</w:t>
            </w:r>
            <w:r w:rsidR="00F5179A" w:rsidRPr="00ED6ADA">
              <w:t xml:space="preserve">. </w:t>
            </w:r>
          </w:p>
        </w:tc>
        <w:tc>
          <w:tcPr>
            <w:tcW w:w="630" w:type="dxa"/>
            <w:shd w:val="clear" w:color="auto" w:fill="auto"/>
            <w:vAlign w:val="center"/>
          </w:tcPr>
          <w:p w14:paraId="732CBAAB" w14:textId="77777777" w:rsidR="002D594C" w:rsidRPr="00ED6ADA" w:rsidRDefault="002D594C" w:rsidP="008C2D00">
            <w:r w:rsidRPr="00ED6ADA">
              <w:t>B</w:t>
            </w:r>
          </w:p>
        </w:tc>
        <w:tc>
          <w:tcPr>
            <w:tcW w:w="630" w:type="dxa"/>
            <w:shd w:val="clear" w:color="auto" w:fill="auto"/>
            <w:vAlign w:val="center"/>
          </w:tcPr>
          <w:p w14:paraId="16021687" w14:textId="77777777" w:rsidR="002D594C" w:rsidRPr="00ED6ADA" w:rsidRDefault="002D594C" w:rsidP="008C2D00">
            <w:r w:rsidRPr="00ED6ADA">
              <w:t>B</w:t>
            </w:r>
          </w:p>
        </w:tc>
        <w:tc>
          <w:tcPr>
            <w:tcW w:w="630" w:type="dxa"/>
            <w:shd w:val="clear" w:color="auto" w:fill="auto"/>
            <w:vAlign w:val="center"/>
          </w:tcPr>
          <w:p w14:paraId="6926FBCD" w14:textId="77777777" w:rsidR="002D594C" w:rsidRPr="00ED6ADA" w:rsidRDefault="002D594C" w:rsidP="008C2D00">
            <w:r w:rsidRPr="00ED6ADA">
              <w:t>A</w:t>
            </w:r>
          </w:p>
        </w:tc>
        <w:tc>
          <w:tcPr>
            <w:tcW w:w="730" w:type="dxa"/>
            <w:shd w:val="clear" w:color="auto" w:fill="auto"/>
            <w:vAlign w:val="center"/>
          </w:tcPr>
          <w:p w14:paraId="1796E19C" w14:textId="77777777" w:rsidR="002D594C" w:rsidRPr="00ED6ADA" w:rsidRDefault="002D594C" w:rsidP="008C2D00">
            <w:r w:rsidRPr="00ED6ADA">
              <w:t>A</w:t>
            </w:r>
          </w:p>
        </w:tc>
      </w:tr>
      <w:tr w:rsidR="00B90508" w:rsidRPr="00ED6ADA" w14:paraId="2659DAD5" w14:textId="77777777" w:rsidTr="002D594C">
        <w:trPr>
          <w:jc w:val="center"/>
        </w:trPr>
        <w:tc>
          <w:tcPr>
            <w:tcW w:w="6380" w:type="dxa"/>
            <w:shd w:val="clear" w:color="auto" w:fill="auto"/>
          </w:tcPr>
          <w:p w14:paraId="1B26AB91" w14:textId="7ED074FD" w:rsidR="002D594C" w:rsidRPr="00ED6ADA" w:rsidRDefault="002D594C" w:rsidP="008C2D00">
            <w:r w:rsidRPr="00ED6ADA">
              <w:t xml:space="preserve">Any form not available on either the </w:t>
            </w:r>
            <w:r w:rsidR="00017BBB" w:rsidRPr="00ED6ADA">
              <w:t>APD</w:t>
            </w:r>
            <w:r w:rsidRPr="00ED6ADA">
              <w:t xml:space="preserve"> or Department of Defense Forms Management Program website has instructions to obtain the form</w:t>
            </w:r>
            <w:r w:rsidR="00F5179A" w:rsidRPr="00ED6ADA">
              <w:t xml:space="preserve">. </w:t>
            </w:r>
          </w:p>
        </w:tc>
        <w:tc>
          <w:tcPr>
            <w:tcW w:w="630" w:type="dxa"/>
            <w:shd w:val="clear" w:color="auto" w:fill="auto"/>
            <w:vAlign w:val="center"/>
          </w:tcPr>
          <w:p w14:paraId="3590898E" w14:textId="77777777" w:rsidR="002D594C" w:rsidRPr="00ED6ADA" w:rsidRDefault="002D594C" w:rsidP="008C2D00">
            <w:r w:rsidRPr="00ED6ADA">
              <w:t>B</w:t>
            </w:r>
          </w:p>
        </w:tc>
        <w:tc>
          <w:tcPr>
            <w:tcW w:w="630" w:type="dxa"/>
            <w:shd w:val="clear" w:color="auto" w:fill="auto"/>
            <w:vAlign w:val="center"/>
          </w:tcPr>
          <w:p w14:paraId="04F9E90D" w14:textId="77777777" w:rsidR="002D594C" w:rsidRPr="00ED6ADA" w:rsidRDefault="002D594C" w:rsidP="008C2D00">
            <w:r w:rsidRPr="00ED6ADA">
              <w:t>B</w:t>
            </w:r>
          </w:p>
        </w:tc>
        <w:tc>
          <w:tcPr>
            <w:tcW w:w="630" w:type="dxa"/>
            <w:shd w:val="clear" w:color="auto" w:fill="auto"/>
            <w:vAlign w:val="center"/>
          </w:tcPr>
          <w:p w14:paraId="026E50BF" w14:textId="77777777" w:rsidR="002D594C" w:rsidRPr="00ED6ADA" w:rsidRDefault="002D594C" w:rsidP="008C2D00">
            <w:r w:rsidRPr="00ED6ADA">
              <w:t>A</w:t>
            </w:r>
          </w:p>
        </w:tc>
        <w:tc>
          <w:tcPr>
            <w:tcW w:w="730" w:type="dxa"/>
            <w:shd w:val="clear" w:color="auto" w:fill="auto"/>
            <w:vAlign w:val="center"/>
          </w:tcPr>
          <w:p w14:paraId="5D1C6BA1" w14:textId="77777777" w:rsidR="002D594C" w:rsidRPr="00ED6ADA" w:rsidRDefault="002D594C" w:rsidP="008C2D00">
            <w:r w:rsidRPr="00ED6ADA">
              <w:t>A</w:t>
            </w:r>
          </w:p>
        </w:tc>
      </w:tr>
      <w:tr w:rsidR="002D594C" w:rsidRPr="00ED6ADA" w14:paraId="3412C0D1" w14:textId="77777777" w:rsidTr="002D594C">
        <w:trPr>
          <w:jc w:val="center"/>
        </w:trPr>
        <w:tc>
          <w:tcPr>
            <w:tcW w:w="6380" w:type="dxa"/>
            <w:tcBorders>
              <w:bottom w:val="single" w:sz="8" w:space="0" w:color="auto"/>
            </w:tcBorders>
            <w:shd w:val="clear" w:color="auto" w:fill="auto"/>
          </w:tcPr>
          <w:p w14:paraId="602CD19A" w14:textId="77777777" w:rsidR="002D594C" w:rsidRPr="00ED6ADA" w:rsidRDefault="002D594C" w:rsidP="008C2D00">
            <w:r w:rsidRPr="00ED6ADA">
              <w:t>DA Form 2028 (Recommended Changes to Publications and Blank Forms) is listed under Referenced Forms</w:t>
            </w:r>
            <w:r w:rsidR="00F5179A" w:rsidRPr="00ED6ADA">
              <w:t xml:space="preserve">. </w:t>
            </w:r>
          </w:p>
        </w:tc>
        <w:tc>
          <w:tcPr>
            <w:tcW w:w="630" w:type="dxa"/>
            <w:tcBorders>
              <w:bottom w:val="single" w:sz="8" w:space="0" w:color="auto"/>
            </w:tcBorders>
            <w:shd w:val="clear" w:color="auto" w:fill="auto"/>
            <w:vAlign w:val="center"/>
          </w:tcPr>
          <w:p w14:paraId="3271F1F0" w14:textId="77777777" w:rsidR="002D594C" w:rsidRPr="00ED6ADA" w:rsidRDefault="002D594C" w:rsidP="008C2D00">
            <w:r w:rsidRPr="00ED6ADA">
              <w:t>B</w:t>
            </w:r>
          </w:p>
        </w:tc>
        <w:tc>
          <w:tcPr>
            <w:tcW w:w="630" w:type="dxa"/>
            <w:tcBorders>
              <w:bottom w:val="single" w:sz="8" w:space="0" w:color="auto"/>
            </w:tcBorders>
            <w:shd w:val="clear" w:color="auto" w:fill="auto"/>
            <w:vAlign w:val="center"/>
          </w:tcPr>
          <w:p w14:paraId="585B5ABB" w14:textId="77777777" w:rsidR="002D594C" w:rsidRPr="00ED6ADA" w:rsidRDefault="002D594C" w:rsidP="008C2D00">
            <w:r w:rsidRPr="00ED6ADA">
              <w:t>B</w:t>
            </w:r>
          </w:p>
        </w:tc>
        <w:tc>
          <w:tcPr>
            <w:tcW w:w="630" w:type="dxa"/>
            <w:tcBorders>
              <w:bottom w:val="single" w:sz="8" w:space="0" w:color="auto"/>
            </w:tcBorders>
            <w:shd w:val="clear" w:color="auto" w:fill="auto"/>
            <w:vAlign w:val="center"/>
          </w:tcPr>
          <w:p w14:paraId="43B489E8" w14:textId="77777777" w:rsidR="002D594C" w:rsidRPr="00ED6ADA" w:rsidRDefault="002D594C" w:rsidP="008C2D00">
            <w:r w:rsidRPr="00ED6ADA">
              <w:t>A</w:t>
            </w:r>
          </w:p>
        </w:tc>
        <w:tc>
          <w:tcPr>
            <w:tcW w:w="730" w:type="dxa"/>
            <w:tcBorders>
              <w:bottom w:val="single" w:sz="8" w:space="0" w:color="auto"/>
            </w:tcBorders>
            <w:shd w:val="clear" w:color="auto" w:fill="auto"/>
            <w:vAlign w:val="center"/>
          </w:tcPr>
          <w:p w14:paraId="001B582F" w14:textId="77777777" w:rsidR="002D594C" w:rsidRPr="00ED6ADA" w:rsidRDefault="002D594C" w:rsidP="008C2D00">
            <w:r w:rsidRPr="00ED6ADA">
              <w:t>A</w:t>
            </w:r>
          </w:p>
        </w:tc>
      </w:tr>
    </w:tbl>
    <w:p w14:paraId="4E7BDF2E" w14:textId="77777777" w:rsidR="00164E83" w:rsidRPr="00ED6ADA" w:rsidRDefault="00164E83" w:rsidP="00164E83"/>
    <w:p w14:paraId="012DB3FE" w14:textId="51A82435" w:rsidR="00164E83" w:rsidRDefault="00164E83" w:rsidP="00164E83"/>
    <w:p w14:paraId="3A81E5FD" w14:textId="2460E17F" w:rsidR="00ED5F79" w:rsidRDefault="00ED5F79" w:rsidP="00164E83"/>
    <w:p w14:paraId="33B77CA9" w14:textId="77777777" w:rsidR="00ED5F79" w:rsidRPr="00ED6ADA" w:rsidRDefault="00ED5F79" w:rsidP="00164E83"/>
    <w:p w14:paraId="515EC74D" w14:textId="77777777" w:rsidR="00164E83" w:rsidRPr="00ED6ADA" w:rsidRDefault="00164E83" w:rsidP="00164E83">
      <w:pPr>
        <w:rPr>
          <w:b/>
        </w:rPr>
      </w:pPr>
      <w:r w:rsidRPr="00ED6ADA">
        <w:rPr>
          <w:b/>
        </w:rPr>
        <w:lastRenderedPageBreak/>
        <w:t xml:space="preserve">Table I-1. References division formatting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00"/>
        <w:gridCol w:w="4680"/>
        <w:gridCol w:w="720"/>
        <w:gridCol w:w="2800"/>
      </w:tblGrid>
      <w:tr w:rsidR="00B90508" w:rsidRPr="00ED6ADA" w14:paraId="53BE9215" w14:textId="77777777" w:rsidTr="00C9292C">
        <w:trPr>
          <w:jc w:val="center"/>
        </w:trPr>
        <w:tc>
          <w:tcPr>
            <w:tcW w:w="800" w:type="dxa"/>
            <w:tcBorders>
              <w:bottom w:val="nil"/>
              <w:right w:val="nil"/>
            </w:tcBorders>
            <w:shd w:val="clear" w:color="auto" w:fill="auto"/>
          </w:tcPr>
          <w:p w14:paraId="3C10BF5F" w14:textId="77777777" w:rsidR="00C9292C" w:rsidRPr="00ED6ADA" w:rsidRDefault="00C9292C" w:rsidP="00C9292C">
            <w:r w:rsidRPr="00ED6ADA">
              <w:t>A</w:t>
            </w:r>
          </w:p>
        </w:tc>
        <w:tc>
          <w:tcPr>
            <w:tcW w:w="4680" w:type="dxa"/>
            <w:tcBorders>
              <w:left w:val="nil"/>
              <w:bottom w:val="nil"/>
              <w:right w:val="nil"/>
            </w:tcBorders>
            <w:shd w:val="clear" w:color="auto" w:fill="auto"/>
          </w:tcPr>
          <w:p w14:paraId="698A821D" w14:textId="77777777" w:rsidR="00C9292C" w:rsidRPr="00ED6ADA" w:rsidRDefault="00C9292C" w:rsidP="00C9292C">
            <w:r w:rsidRPr="00ED6ADA">
              <w:t>standard always applies</w:t>
            </w:r>
          </w:p>
        </w:tc>
        <w:tc>
          <w:tcPr>
            <w:tcW w:w="720" w:type="dxa"/>
            <w:tcBorders>
              <w:left w:val="nil"/>
              <w:bottom w:val="nil"/>
              <w:right w:val="nil"/>
            </w:tcBorders>
            <w:shd w:val="clear" w:color="auto" w:fill="auto"/>
            <w:vAlign w:val="center"/>
          </w:tcPr>
          <w:p w14:paraId="01AE943D" w14:textId="77777777" w:rsidR="00C9292C" w:rsidRPr="00ED6ADA" w:rsidRDefault="00C9292C" w:rsidP="00C9292C">
            <w:r w:rsidRPr="00ED6ADA">
              <w:t>FEF</w:t>
            </w:r>
          </w:p>
        </w:tc>
        <w:tc>
          <w:tcPr>
            <w:tcW w:w="2800" w:type="dxa"/>
            <w:tcBorders>
              <w:left w:val="nil"/>
              <w:bottom w:val="nil"/>
            </w:tcBorders>
            <w:shd w:val="clear" w:color="auto" w:fill="auto"/>
            <w:vAlign w:val="center"/>
          </w:tcPr>
          <w:p w14:paraId="2179ABBF" w14:textId="77777777" w:rsidR="00C9292C" w:rsidRPr="00ED6ADA" w:rsidRDefault="00C9292C" w:rsidP="00C9292C">
            <w:r w:rsidRPr="00ED6ADA">
              <w:t>final electronic file</w:t>
            </w:r>
          </w:p>
        </w:tc>
      </w:tr>
      <w:tr w:rsidR="00B90508" w:rsidRPr="00ED6ADA" w14:paraId="502652A7" w14:textId="77777777" w:rsidTr="00C9292C">
        <w:trPr>
          <w:jc w:val="center"/>
        </w:trPr>
        <w:tc>
          <w:tcPr>
            <w:tcW w:w="800" w:type="dxa"/>
            <w:tcBorders>
              <w:top w:val="nil"/>
              <w:bottom w:val="nil"/>
              <w:right w:val="nil"/>
            </w:tcBorders>
            <w:shd w:val="clear" w:color="auto" w:fill="auto"/>
            <w:vAlign w:val="center"/>
          </w:tcPr>
          <w:p w14:paraId="50F71C59" w14:textId="77777777" w:rsidR="00C9292C" w:rsidRPr="00ED6ADA" w:rsidRDefault="00C9292C" w:rsidP="00C9292C">
            <w:r w:rsidRPr="00ED6ADA">
              <w:t>APD</w:t>
            </w:r>
          </w:p>
        </w:tc>
        <w:tc>
          <w:tcPr>
            <w:tcW w:w="4680" w:type="dxa"/>
            <w:tcBorders>
              <w:top w:val="nil"/>
              <w:left w:val="nil"/>
              <w:bottom w:val="nil"/>
              <w:right w:val="nil"/>
            </w:tcBorders>
            <w:shd w:val="clear" w:color="auto" w:fill="auto"/>
            <w:vAlign w:val="center"/>
          </w:tcPr>
          <w:p w14:paraId="330771AD" w14:textId="77777777" w:rsidR="00C9292C" w:rsidRPr="00ED6ADA" w:rsidRDefault="00C9292C" w:rsidP="00C9292C">
            <w:r w:rsidRPr="00ED6ADA">
              <w:t>Army Publishing Directorate</w:t>
            </w:r>
          </w:p>
        </w:tc>
        <w:tc>
          <w:tcPr>
            <w:tcW w:w="720" w:type="dxa"/>
            <w:tcBorders>
              <w:top w:val="nil"/>
              <w:left w:val="nil"/>
              <w:bottom w:val="nil"/>
              <w:right w:val="nil"/>
            </w:tcBorders>
            <w:shd w:val="clear" w:color="auto" w:fill="auto"/>
            <w:vAlign w:val="center"/>
          </w:tcPr>
          <w:p w14:paraId="3FA0D08A" w14:textId="77777777" w:rsidR="00C9292C" w:rsidRPr="00ED6ADA" w:rsidRDefault="00C9292C" w:rsidP="00C9292C">
            <w:r w:rsidRPr="00ED6ADA">
              <w:t>FM</w:t>
            </w:r>
          </w:p>
        </w:tc>
        <w:tc>
          <w:tcPr>
            <w:tcW w:w="2800" w:type="dxa"/>
            <w:tcBorders>
              <w:top w:val="nil"/>
              <w:left w:val="nil"/>
              <w:bottom w:val="nil"/>
            </w:tcBorders>
            <w:shd w:val="clear" w:color="auto" w:fill="auto"/>
            <w:vAlign w:val="center"/>
          </w:tcPr>
          <w:p w14:paraId="176D1E0B" w14:textId="77777777" w:rsidR="00C9292C" w:rsidRPr="00ED6ADA" w:rsidRDefault="00C9292C" w:rsidP="00C9292C">
            <w:r w:rsidRPr="00ED6ADA">
              <w:t>field manual</w:t>
            </w:r>
          </w:p>
        </w:tc>
      </w:tr>
      <w:tr w:rsidR="00B90508" w:rsidRPr="00ED6ADA" w14:paraId="6AE27C12" w14:textId="77777777" w:rsidTr="00C9292C">
        <w:trPr>
          <w:jc w:val="center"/>
        </w:trPr>
        <w:tc>
          <w:tcPr>
            <w:tcW w:w="800" w:type="dxa"/>
            <w:tcBorders>
              <w:top w:val="nil"/>
              <w:bottom w:val="nil"/>
              <w:right w:val="nil"/>
            </w:tcBorders>
            <w:shd w:val="clear" w:color="auto" w:fill="auto"/>
            <w:vAlign w:val="center"/>
          </w:tcPr>
          <w:p w14:paraId="693DB585" w14:textId="77777777" w:rsidR="00C9292C" w:rsidRPr="00ED6ADA" w:rsidRDefault="00C9292C" w:rsidP="00C9292C">
            <w:r w:rsidRPr="00ED6ADA">
              <w:t>B</w:t>
            </w:r>
          </w:p>
        </w:tc>
        <w:tc>
          <w:tcPr>
            <w:tcW w:w="4680" w:type="dxa"/>
            <w:tcBorders>
              <w:top w:val="nil"/>
              <w:left w:val="nil"/>
              <w:bottom w:val="nil"/>
              <w:right w:val="nil"/>
            </w:tcBorders>
            <w:shd w:val="clear" w:color="auto" w:fill="auto"/>
            <w:vAlign w:val="center"/>
          </w:tcPr>
          <w:p w14:paraId="7F699BE2" w14:textId="77777777" w:rsidR="00C9292C" w:rsidRPr="00ED6ADA" w:rsidRDefault="00C9292C" w:rsidP="00C9292C">
            <w:r w:rsidRPr="00ED6ADA">
              <w:t>meeting standard preferred but not required</w:t>
            </w:r>
          </w:p>
        </w:tc>
        <w:tc>
          <w:tcPr>
            <w:tcW w:w="720" w:type="dxa"/>
            <w:tcBorders>
              <w:top w:val="nil"/>
              <w:left w:val="nil"/>
              <w:bottom w:val="nil"/>
              <w:right w:val="nil"/>
            </w:tcBorders>
            <w:shd w:val="clear" w:color="auto" w:fill="auto"/>
          </w:tcPr>
          <w:p w14:paraId="118E34E0" w14:textId="77777777" w:rsidR="00C9292C" w:rsidRPr="00ED6ADA" w:rsidRDefault="00C9292C" w:rsidP="00C9292C">
            <w:r w:rsidRPr="00ED6ADA">
              <w:t>ID</w:t>
            </w:r>
          </w:p>
        </w:tc>
        <w:tc>
          <w:tcPr>
            <w:tcW w:w="2800" w:type="dxa"/>
            <w:tcBorders>
              <w:top w:val="nil"/>
              <w:left w:val="nil"/>
              <w:bottom w:val="nil"/>
            </w:tcBorders>
            <w:shd w:val="clear" w:color="auto" w:fill="auto"/>
          </w:tcPr>
          <w:p w14:paraId="178F2DF3" w14:textId="77777777" w:rsidR="00C9292C" w:rsidRPr="00ED6ADA" w:rsidRDefault="00C9292C" w:rsidP="00C9292C">
            <w:r w:rsidRPr="00ED6ADA">
              <w:t>initial draft</w:t>
            </w:r>
          </w:p>
        </w:tc>
      </w:tr>
      <w:tr w:rsidR="00B90508" w:rsidRPr="00ED6ADA" w14:paraId="7010803D" w14:textId="77777777" w:rsidTr="00C9292C">
        <w:trPr>
          <w:jc w:val="center"/>
        </w:trPr>
        <w:tc>
          <w:tcPr>
            <w:tcW w:w="800" w:type="dxa"/>
            <w:tcBorders>
              <w:top w:val="nil"/>
              <w:bottom w:val="nil"/>
              <w:right w:val="nil"/>
            </w:tcBorders>
            <w:shd w:val="clear" w:color="auto" w:fill="auto"/>
          </w:tcPr>
          <w:p w14:paraId="0DBEB29B" w14:textId="77777777" w:rsidR="00C9292C" w:rsidRPr="00ED6ADA" w:rsidRDefault="00C9292C" w:rsidP="00C9292C">
            <w:r w:rsidRPr="00ED6ADA">
              <w:t>DOD</w:t>
            </w:r>
          </w:p>
        </w:tc>
        <w:tc>
          <w:tcPr>
            <w:tcW w:w="4680" w:type="dxa"/>
            <w:tcBorders>
              <w:top w:val="nil"/>
              <w:left w:val="nil"/>
              <w:bottom w:val="nil"/>
              <w:right w:val="nil"/>
            </w:tcBorders>
            <w:shd w:val="clear" w:color="auto" w:fill="auto"/>
          </w:tcPr>
          <w:p w14:paraId="67D6A5B8" w14:textId="77777777" w:rsidR="00C9292C" w:rsidRPr="00ED6ADA" w:rsidRDefault="00C9292C" w:rsidP="00C9292C">
            <w:r w:rsidRPr="00ED6ADA">
              <w:t>Department of Defense</w:t>
            </w:r>
          </w:p>
        </w:tc>
        <w:tc>
          <w:tcPr>
            <w:tcW w:w="720" w:type="dxa"/>
            <w:tcBorders>
              <w:top w:val="nil"/>
              <w:left w:val="nil"/>
              <w:bottom w:val="nil"/>
              <w:right w:val="nil"/>
            </w:tcBorders>
            <w:shd w:val="clear" w:color="auto" w:fill="auto"/>
          </w:tcPr>
          <w:p w14:paraId="30A073A3" w14:textId="77777777" w:rsidR="00C9292C" w:rsidRPr="00ED6ADA" w:rsidRDefault="00C9292C" w:rsidP="00C9292C">
            <w:r w:rsidRPr="00ED6ADA">
              <w:t>RA</w:t>
            </w:r>
          </w:p>
        </w:tc>
        <w:tc>
          <w:tcPr>
            <w:tcW w:w="2800" w:type="dxa"/>
            <w:tcBorders>
              <w:top w:val="nil"/>
              <w:left w:val="nil"/>
              <w:bottom w:val="nil"/>
            </w:tcBorders>
            <w:shd w:val="clear" w:color="auto" w:fill="auto"/>
          </w:tcPr>
          <w:p w14:paraId="16810E5B" w14:textId="77777777" w:rsidR="00C9292C" w:rsidRPr="00ED6ADA" w:rsidRDefault="00C9292C" w:rsidP="00C9292C">
            <w:r w:rsidRPr="00ED6ADA">
              <w:t>required if applicable</w:t>
            </w:r>
          </w:p>
        </w:tc>
      </w:tr>
      <w:tr w:rsidR="00B90508" w:rsidRPr="00ED6ADA" w14:paraId="1EBE1870" w14:textId="77777777" w:rsidTr="00D05972">
        <w:trPr>
          <w:trHeight w:val="63"/>
          <w:jc w:val="center"/>
        </w:trPr>
        <w:tc>
          <w:tcPr>
            <w:tcW w:w="800" w:type="dxa"/>
            <w:tcBorders>
              <w:top w:val="nil"/>
              <w:bottom w:val="single" w:sz="8" w:space="0" w:color="auto"/>
              <w:right w:val="nil"/>
            </w:tcBorders>
            <w:shd w:val="clear" w:color="auto" w:fill="auto"/>
          </w:tcPr>
          <w:p w14:paraId="4414936E" w14:textId="77777777" w:rsidR="001B18BF" w:rsidRPr="00ED6ADA" w:rsidRDefault="001B18BF" w:rsidP="001B18BF">
            <w:r w:rsidRPr="00ED6ADA">
              <w:t>FD</w:t>
            </w:r>
          </w:p>
        </w:tc>
        <w:tc>
          <w:tcPr>
            <w:tcW w:w="4680" w:type="dxa"/>
            <w:tcBorders>
              <w:top w:val="nil"/>
              <w:left w:val="nil"/>
              <w:bottom w:val="single" w:sz="8" w:space="0" w:color="auto"/>
              <w:right w:val="nil"/>
            </w:tcBorders>
            <w:shd w:val="clear" w:color="auto" w:fill="auto"/>
          </w:tcPr>
          <w:p w14:paraId="6468B2C2" w14:textId="77777777" w:rsidR="001B18BF" w:rsidRPr="00ED6ADA" w:rsidRDefault="001B18BF" w:rsidP="001B18BF">
            <w:r w:rsidRPr="00ED6ADA">
              <w:t>final draft</w:t>
            </w:r>
          </w:p>
        </w:tc>
        <w:tc>
          <w:tcPr>
            <w:tcW w:w="720" w:type="dxa"/>
            <w:tcBorders>
              <w:top w:val="nil"/>
              <w:left w:val="nil"/>
              <w:bottom w:val="single" w:sz="8" w:space="0" w:color="auto"/>
              <w:right w:val="nil"/>
            </w:tcBorders>
            <w:shd w:val="clear" w:color="auto" w:fill="auto"/>
            <w:vAlign w:val="center"/>
          </w:tcPr>
          <w:p w14:paraId="1F9EA77A" w14:textId="77777777" w:rsidR="001B18BF" w:rsidRPr="00ED6ADA" w:rsidRDefault="001B18BF" w:rsidP="001B18BF">
            <w:r w:rsidRPr="00ED6ADA">
              <w:t>SD</w:t>
            </w:r>
          </w:p>
        </w:tc>
        <w:tc>
          <w:tcPr>
            <w:tcW w:w="2800" w:type="dxa"/>
            <w:tcBorders>
              <w:top w:val="nil"/>
              <w:left w:val="nil"/>
              <w:bottom w:val="single" w:sz="8" w:space="0" w:color="auto"/>
            </w:tcBorders>
            <w:shd w:val="clear" w:color="auto" w:fill="auto"/>
            <w:vAlign w:val="center"/>
          </w:tcPr>
          <w:p w14:paraId="248BB57C" w14:textId="77777777" w:rsidR="001B18BF" w:rsidRPr="00ED6ADA" w:rsidRDefault="001B18BF" w:rsidP="001B18BF">
            <w:r w:rsidRPr="00ED6ADA">
              <w:t>signature draft</w:t>
            </w:r>
          </w:p>
        </w:tc>
      </w:tr>
      <w:tr w:rsidR="00D05972" w:rsidRPr="00ED6ADA" w14:paraId="7BDE3511" w14:textId="77777777" w:rsidTr="00D05972">
        <w:trPr>
          <w:trHeight w:val="2484"/>
          <w:jc w:val="center"/>
        </w:trPr>
        <w:tc>
          <w:tcPr>
            <w:tcW w:w="9000" w:type="dxa"/>
            <w:gridSpan w:val="4"/>
            <w:tcBorders>
              <w:top w:val="single" w:sz="8" w:space="0" w:color="auto"/>
            </w:tcBorders>
            <w:shd w:val="clear" w:color="auto" w:fill="auto"/>
          </w:tcPr>
          <w:p w14:paraId="7DBC319D" w14:textId="77777777" w:rsidR="00D05972" w:rsidRPr="00ED6ADA" w:rsidRDefault="00D05972" w:rsidP="001B18BF">
            <w:r w:rsidRPr="00ED6ADA">
              <w:t>Notes</w:t>
            </w:r>
            <w:r w:rsidR="00F5179A" w:rsidRPr="00ED6ADA">
              <w:t xml:space="preserve">. </w:t>
            </w:r>
          </w:p>
          <w:p w14:paraId="37C84554" w14:textId="77777777" w:rsidR="00D05972" w:rsidRPr="00ED6ADA" w:rsidRDefault="00D05972" w:rsidP="001B18BF">
            <w:r w:rsidRPr="00ED6ADA">
              <w:t>1</w:t>
            </w:r>
            <w:r w:rsidR="00F5179A" w:rsidRPr="00ED6ADA">
              <w:t xml:space="preserve">. </w:t>
            </w:r>
            <w:r w:rsidRPr="00ED6ADA">
              <w:t>See para 7-13 for references</w:t>
            </w:r>
            <w:r w:rsidR="00F5179A" w:rsidRPr="00ED6ADA">
              <w:t xml:space="preserve">. </w:t>
            </w:r>
          </w:p>
          <w:p w14:paraId="19187392" w14:textId="77777777" w:rsidR="00D05972" w:rsidRPr="00ED6ADA" w:rsidRDefault="00D05972" w:rsidP="001B18BF">
            <w:r w:rsidRPr="00ED6ADA">
              <w:t>2</w:t>
            </w:r>
            <w:r w:rsidR="00F5179A" w:rsidRPr="00ED6ADA">
              <w:t xml:space="preserve">. </w:t>
            </w:r>
            <w:r w:rsidRPr="00ED6ADA">
              <w:t>Normally the instructions include a website</w:t>
            </w:r>
            <w:r w:rsidR="00F5179A" w:rsidRPr="00ED6ADA">
              <w:t xml:space="preserve">. </w:t>
            </w:r>
            <w:r w:rsidRPr="00ED6ADA">
              <w:t>If necessary, they include instructions on how to find the reference on the website</w:t>
            </w:r>
            <w:r w:rsidR="00F5179A" w:rsidRPr="00ED6ADA">
              <w:t xml:space="preserve">. </w:t>
            </w:r>
            <w:r w:rsidRPr="00ED6ADA">
              <w:t>See para F-13 for availability statements</w:t>
            </w:r>
            <w:r w:rsidR="00F5179A" w:rsidRPr="00ED6ADA">
              <w:t xml:space="preserve">. </w:t>
            </w:r>
          </w:p>
          <w:p w14:paraId="5A166986" w14:textId="77777777" w:rsidR="00D05972" w:rsidRPr="00ED6ADA" w:rsidRDefault="00D05972" w:rsidP="002D594C">
            <w:r w:rsidRPr="00ED6ADA">
              <w:t>3</w:t>
            </w:r>
            <w:r w:rsidR="00F5179A" w:rsidRPr="00ED6ADA">
              <w:t xml:space="preserve">. </w:t>
            </w:r>
            <w:r w:rsidRPr="00ED6ADA">
              <w:t>If a subcategory includes no references, omit its subheading</w:t>
            </w:r>
            <w:r w:rsidR="00F5179A" w:rsidRPr="00ED6ADA">
              <w:t xml:space="preserve">. </w:t>
            </w:r>
          </w:p>
          <w:p w14:paraId="28DB3071" w14:textId="77777777" w:rsidR="00D05972" w:rsidRPr="00ED6ADA" w:rsidRDefault="00D05972" w:rsidP="002D594C">
            <w:r w:rsidRPr="00ED6ADA">
              <w:t>4</w:t>
            </w:r>
            <w:r w:rsidR="00F5179A" w:rsidRPr="00ED6ADA">
              <w:t xml:space="preserve">. </w:t>
            </w:r>
            <w:r w:rsidRPr="00ED6ADA">
              <w:t>Joint publications refers only to joint doctrinal publications, those whose numbers begin with the letters JP</w:t>
            </w:r>
            <w:r w:rsidR="00F5179A" w:rsidRPr="00ED6ADA">
              <w:t xml:space="preserve">. </w:t>
            </w:r>
            <w:r w:rsidRPr="00ED6ADA">
              <w:t>Department of Defense publications include only those whose numbers begin with DOD</w:t>
            </w:r>
            <w:r w:rsidR="00F5179A" w:rsidRPr="00ED6ADA">
              <w:t xml:space="preserve">. </w:t>
            </w:r>
            <w:r w:rsidRPr="00ED6ADA">
              <w:t>List all other publications categories (for example, chairman of the joint chiefs of staff publications) under other publications</w:t>
            </w:r>
            <w:r w:rsidR="00F5179A" w:rsidRPr="00ED6ADA">
              <w:t xml:space="preserve">. </w:t>
            </w:r>
          </w:p>
        </w:tc>
      </w:tr>
    </w:tbl>
    <w:p w14:paraId="16A6BB19" w14:textId="77777777" w:rsidR="007D7425" w:rsidRPr="00ED6ADA" w:rsidRDefault="007D7425" w:rsidP="007D7425"/>
    <w:p w14:paraId="1564738B" w14:textId="77777777" w:rsidR="00424AD7" w:rsidRPr="00ED6ADA" w:rsidRDefault="00A25CD1" w:rsidP="001B4252">
      <w:pPr>
        <w:pStyle w:val="Table"/>
      </w:pPr>
      <w:bookmarkStart w:id="1297" w:name="_Toc394904718"/>
      <w:bookmarkStart w:id="1298" w:name="_Toc55802524"/>
      <w:bookmarkStart w:id="1299" w:name="_Toc61002368"/>
      <w:bookmarkStart w:id="1300" w:name="_Toc99977644"/>
      <w:bookmarkStart w:id="1301" w:name="_Toc114126554"/>
      <w:r w:rsidRPr="00ED6ADA">
        <w:t>Table I-2</w:t>
      </w:r>
      <w:r w:rsidR="007A6629" w:rsidRPr="00ED6ADA">
        <w:t xml:space="preserve">. </w:t>
      </w:r>
      <w:r w:rsidR="007A6629" w:rsidRPr="00ED6ADA">
        <w:br/>
      </w:r>
      <w:r w:rsidR="00424AD7" w:rsidRPr="00ED6ADA">
        <w:t>Optional reference categories</w:t>
      </w:r>
      <w:bookmarkEnd w:id="1297"/>
      <w:bookmarkEnd w:id="1298"/>
      <w:bookmarkEnd w:id="1299"/>
      <w:bookmarkEnd w:id="1300"/>
      <w:bookmarkEnd w:id="1301"/>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52"/>
        <w:gridCol w:w="3281"/>
        <w:gridCol w:w="656"/>
        <w:gridCol w:w="2063"/>
        <w:gridCol w:w="8"/>
        <w:gridCol w:w="540"/>
        <w:gridCol w:w="25"/>
        <w:gridCol w:w="563"/>
        <w:gridCol w:w="552"/>
        <w:gridCol w:w="760"/>
      </w:tblGrid>
      <w:tr w:rsidR="00B90508" w:rsidRPr="00ED6ADA" w14:paraId="58A3E447" w14:textId="77777777" w:rsidTr="000D0EBB">
        <w:trPr>
          <w:jc w:val="center"/>
        </w:trPr>
        <w:tc>
          <w:tcPr>
            <w:tcW w:w="6552" w:type="dxa"/>
            <w:gridSpan w:val="4"/>
            <w:shd w:val="clear" w:color="auto" w:fill="auto"/>
            <w:vAlign w:val="center"/>
          </w:tcPr>
          <w:p w14:paraId="49B15D95" w14:textId="77777777" w:rsidR="00424AD7" w:rsidRPr="00ED6ADA" w:rsidRDefault="00424AD7" w:rsidP="00A00EA4">
            <w:pPr>
              <w:rPr>
                <w:b/>
              </w:rPr>
            </w:pPr>
            <w:r w:rsidRPr="00ED6ADA">
              <w:rPr>
                <w:b/>
              </w:rPr>
              <w:t>Standard</w:t>
            </w:r>
            <w:r w:rsidR="0025423C" w:rsidRPr="00ED6ADA">
              <w:rPr>
                <w:b/>
                <w:vertAlign w:val="superscript"/>
              </w:rPr>
              <w:t>1</w:t>
            </w:r>
          </w:p>
        </w:tc>
        <w:tc>
          <w:tcPr>
            <w:tcW w:w="573" w:type="dxa"/>
            <w:gridSpan w:val="3"/>
            <w:shd w:val="clear" w:color="auto" w:fill="auto"/>
            <w:vAlign w:val="center"/>
          </w:tcPr>
          <w:p w14:paraId="345FFEE9" w14:textId="77777777" w:rsidR="00424AD7" w:rsidRPr="00ED6ADA" w:rsidRDefault="00424AD7" w:rsidP="007D7425">
            <w:pPr>
              <w:rPr>
                <w:b/>
              </w:rPr>
            </w:pPr>
            <w:r w:rsidRPr="00ED6ADA">
              <w:rPr>
                <w:b/>
              </w:rPr>
              <w:t>ID</w:t>
            </w:r>
          </w:p>
        </w:tc>
        <w:tc>
          <w:tcPr>
            <w:tcW w:w="563" w:type="dxa"/>
            <w:shd w:val="clear" w:color="auto" w:fill="auto"/>
            <w:vAlign w:val="center"/>
          </w:tcPr>
          <w:p w14:paraId="61C30C0E" w14:textId="77777777" w:rsidR="00424AD7" w:rsidRPr="00ED6ADA" w:rsidRDefault="00424AD7" w:rsidP="007D7425">
            <w:pPr>
              <w:rPr>
                <w:b/>
              </w:rPr>
            </w:pPr>
            <w:r w:rsidRPr="00ED6ADA">
              <w:rPr>
                <w:b/>
              </w:rPr>
              <w:t>FD</w:t>
            </w:r>
          </w:p>
        </w:tc>
        <w:tc>
          <w:tcPr>
            <w:tcW w:w="552" w:type="dxa"/>
            <w:shd w:val="clear" w:color="auto" w:fill="auto"/>
            <w:vAlign w:val="center"/>
          </w:tcPr>
          <w:p w14:paraId="12B26602" w14:textId="77777777" w:rsidR="00424AD7" w:rsidRPr="00ED6ADA" w:rsidRDefault="00424AD7" w:rsidP="007D7425">
            <w:pPr>
              <w:rPr>
                <w:b/>
              </w:rPr>
            </w:pPr>
            <w:r w:rsidRPr="00ED6ADA">
              <w:rPr>
                <w:b/>
              </w:rPr>
              <w:t>SD</w:t>
            </w:r>
          </w:p>
        </w:tc>
        <w:tc>
          <w:tcPr>
            <w:tcW w:w="760" w:type="dxa"/>
            <w:shd w:val="clear" w:color="auto" w:fill="auto"/>
            <w:vAlign w:val="center"/>
          </w:tcPr>
          <w:p w14:paraId="610003EF" w14:textId="77777777" w:rsidR="00424AD7" w:rsidRPr="00ED6ADA" w:rsidRDefault="00424AD7" w:rsidP="007D7425">
            <w:pPr>
              <w:rPr>
                <w:b/>
              </w:rPr>
            </w:pPr>
            <w:r w:rsidRPr="00ED6ADA">
              <w:rPr>
                <w:b/>
              </w:rPr>
              <w:t>FEF</w:t>
            </w:r>
          </w:p>
        </w:tc>
      </w:tr>
      <w:tr w:rsidR="00B90508" w:rsidRPr="00ED6ADA" w14:paraId="3A2FB6F0" w14:textId="77777777" w:rsidTr="000D0EBB">
        <w:trPr>
          <w:jc w:val="center"/>
        </w:trPr>
        <w:tc>
          <w:tcPr>
            <w:tcW w:w="6552" w:type="dxa"/>
            <w:gridSpan w:val="4"/>
            <w:shd w:val="clear" w:color="auto" w:fill="auto"/>
          </w:tcPr>
          <w:p w14:paraId="22796CAF" w14:textId="77777777" w:rsidR="00424AD7" w:rsidRPr="00ED6ADA" w:rsidRDefault="00424AD7" w:rsidP="007D7425">
            <w:pPr>
              <w:rPr>
                <w:szCs w:val="20"/>
              </w:rPr>
            </w:pPr>
            <w:r w:rsidRPr="00ED6ADA">
              <w:rPr>
                <w:szCs w:val="20"/>
              </w:rPr>
              <w:t>When necessary, the following optional cat</w:t>
            </w:r>
            <w:r w:rsidR="0025423C" w:rsidRPr="00ED6ADA">
              <w:rPr>
                <w:szCs w:val="20"/>
              </w:rPr>
              <w:t>egories are placed after r</w:t>
            </w:r>
            <w:r w:rsidRPr="00ED6ADA">
              <w:rPr>
                <w:szCs w:val="20"/>
              </w:rPr>
              <w:t xml:space="preserve">elated references and </w:t>
            </w:r>
            <w:r w:rsidR="0025423C" w:rsidRPr="00ED6ADA">
              <w:rPr>
                <w:szCs w:val="20"/>
              </w:rPr>
              <w:t>prescribed forms</w:t>
            </w:r>
            <w:r w:rsidRPr="00ED6ADA">
              <w:rPr>
                <w:szCs w:val="20"/>
              </w:rPr>
              <w:t>:</w:t>
            </w:r>
          </w:p>
          <w:p w14:paraId="274B36D7" w14:textId="77777777" w:rsidR="00424AD7" w:rsidRPr="00ED6ADA" w:rsidRDefault="008B6AE1" w:rsidP="007D7425">
            <w:pPr>
              <w:rPr>
                <w:szCs w:val="20"/>
              </w:rPr>
            </w:pPr>
            <w:r w:rsidRPr="00ED6ADA">
              <w:rPr>
                <w:szCs w:val="20"/>
              </w:rPr>
              <w:t xml:space="preserve">o  </w:t>
            </w:r>
            <w:r w:rsidR="0025423C" w:rsidRPr="00ED6ADA">
              <w:rPr>
                <w:szCs w:val="20"/>
              </w:rPr>
              <w:t>Recommended readings</w:t>
            </w:r>
            <w:r w:rsidR="00F5179A" w:rsidRPr="00ED6ADA">
              <w:rPr>
                <w:szCs w:val="20"/>
              </w:rPr>
              <w:t xml:space="preserve">. </w:t>
            </w:r>
          </w:p>
          <w:p w14:paraId="0B83919A" w14:textId="77777777" w:rsidR="00424AD7" w:rsidRPr="00ED6ADA" w:rsidRDefault="008B6AE1" w:rsidP="007D7425">
            <w:pPr>
              <w:rPr>
                <w:szCs w:val="20"/>
              </w:rPr>
            </w:pPr>
            <w:r w:rsidRPr="00ED6ADA">
              <w:rPr>
                <w:szCs w:val="20"/>
              </w:rPr>
              <w:t xml:space="preserve">o  </w:t>
            </w:r>
            <w:r w:rsidR="0025423C" w:rsidRPr="00ED6ADA">
              <w:rPr>
                <w:szCs w:val="20"/>
              </w:rPr>
              <w:t>Sources used</w:t>
            </w:r>
            <w:r w:rsidR="00F5179A" w:rsidRPr="00ED6ADA">
              <w:rPr>
                <w:szCs w:val="20"/>
              </w:rPr>
              <w:t xml:space="preserve">. </w:t>
            </w:r>
          </w:p>
        </w:tc>
        <w:tc>
          <w:tcPr>
            <w:tcW w:w="573" w:type="dxa"/>
            <w:gridSpan w:val="3"/>
            <w:shd w:val="clear" w:color="auto" w:fill="auto"/>
            <w:vAlign w:val="center"/>
          </w:tcPr>
          <w:p w14:paraId="51757CF6" w14:textId="77777777" w:rsidR="00424AD7" w:rsidRPr="00ED6ADA" w:rsidRDefault="00424AD7" w:rsidP="007D7425">
            <w:r w:rsidRPr="00ED6ADA">
              <w:t>B</w:t>
            </w:r>
          </w:p>
        </w:tc>
        <w:tc>
          <w:tcPr>
            <w:tcW w:w="563" w:type="dxa"/>
            <w:shd w:val="clear" w:color="auto" w:fill="auto"/>
            <w:vAlign w:val="center"/>
          </w:tcPr>
          <w:p w14:paraId="2347D62A" w14:textId="77777777" w:rsidR="00424AD7" w:rsidRPr="00ED6ADA" w:rsidRDefault="00424AD7" w:rsidP="007D7425">
            <w:r w:rsidRPr="00ED6ADA">
              <w:t>B</w:t>
            </w:r>
          </w:p>
        </w:tc>
        <w:tc>
          <w:tcPr>
            <w:tcW w:w="552" w:type="dxa"/>
            <w:shd w:val="clear" w:color="auto" w:fill="auto"/>
            <w:vAlign w:val="center"/>
          </w:tcPr>
          <w:p w14:paraId="15EFD936" w14:textId="77777777" w:rsidR="00424AD7" w:rsidRPr="00ED6ADA" w:rsidRDefault="00424AD7" w:rsidP="007D7425">
            <w:r w:rsidRPr="00ED6ADA">
              <w:t>A</w:t>
            </w:r>
          </w:p>
        </w:tc>
        <w:tc>
          <w:tcPr>
            <w:tcW w:w="760" w:type="dxa"/>
            <w:shd w:val="clear" w:color="auto" w:fill="auto"/>
            <w:vAlign w:val="center"/>
          </w:tcPr>
          <w:p w14:paraId="2D6C98D4" w14:textId="77777777" w:rsidR="00424AD7" w:rsidRPr="00ED6ADA" w:rsidRDefault="00424AD7" w:rsidP="007D7425">
            <w:r w:rsidRPr="00ED6ADA">
              <w:t>A</w:t>
            </w:r>
          </w:p>
        </w:tc>
      </w:tr>
      <w:tr w:rsidR="00B90508" w:rsidRPr="00ED6ADA" w14:paraId="0C5031D6" w14:textId="77777777" w:rsidTr="000D0EBB">
        <w:trPr>
          <w:jc w:val="center"/>
        </w:trPr>
        <w:tc>
          <w:tcPr>
            <w:tcW w:w="6552" w:type="dxa"/>
            <w:gridSpan w:val="4"/>
            <w:shd w:val="clear" w:color="auto" w:fill="auto"/>
          </w:tcPr>
          <w:p w14:paraId="5389D853" w14:textId="77777777" w:rsidR="00424AD7" w:rsidRPr="00ED6ADA" w:rsidRDefault="00424AD7" w:rsidP="007D7425">
            <w:pPr>
              <w:rPr>
                <w:szCs w:val="20"/>
              </w:rPr>
            </w:pPr>
            <w:r w:rsidRPr="00ED6ADA">
              <w:rPr>
                <w:szCs w:val="20"/>
              </w:rPr>
              <w:t xml:space="preserve">The following statement appears on the line below the </w:t>
            </w:r>
            <w:r w:rsidR="00F440E7" w:rsidRPr="00ED6ADA">
              <w:rPr>
                <w:szCs w:val="20"/>
              </w:rPr>
              <w:t xml:space="preserve">recommended readings heading: </w:t>
            </w:r>
            <w:r w:rsidR="003A05D5" w:rsidRPr="00ED6ADA">
              <w:rPr>
                <w:szCs w:val="20"/>
              </w:rPr>
              <w:t>“</w:t>
            </w:r>
            <w:r w:rsidRPr="00ED6ADA">
              <w:rPr>
                <w:szCs w:val="20"/>
              </w:rPr>
              <w:t>These documents contain relevant supplemental information</w:t>
            </w:r>
            <w:r w:rsidR="005D7968" w:rsidRPr="00ED6ADA">
              <w:rPr>
                <w:szCs w:val="20"/>
              </w:rPr>
              <w:t>.</w:t>
            </w:r>
            <w:r w:rsidR="003A05D5" w:rsidRPr="00ED6ADA">
              <w:rPr>
                <w:szCs w:val="20"/>
              </w:rPr>
              <w:t>”</w:t>
            </w:r>
            <w:r w:rsidR="005D7968" w:rsidRPr="00ED6ADA">
              <w:rPr>
                <w:szCs w:val="20"/>
              </w:rPr>
              <w:t xml:space="preserve">  </w:t>
            </w:r>
          </w:p>
        </w:tc>
        <w:tc>
          <w:tcPr>
            <w:tcW w:w="573" w:type="dxa"/>
            <w:gridSpan w:val="3"/>
            <w:shd w:val="clear" w:color="auto" w:fill="auto"/>
            <w:vAlign w:val="center"/>
          </w:tcPr>
          <w:p w14:paraId="6A3CB866" w14:textId="77777777" w:rsidR="00424AD7" w:rsidRPr="00ED6ADA" w:rsidRDefault="00424AD7" w:rsidP="007D7425">
            <w:r w:rsidRPr="00ED6ADA">
              <w:t>B</w:t>
            </w:r>
          </w:p>
        </w:tc>
        <w:tc>
          <w:tcPr>
            <w:tcW w:w="563" w:type="dxa"/>
            <w:shd w:val="clear" w:color="auto" w:fill="auto"/>
            <w:vAlign w:val="center"/>
          </w:tcPr>
          <w:p w14:paraId="367B0F80" w14:textId="77777777" w:rsidR="00424AD7" w:rsidRPr="00ED6ADA" w:rsidRDefault="00424AD7" w:rsidP="007D7425">
            <w:r w:rsidRPr="00ED6ADA">
              <w:t>B</w:t>
            </w:r>
          </w:p>
        </w:tc>
        <w:tc>
          <w:tcPr>
            <w:tcW w:w="552" w:type="dxa"/>
            <w:shd w:val="clear" w:color="auto" w:fill="auto"/>
            <w:vAlign w:val="center"/>
          </w:tcPr>
          <w:p w14:paraId="2A0E714D" w14:textId="77777777" w:rsidR="00424AD7" w:rsidRPr="00ED6ADA" w:rsidRDefault="00424AD7" w:rsidP="007D7425">
            <w:r w:rsidRPr="00ED6ADA">
              <w:t>A</w:t>
            </w:r>
          </w:p>
        </w:tc>
        <w:tc>
          <w:tcPr>
            <w:tcW w:w="760" w:type="dxa"/>
            <w:shd w:val="clear" w:color="auto" w:fill="auto"/>
            <w:vAlign w:val="center"/>
          </w:tcPr>
          <w:p w14:paraId="071D5B9C" w14:textId="77777777" w:rsidR="00424AD7" w:rsidRPr="00ED6ADA" w:rsidRDefault="00424AD7" w:rsidP="007D7425">
            <w:r w:rsidRPr="00ED6ADA">
              <w:t>A</w:t>
            </w:r>
          </w:p>
        </w:tc>
      </w:tr>
      <w:tr w:rsidR="00B90508" w:rsidRPr="00ED6ADA" w14:paraId="4622C56F" w14:textId="77777777" w:rsidTr="000D0EBB">
        <w:trPr>
          <w:jc w:val="center"/>
        </w:trPr>
        <w:tc>
          <w:tcPr>
            <w:tcW w:w="6552" w:type="dxa"/>
            <w:gridSpan w:val="4"/>
            <w:shd w:val="clear" w:color="auto" w:fill="auto"/>
          </w:tcPr>
          <w:p w14:paraId="7B94A120" w14:textId="77777777" w:rsidR="00424AD7" w:rsidRPr="00ED6ADA" w:rsidRDefault="00424AD7" w:rsidP="007D7425">
            <w:pPr>
              <w:rPr>
                <w:szCs w:val="20"/>
              </w:rPr>
            </w:pPr>
            <w:r w:rsidRPr="00ED6ADA">
              <w:rPr>
                <w:szCs w:val="20"/>
              </w:rPr>
              <w:t xml:space="preserve">If the </w:t>
            </w:r>
            <w:r w:rsidR="0038773E" w:rsidRPr="00ED6ADA">
              <w:rPr>
                <w:szCs w:val="20"/>
              </w:rPr>
              <w:t>publication</w:t>
            </w:r>
            <w:r w:rsidRPr="00ED6ADA">
              <w:rPr>
                <w:szCs w:val="20"/>
              </w:rPr>
              <w:t xml:space="preserve"> contains copyrighted material, the sources are listed under </w:t>
            </w:r>
            <w:r w:rsidR="00F440E7" w:rsidRPr="00ED6ADA">
              <w:rPr>
                <w:szCs w:val="20"/>
              </w:rPr>
              <w:t>sources used</w:t>
            </w:r>
            <w:r w:rsidR="00F5179A" w:rsidRPr="00ED6ADA">
              <w:rPr>
                <w:szCs w:val="20"/>
              </w:rPr>
              <w:t xml:space="preserve">. </w:t>
            </w:r>
          </w:p>
        </w:tc>
        <w:tc>
          <w:tcPr>
            <w:tcW w:w="573" w:type="dxa"/>
            <w:gridSpan w:val="3"/>
            <w:shd w:val="clear" w:color="auto" w:fill="auto"/>
            <w:vAlign w:val="center"/>
          </w:tcPr>
          <w:p w14:paraId="0FF64648" w14:textId="77777777" w:rsidR="00424AD7" w:rsidRPr="00ED6ADA" w:rsidRDefault="00424AD7" w:rsidP="007D7425">
            <w:r w:rsidRPr="00ED6ADA">
              <w:t>B</w:t>
            </w:r>
          </w:p>
        </w:tc>
        <w:tc>
          <w:tcPr>
            <w:tcW w:w="563" w:type="dxa"/>
            <w:shd w:val="clear" w:color="auto" w:fill="auto"/>
            <w:vAlign w:val="center"/>
          </w:tcPr>
          <w:p w14:paraId="75F30328" w14:textId="77777777" w:rsidR="00424AD7" w:rsidRPr="00ED6ADA" w:rsidRDefault="00424AD7" w:rsidP="007D7425">
            <w:r w:rsidRPr="00ED6ADA">
              <w:t>B</w:t>
            </w:r>
          </w:p>
        </w:tc>
        <w:tc>
          <w:tcPr>
            <w:tcW w:w="552" w:type="dxa"/>
            <w:shd w:val="clear" w:color="auto" w:fill="auto"/>
            <w:vAlign w:val="center"/>
          </w:tcPr>
          <w:p w14:paraId="06CD0EEB" w14:textId="77777777" w:rsidR="00424AD7" w:rsidRPr="00ED6ADA" w:rsidRDefault="00424AD7" w:rsidP="007D7425">
            <w:r w:rsidRPr="00ED6ADA">
              <w:t>A</w:t>
            </w:r>
          </w:p>
        </w:tc>
        <w:tc>
          <w:tcPr>
            <w:tcW w:w="760" w:type="dxa"/>
            <w:shd w:val="clear" w:color="auto" w:fill="auto"/>
            <w:vAlign w:val="center"/>
          </w:tcPr>
          <w:p w14:paraId="03C20ABE" w14:textId="77777777" w:rsidR="00424AD7" w:rsidRPr="00ED6ADA" w:rsidRDefault="00424AD7" w:rsidP="007D7425">
            <w:r w:rsidRPr="00ED6ADA">
              <w:t>A</w:t>
            </w:r>
          </w:p>
        </w:tc>
      </w:tr>
      <w:tr w:rsidR="00B90508" w:rsidRPr="00ED6ADA" w14:paraId="68B2600E" w14:textId="77777777" w:rsidTr="000D0EBB">
        <w:trPr>
          <w:jc w:val="center"/>
        </w:trPr>
        <w:tc>
          <w:tcPr>
            <w:tcW w:w="6552" w:type="dxa"/>
            <w:gridSpan w:val="4"/>
            <w:tcBorders>
              <w:bottom w:val="single" w:sz="8" w:space="0" w:color="auto"/>
            </w:tcBorders>
            <w:shd w:val="clear" w:color="auto" w:fill="auto"/>
          </w:tcPr>
          <w:p w14:paraId="3EFD05D2" w14:textId="77777777" w:rsidR="00424AD7" w:rsidRPr="00ED6ADA" w:rsidRDefault="00424AD7" w:rsidP="007D7425">
            <w:pPr>
              <w:rPr>
                <w:szCs w:val="20"/>
              </w:rPr>
            </w:pPr>
            <w:r w:rsidRPr="00ED6ADA">
              <w:rPr>
                <w:szCs w:val="20"/>
              </w:rPr>
              <w:t xml:space="preserve">If the </w:t>
            </w:r>
            <w:r w:rsidR="0038773E" w:rsidRPr="00ED6ADA">
              <w:rPr>
                <w:szCs w:val="20"/>
              </w:rPr>
              <w:t>publication</w:t>
            </w:r>
            <w:r w:rsidRPr="00ED6ADA">
              <w:rPr>
                <w:szCs w:val="20"/>
              </w:rPr>
              <w:t xml:space="preserve"> contains photographs or maps, the sources are listed under </w:t>
            </w:r>
            <w:r w:rsidR="00F440E7" w:rsidRPr="00ED6ADA">
              <w:rPr>
                <w:szCs w:val="20"/>
              </w:rPr>
              <w:t>sources used</w:t>
            </w:r>
            <w:r w:rsidR="00F5179A" w:rsidRPr="00ED6ADA">
              <w:rPr>
                <w:szCs w:val="20"/>
              </w:rPr>
              <w:t xml:space="preserve">. </w:t>
            </w:r>
          </w:p>
        </w:tc>
        <w:tc>
          <w:tcPr>
            <w:tcW w:w="573" w:type="dxa"/>
            <w:gridSpan w:val="3"/>
            <w:tcBorders>
              <w:bottom w:val="single" w:sz="8" w:space="0" w:color="auto"/>
            </w:tcBorders>
            <w:shd w:val="clear" w:color="auto" w:fill="auto"/>
            <w:vAlign w:val="center"/>
          </w:tcPr>
          <w:p w14:paraId="0BD5229B" w14:textId="77777777" w:rsidR="00424AD7" w:rsidRPr="00ED6ADA" w:rsidRDefault="00424AD7" w:rsidP="007D7425">
            <w:r w:rsidRPr="00ED6ADA">
              <w:t>B</w:t>
            </w:r>
          </w:p>
        </w:tc>
        <w:tc>
          <w:tcPr>
            <w:tcW w:w="563" w:type="dxa"/>
            <w:tcBorders>
              <w:bottom w:val="single" w:sz="8" w:space="0" w:color="auto"/>
            </w:tcBorders>
            <w:shd w:val="clear" w:color="auto" w:fill="auto"/>
            <w:vAlign w:val="center"/>
          </w:tcPr>
          <w:p w14:paraId="0A9D5B92" w14:textId="77777777" w:rsidR="00424AD7" w:rsidRPr="00ED6ADA" w:rsidRDefault="00424AD7" w:rsidP="007D7425">
            <w:r w:rsidRPr="00ED6ADA">
              <w:t>B</w:t>
            </w:r>
          </w:p>
        </w:tc>
        <w:tc>
          <w:tcPr>
            <w:tcW w:w="552" w:type="dxa"/>
            <w:tcBorders>
              <w:bottom w:val="single" w:sz="8" w:space="0" w:color="auto"/>
            </w:tcBorders>
            <w:shd w:val="clear" w:color="auto" w:fill="auto"/>
            <w:vAlign w:val="center"/>
          </w:tcPr>
          <w:p w14:paraId="51CE998C" w14:textId="77777777" w:rsidR="00424AD7" w:rsidRPr="00ED6ADA" w:rsidRDefault="00424AD7" w:rsidP="007D7425">
            <w:r w:rsidRPr="00ED6ADA">
              <w:t>A</w:t>
            </w:r>
          </w:p>
        </w:tc>
        <w:tc>
          <w:tcPr>
            <w:tcW w:w="760" w:type="dxa"/>
            <w:tcBorders>
              <w:bottom w:val="single" w:sz="8" w:space="0" w:color="auto"/>
            </w:tcBorders>
            <w:shd w:val="clear" w:color="auto" w:fill="auto"/>
            <w:vAlign w:val="center"/>
          </w:tcPr>
          <w:p w14:paraId="7DE581D2" w14:textId="77777777" w:rsidR="00424AD7" w:rsidRPr="00ED6ADA" w:rsidRDefault="00424AD7" w:rsidP="007D7425">
            <w:r w:rsidRPr="00ED6ADA">
              <w:t>A</w:t>
            </w:r>
          </w:p>
        </w:tc>
      </w:tr>
      <w:tr w:rsidR="00B90508" w:rsidRPr="00ED6ADA" w14:paraId="3D9550E6" w14:textId="77777777" w:rsidTr="000D0EBB">
        <w:tblPrEx>
          <w:tblBorders>
            <w:insideH w:val="single" w:sz="8" w:space="0" w:color="auto"/>
            <w:insideV w:val="single" w:sz="8" w:space="0" w:color="auto"/>
          </w:tblBorders>
        </w:tblPrEx>
        <w:trPr>
          <w:jc w:val="center"/>
        </w:trPr>
        <w:tc>
          <w:tcPr>
            <w:tcW w:w="552" w:type="dxa"/>
            <w:tcBorders>
              <w:bottom w:val="nil"/>
              <w:right w:val="nil"/>
            </w:tcBorders>
            <w:shd w:val="clear" w:color="auto" w:fill="auto"/>
          </w:tcPr>
          <w:p w14:paraId="1E1BE236" w14:textId="77777777" w:rsidR="00424AD7" w:rsidRPr="00ED6ADA" w:rsidRDefault="00424AD7" w:rsidP="007D7425">
            <w:r w:rsidRPr="00ED6ADA">
              <w:t>A</w:t>
            </w:r>
          </w:p>
        </w:tc>
        <w:tc>
          <w:tcPr>
            <w:tcW w:w="3281" w:type="dxa"/>
            <w:tcBorders>
              <w:left w:val="nil"/>
              <w:bottom w:val="nil"/>
              <w:right w:val="nil"/>
            </w:tcBorders>
            <w:shd w:val="clear" w:color="auto" w:fill="auto"/>
          </w:tcPr>
          <w:p w14:paraId="2EC20563" w14:textId="77777777" w:rsidR="00424AD7" w:rsidRPr="00ED6ADA" w:rsidRDefault="00424AD7" w:rsidP="007D7425">
            <w:r w:rsidRPr="00ED6ADA">
              <w:t>standard always applies</w:t>
            </w:r>
          </w:p>
        </w:tc>
        <w:tc>
          <w:tcPr>
            <w:tcW w:w="656" w:type="dxa"/>
            <w:tcBorders>
              <w:left w:val="nil"/>
              <w:bottom w:val="nil"/>
              <w:right w:val="nil"/>
            </w:tcBorders>
            <w:shd w:val="clear" w:color="auto" w:fill="auto"/>
          </w:tcPr>
          <w:p w14:paraId="645583A6" w14:textId="77777777" w:rsidR="00424AD7" w:rsidRPr="00ED6ADA" w:rsidRDefault="00680ED5" w:rsidP="007D7425">
            <w:r w:rsidRPr="00ED6ADA">
              <w:t>FD</w:t>
            </w:r>
          </w:p>
        </w:tc>
        <w:tc>
          <w:tcPr>
            <w:tcW w:w="2071" w:type="dxa"/>
            <w:gridSpan w:val="2"/>
            <w:tcBorders>
              <w:left w:val="nil"/>
              <w:bottom w:val="nil"/>
              <w:right w:val="nil"/>
            </w:tcBorders>
            <w:shd w:val="clear" w:color="auto" w:fill="auto"/>
          </w:tcPr>
          <w:p w14:paraId="3FA86B98" w14:textId="77777777" w:rsidR="00424AD7" w:rsidRPr="00ED6ADA" w:rsidRDefault="00680ED5" w:rsidP="007D7425">
            <w:r w:rsidRPr="00ED6ADA">
              <w:t>final draft</w:t>
            </w:r>
          </w:p>
        </w:tc>
        <w:tc>
          <w:tcPr>
            <w:tcW w:w="540" w:type="dxa"/>
            <w:tcBorders>
              <w:left w:val="nil"/>
              <w:bottom w:val="nil"/>
              <w:right w:val="nil"/>
            </w:tcBorders>
            <w:shd w:val="clear" w:color="auto" w:fill="auto"/>
          </w:tcPr>
          <w:p w14:paraId="3B347C76" w14:textId="77777777" w:rsidR="00424AD7" w:rsidRPr="00ED6ADA" w:rsidRDefault="00680ED5" w:rsidP="007D7425">
            <w:r w:rsidRPr="00ED6ADA">
              <w:t>ID</w:t>
            </w:r>
          </w:p>
        </w:tc>
        <w:tc>
          <w:tcPr>
            <w:tcW w:w="1900" w:type="dxa"/>
            <w:gridSpan w:val="4"/>
            <w:tcBorders>
              <w:left w:val="nil"/>
              <w:bottom w:val="nil"/>
            </w:tcBorders>
            <w:shd w:val="clear" w:color="auto" w:fill="auto"/>
          </w:tcPr>
          <w:p w14:paraId="67979754" w14:textId="77777777" w:rsidR="00424AD7" w:rsidRPr="00ED6ADA" w:rsidRDefault="00680ED5" w:rsidP="007D7425">
            <w:r w:rsidRPr="00ED6ADA">
              <w:t>initial draft</w:t>
            </w:r>
          </w:p>
        </w:tc>
      </w:tr>
      <w:tr w:rsidR="00B90508" w:rsidRPr="00ED6ADA" w14:paraId="6E317B5C" w14:textId="77777777" w:rsidTr="000D0EBB">
        <w:tblPrEx>
          <w:tblBorders>
            <w:insideH w:val="single" w:sz="8" w:space="0" w:color="auto"/>
            <w:insideV w:val="single" w:sz="8" w:space="0" w:color="auto"/>
          </w:tblBorders>
        </w:tblPrEx>
        <w:trPr>
          <w:jc w:val="center"/>
        </w:trPr>
        <w:tc>
          <w:tcPr>
            <w:tcW w:w="552" w:type="dxa"/>
            <w:tcBorders>
              <w:top w:val="nil"/>
              <w:bottom w:val="single" w:sz="8" w:space="0" w:color="auto"/>
              <w:right w:val="nil"/>
            </w:tcBorders>
            <w:shd w:val="clear" w:color="auto" w:fill="auto"/>
          </w:tcPr>
          <w:p w14:paraId="244D6A2A" w14:textId="77777777" w:rsidR="00424AD7" w:rsidRPr="00ED6ADA" w:rsidRDefault="00424AD7" w:rsidP="007D7425">
            <w:r w:rsidRPr="00ED6ADA">
              <w:t>B</w:t>
            </w:r>
          </w:p>
        </w:tc>
        <w:tc>
          <w:tcPr>
            <w:tcW w:w="3281" w:type="dxa"/>
            <w:tcBorders>
              <w:top w:val="nil"/>
              <w:left w:val="nil"/>
              <w:bottom w:val="single" w:sz="8" w:space="0" w:color="auto"/>
              <w:right w:val="nil"/>
            </w:tcBorders>
            <w:shd w:val="clear" w:color="auto" w:fill="auto"/>
          </w:tcPr>
          <w:p w14:paraId="48EE823B" w14:textId="77777777" w:rsidR="00424AD7" w:rsidRPr="00ED6ADA" w:rsidRDefault="00424AD7" w:rsidP="007D7425">
            <w:r w:rsidRPr="00ED6ADA">
              <w:t>meeting standard preferred but not required</w:t>
            </w:r>
          </w:p>
        </w:tc>
        <w:tc>
          <w:tcPr>
            <w:tcW w:w="656" w:type="dxa"/>
            <w:tcBorders>
              <w:top w:val="nil"/>
              <w:left w:val="nil"/>
              <w:bottom w:val="single" w:sz="8" w:space="0" w:color="auto"/>
              <w:right w:val="nil"/>
            </w:tcBorders>
            <w:shd w:val="clear" w:color="auto" w:fill="auto"/>
          </w:tcPr>
          <w:p w14:paraId="0106FB63" w14:textId="77777777" w:rsidR="00424AD7" w:rsidRPr="00ED6ADA" w:rsidRDefault="00680ED5" w:rsidP="007D7425">
            <w:r w:rsidRPr="00ED6ADA">
              <w:t>FEF</w:t>
            </w:r>
          </w:p>
        </w:tc>
        <w:tc>
          <w:tcPr>
            <w:tcW w:w="2071" w:type="dxa"/>
            <w:gridSpan w:val="2"/>
            <w:tcBorders>
              <w:top w:val="nil"/>
              <w:left w:val="nil"/>
              <w:bottom w:val="single" w:sz="8" w:space="0" w:color="auto"/>
              <w:right w:val="nil"/>
            </w:tcBorders>
            <w:shd w:val="clear" w:color="auto" w:fill="auto"/>
          </w:tcPr>
          <w:p w14:paraId="03E6B24D" w14:textId="77777777" w:rsidR="00424AD7" w:rsidRPr="00ED6ADA" w:rsidRDefault="00680ED5" w:rsidP="007D7425">
            <w:r w:rsidRPr="00ED6ADA">
              <w:t>final electronic file</w:t>
            </w:r>
          </w:p>
        </w:tc>
        <w:tc>
          <w:tcPr>
            <w:tcW w:w="540" w:type="dxa"/>
            <w:tcBorders>
              <w:top w:val="nil"/>
              <w:left w:val="nil"/>
              <w:bottom w:val="single" w:sz="8" w:space="0" w:color="auto"/>
              <w:right w:val="nil"/>
            </w:tcBorders>
            <w:shd w:val="clear" w:color="auto" w:fill="auto"/>
          </w:tcPr>
          <w:p w14:paraId="4452E354" w14:textId="77777777" w:rsidR="00424AD7" w:rsidRPr="00ED6ADA" w:rsidRDefault="00680ED5" w:rsidP="007D7425">
            <w:r w:rsidRPr="00ED6ADA">
              <w:t>SD</w:t>
            </w:r>
          </w:p>
        </w:tc>
        <w:tc>
          <w:tcPr>
            <w:tcW w:w="1900" w:type="dxa"/>
            <w:gridSpan w:val="4"/>
            <w:tcBorders>
              <w:top w:val="nil"/>
              <w:left w:val="nil"/>
              <w:bottom w:val="single" w:sz="8" w:space="0" w:color="auto"/>
            </w:tcBorders>
            <w:shd w:val="clear" w:color="auto" w:fill="auto"/>
          </w:tcPr>
          <w:p w14:paraId="3AE7EB0F" w14:textId="77777777" w:rsidR="00424AD7" w:rsidRPr="00ED6ADA" w:rsidRDefault="00680ED5" w:rsidP="007D7425">
            <w:r w:rsidRPr="00ED6ADA">
              <w:t>signature draft</w:t>
            </w:r>
          </w:p>
        </w:tc>
      </w:tr>
      <w:tr w:rsidR="008B07D6" w:rsidRPr="00ED6ADA" w14:paraId="47581D4E" w14:textId="77777777" w:rsidTr="000D0EBB">
        <w:tblPrEx>
          <w:tblBorders>
            <w:insideH w:val="single" w:sz="8" w:space="0" w:color="auto"/>
            <w:insideV w:val="single" w:sz="8" w:space="0" w:color="auto"/>
          </w:tblBorders>
        </w:tblPrEx>
        <w:trPr>
          <w:jc w:val="center"/>
        </w:trPr>
        <w:tc>
          <w:tcPr>
            <w:tcW w:w="9000" w:type="dxa"/>
            <w:gridSpan w:val="10"/>
            <w:tcBorders>
              <w:top w:val="single" w:sz="8" w:space="0" w:color="auto"/>
            </w:tcBorders>
            <w:shd w:val="clear" w:color="auto" w:fill="auto"/>
          </w:tcPr>
          <w:p w14:paraId="7B565B40" w14:textId="77777777" w:rsidR="002D594C" w:rsidRPr="00ED6ADA" w:rsidRDefault="0025423C" w:rsidP="007D7425">
            <w:r w:rsidRPr="00ED6ADA">
              <w:t>Note</w:t>
            </w:r>
            <w:r w:rsidR="000A5580" w:rsidRPr="00ED6ADA">
              <w:t xml:space="preserve"> </w:t>
            </w:r>
            <w:r w:rsidRPr="00ED6ADA">
              <w:t>1</w:t>
            </w:r>
            <w:r w:rsidR="00F5179A" w:rsidRPr="00ED6ADA">
              <w:t xml:space="preserve">. </w:t>
            </w:r>
          </w:p>
          <w:p w14:paraId="3AF79691" w14:textId="77777777" w:rsidR="008B07D6" w:rsidRPr="00ED6ADA" w:rsidRDefault="0025423C" w:rsidP="007D7425">
            <w:r w:rsidRPr="00ED6ADA">
              <w:t xml:space="preserve">See </w:t>
            </w:r>
            <w:r w:rsidR="00F92F13" w:rsidRPr="00ED6ADA">
              <w:t>para</w:t>
            </w:r>
            <w:r w:rsidR="000A5580" w:rsidRPr="00ED6ADA">
              <w:t xml:space="preserve">s </w:t>
            </w:r>
            <w:r w:rsidR="001F1736" w:rsidRPr="00ED6ADA">
              <w:t>4-11d and 7-13 for references</w:t>
            </w:r>
            <w:r w:rsidR="00F5179A" w:rsidRPr="00ED6ADA">
              <w:t xml:space="preserve">. </w:t>
            </w:r>
          </w:p>
        </w:tc>
      </w:tr>
    </w:tbl>
    <w:p w14:paraId="1A691101" w14:textId="77777777" w:rsidR="00415922" w:rsidRPr="00ED6ADA" w:rsidRDefault="00415922" w:rsidP="00415922">
      <w:bookmarkStart w:id="1302" w:name="_Toc55802525"/>
      <w:bookmarkStart w:id="1303" w:name="_Toc61002369"/>
      <w:bookmarkStart w:id="1304" w:name="_Toc394904719"/>
      <w:bookmarkStart w:id="1305" w:name="_Toc459646754"/>
    </w:p>
    <w:p w14:paraId="4BBE1AC5" w14:textId="77777777" w:rsidR="002650E0" w:rsidRPr="00ED6ADA" w:rsidRDefault="00A25CD1" w:rsidP="001B4252">
      <w:pPr>
        <w:pStyle w:val="Table"/>
      </w:pPr>
      <w:bookmarkStart w:id="1306" w:name="_Toc99977645"/>
      <w:bookmarkStart w:id="1307" w:name="_Toc114126555"/>
      <w:r w:rsidRPr="00ED6ADA">
        <w:t>Table I-3</w:t>
      </w:r>
      <w:r w:rsidR="005D7968" w:rsidRPr="00ED6ADA">
        <w:t xml:space="preserve">. </w:t>
      </w:r>
      <w:r w:rsidR="007A6629" w:rsidRPr="00ED6ADA">
        <w:br/>
      </w:r>
      <w:r w:rsidR="004B3E01" w:rsidRPr="00ED6ADA">
        <w:t>Specifications</w:t>
      </w:r>
      <w:r w:rsidR="002650E0" w:rsidRPr="00ED6ADA">
        <w:t xml:space="preserve"> for textual</w:t>
      </w:r>
      <w:r w:rsidR="004B3E01" w:rsidRPr="00ED6ADA">
        <w:t xml:space="preserve"> references to publications, forms,</w:t>
      </w:r>
      <w:r w:rsidR="002650E0" w:rsidRPr="00ED6ADA">
        <w:t xml:space="preserve"> </w:t>
      </w:r>
      <w:r w:rsidR="004B3E01" w:rsidRPr="00ED6ADA">
        <w:t xml:space="preserve">and </w:t>
      </w:r>
      <w:r w:rsidR="001D4398" w:rsidRPr="00ED6ADA">
        <w:t>website</w:t>
      </w:r>
      <w:r w:rsidR="002650E0" w:rsidRPr="00ED6ADA">
        <w:t>s</w:t>
      </w:r>
      <w:bookmarkEnd w:id="1302"/>
      <w:bookmarkEnd w:id="1303"/>
      <w:bookmarkEnd w:id="1306"/>
      <w:bookmarkEnd w:id="1307"/>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552"/>
        <w:gridCol w:w="582"/>
        <w:gridCol w:w="545"/>
        <w:gridCol w:w="589"/>
        <w:gridCol w:w="732"/>
      </w:tblGrid>
      <w:tr w:rsidR="00B90508" w:rsidRPr="00ED6ADA" w14:paraId="18BFE01C" w14:textId="77777777" w:rsidTr="000D0EBB">
        <w:trPr>
          <w:jc w:val="center"/>
        </w:trPr>
        <w:tc>
          <w:tcPr>
            <w:tcW w:w="6552" w:type="dxa"/>
            <w:shd w:val="clear" w:color="auto" w:fill="auto"/>
            <w:vAlign w:val="center"/>
          </w:tcPr>
          <w:p w14:paraId="5715D560" w14:textId="77777777" w:rsidR="002650E0" w:rsidRPr="00ED6ADA" w:rsidRDefault="002650E0" w:rsidP="00A00EA4">
            <w:pPr>
              <w:rPr>
                <w:b/>
              </w:rPr>
            </w:pPr>
            <w:r w:rsidRPr="00ED6ADA">
              <w:rPr>
                <w:b/>
              </w:rPr>
              <w:t>Standard</w:t>
            </w:r>
            <w:r w:rsidR="00F440E7" w:rsidRPr="00ED6ADA">
              <w:rPr>
                <w:b/>
                <w:vertAlign w:val="superscript"/>
              </w:rPr>
              <w:t>1</w:t>
            </w:r>
          </w:p>
        </w:tc>
        <w:tc>
          <w:tcPr>
            <w:tcW w:w="582" w:type="dxa"/>
            <w:shd w:val="clear" w:color="auto" w:fill="auto"/>
            <w:vAlign w:val="center"/>
          </w:tcPr>
          <w:p w14:paraId="7BA7AD98" w14:textId="77777777" w:rsidR="002650E0" w:rsidRPr="00ED6ADA" w:rsidRDefault="002650E0" w:rsidP="000D0EBB">
            <w:pPr>
              <w:rPr>
                <w:b/>
              </w:rPr>
            </w:pPr>
            <w:r w:rsidRPr="00ED6ADA">
              <w:rPr>
                <w:b/>
              </w:rPr>
              <w:t>ID</w:t>
            </w:r>
          </w:p>
        </w:tc>
        <w:tc>
          <w:tcPr>
            <w:tcW w:w="545" w:type="dxa"/>
            <w:shd w:val="clear" w:color="auto" w:fill="auto"/>
            <w:vAlign w:val="center"/>
          </w:tcPr>
          <w:p w14:paraId="6ABBABBC" w14:textId="77777777" w:rsidR="002650E0" w:rsidRPr="00ED6ADA" w:rsidRDefault="002650E0" w:rsidP="000D0EBB">
            <w:pPr>
              <w:rPr>
                <w:b/>
              </w:rPr>
            </w:pPr>
            <w:r w:rsidRPr="00ED6ADA">
              <w:rPr>
                <w:b/>
              </w:rPr>
              <w:t>FD</w:t>
            </w:r>
          </w:p>
        </w:tc>
        <w:tc>
          <w:tcPr>
            <w:tcW w:w="589" w:type="dxa"/>
            <w:shd w:val="clear" w:color="auto" w:fill="auto"/>
            <w:vAlign w:val="center"/>
          </w:tcPr>
          <w:p w14:paraId="3CB82D87" w14:textId="77777777" w:rsidR="002650E0" w:rsidRPr="00ED6ADA" w:rsidRDefault="002650E0" w:rsidP="000D0EBB">
            <w:pPr>
              <w:rPr>
                <w:b/>
              </w:rPr>
            </w:pPr>
            <w:r w:rsidRPr="00ED6ADA">
              <w:rPr>
                <w:b/>
              </w:rPr>
              <w:t>SD</w:t>
            </w:r>
          </w:p>
        </w:tc>
        <w:tc>
          <w:tcPr>
            <w:tcW w:w="732" w:type="dxa"/>
            <w:shd w:val="clear" w:color="auto" w:fill="auto"/>
            <w:vAlign w:val="center"/>
          </w:tcPr>
          <w:p w14:paraId="00B772E8" w14:textId="77777777" w:rsidR="002650E0" w:rsidRPr="00ED6ADA" w:rsidRDefault="002650E0" w:rsidP="000D0EBB">
            <w:pPr>
              <w:rPr>
                <w:b/>
              </w:rPr>
            </w:pPr>
            <w:r w:rsidRPr="00ED6ADA">
              <w:rPr>
                <w:b/>
              </w:rPr>
              <w:t>FEF</w:t>
            </w:r>
          </w:p>
        </w:tc>
      </w:tr>
      <w:tr w:rsidR="00B90508" w:rsidRPr="00ED6ADA" w14:paraId="457053E5" w14:textId="77777777" w:rsidTr="000D0EBB">
        <w:trPr>
          <w:jc w:val="center"/>
        </w:trPr>
        <w:tc>
          <w:tcPr>
            <w:tcW w:w="6552" w:type="dxa"/>
            <w:shd w:val="clear" w:color="auto" w:fill="auto"/>
          </w:tcPr>
          <w:p w14:paraId="140563FF" w14:textId="77777777" w:rsidR="002650E0" w:rsidRPr="00ED6ADA" w:rsidRDefault="00F84875" w:rsidP="000D0EBB">
            <w:pPr>
              <w:rPr>
                <w:szCs w:val="20"/>
              </w:rPr>
            </w:pPr>
            <w:r w:rsidRPr="00ED6ADA">
              <w:rPr>
                <w:szCs w:val="20"/>
              </w:rPr>
              <w:t>All publications listed under r</w:t>
            </w:r>
            <w:r w:rsidR="002650E0" w:rsidRPr="00ED6ADA">
              <w:rPr>
                <w:szCs w:val="20"/>
              </w:rPr>
              <w:t>elated references are cited in text</w:t>
            </w:r>
            <w:r w:rsidR="00F5179A" w:rsidRPr="00ED6ADA">
              <w:rPr>
                <w:szCs w:val="20"/>
              </w:rPr>
              <w:t xml:space="preserve">. </w:t>
            </w:r>
          </w:p>
        </w:tc>
        <w:tc>
          <w:tcPr>
            <w:tcW w:w="582" w:type="dxa"/>
            <w:shd w:val="clear" w:color="auto" w:fill="auto"/>
            <w:vAlign w:val="center"/>
          </w:tcPr>
          <w:p w14:paraId="2DD9FA1A" w14:textId="77777777" w:rsidR="002650E0" w:rsidRPr="00ED6ADA" w:rsidRDefault="002650E0" w:rsidP="000D0EBB">
            <w:pPr>
              <w:rPr>
                <w:szCs w:val="20"/>
              </w:rPr>
            </w:pPr>
            <w:r w:rsidRPr="00ED6ADA">
              <w:rPr>
                <w:szCs w:val="20"/>
              </w:rPr>
              <w:t>B</w:t>
            </w:r>
          </w:p>
        </w:tc>
        <w:tc>
          <w:tcPr>
            <w:tcW w:w="545" w:type="dxa"/>
            <w:shd w:val="clear" w:color="auto" w:fill="auto"/>
            <w:vAlign w:val="center"/>
          </w:tcPr>
          <w:p w14:paraId="1E5C8C14" w14:textId="77777777" w:rsidR="002650E0" w:rsidRPr="00ED6ADA" w:rsidRDefault="002650E0" w:rsidP="000D0EBB">
            <w:pPr>
              <w:rPr>
                <w:szCs w:val="20"/>
              </w:rPr>
            </w:pPr>
            <w:r w:rsidRPr="00ED6ADA">
              <w:rPr>
                <w:szCs w:val="20"/>
              </w:rPr>
              <w:t>B</w:t>
            </w:r>
          </w:p>
        </w:tc>
        <w:tc>
          <w:tcPr>
            <w:tcW w:w="589" w:type="dxa"/>
            <w:shd w:val="clear" w:color="auto" w:fill="auto"/>
            <w:vAlign w:val="center"/>
          </w:tcPr>
          <w:p w14:paraId="5F76A82E" w14:textId="77777777" w:rsidR="002650E0" w:rsidRPr="00ED6ADA" w:rsidRDefault="002650E0" w:rsidP="000D0EBB">
            <w:pPr>
              <w:rPr>
                <w:szCs w:val="20"/>
              </w:rPr>
            </w:pPr>
            <w:r w:rsidRPr="00ED6ADA">
              <w:rPr>
                <w:szCs w:val="20"/>
              </w:rPr>
              <w:t>A</w:t>
            </w:r>
          </w:p>
        </w:tc>
        <w:tc>
          <w:tcPr>
            <w:tcW w:w="732" w:type="dxa"/>
            <w:shd w:val="clear" w:color="auto" w:fill="auto"/>
            <w:vAlign w:val="center"/>
          </w:tcPr>
          <w:p w14:paraId="661EC4CA" w14:textId="77777777" w:rsidR="002650E0" w:rsidRPr="00ED6ADA" w:rsidRDefault="002650E0" w:rsidP="000D0EBB">
            <w:pPr>
              <w:rPr>
                <w:szCs w:val="20"/>
              </w:rPr>
            </w:pPr>
            <w:r w:rsidRPr="00ED6ADA">
              <w:rPr>
                <w:szCs w:val="20"/>
              </w:rPr>
              <w:t>A</w:t>
            </w:r>
          </w:p>
        </w:tc>
      </w:tr>
      <w:tr w:rsidR="00B90508" w:rsidRPr="00ED6ADA" w14:paraId="1BD6837A" w14:textId="77777777" w:rsidTr="000D0EBB">
        <w:trPr>
          <w:jc w:val="center"/>
        </w:trPr>
        <w:tc>
          <w:tcPr>
            <w:tcW w:w="6552" w:type="dxa"/>
            <w:shd w:val="clear" w:color="auto" w:fill="auto"/>
          </w:tcPr>
          <w:p w14:paraId="014F6238" w14:textId="77777777" w:rsidR="002650E0" w:rsidRPr="00ED6ADA" w:rsidRDefault="002650E0" w:rsidP="000D0EBB">
            <w:pPr>
              <w:rPr>
                <w:szCs w:val="20"/>
              </w:rPr>
            </w:pPr>
            <w:r w:rsidRPr="00ED6ADA">
              <w:rPr>
                <w:szCs w:val="20"/>
              </w:rPr>
              <w:t xml:space="preserve">References to publications </w:t>
            </w:r>
            <w:r w:rsidR="000A5580" w:rsidRPr="00ED6ADA">
              <w:rPr>
                <w:szCs w:val="20"/>
              </w:rPr>
              <w:t xml:space="preserve">use </w:t>
            </w:r>
            <w:r w:rsidR="00E57A50" w:rsidRPr="00ED6ADA">
              <w:rPr>
                <w:szCs w:val="20"/>
              </w:rPr>
              <w:t>publication designator and number</w:t>
            </w:r>
            <w:r w:rsidR="000A5580" w:rsidRPr="00ED6ADA">
              <w:rPr>
                <w:szCs w:val="20"/>
              </w:rPr>
              <w:t xml:space="preserve"> only and do not use</w:t>
            </w:r>
            <w:r w:rsidRPr="00ED6ADA">
              <w:rPr>
                <w:szCs w:val="20"/>
              </w:rPr>
              <w:t xml:space="preserve"> full form of the </w:t>
            </w:r>
            <w:r w:rsidR="00240B90" w:rsidRPr="00ED6ADA">
              <w:rPr>
                <w:szCs w:val="20"/>
              </w:rPr>
              <w:t>publishing medium</w:t>
            </w:r>
            <w:r w:rsidR="00440195" w:rsidRPr="00ED6ADA">
              <w:rPr>
                <w:szCs w:val="20"/>
              </w:rPr>
              <w:t>.</w:t>
            </w:r>
            <w:r w:rsidR="00F440E7" w:rsidRPr="00ED6ADA">
              <w:rPr>
                <w:szCs w:val="20"/>
                <w:vertAlign w:val="superscript"/>
              </w:rPr>
              <w:t>2</w:t>
            </w:r>
          </w:p>
        </w:tc>
        <w:tc>
          <w:tcPr>
            <w:tcW w:w="582" w:type="dxa"/>
            <w:shd w:val="clear" w:color="auto" w:fill="auto"/>
            <w:vAlign w:val="center"/>
          </w:tcPr>
          <w:p w14:paraId="5D77B2A4" w14:textId="77777777" w:rsidR="002650E0" w:rsidRPr="00ED6ADA" w:rsidRDefault="002650E0" w:rsidP="000D0EBB">
            <w:pPr>
              <w:rPr>
                <w:szCs w:val="20"/>
              </w:rPr>
            </w:pPr>
            <w:r w:rsidRPr="00ED6ADA">
              <w:rPr>
                <w:szCs w:val="20"/>
              </w:rPr>
              <w:t>B</w:t>
            </w:r>
          </w:p>
        </w:tc>
        <w:tc>
          <w:tcPr>
            <w:tcW w:w="545" w:type="dxa"/>
            <w:shd w:val="clear" w:color="auto" w:fill="auto"/>
            <w:vAlign w:val="center"/>
          </w:tcPr>
          <w:p w14:paraId="540D358A" w14:textId="77777777" w:rsidR="002650E0" w:rsidRPr="00ED6ADA" w:rsidRDefault="002650E0" w:rsidP="000D0EBB">
            <w:pPr>
              <w:rPr>
                <w:szCs w:val="20"/>
              </w:rPr>
            </w:pPr>
            <w:r w:rsidRPr="00ED6ADA">
              <w:rPr>
                <w:szCs w:val="20"/>
              </w:rPr>
              <w:t>B</w:t>
            </w:r>
          </w:p>
        </w:tc>
        <w:tc>
          <w:tcPr>
            <w:tcW w:w="589" w:type="dxa"/>
            <w:shd w:val="clear" w:color="auto" w:fill="auto"/>
            <w:vAlign w:val="center"/>
          </w:tcPr>
          <w:p w14:paraId="19CBCD05" w14:textId="77777777" w:rsidR="002650E0" w:rsidRPr="00ED6ADA" w:rsidRDefault="002650E0" w:rsidP="000D0EBB">
            <w:pPr>
              <w:rPr>
                <w:szCs w:val="20"/>
              </w:rPr>
            </w:pPr>
            <w:r w:rsidRPr="00ED6ADA">
              <w:rPr>
                <w:szCs w:val="20"/>
              </w:rPr>
              <w:t>A</w:t>
            </w:r>
          </w:p>
        </w:tc>
        <w:tc>
          <w:tcPr>
            <w:tcW w:w="732" w:type="dxa"/>
            <w:shd w:val="clear" w:color="auto" w:fill="auto"/>
            <w:vAlign w:val="center"/>
          </w:tcPr>
          <w:p w14:paraId="3A850325" w14:textId="77777777" w:rsidR="002650E0" w:rsidRPr="00ED6ADA" w:rsidRDefault="002650E0" w:rsidP="000D0EBB">
            <w:pPr>
              <w:rPr>
                <w:szCs w:val="20"/>
              </w:rPr>
            </w:pPr>
            <w:r w:rsidRPr="00ED6ADA">
              <w:rPr>
                <w:szCs w:val="20"/>
              </w:rPr>
              <w:t>A</w:t>
            </w:r>
          </w:p>
        </w:tc>
      </w:tr>
      <w:tr w:rsidR="00B90508" w:rsidRPr="00ED6ADA" w14:paraId="41F299FA" w14:textId="77777777" w:rsidTr="000D0EBB">
        <w:trPr>
          <w:jc w:val="center"/>
        </w:trPr>
        <w:tc>
          <w:tcPr>
            <w:tcW w:w="6552" w:type="dxa"/>
            <w:shd w:val="clear" w:color="auto" w:fill="auto"/>
          </w:tcPr>
          <w:p w14:paraId="0F7E9B6B" w14:textId="77777777" w:rsidR="002650E0" w:rsidRPr="00ED6ADA" w:rsidRDefault="002650E0" w:rsidP="000D0EBB">
            <w:pPr>
              <w:rPr>
                <w:szCs w:val="20"/>
              </w:rPr>
            </w:pPr>
            <w:r w:rsidRPr="00ED6ADA">
              <w:rPr>
                <w:szCs w:val="20"/>
              </w:rPr>
              <w:t>References to publications in text do not include the title or date</w:t>
            </w:r>
            <w:r w:rsidR="005D7968" w:rsidRPr="00ED6ADA">
              <w:rPr>
                <w:szCs w:val="20"/>
              </w:rPr>
              <w:t>.</w:t>
            </w:r>
            <w:r w:rsidR="00F440E7" w:rsidRPr="00ED6ADA">
              <w:rPr>
                <w:szCs w:val="20"/>
                <w:vertAlign w:val="superscript"/>
              </w:rPr>
              <w:t>3</w:t>
            </w:r>
          </w:p>
        </w:tc>
        <w:tc>
          <w:tcPr>
            <w:tcW w:w="582" w:type="dxa"/>
            <w:shd w:val="clear" w:color="auto" w:fill="auto"/>
            <w:vAlign w:val="center"/>
          </w:tcPr>
          <w:p w14:paraId="071CFEEA" w14:textId="77777777" w:rsidR="002650E0" w:rsidRPr="00ED6ADA" w:rsidRDefault="002650E0" w:rsidP="000D0EBB">
            <w:pPr>
              <w:rPr>
                <w:szCs w:val="20"/>
              </w:rPr>
            </w:pPr>
            <w:r w:rsidRPr="00ED6ADA">
              <w:rPr>
                <w:szCs w:val="20"/>
              </w:rPr>
              <w:t>B</w:t>
            </w:r>
          </w:p>
        </w:tc>
        <w:tc>
          <w:tcPr>
            <w:tcW w:w="545" w:type="dxa"/>
            <w:shd w:val="clear" w:color="auto" w:fill="auto"/>
            <w:vAlign w:val="center"/>
          </w:tcPr>
          <w:p w14:paraId="7E6BFC78" w14:textId="77777777" w:rsidR="002650E0" w:rsidRPr="00ED6ADA" w:rsidRDefault="002650E0" w:rsidP="000D0EBB">
            <w:pPr>
              <w:rPr>
                <w:szCs w:val="20"/>
              </w:rPr>
            </w:pPr>
            <w:r w:rsidRPr="00ED6ADA">
              <w:rPr>
                <w:szCs w:val="20"/>
              </w:rPr>
              <w:t>B</w:t>
            </w:r>
          </w:p>
        </w:tc>
        <w:tc>
          <w:tcPr>
            <w:tcW w:w="589" w:type="dxa"/>
            <w:shd w:val="clear" w:color="auto" w:fill="auto"/>
            <w:vAlign w:val="center"/>
          </w:tcPr>
          <w:p w14:paraId="0FC180E8" w14:textId="77777777" w:rsidR="002650E0" w:rsidRPr="00ED6ADA" w:rsidRDefault="002650E0" w:rsidP="000D0EBB">
            <w:pPr>
              <w:rPr>
                <w:szCs w:val="20"/>
              </w:rPr>
            </w:pPr>
            <w:r w:rsidRPr="00ED6ADA">
              <w:rPr>
                <w:szCs w:val="20"/>
              </w:rPr>
              <w:t>A</w:t>
            </w:r>
          </w:p>
        </w:tc>
        <w:tc>
          <w:tcPr>
            <w:tcW w:w="732" w:type="dxa"/>
            <w:shd w:val="clear" w:color="auto" w:fill="auto"/>
            <w:vAlign w:val="center"/>
          </w:tcPr>
          <w:p w14:paraId="0D7AFAC2" w14:textId="77777777" w:rsidR="002650E0" w:rsidRPr="00ED6ADA" w:rsidRDefault="002650E0" w:rsidP="000D0EBB">
            <w:pPr>
              <w:rPr>
                <w:szCs w:val="20"/>
              </w:rPr>
            </w:pPr>
            <w:r w:rsidRPr="00ED6ADA">
              <w:rPr>
                <w:szCs w:val="20"/>
              </w:rPr>
              <w:t>A</w:t>
            </w:r>
          </w:p>
        </w:tc>
      </w:tr>
      <w:tr w:rsidR="004B3E01" w:rsidRPr="00ED6ADA" w14:paraId="0334CD24" w14:textId="77777777" w:rsidTr="000D0EBB">
        <w:trPr>
          <w:jc w:val="center"/>
        </w:trPr>
        <w:tc>
          <w:tcPr>
            <w:tcW w:w="6552" w:type="dxa"/>
            <w:shd w:val="clear" w:color="auto" w:fill="auto"/>
          </w:tcPr>
          <w:p w14:paraId="1309D9D3" w14:textId="77777777" w:rsidR="004B3E01" w:rsidRPr="00ED6ADA" w:rsidRDefault="004B3E01" w:rsidP="000D0EBB">
            <w:pPr>
              <w:rPr>
                <w:szCs w:val="20"/>
              </w:rPr>
            </w:pPr>
            <w:r w:rsidRPr="00ED6ADA">
              <w:rPr>
                <w:szCs w:val="20"/>
              </w:rPr>
              <w:t>All forms listed under referenced forms are cited in text</w:t>
            </w:r>
            <w:r w:rsidR="00F5179A" w:rsidRPr="00ED6ADA">
              <w:rPr>
                <w:szCs w:val="20"/>
              </w:rPr>
              <w:t xml:space="preserve">. </w:t>
            </w:r>
          </w:p>
        </w:tc>
        <w:tc>
          <w:tcPr>
            <w:tcW w:w="582" w:type="dxa"/>
            <w:shd w:val="clear" w:color="auto" w:fill="auto"/>
            <w:vAlign w:val="center"/>
          </w:tcPr>
          <w:p w14:paraId="7BF62A7F" w14:textId="77777777" w:rsidR="004B3E01" w:rsidRPr="00ED6ADA" w:rsidRDefault="004B3E01" w:rsidP="000D0EBB">
            <w:pPr>
              <w:rPr>
                <w:szCs w:val="20"/>
              </w:rPr>
            </w:pPr>
            <w:r w:rsidRPr="00ED6ADA">
              <w:rPr>
                <w:szCs w:val="20"/>
              </w:rPr>
              <w:t>B</w:t>
            </w:r>
          </w:p>
        </w:tc>
        <w:tc>
          <w:tcPr>
            <w:tcW w:w="545" w:type="dxa"/>
            <w:shd w:val="clear" w:color="auto" w:fill="auto"/>
            <w:vAlign w:val="center"/>
          </w:tcPr>
          <w:p w14:paraId="2DC948D8" w14:textId="77777777" w:rsidR="004B3E01" w:rsidRPr="00ED6ADA" w:rsidRDefault="004B3E01" w:rsidP="000D0EBB">
            <w:pPr>
              <w:rPr>
                <w:szCs w:val="20"/>
              </w:rPr>
            </w:pPr>
            <w:r w:rsidRPr="00ED6ADA">
              <w:rPr>
                <w:szCs w:val="20"/>
              </w:rPr>
              <w:t>B</w:t>
            </w:r>
          </w:p>
        </w:tc>
        <w:tc>
          <w:tcPr>
            <w:tcW w:w="589" w:type="dxa"/>
            <w:shd w:val="clear" w:color="auto" w:fill="auto"/>
            <w:vAlign w:val="center"/>
          </w:tcPr>
          <w:p w14:paraId="1DFC3FF1" w14:textId="77777777" w:rsidR="004B3E01" w:rsidRPr="00ED6ADA" w:rsidRDefault="004B3E01" w:rsidP="000D0EBB">
            <w:pPr>
              <w:rPr>
                <w:szCs w:val="20"/>
              </w:rPr>
            </w:pPr>
            <w:r w:rsidRPr="00ED6ADA">
              <w:rPr>
                <w:szCs w:val="20"/>
              </w:rPr>
              <w:t>A</w:t>
            </w:r>
          </w:p>
        </w:tc>
        <w:tc>
          <w:tcPr>
            <w:tcW w:w="732" w:type="dxa"/>
            <w:shd w:val="clear" w:color="auto" w:fill="auto"/>
            <w:vAlign w:val="center"/>
          </w:tcPr>
          <w:p w14:paraId="712DC03D" w14:textId="77777777" w:rsidR="004B3E01" w:rsidRPr="00ED6ADA" w:rsidRDefault="004B3E01" w:rsidP="000D0EBB">
            <w:pPr>
              <w:rPr>
                <w:szCs w:val="20"/>
              </w:rPr>
            </w:pPr>
            <w:r w:rsidRPr="00ED6ADA">
              <w:rPr>
                <w:szCs w:val="20"/>
              </w:rPr>
              <w:t>A</w:t>
            </w:r>
          </w:p>
        </w:tc>
      </w:tr>
    </w:tbl>
    <w:p w14:paraId="1BAE7DA0" w14:textId="213629BA" w:rsidR="00164E83" w:rsidRDefault="00164E83" w:rsidP="00164E83"/>
    <w:p w14:paraId="35EB7F3D" w14:textId="77777777" w:rsidR="00ED5F79" w:rsidRPr="00ED6ADA" w:rsidRDefault="00ED5F79" w:rsidP="00164E83"/>
    <w:p w14:paraId="101628AA" w14:textId="77777777" w:rsidR="00164E83" w:rsidRPr="00ED6ADA" w:rsidRDefault="00164E83" w:rsidP="00164E83">
      <w:pPr>
        <w:rPr>
          <w:b/>
        </w:rPr>
      </w:pPr>
      <w:r w:rsidRPr="00ED6ADA">
        <w:rPr>
          <w:b/>
        </w:rPr>
        <w:lastRenderedPageBreak/>
        <w:t>Table I-3.  Specifications for textual references to publications, forms, and websites, cont.</w:t>
      </w:r>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0"/>
        <w:gridCol w:w="2970"/>
        <w:gridCol w:w="720"/>
        <w:gridCol w:w="2356"/>
        <w:gridCol w:w="66"/>
        <w:gridCol w:w="460"/>
        <w:gridCol w:w="122"/>
        <w:gridCol w:w="545"/>
        <w:gridCol w:w="589"/>
        <w:gridCol w:w="732"/>
      </w:tblGrid>
      <w:tr w:rsidR="00B90508" w:rsidRPr="00ED6ADA" w14:paraId="57857EC9" w14:textId="77777777" w:rsidTr="00E42583">
        <w:trPr>
          <w:jc w:val="center"/>
        </w:trPr>
        <w:tc>
          <w:tcPr>
            <w:tcW w:w="6552" w:type="dxa"/>
            <w:gridSpan w:val="5"/>
            <w:shd w:val="clear" w:color="auto" w:fill="auto"/>
            <w:vAlign w:val="center"/>
          </w:tcPr>
          <w:p w14:paraId="3D22BB74" w14:textId="77777777" w:rsidR="00164E83" w:rsidRPr="00ED6ADA" w:rsidRDefault="00164E83" w:rsidP="00E42583">
            <w:pPr>
              <w:rPr>
                <w:b/>
              </w:rPr>
            </w:pPr>
            <w:r w:rsidRPr="00ED6ADA">
              <w:rPr>
                <w:b/>
              </w:rPr>
              <w:t>Standard</w:t>
            </w:r>
            <w:r w:rsidRPr="00ED6ADA">
              <w:rPr>
                <w:b/>
                <w:vertAlign w:val="superscript"/>
              </w:rPr>
              <w:t>1</w:t>
            </w:r>
          </w:p>
        </w:tc>
        <w:tc>
          <w:tcPr>
            <w:tcW w:w="582" w:type="dxa"/>
            <w:gridSpan w:val="2"/>
            <w:shd w:val="clear" w:color="auto" w:fill="auto"/>
            <w:vAlign w:val="center"/>
          </w:tcPr>
          <w:p w14:paraId="787E25BB" w14:textId="77777777" w:rsidR="00164E83" w:rsidRPr="00ED6ADA" w:rsidRDefault="00164E83" w:rsidP="00E42583">
            <w:pPr>
              <w:rPr>
                <w:b/>
              </w:rPr>
            </w:pPr>
            <w:r w:rsidRPr="00ED6ADA">
              <w:rPr>
                <w:b/>
              </w:rPr>
              <w:t>ID</w:t>
            </w:r>
          </w:p>
        </w:tc>
        <w:tc>
          <w:tcPr>
            <w:tcW w:w="545" w:type="dxa"/>
            <w:shd w:val="clear" w:color="auto" w:fill="auto"/>
            <w:vAlign w:val="center"/>
          </w:tcPr>
          <w:p w14:paraId="1A7A79E9" w14:textId="77777777" w:rsidR="00164E83" w:rsidRPr="00ED6ADA" w:rsidRDefault="00164E83" w:rsidP="00E42583">
            <w:pPr>
              <w:rPr>
                <w:b/>
              </w:rPr>
            </w:pPr>
            <w:r w:rsidRPr="00ED6ADA">
              <w:rPr>
                <w:b/>
              </w:rPr>
              <w:t>FD</w:t>
            </w:r>
          </w:p>
        </w:tc>
        <w:tc>
          <w:tcPr>
            <w:tcW w:w="589" w:type="dxa"/>
            <w:shd w:val="clear" w:color="auto" w:fill="auto"/>
            <w:vAlign w:val="center"/>
          </w:tcPr>
          <w:p w14:paraId="67A3A699" w14:textId="77777777" w:rsidR="00164E83" w:rsidRPr="00ED6ADA" w:rsidRDefault="00164E83" w:rsidP="00E42583">
            <w:pPr>
              <w:rPr>
                <w:b/>
              </w:rPr>
            </w:pPr>
            <w:r w:rsidRPr="00ED6ADA">
              <w:rPr>
                <w:b/>
              </w:rPr>
              <w:t>SD</w:t>
            </w:r>
          </w:p>
        </w:tc>
        <w:tc>
          <w:tcPr>
            <w:tcW w:w="732" w:type="dxa"/>
            <w:shd w:val="clear" w:color="auto" w:fill="auto"/>
            <w:vAlign w:val="center"/>
          </w:tcPr>
          <w:p w14:paraId="0C3B3C50" w14:textId="77777777" w:rsidR="00164E83" w:rsidRPr="00ED6ADA" w:rsidRDefault="00164E83" w:rsidP="00E42583">
            <w:pPr>
              <w:rPr>
                <w:b/>
              </w:rPr>
            </w:pPr>
            <w:r w:rsidRPr="00ED6ADA">
              <w:rPr>
                <w:b/>
              </w:rPr>
              <w:t>FEF</w:t>
            </w:r>
          </w:p>
        </w:tc>
      </w:tr>
      <w:tr w:rsidR="00B90508" w:rsidRPr="00ED6ADA" w14:paraId="452CD65B" w14:textId="77777777" w:rsidTr="000D0EBB">
        <w:trPr>
          <w:jc w:val="center"/>
        </w:trPr>
        <w:tc>
          <w:tcPr>
            <w:tcW w:w="6552" w:type="dxa"/>
            <w:gridSpan w:val="5"/>
            <w:shd w:val="clear" w:color="auto" w:fill="auto"/>
          </w:tcPr>
          <w:p w14:paraId="375DC7ED" w14:textId="77777777" w:rsidR="004B3E01" w:rsidRPr="00ED6ADA" w:rsidRDefault="004B3E01" w:rsidP="00381F41">
            <w:pPr>
              <w:rPr>
                <w:szCs w:val="20"/>
              </w:rPr>
            </w:pPr>
            <w:r w:rsidRPr="00ED6ADA">
              <w:rPr>
                <w:szCs w:val="20"/>
              </w:rPr>
              <w:t>The first use of each form in text includes number and the title</w:t>
            </w:r>
            <w:r w:rsidR="00381F41" w:rsidRPr="00ED6ADA">
              <w:rPr>
                <w:szCs w:val="20"/>
              </w:rPr>
              <w:t>. F</w:t>
            </w:r>
            <w:r w:rsidRPr="00ED6ADA">
              <w:rPr>
                <w:szCs w:val="20"/>
              </w:rPr>
              <w:t xml:space="preserve">or example, </w:t>
            </w:r>
            <w:r w:rsidR="003A05D5" w:rsidRPr="00ED6ADA">
              <w:rPr>
                <w:szCs w:val="20"/>
              </w:rPr>
              <w:t>“</w:t>
            </w:r>
            <w:r w:rsidRPr="00ED6ADA">
              <w:rPr>
                <w:szCs w:val="20"/>
              </w:rPr>
              <w:t>DD Form 67 (Form Processing Action Request</w:t>
            </w:r>
            <w:r w:rsidR="005D7968" w:rsidRPr="00ED6ADA">
              <w:rPr>
                <w:szCs w:val="20"/>
              </w:rPr>
              <w:t>).</w:t>
            </w:r>
            <w:r w:rsidR="003A05D5" w:rsidRPr="00ED6ADA">
              <w:rPr>
                <w:szCs w:val="20"/>
              </w:rPr>
              <w:t>”</w:t>
            </w:r>
            <w:r w:rsidR="005D7968" w:rsidRPr="00ED6ADA">
              <w:rPr>
                <w:szCs w:val="20"/>
              </w:rPr>
              <w:t xml:space="preserve">  </w:t>
            </w:r>
          </w:p>
        </w:tc>
        <w:tc>
          <w:tcPr>
            <w:tcW w:w="582" w:type="dxa"/>
            <w:gridSpan w:val="2"/>
            <w:shd w:val="clear" w:color="auto" w:fill="auto"/>
            <w:vAlign w:val="center"/>
          </w:tcPr>
          <w:p w14:paraId="23CB9FF3" w14:textId="77777777" w:rsidR="004B3E01" w:rsidRPr="00ED6ADA" w:rsidRDefault="004B3E01" w:rsidP="000D0EBB">
            <w:pPr>
              <w:rPr>
                <w:szCs w:val="20"/>
              </w:rPr>
            </w:pPr>
            <w:r w:rsidRPr="00ED6ADA">
              <w:rPr>
                <w:szCs w:val="20"/>
              </w:rPr>
              <w:t>B</w:t>
            </w:r>
          </w:p>
        </w:tc>
        <w:tc>
          <w:tcPr>
            <w:tcW w:w="545" w:type="dxa"/>
            <w:shd w:val="clear" w:color="auto" w:fill="auto"/>
            <w:vAlign w:val="center"/>
          </w:tcPr>
          <w:p w14:paraId="55C3E061" w14:textId="77777777" w:rsidR="004B3E01" w:rsidRPr="00ED6ADA" w:rsidRDefault="004B3E01" w:rsidP="000D0EBB">
            <w:pPr>
              <w:rPr>
                <w:szCs w:val="20"/>
              </w:rPr>
            </w:pPr>
            <w:r w:rsidRPr="00ED6ADA">
              <w:rPr>
                <w:szCs w:val="20"/>
              </w:rPr>
              <w:t>B</w:t>
            </w:r>
          </w:p>
        </w:tc>
        <w:tc>
          <w:tcPr>
            <w:tcW w:w="589" w:type="dxa"/>
            <w:shd w:val="clear" w:color="auto" w:fill="auto"/>
            <w:vAlign w:val="center"/>
          </w:tcPr>
          <w:p w14:paraId="5683BE6E" w14:textId="77777777" w:rsidR="004B3E01" w:rsidRPr="00ED6ADA" w:rsidRDefault="004B3E01" w:rsidP="000D0EBB">
            <w:pPr>
              <w:rPr>
                <w:szCs w:val="20"/>
              </w:rPr>
            </w:pPr>
            <w:r w:rsidRPr="00ED6ADA">
              <w:rPr>
                <w:szCs w:val="20"/>
              </w:rPr>
              <w:t>A</w:t>
            </w:r>
          </w:p>
        </w:tc>
        <w:tc>
          <w:tcPr>
            <w:tcW w:w="732" w:type="dxa"/>
            <w:shd w:val="clear" w:color="auto" w:fill="auto"/>
            <w:vAlign w:val="center"/>
          </w:tcPr>
          <w:p w14:paraId="172D6FF5" w14:textId="77777777" w:rsidR="004B3E01" w:rsidRPr="00ED6ADA" w:rsidRDefault="004B3E01" w:rsidP="000D0EBB">
            <w:pPr>
              <w:rPr>
                <w:szCs w:val="20"/>
              </w:rPr>
            </w:pPr>
            <w:r w:rsidRPr="00ED6ADA">
              <w:rPr>
                <w:szCs w:val="20"/>
              </w:rPr>
              <w:t>A</w:t>
            </w:r>
          </w:p>
        </w:tc>
      </w:tr>
      <w:tr w:rsidR="00B90508" w:rsidRPr="00ED6ADA" w14:paraId="5AF5AC89" w14:textId="77777777" w:rsidTr="000D0EBB">
        <w:trPr>
          <w:jc w:val="center"/>
        </w:trPr>
        <w:tc>
          <w:tcPr>
            <w:tcW w:w="6552" w:type="dxa"/>
            <w:gridSpan w:val="5"/>
            <w:shd w:val="clear" w:color="auto" w:fill="auto"/>
          </w:tcPr>
          <w:p w14:paraId="64283E6B" w14:textId="77777777" w:rsidR="004B3E01" w:rsidRPr="00ED6ADA" w:rsidRDefault="004B3E01" w:rsidP="00381F41">
            <w:pPr>
              <w:rPr>
                <w:szCs w:val="20"/>
              </w:rPr>
            </w:pPr>
            <w:r w:rsidRPr="00ED6ADA">
              <w:rPr>
                <w:szCs w:val="20"/>
              </w:rPr>
              <w:t>All references to a form in text after the first one are to the form number only</w:t>
            </w:r>
            <w:r w:rsidR="00F5179A" w:rsidRPr="00ED6ADA">
              <w:rPr>
                <w:szCs w:val="20"/>
              </w:rPr>
              <w:t xml:space="preserve">. </w:t>
            </w:r>
            <w:r w:rsidR="00381F41" w:rsidRPr="00ED6ADA">
              <w:rPr>
                <w:szCs w:val="20"/>
              </w:rPr>
              <w:t>F</w:t>
            </w:r>
            <w:r w:rsidRPr="00ED6ADA">
              <w:rPr>
                <w:szCs w:val="20"/>
              </w:rPr>
              <w:t xml:space="preserve">or example, </w:t>
            </w:r>
            <w:r w:rsidR="003A05D5" w:rsidRPr="00ED6ADA">
              <w:rPr>
                <w:szCs w:val="20"/>
              </w:rPr>
              <w:t>“</w:t>
            </w:r>
            <w:r w:rsidRPr="00ED6ADA">
              <w:rPr>
                <w:szCs w:val="20"/>
              </w:rPr>
              <w:t>DD Form 67</w:t>
            </w:r>
            <w:r w:rsidR="005D7968" w:rsidRPr="00ED6ADA">
              <w:rPr>
                <w:szCs w:val="20"/>
              </w:rPr>
              <w:t>.</w:t>
            </w:r>
            <w:r w:rsidR="003A05D5" w:rsidRPr="00ED6ADA">
              <w:rPr>
                <w:szCs w:val="20"/>
              </w:rPr>
              <w:t>”</w:t>
            </w:r>
            <w:r w:rsidR="005D7968" w:rsidRPr="00ED6ADA">
              <w:rPr>
                <w:szCs w:val="20"/>
              </w:rPr>
              <w:t xml:space="preserve">  </w:t>
            </w:r>
          </w:p>
        </w:tc>
        <w:tc>
          <w:tcPr>
            <w:tcW w:w="582" w:type="dxa"/>
            <w:gridSpan w:val="2"/>
            <w:shd w:val="clear" w:color="auto" w:fill="auto"/>
            <w:vAlign w:val="center"/>
          </w:tcPr>
          <w:p w14:paraId="76EF7525" w14:textId="77777777" w:rsidR="004B3E01" w:rsidRPr="00ED6ADA" w:rsidRDefault="004B3E01" w:rsidP="000D0EBB">
            <w:pPr>
              <w:rPr>
                <w:szCs w:val="20"/>
              </w:rPr>
            </w:pPr>
            <w:r w:rsidRPr="00ED6ADA">
              <w:rPr>
                <w:szCs w:val="20"/>
              </w:rPr>
              <w:t>B</w:t>
            </w:r>
          </w:p>
        </w:tc>
        <w:tc>
          <w:tcPr>
            <w:tcW w:w="545" w:type="dxa"/>
            <w:shd w:val="clear" w:color="auto" w:fill="auto"/>
            <w:vAlign w:val="center"/>
          </w:tcPr>
          <w:p w14:paraId="5B6E0A52" w14:textId="77777777" w:rsidR="004B3E01" w:rsidRPr="00ED6ADA" w:rsidRDefault="004B3E01" w:rsidP="000D0EBB">
            <w:pPr>
              <w:rPr>
                <w:szCs w:val="20"/>
              </w:rPr>
            </w:pPr>
            <w:r w:rsidRPr="00ED6ADA">
              <w:rPr>
                <w:szCs w:val="20"/>
              </w:rPr>
              <w:t>B</w:t>
            </w:r>
          </w:p>
        </w:tc>
        <w:tc>
          <w:tcPr>
            <w:tcW w:w="589" w:type="dxa"/>
            <w:shd w:val="clear" w:color="auto" w:fill="auto"/>
            <w:vAlign w:val="center"/>
          </w:tcPr>
          <w:p w14:paraId="278ECBA0" w14:textId="77777777" w:rsidR="004B3E01" w:rsidRPr="00ED6ADA" w:rsidRDefault="004B3E01" w:rsidP="000D0EBB">
            <w:pPr>
              <w:rPr>
                <w:szCs w:val="20"/>
              </w:rPr>
            </w:pPr>
            <w:r w:rsidRPr="00ED6ADA">
              <w:rPr>
                <w:szCs w:val="20"/>
              </w:rPr>
              <w:t>A</w:t>
            </w:r>
          </w:p>
        </w:tc>
        <w:tc>
          <w:tcPr>
            <w:tcW w:w="732" w:type="dxa"/>
            <w:shd w:val="clear" w:color="auto" w:fill="auto"/>
            <w:vAlign w:val="center"/>
          </w:tcPr>
          <w:p w14:paraId="2C2678D1" w14:textId="77777777" w:rsidR="004B3E01" w:rsidRPr="00ED6ADA" w:rsidRDefault="004B3E01" w:rsidP="000D0EBB">
            <w:pPr>
              <w:rPr>
                <w:szCs w:val="20"/>
              </w:rPr>
            </w:pPr>
            <w:r w:rsidRPr="00ED6ADA">
              <w:rPr>
                <w:szCs w:val="20"/>
              </w:rPr>
              <w:t>A</w:t>
            </w:r>
          </w:p>
        </w:tc>
      </w:tr>
      <w:tr w:rsidR="00B90508" w:rsidRPr="00ED6ADA" w14:paraId="1695B682" w14:textId="77777777" w:rsidTr="000D0EBB">
        <w:trPr>
          <w:jc w:val="center"/>
        </w:trPr>
        <w:tc>
          <w:tcPr>
            <w:tcW w:w="6552" w:type="dxa"/>
            <w:gridSpan w:val="5"/>
            <w:shd w:val="clear" w:color="auto" w:fill="auto"/>
          </w:tcPr>
          <w:p w14:paraId="1DE8EFF8" w14:textId="77777777" w:rsidR="004B3E01" w:rsidRPr="00ED6ADA" w:rsidRDefault="004B3E01" w:rsidP="000D0EBB">
            <w:pPr>
              <w:rPr>
                <w:szCs w:val="20"/>
              </w:rPr>
            </w:pPr>
            <w:r w:rsidRPr="00ED6ADA">
              <w:rPr>
                <w:szCs w:val="20"/>
              </w:rPr>
              <w:t>The title of each form cited in text matches the title in the references division</w:t>
            </w:r>
            <w:r w:rsidR="00F5179A" w:rsidRPr="00ED6ADA">
              <w:rPr>
                <w:szCs w:val="20"/>
              </w:rPr>
              <w:t xml:space="preserve">. </w:t>
            </w:r>
          </w:p>
        </w:tc>
        <w:tc>
          <w:tcPr>
            <w:tcW w:w="582" w:type="dxa"/>
            <w:gridSpan w:val="2"/>
            <w:shd w:val="clear" w:color="auto" w:fill="auto"/>
            <w:vAlign w:val="center"/>
          </w:tcPr>
          <w:p w14:paraId="0C4ABBAA" w14:textId="77777777" w:rsidR="004B3E01" w:rsidRPr="00ED6ADA" w:rsidRDefault="004B3E01" w:rsidP="000D0EBB">
            <w:pPr>
              <w:rPr>
                <w:szCs w:val="20"/>
              </w:rPr>
            </w:pPr>
            <w:r w:rsidRPr="00ED6ADA">
              <w:rPr>
                <w:szCs w:val="20"/>
              </w:rPr>
              <w:t>B</w:t>
            </w:r>
          </w:p>
        </w:tc>
        <w:tc>
          <w:tcPr>
            <w:tcW w:w="545" w:type="dxa"/>
            <w:shd w:val="clear" w:color="auto" w:fill="auto"/>
            <w:vAlign w:val="center"/>
          </w:tcPr>
          <w:p w14:paraId="2A0E0F93" w14:textId="77777777" w:rsidR="004B3E01" w:rsidRPr="00ED6ADA" w:rsidRDefault="004B3E01" w:rsidP="000D0EBB">
            <w:pPr>
              <w:rPr>
                <w:szCs w:val="20"/>
              </w:rPr>
            </w:pPr>
            <w:r w:rsidRPr="00ED6ADA">
              <w:rPr>
                <w:szCs w:val="20"/>
              </w:rPr>
              <w:t>B</w:t>
            </w:r>
          </w:p>
        </w:tc>
        <w:tc>
          <w:tcPr>
            <w:tcW w:w="589" w:type="dxa"/>
            <w:shd w:val="clear" w:color="auto" w:fill="auto"/>
            <w:vAlign w:val="center"/>
          </w:tcPr>
          <w:p w14:paraId="78783152" w14:textId="77777777" w:rsidR="004B3E01" w:rsidRPr="00ED6ADA" w:rsidRDefault="004B3E01" w:rsidP="000D0EBB">
            <w:pPr>
              <w:rPr>
                <w:szCs w:val="20"/>
              </w:rPr>
            </w:pPr>
            <w:r w:rsidRPr="00ED6ADA">
              <w:rPr>
                <w:szCs w:val="20"/>
              </w:rPr>
              <w:t>A</w:t>
            </w:r>
          </w:p>
        </w:tc>
        <w:tc>
          <w:tcPr>
            <w:tcW w:w="732" w:type="dxa"/>
            <w:shd w:val="clear" w:color="auto" w:fill="auto"/>
            <w:vAlign w:val="center"/>
          </w:tcPr>
          <w:p w14:paraId="36091C76" w14:textId="77777777" w:rsidR="004B3E01" w:rsidRPr="00ED6ADA" w:rsidRDefault="004B3E01" w:rsidP="000D0EBB">
            <w:pPr>
              <w:rPr>
                <w:szCs w:val="20"/>
              </w:rPr>
            </w:pPr>
            <w:r w:rsidRPr="00ED6ADA">
              <w:rPr>
                <w:szCs w:val="20"/>
              </w:rPr>
              <w:t>A</w:t>
            </w:r>
          </w:p>
        </w:tc>
      </w:tr>
      <w:tr w:rsidR="00B90508" w:rsidRPr="00ED6ADA" w14:paraId="363A7B4D" w14:textId="77777777" w:rsidTr="000D0EBB">
        <w:tblPrEx>
          <w:tblBorders>
            <w:insideH w:val="single" w:sz="8" w:space="0" w:color="auto"/>
            <w:insideV w:val="single" w:sz="8" w:space="0" w:color="auto"/>
          </w:tblBorders>
        </w:tblPrEx>
        <w:trPr>
          <w:jc w:val="center"/>
        </w:trPr>
        <w:tc>
          <w:tcPr>
            <w:tcW w:w="440" w:type="dxa"/>
            <w:tcBorders>
              <w:bottom w:val="nil"/>
              <w:right w:val="nil"/>
            </w:tcBorders>
            <w:shd w:val="clear" w:color="auto" w:fill="auto"/>
          </w:tcPr>
          <w:p w14:paraId="08875253" w14:textId="77777777" w:rsidR="00680ED5" w:rsidRPr="00ED6ADA" w:rsidRDefault="00680ED5" w:rsidP="000D0EBB">
            <w:r w:rsidRPr="00ED6ADA">
              <w:t>A</w:t>
            </w:r>
          </w:p>
        </w:tc>
        <w:tc>
          <w:tcPr>
            <w:tcW w:w="2970" w:type="dxa"/>
            <w:tcBorders>
              <w:left w:val="nil"/>
              <w:bottom w:val="nil"/>
              <w:right w:val="nil"/>
            </w:tcBorders>
            <w:shd w:val="clear" w:color="auto" w:fill="auto"/>
          </w:tcPr>
          <w:p w14:paraId="4A6DFD5D" w14:textId="77777777" w:rsidR="00680ED5" w:rsidRPr="00ED6ADA" w:rsidRDefault="00680ED5" w:rsidP="000D0EBB">
            <w:r w:rsidRPr="00ED6ADA">
              <w:t>standard always applies</w:t>
            </w:r>
          </w:p>
        </w:tc>
        <w:tc>
          <w:tcPr>
            <w:tcW w:w="720" w:type="dxa"/>
            <w:tcBorders>
              <w:left w:val="nil"/>
              <w:bottom w:val="nil"/>
              <w:right w:val="nil"/>
            </w:tcBorders>
            <w:shd w:val="clear" w:color="auto" w:fill="auto"/>
          </w:tcPr>
          <w:p w14:paraId="789DB000" w14:textId="77777777" w:rsidR="00680ED5" w:rsidRPr="00ED6ADA" w:rsidRDefault="00680ED5" w:rsidP="000D0EBB">
            <w:r w:rsidRPr="00ED6ADA">
              <w:t>FD</w:t>
            </w:r>
          </w:p>
        </w:tc>
        <w:tc>
          <w:tcPr>
            <w:tcW w:w="2356" w:type="dxa"/>
            <w:tcBorders>
              <w:left w:val="nil"/>
              <w:bottom w:val="nil"/>
              <w:right w:val="nil"/>
            </w:tcBorders>
            <w:shd w:val="clear" w:color="auto" w:fill="auto"/>
          </w:tcPr>
          <w:p w14:paraId="5475DA53" w14:textId="77777777" w:rsidR="00680ED5" w:rsidRPr="00ED6ADA" w:rsidRDefault="00680ED5" w:rsidP="000D0EBB">
            <w:r w:rsidRPr="00ED6ADA">
              <w:t>final draft</w:t>
            </w:r>
          </w:p>
        </w:tc>
        <w:tc>
          <w:tcPr>
            <w:tcW w:w="526" w:type="dxa"/>
            <w:gridSpan w:val="2"/>
            <w:tcBorders>
              <w:left w:val="nil"/>
              <w:bottom w:val="nil"/>
              <w:right w:val="nil"/>
            </w:tcBorders>
            <w:shd w:val="clear" w:color="auto" w:fill="auto"/>
          </w:tcPr>
          <w:p w14:paraId="48457266" w14:textId="77777777" w:rsidR="00680ED5" w:rsidRPr="00ED6ADA" w:rsidRDefault="00680ED5" w:rsidP="000D0EBB">
            <w:r w:rsidRPr="00ED6ADA">
              <w:t>ID</w:t>
            </w:r>
          </w:p>
        </w:tc>
        <w:tc>
          <w:tcPr>
            <w:tcW w:w="1988" w:type="dxa"/>
            <w:gridSpan w:val="4"/>
            <w:tcBorders>
              <w:left w:val="nil"/>
              <w:bottom w:val="nil"/>
            </w:tcBorders>
            <w:shd w:val="clear" w:color="auto" w:fill="auto"/>
          </w:tcPr>
          <w:p w14:paraId="2B42A180" w14:textId="77777777" w:rsidR="00680ED5" w:rsidRPr="00ED6ADA" w:rsidRDefault="00680ED5" w:rsidP="000D0EBB">
            <w:r w:rsidRPr="00ED6ADA">
              <w:t>initial draft</w:t>
            </w:r>
          </w:p>
        </w:tc>
      </w:tr>
      <w:tr w:rsidR="00B90508" w:rsidRPr="00ED6ADA" w14:paraId="32D22A16" w14:textId="77777777" w:rsidTr="000D0EBB">
        <w:tblPrEx>
          <w:tblBorders>
            <w:insideH w:val="single" w:sz="8" w:space="0" w:color="auto"/>
            <w:insideV w:val="single" w:sz="8" w:space="0" w:color="auto"/>
          </w:tblBorders>
        </w:tblPrEx>
        <w:trPr>
          <w:jc w:val="center"/>
        </w:trPr>
        <w:tc>
          <w:tcPr>
            <w:tcW w:w="440" w:type="dxa"/>
            <w:tcBorders>
              <w:top w:val="nil"/>
              <w:bottom w:val="single" w:sz="8" w:space="0" w:color="auto"/>
              <w:right w:val="nil"/>
            </w:tcBorders>
            <w:shd w:val="clear" w:color="auto" w:fill="auto"/>
          </w:tcPr>
          <w:p w14:paraId="7C98FD9B" w14:textId="77777777" w:rsidR="00680ED5" w:rsidRPr="00ED6ADA" w:rsidRDefault="00680ED5" w:rsidP="000D0EBB">
            <w:r w:rsidRPr="00ED6ADA">
              <w:t>B</w:t>
            </w:r>
          </w:p>
        </w:tc>
        <w:tc>
          <w:tcPr>
            <w:tcW w:w="2970" w:type="dxa"/>
            <w:tcBorders>
              <w:top w:val="nil"/>
              <w:left w:val="nil"/>
              <w:bottom w:val="single" w:sz="8" w:space="0" w:color="auto"/>
              <w:right w:val="nil"/>
            </w:tcBorders>
            <w:shd w:val="clear" w:color="auto" w:fill="auto"/>
          </w:tcPr>
          <w:p w14:paraId="14460BD6" w14:textId="77777777" w:rsidR="00680ED5" w:rsidRPr="00ED6ADA" w:rsidRDefault="00680ED5" w:rsidP="000D0EBB">
            <w:r w:rsidRPr="00ED6ADA">
              <w:t>meeting standard preferred but not required</w:t>
            </w:r>
          </w:p>
        </w:tc>
        <w:tc>
          <w:tcPr>
            <w:tcW w:w="720" w:type="dxa"/>
            <w:tcBorders>
              <w:top w:val="nil"/>
              <w:left w:val="nil"/>
              <w:bottom w:val="single" w:sz="8" w:space="0" w:color="auto"/>
              <w:right w:val="nil"/>
            </w:tcBorders>
            <w:shd w:val="clear" w:color="auto" w:fill="auto"/>
          </w:tcPr>
          <w:p w14:paraId="5E40D334" w14:textId="77777777" w:rsidR="00680ED5" w:rsidRPr="00ED6ADA" w:rsidRDefault="00680ED5" w:rsidP="000D0EBB">
            <w:r w:rsidRPr="00ED6ADA">
              <w:t>FEF</w:t>
            </w:r>
          </w:p>
        </w:tc>
        <w:tc>
          <w:tcPr>
            <w:tcW w:w="2356" w:type="dxa"/>
            <w:tcBorders>
              <w:top w:val="nil"/>
              <w:left w:val="nil"/>
              <w:bottom w:val="single" w:sz="8" w:space="0" w:color="auto"/>
              <w:right w:val="nil"/>
            </w:tcBorders>
            <w:shd w:val="clear" w:color="auto" w:fill="auto"/>
          </w:tcPr>
          <w:p w14:paraId="77F35026" w14:textId="77777777" w:rsidR="00680ED5" w:rsidRPr="00ED6ADA" w:rsidRDefault="00680ED5" w:rsidP="000D0EBB">
            <w:r w:rsidRPr="00ED6ADA">
              <w:t>final electronic file</w:t>
            </w:r>
          </w:p>
        </w:tc>
        <w:tc>
          <w:tcPr>
            <w:tcW w:w="526" w:type="dxa"/>
            <w:gridSpan w:val="2"/>
            <w:tcBorders>
              <w:top w:val="nil"/>
              <w:left w:val="nil"/>
              <w:bottom w:val="single" w:sz="8" w:space="0" w:color="auto"/>
              <w:right w:val="nil"/>
            </w:tcBorders>
            <w:shd w:val="clear" w:color="auto" w:fill="auto"/>
          </w:tcPr>
          <w:p w14:paraId="4C56AEFA" w14:textId="77777777" w:rsidR="00680ED5" w:rsidRPr="00ED6ADA" w:rsidRDefault="00680ED5" w:rsidP="000D0EBB">
            <w:r w:rsidRPr="00ED6ADA">
              <w:t>SD</w:t>
            </w:r>
          </w:p>
        </w:tc>
        <w:tc>
          <w:tcPr>
            <w:tcW w:w="1988" w:type="dxa"/>
            <w:gridSpan w:val="4"/>
            <w:tcBorders>
              <w:top w:val="nil"/>
              <w:left w:val="nil"/>
              <w:bottom w:val="single" w:sz="8" w:space="0" w:color="auto"/>
            </w:tcBorders>
            <w:shd w:val="clear" w:color="auto" w:fill="auto"/>
          </w:tcPr>
          <w:p w14:paraId="34837953" w14:textId="77777777" w:rsidR="00680ED5" w:rsidRPr="00ED6ADA" w:rsidRDefault="00680ED5" w:rsidP="000D0EBB">
            <w:r w:rsidRPr="00ED6ADA">
              <w:t>signature draft</w:t>
            </w:r>
          </w:p>
        </w:tc>
      </w:tr>
      <w:tr w:rsidR="0003012B" w:rsidRPr="00ED6ADA" w14:paraId="3773E342" w14:textId="77777777" w:rsidTr="000D0EBB">
        <w:tblPrEx>
          <w:tblBorders>
            <w:insideH w:val="single" w:sz="8" w:space="0" w:color="auto"/>
            <w:insideV w:val="single" w:sz="8" w:space="0" w:color="auto"/>
          </w:tblBorders>
        </w:tblPrEx>
        <w:trPr>
          <w:jc w:val="center"/>
        </w:trPr>
        <w:tc>
          <w:tcPr>
            <w:tcW w:w="9000" w:type="dxa"/>
            <w:gridSpan w:val="10"/>
            <w:shd w:val="clear" w:color="auto" w:fill="auto"/>
          </w:tcPr>
          <w:p w14:paraId="43A56C07" w14:textId="77777777" w:rsidR="002D594C" w:rsidRPr="00ED6ADA" w:rsidRDefault="0003012B" w:rsidP="002D594C">
            <w:r w:rsidRPr="00ED6ADA">
              <w:t>Notes</w:t>
            </w:r>
            <w:r w:rsidR="00F5179A" w:rsidRPr="00ED6ADA">
              <w:t xml:space="preserve">. </w:t>
            </w:r>
          </w:p>
          <w:p w14:paraId="3C2E20CF" w14:textId="77777777" w:rsidR="002D594C" w:rsidRPr="00ED6ADA" w:rsidRDefault="00F440E7" w:rsidP="002D594C">
            <w:r w:rsidRPr="00ED6ADA">
              <w:t>1</w:t>
            </w:r>
            <w:r w:rsidR="00F5179A" w:rsidRPr="00ED6ADA">
              <w:t xml:space="preserve">. </w:t>
            </w:r>
            <w:r w:rsidRPr="00ED6ADA">
              <w:t xml:space="preserve">See </w:t>
            </w:r>
            <w:r w:rsidR="00F92F13" w:rsidRPr="00ED6ADA">
              <w:t>para</w:t>
            </w:r>
            <w:r w:rsidRPr="00ED6ADA">
              <w:t xml:space="preserve">s </w:t>
            </w:r>
            <w:r w:rsidR="00337608" w:rsidRPr="00ED6ADA">
              <w:t>5-</w:t>
            </w:r>
            <w:r w:rsidR="00CD5065" w:rsidRPr="00ED6ADA">
              <w:t>16</w:t>
            </w:r>
            <w:r w:rsidR="00AA22AE" w:rsidRPr="00ED6ADA">
              <w:t xml:space="preserve"> and </w:t>
            </w:r>
            <w:r w:rsidR="00EF092E" w:rsidRPr="00ED6ADA">
              <w:t>7-</w:t>
            </w:r>
            <w:r w:rsidR="00AA22AE" w:rsidRPr="00ED6ADA">
              <w:t>13c</w:t>
            </w:r>
            <w:r w:rsidR="0020523E" w:rsidRPr="00ED6ADA">
              <w:t xml:space="preserve"> for references</w:t>
            </w:r>
            <w:r w:rsidR="00F5179A" w:rsidRPr="00ED6ADA">
              <w:t xml:space="preserve">. </w:t>
            </w:r>
          </w:p>
          <w:p w14:paraId="50AD7DFD" w14:textId="77777777" w:rsidR="002D594C" w:rsidRPr="00ED6ADA" w:rsidRDefault="00F440E7" w:rsidP="002D594C">
            <w:r w:rsidRPr="00ED6ADA">
              <w:t>2</w:t>
            </w:r>
            <w:r w:rsidR="00F5179A" w:rsidRPr="00ED6ADA">
              <w:t xml:space="preserve">. </w:t>
            </w:r>
            <w:r w:rsidR="0003012B" w:rsidRPr="00ED6ADA">
              <w:t xml:space="preserve">For example, write, </w:t>
            </w:r>
            <w:r w:rsidR="003A05D5" w:rsidRPr="00ED6ADA">
              <w:t>“</w:t>
            </w:r>
            <w:r w:rsidR="0003012B" w:rsidRPr="00ED6ADA">
              <w:t>See ADP 3-0,</w:t>
            </w:r>
            <w:r w:rsidR="003A05D5" w:rsidRPr="00ED6ADA">
              <w:t>”</w:t>
            </w:r>
            <w:r w:rsidR="0003012B" w:rsidRPr="00ED6ADA">
              <w:t xml:space="preserve"> not </w:t>
            </w:r>
            <w:r w:rsidR="003A05D5" w:rsidRPr="00ED6ADA">
              <w:t>“</w:t>
            </w:r>
            <w:r w:rsidR="0003012B" w:rsidRPr="00ED6ADA">
              <w:t>See Army Doctrine Publication (ADP</w:t>
            </w:r>
            <w:r w:rsidR="005D7968" w:rsidRPr="00ED6ADA">
              <w:t>)</w:t>
            </w:r>
            <w:r w:rsidR="0003012B" w:rsidRPr="00ED6ADA">
              <w:t xml:space="preserve"> 3-0</w:t>
            </w:r>
            <w:r w:rsidR="005D7968" w:rsidRPr="00ED6ADA">
              <w:t>.</w:t>
            </w:r>
            <w:r w:rsidR="003A05D5" w:rsidRPr="00ED6ADA">
              <w:t>”</w:t>
            </w:r>
            <w:r w:rsidR="005D7968" w:rsidRPr="00ED6ADA">
              <w:t xml:space="preserve">  </w:t>
            </w:r>
          </w:p>
          <w:p w14:paraId="2AC7361E" w14:textId="77777777" w:rsidR="0003012B" w:rsidRPr="00ED6ADA" w:rsidRDefault="00F440E7" w:rsidP="002D594C">
            <w:r w:rsidRPr="00ED6ADA">
              <w:t>3</w:t>
            </w:r>
            <w:r w:rsidR="00F5179A" w:rsidRPr="00ED6ADA">
              <w:t xml:space="preserve">. </w:t>
            </w:r>
            <w:r w:rsidR="0003012B" w:rsidRPr="00ED6ADA">
              <w:t>References to publications in the preface may include the title when necessary to provide context</w:t>
            </w:r>
            <w:r w:rsidR="00F5179A" w:rsidRPr="00ED6ADA">
              <w:t xml:space="preserve">. </w:t>
            </w:r>
            <w:r w:rsidR="0003012B" w:rsidRPr="00ED6ADA">
              <w:t>These citations do not include the date of the cited publication</w:t>
            </w:r>
            <w:r w:rsidR="00F5179A" w:rsidRPr="00ED6ADA">
              <w:t xml:space="preserve">. </w:t>
            </w:r>
          </w:p>
        </w:tc>
      </w:tr>
    </w:tbl>
    <w:p w14:paraId="73E223F4" w14:textId="77777777" w:rsidR="00385248" w:rsidRPr="00ED6ADA" w:rsidRDefault="00385248" w:rsidP="00765EEA"/>
    <w:p w14:paraId="458A44B2" w14:textId="77777777" w:rsidR="00424AD7" w:rsidRPr="00ED6ADA" w:rsidRDefault="00A25CD1" w:rsidP="001B4252">
      <w:pPr>
        <w:pStyle w:val="Table"/>
      </w:pPr>
      <w:bookmarkStart w:id="1308" w:name="_Toc55802526"/>
      <w:bookmarkStart w:id="1309" w:name="_Toc61002370"/>
      <w:bookmarkStart w:id="1310" w:name="_Toc99977646"/>
      <w:bookmarkStart w:id="1311" w:name="_Toc114126556"/>
      <w:r w:rsidRPr="00ED6ADA">
        <w:t>Table I-4</w:t>
      </w:r>
      <w:r w:rsidR="007A6629" w:rsidRPr="00ED6ADA">
        <w:t xml:space="preserve">. </w:t>
      </w:r>
      <w:r w:rsidR="007A6629" w:rsidRPr="00ED6ADA">
        <w:br/>
      </w:r>
      <w:r w:rsidR="00424AD7" w:rsidRPr="00ED6ADA">
        <w:t>Individual reference specifications</w:t>
      </w:r>
      <w:bookmarkEnd w:id="1304"/>
      <w:bookmarkEnd w:id="1305"/>
      <w:bookmarkEnd w:id="1308"/>
      <w:bookmarkEnd w:id="1309"/>
      <w:bookmarkEnd w:id="1310"/>
      <w:bookmarkEnd w:id="1311"/>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71"/>
        <w:gridCol w:w="3319"/>
        <w:gridCol w:w="720"/>
        <w:gridCol w:w="2082"/>
        <w:gridCol w:w="76"/>
        <w:gridCol w:w="544"/>
        <w:gridCol w:w="19"/>
        <w:gridCol w:w="563"/>
        <w:gridCol w:w="646"/>
        <w:gridCol w:w="760"/>
      </w:tblGrid>
      <w:tr w:rsidR="00B90508" w:rsidRPr="00ED6ADA" w14:paraId="5AF00880" w14:textId="77777777" w:rsidTr="000D0EBB">
        <w:trPr>
          <w:jc w:val="center"/>
        </w:trPr>
        <w:tc>
          <w:tcPr>
            <w:tcW w:w="6468" w:type="dxa"/>
            <w:gridSpan w:val="5"/>
            <w:shd w:val="clear" w:color="auto" w:fill="auto"/>
            <w:vAlign w:val="center"/>
          </w:tcPr>
          <w:p w14:paraId="647A40A5" w14:textId="77777777" w:rsidR="00424AD7" w:rsidRPr="00ED6ADA" w:rsidRDefault="00424AD7" w:rsidP="00A00EA4">
            <w:pPr>
              <w:rPr>
                <w:b/>
              </w:rPr>
            </w:pPr>
            <w:r w:rsidRPr="00ED6ADA">
              <w:rPr>
                <w:b/>
              </w:rPr>
              <w:t>Standard</w:t>
            </w:r>
            <w:r w:rsidR="001743F5" w:rsidRPr="00ED6ADA">
              <w:rPr>
                <w:b/>
                <w:vertAlign w:val="superscript"/>
              </w:rPr>
              <w:t>1</w:t>
            </w:r>
          </w:p>
        </w:tc>
        <w:tc>
          <w:tcPr>
            <w:tcW w:w="563" w:type="dxa"/>
            <w:gridSpan w:val="2"/>
            <w:shd w:val="clear" w:color="auto" w:fill="auto"/>
            <w:vAlign w:val="center"/>
          </w:tcPr>
          <w:p w14:paraId="410EEDEE" w14:textId="77777777" w:rsidR="00424AD7" w:rsidRPr="00ED6ADA" w:rsidRDefault="00424AD7" w:rsidP="000D0EBB">
            <w:pPr>
              <w:rPr>
                <w:b/>
              </w:rPr>
            </w:pPr>
            <w:r w:rsidRPr="00ED6ADA">
              <w:rPr>
                <w:b/>
              </w:rPr>
              <w:t>ID</w:t>
            </w:r>
          </w:p>
        </w:tc>
        <w:tc>
          <w:tcPr>
            <w:tcW w:w="563" w:type="dxa"/>
            <w:shd w:val="clear" w:color="auto" w:fill="auto"/>
            <w:vAlign w:val="center"/>
          </w:tcPr>
          <w:p w14:paraId="74CAA431" w14:textId="77777777" w:rsidR="00424AD7" w:rsidRPr="00ED6ADA" w:rsidRDefault="00424AD7" w:rsidP="000D0EBB">
            <w:pPr>
              <w:rPr>
                <w:b/>
              </w:rPr>
            </w:pPr>
            <w:r w:rsidRPr="00ED6ADA">
              <w:rPr>
                <w:b/>
              </w:rPr>
              <w:t>FD</w:t>
            </w:r>
          </w:p>
        </w:tc>
        <w:tc>
          <w:tcPr>
            <w:tcW w:w="646" w:type="dxa"/>
            <w:shd w:val="clear" w:color="auto" w:fill="auto"/>
            <w:vAlign w:val="center"/>
          </w:tcPr>
          <w:p w14:paraId="1D09D8C0" w14:textId="77777777" w:rsidR="00424AD7" w:rsidRPr="00ED6ADA" w:rsidRDefault="00424AD7" w:rsidP="000D0EBB">
            <w:pPr>
              <w:rPr>
                <w:b/>
              </w:rPr>
            </w:pPr>
            <w:r w:rsidRPr="00ED6ADA">
              <w:rPr>
                <w:b/>
              </w:rPr>
              <w:t>SD</w:t>
            </w:r>
          </w:p>
        </w:tc>
        <w:tc>
          <w:tcPr>
            <w:tcW w:w="760" w:type="dxa"/>
            <w:shd w:val="clear" w:color="auto" w:fill="auto"/>
            <w:vAlign w:val="center"/>
          </w:tcPr>
          <w:p w14:paraId="1DCCF56D" w14:textId="77777777" w:rsidR="00424AD7" w:rsidRPr="00ED6ADA" w:rsidRDefault="00424AD7" w:rsidP="000D0EBB">
            <w:pPr>
              <w:rPr>
                <w:b/>
              </w:rPr>
            </w:pPr>
            <w:r w:rsidRPr="00ED6ADA">
              <w:rPr>
                <w:b/>
              </w:rPr>
              <w:t>FEF</w:t>
            </w:r>
          </w:p>
        </w:tc>
      </w:tr>
      <w:tr w:rsidR="00B90508" w:rsidRPr="00ED6ADA" w14:paraId="5C9EB0EE" w14:textId="77777777" w:rsidTr="000D0EBB">
        <w:trPr>
          <w:jc w:val="center"/>
        </w:trPr>
        <w:tc>
          <w:tcPr>
            <w:tcW w:w="6468" w:type="dxa"/>
            <w:gridSpan w:val="5"/>
            <w:shd w:val="clear" w:color="auto" w:fill="auto"/>
          </w:tcPr>
          <w:p w14:paraId="4582EF4A" w14:textId="77777777" w:rsidR="00424AD7" w:rsidRPr="00ED6ADA" w:rsidRDefault="00424AD7" w:rsidP="000D0EBB">
            <w:pPr>
              <w:rPr>
                <w:szCs w:val="20"/>
              </w:rPr>
            </w:pPr>
            <w:r w:rsidRPr="00ED6ADA">
              <w:rPr>
                <w:szCs w:val="20"/>
              </w:rPr>
              <w:t>All government references listed are current (that is, not rescinded or superseded</w:t>
            </w:r>
            <w:r w:rsidR="005D7968" w:rsidRPr="00ED6ADA">
              <w:rPr>
                <w:szCs w:val="20"/>
              </w:rPr>
              <w:t>)</w:t>
            </w:r>
            <w:r w:rsidR="00F5179A" w:rsidRPr="00ED6ADA">
              <w:rPr>
                <w:szCs w:val="20"/>
              </w:rPr>
              <w:t xml:space="preserve">. </w:t>
            </w:r>
          </w:p>
        </w:tc>
        <w:tc>
          <w:tcPr>
            <w:tcW w:w="563" w:type="dxa"/>
            <w:gridSpan w:val="2"/>
            <w:shd w:val="clear" w:color="auto" w:fill="auto"/>
            <w:vAlign w:val="center"/>
          </w:tcPr>
          <w:p w14:paraId="4B22CD16" w14:textId="77777777" w:rsidR="00424AD7" w:rsidRPr="00ED6ADA" w:rsidRDefault="00424AD7" w:rsidP="000D0EBB">
            <w:pPr>
              <w:rPr>
                <w:szCs w:val="20"/>
              </w:rPr>
            </w:pPr>
            <w:r w:rsidRPr="00ED6ADA">
              <w:rPr>
                <w:szCs w:val="20"/>
              </w:rPr>
              <w:t>A</w:t>
            </w:r>
          </w:p>
        </w:tc>
        <w:tc>
          <w:tcPr>
            <w:tcW w:w="563" w:type="dxa"/>
            <w:shd w:val="clear" w:color="auto" w:fill="auto"/>
            <w:vAlign w:val="center"/>
          </w:tcPr>
          <w:p w14:paraId="1122B1B7" w14:textId="77777777" w:rsidR="00424AD7" w:rsidRPr="00ED6ADA" w:rsidRDefault="00424AD7" w:rsidP="000D0EBB">
            <w:pPr>
              <w:rPr>
                <w:szCs w:val="20"/>
              </w:rPr>
            </w:pPr>
            <w:r w:rsidRPr="00ED6ADA">
              <w:rPr>
                <w:szCs w:val="20"/>
              </w:rPr>
              <w:t>A</w:t>
            </w:r>
          </w:p>
        </w:tc>
        <w:tc>
          <w:tcPr>
            <w:tcW w:w="646" w:type="dxa"/>
            <w:shd w:val="clear" w:color="auto" w:fill="auto"/>
            <w:vAlign w:val="center"/>
          </w:tcPr>
          <w:p w14:paraId="7B088275" w14:textId="77777777" w:rsidR="00424AD7" w:rsidRPr="00ED6ADA" w:rsidRDefault="00424AD7" w:rsidP="000D0EBB">
            <w:pPr>
              <w:rPr>
                <w:szCs w:val="20"/>
              </w:rPr>
            </w:pPr>
            <w:r w:rsidRPr="00ED6ADA">
              <w:rPr>
                <w:szCs w:val="20"/>
              </w:rPr>
              <w:t>A</w:t>
            </w:r>
          </w:p>
        </w:tc>
        <w:tc>
          <w:tcPr>
            <w:tcW w:w="760" w:type="dxa"/>
            <w:shd w:val="clear" w:color="auto" w:fill="auto"/>
            <w:vAlign w:val="center"/>
          </w:tcPr>
          <w:p w14:paraId="1081BF90" w14:textId="77777777" w:rsidR="00424AD7" w:rsidRPr="00ED6ADA" w:rsidRDefault="00424AD7" w:rsidP="000D0EBB">
            <w:pPr>
              <w:rPr>
                <w:szCs w:val="20"/>
              </w:rPr>
            </w:pPr>
            <w:r w:rsidRPr="00ED6ADA">
              <w:rPr>
                <w:szCs w:val="20"/>
              </w:rPr>
              <w:t>A</w:t>
            </w:r>
          </w:p>
        </w:tc>
      </w:tr>
      <w:tr w:rsidR="00B90508" w:rsidRPr="00ED6ADA" w14:paraId="41AD62A3" w14:textId="77777777" w:rsidTr="000D0EBB">
        <w:trPr>
          <w:jc w:val="center"/>
        </w:trPr>
        <w:tc>
          <w:tcPr>
            <w:tcW w:w="6468" w:type="dxa"/>
            <w:gridSpan w:val="5"/>
            <w:shd w:val="clear" w:color="auto" w:fill="auto"/>
          </w:tcPr>
          <w:p w14:paraId="4EF68E73" w14:textId="77777777" w:rsidR="00424AD7" w:rsidRPr="00ED6ADA" w:rsidRDefault="00424AD7" w:rsidP="000D0EBB">
            <w:pPr>
              <w:rPr>
                <w:szCs w:val="20"/>
              </w:rPr>
            </w:pPr>
            <w:r w:rsidRPr="00ED6ADA">
              <w:rPr>
                <w:szCs w:val="20"/>
              </w:rPr>
              <w:t>The publication number, title, and date are correct for all government references</w:t>
            </w:r>
            <w:r w:rsidR="00F5179A" w:rsidRPr="00ED6ADA">
              <w:rPr>
                <w:szCs w:val="20"/>
              </w:rPr>
              <w:t xml:space="preserve">. </w:t>
            </w:r>
          </w:p>
        </w:tc>
        <w:tc>
          <w:tcPr>
            <w:tcW w:w="563" w:type="dxa"/>
            <w:gridSpan w:val="2"/>
            <w:shd w:val="clear" w:color="auto" w:fill="auto"/>
            <w:vAlign w:val="center"/>
          </w:tcPr>
          <w:p w14:paraId="63C3B282" w14:textId="77777777" w:rsidR="00424AD7" w:rsidRPr="00ED6ADA" w:rsidRDefault="00424AD7" w:rsidP="000D0EBB">
            <w:pPr>
              <w:rPr>
                <w:szCs w:val="20"/>
              </w:rPr>
            </w:pPr>
            <w:r w:rsidRPr="00ED6ADA">
              <w:rPr>
                <w:szCs w:val="20"/>
              </w:rPr>
              <w:t>B</w:t>
            </w:r>
          </w:p>
        </w:tc>
        <w:tc>
          <w:tcPr>
            <w:tcW w:w="563" w:type="dxa"/>
            <w:shd w:val="clear" w:color="auto" w:fill="auto"/>
            <w:vAlign w:val="center"/>
          </w:tcPr>
          <w:p w14:paraId="65A4122C" w14:textId="77777777" w:rsidR="00424AD7" w:rsidRPr="00ED6ADA" w:rsidRDefault="00424AD7" w:rsidP="000D0EBB">
            <w:pPr>
              <w:rPr>
                <w:szCs w:val="20"/>
              </w:rPr>
            </w:pPr>
            <w:r w:rsidRPr="00ED6ADA">
              <w:rPr>
                <w:szCs w:val="20"/>
              </w:rPr>
              <w:t>B</w:t>
            </w:r>
          </w:p>
        </w:tc>
        <w:tc>
          <w:tcPr>
            <w:tcW w:w="646" w:type="dxa"/>
            <w:shd w:val="clear" w:color="auto" w:fill="auto"/>
            <w:vAlign w:val="center"/>
          </w:tcPr>
          <w:p w14:paraId="6259FFDE" w14:textId="77777777" w:rsidR="00424AD7" w:rsidRPr="00ED6ADA" w:rsidRDefault="00424AD7" w:rsidP="000D0EBB">
            <w:pPr>
              <w:rPr>
                <w:szCs w:val="20"/>
              </w:rPr>
            </w:pPr>
            <w:r w:rsidRPr="00ED6ADA">
              <w:rPr>
                <w:szCs w:val="20"/>
              </w:rPr>
              <w:t>A</w:t>
            </w:r>
          </w:p>
        </w:tc>
        <w:tc>
          <w:tcPr>
            <w:tcW w:w="760" w:type="dxa"/>
            <w:shd w:val="clear" w:color="auto" w:fill="auto"/>
            <w:vAlign w:val="center"/>
          </w:tcPr>
          <w:p w14:paraId="31B9D857" w14:textId="77777777" w:rsidR="00424AD7" w:rsidRPr="00ED6ADA" w:rsidRDefault="00424AD7" w:rsidP="000D0EBB">
            <w:pPr>
              <w:rPr>
                <w:szCs w:val="20"/>
              </w:rPr>
            </w:pPr>
            <w:r w:rsidRPr="00ED6ADA">
              <w:rPr>
                <w:szCs w:val="20"/>
              </w:rPr>
              <w:t>A</w:t>
            </w:r>
          </w:p>
        </w:tc>
      </w:tr>
      <w:tr w:rsidR="00B90508" w:rsidRPr="00ED6ADA" w14:paraId="720FB0AB" w14:textId="77777777" w:rsidTr="000D0EBB">
        <w:trPr>
          <w:jc w:val="center"/>
        </w:trPr>
        <w:tc>
          <w:tcPr>
            <w:tcW w:w="6468" w:type="dxa"/>
            <w:gridSpan w:val="5"/>
            <w:shd w:val="clear" w:color="auto" w:fill="auto"/>
          </w:tcPr>
          <w:p w14:paraId="33ADE9AC" w14:textId="77777777" w:rsidR="00973F6D" w:rsidRPr="00ED6ADA" w:rsidRDefault="00973F6D" w:rsidP="00656C93">
            <w:pPr>
              <w:rPr>
                <w:szCs w:val="20"/>
              </w:rPr>
            </w:pPr>
            <w:r w:rsidRPr="00ED6ADA">
              <w:rPr>
                <w:szCs w:val="20"/>
              </w:rPr>
              <w:t>All listings follow the appropriate format in app F</w:t>
            </w:r>
            <w:r w:rsidR="00F5179A" w:rsidRPr="00ED6ADA">
              <w:rPr>
                <w:szCs w:val="20"/>
              </w:rPr>
              <w:t xml:space="preserve">. </w:t>
            </w:r>
          </w:p>
        </w:tc>
        <w:tc>
          <w:tcPr>
            <w:tcW w:w="563" w:type="dxa"/>
            <w:gridSpan w:val="2"/>
            <w:shd w:val="clear" w:color="auto" w:fill="auto"/>
            <w:vAlign w:val="center"/>
          </w:tcPr>
          <w:p w14:paraId="31EA38E3" w14:textId="77777777" w:rsidR="00973F6D" w:rsidRPr="00ED6ADA" w:rsidRDefault="00973F6D" w:rsidP="000D0EBB">
            <w:pPr>
              <w:rPr>
                <w:szCs w:val="20"/>
              </w:rPr>
            </w:pPr>
            <w:r w:rsidRPr="00ED6ADA">
              <w:rPr>
                <w:szCs w:val="20"/>
              </w:rPr>
              <w:t>B</w:t>
            </w:r>
          </w:p>
        </w:tc>
        <w:tc>
          <w:tcPr>
            <w:tcW w:w="563" w:type="dxa"/>
            <w:shd w:val="clear" w:color="auto" w:fill="auto"/>
            <w:vAlign w:val="center"/>
          </w:tcPr>
          <w:p w14:paraId="0195284C" w14:textId="77777777" w:rsidR="00973F6D" w:rsidRPr="00ED6ADA" w:rsidRDefault="00973F6D" w:rsidP="000D0EBB">
            <w:pPr>
              <w:rPr>
                <w:szCs w:val="20"/>
              </w:rPr>
            </w:pPr>
            <w:r w:rsidRPr="00ED6ADA">
              <w:rPr>
                <w:szCs w:val="20"/>
              </w:rPr>
              <w:t>B</w:t>
            </w:r>
          </w:p>
        </w:tc>
        <w:tc>
          <w:tcPr>
            <w:tcW w:w="646" w:type="dxa"/>
            <w:shd w:val="clear" w:color="auto" w:fill="auto"/>
            <w:vAlign w:val="center"/>
          </w:tcPr>
          <w:p w14:paraId="52379831" w14:textId="77777777" w:rsidR="00973F6D" w:rsidRPr="00ED6ADA" w:rsidRDefault="00973F6D" w:rsidP="000D0EBB">
            <w:pPr>
              <w:rPr>
                <w:szCs w:val="20"/>
              </w:rPr>
            </w:pPr>
            <w:r w:rsidRPr="00ED6ADA">
              <w:rPr>
                <w:szCs w:val="20"/>
              </w:rPr>
              <w:t>A</w:t>
            </w:r>
          </w:p>
        </w:tc>
        <w:tc>
          <w:tcPr>
            <w:tcW w:w="760" w:type="dxa"/>
            <w:shd w:val="clear" w:color="auto" w:fill="auto"/>
            <w:vAlign w:val="center"/>
          </w:tcPr>
          <w:p w14:paraId="39D66C90" w14:textId="77777777" w:rsidR="00973F6D" w:rsidRPr="00ED6ADA" w:rsidRDefault="00973F6D" w:rsidP="000D0EBB">
            <w:pPr>
              <w:rPr>
                <w:szCs w:val="20"/>
              </w:rPr>
            </w:pPr>
            <w:r w:rsidRPr="00ED6ADA">
              <w:rPr>
                <w:szCs w:val="20"/>
              </w:rPr>
              <w:t>A</w:t>
            </w:r>
          </w:p>
        </w:tc>
      </w:tr>
      <w:tr w:rsidR="00B90508" w:rsidRPr="00ED6ADA" w14:paraId="5E8E5ABB" w14:textId="77777777" w:rsidTr="000D0EBB">
        <w:trPr>
          <w:jc w:val="center"/>
        </w:trPr>
        <w:tc>
          <w:tcPr>
            <w:tcW w:w="6468" w:type="dxa"/>
            <w:gridSpan w:val="5"/>
            <w:shd w:val="clear" w:color="auto" w:fill="auto"/>
          </w:tcPr>
          <w:p w14:paraId="5EF98096" w14:textId="77777777" w:rsidR="00973F6D" w:rsidRPr="00ED6ADA" w:rsidRDefault="00973F6D" w:rsidP="000D0EBB">
            <w:pPr>
              <w:rPr>
                <w:szCs w:val="20"/>
              </w:rPr>
            </w:pPr>
            <w:r w:rsidRPr="00ED6ADA">
              <w:rPr>
                <w:szCs w:val="20"/>
              </w:rPr>
              <w:t>Elements of listings are separated by periods, not commas</w:t>
            </w:r>
            <w:r w:rsidR="00F5179A" w:rsidRPr="00ED6ADA">
              <w:rPr>
                <w:szCs w:val="20"/>
              </w:rPr>
              <w:t xml:space="preserve">. </w:t>
            </w:r>
          </w:p>
        </w:tc>
        <w:tc>
          <w:tcPr>
            <w:tcW w:w="563" w:type="dxa"/>
            <w:gridSpan w:val="2"/>
            <w:shd w:val="clear" w:color="auto" w:fill="auto"/>
            <w:vAlign w:val="center"/>
          </w:tcPr>
          <w:p w14:paraId="24C6ED0F" w14:textId="77777777" w:rsidR="00973F6D" w:rsidRPr="00ED6ADA" w:rsidRDefault="00973F6D" w:rsidP="000D0EBB">
            <w:pPr>
              <w:rPr>
                <w:szCs w:val="20"/>
              </w:rPr>
            </w:pPr>
            <w:r w:rsidRPr="00ED6ADA">
              <w:rPr>
                <w:szCs w:val="20"/>
              </w:rPr>
              <w:t>B</w:t>
            </w:r>
          </w:p>
        </w:tc>
        <w:tc>
          <w:tcPr>
            <w:tcW w:w="563" w:type="dxa"/>
            <w:shd w:val="clear" w:color="auto" w:fill="auto"/>
            <w:vAlign w:val="center"/>
          </w:tcPr>
          <w:p w14:paraId="7E8127DF" w14:textId="77777777" w:rsidR="00973F6D" w:rsidRPr="00ED6ADA" w:rsidRDefault="00973F6D" w:rsidP="000D0EBB">
            <w:pPr>
              <w:rPr>
                <w:szCs w:val="20"/>
              </w:rPr>
            </w:pPr>
            <w:r w:rsidRPr="00ED6ADA">
              <w:rPr>
                <w:szCs w:val="20"/>
              </w:rPr>
              <w:t>B</w:t>
            </w:r>
          </w:p>
        </w:tc>
        <w:tc>
          <w:tcPr>
            <w:tcW w:w="646" w:type="dxa"/>
            <w:shd w:val="clear" w:color="auto" w:fill="auto"/>
            <w:vAlign w:val="center"/>
          </w:tcPr>
          <w:p w14:paraId="3BE38488" w14:textId="77777777" w:rsidR="00973F6D" w:rsidRPr="00ED6ADA" w:rsidRDefault="00973F6D" w:rsidP="000D0EBB">
            <w:pPr>
              <w:rPr>
                <w:szCs w:val="20"/>
              </w:rPr>
            </w:pPr>
            <w:r w:rsidRPr="00ED6ADA">
              <w:rPr>
                <w:szCs w:val="20"/>
              </w:rPr>
              <w:t>A</w:t>
            </w:r>
          </w:p>
        </w:tc>
        <w:tc>
          <w:tcPr>
            <w:tcW w:w="760" w:type="dxa"/>
            <w:shd w:val="clear" w:color="auto" w:fill="auto"/>
            <w:vAlign w:val="center"/>
          </w:tcPr>
          <w:p w14:paraId="22602C40" w14:textId="77777777" w:rsidR="00973F6D" w:rsidRPr="00ED6ADA" w:rsidRDefault="00973F6D" w:rsidP="000D0EBB">
            <w:pPr>
              <w:rPr>
                <w:szCs w:val="20"/>
              </w:rPr>
            </w:pPr>
            <w:r w:rsidRPr="00ED6ADA">
              <w:rPr>
                <w:szCs w:val="20"/>
              </w:rPr>
              <w:t>A</w:t>
            </w:r>
          </w:p>
        </w:tc>
      </w:tr>
      <w:tr w:rsidR="00B90508" w:rsidRPr="00ED6ADA" w14:paraId="567579A6" w14:textId="77777777" w:rsidTr="000D0EBB">
        <w:trPr>
          <w:jc w:val="center"/>
        </w:trPr>
        <w:tc>
          <w:tcPr>
            <w:tcW w:w="6468" w:type="dxa"/>
            <w:gridSpan w:val="5"/>
            <w:shd w:val="clear" w:color="auto" w:fill="auto"/>
          </w:tcPr>
          <w:p w14:paraId="163B9CB7" w14:textId="77777777" w:rsidR="00933E8A" w:rsidRPr="00ED6ADA" w:rsidRDefault="00933E8A" w:rsidP="000D0EBB">
            <w:pPr>
              <w:rPr>
                <w:szCs w:val="20"/>
              </w:rPr>
            </w:pPr>
            <w:r w:rsidRPr="00ED6ADA">
              <w:rPr>
                <w:szCs w:val="20"/>
              </w:rPr>
              <w:t xml:space="preserve">Classified publications use the format at </w:t>
            </w:r>
            <w:r w:rsidR="00F92F13" w:rsidRPr="00ED6ADA">
              <w:rPr>
                <w:szCs w:val="20"/>
              </w:rPr>
              <w:t>para</w:t>
            </w:r>
            <w:r w:rsidRPr="00ED6ADA">
              <w:rPr>
                <w:szCs w:val="20"/>
              </w:rPr>
              <w:t xml:space="preserve"> F-10</w:t>
            </w:r>
            <w:r w:rsidR="00F5179A" w:rsidRPr="00ED6ADA">
              <w:rPr>
                <w:szCs w:val="20"/>
              </w:rPr>
              <w:t xml:space="preserve">. </w:t>
            </w:r>
          </w:p>
        </w:tc>
        <w:tc>
          <w:tcPr>
            <w:tcW w:w="563" w:type="dxa"/>
            <w:gridSpan w:val="2"/>
            <w:shd w:val="clear" w:color="auto" w:fill="auto"/>
            <w:vAlign w:val="center"/>
          </w:tcPr>
          <w:p w14:paraId="07F7D7B9" w14:textId="77777777" w:rsidR="00933E8A" w:rsidRPr="00ED6ADA" w:rsidRDefault="00933E8A" w:rsidP="000D0EBB">
            <w:pPr>
              <w:rPr>
                <w:szCs w:val="20"/>
              </w:rPr>
            </w:pPr>
            <w:r w:rsidRPr="00ED6ADA">
              <w:rPr>
                <w:szCs w:val="20"/>
              </w:rPr>
              <w:t>B</w:t>
            </w:r>
          </w:p>
        </w:tc>
        <w:tc>
          <w:tcPr>
            <w:tcW w:w="563" w:type="dxa"/>
            <w:shd w:val="clear" w:color="auto" w:fill="auto"/>
            <w:vAlign w:val="center"/>
          </w:tcPr>
          <w:p w14:paraId="4A1B935F" w14:textId="77777777" w:rsidR="00933E8A" w:rsidRPr="00ED6ADA" w:rsidRDefault="00933E8A" w:rsidP="000D0EBB">
            <w:pPr>
              <w:rPr>
                <w:szCs w:val="20"/>
              </w:rPr>
            </w:pPr>
            <w:r w:rsidRPr="00ED6ADA">
              <w:rPr>
                <w:szCs w:val="20"/>
              </w:rPr>
              <w:t>B</w:t>
            </w:r>
          </w:p>
        </w:tc>
        <w:tc>
          <w:tcPr>
            <w:tcW w:w="646" w:type="dxa"/>
            <w:shd w:val="clear" w:color="auto" w:fill="auto"/>
            <w:vAlign w:val="center"/>
          </w:tcPr>
          <w:p w14:paraId="1EF18213" w14:textId="77777777" w:rsidR="00933E8A" w:rsidRPr="00ED6ADA" w:rsidRDefault="00933E8A" w:rsidP="000D0EBB">
            <w:pPr>
              <w:rPr>
                <w:szCs w:val="20"/>
              </w:rPr>
            </w:pPr>
            <w:r w:rsidRPr="00ED6ADA">
              <w:rPr>
                <w:szCs w:val="20"/>
              </w:rPr>
              <w:t>A</w:t>
            </w:r>
          </w:p>
        </w:tc>
        <w:tc>
          <w:tcPr>
            <w:tcW w:w="760" w:type="dxa"/>
            <w:shd w:val="clear" w:color="auto" w:fill="auto"/>
            <w:vAlign w:val="center"/>
          </w:tcPr>
          <w:p w14:paraId="3217CF39" w14:textId="77777777" w:rsidR="00933E8A" w:rsidRPr="00ED6ADA" w:rsidRDefault="00933E8A" w:rsidP="000D0EBB">
            <w:pPr>
              <w:rPr>
                <w:szCs w:val="20"/>
              </w:rPr>
            </w:pPr>
            <w:r w:rsidRPr="00ED6ADA">
              <w:rPr>
                <w:szCs w:val="20"/>
              </w:rPr>
              <w:t>A</w:t>
            </w:r>
          </w:p>
        </w:tc>
      </w:tr>
      <w:tr w:rsidR="00B90508" w:rsidRPr="00ED6ADA" w14:paraId="13B42197" w14:textId="77777777" w:rsidTr="000D0EBB">
        <w:trPr>
          <w:jc w:val="center"/>
        </w:trPr>
        <w:tc>
          <w:tcPr>
            <w:tcW w:w="6468" w:type="dxa"/>
            <w:gridSpan w:val="5"/>
            <w:shd w:val="clear" w:color="auto" w:fill="auto"/>
          </w:tcPr>
          <w:p w14:paraId="73C8BB21" w14:textId="77777777" w:rsidR="00933E8A" w:rsidRPr="00ED6ADA" w:rsidRDefault="00933E8A" w:rsidP="00544E55">
            <w:pPr>
              <w:rPr>
                <w:szCs w:val="20"/>
              </w:rPr>
            </w:pPr>
            <w:r w:rsidRPr="00ED6ADA">
              <w:rPr>
                <w:szCs w:val="20"/>
              </w:rPr>
              <w:t xml:space="preserve">Publications that require instructions </w:t>
            </w:r>
            <w:r w:rsidR="00544E55" w:rsidRPr="00ED6ADA">
              <w:rPr>
                <w:szCs w:val="20"/>
              </w:rPr>
              <w:t>for</w:t>
            </w:r>
            <w:r w:rsidRPr="00ED6ADA">
              <w:rPr>
                <w:szCs w:val="20"/>
              </w:rPr>
              <w:t xml:space="preserve"> access use the format at </w:t>
            </w:r>
            <w:r w:rsidR="00F92F13" w:rsidRPr="00ED6ADA">
              <w:rPr>
                <w:szCs w:val="20"/>
              </w:rPr>
              <w:t>para</w:t>
            </w:r>
            <w:r w:rsidRPr="00ED6ADA">
              <w:rPr>
                <w:szCs w:val="20"/>
              </w:rPr>
              <w:t xml:space="preserve"> </w:t>
            </w:r>
            <w:r w:rsidR="00A226A7" w:rsidRPr="00ED6ADA">
              <w:t>F-13 for availability statements</w:t>
            </w:r>
            <w:r w:rsidR="00F5179A" w:rsidRPr="00ED6ADA">
              <w:rPr>
                <w:szCs w:val="20"/>
              </w:rPr>
              <w:t xml:space="preserve">. </w:t>
            </w:r>
          </w:p>
        </w:tc>
        <w:tc>
          <w:tcPr>
            <w:tcW w:w="563" w:type="dxa"/>
            <w:gridSpan w:val="2"/>
            <w:shd w:val="clear" w:color="auto" w:fill="auto"/>
            <w:vAlign w:val="center"/>
          </w:tcPr>
          <w:p w14:paraId="76BFDB6B" w14:textId="77777777" w:rsidR="00933E8A" w:rsidRPr="00ED6ADA" w:rsidRDefault="00933E8A" w:rsidP="000D0EBB">
            <w:pPr>
              <w:rPr>
                <w:szCs w:val="20"/>
              </w:rPr>
            </w:pPr>
            <w:r w:rsidRPr="00ED6ADA">
              <w:rPr>
                <w:szCs w:val="20"/>
              </w:rPr>
              <w:t>B</w:t>
            </w:r>
          </w:p>
        </w:tc>
        <w:tc>
          <w:tcPr>
            <w:tcW w:w="563" w:type="dxa"/>
            <w:shd w:val="clear" w:color="auto" w:fill="auto"/>
            <w:vAlign w:val="center"/>
          </w:tcPr>
          <w:p w14:paraId="39519095" w14:textId="77777777" w:rsidR="00933E8A" w:rsidRPr="00ED6ADA" w:rsidRDefault="00933E8A" w:rsidP="000D0EBB">
            <w:pPr>
              <w:rPr>
                <w:szCs w:val="20"/>
              </w:rPr>
            </w:pPr>
            <w:r w:rsidRPr="00ED6ADA">
              <w:rPr>
                <w:szCs w:val="20"/>
              </w:rPr>
              <w:t>B</w:t>
            </w:r>
          </w:p>
        </w:tc>
        <w:tc>
          <w:tcPr>
            <w:tcW w:w="646" w:type="dxa"/>
            <w:shd w:val="clear" w:color="auto" w:fill="auto"/>
            <w:vAlign w:val="center"/>
          </w:tcPr>
          <w:p w14:paraId="09246F96" w14:textId="77777777" w:rsidR="00933E8A" w:rsidRPr="00ED6ADA" w:rsidRDefault="00933E8A" w:rsidP="000D0EBB">
            <w:pPr>
              <w:rPr>
                <w:szCs w:val="20"/>
              </w:rPr>
            </w:pPr>
            <w:r w:rsidRPr="00ED6ADA">
              <w:rPr>
                <w:szCs w:val="20"/>
              </w:rPr>
              <w:t>A</w:t>
            </w:r>
          </w:p>
        </w:tc>
        <w:tc>
          <w:tcPr>
            <w:tcW w:w="760" w:type="dxa"/>
            <w:shd w:val="clear" w:color="auto" w:fill="auto"/>
            <w:vAlign w:val="center"/>
          </w:tcPr>
          <w:p w14:paraId="55D97D98" w14:textId="77777777" w:rsidR="00933E8A" w:rsidRPr="00ED6ADA" w:rsidRDefault="00933E8A" w:rsidP="000D0EBB">
            <w:pPr>
              <w:rPr>
                <w:szCs w:val="20"/>
              </w:rPr>
            </w:pPr>
            <w:r w:rsidRPr="00ED6ADA">
              <w:rPr>
                <w:szCs w:val="20"/>
              </w:rPr>
              <w:t>A</w:t>
            </w:r>
          </w:p>
        </w:tc>
      </w:tr>
      <w:tr w:rsidR="00B90508" w:rsidRPr="00ED6ADA" w14:paraId="6DE82D8E" w14:textId="77777777" w:rsidTr="000D0EBB">
        <w:trPr>
          <w:jc w:val="center"/>
        </w:trPr>
        <w:tc>
          <w:tcPr>
            <w:tcW w:w="6468" w:type="dxa"/>
            <w:gridSpan w:val="5"/>
            <w:shd w:val="clear" w:color="auto" w:fill="auto"/>
          </w:tcPr>
          <w:p w14:paraId="00794A84" w14:textId="77777777" w:rsidR="00933E8A" w:rsidRPr="00ED6ADA" w:rsidRDefault="00933E8A" w:rsidP="000D0EBB">
            <w:pPr>
              <w:rPr>
                <w:szCs w:val="20"/>
              </w:rPr>
            </w:pPr>
            <w:r w:rsidRPr="00ED6ADA">
              <w:rPr>
                <w:szCs w:val="20"/>
              </w:rPr>
              <w:t xml:space="preserve">The name under which a </w:t>
            </w:r>
            <w:r w:rsidR="001D4398" w:rsidRPr="00ED6ADA">
              <w:rPr>
                <w:szCs w:val="20"/>
              </w:rPr>
              <w:t>website</w:t>
            </w:r>
            <w:r w:rsidRPr="00ED6ADA">
              <w:rPr>
                <w:szCs w:val="20"/>
              </w:rPr>
              <w:t xml:space="preserve"> is listed in the references is the same as the name used to refer to it in text</w:t>
            </w:r>
            <w:r w:rsidR="00F5179A" w:rsidRPr="00ED6ADA">
              <w:rPr>
                <w:szCs w:val="20"/>
              </w:rPr>
              <w:t xml:space="preserve">. </w:t>
            </w:r>
          </w:p>
        </w:tc>
        <w:tc>
          <w:tcPr>
            <w:tcW w:w="563" w:type="dxa"/>
            <w:gridSpan w:val="2"/>
            <w:shd w:val="clear" w:color="auto" w:fill="auto"/>
            <w:vAlign w:val="center"/>
          </w:tcPr>
          <w:p w14:paraId="482C6752" w14:textId="77777777" w:rsidR="00933E8A" w:rsidRPr="00ED6ADA" w:rsidRDefault="00933E8A" w:rsidP="000D0EBB">
            <w:pPr>
              <w:rPr>
                <w:szCs w:val="20"/>
              </w:rPr>
            </w:pPr>
            <w:r w:rsidRPr="00ED6ADA">
              <w:rPr>
                <w:szCs w:val="20"/>
              </w:rPr>
              <w:t>B</w:t>
            </w:r>
          </w:p>
        </w:tc>
        <w:tc>
          <w:tcPr>
            <w:tcW w:w="563" w:type="dxa"/>
            <w:shd w:val="clear" w:color="auto" w:fill="auto"/>
            <w:vAlign w:val="center"/>
          </w:tcPr>
          <w:p w14:paraId="6A848590" w14:textId="77777777" w:rsidR="00933E8A" w:rsidRPr="00ED6ADA" w:rsidRDefault="00933E8A" w:rsidP="000D0EBB">
            <w:pPr>
              <w:rPr>
                <w:szCs w:val="20"/>
              </w:rPr>
            </w:pPr>
            <w:r w:rsidRPr="00ED6ADA">
              <w:rPr>
                <w:szCs w:val="20"/>
              </w:rPr>
              <w:t>B</w:t>
            </w:r>
          </w:p>
        </w:tc>
        <w:tc>
          <w:tcPr>
            <w:tcW w:w="646" w:type="dxa"/>
            <w:shd w:val="clear" w:color="auto" w:fill="auto"/>
            <w:vAlign w:val="center"/>
          </w:tcPr>
          <w:p w14:paraId="7904C345" w14:textId="77777777" w:rsidR="00933E8A" w:rsidRPr="00ED6ADA" w:rsidRDefault="00933E8A" w:rsidP="000D0EBB">
            <w:pPr>
              <w:rPr>
                <w:szCs w:val="20"/>
              </w:rPr>
            </w:pPr>
            <w:r w:rsidRPr="00ED6ADA">
              <w:rPr>
                <w:szCs w:val="20"/>
              </w:rPr>
              <w:t>A</w:t>
            </w:r>
          </w:p>
        </w:tc>
        <w:tc>
          <w:tcPr>
            <w:tcW w:w="760" w:type="dxa"/>
            <w:shd w:val="clear" w:color="auto" w:fill="auto"/>
            <w:vAlign w:val="center"/>
          </w:tcPr>
          <w:p w14:paraId="46C425BA" w14:textId="77777777" w:rsidR="00933E8A" w:rsidRPr="00ED6ADA" w:rsidRDefault="00933E8A" w:rsidP="000D0EBB">
            <w:pPr>
              <w:rPr>
                <w:szCs w:val="20"/>
              </w:rPr>
            </w:pPr>
            <w:r w:rsidRPr="00ED6ADA">
              <w:rPr>
                <w:szCs w:val="20"/>
              </w:rPr>
              <w:t>A</w:t>
            </w:r>
          </w:p>
        </w:tc>
      </w:tr>
      <w:tr w:rsidR="00B90508" w:rsidRPr="00ED6ADA" w14:paraId="73355330" w14:textId="77777777" w:rsidTr="000D0EBB">
        <w:trPr>
          <w:jc w:val="center"/>
        </w:trPr>
        <w:tc>
          <w:tcPr>
            <w:tcW w:w="6468" w:type="dxa"/>
            <w:gridSpan w:val="5"/>
            <w:shd w:val="clear" w:color="auto" w:fill="auto"/>
          </w:tcPr>
          <w:p w14:paraId="7F288A62" w14:textId="77777777" w:rsidR="00933E8A" w:rsidRPr="00ED6ADA" w:rsidRDefault="00933E8A" w:rsidP="000D0EBB">
            <w:pPr>
              <w:rPr>
                <w:szCs w:val="20"/>
              </w:rPr>
            </w:pPr>
            <w:r w:rsidRPr="00ED6ADA">
              <w:rPr>
                <w:szCs w:val="20"/>
              </w:rPr>
              <w:t xml:space="preserve">The </w:t>
            </w:r>
            <w:r w:rsidR="00A226A7" w:rsidRPr="00ED6ADA">
              <w:rPr>
                <w:szCs w:val="20"/>
              </w:rPr>
              <w:t>web address</w:t>
            </w:r>
            <w:r w:rsidRPr="00ED6ADA">
              <w:rPr>
                <w:szCs w:val="20"/>
              </w:rPr>
              <w:t xml:space="preserve"> for each </w:t>
            </w:r>
            <w:r w:rsidR="001D4398" w:rsidRPr="00ED6ADA">
              <w:rPr>
                <w:szCs w:val="20"/>
              </w:rPr>
              <w:t>website</w:t>
            </w:r>
            <w:r w:rsidRPr="00ED6ADA">
              <w:rPr>
                <w:szCs w:val="20"/>
              </w:rPr>
              <w:t xml:space="preserve"> listed in references is active</w:t>
            </w:r>
            <w:r w:rsidR="00F5179A" w:rsidRPr="00ED6ADA">
              <w:rPr>
                <w:szCs w:val="20"/>
              </w:rPr>
              <w:t xml:space="preserve">. </w:t>
            </w:r>
          </w:p>
        </w:tc>
        <w:tc>
          <w:tcPr>
            <w:tcW w:w="563" w:type="dxa"/>
            <w:gridSpan w:val="2"/>
            <w:shd w:val="clear" w:color="auto" w:fill="auto"/>
            <w:vAlign w:val="center"/>
          </w:tcPr>
          <w:p w14:paraId="5151BDB9" w14:textId="77777777" w:rsidR="00933E8A" w:rsidRPr="00ED6ADA" w:rsidRDefault="00933E8A" w:rsidP="000D0EBB">
            <w:pPr>
              <w:rPr>
                <w:szCs w:val="20"/>
              </w:rPr>
            </w:pPr>
            <w:r w:rsidRPr="00ED6ADA">
              <w:rPr>
                <w:szCs w:val="20"/>
              </w:rPr>
              <w:t>B</w:t>
            </w:r>
          </w:p>
        </w:tc>
        <w:tc>
          <w:tcPr>
            <w:tcW w:w="563" w:type="dxa"/>
            <w:shd w:val="clear" w:color="auto" w:fill="auto"/>
            <w:vAlign w:val="center"/>
          </w:tcPr>
          <w:p w14:paraId="47E8403E" w14:textId="77777777" w:rsidR="00933E8A" w:rsidRPr="00ED6ADA" w:rsidRDefault="00933E8A" w:rsidP="000D0EBB">
            <w:pPr>
              <w:rPr>
                <w:szCs w:val="20"/>
              </w:rPr>
            </w:pPr>
            <w:r w:rsidRPr="00ED6ADA">
              <w:rPr>
                <w:szCs w:val="20"/>
              </w:rPr>
              <w:t>B</w:t>
            </w:r>
          </w:p>
        </w:tc>
        <w:tc>
          <w:tcPr>
            <w:tcW w:w="646" w:type="dxa"/>
            <w:shd w:val="clear" w:color="auto" w:fill="auto"/>
            <w:vAlign w:val="center"/>
          </w:tcPr>
          <w:p w14:paraId="33F562CA" w14:textId="77777777" w:rsidR="00933E8A" w:rsidRPr="00ED6ADA" w:rsidRDefault="00933E8A" w:rsidP="000D0EBB">
            <w:pPr>
              <w:rPr>
                <w:szCs w:val="20"/>
              </w:rPr>
            </w:pPr>
            <w:r w:rsidRPr="00ED6ADA">
              <w:rPr>
                <w:szCs w:val="20"/>
              </w:rPr>
              <w:t>A</w:t>
            </w:r>
          </w:p>
        </w:tc>
        <w:tc>
          <w:tcPr>
            <w:tcW w:w="760" w:type="dxa"/>
            <w:shd w:val="clear" w:color="auto" w:fill="auto"/>
            <w:vAlign w:val="center"/>
          </w:tcPr>
          <w:p w14:paraId="67DBB82C" w14:textId="77777777" w:rsidR="00933E8A" w:rsidRPr="00ED6ADA" w:rsidRDefault="00933E8A" w:rsidP="000D0EBB">
            <w:pPr>
              <w:rPr>
                <w:szCs w:val="20"/>
              </w:rPr>
            </w:pPr>
            <w:r w:rsidRPr="00ED6ADA">
              <w:rPr>
                <w:szCs w:val="20"/>
              </w:rPr>
              <w:t>A</w:t>
            </w:r>
          </w:p>
        </w:tc>
      </w:tr>
      <w:tr w:rsidR="00B90508" w:rsidRPr="00ED6ADA" w14:paraId="56645887" w14:textId="77777777" w:rsidTr="000D0EBB">
        <w:trPr>
          <w:jc w:val="center"/>
        </w:trPr>
        <w:tc>
          <w:tcPr>
            <w:tcW w:w="6468" w:type="dxa"/>
            <w:gridSpan w:val="5"/>
            <w:shd w:val="clear" w:color="auto" w:fill="auto"/>
          </w:tcPr>
          <w:p w14:paraId="5FC54528" w14:textId="77777777" w:rsidR="00933E8A" w:rsidRPr="00ED6ADA" w:rsidRDefault="00933E8A" w:rsidP="000D0EBB">
            <w:pPr>
              <w:rPr>
                <w:szCs w:val="20"/>
              </w:rPr>
            </w:pPr>
            <w:r w:rsidRPr="00ED6ADA">
              <w:rPr>
                <w:szCs w:val="20"/>
              </w:rPr>
              <w:t xml:space="preserve">The citation for each </w:t>
            </w:r>
            <w:r w:rsidR="001D4398" w:rsidRPr="00ED6ADA">
              <w:rPr>
                <w:szCs w:val="20"/>
              </w:rPr>
              <w:t>website</w:t>
            </w:r>
            <w:r w:rsidRPr="00ED6ADA">
              <w:rPr>
                <w:szCs w:val="20"/>
              </w:rPr>
              <w:t xml:space="preserve"> listed in references includes an access date</w:t>
            </w:r>
            <w:r w:rsidR="00F5179A" w:rsidRPr="00ED6ADA">
              <w:rPr>
                <w:szCs w:val="20"/>
              </w:rPr>
              <w:t xml:space="preserve">. </w:t>
            </w:r>
          </w:p>
        </w:tc>
        <w:tc>
          <w:tcPr>
            <w:tcW w:w="563" w:type="dxa"/>
            <w:gridSpan w:val="2"/>
            <w:shd w:val="clear" w:color="auto" w:fill="auto"/>
            <w:vAlign w:val="center"/>
          </w:tcPr>
          <w:p w14:paraId="2DFAFEF3" w14:textId="77777777" w:rsidR="00933E8A" w:rsidRPr="00ED6ADA" w:rsidRDefault="00933E8A" w:rsidP="000D0EBB">
            <w:pPr>
              <w:rPr>
                <w:szCs w:val="20"/>
              </w:rPr>
            </w:pPr>
            <w:r w:rsidRPr="00ED6ADA">
              <w:rPr>
                <w:szCs w:val="20"/>
              </w:rPr>
              <w:t>B</w:t>
            </w:r>
          </w:p>
        </w:tc>
        <w:tc>
          <w:tcPr>
            <w:tcW w:w="563" w:type="dxa"/>
            <w:shd w:val="clear" w:color="auto" w:fill="auto"/>
            <w:vAlign w:val="center"/>
          </w:tcPr>
          <w:p w14:paraId="11138DF1" w14:textId="77777777" w:rsidR="00933E8A" w:rsidRPr="00ED6ADA" w:rsidRDefault="00933E8A" w:rsidP="000D0EBB">
            <w:pPr>
              <w:rPr>
                <w:szCs w:val="20"/>
              </w:rPr>
            </w:pPr>
            <w:r w:rsidRPr="00ED6ADA">
              <w:rPr>
                <w:szCs w:val="20"/>
              </w:rPr>
              <w:t>B</w:t>
            </w:r>
          </w:p>
        </w:tc>
        <w:tc>
          <w:tcPr>
            <w:tcW w:w="646" w:type="dxa"/>
            <w:shd w:val="clear" w:color="auto" w:fill="auto"/>
            <w:vAlign w:val="center"/>
          </w:tcPr>
          <w:p w14:paraId="36390BFA" w14:textId="77777777" w:rsidR="00933E8A" w:rsidRPr="00ED6ADA" w:rsidRDefault="00933E8A" w:rsidP="000D0EBB">
            <w:pPr>
              <w:rPr>
                <w:szCs w:val="20"/>
              </w:rPr>
            </w:pPr>
            <w:r w:rsidRPr="00ED6ADA">
              <w:rPr>
                <w:szCs w:val="20"/>
              </w:rPr>
              <w:t>A</w:t>
            </w:r>
          </w:p>
        </w:tc>
        <w:tc>
          <w:tcPr>
            <w:tcW w:w="760" w:type="dxa"/>
            <w:shd w:val="clear" w:color="auto" w:fill="auto"/>
            <w:vAlign w:val="center"/>
          </w:tcPr>
          <w:p w14:paraId="458D3CDA" w14:textId="77777777" w:rsidR="00933E8A" w:rsidRPr="00ED6ADA" w:rsidRDefault="00933E8A" w:rsidP="000D0EBB">
            <w:pPr>
              <w:rPr>
                <w:szCs w:val="20"/>
              </w:rPr>
            </w:pPr>
            <w:r w:rsidRPr="00ED6ADA">
              <w:rPr>
                <w:szCs w:val="20"/>
              </w:rPr>
              <w:t>A</w:t>
            </w:r>
          </w:p>
        </w:tc>
      </w:tr>
      <w:tr w:rsidR="00B90508" w:rsidRPr="00ED6ADA" w14:paraId="2CCC2675" w14:textId="77777777" w:rsidTr="000D0EBB">
        <w:tblPrEx>
          <w:tblBorders>
            <w:insideH w:val="single" w:sz="8" w:space="0" w:color="auto"/>
            <w:insideV w:val="single" w:sz="8" w:space="0" w:color="auto"/>
          </w:tblBorders>
        </w:tblPrEx>
        <w:trPr>
          <w:jc w:val="center"/>
        </w:trPr>
        <w:tc>
          <w:tcPr>
            <w:tcW w:w="271" w:type="dxa"/>
            <w:tcBorders>
              <w:bottom w:val="nil"/>
              <w:right w:val="nil"/>
            </w:tcBorders>
            <w:shd w:val="clear" w:color="auto" w:fill="auto"/>
          </w:tcPr>
          <w:p w14:paraId="62A50B02" w14:textId="77777777" w:rsidR="00680ED5" w:rsidRPr="00ED6ADA" w:rsidRDefault="00680ED5" w:rsidP="000D0EBB">
            <w:pPr>
              <w:rPr>
                <w:sz w:val="20"/>
              </w:rPr>
            </w:pPr>
            <w:r w:rsidRPr="00ED6ADA">
              <w:t>A</w:t>
            </w:r>
          </w:p>
        </w:tc>
        <w:tc>
          <w:tcPr>
            <w:tcW w:w="3319" w:type="dxa"/>
            <w:tcBorders>
              <w:left w:val="nil"/>
              <w:bottom w:val="nil"/>
              <w:right w:val="nil"/>
            </w:tcBorders>
            <w:shd w:val="clear" w:color="auto" w:fill="auto"/>
          </w:tcPr>
          <w:p w14:paraId="70A42F01" w14:textId="77777777" w:rsidR="00680ED5" w:rsidRPr="00ED6ADA" w:rsidRDefault="00680ED5" w:rsidP="000D0EBB">
            <w:pPr>
              <w:rPr>
                <w:sz w:val="20"/>
              </w:rPr>
            </w:pPr>
            <w:r w:rsidRPr="00ED6ADA">
              <w:t>standard always applies</w:t>
            </w:r>
          </w:p>
        </w:tc>
        <w:tc>
          <w:tcPr>
            <w:tcW w:w="720" w:type="dxa"/>
            <w:tcBorders>
              <w:left w:val="nil"/>
              <w:bottom w:val="nil"/>
              <w:right w:val="nil"/>
            </w:tcBorders>
            <w:shd w:val="clear" w:color="auto" w:fill="auto"/>
          </w:tcPr>
          <w:p w14:paraId="65AC2D0D" w14:textId="77777777" w:rsidR="00680ED5" w:rsidRPr="00ED6ADA" w:rsidRDefault="00680ED5" w:rsidP="000D0EBB">
            <w:pPr>
              <w:rPr>
                <w:sz w:val="20"/>
              </w:rPr>
            </w:pPr>
            <w:r w:rsidRPr="00ED6ADA">
              <w:t>FD</w:t>
            </w:r>
          </w:p>
        </w:tc>
        <w:tc>
          <w:tcPr>
            <w:tcW w:w="2082" w:type="dxa"/>
            <w:tcBorders>
              <w:left w:val="nil"/>
              <w:bottom w:val="nil"/>
              <w:right w:val="nil"/>
            </w:tcBorders>
            <w:shd w:val="clear" w:color="auto" w:fill="auto"/>
          </w:tcPr>
          <w:p w14:paraId="194936F3" w14:textId="77777777" w:rsidR="00680ED5" w:rsidRPr="00ED6ADA" w:rsidRDefault="00680ED5" w:rsidP="000D0EBB">
            <w:pPr>
              <w:rPr>
                <w:sz w:val="20"/>
              </w:rPr>
            </w:pPr>
            <w:r w:rsidRPr="00ED6ADA">
              <w:t>final draft</w:t>
            </w:r>
          </w:p>
        </w:tc>
        <w:tc>
          <w:tcPr>
            <w:tcW w:w="620" w:type="dxa"/>
            <w:gridSpan w:val="2"/>
            <w:tcBorders>
              <w:left w:val="nil"/>
              <w:bottom w:val="nil"/>
              <w:right w:val="nil"/>
            </w:tcBorders>
            <w:shd w:val="clear" w:color="auto" w:fill="auto"/>
          </w:tcPr>
          <w:p w14:paraId="28CDB8FC" w14:textId="77777777" w:rsidR="00680ED5" w:rsidRPr="00ED6ADA" w:rsidRDefault="00680ED5" w:rsidP="000D0EBB">
            <w:pPr>
              <w:rPr>
                <w:sz w:val="20"/>
              </w:rPr>
            </w:pPr>
            <w:r w:rsidRPr="00ED6ADA">
              <w:t>ID</w:t>
            </w:r>
          </w:p>
        </w:tc>
        <w:tc>
          <w:tcPr>
            <w:tcW w:w="1988" w:type="dxa"/>
            <w:gridSpan w:val="4"/>
            <w:tcBorders>
              <w:left w:val="nil"/>
              <w:bottom w:val="nil"/>
            </w:tcBorders>
            <w:shd w:val="clear" w:color="auto" w:fill="auto"/>
          </w:tcPr>
          <w:p w14:paraId="773E5191" w14:textId="77777777" w:rsidR="00680ED5" w:rsidRPr="00ED6ADA" w:rsidRDefault="00680ED5" w:rsidP="000D0EBB">
            <w:pPr>
              <w:rPr>
                <w:sz w:val="20"/>
              </w:rPr>
            </w:pPr>
            <w:r w:rsidRPr="00ED6ADA">
              <w:t>initial draft</w:t>
            </w:r>
          </w:p>
        </w:tc>
      </w:tr>
      <w:tr w:rsidR="00B90508" w:rsidRPr="00ED6ADA" w14:paraId="6E540C52" w14:textId="77777777" w:rsidTr="000D0EBB">
        <w:tblPrEx>
          <w:tblBorders>
            <w:insideH w:val="single" w:sz="8" w:space="0" w:color="auto"/>
            <w:insideV w:val="single" w:sz="8" w:space="0" w:color="auto"/>
          </w:tblBorders>
        </w:tblPrEx>
        <w:trPr>
          <w:trHeight w:val="126"/>
          <w:jc w:val="center"/>
        </w:trPr>
        <w:tc>
          <w:tcPr>
            <w:tcW w:w="271" w:type="dxa"/>
            <w:tcBorders>
              <w:top w:val="nil"/>
              <w:bottom w:val="single" w:sz="8" w:space="0" w:color="auto"/>
              <w:right w:val="nil"/>
            </w:tcBorders>
            <w:shd w:val="clear" w:color="auto" w:fill="auto"/>
          </w:tcPr>
          <w:p w14:paraId="2EEC16DE" w14:textId="77777777" w:rsidR="00680ED5" w:rsidRPr="00ED6ADA" w:rsidRDefault="00680ED5" w:rsidP="000D0EBB">
            <w:pPr>
              <w:rPr>
                <w:sz w:val="20"/>
              </w:rPr>
            </w:pPr>
            <w:r w:rsidRPr="00ED6ADA">
              <w:t>B</w:t>
            </w:r>
          </w:p>
        </w:tc>
        <w:tc>
          <w:tcPr>
            <w:tcW w:w="3319" w:type="dxa"/>
            <w:tcBorders>
              <w:top w:val="nil"/>
              <w:left w:val="nil"/>
              <w:bottom w:val="single" w:sz="8" w:space="0" w:color="auto"/>
              <w:right w:val="nil"/>
            </w:tcBorders>
            <w:shd w:val="clear" w:color="auto" w:fill="auto"/>
          </w:tcPr>
          <w:p w14:paraId="32361D9D" w14:textId="77777777" w:rsidR="00680ED5" w:rsidRPr="00ED6ADA" w:rsidRDefault="00680ED5" w:rsidP="000D0EBB">
            <w:pPr>
              <w:rPr>
                <w:sz w:val="20"/>
              </w:rPr>
            </w:pPr>
            <w:r w:rsidRPr="00ED6ADA">
              <w:t>meeting standard preferred but not required</w:t>
            </w:r>
          </w:p>
        </w:tc>
        <w:tc>
          <w:tcPr>
            <w:tcW w:w="720" w:type="dxa"/>
            <w:tcBorders>
              <w:top w:val="nil"/>
              <w:left w:val="nil"/>
              <w:bottom w:val="single" w:sz="8" w:space="0" w:color="auto"/>
              <w:right w:val="nil"/>
            </w:tcBorders>
            <w:shd w:val="clear" w:color="auto" w:fill="auto"/>
          </w:tcPr>
          <w:p w14:paraId="611AD724" w14:textId="77777777" w:rsidR="00680ED5" w:rsidRPr="00ED6ADA" w:rsidRDefault="00680ED5" w:rsidP="000D0EBB">
            <w:pPr>
              <w:rPr>
                <w:sz w:val="20"/>
              </w:rPr>
            </w:pPr>
            <w:r w:rsidRPr="00ED6ADA">
              <w:t>FEF</w:t>
            </w:r>
          </w:p>
        </w:tc>
        <w:tc>
          <w:tcPr>
            <w:tcW w:w="2082" w:type="dxa"/>
            <w:tcBorders>
              <w:top w:val="nil"/>
              <w:left w:val="nil"/>
              <w:bottom w:val="single" w:sz="8" w:space="0" w:color="auto"/>
              <w:right w:val="nil"/>
            </w:tcBorders>
            <w:shd w:val="clear" w:color="auto" w:fill="auto"/>
          </w:tcPr>
          <w:p w14:paraId="5DBC6860" w14:textId="77777777" w:rsidR="00680ED5" w:rsidRPr="00ED6ADA" w:rsidRDefault="00680ED5" w:rsidP="000D0EBB">
            <w:pPr>
              <w:rPr>
                <w:sz w:val="20"/>
              </w:rPr>
            </w:pPr>
            <w:r w:rsidRPr="00ED6ADA">
              <w:t>final electronic file</w:t>
            </w:r>
          </w:p>
        </w:tc>
        <w:tc>
          <w:tcPr>
            <w:tcW w:w="620" w:type="dxa"/>
            <w:gridSpan w:val="2"/>
            <w:tcBorders>
              <w:top w:val="nil"/>
              <w:left w:val="nil"/>
              <w:bottom w:val="single" w:sz="8" w:space="0" w:color="auto"/>
              <w:right w:val="nil"/>
            </w:tcBorders>
            <w:shd w:val="clear" w:color="auto" w:fill="auto"/>
          </w:tcPr>
          <w:p w14:paraId="1FFD2516" w14:textId="77777777" w:rsidR="00680ED5" w:rsidRPr="00ED6ADA" w:rsidRDefault="00680ED5" w:rsidP="000D0EBB">
            <w:pPr>
              <w:rPr>
                <w:sz w:val="20"/>
              </w:rPr>
            </w:pPr>
            <w:r w:rsidRPr="00ED6ADA">
              <w:t>SD</w:t>
            </w:r>
          </w:p>
        </w:tc>
        <w:tc>
          <w:tcPr>
            <w:tcW w:w="1988" w:type="dxa"/>
            <w:gridSpan w:val="4"/>
            <w:tcBorders>
              <w:top w:val="nil"/>
              <w:left w:val="nil"/>
              <w:bottom w:val="single" w:sz="8" w:space="0" w:color="auto"/>
            </w:tcBorders>
            <w:shd w:val="clear" w:color="auto" w:fill="auto"/>
          </w:tcPr>
          <w:p w14:paraId="4D847A48" w14:textId="77777777" w:rsidR="00680ED5" w:rsidRPr="00ED6ADA" w:rsidRDefault="00680ED5" w:rsidP="000D0EBB">
            <w:pPr>
              <w:rPr>
                <w:sz w:val="20"/>
              </w:rPr>
            </w:pPr>
            <w:r w:rsidRPr="00ED6ADA">
              <w:t>signature draft</w:t>
            </w:r>
          </w:p>
        </w:tc>
      </w:tr>
      <w:tr w:rsidR="001743F5" w:rsidRPr="00ED6ADA" w14:paraId="22029E02" w14:textId="77777777" w:rsidTr="000D0EBB">
        <w:tblPrEx>
          <w:tblBorders>
            <w:insideH w:val="single" w:sz="8" w:space="0" w:color="auto"/>
            <w:insideV w:val="single" w:sz="8" w:space="0" w:color="auto"/>
          </w:tblBorders>
        </w:tblPrEx>
        <w:trPr>
          <w:jc w:val="center"/>
        </w:trPr>
        <w:tc>
          <w:tcPr>
            <w:tcW w:w="9000" w:type="dxa"/>
            <w:gridSpan w:val="10"/>
            <w:shd w:val="clear" w:color="auto" w:fill="auto"/>
          </w:tcPr>
          <w:p w14:paraId="2969A2C5" w14:textId="77777777" w:rsidR="002D594C" w:rsidRPr="00ED6ADA" w:rsidRDefault="001743F5" w:rsidP="000D0EBB">
            <w:r w:rsidRPr="00ED6ADA">
              <w:t>Note</w:t>
            </w:r>
            <w:r w:rsidR="002D594C" w:rsidRPr="00ED6ADA">
              <w:t>.</w:t>
            </w:r>
            <w:r w:rsidR="000A5580" w:rsidRPr="00ED6ADA">
              <w:t xml:space="preserve"> </w:t>
            </w:r>
          </w:p>
          <w:p w14:paraId="54963881" w14:textId="77777777" w:rsidR="001743F5" w:rsidRPr="00ED6ADA" w:rsidRDefault="001743F5" w:rsidP="00656C93">
            <w:r w:rsidRPr="00ED6ADA">
              <w:t>1</w:t>
            </w:r>
            <w:r w:rsidR="00F5179A" w:rsidRPr="00ED6ADA">
              <w:t xml:space="preserve">. </w:t>
            </w:r>
            <w:r w:rsidRPr="00ED6ADA">
              <w:t>See app F and</w:t>
            </w:r>
            <w:r w:rsidR="000A5580" w:rsidRPr="00ED6ADA">
              <w:t xml:space="preserve"> </w:t>
            </w:r>
            <w:r w:rsidR="00F92F13" w:rsidRPr="00ED6ADA">
              <w:t>para</w:t>
            </w:r>
            <w:r w:rsidRPr="00ED6ADA">
              <w:t xml:space="preserve"> </w:t>
            </w:r>
            <w:r w:rsidR="00EF092E" w:rsidRPr="00ED6ADA">
              <w:t>7-</w:t>
            </w:r>
            <w:r w:rsidRPr="00ED6ADA">
              <w:t>13d</w:t>
            </w:r>
            <w:r w:rsidR="002D594C" w:rsidRPr="00ED6ADA">
              <w:t xml:space="preserve"> for references</w:t>
            </w:r>
            <w:r w:rsidR="00F5179A" w:rsidRPr="00ED6ADA">
              <w:t xml:space="preserve">. </w:t>
            </w:r>
          </w:p>
        </w:tc>
      </w:tr>
    </w:tbl>
    <w:p w14:paraId="597470D7" w14:textId="77777777" w:rsidR="00164E83" w:rsidRPr="00ED6ADA" w:rsidRDefault="00164E83" w:rsidP="001B4252">
      <w:pPr>
        <w:pStyle w:val="Table"/>
      </w:pPr>
      <w:bookmarkStart w:id="1312" w:name="_Toc61002371"/>
      <w:bookmarkStart w:id="1313" w:name="_Toc394904720"/>
      <w:bookmarkStart w:id="1314" w:name="_Toc459646755"/>
      <w:bookmarkStart w:id="1315" w:name="_Toc55802527"/>
    </w:p>
    <w:p w14:paraId="6319D832" w14:textId="77777777" w:rsidR="00164E83" w:rsidRPr="00ED6ADA" w:rsidRDefault="00164E83" w:rsidP="001B4252">
      <w:pPr>
        <w:pStyle w:val="Table"/>
      </w:pPr>
    </w:p>
    <w:p w14:paraId="7187EC2C" w14:textId="267D299E" w:rsidR="00ED5F79" w:rsidRDefault="00ED5F79">
      <w:pPr>
        <w:tabs>
          <w:tab w:val="clear" w:pos="360"/>
          <w:tab w:val="clear" w:pos="720"/>
          <w:tab w:val="clear" w:pos="1080"/>
          <w:tab w:val="clear" w:pos="1440"/>
          <w:tab w:val="clear" w:pos="1800"/>
        </w:tabs>
        <w:rPr>
          <w:b/>
        </w:rPr>
      </w:pPr>
      <w:r>
        <w:br w:type="page"/>
      </w:r>
    </w:p>
    <w:p w14:paraId="7D439F99" w14:textId="77777777" w:rsidR="00261934" w:rsidRPr="00ED6ADA" w:rsidRDefault="00261934" w:rsidP="001B4252">
      <w:pPr>
        <w:pStyle w:val="Table"/>
      </w:pPr>
      <w:bookmarkStart w:id="1316" w:name="_Toc99977647"/>
      <w:bookmarkStart w:id="1317" w:name="_Toc114126557"/>
      <w:r w:rsidRPr="00ED6ADA">
        <w:lastRenderedPageBreak/>
        <w:t xml:space="preserve">Table I-5. </w:t>
      </w:r>
      <w:r w:rsidRPr="00ED6ADA">
        <w:br/>
        <w:t>Individual form specifications</w:t>
      </w:r>
      <w:bookmarkEnd w:id="1312"/>
      <w:bookmarkEnd w:id="1316"/>
      <w:bookmarkEnd w:id="1317"/>
    </w:p>
    <w:tbl>
      <w:tblPr>
        <w:tblW w:w="900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40"/>
        <w:gridCol w:w="2880"/>
        <w:gridCol w:w="720"/>
        <w:gridCol w:w="2364"/>
        <w:gridCol w:w="100"/>
        <w:gridCol w:w="445"/>
        <w:gridCol w:w="187"/>
        <w:gridCol w:w="555"/>
        <w:gridCol w:w="615"/>
        <w:gridCol w:w="694"/>
      </w:tblGrid>
      <w:tr w:rsidR="00B90508" w:rsidRPr="00ED6ADA" w14:paraId="431B86F3" w14:textId="77777777" w:rsidTr="00754AAD">
        <w:trPr>
          <w:jc w:val="center"/>
        </w:trPr>
        <w:tc>
          <w:tcPr>
            <w:tcW w:w="6504" w:type="dxa"/>
            <w:gridSpan w:val="5"/>
            <w:shd w:val="clear" w:color="auto" w:fill="auto"/>
            <w:vAlign w:val="center"/>
          </w:tcPr>
          <w:p w14:paraId="264EAD31" w14:textId="77777777" w:rsidR="00261934" w:rsidRPr="00ED6ADA" w:rsidRDefault="00261934" w:rsidP="00754AAD">
            <w:pPr>
              <w:rPr>
                <w:b/>
              </w:rPr>
            </w:pPr>
            <w:r w:rsidRPr="00ED6ADA">
              <w:rPr>
                <w:b/>
              </w:rPr>
              <w:t>Standard</w:t>
            </w:r>
            <w:r w:rsidRPr="00ED6ADA">
              <w:rPr>
                <w:b/>
                <w:vertAlign w:val="superscript"/>
              </w:rPr>
              <w:t>1</w:t>
            </w:r>
          </w:p>
        </w:tc>
        <w:tc>
          <w:tcPr>
            <w:tcW w:w="632" w:type="dxa"/>
            <w:gridSpan w:val="2"/>
            <w:shd w:val="clear" w:color="auto" w:fill="auto"/>
            <w:vAlign w:val="center"/>
          </w:tcPr>
          <w:p w14:paraId="3356E6FA" w14:textId="77777777" w:rsidR="00261934" w:rsidRPr="00ED6ADA" w:rsidRDefault="00261934" w:rsidP="00754AAD">
            <w:pPr>
              <w:rPr>
                <w:b/>
              </w:rPr>
            </w:pPr>
            <w:r w:rsidRPr="00ED6ADA">
              <w:rPr>
                <w:b/>
              </w:rPr>
              <w:t>ID</w:t>
            </w:r>
          </w:p>
        </w:tc>
        <w:tc>
          <w:tcPr>
            <w:tcW w:w="555" w:type="dxa"/>
            <w:shd w:val="clear" w:color="auto" w:fill="auto"/>
            <w:vAlign w:val="center"/>
          </w:tcPr>
          <w:p w14:paraId="27E7C4D0" w14:textId="77777777" w:rsidR="00261934" w:rsidRPr="00ED6ADA" w:rsidRDefault="00261934" w:rsidP="00754AAD">
            <w:pPr>
              <w:rPr>
                <w:b/>
              </w:rPr>
            </w:pPr>
            <w:r w:rsidRPr="00ED6ADA">
              <w:rPr>
                <w:b/>
              </w:rPr>
              <w:t>FD</w:t>
            </w:r>
          </w:p>
        </w:tc>
        <w:tc>
          <w:tcPr>
            <w:tcW w:w="615" w:type="dxa"/>
            <w:shd w:val="clear" w:color="auto" w:fill="auto"/>
            <w:vAlign w:val="center"/>
          </w:tcPr>
          <w:p w14:paraId="017617B0" w14:textId="77777777" w:rsidR="00261934" w:rsidRPr="00ED6ADA" w:rsidRDefault="00261934" w:rsidP="00754AAD">
            <w:pPr>
              <w:rPr>
                <w:b/>
              </w:rPr>
            </w:pPr>
            <w:r w:rsidRPr="00ED6ADA">
              <w:rPr>
                <w:b/>
              </w:rPr>
              <w:t>SD</w:t>
            </w:r>
          </w:p>
        </w:tc>
        <w:tc>
          <w:tcPr>
            <w:tcW w:w="694" w:type="dxa"/>
            <w:shd w:val="clear" w:color="auto" w:fill="auto"/>
            <w:vAlign w:val="center"/>
          </w:tcPr>
          <w:p w14:paraId="2A77704A" w14:textId="77777777" w:rsidR="00261934" w:rsidRPr="00ED6ADA" w:rsidRDefault="00261934" w:rsidP="00754AAD">
            <w:pPr>
              <w:rPr>
                <w:b/>
              </w:rPr>
            </w:pPr>
            <w:r w:rsidRPr="00ED6ADA">
              <w:rPr>
                <w:b/>
              </w:rPr>
              <w:t>FEF</w:t>
            </w:r>
          </w:p>
        </w:tc>
      </w:tr>
      <w:tr w:rsidR="00B90508" w:rsidRPr="00ED6ADA" w14:paraId="1A5787B6" w14:textId="77777777" w:rsidTr="00754AAD">
        <w:trPr>
          <w:jc w:val="center"/>
        </w:trPr>
        <w:tc>
          <w:tcPr>
            <w:tcW w:w="6504" w:type="dxa"/>
            <w:gridSpan w:val="5"/>
            <w:shd w:val="clear" w:color="auto" w:fill="auto"/>
          </w:tcPr>
          <w:p w14:paraId="1214E2DF" w14:textId="77777777" w:rsidR="00261934" w:rsidRPr="00ED6ADA" w:rsidRDefault="00261934" w:rsidP="00754AAD">
            <w:pPr>
              <w:rPr>
                <w:szCs w:val="20"/>
              </w:rPr>
            </w:pPr>
            <w:r w:rsidRPr="00ED6ADA">
              <w:rPr>
                <w:szCs w:val="20"/>
              </w:rPr>
              <w:t>Each form cited is a Department of the Army, Department of Defense, or other government agency form</w:t>
            </w:r>
            <w:r w:rsidR="00F5179A" w:rsidRPr="00ED6ADA">
              <w:rPr>
                <w:szCs w:val="20"/>
              </w:rPr>
              <w:t xml:space="preserve">. </w:t>
            </w:r>
            <w:r w:rsidRPr="00ED6ADA">
              <w:rPr>
                <w:szCs w:val="20"/>
              </w:rPr>
              <w:t>(No command forms are cited.)</w:t>
            </w:r>
          </w:p>
        </w:tc>
        <w:tc>
          <w:tcPr>
            <w:tcW w:w="632" w:type="dxa"/>
            <w:gridSpan w:val="2"/>
            <w:shd w:val="clear" w:color="auto" w:fill="auto"/>
            <w:vAlign w:val="center"/>
          </w:tcPr>
          <w:p w14:paraId="465044DA" w14:textId="77777777" w:rsidR="00261934" w:rsidRPr="00ED6ADA" w:rsidRDefault="00261934" w:rsidP="00754AAD">
            <w:pPr>
              <w:rPr>
                <w:szCs w:val="20"/>
              </w:rPr>
            </w:pPr>
            <w:r w:rsidRPr="00ED6ADA">
              <w:rPr>
                <w:szCs w:val="20"/>
              </w:rPr>
              <w:t>A</w:t>
            </w:r>
          </w:p>
        </w:tc>
        <w:tc>
          <w:tcPr>
            <w:tcW w:w="555" w:type="dxa"/>
            <w:shd w:val="clear" w:color="auto" w:fill="auto"/>
            <w:vAlign w:val="center"/>
          </w:tcPr>
          <w:p w14:paraId="106E2FBF" w14:textId="77777777" w:rsidR="00261934" w:rsidRPr="00ED6ADA" w:rsidRDefault="00261934" w:rsidP="00754AAD">
            <w:pPr>
              <w:rPr>
                <w:szCs w:val="20"/>
              </w:rPr>
            </w:pPr>
            <w:r w:rsidRPr="00ED6ADA">
              <w:rPr>
                <w:szCs w:val="20"/>
              </w:rPr>
              <w:t>A</w:t>
            </w:r>
          </w:p>
        </w:tc>
        <w:tc>
          <w:tcPr>
            <w:tcW w:w="615" w:type="dxa"/>
            <w:shd w:val="clear" w:color="auto" w:fill="auto"/>
            <w:vAlign w:val="center"/>
          </w:tcPr>
          <w:p w14:paraId="6E2A6FFA" w14:textId="77777777" w:rsidR="00261934" w:rsidRPr="00ED6ADA" w:rsidRDefault="00261934" w:rsidP="00754AAD">
            <w:pPr>
              <w:rPr>
                <w:szCs w:val="20"/>
              </w:rPr>
            </w:pPr>
            <w:r w:rsidRPr="00ED6ADA">
              <w:rPr>
                <w:szCs w:val="20"/>
              </w:rPr>
              <w:t>A</w:t>
            </w:r>
          </w:p>
        </w:tc>
        <w:tc>
          <w:tcPr>
            <w:tcW w:w="694" w:type="dxa"/>
            <w:shd w:val="clear" w:color="auto" w:fill="auto"/>
            <w:vAlign w:val="center"/>
          </w:tcPr>
          <w:p w14:paraId="6D16AF7F" w14:textId="77777777" w:rsidR="00261934" w:rsidRPr="00ED6ADA" w:rsidRDefault="00261934" w:rsidP="00754AAD">
            <w:pPr>
              <w:rPr>
                <w:szCs w:val="20"/>
              </w:rPr>
            </w:pPr>
            <w:r w:rsidRPr="00ED6ADA">
              <w:rPr>
                <w:szCs w:val="20"/>
              </w:rPr>
              <w:t>A</w:t>
            </w:r>
          </w:p>
        </w:tc>
      </w:tr>
      <w:tr w:rsidR="00B90508" w:rsidRPr="00ED6ADA" w14:paraId="343DC7F1" w14:textId="77777777" w:rsidTr="00754AAD">
        <w:trPr>
          <w:jc w:val="center"/>
        </w:trPr>
        <w:tc>
          <w:tcPr>
            <w:tcW w:w="6504" w:type="dxa"/>
            <w:gridSpan w:val="5"/>
            <w:shd w:val="clear" w:color="auto" w:fill="auto"/>
          </w:tcPr>
          <w:p w14:paraId="2AFE0C3D" w14:textId="77777777" w:rsidR="00261934" w:rsidRPr="00ED6ADA" w:rsidRDefault="00261934" w:rsidP="00754AAD">
            <w:pPr>
              <w:rPr>
                <w:szCs w:val="20"/>
              </w:rPr>
            </w:pPr>
            <w:r w:rsidRPr="00ED6ADA">
              <w:rPr>
                <w:szCs w:val="20"/>
              </w:rPr>
              <w:t xml:space="preserve">Forms are cited in text per </w:t>
            </w:r>
            <w:r w:rsidR="00F92F13" w:rsidRPr="00ED6ADA">
              <w:rPr>
                <w:szCs w:val="20"/>
              </w:rPr>
              <w:t>para</w:t>
            </w:r>
            <w:r w:rsidRPr="00ED6ADA">
              <w:rPr>
                <w:szCs w:val="20"/>
              </w:rPr>
              <w:t xml:space="preserve"> 12-4</w:t>
            </w:r>
            <w:r w:rsidR="00F5179A" w:rsidRPr="00ED6ADA">
              <w:rPr>
                <w:szCs w:val="20"/>
              </w:rPr>
              <w:t xml:space="preserve">. </w:t>
            </w:r>
          </w:p>
        </w:tc>
        <w:tc>
          <w:tcPr>
            <w:tcW w:w="632" w:type="dxa"/>
            <w:gridSpan w:val="2"/>
            <w:shd w:val="clear" w:color="auto" w:fill="auto"/>
            <w:vAlign w:val="center"/>
          </w:tcPr>
          <w:p w14:paraId="6F283FB2" w14:textId="77777777" w:rsidR="00261934" w:rsidRPr="00ED6ADA" w:rsidRDefault="00261934" w:rsidP="00754AAD">
            <w:pPr>
              <w:rPr>
                <w:szCs w:val="20"/>
              </w:rPr>
            </w:pPr>
          </w:p>
        </w:tc>
        <w:tc>
          <w:tcPr>
            <w:tcW w:w="555" w:type="dxa"/>
            <w:shd w:val="clear" w:color="auto" w:fill="auto"/>
            <w:vAlign w:val="center"/>
          </w:tcPr>
          <w:p w14:paraId="76209110" w14:textId="77777777" w:rsidR="00261934" w:rsidRPr="00ED6ADA" w:rsidRDefault="00261934" w:rsidP="00754AAD">
            <w:pPr>
              <w:rPr>
                <w:szCs w:val="20"/>
              </w:rPr>
            </w:pPr>
          </w:p>
        </w:tc>
        <w:tc>
          <w:tcPr>
            <w:tcW w:w="615" w:type="dxa"/>
            <w:shd w:val="clear" w:color="auto" w:fill="auto"/>
            <w:vAlign w:val="center"/>
          </w:tcPr>
          <w:p w14:paraId="5A6A0753" w14:textId="77777777" w:rsidR="00261934" w:rsidRPr="00ED6ADA" w:rsidRDefault="00261934" w:rsidP="00754AAD">
            <w:pPr>
              <w:rPr>
                <w:szCs w:val="20"/>
              </w:rPr>
            </w:pPr>
          </w:p>
        </w:tc>
        <w:tc>
          <w:tcPr>
            <w:tcW w:w="694" w:type="dxa"/>
            <w:shd w:val="clear" w:color="auto" w:fill="auto"/>
            <w:vAlign w:val="center"/>
          </w:tcPr>
          <w:p w14:paraId="30A7E660" w14:textId="77777777" w:rsidR="00261934" w:rsidRPr="00ED6ADA" w:rsidRDefault="00261934" w:rsidP="00754AAD">
            <w:pPr>
              <w:rPr>
                <w:szCs w:val="20"/>
              </w:rPr>
            </w:pPr>
          </w:p>
        </w:tc>
      </w:tr>
      <w:tr w:rsidR="00B90508" w:rsidRPr="00ED6ADA" w14:paraId="55A3BE67" w14:textId="77777777" w:rsidTr="00754AAD">
        <w:trPr>
          <w:jc w:val="center"/>
        </w:trPr>
        <w:tc>
          <w:tcPr>
            <w:tcW w:w="6504" w:type="dxa"/>
            <w:gridSpan w:val="5"/>
            <w:shd w:val="clear" w:color="auto" w:fill="auto"/>
          </w:tcPr>
          <w:p w14:paraId="412C44F0" w14:textId="77777777" w:rsidR="00261934" w:rsidRPr="00ED6ADA" w:rsidRDefault="00261934" w:rsidP="00754AAD">
            <w:pPr>
              <w:rPr>
                <w:szCs w:val="20"/>
              </w:rPr>
            </w:pPr>
            <w:r w:rsidRPr="00ED6ADA">
              <w:rPr>
                <w:szCs w:val="20"/>
              </w:rPr>
              <w:t>Each form listed in the references division includes only the form number and form title</w:t>
            </w:r>
            <w:r w:rsidR="00F5179A" w:rsidRPr="00ED6ADA">
              <w:rPr>
                <w:szCs w:val="20"/>
              </w:rPr>
              <w:t xml:space="preserve">. </w:t>
            </w:r>
            <w:r w:rsidRPr="00ED6ADA">
              <w:rPr>
                <w:szCs w:val="20"/>
              </w:rPr>
              <w:t>No dates are listed</w:t>
            </w:r>
            <w:r w:rsidR="00F5179A" w:rsidRPr="00ED6ADA">
              <w:rPr>
                <w:szCs w:val="20"/>
              </w:rPr>
              <w:t xml:space="preserve">. </w:t>
            </w:r>
          </w:p>
        </w:tc>
        <w:tc>
          <w:tcPr>
            <w:tcW w:w="632" w:type="dxa"/>
            <w:gridSpan w:val="2"/>
            <w:shd w:val="clear" w:color="auto" w:fill="auto"/>
            <w:vAlign w:val="center"/>
          </w:tcPr>
          <w:p w14:paraId="5A5D839A" w14:textId="77777777" w:rsidR="00261934" w:rsidRPr="00ED6ADA" w:rsidRDefault="00261934" w:rsidP="00754AAD">
            <w:pPr>
              <w:rPr>
                <w:szCs w:val="20"/>
              </w:rPr>
            </w:pPr>
            <w:r w:rsidRPr="00ED6ADA">
              <w:rPr>
                <w:szCs w:val="20"/>
              </w:rPr>
              <w:t>B</w:t>
            </w:r>
          </w:p>
        </w:tc>
        <w:tc>
          <w:tcPr>
            <w:tcW w:w="555" w:type="dxa"/>
            <w:shd w:val="clear" w:color="auto" w:fill="auto"/>
            <w:vAlign w:val="center"/>
          </w:tcPr>
          <w:p w14:paraId="508E91AC" w14:textId="77777777" w:rsidR="00261934" w:rsidRPr="00ED6ADA" w:rsidRDefault="00261934" w:rsidP="00754AAD">
            <w:pPr>
              <w:rPr>
                <w:szCs w:val="20"/>
              </w:rPr>
            </w:pPr>
            <w:r w:rsidRPr="00ED6ADA">
              <w:rPr>
                <w:szCs w:val="20"/>
              </w:rPr>
              <w:t>B</w:t>
            </w:r>
          </w:p>
        </w:tc>
        <w:tc>
          <w:tcPr>
            <w:tcW w:w="615" w:type="dxa"/>
            <w:shd w:val="clear" w:color="auto" w:fill="auto"/>
            <w:vAlign w:val="center"/>
          </w:tcPr>
          <w:p w14:paraId="08774E73" w14:textId="77777777" w:rsidR="00261934" w:rsidRPr="00ED6ADA" w:rsidRDefault="00261934" w:rsidP="00754AAD">
            <w:pPr>
              <w:rPr>
                <w:szCs w:val="20"/>
              </w:rPr>
            </w:pPr>
            <w:r w:rsidRPr="00ED6ADA">
              <w:rPr>
                <w:szCs w:val="20"/>
              </w:rPr>
              <w:t>A</w:t>
            </w:r>
          </w:p>
        </w:tc>
        <w:tc>
          <w:tcPr>
            <w:tcW w:w="694" w:type="dxa"/>
            <w:shd w:val="clear" w:color="auto" w:fill="auto"/>
            <w:vAlign w:val="center"/>
          </w:tcPr>
          <w:p w14:paraId="640958E2" w14:textId="77777777" w:rsidR="00261934" w:rsidRPr="00ED6ADA" w:rsidRDefault="00261934" w:rsidP="00754AAD">
            <w:pPr>
              <w:rPr>
                <w:szCs w:val="20"/>
              </w:rPr>
            </w:pPr>
            <w:r w:rsidRPr="00ED6ADA">
              <w:rPr>
                <w:szCs w:val="20"/>
              </w:rPr>
              <w:t>A</w:t>
            </w:r>
          </w:p>
        </w:tc>
      </w:tr>
      <w:bookmarkEnd w:id="1313"/>
      <w:bookmarkEnd w:id="1314"/>
      <w:bookmarkEnd w:id="1315"/>
      <w:tr w:rsidR="00B90508" w:rsidRPr="00ED6ADA" w14:paraId="469CE4AA" w14:textId="77777777" w:rsidTr="0096016A">
        <w:trPr>
          <w:jc w:val="center"/>
        </w:trPr>
        <w:tc>
          <w:tcPr>
            <w:tcW w:w="6504" w:type="dxa"/>
            <w:gridSpan w:val="5"/>
            <w:shd w:val="clear" w:color="auto" w:fill="auto"/>
          </w:tcPr>
          <w:p w14:paraId="05CC4944" w14:textId="77777777" w:rsidR="00424AD7" w:rsidRPr="00ED6ADA" w:rsidRDefault="00424AD7" w:rsidP="0096016A">
            <w:pPr>
              <w:rPr>
                <w:szCs w:val="20"/>
              </w:rPr>
            </w:pPr>
            <w:r w:rsidRPr="00ED6ADA">
              <w:rPr>
                <w:szCs w:val="20"/>
              </w:rPr>
              <w:t>The title of each form cited is correct</w:t>
            </w:r>
            <w:r w:rsidR="00F5179A" w:rsidRPr="00ED6ADA">
              <w:rPr>
                <w:szCs w:val="20"/>
              </w:rPr>
              <w:t xml:space="preserve">. </w:t>
            </w:r>
          </w:p>
        </w:tc>
        <w:tc>
          <w:tcPr>
            <w:tcW w:w="632" w:type="dxa"/>
            <w:gridSpan w:val="2"/>
            <w:shd w:val="clear" w:color="auto" w:fill="auto"/>
            <w:vAlign w:val="center"/>
          </w:tcPr>
          <w:p w14:paraId="09237300" w14:textId="77777777" w:rsidR="00424AD7" w:rsidRPr="00ED6ADA" w:rsidRDefault="00424AD7" w:rsidP="0096016A">
            <w:pPr>
              <w:rPr>
                <w:szCs w:val="20"/>
              </w:rPr>
            </w:pPr>
            <w:r w:rsidRPr="00ED6ADA">
              <w:rPr>
                <w:szCs w:val="20"/>
              </w:rPr>
              <w:t>B</w:t>
            </w:r>
          </w:p>
        </w:tc>
        <w:tc>
          <w:tcPr>
            <w:tcW w:w="555" w:type="dxa"/>
            <w:shd w:val="clear" w:color="auto" w:fill="auto"/>
            <w:vAlign w:val="center"/>
          </w:tcPr>
          <w:p w14:paraId="2FFF6A71" w14:textId="77777777" w:rsidR="00424AD7" w:rsidRPr="00ED6ADA" w:rsidRDefault="00424AD7" w:rsidP="0096016A">
            <w:pPr>
              <w:rPr>
                <w:szCs w:val="20"/>
              </w:rPr>
            </w:pPr>
            <w:r w:rsidRPr="00ED6ADA">
              <w:rPr>
                <w:szCs w:val="20"/>
              </w:rPr>
              <w:t>B</w:t>
            </w:r>
          </w:p>
        </w:tc>
        <w:tc>
          <w:tcPr>
            <w:tcW w:w="615" w:type="dxa"/>
            <w:shd w:val="clear" w:color="auto" w:fill="auto"/>
            <w:vAlign w:val="center"/>
          </w:tcPr>
          <w:p w14:paraId="74A347AA" w14:textId="77777777" w:rsidR="00424AD7" w:rsidRPr="00ED6ADA" w:rsidRDefault="00424AD7" w:rsidP="0096016A">
            <w:pPr>
              <w:rPr>
                <w:szCs w:val="20"/>
              </w:rPr>
            </w:pPr>
            <w:r w:rsidRPr="00ED6ADA">
              <w:rPr>
                <w:szCs w:val="20"/>
              </w:rPr>
              <w:t>A</w:t>
            </w:r>
          </w:p>
        </w:tc>
        <w:tc>
          <w:tcPr>
            <w:tcW w:w="694" w:type="dxa"/>
            <w:shd w:val="clear" w:color="auto" w:fill="auto"/>
            <w:vAlign w:val="center"/>
          </w:tcPr>
          <w:p w14:paraId="37014410" w14:textId="77777777" w:rsidR="00424AD7" w:rsidRPr="00ED6ADA" w:rsidRDefault="00424AD7" w:rsidP="0096016A">
            <w:pPr>
              <w:rPr>
                <w:szCs w:val="20"/>
              </w:rPr>
            </w:pPr>
            <w:r w:rsidRPr="00ED6ADA">
              <w:rPr>
                <w:szCs w:val="20"/>
              </w:rPr>
              <w:t>A</w:t>
            </w:r>
          </w:p>
        </w:tc>
      </w:tr>
      <w:tr w:rsidR="00B90508" w:rsidRPr="00ED6ADA" w14:paraId="18AB64AA" w14:textId="77777777" w:rsidTr="0096016A">
        <w:trPr>
          <w:jc w:val="center"/>
        </w:trPr>
        <w:tc>
          <w:tcPr>
            <w:tcW w:w="6504" w:type="dxa"/>
            <w:gridSpan w:val="5"/>
            <w:shd w:val="clear" w:color="auto" w:fill="auto"/>
          </w:tcPr>
          <w:p w14:paraId="0BFD3935" w14:textId="77777777" w:rsidR="00424AD7" w:rsidRPr="00ED6ADA" w:rsidRDefault="00424AD7" w:rsidP="0096016A">
            <w:pPr>
              <w:rPr>
                <w:szCs w:val="20"/>
              </w:rPr>
            </w:pPr>
            <w:r w:rsidRPr="00ED6ADA">
              <w:rPr>
                <w:szCs w:val="20"/>
              </w:rPr>
              <w:t>Each form cited is current</w:t>
            </w:r>
            <w:r w:rsidR="005D7968" w:rsidRPr="00ED6ADA">
              <w:rPr>
                <w:szCs w:val="20"/>
              </w:rPr>
              <w:t>.</w:t>
            </w:r>
            <w:r w:rsidR="00933E8A" w:rsidRPr="00ED6ADA">
              <w:rPr>
                <w:szCs w:val="20"/>
                <w:vertAlign w:val="superscript"/>
              </w:rPr>
              <w:t>2</w:t>
            </w:r>
          </w:p>
        </w:tc>
        <w:tc>
          <w:tcPr>
            <w:tcW w:w="632" w:type="dxa"/>
            <w:gridSpan w:val="2"/>
            <w:shd w:val="clear" w:color="auto" w:fill="auto"/>
            <w:vAlign w:val="center"/>
          </w:tcPr>
          <w:p w14:paraId="0C886BDE" w14:textId="77777777" w:rsidR="00424AD7" w:rsidRPr="00ED6ADA" w:rsidRDefault="00424AD7" w:rsidP="0096016A">
            <w:pPr>
              <w:rPr>
                <w:szCs w:val="20"/>
              </w:rPr>
            </w:pPr>
            <w:r w:rsidRPr="00ED6ADA">
              <w:rPr>
                <w:szCs w:val="20"/>
              </w:rPr>
              <w:t>A</w:t>
            </w:r>
          </w:p>
        </w:tc>
        <w:tc>
          <w:tcPr>
            <w:tcW w:w="555" w:type="dxa"/>
            <w:shd w:val="clear" w:color="auto" w:fill="auto"/>
            <w:vAlign w:val="center"/>
          </w:tcPr>
          <w:p w14:paraId="689ECD4E" w14:textId="77777777" w:rsidR="00424AD7" w:rsidRPr="00ED6ADA" w:rsidRDefault="00424AD7" w:rsidP="0096016A">
            <w:pPr>
              <w:rPr>
                <w:szCs w:val="20"/>
              </w:rPr>
            </w:pPr>
            <w:r w:rsidRPr="00ED6ADA">
              <w:rPr>
                <w:szCs w:val="20"/>
              </w:rPr>
              <w:t>A</w:t>
            </w:r>
          </w:p>
        </w:tc>
        <w:tc>
          <w:tcPr>
            <w:tcW w:w="615" w:type="dxa"/>
            <w:shd w:val="clear" w:color="auto" w:fill="auto"/>
            <w:vAlign w:val="center"/>
          </w:tcPr>
          <w:p w14:paraId="2F37293D" w14:textId="77777777" w:rsidR="00424AD7" w:rsidRPr="00ED6ADA" w:rsidRDefault="00424AD7" w:rsidP="0096016A">
            <w:pPr>
              <w:rPr>
                <w:szCs w:val="20"/>
              </w:rPr>
            </w:pPr>
            <w:r w:rsidRPr="00ED6ADA">
              <w:rPr>
                <w:szCs w:val="20"/>
              </w:rPr>
              <w:t>A</w:t>
            </w:r>
          </w:p>
        </w:tc>
        <w:tc>
          <w:tcPr>
            <w:tcW w:w="694" w:type="dxa"/>
            <w:shd w:val="clear" w:color="auto" w:fill="auto"/>
            <w:vAlign w:val="center"/>
          </w:tcPr>
          <w:p w14:paraId="7235E552" w14:textId="77777777" w:rsidR="00424AD7" w:rsidRPr="00ED6ADA" w:rsidRDefault="00424AD7" w:rsidP="0096016A">
            <w:pPr>
              <w:rPr>
                <w:szCs w:val="20"/>
              </w:rPr>
            </w:pPr>
            <w:r w:rsidRPr="00ED6ADA">
              <w:rPr>
                <w:szCs w:val="20"/>
              </w:rPr>
              <w:t>A</w:t>
            </w:r>
          </w:p>
        </w:tc>
      </w:tr>
      <w:tr w:rsidR="00B90508" w:rsidRPr="00ED6ADA" w14:paraId="074F49A4" w14:textId="77777777" w:rsidTr="0096016A">
        <w:tblPrEx>
          <w:tblBorders>
            <w:insideH w:val="single" w:sz="8" w:space="0" w:color="auto"/>
            <w:insideV w:val="single" w:sz="8" w:space="0" w:color="auto"/>
          </w:tblBorders>
        </w:tblPrEx>
        <w:trPr>
          <w:jc w:val="center"/>
        </w:trPr>
        <w:tc>
          <w:tcPr>
            <w:tcW w:w="440" w:type="dxa"/>
            <w:tcBorders>
              <w:bottom w:val="nil"/>
              <w:right w:val="nil"/>
            </w:tcBorders>
            <w:shd w:val="clear" w:color="auto" w:fill="auto"/>
          </w:tcPr>
          <w:p w14:paraId="02419A90" w14:textId="77777777" w:rsidR="00680ED5" w:rsidRPr="00ED6ADA" w:rsidRDefault="00680ED5" w:rsidP="0096016A">
            <w:pPr>
              <w:rPr>
                <w:sz w:val="20"/>
              </w:rPr>
            </w:pPr>
            <w:r w:rsidRPr="00ED6ADA">
              <w:t>A</w:t>
            </w:r>
          </w:p>
        </w:tc>
        <w:tc>
          <w:tcPr>
            <w:tcW w:w="2880" w:type="dxa"/>
            <w:tcBorders>
              <w:left w:val="nil"/>
              <w:bottom w:val="nil"/>
              <w:right w:val="nil"/>
            </w:tcBorders>
            <w:shd w:val="clear" w:color="auto" w:fill="auto"/>
          </w:tcPr>
          <w:p w14:paraId="29D340C2" w14:textId="77777777" w:rsidR="00680ED5" w:rsidRPr="00ED6ADA" w:rsidRDefault="00680ED5" w:rsidP="0096016A">
            <w:pPr>
              <w:rPr>
                <w:sz w:val="20"/>
              </w:rPr>
            </w:pPr>
            <w:r w:rsidRPr="00ED6ADA">
              <w:t>standard always applies</w:t>
            </w:r>
          </w:p>
        </w:tc>
        <w:tc>
          <w:tcPr>
            <w:tcW w:w="720" w:type="dxa"/>
            <w:tcBorders>
              <w:left w:val="nil"/>
              <w:bottom w:val="nil"/>
              <w:right w:val="nil"/>
            </w:tcBorders>
            <w:shd w:val="clear" w:color="auto" w:fill="auto"/>
          </w:tcPr>
          <w:p w14:paraId="28682008" w14:textId="77777777" w:rsidR="00680ED5" w:rsidRPr="00ED6ADA" w:rsidRDefault="00680ED5" w:rsidP="0096016A">
            <w:pPr>
              <w:rPr>
                <w:sz w:val="20"/>
              </w:rPr>
            </w:pPr>
            <w:r w:rsidRPr="00ED6ADA">
              <w:t>FD</w:t>
            </w:r>
          </w:p>
        </w:tc>
        <w:tc>
          <w:tcPr>
            <w:tcW w:w="2364" w:type="dxa"/>
            <w:tcBorders>
              <w:left w:val="nil"/>
              <w:bottom w:val="nil"/>
              <w:right w:val="nil"/>
            </w:tcBorders>
            <w:shd w:val="clear" w:color="auto" w:fill="auto"/>
          </w:tcPr>
          <w:p w14:paraId="3DA19D4F" w14:textId="77777777" w:rsidR="00680ED5" w:rsidRPr="00ED6ADA" w:rsidRDefault="00680ED5" w:rsidP="0096016A">
            <w:pPr>
              <w:rPr>
                <w:sz w:val="20"/>
              </w:rPr>
            </w:pPr>
            <w:r w:rsidRPr="00ED6ADA">
              <w:t>final draft</w:t>
            </w:r>
          </w:p>
        </w:tc>
        <w:tc>
          <w:tcPr>
            <w:tcW w:w="545" w:type="dxa"/>
            <w:gridSpan w:val="2"/>
            <w:tcBorders>
              <w:left w:val="nil"/>
              <w:bottom w:val="nil"/>
              <w:right w:val="nil"/>
            </w:tcBorders>
            <w:shd w:val="clear" w:color="auto" w:fill="auto"/>
          </w:tcPr>
          <w:p w14:paraId="7C1CC7B2" w14:textId="77777777" w:rsidR="00680ED5" w:rsidRPr="00ED6ADA" w:rsidRDefault="00680ED5" w:rsidP="0096016A">
            <w:pPr>
              <w:rPr>
                <w:sz w:val="20"/>
              </w:rPr>
            </w:pPr>
            <w:r w:rsidRPr="00ED6ADA">
              <w:t>ID</w:t>
            </w:r>
          </w:p>
        </w:tc>
        <w:tc>
          <w:tcPr>
            <w:tcW w:w="2051" w:type="dxa"/>
            <w:gridSpan w:val="4"/>
            <w:tcBorders>
              <w:left w:val="nil"/>
              <w:bottom w:val="nil"/>
            </w:tcBorders>
            <w:shd w:val="clear" w:color="auto" w:fill="auto"/>
          </w:tcPr>
          <w:p w14:paraId="7725FC5C" w14:textId="77777777" w:rsidR="00680ED5" w:rsidRPr="00ED6ADA" w:rsidRDefault="00680ED5" w:rsidP="0096016A">
            <w:pPr>
              <w:rPr>
                <w:sz w:val="20"/>
              </w:rPr>
            </w:pPr>
            <w:r w:rsidRPr="00ED6ADA">
              <w:t>initial draft</w:t>
            </w:r>
          </w:p>
        </w:tc>
      </w:tr>
      <w:tr w:rsidR="00B90508" w:rsidRPr="00ED6ADA" w14:paraId="70274023" w14:textId="77777777" w:rsidTr="0096016A">
        <w:tblPrEx>
          <w:tblBorders>
            <w:insideH w:val="single" w:sz="8" w:space="0" w:color="auto"/>
            <w:insideV w:val="single" w:sz="8" w:space="0" w:color="auto"/>
          </w:tblBorders>
        </w:tblPrEx>
        <w:trPr>
          <w:jc w:val="center"/>
        </w:trPr>
        <w:tc>
          <w:tcPr>
            <w:tcW w:w="440" w:type="dxa"/>
            <w:tcBorders>
              <w:top w:val="nil"/>
              <w:bottom w:val="single" w:sz="8" w:space="0" w:color="auto"/>
              <w:right w:val="nil"/>
            </w:tcBorders>
            <w:shd w:val="clear" w:color="auto" w:fill="auto"/>
          </w:tcPr>
          <w:p w14:paraId="07C8C191" w14:textId="77777777" w:rsidR="00680ED5" w:rsidRPr="00ED6ADA" w:rsidRDefault="00680ED5" w:rsidP="0096016A">
            <w:pPr>
              <w:rPr>
                <w:sz w:val="20"/>
              </w:rPr>
            </w:pPr>
            <w:r w:rsidRPr="00ED6ADA">
              <w:t>B</w:t>
            </w:r>
          </w:p>
        </w:tc>
        <w:tc>
          <w:tcPr>
            <w:tcW w:w="2880" w:type="dxa"/>
            <w:tcBorders>
              <w:top w:val="nil"/>
              <w:left w:val="nil"/>
              <w:bottom w:val="single" w:sz="8" w:space="0" w:color="auto"/>
              <w:right w:val="nil"/>
            </w:tcBorders>
            <w:shd w:val="clear" w:color="auto" w:fill="auto"/>
          </w:tcPr>
          <w:p w14:paraId="3BB698DD" w14:textId="77777777" w:rsidR="00680ED5" w:rsidRPr="00ED6ADA" w:rsidRDefault="00680ED5" w:rsidP="0096016A">
            <w:pPr>
              <w:rPr>
                <w:sz w:val="20"/>
              </w:rPr>
            </w:pPr>
            <w:r w:rsidRPr="00ED6ADA">
              <w:t>meeting standard preferred but not required</w:t>
            </w:r>
          </w:p>
        </w:tc>
        <w:tc>
          <w:tcPr>
            <w:tcW w:w="720" w:type="dxa"/>
            <w:tcBorders>
              <w:top w:val="nil"/>
              <w:left w:val="nil"/>
              <w:bottom w:val="single" w:sz="8" w:space="0" w:color="auto"/>
              <w:right w:val="nil"/>
            </w:tcBorders>
            <w:shd w:val="clear" w:color="auto" w:fill="auto"/>
          </w:tcPr>
          <w:p w14:paraId="6713312C" w14:textId="77777777" w:rsidR="00680ED5" w:rsidRPr="00ED6ADA" w:rsidRDefault="00680ED5" w:rsidP="0096016A">
            <w:pPr>
              <w:rPr>
                <w:sz w:val="20"/>
              </w:rPr>
            </w:pPr>
            <w:r w:rsidRPr="00ED6ADA">
              <w:t>FEF</w:t>
            </w:r>
          </w:p>
        </w:tc>
        <w:tc>
          <w:tcPr>
            <w:tcW w:w="2364" w:type="dxa"/>
            <w:tcBorders>
              <w:top w:val="nil"/>
              <w:left w:val="nil"/>
              <w:bottom w:val="single" w:sz="8" w:space="0" w:color="auto"/>
              <w:right w:val="nil"/>
            </w:tcBorders>
            <w:shd w:val="clear" w:color="auto" w:fill="auto"/>
          </w:tcPr>
          <w:p w14:paraId="66524B7C" w14:textId="77777777" w:rsidR="00680ED5" w:rsidRPr="00ED6ADA" w:rsidRDefault="00680ED5" w:rsidP="0096016A">
            <w:pPr>
              <w:rPr>
                <w:sz w:val="20"/>
              </w:rPr>
            </w:pPr>
            <w:r w:rsidRPr="00ED6ADA">
              <w:t>final electronic file</w:t>
            </w:r>
          </w:p>
        </w:tc>
        <w:tc>
          <w:tcPr>
            <w:tcW w:w="545" w:type="dxa"/>
            <w:gridSpan w:val="2"/>
            <w:tcBorders>
              <w:top w:val="nil"/>
              <w:left w:val="nil"/>
              <w:bottom w:val="single" w:sz="8" w:space="0" w:color="auto"/>
              <w:right w:val="nil"/>
            </w:tcBorders>
            <w:shd w:val="clear" w:color="auto" w:fill="auto"/>
          </w:tcPr>
          <w:p w14:paraId="7E26C077" w14:textId="77777777" w:rsidR="00680ED5" w:rsidRPr="00ED6ADA" w:rsidRDefault="00680ED5" w:rsidP="0096016A">
            <w:pPr>
              <w:rPr>
                <w:sz w:val="20"/>
              </w:rPr>
            </w:pPr>
            <w:r w:rsidRPr="00ED6ADA">
              <w:t>SD</w:t>
            </w:r>
          </w:p>
        </w:tc>
        <w:tc>
          <w:tcPr>
            <w:tcW w:w="2051" w:type="dxa"/>
            <w:gridSpan w:val="4"/>
            <w:tcBorders>
              <w:top w:val="nil"/>
              <w:left w:val="nil"/>
              <w:bottom w:val="single" w:sz="8" w:space="0" w:color="auto"/>
            </w:tcBorders>
            <w:shd w:val="clear" w:color="auto" w:fill="auto"/>
          </w:tcPr>
          <w:p w14:paraId="2FB28F11" w14:textId="77777777" w:rsidR="00680ED5" w:rsidRPr="00ED6ADA" w:rsidRDefault="00680ED5" w:rsidP="0096016A">
            <w:pPr>
              <w:rPr>
                <w:sz w:val="20"/>
              </w:rPr>
            </w:pPr>
            <w:r w:rsidRPr="00ED6ADA">
              <w:t>signature draft</w:t>
            </w:r>
          </w:p>
        </w:tc>
      </w:tr>
      <w:tr w:rsidR="009D5850" w:rsidRPr="00ED6ADA" w14:paraId="4BBA1C63" w14:textId="77777777" w:rsidTr="0096016A">
        <w:tblPrEx>
          <w:tblBorders>
            <w:insideH w:val="single" w:sz="8" w:space="0" w:color="auto"/>
            <w:insideV w:val="single" w:sz="8" w:space="0" w:color="auto"/>
          </w:tblBorders>
        </w:tblPrEx>
        <w:trPr>
          <w:jc w:val="center"/>
        </w:trPr>
        <w:tc>
          <w:tcPr>
            <w:tcW w:w="9000" w:type="dxa"/>
            <w:gridSpan w:val="10"/>
            <w:shd w:val="clear" w:color="auto" w:fill="auto"/>
          </w:tcPr>
          <w:p w14:paraId="2CD46B10" w14:textId="77777777" w:rsidR="002D594C" w:rsidRPr="00ED6ADA" w:rsidRDefault="00933E8A">
            <w:r w:rsidRPr="00ED6ADA">
              <w:t>Notes</w:t>
            </w:r>
            <w:r w:rsidR="005D7968" w:rsidRPr="00ED6ADA">
              <w:t xml:space="preserve">. </w:t>
            </w:r>
          </w:p>
          <w:p w14:paraId="6C1C1176" w14:textId="77777777" w:rsidR="002D594C" w:rsidRPr="00ED6ADA" w:rsidRDefault="00933E8A" w:rsidP="002D594C">
            <w:r w:rsidRPr="00ED6ADA">
              <w:t>1</w:t>
            </w:r>
            <w:r w:rsidR="00F5179A" w:rsidRPr="00ED6ADA">
              <w:t xml:space="preserve">. </w:t>
            </w:r>
            <w:r w:rsidRPr="00ED6ADA">
              <w:t xml:space="preserve">See </w:t>
            </w:r>
            <w:r w:rsidR="00F92F13" w:rsidRPr="00ED6ADA">
              <w:t>para</w:t>
            </w:r>
            <w:r w:rsidRPr="00ED6ADA">
              <w:t xml:space="preserve"> </w:t>
            </w:r>
            <w:r w:rsidR="00EF092E" w:rsidRPr="00ED6ADA">
              <w:t>12-</w:t>
            </w:r>
            <w:r w:rsidR="00424B64" w:rsidRPr="00ED6ADA">
              <w:t>4</w:t>
            </w:r>
            <w:r w:rsidR="002D594C" w:rsidRPr="00ED6ADA">
              <w:t xml:space="preserve"> for citing forms</w:t>
            </w:r>
            <w:r w:rsidR="00F5179A" w:rsidRPr="00ED6ADA">
              <w:t xml:space="preserve">. </w:t>
            </w:r>
          </w:p>
          <w:p w14:paraId="0BD6D51B" w14:textId="77777777" w:rsidR="009D5850" w:rsidRPr="00ED6ADA" w:rsidRDefault="00933E8A" w:rsidP="007A6A2A">
            <w:r w:rsidRPr="00ED6ADA">
              <w:t>2</w:t>
            </w:r>
            <w:r w:rsidR="00F5179A" w:rsidRPr="00ED6ADA">
              <w:t xml:space="preserve">. </w:t>
            </w:r>
            <w:r w:rsidR="009D5850" w:rsidRPr="00ED6ADA">
              <w:t>Drafts cite only current forms</w:t>
            </w:r>
            <w:r w:rsidR="00F5179A" w:rsidRPr="00ED6ADA">
              <w:t xml:space="preserve">. </w:t>
            </w:r>
          </w:p>
        </w:tc>
      </w:tr>
    </w:tbl>
    <w:p w14:paraId="3DDFE8EB" w14:textId="77777777" w:rsidR="00385248" w:rsidRPr="00ED6ADA" w:rsidRDefault="00385248" w:rsidP="00933E8A"/>
    <w:p w14:paraId="51F748E0" w14:textId="77777777" w:rsidR="00424AD7" w:rsidRPr="00ED6ADA" w:rsidRDefault="00A25CD1" w:rsidP="001B4252">
      <w:pPr>
        <w:pStyle w:val="Table"/>
      </w:pPr>
      <w:bookmarkStart w:id="1318" w:name="_Toc55802528"/>
      <w:bookmarkStart w:id="1319" w:name="_Toc61002372"/>
      <w:bookmarkStart w:id="1320" w:name="_Toc99977648"/>
      <w:bookmarkStart w:id="1321" w:name="_Toc114126558"/>
      <w:r w:rsidRPr="00ED6ADA">
        <w:t>Table I-6</w:t>
      </w:r>
      <w:r w:rsidR="007A6629" w:rsidRPr="00ED6ADA">
        <w:t xml:space="preserve">. </w:t>
      </w:r>
      <w:r w:rsidR="007A6629" w:rsidRPr="00ED6ADA">
        <w:br/>
      </w:r>
      <w:r w:rsidR="00424AD7" w:rsidRPr="00ED6ADA">
        <w:t>Copyrighted material specifications</w:t>
      </w:r>
      <w:bookmarkEnd w:id="1292"/>
      <w:bookmarkEnd w:id="1318"/>
      <w:bookmarkEnd w:id="1319"/>
      <w:bookmarkEnd w:id="1320"/>
      <w:bookmarkEnd w:id="1321"/>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2970"/>
        <w:gridCol w:w="810"/>
        <w:gridCol w:w="2234"/>
        <w:gridCol w:w="8"/>
        <w:gridCol w:w="554"/>
        <w:gridCol w:w="8"/>
        <w:gridCol w:w="563"/>
        <w:gridCol w:w="563"/>
        <w:gridCol w:w="760"/>
      </w:tblGrid>
      <w:tr w:rsidR="00B90508" w:rsidRPr="00ED6ADA" w14:paraId="3A4B7525" w14:textId="77777777" w:rsidTr="0096016A">
        <w:trPr>
          <w:jc w:val="center"/>
        </w:trPr>
        <w:tc>
          <w:tcPr>
            <w:tcW w:w="6552" w:type="dxa"/>
            <w:gridSpan w:val="5"/>
            <w:shd w:val="clear" w:color="auto" w:fill="auto"/>
            <w:vAlign w:val="center"/>
          </w:tcPr>
          <w:p w14:paraId="16B39A7C" w14:textId="77777777" w:rsidR="00424AD7" w:rsidRPr="00ED6ADA" w:rsidRDefault="00424AD7" w:rsidP="00A00EA4">
            <w:pPr>
              <w:rPr>
                <w:b/>
              </w:rPr>
            </w:pPr>
            <w:r w:rsidRPr="00ED6ADA">
              <w:rPr>
                <w:b/>
              </w:rPr>
              <w:t>Standard</w:t>
            </w:r>
            <w:r w:rsidR="009D5850" w:rsidRPr="00ED6ADA">
              <w:rPr>
                <w:b/>
                <w:vertAlign w:val="superscript"/>
              </w:rPr>
              <w:t>1</w:t>
            </w:r>
          </w:p>
        </w:tc>
        <w:tc>
          <w:tcPr>
            <w:tcW w:w="554" w:type="dxa"/>
            <w:shd w:val="clear" w:color="auto" w:fill="auto"/>
            <w:vAlign w:val="center"/>
          </w:tcPr>
          <w:p w14:paraId="033A4A1D" w14:textId="77777777" w:rsidR="00424AD7" w:rsidRPr="00ED6ADA" w:rsidRDefault="00424AD7" w:rsidP="0096016A">
            <w:pPr>
              <w:rPr>
                <w:b/>
              </w:rPr>
            </w:pPr>
            <w:r w:rsidRPr="00ED6ADA">
              <w:rPr>
                <w:b/>
              </w:rPr>
              <w:t>ID</w:t>
            </w:r>
          </w:p>
        </w:tc>
        <w:tc>
          <w:tcPr>
            <w:tcW w:w="571" w:type="dxa"/>
            <w:gridSpan w:val="2"/>
            <w:shd w:val="clear" w:color="auto" w:fill="auto"/>
            <w:vAlign w:val="center"/>
          </w:tcPr>
          <w:p w14:paraId="6E39DD73" w14:textId="77777777" w:rsidR="00424AD7" w:rsidRPr="00ED6ADA" w:rsidRDefault="00424AD7" w:rsidP="0096016A">
            <w:pPr>
              <w:rPr>
                <w:b/>
              </w:rPr>
            </w:pPr>
            <w:r w:rsidRPr="00ED6ADA">
              <w:rPr>
                <w:b/>
              </w:rPr>
              <w:t>FD</w:t>
            </w:r>
          </w:p>
        </w:tc>
        <w:tc>
          <w:tcPr>
            <w:tcW w:w="563" w:type="dxa"/>
            <w:shd w:val="clear" w:color="auto" w:fill="auto"/>
            <w:vAlign w:val="center"/>
          </w:tcPr>
          <w:p w14:paraId="3CF17758" w14:textId="77777777" w:rsidR="00424AD7" w:rsidRPr="00ED6ADA" w:rsidRDefault="00424AD7" w:rsidP="0096016A">
            <w:pPr>
              <w:rPr>
                <w:b/>
              </w:rPr>
            </w:pPr>
            <w:r w:rsidRPr="00ED6ADA">
              <w:rPr>
                <w:b/>
              </w:rPr>
              <w:t>SD</w:t>
            </w:r>
          </w:p>
        </w:tc>
        <w:tc>
          <w:tcPr>
            <w:tcW w:w="760" w:type="dxa"/>
            <w:shd w:val="clear" w:color="auto" w:fill="auto"/>
            <w:vAlign w:val="center"/>
          </w:tcPr>
          <w:p w14:paraId="167C5166" w14:textId="77777777" w:rsidR="00424AD7" w:rsidRPr="00ED6ADA" w:rsidRDefault="00424AD7" w:rsidP="0096016A">
            <w:pPr>
              <w:rPr>
                <w:b/>
              </w:rPr>
            </w:pPr>
            <w:r w:rsidRPr="00ED6ADA">
              <w:rPr>
                <w:b/>
              </w:rPr>
              <w:t>FEF</w:t>
            </w:r>
          </w:p>
        </w:tc>
      </w:tr>
      <w:tr w:rsidR="00B90508" w:rsidRPr="00ED6ADA" w14:paraId="4A6D985C" w14:textId="77777777" w:rsidTr="0096016A">
        <w:trPr>
          <w:jc w:val="center"/>
        </w:trPr>
        <w:tc>
          <w:tcPr>
            <w:tcW w:w="6552" w:type="dxa"/>
            <w:gridSpan w:val="5"/>
            <w:shd w:val="clear" w:color="auto" w:fill="auto"/>
          </w:tcPr>
          <w:p w14:paraId="7BD9E407" w14:textId="77777777" w:rsidR="00424AD7" w:rsidRPr="00ED6ADA" w:rsidRDefault="00424AD7" w:rsidP="0096016A">
            <w:pPr>
              <w:rPr>
                <w:szCs w:val="20"/>
              </w:rPr>
            </w:pPr>
            <w:r w:rsidRPr="00ED6ADA">
              <w:rPr>
                <w:szCs w:val="20"/>
              </w:rPr>
              <w:t xml:space="preserve">Copyrighted material is not included in the </w:t>
            </w:r>
            <w:r w:rsidR="0038773E" w:rsidRPr="00ED6ADA">
              <w:rPr>
                <w:szCs w:val="20"/>
              </w:rPr>
              <w:t>publication</w:t>
            </w:r>
            <w:r w:rsidRPr="00ED6ADA">
              <w:rPr>
                <w:szCs w:val="20"/>
              </w:rPr>
              <w:t xml:space="preserve"> unless a copyright release has been received</w:t>
            </w:r>
            <w:r w:rsidR="00F5179A" w:rsidRPr="00ED6ADA">
              <w:rPr>
                <w:szCs w:val="20"/>
              </w:rPr>
              <w:t xml:space="preserve">. </w:t>
            </w:r>
          </w:p>
        </w:tc>
        <w:tc>
          <w:tcPr>
            <w:tcW w:w="554" w:type="dxa"/>
            <w:shd w:val="clear" w:color="auto" w:fill="auto"/>
            <w:vAlign w:val="center"/>
          </w:tcPr>
          <w:p w14:paraId="710DEDB5" w14:textId="77777777" w:rsidR="00424AD7" w:rsidRPr="00ED6ADA" w:rsidRDefault="00424AD7" w:rsidP="0096016A">
            <w:pPr>
              <w:rPr>
                <w:szCs w:val="20"/>
              </w:rPr>
            </w:pPr>
            <w:r w:rsidRPr="00ED6ADA">
              <w:rPr>
                <w:szCs w:val="20"/>
              </w:rPr>
              <w:t>B</w:t>
            </w:r>
          </w:p>
        </w:tc>
        <w:tc>
          <w:tcPr>
            <w:tcW w:w="571" w:type="dxa"/>
            <w:gridSpan w:val="2"/>
            <w:shd w:val="clear" w:color="auto" w:fill="auto"/>
            <w:vAlign w:val="center"/>
          </w:tcPr>
          <w:p w14:paraId="3E651AB0" w14:textId="77777777" w:rsidR="00424AD7" w:rsidRPr="00ED6ADA" w:rsidRDefault="00424AD7" w:rsidP="0096016A">
            <w:pPr>
              <w:rPr>
                <w:szCs w:val="20"/>
              </w:rPr>
            </w:pPr>
            <w:r w:rsidRPr="00ED6ADA">
              <w:rPr>
                <w:szCs w:val="20"/>
              </w:rPr>
              <w:t>B</w:t>
            </w:r>
          </w:p>
        </w:tc>
        <w:tc>
          <w:tcPr>
            <w:tcW w:w="563" w:type="dxa"/>
            <w:shd w:val="clear" w:color="auto" w:fill="auto"/>
            <w:vAlign w:val="center"/>
          </w:tcPr>
          <w:p w14:paraId="47BD9500" w14:textId="77777777" w:rsidR="00424AD7" w:rsidRPr="00ED6ADA" w:rsidRDefault="00424AD7" w:rsidP="0096016A">
            <w:pPr>
              <w:rPr>
                <w:szCs w:val="20"/>
              </w:rPr>
            </w:pPr>
            <w:r w:rsidRPr="00ED6ADA">
              <w:rPr>
                <w:szCs w:val="20"/>
              </w:rPr>
              <w:t>A</w:t>
            </w:r>
          </w:p>
        </w:tc>
        <w:tc>
          <w:tcPr>
            <w:tcW w:w="760" w:type="dxa"/>
            <w:shd w:val="clear" w:color="auto" w:fill="auto"/>
            <w:vAlign w:val="center"/>
          </w:tcPr>
          <w:p w14:paraId="4F09EA47" w14:textId="77777777" w:rsidR="00424AD7" w:rsidRPr="00ED6ADA" w:rsidRDefault="00424AD7" w:rsidP="0096016A">
            <w:pPr>
              <w:rPr>
                <w:szCs w:val="20"/>
              </w:rPr>
            </w:pPr>
            <w:r w:rsidRPr="00ED6ADA">
              <w:rPr>
                <w:szCs w:val="20"/>
              </w:rPr>
              <w:t>A</w:t>
            </w:r>
          </w:p>
        </w:tc>
      </w:tr>
      <w:tr w:rsidR="00B90508" w:rsidRPr="00ED6ADA" w14:paraId="7821D209" w14:textId="77777777" w:rsidTr="0096016A">
        <w:trPr>
          <w:jc w:val="center"/>
        </w:trPr>
        <w:tc>
          <w:tcPr>
            <w:tcW w:w="6552" w:type="dxa"/>
            <w:gridSpan w:val="5"/>
            <w:shd w:val="clear" w:color="auto" w:fill="auto"/>
          </w:tcPr>
          <w:p w14:paraId="697AD0D8" w14:textId="77777777" w:rsidR="00424AD7" w:rsidRPr="00ED6ADA" w:rsidRDefault="00424AD7" w:rsidP="0096016A">
            <w:pPr>
              <w:rPr>
                <w:szCs w:val="20"/>
              </w:rPr>
            </w:pPr>
            <w:r w:rsidRPr="00ED6ADA">
              <w:rPr>
                <w:szCs w:val="20"/>
              </w:rPr>
              <w:t xml:space="preserve">All copyrighted material is </w:t>
            </w:r>
            <w:r w:rsidR="00933E8A" w:rsidRPr="00ED6ADA">
              <w:rPr>
                <w:szCs w:val="20"/>
              </w:rPr>
              <w:t>listed in the a</w:t>
            </w:r>
            <w:r w:rsidRPr="00ED6ADA">
              <w:rPr>
                <w:szCs w:val="20"/>
              </w:rPr>
              <w:t>cknowledgements</w:t>
            </w:r>
            <w:r w:rsidR="005D7968" w:rsidRPr="00ED6ADA">
              <w:rPr>
                <w:szCs w:val="20"/>
              </w:rPr>
              <w:t>.</w:t>
            </w:r>
            <w:r w:rsidR="00933E8A" w:rsidRPr="00ED6ADA">
              <w:rPr>
                <w:szCs w:val="20"/>
                <w:vertAlign w:val="superscript"/>
              </w:rPr>
              <w:t>2</w:t>
            </w:r>
          </w:p>
        </w:tc>
        <w:tc>
          <w:tcPr>
            <w:tcW w:w="554" w:type="dxa"/>
            <w:shd w:val="clear" w:color="auto" w:fill="auto"/>
            <w:vAlign w:val="center"/>
          </w:tcPr>
          <w:p w14:paraId="27AADCFD" w14:textId="77777777" w:rsidR="00424AD7" w:rsidRPr="00ED6ADA" w:rsidRDefault="00424AD7" w:rsidP="0096016A">
            <w:pPr>
              <w:rPr>
                <w:szCs w:val="20"/>
              </w:rPr>
            </w:pPr>
            <w:r w:rsidRPr="00ED6ADA">
              <w:rPr>
                <w:szCs w:val="20"/>
              </w:rPr>
              <w:t>B</w:t>
            </w:r>
          </w:p>
        </w:tc>
        <w:tc>
          <w:tcPr>
            <w:tcW w:w="571" w:type="dxa"/>
            <w:gridSpan w:val="2"/>
            <w:shd w:val="clear" w:color="auto" w:fill="auto"/>
            <w:vAlign w:val="center"/>
          </w:tcPr>
          <w:p w14:paraId="60ECACAD" w14:textId="77777777" w:rsidR="00424AD7" w:rsidRPr="00ED6ADA" w:rsidRDefault="00424AD7" w:rsidP="0096016A">
            <w:pPr>
              <w:rPr>
                <w:szCs w:val="20"/>
              </w:rPr>
            </w:pPr>
            <w:r w:rsidRPr="00ED6ADA">
              <w:rPr>
                <w:szCs w:val="20"/>
              </w:rPr>
              <w:t>B</w:t>
            </w:r>
          </w:p>
        </w:tc>
        <w:tc>
          <w:tcPr>
            <w:tcW w:w="563" w:type="dxa"/>
            <w:shd w:val="clear" w:color="auto" w:fill="auto"/>
            <w:vAlign w:val="center"/>
          </w:tcPr>
          <w:p w14:paraId="72A94FB9" w14:textId="77777777" w:rsidR="00424AD7" w:rsidRPr="00ED6ADA" w:rsidRDefault="00424AD7" w:rsidP="0096016A">
            <w:pPr>
              <w:rPr>
                <w:szCs w:val="20"/>
              </w:rPr>
            </w:pPr>
            <w:r w:rsidRPr="00ED6ADA">
              <w:rPr>
                <w:szCs w:val="20"/>
              </w:rPr>
              <w:t>A</w:t>
            </w:r>
          </w:p>
        </w:tc>
        <w:tc>
          <w:tcPr>
            <w:tcW w:w="760" w:type="dxa"/>
            <w:shd w:val="clear" w:color="auto" w:fill="auto"/>
            <w:vAlign w:val="center"/>
          </w:tcPr>
          <w:p w14:paraId="6464551B" w14:textId="77777777" w:rsidR="00424AD7" w:rsidRPr="00ED6ADA" w:rsidRDefault="00424AD7" w:rsidP="0096016A">
            <w:pPr>
              <w:rPr>
                <w:szCs w:val="20"/>
              </w:rPr>
            </w:pPr>
            <w:r w:rsidRPr="00ED6ADA">
              <w:rPr>
                <w:szCs w:val="20"/>
              </w:rPr>
              <w:t>A</w:t>
            </w:r>
          </w:p>
        </w:tc>
      </w:tr>
      <w:tr w:rsidR="00B90508" w:rsidRPr="00ED6ADA" w14:paraId="765814AB" w14:textId="77777777" w:rsidTr="0096016A">
        <w:trPr>
          <w:jc w:val="center"/>
        </w:trPr>
        <w:tc>
          <w:tcPr>
            <w:tcW w:w="6552" w:type="dxa"/>
            <w:gridSpan w:val="5"/>
            <w:shd w:val="clear" w:color="auto" w:fill="auto"/>
          </w:tcPr>
          <w:p w14:paraId="44838C52" w14:textId="77777777" w:rsidR="00424AD7" w:rsidRPr="00ED6ADA" w:rsidRDefault="00424AD7" w:rsidP="008A3333">
            <w:pPr>
              <w:rPr>
                <w:szCs w:val="20"/>
              </w:rPr>
            </w:pPr>
            <w:r w:rsidRPr="00ED6ADA">
              <w:rPr>
                <w:szCs w:val="20"/>
              </w:rPr>
              <w:t xml:space="preserve">Copyrighted material is identified in text </w:t>
            </w:r>
            <w:r w:rsidR="008A3333" w:rsidRPr="00ED6ADA">
              <w:rPr>
                <w:szCs w:val="20"/>
              </w:rPr>
              <w:t xml:space="preserve">with end note number corresponding to </w:t>
            </w:r>
            <w:r w:rsidR="009D5850" w:rsidRPr="00ED6ADA">
              <w:rPr>
                <w:szCs w:val="20"/>
              </w:rPr>
              <w:t>the source notes</w:t>
            </w:r>
            <w:r w:rsidR="005D7968" w:rsidRPr="00ED6ADA">
              <w:rPr>
                <w:szCs w:val="20"/>
              </w:rPr>
              <w:t>.</w:t>
            </w:r>
          </w:p>
        </w:tc>
        <w:tc>
          <w:tcPr>
            <w:tcW w:w="554" w:type="dxa"/>
            <w:shd w:val="clear" w:color="auto" w:fill="auto"/>
            <w:vAlign w:val="center"/>
          </w:tcPr>
          <w:p w14:paraId="05AAF2BF" w14:textId="77777777" w:rsidR="00424AD7" w:rsidRPr="00ED6ADA" w:rsidRDefault="00424AD7" w:rsidP="0096016A">
            <w:pPr>
              <w:rPr>
                <w:szCs w:val="20"/>
              </w:rPr>
            </w:pPr>
            <w:r w:rsidRPr="00ED6ADA">
              <w:rPr>
                <w:szCs w:val="20"/>
              </w:rPr>
              <w:t>B</w:t>
            </w:r>
          </w:p>
        </w:tc>
        <w:tc>
          <w:tcPr>
            <w:tcW w:w="571" w:type="dxa"/>
            <w:gridSpan w:val="2"/>
            <w:shd w:val="clear" w:color="auto" w:fill="auto"/>
            <w:vAlign w:val="center"/>
          </w:tcPr>
          <w:p w14:paraId="0A2F2B68" w14:textId="77777777" w:rsidR="00424AD7" w:rsidRPr="00ED6ADA" w:rsidRDefault="00424AD7" w:rsidP="0096016A">
            <w:pPr>
              <w:rPr>
                <w:szCs w:val="20"/>
              </w:rPr>
            </w:pPr>
            <w:r w:rsidRPr="00ED6ADA">
              <w:rPr>
                <w:szCs w:val="20"/>
              </w:rPr>
              <w:t>B</w:t>
            </w:r>
          </w:p>
        </w:tc>
        <w:tc>
          <w:tcPr>
            <w:tcW w:w="563" w:type="dxa"/>
            <w:shd w:val="clear" w:color="auto" w:fill="auto"/>
            <w:vAlign w:val="center"/>
          </w:tcPr>
          <w:p w14:paraId="4EA0FA17" w14:textId="77777777" w:rsidR="00424AD7" w:rsidRPr="00ED6ADA" w:rsidRDefault="00424AD7" w:rsidP="0096016A">
            <w:pPr>
              <w:rPr>
                <w:szCs w:val="20"/>
              </w:rPr>
            </w:pPr>
            <w:r w:rsidRPr="00ED6ADA">
              <w:rPr>
                <w:szCs w:val="20"/>
              </w:rPr>
              <w:t>A</w:t>
            </w:r>
          </w:p>
        </w:tc>
        <w:tc>
          <w:tcPr>
            <w:tcW w:w="760" w:type="dxa"/>
            <w:shd w:val="clear" w:color="auto" w:fill="auto"/>
            <w:vAlign w:val="center"/>
          </w:tcPr>
          <w:p w14:paraId="10A71EDF" w14:textId="77777777" w:rsidR="00424AD7" w:rsidRPr="00ED6ADA" w:rsidRDefault="00424AD7" w:rsidP="0096016A">
            <w:pPr>
              <w:rPr>
                <w:szCs w:val="20"/>
              </w:rPr>
            </w:pPr>
            <w:r w:rsidRPr="00ED6ADA">
              <w:rPr>
                <w:szCs w:val="20"/>
              </w:rPr>
              <w:t>A</w:t>
            </w:r>
          </w:p>
        </w:tc>
      </w:tr>
      <w:tr w:rsidR="00B90508" w:rsidRPr="00ED6ADA" w14:paraId="15C5D88E" w14:textId="77777777" w:rsidTr="0096016A">
        <w:trPr>
          <w:jc w:val="center"/>
        </w:trPr>
        <w:tc>
          <w:tcPr>
            <w:tcW w:w="6552" w:type="dxa"/>
            <w:gridSpan w:val="5"/>
            <w:shd w:val="clear" w:color="auto" w:fill="auto"/>
          </w:tcPr>
          <w:p w14:paraId="2C1DE526" w14:textId="77777777" w:rsidR="00933E8A" w:rsidRPr="00ED6ADA" w:rsidRDefault="00933E8A" w:rsidP="0096016A">
            <w:pPr>
              <w:rPr>
                <w:szCs w:val="20"/>
              </w:rPr>
            </w:pPr>
            <w:r w:rsidRPr="00ED6ADA">
              <w:rPr>
                <w:szCs w:val="20"/>
              </w:rPr>
              <w:t>References from which copyrighted material is taken are listed in the references division</w:t>
            </w:r>
            <w:r w:rsidR="00F5179A" w:rsidRPr="00ED6ADA">
              <w:rPr>
                <w:szCs w:val="20"/>
              </w:rPr>
              <w:t xml:space="preserve">. </w:t>
            </w:r>
          </w:p>
        </w:tc>
        <w:tc>
          <w:tcPr>
            <w:tcW w:w="554" w:type="dxa"/>
            <w:shd w:val="clear" w:color="auto" w:fill="auto"/>
            <w:vAlign w:val="center"/>
          </w:tcPr>
          <w:p w14:paraId="11ECB48E" w14:textId="77777777" w:rsidR="00933E8A" w:rsidRPr="00ED6ADA" w:rsidRDefault="00933E8A" w:rsidP="0096016A">
            <w:pPr>
              <w:rPr>
                <w:szCs w:val="20"/>
              </w:rPr>
            </w:pPr>
            <w:r w:rsidRPr="00ED6ADA">
              <w:rPr>
                <w:szCs w:val="20"/>
              </w:rPr>
              <w:t>B</w:t>
            </w:r>
          </w:p>
        </w:tc>
        <w:tc>
          <w:tcPr>
            <w:tcW w:w="571" w:type="dxa"/>
            <w:gridSpan w:val="2"/>
            <w:shd w:val="clear" w:color="auto" w:fill="auto"/>
            <w:vAlign w:val="center"/>
          </w:tcPr>
          <w:p w14:paraId="40D76595" w14:textId="77777777" w:rsidR="00933E8A" w:rsidRPr="00ED6ADA" w:rsidRDefault="00933E8A" w:rsidP="0096016A">
            <w:pPr>
              <w:rPr>
                <w:szCs w:val="20"/>
              </w:rPr>
            </w:pPr>
            <w:r w:rsidRPr="00ED6ADA">
              <w:rPr>
                <w:szCs w:val="20"/>
              </w:rPr>
              <w:t>B</w:t>
            </w:r>
          </w:p>
        </w:tc>
        <w:tc>
          <w:tcPr>
            <w:tcW w:w="563" w:type="dxa"/>
            <w:shd w:val="clear" w:color="auto" w:fill="auto"/>
            <w:vAlign w:val="center"/>
          </w:tcPr>
          <w:p w14:paraId="2260CF3C" w14:textId="77777777" w:rsidR="00933E8A" w:rsidRPr="00ED6ADA" w:rsidRDefault="00933E8A" w:rsidP="0096016A">
            <w:pPr>
              <w:rPr>
                <w:szCs w:val="20"/>
              </w:rPr>
            </w:pPr>
            <w:r w:rsidRPr="00ED6ADA">
              <w:rPr>
                <w:szCs w:val="20"/>
              </w:rPr>
              <w:t>A</w:t>
            </w:r>
          </w:p>
        </w:tc>
        <w:tc>
          <w:tcPr>
            <w:tcW w:w="760" w:type="dxa"/>
            <w:shd w:val="clear" w:color="auto" w:fill="auto"/>
            <w:vAlign w:val="center"/>
          </w:tcPr>
          <w:p w14:paraId="76FAFCEC" w14:textId="77777777" w:rsidR="00933E8A" w:rsidRPr="00ED6ADA" w:rsidRDefault="00933E8A" w:rsidP="0096016A">
            <w:pPr>
              <w:rPr>
                <w:szCs w:val="20"/>
              </w:rPr>
            </w:pPr>
            <w:r w:rsidRPr="00ED6ADA">
              <w:rPr>
                <w:szCs w:val="20"/>
              </w:rPr>
              <w:t>A</w:t>
            </w:r>
          </w:p>
        </w:tc>
      </w:tr>
      <w:tr w:rsidR="00B90508" w:rsidRPr="00ED6ADA" w14:paraId="133D7817" w14:textId="77777777" w:rsidTr="0096016A">
        <w:trPr>
          <w:jc w:val="center"/>
        </w:trPr>
        <w:tc>
          <w:tcPr>
            <w:tcW w:w="530" w:type="dxa"/>
            <w:tcBorders>
              <w:bottom w:val="nil"/>
              <w:right w:val="nil"/>
            </w:tcBorders>
            <w:shd w:val="clear" w:color="auto" w:fill="auto"/>
          </w:tcPr>
          <w:p w14:paraId="62118BF0" w14:textId="77777777" w:rsidR="00680ED5" w:rsidRPr="00ED6ADA" w:rsidRDefault="00680ED5" w:rsidP="0096016A">
            <w:r w:rsidRPr="00ED6ADA">
              <w:t>A</w:t>
            </w:r>
          </w:p>
        </w:tc>
        <w:tc>
          <w:tcPr>
            <w:tcW w:w="2970" w:type="dxa"/>
            <w:tcBorders>
              <w:left w:val="nil"/>
              <w:bottom w:val="nil"/>
              <w:right w:val="nil"/>
            </w:tcBorders>
            <w:shd w:val="clear" w:color="auto" w:fill="auto"/>
          </w:tcPr>
          <w:p w14:paraId="5632538C" w14:textId="77777777" w:rsidR="00680ED5" w:rsidRPr="00ED6ADA" w:rsidRDefault="00680ED5" w:rsidP="0096016A">
            <w:r w:rsidRPr="00ED6ADA">
              <w:t>standard always applies</w:t>
            </w:r>
          </w:p>
        </w:tc>
        <w:tc>
          <w:tcPr>
            <w:tcW w:w="810" w:type="dxa"/>
            <w:tcBorders>
              <w:left w:val="nil"/>
              <w:bottom w:val="nil"/>
              <w:right w:val="nil"/>
            </w:tcBorders>
            <w:shd w:val="clear" w:color="auto" w:fill="auto"/>
          </w:tcPr>
          <w:p w14:paraId="63BC0822" w14:textId="77777777" w:rsidR="00680ED5" w:rsidRPr="00ED6ADA" w:rsidRDefault="00680ED5" w:rsidP="0096016A">
            <w:r w:rsidRPr="00ED6ADA">
              <w:t>FD</w:t>
            </w:r>
          </w:p>
        </w:tc>
        <w:tc>
          <w:tcPr>
            <w:tcW w:w="2234" w:type="dxa"/>
            <w:tcBorders>
              <w:left w:val="nil"/>
              <w:bottom w:val="nil"/>
              <w:right w:val="nil"/>
            </w:tcBorders>
            <w:shd w:val="clear" w:color="auto" w:fill="auto"/>
          </w:tcPr>
          <w:p w14:paraId="3F90FE3B" w14:textId="77777777" w:rsidR="00680ED5" w:rsidRPr="00ED6ADA" w:rsidRDefault="00680ED5" w:rsidP="0096016A">
            <w:r w:rsidRPr="00ED6ADA">
              <w:t>final draft</w:t>
            </w:r>
          </w:p>
        </w:tc>
        <w:tc>
          <w:tcPr>
            <w:tcW w:w="570" w:type="dxa"/>
            <w:gridSpan w:val="3"/>
            <w:tcBorders>
              <w:left w:val="nil"/>
              <w:bottom w:val="nil"/>
              <w:right w:val="nil"/>
            </w:tcBorders>
            <w:shd w:val="clear" w:color="auto" w:fill="auto"/>
          </w:tcPr>
          <w:p w14:paraId="3875FD45" w14:textId="77777777" w:rsidR="00680ED5" w:rsidRPr="00ED6ADA" w:rsidRDefault="00680ED5" w:rsidP="0096016A">
            <w:r w:rsidRPr="00ED6ADA">
              <w:t>ID</w:t>
            </w:r>
          </w:p>
        </w:tc>
        <w:tc>
          <w:tcPr>
            <w:tcW w:w="1886" w:type="dxa"/>
            <w:gridSpan w:val="3"/>
            <w:tcBorders>
              <w:left w:val="nil"/>
              <w:bottom w:val="nil"/>
            </w:tcBorders>
            <w:shd w:val="clear" w:color="auto" w:fill="auto"/>
          </w:tcPr>
          <w:p w14:paraId="2181FFC2" w14:textId="77777777" w:rsidR="00680ED5" w:rsidRPr="00ED6ADA" w:rsidRDefault="00680ED5" w:rsidP="0096016A">
            <w:r w:rsidRPr="00ED6ADA">
              <w:t>initial draft</w:t>
            </w:r>
          </w:p>
        </w:tc>
      </w:tr>
      <w:tr w:rsidR="00B90508" w:rsidRPr="00ED6ADA" w14:paraId="29BB87E4" w14:textId="77777777" w:rsidTr="0096016A">
        <w:trPr>
          <w:jc w:val="center"/>
        </w:trPr>
        <w:tc>
          <w:tcPr>
            <w:tcW w:w="530" w:type="dxa"/>
            <w:tcBorders>
              <w:top w:val="nil"/>
              <w:bottom w:val="single" w:sz="8" w:space="0" w:color="auto"/>
              <w:right w:val="nil"/>
            </w:tcBorders>
            <w:shd w:val="clear" w:color="auto" w:fill="auto"/>
          </w:tcPr>
          <w:p w14:paraId="3834D030" w14:textId="77777777" w:rsidR="00680ED5" w:rsidRPr="00ED6ADA" w:rsidRDefault="00680ED5" w:rsidP="0096016A">
            <w:r w:rsidRPr="00ED6ADA">
              <w:t>B</w:t>
            </w:r>
          </w:p>
        </w:tc>
        <w:tc>
          <w:tcPr>
            <w:tcW w:w="2970" w:type="dxa"/>
            <w:tcBorders>
              <w:top w:val="nil"/>
              <w:left w:val="nil"/>
              <w:bottom w:val="single" w:sz="8" w:space="0" w:color="auto"/>
              <w:right w:val="nil"/>
            </w:tcBorders>
            <w:shd w:val="clear" w:color="auto" w:fill="auto"/>
          </w:tcPr>
          <w:p w14:paraId="5D23A65D" w14:textId="77777777" w:rsidR="00680ED5" w:rsidRPr="00ED6ADA" w:rsidRDefault="00680ED5" w:rsidP="0096016A">
            <w:r w:rsidRPr="00ED6ADA">
              <w:t>meeting standard preferred but not required</w:t>
            </w:r>
          </w:p>
        </w:tc>
        <w:tc>
          <w:tcPr>
            <w:tcW w:w="810" w:type="dxa"/>
            <w:tcBorders>
              <w:top w:val="nil"/>
              <w:left w:val="nil"/>
              <w:bottom w:val="single" w:sz="8" w:space="0" w:color="auto"/>
              <w:right w:val="nil"/>
            </w:tcBorders>
            <w:shd w:val="clear" w:color="auto" w:fill="auto"/>
          </w:tcPr>
          <w:p w14:paraId="3BB23153" w14:textId="77777777" w:rsidR="00680ED5" w:rsidRPr="00ED6ADA" w:rsidRDefault="00680ED5" w:rsidP="0096016A">
            <w:r w:rsidRPr="00ED6ADA">
              <w:t>FEF</w:t>
            </w:r>
          </w:p>
        </w:tc>
        <w:tc>
          <w:tcPr>
            <w:tcW w:w="2234" w:type="dxa"/>
            <w:tcBorders>
              <w:top w:val="nil"/>
              <w:left w:val="nil"/>
              <w:bottom w:val="single" w:sz="8" w:space="0" w:color="auto"/>
              <w:right w:val="nil"/>
            </w:tcBorders>
            <w:shd w:val="clear" w:color="auto" w:fill="auto"/>
          </w:tcPr>
          <w:p w14:paraId="3E1B1A70" w14:textId="77777777" w:rsidR="00680ED5" w:rsidRPr="00ED6ADA" w:rsidRDefault="00680ED5" w:rsidP="0096016A">
            <w:r w:rsidRPr="00ED6ADA">
              <w:t>final electronic file</w:t>
            </w:r>
          </w:p>
        </w:tc>
        <w:tc>
          <w:tcPr>
            <w:tcW w:w="570" w:type="dxa"/>
            <w:gridSpan w:val="3"/>
            <w:tcBorders>
              <w:top w:val="nil"/>
              <w:left w:val="nil"/>
              <w:bottom w:val="single" w:sz="8" w:space="0" w:color="auto"/>
              <w:right w:val="nil"/>
            </w:tcBorders>
            <w:shd w:val="clear" w:color="auto" w:fill="auto"/>
          </w:tcPr>
          <w:p w14:paraId="30D219FF" w14:textId="77777777" w:rsidR="00680ED5" w:rsidRPr="00ED6ADA" w:rsidRDefault="00680ED5" w:rsidP="0096016A">
            <w:r w:rsidRPr="00ED6ADA">
              <w:t>SD</w:t>
            </w:r>
          </w:p>
        </w:tc>
        <w:tc>
          <w:tcPr>
            <w:tcW w:w="1886" w:type="dxa"/>
            <w:gridSpan w:val="3"/>
            <w:tcBorders>
              <w:top w:val="nil"/>
              <w:left w:val="nil"/>
              <w:bottom w:val="single" w:sz="8" w:space="0" w:color="auto"/>
            </w:tcBorders>
            <w:shd w:val="clear" w:color="auto" w:fill="auto"/>
          </w:tcPr>
          <w:p w14:paraId="073C2747" w14:textId="77777777" w:rsidR="00680ED5" w:rsidRPr="00ED6ADA" w:rsidRDefault="00680ED5" w:rsidP="0096016A">
            <w:r w:rsidRPr="00ED6ADA">
              <w:t>signature draft</w:t>
            </w:r>
          </w:p>
        </w:tc>
      </w:tr>
      <w:tr w:rsidR="00933E8A" w:rsidRPr="00ED6ADA" w14:paraId="781284B4" w14:textId="77777777" w:rsidTr="0096016A">
        <w:trPr>
          <w:jc w:val="center"/>
        </w:trPr>
        <w:tc>
          <w:tcPr>
            <w:tcW w:w="9000" w:type="dxa"/>
            <w:gridSpan w:val="10"/>
            <w:shd w:val="clear" w:color="auto" w:fill="auto"/>
          </w:tcPr>
          <w:p w14:paraId="1A58F90B" w14:textId="77777777" w:rsidR="007A6A2A" w:rsidRPr="00ED6ADA" w:rsidRDefault="00933E8A">
            <w:r w:rsidRPr="00ED6ADA">
              <w:t>Notes</w:t>
            </w:r>
            <w:r w:rsidR="00F5179A" w:rsidRPr="00ED6ADA">
              <w:t xml:space="preserve">. </w:t>
            </w:r>
          </w:p>
          <w:p w14:paraId="6256CBD9" w14:textId="77777777" w:rsidR="007A6A2A" w:rsidRPr="00ED6ADA" w:rsidRDefault="00933E8A" w:rsidP="007A6A2A">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Pr="00ED6ADA">
              <w:t>14</w:t>
            </w:r>
            <w:r w:rsidR="007A6A2A" w:rsidRPr="00ED6ADA">
              <w:t xml:space="preserve"> for </w:t>
            </w:r>
            <w:r w:rsidR="007A6A2A" w:rsidRPr="00ED6ADA">
              <w:rPr>
                <w:szCs w:val="20"/>
              </w:rPr>
              <w:t>copyrighted material</w:t>
            </w:r>
            <w:r w:rsidR="00F5179A" w:rsidRPr="00ED6ADA">
              <w:t xml:space="preserve">. </w:t>
            </w:r>
          </w:p>
          <w:p w14:paraId="36D72E28" w14:textId="77777777" w:rsidR="00933E8A" w:rsidRPr="00ED6ADA" w:rsidRDefault="00933E8A" w:rsidP="008372D8">
            <w:r w:rsidRPr="00ED6ADA">
              <w:t>2</w:t>
            </w:r>
            <w:r w:rsidR="00F5179A" w:rsidRPr="00ED6ADA">
              <w:t xml:space="preserve">. </w:t>
            </w:r>
            <w:r w:rsidR="008E445F" w:rsidRPr="00ED6ADA">
              <w:t xml:space="preserve">See </w:t>
            </w:r>
            <w:r w:rsidR="00F92F13" w:rsidRPr="00ED6ADA">
              <w:t>para</w:t>
            </w:r>
            <w:r w:rsidR="008E445F" w:rsidRPr="00ED6ADA">
              <w:t xml:space="preserve">s </w:t>
            </w:r>
            <w:r w:rsidR="00337608" w:rsidRPr="00ED6ADA">
              <w:t>4-</w:t>
            </w:r>
            <w:r w:rsidR="008E445F" w:rsidRPr="00ED6ADA">
              <w:t xml:space="preserve">9e and </w:t>
            </w:r>
            <w:r w:rsidR="00EF092E" w:rsidRPr="00ED6ADA">
              <w:t>7-</w:t>
            </w:r>
            <w:r w:rsidR="008E445F" w:rsidRPr="00ED6ADA">
              <w:t>15</w:t>
            </w:r>
            <w:r w:rsidR="007A6A2A" w:rsidRPr="00ED6ADA">
              <w:t xml:space="preserve"> for acknowledgements</w:t>
            </w:r>
            <w:r w:rsidR="00F5179A" w:rsidRPr="00ED6ADA">
              <w:t xml:space="preserve">. </w:t>
            </w:r>
          </w:p>
        </w:tc>
      </w:tr>
    </w:tbl>
    <w:p w14:paraId="7979D4DD" w14:textId="77777777" w:rsidR="0096016A" w:rsidRPr="00ED6ADA" w:rsidRDefault="0096016A" w:rsidP="0096016A">
      <w:bookmarkStart w:id="1322" w:name="_Toc394904707"/>
      <w:bookmarkStart w:id="1323" w:name="_Toc55802529"/>
    </w:p>
    <w:p w14:paraId="51E81CA4" w14:textId="77777777" w:rsidR="00424AD7" w:rsidRPr="00ED6ADA" w:rsidRDefault="00A25CD1" w:rsidP="001B4252">
      <w:pPr>
        <w:pStyle w:val="Table"/>
      </w:pPr>
      <w:bookmarkStart w:id="1324" w:name="_Toc61002373"/>
      <w:bookmarkStart w:id="1325" w:name="_Toc99977649"/>
      <w:bookmarkStart w:id="1326" w:name="_Toc114126559"/>
      <w:r w:rsidRPr="00ED6ADA">
        <w:t>Table I-7</w:t>
      </w:r>
      <w:r w:rsidR="007A6629" w:rsidRPr="00ED6ADA">
        <w:t xml:space="preserve">. </w:t>
      </w:r>
      <w:r w:rsidR="007A6629" w:rsidRPr="00ED6ADA">
        <w:br/>
      </w:r>
      <w:r w:rsidR="00424AD7" w:rsidRPr="00ED6ADA">
        <w:t>Acknowledgment specifications</w:t>
      </w:r>
      <w:bookmarkEnd w:id="1322"/>
      <w:bookmarkEnd w:id="1323"/>
      <w:bookmarkEnd w:id="1324"/>
      <w:bookmarkEnd w:id="1325"/>
      <w:bookmarkEnd w:id="1326"/>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82"/>
        <w:gridCol w:w="662"/>
        <w:gridCol w:w="563"/>
        <w:gridCol w:w="623"/>
        <w:gridCol w:w="670"/>
      </w:tblGrid>
      <w:tr w:rsidR="00B90508" w:rsidRPr="00ED6ADA" w14:paraId="1688B8D1" w14:textId="77777777" w:rsidTr="0096016A">
        <w:trPr>
          <w:jc w:val="center"/>
        </w:trPr>
        <w:tc>
          <w:tcPr>
            <w:tcW w:w="6482" w:type="dxa"/>
            <w:shd w:val="clear" w:color="auto" w:fill="auto"/>
            <w:vAlign w:val="center"/>
          </w:tcPr>
          <w:p w14:paraId="509FB13E" w14:textId="77777777" w:rsidR="00424AD7" w:rsidRPr="00ED6ADA" w:rsidRDefault="00424AD7" w:rsidP="00A00EA4">
            <w:pPr>
              <w:rPr>
                <w:b/>
              </w:rPr>
            </w:pPr>
            <w:r w:rsidRPr="00ED6ADA">
              <w:rPr>
                <w:b/>
              </w:rPr>
              <w:t>Standard</w:t>
            </w:r>
            <w:r w:rsidR="008E445F" w:rsidRPr="00ED6ADA">
              <w:rPr>
                <w:b/>
                <w:vertAlign w:val="superscript"/>
              </w:rPr>
              <w:t>1</w:t>
            </w:r>
          </w:p>
        </w:tc>
        <w:tc>
          <w:tcPr>
            <w:tcW w:w="662" w:type="dxa"/>
            <w:shd w:val="clear" w:color="auto" w:fill="auto"/>
            <w:vAlign w:val="center"/>
          </w:tcPr>
          <w:p w14:paraId="195F866C" w14:textId="77777777" w:rsidR="00424AD7" w:rsidRPr="00ED6ADA" w:rsidRDefault="00424AD7" w:rsidP="0096016A">
            <w:pPr>
              <w:rPr>
                <w:b/>
              </w:rPr>
            </w:pPr>
            <w:r w:rsidRPr="00ED6ADA">
              <w:rPr>
                <w:b/>
              </w:rPr>
              <w:t>ID</w:t>
            </w:r>
          </w:p>
        </w:tc>
        <w:tc>
          <w:tcPr>
            <w:tcW w:w="563" w:type="dxa"/>
            <w:shd w:val="clear" w:color="auto" w:fill="auto"/>
            <w:vAlign w:val="center"/>
          </w:tcPr>
          <w:p w14:paraId="00B48A1F" w14:textId="77777777" w:rsidR="00424AD7" w:rsidRPr="00ED6ADA" w:rsidRDefault="00424AD7" w:rsidP="0096016A">
            <w:pPr>
              <w:rPr>
                <w:b/>
              </w:rPr>
            </w:pPr>
            <w:r w:rsidRPr="00ED6ADA">
              <w:rPr>
                <w:b/>
              </w:rPr>
              <w:t>FD</w:t>
            </w:r>
          </w:p>
        </w:tc>
        <w:tc>
          <w:tcPr>
            <w:tcW w:w="623" w:type="dxa"/>
            <w:shd w:val="clear" w:color="auto" w:fill="auto"/>
            <w:vAlign w:val="center"/>
          </w:tcPr>
          <w:p w14:paraId="2923732C" w14:textId="77777777" w:rsidR="00424AD7" w:rsidRPr="00ED6ADA" w:rsidRDefault="00424AD7" w:rsidP="0096016A">
            <w:pPr>
              <w:rPr>
                <w:b/>
              </w:rPr>
            </w:pPr>
            <w:r w:rsidRPr="00ED6ADA">
              <w:rPr>
                <w:b/>
              </w:rPr>
              <w:t>SD</w:t>
            </w:r>
          </w:p>
        </w:tc>
        <w:tc>
          <w:tcPr>
            <w:tcW w:w="670" w:type="dxa"/>
            <w:shd w:val="clear" w:color="auto" w:fill="auto"/>
            <w:vAlign w:val="center"/>
          </w:tcPr>
          <w:p w14:paraId="50062365" w14:textId="77777777" w:rsidR="00424AD7" w:rsidRPr="00ED6ADA" w:rsidRDefault="00424AD7" w:rsidP="0096016A">
            <w:pPr>
              <w:rPr>
                <w:b/>
              </w:rPr>
            </w:pPr>
            <w:r w:rsidRPr="00ED6ADA">
              <w:rPr>
                <w:b/>
              </w:rPr>
              <w:t>FEF</w:t>
            </w:r>
          </w:p>
        </w:tc>
      </w:tr>
      <w:tr w:rsidR="00B90508" w:rsidRPr="00ED6ADA" w14:paraId="12281AB4" w14:textId="77777777" w:rsidTr="0096016A">
        <w:trPr>
          <w:jc w:val="center"/>
        </w:trPr>
        <w:tc>
          <w:tcPr>
            <w:tcW w:w="6482" w:type="dxa"/>
            <w:shd w:val="clear" w:color="auto" w:fill="auto"/>
          </w:tcPr>
          <w:p w14:paraId="1626E0ED" w14:textId="77777777" w:rsidR="00424AD7" w:rsidRPr="00ED6ADA" w:rsidRDefault="00424AD7" w:rsidP="0096016A">
            <w:r w:rsidRPr="00ED6ADA">
              <w:t>Acknowledgments list only sources in the following categories:</w:t>
            </w:r>
          </w:p>
          <w:p w14:paraId="6C8FA402" w14:textId="77777777" w:rsidR="00424AD7" w:rsidRPr="00ED6ADA" w:rsidRDefault="007A6A2A" w:rsidP="0096016A">
            <w:r w:rsidRPr="00ED6ADA">
              <w:t xml:space="preserve">o  </w:t>
            </w:r>
            <w:r w:rsidR="00424AD7" w:rsidRPr="00ED6ADA">
              <w:t>Sources that require a copyright release</w:t>
            </w:r>
            <w:r w:rsidR="00F5179A" w:rsidRPr="00ED6ADA">
              <w:t xml:space="preserve">. </w:t>
            </w:r>
          </w:p>
          <w:p w14:paraId="5D93DE9B" w14:textId="77777777" w:rsidR="00424AD7" w:rsidRPr="00ED6ADA" w:rsidRDefault="007A6A2A" w:rsidP="0096016A">
            <w:r w:rsidRPr="00ED6ADA">
              <w:t xml:space="preserve">o  </w:t>
            </w:r>
            <w:r w:rsidR="00424AD7" w:rsidRPr="00ED6ADA">
              <w:t xml:space="preserve">Courtesy credit lines for uncopyrighted materials contributed </w:t>
            </w:r>
            <w:r w:rsidR="0080422E" w:rsidRPr="00ED6ADA">
              <w:t>b</w:t>
            </w:r>
            <w:r w:rsidR="00424AD7" w:rsidRPr="00ED6ADA">
              <w:t>y nongovernment parties</w:t>
            </w:r>
            <w:r w:rsidR="00F5179A" w:rsidRPr="00ED6ADA">
              <w:t xml:space="preserve">. </w:t>
            </w:r>
          </w:p>
          <w:p w14:paraId="0CCFC025" w14:textId="77777777" w:rsidR="00424AD7" w:rsidRPr="00ED6ADA" w:rsidRDefault="007A6A2A" w:rsidP="0096016A">
            <w:r w:rsidRPr="00ED6ADA">
              <w:t xml:space="preserve">o  </w:t>
            </w:r>
            <w:r w:rsidR="00424AD7" w:rsidRPr="00ED6ADA">
              <w:t xml:space="preserve">Photographs from Army public affairs </w:t>
            </w:r>
            <w:r w:rsidR="001D4398" w:rsidRPr="00ED6ADA">
              <w:t>website</w:t>
            </w:r>
            <w:r w:rsidR="00424AD7" w:rsidRPr="00ED6ADA">
              <w:t>s</w:t>
            </w:r>
            <w:r w:rsidR="00F5179A" w:rsidRPr="00ED6ADA">
              <w:t xml:space="preserve">. </w:t>
            </w:r>
          </w:p>
        </w:tc>
        <w:tc>
          <w:tcPr>
            <w:tcW w:w="662" w:type="dxa"/>
            <w:shd w:val="clear" w:color="auto" w:fill="auto"/>
            <w:vAlign w:val="center"/>
          </w:tcPr>
          <w:p w14:paraId="190B0B22" w14:textId="77777777" w:rsidR="00424AD7" w:rsidRPr="00ED6ADA" w:rsidRDefault="00424AD7" w:rsidP="0096016A">
            <w:r w:rsidRPr="00ED6ADA">
              <w:t>NA</w:t>
            </w:r>
          </w:p>
        </w:tc>
        <w:tc>
          <w:tcPr>
            <w:tcW w:w="563" w:type="dxa"/>
            <w:shd w:val="clear" w:color="auto" w:fill="auto"/>
            <w:vAlign w:val="center"/>
          </w:tcPr>
          <w:p w14:paraId="57B6D9F6" w14:textId="77777777" w:rsidR="00424AD7" w:rsidRPr="00ED6ADA" w:rsidRDefault="00424AD7" w:rsidP="0096016A">
            <w:r w:rsidRPr="00ED6ADA">
              <w:t>NA</w:t>
            </w:r>
          </w:p>
        </w:tc>
        <w:tc>
          <w:tcPr>
            <w:tcW w:w="623" w:type="dxa"/>
            <w:shd w:val="clear" w:color="auto" w:fill="auto"/>
            <w:vAlign w:val="center"/>
          </w:tcPr>
          <w:p w14:paraId="1CD49E91" w14:textId="77777777" w:rsidR="00424AD7" w:rsidRPr="00ED6ADA" w:rsidRDefault="00424AD7" w:rsidP="0096016A">
            <w:r w:rsidRPr="00ED6ADA">
              <w:t>A</w:t>
            </w:r>
          </w:p>
        </w:tc>
        <w:tc>
          <w:tcPr>
            <w:tcW w:w="670" w:type="dxa"/>
            <w:shd w:val="clear" w:color="auto" w:fill="auto"/>
            <w:vAlign w:val="center"/>
          </w:tcPr>
          <w:p w14:paraId="23D3DF3E" w14:textId="77777777" w:rsidR="00424AD7" w:rsidRPr="00ED6ADA" w:rsidRDefault="00424AD7" w:rsidP="0096016A">
            <w:r w:rsidRPr="00ED6ADA">
              <w:t>A</w:t>
            </w:r>
          </w:p>
        </w:tc>
      </w:tr>
      <w:tr w:rsidR="00B90508" w:rsidRPr="00ED6ADA" w14:paraId="60589639" w14:textId="77777777" w:rsidTr="0096016A">
        <w:trPr>
          <w:jc w:val="center"/>
        </w:trPr>
        <w:tc>
          <w:tcPr>
            <w:tcW w:w="6482" w:type="dxa"/>
            <w:shd w:val="clear" w:color="auto" w:fill="auto"/>
          </w:tcPr>
          <w:p w14:paraId="27952251" w14:textId="77777777" w:rsidR="00424AD7" w:rsidRPr="00ED6ADA" w:rsidRDefault="00424AD7" w:rsidP="0096016A">
            <w:r w:rsidRPr="00ED6ADA">
              <w:t xml:space="preserve">Sources are listed in the order in which they appear in the </w:t>
            </w:r>
            <w:r w:rsidR="0038773E" w:rsidRPr="00ED6ADA">
              <w:t>publication</w:t>
            </w:r>
            <w:r w:rsidR="00F5179A" w:rsidRPr="00ED6ADA">
              <w:t xml:space="preserve">. </w:t>
            </w:r>
          </w:p>
        </w:tc>
        <w:tc>
          <w:tcPr>
            <w:tcW w:w="662" w:type="dxa"/>
            <w:shd w:val="clear" w:color="auto" w:fill="auto"/>
            <w:vAlign w:val="center"/>
          </w:tcPr>
          <w:p w14:paraId="1F523660" w14:textId="77777777" w:rsidR="00424AD7" w:rsidRPr="00ED6ADA" w:rsidRDefault="00424AD7" w:rsidP="0096016A">
            <w:r w:rsidRPr="00ED6ADA">
              <w:t>NA</w:t>
            </w:r>
          </w:p>
        </w:tc>
        <w:tc>
          <w:tcPr>
            <w:tcW w:w="563" w:type="dxa"/>
            <w:shd w:val="clear" w:color="auto" w:fill="auto"/>
            <w:vAlign w:val="center"/>
          </w:tcPr>
          <w:p w14:paraId="2FFCB626" w14:textId="77777777" w:rsidR="00424AD7" w:rsidRPr="00ED6ADA" w:rsidRDefault="00424AD7" w:rsidP="0096016A">
            <w:r w:rsidRPr="00ED6ADA">
              <w:t>NA</w:t>
            </w:r>
          </w:p>
        </w:tc>
        <w:tc>
          <w:tcPr>
            <w:tcW w:w="623" w:type="dxa"/>
            <w:shd w:val="clear" w:color="auto" w:fill="auto"/>
            <w:vAlign w:val="center"/>
          </w:tcPr>
          <w:p w14:paraId="0CE4AF44" w14:textId="77777777" w:rsidR="00424AD7" w:rsidRPr="00ED6ADA" w:rsidRDefault="00424AD7" w:rsidP="0096016A">
            <w:r w:rsidRPr="00ED6ADA">
              <w:t>A</w:t>
            </w:r>
          </w:p>
        </w:tc>
        <w:tc>
          <w:tcPr>
            <w:tcW w:w="670" w:type="dxa"/>
            <w:shd w:val="clear" w:color="auto" w:fill="auto"/>
            <w:vAlign w:val="center"/>
          </w:tcPr>
          <w:p w14:paraId="3C2486EA" w14:textId="77777777" w:rsidR="00424AD7" w:rsidRPr="00ED6ADA" w:rsidRDefault="00424AD7" w:rsidP="0096016A">
            <w:r w:rsidRPr="00ED6ADA">
              <w:t>A</w:t>
            </w:r>
          </w:p>
        </w:tc>
      </w:tr>
    </w:tbl>
    <w:p w14:paraId="4187F308" w14:textId="77777777" w:rsidR="009E55C1" w:rsidRPr="00ED6ADA" w:rsidRDefault="009E55C1" w:rsidP="009E55C1">
      <w:pPr>
        <w:rPr>
          <w:b/>
        </w:rPr>
      </w:pPr>
      <w:r w:rsidRPr="00ED6ADA">
        <w:rPr>
          <w:b/>
        </w:rPr>
        <w:lastRenderedPageBreak/>
        <w:t>Table I-7</w:t>
      </w:r>
      <w:r w:rsidR="00F5179A" w:rsidRPr="00ED6ADA">
        <w:rPr>
          <w:b/>
        </w:rPr>
        <w:t xml:space="preserve">. </w:t>
      </w:r>
      <w:r w:rsidRPr="00ED6ADA">
        <w:rPr>
          <w:b/>
        </w:rPr>
        <w:t>Acknowledgment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90"/>
        <w:gridCol w:w="630"/>
        <w:gridCol w:w="2070"/>
        <w:gridCol w:w="552"/>
        <w:gridCol w:w="78"/>
        <w:gridCol w:w="584"/>
        <w:gridCol w:w="563"/>
        <w:gridCol w:w="623"/>
        <w:gridCol w:w="670"/>
      </w:tblGrid>
      <w:tr w:rsidR="00B90508" w:rsidRPr="00ED6ADA" w14:paraId="02BB09E7" w14:textId="77777777" w:rsidTr="004441F4">
        <w:trPr>
          <w:jc w:val="center"/>
        </w:trPr>
        <w:tc>
          <w:tcPr>
            <w:tcW w:w="6482" w:type="dxa"/>
            <w:gridSpan w:val="5"/>
            <w:shd w:val="clear" w:color="auto" w:fill="auto"/>
            <w:vAlign w:val="center"/>
          </w:tcPr>
          <w:p w14:paraId="17834A15" w14:textId="77777777" w:rsidR="009E55C1" w:rsidRPr="00ED6ADA" w:rsidRDefault="009E55C1" w:rsidP="004441F4">
            <w:pPr>
              <w:rPr>
                <w:b/>
              </w:rPr>
            </w:pPr>
            <w:r w:rsidRPr="00ED6ADA">
              <w:rPr>
                <w:b/>
              </w:rPr>
              <w:t>Standard</w:t>
            </w:r>
            <w:r w:rsidRPr="00ED6ADA">
              <w:rPr>
                <w:b/>
                <w:vertAlign w:val="superscript"/>
              </w:rPr>
              <w:t>1</w:t>
            </w:r>
          </w:p>
        </w:tc>
        <w:tc>
          <w:tcPr>
            <w:tcW w:w="662" w:type="dxa"/>
            <w:gridSpan w:val="2"/>
            <w:shd w:val="clear" w:color="auto" w:fill="auto"/>
            <w:vAlign w:val="center"/>
          </w:tcPr>
          <w:p w14:paraId="22BDC8BE" w14:textId="77777777" w:rsidR="009E55C1" w:rsidRPr="00ED6ADA" w:rsidRDefault="009E55C1" w:rsidP="004441F4">
            <w:pPr>
              <w:rPr>
                <w:b/>
              </w:rPr>
            </w:pPr>
            <w:r w:rsidRPr="00ED6ADA">
              <w:rPr>
                <w:b/>
              </w:rPr>
              <w:t>ID</w:t>
            </w:r>
          </w:p>
        </w:tc>
        <w:tc>
          <w:tcPr>
            <w:tcW w:w="563" w:type="dxa"/>
            <w:shd w:val="clear" w:color="auto" w:fill="auto"/>
            <w:vAlign w:val="center"/>
          </w:tcPr>
          <w:p w14:paraId="65CAF4F1" w14:textId="77777777" w:rsidR="009E55C1" w:rsidRPr="00ED6ADA" w:rsidRDefault="009E55C1" w:rsidP="004441F4">
            <w:pPr>
              <w:rPr>
                <w:b/>
              </w:rPr>
            </w:pPr>
            <w:r w:rsidRPr="00ED6ADA">
              <w:rPr>
                <w:b/>
              </w:rPr>
              <w:t>FD</w:t>
            </w:r>
          </w:p>
        </w:tc>
        <w:tc>
          <w:tcPr>
            <w:tcW w:w="623" w:type="dxa"/>
            <w:shd w:val="clear" w:color="auto" w:fill="auto"/>
            <w:vAlign w:val="center"/>
          </w:tcPr>
          <w:p w14:paraId="3623AC2D" w14:textId="77777777" w:rsidR="009E55C1" w:rsidRPr="00ED6ADA" w:rsidRDefault="009E55C1" w:rsidP="004441F4">
            <w:pPr>
              <w:rPr>
                <w:b/>
              </w:rPr>
            </w:pPr>
            <w:r w:rsidRPr="00ED6ADA">
              <w:rPr>
                <w:b/>
              </w:rPr>
              <w:t>SD</w:t>
            </w:r>
          </w:p>
        </w:tc>
        <w:tc>
          <w:tcPr>
            <w:tcW w:w="670" w:type="dxa"/>
            <w:shd w:val="clear" w:color="auto" w:fill="auto"/>
            <w:vAlign w:val="center"/>
          </w:tcPr>
          <w:p w14:paraId="11910009" w14:textId="77777777" w:rsidR="009E55C1" w:rsidRPr="00ED6ADA" w:rsidRDefault="009E55C1" w:rsidP="004441F4">
            <w:pPr>
              <w:rPr>
                <w:b/>
              </w:rPr>
            </w:pPr>
            <w:r w:rsidRPr="00ED6ADA">
              <w:rPr>
                <w:b/>
              </w:rPr>
              <w:t>FEF</w:t>
            </w:r>
          </w:p>
        </w:tc>
      </w:tr>
      <w:tr w:rsidR="00B90508" w:rsidRPr="00ED6ADA" w14:paraId="5B66690A" w14:textId="77777777" w:rsidTr="0096016A">
        <w:trPr>
          <w:jc w:val="center"/>
        </w:trPr>
        <w:tc>
          <w:tcPr>
            <w:tcW w:w="6482" w:type="dxa"/>
            <w:gridSpan w:val="5"/>
            <w:shd w:val="clear" w:color="auto" w:fill="auto"/>
          </w:tcPr>
          <w:p w14:paraId="5C7791F9" w14:textId="77777777" w:rsidR="00424AD7" w:rsidRPr="00ED6ADA" w:rsidRDefault="00424AD7" w:rsidP="0096016A">
            <w:r w:rsidRPr="00ED6ADA">
              <w:t>Sources contain the information and are in the format required by the copyright holder</w:t>
            </w:r>
            <w:r w:rsidR="00F5179A" w:rsidRPr="00ED6ADA">
              <w:t xml:space="preserve">. </w:t>
            </w:r>
          </w:p>
        </w:tc>
        <w:tc>
          <w:tcPr>
            <w:tcW w:w="662" w:type="dxa"/>
            <w:gridSpan w:val="2"/>
            <w:shd w:val="clear" w:color="auto" w:fill="auto"/>
            <w:vAlign w:val="center"/>
          </w:tcPr>
          <w:p w14:paraId="7227D9FE" w14:textId="77777777" w:rsidR="00424AD7" w:rsidRPr="00ED6ADA" w:rsidRDefault="00424AD7" w:rsidP="0096016A">
            <w:r w:rsidRPr="00ED6ADA">
              <w:t>NA</w:t>
            </w:r>
          </w:p>
        </w:tc>
        <w:tc>
          <w:tcPr>
            <w:tcW w:w="563" w:type="dxa"/>
            <w:shd w:val="clear" w:color="auto" w:fill="auto"/>
            <w:vAlign w:val="center"/>
          </w:tcPr>
          <w:p w14:paraId="7DE2E2A0" w14:textId="77777777" w:rsidR="00424AD7" w:rsidRPr="00ED6ADA" w:rsidRDefault="00424AD7" w:rsidP="0096016A">
            <w:r w:rsidRPr="00ED6ADA">
              <w:t>NA</w:t>
            </w:r>
          </w:p>
        </w:tc>
        <w:tc>
          <w:tcPr>
            <w:tcW w:w="623" w:type="dxa"/>
            <w:shd w:val="clear" w:color="auto" w:fill="auto"/>
            <w:vAlign w:val="center"/>
          </w:tcPr>
          <w:p w14:paraId="041D0FFC" w14:textId="77777777" w:rsidR="00424AD7" w:rsidRPr="00ED6ADA" w:rsidRDefault="00424AD7" w:rsidP="0096016A">
            <w:r w:rsidRPr="00ED6ADA">
              <w:t>A</w:t>
            </w:r>
          </w:p>
        </w:tc>
        <w:tc>
          <w:tcPr>
            <w:tcW w:w="670" w:type="dxa"/>
            <w:shd w:val="clear" w:color="auto" w:fill="auto"/>
            <w:vAlign w:val="center"/>
          </w:tcPr>
          <w:p w14:paraId="69FAF3C3" w14:textId="77777777" w:rsidR="00424AD7" w:rsidRPr="00ED6ADA" w:rsidRDefault="00424AD7" w:rsidP="0096016A">
            <w:r w:rsidRPr="00ED6ADA">
              <w:t>A</w:t>
            </w:r>
          </w:p>
        </w:tc>
      </w:tr>
      <w:tr w:rsidR="00B90508" w:rsidRPr="00ED6ADA" w14:paraId="4F240656" w14:textId="77777777" w:rsidTr="0096016A">
        <w:trPr>
          <w:jc w:val="center"/>
        </w:trPr>
        <w:tc>
          <w:tcPr>
            <w:tcW w:w="6482" w:type="dxa"/>
            <w:gridSpan w:val="5"/>
            <w:shd w:val="clear" w:color="auto" w:fill="auto"/>
          </w:tcPr>
          <w:p w14:paraId="02D87F60" w14:textId="77777777" w:rsidR="00424AD7" w:rsidRPr="00ED6ADA" w:rsidRDefault="00424AD7" w:rsidP="0080422E">
            <w:r w:rsidRPr="00ED6ADA">
              <w:t>All copyrighted material quoted in text is identified with a</w:t>
            </w:r>
            <w:r w:rsidR="00D4522A" w:rsidRPr="00ED6ADA">
              <w:t>n end note and</w:t>
            </w:r>
            <w:r w:rsidRPr="00ED6ADA">
              <w:t xml:space="preserve"> </w:t>
            </w:r>
            <w:r w:rsidR="007A6A2A" w:rsidRPr="00ED6ADA">
              <w:t>source note</w:t>
            </w:r>
            <w:r w:rsidR="00F5179A" w:rsidRPr="00ED6ADA">
              <w:t xml:space="preserve">. </w:t>
            </w:r>
          </w:p>
        </w:tc>
        <w:tc>
          <w:tcPr>
            <w:tcW w:w="662" w:type="dxa"/>
            <w:gridSpan w:val="2"/>
            <w:shd w:val="clear" w:color="auto" w:fill="auto"/>
            <w:vAlign w:val="center"/>
          </w:tcPr>
          <w:p w14:paraId="469B3814" w14:textId="77777777" w:rsidR="00424AD7" w:rsidRPr="00ED6ADA" w:rsidRDefault="00424AD7" w:rsidP="0096016A">
            <w:r w:rsidRPr="00ED6ADA">
              <w:t>B</w:t>
            </w:r>
          </w:p>
        </w:tc>
        <w:tc>
          <w:tcPr>
            <w:tcW w:w="563" w:type="dxa"/>
            <w:shd w:val="clear" w:color="auto" w:fill="auto"/>
            <w:vAlign w:val="center"/>
          </w:tcPr>
          <w:p w14:paraId="4BC32591" w14:textId="77777777" w:rsidR="00424AD7" w:rsidRPr="00ED6ADA" w:rsidRDefault="00424AD7" w:rsidP="0096016A">
            <w:r w:rsidRPr="00ED6ADA">
              <w:t>B</w:t>
            </w:r>
          </w:p>
        </w:tc>
        <w:tc>
          <w:tcPr>
            <w:tcW w:w="623" w:type="dxa"/>
            <w:shd w:val="clear" w:color="auto" w:fill="auto"/>
            <w:vAlign w:val="center"/>
          </w:tcPr>
          <w:p w14:paraId="18851567" w14:textId="77777777" w:rsidR="00424AD7" w:rsidRPr="00ED6ADA" w:rsidRDefault="00424AD7" w:rsidP="0096016A">
            <w:r w:rsidRPr="00ED6ADA">
              <w:t>A</w:t>
            </w:r>
          </w:p>
        </w:tc>
        <w:tc>
          <w:tcPr>
            <w:tcW w:w="670" w:type="dxa"/>
            <w:shd w:val="clear" w:color="auto" w:fill="auto"/>
            <w:vAlign w:val="center"/>
          </w:tcPr>
          <w:p w14:paraId="4492CF35" w14:textId="77777777" w:rsidR="00424AD7" w:rsidRPr="00ED6ADA" w:rsidRDefault="00424AD7" w:rsidP="0096016A">
            <w:r w:rsidRPr="00ED6ADA">
              <w:t>A</w:t>
            </w:r>
          </w:p>
        </w:tc>
      </w:tr>
      <w:tr w:rsidR="00B90508" w:rsidRPr="00ED6ADA" w14:paraId="06BC9D3C" w14:textId="77777777" w:rsidTr="0096016A">
        <w:trPr>
          <w:jc w:val="center"/>
        </w:trPr>
        <w:tc>
          <w:tcPr>
            <w:tcW w:w="6482" w:type="dxa"/>
            <w:gridSpan w:val="5"/>
            <w:shd w:val="clear" w:color="auto" w:fill="auto"/>
          </w:tcPr>
          <w:p w14:paraId="3413E22A" w14:textId="77777777" w:rsidR="00424AD7" w:rsidRPr="00ED6ADA" w:rsidRDefault="00424AD7" w:rsidP="00395B04">
            <w:r w:rsidRPr="00ED6ADA">
              <w:t xml:space="preserve">Passages based on copyrighted material are identified with a </w:t>
            </w:r>
            <w:r w:rsidR="008E445F" w:rsidRPr="00ED6ADA">
              <w:t>source note</w:t>
            </w:r>
            <w:r w:rsidR="00F5179A" w:rsidRPr="00ED6ADA">
              <w:t xml:space="preserve">. </w:t>
            </w:r>
          </w:p>
        </w:tc>
        <w:tc>
          <w:tcPr>
            <w:tcW w:w="662" w:type="dxa"/>
            <w:gridSpan w:val="2"/>
            <w:shd w:val="clear" w:color="auto" w:fill="auto"/>
            <w:vAlign w:val="center"/>
          </w:tcPr>
          <w:p w14:paraId="79D845B0" w14:textId="77777777" w:rsidR="00424AD7" w:rsidRPr="00ED6ADA" w:rsidRDefault="00424AD7" w:rsidP="0096016A">
            <w:r w:rsidRPr="00ED6ADA">
              <w:t>B</w:t>
            </w:r>
          </w:p>
        </w:tc>
        <w:tc>
          <w:tcPr>
            <w:tcW w:w="563" w:type="dxa"/>
            <w:shd w:val="clear" w:color="auto" w:fill="auto"/>
            <w:vAlign w:val="center"/>
          </w:tcPr>
          <w:p w14:paraId="78F6685F" w14:textId="77777777" w:rsidR="00424AD7" w:rsidRPr="00ED6ADA" w:rsidRDefault="00424AD7" w:rsidP="0096016A">
            <w:r w:rsidRPr="00ED6ADA">
              <w:t>B</w:t>
            </w:r>
          </w:p>
        </w:tc>
        <w:tc>
          <w:tcPr>
            <w:tcW w:w="623" w:type="dxa"/>
            <w:shd w:val="clear" w:color="auto" w:fill="auto"/>
            <w:vAlign w:val="center"/>
          </w:tcPr>
          <w:p w14:paraId="200EF309" w14:textId="77777777" w:rsidR="00424AD7" w:rsidRPr="00ED6ADA" w:rsidRDefault="00424AD7" w:rsidP="0096016A">
            <w:r w:rsidRPr="00ED6ADA">
              <w:t>A</w:t>
            </w:r>
          </w:p>
        </w:tc>
        <w:tc>
          <w:tcPr>
            <w:tcW w:w="670" w:type="dxa"/>
            <w:shd w:val="clear" w:color="auto" w:fill="auto"/>
            <w:vAlign w:val="center"/>
          </w:tcPr>
          <w:p w14:paraId="788E50BF" w14:textId="77777777" w:rsidR="00424AD7" w:rsidRPr="00ED6ADA" w:rsidRDefault="00424AD7" w:rsidP="0096016A">
            <w:r w:rsidRPr="00ED6ADA">
              <w:t>A</w:t>
            </w:r>
          </w:p>
        </w:tc>
      </w:tr>
      <w:tr w:rsidR="00B90508" w:rsidRPr="00ED6ADA" w14:paraId="764E7DF6" w14:textId="77777777" w:rsidTr="0096016A">
        <w:trPr>
          <w:jc w:val="center"/>
        </w:trPr>
        <w:tc>
          <w:tcPr>
            <w:tcW w:w="6482" w:type="dxa"/>
            <w:gridSpan w:val="5"/>
            <w:tcBorders>
              <w:bottom w:val="single" w:sz="8" w:space="0" w:color="auto"/>
            </w:tcBorders>
            <w:shd w:val="clear" w:color="auto" w:fill="auto"/>
          </w:tcPr>
          <w:p w14:paraId="0CE8C55E" w14:textId="77777777" w:rsidR="00424AD7" w:rsidRPr="00ED6ADA" w:rsidRDefault="00424AD7" w:rsidP="0096016A">
            <w:r w:rsidRPr="00ED6ADA">
              <w:t xml:space="preserve">Sources of copyrighted material are listed under </w:t>
            </w:r>
            <w:r w:rsidR="008E445F" w:rsidRPr="00ED6ADA">
              <w:t>sources used</w:t>
            </w:r>
            <w:r w:rsidR="00F5179A" w:rsidRPr="00ED6ADA">
              <w:t xml:space="preserve">. </w:t>
            </w:r>
          </w:p>
        </w:tc>
        <w:tc>
          <w:tcPr>
            <w:tcW w:w="662" w:type="dxa"/>
            <w:gridSpan w:val="2"/>
            <w:tcBorders>
              <w:bottom w:val="single" w:sz="8" w:space="0" w:color="auto"/>
            </w:tcBorders>
            <w:shd w:val="clear" w:color="auto" w:fill="auto"/>
            <w:vAlign w:val="center"/>
          </w:tcPr>
          <w:p w14:paraId="58E84DF6" w14:textId="77777777" w:rsidR="00424AD7" w:rsidRPr="00ED6ADA" w:rsidRDefault="00424AD7" w:rsidP="0096016A">
            <w:r w:rsidRPr="00ED6ADA">
              <w:t>B</w:t>
            </w:r>
          </w:p>
        </w:tc>
        <w:tc>
          <w:tcPr>
            <w:tcW w:w="563" w:type="dxa"/>
            <w:tcBorders>
              <w:bottom w:val="single" w:sz="8" w:space="0" w:color="auto"/>
            </w:tcBorders>
            <w:shd w:val="clear" w:color="auto" w:fill="auto"/>
            <w:vAlign w:val="center"/>
          </w:tcPr>
          <w:p w14:paraId="6303B3A7" w14:textId="77777777" w:rsidR="00424AD7" w:rsidRPr="00ED6ADA" w:rsidRDefault="00424AD7" w:rsidP="0096016A">
            <w:r w:rsidRPr="00ED6ADA">
              <w:t>B</w:t>
            </w:r>
          </w:p>
        </w:tc>
        <w:tc>
          <w:tcPr>
            <w:tcW w:w="623" w:type="dxa"/>
            <w:tcBorders>
              <w:bottom w:val="single" w:sz="8" w:space="0" w:color="auto"/>
            </w:tcBorders>
            <w:shd w:val="clear" w:color="auto" w:fill="auto"/>
            <w:vAlign w:val="center"/>
          </w:tcPr>
          <w:p w14:paraId="200FECFB" w14:textId="77777777" w:rsidR="00424AD7" w:rsidRPr="00ED6ADA" w:rsidRDefault="00424AD7" w:rsidP="0096016A">
            <w:r w:rsidRPr="00ED6ADA">
              <w:t>A</w:t>
            </w:r>
          </w:p>
        </w:tc>
        <w:tc>
          <w:tcPr>
            <w:tcW w:w="670" w:type="dxa"/>
            <w:tcBorders>
              <w:bottom w:val="single" w:sz="8" w:space="0" w:color="auto"/>
            </w:tcBorders>
            <w:shd w:val="clear" w:color="auto" w:fill="auto"/>
            <w:vAlign w:val="center"/>
          </w:tcPr>
          <w:p w14:paraId="1E030E76" w14:textId="77777777" w:rsidR="00424AD7" w:rsidRPr="00ED6ADA" w:rsidRDefault="00424AD7" w:rsidP="0096016A">
            <w:r w:rsidRPr="00ED6ADA">
              <w:t>A</w:t>
            </w:r>
          </w:p>
        </w:tc>
      </w:tr>
      <w:tr w:rsidR="00B90508" w:rsidRPr="00ED6ADA" w14:paraId="4F8120C3" w14:textId="77777777" w:rsidTr="0096016A">
        <w:trPr>
          <w:jc w:val="center"/>
        </w:trPr>
        <w:tc>
          <w:tcPr>
            <w:tcW w:w="440" w:type="dxa"/>
            <w:tcBorders>
              <w:bottom w:val="nil"/>
              <w:right w:val="nil"/>
            </w:tcBorders>
            <w:shd w:val="clear" w:color="auto" w:fill="auto"/>
          </w:tcPr>
          <w:p w14:paraId="3C432FF1" w14:textId="77777777" w:rsidR="0096016A" w:rsidRPr="00ED6ADA" w:rsidRDefault="0096016A" w:rsidP="0096016A">
            <w:r w:rsidRPr="00ED6ADA">
              <w:t>A</w:t>
            </w:r>
          </w:p>
        </w:tc>
        <w:tc>
          <w:tcPr>
            <w:tcW w:w="2790" w:type="dxa"/>
            <w:tcBorders>
              <w:left w:val="nil"/>
              <w:bottom w:val="nil"/>
              <w:right w:val="nil"/>
            </w:tcBorders>
            <w:shd w:val="clear" w:color="auto" w:fill="auto"/>
          </w:tcPr>
          <w:p w14:paraId="789307D7" w14:textId="77777777" w:rsidR="0096016A" w:rsidRPr="00ED6ADA" w:rsidRDefault="0096016A" w:rsidP="0096016A">
            <w:r w:rsidRPr="00ED6ADA">
              <w:t>standard always applies</w:t>
            </w:r>
          </w:p>
        </w:tc>
        <w:tc>
          <w:tcPr>
            <w:tcW w:w="630" w:type="dxa"/>
            <w:tcBorders>
              <w:left w:val="nil"/>
              <w:bottom w:val="nil"/>
              <w:right w:val="nil"/>
            </w:tcBorders>
            <w:shd w:val="clear" w:color="auto" w:fill="auto"/>
          </w:tcPr>
          <w:p w14:paraId="3BA0B466" w14:textId="77777777" w:rsidR="0096016A" w:rsidRPr="00ED6ADA" w:rsidRDefault="0096016A" w:rsidP="0096016A">
            <w:r w:rsidRPr="00ED6ADA">
              <w:t>FD</w:t>
            </w:r>
          </w:p>
        </w:tc>
        <w:tc>
          <w:tcPr>
            <w:tcW w:w="2070" w:type="dxa"/>
            <w:tcBorders>
              <w:left w:val="nil"/>
              <w:bottom w:val="nil"/>
              <w:right w:val="nil"/>
            </w:tcBorders>
            <w:shd w:val="clear" w:color="auto" w:fill="auto"/>
          </w:tcPr>
          <w:p w14:paraId="1F35791C" w14:textId="77777777" w:rsidR="0096016A" w:rsidRPr="00ED6ADA" w:rsidRDefault="0096016A" w:rsidP="0096016A">
            <w:r w:rsidRPr="00ED6ADA">
              <w:t>final draft</w:t>
            </w:r>
          </w:p>
        </w:tc>
        <w:tc>
          <w:tcPr>
            <w:tcW w:w="630" w:type="dxa"/>
            <w:gridSpan w:val="2"/>
            <w:tcBorders>
              <w:left w:val="nil"/>
              <w:bottom w:val="nil"/>
              <w:right w:val="nil"/>
            </w:tcBorders>
            <w:shd w:val="clear" w:color="auto" w:fill="auto"/>
          </w:tcPr>
          <w:p w14:paraId="6173E8A8" w14:textId="77777777" w:rsidR="0096016A" w:rsidRPr="00ED6ADA" w:rsidRDefault="0096016A" w:rsidP="0096016A">
            <w:r w:rsidRPr="00ED6ADA">
              <w:t>NA</w:t>
            </w:r>
          </w:p>
        </w:tc>
        <w:tc>
          <w:tcPr>
            <w:tcW w:w="2440" w:type="dxa"/>
            <w:gridSpan w:val="4"/>
            <w:tcBorders>
              <w:left w:val="nil"/>
              <w:bottom w:val="nil"/>
            </w:tcBorders>
            <w:shd w:val="clear" w:color="auto" w:fill="auto"/>
          </w:tcPr>
          <w:p w14:paraId="36B16BCB" w14:textId="77777777" w:rsidR="0096016A" w:rsidRPr="00ED6ADA" w:rsidRDefault="0096016A" w:rsidP="0096016A">
            <w:r w:rsidRPr="00ED6ADA">
              <w:t>standard never applies</w:t>
            </w:r>
          </w:p>
        </w:tc>
      </w:tr>
      <w:tr w:rsidR="00B90508" w:rsidRPr="00ED6ADA" w14:paraId="16B304A3" w14:textId="77777777" w:rsidTr="0096016A">
        <w:trPr>
          <w:jc w:val="center"/>
        </w:trPr>
        <w:tc>
          <w:tcPr>
            <w:tcW w:w="440" w:type="dxa"/>
            <w:tcBorders>
              <w:top w:val="nil"/>
              <w:bottom w:val="nil"/>
              <w:right w:val="nil"/>
            </w:tcBorders>
            <w:shd w:val="clear" w:color="auto" w:fill="auto"/>
          </w:tcPr>
          <w:p w14:paraId="27D2C6C3" w14:textId="77777777" w:rsidR="0096016A" w:rsidRPr="00ED6ADA" w:rsidRDefault="0096016A" w:rsidP="0096016A">
            <w:r w:rsidRPr="00ED6ADA">
              <w:t>B</w:t>
            </w:r>
          </w:p>
        </w:tc>
        <w:tc>
          <w:tcPr>
            <w:tcW w:w="2790" w:type="dxa"/>
            <w:tcBorders>
              <w:top w:val="nil"/>
              <w:left w:val="nil"/>
              <w:bottom w:val="nil"/>
              <w:right w:val="nil"/>
            </w:tcBorders>
            <w:shd w:val="clear" w:color="auto" w:fill="auto"/>
          </w:tcPr>
          <w:p w14:paraId="5C1FEC39" w14:textId="77777777" w:rsidR="0096016A" w:rsidRPr="00ED6ADA" w:rsidRDefault="0096016A" w:rsidP="0096016A">
            <w:r w:rsidRPr="00ED6ADA">
              <w:t xml:space="preserve">meeting standard </w:t>
            </w:r>
          </w:p>
        </w:tc>
        <w:tc>
          <w:tcPr>
            <w:tcW w:w="630" w:type="dxa"/>
            <w:tcBorders>
              <w:top w:val="nil"/>
              <w:left w:val="nil"/>
              <w:bottom w:val="nil"/>
              <w:right w:val="nil"/>
            </w:tcBorders>
            <w:shd w:val="clear" w:color="auto" w:fill="auto"/>
          </w:tcPr>
          <w:p w14:paraId="4FB62830" w14:textId="77777777" w:rsidR="0096016A" w:rsidRPr="00ED6ADA" w:rsidRDefault="0096016A" w:rsidP="0096016A">
            <w:r w:rsidRPr="00ED6ADA">
              <w:t>FEF</w:t>
            </w:r>
          </w:p>
        </w:tc>
        <w:tc>
          <w:tcPr>
            <w:tcW w:w="2070" w:type="dxa"/>
            <w:tcBorders>
              <w:top w:val="nil"/>
              <w:left w:val="nil"/>
              <w:bottom w:val="nil"/>
              <w:right w:val="nil"/>
            </w:tcBorders>
            <w:shd w:val="clear" w:color="auto" w:fill="auto"/>
          </w:tcPr>
          <w:p w14:paraId="1A309F58" w14:textId="77777777" w:rsidR="0096016A" w:rsidRPr="00ED6ADA" w:rsidRDefault="0096016A" w:rsidP="0096016A">
            <w:r w:rsidRPr="00ED6ADA">
              <w:t>final electronic file</w:t>
            </w:r>
          </w:p>
        </w:tc>
        <w:tc>
          <w:tcPr>
            <w:tcW w:w="630" w:type="dxa"/>
            <w:gridSpan w:val="2"/>
            <w:tcBorders>
              <w:top w:val="nil"/>
              <w:left w:val="nil"/>
              <w:bottom w:val="nil"/>
              <w:right w:val="nil"/>
            </w:tcBorders>
            <w:shd w:val="clear" w:color="auto" w:fill="auto"/>
          </w:tcPr>
          <w:p w14:paraId="565DA7A4" w14:textId="77777777" w:rsidR="0096016A" w:rsidRPr="00ED6ADA" w:rsidRDefault="0096016A" w:rsidP="0096016A">
            <w:r w:rsidRPr="00ED6ADA">
              <w:t>SD</w:t>
            </w:r>
          </w:p>
        </w:tc>
        <w:tc>
          <w:tcPr>
            <w:tcW w:w="2440" w:type="dxa"/>
            <w:gridSpan w:val="4"/>
            <w:tcBorders>
              <w:top w:val="nil"/>
              <w:left w:val="nil"/>
              <w:bottom w:val="nil"/>
            </w:tcBorders>
            <w:shd w:val="clear" w:color="auto" w:fill="auto"/>
          </w:tcPr>
          <w:p w14:paraId="61F53304" w14:textId="77777777" w:rsidR="0096016A" w:rsidRPr="00ED6ADA" w:rsidRDefault="0096016A" w:rsidP="0096016A">
            <w:r w:rsidRPr="00ED6ADA">
              <w:t>signature draft</w:t>
            </w:r>
          </w:p>
        </w:tc>
      </w:tr>
      <w:tr w:rsidR="00B90508" w:rsidRPr="00ED6ADA" w14:paraId="1ABC3999" w14:textId="77777777" w:rsidTr="0096016A">
        <w:trPr>
          <w:jc w:val="center"/>
        </w:trPr>
        <w:tc>
          <w:tcPr>
            <w:tcW w:w="440" w:type="dxa"/>
            <w:tcBorders>
              <w:top w:val="nil"/>
              <w:right w:val="nil"/>
            </w:tcBorders>
            <w:shd w:val="clear" w:color="auto" w:fill="auto"/>
          </w:tcPr>
          <w:p w14:paraId="6CC58F12" w14:textId="77777777" w:rsidR="0096016A" w:rsidRPr="00ED6ADA" w:rsidRDefault="0096016A" w:rsidP="0096016A"/>
        </w:tc>
        <w:tc>
          <w:tcPr>
            <w:tcW w:w="2790" w:type="dxa"/>
            <w:tcBorders>
              <w:top w:val="nil"/>
              <w:left w:val="nil"/>
              <w:right w:val="nil"/>
            </w:tcBorders>
            <w:shd w:val="clear" w:color="auto" w:fill="auto"/>
          </w:tcPr>
          <w:p w14:paraId="720E85AB" w14:textId="77777777" w:rsidR="0096016A" w:rsidRPr="00ED6ADA" w:rsidRDefault="0096016A" w:rsidP="0096016A">
            <w:r w:rsidRPr="00ED6ADA">
              <w:t>preferred but not required</w:t>
            </w:r>
          </w:p>
        </w:tc>
        <w:tc>
          <w:tcPr>
            <w:tcW w:w="630" w:type="dxa"/>
            <w:tcBorders>
              <w:top w:val="nil"/>
              <w:left w:val="nil"/>
              <w:right w:val="nil"/>
            </w:tcBorders>
            <w:shd w:val="clear" w:color="auto" w:fill="auto"/>
          </w:tcPr>
          <w:p w14:paraId="322AF31F" w14:textId="77777777" w:rsidR="0096016A" w:rsidRPr="00ED6ADA" w:rsidRDefault="0096016A" w:rsidP="0096016A">
            <w:r w:rsidRPr="00ED6ADA">
              <w:t>ID</w:t>
            </w:r>
          </w:p>
        </w:tc>
        <w:tc>
          <w:tcPr>
            <w:tcW w:w="2070" w:type="dxa"/>
            <w:tcBorders>
              <w:top w:val="nil"/>
              <w:left w:val="nil"/>
              <w:right w:val="nil"/>
            </w:tcBorders>
            <w:shd w:val="clear" w:color="auto" w:fill="auto"/>
          </w:tcPr>
          <w:p w14:paraId="34BDCBCC" w14:textId="77777777" w:rsidR="0096016A" w:rsidRPr="00ED6ADA" w:rsidRDefault="0096016A" w:rsidP="0096016A">
            <w:r w:rsidRPr="00ED6ADA">
              <w:t>initial draft</w:t>
            </w:r>
          </w:p>
        </w:tc>
        <w:tc>
          <w:tcPr>
            <w:tcW w:w="630" w:type="dxa"/>
            <w:gridSpan w:val="2"/>
            <w:tcBorders>
              <w:top w:val="nil"/>
              <w:left w:val="nil"/>
              <w:right w:val="nil"/>
            </w:tcBorders>
            <w:shd w:val="clear" w:color="auto" w:fill="auto"/>
          </w:tcPr>
          <w:p w14:paraId="70401B49" w14:textId="77777777" w:rsidR="0096016A" w:rsidRPr="00ED6ADA" w:rsidRDefault="0096016A" w:rsidP="0096016A"/>
        </w:tc>
        <w:tc>
          <w:tcPr>
            <w:tcW w:w="2440" w:type="dxa"/>
            <w:gridSpan w:val="4"/>
            <w:tcBorders>
              <w:top w:val="nil"/>
              <w:left w:val="nil"/>
            </w:tcBorders>
            <w:shd w:val="clear" w:color="auto" w:fill="auto"/>
          </w:tcPr>
          <w:p w14:paraId="6663B8FA" w14:textId="77777777" w:rsidR="0096016A" w:rsidRPr="00ED6ADA" w:rsidRDefault="0096016A" w:rsidP="0096016A"/>
        </w:tc>
      </w:tr>
      <w:tr w:rsidR="00B90508" w:rsidRPr="00ED6ADA" w14:paraId="3447DCBA" w14:textId="77777777" w:rsidTr="0096016A">
        <w:trPr>
          <w:jc w:val="center"/>
        </w:trPr>
        <w:tc>
          <w:tcPr>
            <w:tcW w:w="9000" w:type="dxa"/>
            <w:gridSpan w:val="10"/>
            <w:shd w:val="clear" w:color="auto" w:fill="auto"/>
          </w:tcPr>
          <w:p w14:paraId="41FA4FD7" w14:textId="77777777" w:rsidR="007A6A2A" w:rsidRPr="00ED6ADA" w:rsidRDefault="0096016A" w:rsidP="00A00EA4">
            <w:r w:rsidRPr="00ED6ADA">
              <w:t xml:space="preserve">Note </w:t>
            </w:r>
          </w:p>
          <w:p w14:paraId="3AD5B9DB" w14:textId="77777777" w:rsidR="0096016A" w:rsidRPr="00ED6ADA" w:rsidRDefault="0096016A" w:rsidP="00A00EA4">
            <w:r w:rsidRPr="00ED6ADA">
              <w:t>1</w:t>
            </w:r>
            <w:r w:rsidR="00F5179A" w:rsidRPr="00ED6ADA">
              <w:t xml:space="preserve">. </w:t>
            </w:r>
            <w:r w:rsidRPr="00ED6ADA">
              <w:t xml:space="preserve">See </w:t>
            </w:r>
            <w:r w:rsidR="00F92F13" w:rsidRPr="00ED6ADA">
              <w:t>para</w:t>
            </w:r>
            <w:r w:rsidRPr="00ED6ADA">
              <w:t xml:space="preserve">s </w:t>
            </w:r>
            <w:r w:rsidR="007A6A2A" w:rsidRPr="00ED6ADA">
              <w:t>4-9e and 7-15 for acknowledgements</w:t>
            </w:r>
            <w:r w:rsidR="00F5179A" w:rsidRPr="00ED6ADA">
              <w:t xml:space="preserve">. </w:t>
            </w:r>
          </w:p>
        </w:tc>
      </w:tr>
    </w:tbl>
    <w:p w14:paraId="633FC45B" w14:textId="77777777" w:rsidR="00925402" w:rsidRPr="00ED6ADA" w:rsidRDefault="00925402" w:rsidP="00925402">
      <w:pPr>
        <w:tabs>
          <w:tab w:val="left" w:pos="810"/>
        </w:tabs>
        <w:rPr>
          <w:noProof/>
        </w:rPr>
      </w:pPr>
      <w:bookmarkStart w:id="1327" w:name="_Toc61002317"/>
      <w:bookmarkStart w:id="1328" w:name="_Toc99977583"/>
    </w:p>
    <w:p w14:paraId="205CB10D" w14:textId="77777777" w:rsidR="00925402" w:rsidRPr="00ED6ADA" w:rsidRDefault="00925402" w:rsidP="00925402">
      <w:pPr>
        <w:pBdr>
          <w:top w:val="single" w:sz="8" w:space="1" w:color="auto"/>
        </w:pBdr>
      </w:pPr>
    </w:p>
    <w:p w14:paraId="1D5AF3A9" w14:textId="77777777" w:rsidR="00726830" w:rsidRPr="00ED6ADA" w:rsidRDefault="004D57EF" w:rsidP="00A60E06">
      <w:pPr>
        <w:pStyle w:val="Heading1"/>
      </w:pPr>
      <w:bookmarkStart w:id="1329" w:name="_Toc114126493"/>
      <w:r w:rsidRPr="00ED6ADA">
        <w:t xml:space="preserve">Appendix </w:t>
      </w:r>
      <w:r w:rsidR="00795356" w:rsidRPr="00ED6ADA">
        <w:t>J</w:t>
      </w:r>
      <w:r w:rsidR="00C10178" w:rsidRPr="00ED6ADA">
        <w:t xml:space="preserve"> </w:t>
      </w:r>
      <w:r w:rsidR="004C44FB" w:rsidRPr="00ED6ADA">
        <w:br/>
      </w:r>
      <w:r w:rsidR="000B541E" w:rsidRPr="00ED6ADA">
        <w:t>Text Consistency</w:t>
      </w:r>
      <w:r w:rsidR="002D6234" w:rsidRPr="00ED6ADA">
        <w:t xml:space="preserve"> </w:t>
      </w:r>
      <w:r w:rsidR="00885AC0" w:rsidRPr="00ED6ADA">
        <w:t>Checks and Sweeps</w:t>
      </w:r>
      <w:bookmarkEnd w:id="1327"/>
      <w:bookmarkEnd w:id="1328"/>
      <w:bookmarkEnd w:id="1329"/>
    </w:p>
    <w:p w14:paraId="454252E4" w14:textId="77777777" w:rsidR="003E1023" w:rsidRPr="00ED6ADA" w:rsidRDefault="003E1023" w:rsidP="003E1023">
      <w:bookmarkStart w:id="1330" w:name="_Toc394904708"/>
      <w:bookmarkStart w:id="1331" w:name="_Toc394904709"/>
      <w:r w:rsidRPr="00ED6ADA">
        <w:t>All tables in this appendix pertain to unclassified, Army-only publications</w:t>
      </w:r>
      <w:r w:rsidR="00F5179A" w:rsidRPr="00ED6ADA">
        <w:t xml:space="preserve">. </w:t>
      </w:r>
      <w:r w:rsidR="00386157" w:rsidRPr="00ED6ADA">
        <w:t xml:space="preserve">See app </w:t>
      </w:r>
      <w:r w:rsidRPr="00ED6ADA">
        <w:t xml:space="preserve">D for additional requirements associated with classified and </w:t>
      </w:r>
      <w:r w:rsidR="0099200F" w:rsidRPr="00ED6ADA">
        <w:t>CUI</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1C72CD05" w14:textId="77777777" w:rsidR="00CC0C76" w:rsidRPr="00ED6ADA" w:rsidRDefault="00CC0C76" w:rsidP="003E1023"/>
    <w:p w14:paraId="7B300AA3" w14:textId="77777777" w:rsidR="000B541E" w:rsidRPr="00ED6ADA" w:rsidRDefault="00E64778" w:rsidP="001B4252">
      <w:pPr>
        <w:pStyle w:val="Table"/>
      </w:pPr>
      <w:bookmarkStart w:id="1332" w:name="_Toc55802530"/>
      <w:bookmarkStart w:id="1333" w:name="_Toc61002374"/>
      <w:bookmarkStart w:id="1334" w:name="_Toc99977650"/>
      <w:bookmarkStart w:id="1335" w:name="_Toc114126560"/>
      <w:r w:rsidRPr="00ED6ADA">
        <w:t>Table J-1</w:t>
      </w:r>
      <w:r w:rsidR="007A6629" w:rsidRPr="00ED6ADA">
        <w:t xml:space="preserve">. </w:t>
      </w:r>
      <w:r w:rsidR="00A90B34" w:rsidRPr="00ED6ADA">
        <w:br/>
      </w:r>
      <w:r w:rsidR="000B541E" w:rsidRPr="00ED6ADA">
        <w:t>Preface specifications</w:t>
      </w:r>
      <w:bookmarkEnd w:id="1332"/>
      <w:bookmarkEnd w:id="1333"/>
      <w:bookmarkEnd w:id="1334"/>
      <w:bookmarkEnd w:id="1335"/>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0"/>
        <w:gridCol w:w="550"/>
        <w:gridCol w:w="550"/>
        <w:gridCol w:w="550"/>
        <w:gridCol w:w="670"/>
      </w:tblGrid>
      <w:tr w:rsidR="00B90508" w:rsidRPr="00ED6ADA" w14:paraId="6C3631B2" w14:textId="77777777" w:rsidTr="0096016A">
        <w:trPr>
          <w:jc w:val="center"/>
        </w:trPr>
        <w:tc>
          <w:tcPr>
            <w:tcW w:w="6680" w:type="dxa"/>
            <w:shd w:val="clear" w:color="auto" w:fill="auto"/>
            <w:vAlign w:val="center"/>
          </w:tcPr>
          <w:p w14:paraId="7D14F68A" w14:textId="77777777" w:rsidR="000B541E" w:rsidRPr="00ED6ADA" w:rsidRDefault="000B541E" w:rsidP="00A00EA4">
            <w:pPr>
              <w:rPr>
                <w:b/>
              </w:rPr>
            </w:pPr>
            <w:r w:rsidRPr="00ED6ADA">
              <w:rPr>
                <w:b/>
              </w:rPr>
              <w:t>Standard</w:t>
            </w:r>
            <w:r w:rsidRPr="00ED6ADA">
              <w:rPr>
                <w:b/>
                <w:vertAlign w:val="superscript"/>
              </w:rPr>
              <w:t>1, 2, 3</w:t>
            </w:r>
          </w:p>
        </w:tc>
        <w:tc>
          <w:tcPr>
            <w:tcW w:w="550" w:type="dxa"/>
            <w:shd w:val="clear" w:color="auto" w:fill="auto"/>
            <w:vAlign w:val="center"/>
          </w:tcPr>
          <w:p w14:paraId="2842F88E" w14:textId="77777777" w:rsidR="000B541E" w:rsidRPr="00ED6ADA" w:rsidRDefault="000B541E" w:rsidP="0096016A">
            <w:pPr>
              <w:rPr>
                <w:b/>
              </w:rPr>
            </w:pPr>
            <w:r w:rsidRPr="00ED6ADA">
              <w:rPr>
                <w:b/>
              </w:rPr>
              <w:t>ID</w:t>
            </w:r>
          </w:p>
        </w:tc>
        <w:tc>
          <w:tcPr>
            <w:tcW w:w="550" w:type="dxa"/>
            <w:shd w:val="clear" w:color="auto" w:fill="auto"/>
            <w:vAlign w:val="center"/>
          </w:tcPr>
          <w:p w14:paraId="2C463322" w14:textId="77777777" w:rsidR="000B541E" w:rsidRPr="00ED6ADA" w:rsidRDefault="000B541E" w:rsidP="0096016A">
            <w:pPr>
              <w:rPr>
                <w:b/>
              </w:rPr>
            </w:pPr>
            <w:r w:rsidRPr="00ED6ADA">
              <w:rPr>
                <w:b/>
              </w:rPr>
              <w:t>FD</w:t>
            </w:r>
          </w:p>
        </w:tc>
        <w:tc>
          <w:tcPr>
            <w:tcW w:w="550" w:type="dxa"/>
            <w:shd w:val="clear" w:color="auto" w:fill="auto"/>
            <w:vAlign w:val="center"/>
          </w:tcPr>
          <w:p w14:paraId="1C246723" w14:textId="77777777" w:rsidR="000B541E" w:rsidRPr="00ED6ADA" w:rsidRDefault="000B541E" w:rsidP="0096016A">
            <w:pPr>
              <w:rPr>
                <w:b/>
              </w:rPr>
            </w:pPr>
            <w:r w:rsidRPr="00ED6ADA">
              <w:rPr>
                <w:b/>
              </w:rPr>
              <w:t>SD</w:t>
            </w:r>
          </w:p>
        </w:tc>
        <w:tc>
          <w:tcPr>
            <w:tcW w:w="670" w:type="dxa"/>
            <w:shd w:val="clear" w:color="auto" w:fill="auto"/>
            <w:vAlign w:val="center"/>
          </w:tcPr>
          <w:p w14:paraId="3B955DA4" w14:textId="77777777" w:rsidR="000B541E" w:rsidRPr="00ED6ADA" w:rsidRDefault="000B541E" w:rsidP="0096016A">
            <w:pPr>
              <w:rPr>
                <w:b/>
              </w:rPr>
            </w:pPr>
            <w:r w:rsidRPr="00ED6ADA">
              <w:rPr>
                <w:b/>
              </w:rPr>
              <w:t>FEF</w:t>
            </w:r>
          </w:p>
        </w:tc>
      </w:tr>
      <w:tr w:rsidR="00B90508" w:rsidRPr="00ED6ADA" w14:paraId="12BE268A" w14:textId="77777777" w:rsidTr="0096016A">
        <w:trPr>
          <w:jc w:val="center"/>
        </w:trPr>
        <w:tc>
          <w:tcPr>
            <w:tcW w:w="6680" w:type="dxa"/>
            <w:shd w:val="clear" w:color="auto" w:fill="auto"/>
          </w:tcPr>
          <w:p w14:paraId="761D60B0" w14:textId="77777777" w:rsidR="000B541E" w:rsidRPr="00ED6ADA" w:rsidRDefault="000B541E" w:rsidP="0080422E">
            <w:r w:rsidRPr="00ED6ADA">
              <w:t xml:space="preserve">The first paragraph gives a succinct overview of the </w:t>
            </w:r>
            <w:r w:rsidRPr="00ED6ADA">
              <w:rPr>
                <w:b/>
              </w:rPr>
              <w:t>publication</w:t>
            </w:r>
            <w:r w:rsidR="003A05D5" w:rsidRPr="00ED6ADA">
              <w:rPr>
                <w:b/>
              </w:rPr>
              <w:t>’</w:t>
            </w:r>
            <w:r w:rsidRPr="00ED6ADA">
              <w:rPr>
                <w:b/>
              </w:rPr>
              <w:t>s purpose and desired effect</w:t>
            </w:r>
            <w:r w:rsidRPr="00ED6ADA">
              <w:t xml:space="preserve"> that reflects current guidance</w:t>
            </w:r>
            <w:r w:rsidR="00F5179A" w:rsidRPr="00ED6ADA">
              <w:t xml:space="preserve">. </w:t>
            </w:r>
          </w:p>
        </w:tc>
        <w:tc>
          <w:tcPr>
            <w:tcW w:w="550" w:type="dxa"/>
            <w:shd w:val="clear" w:color="auto" w:fill="auto"/>
            <w:vAlign w:val="center"/>
          </w:tcPr>
          <w:p w14:paraId="601336D9" w14:textId="77777777" w:rsidR="000B541E" w:rsidRPr="00ED6ADA" w:rsidRDefault="000B541E" w:rsidP="0096016A">
            <w:r w:rsidRPr="00ED6ADA">
              <w:t>A</w:t>
            </w:r>
          </w:p>
        </w:tc>
        <w:tc>
          <w:tcPr>
            <w:tcW w:w="550" w:type="dxa"/>
            <w:shd w:val="clear" w:color="auto" w:fill="auto"/>
            <w:vAlign w:val="center"/>
          </w:tcPr>
          <w:p w14:paraId="5C2C06DC" w14:textId="77777777" w:rsidR="000B541E" w:rsidRPr="00ED6ADA" w:rsidRDefault="000B541E" w:rsidP="0096016A">
            <w:r w:rsidRPr="00ED6ADA">
              <w:t>A</w:t>
            </w:r>
          </w:p>
        </w:tc>
        <w:tc>
          <w:tcPr>
            <w:tcW w:w="550" w:type="dxa"/>
            <w:shd w:val="clear" w:color="auto" w:fill="auto"/>
            <w:vAlign w:val="center"/>
          </w:tcPr>
          <w:p w14:paraId="20101292" w14:textId="77777777" w:rsidR="000B541E" w:rsidRPr="00ED6ADA" w:rsidRDefault="000B541E" w:rsidP="0096016A">
            <w:r w:rsidRPr="00ED6ADA">
              <w:t>A</w:t>
            </w:r>
          </w:p>
        </w:tc>
        <w:tc>
          <w:tcPr>
            <w:tcW w:w="670" w:type="dxa"/>
            <w:shd w:val="clear" w:color="auto" w:fill="auto"/>
            <w:vAlign w:val="center"/>
          </w:tcPr>
          <w:p w14:paraId="23A52D0E" w14:textId="77777777" w:rsidR="000B541E" w:rsidRPr="00ED6ADA" w:rsidRDefault="000B541E" w:rsidP="0096016A">
            <w:r w:rsidRPr="00ED6ADA">
              <w:t>A</w:t>
            </w:r>
          </w:p>
        </w:tc>
      </w:tr>
      <w:tr w:rsidR="00B90508" w:rsidRPr="00ED6ADA" w14:paraId="02C77552" w14:textId="77777777" w:rsidTr="0096016A">
        <w:trPr>
          <w:jc w:val="center"/>
        </w:trPr>
        <w:tc>
          <w:tcPr>
            <w:tcW w:w="6680" w:type="dxa"/>
            <w:shd w:val="clear" w:color="auto" w:fill="auto"/>
          </w:tcPr>
          <w:p w14:paraId="23D9354E" w14:textId="77777777" w:rsidR="000B541E" w:rsidRPr="00ED6ADA" w:rsidRDefault="000B541E" w:rsidP="0096016A">
            <w:r w:rsidRPr="00ED6ADA">
              <w:t xml:space="preserve">The </w:t>
            </w:r>
            <w:r w:rsidRPr="00ED6ADA">
              <w:rPr>
                <w:b/>
              </w:rPr>
              <w:t>scope statement</w:t>
            </w:r>
            <w:r w:rsidRPr="00ED6ADA">
              <w:t xml:space="preserve"> in the first paragraph addresses the entire scope of the publication and reflects the publication</w:t>
            </w:r>
            <w:r w:rsidR="003A05D5" w:rsidRPr="00ED6ADA">
              <w:t>’</w:t>
            </w:r>
            <w:r w:rsidRPr="00ED6ADA">
              <w:t>s actual content</w:t>
            </w:r>
            <w:r w:rsidR="00F5179A" w:rsidRPr="00ED6ADA">
              <w:t xml:space="preserve">. </w:t>
            </w:r>
          </w:p>
        </w:tc>
        <w:tc>
          <w:tcPr>
            <w:tcW w:w="550" w:type="dxa"/>
            <w:shd w:val="clear" w:color="auto" w:fill="auto"/>
            <w:vAlign w:val="center"/>
          </w:tcPr>
          <w:p w14:paraId="5EDEBB83" w14:textId="77777777" w:rsidR="000B541E" w:rsidRPr="00ED6ADA" w:rsidRDefault="000B541E" w:rsidP="0096016A">
            <w:r w:rsidRPr="00ED6ADA">
              <w:t>A</w:t>
            </w:r>
          </w:p>
        </w:tc>
        <w:tc>
          <w:tcPr>
            <w:tcW w:w="550" w:type="dxa"/>
            <w:shd w:val="clear" w:color="auto" w:fill="auto"/>
            <w:vAlign w:val="center"/>
          </w:tcPr>
          <w:p w14:paraId="21CC8A0D" w14:textId="77777777" w:rsidR="000B541E" w:rsidRPr="00ED6ADA" w:rsidRDefault="000B541E" w:rsidP="0096016A">
            <w:r w:rsidRPr="00ED6ADA">
              <w:t>A</w:t>
            </w:r>
          </w:p>
        </w:tc>
        <w:tc>
          <w:tcPr>
            <w:tcW w:w="550" w:type="dxa"/>
            <w:shd w:val="clear" w:color="auto" w:fill="auto"/>
            <w:vAlign w:val="center"/>
          </w:tcPr>
          <w:p w14:paraId="3ED8D90F" w14:textId="77777777" w:rsidR="000B541E" w:rsidRPr="00ED6ADA" w:rsidRDefault="000B541E" w:rsidP="0096016A">
            <w:r w:rsidRPr="00ED6ADA">
              <w:t>A</w:t>
            </w:r>
          </w:p>
        </w:tc>
        <w:tc>
          <w:tcPr>
            <w:tcW w:w="670" w:type="dxa"/>
            <w:shd w:val="clear" w:color="auto" w:fill="auto"/>
            <w:vAlign w:val="center"/>
          </w:tcPr>
          <w:p w14:paraId="200BE11A" w14:textId="77777777" w:rsidR="000B541E" w:rsidRPr="00ED6ADA" w:rsidRDefault="000B541E" w:rsidP="0096016A">
            <w:r w:rsidRPr="00ED6ADA">
              <w:t>A</w:t>
            </w:r>
          </w:p>
        </w:tc>
      </w:tr>
      <w:tr w:rsidR="00B90508" w:rsidRPr="00ED6ADA" w14:paraId="0230DB43" w14:textId="77777777" w:rsidTr="0096016A">
        <w:trPr>
          <w:jc w:val="center"/>
        </w:trPr>
        <w:tc>
          <w:tcPr>
            <w:tcW w:w="6680" w:type="dxa"/>
            <w:shd w:val="clear" w:color="auto" w:fill="auto"/>
          </w:tcPr>
          <w:p w14:paraId="38EC7A38" w14:textId="77777777" w:rsidR="000B541E" w:rsidRPr="00ED6ADA" w:rsidRDefault="000B541E" w:rsidP="0080422E">
            <w:r w:rsidRPr="00ED6ADA">
              <w:t>The second paragraph states the publication</w:t>
            </w:r>
            <w:r w:rsidR="003A05D5" w:rsidRPr="00ED6ADA">
              <w:t>’</w:t>
            </w:r>
            <w:r w:rsidRPr="00ED6ADA">
              <w:t xml:space="preserve">s </w:t>
            </w:r>
            <w:r w:rsidRPr="00ED6ADA">
              <w:rPr>
                <w:b/>
              </w:rPr>
              <w:t xml:space="preserve">target audience </w:t>
            </w:r>
            <w:r w:rsidRPr="00ED6ADA">
              <w:t>and is consistent with current guidance</w:t>
            </w:r>
            <w:r w:rsidR="00F5179A" w:rsidRPr="00ED6ADA">
              <w:t xml:space="preserve">. </w:t>
            </w:r>
          </w:p>
        </w:tc>
        <w:tc>
          <w:tcPr>
            <w:tcW w:w="550" w:type="dxa"/>
            <w:shd w:val="clear" w:color="auto" w:fill="auto"/>
            <w:vAlign w:val="center"/>
          </w:tcPr>
          <w:p w14:paraId="63198F5C" w14:textId="77777777" w:rsidR="000B541E" w:rsidRPr="00ED6ADA" w:rsidRDefault="000B541E" w:rsidP="0096016A">
            <w:r w:rsidRPr="00ED6ADA">
              <w:t>A</w:t>
            </w:r>
          </w:p>
        </w:tc>
        <w:tc>
          <w:tcPr>
            <w:tcW w:w="550" w:type="dxa"/>
            <w:shd w:val="clear" w:color="auto" w:fill="auto"/>
            <w:vAlign w:val="center"/>
          </w:tcPr>
          <w:p w14:paraId="669DA52B" w14:textId="77777777" w:rsidR="000B541E" w:rsidRPr="00ED6ADA" w:rsidRDefault="000B541E" w:rsidP="0096016A">
            <w:r w:rsidRPr="00ED6ADA">
              <w:t>A</w:t>
            </w:r>
          </w:p>
        </w:tc>
        <w:tc>
          <w:tcPr>
            <w:tcW w:w="550" w:type="dxa"/>
            <w:shd w:val="clear" w:color="auto" w:fill="auto"/>
            <w:vAlign w:val="center"/>
          </w:tcPr>
          <w:p w14:paraId="48D66047" w14:textId="77777777" w:rsidR="000B541E" w:rsidRPr="00ED6ADA" w:rsidRDefault="000B541E" w:rsidP="0096016A">
            <w:r w:rsidRPr="00ED6ADA">
              <w:t>A</w:t>
            </w:r>
          </w:p>
        </w:tc>
        <w:tc>
          <w:tcPr>
            <w:tcW w:w="670" w:type="dxa"/>
            <w:shd w:val="clear" w:color="auto" w:fill="auto"/>
            <w:vAlign w:val="center"/>
          </w:tcPr>
          <w:p w14:paraId="63384EB8" w14:textId="77777777" w:rsidR="000B541E" w:rsidRPr="00ED6ADA" w:rsidRDefault="000B541E" w:rsidP="0096016A">
            <w:r w:rsidRPr="00ED6ADA">
              <w:t>A</w:t>
            </w:r>
          </w:p>
        </w:tc>
      </w:tr>
      <w:tr w:rsidR="00B90508" w:rsidRPr="00ED6ADA" w14:paraId="40C99C3F" w14:textId="77777777" w:rsidTr="0096016A">
        <w:trPr>
          <w:jc w:val="center"/>
        </w:trPr>
        <w:tc>
          <w:tcPr>
            <w:tcW w:w="6680" w:type="dxa"/>
            <w:shd w:val="clear" w:color="auto" w:fill="auto"/>
          </w:tcPr>
          <w:p w14:paraId="27585AD4" w14:textId="77777777" w:rsidR="000B541E" w:rsidRPr="00ED6ADA" w:rsidRDefault="000B541E" w:rsidP="0096016A">
            <w:r w:rsidRPr="00ED6ADA">
              <w:t>The first sentence of the second paragraph begins as follows: The principal audience for [publication designator and number] is…</w:t>
            </w:r>
            <w:r w:rsidR="00F5179A" w:rsidRPr="00ED6ADA">
              <w:t xml:space="preserve">. </w:t>
            </w:r>
          </w:p>
        </w:tc>
        <w:tc>
          <w:tcPr>
            <w:tcW w:w="550" w:type="dxa"/>
            <w:shd w:val="clear" w:color="auto" w:fill="auto"/>
            <w:vAlign w:val="center"/>
          </w:tcPr>
          <w:p w14:paraId="03A1476C" w14:textId="77777777" w:rsidR="000B541E" w:rsidRPr="00ED6ADA" w:rsidRDefault="000B541E" w:rsidP="0096016A">
            <w:r w:rsidRPr="00ED6ADA">
              <w:t>A</w:t>
            </w:r>
          </w:p>
        </w:tc>
        <w:tc>
          <w:tcPr>
            <w:tcW w:w="550" w:type="dxa"/>
            <w:shd w:val="clear" w:color="auto" w:fill="auto"/>
            <w:vAlign w:val="center"/>
          </w:tcPr>
          <w:p w14:paraId="5D3D9A87" w14:textId="77777777" w:rsidR="000B541E" w:rsidRPr="00ED6ADA" w:rsidRDefault="000B541E" w:rsidP="0096016A">
            <w:r w:rsidRPr="00ED6ADA">
              <w:t>A</w:t>
            </w:r>
          </w:p>
        </w:tc>
        <w:tc>
          <w:tcPr>
            <w:tcW w:w="550" w:type="dxa"/>
            <w:shd w:val="clear" w:color="auto" w:fill="auto"/>
            <w:vAlign w:val="center"/>
          </w:tcPr>
          <w:p w14:paraId="1F5E11E6" w14:textId="77777777" w:rsidR="000B541E" w:rsidRPr="00ED6ADA" w:rsidRDefault="000B541E" w:rsidP="0096016A">
            <w:r w:rsidRPr="00ED6ADA">
              <w:t>A</w:t>
            </w:r>
          </w:p>
        </w:tc>
        <w:tc>
          <w:tcPr>
            <w:tcW w:w="670" w:type="dxa"/>
            <w:shd w:val="clear" w:color="auto" w:fill="auto"/>
            <w:vAlign w:val="center"/>
          </w:tcPr>
          <w:p w14:paraId="76E16AC2" w14:textId="77777777" w:rsidR="000B541E" w:rsidRPr="00ED6ADA" w:rsidRDefault="000B541E" w:rsidP="0096016A">
            <w:r w:rsidRPr="00ED6ADA">
              <w:t>A</w:t>
            </w:r>
          </w:p>
        </w:tc>
      </w:tr>
      <w:tr w:rsidR="00B90508" w:rsidRPr="00ED6ADA" w14:paraId="3DE5BCEA" w14:textId="77777777" w:rsidTr="0096016A">
        <w:trPr>
          <w:jc w:val="center"/>
        </w:trPr>
        <w:tc>
          <w:tcPr>
            <w:tcW w:w="6680" w:type="dxa"/>
            <w:shd w:val="clear" w:color="auto" w:fill="auto"/>
          </w:tcPr>
          <w:p w14:paraId="117BFBD3" w14:textId="77777777" w:rsidR="000B541E" w:rsidRPr="00ED6ADA" w:rsidRDefault="000B541E" w:rsidP="0096016A">
            <w:r w:rsidRPr="00ED6ADA">
              <w:t xml:space="preserve">The </w:t>
            </w:r>
            <w:r w:rsidRPr="00ED6ADA">
              <w:rPr>
                <w:b/>
              </w:rPr>
              <w:t>legal statement</w:t>
            </w:r>
            <w:r w:rsidRPr="00ED6ADA">
              <w:t xml:space="preserve"> follows the target audience paragraph and reads word-for-word as stated in figure </w:t>
            </w:r>
            <w:r w:rsidR="000E26AE" w:rsidRPr="00ED6ADA">
              <w:t>N</w:t>
            </w:r>
            <w:r w:rsidRPr="00ED6ADA">
              <w:t>-1</w:t>
            </w:r>
            <w:r w:rsidR="00F5179A" w:rsidRPr="00ED6ADA">
              <w:t xml:space="preserve">. </w:t>
            </w:r>
          </w:p>
        </w:tc>
        <w:tc>
          <w:tcPr>
            <w:tcW w:w="550" w:type="dxa"/>
            <w:shd w:val="clear" w:color="auto" w:fill="auto"/>
          </w:tcPr>
          <w:p w14:paraId="5C788672" w14:textId="77777777" w:rsidR="000B541E" w:rsidRPr="00ED6ADA" w:rsidRDefault="000B541E" w:rsidP="0096016A">
            <w:r w:rsidRPr="00ED6ADA">
              <w:t>B</w:t>
            </w:r>
          </w:p>
        </w:tc>
        <w:tc>
          <w:tcPr>
            <w:tcW w:w="550" w:type="dxa"/>
            <w:shd w:val="clear" w:color="auto" w:fill="auto"/>
          </w:tcPr>
          <w:p w14:paraId="16CAB77B" w14:textId="77777777" w:rsidR="000B541E" w:rsidRPr="00ED6ADA" w:rsidRDefault="000B541E" w:rsidP="0096016A">
            <w:r w:rsidRPr="00ED6ADA">
              <w:t>B</w:t>
            </w:r>
          </w:p>
        </w:tc>
        <w:tc>
          <w:tcPr>
            <w:tcW w:w="550" w:type="dxa"/>
            <w:shd w:val="clear" w:color="auto" w:fill="auto"/>
          </w:tcPr>
          <w:p w14:paraId="79EDAB05" w14:textId="77777777" w:rsidR="000B541E" w:rsidRPr="00ED6ADA" w:rsidRDefault="000B541E" w:rsidP="0096016A">
            <w:r w:rsidRPr="00ED6ADA">
              <w:t>A</w:t>
            </w:r>
          </w:p>
        </w:tc>
        <w:tc>
          <w:tcPr>
            <w:tcW w:w="670" w:type="dxa"/>
            <w:shd w:val="clear" w:color="auto" w:fill="auto"/>
          </w:tcPr>
          <w:p w14:paraId="2DC6C7A4" w14:textId="77777777" w:rsidR="000B541E" w:rsidRPr="00ED6ADA" w:rsidRDefault="000B541E" w:rsidP="0096016A">
            <w:r w:rsidRPr="00ED6ADA">
              <w:t>A</w:t>
            </w:r>
          </w:p>
        </w:tc>
      </w:tr>
      <w:tr w:rsidR="00B90508" w:rsidRPr="00ED6ADA" w14:paraId="498D041D" w14:textId="77777777" w:rsidTr="0096016A">
        <w:trPr>
          <w:jc w:val="center"/>
        </w:trPr>
        <w:tc>
          <w:tcPr>
            <w:tcW w:w="6680" w:type="dxa"/>
            <w:shd w:val="clear" w:color="auto" w:fill="auto"/>
          </w:tcPr>
          <w:p w14:paraId="318D2AC9" w14:textId="77777777" w:rsidR="000B541E" w:rsidRPr="00ED6ADA" w:rsidRDefault="000B541E">
            <w:r w:rsidRPr="00ED6ADA">
              <w:t xml:space="preserve">If the publication implements </w:t>
            </w:r>
            <w:r w:rsidR="00A111FA" w:rsidRPr="00ED6ADA">
              <w:t>an</w:t>
            </w:r>
            <w:r w:rsidRPr="00ED6ADA">
              <w:t xml:space="preserve"> </w:t>
            </w:r>
            <w:r w:rsidR="000E13BF" w:rsidRPr="00ED6ADA">
              <w:rPr>
                <w:b/>
              </w:rPr>
              <w:t>interoperability agreement</w:t>
            </w:r>
            <w:r w:rsidRPr="00ED6ADA">
              <w:t xml:space="preserve">, the following statement follows the legal statement: This publication implements the following </w:t>
            </w:r>
            <w:r w:rsidR="000E13BF" w:rsidRPr="00ED6ADA">
              <w:t>interoperability agreement</w:t>
            </w:r>
            <w:r w:rsidRPr="00ED6ADA">
              <w:t>s: [List applicable agreements by number, title, and edition]</w:t>
            </w:r>
            <w:r w:rsidR="00F5179A" w:rsidRPr="00ED6ADA">
              <w:t xml:space="preserve">. </w:t>
            </w:r>
          </w:p>
        </w:tc>
        <w:tc>
          <w:tcPr>
            <w:tcW w:w="550" w:type="dxa"/>
            <w:shd w:val="clear" w:color="auto" w:fill="auto"/>
            <w:vAlign w:val="center"/>
          </w:tcPr>
          <w:p w14:paraId="0FAF2954" w14:textId="77777777" w:rsidR="000B541E" w:rsidRPr="00ED6ADA" w:rsidRDefault="000B541E" w:rsidP="0096016A">
            <w:r w:rsidRPr="00ED6ADA">
              <w:t>RA</w:t>
            </w:r>
          </w:p>
        </w:tc>
        <w:tc>
          <w:tcPr>
            <w:tcW w:w="550" w:type="dxa"/>
            <w:shd w:val="clear" w:color="auto" w:fill="auto"/>
            <w:vAlign w:val="center"/>
          </w:tcPr>
          <w:p w14:paraId="4DD139DB" w14:textId="77777777" w:rsidR="000B541E" w:rsidRPr="00ED6ADA" w:rsidRDefault="000B541E" w:rsidP="0096016A">
            <w:r w:rsidRPr="00ED6ADA">
              <w:t>RA</w:t>
            </w:r>
          </w:p>
        </w:tc>
        <w:tc>
          <w:tcPr>
            <w:tcW w:w="550" w:type="dxa"/>
            <w:shd w:val="clear" w:color="auto" w:fill="auto"/>
            <w:vAlign w:val="center"/>
          </w:tcPr>
          <w:p w14:paraId="6EA56531" w14:textId="77777777" w:rsidR="000B541E" w:rsidRPr="00ED6ADA" w:rsidRDefault="000B541E" w:rsidP="0096016A">
            <w:r w:rsidRPr="00ED6ADA">
              <w:t>RA</w:t>
            </w:r>
          </w:p>
        </w:tc>
        <w:tc>
          <w:tcPr>
            <w:tcW w:w="670" w:type="dxa"/>
            <w:shd w:val="clear" w:color="auto" w:fill="auto"/>
            <w:vAlign w:val="center"/>
          </w:tcPr>
          <w:p w14:paraId="5A27F273" w14:textId="77777777" w:rsidR="000B541E" w:rsidRPr="00ED6ADA" w:rsidRDefault="000B541E" w:rsidP="0096016A">
            <w:r w:rsidRPr="00ED6ADA">
              <w:t>RA</w:t>
            </w:r>
          </w:p>
        </w:tc>
      </w:tr>
      <w:tr w:rsidR="00B90508" w:rsidRPr="00ED6ADA" w14:paraId="783B67F1" w14:textId="77777777" w:rsidTr="0096016A">
        <w:trPr>
          <w:jc w:val="center"/>
        </w:trPr>
        <w:tc>
          <w:tcPr>
            <w:tcW w:w="6680" w:type="dxa"/>
            <w:shd w:val="clear" w:color="auto" w:fill="auto"/>
          </w:tcPr>
          <w:p w14:paraId="41E39A50" w14:textId="77777777" w:rsidR="000B541E" w:rsidRPr="00ED6ADA" w:rsidRDefault="000B541E" w:rsidP="0096016A">
            <w:r w:rsidRPr="00ED6ADA">
              <w:t xml:space="preserve">If the publication contains any material requiring </w:t>
            </w:r>
            <w:r w:rsidRPr="00ED6ADA">
              <w:rPr>
                <w:b/>
              </w:rPr>
              <w:t>a copyright release</w:t>
            </w:r>
            <w:r w:rsidRPr="00ED6ADA">
              <w:t xml:space="preserve">, the following statement follows the legal statement: </w:t>
            </w:r>
            <w:r w:rsidR="003A05D5" w:rsidRPr="00ED6ADA">
              <w:t>“</w:t>
            </w:r>
            <w:r w:rsidRPr="00ED6ADA">
              <w:t>This publication contains copyrighted material</w:t>
            </w:r>
            <w:r w:rsidR="005D7968" w:rsidRPr="00ED6ADA">
              <w:t>.</w:t>
            </w:r>
            <w:r w:rsidR="003A05D5" w:rsidRPr="00ED6ADA">
              <w:t>”</w:t>
            </w:r>
            <w:r w:rsidRPr="00ED6ADA">
              <w:rPr>
                <w:vertAlign w:val="superscript"/>
              </w:rPr>
              <w:t>4</w:t>
            </w:r>
          </w:p>
        </w:tc>
        <w:tc>
          <w:tcPr>
            <w:tcW w:w="550" w:type="dxa"/>
            <w:shd w:val="clear" w:color="auto" w:fill="auto"/>
            <w:vAlign w:val="center"/>
          </w:tcPr>
          <w:p w14:paraId="53A3B75E" w14:textId="77777777" w:rsidR="000B541E" w:rsidRPr="00ED6ADA" w:rsidRDefault="000B541E" w:rsidP="0096016A">
            <w:r w:rsidRPr="00ED6ADA">
              <w:t>RA</w:t>
            </w:r>
          </w:p>
        </w:tc>
        <w:tc>
          <w:tcPr>
            <w:tcW w:w="550" w:type="dxa"/>
            <w:shd w:val="clear" w:color="auto" w:fill="auto"/>
            <w:vAlign w:val="center"/>
          </w:tcPr>
          <w:p w14:paraId="4ABE75DA" w14:textId="77777777" w:rsidR="000B541E" w:rsidRPr="00ED6ADA" w:rsidRDefault="000B541E" w:rsidP="0096016A">
            <w:r w:rsidRPr="00ED6ADA">
              <w:t>RA</w:t>
            </w:r>
          </w:p>
        </w:tc>
        <w:tc>
          <w:tcPr>
            <w:tcW w:w="550" w:type="dxa"/>
            <w:shd w:val="clear" w:color="auto" w:fill="auto"/>
            <w:vAlign w:val="center"/>
          </w:tcPr>
          <w:p w14:paraId="07BC0AD5" w14:textId="77777777" w:rsidR="000B541E" w:rsidRPr="00ED6ADA" w:rsidRDefault="000B541E" w:rsidP="0096016A">
            <w:r w:rsidRPr="00ED6ADA">
              <w:t>RA</w:t>
            </w:r>
          </w:p>
        </w:tc>
        <w:tc>
          <w:tcPr>
            <w:tcW w:w="670" w:type="dxa"/>
            <w:shd w:val="clear" w:color="auto" w:fill="auto"/>
            <w:vAlign w:val="center"/>
          </w:tcPr>
          <w:p w14:paraId="53F850AA" w14:textId="77777777" w:rsidR="000B541E" w:rsidRPr="00ED6ADA" w:rsidRDefault="000B541E" w:rsidP="0096016A">
            <w:r w:rsidRPr="00ED6ADA">
              <w:t>RA</w:t>
            </w:r>
          </w:p>
        </w:tc>
      </w:tr>
    </w:tbl>
    <w:p w14:paraId="59714E53" w14:textId="77777777" w:rsidR="00AA66FC" w:rsidRDefault="00AA66FC" w:rsidP="001504AC"/>
    <w:p w14:paraId="46742891" w14:textId="77777777" w:rsidR="00AA66FC" w:rsidRDefault="00AA66FC" w:rsidP="001504AC"/>
    <w:p w14:paraId="5D18B2A9" w14:textId="6AD69DE4" w:rsidR="009E55C1" w:rsidRPr="00ED6ADA" w:rsidRDefault="009E55C1" w:rsidP="001504AC">
      <w:pPr>
        <w:rPr>
          <w:b/>
        </w:rPr>
      </w:pPr>
      <w:r w:rsidRPr="00ED6ADA">
        <w:rPr>
          <w:b/>
        </w:rPr>
        <w:lastRenderedPageBreak/>
        <w:t>Table J-1</w:t>
      </w:r>
      <w:r w:rsidR="00F5179A" w:rsidRPr="00ED6ADA">
        <w:rPr>
          <w:b/>
        </w:rPr>
        <w:t xml:space="preserve">. </w:t>
      </w:r>
      <w:r w:rsidRPr="00ED6ADA">
        <w:rPr>
          <w:b/>
        </w:rPr>
        <w:t>Preface specifications</w:t>
      </w:r>
      <w:r w:rsidR="001504AC" w:rsidRPr="00ED6ADA">
        <w:rPr>
          <w:b/>
        </w:rPr>
        <w:t xml:space="preserve">,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0"/>
        <w:gridCol w:w="2790"/>
        <w:gridCol w:w="630"/>
        <w:gridCol w:w="2070"/>
        <w:gridCol w:w="630"/>
        <w:gridCol w:w="120"/>
        <w:gridCol w:w="550"/>
        <w:gridCol w:w="550"/>
        <w:gridCol w:w="550"/>
        <w:gridCol w:w="670"/>
      </w:tblGrid>
      <w:tr w:rsidR="00B90508" w:rsidRPr="00ED6ADA" w14:paraId="53AA8FEC" w14:textId="77777777" w:rsidTr="004441F4">
        <w:trPr>
          <w:jc w:val="center"/>
        </w:trPr>
        <w:tc>
          <w:tcPr>
            <w:tcW w:w="6680" w:type="dxa"/>
            <w:gridSpan w:val="6"/>
            <w:shd w:val="clear" w:color="auto" w:fill="auto"/>
            <w:vAlign w:val="center"/>
          </w:tcPr>
          <w:p w14:paraId="178AE15A" w14:textId="77777777" w:rsidR="009E55C1" w:rsidRPr="00ED6ADA" w:rsidRDefault="009E55C1" w:rsidP="004441F4">
            <w:pPr>
              <w:rPr>
                <w:b/>
              </w:rPr>
            </w:pPr>
            <w:r w:rsidRPr="00ED6ADA">
              <w:rPr>
                <w:b/>
              </w:rPr>
              <w:t>Standard</w:t>
            </w:r>
            <w:r w:rsidRPr="00ED6ADA">
              <w:rPr>
                <w:b/>
                <w:vertAlign w:val="superscript"/>
              </w:rPr>
              <w:t>1, 2, 3</w:t>
            </w:r>
          </w:p>
        </w:tc>
        <w:tc>
          <w:tcPr>
            <w:tcW w:w="550" w:type="dxa"/>
            <w:shd w:val="clear" w:color="auto" w:fill="auto"/>
            <w:vAlign w:val="center"/>
          </w:tcPr>
          <w:p w14:paraId="45F3F902" w14:textId="77777777" w:rsidR="009E55C1" w:rsidRPr="00ED6ADA" w:rsidRDefault="009E55C1" w:rsidP="004441F4">
            <w:pPr>
              <w:rPr>
                <w:b/>
              </w:rPr>
            </w:pPr>
            <w:r w:rsidRPr="00ED6ADA">
              <w:rPr>
                <w:b/>
              </w:rPr>
              <w:t>ID</w:t>
            </w:r>
          </w:p>
        </w:tc>
        <w:tc>
          <w:tcPr>
            <w:tcW w:w="550" w:type="dxa"/>
            <w:shd w:val="clear" w:color="auto" w:fill="auto"/>
            <w:vAlign w:val="center"/>
          </w:tcPr>
          <w:p w14:paraId="3BA4AE39" w14:textId="77777777" w:rsidR="009E55C1" w:rsidRPr="00ED6ADA" w:rsidRDefault="009E55C1" w:rsidP="004441F4">
            <w:pPr>
              <w:rPr>
                <w:b/>
              </w:rPr>
            </w:pPr>
            <w:r w:rsidRPr="00ED6ADA">
              <w:rPr>
                <w:b/>
              </w:rPr>
              <w:t>FD</w:t>
            </w:r>
          </w:p>
        </w:tc>
        <w:tc>
          <w:tcPr>
            <w:tcW w:w="550" w:type="dxa"/>
            <w:shd w:val="clear" w:color="auto" w:fill="auto"/>
            <w:vAlign w:val="center"/>
          </w:tcPr>
          <w:p w14:paraId="37BC9B25" w14:textId="77777777" w:rsidR="009E55C1" w:rsidRPr="00ED6ADA" w:rsidRDefault="009E55C1" w:rsidP="004441F4">
            <w:pPr>
              <w:rPr>
                <w:b/>
              </w:rPr>
            </w:pPr>
            <w:r w:rsidRPr="00ED6ADA">
              <w:rPr>
                <w:b/>
              </w:rPr>
              <w:t>SD</w:t>
            </w:r>
          </w:p>
        </w:tc>
        <w:tc>
          <w:tcPr>
            <w:tcW w:w="670" w:type="dxa"/>
            <w:shd w:val="clear" w:color="auto" w:fill="auto"/>
            <w:vAlign w:val="center"/>
          </w:tcPr>
          <w:p w14:paraId="5998BD7F" w14:textId="77777777" w:rsidR="009E55C1" w:rsidRPr="00ED6ADA" w:rsidRDefault="009E55C1" w:rsidP="004441F4">
            <w:pPr>
              <w:rPr>
                <w:b/>
              </w:rPr>
            </w:pPr>
            <w:r w:rsidRPr="00ED6ADA">
              <w:rPr>
                <w:b/>
              </w:rPr>
              <w:t>FEF</w:t>
            </w:r>
          </w:p>
        </w:tc>
      </w:tr>
      <w:tr w:rsidR="00B90508" w:rsidRPr="00ED6ADA" w14:paraId="6C2E18A2" w14:textId="77777777" w:rsidTr="0096016A">
        <w:trPr>
          <w:jc w:val="center"/>
        </w:trPr>
        <w:tc>
          <w:tcPr>
            <w:tcW w:w="6680" w:type="dxa"/>
            <w:gridSpan w:val="6"/>
            <w:shd w:val="clear" w:color="auto" w:fill="auto"/>
          </w:tcPr>
          <w:p w14:paraId="516021F5" w14:textId="77777777" w:rsidR="000B541E" w:rsidRPr="00ED6ADA" w:rsidRDefault="00424B64" w:rsidP="0080422E">
            <w:r w:rsidRPr="00ED6ADA">
              <w:t xml:space="preserve">If the publication is </w:t>
            </w:r>
            <w:r w:rsidR="000B541E" w:rsidRPr="00ED6ADA">
              <w:t xml:space="preserve">authorized to use any trade or brand names the following </w:t>
            </w:r>
            <w:r w:rsidR="000B541E" w:rsidRPr="00ED6ADA">
              <w:rPr>
                <w:b/>
              </w:rPr>
              <w:t>disclaimer statement</w:t>
            </w:r>
            <w:r w:rsidR="000B541E" w:rsidRPr="00ED6ADA">
              <w:t xml:space="preserve"> follows the legal statement: </w:t>
            </w:r>
            <w:r w:rsidR="003A05D5" w:rsidRPr="00ED6ADA">
              <w:t>“</w:t>
            </w:r>
            <w:r w:rsidR="0080422E" w:rsidRPr="00ED6ADA">
              <w:t>The use of any trade or brand name does not constitute endorsement of any specific commercial product, commodity, service, or enterprise by the United States Army</w:t>
            </w:r>
            <w:r w:rsidR="00440195" w:rsidRPr="00ED6ADA">
              <w:t>.</w:t>
            </w:r>
            <w:r w:rsidR="003A05D5" w:rsidRPr="00ED6ADA">
              <w:t>”</w:t>
            </w:r>
            <w:r w:rsidR="000B541E" w:rsidRPr="00ED6ADA">
              <w:rPr>
                <w:vertAlign w:val="superscript"/>
              </w:rPr>
              <w:t>5</w:t>
            </w:r>
            <w:r w:rsidR="000B541E" w:rsidRPr="00ED6ADA">
              <w:t xml:space="preserve"> </w:t>
            </w:r>
          </w:p>
        </w:tc>
        <w:tc>
          <w:tcPr>
            <w:tcW w:w="550" w:type="dxa"/>
            <w:shd w:val="clear" w:color="auto" w:fill="auto"/>
            <w:vAlign w:val="center"/>
          </w:tcPr>
          <w:p w14:paraId="700389F2" w14:textId="77777777" w:rsidR="000B541E" w:rsidRPr="00ED6ADA" w:rsidRDefault="000B541E" w:rsidP="0096016A">
            <w:r w:rsidRPr="00ED6ADA">
              <w:t>RA</w:t>
            </w:r>
          </w:p>
        </w:tc>
        <w:tc>
          <w:tcPr>
            <w:tcW w:w="550" w:type="dxa"/>
            <w:shd w:val="clear" w:color="auto" w:fill="auto"/>
            <w:vAlign w:val="center"/>
          </w:tcPr>
          <w:p w14:paraId="52CFEFDD" w14:textId="77777777" w:rsidR="000B541E" w:rsidRPr="00ED6ADA" w:rsidRDefault="000B541E" w:rsidP="0096016A">
            <w:r w:rsidRPr="00ED6ADA">
              <w:t>RA</w:t>
            </w:r>
          </w:p>
        </w:tc>
        <w:tc>
          <w:tcPr>
            <w:tcW w:w="550" w:type="dxa"/>
            <w:shd w:val="clear" w:color="auto" w:fill="auto"/>
            <w:vAlign w:val="center"/>
          </w:tcPr>
          <w:p w14:paraId="0E31E14E" w14:textId="77777777" w:rsidR="000B541E" w:rsidRPr="00ED6ADA" w:rsidRDefault="000B541E" w:rsidP="0096016A">
            <w:r w:rsidRPr="00ED6ADA">
              <w:t>RA</w:t>
            </w:r>
          </w:p>
        </w:tc>
        <w:tc>
          <w:tcPr>
            <w:tcW w:w="670" w:type="dxa"/>
            <w:shd w:val="clear" w:color="auto" w:fill="auto"/>
            <w:vAlign w:val="center"/>
          </w:tcPr>
          <w:p w14:paraId="2A9D3605" w14:textId="77777777" w:rsidR="000B541E" w:rsidRPr="00ED6ADA" w:rsidRDefault="000B541E" w:rsidP="0096016A">
            <w:r w:rsidRPr="00ED6ADA">
              <w:t>RA</w:t>
            </w:r>
          </w:p>
        </w:tc>
      </w:tr>
      <w:tr w:rsidR="00B90508" w:rsidRPr="00ED6ADA" w14:paraId="084B1795" w14:textId="77777777" w:rsidTr="0096016A">
        <w:trPr>
          <w:jc w:val="center"/>
        </w:trPr>
        <w:tc>
          <w:tcPr>
            <w:tcW w:w="6680" w:type="dxa"/>
            <w:gridSpan w:val="6"/>
            <w:shd w:val="clear" w:color="auto" w:fill="auto"/>
          </w:tcPr>
          <w:p w14:paraId="3F73EF3F" w14:textId="77777777" w:rsidR="000B541E" w:rsidRPr="00ED6ADA" w:rsidRDefault="000B541E" w:rsidP="0096016A">
            <w:r w:rsidRPr="00ED6ADA">
              <w:t>The neutral language statement prescribed in earlier versions of TR 25-30 is not included</w:t>
            </w:r>
            <w:r w:rsidR="005D7968" w:rsidRPr="00ED6ADA">
              <w:t>.</w:t>
            </w:r>
            <w:r w:rsidRPr="00ED6ADA">
              <w:rPr>
                <w:vertAlign w:val="superscript"/>
              </w:rPr>
              <w:t>6</w:t>
            </w:r>
          </w:p>
        </w:tc>
        <w:tc>
          <w:tcPr>
            <w:tcW w:w="550" w:type="dxa"/>
            <w:shd w:val="clear" w:color="auto" w:fill="auto"/>
            <w:vAlign w:val="center"/>
          </w:tcPr>
          <w:p w14:paraId="5DAE090B" w14:textId="77777777" w:rsidR="000B541E" w:rsidRPr="00ED6ADA" w:rsidRDefault="000B541E" w:rsidP="0096016A">
            <w:r w:rsidRPr="00ED6ADA">
              <w:t>A</w:t>
            </w:r>
          </w:p>
        </w:tc>
        <w:tc>
          <w:tcPr>
            <w:tcW w:w="550" w:type="dxa"/>
            <w:shd w:val="clear" w:color="auto" w:fill="auto"/>
            <w:vAlign w:val="center"/>
          </w:tcPr>
          <w:p w14:paraId="789DDDEF" w14:textId="77777777" w:rsidR="000B541E" w:rsidRPr="00ED6ADA" w:rsidRDefault="000B541E" w:rsidP="0096016A">
            <w:r w:rsidRPr="00ED6ADA">
              <w:t>A</w:t>
            </w:r>
          </w:p>
        </w:tc>
        <w:tc>
          <w:tcPr>
            <w:tcW w:w="550" w:type="dxa"/>
            <w:shd w:val="clear" w:color="auto" w:fill="auto"/>
            <w:vAlign w:val="center"/>
          </w:tcPr>
          <w:p w14:paraId="5B580C17" w14:textId="77777777" w:rsidR="000B541E" w:rsidRPr="00ED6ADA" w:rsidRDefault="000B541E" w:rsidP="0096016A">
            <w:r w:rsidRPr="00ED6ADA">
              <w:t>A</w:t>
            </w:r>
          </w:p>
        </w:tc>
        <w:tc>
          <w:tcPr>
            <w:tcW w:w="670" w:type="dxa"/>
            <w:shd w:val="clear" w:color="auto" w:fill="auto"/>
            <w:vAlign w:val="center"/>
          </w:tcPr>
          <w:p w14:paraId="5BD4A858" w14:textId="77777777" w:rsidR="000B541E" w:rsidRPr="00ED6ADA" w:rsidRDefault="000B541E" w:rsidP="0096016A">
            <w:r w:rsidRPr="00ED6ADA">
              <w:t>A</w:t>
            </w:r>
          </w:p>
        </w:tc>
      </w:tr>
      <w:tr w:rsidR="00B90508" w:rsidRPr="00ED6ADA" w14:paraId="3368C15B" w14:textId="77777777" w:rsidTr="0096016A">
        <w:trPr>
          <w:jc w:val="center"/>
        </w:trPr>
        <w:tc>
          <w:tcPr>
            <w:tcW w:w="6680" w:type="dxa"/>
            <w:gridSpan w:val="6"/>
            <w:shd w:val="clear" w:color="auto" w:fill="auto"/>
          </w:tcPr>
          <w:p w14:paraId="43D459EA" w14:textId="77777777" w:rsidR="000B541E" w:rsidRPr="00ED6ADA" w:rsidRDefault="000B541E" w:rsidP="00045309">
            <w:r w:rsidRPr="00ED6ADA">
              <w:t xml:space="preserve">The third to last paragraph is the appropriate </w:t>
            </w:r>
            <w:r w:rsidRPr="00ED6ADA">
              <w:rPr>
                <w:b/>
              </w:rPr>
              <w:t xml:space="preserve">terminology statement </w:t>
            </w:r>
            <w:r w:rsidRPr="00ED6ADA">
              <w:t>from</w:t>
            </w:r>
            <w:r w:rsidRPr="00ED6ADA">
              <w:rPr>
                <w:b/>
              </w:rPr>
              <w:t xml:space="preserve"> </w:t>
            </w:r>
            <w:r w:rsidR="000E26AE" w:rsidRPr="00ED6ADA">
              <w:t>figure N-1</w:t>
            </w:r>
            <w:r w:rsidR="005D7968" w:rsidRPr="00ED6ADA">
              <w:t>.</w:t>
            </w:r>
            <w:r w:rsidRPr="00ED6ADA">
              <w:rPr>
                <w:vertAlign w:val="superscript"/>
              </w:rPr>
              <w:t>7</w:t>
            </w:r>
          </w:p>
        </w:tc>
        <w:tc>
          <w:tcPr>
            <w:tcW w:w="550" w:type="dxa"/>
            <w:shd w:val="clear" w:color="auto" w:fill="auto"/>
            <w:vAlign w:val="center"/>
          </w:tcPr>
          <w:p w14:paraId="448A34FB" w14:textId="77777777" w:rsidR="000B541E" w:rsidRPr="00ED6ADA" w:rsidRDefault="000B541E" w:rsidP="0096016A">
            <w:r w:rsidRPr="00ED6ADA">
              <w:t>B</w:t>
            </w:r>
          </w:p>
        </w:tc>
        <w:tc>
          <w:tcPr>
            <w:tcW w:w="550" w:type="dxa"/>
            <w:shd w:val="clear" w:color="auto" w:fill="auto"/>
            <w:vAlign w:val="center"/>
          </w:tcPr>
          <w:p w14:paraId="051F6C43" w14:textId="77777777" w:rsidR="000B541E" w:rsidRPr="00ED6ADA" w:rsidRDefault="000B541E" w:rsidP="0096016A">
            <w:r w:rsidRPr="00ED6ADA">
              <w:t>B</w:t>
            </w:r>
          </w:p>
        </w:tc>
        <w:tc>
          <w:tcPr>
            <w:tcW w:w="550" w:type="dxa"/>
            <w:shd w:val="clear" w:color="auto" w:fill="auto"/>
            <w:vAlign w:val="center"/>
          </w:tcPr>
          <w:p w14:paraId="2188E91C" w14:textId="77777777" w:rsidR="000B541E" w:rsidRPr="00ED6ADA" w:rsidRDefault="000B541E" w:rsidP="0096016A">
            <w:r w:rsidRPr="00ED6ADA">
              <w:t>A</w:t>
            </w:r>
          </w:p>
        </w:tc>
        <w:tc>
          <w:tcPr>
            <w:tcW w:w="670" w:type="dxa"/>
            <w:shd w:val="clear" w:color="auto" w:fill="auto"/>
            <w:vAlign w:val="center"/>
          </w:tcPr>
          <w:p w14:paraId="1C639571" w14:textId="77777777" w:rsidR="000B541E" w:rsidRPr="00ED6ADA" w:rsidRDefault="000B541E" w:rsidP="0096016A">
            <w:r w:rsidRPr="00ED6ADA">
              <w:t>A</w:t>
            </w:r>
          </w:p>
        </w:tc>
      </w:tr>
      <w:tr w:rsidR="00B90508" w:rsidRPr="00ED6ADA" w14:paraId="07B50BF4" w14:textId="77777777" w:rsidTr="0096016A">
        <w:trPr>
          <w:jc w:val="center"/>
        </w:trPr>
        <w:tc>
          <w:tcPr>
            <w:tcW w:w="6680" w:type="dxa"/>
            <w:gridSpan w:val="6"/>
            <w:shd w:val="clear" w:color="auto" w:fill="auto"/>
          </w:tcPr>
          <w:p w14:paraId="54CE8777" w14:textId="77777777" w:rsidR="000B541E" w:rsidRPr="00ED6ADA" w:rsidRDefault="000B541E" w:rsidP="0096016A">
            <w:r w:rsidRPr="00ED6ADA">
              <w:t xml:space="preserve">The second to last paragraph is the </w:t>
            </w:r>
            <w:r w:rsidRPr="00ED6ADA">
              <w:rPr>
                <w:b/>
              </w:rPr>
              <w:t>applicability statement</w:t>
            </w:r>
            <w:r w:rsidRPr="00ED6ADA">
              <w:t xml:space="preserve"> and reads word-for-word as stated in </w:t>
            </w:r>
            <w:r w:rsidR="000E26AE" w:rsidRPr="00ED6ADA">
              <w:t>figure N-1</w:t>
            </w:r>
            <w:r w:rsidR="00440195" w:rsidRPr="00ED6ADA">
              <w:t>.</w:t>
            </w:r>
          </w:p>
        </w:tc>
        <w:tc>
          <w:tcPr>
            <w:tcW w:w="550" w:type="dxa"/>
            <w:shd w:val="clear" w:color="auto" w:fill="auto"/>
            <w:vAlign w:val="center"/>
          </w:tcPr>
          <w:p w14:paraId="122FBE0B" w14:textId="77777777" w:rsidR="000B541E" w:rsidRPr="00ED6ADA" w:rsidRDefault="000B541E" w:rsidP="0096016A">
            <w:r w:rsidRPr="00ED6ADA">
              <w:t>B</w:t>
            </w:r>
          </w:p>
        </w:tc>
        <w:tc>
          <w:tcPr>
            <w:tcW w:w="550" w:type="dxa"/>
            <w:shd w:val="clear" w:color="auto" w:fill="auto"/>
            <w:vAlign w:val="center"/>
          </w:tcPr>
          <w:p w14:paraId="4C9A6F5B" w14:textId="77777777" w:rsidR="000B541E" w:rsidRPr="00ED6ADA" w:rsidRDefault="000B541E" w:rsidP="0096016A">
            <w:r w:rsidRPr="00ED6ADA">
              <w:t>B</w:t>
            </w:r>
          </w:p>
        </w:tc>
        <w:tc>
          <w:tcPr>
            <w:tcW w:w="550" w:type="dxa"/>
            <w:shd w:val="clear" w:color="auto" w:fill="auto"/>
            <w:vAlign w:val="center"/>
          </w:tcPr>
          <w:p w14:paraId="5BAEDB36" w14:textId="77777777" w:rsidR="000B541E" w:rsidRPr="00ED6ADA" w:rsidRDefault="000B541E" w:rsidP="0096016A">
            <w:r w:rsidRPr="00ED6ADA">
              <w:t>A</w:t>
            </w:r>
          </w:p>
        </w:tc>
        <w:tc>
          <w:tcPr>
            <w:tcW w:w="670" w:type="dxa"/>
            <w:shd w:val="clear" w:color="auto" w:fill="auto"/>
            <w:vAlign w:val="center"/>
          </w:tcPr>
          <w:p w14:paraId="5E1C88B2" w14:textId="77777777" w:rsidR="000B541E" w:rsidRPr="00ED6ADA" w:rsidRDefault="000B541E" w:rsidP="0096016A">
            <w:r w:rsidRPr="00ED6ADA">
              <w:t>A</w:t>
            </w:r>
          </w:p>
        </w:tc>
      </w:tr>
      <w:tr w:rsidR="00B90508" w:rsidRPr="00ED6ADA" w14:paraId="16271F8C" w14:textId="77777777" w:rsidTr="0096016A">
        <w:trPr>
          <w:jc w:val="center"/>
        </w:trPr>
        <w:tc>
          <w:tcPr>
            <w:tcW w:w="6680" w:type="dxa"/>
            <w:gridSpan w:val="6"/>
            <w:shd w:val="clear" w:color="auto" w:fill="auto"/>
          </w:tcPr>
          <w:p w14:paraId="479849B6" w14:textId="77777777" w:rsidR="000B541E" w:rsidRPr="00ED6ADA" w:rsidRDefault="00C838CC" w:rsidP="0096016A">
            <w:r w:rsidRPr="00ED6ADA">
              <w:t>For unclassified publications, t</w:t>
            </w:r>
            <w:r w:rsidR="000B541E" w:rsidRPr="00ED6ADA">
              <w:t>he last paragraph of the preface is the</w:t>
            </w:r>
            <w:r w:rsidR="000B541E" w:rsidRPr="00ED6ADA">
              <w:rPr>
                <w:b/>
              </w:rPr>
              <w:t xml:space="preserve"> proponent statement</w:t>
            </w:r>
            <w:r w:rsidR="000B541E" w:rsidRPr="00ED6ADA">
              <w:t xml:space="preserve"> and follows the format in </w:t>
            </w:r>
            <w:r w:rsidR="000E26AE" w:rsidRPr="00ED6ADA">
              <w:t>figure N-1</w:t>
            </w:r>
            <w:r w:rsidR="005D7968" w:rsidRPr="00ED6ADA">
              <w:t>.</w:t>
            </w:r>
            <w:r w:rsidR="000B541E" w:rsidRPr="00ED6ADA">
              <w:rPr>
                <w:vertAlign w:val="superscript"/>
              </w:rPr>
              <w:t>8</w:t>
            </w:r>
          </w:p>
        </w:tc>
        <w:tc>
          <w:tcPr>
            <w:tcW w:w="550" w:type="dxa"/>
            <w:shd w:val="clear" w:color="auto" w:fill="auto"/>
            <w:vAlign w:val="center"/>
          </w:tcPr>
          <w:p w14:paraId="38509C31" w14:textId="77777777" w:rsidR="000B541E" w:rsidRPr="00ED6ADA" w:rsidRDefault="000B541E" w:rsidP="0096016A">
            <w:r w:rsidRPr="00ED6ADA">
              <w:t>B</w:t>
            </w:r>
          </w:p>
        </w:tc>
        <w:tc>
          <w:tcPr>
            <w:tcW w:w="550" w:type="dxa"/>
            <w:shd w:val="clear" w:color="auto" w:fill="auto"/>
            <w:vAlign w:val="center"/>
          </w:tcPr>
          <w:p w14:paraId="0784CBD0" w14:textId="77777777" w:rsidR="000B541E" w:rsidRPr="00ED6ADA" w:rsidRDefault="000B541E" w:rsidP="0096016A">
            <w:r w:rsidRPr="00ED6ADA">
              <w:t>B</w:t>
            </w:r>
          </w:p>
        </w:tc>
        <w:tc>
          <w:tcPr>
            <w:tcW w:w="550" w:type="dxa"/>
            <w:shd w:val="clear" w:color="auto" w:fill="auto"/>
            <w:vAlign w:val="center"/>
          </w:tcPr>
          <w:p w14:paraId="0C8B8D08" w14:textId="77777777" w:rsidR="000B541E" w:rsidRPr="00ED6ADA" w:rsidRDefault="000B541E" w:rsidP="0096016A">
            <w:r w:rsidRPr="00ED6ADA">
              <w:t>A</w:t>
            </w:r>
          </w:p>
        </w:tc>
        <w:tc>
          <w:tcPr>
            <w:tcW w:w="670" w:type="dxa"/>
            <w:shd w:val="clear" w:color="auto" w:fill="auto"/>
            <w:vAlign w:val="center"/>
          </w:tcPr>
          <w:p w14:paraId="60AE34A9" w14:textId="77777777" w:rsidR="000B541E" w:rsidRPr="00ED6ADA" w:rsidRDefault="000B541E" w:rsidP="0096016A">
            <w:r w:rsidRPr="00ED6ADA">
              <w:t>A</w:t>
            </w:r>
          </w:p>
        </w:tc>
      </w:tr>
      <w:tr w:rsidR="00B90508" w:rsidRPr="00ED6ADA" w14:paraId="2C4BD49C" w14:textId="77777777" w:rsidTr="0096016A">
        <w:trPr>
          <w:jc w:val="center"/>
        </w:trPr>
        <w:tc>
          <w:tcPr>
            <w:tcW w:w="6680" w:type="dxa"/>
            <w:gridSpan w:val="6"/>
            <w:shd w:val="clear" w:color="auto" w:fill="auto"/>
          </w:tcPr>
          <w:p w14:paraId="75F203C4" w14:textId="77777777" w:rsidR="000B541E" w:rsidRPr="00ED6ADA" w:rsidRDefault="000B541E" w:rsidP="0096016A">
            <w:r w:rsidRPr="00ED6ADA">
              <w:t xml:space="preserve">The </w:t>
            </w:r>
            <w:r w:rsidRPr="00ED6ADA">
              <w:rPr>
                <w:b/>
              </w:rPr>
              <w:t>proponent statement</w:t>
            </w:r>
            <w:r w:rsidRPr="00ED6ADA">
              <w:t xml:space="preserve"> does not contain any personally identifiable information</w:t>
            </w:r>
            <w:r w:rsidR="00F5179A" w:rsidRPr="00ED6ADA">
              <w:t xml:space="preserve">. </w:t>
            </w:r>
          </w:p>
        </w:tc>
        <w:tc>
          <w:tcPr>
            <w:tcW w:w="550" w:type="dxa"/>
            <w:shd w:val="clear" w:color="auto" w:fill="auto"/>
            <w:vAlign w:val="center"/>
          </w:tcPr>
          <w:p w14:paraId="60876219" w14:textId="77777777" w:rsidR="000B541E" w:rsidRPr="00ED6ADA" w:rsidRDefault="000B541E" w:rsidP="0096016A">
            <w:r w:rsidRPr="00ED6ADA">
              <w:t>A</w:t>
            </w:r>
          </w:p>
        </w:tc>
        <w:tc>
          <w:tcPr>
            <w:tcW w:w="550" w:type="dxa"/>
            <w:shd w:val="clear" w:color="auto" w:fill="auto"/>
            <w:vAlign w:val="center"/>
          </w:tcPr>
          <w:p w14:paraId="44CB4880" w14:textId="77777777" w:rsidR="000B541E" w:rsidRPr="00ED6ADA" w:rsidRDefault="000B541E" w:rsidP="0096016A">
            <w:r w:rsidRPr="00ED6ADA">
              <w:t>A</w:t>
            </w:r>
          </w:p>
        </w:tc>
        <w:tc>
          <w:tcPr>
            <w:tcW w:w="550" w:type="dxa"/>
            <w:shd w:val="clear" w:color="auto" w:fill="auto"/>
            <w:vAlign w:val="center"/>
          </w:tcPr>
          <w:p w14:paraId="45A93429" w14:textId="77777777" w:rsidR="000B541E" w:rsidRPr="00ED6ADA" w:rsidRDefault="000B541E" w:rsidP="0096016A">
            <w:r w:rsidRPr="00ED6ADA">
              <w:t>A</w:t>
            </w:r>
          </w:p>
        </w:tc>
        <w:tc>
          <w:tcPr>
            <w:tcW w:w="670" w:type="dxa"/>
            <w:shd w:val="clear" w:color="auto" w:fill="auto"/>
            <w:vAlign w:val="center"/>
          </w:tcPr>
          <w:p w14:paraId="0742E4AF" w14:textId="77777777" w:rsidR="000B541E" w:rsidRPr="00ED6ADA" w:rsidRDefault="000B541E" w:rsidP="0096016A">
            <w:r w:rsidRPr="00ED6ADA">
              <w:t>A</w:t>
            </w:r>
          </w:p>
        </w:tc>
      </w:tr>
      <w:tr w:rsidR="00B90508" w:rsidRPr="00ED6ADA" w14:paraId="369ABAFA" w14:textId="77777777" w:rsidTr="0096016A">
        <w:trPr>
          <w:jc w:val="center"/>
        </w:trPr>
        <w:tc>
          <w:tcPr>
            <w:tcW w:w="6680" w:type="dxa"/>
            <w:gridSpan w:val="6"/>
            <w:shd w:val="clear" w:color="auto" w:fill="auto"/>
          </w:tcPr>
          <w:p w14:paraId="74281FA3" w14:textId="77777777" w:rsidR="000B541E" w:rsidRPr="00ED6ADA" w:rsidRDefault="0080422E" w:rsidP="00045309">
            <w:r w:rsidRPr="00ED6ADA">
              <w:t>T</w:t>
            </w:r>
            <w:r w:rsidR="000B541E" w:rsidRPr="00ED6ADA">
              <w:t xml:space="preserve">he </w:t>
            </w:r>
            <w:r w:rsidR="000B541E" w:rsidRPr="00ED6ADA">
              <w:rPr>
                <w:b/>
              </w:rPr>
              <w:t>proponent statement</w:t>
            </w:r>
            <w:r w:rsidR="000B541E" w:rsidRPr="00ED6ADA">
              <w:t xml:space="preserve"> includes an email address of an organization, not an individual</w:t>
            </w:r>
            <w:r w:rsidR="00F5179A" w:rsidRPr="00ED6ADA">
              <w:t xml:space="preserve">. </w:t>
            </w:r>
          </w:p>
        </w:tc>
        <w:tc>
          <w:tcPr>
            <w:tcW w:w="550" w:type="dxa"/>
            <w:shd w:val="clear" w:color="auto" w:fill="auto"/>
            <w:vAlign w:val="center"/>
          </w:tcPr>
          <w:p w14:paraId="4252AE8B" w14:textId="77777777" w:rsidR="000B541E" w:rsidRPr="00ED6ADA" w:rsidRDefault="000B541E" w:rsidP="0096016A">
            <w:r w:rsidRPr="00ED6ADA">
              <w:t>RA</w:t>
            </w:r>
          </w:p>
        </w:tc>
        <w:tc>
          <w:tcPr>
            <w:tcW w:w="550" w:type="dxa"/>
            <w:shd w:val="clear" w:color="auto" w:fill="auto"/>
            <w:vAlign w:val="center"/>
          </w:tcPr>
          <w:p w14:paraId="78FEEDEC" w14:textId="77777777" w:rsidR="000B541E" w:rsidRPr="00ED6ADA" w:rsidRDefault="000B541E" w:rsidP="0096016A">
            <w:r w:rsidRPr="00ED6ADA">
              <w:t>RA</w:t>
            </w:r>
          </w:p>
        </w:tc>
        <w:tc>
          <w:tcPr>
            <w:tcW w:w="550" w:type="dxa"/>
            <w:shd w:val="clear" w:color="auto" w:fill="auto"/>
            <w:vAlign w:val="center"/>
          </w:tcPr>
          <w:p w14:paraId="66FA785C" w14:textId="77777777" w:rsidR="000B541E" w:rsidRPr="00ED6ADA" w:rsidRDefault="000B541E" w:rsidP="0096016A">
            <w:r w:rsidRPr="00ED6ADA">
              <w:t>RA</w:t>
            </w:r>
          </w:p>
        </w:tc>
        <w:tc>
          <w:tcPr>
            <w:tcW w:w="670" w:type="dxa"/>
            <w:shd w:val="clear" w:color="auto" w:fill="auto"/>
            <w:vAlign w:val="center"/>
          </w:tcPr>
          <w:p w14:paraId="31E8448E" w14:textId="77777777" w:rsidR="000B541E" w:rsidRPr="00ED6ADA" w:rsidRDefault="000B541E" w:rsidP="0096016A">
            <w:r w:rsidRPr="00ED6ADA">
              <w:t>RA</w:t>
            </w:r>
          </w:p>
        </w:tc>
      </w:tr>
      <w:tr w:rsidR="00B90508" w:rsidRPr="00ED6ADA" w14:paraId="545E7971" w14:textId="77777777" w:rsidTr="00385248">
        <w:trPr>
          <w:jc w:val="center"/>
        </w:trPr>
        <w:tc>
          <w:tcPr>
            <w:tcW w:w="6680" w:type="dxa"/>
            <w:gridSpan w:val="6"/>
            <w:tcBorders>
              <w:top w:val="single" w:sz="8" w:space="0" w:color="auto"/>
              <w:left w:val="single" w:sz="8" w:space="0" w:color="auto"/>
              <w:bottom w:val="single" w:sz="8" w:space="0" w:color="auto"/>
              <w:right w:val="single" w:sz="8" w:space="0" w:color="auto"/>
            </w:tcBorders>
            <w:shd w:val="clear" w:color="auto" w:fill="auto"/>
          </w:tcPr>
          <w:p w14:paraId="6903D5EB" w14:textId="77777777" w:rsidR="00385248" w:rsidRPr="00ED6ADA" w:rsidRDefault="00385248" w:rsidP="00754AAD">
            <w:r w:rsidRPr="00ED6ADA">
              <w:t>If the proponent statement includes an email address, the address is active.</w:t>
            </w:r>
            <w:r w:rsidRPr="00ED6ADA">
              <w:rPr>
                <w:vertAlign w:val="superscript"/>
              </w:rPr>
              <w:t>9</w:t>
            </w:r>
          </w:p>
        </w:tc>
        <w:tc>
          <w:tcPr>
            <w:tcW w:w="550" w:type="dxa"/>
            <w:tcBorders>
              <w:top w:val="single" w:sz="8" w:space="0" w:color="auto"/>
              <w:left w:val="single" w:sz="8" w:space="0" w:color="auto"/>
              <w:bottom w:val="single" w:sz="8" w:space="0" w:color="auto"/>
              <w:right w:val="single" w:sz="8" w:space="0" w:color="auto"/>
            </w:tcBorders>
            <w:shd w:val="clear" w:color="auto" w:fill="auto"/>
            <w:vAlign w:val="center"/>
          </w:tcPr>
          <w:p w14:paraId="5332950D" w14:textId="77777777" w:rsidR="00385248" w:rsidRPr="00ED6ADA" w:rsidRDefault="00385248" w:rsidP="00754AAD">
            <w:r w:rsidRPr="00ED6ADA">
              <w:t>RA</w:t>
            </w:r>
          </w:p>
        </w:tc>
        <w:tc>
          <w:tcPr>
            <w:tcW w:w="550" w:type="dxa"/>
            <w:tcBorders>
              <w:top w:val="single" w:sz="8" w:space="0" w:color="auto"/>
              <w:left w:val="single" w:sz="8" w:space="0" w:color="auto"/>
              <w:bottom w:val="single" w:sz="8" w:space="0" w:color="auto"/>
              <w:right w:val="single" w:sz="8" w:space="0" w:color="auto"/>
            </w:tcBorders>
            <w:shd w:val="clear" w:color="auto" w:fill="auto"/>
            <w:vAlign w:val="center"/>
          </w:tcPr>
          <w:p w14:paraId="568CF727" w14:textId="77777777" w:rsidR="00385248" w:rsidRPr="00ED6ADA" w:rsidRDefault="00385248" w:rsidP="00754AAD">
            <w:r w:rsidRPr="00ED6ADA">
              <w:t>RA</w:t>
            </w:r>
          </w:p>
        </w:tc>
        <w:tc>
          <w:tcPr>
            <w:tcW w:w="550" w:type="dxa"/>
            <w:tcBorders>
              <w:top w:val="single" w:sz="8" w:space="0" w:color="auto"/>
              <w:left w:val="single" w:sz="8" w:space="0" w:color="auto"/>
              <w:bottom w:val="single" w:sz="8" w:space="0" w:color="auto"/>
              <w:right w:val="single" w:sz="8" w:space="0" w:color="auto"/>
            </w:tcBorders>
            <w:shd w:val="clear" w:color="auto" w:fill="auto"/>
            <w:vAlign w:val="center"/>
          </w:tcPr>
          <w:p w14:paraId="78F26E6D" w14:textId="77777777" w:rsidR="00385248" w:rsidRPr="00ED6ADA" w:rsidRDefault="00385248" w:rsidP="00754AAD">
            <w:r w:rsidRPr="00ED6ADA">
              <w:t>RA</w:t>
            </w:r>
          </w:p>
        </w:tc>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14:paraId="078354F2" w14:textId="77777777" w:rsidR="00385248" w:rsidRPr="00ED6ADA" w:rsidRDefault="00385248" w:rsidP="00754AAD">
            <w:r w:rsidRPr="00ED6ADA">
              <w:t>RA</w:t>
            </w:r>
          </w:p>
        </w:tc>
      </w:tr>
      <w:tr w:rsidR="00B90508" w:rsidRPr="00ED6ADA" w14:paraId="042C989D" w14:textId="77777777" w:rsidTr="0096016A">
        <w:trPr>
          <w:jc w:val="center"/>
        </w:trPr>
        <w:tc>
          <w:tcPr>
            <w:tcW w:w="440" w:type="dxa"/>
            <w:tcBorders>
              <w:bottom w:val="nil"/>
              <w:right w:val="nil"/>
            </w:tcBorders>
            <w:shd w:val="clear" w:color="auto" w:fill="auto"/>
          </w:tcPr>
          <w:p w14:paraId="4765C05D" w14:textId="77777777" w:rsidR="0096016A" w:rsidRPr="00ED6ADA" w:rsidRDefault="0096016A" w:rsidP="0096016A">
            <w:r w:rsidRPr="00ED6ADA">
              <w:t>A</w:t>
            </w:r>
          </w:p>
        </w:tc>
        <w:tc>
          <w:tcPr>
            <w:tcW w:w="2790" w:type="dxa"/>
            <w:tcBorders>
              <w:left w:val="nil"/>
              <w:bottom w:val="nil"/>
              <w:right w:val="nil"/>
            </w:tcBorders>
            <w:shd w:val="clear" w:color="auto" w:fill="auto"/>
          </w:tcPr>
          <w:p w14:paraId="2591813C" w14:textId="77777777" w:rsidR="0096016A" w:rsidRPr="00ED6ADA" w:rsidRDefault="0096016A" w:rsidP="0096016A">
            <w:r w:rsidRPr="00ED6ADA">
              <w:t>standard always applies</w:t>
            </w:r>
          </w:p>
        </w:tc>
        <w:tc>
          <w:tcPr>
            <w:tcW w:w="630" w:type="dxa"/>
            <w:tcBorders>
              <w:left w:val="nil"/>
              <w:bottom w:val="nil"/>
              <w:right w:val="nil"/>
            </w:tcBorders>
            <w:shd w:val="clear" w:color="auto" w:fill="auto"/>
          </w:tcPr>
          <w:p w14:paraId="5A179F48" w14:textId="77777777" w:rsidR="0096016A" w:rsidRPr="00ED6ADA" w:rsidRDefault="0096016A" w:rsidP="0096016A">
            <w:r w:rsidRPr="00ED6ADA">
              <w:t>FD</w:t>
            </w:r>
          </w:p>
        </w:tc>
        <w:tc>
          <w:tcPr>
            <w:tcW w:w="2070" w:type="dxa"/>
            <w:tcBorders>
              <w:left w:val="nil"/>
              <w:bottom w:val="nil"/>
              <w:right w:val="nil"/>
            </w:tcBorders>
            <w:shd w:val="clear" w:color="auto" w:fill="auto"/>
          </w:tcPr>
          <w:p w14:paraId="574667BE" w14:textId="77777777" w:rsidR="0096016A" w:rsidRPr="00ED6ADA" w:rsidRDefault="0096016A" w:rsidP="0096016A">
            <w:r w:rsidRPr="00ED6ADA">
              <w:t>final draft</w:t>
            </w:r>
          </w:p>
        </w:tc>
        <w:tc>
          <w:tcPr>
            <w:tcW w:w="630" w:type="dxa"/>
            <w:tcBorders>
              <w:left w:val="nil"/>
              <w:bottom w:val="nil"/>
              <w:right w:val="nil"/>
            </w:tcBorders>
            <w:shd w:val="clear" w:color="auto" w:fill="auto"/>
          </w:tcPr>
          <w:p w14:paraId="4306D504" w14:textId="77777777" w:rsidR="0096016A" w:rsidRPr="00ED6ADA" w:rsidRDefault="0096016A" w:rsidP="0096016A">
            <w:r w:rsidRPr="00ED6ADA">
              <w:t>RA</w:t>
            </w:r>
          </w:p>
        </w:tc>
        <w:tc>
          <w:tcPr>
            <w:tcW w:w="2440" w:type="dxa"/>
            <w:gridSpan w:val="5"/>
            <w:tcBorders>
              <w:left w:val="nil"/>
              <w:bottom w:val="nil"/>
            </w:tcBorders>
            <w:shd w:val="clear" w:color="auto" w:fill="auto"/>
          </w:tcPr>
          <w:p w14:paraId="7826D0FE" w14:textId="77777777" w:rsidR="0096016A" w:rsidRPr="00ED6ADA" w:rsidRDefault="0096016A" w:rsidP="0096016A">
            <w:r w:rsidRPr="00ED6ADA">
              <w:t>required if applicable</w:t>
            </w:r>
          </w:p>
        </w:tc>
      </w:tr>
      <w:tr w:rsidR="00B90508" w:rsidRPr="00ED6ADA" w14:paraId="6E26E0FF" w14:textId="77777777" w:rsidTr="0096016A">
        <w:trPr>
          <w:jc w:val="center"/>
        </w:trPr>
        <w:tc>
          <w:tcPr>
            <w:tcW w:w="440" w:type="dxa"/>
            <w:tcBorders>
              <w:top w:val="nil"/>
              <w:bottom w:val="nil"/>
              <w:right w:val="nil"/>
            </w:tcBorders>
            <w:shd w:val="clear" w:color="auto" w:fill="auto"/>
          </w:tcPr>
          <w:p w14:paraId="3DE767B9" w14:textId="77777777" w:rsidR="0096016A" w:rsidRPr="00ED6ADA" w:rsidRDefault="0096016A" w:rsidP="0096016A">
            <w:r w:rsidRPr="00ED6ADA">
              <w:t>B</w:t>
            </w:r>
          </w:p>
        </w:tc>
        <w:tc>
          <w:tcPr>
            <w:tcW w:w="2790" w:type="dxa"/>
            <w:tcBorders>
              <w:top w:val="nil"/>
              <w:left w:val="nil"/>
              <w:bottom w:val="nil"/>
              <w:right w:val="nil"/>
            </w:tcBorders>
            <w:shd w:val="clear" w:color="auto" w:fill="auto"/>
          </w:tcPr>
          <w:p w14:paraId="7182EFE2" w14:textId="77777777" w:rsidR="0096016A" w:rsidRPr="00ED6ADA" w:rsidRDefault="0096016A" w:rsidP="0096016A">
            <w:r w:rsidRPr="00ED6ADA">
              <w:t xml:space="preserve">meeting standard </w:t>
            </w:r>
          </w:p>
        </w:tc>
        <w:tc>
          <w:tcPr>
            <w:tcW w:w="630" w:type="dxa"/>
            <w:tcBorders>
              <w:top w:val="nil"/>
              <w:left w:val="nil"/>
              <w:bottom w:val="nil"/>
              <w:right w:val="nil"/>
            </w:tcBorders>
            <w:shd w:val="clear" w:color="auto" w:fill="auto"/>
          </w:tcPr>
          <w:p w14:paraId="47399C79" w14:textId="77777777" w:rsidR="0096016A" w:rsidRPr="00ED6ADA" w:rsidRDefault="0096016A" w:rsidP="0096016A">
            <w:r w:rsidRPr="00ED6ADA">
              <w:t>FEF</w:t>
            </w:r>
          </w:p>
        </w:tc>
        <w:tc>
          <w:tcPr>
            <w:tcW w:w="2070" w:type="dxa"/>
            <w:tcBorders>
              <w:top w:val="nil"/>
              <w:left w:val="nil"/>
              <w:bottom w:val="nil"/>
              <w:right w:val="nil"/>
            </w:tcBorders>
            <w:shd w:val="clear" w:color="auto" w:fill="auto"/>
          </w:tcPr>
          <w:p w14:paraId="0834B30A" w14:textId="77777777" w:rsidR="0096016A" w:rsidRPr="00ED6ADA" w:rsidRDefault="0096016A" w:rsidP="0096016A">
            <w:r w:rsidRPr="00ED6ADA">
              <w:t>final electronic file</w:t>
            </w:r>
          </w:p>
        </w:tc>
        <w:tc>
          <w:tcPr>
            <w:tcW w:w="630" w:type="dxa"/>
            <w:tcBorders>
              <w:top w:val="nil"/>
              <w:left w:val="nil"/>
              <w:bottom w:val="nil"/>
              <w:right w:val="nil"/>
            </w:tcBorders>
            <w:shd w:val="clear" w:color="auto" w:fill="auto"/>
          </w:tcPr>
          <w:p w14:paraId="68C53B61" w14:textId="77777777" w:rsidR="0096016A" w:rsidRPr="00ED6ADA" w:rsidRDefault="0096016A" w:rsidP="0096016A">
            <w:r w:rsidRPr="00ED6ADA">
              <w:t>SD</w:t>
            </w:r>
          </w:p>
        </w:tc>
        <w:tc>
          <w:tcPr>
            <w:tcW w:w="2440" w:type="dxa"/>
            <w:gridSpan w:val="5"/>
            <w:tcBorders>
              <w:top w:val="nil"/>
              <w:left w:val="nil"/>
              <w:bottom w:val="nil"/>
            </w:tcBorders>
            <w:shd w:val="clear" w:color="auto" w:fill="auto"/>
          </w:tcPr>
          <w:p w14:paraId="7183F3A4" w14:textId="77777777" w:rsidR="0096016A" w:rsidRPr="00ED6ADA" w:rsidRDefault="0096016A" w:rsidP="0096016A">
            <w:r w:rsidRPr="00ED6ADA">
              <w:t>signature draft</w:t>
            </w:r>
          </w:p>
        </w:tc>
      </w:tr>
      <w:tr w:rsidR="00B90508" w:rsidRPr="00ED6ADA" w14:paraId="4F8F1589" w14:textId="77777777" w:rsidTr="0096016A">
        <w:trPr>
          <w:jc w:val="center"/>
        </w:trPr>
        <w:tc>
          <w:tcPr>
            <w:tcW w:w="440" w:type="dxa"/>
            <w:tcBorders>
              <w:top w:val="nil"/>
              <w:right w:val="nil"/>
            </w:tcBorders>
            <w:shd w:val="clear" w:color="auto" w:fill="auto"/>
          </w:tcPr>
          <w:p w14:paraId="649291BE" w14:textId="77777777" w:rsidR="0096016A" w:rsidRPr="00ED6ADA" w:rsidRDefault="0096016A" w:rsidP="0096016A"/>
        </w:tc>
        <w:tc>
          <w:tcPr>
            <w:tcW w:w="2790" w:type="dxa"/>
            <w:tcBorders>
              <w:top w:val="nil"/>
              <w:left w:val="nil"/>
              <w:right w:val="nil"/>
            </w:tcBorders>
            <w:shd w:val="clear" w:color="auto" w:fill="auto"/>
          </w:tcPr>
          <w:p w14:paraId="65EE10A5" w14:textId="77777777" w:rsidR="0096016A" w:rsidRPr="00ED6ADA" w:rsidRDefault="0096016A" w:rsidP="0096016A">
            <w:r w:rsidRPr="00ED6ADA">
              <w:t>preferred but not required</w:t>
            </w:r>
          </w:p>
        </w:tc>
        <w:tc>
          <w:tcPr>
            <w:tcW w:w="630" w:type="dxa"/>
            <w:tcBorders>
              <w:top w:val="nil"/>
              <w:left w:val="nil"/>
              <w:right w:val="nil"/>
            </w:tcBorders>
            <w:shd w:val="clear" w:color="auto" w:fill="auto"/>
          </w:tcPr>
          <w:p w14:paraId="790175FC" w14:textId="77777777" w:rsidR="0096016A" w:rsidRPr="00ED6ADA" w:rsidRDefault="0096016A" w:rsidP="0096016A">
            <w:r w:rsidRPr="00ED6ADA">
              <w:t>ID</w:t>
            </w:r>
          </w:p>
        </w:tc>
        <w:tc>
          <w:tcPr>
            <w:tcW w:w="2070" w:type="dxa"/>
            <w:tcBorders>
              <w:top w:val="nil"/>
              <w:left w:val="nil"/>
              <w:right w:val="nil"/>
            </w:tcBorders>
            <w:shd w:val="clear" w:color="auto" w:fill="auto"/>
          </w:tcPr>
          <w:p w14:paraId="481841E7" w14:textId="77777777" w:rsidR="0096016A" w:rsidRPr="00ED6ADA" w:rsidRDefault="0096016A" w:rsidP="0096016A">
            <w:r w:rsidRPr="00ED6ADA">
              <w:t>initial draft</w:t>
            </w:r>
          </w:p>
        </w:tc>
        <w:tc>
          <w:tcPr>
            <w:tcW w:w="630" w:type="dxa"/>
            <w:tcBorders>
              <w:top w:val="nil"/>
              <w:left w:val="nil"/>
              <w:right w:val="nil"/>
            </w:tcBorders>
            <w:shd w:val="clear" w:color="auto" w:fill="auto"/>
          </w:tcPr>
          <w:p w14:paraId="65A51069" w14:textId="77777777" w:rsidR="0096016A" w:rsidRPr="00ED6ADA" w:rsidRDefault="0096016A" w:rsidP="0096016A"/>
        </w:tc>
        <w:tc>
          <w:tcPr>
            <w:tcW w:w="2440" w:type="dxa"/>
            <w:gridSpan w:val="5"/>
            <w:tcBorders>
              <w:top w:val="nil"/>
              <w:left w:val="nil"/>
            </w:tcBorders>
            <w:shd w:val="clear" w:color="auto" w:fill="auto"/>
          </w:tcPr>
          <w:p w14:paraId="08736FA7" w14:textId="77777777" w:rsidR="0096016A" w:rsidRPr="00ED6ADA" w:rsidRDefault="0096016A" w:rsidP="0096016A"/>
        </w:tc>
      </w:tr>
      <w:tr w:rsidR="0096016A" w:rsidRPr="00ED6ADA" w14:paraId="304383AE" w14:textId="77777777" w:rsidTr="0096016A">
        <w:trPr>
          <w:jc w:val="center"/>
        </w:trPr>
        <w:tc>
          <w:tcPr>
            <w:tcW w:w="9000" w:type="dxa"/>
            <w:gridSpan w:val="10"/>
            <w:shd w:val="clear" w:color="auto" w:fill="auto"/>
          </w:tcPr>
          <w:p w14:paraId="3F3A07A1" w14:textId="77777777" w:rsidR="0096016A" w:rsidRPr="00ED6ADA" w:rsidRDefault="0096016A" w:rsidP="00656C93">
            <w:r w:rsidRPr="00ED6ADA">
              <w:t>Notes</w:t>
            </w:r>
            <w:r w:rsidR="00F5179A" w:rsidRPr="00ED6ADA">
              <w:t xml:space="preserve">. </w:t>
            </w:r>
            <w:r w:rsidRPr="00ED6ADA">
              <w:br/>
              <w:t>1</w:t>
            </w:r>
            <w:r w:rsidR="00F5179A" w:rsidRPr="00ED6ADA">
              <w:t xml:space="preserve">. </w:t>
            </w:r>
            <w:r w:rsidRPr="00ED6ADA">
              <w:t>This table was prepared for doctrinal publications</w:t>
            </w:r>
            <w:r w:rsidR="00F5179A" w:rsidRPr="00ED6ADA">
              <w:t xml:space="preserve">. </w:t>
            </w:r>
            <w:r w:rsidRPr="00ED6ADA">
              <w:t xml:space="preserve">For required elements of training publication prefaces, see table </w:t>
            </w:r>
            <w:r w:rsidR="00A111FA" w:rsidRPr="00ED6ADA">
              <w:t>4-3</w:t>
            </w:r>
            <w:r w:rsidR="00F5179A" w:rsidRPr="00ED6ADA">
              <w:t xml:space="preserve">. </w:t>
            </w:r>
            <w:r w:rsidRPr="00ED6ADA">
              <w:br/>
              <w:t>2</w:t>
            </w:r>
            <w:r w:rsidR="00F5179A" w:rsidRPr="00ED6ADA">
              <w:t xml:space="preserve">. </w:t>
            </w:r>
            <w:r w:rsidRPr="00ED6ADA">
              <w:t xml:space="preserve">See </w:t>
            </w:r>
            <w:r w:rsidR="00F92F13" w:rsidRPr="00ED6ADA">
              <w:t>para</w:t>
            </w:r>
            <w:r w:rsidRPr="00ED6ADA">
              <w:t xml:space="preserve"> 7-20 for guidance on the preface check</w:t>
            </w:r>
            <w:r w:rsidR="00F5179A" w:rsidRPr="00ED6ADA">
              <w:t xml:space="preserve">. </w:t>
            </w:r>
            <w:r w:rsidRPr="00ED6ADA">
              <w:br/>
              <w:t>3</w:t>
            </w:r>
            <w:r w:rsidR="00F5179A" w:rsidRPr="00ED6ADA">
              <w:t xml:space="preserve">. </w:t>
            </w:r>
            <w:r w:rsidRPr="00ED6ADA">
              <w:t xml:space="preserve">See </w:t>
            </w:r>
            <w:r w:rsidR="00F92F13" w:rsidRPr="00ED6ADA">
              <w:t>para</w:t>
            </w:r>
            <w:r w:rsidRPr="00ED6ADA">
              <w:t xml:space="preserve"> </w:t>
            </w:r>
            <w:r w:rsidR="00CE09A8" w:rsidRPr="00ED6ADA">
              <w:t>7-20c</w:t>
            </w:r>
            <w:r w:rsidRPr="00ED6ADA">
              <w:t xml:space="preserve"> for the order of listing administrative statements</w:t>
            </w:r>
            <w:r w:rsidR="00F5179A" w:rsidRPr="00ED6ADA">
              <w:t xml:space="preserve">. </w:t>
            </w:r>
            <w:r w:rsidRPr="00ED6ADA">
              <w:br/>
              <w:t>4</w:t>
            </w:r>
            <w:r w:rsidR="00F5179A" w:rsidRPr="00ED6ADA">
              <w:t xml:space="preserve">. </w:t>
            </w:r>
            <w:r w:rsidRPr="00ED6ADA">
              <w:t>Do not include any information on the copyrighted material here</w:t>
            </w:r>
            <w:r w:rsidR="00F5179A" w:rsidRPr="00ED6ADA">
              <w:t xml:space="preserve">. </w:t>
            </w:r>
            <w:r w:rsidRPr="00ED6ADA">
              <w:t>List that information in the acknowledgements</w:t>
            </w:r>
            <w:r w:rsidR="00F5179A" w:rsidRPr="00ED6ADA">
              <w:t xml:space="preserve">. </w:t>
            </w:r>
            <w:r w:rsidRPr="00ED6ADA">
              <w:br/>
              <w:t>5</w:t>
            </w:r>
            <w:r w:rsidR="00F5179A" w:rsidRPr="00ED6ADA">
              <w:t xml:space="preserve">. </w:t>
            </w:r>
            <w:r w:rsidRPr="00ED6ADA">
              <w:t xml:space="preserve">See </w:t>
            </w:r>
            <w:r w:rsidR="00F92F13" w:rsidRPr="00ED6ADA">
              <w:t>para</w:t>
            </w:r>
            <w:r w:rsidRPr="00ED6ADA">
              <w:t xml:space="preserve"> 9-</w:t>
            </w:r>
            <w:r w:rsidR="00EA1004" w:rsidRPr="00ED6ADA">
              <w:t>32</w:t>
            </w:r>
            <w:r w:rsidR="002838C9" w:rsidRPr="00ED6ADA">
              <w:t>b</w:t>
            </w:r>
            <w:r w:rsidR="00CE09A8" w:rsidRPr="00ED6ADA">
              <w:t xml:space="preserve"> for legal prohibitions</w:t>
            </w:r>
            <w:r w:rsidR="00F5179A" w:rsidRPr="00ED6ADA">
              <w:t xml:space="preserve">. </w:t>
            </w:r>
            <w:r w:rsidRPr="00ED6ADA">
              <w:br/>
              <w:t>6</w:t>
            </w:r>
            <w:r w:rsidR="00F5179A" w:rsidRPr="00ED6ADA">
              <w:t xml:space="preserve">. </w:t>
            </w:r>
            <w:r w:rsidRPr="00ED6ADA">
              <w:t xml:space="preserve">See </w:t>
            </w:r>
            <w:r w:rsidR="00F92F13" w:rsidRPr="00ED6ADA">
              <w:t>para</w:t>
            </w:r>
            <w:r w:rsidRPr="00ED6ADA">
              <w:t xml:space="preserve"> 5-</w:t>
            </w:r>
            <w:r w:rsidR="00CE09A8" w:rsidRPr="00ED6ADA">
              <w:t>27b concerning gender-neutral language</w:t>
            </w:r>
            <w:r w:rsidR="00F5179A" w:rsidRPr="00ED6ADA">
              <w:t xml:space="preserve">. </w:t>
            </w:r>
            <w:r w:rsidRPr="00ED6ADA">
              <w:br/>
              <w:t>7</w:t>
            </w:r>
            <w:r w:rsidR="00F5179A" w:rsidRPr="00ED6ADA">
              <w:t xml:space="preserve">. </w:t>
            </w:r>
            <w:r w:rsidRPr="00ED6ADA">
              <w:t>If the publication is the proponent publication for one or more terms, use the wording from figure N-1</w:t>
            </w:r>
            <w:r w:rsidR="00F5179A" w:rsidRPr="00ED6ADA">
              <w:t xml:space="preserve">. </w:t>
            </w:r>
            <w:r w:rsidRPr="00ED6ADA">
              <w:t xml:space="preserve">If the publication is the not a proponent publication for any terms, modify the wording per </w:t>
            </w:r>
            <w:r w:rsidR="00F92F13" w:rsidRPr="00ED6ADA">
              <w:t>para</w:t>
            </w:r>
            <w:r w:rsidRPr="00ED6ADA">
              <w:t xml:space="preserve"> N-1d</w:t>
            </w:r>
            <w:r w:rsidR="00F5179A" w:rsidRPr="00ED6ADA">
              <w:t xml:space="preserve">. </w:t>
            </w:r>
            <w:r w:rsidRPr="00ED6ADA">
              <w:br/>
              <w:t>8</w:t>
            </w:r>
            <w:r w:rsidR="00F5179A" w:rsidRPr="00ED6ADA">
              <w:t xml:space="preserve">. </w:t>
            </w:r>
            <w:r w:rsidRPr="00ED6ADA">
              <w:t xml:space="preserve">See </w:t>
            </w:r>
            <w:r w:rsidR="00E91E3B" w:rsidRPr="00ED6ADA">
              <w:t>app D</w:t>
            </w:r>
            <w:r w:rsidRPr="00ED6ADA">
              <w:t xml:space="preserve"> for the wording of instructions for submitting comments and recommendations to the proponent in classified publications</w:t>
            </w:r>
            <w:r w:rsidR="00F5179A" w:rsidRPr="00ED6ADA">
              <w:t xml:space="preserve">. </w:t>
            </w:r>
            <w:r w:rsidRPr="00ED6ADA">
              <w:br/>
              <w:t>9</w:t>
            </w:r>
            <w:r w:rsidR="00F5179A" w:rsidRPr="00ED6ADA">
              <w:t xml:space="preserve">. </w:t>
            </w:r>
            <w:r w:rsidR="00A111FA" w:rsidRPr="00ED6ADA">
              <w:t>Verify</w:t>
            </w:r>
            <w:r w:rsidRPr="00ED6ADA">
              <w:t xml:space="preserve"> the link </w:t>
            </w:r>
            <w:r w:rsidR="00A111FA" w:rsidRPr="00ED6ADA">
              <w:t>works</w:t>
            </w:r>
            <w:r w:rsidR="00F5179A" w:rsidRPr="00ED6ADA">
              <w:t xml:space="preserve">. </w:t>
            </w:r>
          </w:p>
        </w:tc>
      </w:tr>
    </w:tbl>
    <w:p w14:paraId="291F7C09" w14:textId="77777777" w:rsidR="001504AC" w:rsidRPr="00ED6ADA" w:rsidRDefault="001504AC" w:rsidP="0096016A">
      <w:bookmarkStart w:id="1336" w:name="_Toc55802531"/>
    </w:p>
    <w:p w14:paraId="37E6263C" w14:textId="77777777" w:rsidR="00814C89" w:rsidRPr="00ED6ADA" w:rsidRDefault="00DD6AFA" w:rsidP="001B4252">
      <w:pPr>
        <w:pStyle w:val="Table"/>
      </w:pPr>
      <w:bookmarkStart w:id="1337" w:name="_Toc61002375"/>
      <w:bookmarkStart w:id="1338" w:name="_Toc99977651"/>
      <w:bookmarkStart w:id="1339" w:name="_Toc114126561"/>
      <w:r w:rsidRPr="00ED6ADA">
        <w:t>Table J-2</w:t>
      </w:r>
      <w:r w:rsidR="00A90B34" w:rsidRPr="00ED6ADA">
        <w:t xml:space="preserve">. </w:t>
      </w:r>
      <w:r w:rsidR="00A90B34" w:rsidRPr="00ED6ADA">
        <w:br/>
      </w:r>
      <w:r w:rsidR="00814C89" w:rsidRPr="00ED6ADA">
        <w:t>Introduction and summary of changes specifications</w:t>
      </w:r>
      <w:bookmarkEnd w:id="1330"/>
      <w:bookmarkEnd w:id="1336"/>
      <w:bookmarkEnd w:id="1337"/>
      <w:bookmarkEnd w:id="1338"/>
      <w:bookmarkEnd w:id="1339"/>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52"/>
        <w:gridCol w:w="573"/>
        <w:gridCol w:w="563"/>
        <w:gridCol w:w="552"/>
        <w:gridCol w:w="760"/>
      </w:tblGrid>
      <w:tr w:rsidR="00B90508" w:rsidRPr="00ED6ADA" w14:paraId="2F38BEB4" w14:textId="77777777" w:rsidTr="0096016A">
        <w:trPr>
          <w:jc w:val="center"/>
        </w:trPr>
        <w:tc>
          <w:tcPr>
            <w:tcW w:w="6552" w:type="dxa"/>
            <w:shd w:val="clear" w:color="auto" w:fill="auto"/>
            <w:vAlign w:val="center"/>
          </w:tcPr>
          <w:p w14:paraId="135591C8" w14:textId="77777777" w:rsidR="00814C89" w:rsidRPr="00ED6ADA" w:rsidRDefault="00814C89" w:rsidP="00A00EA4">
            <w:pPr>
              <w:rPr>
                <w:b/>
              </w:rPr>
            </w:pPr>
            <w:r w:rsidRPr="00ED6ADA">
              <w:rPr>
                <w:b/>
              </w:rPr>
              <w:t>Standard</w:t>
            </w:r>
            <w:r w:rsidR="00DD6AFA" w:rsidRPr="00ED6ADA">
              <w:rPr>
                <w:b/>
                <w:vertAlign w:val="superscript"/>
              </w:rPr>
              <w:t>1</w:t>
            </w:r>
          </w:p>
        </w:tc>
        <w:tc>
          <w:tcPr>
            <w:tcW w:w="573" w:type="dxa"/>
            <w:shd w:val="clear" w:color="auto" w:fill="auto"/>
            <w:vAlign w:val="center"/>
          </w:tcPr>
          <w:p w14:paraId="54C67228" w14:textId="77777777" w:rsidR="00814C89" w:rsidRPr="00ED6ADA" w:rsidRDefault="00814C89" w:rsidP="0096016A">
            <w:pPr>
              <w:rPr>
                <w:b/>
              </w:rPr>
            </w:pPr>
            <w:r w:rsidRPr="00ED6ADA">
              <w:rPr>
                <w:b/>
              </w:rPr>
              <w:t>ID</w:t>
            </w:r>
          </w:p>
        </w:tc>
        <w:tc>
          <w:tcPr>
            <w:tcW w:w="563" w:type="dxa"/>
            <w:shd w:val="clear" w:color="auto" w:fill="auto"/>
            <w:vAlign w:val="center"/>
          </w:tcPr>
          <w:p w14:paraId="5C1653D4" w14:textId="77777777" w:rsidR="00814C89" w:rsidRPr="00ED6ADA" w:rsidRDefault="00814C89" w:rsidP="0096016A">
            <w:pPr>
              <w:rPr>
                <w:b/>
              </w:rPr>
            </w:pPr>
            <w:r w:rsidRPr="00ED6ADA">
              <w:rPr>
                <w:b/>
              </w:rPr>
              <w:t>FD</w:t>
            </w:r>
          </w:p>
        </w:tc>
        <w:tc>
          <w:tcPr>
            <w:tcW w:w="552" w:type="dxa"/>
            <w:shd w:val="clear" w:color="auto" w:fill="auto"/>
            <w:vAlign w:val="center"/>
          </w:tcPr>
          <w:p w14:paraId="5F9ACA0D" w14:textId="77777777" w:rsidR="00814C89" w:rsidRPr="00ED6ADA" w:rsidRDefault="00814C89" w:rsidP="0096016A">
            <w:pPr>
              <w:rPr>
                <w:b/>
              </w:rPr>
            </w:pPr>
            <w:r w:rsidRPr="00ED6ADA">
              <w:rPr>
                <w:b/>
              </w:rPr>
              <w:t>SD</w:t>
            </w:r>
          </w:p>
        </w:tc>
        <w:tc>
          <w:tcPr>
            <w:tcW w:w="760" w:type="dxa"/>
            <w:shd w:val="clear" w:color="auto" w:fill="auto"/>
            <w:vAlign w:val="center"/>
          </w:tcPr>
          <w:p w14:paraId="50462CFD" w14:textId="77777777" w:rsidR="00814C89" w:rsidRPr="00ED6ADA" w:rsidRDefault="00814C89" w:rsidP="0096016A">
            <w:pPr>
              <w:rPr>
                <w:b/>
              </w:rPr>
            </w:pPr>
            <w:r w:rsidRPr="00ED6ADA">
              <w:rPr>
                <w:b/>
              </w:rPr>
              <w:t>FEF</w:t>
            </w:r>
          </w:p>
        </w:tc>
      </w:tr>
      <w:tr w:rsidR="00814C89" w:rsidRPr="00ED6ADA" w14:paraId="47CA1FC7" w14:textId="77777777" w:rsidTr="0096016A">
        <w:trPr>
          <w:jc w:val="center"/>
        </w:trPr>
        <w:tc>
          <w:tcPr>
            <w:tcW w:w="6552" w:type="dxa"/>
            <w:shd w:val="clear" w:color="auto" w:fill="auto"/>
          </w:tcPr>
          <w:p w14:paraId="2EF8BC3C" w14:textId="77777777" w:rsidR="00814C89" w:rsidRPr="00ED6ADA" w:rsidRDefault="00814C89" w:rsidP="00A111FA">
            <w:pPr>
              <w:rPr>
                <w:szCs w:val="20"/>
              </w:rPr>
            </w:pPr>
            <w:r w:rsidRPr="00ED6ADA">
              <w:rPr>
                <w:szCs w:val="20"/>
              </w:rPr>
              <w:t xml:space="preserve">The introduction </w:t>
            </w:r>
            <w:r w:rsidR="00995A23" w:rsidRPr="00ED6ADA">
              <w:rPr>
                <w:szCs w:val="20"/>
              </w:rPr>
              <w:t xml:space="preserve">addresses one or more of the topics listed in </w:t>
            </w:r>
            <w:r w:rsidR="00F92F13" w:rsidRPr="00ED6ADA">
              <w:rPr>
                <w:szCs w:val="20"/>
              </w:rPr>
              <w:t>para</w:t>
            </w:r>
            <w:r w:rsidR="00995A23" w:rsidRPr="00ED6ADA">
              <w:rPr>
                <w:szCs w:val="20"/>
              </w:rPr>
              <w:t xml:space="preserve"> </w:t>
            </w:r>
            <w:r w:rsidR="00A111FA" w:rsidRPr="00ED6ADA">
              <w:rPr>
                <w:szCs w:val="20"/>
              </w:rPr>
              <w:t>4</w:t>
            </w:r>
            <w:r w:rsidR="00EF092E" w:rsidRPr="00ED6ADA">
              <w:rPr>
                <w:szCs w:val="20"/>
              </w:rPr>
              <w:t>-</w:t>
            </w:r>
            <w:r w:rsidR="00995A23" w:rsidRPr="00ED6ADA">
              <w:rPr>
                <w:szCs w:val="20"/>
              </w:rPr>
              <w:t>9f(2</w:t>
            </w:r>
            <w:r w:rsidR="005D7968" w:rsidRPr="00ED6ADA">
              <w:rPr>
                <w:szCs w:val="20"/>
              </w:rPr>
              <w:t>)</w:t>
            </w:r>
            <w:r w:rsidR="00F5179A" w:rsidRPr="00ED6ADA">
              <w:rPr>
                <w:szCs w:val="20"/>
              </w:rPr>
              <w:t xml:space="preserve">. </w:t>
            </w:r>
          </w:p>
        </w:tc>
        <w:tc>
          <w:tcPr>
            <w:tcW w:w="573" w:type="dxa"/>
            <w:shd w:val="clear" w:color="auto" w:fill="auto"/>
            <w:vAlign w:val="center"/>
          </w:tcPr>
          <w:p w14:paraId="175A1028" w14:textId="77777777" w:rsidR="00814C89" w:rsidRPr="00ED6ADA" w:rsidRDefault="00814C89" w:rsidP="0096016A">
            <w:pPr>
              <w:rPr>
                <w:szCs w:val="20"/>
              </w:rPr>
            </w:pPr>
            <w:r w:rsidRPr="00ED6ADA">
              <w:rPr>
                <w:szCs w:val="20"/>
              </w:rPr>
              <w:t>B</w:t>
            </w:r>
          </w:p>
        </w:tc>
        <w:tc>
          <w:tcPr>
            <w:tcW w:w="563" w:type="dxa"/>
            <w:shd w:val="clear" w:color="auto" w:fill="auto"/>
            <w:vAlign w:val="center"/>
          </w:tcPr>
          <w:p w14:paraId="752A9782" w14:textId="77777777" w:rsidR="00814C89" w:rsidRPr="00ED6ADA" w:rsidRDefault="00814C89" w:rsidP="0096016A">
            <w:pPr>
              <w:rPr>
                <w:szCs w:val="20"/>
              </w:rPr>
            </w:pPr>
            <w:r w:rsidRPr="00ED6ADA">
              <w:rPr>
                <w:szCs w:val="20"/>
              </w:rPr>
              <w:t>B</w:t>
            </w:r>
          </w:p>
        </w:tc>
        <w:tc>
          <w:tcPr>
            <w:tcW w:w="552" w:type="dxa"/>
            <w:shd w:val="clear" w:color="auto" w:fill="auto"/>
            <w:vAlign w:val="center"/>
          </w:tcPr>
          <w:p w14:paraId="7E035347" w14:textId="77777777" w:rsidR="00814C89" w:rsidRPr="00ED6ADA" w:rsidRDefault="00814C89" w:rsidP="0096016A">
            <w:pPr>
              <w:rPr>
                <w:szCs w:val="20"/>
              </w:rPr>
            </w:pPr>
            <w:r w:rsidRPr="00ED6ADA">
              <w:rPr>
                <w:szCs w:val="20"/>
              </w:rPr>
              <w:t>A</w:t>
            </w:r>
          </w:p>
        </w:tc>
        <w:tc>
          <w:tcPr>
            <w:tcW w:w="760" w:type="dxa"/>
            <w:shd w:val="clear" w:color="auto" w:fill="auto"/>
            <w:vAlign w:val="center"/>
          </w:tcPr>
          <w:p w14:paraId="609ED123" w14:textId="77777777" w:rsidR="00814C89" w:rsidRPr="00ED6ADA" w:rsidRDefault="00814C89" w:rsidP="0096016A">
            <w:pPr>
              <w:rPr>
                <w:szCs w:val="20"/>
              </w:rPr>
            </w:pPr>
            <w:r w:rsidRPr="00ED6ADA">
              <w:rPr>
                <w:szCs w:val="20"/>
              </w:rPr>
              <w:t>A</w:t>
            </w:r>
          </w:p>
        </w:tc>
      </w:tr>
    </w:tbl>
    <w:p w14:paraId="3031FCFF" w14:textId="77777777" w:rsidR="00415922" w:rsidRPr="00ED6ADA" w:rsidRDefault="00415922" w:rsidP="00415922"/>
    <w:p w14:paraId="08C3851A" w14:textId="77777777" w:rsidR="00415922" w:rsidRPr="00ED6ADA" w:rsidRDefault="00415922" w:rsidP="00415922">
      <w:pPr>
        <w:rPr>
          <w:b/>
        </w:rPr>
      </w:pPr>
      <w:r w:rsidRPr="00ED6ADA">
        <w:rPr>
          <w:b/>
        </w:rPr>
        <w:lastRenderedPageBreak/>
        <w:t>Table J-2. Introduction and summary of changes specifications, cont.</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80"/>
        <w:gridCol w:w="2830"/>
        <w:gridCol w:w="720"/>
        <w:gridCol w:w="2356"/>
        <w:gridCol w:w="66"/>
        <w:gridCol w:w="460"/>
        <w:gridCol w:w="113"/>
        <w:gridCol w:w="563"/>
        <w:gridCol w:w="552"/>
        <w:gridCol w:w="760"/>
      </w:tblGrid>
      <w:tr w:rsidR="00B90508" w:rsidRPr="00ED6ADA" w14:paraId="782B1FD6" w14:textId="77777777" w:rsidTr="0068288B">
        <w:trPr>
          <w:jc w:val="center"/>
        </w:trPr>
        <w:tc>
          <w:tcPr>
            <w:tcW w:w="6552" w:type="dxa"/>
            <w:gridSpan w:val="5"/>
            <w:shd w:val="clear" w:color="auto" w:fill="auto"/>
            <w:vAlign w:val="center"/>
          </w:tcPr>
          <w:p w14:paraId="4FD5EE57" w14:textId="77777777" w:rsidR="00415922" w:rsidRPr="00ED6ADA" w:rsidRDefault="00415922" w:rsidP="0068288B">
            <w:pPr>
              <w:rPr>
                <w:b/>
              </w:rPr>
            </w:pPr>
            <w:r w:rsidRPr="00ED6ADA">
              <w:rPr>
                <w:b/>
              </w:rPr>
              <w:t>Standard</w:t>
            </w:r>
            <w:r w:rsidRPr="00ED6ADA">
              <w:rPr>
                <w:b/>
                <w:vertAlign w:val="superscript"/>
              </w:rPr>
              <w:t>1</w:t>
            </w:r>
          </w:p>
        </w:tc>
        <w:tc>
          <w:tcPr>
            <w:tcW w:w="573" w:type="dxa"/>
            <w:gridSpan w:val="2"/>
            <w:shd w:val="clear" w:color="auto" w:fill="auto"/>
            <w:vAlign w:val="center"/>
          </w:tcPr>
          <w:p w14:paraId="5D256CC6" w14:textId="77777777" w:rsidR="00415922" w:rsidRPr="00ED6ADA" w:rsidRDefault="00415922" w:rsidP="0068288B">
            <w:pPr>
              <w:rPr>
                <w:b/>
              </w:rPr>
            </w:pPr>
            <w:r w:rsidRPr="00ED6ADA">
              <w:rPr>
                <w:b/>
              </w:rPr>
              <w:t>ID</w:t>
            </w:r>
          </w:p>
        </w:tc>
        <w:tc>
          <w:tcPr>
            <w:tcW w:w="563" w:type="dxa"/>
            <w:shd w:val="clear" w:color="auto" w:fill="auto"/>
            <w:vAlign w:val="center"/>
          </w:tcPr>
          <w:p w14:paraId="7FCADAB7" w14:textId="77777777" w:rsidR="00415922" w:rsidRPr="00ED6ADA" w:rsidRDefault="00415922" w:rsidP="0068288B">
            <w:pPr>
              <w:rPr>
                <w:b/>
              </w:rPr>
            </w:pPr>
            <w:r w:rsidRPr="00ED6ADA">
              <w:rPr>
                <w:b/>
              </w:rPr>
              <w:t>FD</w:t>
            </w:r>
          </w:p>
        </w:tc>
        <w:tc>
          <w:tcPr>
            <w:tcW w:w="552" w:type="dxa"/>
            <w:shd w:val="clear" w:color="auto" w:fill="auto"/>
            <w:vAlign w:val="center"/>
          </w:tcPr>
          <w:p w14:paraId="2435A92D" w14:textId="77777777" w:rsidR="00415922" w:rsidRPr="00ED6ADA" w:rsidRDefault="00415922" w:rsidP="0068288B">
            <w:pPr>
              <w:rPr>
                <w:b/>
              </w:rPr>
            </w:pPr>
            <w:r w:rsidRPr="00ED6ADA">
              <w:rPr>
                <w:b/>
              </w:rPr>
              <w:t>SD</w:t>
            </w:r>
          </w:p>
        </w:tc>
        <w:tc>
          <w:tcPr>
            <w:tcW w:w="760" w:type="dxa"/>
            <w:shd w:val="clear" w:color="auto" w:fill="auto"/>
            <w:vAlign w:val="center"/>
          </w:tcPr>
          <w:p w14:paraId="39A7DF37" w14:textId="77777777" w:rsidR="00415922" w:rsidRPr="00ED6ADA" w:rsidRDefault="00415922" w:rsidP="0068288B">
            <w:pPr>
              <w:rPr>
                <w:b/>
              </w:rPr>
            </w:pPr>
            <w:r w:rsidRPr="00ED6ADA">
              <w:rPr>
                <w:b/>
              </w:rPr>
              <w:t>FEF</w:t>
            </w:r>
          </w:p>
        </w:tc>
      </w:tr>
      <w:tr w:rsidR="00B90508" w:rsidRPr="00ED6ADA" w14:paraId="71FC6878" w14:textId="77777777" w:rsidTr="0096016A">
        <w:trPr>
          <w:jc w:val="center"/>
        </w:trPr>
        <w:tc>
          <w:tcPr>
            <w:tcW w:w="6552" w:type="dxa"/>
            <w:gridSpan w:val="5"/>
            <w:shd w:val="clear" w:color="auto" w:fill="auto"/>
          </w:tcPr>
          <w:p w14:paraId="2971534C" w14:textId="77777777" w:rsidR="00814C89" w:rsidRPr="00ED6ADA" w:rsidRDefault="00814C89" w:rsidP="0096016A">
            <w:pPr>
              <w:rPr>
                <w:szCs w:val="20"/>
              </w:rPr>
            </w:pPr>
            <w:r w:rsidRPr="00ED6ADA">
              <w:rPr>
                <w:szCs w:val="20"/>
              </w:rPr>
              <w:t>The introduction contains a summary of significant changes from previous doctrine</w:t>
            </w:r>
            <w:r w:rsidR="00F5179A" w:rsidRPr="00ED6ADA">
              <w:rPr>
                <w:szCs w:val="20"/>
              </w:rPr>
              <w:t xml:space="preserve">. </w:t>
            </w:r>
          </w:p>
        </w:tc>
        <w:tc>
          <w:tcPr>
            <w:tcW w:w="573" w:type="dxa"/>
            <w:gridSpan w:val="2"/>
            <w:shd w:val="clear" w:color="auto" w:fill="auto"/>
            <w:vAlign w:val="center"/>
          </w:tcPr>
          <w:p w14:paraId="7B955C81" w14:textId="77777777" w:rsidR="00814C89" w:rsidRPr="00ED6ADA" w:rsidRDefault="00814C89" w:rsidP="0096016A">
            <w:pPr>
              <w:rPr>
                <w:szCs w:val="20"/>
              </w:rPr>
            </w:pPr>
            <w:r w:rsidRPr="00ED6ADA">
              <w:rPr>
                <w:szCs w:val="20"/>
              </w:rPr>
              <w:t>A</w:t>
            </w:r>
          </w:p>
        </w:tc>
        <w:tc>
          <w:tcPr>
            <w:tcW w:w="563" w:type="dxa"/>
            <w:shd w:val="clear" w:color="auto" w:fill="auto"/>
            <w:vAlign w:val="center"/>
          </w:tcPr>
          <w:p w14:paraId="2C0AAF29" w14:textId="77777777" w:rsidR="00814C89" w:rsidRPr="00ED6ADA" w:rsidRDefault="00814C89" w:rsidP="0096016A">
            <w:pPr>
              <w:rPr>
                <w:szCs w:val="20"/>
              </w:rPr>
            </w:pPr>
            <w:r w:rsidRPr="00ED6ADA">
              <w:rPr>
                <w:szCs w:val="20"/>
              </w:rPr>
              <w:t>A</w:t>
            </w:r>
          </w:p>
        </w:tc>
        <w:tc>
          <w:tcPr>
            <w:tcW w:w="552" w:type="dxa"/>
            <w:shd w:val="clear" w:color="auto" w:fill="auto"/>
            <w:vAlign w:val="center"/>
          </w:tcPr>
          <w:p w14:paraId="30EE79C2" w14:textId="77777777" w:rsidR="00814C89" w:rsidRPr="00ED6ADA" w:rsidRDefault="00814C89" w:rsidP="0096016A">
            <w:pPr>
              <w:rPr>
                <w:szCs w:val="20"/>
              </w:rPr>
            </w:pPr>
            <w:r w:rsidRPr="00ED6ADA">
              <w:rPr>
                <w:szCs w:val="20"/>
              </w:rPr>
              <w:t>A</w:t>
            </w:r>
          </w:p>
        </w:tc>
        <w:tc>
          <w:tcPr>
            <w:tcW w:w="760" w:type="dxa"/>
            <w:shd w:val="clear" w:color="auto" w:fill="auto"/>
            <w:vAlign w:val="center"/>
          </w:tcPr>
          <w:p w14:paraId="47C1D45A" w14:textId="77777777" w:rsidR="00814C89" w:rsidRPr="00ED6ADA" w:rsidRDefault="00814C89" w:rsidP="0096016A">
            <w:pPr>
              <w:rPr>
                <w:szCs w:val="20"/>
              </w:rPr>
            </w:pPr>
            <w:r w:rsidRPr="00ED6ADA">
              <w:rPr>
                <w:szCs w:val="20"/>
              </w:rPr>
              <w:t>A</w:t>
            </w:r>
          </w:p>
        </w:tc>
      </w:tr>
      <w:tr w:rsidR="00B90508" w:rsidRPr="00ED6ADA" w14:paraId="6ADA8698" w14:textId="77777777" w:rsidTr="0096016A">
        <w:trPr>
          <w:jc w:val="center"/>
        </w:trPr>
        <w:tc>
          <w:tcPr>
            <w:tcW w:w="6552" w:type="dxa"/>
            <w:gridSpan w:val="5"/>
            <w:shd w:val="clear" w:color="auto" w:fill="auto"/>
          </w:tcPr>
          <w:p w14:paraId="7B40B362" w14:textId="77777777" w:rsidR="00814C89" w:rsidRPr="00ED6ADA" w:rsidRDefault="00814C89" w:rsidP="0096016A">
            <w:pPr>
              <w:rPr>
                <w:szCs w:val="20"/>
              </w:rPr>
            </w:pPr>
            <w:r w:rsidRPr="00ED6ADA">
              <w:rPr>
                <w:szCs w:val="20"/>
              </w:rPr>
              <w:t xml:space="preserve">The summary of changes discusses the changes in the order in which they occur in the </w:t>
            </w:r>
            <w:r w:rsidR="0038773E" w:rsidRPr="00ED6ADA">
              <w:rPr>
                <w:szCs w:val="20"/>
              </w:rPr>
              <w:t>publication</w:t>
            </w:r>
            <w:r w:rsidR="00F5179A" w:rsidRPr="00ED6ADA">
              <w:rPr>
                <w:szCs w:val="20"/>
              </w:rPr>
              <w:t xml:space="preserve">. </w:t>
            </w:r>
          </w:p>
        </w:tc>
        <w:tc>
          <w:tcPr>
            <w:tcW w:w="573" w:type="dxa"/>
            <w:gridSpan w:val="2"/>
            <w:shd w:val="clear" w:color="auto" w:fill="auto"/>
            <w:vAlign w:val="center"/>
          </w:tcPr>
          <w:p w14:paraId="7C2EB71A" w14:textId="77777777" w:rsidR="00814C89" w:rsidRPr="00ED6ADA" w:rsidRDefault="00814C89" w:rsidP="0096016A">
            <w:pPr>
              <w:rPr>
                <w:szCs w:val="20"/>
              </w:rPr>
            </w:pPr>
            <w:r w:rsidRPr="00ED6ADA">
              <w:rPr>
                <w:szCs w:val="20"/>
              </w:rPr>
              <w:t>B</w:t>
            </w:r>
          </w:p>
        </w:tc>
        <w:tc>
          <w:tcPr>
            <w:tcW w:w="563" w:type="dxa"/>
            <w:shd w:val="clear" w:color="auto" w:fill="auto"/>
            <w:vAlign w:val="center"/>
          </w:tcPr>
          <w:p w14:paraId="27334E11" w14:textId="77777777" w:rsidR="00814C89" w:rsidRPr="00ED6ADA" w:rsidRDefault="00814C89" w:rsidP="0096016A">
            <w:pPr>
              <w:rPr>
                <w:szCs w:val="20"/>
              </w:rPr>
            </w:pPr>
            <w:r w:rsidRPr="00ED6ADA">
              <w:rPr>
                <w:szCs w:val="20"/>
              </w:rPr>
              <w:t>B</w:t>
            </w:r>
          </w:p>
        </w:tc>
        <w:tc>
          <w:tcPr>
            <w:tcW w:w="552" w:type="dxa"/>
            <w:shd w:val="clear" w:color="auto" w:fill="auto"/>
            <w:vAlign w:val="center"/>
          </w:tcPr>
          <w:p w14:paraId="7646B21F" w14:textId="77777777" w:rsidR="00814C89" w:rsidRPr="00ED6ADA" w:rsidRDefault="00814C89" w:rsidP="0096016A">
            <w:pPr>
              <w:rPr>
                <w:szCs w:val="20"/>
              </w:rPr>
            </w:pPr>
            <w:r w:rsidRPr="00ED6ADA">
              <w:rPr>
                <w:szCs w:val="20"/>
              </w:rPr>
              <w:t>A</w:t>
            </w:r>
          </w:p>
        </w:tc>
        <w:tc>
          <w:tcPr>
            <w:tcW w:w="760" w:type="dxa"/>
            <w:shd w:val="clear" w:color="auto" w:fill="auto"/>
            <w:vAlign w:val="center"/>
          </w:tcPr>
          <w:p w14:paraId="112C4833" w14:textId="77777777" w:rsidR="00814C89" w:rsidRPr="00ED6ADA" w:rsidRDefault="00814C89" w:rsidP="0096016A">
            <w:pPr>
              <w:rPr>
                <w:szCs w:val="20"/>
              </w:rPr>
            </w:pPr>
            <w:r w:rsidRPr="00ED6ADA">
              <w:rPr>
                <w:szCs w:val="20"/>
              </w:rPr>
              <w:t>A</w:t>
            </w:r>
          </w:p>
        </w:tc>
      </w:tr>
      <w:tr w:rsidR="00B90508" w:rsidRPr="00ED6ADA" w14:paraId="289FE875" w14:textId="77777777" w:rsidTr="0096016A">
        <w:trPr>
          <w:jc w:val="center"/>
        </w:trPr>
        <w:tc>
          <w:tcPr>
            <w:tcW w:w="6552" w:type="dxa"/>
            <w:gridSpan w:val="5"/>
            <w:shd w:val="clear" w:color="auto" w:fill="auto"/>
          </w:tcPr>
          <w:p w14:paraId="5C6A6CA7" w14:textId="77777777" w:rsidR="00814C89" w:rsidRPr="00ED6ADA" w:rsidRDefault="00814C89" w:rsidP="0096016A">
            <w:pPr>
              <w:rPr>
                <w:szCs w:val="20"/>
              </w:rPr>
            </w:pPr>
            <w:r w:rsidRPr="00ED6ADA">
              <w:rPr>
                <w:szCs w:val="20"/>
              </w:rPr>
              <w:t xml:space="preserve">If the </w:t>
            </w:r>
            <w:r w:rsidR="0038773E" w:rsidRPr="00ED6ADA">
              <w:rPr>
                <w:szCs w:val="20"/>
              </w:rPr>
              <w:t>publication</w:t>
            </w:r>
            <w:r w:rsidRPr="00ED6ADA">
              <w:rPr>
                <w:szCs w:val="20"/>
              </w:rPr>
              <w:t xml:space="preserve"> is the source publication for any new Army terms, the summary of changes shows them</w:t>
            </w:r>
            <w:r w:rsidR="00F5179A" w:rsidRPr="00ED6ADA">
              <w:rPr>
                <w:szCs w:val="20"/>
              </w:rPr>
              <w:t xml:space="preserve">. </w:t>
            </w:r>
          </w:p>
        </w:tc>
        <w:tc>
          <w:tcPr>
            <w:tcW w:w="573" w:type="dxa"/>
            <w:gridSpan w:val="2"/>
            <w:shd w:val="clear" w:color="auto" w:fill="auto"/>
            <w:vAlign w:val="center"/>
          </w:tcPr>
          <w:p w14:paraId="79D7312F" w14:textId="77777777" w:rsidR="00814C89" w:rsidRPr="00ED6ADA" w:rsidRDefault="00814C89" w:rsidP="0096016A">
            <w:pPr>
              <w:rPr>
                <w:szCs w:val="20"/>
              </w:rPr>
            </w:pPr>
            <w:r w:rsidRPr="00ED6ADA">
              <w:rPr>
                <w:szCs w:val="20"/>
              </w:rPr>
              <w:t>A</w:t>
            </w:r>
          </w:p>
        </w:tc>
        <w:tc>
          <w:tcPr>
            <w:tcW w:w="563" w:type="dxa"/>
            <w:shd w:val="clear" w:color="auto" w:fill="auto"/>
            <w:vAlign w:val="center"/>
          </w:tcPr>
          <w:p w14:paraId="4F86D534" w14:textId="77777777" w:rsidR="00814C89" w:rsidRPr="00ED6ADA" w:rsidRDefault="00814C89" w:rsidP="0096016A">
            <w:pPr>
              <w:rPr>
                <w:szCs w:val="20"/>
              </w:rPr>
            </w:pPr>
            <w:r w:rsidRPr="00ED6ADA">
              <w:rPr>
                <w:szCs w:val="20"/>
              </w:rPr>
              <w:t>A</w:t>
            </w:r>
          </w:p>
        </w:tc>
        <w:tc>
          <w:tcPr>
            <w:tcW w:w="552" w:type="dxa"/>
            <w:shd w:val="clear" w:color="auto" w:fill="auto"/>
            <w:vAlign w:val="center"/>
          </w:tcPr>
          <w:p w14:paraId="02AE12EC" w14:textId="77777777" w:rsidR="00814C89" w:rsidRPr="00ED6ADA" w:rsidRDefault="00814C89" w:rsidP="0096016A">
            <w:pPr>
              <w:rPr>
                <w:szCs w:val="20"/>
              </w:rPr>
            </w:pPr>
            <w:r w:rsidRPr="00ED6ADA">
              <w:rPr>
                <w:szCs w:val="20"/>
              </w:rPr>
              <w:t>B</w:t>
            </w:r>
          </w:p>
        </w:tc>
        <w:tc>
          <w:tcPr>
            <w:tcW w:w="760" w:type="dxa"/>
            <w:shd w:val="clear" w:color="auto" w:fill="auto"/>
            <w:vAlign w:val="center"/>
          </w:tcPr>
          <w:p w14:paraId="6B1891D7" w14:textId="77777777" w:rsidR="00814C89" w:rsidRPr="00ED6ADA" w:rsidRDefault="00814C89" w:rsidP="0096016A">
            <w:pPr>
              <w:rPr>
                <w:szCs w:val="20"/>
              </w:rPr>
            </w:pPr>
            <w:r w:rsidRPr="00ED6ADA">
              <w:rPr>
                <w:szCs w:val="20"/>
              </w:rPr>
              <w:t>B</w:t>
            </w:r>
          </w:p>
        </w:tc>
      </w:tr>
      <w:tr w:rsidR="00B90508" w:rsidRPr="00ED6ADA" w14:paraId="27D55FBA" w14:textId="77777777" w:rsidTr="0096016A">
        <w:trPr>
          <w:jc w:val="center"/>
        </w:trPr>
        <w:tc>
          <w:tcPr>
            <w:tcW w:w="6552" w:type="dxa"/>
            <w:gridSpan w:val="5"/>
            <w:shd w:val="clear" w:color="auto" w:fill="auto"/>
          </w:tcPr>
          <w:p w14:paraId="19A5AAF2" w14:textId="77777777" w:rsidR="00814C89" w:rsidRPr="00ED6ADA" w:rsidRDefault="00814C89" w:rsidP="000348EC">
            <w:pPr>
              <w:rPr>
                <w:szCs w:val="20"/>
              </w:rPr>
            </w:pPr>
            <w:r w:rsidRPr="00ED6ADA">
              <w:rPr>
                <w:szCs w:val="20"/>
              </w:rPr>
              <w:t xml:space="preserve">If the </w:t>
            </w:r>
            <w:r w:rsidR="0038773E" w:rsidRPr="00ED6ADA">
              <w:rPr>
                <w:szCs w:val="20"/>
              </w:rPr>
              <w:t>publication</w:t>
            </w:r>
            <w:r w:rsidRPr="00ED6ADA">
              <w:rPr>
                <w:szCs w:val="20"/>
              </w:rPr>
              <w:t xml:space="preserve"> supersedes the source publication for any terms, the summary of changes shows those changes</w:t>
            </w:r>
            <w:r w:rsidR="000348EC" w:rsidRPr="00ED6ADA">
              <w:rPr>
                <w:szCs w:val="20"/>
              </w:rPr>
              <w:t>.</w:t>
            </w:r>
            <w:r w:rsidR="00F5179A" w:rsidRPr="00ED6ADA">
              <w:rPr>
                <w:szCs w:val="20"/>
                <w:vertAlign w:val="superscript"/>
              </w:rPr>
              <w:t xml:space="preserve">. </w:t>
            </w:r>
          </w:p>
        </w:tc>
        <w:tc>
          <w:tcPr>
            <w:tcW w:w="573" w:type="dxa"/>
            <w:gridSpan w:val="2"/>
            <w:shd w:val="clear" w:color="auto" w:fill="auto"/>
            <w:vAlign w:val="center"/>
          </w:tcPr>
          <w:p w14:paraId="039BC29C" w14:textId="77777777" w:rsidR="00814C89" w:rsidRPr="00ED6ADA" w:rsidRDefault="00814C89" w:rsidP="0096016A">
            <w:pPr>
              <w:rPr>
                <w:szCs w:val="20"/>
              </w:rPr>
            </w:pPr>
            <w:r w:rsidRPr="00ED6ADA">
              <w:rPr>
                <w:szCs w:val="20"/>
              </w:rPr>
              <w:t>B</w:t>
            </w:r>
          </w:p>
        </w:tc>
        <w:tc>
          <w:tcPr>
            <w:tcW w:w="563" w:type="dxa"/>
            <w:shd w:val="clear" w:color="auto" w:fill="auto"/>
            <w:vAlign w:val="center"/>
          </w:tcPr>
          <w:p w14:paraId="09859319" w14:textId="77777777" w:rsidR="00814C89" w:rsidRPr="00ED6ADA" w:rsidRDefault="00814C89" w:rsidP="0096016A">
            <w:pPr>
              <w:rPr>
                <w:szCs w:val="20"/>
              </w:rPr>
            </w:pPr>
            <w:r w:rsidRPr="00ED6ADA">
              <w:rPr>
                <w:szCs w:val="20"/>
              </w:rPr>
              <w:t>B</w:t>
            </w:r>
          </w:p>
        </w:tc>
        <w:tc>
          <w:tcPr>
            <w:tcW w:w="552" w:type="dxa"/>
            <w:shd w:val="clear" w:color="auto" w:fill="auto"/>
            <w:vAlign w:val="center"/>
          </w:tcPr>
          <w:p w14:paraId="6468D0F0" w14:textId="77777777" w:rsidR="00814C89" w:rsidRPr="00ED6ADA" w:rsidRDefault="00814C89" w:rsidP="0096016A">
            <w:pPr>
              <w:rPr>
                <w:szCs w:val="20"/>
              </w:rPr>
            </w:pPr>
            <w:r w:rsidRPr="00ED6ADA">
              <w:rPr>
                <w:szCs w:val="20"/>
              </w:rPr>
              <w:t>A</w:t>
            </w:r>
          </w:p>
        </w:tc>
        <w:tc>
          <w:tcPr>
            <w:tcW w:w="760" w:type="dxa"/>
            <w:shd w:val="clear" w:color="auto" w:fill="auto"/>
            <w:vAlign w:val="center"/>
          </w:tcPr>
          <w:p w14:paraId="2424837F" w14:textId="77777777" w:rsidR="00814C89" w:rsidRPr="00ED6ADA" w:rsidRDefault="00814C89" w:rsidP="0096016A">
            <w:pPr>
              <w:rPr>
                <w:szCs w:val="20"/>
              </w:rPr>
            </w:pPr>
            <w:r w:rsidRPr="00ED6ADA">
              <w:rPr>
                <w:szCs w:val="20"/>
              </w:rPr>
              <w:t>A</w:t>
            </w:r>
          </w:p>
        </w:tc>
      </w:tr>
      <w:tr w:rsidR="00B90508" w:rsidRPr="00ED6ADA" w14:paraId="0D8DC45A" w14:textId="77777777" w:rsidTr="0096016A">
        <w:trPr>
          <w:jc w:val="center"/>
        </w:trPr>
        <w:tc>
          <w:tcPr>
            <w:tcW w:w="6552" w:type="dxa"/>
            <w:gridSpan w:val="5"/>
            <w:shd w:val="clear" w:color="auto" w:fill="auto"/>
          </w:tcPr>
          <w:p w14:paraId="3FC62C13" w14:textId="77777777" w:rsidR="00814C89" w:rsidRPr="00ED6ADA" w:rsidRDefault="00814C89" w:rsidP="0096016A">
            <w:pPr>
              <w:rPr>
                <w:szCs w:val="20"/>
              </w:rPr>
            </w:pPr>
            <w:r w:rsidRPr="00ED6ADA">
              <w:rPr>
                <w:szCs w:val="20"/>
              </w:rPr>
              <w:t xml:space="preserve">Captions and titles for graphics read either </w:t>
            </w:r>
            <w:r w:rsidR="003A05D5" w:rsidRPr="00ED6ADA">
              <w:rPr>
                <w:szCs w:val="20"/>
              </w:rPr>
              <w:t>“</w:t>
            </w:r>
            <w:r w:rsidRPr="00ED6ADA">
              <w:rPr>
                <w:szCs w:val="20"/>
              </w:rPr>
              <w:t>Introductory figure-#</w:t>
            </w:r>
            <w:r w:rsidR="003A05D5" w:rsidRPr="00ED6ADA">
              <w:rPr>
                <w:szCs w:val="20"/>
              </w:rPr>
              <w:t>”</w:t>
            </w:r>
            <w:r w:rsidRPr="00ED6ADA">
              <w:rPr>
                <w:szCs w:val="20"/>
              </w:rPr>
              <w:t xml:space="preserve"> or </w:t>
            </w:r>
            <w:r w:rsidR="003A05D5" w:rsidRPr="00ED6ADA">
              <w:rPr>
                <w:szCs w:val="20"/>
              </w:rPr>
              <w:t>“</w:t>
            </w:r>
            <w:r w:rsidRPr="00ED6ADA">
              <w:rPr>
                <w:szCs w:val="20"/>
              </w:rPr>
              <w:t>Introductory table-#</w:t>
            </w:r>
            <w:r w:rsidR="00FD66C0" w:rsidRPr="00ED6ADA">
              <w:rPr>
                <w:szCs w:val="20"/>
              </w:rPr>
              <w:t>.</w:t>
            </w:r>
            <w:r w:rsidR="003A05D5" w:rsidRPr="00ED6ADA">
              <w:rPr>
                <w:szCs w:val="20"/>
              </w:rPr>
              <w:t>”</w:t>
            </w:r>
          </w:p>
        </w:tc>
        <w:tc>
          <w:tcPr>
            <w:tcW w:w="573" w:type="dxa"/>
            <w:gridSpan w:val="2"/>
            <w:shd w:val="clear" w:color="auto" w:fill="auto"/>
            <w:vAlign w:val="center"/>
          </w:tcPr>
          <w:p w14:paraId="3095B603" w14:textId="77777777" w:rsidR="00814C89" w:rsidRPr="00ED6ADA" w:rsidRDefault="00814C89" w:rsidP="0096016A">
            <w:pPr>
              <w:rPr>
                <w:szCs w:val="20"/>
              </w:rPr>
            </w:pPr>
            <w:r w:rsidRPr="00ED6ADA">
              <w:rPr>
                <w:szCs w:val="20"/>
              </w:rPr>
              <w:t>B</w:t>
            </w:r>
          </w:p>
        </w:tc>
        <w:tc>
          <w:tcPr>
            <w:tcW w:w="563" w:type="dxa"/>
            <w:shd w:val="clear" w:color="auto" w:fill="auto"/>
            <w:vAlign w:val="center"/>
          </w:tcPr>
          <w:p w14:paraId="7A745426" w14:textId="77777777" w:rsidR="00814C89" w:rsidRPr="00ED6ADA" w:rsidRDefault="00814C89" w:rsidP="0096016A">
            <w:pPr>
              <w:rPr>
                <w:szCs w:val="20"/>
              </w:rPr>
            </w:pPr>
            <w:r w:rsidRPr="00ED6ADA">
              <w:rPr>
                <w:szCs w:val="20"/>
              </w:rPr>
              <w:t>B</w:t>
            </w:r>
          </w:p>
        </w:tc>
        <w:tc>
          <w:tcPr>
            <w:tcW w:w="552" w:type="dxa"/>
            <w:shd w:val="clear" w:color="auto" w:fill="auto"/>
            <w:vAlign w:val="center"/>
          </w:tcPr>
          <w:p w14:paraId="5BCD2572" w14:textId="77777777" w:rsidR="00814C89" w:rsidRPr="00ED6ADA" w:rsidRDefault="00814C89" w:rsidP="0096016A">
            <w:pPr>
              <w:rPr>
                <w:szCs w:val="20"/>
              </w:rPr>
            </w:pPr>
            <w:r w:rsidRPr="00ED6ADA">
              <w:rPr>
                <w:szCs w:val="20"/>
              </w:rPr>
              <w:t>A</w:t>
            </w:r>
          </w:p>
        </w:tc>
        <w:tc>
          <w:tcPr>
            <w:tcW w:w="760" w:type="dxa"/>
            <w:shd w:val="clear" w:color="auto" w:fill="auto"/>
            <w:vAlign w:val="center"/>
          </w:tcPr>
          <w:p w14:paraId="68227921" w14:textId="77777777" w:rsidR="00814C89" w:rsidRPr="00ED6ADA" w:rsidRDefault="00814C89" w:rsidP="0096016A">
            <w:pPr>
              <w:rPr>
                <w:szCs w:val="20"/>
              </w:rPr>
            </w:pPr>
            <w:r w:rsidRPr="00ED6ADA">
              <w:rPr>
                <w:szCs w:val="20"/>
              </w:rPr>
              <w:t>A</w:t>
            </w:r>
          </w:p>
        </w:tc>
      </w:tr>
      <w:tr w:rsidR="00B90508" w:rsidRPr="00ED6ADA" w14:paraId="5AF32A2E" w14:textId="77777777" w:rsidTr="0096016A">
        <w:trPr>
          <w:jc w:val="center"/>
        </w:trPr>
        <w:tc>
          <w:tcPr>
            <w:tcW w:w="580" w:type="dxa"/>
            <w:tcBorders>
              <w:bottom w:val="nil"/>
              <w:right w:val="nil"/>
            </w:tcBorders>
            <w:shd w:val="clear" w:color="auto" w:fill="auto"/>
          </w:tcPr>
          <w:p w14:paraId="12B2709D" w14:textId="77777777" w:rsidR="00173276" w:rsidRPr="00ED6ADA" w:rsidRDefault="00173276" w:rsidP="0096016A">
            <w:r w:rsidRPr="00ED6ADA">
              <w:t>A</w:t>
            </w:r>
          </w:p>
        </w:tc>
        <w:tc>
          <w:tcPr>
            <w:tcW w:w="2830" w:type="dxa"/>
            <w:tcBorders>
              <w:left w:val="nil"/>
              <w:bottom w:val="nil"/>
              <w:right w:val="nil"/>
            </w:tcBorders>
            <w:shd w:val="clear" w:color="auto" w:fill="auto"/>
          </w:tcPr>
          <w:p w14:paraId="6296E830" w14:textId="77777777" w:rsidR="00173276" w:rsidRPr="00ED6ADA" w:rsidRDefault="00173276" w:rsidP="0096016A">
            <w:r w:rsidRPr="00ED6ADA">
              <w:t>standard always applies</w:t>
            </w:r>
          </w:p>
        </w:tc>
        <w:tc>
          <w:tcPr>
            <w:tcW w:w="720" w:type="dxa"/>
            <w:tcBorders>
              <w:left w:val="nil"/>
              <w:bottom w:val="nil"/>
              <w:right w:val="nil"/>
            </w:tcBorders>
            <w:shd w:val="clear" w:color="auto" w:fill="auto"/>
          </w:tcPr>
          <w:p w14:paraId="52565945" w14:textId="77777777" w:rsidR="00173276" w:rsidRPr="00ED6ADA" w:rsidRDefault="00173276" w:rsidP="0096016A">
            <w:r w:rsidRPr="00ED6ADA">
              <w:t>FD</w:t>
            </w:r>
          </w:p>
        </w:tc>
        <w:tc>
          <w:tcPr>
            <w:tcW w:w="2356" w:type="dxa"/>
            <w:tcBorders>
              <w:left w:val="nil"/>
              <w:bottom w:val="nil"/>
              <w:right w:val="nil"/>
            </w:tcBorders>
            <w:shd w:val="clear" w:color="auto" w:fill="auto"/>
          </w:tcPr>
          <w:p w14:paraId="55AB921E" w14:textId="77777777" w:rsidR="00173276" w:rsidRPr="00ED6ADA" w:rsidRDefault="00173276" w:rsidP="0096016A">
            <w:r w:rsidRPr="00ED6ADA">
              <w:t>final draft</w:t>
            </w:r>
          </w:p>
        </w:tc>
        <w:tc>
          <w:tcPr>
            <w:tcW w:w="526" w:type="dxa"/>
            <w:gridSpan w:val="2"/>
            <w:tcBorders>
              <w:left w:val="nil"/>
              <w:bottom w:val="nil"/>
              <w:right w:val="nil"/>
            </w:tcBorders>
            <w:shd w:val="clear" w:color="auto" w:fill="auto"/>
          </w:tcPr>
          <w:p w14:paraId="321171E0" w14:textId="77777777" w:rsidR="00173276" w:rsidRPr="00ED6ADA" w:rsidRDefault="00173276" w:rsidP="0096016A">
            <w:r w:rsidRPr="00ED6ADA">
              <w:t>ID</w:t>
            </w:r>
          </w:p>
        </w:tc>
        <w:tc>
          <w:tcPr>
            <w:tcW w:w="1988" w:type="dxa"/>
            <w:gridSpan w:val="4"/>
            <w:tcBorders>
              <w:left w:val="nil"/>
              <w:bottom w:val="nil"/>
            </w:tcBorders>
            <w:shd w:val="clear" w:color="auto" w:fill="auto"/>
          </w:tcPr>
          <w:p w14:paraId="624A6435" w14:textId="77777777" w:rsidR="00173276" w:rsidRPr="00ED6ADA" w:rsidRDefault="00173276" w:rsidP="0096016A">
            <w:r w:rsidRPr="00ED6ADA">
              <w:t>initial draft</w:t>
            </w:r>
          </w:p>
        </w:tc>
      </w:tr>
      <w:tr w:rsidR="00B90508" w:rsidRPr="00ED6ADA" w14:paraId="1F8A1AFF" w14:textId="77777777" w:rsidTr="0096016A">
        <w:trPr>
          <w:jc w:val="center"/>
        </w:trPr>
        <w:tc>
          <w:tcPr>
            <w:tcW w:w="580" w:type="dxa"/>
            <w:tcBorders>
              <w:top w:val="nil"/>
              <w:bottom w:val="single" w:sz="8" w:space="0" w:color="auto"/>
              <w:right w:val="nil"/>
            </w:tcBorders>
            <w:shd w:val="clear" w:color="auto" w:fill="auto"/>
          </w:tcPr>
          <w:p w14:paraId="3DA61A40" w14:textId="77777777" w:rsidR="00173276" w:rsidRPr="00ED6ADA" w:rsidRDefault="00173276" w:rsidP="0096016A">
            <w:r w:rsidRPr="00ED6ADA">
              <w:t>B</w:t>
            </w:r>
          </w:p>
        </w:tc>
        <w:tc>
          <w:tcPr>
            <w:tcW w:w="2830" w:type="dxa"/>
            <w:tcBorders>
              <w:top w:val="nil"/>
              <w:left w:val="nil"/>
              <w:bottom w:val="single" w:sz="8" w:space="0" w:color="auto"/>
              <w:right w:val="nil"/>
            </w:tcBorders>
            <w:shd w:val="clear" w:color="auto" w:fill="auto"/>
          </w:tcPr>
          <w:p w14:paraId="2849E68A" w14:textId="77777777" w:rsidR="00173276" w:rsidRPr="00ED6ADA" w:rsidRDefault="00173276" w:rsidP="0096016A">
            <w:r w:rsidRPr="00ED6ADA">
              <w:t>meeting standard preferred but not required</w:t>
            </w:r>
          </w:p>
        </w:tc>
        <w:tc>
          <w:tcPr>
            <w:tcW w:w="720" w:type="dxa"/>
            <w:tcBorders>
              <w:top w:val="nil"/>
              <w:left w:val="nil"/>
              <w:bottom w:val="single" w:sz="8" w:space="0" w:color="auto"/>
              <w:right w:val="nil"/>
            </w:tcBorders>
            <w:shd w:val="clear" w:color="auto" w:fill="auto"/>
          </w:tcPr>
          <w:p w14:paraId="361DF514" w14:textId="77777777" w:rsidR="00173276" w:rsidRPr="00ED6ADA" w:rsidRDefault="00173276" w:rsidP="0096016A">
            <w:r w:rsidRPr="00ED6ADA">
              <w:t>FEF</w:t>
            </w:r>
          </w:p>
        </w:tc>
        <w:tc>
          <w:tcPr>
            <w:tcW w:w="2356" w:type="dxa"/>
            <w:tcBorders>
              <w:top w:val="nil"/>
              <w:left w:val="nil"/>
              <w:bottom w:val="single" w:sz="8" w:space="0" w:color="auto"/>
              <w:right w:val="nil"/>
            </w:tcBorders>
            <w:shd w:val="clear" w:color="auto" w:fill="auto"/>
          </w:tcPr>
          <w:p w14:paraId="364FDBE7" w14:textId="77777777" w:rsidR="00173276" w:rsidRPr="00ED6ADA" w:rsidRDefault="00173276" w:rsidP="0096016A">
            <w:r w:rsidRPr="00ED6ADA">
              <w:t>final electronic file</w:t>
            </w:r>
          </w:p>
        </w:tc>
        <w:tc>
          <w:tcPr>
            <w:tcW w:w="526" w:type="dxa"/>
            <w:gridSpan w:val="2"/>
            <w:tcBorders>
              <w:top w:val="nil"/>
              <w:left w:val="nil"/>
              <w:bottom w:val="single" w:sz="8" w:space="0" w:color="auto"/>
              <w:right w:val="nil"/>
            </w:tcBorders>
            <w:shd w:val="clear" w:color="auto" w:fill="auto"/>
          </w:tcPr>
          <w:p w14:paraId="30B40C61" w14:textId="77777777" w:rsidR="00173276" w:rsidRPr="00ED6ADA" w:rsidRDefault="00173276" w:rsidP="0096016A">
            <w:r w:rsidRPr="00ED6ADA">
              <w:t>SD</w:t>
            </w:r>
          </w:p>
        </w:tc>
        <w:tc>
          <w:tcPr>
            <w:tcW w:w="1988" w:type="dxa"/>
            <w:gridSpan w:val="4"/>
            <w:tcBorders>
              <w:top w:val="nil"/>
              <w:left w:val="nil"/>
              <w:bottom w:val="single" w:sz="8" w:space="0" w:color="auto"/>
            </w:tcBorders>
            <w:shd w:val="clear" w:color="auto" w:fill="auto"/>
          </w:tcPr>
          <w:p w14:paraId="064BA874" w14:textId="77777777" w:rsidR="00173276" w:rsidRPr="00ED6ADA" w:rsidRDefault="00173276" w:rsidP="0096016A">
            <w:r w:rsidRPr="00ED6ADA">
              <w:t>signature draft</w:t>
            </w:r>
          </w:p>
        </w:tc>
      </w:tr>
      <w:tr w:rsidR="00DD6AFA" w:rsidRPr="00ED6ADA" w14:paraId="38CE4897" w14:textId="77777777" w:rsidTr="0096016A">
        <w:trPr>
          <w:jc w:val="center"/>
        </w:trPr>
        <w:tc>
          <w:tcPr>
            <w:tcW w:w="9000" w:type="dxa"/>
            <w:gridSpan w:val="10"/>
            <w:shd w:val="clear" w:color="auto" w:fill="auto"/>
          </w:tcPr>
          <w:p w14:paraId="103A6C9A" w14:textId="77777777" w:rsidR="000348EC" w:rsidRPr="00ED6ADA" w:rsidRDefault="00173276" w:rsidP="00D26F3B">
            <w:r w:rsidRPr="00ED6ADA">
              <w:t>Note</w:t>
            </w:r>
            <w:r w:rsidR="000348EC" w:rsidRPr="00ED6ADA">
              <w:t>.</w:t>
            </w:r>
            <w:r w:rsidR="00D03808" w:rsidRPr="00ED6ADA">
              <w:t xml:space="preserve"> </w:t>
            </w:r>
          </w:p>
          <w:p w14:paraId="2C64F9C2" w14:textId="77777777" w:rsidR="00DD6AFA" w:rsidRPr="00ED6ADA" w:rsidRDefault="00DD6AFA" w:rsidP="0080422E">
            <w:r w:rsidRPr="00ED6ADA">
              <w:t>1</w:t>
            </w:r>
            <w:r w:rsidR="00F5179A" w:rsidRPr="00ED6ADA">
              <w:t xml:space="preserve">. </w:t>
            </w:r>
            <w:r w:rsidRPr="00ED6ADA">
              <w:t xml:space="preserve">See </w:t>
            </w:r>
            <w:r w:rsidR="00F92F13" w:rsidRPr="00ED6ADA">
              <w:t>para</w:t>
            </w:r>
            <w:r w:rsidRPr="00ED6ADA">
              <w:t xml:space="preserve"> </w:t>
            </w:r>
            <w:r w:rsidR="00337608" w:rsidRPr="00ED6ADA">
              <w:t>4-</w:t>
            </w:r>
            <w:r w:rsidRPr="00ED6ADA">
              <w:t>9</w:t>
            </w:r>
            <w:r w:rsidR="00D26F3B" w:rsidRPr="00ED6ADA">
              <w:t xml:space="preserve"> for introduction and summary of changes</w:t>
            </w:r>
            <w:r w:rsidR="00F5179A" w:rsidRPr="00ED6ADA">
              <w:t xml:space="preserve">. </w:t>
            </w:r>
          </w:p>
        </w:tc>
      </w:tr>
    </w:tbl>
    <w:p w14:paraId="5CC39CC6" w14:textId="77777777" w:rsidR="0096016A" w:rsidRPr="00ED6ADA" w:rsidRDefault="0096016A" w:rsidP="0096016A">
      <w:bookmarkStart w:id="1340" w:name="_Toc394904710"/>
      <w:bookmarkStart w:id="1341" w:name="_Toc55802532"/>
      <w:bookmarkEnd w:id="1331"/>
    </w:p>
    <w:p w14:paraId="5762428D" w14:textId="77777777" w:rsidR="00726830" w:rsidRPr="00ED6ADA" w:rsidRDefault="00726830" w:rsidP="001B4252">
      <w:pPr>
        <w:pStyle w:val="Table"/>
      </w:pPr>
      <w:bookmarkStart w:id="1342" w:name="_Toc61002376"/>
      <w:bookmarkStart w:id="1343" w:name="_Toc99977652"/>
      <w:bookmarkStart w:id="1344" w:name="_Toc114126562"/>
      <w:r w:rsidRPr="00ED6ADA">
        <w:t xml:space="preserve">Table </w:t>
      </w:r>
      <w:r w:rsidR="00995A23" w:rsidRPr="00ED6ADA">
        <w:t>J-3</w:t>
      </w:r>
      <w:r w:rsidR="00A90B34" w:rsidRPr="00ED6ADA">
        <w:t xml:space="preserve">. </w:t>
      </w:r>
      <w:r w:rsidR="00A90B34" w:rsidRPr="00ED6ADA">
        <w:br/>
      </w:r>
      <w:r w:rsidR="00D94FF3" w:rsidRPr="00ED6ADA">
        <w:t xml:space="preserve">Introductory </w:t>
      </w:r>
      <w:r w:rsidR="002D771A" w:rsidRPr="00ED6ADA">
        <w:t>discussion</w:t>
      </w:r>
      <w:r w:rsidRPr="00ED6ADA">
        <w:t xml:space="preserve"> specifications</w:t>
      </w:r>
      <w:bookmarkEnd w:id="1340"/>
      <w:bookmarkEnd w:id="1341"/>
      <w:bookmarkEnd w:id="1342"/>
      <w:bookmarkEnd w:id="1343"/>
      <w:bookmarkEnd w:id="1344"/>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79"/>
        <w:gridCol w:w="3094"/>
        <w:gridCol w:w="656"/>
        <w:gridCol w:w="2156"/>
        <w:gridCol w:w="159"/>
        <w:gridCol w:w="367"/>
        <w:gridCol w:w="122"/>
        <w:gridCol w:w="563"/>
        <w:gridCol w:w="563"/>
        <w:gridCol w:w="741"/>
      </w:tblGrid>
      <w:tr w:rsidR="00B90508" w:rsidRPr="00ED6ADA" w14:paraId="09A7674A" w14:textId="77777777" w:rsidTr="00EC7605">
        <w:trPr>
          <w:jc w:val="center"/>
        </w:trPr>
        <w:tc>
          <w:tcPr>
            <w:tcW w:w="6380" w:type="dxa"/>
            <w:gridSpan w:val="5"/>
            <w:shd w:val="clear" w:color="auto" w:fill="auto"/>
            <w:vAlign w:val="center"/>
          </w:tcPr>
          <w:p w14:paraId="6FA00744" w14:textId="77777777" w:rsidR="00726830" w:rsidRPr="00ED6ADA" w:rsidRDefault="00726830" w:rsidP="00A00EA4">
            <w:pPr>
              <w:rPr>
                <w:b/>
              </w:rPr>
            </w:pPr>
            <w:r w:rsidRPr="00ED6ADA">
              <w:rPr>
                <w:b/>
              </w:rPr>
              <w:t>Standard</w:t>
            </w:r>
            <w:r w:rsidR="002D771A" w:rsidRPr="00ED6ADA">
              <w:rPr>
                <w:b/>
                <w:vertAlign w:val="superscript"/>
              </w:rPr>
              <w:t>1</w:t>
            </w:r>
          </w:p>
        </w:tc>
        <w:tc>
          <w:tcPr>
            <w:tcW w:w="469" w:type="dxa"/>
            <w:gridSpan w:val="2"/>
            <w:shd w:val="clear" w:color="auto" w:fill="auto"/>
            <w:vAlign w:val="center"/>
          </w:tcPr>
          <w:p w14:paraId="6943B90E" w14:textId="77777777" w:rsidR="00726830" w:rsidRPr="00ED6ADA" w:rsidRDefault="00726830" w:rsidP="00EC7605">
            <w:pPr>
              <w:rPr>
                <w:b/>
              </w:rPr>
            </w:pPr>
            <w:r w:rsidRPr="00ED6ADA">
              <w:rPr>
                <w:b/>
              </w:rPr>
              <w:t>ID</w:t>
            </w:r>
          </w:p>
        </w:tc>
        <w:tc>
          <w:tcPr>
            <w:tcW w:w="540" w:type="dxa"/>
            <w:shd w:val="clear" w:color="auto" w:fill="auto"/>
            <w:vAlign w:val="center"/>
          </w:tcPr>
          <w:p w14:paraId="661F49F1" w14:textId="77777777" w:rsidR="00726830" w:rsidRPr="00ED6ADA" w:rsidRDefault="00726830" w:rsidP="00EC7605">
            <w:pPr>
              <w:rPr>
                <w:b/>
              </w:rPr>
            </w:pPr>
            <w:r w:rsidRPr="00ED6ADA">
              <w:rPr>
                <w:b/>
              </w:rPr>
              <w:t>FD</w:t>
            </w:r>
          </w:p>
        </w:tc>
        <w:tc>
          <w:tcPr>
            <w:tcW w:w="540" w:type="dxa"/>
            <w:shd w:val="clear" w:color="auto" w:fill="auto"/>
            <w:vAlign w:val="center"/>
          </w:tcPr>
          <w:p w14:paraId="5964860E" w14:textId="77777777" w:rsidR="00726830" w:rsidRPr="00ED6ADA" w:rsidRDefault="00076FD8" w:rsidP="00EC7605">
            <w:pPr>
              <w:rPr>
                <w:b/>
              </w:rPr>
            </w:pPr>
            <w:r w:rsidRPr="00ED6ADA">
              <w:rPr>
                <w:b/>
              </w:rPr>
              <w:t>SD</w:t>
            </w:r>
          </w:p>
        </w:tc>
        <w:tc>
          <w:tcPr>
            <w:tcW w:w="711" w:type="dxa"/>
            <w:shd w:val="clear" w:color="auto" w:fill="auto"/>
            <w:vAlign w:val="center"/>
          </w:tcPr>
          <w:p w14:paraId="0077A952" w14:textId="77777777" w:rsidR="00726830" w:rsidRPr="00ED6ADA" w:rsidRDefault="00726830" w:rsidP="00EC7605">
            <w:pPr>
              <w:rPr>
                <w:b/>
              </w:rPr>
            </w:pPr>
            <w:r w:rsidRPr="00ED6ADA">
              <w:rPr>
                <w:b/>
              </w:rPr>
              <w:t>FEF</w:t>
            </w:r>
          </w:p>
        </w:tc>
      </w:tr>
      <w:tr w:rsidR="00B90508" w:rsidRPr="00ED6ADA" w14:paraId="3A22E05F" w14:textId="77777777" w:rsidTr="00EC7605">
        <w:trPr>
          <w:jc w:val="center"/>
        </w:trPr>
        <w:tc>
          <w:tcPr>
            <w:tcW w:w="6380" w:type="dxa"/>
            <w:gridSpan w:val="5"/>
            <w:shd w:val="clear" w:color="auto" w:fill="auto"/>
          </w:tcPr>
          <w:p w14:paraId="763233B5" w14:textId="77777777" w:rsidR="00215E90" w:rsidRPr="00ED6ADA" w:rsidRDefault="00215E90" w:rsidP="00EC7605">
            <w:pPr>
              <w:rPr>
                <w:szCs w:val="20"/>
              </w:rPr>
            </w:pPr>
            <w:r w:rsidRPr="00ED6ADA">
              <w:rPr>
                <w:szCs w:val="20"/>
              </w:rPr>
              <w:t xml:space="preserve">Introductory </w:t>
            </w:r>
            <w:r w:rsidR="002D771A" w:rsidRPr="00ED6ADA">
              <w:rPr>
                <w:szCs w:val="20"/>
              </w:rPr>
              <w:t>discussions are</w:t>
            </w:r>
            <w:r w:rsidRPr="00ED6ADA">
              <w:rPr>
                <w:szCs w:val="20"/>
              </w:rPr>
              <w:t xml:space="preserve"> used for the same purpose throughout the publication</w:t>
            </w:r>
            <w:r w:rsidR="00F5179A" w:rsidRPr="00ED6ADA">
              <w:rPr>
                <w:szCs w:val="20"/>
              </w:rPr>
              <w:t xml:space="preserve">. </w:t>
            </w:r>
          </w:p>
        </w:tc>
        <w:tc>
          <w:tcPr>
            <w:tcW w:w="469" w:type="dxa"/>
            <w:gridSpan w:val="2"/>
            <w:shd w:val="clear" w:color="auto" w:fill="auto"/>
            <w:vAlign w:val="center"/>
          </w:tcPr>
          <w:p w14:paraId="7EF6AA70" w14:textId="77777777" w:rsidR="00215E90" w:rsidRPr="00ED6ADA" w:rsidRDefault="00215E90" w:rsidP="00EC7605">
            <w:pPr>
              <w:rPr>
                <w:szCs w:val="20"/>
              </w:rPr>
            </w:pPr>
            <w:r w:rsidRPr="00ED6ADA">
              <w:rPr>
                <w:szCs w:val="20"/>
              </w:rPr>
              <w:t>A</w:t>
            </w:r>
          </w:p>
        </w:tc>
        <w:tc>
          <w:tcPr>
            <w:tcW w:w="540" w:type="dxa"/>
            <w:shd w:val="clear" w:color="auto" w:fill="auto"/>
            <w:vAlign w:val="center"/>
          </w:tcPr>
          <w:p w14:paraId="57F580B3" w14:textId="77777777" w:rsidR="00215E90" w:rsidRPr="00ED6ADA" w:rsidRDefault="00215E90" w:rsidP="00EC7605">
            <w:pPr>
              <w:rPr>
                <w:szCs w:val="20"/>
              </w:rPr>
            </w:pPr>
            <w:r w:rsidRPr="00ED6ADA">
              <w:rPr>
                <w:szCs w:val="20"/>
              </w:rPr>
              <w:t>A</w:t>
            </w:r>
          </w:p>
        </w:tc>
        <w:tc>
          <w:tcPr>
            <w:tcW w:w="540" w:type="dxa"/>
            <w:shd w:val="clear" w:color="auto" w:fill="auto"/>
            <w:vAlign w:val="center"/>
          </w:tcPr>
          <w:p w14:paraId="0057302B" w14:textId="77777777" w:rsidR="00215E90" w:rsidRPr="00ED6ADA" w:rsidRDefault="00215E90" w:rsidP="00EC7605">
            <w:pPr>
              <w:rPr>
                <w:szCs w:val="20"/>
              </w:rPr>
            </w:pPr>
            <w:r w:rsidRPr="00ED6ADA">
              <w:rPr>
                <w:szCs w:val="20"/>
              </w:rPr>
              <w:t>A</w:t>
            </w:r>
          </w:p>
        </w:tc>
        <w:tc>
          <w:tcPr>
            <w:tcW w:w="711" w:type="dxa"/>
            <w:shd w:val="clear" w:color="auto" w:fill="auto"/>
            <w:vAlign w:val="center"/>
          </w:tcPr>
          <w:p w14:paraId="2BDF8CA2" w14:textId="77777777" w:rsidR="00215E90" w:rsidRPr="00ED6ADA" w:rsidRDefault="00215E90" w:rsidP="00EC7605">
            <w:pPr>
              <w:rPr>
                <w:szCs w:val="20"/>
              </w:rPr>
            </w:pPr>
            <w:r w:rsidRPr="00ED6ADA">
              <w:rPr>
                <w:szCs w:val="20"/>
              </w:rPr>
              <w:t>A</w:t>
            </w:r>
          </w:p>
        </w:tc>
      </w:tr>
      <w:tr w:rsidR="00B90508" w:rsidRPr="00ED6ADA" w14:paraId="071DCCF8" w14:textId="77777777" w:rsidTr="00EC7605">
        <w:trPr>
          <w:jc w:val="center"/>
        </w:trPr>
        <w:tc>
          <w:tcPr>
            <w:tcW w:w="6380" w:type="dxa"/>
            <w:gridSpan w:val="5"/>
            <w:shd w:val="clear" w:color="auto" w:fill="auto"/>
          </w:tcPr>
          <w:p w14:paraId="6706633E" w14:textId="77777777" w:rsidR="00726830" w:rsidRPr="00ED6ADA" w:rsidRDefault="002D771A" w:rsidP="00EC7605">
            <w:pPr>
              <w:rPr>
                <w:szCs w:val="20"/>
              </w:rPr>
            </w:pPr>
            <w:r w:rsidRPr="00ED6ADA">
              <w:rPr>
                <w:szCs w:val="20"/>
              </w:rPr>
              <w:t>Each i</w:t>
            </w:r>
            <w:r w:rsidR="00215E90" w:rsidRPr="00ED6ADA">
              <w:rPr>
                <w:szCs w:val="20"/>
              </w:rPr>
              <w:t xml:space="preserve">ntroductory </w:t>
            </w:r>
            <w:r w:rsidRPr="00ED6ADA">
              <w:rPr>
                <w:szCs w:val="20"/>
              </w:rPr>
              <w:t xml:space="preserve">discussion </w:t>
            </w:r>
            <w:r w:rsidR="00726830" w:rsidRPr="00ED6ADA">
              <w:rPr>
                <w:szCs w:val="20"/>
              </w:rPr>
              <w:t xml:space="preserve">introduces the entire </w:t>
            </w:r>
            <w:r w:rsidR="00215E90" w:rsidRPr="00ED6ADA">
              <w:rPr>
                <w:szCs w:val="20"/>
              </w:rPr>
              <w:t xml:space="preserve">part, </w:t>
            </w:r>
            <w:r w:rsidR="00726830" w:rsidRPr="00ED6ADA">
              <w:rPr>
                <w:szCs w:val="20"/>
              </w:rPr>
              <w:t>chapter</w:t>
            </w:r>
            <w:r w:rsidR="00215E90" w:rsidRPr="00ED6ADA">
              <w:rPr>
                <w:szCs w:val="20"/>
              </w:rPr>
              <w:t>,</w:t>
            </w:r>
            <w:r w:rsidR="00726830" w:rsidRPr="00ED6ADA">
              <w:rPr>
                <w:szCs w:val="20"/>
              </w:rPr>
              <w:t xml:space="preserve"> or appendix, not the first subject addressed</w:t>
            </w:r>
            <w:r w:rsidR="00F5179A" w:rsidRPr="00ED6ADA">
              <w:rPr>
                <w:szCs w:val="20"/>
              </w:rPr>
              <w:t xml:space="preserve">. </w:t>
            </w:r>
          </w:p>
        </w:tc>
        <w:tc>
          <w:tcPr>
            <w:tcW w:w="469" w:type="dxa"/>
            <w:gridSpan w:val="2"/>
            <w:shd w:val="clear" w:color="auto" w:fill="auto"/>
            <w:vAlign w:val="center"/>
          </w:tcPr>
          <w:p w14:paraId="7B1A2D58" w14:textId="77777777" w:rsidR="00726830" w:rsidRPr="00ED6ADA" w:rsidRDefault="00726830" w:rsidP="00EC7605">
            <w:pPr>
              <w:rPr>
                <w:szCs w:val="20"/>
              </w:rPr>
            </w:pPr>
            <w:r w:rsidRPr="00ED6ADA">
              <w:rPr>
                <w:szCs w:val="20"/>
              </w:rPr>
              <w:t>A</w:t>
            </w:r>
          </w:p>
        </w:tc>
        <w:tc>
          <w:tcPr>
            <w:tcW w:w="540" w:type="dxa"/>
            <w:shd w:val="clear" w:color="auto" w:fill="auto"/>
            <w:vAlign w:val="center"/>
          </w:tcPr>
          <w:p w14:paraId="364A716B" w14:textId="77777777" w:rsidR="00726830" w:rsidRPr="00ED6ADA" w:rsidRDefault="00726830" w:rsidP="00EC7605">
            <w:pPr>
              <w:rPr>
                <w:szCs w:val="20"/>
              </w:rPr>
            </w:pPr>
            <w:r w:rsidRPr="00ED6ADA">
              <w:rPr>
                <w:szCs w:val="20"/>
              </w:rPr>
              <w:t>A</w:t>
            </w:r>
          </w:p>
        </w:tc>
        <w:tc>
          <w:tcPr>
            <w:tcW w:w="540" w:type="dxa"/>
            <w:shd w:val="clear" w:color="auto" w:fill="auto"/>
            <w:vAlign w:val="center"/>
          </w:tcPr>
          <w:p w14:paraId="60EDF7CD" w14:textId="77777777" w:rsidR="00726830" w:rsidRPr="00ED6ADA" w:rsidRDefault="00726830" w:rsidP="00EC7605">
            <w:pPr>
              <w:rPr>
                <w:szCs w:val="20"/>
              </w:rPr>
            </w:pPr>
            <w:r w:rsidRPr="00ED6ADA">
              <w:rPr>
                <w:szCs w:val="20"/>
              </w:rPr>
              <w:t>A</w:t>
            </w:r>
          </w:p>
        </w:tc>
        <w:tc>
          <w:tcPr>
            <w:tcW w:w="711" w:type="dxa"/>
            <w:shd w:val="clear" w:color="auto" w:fill="auto"/>
            <w:vAlign w:val="center"/>
          </w:tcPr>
          <w:p w14:paraId="24485CD3" w14:textId="77777777" w:rsidR="00726830" w:rsidRPr="00ED6ADA" w:rsidRDefault="00726830" w:rsidP="00EC7605">
            <w:pPr>
              <w:rPr>
                <w:szCs w:val="20"/>
              </w:rPr>
            </w:pPr>
            <w:r w:rsidRPr="00ED6ADA">
              <w:rPr>
                <w:szCs w:val="20"/>
              </w:rPr>
              <w:t>A</w:t>
            </w:r>
          </w:p>
        </w:tc>
      </w:tr>
      <w:tr w:rsidR="00B90508" w:rsidRPr="00ED6ADA" w14:paraId="4D67080D" w14:textId="77777777" w:rsidTr="00EC7605">
        <w:trPr>
          <w:jc w:val="center"/>
        </w:trPr>
        <w:tc>
          <w:tcPr>
            <w:tcW w:w="6380" w:type="dxa"/>
            <w:gridSpan w:val="5"/>
            <w:shd w:val="clear" w:color="auto" w:fill="auto"/>
          </w:tcPr>
          <w:p w14:paraId="1D4CF00E" w14:textId="77777777" w:rsidR="00726830" w:rsidRPr="00ED6ADA" w:rsidRDefault="002D771A" w:rsidP="00EC7605">
            <w:pPr>
              <w:rPr>
                <w:szCs w:val="20"/>
              </w:rPr>
            </w:pPr>
            <w:r w:rsidRPr="00ED6ADA">
              <w:rPr>
                <w:szCs w:val="20"/>
              </w:rPr>
              <w:t>Each i</w:t>
            </w:r>
            <w:r w:rsidR="00215E90" w:rsidRPr="00ED6ADA">
              <w:rPr>
                <w:szCs w:val="20"/>
              </w:rPr>
              <w:t xml:space="preserve">ntroductory </w:t>
            </w:r>
            <w:r w:rsidRPr="00ED6ADA">
              <w:rPr>
                <w:szCs w:val="20"/>
              </w:rPr>
              <w:t xml:space="preserve">discussion </w:t>
            </w:r>
            <w:r w:rsidR="00726830" w:rsidRPr="00ED6ADA">
              <w:rPr>
                <w:szCs w:val="20"/>
              </w:rPr>
              <w:t xml:space="preserve">addresses the content of the </w:t>
            </w:r>
            <w:r w:rsidR="00215E90" w:rsidRPr="00ED6ADA">
              <w:rPr>
                <w:szCs w:val="20"/>
              </w:rPr>
              <w:t>part, chapter, or appendix</w:t>
            </w:r>
            <w:r w:rsidR="00F5179A" w:rsidRPr="00ED6ADA">
              <w:rPr>
                <w:szCs w:val="20"/>
              </w:rPr>
              <w:t xml:space="preserve">. </w:t>
            </w:r>
            <w:r w:rsidR="00D94FF3" w:rsidRPr="00ED6ADA">
              <w:rPr>
                <w:szCs w:val="20"/>
              </w:rPr>
              <w:t xml:space="preserve">For chapters, </w:t>
            </w:r>
            <w:r w:rsidR="00215E90" w:rsidRPr="00ED6ADA">
              <w:rPr>
                <w:szCs w:val="20"/>
              </w:rPr>
              <w:t xml:space="preserve">introductory material </w:t>
            </w:r>
            <w:r w:rsidR="00D94FF3" w:rsidRPr="00ED6ADA">
              <w:rPr>
                <w:szCs w:val="20"/>
              </w:rPr>
              <w:t>address</w:t>
            </w:r>
            <w:r w:rsidR="005055E0" w:rsidRPr="00ED6ADA">
              <w:rPr>
                <w:szCs w:val="20"/>
              </w:rPr>
              <w:t>es</w:t>
            </w:r>
            <w:r w:rsidR="00D94FF3" w:rsidRPr="00ED6ADA">
              <w:rPr>
                <w:szCs w:val="20"/>
              </w:rPr>
              <w:t xml:space="preserve"> only the topics that chapter</w:t>
            </w:r>
            <w:r w:rsidR="003A05D5" w:rsidRPr="00ED6ADA">
              <w:rPr>
                <w:szCs w:val="20"/>
              </w:rPr>
              <w:t>’</w:t>
            </w:r>
            <w:r w:rsidR="00D94FF3" w:rsidRPr="00ED6ADA">
              <w:rPr>
                <w:szCs w:val="20"/>
              </w:rPr>
              <w:t>s main headings</w:t>
            </w:r>
            <w:r w:rsidR="00F5179A" w:rsidRPr="00ED6ADA">
              <w:rPr>
                <w:szCs w:val="20"/>
              </w:rPr>
              <w:t xml:space="preserve">. </w:t>
            </w:r>
          </w:p>
        </w:tc>
        <w:tc>
          <w:tcPr>
            <w:tcW w:w="469" w:type="dxa"/>
            <w:gridSpan w:val="2"/>
            <w:shd w:val="clear" w:color="auto" w:fill="auto"/>
            <w:vAlign w:val="center"/>
          </w:tcPr>
          <w:p w14:paraId="2BA21823" w14:textId="77777777" w:rsidR="00726830" w:rsidRPr="00ED6ADA" w:rsidRDefault="00726830" w:rsidP="00EC7605">
            <w:pPr>
              <w:rPr>
                <w:szCs w:val="20"/>
              </w:rPr>
            </w:pPr>
            <w:r w:rsidRPr="00ED6ADA">
              <w:rPr>
                <w:szCs w:val="20"/>
              </w:rPr>
              <w:t>A</w:t>
            </w:r>
          </w:p>
        </w:tc>
        <w:tc>
          <w:tcPr>
            <w:tcW w:w="540" w:type="dxa"/>
            <w:shd w:val="clear" w:color="auto" w:fill="auto"/>
            <w:vAlign w:val="center"/>
          </w:tcPr>
          <w:p w14:paraId="0484C265" w14:textId="77777777" w:rsidR="00726830" w:rsidRPr="00ED6ADA" w:rsidRDefault="00726830" w:rsidP="00EC7605">
            <w:pPr>
              <w:rPr>
                <w:szCs w:val="20"/>
              </w:rPr>
            </w:pPr>
            <w:r w:rsidRPr="00ED6ADA">
              <w:rPr>
                <w:szCs w:val="20"/>
              </w:rPr>
              <w:t>A</w:t>
            </w:r>
          </w:p>
        </w:tc>
        <w:tc>
          <w:tcPr>
            <w:tcW w:w="540" w:type="dxa"/>
            <w:shd w:val="clear" w:color="auto" w:fill="auto"/>
            <w:vAlign w:val="center"/>
          </w:tcPr>
          <w:p w14:paraId="742261B3" w14:textId="77777777" w:rsidR="00726830" w:rsidRPr="00ED6ADA" w:rsidRDefault="00726830" w:rsidP="00EC7605">
            <w:pPr>
              <w:rPr>
                <w:szCs w:val="20"/>
              </w:rPr>
            </w:pPr>
            <w:r w:rsidRPr="00ED6ADA">
              <w:rPr>
                <w:szCs w:val="20"/>
              </w:rPr>
              <w:t>A</w:t>
            </w:r>
          </w:p>
        </w:tc>
        <w:tc>
          <w:tcPr>
            <w:tcW w:w="711" w:type="dxa"/>
            <w:shd w:val="clear" w:color="auto" w:fill="auto"/>
            <w:vAlign w:val="center"/>
          </w:tcPr>
          <w:p w14:paraId="660AF507" w14:textId="77777777" w:rsidR="00726830" w:rsidRPr="00ED6ADA" w:rsidRDefault="00726830" w:rsidP="00EC7605">
            <w:pPr>
              <w:rPr>
                <w:szCs w:val="20"/>
              </w:rPr>
            </w:pPr>
            <w:r w:rsidRPr="00ED6ADA">
              <w:rPr>
                <w:szCs w:val="20"/>
              </w:rPr>
              <w:t>A</w:t>
            </w:r>
          </w:p>
        </w:tc>
      </w:tr>
      <w:tr w:rsidR="00B90508" w:rsidRPr="00ED6ADA" w14:paraId="44208429" w14:textId="77777777" w:rsidTr="00EC7605">
        <w:trPr>
          <w:jc w:val="center"/>
        </w:trPr>
        <w:tc>
          <w:tcPr>
            <w:tcW w:w="6380" w:type="dxa"/>
            <w:gridSpan w:val="5"/>
            <w:shd w:val="clear" w:color="auto" w:fill="auto"/>
          </w:tcPr>
          <w:p w14:paraId="04ACB3E4" w14:textId="77777777" w:rsidR="00D94FF3" w:rsidRPr="00ED6ADA" w:rsidRDefault="00D94FF3" w:rsidP="00EC7605">
            <w:pPr>
              <w:rPr>
                <w:szCs w:val="20"/>
              </w:rPr>
            </w:pPr>
            <w:r w:rsidRPr="00ED6ADA">
              <w:rPr>
                <w:szCs w:val="20"/>
              </w:rPr>
              <w:t xml:space="preserve">No terms are defined in </w:t>
            </w:r>
            <w:r w:rsidR="002D771A" w:rsidRPr="00ED6ADA">
              <w:rPr>
                <w:szCs w:val="20"/>
              </w:rPr>
              <w:t>introductory discussions</w:t>
            </w:r>
            <w:r w:rsidR="00F5179A" w:rsidRPr="00ED6ADA">
              <w:rPr>
                <w:szCs w:val="20"/>
              </w:rPr>
              <w:t xml:space="preserve">. </w:t>
            </w:r>
          </w:p>
        </w:tc>
        <w:tc>
          <w:tcPr>
            <w:tcW w:w="469" w:type="dxa"/>
            <w:gridSpan w:val="2"/>
            <w:shd w:val="clear" w:color="auto" w:fill="auto"/>
            <w:vAlign w:val="center"/>
          </w:tcPr>
          <w:p w14:paraId="707DEB25" w14:textId="77777777" w:rsidR="00D94FF3" w:rsidRPr="00ED6ADA" w:rsidRDefault="00D94FF3" w:rsidP="00EC7605">
            <w:pPr>
              <w:rPr>
                <w:szCs w:val="20"/>
              </w:rPr>
            </w:pPr>
            <w:r w:rsidRPr="00ED6ADA">
              <w:rPr>
                <w:szCs w:val="20"/>
              </w:rPr>
              <w:t>A</w:t>
            </w:r>
          </w:p>
        </w:tc>
        <w:tc>
          <w:tcPr>
            <w:tcW w:w="540" w:type="dxa"/>
            <w:shd w:val="clear" w:color="auto" w:fill="auto"/>
            <w:vAlign w:val="center"/>
          </w:tcPr>
          <w:p w14:paraId="29B2E8EC" w14:textId="77777777" w:rsidR="00D94FF3" w:rsidRPr="00ED6ADA" w:rsidRDefault="00D94FF3" w:rsidP="00EC7605">
            <w:pPr>
              <w:rPr>
                <w:szCs w:val="20"/>
              </w:rPr>
            </w:pPr>
            <w:r w:rsidRPr="00ED6ADA">
              <w:rPr>
                <w:szCs w:val="20"/>
              </w:rPr>
              <w:t>A</w:t>
            </w:r>
          </w:p>
        </w:tc>
        <w:tc>
          <w:tcPr>
            <w:tcW w:w="540" w:type="dxa"/>
            <w:shd w:val="clear" w:color="auto" w:fill="auto"/>
            <w:vAlign w:val="center"/>
          </w:tcPr>
          <w:p w14:paraId="4F9E7096" w14:textId="77777777" w:rsidR="00D94FF3" w:rsidRPr="00ED6ADA" w:rsidRDefault="00D94FF3" w:rsidP="00EC7605">
            <w:pPr>
              <w:rPr>
                <w:szCs w:val="20"/>
              </w:rPr>
            </w:pPr>
            <w:r w:rsidRPr="00ED6ADA">
              <w:rPr>
                <w:szCs w:val="20"/>
              </w:rPr>
              <w:t>A</w:t>
            </w:r>
          </w:p>
        </w:tc>
        <w:tc>
          <w:tcPr>
            <w:tcW w:w="711" w:type="dxa"/>
            <w:shd w:val="clear" w:color="auto" w:fill="auto"/>
            <w:vAlign w:val="center"/>
          </w:tcPr>
          <w:p w14:paraId="0C5215F1" w14:textId="77777777" w:rsidR="00D94FF3" w:rsidRPr="00ED6ADA" w:rsidRDefault="00D94FF3" w:rsidP="00EC7605">
            <w:pPr>
              <w:rPr>
                <w:szCs w:val="20"/>
              </w:rPr>
            </w:pPr>
            <w:r w:rsidRPr="00ED6ADA">
              <w:rPr>
                <w:szCs w:val="20"/>
              </w:rPr>
              <w:t>A</w:t>
            </w:r>
          </w:p>
        </w:tc>
      </w:tr>
      <w:tr w:rsidR="00B90508" w:rsidRPr="00ED6ADA" w14:paraId="5AE76041" w14:textId="77777777" w:rsidTr="00EC7605">
        <w:trPr>
          <w:jc w:val="center"/>
        </w:trPr>
        <w:tc>
          <w:tcPr>
            <w:tcW w:w="6380" w:type="dxa"/>
            <w:gridSpan w:val="5"/>
            <w:tcBorders>
              <w:bottom w:val="single" w:sz="8" w:space="0" w:color="auto"/>
            </w:tcBorders>
            <w:shd w:val="clear" w:color="auto" w:fill="auto"/>
          </w:tcPr>
          <w:p w14:paraId="2E7AE8EB" w14:textId="77777777" w:rsidR="002D771A" w:rsidRPr="00ED6ADA" w:rsidRDefault="002D771A" w:rsidP="00EC7605">
            <w:pPr>
              <w:rPr>
                <w:szCs w:val="20"/>
              </w:rPr>
            </w:pPr>
            <w:r w:rsidRPr="00ED6ADA">
              <w:rPr>
                <w:szCs w:val="20"/>
              </w:rPr>
              <w:t>Each introductory discussion for an appendix contains enough information to place the content of the appendix in context</w:t>
            </w:r>
            <w:r w:rsidR="00F5179A" w:rsidRPr="00ED6ADA">
              <w:rPr>
                <w:szCs w:val="20"/>
              </w:rPr>
              <w:t xml:space="preserve">. </w:t>
            </w:r>
          </w:p>
        </w:tc>
        <w:tc>
          <w:tcPr>
            <w:tcW w:w="469" w:type="dxa"/>
            <w:gridSpan w:val="2"/>
            <w:tcBorders>
              <w:bottom w:val="single" w:sz="8" w:space="0" w:color="auto"/>
            </w:tcBorders>
            <w:shd w:val="clear" w:color="auto" w:fill="auto"/>
            <w:vAlign w:val="center"/>
          </w:tcPr>
          <w:p w14:paraId="3C4658E9" w14:textId="77777777" w:rsidR="002D771A" w:rsidRPr="00ED6ADA" w:rsidRDefault="002D771A" w:rsidP="00EC7605">
            <w:pPr>
              <w:rPr>
                <w:szCs w:val="20"/>
              </w:rPr>
            </w:pPr>
            <w:r w:rsidRPr="00ED6ADA">
              <w:rPr>
                <w:szCs w:val="20"/>
              </w:rPr>
              <w:t>A</w:t>
            </w:r>
          </w:p>
        </w:tc>
        <w:tc>
          <w:tcPr>
            <w:tcW w:w="540" w:type="dxa"/>
            <w:tcBorders>
              <w:bottom w:val="single" w:sz="8" w:space="0" w:color="auto"/>
            </w:tcBorders>
            <w:shd w:val="clear" w:color="auto" w:fill="auto"/>
            <w:vAlign w:val="center"/>
          </w:tcPr>
          <w:p w14:paraId="71CDBECE" w14:textId="77777777" w:rsidR="002D771A" w:rsidRPr="00ED6ADA" w:rsidRDefault="002D771A" w:rsidP="00EC7605">
            <w:pPr>
              <w:rPr>
                <w:szCs w:val="20"/>
              </w:rPr>
            </w:pPr>
            <w:r w:rsidRPr="00ED6ADA">
              <w:rPr>
                <w:szCs w:val="20"/>
              </w:rPr>
              <w:t>A</w:t>
            </w:r>
          </w:p>
        </w:tc>
        <w:tc>
          <w:tcPr>
            <w:tcW w:w="540" w:type="dxa"/>
            <w:tcBorders>
              <w:bottom w:val="single" w:sz="8" w:space="0" w:color="auto"/>
            </w:tcBorders>
            <w:shd w:val="clear" w:color="auto" w:fill="auto"/>
            <w:vAlign w:val="center"/>
          </w:tcPr>
          <w:p w14:paraId="7D1DCEB5" w14:textId="77777777" w:rsidR="002D771A" w:rsidRPr="00ED6ADA" w:rsidRDefault="002D771A" w:rsidP="00EC7605">
            <w:pPr>
              <w:rPr>
                <w:szCs w:val="20"/>
              </w:rPr>
            </w:pPr>
            <w:r w:rsidRPr="00ED6ADA">
              <w:rPr>
                <w:szCs w:val="20"/>
              </w:rPr>
              <w:t>A</w:t>
            </w:r>
          </w:p>
        </w:tc>
        <w:tc>
          <w:tcPr>
            <w:tcW w:w="711" w:type="dxa"/>
            <w:tcBorders>
              <w:bottom w:val="single" w:sz="8" w:space="0" w:color="auto"/>
            </w:tcBorders>
            <w:shd w:val="clear" w:color="auto" w:fill="auto"/>
            <w:vAlign w:val="center"/>
          </w:tcPr>
          <w:p w14:paraId="7B8FE8EA" w14:textId="77777777" w:rsidR="002D771A" w:rsidRPr="00ED6ADA" w:rsidRDefault="002D771A" w:rsidP="00EC7605">
            <w:pPr>
              <w:rPr>
                <w:szCs w:val="20"/>
              </w:rPr>
            </w:pPr>
            <w:r w:rsidRPr="00ED6ADA">
              <w:rPr>
                <w:szCs w:val="20"/>
              </w:rPr>
              <w:t>A</w:t>
            </w:r>
          </w:p>
        </w:tc>
      </w:tr>
      <w:tr w:rsidR="00B90508" w:rsidRPr="00ED6ADA" w14:paraId="7F4867C2" w14:textId="77777777" w:rsidTr="00EC7605">
        <w:trPr>
          <w:jc w:val="center"/>
        </w:trPr>
        <w:tc>
          <w:tcPr>
            <w:tcW w:w="557" w:type="dxa"/>
            <w:tcBorders>
              <w:bottom w:val="nil"/>
              <w:right w:val="nil"/>
            </w:tcBorders>
            <w:shd w:val="clear" w:color="auto" w:fill="auto"/>
          </w:tcPr>
          <w:p w14:paraId="79647234" w14:textId="77777777" w:rsidR="002D771A" w:rsidRPr="00ED6ADA" w:rsidRDefault="002D771A" w:rsidP="00EC7605">
            <w:r w:rsidRPr="00ED6ADA">
              <w:t>A</w:t>
            </w:r>
          </w:p>
        </w:tc>
        <w:tc>
          <w:tcPr>
            <w:tcW w:w="2970" w:type="dxa"/>
            <w:tcBorders>
              <w:left w:val="nil"/>
              <w:bottom w:val="nil"/>
              <w:right w:val="nil"/>
            </w:tcBorders>
            <w:shd w:val="clear" w:color="auto" w:fill="auto"/>
          </w:tcPr>
          <w:p w14:paraId="1D7E37DE" w14:textId="77777777" w:rsidR="002D771A" w:rsidRPr="00ED6ADA" w:rsidRDefault="002D771A" w:rsidP="00EC7605">
            <w:r w:rsidRPr="00ED6ADA">
              <w:t>standard always applies</w:t>
            </w:r>
          </w:p>
        </w:tc>
        <w:tc>
          <w:tcPr>
            <w:tcW w:w="630" w:type="dxa"/>
            <w:tcBorders>
              <w:left w:val="nil"/>
              <w:bottom w:val="nil"/>
              <w:right w:val="nil"/>
            </w:tcBorders>
            <w:shd w:val="clear" w:color="auto" w:fill="auto"/>
          </w:tcPr>
          <w:p w14:paraId="0E32069C" w14:textId="77777777" w:rsidR="002D771A" w:rsidRPr="00ED6ADA" w:rsidRDefault="002D771A" w:rsidP="00EC7605">
            <w:r w:rsidRPr="00ED6ADA">
              <w:t>FEF</w:t>
            </w:r>
          </w:p>
        </w:tc>
        <w:tc>
          <w:tcPr>
            <w:tcW w:w="2070" w:type="dxa"/>
            <w:tcBorders>
              <w:left w:val="nil"/>
              <w:bottom w:val="nil"/>
              <w:right w:val="nil"/>
            </w:tcBorders>
            <w:shd w:val="clear" w:color="auto" w:fill="auto"/>
          </w:tcPr>
          <w:p w14:paraId="303442AC" w14:textId="77777777" w:rsidR="002D771A" w:rsidRPr="00ED6ADA" w:rsidRDefault="002D771A" w:rsidP="00EC7605">
            <w:r w:rsidRPr="00ED6ADA">
              <w:t>final electronic file</w:t>
            </w:r>
          </w:p>
        </w:tc>
        <w:tc>
          <w:tcPr>
            <w:tcW w:w="505" w:type="dxa"/>
            <w:gridSpan w:val="2"/>
            <w:tcBorders>
              <w:left w:val="nil"/>
              <w:bottom w:val="nil"/>
              <w:right w:val="nil"/>
            </w:tcBorders>
            <w:shd w:val="clear" w:color="auto" w:fill="auto"/>
          </w:tcPr>
          <w:p w14:paraId="5FEE9C92" w14:textId="77777777" w:rsidR="002D771A" w:rsidRPr="00ED6ADA" w:rsidRDefault="002D771A" w:rsidP="00EC7605">
            <w:r w:rsidRPr="00ED6ADA">
              <w:t>SD</w:t>
            </w:r>
          </w:p>
        </w:tc>
        <w:tc>
          <w:tcPr>
            <w:tcW w:w="1908" w:type="dxa"/>
            <w:gridSpan w:val="4"/>
            <w:tcBorders>
              <w:left w:val="nil"/>
              <w:bottom w:val="nil"/>
            </w:tcBorders>
            <w:shd w:val="clear" w:color="auto" w:fill="auto"/>
          </w:tcPr>
          <w:p w14:paraId="5FF96FF1" w14:textId="77777777" w:rsidR="002D771A" w:rsidRPr="00ED6ADA" w:rsidRDefault="002D771A" w:rsidP="00EC7605">
            <w:r w:rsidRPr="00ED6ADA">
              <w:t>signature draft</w:t>
            </w:r>
          </w:p>
        </w:tc>
      </w:tr>
      <w:tr w:rsidR="00B90508" w:rsidRPr="00ED6ADA" w14:paraId="57391F2F" w14:textId="77777777" w:rsidTr="00EC7605">
        <w:trPr>
          <w:jc w:val="center"/>
        </w:trPr>
        <w:tc>
          <w:tcPr>
            <w:tcW w:w="557" w:type="dxa"/>
            <w:tcBorders>
              <w:top w:val="nil"/>
              <w:bottom w:val="nil"/>
              <w:right w:val="nil"/>
            </w:tcBorders>
            <w:shd w:val="clear" w:color="auto" w:fill="auto"/>
          </w:tcPr>
          <w:p w14:paraId="17C17D4F" w14:textId="77777777" w:rsidR="00A95A8E" w:rsidRPr="00ED6ADA" w:rsidRDefault="00A95A8E" w:rsidP="00EC7605">
            <w:r w:rsidRPr="00ED6ADA">
              <w:t>FD</w:t>
            </w:r>
          </w:p>
        </w:tc>
        <w:tc>
          <w:tcPr>
            <w:tcW w:w="2970" w:type="dxa"/>
            <w:tcBorders>
              <w:top w:val="nil"/>
              <w:left w:val="nil"/>
              <w:bottom w:val="single" w:sz="8" w:space="0" w:color="auto"/>
              <w:right w:val="nil"/>
            </w:tcBorders>
            <w:shd w:val="clear" w:color="auto" w:fill="auto"/>
          </w:tcPr>
          <w:p w14:paraId="74F0EEAD" w14:textId="77777777" w:rsidR="00A95A8E" w:rsidRPr="00ED6ADA" w:rsidRDefault="00A95A8E" w:rsidP="00EC7605">
            <w:r w:rsidRPr="00ED6ADA">
              <w:t>final draft</w:t>
            </w:r>
          </w:p>
        </w:tc>
        <w:tc>
          <w:tcPr>
            <w:tcW w:w="630" w:type="dxa"/>
            <w:tcBorders>
              <w:top w:val="nil"/>
              <w:left w:val="nil"/>
              <w:bottom w:val="single" w:sz="8" w:space="0" w:color="auto"/>
              <w:right w:val="nil"/>
            </w:tcBorders>
            <w:shd w:val="clear" w:color="auto" w:fill="auto"/>
          </w:tcPr>
          <w:p w14:paraId="5A015EC7" w14:textId="77777777" w:rsidR="00A95A8E" w:rsidRPr="00ED6ADA" w:rsidRDefault="00A95A8E" w:rsidP="00EC7605">
            <w:r w:rsidRPr="00ED6ADA">
              <w:t>ID</w:t>
            </w:r>
          </w:p>
        </w:tc>
        <w:tc>
          <w:tcPr>
            <w:tcW w:w="2070" w:type="dxa"/>
            <w:tcBorders>
              <w:top w:val="nil"/>
              <w:left w:val="nil"/>
              <w:bottom w:val="single" w:sz="8" w:space="0" w:color="auto"/>
              <w:right w:val="nil"/>
            </w:tcBorders>
            <w:shd w:val="clear" w:color="auto" w:fill="auto"/>
          </w:tcPr>
          <w:p w14:paraId="019DE2EC" w14:textId="77777777" w:rsidR="00A95A8E" w:rsidRPr="00ED6ADA" w:rsidRDefault="00A95A8E" w:rsidP="00EC7605">
            <w:r w:rsidRPr="00ED6ADA">
              <w:t>initial draft</w:t>
            </w:r>
          </w:p>
        </w:tc>
        <w:tc>
          <w:tcPr>
            <w:tcW w:w="505" w:type="dxa"/>
            <w:gridSpan w:val="2"/>
            <w:tcBorders>
              <w:top w:val="nil"/>
              <w:left w:val="nil"/>
              <w:bottom w:val="single" w:sz="8" w:space="0" w:color="auto"/>
              <w:right w:val="nil"/>
            </w:tcBorders>
            <w:shd w:val="clear" w:color="auto" w:fill="auto"/>
          </w:tcPr>
          <w:p w14:paraId="2117170E" w14:textId="77777777" w:rsidR="00A95A8E" w:rsidRPr="00ED6ADA" w:rsidRDefault="00A95A8E" w:rsidP="00EC7605"/>
        </w:tc>
        <w:tc>
          <w:tcPr>
            <w:tcW w:w="1908" w:type="dxa"/>
            <w:gridSpan w:val="4"/>
            <w:tcBorders>
              <w:top w:val="nil"/>
              <w:left w:val="nil"/>
              <w:bottom w:val="single" w:sz="8" w:space="0" w:color="auto"/>
            </w:tcBorders>
            <w:shd w:val="clear" w:color="auto" w:fill="auto"/>
          </w:tcPr>
          <w:p w14:paraId="0DDC4B15" w14:textId="77777777" w:rsidR="00A95A8E" w:rsidRPr="00ED6ADA" w:rsidRDefault="00A95A8E" w:rsidP="00EC7605"/>
        </w:tc>
      </w:tr>
      <w:tr w:rsidR="00A95A8E" w:rsidRPr="00ED6ADA" w14:paraId="3F0DD73A" w14:textId="77777777" w:rsidTr="00EC7605">
        <w:trPr>
          <w:jc w:val="center"/>
        </w:trPr>
        <w:tc>
          <w:tcPr>
            <w:tcW w:w="8640" w:type="dxa"/>
            <w:gridSpan w:val="10"/>
            <w:shd w:val="clear" w:color="auto" w:fill="auto"/>
          </w:tcPr>
          <w:p w14:paraId="456E3942" w14:textId="77777777" w:rsidR="000348EC" w:rsidRPr="00ED6ADA" w:rsidRDefault="00A95A8E" w:rsidP="00A00EA4">
            <w:r w:rsidRPr="00ED6ADA">
              <w:t>Note</w:t>
            </w:r>
            <w:r w:rsidR="00424B64" w:rsidRPr="00ED6ADA">
              <w:t xml:space="preserve"> </w:t>
            </w:r>
          </w:p>
          <w:p w14:paraId="30977FC8" w14:textId="77777777" w:rsidR="00A95A8E" w:rsidRPr="00ED6ADA" w:rsidRDefault="00A95A8E" w:rsidP="009E5C42">
            <w:r w:rsidRPr="00ED6ADA">
              <w:t>1</w:t>
            </w:r>
            <w:r w:rsidR="00F5179A" w:rsidRPr="00ED6ADA">
              <w:t xml:space="preserve">. </w:t>
            </w:r>
            <w:r w:rsidRPr="00ED6ADA">
              <w:t xml:space="preserve">See </w:t>
            </w:r>
            <w:r w:rsidR="00F92F13" w:rsidRPr="00ED6ADA">
              <w:t>para</w:t>
            </w:r>
            <w:r w:rsidRPr="00ED6ADA">
              <w:t xml:space="preserve"> </w:t>
            </w:r>
            <w:r w:rsidR="00337608" w:rsidRPr="00ED6ADA">
              <w:t>5-</w:t>
            </w:r>
            <w:r w:rsidR="009E5C42" w:rsidRPr="00ED6ADA">
              <w:t>12b</w:t>
            </w:r>
            <w:r w:rsidR="000348EC" w:rsidRPr="00ED6ADA">
              <w:t xml:space="preserve"> for introductory discussions</w:t>
            </w:r>
            <w:r w:rsidR="00F5179A" w:rsidRPr="00ED6ADA">
              <w:t xml:space="preserve">. </w:t>
            </w:r>
          </w:p>
        </w:tc>
      </w:tr>
    </w:tbl>
    <w:p w14:paraId="11068F0F" w14:textId="77777777" w:rsidR="001504AC" w:rsidRPr="00ED6ADA" w:rsidRDefault="001504AC" w:rsidP="00EC7605">
      <w:bookmarkStart w:id="1345" w:name="_Toc55802533"/>
      <w:bookmarkStart w:id="1346" w:name="_Toc394904711"/>
    </w:p>
    <w:p w14:paraId="43AAF4C3" w14:textId="77777777" w:rsidR="002F061B" w:rsidRPr="00ED6ADA" w:rsidRDefault="00C5749F" w:rsidP="001B4252">
      <w:pPr>
        <w:pStyle w:val="Table"/>
      </w:pPr>
      <w:bookmarkStart w:id="1347" w:name="_Toc61002377"/>
      <w:bookmarkStart w:id="1348" w:name="_Toc99977653"/>
      <w:bookmarkStart w:id="1349" w:name="_Toc114126563"/>
      <w:r w:rsidRPr="00ED6ADA">
        <w:t>Table J-4</w:t>
      </w:r>
      <w:r w:rsidR="00A90B34" w:rsidRPr="00ED6ADA">
        <w:t xml:space="preserve">. </w:t>
      </w:r>
      <w:r w:rsidR="00A90B34" w:rsidRPr="00ED6ADA">
        <w:br/>
      </w:r>
      <w:r w:rsidR="002F061B" w:rsidRPr="00ED6ADA">
        <w:t>Internal reference specifications</w:t>
      </w:r>
      <w:bookmarkEnd w:id="1345"/>
      <w:bookmarkEnd w:id="1347"/>
      <w:bookmarkEnd w:id="1348"/>
      <w:bookmarkEnd w:id="1349"/>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52"/>
        <w:gridCol w:w="573"/>
        <w:gridCol w:w="563"/>
        <w:gridCol w:w="552"/>
        <w:gridCol w:w="760"/>
      </w:tblGrid>
      <w:tr w:rsidR="00B90508" w:rsidRPr="00ED6ADA" w14:paraId="2481AAF9" w14:textId="77777777" w:rsidTr="00EC7605">
        <w:trPr>
          <w:jc w:val="center"/>
        </w:trPr>
        <w:tc>
          <w:tcPr>
            <w:tcW w:w="6552" w:type="dxa"/>
            <w:shd w:val="clear" w:color="auto" w:fill="auto"/>
            <w:vAlign w:val="center"/>
          </w:tcPr>
          <w:p w14:paraId="107CAD2B" w14:textId="77777777" w:rsidR="002F061B" w:rsidRPr="00ED6ADA" w:rsidRDefault="002F061B" w:rsidP="00EC7605">
            <w:pPr>
              <w:rPr>
                <w:b/>
              </w:rPr>
            </w:pPr>
            <w:r w:rsidRPr="00ED6ADA">
              <w:rPr>
                <w:b/>
              </w:rPr>
              <w:t xml:space="preserve">Standard </w:t>
            </w:r>
          </w:p>
        </w:tc>
        <w:tc>
          <w:tcPr>
            <w:tcW w:w="573" w:type="dxa"/>
            <w:shd w:val="clear" w:color="auto" w:fill="auto"/>
            <w:vAlign w:val="center"/>
          </w:tcPr>
          <w:p w14:paraId="1A0BF34F" w14:textId="77777777" w:rsidR="002F061B" w:rsidRPr="00ED6ADA" w:rsidRDefault="002F061B" w:rsidP="00EC7605">
            <w:pPr>
              <w:rPr>
                <w:b/>
              </w:rPr>
            </w:pPr>
            <w:r w:rsidRPr="00ED6ADA">
              <w:rPr>
                <w:b/>
              </w:rPr>
              <w:t>ID</w:t>
            </w:r>
          </w:p>
        </w:tc>
        <w:tc>
          <w:tcPr>
            <w:tcW w:w="563" w:type="dxa"/>
            <w:shd w:val="clear" w:color="auto" w:fill="auto"/>
            <w:vAlign w:val="center"/>
          </w:tcPr>
          <w:p w14:paraId="5781E960" w14:textId="77777777" w:rsidR="002F061B" w:rsidRPr="00ED6ADA" w:rsidRDefault="002F061B" w:rsidP="00EC7605">
            <w:pPr>
              <w:rPr>
                <w:b/>
              </w:rPr>
            </w:pPr>
            <w:r w:rsidRPr="00ED6ADA">
              <w:rPr>
                <w:b/>
              </w:rPr>
              <w:t>FD</w:t>
            </w:r>
          </w:p>
        </w:tc>
        <w:tc>
          <w:tcPr>
            <w:tcW w:w="552" w:type="dxa"/>
            <w:shd w:val="clear" w:color="auto" w:fill="auto"/>
            <w:vAlign w:val="center"/>
          </w:tcPr>
          <w:p w14:paraId="2DE2F340" w14:textId="77777777" w:rsidR="002F061B" w:rsidRPr="00ED6ADA" w:rsidRDefault="002F061B" w:rsidP="00EC7605">
            <w:pPr>
              <w:rPr>
                <w:b/>
              </w:rPr>
            </w:pPr>
            <w:r w:rsidRPr="00ED6ADA">
              <w:rPr>
                <w:b/>
              </w:rPr>
              <w:t>SD</w:t>
            </w:r>
          </w:p>
        </w:tc>
        <w:tc>
          <w:tcPr>
            <w:tcW w:w="760" w:type="dxa"/>
            <w:shd w:val="clear" w:color="auto" w:fill="auto"/>
            <w:vAlign w:val="center"/>
          </w:tcPr>
          <w:p w14:paraId="769A9CE3" w14:textId="77777777" w:rsidR="002F061B" w:rsidRPr="00ED6ADA" w:rsidRDefault="002F061B" w:rsidP="00EC7605">
            <w:pPr>
              <w:rPr>
                <w:b/>
              </w:rPr>
            </w:pPr>
            <w:r w:rsidRPr="00ED6ADA">
              <w:rPr>
                <w:b/>
              </w:rPr>
              <w:t>FEF</w:t>
            </w:r>
          </w:p>
        </w:tc>
      </w:tr>
      <w:tr w:rsidR="00B90508" w:rsidRPr="00ED6ADA" w14:paraId="671C701C" w14:textId="77777777" w:rsidTr="00EC7605">
        <w:trPr>
          <w:jc w:val="center"/>
        </w:trPr>
        <w:tc>
          <w:tcPr>
            <w:tcW w:w="6552" w:type="dxa"/>
            <w:shd w:val="clear" w:color="auto" w:fill="auto"/>
          </w:tcPr>
          <w:p w14:paraId="1D88EBB3" w14:textId="77777777" w:rsidR="00AE16CA" w:rsidRPr="00ED6ADA" w:rsidRDefault="00AE16CA" w:rsidP="009E5C42">
            <w:pPr>
              <w:rPr>
                <w:szCs w:val="20"/>
              </w:rPr>
            </w:pPr>
            <w:r w:rsidRPr="00ED6ADA">
              <w:rPr>
                <w:szCs w:val="20"/>
              </w:rPr>
              <w:t xml:space="preserve">The content and format of all references are consistent with guidance in </w:t>
            </w:r>
            <w:r w:rsidR="00F92F13" w:rsidRPr="00ED6ADA">
              <w:rPr>
                <w:szCs w:val="20"/>
              </w:rPr>
              <w:t>para</w:t>
            </w:r>
            <w:r w:rsidRPr="00ED6ADA">
              <w:rPr>
                <w:szCs w:val="20"/>
              </w:rPr>
              <w:t xml:space="preserve"> </w:t>
            </w:r>
            <w:r w:rsidR="00337608" w:rsidRPr="00ED6ADA">
              <w:rPr>
                <w:szCs w:val="20"/>
              </w:rPr>
              <w:t>5-</w:t>
            </w:r>
            <w:r w:rsidR="009E5C42" w:rsidRPr="00ED6ADA">
              <w:rPr>
                <w:szCs w:val="20"/>
              </w:rPr>
              <w:t>16</w:t>
            </w:r>
            <w:r w:rsidR="00F5179A" w:rsidRPr="00ED6ADA">
              <w:rPr>
                <w:szCs w:val="20"/>
              </w:rPr>
              <w:t xml:space="preserve">. </w:t>
            </w:r>
          </w:p>
        </w:tc>
        <w:tc>
          <w:tcPr>
            <w:tcW w:w="573" w:type="dxa"/>
            <w:shd w:val="clear" w:color="auto" w:fill="auto"/>
            <w:vAlign w:val="center"/>
          </w:tcPr>
          <w:p w14:paraId="28C6F251"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734AE16B"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1AB6B777"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6EA911CA" w14:textId="77777777" w:rsidR="00AE16CA" w:rsidRPr="00ED6ADA" w:rsidRDefault="00AE16CA" w:rsidP="00EC7605">
            <w:pPr>
              <w:rPr>
                <w:szCs w:val="20"/>
              </w:rPr>
            </w:pPr>
            <w:r w:rsidRPr="00ED6ADA">
              <w:rPr>
                <w:szCs w:val="20"/>
              </w:rPr>
              <w:t>A</w:t>
            </w:r>
          </w:p>
        </w:tc>
      </w:tr>
      <w:tr w:rsidR="00B90508" w:rsidRPr="00ED6ADA" w14:paraId="1F7C85B2" w14:textId="77777777" w:rsidTr="00EC7605">
        <w:trPr>
          <w:jc w:val="center"/>
        </w:trPr>
        <w:tc>
          <w:tcPr>
            <w:tcW w:w="6552" w:type="dxa"/>
            <w:shd w:val="clear" w:color="auto" w:fill="auto"/>
          </w:tcPr>
          <w:p w14:paraId="4905DA95" w14:textId="77777777" w:rsidR="00AE16CA" w:rsidRPr="00ED6ADA" w:rsidRDefault="00AE16CA" w:rsidP="00EC7605">
            <w:pPr>
              <w:rPr>
                <w:szCs w:val="20"/>
              </w:rPr>
            </w:pPr>
            <w:r w:rsidRPr="00ED6ADA">
              <w:rPr>
                <w:szCs w:val="20"/>
              </w:rPr>
              <w:t>The cited location for each reference contains the information referred to in the internal reference</w:t>
            </w:r>
            <w:r w:rsidR="00F5179A" w:rsidRPr="00ED6ADA">
              <w:rPr>
                <w:szCs w:val="20"/>
              </w:rPr>
              <w:t xml:space="preserve">. </w:t>
            </w:r>
          </w:p>
        </w:tc>
        <w:tc>
          <w:tcPr>
            <w:tcW w:w="573" w:type="dxa"/>
            <w:shd w:val="clear" w:color="auto" w:fill="auto"/>
            <w:vAlign w:val="center"/>
          </w:tcPr>
          <w:p w14:paraId="009F5C00"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7C99259E"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1A451264"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66DF4C3C" w14:textId="77777777" w:rsidR="00AE16CA" w:rsidRPr="00ED6ADA" w:rsidRDefault="00AE16CA" w:rsidP="00EC7605">
            <w:pPr>
              <w:rPr>
                <w:szCs w:val="20"/>
              </w:rPr>
            </w:pPr>
            <w:r w:rsidRPr="00ED6ADA">
              <w:rPr>
                <w:szCs w:val="20"/>
              </w:rPr>
              <w:t>A</w:t>
            </w:r>
          </w:p>
        </w:tc>
      </w:tr>
      <w:tr w:rsidR="00AE16CA" w:rsidRPr="00ED6ADA" w14:paraId="3326A864" w14:textId="77777777" w:rsidTr="00EC7605">
        <w:trPr>
          <w:jc w:val="center"/>
        </w:trPr>
        <w:tc>
          <w:tcPr>
            <w:tcW w:w="6552" w:type="dxa"/>
            <w:shd w:val="clear" w:color="auto" w:fill="auto"/>
          </w:tcPr>
          <w:p w14:paraId="0721C6B9" w14:textId="77777777" w:rsidR="00AE16CA" w:rsidRPr="00ED6ADA" w:rsidRDefault="00AE16CA" w:rsidP="00EC7605">
            <w:pPr>
              <w:rPr>
                <w:szCs w:val="20"/>
              </w:rPr>
            </w:pPr>
            <w:r w:rsidRPr="00ED6ADA">
              <w:rPr>
                <w:szCs w:val="20"/>
              </w:rPr>
              <w:t>All graphics are introduced in text before the graphic appears</w:t>
            </w:r>
            <w:r w:rsidR="005D7968" w:rsidRPr="00ED6ADA">
              <w:rPr>
                <w:szCs w:val="20"/>
              </w:rPr>
              <w:t>.</w:t>
            </w:r>
            <w:r w:rsidR="00D03808" w:rsidRPr="00ED6ADA">
              <w:rPr>
                <w:vertAlign w:val="superscript"/>
              </w:rPr>
              <w:t>1</w:t>
            </w:r>
          </w:p>
        </w:tc>
        <w:tc>
          <w:tcPr>
            <w:tcW w:w="573" w:type="dxa"/>
            <w:shd w:val="clear" w:color="auto" w:fill="auto"/>
            <w:vAlign w:val="center"/>
          </w:tcPr>
          <w:p w14:paraId="35D15E81"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3C2356A7"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32C00BB3"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0C8DB35D" w14:textId="77777777" w:rsidR="00AE16CA" w:rsidRPr="00ED6ADA" w:rsidRDefault="00AE16CA" w:rsidP="00EC7605">
            <w:pPr>
              <w:rPr>
                <w:szCs w:val="20"/>
              </w:rPr>
            </w:pPr>
            <w:r w:rsidRPr="00ED6ADA">
              <w:rPr>
                <w:szCs w:val="20"/>
              </w:rPr>
              <w:t>A</w:t>
            </w:r>
          </w:p>
        </w:tc>
      </w:tr>
    </w:tbl>
    <w:p w14:paraId="6D16C13E" w14:textId="77777777" w:rsidR="00415922" w:rsidRPr="00ED6ADA" w:rsidRDefault="00415922" w:rsidP="00415922"/>
    <w:p w14:paraId="1D005B37" w14:textId="77777777" w:rsidR="00415922" w:rsidRPr="00ED6ADA" w:rsidRDefault="00415922" w:rsidP="00415922">
      <w:pPr>
        <w:rPr>
          <w:b/>
        </w:rPr>
      </w:pPr>
      <w:r w:rsidRPr="00ED6ADA">
        <w:rPr>
          <w:b/>
        </w:rPr>
        <w:lastRenderedPageBreak/>
        <w:t>Table J-4. Internal reference specifications, cont.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1"/>
        <w:gridCol w:w="2769"/>
        <w:gridCol w:w="720"/>
        <w:gridCol w:w="2418"/>
        <w:gridCol w:w="94"/>
        <w:gridCol w:w="460"/>
        <w:gridCol w:w="113"/>
        <w:gridCol w:w="563"/>
        <w:gridCol w:w="552"/>
        <w:gridCol w:w="760"/>
      </w:tblGrid>
      <w:tr w:rsidR="00B90508" w:rsidRPr="00ED6ADA" w14:paraId="14835982" w14:textId="77777777" w:rsidTr="000D501D">
        <w:tc>
          <w:tcPr>
            <w:tcW w:w="6552" w:type="dxa"/>
            <w:gridSpan w:val="5"/>
            <w:shd w:val="clear" w:color="auto" w:fill="auto"/>
            <w:vAlign w:val="center"/>
          </w:tcPr>
          <w:p w14:paraId="31B811D7" w14:textId="77777777" w:rsidR="00415922" w:rsidRPr="00ED6ADA" w:rsidRDefault="00415922" w:rsidP="0068288B">
            <w:pPr>
              <w:rPr>
                <w:b/>
              </w:rPr>
            </w:pPr>
            <w:r w:rsidRPr="00ED6ADA">
              <w:rPr>
                <w:b/>
              </w:rPr>
              <w:t xml:space="preserve">Standard </w:t>
            </w:r>
          </w:p>
        </w:tc>
        <w:tc>
          <w:tcPr>
            <w:tcW w:w="573" w:type="dxa"/>
            <w:gridSpan w:val="2"/>
            <w:shd w:val="clear" w:color="auto" w:fill="auto"/>
            <w:vAlign w:val="center"/>
          </w:tcPr>
          <w:p w14:paraId="7D913C2B" w14:textId="77777777" w:rsidR="00415922" w:rsidRPr="00ED6ADA" w:rsidRDefault="00415922" w:rsidP="0068288B">
            <w:pPr>
              <w:rPr>
                <w:b/>
              </w:rPr>
            </w:pPr>
            <w:r w:rsidRPr="00ED6ADA">
              <w:rPr>
                <w:b/>
              </w:rPr>
              <w:t>ID</w:t>
            </w:r>
          </w:p>
        </w:tc>
        <w:tc>
          <w:tcPr>
            <w:tcW w:w="563" w:type="dxa"/>
            <w:shd w:val="clear" w:color="auto" w:fill="auto"/>
            <w:vAlign w:val="center"/>
          </w:tcPr>
          <w:p w14:paraId="47BE405F" w14:textId="77777777" w:rsidR="00415922" w:rsidRPr="00ED6ADA" w:rsidRDefault="00415922" w:rsidP="0068288B">
            <w:pPr>
              <w:rPr>
                <w:b/>
              </w:rPr>
            </w:pPr>
            <w:r w:rsidRPr="00ED6ADA">
              <w:rPr>
                <w:b/>
              </w:rPr>
              <w:t>FD</w:t>
            </w:r>
          </w:p>
        </w:tc>
        <w:tc>
          <w:tcPr>
            <w:tcW w:w="552" w:type="dxa"/>
            <w:shd w:val="clear" w:color="auto" w:fill="auto"/>
            <w:vAlign w:val="center"/>
          </w:tcPr>
          <w:p w14:paraId="68B85500" w14:textId="77777777" w:rsidR="00415922" w:rsidRPr="00ED6ADA" w:rsidRDefault="00415922" w:rsidP="0068288B">
            <w:pPr>
              <w:rPr>
                <w:b/>
              </w:rPr>
            </w:pPr>
            <w:r w:rsidRPr="00ED6ADA">
              <w:rPr>
                <w:b/>
              </w:rPr>
              <w:t>SD</w:t>
            </w:r>
          </w:p>
        </w:tc>
        <w:tc>
          <w:tcPr>
            <w:tcW w:w="760" w:type="dxa"/>
            <w:shd w:val="clear" w:color="auto" w:fill="auto"/>
            <w:vAlign w:val="center"/>
          </w:tcPr>
          <w:p w14:paraId="02A1CEB3" w14:textId="77777777" w:rsidR="00415922" w:rsidRPr="00ED6ADA" w:rsidRDefault="00415922" w:rsidP="0068288B">
            <w:pPr>
              <w:rPr>
                <w:b/>
              </w:rPr>
            </w:pPr>
            <w:r w:rsidRPr="00ED6ADA">
              <w:rPr>
                <w:b/>
              </w:rPr>
              <w:t>FEF</w:t>
            </w:r>
          </w:p>
        </w:tc>
      </w:tr>
      <w:tr w:rsidR="00B90508" w:rsidRPr="00ED6ADA" w14:paraId="7A7920F2" w14:textId="77777777" w:rsidTr="000D501D">
        <w:tc>
          <w:tcPr>
            <w:tcW w:w="6552" w:type="dxa"/>
            <w:gridSpan w:val="5"/>
            <w:shd w:val="clear" w:color="auto" w:fill="auto"/>
          </w:tcPr>
          <w:p w14:paraId="0E0D97B7" w14:textId="77777777" w:rsidR="00AE16CA" w:rsidRPr="00ED6ADA" w:rsidRDefault="00424B64" w:rsidP="00EC7605">
            <w:pPr>
              <w:rPr>
                <w:szCs w:val="20"/>
              </w:rPr>
            </w:pPr>
            <w:r w:rsidRPr="00ED6ADA">
              <w:rPr>
                <w:szCs w:val="20"/>
              </w:rPr>
              <w:t xml:space="preserve">References </w:t>
            </w:r>
            <w:r w:rsidR="00AE16CA" w:rsidRPr="00ED6ADA">
              <w:rPr>
                <w:szCs w:val="20"/>
              </w:rPr>
              <w:t>to graphics in text include the correct graphic number</w:t>
            </w:r>
            <w:r w:rsidR="00F5179A" w:rsidRPr="00ED6ADA">
              <w:rPr>
                <w:szCs w:val="20"/>
              </w:rPr>
              <w:t xml:space="preserve">. </w:t>
            </w:r>
          </w:p>
        </w:tc>
        <w:tc>
          <w:tcPr>
            <w:tcW w:w="573" w:type="dxa"/>
            <w:gridSpan w:val="2"/>
            <w:shd w:val="clear" w:color="auto" w:fill="auto"/>
            <w:vAlign w:val="center"/>
          </w:tcPr>
          <w:p w14:paraId="3A81F689"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26DBC24F"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57BA10B0"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181F0E6D" w14:textId="77777777" w:rsidR="00AE16CA" w:rsidRPr="00ED6ADA" w:rsidRDefault="00AE16CA" w:rsidP="00EC7605">
            <w:pPr>
              <w:rPr>
                <w:szCs w:val="20"/>
              </w:rPr>
            </w:pPr>
            <w:r w:rsidRPr="00ED6ADA">
              <w:rPr>
                <w:szCs w:val="20"/>
              </w:rPr>
              <w:t>A</w:t>
            </w:r>
          </w:p>
        </w:tc>
      </w:tr>
      <w:tr w:rsidR="00B90508" w:rsidRPr="00ED6ADA" w14:paraId="5F6D1C54" w14:textId="77777777" w:rsidTr="000D501D">
        <w:tc>
          <w:tcPr>
            <w:tcW w:w="6552" w:type="dxa"/>
            <w:gridSpan w:val="5"/>
            <w:shd w:val="clear" w:color="auto" w:fill="auto"/>
          </w:tcPr>
          <w:p w14:paraId="13F1CA58" w14:textId="77777777" w:rsidR="00AE16CA" w:rsidRPr="00ED6ADA" w:rsidRDefault="00AE16CA" w:rsidP="00EC7605">
            <w:pPr>
              <w:rPr>
                <w:szCs w:val="20"/>
              </w:rPr>
            </w:pPr>
            <w:r w:rsidRPr="00ED6ADA">
              <w:rPr>
                <w:szCs w:val="20"/>
              </w:rPr>
              <w:t>Textual references to graphics that are not on the same or facing page include the number of the page on which the graphic appears</w:t>
            </w:r>
            <w:r w:rsidR="00F5179A" w:rsidRPr="00ED6ADA">
              <w:rPr>
                <w:szCs w:val="20"/>
              </w:rPr>
              <w:t xml:space="preserve">. </w:t>
            </w:r>
          </w:p>
        </w:tc>
        <w:tc>
          <w:tcPr>
            <w:tcW w:w="573" w:type="dxa"/>
            <w:gridSpan w:val="2"/>
            <w:shd w:val="clear" w:color="auto" w:fill="auto"/>
            <w:vAlign w:val="center"/>
          </w:tcPr>
          <w:p w14:paraId="3DEC5122"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2DF163EA"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2092C454"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39828675" w14:textId="77777777" w:rsidR="00AE16CA" w:rsidRPr="00ED6ADA" w:rsidRDefault="00AE16CA" w:rsidP="00EC7605">
            <w:pPr>
              <w:rPr>
                <w:szCs w:val="20"/>
              </w:rPr>
            </w:pPr>
            <w:r w:rsidRPr="00ED6ADA">
              <w:rPr>
                <w:szCs w:val="20"/>
              </w:rPr>
              <w:t>A</w:t>
            </w:r>
          </w:p>
        </w:tc>
      </w:tr>
      <w:tr w:rsidR="00B90508" w:rsidRPr="00ED6ADA" w14:paraId="28BD89C2" w14:textId="77777777" w:rsidTr="000D501D">
        <w:tc>
          <w:tcPr>
            <w:tcW w:w="6552" w:type="dxa"/>
            <w:gridSpan w:val="5"/>
            <w:shd w:val="clear" w:color="auto" w:fill="auto"/>
          </w:tcPr>
          <w:p w14:paraId="77E4BCF2" w14:textId="77777777" w:rsidR="00AE16CA" w:rsidRPr="00ED6ADA" w:rsidRDefault="00AE16CA" w:rsidP="00EC7605">
            <w:pPr>
              <w:rPr>
                <w:szCs w:val="20"/>
              </w:rPr>
            </w:pPr>
            <w:r w:rsidRPr="00ED6ADA">
              <w:rPr>
                <w:szCs w:val="20"/>
              </w:rPr>
              <w:t xml:space="preserve">All </w:t>
            </w:r>
            <w:r w:rsidR="00424B64" w:rsidRPr="00ED6ADA">
              <w:rPr>
                <w:szCs w:val="20"/>
              </w:rPr>
              <w:t>hyperlinks</w:t>
            </w:r>
            <w:r w:rsidRPr="00ED6ADA">
              <w:rPr>
                <w:szCs w:val="20"/>
              </w:rPr>
              <w:t xml:space="preserve"> work properly</w:t>
            </w:r>
            <w:r w:rsidR="00F5179A" w:rsidRPr="00ED6ADA">
              <w:rPr>
                <w:szCs w:val="20"/>
              </w:rPr>
              <w:t xml:space="preserve">. </w:t>
            </w:r>
          </w:p>
        </w:tc>
        <w:tc>
          <w:tcPr>
            <w:tcW w:w="573" w:type="dxa"/>
            <w:gridSpan w:val="2"/>
            <w:shd w:val="clear" w:color="auto" w:fill="auto"/>
            <w:vAlign w:val="center"/>
          </w:tcPr>
          <w:p w14:paraId="1D31887A" w14:textId="77777777" w:rsidR="00AE16CA" w:rsidRPr="00ED6ADA" w:rsidRDefault="00AE16CA" w:rsidP="00EC7605">
            <w:pPr>
              <w:rPr>
                <w:szCs w:val="20"/>
              </w:rPr>
            </w:pPr>
            <w:r w:rsidRPr="00ED6ADA">
              <w:rPr>
                <w:szCs w:val="20"/>
              </w:rPr>
              <w:t>B</w:t>
            </w:r>
          </w:p>
        </w:tc>
        <w:tc>
          <w:tcPr>
            <w:tcW w:w="563" w:type="dxa"/>
            <w:shd w:val="clear" w:color="auto" w:fill="auto"/>
            <w:vAlign w:val="center"/>
          </w:tcPr>
          <w:p w14:paraId="104D6DD7" w14:textId="77777777" w:rsidR="00AE16CA" w:rsidRPr="00ED6ADA" w:rsidRDefault="00AE16CA" w:rsidP="00EC7605">
            <w:pPr>
              <w:rPr>
                <w:szCs w:val="20"/>
              </w:rPr>
            </w:pPr>
            <w:r w:rsidRPr="00ED6ADA">
              <w:rPr>
                <w:szCs w:val="20"/>
              </w:rPr>
              <w:t>B</w:t>
            </w:r>
          </w:p>
        </w:tc>
        <w:tc>
          <w:tcPr>
            <w:tcW w:w="552" w:type="dxa"/>
            <w:shd w:val="clear" w:color="auto" w:fill="auto"/>
            <w:vAlign w:val="center"/>
          </w:tcPr>
          <w:p w14:paraId="057B8975" w14:textId="77777777" w:rsidR="00AE16CA" w:rsidRPr="00ED6ADA" w:rsidRDefault="00AE16CA" w:rsidP="00EC7605">
            <w:pPr>
              <w:rPr>
                <w:szCs w:val="20"/>
              </w:rPr>
            </w:pPr>
            <w:r w:rsidRPr="00ED6ADA">
              <w:rPr>
                <w:szCs w:val="20"/>
              </w:rPr>
              <w:t>A</w:t>
            </w:r>
          </w:p>
        </w:tc>
        <w:tc>
          <w:tcPr>
            <w:tcW w:w="760" w:type="dxa"/>
            <w:shd w:val="clear" w:color="auto" w:fill="auto"/>
            <w:vAlign w:val="center"/>
          </w:tcPr>
          <w:p w14:paraId="6F54F164" w14:textId="77777777" w:rsidR="00AE16CA" w:rsidRPr="00ED6ADA" w:rsidRDefault="00AE16CA" w:rsidP="00EC7605">
            <w:pPr>
              <w:rPr>
                <w:szCs w:val="20"/>
              </w:rPr>
            </w:pPr>
            <w:r w:rsidRPr="00ED6ADA">
              <w:rPr>
                <w:szCs w:val="20"/>
              </w:rPr>
              <w:t>A</w:t>
            </w:r>
          </w:p>
        </w:tc>
      </w:tr>
      <w:tr w:rsidR="00B90508" w:rsidRPr="00ED6ADA" w14:paraId="7BC6BCE0" w14:textId="77777777" w:rsidTr="000D501D">
        <w:tc>
          <w:tcPr>
            <w:tcW w:w="6552" w:type="dxa"/>
            <w:gridSpan w:val="5"/>
            <w:tcBorders>
              <w:bottom w:val="single" w:sz="8" w:space="0" w:color="auto"/>
            </w:tcBorders>
            <w:shd w:val="clear" w:color="auto" w:fill="auto"/>
          </w:tcPr>
          <w:p w14:paraId="0A5A97D8" w14:textId="77777777" w:rsidR="00AE16CA" w:rsidRPr="00ED6ADA" w:rsidRDefault="00AE16CA" w:rsidP="00EC7605">
            <w:pPr>
              <w:rPr>
                <w:szCs w:val="20"/>
              </w:rPr>
            </w:pPr>
            <w:r w:rsidRPr="00ED6ADA">
              <w:rPr>
                <w:szCs w:val="20"/>
              </w:rPr>
              <w:t>A consistent font style is used to indicate hyperlinks</w:t>
            </w:r>
            <w:r w:rsidR="00F5179A" w:rsidRPr="00ED6ADA">
              <w:rPr>
                <w:szCs w:val="20"/>
              </w:rPr>
              <w:t xml:space="preserve">. </w:t>
            </w:r>
          </w:p>
        </w:tc>
        <w:tc>
          <w:tcPr>
            <w:tcW w:w="573" w:type="dxa"/>
            <w:gridSpan w:val="2"/>
            <w:tcBorders>
              <w:bottom w:val="single" w:sz="8" w:space="0" w:color="auto"/>
            </w:tcBorders>
            <w:shd w:val="clear" w:color="auto" w:fill="auto"/>
            <w:vAlign w:val="center"/>
          </w:tcPr>
          <w:p w14:paraId="507FEE11" w14:textId="77777777" w:rsidR="00AE16CA" w:rsidRPr="00ED6ADA" w:rsidRDefault="00AE16CA" w:rsidP="00EC7605">
            <w:pPr>
              <w:rPr>
                <w:szCs w:val="20"/>
              </w:rPr>
            </w:pPr>
            <w:r w:rsidRPr="00ED6ADA">
              <w:rPr>
                <w:szCs w:val="20"/>
              </w:rPr>
              <w:t>B</w:t>
            </w:r>
          </w:p>
        </w:tc>
        <w:tc>
          <w:tcPr>
            <w:tcW w:w="563" w:type="dxa"/>
            <w:tcBorders>
              <w:bottom w:val="single" w:sz="8" w:space="0" w:color="auto"/>
            </w:tcBorders>
            <w:shd w:val="clear" w:color="auto" w:fill="auto"/>
            <w:vAlign w:val="center"/>
          </w:tcPr>
          <w:p w14:paraId="56DCEFA5" w14:textId="77777777" w:rsidR="00AE16CA" w:rsidRPr="00ED6ADA" w:rsidRDefault="00AE16CA" w:rsidP="00EC7605">
            <w:pPr>
              <w:rPr>
                <w:szCs w:val="20"/>
              </w:rPr>
            </w:pPr>
            <w:r w:rsidRPr="00ED6ADA">
              <w:rPr>
                <w:szCs w:val="20"/>
              </w:rPr>
              <w:t>B</w:t>
            </w:r>
          </w:p>
        </w:tc>
        <w:tc>
          <w:tcPr>
            <w:tcW w:w="552" w:type="dxa"/>
            <w:tcBorders>
              <w:bottom w:val="single" w:sz="8" w:space="0" w:color="auto"/>
            </w:tcBorders>
            <w:shd w:val="clear" w:color="auto" w:fill="auto"/>
            <w:vAlign w:val="center"/>
          </w:tcPr>
          <w:p w14:paraId="74E2753D" w14:textId="77777777" w:rsidR="00AE16CA" w:rsidRPr="00ED6ADA" w:rsidRDefault="00AE16CA" w:rsidP="00EC7605">
            <w:pPr>
              <w:rPr>
                <w:szCs w:val="20"/>
              </w:rPr>
            </w:pPr>
            <w:r w:rsidRPr="00ED6ADA">
              <w:rPr>
                <w:szCs w:val="20"/>
              </w:rPr>
              <w:t>A</w:t>
            </w:r>
          </w:p>
        </w:tc>
        <w:tc>
          <w:tcPr>
            <w:tcW w:w="760" w:type="dxa"/>
            <w:tcBorders>
              <w:bottom w:val="single" w:sz="8" w:space="0" w:color="auto"/>
            </w:tcBorders>
            <w:shd w:val="clear" w:color="auto" w:fill="auto"/>
            <w:vAlign w:val="center"/>
          </w:tcPr>
          <w:p w14:paraId="2EB89F5F" w14:textId="77777777" w:rsidR="00AE16CA" w:rsidRPr="00ED6ADA" w:rsidRDefault="00AE16CA" w:rsidP="00EC7605">
            <w:pPr>
              <w:rPr>
                <w:szCs w:val="20"/>
              </w:rPr>
            </w:pPr>
            <w:r w:rsidRPr="00ED6ADA">
              <w:rPr>
                <w:szCs w:val="20"/>
              </w:rPr>
              <w:t>A</w:t>
            </w:r>
          </w:p>
        </w:tc>
      </w:tr>
      <w:tr w:rsidR="00B90508" w:rsidRPr="00ED6ADA" w14:paraId="1ADA9ED3" w14:textId="77777777" w:rsidTr="000D501D">
        <w:tc>
          <w:tcPr>
            <w:tcW w:w="551" w:type="dxa"/>
            <w:tcBorders>
              <w:bottom w:val="nil"/>
              <w:right w:val="nil"/>
            </w:tcBorders>
            <w:shd w:val="clear" w:color="auto" w:fill="auto"/>
          </w:tcPr>
          <w:p w14:paraId="1248D484" w14:textId="77777777" w:rsidR="00173276" w:rsidRPr="00ED6ADA" w:rsidRDefault="00173276" w:rsidP="00EC7605">
            <w:r w:rsidRPr="00ED6ADA">
              <w:t>A</w:t>
            </w:r>
          </w:p>
        </w:tc>
        <w:tc>
          <w:tcPr>
            <w:tcW w:w="2769" w:type="dxa"/>
            <w:tcBorders>
              <w:left w:val="nil"/>
              <w:bottom w:val="nil"/>
              <w:right w:val="nil"/>
            </w:tcBorders>
            <w:shd w:val="clear" w:color="auto" w:fill="auto"/>
          </w:tcPr>
          <w:p w14:paraId="0F0D783D" w14:textId="77777777" w:rsidR="00173276" w:rsidRPr="00ED6ADA" w:rsidRDefault="00173276" w:rsidP="00EC7605">
            <w:r w:rsidRPr="00ED6ADA">
              <w:t>standard always applies</w:t>
            </w:r>
          </w:p>
        </w:tc>
        <w:tc>
          <w:tcPr>
            <w:tcW w:w="720" w:type="dxa"/>
            <w:tcBorders>
              <w:left w:val="nil"/>
              <w:bottom w:val="nil"/>
              <w:right w:val="nil"/>
            </w:tcBorders>
            <w:shd w:val="clear" w:color="auto" w:fill="auto"/>
          </w:tcPr>
          <w:p w14:paraId="12CA7D0D" w14:textId="77777777" w:rsidR="00173276" w:rsidRPr="00ED6ADA" w:rsidRDefault="00173276" w:rsidP="00EC7605">
            <w:r w:rsidRPr="00ED6ADA">
              <w:t>FD</w:t>
            </w:r>
          </w:p>
        </w:tc>
        <w:tc>
          <w:tcPr>
            <w:tcW w:w="2418" w:type="dxa"/>
            <w:tcBorders>
              <w:left w:val="nil"/>
              <w:bottom w:val="nil"/>
              <w:right w:val="nil"/>
            </w:tcBorders>
            <w:shd w:val="clear" w:color="auto" w:fill="auto"/>
          </w:tcPr>
          <w:p w14:paraId="7D2C1ABC" w14:textId="77777777" w:rsidR="00173276" w:rsidRPr="00ED6ADA" w:rsidRDefault="00173276" w:rsidP="00EC7605">
            <w:r w:rsidRPr="00ED6ADA">
              <w:t>final draft</w:t>
            </w:r>
          </w:p>
        </w:tc>
        <w:tc>
          <w:tcPr>
            <w:tcW w:w="554" w:type="dxa"/>
            <w:gridSpan w:val="2"/>
            <w:tcBorders>
              <w:left w:val="nil"/>
              <w:bottom w:val="nil"/>
              <w:right w:val="nil"/>
            </w:tcBorders>
            <w:shd w:val="clear" w:color="auto" w:fill="auto"/>
          </w:tcPr>
          <w:p w14:paraId="200A9549" w14:textId="77777777" w:rsidR="00173276" w:rsidRPr="00ED6ADA" w:rsidRDefault="00173276" w:rsidP="00EC7605">
            <w:r w:rsidRPr="00ED6ADA">
              <w:t>ID</w:t>
            </w:r>
          </w:p>
        </w:tc>
        <w:tc>
          <w:tcPr>
            <w:tcW w:w="1988" w:type="dxa"/>
            <w:gridSpan w:val="4"/>
            <w:tcBorders>
              <w:left w:val="nil"/>
              <w:bottom w:val="nil"/>
            </w:tcBorders>
            <w:shd w:val="clear" w:color="auto" w:fill="auto"/>
          </w:tcPr>
          <w:p w14:paraId="510DD614" w14:textId="77777777" w:rsidR="00173276" w:rsidRPr="00ED6ADA" w:rsidRDefault="00173276" w:rsidP="00EC7605">
            <w:r w:rsidRPr="00ED6ADA">
              <w:t>initial draft</w:t>
            </w:r>
          </w:p>
        </w:tc>
      </w:tr>
      <w:tr w:rsidR="00B90508" w:rsidRPr="00ED6ADA" w14:paraId="199ACAFB" w14:textId="77777777" w:rsidTr="000D501D">
        <w:tc>
          <w:tcPr>
            <w:tcW w:w="551" w:type="dxa"/>
            <w:tcBorders>
              <w:top w:val="nil"/>
              <w:bottom w:val="single" w:sz="8" w:space="0" w:color="auto"/>
              <w:right w:val="nil"/>
            </w:tcBorders>
            <w:shd w:val="clear" w:color="auto" w:fill="auto"/>
          </w:tcPr>
          <w:p w14:paraId="500BCB29" w14:textId="77777777" w:rsidR="00173276" w:rsidRPr="00ED6ADA" w:rsidRDefault="00173276" w:rsidP="00EC7605">
            <w:r w:rsidRPr="00ED6ADA">
              <w:t>B</w:t>
            </w:r>
          </w:p>
        </w:tc>
        <w:tc>
          <w:tcPr>
            <w:tcW w:w="2769" w:type="dxa"/>
            <w:tcBorders>
              <w:top w:val="nil"/>
              <w:left w:val="nil"/>
              <w:bottom w:val="single" w:sz="8" w:space="0" w:color="auto"/>
              <w:right w:val="nil"/>
            </w:tcBorders>
            <w:shd w:val="clear" w:color="auto" w:fill="auto"/>
          </w:tcPr>
          <w:p w14:paraId="6F7DBACF" w14:textId="77777777" w:rsidR="00173276" w:rsidRPr="00ED6ADA" w:rsidRDefault="00173276" w:rsidP="00EC7605">
            <w:r w:rsidRPr="00ED6ADA">
              <w:t>meeting standard preferred but not required</w:t>
            </w:r>
          </w:p>
        </w:tc>
        <w:tc>
          <w:tcPr>
            <w:tcW w:w="720" w:type="dxa"/>
            <w:tcBorders>
              <w:top w:val="nil"/>
              <w:left w:val="nil"/>
              <w:bottom w:val="single" w:sz="8" w:space="0" w:color="auto"/>
              <w:right w:val="nil"/>
            </w:tcBorders>
            <w:shd w:val="clear" w:color="auto" w:fill="auto"/>
          </w:tcPr>
          <w:p w14:paraId="45748C03" w14:textId="77777777" w:rsidR="00173276" w:rsidRPr="00ED6ADA" w:rsidRDefault="00173276" w:rsidP="00EC7605">
            <w:r w:rsidRPr="00ED6ADA">
              <w:t>FEF</w:t>
            </w:r>
          </w:p>
        </w:tc>
        <w:tc>
          <w:tcPr>
            <w:tcW w:w="2418" w:type="dxa"/>
            <w:tcBorders>
              <w:top w:val="nil"/>
              <w:left w:val="nil"/>
              <w:bottom w:val="single" w:sz="8" w:space="0" w:color="auto"/>
              <w:right w:val="nil"/>
            </w:tcBorders>
            <w:shd w:val="clear" w:color="auto" w:fill="auto"/>
          </w:tcPr>
          <w:p w14:paraId="232C2FD3" w14:textId="77777777" w:rsidR="00173276" w:rsidRPr="00ED6ADA" w:rsidRDefault="00173276" w:rsidP="00EC7605">
            <w:r w:rsidRPr="00ED6ADA">
              <w:t>final electronic file</w:t>
            </w:r>
          </w:p>
        </w:tc>
        <w:tc>
          <w:tcPr>
            <w:tcW w:w="554" w:type="dxa"/>
            <w:gridSpan w:val="2"/>
            <w:tcBorders>
              <w:top w:val="nil"/>
              <w:left w:val="nil"/>
              <w:bottom w:val="single" w:sz="8" w:space="0" w:color="auto"/>
              <w:right w:val="nil"/>
            </w:tcBorders>
            <w:shd w:val="clear" w:color="auto" w:fill="auto"/>
          </w:tcPr>
          <w:p w14:paraId="7133783B" w14:textId="77777777" w:rsidR="00173276" w:rsidRPr="00ED6ADA" w:rsidRDefault="00173276" w:rsidP="00EC7605">
            <w:r w:rsidRPr="00ED6ADA">
              <w:t>SD</w:t>
            </w:r>
          </w:p>
        </w:tc>
        <w:tc>
          <w:tcPr>
            <w:tcW w:w="1988" w:type="dxa"/>
            <w:gridSpan w:val="4"/>
            <w:tcBorders>
              <w:top w:val="nil"/>
              <w:left w:val="nil"/>
              <w:bottom w:val="single" w:sz="8" w:space="0" w:color="auto"/>
            </w:tcBorders>
            <w:shd w:val="clear" w:color="auto" w:fill="auto"/>
          </w:tcPr>
          <w:p w14:paraId="5E9873AE" w14:textId="77777777" w:rsidR="00173276" w:rsidRPr="00ED6ADA" w:rsidRDefault="00173276" w:rsidP="00EC7605">
            <w:r w:rsidRPr="00ED6ADA">
              <w:t>signature draft</w:t>
            </w:r>
          </w:p>
        </w:tc>
      </w:tr>
      <w:tr w:rsidR="00B90508" w:rsidRPr="00ED6ADA" w14:paraId="26CBC5E7" w14:textId="77777777" w:rsidTr="000D501D">
        <w:tc>
          <w:tcPr>
            <w:tcW w:w="9000" w:type="dxa"/>
            <w:gridSpan w:val="10"/>
            <w:shd w:val="clear" w:color="auto" w:fill="auto"/>
          </w:tcPr>
          <w:p w14:paraId="6269C0D2" w14:textId="77777777" w:rsidR="009E5C42" w:rsidRPr="00ED6ADA" w:rsidRDefault="002F061B" w:rsidP="00A00EA4">
            <w:r w:rsidRPr="00ED6ADA">
              <w:t>Note</w:t>
            </w:r>
            <w:r w:rsidR="00D03808" w:rsidRPr="00ED6ADA">
              <w:t xml:space="preserve"> </w:t>
            </w:r>
          </w:p>
          <w:p w14:paraId="0E1716A1" w14:textId="77777777" w:rsidR="002F061B" w:rsidRPr="00ED6ADA" w:rsidRDefault="002F061B" w:rsidP="009E5C42">
            <w:r w:rsidRPr="00ED6ADA">
              <w:t>1</w:t>
            </w:r>
            <w:r w:rsidR="00F5179A" w:rsidRPr="00ED6ADA">
              <w:t xml:space="preserve">. </w:t>
            </w:r>
            <w:r w:rsidRPr="00ED6ADA">
              <w:t xml:space="preserve">See </w:t>
            </w:r>
            <w:r w:rsidR="00F92F13" w:rsidRPr="00ED6ADA">
              <w:t>para</w:t>
            </w:r>
            <w:r w:rsidRPr="00ED6ADA">
              <w:t xml:space="preserve"> </w:t>
            </w:r>
            <w:r w:rsidR="00EF092E" w:rsidRPr="00ED6ADA">
              <w:t>10-</w:t>
            </w:r>
            <w:r w:rsidRPr="00ED6ADA">
              <w:t xml:space="preserve">8 for </w:t>
            </w:r>
            <w:r w:rsidR="009E5C42" w:rsidRPr="00ED6ADA">
              <w:t>graphic citation</w:t>
            </w:r>
            <w:r w:rsidR="00F5179A" w:rsidRPr="00ED6ADA">
              <w:t xml:space="preserve">. </w:t>
            </w:r>
          </w:p>
        </w:tc>
      </w:tr>
    </w:tbl>
    <w:p w14:paraId="1F00F8F8" w14:textId="77777777" w:rsidR="00925402" w:rsidRPr="00ED6ADA" w:rsidRDefault="00925402" w:rsidP="00925402">
      <w:pPr>
        <w:tabs>
          <w:tab w:val="left" w:pos="810"/>
        </w:tabs>
        <w:rPr>
          <w:noProof/>
        </w:rPr>
      </w:pPr>
      <w:bookmarkStart w:id="1350" w:name="_Toc61002318"/>
      <w:bookmarkStart w:id="1351" w:name="_Toc99977584"/>
      <w:bookmarkEnd w:id="1346"/>
    </w:p>
    <w:p w14:paraId="035C133F" w14:textId="77777777" w:rsidR="00925402" w:rsidRPr="00ED6ADA" w:rsidRDefault="00925402" w:rsidP="00925402">
      <w:pPr>
        <w:pBdr>
          <w:top w:val="single" w:sz="8" w:space="1" w:color="auto"/>
        </w:pBdr>
      </w:pPr>
    </w:p>
    <w:p w14:paraId="63C7DCC7" w14:textId="77777777" w:rsidR="00A8526D" w:rsidRPr="00ED6ADA" w:rsidRDefault="005475E3" w:rsidP="00A60E06">
      <w:pPr>
        <w:pStyle w:val="Heading1"/>
      </w:pPr>
      <w:bookmarkStart w:id="1352" w:name="_Toc114126494"/>
      <w:r w:rsidRPr="00ED6ADA">
        <w:t>Appendix K</w:t>
      </w:r>
      <w:r w:rsidR="00C10178" w:rsidRPr="00ED6ADA">
        <w:t xml:space="preserve"> </w:t>
      </w:r>
      <w:r w:rsidR="004C44FB" w:rsidRPr="00ED6ADA">
        <w:br/>
      </w:r>
      <w:r w:rsidR="00A8526D" w:rsidRPr="00ED6ADA">
        <w:t xml:space="preserve">Graphics, Special Segment, and Boxed Material </w:t>
      </w:r>
      <w:r w:rsidR="00885AC0" w:rsidRPr="00ED6ADA">
        <w:t>Checks and Sweeps</w:t>
      </w:r>
      <w:bookmarkEnd w:id="1350"/>
      <w:bookmarkEnd w:id="1351"/>
      <w:bookmarkEnd w:id="1352"/>
    </w:p>
    <w:p w14:paraId="056DA7F2" w14:textId="77777777" w:rsidR="0084089B" w:rsidRPr="00ED6ADA" w:rsidRDefault="0084089B" w:rsidP="0084089B">
      <w:bookmarkStart w:id="1353" w:name="_Toc394904695"/>
      <w:bookmarkStart w:id="1354" w:name="_Ref382491077"/>
      <w:r w:rsidRPr="00ED6ADA">
        <w:t>All tables in this appendix pertain to unclassified, Army-only publications</w:t>
      </w:r>
      <w:r w:rsidR="00F5179A" w:rsidRPr="00ED6ADA">
        <w:t xml:space="preserve">. </w:t>
      </w:r>
      <w:r w:rsidRPr="00ED6ADA">
        <w:t xml:space="preserve">See app D for additional requirements associated with classified and </w:t>
      </w:r>
      <w:r w:rsidR="0099200F" w:rsidRPr="00ED6ADA">
        <w:t>CUI</w:t>
      </w:r>
      <w:r w:rsidRPr="00ED6ADA">
        <w:t xml:space="preserve"> publications</w:t>
      </w:r>
      <w:r w:rsidR="00F5179A" w:rsidRPr="00ED6ADA">
        <w:t xml:space="preserve">. </w:t>
      </w:r>
      <w:r w:rsidRPr="00ED6ADA">
        <w:t>See app E for additional requirements associated with multi-Service publications</w:t>
      </w:r>
      <w:r w:rsidR="00F5179A" w:rsidRPr="00ED6ADA">
        <w:t xml:space="preserve">. </w:t>
      </w:r>
    </w:p>
    <w:p w14:paraId="5AD0A6BC" w14:textId="77777777" w:rsidR="00CC0C76" w:rsidRPr="00ED6ADA" w:rsidRDefault="00CC0C76" w:rsidP="0084089B"/>
    <w:p w14:paraId="11996081" w14:textId="77777777" w:rsidR="00A8526D" w:rsidRPr="00ED6ADA" w:rsidRDefault="00C5749F" w:rsidP="001B4252">
      <w:pPr>
        <w:pStyle w:val="Table"/>
      </w:pPr>
      <w:bookmarkStart w:id="1355" w:name="_Toc55802534"/>
      <w:bookmarkStart w:id="1356" w:name="_Toc61002378"/>
      <w:bookmarkStart w:id="1357" w:name="_Toc99977654"/>
      <w:bookmarkStart w:id="1358" w:name="_Toc114126564"/>
      <w:r w:rsidRPr="00ED6ADA">
        <w:t>Table K-1</w:t>
      </w:r>
      <w:r w:rsidR="00A90B34" w:rsidRPr="00ED6ADA">
        <w:t xml:space="preserve">. </w:t>
      </w:r>
      <w:r w:rsidR="00A90B34" w:rsidRPr="00ED6ADA">
        <w:br/>
      </w:r>
      <w:r w:rsidR="00A8526D" w:rsidRPr="00ED6ADA">
        <w:t xml:space="preserve">Graphics special segment, and boxed material </w:t>
      </w:r>
      <w:r w:rsidR="00FB09AB" w:rsidRPr="00ED6ADA">
        <w:t>layout</w:t>
      </w:r>
      <w:r w:rsidR="00A8526D" w:rsidRPr="00ED6ADA">
        <w:t xml:space="preserve"> specifications</w:t>
      </w:r>
      <w:bookmarkStart w:id="1359" w:name="table_K_01"/>
      <w:bookmarkEnd w:id="1353"/>
      <w:bookmarkEnd w:id="1355"/>
      <w:bookmarkEnd w:id="1356"/>
      <w:bookmarkEnd w:id="1357"/>
      <w:bookmarkEnd w:id="1358"/>
      <w:bookmarkEnd w:id="1359"/>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
        <w:gridCol w:w="2968"/>
        <w:gridCol w:w="810"/>
        <w:gridCol w:w="2127"/>
        <w:gridCol w:w="188"/>
        <w:gridCol w:w="359"/>
        <w:gridCol w:w="211"/>
        <w:gridCol w:w="557"/>
        <w:gridCol w:w="642"/>
        <w:gridCol w:w="696"/>
      </w:tblGrid>
      <w:tr w:rsidR="00B90508" w:rsidRPr="00ED6ADA" w14:paraId="66B78926" w14:textId="77777777" w:rsidTr="000D501D">
        <w:tc>
          <w:tcPr>
            <w:tcW w:w="6535" w:type="dxa"/>
            <w:gridSpan w:val="5"/>
            <w:shd w:val="clear" w:color="auto" w:fill="auto"/>
            <w:vAlign w:val="center"/>
          </w:tcPr>
          <w:p w14:paraId="4417DF0C" w14:textId="77777777" w:rsidR="00D4354A" w:rsidRPr="00ED6ADA" w:rsidRDefault="00D4354A" w:rsidP="00A00EA4">
            <w:pPr>
              <w:rPr>
                <w:b/>
              </w:rPr>
            </w:pPr>
            <w:bookmarkStart w:id="1360" w:name="_Toc394904727"/>
            <w:bookmarkEnd w:id="1354"/>
            <w:r w:rsidRPr="00ED6ADA">
              <w:rPr>
                <w:b/>
              </w:rPr>
              <w:t>Standard</w:t>
            </w:r>
            <w:r w:rsidRPr="00ED6ADA">
              <w:rPr>
                <w:b/>
                <w:vertAlign w:val="superscript"/>
              </w:rPr>
              <w:t>1</w:t>
            </w:r>
          </w:p>
        </w:tc>
        <w:tc>
          <w:tcPr>
            <w:tcW w:w="570" w:type="dxa"/>
            <w:gridSpan w:val="2"/>
            <w:shd w:val="clear" w:color="auto" w:fill="auto"/>
            <w:vAlign w:val="center"/>
          </w:tcPr>
          <w:p w14:paraId="62D4B350" w14:textId="77777777" w:rsidR="00D4354A" w:rsidRPr="00ED6ADA" w:rsidRDefault="00D4354A" w:rsidP="00EC7605">
            <w:pPr>
              <w:rPr>
                <w:b/>
              </w:rPr>
            </w:pPr>
            <w:r w:rsidRPr="00ED6ADA">
              <w:rPr>
                <w:b/>
              </w:rPr>
              <w:t>ID</w:t>
            </w:r>
          </w:p>
        </w:tc>
        <w:tc>
          <w:tcPr>
            <w:tcW w:w="557" w:type="dxa"/>
            <w:shd w:val="clear" w:color="auto" w:fill="auto"/>
            <w:vAlign w:val="center"/>
          </w:tcPr>
          <w:p w14:paraId="14EFE9BE" w14:textId="77777777" w:rsidR="00D4354A" w:rsidRPr="00ED6ADA" w:rsidRDefault="00D4354A" w:rsidP="00EC7605">
            <w:pPr>
              <w:rPr>
                <w:b/>
              </w:rPr>
            </w:pPr>
            <w:r w:rsidRPr="00ED6ADA">
              <w:rPr>
                <w:b/>
              </w:rPr>
              <w:t>FD</w:t>
            </w:r>
          </w:p>
        </w:tc>
        <w:tc>
          <w:tcPr>
            <w:tcW w:w="642" w:type="dxa"/>
            <w:shd w:val="clear" w:color="auto" w:fill="auto"/>
            <w:vAlign w:val="center"/>
          </w:tcPr>
          <w:p w14:paraId="52E6E428" w14:textId="77777777" w:rsidR="00D4354A" w:rsidRPr="00ED6ADA" w:rsidRDefault="00D4354A" w:rsidP="00EC7605">
            <w:pPr>
              <w:rPr>
                <w:b/>
              </w:rPr>
            </w:pPr>
            <w:r w:rsidRPr="00ED6ADA">
              <w:rPr>
                <w:b/>
              </w:rPr>
              <w:t>SD</w:t>
            </w:r>
          </w:p>
        </w:tc>
        <w:tc>
          <w:tcPr>
            <w:tcW w:w="696" w:type="dxa"/>
            <w:shd w:val="clear" w:color="auto" w:fill="auto"/>
            <w:vAlign w:val="center"/>
          </w:tcPr>
          <w:p w14:paraId="7ECBACF7" w14:textId="77777777" w:rsidR="00D4354A" w:rsidRPr="00ED6ADA" w:rsidRDefault="00D4354A" w:rsidP="00EC7605">
            <w:pPr>
              <w:rPr>
                <w:b/>
              </w:rPr>
            </w:pPr>
            <w:r w:rsidRPr="00ED6ADA">
              <w:rPr>
                <w:b/>
              </w:rPr>
              <w:t>FEF</w:t>
            </w:r>
          </w:p>
        </w:tc>
      </w:tr>
      <w:tr w:rsidR="00B90508" w:rsidRPr="00ED6ADA" w14:paraId="6AA08F65" w14:textId="77777777" w:rsidTr="000D501D">
        <w:tc>
          <w:tcPr>
            <w:tcW w:w="6535" w:type="dxa"/>
            <w:gridSpan w:val="5"/>
            <w:shd w:val="clear" w:color="auto" w:fill="auto"/>
          </w:tcPr>
          <w:p w14:paraId="2A1555BE" w14:textId="77777777" w:rsidR="00D4354A" w:rsidRPr="00ED6ADA" w:rsidRDefault="00D4354A" w:rsidP="00EC7605">
            <w:r w:rsidRPr="00ED6ADA">
              <w:t xml:space="preserve">Each graphic appears only once in the </w:t>
            </w:r>
            <w:r w:rsidR="0038773E" w:rsidRPr="00ED6ADA">
              <w:t>publication</w:t>
            </w:r>
            <w:r w:rsidR="00F5179A" w:rsidRPr="00ED6ADA">
              <w:t xml:space="preserve">. </w:t>
            </w:r>
          </w:p>
        </w:tc>
        <w:tc>
          <w:tcPr>
            <w:tcW w:w="570" w:type="dxa"/>
            <w:gridSpan w:val="2"/>
            <w:shd w:val="clear" w:color="auto" w:fill="auto"/>
            <w:vAlign w:val="center"/>
          </w:tcPr>
          <w:p w14:paraId="0F8712D3" w14:textId="77777777" w:rsidR="00D4354A" w:rsidRPr="00ED6ADA" w:rsidRDefault="00D4354A" w:rsidP="00EC7605">
            <w:r w:rsidRPr="00ED6ADA">
              <w:t>A</w:t>
            </w:r>
          </w:p>
        </w:tc>
        <w:tc>
          <w:tcPr>
            <w:tcW w:w="557" w:type="dxa"/>
            <w:shd w:val="clear" w:color="auto" w:fill="auto"/>
            <w:vAlign w:val="center"/>
          </w:tcPr>
          <w:p w14:paraId="4BE9CFFD" w14:textId="77777777" w:rsidR="00D4354A" w:rsidRPr="00ED6ADA" w:rsidRDefault="00D4354A" w:rsidP="00EC7605">
            <w:r w:rsidRPr="00ED6ADA">
              <w:t>A</w:t>
            </w:r>
          </w:p>
        </w:tc>
        <w:tc>
          <w:tcPr>
            <w:tcW w:w="642" w:type="dxa"/>
            <w:shd w:val="clear" w:color="auto" w:fill="auto"/>
            <w:vAlign w:val="center"/>
          </w:tcPr>
          <w:p w14:paraId="63DD049C" w14:textId="77777777" w:rsidR="00D4354A" w:rsidRPr="00ED6ADA" w:rsidRDefault="00D4354A" w:rsidP="00EC7605">
            <w:r w:rsidRPr="00ED6ADA">
              <w:t>A</w:t>
            </w:r>
          </w:p>
        </w:tc>
        <w:tc>
          <w:tcPr>
            <w:tcW w:w="696" w:type="dxa"/>
            <w:shd w:val="clear" w:color="auto" w:fill="auto"/>
            <w:vAlign w:val="center"/>
          </w:tcPr>
          <w:p w14:paraId="3106BD7F" w14:textId="77777777" w:rsidR="00D4354A" w:rsidRPr="00ED6ADA" w:rsidRDefault="00D4354A" w:rsidP="00EC7605">
            <w:r w:rsidRPr="00ED6ADA">
              <w:t>A</w:t>
            </w:r>
          </w:p>
        </w:tc>
      </w:tr>
      <w:tr w:rsidR="00B90508" w:rsidRPr="00ED6ADA" w14:paraId="501603C6" w14:textId="77777777" w:rsidTr="000D501D">
        <w:tc>
          <w:tcPr>
            <w:tcW w:w="6535" w:type="dxa"/>
            <w:gridSpan w:val="5"/>
            <w:shd w:val="clear" w:color="auto" w:fill="auto"/>
          </w:tcPr>
          <w:p w14:paraId="2CAA02DD" w14:textId="77777777" w:rsidR="00D4354A" w:rsidRPr="00ED6ADA" w:rsidRDefault="00D4354A" w:rsidP="00EC7605">
            <w:r w:rsidRPr="00ED6ADA">
              <w:t xml:space="preserve">All graphics appear in a printed copy of the </w:t>
            </w:r>
            <w:r w:rsidR="0038773E" w:rsidRPr="00ED6ADA">
              <w:t>publication</w:t>
            </w:r>
            <w:r w:rsidR="00F5179A" w:rsidRPr="00ED6ADA">
              <w:t xml:space="preserve">. </w:t>
            </w:r>
          </w:p>
        </w:tc>
        <w:tc>
          <w:tcPr>
            <w:tcW w:w="570" w:type="dxa"/>
            <w:gridSpan w:val="2"/>
            <w:shd w:val="clear" w:color="auto" w:fill="auto"/>
            <w:vAlign w:val="center"/>
          </w:tcPr>
          <w:p w14:paraId="113CA4B7" w14:textId="77777777" w:rsidR="00D4354A" w:rsidRPr="00ED6ADA" w:rsidRDefault="00D4354A" w:rsidP="00EC7605">
            <w:r w:rsidRPr="00ED6ADA">
              <w:t>A</w:t>
            </w:r>
          </w:p>
        </w:tc>
        <w:tc>
          <w:tcPr>
            <w:tcW w:w="557" w:type="dxa"/>
            <w:shd w:val="clear" w:color="auto" w:fill="auto"/>
            <w:vAlign w:val="center"/>
          </w:tcPr>
          <w:p w14:paraId="5E87BE72" w14:textId="77777777" w:rsidR="00D4354A" w:rsidRPr="00ED6ADA" w:rsidRDefault="00D4354A" w:rsidP="00EC7605">
            <w:r w:rsidRPr="00ED6ADA">
              <w:t>A</w:t>
            </w:r>
          </w:p>
        </w:tc>
        <w:tc>
          <w:tcPr>
            <w:tcW w:w="642" w:type="dxa"/>
            <w:shd w:val="clear" w:color="auto" w:fill="auto"/>
            <w:vAlign w:val="center"/>
          </w:tcPr>
          <w:p w14:paraId="18A1FD93" w14:textId="77777777" w:rsidR="00D4354A" w:rsidRPr="00ED6ADA" w:rsidRDefault="00D4354A" w:rsidP="00EC7605">
            <w:r w:rsidRPr="00ED6ADA">
              <w:t>A</w:t>
            </w:r>
          </w:p>
        </w:tc>
        <w:tc>
          <w:tcPr>
            <w:tcW w:w="696" w:type="dxa"/>
            <w:shd w:val="clear" w:color="auto" w:fill="auto"/>
            <w:vAlign w:val="center"/>
          </w:tcPr>
          <w:p w14:paraId="1989A1EF" w14:textId="77777777" w:rsidR="00D4354A" w:rsidRPr="00ED6ADA" w:rsidRDefault="00D4354A" w:rsidP="00EC7605">
            <w:r w:rsidRPr="00ED6ADA">
              <w:t>A</w:t>
            </w:r>
          </w:p>
        </w:tc>
      </w:tr>
      <w:tr w:rsidR="00B90508" w:rsidRPr="00ED6ADA" w14:paraId="4C4E1E44" w14:textId="77777777" w:rsidTr="000D501D">
        <w:tc>
          <w:tcPr>
            <w:tcW w:w="6535" w:type="dxa"/>
            <w:gridSpan w:val="5"/>
            <w:shd w:val="clear" w:color="auto" w:fill="auto"/>
          </w:tcPr>
          <w:p w14:paraId="779B9460" w14:textId="77777777" w:rsidR="00D4354A" w:rsidRPr="00ED6ADA" w:rsidRDefault="00D4354A" w:rsidP="00EC7605">
            <w:r w:rsidRPr="00ED6ADA">
              <w:t>All graphics have a caption</w:t>
            </w:r>
            <w:r w:rsidR="00F5179A" w:rsidRPr="00ED6ADA">
              <w:t xml:space="preserve">. </w:t>
            </w:r>
          </w:p>
        </w:tc>
        <w:tc>
          <w:tcPr>
            <w:tcW w:w="570" w:type="dxa"/>
            <w:gridSpan w:val="2"/>
            <w:shd w:val="clear" w:color="auto" w:fill="auto"/>
            <w:vAlign w:val="center"/>
          </w:tcPr>
          <w:p w14:paraId="269811BA" w14:textId="77777777" w:rsidR="00D4354A" w:rsidRPr="00ED6ADA" w:rsidRDefault="00D4354A" w:rsidP="00EC7605">
            <w:r w:rsidRPr="00ED6ADA">
              <w:t>A</w:t>
            </w:r>
          </w:p>
        </w:tc>
        <w:tc>
          <w:tcPr>
            <w:tcW w:w="557" w:type="dxa"/>
            <w:shd w:val="clear" w:color="auto" w:fill="auto"/>
            <w:vAlign w:val="center"/>
          </w:tcPr>
          <w:p w14:paraId="32ECC0F2" w14:textId="77777777" w:rsidR="00D4354A" w:rsidRPr="00ED6ADA" w:rsidRDefault="00D4354A" w:rsidP="00EC7605">
            <w:r w:rsidRPr="00ED6ADA">
              <w:t>A</w:t>
            </w:r>
          </w:p>
        </w:tc>
        <w:tc>
          <w:tcPr>
            <w:tcW w:w="642" w:type="dxa"/>
            <w:shd w:val="clear" w:color="auto" w:fill="auto"/>
            <w:vAlign w:val="center"/>
          </w:tcPr>
          <w:p w14:paraId="3FB2DC7B" w14:textId="77777777" w:rsidR="00D4354A" w:rsidRPr="00ED6ADA" w:rsidRDefault="00D4354A" w:rsidP="00EC7605">
            <w:r w:rsidRPr="00ED6ADA">
              <w:t>A</w:t>
            </w:r>
          </w:p>
        </w:tc>
        <w:tc>
          <w:tcPr>
            <w:tcW w:w="696" w:type="dxa"/>
            <w:shd w:val="clear" w:color="auto" w:fill="auto"/>
            <w:vAlign w:val="center"/>
          </w:tcPr>
          <w:p w14:paraId="4BC128FC" w14:textId="77777777" w:rsidR="00D4354A" w:rsidRPr="00ED6ADA" w:rsidRDefault="00D4354A" w:rsidP="00EC7605">
            <w:r w:rsidRPr="00ED6ADA">
              <w:t>A</w:t>
            </w:r>
          </w:p>
        </w:tc>
      </w:tr>
      <w:tr w:rsidR="00B90508" w:rsidRPr="00ED6ADA" w14:paraId="482970A5" w14:textId="77777777" w:rsidTr="000D501D">
        <w:tc>
          <w:tcPr>
            <w:tcW w:w="6535" w:type="dxa"/>
            <w:gridSpan w:val="5"/>
            <w:shd w:val="clear" w:color="auto" w:fill="auto"/>
          </w:tcPr>
          <w:p w14:paraId="6BEC04EC" w14:textId="77777777" w:rsidR="00D4354A" w:rsidRPr="00ED6ADA" w:rsidRDefault="00D4354A" w:rsidP="00EC7605">
            <w:r w:rsidRPr="00ED6ADA">
              <w:t>All special segments have a title</w:t>
            </w:r>
            <w:r w:rsidR="00F5179A" w:rsidRPr="00ED6ADA">
              <w:t xml:space="preserve">. </w:t>
            </w:r>
          </w:p>
        </w:tc>
        <w:tc>
          <w:tcPr>
            <w:tcW w:w="570" w:type="dxa"/>
            <w:gridSpan w:val="2"/>
            <w:shd w:val="clear" w:color="auto" w:fill="auto"/>
            <w:vAlign w:val="center"/>
          </w:tcPr>
          <w:p w14:paraId="5885B2FD" w14:textId="77777777" w:rsidR="00D4354A" w:rsidRPr="00ED6ADA" w:rsidRDefault="00D4354A" w:rsidP="00EC7605">
            <w:r w:rsidRPr="00ED6ADA">
              <w:t>A</w:t>
            </w:r>
          </w:p>
        </w:tc>
        <w:tc>
          <w:tcPr>
            <w:tcW w:w="557" w:type="dxa"/>
            <w:shd w:val="clear" w:color="auto" w:fill="auto"/>
            <w:vAlign w:val="center"/>
          </w:tcPr>
          <w:p w14:paraId="1C308B6C" w14:textId="77777777" w:rsidR="00D4354A" w:rsidRPr="00ED6ADA" w:rsidRDefault="00D4354A" w:rsidP="00EC7605">
            <w:r w:rsidRPr="00ED6ADA">
              <w:t>A</w:t>
            </w:r>
          </w:p>
        </w:tc>
        <w:tc>
          <w:tcPr>
            <w:tcW w:w="642" w:type="dxa"/>
            <w:shd w:val="clear" w:color="auto" w:fill="auto"/>
            <w:vAlign w:val="center"/>
          </w:tcPr>
          <w:p w14:paraId="0D617D36" w14:textId="77777777" w:rsidR="00D4354A" w:rsidRPr="00ED6ADA" w:rsidRDefault="00D4354A" w:rsidP="00EC7605">
            <w:r w:rsidRPr="00ED6ADA">
              <w:t>A</w:t>
            </w:r>
          </w:p>
        </w:tc>
        <w:tc>
          <w:tcPr>
            <w:tcW w:w="696" w:type="dxa"/>
            <w:shd w:val="clear" w:color="auto" w:fill="auto"/>
            <w:vAlign w:val="center"/>
          </w:tcPr>
          <w:p w14:paraId="700D4553" w14:textId="77777777" w:rsidR="00D4354A" w:rsidRPr="00ED6ADA" w:rsidRDefault="00D4354A" w:rsidP="00EC7605">
            <w:r w:rsidRPr="00ED6ADA">
              <w:t>A</w:t>
            </w:r>
          </w:p>
        </w:tc>
      </w:tr>
      <w:tr w:rsidR="00B90508" w:rsidRPr="00ED6ADA" w14:paraId="78C6D817" w14:textId="77777777" w:rsidTr="000D501D">
        <w:tc>
          <w:tcPr>
            <w:tcW w:w="6535" w:type="dxa"/>
            <w:gridSpan w:val="5"/>
            <w:shd w:val="clear" w:color="auto" w:fill="auto"/>
          </w:tcPr>
          <w:p w14:paraId="78D34E91" w14:textId="77777777" w:rsidR="00D4354A" w:rsidRPr="00ED6ADA" w:rsidRDefault="00D4354A" w:rsidP="00EC7605">
            <w:r w:rsidRPr="00ED6ADA">
              <w:t>The font styles used for graphic and table captions and special segment titles are consistent throughout the publication</w:t>
            </w:r>
            <w:r w:rsidR="005D7968" w:rsidRPr="00ED6ADA">
              <w:t>.</w:t>
            </w:r>
            <w:r w:rsidRPr="00ED6ADA">
              <w:rPr>
                <w:vertAlign w:val="superscript"/>
              </w:rPr>
              <w:t>2</w:t>
            </w:r>
          </w:p>
        </w:tc>
        <w:tc>
          <w:tcPr>
            <w:tcW w:w="570" w:type="dxa"/>
            <w:gridSpan w:val="2"/>
            <w:shd w:val="clear" w:color="auto" w:fill="auto"/>
            <w:vAlign w:val="center"/>
          </w:tcPr>
          <w:p w14:paraId="5D7A0EB4" w14:textId="77777777" w:rsidR="00D4354A" w:rsidRPr="00ED6ADA" w:rsidRDefault="00D4354A" w:rsidP="00EC7605">
            <w:r w:rsidRPr="00ED6ADA">
              <w:t>B</w:t>
            </w:r>
          </w:p>
        </w:tc>
        <w:tc>
          <w:tcPr>
            <w:tcW w:w="557" w:type="dxa"/>
            <w:shd w:val="clear" w:color="auto" w:fill="auto"/>
            <w:vAlign w:val="center"/>
          </w:tcPr>
          <w:p w14:paraId="2E92FD50" w14:textId="77777777" w:rsidR="00D4354A" w:rsidRPr="00ED6ADA" w:rsidRDefault="00D4354A" w:rsidP="00EC7605">
            <w:r w:rsidRPr="00ED6ADA">
              <w:t>B</w:t>
            </w:r>
          </w:p>
        </w:tc>
        <w:tc>
          <w:tcPr>
            <w:tcW w:w="642" w:type="dxa"/>
            <w:shd w:val="clear" w:color="auto" w:fill="auto"/>
            <w:vAlign w:val="center"/>
          </w:tcPr>
          <w:p w14:paraId="580CAB72" w14:textId="77777777" w:rsidR="00D4354A" w:rsidRPr="00ED6ADA" w:rsidRDefault="00D4354A" w:rsidP="00EC7605">
            <w:r w:rsidRPr="00ED6ADA">
              <w:t>A</w:t>
            </w:r>
          </w:p>
        </w:tc>
        <w:tc>
          <w:tcPr>
            <w:tcW w:w="696" w:type="dxa"/>
            <w:shd w:val="clear" w:color="auto" w:fill="auto"/>
            <w:vAlign w:val="center"/>
          </w:tcPr>
          <w:p w14:paraId="791A15E5" w14:textId="77777777" w:rsidR="00D4354A" w:rsidRPr="00ED6ADA" w:rsidRDefault="00D4354A" w:rsidP="00EC7605">
            <w:r w:rsidRPr="00ED6ADA">
              <w:t>A</w:t>
            </w:r>
          </w:p>
        </w:tc>
      </w:tr>
      <w:tr w:rsidR="00B90508" w:rsidRPr="00ED6ADA" w14:paraId="4F257577" w14:textId="77777777" w:rsidTr="000D501D">
        <w:tc>
          <w:tcPr>
            <w:tcW w:w="6535" w:type="dxa"/>
            <w:gridSpan w:val="5"/>
            <w:shd w:val="clear" w:color="auto" w:fill="auto"/>
          </w:tcPr>
          <w:p w14:paraId="7F5CEBC1" w14:textId="77777777" w:rsidR="00D4354A" w:rsidRPr="00ED6ADA" w:rsidRDefault="00D4354A" w:rsidP="00EC7605">
            <w:r w:rsidRPr="00ED6ADA">
              <w:t>No figure or table caption is separated from its graphic by text or a page break</w:t>
            </w:r>
            <w:r w:rsidR="00F5179A" w:rsidRPr="00ED6ADA">
              <w:t xml:space="preserve">. </w:t>
            </w:r>
          </w:p>
        </w:tc>
        <w:tc>
          <w:tcPr>
            <w:tcW w:w="570" w:type="dxa"/>
            <w:gridSpan w:val="2"/>
            <w:shd w:val="clear" w:color="auto" w:fill="auto"/>
            <w:vAlign w:val="center"/>
          </w:tcPr>
          <w:p w14:paraId="2ACD3FA1" w14:textId="77777777" w:rsidR="00D4354A" w:rsidRPr="00ED6ADA" w:rsidRDefault="00D4354A" w:rsidP="00EC7605">
            <w:r w:rsidRPr="00ED6ADA">
              <w:t>B</w:t>
            </w:r>
          </w:p>
        </w:tc>
        <w:tc>
          <w:tcPr>
            <w:tcW w:w="557" w:type="dxa"/>
            <w:shd w:val="clear" w:color="auto" w:fill="auto"/>
            <w:vAlign w:val="center"/>
          </w:tcPr>
          <w:p w14:paraId="1F0EC85A" w14:textId="77777777" w:rsidR="00D4354A" w:rsidRPr="00ED6ADA" w:rsidRDefault="00D4354A" w:rsidP="00EC7605">
            <w:r w:rsidRPr="00ED6ADA">
              <w:t>B</w:t>
            </w:r>
          </w:p>
        </w:tc>
        <w:tc>
          <w:tcPr>
            <w:tcW w:w="642" w:type="dxa"/>
            <w:shd w:val="clear" w:color="auto" w:fill="auto"/>
            <w:vAlign w:val="center"/>
          </w:tcPr>
          <w:p w14:paraId="1528D567" w14:textId="77777777" w:rsidR="00D4354A" w:rsidRPr="00ED6ADA" w:rsidRDefault="00D4354A" w:rsidP="00EC7605">
            <w:r w:rsidRPr="00ED6ADA">
              <w:t>A</w:t>
            </w:r>
          </w:p>
        </w:tc>
        <w:tc>
          <w:tcPr>
            <w:tcW w:w="696" w:type="dxa"/>
            <w:shd w:val="clear" w:color="auto" w:fill="auto"/>
            <w:vAlign w:val="center"/>
          </w:tcPr>
          <w:p w14:paraId="5A8F8671" w14:textId="77777777" w:rsidR="00D4354A" w:rsidRPr="00ED6ADA" w:rsidRDefault="00D4354A" w:rsidP="00EC7605">
            <w:r w:rsidRPr="00ED6ADA">
              <w:t>A</w:t>
            </w:r>
          </w:p>
        </w:tc>
      </w:tr>
      <w:tr w:rsidR="00B90508" w:rsidRPr="00ED6ADA" w14:paraId="2F9741FC" w14:textId="77777777" w:rsidTr="000D501D">
        <w:tc>
          <w:tcPr>
            <w:tcW w:w="6535" w:type="dxa"/>
            <w:gridSpan w:val="5"/>
            <w:shd w:val="clear" w:color="auto" w:fill="auto"/>
          </w:tcPr>
          <w:p w14:paraId="6B183CF4" w14:textId="77777777" w:rsidR="00D4354A" w:rsidRPr="00ED6ADA" w:rsidRDefault="00D4354A" w:rsidP="00EC7605">
            <w:r w:rsidRPr="00ED6ADA">
              <w:t>Special segments, graphics, and other boxed material do not divide a paragraph or otherwise disrupt the logic or organization of the text</w:t>
            </w:r>
            <w:r w:rsidR="00F5179A" w:rsidRPr="00ED6ADA">
              <w:t xml:space="preserve">. </w:t>
            </w:r>
          </w:p>
        </w:tc>
        <w:tc>
          <w:tcPr>
            <w:tcW w:w="570" w:type="dxa"/>
            <w:gridSpan w:val="2"/>
            <w:shd w:val="clear" w:color="auto" w:fill="auto"/>
            <w:vAlign w:val="center"/>
          </w:tcPr>
          <w:p w14:paraId="1BE75DF8" w14:textId="77777777" w:rsidR="00D4354A" w:rsidRPr="00ED6ADA" w:rsidRDefault="00D4354A" w:rsidP="00EC7605">
            <w:r w:rsidRPr="00ED6ADA">
              <w:t>B</w:t>
            </w:r>
          </w:p>
        </w:tc>
        <w:tc>
          <w:tcPr>
            <w:tcW w:w="557" w:type="dxa"/>
            <w:shd w:val="clear" w:color="auto" w:fill="auto"/>
            <w:vAlign w:val="center"/>
          </w:tcPr>
          <w:p w14:paraId="160CBA5A" w14:textId="77777777" w:rsidR="00D4354A" w:rsidRPr="00ED6ADA" w:rsidRDefault="00D4354A" w:rsidP="00EC7605">
            <w:r w:rsidRPr="00ED6ADA">
              <w:t>B</w:t>
            </w:r>
          </w:p>
        </w:tc>
        <w:tc>
          <w:tcPr>
            <w:tcW w:w="642" w:type="dxa"/>
            <w:shd w:val="clear" w:color="auto" w:fill="auto"/>
            <w:vAlign w:val="center"/>
          </w:tcPr>
          <w:p w14:paraId="0155DE93" w14:textId="77777777" w:rsidR="00D4354A" w:rsidRPr="00ED6ADA" w:rsidRDefault="00D4354A" w:rsidP="00EC7605">
            <w:r w:rsidRPr="00ED6ADA">
              <w:t>A</w:t>
            </w:r>
          </w:p>
        </w:tc>
        <w:tc>
          <w:tcPr>
            <w:tcW w:w="696" w:type="dxa"/>
            <w:shd w:val="clear" w:color="auto" w:fill="auto"/>
            <w:vAlign w:val="center"/>
          </w:tcPr>
          <w:p w14:paraId="564852A4" w14:textId="77777777" w:rsidR="00D4354A" w:rsidRPr="00ED6ADA" w:rsidRDefault="00D4354A" w:rsidP="00EC7605">
            <w:r w:rsidRPr="00ED6ADA">
              <w:t>A</w:t>
            </w:r>
          </w:p>
        </w:tc>
      </w:tr>
      <w:tr w:rsidR="00B90508" w:rsidRPr="00ED6ADA" w14:paraId="4CC13429" w14:textId="77777777" w:rsidTr="000D501D">
        <w:tc>
          <w:tcPr>
            <w:tcW w:w="6535" w:type="dxa"/>
            <w:gridSpan w:val="5"/>
            <w:shd w:val="clear" w:color="auto" w:fill="auto"/>
          </w:tcPr>
          <w:p w14:paraId="58CB2EC5" w14:textId="77777777" w:rsidR="00D4354A" w:rsidRPr="00ED6ADA" w:rsidRDefault="00D4354A" w:rsidP="00EC7605">
            <w:r w:rsidRPr="00ED6ADA">
              <w:t>All graphics are horizontally centered relative to the body text</w:t>
            </w:r>
            <w:r w:rsidR="005D7968" w:rsidRPr="00ED6ADA">
              <w:t>.</w:t>
            </w:r>
            <w:r w:rsidRPr="00ED6ADA">
              <w:rPr>
                <w:vertAlign w:val="superscript"/>
              </w:rPr>
              <w:t>3</w:t>
            </w:r>
          </w:p>
        </w:tc>
        <w:tc>
          <w:tcPr>
            <w:tcW w:w="570" w:type="dxa"/>
            <w:gridSpan w:val="2"/>
            <w:shd w:val="clear" w:color="auto" w:fill="auto"/>
            <w:vAlign w:val="center"/>
          </w:tcPr>
          <w:p w14:paraId="05CE2DB0" w14:textId="77777777" w:rsidR="00D4354A" w:rsidRPr="00ED6ADA" w:rsidRDefault="00D4354A" w:rsidP="00EC7605">
            <w:r w:rsidRPr="00ED6ADA">
              <w:t>B</w:t>
            </w:r>
          </w:p>
        </w:tc>
        <w:tc>
          <w:tcPr>
            <w:tcW w:w="557" w:type="dxa"/>
            <w:shd w:val="clear" w:color="auto" w:fill="auto"/>
            <w:vAlign w:val="center"/>
          </w:tcPr>
          <w:p w14:paraId="51BB5E8D" w14:textId="77777777" w:rsidR="00D4354A" w:rsidRPr="00ED6ADA" w:rsidRDefault="00D4354A" w:rsidP="00EC7605">
            <w:r w:rsidRPr="00ED6ADA">
              <w:t>B</w:t>
            </w:r>
          </w:p>
        </w:tc>
        <w:tc>
          <w:tcPr>
            <w:tcW w:w="642" w:type="dxa"/>
            <w:shd w:val="clear" w:color="auto" w:fill="auto"/>
            <w:vAlign w:val="center"/>
          </w:tcPr>
          <w:p w14:paraId="1C27281C" w14:textId="77777777" w:rsidR="00D4354A" w:rsidRPr="00ED6ADA" w:rsidRDefault="00D4354A" w:rsidP="00EC7605">
            <w:r w:rsidRPr="00ED6ADA">
              <w:t>A</w:t>
            </w:r>
          </w:p>
        </w:tc>
        <w:tc>
          <w:tcPr>
            <w:tcW w:w="696" w:type="dxa"/>
            <w:shd w:val="clear" w:color="auto" w:fill="auto"/>
            <w:vAlign w:val="center"/>
          </w:tcPr>
          <w:p w14:paraId="253A6854" w14:textId="77777777" w:rsidR="00D4354A" w:rsidRPr="00ED6ADA" w:rsidRDefault="00D4354A" w:rsidP="00EC7605">
            <w:r w:rsidRPr="00ED6ADA">
              <w:t>A</w:t>
            </w:r>
          </w:p>
        </w:tc>
      </w:tr>
      <w:tr w:rsidR="00B90508" w:rsidRPr="00ED6ADA" w14:paraId="0738707D" w14:textId="77777777" w:rsidTr="000D501D">
        <w:tc>
          <w:tcPr>
            <w:tcW w:w="6535" w:type="dxa"/>
            <w:gridSpan w:val="5"/>
            <w:shd w:val="clear" w:color="auto" w:fill="auto"/>
          </w:tcPr>
          <w:p w14:paraId="2AFAD3F9" w14:textId="77777777" w:rsidR="00D4354A" w:rsidRPr="00ED6ADA" w:rsidRDefault="00D4354A" w:rsidP="00EC7605">
            <w:r w:rsidRPr="00ED6ADA">
              <w:t>No graphics are included in the preface</w:t>
            </w:r>
            <w:r w:rsidR="00F5179A" w:rsidRPr="00ED6ADA">
              <w:t xml:space="preserve">. </w:t>
            </w:r>
          </w:p>
        </w:tc>
        <w:tc>
          <w:tcPr>
            <w:tcW w:w="570" w:type="dxa"/>
            <w:gridSpan w:val="2"/>
            <w:shd w:val="clear" w:color="auto" w:fill="auto"/>
            <w:vAlign w:val="center"/>
          </w:tcPr>
          <w:p w14:paraId="73A2D171" w14:textId="77777777" w:rsidR="00D4354A" w:rsidRPr="00ED6ADA" w:rsidRDefault="00D4354A" w:rsidP="00EC7605">
            <w:r w:rsidRPr="00ED6ADA">
              <w:t>A</w:t>
            </w:r>
          </w:p>
        </w:tc>
        <w:tc>
          <w:tcPr>
            <w:tcW w:w="557" w:type="dxa"/>
            <w:shd w:val="clear" w:color="auto" w:fill="auto"/>
            <w:vAlign w:val="center"/>
          </w:tcPr>
          <w:p w14:paraId="4849E206" w14:textId="77777777" w:rsidR="00D4354A" w:rsidRPr="00ED6ADA" w:rsidRDefault="00D4354A" w:rsidP="00EC7605">
            <w:r w:rsidRPr="00ED6ADA">
              <w:t>A</w:t>
            </w:r>
          </w:p>
        </w:tc>
        <w:tc>
          <w:tcPr>
            <w:tcW w:w="642" w:type="dxa"/>
            <w:shd w:val="clear" w:color="auto" w:fill="auto"/>
            <w:vAlign w:val="center"/>
          </w:tcPr>
          <w:p w14:paraId="5570D153" w14:textId="77777777" w:rsidR="00D4354A" w:rsidRPr="00ED6ADA" w:rsidRDefault="00D4354A" w:rsidP="00EC7605">
            <w:r w:rsidRPr="00ED6ADA">
              <w:t>A</w:t>
            </w:r>
          </w:p>
        </w:tc>
        <w:tc>
          <w:tcPr>
            <w:tcW w:w="696" w:type="dxa"/>
            <w:shd w:val="clear" w:color="auto" w:fill="auto"/>
            <w:vAlign w:val="center"/>
          </w:tcPr>
          <w:p w14:paraId="641B527D" w14:textId="77777777" w:rsidR="00D4354A" w:rsidRPr="00ED6ADA" w:rsidRDefault="00D4354A" w:rsidP="00EC7605">
            <w:r w:rsidRPr="00ED6ADA">
              <w:t>A</w:t>
            </w:r>
          </w:p>
        </w:tc>
      </w:tr>
      <w:tr w:rsidR="00B90508" w:rsidRPr="00ED6ADA" w14:paraId="155083DD" w14:textId="77777777" w:rsidTr="000D501D">
        <w:tc>
          <w:tcPr>
            <w:tcW w:w="442" w:type="dxa"/>
            <w:tcBorders>
              <w:bottom w:val="nil"/>
              <w:right w:val="nil"/>
            </w:tcBorders>
            <w:shd w:val="clear" w:color="auto" w:fill="auto"/>
          </w:tcPr>
          <w:p w14:paraId="1B400E2E" w14:textId="77777777" w:rsidR="0068288B" w:rsidRPr="00ED6ADA" w:rsidRDefault="0068288B" w:rsidP="0068288B">
            <w:r w:rsidRPr="00ED6ADA">
              <w:t>A</w:t>
            </w:r>
          </w:p>
        </w:tc>
        <w:tc>
          <w:tcPr>
            <w:tcW w:w="2968" w:type="dxa"/>
            <w:tcBorders>
              <w:left w:val="nil"/>
              <w:bottom w:val="nil"/>
              <w:right w:val="nil"/>
            </w:tcBorders>
            <w:shd w:val="clear" w:color="auto" w:fill="auto"/>
          </w:tcPr>
          <w:p w14:paraId="036CB8FB" w14:textId="77777777" w:rsidR="0068288B" w:rsidRPr="00ED6ADA" w:rsidRDefault="0068288B" w:rsidP="0068288B">
            <w:r w:rsidRPr="00ED6ADA">
              <w:t>standard always applies</w:t>
            </w:r>
          </w:p>
        </w:tc>
        <w:tc>
          <w:tcPr>
            <w:tcW w:w="810" w:type="dxa"/>
            <w:tcBorders>
              <w:left w:val="nil"/>
              <w:bottom w:val="nil"/>
              <w:right w:val="nil"/>
            </w:tcBorders>
            <w:shd w:val="clear" w:color="auto" w:fill="auto"/>
          </w:tcPr>
          <w:p w14:paraId="7D01267C" w14:textId="77777777" w:rsidR="0068288B" w:rsidRPr="00ED6ADA" w:rsidRDefault="0068288B" w:rsidP="0068288B">
            <w:r w:rsidRPr="00ED6ADA">
              <w:t>FD</w:t>
            </w:r>
          </w:p>
        </w:tc>
        <w:tc>
          <w:tcPr>
            <w:tcW w:w="2127" w:type="dxa"/>
            <w:tcBorders>
              <w:left w:val="nil"/>
              <w:bottom w:val="nil"/>
              <w:right w:val="nil"/>
            </w:tcBorders>
            <w:shd w:val="clear" w:color="auto" w:fill="auto"/>
          </w:tcPr>
          <w:p w14:paraId="302E50D1" w14:textId="77777777" w:rsidR="0068288B" w:rsidRPr="00ED6ADA" w:rsidRDefault="0068288B" w:rsidP="0068288B">
            <w:r w:rsidRPr="00ED6ADA">
              <w:t>final draft</w:t>
            </w:r>
          </w:p>
        </w:tc>
        <w:tc>
          <w:tcPr>
            <w:tcW w:w="547" w:type="dxa"/>
            <w:gridSpan w:val="2"/>
            <w:tcBorders>
              <w:left w:val="nil"/>
              <w:bottom w:val="nil"/>
              <w:right w:val="nil"/>
            </w:tcBorders>
            <w:shd w:val="clear" w:color="auto" w:fill="auto"/>
          </w:tcPr>
          <w:p w14:paraId="7BDF3FCF" w14:textId="77777777" w:rsidR="0068288B" w:rsidRPr="00ED6ADA" w:rsidRDefault="0068288B" w:rsidP="0068288B">
            <w:r w:rsidRPr="00ED6ADA">
              <w:t>ID</w:t>
            </w:r>
          </w:p>
        </w:tc>
        <w:tc>
          <w:tcPr>
            <w:tcW w:w="2106" w:type="dxa"/>
            <w:gridSpan w:val="4"/>
            <w:tcBorders>
              <w:left w:val="nil"/>
              <w:bottom w:val="nil"/>
            </w:tcBorders>
            <w:shd w:val="clear" w:color="auto" w:fill="auto"/>
          </w:tcPr>
          <w:p w14:paraId="3E9FD8E4" w14:textId="77777777" w:rsidR="0068288B" w:rsidRPr="00ED6ADA" w:rsidRDefault="0068288B" w:rsidP="0068288B">
            <w:r w:rsidRPr="00ED6ADA">
              <w:t>initial draft</w:t>
            </w:r>
          </w:p>
        </w:tc>
      </w:tr>
      <w:tr w:rsidR="00B90508" w:rsidRPr="00ED6ADA" w14:paraId="4E64050E" w14:textId="77777777" w:rsidTr="000D501D">
        <w:tc>
          <w:tcPr>
            <w:tcW w:w="442" w:type="dxa"/>
            <w:tcBorders>
              <w:top w:val="nil"/>
              <w:bottom w:val="single" w:sz="8" w:space="0" w:color="auto"/>
              <w:right w:val="nil"/>
            </w:tcBorders>
            <w:shd w:val="clear" w:color="auto" w:fill="auto"/>
          </w:tcPr>
          <w:p w14:paraId="4CDF7161" w14:textId="77777777" w:rsidR="0068288B" w:rsidRPr="00ED6ADA" w:rsidRDefault="0068288B" w:rsidP="0068288B">
            <w:r w:rsidRPr="00ED6ADA">
              <w:t>B</w:t>
            </w:r>
          </w:p>
        </w:tc>
        <w:tc>
          <w:tcPr>
            <w:tcW w:w="2968" w:type="dxa"/>
            <w:tcBorders>
              <w:top w:val="nil"/>
              <w:left w:val="nil"/>
              <w:bottom w:val="single" w:sz="8" w:space="0" w:color="auto"/>
              <w:right w:val="nil"/>
            </w:tcBorders>
            <w:shd w:val="clear" w:color="auto" w:fill="auto"/>
          </w:tcPr>
          <w:p w14:paraId="330D63A4" w14:textId="77777777" w:rsidR="0068288B" w:rsidRPr="00ED6ADA" w:rsidRDefault="0068288B" w:rsidP="0068288B">
            <w:r w:rsidRPr="00ED6ADA">
              <w:t>meeting standard preferred but not required</w:t>
            </w:r>
          </w:p>
        </w:tc>
        <w:tc>
          <w:tcPr>
            <w:tcW w:w="810" w:type="dxa"/>
            <w:tcBorders>
              <w:top w:val="nil"/>
              <w:left w:val="nil"/>
              <w:bottom w:val="single" w:sz="8" w:space="0" w:color="auto"/>
              <w:right w:val="nil"/>
            </w:tcBorders>
            <w:shd w:val="clear" w:color="auto" w:fill="auto"/>
          </w:tcPr>
          <w:p w14:paraId="23B45668" w14:textId="77777777" w:rsidR="0068288B" w:rsidRPr="00ED6ADA" w:rsidRDefault="0068288B" w:rsidP="0068288B">
            <w:r w:rsidRPr="00ED6ADA">
              <w:t>FEF</w:t>
            </w:r>
          </w:p>
        </w:tc>
        <w:tc>
          <w:tcPr>
            <w:tcW w:w="2127" w:type="dxa"/>
            <w:tcBorders>
              <w:top w:val="nil"/>
              <w:left w:val="nil"/>
              <w:bottom w:val="single" w:sz="8" w:space="0" w:color="auto"/>
              <w:right w:val="nil"/>
            </w:tcBorders>
            <w:shd w:val="clear" w:color="auto" w:fill="auto"/>
          </w:tcPr>
          <w:p w14:paraId="5863A6BA" w14:textId="77777777" w:rsidR="0068288B" w:rsidRPr="00ED6ADA" w:rsidRDefault="0068288B" w:rsidP="0068288B">
            <w:r w:rsidRPr="00ED6ADA">
              <w:t>final electronic file</w:t>
            </w:r>
          </w:p>
        </w:tc>
        <w:tc>
          <w:tcPr>
            <w:tcW w:w="547" w:type="dxa"/>
            <w:gridSpan w:val="2"/>
            <w:tcBorders>
              <w:top w:val="nil"/>
              <w:left w:val="nil"/>
              <w:bottom w:val="single" w:sz="8" w:space="0" w:color="auto"/>
              <w:right w:val="nil"/>
            </w:tcBorders>
            <w:shd w:val="clear" w:color="auto" w:fill="auto"/>
          </w:tcPr>
          <w:p w14:paraId="02000A56" w14:textId="77777777" w:rsidR="0068288B" w:rsidRPr="00ED6ADA" w:rsidRDefault="0068288B" w:rsidP="0068288B">
            <w:r w:rsidRPr="00ED6ADA">
              <w:t>SD</w:t>
            </w:r>
          </w:p>
        </w:tc>
        <w:tc>
          <w:tcPr>
            <w:tcW w:w="2106" w:type="dxa"/>
            <w:gridSpan w:val="4"/>
            <w:tcBorders>
              <w:top w:val="nil"/>
              <w:left w:val="nil"/>
              <w:bottom w:val="single" w:sz="8" w:space="0" w:color="auto"/>
            </w:tcBorders>
            <w:shd w:val="clear" w:color="auto" w:fill="auto"/>
          </w:tcPr>
          <w:p w14:paraId="569933C6" w14:textId="77777777" w:rsidR="0068288B" w:rsidRPr="00ED6ADA" w:rsidRDefault="0068288B" w:rsidP="0068288B">
            <w:r w:rsidRPr="00ED6ADA">
              <w:t>signature draft</w:t>
            </w:r>
          </w:p>
        </w:tc>
      </w:tr>
    </w:tbl>
    <w:p w14:paraId="44E8E21C" w14:textId="4380AF9E" w:rsidR="005E4E9F" w:rsidRPr="00ED6ADA" w:rsidRDefault="005E4E9F" w:rsidP="005E4E9F"/>
    <w:p w14:paraId="3ADE17EA" w14:textId="75484BD7" w:rsidR="00E75616" w:rsidRPr="00ED6ADA" w:rsidRDefault="00E75616" w:rsidP="005E4E9F"/>
    <w:p w14:paraId="71925D28" w14:textId="5012DCEA" w:rsidR="00EA219E" w:rsidRDefault="00EA219E">
      <w:pPr>
        <w:tabs>
          <w:tab w:val="clear" w:pos="360"/>
          <w:tab w:val="clear" w:pos="720"/>
          <w:tab w:val="clear" w:pos="1080"/>
          <w:tab w:val="clear" w:pos="1440"/>
          <w:tab w:val="clear" w:pos="1800"/>
        </w:tabs>
      </w:pPr>
      <w:r>
        <w:br w:type="page"/>
      </w:r>
    </w:p>
    <w:p w14:paraId="35371B13" w14:textId="77777777" w:rsidR="005E4E9F" w:rsidRPr="00ED6ADA" w:rsidRDefault="005E4E9F" w:rsidP="005E4E9F">
      <w:pPr>
        <w:rPr>
          <w:b/>
        </w:rPr>
      </w:pPr>
      <w:r w:rsidRPr="00ED6ADA">
        <w:rPr>
          <w:b/>
        </w:rPr>
        <w:lastRenderedPageBreak/>
        <w:t>Table K-1</w:t>
      </w:r>
      <w:r w:rsidR="00F5179A" w:rsidRPr="00ED6ADA">
        <w:rPr>
          <w:b/>
        </w:rPr>
        <w:t xml:space="preserve">. </w:t>
      </w:r>
      <w:r w:rsidRPr="00ED6ADA">
        <w:rPr>
          <w:b/>
        </w:rPr>
        <w:t>Graphics special segment, and boxed material layout specifications</w:t>
      </w:r>
      <w:r w:rsidR="00D05972" w:rsidRPr="00ED6ADA">
        <w:rPr>
          <w:b/>
        </w:rPr>
        <w:t>, cont.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00"/>
      </w:tblGrid>
      <w:tr w:rsidR="00D4354A" w:rsidRPr="00ED6ADA" w14:paraId="5C463831" w14:textId="77777777" w:rsidTr="000D501D">
        <w:tc>
          <w:tcPr>
            <w:tcW w:w="9000" w:type="dxa"/>
            <w:tcBorders>
              <w:top w:val="single" w:sz="8" w:space="0" w:color="auto"/>
            </w:tcBorders>
            <w:shd w:val="clear" w:color="auto" w:fill="auto"/>
          </w:tcPr>
          <w:p w14:paraId="1E1665A5" w14:textId="77777777" w:rsidR="00D4354A" w:rsidRPr="00ED6ADA" w:rsidRDefault="00D4354A" w:rsidP="0080422E">
            <w:r w:rsidRPr="00ED6ADA">
              <w:t>Notes</w:t>
            </w:r>
            <w:r w:rsidR="00F5179A" w:rsidRPr="00ED6ADA">
              <w:t xml:space="preserve">. </w:t>
            </w:r>
            <w:r w:rsidR="00173276" w:rsidRPr="00ED6ADA">
              <w:br/>
            </w:r>
            <w:r w:rsidRPr="00ED6ADA">
              <w:t>1</w:t>
            </w:r>
            <w:r w:rsidR="00F5179A" w:rsidRPr="00ED6ADA">
              <w:t xml:space="preserve">. </w:t>
            </w:r>
            <w:r w:rsidR="00B25C94" w:rsidRPr="00ED6ADA">
              <w:t xml:space="preserve">See </w:t>
            </w:r>
            <w:r w:rsidR="00F92F13" w:rsidRPr="00ED6ADA">
              <w:t>para</w:t>
            </w:r>
            <w:r w:rsidR="00B25C94" w:rsidRPr="00ED6ADA">
              <w:t xml:space="preserve"> </w:t>
            </w:r>
            <w:r w:rsidR="00EF092E" w:rsidRPr="00ED6ADA">
              <w:t>7-</w:t>
            </w:r>
            <w:r w:rsidR="00EF29AA" w:rsidRPr="00ED6ADA">
              <w:t>26</w:t>
            </w:r>
            <w:r w:rsidR="00B25C94" w:rsidRPr="00ED6ADA">
              <w:t xml:space="preserve"> </w:t>
            </w:r>
            <w:r w:rsidR="00E77F22" w:rsidRPr="00ED6ADA">
              <w:t>for graphic layout</w:t>
            </w:r>
            <w:r w:rsidR="00F5179A" w:rsidRPr="00ED6ADA">
              <w:t xml:space="preserve">. </w:t>
            </w:r>
            <w:r w:rsidRPr="00ED6ADA">
              <w:t xml:space="preserve">See </w:t>
            </w:r>
            <w:r w:rsidR="00F92F13" w:rsidRPr="00ED6ADA">
              <w:t>para</w:t>
            </w:r>
            <w:r w:rsidRPr="00ED6ADA">
              <w:t xml:space="preserve">s </w:t>
            </w:r>
            <w:r w:rsidR="00337608" w:rsidRPr="00ED6ADA">
              <w:t>4-</w:t>
            </w:r>
            <w:r w:rsidRPr="00ED6ADA">
              <w:t xml:space="preserve">13 and </w:t>
            </w:r>
            <w:r w:rsidR="00EF092E" w:rsidRPr="00ED6ADA">
              <w:t>10-</w:t>
            </w:r>
            <w:r w:rsidRPr="00ED6ADA">
              <w:t>3 for design of graphics and boxed material</w:t>
            </w:r>
            <w:r w:rsidR="00F5179A" w:rsidRPr="00ED6ADA">
              <w:t xml:space="preserve">. </w:t>
            </w:r>
            <w:r w:rsidRPr="00ED6ADA">
              <w:t xml:space="preserve">See </w:t>
            </w:r>
            <w:r w:rsidR="00F92F13" w:rsidRPr="00ED6ADA">
              <w:t>para</w:t>
            </w:r>
            <w:r w:rsidRPr="00ED6ADA">
              <w:t xml:space="preserve"> </w:t>
            </w:r>
            <w:r w:rsidR="00337608" w:rsidRPr="00ED6ADA">
              <w:t>4-</w:t>
            </w:r>
            <w:r w:rsidRPr="00ED6ADA">
              <w:t>17 for design of special segments</w:t>
            </w:r>
            <w:r w:rsidR="00F5179A" w:rsidRPr="00ED6ADA">
              <w:t xml:space="preserve">. </w:t>
            </w:r>
            <w:r w:rsidR="00173276" w:rsidRPr="00ED6ADA">
              <w:br/>
            </w:r>
            <w:r w:rsidRPr="00ED6ADA">
              <w:t>2</w:t>
            </w:r>
            <w:r w:rsidR="00F5179A" w:rsidRPr="00ED6ADA">
              <w:t xml:space="preserve">. </w:t>
            </w:r>
            <w:r w:rsidR="009E5C42" w:rsidRPr="00ED6ADA">
              <w:t>C</w:t>
            </w:r>
            <w:r w:rsidRPr="00ED6ADA">
              <w:t xml:space="preserve">heck to make sure all captions and titles </w:t>
            </w:r>
            <w:r w:rsidR="0080422E" w:rsidRPr="00ED6ADA">
              <w:t xml:space="preserve">are </w:t>
            </w:r>
            <w:r w:rsidRPr="00ED6ADA">
              <w:t>alike</w:t>
            </w:r>
            <w:r w:rsidR="00F5179A" w:rsidRPr="00ED6ADA">
              <w:t xml:space="preserve">. </w:t>
            </w:r>
            <w:r w:rsidR="005D7968" w:rsidRPr="00ED6ADA">
              <w:t xml:space="preserve">  </w:t>
            </w:r>
            <w:r w:rsidR="00173276" w:rsidRPr="00ED6ADA">
              <w:br/>
            </w:r>
            <w:r w:rsidRPr="00ED6ADA">
              <w:t>3</w:t>
            </w:r>
            <w:r w:rsidR="00F5179A" w:rsidRPr="00ED6ADA">
              <w:t xml:space="preserve">. </w:t>
            </w:r>
            <w:r w:rsidRPr="00ED6ADA">
              <w:t xml:space="preserve">The vertical borders of a six-inch-wide </w:t>
            </w:r>
            <w:r w:rsidR="001F5AB3" w:rsidRPr="00ED6ADA">
              <w:t xml:space="preserve">(152-millimeters-wide) </w:t>
            </w:r>
            <w:r w:rsidRPr="00ED6ADA">
              <w:t>figure should be even with the margins of body text, not the headings</w:t>
            </w:r>
            <w:r w:rsidR="00F5179A" w:rsidRPr="00ED6ADA">
              <w:t xml:space="preserve">. </w:t>
            </w:r>
          </w:p>
        </w:tc>
      </w:tr>
    </w:tbl>
    <w:p w14:paraId="0CE6940F" w14:textId="77777777" w:rsidR="00CC0C76" w:rsidRPr="00ED6ADA" w:rsidRDefault="00CC0C76" w:rsidP="003764A2"/>
    <w:p w14:paraId="04CAB847" w14:textId="77777777" w:rsidR="00A8526D" w:rsidRPr="00ED6ADA" w:rsidRDefault="00A8526D" w:rsidP="001B4252">
      <w:pPr>
        <w:pStyle w:val="Table"/>
      </w:pPr>
      <w:bookmarkStart w:id="1361" w:name="_Toc55802535"/>
      <w:bookmarkStart w:id="1362" w:name="_Toc61002379"/>
      <w:bookmarkStart w:id="1363" w:name="_Toc99977655"/>
      <w:bookmarkStart w:id="1364" w:name="_Toc114126565"/>
      <w:r w:rsidRPr="00ED6ADA">
        <w:t xml:space="preserve">Table </w:t>
      </w:r>
      <w:r w:rsidR="00262E6E" w:rsidRPr="00ED6ADA">
        <w:t>K-2</w:t>
      </w:r>
      <w:r w:rsidR="00A90B34" w:rsidRPr="00ED6ADA">
        <w:t xml:space="preserve">. </w:t>
      </w:r>
      <w:r w:rsidR="00A90B34" w:rsidRPr="00ED6ADA">
        <w:br/>
      </w:r>
      <w:r w:rsidRPr="00ED6ADA">
        <w:t xml:space="preserve">Graphics formatting </w:t>
      </w:r>
      <w:bookmarkEnd w:id="1360"/>
      <w:r w:rsidR="000F6334" w:rsidRPr="00ED6ADA">
        <w:t>specifications</w:t>
      </w:r>
      <w:bookmarkEnd w:id="1361"/>
      <w:bookmarkEnd w:id="1362"/>
      <w:bookmarkEnd w:id="1363"/>
      <w:bookmarkEnd w:id="1364"/>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47"/>
        <w:gridCol w:w="2953"/>
        <w:gridCol w:w="720"/>
        <w:gridCol w:w="2258"/>
        <w:gridCol w:w="185"/>
        <w:gridCol w:w="373"/>
        <w:gridCol w:w="111"/>
        <w:gridCol w:w="556"/>
        <w:gridCol w:w="535"/>
        <w:gridCol w:w="762"/>
      </w:tblGrid>
      <w:tr w:rsidR="00B90508" w:rsidRPr="00ED6ADA" w14:paraId="6822485F" w14:textId="77777777" w:rsidTr="000D501D">
        <w:tc>
          <w:tcPr>
            <w:tcW w:w="6663" w:type="dxa"/>
            <w:gridSpan w:val="5"/>
            <w:shd w:val="clear" w:color="auto" w:fill="auto"/>
            <w:vAlign w:val="center"/>
          </w:tcPr>
          <w:p w14:paraId="700C3170" w14:textId="77777777" w:rsidR="00A8526D" w:rsidRPr="00ED6ADA" w:rsidRDefault="00A8526D" w:rsidP="00A00EA4">
            <w:pPr>
              <w:rPr>
                <w:b/>
              </w:rPr>
            </w:pPr>
            <w:r w:rsidRPr="00ED6ADA">
              <w:rPr>
                <w:b/>
              </w:rPr>
              <w:t>Standard</w:t>
            </w:r>
            <w:r w:rsidR="00586AFA" w:rsidRPr="00ED6ADA">
              <w:rPr>
                <w:b/>
                <w:vertAlign w:val="superscript"/>
              </w:rPr>
              <w:t>1</w:t>
            </w:r>
          </w:p>
        </w:tc>
        <w:tc>
          <w:tcPr>
            <w:tcW w:w="484" w:type="dxa"/>
            <w:gridSpan w:val="2"/>
            <w:shd w:val="clear" w:color="auto" w:fill="auto"/>
            <w:vAlign w:val="center"/>
          </w:tcPr>
          <w:p w14:paraId="1ED197FD" w14:textId="77777777" w:rsidR="00A8526D" w:rsidRPr="00ED6ADA" w:rsidRDefault="00A8526D" w:rsidP="00EC7605">
            <w:pPr>
              <w:rPr>
                <w:b/>
              </w:rPr>
            </w:pPr>
            <w:r w:rsidRPr="00ED6ADA">
              <w:rPr>
                <w:b/>
              </w:rPr>
              <w:t>ID</w:t>
            </w:r>
          </w:p>
        </w:tc>
        <w:tc>
          <w:tcPr>
            <w:tcW w:w="556" w:type="dxa"/>
            <w:shd w:val="clear" w:color="auto" w:fill="auto"/>
            <w:vAlign w:val="center"/>
          </w:tcPr>
          <w:p w14:paraId="69C099F4" w14:textId="77777777" w:rsidR="00A8526D" w:rsidRPr="00ED6ADA" w:rsidRDefault="00A8526D" w:rsidP="00EC7605">
            <w:pPr>
              <w:rPr>
                <w:b/>
              </w:rPr>
            </w:pPr>
            <w:r w:rsidRPr="00ED6ADA">
              <w:rPr>
                <w:b/>
              </w:rPr>
              <w:t>FD</w:t>
            </w:r>
          </w:p>
        </w:tc>
        <w:tc>
          <w:tcPr>
            <w:tcW w:w="535" w:type="dxa"/>
            <w:shd w:val="clear" w:color="auto" w:fill="auto"/>
            <w:vAlign w:val="center"/>
          </w:tcPr>
          <w:p w14:paraId="1CDF05B3" w14:textId="77777777" w:rsidR="00A8526D" w:rsidRPr="00ED6ADA" w:rsidRDefault="00A8526D" w:rsidP="00EC7605">
            <w:pPr>
              <w:rPr>
                <w:b/>
              </w:rPr>
            </w:pPr>
            <w:r w:rsidRPr="00ED6ADA">
              <w:rPr>
                <w:b/>
              </w:rPr>
              <w:t>SD</w:t>
            </w:r>
          </w:p>
        </w:tc>
        <w:tc>
          <w:tcPr>
            <w:tcW w:w="762" w:type="dxa"/>
            <w:shd w:val="clear" w:color="auto" w:fill="auto"/>
            <w:vAlign w:val="center"/>
          </w:tcPr>
          <w:p w14:paraId="32EA789F" w14:textId="77777777" w:rsidR="00A8526D" w:rsidRPr="00ED6ADA" w:rsidRDefault="00A8526D" w:rsidP="00EC7605">
            <w:pPr>
              <w:rPr>
                <w:b/>
              </w:rPr>
            </w:pPr>
            <w:r w:rsidRPr="00ED6ADA">
              <w:rPr>
                <w:b/>
              </w:rPr>
              <w:t>FEF</w:t>
            </w:r>
          </w:p>
        </w:tc>
      </w:tr>
      <w:tr w:rsidR="00B90508" w:rsidRPr="00ED6ADA" w14:paraId="5ABABA00" w14:textId="77777777" w:rsidTr="000D501D">
        <w:tc>
          <w:tcPr>
            <w:tcW w:w="6663" w:type="dxa"/>
            <w:gridSpan w:val="5"/>
            <w:shd w:val="clear" w:color="auto" w:fill="auto"/>
          </w:tcPr>
          <w:p w14:paraId="063F51D6" w14:textId="77777777" w:rsidR="00413F25" w:rsidRPr="00ED6ADA" w:rsidRDefault="00413F25" w:rsidP="00EC7605">
            <w:r w:rsidRPr="00ED6ADA">
              <w:t>Each graphic is sized to fit its content</w:t>
            </w:r>
            <w:r w:rsidR="00F5179A" w:rsidRPr="00ED6ADA">
              <w:t xml:space="preserve">. </w:t>
            </w:r>
          </w:p>
        </w:tc>
        <w:tc>
          <w:tcPr>
            <w:tcW w:w="484" w:type="dxa"/>
            <w:gridSpan w:val="2"/>
            <w:shd w:val="clear" w:color="auto" w:fill="auto"/>
            <w:vAlign w:val="center"/>
          </w:tcPr>
          <w:p w14:paraId="463332BE" w14:textId="77777777" w:rsidR="00413F25" w:rsidRPr="00ED6ADA" w:rsidRDefault="00413F25" w:rsidP="00EC7605">
            <w:r w:rsidRPr="00ED6ADA">
              <w:t>B</w:t>
            </w:r>
          </w:p>
        </w:tc>
        <w:tc>
          <w:tcPr>
            <w:tcW w:w="556" w:type="dxa"/>
            <w:shd w:val="clear" w:color="auto" w:fill="auto"/>
            <w:vAlign w:val="center"/>
          </w:tcPr>
          <w:p w14:paraId="352E7F1C" w14:textId="77777777" w:rsidR="00413F25" w:rsidRPr="00ED6ADA" w:rsidRDefault="00413F25" w:rsidP="00EC7605">
            <w:r w:rsidRPr="00ED6ADA">
              <w:t>B</w:t>
            </w:r>
          </w:p>
        </w:tc>
        <w:tc>
          <w:tcPr>
            <w:tcW w:w="535" w:type="dxa"/>
            <w:shd w:val="clear" w:color="auto" w:fill="auto"/>
            <w:vAlign w:val="center"/>
          </w:tcPr>
          <w:p w14:paraId="53CF3814" w14:textId="77777777" w:rsidR="00413F25" w:rsidRPr="00ED6ADA" w:rsidRDefault="00413F25" w:rsidP="00EC7605">
            <w:r w:rsidRPr="00ED6ADA">
              <w:t>A</w:t>
            </w:r>
          </w:p>
        </w:tc>
        <w:tc>
          <w:tcPr>
            <w:tcW w:w="762" w:type="dxa"/>
            <w:shd w:val="clear" w:color="auto" w:fill="auto"/>
            <w:vAlign w:val="center"/>
          </w:tcPr>
          <w:p w14:paraId="4FA7281D" w14:textId="77777777" w:rsidR="00413F25" w:rsidRPr="00ED6ADA" w:rsidRDefault="00413F25" w:rsidP="00EC7605">
            <w:r w:rsidRPr="00ED6ADA">
              <w:t>A</w:t>
            </w:r>
          </w:p>
        </w:tc>
      </w:tr>
      <w:tr w:rsidR="00B90508" w:rsidRPr="00ED6ADA" w14:paraId="2BF57ADA" w14:textId="77777777" w:rsidTr="000D501D">
        <w:tc>
          <w:tcPr>
            <w:tcW w:w="6663" w:type="dxa"/>
            <w:gridSpan w:val="5"/>
            <w:shd w:val="clear" w:color="auto" w:fill="auto"/>
          </w:tcPr>
          <w:p w14:paraId="487E6731" w14:textId="77777777" w:rsidR="00A8526D" w:rsidRPr="00ED6ADA" w:rsidRDefault="00A8526D" w:rsidP="001F5AB3">
            <w:r w:rsidRPr="00ED6ADA">
              <w:t>No graphic is wider than six inches</w:t>
            </w:r>
            <w:r w:rsidR="001F5AB3" w:rsidRPr="00ED6ADA">
              <w:t xml:space="preserve"> (152 millimeters)</w:t>
            </w:r>
          </w:p>
        </w:tc>
        <w:tc>
          <w:tcPr>
            <w:tcW w:w="484" w:type="dxa"/>
            <w:gridSpan w:val="2"/>
            <w:shd w:val="clear" w:color="auto" w:fill="auto"/>
            <w:vAlign w:val="center"/>
          </w:tcPr>
          <w:p w14:paraId="3449B0CC" w14:textId="77777777" w:rsidR="00A8526D" w:rsidRPr="00ED6ADA" w:rsidRDefault="00A8526D" w:rsidP="00EC7605">
            <w:r w:rsidRPr="00ED6ADA">
              <w:t>B</w:t>
            </w:r>
          </w:p>
        </w:tc>
        <w:tc>
          <w:tcPr>
            <w:tcW w:w="556" w:type="dxa"/>
            <w:shd w:val="clear" w:color="auto" w:fill="auto"/>
            <w:vAlign w:val="center"/>
          </w:tcPr>
          <w:p w14:paraId="0A104E77" w14:textId="77777777" w:rsidR="00A8526D" w:rsidRPr="00ED6ADA" w:rsidRDefault="00A8526D" w:rsidP="00EC7605">
            <w:r w:rsidRPr="00ED6ADA">
              <w:t>B</w:t>
            </w:r>
          </w:p>
        </w:tc>
        <w:tc>
          <w:tcPr>
            <w:tcW w:w="535" w:type="dxa"/>
            <w:shd w:val="clear" w:color="auto" w:fill="auto"/>
            <w:vAlign w:val="center"/>
          </w:tcPr>
          <w:p w14:paraId="2E9EE23B" w14:textId="77777777" w:rsidR="00A8526D" w:rsidRPr="00ED6ADA" w:rsidRDefault="00A8526D" w:rsidP="00EC7605">
            <w:r w:rsidRPr="00ED6ADA">
              <w:t>A</w:t>
            </w:r>
          </w:p>
        </w:tc>
        <w:tc>
          <w:tcPr>
            <w:tcW w:w="762" w:type="dxa"/>
            <w:shd w:val="clear" w:color="auto" w:fill="auto"/>
            <w:vAlign w:val="center"/>
          </w:tcPr>
          <w:p w14:paraId="2059B15A" w14:textId="77777777" w:rsidR="00A8526D" w:rsidRPr="00ED6ADA" w:rsidRDefault="00A8526D" w:rsidP="00EC7605">
            <w:r w:rsidRPr="00ED6ADA">
              <w:t>A</w:t>
            </w:r>
          </w:p>
        </w:tc>
      </w:tr>
      <w:tr w:rsidR="00B90508" w:rsidRPr="00ED6ADA" w14:paraId="0B1F26A6" w14:textId="77777777" w:rsidTr="000D501D">
        <w:tc>
          <w:tcPr>
            <w:tcW w:w="6663" w:type="dxa"/>
            <w:gridSpan w:val="5"/>
            <w:shd w:val="clear" w:color="auto" w:fill="auto"/>
          </w:tcPr>
          <w:p w14:paraId="0376B6AB" w14:textId="77777777" w:rsidR="001D0631" w:rsidRPr="00ED6ADA" w:rsidRDefault="001D0631" w:rsidP="001F5AB3">
            <w:r w:rsidRPr="00ED6ADA">
              <w:t>No graphic exceeds 8</w:t>
            </w:r>
            <w:r w:rsidR="005D7968" w:rsidRPr="00ED6ADA">
              <w:t>.</w:t>
            </w:r>
            <w:r w:rsidRPr="00ED6ADA">
              <w:t xml:space="preserve">4 inches </w:t>
            </w:r>
            <w:r w:rsidR="001F5AB3" w:rsidRPr="00ED6ADA">
              <w:t xml:space="preserve">(213 millimeters) </w:t>
            </w:r>
            <w:r w:rsidRPr="00ED6ADA">
              <w:t>in height</w:t>
            </w:r>
            <w:r w:rsidR="00F5179A" w:rsidRPr="00ED6ADA">
              <w:t xml:space="preserve">. </w:t>
            </w:r>
          </w:p>
        </w:tc>
        <w:tc>
          <w:tcPr>
            <w:tcW w:w="484" w:type="dxa"/>
            <w:gridSpan w:val="2"/>
            <w:shd w:val="clear" w:color="auto" w:fill="auto"/>
            <w:vAlign w:val="center"/>
          </w:tcPr>
          <w:p w14:paraId="7C4A7DCF" w14:textId="77777777" w:rsidR="001D0631" w:rsidRPr="00ED6ADA" w:rsidRDefault="001D0631" w:rsidP="00EC7605">
            <w:r w:rsidRPr="00ED6ADA">
              <w:t>B</w:t>
            </w:r>
          </w:p>
        </w:tc>
        <w:tc>
          <w:tcPr>
            <w:tcW w:w="556" w:type="dxa"/>
            <w:shd w:val="clear" w:color="auto" w:fill="auto"/>
            <w:vAlign w:val="center"/>
          </w:tcPr>
          <w:p w14:paraId="50C9572C" w14:textId="77777777" w:rsidR="001D0631" w:rsidRPr="00ED6ADA" w:rsidRDefault="001D0631" w:rsidP="00EC7605">
            <w:r w:rsidRPr="00ED6ADA">
              <w:t>B</w:t>
            </w:r>
          </w:p>
        </w:tc>
        <w:tc>
          <w:tcPr>
            <w:tcW w:w="535" w:type="dxa"/>
            <w:shd w:val="clear" w:color="auto" w:fill="auto"/>
            <w:vAlign w:val="center"/>
          </w:tcPr>
          <w:p w14:paraId="57221F41" w14:textId="77777777" w:rsidR="001D0631" w:rsidRPr="00ED6ADA" w:rsidRDefault="001D0631" w:rsidP="00EC7605">
            <w:r w:rsidRPr="00ED6ADA">
              <w:t>A</w:t>
            </w:r>
          </w:p>
        </w:tc>
        <w:tc>
          <w:tcPr>
            <w:tcW w:w="762" w:type="dxa"/>
            <w:shd w:val="clear" w:color="auto" w:fill="auto"/>
            <w:vAlign w:val="center"/>
          </w:tcPr>
          <w:p w14:paraId="5315EC82" w14:textId="77777777" w:rsidR="001D0631" w:rsidRPr="00ED6ADA" w:rsidRDefault="001D0631" w:rsidP="00EC7605">
            <w:r w:rsidRPr="00ED6ADA">
              <w:t>A</w:t>
            </w:r>
          </w:p>
        </w:tc>
      </w:tr>
      <w:tr w:rsidR="00B90508" w:rsidRPr="00ED6ADA" w14:paraId="60E6AF8A" w14:textId="77777777" w:rsidTr="000D501D">
        <w:tc>
          <w:tcPr>
            <w:tcW w:w="6663" w:type="dxa"/>
            <w:gridSpan w:val="5"/>
            <w:shd w:val="clear" w:color="auto" w:fill="auto"/>
          </w:tcPr>
          <w:p w14:paraId="451A659A" w14:textId="77777777" w:rsidR="001D0631" w:rsidRPr="00ED6ADA" w:rsidRDefault="001D0631" w:rsidP="00EC7605">
            <w:r w:rsidRPr="00ED6ADA">
              <w:t>No graphic includes embellishments, such as drop shadows or unnecessary decorative elements</w:t>
            </w:r>
            <w:r w:rsidR="00F5179A" w:rsidRPr="00ED6ADA">
              <w:t xml:space="preserve">. </w:t>
            </w:r>
          </w:p>
        </w:tc>
        <w:tc>
          <w:tcPr>
            <w:tcW w:w="484" w:type="dxa"/>
            <w:gridSpan w:val="2"/>
            <w:shd w:val="clear" w:color="auto" w:fill="auto"/>
            <w:vAlign w:val="center"/>
          </w:tcPr>
          <w:p w14:paraId="20B8A0BC" w14:textId="77777777" w:rsidR="001D0631" w:rsidRPr="00ED6ADA" w:rsidRDefault="001D0631" w:rsidP="00EC7605">
            <w:r w:rsidRPr="00ED6ADA">
              <w:t>B</w:t>
            </w:r>
          </w:p>
        </w:tc>
        <w:tc>
          <w:tcPr>
            <w:tcW w:w="556" w:type="dxa"/>
            <w:shd w:val="clear" w:color="auto" w:fill="auto"/>
            <w:vAlign w:val="center"/>
          </w:tcPr>
          <w:p w14:paraId="65FB1354" w14:textId="77777777" w:rsidR="001D0631" w:rsidRPr="00ED6ADA" w:rsidRDefault="001D0631" w:rsidP="00EC7605">
            <w:r w:rsidRPr="00ED6ADA">
              <w:t>B</w:t>
            </w:r>
          </w:p>
        </w:tc>
        <w:tc>
          <w:tcPr>
            <w:tcW w:w="535" w:type="dxa"/>
            <w:shd w:val="clear" w:color="auto" w:fill="auto"/>
            <w:vAlign w:val="center"/>
          </w:tcPr>
          <w:p w14:paraId="6C215ED8" w14:textId="77777777" w:rsidR="001D0631" w:rsidRPr="00ED6ADA" w:rsidRDefault="001D0631" w:rsidP="00EC7605">
            <w:r w:rsidRPr="00ED6ADA">
              <w:t>A</w:t>
            </w:r>
          </w:p>
        </w:tc>
        <w:tc>
          <w:tcPr>
            <w:tcW w:w="762" w:type="dxa"/>
            <w:shd w:val="clear" w:color="auto" w:fill="auto"/>
            <w:vAlign w:val="center"/>
          </w:tcPr>
          <w:p w14:paraId="574082CC" w14:textId="77777777" w:rsidR="001D0631" w:rsidRPr="00ED6ADA" w:rsidRDefault="001D0631" w:rsidP="00EC7605">
            <w:r w:rsidRPr="00ED6ADA">
              <w:t>A</w:t>
            </w:r>
          </w:p>
        </w:tc>
      </w:tr>
      <w:tr w:rsidR="00B90508" w:rsidRPr="00ED6ADA" w14:paraId="6ECDC0BE" w14:textId="77777777" w:rsidTr="000D501D">
        <w:tc>
          <w:tcPr>
            <w:tcW w:w="6663" w:type="dxa"/>
            <w:gridSpan w:val="5"/>
            <w:shd w:val="clear" w:color="auto" w:fill="auto"/>
          </w:tcPr>
          <w:p w14:paraId="0CE91C66" w14:textId="77777777" w:rsidR="00A8526D" w:rsidRPr="00ED6ADA" w:rsidRDefault="00A8526D" w:rsidP="00EC7605">
            <w:r w:rsidRPr="00ED6ADA">
              <w:t>All graphics appear clear and crisp</w:t>
            </w:r>
            <w:r w:rsidR="005D7968" w:rsidRPr="00ED6ADA">
              <w:t>.</w:t>
            </w:r>
            <w:r w:rsidR="00586AFA" w:rsidRPr="00ED6ADA">
              <w:rPr>
                <w:vertAlign w:val="superscript"/>
              </w:rPr>
              <w:t>2</w:t>
            </w:r>
          </w:p>
        </w:tc>
        <w:tc>
          <w:tcPr>
            <w:tcW w:w="484" w:type="dxa"/>
            <w:gridSpan w:val="2"/>
            <w:shd w:val="clear" w:color="auto" w:fill="auto"/>
            <w:vAlign w:val="center"/>
          </w:tcPr>
          <w:p w14:paraId="65F331AB" w14:textId="77777777" w:rsidR="00A8526D" w:rsidRPr="00ED6ADA" w:rsidRDefault="00A8526D" w:rsidP="00EC7605">
            <w:r w:rsidRPr="00ED6ADA">
              <w:t>B</w:t>
            </w:r>
          </w:p>
        </w:tc>
        <w:tc>
          <w:tcPr>
            <w:tcW w:w="556" w:type="dxa"/>
            <w:shd w:val="clear" w:color="auto" w:fill="auto"/>
            <w:vAlign w:val="center"/>
          </w:tcPr>
          <w:p w14:paraId="3DC56B4D" w14:textId="77777777" w:rsidR="00A8526D" w:rsidRPr="00ED6ADA" w:rsidRDefault="00A8526D" w:rsidP="00EC7605">
            <w:r w:rsidRPr="00ED6ADA">
              <w:t>B</w:t>
            </w:r>
          </w:p>
        </w:tc>
        <w:tc>
          <w:tcPr>
            <w:tcW w:w="535" w:type="dxa"/>
            <w:shd w:val="clear" w:color="auto" w:fill="auto"/>
            <w:vAlign w:val="center"/>
          </w:tcPr>
          <w:p w14:paraId="59B23E51" w14:textId="77777777" w:rsidR="00A8526D" w:rsidRPr="00ED6ADA" w:rsidRDefault="00A8526D" w:rsidP="00EC7605">
            <w:r w:rsidRPr="00ED6ADA">
              <w:t>A</w:t>
            </w:r>
          </w:p>
        </w:tc>
        <w:tc>
          <w:tcPr>
            <w:tcW w:w="762" w:type="dxa"/>
            <w:shd w:val="clear" w:color="auto" w:fill="auto"/>
            <w:vAlign w:val="center"/>
          </w:tcPr>
          <w:p w14:paraId="260D7EFF" w14:textId="77777777" w:rsidR="00A8526D" w:rsidRPr="00ED6ADA" w:rsidRDefault="00A8526D" w:rsidP="00EC7605">
            <w:r w:rsidRPr="00ED6ADA">
              <w:t>A</w:t>
            </w:r>
          </w:p>
        </w:tc>
      </w:tr>
      <w:tr w:rsidR="00B90508" w:rsidRPr="00ED6ADA" w14:paraId="74106D5D" w14:textId="77777777" w:rsidTr="000D501D">
        <w:tc>
          <w:tcPr>
            <w:tcW w:w="6663" w:type="dxa"/>
            <w:gridSpan w:val="5"/>
            <w:shd w:val="clear" w:color="auto" w:fill="auto"/>
          </w:tcPr>
          <w:p w14:paraId="66683D7F" w14:textId="77777777" w:rsidR="00A8526D" w:rsidRPr="00ED6ADA" w:rsidRDefault="00A8526D" w:rsidP="00EC7605">
            <w:r w:rsidRPr="00ED6ADA">
              <w:t>All graphics are bounded by a one-point, solid black line with square corners</w:t>
            </w:r>
            <w:r w:rsidR="00F5179A" w:rsidRPr="00ED6ADA">
              <w:t xml:space="preserve">. </w:t>
            </w:r>
          </w:p>
        </w:tc>
        <w:tc>
          <w:tcPr>
            <w:tcW w:w="484" w:type="dxa"/>
            <w:gridSpan w:val="2"/>
            <w:shd w:val="clear" w:color="auto" w:fill="auto"/>
            <w:vAlign w:val="center"/>
          </w:tcPr>
          <w:p w14:paraId="480C105F" w14:textId="77777777" w:rsidR="00A8526D" w:rsidRPr="00ED6ADA" w:rsidRDefault="00A8526D" w:rsidP="00EC7605">
            <w:r w:rsidRPr="00ED6ADA">
              <w:t>B</w:t>
            </w:r>
          </w:p>
        </w:tc>
        <w:tc>
          <w:tcPr>
            <w:tcW w:w="556" w:type="dxa"/>
            <w:shd w:val="clear" w:color="auto" w:fill="auto"/>
            <w:vAlign w:val="center"/>
          </w:tcPr>
          <w:p w14:paraId="11DCE12F" w14:textId="77777777" w:rsidR="00A8526D" w:rsidRPr="00ED6ADA" w:rsidRDefault="00A8526D" w:rsidP="00EC7605">
            <w:r w:rsidRPr="00ED6ADA">
              <w:t>B</w:t>
            </w:r>
          </w:p>
        </w:tc>
        <w:tc>
          <w:tcPr>
            <w:tcW w:w="535" w:type="dxa"/>
            <w:shd w:val="clear" w:color="auto" w:fill="auto"/>
            <w:vAlign w:val="center"/>
          </w:tcPr>
          <w:p w14:paraId="61B7854A" w14:textId="77777777" w:rsidR="00A8526D" w:rsidRPr="00ED6ADA" w:rsidRDefault="00A8526D" w:rsidP="00EC7605">
            <w:r w:rsidRPr="00ED6ADA">
              <w:t>A</w:t>
            </w:r>
          </w:p>
        </w:tc>
        <w:tc>
          <w:tcPr>
            <w:tcW w:w="762" w:type="dxa"/>
            <w:shd w:val="clear" w:color="auto" w:fill="auto"/>
            <w:vAlign w:val="center"/>
          </w:tcPr>
          <w:p w14:paraId="58815115" w14:textId="77777777" w:rsidR="00A8526D" w:rsidRPr="00ED6ADA" w:rsidRDefault="00A8526D" w:rsidP="00EC7605">
            <w:r w:rsidRPr="00ED6ADA">
              <w:t>A</w:t>
            </w:r>
          </w:p>
        </w:tc>
      </w:tr>
      <w:tr w:rsidR="00B90508" w:rsidRPr="00ED6ADA" w14:paraId="2621D08F" w14:textId="77777777" w:rsidTr="000D501D">
        <w:tc>
          <w:tcPr>
            <w:tcW w:w="6663" w:type="dxa"/>
            <w:gridSpan w:val="5"/>
            <w:shd w:val="clear" w:color="auto" w:fill="auto"/>
          </w:tcPr>
          <w:p w14:paraId="354087B7" w14:textId="77777777" w:rsidR="00A8526D" w:rsidRPr="00ED6ADA" w:rsidRDefault="00A8526D" w:rsidP="00EC7605">
            <w:r w:rsidRPr="00ED6ADA">
              <w:t>All graphics portraying similar information are prepared in a similar format</w:t>
            </w:r>
            <w:r w:rsidR="005D7968" w:rsidRPr="00ED6ADA">
              <w:t>.</w:t>
            </w:r>
            <w:r w:rsidR="00586AFA" w:rsidRPr="00ED6ADA">
              <w:rPr>
                <w:vertAlign w:val="superscript"/>
              </w:rPr>
              <w:t>3</w:t>
            </w:r>
          </w:p>
        </w:tc>
        <w:tc>
          <w:tcPr>
            <w:tcW w:w="484" w:type="dxa"/>
            <w:gridSpan w:val="2"/>
            <w:shd w:val="clear" w:color="auto" w:fill="auto"/>
            <w:vAlign w:val="center"/>
          </w:tcPr>
          <w:p w14:paraId="07A345EF" w14:textId="77777777" w:rsidR="00A8526D" w:rsidRPr="00ED6ADA" w:rsidRDefault="00A8526D" w:rsidP="00EC7605">
            <w:r w:rsidRPr="00ED6ADA">
              <w:t>A</w:t>
            </w:r>
          </w:p>
        </w:tc>
        <w:tc>
          <w:tcPr>
            <w:tcW w:w="556" w:type="dxa"/>
            <w:shd w:val="clear" w:color="auto" w:fill="auto"/>
            <w:vAlign w:val="center"/>
          </w:tcPr>
          <w:p w14:paraId="1DBE9C1F" w14:textId="77777777" w:rsidR="00A8526D" w:rsidRPr="00ED6ADA" w:rsidRDefault="00A8526D" w:rsidP="00EC7605">
            <w:r w:rsidRPr="00ED6ADA">
              <w:t>A</w:t>
            </w:r>
          </w:p>
        </w:tc>
        <w:tc>
          <w:tcPr>
            <w:tcW w:w="535" w:type="dxa"/>
            <w:shd w:val="clear" w:color="auto" w:fill="auto"/>
            <w:vAlign w:val="center"/>
          </w:tcPr>
          <w:p w14:paraId="347810E0" w14:textId="77777777" w:rsidR="00A8526D" w:rsidRPr="00ED6ADA" w:rsidRDefault="00A8526D" w:rsidP="00EC7605">
            <w:r w:rsidRPr="00ED6ADA">
              <w:t>A</w:t>
            </w:r>
          </w:p>
        </w:tc>
        <w:tc>
          <w:tcPr>
            <w:tcW w:w="762" w:type="dxa"/>
            <w:shd w:val="clear" w:color="auto" w:fill="auto"/>
            <w:vAlign w:val="center"/>
          </w:tcPr>
          <w:p w14:paraId="7D2C4361" w14:textId="77777777" w:rsidR="00A8526D" w:rsidRPr="00ED6ADA" w:rsidRDefault="00A8526D" w:rsidP="00EC7605">
            <w:r w:rsidRPr="00ED6ADA">
              <w:t>A</w:t>
            </w:r>
          </w:p>
        </w:tc>
      </w:tr>
      <w:tr w:rsidR="00B90508" w:rsidRPr="00ED6ADA" w14:paraId="740285D8" w14:textId="77777777" w:rsidTr="000D501D">
        <w:tc>
          <w:tcPr>
            <w:tcW w:w="6663" w:type="dxa"/>
            <w:gridSpan w:val="5"/>
            <w:shd w:val="clear" w:color="auto" w:fill="auto"/>
          </w:tcPr>
          <w:p w14:paraId="7A4ABC36" w14:textId="77777777" w:rsidR="00A8526D" w:rsidRPr="00ED6ADA" w:rsidRDefault="00A8526D" w:rsidP="00EC7605">
            <w:r w:rsidRPr="00ED6ADA">
              <w:t>When callouts are used</w:t>
            </w:r>
            <w:r w:rsidR="00B45998" w:rsidRPr="00ED6ADA">
              <w:t xml:space="preserve"> in graphics</w:t>
            </w:r>
            <w:r w:rsidRPr="00ED6ADA">
              <w:t>, they follow the same style</w:t>
            </w:r>
            <w:r w:rsidR="00B45998" w:rsidRPr="00ED6ADA">
              <w:t xml:space="preserve"> in all graphics</w:t>
            </w:r>
            <w:r w:rsidR="005D7968" w:rsidRPr="00ED6ADA">
              <w:t>.</w:t>
            </w:r>
            <w:r w:rsidR="00586AFA" w:rsidRPr="00ED6ADA">
              <w:rPr>
                <w:vertAlign w:val="superscript"/>
              </w:rPr>
              <w:t>4</w:t>
            </w:r>
          </w:p>
        </w:tc>
        <w:tc>
          <w:tcPr>
            <w:tcW w:w="484" w:type="dxa"/>
            <w:gridSpan w:val="2"/>
            <w:shd w:val="clear" w:color="auto" w:fill="auto"/>
            <w:vAlign w:val="center"/>
          </w:tcPr>
          <w:p w14:paraId="202361A6" w14:textId="77777777" w:rsidR="00A8526D" w:rsidRPr="00ED6ADA" w:rsidRDefault="00A8526D" w:rsidP="00EC7605">
            <w:r w:rsidRPr="00ED6ADA">
              <w:t>B</w:t>
            </w:r>
          </w:p>
        </w:tc>
        <w:tc>
          <w:tcPr>
            <w:tcW w:w="556" w:type="dxa"/>
            <w:shd w:val="clear" w:color="auto" w:fill="auto"/>
            <w:vAlign w:val="center"/>
          </w:tcPr>
          <w:p w14:paraId="0865E4DD" w14:textId="77777777" w:rsidR="00A8526D" w:rsidRPr="00ED6ADA" w:rsidRDefault="00A8526D" w:rsidP="00EC7605">
            <w:r w:rsidRPr="00ED6ADA">
              <w:t>B</w:t>
            </w:r>
          </w:p>
        </w:tc>
        <w:tc>
          <w:tcPr>
            <w:tcW w:w="535" w:type="dxa"/>
            <w:shd w:val="clear" w:color="auto" w:fill="auto"/>
            <w:vAlign w:val="center"/>
          </w:tcPr>
          <w:p w14:paraId="4809B7AB" w14:textId="77777777" w:rsidR="00A8526D" w:rsidRPr="00ED6ADA" w:rsidRDefault="00A8526D" w:rsidP="00EC7605">
            <w:r w:rsidRPr="00ED6ADA">
              <w:t>A</w:t>
            </w:r>
          </w:p>
        </w:tc>
        <w:tc>
          <w:tcPr>
            <w:tcW w:w="762" w:type="dxa"/>
            <w:shd w:val="clear" w:color="auto" w:fill="auto"/>
            <w:vAlign w:val="center"/>
          </w:tcPr>
          <w:p w14:paraId="37D7FC9B" w14:textId="77777777" w:rsidR="00A8526D" w:rsidRPr="00ED6ADA" w:rsidRDefault="00A8526D" w:rsidP="00EC7605">
            <w:r w:rsidRPr="00ED6ADA">
              <w:t>A</w:t>
            </w:r>
          </w:p>
        </w:tc>
      </w:tr>
      <w:tr w:rsidR="00B90508" w:rsidRPr="00ED6ADA" w14:paraId="631EED1C" w14:textId="77777777" w:rsidTr="000D501D">
        <w:tc>
          <w:tcPr>
            <w:tcW w:w="6663" w:type="dxa"/>
            <w:gridSpan w:val="5"/>
            <w:tcBorders>
              <w:top w:val="single" w:sz="6" w:space="0" w:color="auto"/>
              <w:left w:val="single" w:sz="8" w:space="0" w:color="auto"/>
              <w:bottom w:val="single" w:sz="8" w:space="0" w:color="auto"/>
              <w:right w:val="single" w:sz="6" w:space="0" w:color="auto"/>
            </w:tcBorders>
            <w:shd w:val="clear" w:color="auto" w:fill="auto"/>
          </w:tcPr>
          <w:p w14:paraId="1FD5B0DF" w14:textId="77777777" w:rsidR="00836F4E" w:rsidRPr="00ED6ADA" w:rsidRDefault="00836F4E" w:rsidP="00754AAD">
            <w:r w:rsidRPr="00ED6ADA">
              <w:t>All graphics with acronyms, abbreviations, varied line styles, or symbols include a legend</w:t>
            </w:r>
            <w:r w:rsidR="00F5179A" w:rsidRPr="00ED6ADA">
              <w:t xml:space="preserve">. </w:t>
            </w:r>
          </w:p>
        </w:tc>
        <w:tc>
          <w:tcPr>
            <w:tcW w:w="484" w:type="dxa"/>
            <w:gridSpan w:val="2"/>
            <w:tcBorders>
              <w:top w:val="single" w:sz="6" w:space="0" w:color="auto"/>
              <w:left w:val="single" w:sz="6" w:space="0" w:color="auto"/>
              <w:bottom w:val="single" w:sz="8" w:space="0" w:color="auto"/>
              <w:right w:val="single" w:sz="6" w:space="0" w:color="auto"/>
            </w:tcBorders>
            <w:shd w:val="clear" w:color="auto" w:fill="auto"/>
            <w:vAlign w:val="center"/>
          </w:tcPr>
          <w:p w14:paraId="63EF2929" w14:textId="77777777" w:rsidR="00836F4E" w:rsidRPr="00ED6ADA" w:rsidRDefault="00836F4E" w:rsidP="00754AAD">
            <w:r w:rsidRPr="00ED6ADA">
              <w:t>B</w:t>
            </w:r>
          </w:p>
        </w:tc>
        <w:tc>
          <w:tcPr>
            <w:tcW w:w="556" w:type="dxa"/>
            <w:tcBorders>
              <w:top w:val="single" w:sz="6" w:space="0" w:color="auto"/>
              <w:left w:val="single" w:sz="6" w:space="0" w:color="auto"/>
              <w:bottom w:val="single" w:sz="8" w:space="0" w:color="auto"/>
              <w:right w:val="single" w:sz="6" w:space="0" w:color="auto"/>
            </w:tcBorders>
            <w:shd w:val="clear" w:color="auto" w:fill="auto"/>
            <w:vAlign w:val="center"/>
          </w:tcPr>
          <w:p w14:paraId="690AF50A" w14:textId="77777777" w:rsidR="00836F4E" w:rsidRPr="00ED6ADA" w:rsidRDefault="00836F4E" w:rsidP="00754AAD">
            <w:r w:rsidRPr="00ED6ADA">
              <w:t>B</w:t>
            </w:r>
          </w:p>
        </w:tc>
        <w:tc>
          <w:tcPr>
            <w:tcW w:w="535" w:type="dxa"/>
            <w:tcBorders>
              <w:top w:val="single" w:sz="6" w:space="0" w:color="auto"/>
              <w:left w:val="single" w:sz="6" w:space="0" w:color="auto"/>
              <w:bottom w:val="single" w:sz="8" w:space="0" w:color="auto"/>
              <w:right w:val="single" w:sz="6" w:space="0" w:color="auto"/>
            </w:tcBorders>
            <w:shd w:val="clear" w:color="auto" w:fill="auto"/>
            <w:vAlign w:val="center"/>
          </w:tcPr>
          <w:p w14:paraId="64677718" w14:textId="77777777" w:rsidR="00836F4E" w:rsidRPr="00ED6ADA" w:rsidRDefault="00836F4E" w:rsidP="00754AAD">
            <w:r w:rsidRPr="00ED6ADA">
              <w:t>A</w:t>
            </w:r>
          </w:p>
        </w:tc>
        <w:tc>
          <w:tcPr>
            <w:tcW w:w="762" w:type="dxa"/>
            <w:tcBorders>
              <w:top w:val="single" w:sz="6" w:space="0" w:color="auto"/>
              <w:left w:val="single" w:sz="6" w:space="0" w:color="auto"/>
              <w:bottom w:val="single" w:sz="8" w:space="0" w:color="auto"/>
              <w:right w:val="single" w:sz="8" w:space="0" w:color="auto"/>
            </w:tcBorders>
            <w:shd w:val="clear" w:color="auto" w:fill="auto"/>
            <w:vAlign w:val="center"/>
          </w:tcPr>
          <w:p w14:paraId="7050B439" w14:textId="77777777" w:rsidR="00836F4E" w:rsidRPr="00ED6ADA" w:rsidRDefault="00836F4E" w:rsidP="00754AAD">
            <w:r w:rsidRPr="00ED6ADA">
              <w:t>A</w:t>
            </w:r>
          </w:p>
        </w:tc>
      </w:tr>
      <w:tr w:rsidR="00B90508" w:rsidRPr="00ED6ADA" w14:paraId="419C87B9" w14:textId="77777777" w:rsidTr="000D501D">
        <w:tblPrEx>
          <w:tblBorders>
            <w:insideH w:val="single" w:sz="8" w:space="0" w:color="auto"/>
            <w:insideV w:val="single" w:sz="8" w:space="0" w:color="auto"/>
          </w:tblBorders>
        </w:tblPrEx>
        <w:tc>
          <w:tcPr>
            <w:tcW w:w="547" w:type="dxa"/>
            <w:tcBorders>
              <w:bottom w:val="nil"/>
              <w:right w:val="nil"/>
            </w:tcBorders>
            <w:shd w:val="clear" w:color="auto" w:fill="auto"/>
          </w:tcPr>
          <w:p w14:paraId="347B357F" w14:textId="77777777" w:rsidR="00173276" w:rsidRPr="00ED6ADA" w:rsidRDefault="00173276" w:rsidP="00EC7605">
            <w:r w:rsidRPr="00ED6ADA">
              <w:t>A</w:t>
            </w:r>
          </w:p>
        </w:tc>
        <w:tc>
          <w:tcPr>
            <w:tcW w:w="2953" w:type="dxa"/>
            <w:tcBorders>
              <w:left w:val="nil"/>
              <w:bottom w:val="nil"/>
              <w:right w:val="nil"/>
            </w:tcBorders>
            <w:shd w:val="clear" w:color="auto" w:fill="auto"/>
          </w:tcPr>
          <w:p w14:paraId="75C0194F" w14:textId="77777777" w:rsidR="00173276" w:rsidRPr="00ED6ADA" w:rsidRDefault="00173276" w:rsidP="00EC7605">
            <w:r w:rsidRPr="00ED6ADA">
              <w:t>standard always applies</w:t>
            </w:r>
          </w:p>
        </w:tc>
        <w:tc>
          <w:tcPr>
            <w:tcW w:w="720" w:type="dxa"/>
            <w:tcBorders>
              <w:left w:val="nil"/>
              <w:bottom w:val="nil"/>
              <w:right w:val="nil"/>
            </w:tcBorders>
            <w:shd w:val="clear" w:color="auto" w:fill="auto"/>
          </w:tcPr>
          <w:p w14:paraId="6597D32C" w14:textId="77777777" w:rsidR="00173276" w:rsidRPr="00ED6ADA" w:rsidRDefault="00173276" w:rsidP="00EC7605">
            <w:r w:rsidRPr="00ED6ADA">
              <w:t>FD</w:t>
            </w:r>
          </w:p>
        </w:tc>
        <w:tc>
          <w:tcPr>
            <w:tcW w:w="2258" w:type="dxa"/>
            <w:tcBorders>
              <w:left w:val="nil"/>
              <w:bottom w:val="nil"/>
              <w:right w:val="nil"/>
            </w:tcBorders>
            <w:shd w:val="clear" w:color="auto" w:fill="auto"/>
          </w:tcPr>
          <w:p w14:paraId="0C8D3959" w14:textId="77777777" w:rsidR="00173276" w:rsidRPr="00ED6ADA" w:rsidRDefault="00173276" w:rsidP="00EC7605">
            <w:r w:rsidRPr="00ED6ADA">
              <w:t>final draft</w:t>
            </w:r>
          </w:p>
        </w:tc>
        <w:tc>
          <w:tcPr>
            <w:tcW w:w="558" w:type="dxa"/>
            <w:gridSpan w:val="2"/>
            <w:tcBorders>
              <w:left w:val="nil"/>
              <w:bottom w:val="nil"/>
              <w:right w:val="nil"/>
            </w:tcBorders>
            <w:shd w:val="clear" w:color="auto" w:fill="auto"/>
          </w:tcPr>
          <w:p w14:paraId="20DDB033" w14:textId="77777777" w:rsidR="00173276" w:rsidRPr="00ED6ADA" w:rsidRDefault="00173276" w:rsidP="00EC7605">
            <w:r w:rsidRPr="00ED6ADA">
              <w:t>ID</w:t>
            </w:r>
          </w:p>
        </w:tc>
        <w:tc>
          <w:tcPr>
            <w:tcW w:w="1964" w:type="dxa"/>
            <w:gridSpan w:val="4"/>
            <w:tcBorders>
              <w:left w:val="nil"/>
              <w:bottom w:val="nil"/>
            </w:tcBorders>
            <w:shd w:val="clear" w:color="auto" w:fill="auto"/>
          </w:tcPr>
          <w:p w14:paraId="73BD5616" w14:textId="77777777" w:rsidR="00173276" w:rsidRPr="00ED6ADA" w:rsidRDefault="00173276" w:rsidP="00EC7605">
            <w:r w:rsidRPr="00ED6ADA">
              <w:t>initial draft</w:t>
            </w:r>
          </w:p>
        </w:tc>
      </w:tr>
      <w:tr w:rsidR="00B90508" w:rsidRPr="00ED6ADA" w14:paraId="6E91275A" w14:textId="77777777" w:rsidTr="000D501D">
        <w:tblPrEx>
          <w:tblBorders>
            <w:insideH w:val="single" w:sz="8" w:space="0" w:color="auto"/>
            <w:insideV w:val="single" w:sz="8" w:space="0" w:color="auto"/>
          </w:tblBorders>
        </w:tblPrEx>
        <w:tc>
          <w:tcPr>
            <w:tcW w:w="547" w:type="dxa"/>
            <w:tcBorders>
              <w:top w:val="nil"/>
              <w:bottom w:val="single" w:sz="8" w:space="0" w:color="auto"/>
              <w:right w:val="nil"/>
            </w:tcBorders>
            <w:shd w:val="clear" w:color="auto" w:fill="auto"/>
          </w:tcPr>
          <w:p w14:paraId="2D0F9641" w14:textId="77777777" w:rsidR="00173276" w:rsidRPr="00ED6ADA" w:rsidRDefault="00173276" w:rsidP="00EC7605">
            <w:r w:rsidRPr="00ED6ADA">
              <w:t>B</w:t>
            </w:r>
          </w:p>
        </w:tc>
        <w:tc>
          <w:tcPr>
            <w:tcW w:w="2953" w:type="dxa"/>
            <w:tcBorders>
              <w:top w:val="nil"/>
              <w:left w:val="nil"/>
              <w:bottom w:val="single" w:sz="8" w:space="0" w:color="auto"/>
              <w:right w:val="nil"/>
            </w:tcBorders>
            <w:shd w:val="clear" w:color="auto" w:fill="auto"/>
          </w:tcPr>
          <w:p w14:paraId="4A04117B" w14:textId="77777777" w:rsidR="00173276" w:rsidRPr="00ED6ADA" w:rsidRDefault="00173276" w:rsidP="00EC7605">
            <w:r w:rsidRPr="00ED6ADA">
              <w:t>meeting standard preferred but not required</w:t>
            </w:r>
          </w:p>
        </w:tc>
        <w:tc>
          <w:tcPr>
            <w:tcW w:w="720" w:type="dxa"/>
            <w:tcBorders>
              <w:top w:val="nil"/>
              <w:left w:val="nil"/>
              <w:bottom w:val="single" w:sz="8" w:space="0" w:color="auto"/>
              <w:right w:val="nil"/>
            </w:tcBorders>
            <w:shd w:val="clear" w:color="auto" w:fill="auto"/>
          </w:tcPr>
          <w:p w14:paraId="191F7BAB" w14:textId="77777777" w:rsidR="00173276" w:rsidRPr="00ED6ADA" w:rsidRDefault="00173276" w:rsidP="00EC7605">
            <w:r w:rsidRPr="00ED6ADA">
              <w:t>FEF</w:t>
            </w:r>
          </w:p>
        </w:tc>
        <w:tc>
          <w:tcPr>
            <w:tcW w:w="2258" w:type="dxa"/>
            <w:tcBorders>
              <w:top w:val="nil"/>
              <w:left w:val="nil"/>
              <w:bottom w:val="single" w:sz="8" w:space="0" w:color="auto"/>
              <w:right w:val="nil"/>
            </w:tcBorders>
            <w:shd w:val="clear" w:color="auto" w:fill="auto"/>
          </w:tcPr>
          <w:p w14:paraId="67D81CBF" w14:textId="77777777" w:rsidR="00173276" w:rsidRPr="00ED6ADA" w:rsidRDefault="00173276" w:rsidP="00EC7605">
            <w:r w:rsidRPr="00ED6ADA">
              <w:t>final electronic file</w:t>
            </w:r>
          </w:p>
        </w:tc>
        <w:tc>
          <w:tcPr>
            <w:tcW w:w="558" w:type="dxa"/>
            <w:gridSpan w:val="2"/>
            <w:tcBorders>
              <w:top w:val="nil"/>
              <w:left w:val="nil"/>
              <w:bottom w:val="single" w:sz="8" w:space="0" w:color="auto"/>
              <w:right w:val="nil"/>
            </w:tcBorders>
            <w:shd w:val="clear" w:color="auto" w:fill="auto"/>
          </w:tcPr>
          <w:p w14:paraId="68D3AC1E" w14:textId="77777777" w:rsidR="00173276" w:rsidRPr="00ED6ADA" w:rsidRDefault="00173276" w:rsidP="00EC7605">
            <w:r w:rsidRPr="00ED6ADA">
              <w:t>SD</w:t>
            </w:r>
          </w:p>
        </w:tc>
        <w:tc>
          <w:tcPr>
            <w:tcW w:w="1964" w:type="dxa"/>
            <w:gridSpan w:val="4"/>
            <w:tcBorders>
              <w:top w:val="nil"/>
              <w:left w:val="nil"/>
              <w:bottom w:val="single" w:sz="8" w:space="0" w:color="auto"/>
            </w:tcBorders>
            <w:shd w:val="clear" w:color="auto" w:fill="auto"/>
          </w:tcPr>
          <w:p w14:paraId="1B7EE7D9" w14:textId="77777777" w:rsidR="00173276" w:rsidRPr="00ED6ADA" w:rsidRDefault="00173276" w:rsidP="00EC7605">
            <w:r w:rsidRPr="00ED6ADA">
              <w:t>signature draft</w:t>
            </w:r>
          </w:p>
        </w:tc>
      </w:tr>
      <w:tr w:rsidR="00173276" w:rsidRPr="00ED6ADA" w14:paraId="72A5EEFF" w14:textId="77777777" w:rsidTr="000D501D">
        <w:tblPrEx>
          <w:tblBorders>
            <w:insideH w:val="single" w:sz="8" w:space="0" w:color="auto"/>
            <w:insideV w:val="single" w:sz="8" w:space="0" w:color="auto"/>
          </w:tblBorders>
        </w:tblPrEx>
        <w:tc>
          <w:tcPr>
            <w:tcW w:w="9000" w:type="dxa"/>
            <w:gridSpan w:val="10"/>
            <w:tcBorders>
              <w:top w:val="single" w:sz="8" w:space="0" w:color="auto"/>
            </w:tcBorders>
            <w:shd w:val="clear" w:color="auto" w:fill="auto"/>
          </w:tcPr>
          <w:p w14:paraId="519F9863" w14:textId="77777777" w:rsidR="00173276" w:rsidRPr="00ED6ADA" w:rsidRDefault="00173276" w:rsidP="00EC7605">
            <w:r w:rsidRPr="00ED6ADA">
              <w:t>Notes</w:t>
            </w:r>
            <w:r w:rsidR="00F5179A" w:rsidRPr="00ED6ADA">
              <w:t xml:space="preserve">. </w:t>
            </w:r>
            <w:r w:rsidRPr="00ED6ADA">
              <w:br/>
              <w:t>1</w:t>
            </w:r>
            <w:r w:rsidR="00F5179A" w:rsidRPr="00ED6ADA">
              <w:t xml:space="preserve">. </w:t>
            </w:r>
            <w:r w:rsidRPr="00ED6ADA">
              <w:t xml:space="preserve">See </w:t>
            </w:r>
            <w:r w:rsidR="00F92F13" w:rsidRPr="00ED6ADA">
              <w:t>para</w:t>
            </w:r>
            <w:r w:rsidRPr="00ED6ADA">
              <w:t xml:space="preserve"> </w:t>
            </w:r>
            <w:r w:rsidR="00EF092E" w:rsidRPr="00ED6ADA">
              <w:t>7-</w:t>
            </w:r>
            <w:r w:rsidRPr="00ED6ADA">
              <w:t>27</w:t>
            </w:r>
            <w:r w:rsidR="00E77F22" w:rsidRPr="00ED6ADA">
              <w:t xml:space="preserve"> for graphic sweep</w:t>
            </w:r>
            <w:r w:rsidR="00F5179A" w:rsidRPr="00ED6ADA">
              <w:t xml:space="preserve">. </w:t>
            </w:r>
            <w:r w:rsidRPr="00ED6ADA">
              <w:br/>
              <w:t>2</w:t>
            </w:r>
            <w:r w:rsidR="00F5179A" w:rsidRPr="00ED6ADA">
              <w:t xml:space="preserve">. </w:t>
            </w:r>
            <w:r w:rsidRPr="00ED6ADA">
              <w:t>Check each graphic for clear lines, clear and legible font, consistent shading, and general ease of reading or viewing</w:t>
            </w:r>
            <w:r w:rsidR="00F5179A" w:rsidRPr="00ED6ADA">
              <w:t xml:space="preserve">. </w:t>
            </w:r>
            <w:r w:rsidRPr="00ED6ADA">
              <w:br/>
              <w:t>3</w:t>
            </w:r>
            <w:r w:rsidR="00F5179A" w:rsidRPr="00ED6ADA">
              <w:t xml:space="preserve">. </w:t>
            </w:r>
            <w:r w:rsidRPr="00ED6ADA">
              <w:t xml:space="preserve">See </w:t>
            </w:r>
            <w:r w:rsidR="00F92F13" w:rsidRPr="00ED6ADA">
              <w:t>para</w:t>
            </w:r>
            <w:r w:rsidRPr="00ED6ADA">
              <w:t xml:space="preserve"> </w:t>
            </w:r>
            <w:r w:rsidR="00EF092E" w:rsidRPr="00ED6ADA">
              <w:t>7-</w:t>
            </w:r>
            <w:r w:rsidRPr="00ED6ADA">
              <w:t>26</w:t>
            </w:r>
            <w:r w:rsidR="00E77F22" w:rsidRPr="00ED6ADA">
              <w:t xml:space="preserve"> for graphic layout</w:t>
            </w:r>
            <w:r w:rsidR="00F5179A" w:rsidRPr="00ED6ADA">
              <w:t xml:space="preserve">. </w:t>
            </w:r>
            <w:r w:rsidRPr="00ED6ADA">
              <w:br/>
              <w:t>4</w:t>
            </w:r>
            <w:r w:rsidR="00F5179A" w:rsidRPr="00ED6ADA">
              <w:t xml:space="preserve">. </w:t>
            </w:r>
            <w:r w:rsidRPr="00ED6ADA">
              <w:t xml:space="preserve">See </w:t>
            </w:r>
            <w:r w:rsidR="00F92F13" w:rsidRPr="00ED6ADA">
              <w:t>para</w:t>
            </w:r>
            <w:r w:rsidRPr="00ED6ADA">
              <w:t xml:space="preserve"> </w:t>
            </w:r>
            <w:r w:rsidR="00EF092E" w:rsidRPr="00ED6ADA">
              <w:t>10-</w:t>
            </w:r>
            <w:r w:rsidRPr="00ED6ADA">
              <w:t>3e</w:t>
            </w:r>
            <w:r w:rsidR="003832F5" w:rsidRPr="00ED6ADA">
              <w:t xml:space="preserve"> for callouts</w:t>
            </w:r>
            <w:r w:rsidR="00F5179A" w:rsidRPr="00ED6ADA">
              <w:t xml:space="preserve">. </w:t>
            </w:r>
          </w:p>
        </w:tc>
      </w:tr>
    </w:tbl>
    <w:p w14:paraId="62CE8F17" w14:textId="77777777" w:rsidR="005E4E9F" w:rsidRPr="00ED6ADA" w:rsidRDefault="005E4E9F" w:rsidP="00571073">
      <w:bookmarkStart w:id="1365" w:name="_Toc394904730"/>
      <w:bookmarkStart w:id="1366" w:name="_Toc55802536"/>
    </w:p>
    <w:p w14:paraId="29545945" w14:textId="77777777" w:rsidR="00FB09AB" w:rsidRPr="00ED6ADA" w:rsidRDefault="00535E03" w:rsidP="001B4252">
      <w:pPr>
        <w:pStyle w:val="Table"/>
      </w:pPr>
      <w:bookmarkStart w:id="1367" w:name="_Toc61002380"/>
      <w:bookmarkStart w:id="1368" w:name="_Toc99977656"/>
      <w:bookmarkStart w:id="1369" w:name="_Toc114126566"/>
      <w:r w:rsidRPr="00ED6ADA">
        <w:t>Table K-3</w:t>
      </w:r>
      <w:r w:rsidR="00A90B34" w:rsidRPr="00ED6ADA">
        <w:t xml:space="preserve">. </w:t>
      </w:r>
      <w:r w:rsidR="00A90B34" w:rsidRPr="00ED6ADA">
        <w:br/>
      </w:r>
      <w:r w:rsidR="00E91C99" w:rsidRPr="00ED6ADA">
        <w:t>Design and</w:t>
      </w:r>
      <w:r w:rsidR="00FB09AB" w:rsidRPr="00ED6ADA">
        <w:t xml:space="preserve"> </w:t>
      </w:r>
      <w:r w:rsidR="00E91C99" w:rsidRPr="00ED6ADA">
        <w:t xml:space="preserve">content </w:t>
      </w:r>
      <w:r w:rsidR="00FB09AB" w:rsidRPr="00ED6ADA">
        <w:t>specifications for figures</w:t>
      </w:r>
      <w:bookmarkEnd w:id="1365"/>
      <w:bookmarkEnd w:id="1366"/>
      <w:bookmarkEnd w:id="1367"/>
      <w:bookmarkEnd w:id="1368"/>
      <w:bookmarkEnd w:id="1369"/>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6364"/>
        <w:gridCol w:w="731"/>
        <w:gridCol w:w="544"/>
        <w:gridCol w:w="677"/>
        <w:gridCol w:w="684"/>
      </w:tblGrid>
      <w:tr w:rsidR="00B90508" w:rsidRPr="00ED6ADA" w14:paraId="25950A08" w14:textId="77777777" w:rsidTr="000D501D">
        <w:tc>
          <w:tcPr>
            <w:tcW w:w="6364" w:type="dxa"/>
            <w:shd w:val="clear" w:color="auto" w:fill="auto"/>
            <w:vAlign w:val="center"/>
          </w:tcPr>
          <w:p w14:paraId="23F185D5" w14:textId="77777777" w:rsidR="00D4354A" w:rsidRPr="00ED6ADA" w:rsidRDefault="00D4354A" w:rsidP="003832F5">
            <w:pPr>
              <w:rPr>
                <w:b/>
              </w:rPr>
            </w:pPr>
            <w:bookmarkStart w:id="1370" w:name="_Toc394904731"/>
            <w:bookmarkStart w:id="1371" w:name="_Toc394904732"/>
            <w:bookmarkStart w:id="1372" w:name="_Toc394904728"/>
            <w:r w:rsidRPr="00ED6ADA">
              <w:rPr>
                <w:b/>
              </w:rPr>
              <w:t>Standard</w:t>
            </w:r>
            <w:r w:rsidR="00586AFA" w:rsidRPr="00ED6ADA">
              <w:rPr>
                <w:b/>
                <w:vertAlign w:val="superscript"/>
              </w:rPr>
              <w:t>1</w:t>
            </w:r>
          </w:p>
        </w:tc>
        <w:tc>
          <w:tcPr>
            <w:tcW w:w="731" w:type="dxa"/>
            <w:shd w:val="clear" w:color="auto" w:fill="auto"/>
            <w:vAlign w:val="center"/>
          </w:tcPr>
          <w:p w14:paraId="03A80716" w14:textId="77777777" w:rsidR="00D4354A" w:rsidRPr="00ED6ADA" w:rsidRDefault="00D4354A" w:rsidP="00EC7605">
            <w:pPr>
              <w:rPr>
                <w:b/>
              </w:rPr>
            </w:pPr>
            <w:r w:rsidRPr="00ED6ADA">
              <w:rPr>
                <w:b/>
              </w:rPr>
              <w:t>ID</w:t>
            </w:r>
          </w:p>
        </w:tc>
        <w:tc>
          <w:tcPr>
            <w:tcW w:w="544" w:type="dxa"/>
            <w:shd w:val="clear" w:color="auto" w:fill="auto"/>
            <w:vAlign w:val="center"/>
          </w:tcPr>
          <w:p w14:paraId="60248E23" w14:textId="77777777" w:rsidR="00D4354A" w:rsidRPr="00ED6ADA" w:rsidRDefault="00D4354A" w:rsidP="00EC7605">
            <w:pPr>
              <w:rPr>
                <w:b/>
              </w:rPr>
            </w:pPr>
            <w:r w:rsidRPr="00ED6ADA">
              <w:rPr>
                <w:b/>
              </w:rPr>
              <w:t>FD</w:t>
            </w:r>
          </w:p>
        </w:tc>
        <w:tc>
          <w:tcPr>
            <w:tcW w:w="677" w:type="dxa"/>
            <w:shd w:val="clear" w:color="auto" w:fill="auto"/>
            <w:vAlign w:val="center"/>
          </w:tcPr>
          <w:p w14:paraId="756DC8ED" w14:textId="77777777" w:rsidR="00D4354A" w:rsidRPr="00ED6ADA" w:rsidRDefault="00D4354A" w:rsidP="00EC7605">
            <w:pPr>
              <w:rPr>
                <w:b/>
              </w:rPr>
            </w:pPr>
            <w:r w:rsidRPr="00ED6ADA">
              <w:rPr>
                <w:b/>
              </w:rPr>
              <w:t>SD</w:t>
            </w:r>
          </w:p>
        </w:tc>
        <w:tc>
          <w:tcPr>
            <w:tcW w:w="684" w:type="dxa"/>
            <w:shd w:val="clear" w:color="auto" w:fill="auto"/>
            <w:vAlign w:val="center"/>
          </w:tcPr>
          <w:p w14:paraId="0FC221BD" w14:textId="77777777" w:rsidR="00D4354A" w:rsidRPr="00ED6ADA" w:rsidRDefault="00D4354A" w:rsidP="00EC7605">
            <w:pPr>
              <w:rPr>
                <w:b/>
              </w:rPr>
            </w:pPr>
            <w:r w:rsidRPr="00ED6ADA">
              <w:rPr>
                <w:b/>
              </w:rPr>
              <w:t>FEF</w:t>
            </w:r>
          </w:p>
        </w:tc>
      </w:tr>
      <w:tr w:rsidR="00B90508" w:rsidRPr="00ED6ADA" w14:paraId="2E034D2C" w14:textId="77777777" w:rsidTr="000D501D">
        <w:tc>
          <w:tcPr>
            <w:tcW w:w="6364" w:type="dxa"/>
            <w:shd w:val="clear" w:color="auto" w:fill="auto"/>
          </w:tcPr>
          <w:p w14:paraId="61AE9B7D" w14:textId="77777777" w:rsidR="00D4354A" w:rsidRPr="00ED6ADA" w:rsidRDefault="00D4354A" w:rsidP="00EC7605">
            <w:r w:rsidRPr="00ED6ADA">
              <w:t>All figures are in a picture format, such as TIFF, PNG, or JPEG</w:t>
            </w:r>
            <w:r w:rsidR="00F5179A" w:rsidRPr="00ED6ADA">
              <w:t xml:space="preserve">. </w:t>
            </w:r>
          </w:p>
        </w:tc>
        <w:tc>
          <w:tcPr>
            <w:tcW w:w="731" w:type="dxa"/>
            <w:shd w:val="clear" w:color="auto" w:fill="auto"/>
            <w:vAlign w:val="center"/>
          </w:tcPr>
          <w:p w14:paraId="028FE84D" w14:textId="77777777" w:rsidR="00D4354A" w:rsidRPr="00ED6ADA" w:rsidRDefault="00D4354A" w:rsidP="00EC7605">
            <w:r w:rsidRPr="00ED6ADA">
              <w:t>B</w:t>
            </w:r>
          </w:p>
        </w:tc>
        <w:tc>
          <w:tcPr>
            <w:tcW w:w="544" w:type="dxa"/>
            <w:shd w:val="clear" w:color="auto" w:fill="auto"/>
            <w:vAlign w:val="center"/>
          </w:tcPr>
          <w:p w14:paraId="65CF75F0" w14:textId="77777777" w:rsidR="00D4354A" w:rsidRPr="00ED6ADA" w:rsidRDefault="00D4354A" w:rsidP="00EC7605">
            <w:r w:rsidRPr="00ED6ADA">
              <w:t>B</w:t>
            </w:r>
          </w:p>
        </w:tc>
        <w:tc>
          <w:tcPr>
            <w:tcW w:w="677" w:type="dxa"/>
            <w:shd w:val="clear" w:color="auto" w:fill="auto"/>
            <w:vAlign w:val="center"/>
          </w:tcPr>
          <w:p w14:paraId="62EC5938" w14:textId="77777777" w:rsidR="00D4354A" w:rsidRPr="00ED6ADA" w:rsidRDefault="00D4354A" w:rsidP="00EC7605">
            <w:r w:rsidRPr="00ED6ADA">
              <w:t>A</w:t>
            </w:r>
          </w:p>
        </w:tc>
        <w:tc>
          <w:tcPr>
            <w:tcW w:w="684" w:type="dxa"/>
            <w:shd w:val="clear" w:color="auto" w:fill="auto"/>
            <w:vAlign w:val="center"/>
          </w:tcPr>
          <w:p w14:paraId="2027B2CE" w14:textId="77777777" w:rsidR="00D4354A" w:rsidRPr="00ED6ADA" w:rsidRDefault="00D4354A" w:rsidP="00EC7605">
            <w:r w:rsidRPr="00ED6ADA">
              <w:t>A</w:t>
            </w:r>
          </w:p>
        </w:tc>
      </w:tr>
      <w:tr w:rsidR="00B90508" w:rsidRPr="00ED6ADA" w14:paraId="0DF1CED0" w14:textId="77777777" w:rsidTr="000D501D">
        <w:tc>
          <w:tcPr>
            <w:tcW w:w="6364" w:type="dxa"/>
            <w:shd w:val="clear" w:color="auto" w:fill="auto"/>
          </w:tcPr>
          <w:p w14:paraId="4FB45DA3" w14:textId="77777777" w:rsidR="00D4354A" w:rsidRPr="00ED6ADA" w:rsidRDefault="00D4354A" w:rsidP="00EC7605">
            <w:r w:rsidRPr="00ED6ADA">
              <w:t>Information contained in graphics is accurate and consistent with information in the text</w:t>
            </w:r>
            <w:r w:rsidR="00F5179A" w:rsidRPr="00ED6ADA">
              <w:t xml:space="preserve">. </w:t>
            </w:r>
          </w:p>
        </w:tc>
        <w:tc>
          <w:tcPr>
            <w:tcW w:w="731" w:type="dxa"/>
            <w:shd w:val="clear" w:color="auto" w:fill="auto"/>
            <w:vAlign w:val="center"/>
          </w:tcPr>
          <w:p w14:paraId="55790916" w14:textId="77777777" w:rsidR="00D4354A" w:rsidRPr="00ED6ADA" w:rsidRDefault="00D4354A" w:rsidP="00EC7605">
            <w:r w:rsidRPr="00ED6ADA">
              <w:t>A</w:t>
            </w:r>
          </w:p>
        </w:tc>
        <w:tc>
          <w:tcPr>
            <w:tcW w:w="544" w:type="dxa"/>
            <w:shd w:val="clear" w:color="auto" w:fill="auto"/>
            <w:vAlign w:val="center"/>
          </w:tcPr>
          <w:p w14:paraId="1F5E66CA" w14:textId="77777777" w:rsidR="00D4354A" w:rsidRPr="00ED6ADA" w:rsidRDefault="00D4354A" w:rsidP="00EC7605">
            <w:r w:rsidRPr="00ED6ADA">
              <w:t>A</w:t>
            </w:r>
          </w:p>
        </w:tc>
        <w:tc>
          <w:tcPr>
            <w:tcW w:w="677" w:type="dxa"/>
            <w:shd w:val="clear" w:color="auto" w:fill="auto"/>
            <w:vAlign w:val="center"/>
          </w:tcPr>
          <w:p w14:paraId="039A060A" w14:textId="77777777" w:rsidR="00D4354A" w:rsidRPr="00ED6ADA" w:rsidRDefault="00D4354A" w:rsidP="00EC7605">
            <w:r w:rsidRPr="00ED6ADA">
              <w:t>A</w:t>
            </w:r>
          </w:p>
        </w:tc>
        <w:tc>
          <w:tcPr>
            <w:tcW w:w="684" w:type="dxa"/>
            <w:shd w:val="clear" w:color="auto" w:fill="auto"/>
            <w:vAlign w:val="center"/>
          </w:tcPr>
          <w:p w14:paraId="46E65904" w14:textId="77777777" w:rsidR="00D4354A" w:rsidRPr="00ED6ADA" w:rsidRDefault="00D4354A" w:rsidP="00EC7605">
            <w:r w:rsidRPr="00ED6ADA">
              <w:t>A</w:t>
            </w:r>
          </w:p>
        </w:tc>
      </w:tr>
      <w:tr w:rsidR="00B90508" w:rsidRPr="00ED6ADA" w14:paraId="2230D502" w14:textId="77777777" w:rsidTr="000D501D">
        <w:tc>
          <w:tcPr>
            <w:tcW w:w="6364" w:type="dxa"/>
            <w:shd w:val="clear" w:color="auto" w:fill="auto"/>
          </w:tcPr>
          <w:p w14:paraId="1097CBAB" w14:textId="77777777" w:rsidR="00D4354A" w:rsidRPr="00ED6ADA" w:rsidRDefault="00D4354A" w:rsidP="00EC7605">
            <w:r w:rsidRPr="00ED6ADA">
              <w:t xml:space="preserve">Information contained in </w:t>
            </w:r>
            <w:r w:rsidR="00861EA4" w:rsidRPr="00ED6ADA">
              <w:t xml:space="preserve">figures </w:t>
            </w:r>
            <w:r w:rsidRPr="00ED6ADA">
              <w:t>does not violate information security rules or operations security</w:t>
            </w:r>
            <w:r w:rsidR="00F5179A" w:rsidRPr="00ED6ADA">
              <w:t xml:space="preserve">. </w:t>
            </w:r>
          </w:p>
        </w:tc>
        <w:tc>
          <w:tcPr>
            <w:tcW w:w="731" w:type="dxa"/>
            <w:shd w:val="clear" w:color="auto" w:fill="auto"/>
            <w:vAlign w:val="center"/>
          </w:tcPr>
          <w:p w14:paraId="2A6D2B40" w14:textId="77777777" w:rsidR="00D4354A" w:rsidRPr="00ED6ADA" w:rsidRDefault="00D4354A" w:rsidP="00EC7605">
            <w:r w:rsidRPr="00ED6ADA">
              <w:t>A</w:t>
            </w:r>
          </w:p>
        </w:tc>
        <w:tc>
          <w:tcPr>
            <w:tcW w:w="544" w:type="dxa"/>
            <w:shd w:val="clear" w:color="auto" w:fill="auto"/>
            <w:vAlign w:val="center"/>
          </w:tcPr>
          <w:p w14:paraId="3920FEB5" w14:textId="77777777" w:rsidR="00D4354A" w:rsidRPr="00ED6ADA" w:rsidRDefault="00D4354A" w:rsidP="00EC7605">
            <w:r w:rsidRPr="00ED6ADA">
              <w:t>A</w:t>
            </w:r>
          </w:p>
        </w:tc>
        <w:tc>
          <w:tcPr>
            <w:tcW w:w="677" w:type="dxa"/>
            <w:shd w:val="clear" w:color="auto" w:fill="auto"/>
            <w:vAlign w:val="center"/>
          </w:tcPr>
          <w:p w14:paraId="41D83208" w14:textId="77777777" w:rsidR="00D4354A" w:rsidRPr="00ED6ADA" w:rsidRDefault="00D4354A" w:rsidP="00EC7605">
            <w:r w:rsidRPr="00ED6ADA">
              <w:t>A</w:t>
            </w:r>
          </w:p>
        </w:tc>
        <w:tc>
          <w:tcPr>
            <w:tcW w:w="684" w:type="dxa"/>
            <w:shd w:val="clear" w:color="auto" w:fill="auto"/>
            <w:vAlign w:val="center"/>
          </w:tcPr>
          <w:p w14:paraId="1E04334D" w14:textId="77777777" w:rsidR="00D4354A" w:rsidRPr="00ED6ADA" w:rsidRDefault="00D4354A" w:rsidP="00EC7605">
            <w:r w:rsidRPr="00ED6ADA">
              <w:t>A</w:t>
            </w:r>
          </w:p>
        </w:tc>
      </w:tr>
      <w:tr w:rsidR="00D4354A" w:rsidRPr="00ED6ADA" w14:paraId="16DC89B0" w14:textId="77777777" w:rsidTr="000D501D">
        <w:tc>
          <w:tcPr>
            <w:tcW w:w="6364" w:type="dxa"/>
            <w:shd w:val="clear" w:color="auto" w:fill="auto"/>
          </w:tcPr>
          <w:p w14:paraId="466884DE" w14:textId="77777777" w:rsidR="00D4354A" w:rsidRPr="00ED6ADA" w:rsidRDefault="00D4354A" w:rsidP="0080422E">
            <w:r w:rsidRPr="00ED6ADA">
              <w:t xml:space="preserve">Information contained in </w:t>
            </w:r>
            <w:r w:rsidR="0080422E" w:rsidRPr="00ED6ADA">
              <w:t>figures</w:t>
            </w:r>
            <w:r w:rsidRPr="00ED6ADA">
              <w:t xml:space="preserve"> </w:t>
            </w:r>
            <w:r w:rsidR="00424B64" w:rsidRPr="00ED6ADA">
              <w:t xml:space="preserve">do </w:t>
            </w:r>
            <w:r w:rsidRPr="00ED6ADA">
              <w:t>not contradict or compromise Army policies</w:t>
            </w:r>
            <w:r w:rsidR="00424B64" w:rsidRPr="00ED6ADA">
              <w:t>.</w:t>
            </w:r>
            <w:r w:rsidR="00586AFA" w:rsidRPr="00ED6ADA">
              <w:rPr>
                <w:vertAlign w:val="superscript"/>
              </w:rPr>
              <w:t>2</w:t>
            </w:r>
          </w:p>
        </w:tc>
        <w:tc>
          <w:tcPr>
            <w:tcW w:w="731" w:type="dxa"/>
            <w:shd w:val="clear" w:color="auto" w:fill="auto"/>
            <w:vAlign w:val="center"/>
          </w:tcPr>
          <w:p w14:paraId="32BE1C01" w14:textId="77777777" w:rsidR="00D4354A" w:rsidRPr="00ED6ADA" w:rsidRDefault="00D4354A" w:rsidP="00EC7605">
            <w:r w:rsidRPr="00ED6ADA">
              <w:t>B</w:t>
            </w:r>
          </w:p>
        </w:tc>
        <w:tc>
          <w:tcPr>
            <w:tcW w:w="544" w:type="dxa"/>
            <w:shd w:val="clear" w:color="auto" w:fill="auto"/>
            <w:vAlign w:val="center"/>
          </w:tcPr>
          <w:p w14:paraId="424526A8" w14:textId="77777777" w:rsidR="00D4354A" w:rsidRPr="00ED6ADA" w:rsidRDefault="00D4354A" w:rsidP="00EC7605">
            <w:r w:rsidRPr="00ED6ADA">
              <w:t>B</w:t>
            </w:r>
          </w:p>
        </w:tc>
        <w:tc>
          <w:tcPr>
            <w:tcW w:w="677" w:type="dxa"/>
            <w:shd w:val="clear" w:color="auto" w:fill="auto"/>
            <w:vAlign w:val="center"/>
          </w:tcPr>
          <w:p w14:paraId="71E8E221" w14:textId="77777777" w:rsidR="00D4354A" w:rsidRPr="00ED6ADA" w:rsidRDefault="00D4354A" w:rsidP="00EC7605">
            <w:r w:rsidRPr="00ED6ADA">
              <w:t>A</w:t>
            </w:r>
          </w:p>
        </w:tc>
        <w:tc>
          <w:tcPr>
            <w:tcW w:w="684" w:type="dxa"/>
            <w:shd w:val="clear" w:color="auto" w:fill="auto"/>
            <w:vAlign w:val="center"/>
          </w:tcPr>
          <w:p w14:paraId="0E3809CC" w14:textId="77777777" w:rsidR="00D4354A" w:rsidRPr="00ED6ADA" w:rsidRDefault="00D4354A" w:rsidP="00EC7605">
            <w:r w:rsidRPr="00ED6ADA">
              <w:t>A</w:t>
            </w:r>
          </w:p>
        </w:tc>
      </w:tr>
    </w:tbl>
    <w:p w14:paraId="259AEFB8" w14:textId="77777777" w:rsidR="0068288B" w:rsidRPr="00ED6ADA" w:rsidRDefault="0068288B" w:rsidP="0068288B"/>
    <w:p w14:paraId="43EB23F6" w14:textId="77777777" w:rsidR="0068288B" w:rsidRPr="00ED6ADA" w:rsidRDefault="0068288B" w:rsidP="0068288B">
      <w:pPr>
        <w:rPr>
          <w:b/>
        </w:rPr>
      </w:pPr>
      <w:r w:rsidRPr="00ED6ADA">
        <w:rPr>
          <w:b/>
        </w:rPr>
        <w:lastRenderedPageBreak/>
        <w:t>Table K-3. Design and content specifications for figures, cont.</w:t>
      </w:r>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620"/>
        <w:gridCol w:w="4140"/>
        <w:gridCol w:w="810"/>
        <w:gridCol w:w="794"/>
        <w:gridCol w:w="731"/>
        <w:gridCol w:w="544"/>
        <w:gridCol w:w="677"/>
        <w:gridCol w:w="684"/>
      </w:tblGrid>
      <w:tr w:rsidR="00B90508" w:rsidRPr="00ED6ADA" w14:paraId="1777B730" w14:textId="77777777" w:rsidTr="000D501D">
        <w:tc>
          <w:tcPr>
            <w:tcW w:w="6364" w:type="dxa"/>
            <w:gridSpan w:val="4"/>
            <w:shd w:val="clear" w:color="auto" w:fill="auto"/>
            <w:vAlign w:val="center"/>
          </w:tcPr>
          <w:p w14:paraId="2ECF5E19" w14:textId="77777777" w:rsidR="0068288B" w:rsidRPr="00ED6ADA" w:rsidRDefault="0068288B" w:rsidP="0068288B">
            <w:pPr>
              <w:rPr>
                <w:b/>
              </w:rPr>
            </w:pPr>
            <w:r w:rsidRPr="00ED6ADA">
              <w:rPr>
                <w:b/>
              </w:rPr>
              <w:t>Standard</w:t>
            </w:r>
            <w:r w:rsidRPr="00ED6ADA">
              <w:rPr>
                <w:b/>
                <w:vertAlign w:val="superscript"/>
              </w:rPr>
              <w:t>1</w:t>
            </w:r>
          </w:p>
        </w:tc>
        <w:tc>
          <w:tcPr>
            <w:tcW w:w="731" w:type="dxa"/>
            <w:shd w:val="clear" w:color="auto" w:fill="auto"/>
            <w:vAlign w:val="center"/>
          </w:tcPr>
          <w:p w14:paraId="6459B4BB" w14:textId="77777777" w:rsidR="0068288B" w:rsidRPr="00ED6ADA" w:rsidRDefault="0068288B" w:rsidP="0068288B">
            <w:pPr>
              <w:rPr>
                <w:b/>
              </w:rPr>
            </w:pPr>
            <w:r w:rsidRPr="00ED6ADA">
              <w:rPr>
                <w:b/>
              </w:rPr>
              <w:t>ID</w:t>
            </w:r>
          </w:p>
        </w:tc>
        <w:tc>
          <w:tcPr>
            <w:tcW w:w="544" w:type="dxa"/>
            <w:shd w:val="clear" w:color="auto" w:fill="auto"/>
            <w:vAlign w:val="center"/>
          </w:tcPr>
          <w:p w14:paraId="607746FE" w14:textId="77777777" w:rsidR="0068288B" w:rsidRPr="00ED6ADA" w:rsidRDefault="0068288B" w:rsidP="0068288B">
            <w:pPr>
              <w:rPr>
                <w:b/>
              </w:rPr>
            </w:pPr>
            <w:r w:rsidRPr="00ED6ADA">
              <w:rPr>
                <w:b/>
              </w:rPr>
              <w:t>FD</w:t>
            </w:r>
          </w:p>
        </w:tc>
        <w:tc>
          <w:tcPr>
            <w:tcW w:w="677" w:type="dxa"/>
            <w:shd w:val="clear" w:color="auto" w:fill="auto"/>
            <w:vAlign w:val="center"/>
          </w:tcPr>
          <w:p w14:paraId="5AEB6F0A" w14:textId="77777777" w:rsidR="0068288B" w:rsidRPr="00ED6ADA" w:rsidRDefault="0068288B" w:rsidP="0068288B">
            <w:pPr>
              <w:rPr>
                <w:b/>
              </w:rPr>
            </w:pPr>
            <w:r w:rsidRPr="00ED6ADA">
              <w:rPr>
                <w:b/>
              </w:rPr>
              <w:t>SD</w:t>
            </w:r>
          </w:p>
        </w:tc>
        <w:tc>
          <w:tcPr>
            <w:tcW w:w="684" w:type="dxa"/>
            <w:shd w:val="clear" w:color="auto" w:fill="auto"/>
            <w:vAlign w:val="center"/>
          </w:tcPr>
          <w:p w14:paraId="150FBAA3" w14:textId="77777777" w:rsidR="0068288B" w:rsidRPr="00ED6ADA" w:rsidRDefault="0068288B" w:rsidP="0068288B">
            <w:pPr>
              <w:rPr>
                <w:b/>
              </w:rPr>
            </w:pPr>
            <w:r w:rsidRPr="00ED6ADA">
              <w:rPr>
                <w:b/>
              </w:rPr>
              <w:t>FEF</w:t>
            </w:r>
          </w:p>
        </w:tc>
      </w:tr>
      <w:tr w:rsidR="00B90508" w:rsidRPr="00ED6ADA" w14:paraId="728554CC" w14:textId="77777777" w:rsidTr="000D501D">
        <w:tc>
          <w:tcPr>
            <w:tcW w:w="6364" w:type="dxa"/>
            <w:gridSpan w:val="4"/>
            <w:shd w:val="clear" w:color="auto" w:fill="auto"/>
          </w:tcPr>
          <w:p w14:paraId="66BB7A36" w14:textId="77777777" w:rsidR="00D4354A" w:rsidRPr="00ED6ADA" w:rsidRDefault="00D4354A" w:rsidP="00EC7605">
            <w:r w:rsidRPr="00ED6ADA">
              <w:t>Figures do not contain personally identifiable information</w:t>
            </w:r>
            <w:r w:rsidR="00F5179A" w:rsidRPr="00ED6ADA">
              <w:t xml:space="preserve">. </w:t>
            </w:r>
          </w:p>
        </w:tc>
        <w:tc>
          <w:tcPr>
            <w:tcW w:w="731" w:type="dxa"/>
            <w:shd w:val="clear" w:color="auto" w:fill="auto"/>
            <w:vAlign w:val="center"/>
          </w:tcPr>
          <w:p w14:paraId="414C5849" w14:textId="77777777" w:rsidR="00D4354A" w:rsidRPr="00ED6ADA" w:rsidRDefault="00D4354A" w:rsidP="00EC7605">
            <w:r w:rsidRPr="00ED6ADA">
              <w:t>A</w:t>
            </w:r>
          </w:p>
        </w:tc>
        <w:tc>
          <w:tcPr>
            <w:tcW w:w="544" w:type="dxa"/>
            <w:shd w:val="clear" w:color="auto" w:fill="auto"/>
            <w:vAlign w:val="center"/>
          </w:tcPr>
          <w:p w14:paraId="28E3CD3A" w14:textId="77777777" w:rsidR="00D4354A" w:rsidRPr="00ED6ADA" w:rsidRDefault="00D4354A" w:rsidP="00EC7605">
            <w:r w:rsidRPr="00ED6ADA">
              <w:t>A</w:t>
            </w:r>
          </w:p>
        </w:tc>
        <w:tc>
          <w:tcPr>
            <w:tcW w:w="677" w:type="dxa"/>
            <w:shd w:val="clear" w:color="auto" w:fill="auto"/>
            <w:vAlign w:val="center"/>
          </w:tcPr>
          <w:p w14:paraId="4644E257" w14:textId="77777777" w:rsidR="00D4354A" w:rsidRPr="00ED6ADA" w:rsidRDefault="00D4354A" w:rsidP="00EC7605">
            <w:r w:rsidRPr="00ED6ADA">
              <w:t>A</w:t>
            </w:r>
          </w:p>
        </w:tc>
        <w:tc>
          <w:tcPr>
            <w:tcW w:w="684" w:type="dxa"/>
            <w:shd w:val="clear" w:color="auto" w:fill="auto"/>
            <w:vAlign w:val="center"/>
          </w:tcPr>
          <w:p w14:paraId="5BAC0D41" w14:textId="77777777" w:rsidR="00D4354A" w:rsidRPr="00ED6ADA" w:rsidRDefault="00D4354A" w:rsidP="00EC7605">
            <w:r w:rsidRPr="00ED6ADA">
              <w:t>A</w:t>
            </w:r>
          </w:p>
        </w:tc>
      </w:tr>
      <w:tr w:rsidR="00B90508" w:rsidRPr="00ED6ADA" w14:paraId="0DC9C86B" w14:textId="77777777" w:rsidTr="000D501D">
        <w:tc>
          <w:tcPr>
            <w:tcW w:w="6364" w:type="dxa"/>
            <w:gridSpan w:val="4"/>
            <w:shd w:val="clear" w:color="auto" w:fill="auto"/>
          </w:tcPr>
          <w:p w14:paraId="0012FC51" w14:textId="77777777" w:rsidR="00D4354A" w:rsidRPr="00ED6ADA" w:rsidRDefault="00D4354A" w:rsidP="00EC7605">
            <w:r w:rsidRPr="00ED6ADA">
              <w:t>Each figure is self-explanatory</w:t>
            </w:r>
            <w:r w:rsidR="00F5179A" w:rsidRPr="00ED6ADA">
              <w:t xml:space="preserve">. </w:t>
            </w:r>
          </w:p>
        </w:tc>
        <w:tc>
          <w:tcPr>
            <w:tcW w:w="731" w:type="dxa"/>
            <w:shd w:val="clear" w:color="auto" w:fill="auto"/>
            <w:vAlign w:val="center"/>
          </w:tcPr>
          <w:p w14:paraId="7366599C" w14:textId="77777777" w:rsidR="00D4354A" w:rsidRPr="00ED6ADA" w:rsidRDefault="00D4354A" w:rsidP="00EC7605">
            <w:r w:rsidRPr="00ED6ADA">
              <w:t>A</w:t>
            </w:r>
          </w:p>
        </w:tc>
        <w:tc>
          <w:tcPr>
            <w:tcW w:w="544" w:type="dxa"/>
            <w:shd w:val="clear" w:color="auto" w:fill="auto"/>
            <w:vAlign w:val="center"/>
          </w:tcPr>
          <w:p w14:paraId="388899A1" w14:textId="77777777" w:rsidR="00D4354A" w:rsidRPr="00ED6ADA" w:rsidRDefault="00D4354A" w:rsidP="00EC7605">
            <w:r w:rsidRPr="00ED6ADA">
              <w:t>A</w:t>
            </w:r>
          </w:p>
        </w:tc>
        <w:tc>
          <w:tcPr>
            <w:tcW w:w="677" w:type="dxa"/>
            <w:shd w:val="clear" w:color="auto" w:fill="auto"/>
            <w:vAlign w:val="center"/>
          </w:tcPr>
          <w:p w14:paraId="6B7A8296" w14:textId="77777777" w:rsidR="00D4354A" w:rsidRPr="00ED6ADA" w:rsidRDefault="00D4354A" w:rsidP="00EC7605">
            <w:r w:rsidRPr="00ED6ADA">
              <w:t>A</w:t>
            </w:r>
          </w:p>
        </w:tc>
        <w:tc>
          <w:tcPr>
            <w:tcW w:w="684" w:type="dxa"/>
            <w:shd w:val="clear" w:color="auto" w:fill="auto"/>
            <w:vAlign w:val="center"/>
          </w:tcPr>
          <w:p w14:paraId="55F0B12C" w14:textId="77777777" w:rsidR="00D4354A" w:rsidRPr="00ED6ADA" w:rsidRDefault="00D4354A" w:rsidP="00EC7605">
            <w:r w:rsidRPr="00ED6ADA">
              <w:t>A</w:t>
            </w:r>
          </w:p>
        </w:tc>
      </w:tr>
      <w:tr w:rsidR="00B90508" w:rsidRPr="00ED6ADA" w14:paraId="41912E9F" w14:textId="77777777" w:rsidTr="000D501D">
        <w:tc>
          <w:tcPr>
            <w:tcW w:w="6364" w:type="dxa"/>
            <w:gridSpan w:val="4"/>
            <w:shd w:val="clear" w:color="auto" w:fill="auto"/>
          </w:tcPr>
          <w:p w14:paraId="111A65C6" w14:textId="77777777" w:rsidR="00D4354A" w:rsidRPr="00ED6ADA" w:rsidRDefault="00D4354A" w:rsidP="00EC7605">
            <w:r w:rsidRPr="00ED6ADA">
              <w:t xml:space="preserve">Text within each figure is </w:t>
            </w:r>
            <w:r w:rsidR="00DA55D7" w:rsidRPr="00ED6ADA">
              <w:t xml:space="preserve">grammatically </w:t>
            </w:r>
            <w:r w:rsidRPr="00ED6ADA">
              <w:t>parallel and correct</w:t>
            </w:r>
            <w:r w:rsidR="00DA55D7" w:rsidRPr="00ED6ADA">
              <w:t xml:space="preserve"> in grammar</w:t>
            </w:r>
            <w:r w:rsidR="00F5179A" w:rsidRPr="00ED6ADA">
              <w:t xml:space="preserve">. </w:t>
            </w:r>
          </w:p>
        </w:tc>
        <w:tc>
          <w:tcPr>
            <w:tcW w:w="731" w:type="dxa"/>
            <w:shd w:val="clear" w:color="auto" w:fill="auto"/>
            <w:vAlign w:val="center"/>
          </w:tcPr>
          <w:p w14:paraId="3CBF198C" w14:textId="77777777" w:rsidR="00D4354A" w:rsidRPr="00ED6ADA" w:rsidRDefault="00D4354A" w:rsidP="00EC7605">
            <w:r w:rsidRPr="00ED6ADA">
              <w:t>B</w:t>
            </w:r>
          </w:p>
        </w:tc>
        <w:tc>
          <w:tcPr>
            <w:tcW w:w="544" w:type="dxa"/>
            <w:shd w:val="clear" w:color="auto" w:fill="auto"/>
            <w:vAlign w:val="center"/>
          </w:tcPr>
          <w:p w14:paraId="0A43E7AE" w14:textId="77777777" w:rsidR="00D4354A" w:rsidRPr="00ED6ADA" w:rsidRDefault="00D4354A" w:rsidP="00EC7605">
            <w:r w:rsidRPr="00ED6ADA">
              <w:t>B</w:t>
            </w:r>
          </w:p>
        </w:tc>
        <w:tc>
          <w:tcPr>
            <w:tcW w:w="677" w:type="dxa"/>
            <w:shd w:val="clear" w:color="auto" w:fill="auto"/>
            <w:vAlign w:val="center"/>
          </w:tcPr>
          <w:p w14:paraId="6A1BAD30" w14:textId="77777777" w:rsidR="00D4354A" w:rsidRPr="00ED6ADA" w:rsidRDefault="00D4354A" w:rsidP="00EC7605">
            <w:r w:rsidRPr="00ED6ADA">
              <w:t>A</w:t>
            </w:r>
          </w:p>
        </w:tc>
        <w:tc>
          <w:tcPr>
            <w:tcW w:w="684" w:type="dxa"/>
            <w:shd w:val="clear" w:color="auto" w:fill="auto"/>
            <w:vAlign w:val="center"/>
          </w:tcPr>
          <w:p w14:paraId="42D0065E" w14:textId="77777777" w:rsidR="00D4354A" w:rsidRPr="00ED6ADA" w:rsidRDefault="00D4354A" w:rsidP="00EC7605">
            <w:r w:rsidRPr="00ED6ADA">
              <w:t>A</w:t>
            </w:r>
          </w:p>
        </w:tc>
      </w:tr>
      <w:tr w:rsidR="00B90508" w:rsidRPr="00ED6ADA" w14:paraId="6B1E382F" w14:textId="77777777" w:rsidTr="000D501D">
        <w:tc>
          <w:tcPr>
            <w:tcW w:w="6364" w:type="dxa"/>
            <w:gridSpan w:val="4"/>
            <w:shd w:val="clear" w:color="auto" w:fill="auto"/>
          </w:tcPr>
          <w:p w14:paraId="79B667DE" w14:textId="77777777" w:rsidR="00D4354A" w:rsidRPr="00ED6ADA" w:rsidRDefault="00D4354A" w:rsidP="00EC7605">
            <w:r w:rsidRPr="00ED6ADA">
              <w:t>No abbreviations in the figure end in periods</w:t>
            </w:r>
            <w:r w:rsidR="00F5179A" w:rsidRPr="00ED6ADA">
              <w:t xml:space="preserve">. </w:t>
            </w:r>
          </w:p>
        </w:tc>
        <w:tc>
          <w:tcPr>
            <w:tcW w:w="731" w:type="dxa"/>
            <w:shd w:val="clear" w:color="auto" w:fill="auto"/>
            <w:vAlign w:val="center"/>
          </w:tcPr>
          <w:p w14:paraId="65BBB53E" w14:textId="77777777" w:rsidR="00D4354A" w:rsidRPr="00ED6ADA" w:rsidRDefault="00D4354A" w:rsidP="00EC7605">
            <w:r w:rsidRPr="00ED6ADA">
              <w:t>B</w:t>
            </w:r>
          </w:p>
        </w:tc>
        <w:tc>
          <w:tcPr>
            <w:tcW w:w="544" w:type="dxa"/>
            <w:shd w:val="clear" w:color="auto" w:fill="auto"/>
            <w:vAlign w:val="center"/>
          </w:tcPr>
          <w:p w14:paraId="6D2506A1" w14:textId="77777777" w:rsidR="00D4354A" w:rsidRPr="00ED6ADA" w:rsidRDefault="00D4354A" w:rsidP="00EC7605">
            <w:r w:rsidRPr="00ED6ADA">
              <w:t>B</w:t>
            </w:r>
          </w:p>
        </w:tc>
        <w:tc>
          <w:tcPr>
            <w:tcW w:w="677" w:type="dxa"/>
            <w:shd w:val="clear" w:color="auto" w:fill="auto"/>
            <w:vAlign w:val="center"/>
          </w:tcPr>
          <w:p w14:paraId="407C3909" w14:textId="77777777" w:rsidR="00D4354A" w:rsidRPr="00ED6ADA" w:rsidRDefault="00D4354A" w:rsidP="00EC7605">
            <w:r w:rsidRPr="00ED6ADA">
              <w:t>A</w:t>
            </w:r>
          </w:p>
        </w:tc>
        <w:tc>
          <w:tcPr>
            <w:tcW w:w="684" w:type="dxa"/>
            <w:shd w:val="clear" w:color="auto" w:fill="auto"/>
            <w:vAlign w:val="center"/>
          </w:tcPr>
          <w:p w14:paraId="78A4F37F" w14:textId="77777777" w:rsidR="00D4354A" w:rsidRPr="00ED6ADA" w:rsidRDefault="00D4354A" w:rsidP="00EC7605">
            <w:r w:rsidRPr="00ED6ADA">
              <w:t>A</w:t>
            </w:r>
          </w:p>
        </w:tc>
      </w:tr>
      <w:tr w:rsidR="00B90508" w:rsidRPr="00ED6ADA" w14:paraId="7510B34B" w14:textId="77777777" w:rsidTr="000D501D">
        <w:tc>
          <w:tcPr>
            <w:tcW w:w="6364" w:type="dxa"/>
            <w:gridSpan w:val="4"/>
            <w:shd w:val="clear" w:color="auto" w:fill="auto"/>
          </w:tcPr>
          <w:p w14:paraId="015E5665" w14:textId="77777777" w:rsidR="00D4354A" w:rsidRPr="00ED6ADA" w:rsidRDefault="00D4354A" w:rsidP="00861EA4">
            <w:r w:rsidRPr="00ED6ADA">
              <w:t xml:space="preserve">No </w:t>
            </w:r>
            <w:r w:rsidR="00861EA4" w:rsidRPr="00ED6ADA">
              <w:t>figure</w:t>
            </w:r>
            <w:r w:rsidRPr="00ED6ADA">
              <w:t xml:space="preserve"> contains a title within it that duplicates the caption</w:t>
            </w:r>
            <w:r w:rsidR="00F5179A" w:rsidRPr="00ED6ADA">
              <w:t xml:space="preserve">. </w:t>
            </w:r>
          </w:p>
        </w:tc>
        <w:tc>
          <w:tcPr>
            <w:tcW w:w="731" w:type="dxa"/>
            <w:shd w:val="clear" w:color="auto" w:fill="auto"/>
            <w:vAlign w:val="center"/>
          </w:tcPr>
          <w:p w14:paraId="1B2502C9" w14:textId="77777777" w:rsidR="00D4354A" w:rsidRPr="00ED6ADA" w:rsidRDefault="00D4354A" w:rsidP="00EC7605">
            <w:r w:rsidRPr="00ED6ADA">
              <w:t>B</w:t>
            </w:r>
          </w:p>
        </w:tc>
        <w:tc>
          <w:tcPr>
            <w:tcW w:w="544" w:type="dxa"/>
            <w:shd w:val="clear" w:color="auto" w:fill="auto"/>
            <w:vAlign w:val="center"/>
          </w:tcPr>
          <w:p w14:paraId="75E8A54B" w14:textId="77777777" w:rsidR="00D4354A" w:rsidRPr="00ED6ADA" w:rsidRDefault="00D4354A" w:rsidP="00EC7605">
            <w:r w:rsidRPr="00ED6ADA">
              <w:t>B</w:t>
            </w:r>
          </w:p>
        </w:tc>
        <w:tc>
          <w:tcPr>
            <w:tcW w:w="677" w:type="dxa"/>
            <w:shd w:val="clear" w:color="auto" w:fill="auto"/>
            <w:vAlign w:val="center"/>
          </w:tcPr>
          <w:p w14:paraId="791A3680" w14:textId="77777777" w:rsidR="00D4354A" w:rsidRPr="00ED6ADA" w:rsidRDefault="00D4354A" w:rsidP="00EC7605">
            <w:r w:rsidRPr="00ED6ADA">
              <w:t>A</w:t>
            </w:r>
          </w:p>
        </w:tc>
        <w:tc>
          <w:tcPr>
            <w:tcW w:w="684" w:type="dxa"/>
            <w:shd w:val="clear" w:color="auto" w:fill="auto"/>
            <w:vAlign w:val="center"/>
          </w:tcPr>
          <w:p w14:paraId="7DA9C5A8" w14:textId="77777777" w:rsidR="00D4354A" w:rsidRPr="00ED6ADA" w:rsidRDefault="00D4354A" w:rsidP="00EC7605">
            <w:r w:rsidRPr="00ED6ADA">
              <w:t>A</w:t>
            </w:r>
          </w:p>
        </w:tc>
      </w:tr>
      <w:tr w:rsidR="00B90508" w:rsidRPr="00ED6ADA" w14:paraId="7763DFD4" w14:textId="77777777" w:rsidTr="000D501D">
        <w:trPr>
          <w:trHeight w:val="242"/>
        </w:trPr>
        <w:tc>
          <w:tcPr>
            <w:tcW w:w="6364" w:type="dxa"/>
            <w:gridSpan w:val="4"/>
            <w:shd w:val="clear" w:color="auto" w:fill="auto"/>
          </w:tcPr>
          <w:p w14:paraId="1CBB286D" w14:textId="77777777" w:rsidR="00D4354A" w:rsidRPr="00ED6ADA" w:rsidRDefault="00D4354A" w:rsidP="00EC7605">
            <w:r w:rsidRPr="00ED6ADA">
              <w:t>All callouts are grammatically parallel</w:t>
            </w:r>
            <w:r w:rsidR="005D7968" w:rsidRPr="00ED6ADA">
              <w:t>.</w:t>
            </w:r>
            <w:r w:rsidR="00586AFA" w:rsidRPr="00ED6ADA">
              <w:rPr>
                <w:vertAlign w:val="superscript"/>
              </w:rPr>
              <w:t>3</w:t>
            </w:r>
          </w:p>
        </w:tc>
        <w:tc>
          <w:tcPr>
            <w:tcW w:w="731" w:type="dxa"/>
            <w:shd w:val="clear" w:color="auto" w:fill="auto"/>
            <w:vAlign w:val="center"/>
          </w:tcPr>
          <w:p w14:paraId="530AB1E4" w14:textId="77777777" w:rsidR="00D4354A" w:rsidRPr="00ED6ADA" w:rsidRDefault="00D4354A" w:rsidP="00EC7605">
            <w:r w:rsidRPr="00ED6ADA">
              <w:t>B</w:t>
            </w:r>
          </w:p>
        </w:tc>
        <w:tc>
          <w:tcPr>
            <w:tcW w:w="544" w:type="dxa"/>
            <w:shd w:val="clear" w:color="auto" w:fill="auto"/>
            <w:vAlign w:val="center"/>
          </w:tcPr>
          <w:p w14:paraId="5C575EEE" w14:textId="77777777" w:rsidR="00D4354A" w:rsidRPr="00ED6ADA" w:rsidRDefault="00D4354A" w:rsidP="00EC7605">
            <w:r w:rsidRPr="00ED6ADA">
              <w:t>B</w:t>
            </w:r>
          </w:p>
        </w:tc>
        <w:tc>
          <w:tcPr>
            <w:tcW w:w="677" w:type="dxa"/>
            <w:shd w:val="clear" w:color="auto" w:fill="auto"/>
            <w:vAlign w:val="center"/>
          </w:tcPr>
          <w:p w14:paraId="1EE1A7E8" w14:textId="77777777" w:rsidR="00D4354A" w:rsidRPr="00ED6ADA" w:rsidRDefault="00D4354A" w:rsidP="00EC7605">
            <w:r w:rsidRPr="00ED6ADA">
              <w:t>A</w:t>
            </w:r>
          </w:p>
        </w:tc>
        <w:tc>
          <w:tcPr>
            <w:tcW w:w="684" w:type="dxa"/>
            <w:shd w:val="clear" w:color="auto" w:fill="auto"/>
            <w:vAlign w:val="center"/>
          </w:tcPr>
          <w:p w14:paraId="51F321C8" w14:textId="77777777" w:rsidR="00D4354A" w:rsidRPr="00ED6ADA" w:rsidRDefault="00D4354A" w:rsidP="00EC7605">
            <w:r w:rsidRPr="00ED6ADA">
              <w:t>A</w:t>
            </w:r>
          </w:p>
        </w:tc>
      </w:tr>
      <w:tr w:rsidR="00B90508" w:rsidRPr="00ED6ADA" w14:paraId="1A5FD10D" w14:textId="77777777" w:rsidTr="000D501D">
        <w:trPr>
          <w:trHeight w:val="242"/>
        </w:trPr>
        <w:tc>
          <w:tcPr>
            <w:tcW w:w="6364" w:type="dxa"/>
            <w:gridSpan w:val="4"/>
            <w:shd w:val="clear" w:color="auto" w:fill="auto"/>
          </w:tcPr>
          <w:p w14:paraId="4D8EB09D" w14:textId="77777777" w:rsidR="00D4354A" w:rsidRPr="00ED6ADA" w:rsidRDefault="00D4354A" w:rsidP="00EC7605">
            <w:r w:rsidRPr="00ED6ADA">
              <w:t>All words in each figure are spelled correctly</w:t>
            </w:r>
            <w:r w:rsidR="005D7968" w:rsidRPr="00ED6ADA">
              <w:t>.</w:t>
            </w:r>
            <w:r w:rsidR="00586AFA" w:rsidRPr="00ED6ADA">
              <w:rPr>
                <w:vertAlign w:val="superscript"/>
              </w:rPr>
              <w:t>4</w:t>
            </w:r>
          </w:p>
        </w:tc>
        <w:tc>
          <w:tcPr>
            <w:tcW w:w="731" w:type="dxa"/>
            <w:shd w:val="clear" w:color="auto" w:fill="auto"/>
            <w:vAlign w:val="center"/>
          </w:tcPr>
          <w:p w14:paraId="761A66C0" w14:textId="77777777" w:rsidR="00D4354A" w:rsidRPr="00ED6ADA" w:rsidRDefault="00D4354A" w:rsidP="00EC7605">
            <w:r w:rsidRPr="00ED6ADA">
              <w:t>B</w:t>
            </w:r>
          </w:p>
        </w:tc>
        <w:tc>
          <w:tcPr>
            <w:tcW w:w="544" w:type="dxa"/>
            <w:shd w:val="clear" w:color="auto" w:fill="auto"/>
            <w:vAlign w:val="center"/>
          </w:tcPr>
          <w:p w14:paraId="6DE4CD48" w14:textId="77777777" w:rsidR="00D4354A" w:rsidRPr="00ED6ADA" w:rsidRDefault="00D4354A" w:rsidP="00EC7605">
            <w:r w:rsidRPr="00ED6ADA">
              <w:t>B</w:t>
            </w:r>
          </w:p>
        </w:tc>
        <w:tc>
          <w:tcPr>
            <w:tcW w:w="677" w:type="dxa"/>
            <w:shd w:val="clear" w:color="auto" w:fill="auto"/>
            <w:vAlign w:val="center"/>
          </w:tcPr>
          <w:p w14:paraId="7DA434F8" w14:textId="77777777" w:rsidR="00D4354A" w:rsidRPr="00ED6ADA" w:rsidRDefault="00D4354A" w:rsidP="00EC7605">
            <w:r w:rsidRPr="00ED6ADA">
              <w:t>A</w:t>
            </w:r>
          </w:p>
        </w:tc>
        <w:tc>
          <w:tcPr>
            <w:tcW w:w="684" w:type="dxa"/>
            <w:shd w:val="clear" w:color="auto" w:fill="auto"/>
            <w:vAlign w:val="center"/>
          </w:tcPr>
          <w:p w14:paraId="1F910B00" w14:textId="77777777" w:rsidR="00D4354A" w:rsidRPr="00ED6ADA" w:rsidRDefault="00D4354A" w:rsidP="00EC7605">
            <w:r w:rsidRPr="00ED6ADA">
              <w:t>A</w:t>
            </w:r>
          </w:p>
        </w:tc>
      </w:tr>
      <w:tr w:rsidR="00B90508" w:rsidRPr="00ED6ADA" w14:paraId="1AA2D52E" w14:textId="77777777" w:rsidTr="000D501D">
        <w:trPr>
          <w:trHeight w:val="242"/>
        </w:trPr>
        <w:tc>
          <w:tcPr>
            <w:tcW w:w="6364" w:type="dxa"/>
            <w:gridSpan w:val="4"/>
            <w:shd w:val="clear" w:color="auto" w:fill="auto"/>
          </w:tcPr>
          <w:p w14:paraId="68E38F3A" w14:textId="77777777" w:rsidR="00D4354A" w:rsidRPr="00ED6ADA" w:rsidRDefault="00D4354A" w:rsidP="00EC7605">
            <w:r w:rsidRPr="00ED6ADA">
              <w:t>To the extent practical, spelling and abbreviation conventions used in the figures match those used in text</w:t>
            </w:r>
            <w:r w:rsidR="00F5179A" w:rsidRPr="00ED6ADA">
              <w:t xml:space="preserve">. </w:t>
            </w:r>
          </w:p>
        </w:tc>
        <w:tc>
          <w:tcPr>
            <w:tcW w:w="731" w:type="dxa"/>
            <w:shd w:val="clear" w:color="auto" w:fill="auto"/>
            <w:vAlign w:val="center"/>
          </w:tcPr>
          <w:p w14:paraId="7CFA840D" w14:textId="77777777" w:rsidR="00D4354A" w:rsidRPr="00ED6ADA" w:rsidRDefault="00D4354A" w:rsidP="00EC7605">
            <w:r w:rsidRPr="00ED6ADA">
              <w:t>B</w:t>
            </w:r>
          </w:p>
        </w:tc>
        <w:tc>
          <w:tcPr>
            <w:tcW w:w="544" w:type="dxa"/>
            <w:shd w:val="clear" w:color="auto" w:fill="auto"/>
            <w:vAlign w:val="center"/>
          </w:tcPr>
          <w:p w14:paraId="31A8DAB6" w14:textId="77777777" w:rsidR="00D4354A" w:rsidRPr="00ED6ADA" w:rsidRDefault="00D4354A" w:rsidP="00EC7605">
            <w:r w:rsidRPr="00ED6ADA">
              <w:t>B</w:t>
            </w:r>
          </w:p>
        </w:tc>
        <w:tc>
          <w:tcPr>
            <w:tcW w:w="677" w:type="dxa"/>
            <w:shd w:val="clear" w:color="auto" w:fill="auto"/>
            <w:vAlign w:val="center"/>
          </w:tcPr>
          <w:p w14:paraId="35DB58DA" w14:textId="77777777" w:rsidR="00D4354A" w:rsidRPr="00ED6ADA" w:rsidRDefault="00D4354A" w:rsidP="00EC7605">
            <w:r w:rsidRPr="00ED6ADA">
              <w:t>A</w:t>
            </w:r>
          </w:p>
        </w:tc>
        <w:tc>
          <w:tcPr>
            <w:tcW w:w="684" w:type="dxa"/>
            <w:shd w:val="clear" w:color="auto" w:fill="auto"/>
            <w:vAlign w:val="center"/>
          </w:tcPr>
          <w:p w14:paraId="3AEC69C7" w14:textId="77777777" w:rsidR="00D4354A" w:rsidRPr="00ED6ADA" w:rsidRDefault="00D4354A" w:rsidP="00EC7605">
            <w:r w:rsidRPr="00ED6ADA">
              <w:t>A</w:t>
            </w:r>
          </w:p>
        </w:tc>
      </w:tr>
      <w:tr w:rsidR="00B90508" w:rsidRPr="00ED6ADA" w14:paraId="47FBED1C" w14:textId="77777777" w:rsidTr="000D501D">
        <w:tc>
          <w:tcPr>
            <w:tcW w:w="6364" w:type="dxa"/>
            <w:gridSpan w:val="4"/>
            <w:shd w:val="clear" w:color="auto" w:fill="auto"/>
          </w:tcPr>
          <w:p w14:paraId="73D91009" w14:textId="77777777" w:rsidR="00D4354A" w:rsidRPr="00ED6ADA" w:rsidRDefault="00D4354A" w:rsidP="00EC7605">
            <w:r w:rsidRPr="00ED6ADA">
              <w:t>Figures use color only when no other means of conveying the information is feasible or when the figure portrays a product that routinely is prepared in color in a field environment</w:t>
            </w:r>
            <w:r w:rsidR="00F5179A" w:rsidRPr="00ED6ADA">
              <w:t xml:space="preserve">. </w:t>
            </w:r>
          </w:p>
        </w:tc>
        <w:tc>
          <w:tcPr>
            <w:tcW w:w="731" w:type="dxa"/>
            <w:shd w:val="clear" w:color="auto" w:fill="auto"/>
            <w:vAlign w:val="center"/>
          </w:tcPr>
          <w:p w14:paraId="694930AA" w14:textId="77777777" w:rsidR="00D4354A" w:rsidRPr="00ED6ADA" w:rsidRDefault="00D4354A" w:rsidP="00EC7605">
            <w:r w:rsidRPr="00ED6ADA">
              <w:t>A</w:t>
            </w:r>
          </w:p>
        </w:tc>
        <w:tc>
          <w:tcPr>
            <w:tcW w:w="544" w:type="dxa"/>
            <w:shd w:val="clear" w:color="auto" w:fill="auto"/>
            <w:vAlign w:val="center"/>
          </w:tcPr>
          <w:p w14:paraId="37DCCC4A" w14:textId="77777777" w:rsidR="00D4354A" w:rsidRPr="00ED6ADA" w:rsidRDefault="00D4354A" w:rsidP="00EC7605">
            <w:r w:rsidRPr="00ED6ADA">
              <w:t>A</w:t>
            </w:r>
          </w:p>
        </w:tc>
        <w:tc>
          <w:tcPr>
            <w:tcW w:w="677" w:type="dxa"/>
            <w:shd w:val="clear" w:color="auto" w:fill="auto"/>
            <w:vAlign w:val="center"/>
          </w:tcPr>
          <w:p w14:paraId="2C960741" w14:textId="77777777" w:rsidR="00D4354A" w:rsidRPr="00ED6ADA" w:rsidRDefault="00D4354A" w:rsidP="00EC7605">
            <w:r w:rsidRPr="00ED6ADA">
              <w:t>A</w:t>
            </w:r>
          </w:p>
        </w:tc>
        <w:tc>
          <w:tcPr>
            <w:tcW w:w="684" w:type="dxa"/>
            <w:shd w:val="clear" w:color="auto" w:fill="auto"/>
            <w:vAlign w:val="center"/>
          </w:tcPr>
          <w:p w14:paraId="12A11053" w14:textId="77777777" w:rsidR="00D4354A" w:rsidRPr="00ED6ADA" w:rsidRDefault="00D4354A" w:rsidP="00EC7605">
            <w:r w:rsidRPr="00ED6ADA">
              <w:t>A</w:t>
            </w:r>
          </w:p>
        </w:tc>
      </w:tr>
      <w:tr w:rsidR="00B90508" w:rsidRPr="00ED6ADA" w14:paraId="73F85587" w14:textId="77777777" w:rsidTr="000D501D">
        <w:tc>
          <w:tcPr>
            <w:tcW w:w="6364" w:type="dxa"/>
            <w:gridSpan w:val="4"/>
            <w:shd w:val="clear" w:color="auto" w:fill="auto"/>
          </w:tcPr>
          <w:p w14:paraId="26C4246A" w14:textId="77777777" w:rsidR="00D4354A" w:rsidRPr="00ED6ADA" w:rsidRDefault="00D4354A" w:rsidP="00EC7605">
            <w:r w:rsidRPr="00ED6ADA">
              <w:t>Each figure containing acronyms or abbreviations includes a legend explaining them</w:t>
            </w:r>
            <w:r w:rsidR="00424B64" w:rsidRPr="00ED6ADA">
              <w:t>;</w:t>
            </w:r>
            <w:r w:rsidR="009F0022" w:rsidRPr="00ED6ADA">
              <w:t xml:space="preserve"> </w:t>
            </w:r>
            <w:r w:rsidR="00424B64" w:rsidRPr="00ED6ADA">
              <w:t>military symbols do not require a legend</w:t>
            </w:r>
            <w:r w:rsidR="005D7968" w:rsidRPr="00ED6ADA">
              <w:t>.</w:t>
            </w:r>
            <w:r w:rsidR="009F0022" w:rsidRPr="00ED6ADA">
              <w:rPr>
                <w:vertAlign w:val="superscript"/>
              </w:rPr>
              <w:t>5</w:t>
            </w:r>
          </w:p>
        </w:tc>
        <w:tc>
          <w:tcPr>
            <w:tcW w:w="731" w:type="dxa"/>
            <w:shd w:val="clear" w:color="auto" w:fill="auto"/>
            <w:vAlign w:val="center"/>
          </w:tcPr>
          <w:p w14:paraId="4DB5B6CC" w14:textId="77777777" w:rsidR="00D4354A" w:rsidRPr="00ED6ADA" w:rsidRDefault="00D4354A" w:rsidP="00EC7605">
            <w:r w:rsidRPr="00ED6ADA">
              <w:t>A</w:t>
            </w:r>
          </w:p>
        </w:tc>
        <w:tc>
          <w:tcPr>
            <w:tcW w:w="544" w:type="dxa"/>
            <w:shd w:val="clear" w:color="auto" w:fill="auto"/>
            <w:vAlign w:val="center"/>
          </w:tcPr>
          <w:p w14:paraId="4F32841A" w14:textId="77777777" w:rsidR="00D4354A" w:rsidRPr="00ED6ADA" w:rsidRDefault="00D4354A" w:rsidP="00EC7605">
            <w:r w:rsidRPr="00ED6ADA">
              <w:t>A</w:t>
            </w:r>
          </w:p>
        </w:tc>
        <w:tc>
          <w:tcPr>
            <w:tcW w:w="677" w:type="dxa"/>
            <w:shd w:val="clear" w:color="auto" w:fill="auto"/>
            <w:vAlign w:val="center"/>
          </w:tcPr>
          <w:p w14:paraId="6002CB09" w14:textId="77777777" w:rsidR="00D4354A" w:rsidRPr="00ED6ADA" w:rsidRDefault="00D4354A" w:rsidP="00EC7605">
            <w:r w:rsidRPr="00ED6ADA">
              <w:t>A</w:t>
            </w:r>
          </w:p>
        </w:tc>
        <w:tc>
          <w:tcPr>
            <w:tcW w:w="684" w:type="dxa"/>
            <w:shd w:val="clear" w:color="auto" w:fill="auto"/>
            <w:vAlign w:val="center"/>
          </w:tcPr>
          <w:p w14:paraId="66340031" w14:textId="77777777" w:rsidR="00D4354A" w:rsidRPr="00ED6ADA" w:rsidRDefault="00D4354A" w:rsidP="00EC7605">
            <w:r w:rsidRPr="00ED6ADA">
              <w:t>A</w:t>
            </w:r>
          </w:p>
        </w:tc>
      </w:tr>
      <w:tr w:rsidR="00B90508" w:rsidRPr="00ED6ADA" w14:paraId="740D829D" w14:textId="77777777" w:rsidTr="000D501D">
        <w:tc>
          <w:tcPr>
            <w:tcW w:w="6364" w:type="dxa"/>
            <w:gridSpan w:val="4"/>
            <w:shd w:val="clear" w:color="auto" w:fill="auto"/>
          </w:tcPr>
          <w:p w14:paraId="18F6144E" w14:textId="77777777" w:rsidR="00D4354A" w:rsidRPr="00ED6ADA" w:rsidRDefault="00D4354A" w:rsidP="00EC7605">
            <w:r w:rsidRPr="00ED6ADA">
              <w:t>No legend contains symbols, acronyms, or abbreviations not found in the figure</w:t>
            </w:r>
            <w:r w:rsidR="00F5179A" w:rsidRPr="00ED6ADA">
              <w:t xml:space="preserve">. </w:t>
            </w:r>
          </w:p>
        </w:tc>
        <w:tc>
          <w:tcPr>
            <w:tcW w:w="731" w:type="dxa"/>
            <w:shd w:val="clear" w:color="auto" w:fill="auto"/>
            <w:vAlign w:val="center"/>
          </w:tcPr>
          <w:p w14:paraId="3375BC58" w14:textId="77777777" w:rsidR="00D4354A" w:rsidRPr="00ED6ADA" w:rsidRDefault="00D4354A" w:rsidP="00EC7605">
            <w:r w:rsidRPr="00ED6ADA">
              <w:t>B</w:t>
            </w:r>
          </w:p>
        </w:tc>
        <w:tc>
          <w:tcPr>
            <w:tcW w:w="544" w:type="dxa"/>
            <w:shd w:val="clear" w:color="auto" w:fill="auto"/>
            <w:vAlign w:val="center"/>
          </w:tcPr>
          <w:p w14:paraId="46C744CD" w14:textId="77777777" w:rsidR="00D4354A" w:rsidRPr="00ED6ADA" w:rsidRDefault="00D4354A" w:rsidP="00EC7605">
            <w:r w:rsidRPr="00ED6ADA">
              <w:t>B</w:t>
            </w:r>
          </w:p>
        </w:tc>
        <w:tc>
          <w:tcPr>
            <w:tcW w:w="677" w:type="dxa"/>
            <w:shd w:val="clear" w:color="auto" w:fill="auto"/>
            <w:vAlign w:val="center"/>
          </w:tcPr>
          <w:p w14:paraId="65A7353A" w14:textId="77777777" w:rsidR="00D4354A" w:rsidRPr="00ED6ADA" w:rsidRDefault="00D4354A" w:rsidP="00EC7605">
            <w:r w:rsidRPr="00ED6ADA">
              <w:t>A</w:t>
            </w:r>
          </w:p>
        </w:tc>
        <w:tc>
          <w:tcPr>
            <w:tcW w:w="684" w:type="dxa"/>
            <w:shd w:val="clear" w:color="auto" w:fill="auto"/>
            <w:vAlign w:val="center"/>
          </w:tcPr>
          <w:p w14:paraId="5AB1DA38" w14:textId="77777777" w:rsidR="00D4354A" w:rsidRPr="00ED6ADA" w:rsidRDefault="00D4354A" w:rsidP="00EC7605">
            <w:r w:rsidRPr="00ED6ADA">
              <w:t>A</w:t>
            </w:r>
          </w:p>
        </w:tc>
      </w:tr>
      <w:tr w:rsidR="00B90508" w:rsidRPr="00ED6ADA" w14:paraId="4B34867C" w14:textId="77777777" w:rsidTr="000D501D">
        <w:tc>
          <w:tcPr>
            <w:tcW w:w="6364" w:type="dxa"/>
            <w:gridSpan w:val="4"/>
            <w:shd w:val="clear" w:color="auto" w:fill="auto"/>
          </w:tcPr>
          <w:p w14:paraId="4558ACEF" w14:textId="77777777" w:rsidR="00D4354A" w:rsidRPr="00ED6ADA" w:rsidRDefault="00D4354A" w:rsidP="00EC7605">
            <w:r w:rsidRPr="00ED6ADA">
              <w:t>No abbreviations in the legend end in periods</w:t>
            </w:r>
            <w:r w:rsidR="00F5179A" w:rsidRPr="00ED6ADA">
              <w:t xml:space="preserve">. </w:t>
            </w:r>
          </w:p>
        </w:tc>
        <w:tc>
          <w:tcPr>
            <w:tcW w:w="731" w:type="dxa"/>
            <w:shd w:val="clear" w:color="auto" w:fill="auto"/>
            <w:vAlign w:val="center"/>
          </w:tcPr>
          <w:p w14:paraId="75EF15E0" w14:textId="77777777" w:rsidR="00D4354A" w:rsidRPr="00ED6ADA" w:rsidRDefault="00D4354A" w:rsidP="00EC7605">
            <w:r w:rsidRPr="00ED6ADA">
              <w:t>B</w:t>
            </w:r>
          </w:p>
        </w:tc>
        <w:tc>
          <w:tcPr>
            <w:tcW w:w="544" w:type="dxa"/>
            <w:shd w:val="clear" w:color="auto" w:fill="auto"/>
            <w:vAlign w:val="center"/>
          </w:tcPr>
          <w:p w14:paraId="70273665" w14:textId="77777777" w:rsidR="00D4354A" w:rsidRPr="00ED6ADA" w:rsidRDefault="00D4354A" w:rsidP="00EC7605">
            <w:r w:rsidRPr="00ED6ADA">
              <w:t>B</w:t>
            </w:r>
          </w:p>
        </w:tc>
        <w:tc>
          <w:tcPr>
            <w:tcW w:w="677" w:type="dxa"/>
            <w:shd w:val="clear" w:color="auto" w:fill="auto"/>
            <w:vAlign w:val="center"/>
          </w:tcPr>
          <w:p w14:paraId="2B5EC2FE" w14:textId="77777777" w:rsidR="00D4354A" w:rsidRPr="00ED6ADA" w:rsidRDefault="00D4354A" w:rsidP="00EC7605">
            <w:r w:rsidRPr="00ED6ADA">
              <w:t>A</w:t>
            </w:r>
          </w:p>
        </w:tc>
        <w:tc>
          <w:tcPr>
            <w:tcW w:w="684" w:type="dxa"/>
            <w:shd w:val="clear" w:color="auto" w:fill="auto"/>
            <w:vAlign w:val="center"/>
          </w:tcPr>
          <w:p w14:paraId="6D6B5F51" w14:textId="77777777" w:rsidR="00D4354A" w:rsidRPr="00ED6ADA" w:rsidRDefault="00D4354A" w:rsidP="00EC7605">
            <w:r w:rsidRPr="00ED6ADA">
              <w:t>A</w:t>
            </w:r>
          </w:p>
        </w:tc>
      </w:tr>
      <w:tr w:rsidR="00B90508" w:rsidRPr="00ED6ADA" w14:paraId="664C0B68" w14:textId="77777777" w:rsidTr="000D501D">
        <w:tc>
          <w:tcPr>
            <w:tcW w:w="6364" w:type="dxa"/>
            <w:gridSpan w:val="4"/>
            <w:tcBorders>
              <w:bottom w:val="single" w:sz="8" w:space="0" w:color="auto"/>
            </w:tcBorders>
            <w:shd w:val="clear" w:color="auto" w:fill="auto"/>
          </w:tcPr>
          <w:p w14:paraId="391817CB" w14:textId="77777777" w:rsidR="00D4354A" w:rsidRPr="00ED6ADA" w:rsidRDefault="00D4354A" w:rsidP="00EC7605">
            <w:r w:rsidRPr="00ED6ADA">
              <w:t xml:space="preserve">The full form of all joint and Army acronyms used in the figure matches the </w:t>
            </w:r>
            <w:r w:rsidR="00424B64" w:rsidRPr="00ED6ADA">
              <w:t xml:space="preserve">figure use of the </w:t>
            </w:r>
            <w:r w:rsidRPr="00ED6ADA">
              <w:t>acronym</w:t>
            </w:r>
            <w:r w:rsidR="005D7968" w:rsidRPr="00ED6ADA">
              <w:t>.</w:t>
            </w:r>
            <w:r w:rsidR="00586AFA" w:rsidRPr="00ED6ADA">
              <w:rPr>
                <w:vertAlign w:val="superscript"/>
              </w:rPr>
              <w:t>5</w:t>
            </w:r>
          </w:p>
        </w:tc>
        <w:tc>
          <w:tcPr>
            <w:tcW w:w="731" w:type="dxa"/>
            <w:tcBorders>
              <w:bottom w:val="single" w:sz="8" w:space="0" w:color="auto"/>
            </w:tcBorders>
            <w:shd w:val="clear" w:color="auto" w:fill="auto"/>
            <w:vAlign w:val="center"/>
          </w:tcPr>
          <w:p w14:paraId="6C558AEE" w14:textId="77777777" w:rsidR="00D4354A" w:rsidRPr="00ED6ADA" w:rsidRDefault="00D4354A" w:rsidP="00EC7605">
            <w:r w:rsidRPr="00ED6ADA">
              <w:t>B</w:t>
            </w:r>
          </w:p>
        </w:tc>
        <w:tc>
          <w:tcPr>
            <w:tcW w:w="544" w:type="dxa"/>
            <w:tcBorders>
              <w:bottom w:val="single" w:sz="8" w:space="0" w:color="auto"/>
            </w:tcBorders>
            <w:shd w:val="clear" w:color="auto" w:fill="auto"/>
            <w:vAlign w:val="center"/>
          </w:tcPr>
          <w:p w14:paraId="28BFB18A" w14:textId="77777777" w:rsidR="00D4354A" w:rsidRPr="00ED6ADA" w:rsidRDefault="00D4354A" w:rsidP="00EC7605">
            <w:r w:rsidRPr="00ED6ADA">
              <w:t>B</w:t>
            </w:r>
          </w:p>
        </w:tc>
        <w:tc>
          <w:tcPr>
            <w:tcW w:w="677" w:type="dxa"/>
            <w:tcBorders>
              <w:bottom w:val="single" w:sz="8" w:space="0" w:color="auto"/>
            </w:tcBorders>
            <w:shd w:val="clear" w:color="auto" w:fill="auto"/>
            <w:vAlign w:val="center"/>
          </w:tcPr>
          <w:p w14:paraId="5D0AD652" w14:textId="77777777" w:rsidR="00D4354A" w:rsidRPr="00ED6ADA" w:rsidRDefault="00D4354A" w:rsidP="00EC7605">
            <w:r w:rsidRPr="00ED6ADA">
              <w:t>A</w:t>
            </w:r>
          </w:p>
        </w:tc>
        <w:tc>
          <w:tcPr>
            <w:tcW w:w="684" w:type="dxa"/>
            <w:tcBorders>
              <w:bottom w:val="single" w:sz="8" w:space="0" w:color="auto"/>
            </w:tcBorders>
            <w:shd w:val="clear" w:color="auto" w:fill="auto"/>
            <w:vAlign w:val="center"/>
          </w:tcPr>
          <w:p w14:paraId="03CCE3CE" w14:textId="77777777" w:rsidR="00D4354A" w:rsidRPr="00ED6ADA" w:rsidRDefault="00D4354A" w:rsidP="00EC7605">
            <w:r w:rsidRPr="00ED6ADA">
              <w:t>A</w:t>
            </w:r>
          </w:p>
        </w:tc>
      </w:tr>
      <w:tr w:rsidR="00B90508" w:rsidRPr="00ED6ADA" w14:paraId="7826A572" w14:textId="77777777" w:rsidTr="000D501D">
        <w:tblPrEx>
          <w:tblBorders>
            <w:insideH w:val="single" w:sz="8" w:space="0" w:color="auto"/>
            <w:insideV w:val="single" w:sz="8" w:space="0" w:color="auto"/>
          </w:tblBorders>
        </w:tblPrEx>
        <w:tc>
          <w:tcPr>
            <w:tcW w:w="620" w:type="dxa"/>
            <w:tcBorders>
              <w:bottom w:val="nil"/>
              <w:right w:val="nil"/>
            </w:tcBorders>
            <w:shd w:val="clear" w:color="auto" w:fill="auto"/>
          </w:tcPr>
          <w:p w14:paraId="0E5E901E" w14:textId="77777777" w:rsidR="00836F4E" w:rsidRPr="00ED6ADA" w:rsidRDefault="00836F4E" w:rsidP="00754AAD">
            <w:r w:rsidRPr="00ED6ADA">
              <w:t>A</w:t>
            </w:r>
          </w:p>
        </w:tc>
        <w:tc>
          <w:tcPr>
            <w:tcW w:w="4140" w:type="dxa"/>
            <w:tcBorders>
              <w:left w:val="nil"/>
              <w:bottom w:val="nil"/>
              <w:right w:val="nil"/>
            </w:tcBorders>
            <w:shd w:val="clear" w:color="auto" w:fill="auto"/>
          </w:tcPr>
          <w:p w14:paraId="5CCB81A0" w14:textId="77777777" w:rsidR="00836F4E" w:rsidRPr="00ED6ADA" w:rsidRDefault="00836F4E" w:rsidP="00754AAD">
            <w:r w:rsidRPr="00ED6ADA">
              <w:t>standard always applies</w:t>
            </w:r>
          </w:p>
        </w:tc>
        <w:tc>
          <w:tcPr>
            <w:tcW w:w="810" w:type="dxa"/>
            <w:tcBorders>
              <w:left w:val="nil"/>
              <w:bottom w:val="nil"/>
              <w:right w:val="nil"/>
            </w:tcBorders>
            <w:shd w:val="clear" w:color="auto" w:fill="auto"/>
          </w:tcPr>
          <w:p w14:paraId="0638AFD8" w14:textId="77777777" w:rsidR="00836F4E" w:rsidRPr="00ED6ADA" w:rsidRDefault="00836F4E" w:rsidP="00754AAD">
            <w:r w:rsidRPr="00ED6ADA">
              <w:t>ID</w:t>
            </w:r>
          </w:p>
        </w:tc>
        <w:tc>
          <w:tcPr>
            <w:tcW w:w="3430" w:type="dxa"/>
            <w:gridSpan w:val="5"/>
            <w:tcBorders>
              <w:left w:val="nil"/>
              <w:bottom w:val="nil"/>
            </w:tcBorders>
            <w:shd w:val="clear" w:color="auto" w:fill="auto"/>
          </w:tcPr>
          <w:p w14:paraId="47BEA758" w14:textId="77777777" w:rsidR="00836F4E" w:rsidRPr="00ED6ADA" w:rsidRDefault="00836F4E" w:rsidP="00754AAD">
            <w:r w:rsidRPr="00ED6ADA">
              <w:t>initial draft</w:t>
            </w:r>
          </w:p>
        </w:tc>
      </w:tr>
      <w:tr w:rsidR="00B90508" w:rsidRPr="00ED6ADA" w14:paraId="715A82EA" w14:textId="77777777" w:rsidTr="000D501D">
        <w:tblPrEx>
          <w:tblBorders>
            <w:insideH w:val="single" w:sz="8" w:space="0" w:color="auto"/>
            <w:insideV w:val="single" w:sz="8" w:space="0" w:color="auto"/>
          </w:tblBorders>
        </w:tblPrEx>
        <w:trPr>
          <w:trHeight w:val="270"/>
        </w:trPr>
        <w:tc>
          <w:tcPr>
            <w:tcW w:w="620" w:type="dxa"/>
            <w:vMerge w:val="restart"/>
            <w:tcBorders>
              <w:top w:val="nil"/>
              <w:right w:val="nil"/>
            </w:tcBorders>
            <w:shd w:val="clear" w:color="auto" w:fill="auto"/>
          </w:tcPr>
          <w:p w14:paraId="7DA5F561" w14:textId="77777777" w:rsidR="00836F4E" w:rsidRPr="00ED6ADA" w:rsidRDefault="00836F4E" w:rsidP="00754AAD">
            <w:r w:rsidRPr="00ED6ADA">
              <w:t>B</w:t>
            </w:r>
          </w:p>
        </w:tc>
        <w:tc>
          <w:tcPr>
            <w:tcW w:w="4140" w:type="dxa"/>
            <w:vMerge w:val="restart"/>
            <w:tcBorders>
              <w:top w:val="nil"/>
              <w:left w:val="nil"/>
              <w:right w:val="nil"/>
            </w:tcBorders>
            <w:shd w:val="clear" w:color="auto" w:fill="auto"/>
          </w:tcPr>
          <w:p w14:paraId="62C38AE3" w14:textId="77777777" w:rsidR="00836F4E" w:rsidRPr="00ED6ADA" w:rsidRDefault="00836F4E" w:rsidP="00754AAD">
            <w:r w:rsidRPr="00ED6ADA">
              <w:t>meeting standard preferred but not required</w:t>
            </w:r>
          </w:p>
        </w:tc>
        <w:tc>
          <w:tcPr>
            <w:tcW w:w="810" w:type="dxa"/>
            <w:tcBorders>
              <w:top w:val="nil"/>
              <w:left w:val="nil"/>
              <w:bottom w:val="nil"/>
              <w:right w:val="nil"/>
            </w:tcBorders>
            <w:shd w:val="clear" w:color="auto" w:fill="auto"/>
          </w:tcPr>
          <w:p w14:paraId="02B42207" w14:textId="77777777" w:rsidR="00836F4E" w:rsidRPr="00ED6ADA" w:rsidRDefault="00836F4E" w:rsidP="00754AAD">
            <w:r w:rsidRPr="00ED6ADA">
              <w:t>JPEG</w:t>
            </w:r>
          </w:p>
        </w:tc>
        <w:tc>
          <w:tcPr>
            <w:tcW w:w="3430" w:type="dxa"/>
            <w:gridSpan w:val="5"/>
            <w:tcBorders>
              <w:top w:val="nil"/>
              <w:left w:val="nil"/>
              <w:bottom w:val="nil"/>
            </w:tcBorders>
            <w:shd w:val="clear" w:color="auto" w:fill="auto"/>
          </w:tcPr>
          <w:p w14:paraId="538A07CF" w14:textId="77777777" w:rsidR="00836F4E" w:rsidRPr="00ED6ADA" w:rsidRDefault="00836F4E" w:rsidP="00754AAD">
            <w:r w:rsidRPr="00ED6ADA">
              <w:t>joint photographic experts group</w:t>
            </w:r>
          </w:p>
        </w:tc>
      </w:tr>
      <w:tr w:rsidR="00B90508" w:rsidRPr="00ED6ADA" w14:paraId="2B88D3B0" w14:textId="77777777" w:rsidTr="000D501D">
        <w:tblPrEx>
          <w:tblBorders>
            <w:insideH w:val="single" w:sz="8" w:space="0" w:color="auto"/>
            <w:insideV w:val="single" w:sz="8" w:space="0" w:color="auto"/>
          </w:tblBorders>
        </w:tblPrEx>
        <w:trPr>
          <w:trHeight w:val="280"/>
        </w:trPr>
        <w:tc>
          <w:tcPr>
            <w:tcW w:w="620" w:type="dxa"/>
            <w:vMerge/>
            <w:tcBorders>
              <w:bottom w:val="single" w:sz="8" w:space="0" w:color="auto"/>
              <w:right w:val="nil"/>
            </w:tcBorders>
            <w:shd w:val="clear" w:color="auto" w:fill="auto"/>
          </w:tcPr>
          <w:p w14:paraId="385D3F5F" w14:textId="77777777" w:rsidR="00836F4E" w:rsidRPr="00ED6ADA" w:rsidRDefault="00836F4E" w:rsidP="00754AAD"/>
        </w:tc>
        <w:tc>
          <w:tcPr>
            <w:tcW w:w="4140" w:type="dxa"/>
            <w:vMerge/>
            <w:tcBorders>
              <w:left w:val="nil"/>
              <w:bottom w:val="single" w:sz="8" w:space="0" w:color="auto"/>
              <w:right w:val="nil"/>
            </w:tcBorders>
            <w:shd w:val="clear" w:color="auto" w:fill="auto"/>
          </w:tcPr>
          <w:p w14:paraId="6C54FCCC" w14:textId="77777777" w:rsidR="00836F4E" w:rsidRPr="00ED6ADA" w:rsidRDefault="00836F4E" w:rsidP="00754AAD"/>
        </w:tc>
        <w:tc>
          <w:tcPr>
            <w:tcW w:w="810" w:type="dxa"/>
            <w:tcBorders>
              <w:top w:val="nil"/>
              <w:left w:val="nil"/>
              <w:bottom w:val="single" w:sz="8" w:space="0" w:color="auto"/>
              <w:right w:val="nil"/>
            </w:tcBorders>
            <w:shd w:val="clear" w:color="auto" w:fill="auto"/>
          </w:tcPr>
          <w:p w14:paraId="1372FD6C" w14:textId="77777777" w:rsidR="00836F4E" w:rsidRPr="00ED6ADA" w:rsidRDefault="00836F4E" w:rsidP="00754AAD">
            <w:r w:rsidRPr="00ED6ADA">
              <w:t>PNG</w:t>
            </w:r>
          </w:p>
        </w:tc>
        <w:tc>
          <w:tcPr>
            <w:tcW w:w="3430" w:type="dxa"/>
            <w:gridSpan w:val="5"/>
            <w:tcBorders>
              <w:top w:val="nil"/>
              <w:left w:val="nil"/>
              <w:bottom w:val="single" w:sz="8" w:space="0" w:color="auto"/>
            </w:tcBorders>
            <w:shd w:val="clear" w:color="auto" w:fill="auto"/>
          </w:tcPr>
          <w:p w14:paraId="3D70CD82" w14:textId="77777777" w:rsidR="00836F4E" w:rsidRPr="00ED6ADA" w:rsidRDefault="00836F4E" w:rsidP="00754AAD">
            <w:r w:rsidRPr="00ED6ADA">
              <w:t>portable network graphics</w:t>
            </w:r>
          </w:p>
        </w:tc>
      </w:tr>
      <w:tr w:rsidR="00B90508" w:rsidRPr="00ED6ADA" w14:paraId="38DAD0BA" w14:textId="77777777" w:rsidTr="000D501D">
        <w:tblPrEx>
          <w:tblBorders>
            <w:insideH w:val="single" w:sz="8" w:space="0" w:color="auto"/>
            <w:insideV w:val="single" w:sz="8" w:space="0" w:color="auto"/>
          </w:tblBorders>
        </w:tblPrEx>
        <w:tc>
          <w:tcPr>
            <w:tcW w:w="620" w:type="dxa"/>
            <w:tcBorders>
              <w:top w:val="single" w:sz="8" w:space="0" w:color="auto"/>
              <w:bottom w:val="nil"/>
              <w:right w:val="nil"/>
            </w:tcBorders>
            <w:shd w:val="clear" w:color="auto" w:fill="auto"/>
          </w:tcPr>
          <w:p w14:paraId="3B2DCA26" w14:textId="77777777" w:rsidR="00836F4E" w:rsidRPr="00ED6ADA" w:rsidRDefault="00836F4E" w:rsidP="00754AAD">
            <w:r w:rsidRPr="00ED6ADA">
              <w:t>FD</w:t>
            </w:r>
          </w:p>
        </w:tc>
        <w:tc>
          <w:tcPr>
            <w:tcW w:w="4140" w:type="dxa"/>
            <w:tcBorders>
              <w:top w:val="single" w:sz="8" w:space="0" w:color="auto"/>
              <w:left w:val="nil"/>
              <w:bottom w:val="nil"/>
              <w:right w:val="nil"/>
            </w:tcBorders>
            <w:shd w:val="clear" w:color="auto" w:fill="auto"/>
          </w:tcPr>
          <w:p w14:paraId="66B0EB05" w14:textId="77777777" w:rsidR="00836F4E" w:rsidRPr="00ED6ADA" w:rsidRDefault="00836F4E" w:rsidP="00754AAD">
            <w:r w:rsidRPr="00ED6ADA">
              <w:t>final draft</w:t>
            </w:r>
          </w:p>
        </w:tc>
        <w:tc>
          <w:tcPr>
            <w:tcW w:w="810" w:type="dxa"/>
            <w:tcBorders>
              <w:top w:val="single" w:sz="8" w:space="0" w:color="auto"/>
              <w:left w:val="nil"/>
              <w:bottom w:val="nil"/>
              <w:right w:val="nil"/>
            </w:tcBorders>
            <w:shd w:val="clear" w:color="auto" w:fill="auto"/>
          </w:tcPr>
          <w:p w14:paraId="2C350924" w14:textId="77777777" w:rsidR="00836F4E" w:rsidRPr="00ED6ADA" w:rsidRDefault="00836F4E" w:rsidP="00754AAD">
            <w:r w:rsidRPr="00ED6ADA">
              <w:t>SD</w:t>
            </w:r>
          </w:p>
        </w:tc>
        <w:tc>
          <w:tcPr>
            <w:tcW w:w="3430" w:type="dxa"/>
            <w:gridSpan w:val="5"/>
            <w:tcBorders>
              <w:top w:val="single" w:sz="8" w:space="0" w:color="auto"/>
              <w:left w:val="nil"/>
              <w:bottom w:val="nil"/>
            </w:tcBorders>
            <w:shd w:val="clear" w:color="auto" w:fill="auto"/>
          </w:tcPr>
          <w:p w14:paraId="09AC7A41" w14:textId="77777777" w:rsidR="00836F4E" w:rsidRPr="00ED6ADA" w:rsidRDefault="00836F4E" w:rsidP="00754AAD">
            <w:r w:rsidRPr="00ED6ADA">
              <w:t>signature draft</w:t>
            </w:r>
          </w:p>
        </w:tc>
      </w:tr>
      <w:tr w:rsidR="00B90508" w:rsidRPr="00ED6ADA" w14:paraId="107D0646" w14:textId="77777777" w:rsidTr="000D501D">
        <w:tblPrEx>
          <w:tblBorders>
            <w:insideH w:val="single" w:sz="8" w:space="0" w:color="auto"/>
            <w:insideV w:val="single" w:sz="8" w:space="0" w:color="auto"/>
          </w:tblBorders>
        </w:tblPrEx>
        <w:tc>
          <w:tcPr>
            <w:tcW w:w="620" w:type="dxa"/>
            <w:tcBorders>
              <w:top w:val="nil"/>
              <w:bottom w:val="single" w:sz="8" w:space="0" w:color="auto"/>
              <w:right w:val="nil"/>
            </w:tcBorders>
            <w:shd w:val="clear" w:color="auto" w:fill="auto"/>
          </w:tcPr>
          <w:p w14:paraId="3D86437E" w14:textId="77777777" w:rsidR="00836F4E" w:rsidRPr="00ED6ADA" w:rsidRDefault="00836F4E" w:rsidP="00754AAD">
            <w:r w:rsidRPr="00ED6ADA">
              <w:t>FEF</w:t>
            </w:r>
          </w:p>
        </w:tc>
        <w:tc>
          <w:tcPr>
            <w:tcW w:w="4140" w:type="dxa"/>
            <w:tcBorders>
              <w:top w:val="nil"/>
              <w:left w:val="nil"/>
              <w:bottom w:val="single" w:sz="8" w:space="0" w:color="auto"/>
              <w:right w:val="nil"/>
            </w:tcBorders>
            <w:shd w:val="clear" w:color="auto" w:fill="auto"/>
          </w:tcPr>
          <w:p w14:paraId="62D7FD08" w14:textId="77777777" w:rsidR="00836F4E" w:rsidRPr="00ED6ADA" w:rsidRDefault="00836F4E" w:rsidP="00754AAD">
            <w:r w:rsidRPr="00ED6ADA">
              <w:t>final electronic file</w:t>
            </w:r>
          </w:p>
        </w:tc>
        <w:tc>
          <w:tcPr>
            <w:tcW w:w="810" w:type="dxa"/>
            <w:tcBorders>
              <w:top w:val="nil"/>
              <w:left w:val="nil"/>
              <w:bottom w:val="single" w:sz="8" w:space="0" w:color="auto"/>
              <w:right w:val="nil"/>
            </w:tcBorders>
            <w:shd w:val="clear" w:color="auto" w:fill="auto"/>
          </w:tcPr>
          <w:p w14:paraId="131307F5" w14:textId="77777777" w:rsidR="00836F4E" w:rsidRPr="00ED6ADA" w:rsidRDefault="00836F4E" w:rsidP="00754AAD">
            <w:r w:rsidRPr="00ED6ADA">
              <w:t>TIFF</w:t>
            </w:r>
          </w:p>
        </w:tc>
        <w:tc>
          <w:tcPr>
            <w:tcW w:w="3430" w:type="dxa"/>
            <w:gridSpan w:val="5"/>
            <w:tcBorders>
              <w:top w:val="nil"/>
              <w:left w:val="nil"/>
              <w:bottom w:val="single" w:sz="8" w:space="0" w:color="auto"/>
            </w:tcBorders>
            <w:shd w:val="clear" w:color="auto" w:fill="auto"/>
          </w:tcPr>
          <w:p w14:paraId="5C24F2A2" w14:textId="77777777" w:rsidR="00836F4E" w:rsidRPr="00ED6ADA" w:rsidRDefault="00836F4E" w:rsidP="00754AAD">
            <w:r w:rsidRPr="00ED6ADA">
              <w:t>tagged image file format</w:t>
            </w:r>
          </w:p>
        </w:tc>
      </w:tr>
      <w:tr w:rsidR="00EC7605" w:rsidRPr="00ED6ADA" w14:paraId="2F61D29D" w14:textId="77777777" w:rsidTr="000D501D">
        <w:tblPrEx>
          <w:tblBorders>
            <w:insideH w:val="single" w:sz="8" w:space="0" w:color="auto"/>
            <w:insideV w:val="single" w:sz="8" w:space="0" w:color="auto"/>
          </w:tblBorders>
        </w:tblPrEx>
        <w:tc>
          <w:tcPr>
            <w:tcW w:w="9000" w:type="dxa"/>
            <w:gridSpan w:val="8"/>
            <w:tcBorders>
              <w:top w:val="single" w:sz="8" w:space="0" w:color="auto"/>
            </w:tcBorders>
            <w:shd w:val="clear" w:color="auto" w:fill="auto"/>
          </w:tcPr>
          <w:p w14:paraId="2766619B" w14:textId="77777777" w:rsidR="001B18BF" w:rsidRPr="00ED6ADA" w:rsidRDefault="00EC7605" w:rsidP="001B18BF">
            <w:r w:rsidRPr="00ED6ADA">
              <w:t>Notes</w:t>
            </w:r>
            <w:r w:rsidR="00F5179A" w:rsidRPr="00ED6ADA">
              <w:t xml:space="preserve">. </w:t>
            </w:r>
          </w:p>
          <w:p w14:paraId="1DBB374D" w14:textId="77777777" w:rsidR="001B18BF" w:rsidRPr="00ED6ADA" w:rsidRDefault="00EC7605" w:rsidP="001B18BF">
            <w:r w:rsidRPr="00ED6ADA">
              <w:t>1</w:t>
            </w:r>
            <w:r w:rsidR="00F5179A" w:rsidRPr="00ED6ADA">
              <w:t xml:space="preserve">. </w:t>
            </w:r>
            <w:r w:rsidRPr="00ED6ADA">
              <w:t xml:space="preserve">See </w:t>
            </w:r>
            <w:r w:rsidR="00F92F13" w:rsidRPr="00ED6ADA">
              <w:t>para</w:t>
            </w:r>
            <w:r w:rsidRPr="00ED6ADA">
              <w:t xml:space="preserve"> 7-27b for </w:t>
            </w:r>
            <w:r w:rsidR="002F5A2D" w:rsidRPr="00ED6ADA">
              <w:t>figure standards</w:t>
            </w:r>
            <w:r w:rsidR="00F5179A" w:rsidRPr="00ED6ADA">
              <w:t xml:space="preserve">. </w:t>
            </w:r>
          </w:p>
          <w:p w14:paraId="32453D18" w14:textId="77777777" w:rsidR="001B18BF" w:rsidRPr="00ED6ADA" w:rsidRDefault="00EC7605" w:rsidP="001B18BF">
            <w:r w:rsidRPr="00ED6ADA">
              <w:t>2</w:t>
            </w:r>
            <w:r w:rsidR="00F5179A" w:rsidRPr="00ED6ADA">
              <w:t xml:space="preserve">. </w:t>
            </w:r>
            <w:r w:rsidRPr="00ED6ADA">
              <w:t>For example, persons in uniform must wear the approved uniform correctly</w:t>
            </w:r>
            <w:r w:rsidR="00F5179A" w:rsidRPr="00ED6ADA">
              <w:t xml:space="preserve">. </w:t>
            </w:r>
          </w:p>
          <w:p w14:paraId="25459D6F" w14:textId="77777777" w:rsidR="001B18BF" w:rsidRPr="00ED6ADA" w:rsidRDefault="00EC7605" w:rsidP="001B18BF">
            <w:r w:rsidRPr="00ED6ADA">
              <w:t>3</w:t>
            </w:r>
            <w:r w:rsidR="00F5179A" w:rsidRPr="00ED6ADA">
              <w:t xml:space="preserve">. </w:t>
            </w:r>
            <w:r w:rsidRPr="00ED6ADA">
              <w:t xml:space="preserve">See </w:t>
            </w:r>
            <w:r w:rsidR="00F92F13" w:rsidRPr="00ED6ADA">
              <w:t>para</w:t>
            </w:r>
            <w:r w:rsidRPr="00ED6ADA">
              <w:t xml:space="preserve"> 10-3e</w:t>
            </w:r>
            <w:r w:rsidR="00E02F78" w:rsidRPr="00ED6ADA">
              <w:t xml:space="preserve"> for callouts</w:t>
            </w:r>
            <w:r w:rsidR="00F5179A" w:rsidRPr="00ED6ADA">
              <w:t xml:space="preserve">. </w:t>
            </w:r>
          </w:p>
          <w:p w14:paraId="7AB56B62" w14:textId="77777777" w:rsidR="001B18BF" w:rsidRPr="00ED6ADA" w:rsidRDefault="00EC7605" w:rsidP="001B18BF">
            <w:r w:rsidRPr="00ED6ADA">
              <w:t>4</w:t>
            </w:r>
            <w:r w:rsidR="00F5179A" w:rsidRPr="00ED6ADA">
              <w:t xml:space="preserve">. </w:t>
            </w:r>
            <w:r w:rsidRPr="00ED6ADA">
              <w:t>A word processing spell-check function does not check inserted figures</w:t>
            </w:r>
            <w:r w:rsidR="00F5179A" w:rsidRPr="00ED6ADA">
              <w:t xml:space="preserve">. </w:t>
            </w:r>
            <w:r w:rsidRPr="00ED6ADA">
              <w:t xml:space="preserve">Editors check spelling when editing </w:t>
            </w:r>
            <w:r w:rsidR="00861EA4" w:rsidRPr="00ED6ADA">
              <w:t>figures</w:t>
            </w:r>
            <w:r w:rsidR="00F5179A" w:rsidRPr="00ED6ADA">
              <w:t xml:space="preserve">. </w:t>
            </w:r>
          </w:p>
          <w:p w14:paraId="1CE59A6C" w14:textId="77777777" w:rsidR="00EC7605" w:rsidRPr="00ED6ADA" w:rsidRDefault="00EC7605" w:rsidP="001B18BF">
            <w:r w:rsidRPr="00ED6ADA">
              <w:t>5</w:t>
            </w:r>
            <w:r w:rsidR="00F5179A" w:rsidRPr="00ED6ADA">
              <w:t xml:space="preserve">. </w:t>
            </w:r>
            <w:r w:rsidRPr="00ED6ADA">
              <w:t xml:space="preserve">See </w:t>
            </w:r>
            <w:r w:rsidR="00F92F13" w:rsidRPr="00ED6ADA">
              <w:t>para</w:t>
            </w:r>
            <w:r w:rsidRPr="00ED6ADA">
              <w:t xml:space="preserve"> 10-</w:t>
            </w:r>
            <w:r w:rsidR="00E02F78" w:rsidRPr="00ED6ADA">
              <w:t>7b for acronyms in legends</w:t>
            </w:r>
            <w:r w:rsidR="00F5179A" w:rsidRPr="00ED6ADA">
              <w:t xml:space="preserve">. </w:t>
            </w:r>
          </w:p>
        </w:tc>
      </w:tr>
    </w:tbl>
    <w:p w14:paraId="56D99F69" w14:textId="77777777" w:rsidR="0081391A" w:rsidRPr="00ED6ADA" w:rsidRDefault="0081391A" w:rsidP="00191AEF"/>
    <w:p w14:paraId="75C558D5" w14:textId="77777777" w:rsidR="00E91C99" w:rsidRPr="00ED6ADA" w:rsidRDefault="00535E03" w:rsidP="001B4252">
      <w:pPr>
        <w:pStyle w:val="Table"/>
      </w:pPr>
      <w:bookmarkStart w:id="1373" w:name="_Toc55802537"/>
      <w:bookmarkStart w:id="1374" w:name="_Toc61002381"/>
      <w:bookmarkStart w:id="1375" w:name="_Toc99977657"/>
      <w:bookmarkStart w:id="1376" w:name="_Toc114126567"/>
      <w:r w:rsidRPr="00ED6ADA">
        <w:t>Table K-4</w:t>
      </w:r>
      <w:r w:rsidR="00A90B34" w:rsidRPr="00ED6ADA">
        <w:t xml:space="preserve">. </w:t>
      </w:r>
      <w:r w:rsidR="00A90B34" w:rsidRPr="00ED6ADA">
        <w:br/>
      </w:r>
      <w:r w:rsidR="00E91C99" w:rsidRPr="00ED6ADA">
        <w:t>Design and content specifications for tables</w:t>
      </w:r>
      <w:bookmarkEnd w:id="1370"/>
      <w:bookmarkEnd w:id="1373"/>
      <w:bookmarkEnd w:id="1374"/>
      <w:bookmarkEnd w:id="1375"/>
      <w:bookmarkEnd w:id="1376"/>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75"/>
        <w:gridCol w:w="500"/>
        <w:gridCol w:w="555"/>
        <w:gridCol w:w="676"/>
        <w:gridCol w:w="694"/>
      </w:tblGrid>
      <w:tr w:rsidR="00B90508" w:rsidRPr="00ED6ADA" w14:paraId="75B7AC32" w14:textId="77777777" w:rsidTr="000D501D">
        <w:tc>
          <w:tcPr>
            <w:tcW w:w="6575" w:type="dxa"/>
            <w:shd w:val="clear" w:color="auto" w:fill="auto"/>
            <w:vAlign w:val="center"/>
          </w:tcPr>
          <w:p w14:paraId="2EEDCD7B" w14:textId="77777777" w:rsidR="00E91C99" w:rsidRPr="00ED6ADA" w:rsidRDefault="00E91C99" w:rsidP="003832F5">
            <w:pPr>
              <w:rPr>
                <w:b/>
              </w:rPr>
            </w:pPr>
            <w:r w:rsidRPr="00ED6ADA">
              <w:rPr>
                <w:b/>
              </w:rPr>
              <w:t>Standard</w:t>
            </w:r>
            <w:r w:rsidR="00586AFA" w:rsidRPr="00ED6ADA">
              <w:rPr>
                <w:b/>
                <w:vertAlign w:val="superscript"/>
              </w:rPr>
              <w:t>1</w:t>
            </w:r>
          </w:p>
        </w:tc>
        <w:tc>
          <w:tcPr>
            <w:tcW w:w="500" w:type="dxa"/>
            <w:shd w:val="clear" w:color="auto" w:fill="auto"/>
            <w:vAlign w:val="center"/>
          </w:tcPr>
          <w:p w14:paraId="73F0A2F3" w14:textId="77777777" w:rsidR="00E91C99" w:rsidRPr="00ED6ADA" w:rsidRDefault="00E91C99" w:rsidP="00B4756F">
            <w:pPr>
              <w:rPr>
                <w:b/>
              </w:rPr>
            </w:pPr>
            <w:r w:rsidRPr="00ED6ADA">
              <w:rPr>
                <w:b/>
              </w:rPr>
              <w:t>ID</w:t>
            </w:r>
          </w:p>
        </w:tc>
        <w:tc>
          <w:tcPr>
            <w:tcW w:w="555" w:type="dxa"/>
            <w:shd w:val="clear" w:color="auto" w:fill="auto"/>
            <w:vAlign w:val="center"/>
          </w:tcPr>
          <w:p w14:paraId="71A8381D" w14:textId="77777777" w:rsidR="00E91C99" w:rsidRPr="00ED6ADA" w:rsidRDefault="00E91C99" w:rsidP="00B4756F">
            <w:pPr>
              <w:rPr>
                <w:b/>
              </w:rPr>
            </w:pPr>
            <w:r w:rsidRPr="00ED6ADA">
              <w:rPr>
                <w:b/>
              </w:rPr>
              <w:t>FD</w:t>
            </w:r>
          </w:p>
        </w:tc>
        <w:tc>
          <w:tcPr>
            <w:tcW w:w="676" w:type="dxa"/>
            <w:shd w:val="clear" w:color="auto" w:fill="auto"/>
            <w:vAlign w:val="center"/>
          </w:tcPr>
          <w:p w14:paraId="5D7DA9D8" w14:textId="77777777" w:rsidR="00E91C99" w:rsidRPr="00ED6ADA" w:rsidRDefault="00E91C99" w:rsidP="00B4756F">
            <w:pPr>
              <w:rPr>
                <w:b/>
              </w:rPr>
            </w:pPr>
            <w:r w:rsidRPr="00ED6ADA">
              <w:rPr>
                <w:b/>
              </w:rPr>
              <w:t>SD</w:t>
            </w:r>
          </w:p>
        </w:tc>
        <w:tc>
          <w:tcPr>
            <w:tcW w:w="694" w:type="dxa"/>
            <w:shd w:val="clear" w:color="auto" w:fill="auto"/>
            <w:vAlign w:val="center"/>
          </w:tcPr>
          <w:p w14:paraId="38E9A04E" w14:textId="77777777" w:rsidR="00E91C99" w:rsidRPr="00ED6ADA" w:rsidRDefault="00E91C99" w:rsidP="00B4756F">
            <w:pPr>
              <w:rPr>
                <w:b/>
              </w:rPr>
            </w:pPr>
            <w:r w:rsidRPr="00ED6ADA">
              <w:rPr>
                <w:b/>
              </w:rPr>
              <w:t>FEF</w:t>
            </w:r>
          </w:p>
        </w:tc>
      </w:tr>
      <w:tr w:rsidR="00B90508" w:rsidRPr="00ED6ADA" w14:paraId="2C39522E" w14:textId="77777777" w:rsidTr="000D501D">
        <w:tc>
          <w:tcPr>
            <w:tcW w:w="6575" w:type="dxa"/>
            <w:shd w:val="clear" w:color="auto" w:fill="auto"/>
          </w:tcPr>
          <w:p w14:paraId="2255EE88" w14:textId="77777777" w:rsidR="003F0BCE" w:rsidRPr="00ED6ADA" w:rsidRDefault="003F0BCE" w:rsidP="00B4756F">
            <w:r w:rsidRPr="00ED6ADA">
              <w:t>Text is set in the appropriate style from the Doctrine Publication Template</w:t>
            </w:r>
            <w:r w:rsidR="005D7968" w:rsidRPr="00ED6ADA">
              <w:t>.</w:t>
            </w:r>
            <w:r w:rsidR="00586AFA" w:rsidRPr="00ED6ADA">
              <w:rPr>
                <w:vertAlign w:val="superscript"/>
              </w:rPr>
              <w:t>2</w:t>
            </w:r>
          </w:p>
        </w:tc>
        <w:tc>
          <w:tcPr>
            <w:tcW w:w="500" w:type="dxa"/>
            <w:shd w:val="clear" w:color="auto" w:fill="auto"/>
            <w:vAlign w:val="center"/>
          </w:tcPr>
          <w:p w14:paraId="55AC8E54" w14:textId="77777777" w:rsidR="003F0BCE" w:rsidRPr="00ED6ADA" w:rsidRDefault="003F0BCE" w:rsidP="00B4756F">
            <w:r w:rsidRPr="00ED6ADA">
              <w:t>B</w:t>
            </w:r>
          </w:p>
        </w:tc>
        <w:tc>
          <w:tcPr>
            <w:tcW w:w="555" w:type="dxa"/>
            <w:shd w:val="clear" w:color="auto" w:fill="auto"/>
            <w:vAlign w:val="center"/>
          </w:tcPr>
          <w:p w14:paraId="57DD0BD3" w14:textId="77777777" w:rsidR="003F0BCE" w:rsidRPr="00ED6ADA" w:rsidRDefault="003F0BCE" w:rsidP="00B4756F">
            <w:r w:rsidRPr="00ED6ADA">
              <w:t>B</w:t>
            </w:r>
          </w:p>
        </w:tc>
        <w:tc>
          <w:tcPr>
            <w:tcW w:w="676" w:type="dxa"/>
            <w:shd w:val="clear" w:color="auto" w:fill="auto"/>
            <w:vAlign w:val="center"/>
          </w:tcPr>
          <w:p w14:paraId="561B794A" w14:textId="77777777" w:rsidR="003F0BCE" w:rsidRPr="00ED6ADA" w:rsidRDefault="003F0BCE" w:rsidP="00B4756F">
            <w:r w:rsidRPr="00ED6ADA">
              <w:t>A</w:t>
            </w:r>
          </w:p>
        </w:tc>
        <w:tc>
          <w:tcPr>
            <w:tcW w:w="694" w:type="dxa"/>
            <w:shd w:val="clear" w:color="auto" w:fill="auto"/>
            <w:vAlign w:val="center"/>
          </w:tcPr>
          <w:p w14:paraId="7708EB57" w14:textId="77777777" w:rsidR="003F0BCE" w:rsidRPr="00ED6ADA" w:rsidRDefault="003F0BCE" w:rsidP="00B4756F">
            <w:r w:rsidRPr="00ED6ADA">
              <w:t>A</w:t>
            </w:r>
          </w:p>
        </w:tc>
      </w:tr>
      <w:tr w:rsidR="00B90508" w:rsidRPr="00ED6ADA" w14:paraId="200D08CC" w14:textId="77777777" w:rsidTr="000D501D">
        <w:tc>
          <w:tcPr>
            <w:tcW w:w="6575" w:type="dxa"/>
            <w:shd w:val="clear" w:color="auto" w:fill="auto"/>
          </w:tcPr>
          <w:p w14:paraId="2E128601" w14:textId="77777777" w:rsidR="00E91C99" w:rsidRPr="00ED6ADA" w:rsidRDefault="00E91C99" w:rsidP="00B4756F">
            <w:r w:rsidRPr="00ED6ADA">
              <w:t>The font size for text is nine or ten point</w:t>
            </w:r>
            <w:r w:rsidR="00F5179A" w:rsidRPr="00ED6ADA">
              <w:t xml:space="preserve">. </w:t>
            </w:r>
          </w:p>
        </w:tc>
        <w:tc>
          <w:tcPr>
            <w:tcW w:w="500" w:type="dxa"/>
            <w:shd w:val="clear" w:color="auto" w:fill="auto"/>
            <w:vAlign w:val="center"/>
          </w:tcPr>
          <w:p w14:paraId="17AB9F4B" w14:textId="77777777" w:rsidR="00E91C99" w:rsidRPr="00ED6ADA" w:rsidRDefault="00E91C99" w:rsidP="00B4756F">
            <w:r w:rsidRPr="00ED6ADA">
              <w:t>B</w:t>
            </w:r>
          </w:p>
        </w:tc>
        <w:tc>
          <w:tcPr>
            <w:tcW w:w="555" w:type="dxa"/>
            <w:shd w:val="clear" w:color="auto" w:fill="auto"/>
            <w:vAlign w:val="center"/>
          </w:tcPr>
          <w:p w14:paraId="2E0ACC4D" w14:textId="77777777" w:rsidR="00E91C99" w:rsidRPr="00ED6ADA" w:rsidRDefault="00E91C99" w:rsidP="00B4756F">
            <w:r w:rsidRPr="00ED6ADA">
              <w:t>B</w:t>
            </w:r>
          </w:p>
        </w:tc>
        <w:tc>
          <w:tcPr>
            <w:tcW w:w="676" w:type="dxa"/>
            <w:shd w:val="clear" w:color="auto" w:fill="auto"/>
            <w:vAlign w:val="center"/>
          </w:tcPr>
          <w:p w14:paraId="6F4C6775" w14:textId="77777777" w:rsidR="00E91C99" w:rsidRPr="00ED6ADA" w:rsidRDefault="00E91C99" w:rsidP="00B4756F">
            <w:r w:rsidRPr="00ED6ADA">
              <w:t>A</w:t>
            </w:r>
          </w:p>
        </w:tc>
        <w:tc>
          <w:tcPr>
            <w:tcW w:w="694" w:type="dxa"/>
            <w:shd w:val="clear" w:color="auto" w:fill="auto"/>
            <w:vAlign w:val="center"/>
          </w:tcPr>
          <w:p w14:paraId="6129EA43" w14:textId="77777777" w:rsidR="00E91C99" w:rsidRPr="00ED6ADA" w:rsidRDefault="00E91C99" w:rsidP="00B4756F">
            <w:r w:rsidRPr="00ED6ADA">
              <w:t>A</w:t>
            </w:r>
          </w:p>
        </w:tc>
      </w:tr>
      <w:tr w:rsidR="00B90508" w:rsidRPr="00ED6ADA" w14:paraId="2573AA19" w14:textId="77777777" w:rsidTr="000D501D">
        <w:tc>
          <w:tcPr>
            <w:tcW w:w="6575" w:type="dxa"/>
            <w:shd w:val="clear" w:color="auto" w:fill="auto"/>
          </w:tcPr>
          <w:p w14:paraId="2F1748A3" w14:textId="77777777" w:rsidR="003054FE" w:rsidRPr="00ED6ADA" w:rsidRDefault="003054FE" w:rsidP="00B4756F">
            <w:r w:rsidRPr="00ED6ADA">
              <w:t>The font size for text in the legend is eight point</w:t>
            </w:r>
            <w:r w:rsidR="00F5179A" w:rsidRPr="00ED6ADA">
              <w:t xml:space="preserve">. </w:t>
            </w:r>
          </w:p>
        </w:tc>
        <w:tc>
          <w:tcPr>
            <w:tcW w:w="500" w:type="dxa"/>
            <w:shd w:val="clear" w:color="auto" w:fill="auto"/>
            <w:vAlign w:val="center"/>
          </w:tcPr>
          <w:p w14:paraId="2B4A567B" w14:textId="77777777" w:rsidR="003054FE" w:rsidRPr="00ED6ADA" w:rsidRDefault="003054FE" w:rsidP="00B4756F">
            <w:r w:rsidRPr="00ED6ADA">
              <w:t>B</w:t>
            </w:r>
          </w:p>
        </w:tc>
        <w:tc>
          <w:tcPr>
            <w:tcW w:w="555" w:type="dxa"/>
            <w:shd w:val="clear" w:color="auto" w:fill="auto"/>
            <w:vAlign w:val="center"/>
          </w:tcPr>
          <w:p w14:paraId="5DE4682D" w14:textId="77777777" w:rsidR="003054FE" w:rsidRPr="00ED6ADA" w:rsidRDefault="003054FE" w:rsidP="00B4756F">
            <w:r w:rsidRPr="00ED6ADA">
              <w:t>B</w:t>
            </w:r>
          </w:p>
        </w:tc>
        <w:tc>
          <w:tcPr>
            <w:tcW w:w="676" w:type="dxa"/>
            <w:shd w:val="clear" w:color="auto" w:fill="auto"/>
            <w:vAlign w:val="center"/>
          </w:tcPr>
          <w:p w14:paraId="1E7D68BB" w14:textId="77777777" w:rsidR="003054FE" w:rsidRPr="00ED6ADA" w:rsidRDefault="003054FE" w:rsidP="00B4756F">
            <w:r w:rsidRPr="00ED6ADA">
              <w:t>A</w:t>
            </w:r>
          </w:p>
        </w:tc>
        <w:tc>
          <w:tcPr>
            <w:tcW w:w="694" w:type="dxa"/>
            <w:shd w:val="clear" w:color="auto" w:fill="auto"/>
            <w:vAlign w:val="center"/>
          </w:tcPr>
          <w:p w14:paraId="4C27945E" w14:textId="77777777" w:rsidR="003054FE" w:rsidRPr="00ED6ADA" w:rsidRDefault="003054FE" w:rsidP="00B4756F">
            <w:r w:rsidRPr="00ED6ADA">
              <w:t>A</w:t>
            </w:r>
          </w:p>
        </w:tc>
      </w:tr>
      <w:tr w:rsidR="003054FE" w:rsidRPr="00ED6ADA" w14:paraId="7E1DF76E" w14:textId="77777777" w:rsidTr="000D501D">
        <w:tc>
          <w:tcPr>
            <w:tcW w:w="6575" w:type="dxa"/>
            <w:shd w:val="clear" w:color="auto" w:fill="auto"/>
          </w:tcPr>
          <w:p w14:paraId="615153A7" w14:textId="77777777" w:rsidR="003054FE" w:rsidRPr="00ED6ADA" w:rsidRDefault="003054FE" w:rsidP="00B4756F">
            <w:r w:rsidRPr="00ED6ADA">
              <w:t xml:space="preserve">The same font size is used in all tables in the </w:t>
            </w:r>
            <w:r w:rsidR="0038773E" w:rsidRPr="00ED6ADA">
              <w:t>publication</w:t>
            </w:r>
            <w:r w:rsidR="00F5179A" w:rsidRPr="00ED6ADA">
              <w:t xml:space="preserve">. </w:t>
            </w:r>
          </w:p>
        </w:tc>
        <w:tc>
          <w:tcPr>
            <w:tcW w:w="500" w:type="dxa"/>
            <w:shd w:val="clear" w:color="auto" w:fill="auto"/>
            <w:vAlign w:val="center"/>
          </w:tcPr>
          <w:p w14:paraId="08030DF4" w14:textId="77777777" w:rsidR="003054FE" w:rsidRPr="00ED6ADA" w:rsidRDefault="003054FE" w:rsidP="00B4756F">
            <w:r w:rsidRPr="00ED6ADA">
              <w:t>B</w:t>
            </w:r>
          </w:p>
        </w:tc>
        <w:tc>
          <w:tcPr>
            <w:tcW w:w="555" w:type="dxa"/>
            <w:shd w:val="clear" w:color="auto" w:fill="auto"/>
            <w:vAlign w:val="center"/>
          </w:tcPr>
          <w:p w14:paraId="783B0CC6" w14:textId="77777777" w:rsidR="003054FE" w:rsidRPr="00ED6ADA" w:rsidRDefault="003054FE" w:rsidP="00B4756F">
            <w:r w:rsidRPr="00ED6ADA">
              <w:t>B</w:t>
            </w:r>
          </w:p>
        </w:tc>
        <w:tc>
          <w:tcPr>
            <w:tcW w:w="676" w:type="dxa"/>
            <w:shd w:val="clear" w:color="auto" w:fill="auto"/>
            <w:vAlign w:val="center"/>
          </w:tcPr>
          <w:p w14:paraId="0C65FE8B" w14:textId="77777777" w:rsidR="003054FE" w:rsidRPr="00ED6ADA" w:rsidRDefault="003054FE" w:rsidP="00B4756F">
            <w:r w:rsidRPr="00ED6ADA">
              <w:t>A</w:t>
            </w:r>
          </w:p>
        </w:tc>
        <w:tc>
          <w:tcPr>
            <w:tcW w:w="694" w:type="dxa"/>
            <w:shd w:val="clear" w:color="auto" w:fill="auto"/>
            <w:vAlign w:val="center"/>
          </w:tcPr>
          <w:p w14:paraId="3FE2E2A7" w14:textId="77777777" w:rsidR="003054FE" w:rsidRPr="00ED6ADA" w:rsidRDefault="003054FE" w:rsidP="00B4756F">
            <w:r w:rsidRPr="00ED6ADA">
              <w:t>A</w:t>
            </w:r>
          </w:p>
        </w:tc>
      </w:tr>
    </w:tbl>
    <w:p w14:paraId="5EAA4433" w14:textId="77777777" w:rsidR="0068288B" w:rsidRPr="00ED6ADA" w:rsidRDefault="0068288B" w:rsidP="0068288B"/>
    <w:p w14:paraId="45074180" w14:textId="77777777" w:rsidR="0068288B" w:rsidRPr="00ED6ADA" w:rsidRDefault="0068288B" w:rsidP="0068288B">
      <w:pPr>
        <w:rPr>
          <w:b/>
        </w:rPr>
      </w:pPr>
      <w:r w:rsidRPr="00ED6ADA">
        <w:rPr>
          <w:b/>
        </w:rPr>
        <w:lastRenderedPageBreak/>
        <w:t>Table K-4. Design and content specifications for tables, cont.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5"/>
        <w:gridCol w:w="2925"/>
        <w:gridCol w:w="720"/>
        <w:gridCol w:w="2215"/>
        <w:gridCol w:w="230"/>
        <w:gridCol w:w="322"/>
        <w:gridCol w:w="178"/>
        <w:gridCol w:w="555"/>
        <w:gridCol w:w="676"/>
        <w:gridCol w:w="694"/>
      </w:tblGrid>
      <w:tr w:rsidR="00B90508" w:rsidRPr="00ED6ADA" w14:paraId="73A8F29F" w14:textId="77777777" w:rsidTr="000D501D">
        <w:tc>
          <w:tcPr>
            <w:tcW w:w="6575" w:type="dxa"/>
            <w:gridSpan w:val="5"/>
            <w:shd w:val="clear" w:color="auto" w:fill="auto"/>
            <w:vAlign w:val="center"/>
          </w:tcPr>
          <w:p w14:paraId="4268B7B2" w14:textId="77777777" w:rsidR="0068288B" w:rsidRPr="00ED6ADA" w:rsidRDefault="0068288B" w:rsidP="0068288B">
            <w:pPr>
              <w:rPr>
                <w:b/>
              </w:rPr>
            </w:pPr>
            <w:r w:rsidRPr="00ED6ADA">
              <w:rPr>
                <w:b/>
              </w:rPr>
              <w:t>Standard</w:t>
            </w:r>
            <w:r w:rsidRPr="00ED6ADA">
              <w:rPr>
                <w:b/>
                <w:vertAlign w:val="superscript"/>
              </w:rPr>
              <w:t>1</w:t>
            </w:r>
          </w:p>
        </w:tc>
        <w:tc>
          <w:tcPr>
            <w:tcW w:w="500" w:type="dxa"/>
            <w:gridSpan w:val="2"/>
            <w:shd w:val="clear" w:color="auto" w:fill="auto"/>
            <w:vAlign w:val="center"/>
          </w:tcPr>
          <w:p w14:paraId="465C0C98" w14:textId="77777777" w:rsidR="0068288B" w:rsidRPr="00ED6ADA" w:rsidRDefault="0068288B" w:rsidP="0068288B">
            <w:pPr>
              <w:rPr>
                <w:b/>
              </w:rPr>
            </w:pPr>
            <w:r w:rsidRPr="00ED6ADA">
              <w:rPr>
                <w:b/>
              </w:rPr>
              <w:t>ID</w:t>
            </w:r>
          </w:p>
        </w:tc>
        <w:tc>
          <w:tcPr>
            <w:tcW w:w="555" w:type="dxa"/>
            <w:shd w:val="clear" w:color="auto" w:fill="auto"/>
            <w:vAlign w:val="center"/>
          </w:tcPr>
          <w:p w14:paraId="545BF065" w14:textId="77777777" w:rsidR="0068288B" w:rsidRPr="00ED6ADA" w:rsidRDefault="0068288B" w:rsidP="0068288B">
            <w:pPr>
              <w:rPr>
                <w:b/>
              </w:rPr>
            </w:pPr>
            <w:r w:rsidRPr="00ED6ADA">
              <w:rPr>
                <w:b/>
              </w:rPr>
              <w:t>FD</w:t>
            </w:r>
          </w:p>
        </w:tc>
        <w:tc>
          <w:tcPr>
            <w:tcW w:w="676" w:type="dxa"/>
            <w:shd w:val="clear" w:color="auto" w:fill="auto"/>
            <w:vAlign w:val="center"/>
          </w:tcPr>
          <w:p w14:paraId="66222FFA" w14:textId="77777777" w:rsidR="0068288B" w:rsidRPr="00ED6ADA" w:rsidRDefault="0068288B" w:rsidP="0068288B">
            <w:pPr>
              <w:rPr>
                <w:b/>
              </w:rPr>
            </w:pPr>
            <w:r w:rsidRPr="00ED6ADA">
              <w:rPr>
                <w:b/>
              </w:rPr>
              <w:t>SD</w:t>
            </w:r>
          </w:p>
        </w:tc>
        <w:tc>
          <w:tcPr>
            <w:tcW w:w="694" w:type="dxa"/>
            <w:shd w:val="clear" w:color="auto" w:fill="auto"/>
            <w:vAlign w:val="center"/>
          </w:tcPr>
          <w:p w14:paraId="48976921" w14:textId="77777777" w:rsidR="0068288B" w:rsidRPr="00ED6ADA" w:rsidRDefault="0068288B" w:rsidP="0068288B">
            <w:pPr>
              <w:rPr>
                <w:b/>
              </w:rPr>
            </w:pPr>
            <w:r w:rsidRPr="00ED6ADA">
              <w:rPr>
                <w:b/>
              </w:rPr>
              <w:t>FEF</w:t>
            </w:r>
          </w:p>
        </w:tc>
      </w:tr>
      <w:tr w:rsidR="00B90508" w:rsidRPr="00ED6ADA" w14:paraId="60567F64" w14:textId="77777777" w:rsidTr="000D501D">
        <w:tc>
          <w:tcPr>
            <w:tcW w:w="6575" w:type="dxa"/>
            <w:gridSpan w:val="5"/>
            <w:shd w:val="clear" w:color="auto" w:fill="auto"/>
          </w:tcPr>
          <w:p w14:paraId="3370C396" w14:textId="77777777" w:rsidR="003054FE" w:rsidRPr="00ED6ADA" w:rsidRDefault="003054FE" w:rsidP="00B4756F">
            <w:r w:rsidRPr="00ED6ADA">
              <w:t>No tables contain example information</w:t>
            </w:r>
            <w:r w:rsidR="005D7968" w:rsidRPr="00ED6ADA">
              <w:t>.</w:t>
            </w:r>
            <w:r w:rsidRPr="00ED6ADA">
              <w:rPr>
                <w:vertAlign w:val="superscript"/>
              </w:rPr>
              <w:t>3</w:t>
            </w:r>
          </w:p>
        </w:tc>
        <w:tc>
          <w:tcPr>
            <w:tcW w:w="500" w:type="dxa"/>
            <w:gridSpan w:val="2"/>
            <w:shd w:val="clear" w:color="auto" w:fill="auto"/>
            <w:vAlign w:val="center"/>
          </w:tcPr>
          <w:p w14:paraId="080C14DB" w14:textId="77777777" w:rsidR="003054FE" w:rsidRPr="00ED6ADA" w:rsidRDefault="003054FE" w:rsidP="00B4756F">
            <w:r w:rsidRPr="00ED6ADA">
              <w:t>A</w:t>
            </w:r>
          </w:p>
        </w:tc>
        <w:tc>
          <w:tcPr>
            <w:tcW w:w="555" w:type="dxa"/>
            <w:shd w:val="clear" w:color="auto" w:fill="auto"/>
            <w:vAlign w:val="center"/>
          </w:tcPr>
          <w:p w14:paraId="5288D459" w14:textId="77777777" w:rsidR="003054FE" w:rsidRPr="00ED6ADA" w:rsidRDefault="003054FE" w:rsidP="00B4756F">
            <w:r w:rsidRPr="00ED6ADA">
              <w:t>A</w:t>
            </w:r>
          </w:p>
        </w:tc>
        <w:tc>
          <w:tcPr>
            <w:tcW w:w="676" w:type="dxa"/>
            <w:shd w:val="clear" w:color="auto" w:fill="auto"/>
            <w:vAlign w:val="center"/>
          </w:tcPr>
          <w:p w14:paraId="66473C69" w14:textId="77777777" w:rsidR="003054FE" w:rsidRPr="00ED6ADA" w:rsidRDefault="003054FE" w:rsidP="00B4756F">
            <w:r w:rsidRPr="00ED6ADA">
              <w:t>A</w:t>
            </w:r>
          </w:p>
        </w:tc>
        <w:tc>
          <w:tcPr>
            <w:tcW w:w="694" w:type="dxa"/>
            <w:shd w:val="clear" w:color="auto" w:fill="auto"/>
            <w:vAlign w:val="center"/>
          </w:tcPr>
          <w:p w14:paraId="55E57F6E" w14:textId="77777777" w:rsidR="003054FE" w:rsidRPr="00ED6ADA" w:rsidRDefault="003054FE" w:rsidP="00B4756F">
            <w:r w:rsidRPr="00ED6ADA">
              <w:t>A</w:t>
            </w:r>
          </w:p>
        </w:tc>
      </w:tr>
      <w:tr w:rsidR="00B90508" w:rsidRPr="00ED6ADA" w14:paraId="475AC20F" w14:textId="77777777" w:rsidTr="000D501D">
        <w:tc>
          <w:tcPr>
            <w:tcW w:w="6575" w:type="dxa"/>
            <w:gridSpan w:val="5"/>
            <w:shd w:val="clear" w:color="auto" w:fill="auto"/>
          </w:tcPr>
          <w:p w14:paraId="716216C3" w14:textId="77777777" w:rsidR="003054FE" w:rsidRPr="00ED6ADA" w:rsidRDefault="003054FE" w:rsidP="00B4756F">
            <w:r w:rsidRPr="00ED6ADA">
              <w:t>Text within each table is parallel and grammatically correct</w:t>
            </w:r>
            <w:r w:rsidR="00F5179A" w:rsidRPr="00ED6ADA">
              <w:t xml:space="preserve">. </w:t>
            </w:r>
          </w:p>
        </w:tc>
        <w:tc>
          <w:tcPr>
            <w:tcW w:w="500" w:type="dxa"/>
            <w:gridSpan w:val="2"/>
            <w:shd w:val="clear" w:color="auto" w:fill="auto"/>
            <w:vAlign w:val="center"/>
          </w:tcPr>
          <w:p w14:paraId="5B102535" w14:textId="77777777" w:rsidR="003054FE" w:rsidRPr="00ED6ADA" w:rsidRDefault="003054FE" w:rsidP="00B4756F">
            <w:r w:rsidRPr="00ED6ADA">
              <w:t>B</w:t>
            </w:r>
          </w:p>
        </w:tc>
        <w:tc>
          <w:tcPr>
            <w:tcW w:w="555" w:type="dxa"/>
            <w:shd w:val="clear" w:color="auto" w:fill="auto"/>
            <w:vAlign w:val="center"/>
          </w:tcPr>
          <w:p w14:paraId="15705186" w14:textId="77777777" w:rsidR="003054FE" w:rsidRPr="00ED6ADA" w:rsidRDefault="003054FE" w:rsidP="00B4756F">
            <w:r w:rsidRPr="00ED6ADA">
              <w:t>B</w:t>
            </w:r>
          </w:p>
        </w:tc>
        <w:tc>
          <w:tcPr>
            <w:tcW w:w="676" w:type="dxa"/>
            <w:shd w:val="clear" w:color="auto" w:fill="auto"/>
            <w:vAlign w:val="center"/>
          </w:tcPr>
          <w:p w14:paraId="10F45168" w14:textId="77777777" w:rsidR="003054FE" w:rsidRPr="00ED6ADA" w:rsidRDefault="003054FE" w:rsidP="00B4756F">
            <w:r w:rsidRPr="00ED6ADA">
              <w:t>A</w:t>
            </w:r>
          </w:p>
        </w:tc>
        <w:tc>
          <w:tcPr>
            <w:tcW w:w="694" w:type="dxa"/>
            <w:shd w:val="clear" w:color="auto" w:fill="auto"/>
            <w:vAlign w:val="center"/>
          </w:tcPr>
          <w:p w14:paraId="07E3C073" w14:textId="77777777" w:rsidR="003054FE" w:rsidRPr="00ED6ADA" w:rsidRDefault="003054FE" w:rsidP="00B4756F">
            <w:r w:rsidRPr="00ED6ADA">
              <w:t>A</w:t>
            </w:r>
          </w:p>
        </w:tc>
      </w:tr>
      <w:tr w:rsidR="00B90508" w:rsidRPr="00ED6ADA" w14:paraId="4676C667" w14:textId="77777777" w:rsidTr="000D501D">
        <w:tc>
          <w:tcPr>
            <w:tcW w:w="6575" w:type="dxa"/>
            <w:gridSpan w:val="5"/>
            <w:shd w:val="clear" w:color="auto" w:fill="auto"/>
          </w:tcPr>
          <w:p w14:paraId="7FD3A1D2" w14:textId="77777777" w:rsidR="003054FE" w:rsidRPr="00ED6ADA" w:rsidRDefault="003054FE" w:rsidP="00B4756F">
            <w:r w:rsidRPr="00ED6ADA">
              <w:t>No abbreviations in the table end in periods</w:t>
            </w:r>
            <w:r w:rsidR="00F5179A" w:rsidRPr="00ED6ADA">
              <w:t xml:space="preserve">. </w:t>
            </w:r>
          </w:p>
        </w:tc>
        <w:tc>
          <w:tcPr>
            <w:tcW w:w="500" w:type="dxa"/>
            <w:gridSpan w:val="2"/>
            <w:shd w:val="clear" w:color="auto" w:fill="auto"/>
            <w:vAlign w:val="center"/>
          </w:tcPr>
          <w:p w14:paraId="74F3F676" w14:textId="77777777" w:rsidR="003054FE" w:rsidRPr="00ED6ADA" w:rsidRDefault="003054FE" w:rsidP="00B4756F">
            <w:r w:rsidRPr="00ED6ADA">
              <w:t>B</w:t>
            </w:r>
          </w:p>
        </w:tc>
        <w:tc>
          <w:tcPr>
            <w:tcW w:w="555" w:type="dxa"/>
            <w:shd w:val="clear" w:color="auto" w:fill="auto"/>
            <w:vAlign w:val="center"/>
          </w:tcPr>
          <w:p w14:paraId="4E4312C3" w14:textId="77777777" w:rsidR="003054FE" w:rsidRPr="00ED6ADA" w:rsidRDefault="003054FE" w:rsidP="00B4756F">
            <w:r w:rsidRPr="00ED6ADA">
              <w:t>B</w:t>
            </w:r>
          </w:p>
        </w:tc>
        <w:tc>
          <w:tcPr>
            <w:tcW w:w="676" w:type="dxa"/>
            <w:shd w:val="clear" w:color="auto" w:fill="auto"/>
            <w:vAlign w:val="center"/>
          </w:tcPr>
          <w:p w14:paraId="7E33B374" w14:textId="77777777" w:rsidR="003054FE" w:rsidRPr="00ED6ADA" w:rsidRDefault="003054FE" w:rsidP="00B4756F">
            <w:r w:rsidRPr="00ED6ADA">
              <w:t>A</w:t>
            </w:r>
          </w:p>
        </w:tc>
        <w:tc>
          <w:tcPr>
            <w:tcW w:w="694" w:type="dxa"/>
            <w:shd w:val="clear" w:color="auto" w:fill="auto"/>
            <w:vAlign w:val="center"/>
          </w:tcPr>
          <w:p w14:paraId="20786992" w14:textId="77777777" w:rsidR="003054FE" w:rsidRPr="00ED6ADA" w:rsidRDefault="003054FE" w:rsidP="00B4756F">
            <w:r w:rsidRPr="00ED6ADA">
              <w:t>A</w:t>
            </w:r>
          </w:p>
        </w:tc>
      </w:tr>
      <w:tr w:rsidR="00B90508" w:rsidRPr="00ED6ADA" w14:paraId="47AB80B4" w14:textId="77777777" w:rsidTr="000D501D">
        <w:trPr>
          <w:trHeight w:val="242"/>
        </w:trPr>
        <w:tc>
          <w:tcPr>
            <w:tcW w:w="6575" w:type="dxa"/>
            <w:gridSpan w:val="5"/>
            <w:shd w:val="clear" w:color="auto" w:fill="auto"/>
          </w:tcPr>
          <w:p w14:paraId="55A63861" w14:textId="77777777" w:rsidR="003054FE" w:rsidRPr="00ED6ADA" w:rsidRDefault="003054FE" w:rsidP="00B4756F">
            <w:r w:rsidRPr="00ED6ADA">
              <w:t>All words in each table are spelled correctly</w:t>
            </w:r>
            <w:r w:rsidR="00F5179A" w:rsidRPr="00ED6ADA">
              <w:t xml:space="preserve">. </w:t>
            </w:r>
          </w:p>
        </w:tc>
        <w:tc>
          <w:tcPr>
            <w:tcW w:w="500" w:type="dxa"/>
            <w:gridSpan w:val="2"/>
            <w:shd w:val="clear" w:color="auto" w:fill="auto"/>
            <w:vAlign w:val="center"/>
          </w:tcPr>
          <w:p w14:paraId="64CDCEB5" w14:textId="77777777" w:rsidR="003054FE" w:rsidRPr="00ED6ADA" w:rsidRDefault="003054FE" w:rsidP="00B4756F">
            <w:r w:rsidRPr="00ED6ADA">
              <w:t>B</w:t>
            </w:r>
          </w:p>
        </w:tc>
        <w:tc>
          <w:tcPr>
            <w:tcW w:w="555" w:type="dxa"/>
            <w:shd w:val="clear" w:color="auto" w:fill="auto"/>
            <w:vAlign w:val="center"/>
          </w:tcPr>
          <w:p w14:paraId="467FDE0E" w14:textId="77777777" w:rsidR="003054FE" w:rsidRPr="00ED6ADA" w:rsidRDefault="003054FE" w:rsidP="00B4756F">
            <w:r w:rsidRPr="00ED6ADA">
              <w:t>B</w:t>
            </w:r>
          </w:p>
        </w:tc>
        <w:tc>
          <w:tcPr>
            <w:tcW w:w="676" w:type="dxa"/>
            <w:shd w:val="clear" w:color="auto" w:fill="auto"/>
            <w:vAlign w:val="center"/>
          </w:tcPr>
          <w:p w14:paraId="327692EF" w14:textId="77777777" w:rsidR="003054FE" w:rsidRPr="00ED6ADA" w:rsidRDefault="003054FE" w:rsidP="00B4756F">
            <w:r w:rsidRPr="00ED6ADA">
              <w:t>A</w:t>
            </w:r>
          </w:p>
        </w:tc>
        <w:tc>
          <w:tcPr>
            <w:tcW w:w="694" w:type="dxa"/>
            <w:shd w:val="clear" w:color="auto" w:fill="auto"/>
            <w:vAlign w:val="center"/>
          </w:tcPr>
          <w:p w14:paraId="09EF981F" w14:textId="77777777" w:rsidR="003054FE" w:rsidRPr="00ED6ADA" w:rsidRDefault="003054FE" w:rsidP="00B4756F">
            <w:r w:rsidRPr="00ED6ADA">
              <w:t>A</w:t>
            </w:r>
          </w:p>
        </w:tc>
      </w:tr>
      <w:tr w:rsidR="00B90508" w:rsidRPr="00ED6ADA" w14:paraId="7C0619A5" w14:textId="77777777" w:rsidTr="000D501D">
        <w:trPr>
          <w:trHeight w:val="242"/>
        </w:trPr>
        <w:tc>
          <w:tcPr>
            <w:tcW w:w="6575" w:type="dxa"/>
            <w:gridSpan w:val="5"/>
            <w:shd w:val="clear" w:color="auto" w:fill="auto"/>
          </w:tcPr>
          <w:p w14:paraId="19755003" w14:textId="77777777" w:rsidR="003054FE" w:rsidRPr="00ED6ADA" w:rsidRDefault="003054FE" w:rsidP="00861EA4">
            <w:r w:rsidRPr="00ED6ADA">
              <w:t xml:space="preserve">To the extent practical, spelling and abbreviation conventions used in the </w:t>
            </w:r>
            <w:r w:rsidR="00861EA4" w:rsidRPr="00ED6ADA">
              <w:t>tables</w:t>
            </w:r>
            <w:r w:rsidRPr="00ED6ADA">
              <w:t xml:space="preserve"> match those used in text</w:t>
            </w:r>
            <w:r w:rsidR="00F5179A" w:rsidRPr="00ED6ADA">
              <w:t xml:space="preserve">. </w:t>
            </w:r>
          </w:p>
        </w:tc>
        <w:tc>
          <w:tcPr>
            <w:tcW w:w="500" w:type="dxa"/>
            <w:gridSpan w:val="2"/>
            <w:shd w:val="clear" w:color="auto" w:fill="auto"/>
            <w:vAlign w:val="center"/>
          </w:tcPr>
          <w:p w14:paraId="448B35AB" w14:textId="77777777" w:rsidR="003054FE" w:rsidRPr="00ED6ADA" w:rsidRDefault="003054FE" w:rsidP="00B4756F">
            <w:r w:rsidRPr="00ED6ADA">
              <w:t>B</w:t>
            </w:r>
          </w:p>
        </w:tc>
        <w:tc>
          <w:tcPr>
            <w:tcW w:w="555" w:type="dxa"/>
            <w:shd w:val="clear" w:color="auto" w:fill="auto"/>
            <w:vAlign w:val="center"/>
          </w:tcPr>
          <w:p w14:paraId="2B96ABE7" w14:textId="77777777" w:rsidR="003054FE" w:rsidRPr="00ED6ADA" w:rsidRDefault="003054FE" w:rsidP="00B4756F">
            <w:r w:rsidRPr="00ED6ADA">
              <w:t>B</w:t>
            </w:r>
          </w:p>
        </w:tc>
        <w:tc>
          <w:tcPr>
            <w:tcW w:w="676" w:type="dxa"/>
            <w:shd w:val="clear" w:color="auto" w:fill="auto"/>
            <w:vAlign w:val="center"/>
          </w:tcPr>
          <w:p w14:paraId="4E4D7B08" w14:textId="77777777" w:rsidR="003054FE" w:rsidRPr="00ED6ADA" w:rsidRDefault="003054FE" w:rsidP="00B4756F">
            <w:r w:rsidRPr="00ED6ADA">
              <w:t>A</w:t>
            </w:r>
          </w:p>
        </w:tc>
        <w:tc>
          <w:tcPr>
            <w:tcW w:w="694" w:type="dxa"/>
            <w:shd w:val="clear" w:color="auto" w:fill="auto"/>
            <w:vAlign w:val="center"/>
          </w:tcPr>
          <w:p w14:paraId="0D75D201" w14:textId="77777777" w:rsidR="003054FE" w:rsidRPr="00ED6ADA" w:rsidRDefault="003054FE" w:rsidP="00B4756F">
            <w:r w:rsidRPr="00ED6ADA">
              <w:t>A</w:t>
            </w:r>
          </w:p>
        </w:tc>
      </w:tr>
      <w:tr w:rsidR="00B90508" w:rsidRPr="00ED6ADA" w14:paraId="627CB1D8" w14:textId="77777777" w:rsidTr="000D501D">
        <w:tc>
          <w:tcPr>
            <w:tcW w:w="6575" w:type="dxa"/>
            <w:gridSpan w:val="5"/>
            <w:shd w:val="clear" w:color="auto" w:fill="auto"/>
          </w:tcPr>
          <w:p w14:paraId="1112D25E" w14:textId="77777777" w:rsidR="003054FE" w:rsidRPr="00ED6ADA" w:rsidRDefault="003054FE" w:rsidP="00B4756F">
            <w:r w:rsidRPr="00ED6ADA">
              <w:t>Tables do not use color except for gray shading with table headings</w:t>
            </w:r>
            <w:r w:rsidR="00F5179A" w:rsidRPr="00ED6ADA">
              <w:t xml:space="preserve">. </w:t>
            </w:r>
          </w:p>
        </w:tc>
        <w:tc>
          <w:tcPr>
            <w:tcW w:w="500" w:type="dxa"/>
            <w:gridSpan w:val="2"/>
            <w:shd w:val="clear" w:color="auto" w:fill="auto"/>
            <w:vAlign w:val="center"/>
          </w:tcPr>
          <w:p w14:paraId="1A1D2AB4" w14:textId="77777777" w:rsidR="003054FE" w:rsidRPr="00ED6ADA" w:rsidRDefault="003054FE" w:rsidP="00B4756F">
            <w:r w:rsidRPr="00ED6ADA">
              <w:t>A</w:t>
            </w:r>
          </w:p>
        </w:tc>
        <w:tc>
          <w:tcPr>
            <w:tcW w:w="555" w:type="dxa"/>
            <w:shd w:val="clear" w:color="auto" w:fill="auto"/>
            <w:vAlign w:val="center"/>
          </w:tcPr>
          <w:p w14:paraId="6BFC0AF6" w14:textId="77777777" w:rsidR="003054FE" w:rsidRPr="00ED6ADA" w:rsidRDefault="003054FE" w:rsidP="00B4756F">
            <w:r w:rsidRPr="00ED6ADA">
              <w:t>A</w:t>
            </w:r>
          </w:p>
        </w:tc>
        <w:tc>
          <w:tcPr>
            <w:tcW w:w="676" w:type="dxa"/>
            <w:shd w:val="clear" w:color="auto" w:fill="auto"/>
            <w:vAlign w:val="center"/>
          </w:tcPr>
          <w:p w14:paraId="3F3D7BD3" w14:textId="77777777" w:rsidR="003054FE" w:rsidRPr="00ED6ADA" w:rsidRDefault="003054FE" w:rsidP="00B4756F">
            <w:r w:rsidRPr="00ED6ADA">
              <w:t>A</w:t>
            </w:r>
          </w:p>
        </w:tc>
        <w:tc>
          <w:tcPr>
            <w:tcW w:w="694" w:type="dxa"/>
            <w:shd w:val="clear" w:color="auto" w:fill="auto"/>
            <w:vAlign w:val="center"/>
          </w:tcPr>
          <w:p w14:paraId="34C41C41" w14:textId="77777777" w:rsidR="003054FE" w:rsidRPr="00ED6ADA" w:rsidRDefault="003054FE" w:rsidP="00B4756F">
            <w:r w:rsidRPr="00ED6ADA">
              <w:t>A</w:t>
            </w:r>
          </w:p>
        </w:tc>
      </w:tr>
      <w:tr w:rsidR="00B90508" w:rsidRPr="00ED6ADA" w14:paraId="2807FA47" w14:textId="77777777" w:rsidTr="000D501D">
        <w:tc>
          <w:tcPr>
            <w:tcW w:w="6575" w:type="dxa"/>
            <w:gridSpan w:val="5"/>
            <w:shd w:val="clear" w:color="auto" w:fill="auto"/>
          </w:tcPr>
          <w:p w14:paraId="64BF8934" w14:textId="77777777" w:rsidR="003054FE" w:rsidRPr="00ED6ADA" w:rsidRDefault="003054FE" w:rsidP="00B4756F">
            <w:r w:rsidRPr="00ED6ADA">
              <w:t>Each table containing acronyms or abbreviations includes a legend explaining all of them</w:t>
            </w:r>
            <w:r w:rsidR="00F5179A" w:rsidRPr="00ED6ADA">
              <w:t xml:space="preserve">. </w:t>
            </w:r>
          </w:p>
        </w:tc>
        <w:tc>
          <w:tcPr>
            <w:tcW w:w="500" w:type="dxa"/>
            <w:gridSpan w:val="2"/>
            <w:shd w:val="clear" w:color="auto" w:fill="auto"/>
            <w:vAlign w:val="center"/>
          </w:tcPr>
          <w:p w14:paraId="22FF72A6" w14:textId="77777777" w:rsidR="003054FE" w:rsidRPr="00ED6ADA" w:rsidRDefault="003054FE" w:rsidP="00B4756F">
            <w:r w:rsidRPr="00ED6ADA">
              <w:t>A</w:t>
            </w:r>
          </w:p>
        </w:tc>
        <w:tc>
          <w:tcPr>
            <w:tcW w:w="555" w:type="dxa"/>
            <w:shd w:val="clear" w:color="auto" w:fill="auto"/>
            <w:vAlign w:val="center"/>
          </w:tcPr>
          <w:p w14:paraId="3CDE0D37" w14:textId="77777777" w:rsidR="003054FE" w:rsidRPr="00ED6ADA" w:rsidRDefault="003054FE" w:rsidP="00B4756F">
            <w:r w:rsidRPr="00ED6ADA">
              <w:t>A</w:t>
            </w:r>
          </w:p>
        </w:tc>
        <w:tc>
          <w:tcPr>
            <w:tcW w:w="676" w:type="dxa"/>
            <w:shd w:val="clear" w:color="auto" w:fill="auto"/>
            <w:vAlign w:val="center"/>
          </w:tcPr>
          <w:p w14:paraId="2DADD8B0" w14:textId="77777777" w:rsidR="003054FE" w:rsidRPr="00ED6ADA" w:rsidRDefault="003054FE" w:rsidP="00B4756F">
            <w:r w:rsidRPr="00ED6ADA">
              <w:t>A</w:t>
            </w:r>
          </w:p>
        </w:tc>
        <w:tc>
          <w:tcPr>
            <w:tcW w:w="694" w:type="dxa"/>
            <w:shd w:val="clear" w:color="auto" w:fill="auto"/>
            <w:vAlign w:val="center"/>
          </w:tcPr>
          <w:p w14:paraId="015EAC63" w14:textId="77777777" w:rsidR="003054FE" w:rsidRPr="00ED6ADA" w:rsidRDefault="003054FE" w:rsidP="00B4756F">
            <w:r w:rsidRPr="00ED6ADA">
              <w:t>A</w:t>
            </w:r>
          </w:p>
        </w:tc>
      </w:tr>
      <w:tr w:rsidR="00B90508" w:rsidRPr="00ED6ADA" w14:paraId="0D73844F" w14:textId="77777777" w:rsidTr="000D501D">
        <w:tc>
          <w:tcPr>
            <w:tcW w:w="6575" w:type="dxa"/>
            <w:gridSpan w:val="5"/>
            <w:shd w:val="clear" w:color="auto" w:fill="auto"/>
          </w:tcPr>
          <w:p w14:paraId="551944FE" w14:textId="77777777" w:rsidR="003054FE" w:rsidRPr="00ED6ADA" w:rsidRDefault="003054FE" w:rsidP="00B4756F">
            <w:r w:rsidRPr="00ED6ADA">
              <w:t>No legend contains acronyms or abbreviations not found in the table</w:t>
            </w:r>
            <w:r w:rsidR="00F5179A" w:rsidRPr="00ED6ADA">
              <w:t xml:space="preserve">. </w:t>
            </w:r>
          </w:p>
        </w:tc>
        <w:tc>
          <w:tcPr>
            <w:tcW w:w="500" w:type="dxa"/>
            <w:gridSpan w:val="2"/>
            <w:shd w:val="clear" w:color="auto" w:fill="auto"/>
            <w:vAlign w:val="center"/>
          </w:tcPr>
          <w:p w14:paraId="4578A964" w14:textId="77777777" w:rsidR="003054FE" w:rsidRPr="00ED6ADA" w:rsidRDefault="003054FE" w:rsidP="00B4756F">
            <w:r w:rsidRPr="00ED6ADA">
              <w:t>B</w:t>
            </w:r>
          </w:p>
        </w:tc>
        <w:tc>
          <w:tcPr>
            <w:tcW w:w="555" w:type="dxa"/>
            <w:shd w:val="clear" w:color="auto" w:fill="auto"/>
            <w:vAlign w:val="center"/>
          </w:tcPr>
          <w:p w14:paraId="41072CB5" w14:textId="77777777" w:rsidR="003054FE" w:rsidRPr="00ED6ADA" w:rsidRDefault="003054FE" w:rsidP="00B4756F">
            <w:r w:rsidRPr="00ED6ADA">
              <w:t>B</w:t>
            </w:r>
          </w:p>
        </w:tc>
        <w:tc>
          <w:tcPr>
            <w:tcW w:w="676" w:type="dxa"/>
            <w:shd w:val="clear" w:color="auto" w:fill="auto"/>
            <w:vAlign w:val="center"/>
          </w:tcPr>
          <w:p w14:paraId="4B4AEB41" w14:textId="77777777" w:rsidR="003054FE" w:rsidRPr="00ED6ADA" w:rsidRDefault="003054FE" w:rsidP="00B4756F">
            <w:r w:rsidRPr="00ED6ADA">
              <w:t>A</w:t>
            </w:r>
          </w:p>
        </w:tc>
        <w:tc>
          <w:tcPr>
            <w:tcW w:w="694" w:type="dxa"/>
            <w:shd w:val="clear" w:color="auto" w:fill="auto"/>
            <w:vAlign w:val="center"/>
          </w:tcPr>
          <w:p w14:paraId="142FEBBE" w14:textId="77777777" w:rsidR="003054FE" w:rsidRPr="00ED6ADA" w:rsidRDefault="003054FE" w:rsidP="00B4756F">
            <w:r w:rsidRPr="00ED6ADA">
              <w:t>A</w:t>
            </w:r>
          </w:p>
        </w:tc>
      </w:tr>
      <w:tr w:rsidR="00B90508" w:rsidRPr="00ED6ADA" w14:paraId="2F2B98EB" w14:textId="77777777" w:rsidTr="000D501D">
        <w:tc>
          <w:tcPr>
            <w:tcW w:w="6575" w:type="dxa"/>
            <w:gridSpan w:val="5"/>
            <w:shd w:val="clear" w:color="auto" w:fill="auto"/>
          </w:tcPr>
          <w:p w14:paraId="23A78B97" w14:textId="77777777" w:rsidR="003054FE" w:rsidRPr="00ED6ADA" w:rsidRDefault="003054FE" w:rsidP="00B4756F">
            <w:r w:rsidRPr="00ED6ADA">
              <w:t>No abbreviations in the legend end in periods</w:t>
            </w:r>
            <w:r w:rsidR="00F5179A" w:rsidRPr="00ED6ADA">
              <w:t xml:space="preserve">. </w:t>
            </w:r>
          </w:p>
        </w:tc>
        <w:tc>
          <w:tcPr>
            <w:tcW w:w="500" w:type="dxa"/>
            <w:gridSpan w:val="2"/>
            <w:shd w:val="clear" w:color="auto" w:fill="auto"/>
            <w:vAlign w:val="center"/>
          </w:tcPr>
          <w:p w14:paraId="6DA2DEDE" w14:textId="77777777" w:rsidR="003054FE" w:rsidRPr="00ED6ADA" w:rsidRDefault="003054FE" w:rsidP="00B4756F">
            <w:r w:rsidRPr="00ED6ADA">
              <w:t>B</w:t>
            </w:r>
          </w:p>
        </w:tc>
        <w:tc>
          <w:tcPr>
            <w:tcW w:w="555" w:type="dxa"/>
            <w:shd w:val="clear" w:color="auto" w:fill="auto"/>
            <w:vAlign w:val="center"/>
          </w:tcPr>
          <w:p w14:paraId="1C4CE1A3" w14:textId="77777777" w:rsidR="003054FE" w:rsidRPr="00ED6ADA" w:rsidRDefault="003054FE" w:rsidP="00B4756F">
            <w:r w:rsidRPr="00ED6ADA">
              <w:t>B</w:t>
            </w:r>
          </w:p>
        </w:tc>
        <w:tc>
          <w:tcPr>
            <w:tcW w:w="676" w:type="dxa"/>
            <w:shd w:val="clear" w:color="auto" w:fill="auto"/>
            <w:vAlign w:val="center"/>
          </w:tcPr>
          <w:p w14:paraId="4C78EEC6" w14:textId="77777777" w:rsidR="003054FE" w:rsidRPr="00ED6ADA" w:rsidRDefault="003054FE" w:rsidP="00B4756F">
            <w:r w:rsidRPr="00ED6ADA">
              <w:t>A</w:t>
            </w:r>
          </w:p>
        </w:tc>
        <w:tc>
          <w:tcPr>
            <w:tcW w:w="694" w:type="dxa"/>
            <w:shd w:val="clear" w:color="auto" w:fill="auto"/>
            <w:vAlign w:val="center"/>
          </w:tcPr>
          <w:p w14:paraId="566D037C" w14:textId="77777777" w:rsidR="003054FE" w:rsidRPr="00ED6ADA" w:rsidRDefault="003054FE" w:rsidP="00B4756F">
            <w:r w:rsidRPr="00ED6ADA">
              <w:t>A</w:t>
            </w:r>
          </w:p>
        </w:tc>
      </w:tr>
      <w:tr w:rsidR="00B90508" w:rsidRPr="00ED6ADA" w14:paraId="356132A6" w14:textId="77777777" w:rsidTr="000D501D">
        <w:tc>
          <w:tcPr>
            <w:tcW w:w="6575" w:type="dxa"/>
            <w:gridSpan w:val="5"/>
            <w:shd w:val="clear" w:color="auto" w:fill="auto"/>
          </w:tcPr>
          <w:p w14:paraId="3696464A" w14:textId="77777777" w:rsidR="003054FE" w:rsidRPr="00ED6ADA" w:rsidRDefault="003054FE" w:rsidP="00861EA4">
            <w:r w:rsidRPr="00ED6ADA">
              <w:t xml:space="preserve">The full form of all joint and Army acronyms used in the </w:t>
            </w:r>
            <w:r w:rsidR="00861EA4" w:rsidRPr="00ED6ADA">
              <w:t xml:space="preserve">table </w:t>
            </w:r>
            <w:r w:rsidRPr="00ED6ADA">
              <w:t xml:space="preserve">matches way the acronym is used in the </w:t>
            </w:r>
            <w:r w:rsidR="00861EA4" w:rsidRPr="00ED6ADA">
              <w:t>table</w:t>
            </w:r>
            <w:r w:rsidR="005D7968" w:rsidRPr="00ED6ADA">
              <w:t>.</w:t>
            </w:r>
            <w:r w:rsidRPr="00ED6ADA">
              <w:rPr>
                <w:vertAlign w:val="superscript"/>
              </w:rPr>
              <w:t>4</w:t>
            </w:r>
          </w:p>
        </w:tc>
        <w:tc>
          <w:tcPr>
            <w:tcW w:w="500" w:type="dxa"/>
            <w:gridSpan w:val="2"/>
            <w:shd w:val="clear" w:color="auto" w:fill="auto"/>
            <w:vAlign w:val="center"/>
          </w:tcPr>
          <w:p w14:paraId="3E135355" w14:textId="77777777" w:rsidR="003054FE" w:rsidRPr="00ED6ADA" w:rsidRDefault="003054FE" w:rsidP="00B4756F">
            <w:r w:rsidRPr="00ED6ADA">
              <w:t>B</w:t>
            </w:r>
          </w:p>
        </w:tc>
        <w:tc>
          <w:tcPr>
            <w:tcW w:w="555" w:type="dxa"/>
            <w:shd w:val="clear" w:color="auto" w:fill="auto"/>
            <w:vAlign w:val="center"/>
          </w:tcPr>
          <w:p w14:paraId="0670C48A" w14:textId="77777777" w:rsidR="003054FE" w:rsidRPr="00ED6ADA" w:rsidRDefault="003054FE" w:rsidP="00B4756F">
            <w:r w:rsidRPr="00ED6ADA">
              <w:t>B</w:t>
            </w:r>
          </w:p>
        </w:tc>
        <w:tc>
          <w:tcPr>
            <w:tcW w:w="676" w:type="dxa"/>
            <w:shd w:val="clear" w:color="auto" w:fill="auto"/>
            <w:vAlign w:val="center"/>
          </w:tcPr>
          <w:p w14:paraId="2F30A1C0" w14:textId="77777777" w:rsidR="003054FE" w:rsidRPr="00ED6ADA" w:rsidRDefault="003054FE" w:rsidP="00B4756F">
            <w:r w:rsidRPr="00ED6ADA">
              <w:t>A</w:t>
            </w:r>
          </w:p>
        </w:tc>
        <w:tc>
          <w:tcPr>
            <w:tcW w:w="694" w:type="dxa"/>
            <w:shd w:val="clear" w:color="auto" w:fill="auto"/>
            <w:vAlign w:val="center"/>
          </w:tcPr>
          <w:p w14:paraId="77B9FE64" w14:textId="77777777" w:rsidR="003054FE" w:rsidRPr="00ED6ADA" w:rsidRDefault="003054FE" w:rsidP="00B4756F">
            <w:r w:rsidRPr="00ED6ADA">
              <w:t>A</w:t>
            </w:r>
          </w:p>
        </w:tc>
      </w:tr>
      <w:tr w:rsidR="00B90508" w:rsidRPr="00ED6ADA" w14:paraId="29CDD5C2" w14:textId="77777777" w:rsidTr="000D501D">
        <w:tc>
          <w:tcPr>
            <w:tcW w:w="485" w:type="dxa"/>
            <w:tcBorders>
              <w:bottom w:val="nil"/>
              <w:right w:val="nil"/>
            </w:tcBorders>
            <w:shd w:val="clear" w:color="auto" w:fill="auto"/>
          </w:tcPr>
          <w:p w14:paraId="6CE0C891" w14:textId="77777777" w:rsidR="006F0907" w:rsidRPr="00ED6ADA" w:rsidRDefault="006F0907" w:rsidP="00B4756F">
            <w:r w:rsidRPr="00ED6ADA">
              <w:t>A</w:t>
            </w:r>
          </w:p>
        </w:tc>
        <w:tc>
          <w:tcPr>
            <w:tcW w:w="2925" w:type="dxa"/>
            <w:tcBorders>
              <w:left w:val="nil"/>
              <w:bottom w:val="nil"/>
              <w:right w:val="nil"/>
            </w:tcBorders>
            <w:shd w:val="clear" w:color="auto" w:fill="auto"/>
          </w:tcPr>
          <w:p w14:paraId="067B60B6" w14:textId="77777777" w:rsidR="006F0907" w:rsidRPr="00ED6ADA" w:rsidRDefault="006F0907" w:rsidP="00B4756F">
            <w:r w:rsidRPr="00ED6ADA">
              <w:t>standard always applies</w:t>
            </w:r>
          </w:p>
        </w:tc>
        <w:tc>
          <w:tcPr>
            <w:tcW w:w="720" w:type="dxa"/>
            <w:tcBorders>
              <w:left w:val="nil"/>
              <w:bottom w:val="nil"/>
              <w:right w:val="nil"/>
            </w:tcBorders>
            <w:shd w:val="clear" w:color="auto" w:fill="auto"/>
          </w:tcPr>
          <w:p w14:paraId="4639C74F" w14:textId="77777777" w:rsidR="006F0907" w:rsidRPr="00ED6ADA" w:rsidRDefault="006F0907" w:rsidP="00B4756F">
            <w:r w:rsidRPr="00ED6ADA">
              <w:t>FD</w:t>
            </w:r>
          </w:p>
        </w:tc>
        <w:tc>
          <w:tcPr>
            <w:tcW w:w="2215" w:type="dxa"/>
            <w:tcBorders>
              <w:left w:val="nil"/>
              <w:bottom w:val="nil"/>
              <w:right w:val="nil"/>
            </w:tcBorders>
            <w:shd w:val="clear" w:color="auto" w:fill="auto"/>
          </w:tcPr>
          <w:p w14:paraId="31A00D73" w14:textId="77777777" w:rsidR="006F0907" w:rsidRPr="00ED6ADA" w:rsidRDefault="006F0907" w:rsidP="00B4756F">
            <w:r w:rsidRPr="00ED6ADA">
              <w:t>final draft</w:t>
            </w:r>
          </w:p>
        </w:tc>
        <w:tc>
          <w:tcPr>
            <w:tcW w:w="552" w:type="dxa"/>
            <w:gridSpan w:val="2"/>
            <w:tcBorders>
              <w:left w:val="nil"/>
              <w:bottom w:val="nil"/>
              <w:right w:val="nil"/>
            </w:tcBorders>
            <w:shd w:val="clear" w:color="auto" w:fill="auto"/>
          </w:tcPr>
          <w:p w14:paraId="6430AFE5" w14:textId="77777777" w:rsidR="006F0907" w:rsidRPr="00ED6ADA" w:rsidRDefault="006F0907" w:rsidP="00B4756F">
            <w:r w:rsidRPr="00ED6ADA">
              <w:t>ID</w:t>
            </w:r>
          </w:p>
        </w:tc>
        <w:tc>
          <w:tcPr>
            <w:tcW w:w="2103" w:type="dxa"/>
            <w:gridSpan w:val="4"/>
            <w:tcBorders>
              <w:left w:val="nil"/>
              <w:bottom w:val="nil"/>
            </w:tcBorders>
            <w:shd w:val="clear" w:color="auto" w:fill="auto"/>
          </w:tcPr>
          <w:p w14:paraId="3AD8CA18" w14:textId="77777777" w:rsidR="006F0907" w:rsidRPr="00ED6ADA" w:rsidRDefault="006F0907" w:rsidP="00B4756F">
            <w:r w:rsidRPr="00ED6ADA">
              <w:t>initial draft</w:t>
            </w:r>
          </w:p>
        </w:tc>
      </w:tr>
      <w:tr w:rsidR="00B90508" w:rsidRPr="00ED6ADA" w14:paraId="2BE58CE8" w14:textId="77777777" w:rsidTr="000D501D">
        <w:tc>
          <w:tcPr>
            <w:tcW w:w="485" w:type="dxa"/>
            <w:tcBorders>
              <w:top w:val="nil"/>
              <w:bottom w:val="single" w:sz="8" w:space="0" w:color="auto"/>
              <w:right w:val="nil"/>
            </w:tcBorders>
            <w:shd w:val="clear" w:color="auto" w:fill="auto"/>
          </w:tcPr>
          <w:p w14:paraId="588E418D" w14:textId="77777777" w:rsidR="006F0907" w:rsidRPr="00ED6ADA" w:rsidRDefault="006F0907" w:rsidP="00B4756F">
            <w:r w:rsidRPr="00ED6ADA">
              <w:t>B</w:t>
            </w:r>
          </w:p>
        </w:tc>
        <w:tc>
          <w:tcPr>
            <w:tcW w:w="2925" w:type="dxa"/>
            <w:tcBorders>
              <w:top w:val="nil"/>
              <w:left w:val="nil"/>
              <w:bottom w:val="single" w:sz="8" w:space="0" w:color="auto"/>
              <w:right w:val="nil"/>
            </w:tcBorders>
            <w:shd w:val="clear" w:color="auto" w:fill="auto"/>
          </w:tcPr>
          <w:p w14:paraId="6475A266" w14:textId="77777777" w:rsidR="006F0907" w:rsidRPr="00ED6ADA" w:rsidRDefault="006F0907" w:rsidP="00B4756F">
            <w:r w:rsidRPr="00ED6ADA">
              <w:t>meeting standard preferred but not required</w:t>
            </w:r>
          </w:p>
        </w:tc>
        <w:tc>
          <w:tcPr>
            <w:tcW w:w="720" w:type="dxa"/>
            <w:tcBorders>
              <w:top w:val="nil"/>
              <w:left w:val="nil"/>
              <w:bottom w:val="single" w:sz="8" w:space="0" w:color="auto"/>
              <w:right w:val="nil"/>
            </w:tcBorders>
            <w:shd w:val="clear" w:color="auto" w:fill="auto"/>
          </w:tcPr>
          <w:p w14:paraId="0FE41DA4" w14:textId="77777777" w:rsidR="006F0907" w:rsidRPr="00ED6ADA" w:rsidRDefault="006F0907" w:rsidP="00B4756F">
            <w:r w:rsidRPr="00ED6ADA">
              <w:t>FEF</w:t>
            </w:r>
          </w:p>
        </w:tc>
        <w:tc>
          <w:tcPr>
            <w:tcW w:w="2215" w:type="dxa"/>
            <w:tcBorders>
              <w:top w:val="nil"/>
              <w:left w:val="nil"/>
              <w:bottom w:val="single" w:sz="8" w:space="0" w:color="auto"/>
              <w:right w:val="nil"/>
            </w:tcBorders>
            <w:shd w:val="clear" w:color="auto" w:fill="auto"/>
          </w:tcPr>
          <w:p w14:paraId="3D51D659" w14:textId="77777777" w:rsidR="006F0907" w:rsidRPr="00ED6ADA" w:rsidRDefault="006F0907" w:rsidP="00B4756F">
            <w:r w:rsidRPr="00ED6ADA">
              <w:t>final electronic file</w:t>
            </w:r>
          </w:p>
        </w:tc>
        <w:tc>
          <w:tcPr>
            <w:tcW w:w="552" w:type="dxa"/>
            <w:gridSpan w:val="2"/>
            <w:tcBorders>
              <w:top w:val="nil"/>
              <w:left w:val="nil"/>
              <w:bottom w:val="single" w:sz="8" w:space="0" w:color="auto"/>
              <w:right w:val="nil"/>
            </w:tcBorders>
            <w:shd w:val="clear" w:color="auto" w:fill="auto"/>
          </w:tcPr>
          <w:p w14:paraId="0798EFE6" w14:textId="77777777" w:rsidR="006F0907" w:rsidRPr="00ED6ADA" w:rsidRDefault="006F0907" w:rsidP="00B4756F">
            <w:r w:rsidRPr="00ED6ADA">
              <w:t>SD</w:t>
            </w:r>
          </w:p>
        </w:tc>
        <w:tc>
          <w:tcPr>
            <w:tcW w:w="2103" w:type="dxa"/>
            <w:gridSpan w:val="4"/>
            <w:tcBorders>
              <w:top w:val="nil"/>
              <w:left w:val="nil"/>
              <w:bottom w:val="single" w:sz="8" w:space="0" w:color="auto"/>
            </w:tcBorders>
            <w:shd w:val="clear" w:color="auto" w:fill="auto"/>
          </w:tcPr>
          <w:p w14:paraId="1137FCAF" w14:textId="77777777" w:rsidR="006F0907" w:rsidRPr="00ED6ADA" w:rsidRDefault="006F0907" w:rsidP="00B4756F">
            <w:r w:rsidRPr="00ED6ADA">
              <w:t>signature draft</w:t>
            </w:r>
          </w:p>
        </w:tc>
      </w:tr>
      <w:tr w:rsidR="003054FE" w:rsidRPr="00ED6ADA" w14:paraId="7E18BD55" w14:textId="77777777" w:rsidTr="000D501D">
        <w:tc>
          <w:tcPr>
            <w:tcW w:w="9000" w:type="dxa"/>
            <w:gridSpan w:val="10"/>
            <w:shd w:val="clear" w:color="auto" w:fill="auto"/>
          </w:tcPr>
          <w:p w14:paraId="205B7720" w14:textId="77777777" w:rsidR="001B18BF" w:rsidRPr="00ED6ADA" w:rsidRDefault="003054FE" w:rsidP="001B18BF">
            <w:r w:rsidRPr="00ED6ADA">
              <w:t>Notes</w:t>
            </w:r>
            <w:r w:rsidR="00F5179A" w:rsidRPr="00ED6ADA">
              <w:t xml:space="preserve">. </w:t>
            </w:r>
          </w:p>
          <w:p w14:paraId="6FF5CE1B" w14:textId="77777777" w:rsidR="001B18BF" w:rsidRPr="00ED6ADA" w:rsidRDefault="003054FE" w:rsidP="001B18BF">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Pr="00ED6ADA">
              <w:t>27b</w:t>
            </w:r>
            <w:r w:rsidR="002F5A2D" w:rsidRPr="00ED6ADA">
              <w:t xml:space="preserve"> for table standards</w:t>
            </w:r>
            <w:r w:rsidR="00F5179A" w:rsidRPr="00ED6ADA">
              <w:t xml:space="preserve">. </w:t>
            </w:r>
          </w:p>
          <w:p w14:paraId="43F0C696" w14:textId="77777777" w:rsidR="001B18BF" w:rsidRPr="00ED6ADA" w:rsidRDefault="003054FE" w:rsidP="001B18BF">
            <w:r w:rsidRPr="00ED6ADA">
              <w:t>2</w:t>
            </w:r>
            <w:r w:rsidR="00F5179A" w:rsidRPr="00ED6ADA">
              <w:t xml:space="preserve">. </w:t>
            </w:r>
            <w:r w:rsidRPr="00ED6ADA">
              <w:t>The style for bullets may be altered for better spacing of bullets from text and cell margins</w:t>
            </w:r>
            <w:r w:rsidR="00F5179A" w:rsidRPr="00ED6ADA">
              <w:t xml:space="preserve">. </w:t>
            </w:r>
          </w:p>
          <w:p w14:paraId="06FF4E2C" w14:textId="77777777" w:rsidR="001B18BF" w:rsidRPr="00ED6ADA" w:rsidRDefault="003054FE" w:rsidP="001B18BF">
            <w:r w:rsidRPr="00ED6ADA">
              <w:t>3</w:t>
            </w:r>
            <w:r w:rsidR="00F5179A" w:rsidRPr="00ED6ADA">
              <w:t xml:space="preserve">. </w:t>
            </w:r>
            <w:r w:rsidR="00861EA4" w:rsidRPr="00ED6ADA">
              <w:t xml:space="preserve">Tables </w:t>
            </w:r>
            <w:r w:rsidRPr="00ED6ADA">
              <w:t>portraying examples are created as figures</w:t>
            </w:r>
            <w:r w:rsidR="00F5179A" w:rsidRPr="00ED6ADA">
              <w:t xml:space="preserve">. </w:t>
            </w:r>
          </w:p>
          <w:p w14:paraId="0B66B41F" w14:textId="77777777" w:rsidR="003054FE" w:rsidRPr="00ED6ADA" w:rsidRDefault="003054FE" w:rsidP="001B18BF">
            <w:r w:rsidRPr="00ED6ADA">
              <w:t>4</w:t>
            </w:r>
            <w:r w:rsidR="00F5179A" w:rsidRPr="00ED6ADA">
              <w:t xml:space="preserve">. </w:t>
            </w:r>
            <w:r w:rsidRPr="00ED6ADA">
              <w:t xml:space="preserve">See </w:t>
            </w:r>
            <w:r w:rsidR="00F92F13" w:rsidRPr="00ED6ADA">
              <w:t>para</w:t>
            </w:r>
            <w:r w:rsidRPr="00ED6ADA">
              <w:t xml:space="preserve"> </w:t>
            </w:r>
            <w:r w:rsidR="00E02F78" w:rsidRPr="00ED6ADA">
              <w:t>10-7b for acronyms in legends</w:t>
            </w:r>
            <w:r w:rsidR="00F5179A" w:rsidRPr="00ED6ADA">
              <w:t xml:space="preserve">. </w:t>
            </w:r>
          </w:p>
        </w:tc>
      </w:tr>
    </w:tbl>
    <w:p w14:paraId="16246F4D" w14:textId="77777777" w:rsidR="005E4E9F" w:rsidRPr="00ED6ADA" w:rsidRDefault="005E4E9F" w:rsidP="003764A2"/>
    <w:p w14:paraId="0ECE958C" w14:textId="77777777" w:rsidR="00E91C99" w:rsidRPr="00ED6ADA" w:rsidRDefault="00535E03" w:rsidP="001B4252">
      <w:pPr>
        <w:pStyle w:val="Table"/>
      </w:pPr>
      <w:bookmarkStart w:id="1377" w:name="_Toc55802538"/>
      <w:bookmarkStart w:id="1378" w:name="_Toc61002382"/>
      <w:bookmarkStart w:id="1379" w:name="_Toc99977658"/>
      <w:bookmarkStart w:id="1380" w:name="_Toc114126568"/>
      <w:r w:rsidRPr="00ED6ADA">
        <w:t>Table K-5</w:t>
      </w:r>
      <w:r w:rsidR="00A90B34" w:rsidRPr="00ED6ADA">
        <w:t xml:space="preserve">. </w:t>
      </w:r>
      <w:r w:rsidR="00A90B34" w:rsidRPr="00ED6ADA">
        <w:br/>
      </w:r>
      <w:r w:rsidR="000F6334" w:rsidRPr="00ED6ADA">
        <w:t>Sample form and format</w:t>
      </w:r>
      <w:bookmarkEnd w:id="1371"/>
      <w:r w:rsidR="000F6334" w:rsidRPr="00ED6ADA">
        <w:t xml:space="preserve"> specifications</w:t>
      </w:r>
      <w:bookmarkEnd w:id="1377"/>
      <w:bookmarkEnd w:id="1378"/>
      <w:bookmarkEnd w:id="1379"/>
      <w:bookmarkEnd w:id="1380"/>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48"/>
        <w:gridCol w:w="2862"/>
        <w:gridCol w:w="720"/>
        <w:gridCol w:w="2358"/>
        <w:gridCol w:w="548"/>
        <w:gridCol w:w="120"/>
        <w:gridCol w:w="556"/>
        <w:gridCol w:w="556"/>
        <w:gridCol w:w="732"/>
      </w:tblGrid>
      <w:tr w:rsidR="00B90508" w:rsidRPr="00ED6ADA" w14:paraId="549E9DFA" w14:textId="77777777" w:rsidTr="000D501D">
        <w:tc>
          <w:tcPr>
            <w:tcW w:w="6488" w:type="dxa"/>
            <w:gridSpan w:val="4"/>
            <w:shd w:val="clear" w:color="auto" w:fill="auto"/>
            <w:vAlign w:val="center"/>
          </w:tcPr>
          <w:p w14:paraId="264BD4A8" w14:textId="77777777" w:rsidR="00E91C99" w:rsidRPr="00ED6ADA" w:rsidRDefault="00E91C99" w:rsidP="0045569D">
            <w:pPr>
              <w:rPr>
                <w:b/>
              </w:rPr>
            </w:pPr>
            <w:r w:rsidRPr="00ED6ADA">
              <w:rPr>
                <w:b/>
              </w:rPr>
              <w:t>Standard</w:t>
            </w:r>
            <w:r w:rsidR="00586AFA" w:rsidRPr="00ED6ADA">
              <w:rPr>
                <w:b/>
                <w:vertAlign w:val="superscript"/>
              </w:rPr>
              <w:t>1</w:t>
            </w:r>
          </w:p>
        </w:tc>
        <w:tc>
          <w:tcPr>
            <w:tcW w:w="668" w:type="dxa"/>
            <w:gridSpan w:val="2"/>
            <w:shd w:val="clear" w:color="auto" w:fill="auto"/>
            <w:vAlign w:val="center"/>
          </w:tcPr>
          <w:p w14:paraId="4629FEBB" w14:textId="77777777" w:rsidR="00E91C99" w:rsidRPr="00ED6ADA" w:rsidRDefault="00E91C99" w:rsidP="00877DA2">
            <w:pPr>
              <w:rPr>
                <w:b/>
              </w:rPr>
            </w:pPr>
            <w:r w:rsidRPr="00ED6ADA">
              <w:rPr>
                <w:b/>
              </w:rPr>
              <w:t>ID</w:t>
            </w:r>
          </w:p>
        </w:tc>
        <w:tc>
          <w:tcPr>
            <w:tcW w:w="556" w:type="dxa"/>
            <w:shd w:val="clear" w:color="auto" w:fill="auto"/>
            <w:vAlign w:val="center"/>
          </w:tcPr>
          <w:p w14:paraId="541E33A2" w14:textId="77777777" w:rsidR="00E91C99" w:rsidRPr="00ED6ADA" w:rsidRDefault="00E91C99" w:rsidP="00877DA2">
            <w:pPr>
              <w:rPr>
                <w:b/>
              </w:rPr>
            </w:pPr>
            <w:r w:rsidRPr="00ED6ADA">
              <w:rPr>
                <w:b/>
              </w:rPr>
              <w:t>FD</w:t>
            </w:r>
          </w:p>
        </w:tc>
        <w:tc>
          <w:tcPr>
            <w:tcW w:w="556" w:type="dxa"/>
            <w:shd w:val="clear" w:color="auto" w:fill="auto"/>
            <w:vAlign w:val="center"/>
          </w:tcPr>
          <w:p w14:paraId="25AFB6AE" w14:textId="77777777" w:rsidR="00E91C99" w:rsidRPr="00ED6ADA" w:rsidRDefault="00E91C99" w:rsidP="00877DA2">
            <w:pPr>
              <w:rPr>
                <w:b/>
              </w:rPr>
            </w:pPr>
            <w:r w:rsidRPr="00ED6ADA">
              <w:rPr>
                <w:b/>
              </w:rPr>
              <w:t>SD</w:t>
            </w:r>
          </w:p>
        </w:tc>
        <w:tc>
          <w:tcPr>
            <w:tcW w:w="732" w:type="dxa"/>
            <w:shd w:val="clear" w:color="auto" w:fill="auto"/>
            <w:vAlign w:val="center"/>
          </w:tcPr>
          <w:p w14:paraId="60FFE91B" w14:textId="77777777" w:rsidR="00E91C99" w:rsidRPr="00ED6ADA" w:rsidRDefault="00E91C99" w:rsidP="00877DA2">
            <w:pPr>
              <w:rPr>
                <w:b/>
              </w:rPr>
            </w:pPr>
            <w:r w:rsidRPr="00ED6ADA">
              <w:rPr>
                <w:b/>
              </w:rPr>
              <w:t>FEF</w:t>
            </w:r>
          </w:p>
        </w:tc>
      </w:tr>
      <w:tr w:rsidR="00B90508" w:rsidRPr="00ED6ADA" w14:paraId="1B1D1A4F" w14:textId="77777777" w:rsidTr="000D501D">
        <w:tc>
          <w:tcPr>
            <w:tcW w:w="6488" w:type="dxa"/>
            <w:gridSpan w:val="4"/>
            <w:shd w:val="clear" w:color="auto" w:fill="auto"/>
          </w:tcPr>
          <w:p w14:paraId="641F729C" w14:textId="77777777" w:rsidR="00E91C99" w:rsidRPr="00ED6ADA" w:rsidRDefault="00E91C99" w:rsidP="00877DA2">
            <w:pPr>
              <w:rPr>
                <w:sz w:val="18"/>
                <w:szCs w:val="18"/>
              </w:rPr>
            </w:pPr>
            <w:r w:rsidRPr="00ED6ADA">
              <w:t xml:space="preserve">Each form used as a graphic is </w:t>
            </w:r>
            <w:r w:rsidR="003054FE" w:rsidRPr="00ED6ADA">
              <w:t>created from</w:t>
            </w:r>
            <w:r w:rsidRPr="00ED6ADA">
              <w:t xml:space="preserve"> a form downloaded from the appropriate forms </w:t>
            </w:r>
            <w:r w:rsidR="001D4398" w:rsidRPr="00ED6ADA">
              <w:t>website</w:t>
            </w:r>
            <w:r w:rsidRPr="00ED6ADA">
              <w:t xml:space="preserve"> or provide by APD</w:t>
            </w:r>
            <w:r w:rsidR="005D7968" w:rsidRPr="00ED6ADA">
              <w:t>.</w:t>
            </w:r>
            <w:r w:rsidR="00586AFA" w:rsidRPr="00ED6ADA">
              <w:rPr>
                <w:sz w:val="18"/>
                <w:szCs w:val="18"/>
                <w:vertAlign w:val="superscript"/>
              </w:rPr>
              <w:t>2</w:t>
            </w:r>
          </w:p>
        </w:tc>
        <w:tc>
          <w:tcPr>
            <w:tcW w:w="668" w:type="dxa"/>
            <w:gridSpan w:val="2"/>
            <w:shd w:val="clear" w:color="auto" w:fill="auto"/>
            <w:vAlign w:val="center"/>
          </w:tcPr>
          <w:p w14:paraId="257CAF01" w14:textId="77777777" w:rsidR="00E91C99" w:rsidRPr="00ED6ADA" w:rsidRDefault="00E91C99" w:rsidP="00877DA2">
            <w:r w:rsidRPr="00ED6ADA">
              <w:t>B</w:t>
            </w:r>
          </w:p>
        </w:tc>
        <w:tc>
          <w:tcPr>
            <w:tcW w:w="556" w:type="dxa"/>
            <w:shd w:val="clear" w:color="auto" w:fill="auto"/>
            <w:vAlign w:val="center"/>
          </w:tcPr>
          <w:p w14:paraId="3B527528" w14:textId="77777777" w:rsidR="00E91C99" w:rsidRPr="00ED6ADA" w:rsidRDefault="00E91C99" w:rsidP="00877DA2">
            <w:r w:rsidRPr="00ED6ADA">
              <w:t>B</w:t>
            </w:r>
          </w:p>
        </w:tc>
        <w:tc>
          <w:tcPr>
            <w:tcW w:w="556" w:type="dxa"/>
            <w:shd w:val="clear" w:color="auto" w:fill="auto"/>
            <w:vAlign w:val="center"/>
          </w:tcPr>
          <w:p w14:paraId="6565576C" w14:textId="77777777" w:rsidR="00E91C99" w:rsidRPr="00ED6ADA" w:rsidRDefault="00E91C99" w:rsidP="00877DA2">
            <w:r w:rsidRPr="00ED6ADA">
              <w:t>A</w:t>
            </w:r>
          </w:p>
        </w:tc>
        <w:tc>
          <w:tcPr>
            <w:tcW w:w="732" w:type="dxa"/>
            <w:shd w:val="clear" w:color="auto" w:fill="auto"/>
            <w:vAlign w:val="center"/>
          </w:tcPr>
          <w:p w14:paraId="7BD7A68B" w14:textId="77777777" w:rsidR="00E91C99" w:rsidRPr="00ED6ADA" w:rsidRDefault="00E91C99" w:rsidP="00877DA2">
            <w:r w:rsidRPr="00ED6ADA">
              <w:t>A</w:t>
            </w:r>
          </w:p>
        </w:tc>
      </w:tr>
      <w:tr w:rsidR="00B90508" w:rsidRPr="00ED6ADA" w14:paraId="182E0D56" w14:textId="77777777" w:rsidTr="000D501D">
        <w:tc>
          <w:tcPr>
            <w:tcW w:w="6488" w:type="dxa"/>
            <w:gridSpan w:val="4"/>
            <w:shd w:val="clear" w:color="auto" w:fill="auto"/>
          </w:tcPr>
          <w:p w14:paraId="46870D42" w14:textId="77777777" w:rsidR="00E91C99" w:rsidRPr="00ED6ADA" w:rsidRDefault="00E91C99" w:rsidP="00877DA2">
            <w:r w:rsidRPr="00ED6ADA">
              <w:t>Each form used as a graphic is based on the current electronic version of the form</w:t>
            </w:r>
            <w:r w:rsidR="00F5179A" w:rsidRPr="00ED6ADA">
              <w:t xml:space="preserve">. </w:t>
            </w:r>
          </w:p>
        </w:tc>
        <w:tc>
          <w:tcPr>
            <w:tcW w:w="668" w:type="dxa"/>
            <w:gridSpan w:val="2"/>
            <w:shd w:val="clear" w:color="auto" w:fill="auto"/>
            <w:vAlign w:val="center"/>
          </w:tcPr>
          <w:p w14:paraId="46147E88" w14:textId="77777777" w:rsidR="00E91C99" w:rsidRPr="00ED6ADA" w:rsidRDefault="00E91C99" w:rsidP="00877DA2">
            <w:r w:rsidRPr="00ED6ADA">
              <w:t>B</w:t>
            </w:r>
          </w:p>
        </w:tc>
        <w:tc>
          <w:tcPr>
            <w:tcW w:w="556" w:type="dxa"/>
            <w:shd w:val="clear" w:color="auto" w:fill="auto"/>
            <w:vAlign w:val="center"/>
          </w:tcPr>
          <w:p w14:paraId="1B471448" w14:textId="77777777" w:rsidR="00E91C99" w:rsidRPr="00ED6ADA" w:rsidRDefault="00E91C99" w:rsidP="00877DA2">
            <w:r w:rsidRPr="00ED6ADA">
              <w:t>B</w:t>
            </w:r>
          </w:p>
        </w:tc>
        <w:tc>
          <w:tcPr>
            <w:tcW w:w="556" w:type="dxa"/>
            <w:shd w:val="clear" w:color="auto" w:fill="auto"/>
            <w:vAlign w:val="center"/>
          </w:tcPr>
          <w:p w14:paraId="10E1BEB7" w14:textId="77777777" w:rsidR="00E91C99" w:rsidRPr="00ED6ADA" w:rsidRDefault="00E91C99" w:rsidP="00877DA2">
            <w:r w:rsidRPr="00ED6ADA">
              <w:t>A</w:t>
            </w:r>
          </w:p>
        </w:tc>
        <w:tc>
          <w:tcPr>
            <w:tcW w:w="732" w:type="dxa"/>
            <w:shd w:val="clear" w:color="auto" w:fill="auto"/>
            <w:vAlign w:val="center"/>
          </w:tcPr>
          <w:p w14:paraId="3F5E1A91" w14:textId="77777777" w:rsidR="00E91C99" w:rsidRPr="00ED6ADA" w:rsidRDefault="00E91C99" w:rsidP="00877DA2">
            <w:r w:rsidRPr="00ED6ADA">
              <w:t>A</w:t>
            </w:r>
          </w:p>
        </w:tc>
      </w:tr>
      <w:tr w:rsidR="00B90508" w:rsidRPr="00ED6ADA" w14:paraId="2EDA82F4" w14:textId="77777777" w:rsidTr="000D501D">
        <w:tc>
          <w:tcPr>
            <w:tcW w:w="6488" w:type="dxa"/>
            <w:gridSpan w:val="4"/>
            <w:shd w:val="clear" w:color="auto" w:fill="auto"/>
          </w:tcPr>
          <w:p w14:paraId="39C25BDB" w14:textId="77777777" w:rsidR="00E91C99" w:rsidRPr="00ED6ADA" w:rsidRDefault="00E91C99" w:rsidP="00877DA2">
            <w:r w:rsidRPr="00ED6ADA">
              <w:t>No graphic is a blank form or format</w:t>
            </w:r>
            <w:r w:rsidR="00F5179A" w:rsidRPr="00ED6ADA">
              <w:t xml:space="preserve">. </w:t>
            </w:r>
            <w:r w:rsidRPr="00ED6ADA">
              <w:t>Each form or format used as a graphic is a completed example with no blank fields</w:t>
            </w:r>
            <w:r w:rsidR="005D7968" w:rsidRPr="00ED6ADA">
              <w:t>.</w:t>
            </w:r>
            <w:r w:rsidR="00586AFA" w:rsidRPr="00ED6ADA">
              <w:rPr>
                <w:vertAlign w:val="superscript"/>
              </w:rPr>
              <w:t>3</w:t>
            </w:r>
          </w:p>
        </w:tc>
        <w:tc>
          <w:tcPr>
            <w:tcW w:w="668" w:type="dxa"/>
            <w:gridSpan w:val="2"/>
            <w:shd w:val="clear" w:color="auto" w:fill="auto"/>
            <w:vAlign w:val="center"/>
          </w:tcPr>
          <w:p w14:paraId="704AC290" w14:textId="77777777" w:rsidR="00E91C99" w:rsidRPr="00ED6ADA" w:rsidRDefault="00E91C99" w:rsidP="00877DA2">
            <w:r w:rsidRPr="00ED6ADA">
              <w:t>B</w:t>
            </w:r>
          </w:p>
        </w:tc>
        <w:tc>
          <w:tcPr>
            <w:tcW w:w="556" w:type="dxa"/>
            <w:shd w:val="clear" w:color="auto" w:fill="auto"/>
            <w:vAlign w:val="center"/>
          </w:tcPr>
          <w:p w14:paraId="7F16FEA0" w14:textId="77777777" w:rsidR="00E91C99" w:rsidRPr="00ED6ADA" w:rsidRDefault="00E91C99" w:rsidP="00877DA2">
            <w:r w:rsidRPr="00ED6ADA">
              <w:t>B</w:t>
            </w:r>
          </w:p>
        </w:tc>
        <w:tc>
          <w:tcPr>
            <w:tcW w:w="556" w:type="dxa"/>
            <w:shd w:val="clear" w:color="auto" w:fill="auto"/>
            <w:vAlign w:val="center"/>
          </w:tcPr>
          <w:p w14:paraId="30334B1E" w14:textId="77777777" w:rsidR="00E91C99" w:rsidRPr="00ED6ADA" w:rsidRDefault="00E91C99" w:rsidP="00877DA2">
            <w:r w:rsidRPr="00ED6ADA">
              <w:t>A</w:t>
            </w:r>
          </w:p>
        </w:tc>
        <w:tc>
          <w:tcPr>
            <w:tcW w:w="732" w:type="dxa"/>
            <w:shd w:val="clear" w:color="auto" w:fill="auto"/>
            <w:vAlign w:val="center"/>
          </w:tcPr>
          <w:p w14:paraId="3AD595A4" w14:textId="77777777" w:rsidR="00E91C99" w:rsidRPr="00ED6ADA" w:rsidRDefault="00E91C99" w:rsidP="00877DA2">
            <w:r w:rsidRPr="00ED6ADA">
              <w:t>A</w:t>
            </w:r>
          </w:p>
        </w:tc>
      </w:tr>
      <w:tr w:rsidR="00B90508" w:rsidRPr="00ED6ADA" w14:paraId="735B52D2" w14:textId="77777777" w:rsidTr="000D501D">
        <w:tc>
          <w:tcPr>
            <w:tcW w:w="6488" w:type="dxa"/>
            <w:gridSpan w:val="4"/>
            <w:shd w:val="clear" w:color="auto" w:fill="auto"/>
          </w:tcPr>
          <w:p w14:paraId="0FDEA455" w14:textId="77777777" w:rsidR="00E91C99" w:rsidRPr="00ED6ADA" w:rsidRDefault="00E91C99" w:rsidP="00877DA2">
            <w:r w:rsidRPr="00ED6ADA">
              <w:t xml:space="preserve">Each form used as a graphic is overprinted with the word </w:t>
            </w:r>
            <w:r w:rsidR="003A05D5" w:rsidRPr="00ED6ADA">
              <w:t>“</w:t>
            </w:r>
            <w:r w:rsidRPr="00ED6ADA">
              <w:t>Sample</w:t>
            </w:r>
            <w:r w:rsidR="00FD66C0" w:rsidRPr="00ED6ADA">
              <w:t>.</w:t>
            </w:r>
            <w:r w:rsidR="003A05D5" w:rsidRPr="00ED6ADA">
              <w:t>”</w:t>
            </w:r>
          </w:p>
        </w:tc>
        <w:tc>
          <w:tcPr>
            <w:tcW w:w="668" w:type="dxa"/>
            <w:gridSpan w:val="2"/>
            <w:shd w:val="clear" w:color="auto" w:fill="auto"/>
            <w:vAlign w:val="center"/>
          </w:tcPr>
          <w:p w14:paraId="6B53149D" w14:textId="77777777" w:rsidR="00E91C99" w:rsidRPr="00ED6ADA" w:rsidRDefault="00E91C99" w:rsidP="00877DA2">
            <w:r w:rsidRPr="00ED6ADA">
              <w:t>B</w:t>
            </w:r>
          </w:p>
        </w:tc>
        <w:tc>
          <w:tcPr>
            <w:tcW w:w="556" w:type="dxa"/>
            <w:shd w:val="clear" w:color="auto" w:fill="auto"/>
            <w:vAlign w:val="center"/>
          </w:tcPr>
          <w:p w14:paraId="6D4AACAA" w14:textId="77777777" w:rsidR="00E91C99" w:rsidRPr="00ED6ADA" w:rsidRDefault="00E91C99" w:rsidP="00877DA2">
            <w:r w:rsidRPr="00ED6ADA">
              <w:t>B</w:t>
            </w:r>
          </w:p>
        </w:tc>
        <w:tc>
          <w:tcPr>
            <w:tcW w:w="556" w:type="dxa"/>
            <w:shd w:val="clear" w:color="auto" w:fill="auto"/>
            <w:vAlign w:val="center"/>
          </w:tcPr>
          <w:p w14:paraId="64CEE9AC" w14:textId="77777777" w:rsidR="00E91C99" w:rsidRPr="00ED6ADA" w:rsidRDefault="00E91C99" w:rsidP="00877DA2">
            <w:r w:rsidRPr="00ED6ADA">
              <w:t>A</w:t>
            </w:r>
          </w:p>
        </w:tc>
        <w:tc>
          <w:tcPr>
            <w:tcW w:w="732" w:type="dxa"/>
            <w:shd w:val="clear" w:color="auto" w:fill="auto"/>
            <w:vAlign w:val="center"/>
          </w:tcPr>
          <w:p w14:paraId="70E74552" w14:textId="77777777" w:rsidR="00E91C99" w:rsidRPr="00ED6ADA" w:rsidRDefault="00E91C99" w:rsidP="00877DA2">
            <w:r w:rsidRPr="00ED6ADA">
              <w:t>A</w:t>
            </w:r>
          </w:p>
        </w:tc>
      </w:tr>
      <w:tr w:rsidR="00B90508" w:rsidRPr="00ED6ADA" w14:paraId="073AD766" w14:textId="77777777" w:rsidTr="000D501D">
        <w:trPr>
          <w:trHeight w:val="242"/>
        </w:trPr>
        <w:tc>
          <w:tcPr>
            <w:tcW w:w="6488" w:type="dxa"/>
            <w:gridSpan w:val="4"/>
            <w:shd w:val="clear" w:color="auto" w:fill="auto"/>
          </w:tcPr>
          <w:p w14:paraId="11854232" w14:textId="77777777" w:rsidR="00E91C99" w:rsidRPr="00ED6ADA" w:rsidRDefault="00E91C99" w:rsidP="00877DA2">
            <w:r w:rsidRPr="00ED6ADA">
              <w:t>All callouts within a given figure are grammatically parallel</w:t>
            </w:r>
            <w:r w:rsidR="005D7968" w:rsidRPr="00ED6ADA">
              <w:t>.</w:t>
            </w:r>
            <w:r w:rsidR="00586AFA" w:rsidRPr="00ED6ADA">
              <w:rPr>
                <w:vertAlign w:val="superscript"/>
              </w:rPr>
              <w:t>4</w:t>
            </w:r>
          </w:p>
        </w:tc>
        <w:tc>
          <w:tcPr>
            <w:tcW w:w="668" w:type="dxa"/>
            <w:gridSpan w:val="2"/>
            <w:shd w:val="clear" w:color="auto" w:fill="auto"/>
            <w:vAlign w:val="center"/>
          </w:tcPr>
          <w:p w14:paraId="40492E0A" w14:textId="77777777" w:rsidR="00E91C99" w:rsidRPr="00ED6ADA" w:rsidRDefault="00E91C99" w:rsidP="00877DA2">
            <w:r w:rsidRPr="00ED6ADA">
              <w:t>B</w:t>
            </w:r>
          </w:p>
        </w:tc>
        <w:tc>
          <w:tcPr>
            <w:tcW w:w="556" w:type="dxa"/>
            <w:shd w:val="clear" w:color="auto" w:fill="auto"/>
            <w:vAlign w:val="center"/>
          </w:tcPr>
          <w:p w14:paraId="5278001C" w14:textId="77777777" w:rsidR="00E91C99" w:rsidRPr="00ED6ADA" w:rsidRDefault="00E91C99" w:rsidP="00877DA2">
            <w:r w:rsidRPr="00ED6ADA">
              <w:t>B</w:t>
            </w:r>
          </w:p>
        </w:tc>
        <w:tc>
          <w:tcPr>
            <w:tcW w:w="556" w:type="dxa"/>
            <w:shd w:val="clear" w:color="auto" w:fill="auto"/>
            <w:vAlign w:val="center"/>
          </w:tcPr>
          <w:p w14:paraId="60A92124" w14:textId="77777777" w:rsidR="00E91C99" w:rsidRPr="00ED6ADA" w:rsidRDefault="00E91C99" w:rsidP="00877DA2">
            <w:r w:rsidRPr="00ED6ADA">
              <w:t>A</w:t>
            </w:r>
          </w:p>
        </w:tc>
        <w:tc>
          <w:tcPr>
            <w:tcW w:w="732" w:type="dxa"/>
            <w:shd w:val="clear" w:color="auto" w:fill="auto"/>
            <w:vAlign w:val="center"/>
          </w:tcPr>
          <w:p w14:paraId="53693C4A" w14:textId="77777777" w:rsidR="00E91C99" w:rsidRPr="00ED6ADA" w:rsidRDefault="00E91C99" w:rsidP="00877DA2">
            <w:r w:rsidRPr="00ED6ADA">
              <w:t>A</w:t>
            </w:r>
          </w:p>
        </w:tc>
      </w:tr>
      <w:tr w:rsidR="00B90508" w:rsidRPr="00ED6ADA" w14:paraId="77EC0F93" w14:textId="77777777" w:rsidTr="000D501D">
        <w:tblPrEx>
          <w:tblBorders>
            <w:insideH w:val="single" w:sz="8" w:space="0" w:color="auto"/>
            <w:insideV w:val="single" w:sz="8" w:space="0" w:color="auto"/>
          </w:tblBorders>
        </w:tblPrEx>
        <w:tc>
          <w:tcPr>
            <w:tcW w:w="548" w:type="dxa"/>
            <w:tcBorders>
              <w:bottom w:val="nil"/>
              <w:right w:val="nil"/>
            </w:tcBorders>
            <w:shd w:val="clear" w:color="auto" w:fill="auto"/>
          </w:tcPr>
          <w:p w14:paraId="776628D6" w14:textId="77777777" w:rsidR="006F0907" w:rsidRPr="00ED6ADA" w:rsidRDefault="006F0907" w:rsidP="00877DA2">
            <w:pPr>
              <w:rPr>
                <w:sz w:val="18"/>
                <w:szCs w:val="18"/>
              </w:rPr>
            </w:pPr>
            <w:r w:rsidRPr="00ED6ADA">
              <w:t>A</w:t>
            </w:r>
          </w:p>
        </w:tc>
        <w:tc>
          <w:tcPr>
            <w:tcW w:w="2862" w:type="dxa"/>
            <w:tcBorders>
              <w:left w:val="nil"/>
              <w:bottom w:val="nil"/>
              <w:right w:val="nil"/>
            </w:tcBorders>
            <w:shd w:val="clear" w:color="auto" w:fill="auto"/>
          </w:tcPr>
          <w:p w14:paraId="25399035" w14:textId="77777777" w:rsidR="006F0907" w:rsidRPr="00ED6ADA" w:rsidRDefault="006F0907" w:rsidP="00877DA2">
            <w:pPr>
              <w:rPr>
                <w:sz w:val="18"/>
                <w:szCs w:val="18"/>
              </w:rPr>
            </w:pPr>
            <w:r w:rsidRPr="00ED6ADA">
              <w:t>standard always applies</w:t>
            </w:r>
          </w:p>
        </w:tc>
        <w:tc>
          <w:tcPr>
            <w:tcW w:w="720" w:type="dxa"/>
            <w:tcBorders>
              <w:left w:val="nil"/>
              <w:bottom w:val="nil"/>
              <w:right w:val="nil"/>
            </w:tcBorders>
            <w:shd w:val="clear" w:color="auto" w:fill="auto"/>
          </w:tcPr>
          <w:p w14:paraId="2C5DFB7A" w14:textId="77777777" w:rsidR="006F0907" w:rsidRPr="00ED6ADA" w:rsidRDefault="006F0907" w:rsidP="00877DA2">
            <w:pPr>
              <w:rPr>
                <w:sz w:val="18"/>
                <w:szCs w:val="18"/>
              </w:rPr>
            </w:pPr>
            <w:r w:rsidRPr="00ED6ADA">
              <w:t>FD</w:t>
            </w:r>
          </w:p>
        </w:tc>
        <w:tc>
          <w:tcPr>
            <w:tcW w:w="2358" w:type="dxa"/>
            <w:tcBorders>
              <w:left w:val="nil"/>
              <w:bottom w:val="nil"/>
              <w:right w:val="nil"/>
            </w:tcBorders>
            <w:shd w:val="clear" w:color="auto" w:fill="auto"/>
          </w:tcPr>
          <w:p w14:paraId="2C852FF8" w14:textId="77777777" w:rsidR="006F0907" w:rsidRPr="00ED6ADA" w:rsidRDefault="006F0907" w:rsidP="00877DA2">
            <w:pPr>
              <w:rPr>
                <w:sz w:val="18"/>
                <w:szCs w:val="18"/>
              </w:rPr>
            </w:pPr>
            <w:r w:rsidRPr="00ED6ADA">
              <w:t>final draft</w:t>
            </w:r>
          </w:p>
        </w:tc>
        <w:tc>
          <w:tcPr>
            <w:tcW w:w="548" w:type="dxa"/>
            <w:tcBorders>
              <w:left w:val="nil"/>
              <w:bottom w:val="nil"/>
              <w:right w:val="nil"/>
            </w:tcBorders>
            <w:shd w:val="clear" w:color="auto" w:fill="auto"/>
          </w:tcPr>
          <w:p w14:paraId="0C8DFCDC" w14:textId="77777777" w:rsidR="006F0907" w:rsidRPr="00ED6ADA" w:rsidRDefault="006F0907" w:rsidP="00877DA2">
            <w:pPr>
              <w:rPr>
                <w:sz w:val="18"/>
                <w:szCs w:val="18"/>
              </w:rPr>
            </w:pPr>
            <w:r w:rsidRPr="00ED6ADA">
              <w:t>ID</w:t>
            </w:r>
          </w:p>
        </w:tc>
        <w:tc>
          <w:tcPr>
            <w:tcW w:w="1964" w:type="dxa"/>
            <w:gridSpan w:val="4"/>
            <w:tcBorders>
              <w:left w:val="nil"/>
              <w:bottom w:val="nil"/>
            </w:tcBorders>
            <w:shd w:val="clear" w:color="auto" w:fill="auto"/>
          </w:tcPr>
          <w:p w14:paraId="3E2A4D80" w14:textId="77777777" w:rsidR="006F0907" w:rsidRPr="00ED6ADA" w:rsidRDefault="006F0907" w:rsidP="00877DA2">
            <w:pPr>
              <w:rPr>
                <w:sz w:val="18"/>
                <w:szCs w:val="18"/>
              </w:rPr>
            </w:pPr>
            <w:r w:rsidRPr="00ED6ADA">
              <w:t>initial draft</w:t>
            </w:r>
          </w:p>
        </w:tc>
      </w:tr>
      <w:tr w:rsidR="00B90508" w:rsidRPr="00ED6ADA" w14:paraId="54D87A02" w14:textId="77777777" w:rsidTr="000D501D">
        <w:tblPrEx>
          <w:tblBorders>
            <w:insideH w:val="single" w:sz="8" w:space="0" w:color="auto"/>
            <w:insideV w:val="single" w:sz="8" w:space="0" w:color="auto"/>
          </w:tblBorders>
        </w:tblPrEx>
        <w:tc>
          <w:tcPr>
            <w:tcW w:w="548" w:type="dxa"/>
            <w:tcBorders>
              <w:top w:val="nil"/>
              <w:bottom w:val="single" w:sz="8" w:space="0" w:color="auto"/>
              <w:right w:val="nil"/>
            </w:tcBorders>
            <w:shd w:val="clear" w:color="auto" w:fill="auto"/>
          </w:tcPr>
          <w:p w14:paraId="361E5FB5" w14:textId="77777777" w:rsidR="006F0907" w:rsidRPr="00ED6ADA" w:rsidRDefault="006F0907" w:rsidP="00877DA2">
            <w:pPr>
              <w:rPr>
                <w:sz w:val="18"/>
                <w:szCs w:val="18"/>
              </w:rPr>
            </w:pPr>
            <w:r w:rsidRPr="00ED6ADA">
              <w:t>B</w:t>
            </w:r>
          </w:p>
        </w:tc>
        <w:tc>
          <w:tcPr>
            <w:tcW w:w="2862" w:type="dxa"/>
            <w:tcBorders>
              <w:top w:val="nil"/>
              <w:left w:val="nil"/>
              <w:bottom w:val="single" w:sz="8" w:space="0" w:color="auto"/>
              <w:right w:val="nil"/>
            </w:tcBorders>
            <w:shd w:val="clear" w:color="auto" w:fill="auto"/>
          </w:tcPr>
          <w:p w14:paraId="464A6C69" w14:textId="77777777" w:rsidR="006F0907" w:rsidRPr="00ED6ADA" w:rsidRDefault="006F0907" w:rsidP="00877DA2">
            <w:pPr>
              <w:rPr>
                <w:sz w:val="18"/>
                <w:szCs w:val="18"/>
              </w:rPr>
            </w:pPr>
            <w:r w:rsidRPr="00ED6ADA">
              <w:t>meeting standard preferred but not required</w:t>
            </w:r>
          </w:p>
        </w:tc>
        <w:tc>
          <w:tcPr>
            <w:tcW w:w="720" w:type="dxa"/>
            <w:tcBorders>
              <w:top w:val="nil"/>
              <w:left w:val="nil"/>
              <w:bottom w:val="single" w:sz="8" w:space="0" w:color="auto"/>
              <w:right w:val="nil"/>
            </w:tcBorders>
            <w:shd w:val="clear" w:color="auto" w:fill="auto"/>
          </w:tcPr>
          <w:p w14:paraId="302DC0D4" w14:textId="77777777" w:rsidR="006F0907" w:rsidRPr="00ED6ADA" w:rsidRDefault="006F0907" w:rsidP="00877DA2">
            <w:pPr>
              <w:rPr>
                <w:sz w:val="18"/>
                <w:szCs w:val="18"/>
              </w:rPr>
            </w:pPr>
            <w:r w:rsidRPr="00ED6ADA">
              <w:t>FEF</w:t>
            </w:r>
          </w:p>
        </w:tc>
        <w:tc>
          <w:tcPr>
            <w:tcW w:w="2358" w:type="dxa"/>
            <w:tcBorders>
              <w:top w:val="nil"/>
              <w:left w:val="nil"/>
              <w:bottom w:val="single" w:sz="8" w:space="0" w:color="auto"/>
              <w:right w:val="nil"/>
            </w:tcBorders>
            <w:shd w:val="clear" w:color="auto" w:fill="auto"/>
          </w:tcPr>
          <w:p w14:paraId="664B3FD5" w14:textId="77777777" w:rsidR="006F0907" w:rsidRPr="00ED6ADA" w:rsidRDefault="006F0907" w:rsidP="00877DA2">
            <w:pPr>
              <w:rPr>
                <w:sz w:val="18"/>
                <w:szCs w:val="18"/>
              </w:rPr>
            </w:pPr>
            <w:r w:rsidRPr="00ED6ADA">
              <w:t>final electronic file</w:t>
            </w:r>
          </w:p>
        </w:tc>
        <w:tc>
          <w:tcPr>
            <w:tcW w:w="548" w:type="dxa"/>
            <w:tcBorders>
              <w:top w:val="nil"/>
              <w:left w:val="nil"/>
              <w:bottom w:val="single" w:sz="8" w:space="0" w:color="auto"/>
              <w:right w:val="nil"/>
            </w:tcBorders>
            <w:shd w:val="clear" w:color="auto" w:fill="auto"/>
          </w:tcPr>
          <w:p w14:paraId="6FDCBEC5" w14:textId="77777777" w:rsidR="006F0907" w:rsidRPr="00ED6ADA" w:rsidRDefault="006F0907" w:rsidP="00877DA2">
            <w:pPr>
              <w:rPr>
                <w:sz w:val="18"/>
                <w:szCs w:val="18"/>
              </w:rPr>
            </w:pPr>
            <w:r w:rsidRPr="00ED6ADA">
              <w:t>SD</w:t>
            </w:r>
          </w:p>
        </w:tc>
        <w:tc>
          <w:tcPr>
            <w:tcW w:w="1964" w:type="dxa"/>
            <w:gridSpan w:val="4"/>
            <w:tcBorders>
              <w:top w:val="nil"/>
              <w:left w:val="nil"/>
              <w:bottom w:val="single" w:sz="8" w:space="0" w:color="auto"/>
            </w:tcBorders>
            <w:shd w:val="clear" w:color="auto" w:fill="auto"/>
          </w:tcPr>
          <w:p w14:paraId="028F7718" w14:textId="77777777" w:rsidR="006F0907" w:rsidRPr="00ED6ADA" w:rsidRDefault="006F0907" w:rsidP="00877DA2">
            <w:pPr>
              <w:rPr>
                <w:sz w:val="18"/>
                <w:szCs w:val="18"/>
              </w:rPr>
            </w:pPr>
            <w:r w:rsidRPr="00ED6ADA">
              <w:t>signature draft</w:t>
            </w:r>
          </w:p>
        </w:tc>
      </w:tr>
    </w:tbl>
    <w:p w14:paraId="0FCD719A" w14:textId="55528A69" w:rsidR="0068288B" w:rsidRDefault="0068288B" w:rsidP="0068288B">
      <w:r w:rsidRPr="00ED6ADA">
        <w:br/>
      </w:r>
    </w:p>
    <w:p w14:paraId="5A94B489" w14:textId="77777777" w:rsidR="00EA219E" w:rsidRPr="00ED6ADA" w:rsidRDefault="00EA219E" w:rsidP="0068288B"/>
    <w:p w14:paraId="578BE760" w14:textId="77777777" w:rsidR="0068288B" w:rsidRPr="00ED6ADA" w:rsidRDefault="0068288B" w:rsidP="0068288B">
      <w:pPr>
        <w:rPr>
          <w:b/>
        </w:rPr>
      </w:pPr>
      <w:r w:rsidRPr="00ED6ADA">
        <w:rPr>
          <w:b/>
        </w:rPr>
        <w:lastRenderedPageBreak/>
        <w:t>Table K-5. Sample form and format specifications, cont.</w:t>
      </w:r>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488"/>
        <w:gridCol w:w="668"/>
        <w:gridCol w:w="556"/>
        <w:gridCol w:w="556"/>
        <w:gridCol w:w="732"/>
      </w:tblGrid>
      <w:tr w:rsidR="00B90508" w:rsidRPr="00ED6ADA" w14:paraId="64B06DDE" w14:textId="77777777" w:rsidTr="000D501D">
        <w:tc>
          <w:tcPr>
            <w:tcW w:w="6488" w:type="dxa"/>
            <w:shd w:val="clear" w:color="auto" w:fill="auto"/>
            <w:vAlign w:val="center"/>
          </w:tcPr>
          <w:p w14:paraId="2D384430" w14:textId="77777777" w:rsidR="0068288B" w:rsidRPr="00ED6ADA" w:rsidRDefault="0068288B" w:rsidP="0068288B">
            <w:pPr>
              <w:rPr>
                <w:b/>
              </w:rPr>
            </w:pPr>
            <w:r w:rsidRPr="00ED6ADA">
              <w:rPr>
                <w:b/>
              </w:rPr>
              <w:t>Standard</w:t>
            </w:r>
            <w:r w:rsidRPr="00ED6ADA">
              <w:rPr>
                <w:b/>
                <w:vertAlign w:val="superscript"/>
              </w:rPr>
              <w:t>1</w:t>
            </w:r>
          </w:p>
        </w:tc>
        <w:tc>
          <w:tcPr>
            <w:tcW w:w="668" w:type="dxa"/>
            <w:shd w:val="clear" w:color="auto" w:fill="auto"/>
            <w:vAlign w:val="center"/>
          </w:tcPr>
          <w:p w14:paraId="629CB802" w14:textId="77777777" w:rsidR="0068288B" w:rsidRPr="00ED6ADA" w:rsidRDefault="0068288B" w:rsidP="0068288B">
            <w:pPr>
              <w:rPr>
                <w:b/>
              </w:rPr>
            </w:pPr>
            <w:r w:rsidRPr="00ED6ADA">
              <w:rPr>
                <w:b/>
              </w:rPr>
              <w:t>ID</w:t>
            </w:r>
          </w:p>
        </w:tc>
        <w:tc>
          <w:tcPr>
            <w:tcW w:w="556" w:type="dxa"/>
            <w:shd w:val="clear" w:color="auto" w:fill="auto"/>
            <w:vAlign w:val="center"/>
          </w:tcPr>
          <w:p w14:paraId="314C0503" w14:textId="77777777" w:rsidR="0068288B" w:rsidRPr="00ED6ADA" w:rsidRDefault="0068288B" w:rsidP="0068288B">
            <w:pPr>
              <w:rPr>
                <w:b/>
              </w:rPr>
            </w:pPr>
            <w:r w:rsidRPr="00ED6ADA">
              <w:rPr>
                <w:b/>
              </w:rPr>
              <w:t>FD</w:t>
            </w:r>
          </w:p>
        </w:tc>
        <w:tc>
          <w:tcPr>
            <w:tcW w:w="556" w:type="dxa"/>
            <w:shd w:val="clear" w:color="auto" w:fill="auto"/>
            <w:vAlign w:val="center"/>
          </w:tcPr>
          <w:p w14:paraId="4C69073A" w14:textId="77777777" w:rsidR="0068288B" w:rsidRPr="00ED6ADA" w:rsidRDefault="0068288B" w:rsidP="0068288B">
            <w:pPr>
              <w:rPr>
                <w:b/>
              </w:rPr>
            </w:pPr>
            <w:r w:rsidRPr="00ED6ADA">
              <w:rPr>
                <w:b/>
              </w:rPr>
              <w:t>SD</w:t>
            </w:r>
          </w:p>
        </w:tc>
        <w:tc>
          <w:tcPr>
            <w:tcW w:w="732" w:type="dxa"/>
            <w:shd w:val="clear" w:color="auto" w:fill="auto"/>
            <w:vAlign w:val="center"/>
          </w:tcPr>
          <w:p w14:paraId="74470C51" w14:textId="77777777" w:rsidR="0068288B" w:rsidRPr="00ED6ADA" w:rsidRDefault="0068288B" w:rsidP="0068288B">
            <w:pPr>
              <w:rPr>
                <w:b/>
              </w:rPr>
            </w:pPr>
            <w:r w:rsidRPr="00ED6ADA">
              <w:rPr>
                <w:b/>
              </w:rPr>
              <w:t>FEF</w:t>
            </w:r>
          </w:p>
        </w:tc>
      </w:tr>
      <w:tr w:rsidR="006F0907" w:rsidRPr="00ED6ADA" w14:paraId="799756EF" w14:textId="77777777" w:rsidTr="000D501D">
        <w:tblPrEx>
          <w:tblBorders>
            <w:insideH w:val="single" w:sz="8" w:space="0" w:color="auto"/>
            <w:insideV w:val="single" w:sz="8" w:space="0" w:color="auto"/>
          </w:tblBorders>
        </w:tblPrEx>
        <w:tc>
          <w:tcPr>
            <w:tcW w:w="9000" w:type="dxa"/>
            <w:gridSpan w:val="5"/>
            <w:tcBorders>
              <w:top w:val="single" w:sz="8" w:space="0" w:color="auto"/>
            </w:tcBorders>
            <w:shd w:val="clear" w:color="auto" w:fill="auto"/>
          </w:tcPr>
          <w:p w14:paraId="5F73D3F5" w14:textId="77777777" w:rsidR="006F0907" w:rsidRPr="00ED6ADA" w:rsidRDefault="006F0907" w:rsidP="001661BE">
            <w:r w:rsidRPr="00ED6ADA">
              <w:t>Notes</w:t>
            </w:r>
            <w:r w:rsidR="00F5179A" w:rsidRPr="00ED6ADA">
              <w:t xml:space="preserve">. </w:t>
            </w:r>
            <w:r w:rsidRPr="00ED6ADA">
              <w:br/>
              <w:t>1</w:t>
            </w:r>
            <w:r w:rsidR="00F5179A" w:rsidRPr="00ED6ADA">
              <w:t xml:space="preserve">. </w:t>
            </w:r>
            <w:r w:rsidRPr="00ED6ADA">
              <w:t xml:space="preserve">See </w:t>
            </w:r>
            <w:r w:rsidR="00F92F13" w:rsidRPr="00ED6ADA">
              <w:t>para</w:t>
            </w:r>
            <w:r w:rsidRPr="00ED6ADA">
              <w:t xml:space="preserve"> </w:t>
            </w:r>
            <w:r w:rsidR="00EF092E" w:rsidRPr="00ED6ADA">
              <w:t>7-</w:t>
            </w:r>
            <w:r w:rsidRPr="00ED6ADA">
              <w:t>27c</w:t>
            </w:r>
            <w:r w:rsidR="00732742" w:rsidRPr="00ED6ADA">
              <w:t xml:space="preserve"> for forms and formats</w:t>
            </w:r>
            <w:r w:rsidR="00F5179A" w:rsidRPr="00ED6ADA">
              <w:t xml:space="preserve">. </w:t>
            </w:r>
            <w:r w:rsidRPr="00ED6ADA">
              <w:br/>
              <w:t>2</w:t>
            </w:r>
            <w:r w:rsidR="00F5179A" w:rsidRPr="00ED6ADA">
              <w:t xml:space="preserve">. </w:t>
            </w:r>
            <w:r w:rsidRPr="00ED6ADA">
              <w:t xml:space="preserve">If prescribing a form, graphics based on it must be prepared from </w:t>
            </w:r>
            <w:r w:rsidR="001661BE" w:rsidRPr="00ED6ADA">
              <w:t>authenticated</w:t>
            </w:r>
            <w:r w:rsidRPr="00ED6ADA">
              <w:t xml:space="preserve"> form</w:t>
            </w:r>
            <w:r w:rsidR="00F5179A" w:rsidRPr="00ED6ADA">
              <w:t xml:space="preserve">. </w:t>
            </w:r>
            <w:r w:rsidRPr="00ED6ADA">
              <w:br/>
              <w:t>3</w:t>
            </w:r>
            <w:r w:rsidR="00F5179A" w:rsidRPr="00ED6ADA">
              <w:t xml:space="preserve">. </w:t>
            </w:r>
            <w:r w:rsidR="001661BE" w:rsidRPr="00ED6ADA">
              <w:t>I</w:t>
            </w:r>
            <w:r w:rsidRPr="00ED6ADA">
              <w:t>nclude a completed form as an example in staffing drafts</w:t>
            </w:r>
            <w:r w:rsidR="00F5179A" w:rsidRPr="00ED6ADA">
              <w:t xml:space="preserve">. </w:t>
            </w:r>
            <w:r w:rsidRPr="00ED6ADA">
              <w:t>This allows reviewers to comment on whether the graphic conveys the information the author intends</w:t>
            </w:r>
            <w:r w:rsidR="00F5179A" w:rsidRPr="00ED6ADA">
              <w:t xml:space="preserve">. </w:t>
            </w:r>
            <w:r w:rsidRPr="00ED6ADA">
              <w:br/>
              <w:t>4</w:t>
            </w:r>
            <w:r w:rsidR="00F5179A" w:rsidRPr="00ED6ADA">
              <w:t xml:space="preserve">. </w:t>
            </w:r>
            <w:r w:rsidRPr="00ED6ADA">
              <w:t xml:space="preserve">See </w:t>
            </w:r>
            <w:r w:rsidR="00F92F13" w:rsidRPr="00ED6ADA">
              <w:t>para</w:t>
            </w:r>
            <w:r w:rsidRPr="00ED6ADA">
              <w:t xml:space="preserve"> </w:t>
            </w:r>
            <w:r w:rsidR="00EF092E" w:rsidRPr="00ED6ADA">
              <w:t>10-</w:t>
            </w:r>
            <w:r w:rsidRPr="00ED6ADA">
              <w:t>3e</w:t>
            </w:r>
            <w:r w:rsidR="00E02F78" w:rsidRPr="00ED6ADA">
              <w:t xml:space="preserve"> for callouts</w:t>
            </w:r>
            <w:r w:rsidR="00F5179A" w:rsidRPr="00ED6ADA">
              <w:t xml:space="preserve">. </w:t>
            </w:r>
          </w:p>
        </w:tc>
      </w:tr>
    </w:tbl>
    <w:p w14:paraId="3DEF1579" w14:textId="77777777" w:rsidR="006F0907" w:rsidRPr="00ED6ADA" w:rsidRDefault="006F0907" w:rsidP="00191AEF"/>
    <w:p w14:paraId="1817862C" w14:textId="77777777" w:rsidR="0009026F" w:rsidRPr="00ED6ADA" w:rsidRDefault="0009026F" w:rsidP="001B4252">
      <w:pPr>
        <w:pStyle w:val="Table"/>
      </w:pPr>
      <w:bookmarkStart w:id="1381" w:name="_Toc394904703"/>
      <w:bookmarkStart w:id="1382" w:name="_Toc55802539"/>
      <w:bookmarkStart w:id="1383" w:name="_Toc61002383"/>
      <w:bookmarkStart w:id="1384" w:name="_Toc99977659"/>
      <w:bookmarkStart w:id="1385" w:name="_Toc114126569"/>
      <w:bookmarkStart w:id="1386" w:name="_Toc394904729"/>
      <w:bookmarkEnd w:id="1372"/>
      <w:r w:rsidRPr="00ED6ADA">
        <w:t xml:space="preserve">Table </w:t>
      </w:r>
      <w:r w:rsidR="006A792C" w:rsidRPr="00ED6ADA">
        <w:t>K-6</w:t>
      </w:r>
      <w:r w:rsidR="00A90B34" w:rsidRPr="00ED6ADA">
        <w:t xml:space="preserve">. </w:t>
      </w:r>
      <w:r w:rsidR="00A90B34" w:rsidRPr="00ED6ADA">
        <w:br/>
      </w:r>
      <w:r w:rsidRPr="00ED6ADA">
        <w:t>List of figures specifications</w:t>
      </w:r>
      <w:bookmarkEnd w:id="1381"/>
      <w:bookmarkEnd w:id="1382"/>
      <w:bookmarkEnd w:id="1383"/>
      <w:bookmarkEnd w:id="1384"/>
      <w:bookmarkEnd w:id="1385"/>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
        <w:gridCol w:w="2876"/>
        <w:gridCol w:w="810"/>
        <w:gridCol w:w="2218"/>
        <w:gridCol w:w="188"/>
        <w:gridCol w:w="359"/>
        <w:gridCol w:w="211"/>
        <w:gridCol w:w="557"/>
        <w:gridCol w:w="641"/>
        <w:gridCol w:w="696"/>
      </w:tblGrid>
      <w:tr w:rsidR="00B90508" w:rsidRPr="00ED6ADA" w14:paraId="09086986" w14:textId="77777777" w:rsidTr="000D501D">
        <w:tc>
          <w:tcPr>
            <w:tcW w:w="6536" w:type="dxa"/>
            <w:gridSpan w:val="5"/>
            <w:shd w:val="clear" w:color="auto" w:fill="auto"/>
            <w:vAlign w:val="center"/>
          </w:tcPr>
          <w:p w14:paraId="5982F6D6" w14:textId="77777777" w:rsidR="0009026F" w:rsidRPr="00ED6ADA" w:rsidRDefault="0009026F" w:rsidP="001661BE">
            <w:pPr>
              <w:rPr>
                <w:b/>
              </w:rPr>
            </w:pPr>
            <w:r w:rsidRPr="00ED6ADA">
              <w:rPr>
                <w:b/>
              </w:rPr>
              <w:t>Standard</w:t>
            </w:r>
            <w:r w:rsidR="00E12DCA" w:rsidRPr="00ED6ADA">
              <w:rPr>
                <w:b/>
                <w:vertAlign w:val="superscript"/>
              </w:rPr>
              <w:t>1</w:t>
            </w:r>
          </w:p>
        </w:tc>
        <w:tc>
          <w:tcPr>
            <w:tcW w:w="570" w:type="dxa"/>
            <w:gridSpan w:val="2"/>
            <w:shd w:val="clear" w:color="auto" w:fill="auto"/>
            <w:vAlign w:val="center"/>
          </w:tcPr>
          <w:p w14:paraId="10445A12" w14:textId="77777777" w:rsidR="0009026F" w:rsidRPr="00ED6ADA" w:rsidRDefault="0009026F" w:rsidP="00877DA2">
            <w:pPr>
              <w:rPr>
                <w:b/>
              </w:rPr>
            </w:pPr>
            <w:r w:rsidRPr="00ED6ADA">
              <w:rPr>
                <w:b/>
              </w:rPr>
              <w:t>ID</w:t>
            </w:r>
          </w:p>
        </w:tc>
        <w:tc>
          <w:tcPr>
            <w:tcW w:w="557" w:type="dxa"/>
            <w:shd w:val="clear" w:color="auto" w:fill="auto"/>
            <w:vAlign w:val="center"/>
          </w:tcPr>
          <w:p w14:paraId="29400E5A" w14:textId="77777777" w:rsidR="0009026F" w:rsidRPr="00ED6ADA" w:rsidRDefault="0009026F" w:rsidP="00877DA2">
            <w:pPr>
              <w:rPr>
                <w:b/>
              </w:rPr>
            </w:pPr>
            <w:r w:rsidRPr="00ED6ADA">
              <w:rPr>
                <w:b/>
              </w:rPr>
              <w:t>FD</w:t>
            </w:r>
          </w:p>
        </w:tc>
        <w:tc>
          <w:tcPr>
            <w:tcW w:w="641" w:type="dxa"/>
            <w:shd w:val="clear" w:color="auto" w:fill="auto"/>
            <w:vAlign w:val="center"/>
          </w:tcPr>
          <w:p w14:paraId="197353D0" w14:textId="77777777" w:rsidR="0009026F" w:rsidRPr="00ED6ADA" w:rsidRDefault="0009026F" w:rsidP="00877DA2">
            <w:pPr>
              <w:rPr>
                <w:b/>
              </w:rPr>
            </w:pPr>
            <w:r w:rsidRPr="00ED6ADA">
              <w:rPr>
                <w:b/>
              </w:rPr>
              <w:t>SD</w:t>
            </w:r>
          </w:p>
        </w:tc>
        <w:tc>
          <w:tcPr>
            <w:tcW w:w="696" w:type="dxa"/>
            <w:shd w:val="clear" w:color="auto" w:fill="auto"/>
            <w:vAlign w:val="center"/>
          </w:tcPr>
          <w:p w14:paraId="7863001E" w14:textId="77777777" w:rsidR="0009026F" w:rsidRPr="00ED6ADA" w:rsidRDefault="0009026F" w:rsidP="00877DA2">
            <w:pPr>
              <w:rPr>
                <w:b/>
              </w:rPr>
            </w:pPr>
            <w:r w:rsidRPr="00ED6ADA">
              <w:rPr>
                <w:b/>
              </w:rPr>
              <w:t>FEF</w:t>
            </w:r>
          </w:p>
        </w:tc>
      </w:tr>
      <w:tr w:rsidR="00B90508" w:rsidRPr="00ED6ADA" w14:paraId="74C31218" w14:textId="77777777" w:rsidTr="000D501D">
        <w:tc>
          <w:tcPr>
            <w:tcW w:w="6536" w:type="dxa"/>
            <w:gridSpan w:val="5"/>
            <w:shd w:val="clear" w:color="auto" w:fill="auto"/>
          </w:tcPr>
          <w:p w14:paraId="22C4FF71" w14:textId="77777777" w:rsidR="0009026F" w:rsidRPr="00ED6ADA" w:rsidRDefault="0009026F" w:rsidP="00877DA2">
            <w:bookmarkStart w:id="1387" w:name="OLE_LINK46"/>
            <w:r w:rsidRPr="00ED6ADA">
              <w:t>The list of figures includes a listing for every figure in the publication</w:t>
            </w:r>
            <w:r w:rsidR="005D7968" w:rsidRPr="00ED6ADA">
              <w:t>.</w:t>
            </w:r>
            <w:r w:rsidRPr="00ED6ADA">
              <w:rPr>
                <w:vertAlign w:val="superscript"/>
              </w:rPr>
              <w:t>1</w:t>
            </w:r>
          </w:p>
        </w:tc>
        <w:tc>
          <w:tcPr>
            <w:tcW w:w="570" w:type="dxa"/>
            <w:gridSpan w:val="2"/>
            <w:shd w:val="clear" w:color="auto" w:fill="auto"/>
            <w:vAlign w:val="center"/>
          </w:tcPr>
          <w:p w14:paraId="7A8849A5" w14:textId="77777777" w:rsidR="0009026F" w:rsidRPr="00ED6ADA" w:rsidRDefault="0009026F" w:rsidP="00877DA2">
            <w:r w:rsidRPr="00ED6ADA">
              <w:t>B</w:t>
            </w:r>
          </w:p>
        </w:tc>
        <w:tc>
          <w:tcPr>
            <w:tcW w:w="557" w:type="dxa"/>
            <w:shd w:val="clear" w:color="auto" w:fill="auto"/>
            <w:vAlign w:val="center"/>
          </w:tcPr>
          <w:p w14:paraId="597E369A" w14:textId="77777777" w:rsidR="0009026F" w:rsidRPr="00ED6ADA" w:rsidRDefault="0009026F" w:rsidP="00877DA2">
            <w:r w:rsidRPr="00ED6ADA">
              <w:t>B</w:t>
            </w:r>
          </w:p>
        </w:tc>
        <w:tc>
          <w:tcPr>
            <w:tcW w:w="641" w:type="dxa"/>
            <w:shd w:val="clear" w:color="auto" w:fill="auto"/>
            <w:vAlign w:val="center"/>
          </w:tcPr>
          <w:p w14:paraId="5A018EEE" w14:textId="77777777" w:rsidR="0009026F" w:rsidRPr="00ED6ADA" w:rsidRDefault="0009026F" w:rsidP="00877DA2">
            <w:r w:rsidRPr="00ED6ADA">
              <w:t>A</w:t>
            </w:r>
          </w:p>
        </w:tc>
        <w:tc>
          <w:tcPr>
            <w:tcW w:w="696" w:type="dxa"/>
            <w:shd w:val="clear" w:color="auto" w:fill="auto"/>
            <w:vAlign w:val="center"/>
          </w:tcPr>
          <w:p w14:paraId="08D52A43" w14:textId="77777777" w:rsidR="0009026F" w:rsidRPr="00ED6ADA" w:rsidRDefault="0009026F" w:rsidP="00877DA2">
            <w:r w:rsidRPr="00ED6ADA">
              <w:t>A</w:t>
            </w:r>
          </w:p>
        </w:tc>
      </w:tr>
      <w:bookmarkEnd w:id="1387"/>
      <w:tr w:rsidR="00B90508" w:rsidRPr="00ED6ADA" w14:paraId="56A1F848" w14:textId="77777777" w:rsidTr="000D501D">
        <w:trPr>
          <w:trHeight w:val="187"/>
        </w:trPr>
        <w:tc>
          <w:tcPr>
            <w:tcW w:w="6536" w:type="dxa"/>
            <w:gridSpan w:val="5"/>
            <w:shd w:val="clear" w:color="auto" w:fill="auto"/>
          </w:tcPr>
          <w:p w14:paraId="7A9A270A" w14:textId="77777777" w:rsidR="007A705B" w:rsidRPr="00ED6ADA" w:rsidRDefault="00424B64" w:rsidP="00877DA2">
            <w:r w:rsidRPr="00ED6ADA">
              <w:t xml:space="preserve">Captions </w:t>
            </w:r>
            <w:r w:rsidR="007A705B" w:rsidRPr="00ED6ADA">
              <w:t>for figures that display similar content use parallel wording</w:t>
            </w:r>
            <w:r w:rsidR="00F5179A" w:rsidRPr="00ED6ADA">
              <w:t xml:space="preserve">. </w:t>
            </w:r>
          </w:p>
        </w:tc>
        <w:tc>
          <w:tcPr>
            <w:tcW w:w="570" w:type="dxa"/>
            <w:gridSpan w:val="2"/>
            <w:shd w:val="clear" w:color="auto" w:fill="auto"/>
            <w:vAlign w:val="center"/>
          </w:tcPr>
          <w:p w14:paraId="06D8A272" w14:textId="77777777" w:rsidR="007A705B" w:rsidRPr="00ED6ADA" w:rsidRDefault="007A705B" w:rsidP="00877DA2">
            <w:r w:rsidRPr="00ED6ADA">
              <w:t>B</w:t>
            </w:r>
          </w:p>
        </w:tc>
        <w:tc>
          <w:tcPr>
            <w:tcW w:w="557" w:type="dxa"/>
            <w:shd w:val="clear" w:color="auto" w:fill="auto"/>
            <w:vAlign w:val="center"/>
          </w:tcPr>
          <w:p w14:paraId="3FDCB3F9" w14:textId="77777777" w:rsidR="007A705B" w:rsidRPr="00ED6ADA" w:rsidRDefault="007A705B" w:rsidP="00877DA2">
            <w:r w:rsidRPr="00ED6ADA">
              <w:t>B</w:t>
            </w:r>
          </w:p>
        </w:tc>
        <w:tc>
          <w:tcPr>
            <w:tcW w:w="641" w:type="dxa"/>
            <w:shd w:val="clear" w:color="auto" w:fill="auto"/>
            <w:vAlign w:val="center"/>
          </w:tcPr>
          <w:p w14:paraId="10F13904" w14:textId="77777777" w:rsidR="007A705B" w:rsidRPr="00ED6ADA" w:rsidRDefault="007A705B" w:rsidP="00877DA2">
            <w:r w:rsidRPr="00ED6ADA">
              <w:t>A</w:t>
            </w:r>
          </w:p>
        </w:tc>
        <w:tc>
          <w:tcPr>
            <w:tcW w:w="696" w:type="dxa"/>
            <w:shd w:val="clear" w:color="auto" w:fill="auto"/>
            <w:vAlign w:val="center"/>
          </w:tcPr>
          <w:p w14:paraId="112514F7" w14:textId="77777777" w:rsidR="007A705B" w:rsidRPr="00ED6ADA" w:rsidRDefault="007A705B" w:rsidP="00877DA2">
            <w:r w:rsidRPr="00ED6ADA">
              <w:t>A</w:t>
            </w:r>
          </w:p>
        </w:tc>
      </w:tr>
      <w:tr w:rsidR="00B90508" w:rsidRPr="00ED6ADA" w14:paraId="3C1F5A79" w14:textId="77777777" w:rsidTr="000D501D">
        <w:tc>
          <w:tcPr>
            <w:tcW w:w="6536" w:type="dxa"/>
            <w:gridSpan w:val="5"/>
            <w:shd w:val="clear" w:color="auto" w:fill="auto"/>
          </w:tcPr>
          <w:p w14:paraId="1EBED6F9" w14:textId="77777777" w:rsidR="007A705B" w:rsidRPr="00ED6ADA" w:rsidRDefault="007A705B" w:rsidP="00877DA2">
            <w:r w:rsidRPr="00ED6ADA">
              <w:t>No tables are listed in the list of figures</w:t>
            </w:r>
            <w:r w:rsidR="00F5179A" w:rsidRPr="00ED6ADA">
              <w:t xml:space="preserve">. </w:t>
            </w:r>
          </w:p>
        </w:tc>
        <w:tc>
          <w:tcPr>
            <w:tcW w:w="570" w:type="dxa"/>
            <w:gridSpan w:val="2"/>
            <w:shd w:val="clear" w:color="auto" w:fill="auto"/>
            <w:vAlign w:val="center"/>
          </w:tcPr>
          <w:p w14:paraId="1A49C8C1" w14:textId="77777777" w:rsidR="007A705B" w:rsidRPr="00ED6ADA" w:rsidRDefault="007A705B" w:rsidP="00877DA2">
            <w:r w:rsidRPr="00ED6ADA">
              <w:t>B</w:t>
            </w:r>
          </w:p>
        </w:tc>
        <w:tc>
          <w:tcPr>
            <w:tcW w:w="557" w:type="dxa"/>
            <w:shd w:val="clear" w:color="auto" w:fill="auto"/>
            <w:vAlign w:val="center"/>
          </w:tcPr>
          <w:p w14:paraId="1BA753BB" w14:textId="77777777" w:rsidR="007A705B" w:rsidRPr="00ED6ADA" w:rsidRDefault="007A705B" w:rsidP="00877DA2">
            <w:r w:rsidRPr="00ED6ADA">
              <w:t>B</w:t>
            </w:r>
          </w:p>
        </w:tc>
        <w:tc>
          <w:tcPr>
            <w:tcW w:w="641" w:type="dxa"/>
            <w:shd w:val="clear" w:color="auto" w:fill="auto"/>
            <w:vAlign w:val="center"/>
          </w:tcPr>
          <w:p w14:paraId="7D43E893" w14:textId="77777777" w:rsidR="007A705B" w:rsidRPr="00ED6ADA" w:rsidRDefault="007A705B" w:rsidP="00877DA2">
            <w:r w:rsidRPr="00ED6ADA">
              <w:t>A</w:t>
            </w:r>
          </w:p>
        </w:tc>
        <w:tc>
          <w:tcPr>
            <w:tcW w:w="696" w:type="dxa"/>
            <w:shd w:val="clear" w:color="auto" w:fill="auto"/>
            <w:vAlign w:val="center"/>
          </w:tcPr>
          <w:p w14:paraId="313E3FB9" w14:textId="77777777" w:rsidR="007A705B" w:rsidRPr="00ED6ADA" w:rsidRDefault="007A705B" w:rsidP="00877DA2">
            <w:r w:rsidRPr="00ED6ADA">
              <w:t>A</w:t>
            </w:r>
          </w:p>
        </w:tc>
      </w:tr>
      <w:tr w:rsidR="00B90508" w:rsidRPr="00ED6ADA" w14:paraId="11371695" w14:textId="77777777" w:rsidTr="000D501D">
        <w:tc>
          <w:tcPr>
            <w:tcW w:w="6536" w:type="dxa"/>
            <w:gridSpan w:val="5"/>
            <w:shd w:val="clear" w:color="auto" w:fill="auto"/>
          </w:tcPr>
          <w:p w14:paraId="19DEABA0" w14:textId="77777777" w:rsidR="007A705B" w:rsidRPr="00ED6ADA" w:rsidRDefault="007A705B" w:rsidP="00877DA2">
            <w:r w:rsidRPr="00ED6ADA">
              <w:t>The list of figures includes only one listing for each figure</w:t>
            </w:r>
            <w:r w:rsidR="005D7968" w:rsidRPr="00ED6ADA">
              <w:t>.</w:t>
            </w:r>
            <w:r w:rsidRPr="00ED6ADA">
              <w:rPr>
                <w:vertAlign w:val="superscript"/>
              </w:rPr>
              <w:t>2</w:t>
            </w:r>
          </w:p>
        </w:tc>
        <w:tc>
          <w:tcPr>
            <w:tcW w:w="570" w:type="dxa"/>
            <w:gridSpan w:val="2"/>
            <w:shd w:val="clear" w:color="auto" w:fill="auto"/>
            <w:vAlign w:val="center"/>
          </w:tcPr>
          <w:p w14:paraId="0E6AE089" w14:textId="77777777" w:rsidR="007A705B" w:rsidRPr="00ED6ADA" w:rsidRDefault="007A705B" w:rsidP="00877DA2">
            <w:r w:rsidRPr="00ED6ADA">
              <w:t>B</w:t>
            </w:r>
          </w:p>
        </w:tc>
        <w:tc>
          <w:tcPr>
            <w:tcW w:w="557" w:type="dxa"/>
            <w:shd w:val="clear" w:color="auto" w:fill="auto"/>
            <w:vAlign w:val="center"/>
          </w:tcPr>
          <w:p w14:paraId="35349F38" w14:textId="77777777" w:rsidR="007A705B" w:rsidRPr="00ED6ADA" w:rsidRDefault="007A705B" w:rsidP="00877DA2">
            <w:r w:rsidRPr="00ED6ADA">
              <w:t>B</w:t>
            </w:r>
          </w:p>
        </w:tc>
        <w:tc>
          <w:tcPr>
            <w:tcW w:w="641" w:type="dxa"/>
            <w:shd w:val="clear" w:color="auto" w:fill="auto"/>
            <w:vAlign w:val="center"/>
          </w:tcPr>
          <w:p w14:paraId="3ECCEAB4" w14:textId="77777777" w:rsidR="007A705B" w:rsidRPr="00ED6ADA" w:rsidRDefault="007A705B" w:rsidP="00877DA2">
            <w:r w:rsidRPr="00ED6ADA">
              <w:t>A</w:t>
            </w:r>
          </w:p>
        </w:tc>
        <w:tc>
          <w:tcPr>
            <w:tcW w:w="696" w:type="dxa"/>
            <w:shd w:val="clear" w:color="auto" w:fill="auto"/>
            <w:vAlign w:val="center"/>
          </w:tcPr>
          <w:p w14:paraId="5654E08B" w14:textId="77777777" w:rsidR="007A705B" w:rsidRPr="00ED6ADA" w:rsidRDefault="007A705B" w:rsidP="00877DA2">
            <w:r w:rsidRPr="00ED6ADA">
              <w:t>A</w:t>
            </w:r>
          </w:p>
        </w:tc>
      </w:tr>
      <w:tr w:rsidR="00B90508" w:rsidRPr="00ED6ADA" w14:paraId="16E0668D" w14:textId="77777777" w:rsidTr="000D501D">
        <w:tc>
          <w:tcPr>
            <w:tcW w:w="6536" w:type="dxa"/>
            <w:gridSpan w:val="5"/>
            <w:shd w:val="clear" w:color="auto" w:fill="auto"/>
          </w:tcPr>
          <w:p w14:paraId="0969FCB1" w14:textId="77777777" w:rsidR="007A705B" w:rsidRPr="00ED6ADA" w:rsidRDefault="007A705B" w:rsidP="00877DA2">
            <w:r w:rsidRPr="00ED6ADA">
              <w:t xml:space="preserve">The listing in the list of figures read exactly the same as the captions in the body of the </w:t>
            </w:r>
            <w:r w:rsidR="0038773E" w:rsidRPr="00ED6ADA">
              <w:t>publication</w:t>
            </w:r>
            <w:r w:rsidRPr="00ED6ADA">
              <w:t xml:space="preserve"> and include the following:</w:t>
            </w:r>
          </w:p>
          <w:p w14:paraId="420FCC5F" w14:textId="77777777" w:rsidR="007A705B" w:rsidRPr="00ED6ADA" w:rsidRDefault="007A705B" w:rsidP="00877DA2">
            <w:r w:rsidRPr="00ED6ADA">
              <w:t xml:space="preserve">The word </w:t>
            </w:r>
            <w:r w:rsidR="003A05D5" w:rsidRPr="00ED6ADA">
              <w:t>“</w:t>
            </w:r>
            <w:r w:rsidRPr="00ED6ADA">
              <w:t>Figure</w:t>
            </w:r>
            <w:r w:rsidR="003A05D5" w:rsidRPr="00ED6ADA">
              <w:t>”</w:t>
            </w:r>
            <w:r w:rsidRPr="00ED6ADA">
              <w:t xml:space="preserve"> followed by a two-part number and a period</w:t>
            </w:r>
            <w:r w:rsidR="00F5179A" w:rsidRPr="00ED6ADA">
              <w:t xml:space="preserve">. </w:t>
            </w:r>
          </w:p>
          <w:p w14:paraId="73202995" w14:textId="77777777" w:rsidR="007A705B" w:rsidRPr="00ED6ADA" w:rsidRDefault="007A705B" w:rsidP="00877DA2">
            <w:r w:rsidRPr="00ED6ADA">
              <w:t>The caption set in sentence case not followed by a period</w:t>
            </w:r>
            <w:r w:rsidR="00F5179A" w:rsidRPr="00ED6ADA">
              <w:t xml:space="preserve">. </w:t>
            </w:r>
          </w:p>
        </w:tc>
        <w:tc>
          <w:tcPr>
            <w:tcW w:w="570" w:type="dxa"/>
            <w:gridSpan w:val="2"/>
            <w:shd w:val="clear" w:color="auto" w:fill="auto"/>
            <w:vAlign w:val="center"/>
          </w:tcPr>
          <w:p w14:paraId="33E82780" w14:textId="77777777" w:rsidR="007A705B" w:rsidRPr="00ED6ADA" w:rsidRDefault="007A705B" w:rsidP="00877DA2">
            <w:r w:rsidRPr="00ED6ADA">
              <w:t>B</w:t>
            </w:r>
          </w:p>
        </w:tc>
        <w:tc>
          <w:tcPr>
            <w:tcW w:w="557" w:type="dxa"/>
            <w:shd w:val="clear" w:color="auto" w:fill="auto"/>
            <w:vAlign w:val="center"/>
          </w:tcPr>
          <w:p w14:paraId="6C402267" w14:textId="77777777" w:rsidR="007A705B" w:rsidRPr="00ED6ADA" w:rsidRDefault="007A705B" w:rsidP="00877DA2">
            <w:r w:rsidRPr="00ED6ADA">
              <w:t>B</w:t>
            </w:r>
          </w:p>
        </w:tc>
        <w:tc>
          <w:tcPr>
            <w:tcW w:w="641" w:type="dxa"/>
            <w:shd w:val="clear" w:color="auto" w:fill="auto"/>
            <w:vAlign w:val="center"/>
          </w:tcPr>
          <w:p w14:paraId="7374BF81" w14:textId="77777777" w:rsidR="007A705B" w:rsidRPr="00ED6ADA" w:rsidRDefault="007A705B" w:rsidP="00877DA2">
            <w:r w:rsidRPr="00ED6ADA">
              <w:t>A</w:t>
            </w:r>
          </w:p>
        </w:tc>
        <w:tc>
          <w:tcPr>
            <w:tcW w:w="696" w:type="dxa"/>
            <w:shd w:val="clear" w:color="auto" w:fill="auto"/>
            <w:vAlign w:val="center"/>
          </w:tcPr>
          <w:p w14:paraId="60E39BE4" w14:textId="77777777" w:rsidR="007A705B" w:rsidRPr="00ED6ADA" w:rsidRDefault="007A705B" w:rsidP="00877DA2">
            <w:r w:rsidRPr="00ED6ADA">
              <w:t>A</w:t>
            </w:r>
          </w:p>
        </w:tc>
      </w:tr>
      <w:tr w:rsidR="00B90508" w:rsidRPr="00ED6ADA" w14:paraId="0FFA4ADF" w14:textId="77777777" w:rsidTr="000D501D">
        <w:tc>
          <w:tcPr>
            <w:tcW w:w="6536" w:type="dxa"/>
            <w:gridSpan w:val="5"/>
            <w:shd w:val="clear" w:color="auto" w:fill="auto"/>
          </w:tcPr>
          <w:p w14:paraId="39CAF834" w14:textId="77777777" w:rsidR="007A705B" w:rsidRPr="00ED6ADA" w:rsidRDefault="007A705B" w:rsidP="00877DA2">
            <w:r w:rsidRPr="00ED6ADA">
              <w:t xml:space="preserve">Figures are numbered sequentially </w:t>
            </w:r>
            <w:r w:rsidR="00841EB6" w:rsidRPr="00ED6ADA">
              <w:t xml:space="preserve">with two-part numbers </w:t>
            </w:r>
            <w:r w:rsidRPr="00ED6ADA">
              <w:t xml:space="preserve">by </w:t>
            </w:r>
            <w:r w:rsidR="00841EB6" w:rsidRPr="00ED6ADA">
              <w:t>division</w:t>
            </w:r>
            <w:r w:rsidRPr="00ED6ADA">
              <w:t xml:space="preserve"> with no number skipped within a chapter</w:t>
            </w:r>
            <w:r w:rsidR="00F5179A" w:rsidRPr="00ED6ADA">
              <w:t xml:space="preserve">. </w:t>
            </w:r>
          </w:p>
        </w:tc>
        <w:tc>
          <w:tcPr>
            <w:tcW w:w="570" w:type="dxa"/>
            <w:gridSpan w:val="2"/>
            <w:shd w:val="clear" w:color="auto" w:fill="auto"/>
            <w:vAlign w:val="center"/>
          </w:tcPr>
          <w:p w14:paraId="3AA0B995" w14:textId="77777777" w:rsidR="007A705B" w:rsidRPr="00ED6ADA" w:rsidRDefault="007A705B" w:rsidP="00877DA2">
            <w:r w:rsidRPr="00ED6ADA">
              <w:t>B</w:t>
            </w:r>
          </w:p>
        </w:tc>
        <w:tc>
          <w:tcPr>
            <w:tcW w:w="557" w:type="dxa"/>
            <w:shd w:val="clear" w:color="auto" w:fill="auto"/>
            <w:vAlign w:val="center"/>
          </w:tcPr>
          <w:p w14:paraId="42FC690A" w14:textId="77777777" w:rsidR="007A705B" w:rsidRPr="00ED6ADA" w:rsidRDefault="007A705B" w:rsidP="00877DA2">
            <w:r w:rsidRPr="00ED6ADA">
              <w:t>B</w:t>
            </w:r>
          </w:p>
        </w:tc>
        <w:tc>
          <w:tcPr>
            <w:tcW w:w="641" w:type="dxa"/>
            <w:shd w:val="clear" w:color="auto" w:fill="auto"/>
            <w:vAlign w:val="center"/>
          </w:tcPr>
          <w:p w14:paraId="68566B4A" w14:textId="77777777" w:rsidR="007A705B" w:rsidRPr="00ED6ADA" w:rsidRDefault="007A705B" w:rsidP="00877DA2">
            <w:r w:rsidRPr="00ED6ADA">
              <w:t>A</w:t>
            </w:r>
          </w:p>
        </w:tc>
        <w:tc>
          <w:tcPr>
            <w:tcW w:w="696" w:type="dxa"/>
            <w:shd w:val="clear" w:color="auto" w:fill="auto"/>
            <w:vAlign w:val="center"/>
          </w:tcPr>
          <w:p w14:paraId="565EDABC" w14:textId="77777777" w:rsidR="007A705B" w:rsidRPr="00ED6ADA" w:rsidRDefault="007A705B" w:rsidP="00877DA2">
            <w:r w:rsidRPr="00ED6ADA">
              <w:t>A</w:t>
            </w:r>
          </w:p>
        </w:tc>
      </w:tr>
      <w:tr w:rsidR="00B90508" w:rsidRPr="00ED6ADA" w14:paraId="49519A47" w14:textId="77777777" w:rsidTr="000D501D">
        <w:tc>
          <w:tcPr>
            <w:tcW w:w="6536" w:type="dxa"/>
            <w:gridSpan w:val="5"/>
            <w:shd w:val="clear" w:color="auto" w:fill="auto"/>
          </w:tcPr>
          <w:p w14:paraId="1017080F" w14:textId="77777777" w:rsidR="007A705B" w:rsidRPr="00ED6ADA" w:rsidRDefault="007A705B" w:rsidP="00877DA2">
            <w:r w:rsidRPr="00ED6ADA">
              <w:t>Page numbers shown in the list of figures match the pages on which the figures appear in the publication</w:t>
            </w:r>
            <w:r w:rsidR="00F5179A" w:rsidRPr="00ED6ADA">
              <w:t xml:space="preserve">. </w:t>
            </w:r>
          </w:p>
        </w:tc>
        <w:tc>
          <w:tcPr>
            <w:tcW w:w="570" w:type="dxa"/>
            <w:gridSpan w:val="2"/>
            <w:shd w:val="clear" w:color="auto" w:fill="auto"/>
            <w:vAlign w:val="center"/>
          </w:tcPr>
          <w:p w14:paraId="5E9CE005" w14:textId="77777777" w:rsidR="007A705B" w:rsidRPr="00ED6ADA" w:rsidRDefault="007A705B" w:rsidP="00877DA2">
            <w:r w:rsidRPr="00ED6ADA">
              <w:t>A</w:t>
            </w:r>
          </w:p>
        </w:tc>
        <w:tc>
          <w:tcPr>
            <w:tcW w:w="557" w:type="dxa"/>
            <w:shd w:val="clear" w:color="auto" w:fill="auto"/>
            <w:vAlign w:val="center"/>
          </w:tcPr>
          <w:p w14:paraId="434AFEFA" w14:textId="77777777" w:rsidR="007A705B" w:rsidRPr="00ED6ADA" w:rsidRDefault="007A705B" w:rsidP="00877DA2">
            <w:r w:rsidRPr="00ED6ADA">
              <w:t>A</w:t>
            </w:r>
          </w:p>
        </w:tc>
        <w:tc>
          <w:tcPr>
            <w:tcW w:w="641" w:type="dxa"/>
            <w:shd w:val="clear" w:color="auto" w:fill="auto"/>
            <w:vAlign w:val="center"/>
          </w:tcPr>
          <w:p w14:paraId="2F248A86" w14:textId="77777777" w:rsidR="007A705B" w:rsidRPr="00ED6ADA" w:rsidRDefault="007A705B" w:rsidP="00877DA2">
            <w:r w:rsidRPr="00ED6ADA">
              <w:t>A</w:t>
            </w:r>
          </w:p>
        </w:tc>
        <w:tc>
          <w:tcPr>
            <w:tcW w:w="696" w:type="dxa"/>
            <w:shd w:val="clear" w:color="auto" w:fill="auto"/>
            <w:vAlign w:val="center"/>
          </w:tcPr>
          <w:p w14:paraId="27E2F805" w14:textId="77777777" w:rsidR="007A705B" w:rsidRPr="00ED6ADA" w:rsidRDefault="007A705B" w:rsidP="00877DA2">
            <w:r w:rsidRPr="00ED6ADA">
              <w:t>A</w:t>
            </w:r>
          </w:p>
        </w:tc>
      </w:tr>
      <w:tr w:rsidR="00B90508" w:rsidRPr="00ED6ADA" w14:paraId="545BD82E" w14:textId="77777777" w:rsidTr="000D501D">
        <w:tc>
          <w:tcPr>
            <w:tcW w:w="444" w:type="dxa"/>
            <w:tcBorders>
              <w:bottom w:val="nil"/>
              <w:right w:val="nil"/>
            </w:tcBorders>
            <w:shd w:val="clear" w:color="auto" w:fill="auto"/>
          </w:tcPr>
          <w:p w14:paraId="5A98740D" w14:textId="77777777" w:rsidR="006F0907" w:rsidRPr="00ED6ADA" w:rsidRDefault="006F0907" w:rsidP="00877DA2">
            <w:r w:rsidRPr="00ED6ADA">
              <w:t>A</w:t>
            </w:r>
          </w:p>
        </w:tc>
        <w:tc>
          <w:tcPr>
            <w:tcW w:w="2876" w:type="dxa"/>
            <w:tcBorders>
              <w:left w:val="nil"/>
              <w:bottom w:val="nil"/>
              <w:right w:val="nil"/>
            </w:tcBorders>
            <w:shd w:val="clear" w:color="auto" w:fill="auto"/>
          </w:tcPr>
          <w:p w14:paraId="25A903E5" w14:textId="77777777" w:rsidR="006F0907" w:rsidRPr="00ED6ADA" w:rsidRDefault="006F0907" w:rsidP="00877DA2">
            <w:r w:rsidRPr="00ED6ADA">
              <w:t>standard always applies</w:t>
            </w:r>
          </w:p>
        </w:tc>
        <w:tc>
          <w:tcPr>
            <w:tcW w:w="810" w:type="dxa"/>
            <w:tcBorders>
              <w:left w:val="nil"/>
              <w:bottom w:val="nil"/>
              <w:right w:val="nil"/>
            </w:tcBorders>
            <w:shd w:val="clear" w:color="auto" w:fill="auto"/>
          </w:tcPr>
          <w:p w14:paraId="6007349E" w14:textId="77777777" w:rsidR="006F0907" w:rsidRPr="00ED6ADA" w:rsidRDefault="006F0907" w:rsidP="00877DA2">
            <w:r w:rsidRPr="00ED6ADA">
              <w:t>FD</w:t>
            </w:r>
          </w:p>
        </w:tc>
        <w:tc>
          <w:tcPr>
            <w:tcW w:w="2218" w:type="dxa"/>
            <w:tcBorders>
              <w:left w:val="nil"/>
              <w:bottom w:val="nil"/>
              <w:right w:val="nil"/>
            </w:tcBorders>
            <w:shd w:val="clear" w:color="auto" w:fill="auto"/>
          </w:tcPr>
          <w:p w14:paraId="0F7A75BB" w14:textId="77777777" w:rsidR="006F0907" w:rsidRPr="00ED6ADA" w:rsidRDefault="006F0907" w:rsidP="00877DA2">
            <w:r w:rsidRPr="00ED6ADA">
              <w:t>final draft</w:t>
            </w:r>
          </w:p>
        </w:tc>
        <w:tc>
          <w:tcPr>
            <w:tcW w:w="547" w:type="dxa"/>
            <w:gridSpan w:val="2"/>
            <w:tcBorders>
              <w:left w:val="nil"/>
              <w:bottom w:val="nil"/>
              <w:right w:val="nil"/>
            </w:tcBorders>
            <w:shd w:val="clear" w:color="auto" w:fill="auto"/>
          </w:tcPr>
          <w:p w14:paraId="680342B9" w14:textId="77777777" w:rsidR="006F0907" w:rsidRPr="00ED6ADA" w:rsidRDefault="006F0907" w:rsidP="00877DA2">
            <w:r w:rsidRPr="00ED6ADA">
              <w:t>ID</w:t>
            </w:r>
          </w:p>
        </w:tc>
        <w:tc>
          <w:tcPr>
            <w:tcW w:w="2105" w:type="dxa"/>
            <w:gridSpan w:val="4"/>
            <w:tcBorders>
              <w:left w:val="nil"/>
              <w:bottom w:val="nil"/>
            </w:tcBorders>
            <w:shd w:val="clear" w:color="auto" w:fill="auto"/>
          </w:tcPr>
          <w:p w14:paraId="6023B176" w14:textId="77777777" w:rsidR="006F0907" w:rsidRPr="00ED6ADA" w:rsidRDefault="006F0907" w:rsidP="00877DA2">
            <w:r w:rsidRPr="00ED6ADA">
              <w:t>initial draft</w:t>
            </w:r>
          </w:p>
        </w:tc>
      </w:tr>
      <w:tr w:rsidR="00B90508" w:rsidRPr="00ED6ADA" w14:paraId="20F0DADE" w14:textId="77777777" w:rsidTr="000D501D">
        <w:tc>
          <w:tcPr>
            <w:tcW w:w="444" w:type="dxa"/>
            <w:tcBorders>
              <w:top w:val="nil"/>
              <w:bottom w:val="single" w:sz="8" w:space="0" w:color="auto"/>
              <w:right w:val="nil"/>
            </w:tcBorders>
            <w:shd w:val="clear" w:color="auto" w:fill="auto"/>
          </w:tcPr>
          <w:p w14:paraId="62812E28" w14:textId="77777777" w:rsidR="006F0907" w:rsidRPr="00ED6ADA" w:rsidRDefault="006F0907" w:rsidP="00877DA2">
            <w:r w:rsidRPr="00ED6ADA">
              <w:t>B</w:t>
            </w:r>
          </w:p>
        </w:tc>
        <w:tc>
          <w:tcPr>
            <w:tcW w:w="2876" w:type="dxa"/>
            <w:tcBorders>
              <w:top w:val="nil"/>
              <w:left w:val="nil"/>
              <w:bottom w:val="single" w:sz="8" w:space="0" w:color="auto"/>
              <w:right w:val="nil"/>
            </w:tcBorders>
            <w:shd w:val="clear" w:color="auto" w:fill="auto"/>
          </w:tcPr>
          <w:p w14:paraId="10D49F62" w14:textId="77777777" w:rsidR="006F0907" w:rsidRPr="00ED6ADA" w:rsidRDefault="006F0907" w:rsidP="00877DA2">
            <w:r w:rsidRPr="00ED6ADA">
              <w:t>meeting standard preferred but not required</w:t>
            </w:r>
          </w:p>
        </w:tc>
        <w:tc>
          <w:tcPr>
            <w:tcW w:w="810" w:type="dxa"/>
            <w:tcBorders>
              <w:top w:val="nil"/>
              <w:left w:val="nil"/>
              <w:bottom w:val="single" w:sz="8" w:space="0" w:color="auto"/>
              <w:right w:val="nil"/>
            </w:tcBorders>
            <w:shd w:val="clear" w:color="auto" w:fill="auto"/>
          </w:tcPr>
          <w:p w14:paraId="47F326D4" w14:textId="77777777" w:rsidR="006F0907" w:rsidRPr="00ED6ADA" w:rsidRDefault="006F0907" w:rsidP="00877DA2">
            <w:r w:rsidRPr="00ED6ADA">
              <w:t>FEF</w:t>
            </w:r>
          </w:p>
        </w:tc>
        <w:tc>
          <w:tcPr>
            <w:tcW w:w="2218" w:type="dxa"/>
            <w:tcBorders>
              <w:top w:val="nil"/>
              <w:left w:val="nil"/>
              <w:bottom w:val="single" w:sz="8" w:space="0" w:color="auto"/>
              <w:right w:val="nil"/>
            </w:tcBorders>
            <w:shd w:val="clear" w:color="auto" w:fill="auto"/>
          </w:tcPr>
          <w:p w14:paraId="56255DA5" w14:textId="77777777" w:rsidR="006F0907" w:rsidRPr="00ED6ADA" w:rsidRDefault="006F0907" w:rsidP="00877DA2">
            <w:r w:rsidRPr="00ED6ADA">
              <w:t>final electronic file</w:t>
            </w:r>
          </w:p>
        </w:tc>
        <w:tc>
          <w:tcPr>
            <w:tcW w:w="547" w:type="dxa"/>
            <w:gridSpan w:val="2"/>
            <w:tcBorders>
              <w:top w:val="nil"/>
              <w:left w:val="nil"/>
              <w:bottom w:val="single" w:sz="8" w:space="0" w:color="auto"/>
              <w:right w:val="nil"/>
            </w:tcBorders>
            <w:shd w:val="clear" w:color="auto" w:fill="auto"/>
          </w:tcPr>
          <w:p w14:paraId="7286597B" w14:textId="77777777" w:rsidR="006F0907" w:rsidRPr="00ED6ADA" w:rsidRDefault="006F0907" w:rsidP="00877DA2">
            <w:r w:rsidRPr="00ED6ADA">
              <w:t>SD</w:t>
            </w:r>
          </w:p>
        </w:tc>
        <w:tc>
          <w:tcPr>
            <w:tcW w:w="2105" w:type="dxa"/>
            <w:gridSpan w:val="4"/>
            <w:tcBorders>
              <w:top w:val="nil"/>
              <w:left w:val="nil"/>
              <w:bottom w:val="single" w:sz="8" w:space="0" w:color="auto"/>
            </w:tcBorders>
            <w:shd w:val="clear" w:color="auto" w:fill="auto"/>
          </w:tcPr>
          <w:p w14:paraId="2723BC05" w14:textId="77777777" w:rsidR="006F0907" w:rsidRPr="00ED6ADA" w:rsidRDefault="006F0907" w:rsidP="00877DA2">
            <w:r w:rsidRPr="00ED6ADA">
              <w:t>signature draft</w:t>
            </w:r>
          </w:p>
        </w:tc>
      </w:tr>
      <w:tr w:rsidR="007A705B" w:rsidRPr="00ED6ADA" w14:paraId="7FED3FB7" w14:textId="77777777" w:rsidTr="000D501D">
        <w:tc>
          <w:tcPr>
            <w:tcW w:w="9000" w:type="dxa"/>
            <w:gridSpan w:val="10"/>
            <w:shd w:val="clear" w:color="auto" w:fill="auto"/>
          </w:tcPr>
          <w:p w14:paraId="53094253" w14:textId="77777777" w:rsidR="001661BE" w:rsidRPr="00ED6ADA" w:rsidRDefault="00E12DCA" w:rsidP="00877DA2">
            <w:r w:rsidRPr="00ED6ADA">
              <w:t>Note</w:t>
            </w:r>
            <w:r w:rsidR="00F06C9A" w:rsidRPr="00ED6ADA">
              <w:t>s</w:t>
            </w:r>
            <w:r w:rsidR="00F5179A" w:rsidRPr="00ED6ADA">
              <w:t xml:space="preserve">. </w:t>
            </w:r>
          </w:p>
          <w:p w14:paraId="25425587" w14:textId="77777777" w:rsidR="007A705B" w:rsidRPr="00ED6ADA" w:rsidRDefault="00E12DCA" w:rsidP="00877DA2">
            <w:r w:rsidRPr="00ED6ADA">
              <w:t>1</w:t>
            </w:r>
            <w:r w:rsidR="00F5179A" w:rsidRPr="00ED6ADA">
              <w:t xml:space="preserve">. </w:t>
            </w:r>
            <w:r w:rsidRPr="00ED6ADA">
              <w:t xml:space="preserve">See </w:t>
            </w:r>
            <w:r w:rsidR="00F92F13" w:rsidRPr="00ED6ADA">
              <w:t>para</w:t>
            </w:r>
            <w:r w:rsidR="00FF6EE9" w:rsidRPr="00ED6ADA">
              <w:t>s</w:t>
            </w:r>
            <w:r w:rsidRPr="00ED6ADA">
              <w:t xml:space="preserve"> </w:t>
            </w:r>
            <w:r w:rsidR="00EF092E" w:rsidRPr="00ED6ADA">
              <w:t>7-</w:t>
            </w:r>
            <w:r w:rsidRPr="00ED6ADA">
              <w:t>28</w:t>
            </w:r>
            <w:r w:rsidR="00FF6EE9" w:rsidRPr="00ED6ADA">
              <w:t xml:space="preserve"> and </w:t>
            </w:r>
            <w:r w:rsidR="00EF092E" w:rsidRPr="00ED6ADA">
              <w:t>10-</w:t>
            </w:r>
            <w:r w:rsidR="00FF6EE9" w:rsidRPr="00ED6ADA">
              <w:t>4e</w:t>
            </w:r>
            <w:r w:rsidR="006159C5" w:rsidRPr="00ED6ADA">
              <w:t xml:space="preserve"> for figure captions</w:t>
            </w:r>
            <w:r w:rsidR="00F5179A" w:rsidRPr="00ED6ADA">
              <w:t xml:space="preserve">. </w:t>
            </w:r>
          </w:p>
          <w:p w14:paraId="7CD7DAAE" w14:textId="77777777" w:rsidR="00F06C9A" w:rsidRPr="00ED6ADA" w:rsidRDefault="00F06C9A" w:rsidP="00DF7A4E">
            <w:pPr>
              <w:tabs>
                <w:tab w:val="clear" w:pos="1080"/>
                <w:tab w:val="clear" w:pos="1440"/>
                <w:tab w:val="clear" w:pos="1800"/>
              </w:tabs>
            </w:pPr>
            <w:r w:rsidRPr="00ED6ADA">
              <w:t>2</w:t>
            </w:r>
            <w:r w:rsidR="00F5179A" w:rsidRPr="00ED6ADA">
              <w:t xml:space="preserve">. </w:t>
            </w:r>
            <w:r w:rsidR="005E2A75" w:rsidRPr="00ED6ADA">
              <w:t xml:space="preserve">See </w:t>
            </w:r>
            <w:r w:rsidR="00F92F13" w:rsidRPr="00ED6ADA">
              <w:t>para</w:t>
            </w:r>
            <w:r w:rsidR="005E2A75" w:rsidRPr="00ED6ADA">
              <w:t xml:space="preserve"> 4-9c for tables of contents.</w:t>
            </w:r>
          </w:p>
        </w:tc>
      </w:tr>
    </w:tbl>
    <w:p w14:paraId="4BB24F15" w14:textId="77777777" w:rsidR="00CC0C76" w:rsidRPr="00ED6ADA" w:rsidRDefault="00CC0C76" w:rsidP="003764A2">
      <w:bookmarkStart w:id="1388" w:name="_Toc394904704"/>
    </w:p>
    <w:p w14:paraId="1290BF5C" w14:textId="77777777" w:rsidR="0009026F" w:rsidRPr="00ED6ADA" w:rsidRDefault="0009026F" w:rsidP="001B4252">
      <w:pPr>
        <w:pStyle w:val="Table"/>
      </w:pPr>
      <w:bookmarkStart w:id="1389" w:name="_Toc55802540"/>
      <w:bookmarkStart w:id="1390" w:name="_Toc61002384"/>
      <w:bookmarkStart w:id="1391" w:name="_Toc99977660"/>
      <w:bookmarkStart w:id="1392" w:name="_Toc114126570"/>
      <w:r w:rsidRPr="00ED6ADA">
        <w:t xml:space="preserve">Table </w:t>
      </w:r>
      <w:r w:rsidR="006A792C" w:rsidRPr="00ED6ADA">
        <w:t>K-7</w:t>
      </w:r>
      <w:r w:rsidR="00A90B34" w:rsidRPr="00ED6ADA">
        <w:t xml:space="preserve">. </w:t>
      </w:r>
      <w:r w:rsidR="00A90B34" w:rsidRPr="00ED6ADA">
        <w:br/>
      </w:r>
      <w:r w:rsidRPr="00ED6ADA">
        <w:t xml:space="preserve">List of tables </w:t>
      </w:r>
      <w:bookmarkEnd w:id="1388"/>
      <w:r w:rsidRPr="00ED6ADA">
        <w:t>specifications</w:t>
      </w:r>
      <w:bookmarkEnd w:id="1389"/>
      <w:bookmarkEnd w:id="1390"/>
      <w:bookmarkEnd w:id="1391"/>
      <w:bookmarkEnd w:id="1392"/>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35"/>
        <w:gridCol w:w="570"/>
        <w:gridCol w:w="557"/>
        <w:gridCol w:w="642"/>
        <w:gridCol w:w="696"/>
      </w:tblGrid>
      <w:tr w:rsidR="00B90508" w:rsidRPr="00ED6ADA" w14:paraId="173F1089" w14:textId="77777777" w:rsidTr="000D501D">
        <w:tc>
          <w:tcPr>
            <w:tcW w:w="6535" w:type="dxa"/>
            <w:shd w:val="clear" w:color="auto" w:fill="auto"/>
            <w:vAlign w:val="center"/>
          </w:tcPr>
          <w:p w14:paraId="5609E105" w14:textId="77777777" w:rsidR="0009026F" w:rsidRPr="00ED6ADA" w:rsidRDefault="0009026F" w:rsidP="001661BE">
            <w:pPr>
              <w:rPr>
                <w:b/>
              </w:rPr>
            </w:pPr>
            <w:r w:rsidRPr="00ED6ADA">
              <w:rPr>
                <w:b/>
              </w:rPr>
              <w:t>Standard</w:t>
            </w:r>
            <w:r w:rsidR="00E12DCA" w:rsidRPr="00ED6ADA">
              <w:rPr>
                <w:b/>
                <w:vertAlign w:val="superscript"/>
              </w:rPr>
              <w:t>1</w:t>
            </w:r>
          </w:p>
        </w:tc>
        <w:tc>
          <w:tcPr>
            <w:tcW w:w="570" w:type="dxa"/>
            <w:shd w:val="clear" w:color="auto" w:fill="auto"/>
            <w:vAlign w:val="center"/>
          </w:tcPr>
          <w:p w14:paraId="540A6A49" w14:textId="77777777" w:rsidR="0009026F" w:rsidRPr="00ED6ADA" w:rsidRDefault="0009026F" w:rsidP="00877DA2">
            <w:pPr>
              <w:rPr>
                <w:b/>
              </w:rPr>
            </w:pPr>
            <w:r w:rsidRPr="00ED6ADA">
              <w:rPr>
                <w:b/>
              </w:rPr>
              <w:t>ID</w:t>
            </w:r>
          </w:p>
        </w:tc>
        <w:tc>
          <w:tcPr>
            <w:tcW w:w="557" w:type="dxa"/>
            <w:shd w:val="clear" w:color="auto" w:fill="auto"/>
            <w:vAlign w:val="center"/>
          </w:tcPr>
          <w:p w14:paraId="2E9C5AD2" w14:textId="77777777" w:rsidR="0009026F" w:rsidRPr="00ED6ADA" w:rsidRDefault="0009026F" w:rsidP="00877DA2">
            <w:pPr>
              <w:rPr>
                <w:b/>
              </w:rPr>
            </w:pPr>
            <w:r w:rsidRPr="00ED6ADA">
              <w:rPr>
                <w:b/>
              </w:rPr>
              <w:t>FD</w:t>
            </w:r>
          </w:p>
        </w:tc>
        <w:tc>
          <w:tcPr>
            <w:tcW w:w="642" w:type="dxa"/>
            <w:shd w:val="clear" w:color="auto" w:fill="auto"/>
            <w:vAlign w:val="center"/>
          </w:tcPr>
          <w:p w14:paraId="3F54FE22" w14:textId="77777777" w:rsidR="0009026F" w:rsidRPr="00ED6ADA" w:rsidRDefault="0009026F" w:rsidP="00877DA2">
            <w:pPr>
              <w:rPr>
                <w:b/>
              </w:rPr>
            </w:pPr>
            <w:r w:rsidRPr="00ED6ADA">
              <w:rPr>
                <w:b/>
              </w:rPr>
              <w:t>SD</w:t>
            </w:r>
          </w:p>
        </w:tc>
        <w:tc>
          <w:tcPr>
            <w:tcW w:w="696" w:type="dxa"/>
            <w:shd w:val="clear" w:color="auto" w:fill="auto"/>
            <w:vAlign w:val="center"/>
          </w:tcPr>
          <w:p w14:paraId="3AA64202" w14:textId="77777777" w:rsidR="0009026F" w:rsidRPr="00ED6ADA" w:rsidRDefault="0009026F" w:rsidP="00877DA2">
            <w:pPr>
              <w:rPr>
                <w:b/>
              </w:rPr>
            </w:pPr>
            <w:r w:rsidRPr="00ED6ADA">
              <w:rPr>
                <w:b/>
              </w:rPr>
              <w:t>FEF</w:t>
            </w:r>
          </w:p>
        </w:tc>
      </w:tr>
      <w:tr w:rsidR="00B90508" w:rsidRPr="00ED6ADA" w14:paraId="4F724539" w14:textId="77777777" w:rsidTr="000D501D">
        <w:tc>
          <w:tcPr>
            <w:tcW w:w="6535" w:type="dxa"/>
            <w:shd w:val="clear" w:color="auto" w:fill="auto"/>
          </w:tcPr>
          <w:p w14:paraId="696A0805" w14:textId="77777777" w:rsidR="0009026F" w:rsidRPr="00ED6ADA" w:rsidRDefault="0009026F" w:rsidP="00877DA2">
            <w:r w:rsidRPr="00ED6ADA">
              <w:t>The list of tables includes a listing for every table in the publication</w:t>
            </w:r>
            <w:r w:rsidR="005D7968" w:rsidRPr="00ED6ADA">
              <w:t>.</w:t>
            </w:r>
            <w:r w:rsidRPr="00ED6ADA">
              <w:rPr>
                <w:vertAlign w:val="superscript"/>
              </w:rPr>
              <w:t>1</w:t>
            </w:r>
            <w:r w:rsidRPr="00ED6ADA">
              <w:t xml:space="preserve"> </w:t>
            </w:r>
          </w:p>
        </w:tc>
        <w:tc>
          <w:tcPr>
            <w:tcW w:w="570" w:type="dxa"/>
            <w:shd w:val="clear" w:color="auto" w:fill="auto"/>
            <w:vAlign w:val="center"/>
          </w:tcPr>
          <w:p w14:paraId="23C2A71F" w14:textId="77777777" w:rsidR="0009026F" w:rsidRPr="00ED6ADA" w:rsidRDefault="0009026F" w:rsidP="00877DA2">
            <w:r w:rsidRPr="00ED6ADA">
              <w:t>B</w:t>
            </w:r>
          </w:p>
        </w:tc>
        <w:tc>
          <w:tcPr>
            <w:tcW w:w="557" w:type="dxa"/>
            <w:shd w:val="clear" w:color="auto" w:fill="auto"/>
            <w:vAlign w:val="center"/>
          </w:tcPr>
          <w:p w14:paraId="7D921B09" w14:textId="77777777" w:rsidR="0009026F" w:rsidRPr="00ED6ADA" w:rsidRDefault="0009026F" w:rsidP="00877DA2">
            <w:r w:rsidRPr="00ED6ADA">
              <w:t>B</w:t>
            </w:r>
          </w:p>
        </w:tc>
        <w:tc>
          <w:tcPr>
            <w:tcW w:w="642" w:type="dxa"/>
            <w:shd w:val="clear" w:color="auto" w:fill="auto"/>
            <w:vAlign w:val="center"/>
          </w:tcPr>
          <w:p w14:paraId="6924331C" w14:textId="77777777" w:rsidR="0009026F" w:rsidRPr="00ED6ADA" w:rsidRDefault="0009026F" w:rsidP="00877DA2">
            <w:r w:rsidRPr="00ED6ADA">
              <w:t>A</w:t>
            </w:r>
          </w:p>
        </w:tc>
        <w:tc>
          <w:tcPr>
            <w:tcW w:w="696" w:type="dxa"/>
            <w:shd w:val="clear" w:color="auto" w:fill="auto"/>
            <w:vAlign w:val="center"/>
          </w:tcPr>
          <w:p w14:paraId="2CC9A957" w14:textId="77777777" w:rsidR="0009026F" w:rsidRPr="00ED6ADA" w:rsidRDefault="0009026F" w:rsidP="00877DA2">
            <w:r w:rsidRPr="00ED6ADA">
              <w:t>A</w:t>
            </w:r>
          </w:p>
        </w:tc>
      </w:tr>
      <w:tr w:rsidR="00B90508" w:rsidRPr="00ED6ADA" w14:paraId="1E2F1525" w14:textId="77777777" w:rsidTr="000D501D">
        <w:tc>
          <w:tcPr>
            <w:tcW w:w="6535" w:type="dxa"/>
            <w:shd w:val="clear" w:color="auto" w:fill="auto"/>
          </w:tcPr>
          <w:p w14:paraId="6DD674A5" w14:textId="77777777" w:rsidR="007A705B" w:rsidRPr="00ED6ADA" w:rsidRDefault="00FF6EE9" w:rsidP="00877DA2">
            <w:r w:rsidRPr="00ED6ADA">
              <w:t xml:space="preserve">Captions </w:t>
            </w:r>
            <w:r w:rsidR="007A705B" w:rsidRPr="00ED6ADA">
              <w:t>for tables that display similar content use parallel wording</w:t>
            </w:r>
            <w:r w:rsidR="00F5179A" w:rsidRPr="00ED6ADA">
              <w:t xml:space="preserve">. </w:t>
            </w:r>
          </w:p>
        </w:tc>
        <w:tc>
          <w:tcPr>
            <w:tcW w:w="570" w:type="dxa"/>
            <w:shd w:val="clear" w:color="auto" w:fill="auto"/>
            <w:vAlign w:val="center"/>
          </w:tcPr>
          <w:p w14:paraId="5745CF15" w14:textId="77777777" w:rsidR="007A705B" w:rsidRPr="00ED6ADA" w:rsidRDefault="007A705B" w:rsidP="00877DA2">
            <w:r w:rsidRPr="00ED6ADA">
              <w:t>B</w:t>
            </w:r>
          </w:p>
        </w:tc>
        <w:tc>
          <w:tcPr>
            <w:tcW w:w="557" w:type="dxa"/>
            <w:shd w:val="clear" w:color="auto" w:fill="auto"/>
            <w:vAlign w:val="center"/>
          </w:tcPr>
          <w:p w14:paraId="2C263D42" w14:textId="77777777" w:rsidR="007A705B" w:rsidRPr="00ED6ADA" w:rsidRDefault="007A705B" w:rsidP="00877DA2">
            <w:r w:rsidRPr="00ED6ADA">
              <w:t>B</w:t>
            </w:r>
          </w:p>
        </w:tc>
        <w:tc>
          <w:tcPr>
            <w:tcW w:w="642" w:type="dxa"/>
            <w:shd w:val="clear" w:color="auto" w:fill="auto"/>
            <w:vAlign w:val="center"/>
          </w:tcPr>
          <w:p w14:paraId="5208E4A4" w14:textId="77777777" w:rsidR="007A705B" w:rsidRPr="00ED6ADA" w:rsidRDefault="007A705B" w:rsidP="00877DA2">
            <w:r w:rsidRPr="00ED6ADA">
              <w:t>A</w:t>
            </w:r>
          </w:p>
        </w:tc>
        <w:tc>
          <w:tcPr>
            <w:tcW w:w="696" w:type="dxa"/>
            <w:shd w:val="clear" w:color="auto" w:fill="auto"/>
            <w:vAlign w:val="center"/>
          </w:tcPr>
          <w:p w14:paraId="3A385559" w14:textId="77777777" w:rsidR="007A705B" w:rsidRPr="00ED6ADA" w:rsidRDefault="007A705B" w:rsidP="00877DA2">
            <w:r w:rsidRPr="00ED6ADA">
              <w:t>A</w:t>
            </w:r>
          </w:p>
        </w:tc>
      </w:tr>
      <w:tr w:rsidR="00B90508" w:rsidRPr="00ED6ADA" w14:paraId="53873DCD" w14:textId="77777777" w:rsidTr="000D501D">
        <w:tc>
          <w:tcPr>
            <w:tcW w:w="6535" w:type="dxa"/>
            <w:shd w:val="clear" w:color="auto" w:fill="auto"/>
          </w:tcPr>
          <w:p w14:paraId="0F4AEFCE" w14:textId="77777777" w:rsidR="007A705B" w:rsidRPr="00ED6ADA" w:rsidRDefault="007A705B" w:rsidP="00877DA2">
            <w:r w:rsidRPr="00ED6ADA">
              <w:t>No figures are listed in the list of tables</w:t>
            </w:r>
            <w:r w:rsidR="00F5179A" w:rsidRPr="00ED6ADA">
              <w:t xml:space="preserve">. </w:t>
            </w:r>
          </w:p>
        </w:tc>
        <w:tc>
          <w:tcPr>
            <w:tcW w:w="570" w:type="dxa"/>
            <w:shd w:val="clear" w:color="auto" w:fill="auto"/>
            <w:vAlign w:val="center"/>
          </w:tcPr>
          <w:p w14:paraId="48DE70A0" w14:textId="77777777" w:rsidR="007A705B" w:rsidRPr="00ED6ADA" w:rsidRDefault="007A705B" w:rsidP="00877DA2">
            <w:r w:rsidRPr="00ED6ADA">
              <w:t>B</w:t>
            </w:r>
          </w:p>
        </w:tc>
        <w:tc>
          <w:tcPr>
            <w:tcW w:w="557" w:type="dxa"/>
            <w:shd w:val="clear" w:color="auto" w:fill="auto"/>
            <w:vAlign w:val="center"/>
          </w:tcPr>
          <w:p w14:paraId="18938C35" w14:textId="77777777" w:rsidR="007A705B" w:rsidRPr="00ED6ADA" w:rsidRDefault="007A705B" w:rsidP="00877DA2">
            <w:r w:rsidRPr="00ED6ADA">
              <w:t>B</w:t>
            </w:r>
          </w:p>
        </w:tc>
        <w:tc>
          <w:tcPr>
            <w:tcW w:w="642" w:type="dxa"/>
            <w:shd w:val="clear" w:color="auto" w:fill="auto"/>
            <w:vAlign w:val="center"/>
          </w:tcPr>
          <w:p w14:paraId="6F769E2D" w14:textId="77777777" w:rsidR="007A705B" w:rsidRPr="00ED6ADA" w:rsidRDefault="007A705B" w:rsidP="00877DA2">
            <w:r w:rsidRPr="00ED6ADA">
              <w:t>A</w:t>
            </w:r>
          </w:p>
        </w:tc>
        <w:tc>
          <w:tcPr>
            <w:tcW w:w="696" w:type="dxa"/>
            <w:shd w:val="clear" w:color="auto" w:fill="auto"/>
            <w:vAlign w:val="center"/>
          </w:tcPr>
          <w:p w14:paraId="349F04C8" w14:textId="77777777" w:rsidR="007A705B" w:rsidRPr="00ED6ADA" w:rsidRDefault="007A705B" w:rsidP="00877DA2">
            <w:r w:rsidRPr="00ED6ADA">
              <w:t>A</w:t>
            </w:r>
          </w:p>
        </w:tc>
      </w:tr>
      <w:tr w:rsidR="00B90508" w:rsidRPr="00ED6ADA" w14:paraId="4BE408BB" w14:textId="77777777" w:rsidTr="000D501D">
        <w:tc>
          <w:tcPr>
            <w:tcW w:w="6535" w:type="dxa"/>
            <w:shd w:val="clear" w:color="auto" w:fill="auto"/>
          </w:tcPr>
          <w:p w14:paraId="065AD6D0" w14:textId="77777777" w:rsidR="007A705B" w:rsidRPr="00ED6ADA" w:rsidRDefault="007A705B" w:rsidP="00877DA2">
            <w:r w:rsidRPr="00ED6ADA">
              <w:t>The list of tables includes only one listing for each table</w:t>
            </w:r>
            <w:r w:rsidR="00FF6EE9" w:rsidRPr="00ED6ADA">
              <w:t>.</w:t>
            </w:r>
            <w:r w:rsidRPr="00ED6ADA">
              <w:rPr>
                <w:vertAlign w:val="superscript"/>
              </w:rPr>
              <w:t>2</w:t>
            </w:r>
            <w:r w:rsidRPr="00ED6ADA">
              <w:t xml:space="preserve"> </w:t>
            </w:r>
          </w:p>
        </w:tc>
        <w:tc>
          <w:tcPr>
            <w:tcW w:w="570" w:type="dxa"/>
            <w:shd w:val="clear" w:color="auto" w:fill="auto"/>
            <w:vAlign w:val="center"/>
          </w:tcPr>
          <w:p w14:paraId="65EFAE45" w14:textId="77777777" w:rsidR="007A705B" w:rsidRPr="00ED6ADA" w:rsidRDefault="007A705B" w:rsidP="00877DA2">
            <w:r w:rsidRPr="00ED6ADA">
              <w:t>B</w:t>
            </w:r>
          </w:p>
        </w:tc>
        <w:tc>
          <w:tcPr>
            <w:tcW w:w="557" w:type="dxa"/>
            <w:shd w:val="clear" w:color="auto" w:fill="auto"/>
            <w:vAlign w:val="center"/>
          </w:tcPr>
          <w:p w14:paraId="36FD7C90" w14:textId="77777777" w:rsidR="007A705B" w:rsidRPr="00ED6ADA" w:rsidRDefault="007A705B" w:rsidP="00877DA2">
            <w:r w:rsidRPr="00ED6ADA">
              <w:t>B</w:t>
            </w:r>
          </w:p>
        </w:tc>
        <w:tc>
          <w:tcPr>
            <w:tcW w:w="642" w:type="dxa"/>
            <w:shd w:val="clear" w:color="auto" w:fill="auto"/>
            <w:vAlign w:val="center"/>
          </w:tcPr>
          <w:p w14:paraId="35A05E94" w14:textId="77777777" w:rsidR="007A705B" w:rsidRPr="00ED6ADA" w:rsidRDefault="007A705B" w:rsidP="00877DA2">
            <w:r w:rsidRPr="00ED6ADA">
              <w:t>A</w:t>
            </w:r>
          </w:p>
        </w:tc>
        <w:tc>
          <w:tcPr>
            <w:tcW w:w="696" w:type="dxa"/>
            <w:shd w:val="clear" w:color="auto" w:fill="auto"/>
            <w:vAlign w:val="center"/>
          </w:tcPr>
          <w:p w14:paraId="64592B6E" w14:textId="77777777" w:rsidR="007A705B" w:rsidRPr="00ED6ADA" w:rsidRDefault="007A705B" w:rsidP="00877DA2">
            <w:r w:rsidRPr="00ED6ADA">
              <w:t>A</w:t>
            </w:r>
          </w:p>
        </w:tc>
      </w:tr>
    </w:tbl>
    <w:p w14:paraId="062FCBBF" w14:textId="77777777" w:rsidR="0068288B" w:rsidRPr="00ED6ADA" w:rsidRDefault="0068288B" w:rsidP="0068288B">
      <w:r w:rsidRPr="00ED6ADA">
        <w:br/>
      </w:r>
      <w:r w:rsidRPr="00ED6ADA">
        <w:br/>
      </w:r>
    </w:p>
    <w:p w14:paraId="72A821BF" w14:textId="77777777" w:rsidR="0068288B" w:rsidRPr="00ED6ADA" w:rsidRDefault="0068288B" w:rsidP="0068288B">
      <w:pPr>
        <w:rPr>
          <w:b/>
        </w:rPr>
      </w:pPr>
      <w:r w:rsidRPr="00ED6ADA">
        <w:rPr>
          <w:b/>
        </w:rPr>
        <w:lastRenderedPageBreak/>
        <w:t xml:space="preserve">Table K-7. List of tables specifications, cont. </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
        <w:gridCol w:w="2878"/>
        <w:gridCol w:w="810"/>
        <w:gridCol w:w="2217"/>
        <w:gridCol w:w="188"/>
        <w:gridCol w:w="359"/>
        <w:gridCol w:w="211"/>
        <w:gridCol w:w="557"/>
        <w:gridCol w:w="642"/>
        <w:gridCol w:w="696"/>
      </w:tblGrid>
      <w:tr w:rsidR="00B90508" w:rsidRPr="00ED6ADA" w14:paraId="4B02264F" w14:textId="77777777" w:rsidTr="000D501D">
        <w:tc>
          <w:tcPr>
            <w:tcW w:w="6535" w:type="dxa"/>
            <w:gridSpan w:val="5"/>
            <w:shd w:val="clear" w:color="auto" w:fill="auto"/>
            <w:vAlign w:val="center"/>
          </w:tcPr>
          <w:p w14:paraId="3723818A" w14:textId="77777777" w:rsidR="0068288B" w:rsidRPr="00ED6ADA" w:rsidRDefault="0068288B" w:rsidP="0068288B">
            <w:pPr>
              <w:rPr>
                <w:b/>
              </w:rPr>
            </w:pPr>
            <w:r w:rsidRPr="00ED6ADA">
              <w:rPr>
                <w:b/>
              </w:rPr>
              <w:t>Standard</w:t>
            </w:r>
            <w:r w:rsidRPr="00ED6ADA">
              <w:rPr>
                <w:b/>
                <w:vertAlign w:val="superscript"/>
              </w:rPr>
              <w:t>1</w:t>
            </w:r>
          </w:p>
        </w:tc>
        <w:tc>
          <w:tcPr>
            <w:tcW w:w="570" w:type="dxa"/>
            <w:gridSpan w:val="2"/>
            <w:shd w:val="clear" w:color="auto" w:fill="auto"/>
            <w:vAlign w:val="center"/>
          </w:tcPr>
          <w:p w14:paraId="682D6D5D" w14:textId="77777777" w:rsidR="0068288B" w:rsidRPr="00ED6ADA" w:rsidRDefault="0068288B" w:rsidP="0068288B">
            <w:pPr>
              <w:rPr>
                <w:b/>
              </w:rPr>
            </w:pPr>
            <w:r w:rsidRPr="00ED6ADA">
              <w:rPr>
                <w:b/>
              </w:rPr>
              <w:t>ID</w:t>
            </w:r>
          </w:p>
        </w:tc>
        <w:tc>
          <w:tcPr>
            <w:tcW w:w="557" w:type="dxa"/>
            <w:shd w:val="clear" w:color="auto" w:fill="auto"/>
            <w:vAlign w:val="center"/>
          </w:tcPr>
          <w:p w14:paraId="31C967A5" w14:textId="77777777" w:rsidR="0068288B" w:rsidRPr="00ED6ADA" w:rsidRDefault="0068288B" w:rsidP="0068288B">
            <w:pPr>
              <w:rPr>
                <w:b/>
              </w:rPr>
            </w:pPr>
            <w:r w:rsidRPr="00ED6ADA">
              <w:rPr>
                <w:b/>
              </w:rPr>
              <w:t>FD</w:t>
            </w:r>
          </w:p>
        </w:tc>
        <w:tc>
          <w:tcPr>
            <w:tcW w:w="642" w:type="dxa"/>
            <w:shd w:val="clear" w:color="auto" w:fill="auto"/>
            <w:vAlign w:val="center"/>
          </w:tcPr>
          <w:p w14:paraId="1699FD23" w14:textId="77777777" w:rsidR="0068288B" w:rsidRPr="00ED6ADA" w:rsidRDefault="0068288B" w:rsidP="0068288B">
            <w:pPr>
              <w:rPr>
                <w:b/>
              </w:rPr>
            </w:pPr>
            <w:r w:rsidRPr="00ED6ADA">
              <w:rPr>
                <w:b/>
              </w:rPr>
              <w:t>SD</w:t>
            </w:r>
          </w:p>
        </w:tc>
        <w:tc>
          <w:tcPr>
            <w:tcW w:w="696" w:type="dxa"/>
            <w:shd w:val="clear" w:color="auto" w:fill="auto"/>
            <w:vAlign w:val="center"/>
          </w:tcPr>
          <w:p w14:paraId="2C90D32D" w14:textId="77777777" w:rsidR="0068288B" w:rsidRPr="00ED6ADA" w:rsidRDefault="0068288B" w:rsidP="0068288B">
            <w:pPr>
              <w:rPr>
                <w:b/>
              </w:rPr>
            </w:pPr>
            <w:r w:rsidRPr="00ED6ADA">
              <w:rPr>
                <w:b/>
              </w:rPr>
              <w:t>FEF</w:t>
            </w:r>
          </w:p>
        </w:tc>
      </w:tr>
      <w:tr w:rsidR="00B90508" w:rsidRPr="00ED6ADA" w14:paraId="476900A7" w14:textId="77777777" w:rsidTr="000D501D">
        <w:tc>
          <w:tcPr>
            <w:tcW w:w="6535" w:type="dxa"/>
            <w:gridSpan w:val="5"/>
            <w:shd w:val="clear" w:color="auto" w:fill="auto"/>
          </w:tcPr>
          <w:p w14:paraId="2C84910C" w14:textId="77777777" w:rsidR="007A705B" w:rsidRPr="00ED6ADA" w:rsidRDefault="007A705B" w:rsidP="001661BE">
            <w:r w:rsidRPr="00ED6ADA">
              <w:t>The list of tables read</w:t>
            </w:r>
            <w:r w:rsidR="001661BE" w:rsidRPr="00ED6ADA">
              <w:t>s</w:t>
            </w:r>
            <w:r w:rsidRPr="00ED6ADA">
              <w:t xml:space="preserve"> exactly the same as the table captions in the </w:t>
            </w:r>
            <w:r w:rsidR="001661BE" w:rsidRPr="00ED6ADA">
              <w:t>text</w:t>
            </w:r>
            <w:r w:rsidRPr="00ED6ADA">
              <w:t xml:space="preserve"> and include the following: The word </w:t>
            </w:r>
            <w:r w:rsidR="003A05D5" w:rsidRPr="00ED6ADA">
              <w:t>“</w:t>
            </w:r>
            <w:r w:rsidRPr="00ED6ADA">
              <w:t>Table</w:t>
            </w:r>
            <w:r w:rsidR="003A05D5" w:rsidRPr="00ED6ADA">
              <w:t>”</w:t>
            </w:r>
            <w:r w:rsidRPr="00ED6ADA">
              <w:t xml:space="preserve"> followed by a two-part number and a period</w:t>
            </w:r>
            <w:r w:rsidR="00F5179A" w:rsidRPr="00ED6ADA">
              <w:t xml:space="preserve">. </w:t>
            </w:r>
            <w:r w:rsidRPr="00ED6ADA">
              <w:t xml:space="preserve">The table caption </w:t>
            </w:r>
            <w:r w:rsidR="00D456CF" w:rsidRPr="00ED6ADA">
              <w:t>set</w:t>
            </w:r>
            <w:r w:rsidRPr="00ED6ADA">
              <w:t xml:space="preserve"> in sentence case not followed by a period</w:t>
            </w:r>
            <w:r w:rsidR="00F5179A" w:rsidRPr="00ED6ADA">
              <w:t xml:space="preserve">. </w:t>
            </w:r>
          </w:p>
        </w:tc>
        <w:tc>
          <w:tcPr>
            <w:tcW w:w="570" w:type="dxa"/>
            <w:gridSpan w:val="2"/>
            <w:shd w:val="clear" w:color="auto" w:fill="auto"/>
            <w:vAlign w:val="center"/>
          </w:tcPr>
          <w:p w14:paraId="74BD45DC" w14:textId="77777777" w:rsidR="007A705B" w:rsidRPr="00ED6ADA" w:rsidRDefault="007A705B" w:rsidP="00877DA2">
            <w:r w:rsidRPr="00ED6ADA">
              <w:t>B</w:t>
            </w:r>
          </w:p>
        </w:tc>
        <w:tc>
          <w:tcPr>
            <w:tcW w:w="557" w:type="dxa"/>
            <w:shd w:val="clear" w:color="auto" w:fill="auto"/>
            <w:vAlign w:val="center"/>
          </w:tcPr>
          <w:p w14:paraId="1C2DF439" w14:textId="77777777" w:rsidR="007A705B" w:rsidRPr="00ED6ADA" w:rsidRDefault="007A705B" w:rsidP="00877DA2">
            <w:r w:rsidRPr="00ED6ADA">
              <w:t>B</w:t>
            </w:r>
          </w:p>
        </w:tc>
        <w:tc>
          <w:tcPr>
            <w:tcW w:w="642" w:type="dxa"/>
            <w:shd w:val="clear" w:color="auto" w:fill="auto"/>
            <w:vAlign w:val="center"/>
          </w:tcPr>
          <w:p w14:paraId="29FEE661" w14:textId="77777777" w:rsidR="007A705B" w:rsidRPr="00ED6ADA" w:rsidRDefault="007A705B" w:rsidP="00877DA2">
            <w:r w:rsidRPr="00ED6ADA">
              <w:t>A</w:t>
            </w:r>
          </w:p>
        </w:tc>
        <w:tc>
          <w:tcPr>
            <w:tcW w:w="696" w:type="dxa"/>
            <w:shd w:val="clear" w:color="auto" w:fill="auto"/>
            <w:vAlign w:val="center"/>
          </w:tcPr>
          <w:p w14:paraId="32D8EF81" w14:textId="77777777" w:rsidR="007A705B" w:rsidRPr="00ED6ADA" w:rsidRDefault="007A705B" w:rsidP="00877DA2">
            <w:r w:rsidRPr="00ED6ADA">
              <w:t>A</w:t>
            </w:r>
          </w:p>
        </w:tc>
      </w:tr>
      <w:tr w:rsidR="00B90508" w:rsidRPr="00ED6ADA" w14:paraId="0DDAD089" w14:textId="77777777" w:rsidTr="000D501D">
        <w:tc>
          <w:tcPr>
            <w:tcW w:w="6535" w:type="dxa"/>
            <w:gridSpan w:val="5"/>
            <w:shd w:val="clear" w:color="auto" w:fill="auto"/>
          </w:tcPr>
          <w:p w14:paraId="224AE9E0" w14:textId="77777777" w:rsidR="007A705B" w:rsidRPr="00ED6ADA" w:rsidRDefault="007A705B" w:rsidP="00877DA2">
            <w:r w:rsidRPr="00ED6ADA">
              <w:t xml:space="preserve">Tables are numbered sequentially </w:t>
            </w:r>
            <w:r w:rsidR="00841EB6" w:rsidRPr="00ED6ADA">
              <w:t xml:space="preserve">with two-part numbers </w:t>
            </w:r>
            <w:r w:rsidRPr="00ED6ADA">
              <w:t xml:space="preserve">by </w:t>
            </w:r>
            <w:r w:rsidR="00841EB6" w:rsidRPr="00ED6ADA">
              <w:t>division</w:t>
            </w:r>
            <w:r w:rsidRPr="00ED6ADA">
              <w:t xml:space="preserve"> with no number skipped within a chapter</w:t>
            </w:r>
            <w:r w:rsidR="00F5179A" w:rsidRPr="00ED6ADA">
              <w:t xml:space="preserve">. </w:t>
            </w:r>
          </w:p>
        </w:tc>
        <w:tc>
          <w:tcPr>
            <w:tcW w:w="570" w:type="dxa"/>
            <w:gridSpan w:val="2"/>
            <w:shd w:val="clear" w:color="auto" w:fill="auto"/>
            <w:vAlign w:val="center"/>
          </w:tcPr>
          <w:p w14:paraId="2EFAFCBC" w14:textId="77777777" w:rsidR="007A705B" w:rsidRPr="00ED6ADA" w:rsidRDefault="007A705B" w:rsidP="00877DA2">
            <w:r w:rsidRPr="00ED6ADA">
              <w:t>B</w:t>
            </w:r>
          </w:p>
        </w:tc>
        <w:tc>
          <w:tcPr>
            <w:tcW w:w="557" w:type="dxa"/>
            <w:shd w:val="clear" w:color="auto" w:fill="auto"/>
            <w:vAlign w:val="center"/>
          </w:tcPr>
          <w:p w14:paraId="6DBE8146" w14:textId="77777777" w:rsidR="007A705B" w:rsidRPr="00ED6ADA" w:rsidRDefault="007A705B" w:rsidP="00877DA2">
            <w:r w:rsidRPr="00ED6ADA">
              <w:t>B</w:t>
            </w:r>
          </w:p>
        </w:tc>
        <w:tc>
          <w:tcPr>
            <w:tcW w:w="642" w:type="dxa"/>
            <w:shd w:val="clear" w:color="auto" w:fill="auto"/>
            <w:vAlign w:val="center"/>
          </w:tcPr>
          <w:p w14:paraId="4072577C" w14:textId="77777777" w:rsidR="007A705B" w:rsidRPr="00ED6ADA" w:rsidRDefault="007A705B" w:rsidP="00877DA2">
            <w:r w:rsidRPr="00ED6ADA">
              <w:t>A</w:t>
            </w:r>
          </w:p>
        </w:tc>
        <w:tc>
          <w:tcPr>
            <w:tcW w:w="696" w:type="dxa"/>
            <w:shd w:val="clear" w:color="auto" w:fill="auto"/>
            <w:vAlign w:val="center"/>
          </w:tcPr>
          <w:p w14:paraId="7D931007" w14:textId="77777777" w:rsidR="007A705B" w:rsidRPr="00ED6ADA" w:rsidRDefault="007A705B" w:rsidP="00877DA2">
            <w:r w:rsidRPr="00ED6ADA">
              <w:t>A</w:t>
            </w:r>
          </w:p>
        </w:tc>
      </w:tr>
      <w:tr w:rsidR="00B90508" w:rsidRPr="00ED6ADA" w14:paraId="6204E604" w14:textId="77777777" w:rsidTr="000D501D">
        <w:tc>
          <w:tcPr>
            <w:tcW w:w="6535" w:type="dxa"/>
            <w:gridSpan w:val="5"/>
            <w:shd w:val="clear" w:color="auto" w:fill="auto"/>
          </w:tcPr>
          <w:p w14:paraId="1E7ED224" w14:textId="77777777" w:rsidR="007A705B" w:rsidRPr="00ED6ADA" w:rsidRDefault="007A705B" w:rsidP="00877DA2">
            <w:r w:rsidRPr="00ED6ADA">
              <w:t>Page numbers shown in the list of tables match the pages on which the tables appear in the publication</w:t>
            </w:r>
            <w:r w:rsidR="00F5179A" w:rsidRPr="00ED6ADA">
              <w:t xml:space="preserve">. </w:t>
            </w:r>
          </w:p>
        </w:tc>
        <w:tc>
          <w:tcPr>
            <w:tcW w:w="570" w:type="dxa"/>
            <w:gridSpan w:val="2"/>
            <w:shd w:val="clear" w:color="auto" w:fill="auto"/>
            <w:vAlign w:val="center"/>
          </w:tcPr>
          <w:p w14:paraId="025075AA" w14:textId="77777777" w:rsidR="007A705B" w:rsidRPr="00ED6ADA" w:rsidRDefault="007A705B" w:rsidP="00877DA2">
            <w:r w:rsidRPr="00ED6ADA">
              <w:t>A</w:t>
            </w:r>
          </w:p>
        </w:tc>
        <w:tc>
          <w:tcPr>
            <w:tcW w:w="557" w:type="dxa"/>
            <w:shd w:val="clear" w:color="auto" w:fill="auto"/>
            <w:vAlign w:val="center"/>
          </w:tcPr>
          <w:p w14:paraId="63BEB247" w14:textId="77777777" w:rsidR="007A705B" w:rsidRPr="00ED6ADA" w:rsidRDefault="007A705B" w:rsidP="00877DA2">
            <w:r w:rsidRPr="00ED6ADA">
              <w:t>A</w:t>
            </w:r>
          </w:p>
        </w:tc>
        <w:tc>
          <w:tcPr>
            <w:tcW w:w="642" w:type="dxa"/>
            <w:shd w:val="clear" w:color="auto" w:fill="auto"/>
            <w:vAlign w:val="center"/>
          </w:tcPr>
          <w:p w14:paraId="25CA3E7D" w14:textId="77777777" w:rsidR="007A705B" w:rsidRPr="00ED6ADA" w:rsidRDefault="007A705B" w:rsidP="00877DA2">
            <w:r w:rsidRPr="00ED6ADA">
              <w:t>A</w:t>
            </w:r>
          </w:p>
        </w:tc>
        <w:tc>
          <w:tcPr>
            <w:tcW w:w="696" w:type="dxa"/>
            <w:shd w:val="clear" w:color="auto" w:fill="auto"/>
            <w:vAlign w:val="center"/>
          </w:tcPr>
          <w:p w14:paraId="5ACC1315" w14:textId="77777777" w:rsidR="007A705B" w:rsidRPr="00ED6ADA" w:rsidRDefault="007A705B" w:rsidP="00877DA2">
            <w:r w:rsidRPr="00ED6ADA">
              <w:t>A</w:t>
            </w:r>
          </w:p>
        </w:tc>
      </w:tr>
      <w:tr w:rsidR="00B90508" w:rsidRPr="00ED6ADA" w14:paraId="1FB8E715" w14:textId="77777777" w:rsidTr="000D501D">
        <w:tc>
          <w:tcPr>
            <w:tcW w:w="442" w:type="dxa"/>
            <w:tcBorders>
              <w:bottom w:val="nil"/>
              <w:right w:val="nil"/>
            </w:tcBorders>
            <w:shd w:val="clear" w:color="auto" w:fill="auto"/>
          </w:tcPr>
          <w:p w14:paraId="70F91C0A" w14:textId="77777777" w:rsidR="006F0907" w:rsidRPr="00ED6ADA" w:rsidRDefault="006F0907" w:rsidP="00877DA2">
            <w:r w:rsidRPr="00ED6ADA">
              <w:t>A</w:t>
            </w:r>
          </w:p>
        </w:tc>
        <w:tc>
          <w:tcPr>
            <w:tcW w:w="2878" w:type="dxa"/>
            <w:tcBorders>
              <w:left w:val="nil"/>
              <w:bottom w:val="nil"/>
              <w:right w:val="nil"/>
            </w:tcBorders>
            <w:shd w:val="clear" w:color="auto" w:fill="auto"/>
          </w:tcPr>
          <w:p w14:paraId="1FB59DC0" w14:textId="77777777" w:rsidR="006F0907" w:rsidRPr="00ED6ADA" w:rsidRDefault="006F0907" w:rsidP="00877DA2">
            <w:r w:rsidRPr="00ED6ADA">
              <w:t>standard always applies</w:t>
            </w:r>
          </w:p>
        </w:tc>
        <w:tc>
          <w:tcPr>
            <w:tcW w:w="810" w:type="dxa"/>
            <w:tcBorders>
              <w:left w:val="nil"/>
              <w:bottom w:val="nil"/>
              <w:right w:val="nil"/>
            </w:tcBorders>
            <w:shd w:val="clear" w:color="auto" w:fill="auto"/>
          </w:tcPr>
          <w:p w14:paraId="15719ACE" w14:textId="77777777" w:rsidR="006F0907" w:rsidRPr="00ED6ADA" w:rsidRDefault="006F0907" w:rsidP="00877DA2">
            <w:r w:rsidRPr="00ED6ADA">
              <w:t>FD</w:t>
            </w:r>
          </w:p>
        </w:tc>
        <w:tc>
          <w:tcPr>
            <w:tcW w:w="2217" w:type="dxa"/>
            <w:tcBorders>
              <w:left w:val="nil"/>
              <w:bottom w:val="nil"/>
              <w:right w:val="nil"/>
            </w:tcBorders>
            <w:shd w:val="clear" w:color="auto" w:fill="auto"/>
          </w:tcPr>
          <w:p w14:paraId="424C9253" w14:textId="77777777" w:rsidR="006F0907" w:rsidRPr="00ED6ADA" w:rsidRDefault="006F0907" w:rsidP="00877DA2">
            <w:r w:rsidRPr="00ED6ADA">
              <w:t>final draft</w:t>
            </w:r>
          </w:p>
        </w:tc>
        <w:tc>
          <w:tcPr>
            <w:tcW w:w="547" w:type="dxa"/>
            <w:gridSpan w:val="2"/>
            <w:tcBorders>
              <w:left w:val="nil"/>
              <w:bottom w:val="nil"/>
              <w:right w:val="nil"/>
            </w:tcBorders>
            <w:shd w:val="clear" w:color="auto" w:fill="auto"/>
          </w:tcPr>
          <w:p w14:paraId="0E964A8E" w14:textId="77777777" w:rsidR="006F0907" w:rsidRPr="00ED6ADA" w:rsidRDefault="006F0907" w:rsidP="00877DA2">
            <w:r w:rsidRPr="00ED6ADA">
              <w:t>ID</w:t>
            </w:r>
          </w:p>
        </w:tc>
        <w:tc>
          <w:tcPr>
            <w:tcW w:w="2106" w:type="dxa"/>
            <w:gridSpan w:val="4"/>
            <w:tcBorders>
              <w:left w:val="nil"/>
              <w:bottom w:val="nil"/>
            </w:tcBorders>
            <w:shd w:val="clear" w:color="auto" w:fill="auto"/>
          </w:tcPr>
          <w:p w14:paraId="36B6D93E" w14:textId="77777777" w:rsidR="006F0907" w:rsidRPr="00ED6ADA" w:rsidRDefault="006F0907" w:rsidP="00877DA2">
            <w:r w:rsidRPr="00ED6ADA">
              <w:t>initial draft</w:t>
            </w:r>
          </w:p>
        </w:tc>
      </w:tr>
      <w:tr w:rsidR="00B90508" w:rsidRPr="00ED6ADA" w14:paraId="119F83CD" w14:textId="77777777" w:rsidTr="000D501D">
        <w:tc>
          <w:tcPr>
            <w:tcW w:w="442" w:type="dxa"/>
            <w:tcBorders>
              <w:top w:val="nil"/>
              <w:bottom w:val="single" w:sz="8" w:space="0" w:color="auto"/>
              <w:right w:val="nil"/>
            </w:tcBorders>
            <w:shd w:val="clear" w:color="auto" w:fill="auto"/>
          </w:tcPr>
          <w:p w14:paraId="1385D604" w14:textId="77777777" w:rsidR="006F0907" w:rsidRPr="00ED6ADA" w:rsidRDefault="006F0907" w:rsidP="00877DA2">
            <w:r w:rsidRPr="00ED6ADA">
              <w:t>B</w:t>
            </w:r>
          </w:p>
        </w:tc>
        <w:tc>
          <w:tcPr>
            <w:tcW w:w="2878" w:type="dxa"/>
            <w:tcBorders>
              <w:top w:val="nil"/>
              <w:left w:val="nil"/>
              <w:bottom w:val="single" w:sz="8" w:space="0" w:color="auto"/>
              <w:right w:val="nil"/>
            </w:tcBorders>
            <w:shd w:val="clear" w:color="auto" w:fill="auto"/>
          </w:tcPr>
          <w:p w14:paraId="10701293" w14:textId="77777777" w:rsidR="006F0907" w:rsidRPr="00ED6ADA" w:rsidRDefault="006F0907" w:rsidP="00877DA2">
            <w:r w:rsidRPr="00ED6ADA">
              <w:t>meeting standard preferred but not required</w:t>
            </w:r>
          </w:p>
        </w:tc>
        <w:tc>
          <w:tcPr>
            <w:tcW w:w="810" w:type="dxa"/>
            <w:tcBorders>
              <w:top w:val="nil"/>
              <w:left w:val="nil"/>
              <w:bottom w:val="single" w:sz="8" w:space="0" w:color="auto"/>
              <w:right w:val="nil"/>
            </w:tcBorders>
            <w:shd w:val="clear" w:color="auto" w:fill="auto"/>
          </w:tcPr>
          <w:p w14:paraId="368550F1" w14:textId="77777777" w:rsidR="006F0907" w:rsidRPr="00ED6ADA" w:rsidRDefault="006F0907" w:rsidP="00877DA2">
            <w:r w:rsidRPr="00ED6ADA">
              <w:t>FEF</w:t>
            </w:r>
          </w:p>
        </w:tc>
        <w:tc>
          <w:tcPr>
            <w:tcW w:w="2217" w:type="dxa"/>
            <w:tcBorders>
              <w:top w:val="nil"/>
              <w:left w:val="nil"/>
              <w:bottom w:val="single" w:sz="8" w:space="0" w:color="auto"/>
              <w:right w:val="nil"/>
            </w:tcBorders>
            <w:shd w:val="clear" w:color="auto" w:fill="auto"/>
          </w:tcPr>
          <w:p w14:paraId="337F0897" w14:textId="77777777" w:rsidR="006F0907" w:rsidRPr="00ED6ADA" w:rsidRDefault="006F0907" w:rsidP="00877DA2">
            <w:r w:rsidRPr="00ED6ADA">
              <w:t>final electronic file</w:t>
            </w:r>
          </w:p>
        </w:tc>
        <w:tc>
          <w:tcPr>
            <w:tcW w:w="547" w:type="dxa"/>
            <w:gridSpan w:val="2"/>
            <w:tcBorders>
              <w:top w:val="nil"/>
              <w:left w:val="nil"/>
              <w:bottom w:val="single" w:sz="8" w:space="0" w:color="auto"/>
              <w:right w:val="nil"/>
            </w:tcBorders>
            <w:shd w:val="clear" w:color="auto" w:fill="auto"/>
          </w:tcPr>
          <w:p w14:paraId="2B7956EF" w14:textId="77777777" w:rsidR="006F0907" w:rsidRPr="00ED6ADA" w:rsidRDefault="006F0907" w:rsidP="00877DA2">
            <w:r w:rsidRPr="00ED6ADA">
              <w:t>SD</w:t>
            </w:r>
          </w:p>
        </w:tc>
        <w:tc>
          <w:tcPr>
            <w:tcW w:w="2106" w:type="dxa"/>
            <w:gridSpan w:val="4"/>
            <w:tcBorders>
              <w:top w:val="nil"/>
              <w:left w:val="nil"/>
              <w:bottom w:val="single" w:sz="8" w:space="0" w:color="auto"/>
            </w:tcBorders>
            <w:shd w:val="clear" w:color="auto" w:fill="auto"/>
          </w:tcPr>
          <w:p w14:paraId="6908CCA3" w14:textId="77777777" w:rsidR="006F0907" w:rsidRPr="00ED6ADA" w:rsidRDefault="006F0907" w:rsidP="00877DA2">
            <w:r w:rsidRPr="00ED6ADA">
              <w:t>signature draft</w:t>
            </w:r>
          </w:p>
        </w:tc>
      </w:tr>
      <w:tr w:rsidR="007A705B" w:rsidRPr="00ED6ADA" w14:paraId="2D9E7361" w14:textId="77777777" w:rsidTr="000D501D">
        <w:tc>
          <w:tcPr>
            <w:tcW w:w="9000" w:type="dxa"/>
            <w:gridSpan w:val="10"/>
            <w:shd w:val="clear" w:color="auto" w:fill="auto"/>
          </w:tcPr>
          <w:p w14:paraId="2F90093E" w14:textId="77777777" w:rsidR="00571073" w:rsidRPr="00ED6ADA" w:rsidRDefault="00FF6EE9" w:rsidP="005E2A75">
            <w:r w:rsidRPr="00ED6ADA">
              <w:t>Note</w:t>
            </w:r>
            <w:r w:rsidR="00F5179A" w:rsidRPr="00ED6ADA">
              <w:t xml:space="preserve">. </w:t>
            </w:r>
          </w:p>
          <w:p w14:paraId="43BF6B16" w14:textId="77777777" w:rsidR="005E2A75" w:rsidRPr="00ED6ADA" w:rsidRDefault="00FF6EE9" w:rsidP="005E2A75">
            <w:r w:rsidRPr="00ED6ADA">
              <w:t>1</w:t>
            </w:r>
            <w:r w:rsidR="00F5179A" w:rsidRPr="00ED6ADA">
              <w:t xml:space="preserve">. </w:t>
            </w:r>
            <w:r w:rsidRPr="00ED6ADA">
              <w:t xml:space="preserve">See </w:t>
            </w:r>
            <w:r w:rsidR="00F92F13" w:rsidRPr="00ED6ADA">
              <w:t>para</w:t>
            </w:r>
            <w:r w:rsidRPr="00ED6ADA">
              <w:t xml:space="preserve">s </w:t>
            </w:r>
            <w:r w:rsidR="00EF092E" w:rsidRPr="00ED6ADA">
              <w:t>7</w:t>
            </w:r>
            <w:r w:rsidR="005E2A75" w:rsidRPr="00ED6ADA">
              <w:t>-28 and 10-4e for figure captions</w:t>
            </w:r>
            <w:r w:rsidR="00F5179A" w:rsidRPr="00ED6ADA">
              <w:t xml:space="preserve">. </w:t>
            </w:r>
          </w:p>
          <w:p w14:paraId="217C037C" w14:textId="77777777" w:rsidR="00F06C9A" w:rsidRPr="00ED6ADA" w:rsidRDefault="005E2A75" w:rsidP="00877DA2">
            <w:r w:rsidRPr="00ED6ADA">
              <w:t>2</w:t>
            </w:r>
            <w:r w:rsidR="00F5179A" w:rsidRPr="00ED6ADA">
              <w:t xml:space="preserve">. </w:t>
            </w:r>
            <w:r w:rsidRPr="00ED6ADA">
              <w:t xml:space="preserve">See </w:t>
            </w:r>
            <w:r w:rsidR="00F92F13" w:rsidRPr="00ED6ADA">
              <w:t>para</w:t>
            </w:r>
            <w:r w:rsidRPr="00ED6ADA">
              <w:t xml:space="preserve"> 4-9c for tables of contents.</w:t>
            </w:r>
          </w:p>
        </w:tc>
      </w:tr>
      <w:bookmarkEnd w:id="1386"/>
    </w:tbl>
    <w:p w14:paraId="32BD2715" w14:textId="77777777" w:rsidR="00191AEF" w:rsidRPr="00ED6ADA" w:rsidRDefault="00191AEF">
      <w:pPr>
        <w:tabs>
          <w:tab w:val="clear" w:pos="360"/>
          <w:tab w:val="clear" w:pos="720"/>
          <w:tab w:val="clear" w:pos="1080"/>
          <w:tab w:val="clear" w:pos="1440"/>
          <w:tab w:val="clear" w:pos="1800"/>
        </w:tabs>
        <w:rPr>
          <w:b/>
          <w:sz w:val="20"/>
          <w:szCs w:val="22"/>
          <w:lang w:val="x-none" w:eastAsia="x-none"/>
        </w:rPr>
      </w:pPr>
    </w:p>
    <w:p w14:paraId="1D91181D" w14:textId="77777777" w:rsidR="006A792C" w:rsidRPr="00ED6ADA" w:rsidRDefault="00535E03" w:rsidP="001B4252">
      <w:pPr>
        <w:pStyle w:val="Table"/>
      </w:pPr>
      <w:bookmarkStart w:id="1393" w:name="_Toc55802541"/>
      <w:bookmarkStart w:id="1394" w:name="_Toc61002385"/>
      <w:bookmarkStart w:id="1395" w:name="_Toc99977661"/>
      <w:bookmarkStart w:id="1396" w:name="_Toc114126571"/>
      <w:r w:rsidRPr="00ED6ADA">
        <w:t>Table K-8</w:t>
      </w:r>
      <w:r w:rsidR="00A90B34" w:rsidRPr="00ED6ADA">
        <w:t xml:space="preserve">. </w:t>
      </w:r>
      <w:r w:rsidR="00A90B34" w:rsidRPr="00ED6ADA">
        <w:br/>
      </w:r>
      <w:r w:rsidR="006A792C" w:rsidRPr="00ED6ADA">
        <w:t>Graphic caption specifications</w:t>
      </w:r>
      <w:bookmarkStart w:id="1397" w:name="table_K_06"/>
      <w:bookmarkEnd w:id="1393"/>
      <w:bookmarkEnd w:id="1394"/>
      <w:bookmarkEnd w:id="1395"/>
      <w:bookmarkEnd w:id="1396"/>
      <w:bookmarkEnd w:id="1397"/>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49"/>
        <w:gridCol w:w="3041"/>
        <w:gridCol w:w="810"/>
        <w:gridCol w:w="2078"/>
        <w:gridCol w:w="93"/>
        <w:gridCol w:w="465"/>
        <w:gridCol w:w="111"/>
        <w:gridCol w:w="556"/>
        <w:gridCol w:w="535"/>
        <w:gridCol w:w="762"/>
      </w:tblGrid>
      <w:tr w:rsidR="00B90508" w:rsidRPr="00ED6ADA" w14:paraId="66FDC81F" w14:textId="77777777" w:rsidTr="000D501D">
        <w:tc>
          <w:tcPr>
            <w:tcW w:w="6571" w:type="dxa"/>
            <w:gridSpan w:val="5"/>
            <w:shd w:val="clear" w:color="auto" w:fill="auto"/>
            <w:vAlign w:val="center"/>
          </w:tcPr>
          <w:p w14:paraId="6256CEF3" w14:textId="77777777" w:rsidR="006A792C" w:rsidRPr="00ED6ADA" w:rsidRDefault="006A792C" w:rsidP="001661BE">
            <w:pPr>
              <w:rPr>
                <w:b/>
              </w:rPr>
            </w:pPr>
            <w:r w:rsidRPr="00ED6ADA">
              <w:rPr>
                <w:b/>
              </w:rPr>
              <w:t>Standard</w:t>
            </w:r>
            <w:r w:rsidRPr="00ED6ADA">
              <w:rPr>
                <w:b/>
                <w:vertAlign w:val="superscript"/>
              </w:rPr>
              <w:t>1</w:t>
            </w:r>
          </w:p>
        </w:tc>
        <w:tc>
          <w:tcPr>
            <w:tcW w:w="576" w:type="dxa"/>
            <w:gridSpan w:val="2"/>
            <w:shd w:val="clear" w:color="auto" w:fill="auto"/>
            <w:vAlign w:val="center"/>
          </w:tcPr>
          <w:p w14:paraId="374E25E2" w14:textId="77777777" w:rsidR="006A792C" w:rsidRPr="00ED6ADA" w:rsidRDefault="006A792C" w:rsidP="00877DA2">
            <w:pPr>
              <w:rPr>
                <w:b/>
              </w:rPr>
            </w:pPr>
            <w:r w:rsidRPr="00ED6ADA">
              <w:rPr>
                <w:b/>
              </w:rPr>
              <w:t>ID</w:t>
            </w:r>
          </w:p>
        </w:tc>
        <w:tc>
          <w:tcPr>
            <w:tcW w:w="556" w:type="dxa"/>
            <w:shd w:val="clear" w:color="auto" w:fill="auto"/>
            <w:vAlign w:val="center"/>
          </w:tcPr>
          <w:p w14:paraId="4C100E44" w14:textId="77777777" w:rsidR="006A792C" w:rsidRPr="00ED6ADA" w:rsidRDefault="006A792C" w:rsidP="00877DA2">
            <w:pPr>
              <w:rPr>
                <w:b/>
              </w:rPr>
            </w:pPr>
            <w:r w:rsidRPr="00ED6ADA">
              <w:rPr>
                <w:b/>
              </w:rPr>
              <w:t>FD</w:t>
            </w:r>
          </w:p>
        </w:tc>
        <w:tc>
          <w:tcPr>
            <w:tcW w:w="535" w:type="dxa"/>
            <w:shd w:val="clear" w:color="auto" w:fill="auto"/>
            <w:vAlign w:val="center"/>
          </w:tcPr>
          <w:p w14:paraId="1F002544" w14:textId="77777777" w:rsidR="006A792C" w:rsidRPr="00ED6ADA" w:rsidRDefault="006A792C" w:rsidP="00877DA2">
            <w:pPr>
              <w:rPr>
                <w:b/>
              </w:rPr>
            </w:pPr>
            <w:r w:rsidRPr="00ED6ADA">
              <w:rPr>
                <w:b/>
              </w:rPr>
              <w:t>SD</w:t>
            </w:r>
          </w:p>
        </w:tc>
        <w:tc>
          <w:tcPr>
            <w:tcW w:w="762" w:type="dxa"/>
            <w:shd w:val="clear" w:color="auto" w:fill="auto"/>
            <w:vAlign w:val="center"/>
          </w:tcPr>
          <w:p w14:paraId="63A25E05" w14:textId="77777777" w:rsidR="006A792C" w:rsidRPr="00ED6ADA" w:rsidRDefault="006A792C" w:rsidP="00877DA2">
            <w:pPr>
              <w:rPr>
                <w:b/>
              </w:rPr>
            </w:pPr>
            <w:r w:rsidRPr="00ED6ADA">
              <w:rPr>
                <w:b/>
              </w:rPr>
              <w:t>FEF</w:t>
            </w:r>
          </w:p>
        </w:tc>
      </w:tr>
      <w:tr w:rsidR="00B90508" w:rsidRPr="00ED6ADA" w14:paraId="1B0A7B00" w14:textId="77777777" w:rsidTr="000D501D">
        <w:tc>
          <w:tcPr>
            <w:tcW w:w="6571" w:type="dxa"/>
            <w:gridSpan w:val="5"/>
            <w:shd w:val="clear" w:color="auto" w:fill="auto"/>
          </w:tcPr>
          <w:p w14:paraId="30F33317" w14:textId="77777777" w:rsidR="006A792C" w:rsidRPr="00ED6ADA" w:rsidRDefault="006A792C" w:rsidP="001661BE">
            <w:r w:rsidRPr="00ED6ADA">
              <w:t>All figure captions are below their respective figures</w:t>
            </w:r>
            <w:r w:rsidR="00F5179A" w:rsidRPr="00ED6ADA">
              <w:t xml:space="preserve">. </w:t>
            </w:r>
          </w:p>
        </w:tc>
        <w:tc>
          <w:tcPr>
            <w:tcW w:w="576" w:type="dxa"/>
            <w:gridSpan w:val="2"/>
            <w:shd w:val="clear" w:color="auto" w:fill="auto"/>
            <w:vAlign w:val="center"/>
          </w:tcPr>
          <w:p w14:paraId="7CFBCD6C" w14:textId="77777777" w:rsidR="006A792C" w:rsidRPr="00ED6ADA" w:rsidRDefault="006A792C" w:rsidP="00877DA2">
            <w:r w:rsidRPr="00ED6ADA">
              <w:t>A</w:t>
            </w:r>
          </w:p>
        </w:tc>
        <w:tc>
          <w:tcPr>
            <w:tcW w:w="556" w:type="dxa"/>
            <w:shd w:val="clear" w:color="auto" w:fill="auto"/>
            <w:vAlign w:val="center"/>
          </w:tcPr>
          <w:p w14:paraId="6304A0CB" w14:textId="77777777" w:rsidR="006A792C" w:rsidRPr="00ED6ADA" w:rsidRDefault="006A792C" w:rsidP="00877DA2">
            <w:r w:rsidRPr="00ED6ADA">
              <w:t>A</w:t>
            </w:r>
          </w:p>
        </w:tc>
        <w:tc>
          <w:tcPr>
            <w:tcW w:w="535" w:type="dxa"/>
            <w:shd w:val="clear" w:color="auto" w:fill="auto"/>
            <w:vAlign w:val="center"/>
          </w:tcPr>
          <w:p w14:paraId="43996FA0" w14:textId="77777777" w:rsidR="006A792C" w:rsidRPr="00ED6ADA" w:rsidRDefault="006A792C" w:rsidP="00877DA2">
            <w:r w:rsidRPr="00ED6ADA">
              <w:t>A</w:t>
            </w:r>
          </w:p>
        </w:tc>
        <w:tc>
          <w:tcPr>
            <w:tcW w:w="762" w:type="dxa"/>
            <w:shd w:val="clear" w:color="auto" w:fill="auto"/>
            <w:vAlign w:val="center"/>
          </w:tcPr>
          <w:p w14:paraId="705C2BD5" w14:textId="77777777" w:rsidR="006A792C" w:rsidRPr="00ED6ADA" w:rsidRDefault="006A792C" w:rsidP="00877DA2">
            <w:r w:rsidRPr="00ED6ADA">
              <w:t>A</w:t>
            </w:r>
          </w:p>
        </w:tc>
      </w:tr>
      <w:tr w:rsidR="00B90508" w:rsidRPr="00ED6ADA" w14:paraId="69FF63FB" w14:textId="77777777" w:rsidTr="000D501D">
        <w:tc>
          <w:tcPr>
            <w:tcW w:w="6571" w:type="dxa"/>
            <w:gridSpan w:val="5"/>
            <w:shd w:val="clear" w:color="auto" w:fill="auto"/>
          </w:tcPr>
          <w:p w14:paraId="7C1D62C6" w14:textId="77777777" w:rsidR="006A792C" w:rsidRPr="00ED6ADA" w:rsidRDefault="006A792C" w:rsidP="00877DA2">
            <w:r w:rsidRPr="00ED6ADA">
              <w:t>All table captions are above their respective tables</w:t>
            </w:r>
            <w:r w:rsidR="00F5179A" w:rsidRPr="00ED6ADA">
              <w:t xml:space="preserve">. </w:t>
            </w:r>
          </w:p>
        </w:tc>
        <w:tc>
          <w:tcPr>
            <w:tcW w:w="576" w:type="dxa"/>
            <w:gridSpan w:val="2"/>
            <w:shd w:val="clear" w:color="auto" w:fill="auto"/>
            <w:vAlign w:val="center"/>
          </w:tcPr>
          <w:p w14:paraId="0E63337A" w14:textId="77777777" w:rsidR="006A792C" w:rsidRPr="00ED6ADA" w:rsidRDefault="006A792C" w:rsidP="00877DA2">
            <w:r w:rsidRPr="00ED6ADA">
              <w:t>A</w:t>
            </w:r>
          </w:p>
        </w:tc>
        <w:tc>
          <w:tcPr>
            <w:tcW w:w="556" w:type="dxa"/>
            <w:shd w:val="clear" w:color="auto" w:fill="auto"/>
            <w:vAlign w:val="center"/>
          </w:tcPr>
          <w:p w14:paraId="0EBA9861" w14:textId="77777777" w:rsidR="006A792C" w:rsidRPr="00ED6ADA" w:rsidRDefault="006A792C" w:rsidP="00877DA2">
            <w:r w:rsidRPr="00ED6ADA">
              <w:t>A</w:t>
            </w:r>
          </w:p>
        </w:tc>
        <w:tc>
          <w:tcPr>
            <w:tcW w:w="535" w:type="dxa"/>
            <w:shd w:val="clear" w:color="auto" w:fill="auto"/>
            <w:vAlign w:val="center"/>
          </w:tcPr>
          <w:p w14:paraId="2774788A" w14:textId="77777777" w:rsidR="006A792C" w:rsidRPr="00ED6ADA" w:rsidRDefault="006A792C" w:rsidP="00877DA2">
            <w:r w:rsidRPr="00ED6ADA">
              <w:t>A</w:t>
            </w:r>
          </w:p>
        </w:tc>
        <w:tc>
          <w:tcPr>
            <w:tcW w:w="762" w:type="dxa"/>
            <w:shd w:val="clear" w:color="auto" w:fill="auto"/>
            <w:vAlign w:val="center"/>
          </w:tcPr>
          <w:p w14:paraId="3A40FB8F" w14:textId="77777777" w:rsidR="006A792C" w:rsidRPr="00ED6ADA" w:rsidRDefault="006A792C" w:rsidP="00877DA2">
            <w:r w:rsidRPr="00ED6ADA">
              <w:t>A</w:t>
            </w:r>
          </w:p>
        </w:tc>
      </w:tr>
      <w:tr w:rsidR="00B90508" w:rsidRPr="00ED6ADA" w14:paraId="17E35B35" w14:textId="77777777" w:rsidTr="000D501D">
        <w:tc>
          <w:tcPr>
            <w:tcW w:w="6571" w:type="dxa"/>
            <w:gridSpan w:val="5"/>
            <w:shd w:val="clear" w:color="auto" w:fill="auto"/>
          </w:tcPr>
          <w:p w14:paraId="05AB7585" w14:textId="77777777" w:rsidR="006A792C" w:rsidRPr="00ED6ADA" w:rsidRDefault="006A792C" w:rsidP="00877DA2">
            <w:r w:rsidRPr="00ED6ADA">
              <w:t>For graphics laid out landscape, the caption is either above the running foot (for figures</w:t>
            </w:r>
            <w:r w:rsidR="005D7968" w:rsidRPr="00ED6ADA">
              <w:t>)</w:t>
            </w:r>
            <w:r w:rsidRPr="00ED6ADA">
              <w:t xml:space="preserve"> or below the running head (for tables</w:t>
            </w:r>
            <w:r w:rsidR="005D7968" w:rsidRPr="00ED6ADA">
              <w:t>)</w:t>
            </w:r>
            <w:r w:rsidR="00F5179A" w:rsidRPr="00ED6ADA">
              <w:t xml:space="preserve">. </w:t>
            </w:r>
          </w:p>
        </w:tc>
        <w:tc>
          <w:tcPr>
            <w:tcW w:w="576" w:type="dxa"/>
            <w:gridSpan w:val="2"/>
            <w:shd w:val="clear" w:color="auto" w:fill="auto"/>
            <w:vAlign w:val="center"/>
          </w:tcPr>
          <w:p w14:paraId="1DC820EC" w14:textId="77777777" w:rsidR="006A792C" w:rsidRPr="00ED6ADA" w:rsidRDefault="006A792C" w:rsidP="00877DA2">
            <w:r w:rsidRPr="00ED6ADA">
              <w:t>B</w:t>
            </w:r>
          </w:p>
        </w:tc>
        <w:tc>
          <w:tcPr>
            <w:tcW w:w="556" w:type="dxa"/>
            <w:shd w:val="clear" w:color="auto" w:fill="auto"/>
            <w:vAlign w:val="center"/>
          </w:tcPr>
          <w:p w14:paraId="21A3BAA7" w14:textId="77777777" w:rsidR="006A792C" w:rsidRPr="00ED6ADA" w:rsidRDefault="006A792C" w:rsidP="00877DA2">
            <w:r w:rsidRPr="00ED6ADA">
              <w:t>B</w:t>
            </w:r>
          </w:p>
        </w:tc>
        <w:tc>
          <w:tcPr>
            <w:tcW w:w="535" w:type="dxa"/>
            <w:shd w:val="clear" w:color="auto" w:fill="auto"/>
            <w:vAlign w:val="center"/>
          </w:tcPr>
          <w:p w14:paraId="213C65FF" w14:textId="77777777" w:rsidR="006A792C" w:rsidRPr="00ED6ADA" w:rsidRDefault="006A792C" w:rsidP="00877DA2">
            <w:r w:rsidRPr="00ED6ADA">
              <w:t>A</w:t>
            </w:r>
          </w:p>
        </w:tc>
        <w:tc>
          <w:tcPr>
            <w:tcW w:w="762" w:type="dxa"/>
            <w:shd w:val="clear" w:color="auto" w:fill="auto"/>
            <w:vAlign w:val="center"/>
          </w:tcPr>
          <w:p w14:paraId="2521AC7F" w14:textId="77777777" w:rsidR="006A792C" w:rsidRPr="00ED6ADA" w:rsidRDefault="006A792C" w:rsidP="00877DA2">
            <w:r w:rsidRPr="00ED6ADA">
              <w:t>A</w:t>
            </w:r>
          </w:p>
        </w:tc>
      </w:tr>
      <w:tr w:rsidR="00B90508" w:rsidRPr="00ED6ADA" w14:paraId="01B7083F" w14:textId="77777777" w:rsidTr="000D501D">
        <w:tc>
          <w:tcPr>
            <w:tcW w:w="6571" w:type="dxa"/>
            <w:gridSpan w:val="5"/>
            <w:shd w:val="clear" w:color="auto" w:fill="auto"/>
          </w:tcPr>
          <w:p w14:paraId="082EB648" w14:textId="77777777" w:rsidR="006A792C" w:rsidRPr="00ED6ADA" w:rsidRDefault="006A792C" w:rsidP="00877DA2">
            <w:r w:rsidRPr="00ED6ADA">
              <w:t>The caption for each figure succinctly describes the figure</w:t>
            </w:r>
            <w:r w:rsidR="003A05D5" w:rsidRPr="00ED6ADA">
              <w:t>’</w:t>
            </w:r>
            <w:r w:rsidRPr="00ED6ADA">
              <w:t>s contents</w:t>
            </w:r>
            <w:r w:rsidR="00F5179A" w:rsidRPr="00ED6ADA">
              <w:t xml:space="preserve">. </w:t>
            </w:r>
          </w:p>
        </w:tc>
        <w:tc>
          <w:tcPr>
            <w:tcW w:w="576" w:type="dxa"/>
            <w:gridSpan w:val="2"/>
            <w:shd w:val="clear" w:color="auto" w:fill="auto"/>
            <w:vAlign w:val="center"/>
          </w:tcPr>
          <w:p w14:paraId="03139A36" w14:textId="77777777" w:rsidR="006A792C" w:rsidRPr="00ED6ADA" w:rsidRDefault="006A792C" w:rsidP="00877DA2">
            <w:r w:rsidRPr="00ED6ADA">
              <w:t>B</w:t>
            </w:r>
          </w:p>
        </w:tc>
        <w:tc>
          <w:tcPr>
            <w:tcW w:w="556" w:type="dxa"/>
            <w:shd w:val="clear" w:color="auto" w:fill="auto"/>
            <w:vAlign w:val="center"/>
          </w:tcPr>
          <w:p w14:paraId="220FC9FC" w14:textId="77777777" w:rsidR="006A792C" w:rsidRPr="00ED6ADA" w:rsidRDefault="006A792C" w:rsidP="00877DA2">
            <w:r w:rsidRPr="00ED6ADA">
              <w:t>B</w:t>
            </w:r>
          </w:p>
        </w:tc>
        <w:tc>
          <w:tcPr>
            <w:tcW w:w="535" w:type="dxa"/>
            <w:shd w:val="clear" w:color="auto" w:fill="auto"/>
            <w:vAlign w:val="center"/>
          </w:tcPr>
          <w:p w14:paraId="52C47D26" w14:textId="77777777" w:rsidR="006A792C" w:rsidRPr="00ED6ADA" w:rsidRDefault="006A792C" w:rsidP="00877DA2">
            <w:r w:rsidRPr="00ED6ADA">
              <w:t>A</w:t>
            </w:r>
          </w:p>
        </w:tc>
        <w:tc>
          <w:tcPr>
            <w:tcW w:w="762" w:type="dxa"/>
            <w:shd w:val="clear" w:color="auto" w:fill="auto"/>
            <w:vAlign w:val="center"/>
          </w:tcPr>
          <w:p w14:paraId="5701F8EA" w14:textId="77777777" w:rsidR="006A792C" w:rsidRPr="00ED6ADA" w:rsidRDefault="006A792C" w:rsidP="00877DA2">
            <w:r w:rsidRPr="00ED6ADA">
              <w:t>A</w:t>
            </w:r>
          </w:p>
        </w:tc>
      </w:tr>
      <w:tr w:rsidR="00B90508" w:rsidRPr="00ED6ADA" w14:paraId="0219D8D0" w14:textId="77777777" w:rsidTr="000D501D">
        <w:tc>
          <w:tcPr>
            <w:tcW w:w="6571" w:type="dxa"/>
            <w:gridSpan w:val="5"/>
            <w:shd w:val="clear" w:color="auto" w:fill="auto"/>
          </w:tcPr>
          <w:p w14:paraId="65C40731" w14:textId="77777777" w:rsidR="006A792C" w:rsidRPr="00ED6ADA" w:rsidRDefault="006A792C" w:rsidP="00877DA2">
            <w:r w:rsidRPr="00ED6ADA">
              <w:t>Figures and tables are labeled separately (that is, tables are not labelled as figures and placed in the list of figures</w:t>
            </w:r>
            <w:r w:rsidR="005D7968" w:rsidRPr="00ED6ADA">
              <w:t>)</w:t>
            </w:r>
            <w:r w:rsidR="00F5179A" w:rsidRPr="00ED6ADA">
              <w:t xml:space="preserve">. </w:t>
            </w:r>
          </w:p>
        </w:tc>
        <w:tc>
          <w:tcPr>
            <w:tcW w:w="576" w:type="dxa"/>
            <w:gridSpan w:val="2"/>
            <w:shd w:val="clear" w:color="auto" w:fill="auto"/>
            <w:vAlign w:val="center"/>
          </w:tcPr>
          <w:p w14:paraId="2C54C662" w14:textId="77777777" w:rsidR="006A792C" w:rsidRPr="00ED6ADA" w:rsidRDefault="006A792C" w:rsidP="00877DA2">
            <w:r w:rsidRPr="00ED6ADA">
              <w:t>B</w:t>
            </w:r>
          </w:p>
        </w:tc>
        <w:tc>
          <w:tcPr>
            <w:tcW w:w="556" w:type="dxa"/>
            <w:shd w:val="clear" w:color="auto" w:fill="auto"/>
            <w:vAlign w:val="center"/>
          </w:tcPr>
          <w:p w14:paraId="4B4B7771" w14:textId="77777777" w:rsidR="006A792C" w:rsidRPr="00ED6ADA" w:rsidRDefault="006A792C" w:rsidP="00877DA2">
            <w:r w:rsidRPr="00ED6ADA">
              <w:t>B</w:t>
            </w:r>
          </w:p>
        </w:tc>
        <w:tc>
          <w:tcPr>
            <w:tcW w:w="535" w:type="dxa"/>
            <w:shd w:val="clear" w:color="auto" w:fill="auto"/>
            <w:vAlign w:val="center"/>
          </w:tcPr>
          <w:p w14:paraId="2931FBB9" w14:textId="77777777" w:rsidR="006A792C" w:rsidRPr="00ED6ADA" w:rsidRDefault="006A792C" w:rsidP="00877DA2">
            <w:r w:rsidRPr="00ED6ADA">
              <w:t>A</w:t>
            </w:r>
          </w:p>
        </w:tc>
        <w:tc>
          <w:tcPr>
            <w:tcW w:w="762" w:type="dxa"/>
            <w:shd w:val="clear" w:color="auto" w:fill="auto"/>
            <w:vAlign w:val="center"/>
          </w:tcPr>
          <w:p w14:paraId="7D92C198" w14:textId="77777777" w:rsidR="006A792C" w:rsidRPr="00ED6ADA" w:rsidRDefault="006A792C" w:rsidP="00877DA2">
            <w:r w:rsidRPr="00ED6ADA">
              <w:t>A</w:t>
            </w:r>
          </w:p>
        </w:tc>
      </w:tr>
      <w:tr w:rsidR="00B90508" w:rsidRPr="00ED6ADA" w14:paraId="1504CCF9" w14:textId="77777777" w:rsidTr="000D501D">
        <w:tc>
          <w:tcPr>
            <w:tcW w:w="6571" w:type="dxa"/>
            <w:gridSpan w:val="5"/>
            <w:shd w:val="clear" w:color="auto" w:fill="auto"/>
          </w:tcPr>
          <w:p w14:paraId="349F48F4" w14:textId="77777777" w:rsidR="006A792C" w:rsidRPr="00ED6ADA" w:rsidRDefault="006A792C" w:rsidP="005E2A75">
            <w:r w:rsidRPr="00ED6ADA">
              <w:t>All multiple-page graphics have a caption with each segment</w:t>
            </w:r>
            <w:r w:rsidR="00F5179A" w:rsidRPr="00ED6ADA">
              <w:t xml:space="preserve">. </w:t>
            </w:r>
            <w:r w:rsidRPr="00ED6ADA">
              <w:t xml:space="preserve">The caption or title of each segment after the first is followed by the word, </w:t>
            </w:r>
            <w:r w:rsidR="003A05D5" w:rsidRPr="00ED6ADA">
              <w:t>“</w:t>
            </w:r>
            <w:r w:rsidRPr="00ED6ADA">
              <w:t>continued:</w:t>
            </w:r>
            <w:r w:rsidR="003A05D5" w:rsidRPr="00ED6ADA">
              <w:t>”</w:t>
            </w:r>
            <w:r w:rsidRPr="00ED6ADA">
              <w:t xml:space="preserve"> for example, </w:t>
            </w:r>
            <w:r w:rsidR="003A05D5" w:rsidRPr="00ED6ADA">
              <w:t>“</w:t>
            </w:r>
            <w:r w:rsidRPr="00ED6ADA">
              <w:t>Table 2-1</w:t>
            </w:r>
            <w:r w:rsidR="00F5179A" w:rsidRPr="00ED6ADA">
              <w:t xml:space="preserve">. </w:t>
            </w:r>
            <w:r w:rsidRPr="00ED6ADA">
              <w:t>Editorial Specifications (continued</w:t>
            </w:r>
            <w:r w:rsidR="005D7968" w:rsidRPr="00ED6ADA">
              <w:t>)</w:t>
            </w:r>
            <w:r w:rsidR="005E2A75" w:rsidRPr="00ED6ADA">
              <w:t>.</w:t>
            </w:r>
            <w:r w:rsidR="003A05D5" w:rsidRPr="00ED6ADA">
              <w:t>”</w:t>
            </w:r>
            <w:r w:rsidR="005D7968" w:rsidRPr="00ED6ADA">
              <w:t xml:space="preserve">  </w:t>
            </w:r>
          </w:p>
        </w:tc>
        <w:tc>
          <w:tcPr>
            <w:tcW w:w="576" w:type="dxa"/>
            <w:gridSpan w:val="2"/>
            <w:shd w:val="clear" w:color="auto" w:fill="auto"/>
            <w:vAlign w:val="center"/>
          </w:tcPr>
          <w:p w14:paraId="5DBE849E" w14:textId="77777777" w:rsidR="006A792C" w:rsidRPr="00ED6ADA" w:rsidRDefault="006A792C" w:rsidP="00877DA2">
            <w:r w:rsidRPr="00ED6ADA">
              <w:t>B</w:t>
            </w:r>
          </w:p>
        </w:tc>
        <w:tc>
          <w:tcPr>
            <w:tcW w:w="556" w:type="dxa"/>
            <w:shd w:val="clear" w:color="auto" w:fill="auto"/>
            <w:vAlign w:val="center"/>
          </w:tcPr>
          <w:p w14:paraId="70F29948" w14:textId="77777777" w:rsidR="006A792C" w:rsidRPr="00ED6ADA" w:rsidRDefault="006A792C" w:rsidP="00877DA2">
            <w:r w:rsidRPr="00ED6ADA">
              <w:t>B</w:t>
            </w:r>
          </w:p>
        </w:tc>
        <w:tc>
          <w:tcPr>
            <w:tcW w:w="535" w:type="dxa"/>
            <w:shd w:val="clear" w:color="auto" w:fill="auto"/>
            <w:vAlign w:val="center"/>
          </w:tcPr>
          <w:p w14:paraId="25EF50F9" w14:textId="77777777" w:rsidR="006A792C" w:rsidRPr="00ED6ADA" w:rsidRDefault="006A792C" w:rsidP="00877DA2">
            <w:r w:rsidRPr="00ED6ADA">
              <w:t>A</w:t>
            </w:r>
          </w:p>
        </w:tc>
        <w:tc>
          <w:tcPr>
            <w:tcW w:w="762" w:type="dxa"/>
            <w:shd w:val="clear" w:color="auto" w:fill="auto"/>
            <w:vAlign w:val="center"/>
          </w:tcPr>
          <w:p w14:paraId="690236FF" w14:textId="77777777" w:rsidR="006A792C" w:rsidRPr="00ED6ADA" w:rsidRDefault="006A792C" w:rsidP="00877DA2">
            <w:r w:rsidRPr="00ED6ADA">
              <w:t>A</w:t>
            </w:r>
          </w:p>
        </w:tc>
      </w:tr>
      <w:tr w:rsidR="00B90508" w:rsidRPr="00ED6ADA" w14:paraId="126AB107" w14:textId="77777777" w:rsidTr="000D501D">
        <w:tc>
          <w:tcPr>
            <w:tcW w:w="6571" w:type="dxa"/>
            <w:gridSpan w:val="5"/>
            <w:shd w:val="clear" w:color="auto" w:fill="auto"/>
          </w:tcPr>
          <w:p w14:paraId="74383B5B" w14:textId="77777777" w:rsidR="006A792C" w:rsidRPr="00ED6ADA" w:rsidRDefault="006A792C" w:rsidP="00877DA2">
            <w:r w:rsidRPr="00ED6ADA">
              <w:t>All graphics are numbered within each chapter or appendix with a two-part number</w:t>
            </w:r>
            <w:r w:rsidR="00F5179A" w:rsidRPr="00ED6ADA">
              <w:t xml:space="preserve">. </w:t>
            </w:r>
          </w:p>
        </w:tc>
        <w:tc>
          <w:tcPr>
            <w:tcW w:w="576" w:type="dxa"/>
            <w:gridSpan w:val="2"/>
            <w:shd w:val="clear" w:color="auto" w:fill="auto"/>
            <w:vAlign w:val="center"/>
          </w:tcPr>
          <w:p w14:paraId="2C49F62A" w14:textId="77777777" w:rsidR="006A792C" w:rsidRPr="00ED6ADA" w:rsidRDefault="006A792C" w:rsidP="00877DA2">
            <w:r w:rsidRPr="00ED6ADA">
              <w:t>A</w:t>
            </w:r>
          </w:p>
        </w:tc>
        <w:tc>
          <w:tcPr>
            <w:tcW w:w="556" w:type="dxa"/>
            <w:shd w:val="clear" w:color="auto" w:fill="auto"/>
            <w:vAlign w:val="center"/>
          </w:tcPr>
          <w:p w14:paraId="2C757683" w14:textId="77777777" w:rsidR="006A792C" w:rsidRPr="00ED6ADA" w:rsidRDefault="006A792C" w:rsidP="00877DA2">
            <w:r w:rsidRPr="00ED6ADA">
              <w:t>A</w:t>
            </w:r>
          </w:p>
        </w:tc>
        <w:tc>
          <w:tcPr>
            <w:tcW w:w="535" w:type="dxa"/>
            <w:shd w:val="clear" w:color="auto" w:fill="auto"/>
            <w:vAlign w:val="center"/>
          </w:tcPr>
          <w:p w14:paraId="31503D7B" w14:textId="77777777" w:rsidR="006A792C" w:rsidRPr="00ED6ADA" w:rsidRDefault="006A792C" w:rsidP="00877DA2">
            <w:r w:rsidRPr="00ED6ADA">
              <w:t>A</w:t>
            </w:r>
          </w:p>
        </w:tc>
        <w:tc>
          <w:tcPr>
            <w:tcW w:w="762" w:type="dxa"/>
            <w:shd w:val="clear" w:color="auto" w:fill="auto"/>
            <w:vAlign w:val="center"/>
          </w:tcPr>
          <w:p w14:paraId="6E5372DE" w14:textId="77777777" w:rsidR="006A792C" w:rsidRPr="00ED6ADA" w:rsidRDefault="006A792C" w:rsidP="00877DA2">
            <w:r w:rsidRPr="00ED6ADA">
              <w:t>A</w:t>
            </w:r>
          </w:p>
        </w:tc>
      </w:tr>
      <w:tr w:rsidR="00B90508" w:rsidRPr="00ED6ADA" w14:paraId="26EB0004" w14:textId="77777777" w:rsidTr="000D501D">
        <w:tc>
          <w:tcPr>
            <w:tcW w:w="6571" w:type="dxa"/>
            <w:gridSpan w:val="5"/>
            <w:shd w:val="clear" w:color="auto" w:fill="auto"/>
          </w:tcPr>
          <w:p w14:paraId="22160F1E" w14:textId="77777777" w:rsidR="006A792C" w:rsidRPr="00ED6ADA" w:rsidRDefault="006A792C" w:rsidP="00877DA2">
            <w:r w:rsidRPr="00ED6ADA">
              <w:t xml:space="preserve">Graphics within the introduction are labeled </w:t>
            </w:r>
            <w:r w:rsidR="003A05D5" w:rsidRPr="00ED6ADA">
              <w:t>“</w:t>
            </w:r>
            <w:r w:rsidRPr="00ED6ADA">
              <w:t>Introductory figure</w:t>
            </w:r>
            <w:r w:rsidR="003A05D5" w:rsidRPr="00ED6ADA">
              <w:t>”</w:t>
            </w:r>
            <w:r w:rsidRPr="00ED6ADA">
              <w:t xml:space="preserve"> or </w:t>
            </w:r>
            <w:r w:rsidR="003A05D5" w:rsidRPr="00ED6ADA">
              <w:t>“</w:t>
            </w:r>
            <w:r w:rsidRPr="00ED6ADA">
              <w:t>Introductory table</w:t>
            </w:r>
            <w:r w:rsidR="003A05D5" w:rsidRPr="00ED6ADA">
              <w:t>”</w:t>
            </w:r>
            <w:r w:rsidRPr="00ED6ADA">
              <w:t xml:space="preserve"> followed by a hyphen and a number</w:t>
            </w:r>
            <w:r w:rsidR="00F5179A" w:rsidRPr="00ED6ADA">
              <w:t xml:space="preserve">. </w:t>
            </w:r>
          </w:p>
        </w:tc>
        <w:tc>
          <w:tcPr>
            <w:tcW w:w="576" w:type="dxa"/>
            <w:gridSpan w:val="2"/>
            <w:shd w:val="clear" w:color="auto" w:fill="auto"/>
            <w:vAlign w:val="center"/>
          </w:tcPr>
          <w:p w14:paraId="434EC6DE" w14:textId="77777777" w:rsidR="006A792C" w:rsidRPr="00ED6ADA" w:rsidRDefault="006A792C" w:rsidP="00877DA2">
            <w:r w:rsidRPr="00ED6ADA">
              <w:t>B</w:t>
            </w:r>
          </w:p>
        </w:tc>
        <w:tc>
          <w:tcPr>
            <w:tcW w:w="556" w:type="dxa"/>
            <w:shd w:val="clear" w:color="auto" w:fill="auto"/>
            <w:vAlign w:val="center"/>
          </w:tcPr>
          <w:p w14:paraId="40300BBD" w14:textId="77777777" w:rsidR="006A792C" w:rsidRPr="00ED6ADA" w:rsidRDefault="006A792C" w:rsidP="00877DA2">
            <w:r w:rsidRPr="00ED6ADA">
              <w:t>B</w:t>
            </w:r>
          </w:p>
        </w:tc>
        <w:tc>
          <w:tcPr>
            <w:tcW w:w="535" w:type="dxa"/>
            <w:shd w:val="clear" w:color="auto" w:fill="auto"/>
            <w:vAlign w:val="center"/>
          </w:tcPr>
          <w:p w14:paraId="0E3F2A61" w14:textId="77777777" w:rsidR="006A792C" w:rsidRPr="00ED6ADA" w:rsidRDefault="006A792C" w:rsidP="00877DA2">
            <w:r w:rsidRPr="00ED6ADA">
              <w:t>A</w:t>
            </w:r>
          </w:p>
        </w:tc>
        <w:tc>
          <w:tcPr>
            <w:tcW w:w="762" w:type="dxa"/>
            <w:shd w:val="clear" w:color="auto" w:fill="auto"/>
            <w:vAlign w:val="center"/>
          </w:tcPr>
          <w:p w14:paraId="2849811D" w14:textId="77777777" w:rsidR="006A792C" w:rsidRPr="00ED6ADA" w:rsidRDefault="006A792C" w:rsidP="00877DA2">
            <w:r w:rsidRPr="00ED6ADA">
              <w:t>A</w:t>
            </w:r>
          </w:p>
        </w:tc>
      </w:tr>
      <w:tr w:rsidR="00B90508" w:rsidRPr="00ED6ADA" w14:paraId="0CB5E740" w14:textId="77777777" w:rsidTr="000D501D">
        <w:tblPrEx>
          <w:tblBorders>
            <w:insideH w:val="single" w:sz="8" w:space="0" w:color="auto"/>
            <w:insideV w:val="single" w:sz="8" w:space="0" w:color="auto"/>
          </w:tblBorders>
        </w:tblPrEx>
        <w:tc>
          <w:tcPr>
            <w:tcW w:w="549" w:type="dxa"/>
            <w:tcBorders>
              <w:bottom w:val="nil"/>
              <w:right w:val="nil"/>
            </w:tcBorders>
            <w:shd w:val="clear" w:color="auto" w:fill="auto"/>
          </w:tcPr>
          <w:p w14:paraId="206C6210" w14:textId="77777777" w:rsidR="006F0907" w:rsidRPr="00ED6ADA" w:rsidRDefault="006F0907" w:rsidP="00877DA2">
            <w:r w:rsidRPr="00ED6ADA">
              <w:t>A</w:t>
            </w:r>
          </w:p>
        </w:tc>
        <w:tc>
          <w:tcPr>
            <w:tcW w:w="3041" w:type="dxa"/>
            <w:tcBorders>
              <w:left w:val="nil"/>
              <w:bottom w:val="nil"/>
              <w:right w:val="nil"/>
            </w:tcBorders>
            <w:shd w:val="clear" w:color="auto" w:fill="auto"/>
          </w:tcPr>
          <w:p w14:paraId="78FAB3A9" w14:textId="77777777" w:rsidR="006F0907" w:rsidRPr="00ED6ADA" w:rsidRDefault="006F0907" w:rsidP="00877DA2">
            <w:r w:rsidRPr="00ED6ADA">
              <w:t>standard always applies</w:t>
            </w:r>
          </w:p>
        </w:tc>
        <w:tc>
          <w:tcPr>
            <w:tcW w:w="810" w:type="dxa"/>
            <w:tcBorders>
              <w:left w:val="nil"/>
              <w:bottom w:val="nil"/>
              <w:right w:val="nil"/>
            </w:tcBorders>
            <w:shd w:val="clear" w:color="auto" w:fill="auto"/>
          </w:tcPr>
          <w:p w14:paraId="44CB4EE8" w14:textId="77777777" w:rsidR="006F0907" w:rsidRPr="00ED6ADA" w:rsidRDefault="006F0907" w:rsidP="00877DA2">
            <w:r w:rsidRPr="00ED6ADA">
              <w:t>FD</w:t>
            </w:r>
          </w:p>
        </w:tc>
        <w:tc>
          <w:tcPr>
            <w:tcW w:w="2078" w:type="dxa"/>
            <w:tcBorders>
              <w:left w:val="nil"/>
              <w:bottom w:val="nil"/>
              <w:right w:val="nil"/>
            </w:tcBorders>
            <w:shd w:val="clear" w:color="auto" w:fill="auto"/>
          </w:tcPr>
          <w:p w14:paraId="469F0581" w14:textId="77777777" w:rsidR="006F0907" w:rsidRPr="00ED6ADA" w:rsidRDefault="006F0907" w:rsidP="00877DA2">
            <w:r w:rsidRPr="00ED6ADA">
              <w:t>final draft</w:t>
            </w:r>
          </w:p>
        </w:tc>
        <w:tc>
          <w:tcPr>
            <w:tcW w:w="558" w:type="dxa"/>
            <w:gridSpan w:val="2"/>
            <w:tcBorders>
              <w:left w:val="nil"/>
              <w:bottom w:val="nil"/>
              <w:right w:val="nil"/>
            </w:tcBorders>
            <w:shd w:val="clear" w:color="auto" w:fill="auto"/>
          </w:tcPr>
          <w:p w14:paraId="5DA2FCEE" w14:textId="77777777" w:rsidR="006F0907" w:rsidRPr="00ED6ADA" w:rsidRDefault="006F0907" w:rsidP="00877DA2">
            <w:r w:rsidRPr="00ED6ADA">
              <w:t>ID</w:t>
            </w:r>
          </w:p>
        </w:tc>
        <w:tc>
          <w:tcPr>
            <w:tcW w:w="1964" w:type="dxa"/>
            <w:gridSpan w:val="4"/>
            <w:tcBorders>
              <w:left w:val="nil"/>
              <w:bottom w:val="nil"/>
            </w:tcBorders>
            <w:shd w:val="clear" w:color="auto" w:fill="auto"/>
          </w:tcPr>
          <w:p w14:paraId="50CE12D9" w14:textId="77777777" w:rsidR="006F0907" w:rsidRPr="00ED6ADA" w:rsidRDefault="006F0907" w:rsidP="00877DA2">
            <w:r w:rsidRPr="00ED6ADA">
              <w:t>initial draft</w:t>
            </w:r>
          </w:p>
        </w:tc>
      </w:tr>
      <w:tr w:rsidR="00B90508" w:rsidRPr="00ED6ADA" w14:paraId="577F81FA" w14:textId="77777777" w:rsidTr="000D501D">
        <w:tblPrEx>
          <w:tblBorders>
            <w:insideH w:val="single" w:sz="8" w:space="0" w:color="auto"/>
            <w:insideV w:val="single" w:sz="8" w:space="0" w:color="auto"/>
          </w:tblBorders>
        </w:tblPrEx>
        <w:tc>
          <w:tcPr>
            <w:tcW w:w="549" w:type="dxa"/>
            <w:tcBorders>
              <w:top w:val="nil"/>
              <w:bottom w:val="single" w:sz="8" w:space="0" w:color="auto"/>
              <w:right w:val="nil"/>
            </w:tcBorders>
            <w:shd w:val="clear" w:color="auto" w:fill="auto"/>
          </w:tcPr>
          <w:p w14:paraId="3975429D" w14:textId="77777777" w:rsidR="006F0907" w:rsidRPr="00ED6ADA" w:rsidRDefault="006F0907" w:rsidP="00877DA2">
            <w:r w:rsidRPr="00ED6ADA">
              <w:t>B</w:t>
            </w:r>
          </w:p>
        </w:tc>
        <w:tc>
          <w:tcPr>
            <w:tcW w:w="3041" w:type="dxa"/>
            <w:tcBorders>
              <w:top w:val="nil"/>
              <w:left w:val="nil"/>
              <w:bottom w:val="single" w:sz="8" w:space="0" w:color="auto"/>
              <w:right w:val="nil"/>
            </w:tcBorders>
            <w:shd w:val="clear" w:color="auto" w:fill="auto"/>
          </w:tcPr>
          <w:p w14:paraId="62895BFF" w14:textId="77777777" w:rsidR="006F0907" w:rsidRPr="00ED6ADA" w:rsidRDefault="006F0907" w:rsidP="00877DA2">
            <w:r w:rsidRPr="00ED6ADA">
              <w:t>meeting standard preferred but not required</w:t>
            </w:r>
          </w:p>
        </w:tc>
        <w:tc>
          <w:tcPr>
            <w:tcW w:w="810" w:type="dxa"/>
            <w:tcBorders>
              <w:top w:val="nil"/>
              <w:left w:val="nil"/>
              <w:bottom w:val="single" w:sz="8" w:space="0" w:color="auto"/>
              <w:right w:val="nil"/>
            </w:tcBorders>
            <w:shd w:val="clear" w:color="auto" w:fill="auto"/>
          </w:tcPr>
          <w:p w14:paraId="4A9B331B" w14:textId="77777777" w:rsidR="006F0907" w:rsidRPr="00ED6ADA" w:rsidRDefault="006F0907" w:rsidP="00877DA2">
            <w:r w:rsidRPr="00ED6ADA">
              <w:t>FEF</w:t>
            </w:r>
          </w:p>
        </w:tc>
        <w:tc>
          <w:tcPr>
            <w:tcW w:w="2078" w:type="dxa"/>
            <w:tcBorders>
              <w:top w:val="nil"/>
              <w:left w:val="nil"/>
              <w:bottom w:val="single" w:sz="8" w:space="0" w:color="auto"/>
              <w:right w:val="nil"/>
            </w:tcBorders>
            <w:shd w:val="clear" w:color="auto" w:fill="auto"/>
          </w:tcPr>
          <w:p w14:paraId="3F047B1C" w14:textId="77777777" w:rsidR="006F0907" w:rsidRPr="00ED6ADA" w:rsidRDefault="006F0907" w:rsidP="00877DA2">
            <w:r w:rsidRPr="00ED6ADA">
              <w:t>final electronic file</w:t>
            </w:r>
          </w:p>
        </w:tc>
        <w:tc>
          <w:tcPr>
            <w:tcW w:w="558" w:type="dxa"/>
            <w:gridSpan w:val="2"/>
            <w:tcBorders>
              <w:top w:val="nil"/>
              <w:left w:val="nil"/>
              <w:bottom w:val="single" w:sz="8" w:space="0" w:color="auto"/>
              <w:right w:val="nil"/>
            </w:tcBorders>
            <w:shd w:val="clear" w:color="auto" w:fill="auto"/>
          </w:tcPr>
          <w:p w14:paraId="29F3B505" w14:textId="77777777" w:rsidR="006F0907" w:rsidRPr="00ED6ADA" w:rsidRDefault="006F0907" w:rsidP="00877DA2">
            <w:r w:rsidRPr="00ED6ADA">
              <w:t>SD</w:t>
            </w:r>
          </w:p>
        </w:tc>
        <w:tc>
          <w:tcPr>
            <w:tcW w:w="1964" w:type="dxa"/>
            <w:gridSpan w:val="4"/>
            <w:tcBorders>
              <w:top w:val="nil"/>
              <w:left w:val="nil"/>
              <w:bottom w:val="single" w:sz="8" w:space="0" w:color="auto"/>
            </w:tcBorders>
            <w:shd w:val="clear" w:color="auto" w:fill="auto"/>
          </w:tcPr>
          <w:p w14:paraId="05743E1D" w14:textId="77777777" w:rsidR="006F0907" w:rsidRPr="00ED6ADA" w:rsidRDefault="006F0907" w:rsidP="00877DA2">
            <w:r w:rsidRPr="00ED6ADA">
              <w:t>signature draft</w:t>
            </w:r>
          </w:p>
        </w:tc>
      </w:tr>
      <w:tr w:rsidR="00B90508" w:rsidRPr="00ED6ADA" w14:paraId="706B6244" w14:textId="77777777" w:rsidTr="000D501D">
        <w:tblPrEx>
          <w:tblBorders>
            <w:insideH w:val="single" w:sz="8" w:space="0" w:color="auto"/>
            <w:insideV w:val="single" w:sz="8" w:space="0" w:color="auto"/>
          </w:tblBorders>
        </w:tblPrEx>
        <w:tc>
          <w:tcPr>
            <w:tcW w:w="9000" w:type="dxa"/>
            <w:gridSpan w:val="10"/>
            <w:shd w:val="clear" w:color="auto" w:fill="auto"/>
          </w:tcPr>
          <w:p w14:paraId="51AA2A70" w14:textId="77777777" w:rsidR="001661BE" w:rsidRPr="00ED6ADA" w:rsidRDefault="006A792C" w:rsidP="00877DA2">
            <w:r w:rsidRPr="00ED6ADA">
              <w:t>Note</w:t>
            </w:r>
            <w:r w:rsidR="00F5179A" w:rsidRPr="00ED6ADA">
              <w:t xml:space="preserve">. </w:t>
            </w:r>
          </w:p>
          <w:p w14:paraId="082AE3A2" w14:textId="77777777" w:rsidR="006A792C" w:rsidRPr="00ED6ADA" w:rsidRDefault="006A792C" w:rsidP="00877DA2">
            <w:r w:rsidRPr="00ED6ADA">
              <w:t>1</w:t>
            </w:r>
            <w:r w:rsidR="00F5179A" w:rsidRPr="00ED6ADA">
              <w:t xml:space="preserve">. </w:t>
            </w:r>
            <w:r w:rsidRPr="00ED6ADA">
              <w:t xml:space="preserve">See </w:t>
            </w:r>
            <w:r w:rsidR="00F92F13" w:rsidRPr="00ED6ADA">
              <w:t>para</w:t>
            </w:r>
            <w:r w:rsidR="00E12DCA" w:rsidRPr="00ED6ADA">
              <w:t xml:space="preserve">s </w:t>
            </w:r>
            <w:r w:rsidR="00EF092E" w:rsidRPr="00ED6ADA">
              <w:t>7-</w:t>
            </w:r>
            <w:r w:rsidR="00E12DCA" w:rsidRPr="00ED6ADA">
              <w:t>28 and</w:t>
            </w:r>
            <w:r w:rsidRPr="00ED6ADA">
              <w:t xml:space="preserve"> </w:t>
            </w:r>
            <w:r w:rsidR="00EF092E" w:rsidRPr="00ED6ADA">
              <w:t>10-</w:t>
            </w:r>
            <w:r w:rsidRPr="00ED6ADA">
              <w:t>4</w:t>
            </w:r>
            <w:r w:rsidR="00FF6EE9" w:rsidRPr="00ED6ADA">
              <w:t>e</w:t>
            </w:r>
            <w:r w:rsidR="006159C5" w:rsidRPr="00ED6ADA">
              <w:t xml:space="preserve"> for captions</w:t>
            </w:r>
            <w:r w:rsidR="00F5179A" w:rsidRPr="00ED6ADA">
              <w:t xml:space="preserve">. </w:t>
            </w:r>
          </w:p>
        </w:tc>
      </w:tr>
    </w:tbl>
    <w:p w14:paraId="7E5B007F" w14:textId="77777777" w:rsidR="00925402" w:rsidRPr="00ED6ADA" w:rsidRDefault="00925402" w:rsidP="00925402">
      <w:pPr>
        <w:tabs>
          <w:tab w:val="left" w:pos="810"/>
        </w:tabs>
        <w:rPr>
          <w:noProof/>
        </w:rPr>
      </w:pPr>
      <w:bookmarkStart w:id="1398" w:name="_Toc61002319"/>
      <w:bookmarkStart w:id="1399" w:name="_Toc99977585"/>
    </w:p>
    <w:p w14:paraId="042EF337" w14:textId="15DED62C" w:rsidR="00925402" w:rsidRDefault="00925402" w:rsidP="00925402">
      <w:pPr>
        <w:pBdr>
          <w:top w:val="single" w:sz="8" w:space="1" w:color="auto"/>
        </w:pBdr>
      </w:pPr>
    </w:p>
    <w:p w14:paraId="20CB06C4" w14:textId="770F539A" w:rsidR="00EA219E" w:rsidRDefault="00EA219E" w:rsidP="00925402">
      <w:pPr>
        <w:pBdr>
          <w:top w:val="single" w:sz="8" w:space="1" w:color="auto"/>
        </w:pBdr>
      </w:pPr>
    </w:p>
    <w:p w14:paraId="220738C1" w14:textId="339576BF" w:rsidR="00EA219E" w:rsidRDefault="00EA219E" w:rsidP="00925402">
      <w:pPr>
        <w:pBdr>
          <w:top w:val="single" w:sz="8" w:space="1" w:color="auto"/>
        </w:pBdr>
      </w:pPr>
    </w:p>
    <w:p w14:paraId="07F94732" w14:textId="77777777" w:rsidR="00EA219E" w:rsidRPr="00ED6ADA" w:rsidRDefault="00EA219E" w:rsidP="00925402">
      <w:pPr>
        <w:pBdr>
          <w:top w:val="single" w:sz="8" w:space="1" w:color="auto"/>
        </w:pBdr>
      </w:pPr>
    </w:p>
    <w:p w14:paraId="3A23F95B" w14:textId="77777777" w:rsidR="00CC0C76" w:rsidRPr="00ED6ADA" w:rsidRDefault="005475E3" w:rsidP="000D501D">
      <w:pPr>
        <w:pStyle w:val="Heading1"/>
      </w:pPr>
      <w:bookmarkStart w:id="1400" w:name="_Toc114126495"/>
      <w:r w:rsidRPr="00ED6ADA">
        <w:lastRenderedPageBreak/>
        <w:t>Appendix L</w:t>
      </w:r>
      <w:r w:rsidR="00A81BB4" w:rsidRPr="00ED6ADA">
        <w:t xml:space="preserve"> </w:t>
      </w:r>
      <w:r w:rsidR="004C44FB" w:rsidRPr="00ED6ADA">
        <w:br/>
      </w:r>
      <w:r w:rsidRPr="00ED6ADA">
        <w:t>Acronym</w:t>
      </w:r>
      <w:r w:rsidR="00A807C7" w:rsidRPr="00ED6ADA">
        <w:t>, Abbreviation, and Term</w:t>
      </w:r>
      <w:r w:rsidRPr="00ED6ADA">
        <w:t xml:space="preserve"> Checks and Sweeps</w:t>
      </w:r>
      <w:bookmarkEnd w:id="1398"/>
      <w:bookmarkEnd w:id="1399"/>
      <w:bookmarkEnd w:id="1400"/>
    </w:p>
    <w:p w14:paraId="1121F100" w14:textId="77777777" w:rsidR="000D501D" w:rsidRPr="00ED6ADA" w:rsidRDefault="000D501D" w:rsidP="000D501D">
      <w:pPr>
        <w:rPr>
          <w:b/>
        </w:rPr>
      </w:pPr>
      <w:r w:rsidRPr="00ED6ADA">
        <w:rPr>
          <w:b/>
        </w:rPr>
        <w:t>L. Acronym, abbreviation, and term checks and sweeps</w:t>
      </w:r>
    </w:p>
    <w:p w14:paraId="5E2757C7" w14:textId="77777777" w:rsidR="000D501D" w:rsidRPr="00ED6ADA" w:rsidRDefault="000D501D" w:rsidP="000D501D">
      <w:r w:rsidRPr="00ED6ADA">
        <w:t>See tables L-1 through L-3 for acronym, abbreviation, and term checks and sweeps.</w:t>
      </w:r>
    </w:p>
    <w:p w14:paraId="265F51C6" w14:textId="77777777" w:rsidR="000D501D" w:rsidRPr="00ED6ADA" w:rsidRDefault="000D501D" w:rsidP="00CC0C76"/>
    <w:p w14:paraId="31D0E2A9" w14:textId="77777777" w:rsidR="0084089B" w:rsidRPr="00ED6ADA" w:rsidRDefault="007957F2" w:rsidP="0084089B">
      <w:bookmarkStart w:id="1401" w:name="_Toc394904712"/>
      <w:r w:rsidRPr="00ED6ADA">
        <w:t xml:space="preserve">     a</w:t>
      </w:r>
      <w:r w:rsidR="00F5179A" w:rsidRPr="00ED6ADA">
        <w:t xml:space="preserve">. </w:t>
      </w:r>
      <w:r w:rsidR="005733F9" w:rsidRPr="00ED6ADA">
        <w:t>T</w:t>
      </w:r>
      <w:r w:rsidR="0084089B" w:rsidRPr="00ED6ADA">
        <w:t>ables in this appendix pertain to unclassified, Army-only publi</w:t>
      </w:r>
      <w:r w:rsidR="00FF5AF6" w:rsidRPr="00ED6ADA">
        <w:t>cations</w:t>
      </w:r>
      <w:r w:rsidR="00F5179A" w:rsidRPr="00ED6ADA">
        <w:t xml:space="preserve">. </w:t>
      </w:r>
      <w:r w:rsidR="00FF5AF6" w:rsidRPr="00ED6ADA">
        <w:t xml:space="preserve">See app </w:t>
      </w:r>
      <w:r w:rsidR="0084089B" w:rsidRPr="00ED6ADA">
        <w:t xml:space="preserve">D for additional requirements associated with classified and </w:t>
      </w:r>
      <w:r w:rsidR="0099200F" w:rsidRPr="00ED6ADA">
        <w:t>CUI</w:t>
      </w:r>
      <w:r w:rsidR="0084089B" w:rsidRPr="00ED6ADA">
        <w:t xml:space="preserve"> publications</w:t>
      </w:r>
      <w:r w:rsidR="00F5179A" w:rsidRPr="00ED6ADA">
        <w:t xml:space="preserve">. </w:t>
      </w:r>
      <w:r w:rsidR="0084089B" w:rsidRPr="00ED6ADA">
        <w:t>See app</w:t>
      </w:r>
      <w:r w:rsidR="000D501D" w:rsidRPr="00ED6ADA">
        <w:t xml:space="preserve"> </w:t>
      </w:r>
      <w:r w:rsidR="0084089B" w:rsidRPr="00ED6ADA">
        <w:t>E for additional requirements associated with multi-Service publications</w:t>
      </w:r>
      <w:r w:rsidR="00F5179A" w:rsidRPr="00ED6ADA">
        <w:t xml:space="preserve">. </w:t>
      </w:r>
    </w:p>
    <w:p w14:paraId="35943D0B" w14:textId="77777777" w:rsidR="00CC0C76" w:rsidRPr="00ED6ADA" w:rsidRDefault="00CC0C76" w:rsidP="0084089B"/>
    <w:p w14:paraId="12F6AC0F" w14:textId="77777777" w:rsidR="0084089B" w:rsidRPr="00ED6ADA" w:rsidRDefault="007957F2" w:rsidP="0084089B">
      <w:r w:rsidRPr="00ED6ADA">
        <w:t xml:space="preserve">     b</w:t>
      </w:r>
      <w:r w:rsidR="00F5179A" w:rsidRPr="00ED6ADA">
        <w:t xml:space="preserve">. </w:t>
      </w:r>
      <w:r w:rsidR="0084089B" w:rsidRPr="00ED6ADA">
        <w:t>STPs follow different rules</w:t>
      </w:r>
      <w:r w:rsidR="00F5179A" w:rsidRPr="00ED6ADA">
        <w:t xml:space="preserve">. </w:t>
      </w:r>
      <w:r w:rsidR="005733F9" w:rsidRPr="00ED6ADA">
        <w:t>E</w:t>
      </w:r>
      <w:r w:rsidR="0084089B" w:rsidRPr="00ED6ADA">
        <w:t xml:space="preserve">very acronym in an STP </w:t>
      </w:r>
      <w:r w:rsidR="005733F9" w:rsidRPr="00ED6ADA">
        <w:t xml:space="preserve">is </w:t>
      </w:r>
      <w:r w:rsidR="0084089B" w:rsidRPr="00ED6ADA">
        <w:t xml:space="preserve">included in the </w:t>
      </w:r>
      <w:r w:rsidR="005733F9" w:rsidRPr="00ED6ADA">
        <w:t>g</w:t>
      </w:r>
      <w:r w:rsidR="0084089B" w:rsidRPr="00ED6ADA">
        <w:t>lossary (at least those in the task chapter</w:t>
      </w:r>
      <w:r w:rsidR="005D7968" w:rsidRPr="00ED6ADA">
        <w:t>)</w:t>
      </w:r>
      <w:r w:rsidR="00F5179A" w:rsidRPr="00ED6ADA">
        <w:t xml:space="preserve">. </w:t>
      </w:r>
      <w:r w:rsidR="005733F9" w:rsidRPr="00ED6ADA">
        <w:t>Every</w:t>
      </w:r>
      <w:r w:rsidR="0084089B" w:rsidRPr="00ED6ADA">
        <w:t xml:space="preserve"> usage </w:t>
      </w:r>
      <w:r w:rsidR="005733F9" w:rsidRPr="00ED6ADA">
        <w:t xml:space="preserve">in an STP is </w:t>
      </w:r>
      <w:r w:rsidR="0084089B" w:rsidRPr="00ED6ADA">
        <w:t>defined</w:t>
      </w:r>
      <w:r w:rsidR="00F5179A" w:rsidRPr="00ED6ADA">
        <w:t xml:space="preserve">. </w:t>
      </w:r>
      <w:r w:rsidR="0084089B" w:rsidRPr="00ED6ADA">
        <w:t>STPs consist of subject areas, each with their own jargon, some of which sometimes, not often, overlaps</w:t>
      </w:r>
      <w:r w:rsidR="00F5179A" w:rsidRPr="00ED6ADA">
        <w:t xml:space="preserve">. </w:t>
      </w:r>
      <w:r w:rsidR="0084089B" w:rsidRPr="00ED6ADA">
        <w:t xml:space="preserve">See </w:t>
      </w:r>
      <w:r w:rsidR="00454EB9" w:rsidRPr="00ED6ADA">
        <w:t>chap</w:t>
      </w:r>
      <w:r w:rsidR="0084089B" w:rsidRPr="00ED6ADA">
        <w:t xml:space="preserve"> </w:t>
      </w:r>
      <w:r w:rsidR="005733F9" w:rsidRPr="00ED6ADA">
        <w:t>11 for STPs</w:t>
      </w:r>
      <w:r w:rsidR="00F5179A" w:rsidRPr="00ED6ADA">
        <w:t xml:space="preserve">. </w:t>
      </w:r>
    </w:p>
    <w:p w14:paraId="1C3385DB" w14:textId="77777777" w:rsidR="00CC0C76" w:rsidRPr="00ED6ADA" w:rsidRDefault="00CC0C76" w:rsidP="0084089B"/>
    <w:p w14:paraId="7FA2E431" w14:textId="77777777" w:rsidR="005475E3" w:rsidRPr="00ED6ADA" w:rsidRDefault="00A25CD1" w:rsidP="001B4252">
      <w:pPr>
        <w:pStyle w:val="Table"/>
      </w:pPr>
      <w:bookmarkStart w:id="1402" w:name="_Toc55802542"/>
      <w:bookmarkStart w:id="1403" w:name="_Toc61002386"/>
      <w:bookmarkStart w:id="1404" w:name="_Toc99977662"/>
      <w:bookmarkStart w:id="1405" w:name="_Toc114126572"/>
      <w:r w:rsidRPr="00ED6ADA">
        <w:t>Table L-1</w:t>
      </w:r>
      <w:r w:rsidR="00A90B34" w:rsidRPr="00ED6ADA">
        <w:t xml:space="preserve">. </w:t>
      </w:r>
      <w:r w:rsidR="00A90B34" w:rsidRPr="00ED6ADA">
        <w:br/>
      </w:r>
      <w:r w:rsidR="00A807C7" w:rsidRPr="00ED6ADA">
        <w:t>Acronym</w:t>
      </w:r>
      <w:r w:rsidR="005475E3" w:rsidRPr="00ED6ADA">
        <w:t xml:space="preserve"> and abbreviation</w:t>
      </w:r>
      <w:bookmarkEnd w:id="1401"/>
      <w:r w:rsidR="00A807C7" w:rsidRPr="00ED6ADA">
        <w:t xml:space="preserve"> checks</w:t>
      </w:r>
      <w:bookmarkEnd w:id="1402"/>
      <w:bookmarkEnd w:id="1403"/>
      <w:bookmarkEnd w:id="1404"/>
      <w:bookmarkEnd w:id="1405"/>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7"/>
        <w:gridCol w:w="3133"/>
        <w:gridCol w:w="720"/>
        <w:gridCol w:w="2077"/>
        <w:gridCol w:w="93"/>
        <w:gridCol w:w="465"/>
        <w:gridCol w:w="109"/>
        <w:gridCol w:w="556"/>
        <w:gridCol w:w="538"/>
        <w:gridCol w:w="762"/>
      </w:tblGrid>
      <w:tr w:rsidR="00B90508" w:rsidRPr="00ED6ADA" w14:paraId="3440F3B0" w14:textId="77777777" w:rsidTr="000D501D">
        <w:tc>
          <w:tcPr>
            <w:tcW w:w="6570" w:type="dxa"/>
            <w:gridSpan w:val="5"/>
            <w:shd w:val="clear" w:color="auto" w:fill="auto"/>
            <w:vAlign w:val="center"/>
          </w:tcPr>
          <w:p w14:paraId="27193080" w14:textId="77777777" w:rsidR="005475E3" w:rsidRPr="00ED6ADA" w:rsidRDefault="005475E3" w:rsidP="00735E3A">
            <w:pPr>
              <w:rPr>
                <w:b/>
              </w:rPr>
            </w:pPr>
            <w:r w:rsidRPr="00ED6ADA">
              <w:rPr>
                <w:b/>
              </w:rPr>
              <w:t>Standard</w:t>
            </w:r>
            <w:r w:rsidR="00E12DCA" w:rsidRPr="00ED6ADA">
              <w:rPr>
                <w:b/>
                <w:vertAlign w:val="superscript"/>
              </w:rPr>
              <w:t>1</w:t>
            </w:r>
          </w:p>
        </w:tc>
        <w:tc>
          <w:tcPr>
            <w:tcW w:w="574" w:type="dxa"/>
            <w:gridSpan w:val="2"/>
            <w:shd w:val="clear" w:color="auto" w:fill="auto"/>
            <w:vAlign w:val="center"/>
          </w:tcPr>
          <w:p w14:paraId="0C666C5B" w14:textId="77777777" w:rsidR="005475E3" w:rsidRPr="00ED6ADA" w:rsidRDefault="005475E3" w:rsidP="00877DA2">
            <w:pPr>
              <w:rPr>
                <w:b/>
              </w:rPr>
            </w:pPr>
            <w:r w:rsidRPr="00ED6ADA">
              <w:rPr>
                <w:b/>
              </w:rPr>
              <w:t>ID</w:t>
            </w:r>
          </w:p>
        </w:tc>
        <w:tc>
          <w:tcPr>
            <w:tcW w:w="556" w:type="dxa"/>
            <w:shd w:val="clear" w:color="auto" w:fill="auto"/>
            <w:vAlign w:val="center"/>
          </w:tcPr>
          <w:p w14:paraId="505787F8" w14:textId="77777777" w:rsidR="005475E3" w:rsidRPr="00ED6ADA" w:rsidRDefault="005475E3" w:rsidP="00877DA2">
            <w:pPr>
              <w:rPr>
                <w:b/>
              </w:rPr>
            </w:pPr>
            <w:r w:rsidRPr="00ED6ADA">
              <w:rPr>
                <w:b/>
              </w:rPr>
              <w:t>FD</w:t>
            </w:r>
          </w:p>
        </w:tc>
        <w:tc>
          <w:tcPr>
            <w:tcW w:w="538" w:type="dxa"/>
            <w:shd w:val="clear" w:color="auto" w:fill="auto"/>
            <w:vAlign w:val="center"/>
          </w:tcPr>
          <w:p w14:paraId="490815AD" w14:textId="77777777" w:rsidR="005475E3" w:rsidRPr="00ED6ADA" w:rsidRDefault="005475E3" w:rsidP="00877DA2">
            <w:pPr>
              <w:rPr>
                <w:b/>
              </w:rPr>
            </w:pPr>
            <w:r w:rsidRPr="00ED6ADA">
              <w:rPr>
                <w:b/>
              </w:rPr>
              <w:t>SD</w:t>
            </w:r>
          </w:p>
        </w:tc>
        <w:tc>
          <w:tcPr>
            <w:tcW w:w="762" w:type="dxa"/>
            <w:shd w:val="clear" w:color="auto" w:fill="auto"/>
            <w:vAlign w:val="center"/>
          </w:tcPr>
          <w:p w14:paraId="56346CDB" w14:textId="77777777" w:rsidR="005475E3" w:rsidRPr="00ED6ADA" w:rsidRDefault="005475E3" w:rsidP="00877DA2">
            <w:pPr>
              <w:rPr>
                <w:b/>
              </w:rPr>
            </w:pPr>
            <w:r w:rsidRPr="00ED6ADA">
              <w:rPr>
                <w:b/>
              </w:rPr>
              <w:t>FEF</w:t>
            </w:r>
          </w:p>
        </w:tc>
      </w:tr>
      <w:tr w:rsidR="00B90508" w:rsidRPr="00ED6ADA" w14:paraId="5B759A89" w14:textId="77777777" w:rsidTr="000D501D">
        <w:tc>
          <w:tcPr>
            <w:tcW w:w="6570" w:type="dxa"/>
            <w:gridSpan w:val="5"/>
            <w:shd w:val="clear" w:color="auto" w:fill="auto"/>
          </w:tcPr>
          <w:p w14:paraId="3AD17085" w14:textId="77777777" w:rsidR="005475E3" w:rsidRPr="00ED6ADA" w:rsidRDefault="005475E3" w:rsidP="00877DA2">
            <w:pPr>
              <w:rPr>
                <w:szCs w:val="20"/>
              </w:rPr>
            </w:pPr>
            <w:r w:rsidRPr="00ED6ADA">
              <w:rPr>
                <w:szCs w:val="20"/>
              </w:rPr>
              <w:t>The glossary lists all acronyms</w:t>
            </w:r>
            <w:r w:rsidRPr="00ED6ADA">
              <w:rPr>
                <w:rFonts w:eastAsia="Calibri"/>
                <w:b/>
                <w:szCs w:val="20"/>
              </w:rPr>
              <w:t xml:space="preserve"> </w:t>
            </w:r>
            <w:r w:rsidRPr="00ED6ADA">
              <w:rPr>
                <w:szCs w:val="20"/>
              </w:rPr>
              <w:t xml:space="preserve">and abbreviations used in the </w:t>
            </w:r>
            <w:r w:rsidR="0038773E" w:rsidRPr="00ED6ADA">
              <w:rPr>
                <w:szCs w:val="20"/>
              </w:rPr>
              <w:t>publication</w:t>
            </w:r>
            <w:r w:rsidRPr="00ED6ADA">
              <w:rPr>
                <w:szCs w:val="20"/>
              </w:rPr>
              <w:t xml:space="preserve"> except those used only in graphics and listed in the appropriate legends</w:t>
            </w:r>
            <w:r w:rsidR="005D7968" w:rsidRPr="00ED6ADA">
              <w:rPr>
                <w:szCs w:val="20"/>
              </w:rPr>
              <w:t>.</w:t>
            </w:r>
            <w:r w:rsidR="00E22C34" w:rsidRPr="00ED6ADA">
              <w:rPr>
                <w:szCs w:val="20"/>
                <w:vertAlign w:val="superscript"/>
              </w:rPr>
              <w:t>2</w:t>
            </w:r>
          </w:p>
        </w:tc>
        <w:tc>
          <w:tcPr>
            <w:tcW w:w="574" w:type="dxa"/>
            <w:gridSpan w:val="2"/>
            <w:shd w:val="clear" w:color="auto" w:fill="auto"/>
            <w:vAlign w:val="center"/>
          </w:tcPr>
          <w:p w14:paraId="0FD66008" w14:textId="77777777" w:rsidR="005475E3" w:rsidRPr="00ED6ADA" w:rsidRDefault="005475E3" w:rsidP="00877DA2">
            <w:pPr>
              <w:rPr>
                <w:szCs w:val="20"/>
              </w:rPr>
            </w:pPr>
            <w:r w:rsidRPr="00ED6ADA">
              <w:rPr>
                <w:szCs w:val="20"/>
              </w:rPr>
              <w:t>B</w:t>
            </w:r>
          </w:p>
        </w:tc>
        <w:tc>
          <w:tcPr>
            <w:tcW w:w="556" w:type="dxa"/>
            <w:shd w:val="clear" w:color="auto" w:fill="auto"/>
            <w:vAlign w:val="center"/>
          </w:tcPr>
          <w:p w14:paraId="2E2ED1D9" w14:textId="77777777" w:rsidR="005475E3" w:rsidRPr="00ED6ADA" w:rsidRDefault="005475E3" w:rsidP="00877DA2">
            <w:pPr>
              <w:rPr>
                <w:szCs w:val="20"/>
              </w:rPr>
            </w:pPr>
            <w:r w:rsidRPr="00ED6ADA">
              <w:rPr>
                <w:szCs w:val="20"/>
              </w:rPr>
              <w:t>B</w:t>
            </w:r>
          </w:p>
        </w:tc>
        <w:tc>
          <w:tcPr>
            <w:tcW w:w="538" w:type="dxa"/>
            <w:shd w:val="clear" w:color="auto" w:fill="auto"/>
            <w:vAlign w:val="center"/>
          </w:tcPr>
          <w:p w14:paraId="55353B7C" w14:textId="77777777" w:rsidR="005475E3" w:rsidRPr="00ED6ADA" w:rsidRDefault="00E12DCA" w:rsidP="00877DA2">
            <w:pPr>
              <w:rPr>
                <w:szCs w:val="20"/>
              </w:rPr>
            </w:pPr>
            <w:r w:rsidRPr="00ED6ADA">
              <w:rPr>
                <w:szCs w:val="20"/>
              </w:rPr>
              <w:t>A</w:t>
            </w:r>
          </w:p>
        </w:tc>
        <w:tc>
          <w:tcPr>
            <w:tcW w:w="762" w:type="dxa"/>
            <w:shd w:val="clear" w:color="auto" w:fill="auto"/>
            <w:vAlign w:val="center"/>
          </w:tcPr>
          <w:p w14:paraId="7637F316" w14:textId="77777777" w:rsidR="005475E3" w:rsidRPr="00ED6ADA" w:rsidRDefault="005475E3" w:rsidP="00877DA2">
            <w:pPr>
              <w:rPr>
                <w:szCs w:val="20"/>
              </w:rPr>
            </w:pPr>
            <w:r w:rsidRPr="00ED6ADA">
              <w:rPr>
                <w:szCs w:val="20"/>
              </w:rPr>
              <w:t>A</w:t>
            </w:r>
          </w:p>
        </w:tc>
      </w:tr>
      <w:tr w:rsidR="00B90508" w:rsidRPr="00ED6ADA" w14:paraId="477F4410" w14:textId="77777777" w:rsidTr="000D501D">
        <w:tc>
          <w:tcPr>
            <w:tcW w:w="6570" w:type="dxa"/>
            <w:gridSpan w:val="5"/>
            <w:shd w:val="clear" w:color="auto" w:fill="auto"/>
          </w:tcPr>
          <w:p w14:paraId="49B66A3D" w14:textId="77777777" w:rsidR="00E12DCA" w:rsidRPr="00ED6ADA" w:rsidRDefault="00E12DCA" w:rsidP="00877DA2">
            <w:pPr>
              <w:rPr>
                <w:szCs w:val="20"/>
              </w:rPr>
            </w:pPr>
            <w:r w:rsidRPr="00ED6ADA">
              <w:rPr>
                <w:szCs w:val="20"/>
              </w:rPr>
              <w:t xml:space="preserve">The glossary does not list any acronyms or abbreviations not used in the </w:t>
            </w:r>
            <w:r w:rsidR="0038773E" w:rsidRPr="00ED6ADA">
              <w:rPr>
                <w:szCs w:val="20"/>
              </w:rPr>
              <w:t>publication</w:t>
            </w:r>
            <w:r w:rsidR="00F5179A" w:rsidRPr="00ED6ADA">
              <w:rPr>
                <w:szCs w:val="20"/>
              </w:rPr>
              <w:t xml:space="preserve">. </w:t>
            </w:r>
          </w:p>
        </w:tc>
        <w:tc>
          <w:tcPr>
            <w:tcW w:w="574" w:type="dxa"/>
            <w:gridSpan w:val="2"/>
            <w:shd w:val="clear" w:color="auto" w:fill="auto"/>
            <w:vAlign w:val="center"/>
          </w:tcPr>
          <w:p w14:paraId="76167249" w14:textId="77777777" w:rsidR="00E12DCA" w:rsidRPr="00ED6ADA" w:rsidRDefault="00E12DCA" w:rsidP="00877DA2">
            <w:pPr>
              <w:rPr>
                <w:szCs w:val="20"/>
              </w:rPr>
            </w:pPr>
            <w:r w:rsidRPr="00ED6ADA">
              <w:rPr>
                <w:szCs w:val="20"/>
              </w:rPr>
              <w:t>B</w:t>
            </w:r>
          </w:p>
        </w:tc>
        <w:tc>
          <w:tcPr>
            <w:tcW w:w="556" w:type="dxa"/>
            <w:shd w:val="clear" w:color="auto" w:fill="auto"/>
            <w:vAlign w:val="center"/>
          </w:tcPr>
          <w:p w14:paraId="562B4956" w14:textId="77777777" w:rsidR="00E12DCA" w:rsidRPr="00ED6ADA" w:rsidRDefault="00E12DCA" w:rsidP="00877DA2">
            <w:pPr>
              <w:rPr>
                <w:szCs w:val="20"/>
              </w:rPr>
            </w:pPr>
            <w:r w:rsidRPr="00ED6ADA">
              <w:rPr>
                <w:szCs w:val="20"/>
              </w:rPr>
              <w:t>B</w:t>
            </w:r>
          </w:p>
        </w:tc>
        <w:tc>
          <w:tcPr>
            <w:tcW w:w="538" w:type="dxa"/>
            <w:shd w:val="clear" w:color="auto" w:fill="auto"/>
            <w:vAlign w:val="center"/>
          </w:tcPr>
          <w:p w14:paraId="55A95AF5" w14:textId="77777777" w:rsidR="00E12DCA" w:rsidRPr="00ED6ADA" w:rsidRDefault="00E12DCA" w:rsidP="00877DA2">
            <w:pPr>
              <w:rPr>
                <w:szCs w:val="20"/>
              </w:rPr>
            </w:pPr>
            <w:r w:rsidRPr="00ED6ADA">
              <w:rPr>
                <w:szCs w:val="20"/>
              </w:rPr>
              <w:t>A</w:t>
            </w:r>
          </w:p>
        </w:tc>
        <w:tc>
          <w:tcPr>
            <w:tcW w:w="762" w:type="dxa"/>
            <w:shd w:val="clear" w:color="auto" w:fill="auto"/>
            <w:vAlign w:val="center"/>
          </w:tcPr>
          <w:p w14:paraId="5D13465D" w14:textId="77777777" w:rsidR="00E12DCA" w:rsidRPr="00ED6ADA" w:rsidRDefault="00E12DCA" w:rsidP="00877DA2">
            <w:pPr>
              <w:rPr>
                <w:szCs w:val="20"/>
              </w:rPr>
            </w:pPr>
            <w:r w:rsidRPr="00ED6ADA">
              <w:rPr>
                <w:szCs w:val="20"/>
              </w:rPr>
              <w:t>A</w:t>
            </w:r>
          </w:p>
        </w:tc>
      </w:tr>
      <w:tr w:rsidR="00B90508" w:rsidRPr="00ED6ADA" w14:paraId="3D5260B7" w14:textId="77777777" w:rsidTr="000D501D">
        <w:tc>
          <w:tcPr>
            <w:tcW w:w="6570" w:type="dxa"/>
            <w:gridSpan w:val="5"/>
            <w:shd w:val="clear" w:color="auto" w:fill="auto"/>
          </w:tcPr>
          <w:p w14:paraId="7862F153" w14:textId="77777777" w:rsidR="00E12DCA" w:rsidRPr="00ED6ADA" w:rsidRDefault="00E12DCA" w:rsidP="00877DA2">
            <w:pPr>
              <w:rPr>
                <w:szCs w:val="20"/>
              </w:rPr>
            </w:pPr>
            <w:r w:rsidRPr="00ED6ADA">
              <w:rPr>
                <w:szCs w:val="20"/>
              </w:rPr>
              <w:t>The glossary contains only one full form for each acronym or abbreviation</w:t>
            </w:r>
            <w:r w:rsidR="005D7968" w:rsidRPr="00ED6ADA">
              <w:rPr>
                <w:szCs w:val="20"/>
              </w:rPr>
              <w:t>.</w:t>
            </w:r>
            <w:r w:rsidR="00E22C34" w:rsidRPr="00ED6ADA">
              <w:rPr>
                <w:szCs w:val="20"/>
                <w:vertAlign w:val="superscript"/>
              </w:rPr>
              <w:t>3</w:t>
            </w:r>
          </w:p>
        </w:tc>
        <w:tc>
          <w:tcPr>
            <w:tcW w:w="574" w:type="dxa"/>
            <w:gridSpan w:val="2"/>
            <w:shd w:val="clear" w:color="auto" w:fill="auto"/>
            <w:vAlign w:val="center"/>
          </w:tcPr>
          <w:p w14:paraId="06D1035A" w14:textId="77777777" w:rsidR="00E12DCA" w:rsidRPr="00ED6ADA" w:rsidRDefault="00E12DCA" w:rsidP="00877DA2">
            <w:pPr>
              <w:rPr>
                <w:szCs w:val="20"/>
              </w:rPr>
            </w:pPr>
            <w:r w:rsidRPr="00ED6ADA">
              <w:rPr>
                <w:szCs w:val="20"/>
              </w:rPr>
              <w:t>B</w:t>
            </w:r>
          </w:p>
        </w:tc>
        <w:tc>
          <w:tcPr>
            <w:tcW w:w="556" w:type="dxa"/>
            <w:shd w:val="clear" w:color="auto" w:fill="auto"/>
            <w:vAlign w:val="center"/>
          </w:tcPr>
          <w:p w14:paraId="1B7A5376" w14:textId="77777777" w:rsidR="00E12DCA" w:rsidRPr="00ED6ADA" w:rsidRDefault="00E12DCA" w:rsidP="00877DA2">
            <w:pPr>
              <w:rPr>
                <w:szCs w:val="20"/>
              </w:rPr>
            </w:pPr>
            <w:r w:rsidRPr="00ED6ADA">
              <w:rPr>
                <w:szCs w:val="20"/>
              </w:rPr>
              <w:t>B</w:t>
            </w:r>
          </w:p>
        </w:tc>
        <w:tc>
          <w:tcPr>
            <w:tcW w:w="538" w:type="dxa"/>
            <w:shd w:val="clear" w:color="auto" w:fill="auto"/>
            <w:vAlign w:val="center"/>
          </w:tcPr>
          <w:p w14:paraId="3EE09F72" w14:textId="77777777" w:rsidR="00E12DCA" w:rsidRPr="00ED6ADA" w:rsidRDefault="00E12DCA" w:rsidP="00877DA2">
            <w:pPr>
              <w:rPr>
                <w:szCs w:val="20"/>
              </w:rPr>
            </w:pPr>
            <w:r w:rsidRPr="00ED6ADA">
              <w:rPr>
                <w:szCs w:val="20"/>
              </w:rPr>
              <w:t>A</w:t>
            </w:r>
          </w:p>
        </w:tc>
        <w:tc>
          <w:tcPr>
            <w:tcW w:w="762" w:type="dxa"/>
            <w:shd w:val="clear" w:color="auto" w:fill="auto"/>
            <w:vAlign w:val="center"/>
          </w:tcPr>
          <w:p w14:paraId="4A51C07D" w14:textId="77777777" w:rsidR="00E12DCA" w:rsidRPr="00ED6ADA" w:rsidRDefault="00E12DCA" w:rsidP="00877DA2">
            <w:pPr>
              <w:rPr>
                <w:szCs w:val="20"/>
              </w:rPr>
            </w:pPr>
            <w:r w:rsidRPr="00ED6ADA">
              <w:rPr>
                <w:szCs w:val="20"/>
              </w:rPr>
              <w:t>A</w:t>
            </w:r>
          </w:p>
        </w:tc>
      </w:tr>
      <w:tr w:rsidR="00B90508" w:rsidRPr="00ED6ADA" w14:paraId="67C83320" w14:textId="77777777" w:rsidTr="000D501D">
        <w:tc>
          <w:tcPr>
            <w:tcW w:w="6570" w:type="dxa"/>
            <w:gridSpan w:val="5"/>
            <w:shd w:val="clear" w:color="auto" w:fill="auto"/>
          </w:tcPr>
          <w:p w14:paraId="1C551623" w14:textId="77777777" w:rsidR="00E12DCA" w:rsidRPr="00ED6ADA" w:rsidRDefault="00E12DCA" w:rsidP="00877DA2">
            <w:pPr>
              <w:rPr>
                <w:szCs w:val="20"/>
              </w:rPr>
            </w:pPr>
            <w:r w:rsidRPr="00ED6ADA">
              <w:rPr>
                <w:szCs w:val="20"/>
              </w:rPr>
              <w:t xml:space="preserve">The full form of all joint acronyms is word-for-word the same and uses the same case as the listing in the </w:t>
            </w:r>
            <w:r w:rsidR="00AF4BD5" w:rsidRPr="00ED6ADA">
              <w:rPr>
                <w:szCs w:val="20"/>
              </w:rPr>
              <w:t>DOD Dictionary of Military and Associated Terms</w:t>
            </w:r>
            <w:r w:rsidR="00F5179A" w:rsidRPr="00ED6ADA">
              <w:rPr>
                <w:szCs w:val="20"/>
              </w:rPr>
              <w:t xml:space="preserve">. </w:t>
            </w:r>
          </w:p>
        </w:tc>
        <w:tc>
          <w:tcPr>
            <w:tcW w:w="574" w:type="dxa"/>
            <w:gridSpan w:val="2"/>
            <w:shd w:val="clear" w:color="auto" w:fill="auto"/>
            <w:vAlign w:val="center"/>
          </w:tcPr>
          <w:p w14:paraId="073F0566" w14:textId="77777777" w:rsidR="00E12DCA" w:rsidRPr="00ED6ADA" w:rsidRDefault="00E12DCA" w:rsidP="00877DA2">
            <w:pPr>
              <w:rPr>
                <w:szCs w:val="20"/>
              </w:rPr>
            </w:pPr>
            <w:r w:rsidRPr="00ED6ADA">
              <w:rPr>
                <w:szCs w:val="20"/>
              </w:rPr>
              <w:t>B</w:t>
            </w:r>
          </w:p>
        </w:tc>
        <w:tc>
          <w:tcPr>
            <w:tcW w:w="556" w:type="dxa"/>
            <w:shd w:val="clear" w:color="auto" w:fill="auto"/>
            <w:vAlign w:val="center"/>
          </w:tcPr>
          <w:p w14:paraId="17BED4E0" w14:textId="77777777" w:rsidR="00E12DCA" w:rsidRPr="00ED6ADA" w:rsidRDefault="00E12DCA" w:rsidP="00877DA2">
            <w:pPr>
              <w:rPr>
                <w:szCs w:val="20"/>
              </w:rPr>
            </w:pPr>
            <w:r w:rsidRPr="00ED6ADA">
              <w:rPr>
                <w:szCs w:val="20"/>
              </w:rPr>
              <w:t>B</w:t>
            </w:r>
          </w:p>
        </w:tc>
        <w:tc>
          <w:tcPr>
            <w:tcW w:w="538" w:type="dxa"/>
            <w:shd w:val="clear" w:color="auto" w:fill="auto"/>
            <w:vAlign w:val="center"/>
          </w:tcPr>
          <w:p w14:paraId="0EF95F68" w14:textId="77777777" w:rsidR="00E12DCA" w:rsidRPr="00ED6ADA" w:rsidRDefault="00E12DCA" w:rsidP="00877DA2">
            <w:pPr>
              <w:rPr>
                <w:szCs w:val="20"/>
              </w:rPr>
            </w:pPr>
            <w:r w:rsidRPr="00ED6ADA">
              <w:rPr>
                <w:szCs w:val="20"/>
              </w:rPr>
              <w:t>A</w:t>
            </w:r>
          </w:p>
        </w:tc>
        <w:tc>
          <w:tcPr>
            <w:tcW w:w="762" w:type="dxa"/>
            <w:shd w:val="clear" w:color="auto" w:fill="auto"/>
            <w:vAlign w:val="center"/>
          </w:tcPr>
          <w:p w14:paraId="0FCDDDF1" w14:textId="77777777" w:rsidR="00E12DCA" w:rsidRPr="00ED6ADA" w:rsidRDefault="00E12DCA" w:rsidP="00877DA2">
            <w:pPr>
              <w:rPr>
                <w:szCs w:val="20"/>
              </w:rPr>
            </w:pPr>
            <w:r w:rsidRPr="00ED6ADA">
              <w:rPr>
                <w:szCs w:val="20"/>
              </w:rPr>
              <w:t>A</w:t>
            </w:r>
          </w:p>
        </w:tc>
      </w:tr>
      <w:tr w:rsidR="00B90508" w:rsidRPr="00ED6ADA" w14:paraId="0D4DB6C0" w14:textId="77777777" w:rsidTr="000D501D">
        <w:tc>
          <w:tcPr>
            <w:tcW w:w="6570" w:type="dxa"/>
            <w:gridSpan w:val="5"/>
            <w:shd w:val="clear" w:color="auto" w:fill="auto"/>
          </w:tcPr>
          <w:p w14:paraId="065E44E5" w14:textId="77777777" w:rsidR="00E12DCA" w:rsidRPr="00ED6ADA" w:rsidRDefault="00E12DCA" w:rsidP="005733F9">
            <w:pPr>
              <w:rPr>
                <w:szCs w:val="20"/>
              </w:rPr>
            </w:pPr>
            <w:r w:rsidRPr="00ED6ADA">
              <w:rPr>
                <w:szCs w:val="20"/>
              </w:rPr>
              <w:t xml:space="preserve">The full form of all Army acronyms </w:t>
            </w:r>
            <w:r w:rsidR="005733F9" w:rsidRPr="00ED6ADA">
              <w:rPr>
                <w:szCs w:val="20"/>
              </w:rPr>
              <w:t>mirrors</w:t>
            </w:r>
            <w:r w:rsidRPr="00ED6ADA">
              <w:rPr>
                <w:szCs w:val="20"/>
              </w:rPr>
              <w:t xml:space="preserve"> the listing in </w:t>
            </w:r>
            <w:r w:rsidR="005733F9" w:rsidRPr="00ED6ADA">
              <w:rPr>
                <w:szCs w:val="20"/>
              </w:rPr>
              <w:t xml:space="preserve">the </w:t>
            </w:r>
            <w:r w:rsidRPr="00ED6ADA">
              <w:rPr>
                <w:szCs w:val="20"/>
              </w:rPr>
              <w:t xml:space="preserve">Army </w:t>
            </w:r>
            <w:r w:rsidR="005733F9" w:rsidRPr="00ED6ADA">
              <w:rPr>
                <w:szCs w:val="20"/>
              </w:rPr>
              <w:t>proponent publication</w:t>
            </w:r>
            <w:r w:rsidR="00F5179A" w:rsidRPr="00ED6ADA">
              <w:rPr>
                <w:szCs w:val="20"/>
              </w:rPr>
              <w:t xml:space="preserve">. </w:t>
            </w:r>
          </w:p>
        </w:tc>
        <w:tc>
          <w:tcPr>
            <w:tcW w:w="574" w:type="dxa"/>
            <w:gridSpan w:val="2"/>
            <w:shd w:val="clear" w:color="auto" w:fill="auto"/>
            <w:vAlign w:val="center"/>
          </w:tcPr>
          <w:p w14:paraId="6985B8BD" w14:textId="77777777" w:rsidR="00E12DCA" w:rsidRPr="00ED6ADA" w:rsidRDefault="00E12DCA" w:rsidP="00877DA2">
            <w:pPr>
              <w:rPr>
                <w:szCs w:val="20"/>
              </w:rPr>
            </w:pPr>
            <w:r w:rsidRPr="00ED6ADA">
              <w:rPr>
                <w:szCs w:val="20"/>
              </w:rPr>
              <w:t>B</w:t>
            </w:r>
          </w:p>
        </w:tc>
        <w:tc>
          <w:tcPr>
            <w:tcW w:w="556" w:type="dxa"/>
            <w:shd w:val="clear" w:color="auto" w:fill="auto"/>
            <w:vAlign w:val="center"/>
          </w:tcPr>
          <w:p w14:paraId="4A0D29AA" w14:textId="77777777" w:rsidR="00E12DCA" w:rsidRPr="00ED6ADA" w:rsidRDefault="00E12DCA" w:rsidP="00877DA2">
            <w:pPr>
              <w:rPr>
                <w:szCs w:val="20"/>
              </w:rPr>
            </w:pPr>
            <w:r w:rsidRPr="00ED6ADA">
              <w:rPr>
                <w:szCs w:val="20"/>
              </w:rPr>
              <w:t>B</w:t>
            </w:r>
          </w:p>
        </w:tc>
        <w:tc>
          <w:tcPr>
            <w:tcW w:w="538" w:type="dxa"/>
            <w:shd w:val="clear" w:color="auto" w:fill="auto"/>
            <w:vAlign w:val="center"/>
          </w:tcPr>
          <w:p w14:paraId="76043406" w14:textId="77777777" w:rsidR="00E12DCA" w:rsidRPr="00ED6ADA" w:rsidRDefault="00E12DCA" w:rsidP="00877DA2">
            <w:pPr>
              <w:rPr>
                <w:szCs w:val="20"/>
              </w:rPr>
            </w:pPr>
            <w:r w:rsidRPr="00ED6ADA">
              <w:rPr>
                <w:szCs w:val="20"/>
              </w:rPr>
              <w:t>A</w:t>
            </w:r>
          </w:p>
        </w:tc>
        <w:tc>
          <w:tcPr>
            <w:tcW w:w="762" w:type="dxa"/>
            <w:shd w:val="clear" w:color="auto" w:fill="auto"/>
            <w:vAlign w:val="center"/>
          </w:tcPr>
          <w:p w14:paraId="1A4CBF25" w14:textId="77777777" w:rsidR="00E12DCA" w:rsidRPr="00ED6ADA" w:rsidRDefault="00E12DCA" w:rsidP="00877DA2">
            <w:pPr>
              <w:rPr>
                <w:szCs w:val="20"/>
              </w:rPr>
            </w:pPr>
            <w:r w:rsidRPr="00ED6ADA">
              <w:rPr>
                <w:szCs w:val="20"/>
              </w:rPr>
              <w:t>A</w:t>
            </w:r>
          </w:p>
        </w:tc>
      </w:tr>
      <w:tr w:rsidR="00B90508" w:rsidRPr="00ED6ADA" w14:paraId="1AE2C357" w14:textId="77777777" w:rsidTr="000D501D">
        <w:tc>
          <w:tcPr>
            <w:tcW w:w="6570" w:type="dxa"/>
            <w:gridSpan w:val="5"/>
            <w:shd w:val="clear" w:color="auto" w:fill="auto"/>
          </w:tcPr>
          <w:p w14:paraId="7968A216" w14:textId="77777777" w:rsidR="00E12DCA" w:rsidRPr="00ED6ADA" w:rsidRDefault="00E12DCA" w:rsidP="00877DA2">
            <w:pPr>
              <w:rPr>
                <w:szCs w:val="20"/>
              </w:rPr>
            </w:pPr>
            <w:r w:rsidRPr="00ED6ADA">
              <w:rPr>
                <w:szCs w:val="20"/>
              </w:rPr>
              <w:t>No abbreviations end in periods</w:t>
            </w:r>
            <w:r w:rsidR="00F5179A" w:rsidRPr="00ED6ADA">
              <w:rPr>
                <w:szCs w:val="20"/>
              </w:rPr>
              <w:t xml:space="preserve">. </w:t>
            </w:r>
          </w:p>
        </w:tc>
        <w:tc>
          <w:tcPr>
            <w:tcW w:w="574" w:type="dxa"/>
            <w:gridSpan w:val="2"/>
            <w:shd w:val="clear" w:color="auto" w:fill="auto"/>
            <w:vAlign w:val="center"/>
          </w:tcPr>
          <w:p w14:paraId="3E1F2AFE" w14:textId="77777777" w:rsidR="00E12DCA" w:rsidRPr="00ED6ADA" w:rsidRDefault="00E12DCA" w:rsidP="00877DA2">
            <w:pPr>
              <w:rPr>
                <w:szCs w:val="20"/>
              </w:rPr>
            </w:pPr>
            <w:r w:rsidRPr="00ED6ADA">
              <w:rPr>
                <w:szCs w:val="20"/>
              </w:rPr>
              <w:t>B</w:t>
            </w:r>
          </w:p>
        </w:tc>
        <w:tc>
          <w:tcPr>
            <w:tcW w:w="556" w:type="dxa"/>
            <w:shd w:val="clear" w:color="auto" w:fill="auto"/>
            <w:vAlign w:val="center"/>
          </w:tcPr>
          <w:p w14:paraId="4CC115A2" w14:textId="77777777" w:rsidR="00E12DCA" w:rsidRPr="00ED6ADA" w:rsidRDefault="00E12DCA" w:rsidP="00877DA2">
            <w:pPr>
              <w:rPr>
                <w:szCs w:val="20"/>
              </w:rPr>
            </w:pPr>
            <w:r w:rsidRPr="00ED6ADA">
              <w:rPr>
                <w:szCs w:val="20"/>
              </w:rPr>
              <w:t>B</w:t>
            </w:r>
          </w:p>
        </w:tc>
        <w:tc>
          <w:tcPr>
            <w:tcW w:w="538" w:type="dxa"/>
            <w:shd w:val="clear" w:color="auto" w:fill="auto"/>
            <w:vAlign w:val="center"/>
          </w:tcPr>
          <w:p w14:paraId="2667CD02" w14:textId="77777777" w:rsidR="00E12DCA" w:rsidRPr="00ED6ADA" w:rsidRDefault="00E12DCA" w:rsidP="00877DA2">
            <w:pPr>
              <w:rPr>
                <w:szCs w:val="20"/>
              </w:rPr>
            </w:pPr>
            <w:r w:rsidRPr="00ED6ADA">
              <w:rPr>
                <w:szCs w:val="20"/>
              </w:rPr>
              <w:t>A</w:t>
            </w:r>
          </w:p>
        </w:tc>
        <w:tc>
          <w:tcPr>
            <w:tcW w:w="762" w:type="dxa"/>
            <w:shd w:val="clear" w:color="auto" w:fill="auto"/>
            <w:vAlign w:val="center"/>
          </w:tcPr>
          <w:p w14:paraId="77308171" w14:textId="77777777" w:rsidR="00E12DCA" w:rsidRPr="00ED6ADA" w:rsidRDefault="00E12DCA" w:rsidP="00877DA2">
            <w:pPr>
              <w:rPr>
                <w:szCs w:val="20"/>
              </w:rPr>
            </w:pPr>
            <w:r w:rsidRPr="00ED6ADA">
              <w:rPr>
                <w:szCs w:val="20"/>
              </w:rPr>
              <w:t>A</w:t>
            </w:r>
          </w:p>
        </w:tc>
      </w:tr>
      <w:tr w:rsidR="00B90508" w:rsidRPr="00ED6ADA" w14:paraId="30CC7BD6" w14:textId="77777777" w:rsidTr="000D501D">
        <w:tc>
          <w:tcPr>
            <w:tcW w:w="547" w:type="dxa"/>
            <w:tcBorders>
              <w:bottom w:val="nil"/>
              <w:right w:val="nil"/>
            </w:tcBorders>
            <w:shd w:val="clear" w:color="auto" w:fill="auto"/>
          </w:tcPr>
          <w:p w14:paraId="086C9AAE" w14:textId="77777777" w:rsidR="006F0907" w:rsidRPr="00ED6ADA" w:rsidRDefault="006F0907" w:rsidP="00877DA2">
            <w:r w:rsidRPr="00ED6ADA">
              <w:t>A</w:t>
            </w:r>
          </w:p>
        </w:tc>
        <w:tc>
          <w:tcPr>
            <w:tcW w:w="3133" w:type="dxa"/>
            <w:tcBorders>
              <w:left w:val="nil"/>
              <w:bottom w:val="nil"/>
              <w:right w:val="nil"/>
            </w:tcBorders>
            <w:shd w:val="clear" w:color="auto" w:fill="auto"/>
          </w:tcPr>
          <w:p w14:paraId="4976AFEB" w14:textId="77777777" w:rsidR="006F0907" w:rsidRPr="00ED6ADA" w:rsidRDefault="006F0907" w:rsidP="00877DA2">
            <w:r w:rsidRPr="00ED6ADA">
              <w:t>standard always applies</w:t>
            </w:r>
          </w:p>
        </w:tc>
        <w:tc>
          <w:tcPr>
            <w:tcW w:w="720" w:type="dxa"/>
            <w:tcBorders>
              <w:left w:val="nil"/>
              <w:bottom w:val="nil"/>
              <w:right w:val="nil"/>
            </w:tcBorders>
            <w:shd w:val="clear" w:color="auto" w:fill="auto"/>
          </w:tcPr>
          <w:p w14:paraId="6947B8BD" w14:textId="77777777" w:rsidR="006F0907" w:rsidRPr="00ED6ADA" w:rsidRDefault="006F0907" w:rsidP="00877DA2">
            <w:r w:rsidRPr="00ED6ADA">
              <w:t>FD</w:t>
            </w:r>
          </w:p>
        </w:tc>
        <w:tc>
          <w:tcPr>
            <w:tcW w:w="2077" w:type="dxa"/>
            <w:tcBorders>
              <w:left w:val="nil"/>
              <w:bottom w:val="nil"/>
              <w:right w:val="nil"/>
            </w:tcBorders>
            <w:shd w:val="clear" w:color="auto" w:fill="auto"/>
          </w:tcPr>
          <w:p w14:paraId="7F8719DA" w14:textId="77777777" w:rsidR="006F0907" w:rsidRPr="00ED6ADA" w:rsidRDefault="006F0907" w:rsidP="00877DA2">
            <w:r w:rsidRPr="00ED6ADA">
              <w:t>final draft</w:t>
            </w:r>
          </w:p>
        </w:tc>
        <w:tc>
          <w:tcPr>
            <w:tcW w:w="558" w:type="dxa"/>
            <w:gridSpan w:val="2"/>
            <w:tcBorders>
              <w:left w:val="nil"/>
              <w:bottom w:val="nil"/>
              <w:right w:val="nil"/>
            </w:tcBorders>
            <w:shd w:val="clear" w:color="auto" w:fill="auto"/>
          </w:tcPr>
          <w:p w14:paraId="7CF7AF50" w14:textId="77777777" w:rsidR="006F0907" w:rsidRPr="00ED6ADA" w:rsidRDefault="006F0907" w:rsidP="00877DA2">
            <w:r w:rsidRPr="00ED6ADA">
              <w:t>ID</w:t>
            </w:r>
          </w:p>
        </w:tc>
        <w:tc>
          <w:tcPr>
            <w:tcW w:w="1965" w:type="dxa"/>
            <w:gridSpan w:val="4"/>
            <w:tcBorders>
              <w:left w:val="nil"/>
              <w:bottom w:val="nil"/>
            </w:tcBorders>
            <w:shd w:val="clear" w:color="auto" w:fill="auto"/>
          </w:tcPr>
          <w:p w14:paraId="450D784A" w14:textId="77777777" w:rsidR="006F0907" w:rsidRPr="00ED6ADA" w:rsidRDefault="006F0907" w:rsidP="00877DA2">
            <w:r w:rsidRPr="00ED6ADA">
              <w:t>initial draft</w:t>
            </w:r>
          </w:p>
        </w:tc>
      </w:tr>
      <w:tr w:rsidR="00B90508" w:rsidRPr="00ED6ADA" w14:paraId="07E04CD0" w14:textId="77777777" w:rsidTr="000D501D">
        <w:tc>
          <w:tcPr>
            <w:tcW w:w="547" w:type="dxa"/>
            <w:tcBorders>
              <w:top w:val="nil"/>
              <w:bottom w:val="single" w:sz="8" w:space="0" w:color="auto"/>
              <w:right w:val="nil"/>
            </w:tcBorders>
            <w:shd w:val="clear" w:color="auto" w:fill="auto"/>
          </w:tcPr>
          <w:p w14:paraId="2FB78920" w14:textId="77777777" w:rsidR="006F0907" w:rsidRPr="00ED6ADA" w:rsidRDefault="006F0907" w:rsidP="00877DA2">
            <w:r w:rsidRPr="00ED6ADA">
              <w:t>B</w:t>
            </w:r>
          </w:p>
        </w:tc>
        <w:tc>
          <w:tcPr>
            <w:tcW w:w="3133" w:type="dxa"/>
            <w:tcBorders>
              <w:top w:val="nil"/>
              <w:left w:val="nil"/>
              <w:bottom w:val="single" w:sz="8" w:space="0" w:color="auto"/>
              <w:right w:val="nil"/>
            </w:tcBorders>
            <w:shd w:val="clear" w:color="auto" w:fill="auto"/>
          </w:tcPr>
          <w:p w14:paraId="2F1455EF" w14:textId="77777777" w:rsidR="006F0907" w:rsidRPr="00ED6ADA" w:rsidRDefault="006F0907" w:rsidP="00877DA2">
            <w:r w:rsidRPr="00ED6ADA">
              <w:t>meeting standard preferred but not required</w:t>
            </w:r>
          </w:p>
        </w:tc>
        <w:tc>
          <w:tcPr>
            <w:tcW w:w="720" w:type="dxa"/>
            <w:tcBorders>
              <w:top w:val="nil"/>
              <w:left w:val="nil"/>
              <w:bottom w:val="single" w:sz="8" w:space="0" w:color="auto"/>
              <w:right w:val="nil"/>
            </w:tcBorders>
            <w:shd w:val="clear" w:color="auto" w:fill="auto"/>
          </w:tcPr>
          <w:p w14:paraId="3A318C57" w14:textId="77777777" w:rsidR="006F0907" w:rsidRPr="00ED6ADA" w:rsidRDefault="006F0907" w:rsidP="00877DA2">
            <w:r w:rsidRPr="00ED6ADA">
              <w:t>FEF</w:t>
            </w:r>
          </w:p>
        </w:tc>
        <w:tc>
          <w:tcPr>
            <w:tcW w:w="2077" w:type="dxa"/>
            <w:tcBorders>
              <w:top w:val="nil"/>
              <w:left w:val="nil"/>
              <w:bottom w:val="single" w:sz="8" w:space="0" w:color="auto"/>
              <w:right w:val="nil"/>
            </w:tcBorders>
            <w:shd w:val="clear" w:color="auto" w:fill="auto"/>
          </w:tcPr>
          <w:p w14:paraId="19E1A945" w14:textId="77777777" w:rsidR="006F0907" w:rsidRPr="00ED6ADA" w:rsidRDefault="006F0907" w:rsidP="00877DA2">
            <w:r w:rsidRPr="00ED6ADA">
              <w:t>final electronic file</w:t>
            </w:r>
          </w:p>
        </w:tc>
        <w:tc>
          <w:tcPr>
            <w:tcW w:w="558" w:type="dxa"/>
            <w:gridSpan w:val="2"/>
            <w:tcBorders>
              <w:top w:val="nil"/>
              <w:left w:val="nil"/>
              <w:bottom w:val="single" w:sz="8" w:space="0" w:color="auto"/>
              <w:right w:val="nil"/>
            </w:tcBorders>
            <w:shd w:val="clear" w:color="auto" w:fill="auto"/>
          </w:tcPr>
          <w:p w14:paraId="0127705F" w14:textId="77777777" w:rsidR="006F0907" w:rsidRPr="00ED6ADA" w:rsidRDefault="006F0907" w:rsidP="00877DA2">
            <w:r w:rsidRPr="00ED6ADA">
              <w:t>SD</w:t>
            </w:r>
          </w:p>
        </w:tc>
        <w:tc>
          <w:tcPr>
            <w:tcW w:w="1965" w:type="dxa"/>
            <w:gridSpan w:val="4"/>
            <w:tcBorders>
              <w:top w:val="nil"/>
              <w:left w:val="nil"/>
              <w:bottom w:val="single" w:sz="8" w:space="0" w:color="auto"/>
            </w:tcBorders>
            <w:shd w:val="clear" w:color="auto" w:fill="auto"/>
          </w:tcPr>
          <w:p w14:paraId="610E97BE" w14:textId="77777777" w:rsidR="006F0907" w:rsidRPr="00ED6ADA" w:rsidRDefault="006F0907" w:rsidP="00877DA2">
            <w:r w:rsidRPr="00ED6ADA">
              <w:t>signature draft</w:t>
            </w:r>
          </w:p>
        </w:tc>
      </w:tr>
      <w:tr w:rsidR="00E12DCA" w:rsidRPr="00ED6ADA" w14:paraId="78E85972" w14:textId="77777777" w:rsidTr="000D501D">
        <w:tc>
          <w:tcPr>
            <w:tcW w:w="9000" w:type="dxa"/>
            <w:gridSpan w:val="10"/>
            <w:shd w:val="clear" w:color="auto" w:fill="auto"/>
          </w:tcPr>
          <w:p w14:paraId="42EF7F02" w14:textId="77777777" w:rsidR="00E22C34" w:rsidRPr="00ED6ADA" w:rsidRDefault="00E12DCA" w:rsidP="00735E3A">
            <w:r w:rsidRPr="00ED6ADA">
              <w:t>Notes</w:t>
            </w:r>
            <w:r w:rsidR="00F5179A" w:rsidRPr="00ED6ADA">
              <w:t xml:space="preserve">. </w:t>
            </w:r>
            <w:r w:rsidR="006F0907" w:rsidRPr="00ED6ADA">
              <w:br/>
            </w:r>
            <w:r w:rsidRPr="00ED6ADA">
              <w:t>1</w:t>
            </w:r>
            <w:r w:rsidR="00F5179A" w:rsidRPr="00ED6ADA">
              <w:t xml:space="preserve">. </w:t>
            </w:r>
            <w:r w:rsidRPr="00ED6ADA">
              <w:t xml:space="preserve">See </w:t>
            </w:r>
            <w:r w:rsidR="00F92F13" w:rsidRPr="00ED6ADA">
              <w:t>para</w:t>
            </w:r>
            <w:r w:rsidR="00A66128" w:rsidRPr="00ED6ADA">
              <w:t xml:space="preserve"> </w:t>
            </w:r>
            <w:r w:rsidR="00EF092E" w:rsidRPr="00ED6ADA">
              <w:t>7-</w:t>
            </w:r>
            <w:r w:rsidR="00A66128" w:rsidRPr="00ED6ADA">
              <w:t>33b</w:t>
            </w:r>
            <w:r w:rsidR="00735E3A" w:rsidRPr="00ED6ADA">
              <w:t xml:space="preserve"> for glossary</w:t>
            </w:r>
            <w:r w:rsidR="00F5179A" w:rsidRPr="00ED6ADA">
              <w:t xml:space="preserve">. </w:t>
            </w:r>
            <w:r w:rsidR="006F0907" w:rsidRPr="00ED6ADA">
              <w:br/>
            </w:r>
            <w:r w:rsidR="00E22C34" w:rsidRPr="00ED6ADA">
              <w:t>2</w:t>
            </w:r>
            <w:r w:rsidR="00F5179A" w:rsidRPr="00ED6ADA">
              <w:t xml:space="preserve">. </w:t>
            </w:r>
            <w:r w:rsidR="00E22C34" w:rsidRPr="00ED6ADA">
              <w:t>Include any acronyms not required to be spelled out in text per TR 25-36 and any acronyms and abbreviations used only in the references</w:t>
            </w:r>
            <w:r w:rsidR="00F5179A" w:rsidRPr="00ED6ADA">
              <w:t xml:space="preserve">. </w:t>
            </w:r>
            <w:r w:rsidR="006F0907" w:rsidRPr="00ED6ADA">
              <w:br/>
            </w:r>
            <w:r w:rsidR="00E22C34" w:rsidRPr="00ED6ADA">
              <w:t>3</w:t>
            </w:r>
            <w:r w:rsidR="00F5179A" w:rsidRPr="00ED6ADA">
              <w:t xml:space="preserve">. </w:t>
            </w:r>
            <w:r w:rsidR="00E22C34" w:rsidRPr="00ED6ADA">
              <w:t>The one exception to this rule is FM, which can represent both field manual and frequency modulation</w:t>
            </w:r>
            <w:r w:rsidR="00F5179A" w:rsidRPr="00ED6ADA">
              <w:t xml:space="preserve">. </w:t>
            </w:r>
          </w:p>
        </w:tc>
      </w:tr>
    </w:tbl>
    <w:p w14:paraId="04BC75EF" w14:textId="77777777" w:rsidR="00A90B34" w:rsidRPr="00ED6ADA" w:rsidRDefault="00A90B34" w:rsidP="00A90B34">
      <w:bookmarkStart w:id="1406" w:name="_Toc394904713"/>
    </w:p>
    <w:p w14:paraId="4D050DB1" w14:textId="77777777" w:rsidR="005475E3" w:rsidRPr="00ED6ADA" w:rsidRDefault="00A25CD1" w:rsidP="001B4252">
      <w:pPr>
        <w:pStyle w:val="Table"/>
      </w:pPr>
      <w:bookmarkStart w:id="1407" w:name="_Toc55802543"/>
      <w:bookmarkStart w:id="1408" w:name="_Toc61002387"/>
      <w:bookmarkStart w:id="1409" w:name="_Toc99977663"/>
      <w:bookmarkStart w:id="1410" w:name="_Toc114126573"/>
      <w:r w:rsidRPr="00ED6ADA">
        <w:t>Table L-2</w:t>
      </w:r>
      <w:r w:rsidR="00A90B34" w:rsidRPr="00ED6ADA">
        <w:t xml:space="preserve">. </w:t>
      </w:r>
      <w:r w:rsidR="00A90B34" w:rsidRPr="00ED6ADA">
        <w:br/>
      </w:r>
      <w:r w:rsidR="00A807C7" w:rsidRPr="00ED6ADA">
        <w:t>T</w:t>
      </w:r>
      <w:r w:rsidR="005475E3" w:rsidRPr="00ED6ADA">
        <w:t>erm</w:t>
      </w:r>
      <w:r w:rsidR="00A807C7" w:rsidRPr="00ED6ADA">
        <w:t xml:space="preserve"> check</w:t>
      </w:r>
      <w:r w:rsidR="005475E3" w:rsidRPr="00ED6ADA">
        <w:t>s</w:t>
      </w:r>
      <w:bookmarkEnd w:id="1406"/>
      <w:bookmarkEnd w:id="1407"/>
      <w:bookmarkEnd w:id="1408"/>
      <w:bookmarkEnd w:id="1409"/>
      <w:bookmarkEnd w:id="1410"/>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63"/>
        <w:gridCol w:w="484"/>
        <w:gridCol w:w="556"/>
        <w:gridCol w:w="535"/>
        <w:gridCol w:w="762"/>
      </w:tblGrid>
      <w:tr w:rsidR="00B90508" w:rsidRPr="00ED6ADA" w14:paraId="3BB42E37" w14:textId="77777777" w:rsidTr="000D501D">
        <w:tc>
          <w:tcPr>
            <w:tcW w:w="6663" w:type="dxa"/>
            <w:shd w:val="clear" w:color="auto" w:fill="auto"/>
            <w:vAlign w:val="center"/>
          </w:tcPr>
          <w:p w14:paraId="55EB1E29" w14:textId="77777777" w:rsidR="005475E3" w:rsidRPr="00ED6ADA" w:rsidRDefault="005475E3" w:rsidP="00877DA2">
            <w:pPr>
              <w:rPr>
                <w:b/>
              </w:rPr>
            </w:pPr>
            <w:r w:rsidRPr="00ED6ADA">
              <w:rPr>
                <w:b/>
              </w:rPr>
              <w:t>Standard</w:t>
            </w:r>
            <w:r w:rsidR="00E22C34" w:rsidRPr="00ED6ADA">
              <w:rPr>
                <w:b/>
              </w:rPr>
              <w:t xml:space="preserve"> </w:t>
            </w:r>
            <w:r w:rsidR="00E22C34" w:rsidRPr="00ED6ADA">
              <w:rPr>
                <w:b/>
                <w:vertAlign w:val="superscript"/>
              </w:rPr>
              <w:t>1</w:t>
            </w:r>
          </w:p>
        </w:tc>
        <w:tc>
          <w:tcPr>
            <w:tcW w:w="484" w:type="dxa"/>
            <w:shd w:val="clear" w:color="auto" w:fill="auto"/>
            <w:vAlign w:val="center"/>
          </w:tcPr>
          <w:p w14:paraId="37F0E316" w14:textId="77777777" w:rsidR="005475E3" w:rsidRPr="00ED6ADA" w:rsidRDefault="005475E3" w:rsidP="00877DA2">
            <w:pPr>
              <w:rPr>
                <w:b/>
              </w:rPr>
            </w:pPr>
            <w:r w:rsidRPr="00ED6ADA">
              <w:rPr>
                <w:b/>
              </w:rPr>
              <w:t>ID</w:t>
            </w:r>
          </w:p>
        </w:tc>
        <w:tc>
          <w:tcPr>
            <w:tcW w:w="556" w:type="dxa"/>
            <w:shd w:val="clear" w:color="auto" w:fill="auto"/>
            <w:vAlign w:val="center"/>
          </w:tcPr>
          <w:p w14:paraId="2F4494D1" w14:textId="77777777" w:rsidR="005475E3" w:rsidRPr="00ED6ADA" w:rsidRDefault="005475E3" w:rsidP="00877DA2">
            <w:pPr>
              <w:rPr>
                <w:b/>
              </w:rPr>
            </w:pPr>
            <w:r w:rsidRPr="00ED6ADA">
              <w:rPr>
                <w:b/>
              </w:rPr>
              <w:t>FD</w:t>
            </w:r>
          </w:p>
        </w:tc>
        <w:tc>
          <w:tcPr>
            <w:tcW w:w="535" w:type="dxa"/>
            <w:shd w:val="clear" w:color="auto" w:fill="auto"/>
            <w:vAlign w:val="center"/>
          </w:tcPr>
          <w:p w14:paraId="750DD6E3" w14:textId="77777777" w:rsidR="005475E3" w:rsidRPr="00ED6ADA" w:rsidRDefault="005475E3" w:rsidP="00877DA2">
            <w:pPr>
              <w:rPr>
                <w:b/>
              </w:rPr>
            </w:pPr>
            <w:r w:rsidRPr="00ED6ADA">
              <w:rPr>
                <w:b/>
              </w:rPr>
              <w:t>SD</w:t>
            </w:r>
          </w:p>
        </w:tc>
        <w:tc>
          <w:tcPr>
            <w:tcW w:w="762" w:type="dxa"/>
            <w:shd w:val="clear" w:color="auto" w:fill="auto"/>
            <w:vAlign w:val="center"/>
          </w:tcPr>
          <w:p w14:paraId="2EF9AED0" w14:textId="77777777" w:rsidR="005475E3" w:rsidRPr="00ED6ADA" w:rsidRDefault="005475E3" w:rsidP="00877DA2">
            <w:pPr>
              <w:rPr>
                <w:b/>
              </w:rPr>
            </w:pPr>
            <w:r w:rsidRPr="00ED6ADA">
              <w:rPr>
                <w:b/>
              </w:rPr>
              <w:t>FEF</w:t>
            </w:r>
          </w:p>
        </w:tc>
      </w:tr>
      <w:tr w:rsidR="00B90508" w:rsidRPr="00ED6ADA" w14:paraId="42EF6A1F" w14:textId="77777777" w:rsidTr="000D501D">
        <w:tc>
          <w:tcPr>
            <w:tcW w:w="6663" w:type="dxa"/>
            <w:shd w:val="clear" w:color="auto" w:fill="auto"/>
          </w:tcPr>
          <w:p w14:paraId="0A5DC6DB" w14:textId="77777777" w:rsidR="005475E3" w:rsidRPr="00ED6ADA" w:rsidRDefault="005475E3" w:rsidP="00877DA2">
            <w:r w:rsidRPr="00ED6ADA">
              <w:t xml:space="preserve">The glossary contains only terms for which the </w:t>
            </w:r>
            <w:r w:rsidR="0038773E" w:rsidRPr="00ED6ADA">
              <w:t>publication</w:t>
            </w:r>
            <w:r w:rsidRPr="00ED6ADA">
              <w:t xml:space="preserve"> is the source publication and terms needed to understand the </w:t>
            </w:r>
            <w:r w:rsidR="0038773E" w:rsidRPr="00ED6ADA">
              <w:t>publication</w:t>
            </w:r>
            <w:r w:rsidR="00F5179A" w:rsidRPr="00ED6ADA">
              <w:t xml:space="preserve">. </w:t>
            </w:r>
          </w:p>
        </w:tc>
        <w:tc>
          <w:tcPr>
            <w:tcW w:w="484" w:type="dxa"/>
            <w:shd w:val="clear" w:color="auto" w:fill="auto"/>
            <w:vAlign w:val="center"/>
          </w:tcPr>
          <w:p w14:paraId="4AA26EFD" w14:textId="77777777" w:rsidR="005475E3" w:rsidRPr="00ED6ADA" w:rsidRDefault="005475E3" w:rsidP="00877DA2">
            <w:r w:rsidRPr="00ED6ADA">
              <w:t>B</w:t>
            </w:r>
          </w:p>
        </w:tc>
        <w:tc>
          <w:tcPr>
            <w:tcW w:w="556" w:type="dxa"/>
            <w:shd w:val="clear" w:color="auto" w:fill="auto"/>
            <w:vAlign w:val="center"/>
          </w:tcPr>
          <w:p w14:paraId="5488B8ED" w14:textId="77777777" w:rsidR="005475E3" w:rsidRPr="00ED6ADA" w:rsidRDefault="005475E3" w:rsidP="00877DA2">
            <w:r w:rsidRPr="00ED6ADA">
              <w:t>B</w:t>
            </w:r>
          </w:p>
        </w:tc>
        <w:tc>
          <w:tcPr>
            <w:tcW w:w="535" w:type="dxa"/>
            <w:shd w:val="clear" w:color="auto" w:fill="auto"/>
            <w:vAlign w:val="center"/>
          </w:tcPr>
          <w:p w14:paraId="1C2B2DD9" w14:textId="77777777" w:rsidR="005475E3" w:rsidRPr="00ED6ADA" w:rsidRDefault="005475E3" w:rsidP="00877DA2">
            <w:r w:rsidRPr="00ED6ADA">
              <w:t>A</w:t>
            </w:r>
          </w:p>
        </w:tc>
        <w:tc>
          <w:tcPr>
            <w:tcW w:w="762" w:type="dxa"/>
            <w:shd w:val="clear" w:color="auto" w:fill="auto"/>
            <w:vAlign w:val="center"/>
          </w:tcPr>
          <w:p w14:paraId="3F8A97D4" w14:textId="77777777" w:rsidR="005475E3" w:rsidRPr="00ED6ADA" w:rsidRDefault="005475E3" w:rsidP="00877DA2">
            <w:r w:rsidRPr="00ED6ADA">
              <w:t>A</w:t>
            </w:r>
          </w:p>
        </w:tc>
      </w:tr>
      <w:tr w:rsidR="005475E3" w:rsidRPr="00ED6ADA" w14:paraId="158BF84B" w14:textId="77777777" w:rsidTr="000D501D">
        <w:tc>
          <w:tcPr>
            <w:tcW w:w="6663" w:type="dxa"/>
            <w:shd w:val="clear" w:color="auto" w:fill="auto"/>
          </w:tcPr>
          <w:p w14:paraId="75C6F363" w14:textId="77777777" w:rsidR="005475E3" w:rsidRPr="00ED6ADA" w:rsidRDefault="005475E3" w:rsidP="00877DA2">
            <w:r w:rsidRPr="00ED6ADA">
              <w:t xml:space="preserve">The glossary contains all Army terms for which the </w:t>
            </w:r>
            <w:r w:rsidR="0038773E" w:rsidRPr="00ED6ADA">
              <w:t>publication</w:t>
            </w:r>
            <w:r w:rsidRPr="00ED6ADA">
              <w:t xml:space="preserve"> is the source publication</w:t>
            </w:r>
            <w:r w:rsidR="00F5179A" w:rsidRPr="00ED6ADA">
              <w:t xml:space="preserve">. </w:t>
            </w:r>
          </w:p>
        </w:tc>
        <w:tc>
          <w:tcPr>
            <w:tcW w:w="484" w:type="dxa"/>
            <w:shd w:val="clear" w:color="auto" w:fill="auto"/>
            <w:vAlign w:val="center"/>
          </w:tcPr>
          <w:p w14:paraId="6C740BC8" w14:textId="77777777" w:rsidR="005475E3" w:rsidRPr="00ED6ADA" w:rsidRDefault="005475E3" w:rsidP="00877DA2">
            <w:r w:rsidRPr="00ED6ADA">
              <w:t>A</w:t>
            </w:r>
          </w:p>
        </w:tc>
        <w:tc>
          <w:tcPr>
            <w:tcW w:w="556" w:type="dxa"/>
            <w:shd w:val="clear" w:color="auto" w:fill="auto"/>
            <w:vAlign w:val="center"/>
          </w:tcPr>
          <w:p w14:paraId="3AF4EA5F" w14:textId="77777777" w:rsidR="005475E3" w:rsidRPr="00ED6ADA" w:rsidRDefault="005475E3" w:rsidP="00877DA2">
            <w:r w:rsidRPr="00ED6ADA">
              <w:t>A</w:t>
            </w:r>
          </w:p>
        </w:tc>
        <w:tc>
          <w:tcPr>
            <w:tcW w:w="535" w:type="dxa"/>
            <w:shd w:val="clear" w:color="auto" w:fill="auto"/>
            <w:vAlign w:val="center"/>
          </w:tcPr>
          <w:p w14:paraId="60D01BF2" w14:textId="77777777" w:rsidR="005475E3" w:rsidRPr="00ED6ADA" w:rsidRDefault="005475E3" w:rsidP="00877DA2">
            <w:r w:rsidRPr="00ED6ADA">
              <w:t>A</w:t>
            </w:r>
          </w:p>
        </w:tc>
        <w:tc>
          <w:tcPr>
            <w:tcW w:w="762" w:type="dxa"/>
            <w:shd w:val="clear" w:color="auto" w:fill="auto"/>
            <w:vAlign w:val="center"/>
          </w:tcPr>
          <w:p w14:paraId="2ACD0029" w14:textId="77777777" w:rsidR="005475E3" w:rsidRPr="00ED6ADA" w:rsidRDefault="005475E3" w:rsidP="00877DA2">
            <w:r w:rsidRPr="00ED6ADA">
              <w:t>A</w:t>
            </w:r>
          </w:p>
        </w:tc>
      </w:tr>
    </w:tbl>
    <w:p w14:paraId="35C10F17" w14:textId="77777777" w:rsidR="0068288B" w:rsidRPr="00ED6ADA" w:rsidRDefault="0068288B" w:rsidP="0068288B"/>
    <w:p w14:paraId="4A6CC7E3" w14:textId="77777777" w:rsidR="0068288B" w:rsidRPr="00ED6ADA" w:rsidRDefault="0068288B" w:rsidP="0068288B">
      <w:pPr>
        <w:rPr>
          <w:b/>
        </w:rPr>
      </w:pPr>
      <w:r w:rsidRPr="00ED6ADA">
        <w:rPr>
          <w:b/>
        </w:rPr>
        <w:t>Table L-2. Term checks, cont.</w:t>
      </w:r>
    </w:p>
    <w:tbl>
      <w:tblPr>
        <w:tblW w:w="9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9"/>
        <w:gridCol w:w="2951"/>
        <w:gridCol w:w="810"/>
        <w:gridCol w:w="2168"/>
        <w:gridCol w:w="185"/>
        <w:gridCol w:w="373"/>
        <w:gridCol w:w="111"/>
        <w:gridCol w:w="556"/>
        <w:gridCol w:w="535"/>
        <w:gridCol w:w="762"/>
      </w:tblGrid>
      <w:tr w:rsidR="00B90508" w:rsidRPr="00ED6ADA" w14:paraId="3E2B660C" w14:textId="77777777" w:rsidTr="000D501D">
        <w:tc>
          <w:tcPr>
            <w:tcW w:w="6663" w:type="dxa"/>
            <w:gridSpan w:val="5"/>
            <w:shd w:val="clear" w:color="auto" w:fill="auto"/>
            <w:vAlign w:val="center"/>
          </w:tcPr>
          <w:p w14:paraId="4A3D23D5" w14:textId="77777777" w:rsidR="0068288B" w:rsidRPr="00ED6ADA" w:rsidRDefault="0068288B" w:rsidP="0068288B">
            <w:pPr>
              <w:rPr>
                <w:b/>
              </w:rPr>
            </w:pPr>
            <w:r w:rsidRPr="00ED6ADA">
              <w:rPr>
                <w:b/>
              </w:rPr>
              <w:t xml:space="preserve">Standard </w:t>
            </w:r>
            <w:r w:rsidRPr="00ED6ADA">
              <w:rPr>
                <w:b/>
                <w:vertAlign w:val="superscript"/>
              </w:rPr>
              <w:t>1</w:t>
            </w:r>
          </w:p>
        </w:tc>
        <w:tc>
          <w:tcPr>
            <w:tcW w:w="484" w:type="dxa"/>
            <w:gridSpan w:val="2"/>
            <w:shd w:val="clear" w:color="auto" w:fill="auto"/>
            <w:vAlign w:val="center"/>
          </w:tcPr>
          <w:p w14:paraId="26949073" w14:textId="77777777" w:rsidR="0068288B" w:rsidRPr="00ED6ADA" w:rsidRDefault="0068288B" w:rsidP="0068288B">
            <w:pPr>
              <w:rPr>
                <w:b/>
              </w:rPr>
            </w:pPr>
            <w:r w:rsidRPr="00ED6ADA">
              <w:rPr>
                <w:b/>
              </w:rPr>
              <w:t>ID</w:t>
            </w:r>
          </w:p>
        </w:tc>
        <w:tc>
          <w:tcPr>
            <w:tcW w:w="556" w:type="dxa"/>
            <w:shd w:val="clear" w:color="auto" w:fill="auto"/>
            <w:vAlign w:val="center"/>
          </w:tcPr>
          <w:p w14:paraId="2C765F19" w14:textId="77777777" w:rsidR="0068288B" w:rsidRPr="00ED6ADA" w:rsidRDefault="0068288B" w:rsidP="0068288B">
            <w:pPr>
              <w:rPr>
                <w:b/>
              </w:rPr>
            </w:pPr>
            <w:r w:rsidRPr="00ED6ADA">
              <w:rPr>
                <w:b/>
              </w:rPr>
              <w:t>FD</w:t>
            </w:r>
          </w:p>
        </w:tc>
        <w:tc>
          <w:tcPr>
            <w:tcW w:w="535" w:type="dxa"/>
            <w:shd w:val="clear" w:color="auto" w:fill="auto"/>
            <w:vAlign w:val="center"/>
          </w:tcPr>
          <w:p w14:paraId="542B1B52" w14:textId="77777777" w:rsidR="0068288B" w:rsidRPr="00ED6ADA" w:rsidRDefault="0068288B" w:rsidP="0068288B">
            <w:pPr>
              <w:rPr>
                <w:b/>
              </w:rPr>
            </w:pPr>
            <w:r w:rsidRPr="00ED6ADA">
              <w:rPr>
                <w:b/>
              </w:rPr>
              <w:t>SD</w:t>
            </w:r>
          </w:p>
        </w:tc>
        <w:tc>
          <w:tcPr>
            <w:tcW w:w="762" w:type="dxa"/>
            <w:shd w:val="clear" w:color="auto" w:fill="auto"/>
            <w:vAlign w:val="center"/>
          </w:tcPr>
          <w:p w14:paraId="14C3FF72" w14:textId="77777777" w:rsidR="0068288B" w:rsidRPr="00ED6ADA" w:rsidRDefault="0068288B" w:rsidP="0068288B">
            <w:pPr>
              <w:rPr>
                <w:b/>
              </w:rPr>
            </w:pPr>
            <w:r w:rsidRPr="00ED6ADA">
              <w:rPr>
                <w:b/>
              </w:rPr>
              <w:t>FEF</w:t>
            </w:r>
          </w:p>
        </w:tc>
      </w:tr>
      <w:tr w:rsidR="00B90508" w:rsidRPr="00ED6ADA" w14:paraId="42DB4577" w14:textId="77777777" w:rsidTr="00E42583">
        <w:tc>
          <w:tcPr>
            <w:tcW w:w="6663" w:type="dxa"/>
            <w:gridSpan w:val="5"/>
            <w:shd w:val="clear" w:color="auto" w:fill="auto"/>
          </w:tcPr>
          <w:p w14:paraId="21F6A597" w14:textId="77777777" w:rsidR="00164E83" w:rsidRPr="00ED6ADA" w:rsidRDefault="00164E83" w:rsidP="00E42583">
            <w:r w:rsidRPr="00ED6ADA">
              <w:t xml:space="preserve">All terms for which the publication is the source publication are preceded by an asterisk. </w:t>
            </w:r>
          </w:p>
        </w:tc>
        <w:tc>
          <w:tcPr>
            <w:tcW w:w="484" w:type="dxa"/>
            <w:gridSpan w:val="2"/>
            <w:shd w:val="clear" w:color="auto" w:fill="auto"/>
            <w:vAlign w:val="center"/>
          </w:tcPr>
          <w:p w14:paraId="0E3B536C" w14:textId="77777777" w:rsidR="00164E83" w:rsidRPr="00ED6ADA" w:rsidRDefault="00164E83" w:rsidP="00E42583">
            <w:r w:rsidRPr="00ED6ADA">
              <w:t>B</w:t>
            </w:r>
          </w:p>
        </w:tc>
        <w:tc>
          <w:tcPr>
            <w:tcW w:w="556" w:type="dxa"/>
            <w:shd w:val="clear" w:color="auto" w:fill="auto"/>
            <w:vAlign w:val="center"/>
          </w:tcPr>
          <w:p w14:paraId="14FC073E" w14:textId="77777777" w:rsidR="00164E83" w:rsidRPr="00ED6ADA" w:rsidRDefault="00164E83" w:rsidP="00E42583">
            <w:r w:rsidRPr="00ED6ADA">
              <w:t>B</w:t>
            </w:r>
          </w:p>
        </w:tc>
        <w:tc>
          <w:tcPr>
            <w:tcW w:w="535" w:type="dxa"/>
            <w:shd w:val="clear" w:color="auto" w:fill="auto"/>
            <w:vAlign w:val="center"/>
          </w:tcPr>
          <w:p w14:paraId="23AE810F" w14:textId="77777777" w:rsidR="00164E83" w:rsidRPr="00ED6ADA" w:rsidRDefault="00164E83" w:rsidP="00E42583">
            <w:r w:rsidRPr="00ED6ADA">
              <w:t>A</w:t>
            </w:r>
          </w:p>
        </w:tc>
        <w:tc>
          <w:tcPr>
            <w:tcW w:w="762" w:type="dxa"/>
            <w:shd w:val="clear" w:color="auto" w:fill="auto"/>
            <w:vAlign w:val="center"/>
          </w:tcPr>
          <w:p w14:paraId="7899E461" w14:textId="77777777" w:rsidR="00164E83" w:rsidRPr="00ED6ADA" w:rsidRDefault="00164E83" w:rsidP="00E42583">
            <w:r w:rsidRPr="00ED6ADA">
              <w:t>A</w:t>
            </w:r>
          </w:p>
        </w:tc>
      </w:tr>
      <w:tr w:rsidR="00B90508" w:rsidRPr="00ED6ADA" w14:paraId="7BEEAA2A" w14:textId="77777777" w:rsidTr="000D501D">
        <w:tc>
          <w:tcPr>
            <w:tcW w:w="6663" w:type="dxa"/>
            <w:gridSpan w:val="5"/>
            <w:shd w:val="clear" w:color="auto" w:fill="auto"/>
          </w:tcPr>
          <w:p w14:paraId="7104B32E" w14:textId="77777777" w:rsidR="005475E3" w:rsidRPr="00ED6ADA" w:rsidRDefault="005475E3" w:rsidP="00877DA2">
            <w:r w:rsidRPr="00ED6ADA">
              <w:t xml:space="preserve">If the </w:t>
            </w:r>
            <w:r w:rsidR="0038773E" w:rsidRPr="00ED6ADA">
              <w:t>publication</w:t>
            </w:r>
            <w:r w:rsidRPr="00ED6ADA">
              <w:t xml:space="preserve"> supersedes the source publication for any terms, the glossary includes those terms not rescinded or transferred to a different source publication</w:t>
            </w:r>
            <w:r w:rsidR="00F5179A" w:rsidRPr="00ED6ADA">
              <w:t xml:space="preserve">. </w:t>
            </w:r>
          </w:p>
        </w:tc>
        <w:tc>
          <w:tcPr>
            <w:tcW w:w="484" w:type="dxa"/>
            <w:gridSpan w:val="2"/>
            <w:shd w:val="clear" w:color="auto" w:fill="auto"/>
            <w:vAlign w:val="center"/>
          </w:tcPr>
          <w:p w14:paraId="5C5ADA74" w14:textId="77777777" w:rsidR="005475E3" w:rsidRPr="00ED6ADA" w:rsidRDefault="005475E3" w:rsidP="00877DA2">
            <w:r w:rsidRPr="00ED6ADA">
              <w:t>B</w:t>
            </w:r>
          </w:p>
        </w:tc>
        <w:tc>
          <w:tcPr>
            <w:tcW w:w="556" w:type="dxa"/>
            <w:shd w:val="clear" w:color="auto" w:fill="auto"/>
            <w:vAlign w:val="center"/>
          </w:tcPr>
          <w:p w14:paraId="247B7FF7" w14:textId="77777777" w:rsidR="005475E3" w:rsidRPr="00ED6ADA" w:rsidRDefault="005475E3" w:rsidP="00877DA2">
            <w:r w:rsidRPr="00ED6ADA">
              <w:t>B</w:t>
            </w:r>
          </w:p>
        </w:tc>
        <w:tc>
          <w:tcPr>
            <w:tcW w:w="535" w:type="dxa"/>
            <w:shd w:val="clear" w:color="auto" w:fill="auto"/>
            <w:vAlign w:val="center"/>
          </w:tcPr>
          <w:p w14:paraId="30E8E8D2" w14:textId="77777777" w:rsidR="005475E3" w:rsidRPr="00ED6ADA" w:rsidRDefault="005475E3" w:rsidP="00877DA2">
            <w:r w:rsidRPr="00ED6ADA">
              <w:t>A</w:t>
            </w:r>
          </w:p>
        </w:tc>
        <w:tc>
          <w:tcPr>
            <w:tcW w:w="762" w:type="dxa"/>
            <w:shd w:val="clear" w:color="auto" w:fill="auto"/>
            <w:vAlign w:val="center"/>
          </w:tcPr>
          <w:p w14:paraId="72387BB4" w14:textId="77777777" w:rsidR="005475E3" w:rsidRPr="00ED6ADA" w:rsidRDefault="005475E3" w:rsidP="00877DA2">
            <w:r w:rsidRPr="00ED6ADA">
              <w:t>A</w:t>
            </w:r>
          </w:p>
        </w:tc>
      </w:tr>
      <w:tr w:rsidR="00B90508" w:rsidRPr="00ED6ADA" w14:paraId="056999B5" w14:textId="77777777" w:rsidTr="000D501D">
        <w:tc>
          <w:tcPr>
            <w:tcW w:w="6663" w:type="dxa"/>
            <w:gridSpan w:val="5"/>
            <w:shd w:val="clear" w:color="auto" w:fill="auto"/>
          </w:tcPr>
          <w:p w14:paraId="0E02FE2E" w14:textId="77777777" w:rsidR="005475E3" w:rsidRPr="00ED6ADA" w:rsidRDefault="005475E3" w:rsidP="00877DA2">
            <w:r w:rsidRPr="00ED6ADA">
              <w:t xml:space="preserve">All terms, including multinational terms, for which the </w:t>
            </w:r>
            <w:r w:rsidR="0038773E" w:rsidRPr="00ED6ADA">
              <w:t>publication</w:t>
            </w:r>
            <w:r w:rsidRPr="00ED6ADA">
              <w:t xml:space="preserve"> is not the source publication are followed by the source publication in parentheses</w:t>
            </w:r>
            <w:r w:rsidR="00F5179A" w:rsidRPr="00ED6ADA">
              <w:t xml:space="preserve">. </w:t>
            </w:r>
          </w:p>
        </w:tc>
        <w:tc>
          <w:tcPr>
            <w:tcW w:w="484" w:type="dxa"/>
            <w:gridSpan w:val="2"/>
            <w:shd w:val="clear" w:color="auto" w:fill="auto"/>
            <w:vAlign w:val="center"/>
          </w:tcPr>
          <w:p w14:paraId="23DDD400" w14:textId="77777777" w:rsidR="005475E3" w:rsidRPr="00ED6ADA" w:rsidRDefault="005475E3" w:rsidP="00877DA2">
            <w:r w:rsidRPr="00ED6ADA">
              <w:t>B</w:t>
            </w:r>
          </w:p>
        </w:tc>
        <w:tc>
          <w:tcPr>
            <w:tcW w:w="556" w:type="dxa"/>
            <w:shd w:val="clear" w:color="auto" w:fill="auto"/>
            <w:vAlign w:val="center"/>
          </w:tcPr>
          <w:p w14:paraId="101ABAB3" w14:textId="77777777" w:rsidR="005475E3" w:rsidRPr="00ED6ADA" w:rsidRDefault="005475E3" w:rsidP="00877DA2">
            <w:r w:rsidRPr="00ED6ADA">
              <w:t>B</w:t>
            </w:r>
          </w:p>
        </w:tc>
        <w:tc>
          <w:tcPr>
            <w:tcW w:w="535" w:type="dxa"/>
            <w:shd w:val="clear" w:color="auto" w:fill="auto"/>
            <w:vAlign w:val="center"/>
          </w:tcPr>
          <w:p w14:paraId="6C792F6E" w14:textId="77777777" w:rsidR="005475E3" w:rsidRPr="00ED6ADA" w:rsidRDefault="005475E3" w:rsidP="00877DA2">
            <w:r w:rsidRPr="00ED6ADA">
              <w:t>A</w:t>
            </w:r>
          </w:p>
        </w:tc>
        <w:tc>
          <w:tcPr>
            <w:tcW w:w="762" w:type="dxa"/>
            <w:shd w:val="clear" w:color="auto" w:fill="auto"/>
            <w:vAlign w:val="center"/>
          </w:tcPr>
          <w:p w14:paraId="001D76F7" w14:textId="77777777" w:rsidR="005475E3" w:rsidRPr="00ED6ADA" w:rsidRDefault="005475E3" w:rsidP="00877DA2">
            <w:r w:rsidRPr="00ED6ADA">
              <w:t>A</w:t>
            </w:r>
          </w:p>
        </w:tc>
      </w:tr>
      <w:tr w:rsidR="00B90508" w:rsidRPr="00ED6ADA" w14:paraId="56987551" w14:textId="77777777" w:rsidTr="000D501D">
        <w:tc>
          <w:tcPr>
            <w:tcW w:w="6663" w:type="dxa"/>
            <w:gridSpan w:val="5"/>
            <w:shd w:val="clear" w:color="auto" w:fill="auto"/>
          </w:tcPr>
          <w:p w14:paraId="3F3A5C2B" w14:textId="77777777" w:rsidR="005475E3" w:rsidRPr="00ED6ADA" w:rsidRDefault="005475E3" w:rsidP="008C2D00">
            <w:r w:rsidRPr="00ED6ADA">
              <w:t xml:space="preserve">The definition of each joint, multi-Service, and multinational term is preceded by the type of term </w:t>
            </w:r>
            <w:r w:rsidR="008C2D00" w:rsidRPr="00ED6ADA">
              <w:t>if applicable</w:t>
            </w:r>
            <w:r w:rsidR="00FF6EE9" w:rsidRPr="00ED6ADA">
              <w:t>.</w:t>
            </w:r>
            <w:r w:rsidR="00E22C34" w:rsidRPr="00ED6ADA">
              <w:rPr>
                <w:vertAlign w:val="superscript"/>
              </w:rPr>
              <w:t>2</w:t>
            </w:r>
          </w:p>
        </w:tc>
        <w:tc>
          <w:tcPr>
            <w:tcW w:w="484" w:type="dxa"/>
            <w:gridSpan w:val="2"/>
            <w:shd w:val="clear" w:color="auto" w:fill="auto"/>
            <w:vAlign w:val="center"/>
          </w:tcPr>
          <w:p w14:paraId="3CEEB44D" w14:textId="77777777" w:rsidR="005475E3" w:rsidRPr="00ED6ADA" w:rsidRDefault="005475E3" w:rsidP="00877DA2">
            <w:r w:rsidRPr="00ED6ADA">
              <w:t>B</w:t>
            </w:r>
          </w:p>
        </w:tc>
        <w:tc>
          <w:tcPr>
            <w:tcW w:w="556" w:type="dxa"/>
            <w:shd w:val="clear" w:color="auto" w:fill="auto"/>
            <w:vAlign w:val="center"/>
          </w:tcPr>
          <w:p w14:paraId="2C87B707" w14:textId="77777777" w:rsidR="005475E3" w:rsidRPr="00ED6ADA" w:rsidRDefault="005475E3" w:rsidP="00877DA2">
            <w:r w:rsidRPr="00ED6ADA">
              <w:t>B</w:t>
            </w:r>
          </w:p>
        </w:tc>
        <w:tc>
          <w:tcPr>
            <w:tcW w:w="535" w:type="dxa"/>
            <w:shd w:val="clear" w:color="auto" w:fill="auto"/>
            <w:vAlign w:val="center"/>
          </w:tcPr>
          <w:p w14:paraId="6D856533" w14:textId="77777777" w:rsidR="005475E3" w:rsidRPr="00ED6ADA" w:rsidRDefault="005475E3" w:rsidP="00877DA2">
            <w:r w:rsidRPr="00ED6ADA">
              <w:t>A</w:t>
            </w:r>
          </w:p>
        </w:tc>
        <w:tc>
          <w:tcPr>
            <w:tcW w:w="762" w:type="dxa"/>
            <w:shd w:val="clear" w:color="auto" w:fill="auto"/>
            <w:vAlign w:val="center"/>
          </w:tcPr>
          <w:p w14:paraId="318857AE" w14:textId="77777777" w:rsidR="005475E3" w:rsidRPr="00ED6ADA" w:rsidRDefault="005475E3" w:rsidP="00877DA2">
            <w:r w:rsidRPr="00ED6ADA">
              <w:t>A</w:t>
            </w:r>
          </w:p>
        </w:tc>
      </w:tr>
      <w:tr w:rsidR="00B90508" w:rsidRPr="00ED6ADA" w14:paraId="6B32B345" w14:textId="77777777" w:rsidTr="000D501D">
        <w:tc>
          <w:tcPr>
            <w:tcW w:w="6663" w:type="dxa"/>
            <w:gridSpan w:val="5"/>
            <w:shd w:val="clear" w:color="auto" w:fill="auto"/>
          </w:tcPr>
          <w:p w14:paraId="31D98CBA" w14:textId="77777777" w:rsidR="005475E3" w:rsidRPr="00ED6ADA" w:rsidRDefault="005475E3" w:rsidP="00877DA2">
            <w:r w:rsidRPr="00ED6ADA">
              <w:t xml:space="preserve">Definitions match those in the </w:t>
            </w:r>
            <w:r w:rsidR="00AF4BD5" w:rsidRPr="00ED6ADA">
              <w:t>DOD Dictionary of Military and Associated Terms</w:t>
            </w:r>
            <w:r w:rsidRPr="00ED6ADA">
              <w:t xml:space="preserve">, the Army online terms database, or other source publication word-for-word except when the </w:t>
            </w:r>
            <w:r w:rsidR="0038773E" w:rsidRPr="00ED6ADA">
              <w:t>publication</w:t>
            </w:r>
            <w:r w:rsidRPr="00ED6ADA">
              <w:t xml:space="preserve"> is the source publication for a term that the </w:t>
            </w:r>
            <w:r w:rsidR="0038773E" w:rsidRPr="00ED6ADA">
              <w:t>publication</w:t>
            </w:r>
            <w:r w:rsidRPr="00ED6ADA">
              <w:t xml:space="preserve"> is modifying</w:t>
            </w:r>
            <w:r w:rsidR="00F5179A" w:rsidRPr="00ED6ADA">
              <w:t xml:space="preserve">. </w:t>
            </w:r>
          </w:p>
        </w:tc>
        <w:tc>
          <w:tcPr>
            <w:tcW w:w="484" w:type="dxa"/>
            <w:gridSpan w:val="2"/>
            <w:shd w:val="clear" w:color="auto" w:fill="auto"/>
            <w:vAlign w:val="center"/>
          </w:tcPr>
          <w:p w14:paraId="01F88F6B" w14:textId="77777777" w:rsidR="005475E3" w:rsidRPr="00ED6ADA" w:rsidRDefault="005475E3" w:rsidP="00877DA2">
            <w:r w:rsidRPr="00ED6ADA">
              <w:t>B</w:t>
            </w:r>
          </w:p>
        </w:tc>
        <w:tc>
          <w:tcPr>
            <w:tcW w:w="556" w:type="dxa"/>
            <w:shd w:val="clear" w:color="auto" w:fill="auto"/>
            <w:vAlign w:val="center"/>
          </w:tcPr>
          <w:p w14:paraId="37A2B92A" w14:textId="77777777" w:rsidR="005475E3" w:rsidRPr="00ED6ADA" w:rsidRDefault="005475E3" w:rsidP="00877DA2">
            <w:r w:rsidRPr="00ED6ADA">
              <w:t>B</w:t>
            </w:r>
          </w:p>
        </w:tc>
        <w:tc>
          <w:tcPr>
            <w:tcW w:w="535" w:type="dxa"/>
            <w:shd w:val="clear" w:color="auto" w:fill="auto"/>
            <w:vAlign w:val="center"/>
          </w:tcPr>
          <w:p w14:paraId="78A64A10" w14:textId="77777777" w:rsidR="005475E3" w:rsidRPr="00ED6ADA" w:rsidRDefault="005475E3" w:rsidP="00877DA2">
            <w:r w:rsidRPr="00ED6ADA">
              <w:t>A</w:t>
            </w:r>
          </w:p>
        </w:tc>
        <w:tc>
          <w:tcPr>
            <w:tcW w:w="762" w:type="dxa"/>
            <w:shd w:val="clear" w:color="auto" w:fill="auto"/>
            <w:vAlign w:val="center"/>
          </w:tcPr>
          <w:p w14:paraId="1E74356F" w14:textId="77777777" w:rsidR="005475E3" w:rsidRPr="00ED6ADA" w:rsidRDefault="005475E3" w:rsidP="00877DA2">
            <w:r w:rsidRPr="00ED6ADA">
              <w:t>A</w:t>
            </w:r>
          </w:p>
        </w:tc>
      </w:tr>
      <w:tr w:rsidR="00B90508" w:rsidRPr="00ED6ADA" w14:paraId="32DA3BB3" w14:textId="77777777" w:rsidTr="000D501D">
        <w:tc>
          <w:tcPr>
            <w:tcW w:w="6663" w:type="dxa"/>
            <w:gridSpan w:val="5"/>
            <w:shd w:val="clear" w:color="auto" w:fill="auto"/>
          </w:tcPr>
          <w:p w14:paraId="13145701" w14:textId="77777777" w:rsidR="005475E3" w:rsidRPr="00ED6ADA" w:rsidRDefault="005475E3" w:rsidP="00877DA2">
            <w:r w:rsidRPr="00ED6ADA">
              <w:t>Definitions of terms defined in both the glossary and text are word-for-word the same in both places</w:t>
            </w:r>
            <w:r w:rsidR="00F5179A" w:rsidRPr="00ED6ADA">
              <w:t xml:space="preserve">. </w:t>
            </w:r>
          </w:p>
        </w:tc>
        <w:tc>
          <w:tcPr>
            <w:tcW w:w="484" w:type="dxa"/>
            <w:gridSpan w:val="2"/>
            <w:shd w:val="clear" w:color="auto" w:fill="auto"/>
            <w:vAlign w:val="center"/>
          </w:tcPr>
          <w:p w14:paraId="0E5A7B70" w14:textId="77777777" w:rsidR="005475E3" w:rsidRPr="00ED6ADA" w:rsidRDefault="005475E3" w:rsidP="00877DA2">
            <w:r w:rsidRPr="00ED6ADA">
              <w:t>B</w:t>
            </w:r>
          </w:p>
        </w:tc>
        <w:tc>
          <w:tcPr>
            <w:tcW w:w="556" w:type="dxa"/>
            <w:shd w:val="clear" w:color="auto" w:fill="auto"/>
            <w:vAlign w:val="center"/>
          </w:tcPr>
          <w:p w14:paraId="403E2266" w14:textId="77777777" w:rsidR="005475E3" w:rsidRPr="00ED6ADA" w:rsidRDefault="005475E3" w:rsidP="00877DA2">
            <w:r w:rsidRPr="00ED6ADA">
              <w:t>B</w:t>
            </w:r>
          </w:p>
        </w:tc>
        <w:tc>
          <w:tcPr>
            <w:tcW w:w="535" w:type="dxa"/>
            <w:shd w:val="clear" w:color="auto" w:fill="auto"/>
            <w:vAlign w:val="center"/>
          </w:tcPr>
          <w:p w14:paraId="2ABA6B10" w14:textId="77777777" w:rsidR="005475E3" w:rsidRPr="00ED6ADA" w:rsidRDefault="005475E3" w:rsidP="00877DA2">
            <w:r w:rsidRPr="00ED6ADA">
              <w:t>A</w:t>
            </w:r>
          </w:p>
        </w:tc>
        <w:tc>
          <w:tcPr>
            <w:tcW w:w="762" w:type="dxa"/>
            <w:shd w:val="clear" w:color="auto" w:fill="auto"/>
            <w:vAlign w:val="center"/>
          </w:tcPr>
          <w:p w14:paraId="4CAA0DA4" w14:textId="77777777" w:rsidR="005475E3" w:rsidRPr="00ED6ADA" w:rsidRDefault="005475E3" w:rsidP="00877DA2">
            <w:r w:rsidRPr="00ED6ADA">
              <w:t>A</w:t>
            </w:r>
          </w:p>
        </w:tc>
      </w:tr>
      <w:tr w:rsidR="00B90508" w:rsidRPr="00ED6ADA" w14:paraId="7C3506B6" w14:textId="77777777" w:rsidTr="000D501D">
        <w:tc>
          <w:tcPr>
            <w:tcW w:w="549" w:type="dxa"/>
            <w:tcBorders>
              <w:bottom w:val="nil"/>
              <w:right w:val="nil"/>
            </w:tcBorders>
            <w:shd w:val="clear" w:color="auto" w:fill="auto"/>
          </w:tcPr>
          <w:p w14:paraId="793103D0" w14:textId="77777777" w:rsidR="006F0907" w:rsidRPr="00ED6ADA" w:rsidRDefault="006F0907" w:rsidP="00877DA2">
            <w:r w:rsidRPr="00ED6ADA">
              <w:t>A</w:t>
            </w:r>
          </w:p>
        </w:tc>
        <w:tc>
          <w:tcPr>
            <w:tcW w:w="2951" w:type="dxa"/>
            <w:tcBorders>
              <w:left w:val="nil"/>
              <w:bottom w:val="nil"/>
              <w:right w:val="nil"/>
            </w:tcBorders>
            <w:shd w:val="clear" w:color="auto" w:fill="auto"/>
          </w:tcPr>
          <w:p w14:paraId="686C2ED5" w14:textId="77777777" w:rsidR="006F0907" w:rsidRPr="00ED6ADA" w:rsidRDefault="006F0907" w:rsidP="00877DA2">
            <w:r w:rsidRPr="00ED6ADA">
              <w:t>standard always applies</w:t>
            </w:r>
          </w:p>
        </w:tc>
        <w:tc>
          <w:tcPr>
            <w:tcW w:w="810" w:type="dxa"/>
            <w:tcBorders>
              <w:left w:val="nil"/>
              <w:bottom w:val="nil"/>
              <w:right w:val="nil"/>
            </w:tcBorders>
            <w:shd w:val="clear" w:color="auto" w:fill="auto"/>
          </w:tcPr>
          <w:p w14:paraId="194D8D5A" w14:textId="77777777" w:rsidR="006F0907" w:rsidRPr="00ED6ADA" w:rsidRDefault="006F0907" w:rsidP="00877DA2">
            <w:r w:rsidRPr="00ED6ADA">
              <w:t>FD</w:t>
            </w:r>
          </w:p>
        </w:tc>
        <w:tc>
          <w:tcPr>
            <w:tcW w:w="2168" w:type="dxa"/>
            <w:tcBorders>
              <w:left w:val="nil"/>
              <w:bottom w:val="nil"/>
              <w:right w:val="nil"/>
            </w:tcBorders>
            <w:shd w:val="clear" w:color="auto" w:fill="auto"/>
          </w:tcPr>
          <w:p w14:paraId="4F3485B8" w14:textId="77777777" w:rsidR="006F0907" w:rsidRPr="00ED6ADA" w:rsidRDefault="006F0907" w:rsidP="00877DA2">
            <w:r w:rsidRPr="00ED6ADA">
              <w:t>final draft</w:t>
            </w:r>
          </w:p>
        </w:tc>
        <w:tc>
          <w:tcPr>
            <w:tcW w:w="558" w:type="dxa"/>
            <w:gridSpan w:val="2"/>
            <w:tcBorders>
              <w:left w:val="nil"/>
              <w:bottom w:val="nil"/>
              <w:right w:val="nil"/>
            </w:tcBorders>
            <w:shd w:val="clear" w:color="auto" w:fill="auto"/>
          </w:tcPr>
          <w:p w14:paraId="2CFABD62" w14:textId="77777777" w:rsidR="006F0907" w:rsidRPr="00ED6ADA" w:rsidRDefault="006F0907" w:rsidP="00877DA2">
            <w:r w:rsidRPr="00ED6ADA">
              <w:t>ID</w:t>
            </w:r>
          </w:p>
        </w:tc>
        <w:tc>
          <w:tcPr>
            <w:tcW w:w="1964" w:type="dxa"/>
            <w:gridSpan w:val="4"/>
            <w:tcBorders>
              <w:left w:val="nil"/>
              <w:bottom w:val="nil"/>
            </w:tcBorders>
            <w:shd w:val="clear" w:color="auto" w:fill="auto"/>
          </w:tcPr>
          <w:p w14:paraId="2A4034C4" w14:textId="77777777" w:rsidR="006F0907" w:rsidRPr="00ED6ADA" w:rsidRDefault="006F0907" w:rsidP="00877DA2">
            <w:r w:rsidRPr="00ED6ADA">
              <w:t>initial draft</w:t>
            </w:r>
          </w:p>
        </w:tc>
      </w:tr>
      <w:tr w:rsidR="00B90508" w:rsidRPr="00ED6ADA" w14:paraId="5682A939" w14:textId="77777777" w:rsidTr="000D501D">
        <w:tc>
          <w:tcPr>
            <w:tcW w:w="549" w:type="dxa"/>
            <w:tcBorders>
              <w:top w:val="nil"/>
              <w:bottom w:val="single" w:sz="8" w:space="0" w:color="auto"/>
              <w:right w:val="nil"/>
            </w:tcBorders>
            <w:shd w:val="clear" w:color="auto" w:fill="auto"/>
          </w:tcPr>
          <w:p w14:paraId="194F6736" w14:textId="77777777" w:rsidR="006F0907" w:rsidRPr="00ED6ADA" w:rsidRDefault="006F0907" w:rsidP="00877DA2">
            <w:r w:rsidRPr="00ED6ADA">
              <w:t>B</w:t>
            </w:r>
          </w:p>
        </w:tc>
        <w:tc>
          <w:tcPr>
            <w:tcW w:w="2951" w:type="dxa"/>
            <w:tcBorders>
              <w:top w:val="nil"/>
              <w:left w:val="nil"/>
              <w:bottom w:val="single" w:sz="8" w:space="0" w:color="auto"/>
              <w:right w:val="nil"/>
            </w:tcBorders>
            <w:shd w:val="clear" w:color="auto" w:fill="auto"/>
          </w:tcPr>
          <w:p w14:paraId="16373619" w14:textId="77777777" w:rsidR="006F0907" w:rsidRPr="00ED6ADA" w:rsidRDefault="006F0907" w:rsidP="00877DA2">
            <w:r w:rsidRPr="00ED6ADA">
              <w:t>meeting standard preferred but not required</w:t>
            </w:r>
          </w:p>
        </w:tc>
        <w:tc>
          <w:tcPr>
            <w:tcW w:w="810" w:type="dxa"/>
            <w:tcBorders>
              <w:top w:val="nil"/>
              <w:left w:val="nil"/>
              <w:bottom w:val="single" w:sz="8" w:space="0" w:color="auto"/>
              <w:right w:val="nil"/>
            </w:tcBorders>
            <w:shd w:val="clear" w:color="auto" w:fill="auto"/>
          </w:tcPr>
          <w:p w14:paraId="5F230864" w14:textId="77777777" w:rsidR="006F0907" w:rsidRPr="00ED6ADA" w:rsidRDefault="006F0907" w:rsidP="00877DA2">
            <w:r w:rsidRPr="00ED6ADA">
              <w:t>FEF</w:t>
            </w:r>
          </w:p>
        </w:tc>
        <w:tc>
          <w:tcPr>
            <w:tcW w:w="2168" w:type="dxa"/>
            <w:tcBorders>
              <w:top w:val="nil"/>
              <w:left w:val="nil"/>
              <w:bottom w:val="single" w:sz="8" w:space="0" w:color="auto"/>
              <w:right w:val="nil"/>
            </w:tcBorders>
            <w:shd w:val="clear" w:color="auto" w:fill="auto"/>
          </w:tcPr>
          <w:p w14:paraId="5E05BDB7" w14:textId="77777777" w:rsidR="006F0907" w:rsidRPr="00ED6ADA" w:rsidRDefault="006F0907" w:rsidP="00877DA2">
            <w:r w:rsidRPr="00ED6ADA">
              <w:t>final electronic file</w:t>
            </w:r>
          </w:p>
        </w:tc>
        <w:tc>
          <w:tcPr>
            <w:tcW w:w="558" w:type="dxa"/>
            <w:gridSpan w:val="2"/>
            <w:tcBorders>
              <w:top w:val="nil"/>
              <w:left w:val="nil"/>
              <w:bottom w:val="single" w:sz="8" w:space="0" w:color="auto"/>
              <w:right w:val="nil"/>
            </w:tcBorders>
            <w:shd w:val="clear" w:color="auto" w:fill="auto"/>
          </w:tcPr>
          <w:p w14:paraId="1D4C0A12" w14:textId="77777777" w:rsidR="006F0907" w:rsidRPr="00ED6ADA" w:rsidRDefault="006F0907" w:rsidP="00877DA2">
            <w:r w:rsidRPr="00ED6ADA">
              <w:t>SD</w:t>
            </w:r>
          </w:p>
        </w:tc>
        <w:tc>
          <w:tcPr>
            <w:tcW w:w="1964" w:type="dxa"/>
            <w:gridSpan w:val="4"/>
            <w:tcBorders>
              <w:top w:val="nil"/>
              <w:left w:val="nil"/>
              <w:bottom w:val="single" w:sz="8" w:space="0" w:color="auto"/>
            </w:tcBorders>
            <w:shd w:val="clear" w:color="auto" w:fill="auto"/>
          </w:tcPr>
          <w:p w14:paraId="092B204C" w14:textId="77777777" w:rsidR="006F0907" w:rsidRPr="00ED6ADA" w:rsidRDefault="006F0907" w:rsidP="00877DA2">
            <w:r w:rsidRPr="00ED6ADA">
              <w:t>signature draft</w:t>
            </w:r>
          </w:p>
        </w:tc>
      </w:tr>
      <w:tr w:rsidR="00E22C34" w:rsidRPr="00ED6ADA" w14:paraId="0C39FE66" w14:textId="77777777" w:rsidTr="000D501D">
        <w:tc>
          <w:tcPr>
            <w:tcW w:w="9000" w:type="dxa"/>
            <w:gridSpan w:val="10"/>
            <w:shd w:val="clear" w:color="auto" w:fill="auto"/>
          </w:tcPr>
          <w:p w14:paraId="6DA2D096" w14:textId="77777777" w:rsidR="00395B04" w:rsidRPr="00ED6ADA" w:rsidRDefault="00A66128" w:rsidP="008372D8">
            <w:r w:rsidRPr="00ED6ADA">
              <w:t>Notes</w:t>
            </w:r>
            <w:r w:rsidR="00F5179A" w:rsidRPr="00ED6ADA">
              <w:t xml:space="preserve">. </w:t>
            </w:r>
          </w:p>
          <w:p w14:paraId="1A290561" w14:textId="77777777" w:rsidR="00395B04" w:rsidRPr="00ED6ADA" w:rsidRDefault="00A66128">
            <w:r w:rsidRPr="00ED6ADA">
              <w:t>1</w:t>
            </w:r>
            <w:r w:rsidR="00F5179A" w:rsidRPr="00ED6ADA">
              <w:t xml:space="preserve">. </w:t>
            </w:r>
            <w:r w:rsidRPr="00ED6ADA">
              <w:t xml:space="preserve">See </w:t>
            </w:r>
            <w:r w:rsidR="00F92F13" w:rsidRPr="00ED6ADA">
              <w:t>para</w:t>
            </w:r>
            <w:r w:rsidRPr="00ED6ADA">
              <w:t xml:space="preserve"> </w:t>
            </w:r>
            <w:r w:rsidR="00EF092E" w:rsidRPr="00ED6ADA">
              <w:t>7-</w:t>
            </w:r>
            <w:r w:rsidRPr="00ED6ADA">
              <w:t>34a</w:t>
            </w:r>
            <w:r w:rsidR="00F7051F" w:rsidRPr="00ED6ADA">
              <w:t xml:space="preserve"> for terms</w:t>
            </w:r>
            <w:r w:rsidR="00F5179A" w:rsidRPr="00ED6ADA">
              <w:t xml:space="preserve">. </w:t>
            </w:r>
          </w:p>
          <w:p w14:paraId="32C00985" w14:textId="77777777" w:rsidR="00E22C34" w:rsidRPr="00ED6ADA" w:rsidRDefault="00E22C34" w:rsidP="00395B04">
            <w:r w:rsidRPr="00ED6ADA">
              <w:t>2</w:t>
            </w:r>
            <w:r w:rsidR="00F5179A" w:rsidRPr="00ED6ADA">
              <w:t xml:space="preserve">. </w:t>
            </w:r>
            <w:r w:rsidR="008C2D00" w:rsidRPr="00ED6ADA">
              <w:t>This is applicable only if the Department of Defense and Army have different definitions for the same term.</w:t>
            </w:r>
          </w:p>
        </w:tc>
      </w:tr>
    </w:tbl>
    <w:p w14:paraId="27E142AF" w14:textId="77777777" w:rsidR="008975CC" w:rsidRPr="00ED6ADA" w:rsidRDefault="008975CC" w:rsidP="003764A2">
      <w:bookmarkStart w:id="1411" w:name="_Toc394904715"/>
      <w:bookmarkStart w:id="1412" w:name="_Toc459646750"/>
    </w:p>
    <w:p w14:paraId="07C7ECD3" w14:textId="77777777" w:rsidR="005475E3" w:rsidRPr="00ED6ADA" w:rsidRDefault="005475E3" w:rsidP="001B4252">
      <w:pPr>
        <w:pStyle w:val="Table"/>
      </w:pPr>
      <w:bookmarkStart w:id="1413" w:name="_Toc55802544"/>
      <w:bookmarkStart w:id="1414" w:name="_Toc61002388"/>
      <w:bookmarkStart w:id="1415" w:name="_Toc99977664"/>
      <w:bookmarkStart w:id="1416" w:name="_Toc114126574"/>
      <w:r w:rsidRPr="00ED6ADA">
        <w:t xml:space="preserve">Table </w:t>
      </w:r>
      <w:bookmarkStart w:id="1417" w:name="table_iii_14"/>
      <w:r w:rsidR="0003012B" w:rsidRPr="00ED6ADA">
        <w:t>L-</w:t>
      </w:r>
      <w:bookmarkEnd w:id="1417"/>
      <w:r w:rsidR="00A807C7" w:rsidRPr="00ED6ADA">
        <w:t>3</w:t>
      </w:r>
      <w:r w:rsidR="00A90B34" w:rsidRPr="00ED6ADA">
        <w:t xml:space="preserve">. </w:t>
      </w:r>
      <w:r w:rsidR="00A90B34" w:rsidRPr="00ED6ADA">
        <w:br/>
      </w:r>
      <w:r w:rsidRPr="00ED6ADA">
        <w:t>Sweeps for terms, acronyms, and abbreviations</w:t>
      </w:r>
      <w:bookmarkEnd w:id="1411"/>
      <w:bookmarkEnd w:id="1412"/>
      <w:bookmarkEnd w:id="1413"/>
      <w:bookmarkEnd w:id="1414"/>
      <w:bookmarkEnd w:id="1415"/>
      <w:bookmarkEnd w:id="1416"/>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571"/>
        <w:gridCol w:w="576"/>
        <w:gridCol w:w="556"/>
        <w:gridCol w:w="535"/>
        <w:gridCol w:w="762"/>
      </w:tblGrid>
      <w:tr w:rsidR="00B90508" w:rsidRPr="00ED6ADA" w14:paraId="4511F469" w14:textId="77777777" w:rsidTr="000D501D">
        <w:tc>
          <w:tcPr>
            <w:tcW w:w="6571" w:type="dxa"/>
            <w:tcBorders>
              <w:top w:val="single" w:sz="8" w:space="0" w:color="auto"/>
              <w:bottom w:val="single" w:sz="6" w:space="0" w:color="auto"/>
            </w:tcBorders>
            <w:shd w:val="clear" w:color="auto" w:fill="auto"/>
            <w:vAlign w:val="center"/>
          </w:tcPr>
          <w:p w14:paraId="1BD50570" w14:textId="77777777" w:rsidR="005475E3" w:rsidRPr="00ED6ADA" w:rsidRDefault="005475E3" w:rsidP="00F7051F">
            <w:pPr>
              <w:rPr>
                <w:b/>
              </w:rPr>
            </w:pPr>
            <w:r w:rsidRPr="00ED6ADA">
              <w:rPr>
                <w:b/>
              </w:rPr>
              <w:t>Standard</w:t>
            </w:r>
            <w:r w:rsidR="00A66128" w:rsidRPr="00ED6ADA">
              <w:rPr>
                <w:b/>
                <w:vertAlign w:val="superscript"/>
              </w:rPr>
              <w:t>1</w:t>
            </w:r>
          </w:p>
        </w:tc>
        <w:tc>
          <w:tcPr>
            <w:tcW w:w="576" w:type="dxa"/>
            <w:tcBorders>
              <w:top w:val="single" w:sz="8" w:space="0" w:color="auto"/>
              <w:bottom w:val="single" w:sz="6" w:space="0" w:color="auto"/>
            </w:tcBorders>
            <w:shd w:val="clear" w:color="auto" w:fill="auto"/>
            <w:vAlign w:val="center"/>
          </w:tcPr>
          <w:p w14:paraId="563E68A9" w14:textId="77777777" w:rsidR="005475E3" w:rsidRPr="00ED6ADA" w:rsidRDefault="005475E3" w:rsidP="00877DA2">
            <w:pPr>
              <w:rPr>
                <w:b/>
              </w:rPr>
            </w:pPr>
            <w:r w:rsidRPr="00ED6ADA">
              <w:rPr>
                <w:b/>
              </w:rPr>
              <w:t>ID</w:t>
            </w:r>
          </w:p>
        </w:tc>
        <w:tc>
          <w:tcPr>
            <w:tcW w:w="556" w:type="dxa"/>
            <w:tcBorders>
              <w:top w:val="single" w:sz="8" w:space="0" w:color="auto"/>
              <w:bottom w:val="single" w:sz="6" w:space="0" w:color="auto"/>
            </w:tcBorders>
            <w:shd w:val="clear" w:color="auto" w:fill="auto"/>
            <w:vAlign w:val="center"/>
          </w:tcPr>
          <w:p w14:paraId="33420678" w14:textId="77777777" w:rsidR="005475E3" w:rsidRPr="00ED6ADA" w:rsidRDefault="005475E3" w:rsidP="00877DA2">
            <w:pPr>
              <w:rPr>
                <w:b/>
              </w:rPr>
            </w:pPr>
            <w:r w:rsidRPr="00ED6ADA">
              <w:rPr>
                <w:b/>
              </w:rPr>
              <w:t>FD</w:t>
            </w:r>
          </w:p>
        </w:tc>
        <w:tc>
          <w:tcPr>
            <w:tcW w:w="535" w:type="dxa"/>
            <w:tcBorders>
              <w:top w:val="single" w:sz="8" w:space="0" w:color="auto"/>
              <w:bottom w:val="single" w:sz="6" w:space="0" w:color="auto"/>
            </w:tcBorders>
            <w:shd w:val="clear" w:color="auto" w:fill="auto"/>
            <w:vAlign w:val="center"/>
          </w:tcPr>
          <w:p w14:paraId="06FEF2BA" w14:textId="77777777" w:rsidR="005475E3" w:rsidRPr="00ED6ADA" w:rsidRDefault="005475E3" w:rsidP="00877DA2">
            <w:pPr>
              <w:rPr>
                <w:b/>
              </w:rPr>
            </w:pPr>
            <w:r w:rsidRPr="00ED6ADA">
              <w:rPr>
                <w:b/>
              </w:rPr>
              <w:t>SD</w:t>
            </w:r>
          </w:p>
        </w:tc>
        <w:tc>
          <w:tcPr>
            <w:tcW w:w="762" w:type="dxa"/>
            <w:tcBorders>
              <w:top w:val="single" w:sz="8" w:space="0" w:color="auto"/>
              <w:bottom w:val="single" w:sz="6" w:space="0" w:color="auto"/>
            </w:tcBorders>
            <w:shd w:val="clear" w:color="auto" w:fill="auto"/>
            <w:vAlign w:val="center"/>
          </w:tcPr>
          <w:p w14:paraId="7DB287D5" w14:textId="77777777" w:rsidR="005475E3" w:rsidRPr="00ED6ADA" w:rsidRDefault="005475E3" w:rsidP="00877DA2">
            <w:pPr>
              <w:rPr>
                <w:b/>
              </w:rPr>
            </w:pPr>
            <w:r w:rsidRPr="00ED6ADA">
              <w:rPr>
                <w:b/>
              </w:rPr>
              <w:t>FEF</w:t>
            </w:r>
          </w:p>
        </w:tc>
      </w:tr>
      <w:tr w:rsidR="00B90508" w:rsidRPr="00ED6ADA" w14:paraId="79C8EE20" w14:textId="77777777" w:rsidTr="000D501D">
        <w:tc>
          <w:tcPr>
            <w:tcW w:w="6571" w:type="dxa"/>
            <w:tcBorders>
              <w:top w:val="single" w:sz="6" w:space="0" w:color="auto"/>
            </w:tcBorders>
            <w:shd w:val="clear" w:color="auto" w:fill="auto"/>
          </w:tcPr>
          <w:p w14:paraId="5CDA27B3" w14:textId="77777777" w:rsidR="005475E3" w:rsidRPr="00ED6ADA" w:rsidRDefault="005475E3" w:rsidP="008C2D00">
            <w:pPr>
              <w:rPr>
                <w:szCs w:val="20"/>
              </w:rPr>
            </w:pPr>
            <w:r w:rsidRPr="00ED6ADA">
              <w:rPr>
                <w:szCs w:val="20"/>
              </w:rPr>
              <w:t>All acronyms are spelled out at their first use in text</w:t>
            </w:r>
            <w:r w:rsidR="005D7968" w:rsidRPr="00ED6ADA">
              <w:rPr>
                <w:szCs w:val="20"/>
              </w:rPr>
              <w:t>.</w:t>
            </w:r>
            <w:r w:rsidR="008C2D00" w:rsidRPr="00ED6ADA">
              <w:rPr>
                <w:vertAlign w:val="superscript"/>
              </w:rPr>
              <w:t>2</w:t>
            </w:r>
            <w:r w:rsidR="005D7968" w:rsidRPr="00ED6ADA">
              <w:rPr>
                <w:szCs w:val="20"/>
              </w:rPr>
              <w:t xml:space="preserve">  </w:t>
            </w:r>
          </w:p>
        </w:tc>
        <w:tc>
          <w:tcPr>
            <w:tcW w:w="576" w:type="dxa"/>
            <w:tcBorders>
              <w:top w:val="single" w:sz="6" w:space="0" w:color="auto"/>
            </w:tcBorders>
            <w:vAlign w:val="center"/>
          </w:tcPr>
          <w:p w14:paraId="3831E9C6" w14:textId="77777777" w:rsidR="005475E3" w:rsidRPr="00ED6ADA" w:rsidRDefault="005475E3" w:rsidP="00877DA2">
            <w:pPr>
              <w:rPr>
                <w:szCs w:val="20"/>
              </w:rPr>
            </w:pPr>
            <w:r w:rsidRPr="00ED6ADA">
              <w:rPr>
                <w:szCs w:val="20"/>
              </w:rPr>
              <w:t>B</w:t>
            </w:r>
          </w:p>
        </w:tc>
        <w:tc>
          <w:tcPr>
            <w:tcW w:w="556" w:type="dxa"/>
            <w:tcBorders>
              <w:top w:val="single" w:sz="6" w:space="0" w:color="auto"/>
            </w:tcBorders>
            <w:vAlign w:val="center"/>
          </w:tcPr>
          <w:p w14:paraId="6DE23269" w14:textId="77777777" w:rsidR="005475E3" w:rsidRPr="00ED6ADA" w:rsidRDefault="005475E3" w:rsidP="00877DA2">
            <w:pPr>
              <w:rPr>
                <w:szCs w:val="20"/>
              </w:rPr>
            </w:pPr>
            <w:r w:rsidRPr="00ED6ADA">
              <w:rPr>
                <w:szCs w:val="20"/>
              </w:rPr>
              <w:t>B</w:t>
            </w:r>
          </w:p>
        </w:tc>
        <w:tc>
          <w:tcPr>
            <w:tcW w:w="535" w:type="dxa"/>
            <w:tcBorders>
              <w:top w:val="single" w:sz="6" w:space="0" w:color="auto"/>
            </w:tcBorders>
            <w:vAlign w:val="center"/>
          </w:tcPr>
          <w:p w14:paraId="19B4CC0D" w14:textId="77777777" w:rsidR="005475E3" w:rsidRPr="00ED6ADA" w:rsidRDefault="005475E3" w:rsidP="00877DA2">
            <w:pPr>
              <w:rPr>
                <w:szCs w:val="20"/>
              </w:rPr>
            </w:pPr>
            <w:r w:rsidRPr="00ED6ADA">
              <w:rPr>
                <w:szCs w:val="20"/>
              </w:rPr>
              <w:t>A</w:t>
            </w:r>
          </w:p>
        </w:tc>
        <w:tc>
          <w:tcPr>
            <w:tcW w:w="762" w:type="dxa"/>
            <w:tcBorders>
              <w:top w:val="single" w:sz="6" w:space="0" w:color="auto"/>
            </w:tcBorders>
            <w:vAlign w:val="center"/>
          </w:tcPr>
          <w:p w14:paraId="4804C366" w14:textId="77777777" w:rsidR="005475E3" w:rsidRPr="00ED6ADA" w:rsidRDefault="005475E3" w:rsidP="00877DA2">
            <w:pPr>
              <w:rPr>
                <w:szCs w:val="20"/>
              </w:rPr>
            </w:pPr>
            <w:r w:rsidRPr="00ED6ADA">
              <w:rPr>
                <w:szCs w:val="20"/>
              </w:rPr>
              <w:t>A</w:t>
            </w:r>
          </w:p>
        </w:tc>
      </w:tr>
      <w:tr w:rsidR="00B90508" w:rsidRPr="00ED6ADA" w14:paraId="365D7EE1" w14:textId="77777777" w:rsidTr="000D501D">
        <w:tc>
          <w:tcPr>
            <w:tcW w:w="6571" w:type="dxa"/>
            <w:shd w:val="clear" w:color="auto" w:fill="auto"/>
          </w:tcPr>
          <w:p w14:paraId="2C644C2B" w14:textId="77777777" w:rsidR="005475E3" w:rsidRPr="00ED6ADA" w:rsidRDefault="005475E3" w:rsidP="00877DA2">
            <w:pPr>
              <w:rPr>
                <w:szCs w:val="20"/>
              </w:rPr>
            </w:pPr>
            <w:r w:rsidRPr="00ED6ADA">
              <w:rPr>
                <w:szCs w:val="20"/>
              </w:rPr>
              <w:t>The full form of each acronym and abbreviation spelled out in the body is word-for-word the same as the listing in the glossary</w:t>
            </w:r>
            <w:r w:rsidR="00F5179A" w:rsidRPr="00ED6ADA">
              <w:rPr>
                <w:szCs w:val="20"/>
              </w:rPr>
              <w:t xml:space="preserve">. </w:t>
            </w:r>
          </w:p>
        </w:tc>
        <w:tc>
          <w:tcPr>
            <w:tcW w:w="576" w:type="dxa"/>
            <w:vAlign w:val="center"/>
          </w:tcPr>
          <w:p w14:paraId="1ECAE1EB" w14:textId="77777777" w:rsidR="005475E3" w:rsidRPr="00ED6ADA" w:rsidRDefault="005475E3" w:rsidP="00877DA2">
            <w:pPr>
              <w:rPr>
                <w:szCs w:val="20"/>
              </w:rPr>
            </w:pPr>
            <w:r w:rsidRPr="00ED6ADA">
              <w:rPr>
                <w:szCs w:val="20"/>
              </w:rPr>
              <w:t>B</w:t>
            </w:r>
          </w:p>
        </w:tc>
        <w:tc>
          <w:tcPr>
            <w:tcW w:w="556" w:type="dxa"/>
            <w:vAlign w:val="center"/>
          </w:tcPr>
          <w:p w14:paraId="6849B51B" w14:textId="77777777" w:rsidR="005475E3" w:rsidRPr="00ED6ADA" w:rsidRDefault="005475E3" w:rsidP="00877DA2">
            <w:pPr>
              <w:rPr>
                <w:szCs w:val="20"/>
              </w:rPr>
            </w:pPr>
            <w:r w:rsidRPr="00ED6ADA">
              <w:rPr>
                <w:szCs w:val="20"/>
              </w:rPr>
              <w:t>B</w:t>
            </w:r>
          </w:p>
        </w:tc>
        <w:tc>
          <w:tcPr>
            <w:tcW w:w="535" w:type="dxa"/>
            <w:vAlign w:val="center"/>
          </w:tcPr>
          <w:p w14:paraId="6EB5CA9C" w14:textId="77777777" w:rsidR="005475E3" w:rsidRPr="00ED6ADA" w:rsidRDefault="005475E3" w:rsidP="00877DA2">
            <w:pPr>
              <w:rPr>
                <w:szCs w:val="20"/>
              </w:rPr>
            </w:pPr>
            <w:r w:rsidRPr="00ED6ADA">
              <w:rPr>
                <w:szCs w:val="20"/>
              </w:rPr>
              <w:t>A</w:t>
            </w:r>
          </w:p>
        </w:tc>
        <w:tc>
          <w:tcPr>
            <w:tcW w:w="762" w:type="dxa"/>
            <w:vAlign w:val="center"/>
          </w:tcPr>
          <w:p w14:paraId="4F2AC1E6" w14:textId="77777777" w:rsidR="005475E3" w:rsidRPr="00ED6ADA" w:rsidRDefault="005475E3" w:rsidP="00877DA2">
            <w:pPr>
              <w:rPr>
                <w:szCs w:val="20"/>
              </w:rPr>
            </w:pPr>
            <w:r w:rsidRPr="00ED6ADA">
              <w:rPr>
                <w:szCs w:val="20"/>
              </w:rPr>
              <w:t>A</w:t>
            </w:r>
          </w:p>
        </w:tc>
      </w:tr>
      <w:tr w:rsidR="00B90508" w:rsidRPr="00ED6ADA" w14:paraId="00F5E1F7" w14:textId="77777777" w:rsidTr="000D501D">
        <w:tc>
          <w:tcPr>
            <w:tcW w:w="6571" w:type="dxa"/>
            <w:shd w:val="clear" w:color="auto" w:fill="auto"/>
          </w:tcPr>
          <w:p w14:paraId="3BD94DEA" w14:textId="77777777" w:rsidR="005475E3" w:rsidRPr="00ED6ADA" w:rsidRDefault="005475E3" w:rsidP="00877DA2">
            <w:pPr>
              <w:rPr>
                <w:szCs w:val="20"/>
              </w:rPr>
            </w:pPr>
            <w:r w:rsidRPr="00ED6ADA">
              <w:rPr>
                <w:szCs w:val="20"/>
              </w:rPr>
              <w:t>No abbreviations used end in periods</w:t>
            </w:r>
            <w:r w:rsidR="00F5179A" w:rsidRPr="00ED6ADA">
              <w:rPr>
                <w:szCs w:val="20"/>
              </w:rPr>
              <w:t xml:space="preserve">. </w:t>
            </w:r>
          </w:p>
        </w:tc>
        <w:tc>
          <w:tcPr>
            <w:tcW w:w="576" w:type="dxa"/>
            <w:vAlign w:val="center"/>
          </w:tcPr>
          <w:p w14:paraId="1A8ECB20" w14:textId="77777777" w:rsidR="005475E3" w:rsidRPr="00ED6ADA" w:rsidRDefault="005475E3" w:rsidP="00877DA2">
            <w:pPr>
              <w:rPr>
                <w:szCs w:val="20"/>
              </w:rPr>
            </w:pPr>
            <w:r w:rsidRPr="00ED6ADA">
              <w:rPr>
                <w:szCs w:val="20"/>
              </w:rPr>
              <w:t>B</w:t>
            </w:r>
          </w:p>
        </w:tc>
        <w:tc>
          <w:tcPr>
            <w:tcW w:w="556" w:type="dxa"/>
            <w:vAlign w:val="center"/>
          </w:tcPr>
          <w:p w14:paraId="7313382E" w14:textId="77777777" w:rsidR="005475E3" w:rsidRPr="00ED6ADA" w:rsidRDefault="005475E3" w:rsidP="00877DA2">
            <w:pPr>
              <w:rPr>
                <w:szCs w:val="20"/>
              </w:rPr>
            </w:pPr>
            <w:r w:rsidRPr="00ED6ADA">
              <w:rPr>
                <w:szCs w:val="20"/>
              </w:rPr>
              <w:t>B</w:t>
            </w:r>
          </w:p>
        </w:tc>
        <w:tc>
          <w:tcPr>
            <w:tcW w:w="535" w:type="dxa"/>
            <w:vAlign w:val="center"/>
          </w:tcPr>
          <w:p w14:paraId="435F2756" w14:textId="77777777" w:rsidR="005475E3" w:rsidRPr="00ED6ADA" w:rsidRDefault="005475E3" w:rsidP="00877DA2">
            <w:pPr>
              <w:rPr>
                <w:szCs w:val="20"/>
              </w:rPr>
            </w:pPr>
            <w:r w:rsidRPr="00ED6ADA">
              <w:rPr>
                <w:szCs w:val="20"/>
              </w:rPr>
              <w:t>A</w:t>
            </w:r>
          </w:p>
        </w:tc>
        <w:tc>
          <w:tcPr>
            <w:tcW w:w="762" w:type="dxa"/>
            <w:vAlign w:val="center"/>
          </w:tcPr>
          <w:p w14:paraId="3474D400" w14:textId="77777777" w:rsidR="005475E3" w:rsidRPr="00ED6ADA" w:rsidRDefault="005475E3" w:rsidP="00877DA2">
            <w:pPr>
              <w:rPr>
                <w:szCs w:val="20"/>
              </w:rPr>
            </w:pPr>
            <w:r w:rsidRPr="00ED6ADA">
              <w:rPr>
                <w:szCs w:val="20"/>
              </w:rPr>
              <w:t>A</w:t>
            </w:r>
          </w:p>
        </w:tc>
      </w:tr>
      <w:tr w:rsidR="00B90508" w:rsidRPr="00ED6ADA" w14:paraId="03A16B13" w14:textId="77777777" w:rsidTr="000D501D">
        <w:tc>
          <w:tcPr>
            <w:tcW w:w="6571" w:type="dxa"/>
            <w:shd w:val="clear" w:color="auto" w:fill="auto"/>
          </w:tcPr>
          <w:p w14:paraId="73EA6BA9" w14:textId="77777777" w:rsidR="00395B04" w:rsidRPr="00ED6ADA" w:rsidRDefault="005475E3" w:rsidP="008372D8">
            <w:pPr>
              <w:rPr>
                <w:szCs w:val="20"/>
                <w:vertAlign w:val="superscript"/>
              </w:rPr>
            </w:pPr>
            <w:r w:rsidRPr="00ED6ADA">
              <w:rPr>
                <w:szCs w:val="20"/>
              </w:rPr>
              <w:t xml:space="preserve">All terms defined in text for which the </w:t>
            </w:r>
            <w:r w:rsidR="0038773E" w:rsidRPr="00ED6ADA">
              <w:rPr>
                <w:szCs w:val="20"/>
              </w:rPr>
              <w:t>publication</w:t>
            </w:r>
            <w:r w:rsidRPr="00ED6ADA">
              <w:rPr>
                <w:szCs w:val="20"/>
              </w:rPr>
              <w:t xml:space="preserve"> is the source publication are formatted as follows</w:t>
            </w:r>
            <w:r w:rsidR="00F5179A" w:rsidRPr="00ED6ADA">
              <w:rPr>
                <w:szCs w:val="20"/>
              </w:rPr>
              <w:t xml:space="preserve">. </w:t>
            </w:r>
            <w:r w:rsidRPr="00ED6ADA">
              <w:rPr>
                <w:szCs w:val="20"/>
              </w:rPr>
              <w:t>The term is italicized and the term and definition are bolded</w:t>
            </w:r>
            <w:r w:rsidR="005D7968" w:rsidRPr="00ED6ADA">
              <w:rPr>
                <w:szCs w:val="20"/>
              </w:rPr>
              <w:t>.</w:t>
            </w:r>
            <w:r w:rsidR="008C2D00" w:rsidRPr="00ED6ADA">
              <w:rPr>
                <w:szCs w:val="20"/>
                <w:vertAlign w:val="superscript"/>
              </w:rPr>
              <w:t>3</w:t>
            </w:r>
          </w:p>
          <w:p w14:paraId="033135AD" w14:textId="77777777" w:rsidR="005475E3" w:rsidRPr="00ED6ADA" w:rsidRDefault="00861EA4" w:rsidP="00861EA4">
            <w:pPr>
              <w:rPr>
                <w:b/>
                <w:szCs w:val="20"/>
              </w:rPr>
            </w:pPr>
            <w:r w:rsidRPr="00ED6ADA">
              <w:rPr>
                <w:szCs w:val="20"/>
              </w:rPr>
              <w:t xml:space="preserve">     </w:t>
            </w:r>
            <w:r w:rsidR="005475E3" w:rsidRPr="00ED6ADA">
              <w:rPr>
                <w:b/>
                <w:szCs w:val="20"/>
              </w:rPr>
              <w:t xml:space="preserve">Tempo is the relative speed and rhythm of military </w:t>
            </w:r>
            <w:r w:rsidRPr="00ED6ADA">
              <w:rPr>
                <w:b/>
                <w:szCs w:val="20"/>
              </w:rPr>
              <w:br/>
              <w:t xml:space="preserve">     </w:t>
            </w:r>
            <w:r w:rsidR="005475E3" w:rsidRPr="00ED6ADA">
              <w:rPr>
                <w:b/>
                <w:szCs w:val="20"/>
              </w:rPr>
              <w:t>operations over time with respect to the enemy</w:t>
            </w:r>
            <w:r w:rsidR="00F5179A" w:rsidRPr="00ED6ADA">
              <w:rPr>
                <w:b/>
                <w:szCs w:val="20"/>
              </w:rPr>
              <w:t xml:space="preserve">. </w:t>
            </w:r>
          </w:p>
        </w:tc>
        <w:tc>
          <w:tcPr>
            <w:tcW w:w="576" w:type="dxa"/>
            <w:vAlign w:val="center"/>
          </w:tcPr>
          <w:p w14:paraId="11E4CF7E" w14:textId="77777777" w:rsidR="005475E3" w:rsidRPr="00ED6ADA" w:rsidRDefault="005475E3" w:rsidP="00877DA2">
            <w:pPr>
              <w:rPr>
                <w:szCs w:val="20"/>
              </w:rPr>
            </w:pPr>
            <w:r w:rsidRPr="00ED6ADA">
              <w:rPr>
                <w:szCs w:val="20"/>
              </w:rPr>
              <w:t>B</w:t>
            </w:r>
          </w:p>
        </w:tc>
        <w:tc>
          <w:tcPr>
            <w:tcW w:w="556" w:type="dxa"/>
            <w:vAlign w:val="center"/>
          </w:tcPr>
          <w:p w14:paraId="11F8DD9C" w14:textId="77777777" w:rsidR="005475E3" w:rsidRPr="00ED6ADA" w:rsidRDefault="005475E3" w:rsidP="00877DA2">
            <w:pPr>
              <w:rPr>
                <w:szCs w:val="20"/>
              </w:rPr>
            </w:pPr>
            <w:r w:rsidRPr="00ED6ADA">
              <w:rPr>
                <w:szCs w:val="20"/>
              </w:rPr>
              <w:t>B</w:t>
            </w:r>
          </w:p>
        </w:tc>
        <w:tc>
          <w:tcPr>
            <w:tcW w:w="535" w:type="dxa"/>
            <w:vAlign w:val="center"/>
          </w:tcPr>
          <w:p w14:paraId="135A6312" w14:textId="77777777" w:rsidR="005475E3" w:rsidRPr="00ED6ADA" w:rsidRDefault="005475E3" w:rsidP="00877DA2">
            <w:pPr>
              <w:rPr>
                <w:szCs w:val="20"/>
              </w:rPr>
            </w:pPr>
            <w:r w:rsidRPr="00ED6ADA">
              <w:rPr>
                <w:szCs w:val="20"/>
              </w:rPr>
              <w:t>A</w:t>
            </w:r>
          </w:p>
        </w:tc>
        <w:tc>
          <w:tcPr>
            <w:tcW w:w="762" w:type="dxa"/>
            <w:vAlign w:val="center"/>
          </w:tcPr>
          <w:p w14:paraId="0D976243" w14:textId="77777777" w:rsidR="005475E3" w:rsidRPr="00ED6ADA" w:rsidRDefault="005475E3" w:rsidP="00877DA2">
            <w:pPr>
              <w:rPr>
                <w:szCs w:val="20"/>
              </w:rPr>
            </w:pPr>
            <w:r w:rsidRPr="00ED6ADA">
              <w:rPr>
                <w:szCs w:val="20"/>
              </w:rPr>
              <w:t>A</w:t>
            </w:r>
          </w:p>
        </w:tc>
      </w:tr>
      <w:tr w:rsidR="00164E83" w:rsidRPr="00ED6ADA" w14:paraId="5958535A" w14:textId="77777777" w:rsidTr="00E42583">
        <w:tc>
          <w:tcPr>
            <w:tcW w:w="6571" w:type="dxa"/>
            <w:shd w:val="clear" w:color="auto" w:fill="auto"/>
          </w:tcPr>
          <w:p w14:paraId="62957D5C" w14:textId="77777777" w:rsidR="00164E83" w:rsidRPr="00ED6ADA" w:rsidRDefault="00164E83" w:rsidP="00E42583">
            <w:pPr>
              <w:rPr>
                <w:szCs w:val="20"/>
              </w:rPr>
            </w:pPr>
            <w:r w:rsidRPr="00ED6ADA">
              <w:rPr>
                <w:szCs w:val="20"/>
              </w:rPr>
              <w:t xml:space="preserve">Definitions of terms defined in text but not listed in the glossary match those in the DOD Dictionary of Military and Associated Terms, the Army online terms database, or other source publication word-for-word. </w:t>
            </w:r>
          </w:p>
        </w:tc>
        <w:tc>
          <w:tcPr>
            <w:tcW w:w="576" w:type="dxa"/>
            <w:vAlign w:val="center"/>
          </w:tcPr>
          <w:p w14:paraId="1BF71AE0" w14:textId="77777777" w:rsidR="00164E83" w:rsidRPr="00ED6ADA" w:rsidRDefault="00164E83" w:rsidP="00E42583">
            <w:pPr>
              <w:rPr>
                <w:szCs w:val="20"/>
              </w:rPr>
            </w:pPr>
            <w:r w:rsidRPr="00ED6ADA">
              <w:rPr>
                <w:szCs w:val="20"/>
              </w:rPr>
              <w:t>B</w:t>
            </w:r>
          </w:p>
        </w:tc>
        <w:tc>
          <w:tcPr>
            <w:tcW w:w="556" w:type="dxa"/>
            <w:vAlign w:val="center"/>
          </w:tcPr>
          <w:p w14:paraId="71CEBECA" w14:textId="77777777" w:rsidR="00164E83" w:rsidRPr="00ED6ADA" w:rsidRDefault="00164E83" w:rsidP="00E42583">
            <w:pPr>
              <w:rPr>
                <w:szCs w:val="20"/>
              </w:rPr>
            </w:pPr>
            <w:r w:rsidRPr="00ED6ADA">
              <w:rPr>
                <w:szCs w:val="20"/>
              </w:rPr>
              <w:t>B</w:t>
            </w:r>
          </w:p>
        </w:tc>
        <w:tc>
          <w:tcPr>
            <w:tcW w:w="535" w:type="dxa"/>
            <w:vAlign w:val="center"/>
          </w:tcPr>
          <w:p w14:paraId="237A4D29" w14:textId="77777777" w:rsidR="00164E83" w:rsidRPr="00ED6ADA" w:rsidRDefault="00164E83" w:rsidP="00E42583">
            <w:pPr>
              <w:rPr>
                <w:szCs w:val="20"/>
              </w:rPr>
            </w:pPr>
            <w:r w:rsidRPr="00ED6ADA">
              <w:rPr>
                <w:szCs w:val="20"/>
              </w:rPr>
              <w:t>A</w:t>
            </w:r>
          </w:p>
        </w:tc>
        <w:tc>
          <w:tcPr>
            <w:tcW w:w="762" w:type="dxa"/>
            <w:vAlign w:val="center"/>
          </w:tcPr>
          <w:p w14:paraId="25EEE873" w14:textId="77777777" w:rsidR="00164E83" w:rsidRPr="00ED6ADA" w:rsidRDefault="00164E83" w:rsidP="00E42583">
            <w:pPr>
              <w:rPr>
                <w:szCs w:val="20"/>
              </w:rPr>
            </w:pPr>
            <w:r w:rsidRPr="00ED6ADA">
              <w:rPr>
                <w:szCs w:val="20"/>
              </w:rPr>
              <w:t>A</w:t>
            </w:r>
          </w:p>
        </w:tc>
      </w:tr>
    </w:tbl>
    <w:p w14:paraId="2C8279CA" w14:textId="77777777" w:rsidR="00164E83" w:rsidRPr="00ED6ADA" w:rsidRDefault="00164E83" w:rsidP="00164E83"/>
    <w:p w14:paraId="248708E9" w14:textId="77777777" w:rsidR="00164E83" w:rsidRPr="00ED6ADA" w:rsidRDefault="00164E83" w:rsidP="00164E83"/>
    <w:p w14:paraId="6B6D93E8" w14:textId="77777777" w:rsidR="00164E83" w:rsidRPr="00ED6ADA" w:rsidRDefault="00164E83" w:rsidP="00164E83"/>
    <w:p w14:paraId="65D00D23" w14:textId="77777777" w:rsidR="00164E83" w:rsidRPr="00ED6ADA" w:rsidRDefault="00164E83" w:rsidP="00164E83">
      <w:pPr>
        <w:rPr>
          <w:b/>
        </w:rPr>
      </w:pPr>
      <w:r w:rsidRPr="00ED6ADA">
        <w:rPr>
          <w:b/>
        </w:rPr>
        <w:lastRenderedPageBreak/>
        <w:t xml:space="preserve">Table L-3. Sweeps for terms, acronyms, and abbreviations, cont. </w:t>
      </w:r>
    </w:p>
    <w:tbl>
      <w:tblPr>
        <w:tblW w:w="90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49"/>
        <w:gridCol w:w="3041"/>
        <w:gridCol w:w="720"/>
        <w:gridCol w:w="2168"/>
        <w:gridCol w:w="93"/>
        <w:gridCol w:w="465"/>
        <w:gridCol w:w="111"/>
        <w:gridCol w:w="556"/>
        <w:gridCol w:w="535"/>
        <w:gridCol w:w="762"/>
      </w:tblGrid>
      <w:tr w:rsidR="00B90508" w:rsidRPr="00ED6ADA" w14:paraId="07792F06" w14:textId="77777777" w:rsidTr="000D501D">
        <w:tc>
          <w:tcPr>
            <w:tcW w:w="6571" w:type="dxa"/>
            <w:gridSpan w:val="5"/>
            <w:tcBorders>
              <w:top w:val="single" w:sz="6" w:space="0" w:color="auto"/>
              <w:left w:val="single" w:sz="8" w:space="0" w:color="auto"/>
              <w:bottom w:val="single" w:sz="8" w:space="0" w:color="auto"/>
              <w:right w:val="single" w:sz="6" w:space="0" w:color="auto"/>
            </w:tcBorders>
            <w:shd w:val="clear" w:color="auto" w:fill="auto"/>
          </w:tcPr>
          <w:p w14:paraId="7994DA3E" w14:textId="77777777" w:rsidR="0068288B" w:rsidRPr="00ED6ADA" w:rsidRDefault="0068288B" w:rsidP="0068288B">
            <w:pPr>
              <w:rPr>
                <w:szCs w:val="20"/>
              </w:rPr>
            </w:pPr>
            <w:r w:rsidRPr="00ED6ADA">
              <w:rPr>
                <w:szCs w:val="20"/>
              </w:rPr>
              <w:t>All terms defined in text for which the publication is not the source publication are formatted as follows. The term is italicized and the source publication follows the last word of the definition.2</w:t>
            </w:r>
            <w:r w:rsidRPr="00ED6ADA">
              <w:rPr>
                <w:szCs w:val="20"/>
              </w:rPr>
              <w:br/>
              <w:t xml:space="preserve">    A running estimate is the continuous assessment of the current </w:t>
            </w:r>
            <w:r w:rsidRPr="00ED6ADA">
              <w:rPr>
                <w:szCs w:val="20"/>
              </w:rPr>
              <w:br/>
              <w:t xml:space="preserve">    situation used to determine if the current operation is </w:t>
            </w:r>
            <w:r w:rsidRPr="00ED6ADA">
              <w:rPr>
                <w:szCs w:val="20"/>
              </w:rPr>
              <w:br/>
              <w:t xml:space="preserve">    proceeding according to the commander’s intent and if planned </w:t>
            </w:r>
            <w:r w:rsidRPr="00ED6ADA">
              <w:rPr>
                <w:szCs w:val="20"/>
              </w:rPr>
              <w:br/>
              <w:t xml:space="preserve">    future operations are supportable (ADP 5-0). </w:t>
            </w:r>
          </w:p>
        </w:tc>
        <w:tc>
          <w:tcPr>
            <w:tcW w:w="576" w:type="dxa"/>
            <w:gridSpan w:val="2"/>
            <w:tcBorders>
              <w:top w:val="single" w:sz="6" w:space="0" w:color="auto"/>
              <w:left w:val="single" w:sz="6" w:space="0" w:color="auto"/>
              <w:bottom w:val="single" w:sz="8" w:space="0" w:color="auto"/>
              <w:right w:val="single" w:sz="6" w:space="0" w:color="auto"/>
            </w:tcBorders>
            <w:vAlign w:val="center"/>
          </w:tcPr>
          <w:p w14:paraId="5E857741" w14:textId="77777777" w:rsidR="0068288B" w:rsidRPr="00ED6ADA" w:rsidRDefault="0068288B" w:rsidP="0068288B">
            <w:pPr>
              <w:rPr>
                <w:szCs w:val="20"/>
              </w:rPr>
            </w:pPr>
            <w:r w:rsidRPr="00ED6ADA">
              <w:rPr>
                <w:szCs w:val="20"/>
              </w:rPr>
              <w:t>B</w:t>
            </w:r>
          </w:p>
        </w:tc>
        <w:tc>
          <w:tcPr>
            <w:tcW w:w="556" w:type="dxa"/>
            <w:tcBorders>
              <w:top w:val="single" w:sz="6" w:space="0" w:color="auto"/>
              <w:left w:val="single" w:sz="6" w:space="0" w:color="auto"/>
              <w:bottom w:val="single" w:sz="8" w:space="0" w:color="auto"/>
              <w:right w:val="single" w:sz="6" w:space="0" w:color="auto"/>
            </w:tcBorders>
            <w:vAlign w:val="center"/>
          </w:tcPr>
          <w:p w14:paraId="413CE6D5" w14:textId="77777777" w:rsidR="0068288B" w:rsidRPr="00ED6ADA" w:rsidRDefault="0068288B" w:rsidP="0068288B">
            <w:pPr>
              <w:rPr>
                <w:szCs w:val="20"/>
              </w:rPr>
            </w:pPr>
            <w:r w:rsidRPr="00ED6ADA">
              <w:rPr>
                <w:szCs w:val="20"/>
              </w:rPr>
              <w:t>B</w:t>
            </w:r>
          </w:p>
        </w:tc>
        <w:tc>
          <w:tcPr>
            <w:tcW w:w="535" w:type="dxa"/>
            <w:tcBorders>
              <w:top w:val="single" w:sz="6" w:space="0" w:color="auto"/>
              <w:left w:val="single" w:sz="6" w:space="0" w:color="auto"/>
              <w:bottom w:val="single" w:sz="8" w:space="0" w:color="auto"/>
              <w:right w:val="single" w:sz="6" w:space="0" w:color="auto"/>
            </w:tcBorders>
            <w:vAlign w:val="center"/>
          </w:tcPr>
          <w:p w14:paraId="58705AA2" w14:textId="77777777" w:rsidR="0068288B" w:rsidRPr="00ED6ADA" w:rsidRDefault="0068288B" w:rsidP="0068288B">
            <w:pPr>
              <w:rPr>
                <w:szCs w:val="20"/>
              </w:rPr>
            </w:pPr>
            <w:r w:rsidRPr="00ED6ADA">
              <w:rPr>
                <w:szCs w:val="20"/>
              </w:rPr>
              <w:t>A</w:t>
            </w:r>
          </w:p>
        </w:tc>
        <w:tc>
          <w:tcPr>
            <w:tcW w:w="762" w:type="dxa"/>
            <w:tcBorders>
              <w:top w:val="single" w:sz="6" w:space="0" w:color="auto"/>
              <w:left w:val="single" w:sz="6" w:space="0" w:color="auto"/>
              <w:bottom w:val="single" w:sz="8" w:space="0" w:color="auto"/>
              <w:right w:val="single" w:sz="8" w:space="0" w:color="auto"/>
            </w:tcBorders>
            <w:vAlign w:val="center"/>
          </w:tcPr>
          <w:p w14:paraId="6951F036" w14:textId="77777777" w:rsidR="0068288B" w:rsidRPr="00ED6ADA" w:rsidRDefault="0068288B" w:rsidP="0068288B">
            <w:pPr>
              <w:rPr>
                <w:szCs w:val="20"/>
              </w:rPr>
            </w:pPr>
            <w:r w:rsidRPr="00ED6ADA">
              <w:rPr>
                <w:szCs w:val="20"/>
              </w:rPr>
              <w:t>A</w:t>
            </w:r>
          </w:p>
        </w:tc>
      </w:tr>
      <w:tr w:rsidR="00B90508" w:rsidRPr="00ED6ADA" w14:paraId="653A665E" w14:textId="77777777" w:rsidTr="000D501D">
        <w:tblPrEx>
          <w:tblBorders>
            <w:insideH w:val="single" w:sz="8" w:space="0" w:color="auto"/>
            <w:insideV w:val="single" w:sz="8" w:space="0" w:color="auto"/>
          </w:tblBorders>
        </w:tblPrEx>
        <w:tc>
          <w:tcPr>
            <w:tcW w:w="549" w:type="dxa"/>
            <w:tcBorders>
              <w:bottom w:val="nil"/>
              <w:right w:val="nil"/>
            </w:tcBorders>
            <w:shd w:val="clear" w:color="auto" w:fill="auto"/>
          </w:tcPr>
          <w:p w14:paraId="4F0D9FC4" w14:textId="77777777" w:rsidR="006F0907" w:rsidRPr="00ED6ADA" w:rsidRDefault="006F0907" w:rsidP="00877DA2">
            <w:r w:rsidRPr="00ED6ADA">
              <w:t>A</w:t>
            </w:r>
          </w:p>
        </w:tc>
        <w:tc>
          <w:tcPr>
            <w:tcW w:w="3041" w:type="dxa"/>
            <w:tcBorders>
              <w:left w:val="nil"/>
              <w:bottom w:val="nil"/>
              <w:right w:val="nil"/>
            </w:tcBorders>
            <w:shd w:val="clear" w:color="auto" w:fill="auto"/>
          </w:tcPr>
          <w:p w14:paraId="58B710F2" w14:textId="77777777" w:rsidR="006F0907" w:rsidRPr="00ED6ADA" w:rsidRDefault="006F0907" w:rsidP="00877DA2">
            <w:r w:rsidRPr="00ED6ADA">
              <w:t>standard always applies</w:t>
            </w:r>
          </w:p>
        </w:tc>
        <w:tc>
          <w:tcPr>
            <w:tcW w:w="720" w:type="dxa"/>
            <w:tcBorders>
              <w:left w:val="nil"/>
              <w:bottom w:val="nil"/>
              <w:right w:val="nil"/>
            </w:tcBorders>
            <w:shd w:val="clear" w:color="auto" w:fill="auto"/>
          </w:tcPr>
          <w:p w14:paraId="0211FF97" w14:textId="77777777" w:rsidR="006F0907" w:rsidRPr="00ED6ADA" w:rsidRDefault="006F0907" w:rsidP="00877DA2">
            <w:r w:rsidRPr="00ED6ADA">
              <w:t>FD</w:t>
            </w:r>
          </w:p>
        </w:tc>
        <w:tc>
          <w:tcPr>
            <w:tcW w:w="2168" w:type="dxa"/>
            <w:tcBorders>
              <w:left w:val="nil"/>
              <w:bottom w:val="nil"/>
              <w:right w:val="nil"/>
            </w:tcBorders>
            <w:shd w:val="clear" w:color="auto" w:fill="auto"/>
          </w:tcPr>
          <w:p w14:paraId="0786F802" w14:textId="77777777" w:rsidR="006F0907" w:rsidRPr="00ED6ADA" w:rsidRDefault="006F0907" w:rsidP="00877DA2">
            <w:r w:rsidRPr="00ED6ADA">
              <w:t>final draft</w:t>
            </w:r>
          </w:p>
        </w:tc>
        <w:tc>
          <w:tcPr>
            <w:tcW w:w="558" w:type="dxa"/>
            <w:gridSpan w:val="2"/>
            <w:tcBorders>
              <w:left w:val="nil"/>
              <w:bottom w:val="nil"/>
              <w:right w:val="nil"/>
            </w:tcBorders>
            <w:shd w:val="clear" w:color="auto" w:fill="auto"/>
          </w:tcPr>
          <w:p w14:paraId="5FE52863" w14:textId="77777777" w:rsidR="006F0907" w:rsidRPr="00ED6ADA" w:rsidRDefault="006F0907" w:rsidP="00877DA2">
            <w:r w:rsidRPr="00ED6ADA">
              <w:t>ID</w:t>
            </w:r>
          </w:p>
        </w:tc>
        <w:tc>
          <w:tcPr>
            <w:tcW w:w="1964" w:type="dxa"/>
            <w:gridSpan w:val="4"/>
            <w:tcBorders>
              <w:left w:val="nil"/>
              <w:bottom w:val="nil"/>
            </w:tcBorders>
          </w:tcPr>
          <w:p w14:paraId="754B4F9E" w14:textId="77777777" w:rsidR="006F0907" w:rsidRPr="00ED6ADA" w:rsidRDefault="006F0907" w:rsidP="00877DA2">
            <w:r w:rsidRPr="00ED6ADA">
              <w:t>initial draft</w:t>
            </w:r>
          </w:p>
        </w:tc>
      </w:tr>
      <w:tr w:rsidR="00B90508" w:rsidRPr="00ED6ADA" w14:paraId="3640A345" w14:textId="77777777" w:rsidTr="000D501D">
        <w:tblPrEx>
          <w:tblBorders>
            <w:insideH w:val="single" w:sz="8" w:space="0" w:color="auto"/>
            <w:insideV w:val="single" w:sz="8" w:space="0" w:color="auto"/>
          </w:tblBorders>
        </w:tblPrEx>
        <w:tc>
          <w:tcPr>
            <w:tcW w:w="549" w:type="dxa"/>
            <w:tcBorders>
              <w:top w:val="nil"/>
              <w:bottom w:val="single" w:sz="8" w:space="0" w:color="auto"/>
              <w:right w:val="nil"/>
            </w:tcBorders>
            <w:shd w:val="clear" w:color="auto" w:fill="auto"/>
          </w:tcPr>
          <w:p w14:paraId="0C761BAA" w14:textId="77777777" w:rsidR="006F0907" w:rsidRPr="00ED6ADA" w:rsidRDefault="006F0907" w:rsidP="00877DA2">
            <w:r w:rsidRPr="00ED6ADA">
              <w:t>B</w:t>
            </w:r>
          </w:p>
        </w:tc>
        <w:tc>
          <w:tcPr>
            <w:tcW w:w="3041" w:type="dxa"/>
            <w:tcBorders>
              <w:top w:val="nil"/>
              <w:left w:val="nil"/>
              <w:bottom w:val="single" w:sz="8" w:space="0" w:color="auto"/>
              <w:right w:val="nil"/>
            </w:tcBorders>
            <w:shd w:val="clear" w:color="auto" w:fill="auto"/>
          </w:tcPr>
          <w:p w14:paraId="2A0FF15F" w14:textId="77777777" w:rsidR="006F0907" w:rsidRPr="00ED6ADA" w:rsidRDefault="006F0907" w:rsidP="00877DA2">
            <w:r w:rsidRPr="00ED6ADA">
              <w:t>meeting standard preferred but not required</w:t>
            </w:r>
          </w:p>
        </w:tc>
        <w:tc>
          <w:tcPr>
            <w:tcW w:w="720" w:type="dxa"/>
            <w:tcBorders>
              <w:top w:val="nil"/>
              <w:left w:val="nil"/>
              <w:bottom w:val="single" w:sz="8" w:space="0" w:color="auto"/>
              <w:right w:val="nil"/>
            </w:tcBorders>
            <w:shd w:val="clear" w:color="auto" w:fill="auto"/>
          </w:tcPr>
          <w:p w14:paraId="40AB8E39" w14:textId="77777777" w:rsidR="006F0907" w:rsidRPr="00ED6ADA" w:rsidRDefault="006F0907" w:rsidP="00877DA2">
            <w:r w:rsidRPr="00ED6ADA">
              <w:t>FEF</w:t>
            </w:r>
          </w:p>
        </w:tc>
        <w:tc>
          <w:tcPr>
            <w:tcW w:w="2168" w:type="dxa"/>
            <w:tcBorders>
              <w:top w:val="nil"/>
              <w:left w:val="nil"/>
              <w:bottom w:val="single" w:sz="8" w:space="0" w:color="auto"/>
              <w:right w:val="nil"/>
            </w:tcBorders>
            <w:shd w:val="clear" w:color="auto" w:fill="auto"/>
          </w:tcPr>
          <w:p w14:paraId="107BE9D7" w14:textId="77777777" w:rsidR="006F0907" w:rsidRPr="00ED6ADA" w:rsidRDefault="006F0907" w:rsidP="00877DA2">
            <w:r w:rsidRPr="00ED6ADA">
              <w:t>final electronic file</w:t>
            </w:r>
          </w:p>
        </w:tc>
        <w:tc>
          <w:tcPr>
            <w:tcW w:w="558" w:type="dxa"/>
            <w:gridSpan w:val="2"/>
            <w:tcBorders>
              <w:top w:val="nil"/>
              <w:left w:val="nil"/>
              <w:bottom w:val="single" w:sz="8" w:space="0" w:color="auto"/>
              <w:right w:val="nil"/>
            </w:tcBorders>
            <w:shd w:val="clear" w:color="auto" w:fill="auto"/>
          </w:tcPr>
          <w:p w14:paraId="7CC69B5E" w14:textId="77777777" w:rsidR="006F0907" w:rsidRPr="00ED6ADA" w:rsidRDefault="006F0907" w:rsidP="00877DA2">
            <w:r w:rsidRPr="00ED6ADA">
              <w:t>SD</w:t>
            </w:r>
          </w:p>
        </w:tc>
        <w:tc>
          <w:tcPr>
            <w:tcW w:w="1964" w:type="dxa"/>
            <w:gridSpan w:val="4"/>
            <w:tcBorders>
              <w:top w:val="nil"/>
              <w:left w:val="nil"/>
              <w:bottom w:val="single" w:sz="8" w:space="0" w:color="auto"/>
            </w:tcBorders>
          </w:tcPr>
          <w:p w14:paraId="6A43632D" w14:textId="77777777" w:rsidR="006F0907" w:rsidRPr="00ED6ADA" w:rsidRDefault="006F0907" w:rsidP="00877DA2">
            <w:r w:rsidRPr="00ED6ADA">
              <w:t>signature draft</w:t>
            </w:r>
          </w:p>
        </w:tc>
      </w:tr>
      <w:tr w:rsidR="00B90508" w:rsidRPr="00ED6ADA" w14:paraId="4DF5CF5E" w14:textId="77777777" w:rsidTr="000D501D">
        <w:tblPrEx>
          <w:tblBorders>
            <w:insideH w:val="single" w:sz="8" w:space="0" w:color="auto"/>
            <w:insideV w:val="single" w:sz="8" w:space="0" w:color="auto"/>
          </w:tblBorders>
        </w:tblPrEx>
        <w:tc>
          <w:tcPr>
            <w:tcW w:w="9000" w:type="dxa"/>
            <w:gridSpan w:val="10"/>
            <w:shd w:val="clear" w:color="auto" w:fill="auto"/>
          </w:tcPr>
          <w:p w14:paraId="68C45373" w14:textId="77777777" w:rsidR="00395B04" w:rsidRPr="00ED6ADA" w:rsidRDefault="00A66128" w:rsidP="00877DA2">
            <w:r w:rsidRPr="00ED6ADA">
              <w:t>Notes</w:t>
            </w:r>
            <w:r w:rsidR="00F5179A" w:rsidRPr="00ED6ADA">
              <w:t xml:space="preserve">. </w:t>
            </w:r>
          </w:p>
          <w:p w14:paraId="4EC24442" w14:textId="77777777" w:rsidR="00395B04" w:rsidRPr="00ED6ADA" w:rsidRDefault="00A66128" w:rsidP="00877DA2">
            <w:r w:rsidRPr="00ED6ADA">
              <w:t>1</w:t>
            </w:r>
            <w:r w:rsidR="00F5179A" w:rsidRPr="00ED6ADA">
              <w:t xml:space="preserve">. </w:t>
            </w:r>
            <w:r w:rsidRPr="00ED6ADA">
              <w:t xml:space="preserve">See </w:t>
            </w:r>
            <w:r w:rsidR="00F92F13" w:rsidRPr="00ED6ADA">
              <w:t>para</w:t>
            </w:r>
            <w:r w:rsidRPr="00ED6ADA">
              <w:t xml:space="preserve">s </w:t>
            </w:r>
            <w:r w:rsidR="00EF092E" w:rsidRPr="00ED6ADA">
              <w:t>7-</w:t>
            </w:r>
            <w:r w:rsidRPr="00ED6ADA">
              <w:t xml:space="preserve">33c and </w:t>
            </w:r>
            <w:r w:rsidR="00EF092E" w:rsidRPr="00ED6ADA">
              <w:t>7-</w:t>
            </w:r>
            <w:r w:rsidRPr="00ED6ADA">
              <w:t>34b</w:t>
            </w:r>
            <w:r w:rsidR="008C2D00" w:rsidRPr="00ED6ADA">
              <w:t xml:space="preserve"> for terms, acronyms, and abbreviations</w:t>
            </w:r>
            <w:r w:rsidR="00F5179A" w:rsidRPr="00ED6ADA">
              <w:t xml:space="preserve">. </w:t>
            </w:r>
          </w:p>
          <w:p w14:paraId="0DC17DE2" w14:textId="77777777" w:rsidR="008C2D00" w:rsidRPr="00ED6ADA" w:rsidRDefault="008C2D00" w:rsidP="00877DA2">
            <w:r w:rsidRPr="00ED6ADA">
              <w:t>2</w:t>
            </w:r>
            <w:r w:rsidR="00F5179A" w:rsidRPr="00ED6ADA">
              <w:t xml:space="preserve">. </w:t>
            </w:r>
            <w:r w:rsidRPr="00ED6ADA">
              <w:t>See TR 25-36 for list of exceptions</w:t>
            </w:r>
            <w:r w:rsidR="00F5179A" w:rsidRPr="00ED6ADA">
              <w:t xml:space="preserve">. </w:t>
            </w:r>
          </w:p>
          <w:p w14:paraId="5306FBC6" w14:textId="77777777" w:rsidR="00A66128" w:rsidRPr="00ED6ADA" w:rsidRDefault="008C2D00" w:rsidP="008C2D00">
            <w:r w:rsidRPr="00ED6ADA">
              <w:t>3</w:t>
            </w:r>
            <w:r w:rsidR="00F5179A" w:rsidRPr="00ED6ADA">
              <w:t xml:space="preserve">. </w:t>
            </w:r>
            <w:r w:rsidR="00A66128" w:rsidRPr="00ED6ADA">
              <w:t>See TR 25-36</w:t>
            </w:r>
            <w:r w:rsidRPr="00ED6ADA">
              <w:t xml:space="preserve"> </w:t>
            </w:r>
            <w:r w:rsidR="00A66128" w:rsidRPr="00ED6ADA">
              <w:t>for formatting terms in text</w:t>
            </w:r>
            <w:r w:rsidR="00F5179A" w:rsidRPr="00ED6ADA">
              <w:t xml:space="preserve">. </w:t>
            </w:r>
          </w:p>
        </w:tc>
      </w:tr>
    </w:tbl>
    <w:p w14:paraId="183527D3" w14:textId="77777777" w:rsidR="00925402" w:rsidRPr="00ED6ADA" w:rsidRDefault="00925402" w:rsidP="00925402">
      <w:pPr>
        <w:tabs>
          <w:tab w:val="left" w:pos="810"/>
        </w:tabs>
        <w:rPr>
          <w:noProof/>
        </w:rPr>
      </w:pPr>
      <w:bookmarkStart w:id="1418" w:name="_Toc61002320"/>
      <w:bookmarkStart w:id="1419" w:name="_Toc99977586"/>
    </w:p>
    <w:p w14:paraId="4A458EE3" w14:textId="77777777" w:rsidR="00925402" w:rsidRPr="00ED6ADA" w:rsidRDefault="00925402" w:rsidP="00925402">
      <w:pPr>
        <w:pBdr>
          <w:top w:val="single" w:sz="8" w:space="1" w:color="auto"/>
        </w:pBdr>
      </w:pPr>
    </w:p>
    <w:p w14:paraId="1E65E36F" w14:textId="77777777" w:rsidR="002D3C90" w:rsidRPr="00ED6ADA" w:rsidRDefault="007B640F" w:rsidP="00A60E06">
      <w:pPr>
        <w:pStyle w:val="Heading1"/>
      </w:pPr>
      <w:bookmarkStart w:id="1420" w:name="_Toc114126496"/>
      <w:r w:rsidRPr="00ED6ADA">
        <w:t>A</w:t>
      </w:r>
      <w:r w:rsidR="002D3C90" w:rsidRPr="00ED6ADA">
        <w:t xml:space="preserve">ppendix </w:t>
      </w:r>
      <w:r w:rsidR="00795356" w:rsidRPr="00ED6ADA">
        <w:t>M</w:t>
      </w:r>
      <w:r w:rsidR="00A81BB4" w:rsidRPr="00ED6ADA">
        <w:t xml:space="preserve"> </w:t>
      </w:r>
      <w:r w:rsidR="004C44FB" w:rsidRPr="00ED6ADA">
        <w:br/>
      </w:r>
      <w:r w:rsidR="00AD4960" w:rsidRPr="00ED6ADA">
        <w:t>Change Transmittal</w:t>
      </w:r>
      <w:r w:rsidR="00885AC0" w:rsidRPr="00ED6ADA">
        <w:t xml:space="preserve"> Preparation</w:t>
      </w:r>
      <w:bookmarkEnd w:id="1418"/>
      <w:bookmarkEnd w:id="1419"/>
      <w:bookmarkEnd w:id="1420"/>
    </w:p>
    <w:p w14:paraId="45D2CE86" w14:textId="77777777" w:rsidR="00EA5FE1" w:rsidRPr="00ED6ADA" w:rsidRDefault="00EA5FE1" w:rsidP="00EA5FE1"/>
    <w:p w14:paraId="4349C32C" w14:textId="77777777" w:rsidR="009C7AE6" w:rsidRPr="00ED6ADA" w:rsidRDefault="00990D94" w:rsidP="00F81E95">
      <w:pPr>
        <w:rPr>
          <w:b/>
        </w:rPr>
      </w:pPr>
      <w:bookmarkStart w:id="1421" w:name="_Toc529545143"/>
      <w:r w:rsidRPr="00ED6ADA">
        <w:rPr>
          <w:b/>
        </w:rPr>
        <w:t>M-1</w:t>
      </w:r>
      <w:r w:rsidR="00F5179A" w:rsidRPr="00ED6ADA">
        <w:rPr>
          <w:b/>
        </w:rPr>
        <w:t xml:space="preserve">. </w:t>
      </w:r>
      <w:r w:rsidR="00CC390A" w:rsidRPr="00ED6ADA">
        <w:rPr>
          <w:b/>
        </w:rPr>
        <w:t>Change transmittal preparation o</w:t>
      </w:r>
      <w:r w:rsidR="009C7AE6" w:rsidRPr="00ED6ADA">
        <w:rPr>
          <w:b/>
        </w:rPr>
        <w:t>verview</w:t>
      </w:r>
      <w:r w:rsidR="005D7968" w:rsidRPr="00ED6ADA">
        <w:rPr>
          <w:b/>
        </w:rPr>
        <w:t xml:space="preserve"> </w:t>
      </w:r>
      <w:bookmarkEnd w:id="1421"/>
    </w:p>
    <w:p w14:paraId="7FD13650" w14:textId="77777777" w:rsidR="002D3C90" w:rsidRPr="00ED6ADA" w:rsidRDefault="002D3C90" w:rsidP="002D3C90">
      <w:r w:rsidRPr="00ED6ADA">
        <w:t xml:space="preserve">Use </w:t>
      </w:r>
      <w:r w:rsidR="00D32DEB" w:rsidRPr="00ED6ADA">
        <w:t xml:space="preserve">the Microsoft Word </w:t>
      </w:r>
      <w:r w:rsidRPr="00ED6ADA">
        <w:t xml:space="preserve">copy of the </w:t>
      </w:r>
      <w:r w:rsidR="00D32DEB" w:rsidRPr="00ED6ADA">
        <w:t xml:space="preserve">completed </w:t>
      </w:r>
      <w:r w:rsidRPr="00ED6ADA">
        <w:t xml:space="preserve">final electronic file and </w:t>
      </w:r>
      <w:r w:rsidR="00AD4960" w:rsidRPr="00ED6ADA">
        <w:t xml:space="preserve">add the </w:t>
      </w:r>
      <w:r w:rsidR="00AD4960" w:rsidRPr="00ED6ADA">
        <w:rPr>
          <w:szCs w:val="20"/>
        </w:rPr>
        <w:t>change transmittal page and authentication page</w:t>
      </w:r>
      <w:r w:rsidR="00A21DC2" w:rsidRPr="00ED6ADA">
        <w:rPr>
          <w:szCs w:val="20"/>
        </w:rPr>
        <w:t xml:space="preserve"> to the first odd page after the front cover</w:t>
      </w:r>
      <w:r w:rsidR="00F5179A" w:rsidRPr="00ED6ADA">
        <w:t xml:space="preserve">. </w:t>
      </w:r>
      <w:r w:rsidR="00AD4960" w:rsidRPr="00ED6ADA">
        <w:t>The change transmittal page identifies the reason for the change, the marks to indicate the changed text, and the replacement pages</w:t>
      </w:r>
      <w:r w:rsidR="00F5179A" w:rsidRPr="00ED6ADA">
        <w:t xml:space="preserve">. </w:t>
      </w:r>
    </w:p>
    <w:p w14:paraId="181D9845" w14:textId="77777777" w:rsidR="00EA5FE1" w:rsidRPr="00ED6ADA" w:rsidRDefault="00EA5FE1" w:rsidP="002D3C90"/>
    <w:p w14:paraId="426756A0" w14:textId="77777777" w:rsidR="003F2C9A" w:rsidRPr="00ED6ADA" w:rsidRDefault="003F2C9A" w:rsidP="00F81E95">
      <w:pPr>
        <w:rPr>
          <w:b/>
        </w:rPr>
      </w:pPr>
      <w:bookmarkStart w:id="1422" w:name="_Toc529545144"/>
      <w:r w:rsidRPr="00ED6ADA">
        <w:rPr>
          <w:b/>
        </w:rPr>
        <w:t>M-2</w:t>
      </w:r>
      <w:r w:rsidR="00F5179A" w:rsidRPr="00ED6ADA">
        <w:rPr>
          <w:b/>
        </w:rPr>
        <w:t xml:space="preserve">. </w:t>
      </w:r>
      <w:r w:rsidR="00CC390A" w:rsidRPr="00ED6ADA">
        <w:rPr>
          <w:b/>
        </w:rPr>
        <w:t xml:space="preserve">Description of change </w:t>
      </w:r>
    </w:p>
    <w:p w14:paraId="1172FD83" w14:textId="77777777" w:rsidR="003F2C9A" w:rsidRPr="00ED6ADA" w:rsidRDefault="003F2C9A" w:rsidP="003F2C9A">
      <w:r w:rsidRPr="00ED6ADA">
        <w:t>A change is an official alteration of a publication and issued in numbered sequence (change 1, change 2, and so on)</w:t>
      </w:r>
      <w:r w:rsidR="00F5179A" w:rsidRPr="00ED6ADA">
        <w:t xml:space="preserve">. </w:t>
      </w:r>
      <w:r w:rsidRPr="00ED6ADA">
        <w:t>It may delete portions of, add to, modify, or correct the publication.</w:t>
      </w:r>
      <w:r w:rsidR="00CC390A" w:rsidRPr="00ED6ADA">
        <w:t xml:space="preserve"> </w:t>
      </w:r>
    </w:p>
    <w:p w14:paraId="037445B6" w14:textId="77777777" w:rsidR="003F2C9A" w:rsidRPr="00ED6ADA" w:rsidRDefault="003F2C9A" w:rsidP="003F2C9A"/>
    <w:p w14:paraId="1EA316A9" w14:textId="77777777" w:rsidR="003F2C9A" w:rsidRPr="00ED6ADA" w:rsidRDefault="007957F2" w:rsidP="003F2C9A">
      <w:r w:rsidRPr="00ED6ADA">
        <w:t xml:space="preserve">     </w:t>
      </w:r>
      <w:r w:rsidR="003F2C9A" w:rsidRPr="00ED6ADA">
        <w:t>a</w:t>
      </w:r>
      <w:r w:rsidR="00F5179A" w:rsidRPr="00ED6ADA">
        <w:t xml:space="preserve">. </w:t>
      </w:r>
      <w:r w:rsidR="003F2C9A" w:rsidRPr="00ED6ADA">
        <w:t>Proponents issue a change to</w:t>
      </w:r>
      <w:r w:rsidR="007A0AD5" w:rsidRPr="00ED6ADA">
        <w:t xml:space="preserve">: </w:t>
      </w:r>
    </w:p>
    <w:p w14:paraId="71A90611" w14:textId="77777777" w:rsidR="003F2C9A" w:rsidRPr="00ED6ADA" w:rsidRDefault="003F2C9A" w:rsidP="003F2C9A"/>
    <w:p w14:paraId="7C5AAE9C" w14:textId="77777777" w:rsidR="003F2C9A" w:rsidRPr="00ED6ADA" w:rsidRDefault="007957F2" w:rsidP="003F2C9A">
      <w:r w:rsidRPr="00ED6ADA">
        <w:t xml:space="preserve">          </w:t>
      </w:r>
      <w:r w:rsidR="003F2C9A" w:rsidRPr="00ED6ADA">
        <w:t>(1</w:t>
      </w:r>
      <w:r w:rsidR="00B7556D" w:rsidRPr="00ED6ADA">
        <w:t xml:space="preserve">) </w:t>
      </w:r>
      <w:r w:rsidR="003F2C9A" w:rsidRPr="00ED6ADA">
        <w:t>Update or add new doctrine to selected portions of an existing publication that do not create cascading effects</w:t>
      </w:r>
      <w:r w:rsidR="00F5179A" w:rsidRPr="00ED6ADA">
        <w:t xml:space="preserve">. </w:t>
      </w:r>
      <w:r w:rsidR="003F2C9A" w:rsidRPr="00ED6ADA">
        <w:t>The total number of pages should not exceed 25</w:t>
      </w:r>
      <w:r w:rsidR="00D32DEB" w:rsidRPr="00ED6ADA">
        <w:t xml:space="preserve"> percent </w:t>
      </w:r>
      <w:r w:rsidR="003F2C9A" w:rsidRPr="00ED6ADA">
        <w:t>of publication</w:t>
      </w:r>
      <w:r w:rsidR="00F5179A" w:rsidRPr="00ED6ADA">
        <w:t xml:space="preserve">. </w:t>
      </w:r>
    </w:p>
    <w:p w14:paraId="3DE9A15D" w14:textId="77777777" w:rsidR="003F2C9A" w:rsidRPr="00ED6ADA" w:rsidRDefault="003F2C9A" w:rsidP="003F2C9A"/>
    <w:p w14:paraId="46E04F04" w14:textId="77777777" w:rsidR="003F2C9A" w:rsidRPr="00ED6ADA" w:rsidRDefault="007957F2" w:rsidP="003F2C9A">
      <w:r w:rsidRPr="00ED6ADA">
        <w:t xml:space="preserve">          </w:t>
      </w:r>
      <w:r w:rsidR="003F2C9A" w:rsidRPr="00ED6ADA">
        <w:t>(2</w:t>
      </w:r>
      <w:r w:rsidR="00B7556D" w:rsidRPr="00ED6ADA">
        <w:t xml:space="preserve">) </w:t>
      </w:r>
      <w:r w:rsidR="003F2C9A" w:rsidRPr="00ED6ADA">
        <w:t>Correct a serious error.</w:t>
      </w:r>
    </w:p>
    <w:p w14:paraId="26442B50" w14:textId="77777777" w:rsidR="003F2C9A" w:rsidRPr="00ED6ADA" w:rsidRDefault="003F2C9A" w:rsidP="003F2C9A"/>
    <w:p w14:paraId="203E7441" w14:textId="77777777" w:rsidR="003F2C9A" w:rsidRPr="00ED6ADA" w:rsidRDefault="007957F2" w:rsidP="003F2C9A">
      <w:r w:rsidRPr="00ED6ADA">
        <w:t xml:space="preserve">          </w:t>
      </w:r>
      <w:r w:rsidR="003F2C9A" w:rsidRPr="00ED6ADA">
        <w:t>(3</w:t>
      </w:r>
      <w:r w:rsidR="00B7556D" w:rsidRPr="00ED6ADA">
        <w:t xml:space="preserve">) </w:t>
      </w:r>
      <w:r w:rsidR="003F2C9A" w:rsidRPr="00ED6ADA">
        <w:t>Eliminate superseded and obsolete information.</w:t>
      </w:r>
    </w:p>
    <w:p w14:paraId="16FEB370" w14:textId="77777777" w:rsidR="003F2C9A" w:rsidRPr="00ED6ADA" w:rsidRDefault="003F2C9A" w:rsidP="003F2C9A"/>
    <w:p w14:paraId="443690A7" w14:textId="77777777" w:rsidR="003F2C9A" w:rsidRPr="00ED6ADA" w:rsidRDefault="007957F2" w:rsidP="003F2C9A">
      <w:r w:rsidRPr="00ED6ADA">
        <w:t xml:space="preserve">     </w:t>
      </w:r>
      <w:r w:rsidR="003F2C9A" w:rsidRPr="00ED6ADA">
        <w:t>b</w:t>
      </w:r>
      <w:r w:rsidR="00F5179A" w:rsidRPr="00ED6ADA">
        <w:t xml:space="preserve">. </w:t>
      </w:r>
      <w:r w:rsidR="003F2C9A" w:rsidRPr="00ED6ADA">
        <w:t>Proponents avoid submitting changes only to make simple editorial or typographic corrections, update references, or change terminology, unless an error alters meaning.</w:t>
      </w:r>
    </w:p>
    <w:p w14:paraId="7C581CA6" w14:textId="77777777" w:rsidR="003F2C9A" w:rsidRPr="00ED6ADA" w:rsidRDefault="003F2C9A" w:rsidP="003F2C9A"/>
    <w:p w14:paraId="5B4FFF2B" w14:textId="77777777" w:rsidR="003F2C9A" w:rsidRPr="00ED6ADA" w:rsidRDefault="007957F2" w:rsidP="003F2C9A">
      <w:r w:rsidRPr="00ED6ADA">
        <w:t xml:space="preserve">     </w:t>
      </w:r>
      <w:r w:rsidR="003F2C9A" w:rsidRPr="00ED6ADA">
        <w:t>c</w:t>
      </w:r>
      <w:r w:rsidR="00F5179A" w:rsidRPr="00ED6ADA">
        <w:t xml:space="preserve">. </w:t>
      </w:r>
      <w:r w:rsidR="003F2C9A" w:rsidRPr="00ED6ADA">
        <w:t>Proponents ensure that</w:t>
      </w:r>
      <w:r w:rsidR="007A0AD5" w:rsidRPr="00ED6ADA">
        <w:t xml:space="preserve">: </w:t>
      </w:r>
      <w:r w:rsidR="003F2C9A" w:rsidRPr="00ED6ADA">
        <w:t xml:space="preserve"> </w:t>
      </w:r>
    </w:p>
    <w:p w14:paraId="26FCFFFF" w14:textId="77777777" w:rsidR="003F2C9A" w:rsidRPr="00ED6ADA" w:rsidRDefault="003F2C9A" w:rsidP="003F2C9A"/>
    <w:p w14:paraId="52F59847" w14:textId="77777777" w:rsidR="003F2C9A" w:rsidRPr="00ED6ADA" w:rsidRDefault="007957F2" w:rsidP="003F2C9A">
      <w:r w:rsidRPr="00ED6ADA">
        <w:t xml:space="preserve">          </w:t>
      </w:r>
      <w:r w:rsidR="003F2C9A" w:rsidRPr="00ED6ADA">
        <w:t>(1</w:t>
      </w:r>
      <w:r w:rsidR="00B7556D" w:rsidRPr="00ED6ADA">
        <w:t xml:space="preserve">) </w:t>
      </w:r>
      <w:r w:rsidR="003F2C9A" w:rsidRPr="00ED6ADA">
        <w:t>They include a change transmittal.</w:t>
      </w:r>
    </w:p>
    <w:p w14:paraId="4A6D635A" w14:textId="77777777" w:rsidR="003F2C9A" w:rsidRPr="00ED6ADA" w:rsidRDefault="007957F2" w:rsidP="003F2C9A">
      <w:r w:rsidRPr="00ED6ADA">
        <w:lastRenderedPageBreak/>
        <w:t xml:space="preserve">          </w:t>
      </w:r>
      <w:r w:rsidR="003F2C9A" w:rsidRPr="00ED6ADA">
        <w:t>(2</w:t>
      </w:r>
      <w:r w:rsidR="00B7556D" w:rsidRPr="00ED6ADA">
        <w:t xml:space="preserve">) </w:t>
      </w:r>
      <w:r w:rsidR="003F2C9A" w:rsidRPr="00ED6ADA">
        <w:t>They adjust the table of contents (see figure G-2), if needed.</w:t>
      </w:r>
    </w:p>
    <w:p w14:paraId="61895361" w14:textId="77777777" w:rsidR="003F2C9A" w:rsidRPr="00ED6ADA" w:rsidRDefault="003F2C9A" w:rsidP="003F2C9A"/>
    <w:p w14:paraId="6C50885A" w14:textId="77777777" w:rsidR="003F2C9A" w:rsidRPr="00ED6ADA" w:rsidRDefault="007957F2" w:rsidP="003F2C9A">
      <w:r w:rsidRPr="00ED6ADA">
        <w:t xml:space="preserve">          </w:t>
      </w:r>
      <w:r w:rsidR="003F2C9A" w:rsidRPr="00ED6ADA">
        <w:t>(3</w:t>
      </w:r>
      <w:r w:rsidR="00B7556D" w:rsidRPr="00ED6ADA">
        <w:t xml:space="preserve">) </w:t>
      </w:r>
      <w:r w:rsidR="003F2C9A" w:rsidRPr="00ED6ADA">
        <w:t>They include instructions for removing or inserting pages.</w:t>
      </w:r>
    </w:p>
    <w:p w14:paraId="688BD5E9" w14:textId="77777777" w:rsidR="003F2C9A" w:rsidRPr="00ED6ADA" w:rsidRDefault="003F2C9A" w:rsidP="003F2C9A"/>
    <w:p w14:paraId="579A372A" w14:textId="77777777" w:rsidR="003F2C9A" w:rsidRPr="00ED6ADA" w:rsidRDefault="007957F2" w:rsidP="003F2C9A">
      <w:r w:rsidRPr="00ED6ADA">
        <w:t xml:space="preserve">          </w:t>
      </w:r>
      <w:r w:rsidR="003F2C9A" w:rsidRPr="00ED6ADA">
        <w:t>(4</w:t>
      </w:r>
      <w:r w:rsidR="00B7556D" w:rsidRPr="00ED6ADA">
        <w:t xml:space="preserve">) </w:t>
      </w:r>
      <w:r w:rsidR="003F2C9A" w:rsidRPr="00ED6ADA">
        <w:t>Page inserts are the same size and style as the original pages in document.</w:t>
      </w:r>
    </w:p>
    <w:p w14:paraId="52433932" w14:textId="77777777" w:rsidR="003F2C9A" w:rsidRPr="00ED6ADA" w:rsidRDefault="003F2C9A" w:rsidP="003F2C9A"/>
    <w:p w14:paraId="77F6256D" w14:textId="77777777" w:rsidR="003F2C9A" w:rsidRPr="00ED6ADA" w:rsidRDefault="007957F2" w:rsidP="003F2C9A">
      <w:r w:rsidRPr="00ED6ADA">
        <w:t xml:space="preserve">          </w:t>
      </w:r>
      <w:r w:rsidR="003F2C9A" w:rsidRPr="00ED6ADA">
        <w:t>(5</w:t>
      </w:r>
      <w:r w:rsidR="00B7556D" w:rsidRPr="00ED6ADA">
        <w:t xml:space="preserve">) </w:t>
      </w:r>
      <w:r w:rsidR="003F2C9A" w:rsidRPr="00ED6ADA">
        <w:t xml:space="preserve">They </w:t>
      </w:r>
      <w:r w:rsidR="00D32DEB" w:rsidRPr="00ED6ADA">
        <w:t>notate</w:t>
      </w:r>
      <w:r w:rsidR="003F2C9A" w:rsidRPr="00ED6ADA">
        <w:t xml:space="preserve"> passages that are being changed.</w:t>
      </w:r>
    </w:p>
    <w:p w14:paraId="3906C6E0" w14:textId="77777777" w:rsidR="003F2C9A" w:rsidRPr="00ED6ADA" w:rsidRDefault="003F2C9A" w:rsidP="003F2C9A"/>
    <w:p w14:paraId="54085804" w14:textId="77777777" w:rsidR="003F2C9A" w:rsidRPr="00ED6ADA" w:rsidRDefault="007957F2" w:rsidP="003F2C9A">
      <w:r w:rsidRPr="00ED6ADA">
        <w:t xml:space="preserve">      </w:t>
      </w:r>
      <w:r w:rsidR="003F2C9A" w:rsidRPr="00ED6ADA">
        <w:t xml:space="preserve">    (6</w:t>
      </w:r>
      <w:r w:rsidR="00B7556D" w:rsidRPr="00ED6ADA">
        <w:t xml:space="preserve">) </w:t>
      </w:r>
      <w:r w:rsidR="00D32DEB" w:rsidRPr="00ED6ADA">
        <w:t>They include a</w:t>
      </w:r>
      <w:r w:rsidR="003F2C9A" w:rsidRPr="00ED6ADA">
        <w:t xml:space="preserve"> distribution statement and destruction notice if required.</w:t>
      </w:r>
    </w:p>
    <w:p w14:paraId="5F2566B8" w14:textId="77777777" w:rsidR="003F2C9A" w:rsidRPr="00ED6ADA" w:rsidRDefault="003F2C9A" w:rsidP="003F2C9A"/>
    <w:p w14:paraId="38E295CF" w14:textId="77777777" w:rsidR="003F2C9A" w:rsidRPr="00ED6ADA" w:rsidRDefault="003F2C9A" w:rsidP="003F2C9A">
      <w:r w:rsidRPr="00ED6ADA">
        <w:t xml:space="preserve"> </w:t>
      </w:r>
      <w:r w:rsidR="007957F2" w:rsidRPr="00ED6ADA">
        <w:t xml:space="preserve">      </w:t>
      </w:r>
      <w:r w:rsidRPr="00ED6ADA">
        <w:t xml:space="preserve">   (7</w:t>
      </w:r>
      <w:r w:rsidR="00B7556D" w:rsidRPr="00ED6ADA">
        <w:t xml:space="preserve">) </w:t>
      </w:r>
      <w:r w:rsidRPr="00ED6ADA">
        <w:t>They include an authentication page including the proper distribution (such as electronic media only or the 12</w:t>
      </w:r>
      <w:r w:rsidRPr="00ED6ADA">
        <w:noBreakHyphen/>
        <w:t>series) immediately after the transmittal sheet.</w:t>
      </w:r>
    </w:p>
    <w:p w14:paraId="6799EE6E" w14:textId="77777777" w:rsidR="003F2C9A" w:rsidRPr="00ED6ADA" w:rsidRDefault="003F2C9A" w:rsidP="003F2C9A"/>
    <w:p w14:paraId="175CCFB3" w14:textId="77777777" w:rsidR="003F2C9A" w:rsidRPr="00ED6ADA" w:rsidRDefault="007957F2" w:rsidP="003F2C9A">
      <w:r w:rsidRPr="00ED6ADA">
        <w:t xml:space="preserve">      </w:t>
      </w:r>
      <w:r w:rsidR="003F2C9A" w:rsidRPr="00ED6ADA">
        <w:t xml:space="preserve">    (8</w:t>
      </w:r>
      <w:r w:rsidR="00B7556D" w:rsidRPr="00ED6ADA">
        <w:t xml:space="preserve">) </w:t>
      </w:r>
      <w:r w:rsidR="003F2C9A" w:rsidRPr="00ED6ADA">
        <w:t xml:space="preserve">The footer of each page of the change packet pages contains </w:t>
      </w:r>
      <w:r w:rsidR="003A05D5" w:rsidRPr="00ED6ADA">
        <w:t>“</w:t>
      </w:r>
      <w:r w:rsidR="003F2C9A" w:rsidRPr="00ED6ADA">
        <w:t>, C#</w:t>
      </w:r>
      <w:r w:rsidR="003A05D5" w:rsidRPr="00ED6ADA">
        <w:t>”</w:t>
      </w:r>
      <w:r w:rsidR="003F2C9A" w:rsidRPr="00ED6ADA">
        <w:t xml:space="preserve"> after the publication number at the center of the footer</w:t>
      </w:r>
      <w:r w:rsidR="00F5179A" w:rsidRPr="00ED6ADA">
        <w:t xml:space="preserve">. </w:t>
      </w:r>
      <w:r w:rsidR="003F2C9A" w:rsidRPr="00ED6ADA">
        <w:t>(The # symbol represents the number of the change: 1, 2, and so forth.</w:t>
      </w:r>
      <w:r w:rsidR="00B7556D" w:rsidRPr="00ED6ADA">
        <w:t xml:space="preserve">) </w:t>
      </w:r>
      <w:r w:rsidR="003F2C9A" w:rsidRPr="00ED6ADA">
        <w:t>Ensure only changed pages are identified this way</w:t>
      </w:r>
      <w:r w:rsidR="00F5179A" w:rsidRPr="00ED6ADA">
        <w:t xml:space="preserve">. </w:t>
      </w:r>
      <w:r w:rsidR="003F2C9A" w:rsidRPr="00ED6ADA">
        <w:t>Every change includes at least two pages: the odd page and the even page that is the back of that odd page (immediately following the odd page).</w:t>
      </w:r>
    </w:p>
    <w:p w14:paraId="5E98C26B" w14:textId="77777777" w:rsidR="003F2C9A" w:rsidRPr="00ED6ADA" w:rsidRDefault="003F2C9A" w:rsidP="003F2C9A">
      <w:pPr>
        <w:rPr>
          <w:b/>
        </w:rPr>
      </w:pPr>
    </w:p>
    <w:p w14:paraId="25676C26" w14:textId="77777777" w:rsidR="003F2C9A" w:rsidRPr="00ED6ADA" w:rsidRDefault="003F2C9A" w:rsidP="003F2C9A">
      <w:r w:rsidRPr="00ED6ADA">
        <w:t xml:space="preserve">  </w:t>
      </w:r>
      <w:r w:rsidR="007957F2" w:rsidRPr="00ED6ADA">
        <w:t xml:space="preserve">      </w:t>
      </w:r>
      <w:r w:rsidRPr="00ED6ADA">
        <w:t xml:space="preserve">  (9</w:t>
      </w:r>
      <w:r w:rsidR="00B7556D" w:rsidRPr="00ED6ADA">
        <w:t xml:space="preserve">) </w:t>
      </w:r>
      <w:r w:rsidRPr="00ED6ADA">
        <w:t>Partially superseded publications contain a change that removes the superseded information</w:t>
      </w:r>
      <w:r w:rsidR="00F5179A" w:rsidRPr="00ED6ADA">
        <w:t xml:space="preserve">. </w:t>
      </w:r>
      <w:r w:rsidRPr="00ED6ADA">
        <w:t>For example, if publication A supersedes chapter 4 of publication B, then publication B must have a change packet that removes content of chapter 4</w:t>
      </w:r>
      <w:r w:rsidR="00F5179A" w:rsidRPr="00ED6ADA">
        <w:t xml:space="preserve">. </w:t>
      </w:r>
      <w:r w:rsidRPr="00ED6ADA">
        <w:t>Publication B will keep chapter 4 but instead of text it will have a concise statement that tells the reader the Publication A supersedes chapter 4</w:t>
      </w:r>
      <w:r w:rsidR="00F5179A" w:rsidRPr="00ED6ADA">
        <w:t xml:space="preserve">. </w:t>
      </w:r>
      <w:r w:rsidRPr="00ED6ADA">
        <w:t>(The change packet will probably need to include new table of contents [to delete the main headings, figures, and tables from the removed chapter], new glossary [to remove any defined terms or acronyms], new references [to add Publication A and to remove any chapter 4 references], and new index [to remove chapter 4 items].</w:t>
      </w:r>
      <w:r w:rsidR="00B7556D" w:rsidRPr="00ED6ADA">
        <w:t xml:space="preserve">) </w:t>
      </w:r>
      <w:r w:rsidRPr="00ED6ADA">
        <w:t xml:space="preserve">Preparing agencies submit Publication A </w:t>
      </w:r>
      <w:r w:rsidR="00D32DEB" w:rsidRPr="00ED6ADA">
        <w:t xml:space="preserve">as well as </w:t>
      </w:r>
      <w:r w:rsidRPr="00ED6ADA">
        <w:t>the change packet for Publication B in the same block of time since one cannot happen without the other</w:t>
      </w:r>
      <w:r w:rsidR="00F5179A" w:rsidRPr="00ED6ADA">
        <w:t xml:space="preserve">. </w:t>
      </w:r>
      <w:r w:rsidRPr="00ED6ADA">
        <w:t xml:space="preserve"> </w:t>
      </w:r>
    </w:p>
    <w:p w14:paraId="0BACA927" w14:textId="77777777" w:rsidR="003F2C9A" w:rsidRPr="00ED6ADA" w:rsidRDefault="003F2C9A" w:rsidP="003F2C9A"/>
    <w:p w14:paraId="79E1EB3F" w14:textId="77777777" w:rsidR="003F2C9A" w:rsidRPr="00ED6ADA" w:rsidRDefault="007957F2" w:rsidP="003F2C9A">
      <w:r w:rsidRPr="00ED6ADA">
        <w:t xml:space="preserve">     </w:t>
      </w:r>
      <w:r w:rsidR="003F2C9A" w:rsidRPr="00ED6ADA">
        <w:t>d</w:t>
      </w:r>
      <w:r w:rsidR="00F5179A" w:rsidRPr="00ED6ADA">
        <w:t xml:space="preserve">. </w:t>
      </w:r>
      <w:r w:rsidR="003F2C9A" w:rsidRPr="00ED6ADA">
        <w:t>Change packet file types and repositories requirements:</w:t>
      </w:r>
    </w:p>
    <w:p w14:paraId="6B0AC4EC" w14:textId="77777777" w:rsidR="003F2C9A" w:rsidRPr="00ED6ADA" w:rsidRDefault="003F2C9A" w:rsidP="003F2C9A">
      <w:pPr>
        <w:rPr>
          <w:b/>
        </w:rPr>
      </w:pPr>
    </w:p>
    <w:p w14:paraId="17318773" w14:textId="77777777" w:rsidR="003F2C9A" w:rsidRPr="00ED6ADA" w:rsidRDefault="007957F2" w:rsidP="003F2C9A">
      <w:pPr>
        <w:autoSpaceDE w:val="0"/>
        <w:autoSpaceDN w:val="0"/>
        <w:adjustRightInd w:val="0"/>
      </w:pPr>
      <w:r w:rsidRPr="00ED6ADA">
        <w:t xml:space="preserve">      </w:t>
      </w:r>
      <w:r w:rsidR="003F2C9A" w:rsidRPr="00ED6ADA">
        <w:t xml:space="preserve">    (1</w:t>
      </w:r>
      <w:r w:rsidR="00B7556D" w:rsidRPr="00ED6ADA">
        <w:t xml:space="preserve">) </w:t>
      </w:r>
      <w:r w:rsidR="003F2C9A" w:rsidRPr="00ED6ADA">
        <w:t xml:space="preserve">When submitting a DA Form 260-1 for a change to a publication, proponents </w:t>
      </w:r>
      <w:r w:rsidR="00D32DEB" w:rsidRPr="00ED6ADA">
        <w:t>send only PDF</w:t>
      </w:r>
      <w:r w:rsidR="003F2C9A" w:rsidRPr="00ED6ADA">
        <w:t xml:space="preserve"> files</w:t>
      </w:r>
      <w:r w:rsidR="00F5179A" w:rsidRPr="00ED6ADA">
        <w:t xml:space="preserve">. </w:t>
      </w:r>
      <w:r w:rsidR="003F2C9A" w:rsidRPr="00ED6ADA">
        <w:t>Like entire publication publishing, CADD reviewers, ATSC, and APD require Adobe Acrobat PDFs</w:t>
      </w:r>
      <w:r w:rsidR="00F5179A" w:rsidRPr="00ED6ADA">
        <w:t xml:space="preserve">. </w:t>
      </w:r>
      <w:r w:rsidR="007A0AD5" w:rsidRPr="00ED6ADA">
        <w:t xml:space="preserve">Proponents submit two files, </w:t>
      </w:r>
      <w:r w:rsidR="003F2C9A" w:rsidRPr="00ED6ADA">
        <w:t>one of the entire book (</w:t>
      </w:r>
      <w:r w:rsidR="00402A0F" w:rsidRPr="00ED6ADA">
        <w:t xml:space="preserve">change included </w:t>
      </w:r>
      <w:r w:rsidR="003F2C9A" w:rsidRPr="00ED6ADA">
        <w:t>file) that includes the changed pages and one of the change packet (just the changed pages [</w:t>
      </w:r>
      <w:r w:rsidR="00402A0F" w:rsidRPr="00ED6ADA">
        <w:t xml:space="preserve">change only </w:t>
      </w:r>
      <w:r w:rsidR="003F2C9A" w:rsidRPr="00ED6ADA">
        <w:t>file]).</w:t>
      </w:r>
    </w:p>
    <w:p w14:paraId="6226080A" w14:textId="77777777" w:rsidR="003F2C9A" w:rsidRPr="00ED6ADA" w:rsidRDefault="003F2C9A" w:rsidP="003F2C9A">
      <w:pPr>
        <w:autoSpaceDE w:val="0"/>
        <w:autoSpaceDN w:val="0"/>
        <w:adjustRightInd w:val="0"/>
      </w:pPr>
    </w:p>
    <w:p w14:paraId="680F497D" w14:textId="77777777" w:rsidR="003F2C9A" w:rsidRPr="00ED6ADA" w:rsidRDefault="003F2C9A" w:rsidP="003F2C9A">
      <w:r w:rsidRPr="00ED6ADA">
        <w:t xml:space="preserve">   </w:t>
      </w:r>
      <w:r w:rsidR="007957F2" w:rsidRPr="00ED6ADA">
        <w:t xml:space="preserve">      </w:t>
      </w:r>
      <w:r w:rsidRPr="00ED6ADA">
        <w:t xml:space="preserve"> (2</w:t>
      </w:r>
      <w:r w:rsidR="00B7556D" w:rsidRPr="00ED6ADA">
        <w:t xml:space="preserve">) </w:t>
      </w:r>
      <w:r w:rsidRPr="00ED6ADA">
        <w:t xml:space="preserve">The </w:t>
      </w:r>
      <w:r w:rsidR="00402A0F" w:rsidRPr="00ED6ADA">
        <w:t xml:space="preserve">change included file </w:t>
      </w:r>
      <w:r w:rsidRPr="00ED6ADA">
        <w:t>is the entire publication with the changes in place</w:t>
      </w:r>
      <w:r w:rsidR="00F5179A" w:rsidRPr="00ED6ADA">
        <w:t xml:space="preserve">. </w:t>
      </w:r>
      <w:r w:rsidRPr="00ED6ADA">
        <w:t>Creating this file first enables proponents to ensure that the change packet pages fit in the publication correctly, the page numbers are correct, and each inserted section of new material starts on an odd page and ends on an even page</w:t>
      </w:r>
      <w:r w:rsidR="00F5179A" w:rsidRPr="00ED6ADA">
        <w:t xml:space="preserve">. </w:t>
      </w:r>
      <w:r w:rsidRPr="00ED6ADA">
        <w:t xml:space="preserve">The </w:t>
      </w:r>
      <w:r w:rsidR="009D6FE7" w:rsidRPr="00ED6ADA">
        <w:t xml:space="preserve">change included file </w:t>
      </w:r>
      <w:r w:rsidRPr="00ED6ADA">
        <w:t xml:space="preserve">enables the preparer of the file to ensure the flip side of a page that has a change is included in the </w:t>
      </w:r>
      <w:r w:rsidR="009D6FE7" w:rsidRPr="00ED6ADA">
        <w:t xml:space="preserve">change only </w:t>
      </w:r>
      <w:r w:rsidRPr="00ED6ADA">
        <w:t>file especially for printed publications</w:t>
      </w:r>
      <w:r w:rsidR="00F5179A" w:rsidRPr="00ED6ADA">
        <w:t xml:space="preserve">. </w:t>
      </w:r>
    </w:p>
    <w:p w14:paraId="2D8322CB" w14:textId="77777777" w:rsidR="003F2C9A" w:rsidRPr="00ED6ADA" w:rsidRDefault="003F2C9A" w:rsidP="007957F2"/>
    <w:p w14:paraId="1ADA8C2E" w14:textId="77777777" w:rsidR="003F2C9A" w:rsidRPr="00ED6ADA" w:rsidRDefault="003F2C9A" w:rsidP="003F2C9A">
      <w:pPr>
        <w:autoSpaceDE w:val="0"/>
        <w:autoSpaceDN w:val="0"/>
        <w:adjustRightInd w:val="0"/>
        <w:rPr>
          <w:b/>
        </w:rPr>
      </w:pPr>
      <w:r w:rsidRPr="00ED6ADA">
        <w:t xml:space="preserve"> </w:t>
      </w:r>
      <w:r w:rsidR="007957F2" w:rsidRPr="00ED6ADA">
        <w:t xml:space="preserve">      </w:t>
      </w:r>
      <w:r w:rsidRPr="00ED6ADA">
        <w:t xml:space="preserve">   (3</w:t>
      </w:r>
      <w:r w:rsidR="00B7556D" w:rsidRPr="00ED6ADA">
        <w:t xml:space="preserve">) </w:t>
      </w:r>
      <w:r w:rsidRPr="00ED6ADA">
        <w:t xml:space="preserve">APD </w:t>
      </w:r>
      <w:r w:rsidR="00B434AF" w:rsidRPr="00ED6ADA">
        <w:t>posts</w:t>
      </w:r>
      <w:r w:rsidRPr="00ED6ADA">
        <w:t xml:space="preserve"> only the change</w:t>
      </w:r>
      <w:r w:rsidR="00B434AF" w:rsidRPr="00ED6ADA">
        <w:t xml:space="preserve"> </w:t>
      </w:r>
      <w:r w:rsidRPr="00ED6ADA">
        <w:t>included file (change incorporated into the original publication)</w:t>
      </w:r>
      <w:r w:rsidR="00F5179A" w:rsidRPr="00ED6ADA">
        <w:t xml:space="preserve">. </w:t>
      </w:r>
    </w:p>
    <w:p w14:paraId="40FA75F7" w14:textId="77777777" w:rsidR="003F2C9A" w:rsidRPr="00ED6ADA" w:rsidRDefault="003F2C9A" w:rsidP="00F81E95">
      <w:pPr>
        <w:rPr>
          <w:b/>
        </w:rPr>
      </w:pPr>
      <w:r w:rsidRPr="00ED6ADA">
        <w:rPr>
          <w:b/>
        </w:rPr>
        <w:lastRenderedPageBreak/>
        <w:t>M-3</w:t>
      </w:r>
      <w:r w:rsidR="00F5179A" w:rsidRPr="00ED6ADA">
        <w:rPr>
          <w:b/>
        </w:rPr>
        <w:t xml:space="preserve">. </w:t>
      </w:r>
      <w:r w:rsidRPr="00ED6ADA">
        <w:rPr>
          <w:b/>
        </w:rPr>
        <w:t xml:space="preserve">Example of changes  </w:t>
      </w:r>
    </w:p>
    <w:p w14:paraId="638C6503" w14:textId="4180249A" w:rsidR="003F2C9A" w:rsidRPr="00ED6ADA" w:rsidRDefault="003F2C9A" w:rsidP="003F2C9A">
      <w:r w:rsidRPr="00ED6ADA">
        <w:t>Sample changes to a doctrine publication are illustrated in figures M-1, M</w:t>
      </w:r>
      <w:r w:rsidRPr="00ED6ADA">
        <w:noBreakHyphen/>
        <w:t>2, and M-3</w:t>
      </w:r>
      <w:r w:rsidR="00F5179A" w:rsidRPr="00ED6ADA">
        <w:t xml:space="preserve">. </w:t>
      </w:r>
      <w:r w:rsidRPr="00ED6ADA">
        <w:t>They include a change transmittal sheet and table of contents, respectively</w:t>
      </w:r>
      <w:r w:rsidR="00F5179A" w:rsidRPr="00ED6ADA">
        <w:t xml:space="preserve">. </w:t>
      </w:r>
      <w:r w:rsidRPr="00ED6ADA">
        <w:t>Do not create an actual authentication page; an APD editor will create it</w:t>
      </w:r>
      <w:r w:rsidR="00F5179A" w:rsidRPr="00ED6ADA">
        <w:t xml:space="preserve">. </w:t>
      </w:r>
      <w:r w:rsidRPr="00ED6ADA">
        <w:t xml:space="preserve">Simply type the words </w:t>
      </w:r>
      <w:r w:rsidR="00660389" w:rsidRPr="00ED6ADA">
        <w:t>“</w:t>
      </w:r>
      <w:r w:rsidRPr="00ED6ADA">
        <w:t>Authentication page placeholder</w:t>
      </w:r>
      <w:r w:rsidR="00660389" w:rsidRPr="00ED6ADA">
        <w:t>”</w:t>
      </w:r>
      <w:r w:rsidRPr="00ED6ADA">
        <w:t xml:space="preserve"> on the page.</w:t>
      </w:r>
    </w:p>
    <w:p w14:paraId="1C0C0D97" w14:textId="77777777" w:rsidR="007957F2" w:rsidRPr="00ED6ADA" w:rsidRDefault="007957F2" w:rsidP="003F2C9A"/>
    <w:p w14:paraId="15722A1B" w14:textId="77777777" w:rsidR="003F2C9A" w:rsidRPr="00ED6ADA" w:rsidRDefault="003F2C9A" w:rsidP="001008AD">
      <w:pPr>
        <w:pStyle w:val="figure0"/>
      </w:pPr>
      <w:bookmarkStart w:id="1423" w:name="_Toc16242355"/>
      <w:bookmarkStart w:id="1424" w:name="_Toc55801726"/>
      <w:bookmarkStart w:id="1425" w:name="_Toc61002437"/>
      <w:bookmarkStart w:id="1426" w:name="_Toc99977702"/>
      <w:bookmarkStart w:id="1427" w:name="_Toc114126618"/>
      <w:r w:rsidRPr="00ED6ADA">
        <w:drawing>
          <wp:anchor distT="0" distB="0" distL="114300" distR="114300" simplePos="0" relativeHeight="251666432" behindDoc="0" locked="1" layoutInCell="1" allowOverlap="1" wp14:anchorId="7C2E8266" wp14:editId="1F4D78C5">
            <wp:simplePos x="0" y="0"/>
            <wp:positionH relativeFrom="column">
              <wp:align>center</wp:align>
            </wp:positionH>
            <wp:positionV relativeFrom="paragraph">
              <wp:posOffset>137160</wp:posOffset>
            </wp:positionV>
            <wp:extent cx="4674235" cy="3657600"/>
            <wp:effectExtent l="19050" t="19050" r="12065" b="19050"/>
            <wp:wrapTopAndBottom/>
            <wp:docPr id="13" name="Picture 1" descr="C:\Users\Cathy.Schrankel\Documents\TR 25-36\Oct 2011 draft\Sample change front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Schrankel\Documents\TR 25-36\Oct 2011 draft\Sample change front sheet.jpg"/>
                    <pic:cNvPicPr>
                      <a:picLocks noChangeAspect="1" noChangeArrowheads="1"/>
                    </pic:cNvPicPr>
                  </pic:nvPicPr>
                  <pic:blipFill>
                    <a:blip r:embed="rId102" cstate="print"/>
                    <a:srcRect l="-1535" t="-1978" r="-1535" b="-1978"/>
                    <a:stretch>
                      <a:fillRect/>
                    </a:stretch>
                  </pic:blipFill>
                  <pic:spPr bwMode="auto">
                    <a:xfrm>
                      <a:off x="0" y="0"/>
                      <a:ext cx="4674235" cy="3657600"/>
                    </a:xfrm>
                    <a:prstGeom prst="rect">
                      <a:avLst/>
                    </a:prstGeom>
                    <a:noFill/>
                    <a:ln w="12700">
                      <a:solidFill>
                        <a:srgbClr val="000000"/>
                      </a:solidFill>
                      <a:miter lim="800000"/>
                      <a:headEnd/>
                      <a:tailEnd/>
                    </a:ln>
                  </pic:spPr>
                </pic:pic>
              </a:graphicData>
            </a:graphic>
          </wp:anchor>
        </w:drawing>
      </w:r>
      <w:r w:rsidRPr="00ED6ADA">
        <w:t>Figure M-1</w:t>
      </w:r>
      <w:r w:rsidR="00F5179A" w:rsidRPr="00ED6ADA">
        <w:t xml:space="preserve">. </w:t>
      </w:r>
      <w:r w:rsidRPr="00ED6ADA">
        <w:t>Sample change transmittal sheet</w:t>
      </w:r>
      <w:bookmarkEnd w:id="1423"/>
      <w:bookmarkEnd w:id="1424"/>
      <w:bookmarkEnd w:id="1425"/>
      <w:bookmarkEnd w:id="1426"/>
      <w:bookmarkEnd w:id="1427"/>
    </w:p>
    <w:p w14:paraId="57C615E3" w14:textId="77777777" w:rsidR="003F2C9A" w:rsidRPr="00ED6ADA" w:rsidRDefault="003F2C9A" w:rsidP="003F2C9A"/>
    <w:p w14:paraId="65429BA0" w14:textId="77777777" w:rsidR="003F2C9A" w:rsidRPr="00ED6ADA" w:rsidRDefault="003F2C9A" w:rsidP="001008AD">
      <w:pPr>
        <w:pStyle w:val="figure0"/>
      </w:pPr>
      <w:bookmarkStart w:id="1428" w:name="_Toc16242356"/>
      <w:bookmarkStart w:id="1429" w:name="_Toc55801727"/>
      <w:bookmarkStart w:id="1430" w:name="_Toc61002438"/>
      <w:bookmarkStart w:id="1431" w:name="_Toc99977703"/>
      <w:bookmarkStart w:id="1432" w:name="_Toc114126619"/>
      <w:r w:rsidRPr="00ED6ADA">
        <w:lastRenderedPageBreak/>
        <w:drawing>
          <wp:anchor distT="0" distB="0" distL="114300" distR="114300" simplePos="0" relativeHeight="251670528" behindDoc="0" locked="1" layoutInCell="1" allowOverlap="1" wp14:anchorId="7A1EDED3" wp14:editId="0D574CE0">
            <wp:simplePos x="1187669" y="1261241"/>
            <wp:positionH relativeFrom="column">
              <wp:align>center</wp:align>
            </wp:positionH>
            <wp:positionV relativeFrom="paragraph">
              <wp:posOffset>137160</wp:posOffset>
            </wp:positionV>
            <wp:extent cx="4663440" cy="6062472"/>
            <wp:effectExtent l="19050" t="19050" r="3810" b="0"/>
            <wp:wrapTopAndBottom/>
            <wp:docPr id="17" name="Picture 17" descr="C:\Users\cathy.schrankel\Documents\TR 25-36\TR 25-36 fig 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y.schrankel\Documents\TR 25-36\TR 25-36 fig G-2.pn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2397" t="6021" r="8980" b="15025"/>
                    <a:stretch/>
                  </pic:blipFill>
                  <pic:spPr bwMode="auto">
                    <a:xfrm>
                      <a:off x="0" y="0"/>
                      <a:ext cx="4663440" cy="60624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ADA">
        <w:t>Figure M-2</w:t>
      </w:r>
      <w:r w:rsidR="00F5179A" w:rsidRPr="00ED6ADA">
        <w:t xml:space="preserve">. </w:t>
      </w:r>
      <w:r w:rsidRPr="00ED6ADA">
        <w:t>Example of a change table of contents</w:t>
      </w:r>
      <w:bookmarkEnd w:id="1428"/>
      <w:bookmarkEnd w:id="1429"/>
      <w:bookmarkEnd w:id="1430"/>
      <w:bookmarkEnd w:id="1431"/>
      <w:bookmarkEnd w:id="1432"/>
    </w:p>
    <w:p w14:paraId="4759341F" w14:textId="77777777" w:rsidR="003F2C9A" w:rsidRPr="00ED6ADA" w:rsidRDefault="003F2C9A" w:rsidP="003F2C9A"/>
    <w:p w14:paraId="443171C9" w14:textId="77777777" w:rsidR="003F2C9A" w:rsidRPr="00ED6ADA" w:rsidRDefault="003F2C9A" w:rsidP="001008AD">
      <w:pPr>
        <w:pStyle w:val="figure0"/>
      </w:pPr>
      <w:bookmarkStart w:id="1433" w:name="_Toc16242357"/>
      <w:bookmarkStart w:id="1434" w:name="_Toc55801728"/>
      <w:bookmarkStart w:id="1435" w:name="_Toc61002439"/>
      <w:bookmarkStart w:id="1436" w:name="_Toc99977704"/>
      <w:bookmarkStart w:id="1437" w:name="_Toc114126620"/>
      <w:r w:rsidRPr="00ED6ADA">
        <w:lastRenderedPageBreak/>
        <w:drawing>
          <wp:anchor distT="0" distB="0" distL="114300" distR="114300" simplePos="0" relativeHeight="251668480" behindDoc="0" locked="1" layoutInCell="1" allowOverlap="1" wp14:anchorId="692CE98A" wp14:editId="7B084DDD">
            <wp:simplePos x="0" y="0"/>
            <wp:positionH relativeFrom="column">
              <wp:posOffset>695325</wp:posOffset>
            </wp:positionH>
            <wp:positionV relativeFrom="paragraph">
              <wp:posOffset>-4445</wp:posOffset>
            </wp:positionV>
            <wp:extent cx="4572000" cy="5632450"/>
            <wp:effectExtent l="19050" t="19050" r="0" b="6350"/>
            <wp:wrapTopAndBottom/>
            <wp:docPr id="7" name="Picture 7" descr="C:\Users\cathy.schrankel\Documents\TR 25-36\TR 25-36 fig G-3 02160317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schrankel\Documents\TR 25-36\TR 25-36 fig G-3 02160317 17.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3447" t="3403" r="9769" b="23430"/>
                    <a:stretch/>
                  </pic:blipFill>
                  <pic:spPr bwMode="auto">
                    <a:xfrm>
                      <a:off x="0" y="0"/>
                      <a:ext cx="4572000" cy="56324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6ADA">
        <w:t>Figure M-3</w:t>
      </w:r>
      <w:r w:rsidR="00F5179A" w:rsidRPr="00ED6ADA">
        <w:t xml:space="preserve">. </w:t>
      </w:r>
      <w:r w:rsidRPr="00ED6ADA">
        <w:t>Example of a change page</w:t>
      </w:r>
      <w:bookmarkEnd w:id="1433"/>
      <w:bookmarkEnd w:id="1434"/>
      <w:bookmarkEnd w:id="1435"/>
      <w:bookmarkEnd w:id="1436"/>
      <w:bookmarkEnd w:id="1437"/>
    </w:p>
    <w:p w14:paraId="37E714C5" w14:textId="77777777" w:rsidR="00402A0F" w:rsidRPr="00ED6ADA" w:rsidRDefault="00402A0F" w:rsidP="00402A0F"/>
    <w:p w14:paraId="3714A0DC" w14:textId="77777777" w:rsidR="009C7AE6" w:rsidRPr="00ED6ADA" w:rsidRDefault="009C7AE6" w:rsidP="00F81E95">
      <w:pPr>
        <w:rPr>
          <w:b/>
        </w:rPr>
      </w:pPr>
      <w:r w:rsidRPr="00ED6ADA">
        <w:rPr>
          <w:b/>
        </w:rPr>
        <w:t>M-</w:t>
      </w:r>
      <w:r w:rsidR="003F2C9A" w:rsidRPr="00ED6ADA">
        <w:rPr>
          <w:b/>
        </w:rPr>
        <w:t>4</w:t>
      </w:r>
      <w:r w:rsidR="00F5179A" w:rsidRPr="00ED6ADA">
        <w:rPr>
          <w:b/>
        </w:rPr>
        <w:t xml:space="preserve">. </w:t>
      </w:r>
      <w:r w:rsidR="00CC390A" w:rsidRPr="00ED6ADA">
        <w:rPr>
          <w:b/>
        </w:rPr>
        <w:t>Change f</w:t>
      </w:r>
      <w:r w:rsidR="00814F38" w:rsidRPr="00ED6ADA">
        <w:rPr>
          <w:b/>
        </w:rPr>
        <w:t>ormat</w:t>
      </w:r>
      <w:r w:rsidR="005D7968" w:rsidRPr="00ED6ADA">
        <w:rPr>
          <w:b/>
        </w:rPr>
        <w:t xml:space="preserve"> </w:t>
      </w:r>
      <w:bookmarkEnd w:id="1422"/>
    </w:p>
    <w:p w14:paraId="2D6BE2DA" w14:textId="5FF9BEDF" w:rsidR="002D3C90" w:rsidRPr="00ED6ADA" w:rsidRDefault="00960859" w:rsidP="002D3C90">
      <w:r w:rsidRPr="00ED6ADA">
        <w:t xml:space="preserve">First replace </w:t>
      </w:r>
      <w:r w:rsidR="00AD4960" w:rsidRPr="00ED6ADA">
        <w:t xml:space="preserve">the pages </w:t>
      </w:r>
      <w:r w:rsidRPr="00ED6ADA">
        <w:t>wit</w:t>
      </w:r>
      <w:r w:rsidR="00CC390A" w:rsidRPr="00ED6ADA">
        <w:t xml:space="preserve">h new content. If the new </w:t>
      </w:r>
      <w:r w:rsidR="002713BF" w:rsidRPr="00ED6ADA">
        <w:t>content</w:t>
      </w:r>
      <w:r w:rsidRPr="00ED6ADA">
        <w:t xml:space="preserve"> is in the middle of a chapter, adjust </w:t>
      </w:r>
      <w:r w:rsidR="004A73CC" w:rsidRPr="00ED6ADA">
        <w:t>to fit new content into allotted space. Notate the new content. If the new content changes the paragraph numbers for remainder of chapter, then all those pages become changed pages</w:t>
      </w:r>
      <w:r w:rsidR="00F5179A" w:rsidRPr="00ED6ADA">
        <w:t xml:space="preserve">. </w:t>
      </w:r>
      <w:r w:rsidR="004A73CC" w:rsidRPr="00ED6ADA">
        <w:t>Save the file</w:t>
      </w:r>
      <w:r w:rsidR="00AD4960" w:rsidRPr="00ED6ADA">
        <w:t xml:space="preserve"> as a PDF</w:t>
      </w:r>
      <w:r w:rsidR="004A73CC" w:rsidRPr="00ED6ADA">
        <w:t xml:space="preserve"> file. In this file, edit the footers of the changed pages with the new date the additional </w:t>
      </w:r>
      <w:r w:rsidR="003A05D5" w:rsidRPr="00ED6ADA">
        <w:t>“</w:t>
      </w:r>
      <w:r w:rsidR="004A73CC" w:rsidRPr="00ED6ADA">
        <w:t>, C[#]</w:t>
      </w:r>
      <w:r w:rsidR="009D6FE7" w:rsidRPr="00ED6ADA">
        <w:t>.</w:t>
      </w:r>
      <w:r w:rsidR="003A05D5" w:rsidRPr="00ED6ADA">
        <w:t>”</w:t>
      </w:r>
      <w:r w:rsidR="00CC390A" w:rsidRPr="00ED6ADA">
        <w:t xml:space="preserve"> </w:t>
      </w:r>
      <w:r w:rsidR="003F2C9A" w:rsidRPr="00ED6ADA">
        <w:t>See table M-1 for sweeps when doing a change.</w:t>
      </w:r>
    </w:p>
    <w:p w14:paraId="1EEA9140" w14:textId="77777777" w:rsidR="00402A0F" w:rsidRPr="00ED6ADA" w:rsidRDefault="0068288B" w:rsidP="002D3C90">
      <w:r w:rsidRPr="00ED6ADA">
        <w:br/>
      </w:r>
      <w:r w:rsidRPr="00ED6ADA">
        <w:br/>
      </w:r>
      <w:r w:rsidRPr="00ED6ADA">
        <w:br/>
      </w:r>
    </w:p>
    <w:p w14:paraId="27D305BD" w14:textId="25343458" w:rsidR="00EA219E" w:rsidRDefault="00EA219E">
      <w:pPr>
        <w:tabs>
          <w:tab w:val="clear" w:pos="360"/>
          <w:tab w:val="clear" w:pos="720"/>
          <w:tab w:val="clear" w:pos="1080"/>
          <w:tab w:val="clear" w:pos="1440"/>
          <w:tab w:val="clear" w:pos="1800"/>
        </w:tabs>
      </w:pPr>
      <w:r>
        <w:br w:type="page"/>
      </w:r>
    </w:p>
    <w:p w14:paraId="658FF40E" w14:textId="77777777" w:rsidR="003B72A4" w:rsidRPr="00ED6ADA" w:rsidRDefault="003B72A4" w:rsidP="001B4252">
      <w:pPr>
        <w:pStyle w:val="Table"/>
      </w:pPr>
      <w:bookmarkStart w:id="1438" w:name="_Toc55802545"/>
      <w:bookmarkStart w:id="1439" w:name="_Toc61002389"/>
      <w:bookmarkStart w:id="1440" w:name="_Toc99977665"/>
      <w:bookmarkStart w:id="1441" w:name="_Toc114126575"/>
      <w:r w:rsidRPr="00ED6ADA">
        <w:lastRenderedPageBreak/>
        <w:t xml:space="preserve">Table </w:t>
      </w:r>
      <w:r w:rsidR="006F0907" w:rsidRPr="00ED6ADA">
        <w:t>M</w:t>
      </w:r>
      <w:r w:rsidRPr="00ED6ADA">
        <w:t>-</w:t>
      </w:r>
      <w:r w:rsidR="007B640F" w:rsidRPr="00ED6ADA">
        <w:t>1</w:t>
      </w:r>
      <w:r w:rsidR="00A90B34" w:rsidRPr="00ED6ADA">
        <w:t xml:space="preserve">. </w:t>
      </w:r>
      <w:r w:rsidR="00A90B34" w:rsidRPr="00ED6ADA">
        <w:br/>
      </w:r>
      <w:r w:rsidRPr="00ED6ADA">
        <w:t>Change transmittal page specifications</w:t>
      </w:r>
      <w:bookmarkEnd w:id="1438"/>
      <w:bookmarkEnd w:id="1439"/>
      <w:bookmarkEnd w:id="1440"/>
      <w:bookmarkEnd w:id="1441"/>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62"/>
        <w:gridCol w:w="563"/>
        <w:gridCol w:w="563"/>
        <w:gridCol w:w="582"/>
        <w:gridCol w:w="730"/>
      </w:tblGrid>
      <w:tr w:rsidR="00B90508" w:rsidRPr="00ED6ADA" w14:paraId="34243649" w14:textId="77777777" w:rsidTr="007571DF">
        <w:trPr>
          <w:jc w:val="center"/>
        </w:trPr>
        <w:tc>
          <w:tcPr>
            <w:tcW w:w="6562" w:type="dxa"/>
            <w:shd w:val="clear" w:color="auto" w:fill="auto"/>
            <w:vAlign w:val="center"/>
          </w:tcPr>
          <w:p w14:paraId="5E92B977" w14:textId="77777777" w:rsidR="003B72A4" w:rsidRPr="00ED6ADA" w:rsidRDefault="003B72A4" w:rsidP="00877DA2">
            <w:pPr>
              <w:rPr>
                <w:b/>
              </w:rPr>
            </w:pPr>
            <w:r w:rsidRPr="00ED6ADA">
              <w:rPr>
                <w:b/>
              </w:rPr>
              <w:t>Standard</w:t>
            </w:r>
          </w:p>
        </w:tc>
        <w:tc>
          <w:tcPr>
            <w:tcW w:w="563" w:type="dxa"/>
            <w:shd w:val="clear" w:color="auto" w:fill="auto"/>
            <w:vAlign w:val="center"/>
          </w:tcPr>
          <w:p w14:paraId="3DE1F827" w14:textId="77777777" w:rsidR="003B72A4" w:rsidRPr="00ED6ADA" w:rsidRDefault="003B72A4" w:rsidP="00877DA2">
            <w:pPr>
              <w:rPr>
                <w:b/>
              </w:rPr>
            </w:pPr>
            <w:r w:rsidRPr="00ED6ADA">
              <w:rPr>
                <w:b/>
              </w:rPr>
              <w:t>ID</w:t>
            </w:r>
          </w:p>
        </w:tc>
        <w:tc>
          <w:tcPr>
            <w:tcW w:w="563" w:type="dxa"/>
            <w:shd w:val="clear" w:color="auto" w:fill="auto"/>
            <w:vAlign w:val="center"/>
          </w:tcPr>
          <w:p w14:paraId="20F9B58E" w14:textId="77777777" w:rsidR="003B72A4" w:rsidRPr="00ED6ADA" w:rsidRDefault="003B72A4" w:rsidP="00877DA2">
            <w:pPr>
              <w:rPr>
                <w:b/>
              </w:rPr>
            </w:pPr>
            <w:r w:rsidRPr="00ED6ADA">
              <w:rPr>
                <w:b/>
              </w:rPr>
              <w:t>FD</w:t>
            </w:r>
          </w:p>
        </w:tc>
        <w:tc>
          <w:tcPr>
            <w:tcW w:w="582" w:type="dxa"/>
            <w:shd w:val="clear" w:color="auto" w:fill="auto"/>
            <w:vAlign w:val="center"/>
          </w:tcPr>
          <w:p w14:paraId="26B6C3B5" w14:textId="77777777" w:rsidR="003B72A4" w:rsidRPr="00ED6ADA" w:rsidRDefault="003B72A4" w:rsidP="00877DA2">
            <w:pPr>
              <w:rPr>
                <w:b/>
              </w:rPr>
            </w:pPr>
            <w:r w:rsidRPr="00ED6ADA">
              <w:rPr>
                <w:b/>
              </w:rPr>
              <w:t>SD</w:t>
            </w:r>
          </w:p>
        </w:tc>
        <w:tc>
          <w:tcPr>
            <w:tcW w:w="730" w:type="dxa"/>
            <w:shd w:val="clear" w:color="auto" w:fill="auto"/>
            <w:vAlign w:val="center"/>
          </w:tcPr>
          <w:p w14:paraId="4C7EB64B" w14:textId="77777777" w:rsidR="003B72A4" w:rsidRPr="00ED6ADA" w:rsidRDefault="003B72A4" w:rsidP="00877DA2">
            <w:pPr>
              <w:rPr>
                <w:b/>
              </w:rPr>
            </w:pPr>
            <w:r w:rsidRPr="00ED6ADA">
              <w:rPr>
                <w:b/>
              </w:rPr>
              <w:t>FEF</w:t>
            </w:r>
          </w:p>
        </w:tc>
      </w:tr>
      <w:tr w:rsidR="00B90508" w:rsidRPr="00ED6ADA" w14:paraId="6DCAD3F5" w14:textId="77777777" w:rsidTr="007571DF">
        <w:trPr>
          <w:jc w:val="center"/>
        </w:trPr>
        <w:tc>
          <w:tcPr>
            <w:tcW w:w="6562" w:type="dxa"/>
            <w:shd w:val="clear" w:color="auto" w:fill="auto"/>
          </w:tcPr>
          <w:p w14:paraId="6C435C98" w14:textId="77777777" w:rsidR="003B72A4" w:rsidRPr="00ED6ADA" w:rsidRDefault="003B72A4" w:rsidP="001F5AB3">
            <w:r w:rsidRPr="00ED6ADA">
              <w:t xml:space="preserve">The publication </w:t>
            </w:r>
            <w:r w:rsidR="001F1736" w:rsidRPr="00ED6ADA">
              <w:t>designator</w:t>
            </w:r>
            <w:r w:rsidRPr="00ED6ADA">
              <w:t xml:space="preserve"> and number of the base publication—followed by a comma, the letter C, and the number of the change—appears approximately 0</w:t>
            </w:r>
            <w:r w:rsidR="005D7968" w:rsidRPr="00ED6ADA">
              <w:t>.</w:t>
            </w:r>
            <w:r w:rsidRPr="00ED6ADA">
              <w:t xml:space="preserve">75 inch </w:t>
            </w:r>
            <w:r w:rsidR="001F5AB3" w:rsidRPr="00ED6ADA">
              <w:t xml:space="preserve">(19 millimeters) </w:t>
            </w:r>
            <w:r w:rsidRPr="00ED6ADA">
              <w:t>from the top margin, flush right</w:t>
            </w:r>
            <w:r w:rsidR="00F5179A" w:rsidRPr="00ED6ADA">
              <w:t xml:space="preserve">. </w:t>
            </w:r>
          </w:p>
        </w:tc>
        <w:tc>
          <w:tcPr>
            <w:tcW w:w="563" w:type="dxa"/>
            <w:shd w:val="clear" w:color="auto" w:fill="auto"/>
            <w:vAlign w:val="center"/>
          </w:tcPr>
          <w:p w14:paraId="6F441765" w14:textId="77777777" w:rsidR="003B72A4" w:rsidRPr="00ED6ADA" w:rsidRDefault="003B72A4" w:rsidP="00877DA2">
            <w:r w:rsidRPr="00ED6ADA">
              <w:t>A</w:t>
            </w:r>
          </w:p>
        </w:tc>
        <w:tc>
          <w:tcPr>
            <w:tcW w:w="563" w:type="dxa"/>
            <w:shd w:val="clear" w:color="auto" w:fill="auto"/>
            <w:vAlign w:val="center"/>
          </w:tcPr>
          <w:p w14:paraId="2242785A" w14:textId="77777777" w:rsidR="003B72A4" w:rsidRPr="00ED6ADA" w:rsidRDefault="003B72A4" w:rsidP="00877DA2">
            <w:r w:rsidRPr="00ED6ADA">
              <w:t>A</w:t>
            </w:r>
          </w:p>
        </w:tc>
        <w:tc>
          <w:tcPr>
            <w:tcW w:w="582" w:type="dxa"/>
            <w:shd w:val="clear" w:color="auto" w:fill="auto"/>
            <w:vAlign w:val="center"/>
          </w:tcPr>
          <w:p w14:paraId="6B0FD582" w14:textId="77777777" w:rsidR="003B72A4" w:rsidRPr="00ED6ADA" w:rsidRDefault="003B72A4" w:rsidP="00877DA2">
            <w:r w:rsidRPr="00ED6ADA">
              <w:t>A</w:t>
            </w:r>
          </w:p>
        </w:tc>
        <w:tc>
          <w:tcPr>
            <w:tcW w:w="730" w:type="dxa"/>
            <w:shd w:val="clear" w:color="auto" w:fill="auto"/>
            <w:vAlign w:val="center"/>
          </w:tcPr>
          <w:p w14:paraId="597EBAA3" w14:textId="77777777" w:rsidR="003B72A4" w:rsidRPr="00ED6ADA" w:rsidRDefault="003B72A4" w:rsidP="00877DA2">
            <w:r w:rsidRPr="00ED6ADA">
              <w:t>A</w:t>
            </w:r>
          </w:p>
        </w:tc>
      </w:tr>
      <w:tr w:rsidR="00B90508" w:rsidRPr="00ED6ADA" w14:paraId="7D023ED8" w14:textId="77777777" w:rsidTr="007571DF">
        <w:trPr>
          <w:jc w:val="center"/>
        </w:trPr>
        <w:tc>
          <w:tcPr>
            <w:tcW w:w="6562" w:type="dxa"/>
            <w:shd w:val="clear" w:color="auto" w:fill="auto"/>
          </w:tcPr>
          <w:p w14:paraId="1932488E" w14:textId="77777777" w:rsidR="003B72A4" w:rsidRPr="00ED6ADA" w:rsidRDefault="003B72A4" w:rsidP="004A73CC">
            <w:r w:rsidRPr="00ED6ADA">
              <w:t xml:space="preserve">The publication </w:t>
            </w:r>
            <w:r w:rsidR="001F1736" w:rsidRPr="00ED6ADA">
              <w:t>designator</w:t>
            </w:r>
            <w:r w:rsidRPr="00ED6ADA">
              <w:t xml:space="preserve"> and number in the running head and publication heading </w:t>
            </w:r>
            <w:r w:rsidR="004A73CC" w:rsidRPr="00ED6ADA">
              <w:t>mirror</w:t>
            </w:r>
            <w:r w:rsidRPr="00ED6ADA">
              <w:t xml:space="preserve"> the title page of the base publication</w:t>
            </w:r>
            <w:r w:rsidR="00F5179A" w:rsidRPr="00ED6ADA">
              <w:t xml:space="preserve">. </w:t>
            </w:r>
          </w:p>
        </w:tc>
        <w:tc>
          <w:tcPr>
            <w:tcW w:w="563" w:type="dxa"/>
            <w:shd w:val="clear" w:color="auto" w:fill="auto"/>
            <w:vAlign w:val="center"/>
          </w:tcPr>
          <w:p w14:paraId="39162E74" w14:textId="77777777" w:rsidR="003B72A4" w:rsidRPr="00ED6ADA" w:rsidRDefault="003B72A4" w:rsidP="00877DA2">
            <w:r w:rsidRPr="00ED6ADA">
              <w:t>A</w:t>
            </w:r>
          </w:p>
        </w:tc>
        <w:tc>
          <w:tcPr>
            <w:tcW w:w="563" w:type="dxa"/>
            <w:shd w:val="clear" w:color="auto" w:fill="auto"/>
            <w:vAlign w:val="center"/>
          </w:tcPr>
          <w:p w14:paraId="2300DAD4" w14:textId="77777777" w:rsidR="003B72A4" w:rsidRPr="00ED6ADA" w:rsidRDefault="003B72A4" w:rsidP="00877DA2">
            <w:r w:rsidRPr="00ED6ADA">
              <w:t>A</w:t>
            </w:r>
          </w:p>
        </w:tc>
        <w:tc>
          <w:tcPr>
            <w:tcW w:w="582" w:type="dxa"/>
            <w:shd w:val="clear" w:color="auto" w:fill="auto"/>
            <w:vAlign w:val="center"/>
          </w:tcPr>
          <w:p w14:paraId="72D7C3D0" w14:textId="77777777" w:rsidR="003B72A4" w:rsidRPr="00ED6ADA" w:rsidRDefault="003B72A4" w:rsidP="00877DA2">
            <w:r w:rsidRPr="00ED6ADA">
              <w:t>A</w:t>
            </w:r>
          </w:p>
        </w:tc>
        <w:tc>
          <w:tcPr>
            <w:tcW w:w="730" w:type="dxa"/>
            <w:shd w:val="clear" w:color="auto" w:fill="auto"/>
            <w:vAlign w:val="center"/>
          </w:tcPr>
          <w:p w14:paraId="5A8009BB" w14:textId="77777777" w:rsidR="003B72A4" w:rsidRPr="00ED6ADA" w:rsidRDefault="003B72A4" w:rsidP="00877DA2">
            <w:r w:rsidRPr="00ED6ADA">
              <w:t>A</w:t>
            </w:r>
          </w:p>
        </w:tc>
      </w:tr>
      <w:tr w:rsidR="00B90508" w:rsidRPr="00ED6ADA" w14:paraId="5F3E6412" w14:textId="77777777" w:rsidTr="007571DF">
        <w:trPr>
          <w:jc w:val="center"/>
        </w:trPr>
        <w:tc>
          <w:tcPr>
            <w:tcW w:w="6562" w:type="dxa"/>
            <w:shd w:val="clear" w:color="auto" w:fill="auto"/>
          </w:tcPr>
          <w:p w14:paraId="5A31E498" w14:textId="77777777" w:rsidR="003B72A4" w:rsidRPr="00ED6ADA" w:rsidRDefault="003B72A4" w:rsidP="00877DA2">
            <w:r w:rsidRPr="00ED6ADA">
              <w:t xml:space="preserve">The publication </w:t>
            </w:r>
            <w:r w:rsidR="001F1736" w:rsidRPr="00ED6ADA">
              <w:t>designator</w:t>
            </w:r>
            <w:r w:rsidRPr="00ED6ADA">
              <w:t xml:space="preserve"> and number are not preceded by an asterisk</w:t>
            </w:r>
            <w:r w:rsidR="00F5179A" w:rsidRPr="00ED6ADA">
              <w:t xml:space="preserve">. </w:t>
            </w:r>
          </w:p>
        </w:tc>
        <w:tc>
          <w:tcPr>
            <w:tcW w:w="563" w:type="dxa"/>
            <w:shd w:val="clear" w:color="auto" w:fill="auto"/>
            <w:vAlign w:val="center"/>
          </w:tcPr>
          <w:p w14:paraId="471B8C6F" w14:textId="77777777" w:rsidR="003B72A4" w:rsidRPr="00ED6ADA" w:rsidRDefault="003B72A4" w:rsidP="00877DA2">
            <w:r w:rsidRPr="00ED6ADA">
              <w:t>A</w:t>
            </w:r>
          </w:p>
        </w:tc>
        <w:tc>
          <w:tcPr>
            <w:tcW w:w="563" w:type="dxa"/>
            <w:shd w:val="clear" w:color="auto" w:fill="auto"/>
            <w:vAlign w:val="center"/>
          </w:tcPr>
          <w:p w14:paraId="06E769C6" w14:textId="77777777" w:rsidR="003B72A4" w:rsidRPr="00ED6ADA" w:rsidRDefault="003B72A4" w:rsidP="00877DA2">
            <w:r w:rsidRPr="00ED6ADA">
              <w:t>A</w:t>
            </w:r>
          </w:p>
        </w:tc>
        <w:tc>
          <w:tcPr>
            <w:tcW w:w="582" w:type="dxa"/>
            <w:shd w:val="clear" w:color="auto" w:fill="auto"/>
            <w:vAlign w:val="center"/>
          </w:tcPr>
          <w:p w14:paraId="76D19689" w14:textId="77777777" w:rsidR="003B72A4" w:rsidRPr="00ED6ADA" w:rsidRDefault="003B72A4" w:rsidP="00877DA2">
            <w:r w:rsidRPr="00ED6ADA">
              <w:t>A</w:t>
            </w:r>
          </w:p>
        </w:tc>
        <w:tc>
          <w:tcPr>
            <w:tcW w:w="730" w:type="dxa"/>
            <w:shd w:val="clear" w:color="auto" w:fill="auto"/>
            <w:vAlign w:val="center"/>
          </w:tcPr>
          <w:p w14:paraId="6188FC28" w14:textId="77777777" w:rsidR="003B72A4" w:rsidRPr="00ED6ADA" w:rsidRDefault="003B72A4" w:rsidP="00877DA2">
            <w:r w:rsidRPr="00ED6ADA">
              <w:t>A</w:t>
            </w:r>
          </w:p>
        </w:tc>
      </w:tr>
      <w:tr w:rsidR="00B90508" w:rsidRPr="00ED6ADA" w14:paraId="1ACC551C" w14:textId="77777777" w:rsidTr="007571DF">
        <w:trPr>
          <w:jc w:val="center"/>
        </w:trPr>
        <w:tc>
          <w:tcPr>
            <w:tcW w:w="6562" w:type="dxa"/>
            <w:shd w:val="clear" w:color="auto" w:fill="auto"/>
          </w:tcPr>
          <w:p w14:paraId="7791E2B3" w14:textId="77777777" w:rsidR="003B72A4" w:rsidRPr="00ED6ADA" w:rsidRDefault="003B72A4" w:rsidP="004A73CC">
            <w:r w:rsidRPr="00ED6ADA">
              <w:t xml:space="preserve">The change number and publication </w:t>
            </w:r>
            <w:r w:rsidR="001F1736" w:rsidRPr="00ED6ADA">
              <w:t>designator</w:t>
            </w:r>
            <w:r w:rsidRPr="00ED6ADA">
              <w:t xml:space="preserve"> and number appear in the publication heading as follows:</w:t>
            </w:r>
            <w:r w:rsidR="006F0907" w:rsidRPr="00ED6ADA">
              <w:br/>
            </w:r>
            <w:r w:rsidRPr="00ED6ADA">
              <w:t>Change #</w:t>
            </w:r>
            <w:r w:rsidR="006F0907" w:rsidRPr="00ED6ADA">
              <w:br/>
            </w:r>
            <w:r w:rsidRPr="00ED6ADA">
              <w:t>Army Techniques Publication</w:t>
            </w:r>
            <w:r w:rsidRPr="00ED6ADA">
              <w:br/>
              <w:t>No</w:t>
            </w:r>
            <w:r w:rsidR="00F5179A" w:rsidRPr="00ED6ADA">
              <w:t xml:space="preserve">. </w:t>
            </w:r>
            <w:r w:rsidRPr="00ED6ADA">
              <w:t>#-##</w:t>
            </w:r>
          </w:p>
        </w:tc>
        <w:tc>
          <w:tcPr>
            <w:tcW w:w="563" w:type="dxa"/>
            <w:shd w:val="clear" w:color="auto" w:fill="auto"/>
            <w:vAlign w:val="center"/>
          </w:tcPr>
          <w:p w14:paraId="32B2D6E7" w14:textId="77777777" w:rsidR="003B72A4" w:rsidRPr="00ED6ADA" w:rsidRDefault="003B72A4" w:rsidP="00877DA2">
            <w:r w:rsidRPr="00ED6ADA">
              <w:t>A</w:t>
            </w:r>
          </w:p>
        </w:tc>
        <w:tc>
          <w:tcPr>
            <w:tcW w:w="563" w:type="dxa"/>
            <w:shd w:val="clear" w:color="auto" w:fill="auto"/>
            <w:vAlign w:val="center"/>
          </w:tcPr>
          <w:p w14:paraId="11EB28B9" w14:textId="77777777" w:rsidR="003B72A4" w:rsidRPr="00ED6ADA" w:rsidRDefault="003B72A4" w:rsidP="00877DA2">
            <w:r w:rsidRPr="00ED6ADA">
              <w:t>A</w:t>
            </w:r>
          </w:p>
        </w:tc>
        <w:tc>
          <w:tcPr>
            <w:tcW w:w="582" w:type="dxa"/>
            <w:shd w:val="clear" w:color="auto" w:fill="auto"/>
            <w:vAlign w:val="center"/>
          </w:tcPr>
          <w:p w14:paraId="0585FBA8" w14:textId="77777777" w:rsidR="003B72A4" w:rsidRPr="00ED6ADA" w:rsidRDefault="003B72A4" w:rsidP="00877DA2">
            <w:r w:rsidRPr="00ED6ADA">
              <w:t>A</w:t>
            </w:r>
          </w:p>
        </w:tc>
        <w:tc>
          <w:tcPr>
            <w:tcW w:w="730" w:type="dxa"/>
            <w:shd w:val="clear" w:color="auto" w:fill="auto"/>
            <w:vAlign w:val="center"/>
          </w:tcPr>
          <w:p w14:paraId="00140339" w14:textId="77777777" w:rsidR="003B72A4" w:rsidRPr="00ED6ADA" w:rsidRDefault="003B72A4" w:rsidP="00877DA2">
            <w:r w:rsidRPr="00ED6ADA">
              <w:t>A</w:t>
            </w:r>
          </w:p>
        </w:tc>
      </w:tr>
      <w:tr w:rsidR="00B90508" w:rsidRPr="00ED6ADA" w14:paraId="3FACE6D7" w14:textId="77777777" w:rsidTr="007571DF">
        <w:trPr>
          <w:jc w:val="center"/>
        </w:trPr>
        <w:tc>
          <w:tcPr>
            <w:tcW w:w="6562" w:type="dxa"/>
            <w:shd w:val="clear" w:color="auto" w:fill="auto"/>
          </w:tcPr>
          <w:p w14:paraId="2BE9DDE1" w14:textId="77777777" w:rsidR="003B72A4" w:rsidRPr="00ED6ADA" w:rsidRDefault="003B72A4" w:rsidP="004A73CC">
            <w:pPr>
              <w:rPr>
                <w:spacing w:val="-4"/>
              </w:rPr>
            </w:pPr>
            <w:r w:rsidRPr="00ED6ADA">
              <w:t>The publishing authority and date appear in the publication heading as follows:</w:t>
            </w:r>
            <w:r w:rsidR="006F0907" w:rsidRPr="00ED6ADA">
              <w:br/>
            </w:r>
            <w:r w:rsidRPr="00ED6ADA">
              <w:t>Headquarters</w:t>
            </w:r>
            <w:r w:rsidRPr="00ED6ADA">
              <w:br/>
              <w:t>Department of the Army</w:t>
            </w:r>
            <w:r w:rsidRPr="00ED6ADA">
              <w:br/>
              <w:t>Washington, DC (Date of Draft</w:t>
            </w:r>
            <w:r w:rsidR="005D7968" w:rsidRPr="00ED6ADA">
              <w:t>)</w:t>
            </w:r>
          </w:p>
        </w:tc>
        <w:tc>
          <w:tcPr>
            <w:tcW w:w="563" w:type="dxa"/>
            <w:shd w:val="clear" w:color="auto" w:fill="auto"/>
            <w:vAlign w:val="center"/>
          </w:tcPr>
          <w:p w14:paraId="45F1C586" w14:textId="77777777" w:rsidR="003B72A4" w:rsidRPr="00ED6ADA" w:rsidRDefault="003B72A4" w:rsidP="00877DA2">
            <w:r w:rsidRPr="00ED6ADA">
              <w:t>A</w:t>
            </w:r>
          </w:p>
        </w:tc>
        <w:tc>
          <w:tcPr>
            <w:tcW w:w="563" w:type="dxa"/>
            <w:shd w:val="clear" w:color="auto" w:fill="auto"/>
            <w:vAlign w:val="center"/>
          </w:tcPr>
          <w:p w14:paraId="673375C7" w14:textId="77777777" w:rsidR="003B72A4" w:rsidRPr="00ED6ADA" w:rsidRDefault="003B72A4" w:rsidP="00877DA2">
            <w:r w:rsidRPr="00ED6ADA">
              <w:t>A</w:t>
            </w:r>
          </w:p>
        </w:tc>
        <w:tc>
          <w:tcPr>
            <w:tcW w:w="582" w:type="dxa"/>
            <w:shd w:val="clear" w:color="auto" w:fill="auto"/>
            <w:vAlign w:val="center"/>
          </w:tcPr>
          <w:p w14:paraId="3C3A33CD" w14:textId="77777777" w:rsidR="003B72A4" w:rsidRPr="00ED6ADA" w:rsidRDefault="003B72A4" w:rsidP="00877DA2">
            <w:r w:rsidRPr="00ED6ADA">
              <w:t>A</w:t>
            </w:r>
          </w:p>
        </w:tc>
        <w:tc>
          <w:tcPr>
            <w:tcW w:w="730" w:type="dxa"/>
            <w:shd w:val="clear" w:color="auto" w:fill="auto"/>
            <w:vAlign w:val="center"/>
          </w:tcPr>
          <w:p w14:paraId="1FE21784" w14:textId="77777777" w:rsidR="003B72A4" w:rsidRPr="00ED6ADA" w:rsidRDefault="003B72A4" w:rsidP="00877DA2">
            <w:r w:rsidRPr="00ED6ADA">
              <w:t>A</w:t>
            </w:r>
          </w:p>
        </w:tc>
      </w:tr>
      <w:tr w:rsidR="00B90508" w:rsidRPr="00ED6ADA" w14:paraId="2BD3BAD1" w14:textId="77777777" w:rsidTr="007571DF">
        <w:trPr>
          <w:jc w:val="center"/>
        </w:trPr>
        <w:tc>
          <w:tcPr>
            <w:tcW w:w="6562" w:type="dxa"/>
            <w:shd w:val="clear" w:color="auto" w:fill="auto"/>
          </w:tcPr>
          <w:p w14:paraId="67208F4F" w14:textId="77777777" w:rsidR="003B72A4" w:rsidRPr="00ED6ADA" w:rsidRDefault="003B72A4" w:rsidP="00877DA2">
            <w:r w:rsidRPr="00ED6ADA">
              <w:t xml:space="preserve">The title appears in the correct font in the position shown in figure </w:t>
            </w:r>
            <w:r w:rsidR="00EF092E" w:rsidRPr="00ED6ADA">
              <w:t>6-</w:t>
            </w:r>
            <w:r w:rsidRPr="00ED6ADA">
              <w:t>2</w:t>
            </w:r>
            <w:r w:rsidR="005D7968" w:rsidRPr="00ED6ADA">
              <w:t>.</w:t>
            </w:r>
            <w:r w:rsidRPr="00ED6ADA">
              <w:rPr>
                <w:vertAlign w:val="superscript"/>
              </w:rPr>
              <w:t>1</w:t>
            </w:r>
          </w:p>
        </w:tc>
        <w:tc>
          <w:tcPr>
            <w:tcW w:w="563" w:type="dxa"/>
            <w:shd w:val="clear" w:color="auto" w:fill="auto"/>
            <w:vAlign w:val="center"/>
          </w:tcPr>
          <w:p w14:paraId="6726B54B" w14:textId="77777777" w:rsidR="003B72A4" w:rsidRPr="00ED6ADA" w:rsidRDefault="003B72A4" w:rsidP="00877DA2">
            <w:r w:rsidRPr="00ED6ADA">
              <w:t>A</w:t>
            </w:r>
          </w:p>
        </w:tc>
        <w:tc>
          <w:tcPr>
            <w:tcW w:w="563" w:type="dxa"/>
            <w:shd w:val="clear" w:color="auto" w:fill="auto"/>
            <w:vAlign w:val="center"/>
          </w:tcPr>
          <w:p w14:paraId="5305F827" w14:textId="77777777" w:rsidR="003B72A4" w:rsidRPr="00ED6ADA" w:rsidRDefault="003B72A4" w:rsidP="00877DA2">
            <w:r w:rsidRPr="00ED6ADA">
              <w:t>A</w:t>
            </w:r>
          </w:p>
        </w:tc>
        <w:tc>
          <w:tcPr>
            <w:tcW w:w="582" w:type="dxa"/>
            <w:shd w:val="clear" w:color="auto" w:fill="auto"/>
            <w:vAlign w:val="center"/>
          </w:tcPr>
          <w:p w14:paraId="270DDE50" w14:textId="77777777" w:rsidR="003B72A4" w:rsidRPr="00ED6ADA" w:rsidRDefault="003B72A4" w:rsidP="00877DA2">
            <w:r w:rsidRPr="00ED6ADA">
              <w:t>A</w:t>
            </w:r>
          </w:p>
        </w:tc>
        <w:tc>
          <w:tcPr>
            <w:tcW w:w="730" w:type="dxa"/>
            <w:shd w:val="clear" w:color="auto" w:fill="auto"/>
            <w:vAlign w:val="center"/>
          </w:tcPr>
          <w:p w14:paraId="5A167D5A" w14:textId="77777777" w:rsidR="003B72A4" w:rsidRPr="00ED6ADA" w:rsidRDefault="003B72A4" w:rsidP="00877DA2">
            <w:r w:rsidRPr="00ED6ADA">
              <w:t>A</w:t>
            </w:r>
          </w:p>
        </w:tc>
      </w:tr>
      <w:tr w:rsidR="00B90508" w:rsidRPr="00ED6ADA" w14:paraId="69CA634C" w14:textId="77777777" w:rsidTr="007571DF">
        <w:trPr>
          <w:jc w:val="center"/>
        </w:trPr>
        <w:tc>
          <w:tcPr>
            <w:tcW w:w="6562" w:type="dxa"/>
            <w:shd w:val="clear" w:color="auto" w:fill="auto"/>
          </w:tcPr>
          <w:p w14:paraId="74B2A496" w14:textId="77777777" w:rsidR="003B72A4" w:rsidRPr="00ED6ADA" w:rsidRDefault="003B72A4" w:rsidP="004A73CC">
            <w:pPr>
              <w:rPr>
                <w:spacing w:val="-2"/>
              </w:rPr>
            </w:pPr>
            <w:r w:rsidRPr="00ED6ADA">
              <w:rPr>
                <w:spacing w:val="-2"/>
              </w:rPr>
              <w:t>The title is</w:t>
            </w:r>
            <w:r w:rsidRPr="00ED6ADA">
              <w:t xml:space="preserve"> identical in wording to and set in the same style (either initial caps or all caps</w:t>
            </w:r>
            <w:r w:rsidR="005D7968" w:rsidRPr="00ED6ADA">
              <w:t>)</w:t>
            </w:r>
            <w:r w:rsidRPr="00ED6ADA">
              <w:t xml:space="preserve"> </w:t>
            </w:r>
            <w:r w:rsidRPr="00ED6ADA">
              <w:rPr>
                <w:spacing w:val="-2"/>
              </w:rPr>
              <w:t>as on the title page of the base publication</w:t>
            </w:r>
            <w:r w:rsidR="00F5179A" w:rsidRPr="00ED6ADA">
              <w:rPr>
                <w:spacing w:val="-2"/>
              </w:rPr>
              <w:t xml:space="preserve">. </w:t>
            </w:r>
          </w:p>
        </w:tc>
        <w:tc>
          <w:tcPr>
            <w:tcW w:w="563" w:type="dxa"/>
            <w:shd w:val="clear" w:color="auto" w:fill="auto"/>
            <w:vAlign w:val="center"/>
          </w:tcPr>
          <w:p w14:paraId="04610555" w14:textId="77777777" w:rsidR="003B72A4" w:rsidRPr="00ED6ADA" w:rsidRDefault="003B72A4" w:rsidP="00877DA2">
            <w:r w:rsidRPr="00ED6ADA">
              <w:t>A</w:t>
            </w:r>
          </w:p>
        </w:tc>
        <w:tc>
          <w:tcPr>
            <w:tcW w:w="563" w:type="dxa"/>
            <w:shd w:val="clear" w:color="auto" w:fill="auto"/>
            <w:vAlign w:val="center"/>
          </w:tcPr>
          <w:p w14:paraId="191644A7" w14:textId="77777777" w:rsidR="003B72A4" w:rsidRPr="00ED6ADA" w:rsidRDefault="003B72A4" w:rsidP="00877DA2">
            <w:r w:rsidRPr="00ED6ADA">
              <w:t>A</w:t>
            </w:r>
          </w:p>
        </w:tc>
        <w:tc>
          <w:tcPr>
            <w:tcW w:w="582" w:type="dxa"/>
            <w:shd w:val="clear" w:color="auto" w:fill="auto"/>
            <w:vAlign w:val="center"/>
          </w:tcPr>
          <w:p w14:paraId="06548C0B" w14:textId="77777777" w:rsidR="003B72A4" w:rsidRPr="00ED6ADA" w:rsidRDefault="003B72A4" w:rsidP="00877DA2">
            <w:r w:rsidRPr="00ED6ADA">
              <w:t>A</w:t>
            </w:r>
          </w:p>
        </w:tc>
        <w:tc>
          <w:tcPr>
            <w:tcW w:w="730" w:type="dxa"/>
            <w:shd w:val="clear" w:color="auto" w:fill="auto"/>
            <w:vAlign w:val="center"/>
          </w:tcPr>
          <w:p w14:paraId="748D3F82" w14:textId="77777777" w:rsidR="003B72A4" w:rsidRPr="00ED6ADA" w:rsidRDefault="003B72A4" w:rsidP="00877DA2">
            <w:r w:rsidRPr="00ED6ADA">
              <w:t>A</w:t>
            </w:r>
          </w:p>
        </w:tc>
      </w:tr>
      <w:tr w:rsidR="00B90508" w:rsidRPr="00ED6ADA" w14:paraId="64BA6B1A" w14:textId="77777777" w:rsidTr="007571DF">
        <w:trPr>
          <w:jc w:val="center"/>
        </w:trPr>
        <w:tc>
          <w:tcPr>
            <w:tcW w:w="6562" w:type="dxa"/>
            <w:shd w:val="clear" w:color="auto" w:fill="auto"/>
          </w:tcPr>
          <w:p w14:paraId="14504B3B" w14:textId="77777777" w:rsidR="003B72A4" w:rsidRPr="00ED6ADA" w:rsidRDefault="003B72A4" w:rsidP="00877DA2">
            <w:r w:rsidRPr="00ED6ADA">
              <w:t xml:space="preserve">For staffing drafts, the following phrase appears below the title with no intervening space: </w:t>
            </w:r>
            <w:r w:rsidR="003A05D5" w:rsidRPr="00ED6ADA">
              <w:t>“</w:t>
            </w:r>
            <w:r w:rsidRPr="00ED6ADA">
              <w:t>([Type of draft] Draft—Not for Implementation</w:t>
            </w:r>
            <w:r w:rsidR="005D7968" w:rsidRPr="00ED6ADA">
              <w:t>)</w:t>
            </w:r>
            <w:r w:rsidR="003A05D5" w:rsidRPr="00ED6ADA">
              <w:t>”</w:t>
            </w:r>
            <w:r w:rsidRPr="00ED6ADA">
              <w:t xml:space="preserve"> and the release date appears in parentheses on the next line</w:t>
            </w:r>
            <w:r w:rsidR="005D7968" w:rsidRPr="00ED6ADA">
              <w:t>.</w:t>
            </w:r>
            <w:r w:rsidRPr="00ED6ADA">
              <w:rPr>
                <w:vertAlign w:val="superscript"/>
              </w:rPr>
              <w:t>2</w:t>
            </w:r>
          </w:p>
        </w:tc>
        <w:tc>
          <w:tcPr>
            <w:tcW w:w="563" w:type="dxa"/>
            <w:shd w:val="clear" w:color="auto" w:fill="auto"/>
            <w:vAlign w:val="center"/>
          </w:tcPr>
          <w:p w14:paraId="6762CA22" w14:textId="77777777" w:rsidR="003B72A4" w:rsidRPr="00ED6ADA" w:rsidRDefault="003B72A4" w:rsidP="00877DA2">
            <w:r w:rsidRPr="00ED6ADA">
              <w:t>A</w:t>
            </w:r>
          </w:p>
        </w:tc>
        <w:tc>
          <w:tcPr>
            <w:tcW w:w="563" w:type="dxa"/>
            <w:shd w:val="clear" w:color="auto" w:fill="auto"/>
            <w:vAlign w:val="center"/>
          </w:tcPr>
          <w:p w14:paraId="53F160ED" w14:textId="77777777" w:rsidR="003B72A4" w:rsidRPr="00ED6ADA" w:rsidRDefault="003B72A4" w:rsidP="00877DA2">
            <w:r w:rsidRPr="00ED6ADA">
              <w:t>A</w:t>
            </w:r>
          </w:p>
        </w:tc>
        <w:tc>
          <w:tcPr>
            <w:tcW w:w="582" w:type="dxa"/>
            <w:shd w:val="clear" w:color="auto" w:fill="auto"/>
            <w:vAlign w:val="center"/>
          </w:tcPr>
          <w:p w14:paraId="6E20577C" w14:textId="77777777" w:rsidR="003B72A4" w:rsidRPr="00ED6ADA" w:rsidRDefault="003B72A4" w:rsidP="00877DA2">
            <w:r w:rsidRPr="00ED6ADA">
              <w:t>A</w:t>
            </w:r>
          </w:p>
        </w:tc>
        <w:tc>
          <w:tcPr>
            <w:tcW w:w="730" w:type="dxa"/>
            <w:shd w:val="clear" w:color="auto" w:fill="auto"/>
            <w:vAlign w:val="center"/>
          </w:tcPr>
          <w:p w14:paraId="69C925C2" w14:textId="77777777" w:rsidR="003B72A4" w:rsidRPr="00ED6ADA" w:rsidRDefault="003B72A4" w:rsidP="00877DA2">
            <w:r w:rsidRPr="00ED6ADA">
              <w:t>N</w:t>
            </w:r>
          </w:p>
        </w:tc>
      </w:tr>
      <w:tr w:rsidR="00B90508" w:rsidRPr="00ED6ADA" w14:paraId="6BD9F172" w14:textId="77777777" w:rsidTr="007571DF">
        <w:trPr>
          <w:jc w:val="center"/>
        </w:trPr>
        <w:tc>
          <w:tcPr>
            <w:tcW w:w="6562" w:type="dxa"/>
            <w:shd w:val="clear" w:color="auto" w:fill="auto"/>
          </w:tcPr>
          <w:p w14:paraId="5EABA64D" w14:textId="77777777" w:rsidR="003B72A4" w:rsidRPr="00ED6ADA" w:rsidRDefault="003B72A4" w:rsidP="004A73CC">
            <w:bookmarkStart w:id="1442" w:name="_Hlk461086711"/>
            <w:r w:rsidRPr="00ED6ADA">
              <w:t>The distribution statement reads the same as on the base publication</w:t>
            </w:r>
            <w:r w:rsidR="00F5179A" w:rsidRPr="00ED6ADA">
              <w:t xml:space="preserve">. </w:t>
            </w:r>
          </w:p>
        </w:tc>
        <w:tc>
          <w:tcPr>
            <w:tcW w:w="563" w:type="dxa"/>
            <w:shd w:val="clear" w:color="auto" w:fill="auto"/>
            <w:vAlign w:val="center"/>
          </w:tcPr>
          <w:p w14:paraId="7A17BA5A" w14:textId="77777777" w:rsidR="003B72A4" w:rsidRPr="00ED6ADA" w:rsidRDefault="003B72A4" w:rsidP="00877DA2">
            <w:r w:rsidRPr="00ED6ADA">
              <w:t>A</w:t>
            </w:r>
          </w:p>
        </w:tc>
        <w:tc>
          <w:tcPr>
            <w:tcW w:w="563" w:type="dxa"/>
            <w:shd w:val="clear" w:color="auto" w:fill="auto"/>
            <w:vAlign w:val="center"/>
          </w:tcPr>
          <w:p w14:paraId="7B54FB7D" w14:textId="77777777" w:rsidR="003B72A4" w:rsidRPr="00ED6ADA" w:rsidRDefault="003B72A4" w:rsidP="00877DA2">
            <w:r w:rsidRPr="00ED6ADA">
              <w:t>A</w:t>
            </w:r>
          </w:p>
        </w:tc>
        <w:tc>
          <w:tcPr>
            <w:tcW w:w="582" w:type="dxa"/>
            <w:shd w:val="clear" w:color="auto" w:fill="auto"/>
            <w:vAlign w:val="center"/>
          </w:tcPr>
          <w:p w14:paraId="0640E0BA" w14:textId="77777777" w:rsidR="003B72A4" w:rsidRPr="00ED6ADA" w:rsidRDefault="003B72A4" w:rsidP="00877DA2">
            <w:r w:rsidRPr="00ED6ADA">
              <w:t>A</w:t>
            </w:r>
          </w:p>
        </w:tc>
        <w:tc>
          <w:tcPr>
            <w:tcW w:w="730" w:type="dxa"/>
            <w:shd w:val="clear" w:color="auto" w:fill="auto"/>
            <w:vAlign w:val="center"/>
          </w:tcPr>
          <w:p w14:paraId="01F9EBDB" w14:textId="77777777" w:rsidR="003B72A4" w:rsidRPr="00ED6ADA" w:rsidRDefault="003B72A4" w:rsidP="00877DA2">
            <w:r w:rsidRPr="00ED6ADA">
              <w:t>A</w:t>
            </w:r>
          </w:p>
        </w:tc>
      </w:tr>
      <w:bookmarkEnd w:id="1442"/>
      <w:tr w:rsidR="00B90508" w:rsidRPr="00ED6ADA" w14:paraId="64733F0D" w14:textId="77777777" w:rsidTr="007571DF">
        <w:trPr>
          <w:jc w:val="center"/>
        </w:trPr>
        <w:tc>
          <w:tcPr>
            <w:tcW w:w="6562" w:type="dxa"/>
            <w:shd w:val="clear" w:color="auto" w:fill="auto"/>
          </w:tcPr>
          <w:p w14:paraId="231087CC" w14:textId="77777777" w:rsidR="003B72A4" w:rsidRPr="00ED6ADA" w:rsidRDefault="003B72A4" w:rsidP="00967F58">
            <w:r w:rsidRPr="00ED6ADA">
              <w:t>The draft doctrine statement, correctly worded, appears with the distribution statement</w:t>
            </w:r>
            <w:r w:rsidR="00F5179A" w:rsidRPr="00ED6ADA">
              <w:t xml:space="preserve">. </w:t>
            </w:r>
          </w:p>
        </w:tc>
        <w:tc>
          <w:tcPr>
            <w:tcW w:w="563" w:type="dxa"/>
            <w:shd w:val="clear" w:color="auto" w:fill="auto"/>
            <w:vAlign w:val="center"/>
          </w:tcPr>
          <w:p w14:paraId="4C365E5F" w14:textId="77777777" w:rsidR="003B72A4" w:rsidRPr="00ED6ADA" w:rsidRDefault="003B72A4" w:rsidP="00877DA2">
            <w:r w:rsidRPr="00ED6ADA">
              <w:t>A</w:t>
            </w:r>
          </w:p>
        </w:tc>
        <w:tc>
          <w:tcPr>
            <w:tcW w:w="563" w:type="dxa"/>
            <w:shd w:val="clear" w:color="auto" w:fill="auto"/>
            <w:vAlign w:val="center"/>
          </w:tcPr>
          <w:p w14:paraId="5CCF445E" w14:textId="77777777" w:rsidR="003B72A4" w:rsidRPr="00ED6ADA" w:rsidRDefault="003B72A4" w:rsidP="00877DA2">
            <w:r w:rsidRPr="00ED6ADA">
              <w:t>A</w:t>
            </w:r>
          </w:p>
        </w:tc>
        <w:tc>
          <w:tcPr>
            <w:tcW w:w="582" w:type="dxa"/>
            <w:shd w:val="clear" w:color="auto" w:fill="auto"/>
            <w:vAlign w:val="center"/>
          </w:tcPr>
          <w:p w14:paraId="167EAC88" w14:textId="77777777" w:rsidR="003B72A4" w:rsidRPr="00ED6ADA" w:rsidRDefault="003B72A4" w:rsidP="00877DA2">
            <w:r w:rsidRPr="00ED6ADA">
              <w:t>A</w:t>
            </w:r>
          </w:p>
        </w:tc>
        <w:tc>
          <w:tcPr>
            <w:tcW w:w="730" w:type="dxa"/>
            <w:shd w:val="clear" w:color="auto" w:fill="auto"/>
            <w:vAlign w:val="center"/>
          </w:tcPr>
          <w:p w14:paraId="14ADA3D8" w14:textId="77777777" w:rsidR="003B72A4" w:rsidRPr="00ED6ADA" w:rsidRDefault="003B72A4" w:rsidP="00877DA2">
            <w:r w:rsidRPr="00ED6ADA">
              <w:t>N</w:t>
            </w:r>
          </w:p>
        </w:tc>
      </w:tr>
      <w:tr w:rsidR="00B90508" w:rsidRPr="00ED6ADA" w14:paraId="6D60B37D" w14:textId="77777777" w:rsidTr="007571DF">
        <w:trPr>
          <w:jc w:val="center"/>
        </w:trPr>
        <w:tc>
          <w:tcPr>
            <w:tcW w:w="6562" w:type="dxa"/>
            <w:shd w:val="clear" w:color="auto" w:fill="auto"/>
          </w:tcPr>
          <w:p w14:paraId="3446CEA8" w14:textId="77777777" w:rsidR="003B72A4" w:rsidRPr="00ED6ADA" w:rsidRDefault="003B72A4" w:rsidP="00877DA2">
            <w:r w:rsidRPr="00ED6ADA">
              <w:t>Other statements appear in the position and order shown in the base publication</w:t>
            </w:r>
            <w:r w:rsidR="00F5179A" w:rsidRPr="00ED6ADA">
              <w:t xml:space="preserve">. </w:t>
            </w:r>
          </w:p>
        </w:tc>
        <w:tc>
          <w:tcPr>
            <w:tcW w:w="563" w:type="dxa"/>
            <w:shd w:val="clear" w:color="auto" w:fill="auto"/>
            <w:vAlign w:val="center"/>
          </w:tcPr>
          <w:p w14:paraId="1B72E351" w14:textId="77777777" w:rsidR="003B72A4" w:rsidRPr="00ED6ADA" w:rsidRDefault="003B72A4" w:rsidP="00877DA2">
            <w:r w:rsidRPr="00ED6ADA">
              <w:t>RA</w:t>
            </w:r>
          </w:p>
        </w:tc>
        <w:tc>
          <w:tcPr>
            <w:tcW w:w="563" w:type="dxa"/>
            <w:shd w:val="clear" w:color="auto" w:fill="auto"/>
            <w:vAlign w:val="center"/>
          </w:tcPr>
          <w:p w14:paraId="21875D90" w14:textId="77777777" w:rsidR="003B72A4" w:rsidRPr="00ED6ADA" w:rsidRDefault="003B72A4" w:rsidP="00877DA2">
            <w:r w:rsidRPr="00ED6ADA">
              <w:t>RA</w:t>
            </w:r>
          </w:p>
        </w:tc>
        <w:tc>
          <w:tcPr>
            <w:tcW w:w="582" w:type="dxa"/>
            <w:shd w:val="clear" w:color="auto" w:fill="auto"/>
            <w:vAlign w:val="center"/>
          </w:tcPr>
          <w:p w14:paraId="611D2D8F" w14:textId="77777777" w:rsidR="003B72A4" w:rsidRPr="00ED6ADA" w:rsidRDefault="003B72A4" w:rsidP="00877DA2">
            <w:r w:rsidRPr="00ED6ADA">
              <w:t>RA</w:t>
            </w:r>
          </w:p>
        </w:tc>
        <w:tc>
          <w:tcPr>
            <w:tcW w:w="730" w:type="dxa"/>
            <w:shd w:val="clear" w:color="auto" w:fill="auto"/>
            <w:vAlign w:val="center"/>
          </w:tcPr>
          <w:p w14:paraId="3769B565" w14:textId="77777777" w:rsidR="003B72A4" w:rsidRPr="00ED6ADA" w:rsidRDefault="003B72A4" w:rsidP="00877DA2">
            <w:r w:rsidRPr="00ED6ADA">
              <w:t>RA</w:t>
            </w:r>
          </w:p>
        </w:tc>
      </w:tr>
      <w:tr w:rsidR="00B90508" w:rsidRPr="00ED6ADA" w14:paraId="3B9C499D" w14:textId="77777777" w:rsidTr="007571DF">
        <w:trPr>
          <w:jc w:val="center"/>
        </w:trPr>
        <w:tc>
          <w:tcPr>
            <w:tcW w:w="6562" w:type="dxa"/>
            <w:shd w:val="clear" w:color="auto" w:fill="auto"/>
          </w:tcPr>
          <w:p w14:paraId="31D2AD69" w14:textId="77777777" w:rsidR="003B72A4" w:rsidRPr="00ED6ADA" w:rsidRDefault="003B72A4" w:rsidP="00877DA2">
            <w:pPr>
              <w:rPr>
                <w:spacing w:val="-2"/>
              </w:rPr>
            </w:pPr>
            <w:r w:rsidRPr="00ED6ADA">
              <w:t xml:space="preserve">The destruction notice, correctly worded, appears </w:t>
            </w:r>
            <w:r w:rsidRPr="00ED6ADA">
              <w:rPr>
                <w:spacing w:val="-2"/>
              </w:rPr>
              <w:t>in the position shown in the base publication</w:t>
            </w:r>
            <w:r w:rsidR="00F5179A" w:rsidRPr="00ED6ADA">
              <w:rPr>
                <w:spacing w:val="-2"/>
              </w:rPr>
              <w:t xml:space="preserve">. </w:t>
            </w:r>
          </w:p>
        </w:tc>
        <w:tc>
          <w:tcPr>
            <w:tcW w:w="563" w:type="dxa"/>
            <w:shd w:val="clear" w:color="auto" w:fill="auto"/>
            <w:vAlign w:val="center"/>
          </w:tcPr>
          <w:p w14:paraId="7A53574E" w14:textId="77777777" w:rsidR="003B72A4" w:rsidRPr="00ED6ADA" w:rsidRDefault="003B72A4" w:rsidP="00877DA2">
            <w:r w:rsidRPr="00ED6ADA">
              <w:t>RA</w:t>
            </w:r>
          </w:p>
        </w:tc>
        <w:tc>
          <w:tcPr>
            <w:tcW w:w="563" w:type="dxa"/>
            <w:shd w:val="clear" w:color="auto" w:fill="auto"/>
            <w:vAlign w:val="center"/>
          </w:tcPr>
          <w:p w14:paraId="6A493415" w14:textId="77777777" w:rsidR="003B72A4" w:rsidRPr="00ED6ADA" w:rsidRDefault="003B72A4" w:rsidP="00877DA2">
            <w:r w:rsidRPr="00ED6ADA">
              <w:t>RA</w:t>
            </w:r>
          </w:p>
        </w:tc>
        <w:tc>
          <w:tcPr>
            <w:tcW w:w="582" w:type="dxa"/>
            <w:shd w:val="clear" w:color="auto" w:fill="auto"/>
            <w:vAlign w:val="center"/>
          </w:tcPr>
          <w:p w14:paraId="15600770" w14:textId="77777777" w:rsidR="003B72A4" w:rsidRPr="00ED6ADA" w:rsidRDefault="003B72A4" w:rsidP="00877DA2">
            <w:r w:rsidRPr="00ED6ADA">
              <w:t>RA</w:t>
            </w:r>
          </w:p>
        </w:tc>
        <w:tc>
          <w:tcPr>
            <w:tcW w:w="730" w:type="dxa"/>
            <w:shd w:val="clear" w:color="auto" w:fill="auto"/>
            <w:vAlign w:val="center"/>
          </w:tcPr>
          <w:p w14:paraId="200A0631" w14:textId="77777777" w:rsidR="003B72A4" w:rsidRPr="00ED6ADA" w:rsidRDefault="003B72A4" w:rsidP="00877DA2">
            <w:r w:rsidRPr="00ED6ADA">
              <w:t>RA</w:t>
            </w:r>
          </w:p>
        </w:tc>
      </w:tr>
      <w:tr w:rsidR="00B90508" w:rsidRPr="00ED6ADA" w14:paraId="17310E45" w14:textId="77777777" w:rsidTr="007571DF">
        <w:trPr>
          <w:jc w:val="center"/>
        </w:trPr>
        <w:tc>
          <w:tcPr>
            <w:tcW w:w="6562" w:type="dxa"/>
            <w:shd w:val="clear" w:color="auto" w:fill="auto"/>
          </w:tcPr>
          <w:p w14:paraId="75C0CE45" w14:textId="77777777" w:rsidR="00191AEF" w:rsidRPr="00ED6ADA" w:rsidRDefault="00191AEF" w:rsidP="00877DA2">
            <w:r w:rsidRPr="00ED6ADA">
              <w:t>All statements and notices are identical in wording to the corresponding statements and notices on the base publication</w:t>
            </w:r>
            <w:r w:rsidR="00F5179A" w:rsidRPr="00ED6ADA">
              <w:t xml:space="preserve">. </w:t>
            </w:r>
          </w:p>
        </w:tc>
        <w:tc>
          <w:tcPr>
            <w:tcW w:w="563" w:type="dxa"/>
            <w:shd w:val="clear" w:color="auto" w:fill="auto"/>
            <w:vAlign w:val="center"/>
          </w:tcPr>
          <w:p w14:paraId="00B61CCA" w14:textId="77777777" w:rsidR="00191AEF" w:rsidRPr="00ED6ADA" w:rsidRDefault="00191AEF" w:rsidP="00877DA2">
            <w:r w:rsidRPr="00ED6ADA">
              <w:t>B</w:t>
            </w:r>
          </w:p>
        </w:tc>
        <w:tc>
          <w:tcPr>
            <w:tcW w:w="563" w:type="dxa"/>
            <w:shd w:val="clear" w:color="auto" w:fill="auto"/>
            <w:vAlign w:val="center"/>
          </w:tcPr>
          <w:p w14:paraId="657B1E43" w14:textId="77777777" w:rsidR="00191AEF" w:rsidRPr="00ED6ADA" w:rsidRDefault="00191AEF" w:rsidP="00877DA2">
            <w:r w:rsidRPr="00ED6ADA">
              <w:t>B</w:t>
            </w:r>
          </w:p>
        </w:tc>
        <w:tc>
          <w:tcPr>
            <w:tcW w:w="582" w:type="dxa"/>
            <w:shd w:val="clear" w:color="auto" w:fill="auto"/>
            <w:vAlign w:val="center"/>
          </w:tcPr>
          <w:p w14:paraId="3F44E8FA" w14:textId="77777777" w:rsidR="00191AEF" w:rsidRPr="00ED6ADA" w:rsidRDefault="00191AEF" w:rsidP="00877DA2">
            <w:r w:rsidRPr="00ED6ADA">
              <w:t>A</w:t>
            </w:r>
          </w:p>
        </w:tc>
        <w:tc>
          <w:tcPr>
            <w:tcW w:w="730" w:type="dxa"/>
            <w:shd w:val="clear" w:color="auto" w:fill="auto"/>
            <w:vAlign w:val="center"/>
          </w:tcPr>
          <w:p w14:paraId="51AA8EB1" w14:textId="77777777" w:rsidR="00191AEF" w:rsidRPr="00ED6ADA" w:rsidRDefault="00191AEF" w:rsidP="00877DA2">
            <w:r w:rsidRPr="00ED6ADA">
              <w:t>A</w:t>
            </w:r>
          </w:p>
        </w:tc>
      </w:tr>
      <w:tr w:rsidR="00B90508" w:rsidRPr="00ED6ADA" w14:paraId="18660380" w14:textId="77777777" w:rsidTr="007571DF">
        <w:trPr>
          <w:jc w:val="center"/>
        </w:trPr>
        <w:tc>
          <w:tcPr>
            <w:tcW w:w="6562" w:type="dxa"/>
            <w:shd w:val="clear" w:color="auto" w:fill="auto"/>
          </w:tcPr>
          <w:p w14:paraId="4FFD2B1B" w14:textId="77777777" w:rsidR="00191AEF" w:rsidRPr="00ED6ADA" w:rsidRDefault="00191AEF" w:rsidP="00877DA2">
            <w:r w:rsidRPr="00ED6ADA">
              <w:t xml:space="preserve">There is no </w:t>
            </w:r>
            <w:r w:rsidR="00AD4960" w:rsidRPr="00ED6ADA">
              <w:t xml:space="preserve">new </w:t>
            </w:r>
            <w:r w:rsidRPr="00ED6ADA">
              <w:t>supersession statement</w:t>
            </w:r>
            <w:r w:rsidR="00F5179A" w:rsidRPr="00ED6ADA">
              <w:t xml:space="preserve">. </w:t>
            </w:r>
          </w:p>
        </w:tc>
        <w:tc>
          <w:tcPr>
            <w:tcW w:w="563" w:type="dxa"/>
            <w:shd w:val="clear" w:color="auto" w:fill="auto"/>
            <w:vAlign w:val="center"/>
          </w:tcPr>
          <w:p w14:paraId="3E6B93EF" w14:textId="77777777" w:rsidR="00191AEF" w:rsidRPr="00ED6ADA" w:rsidRDefault="00191AEF" w:rsidP="00877DA2">
            <w:r w:rsidRPr="00ED6ADA">
              <w:t>A</w:t>
            </w:r>
          </w:p>
        </w:tc>
        <w:tc>
          <w:tcPr>
            <w:tcW w:w="563" w:type="dxa"/>
            <w:shd w:val="clear" w:color="auto" w:fill="auto"/>
            <w:vAlign w:val="center"/>
          </w:tcPr>
          <w:p w14:paraId="40170B98" w14:textId="77777777" w:rsidR="00191AEF" w:rsidRPr="00ED6ADA" w:rsidRDefault="00191AEF" w:rsidP="00877DA2">
            <w:r w:rsidRPr="00ED6ADA">
              <w:t>A</w:t>
            </w:r>
          </w:p>
        </w:tc>
        <w:tc>
          <w:tcPr>
            <w:tcW w:w="582" w:type="dxa"/>
            <w:shd w:val="clear" w:color="auto" w:fill="auto"/>
            <w:vAlign w:val="center"/>
          </w:tcPr>
          <w:p w14:paraId="4F24A2E8" w14:textId="77777777" w:rsidR="00191AEF" w:rsidRPr="00ED6ADA" w:rsidRDefault="00191AEF" w:rsidP="00877DA2">
            <w:r w:rsidRPr="00ED6ADA">
              <w:t>A</w:t>
            </w:r>
          </w:p>
        </w:tc>
        <w:tc>
          <w:tcPr>
            <w:tcW w:w="730" w:type="dxa"/>
            <w:shd w:val="clear" w:color="auto" w:fill="auto"/>
            <w:vAlign w:val="center"/>
          </w:tcPr>
          <w:p w14:paraId="4B8A6C35" w14:textId="77777777" w:rsidR="00191AEF" w:rsidRPr="00ED6ADA" w:rsidRDefault="00191AEF" w:rsidP="00877DA2">
            <w:r w:rsidRPr="00ED6ADA">
              <w:t>A</w:t>
            </w:r>
          </w:p>
        </w:tc>
      </w:tr>
      <w:tr w:rsidR="00B90508" w:rsidRPr="00ED6ADA" w14:paraId="2F21322D" w14:textId="77777777" w:rsidTr="007571DF">
        <w:trPr>
          <w:jc w:val="center"/>
        </w:trPr>
        <w:tc>
          <w:tcPr>
            <w:tcW w:w="6562" w:type="dxa"/>
            <w:shd w:val="clear" w:color="auto" w:fill="auto"/>
          </w:tcPr>
          <w:p w14:paraId="1CA0FB9A" w14:textId="77777777" w:rsidR="00191AEF" w:rsidRPr="00ED6ADA" w:rsidRDefault="00191AEF" w:rsidP="00877DA2">
            <w:r w:rsidRPr="00ED6ADA">
              <w:t>No page number appears on the change transmittal page or authentication page</w:t>
            </w:r>
            <w:r w:rsidR="00F5179A" w:rsidRPr="00ED6ADA">
              <w:t xml:space="preserve">. </w:t>
            </w:r>
          </w:p>
        </w:tc>
        <w:tc>
          <w:tcPr>
            <w:tcW w:w="563" w:type="dxa"/>
            <w:shd w:val="clear" w:color="auto" w:fill="auto"/>
            <w:vAlign w:val="center"/>
          </w:tcPr>
          <w:p w14:paraId="66E0FBF7" w14:textId="77777777" w:rsidR="00191AEF" w:rsidRPr="00ED6ADA" w:rsidRDefault="00191AEF" w:rsidP="00877DA2">
            <w:r w:rsidRPr="00ED6ADA">
              <w:t>A</w:t>
            </w:r>
          </w:p>
        </w:tc>
        <w:tc>
          <w:tcPr>
            <w:tcW w:w="563" w:type="dxa"/>
            <w:shd w:val="clear" w:color="auto" w:fill="auto"/>
            <w:vAlign w:val="center"/>
          </w:tcPr>
          <w:p w14:paraId="602F1556" w14:textId="77777777" w:rsidR="00191AEF" w:rsidRPr="00ED6ADA" w:rsidRDefault="00191AEF" w:rsidP="00877DA2">
            <w:r w:rsidRPr="00ED6ADA">
              <w:t>A</w:t>
            </w:r>
          </w:p>
        </w:tc>
        <w:tc>
          <w:tcPr>
            <w:tcW w:w="582" w:type="dxa"/>
            <w:shd w:val="clear" w:color="auto" w:fill="auto"/>
            <w:vAlign w:val="center"/>
          </w:tcPr>
          <w:p w14:paraId="09525F95" w14:textId="77777777" w:rsidR="00191AEF" w:rsidRPr="00ED6ADA" w:rsidRDefault="00191AEF" w:rsidP="00877DA2">
            <w:r w:rsidRPr="00ED6ADA">
              <w:t>A</w:t>
            </w:r>
          </w:p>
        </w:tc>
        <w:tc>
          <w:tcPr>
            <w:tcW w:w="730" w:type="dxa"/>
            <w:shd w:val="clear" w:color="auto" w:fill="auto"/>
            <w:vAlign w:val="center"/>
          </w:tcPr>
          <w:p w14:paraId="38299AB7" w14:textId="77777777" w:rsidR="00191AEF" w:rsidRPr="00ED6ADA" w:rsidRDefault="00191AEF" w:rsidP="00877DA2">
            <w:r w:rsidRPr="00ED6ADA">
              <w:t>A</w:t>
            </w:r>
          </w:p>
        </w:tc>
      </w:tr>
      <w:tr w:rsidR="00191AEF" w:rsidRPr="00ED6ADA" w14:paraId="71CB7B75" w14:textId="77777777" w:rsidTr="007571DF">
        <w:trPr>
          <w:jc w:val="center"/>
        </w:trPr>
        <w:tc>
          <w:tcPr>
            <w:tcW w:w="6562" w:type="dxa"/>
            <w:shd w:val="clear" w:color="auto" w:fill="auto"/>
          </w:tcPr>
          <w:p w14:paraId="278EBE11" w14:textId="77777777" w:rsidR="00191AEF" w:rsidRPr="00ED6ADA" w:rsidRDefault="00191AEF" w:rsidP="00877DA2">
            <w:r w:rsidRPr="00ED6ADA">
              <w:t>The change is marked with the same classification or sensitivity as the base publication</w:t>
            </w:r>
            <w:r w:rsidR="00F5179A" w:rsidRPr="00ED6ADA">
              <w:t xml:space="preserve">. </w:t>
            </w:r>
          </w:p>
        </w:tc>
        <w:tc>
          <w:tcPr>
            <w:tcW w:w="563" w:type="dxa"/>
            <w:shd w:val="clear" w:color="auto" w:fill="auto"/>
            <w:vAlign w:val="center"/>
          </w:tcPr>
          <w:p w14:paraId="2A1E6439" w14:textId="77777777" w:rsidR="00191AEF" w:rsidRPr="00ED6ADA" w:rsidRDefault="00191AEF" w:rsidP="00877DA2">
            <w:r w:rsidRPr="00ED6ADA">
              <w:t>A</w:t>
            </w:r>
          </w:p>
        </w:tc>
        <w:tc>
          <w:tcPr>
            <w:tcW w:w="563" w:type="dxa"/>
            <w:shd w:val="clear" w:color="auto" w:fill="auto"/>
            <w:vAlign w:val="center"/>
          </w:tcPr>
          <w:p w14:paraId="6AF7B493" w14:textId="77777777" w:rsidR="00191AEF" w:rsidRPr="00ED6ADA" w:rsidRDefault="00191AEF" w:rsidP="00877DA2">
            <w:r w:rsidRPr="00ED6ADA">
              <w:t>A</w:t>
            </w:r>
          </w:p>
        </w:tc>
        <w:tc>
          <w:tcPr>
            <w:tcW w:w="582" w:type="dxa"/>
            <w:shd w:val="clear" w:color="auto" w:fill="auto"/>
            <w:vAlign w:val="center"/>
          </w:tcPr>
          <w:p w14:paraId="3BD74B63" w14:textId="77777777" w:rsidR="00191AEF" w:rsidRPr="00ED6ADA" w:rsidRDefault="00191AEF" w:rsidP="00877DA2">
            <w:r w:rsidRPr="00ED6ADA">
              <w:t>A</w:t>
            </w:r>
          </w:p>
        </w:tc>
        <w:tc>
          <w:tcPr>
            <w:tcW w:w="730" w:type="dxa"/>
            <w:shd w:val="clear" w:color="auto" w:fill="auto"/>
            <w:vAlign w:val="center"/>
          </w:tcPr>
          <w:p w14:paraId="4D73E2AA" w14:textId="77777777" w:rsidR="00191AEF" w:rsidRPr="00ED6ADA" w:rsidRDefault="00191AEF" w:rsidP="00877DA2">
            <w:r w:rsidRPr="00ED6ADA">
              <w:t>A</w:t>
            </w:r>
          </w:p>
        </w:tc>
      </w:tr>
    </w:tbl>
    <w:p w14:paraId="264C2055" w14:textId="77777777" w:rsidR="00402A0F" w:rsidRPr="00ED6ADA" w:rsidRDefault="00402A0F" w:rsidP="00402A0F"/>
    <w:p w14:paraId="518114D9" w14:textId="77777777" w:rsidR="00402A0F" w:rsidRPr="00ED6ADA" w:rsidRDefault="00402A0F" w:rsidP="00402A0F">
      <w:pPr>
        <w:rPr>
          <w:b/>
        </w:rPr>
      </w:pPr>
      <w:r w:rsidRPr="00ED6ADA">
        <w:rPr>
          <w:b/>
        </w:rPr>
        <w:lastRenderedPageBreak/>
        <w:t>Table M-1</w:t>
      </w:r>
      <w:r w:rsidR="00F5179A" w:rsidRPr="00ED6ADA">
        <w:rPr>
          <w:b/>
        </w:rPr>
        <w:t xml:space="preserve">. </w:t>
      </w:r>
      <w:r w:rsidRPr="00ED6ADA">
        <w:rPr>
          <w:b/>
        </w:rPr>
        <w:t xml:space="preserve">Change transmittal page specifications, cont. </w:t>
      </w:r>
    </w:p>
    <w:tbl>
      <w:tblPr>
        <w:tblW w:w="9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2790"/>
        <w:gridCol w:w="630"/>
        <w:gridCol w:w="2070"/>
        <w:gridCol w:w="542"/>
        <w:gridCol w:w="88"/>
        <w:gridCol w:w="475"/>
        <w:gridCol w:w="563"/>
        <w:gridCol w:w="582"/>
        <w:gridCol w:w="730"/>
      </w:tblGrid>
      <w:tr w:rsidR="00B90508" w:rsidRPr="00ED6ADA" w14:paraId="5ADB9A66" w14:textId="77777777" w:rsidTr="00D443E6">
        <w:trPr>
          <w:jc w:val="center"/>
        </w:trPr>
        <w:tc>
          <w:tcPr>
            <w:tcW w:w="6562" w:type="dxa"/>
            <w:gridSpan w:val="5"/>
            <w:shd w:val="clear" w:color="auto" w:fill="auto"/>
            <w:vAlign w:val="center"/>
          </w:tcPr>
          <w:p w14:paraId="6009BCF8" w14:textId="77777777" w:rsidR="00402A0F" w:rsidRPr="00ED6ADA" w:rsidRDefault="00402A0F" w:rsidP="00D443E6">
            <w:pPr>
              <w:rPr>
                <w:b/>
              </w:rPr>
            </w:pPr>
            <w:r w:rsidRPr="00ED6ADA">
              <w:rPr>
                <w:b/>
              </w:rPr>
              <w:t>Standard</w:t>
            </w:r>
          </w:p>
        </w:tc>
        <w:tc>
          <w:tcPr>
            <w:tcW w:w="563" w:type="dxa"/>
            <w:gridSpan w:val="2"/>
            <w:shd w:val="clear" w:color="auto" w:fill="auto"/>
            <w:vAlign w:val="center"/>
          </w:tcPr>
          <w:p w14:paraId="70A364C3" w14:textId="77777777" w:rsidR="00402A0F" w:rsidRPr="00ED6ADA" w:rsidRDefault="00402A0F" w:rsidP="00D443E6">
            <w:pPr>
              <w:rPr>
                <w:b/>
              </w:rPr>
            </w:pPr>
            <w:r w:rsidRPr="00ED6ADA">
              <w:rPr>
                <w:b/>
              </w:rPr>
              <w:t>ID</w:t>
            </w:r>
          </w:p>
        </w:tc>
        <w:tc>
          <w:tcPr>
            <w:tcW w:w="563" w:type="dxa"/>
            <w:shd w:val="clear" w:color="auto" w:fill="auto"/>
            <w:vAlign w:val="center"/>
          </w:tcPr>
          <w:p w14:paraId="475D718B" w14:textId="77777777" w:rsidR="00402A0F" w:rsidRPr="00ED6ADA" w:rsidRDefault="00402A0F" w:rsidP="00D443E6">
            <w:pPr>
              <w:rPr>
                <w:b/>
              </w:rPr>
            </w:pPr>
            <w:r w:rsidRPr="00ED6ADA">
              <w:rPr>
                <w:b/>
              </w:rPr>
              <w:t>FD</w:t>
            </w:r>
          </w:p>
        </w:tc>
        <w:tc>
          <w:tcPr>
            <w:tcW w:w="582" w:type="dxa"/>
            <w:shd w:val="clear" w:color="auto" w:fill="auto"/>
            <w:vAlign w:val="center"/>
          </w:tcPr>
          <w:p w14:paraId="66D9C021" w14:textId="77777777" w:rsidR="00402A0F" w:rsidRPr="00ED6ADA" w:rsidRDefault="00402A0F" w:rsidP="00D443E6">
            <w:pPr>
              <w:rPr>
                <w:b/>
              </w:rPr>
            </w:pPr>
            <w:r w:rsidRPr="00ED6ADA">
              <w:rPr>
                <w:b/>
              </w:rPr>
              <w:t>SD</w:t>
            </w:r>
          </w:p>
        </w:tc>
        <w:tc>
          <w:tcPr>
            <w:tcW w:w="730" w:type="dxa"/>
            <w:shd w:val="clear" w:color="auto" w:fill="auto"/>
            <w:vAlign w:val="center"/>
          </w:tcPr>
          <w:p w14:paraId="4AAC9BA3" w14:textId="77777777" w:rsidR="00402A0F" w:rsidRPr="00ED6ADA" w:rsidRDefault="00402A0F" w:rsidP="00D443E6">
            <w:pPr>
              <w:rPr>
                <w:b/>
              </w:rPr>
            </w:pPr>
            <w:r w:rsidRPr="00ED6ADA">
              <w:rPr>
                <w:b/>
              </w:rPr>
              <w:t>FEF</w:t>
            </w:r>
          </w:p>
        </w:tc>
      </w:tr>
      <w:tr w:rsidR="00B90508" w:rsidRPr="00ED6ADA" w14:paraId="76E164C8" w14:textId="77777777" w:rsidTr="007571DF">
        <w:trPr>
          <w:jc w:val="center"/>
        </w:trPr>
        <w:tc>
          <w:tcPr>
            <w:tcW w:w="6562" w:type="dxa"/>
            <w:gridSpan w:val="5"/>
            <w:tcBorders>
              <w:bottom w:val="single" w:sz="8" w:space="0" w:color="auto"/>
            </w:tcBorders>
            <w:shd w:val="clear" w:color="auto" w:fill="auto"/>
          </w:tcPr>
          <w:p w14:paraId="35BF2142" w14:textId="77777777" w:rsidR="00191AEF" w:rsidRPr="00ED6ADA" w:rsidRDefault="00191AEF" w:rsidP="00877DA2">
            <w:r w:rsidRPr="00ED6ADA">
              <w:t xml:space="preserve">For classified publications, the classification </w:t>
            </w:r>
            <w:r w:rsidR="00EF22B6" w:rsidRPr="00ED6ADA">
              <w:t>authority block</w:t>
            </w:r>
            <w:r w:rsidR="00EF22B6" w:rsidRPr="00ED6ADA" w:rsidDel="00EF22B6">
              <w:t xml:space="preserve"> </w:t>
            </w:r>
            <w:r w:rsidRPr="00ED6ADA">
              <w:t>appear on the change transmittal page</w:t>
            </w:r>
            <w:r w:rsidR="00F5179A" w:rsidRPr="00ED6ADA">
              <w:t xml:space="preserve">. </w:t>
            </w:r>
          </w:p>
        </w:tc>
        <w:tc>
          <w:tcPr>
            <w:tcW w:w="563" w:type="dxa"/>
            <w:gridSpan w:val="2"/>
            <w:tcBorders>
              <w:bottom w:val="single" w:sz="8" w:space="0" w:color="auto"/>
            </w:tcBorders>
            <w:shd w:val="clear" w:color="auto" w:fill="auto"/>
            <w:vAlign w:val="center"/>
          </w:tcPr>
          <w:p w14:paraId="006BB187" w14:textId="77777777" w:rsidR="00191AEF" w:rsidRPr="00ED6ADA" w:rsidRDefault="00191AEF" w:rsidP="00877DA2">
            <w:r w:rsidRPr="00ED6ADA">
              <w:t>A</w:t>
            </w:r>
          </w:p>
        </w:tc>
        <w:tc>
          <w:tcPr>
            <w:tcW w:w="563" w:type="dxa"/>
            <w:tcBorders>
              <w:bottom w:val="single" w:sz="8" w:space="0" w:color="auto"/>
            </w:tcBorders>
            <w:shd w:val="clear" w:color="auto" w:fill="auto"/>
            <w:vAlign w:val="center"/>
          </w:tcPr>
          <w:p w14:paraId="3E8645A2" w14:textId="77777777" w:rsidR="00191AEF" w:rsidRPr="00ED6ADA" w:rsidRDefault="00191AEF" w:rsidP="00877DA2">
            <w:r w:rsidRPr="00ED6ADA">
              <w:t>A</w:t>
            </w:r>
          </w:p>
        </w:tc>
        <w:tc>
          <w:tcPr>
            <w:tcW w:w="582" w:type="dxa"/>
            <w:tcBorders>
              <w:bottom w:val="single" w:sz="8" w:space="0" w:color="auto"/>
            </w:tcBorders>
            <w:shd w:val="clear" w:color="auto" w:fill="auto"/>
            <w:vAlign w:val="center"/>
          </w:tcPr>
          <w:p w14:paraId="402A3D88" w14:textId="77777777" w:rsidR="00191AEF" w:rsidRPr="00ED6ADA" w:rsidRDefault="00191AEF" w:rsidP="00877DA2">
            <w:r w:rsidRPr="00ED6ADA">
              <w:t>A</w:t>
            </w:r>
          </w:p>
        </w:tc>
        <w:tc>
          <w:tcPr>
            <w:tcW w:w="730" w:type="dxa"/>
            <w:tcBorders>
              <w:bottom w:val="single" w:sz="8" w:space="0" w:color="auto"/>
            </w:tcBorders>
            <w:shd w:val="clear" w:color="auto" w:fill="auto"/>
            <w:vAlign w:val="center"/>
          </w:tcPr>
          <w:p w14:paraId="2F875C01" w14:textId="77777777" w:rsidR="00191AEF" w:rsidRPr="00ED6ADA" w:rsidRDefault="00191AEF" w:rsidP="00877DA2">
            <w:r w:rsidRPr="00ED6ADA">
              <w:t>A</w:t>
            </w:r>
          </w:p>
        </w:tc>
      </w:tr>
      <w:tr w:rsidR="00B90508" w:rsidRPr="00ED6ADA" w14:paraId="5A287D30" w14:textId="77777777" w:rsidTr="007571DF">
        <w:trPr>
          <w:jc w:val="center"/>
        </w:trPr>
        <w:tc>
          <w:tcPr>
            <w:tcW w:w="530" w:type="dxa"/>
            <w:tcBorders>
              <w:bottom w:val="nil"/>
              <w:right w:val="nil"/>
            </w:tcBorders>
            <w:shd w:val="clear" w:color="auto" w:fill="auto"/>
          </w:tcPr>
          <w:p w14:paraId="3FE4455E" w14:textId="77777777" w:rsidR="00191AEF" w:rsidRPr="00ED6ADA" w:rsidRDefault="00191AEF" w:rsidP="00877DA2">
            <w:r w:rsidRPr="00ED6ADA">
              <w:t>A</w:t>
            </w:r>
          </w:p>
        </w:tc>
        <w:tc>
          <w:tcPr>
            <w:tcW w:w="2790" w:type="dxa"/>
            <w:tcBorders>
              <w:left w:val="nil"/>
              <w:bottom w:val="nil"/>
              <w:right w:val="nil"/>
            </w:tcBorders>
            <w:shd w:val="clear" w:color="auto" w:fill="auto"/>
          </w:tcPr>
          <w:p w14:paraId="3345F29A" w14:textId="77777777" w:rsidR="00191AEF" w:rsidRPr="00ED6ADA" w:rsidRDefault="00191AEF" w:rsidP="00877DA2">
            <w:r w:rsidRPr="00ED6ADA">
              <w:t>standard always applies</w:t>
            </w:r>
          </w:p>
        </w:tc>
        <w:tc>
          <w:tcPr>
            <w:tcW w:w="630" w:type="dxa"/>
            <w:tcBorders>
              <w:left w:val="nil"/>
              <w:bottom w:val="nil"/>
              <w:right w:val="nil"/>
            </w:tcBorders>
            <w:shd w:val="clear" w:color="auto" w:fill="auto"/>
          </w:tcPr>
          <w:p w14:paraId="1D78D46A" w14:textId="77777777" w:rsidR="00191AEF" w:rsidRPr="00ED6ADA" w:rsidRDefault="00191AEF" w:rsidP="00877DA2">
            <w:r w:rsidRPr="00ED6ADA">
              <w:t>FD</w:t>
            </w:r>
          </w:p>
        </w:tc>
        <w:tc>
          <w:tcPr>
            <w:tcW w:w="2070" w:type="dxa"/>
            <w:tcBorders>
              <w:left w:val="nil"/>
              <w:bottom w:val="nil"/>
              <w:right w:val="nil"/>
            </w:tcBorders>
            <w:shd w:val="clear" w:color="auto" w:fill="auto"/>
          </w:tcPr>
          <w:p w14:paraId="3F79B183" w14:textId="77777777" w:rsidR="00191AEF" w:rsidRPr="00ED6ADA" w:rsidRDefault="00191AEF" w:rsidP="00877DA2">
            <w:r w:rsidRPr="00ED6ADA">
              <w:t>final draft</w:t>
            </w:r>
          </w:p>
        </w:tc>
        <w:tc>
          <w:tcPr>
            <w:tcW w:w="630" w:type="dxa"/>
            <w:gridSpan w:val="2"/>
            <w:tcBorders>
              <w:left w:val="nil"/>
              <w:bottom w:val="nil"/>
              <w:right w:val="nil"/>
            </w:tcBorders>
            <w:shd w:val="clear" w:color="auto" w:fill="auto"/>
          </w:tcPr>
          <w:p w14:paraId="3A9BC19C" w14:textId="77777777" w:rsidR="00191AEF" w:rsidRPr="00ED6ADA" w:rsidRDefault="00191AEF" w:rsidP="00877DA2">
            <w:r w:rsidRPr="00ED6ADA">
              <w:t>NA</w:t>
            </w:r>
          </w:p>
        </w:tc>
        <w:tc>
          <w:tcPr>
            <w:tcW w:w="2350" w:type="dxa"/>
            <w:gridSpan w:val="4"/>
            <w:tcBorders>
              <w:left w:val="nil"/>
              <w:bottom w:val="nil"/>
            </w:tcBorders>
            <w:shd w:val="clear" w:color="auto" w:fill="auto"/>
          </w:tcPr>
          <w:p w14:paraId="045F6168" w14:textId="77777777" w:rsidR="00191AEF" w:rsidRPr="00ED6ADA" w:rsidRDefault="00191AEF" w:rsidP="00877DA2">
            <w:r w:rsidRPr="00ED6ADA">
              <w:t>not applicable</w:t>
            </w:r>
          </w:p>
        </w:tc>
      </w:tr>
      <w:tr w:rsidR="00B90508" w:rsidRPr="00ED6ADA" w14:paraId="55D5B25E" w14:textId="77777777" w:rsidTr="007571DF">
        <w:trPr>
          <w:jc w:val="center"/>
        </w:trPr>
        <w:tc>
          <w:tcPr>
            <w:tcW w:w="530" w:type="dxa"/>
            <w:tcBorders>
              <w:top w:val="nil"/>
              <w:bottom w:val="nil"/>
              <w:right w:val="nil"/>
            </w:tcBorders>
            <w:shd w:val="clear" w:color="auto" w:fill="auto"/>
          </w:tcPr>
          <w:p w14:paraId="5E57934C" w14:textId="77777777" w:rsidR="00191AEF" w:rsidRPr="00ED6ADA" w:rsidRDefault="00191AEF" w:rsidP="00877DA2">
            <w:r w:rsidRPr="00ED6ADA">
              <w:t>B</w:t>
            </w:r>
          </w:p>
        </w:tc>
        <w:tc>
          <w:tcPr>
            <w:tcW w:w="2790" w:type="dxa"/>
            <w:tcBorders>
              <w:top w:val="nil"/>
              <w:left w:val="nil"/>
              <w:bottom w:val="nil"/>
              <w:right w:val="nil"/>
            </w:tcBorders>
            <w:shd w:val="clear" w:color="auto" w:fill="auto"/>
          </w:tcPr>
          <w:p w14:paraId="60BAA3EC" w14:textId="77777777" w:rsidR="00191AEF" w:rsidRPr="00ED6ADA" w:rsidRDefault="00191AEF" w:rsidP="007571DF">
            <w:r w:rsidRPr="00ED6ADA">
              <w:t xml:space="preserve">meeting standard </w:t>
            </w:r>
          </w:p>
        </w:tc>
        <w:tc>
          <w:tcPr>
            <w:tcW w:w="630" w:type="dxa"/>
            <w:tcBorders>
              <w:top w:val="nil"/>
              <w:left w:val="nil"/>
              <w:bottom w:val="nil"/>
              <w:right w:val="nil"/>
            </w:tcBorders>
            <w:shd w:val="clear" w:color="auto" w:fill="auto"/>
          </w:tcPr>
          <w:p w14:paraId="732F825A" w14:textId="77777777" w:rsidR="00191AEF" w:rsidRPr="00ED6ADA" w:rsidRDefault="00191AEF" w:rsidP="00877DA2">
            <w:r w:rsidRPr="00ED6ADA">
              <w:t>FEF</w:t>
            </w:r>
          </w:p>
        </w:tc>
        <w:tc>
          <w:tcPr>
            <w:tcW w:w="2070" w:type="dxa"/>
            <w:tcBorders>
              <w:top w:val="nil"/>
              <w:left w:val="nil"/>
              <w:bottom w:val="nil"/>
              <w:right w:val="nil"/>
            </w:tcBorders>
            <w:shd w:val="clear" w:color="auto" w:fill="auto"/>
          </w:tcPr>
          <w:p w14:paraId="00A8ACF0" w14:textId="77777777" w:rsidR="00191AEF" w:rsidRPr="00ED6ADA" w:rsidRDefault="00191AEF" w:rsidP="00877DA2">
            <w:r w:rsidRPr="00ED6ADA">
              <w:t>final electronic file</w:t>
            </w:r>
          </w:p>
        </w:tc>
        <w:tc>
          <w:tcPr>
            <w:tcW w:w="630" w:type="dxa"/>
            <w:gridSpan w:val="2"/>
            <w:tcBorders>
              <w:top w:val="nil"/>
              <w:left w:val="nil"/>
              <w:bottom w:val="nil"/>
              <w:right w:val="nil"/>
            </w:tcBorders>
            <w:shd w:val="clear" w:color="auto" w:fill="auto"/>
          </w:tcPr>
          <w:p w14:paraId="61FF1893" w14:textId="77777777" w:rsidR="00191AEF" w:rsidRPr="00ED6ADA" w:rsidRDefault="00191AEF" w:rsidP="00877DA2">
            <w:r w:rsidRPr="00ED6ADA">
              <w:t>RA</w:t>
            </w:r>
          </w:p>
        </w:tc>
        <w:tc>
          <w:tcPr>
            <w:tcW w:w="2350" w:type="dxa"/>
            <w:gridSpan w:val="4"/>
            <w:tcBorders>
              <w:top w:val="nil"/>
              <w:left w:val="nil"/>
              <w:bottom w:val="nil"/>
            </w:tcBorders>
            <w:shd w:val="clear" w:color="auto" w:fill="auto"/>
          </w:tcPr>
          <w:p w14:paraId="125EB1BF" w14:textId="77777777" w:rsidR="00191AEF" w:rsidRPr="00ED6ADA" w:rsidRDefault="00191AEF" w:rsidP="00877DA2">
            <w:r w:rsidRPr="00ED6ADA">
              <w:t>required if applicable</w:t>
            </w:r>
          </w:p>
        </w:tc>
      </w:tr>
      <w:tr w:rsidR="00B90508" w:rsidRPr="00ED6ADA" w14:paraId="04EF83CB" w14:textId="77777777" w:rsidTr="007571DF">
        <w:trPr>
          <w:jc w:val="center"/>
        </w:trPr>
        <w:tc>
          <w:tcPr>
            <w:tcW w:w="530" w:type="dxa"/>
            <w:tcBorders>
              <w:top w:val="nil"/>
              <w:right w:val="nil"/>
            </w:tcBorders>
            <w:shd w:val="clear" w:color="auto" w:fill="auto"/>
          </w:tcPr>
          <w:p w14:paraId="0228B305" w14:textId="77777777" w:rsidR="00191AEF" w:rsidRPr="00ED6ADA" w:rsidRDefault="00191AEF" w:rsidP="00877DA2"/>
        </w:tc>
        <w:tc>
          <w:tcPr>
            <w:tcW w:w="2790" w:type="dxa"/>
            <w:tcBorders>
              <w:top w:val="nil"/>
              <w:left w:val="nil"/>
              <w:right w:val="nil"/>
            </w:tcBorders>
            <w:shd w:val="clear" w:color="auto" w:fill="auto"/>
          </w:tcPr>
          <w:p w14:paraId="6E686562" w14:textId="77777777" w:rsidR="00191AEF" w:rsidRPr="00ED6ADA" w:rsidRDefault="007571DF" w:rsidP="00877DA2">
            <w:r w:rsidRPr="00ED6ADA">
              <w:t>preferred but not required</w:t>
            </w:r>
          </w:p>
        </w:tc>
        <w:tc>
          <w:tcPr>
            <w:tcW w:w="630" w:type="dxa"/>
            <w:tcBorders>
              <w:top w:val="nil"/>
              <w:left w:val="nil"/>
              <w:right w:val="nil"/>
            </w:tcBorders>
            <w:shd w:val="clear" w:color="auto" w:fill="auto"/>
          </w:tcPr>
          <w:p w14:paraId="36066501" w14:textId="77777777" w:rsidR="00191AEF" w:rsidRPr="00ED6ADA" w:rsidRDefault="00191AEF" w:rsidP="00877DA2">
            <w:r w:rsidRPr="00ED6ADA">
              <w:t>ID</w:t>
            </w:r>
          </w:p>
        </w:tc>
        <w:tc>
          <w:tcPr>
            <w:tcW w:w="2070" w:type="dxa"/>
            <w:tcBorders>
              <w:top w:val="nil"/>
              <w:left w:val="nil"/>
              <w:right w:val="nil"/>
            </w:tcBorders>
            <w:shd w:val="clear" w:color="auto" w:fill="auto"/>
          </w:tcPr>
          <w:p w14:paraId="2E5DA045" w14:textId="77777777" w:rsidR="00191AEF" w:rsidRPr="00ED6ADA" w:rsidRDefault="00191AEF" w:rsidP="00877DA2">
            <w:r w:rsidRPr="00ED6ADA">
              <w:t>initial draft</w:t>
            </w:r>
          </w:p>
        </w:tc>
        <w:tc>
          <w:tcPr>
            <w:tcW w:w="630" w:type="dxa"/>
            <w:gridSpan w:val="2"/>
            <w:tcBorders>
              <w:top w:val="nil"/>
              <w:left w:val="nil"/>
              <w:right w:val="nil"/>
            </w:tcBorders>
            <w:shd w:val="clear" w:color="auto" w:fill="auto"/>
          </w:tcPr>
          <w:p w14:paraId="58DA46CA" w14:textId="77777777" w:rsidR="00191AEF" w:rsidRPr="00ED6ADA" w:rsidRDefault="00191AEF" w:rsidP="00877DA2">
            <w:r w:rsidRPr="00ED6ADA">
              <w:t>SD</w:t>
            </w:r>
          </w:p>
        </w:tc>
        <w:tc>
          <w:tcPr>
            <w:tcW w:w="2350" w:type="dxa"/>
            <w:gridSpan w:val="4"/>
            <w:tcBorders>
              <w:top w:val="nil"/>
              <w:left w:val="nil"/>
            </w:tcBorders>
            <w:shd w:val="clear" w:color="auto" w:fill="auto"/>
          </w:tcPr>
          <w:p w14:paraId="48DA9769" w14:textId="77777777" w:rsidR="00191AEF" w:rsidRPr="00ED6ADA" w:rsidRDefault="00191AEF" w:rsidP="00877DA2">
            <w:r w:rsidRPr="00ED6ADA">
              <w:t>signature draft</w:t>
            </w:r>
          </w:p>
        </w:tc>
      </w:tr>
      <w:tr w:rsidR="00B90508" w:rsidRPr="00ED6ADA" w14:paraId="3B781A0D" w14:textId="77777777" w:rsidTr="007571DF">
        <w:trPr>
          <w:jc w:val="center"/>
        </w:trPr>
        <w:tc>
          <w:tcPr>
            <w:tcW w:w="9000" w:type="dxa"/>
            <w:gridSpan w:val="10"/>
            <w:tcBorders>
              <w:top w:val="single" w:sz="8" w:space="0" w:color="auto"/>
              <w:bottom w:val="single" w:sz="8" w:space="0" w:color="auto"/>
            </w:tcBorders>
            <w:shd w:val="clear" w:color="auto" w:fill="auto"/>
          </w:tcPr>
          <w:p w14:paraId="739FC4C1" w14:textId="77777777" w:rsidR="00402A0F" w:rsidRPr="00ED6ADA" w:rsidRDefault="00191AEF" w:rsidP="00402A0F">
            <w:r w:rsidRPr="00ED6ADA">
              <w:t>Notes</w:t>
            </w:r>
            <w:r w:rsidR="00F5179A" w:rsidRPr="00ED6ADA">
              <w:t xml:space="preserve">. </w:t>
            </w:r>
          </w:p>
          <w:p w14:paraId="534C214A" w14:textId="77777777" w:rsidR="00402A0F" w:rsidRPr="00ED6ADA" w:rsidRDefault="00191AEF" w:rsidP="00402A0F">
            <w:r w:rsidRPr="00ED6ADA">
              <w:t>1</w:t>
            </w:r>
            <w:r w:rsidR="00F5179A" w:rsidRPr="00ED6ADA">
              <w:t xml:space="preserve">. </w:t>
            </w:r>
            <w:r w:rsidR="00A07EEF" w:rsidRPr="00ED6ADA">
              <w:t xml:space="preserve">Cover references to figure </w:t>
            </w:r>
            <w:r w:rsidR="00337608" w:rsidRPr="00ED6ADA">
              <w:t>4-</w:t>
            </w:r>
            <w:r w:rsidR="00A07EEF" w:rsidRPr="00ED6ADA">
              <w:t>16 are for unclassified, Army-only publications</w:t>
            </w:r>
            <w:r w:rsidR="00F5179A" w:rsidRPr="00ED6ADA">
              <w:t xml:space="preserve">. </w:t>
            </w:r>
            <w:r w:rsidR="00A07EEF" w:rsidRPr="00ED6ADA">
              <w:t xml:space="preserve">For classified </w:t>
            </w:r>
            <w:r w:rsidR="00402A0F" w:rsidRPr="00ED6ADA">
              <w:t xml:space="preserve">and </w:t>
            </w:r>
            <w:r w:rsidR="0099200F" w:rsidRPr="00ED6ADA">
              <w:t xml:space="preserve">controlled unclassified information </w:t>
            </w:r>
            <w:r w:rsidR="00A07EEF" w:rsidRPr="00ED6ADA">
              <w:t xml:space="preserve">publications, see </w:t>
            </w:r>
            <w:r w:rsidR="00402A0F" w:rsidRPr="00ED6ADA">
              <w:t>app D</w:t>
            </w:r>
            <w:r w:rsidR="00F5179A" w:rsidRPr="00ED6ADA">
              <w:t xml:space="preserve">. </w:t>
            </w:r>
            <w:r w:rsidR="00A07EEF" w:rsidRPr="00ED6ADA">
              <w:t xml:space="preserve">For multi-Service publications, see </w:t>
            </w:r>
            <w:r w:rsidR="00402A0F" w:rsidRPr="00ED6ADA">
              <w:t>app E</w:t>
            </w:r>
            <w:r w:rsidR="00A07EEF" w:rsidRPr="00ED6ADA">
              <w:t>.</w:t>
            </w:r>
            <w:r w:rsidR="005D7968" w:rsidRPr="00ED6ADA">
              <w:t xml:space="preserve"> </w:t>
            </w:r>
          </w:p>
          <w:p w14:paraId="2AA5F36B" w14:textId="77777777" w:rsidR="00191AEF" w:rsidRPr="00ED6ADA" w:rsidRDefault="00191AEF" w:rsidP="00402A0F">
            <w:r w:rsidRPr="00ED6ADA">
              <w:t>2</w:t>
            </w:r>
            <w:r w:rsidR="00F5179A" w:rsidRPr="00ED6ADA">
              <w:t xml:space="preserve">. </w:t>
            </w:r>
            <w:r w:rsidRPr="00ED6ADA">
              <w:t xml:space="preserve">For final approved drafts, replace this statement with </w:t>
            </w:r>
            <w:r w:rsidR="003A05D5" w:rsidRPr="00ED6ADA">
              <w:t>“</w:t>
            </w:r>
            <w:r w:rsidRPr="00ED6ADA">
              <w:t>(Final Approved Draft</w:t>
            </w:r>
            <w:r w:rsidR="005D7968" w:rsidRPr="00ED6ADA">
              <w:t>)</w:t>
            </w:r>
            <w:r w:rsidR="00FD66C0" w:rsidRPr="00ED6ADA">
              <w:t>.</w:t>
            </w:r>
            <w:r w:rsidR="003A05D5" w:rsidRPr="00ED6ADA">
              <w:t>”</w:t>
            </w:r>
          </w:p>
        </w:tc>
      </w:tr>
    </w:tbl>
    <w:p w14:paraId="69876E02" w14:textId="77777777" w:rsidR="00925402" w:rsidRPr="00ED6ADA" w:rsidRDefault="00925402" w:rsidP="00925402">
      <w:pPr>
        <w:tabs>
          <w:tab w:val="left" w:pos="810"/>
        </w:tabs>
        <w:rPr>
          <w:noProof/>
        </w:rPr>
      </w:pPr>
      <w:bookmarkStart w:id="1443" w:name="_Toc61002321"/>
      <w:bookmarkStart w:id="1444" w:name="_Toc99977587"/>
    </w:p>
    <w:p w14:paraId="0B9430E0" w14:textId="77777777" w:rsidR="00925402" w:rsidRPr="00ED6ADA" w:rsidRDefault="00925402" w:rsidP="00925402">
      <w:pPr>
        <w:pBdr>
          <w:top w:val="single" w:sz="8" w:space="1" w:color="auto"/>
        </w:pBdr>
      </w:pPr>
    </w:p>
    <w:p w14:paraId="17D0C1C8" w14:textId="77777777" w:rsidR="003F2C9A" w:rsidRPr="00ED6ADA" w:rsidRDefault="003F2C9A" w:rsidP="00A60E06">
      <w:pPr>
        <w:pStyle w:val="Heading1"/>
      </w:pPr>
      <w:bookmarkStart w:id="1445" w:name="_Toc114126497"/>
      <w:r w:rsidRPr="00ED6ADA">
        <w:t>Appendix N</w:t>
      </w:r>
      <w:r w:rsidR="00A81BB4" w:rsidRPr="00ED6ADA">
        <w:t xml:space="preserve"> </w:t>
      </w:r>
      <w:r w:rsidRPr="00ED6ADA">
        <w:br/>
        <w:t>Preface and Introduction</w:t>
      </w:r>
      <w:bookmarkEnd w:id="1443"/>
      <w:bookmarkEnd w:id="1444"/>
      <w:bookmarkEnd w:id="1445"/>
    </w:p>
    <w:p w14:paraId="3EA6C22A" w14:textId="77777777" w:rsidR="003F2C9A" w:rsidRPr="00ED6ADA" w:rsidRDefault="003F2C9A" w:rsidP="003F2C9A"/>
    <w:p w14:paraId="1E739B0E" w14:textId="77777777" w:rsidR="00A81BB4" w:rsidRPr="00ED6ADA" w:rsidRDefault="003F2C9A" w:rsidP="003F2C9A">
      <w:pPr>
        <w:rPr>
          <w:b/>
        </w:rPr>
      </w:pPr>
      <w:bookmarkStart w:id="1446" w:name="OLE_LINK7"/>
      <w:bookmarkStart w:id="1447" w:name="OLE_LINK8"/>
      <w:r w:rsidRPr="00ED6ADA">
        <w:rPr>
          <w:b/>
        </w:rPr>
        <w:t>N-1</w:t>
      </w:r>
      <w:r w:rsidR="00F5179A" w:rsidRPr="00ED6ADA">
        <w:rPr>
          <w:b/>
        </w:rPr>
        <w:t xml:space="preserve">. </w:t>
      </w:r>
      <w:r w:rsidRPr="00ED6ADA">
        <w:rPr>
          <w:b/>
        </w:rPr>
        <w:t xml:space="preserve">Description of </w:t>
      </w:r>
      <w:r w:rsidR="00A81BB4" w:rsidRPr="00ED6ADA">
        <w:rPr>
          <w:b/>
        </w:rPr>
        <w:t>p</w:t>
      </w:r>
      <w:r w:rsidR="00CC390A" w:rsidRPr="00ED6ADA">
        <w:rPr>
          <w:b/>
        </w:rPr>
        <w:t xml:space="preserve">reface </w:t>
      </w:r>
    </w:p>
    <w:p w14:paraId="54101ABD" w14:textId="77777777" w:rsidR="003F2C9A" w:rsidRPr="00ED6ADA" w:rsidRDefault="003F2C9A" w:rsidP="003F2C9A">
      <w:r w:rsidRPr="00ED6ADA">
        <w:t xml:space="preserve">A </w:t>
      </w:r>
      <w:r w:rsidR="000F510A" w:rsidRPr="00ED6ADA">
        <w:t>p</w:t>
      </w:r>
      <w:r w:rsidRPr="00ED6ADA">
        <w:t>reface is administrative only</w:t>
      </w:r>
      <w:r w:rsidR="00F5179A" w:rsidRPr="00ED6ADA">
        <w:t xml:space="preserve">. </w:t>
      </w:r>
      <w:r w:rsidRPr="00ED6ADA">
        <w:t>It concisely states the publication</w:t>
      </w:r>
      <w:r w:rsidR="003A05D5" w:rsidRPr="00ED6ADA">
        <w:t>’</w:t>
      </w:r>
      <w:r w:rsidRPr="00ED6ADA">
        <w:t>s general purpose, main topic, intended audience, applicability, and proponency</w:t>
      </w:r>
      <w:r w:rsidR="00F5179A" w:rsidRPr="00ED6ADA">
        <w:t xml:space="preserve">. </w:t>
      </w:r>
      <w:r w:rsidRPr="00ED6ADA">
        <w:t>If needed, additional paragraphs briefly describe special considerations for using the publication effectively, including interoperability agreements</w:t>
      </w:r>
      <w:r w:rsidRPr="00ED6ADA" w:rsidDel="00F61301">
        <w:t xml:space="preserve"> </w:t>
      </w:r>
      <w:r w:rsidRPr="00ED6ADA">
        <w:t>being implemented; pertinent policy, regulation, or law; or the relationship to other publications in a series</w:t>
      </w:r>
      <w:r w:rsidR="00F5179A" w:rsidRPr="00ED6ADA">
        <w:t xml:space="preserve">. </w:t>
      </w:r>
      <w:bookmarkEnd w:id="1446"/>
      <w:bookmarkEnd w:id="1447"/>
      <w:r w:rsidRPr="00ED6ADA">
        <w:t xml:space="preserve">Most of the time, a </w:t>
      </w:r>
      <w:r w:rsidR="000F510A" w:rsidRPr="00ED6ADA">
        <w:t>p</w:t>
      </w:r>
      <w:r w:rsidRPr="00ED6ADA">
        <w:t>reface fits on one page</w:t>
      </w:r>
      <w:r w:rsidR="00F5179A" w:rsidRPr="00ED6ADA">
        <w:t xml:space="preserve">. </w:t>
      </w:r>
      <w:r w:rsidRPr="00ED6ADA">
        <w:t xml:space="preserve">A </w:t>
      </w:r>
      <w:r w:rsidR="000F510A" w:rsidRPr="00ED6ADA">
        <w:t>p</w:t>
      </w:r>
      <w:r w:rsidRPr="00ED6ADA">
        <w:t>reface does not preview or begin the discussion contained in the publication, nor does it sell or market the publication</w:t>
      </w:r>
      <w:r w:rsidR="00F5179A" w:rsidRPr="00ED6ADA">
        <w:t xml:space="preserve">. </w:t>
      </w:r>
      <w:r w:rsidRPr="00ED6ADA">
        <w:t xml:space="preserve">When copyrighted material is used, a </w:t>
      </w:r>
      <w:r w:rsidR="000F510A" w:rsidRPr="00ED6ADA">
        <w:t>p</w:t>
      </w:r>
      <w:r w:rsidRPr="00ED6ADA">
        <w:t>reface include</w:t>
      </w:r>
      <w:r w:rsidR="000F510A" w:rsidRPr="00ED6ADA">
        <w:t>s</w:t>
      </w:r>
      <w:r w:rsidRPr="00ED6ADA">
        <w:t xml:space="preserve">: </w:t>
      </w:r>
      <w:r w:rsidR="003A05D5" w:rsidRPr="00ED6ADA">
        <w:t>“</w:t>
      </w:r>
      <w:r w:rsidRPr="00ED6ADA">
        <w:t>This publication contains copyrighted material.</w:t>
      </w:r>
      <w:r w:rsidR="003A05D5" w:rsidRPr="00ED6ADA">
        <w:t>”</w:t>
      </w:r>
    </w:p>
    <w:p w14:paraId="08DE9669" w14:textId="77777777" w:rsidR="003F2C9A" w:rsidRPr="00ED6ADA" w:rsidRDefault="003F2C9A" w:rsidP="003F2C9A"/>
    <w:p w14:paraId="5E3CF423" w14:textId="77777777" w:rsidR="003F2C9A" w:rsidRPr="00ED6ADA" w:rsidRDefault="007957F2" w:rsidP="003F2C9A">
      <w:r w:rsidRPr="00ED6ADA">
        <w:t xml:space="preserve"> </w:t>
      </w:r>
      <w:r w:rsidR="003F2C9A" w:rsidRPr="00ED6ADA">
        <w:t xml:space="preserve">    a</w:t>
      </w:r>
      <w:r w:rsidR="00F5179A" w:rsidRPr="00ED6ADA">
        <w:t xml:space="preserve">. </w:t>
      </w:r>
      <w:r w:rsidR="003F2C9A" w:rsidRPr="00ED6ADA">
        <w:t xml:space="preserve">Begin a </w:t>
      </w:r>
      <w:r w:rsidR="000F510A" w:rsidRPr="00ED6ADA">
        <w:t xml:space="preserve">preface </w:t>
      </w:r>
      <w:r w:rsidR="003F2C9A" w:rsidRPr="00ED6ADA">
        <w:t>with one short paragraph giving a succinct overview of the publication</w:t>
      </w:r>
      <w:r w:rsidR="003A05D5" w:rsidRPr="00ED6ADA">
        <w:t>’</w:t>
      </w:r>
      <w:r w:rsidR="003F2C9A" w:rsidRPr="00ED6ADA">
        <w:t>s desired effect and the scope of its content.</w:t>
      </w:r>
    </w:p>
    <w:p w14:paraId="636ED32E" w14:textId="77777777" w:rsidR="003F2C9A" w:rsidRPr="00ED6ADA" w:rsidRDefault="003F2C9A" w:rsidP="003F2C9A"/>
    <w:p w14:paraId="2DA87E34" w14:textId="77777777" w:rsidR="003F2C9A" w:rsidRPr="00ED6ADA" w:rsidRDefault="003F2C9A" w:rsidP="003F2C9A">
      <w:r w:rsidRPr="00ED6ADA">
        <w:t xml:space="preserve">   </w:t>
      </w:r>
      <w:r w:rsidR="007957F2" w:rsidRPr="00ED6ADA">
        <w:t xml:space="preserve"> </w:t>
      </w:r>
      <w:r w:rsidRPr="00ED6ADA">
        <w:t xml:space="preserve"> b</w:t>
      </w:r>
      <w:r w:rsidR="00F5179A" w:rsidRPr="00ED6ADA">
        <w:t xml:space="preserve">. </w:t>
      </w:r>
      <w:r w:rsidRPr="00ED6ADA">
        <w:t>In the second paragraph, specify the intended audience</w:t>
      </w:r>
      <w:r w:rsidR="00F5179A" w:rsidRPr="00ED6ADA">
        <w:t xml:space="preserve">. </w:t>
      </w:r>
      <w:r w:rsidRPr="00ED6ADA">
        <w:t>ADPs and FMs use the paragraph in figure N-1</w:t>
      </w:r>
      <w:r w:rsidR="00F5179A" w:rsidRPr="00ED6ADA">
        <w:t xml:space="preserve">. </w:t>
      </w:r>
      <w:r w:rsidRPr="00ED6ADA">
        <w:t>Other publications should modify the second paragraph as appropriate.</w:t>
      </w:r>
    </w:p>
    <w:p w14:paraId="33FE5959" w14:textId="77777777" w:rsidR="003F2C9A" w:rsidRPr="00ED6ADA" w:rsidRDefault="003F2C9A" w:rsidP="003F2C9A"/>
    <w:p w14:paraId="3FB6779C" w14:textId="77777777" w:rsidR="003F2C9A" w:rsidRPr="00ED6ADA" w:rsidRDefault="003F2C9A" w:rsidP="003F2C9A">
      <w:r w:rsidRPr="00ED6ADA">
        <w:t xml:space="preserve">   </w:t>
      </w:r>
      <w:r w:rsidR="007957F2" w:rsidRPr="00ED6ADA">
        <w:t xml:space="preserve"> </w:t>
      </w:r>
      <w:r w:rsidRPr="00ED6ADA">
        <w:t xml:space="preserve"> c</w:t>
      </w:r>
      <w:r w:rsidR="00F5179A" w:rsidRPr="00ED6ADA">
        <w:t xml:space="preserve">. </w:t>
      </w:r>
      <w:r w:rsidRPr="00ED6ADA">
        <w:t>In the third paragraph, use the legal statement in figure N-1 in all doctrinal publications</w:t>
      </w:r>
      <w:r w:rsidR="00F5179A" w:rsidRPr="00ED6ADA">
        <w:t xml:space="preserve">. </w:t>
      </w:r>
      <w:r w:rsidRPr="00ED6ADA">
        <w:t>If appropriate to a publication</w:t>
      </w:r>
      <w:r w:rsidR="003A05D5" w:rsidRPr="00ED6ADA">
        <w:t>’</w:t>
      </w:r>
      <w:r w:rsidRPr="00ED6ADA">
        <w:t xml:space="preserve">s topic, give additional special considerations that apply, including specific policy, regulation, law, and </w:t>
      </w:r>
      <w:r w:rsidR="003535C1" w:rsidRPr="00ED6ADA">
        <w:t>interoperability</w:t>
      </w:r>
      <w:r w:rsidRPr="00ED6ADA">
        <w:t xml:space="preserve"> agreements</w:t>
      </w:r>
      <w:r w:rsidR="00F5179A" w:rsidRPr="00ED6ADA">
        <w:t xml:space="preserve">. </w:t>
      </w:r>
      <w:r w:rsidRPr="00ED6ADA">
        <w:t>Use extra paragraphs if needed but keep them brief</w:t>
      </w:r>
      <w:r w:rsidR="00F5179A" w:rsidRPr="00ED6ADA">
        <w:t xml:space="preserve">. </w:t>
      </w:r>
      <w:r w:rsidRPr="00ED6ADA">
        <w:t xml:space="preserve">If the publication implements a </w:t>
      </w:r>
      <w:r w:rsidR="003535C1" w:rsidRPr="00ED6ADA">
        <w:t>interoperability</w:t>
      </w:r>
      <w:r w:rsidRPr="00ED6ADA">
        <w:t xml:space="preserve"> agreement, place a statement to that effect between the legal statement and the terminology statement</w:t>
      </w:r>
      <w:r w:rsidR="00F5179A" w:rsidRPr="00ED6ADA">
        <w:t xml:space="preserve">. </w:t>
      </w:r>
      <w:r w:rsidRPr="00ED6ADA">
        <w:t xml:space="preserve">Otherwise, omit the </w:t>
      </w:r>
      <w:r w:rsidR="003535C1" w:rsidRPr="00ED6ADA">
        <w:t>interoperability</w:t>
      </w:r>
      <w:r w:rsidRPr="00ED6ADA">
        <w:t xml:space="preserve"> agreement statement.</w:t>
      </w:r>
    </w:p>
    <w:p w14:paraId="56177210" w14:textId="77777777" w:rsidR="003F2C9A" w:rsidRPr="00ED6ADA" w:rsidRDefault="003F2C9A" w:rsidP="003F2C9A"/>
    <w:p w14:paraId="5C7FBA36" w14:textId="77777777" w:rsidR="003F2C9A" w:rsidRPr="00ED6ADA" w:rsidRDefault="003F2C9A" w:rsidP="003F2C9A">
      <w:r w:rsidRPr="00ED6ADA">
        <w:t xml:space="preserve">  </w:t>
      </w:r>
      <w:r w:rsidR="007957F2" w:rsidRPr="00ED6ADA">
        <w:t xml:space="preserve"> </w:t>
      </w:r>
      <w:r w:rsidRPr="00ED6ADA">
        <w:t xml:space="preserve">  d</w:t>
      </w:r>
      <w:r w:rsidR="00F5179A" w:rsidRPr="00ED6ADA">
        <w:t xml:space="preserve">. </w:t>
      </w:r>
      <w:r w:rsidRPr="00ED6ADA">
        <w:t xml:space="preserve">Following the legal statement (or the </w:t>
      </w:r>
      <w:r w:rsidR="003535C1" w:rsidRPr="00ED6ADA">
        <w:t>interoperability</w:t>
      </w:r>
      <w:r w:rsidRPr="00ED6ADA">
        <w:t xml:space="preserve"> agreement statement, if used), provide a </w:t>
      </w:r>
      <w:r w:rsidR="001B4448" w:rsidRPr="00ED6ADA">
        <w:t xml:space="preserve">terminology </w:t>
      </w:r>
      <w:r w:rsidRPr="00ED6ADA">
        <w:t>paragraph</w:t>
      </w:r>
      <w:r w:rsidR="00F5179A" w:rsidRPr="00ED6ADA">
        <w:t xml:space="preserve">. </w:t>
      </w:r>
      <w:r w:rsidRPr="00ED6ADA">
        <w:t xml:space="preserve">If the publication is not the proponent for any terms, modify the paragraph shown in figure N-1 after the first two sentences: </w:t>
      </w:r>
      <w:r w:rsidR="003A05D5" w:rsidRPr="00ED6ADA">
        <w:t>“</w:t>
      </w:r>
      <w:r w:rsidR="009035B0" w:rsidRPr="00ED6ADA">
        <w:t>When first defined in the text, terms for which FM X-XX is the proponent publication are boldfaced and italicized, and definitions are boldfaced</w:t>
      </w:r>
      <w:r w:rsidR="00F5179A" w:rsidRPr="00ED6ADA">
        <w:t xml:space="preserve">. </w:t>
      </w:r>
      <w:r w:rsidR="009035B0" w:rsidRPr="00ED6ADA">
        <w:t xml:space="preserve">When first defining other proponent definitions in the text, the term is </w:t>
      </w:r>
      <w:r w:rsidR="009035B0" w:rsidRPr="00ED6ADA">
        <w:lastRenderedPageBreak/>
        <w:t xml:space="preserve">italicized with the proponent publication </w:t>
      </w:r>
      <w:r w:rsidR="00E57A50" w:rsidRPr="00ED6ADA">
        <w:t>designator and number</w:t>
      </w:r>
      <w:r w:rsidR="009035B0" w:rsidRPr="00ED6ADA">
        <w:t xml:space="preserve"> at the end of the definition</w:t>
      </w:r>
      <w:r w:rsidR="00F5179A" w:rsidRPr="00ED6ADA">
        <w:t xml:space="preserve">. </w:t>
      </w:r>
      <w:r w:rsidR="009035B0" w:rsidRPr="00ED6ADA">
        <w:t>Following uses of the term are not italicized.</w:t>
      </w:r>
      <w:r w:rsidR="003A05D5" w:rsidRPr="00ED6ADA">
        <w:t>”</w:t>
      </w:r>
    </w:p>
    <w:p w14:paraId="2B1780C3" w14:textId="77777777" w:rsidR="003F2C9A" w:rsidRPr="00ED6ADA" w:rsidRDefault="003F2C9A" w:rsidP="003F2C9A"/>
    <w:p w14:paraId="3FB375D5" w14:textId="77777777" w:rsidR="003F2C9A" w:rsidRPr="00ED6ADA" w:rsidRDefault="003F2C9A" w:rsidP="003F2C9A">
      <w:r w:rsidRPr="00ED6ADA">
        <w:t xml:space="preserve">    e</w:t>
      </w:r>
      <w:r w:rsidR="00F5179A" w:rsidRPr="00ED6ADA">
        <w:t xml:space="preserve">. </w:t>
      </w:r>
      <w:r w:rsidRPr="00ED6ADA">
        <w:t>After the terminology paragraph, provide the applicability paragraph</w:t>
      </w:r>
      <w:r w:rsidR="00F5179A" w:rsidRPr="00ED6ADA">
        <w:t xml:space="preserve">. </w:t>
      </w:r>
      <w:r w:rsidRPr="00ED6ADA">
        <w:t>Use the exact statement in figure N-1</w:t>
      </w:r>
      <w:r w:rsidR="006A46AE" w:rsidRPr="00ED6ADA">
        <w:t xml:space="preserve"> for an Army-only publication</w:t>
      </w:r>
      <w:r w:rsidR="00F5179A" w:rsidRPr="00ED6ADA">
        <w:t xml:space="preserve">. </w:t>
      </w:r>
      <w:r w:rsidRPr="00ED6ADA">
        <w:t xml:space="preserve">The applicability statement is always the second to last paragraph of the </w:t>
      </w:r>
      <w:r w:rsidR="000F510A" w:rsidRPr="00ED6ADA">
        <w:t>preface</w:t>
      </w:r>
      <w:r w:rsidRPr="00ED6ADA">
        <w:t>.</w:t>
      </w:r>
    </w:p>
    <w:p w14:paraId="62BC40AC" w14:textId="77777777" w:rsidR="003F2C9A" w:rsidRPr="00ED6ADA" w:rsidRDefault="003F2C9A" w:rsidP="003F2C9A"/>
    <w:p w14:paraId="6B09ED95" w14:textId="77777777" w:rsidR="003F2C9A" w:rsidRPr="00ED6ADA" w:rsidRDefault="003F2C9A" w:rsidP="003F2C9A">
      <w:r w:rsidRPr="00ED6ADA">
        <w:t xml:space="preserve">  </w:t>
      </w:r>
      <w:r w:rsidR="007957F2" w:rsidRPr="00ED6ADA">
        <w:t xml:space="preserve"> </w:t>
      </w:r>
      <w:r w:rsidRPr="00ED6ADA">
        <w:t xml:space="preserve">  f</w:t>
      </w:r>
      <w:r w:rsidR="00F5179A" w:rsidRPr="00ED6ADA">
        <w:t xml:space="preserve">. </w:t>
      </w:r>
      <w:r w:rsidRPr="00ED6ADA">
        <w:t>After the applicability statement, provide the proponency statement</w:t>
      </w:r>
      <w:r w:rsidR="00F5179A" w:rsidRPr="00ED6ADA">
        <w:t xml:space="preserve">. </w:t>
      </w:r>
      <w:r w:rsidRPr="00ED6ADA">
        <w:t xml:space="preserve">The proponency statement is always the last paragraph of the </w:t>
      </w:r>
      <w:r w:rsidR="001B4448" w:rsidRPr="00ED6ADA">
        <w:t>p</w:t>
      </w:r>
      <w:r w:rsidRPr="00ED6ADA">
        <w:t>reface</w:t>
      </w:r>
      <w:r w:rsidR="00F5179A" w:rsidRPr="00ED6ADA">
        <w:t xml:space="preserve">. </w:t>
      </w:r>
      <w:r w:rsidRPr="00ED6ADA">
        <w:t xml:space="preserve">Give proponency and </w:t>
      </w:r>
      <w:r w:rsidR="000F510A" w:rsidRPr="00ED6ADA">
        <w:t xml:space="preserve">point of contact </w:t>
      </w:r>
      <w:r w:rsidRPr="00ED6ADA">
        <w:t>information</w:t>
      </w:r>
      <w:r w:rsidR="00F5179A" w:rsidRPr="00ED6ADA">
        <w:t xml:space="preserve">. </w:t>
      </w:r>
      <w:r w:rsidRPr="00ED6ADA">
        <w:t>First, state the center of excellence or subordinate organization that is the designated proponent for the topic of the publication per AR 5-22</w:t>
      </w:r>
      <w:r w:rsidR="00F5179A" w:rsidRPr="00ED6ADA">
        <w:t xml:space="preserve">. </w:t>
      </w:r>
      <w:r w:rsidRPr="00ED6ADA">
        <w:t xml:space="preserve">Next, state </w:t>
      </w:r>
      <w:r w:rsidR="006A46AE" w:rsidRPr="00ED6ADA">
        <w:t>the preparing agency</w:t>
      </w:r>
      <w:r w:rsidR="007A0AD5" w:rsidRPr="00ED6ADA">
        <w:t xml:space="preserve">, </w:t>
      </w:r>
      <w:r w:rsidRPr="00ED6ADA">
        <w:t>the specific organization that writes the publication</w:t>
      </w:r>
      <w:r w:rsidR="00F5179A" w:rsidRPr="00ED6ADA">
        <w:t xml:space="preserve">. </w:t>
      </w:r>
      <w:r w:rsidRPr="00ED6ADA">
        <w:t xml:space="preserve">For example, it might be the doctrine branch or an element in </w:t>
      </w:r>
      <w:r w:rsidR="001B4448" w:rsidRPr="00ED6ADA">
        <w:t>a</w:t>
      </w:r>
      <w:r w:rsidRPr="00ED6ADA" w:rsidDel="00AB657E">
        <w:t xml:space="preserve"> </w:t>
      </w:r>
      <w:r w:rsidRPr="00ED6ADA">
        <w:t>school within a center of excellence</w:t>
      </w:r>
      <w:r w:rsidR="00F5179A" w:rsidRPr="00ED6ADA">
        <w:t xml:space="preserve">. </w:t>
      </w:r>
      <w:r w:rsidR="001B4448" w:rsidRPr="00ED6ADA">
        <w:t>Then provide</w:t>
      </w:r>
      <w:r w:rsidRPr="00ED6ADA">
        <w:t xml:space="preserve"> the street and </w:t>
      </w:r>
      <w:r w:rsidR="006A46AE" w:rsidRPr="00ED6ADA">
        <w:t xml:space="preserve">generic </w:t>
      </w:r>
      <w:r w:rsidRPr="00ED6ADA">
        <w:t xml:space="preserve">email addresses </w:t>
      </w:r>
      <w:r w:rsidR="006A46AE" w:rsidRPr="00ED6ADA">
        <w:t>for</w:t>
      </w:r>
      <w:r w:rsidRPr="00ED6ADA">
        <w:t xml:space="preserve"> comments</w:t>
      </w:r>
      <w:r w:rsidR="001B4448" w:rsidRPr="00ED6ADA">
        <w:t xml:space="preserve"> for</w:t>
      </w:r>
      <w:r w:rsidRPr="00ED6ADA">
        <w:t xml:space="preserve"> either the proponent agency or the preparing agency</w:t>
      </w:r>
      <w:r w:rsidR="00F5179A" w:rsidRPr="00ED6ADA">
        <w:t xml:space="preserve">. </w:t>
      </w:r>
      <w:r w:rsidRPr="00ED6ADA">
        <w:t>Use organizational address</w:t>
      </w:r>
      <w:r w:rsidR="001B4448" w:rsidRPr="00ED6ADA">
        <w:t>es</w:t>
      </w:r>
      <w:r w:rsidRPr="00ED6ADA">
        <w:t xml:space="preserve"> rather than individual </w:t>
      </w:r>
      <w:r w:rsidR="001B4448" w:rsidRPr="00ED6ADA">
        <w:t xml:space="preserve">or personal </w:t>
      </w:r>
      <w:r w:rsidRPr="00ED6ADA">
        <w:t>address</w:t>
      </w:r>
      <w:r w:rsidR="001B4448" w:rsidRPr="00ED6ADA">
        <w:t>es</w:t>
      </w:r>
      <w:r w:rsidRPr="00ED6ADA">
        <w:t>.</w:t>
      </w:r>
    </w:p>
    <w:p w14:paraId="76EC6AEE" w14:textId="77777777" w:rsidR="003F2C9A" w:rsidRPr="00ED6ADA" w:rsidRDefault="003F2C9A" w:rsidP="003F2C9A"/>
    <w:p w14:paraId="66CF2BC3" w14:textId="77777777" w:rsidR="00A81BB4" w:rsidRPr="00ED6ADA" w:rsidRDefault="003F2C9A" w:rsidP="003F2C9A">
      <w:pPr>
        <w:rPr>
          <w:b/>
        </w:rPr>
      </w:pPr>
      <w:r w:rsidRPr="00ED6ADA">
        <w:rPr>
          <w:b/>
        </w:rPr>
        <w:t>N-2</w:t>
      </w:r>
      <w:r w:rsidR="00F5179A" w:rsidRPr="00ED6ADA">
        <w:rPr>
          <w:b/>
        </w:rPr>
        <w:t xml:space="preserve">. </w:t>
      </w:r>
      <w:r w:rsidRPr="00ED6ADA">
        <w:rPr>
          <w:b/>
        </w:rPr>
        <w:t xml:space="preserve">Example of </w:t>
      </w:r>
      <w:r w:rsidR="00CC390A" w:rsidRPr="00ED6ADA">
        <w:rPr>
          <w:b/>
        </w:rPr>
        <w:t xml:space="preserve">preface </w:t>
      </w:r>
    </w:p>
    <w:p w14:paraId="34CEC90F" w14:textId="77777777" w:rsidR="003F2C9A" w:rsidRPr="00ED6ADA" w:rsidRDefault="003F2C9A" w:rsidP="003F2C9A">
      <w:r w:rsidRPr="00ED6ADA">
        <w:t xml:space="preserve">Figure N-1 is a sample </w:t>
      </w:r>
      <w:r w:rsidR="000F510A" w:rsidRPr="00ED6ADA">
        <w:t xml:space="preserve">preface </w:t>
      </w:r>
      <w:r w:rsidRPr="00ED6ADA">
        <w:t xml:space="preserve">for a </w:t>
      </w:r>
      <w:r w:rsidR="000F510A" w:rsidRPr="00ED6ADA">
        <w:t xml:space="preserve">field manual </w:t>
      </w:r>
      <w:r w:rsidRPr="00ED6ADA">
        <w:t xml:space="preserve">that implements an </w:t>
      </w:r>
      <w:r w:rsidR="003535C1" w:rsidRPr="00ED6ADA">
        <w:t>interoperability</w:t>
      </w:r>
      <w:r w:rsidRPr="00ED6ADA">
        <w:t xml:space="preserve"> agreement but does not use any copyrighted material or require any acknowledgments</w:t>
      </w:r>
      <w:r w:rsidR="00F5179A" w:rsidRPr="00ED6ADA">
        <w:t xml:space="preserve">. </w:t>
      </w:r>
      <w:r w:rsidRPr="00ED6ADA">
        <w:t xml:space="preserve">This sample </w:t>
      </w:r>
      <w:r w:rsidR="000F510A" w:rsidRPr="00ED6ADA">
        <w:t xml:space="preserve">field manual </w:t>
      </w:r>
      <w:r w:rsidRPr="00ED6ADA">
        <w:t>is a proponent for Army terms.</w:t>
      </w:r>
    </w:p>
    <w:p w14:paraId="7C040988" w14:textId="77777777" w:rsidR="00615C1D" w:rsidRPr="00ED6ADA" w:rsidRDefault="00615C1D" w:rsidP="00615C1D"/>
    <w:p w14:paraId="41EE9261" w14:textId="77777777" w:rsidR="00615C1D" w:rsidRPr="00ED6ADA" w:rsidRDefault="00615C1D" w:rsidP="00615C1D">
      <w:pPr>
        <w:rPr>
          <w:b/>
        </w:rPr>
      </w:pPr>
      <w:r w:rsidRPr="00ED6ADA">
        <w:rPr>
          <w:b/>
        </w:rPr>
        <w:t>N-3</w:t>
      </w:r>
      <w:r w:rsidR="00F5179A" w:rsidRPr="00ED6ADA">
        <w:rPr>
          <w:b/>
        </w:rPr>
        <w:t xml:space="preserve">. </w:t>
      </w:r>
      <w:r w:rsidRPr="00ED6ADA">
        <w:rPr>
          <w:b/>
        </w:rPr>
        <w:t>Description of</w:t>
      </w:r>
      <w:r w:rsidR="00CC390A" w:rsidRPr="00ED6ADA">
        <w:rPr>
          <w:b/>
        </w:rPr>
        <w:t xml:space="preserve"> introduction </w:t>
      </w:r>
    </w:p>
    <w:p w14:paraId="78726355" w14:textId="77777777" w:rsidR="00615C1D" w:rsidRPr="00ED6ADA" w:rsidRDefault="00615C1D" w:rsidP="00615C1D">
      <w:r w:rsidRPr="00ED6ADA">
        <w:t>An introduction sets the stage and provides essential information that readers need to understand the publication</w:t>
      </w:r>
      <w:r w:rsidR="00F5179A" w:rsidRPr="00ED6ADA">
        <w:t xml:space="preserve">. </w:t>
      </w:r>
      <w:r w:rsidRPr="00ED6ADA">
        <w:t>Introductions are encouraged in doctrinal publications</w:t>
      </w:r>
      <w:r w:rsidR="00F5179A" w:rsidRPr="00ED6ADA">
        <w:t xml:space="preserve">. </w:t>
      </w:r>
      <w:r w:rsidRPr="00ED6ADA">
        <w:t>An introduction should contain</w:t>
      </w:r>
      <w:r w:rsidR="007A0AD5" w:rsidRPr="00ED6ADA">
        <w:t xml:space="preserve">: </w:t>
      </w:r>
    </w:p>
    <w:p w14:paraId="5759BAC0" w14:textId="77777777" w:rsidR="00615C1D" w:rsidRPr="00ED6ADA" w:rsidRDefault="00615C1D" w:rsidP="00615C1D"/>
    <w:p w14:paraId="285E2FCB" w14:textId="77777777" w:rsidR="00615C1D" w:rsidRPr="00ED6ADA" w:rsidRDefault="00615C1D" w:rsidP="00615C1D">
      <w:r w:rsidRPr="00ED6ADA">
        <w:t xml:space="preserve">     a</w:t>
      </w:r>
      <w:r w:rsidR="00F5179A" w:rsidRPr="00ED6ADA">
        <w:t xml:space="preserve">. </w:t>
      </w:r>
      <w:r w:rsidRPr="00ED6ADA">
        <w:t>An expanded but concise discussion of the publication</w:t>
      </w:r>
      <w:r w:rsidR="003A05D5" w:rsidRPr="00ED6ADA">
        <w:t>’</w:t>
      </w:r>
      <w:r w:rsidRPr="00ED6ADA">
        <w:t>s purpose and the scope of its content</w:t>
      </w:r>
      <w:r w:rsidR="00F5179A" w:rsidRPr="00ED6ADA">
        <w:t xml:space="preserve">. </w:t>
      </w:r>
      <w:r w:rsidRPr="00ED6ADA">
        <w:t>It does not discuss administrative details from the preface.</w:t>
      </w:r>
    </w:p>
    <w:p w14:paraId="405C42A2" w14:textId="77777777" w:rsidR="00615C1D" w:rsidRPr="00ED6ADA" w:rsidRDefault="00615C1D" w:rsidP="00615C1D"/>
    <w:p w14:paraId="2E750A0F" w14:textId="77777777" w:rsidR="00615C1D" w:rsidRPr="00ED6ADA" w:rsidRDefault="00615C1D" w:rsidP="00615C1D">
      <w:r w:rsidRPr="00ED6ADA">
        <w:t xml:space="preserve">          (1</w:t>
      </w:r>
      <w:r w:rsidR="00B7556D" w:rsidRPr="00ED6ADA">
        <w:t xml:space="preserve">) </w:t>
      </w:r>
      <w:r w:rsidRPr="00ED6ADA">
        <w:t>It may highlight major topics discussed in the publication without repeating the table of contents</w:t>
      </w:r>
      <w:r w:rsidR="00F5179A" w:rsidRPr="00ED6ADA">
        <w:t xml:space="preserve">. </w:t>
      </w:r>
      <w:r w:rsidRPr="00ED6ADA">
        <w:t>Major topics are those in the main headings</w:t>
      </w:r>
      <w:r w:rsidR="00F5179A" w:rsidRPr="00ED6ADA">
        <w:t xml:space="preserve">. </w:t>
      </w:r>
    </w:p>
    <w:p w14:paraId="5B0FA6AE" w14:textId="77777777" w:rsidR="00615C1D" w:rsidRPr="00ED6ADA" w:rsidRDefault="00615C1D" w:rsidP="00615C1D"/>
    <w:p w14:paraId="027A5B20" w14:textId="77777777" w:rsidR="00615C1D" w:rsidRPr="00ED6ADA" w:rsidRDefault="00615C1D" w:rsidP="00615C1D">
      <w:r w:rsidRPr="00ED6ADA">
        <w:t xml:space="preserve">          (2</w:t>
      </w:r>
      <w:r w:rsidR="00B7556D" w:rsidRPr="00ED6ADA">
        <w:t xml:space="preserve">) </w:t>
      </w:r>
      <w:r w:rsidRPr="00ED6ADA">
        <w:t>This discussion may provide brief background or context for understanding the major subjects discussed in the publication</w:t>
      </w:r>
      <w:r w:rsidR="00F5179A" w:rsidRPr="00ED6ADA">
        <w:t xml:space="preserve">. </w:t>
      </w:r>
    </w:p>
    <w:p w14:paraId="2B067C0B" w14:textId="77777777" w:rsidR="00615C1D" w:rsidRPr="00ED6ADA" w:rsidRDefault="00615C1D" w:rsidP="00615C1D"/>
    <w:p w14:paraId="32D18C4A" w14:textId="77777777" w:rsidR="00615C1D" w:rsidRPr="00ED6ADA" w:rsidRDefault="00615C1D" w:rsidP="00615C1D">
      <w:r w:rsidRPr="00ED6ADA">
        <w:t xml:space="preserve">          (3</w:t>
      </w:r>
      <w:r w:rsidR="00B7556D" w:rsidRPr="00ED6ADA">
        <w:t xml:space="preserve">) </w:t>
      </w:r>
      <w:r w:rsidRPr="00ED6ADA">
        <w:t>This section may include a brief history of a particular subject (such as the evolution of mission command doctrine), the relationship of the subject to unified land operations (such as mission command as one of the foundations of unified land operations), or the reasons for changing certain doctrinal principles or terminology (such as the reason why the Army no longer defines the term neutral)</w:t>
      </w:r>
      <w:r w:rsidR="00F5179A" w:rsidRPr="00ED6ADA">
        <w:t xml:space="preserve">. </w:t>
      </w:r>
    </w:p>
    <w:p w14:paraId="2BFFB8A5" w14:textId="77777777" w:rsidR="00615C1D" w:rsidRPr="00ED6ADA" w:rsidRDefault="00615C1D" w:rsidP="00615C1D"/>
    <w:p w14:paraId="0C5B498B" w14:textId="77777777" w:rsidR="00615C1D" w:rsidRPr="00ED6ADA" w:rsidRDefault="00615C1D" w:rsidP="00615C1D">
      <w:r w:rsidRPr="00ED6ADA">
        <w:t xml:space="preserve">          (4</w:t>
      </w:r>
      <w:r w:rsidR="00B7556D" w:rsidRPr="00ED6ADA">
        <w:t xml:space="preserve">) </w:t>
      </w:r>
      <w:r w:rsidRPr="00ED6ADA">
        <w:t>This section should bridge to a summary of changes.</w:t>
      </w:r>
    </w:p>
    <w:p w14:paraId="2521046F" w14:textId="77777777" w:rsidR="00615C1D" w:rsidRPr="00ED6ADA" w:rsidRDefault="00615C1D" w:rsidP="003F2C9A"/>
    <w:tbl>
      <w:tblPr>
        <w:tblStyle w:val="TableGrid"/>
        <w:tblW w:w="0" w:type="auto"/>
        <w:tblLook w:val="04A0" w:firstRow="1" w:lastRow="0" w:firstColumn="1" w:lastColumn="0" w:noHBand="0" w:noVBand="1"/>
      </w:tblPr>
      <w:tblGrid>
        <w:gridCol w:w="9350"/>
      </w:tblGrid>
      <w:tr w:rsidR="00B90508" w:rsidRPr="00ED6ADA" w14:paraId="48DC4F8C" w14:textId="77777777" w:rsidTr="0068288B">
        <w:trPr>
          <w:cantSplit/>
          <w:trHeight w:val="368"/>
        </w:trPr>
        <w:tc>
          <w:tcPr>
            <w:tcW w:w="9576" w:type="dxa"/>
          </w:tcPr>
          <w:p w14:paraId="7EB3CCDE" w14:textId="77777777" w:rsidR="003F2C9A" w:rsidRPr="00ED6ADA" w:rsidRDefault="003F2C9A" w:rsidP="003F2C9A">
            <w:pPr>
              <w:pStyle w:val="PrefaceBody"/>
              <w:jc w:val="left"/>
            </w:pPr>
            <w:r w:rsidRPr="00ED6ADA">
              <w:lastRenderedPageBreak/>
              <w:t xml:space="preserve">FM X-XX </w:t>
            </w:r>
            <w:r w:rsidR="006A46AE" w:rsidRPr="00ED6ADA">
              <w:t>[</w:t>
            </w:r>
            <w:r w:rsidRPr="00ED6ADA">
              <w:t>concisely state the publication</w:t>
            </w:r>
            <w:r w:rsidR="003A05D5" w:rsidRPr="00ED6ADA">
              <w:t>’</w:t>
            </w:r>
            <w:r w:rsidRPr="00ED6ADA">
              <w:t>s general purpose and topic]</w:t>
            </w:r>
            <w:r w:rsidR="00F5179A" w:rsidRPr="00ED6ADA">
              <w:t xml:space="preserve">. </w:t>
            </w:r>
          </w:p>
          <w:p w14:paraId="52C769D7" w14:textId="77777777" w:rsidR="000D705C" w:rsidRPr="00ED6ADA" w:rsidRDefault="000D705C" w:rsidP="003F2C9A">
            <w:pPr>
              <w:pStyle w:val="PrefaceBody"/>
              <w:jc w:val="left"/>
            </w:pPr>
          </w:p>
          <w:p w14:paraId="47344D6C" w14:textId="77777777" w:rsidR="003F2C9A" w:rsidRPr="00ED6ADA" w:rsidRDefault="003F2C9A" w:rsidP="003F2C9A">
            <w:pPr>
              <w:pStyle w:val="PrefaceBody"/>
              <w:jc w:val="left"/>
            </w:pPr>
            <w:r w:rsidRPr="00ED6ADA">
              <w:t>The principal audience for FM X-XX is all members of the profession of arms</w:t>
            </w:r>
            <w:r w:rsidR="00F5179A" w:rsidRPr="00ED6ADA">
              <w:t xml:space="preserve">. </w:t>
            </w:r>
            <w:r w:rsidRPr="00ED6ADA">
              <w:t>Commanders and staffs of Army headquarters serving as joint task force or multinational headquarters should also refer to applicable joint or multinational doctrine concerning the range of military operations and joint or multinational forces</w:t>
            </w:r>
            <w:r w:rsidR="00F5179A" w:rsidRPr="00ED6ADA">
              <w:t xml:space="preserve">. </w:t>
            </w:r>
            <w:r w:rsidRPr="00ED6ADA">
              <w:t>Trainers and educators throughout the Army will also use this publication.</w:t>
            </w:r>
          </w:p>
          <w:p w14:paraId="3C8B0CCA" w14:textId="77777777" w:rsidR="000D705C" w:rsidRPr="00ED6ADA" w:rsidRDefault="000D705C" w:rsidP="003F2C9A">
            <w:pPr>
              <w:pStyle w:val="PrefaceBody"/>
              <w:jc w:val="left"/>
            </w:pPr>
          </w:p>
          <w:p w14:paraId="3D767215" w14:textId="36272FF1" w:rsidR="003F2C9A" w:rsidRPr="00ED6ADA" w:rsidRDefault="003F2C9A" w:rsidP="003F2C9A">
            <w:pPr>
              <w:pStyle w:val="PrefaceBody"/>
              <w:jc w:val="left"/>
            </w:pPr>
            <w:r w:rsidRPr="00ED6ADA">
              <w:t>Commanders, staffs, and subordinates ensure that their decisions and actions comply with applicable United States, international, and in some cases host-nation laws and regulations</w:t>
            </w:r>
            <w:r w:rsidR="00F5179A" w:rsidRPr="00ED6ADA">
              <w:t xml:space="preserve">. </w:t>
            </w:r>
            <w:r w:rsidRPr="00ED6ADA">
              <w:t xml:space="preserve">Commanders at all levels ensure that their Service members operate in accordance with the </w:t>
            </w:r>
            <w:r w:rsidR="00925402" w:rsidRPr="00ED6ADA">
              <w:t>law of armed conflict and the rules of engagement</w:t>
            </w:r>
            <w:r w:rsidR="00F5179A" w:rsidRPr="00ED6ADA">
              <w:t xml:space="preserve">. </w:t>
            </w:r>
            <w:r w:rsidRPr="00ED6ADA">
              <w:t>(See FM 6-27</w:t>
            </w:r>
            <w:r w:rsidR="009B7823" w:rsidRPr="00ED6ADA">
              <w:t xml:space="preserve"> for legal compliance</w:t>
            </w:r>
            <w:r w:rsidRPr="00ED6ADA">
              <w:t xml:space="preserve">.) </w:t>
            </w:r>
          </w:p>
          <w:p w14:paraId="04035B29" w14:textId="77777777" w:rsidR="000D705C" w:rsidRPr="00ED6ADA" w:rsidRDefault="000D705C" w:rsidP="003F2C9A">
            <w:pPr>
              <w:pStyle w:val="PrefaceBody"/>
              <w:jc w:val="left"/>
            </w:pPr>
          </w:p>
          <w:p w14:paraId="0FCCEAF8" w14:textId="77777777" w:rsidR="003F2C9A" w:rsidRPr="00ED6ADA" w:rsidRDefault="003F2C9A" w:rsidP="003F2C9A">
            <w:pPr>
              <w:pStyle w:val="PrefaceBody"/>
              <w:jc w:val="left"/>
            </w:pPr>
            <w:r w:rsidRPr="00ED6ADA">
              <w:t>FM X-XX implements STANAG XXXX.</w:t>
            </w:r>
          </w:p>
          <w:p w14:paraId="435EF2FA" w14:textId="77777777" w:rsidR="000D705C" w:rsidRPr="00ED6ADA" w:rsidRDefault="000D705C" w:rsidP="003F2C9A">
            <w:pPr>
              <w:pStyle w:val="PrefaceBody"/>
              <w:jc w:val="left"/>
            </w:pPr>
          </w:p>
          <w:p w14:paraId="2C9C3438" w14:textId="77777777" w:rsidR="003F2C9A" w:rsidRPr="00ED6ADA" w:rsidRDefault="003F2C9A" w:rsidP="003F2C9A">
            <w:pPr>
              <w:pStyle w:val="PrefaceBody"/>
              <w:jc w:val="left"/>
            </w:pPr>
            <w:r w:rsidRPr="00ED6ADA">
              <w:t>FM X-XX uses joint terms where applicable</w:t>
            </w:r>
            <w:r w:rsidR="00F5179A" w:rsidRPr="00ED6ADA">
              <w:t xml:space="preserve">. </w:t>
            </w:r>
            <w:r w:rsidRPr="00ED6ADA">
              <w:t>Selected joint and Army terms and definitions appear in both the glossary and the text</w:t>
            </w:r>
            <w:r w:rsidR="00F5179A" w:rsidRPr="00ED6ADA">
              <w:t xml:space="preserve">. </w:t>
            </w:r>
            <w:r w:rsidRPr="00ED6ADA">
              <w:t>Terms for which FM X-XX is the proponent publication (the authority) are marked with an asterisk (*) in the glossary</w:t>
            </w:r>
            <w:r w:rsidR="00F5179A" w:rsidRPr="00ED6ADA">
              <w:t xml:space="preserve">. </w:t>
            </w:r>
            <w:r w:rsidRPr="00ED6ADA">
              <w:t>When first defined in the text, terms for which FM X-XX is the proponent publication are boldfaced and italicized, and definitions are boldfaced</w:t>
            </w:r>
            <w:r w:rsidR="00F5179A" w:rsidRPr="00ED6ADA">
              <w:t xml:space="preserve">. </w:t>
            </w:r>
            <w:r w:rsidRPr="00ED6ADA">
              <w:t xml:space="preserve">When first defining other proponent definitions in the text, the term is italicized </w:t>
            </w:r>
            <w:r w:rsidR="006A46AE" w:rsidRPr="00ED6ADA">
              <w:t>with</w:t>
            </w:r>
            <w:r w:rsidRPr="00ED6ADA">
              <w:t xml:space="preserve"> the proponent </w:t>
            </w:r>
            <w:r w:rsidR="00E57A50" w:rsidRPr="00ED6ADA">
              <w:t xml:space="preserve">publication designator and number </w:t>
            </w:r>
            <w:r w:rsidR="006A46AE" w:rsidRPr="00ED6ADA">
              <w:t>at the end of</w:t>
            </w:r>
            <w:r w:rsidRPr="00ED6ADA">
              <w:t xml:space="preserve"> the definition</w:t>
            </w:r>
            <w:r w:rsidR="00F5179A" w:rsidRPr="00ED6ADA">
              <w:t xml:space="preserve">. </w:t>
            </w:r>
            <w:r w:rsidRPr="00ED6ADA">
              <w:t>Following uses of the term are not italicized</w:t>
            </w:r>
            <w:r w:rsidR="00F5179A" w:rsidRPr="00ED6ADA">
              <w:t xml:space="preserve">. </w:t>
            </w:r>
          </w:p>
          <w:p w14:paraId="7F8C022F" w14:textId="77777777" w:rsidR="000D705C" w:rsidRPr="00ED6ADA" w:rsidRDefault="000D705C" w:rsidP="003F2C9A">
            <w:pPr>
              <w:pStyle w:val="PrefaceBody"/>
              <w:jc w:val="left"/>
            </w:pPr>
          </w:p>
          <w:p w14:paraId="393CCDF8" w14:textId="77777777" w:rsidR="003F2C9A" w:rsidRPr="00ED6ADA" w:rsidRDefault="003F2C9A" w:rsidP="003F2C9A">
            <w:pPr>
              <w:pStyle w:val="PrefaceBody"/>
              <w:jc w:val="left"/>
            </w:pPr>
            <w:r w:rsidRPr="00ED6ADA">
              <w:t>FM X-XX applies to the Active Army, Army National Guard/Army National Guard of the United States</w:t>
            </w:r>
            <w:r w:rsidR="006A46AE" w:rsidRPr="00ED6ADA">
              <w:t>,</w:t>
            </w:r>
            <w:r w:rsidRPr="00ED6ADA">
              <w:t xml:space="preserve"> and United States Army Reserve unless otherwise stated.</w:t>
            </w:r>
          </w:p>
          <w:p w14:paraId="6CB67789" w14:textId="77777777" w:rsidR="000D705C" w:rsidRPr="00ED6ADA" w:rsidRDefault="000D705C" w:rsidP="003F2C9A">
            <w:pPr>
              <w:pStyle w:val="PrefaceBody"/>
              <w:jc w:val="left"/>
            </w:pPr>
          </w:p>
          <w:p w14:paraId="2F14B7CF" w14:textId="48925C57" w:rsidR="003F2C9A" w:rsidRPr="00ED6ADA" w:rsidRDefault="003F2C9A" w:rsidP="000D705C">
            <w:pPr>
              <w:pStyle w:val="PrefaceBody"/>
            </w:pPr>
            <w:r w:rsidRPr="00ED6ADA">
              <w:t xml:space="preserve">The proponent of FM X-XX is the </w:t>
            </w:r>
            <w:r w:rsidR="006A46AE" w:rsidRPr="00ED6ADA">
              <w:t>[</w:t>
            </w:r>
            <w:r w:rsidRPr="00ED6ADA">
              <w:t>United States Army Combined Arms Center</w:t>
            </w:r>
            <w:r w:rsidR="006A46AE" w:rsidRPr="00ED6ADA">
              <w:t>]</w:t>
            </w:r>
            <w:r w:rsidR="00F5179A" w:rsidRPr="00ED6ADA">
              <w:t xml:space="preserve">. </w:t>
            </w:r>
            <w:r w:rsidRPr="00ED6ADA">
              <w:t xml:space="preserve">The preparing agency is the </w:t>
            </w:r>
            <w:r w:rsidR="006A46AE" w:rsidRPr="00ED6ADA">
              <w:t>[</w:t>
            </w:r>
            <w:r w:rsidRPr="00ED6ADA">
              <w:t>Combined Arms Doctrine Directorate, United States Army Combined Arms Center</w:t>
            </w:r>
            <w:r w:rsidR="006A46AE" w:rsidRPr="00ED6ADA">
              <w:t>]</w:t>
            </w:r>
            <w:r w:rsidR="00F5179A" w:rsidRPr="00ED6ADA">
              <w:t xml:space="preserve">. </w:t>
            </w:r>
            <w:r w:rsidRPr="00ED6ADA">
              <w:t xml:space="preserve">Send comments and recommendations on DA Form 2028 (Recommended Changes to Publications and Blank Forms) to </w:t>
            </w:r>
            <w:r w:rsidR="006A46AE" w:rsidRPr="00ED6ADA">
              <w:t>[</w:t>
            </w:r>
            <w:r w:rsidRPr="00ED6ADA">
              <w:t>Commander, United States Army Combined Arms Center and Fort Leavenworth, ATZL-MCD (FM X</w:t>
            </w:r>
            <w:r w:rsidRPr="00ED6ADA">
              <w:noBreakHyphen/>
              <w:t xml:space="preserve">XX), 300 McPherson Avenue, Fort Leavenworth, KS 66027-2337; by email to </w:t>
            </w:r>
            <w:hyperlink r:id="rId105" w:history="1">
              <w:r w:rsidR="002E206C" w:rsidRPr="00ED6ADA">
                <w:rPr>
                  <w:rStyle w:val="Hyperlink"/>
                  <w:color w:val="auto"/>
                </w:rPr>
                <w:t>usarmy.leavenworth.mccoe.mbx.cadd-org-mailbox@army.mil</w:t>
              </w:r>
            </w:hyperlink>
            <w:r w:rsidR="006A46AE" w:rsidRPr="00ED6ADA">
              <w:rPr>
                <w:rStyle w:val="Hyperlink"/>
                <w:color w:val="auto"/>
              </w:rPr>
              <w:t>]</w:t>
            </w:r>
            <w:r w:rsidRPr="00ED6ADA">
              <w:t>; or submit an electronic DA Form 2028.</w:t>
            </w:r>
          </w:p>
        </w:tc>
      </w:tr>
    </w:tbl>
    <w:p w14:paraId="46E49569" w14:textId="77777777" w:rsidR="003F2C9A" w:rsidRPr="00ED6ADA" w:rsidRDefault="003F2C9A" w:rsidP="001008AD">
      <w:pPr>
        <w:pStyle w:val="figure0"/>
      </w:pPr>
      <w:bookmarkStart w:id="1448" w:name="FigureIOne"/>
      <w:bookmarkStart w:id="1449" w:name="_Toc16242358"/>
      <w:bookmarkStart w:id="1450" w:name="_Toc55801729"/>
      <w:bookmarkStart w:id="1451" w:name="_Toc61002440"/>
      <w:bookmarkStart w:id="1452" w:name="_Toc99977705"/>
      <w:bookmarkStart w:id="1453" w:name="_Toc114126621"/>
      <w:r w:rsidRPr="00ED6ADA">
        <w:t>Figure N-1</w:t>
      </w:r>
      <w:bookmarkEnd w:id="1448"/>
      <w:r w:rsidR="00F5179A" w:rsidRPr="00ED6ADA">
        <w:t xml:space="preserve">. </w:t>
      </w:r>
      <w:r w:rsidRPr="00ED6ADA">
        <w:t>Sample preface</w:t>
      </w:r>
      <w:bookmarkEnd w:id="1449"/>
      <w:bookmarkEnd w:id="1450"/>
      <w:bookmarkEnd w:id="1451"/>
      <w:bookmarkEnd w:id="1452"/>
      <w:bookmarkEnd w:id="1453"/>
      <w:r w:rsidR="00CC390A" w:rsidRPr="00ED6ADA">
        <w:t xml:space="preserve"> </w:t>
      </w:r>
    </w:p>
    <w:p w14:paraId="4A44B808" w14:textId="77777777" w:rsidR="00615C1D" w:rsidRPr="00ED6ADA" w:rsidRDefault="00615C1D" w:rsidP="007957F2"/>
    <w:p w14:paraId="4954F168" w14:textId="77777777" w:rsidR="003F2C9A" w:rsidRPr="00ED6ADA" w:rsidRDefault="003F2C9A" w:rsidP="007957F2">
      <w:r w:rsidRPr="00ED6ADA">
        <w:t xml:space="preserve">   </w:t>
      </w:r>
      <w:r w:rsidR="007957F2" w:rsidRPr="00ED6ADA">
        <w:t xml:space="preserve"> </w:t>
      </w:r>
      <w:r w:rsidRPr="00ED6ADA">
        <w:t xml:space="preserve"> b</w:t>
      </w:r>
      <w:r w:rsidR="00F5179A" w:rsidRPr="00ED6ADA">
        <w:t xml:space="preserve">. </w:t>
      </w:r>
      <w:r w:rsidRPr="00ED6ADA">
        <w:t>A summary of changes from previous doctrine</w:t>
      </w:r>
      <w:r w:rsidR="00F5179A" w:rsidRPr="00ED6ADA">
        <w:t xml:space="preserve">. </w:t>
      </w:r>
      <w:r w:rsidRPr="00ED6ADA">
        <w:t>This section summarizes major changes in significant doctrinal constructs</w:t>
      </w:r>
      <w:r w:rsidR="00F5179A" w:rsidRPr="00ED6ADA">
        <w:t xml:space="preserve">. </w:t>
      </w:r>
      <w:r w:rsidRPr="00ED6ADA">
        <w:t>If not already discussed, it can summarize reasons for changes from past doctrine</w:t>
      </w:r>
      <w:r w:rsidR="00F5179A" w:rsidRPr="00ED6ADA">
        <w:t xml:space="preserve">. </w:t>
      </w:r>
      <w:r w:rsidRPr="00ED6ADA">
        <w:t>Simply preview the publication</w:t>
      </w:r>
      <w:r w:rsidR="003A05D5" w:rsidRPr="00ED6ADA">
        <w:t>’</w:t>
      </w:r>
      <w:r w:rsidRPr="00ED6ADA">
        <w:t>s doctrinal chang</w:t>
      </w:r>
      <w:r w:rsidR="007A0AD5" w:rsidRPr="00ED6ADA">
        <w:t xml:space="preserve">es to orient readers as </w:t>
      </w:r>
      <w:r w:rsidRPr="00ED6ADA">
        <w:t>details are not needed</w:t>
      </w:r>
      <w:r w:rsidR="00F5179A" w:rsidRPr="00ED6ADA">
        <w:t xml:space="preserve">. </w:t>
      </w:r>
      <w:r w:rsidRPr="00ED6ADA">
        <w:t>If bullets are used, only one level of bullets should suffice</w:t>
      </w:r>
      <w:r w:rsidR="00F5179A" w:rsidRPr="00ED6ADA">
        <w:t xml:space="preserve">. </w:t>
      </w:r>
      <w:r w:rsidRPr="00ED6ADA">
        <w:t>Proponents address changes in the same order that the topics appear in the publication (see figure N-2)</w:t>
      </w:r>
      <w:r w:rsidR="00F5179A" w:rsidRPr="00ED6ADA">
        <w:t xml:space="preserve">. </w:t>
      </w:r>
      <w:r w:rsidRPr="00ED6ADA">
        <w:t>Topics may include</w:t>
      </w:r>
      <w:r w:rsidR="007A0AD5" w:rsidRPr="00ED6ADA">
        <w:t xml:space="preserve">: </w:t>
      </w:r>
      <w:r w:rsidRPr="00ED6ADA">
        <w:t xml:space="preserve"> </w:t>
      </w:r>
    </w:p>
    <w:p w14:paraId="5ABE0F34" w14:textId="77777777" w:rsidR="003F2C9A" w:rsidRPr="00ED6ADA" w:rsidRDefault="003F2C9A" w:rsidP="007957F2"/>
    <w:p w14:paraId="485A115C" w14:textId="77777777" w:rsidR="003F2C9A" w:rsidRPr="00ED6ADA" w:rsidRDefault="003F2C9A" w:rsidP="007957F2">
      <w:r w:rsidRPr="00ED6ADA">
        <w:t xml:space="preserve">  </w:t>
      </w:r>
      <w:r w:rsidR="007957F2" w:rsidRPr="00ED6ADA">
        <w:t xml:space="preserve">      </w:t>
      </w:r>
      <w:r w:rsidRPr="00ED6ADA">
        <w:t xml:space="preserve">  (1</w:t>
      </w:r>
      <w:r w:rsidR="00B7556D" w:rsidRPr="00ED6ADA">
        <w:t xml:space="preserve">) </w:t>
      </w:r>
      <w:r w:rsidRPr="00ED6ADA">
        <w:t>New constructs</w:t>
      </w:r>
      <w:r w:rsidR="00F5179A" w:rsidRPr="00ED6ADA">
        <w:t xml:space="preserve">. </w:t>
      </w:r>
    </w:p>
    <w:p w14:paraId="4258DD99" w14:textId="77777777" w:rsidR="003F2C9A" w:rsidRPr="00ED6ADA" w:rsidRDefault="003F2C9A" w:rsidP="007957F2"/>
    <w:p w14:paraId="663A14FD" w14:textId="77777777" w:rsidR="003F2C9A" w:rsidRPr="00ED6ADA" w:rsidRDefault="003F2C9A" w:rsidP="007957F2">
      <w:r w:rsidRPr="00ED6ADA">
        <w:t xml:space="preserve">  </w:t>
      </w:r>
      <w:r w:rsidR="007957F2" w:rsidRPr="00ED6ADA">
        <w:t xml:space="preserve">      </w:t>
      </w:r>
      <w:r w:rsidRPr="00ED6ADA">
        <w:t xml:space="preserve">  (2</w:t>
      </w:r>
      <w:r w:rsidR="00B7556D" w:rsidRPr="00ED6ADA">
        <w:t xml:space="preserve">) </w:t>
      </w:r>
      <w:r w:rsidRPr="00ED6ADA">
        <w:t>Major modifications to any doctrinal models or constructs</w:t>
      </w:r>
      <w:r w:rsidR="00F5179A" w:rsidRPr="00ED6ADA">
        <w:t xml:space="preserve">. </w:t>
      </w:r>
    </w:p>
    <w:p w14:paraId="5D442904" w14:textId="77777777" w:rsidR="003F2C9A" w:rsidRPr="00ED6ADA" w:rsidRDefault="003F2C9A" w:rsidP="007957F2"/>
    <w:p w14:paraId="1AE66901" w14:textId="77777777" w:rsidR="003F2C9A" w:rsidRPr="00ED6ADA" w:rsidRDefault="003F2C9A" w:rsidP="007957F2">
      <w:r w:rsidRPr="00ED6ADA">
        <w:t xml:space="preserve">   </w:t>
      </w:r>
      <w:r w:rsidR="007957F2" w:rsidRPr="00ED6ADA">
        <w:t xml:space="preserve">      </w:t>
      </w:r>
      <w:r w:rsidRPr="00ED6ADA">
        <w:t xml:space="preserve"> (3</w:t>
      </w:r>
      <w:r w:rsidR="00B7556D" w:rsidRPr="00ED6ADA">
        <w:t xml:space="preserve">) </w:t>
      </w:r>
      <w:r w:rsidRPr="00ED6ADA">
        <w:t>Doctrinal models or constructs no longer used</w:t>
      </w:r>
      <w:r w:rsidR="00F5179A" w:rsidRPr="00ED6ADA">
        <w:t xml:space="preserve">. </w:t>
      </w:r>
    </w:p>
    <w:p w14:paraId="6A2A7C60" w14:textId="77777777" w:rsidR="003F2C9A" w:rsidRPr="00ED6ADA" w:rsidRDefault="003F2C9A" w:rsidP="007957F2">
      <w:r w:rsidRPr="00ED6ADA">
        <w:lastRenderedPageBreak/>
        <w:t xml:space="preserve"> </w:t>
      </w:r>
      <w:r w:rsidR="007957F2" w:rsidRPr="00ED6ADA">
        <w:t xml:space="preserve">      </w:t>
      </w:r>
      <w:r w:rsidRPr="00ED6ADA">
        <w:t xml:space="preserve">   (4</w:t>
      </w:r>
      <w:r w:rsidR="00B7556D" w:rsidRPr="00ED6ADA">
        <w:t xml:space="preserve">) </w:t>
      </w:r>
      <w:r w:rsidRPr="00ED6ADA">
        <w:t>The movement of major doctrinal information to another publication.</w:t>
      </w:r>
    </w:p>
    <w:p w14:paraId="7AF26A47" w14:textId="77777777" w:rsidR="003F2C9A" w:rsidRPr="00ED6ADA" w:rsidRDefault="003F2C9A" w:rsidP="007957F2"/>
    <w:p w14:paraId="40E42C37" w14:textId="77777777" w:rsidR="003F2C9A" w:rsidRPr="00ED6ADA" w:rsidRDefault="003F2C9A" w:rsidP="007957F2">
      <w:r w:rsidRPr="00ED6ADA">
        <w:t xml:space="preserve"> </w:t>
      </w:r>
      <w:r w:rsidR="007957F2" w:rsidRPr="00ED6ADA">
        <w:t xml:space="preserve"> </w:t>
      </w:r>
      <w:r w:rsidRPr="00ED6ADA">
        <w:t xml:space="preserve">   c</w:t>
      </w:r>
      <w:r w:rsidR="00F5179A" w:rsidRPr="00ED6ADA">
        <w:t xml:space="preserve">. </w:t>
      </w:r>
      <w:r w:rsidRPr="00ED6ADA">
        <w:t>A listing of new, modified, and rescinded terms and acronyms for which the publication is the proponent</w:t>
      </w:r>
      <w:r w:rsidR="00F5179A" w:rsidRPr="00ED6ADA">
        <w:t xml:space="preserve">. </w:t>
      </w:r>
      <w:r w:rsidRPr="00ED6ADA">
        <w:t>(Publications that are not the proponent for Army terms do not require this section.</w:t>
      </w:r>
      <w:r w:rsidR="00B7556D" w:rsidRPr="00ED6ADA">
        <w:t xml:space="preserve">) </w:t>
      </w:r>
      <w:r w:rsidRPr="00ED6ADA">
        <w:t>Every detail of every terminology change need not be given</w:t>
      </w:r>
      <w:r w:rsidR="00F5179A" w:rsidRPr="00ED6ADA">
        <w:t xml:space="preserve">. </w:t>
      </w:r>
      <w:r w:rsidRPr="00ED6ADA">
        <w:t>Tables should orient readers to the changes</w:t>
      </w:r>
      <w:r w:rsidR="000F510A" w:rsidRPr="00ED6ADA">
        <w:t xml:space="preserve"> (see figure N-2)</w:t>
      </w:r>
      <w:r w:rsidR="00F5179A" w:rsidRPr="00ED6ADA">
        <w:t xml:space="preserve">. </w:t>
      </w:r>
    </w:p>
    <w:p w14:paraId="0C810EBA" w14:textId="77777777" w:rsidR="003F2C9A" w:rsidRPr="00ED6ADA" w:rsidRDefault="003F2C9A" w:rsidP="007957F2"/>
    <w:tbl>
      <w:tblPr>
        <w:tblStyle w:val="TableGrid"/>
        <w:tblW w:w="9072" w:type="dxa"/>
        <w:jc w:val="center"/>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72"/>
      </w:tblGrid>
      <w:tr w:rsidR="00B90508" w:rsidRPr="00ED6ADA" w14:paraId="0D46613F" w14:textId="77777777" w:rsidTr="00615C1D">
        <w:trPr>
          <w:jc w:val="center"/>
        </w:trPr>
        <w:tc>
          <w:tcPr>
            <w:tcW w:w="9072" w:type="dxa"/>
          </w:tcPr>
          <w:p w14:paraId="4E1EB9C1" w14:textId="77777777" w:rsidR="003F2C9A" w:rsidRPr="00ED6ADA" w:rsidRDefault="003F2C9A" w:rsidP="003F2C9A">
            <w:pPr>
              <w:pStyle w:val="IntroductionBody"/>
              <w:keepNext/>
              <w:ind w:left="216" w:right="216"/>
              <w:rPr>
                <w:b/>
                <w:caps/>
              </w:rPr>
            </w:pPr>
            <w:r w:rsidRPr="00ED6ADA">
              <w:t xml:space="preserve">ADP </w:t>
            </w:r>
            <w:r w:rsidR="006A46AE" w:rsidRPr="00ED6ADA">
              <w:t>8</w:t>
            </w:r>
            <w:r w:rsidRPr="00ED6ADA">
              <w:t xml:space="preserve">-0 remains generally consistent with FM </w:t>
            </w:r>
            <w:r w:rsidR="006A46AE" w:rsidRPr="00ED6ADA">
              <w:t>8</w:t>
            </w:r>
            <w:r w:rsidRPr="00ED6ADA">
              <w:t xml:space="preserve">-0, Change 1, on key topics while adopting updated terminology. These topics include the operational and mission variables, as well as the discussions of unified action, law of land warfare, and combat power. As in FM </w:t>
            </w:r>
            <w:r w:rsidR="006A46AE" w:rsidRPr="00ED6ADA">
              <w:t>8</w:t>
            </w:r>
            <w:r w:rsidRPr="00ED6ADA">
              <w:t>-0, Change 1, mission command remains both a philosophy of command and a warfighting function</w:t>
            </w:r>
            <w:r w:rsidR="00F5179A" w:rsidRPr="00ED6ADA">
              <w:t xml:space="preserve">. </w:t>
            </w:r>
            <w:r w:rsidRPr="00ED6ADA">
              <w:t xml:space="preserve">Finally, ADP </w:t>
            </w:r>
            <w:r w:rsidR="006A46AE" w:rsidRPr="00ED6ADA">
              <w:t>8</w:t>
            </w:r>
            <w:r w:rsidRPr="00ED6ADA">
              <w:t>-0 maintains combined arms as the application of arms that multiplies Army forces</w:t>
            </w:r>
            <w:r w:rsidR="003A05D5" w:rsidRPr="00ED6ADA">
              <w:t>’</w:t>
            </w:r>
            <w:r w:rsidRPr="00ED6ADA">
              <w:t xml:space="preserve"> effectiveness in all operations</w:t>
            </w:r>
            <w:r w:rsidR="00F5179A" w:rsidRPr="00ED6ADA">
              <w:t xml:space="preserve">. </w:t>
            </w:r>
          </w:p>
          <w:p w14:paraId="0BC90632" w14:textId="77777777" w:rsidR="003F2C9A" w:rsidRPr="00ED6ADA" w:rsidRDefault="003F2C9A" w:rsidP="003F2C9A">
            <w:pPr>
              <w:pStyle w:val="IntroductionBody"/>
              <w:keepNext/>
              <w:ind w:left="216" w:right="216"/>
              <w:rPr>
                <w:b/>
                <w:caps/>
              </w:rPr>
            </w:pPr>
            <w:r w:rsidRPr="00ED6ADA">
              <w:t xml:space="preserve">ADP </w:t>
            </w:r>
            <w:r w:rsidR="006A46AE" w:rsidRPr="00ED6ADA">
              <w:t>8</w:t>
            </w:r>
            <w:r w:rsidRPr="00ED6ADA">
              <w:t>-0 contains three chapters:</w:t>
            </w:r>
          </w:p>
          <w:p w14:paraId="39FF60EA" w14:textId="77777777" w:rsidR="003F2C9A" w:rsidRPr="00ED6ADA" w:rsidRDefault="003F2C9A" w:rsidP="003F2C9A">
            <w:pPr>
              <w:pStyle w:val="IntroductionBody"/>
              <w:keepNext/>
              <w:numPr>
                <w:ilvl w:val="0"/>
                <w:numId w:val="35"/>
              </w:numPr>
              <w:tabs>
                <w:tab w:val="clear" w:pos="720"/>
                <w:tab w:val="clear" w:pos="1080"/>
                <w:tab w:val="clear" w:pos="1440"/>
                <w:tab w:val="clear" w:pos="1800"/>
              </w:tabs>
              <w:spacing w:before="120"/>
              <w:ind w:left="216" w:right="216"/>
            </w:pPr>
            <w:r w:rsidRPr="00ED6ADA">
              <w:rPr>
                <w:b/>
              </w:rPr>
              <w:t>Chapter 1</w:t>
            </w:r>
            <w:r w:rsidRPr="00ED6ADA">
              <w:t xml:space="preserve"> shortens the discussion of the operational environment found on FM </w:t>
            </w:r>
            <w:r w:rsidR="006A46AE" w:rsidRPr="00ED6ADA">
              <w:t>8</w:t>
            </w:r>
            <w:r w:rsidRPr="00ED6ADA">
              <w:t>-0, Change 1, and emphasizes military operations</w:t>
            </w:r>
            <w:r w:rsidR="00F5179A" w:rsidRPr="00ED6ADA">
              <w:t xml:space="preserve">. </w:t>
            </w:r>
            <w:r w:rsidRPr="00ED6ADA">
              <w:t>The chapter then discusses unified action and joint operations as well as land operations</w:t>
            </w:r>
            <w:r w:rsidR="00F5179A" w:rsidRPr="00ED6ADA">
              <w:t xml:space="preserve">. </w:t>
            </w:r>
            <w:r w:rsidRPr="00ED6ADA">
              <w:t>Finally, this chapter discusses law of land warfare and combined arms</w:t>
            </w:r>
            <w:r w:rsidR="00F5179A" w:rsidRPr="00ED6ADA">
              <w:t xml:space="preserve">. </w:t>
            </w:r>
          </w:p>
          <w:p w14:paraId="1535C60E" w14:textId="77777777" w:rsidR="003F2C9A" w:rsidRPr="00ED6ADA" w:rsidRDefault="003F2C9A" w:rsidP="003F2C9A">
            <w:pPr>
              <w:pStyle w:val="IntroductionBody"/>
              <w:keepNext/>
              <w:numPr>
                <w:ilvl w:val="0"/>
                <w:numId w:val="35"/>
              </w:numPr>
              <w:tabs>
                <w:tab w:val="clear" w:pos="720"/>
                <w:tab w:val="clear" w:pos="1080"/>
                <w:tab w:val="clear" w:pos="1440"/>
                <w:tab w:val="clear" w:pos="1800"/>
              </w:tabs>
              <w:spacing w:before="120"/>
              <w:ind w:left="216" w:right="216"/>
            </w:pPr>
            <w:r w:rsidRPr="00ED6ADA">
              <w:rPr>
                <w:b/>
              </w:rPr>
              <w:t>Chapter 2</w:t>
            </w:r>
            <w:r w:rsidRPr="00ED6ADA">
              <w:t xml:space="preserve"> discusses how commanders demonstrate the Army</w:t>
            </w:r>
            <w:r w:rsidR="003A05D5" w:rsidRPr="00ED6ADA">
              <w:t>’</w:t>
            </w:r>
            <w:r w:rsidRPr="00ED6ADA">
              <w:t>s new core competencies of combined arms maneuver and wide area security conducted through decisive action.</w:t>
            </w:r>
          </w:p>
          <w:p w14:paraId="4AFBC0C8" w14:textId="77777777" w:rsidR="003F2C9A" w:rsidRPr="00ED6ADA" w:rsidRDefault="003F2C9A" w:rsidP="003F2C9A">
            <w:pPr>
              <w:pStyle w:val="IntroductionBody"/>
              <w:keepNext/>
              <w:numPr>
                <w:ilvl w:val="0"/>
                <w:numId w:val="35"/>
              </w:numPr>
              <w:tabs>
                <w:tab w:val="clear" w:pos="720"/>
                <w:tab w:val="clear" w:pos="1080"/>
                <w:tab w:val="clear" w:pos="1440"/>
                <w:tab w:val="clear" w:pos="1800"/>
              </w:tabs>
              <w:spacing w:before="120"/>
              <w:ind w:left="216" w:right="216"/>
              <w:rPr>
                <w:b/>
                <w:caps/>
              </w:rPr>
            </w:pPr>
            <w:r w:rsidRPr="00ED6ADA">
              <w:rPr>
                <w:b/>
              </w:rPr>
              <w:t>Chapter 3</w:t>
            </w:r>
            <w:r w:rsidRPr="00ED6ADA">
              <w:t xml:space="preserve"> discusses the elements of operational art and the meaning of operational art to Army forces. It elaborates on commanders and staffs applying the elements of operational art to understand, visualize, and describe how to achieve a desired end state</w:t>
            </w:r>
            <w:r w:rsidR="00F5179A" w:rsidRPr="00ED6ADA">
              <w:t xml:space="preserve">. </w:t>
            </w:r>
          </w:p>
          <w:p w14:paraId="371F8D40" w14:textId="77777777" w:rsidR="006F5A1C" w:rsidRPr="00ED6ADA" w:rsidRDefault="006F5A1C" w:rsidP="00256868">
            <w:pPr>
              <w:pStyle w:val="IntroductionBody"/>
              <w:keepNext/>
              <w:ind w:left="216" w:right="216"/>
            </w:pPr>
          </w:p>
          <w:p w14:paraId="507AACDC" w14:textId="77777777" w:rsidR="003F2C9A" w:rsidRPr="00ED6ADA" w:rsidRDefault="003F2C9A" w:rsidP="00256868">
            <w:pPr>
              <w:pStyle w:val="IntroductionBody"/>
              <w:keepNext/>
              <w:ind w:left="216" w:right="216"/>
              <w:rPr>
                <w:b/>
                <w:caps/>
              </w:rPr>
            </w:pPr>
            <w:r w:rsidRPr="00ED6ADA">
              <w:t xml:space="preserve">Based on current doctrinal changes, certain terms for which ADP </w:t>
            </w:r>
            <w:r w:rsidR="006A46AE" w:rsidRPr="00ED6ADA">
              <w:t>8</w:t>
            </w:r>
            <w:r w:rsidRPr="00ED6ADA">
              <w:t>-0 is proponent have been added, rescinded, or modified for purposes of this publication</w:t>
            </w:r>
            <w:r w:rsidR="00F5179A" w:rsidRPr="00ED6ADA">
              <w:t xml:space="preserve">. </w:t>
            </w:r>
            <w:r w:rsidRPr="00ED6ADA">
              <w:t>The glossary contains acronyms and defined terms</w:t>
            </w:r>
            <w:r w:rsidR="00F5179A" w:rsidRPr="00ED6ADA">
              <w:t xml:space="preserve">. </w:t>
            </w:r>
            <w:r w:rsidR="00256868" w:rsidRPr="00ED6ADA">
              <w:t xml:space="preserve">The </w:t>
            </w:r>
            <w:r w:rsidRPr="00ED6ADA">
              <w:t>introductory table-1</w:t>
            </w:r>
            <w:r w:rsidR="00256868" w:rsidRPr="00ED6ADA">
              <w:t xml:space="preserve"> lists </w:t>
            </w:r>
            <w:r w:rsidRPr="00ED6ADA">
              <w:t>term changes.</w:t>
            </w:r>
          </w:p>
        </w:tc>
      </w:tr>
      <w:tr w:rsidR="00B90508" w:rsidRPr="00ED6ADA" w14:paraId="7C711D8C" w14:textId="77777777" w:rsidTr="00615C1D">
        <w:trPr>
          <w:jc w:val="center"/>
        </w:trPr>
        <w:tc>
          <w:tcPr>
            <w:tcW w:w="9072" w:type="dxa"/>
          </w:tcPr>
          <w:p w14:paraId="600D61E3" w14:textId="77777777" w:rsidR="003F2C9A" w:rsidRPr="00ED6ADA" w:rsidRDefault="003F2C9A" w:rsidP="003F2C9A">
            <w:pPr>
              <w:spacing w:before="120" w:after="120"/>
              <w:jc w:val="center"/>
              <w:rPr>
                <w:rFonts w:ascii="Arial" w:hAnsi="Arial" w:cs="Arial"/>
                <w:b/>
                <w:sz w:val="20"/>
                <w:szCs w:val="20"/>
              </w:rPr>
            </w:pPr>
            <w:r w:rsidRPr="00ED6ADA">
              <w:rPr>
                <w:rFonts w:ascii="Arial" w:hAnsi="Arial" w:cs="Arial"/>
                <w:b/>
                <w:sz w:val="20"/>
                <w:szCs w:val="20"/>
              </w:rPr>
              <w:t>Introductory table-1</w:t>
            </w:r>
            <w:r w:rsidR="00F5179A" w:rsidRPr="00ED6ADA">
              <w:rPr>
                <w:rFonts w:ascii="Arial" w:hAnsi="Arial" w:cs="Arial"/>
                <w:b/>
                <w:sz w:val="20"/>
                <w:szCs w:val="20"/>
              </w:rPr>
              <w:t xml:space="preserve">. </w:t>
            </w:r>
            <w:r w:rsidRPr="00ED6ADA">
              <w:rPr>
                <w:rFonts w:ascii="Arial" w:hAnsi="Arial" w:cs="Arial"/>
                <w:b/>
                <w:sz w:val="20"/>
                <w:szCs w:val="20"/>
              </w:rPr>
              <w:t>New</w:t>
            </w:r>
            <w:r w:rsidR="00256868" w:rsidRPr="00ED6ADA">
              <w:rPr>
                <w:rFonts w:ascii="Arial" w:hAnsi="Arial" w:cs="Arial"/>
                <w:b/>
                <w:sz w:val="20"/>
                <w:szCs w:val="20"/>
              </w:rPr>
              <w:t>, modified, and removed</w:t>
            </w:r>
            <w:r w:rsidRPr="00ED6ADA">
              <w:rPr>
                <w:rFonts w:ascii="Arial" w:hAnsi="Arial" w:cs="Arial"/>
                <w:b/>
                <w:sz w:val="20"/>
                <w:szCs w:val="20"/>
              </w:rPr>
              <w:t xml:space="preserve"> Army terms</w:t>
            </w:r>
          </w:p>
        </w:tc>
      </w:tr>
      <w:tr w:rsidR="00B90508" w:rsidRPr="00ED6ADA" w14:paraId="3B6C9AD2" w14:textId="77777777" w:rsidTr="00615C1D">
        <w:trPr>
          <w:jc w:val="center"/>
        </w:trPr>
        <w:tc>
          <w:tcPr>
            <w:tcW w:w="9072" w:type="dxa"/>
          </w:tcPr>
          <w:tbl>
            <w:tblPr>
              <w:tblStyle w:val="TableGrid"/>
              <w:tblW w:w="8640" w:type="dxa"/>
              <w:jc w:val="center"/>
              <w:tblLook w:val="04A0" w:firstRow="1" w:lastRow="0" w:firstColumn="1" w:lastColumn="0" w:noHBand="0" w:noVBand="1"/>
            </w:tblPr>
            <w:tblGrid>
              <w:gridCol w:w="2852"/>
              <w:gridCol w:w="5788"/>
            </w:tblGrid>
            <w:tr w:rsidR="00B90508" w:rsidRPr="00ED6ADA" w14:paraId="2DF31A35" w14:textId="77777777" w:rsidTr="007571DF">
              <w:trPr>
                <w:jc w:val="center"/>
              </w:trPr>
              <w:tc>
                <w:tcPr>
                  <w:tcW w:w="2852" w:type="dxa"/>
                  <w:shd w:val="clear" w:color="auto" w:fill="D9D9D9" w:themeFill="background1" w:themeFillShade="D9"/>
                </w:tcPr>
                <w:p w14:paraId="1A878D21" w14:textId="77777777" w:rsidR="003F2C9A" w:rsidRPr="00ED6ADA" w:rsidRDefault="003F2C9A" w:rsidP="003F2C9A">
                  <w:pPr>
                    <w:pStyle w:val="TableHeadings"/>
                    <w:rPr>
                      <w:i w:val="0"/>
                      <w:sz w:val="24"/>
                      <w:szCs w:val="24"/>
                    </w:rPr>
                  </w:pPr>
                  <w:r w:rsidRPr="00ED6ADA">
                    <w:rPr>
                      <w:i w:val="0"/>
                      <w:sz w:val="24"/>
                      <w:szCs w:val="24"/>
                    </w:rPr>
                    <w:t>Term</w:t>
                  </w:r>
                </w:p>
              </w:tc>
              <w:tc>
                <w:tcPr>
                  <w:tcW w:w="5788" w:type="dxa"/>
                  <w:shd w:val="clear" w:color="auto" w:fill="D9D9D9" w:themeFill="background1" w:themeFillShade="D9"/>
                </w:tcPr>
                <w:p w14:paraId="5D3DFBD6" w14:textId="77777777" w:rsidR="003F2C9A" w:rsidRPr="00ED6ADA" w:rsidRDefault="003F2C9A" w:rsidP="003F2C9A">
                  <w:pPr>
                    <w:pStyle w:val="TableHeadings"/>
                    <w:rPr>
                      <w:i w:val="0"/>
                      <w:sz w:val="24"/>
                      <w:szCs w:val="24"/>
                    </w:rPr>
                  </w:pPr>
                  <w:r w:rsidRPr="00ED6ADA">
                    <w:rPr>
                      <w:i w:val="0"/>
                      <w:sz w:val="24"/>
                      <w:szCs w:val="24"/>
                    </w:rPr>
                    <w:t>Remarks</w:t>
                  </w:r>
                </w:p>
              </w:tc>
            </w:tr>
            <w:tr w:rsidR="00B90508" w:rsidRPr="00ED6ADA" w14:paraId="7D02977E" w14:textId="77777777" w:rsidTr="007571DF">
              <w:trPr>
                <w:jc w:val="center"/>
              </w:trPr>
              <w:tc>
                <w:tcPr>
                  <w:tcW w:w="2852" w:type="dxa"/>
                </w:tcPr>
                <w:p w14:paraId="62413872" w14:textId="77777777" w:rsidR="003F2C9A" w:rsidRPr="00ED6ADA" w:rsidRDefault="00256868" w:rsidP="003F2C9A">
                  <w:pPr>
                    <w:pStyle w:val="TableText"/>
                    <w:tabs>
                      <w:tab w:val="clear" w:pos="2430"/>
                    </w:tabs>
                    <w:rPr>
                      <w:sz w:val="24"/>
                      <w:szCs w:val="24"/>
                      <w:lang w:val="en-US"/>
                    </w:rPr>
                  </w:pPr>
                  <w:r w:rsidRPr="00ED6ADA">
                    <w:rPr>
                      <w:sz w:val="24"/>
                      <w:szCs w:val="24"/>
                      <w:lang w:val="en-US"/>
                    </w:rPr>
                    <w:t>art of command</w:t>
                  </w:r>
                </w:p>
              </w:tc>
              <w:tc>
                <w:tcPr>
                  <w:tcW w:w="5788" w:type="dxa"/>
                </w:tcPr>
                <w:p w14:paraId="7B1F5B68" w14:textId="77777777" w:rsidR="003F2C9A" w:rsidRPr="00ED6ADA" w:rsidRDefault="00256868" w:rsidP="003F2C9A">
                  <w:pPr>
                    <w:pStyle w:val="TableText"/>
                    <w:tabs>
                      <w:tab w:val="clear" w:pos="2430"/>
                    </w:tabs>
                    <w:rPr>
                      <w:sz w:val="24"/>
                      <w:szCs w:val="24"/>
                    </w:rPr>
                  </w:pPr>
                  <w:r w:rsidRPr="00ED6ADA">
                    <w:rPr>
                      <w:sz w:val="24"/>
                      <w:szCs w:val="24"/>
                      <w:lang w:val="en-US"/>
                    </w:rPr>
                    <w:t>No longer defines term</w:t>
                  </w:r>
                  <w:r w:rsidR="003F2C9A" w:rsidRPr="00ED6ADA">
                    <w:rPr>
                      <w:sz w:val="24"/>
                      <w:szCs w:val="24"/>
                    </w:rPr>
                    <w:t>.</w:t>
                  </w:r>
                </w:p>
              </w:tc>
            </w:tr>
            <w:tr w:rsidR="00B90508" w:rsidRPr="00ED6ADA" w14:paraId="407439C9" w14:textId="77777777" w:rsidTr="007571DF">
              <w:trPr>
                <w:jc w:val="center"/>
              </w:trPr>
              <w:tc>
                <w:tcPr>
                  <w:tcW w:w="2852" w:type="dxa"/>
                </w:tcPr>
                <w:p w14:paraId="677AC092" w14:textId="77777777" w:rsidR="003F2C9A" w:rsidRPr="00ED6ADA" w:rsidRDefault="00256868" w:rsidP="003F2C9A">
                  <w:pPr>
                    <w:pStyle w:val="TableText"/>
                    <w:tabs>
                      <w:tab w:val="clear" w:pos="2430"/>
                    </w:tabs>
                    <w:rPr>
                      <w:sz w:val="24"/>
                      <w:szCs w:val="24"/>
                      <w:lang w:val="en-US"/>
                    </w:rPr>
                  </w:pPr>
                  <w:r w:rsidRPr="00ED6ADA">
                    <w:rPr>
                      <w:sz w:val="24"/>
                      <w:szCs w:val="24"/>
                      <w:lang w:val="en-US"/>
                    </w:rPr>
                    <w:t>civil considerations</w:t>
                  </w:r>
                </w:p>
              </w:tc>
              <w:tc>
                <w:tcPr>
                  <w:tcW w:w="5788" w:type="dxa"/>
                </w:tcPr>
                <w:p w14:paraId="6B3A8E5B" w14:textId="77777777" w:rsidR="003F2C9A" w:rsidRPr="00ED6ADA" w:rsidRDefault="00256868" w:rsidP="00256868">
                  <w:pPr>
                    <w:pStyle w:val="TableText"/>
                    <w:rPr>
                      <w:sz w:val="24"/>
                      <w:szCs w:val="24"/>
                    </w:rPr>
                  </w:pPr>
                  <w:r w:rsidRPr="00ED6ADA">
                    <w:rPr>
                      <w:sz w:val="24"/>
                      <w:szCs w:val="24"/>
                      <w:lang w:val="en-US"/>
                    </w:rPr>
                    <w:t>ADP 8-0 is now the proponent for the term and modifies the definition</w:t>
                  </w:r>
                  <w:r w:rsidR="00F5179A" w:rsidRPr="00ED6ADA">
                    <w:rPr>
                      <w:sz w:val="24"/>
                      <w:szCs w:val="24"/>
                      <w:lang w:val="en-US"/>
                    </w:rPr>
                    <w:t xml:space="preserve">. </w:t>
                  </w:r>
                </w:p>
              </w:tc>
            </w:tr>
            <w:tr w:rsidR="00B90508" w:rsidRPr="00ED6ADA" w14:paraId="2F0AB71C" w14:textId="77777777" w:rsidTr="007571DF">
              <w:trPr>
                <w:jc w:val="center"/>
              </w:trPr>
              <w:tc>
                <w:tcPr>
                  <w:tcW w:w="2852" w:type="dxa"/>
                </w:tcPr>
                <w:p w14:paraId="45D9B042" w14:textId="77777777" w:rsidR="00256868" w:rsidRPr="00ED6ADA" w:rsidRDefault="00256868" w:rsidP="003F2C9A">
                  <w:pPr>
                    <w:pStyle w:val="TableText"/>
                    <w:tabs>
                      <w:tab w:val="clear" w:pos="2430"/>
                    </w:tabs>
                    <w:rPr>
                      <w:sz w:val="24"/>
                      <w:szCs w:val="24"/>
                      <w:lang w:val="en-US"/>
                    </w:rPr>
                  </w:pPr>
                  <w:r w:rsidRPr="00ED6ADA">
                    <w:rPr>
                      <w:sz w:val="24"/>
                      <w:szCs w:val="24"/>
                      <w:lang w:val="en-US"/>
                    </w:rPr>
                    <w:t>command and control</w:t>
                  </w:r>
                </w:p>
              </w:tc>
              <w:tc>
                <w:tcPr>
                  <w:tcW w:w="5788" w:type="dxa"/>
                </w:tcPr>
                <w:p w14:paraId="4B4B9E74" w14:textId="77777777" w:rsidR="00256868" w:rsidRPr="00ED6ADA" w:rsidRDefault="00256868" w:rsidP="00256868">
                  <w:pPr>
                    <w:pStyle w:val="TableText"/>
                    <w:rPr>
                      <w:sz w:val="24"/>
                      <w:szCs w:val="24"/>
                      <w:lang w:val="en-US"/>
                    </w:rPr>
                  </w:pPr>
                  <w:r w:rsidRPr="00ED6ADA">
                    <w:rPr>
                      <w:sz w:val="24"/>
                      <w:szCs w:val="24"/>
                      <w:lang w:val="en-US"/>
                    </w:rPr>
                    <w:t>Adopts the joint definition.</w:t>
                  </w:r>
                </w:p>
              </w:tc>
            </w:tr>
            <w:tr w:rsidR="00B90508" w:rsidRPr="00ED6ADA" w14:paraId="77DFD6AE" w14:textId="77777777" w:rsidTr="007571DF">
              <w:trPr>
                <w:jc w:val="center"/>
              </w:trPr>
              <w:tc>
                <w:tcPr>
                  <w:tcW w:w="2852" w:type="dxa"/>
                </w:tcPr>
                <w:p w14:paraId="491F8763" w14:textId="77777777" w:rsidR="00256868" w:rsidRPr="00ED6ADA" w:rsidRDefault="00256868" w:rsidP="003F2C9A">
                  <w:pPr>
                    <w:pStyle w:val="TableText"/>
                    <w:tabs>
                      <w:tab w:val="clear" w:pos="2430"/>
                    </w:tabs>
                    <w:rPr>
                      <w:sz w:val="24"/>
                      <w:szCs w:val="24"/>
                      <w:lang w:val="en-US"/>
                    </w:rPr>
                  </w:pPr>
                  <w:r w:rsidRPr="00ED6ADA">
                    <w:rPr>
                      <w:sz w:val="24"/>
                      <w:szCs w:val="24"/>
                      <w:lang w:val="en-US"/>
                    </w:rPr>
                    <w:t>commander</w:t>
                  </w:r>
                  <w:r w:rsidR="003A05D5" w:rsidRPr="00ED6ADA">
                    <w:rPr>
                      <w:sz w:val="24"/>
                      <w:szCs w:val="24"/>
                      <w:lang w:val="en-US"/>
                    </w:rPr>
                    <w:t>’</w:t>
                  </w:r>
                  <w:r w:rsidRPr="00ED6ADA">
                    <w:rPr>
                      <w:sz w:val="24"/>
                      <w:szCs w:val="24"/>
                      <w:lang w:val="en-US"/>
                    </w:rPr>
                    <w:t>s visualization</w:t>
                  </w:r>
                </w:p>
              </w:tc>
              <w:tc>
                <w:tcPr>
                  <w:tcW w:w="5788" w:type="dxa"/>
                </w:tcPr>
                <w:p w14:paraId="5999AF1D" w14:textId="77777777" w:rsidR="00256868" w:rsidRPr="00ED6ADA" w:rsidRDefault="00256868" w:rsidP="00256868">
                  <w:pPr>
                    <w:pStyle w:val="TableText"/>
                    <w:rPr>
                      <w:sz w:val="24"/>
                      <w:szCs w:val="24"/>
                      <w:lang w:val="en-US"/>
                    </w:rPr>
                  </w:pPr>
                  <w:r w:rsidRPr="00ED6ADA">
                    <w:rPr>
                      <w:sz w:val="24"/>
                      <w:szCs w:val="24"/>
                      <w:lang w:val="en-US"/>
                    </w:rPr>
                    <w:t>ADP 8-0 is now the proponent for the term.</w:t>
                  </w:r>
                </w:p>
              </w:tc>
            </w:tr>
            <w:tr w:rsidR="00B90508" w:rsidRPr="00ED6ADA" w14:paraId="27BE5530" w14:textId="77777777" w:rsidTr="007571DF">
              <w:trPr>
                <w:jc w:val="center"/>
              </w:trPr>
              <w:tc>
                <w:tcPr>
                  <w:tcW w:w="2852" w:type="dxa"/>
                </w:tcPr>
                <w:p w14:paraId="613BC7AC" w14:textId="77777777" w:rsidR="00256868" w:rsidRPr="00ED6ADA" w:rsidRDefault="005259CF" w:rsidP="003F2C9A">
                  <w:pPr>
                    <w:pStyle w:val="TableText"/>
                    <w:tabs>
                      <w:tab w:val="clear" w:pos="2430"/>
                    </w:tabs>
                    <w:rPr>
                      <w:sz w:val="24"/>
                      <w:szCs w:val="24"/>
                      <w:lang w:val="en-US"/>
                    </w:rPr>
                  </w:pPr>
                  <w:r w:rsidRPr="00ED6ADA">
                    <w:rPr>
                      <w:sz w:val="24"/>
                      <w:szCs w:val="24"/>
                      <w:lang w:val="en-US"/>
                    </w:rPr>
                    <w:t>common operational picture</w:t>
                  </w:r>
                </w:p>
              </w:tc>
              <w:tc>
                <w:tcPr>
                  <w:tcW w:w="5788" w:type="dxa"/>
                </w:tcPr>
                <w:p w14:paraId="4D67F211" w14:textId="77777777" w:rsidR="00256868" w:rsidRPr="00ED6ADA" w:rsidRDefault="005259CF" w:rsidP="00256868">
                  <w:pPr>
                    <w:pStyle w:val="TableText"/>
                    <w:rPr>
                      <w:sz w:val="24"/>
                      <w:szCs w:val="24"/>
                      <w:lang w:val="en-US"/>
                    </w:rPr>
                  </w:pPr>
                  <w:r w:rsidRPr="00ED6ADA">
                    <w:rPr>
                      <w:sz w:val="24"/>
                      <w:szCs w:val="24"/>
                      <w:lang w:val="en-US"/>
                    </w:rPr>
                    <w:t xml:space="preserve">Modifies the definition. </w:t>
                  </w:r>
                </w:p>
              </w:tc>
            </w:tr>
            <w:tr w:rsidR="00B90508" w:rsidRPr="00ED6ADA" w14:paraId="524589AB" w14:textId="77777777" w:rsidTr="007571DF">
              <w:trPr>
                <w:jc w:val="center"/>
              </w:trPr>
              <w:tc>
                <w:tcPr>
                  <w:tcW w:w="2852" w:type="dxa"/>
                </w:tcPr>
                <w:p w14:paraId="4BD6D233" w14:textId="77777777" w:rsidR="00256868" w:rsidRPr="00ED6ADA" w:rsidRDefault="00256868" w:rsidP="003F2C9A">
                  <w:pPr>
                    <w:pStyle w:val="TableText"/>
                    <w:tabs>
                      <w:tab w:val="clear" w:pos="2430"/>
                    </w:tabs>
                    <w:rPr>
                      <w:sz w:val="24"/>
                      <w:szCs w:val="24"/>
                      <w:lang w:val="en-US"/>
                    </w:rPr>
                  </w:pPr>
                  <w:r w:rsidRPr="00ED6ADA">
                    <w:rPr>
                      <w:sz w:val="24"/>
                      <w:szCs w:val="24"/>
                      <w:lang w:val="en-US"/>
                    </w:rPr>
                    <w:t>knowledge</w:t>
                  </w:r>
                </w:p>
              </w:tc>
              <w:tc>
                <w:tcPr>
                  <w:tcW w:w="5788" w:type="dxa"/>
                </w:tcPr>
                <w:p w14:paraId="0B4ADE79" w14:textId="77777777" w:rsidR="00256868" w:rsidRPr="00ED6ADA" w:rsidRDefault="00256868" w:rsidP="00256868">
                  <w:pPr>
                    <w:pStyle w:val="TableText"/>
                    <w:rPr>
                      <w:sz w:val="24"/>
                      <w:szCs w:val="24"/>
                      <w:lang w:val="en-US"/>
                    </w:rPr>
                  </w:pPr>
                  <w:r w:rsidRPr="00ED6ADA">
                    <w:rPr>
                      <w:sz w:val="24"/>
                      <w:szCs w:val="24"/>
                      <w:lang w:val="en-US"/>
                    </w:rPr>
                    <w:t>New term and definition.</w:t>
                  </w:r>
                </w:p>
              </w:tc>
            </w:tr>
            <w:tr w:rsidR="00B90508" w:rsidRPr="00ED6ADA" w14:paraId="1D17E34C" w14:textId="77777777" w:rsidTr="007571DF">
              <w:trPr>
                <w:jc w:val="center"/>
              </w:trPr>
              <w:tc>
                <w:tcPr>
                  <w:tcW w:w="2852" w:type="dxa"/>
                </w:tcPr>
                <w:p w14:paraId="50BF4A6C" w14:textId="77777777" w:rsidR="00256868" w:rsidRPr="00ED6ADA" w:rsidRDefault="00256868" w:rsidP="003F2C9A">
                  <w:pPr>
                    <w:pStyle w:val="TableText"/>
                    <w:tabs>
                      <w:tab w:val="clear" w:pos="2430"/>
                    </w:tabs>
                    <w:rPr>
                      <w:sz w:val="24"/>
                      <w:szCs w:val="24"/>
                      <w:lang w:val="en-US"/>
                    </w:rPr>
                  </w:pPr>
                  <w:r w:rsidRPr="00ED6ADA">
                    <w:rPr>
                      <w:sz w:val="24"/>
                      <w:szCs w:val="24"/>
                      <w:lang w:val="en-US"/>
                    </w:rPr>
                    <w:t>prudent risk</w:t>
                  </w:r>
                </w:p>
              </w:tc>
              <w:tc>
                <w:tcPr>
                  <w:tcW w:w="5788" w:type="dxa"/>
                </w:tcPr>
                <w:p w14:paraId="55970140" w14:textId="77777777" w:rsidR="00256868" w:rsidRPr="00ED6ADA" w:rsidRDefault="00256868" w:rsidP="00256868">
                  <w:pPr>
                    <w:pStyle w:val="TableText"/>
                    <w:rPr>
                      <w:sz w:val="24"/>
                      <w:szCs w:val="24"/>
                      <w:lang w:val="en-US"/>
                    </w:rPr>
                  </w:pPr>
                  <w:r w:rsidRPr="00ED6ADA">
                    <w:rPr>
                      <w:sz w:val="24"/>
                      <w:szCs w:val="24"/>
                      <w:lang w:val="en-US"/>
                    </w:rPr>
                    <w:t>Rescinds term.</w:t>
                  </w:r>
                </w:p>
              </w:tc>
            </w:tr>
            <w:tr w:rsidR="00B90508" w:rsidRPr="00ED6ADA" w14:paraId="16F7E36F" w14:textId="77777777" w:rsidTr="007571DF">
              <w:trPr>
                <w:jc w:val="center"/>
              </w:trPr>
              <w:tc>
                <w:tcPr>
                  <w:tcW w:w="2852" w:type="dxa"/>
                </w:tcPr>
                <w:p w14:paraId="3877956E" w14:textId="77777777" w:rsidR="00256868" w:rsidRPr="00ED6ADA" w:rsidRDefault="00256868" w:rsidP="003F2C9A">
                  <w:pPr>
                    <w:pStyle w:val="TableText"/>
                    <w:tabs>
                      <w:tab w:val="clear" w:pos="2430"/>
                    </w:tabs>
                    <w:rPr>
                      <w:sz w:val="24"/>
                      <w:szCs w:val="24"/>
                      <w:lang w:val="en-US"/>
                    </w:rPr>
                  </w:pPr>
                  <w:r w:rsidRPr="00ED6ADA">
                    <w:rPr>
                      <w:sz w:val="24"/>
                      <w:szCs w:val="24"/>
                      <w:lang w:val="en-US"/>
                    </w:rPr>
                    <w:t>science of control</w:t>
                  </w:r>
                </w:p>
              </w:tc>
              <w:tc>
                <w:tcPr>
                  <w:tcW w:w="5788" w:type="dxa"/>
                </w:tcPr>
                <w:p w14:paraId="5EAC66FD" w14:textId="77777777" w:rsidR="00256868" w:rsidRPr="00ED6ADA" w:rsidRDefault="00256868" w:rsidP="00256868">
                  <w:pPr>
                    <w:pStyle w:val="TableText"/>
                    <w:rPr>
                      <w:sz w:val="24"/>
                      <w:szCs w:val="24"/>
                      <w:lang w:val="en-US"/>
                    </w:rPr>
                  </w:pPr>
                  <w:r w:rsidRPr="00ED6ADA">
                    <w:rPr>
                      <w:sz w:val="24"/>
                      <w:szCs w:val="24"/>
                      <w:lang w:val="en-US"/>
                    </w:rPr>
                    <w:t xml:space="preserve">No longer defines term. </w:t>
                  </w:r>
                </w:p>
              </w:tc>
            </w:tr>
          </w:tbl>
          <w:p w14:paraId="3EDCE5E7" w14:textId="77777777" w:rsidR="003F2C9A" w:rsidRPr="00ED6ADA" w:rsidRDefault="003F2C9A" w:rsidP="00256868">
            <w:pPr>
              <w:spacing w:before="120" w:after="120"/>
              <w:jc w:val="center"/>
              <w:rPr>
                <w:sz w:val="20"/>
                <w:szCs w:val="20"/>
              </w:rPr>
            </w:pPr>
          </w:p>
        </w:tc>
      </w:tr>
      <w:tr w:rsidR="00B90508" w:rsidRPr="00ED6ADA" w14:paraId="4A515788" w14:textId="77777777" w:rsidTr="00615C1D">
        <w:trPr>
          <w:trHeight w:val="56"/>
          <w:jc w:val="center"/>
        </w:trPr>
        <w:tc>
          <w:tcPr>
            <w:tcW w:w="9072" w:type="dxa"/>
          </w:tcPr>
          <w:p w14:paraId="507C4434" w14:textId="77777777" w:rsidR="003F2C9A" w:rsidRPr="00ED6ADA" w:rsidRDefault="003F2C9A" w:rsidP="005259CF">
            <w:pPr>
              <w:rPr>
                <w:sz w:val="16"/>
                <w:szCs w:val="16"/>
              </w:rPr>
            </w:pPr>
          </w:p>
        </w:tc>
      </w:tr>
    </w:tbl>
    <w:p w14:paraId="2D97D1AD" w14:textId="77777777" w:rsidR="003F2C9A" w:rsidRPr="00ED6ADA" w:rsidRDefault="003F2C9A" w:rsidP="001008AD">
      <w:pPr>
        <w:pStyle w:val="figure0"/>
      </w:pPr>
      <w:bookmarkStart w:id="1454" w:name="_Toc16242359"/>
      <w:bookmarkStart w:id="1455" w:name="_Toc55801730"/>
      <w:bookmarkStart w:id="1456" w:name="_Toc61002441"/>
      <w:bookmarkStart w:id="1457" w:name="_Toc99977706"/>
      <w:bookmarkStart w:id="1458" w:name="_Toc114126622"/>
      <w:r w:rsidRPr="00ED6ADA">
        <w:t xml:space="preserve">Figure </w:t>
      </w:r>
      <w:r w:rsidR="00814525" w:rsidRPr="00ED6ADA">
        <w:t>N</w:t>
      </w:r>
      <w:r w:rsidRPr="00ED6ADA">
        <w:t>-2</w:t>
      </w:r>
      <w:r w:rsidR="00F5179A" w:rsidRPr="00ED6ADA">
        <w:t xml:space="preserve">. </w:t>
      </w:r>
      <w:r w:rsidRPr="00ED6ADA">
        <w:t>Sample introduction</w:t>
      </w:r>
      <w:bookmarkEnd w:id="1454"/>
      <w:bookmarkEnd w:id="1455"/>
      <w:bookmarkEnd w:id="1456"/>
      <w:bookmarkEnd w:id="1457"/>
      <w:bookmarkEnd w:id="1458"/>
    </w:p>
    <w:p w14:paraId="3453A873" w14:textId="77777777" w:rsidR="00615C1D" w:rsidRPr="00ED6ADA" w:rsidRDefault="00615C1D" w:rsidP="00615C1D"/>
    <w:p w14:paraId="08720C03" w14:textId="77777777" w:rsidR="00615C1D" w:rsidRPr="00ED6ADA" w:rsidRDefault="00615C1D" w:rsidP="00615C1D">
      <w:r w:rsidRPr="00ED6ADA">
        <w:lastRenderedPageBreak/>
        <w:t xml:space="preserve">          (1</w:t>
      </w:r>
      <w:r w:rsidR="00B7556D" w:rsidRPr="00ED6ADA">
        <w:t xml:space="preserve">) </w:t>
      </w:r>
      <w:r w:rsidRPr="00ED6ADA">
        <w:t>New Army terms</w:t>
      </w:r>
      <w:r w:rsidR="00F5179A" w:rsidRPr="00ED6ADA">
        <w:t xml:space="preserve">. </w:t>
      </w:r>
      <w:r w:rsidRPr="00ED6ADA">
        <w:t>A new Army term is any new term approved for inclusion in FM 1-02.1</w:t>
      </w:r>
      <w:r w:rsidR="00F5179A" w:rsidRPr="00ED6ADA">
        <w:t xml:space="preserve">. </w:t>
      </w:r>
    </w:p>
    <w:p w14:paraId="1A438677" w14:textId="77777777" w:rsidR="00615C1D" w:rsidRPr="00ED6ADA" w:rsidRDefault="00615C1D" w:rsidP="00615C1D"/>
    <w:p w14:paraId="2B8A3FA0" w14:textId="77777777" w:rsidR="008B1D0F" w:rsidRPr="00ED6ADA" w:rsidRDefault="00615C1D" w:rsidP="00615C1D">
      <w:r w:rsidRPr="00ED6ADA">
        <w:t xml:space="preserve">          (2</w:t>
      </w:r>
      <w:r w:rsidR="00B7556D" w:rsidRPr="00ED6ADA">
        <w:t xml:space="preserve">) </w:t>
      </w:r>
      <w:r w:rsidRPr="00ED6ADA">
        <w:t>Rescinded Army terms</w:t>
      </w:r>
      <w:r w:rsidR="00F5179A" w:rsidRPr="00ED6ADA">
        <w:t xml:space="preserve">. </w:t>
      </w:r>
      <w:r w:rsidRPr="00ED6ADA">
        <w:t>Rescinded Army terms are terms that will not be used in Army doctrine and are approved for removal from FM 1-02.1</w:t>
      </w:r>
      <w:r w:rsidR="00F5179A" w:rsidRPr="00ED6ADA">
        <w:t xml:space="preserve">. </w:t>
      </w:r>
      <w:r w:rsidRPr="00ED6ADA">
        <w:t>These terms (words or phrases) will no longer be used in the text</w:t>
      </w:r>
      <w:r w:rsidR="00F5179A" w:rsidRPr="00ED6ADA">
        <w:t xml:space="preserve">. </w:t>
      </w:r>
      <w:r w:rsidRPr="00ED6ADA">
        <w:t xml:space="preserve">Examples include </w:t>
      </w:r>
      <w:r w:rsidR="003A05D5" w:rsidRPr="00ED6ADA">
        <w:t>“</w:t>
      </w:r>
      <w:r w:rsidRPr="00ED6ADA">
        <w:t>full spectrum operations</w:t>
      </w:r>
      <w:r w:rsidR="003A05D5" w:rsidRPr="00ED6ADA">
        <w:t>”</w:t>
      </w:r>
      <w:r w:rsidRPr="00ED6ADA">
        <w:t xml:space="preserve"> and </w:t>
      </w:r>
      <w:r w:rsidR="003A05D5" w:rsidRPr="00ED6ADA">
        <w:t>“</w:t>
      </w:r>
      <w:r w:rsidRPr="00ED6ADA">
        <w:t>battle command.</w:t>
      </w:r>
      <w:r w:rsidR="003A05D5" w:rsidRPr="00ED6ADA">
        <w:t>”</w:t>
      </w:r>
      <w:r w:rsidR="008B1D0F" w:rsidRPr="00ED6ADA">
        <w:t xml:space="preserve">  </w:t>
      </w:r>
    </w:p>
    <w:p w14:paraId="71B7A009" w14:textId="77777777" w:rsidR="008B1D0F" w:rsidRPr="00ED6ADA" w:rsidRDefault="008B1D0F" w:rsidP="00615C1D"/>
    <w:p w14:paraId="2C835AFA" w14:textId="77777777" w:rsidR="00615C1D" w:rsidRPr="00ED6ADA" w:rsidRDefault="00615C1D" w:rsidP="00615C1D">
      <w:r w:rsidRPr="00ED6ADA">
        <w:t>Note</w:t>
      </w:r>
      <w:r w:rsidR="00F5179A" w:rsidRPr="00ED6ADA">
        <w:t xml:space="preserve">. </w:t>
      </w:r>
      <w:r w:rsidRPr="00ED6ADA">
        <w:t xml:space="preserve">Army terms that adopt a joint definition, such as </w:t>
      </w:r>
      <w:r w:rsidR="003A05D5" w:rsidRPr="00ED6ADA">
        <w:t>“</w:t>
      </w:r>
      <w:r w:rsidRPr="00ED6ADA">
        <w:t>commander</w:t>
      </w:r>
      <w:r w:rsidR="003A05D5" w:rsidRPr="00ED6ADA">
        <w:t>’</w:t>
      </w:r>
      <w:r w:rsidRPr="00ED6ADA">
        <w:t>s intent,</w:t>
      </w:r>
      <w:r w:rsidR="003A05D5" w:rsidRPr="00ED6ADA">
        <w:t>”</w:t>
      </w:r>
      <w:r w:rsidRPr="00ED6ADA">
        <w:t xml:space="preserve"> or use common English meaning from the English dictionary are</w:t>
      </w:r>
      <w:r w:rsidR="007A0AD5" w:rsidRPr="00ED6ADA">
        <w:t xml:space="preserve"> not considered rescinded terms, as </w:t>
      </w:r>
      <w:r w:rsidRPr="00ED6ADA">
        <w:t>they are modified terms</w:t>
      </w:r>
      <w:r w:rsidR="00F5179A" w:rsidRPr="00ED6ADA">
        <w:t xml:space="preserve">. </w:t>
      </w:r>
    </w:p>
    <w:p w14:paraId="4645FD44" w14:textId="77777777" w:rsidR="00615C1D" w:rsidRPr="00ED6ADA" w:rsidRDefault="00615C1D" w:rsidP="00615C1D"/>
    <w:p w14:paraId="0611E862" w14:textId="77777777" w:rsidR="00615C1D" w:rsidRPr="00ED6ADA" w:rsidRDefault="00615C1D" w:rsidP="00615C1D">
      <w:r w:rsidRPr="00ED6ADA">
        <w:t xml:space="preserve">          (3</w:t>
      </w:r>
      <w:r w:rsidR="00B7556D" w:rsidRPr="00ED6ADA">
        <w:t xml:space="preserve">) </w:t>
      </w:r>
      <w:r w:rsidRPr="00ED6ADA">
        <w:t>Modified Army terms</w:t>
      </w:r>
      <w:r w:rsidR="00F5179A" w:rsidRPr="00ED6ADA">
        <w:t xml:space="preserve">. </w:t>
      </w:r>
      <w:r w:rsidRPr="00ED6ADA">
        <w:t xml:space="preserve">A modified Army term is any term that is changed: </w:t>
      </w:r>
    </w:p>
    <w:p w14:paraId="780CA06F" w14:textId="77777777" w:rsidR="00615C1D" w:rsidRPr="00ED6ADA" w:rsidRDefault="00615C1D" w:rsidP="00615C1D"/>
    <w:p w14:paraId="1773C24E" w14:textId="77777777" w:rsidR="00615C1D" w:rsidRPr="00ED6ADA" w:rsidRDefault="00615C1D" w:rsidP="00615C1D">
      <w:r w:rsidRPr="00ED6ADA">
        <w:t xml:space="preserve">          (a</w:t>
      </w:r>
      <w:r w:rsidR="00B7556D" w:rsidRPr="00ED6ADA">
        <w:t xml:space="preserve">) </w:t>
      </w:r>
      <w:r w:rsidRPr="00ED6ADA">
        <w:t>The definition or phrasing of the term was modified</w:t>
      </w:r>
      <w:r w:rsidR="00F5179A" w:rsidRPr="00ED6ADA">
        <w:t xml:space="preserve">. </w:t>
      </w:r>
      <w:r w:rsidRPr="00ED6ADA">
        <w:t>The modification is approved for inclusion in FM 1-02.1</w:t>
      </w:r>
      <w:r w:rsidR="00F5179A" w:rsidRPr="00ED6ADA">
        <w:t xml:space="preserve">. </w:t>
      </w:r>
    </w:p>
    <w:p w14:paraId="4EF1E71A" w14:textId="77777777" w:rsidR="003F2C9A" w:rsidRPr="00ED6ADA" w:rsidRDefault="003F2C9A" w:rsidP="003F2C9A"/>
    <w:p w14:paraId="313BB633" w14:textId="77777777" w:rsidR="00814525" w:rsidRPr="00ED6ADA" w:rsidRDefault="00814525" w:rsidP="00814525">
      <w:r w:rsidRPr="00ED6ADA">
        <w:t xml:space="preserve">  </w:t>
      </w:r>
      <w:r w:rsidR="007957F2" w:rsidRPr="00ED6ADA">
        <w:t xml:space="preserve">    </w:t>
      </w:r>
      <w:r w:rsidR="005F6103" w:rsidRPr="00ED6ADA">
        <w:t xml:space="preserve"> </w:t>
      </w:r>
      <w:r w:rsidR="007957F2" w:rsidRPr="00ED6ADA">
        <w:t xml:space="preserve">   </w:t>
      </w:r>
      <w:r w:rsidRPr="00ED6ADA">
        <w:t>(b</w:t>
      </w:r>
      <w:r w:rsidR="00B7556D" w:rsidRPr="00ED6ADA">
        <w:t xml:space="preserve">) </w:t>
      </w:r>
      <w:r w:rsidRPr="00ED6ADA">
        <w:t>The Army no longer formally defines the term but still uses it based on the joint definition</w:t>
      </w:r>
      <w:r w:rsidR="00F5179A" w:rsidRPr="00ED6ADA">
        <w:t xml:space="preserve">. </w:t>
      </w:r>
      <w:r w:rsidRPr="00ED6ADA">
        <w:t>The Army definition will be removed from FM 1-02.1</w:t>
      </w:r>
      <w:r w:rsidR="00F5179A" w:rsidRPr="00ED6ADA">
        <w:t xml:space="preserve">. </w:t>
      </w:r>
      <w:r w:rsidRPr="00ED6ADA">
        <w:t xml:space="preserve">The joint definition can appear in the </w:t>
      </w:r>
      <w:r w:rsidR="000F510A" w:rsidRPr="00ED6ADA">
        <w:t>glossary</w:t>
      </w:r>
      <w:r w:rsidR="00F5179A" w:rsidRPr="00ED6ADA">
        <w:t xml:space="preserve">. </w:t>
      </w:r>
    </w:p>
    <w:p w14:paraId="5AC98FA1" w14:textId="77777777" w:rsidR="00814525" w:rsidRPr="00ED6ADA" w:rsidRDefault="00814525" w:rsidP="00814525"/>
    <w:p w14:paraId="0197E9CF" w14:textId="77777777" w:rsidR="00814525" w:rsidRPr="00ED6ADA" w:rsidRDefault="00814525" w:rsidP="00814525">
      <w:r w:rsidRPr="00ED6ADA">
        <w:t xml:space="preserve">   </w:t>
      </w:r>
      <w:r w:rsidR="007957F2" w:rsidRPr="00ED6ADA">
        <w:t xml:space="preserve"> </w:t>
      </w:r>
      <w:r w:rsidR="005F6103" w:rsidRPr="00ED6ADA">
        <w:t xml:space="preserve"> </w:t>
      </w:r>
      <w:r w:rsidR="007957F2" w:rsidRPr="00ED6ADA">
        <w:t xml:space="preserve">    </w:t>
      </w:r>
      <w:r w:rsidRPr="00ED6ADA">
        <w:t xml:space="preserve"> (c</w:t>
      </w:r>
      <w:r w:rsidR="00B7556D" w:rsidRPr="00ED6ADA">
        <w:t xml:space="preserve">) </w:t>
      </w:r>
      <w:r w:rsidRPr="00ED6ADA">
        <w:t>The Army no longer formally defines the term but still uses the word or phrase based on standard English</w:t>
      </w:r>
      <w:r w:rsidR="00F5179A" w:rsidRPr="00ED6ADA">
        <w:t xml:space="preserve">. </w:t>
      </w:r>
      <w:r w:rsidRPr="00ED6ADA">
        <w:t xml:space="preserve">The term is removed from the </w:t>
      </w:r>
      <w:r w:rsidR="000F510A" w:rsidRPr="00ED6ADA">
        <w:t>glossary</w:t>
      </w:r>
      <w:r w:rsidR="00F5179A" w:rsidRPr="00ED6ADA">
        <w:t xml:space="preserve">. </w:t>
      </w:r>
    </w:p>
    <w:p w14:paraId="3BF16744" w14:textId="77777777" w:rsidR="00814525" w:rsidRPr="00ED6ADA" w:rsidRDefault="00814525" w:rsidP="00814525"/>
    <w:p w14:paraId="371376F8" w14:textId="77777777" w:rsidR="00814525" w:rsidRPr="00ED6ADA" w:rsidRDefault="00814525" w:rsidP="00814525">
      <w:r w:rsidRPr="00ED6ADA">
        <w:t xml:space="preserve">   </w:t>
      </w:r>
      <w:r w:rsidR="007957F2" w:rsidRPr="00ED6ADA">
        <w:t xml:space="preserve"> </w:t>
      </w:r>
      <w:r w:rsidR="005F6103" w:rsidRPr="00ED6ADA">
        <w:t xml:space="preserve"> </w:t>
      </w:r>
      <w:r w:rsidR="007957F2" w:rsidRPr="00ED6ADA">
        <w:t xml:space="preserve">    </w:t>
      </w:r>
      <w:r w:rsidRPr="00ED6ADA">
        <w:t xml:space="preserve"> (d</w:t>
      </w:r>
      <w:r w:rsidR="00B7556D" w:rsidRPr="00ED6ADA">
        <w:t xml:space="preserve">) </w:t>
      </w:r>
      <w:r w:rsidRPr="00ED6ADA">
        <w:t>An acronym was previously defined as a term</w:t>
      </w:r>
      <w:r w:rsidR="00F5179A" w:rsidRPr="00ED6ADA">
        <w:t xml:space="preserve">. </w:t>
      </w:r>
      <w:r w:rsidRPr="00ED6ADA">
        <w:t>The acronym is still used but will not have a formal definition (for example, METT-TC is no longer defined as a term or mnemonic, but it is listed as an acronym)</w:t>
      </w:r>
      <w:r w:rsidR="00F5179A" w:rsidRPr="00ED6ADA">
        <w:t xml:space="preserve">. </w:t>
      </w:r>
      <w:r w:rsidRPr="00ED6ADA">
        <w:t xml:space="preserve">The acronym appears in Section I of the </w:t>
      </w:r>
      <w:r w:rsidR="000F510A" w:rsidRPr="00ED6ADA">
        <w:t>glossary</w:t>
      </w:r>
      <w:r w:rsidR="00F5179A" w:rsidRPr="00ED6ADA">
        <w:t xml:space="preserve">. </w:t>
      </w:r>
    </w:p>
    <w:p w14:paraId="00C7D02E" w14:textId="77777777" w:rsidR="00814525" w:rsidRPr="00ED6ADA" w:rsidRDefault="00814525" w:rsidP="00814525"/>
    <w:p w14:paraId="0C8A1E26" w14:textId="77777777" w:rsidR="003F2C9A" w:rsidRPr="00ED6ADA" w:rsidRDefault="003F2C9A" w:rsidP="003F2C9A">
      <w:r w:rsidRPr="00ED6ADA">
        <w:t xml:space="preserve">  </w:t>
      </w:r>
      <w:r w:rsidR="007957F2" w:rsidRPr="00ED6ADA">
        <w:t xml:space="preserve">      </w:t>
      </w:r>
      <w:r w:rsidRPr="00ED6ADA">
        <w:t xml:space="preserve">  (4</w:t>
      </w:r>
      <w:r w:rsidR="00B7556D" w:rsidRPr="00ED6ADA">
        <w:t xml:space="preserve">) </w:t>
      </w:r>
      <w:r w:rsidRPr="00ED6ADA">
        <w:t>Proponents can use tables to summarize new, rescinded, and modified terms</w:t>
      </w:r>
      <w:r w:rsidR="00F5179A" w:rsidRPr="00ED6ADA">
        <w:t xml:space="preserve">. </w:t>
      </w:r>
      <w:r w:rsidRPr="00ED6ADA">
        <w:t>A fourth table can list changes to acronyms, if needed.</w:t>
      </w:r>
    </w:p>
    <w:p w14:paraId="29B35C71" w14:textId="77777777" w:rsidR="003F2C9A" w:rsidRPr="00ED6ADA" w:rsidRDefault="003F2C9A" w:rsidP="003F2C9A">
      <w:pPr>
        <w:rPr>
          <w:b/>
        </w:rPr>
      </w:pPr>
    </w:p>
    <w:p w14:paraId="60EE28B6" w14:textId="77777777" w:rsidR="00A81BB4" w:rsidRPr="00ED6ADA" w:rsidRDefault="006A46AE" w:rsidP="003F2C9A">
      <w:pPr>
        <w:rPr>
          <w:b/>
        </w:rPr>
      </w:pPr>
      <w:r w:rsidRPr="00ED6ADA">
        <w:rPr>
          <w:b/>
        </w:rPr>
        <w:t>N</w:t>
      </w:r>
      <w:r w:rsidR="003F2C9A" w:rsidRPr="00ED6ADA">
        <w:rPr>
          <w:b/>
        </w:rPr>
        <w:t>-4</w:t>
      </w:r>
      <w:r w:rsidR="00F5179A" w:rsidRPr="00ED6ADA">
        <w:rPr>
          <w:b/>
        </w:rPr>
        <w:t xml:space="preserve">. </w:t>
      </w:r>
      <w:r w:rsidR="003F2C9A" w:rsidRPr="00ED6ADA">
        <w:rPr>
          <w:b/>
        </w:rPr>
        <w:t xml:space="preserve">Example of introduction  </w:t>
      </w:r>
    </w:p>
    <w:p w14:paraId="2B9CC584" w14:textId="77777777" w:rsidR="003F2C9A" w:rsidRPr="00ED6ADA" w:rsidRDefault="003F2C9A" w:rsidP="003F2C9A">
      <w:r w:rsidRPr="00ED6ADA">
        <w:t xml:space="preserve">See figure </w:t>
      </w:r>
      <w:r w:rsidR="006A46AE" w:rsidRPr="00ED6ADA">
        <w:t>N</w:t>
      </w:r>
      <w:r w:rsidRPr="00ED6ADA">
        <w:t xml:space="preserve">-2 on page </w:t>
      </w:r>
      <w:r w:rsidR="006A46AE" w:rsidRPr="00ED6ADA">
        <w:t>330</w:t>
      </w:r>
      <w:r w:rsidRPr="00ED6ADA">
        <w:t xml:space="preserve"> for a sample </w:t>
      </w:r>
      <w:r w:rsidR="000F510A" w:rsidRPr="00ED6ADA">
        <w:t>introduction</w:t>
      </w:r>
      <w:r w:rsidR="00F5179A" w:rsidRPr="00ED6ADA">
        <w:t xml:space="preserve">. </w:t>
      </w:r>
      <w:r w:rsidRPr="00ED6ADA">
        <w:t xml:space="preserve">This modified excerpt illustrates one way to apply the guidance in </w:t>
      </w:r>
      <w:r w:rsidR="00F92F13" w:rsidRPr="00ED6ADA">
        <w:t>para</w:t>
      </w:r>
      <w:r w:rsidRPr="00ED6ADA">
        <w:t xml:space="preserve"> </w:t>
      </w:r>
      <w:r w:rsidR="006A46AE" w:rsidRPr="00ED6ADA">
        <w:t>N</w:t>
      </w:r>
      <w:r w:rsidRPr="00ED6ADA">
        <w:t>-3</w:t>
      </w:r>
      <w:r w:rsidR="00F5179A" w:rsidRPr="00ED6ADA">
        <w:t xml:space="preserve">. </w:t>
      </w:r>
    </w:p>
    <w:p w14:paraId="4F23B54D" w14:textId="77777777" w:rsidR="00925402" w:rsidRPr="00ED6ADA" w:rsidRDefault="00925402" w:rsidP="00925402">
      <w:pPr>
        <w:tabs>
          <w:tab w:val="left" w:pos="810"/>
        </w:tabs>
        <w:rPr>
          <w:noProof/>
        </w:rPr>
      </w:pPr>
      <w:bookmarkStart w:id="1459" w:name="_Toc62629702"/>
      <w:bookmarkStart w:id="1460" w:name="_Toc99977588"/>
      <w:bookmarkStart w:id="1461" w:name="_Toc61002322"/>
    </w:p>
    <w:p w14:paraId="27EF2018" w14:textId="77777777" w:rsidR="00925402" w:rsidRPr="00ED6ADA" w:rsidRDefault="00925402" w:rsidP="00925402">
      <w:pPr>
        <w:pBdr>
          <w:top w:val="single" w:sz="8" w:space="1" w:color="auto"/>
        </w:pBdr>
      </w:pPr>
    </w:p>
    <w:p w14:paraId="1C594E6F" w14:textId="77777777" w:rsidR="005E3AA7" w:rsidRPr="00ED6ADA" w:rsidRDefault="005E3AA7" w:rsidP="005E3AA7">
      <w:pPr>
        <w:pStyle w:val="Heading1"/>
      </w:pPr>
      <w:bookmarkStart w:id="1462" w:name="_Toc114126498"/>
      <w:r w:rsidRPr="00ED6ADA">
        <w:t xml:space="preserve">Appendix </w:t>
      </w:r>
      <w:r w:rsidR="00D8119B" w:rsidRPr="00ED6ADA">
        <w:t>O</w:t>
      </w:r>
      <w:r w:rsidRPr="00ED6ADA">
        <w:t xml:space="preserve"> </w:t>
      </w:r>
      <w:r w:rsidRPr="00ED6ADA">
        <w:br/>
        <w:t>Records Management</w:t>
      </w:r>
      <w:bookmarkEnd w:id="1459"/>
      <w:bookmarkEnd w:id="1460"/>
      <w:bookmarkEnd w:id="1462"/>
    </w:p>
    <w:p w14:paraId="2922BBB0" w14:textId="77777777" w:rsidR="005E3AA7" w:rsidRPr="00ED6ADA" w:rsidRDefault="005E3AA7" w:rsidP="005E3AA7"/>
    <w:p w14:paraId="34870DBA" w14:textId="5CA40376" w:rsidR="005E3AA7" w:rsidRPr="00ED6ADA" w:rsidRDefault="007848A4" w:rsidP="005E3AA7">
      <w:pPr>
        <w:rPr>
          <w:b/>
        </w:rPr>
      </w:pPr>
      <w:bookmarkStart w:id="1463" w:name="_Toc62629703"/>
      <w:r w:rsidRPr="00ED6ADA">
        <w:rPr>
          <w:b/>
        </w:rPr>
        <w:t>O</w:t>
      </w:r>
      <w:r w:rsidR="005E3AA7" w:rsidRPr="00ED6ADA">
        <w:rPr>
          <w:b/>
        </w:rPr>
        <w:t>-1</w:t>
      </w:r>
      <w:r w:rsidR="00F5179A" w:rsidRPr="00ED6ADA">
        <w:rPr>
          <w:b/>
        </w:rPr>
        <w:t xml:space="preserve">. </w:t>
      </w:r>
      <w:bookmarkStart w:id="1464" w:name="_Hlk109133668"/>
      <w:r w:rsidR="005E3AA7" w:rsidRPr="00ED6ADA">
        <w:rPr>
          <w:b/>
        </w:rPr>
        <w:t>Army Records Information Management System</w:t>
      </w:r>
      <w:bookmarkEnd w:id="1463"/>
      <w:bookmarkEnd w:id="1464"/>
    </w:p>
    <w:p w14:paraId="3C267AA7" w14:textId="1B25A148" w:rsidR="005E3AA7" w:rsidRPr="00ED6ADA" w:rsidRDefault="005E3AA7" w:rsidP="005E3AA7">
      <w:pPr>
        <w:pStyle w:val="NoSpacing"/>
        <w:rPr>
          <w:rFonts w:ascii="Times New Roman" w:hAnsi="Times New Roman" w:cs="Times New Roman"/>
        </w:rPr>
      </w:pPr>
      <w:r w:rsidRPr="00ED6ADA">
        <w:rPr>
          <w:rFonts w:ascii="Times New Roman" w:hAnsi="Times New Roman" w:cs="Times New Roman"/>
        </w:rPr>
        <w:t>See ARIMS RRS-A records information for information management category, AR 25-30 publication record numbers and dispositions.</w:t>
      </w:r>
    </w:p>
    <w:p w14:paraId="2B3C2998" w14:textId="77777777" w:rsidR="002921C5" w:rsidRPr="00ED6ADA" w:rsidRDefault="002921C5" w:rsidP="005E3AA7">
      <w:pPr>
        <w:pStyle w:val="NoSpacing"/>
        <w:rPr>
          <w:rFonts w:ascii="Times New Roman" w:hAnsi="Times New Roman" w:cs="Times New Roman"/>
        </w:rPr>
      </w:pPr>
    </w:p>
    <w:p w14:paraId="3E14664A" w14:textId="77777777" w:rsidR="005E3AA7" w:rsidRPr="00ED6ADA" w:rsidRDefault="007848A4" w:rsidP="005E3AA7">
      <w:pPr>
        <w:rPr>
          <w:b/>
        </w:rPr>
      </w:pPr>
      <w:bookmarkStart w:id="1465" w:name="_Toc62629704"/>
      <w:r w:rsidRPr="00ED6ADA">
        <w:rPr>
          <w:b/>
        </w:rPr>
        <w:t>O</w:t>
      </w:r>
      <w:r w:rsidR="005E3AA7" w:rsidRPr="00ED6ADA">
        <w:rPr>
          <w:b/>
        </w:rPr>
        <w:t>-2</w:t>
      </w:r>
      <w:r w:rsidR="00F5179A" w:rsidRPr="00ED6ADA">
        <w:rPr>
          <w:b/>
        </w:rPr>
        <w:t xml:space="preserve">. </w:t>
      </w:r>
      <w:r w:rsidR="005E3AA7" w:rsidRPr="00ED6ADA">
        <w:rPr>
          <w:b/>
        </w:rPr>
        <w:t>Manage records in accordance with ARIMS</w:t>
      </w:r>
      <w:bookmarkEnd w:id="1465"/>
    </w:p>
    <w:p w14:paraId="2FA4F5F5" w14:textId="77777777" w:rsidR="005E3AA7" w:rsidRPr="00ED6ADA" w:rsidRDefault="005E3AA7" w:rsidP="005E3AA7">
      <w:pPr>
        <w:pStyle w:val="NoSpacing"/>
        <w:rPr>
          <w:rFonts w:ascii="Times New Roman" w:hAnsi="Times New Roman" w:cs="Times New Roman"/>
        </w:rPr>
      </w:pPr>
      <w:r w:rsidRPr="00ED6ADA">
        <w:rPr>
          <w:rFonts w:ascii="Times New Roman" w:hAnsi="Times New Roman" w:cs="Times New Roman"/>
        </w:rPr>
        <w:t>Each proponent will maintain their individual publication record sets by uploading them annually to the ARIMS Army Electronic Archive.</w:t>
      </w:r>
    </w:p>
    <w:p w14:paraId="667C8002" w14:textId="77777777" w:rsidR="005E3AA7" w:rsidRPr="00ED6ADA" w:rsidRDefault="005E3AA7" w:rsidP="005E3AA7">
      <w:pPr>
        <w:pStyle w:val="NoSpacing"/>
        <w:rPr>
          <w:rFonts w:ascii="Times New Roman" w:hAnsi="Times New Roman" w:cs="Times New Roman"/>
        </w:rPr>
      </w:pPr>
    </w:p>
    <w:p w14:paraId="5147BBEB" w14:textId="31FF742B"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lastRenderedPageBreak/>
        <w:t xml:space="preserve">     a</w:t>
      </w:r>
      <w:r w:rsidR="00F5179A" w:rsidRPr="00ED6ADA">
        <w:rPr>
          <w:rFonts w:ascii="Times New Roman" w:hAnsi="Times New Roman" w:cs="Times New Roman"/>
        </w:rPr>
        <w:t xml:space="preserve">. </w:t>
      </w:r>
      <w:r w:rsidRPr="00ED6ADA">
        <w:rPr>
          <w:rFonts w:ascii="Times New Roman" w:hAnsi="Times New Roman" w:cs="Times New Roman"/>
        </w:rPr>
        <w:t xml:space="preserve">Record number 25-30cc1, record title Combat/training development guidance – Office responsible for preparing </w:t>
      </w:r>
      <w:r w:rsidR="00660389" w:rsidRPr="00ED6ADA">
        <w:rPr>
          <w:rFonts w:ascii="Times New Roman" w:hAnsi="Times New Roman" w:cs="Times New Roman"/>
        </w:rPr>
        <w:t>the Catalog of Approved Requirement Documents (CARDS)</w:t>
      </w:r>
      <w:r w:rsidRPr="00ED6ADA">
        <w:rPr>
          <w:rFonts w:ascii="Times New Roman" w:hAnsi="Times New Roman" w:cs="Times New Roman"/>
        </w:rPr>
        <w:t>, record description information relating to preparation, review, and issue of the CARDS</w:t>
      </w:r>
      <w:r w:rsidR="00F5179A" w:rsidRPr="00ED6ADA">
        <w:rPr>
          <w:rFonts w:ascii="Times New Roman" w:hAnsi="Times New Roman" w:cs="Times New Roman"/>
        </w:rPr>
        <w:t xml:space="preserve">. </w:t>
      </w:r>
      <w:r w:rsidRPr="00ED6ADA">
        <w:rPr>
          <w:rFonts w:ascii="Times New Roman" w:hAnsi="Times New Roman" w:cs="Times New Roman"/>
        </w:rPr>
        <w:t>Included is information reflecting approval, disapproval, deletions and changes to materiel requirement documents, policies and procedures relating to CARDS, and copies of published CARDS or changes thereto.</w:t>
      </w:r>
    </w:p>
    <w:p w14:paraId="4801157D" w14:textId="77777777" w:rsidR="00B47893" w:rsidRPr="00ED6ADA" w:rsidRDefault="00B47893" w:rsidP="00B47893">
      <w:pPr>
        <w:pStyle w:val="NoSpacing"/>
        <w:rPr>
          <w:rFonts w:ascii="Times New Roman" w:hAnsi="Times New Roman" w:cs="Times New Roman"/>
        </w:rPr>
      </w:pPr>
    </w:p>
    <w:p w14:paraId="6CA2448F" w14:textId="77777777"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b</w:t>
      </w:r>
      <w:r w:rsidR="00F5179A" w:rsidRPr="00ED6ADA">
        <w:rPr>
          <w:rFonts w:ascii="Times New Roman" w:hAnsi="Times New Roman" w:cs="Times New Roman"/>
        </w:rPr>
        <w:t xml:space="preserve">. </w:t>
      </w:r>
      <w:r w:rsidRPr="00ED6ADA">
        <w:rPr>
          <w:rFonts w:ascii="Times New Roman" w:hAnsi="Times New Roman" w:cs="Times New Roman"/>
        </w:rPr>
        <w:t>Record number 25-30dd1, record title Non-Army doctrine comments – Office responsible for coordinating and developing the Army position, record description Information related to reviewing and commenting on Air Force, Navy, and Marine Corps doctrine which may have an implication on Army operations, but which does not result in publication of joint doctrine. Included are copies of the review manuscripts, coordinating actions, and communications relating to the other Services doctrine.</w:t>
      </w:r>
    </w:p>
    <w:p w14:paraId="282D0E39" w14:textId="77777777" w:rsidR="00B47893" w:rsidRPr="00ED6ADA" w:rsidRDefault="00B47893" w:rsidP="00B47893">
      <w:pPr>
        <w:pStyle w:val="NoSpacing"/>
        <w:rPr>
          <w:rFonts w:ascii="Times New Roman" w:hAnsi="Times New Roman" w:cs="Times New Roman"/>
        </w:rPr>
      </w:pPr>
    </w:p>
    <w:p w14:paraId="63876650" w14:textId="1447D111"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c</w:t>
      </w:r>
      <w:r w:rsidR="00F5179A" w:rsidRPr="00ED6ADA">
        <w:rPr>
          <w:rFonts w:ascii="Times New Roman" w:hAnsi="Times New Roman" w:cs="Times New Roman"/>
        </w:rPr>
        <w:t xml:space="preserve">. </w:t>
      </w:r>
      <w:r w:rsidRPr="00ED6ADA">
        <w:rPr>
          <w:rFonts w:ascii="Times New Roman" w:hAnsi="Times New Roman" w:cs="Times New Roman"/>
        </w:rPr>
        <w:t>Record number 25-30i2, record title Centralized instruction background files</w:t>
      </w:r>
      <w:r w:rsidR="00A0427D" w:rsidRPr="00ED6ADA">
        <w:rPr>
          <w:rFonts w:ascii="Times New Roman" w:hAnsi="Times New Roman" w:cs="Times New Roman"/>
        </w:rPr>
        <w:t>—Headquarters, Department of the Army (</w:t>
      </w:r>
      <w:r w:rsidRPr="00ED6ADA">
        <w:rPr>
          <w:rFonts w:ascii="Times New Roman" w:hAnsi="Times New Roman" w:cs="Times New Roman"/>
        </w:rPr>
        <w:t>HQDA</w:t>
      </w:r>
      <w:r w:rsidR="00A0427D" w:rsidRPr="00ED6ADA">
        <w:rPr>
          <w:rFonts w:ascii="Times New Roman" w:hAnsi="Times New Roman" w:cs="Times New Roman"/>
        </w:rPr>
        <w:t>)</w:t>
      </w:r>
      <w:r w:rsidRPr="00ED6ADA">
        <w:rPr>
          <w:rFonts w:ascii="Times New Roman" w:hAnsi="Times New Roman" w:cs="Times New Roman"/>
        </w:rPr>
        <w:t xml:space="preserve">, </w:t>
      </w:r>
      <w:r w:rsidR="00A0427D" w:rsidRPr="00ED6ADA">
        <w:rPr>
          <w:rFonts w:ascii="Times New Roman" w:hAnsi="Times New Roman" w:cs="Times New Roman"/>
        </w:rPr>
        <w:t>Army command (</w:t>
      </w:r>
      <w:r w:rsidRPr="00ED6ADA">
        <w:rPr>
          <w:rFonts w:ascii="Times New Roman" w:hAnsi="Times New Roman" w:cs="Times New Roman"/>
        </w:rPr>
        <w:t>ACOM</w:t>
      </w:r>
      <w:r w:rsidR="00A0427D" w:rsidRPr="00ED6ADA">
        <w:rPr>
          <w:rFonts w:ascii="Times New Roman" w:hAnsi="Times New Roman" w:cs="Times New Roman"/>
        </w:rPr>
        <w:t>)</w:t>
      </w:r>
      <w:r w:rsidRPr="00ED6ADA">
        <w:rPr>
          <w:rFonts w:ascii="Times New Roman" w:hAnsi="Times New Roman" w:cs="Times New Roman"/>
        </w:rPr>
        <w:t>, and subordinate command headquarters</w:t>
      </w:r>
      <w:r w:rsidR="00A0427D" w:rsidRPr="00ED6ADA">
        <w:rPr>
          <w:rFonts w:ascii="Times New Roman" w:hAnsi="Times New Roman" w:cs="Times New Roman"/>
        </w:rPr>
        <w:t xml:space="preserve">; </w:t>
      </w:r>
      <w:r w:rsidRPr="00ED6ADA">
        <w:rPr>
          <w:rFonts w:ascii="Times New Roman" w:hAnsi="Times New Roman" w:cs="Times New Roman"/>
        </w:rPr>
        <w:t>record description Centralized instruction background files</w:t>
      </w:r>
      <w:r w:rsidR="00A0427D" w:rsidRPr="00ED6ADA">
        <w:rPr>
          <w:rFonts w:ascii="Times New Roman" w:hAnsi="Times New Roman" w:cs="Times New Roman"/>
        </w:rPr>
        <w:t>—</w:t>
      </w:r>
      <w:r w:rsidRPr="00ED6ADA">
        <w:rPr>
          <w:rFonts w:ascii="Times New Roman" w:hAnsi="Times New Roman" w:cs="Times New Roman"/>
        </w:rPr>
        <w:t>HQDA, ACOM, and subordinate command headquarters, and elements in a combat zone. Information relating to the preparation, review, and issue of regulations, memorandums, circulars, and comparable publications, studies, exceptions to policy (also known as waivers), coordinating actions, recommendations, concurrences, and similar information that provides a basis for issuance or that contributes to the content of the publication</w:t>
      </w:r>
      <w:r w:rsidR="00F5179A" w:rsidRPr="00ED6ADA">
        <w:rPr>
          <w:rFonts w:ascii="Times New Roman" w:hAnsi="Times New Roman" w:cs="Times New Roman"/>
        </w:rPr>
        <w:t xml:space="preserve">. </w:t>
      </w:r>
      <w:r w:rsidRPr="00ED6ADA">
        <w:rPr>
          <w:rFonts w:ascii="Times New Roman" w:hAnsi="Times New Roman" w:cs="Times New Roman"/>
        </w:rPr>
        <w:t>Included are</w:t>
      </w:r>
      <w:r w:rsidR="007A0AD5" w:rsidRPr="00ED6ADA">
        <w:rPr>
          <w:rFonts w:ascii="Times New Roman" w:hAnsi="Times New Roman" w:cs="Times New Roman"/>
        </w:rPr>
        <w:t xml:space="preserve">: </w:t>
      </w:r>
    </w:p>
    <w:p w14:paraId="5C6D0173" w14:textId="77777777" w:rsidR="00B47893" w:rsidRPr="00ED6ADA" w:rsidRDefault="00B47893" w:rsidP="00B47893">
      <w:pPr>
        <w:pStyle w:val="NoSpacing"/>
        <w:rPr>
          <w:rFonts w:ascii="Times New Roman" w:hAnsi="Times New Roman" w:cs="Times New Roman"/>
        </w:rPr>
      </w:pPr>
    </w:p>
    <w:p w14:paraId="5CDD7251" w14:textId="77777777"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(1</w:t>
      </w:r>
      <w:r w:rsidR="00B7556D" w:rsidRPr="00ED6ADA">
        <w:rPr>
          <w:rFonts w:ascii="Times New Roman" w:hAnsi="Times New Roman" w:cs="Times New Roman"/>
        </w:rPr>
        <w:t xml:space="preserve">) </w:t>
      </w:r>
      <w:r w:rsidRPr="00ED6ADA">
        <w:rPr>
          <w:rFonts w:ascii="Times New Roman" w:hAnsi="Times New Roman" w:cs="Times New Roman"/>
        </w:rPr>
        <w:t xml:space="preserve">Joint Travel Regulations (JTR) background information accumulated by the office responsible for developing the JTR. </w:t>
      </w:r>
    </w:p>
    <w:p w14:paraId="36776997" w14:textId="77777777" w:rsidR="00B47893" w:rsidRPr="00ED6ADA" w:rsidRDefault="00B47893" w:rsidP="00B47893">
      <w:pPr>
        <w:pStyle w:val="NoSpacing"/>
        <w:rPr>
          <w:rFonts w:ascii="Times New Roman" w:hAnsi="Times New Roman" w:cs="Times New Roman"/>
        </w:rPr>
      </w:pPr>
    </w:p>
    <w:p w14:paraId="1E1A895E" w14:textId="77777777"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(2</w:t>
      </w:r>
      <w:r w:rsidR="00B7556D" w:rsidRPr="00ED6ADA">
        <w:rPr>
          <w:rFonts w:ascii="Times New Roman" w:hAnsi="Times New Roman" w:cs="Times New Roman"/>
        </w:rPr>
        <w:t xml:space="preserve">) </w:t>
      </w:r>
      <w:r w:rsidRPr="00ED6ADA">
        <w:rPr>
          <w:rFonts w:ascii="Times New Roman" w:hAnsi="Times New Roman" w:cs="Times New Roman"/>
        </w:rPr>
        <w:t>Information accumulated by offices of HQDA, ACOM, and subordinate command headquarters, and elements in a combat zone.</w:t>
      </w:r>
    </w:p>
    <w:p w14:paraId="7B14A7DF" w14:textId="77777777" w:rsidR="00B47893" w:rsidRPr="00ED6ADA" w:rsidRDefault="00B47893" w:rsidP="00B47893">
      <w:pPr>
        <w:pStyle w:val="NoSpacing"/>
        <w:rPr>
          <w:rFonts w:ascii="Times New Roman" w:hAnsi="Times New Roman" w:cs="Times New Roman"/>
        </w:rPr>
      </w:pPr>
    </w:p>
    <w:p w14:paraId="62791636" w14:textId="77777777"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(3</w:t>
      </w:r>
      <w:r w:rsidR="00B7556D" w:rsidRPr="00ED6ADA">
        <w:rPr>
          <w:rFonts w:ascii="Times New Roman" w:hAnsi="Times New Roman" w:cs="Times New Roman"/>
        </w:rPr>
        <w:t xml:space="preserve">) </w:t>
      </w:r>
      <w:r w:rsidRPr="00ED6ADA">
        <w:rPr>
          <w:rFonts w:ascii="Times New Roman" w:hAnsi="Times New Roman" w:cs="Times New Roman"/>
        </w:rPr>
        <w:t>Information accumulated by other offices</w:t>
      </w:r>
      <w:r w:rsidR="00F5179A" w:rsidRPr="00ED6ADA">
        <w:rPr>
          <w:rFonts w:ascii="Times New Roman" w:hAnsi="Times New Roman" w:cs="Times New Roman"/>
        </w:rPr>
        <w:t xml:space="preserve">. </w:t>
      </w:r>
    </w:p>
    <w:p w14:paraId="5A560DBA" w14:textId="77777777" w:rsidR="00B47893" w:rsidRPr="00ED6ADA" w:rsidRDefault="00B47893" w:rsidP="00B47893">
      <w:pPr>
        <w:pStyle w:val="NoSpacing"/>
        <w:rPr>
          <w:rFonts w:ascii="Times New Roman" w:hAnsi="Times New Roman" w:cs="Times New Roman"/>
        </w:rPr>
      </w:pPr>
    </w:p>
    <w:p w14:paraId="325978EE" w14:textId="64596046"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Note</w:t>
      </w:r>
      <w:r w:rsidR="005B1E41" w:rsidRPr="00ED6ADA">
        <w:rPr>
          <w:rFonts w:ascii="Times New Roman" w:hAnsi="Times New Roman" w:cs="Times New Roman"/>
        </w:rPr>
        <w:t>.</w:t>
      </w:r>
      <w:r w:rsidR="00B7556D" w:rsidRPr="00ED6ADA">
        <w:rPr>
          <w:rFonts w:ascii="Times New Roman" w:hAnsi="Times New Roman" w:cs="Times New Roman"/>
        </w:rPr>
        <w:t xml:space="preserve"> </w:t>
      </w:r>
      <w:r w:rsidRPr="00ED6ADA">
        <w:rPr>
          <w:rFonts w:ascii="Times New Roman" w:hAnsi="Times New Roman" w:cs="Times New Roman"/>
        </w:rPr>
        <w:t>This file number is provided for use when it is economical and efficient to maintain instruction background information in a central file within a headquarters</w:t>
      </w:r>
      <w:r w:rsidR="00F5179A" w:rsidRPr="00ED6ADA">
        <w:rPr>
          <w:rFonts w:ascii="Times New Roman" w:hAnsi="Times New Roman" w:cs="Times New Roman"/>
        </w:rPr>
        <w:t xml:space="preserve">. </w:t>
      </w:r>
      <w:r w:rsidRPr="00ED6ADA">
        <w:rPr>
          <w:rFonts w:ascii="Times New Roman" w:hAnsi="Times New Roman" w:cs="Times New Roman"/>
        </w:rPr>
        <w:t>Other offices responsible for preparing instructions will use file number 25-30q1 or 25-30q2, Decentralized background instructions.</w:t>
      </w:r>
    </w:p>
    <w:p w14:paraId="2D810C91" w14:textId="77777777" w:rsidR="00B47893" w:rsidRPr="00ED6ADA" w:rsidRDefault="00B47893" w:rsidP="00B47893">
      <w:pPr>
        <w:pStyle w:val="NoSpacing"/>
        <w:rPr>
          <w:rFonts w:ascii="Times New Roman" w:hAnsi="Times New Roman" w:cs="Times New Roman"/>
        </w:rPr>
      </w:pPr>
    </w:p>
    <w:p w14:paraId="4ACBE2CD" w14:textId="1709CE31"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d</w:t>
      </w:r>
      <w:r w:rsidR="00F5179A" w:rsidRPr="00ED6ADA">
        <w:rPr>
          <w:rFonts w:ascii="Times New Roman" w:hAnsi="Times New Roman" w:cs="Times New Roman"/>
        </w:rPr>
        <w:t xml:space="preserve">. </w:t>
      </w:r>
      <w:r w:rsidRPr="00ED6ADA">
        <w:rPr>
          <w:rFonts w:ascii="Times New Roman" w:hAnsi="Times New Roman" w:cs="Times New Roman"/>
        </w:rPr>
        <w:t>Record number 25-30mm, record title Publication record sets – Headquarters, Department of the Army, Chief of Staff, HQDA staff agency, major command, and subcommand</w:t>
      </w:r>
      <w:r w:rsidR="00A0427D" w:rsidRPr="00ED6ADA">
        <w:rPr>
          <w:rFonts w:ascii="Times New Roman" w:hAnsi="Times New Roman" w:cs="Times New Roman"/>
        </w:rPr>
        <w:t>;</w:t>
      </w:r>
      <w:r w:rsidRPr="00ED6ADA">
        <w:rPr>
          <w:rFonts w:ascii="Times New Roman" w:hAnsi="Times New Roman" w:cs="Times New Roman"/>
        </w:rPr>
        <w:t xml:space="preserve"> record description One copy of each publication or change issued, within the categories and at the levels of command specified below</w:t>
      </w:r>
      <w:r w:rsidR="00F5179A" w:rsidRPr="00ED6ADA">
        <w:rPr>
          <w:rFonts w:ascii="Times New Roman" w:hAnsi="Times New Roman" w:cs="Times New Roman"/>
        </w:rPr>
        <w:t xml:space="preserve">. </w:t>
      </w:r>
      <w:r w:rsidRPr="00ED6ADA">
        <w:rPr>
          <w:rFonts w:ascii="Times New Roman" w:hAnsi="Times New Roman" w:cs="Times New Roman"/>
        </w:rPr>
        <w:t>Publications within this set will be filed numerically</w:t>
      </w:r>
      <w:r w:rsidR="00F5179A" w:rsidRPr="00ED6ADA">
        <w:rPr>
          <w:rFonts w:ascii="Times New Roman" w:hAnsi="Times New Roman" w:cs="Times New Roman"/>
        </w:rPr>
        <w:t xml:space="preserve">. </w:t>
      </w:r>
      <w:r w:rsidRPr="00ED6ADA">
        <w:rPr>
          <w:rFonts w:ascii="Times New Roman" w:hAnsi="Times New Roman" w:cs="Times New Roman"/>
        </w:rPr>
        <w:t>Each folder or binder of the record set will be distinctly marked “Record Set.”  Documents described in paras O-2d (1) and (2) will not be charged out or posted</w:t>
      </w:r>
      <w:r w:rsidR="00F5179A" w:rsidRPr="00ED6ADA">
        <w:rPr>
          <w:rFonts w:ascii="Times New Roman" w:hAnsi="Times New Roman" w:cs="Times New Roman"/>
        </w:rPr>
        <w:t xml:space="preserve">. </w:t>
      </w:r>
      <w:r w:rsidRPr="00ED6ADA">
        <w:rPr>
          <w:rFonts w:ascii="Times New Roman" w:hAnsi="Times New Roman" w:cs="Times New Roman"/>
        </w:rPr>
        <w:t>Commanders will ensure that each record set is complete and that it is retired to the appropriate records center</w:t>
      </w:r>
      <w:r w:rsidR="00F5179A" w:rsidRPr="00ED6ADA">
        <w:rPr>
          <w:rFonts w:ascii="Times New Roman" w:hAnsi="Times New Roman" w:cs="Times New Roman"/>
        </w:rPr>
        <w:t xml:space="preserve">. </w:t>
      </w:r>
      <w:r w:rsidRPr="00ED6ADA">
        <w:rPr>
          <w:rFonts w:ascii="Times New Roman" w:hAnsi="Times New Roman" w:cs="Times New Roman"/>
        </w:rPr>
        <w:t>United States Army Publishing Agency will maintain record sets of publications authenticated by the Administrative Assistant to the Secretary of the Army</w:t>
      </w:r>
      <w:r w:rsidR="00F5179A" w:rsidRPr="00ED6ADA">
        <w:rPr>
          <w:rFonts w:ascii="Times New Roman" w:hAnsi="Times New Roman" w:cs="Times New Roman"/>
        </w:rPr>
        <w:t xml:space="preserve">. </w:t>
      </w:r>
      <w:r w:rsidRPr="00ED6ADA">
        <w:rPr>
          <w:rFonts w:ascii="Times New Roman" w:hAnsi="Times New Roman" w:cs="Times New Roman"/>
        </w:rPr>
        <w:t xml:space="preserve">Every office responsible for preparing and issuing other publications will maintain record sets of its publications that are not authenticated by The Administrative </w:t>
      </w:r>
      <w:r w:rsidRPr="00ED6ADA">
        <w:rPr>
          <w:rFonts w:ascii="Times New Roman" w:hAnsi="Times New Roman" w:cs="Times New Roman"/>
        </w:rPr>
        <w:lastRenderedPageBreak/>
        <w:t>Assistant to the Secretary of the Army</w:t>
      </w:r>
      <w:r w:rsidR="00F5179A" w:rsidRPr="00ED6ADA">
        <w:rPr>
          <w:rFonts w:ascii="Times New Roman" w:hAnsi="Times New Roman" w:cs="Times New Roman"/>
        </w:rPr>
        <w:t xml:space="preserve">. </w:t>
      </w:r>
      <w:r w:rsidRPr="00ED6ADA">
        <w:rPr>
          <w:rFonts w:ascii="Times New Roman" w:hAnsi="Times New Roman" w:cs="Times New Roman"/>
        </w:rPr>
        <w:t>Publications to be included in publication record sets are limited to</w:t>
      </w:r>
      <w:r w:rsidR="007A0AD5" w:rsidRPr="00ED6ADA">
        <w:rPr>
          <w:rFonts w:ascii="Times New Roman" w:hAnsi="Times New Roman" w:cs="Times New Roman"/>
        </w:rPr>
        <w:t xml:space="preserve">: </w:t>
      </w:r>
    </w:p>
    <w:p w14:paraId="0AC8C14C" w14:textId="77777777" w:rsidR="00B47893" w:rsidRPr="00ED6ADA" w:rsidRDefault="00B47893" w:rsidP="00B47893">
      <w:pPr>
        <w:pStyle w:val="NoSpacing"/>
        <w:rPr>
          <w:rFonts w:ascii="Times New Roman" w:hAnsi="Times New Roman" w:cs="Times New Roman"/>
        </w:rPr>
      </w:pPr>
    </w:p>
    <w:p w14:paraId="52AC2686" w14:textId="7060CBE1"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(1</w:t>
      </w:r>
      <w:r w:rsidR="00B7556D" w:rsidRPr="00ED6ADA">
        <w:rPr>
          <w:rFonts w:ascii="Times New Roman" w:hAnsi="Times New Roman" w:cs="Times New Roman"/>
        </w:rPr>
        <w:t xml:space="preserve">) </w:t>
      </w:r>
      <w:r w:rsidR="00A0427D" w:rsidRPr="00ED6ADA">
        <w:rPr>
          <w:rFonts w:ascii="Times New Roman" w:hAnsi="Times New Roman" w:cs="Times New Roman"/>
        </w:rPr>
        <w:t>HQDA</w:t>
      </w:r>
      <w:r w:rsidRPr="00ED6ADA">
        <w:rPr>
          <w:rFonts w:ascii="Times New Roman" w:hAnsi="Times New Roman" w:cs="Times New Roman"/>
        </w:rPr>
        <w:t xml:space="preserve"> publications as follows</w:t>
      </w:r>
      <w:r w:rsidR="00B7556D" w:rsidRPr="00ED6ADA">
        <w:rPr>
          <w:rFonts w:ascii="Times New Roman" w:hAnsi="Times New Roman" w:cs="Times New Roman"/>
        </w:rPr>
        <w:t xml:space="preserve">: </w:t>
      </w:r>
      <w:r w:rsidRPr="00ED6ADA">
        <w:rPr>
          <w:rFonts w:ascii="Times New Roman" w:hAnsi="Times New Roman" w:cs="Times New Roman"/>
        </w:rPr>
        <w:t>Army regulations, memorandums, circulars, and pamphlets; civilian personnel circulars, pamphlets, regulations, procedures manuals, and technical bulletins; periodicals, posters, tables of organization and equipment, equipment modification lists, field manuals, and technical manuals.</w:t>
      </w:r>
    </w:p>
    <w:p w14:paraId="314EB913" w14:textId="77777777" w:rsidR="00B47893" w:rsidRPr="00ED6ADA" w:rsidRDefault="00B47893" w:rsidP="00B47893">
      <w:pPr>
        <w:pStyle w:val="NoSpacing"/>
        <w:rPr>
          <w:rFonts w:ascii="Times New Roman" w:hAnsi="Times New Roman" w:cs="Times New Roman"/>
        </w:rPr>
      </w:pPr>
    </w:p>
    <w:p w14:paraId="341ED1F0" w14:textId="77777777"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(2</w:t>
      </w:r>
      <w:r w:rsidR="00B7556D" w:rsidRPr="00ED6ADA">
        <w:rPr>
          <w:rFonts w:ascii="Times New Roman" w:hAnsi="Times New Roman" w:cs="Times New Roman"/>
        </w:rPr>
        <w:t xml:space="preserve">) </w:t>
      </w:r>
      <w:r w:rsidRPr="00ED6ADA">
        <w:rPr>
          <w:rFonts w:ascii="Times New Roman" w:hAnsi="Times New Roman" w:cs="Times New Roman"/>
        </w:rPr>
        <w:t>Chief of Staff regulations and memorandums, HQDA staff agency, major command, and subcommand publications as follows</w:t>
      </w:r>
      <w:r w:rsidR="00B7556D" w:rsidRPr="00ED6ADA">
        <w:rPr>
          <w:rFonts w:ascii="Times New Roman" w:hAnsi="Times New Roman" w:cs="Times New Roman"/>
        </w:rPr>
        <w:t xml:space="preserve">: </w:t>
      </w:r>
      <w:r w:rsidRPr="00ED6ADA">
        <w:rPr>
          <w:rFonts w:ascii="Times New Roman" w:hAnsi="Times New Roman" w:cs="Times New Roman"/>
        </w:rPr>
        <w:t>Regulations and supplements thereto, circulars, pamphlets, posters, and memorandums, but not assignment memorandums or memorandums issued by and applicable to a single element of a headquarters</w:t>
      </w:r>
      <w:r w:rsidR="00F5179A" w:rsidRPr="00ED6ADA">
        <w:rPr>
          <w:rFonts w:ascii="Times New Roman" w:hAnsi="Times New Roman" w:cs="Times New Roman"/>
        </w:rPr>
        <w:t xml:space="preserve">. </w:t>
      </w:r>
      <w:r w:rsidRPr="00ED6ADA">
        <w:rPr>
          <w:rFonts w:ascii="Times New Roman" w:hAnsi="Times New Roman" w:cs="Times New Roman"/>
        </w:rPr>
        <w:t>DA Form 2028, when applicable.</w:t>
      </w:r>
    </w:p>
    <w:p w14:paraId="1D68BB55" w14:textId="77777777" w:rsidR="00B47893" w:rsidRPr="00ED6ADA" w:rsidRDefault="00B47893" w:rsidP="00B47893">
      <w:pPr>
        <w:pStyle w:val="NoSpacing"/>
        <w:rPr>
          <w:rFonts w:ascii="Times New Roman" w:hAnsi="Times New Roman" w:cs="Times New Roman"/>
        </w:rPr>
      </w:pPr>
    </w:p>
    <w:p w14:paraId="55E768DF" w14:textId="697A22FF"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e</w:t>
      </w:r>
      <w:r w:rsidR="00F5179A" w:rsidRPr="00ED6ADA">
        <w:rPr>
          <w:rFonts w:ascii="Times New Roman" w:hAnsi="Times New Roman" w:cs="Times New Roman"/>
        </w:rPr>
        <w:t xml:space="preserve">. </w:t>
      </w:r>
      <w:r w:rsidRPr="00ED6ADA">
        <w:rPr>
          <w:rFonts w:ascii="Times New Roman" w:hAnsi="Times New Roman" w:cs="Times New Roman"/>
        </w:rPr>
        <w:t>Record number 25-30q1, record title Decentralized instruction background files</w:t>
      </w:r>
      <w:r w:rsidR="00A0427D" w:rsidRPr="00ED6ADA">
        <w:rPr>
          <w:rFonts w:ascii="Times New Roman" w:hAnsi="Times New Roman" w:cs="Times New Roman"/>
        </w:rPr>
        <w:t>;</w:t>
      </w:r>
      <w:r w:rsidRPr="00ED6ADA">
        <w:rPr>
          <w:rFonts w:ascii="Times New Roman" w:hAnsi="Times New Roman" w:cs="Times New Roman"/>
        </w:rPr>
        <w:t xml:space="preserve"> record description HQDA, ACOM, major subcommand </w:t>
      </w:r>
      <w:r w:rsidR="00A0427D" w:rsidRPr="00ED6ADA">
        <w:rPr>
          <w:rFonts w:ascii="Times New Roman" w:hAnsi="Times New Roman" w:cs="Times New Roman"/>
        </w:rPr>
        <w:t>h</w:t>
      </w:r>
      <w:r w:rsidRPr="00ED6ADA">
        <w:rPr>
          <w:rFonts w:ascii="Times New Roman" w:hAnsi="Times New Roman" w:cs="Times New Roman"/>
        </w:rPr>
        <w:t>eadquarters and elements in a combat zone or designated as a combat support element in a combat zone</w:t>
      </w:r>
      <w:r w:rsidR="00F5179A" w:rsidRPr="00ED6ADA">
        <w:rPr>
          <w:rFonts w:ascii="Times New Roman" w:hAnsi="Times New Roman" w:cs="Times New Roman"/>
        </w:rPr>
        <w:t xml:space="preserve">. </w:t>
      </w:r>
      <w:r w:rsidRPr="00ED6ADA">
        <w:rPr>
          <w:rFonts w:ascii="Times New Roman" w:hAnsi="Times New Roman" w:cs="Times New Roman"/>
        </w:rPr>
        <w:t>Information on preparing, coordinating, issuing, and interpreting directives, regulatory instructions, and comparable instructional material</w:t>
      </w:r>
      <w:r w:rsidR="00F5179A" w:rsidRPr="00ED6ADA">
        <w:rPr>
          <w:rFonts w:ascii="Times New Roman" w:hAnsi="Times New Roman" w:cs="Times New Roman"/>
        </w:rPr>
        <w:t xml:space="preserve">. </w:t>
      </w:r>
      <w:r w:rsidRPr="00ED6ADA">
        <w:rPr>
          <w:rFonts w:ascii="Times New Roman" w:hAnsi="Times New Roman" w:cs="Times New Roman"/>
        </w:rPr>
        <w:t>This information accumulates in the office in charge of preparing the instruction</w:t>
      </w:r>
      <w:r w:rsidR="00F5179A" w:rsidRPr="00ED6ADA">
        <w:rPr>
          <w:rFonts w:ascii="Times New Roman" w:hAnsi="Times New Roman" w:cs="Times New Roman"/>
        </w:rPr>
        <w:t xml:space="preserve">. </w:t>
      </w:r>
      <w:r w:rsidRPr="00ED6ADA">
        <w:rPr>
          <w:rFonts w:ascii="Times New Roman" w:hAnsi="Times New Roman" w:cs="Times New Roman"/>
        </w:rPr>
        <w:t>Included are coordinating actions, studies, interpretations, and published record copies of instructions (such as regulations, supplements, memorandums, circulars, pamphlets, and bulletins), messages used for expeditious interim changes to instructions, technical newsletters or comparable media used to send semi-official and authoritative instructions, and exceptions or waivers to those instructions.</w:t>
      </w:r>
    </w:p>
    <w:p w14:paraId="29AF074F" w14:textId="77777777" w:rsidR="00B47893" w:rsidRPr="00ED6ADA" w:rsidRDefault="00B47893" w:rsidP="00B47893">
      <w:pPr>
        <w:pStyle w:val="NoSpacing"/>
        <w:rPr>
          <w:rFonts w:ascii="Times New Roman" w:hAnsi="Times New Roman" w:cs="Times New Roman"/>
        </w:rPr>
      </w:pPr>
    </w:p>
    <w:p w14:paraId="3AB82270" w14:textId="7D6F32C1"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f</w:t>
      </w:r>
      <w:r w:rsidR="00F5179A" w:rsidRPr="00ED6ADA">
        <w:rPr>
          <w:rFonts w:ascii="Times New Roman" w:hAnsi="Times New Roman" w:cs="Times New Roman"/>
        </w:rPr>
        <w:t xml:space="preserve">. </w:t>
      </w:r>
      <w:r w:rsidRPr="00ED6ADA">
        <w:rPr>
          <w:rFonts w:ascii="Times New Roman" w:hAnsi="Times New Roman" w:cs="Times New Roman"/>
        </w:rPr>
        <w:t>Record number 25-30rr1, record title Doctrinal/training media formulation files</w:t>
      </w:r>
      <w:r w:rsidR="00A0427D" w:rsidRPr="00ED6ADA">
        <w:rPr>
          <w:rFonts w:ascii="Times New Roman" w:hAnsi="Times New Roman" w:cs="Times New Roman"/>
        </w:rPr>
        <w:t>—</w:t>
      </w:r>
      <w:r w:rsidRPr="00ED6ADA">
        <w:rPr>
          <w:rFonts w:ascii="Times New Roman" w:hAnsi="Times New Roman" w:cs="Times New Roman"/>
        </w:rPr>
        <w:t>Office responsible for preparation, final review, approval, or resolution of nonaccepted comments</w:t>
      </w:r>
      <w:r w:rsidR="00A0427D" w:rsidRPr="00ED6ADA">
        <w:rPr>
          <w:rFonts w:ascii="Times New Roman" w:hAnsi="Times New Roman" w:cs="Times New Roman"/>
        </w:rPr>
        <w:t xml:space="preserve">; </w:t>
      </w:r>
      <w:r w:rsidRPr="00ED6ADA">
        <w:rPr>
          <w:rFonts w:ascii="Times New Roman" w:hAnsi="Times New Roman" w:cs="Times New Roman"/>
        </w:rPr>
        <w:t>record description Information relating to preparations, review, issuance, and interpretation of operational doctrine, including joint doctrine</w:t>
      </w:r>
      <w:r w:rsidR="00F5179A" w:rsidRPr="00ED6ADA">
        <w:rPr>
          <w:rFonts w:ascii="Times New Roman" w:hAnsi="Times New Roman" w:cs="Times New Roman"/>
        </w:rPr>
        <w:t xml:space="preserve">. </w:t>
      </w:r>
      <w:r w:rsidRPr="00ED6ADA">
        <w:rPr>
          <w:rFonts w:ascii="Times New Roman" w:hAnsi="Times New Roman" w:cs="Times New Roman"/>
        </w:rPr>
        <w:t>Included are coordinating actions on proposed doctrine, copies of published doctrine, and recommendations and communications relating to published doctrine.</w:t>
      </w:r>
    </w:p>
    <w:p w14:paraId="450DFA21" w14:textId="77777777" w:rsidR="00B47893" w:rsidRPr="00ED6ADA" w:rsidRDefault="00B47893" w:rsidP="00B47893">
      <w:pPr>
        <w:pStyle w:val="NoSpacing"/>
        <w:rPr>
          <w:rFonts w:ascii="Times New Roman" w:hAnsi="Times New Roman" w:cs="Times New Roman"/>
        </w:rPr>
      </w:pPr>
    </w:p>
    <w:p w14:paraId="44419CDA" w14:textId="31ED54B1" w:rsidR="00B47893" w:rsidRPr="00ED6ADA" w:rsidRDefault="00B47893" w:rsidP="00B47893">
      <w:pPr>
        <w:pStyle w:val="NoSpacing"/>
        <w:rPr>
          <w:rFonts w:ascii="Times New Roman" w:hAnsi="Times New Roman" w:cs="Times New Roman"/>
        </w:rPr>
      </w:pPr>
      <w:r w:rsidRPr="00ED6ADA">
        <w:rPr>
          <w:rFonts w:ascii="Times New Roman" w:hAnsi="Times New Roman" w:cs="Times New Roman"/>
        </w:rPr>
        <w:t xml:space="preserve">     g</w:t>
      </w:r>
      <w:r w:rsidR="00F5179A" w:rsidRPr="00ED6ADA">
        <w:rPr>
          <w:rFonts w:ascii="Times New Roman" w:hAnsi="Times New Roman" w:cs="Times New Roman"/>
        </w:rPr>
        <w:t xml:space="preserve">. </w:t>
      </w:r>
      <w:r w:rsidRPr="00ED6ADA">
        <w:rPr>
          <w:rFonts w:ascii="Times New Roman" w:hAnsi="Times New Roman" w:cs="Times New Roman"/>
        </w:rPr>
        <w:t>This is only a partial list of records created for doctrine and training publications</w:t>
      </w:r>
      <w:r w:rsidR="00F5179A" w:rsidRPr="00ED6ADA">
        <w:rPr>
          <w:rFonts w:ascii="Times New Roman" w:hAnsi="Times New Roman" w:cs="Times New Roman"/>
        </w:rPr>
        <w:t xml:space="preserve">. </w:t>
      </w:r>
      <w:r w:rsidRPr="00ED6ADA">
        <w:rPr>
          <w:rFonts w:ascii="Times New Roman" w:hAnsi="Times New Roman" w:cs="Times New Roman"/>
        </w:rPr>
        <w:t xml:space="preserve">Refer to the ARIMS Records Retention Schedule-Army for the record retention duration and instructions at </w:t>
      </w:r>
      <w:hyperlink r:id="rId106" w:history="1">
        <w:r w:rsidRPr="00ED6ADA">
          <w:rPr>
            <w:rFonts w:ascii="Times New Roman" w:hAnsi="Times New Roman" w:cs="Times New Roman"/>
            <w:u w:val="single"/>
          </w:rPr>
          <w:t>https://www.arims.army.mil</w:t>
        </w:r>
      </w:hyperlink>
      <w:r w:rsidRPr="00ED6ADA">
        <w:rPr>
          <w:rFonts w:ascii="Times New Roman" w:hAnsi="Times New Roman" w:cs="Times New Roman"/>
        </w:rPr>
        <w:t>.</w:t>
      </w:r>
    </w:p>
    <w:p w14:paraId="242B415F" w14:textId="77777777" w:rsidR="00A21D59" w:rsidRPr="00ED6ADA" w:rsidRDefault="00A21D59" w:rsidP="00B47893">
      <w:pPr>
        <w:pStyle w:val="NoSpacing"/>
        <w:rPr>
          <w:rFonts w:ascii="Times New Roman" w:hAnsi="Times New Roman" w:cs="Times New Roman"/>
        </w:rPr>
      </w:pPr>
    </w:p>
    <w:p w14:paraId="2A779BC0" w14:textId="77777777" w:rsidR="00A21D59" w:rsidRPr="00ED6ADA" w:rsidRDefault="00A21D59" w:rsidP="00A21D59">
      <w:pPr>
        <w:rPr>
          <w:b/>
        </w:rPr>
      </w:pPr>
      <w:r w:rsidRPr="00ED6ADA">
        <w:rPr>
          <w:b/>
        </w:rPr>
        <w:t xml:space="preserve">O-3. </w:t>
      </w:r>
      <w:r w:rsidR="004F0EC0" w:rsidRPr="00ED6ADA">
        <w:rPr>
          <w:b/>
        </w:rPr>
        <w:t>Recordkeeping r</w:t>
      </w:r>
      <w:r w:rsidR="00FA14DB" w:rsidRPr="00ED6ADA">
        <w:rPr>
          <w:b/>
        </w:rPr>
        <w:t xml:space="preserve">equirements </w:t>
      </w:r>
      <w:r w:rsidR="004F0EC0" w:rsidRPr="00ED6ADA">
        <w:rPr>
          <w:b/>
        </w:rPr>
        <w:t>and prescribing d</w:t>
      </w:r>
      <w:r w:rsidR="004D1370" w:rsidRPr="00ED6ADA">
        <w:rPr>
          <w:b/>
        </w:rPr>
        <w:t>irective</w:t>
      </w:r>
      <w:r w:rsidR="00FA14DB" w:rsidRPr="00ED6ADA">
        <w:rPr>
          <w:b/>
        </w:rPr>
        <w:t>s</w:t>
      </w:r>
      <w:r w:rsidR="004F0EC0" w:rsidRPr="00ED6ADA">
        <w:rPr>
          <w:b/>
        </w:rPr>
        <w:t>/f</w:t>
      </w:r>
      <w:r w:rsidR="004D1370" w:rsidRPr="00ED6ADA">
        <w:rPr>
          <w:b/>
        </w:rPr>
        <w:t>orm</w:t>
      </w:r>
      <w:r w:rsidR="00FA14DB" w:rsidRPr="00ED6ADA">
        <w:rPr>
          <w:b/>
        </w:rPr>
        <w:t>s</w:t>
      </w:r>
    </w:p>
    <w:p w14:paraId="499EDE1B" w14:textId="77777777" w:rsidR="00A21D59" w:rsidRPr="00ED6ADA" w:rsidRDefault="004F0EC0" w:rsidP="00A21D59">
      <w:r w:rsidRPr="00ED6ADA">
        <w:t>In accordance with TR 25-30, p</w:t>
      </w:r>
      <w:r w:rsidR="00FA14DB" w:rsidRPr="00ED6ADA">
        <w:t xml:space="preserve">roponents </w:t>
      </w:r>
      <w:r w:rsidRPr="00ED6ADA">
        <w:t xml:space="preserve">will identify what records to retain and will determine the appropriate retention and disposition requirements in accordance with records management policies in AR 25–400–2. </w:t>
      </w:r>
      <w:r w:rsidR="00170E21" w:rsidRPr="00ED6ADA">
        <w:t xml:space="preserve">Proponents will </w:t>
      </w:r>
      <w:r w:rsidR="004D1370" w:rsidRPr="00ED6ADA">
        <w:t xml:space="preserve">search </w:t>
      </w:r>
      <w:r w:rsidR="00170E21" w:rsidRPr="00ED6ADA">
        <w:t xml:space="preserve">the </w:t>
      </w:r>
      <w:r w:rsidR="004D1370" w:rsidRPr="00ED6ADA">
        <w:t xml:space="preserve">ARIMS </w:t>
      </w:r>
      <w:r w:rsidR="00170E21" w:rsidRPr="00ED6ADA">
        <w:t xml:space="preserve">RRS-A </w:t>
      </w:r>
      <w:r w:rsidR="004D1370" w:rsidRPr="00ED6ADA">
        <w:t>and enter the records number</w:t>
      </w:r>
      <w:r w:rsidR="00170E21" w:rsidRPr="00ED6ADA">
        <w:t xml:space="preserve"> on DD Form 67, b</w:t>
      </w:r>
      <w:r w:rsidR="004D1370" w:rsidRPr="00ED6ADA">
        <w:t xml:space="preserve">lock 16d. Proponents can coordinate </w:t>
      </w:r>
      <w:r w:rsidR="00170E21" w:rsidRPr="00ED6ADA">
        <w:t xml:space="preserve">with the organization records manager </w:t>
      </w:r>
      <w:r w:rsidR="00FA14DB" w:rsidRPr="00ED6ADA">
        <w:t>before forwarding the DA 260-1 and/or the DD 67 to ATSC.</w:t>
      </w:r>
    </w:p>
    <w:p w14:paraId="6EBB84FA" w14:textId="77777777" w:rsidR="00A21D59" w:rsidRPr="00ED6ADA" w:rsidRDefault="00A21D59" w:rsidP="00A21D59"/>
    <w:p w14:paraId="2AE95C7D" w14:textId="6829DF67" w:rsidR="00D05972" w:rsidRDefault="00D05972" w:rsidP="005D6E80">
      <w:pPr>
        <w:pBdr>
          <w:top w:val="single" w:sz="4" w:space="1" w:color="auto"/>
        </w:pBdr>
      </w:pPr>
    </w:p>
    <w:p w14:paraId="296C716C" w14:textId="171FAD77" w:rsidR="00EA219E" w:rsidRDefault="00EA219E">
      <w:pPr>
        <w:tabs>
          <w:tab w:val="clear" w:pos="360"/>
          <w:tab w:val="clear" w:pos="720"/>
          <w:tab w:val="clear" w:pos="1080"/>
          <w:tab w:val="clear" w:pos="1440"/>
          <w:tab w:val="clear" w:pos="1800"/>
        </w:tabs>
      </w:pPr>
      <w:r>
        <w:br w:type="page"/>
      </w:r>
    </w:p>
    <w:p w14:paraId="041D3338" w14:textId="77777777" w:rsidR="00274933" w:rsidRPr="00ED6ADA" w:rsidRDefault="00932695" w:rsidP="00A60E06">
      <w:pPr>
        <w:pStyle w:val="Heading1"/>
      </w:pPr>
      <w:bookmarkStart w:id="1466" w:name="_Glossary"/>
      <w:bookmarkStart w:id="1467" w:name="_Toc99977589"/>
      <w:bookmarkStart w:id="1468" w:name="_Toc114126499"/>
      <w:bookmarkEnd w:id="1466"/>
      <w:r w:rsidRPr="00ED6ADA">
        <w:lastRenderedPageBreak/>
        <w:t>G</w:t>
      </w:r>
      <w:r w:rsidR="00274933" w:rsidRPr="00ED6ADA">
        <w:t>lossary</w:t>
      </w:r>
      <w:bookmarkEnd w:id="1461"/>
      <w:bookmarkEnd w:id="1467"/>
      <w:bookmarkEnd w:id="1468"/>
    </w:p>
    <w:p w14:paraId="6F42953A" w14:textId="77777777" w:rsidR="00EA5FE1" w:rsidRPr="00ED6ADA" w:rsidRDefault="00EA5FE1" w:rsidP="00EA5FE1"/>
    <w:p w14:paraId="6863C083" w14:textId="77777777" w:rsidR="00D024C0" w:rsidRPr="00ED6ADA" w:rsidRDefault="002C7FFC" w:rsidP="00D024C0">
      <w:bookmarkStart w:id="1469" w:name="_Toc529545146"/>
      <w:r w:rsidRPr="00ED6ADA">
        <w:rPr>
          <w:b/>
        </w:rPr>
        <w:t>Section I</w:t>
      </w:r>
      <w:bookmarkEnd w:id="1469"/>
      <w:r w:rsidR="00885E9E" w:rsidRPr="00ED6ADA">
        <w:rPr>
          <w:b/>
        </w:rPr>
        <w:br/>
      </w:r>
      <w:r w:rsidR="00B326FA" w:rsidRPr="00ED6ADA">
        <w:rPr>
          <w:b/>
        </w:rPr>
        <w:t>Abbreviations</w:t>
      </w:r>
    </w:p>
    <w:p w14:paraId="55DD57E7" w14:textId="77777777" w:rsidR="00D024C0" w:rsidRPr="00ED6ADA" w:rsidRDefault="00D024C0" w:rsidP="00D024C0"/>
    <w:p w14:paraId="27820B7E" w14:textId="77777777" w:rsidR="00175BC8" w:rsidRPr="00ED6ADA" w:rsidRDefault="00175BC8" w:rsidP="00D024C0">
      <w:pPr>
        <w:tabs>
          <w:tab w:val="clear" w:pos="360"/>
          <w:tab w:val="clear" w:pos="720"/>
          <w:tab w:val="clear" w:pos="1080"/>
        </w:tabs>
      </w:pPr>
      <w:r w:rsidRPr="00ED6ADA">
        <w:t>ABCANZ</w:t>
      </w:r>
      <w:r w:rsidRPr="00ED6ADA">
        <w:rPr>
          <w:b/>
        </w:rPr>
        <w:tab/>
      </w:r>
      <w:r w:rsidRPr="00ED6ADA">
        <w:t>American, British, Canadian, Australian, and New Zealand</w:t>
      </w:r>
    </w:p>
    <w:p w14:paraId="42FF9AB1" w14:textId="77777777" w:rsidR="005E3AA7" w:rsidRPr="00ED6ADA" w:rsidRDefault="005E3AA7" w:rsidP="00D024C0">
      <w:pPr>
        <w:tabs>
          <w:tab w:val="clear" w:pos="360"/>
          <w:tab w:val="clear" w:pos="720"/>
          <w:tab w:val="clear" w:pos="1080"/>
        </w:tabs>
      </w:pPr>
      <w:r w:rsidRPr="00ED6ADA">
        <w:t>ACOM</w:t>
      </w:r>
      <w:r w:rsidRPr="00ED6ADA">
        <w:tab/>
        <w:t>Army command</w:t>
      </w:r>
    </w:p>
    <w:p w14:paraId="62DE61CC" w14:textId="77777777" w:rsidR="00175BC8" w:rsidRPr="00ED6ADA" w:rsidRDefault="00175BC8" w:rsidP="00D024C0">
      <w:pPr>
        <w:tabs>
          <w:tab w:val="clear" w:pos="360"/>
          <w:tab w:val="clear" w:pos="720"/>
          <w:tab w:val="clear" w:pos="1080"/>
        </w:tabs>
      </w:pPr>
      <w:r w:rsidRPr="00ED6ADA">
        <w:t>ADDIE</w:t>
      </w:r>
      <w:r w:rsidRPr="00ED6ADA">
        <w:rPr>
          <w:b/>
        </w:rPr>
        <w:tab/>
      </w:r>
      <w:r w:rsidRPr="00ED6ADA">
        <w:t>analysis, design, development, implementation, and evaluation</w:t>
      </w:r>
    </w:p>
    <w:p w14:paraId="085AC5B9" w14:textId="77777777" w:rsidR="00175BC8" w:rsidRPr="00ED6ADA" w:rsidRDefault="00175BC8" w:rsidP="00D024C0">
      <w:pPr>
        <w:tabs>
          <w:tab w:val="clear" w:pos="360"/>
          <w:tab w:val="clear" w:pos="720"/>
          <w:tab w:val="clear" w:pos="1080"/>
        </w:tabs>
      </w:pPr>
      <w:r w:rsidRPr="00ED6ADA">
        <w:t>ADP</w:t>
      </w:r>
      <w:r w:rsidRPr="00ED6ADA">
        <w:rPr>
          <w:b/>
        </w:rPr>
        <w:tab/>
      </w:r>
      <w:r w:rsidRPr="00ED6ADA">
        <w:t>Army doctrine publication</w:t>
      </w:r>
    </w:p>
    <w:p w14:paraId="1D60124A" w14:textId="77777777" w:rsidR="00175BC8" w:rsidRPr="00ED6ADA" w:rsidRDefault="00175BC8" w:rsidP="00D024C0">
      <w:pPr>
        <w:tabs>
          <w:tab w:val="clear" w:pos="360"/>
          <w:tab w:val="clear" w:pos="720"/>
          <w:tab w:val="clear" w:pos="1080"/>
        </w:tabs>
      </w:pPr>
      <w:r w:rsidRPr="00ED6ADA">
        <w:t>ALSA</w:t>
      </w:r>
      <w:r w:rsidRPr="00ED6ADA">
        <w:rPr>
          <w:b/>
        </w:rPr>
        <w:tab/>
      </w:r>
      <w:r w:rsidRPr="00ED6ADA">
        <w:t xml:space="preserve">Air Land Sea Application </w:t>
      </w:r>
    </w:p>
    <w:p w14:paraId="09AA70AF" w14:textId="77777777" w:rsidR="00C33EFB" w:rsidRPr="00ED6ADA" w:rsidRDefault="00AE7622" w:rsidP="00D024C0">
      <w:pPr>
        <w:tabs>
          <w:tab w:val="clear" w:pos="360"/>
          <w:tab w:val="clear" w:pos="720"/>
          <w:tab w:val="clear" w:pos="1080"/>
        </w:tabs>
      </w:pPr>
      <w:r w:rsidRPr="00ED6ADA">
        <w:t>AMC</w:t>
      </w:r>
      <w:r w:rsidR="00C33EFB" w:rsidRPr="00ED6ADA">
        <w:tab/>
        <w:t>Army Material Command</w:t>
      </w:r>
    </w:p>
    <w:p w14:paraId="6AB1AE35" w14:textId="77777777" w:rsidR="007D6E32" w:rsidRPr="00ED6ADA" w:rsidRDefault="007D6E32" w:rsidP="00D024C0">
      <w:pPr>
        <w:tabs>
          <w:tab w:val="clear" w:pos="360"/>
          <w:tab w:val="clear" w:pos="720"/>
          <w:tab w:val="clear" w:pos="1080"/>
        </w:tabs>
      </w:pPr>
      <w:r w:rsidRPr="00ED6ADA">
        <w:t>AOC</w:t>
      </w:r>
      <w:r w:rsidRPr="00ED6ADA">
        <w:tab/>
        <w:t>area of concentration</w:t>
      </w:r>
    </w:p>
    <w:p w14:paraId="3D750FC8" w14:textId="77777777" w:rsidR="00175BC8" w:rsidRPr="00ED6ADA" w:rsidRDefault="00175BC8" w:rsidP="00D024C0">
      <w:pPr>
        <w:tabs>
          <w:tab w:val="clear" w:pos="360"/>
          <w:tab w:val="clear" w:pos="720"/>
          <w:tab w:val="clear" w:pos="1080"/>
        </w:tabs>
      </w:pPr>
      <w:r w:rsidRPr="00ED6ADA">
        <w:t>APD</w:t>
      </w:r>
      <w:r w:rsidRPr="00ED6ADA">
        <w:rPr>
          <w:b/>
        </w:rPr>
        <w:tab/>
      </w:r>
      <w:r w:rsidRPr="00ED6ADA">
        <w:t>Army Publishing Directorate</w:t>
      </w:r>
    </w:p>
    <w:p w14:paraId="57C172C6" w14:textId="1AA44436" w:rsidR="00205AB4" w:rsidRPr="00ED6ADA" w:rsidRDefault="00205AB4" w:rsidP="00D024C0">
      <w:pPr>
        <w:tabs>
          <w:tab w:val="clear" w:pos="360"/>
          <w:tab w:val="clear" w:pos="720"/>
          <w:tab w:val="clear" w:pos="1080"/>
        </w:tabs>
      </w:pPr>
      <w:r w:rsidRPr="00ED6ADA">
        <w:t>app</w:t>
      </w:r>
      <w:r w:rsidRPr="00ED6ADA">
        <w:tab/>
        <w:t>appendix</w:t>
      </w:r>
    </w:p>
    <w:p w14:paraId="4EEB2E0B" w14:textId="7180080B" w:rsidR="00175BC8" w:rsidRPr="00ED6ADA" w:rsidRDefault="00175BC8" w:rsidP="00D024C0">
      <w:pPr>
        <w:tabs>
          <w:tab w:val="clear" w:pos="360"/>
          <w:tab w:val="clear" w:pos="720"/>
          <w:tab w:val="clear" w:pos="1080"/>
        </w:tabs>
      </w:pPr>
      <w:r w:rsidRPr="00ED6ADA">
        <w:t>AR</w:t>
      </w:r>
      <w:r w:rsidRPr="00ED6ADA">
        <w:rPr>
          <w:b/>
        </w:rPr>
        <w:tab/>
      </w:r>
      <w:r w:rsidRPr="00ED6ADA">
        <w:t>Army regulation</w:t>
      </w:r>
    </w:p>
    <w:p w14:paraId="2F52334A" w14:textId="77777777" w:rsidR="005D6E80" w:rsidRPr="00ED6ADA" w:rsidRDefault="005D6E80" w:rsidP="00D024C0">
      <w:pPr>
        <w:tabs>
          <w:tab w:val="clear" w:pos="360"/>
          <w:tab w:val="clear" w:pos="720"/>
          <w:tab w:val="clear" w:pos="1080"/>
        </w:tabs>
      </w:pPr>
      <w:r w:rsidRPr="00ED6ADA">
        <w:t>AR</w:t>
      </w:r>
      <w:r w:rsidR="005E3AA7" w:rsidRPr="00ED6ADA">
        <w:t>IM</w:t>
      </w:r>
      <w:r w:rsidRPr="00ED6ADA">
        <w:t>S</w:t>
      </w:r>
      <w:r w:rsidRPr="00ED6ADA">
        <w:tab/>
        <w:t>Army Records Information Management System</w:t>
      </w:r>
    </w:p>
    <w:p w14:paraId="7F8668CF" w14:textId="77777777" w:rsidR="00175BC8" w:rsidRPr="00ED6ADA" w:rsidRDefault="00175BC8" w:rsidP="00D024C0">
      <w:pPr>
        <w:tabs>
          <w:tab w:val="clear" w:pos="360"/>
          <w:tab w:val="clear" w:pos="720"/>
          <w:tab w:val="clear" w:pos="1080"/>
        </w:tabs>
      </w:pPr>
      <w:r w:rsidRPr="00ED6ADA">
        <w:t>ATP</w:t>
      </w:r>
      <w:r w:rsidRPr="00ED6ADA">
        <w:rPr>
          <w:b/>
        </w:rPr>
        <w:tab/>
      </w:r>
      <w:r w:rsidRPr="00ED6ADA">
        <w:t xml:space="preserve">Army </w:t>
      </w:r>
      <w:r w:rsidR="009D6FE7" w:rsidRPr="00ED6ADA">
        <w:t>techniques publication</w:t>
      </w:r>
    </w:p>
    <w:p w14:paraId="626FBF9D" w14:textId="77777777" w:rsidR="00175BC8" w:rsidRPr="00ED6ADA" w:rsidRDefault="00175BC8" w:rsidP="00D024C0">
      <w:pPr>
        <w:tabs>
          <w:tab w:val="clear" w:pos="360"/>
          <w:tab w:val="clear" w:pos="720"/>
          <w:tab w:val="clear" w:pos="1080"/>
        </w:tabs>
      </w:pPr>
      <w:r w:rsidRPr="00ED6ADA">
        <w:t>ATSC</w:t>
      </w:r>
      <w:r w:rsidRPr="00ED6ADA">
        <w:rPr>
          <w:b/>
        </w:rPr>
        <w:tab/>
      </w:r>
      <w:r w:rsidRPr="00ED6ADA">
        <w:t>United States Army Training Support Center</w:t>
      </w:r>
    </w:p>
    <w:p w14:paraId="7416D1F5" w14:textId="77777777" w:rsidR="001F031F" w:rsidRPr="00ED6ADA" w:rsidRDefault="001F031F" w:rsidP="00D024C0">
      <w:pPr>
        <w:tabs>
          <w:tab w:val="clear" w:pos="360"/>
          <w:tab w:val="clear" w:pos="720"/>
          <w:tab w:val="clear" w:pos="1080"/>
        </w:tabs>
      </w:pPr>
      <w:r w:rsidRPr="00ED6ADA">
        <w:t>CAC</w:t>
      </w:r>
      <w:r w:rsidRPr="00ED6ADA">
        <w:tab/>
        <w:t>United States Combined Arms Center</w:t>
      </w:r>
    </w:p>
    <w:p w14:paraId="2A81A1BC" w14:textId="77777777" w:rsidR="00175BC8" w:rsidRPr="00ED6ADA" w:rsidRDefault="00175BC8" w:rsidP="00D024C0">
      <w:pPr>
        <w:tabs>
          <w:tab w:val="clear" w:pos="360"/>
          <w:tab w:val="clear" w:pos="720"/>
          <w:tab w:val="clear" w:pos="1080"/>
        </w:tabs>
      </w:pPr>
      <w:r w:rsidRPr="00ED6ADA">
        <w:t>CADD</w:t>
      </w:r>
      <w:r w:rsidRPr="00ED6ADA">
        <w:rPr>
          <w:b/>
        </w:rPr>
        <w:tab/>
      </w:r>
      <w:r w:rsidRPr="00ED6ADA">
        <w:t>Combined Arms Doctrine Directorate</w:t>
      </w:r>
    </w:p>
    <w:p w14:paraId="4A267B58" w14:textId="77777777" w:rsidR="00175BC8" w:rsidRPr="00ED6ADA" w:rsidRDefault="00175BC8" w:rsidP="00D024C0">
      <w:pPr>
        <w:tabs>
          <w:tab w:val="clear" w:pos="360"/>
          <w:tab w:val="clear" w:pos="720"/>
          <w:tab w:val="clear" w:pos="1080"/>
        </w:tabs>
      </w:pPr>
      <w:r w:rsidRPr="00ED6ADA">
        <w:t>CAR</w:t>
      </w:r>
      <w:r w:rsidRPr="00ED6ADA">
        <w:rPr>
          <w:b/>
        </w:rPr>
        <w:tab/>
      </w:r>
      <w:r w:rsidRPr="00ED6ADA">
        <w:t>Central Army Registry</w:t>
      </w:r>
    </w:p>
    <w:p w14:paraId="4156B4D6" w14:textId="30FFEEC8" w:rsidR="005E3AA7" w:rsidRPr="00ED6ADA" w:rsidRDefault="005E3AA7" w:rsidP="00D024C0">
      <w:pPr>
        <w:tabs>
          <w:tab w:val="clear" w:pos="360"/>
          <w:tab w:val="clear" w:pos="720"/>
          <w:tab w:val="clear" w:pos="1080"/>
        </w:tabs>
      </w:pPr>
      <w:r w:rsidRPr="00ED6ADA">
        <w:t>CARDS</w:t>
      </w:r>
      <w:r w:rsidRPr="00ED6ADA">
        <w:tab/>
        <w:t>Catalog of Approved Requirement Documents</w:t>
      </w:r>
    </w:p>
    <w:p w14:paraId="65783A55" w14:textId="37BA6FD1" w:rsidR="005A695B" w:rsidRPr="00ED6ADA" w:rsidRDefault="005A695B" w:rsidP="00D024C0">
      <w:pPr>
        <w:tabs>
          <w:tab w:val="clear" w:pos="360"/>
          <w:tab w:val="clear" w:pos="720"/>
          <w:tab w:val="clear" w:pos="1080"/>
        </w:tabs>
      </w:pPr>
      <w:r w:rsidRPr="00ED6ADA">
        <w:t>CFR</w:t>
      </w:r>
      <w:r w:rsidRPr="00ED6ADA">
        <w:tab/>
        <w:t>Code of Federal Regulations</w:t>
      </w:r>
    </w:p>
    <w:p w14:paraId="779F6E59" w14:textId="2FBE5339" w:rsidR="00205AB4" w:rsidRPr="00ED6ADA" w:rsidRDefault="00205AB4" w:rsidP="00D024C0">
      <w:pPr>
        <w:tabs>
          <w:tab w:val="clear" w:pos="360"/>
          <w:tab w:val="clear" w:pos="720"/>
          <w:tab w:val="clear" w:pos="1080"/>
        </w:tabs>
      </w:pPr>
      <w:r w:rsidRPr="00ED6ADA">
        <w:t>chap</w:t>
      </w:r>
      <w:r w:rsidRPr="00ED6ADA">
        <w:tab/>
        <w:t>chapter</w:t>
      </w:r>
    </w:p>
    <w:p w14:paraId="03734273" w14:textId="77777777" w:rsidR="00C93AA8" w:rsidRPr="00ED6ADA" w:rsidRDefault="00C93AA8" w:rsidP="00D024C0">
      <w:pPr>
        <w:tabs>
          <w:tab w:val="clear" w:pos="360"/>
          <w:tab w:val="clear" w:pos="720"/>
          <w:tab w:val="clear" w:pos="1080"/>
        </w:tabs>
      </w:pPr>
      <w:r w:rsidRPr="00ED6ADA">
        <w:t>cont.</w:t>
      </w:r>
      <w:r w:rsidRPr="00ED6ADA">
        <w:tab/>
        <w:t>continued</w:t>
      </w:r>
    </w:p>
    <w:p w14:paraId="366455BA" w14:textId="56407FCA" w:rsidR="00C01418" w:rsidRPr="00ED6ADA" w:rsidRDefault="00C01418" w:rsidP="00D024C0">
      <w:pPr>
        <w:tabs>
          <w:tab w:val="clear" w:pos="360"/>
          <w:tab w:val="clear" w:pos="720"/>
          <w:tab w:val="clear" w:pos="1080"/>
        </w:tabs>
      </w:pPr>
      <w:r w:rsidRPr="00ED6ADA">
        <w:t>CUI</w:t>
      </w:r>
      <w:r w:rsidRPr="00ED6ADA">
        <w:tab/>
      </w:r>
      <w:bookmarkStart w:id="1470" w:name="_Hlk109118300"/>
      <w:r w:rsidRPr="00ED6ADA">
        <w:t xml:space="preserve">controlled unclassified information </w:t>
      </w:r>
      <w:bookmarkEnd w:id="1470"/>
    </w:p>
    <w:p w14:paraId="42398E32" w14:textId="77777777" w:rsidR="00175BC8" w:rsidRPr="00ED6ADA" w:rsidRDefault="00175BC8" w:rsidP="00D024C0">
      <w:pPr>
        <w:tabs>
          <w:tab w:val="clear" w:pos="360"/>
          <w:tab w:val="clear" w:pos="720"/>
          <w:tab w:val="clear" w:pos="1080"/>
        </w:tabs>
      </w:pPr>
      <w:r w:rsidRPr="00ED6ADA">
        <w:t>DA</w:t>
      </w:r>
      <w:r w:rsidRPr="00ED6ADA">
        <w:rPr>
          <w:b/>
        </w:rPr>
        <w:tab/>
      </w:r>
      <w:r w:rsidRPr="00ED6ADA">
        <w:t>Department of the Army</w:t>
      </w:r>
    </w:p>
    <w:p w14:paraId="3510F4E6" w14:textId="77777777" w:rsidR="00175BC8" w:rsidRPr="00ED6ADA" w:rsidRDefault="00175BC8" w:rsidP="00D024C0">
      <w:pPr>
        <w:tabs>
          <w:tab w:val="clear" w:pos="360"/>
          <w:tab w:val="clear" w:pos="720"/>
          <w:tab w:val="clear" w:pos="1080"/>
        </w:tabs>
      </w:pPr>
      <w:r w:rsidRPr="00ED6ADA">
        <w:t>DA Pam</w:t>
      </w:r>
      <w:r w:rsidRPr="00ED6ADA">
        <w:rPr>
          <w:b/>
        </w:rPr>
        <w:tab/>
      </w:r>
      <w:r w:rsidRPr="00ED6ADA">
        <w:t>Department of the Army pamphlet</w:t>
      </w:r>
    </w:p>
    <w:p w14:paraId="668FE223" w14:textId="77777777" w:rsidR="00175BC8" w:rsidRPr="00ED6ADA" w:rsidRDefault="00175BC8" w:rsidP="00D024C0">
      <w:pPr>
        <w:tabs>
          <w:tab w:val="clear" w:pos="360"/>
          <w:tab w:val="clear" w:pos="720"/>
          <w:tab w:val="clear" w:pos="1080"/>
        </w:tabs>
      </w:pPr>
      <w:r w:rsidRPr="00ED6ADA">
        <w:t>DD</w:t>
      </w:r>
      <w:r w:rsidRPr="00ED6ADA">
        <w:rPr>
          <w:b/>
        </w:rPr>
        <w:tab/>
      </w:r>
      <w:r w:rsidRPr="00ED6ADA">
        <w:t xml:space="preserve">Department of Defense </w:t>
      </w:r>
      <w:r w:rsidR="004923AD" w:rsidRPr="00ED6ADA">
        <w:t>(</w:t>
      </w:r>
      <w:r w:rsidRPr="00ED6ADA">
        <w:t>form</w:t>
      </w:r>
      <w:r w:rsidR="004923AD" w:rsidRPr="00ED6ADA">
        <w:t>)</w:t>
      </w:r>
    </w:p>
    <w:p w14:paraId="38E3369A" w14:textId="77777777" w:rsidR="00175BC8" w:rsidRPr="00ED6ADA" w:rsidDel="005C5F58" w:rsidRDefault="00175BC8" w:rsidP="00D024C0">
      <w:pPr>
        <w:tabs>
          <w:tab w:val="clear" w:pos="360"/>
          <w:tab w:val="clear" w:pos="720"/>
          <w:tab w:val="clear" w:pos="1080"/>
        </w:tabs>
      </w:pPr>
      <w:r w:rsidRPr="00ED6ADA">
        <w:t>DOD</w:t>
      </w:r>
      <w:r w:rsidRPr="00ED6ADA" w:rsidDel="005C5F58">
        <w:rPr>
          <w:b/>
        </w:rPr>
        <w:tab/>
      </w:r>
      <w:r w:rsidRPr="00ED6ADA">
        <w:t>Department of Defense</w:t>
      </w:r>
    </w:p>
    <w:p w14:paraId="7FB27C45" w14:textId="77777777" w:rsidR="00175BC8" w:rsidRPr="00ED6ADA" w:rsidRDefault="00175BC8" w:rsidP="00D024C0">
      <w:pPr>
        <w:tabs>
          <w:tab w:val="clear" w:pos="360"/>
          <w:tab w:val="clear" w:pos="720"/>
          <w:tab w:val="clear" w:pos="1080"/>
        </w:tabs>
      </w:pPr>
      <w:r w:rsidRPr="00ED6ADA">
        <w:t>DODI</w:t>
      </w:r>
      <w:r w:rsidRPr="00ED6ADA">
        <w:rPr>
          <w:b/>
        </w:rPr>
        <w:tab/>
      </w:r>
      <w:r w:rsidRPr="00ED6ADA">
        <w:t>Department of Defense instruction</w:t>
      </w:r>
    </w:p>
    <w:p w14:paraId="7D566A75" w14:textId="77777777" w:rsidR="00175BC8" w:rsidRPr="00ED6ADA" w:rsidRDefault="00175BC8" w:rsidP="00D024C0">
      <w:pPr>
        <w:tabs>
          <w:tab w:val="clear" w:pos="360"/>
          <w:tab w:val="clear" w:pos="720"/>
          <w:tab w:val="clear" w:pos="1080"/>
        </w:tabs>
      </w:pPr>
      <w:r w:rsidRPr="00ED6ADA">
        <w:t>DODM</w:t>
      </w:r>
      <w:r w:rsidRPr="00ED6ADA">
        <w:rPr>
          <w:b/>
        </w:rPr>
        <w:tab/>
      </w:r>
      <w:r w:rsidRPr="00ED6ADA">
        <w:t>Department of Defense manual</w:t>
      </w:r>
    </w:p>
    <w:p w14:paraId="773F1365" w14:textId="77777777" w:rsidR="00670CBB" w:rsidRPr="00ED6ADA" w:rsidRDefault="00670CBB" w:rsidP="00D024C0">
      <w:pPr>
        <w:tabs>
          <w:tab w:val="clear" w:pos="360"/>
          <w:tab w:val="clear" w:pos="720"/>
          <w:tab w:val="clear" w:pos="1080"/>
        </w:tabs>
      </w:pPr>
      <w:r w:rsidRPr="00ED6ADA">
        <w:t>DRAG</w:t>
      </w:r>
      <w:r w:rsidRPr="00ED6ADA">
        <w:tab/>
        <w:t>doctrinal review and approval group</w:t>
      </w:r>
    </w:p>
    <w:p w14:paraId="49D80480" w14:textId="77777777" w:rsidR="00175BC8" w:rsidRPr="00ED6ADA" w:rsidRDefault="00175BC8" w:rsidP="00D024C0">
      <w:pPr>
        <w:tabs>
          <w:tab w:val="clear" w:pos="360"/>
          <w:tab w:val="clear" w:pos="720"/>
          <w:tab w:val="clear" w:pos="1080"/>
        </w:tabs>
      </w:pPr>
      <w:r w:rsidRPr="00ED6ADA">
        <w:t>DTIC</w:t>
      </w:r>
      <w:r w:rsidRPr="00ED6ADA">
        <w:rPr>
          <w:b/>
        </w:rPr>
        <w:tab/>
      </w:r>
      <w:r w:rsidRPr="00ED6ADA">
        <w:t>Defense Technical Information Center</w:t>
      </w:r>
    </w:p>
    <w:p w14:paraId="7F31713F" w14:textId="77777777" w:rsidR="00D024C0" w:rsidRPr="00ED6ADA" w:rsidRDefault="00D024C0" w:rsidP="00D024C0">
      <w:pPr>
        <w:tabs>
          <w:tab w:val="clear" w:pos="360"/>
          <w:tab w:val="clear" w:pos="720"/>
          <w:tab w:val="clear" w:pos="1080"/>
        </w:tabs>
      </w:pPr>
      <w:r w:rsidRPr="00ED6ADA">
        <w:t>EO</w:t>
      </w:r>
      <w:r w:rsidRPr="00ED6ADA">
        <w:tab/>
        <w:t>executive order</w:t>
      </w:r>
    </w:p>
    <w:p w14:paraId="26D27A6B" w14:textId="5CDB4226" w:rsidR="00175BC8" w:rsidRPr="00ED6ADA" w:rsidRDefault="00175BC8" w:rsidP="00D024C0">
      <w:pPr>
        <w:tabs>
          <w:tab w:val="clear" w:pos="360"/>
          <w:tab w:val="clear" w:pos="720"/>
          <w:tab w:val="clear" w:pos="1080"/>
        </w:tabs>
      </w:pPr>
      <w:r w:rsidRPr="00ED6ADA">
        <w:t>FM</w:t>
      </w:r>
      <w:r w:rsidRPr="00ED6ADA">
        <w:rPr>
          <w:b/>
        </w:rPr>
        <w:tab/>
      </w:r>
      <w:r w:rsidRPr="00ED6ADA">
        <w:t>field manual</w:t>
      </w:r>
    </w:p>
    <w:p w14:paraId="62859EE5" w14:textId="6472EE55" w:rsidR="00EE44A3" w:rsidRPr="00ED6ADA" w:rsidRDefault="00EE44A3" w:rsidP="00D024C0">
      <w:pPr>
        <w:tabs>
          <w:tab w:val="clear" w:pos="360"/>
          <w:tab w:val="clear" w:pos="720"/>
          <w:tab w:val="clear" w:pos="1080"/>
        </w:tabs>
      </w:pPr>
      <w:r w:rsidRPr="00ED6ADA">
        <w:t>FOIA</w:t>
      </w:r>
      <w:r w:rsidRPr="00ED6ADA">
        <w:tab/>
        <w:t>Freedom of Information Act</w:t>
      </w:r>
    </w:p>
    <w:p w14:paraId="73AF3083" w14:textId="34A801C5" w:rsidR="00175BC8" w:rsidRPr="00ED6ADA" w:rsidRDefault="00175BC8" w:rsidP="00D024C0">
      <w:pPr>
        <w:tabs>
          <w:tab w:val="clear" w:pos="360"/>
          <w:tab w:val="clear" w:pos="720"/>
          <w:tab w:val="clear" w:pos="1080"/>
        </w:tabs>
      </w:pPr>
      <w:r w:rsidRPr="00ED6ADA">
        <w:t>GPO</w:t>
      </w:r>
      <w:r w:rsidRPr="00ED6ADA">
        <w:rPr>
          <w:b/>
        </w:rPr>
        <w:tab/>
      </w:r>
      <w:r w:rsidRPr="00ED6ADA">
        <w:t xml:space="preserve">Government </w:t>
      </w:r>
      <w:r w:rsidR="001144E5" w:rsidRPr="00ED6ADA">
        <w:t>Publishing</w:t>
      </w:r>
      <w:r w:rsidRPr="00ED6ADA">
        <w:t xml:space="preserve"> Office</w:t>
      </w:r>
    </w:p>
    <w:p w14:paraId="22E50309" w14:textId="77777777" w:rsidR="005E3AA7" w:rsidRPr="00ED6ADA" w:rsidRDefault="005E3AA7" w:rsidP="00D024C0">
      <w:pPr>
        <w:tabs>
          <w:tab w:val="clear" w:pos="360"/>
          <w:tab w:val="clear" w:pos="720"/>
          <w:tab w:val="clear" w:pos="1080"/>
        </w:tabs>
      </w:pPr>
      <w:r w:rsidRPr="00ED6ADA">
        <w:t>HQDA</w:t>
      </w:r>
      <w:r w:rsidRPr="00ED6ADA">
        <w:tab/>
      </w:r>
      <w:bookmarkStart w:id="1471" w:name="_Hlk109133810"/>
      <w:r w:rsidRPr="00ED6ADA">
        <w:t>Headquarters, Department of the Army</w:t>
      </w:r>
      <w:bookmarkEnd w:id="1471"/>
    </w:p>
    <w:p w14:paraId="46B2240B" w14:textId="77777777" w:rsidR="00175BC8" w:rsidRPr="00ED6ADA" w:rsidRDefault="00175BC8" w:rsidP="00D024C0">
      <w:pPr>
        <w:tabs>
          <w:tab w:val="clear" w:pos="360"/>
          <w:tab w:val="clear" w:pos="720"/>
          <w:tab w:val="clear" w:pos="1080"/>
        </w:tabs>
      </w:pPr>
      <w:r w:rsidRPr="00ED6ADA">
        <w:t>JP</w:t>
      </w:r>
      <w:r w:rsidRPr="00ED6ADA">
        <w:rPr>
          <w:b/>
        </w:rPr>
        <w:tab/>
      </w:r>
      <w:r w:rsidRPr="00ED6ADA">
        <w:t>joint publication</w:t>
      </w:r>
    </w:p>
    <w:p w14:paraId="3B1DA78B" w14:textId="77777777" w:rsidR="005E3AA7" w:rsidRPr="00ED6ADA" w:rsidRDefault="005E3AA7" w:rsidP="00D024C0">
      <w:pPr>
        <w:tabs>
          <w:tab w:val="clear" w:pos="360"/>
          <w:tab w:val="clear" w:pos="720"/>
          <w:tab w:val="clear" w:pos="1080"/>
        </w:tabs>
      </w:pPr>
      <w:r w:rsidRPr="00ED6ADA">
        <w:t>JTR</w:t>
      </w:r>
      <w:r w:rsidRPr="00ED6ADA">
        <w:tab/>
        <w:t>Joint Travel Regulations</w:t>
      </w:r>
    </w:p>
    <w:p w14:paraId="7BB14866" w14:textId="55EB5700" w:rsidR="00D35CA9" w:rsidRPr="00ED6ADA" w:rsidRDefault="00D35CA9" w:rsidP="00D024C0">
      <w:pPr>
        <w:tabs>
          <w:tab w:val="clear" w:pos="360"/>
          <w:tab w:val="clear" w:pos="720"/>
          <w:tab w:val="clear" w:pos="1080"/>
        </w:tabs>
      </w:pPr>
      <w:r w:rsidRPr="00ED6ADA">
        <w:t>JWICS</w:t>
      </w:r>
      <w:r w:rsidRPr="00ED6ADA">
        <w:tab/>
      </w:r>
      <w:bookmarkStart w:id="1472" w:name="_Hlk109134121"/>
      <w:r w:rsidRPr="00ED6ADA">
        <w:t>Joint Worldwide Intelligence Communications System</w:t>
      </w:r>
      <w:bookmarkEnd w:id="1472"/>
    </w:p>
    <w:p w14:paraId="40757EFE" w14:textId="43D49FE0" w:rsidR="00CC24A2" w:rsidRPr="00ED6ADA" w:rsidRDefault="00CC24A2" w:rsidP="00D024C0">
      <w:pPr>
        <w:tabs>
          <w:tab w:val="clear" w:pos="360"/>
          <w:tab w:val="clear" w:pos="720"/>
          <w:tab w:val="clear" w:pos="1080"/>
        </w:tabs>
      </w:pPr>
      <w:r w:rsidRPr="00ED6ADA">
        <w:t>MCTP</w:t>
      </w:r>
      <w:r w:rsidRPr="00ED6ADA">
        <w:tab/>
      </w:r>
      <w:bookmarkStart w:id="1473" w:name="_Hlk109129216"/>
      <w:r w:rsidRPr="00ED6ADA">
        <w:t>Marine Corps tactical publication</w:t>
      </w:r>
      <w:bookmarkEnd w:id="1473"/>
    </w:p>
    <w:p w14:paraId="5B336724" w14:textId="77777777" w:rsidR="00175BC8" w:rsidRPr="00ED6ADA" w:rsidRDefault="00175BC8" w:rsidP="00D024C0">
      <w:pPr>
        <w:tabs>
          <w:tab w:val="clear" w:pos="360"/>
          <w:tab w:val="clear" w:pos="720"/>
          <w:tab w:val="clear" w:pos="1080"/>
        </w:tabs>
      </w:pPr>
      <w:r w:rsidRPr="00ED6ADA">
        <w:t>MIL-STD</w:t>
      </w:r>
      <w:r w:rsidRPr="00ED6ADA">
        <w:rPr>
          <w:b/>
        </w:rPr>
        <w:tab/>
      </w:r>
      <w:r w:rsidRPr="00ED6ADA">
        <w:t>military standard</w:t>
      </w:r>
    </w:p>
    <w:p w14:paraId="5E08B41B" w14:textId="77777777" w:rsidR="00490930" w:rsidRPr="00ED6ADA" w:rsidRDefault="00490930" w:rsidP="00D024C0">
      <w:pPr>
        <w:tabs>
          <w:tab w:val="clear" w:pos="360"/>
          <w:tab w:val="clear" w:pos="720"/>
          <w:tab w:val="clear" w:pos="1080"/>
        </w:tabs>
      </w:pPr>
      <w:r w:rsidRPr="00ED6ADA">
        <w:t>MOS</w:t>
      </w:r>
      <w:r w:rsidRPr="00ED6ADA">
        <w:tab/>
        <w:t>military occupational specialty</w:t>
      </w:r>
    </w:p>
    <w:p w14:paraId="0EF25C75" w14:textId="77777777" w:rsidR="00175BC8" w:rsidRPr="00ED6ADA" w:rsidRDefault="00175BC8" w:rsidP="00D024C0">
      <w:pPr>
        <w:tabs>
          <w:tab w:val="clear" w:pos="360"/>
          <w:tab w:val="clear" w:pos="720"/>
          <w:tab w:val="clear" w:pos="1080"/>
        </w:tabs>
      </w:pPr>
      <w:r w:rsidRPr="00ED6ADA">
        <w:t>NATO</w:t>
      </w:r>
      <w:r w:rsidRPr="00ED6ADA">
        <w:rPr>
          <w:b/>
        </w:rPr>
        <w:tab/>
      </w:r>
      <w:r w:rsidRPr="00ED6ADA">
        <w:t>North Atlantic Treaty Organization</w:t>
      </w:r>
    </w:p>
    <w:p w14:paraId="02D1B685" w14:textId="77777777" w:rsidR="00490930" w:rsidRPr="00ED6ADA" w:rsidRDefault="00490930" w:rsidP="00D024C0">
      <w:pPr>
        <w:tabs>
          <w:tab w:val="clear" w:pos="360"/>
          <w:tab w:val="clear" w:pos="720"/>
          <w:tab w:val="clear" w:pos="1080"/>
        </w:tabs>
      </w:pPr>
      <w:r w:rsidRPr="00ED6ADA">
        <w:t>NCO</w:t>
      </w:r>
      <w:r w:rsidRPr="00ED6ADA">
        <w:tab/>
        <w:t xml:space="preserve">noncommissioned officer </w:t>
      </w:r>
    </w:p>
    <w:p w14:paraId="4253C0C4" w14:textId="5061B339" w:rsidR="00175BC8" w:rsidRPr="00ED6ADA" w:rsidRDefault="00175BC8" w:rsidP="00D024C0">
      <w:pPr>
        <w:tabs>
          <w:tab w:val="clear" w:pos="360"/>
          <w:tab w:val="clear" w:pos="720"/>
          <w:tab w:val="clear" w:pos="1080"/>
        </w:tabs>
      </w:pPr>
      <w:r w:rsidRPr="00ED6ADA">
        <w:lastRenderedPageBreak/>
        <w:t>NIPRNET</w:t>
      </w:r>
      <w:r w:rsidRPr="00ED6ADA">
        <w:rPr>
          <w:b/>
        </w:rPr>
        <w:tab/>
      </w:r>
      <w:r w:rsidR="005259CF" w:rsidRPr="00ED6ADA">
        <w:t>Non-classified Internet Protocol Router Network</w:t>
      </w:r>
    </w:p>
    <w:p w14:paraId="4F2572BD" w14:textId="656057BE" w:rsidR="001011E7" w:rsidRPr="00ED6ADA" w:rsidRDefault="001011E7" w:rsidP="00D024C0">
      <w:pPr>
        <w:tabs>
          <w:tab w:val="clear" w:pos="360"/>
          <w:tab w:val="clear" w:pos="720"/>
          <w:tab w:val="clear" w:pos="1080"/>
        </w:tabs>
      </w:pPr>
      <w:r w:rsidRPr="00ED6ADA">
        <w:t>NTIS</w:t>
      </w:r>
      <w:r w:rsidRPr="00ED6ADA">
        <w:tab/>
        <w:t>National Technical Information Service</w:t>
      </w:r>
    </w:p>
    <w:p w14:paraId="46A4491C" w14:textId="5CF3E1C4" w:rsidR="00D339F9" w:rsidRPr="00ED6ADA" w:rsidRDefault="00D339F9" w:rsidP="00D024C0">
      <w:pPr>
        <w:tabs>
          <w:tab w:val="clear" w:pos="360"/>
          <w:tab w:val="clear" w:pos="720"/>
          <w:tab w:val="clear" w:pos="1080"/>
        </w:tabs>
      </w:pPr>
      <w:r w:rsidRPr="00ED6ADA">
        <w:t>OFS</w:t>
      </w:r>
      <w:r w:rsidRPr="00ED6ADA">
        <w:tab/>
        <w:t>officer foundation standards</w:t>
      </w:r>
    </w:p>
    <w:p w14:paraId="0B734315" w14:textId="566D489C" w:rsidR="00205AB4" w:rsidRPr="00ED6ADA" w:rsidRDefault="00205AB4" w:rsidP="00D024C0">
      <w:pPr>
        <w:tabs>
          <w:tab w:val="clear" w:pos="360"/>
          <w:tab w:val="clear" w:pos="720"/>
          <w:tab w:val="clear" w:pos="1080"/>
        </w:tabs>
      </w:pPr>
      <w:r w:rsidRPr="00ED6ADA">
        <w:t>para</w:t>
      </w:r>
      <w:r w:rsidRPr="00ED6ADA">
        <w:tab/>
        <w:t xml:space="preserve">paragraph </w:t>
      </w:r>
    </w:p>
    <w:p w14:paraId="2216FEBE" w14:textId="2C7E7C4C" w:rsidR="00175BC8" w:rsidRPr="00ED6ADA" w:rsidRDefault="00175BC8" w:rsidP="00D024C0">
      <w:pPr>
        <w:tabs>
          <w:tab w:val="clear" w:pos="360"/>
          <w:tab w:val="clear" w:pos="720"/>
          <w:tab w:val="clear" w:pos="1080"/>
        </w:tabs>
      </w:pPr>
      <w:r w:rsidRPr="00ED6ADA">
        <w:t>PDF</w:t>
      </w:r>
      <w:r w:rsidRPr="00ED6ADA">
        <w:rPr>
          <w:b/>
        </w:rPr>
        <w:tab/>
      </w:r>
      <w:r w:rsidRPr="00ED6ADA">
        <w:t>portable document format</w:t>
      </w:r>
    </w:p>
    <w:p w14:paraId="673779D7" w14:textId="77777777" w:rsidR="005D6E80" w:rsidRPr="00ED6ADA" w:rsidRDefault="005D6E80" w:rsidP="00D024C0">
      <w:pPr>
        <w:tabs>
          <w:tab w:val="clear" w:pos="360"/>
          <w:tab w:val="clear" w:pos="720"/>
          <w:tab w:val="clear" w:pos="1080"/>
        </w:tabs>
      </w:pPr>
      <w:r w:rsidRPr="00ED6ADA">
        <w:t>RRS–A</w:t>
      </w:r>
      <w:r w:rsidRPr="00ED6ADA">
        <w:tab/>
        <w:t>Records Retention Schedule-Army</w:t>
      </w:r>
    </w:p>
    <w:p w14:paraId="564A1D7F" w14:textId="77777777" w:rsidR="00175BC8" w:rsidRPr="00ED6ADA" w:rsidRDefault="00175BC8" w:rsidP="00D024C0">
      <w:pPr>
        <w:tabs>
          <w:tab w:val="clear" w:pos="360"/>
          <w:tab w:val="clear" w:pos="720"/>
          <w:tab w:val="clear" w:pos="1080"/>
        </w:tabs>
      </w:pPr>
      <w:r w:rsidRPr="00ED6ADA">
        <w:t>SIPRNET</w:t>
      </w:r>
      <w:r w:rsidRPr="00ED6ADA">
        <w:rPr>
          <w:b/>
        </w:rPr>
        <w:tab/>
      </w:r>
      <w:r w:rsidRPr="00ED6ADA">
        <w:t>SECRET Internet Protocol Router Network</w:t>
      </w:r>
    </w:p>
    <w:p w14:paraId="745A7CA8" w14:textId="157BDB2E" w:rsidR="00490930" w:rsidRPr="00ED6ADA" w:rsidRDefault="00490930" w:rsidP="00D024C0">
      <w:pPr>
        <w:tabs>
          <w:tab w:val="clear" w:pos="360"/>
          <w:tab w:val="clear" w:pos="720"/>
          <w:tab w:val="clear" w:pos="1080"/>
        </w:tabs>
      </w:pPr>
      <w:r w:rsidRPr="00ED6ADA">
        <w:t>SMCT</w:t>
      </w:r>
      <w:r w:rsidRPr="00ED6ADA">
        <w:tab/>
        <w:t>Soldier</w:t>
      </w:r>
      <w:r w:rsidR="003A05D5" w:rsidRPr="00ED6ADA">
        <w:t>’</w:t>
      </w:r>
      <w:r w:rsidRPr="00ED6ADA">
        <w:t>s manual of common task</w:t>
      </w:r>
      <w:r w:rsidR="00391267" w:rsidRPr="00ED6ADA">
        <w:t>s</w:t>
      </w:r>
      <w:r w:rsidRPr="00ED6ADA">
        <w:t xml:space="preserve"> </w:t>
      </w:r>
    </w:p>
    <w:p w14:paraId="7CCE5C00" w14:textId="65DD32EE" w:rsidR="00D339F9" w:rsidRPr="00ED6ADA" w:rsidRDefault="00D339F9" w:rsidP="00D024C0">
      <w:pPr>
        <w:tabs>
          <w:tab w:val="clear" w:pos="360"/>
          <w:tab w:val="clear" w:pos="720"/>
          <w:tab w:val="clear" w:pos="1080"/>
        </w:tabs>
      </w:pPr>
      <w:r w:rsidRPr="00ED6ADA">
        <w:t>SM-TG</w:t>
      </w:r>
      <w:r w:rsidRPr="00ED6ADA">
        <w:tab/>
        <w:t>Soldier’s manual and trainer’s guide</w:t>
      </w:r>
    </w:p>
    <w:p w14:paraId="4E6D2BF9" w14:textId="77777777" w:rsidR="00175BC8" w:rsidRPr="00ED6ADA" w:rsidRDefault="00175BC8" w:rsidP="00D024C0">
      <w:pPr>
        <w:tabs>
          <w:tab w:val="clear" w:pos="360"/>
          <w:tab w:val="clear" w:pos="720"/>
          <w:tab w:val="clear" w:pos="1080"/>
        </w:tabs>
      </w:pPr>
      <w:r w:rsidRPr="00ED6ADA">
        <w:t>STP</w:t>
      </w:r>
      <w:r w:rsidRPr="00ED6ADA">
        <w:rPr>
          <w:b/>
        </w:rPr>
        <w:tab/>
      </w:r>
      <w:r w:rsidRPr="00ED6ADA">
        <w:t>Soldier training publication</w:t>
      </w:r>
    </w:p>
    <w:p w14:paraId="4D3CBB82" w14:textId="77777777" w:rsidR="00175BC8" w:rsidRPr="00ED6ADA" w:rsidRDefault="00175BC8" w:rsidP="00D024C0">
      <w:pPr>
        <w:tabs>
          <w:tab w:val="clear" w:pos="360"/>
          <w:tab w:val="clear" w:pos="720"/>
          <w:tab w:val="clear" w:pos="1080"/>
        </w:tabs>
      </w:pPr>
      <w:r w:rsidRPr="00ED6ADA">
        <w:t>TC</w:t>
      </w:r>
      <w:r w:rsidRPr="00ED6ADA">
        <w:rPr>
          <w:b/>
        </w:rPr>
        <w:tab/>
      </w:r>
      <w:r w:rsidRPr="00ED6ADA">
        <w:t>training circular</w:t>
      </w:r>
    </w:p>
    <w:p w14:paraId="2DF25214" w14:textId="77777777" w:rsidR="003A05D5" w:rsidRPr="00ED6ADA" w:rsidRDefault="003A05D5" w:rsidP="00D024C0">
      <w:pPr>
        <w:tabs>
          <w:tab w:val="clear" w:pos="360"/>
          <w:tab w:val="clear" w:pos="720"/>
          <w:tab w:val="clear" w:pos="1080"/>
        </w:tabs>
      </w:pPr>
      <w:r w:rsidRPr="00ED6ADA">
        <w:t>TDC</w:t>
      </w:r>
      <w:r w:rsidRPr="00ED6ADA">
        <w:tab/>
        <w:t>Training Development Capability</w:t>
      </w:r>
    </w:p>
    <w:p w14:paraId="444399AA" w14:textId="77777777" w:rsidR="00235400" w:rsidRPr="00ED6ADA" w:rsidRDefault="00235400" w:rsidP="00D024C0">
      <w:pPr>
        <w:tabs>
          <w:tab w:val="clear" w:pos="360"/>
          <w:tab w:val="clear" w:pos="720"/>
          <w:tab w:val="clear" w:pos="1080"/>
        </w:tabs>
      </w:pPr>
      <w:r w:rsidRPr="00ED6ADA">
        <w:t>TED-T</w:t>
      </w:r>
      <w:r w:rsidRPr="00ED6ADA">
        <w:tab/>
        <w:t xml:space="preserve">Training and Education Developer Toolbox </w:t>
      </w:r>
    </w:p>
    <w:p w14:paraId="706AE4C6" w14:textId="77777777" w:rsidR="001E0EBB" w:rsidRPr="00ED6ADA" w:rsidRDefault="001E0EBB" w:rsidP="00D024C0">
      <w:pPr>
        <w:tabs>
          <w:tab w:val="clear" w:pos="360"/>
          <w:tab w:val="clear" w:pos="720"/>
          <w:tab w:val="clear" w:pos="1080"/>
        </w:tabs>
      </w:pPr>
      <w:r w:rsidRPr="00ED6ADA">
        <w:t>TF</w:t>
      </w:r>
      <w:r w:rsidRPr="00ED6ADA">
        <w:tab/>
        <w:t>United States Army Training and Doctrine Command form</w:t>
      </w:r>
    </w:p>
    <w:p w14:paraId="4FD76DD9" w14:textId="77777777" w:rsidR="00490930" w:rsidRPr="00ED6ADA" w:rsidRDefault="00490930" w:rsidP="00D024C0">
      <w:pPr>
        <w:tabs>
          <w:tab w:val="clear" w:pos="360"/>
          <w:tab w:val="clear" w:pos="720"/>
          <w:tab w:val="clear" w:pos="1080"/>
        </w:tabs>
      </w:pPr>
      <w:r w:rsidRPr="00ED6ADA">
        <w:t>TP</w:t>
      </w:r>
      <w:r w:rsidRPr="00ED6ADA">
        <w:tab/>
        <w:t>United States Army Training and Doctrine Command pamphlet</w:t>
      </w:r>
    </w:p>
    <w:p w14:paraId="169E09A8" w14:textId="77777777" w:rsidR="001E0EBB" w:rsidRPr="00ED6ADA" w:rsidRDefault="00175BC8" w:rsidP="00D024C0">
      <w:pPr>
        <w:tabs>
          <w:tab w:val="clear" w:pos="360"/>
          <w:tab w:val="clear" w:pos="720"/>
          <w:tab w:val="clear" w:pos="1080"/>
        </w:tabs>
      </w:pPr>
      <w:r w:rsidRPr="00ED6ADA">
        <w:t>TR</w:t>
      </w:r>
      <w:r w:rsidRPr="00ED6ADA">
        <w:rPr>
          <w:b/>
        </w:rPr>
        <w:tab/>
      </w:r>
      <w:r w:rsidRPr="00ED6ADA">
        <w:t>United States Army Training and Doctrine Command regulation</w:t>
      </w:r>
    </w:p>
    <w:p w14:paraId="47E5341E" w14:textId="77777777" w:rsidR="00175BC8" w:rsidRPr="00ED6ADA" w:rsidRDefault="00175BC8" w:rsidP="00D024C0">
      <w:pPr>
        <w:tabs>
          <w:tab w:val="clear" w:pos="360"/>
          <w:tab w:val="clear" w:pos="720"/>
          <w:tab w:val="clear" w:pos="1080"/>
        </w:tabs>
      </w:pPr>
      <w:r w:rsidRPr="00ED6ADA">
        <w:t>TRADOC</w:t>
      </w:r>
      <w:r w:rsidRPr="00ED6ADA">
        <w:rPr>
          <w:b/>
        </w:rPr>
        <w:tab/>
      </w:r>
      <w:r w:rsidRPr="00ED6ADA">
        <w:t>United States Army Training and Doctrine Command</w:t>
      </w:r>
    </w:p>
    <w:p w14:paraId="3F0D44AE" w14:textId="77777777" w:rsidR="00D35CA9" w:rsidRPr="00ED6ADA" w:rsidRDefault="00D35CA9" w:rsidP="00D024C0">
      <w:pPr>
        <w:tabs>
          <w:tab w:val="clear" w:pos="360"/>
          <w:tab w:val="clear" w:pos="720"/>
          <w:tab w:val="clear" w:pos="1080"/>
        </w:tabs>
      </w:pPr>
      <w:r w:rsidRPr="00ED6ADA">
        <w:t>URL</w:t>
      </w:r>
      <w:r w:rsidRPr="00ED6ADA">
        <w:tab/>
      </w:r>
      <w:bookmarkStart w:id="1474" w:name="_Hlk109134209"/>
      <w:r w:rsidRPr="00ED6ADA">
        <w:t>uniform resource locat</w:t>
      </w:r>
      <w:r w:rsidR="00D54727" w:rsidRPr="00ED6ADA">
        <w:t>o</w:t>
      </w:r>
      <w:r w:rsidRPr="00ED6ADA">
        <w:t xml:space="preserve">r </w:t>
      </w:r>
      <w:bookmarkEnd w:id="1474"/>
    </w:p>
    <w:p w14:paraId="7B10A29F" w14:textId="77777777" w:rsidR="00175BC8" w:rsidRPr="00ED6ADA" w:rsidRDefault="00175BC8" w:rsidP="00D024C0">
      <w:pPr>
        <w:tabs>
          <w:tab w:val="clear" w:pos="360"/>
          <w:tab w:val="clear" w:pos="720"/>
          <w:tab w:val="clear" w:pos="1080"/>
        </w:tabs>
      </w:pPr>
      <w:r w:rsidRPr="00ED6ADA">
        <w:t>U.S.</w:t>
      </w:r>
      <w:r w:rsidRPr="00ED6ADA">
        <w:rPr>
          <w:b/>
        </w:rPr>
        <w:tab/>
      </w:r>
      <w:r w:rsidRPr="00ED6ADA">
        <w:t>United States</w:t>
      </w:r>
    </w:p>
    <w:p w14:paraId="483B9EAE" w14:textId="77777777" w:rsidR="00836F4E" w:rsidRPr="00ED6ADA" w:rsidRDefault="00836F4E" w:rsidP="00D024C0">
      <w:pPr>
        <w:tabs>
          <w:tab w:val="clear" w:pos="360"/>
          <w:tab w:val="clear" w:pos="720"/>
          <w:tab w:val="clear" w:pos="1080"/>
        </w:tabs>
      </w:pPr>
      <w:bookmarkStart w:id="1475" w:name="_Toc529545147"/>
    </w:p>
    <w:p w14:paraId="324348DC" w14:textId="77777777" w:rsidR="00274933" w:rsidRPr="00ED6ADA" w:rsidRDefault="00194D82" w:rsidP="00F81E95">
      <w:pPr>
        <w:rPr>
          <w:b/>
        </w:rPr>
      </w:pPr>
      <w:r w:rsidRPr="00ED6ADA">
        <w:rPr>
          <w:b/>
        </w:rPr>
        <w:t>Section II</w:t>
      </w:r>
      <w:r w:rsidR="00885E9E" w:rsidRPr="00ED6ADA">
        <w:rPr>
          <w:b/>
        </w:rPr>
        <w:br/>
      </w:r>
      <w:r w:rsidR="00074E34" w:rsidRPr="00ED6ADA">
        <w:rPr>
          <w:b/>
        </w:rPr>
        <w:t>Terms</w:t>
      </w:r>
      <w:bookmarkEnd w:id="1475"/>
    </w:p>
    <w:p w14:paraId="5A4EFCFB" w14:textId="77777777" w:rsidR="00B41F53" w:rsidRPr="00ED6ADA" w:rsidRDefault="00B41F53" w:rsidP="00487E4E"/>
    <w:p w14:paraId="234C19F4" w14:textId="77777777" w:rsidR="005259CF" w:rsidRPr="00ED6ADA" w:rsidRDefault="005259CF" w:rsidP="00615C1D">
      <w:pPr>
        <w:rPr>
          <w:b/>
        </w:rPr>
      </w:pPr>
      <w:r w:rsidRPr="00ED6ADA">
        <w:rPr>
          <w:b/>
        </w:rPr>
        <w:t>Army doctrine</w:t>
      </w:r>
    </w:p>
    <w:p w14:paraId="398C6747" w14:textId="77777777" w:rsidR="005259CF" w:rsidRPr="00ED6ADA" w:rsidRDefault="005259CF" w:rsidP="005259CF">
      <w:pPr>
        <w:tabs>
          <w:tab w:val="clear" w:pos="360"/>
          <w:tab w:val="clear" w:pos="720"/>
          <w:tab w:val="clear" w:pos="1080"/>
          <w:tab w:val="clear" w:pos="1440"/>
          <w:tab w:val="clear" w:pos="1800"/>
        </w:tabs>
        <w:rPr>
          <w:rFonts w:eastAsiaTheme="minorHAnsi" w:cstheme="minorBidi"/>
          <w:szCs w:val="22"/>
        </w:rPr>
      </w:pPr>
      <w:r w:rsidRPr="00ED6ADA">
        <w:rPr>
          <w:rFonts w:eastAsiaTheme="minorHAnsi" w:cstheme="minorBidi"/>
          <w:szCs w:val="22"/>
        </w:rPr>
        <w:t>Fundamental principles with supporting tactics, techniques, procedures, and terms and symbols by which operating forces and elements of the institutional force that directly support operations guide their actions in support of national objectives</w:t>
      </w:r>
      <w:r w:rsidR="00F5179A" w:rsidRPr="00ED6ADA">
        <w:rPr>
          <w:rFonts w:eastAsiaTheme="minorHAnsi" w:cstheme="minorBidi"/>
          <w:szCs w:val="22"/>
        </w:rPr>
        <w:t xml:space="preserve">. </w:t>
      </w:r>
      <w:r w:rsidRPr="00ED6ADA">
        <w:rPr>
          <w:rFonts w:eastAsiaTheme="minorHAnsi" w:cstheme="minorBidi"/>
          <w:szCs w:val="22"/>
        </w:rPr>
        <w:t>It is authoritative but requires judgment in application.</w:t>
      </w:r>
    </w:p>
    <w:p w14:paraId="5A62ED20" w14:textId="77777777" w:rsidR="005259CF" w:rsidRPr="00ED6ADA" w:rsidRDefault="005259CF" w:rsidP="005259CF">
      <w:pPr>
        <w:tabs>
          <w:tab w:val="clear" w:pos="360"/>
          <w:tab w:val="clear" w:pos="720"/>
          <w:tab w:val="clear" w:pos="1080"/>
          <w:tab w:val="clear" w:pos="1440"/>
          <w:tab w:val="clear" w:pos="1800"/>
        </w:tabs>
        <w:rPr>
          <w:rFonts w:eastAsiaTheme="minorHAnsi" w:cstheme="minorBidi"/>
          <w:szCs w:val="22"/>
        </w:rPr>
      </w:pPr>
    </w:p>
    <w:p w14:paraId="202FD8C4" w14:textId="77777777" w:rsidR="00924F6D" w:rsidRPr="00ED6ADA" w:rsidRDefault="00924F6D" w:rsidP="00615C1D">
      <w:pPr>
        <w:rPr>
          <w:b/>
        </w:rPr>
      </w:pPr>
      <w:r w:rsidRPr="00ED6ADA">
        <w:rPr>
          <w:b/>
        </w:rPr>
        <w:t>authentication</w:t>
      </w:r>
    </w:p>
    <w:p w14:paraId="669B9F82" w14:textId="77777777" w:rsidR="00924F6D" w:rsidRPr="00ED6ADA" w:rsidRDefault="005259CF" w:rsidP="00487E4E">
      <w:r w:rsidRPr="00ED6ADA">
        <w:t>T</w:t>
      </w:r>
      <w:r w:rsidR="00924F6D" w:rsidRPr="00ED6ADA">
        <w:t>he acts, orders, and directions of the Secretary of the Army that indicates an Army publication is an official, properly coordinated document</w:t>
      </w:r>
      <w:r w:rsidR="00F5179A" w:rsidRPr="00ED6ADA">
        <w:t xml:space="preserve">. </w:t>
      </w:r>
      <w:r w:rsidR="00924F6D" w:rsidRPr="00ED6ADA">
        <w:t>It constitutes clearance of the publication</w:t>
      </w:r>
      <w:r w:rsidR="003A05D5" w:rsidRPr="00ED6ADA">
        <w:t>’</w:t>
      </w:r>
      <w:r w:rsidR="00924F6D" w:rsidRPr="00ED6ADA">
        <w:t>s content for Armywide dissemination and signifies that appropriate coordination was accomplished</w:t>
      </w:r>
      <w:r w:rsidR="00F5179A" w:rsidRPr="00ED6ADA">
        <w:t xml:space="preserve">. </w:t>
      </w:r>
    </w:p>
    <w:p w14:paraId="7B4322ED" w14:textId="77777777" w:rsidR="00B41F53" w:rsidRPr="00ED6ADA" w:rsidRDefault="00B41F53" w:rsidP="00487E4E"/>
    <w:p w14:paraId="599FE318" w14:textId="77777777" w:rsidR="00CA1799" w:rsidRPr="00ED6ADA" w:rsidRDefault="00CA1799" w:rsidP="00615C1D">
      <w:pPr>
        <w:rPr>
          <w:b/>
        </w:rPr>
      </w:pPr>
      <w:r w:rsidRPr="00ED6ADA">
        <w:rPr>
          <w:b/>
        </w:rPr>
        <w:t>authentication block number</w:t>
      </w:r>
    </w:p>
    <w:p w14:paraId="65D7F971" w14:textId="77777777" w:rsidR="00CA1799" w:rsidRPr="00ED6ADA" w:rsidRDefault="00CA1799" w:rsidP="00487E4E">
      <w:r w:rsidRPr="00ED6ADA">
        <w:t xml:space="preserve">A number that verifies that the particular publication assigned that number has been authenticated by the </w:t>
      </w:r>
      <w:r w:rsidR="005259CF" w:rsidRPr="00ED6ADA">
        <w:t xml:space="preserve">Administrative Assistant </w:t>
      </w:r>
      <w:r w:rsidRPr="00ED6ADA">
        <w:t>to the Secretary of the Army</w:t>
      </w:r>
      <w:r w:rsidR="00F5179A" w:rsidRPr="00ED6ADA">
        <w:t xml:space="preserve">. </w:t>
      </w:r>
      <w:r w:rsidRPr="00ED6ADA">
        <w:t xml:space="preserve">It appears below the signature block for the </w:t>
      </w:r>
      <w:r w:rsidR="005259CF" w:rsidRPr="00ED6ADA">
        <w:t xml:space="preserve">Administrative Assistant </w:t>
      </w:r>
      <w:r w:rsidRPr="00ED6ADA">
        <w:t>to the Secretary of the Army on the authentication page of Department of the Army publications</w:t>
      </w:r>
      <w:r w:rsidR="00F5179A" w:rsidRPr="00ED6ADA">
        <w:t xml:space="preserve">. </w:t>
      </w:r>
    </w:p>
    <w:p w14:paraId="29894935" w14:textId="77777777" w:rsidR="00B41F53" w:rsidRPr="00ED6ADA" w:rsidRDefault="00B41F53" w:rsidP="00487E4E"/>
    <w:p w14:paraId="12CA31FA" w14:textId="77777777" w:rsidR="00194D82" w:rsidRPr="00ED6ADA" w:rsidRDefault="00194D82" w:rsidP="00615C1D">
      <w:pPr>
        <w:rPr>
          <w:b/>
        </w:rPr>
      </w:pPr>
      <w:r w:rsidRPr="00ED6ADA">
        <w:rPr>
          <w:b/>
        </w:rPr>
        <w:t>back matter</w:t>
      </w:r>
    </w:p>
    <w:p w14:paraId="71EBEE60" w14:textId="77777777" w:rsidR="00194D82" w:rsidRPr="00ED6ADA" w:rsidRDefault="00194D82" w:rsidP="00487E4E">
      <w:r w:rsidRPr="00ED6ADA">
        <w:t xml:space="preserve">The appendixes, </w:t>
      </w:r>
      <w:r w:rsidR="005259CF" w:rsidRPr="00ED6ADA">
        <w:t xml:space="preserve">source notes, </w:t>
      </w:r>
      <w:r w:rsidRPr="00ED6ADA">
        <w:t>glossary, references, and index</w:t>
      </w:r>
      <w:r w:rsidR="00F5179A" w:rsidRPr="00ED6ADA">
        <w:t xml:space="preserve">. </w:t>
      </w:r>
      <w:r w:rsidR="00C639B0" w:rsidRPr="00ED6ADA">
        <w:t>(A</w:t>
      </w:r>
      <w:r w:rsidRPr="00ED6ADA">
        <w:t xml:space="preserve">lso called </w:t>
      </w:r>
      <w:r w:rsidR="008A6651" w:rsidRPr="00ED6ADA">
        <w:t xml:space="preserve">rear </w:t>
      </w:r>
      <w:r w:rsidRPr="00ED6ADA">
        <w:t>matter</w:t>
      </w:r>
      <w:r w:rsidR="005D7968" w:rsidRPr="00ED6ADA">
        <w:t>.)</w:t>
      </w:r>
    </w:p>
    <w:p w14:paraId="0324DFAD" w14:textId="77777777" w:rsidR="00FF6EE9" w:rsidRPr="00ED6ADA" w:rsidRDefault="00FF6EE9" w:rsidP="00487E4E"/>
    <w:p w14:paraId="38A59AA2" w14:textId="77777777" w:rsidR="00194D82" w:rsidRPr="00ED6ADA" w:rsidRDefault="00194D82" w:rsidP="00615C1D">
      <w:pPr>
        <w:rPr>
          <w:b/>
        </w:rPr>
      </w:pPr>
      <w:r w:rsidRPr="00ED6ADA">
        <w:rPr>
          <w:b/>
        </w:rPr>
        <w:t xml:space="preserve">body </w:t>
      </w:r>
      <w:r w:rsidR="005B68AD" w:rsidRPr="00ED6ADA">
        <w:rPr>
          <w:b/>
        </w:rPr>
        <w:t>text</w:t>
      </w:r>
    </w:p>
    <w:p w14:paraId="442A07D4" w14:textId="77777777" w:rsidR="00194D82" w:rsidRPr="00ED6ADA" w:rsidRDefault="0047243E" w:rsidP="00487E4E">
      <w:r w:rsidRPr="00ED6ADA">
        <w:t>Regular text, as opposed to text used for graphics or special segments</w:t>
      </w:r>
      <w:r w:rsidR="00F5179A" w:rsidRPr="00ED6ADA">
        <w:t xml:space="preserve">. </w:t>
      </w:r>
      <w:r w:rsidRPr="00ED6ADA">
        <w:t>Also called body copy</w:t>
      </w:r>
      <w:r w:rsidR="00F5179A" w:rsidRPr="00ED6ADA">
        <w:t xml:space="preserve">. </w:t>
      </w:r>
    </w:p>
    <w:p w14:paraId="1B7B2BBB" w14:textId="4CB9D6AE" w:rsidR="00B41F53" w:rsidRDefault="00B41F53" w:rsidP="00487E4E"/>
    <w:p w14:paraId="106DA5A9" w14:textId="77777777" w:rsidR="00EA219E" w:rsidRPr="00ED6ADA" w:rsidRDefault="00EA219E" w:rsidP="00487E4E"/>
    <w:p w14:paraId="5F4964FF" w14:textId="77777777" w:rsidR="00194D82" w:rsidRPr="00ED6ADA" w:rsidRDefault="00194D82" w:rsidP="00615C1D">
      <w:pPr>
        <w:rPr>
          <w:b/>
        </w:rPr>
      </w:pPr>
      <w:r w:rsidRPr="00ED6ADA">
        <w:rPr>
          <w:b/>
        </w:rPr>
        <w:lastRenderedPageBreak/>
        <w:t xml:space="preserve">boldface </w:t>
      </w:r>
    </w:p>
    <w:p w14:paraId="1DB47018" w14:textId="77777777" w:rsidR="00194D82" w:rsidRPr="00ED6ADA" w:rsidRDefault="00194D82" w:rsidP="00487E4E">
      <w:r w:rsidRPr="00ED6ADA">
        <w:t>Type that has thicker line strokes resulting in the type</w:t>
      </w:r>
      <w:r w:rsidR="00147393" w:rsidRPr="00ED6ADA">
        <w:t xml:space="preserve"> </w:t>
      </w:r>
      <w:r w:rsidRPr="00ED6ADA">
        <w:t>looking darker than the body type</w:t>
      </w:r>
      <w:r w:rsidR="00F5179A" w:rsidRPr="00ED6ADA">
        <w:t xml:space="preserve">. </w:t>
      </w:r>
    </w:p>
    <w:p w14:paraId="2E3CF9F3" w14:textId="77777777" w:rsidR="00B41F53" w:rsidRPr="00ED6ADA" w:rsidRDefault="00B41F53" w:rsidP="00487E4E"/>
    <w:p w14:paraId="744D9FB6" w14:textId="77777777" w:rsidR="00194D82" w:rsidRPr="00ED6ADA" w:rsidRDefault="00194D82" w:rsidP="00615C1D">
      <w:pPr>
        <w:rPr>
          <w:b/>
        </w:rPr>
      </w:pPr>
      <w:r w:rsidRPr="00ED6ADA">
        <w:rPr>
          <w:b/>
        </w:rPr>
        <w:t>box</w:t>
      </w:r>
    </w:p>
    <w:p w14:paraId="60F51169" w14:textId="77777777" w:rsidR="00194D82" w:rsidRPr="00ED6ADA" w:rsidRDefault="00194D82" w:rsidP="00487E4E">
      <w:r w:rsidRPr="00ED6ADA">
        <w:t>Lines that frame a graphic</w:t>
      </w:r>
      <w:r w:rsidR="00F5179A" w:rsidRPr="00ED6ADA">
        <w:t xml:space="preserve">. </w:t>
      </w:r>
      <w:r w:rsidRPr="00ED6ADA">
        <w:t>Boxed material is not</w:t>
      </w:r>
      <w:r w:rsidR="00147393" w:rsidRPr="00ED6ADA">
        <w:t xml:space="preserve"> </w:t>
      </w:r>
      <w:r w:rsidRPr="00ED6ADA">
        <w:t xml:space="preserve">normally part of the </w:t>
      </w:r>
      <w:r w:rsidR="0047243E" w:rsidRPr="00ED6ADA">
        <w:t>body</w:t>
      </w:r>
      <w:r w:rsidR="000B23A3" w:rsidRPr="00ED6ADA">
        <w:t xml:space="preserve"> text</w:t>
      </w:r>
      <w:r w:rsidR="00F5179A" w:rsidRPr="00ED6ADA">
        <w:t xml:space="preserve">. </w:t>
      </w:r>
      <w:r w:rsidRPr="00ED6ADA">
        <w:t>Boxes are also known as</w:t>
      </w:r>
      <w:r w:rsidR="00147393" w:rsidRPr="00ED6ADA">
        <w:t xml:space="preserve"> </w:t>
      </w:r>
      <w:r w:rsidRPr="00ED6ADA">
        <w:t>graphic borders</w:t>
      </w:r>
      <w:r w:rsidR="00F5179A" w:rsidRPr="00ED6ADA">
        <w:t xml:space="preserve">. </w:t>
      </w:r>
    </w:p>
    <w:p w14:paraId="034CB9FF" w14:textId="77777777" w:rsidR="00164E83" w:rsidRPr="00ED6ADA" w:rsidRDefault="00164E83" w:rsidP="00487E4E"/>
    <w:p w14:paraId="318814C6" w14:textId="77777777" w:rsidR="00194D82" w:rsidRPr="00ED6ADA" w:rsidRDefault="00194D82" w:rsidP="00615C1D">
      <w:pPr>
        <w:rPr>
          <w:b/>
        </w:rPr>
      </w:pPr>
      <w:r w:rsidRPr="00ED6ADA">
        <w:rPr>
          <w:b/>
        </w:rPr>
        <w:t>bullet</w:t>
      </w:r>
    </w:p>
    <w:p w14:paraId="4C91BF0E" w14:textId="77777777" w:rsidR="00194D82" w:rsidRPr="00ED6ADA" w:rsidRDefault="00604468" w:rsidP="00487E4E">
      <w:r w:rsidRPr="00ED6ADA">
        <w:t>An ornament</w:t>
      </w:r>
      <w:r w:rsidR="00194D82" w:rsidRPr="00ED6ADA">
        <w:t xml:space="preserve"> used to mark an item in an</w:t>
      </w:r>
      <w:r w:rsidR="00147393" w:rsidRPr="00ED6ADA">
        <w:t xml:space="preserve"> </w:t>
      </w:r>
      <w:r w:rsidR="00194D82" w:rsidRPr="00ED6ADA">
        <w:t>enumerated list</w:t>
      </w:r>
      <w:r w:rsidR="00F5179A" w:rsidRPr="00ED6ADA">
        <w:t xml:space="preserve">. </w:t>
      </w:r>
      <w:r w:rsidR="00147393" w:rsidRPr="00ED6ADA">
        <w:t xml:space="preserve">In </w:t>
      </w:r>
      <w:r w:rsidR="007F6AA3" w:rsidRPr="00ED6ADA">
        <w:t>doctrinal and training publications</w:t>
      </w:r>
      <w:r w:rsidR="00147393" w:rsidRPr="00ED6ADA">
        <w:t xml:space="preserve">, </w:t>
      </w:r>
      <w:r w:rsidR="006448DF" w:rsidRPr="00ED6ADA">
        <w:t xml:space="preserve">first-level bullets are always round, second-level bullets are always square, and </w:t>
      </w:r>
      <w:r w:rsidR="00147393" w:rsidRPr="00ED6ADA">
        <w:t>b</w:t>
      </w:r>
      <w:r w:rsidR="00194D82" w:rsidRPr="00ED6ADA">
        <w:t xml:space="preserve">ullets are </w:t>
      </w:r>
      <w:r w:rsidR="00147393" w:rsidRPr="00ED6ADA">
        <w:t xml:space="preserve">always </w:t>
      </w:r>
      <w:r w:rsidR="00FF5AF6" w:rsidRPr="00ED6ADA">
        <w:t>filled in (solid</w:t>
      </w:r>
      <w:r w:rsidR="005D7968" w:rsidRPr="00ED6ADA">
        <w:t>)</w:t>
      </w:r>
      <w:r w:rsidR="00F5179A" w:rsidRPr="00ED6ADA">
        <w:t xml:space="preserve">. </w:t>
      </w:r>
    </w:p>
    <w:p w14:paraId="0E5B65BD" w14:textId="77777777" w:rsidR="00B47893" w:rsidRPr="00ED6ADA" w:rsidRDefault="00B47893" w:rsidP="00487E4E"/>
    <w:p w14:paraId="635ABB7B" w14:textId="77777777" w:rsidR="00194D82" w:rsidRPr="00ED6ADA" w:rsidRDefault="00194D82" w:rsidP="00615C1D">
      <w:pPr>
        <w:rPr>
          <w:b/>
        </w:rPr>
      </w:pPr>
      <w:r w:rsidRPr="00ED6ADA">
        <w:rPr>
          <w:b/>
        </w:rPr>
        <w:t>callout</w:t>
      </w:r>
    </w:p>
    <w:p w14:paraId="2AD743E3" w14:textId="77777777" w:rsidR="00194D82" w:rsidRPr="00ED6ADA" w:rsidRDefault="00464481" w:rsidP="00487E4E">
      <w:r w:rsidRPr="00ED6ADA">
        <w:t>(1</w:t>
      </w:r>
      <w:r w:rsidR="005D7968" w:rsidRPr="00ED6ADA">
        <w:t>)</w:t>
      </w:r>
      <w:r w:rsidRPr="00ED6ADA">
        <w:t xml:space="preserve"> Words displayed next to </w:t>
      </w:r>
      <w:r w:rsidR="000B23A3" w:rsidRPr="00ED6ADA">
        <w:t>main text</w:t>
      </w:r>
      <w:r w:rsidRPr="00ED6ADA">
        <w:t xml:space="preserve"> (usually in a text box</w:t>
      </w:r>
      <w:r w:rsidR="005D7968" w:rsidRPr="00ED6ADA">
        <w:t>)</w:t>
      </w:r>
      <w:r w:rsidRPr="00ED6ADA">
        <w:t xml:space="preserve"> to summarize or cue ideas discussed in the text</w:t>
      </w:r>
      <w:r w:rsidR="00F5179A" w:rsidRPr="00ED6ADA">
        <w:t xml:space="preserve">. </w:t>
      </w:r>
      <w:r w:rsidRPr="00ED6ADA">
        <w:t>(2</w:t>
      </w:r>
      <w:r w:rsidR="005D7968" w:rsidRPr="00ED6ADA">
        <w:t>)</w:t>
      </w:r>
      <w:r w:rsidRPr="00ED6ADA">
        <w:t xml:space="preserve"> Words, numbers, phrases, or symbols within a graphic that refer readers to a specific part of the graphic</w:t>
      </w:r>
      <w:r w:rsidR="00F5179A" w:rsidRPr="00ED6ADA">
        <w:t xml:space="preserve">. </w:t>
      </w:r>
      <w:r w:rsidRPr="00ED6ADA">
        <w:t>(3</w:t>
      </w:r>
      <w:r w:rsidR="005D7968" w:rsidRPr="00ED6ADA">
        <w:t>)</w:t>
      </w:r>
      <w:r w:rsidR="006448DF" w:rsidRPr="00ED6ADA">
        <w:t xml:space="preserve"> </w:t>
      </w:r>
      <w:r w:rsidR="00194D82" w:rsidRPr="00ED6ADA">
        <w:t>Numbers, nomenclature, or letters that key parts of</w:t>
      </w:r>
      <w:r w:rsidR="006448DF" w:rsidRPr="00ED6ADA">
        <w:t xml:space="preserve"> </w:t>
      </w:r>
      <w:r w:rsidR="00194D82" w:rsidRPr="00ED6ADA">
        <w:t>illustrati</w:t>
      </w:r>
      <w:r w:rsidRPr="00ED6ADA">
        <w:t>ons to a legend or explanation</w:t>
      </w:r>
      <w:r w:rsidR="00F5179A" w:rsidRPr="00ED6ADA">
        <w:t xml:space="preserve">. </w:t>
      </w:r>
    </w:p>
    <w:p w14:paraId="1F542C04" w14:textId="77777777" w:rsidR="0068288B" w:rsidRPr="00ED6ADA" w:rsidRDefault="0068288B" w:rsidP="00487E4E"/>
    <w:p w14:paraId="7B29530A" w14:textId="77777777" w:rsidR="00194D82" w:rsidRPr="00ED6ADA" w:rsidRDefault="00194D82" w:rsidP="00615C1D">
      <w:pPr>
        <w:rPr>
          <w:b/>
        </w:rPr>
      </w:pPr>
      <w:r w:rsidRPr="00ED6ADA">
        <w:rPr>
          <w:b/>
        </w:rPr>
        <w:t>caption</w:t>
      </w:r>
    </w:p>
    <w:p w14:paraId="7B63B2AC" w14:textId="77777777" w:rsidR="00194D82" w:rsidRPr="00ED6ADA" w:rsidRDefault="00194D82" w:rsidP="00487E4E">
      <w:r w:rsidRPr="00ED6ADA">
        <w:t>The title or heading for a graphic</w:t>
      </w:r>
      <w:r w:rsidR="006448DF" w:rsidRPr="00ED6ADA">
        <w:t xml:space="preserve"> (figure or table</w:t>
      </w:r>
      <w:r w:rsidR="005D7968" w:rsidRPr="00ED6ADA">
        <w:t>)</w:t>
      </w:r>
      <w:r w:rsidR="00F5179A" w:rsidRPr="00ED6ADA">
        <w:t xml:space="preserve">. </w:t>
      </w:r>
    </w:p>
    <w:p w14:paraId="3ACA5D0E" w14:textId="77777777" w:rsidR="00E7105E" w:rsidRPr="00ED6ADA" w:rsidRDefault="00E7105E" w:rsidP="00487E4E"/>
    <w:p w14:paraId="0060C392" w14:textId="77777777" w:rsidR="00EE74C9" w:rsidRPr="00ED6ADA" w:rsidRDefault="00EE74C9" w:rsidP="00615C1D">
      <w:pPr>
        <w:rPr>
          <w:b/>
        </w:rPr>
      </w:pPr>
      <w:r w:rsidRPr="00ED6ADA">
        <w:rPr>
          <w:b/>
        </w:rPr>
        <w:t>check</w:t>
      </w:r>
    </w:p>
    <w:p w14:paraId="1B3B7795" w14:textId="77777777" w:rsidR="00EE74C9" w:rsidRPr="00ED6ADA" w:rsidRDefault="00EE74C9" w:rsidP="00487E4E">
      <w:r w:rsidRPr="00ED6ADA">
        <w:t>A quality control technique that involves confirming that a specific item or group of items meets publication standards</w:t>
      </w:r>
      <w:r w:rsidR="00F5179A" w:rsidRPr="00ED6ADA">
        <w:t xml:space="preserve">. </w:t>
      </w:r>
    </w:p>
    <w:p w14:paraId="536743CE" w14:textId="77777777" w:rsidR="00E7105E" w:rsidRPr="00ED6ADA" w:rsidRDefault="00E7105E" w:rsidP="00487E4E"/>
    <w:p w14:paraId="3BA1124C" w14:textId="77777777" w:rsidR="00FD2C50" w:rsidRPr="00ED6ADA" w:rsidRDefault="00FD2C50" w:rsidP="00615C1D">
      <w:pPr>
        <w:rPr>
          <w:b/>
        </w:rPr>
      </w:pPr>
      <w:r w:rsidRPr="00ED6ADA">
        <w:rPr>
          <w:b/>
        </w:rPr>
        <w:t>command publication</w:t>
      </w:r>
    </w:p>
    <w:p w14:paraId="2D47CCFF" w14:textId="77777777" w:rsidR="00FD2C50" w:rsidRPr="00ED6ADA" w:rsidRDefault="00FD2C50" w:rsidP="00487E4E">
      <w:r w:rsidRPr="00ED6ADA">
        <w:t>A publication issued by a command or agency within the Department of the Army that establishes policy or procedures for that command or agency</w:t>
      </w:r>
      <w:r w:rsidR="00F5179A" w:rsidRPr="00ED6ADA">
        <w:t xml:space="preserve">. </w:t>
      </w:r>
    </w:p>
    <w:p w14:paraId="36900EE1" w14:textId="77777777" w:rsidR="00E7105E" w:rsidRPr="00ED6ADA" w:rsidRDefault="00E7105E" w:rsidP="00487E4E"/>
    <w:p w14:paraId="4F97A913" w14:textId="77777777" w:rsidR="00FD2C50" w:rsidRPr="00ED6ADA" w:rsidRDefault="00FD2C50" w:rsidP="00615C1D">
      <w:pPr>
        <w:rPr>
          <w:b/>
        </w:rPr>
      </w:pPr>
      <w:r w:rsidRPr="00ED6ADA">
        <w:rPr>
          <w:b/>
        </w:rPr>
        <w:t>common noun</w:t>
      </w:r>
    </w:p>
    <w:p w14:paraId="083E27DB" w14:textId="77777777" w:rsidR="00FD2C50" w:rsidRPr="00ED6ADA" w:rsidRDefault="00FD2C50" w:rsidP="00487E4E">
      <w:r w:rsidRPr="00ED6ADA">
        <w:t>A word that represents the general class of person, place, thing</w:t>
      </w:r>
      <w:r w:rsidR="00F5179A" w:rsidRPr="00ED6ADA">
        <w:t xml:space="preserve">. </w:t>
      </w:r>
      <w:r w:rsidRPr="00ED6ADA">
        <w:t>All nouns that are not proper nouns are common nouns</w:t>
      </w:r>
      <w:r w:rsidR="00F5179A" w:rsidRPr="00ED6ADA">
        <w:t xml:space="preserve">. </w:t>
      </w:r>
    </w:p>
    <w:p w14:paraId="538BA9E4" w14:textId="77777777" w:rsidR="00902409" w:rsidRPr="00ED6ADA" w:rsidRDefault="00902409" w:rsidP="00487E4E"/>
    <w:p w14:paraId="3001658C" w14:textId="77777777" w:rsidR="00194D82" w:rsidRPr="00ED6ADA" w:rsidRDefault="00194D82" w:rsidP="00615C1D">
      <w:pPr>
        <w:rPr>
          <w:b/>
        </w:rPr>
      </w:pPr>
      <w:r w:rsidRPr="00ED6ADA">
        <w:rPr>
          <w:b/>
        </w:rPr>
        <w:t>copyedit</w:t>
      </w:r>
      <w:r w:rsidR="003A4590" w:rsidRPr="00ED6ADA">
        <w:rPr>
          <w:b/>
        </w:rPr>
        <w:t>ing</w:t>
      </w:r>
    </w:p>
    <w:p w14:paraId="40A17DE8" w14:textId="77777777" w:rsidR="00194D82" w:rsidRPr="00ED6ADA" w:rsidRDefault="000E334D" w:rsidP="00487E4E">
      <w:r w:rsidRPr="00ED6ADA">
        <w:t>Review</w:t>
      </w:r>
      <w:r w:rsidR="003A4590" w:rsidRPr="00ED6ADA">
        <w:t>ing</w:t>
      </w:r>
      <w:r w:rsidRPr="00ED6ADA">
        <w:t xml:space="preserve"> a draft, including graphics, to identify possible grammatical and stylistic </w:t>
      </w:r>
      <w:r w:rsidR="003A4590" w:rsidRPr="00ED6ADA">
        <w:t>errors</w:t>
      </w:r>
      <w:r w:rsidRPr="00ED6ADA">
        <w:t>, such as sentence structure and organization within paragraphs</w:t>
      </w:r>
      <w:r w:rsidR="00F5179A" w:rsidRPr="00ED6ADA">
        <w:t xml:space="preserve">. </w:t>
      </w:r>
      <w:r w:rsidR="00194D82" w:rsidRPr="00ED6ADA">
        <w:t xml:space="preserve">See also </w:t>
      </w:r>
      <w:r w:rsidRPr="00ED6ADA">
        <w:t xml:space="preserve">proofreading, </w:t>
      </w:r>
      <w:r w:rsidR="00194D82" w:rsidRPr="00ED6ADA">
        <w:t>substantive editing</w:t>
      </w:r>
      <w:r w:rsidR="00F5179A" w:rsidRPr="00ED6ADA">
        <w:t xml:space="preserve">. </w:t>
      </w:r>
    </w:p>
    <w:p w14:paraId="0E680327" w14:textId="77777777" w:rsidR="00902409" w:rsidRPr="00ED6ADA" w:rsidRDefault="00902409" w:rsidP="00487E4E"/>
    <w:p w14:paraId="474DA8CA" w14:textId="77777777" w:rsidR="00FD2C50" w:rsidRPr="00ED6ADA" w:rsidRDefault="00852A3A" w:rsidP="00615C1D">
      <w:pPr>
        <w:rPr>
          <w:b/>
        </w:rPr>
      </w:pPr>
      <w:r w:rsidRPr="00ED6ADA">
        <w:rPr>
          <w:b/>
        </w:rPr>
        <w:t>Department of the Army</w:t>
      </w:r>
      <w:r w:rsidR="00FD2C50" w:rsidRPr="00ED6ADA">
        <w:rPr>
          <w:b/>
        </w:rPr>
        <w:t xml:space="preserve"> publication</w:t>
      </w:r>
    </w:p>
    <w:p w14:paraId="09511B03" w14:textId="77777777" w:rsidR="00FD2C50" w:rsidRPr="00ED6ADA" w:rsidRDefault="00852A3A" w:rsidP="00487E4E">
      <w:r w:rsidRPr="00ED6ADA">
        <w:t xml:space="preserve">A publication that applies to two or more agencies or commands not in the same reporting structure </w:t>
      </w:r>
      <w:r w:rsidR="00FF6C00" w:rsidRPr="00ED6ADA">
        <w:t xml:space="preserve">that </w:t>
      </w:r>
      <w:r w:rsidRPr="00ED6ADA">
        <w:t xml:space="preserve">is </w:t>
      </w:r>
      <w:r w:rsidR="00FF6C00" w:rsidRPr="00ED6ADA">
        <w:t xml:space="preserve">DA-authenticated and </w:t>
      </w:r>
      <w:r w:rsidRPr="00ED6ADA">
        <w:t>published</w:t>
      </w:r>
      <w:r w:rsidR="00F5179A" w:rsidRPr="00ED6ADA">
        <w:t xml:space="preserve">. </w:t>
      </w:r>
      <w:r w:rsidRPr="00ED6ADA">
        <w:t>(AR 25-30</w:t>
      </w:r>
      <w:r w:rsidR="00B7556D" w:rsidRPr="00ED6ADA">
        <w:t xml:space="preserve">) </w:t>
      </w:r>
    </w:p>
    <w:p w14:paraId="0785FC76" w14:textId="77777777" w:rsidR="00E7105E" w:rsidRPr="00ED6ADA" w:rsidRDefault="00E7105E" w:rsidP="00487E4E"/>
    <w:p w14:paraId="3A330173" w14:textId="77777777" w:rsidR="00FD2C50" w:rsidRPr="00ED6ADA" w:rsidRDefault="00FD2C50" w:rsidP="00615C1D">
      <w:pPr>
        <w:rPr>
          <w:b/>
        </w:rPr>
      </w:pPr>
      <w:r w:rsidRPr="00ED6ADA">
        <w:rPr>
          <w:b/>
        </w:rPr>
        <w:t>division</w:t>
      </w:r>
    </w:p>
    <w:p w14:paraId="51CB76A9" w14:textId="77777777" w:rsidR="00FD2C50" w:rsidRPr="00ED6ADA" w:rsidRDefault="00FD2C50" w:rsidP="00487E4E">
      <w:r w:rsidRPr="00ED6ADA">
        <w:t>A discrete portion of a book</w:t>
      </w:r>
      <w:r w:rsidR="00F5179A" w:rsidRPr="00ED6ADA">
        <w:t xml:space="preserve">. </w:t>
      </w:r>
      <w:r w:rsidR="007B35A1" w:rsidRPr="00ED6ADA">
        <w:t>Doctrinal publication</w:t>
      </w:r>
      <w:r w:rsidRPr="00ED6ADA">
        <w:t>s include the divisions listed in the Divisions checklist</w:t>
      </w:r>
      <w:r w:rsidR="00F5179A" w:rsidRPr="00ED6ADA">
        <w:t xml:space="preserve">. </w:t>
      </w:r>
      <w:r w:rsidRPr="00ED6ADA">
        <w:t>(For simplicity, this procedure does not consider sections, paragraphs, or subparagraphs to be divisions, although some authorities do</w:t>
      </w:r>
      <w:r w:rsidR="005D7968" w:rsidRPr="00ED6ADA">
        <w:t>.)</w:t>
      </w:r>
    </w:p>
    <w:p w14:paraId="05942217" w14:textId="77777777" w:rsidR="00E7105E" w:rsidRPr="00ED6ADA" w:rsidRDefault="00E7105E" w:rsidP="00487E4E"/>
    <w:p w14:paraId="1EEC8707" w14:textId="77777777" w:rsidR="00194D82" w:rsidRPr="00ED6ADA" w:rsidRDefault="00194D82" w:rsidP="00615C1D">
      <w:pPr>
        <w:rPr>
          <w:b/>
        </w:rPr>
      </w:pPr>
      <w:r w:rsidRPr="00ED6ADA">
        <w:rPr>
          <w:b/>
        </w:rPr>
        <w:lastRenderedPageBreak/>
        <w:t>em dash</w:t>
      </w:r>
    </w:p>
    <w:p w14:paraId="7304D3A2" w14:textId="77777777" w:rsidR="00194D82" w:rsidRPr="00ED6ADA" w:rsidRDefault="005419C9" w:rsidP="00487E4E">
      <w:r w:rsidRPr="00ED6ADA">
        <w:t>A dash approximately three hyphens long</w:t>
      </w:r>
      <w:r w:rsidR="00F5179A" w:rsidRPr="00ED6ADA">
        <w:t xml:space="preserve">. </w:t>
      </w:r>
    </w:p>
    <w:p w14:paraId="1B37E19E" w14:textId="77777777" w:rsidR="00E7105E" w:rsidRPr="00ED6ADA" w:rsidRDefault="00E7105E" w:rsidP="00487E4E"/>
    <w:p w14:paraId="49D7364D" w14:textId="77777777" w:rsidR="00194D82" w:rsidRPr="00ED6ADA" w:rsidRDefault="00194D82" w:rsidP="00615C1D">
      <w:pPr>
        <w:rPr>
          <w:b/>
        </w:rPr>
      </w:pPr>
      <w:r w:rsidRPr="00ED6ADA">
        <w:rPr>
          <w:b/>
        </w:rPr>
        <w:t>en dash</w:t>
      </w:r>
    </w:p>
    <w:p w14:paraId="604B01E3" w14:textId="77777777" w:rsidR="00194D82" w:rsidRPr="00ED6ADA" w:rsidRDefault="005419C9" w:rsidP="00487E4E">
      <w:r w:rsidRPr="00ED6ADA">
        <w:t>A dash approximately two hyphens long</w:t>
      </w:r>
      <w:r w:rsidR="00F5179A" w:rsidRPr="00ED6ADA">
        <w:t xml:space="preserve">. </w:t>
      </w:r>
      <w:r w:rsidRPr="00ED6ADA">
        <w:t xml:space="preserve">In </w:t>
      </w:r>
      <w:r w:rsidR="007F6AA3" w:rsidRPr="00ED6ADA">
        <w:t>doctrinal and training publications</w:t>
      </w:r>
      <w:r w:rsidRPr="00ED6ADA">
        <w:t>, the en dash is used to indicate through in graphics and the index</w:t>
      </w:r>
      <w:r w:rsidR="00F5179A" w:rsidRPr="00ED6ADA">
        <w:t xml:space="preserve">. </w:t>
      </w:r>
    </w:p>
    <w:p w14:paraId="38943A1B" w14:textId="77777777" w:rsidR="00E7105E" w:rsidRPr="00ED6ADA" w:rsidRDefault="00E7105E" w:rsidP="00487E4E"/>
    <w:p w14:paraId="2985F314" w14:textId="77777777" w:rsidR="00B2731C" w:rsidRPr="00ED6ADA" w:rsidRDefault="00B2731C" w:rsidP="00615C1D">
      <w:pPr>
        <w:rPr>
          <w:b/>
        </w:rPr>
      </w:pPr>
      <w:r w:rsidRPr="00ED6ADA">
        <w:rPr>
          <w:b/>
        </w:rPr>
        <w:t>figure</w:t>
      </w:r>
    </w:p>
    <w:p w14:paraId="12CB14DE" w14:textId="77777777" w:rsidR="00B2731C" w:rsidRPr="00ED6ADA" w:rsidRDefault="00B2731C" w:rsidP="00487E4E">
      <w:r w:rsidRPr="00ED6ADA">
        <w:t>A digitally produced image that appears in the body of a publication as boxed material set apart from the body text</w:t>
      </w:r>
      <w:r w:rsidR="00F5179A" w:rsidRPr="00ED6ADA">
        <w:t xml:space="preserve">. </w:t>
      </w:r>
    </w:p>
    <w:p w14:paraId="13EC50E2" w14:textId="77777777" w:rsidR="00E7105E" w:rsidRPr="00ED6ADA" w:rsidRDefault="00E7105E" w:rsidP="00487E4E"/>
    <w:p w14:paraId="6BE7A579" w14:textId="77777777" w:rsidR="00194D82" w:rsidRPr="00ED6ADA" w:rsidRDefault="00194D82" w:rsidP="00615C1D">
      <w:pPr>
        <w:rPr>
          <w:b/>
        </w:rPr>
      </w:pPr>
      <w:r w:rsidRPr="00ED6ADA">
        <w:rPr>
          <w:b/>
        </w:rPr>
        <w:t>final approved draft</w:t>
      </w:r>
    </w:p>
    <w:p w14:paraId="30C3F5B7" w14:textId="77777777" w:rsidR="00194D82" w:rsidRPr="00ED6ADA" w:rsidRDefault="00194D82" w:rsidP="00487E4E">
      <w:r w:rsidRPr="00ED6ADA">
        <w:t>An editorially correct draft that has been approved by</w:t>
      </w:r>
      <w:r w:rsidR="005419C9" w:rsidRPr="00ED6ADA">
        <w:t xml:space="preserve"> </w:t>
      </w:r>
      <w:r w:rsidRPr="00ED6ADA">
        <w:t>all necessary authorities</w:t>
      </w:r>
      <w:r w:rsidR="00F5179A" w:rsidRPr="00ED6ADA">
        <w:t xml:space="preserve">. </w:t>
      </w:r>
      <w:r w:rsidR="008A6651" w:rsidRPr="00ED6ADA">
        <w:t>A final approved draft is based on the final electronic file and may be disseminated as a prepublication copy at the proponent</w:t>
      </w:r>
      <w:r w:rsidR="003A05D5" w:rsidRPr="00ED6ADA">
        <w:t>’</w:t>
      </w:r>
      <w:r w:rsidR="008A6651" w:rsidRPr="00ED6ADA">
        <w:t>s discretion</w:t>
      </w:r>
      <w:r w:rsidR="00F5179A" w:rsidRPr="00ED6ADA">
        <w:t xml:space="preserve">. </w:t>
      </w:r>
    </w:p>
    <w:p w14:paraId="68B6308A" w14:textId="77777777" w:rsidR="005E3AA7" w:rsidRPr="00ED6ADA" w:rsidRDefault="005E3AA7" w:rsidP="00487E4E"/>
    <w:p w14:paraId="30710DC7" w14:textId="77777777" w:rsidR="001E19D5" w:rsidRPr="00ED6ADA" w:rsidRDefault="001E19D5" w:rsidP="00615C1D">
      <w:pPr>
        <w:rPr>
          <w:b/>
        </w:rPr>
      </w:pPr>
      <w:r w:rsidRPr="00ED6ADA">
        <w:rPr>
          <w:b/>
        </w:rPr>
        <w:t>final electronic file</w:t>
      </w:r>
    </w:p>
    <w:p w14:paraId="7C2A577E" w14:textId="77777777" w:rsidR="001E19D5" w:rsidRPr="00ED6ADA" w:rsidRDefault="001E19D5" w:rsidP="00487E4E">
      <w:r w:rsidRPr="00ED6ADA">
        <w:t xml:space="preserve">The electronic copy of a </w:t>
      </w:r>
      <w:r w:rsidR="007B35A1" w:rsidRPr="00ED6ADA">
        <w:t>doctrinal publication</w:t>
      </w:r>
      <w:r w:rsidRPr="00ED6ADA">
        <w:t xml:space="preserve"> that is sent through</w:t>
      </w:r>
      <w:r w:rsidR="00604468" w:rsidRPr="00ED6ADA">
        <w:t>ou</w:t>
      </w:r>
      <w:r w:rsidRPr="00ED6ADA">
        <w:t xml:space="preserve">t the Combined Arms Doctrine Directorate and Army Training Support Center to the Army </w:t>
      </w:r>
      <w:r w:rsidR="00FF6C00" w:rsidRPr="00ED6ADA">
        <w:t xml:space="preserve">Publishing </w:t>
      </w:r>
      <w:r w:rsidRPr="00ED6ADA">
        <w:t>Directorate for authentication</w:t>
      </w:r>
      <w:r w:rsidR="00F5179A" w:rsidRPr="00ED6ADA">
        <w:t xml:space="preserve">. </w:t>
      </w:r>
    </w:p>
    <w:p w14:paraId="7F6B728F" w14:textId="77777777" w:rsidR="00E7105E" w:rsidRPr="00ED6ADA" w:rsidRDefault="00E7105E" w:rsidP="00487E4E"/>
    <w:p w14:paraId="5816C678" w14:textId="77777777" w:rsidR="00194D82" w:rsidRPr="00ED6ADA" w:rsidRDefault="00194D82" w:rsidP="00615C1D">
      <w:pPr>
        <w:rPr>
          <w:b/>
        </w:rPr>
      </w:pPr>
      <w:r w:rsidRPr="00ED6ADA">
        <w:rPr>
          <w:b/>
        </w:rPr>
        <w:t>flush</w:t>
      </w:r>
    </w:p>
    <w:p w14:paraId="7CC8C06F" w14:textId="77777777" w:rsidR="00194D82" w:rsidRPr="00ED6ADA" w:rsidRDefault="008A6651" w:rsidP="00487E4E">
      <w:r w:rsidRPr="00ED6ADA">
        <w:t>Even,</w:t>
      </w:r>
      <w:r w:rsidR="00194D82" w:rsidRPr="00ED6ADA">
        <w:t xml:space="preserve"> without indentation</w:t>
      </w:r>
      <w:r w:rsidR="00F5179A" w:rsidRPr="00ED6ADA">
        <w:t xml:space="preserve">. </w:t>
      </w:r>
      <w:r w:rsidR="00194D82" w:rsidRPr="00ED6ADA">
        <w:t>Lines of type can be set</w:t>
      </w:r>
      <w:r w:rsidRPr="00ED6ADA">
        <w:t xml:space="preserve"> </w:t>
      </w:r>
      <w:r w:rsidR="00194D82" w:rsidRPr="00ED6ADA">
        <w:t>flush left or flush right</w:t>
      </w:r>
      <w:r w:rsidR="005D7968" w:rsidRPr="00ED6ADA">
        <w:t xml:space="preserve">  </w:t>
      </w:r>
    </w:p>
    <w:p w14:paraId="3C8B502B" w14:textId="77777777" w:rsidR="00902409" w:rsidRPr="00ED6ADA" w:rsidRDefault="00902409" w:rsidP="00487E4E"/>
    <w:p w14:paraId="478F668D" w14:textId="77777777" w:rsidR="00194D82" w:rsidRPr="00ED6ADA" w:rsidRDefault="00885E9E" w:rsidP="00615C1D">
      <w:pPr>
        <w:rPr>
          <w:b/>
        </w:rPr>
      </w:pPr>
      <w:r w:rsidRPr="00ED6ADA">
        <w:rPr>
          <w:b/>
        </w:rPr>
        <w:t>foldout</w:t>
      </w:r>
    </w:p>
    <w:p w14:paraId="635DFC66" w14:textId="77777777" w:rsidR="00194D82" w:rsidRPr="00ED6ADA" w:rsidRDefault="00194D82" w:rsidP="00487E4E">
      <w:r w:rsidRPr="00ED6ADA">
        <w:t>A horizontally extended page that must be folded at</w:t>
      </w:r>
      <w:r w:rsidR="008A6651" w:rsidRPr="00ED6ADA">
        <w:t xml:space="preserve"> </w:t>
      </w:r>
      <w:r w:rsidRPr="00ED6ADA">
        <w:t>least once to fit within the regular page width</w:t>
      </w:r>
      <w:r w:rsidR="00F5179A" w:rsidRPr="00ED6ADA">
        <w:t xml:space="preserve">. </w:t>
      </w:r>
      <w:r w:rsidR="008A6651" w:rsidRPr="00ED6ADA">
        <w:t xml:space="preserve">Including a </w:t>
      </w:r>
      <w:r w:rsidR="00885E9E" w:rsidRPr="00ED6ADA">
        <w:t>foldout</w:t>
      </w:r>
      <w:r w:rsidR="008A6651" w:rsidRPr="00ED6ADA">
        <w:t xml:space="preserve"> in a doctrine or training publication requires an approved exception to policy from the Army Publishing Directorate</w:t>
      </w:r>
      <w:r w:rsidR="00F5179A" w:rsidRPr="00ED6ADA">
        <w:t xml:space="preserve">. </w:t>
      </w:r>
    </w:p>
    <w:p w14:paraId="27A8B258" w14:textId="77777777" w:rsidR="00E7105E" w:rsidRPr="00ED6ADA" w:rsidRDefault="00E7105E" w:rsidP="00487E4E"/>
    <w:p w14:paraId="0DCE92EB" w14:textId="77777777" w:rsidR="00194D82" w:rsidRPr="00ED6ADA" w:rsidRDefault="00194D82" w:rsidP="00615C1D">
      <w:pPr>
        <w:rPr>
          <w:b/>
        </w:rPr>
      </w:pPr>
      <w:r w:rsidRPr="00ED6ADA">
        <w:rPr>
          <w:b/>
        </w:rPr>
        <w:t>font</w:t>
      </w:r>
    </w:p>
    <w:p w14:paraId="48E6F6A5" w14:textId="77777777" w:rsidR="00194D82" w:rsidRPr="00ED6ADA" w:rsidRDefault="00194D82" w:rsidP="00487E4E">
      <w:r w:rsidRPr="00ED6ADA">
        <w:t>A complete assortment of all the capital and lowercase</w:t>
      </w:r>
      <w:r w:rsidR="008A6651" w:rsidRPr="00ED6ADA">
        <w:t xml:space="preserve"> </w:t>
      </w:r>
      <w:r w:rsidRPr="00ED6ADA">
        <w:t>letters, numerals, punctuation marks, and symbols of a</w:t>
      </w:r>
      <w:r w:rsidR="008A6651" w:rsidRPr="00ED6ADA">
        <w:t xml:space="preserve"> </w:t>
      </w:r>
      <w:r w:rsidRPr="00ED6ADA">
        <w:t>particular style and size of typeface</w:t>
      </w:r>
      <w:r w:rsidR="00F5179A" w:rsidRPr="00ED6ADA">
        <w:t xml:space="preserve">. </w:t>
      </w:r>
      <w:r w:rsidR="000B23A3" w:rsidRPr="00ED6ADA">
        <w:t>The font is the basic characteristic of a template style</w:t>
      </w:r>
      <w:r w:rsidR="00F5179A" w:rsidRPr="00ED6ADA">
        <w:t xml:space="preserve">. </w:t>
      </w:r>
    </w:p>
    <w:p w14:paraId="5F90F766" w14:textId="77777777" w:rsidR="00E7105E" w:rsidRPr="00ED6ADA" w:rsidRDefault="00E7105E" w:rsidP="00487E4E"/>
    <w:p w14:paraId="576FEDA1" w14:textId="77777777" w:rsidR="00FD2C50" w:rsidRPr="00ED6ADA" w:rsidRDefault="00FD2C50" w:rsidP="00615C1D">
      <w:pPr>
        <w:rPr>
          <w:b/>
        </w:rPr>
      </w:pPr>
      <w:r w:rsidRPr="00ED6ADA">
        <w:rPr>
          <w:b/>
        </w:rPr>
        <w:t>font style</w:t>
      </w:r>
    </w:p>
    <w:p w14:paraId="7BFC10B4" w14:textId="77777777" w:rsidR="00FD2C50" w:rsidRPr="00ED6ADA" w:rsidRDefault="00FD2C50" w:rsidP="00487E4E">
      <w:r w:rsidRPr="00ED6ADA">
        <w:t>A set of formatting characteristics, among them, font name, size, color, paragraph alignment, and spacing</w:t>
      </w:r>
      <w:r w:rsidR="00F5179A" w:rsidRPr="00ED6ADA">
        <w:t xml:space="preserve">. </w:t>
      </w:r>
      <w:r w:rsidRPr="00ED6ADA">
        <w:t>Some font styles, such as those used to create special segments, include borders and shading</w:t>
      </w:r>
      <w:r w:rsidR="00F5179A" w:rsidRPr="00ED6ADA">
        <w:t xml:space="preserve">. </w:t>
      </w:r>
    </w:p>
    <w:p w14:paraId="1019B3B8" w14:textId="77777777" w:rsidR="00E7105E" w:rsidRPr="00ED6ADA" w:rsidRDefault="00E7105E" w:rsidP="00487E4E"/>
    <w:p w14:paraId="451043BB" w14:textId="77777777" w:rsidR="00254D75" w:rsidRPr="00ED6ADA" w:rsidRDefault="00254D75" w:rsidP="00615C1D">
      <w:pPr>
        <w:rPr>
          <w:b/>
        </w:rPr>
      </w:pPr>
      <w:r w:rsidRPr="00ED6ADA">
        <w:rPr>
          <w:b/>
        </w:rPr>
        <w:t>footer</w:t>
      </w:r>
    </w:p>
    <w:p w14:paraId="1C032504" w14:textId="77777777" w:rsidR="00F91A47" w:rsidRPr="00ED6ADA" w:rsidRDefault="00F91A47" w:rsidP="00487E4E">
      <w:r w:rsidRPr="00ED6ADA">
        <w:t>See running foot</w:t>
      </w:r>
      <w:r w:rsidR="00F5179A" w:rsidRPr="00ED6ADA">
        <w:t xml:space="preserve">. </w:t>
      </w:r>
    </w:p>
    <w:p w14:paraId="3FAFDA41" w14:textId="77777777" w:rsidR="00E7105E" w:rsidRPr="00ED6ADA" w:rsidRDefault="00E7105E" w:rsidP="00487E4E"/>
    <w:p w14:paraId="5854B43F" w14:textId="77777777" w:rsidR="00194D82" w:rsidRPr="00ED6ADA" w:rsidRDefault="00194D82" w:rsidP="00615C1D">
      <w:pPr>
        <w:rPr>
          <w:b/>
        </w:rPr>
      </w:pPr>
      <w:r w:rsidRPr="00ED6ADA">
        <w:rPr>
          <w:b/>
        </w:rPr>
        <w:t>format</w:t>
      </w:r>
    </w:p>
    <w:p w14:paraId="4493BD69" w14:textId="77777777" w:rsidR="00194D82" w:rsidRPr="00ED6ADA" w:rsidRDefault="003F48AC" w:rsidP="00487E4E">
      <w:r w:rsidRPr="00ED6ADA">
        <w:t xml:space="preserve">The mandated arrangement </w:t>
      </w:r>
      <w:r w:rsidR="00341110" w:rsidRPr="00ED6ADA">
        <w:t xml:space="preserve">and appearance </w:t>
      </w:r>
      <w:r w:rsidRPr="00ED6ADA">
        <w:t xml:space="preserve">of material in </w:t>
      </w:r>
      <w:r w:rsidR="007B35A1" w:rsidRPr="00ED6ADA">
        <w:t>doctrinal publication</w:t>
      </w:r>
      <w:r w:rsidRPr="00ED6ADA">
        <w:t>s, including the styles used for headings and body text</w:t>
      </w:r>
      <w:r w:rsidR="00CF040F" w:rsidRPr="00ED6ADA">
        <w:t xml:space="preserve">, the layout of material on a page, and the order of divisions within </w:t>
      </w:r>
      <w:r w:rsidR="007B35A1" w:rsidRPr="00ED6ADA">
        <w:t>doctrinal publication</w:t>
      </w:r>
      <w:r w:rsidR="00CF040F" w:rsidRPr="00ED6ADA">
        <w:t>s</w:t>
      </w:r>
      <w:r w:rsidR="00F5179A" w:rsidRPr="00ED6ADA">
        <w:t xml:space="preserve">. </w:t>
      </w:r>
      <w:r w:rsidR="00CF040F" w:rsidRPr="00ED6ADA">
        <w:t xml:space="preserve">TRADOC establishes the format for </w:t>
      </w:r>
      <w:r w:rsidR="007B35A1" w:rsidRPr="00ED6ADA">
        <w:t>doctrinal publication</w:t>
      </w:r>
      <w:r w:rsidR="00CF040F" w:rsidRPr="00ED6ADA">
        <w:t xml:space="preserve">s in the current </w:t>
      </w:r>
      <w:r w:rsidR="007B35A1" w:rsidRPr="00ED6ADA">
        <w:t>Doctrinal</w:t>
      </w:r>
      <w:r w:rsidR="007C26B7" w:rsidRPr="00ED6ADA">
        <w:t xml:space="preserve"> Publication Template</w:t>
      </w:r>
      <w:r w:rsidR="00F5179A" w:rsidRPr="00ED6ADA">
        <w:t xml:space="preserve">. </w:t>
      </w:r>
      <w:r w:rsidR="005D7968" w:rsidRPr="00ED6ADA">
        <w:t xml:space="preserve">  </w:t>
      </w:r>
    </w:p>
    <w:p w14:paraId="2277217C" w14:textId="77777777" w:rsidR="00194D82" w:rsidRPr="00ED6ADA" w:rsidRDefault="00194D82" w:rsidP="00615C1D">
      <w:pPr>
        <w:rPr>
          <w:b/>
        </w:rPr>
      </w:pPr>
      <w:r w:rsidRPr="00ED6ADA">
        <w:rPr>
          <w:b/>
        </w:rPr>
        <w:lastRenderedPageBreak/>
        <w:t>front matter</w:t>
      </w:r>
    </w:p>
    <w:p w14:paraId="4F4C5D0D" w14:textId="77777777" w:rsidR="00194D82" w:rsidRPr="00ED6ADA" w:rsidRDefault="00194D82" w:rsidP="00487E4E">
      <w:r w:rsidRPr="00ED6ADA">
        <w:t>The front portion of a publication consisting of the</w:t>
      </w:r>
      <w:r w:rsidR="000301FD" w:rsidRPr="00ED6ADA">
        <w:t xml:space="preserve"> </w:t>
      </w:r>
      <w:r w:rsidR="003A4590" w:rsidRPr="00ED6ADA">
        <w:t xml:space="preserve">cover, </w:t>
      </w:r>
      <w:r w:rsidR="00246D75" w:rsidRPr="00ED6ADA">
        <w:t>f</w:t>
      </w:r>
      <w:r w:rsidR="004420C1" w:rsidRPr="00ED6ADA">
        <w:t>oreword</w:t>
      </w:r>
      <w:r w:rsidRPr="00ED6ADA">
        <w:t xml:space="preserve">, </w:t>
      </w:r>
      <w:r w:rsidR="007C5DBF" w:rsidRPr="00ED6ADA">
        <w:t>title page</w:t>
      </w:r>
      <w:r w:rsidRPr="00ED6ADA">
        <w:t>, table of contents, supplemental</w:t>
      </w:r>
      <w:r w:rsidR="000301FD" w:rsidRPr="00ED6ADA">
        <w:t xml:space="preserve"> </w:t>
      </w:r>
      <w:r w:rsidRPr="00ED6ADA">
        <w:t>table</w:t>
      </w:r>
      <w:r w:rsidR="004B076D" w:rsidRPr="00ED6ADA">
        <w:t>s</w:t>
      </w:r>
      <w:r w:rsidRPr="00ED6ADA">
        <w:t xml:space="preserve"> of contents, preface, </w:t>
      </w:r>
      <w:r w:rsidR="004B076D" w:rsidRPr="00ED6ADA">
        <w:t xml:space="preserve">acknowledgements, </w:t>
      </w:r>
      <w:r w:rsidRPr="00ED6ADA">
        <w:t>and introduction</w:t>
      </w:r>
      <w:r w:rsidR="00F5179A" w:rsidRPr="00ED6ADA">
        <w:t xml:space="preserve">. </w:t>
      </w:r>
      <w:r w:rsidR="005D7968" w:rsidRPr="00ED6ADA">
        <w:t xml:space="preserve">  </w:t>
      </w:r>
    </w:p>
    <w:p w14:paraId="3F9A8EBE" w14:textId="77777777" w:rsidR="00CC390A" w:rsidRPr="00ED6ADA" w:rsidRDefault="00CC390A" w:rsidP="00487E4E"/>
    <w:p w14:paraId="1A07A6E3" w14:textId="77777777" w:rsidR="0018704D" w:rsidRPr="00ED6ADA" w:rsidRDefault="0018704D" w:rsidP="00615C1D">
      <w:pPr>
        <w:rPr>
          <w:b/>
        </w:rPr>
      </w:pPr>
      <w:r w:rsidRPr="00ED6ADA">
        <w:rPr>
          <w:b/>
        </w:rPr>
        <w:t>graphic</w:t>
      </w:r>
    </w:p>
    <w:p w14:paraId="329A24F6" w14:textId="77777777" w:rsidR="0018704D" w:rsidRPr="00ED6ADA" w:rsidRDefault="0018704D" w:rsidP="00487E4E">
      <w:r w:rsidRPr="00ED6ADA">
        <w:t>A boxed display of information set apart from the body text</w:t>
      </w:r>
      <w:r w:rsidR="00F5179A" w:rsidRPr="00ED6ADA">
        <w:t xml:space="preserve">. </w:t>
      </w:r>
      <w:r w:rsidRPr="00ED6ADA">
        <w:t>Graphics explain or clarify material or replace complex narratives with a simpler, more easily understood explanation</w:t>
      </w:r>
      <w:r w:rsidR="00F5179A" w:rsidRPr="00ED6ADA">
        <w:t xml:space="preserve">. </w:t>
      </w:r>
    </w:p>
    <w:p w14:paraId="5E88CAAE" w14:textId="77777777" w:rsidR="00B47893" w:rsidRPr="00ED6ADA" w:rsidRDefault="00B47893" w:rsidP="00487E4E"/>
    <w:p w14:paraId="40D462D5" w14:textId="77777777" w:rsidR="00194D82" w:rsidRPr="00ED6ADA" w:rsidRDefault="00194D82" w:rsidP="00615C1D">
      <w:pPr>
        <w:rPr>
          <w:b/>
        </w:rPr>
      </w:pPr>
      <w:r w:rsidRPr="00ED6ADA">
        <w:rPr>
          <w:b/>
        </w:rPr>
        <w:t>gutter</w:t>
      </w:r>
    </w:p>
    <w:p w14:paraId="2EE05541" w14:textId="77777777" w:rsidR="00194D82" w:rsidRPr="00ED6ADA" w:rsidRDefault="00194D82" w:rsidP="00487E4E">
      <w:r w:rsidRPr="00ED6ADA">
        <w:t>The blank space or inner margin of a page, from the</w:t>
      </w:r>
      <w:r w:rsidR="004B076D" w:rsidRPr="00ED6ADA">
        <w:t xml:space="preserve"> </w:t>
      </w:r>
      <w:r w:rsidRPr="00ED6ADA">
        <w:t>printing area to the binding or centerfold; also, the white</w:t>
      </w:r>
      <w:r w:rsidR="004B076D" w:rsidRPr="00ED6ADA">
        <w:t xml:space="preserve"> </w:t>
      </w:r>
      <w:r w:rsidRPr="00ED6ADA">
        <w:t>space between two columns of type</w:t>
      </w:r>
      <w:r w:rsidR="00F5179A" w:rsidRPr="00ED6ADA">
        <w:t xml:space="preserve">. </w:t>
      </w:r>
    </w:p>
    <w:p w14:paraId="6F336A37" w14:textId="77777777" w:rsidR="00E7105E" w:rsidRPr="00ED6ADA" w:rsidRDefault="00E7105E" w:rsidP="00487E4E"/>
    <w:p w14:paraId="227EA463" w14:textId="77777777" w:rsidR="00254D75" w:rsidRPr="00ED6ADA" w:rsidRDefault="00254D75" w:rsidP="00615C1D">
      <w:pPr>
        <w:rPr>
          <w:b/>
        </w:rPr>
      </w:pPr>
      <w:r w:rsidRPr="00ED6ADA">
        <w:rPr>
          <w:b/>
        </w:rPr>
        <w:t>header</w:t>
      </w:r>
    </w:p>
    <w:p w14:paraId="6F752CB9" w14:textId="77777777" w:rsidR="00254D75" w:rsidRPr="00ED6ADA" w:rsidRDefault="00254D75" w:rsidP="00487E4E">
      <w:r w:rsidRPr="00ED6ADA">
        <w:t>See running head</w:t>
      </w:r>
      <w:r w:rsidR="00F5179A" w:rsidRPr="00ED6ADA">
        <w:t xml:space="preserve">. </w:t>
      </w:r>
    </w:p>
    <w:p w14:paraId="7D41AF56" w14:textId="77777777" w:rsidR="009B7823" w:rsidRPr="00ED6ADA" w:rsidRDefault="009B7823" w:rsidP="00487E4E"/>
    <w:p w14:paraId="5BF07971" w14:textId="77777777" w:rsidR="00F1000C" w:rsidRPr="00ED6ADA" w:rsidRDefault="00F1000C" w:rsidP="00615C1D">
      <w:pPr>
        <w:rPr>
          <w:b/>
        </w:rPr>
      </w:pPr>
      <w:r w:rsidRPr="00ED6ADA">
        <w:rPr>
          <w:b/>
        </w:rPr>
        <w:t>heading</w:t>
      </w:r>
    </w:p>
    <w:p w14:paraId="336FBFFD" w14:textId="77777777" w:rsidR="00F1000C" w:rsidRPr="00ED6ADA" w:rsidRDefault="00F1000C" w:rsidP="00487E4E">
      <w:r w:rsidRPr="00ED6ADA">
        <w:t>The title of a discussion comprising one or more numbered paragraphs</w:t>
      </w:r>
      <w:r w:rsidR="00F5179A" w:rsidRPr="00ED6ADA">
        <w:t xml:space="preserve">. </w:t>
      </w:r>
      <w:r w:rsidRPr="00ED6ADA">
        <w:t>Titles are set using the appropriate template style</w:t>
      </w:r>
      <w:r w:rsidR="00F554CC" w:rsidRPr="00ED6ADA">
        <w:t xml:space="preserve"> (Main Heading </w:t>
      </w:r>
      <w:r w:rsidR="00007659" w:rsidRPr="00ED6ADA">
        <w:t>or</w:t>
      </w:r>
      <w:r w:rsidR="00F554CC" w:rsidRPr="00ED6ADA">
        <w:t xml:space="preserve"> First, Second, or Third Subheading</w:t>
      </w:r>
      <w:r w:rsidR="005D7968" w:rsidRPr="00ED6ADA">
        <w:t>)</w:t>
      </w:r>
      <w:r w:rsidR="00F5179A" w:rsidRPr="00ED6ADA">
        <w:t xml:space="preserve">. </w:t>
      </w:r>
    </w:p>
    <w:p w14:paraId="612521E1" w14:textId="77777777" w:rsidR="00902409" w:rsidRPr="00ED6ADA" w:rsidRDefault="00902409" w:rsidP="00487E4E"/>
    <w:p w14:paraId="68918DD3" w14:textId="77777777" w:rsidR="00194D82" w:rsidRPr="00ED6ADA" w:rsidRDefault="00194D82" w:rsidP="00615C1D">
      <w:pPr>
        <w:rPr>
          <w:b/>
        </w:rPr>
      </w:pPr>
      <w:r w:rsidRPr="00ED6ADA">
        <w:rPr>
          <w:b/>
        </w:rPr>
        <w:t>italics</w:t>
      </w:r>
    </w:p>
    <w:p w14:paraId="32FAD6BB" w14:textId="77777777" w:rsidR="00194D82" w:rsidRPr="00ED6ADA" w:rsidRDefault="00194D82" w:rsidP="00487E4E">
      <w:r w:rsidRPr="00ED6ADA">
        <w:t>Letters that are slanted rather than vertical</w:t>
      </w:r>
      <w:r w:rsidR="00F5179A" w:rsidRPr="00ED6ADA">
        <w:t xml:space="preserve">. </w:t>
      </w:r>
    </w:p>
    <w:p w14:paraId="5C0CA02B" w14:textId="77777777" w:rsidR="00E7105E" w:rsidRPr="00ED6ADA" w:rsidRDefault="00E7105E" w:rsidP="00487E4E"/>
    <w:p w14:paraId="6B698276" w14:textId="77777777" w:rsidR="00194D82" w:rsidRPr="00ED6ADA" w:rsidRDefault="00A27419" w:rsidP="00615C1D">
      <w:pPr>
        <w:rPr>
          <w:b/>
        </w:rPr>
      </w:pPr>
      <w:r w:rsidRPr="00ED6ADA">
        <w:rPr>
          <w:b/>
        </w:rPr>
        <w:t>justified</w:t>
      </w:r>
    </w:p>
    <w:p w14:paraId="49BED7D6" w14:textId="77777777" w:rsidR="00194D82" w:rsidRPr="00ED6ADA" w:rsidRDefault="00007659" w:rsidP="00487E4E">
      <w:r w:rsidRPr="00ED6ADA">
        <w:t>Text</w:t>
      </w:r>
      <w:r w:rsidR="00194D82" w:rsidRPr="00ED6ADA">
        <w:t xml:space="preserve"> having lines of equal length set flush at</w:t>
      </w:r>
      <w:r w:rsidR="004B076D" w:rsidRPr="00ED6ADA">
        <w:t xml:space="preserve"> </w:t>
      </w:r>
      <w:r w:rsidR="00194D82" w:rsidRPr="00ED6ADA">
        <w:t>the left and right margins</w:t>
      </w:r>
      <w:r w:rsidR="00F5179A" w:rsidRPr="00ED6ADA">
        <w:t xml:space="preserve">. </w:t>
      </w:r>
    </w:p>
    <w:p w14:paraId="396B0708" w14:textId="77777777" w:rsidR="00E7105E" w:rsidRPr="00ED6ADA" w:rsidRDefault="00E7105E" w:rsidP="00487E4E"/>
    <w:p w14:paraId="59F99306" w14:textId="77777777" w:rsidR="00194D82" w:rsidRPr="00ED6ADA" w:rsidRDefault="00194D82" w:rsidP="00615C1D">
      <w:pPr>
        <w:rPr>
          <w:b/>
        </w:rPr>
      </w:pPr>
      <w:r w:rsidRPr="00ED6ADA">
        <w:rPr>
          <w:b/>
        </w:rPr>
        <w:t>layout</w:t>
      </w:r>
    </w:p>
    <w:p w14:paraId="568A3434" w14:textId="77777777" w:rsidR="00194D82" w:rsidRPr="00ED6ADA" w:rsidRDefault="00194D82" w:rsidP="00487E4E">
      <w:r w:rsidRPr="00ED6ADA">
        <w:t>The</w:t>
      </w:r>
      <w:r w:rsidR="003B3ECB" w:rsidRPr="00ED6ADA">
        <w:t xml:space="preserve"> order of presentation of various parts of the book, including the arrangement of textual matter and graphics on a page</w:t>
      </w:r>
      <w:r w:rsidR="00F5179A" w:rsidRPr="00ED6ADA">
        <w:t xml:space="preserve">. </w:t>
      </w:r>
    </w:p>
    <w:p w14:paraId="0F01A5BB" w14:textId="77777777" w:rsidR="00E7105E" w:rsidRPr="00ED6ADA" w:rsidRDefault="00E7105E" w:rsidP="00487E4E"/>
    <w:p w14:paraId="4D3FAD8E" w14:textId="77777777" w:rsidR="001432F1" w:rsidRPr="00ED6ADA" w:rsidRDefault="001432F1" w:rsidP="00615C1D">
      <w:pPr>
        <w:rPr>
          <w:b/>
        </w:rPr>
      </w:pPr>
      <w:r w:rsidRPr="00ED6ADA">
        <w:rPr>
          <w:b/>
        </w:rPr>
        <w:t>leader</w:t>
      </w:r>
    </w:p>
    <w:p w14:paraId="1EF20A63" w14:textId="77777777" w:rsidR="001432F1" w:rsidRPr="00ED6ADA" w:rsidRDefault="001432F1" w:rsidP="00487E4E">
      <w:r w:rsidRPr="00ED6ADA">
        <w:t>Rows of dashes or dots used to guide the eye across the page</w:t>
      </w:r>
      <w:r w:rsidR="00F5179A" w:rsidRPr="00ED6ADA">
        <w:t xml:space="preserve">. </w:t>
      </w:r>
      <w:r w:rsidRPr="00ED6ADA">
        <w:t>The Doctrine Publication Template sets rows of dots between titles and page numbers in tables of contents</w:t>
      </w:r>
      <w:r w:rsidR="00F5179A" w:rsidRPr="00ED6ADA">
        <w:t xml:space="preserve">. </w:t>
      </w:r>
    </w:p>
    <w:p w14:paraId="46853DB9" w14:textId="77777777" w:rsidR="00E7105E" w:rsidRPr="00ED6ADA" w:rsidRDefault="00E7105E" w:rsidP="00487E4E"/>
    <w:p w14:paraId="009DC02C" w14:textId="77777777" w:rsidR="00194D82" w:rsidRPr="00ED6ADA" w:rsidRDefault="00194D82" w:rsidP="00615C1D">
      <w:pPr>
        <w:rPr>
          <w:b/>
        </w:rPr>
      </w:pPr>
      <w:r w:rsidRPr="00ED6ADA">
        <w:rPr>
          <w:b/>
        </w:rPr>
        <w:t>legend</w:t>
      </w:r>
    </w:p>
    <w:p w14:paraId="3EE202EB" w14:textId="77777777" w:rsidR="00194D82" w:rsidRPr="00ED6ADA" w:rsidRDefault="00007659" w:rsidP="00487E4E">
      <w:r w:rsidRPr="00ED6ADA">
        <w:t>A</w:t>
      </w:r>
      <w:r w:rsidR="00194D82" w:rsidRPr="00ED6ADA">
        <w:t xml:space="preserve"> key to the</w:t>
      </w:r>
      <w:r w:rsidR="003B3ECB" w:rsidRPr="00ED6ADA">
        <w:t xml:space="preserve"> </w:t>
      </w:r>
      <w:r w:rsidR="00194D82" w:rsidRPr="00ED6ADA">
        <w:t>symbols and alternate word forms in a graphic</w:t>
      </w:r>
      <w:r w:rsidR="00F5179A" w:rsidRPr="00ED6ADA">
        <w:t xml:space="preserve">. </w:t>
      </w:r>
      <w:r w:rsidRPr="00ED6ADA">
        <w:t>A legend may also include explanatory material concerning the graphic</w:t>
      </w:r>
      <w:r w:rsidR="00F5179A" w:rsidRPr="00ED6ADA">
        <w:t xml:space="preserve">. </w:t>
      </w:r>
    </w:p>
    <w:p w14:paraId="7F96CE48" w14:textId="77777777" w:rsidR="00E7105E" w:rsidRPr="00ED6ADA" w:rsidRDefault="00E7105E" w:rsidP="00487E4E"/>
    <w:p w14:paraId="57748E73" w14:textId="77777777" w:rsidR="009C06AB" w:rsidRPr="00ED6ADA" w:rsidRDefault="009C06AB" w:rsidP="00615C1D">
      <w:pPr>
        <w:rPr>
          <w:b/>
        </w:rPr>
      </w:pPr>
      <w:r w:rsidRPr="00ED6ADA">
        <w:rPr>
          <w:b/>
        </w:rPr>
        <w:t>left justified</w:t>
      </w:r>
    </w:p>
    <w:p w14:paraId="2D89BA01" w14:textId="77777777" w:rsidR="009C06AB" w:rsidRPr="00ED6ADA" w:rsidRDefault="00885E9E" w:rsidP="00487E4E">
      <w:r w:rsidRPr="00ED6ADA">
        <w:t>Type composed so that all lines are set flush on the left margin but vary in length along the right margin causing a ragged effect</w:t>
      </w:r>
      <w:r w:rsidR="00F5179A" w:rsidRPr="00ED6ADA">
        <w:t xml:space="preserve">. </w:t>
      </w:r>
    </w:p>
    <w:p w14:paraId="17B1853E" w14:textId="77777777" w:rsidR="00E7105E" w:rsidRPr="00ED6ADA" w:rsidRDefault="00E7105E" w:rsidP="00487E4E"/>
    <w:p w14:paraId="10515CF0" w14:textId="77777777" w:rsidR="00E118B8" w:rsidRPr="00ED6ADA" w:rsidRDefault="00E118B8" w:rsidP="00615C1D">
      <w:pPr>
        <w:rPr>
          <w:b/>
        </w:rPr>
      </w:pPr>
      <w:r w:rsidRPr="00ED6ADA">
        <w:rPr>
          <w:b/>
        </w:rPr>
        <w:t>medium</w:t>
      </w:r>
    </w:p>
    <w:p w14:paraId="1C672C9F" w14:textId="77777777" w:rsidR="00E118B8" w:rsidRPr="00ED6ADA" w:rsidRDefault="00E118B8" w:rsidP="00487E4E">
      <w:r w:rsidRPr="00ED6ADA">
        <w:t>See publi</w:t>
      </w:r>
      <w:r w:rsidR="00B718A1" w:rsidRPr="00ED6ADA">
        <w:t>sh</w:t>
      </w:r>
      <w:r w:rsidRPr="00ED6ADA">
        <w:t>i</w:t>
      </w:r>
      <w:r w:rsidR="00B718A1" w:rsidRPr="00ED6ADA">
        <w:t>ng</w:t>
      </w:r>
      <w:r w:rsidRPr="00ED6ADA">
        <w:t xml:space="preserve"> medium</w:t>
      </w:r>
      <w:r w:rsidR="00F5179A" w:rsidRPr="00ED6ADA">
        <w:t xml:space="preserve">. </w:t>
      </w:r>
    </w:p>
    <w:p w14:paraId="3D27838A" w14:textId="77777777" w:rsidR="00E7105E" w:rsidRPr="00ED6ADA" w:rsidRDefault="00E7105E" w:rsidP="00487E4E"/>
    <w:p w14:paraId="2FEE0C51" w14:textId="77777777" w:rsidR="00194D82" w:rsidRPr="00ED6ADA" w:rsidRDefault="00194D82" w:rsidP="00615C1D">
      <w:pPr>
        <w:rPr>
          <w:b/>
        </w:rPr>
      </w:pPr>
      <w:r w:rsidRPr="00ED6ADA">
        <w:rPr>
          <w:b/>
        </w:rPr>
        <w:t>multi</w:t>
      </w:r>
      <w:r w:rsidR="003B3ECB" w:rsidRPr="00ED6ADA">
        <w:rPr>
          <w:b/>
        </w:rPr>
        <w:t>-S</w:t>
      </w:r>
      <w:r w:rsidRPr="00ED6ADA">
        <w:rPr>
          <w:b/>
        </w:rPr>
        <w:t>ervice publication</w:t>
      </w:r>
    </w:p>
    <w:p w14:paraId="5A5B4854" w14:textId="77777777" w:rsidR="00194D82" w:rsidRPr="00ED6ADA" w:rsidRDefault="00194D82" w:rsidP="00487E4E">
      <w:r w:rsidRPr="00ED6ADA">
        <w:t>A publication ra</w:t>
      </w:r>
      <w:r w:rsidR="00A27419" w:rsidRPr="00ED6ADA">
        <w:t xml:space="preserve">tified by two or more </w:t>
      </w:r>
      <w:r w:rsidR="00885E9E" w:rsidRPr="00ED6ADA">
        <w:t>S</w:t>
      </w:r>
      <w:r w:rsidR="00A27419" w:rsidRPr="00ED6ADA">
        <w:t>ervices</w:t>
      </w:r>
      <w:r w:rsidR="00F5179A" w:rsidRPr="00ED6ADA">
        <w:t xml:space="preserve">. </w:t>
      </w:r>
    </w:p>
    <w:p w14:paraId="7AF2B499" w14:textId="77777777" w:rsidR="00E7105E" w:rsidRPr="00ED6ADA" w:rsidRDefault="00E7105E" w:rsidP="00487E4E"/>
    <w:p w14:paraId="4C075BF9" w14:textId="77777777" w:rsidR="00194D82" w:rsidRPr="00ED6ADA" w:rsidRDefault="00194D82" w:rsidP="00615C1D">
      <w:pPr>
        <w:rPr>
          <w:b/>
        </w:rPr>
      </w:pPr>
      <w:r w:rsidRPr="00ED6ADA">
        <w:rPr>
          <w:b/>
        </w:rPr>
        <w:lastRenderedPageBreak/>
        <w:t>organization</w:t>
      </w:r>
    </w:p>
    <w:p w14:paraId="51604C2D" w14:textId="77777777" w:rsidR="00194D82" w:rsidRPr="00ED6ADA" w:rsidRDefault="00194D82" w:rsidP="00487E4E">
      <w:r w:rsidRPr="00ED6ADA">
        <w:t>The arrangement of text in a publication based on the</w:t>
      </w:r>
      <w:r w:rsidR="003B3ECB" w:rsidRPr="00ED6ADA">
        <w:t xml:space="preserve"> </w:t>
      </w:r>
      <w:r w:rsidRPr="00ED6ADA">
        <w:t>logical sequence of ideas</w:t>
      </w:r>
      <w:r w:rsidR="00F5179A" w:rsidRPr="00ED6ADA">
        <w:t xml:space="preserve">. </w:t>
      </w:r>
    </w:p>
    <w:p w14:paraId="765749B0" w14:textId="77777777" w:rsidR="00E7105E" w:rsidRPr="00ED6ADA" w:rsidRDefault="00E7105E" w:rsidP="00487E4E"/>
    <w:p w14:paraId="2294AD42" w14:textId="77777777" w:rsidR="00194D82" w:rsidRPr="00ED6ADA" w:rsidRDefault="00194D82" w:rsidP="00615C1D">
      <w:pPr>
        <w:rPr>
          <w:b/>
        </w:rPr>
      </w:pPr>
      <w:r w:rsidRPr="00ED6ADA">
        <w:rPr>
          <w:b/>
        </w:rPr>
        <w:t>orphan</w:t>
      </w:r>
    </w:p>
    <w:p w14:paraId="3CC78A9A" w14:textId="77777777" w:rsidR="00194D82" w:rsidRPr="00ED6ADA" w:rsidRDefault="00B6505E" w:rsidP="00487E4E">
      <w:r w:rsidRPr="00ED6ADA">
        <w:t>(1</w:t>
      </w:r>
      <w:r w:rsidR="00B7556D" w:rsidRPr="00ED6ADA">
        <w:t xml:space="preserve">) </w:t>
      </w:r>
      <w:r w:rsidR="00194D82" w:rsidRPr="00ED6ADA">
        <w:t xml:space="preserve">A </w:t>
      </w:r>
      <w:r w:rsidR="00C34246" w:rsidRPr="00ED6ADA">
        <w:t xml:space="preserve">layout </w:t>
      </w:r>
      <w:r w:rsidR="00194D82" w:rsidRPr="00ED6ADA">
        <w:t>error in which the last line on a page is</w:t>
      </w:r>
      <w:r w:rsidR="00C34246" w:rsidRPr="00ED6ADA">
        <w:t xml:space="preserve"> the first bullet of an enumerated list or the fir</w:t>
      </w:r>
      <w:r w:rsidRPr="00ED6ADA">
        <w:t>st line of a numbered paragraph</w:t>
      </w:r>
      <w:r w:rsidR="00F5179A" w:rsidRPr="00ED6ADA">
        <w:t xml:space="preserve">. </w:t>
      </w:r>
      <w:r w:rsidRPr="00ED6ADA">
        <w:t>(2</w:t>
      </w:r>
      <w:r w:rsidR="00B7556D" w:rsidRPr="00ED6ADA">
        <w:t xml:space="preserve">) </w:t>
      </w:r>
      <w:r w:rsidRPr="00ED6ADA">
        <w:t>An organization error in which only one subheading follows a higher level heading</w:t>
      </w:r>
      <w:r w:rsidR="00F5179A" w:rsidRPr="00ED6ADA">
        <w:t xml:space="preserve">. </w:t>
      </w:r>
      <w:r w:rsidR="00194D82" w:rsidRPr="00ED6ADA">
        <w:t>See also widow</w:t>
      </w:r>
      <w:r w:rsidR="00F5179A" w:rsidRPr="00ED6ADA">
        <w:t xml:space="preserve">. </w:t>
      </w:r>
    </w:p>
    <w:p w14:paraId="4E1D16AD" w14:textId="77777777" w:rsidR="00E7105E" w:rsidRPr="00ED6ADA" w:rsidRDefault="00E7105E" w:rsidP="00487E4E"/>
    <w:p w14:paraId="4CFBD7CB" w14:textId="77777777" w:rsidR="00FD2C50" w:rsidRPr="00ED6ADA" w:rsidRDefault="00FD2C50" w:rsidP="00615C1D">
      <w:pPr>
        <w:rPr>
          <w:b/>
        </w:rPr>
      </w:pPr>
      <w:r w:rsidRPr="00ED6ADA">
        <w:rPr>
          <w:b/>
        </w:rPr>
        <w:t>page design</w:t>
      </w:r>
    </w:p>
    <w:p w14:paraId="749264A1" w14:textId="77777777" w:rsidR="00FD2C50" w:rsidRPr="00ED6ADA" w:rsidRDefault="00FD2C50" w:rsidP="00487E4E">
      <w:r w:rsidRPr="00ED6ADA">
        <w:t xml:space="preserve">The visual layout of the pages that make up a </w:t>
      </w:r>
      <w:r w:rsidR="003A4590" w:rsidRPr="00ED6ADA">
        <w:t>publication</w:t>
      </w:r>
      <w:r w:rsidR="00F5179A" w:rsidRPr="00ED6ADA">
        <w:t xml:space="preserve">. </w:t>
      </w:r>
    </w:p>
    <w:p w14:paraId="2F2B652F" w14:textId="77777777" w:rsidR="00836F4E" w:rsidRPr="00ED6ADA" w:rsidRDefault="00836F4E" w:rsidP="00487E4E"/>
    <w:p w14:paraId="2ED576BF" w14:textId="77777777" w:rsidR="00194D82" w:rsidRPr="00ED6ADA" w:rsidRDefault="00194D82" w:rsidP="00615C1D">
      <w:pPr>
        <w:rPr>
          <w:b/>
        </w:rPr>
      </w:pPr>
      <w:r w:rsidRPr="00ED6ADA">
        <w:rPr>
          <w:b/>
        </w:rPr>
        <w:t>perfect binding</w:t>
      </w:r>
    </w:p>
    <w:p w14:paraId="4E39397B" w14:textId="77777777" w:rsidR="00194D82" w:rsidRPr="00ED6ADA" w:rsidRDefault="00194D82" w:rsidP="00487E4E">
      <w:r w:rsidRPr="00ED6ADA">
        <w:t>A type of binding in which the pages are held together</w:t>
      </w:r>
      <w:r w:rsidR="00E70B69" w:rsidRPr="00ED6ADA">
        <w:t xml:space="preserve"> </w:t>
      </w:r>
      <w:r w:rsidRPr="00ED6ADA">
        <w:t>and fixed to the cover by means of flexible adhesive</w:t>
      </w:r>
      <w:r w:rsidR="00F5179A" w:rsidRPr="00ED6ADA">
        <w:t xml:space="preserve">. </w:t>
      </w:r>
    </w:p>
    <w:p w14:paraId="045EF117" w14:textId="77777777" w:rsidR="00E7105E" w:rsidRPr="00ED6ADA" w:rsidRDefault="00E7105E" w:rsidP="00487E4E"/>
    <w:p w14:paraId="4953A4D2" w14:textId="77777777" w:rsidR="00194D82" w:rsidRPr="00ED6ADA" w:rsidRDefault="00194D82" w:rsidP="00615C1D">
      <w:pPr>
        <w:rPr>
          <w:b/>
        </w:rPr>
      </w:pPr>
      <w:r w:rsidRPr="00ED6ADA">
        <w:rPr>
          <w:b/>
        </w:rPr>
        <w:t>point</w:t>
      </w:r>
    </w:p>
    <w:p w14:paraId="28E6DF3D" w14:textId="77777777" w:rsidR="00194D82" w:rsidRPr="00ED6ADA" w:rsidRDefault="00194D82" w:rsidP="00487E4E">
      <w:r w:rsidRPr="00ED6ADA">
        <w:t>A unit of measure used to describe type size and the</w:t>
      </w:r>
      <w:r w:rsidR="00E70B69" w:rsidRPr="00ED6ADA">
        <w:t xml:space="preserve"> </w:t>
      </w:r>
      <w:r w:rsidRPr="00ED6ADA">
        <w:t>vertical distance</w:t>
      </w:r>
      <w:r w:rsidR="009C06AB" w:rsidRPr="00ED6ADA">
        <w:t xml:space="preserve"> </w:t>
      </w:r>
      <w:r w:rsidRPr="00ED6ADA">
        <w:t>between lines of type</w:t>
      </w:r>
      <w:r w:rsidR="00F5179A" w:rsidRPr="00ED6ADA">
        <w:t xml:space="preserve">. </w:t>
      </w:r>
      <w:r w:rsidRPr="00ED6ADA">
        <w:t>There are 12 points to a pica and approximately 72</w:t>
      </w:r>
      <w:r w:rsidR="00E70B69" w:rsidRPr="00ED6ADA">
        <w:t xml:space="preserve"> </w:t>
      </w:r>
      <w:r w:rsidRPr="00ED6ADA">
        <w:t>points to an inch</w:t>
      </w:r>
      <w:r w:rsidR="001F5AB3" w:rsidRPr="00ED6ADA">
        <w:t xml:space="preserve"> (25 millimeters)</w:t>
      </w:r>
      <w:r w:rsidR="00F5179A" w:rsidRPr="00ED6ADA">
        <w:t xml:space="preserve">. </w:t>
      </w:r>
    </w:p>
    <w:p w14:paraId="3C0EDD8F" w14:textId="77777777" w:rsidR="00E7105E" w:rsidRPr="00ED6ADA" w:rsidRDefault="00E7105E" w:rsidP="00487E4E"/>
    <w:p w14:paraId="21568BD8" w14:textId="77777777" w:rsidR="000E334D" w:rsidRPr="00ED6ADA" w:rsidRDefault="000E334D" w:rsidP="00615C1D">
      <w:pPr>
        <w:rPr>
          <w:b/>
        </w:rPr>
      </w:pPr>
      <w:r w:rsidRPr="00ED6ADA">
        <w:rPr>
          <w:b/>
        </w:rPr>
        <w:t>proofreading</w:t>
      </w:r>
    </w:p>
    <w:p w14:paraId="103FAF98" w14:textId="77777777" w:rsidR="000E334D" w:rsidRPr="00ED6ADA" w:rsidRDefault="000E334D" w:rsidP="00487E4E">
      <w:r w:rsidRPr="00ED6ADA">
        <w:t>Reviewing a draft, including graphics, for grammatical errors (such as spelling, punctuation, and capitalization</w:t>
      </w:r>
      <w:r w:rsidR="005D7968" w:rsidRPr="00ED6ADA">
        <w:t>)</w:t>
      </w:r>
      <w:r w:rsidRPr="00ED6ADA">
        <w:rPr>
          <w:lang w:val="en"/>
        </w:rPr>
        <w:t xml:space="preserve"> </w:t>
      </w:r>
      <w:r w:rsidRPr="00ED6ADA">
        <w:t>and</w:t>
      </w:r>
      <w:r w:rsidRPr="00ED6ADA">
        <w:rPr>
          <w:lang w:val="en"/>
        </w:rPr>
        <w:t xml:space="preserve"> marking or correcting them</w:t>
      </w:r>
      <w:r w:rsidR="00F5179A" w:rsidRPr="00ED6ADA">
        <w:rPr>
          <w:lang w:val="en"/>
        </w:rPr>
        <w:t xml:space="preserve">. </w:t>
      </w:r>
      <w:r w:rsidRPr="00ED6ADA">
        <w:rPr>
          <w:lang w:val="en"/>
        </w:rPr>
        <w:t xml:space="preserve">See also </w:t>
      </w:r>
      <w:r w:rsidR="00885E9E" w:rsidRPr="00ED6ADA">
        <w:t>copy</w:t>
      </w:r>
      <w:r w:rsidRPr="00ED6ADA">
        <w:t>editing, substantive editing</w:t>
      </w:r>
      <w:r w:rsidR="00F5179A" w:rsidRPr="00ED6ADA">
        <w:t xml:space="preserve">. </w:t>
      </w:r>
    </w:p>
    <w:p w14:paraId="764010B0" w14:textId="77777777" w:rsidR="00E7105E" w:rsidRPr="00ED6ADA" w:rsidRDefault="00E7105E" w:rsidP="00487E4E"/>
    <w:p w14:paraId="12CD322A" w14:textId="77777777" w:rsidR="00F91A47" w:rsidRPr="00ED6ADA" w:rsidRDefault="00F91A47" w:rsidP="00615C1D">
      <w:pPr>
        <w:rPr>
          <w:b/>
        </w:rPr>
      </w:pPr>
      <w:r w:rsidRPr="00ED6ADA">
        <w:rPr>
          <w:b/>
        </w:rPr>
        <w:t>proper noun</w:t>
      </w:r>
    </w:p>
    <w:p w14:paraId="650A4368" w14:textId="77777777" w:rsidR="00F91A47" w:rsidRPr="00ED6ADA" w:rsidRDefault="00F91A47" w:rsidP="00487E4E">
      <w:r w:rsidRPr="00ED6ADA">
        <w:t>The official name of a person, place, or thing</w:t>
      </w:r>
      <w:r w:rsidR="00F5179A" w:rsidRPr="00ED6ADA">
        <w:t xml:space="preserve">. </w:t>
      </w:r>
    </w:p>
    <w:p w14:paraId="55C8D7ED" w14:textId="77777777" w:rsidR="00E7105E" w:rsidRPr="00ED6ADA" w:rsidRDefault="00E7105E" w:rsidP="00487E4E"/>
    <w:p w14:paraId="15109590" w14:textId="77777777" w:rsidR="00E118B8" w:rsidRPr="00ED6ADA" w:rsidRDefault="00E118B8" w:rsidP="00615C1D">
      <w:pPr>
        <w:rPr>
          <w:b/>
        </w:rPr>
      </w:pPr>
      <w:r w:rsidRPr="00ED6ADA">
        <w:rPr>
          <w:b/>
        </w:rPr>
        <w:t>publication medi</w:t>
      </w:r>
      <w:r w:rsidR="00B718A1" w:rsidRPr="00ED6ADA">
        <w:rPr>
          <w:b/>
        </w:rPr>
        <w:t>a</w:t>
      </w:r>
    </w:p>
    <w:p w14:paraId="38466F75" w14:textId="77777777" w:rsidR="00E118B8" w:rsidRPr="00ED6ADA" w:rsidRDefault="00E118B8" w:rsidP="00487E4E">
      <w:r w:rsidRPr="00ED6ADA">
        <w:t>The form in which a publication is disseminated and used</w:t>
      </w:r>
      <w:r w:rsidR="00F5179A" w:rsidRPr="00ED6ADA">
        <w:t xml:space="preserve">. </w:t>
      </w:r>
      <w:r w:rsidRPr="00ED6ADA">
        <w:t>The two primary doctrinal media categories are print and electronic</w:t>
      </w:r>
      <w:r w:rsidR="00F5179A" w:rsidRPr="00ED6ADA">
        <w:t xml:space="preserve">. </w:t>
      </w:r>
    </w:p>
    <w:p w14:paraId="012EB38C" w14:textId="77777777" w:rsidR="00B718A1" w:rsidRPr="00ED6ADA" w:rsidRDefault="00B718A1" w:rsidP="00487E4E"/>
    <w:p w14:paraId="77AAC5BE" w14:textId="77777777" w:rsidR="00B718A1" w:rsidRPr="00ED6ADA" w:rsidRDefault="00B718A1" w:rsidP="00615C1D">
      <w:pPr>
        <w:rPr>
          <w:b/>
        </w:rPr>
      </w:pPr>
      <w:r w:rsidRPr="00ED6ADA">
        <w:rPr>
          <w:b/>
        </w:rPr>
        <w:t>publishing medium</w:t>
      </w:r>
    </w:p>
    <w:p w14:paraId="6D70F997" w14:textId="77777777" w:rsidR="00885E9E" w:rsidRPr="00ED6ADA" w:rsidRDefault="00B74D7F" w:rsidP="00487E4E">
      <w:r w:rsidRPr="00ED6ADA">
        <w:t>Categories</w:t>
      </w:r>
      <w:r w:rsidR="00885E9E" w:rsidRPr="00ED6ADA">
        <w:t xml:space="preserve"> of publications based on the type of information conveyed. Doctrinal publications consist of Army doctrine publications, field manuals, and Army techniques publications. Training publications consist of Soldier training publications</w:t>
      </w:r>
      <w:r w:rsidR="00B718A1" w:rsidRPr="00ED6ADA">
        <w:t xml:space="preserve"> </w:t>
      </w:r>
      <w:r w:rsidR="00885E9E" w:rsidRPr="00ED6ADA">
        <w:t>and training circulars</w:t>
      </w:r>
      <w:r w:rsidR="00F5179A" w:rsidRPr="00ED6ADA">
        <w:t xml:space="preserve">. </w:t>
      </w:r>
    </w:p>
    <w:p w14:paraId="22240D12" w14:textId="77777777" w:rsidR="00B718A1" w:rsidRPr="00ED6ADA" w:rsidRDefault="00B718A1" w:rsidP="00487E4E"/>
    <w:p w14:paraId="5C161EB7" w14:textId="77777777" w:rsidR="00194D82" w:rsidRPr="00ED6ADA" w:rsidRDefault="009C06AB" w:rsidP="00615C1D">
      <w:pPr>
        <w:rPr>
          <w:b/>
        </w:rPr>
      </w:pPr>
      <w:r w:rsidRPr="00ED6ADA">
        <w:rPr>
          <w:b/>
        </w:rPr>
        <w:t>right justified</w:t>
      </w:r>
    </w:p>
    <w:p w14:paraId="57A52EA4" w14:textId="77777777" w:rsidR="00194D82" w:rsidRPr="00ED6ADA" w:rsidRDefault="00194D82" w:rsidP="00487E4E">
      <w:r w:rsidRPr="00ED6ADA">
        <w:t>Type composed so that all lines are set flush on the</w:t>
      </w:r>
      <w:r w:rsidR="009C06AB" w:rsidRPr="00ED6ADA">
        <w:t xml:space="preserve"> </w:t>
      </w:r>
      <w:r w:rsidRPr="00ED6ADA">
        <w:t>right margin but vary in length along the left margin</w:t>
      </w:r>
      <w:r w:rsidR="009C06AB" w:rsidRPr="00ED6ADA">
        <w:t xml:space="preserve"> </w:t>
      </w:r>
      <w:r w:rsidRPr="00ED6ADA">
        <w:t>causing a ragged effect</w:t>
      </w:r>
      <w:r w:rsidR="00F5179A" w:rsidRPr="00ED6ADA">
        <w:t xml:space="preserve">. </w:t>
      </w:r>
    </w:p>
    <w:p w14:paraId="76FB3373" w14:textId="77777777" w:rsidR="00E7105E" w:rsidRPr="00ED6ADA" w:rsidRDefault="00E7105E" w:rsidP="00487E4E"/>
    <w:p w14:paraId="1DF1B5DF" w14:textId="77777777" w:rsidR="00194D82" w:rsidRPr="00ED6ADA" w:rsidRDefault="00194D82" w:rsidP="00615C1D">
      <w:pPr>
        <w:rPr>
          <w:b/>
        </w:rPr>
      </w:pPr>
      <w:r w:rsidRPr="00ED6ADA">
        <w:rPr>
          <w:b/>
        </w:rPr>
        <w:t>run-in heading</w:t>
      </w:r>
    </w:p>
    <w:p w14:paraId="5CDADF7C" w14:textId="77777777" w:rsidR="00B326FA" w:rsidRPr="00ED6ADA" w:rsidRDefault="00194D82" w:rsidP="00487E4E">
      <w:r w:rsidRPr="00ED6ADA">
        <w:t>A heading that</w:t>
      </w:r>
      <w:r w:rsidR="0072199F" w:rsidRPr="00ED6ADA">
        <w:t xml:space="preserve"> </w:t>
      </w:r>
      <w:r w:rsidRPr="00ED6ADA">
        <w:t>appears on the same line as the text that follows it</w:t>
      </w:r>
      <w:r w:rsidR="00F5179A" w:rsidRPr="00ED6ADA">
        <w:t xml:space="preserve">. </w:t>
      </w:r>
      <w:r w:rsidR="0072199F" w:rsidRPr="00ED6ADA">
        <w:t xml:space="preserve">In </w:t>
      </w:r>
      <w:r w:rsidR="007F6AA3" w:rsidRPr="00ED6ADA">
        <w:t>doctrinal and training publications</w:t>
      </w:r>
      <w:r w:rsidR="0072199F" w:rsidRPr="00ED6ADA">
        <w:t>, run-in headings are used only with bullets followed by explanatory text</w:t>
      </w:r>
      <w:r w:rsidR="000924FB" w:rsidRPr="00ED6ADA">
        <w:t xml:space="preserve"> and in graphics</w:t>
      </w:r>
      <w:r w:rsidR="00F5179A" w:rsidRPr="00ED6ADA">
        <w:t xml:space="preserve">. </w:t>
      </w:r>
    </w:p>
    <w:p w14:paraId="53BC9015" w14:textId="77777777" w:rsidR="00F4109C" w:rsidRPr="00ED6ADA" w:rsidRDefault="00F4109C" w:rsidP="00487E4E"/>
    <w:p w14:paraId="4AB96B74" w14:textId="77777777" w:rsidR="00F91A47" w:rsidRPr="00ED6ADA" w:rsidRDefault="00B326FA" w:rsidP="00615C1D">
      <w:pPr>
        <w:rPr>
          <w:b/>
        </w:rPr>
      </w:pPr>
      <w:r w:rsidRPr="00ED6ADA">
        <w:rPr>
          <w:b/>
        </w:rPr>
        <w:t>r</w:t>
      </w:r>
      <w:r w:rsidR="00F91A47" w:rsidRPr="00ED6ADA">
        <w:rPr>
          <w:b/>
        </w:rPr>
        <w:t>unning foot</w:t>
      </w:r>
    </w:p>
    <w:p w14:paraId="465C15A9" w14:textId="77777777" w:rsidR="00F91A47" w:rsidRPr="00ED6ADA" w:rsidRDefault="00F91A47" w:rsidP="00487E4E">
      <w:r w:rsidRPr="00ED6ADA">
        <w:t>Information printed at the bottom of each page of a publication, except for blank pages</w:t>
      </w:r>
      <w:r w:rsidR="00F5179A" w:rsidRPr="00ED6ADA">
        <w:t xml:space="preserve">. </w:t>
      </w:r>
      <w:r w:rsidRPr="00ED6ADA">
        <w:t xml:space="preserve">In </w:t>
      </w:r>
      <w:r w:rsidR="007F6AA3" w:rsidRPr="00ED6ADA">
        <w:t>doctrinal and training publications</w:t>
      </w:r>
      <w:r w:rsidRPr="00ED6ADA">
        <w:t xml:space="preserve">, footers include the page number, </w:t>
      </w:r>
      <w:r w:rsidR="00E57A50" w:rsidRPr="00ED6ADA">
        <w:t xml:space="preserve">publication designator and </w:t>
      </w:r>
      <w:r w:rsidR="00E57A50" w:rsidRPr="00ED6ADA">
        <w:lastRenderedPageBreak/>
        <w:t>number</w:t>
      </w:r>
      <w:r w:rsidRPr="00ED6ADA">
        <w:t>, and publication date</w:t>
      </w:r>
      <w:r w:rsidR="00F5179A" w:rsidRPr="00ED6ADA">
        <w:t xml:space="preserve">. </w:t>
      </w:r>
      <w:r w:rsidRPr="00ED6ADA">
        <w:t xml:space="preserve">The </w:t>
      </w:r>
      <w:r w:rsidR="007C5DBF" w:rsidRPr="00ED6ADA">
        <w:t>title page</w:t>
      </w:r>
      <w:r w:rsidRPr="00ED6ADA">
        <w:t xml:space="preserve"> footer includes </w:t>
      </w:r>
      <w:r w:rsidR="003C771B" w:rsidRPr="00ED6ADA">
        <w:t>additional</w:t>
      </w:r>
      <w:r w:rsidR="000924FB" w:rsidRPr="00ED6ADA">
        <w:t xml:space="preserve"> </w:t>
      </w:r>
      <w:r w:rsidRPr="00ED6ADA">
        <w:t>information</w:t>
      </w:r>
      <w:r w:rsidR="005D7968" w:rsidRPr="00ED6ADA">
        <w:t xml:space="preserve">. </w:t>
      </w:r>
      <w:r w:rsidR="000924FB" w:rsidRPr="00ED6ADA">
        <w:t>Also called footer.</w:t>
      </w:r>
      <w:r w:rsidR="005D7968" w:rsidRPr="00ED6ADA">
        <w:t xml:space="preserve"> </w:t>
      </w:r>
    </w:p>
    <w:p w14:paraId="55B7CA09" w14:textId="77777777" w:rsidR="00D67484" w:rsidRPr="00ED6ADA" w:rsidRDefault="00D67484" w:rsidP="00487E4E"/>
    <w:p w14:paraId="06CEACB7" w14:textId="77777777" w:rsidR="00194D82" w:rsidRPr="00ED6ADA" w:rsidRDefault="00194D82" w:rsidP="00615C1D">
      <w:pPr>
        <w:rPr>
          <w:b/>
        </w:rPr>
      </w:pPr>
      <w:r w:rsidRPr="00ED6ADA">
        <w:rPr>
          <w:b/>
        </w:rPr>
        <w:t>running head</w:t>
      </w:r>
    </w:p>
    <w:p w14:paraId="41C49C1B" w14:textId="77777777" w:rsidR="00194D82" w:rsidRPr="00ED6ADA" w:rsidRDefault="00194D82" w:rsidP="00487E4E">
      <w:r w:rsidRPr="00ED6ADA">
        <w:t>A heading repeated at the top of each page</w:t>
      </w:r>
      <w:r w:rsidR="00254D75" w:rsidRPr="00ED6ADA">
        <w:t>, except for blank pages</w:t>
      </w:r>
      <w:r w:rsidR="00F5179A" w:rsidRPr="00ED6ADA">
        <w:t xml:space="preserve">. </w:t>
      </w:r>
      <w:r w:rsidR="0072199F" w:rsidRPr="00ED6ADA">
        <w:t xml:space="preserve">In </w:t>
      </w:r>
      <w:r w:rsidR="007F6AA3" w:rsidRPr="00ED6ADA">
        <w:t>doctrinal and training publications</w:t>
      </w:r>
      <w:r w:rsidR="0072199F" w:rsidRPr="00ED6ADA">
        <w:t>, the first page of chapters, appendixes, and front and back matter elements have no running head</w:t>
      </w:r>
      <w:r w:rsidR="00F5179A" w:rsidRPr="00ED6ADA">
        <w:t xml:space="preserve">. </w:t>
      </w:r>
      <w:r w:rsidR="0072199F" w:rsidRPr="00ED6ADA">
        <w:t xml:space="preserve">Odd pages of </w:t>
      </w:r>
      <w:r w:rsidR="00254D75" w:rsidRPr="00ED6ADA">
        <w:t xml:space="preserve">chapters and appendixes </w:t>
      </w:r>
      <w:r w:rsidR="0072199F" w:rsidRPr="00ED6ADA">
        <w:t>show the chapter or appendix designator</w:t>
      </w:r>
      <w:r w:rsidR="00F5179A" w:rsidRPr="00ED6ADA">
        <w:t xml:space="preserve">. </w:t>
      </w:r>
      <w:r w:rsidR="00254D75" w:rsidRPr="00ED6ADA">
        <w:t>Odd pages of front and back matter elements and all even pages show the title of th</w:t>
      </w:r>
      <w:r w:rsidR="00FF5AF6" w:rsidRPr="00ED6ADA">
        <w:t>e division</w:t>
      </w:r>
      <w:r w:rsidR="00F5179A" w:rsidRPr="00ED6ADA">
        <w:t xml:space="preserve">. </w:t>
      </w:r>
      <w:r w:rsidR="00FF5AF6" w:rsidRPr="00ED6ADA">
        <w:t>Also called header</w:t>
      </w:r>
      <w:r w:rsidR="00F5179A" w:rsidRPr="00ED6ADA">
        <w:t xml:space="preserve">. </w:t>
      </w:r>
    </w:p>
    <w:p w14:paraId="2EA5976B" w14:textId="77777777" w:rsidR="00E7105E" w:rsidRPr="00ED6ADA" w:rsidRDefault="00E7105E" w:rsidP="00487E4E"/>
    <w:p w14:paraId="21AEB505" w14:textId="77777777" w:rsidR="00194D82" w:rsidRPr="00ED6ADA" w:rsidRDefault="00194D82" w:rsidP="00615C1D">
      <w:pPr>
        <w:rPr>
          <w:b/>
        </w:rPr>
      </w:pPr>
      <w:r w:rsidRPr="00ED6ADA">
        <w:rPr>
          <w:b/>
        </w:rPr>
        <w:t>saddle-stitch</w:t>
      </w:r>
    </w:p>
    <w:p w14:paraId="46634FCA" w14:textId="77777777" w:rsidR="00194D82" w:rsidRPr="00ED6ADA" w:rsidRDefault="00464481" w:rsidP="00487E4E">
      <w:r w:rsidRPr="00ED6ADA">
        <w:t>A t</w:t>
      </w:r>
      <w:r w:rsidR="00194D82" w:rsidRPr="00ED6ADA">
        <w:t xml:space="preserve">ype of binding in which the </w:t>
      </w:r>
      <w:r w:rsidRPr="00ED6ADA">
        <w:t>pages</w:t>
      </w:r>
      <w:r w:rsidR="00194D82" w:rsidRPr="00ED6ADA">
        <w:t xml:space="preserve"> are</w:t>
      </w:r>
      <w:r w:rsidRPr="00ED6ADA">
        <w:t xml:space="preserve"> </w:t>
      </w:r>
      <w:r w:rsidR="00194D82" w:rsidRPr="00ED6ADA">
        <w:t>stapled together along the centerfold</w:t>
      </w:r>
      <w:r w:rsidR="00F5179A" w:rsidRPr="00ED6ADA">
        <w:t xml:space="preserve">. </w:t>
      </w:r>
    </w:p>
    <w:p w14:paraId="6AF8E374" w14:textId="77777777" w:rsidR="00E7105E" w:rsidRPr="00ED6ADA" w:rsidRDefault="00E7105E" w:rsidP="00487E4E"/>
    <w:p w14:paraId="693AC8A2" w14:textId="77777777" w:rsidR="00F91A47" w:rsidRPr="00ED6ADA" w:rsidRDefault="00F91A47" w:rsidP="00615C1D">
      <w:pPr>
        <w:rPr>
          <w:b/>
        </w:rPr>
      </w:pPr>
      <w:r w:rsidRPr="00ED6ADA">
        <w:rPr>
          <w:b/>
        </w:rPr>
        <w:t>sentence case</w:t>
      </w:r>
    </w:p>
    <w:p w14:paraId="0F2FD37C" w14:textId="77777777" w:rsidR="00F91A47" w:rsidRPr="00ED6ADA" w:rsidRDefault="00F91A47" w:rsidP="00487E4E">
      <w:r w:rsidRPr="00ED6ADA">
        <w:t>A convention in which only the first word and any proper noun in a title, heading, or subheading are capitalized</w:t>
      </w:r>
      <w:r w:rsidR="00F5179A" w:rsidRPr="00ED6ADA">
        <w:t xml:space="preserve">. </w:t>
      </w:r>
    </w:p>
    <w:p w14:paraId="38D0ED5A" w14:textId="77777777" w:rsidR="00E7105E" w:rsidRPr="00ED6ADA" w:rsidRDefault="00E7105E" w:rsidP="00487E4E"/>
    <w:p w14:paraId="422E5D1A" w14:textId="77777777" w:rsidR="00194D82" w:rsidRPr="00ED6ADA" w:rsidRDefault="00194D82" w:rsidP="00615C1D">
      <w:pPr>
        <w:rPr>
          <w:b/>
        </w:rPr>
      </w:pPr>
      <w:r w:rsidRPr="00ED6ADA">
        <w:rPr>
          <w:b/>
        </w:rPr>
        <w:t>side-stitch</w:t>
      </w:r>
    </w:p>
    <w:p w14:paraId="07B68C42" w14:textId="77777777" w:rsidR="00194D82" w:rsidRPr="00ED6ADA" w:rsidRDefault="00194D82" w:rsidP="00487E4E">
      <w:r w:rsidRPr="00ED6ADA">
        <w:t>A type of binding in which the signatures or pages of a</w:t>
      </w:r>
      <w:r w:rsidR="00031A35" w:rsidRPr="00ED6ADA">
        <w:t xml:space="preserve"> </w:t>
      </w:r>
      <w:r w:rsidRPr="00ED6ADA">
        <w:t>publication are stapled from front to back cover parallel</w:t>
      </w:r>
      <w:r w:rsidR="00031A35" w:rsidRPr="00ED6ADA">
        <w:t xml:space="preserve"> </w:t>
      </w:r>
      <w:r w:rsidRPr="00ED6ADA">
        <w:t>to the base edge</w:t>
      </w:r>
      <w:r w:rsidR="00F5179A" w:rsidRPr="00ED6ADA">
        <w:t xml:space="preserve">. </w:t>
      </w:r>
    </w:p>
    <w:p w14:paraId="012F8357" w14:textId="77777777" w:rsidR="00E7105E" w:rsidRPr="00ED6ADA" w:rsidRDefault="00E7105E" w:rsidP="00487E4E"/>
    <w:p w14:paraId="16CE5F66" w14:textId="77777777" w:rsidR="001E19D5" w:rsidRPr="00ED6ADA" w:rsidRDefault="001E19D5" w:rsidP="00615C1D">
      <w:pPr>
        <w:rPr>
          <w:b/>
        </w:rPr>
      </w:pPr>
      <w:r w:rsidRPr="00ED6ADA">
        <w:rPr>
          <w:b/>
        </w:rPr>
        <w:t>signature draft</w:t>
      </w:r>
    </w:p>
    <w:p w14:paraId="062E87C7" w14:textId="77777777" w:rsidR="001E19D5" w:rsidRPr="00ED6ADA" w:rsidRDefault="001E19D5" w:rsidP="00487E4E">
      <w:r w:rsidRPr="00ED6ADA">
        <w:t xml:space="preserve">The draft of a </w:t>
      </w:r>
      <w:r w:rsidR="007B35A1" w:rsidRPr="00ED6ADA">
        <w:t>doctrinal publication</w:t>
      </w:r>
      <w:r w:rsidRPr="00ED6ADA">
        <w:t xml:space="preserve"> sent to the approving authority for review and approval</w:t>
      </w:r>
      <w:r w:rsidR="00F5179A" w:rsidRPr="00ED6ADA">
        <w:t xml:space="preserve">. </w:t>
      </w:r>
    </w:p>
    <w:p w14:paraId="421B935B" w14:textId="77777777" w:rsidR="00E7105E" w:rsidRPr="00ED6ADA" w:rsidRDefault="00E7105E" w:rsidP="00487E4E"/>
    <w:p w14:paraId="36F0D2C7" w14:textId="77777777" w:rsidR="00194D82" w:rsidRPr="00ED6ADA" w:rsidRDefault="00194D82" w:rsidP="00615C1D">
      <w:pPr>
        <w:rPr>
          <w:b/>
        </w:rPr>
      </w:pPr>
      <w:r w:rsidRPr="00ED6ADA">
        <w:rPr>
          <w:b/>
        </w:rPr>
        <w:t>slash</w:t>
      </w:r>
    </w:p>
    <w:p w14:paraId="4FD2EDD0" w14:textId="77777777" w:rsidR="00194D82" w:rsidRPr="00ED6ADA" w:rsidRDefault="00194D82" w:rsidP="00487E4E">
      <w:r w:rsidRPr="00ED6ADA">
        <w:t>See solidus</w:t>
      </w:r>
      <w:r w:rsidR="00F5179A" w:rsidRPr="00ED6ADA">
        <w:t xml:space="preserve">. </w:t>
      </w:r>
    </w:p>
    <w:p w14:paraId="69FA3660" w14:textId="77777777" w:rsidR="00686FD5" w:rsidRPr="00ED6ADA" w:rsidRDefault="00686FD5" w:rsidP="00487E4E"/>
    <w:p w14:paraId="3F04FDB5" w14:textId="77777777" w:rsidR="00194D82" w:rsidRPr="00ED6ADA" w:rsidRDefault="00194D82" w:rsidP="00615C1D">
      <w:pPr>
        <w:rPr>
          <w:b/>
        </w:rPr>
      </w:pPr>
      <w:r w:rsidRPr="00ED6ADA">
        <w:rPr>
          <w:b/>
        </w:rPr>
        <w:t>small caps</w:t>
      </w:r>
    </w:p>
    <w:p w14:paraId="3D85D3C2" w14:textId="77777777" w:rsidR="00194D82" w:rsidRPr="00ED6ADA" w:rsidRDefault="00194D82" w:rsidP="00487E4E">
      <w:r w:rsidRPr="00ED6ADA">
        <w:t>The type style that substitutes small capital letters</w:t>
      </w:r>
      <w:r w:rsidR="00031A35" w:rsidRPr="00ED6ADA">
        <w:t xml:space="preserve"> </w:t>
      </w:r>
      <w:r w:rsidRPr="00ED6ADA">
        <w:t>for those that would normally be lowercased</w:t>
      </w:r>
      <w:r w:rsidR="00F5179A" w:rsidRPr="00ED6ADA">
        <w:t xml:space="preserve">. </w:t>
      </w:r>
      <w:r w:rsidR="00F91A47" w:rsidRPr="00ED6ADA">
        <w:t xml:space="preserve">For example, the following phrase is printed in small caps: </w:t>
      </w:r>
      <w:r w:rsidR="00F91A47" w:rsidRPr="00ED6ADA">
        <w:rPr>
          <w:smallCaps/>
          <w:sz w:val="22"/>
        </w:rPr>
        <w:t>General Formatting Standards</w:t>
      </w:r>
      <w:r w:rsidR="00F5179A" w:rsidRPr="00ED6ADA">
        <w:rPr>
          <w:smallCaps/>
          <w:sz w:val="22"/>
        </w:rPr>
        <w:t xml:space="preserve">. </w:t>
      </w:r>
      <w:r w:rsidR="00031A35" w:rsidRPr="00ED6ADA">
        <w:t>The First Subheading style on the current publication template uses small caps</w:t>
      </w:r>
      <w:r w:rsidR="00F5179A" w:rsidRPr="00ED6ADA">
        <w:t xml:space="preserve">. </w:t>
      </w:r>
    </w:p>
    <w:p w14:paraId="52198C7F" w14:textId="77777777" w:rsidR="00686FD5" w:rsidRPr="00ED6ADA" w:rsidRDefault="00686FD5" w:rsidP="00487E4E"/>
    <w:p w14:paraId="392FC7DE" w14:textId="77777777" w:rsidR="00194D82" w:rsidRPr="00ED6ADA" w:rsidRDefault="00194D82" w:rsidP="00615C1D">
      <w:pPr>
        <w:rPr>
          <w:b/>
        </w:rPr>
      </w:pPr>
      <w:r w:rsidRPr="00ED6ADA">
        <w:rPr>
          <w:b/>
        </w:rPr>
        <w:t>solidus</w:t>
      </w:r>
    </w:p>
    <w:p w14:paraId="7913606B" w14:textId="77777777" w:rsidR="00194D82" w:rsidRPr="00ED6ADA" w:rsidRDefault="00194D82" w:rsidP="00487E4E">
      <w:r w:rsidRPr="00ED6ADA">
        <w:t>In punctuation, the slanted line [/]</w:t>
      </w:r>
      <w:r w:rsidR="00F5179A" w:rsidRPr="00ED6ADA">
        <w:t xml:space="preserve">. </w:t>
      </w:r>
      <w:r w:rsidRPr="00ED6ADA">
        <w:t>The solidus is also</w:t>
      </w:r>
      <w:r w:rsidR="00031A35" w:rsidRPr="00ED6ADA">
        <w:t xml:space="preserve"> </w:t>
      </w:r>
      <w:r w:rsidRPr="00ED6ADA">
        <w:t>called the slash</w:t>
      </w:r>
      <w:r w:rsidR="00F5179A" w:rsidRPr="00ED6ADA">
        <w:t xml:space="preserve">. </w:t>
      </w:r>
    </w:p>
    <w:p w14:paraId="7766E1BA" w14:textId="77777777" w:rsidR="00686FD5" w:rsidRPr="00ED6ADA" w:rsidRDefault="00686FD5" w:rsidP="00487E4E"/>
    <w:p w14:paraId="40EE9C53" w14:textId="77777777" w:rsidR="00194D82" w:rsidRPr="00ED6ADA" w:rsidRDefault="00194D82" w:rsidP="00615C1D">
      <w:pPr>
        <w:rPr>
          <w:b/>
        </w:rPr>
      </w:pPr>
      <w:r w:rsidRPr="00ED6ADA">
        <w:rPr>
          <w:b/>
        </w:rPr>
        <w:t>special segment</w:t>
      </w:r>
    </w:p>
    <w:p w14:paraId="1CEFEA74" w14:textId="77777777" w:rsidR="00194D82" w:rsidRPr="00ED6ADA" w:rsidRDefault="00194D82" w:rsidP="00487E4E">
      <w:r w:rsidRPr="00ED6ADA">
        <w:t>A portion of text</w:t>
      </w:r>
      <w:r w:rsidR="00B23DFD" w:rsidRPr="00ED6ADA">
        <w:t xml:space="preserve"> set in a different style and format</w:t>
      </w:r>
      <w:r w:rsidRPr="00ED6ADA">
        <w:t xml:space="preserve"> from </w:t>
      </w:r>
      <w:r w:rsidR="006C2570" w:rsidRPr="00ED6ADA">
        <w:t>body</w:t>
      </w:r>
      <w:r w:rsidR="00FF5AF6" w:rsidRPr="00ED6ADA">
        <w:t xml:space="preserve"> text and graphics</w:t>
      </w:r>
      <w:r w:rsidR="00F5179A" w:rsidRPr="00ED6ADA">
        <w:t xml:space="preserve">. </w:t>
      </w:r>
    </w:p>
    <w:p w14:paraId="3B0236DD" w14:textId="77777777" w:rsidR="00F4109C" w:rsidRPr="00ED6ADA" w:rsidRDefault="00F4109C" w:rsidP="00487E4E"/>
    <w:p w14:paraId="5EFF8424" w14:textId="77777777" w:rsidR="00194D82" w:rsidRPr="00ED6ADA" w:rsidRDefault="00194D82" w:rsidP="00615C1D">
      <w:pPr>
        <w:rPr>
          <w:b/>
        </w:rPr>
      </w:pPr>
      <w:r w:rsidRPr="00ED6ADA">
        <w:rPr>
          <w:b/>
        </w:rPr>
        <w:t>style</w:t>
      </w:r>
    </w:p>
    <w:p w14:paraId="0B7D3A57" w14:textId="77777777" w:rsidR="00194D82" w:rsidRPr="00ED6ADA" w:rsidRDefault="00194D82" w:rsidP="00487E4E">
      <w:r w:rsidRPr="00ED6ADA">
        <w:t>In such matters as punctuation and capitalization,</w:t>
      </w:r>
      <w:r w:rsidR="002D1D54" w:rsidRPr="00ED6ADA">
        <w:t xml:space="preserve"> </w:t>
      </w:r>
      <w:r w:rsidRPr="00ED6ADA">
        <w:t>the usage preferred by a publishing house</w:t>
      </w:r>
      <w:r w:rsidR="002D1D54" w:rsidRPr="00ED6ADA">
        <w:t xml:space="preserve"> or organization</w:t>
      </w:r>
      <w:r w:rsidR="00F5179A" w:rsidRPr="00ED6ADA">
        <w:t xml:space="preserve">. </w:t>
      </w:r>
      <w:r w:rsidR="00FD2C50" w:rsidRPr="00ED6ADA">
        <w:t>See also font style</w:t>
      </w:r>
      <w:r w:rsidR="00F5179A" w:rsidRPr="00ED6ADA">
        <w:t xml:space="preserve">. </w:t>
      </w:r>
    </w:p>
    <w:p w14:paraId="0348F991" w14:textId="77777777" w:rsidR="00164E83" w:rsidRPr="00ED6ADA" w:rsidRDefault="00164E83" w:rsidP="00487E4E"/>
    <w:p w14:paraId="219AD644" w14:textId="77777777" w:rsidR="00194D82" w:rsidRPr="00ED6ADA" w:rsidRDefault="00194D82" w:rsidP="00615C1D">
      <w:pPr>
        <w:rPr>
          <w:b/>
        </w:rPr>
      </w:pPr>
      <w:r w:rsidRPr="00ED6ADA">
        <w:rPr>
          <w:b/>
        </w:rPr>
        <w:t>subhead</w:t>
      </w:r>
      <w:r w:rsidR="00F554CC" w:rsidRPr="00ED6ADA">
        <w:rPr>
          <w:b/>
        </w:rPr>
        <w:t>ing</w:t>
      </w:r>
    </w:p>
    <w:p w14:paraId="4C1AB716" w14:textId="77777777" w:rsidR="00194D82" w:rsidRPr="00ED6ADA" w:rsidRDefault="00F554CC" w:rsidP="00487E4E">
      <w:r w:rsidRPr="00ED6ADA">
        <w:t>See heading</w:t>
      </w:r>
      <w:r w:rsidR="00F5179A" w:rsidRPr="00ED6ADA">
        <w:t xml:space="preserve">. </w:t>
      </w:r>
    </w:p>
    <w:p w14:paraId="37EEA34E" w14:textId="00342C42" w:rsidR="00686FD5" w:rsidRDefault="00686FD5" w:rsidP="00487E4E"/>
    <w:p w14:paraId="6C929CBE" w14:textId="4F940AC7" w:rsidR="00EA219E" w:rsidRDefault="00EA219E" w:rsidP="00487E4E"/>
    <w:p w14:paraId="7D6E4FC7" w14:textId="77777777" w:rsidR="00EA219E" w:rsidRPr="00ED6ADA" w:rsidRDefault="00EA219E" w:rsidP="00487E4E"/>
    <w:p w14:paraId="58FBB8C8" w14:textId="77777777" w:rsidR="00194D82" w:rsidRPr="00ED6ADA" w:rsidRDefault="00194D82" w:rsidP="00615C1D">
      <w:pPr>
        <w:rPr>
          <w:b/>
        </w:rPr>
      </w:pPr>
      <w:r w:rsidRPr="00ED6ADA">
        <w:rPr>
          <w:b/>
        </w:rPr>
        <w:lastRenderedPageBreak/>
        <w:t>substantive editing</w:t>
      </w:r>
    </w:p>
    <w:p w14:paraId="4BECBB81" w14:textId="77777777" w:rsidR="00194D82" w:rsidRPr="00ED6ADA" w:rsidRDefault="000924FB" w:rsidP="00487E4E">
      <w:r w:rsidRPr="00ED6ADA">
        <w:t xml:space="preserve">Editing to </w:t>
      </w:r>
      <w:r w:rsidR="000E334D" w:rsidRPr="00ED6ADA">
        <w:t>rewrit</w:t>
      </w:r>
      <w:r w:rsidRPr="00ED6ADA">
        <w:t>e</w:t>
      </w:r>
      <w:r w:rsidR="000E334D" w:rsidRPr="00ED6ADA">
        <w:t>, reorganiz</w:t>
      </w:r>
      <w:r w:rsidRPr="00ED6ADA">
        <w:t>e</w:t>
      </w:r>
      <w:r w:rsidR="000E334D" w:rsidRPr="00ED6ADA">
        <w:t xml:space="preserve">, verify, and format content; </w:t>
      </w:r>
      <w:r w:rsidRPr="00ED6ADA">
        <w:t xml:space="preserve">to </w:t>
      </w:r>
      <w:r w:rsidR="000E334D" w:rsidRPr="00ED6ADA">
        <w:t>collaborat</w:t>
      </w:r>
      <w:r w:rsidRPr="00ED6ADA">
        <w:t>e</w:t>
      </w:r>
      <w:r w:rsidR="000E334D" w:rsidRPr="00ED6ADA">
        <w:t xml:space="preserve"> with the graphic artist to develop graphics; and </w:t>
      </w:r>
      <w:r w:rsidRPr="00ED6ADA">
        <w:t xml:space="preserve">to </w:t>
      </w:r>
      <w:r w:rsidR="000E334D" w:rsidRPr="00ED6ADA">
        <w:t>integrat</w:t>
      </w:r>
      <w:r w:rsidRPr="00ED6ADA">
        <w:t>e</w:t>
      </w:r>
      <w:r w:rsidR="000E334D" w:rsidRPr="00ED6ADA">
        <w:t xml:space="preserve"> graphics and special segments into the text</w:t>
      </w:r>
      <w:r w:rsidR="00F5179A" w:rsidRPr="00ED6ADA">
        <w:t xml:space="preserve">. </w:t>
      </w:r>
      <w:r w:rsidR="00194D82" w:rsidRPr="00ED6ADA">
        <w:t>See also copyedit</w:t>
      </w:r>
      <w:r w:rsidR="0018782E" w:rsidRPr="00ED6ADA">
        <w:t>ing</w:t>
      </w:r>
      <w:r w:rsidR="000E334D" w:rsidRPr="00ED6ADA">
        <w:t>, proofreading</w:t>
      </w:r>
      <w:r w:rsidR="00F5179A" w:rsidRPr="00ED6ADA">
        <w:t xml:space="preserve">. </w:t>
      </w:r>
    </w:p>
    <w:p w14:paraId="53E21E73" w14:textId="77777777" w:rsidR="00686FD5" w:rsidRPr="00ED6ADA" w:rsidRDefault="00686FD5" w:rsidP="00487E4E"/>
    <w:p w14:paraId="24B712C5" w14:textId="77777777" w:rsidR="00EE74C9" w:rsidRPr="00ED6ADA" w:rsidRDefault="00FF5AF6" w:rsidP="00615C1D">
      <w:pPr>
        <w:rPr>
          <w:b/>
        </w:rPr>
      </w:pPr>
      <w:r w:rsidRPr="00ED6ADA">
        <w:rPr>
          <w:b/>
        </w:rPr>
        <w:t>sweep</w:t>
      </w:r>
    </w:p>
    <w:p w14:paraId="1E57E61C" w14:textId="77777777" w:rsidR="00EE74C9" w:rsidRPr="00ED6ADA" w:rsidRDefault="00EE74C9" w:rsidP="00487E4E">
      <w:r w:rsidRPr="00ED6ADA">
        <w:t xml:space="preserve">A quality control check that entails paging through the draft </w:t>
      </w:r>
      <w:r w:rsidR="000924FB" w:rsidRPr="00ED6ADA">
        <w:t>to check</w:t>
      </w:r>
      <w:r w:rsidRPr="00ED6ADA">
        <w:t xml:space="preserve"> one specific item or a small number of closely related items for consistency or to ensure they meet </w:t>
      </w:r>
      <w:r w:rsidR="00FF5AF6" w:rsidRPr="00ED6ADA">
        <w:t>a publication standard</w:t>
      </w:r>
      <w:r w:rsidR="00F5179A" w:rsidRPr="00ED6ADA">
        <w:t xml:space="preserve">. </w:t>
      </w:r>
    </w:p>
    <w:p w14:paraId="2D239225" w14:textId="77777777" w:rsidR="00686FD5" w:rsidRPr="00ED6ADA" w:rsidRDefault="00686FD5" w:rsidP="00487E4E"/>
    <w:p w14:paraId="48AA6457" w14:textId="77777777" w:rsidR="00B2731C" w:rsidRPr="00ED6ADA" w:rsidRDefault="00B2731C" w:rsidP="00615C1D">
      <w:pPr>
        <w:rPr>
          <w:b/>
        </w:rPr>
      </w:pPr>
      <w:r w:rsidRPr="00ED6ADA">
        <w:rPr>
          <w:b/>
        </w:rPr>
        <w:t>table</w:t>
      </w:r>
    </w:p>
    <w:p w14:paraId="4BD841B6" w14:textId="77777777" w:rsidR="00B2731C" w:rsidRPr="00ED6ADA" w:rsidRDefault="00B2731C" w:rsidP="00487E4E">
      <w:r w:rsidRPr="00ED6ADA">
        <w:t>A systematic listing of information in columns and rows</w:t>
      </w:r>
      <w:r w:rsidR="00F5179A" w:rsidRPr="00ED6ADA">
        <w:t xml:space="preserve">. </w:t>
      </w:r>
      <w:r w:rsidRPr="00ED6ADA">
        <w:t xml:space="preserve">In doctrinal </w:t>
      </w:r>
      <w:r w:rsidR="000924FB" w:rsidRPr="00ED6ADA">
        <w:t xml:space="preserve">and training </w:t>
      </w:r>
      <w:r w:rsidRPr="00ED6ADA">
        <w:t>publications, only graphics that contain actual reference information are labeled tables</w:t>
      </w:r>
      <w:r w:rsidR="00F5179A" w:rsidRPr="00ED6ADA">
        <w:t xml:space="preserve">. </w:t>
      </w:r>
    </w:p>
    <w:p w14:paraId="425DB05E" w14:textId="77777777" w:rsidR="005E3AA7" w:rsidRPr="00ED6ADA" w:rsidRDefault="005E3AA7" w:rsidP="00487E4E"/>
    <w:p w14:paraId="1F43EA68" w14:textId="77777777" w:rsidR="002C7FFC" w:rsidRPr="00ED6ADA" w:rsidRDefault="002C7FFC" w:rsidP="00615C1D">
      <w:pPr>
        <w:rPr>
          <w:b/>
        </w:rPr>
      </w:pPr>
      <w:r w:rsidRPr="00ED6ADA">
        <w:rPr>
          <w:b/>
        </w:rPr>
        <w:t>task</w:t>
      </w:r>
    </w:p>
    <w:p w14:paraId="0B844C9C" w14:textId="77777777" w:rsidR="002C7FFC" w:rsidRPr="00ED6ADA" w:rsidRDefault="002C7FFC" w:rsidP="00487E4E">
      <w:r w:rsidRPr="00ED6ADA">
        <w:t>A clearly defined action or activity specifically assigned to an individual or organization that must be done as it is imposed by an appropriate authority</w:t>
      </w:r>
      <w:r w:rsidR="00F5179A" w:rsidRPr="00ED6ADA">
        <w:t xml:space="preserve">. </w:t>
      </w:r>
    </w:p>
    <w:p w14:paraId="6D7BB251" w14:textId="77777777" w:rsidR="000924FB" w:rsidRPr="00ED6ADA" w:rsidRDefault="000924FB" w:rsidP="00487E4E"/>
    <w:p w14:paraId="3D74CFBA" w14:textId="77777777" w:rsidR="003116A6" w:rsidRPr="00ED6ADA" w:rsidRDefault="003116A6" w:rsidP="00615C1D">
      <w:pPr>
        <w:rPr>
          <w:b/>
        </w:rPr>
      </w:pPr>
      <w:r w:rsidRPr="00ED6ADA">
        <w:rPr>
          <w:b/>
        </w:rPr>
        <w:t>template</w:t>
      </w:r>
    </w:p>
    <w:p w14:paraId="4551E79D" w14:textId="77777777" w:rsidR="003116A6" w:rsidRPr="00ED6ADA" w:rsidRDefault="003116A6" w:rsidP="00487E4E">
      <w:r w:rsidRPr="00ED6ADA">
        <w:t xml:space="preserve">A </w:t>
      </w:r>
      <w:r w:rsidR="000924FB" w:rsidRPr="00ED6ADA">
        <w:t>pre-formatted</w:t>
      </w:r>
      <w:r w:rsidRPr="00ED6ADA">
        <w:t xml:space="preserve"> document that contains the </w:t>
      </w:r>
      <w:r w:rsidR="000924FB" w:rsidRPr="00ED6ADA">
        <w:t xml:space="preserve">layout, typography, </w:t>
      </w:r>
      <w:r w:rsidRPr="00ED6ADA">
        <w:t xml:space="preserve">font styles, </w:t>
      </w:r>
      <w:r w:rsidR="00EB3197" w:rsidRPr="00ED6ADA">
        <w:t>justification</w:t>
      </w:r>
      <w:r w:rsidRPr="00ED6ADA">
        <w:t xml:space="preserve">, and </w:t>
      </w:r>
      <w:r w:rsidR="000924FB" w:rsidRPr="00ED6ADA">
        <w:t>divisions</w:t>
      </w:r>
      <w:r w:rsidRPr="00ED6ADA">
        <w:t xml:space="preserve"> needed to correct</w:t>
      </w:r>
      <w:r w:rsidR="000924FB" w:rsidRPr="00ED6ADA">
        <w:t>ly</w:t>
      </w:r>
      <w:r w:rsidRPr="00ED6ADA">
        <w:t xml:space="preserve"> format </w:t>
      </w:r>
      <w:r w:rsidR="000924FB" w:rsidRPr="00ED6ADA">
        <w:t xml:space="preserve">a publication </w:t>
      </w:r>
      <w:r w:rsidRPr="00ED6ADA">
        <w:t>fo</w:t>
      </w:r>
      <w:r w:rsidR="00FF5AF6" w:rsidRPr="00ED6ADA">
        <w:t>r authentication</w:t>
      </w:r>
      <w:r w:rsidR="00F5179A" w:rsidRPr="00ED6ADA">
        <w:t xml:space="preserve">. </w:t>
      </w:r>
    </w:p>
    <w:p w14:paraId="722F5217" w14:textId="77777777" w:rsidR="000924FB" w:rsidRPr="00ED6ADA" w:rsidRDefault="000924FB" w:rsidP="00487E4E"/>
    <w:p w14:paraId="1C6D3751" w14:textId="77777777" w:rsidR="00F91A47" w:rsidRPr="00ED6ADA" w:rsidRDefault="00F91A47" w:rsidP="00615C1D">
      <w:pPr>
        <w:rPr>
          <w:b/>
        </w:rPr>
      </w:pPr>
      <w:r w:rsidRPr="00ED6ADA">
        <w:rPr>
          <w:b/>
        </w:rPr>
        <w:t>title case</w:t>
      </w:r>
    </w:p>
    <w:p w14:paraId="24EFD4C0" w14:textId="77777777" w:rsidR="00F91A47" w:rsidRPr="00ED6ADA" w:rsidRDefault="00F91A47" w:rsidP="00487E4E">
      <w:r w:rsidRPr="00ED6ADA">
        <w:t xml:space="preserve">A convention in which only the first word, last word, and major words of a title, subtitle, or heading are capitalized (for example, </w:t>
      </w:r>
      <w:r w:rsidR="000924FB" w:rsidRPr="00ED6ADA">
        <w:t>I</w:t>
      </w:r>
      <w:r w:rsidR="007C5DBF" w:rsidRPr="00ED6ADA">
        <w:t>ntroduction</w:t>
      </w:r>
      <w:r w:rsidRPr="00ED6ADA">
        <w:t xml:space="preserve"> and </w:t>
      </w:r>
      <w:r w:rsidR="000924FB" w:rsidRPr="00ED6ADA">
        <w:t>S</w:t>
      </w:r>
      <w:r w:rsidR="007C5DBF" w:rsidRPr="00ED6ADA">
        <w:t xml:space="preserve">ummary of </w:t>
      </w:r>
      <w:r w:rsidR="000924FB" w:rsidRPr="00ED6ADA">
        <w:t>C</w:t>
      </w:r>
      <w:r w:rsidR="007C5DBF" w:rsidRPr="00ED6ADA">
        <w:t>hanges</w:t>
      </w:r>
      <w:r w:rsidR="005D7968" w:rsidRPr="00ED6ADA">
        <w:t>)</w:t>
      </w:r>
      <w:r w:rsidR="00F5179A" w:rsidRPr="00ED6ADA">
        <w:t xml:space="preserve">. </w:t>
      </w:r>
      <w:r w:rsidRPr="00ED6ADA">
        <w:t xml:space="preserve">In </w:t>
      </w:r>
      <w:r w:rsidR="007B35A1" w:rsidRPr="00ED6ADA">
        <w:t xml:space="preserve">doctrinal </w:t>
      </w:r>
      <w:r w:rsidR="000924FB" w:rsidRPr="00ED6ADA">
        <w:t xml:space="preserve">and training </w:t>
      </w:r>
      <w:r w:rsidR="007B35A1" w:rsidRPr="00ED6ADA">
        <w:t>publication</w:t>
      </w:r>
      <w:r w:rsidRPr="00ED6ADA">
        <w:t>s, section headings and all paragraph subheadings appear in title case</w:t>
      </w:r>
      <w:r w:rsidR="00F5179A" w:rsidRPr="00ED6ADA">
        <w:t xml:space="preserve">. </w:t>
      </w:r>
      <w:r w:rsidRPr="00ED6ADA">
        <w:t xml:space="preserve">Main headings appear in the body of a </w:t>
      </w:r>
      <w:r w:rsidR="000924FB" w:rsidRPr="00ED6ADA">
        <w:t>publication</w:t>
      </w:r>
      <w:r w:rsidRPr="00ED6ADA">
        <w:t xml:space="preserve"> in all caps</w:t>
      </w:r>
      <w:r w:rsidR="00604468" w:rsidRPr="00ED6ADA">
        <w:t xml:space="preserve"> </w:t>
      </w:r>
      <w:r w:rsidRPr="00ED6ADA">
        <w:t xml:space="preserve">but must be entered in title case to ensure they appear properly in the </w:t>
      </w:r>
      <w:r w:rsidR="0022753E" w:rsidRPr="00ED6ADA">
        <w:t>navigation pane</w:t>
      </w:r>
      <w:r w:rsidR="00F5179A" w:rsidRPr="00ED6ADA">
        <w:t xml:space="preserve">. </w:t>
      </w:r>
    </w:p>
    <w:p w14:paraId="1FC197AD" w14:textId="77777777" w:rsidR="000924FB" w:rsidRPr="00ED6ADA" w:rsidRDefault="000924FB" w:rsidP="00487E4E"/>
    <w:p w14:paraId="60E49E17" w14:textId="77777777" w:rsidR="00F91A47" w:rsidRPr="00ED6ADA" w:rsidRDefault="00F91A47" w:rsidP="00615C1D">
      <w:pPr>
        <w:rPr>
          <w:b/>
        </w:rPr>
      </w:pPr>
      <w:r w:rsidRPr="00ED6ADA">
        <w:rPr>
          <w:b/>
        </w:rPr>
        <w:t>typography</w:t>
      </w:r>
    </w:p>
    <w:p w14:paraId="3D91B4D1" w14:textId="77777777" w:rsidR="00F91A47" w:rsidRPr="00ED6ADA" w:rsidRDefault="00F91A47" w:rsidP="00487E4E">
      <w:r w:rsidRPr="00ED6ADA">
        <w:t>The arrangement or appearance of typ</w:t>
      </w:r>
      <w:r w:rsidR="00604468" w:rsidRPr="00ED6ADA">
        <w:t>e</w:t>
      </w:r>
      <w:r w:rsidRPr="00ED6ADA">
        <w:t>set matter (how text appears on the page</w:t>
      </w:r>
      <w:r w:rsidR="005D7968" w:rsidRPr="00ED6ADA">
        <w:t>)</w:t>
      </w:r>
      <w:r w:rsidR="00F5179A" w:rsidRPr="00ED6ADA">
        <w:t xml:space="preserve">. </w:t>
      </w:r>
    </w:p>
    <w:p w14:paraId="19D29550" w14:textId="77777777" w:rsidR="000924FB" w:rsidRPr="00ED6ADA" w:rsidRDefault="000924FB" w:rsidP="00487E4E"/>
    <w:p w14:paraId="3EB6DA4E" w14:textId="77777777" w:rsidR="00194D82" w:rsidRPr="00ED6ADA" w:rsidRDefault="00194D82" w:rsidP="00615C1D">
      <w:pPr>
        <w:rPr>
          <w:b/>
        </w:rPr>
      </w:pPr>
      <w:r w:rsidRPr="00ED6ADA">
        <w:rPr>
          <w:b/>
        </w:rPr>
        <w:t>widow</w:t>
      </w:r>
    </w:p>
    <w:p w14:paraId="07E1BDAD" w14:textId="77777777" w:rsidR="00581486" w:rsidRPr="00ED6ADA" w:rsidRDefault="007C3241" w:rsidP="00487E4E">
      <w:r w:rsidRPr="00ED6ADA">
        <w:t>A layout error in which the first line on a page is the last bullet of an enumerated list or the last line of a numbered paragraph</w:t>
      </w:r>
      <w:r w:rsidR="00F5179A" w:rsidRPr="00ED6ADA">
        <w:t xml:space="preserve">. </w:t>
      </w:r>
    </w:p>
    <w:p w14:paraId="7A36596E" w14:textId="77777777" w:rsidR="005E4E9F" w:rsidRPr="00ED6ADA" w:rsidRDefault="005E4E9F" w:rsidP="00487E4E"/>
    <w:p w14:paraId="1211CB06" w14:textId="77777777" w:rsidR="005E4E9F" w:rsidRPr="00ED6ADA" w:rsidRDefault="005E4E9F" w:rsidP="00487E4E"/>
    <w:p w14:paraId="4FA6549C" w14:textId="77777777" w:rsidR="0068288B" w:rsidRPr="00ED6ADA" w:rsidRDefault="0068288B"/>
    <w:sectPr w:rsidR="0068288B" w:rsidRPr="00ED6ADA" w:rsidSect="005271F9">
      <w:headerReference w:type="even" r:id="rId107"/>
      <w:headerReference w:type="default" r:id="rId108"/>
      <w:footerReference w:type="even" r:id="rId109"/>
      <w:footerReference w:type="default" r:id="rId110"/>
      <w:type w:val="oddPage"/>
      <w:pgSz w:w="12240" w:h="15840"/>
      <w:pgMar w:top="1440" w:right="1440" w:bottom="135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FAE1" w14:textId="77777777" w:rsidR="00E23180" w:rsidRDefault="00E23180" w:rsidP="00803E0B">
      <w:r>
        <w:separator/>
      </w:r>
    </w:p>
    <w:p w14:paraId="261A3B1E" w14:textId="77777777" w:rsidR="00E23180" w:rsidRDefault="00E23180"/>
  </w:endnote>
  <w:endnote w:type="continuationSeparator" w:id="0">
    <w:p w14:paraId="4EF5A31E" w14:textId="77777777" w:rsidR="00E23180" w:rsidRDefault="00E23180" w:rsidP="00803E0B">
      <w:r>
        <w:continuationSeparator/>
      </w:r>
    </w:p>
    <w:p w14:paraId="407F9FFF" w14:textId="77777777" w:rsidR="00E23180" w:rsidRDefault="00E23180"/>
  </w:endnote>
  <w:endnote w:type="continuationNotice" w:id="1">
    <w:p w14:paraId="0FCDB38C" w14:textId="77777777" w:rsidR="00E23180" w:rsidRDefault="00E23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4E76" w14:textId="33A961CC" w:rsidR="00ED2CE6" w:rsidRDefault="00ED2CE6">
    <w:pPr>
      <w:pStyle w:val="Footer"/>
    </w:pPr>
    <w:r w:rsidRPr="008B1D0F">
      <w:fldChar w:fldCharType="begin"/>
    </w:r>
    <w:r w:rsidRPr="008B1D0F">
      <w:instrText xml:space="preserve"> PAGE   \* MERGEFORMAT </w:instrText>
    </w:r>
    <w:r w:rsidRPr="008B1D0F">
      <w:fldChar w:fldCharType="separate"/>
    </w:r>
    <w:r w:rsidR="00562E71">
      <w:rPr>
        <w:noProof/>
      </w:rPr>
      <w:t>330</w:t>
    </w:r>
    <w:r w:rsidRPr="008B1D0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52F9" w14:textId="7113189F" w:rsidR="00ED2CE6" w:rsidRPr="008B1D0F" w:rsidRDefault="00ED2CE6" w:rsidP="008B1D0F">
    <w:pPr>
      <w:pStyle w:val="Footer"/>
      <w:jc w:val="right"/>
    </w:pPr>
    <w:r>
      <w:fldChar w:fldCharType="begin"/>
    </w:r>
    <w:r>
      <w:instrText xml:space="preserve"> PAGE   \* MERGEFORMAT </w:instrText>
    </w:r>
    <w:r>
      <w:fldChar w:fldCharType="separate"/>
    </w:r>
    <w:r w:rsidR="00562E71">
      <w:rPr>
        <w:noProof/>
      </w:rPr>
      <w:t>329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9B49" w14:textId="77777777" w:rsidR="00E23180" w:rsidRDefault="00E23180" w:rsidP="00803E0B">
      <w:r>
        <w:separator/>
      </w:r>
    </w:p>
    <w:p w14:paraId="0A681684" w14:textId="77777777" w:rsidR="00E23180" w:rsidRDefault="00E23180"/>
  </w:footnote>
  <w:footnote w:type="continuationSeparator" w:id="0">
    <w:p w14:paraId="3579AA44" w14:textId="77777777" w:rsidR="00E23180" w:rsidRDefault="00E23180" w:rsidP="00803E0B">
      <w:r>
        <w:continuationSeparator/>
      </w:r>
    </w:p>
    <w:p w14:paraId="1785B2B2" w14:textId="77777777" w:rsidR="00E23180" w:rsidRDefault="00E23180"/>
  </w:footnote>
  <w:footnote w:type="continuationNotice" w:id="1">
    <w:p w14:paraId="4BB510BB" w14:textId="77777777" w:rsidR="00E23180" w:rsidRDefault="00E23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78E3" w14:textId="77777777" w:rsidR="00ED2CE6" w:rsidRDefault="00ED2CE6" w:rsidP="008B1D0F">
    <w:pPr>
      <w:pStyle w:val="Header"/>
    </w:pPr>
    <w:r>
      <w:t>TRADOC Pamphlet 25-40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BB1C" w14:textId="77777777" w:rsidR="00ED2CE6" w:rsidRDefault="00ED2CE6" w:rsidP="008B1D0F">
    <w:pPr>
      <w:pStyle w:val="Header"/>
      <w:jc w:val="right"/>
    </w:pPr>
    <w:r>
      <w:t>TRADOC Pamphlet 25-40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8E9B3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C783E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112FF"/>
    <w:multiLevelType w:val="hybridMultilevel"/>
    <w:tmpl w:val="B7F4C17E"/>
    <w:lvl w:ilvl="0" w:tplc="C066B3EA">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E2F7E"/>
    <w:multiLevelType w:val="hybridMultilevel"/>
    <w:tmpl w:val="DC146DFA"/>
    <w:lvl w:ilvl="0" w:tplc="54968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55731"/>
    <w:multiLevelType w:val="hybridMultilevel"/>
    <w:tmpl w:val="A5A425C6"/>
    <w:lvl w:ilvl="0" w:tplc="64245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2E4E43"/>
    <w:multiLevelType w:val="hybridMultilevel"/>
    <w:tmpl w:val="562E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C1AD7"/>
    <w:multiLevelType w:val="hybridMultilevel"/>
    <w:tmpl w:val="E4C042C4"/>
    <w:lvl w:ilvl="0" w:tplc="8458985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0EA4547F"/>
    <w:multiLevelType w:val="hybridMultilevel"/>
    <w:tmpl w:val="B094D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55CC4"/>
    <w:multiLevelType w:val="hybridMultilevel"/>
    <w:tmpl w:val="C0484488"/>
    <w:lvl w:ilvl="0" w:tplc="9808042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15:restartNumberingAfterBreak="0">
    <w:nsid w:val="153A0473"/>
    <w:multiLevelType w:val="hybridMultilevel"/>
    <w:tmpl w:val="B27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D2CC9"/>
    <w:multiLevelType w:val="hybridMultilevel"/>
    <w:tmpl w:val="8B00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51A03"/>
    <w:multiLevelType w:val="hybridMultilevel"/>
    <w:tmpl w:val="02388420"/>
    <w:lvl w:ilvl="0" w:tplc="A298434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1ED628D9"/>
    <w:multiLevelType w:val="multilevel"/>
    <w:tmpl w:val="83281250"/>
    <w:name w:val="Append"/>
    <w:lvl w:ilvl="0">
      <w:start w:val="1"/>
      <w:numFmt w:val="decimal"/>
      <w:suff w:val="nothing"/>
      <w:lvlText w:val="Chapter %1"/>
      <w:lvlJc w:val="left"/>
      <w:pPr>
        <w:ind w:left="0" w:firstLine="0"/>
      </w:pPr>
      <w:rPr>
        <w:rFonts w:hint="default"/>
      </w:rPr>
    </w:lvl>
    <w:lvl w:ilvl="1">
      <w:start w:val="1"/>
      <w:numFmt w:val="upperLetter"/>
      <w:lvlRestart w:val="0"/>
      <w:suff w:val="nothing"/>
      <w:lvlText w:val="Appendix %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11E303B"/>
    <w:multiLevelType w:val="hybridMultilevel"/>
    <w:tmpl w:val="8C424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F6F04"/>
    <w:multiLevelType w:val="hybridMultilevel"/>
    <w:tmpl w:val="4628E3E6"/>
    <w:lvl w:ilvl="0" w:tplc="9BE676AC">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0B785D"/>
    <w:multiLevelType w:val="hybridMultilevel"/>
    <w:tmpl w:val="00369980"/>
    <w:lvl w:ilvl="0" w:tplc="04090001">
      <w:start w:val="1"/>
      <w:numFmt w:val="bullet"/>
      <w:pStyle w:val="SpecialSegment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8A18CD"/>
    <w:multiLevelType w:val="hybridMultilevel"/>
    <w:tmpl w:val="6A56C266"/>
    <w:lvl w:ilvl="0" w:tplc="04090001">
      <w:start w:val="1"/>
      <w:numFmt w:val="decimal"/>
      <w:pStyle w:val="Style1"/>
      <w:lvlText w:val="1-%1."/>
      <w:lvlJc w:val="left"/>
      <w:pPr>
        <w:tabs>
          <w:tab w:val="num" w:pos="1080"/>
        </w:tabs>
        <w:ind w:left="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2887047E"/>
    <w:multiLevelType w:val="hybridMultilevel"/>
    <w:tmpl w:val="B19428AE"/>
    <w:lvl w:ilvl="0" w:tplc="04090003">
      <w:start w:val="1"/>
      <w:numFmt w:val="bullet"/>
      <w:lvlText w:val="o"/>
      <w:lvlJc w:val="left"/>
      <w:pPr>
        <w:ind w:left="1170" w:hanging="360"/>
      </w:pPr>
      <w:rPr>
        <w:rFonts w:ascii="Courier New" w:hAnsi="Courier New" w:cs="Courier New" w:hint="default"/>
      </w:rPr>
    </w:lvl>
    <w:lvl w:ilvl="1" w:tplc="E040ACE4">
      <w:start w:val="1"/>
      <w:numFmt w:val="bullet"/>
      <w:pStyle w:val="Bullet2"/>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30933AA0"/>
    <w:multiLevelType w:val="hybridMultilevel"/>
    <w:tmpl w:val="7E48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11883"/>
    <w:multiLevelType w:val="hybridMultilevel"/>
    <w:tmpl w:val="B678A1FA"/>
    <w:lvl w:ilvl="0" w:tplc="04090001">
      <w:start w:val="1"/>
      <w:numFmt w:val="bullet"/>
      <w:pStyle w:val="BulletIntro"/>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24D0338"/>
    <w:multiLevelType w:val="hybridMultilevel"/>
    <w:tmpl w:val="FF2CE39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15:restartNumberingAfterBreak="0">
    <w:nsid w:val="3AEF2A9A"/>
    <w:multiLevelType w:val="hybridMultilevel"/>
    <w:tmpl w:val="AD2E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E114C"/>
    <w:multiLevelType w:val="multilevel"/>
    <w:tmpl w:val="8E7809AC"/>
    <w:styleLink w:val="Style4"/>
    <w:lvl w:ilvl="0">
      <w:start w:val="1"/>
      <w:numFmt w:val="bullet"/>
      <w:lvlText w:val=""/>
      <w:lvlJc w:val="left"/>
      <w:pPr>
        <w:tabs>
          <w:tab w:val="num" w:pos="1224"/>
        </w:tabs>
        <w:ind w:left="1224"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1930F6"/>
    <w:multiLevelType w:val="hybridMultilevel"/>
    <w:tmpl w:val="272A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24C4B"/>
    <w:multiLevelType w:val="hybridMultilevel"/>
    <w:tmpl w:val="2F5E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E20F9"/>
    <w:multiLevelType w:val="hybridMultilevel"/>
    <w:tmpl w:val="46A0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730EA"/>
    <w:multiLevelType w:val="hybridMultilevel"/>
    <w:tmpl w:val="9CF4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B2CA7"/>
    <w:multiLevelType w:val="hybridMultilevel"/>
    <w:tmpl w:val="BB28A80A"/>
    <w:lvl w:ilvl="0" w:tplc="EC669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F997842"/>
    <w:multiLevelType w:val="hybridMultilevel"/>
    <w:tmpl w:val="AE381968"/>
    <w:lvl w:ilvl="0" w:tplc="BC626B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05460AC"/>
    <w:multiLevelType w:val="hybridMultilevel"/>
    <w:tmpl w:val="962CA022"/>
    <w:lvl w:ilvl="0" w:tplc="9578A5A8">
      <w:start w:val="1"/>
      <w:numFmt w:val="low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51D40308"/>
    <w:multiLevelType w:val="hybridMultilevel"/>
    <w:tmpl w:val="0F8A7E4E"/>
    <w:lvl w:ilvl="0" w:tplc="F08E0D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3617597"/>
    <w:multiLevelType w:val="hybridMultilevel"/>
    <w:tmpl w:val="C51C7538"/>
    <w:lvl w:ilvl="0" w:tplc="04090001">
      <w:start w:val="1"/>
      <w:numFmt w:val="bullet"/>
      <w:lvlText w:val=""/>
      <w:lvlJc w:val="left"/>
      <w:pPr>
        <w:ind w:left="706" w:hanging="360"/>
      </w:pPr>
      <w:rPr>
        <w:rFonts w:ascii="Wingdings" w:hAnsi="Wingdings"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2" w15:restartNumberingAfterBreak="0">
    <w:nsid w:val="54866DD1"/>
    <w:multiLevelType w:val="hybridMultilevel"/>
    <w:tmpl w:val="D7BA757C"/>
    <w:lvl w:ilvl="0" w:tplc="0EEA7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91B47"/>
    <w:multiLevelType w:val="hybridMultilevel"/>
    <w:tmpl w:val="74F674A6"/>
    <w:lvl w:ilvl="0" w:tplc="6F3E28B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A7FAD"/>
    <w:multiLevelType w:val="hybridMultilevel"/>
    <w:tmpl w:val="00E0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B2D51"/>
    <w:multiLevelType w:val="hybridMultilevel"/>
    <w:tmpl w:val="74AA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D5379"/>
    <w:multiLevelType w:val="hybridMultilevel"/>
    <w:tmpl w:val="3174862A"/>
    <w:lvl w:ilvl="0" w:tplc="04090001">
      <w:start w:val="1"/>
      <w:numFmt w:val="bullet"/>
      <w:pStyle w:val="StyleTableTextBullet8pt"/>
      <w:lvlText w:val=""/>
      <w:lvlJc w:val="left"/>
      <w:pPr>
        <w:tabs>
          <w:tab w:val="num" w:pos="1008"/>
        </w:tabs>
        <w:ind w:left="864" w:hanging="7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3590D0E"/>
    <w:multiLevelType w:val="hybridMultilevel"/>
    <w:tmpl w:val="4ABA29C4"/>
    <w:lvl w:ilvl="0" w:tplc="80A25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660B51"/>
    <w:multiLevelType w:val="hybridMultilevel"/>
    <w:tmpl w:val="9B6C02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C93F72"/>
    <w:multiLevelType w:val="hybridMultilevel"/>
    <w:tmpl w:val="05EA33B8"/>
    <w:lvl w:ilvl="0" w:tplc="C5863CE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71436FF4"/>
    <w:multiLevelType w:val="hybridMultilevel"/>
    <w:tmpl w:val="2832779C"/>
    <w:lvl w:ilvl="0" w:tplc="B816AE9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3A703D"/>
    <w:multiLevelType w:val="hybridMultilevel"/>
    <w:tmpl w:val="07C2E2D0"/>
    <w:lvl w:ilvl="0" w:tplc="04090001">
      <w:start w:val="1"/>
      <w:numFmt w:val="decimal"/>
      <w:pStyle w:val="StylePara3-1Left025"/>
      <w:lvlText w:val="3-%1."/>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2" w15:restartNumberingAfterBreak="0">
    <w:nsid w:val="78AE6FFB"/>
    <w:multiLevelType w:val="hybridMultilevel"/>
    <w:tmpl w:val="B4E8BF8E"/>
    <w:lvl w:ilvl="0" w:tplc="8B282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1811EE"/>
    <w:multiLevelType w:val="hybridMultilevel"/>
    <w:tmpl w:val="D4B01B0A"/>
    <w:lvl w:ilvl="0" w:tplc="2E782452">
      <w:start w:val="1"/>
      <w:numFmt w:val="decimal"/>
      <w:lvlText w:val="(%1)"/>
      <w:lvlJc w:val="left"/>
      <w:pPr>
        <w:ind w:left="630" w:hanging="405"/>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4" w15:restartNumberingAfterBreak="0">
    <w:nsid w:val="7D224CEA"/>
    <w:multiLevelType w:val="hybridMultilevel"/>
    <w:tmpl w:val="25EA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615F5"/>
    <w:multiLevelType w:val="hybridMultilevel"/>
    <w:tmpl w:val="F5346EA6"/>
    <w:lvl w:ilvl="0" w:tplc="D8246A0E">
      <w:start w:val="1"/>
      <w:numFmt w:val="bullet"/>
      <w:pStyle w:val="PrefaceBullet"/>
      <w:lvlText w:val=""/>
      <w:lvlJc w:val="left"/>
      <w:pPr>
        <w:tabs>
          <w:tab w:val="num" w:pos="720"/>
        </w:tabs>
        <w:ind w:left="720" w:hanging="360"/>
      </w:pPr>
      <w:rPr>
        <w:rFonts w:ascii="Symbol" w:hAnsi="Symbol" w:hint="default"/>
        <w:sz w:val="20"/>
      </w:rPr>
    </w:lvl>
    <w:lvl w:ilvl="1" w:tplc="02BE8A24" w:tentative="1">
      <w:start w:val="1"/>
      <w:numFmt w:val="bullet"/>
      <w:lvlText w:val="o"/>
      <w:lvlJc w:val="left"/>
      <w:pPr>
        <w:tabs>
          <w:tab w:val="num" w:pos="1440"/>
        </w:tabs>
        <w:ind w:left="1440" w:hanging="360"/>
      </w:pPr>
      <w:rPr>
        <w:rFonts w:ascii="Courier New" w:hAnsi="Courier New" w:cs="Courier New" w:hint="default"/>
      </w:rPr>
    </w:lvl>
    <w:lvl w:ilvl="2" w:tplc="2730A950" w:tentative="1">
      <w:start w:val="1"/>
      <w:numFmt w:val="bullet"/>
      <w:lvlText w:val=""/>
      <w:lvlJc w:val="left"/>
      <w:pPr>
        <w:tabs>
          <w:tab w:val="num" w:pos="2160"/>
        </w:tabs>
        <w:ind w:left="2160" w:hanging="360"/>
      </w:pPr>
      <w:rPr>
        <w:rFonts w:ascii="Wingdings" w:hAnsi="Wingdings" w:hint="default"/>
      </w:rPr>
    </w:lvl>
    <w:lvl w:ilvl="3" w:tplc="00DEB2D6" w:tentative="1">
      <w:start w:val="1"/>
      <w:numFmt w:val="bullet"/>
      <w:lvlText w:val=""/>
      <w:lvlJc w:val="left"/>
      <w:pPr>
        <w:tabs>
          <w:tab w:val="num" w:pos="2880"/>
        </w:tabs>
        <w:ind w:left="2880" w:hanging="360"/>
      </w:pPr>
      <w:rPr>
        <w:rFonts w:ascii="Symbol" w:hAnsi="Symbol" w:hint="default"/>
      </w:rPr>
    </w:lvl>
    <w:lvl w:ilvl="4" w:tplc="39B8AA18" w:tentative="1">
      <w:start w:val="1"/>
      <w:numFmt w:val="bullet"/>
      <w:lvlText w:val="o"/>
      <w:lvlJc w:val="left"/>
      <w:pPr>
        <w:tabs>
          <w:tab w:val="num" w:pos="3600"/>
        </w:tabs>
        <w:ind w:left="3600" w:hanging="360"/>
      </w:pPr>
      <w:rPr>
        <w:rFonts w:ascii="Courier New" w:hAnsi="Courier New" w:cs="Courier New" w:hint="default"/>
      </w:rPr>
    </w:lvl>
    <w:lvl w:ilvl="5" w:tplc="0E10CA88" w:tentative="1">
      <w:start w:val="1"/>
      <w:numFmt w:val="bullet"/>
      <w:lvlText w:val=""/>
      <w:lvlJc w:val="left"/>
      <w:pPr>
        <w:tabs>
          <w:tab w:val="num" w:pos="4320"/>
        </w:tabs>
        <w:ind w:left="4320" w:hanging="360"/>
      </w:pPr>
      <w:rPr>
        <w:rFonts w:ascii="Wingdings" w:hAnsi="Wingdings" w:hint="default"/>
      </w:rPr>
    </w:lvl>
    <w:lvl w:ilvl="6" w:tplc="3CE0AF2E" w:tentative="1">
      <w:start w:val="1"/>
      <w:numFmt w:val="bullet"/>
      <w:lvlText w:val=""/>
      <w:lvlJc w:val="left"/>
      <w:pPr>
        <w:tabs>
          <w:tab w:val="num" w:pos="5040"/>
        </w:tabs>
        <w:ind w:left="5040" w:hanging="360"/>
      </w:pPr>
      <w:rPr>
        <w:rFonts w:ascii="Symbol" w:hAnsi="Symbol" w:hint="default"/>
      </w:rPr>
    </w:lvl>
    <w:lvl w:ilvl="7" w:tplc="E5F6BEDA" w:tentative="1">
      <w:start w:val="1"/>
      <w:numFmt w:val="bullet"/>
      <w:lvlText w:val="o"/>
      <w:lvlJc w:val="left"/>
      <w:pPr>
        <w:tabs>
          <w:tab w:val="num" w:pos="5760"/>
        </w:tabs>
        <w:ind w:left="5760" w:hanging="360"/>
      </w:pPr>
      <w:rPr>
        <w:rFonts w:ascii="Courier New" w:hAnsi="Courier New" w:cs="Courier New" w:hint="default"/>
      </w:rPr>
    </w:lvl>
    <w:lvl w:ilvl="8" w:tplc="2AEAC2A6" w:tentative="1">
      <w:start w:val="1"/>
      <w:numFmt w:val="bullet"/>
      <w:lvlText w:val=""/>
      <w:lvlJc w:val="left"/>
      <w:pPr>
        <w:tabs>
          <w:tab w:val="num" w:pos="6480"/>
        </w:tabs>
        <w:ind w:left="6480" w:hanging="360"/>
      </w:pPr>
      <w:rPr>
        <w:rFonts w:ascii="Wingdings" w:hAnsi="Wingdings" w:hint="default"/>
      </w:rPr>
    </w:lvl>
  </w:abstractNum>
  <w:num w:numId="1" w16cid:durableId="711853169">
    <w:abstractNumId w:val="16"/>
  </w:num>
  <w:num w:numId="2" w16cid:durableId="1883246744">
    <w:abstractNumId w:val="1"/>
  </w:num>
  <w:num w:numId="3" w16cid:durableId="779106549">
    <w:abstractNumId w:val="0"/>
  </w:num>
  <w:num w:numId="4" w16cid:durableId="76293573">
    <w:abstractNumId w:val="19"/>
  </w:num>
  <w:num w:numId="5" w16cid:durableId="717633614">
    <w:abstractNumId w:val="45"/>
  </w:num>
  <w:num w:numId="6" w16cid:durableId="1561750076">
    <w:abstractNumId w:val="15"/>
  </w:num>
  <w:num w:numId="7" w16cid:durableId="1815027870">
    <w:abstractNumId w:val="36"/>
  </w:num>
  <w:num w:numId="8" w16cid:durableId="552350220">
    <w:abstractNumId w:val="41"/>
  </w:num>
  <w:num w:numId="9" w16cid:durableId="1374765166">
    <w:abstractNumId w:val="31"/>
  </w:num>
  <w:num w:numId="10" w16cid:durableId="1576478510">
    <w:abstractNumId w:val="40"/>
  </w:num>
  <w:num w:numId="11" w16cid:durableId="1191869785">
    <w:abstractNumId w:val="22"/>
  </w:num>
  <w:num w:numId="12" w16cid:durableId="1369066285">
    <w:abstractNumId w:val="17"/>
  </w:num>
  <w:num w:numId="13" w16cid:durableId="751663745">
    <w:abstractNumId w:val="37"/>
  </w:num>
  <w:num w:numId="14" w16cid:durableId="1960526190">
    <w:abstractNumId w:val="33"/>
  </w:num>
  <w:num w:numId="15" w16cid:durableId="1403405335">
    <w:abstractNumId w:val="10"/>
  </w:num>
  <w:num w:numId="16" w16cid:durableId="1662585052">
    <w:abstractNumId w:val="34"/>
  </w:num>
  <w:num w:numId="17" w16cid:durableId="20594959">
    <w:abstractNumId w:val="38"/>
  </w:num>
  <w:num w:numId="18" w16cid:durableId="402070060">
    <w:abstractNumId w:val="5"/>
  </w:num>
  <w:num w:numId="19" w16cid:durableId="1889797739">
    <w:abstractNumId w:val="9"/>
  </w:num>
  <w:num w:numId="20" w16cid:durableId="1987783749">
    <w:abstractNumId w:val="14"/>
  </w:num>
  <w:num w:numId="21" w16cid:durableId="1756974164">
    <w:abstractNumId w:val="13"/>
  </w:num>
  <w:num w:numId="22" w16cid:durableId="1041242968">
    <w:abstractNumId w:val="14"/>
  </w:num>
  <w:num w:numId="23" w16cid:durableId="147718311">
    <w:abstractNumId w:val="26"/>
  </w:num>
  <w:num w:numId="24" w16cid:durableId="254364138">
    <w:abstractNumId w:val="44"/>
  </w:num>
  <w:num w:numId="25" w16cid:durableId="52628833">
    <w:abstractNumId w:val="21"/>
  </w:num>
  <w:num w:numId="26" w16cid:durableId="1093211567">
    <w:abstractNumId w:val="40"/>
  </w:num>
  <w:num w:numId="27" w16cid:durableId="511259038">
    <w:abstractNumId w:val="35"/>
  </w:num>
  <w:num w:numId="28" w16cid:durableId="1361589771">
    <w:abstractNumId w:val="24"/>
  </w:num>
  <w:num w:numId="29" w16cid:durableId="66926446">
    <w:abstractNumId w:val="23"/>
  </w:num>
  <w:num w:numId="30" w16cid:durableId="1700621322">
    <w:abstractNumId w:val="25"/>
  </w:num>
  <w:num w:numId="31" w16cid:durableId="2137868725">
    <w:abstractNumId w:val="3"/>
  </w:num>
  <w:num w:numId="32" w16cid:durableId="873999984">
    <w:abstractNumId w:val="14"/>
  </w:num>
  <w:num w:numId="33" w16cid:durableId="31003058">
    <w:abstractNumId w:val="32"/>
  </w:num>
  <w:num w:numId="34" w16cid:durableId="1230772438">
    <w:abstractNumId w:val="20"/>
  </w:num>
  <w:num w:numId="35" w16cid:durableId="288779473">
    <w:abstractNumId w:val="2"/>
  </w:num>
  <w:num w:numId="36" w16cid:durableId="500005761">
    <w:abstractNumId w:val="8"/>
  </w:num>
  <w:num w:numId="37" w16cid:durableId="1261377340">
    <w:abstractNumId w:val="43"/>
  </w:num>
  <w:num w:numId="38" w16cid:durableId="1410467730">
    <w:abstractNumId w:val="7"/>
  </w:num>
  <w:num w:numId="39" w16cid:durableId="565800641">
    <w:abstractNumId w:val="30"/>
  </w:num>
  <w:num w:numId="40" w16cid:durableId="98649765">
    <w:abstractNumId w:val="4"/>
  </w:num>
  <w:num w:numId="41" w16cid:durableId="2101683645">
    <w:abstractNumId w:val="28"/>
  </w:num>
  <w:num w:numId="42" w16cid:durableId="795753897">
    <w:abstractNumId w:val="27"/>
  </w:num>
  <w:num w:numId="43" w16cid:durableId="755394694">
    <w:abstractNumId w:val="14"/>
  </w:num>
  <w:num w:numId="44" w16cid:durableId="1165894595">
    <w:abstractNumId w:val="42"/>
  </w:num>
  <w:num w:numId="45" w16cid:durableId="1518546287">
    <w:abstractNumId w:val="6"/>
  </w:num>
  <w:num w:numId="46" w16cid:durableId="55512263">
    <w:abstractNumId w:val="14"/>
  </w:num>
  <w:num w:numId="47" w16cid:durableId="1399787577">
    <w:abstractNumId w:val="11"/>
  </w:num>
  <w:num w:numId="48" w16cid:durableId="94374324">
    <w:abstractNumId w:val="39"/>
  </w:num>
  <w:num w:numId="49" w16cid:durableId="1266381999">
    <w:abstractNumId w:val="18"/>
  </w:num>
  <w:num w:numId="50" w16cid:durableId="16197499">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rawingGridVerticalSpacing w:val="120"/>
  <w:displayVerticalDrawingGridEvery w:val="0"/>
  <w:doNotUseMarginsForDrawingGridOrigin/>
  <w:characterSpacingControl w:val="doNotCompress"/>
  <w:hdrShapeDefaults>
    <o:shapedefaults v:ext="edit" spidmax="2071"/>
  </w:hdrShapeDefaults>
  <w:footnotePr>
    <w:footnote w:id="-1"/>
    <w:footnote w:id="0"/>
    <w:footnote w:id="1"/>
  </w:footnotePr>
  <w:endnotePr>
    <w:endnote w:id="-1"/>
    <w:endnote w:id="0"/>
    <w:endnote w:id="1"/>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59B"/>
    <w:rsid w:val="000005B4"/>
    <w:rsid w:val="00000600"/>
    <w:rsid w:val="000011A3"/>
    <w:rsid w:val="000016A4"/>
    <w:rsid w:val="00001CF5"/>
    <w:rsid w:val="00001D8A"/>
    <w:rsid w:val="00001FDA"/>
    <w:rsid w:val="00002759"/>
    <w:rsid w:val="000027EF"/>
    <w:rsid w:val="0000293A"/>
    <w:rsid w:val="00003048"/>
    <w:rsid w:val="00003279"/>
    <w:rsid w:val="0000330B"/>
    <w:rsid w:val="0000334A"/>
    <w:rsid w:val="0000354A"/>
    <w:rsid w:val="000036AE"/>
    <w:rsid w:val="00003704"/>
    <w:rsid w:val="000037D1"/>
    <w:rsid w:val="00003809"/>
    <w:rsid w:val="00003837"/>
    <w:rsid w:val="000038C2"/>
    <w:rsid w:val="00003FC0"/>
    <w:rsid w:val="00003FCC"/>
    <w:rsid w:val="00003FF4"/>
    <w:rsid w:val="000047FA"/>
    <w:rsid w:val="00004D00"/>
    <w:rsid w:val="00004F62"/>
    <w:rsid w:val="00005201"/>
    <w:rsid w:val="00005513"/>
    <w:rsid w:val="00005D9D"/>
    <w:rsid w:val="00006232"/>
    <w:rsid w:val="00006283"/>
    <w:rsid w:val="000066B3"/>
    <w:rsid w:val="00006A09"/>
    <w:rsid w:val="00006FE0"/>
    <w:rsid w:val="0000726A"/>
    <w:rsid w:val="00007659"/>
    <w:rsid w:val="000077CA"/>
    <w:rsid w:val="000079B0"/>
    <w:rsid w:val="00010409"/>
    <w:rsid w:val="0001096C"/>
    <w:rsid w:val="00010C80"/>
    <w:rsid w:val="00010DB8"/>
    <w:rsid w:val="00010EF2"/>
    <w:rsid w:val="00011505"/>
    <w:rsid w:val="00011547"/>
    <w:rsid w:val="000116BB"/>
    <w:rsid w:val="00011DE9"/>
    <w:rsid w:val="00012008"/>
    <w:rsid w:val="00012153"/>
    <w:rsid w:val="000123D4"/>
    <w:rsid w:val="00012540"/>
    <w:rsid w:val="0001276E"/>
    <w:rsid w:val="00012C5E"/>
    <w:rsid w:val="00012F1B"/>
    <w:rsid w:val="00012FD9"/>
    <w:rsid w:val="00013800"/>
    <w:rsid w:val="00013B07"/>
    <w:rsid w:val="00013B9C"/>
    <w:rsid w:val="00013D31"/>
    <w:rsid w:val="00013FC8"/>
    <w:rsid w:val="000140AB"/>
    <w:rsid w:val="000143CB"/>
    <w:rsid w:val="000149F9"/>
    <w:rsid w:val="00016B80"/>
    <w:rsid w:val="00016C47"/>
    <w:rsid w:val="00017232"/>
    <w:rsid w:val="00017349"/>
    <w:rsid w:val="0001740D"/>
    <w:rsid w:val="00017BBB"/>
    <w:rsid w:val="00017C1C"/>
    <w:rsid w:val="00017CD6"/>
    <w:rsid w:val="00017D91"/>
    <w:rsid w:val="00017E4E"/>
    <w:rsid w:val="00020352"/>
    <w:rsid w:val="00020375"/>
    <w:rsid w:val="000206B6"/>
    <w:rsid w:val="0002087F"/>
    <w:rsid w:val="00020D4B"/>
    <w:rsid w:val="00020F02"/>
    <w:rsid w:val="0002101D"/>
    <w:rsid w:val="0002135C"/>
    <w:rsid w:val="00021591"/>
    <w:rsid w:val="00022299"/>
    <w:rsid w:val="00022427"/>
    <w:rsid w:val="000224E2"/>
    <w:rsid w:val="0002305B"/>
    <w:rsid w:val="0002321A"/>
    <w:rsid w:val="00023263"/>
    <w:rsid w:val="0002382E"/>
    <w:rsid w:val="00023B7E"/>
    <w:rsid w:val="00023FE1"/>
    <w:rsid w:val="0002408D"/>
    <w:rsid w:val="000247C0"/>
    <w:rsid w:val="000252D2"/>
    <w:rsid w:val="0002541F"/>
    <w:rsid w:val="000255E1"/>
    <w:rsid w:val="0002623A"/>
    <w:rsid w:val="0002627C"/>
    <w:rsid w:val="00026510"/>
    <w:rsid w:val="00026720"/>
    <w:rsid w:val="0002682D"/>
    <w:rsid w:val="00026B6C"/>
    <w:rsid w:val="00026FBA"/>
    <w:rsid w:val="00027376"/>
    <w:rsid w:val="00027396"/>
    <w:rsid w:val="00027778"/>
    <w:rsid w:val="00027943"/>
    <w:rsid w:val="00027DCB"/>
    <w:rsid w:val="00027FE4"/>
    <w:rsid w:val="0003012B"/>
    <w:rsid w:val="000301FD"/>
    <w:rsid w:val="00030A2A"/>
    <w:rsid w:val="00030A5C"/>
    <w:rsid w:val="00030D31"/>
    <w:rsid w:val="00030E78"/>
    <w:rsid w:val="00030EF0"/>
    <w:rsid w:val="00031030"/>
    <w:rsid w:val="000316CC"/>
    <w:rsid w:val="000319D7"/>
    <w:rsid w:val="00031A35"/>
    <w:rsid w:val="0003265D"/>
    <w:rsid w:val="000330B0"/>
    <w:rsid w:val="000337C1"/>
    <w:rsid w:val="000342F0"/>
    <w:rsid w:val="000348EC"/>
    <w:rsid w:val="00034DBD"/>
    <w:rsid w:val="0003646A"/>
    <w:rsid w:val="000365C1"/>
    <w:rsid w:val="00037068"/>
    <w:rsid w:val="000378C2"/>
    <w:rsid w:val="000378F0"/>
    <w:rsid w:val="0003793A"/>
    <w:rsid w:val="00037C7F"/>
    <w:rsid w:val="00037E6C"/>
    <w:rsid w:val="00040521"/>
    <w:rsid w:val="000408EF"/>
    <w:rsid w:val="00040AB5"/>
    <w:rsid w:val="00040D16"/>
    <w:rsid w:val="00040F5B"/>
    <w:rsid w:val="00041170"/>
    <w:rsid w:val="000415E9"/>
    <w:rsid w:val="00041B88"/>
    <w:rsid w:val="00041EA9"/>
    <w:rsid w:val="00042054"/>
    <w:rsid w:val="00042081"/>
    <w:rsid w:val="00042091"/>
    <w:rsid w:val="000420C9"/>
    <w:rsid w:val="00042387"/>
    <w:rsid w:val="00042B4F"/>
    <w:rsid w:val="00042BDB"/>
    <w:rsid w:val="000435C4"/>
    <w:rsid w:val="00043B8B"/>
    <w:rsid w:val="00043DAE"/>
    <w:rsid w:val="00043E73"/>
    <w:rsid w:val="00043F62"/>
    <w:rsid w:val="00044048"/>
    <w:rsid w:val="000440CF"/>
    <w:rsid w:val="000441EF"/>
    <w:rsid w:val="000445DD"/>
    <w:rsid w:val="00044F5F"/>
    <w:rsid w:val="00045309"/>
    <w:rsid w:val="00045523"/>
    <w:rsid w:val="00045B7C"/>
    <w:rsid w:val="00045EA9"/>
    <w:rsid w:val="00046190"/>
    <w:rsid w:val="0004630C"/>
    <w:rsid w:val="000467C5"/>
    <w:rsid w:val="00046E52"/>
    <w:rsid w:val="0004714E"/>
    <w:rsid w:val="000472EC"/>
    <w:rsid w:val="00047996"/>
    <w:rsid w:val="00047CF6"/>
    <w:rsid w:val="0005093A"/>
    <w:rsid w:val="00050B38"/>
    <w:rsid w:val="0005122D"/>
    <w:rsid w:val="000515D8"/>
    <w:rsid w:val="0005187E"/>
    <w:rsid w:val="00051F7F"/>
    <w:rsid w:val="00051FD9"/>
    <w:rsid w:val="000522B0"/>
    <w:rsid w:val="00052CCC"/>
    <w:rsid w:val="00052FFA"/>
    <w:rsid w:val="00053078"/>
    <w:rsid w:val="000530BA"/>
    <w:rsid w:val="00053609"/>
    <w:rsid w:val="0005376F"/>
    <w:rsid w:val="00053F13"/>
    <w:rsid w:val="00053F21"/>
    <w:rsid w:val="000553D5"/>
    <w:rsid w:val="000556CB"/>
    <w:rsid w:val="00056079"/>
    <w:rsid w:val="000564CF"/>
    <w:rsid w:val="000568C1"/>
    <w:rsid w:val="00057017"/>
    <w:rsid w:val="00057219"/>
    <w:rsid w:val="0005797D"/>
    <w:rsid w:val="00057A13"/>
    <w:rsid w:val="00057D44"/>
    <w:rsid w:val="00060DC6"/>
    <w:rsid w:val="00061146"/>
    <w:rsid w:val="00061489"/>
    <w:rsid w:val="00061674"/>
    <w:rsid w:val="00061E8D"/>
    <w:rsid w:val="000620C4"/>
    <w:rsid w:val="000623A9"/>
    <w:rsid w:val="000625E8"/>
    <w:rsid w:val="00062A4B"/>
    <w:rsid w:val="0006354A"/>
    <w:rsid w:val="000637AD"/>
    <w:rsid w:val="00064B6E"/>
    <w:rsid w:val="00064C5E"/>
    <w:rsid w:val="00064CF4"/>
    <w:rsid w:val="000652BE"/>
    <w:rsid w:val="000653BF"/>
    <w:rsid w:val="0006577B"/>
    <w:rsid w:val="000669A6"/>
    <w:rsid w:val="00066A72"/>
    <w:rsid w:val="00066B7A"/>
    <w:rsid w:val="00066D51"/>
    <w:rsid w:val="00066D7E"/>
    <w:rsid w:val="00067349"/>
    <w:rsid w:val="000674E1"/>
    <w:rsid w:val="000676B5"/>
    <w:rsid w:val="00067A03"/>
    <w:rsid w:val="00067D7D"/>
    <w:rsid w:val="000701DE"/>
    <w:rsid w:val="0007021F"/>
    <w:rsid w:val="000706BA"/>
    <w:rsid w:val="00070715"/>
    <w:rsid w:val="00070AFE"/>
    <w:rsid w:val="000711F4"/>
    <w:rsid w:val="00071633"/>
    <w:rsid w:val="00071724"/>
    <w:rsid w:val="000718DA"/>
    <w:rsid w:val="00071DBD"/>
    <w:rsid w:val="00071FC7"/>
    <w:rsid w:val="00071FE2"/>
    <w:rsid w:val="00072034"/>
    <w:rsid w:val="0007275B"/>
    <w:rsid w:val="00072A76"/>
    <w:rsid w:val="0007342C"/>
    <w:rsid w:val="00073851"/>
    <w:rsid w:val="00073ABC"/>
    <w:rsid w:val="000743F6"/>
    <w:rsid w:val="00074A90"/>
    <w:rsid w:val="00074BB4"/>
    <w:rsid w:val="00074E34"/>
    <w:rsid w:val="00074F31"/>
    <w:rsid w:val="000752BB"/>
    <w:rsid w:val="00075600"/>
    <w:rsid w:val="00075849"/>
    <w:rsid w:val="00075DEF"/>
    <w:rsid w:val="0007630B"/>
    <w:rsid w:val="00076C4F"/>
    <w:rsid w:val="00076E10"/>
    <w:rsid w:val="00076FD8"/>
    <w:rsid w:val="00077314"/>
    <w:rsid w:val="00077569"/>
    <w:rsid w:val="00077845"/>
    <w:rsid w:val="000800BE"/>
    <w:rsid w:val="0008025C"/>
    <w:rsid w:val="00080529"/>
    <w:rsid w:val="00080860"/>
    <w:rsid w:val="000808B3"/>
    <w:rsid w:val="00080E12"/>
    <w:rsid w:val="00081622"/>
    <w:rsid w:val="00081646"/>
    <w:rsid w:val="000816F9"/>
    <w:rsid w:val="000817DD"/>
    <w:rsid w:val="00081C49"/>
    <w:rsid w:val="00081F78"/>
    <w:rsid w:val="000826BA"/>
    <w:rsid w:val="00082B91"/>
    <w:rsid w:val="00083472"/>
    <w:rsid w:val="00083877"/>
    <w:rsid w:val="00083BD4"/>
    <w:rsid w:val="00084604"/>
    <w:rsid w:val="00084756"/>
    <w:rsid w:val="00084BAD"/>
    <w:rsid w:val="00084CCD"/>
    <w:rsid w:val="00084F49"/>
    <w:rsid w:val="000855F3"/>
    <w:rsid w:val="00085845"/>
    <w:rsid w:val="00085BA3"/>
    <w:rsid w:val="00085FC5"/>
    <w:rsid w:val="00086B36"/>
    <w:rsid w:val="00086B93"/>
    <w:rsid w:val="00086C4C"/>
    <w:rsid w:val="000870A0"/>
    <w:rsid w:val="0008716B"/>
    <w:rsid w:val="00087494"/>
    <w:rsid w:val="000875F9"/>
    <w:rsid w:val="0008783A"/>
    <w:rsid w:val="00087DBC"/>
    <w:rsid w:val="00087F2E"/>
    <w:rsid w:val="00090184"/>
    <w:rsid w:val="0009026F"/>
    <w:rsid w:val="00090349"/>
    <w:rsid w:val="00090A23"/>
    <w:rsid w:val="00090AA3"/>
    <w:rsid w:val="00090F62"/>
    <w:rsid w:val="00090F8E"/>
    <w:rsid w:val="00091A29"/>
    <w:rsid w:val="00091AD4"/>
    <w:rsid w:val="00091BA2"/>
    <w:rsid w:val="00091EDB"/>
    <w:rsid w:val="000924FB"/>
    <w:rsid w:val="0009359D"/>
    <w:rsid w:val="00093977"/>
    <w:rsid w:val="00094032"/>
    <w:rsid w:val="0009460B"/>
    <w:rsid w:val="0009464F"/>
    <w:rsid w:val="00094771"/>
    <w:rsid w:val="000949E7"/>
    <w:rsid w:val="00094D38"/>
    <w:rsid w:val="0009530C"/>
    <w:rsid w:val="000954A4"/>
    <w:rsid w:val="00095D13"/>
    <w:rsid w:val="00095F58"/>
    <w:rsid w:val="0009618A"/>
    <w:rsid w:val="0009676D"/>
    <w:rsid w:val="00096985"/>
    <w:rsid w:val="00097583"/>
    <w:rsid w:val="000A04E2"/>
    <w:rsid w:val="000A06A7"/>
    <w:rsid w:val="000A0D86"/>
    <w:rsid w:val="000A0E3A"/>
    <w:rsid w:val="000A0F93"/>
    <w:rsid w:val="000A122B"/>
    <w:rsid w:val="000A1872"/>
    <w:rsid w:val="000A19A3"/>
    <w:rsid w:val="000A230A"/>
    <w:rsid w:val="000A253E"/>
    <w:rsid w:val="000A266B"/>
    <w:rsid w:val="000A2F0D"/>
    <w:rsid w:val="000A309E"/>
    <w:rsid w:val="000A3F07"/>
    <w:rsid w:val="000A4373"/>
    <w:rsid w:val="000A5580"/>
    <w:rsid w:val="000A5606"/>
    <w:rsid w:val="000A57BF"/>
    <w:rsid w:val="000A5CFD"/>
    <w:rsid w:val="000A63A8"/>
    <w:rsid w:val="000A650D"/>
    <w:rsid w:val="000A6983"/>
    <w:rsid w:val="000A70CC"/>
    <w:rsid w:val="000A7498"/>
    <w:rsid w:val="000A78D8"/>
    <w:rsid w:val="000A78E1"/>
    <w:rsid w:val="000A79EA"/>
    <w:rsid w:val="000A7A4D"/>
    <w:rsid w:val="000A7DCD"/>
    <w:rsid w:val="000B0359"/>
    <w:rsid w:val="000B0628"/>
    <w:rsid w:val="000B06D6"/>
    <w:rsid w:val="000B09C0"/>
    <w:rsid w:val="000B10C8"/>
    <w:rsid w:val="000B1308"/>
    <w:rsid w:val="000B1809"/>
    <w:rsid w:val="000B1D26"/>
    <w:rsid w:val="000B23A3"/>
    <w:rsid w:val="000B2A85"/>
    <w:rsid w:val="000B2C58"/>
    <w:rsid w:val="000B2E14"/>
    <w:rsid w:val="000B3287"/>
    <w:rsid w:val="000B3808"/>
    <w:rsid w:val="000B3960"/>
    <w:rsid w:val="000B3D9C"/>
    <w:rsid w:val="000B4436"/>
    <w:rsid w:val="000B4661"/>
    <w:rsid w:val="000B4C23"/>
    <w:rsid w:val="000B541E"/>
    <w:rsid w:val="000B5656"/>
    <w:rsid w:val="000B5732"/>
    <w:rsid w:val="000B5967"/>
    <w:rsid w:val="000B5C25"/>
    <w:rsid w:val="000B5D52"/>
    <w:rsid w:val="000B5D80"/>
    <w:rsid w:val="000B6479"/>
    <w:rsid w:val="000B696D"/>
    <w:rsid w:val="000B6B47"/>
    <w:rsid w:val="000B75CB"/>
    <w:rsid w:val="000B7729"/>
    <w:rsid w:val="000B7870"/>
    <w:rsid w:val="000C0163"/>
    <w:rsid w:val="000C0452"/>
    <w:rsid w:val="000C06C9"/>
    <w:rsid w:val="000C094F"/>
    <w:rsid w:val="000C0C50"/>
    <w:rsid w:val="000C0D5B"/>
    <w:rsid w:val="000C1561"/>
    <w:rsid w:val="000C1C5B"/>
    <w:rsid w:val="000C1F44"/>
    <w:rsid w:val="000C20A9"/>
    <w:rsid w:val="000C20B6"/>
    <w:rsid w:val="000C2500"/>
    <w:rsid w:val="000C2550"/>
    <w:rsid w:val="000C2991"/>
    <w:rsid w:val="000C2F26"/>
    <w:rsid w:val="000C3184"/>
    <w:rsid w:val="000C3422"/>
    <w:rsid w:val="000C4965"/>
    <w:rsid w:val="000C49CE"/>
    <w:rsid w:val="000C53A1"/>
    <w:rsid w:val="000C5526"/>
    <w:rsid w:val="000C552B"/>
    <w:rsid w:val="000C569E"/>
    <w:rsid w:val="000C5772"/>
    <w:rsid w:val="000C6076"/>
    <w:rsid w:val="000C6479"/>
    <w:rsid w:val="000C653C"/>
    <w:rsid w:val="000C6AA0"/>
    <w:rsid w:val="000C6C7A"/>
    <w:rsid w:val="000C6CDF"/>
    <w:rsid w:val="000C6F36"/>
    <w:rsid w:val="000C72B0"/>
    <w:rsid w:val="000C72D3"/>
    <w:rsid w:val="000C7AAC"/>
    <w:rsid w:val="000C7CB5"/>
    <w:rsid w:val="000D0343"/>
    <w:rsid w:val="000D0649"/>
    <w:rsid w:val="000D084C"/>
    <w:rsid w:val="000D0B13"/>
    <w:rsid w:val="000D0D8B"/>
    <w:rsid w:val="000D0EBB"/>
    <w:rsid w:val="000D11B0"/>
    <w:rsid w:val="000D1A17"/>
    <w:rsid w:val="000D1DF0"/>
    <w:rsid w:val="000D20E1"/>
    <w:rsid w:val="000D2130"/>
    <w:rsid w:val="000D21F6"/>
    <w:rsid w:val="000D2433"/>
    <w:rsid w:val="000D26B4"/>
    <w:rsid w:val="000D2873"/>
    <w:rsid w:val="000D2B5D"/>
    <w:rsid w:val="000D2DD0"/>
    <w:rsid w:val="000D3208"/>
    <w:rsid w:val="000D335B"/>
    <w:rsid w:val="000D3576"/>
    <w:rsid w:val="000D3888"/>
    <w:rsid w:val="000D3BC4"/>
    <w:rsid w:val="000D3F15"/>
    <w:rsid w:val="000D43F2"/>
    <w:rsid w:val="000D4926"/>
    <w:rsid w:val="000D4D1E"/>
    <w:rsid w:val="000D501D"/>
    <w:rsid w:val="000D51A1"/>
    <w:rsid w:val="000D51EB"/>
    <w:rsid w:val="000D586F"/>
    <w:rsid w:val="000D5F7F"/>
    <w:rsid w:val="000D6AEB"/>
    <w:rsid w:val="000D6DFC"/>
    <w:rsid w:val="000D6F39"/>
    <w:rsid w:val="000D705C"/>
    <w:rsid w:val="000D79F4"/>
    <w:rsid w:val="000E017F"/>
    <w:rsid w:val="000E0A6A"/>
    <w:rsid w:val="000E0AA3"/>
    <w:rsid w:val="000E0ADB"/>
    <w:rsid w:val="000E0ECC"/>
    <w:rsid w:val="000E0FAF"/>
    <w:rsid w:val="000E1085"/>
    <w:rsid w:val="000E108E"/>
    <w:rsid w:val="000E13BF"/>
    <w:rsid w:val="000E19AE"/>
    <w:rsid w:val="000E1CC4"/>
    <w:rsid w:val="000E238E"/>
    <w:rsid w:val="000E241E"/>
    <w:rsid w:val="000E2681"/>
    <w:rsid w:val="000E26AE"/>
    <w:rsid w:val="000E270E"/>
    <w:rsid w:val="000E27DD"/>
    <w:rsid w:val="000E28DE"/>
    <w:rsid w:val="000E293F"/>
    <w:rsid w:val="000E2A56"/>
    <w:rsid w:val="000E310F"/>
    <w:rsid w:val="000E334D"/>
    <w:rsid w:val="000E3390"/>
    <w:rsid w:val="000E3637"/>
    <w:rsid w:val="000E387C"/>
    <w:rsid w:val="000E3EE5"/>
    <w:rsid w:val="000E46D6"/>
    <w:rsid w:val="000E4D0C"/>
    <w:rsid w:val="000E5314"/>
    <w:rsid w:val="000E5327"/>
    <w:rsid w:val="000E5660"/>
    <w:rsid w:val="000E59A1"/>
    <w:rsid w:val="000E5CB4"/>
    <w:rsid w:val="000E603B"/>
    <w:rsid w:val="000E656E"/>
    <w:rsid w:val="000E6813"/>
    <w:rsid w:val="000E69FE"/>
    <w:rsid w:val="000E7134"/>
    <w:rsid w:val="000E71F2"/>
    <w:rsid w:val="000E7574"/>
    <w:rsid w:val="000E7A4E"/>
    <w:rsid w:val="000E7DD1"/>
    <w:rsid w:val="000F006C"/>
    <w:rsid w:val="000F0375"/>
    <w:rsid w:val="000F0471"/>
    <w:rsid w:val="000F072C"/>
    <w:rsid w:val="000F0969"/>
    <w:rsid w:val="000F0D58"/>
    <w:rsid w:val="000F0DC4"/>
    <w:rsid w:val="000F120F"/>
    <w:rsid w:val="000F145B"/>
    <w:rsid w:val="000F15CC"/>
    <w:rsid w:val="000F1957"/>
    <w:rsid w:val="000F1B31"/>
    <w:rsid w:val="000F246B"/>
    <w:rsid w:val="000F2B75"/>
    <w:rsid w:val="000F2D39"/>
    <w:rsid w:val="000F3001"/>
    <w:rsid w:val="000F3232"/>
    <w:rsid w:val="000F33BE"/>
    <w:rsid w:val="000F390F"/>
    <w:rsid w:val="000F3AE8"/>
    <w:rsid w:val="000F3C68"/>
    <w:rsid w:val="000F3C90"/>
    <w:rsid w:val="000F412A"/>
    <w:rsid w:val="000F457E"/>
    <w:rsid w:val="000F45AF"/>
    <w:rsid w:val="000F45E9"/>
    <w:rsid w:val="000F510A"/>
    <w:rsid w:val="000F5151"/>
    <w:rsid w:val="000F54BB"/>
    <w:rsid w:val="000F559A"/>
    <w:rsid w:val="000F5673"/>
    <w:rsid w:val="000F5A55"/>
    <w:rsid w:val="000F5C7D"/>
    <w:rsid w:val="000F6175"/>
    <w:rsid w:val="000F6334"/>
    <w:rsid w:val="000F6408"/>
    <w:rsid w:val="000F6A65"/>
    <w:rsid w:val="000F6AE9"/>
    <w:rsid w:val="000F6C34"/>
    <w:rsid w:val="000F76D1"/>
    <w:rsid w:val="000F78CC"/>
    <w:rsid w:val="000F7A81"/>
    <w:rsid w:val="000F7C58"/>
    <w:rsid w:val="00100035"/>
    <w:rsid w:val="001005F1"/>
    <w:rsid w:val="001008AD"/>
    <w:rsid w:val="00100F28"/>
    <w:rsid w:val="001011AD"/>
    <w:rsid w:val="001011E7"/>
    <w:rsid w:val="00101C9E"/>
    <w:rsid w:val="00102841"/>
    <w:rsid w:val="00102E19"/>
    <w:rsid w:val="00103089"/>
    <w:rsid w:val="001033AB"/>
    <w:rsid w:val="00103BE8"/>
    <w:rsid w:val="00103CAE"/>
    <w:rsid w:val="001044D7"/>
    <w:rsid w:val="0010454D"/>
    <w:rsid w:val="001045A1"/>
    <w:rsid w:val="0010462A"/>
    <w:rsid w:val="00104A05"/>
    <w:rsid w:val="00105D27"/>
    <w:rsid w:val="00105F9E"/>
    <w:rsid w:val="001060C9"/>
    <w:rsid w:val="0010626F"/>
    <w:rsid w:val="00106309"/>
    <w:rsid w:val="00106646"/>
    <w:rsid w:val="001066BB"/>
    <w:rsid w:val="00106AE7"/>
    <w:rsid w:val="00106CBA"/>
    <w:rsid w:val="00106F8D"/>
    <w:rsid w:val="00107622"/>
    <w:rsid w:val="0010783B"/>
    <w:rsid w:val="001078C0"/>
    <w:rsid w:val="00110EEF"/>
    <w:rsid w:val="00111137"/>
    <w:rsid w:val="00111174"/>
    <w:rsid w:val="0011166B"/>
    <w:rsid w:val="001122F0"/>
    <w:rsid w:val="00112324"/>
    <w:rsid w:val="00112695"/>
    <w:rsid w:val="00112DF1"/>
    <w:rsid w:val="00112F45"/>
    <w:rsid w:val="00113624"/>
    <w:rsid w:val="0011363C"/>
    <w:rsid w:val="00113C0B"/>
    <w:rsid w:val="00114215"/>
    <w:rsid w:val="00114357"/>
    <w:rsid w:val="001144E5"/>
    <w:rsid w:val="0011495C"/>
    <w:rsid w:val="00114C30"/>
    <w:rsid w:val="00114D04"/>
    <w:rsid w:val="00114FDF"/>
    <w:rsid w:val="00115A95"/>
    <w:rsid w:val="00116354"/>
    <w:rsid w:val="00116CCB"/>
    <w:rsid w:val="00117641"/>
    <w:rsid w:val="00117D39"/>
    <w:rsid w:val="001200C3"/>
    <w:rsid w:val="00120908"/>
    <w:rsid w:val="00120E17"/>
    <w:rsid w:val="00120FC9"/>
    <w:rsid w:val="001211B3"/>
    <w:rsid w:val="00121327"/>
    <w:rsid w:val="001214D8"/>
    <w:rsid w:val="00121617"/>
    <w:rsid w:val="00121C59"/>
    <w:rsid w:val="001228B5"/>
    <w:rsid w:val="001230CA"/>
    <w:rsid w:val="00123202"/>
    <w:rsid w:val="00123CBE"/>
    <w:rsid w:val="00123D08"/>
    <w:rsid w:val="0012402A"/>
    <w:rsid w:val="00124493"/>
    <w:rsid w:val="001244EC"/>
    <w:rsid w:val="001245CA"/>
    <w:rsid w:val="00124655"/>
    <w:rsid w:val="00124773"/>
    <w:rsid w:val="001248E8"/>
    <w:rsid w:val="00124914"/>
    <w:rsid w:val="001249B2"/>
    <w:rsid w:val="00124AE8"/>
    <w:rsid w:val="00124B45"/>
    <w:rsid w:val="00125886"/>
    <w:rsid w:val="00125C57"/>
    <w:rsid w:val="00125D03"/>
    <w:rsid w:val="00126096"/>
    <w:rsid w:val="0012665D"/>
    <w:rsid w:val="00126A79"/>
    <w:rsid w:val="00126A82"/>
    <w:rsid w:val="00126F0C"/>
    <w:rsid w:val="0012720E"/>
    <w:rsid w:val="001279C9"/>
    <w:rsid w:val="00127B52"/>
    <w:rsid w:val="00127D0A"/>
    <w:rsid w:val="00127EB2"/>
    <w:rsid w:val="001300E7"/>
    <w:rsid w:val="00130243"/>
    <w:rsid w:val="00130271"/>
    <w:rsid w:val="001305E5"/>
    <w:rsid w:val="00130BDD"/>
    <w:rsid w:val="00130BE5"/>
    <w:rsid w:val="00130BFA"/>
    <w:rsid w:val="00130D34"/>
    <w:rsid w:val="00131A40"/>
    <w:rsid w:val="00131C17"/>
    <w:rsid w:val="00131DC9"/>
    <w:rsid w:val="001321AC"/>
    <w:rsid w:val="0013229B"/>
    <w:rsid w:val="001322DE"/>
    <w:rsid w:val="00132349"/>
    <w:rsid w:val="00132980"/>
    <w:rsid w:val="00132AD1"/>
    <w:rsid w:val="00132F5E"/>
    <w:rsid w:val="0013319F"/>
    <w:rsid w:val="001338DE"/>
    <w:rsid w:val="00133D25"/>
    <w:rsid w:val="00133E96"/>
    <w:rsid w:val="001341BC"/>
    <w:rsid w:val="0013468F"/>
    <w:rsid w:val="00134730"/>
    <w:rsid w:val="001348F8"/>
    <w:rsid w:val="00134EAF"/>
    <w:rsid w:val="00135085"/>
    <w:rsid w:val="00135587"/>
    <w:rsid w:val="001355C1"/>
    <w:rsid w:val="001356EB"/>
    <w:rsid w:val="00135C23"/>
    <w:rsid w:val="00135D42"/>
    <w:rsid w:val="00135D81"/>
    <w:rsid w:val="001369FB"/>
    <w:rsid w:val="00136AFD"/>
    <w:rsid w:val="00136D6F"/>
    <w:rsid w:val="0013716A"/>
    <w:rsid w:val="00137895"/>
    <w:rsid w:val="00137CEE"/>
    <w:rsid w:val="00140102"/>
    <w:rsid w:val="0014046C"/>
    <w:rsid w:val="001405A9"/>
    <w:rsid w:val="00140A80"/>
    <w:rsid w:val="00140D23"/>
    <w:rsid w:val="0014103B"/>
    <w:rsid w:val="00141250"/>
    <w:rsid w:val="0014133D"/>
    <w:rsid w:val="00141879"/>
    <w:rsid w:val="00141B82"/>
    <w:rsid w:val="00141D71"/>
    <w:rsid w:val="00141F34"/>
    <w:rsid w:val="001424D6"/>
    <w:rsid w:val="00143039"/>
    <w:rsid w:val="00143137"/>
    <w:rsid w:val="001432F1"/>
    <w:rsid w:val="00143982"/>
    <w:rsid w:val="00143B58"/>
    <w:rsid w:val="00144101"/>
    <w:rsid w:val="001448A1"/>
    <w:rsid w:val="001449F7"/>
    <w:rsid w:val="00144CAB"/>
    <w:rsid w:val="00144CEF"/>
    <w:rsid w:val="00144D71"/>
    <w:rsid w:val="0014510F"/>
    <w:rsid w:val="001456A2"/>
    <w:rsid w:val="0014617F"/>
    <w:rsid w:val="0014642D"/>
    <w:rsid w:val="001468BD"/>
    <w:rsid w:val="00146D3D"/>
    <w:rsid w:val="001471B2"/>
    <w:rsid w:val="0014734A"/>
    <w:rsid w:val="00147393"/>
    <w:rsid w:val="00147750"/>
    <w:rsid w:val="00147814"/>
    <w:rsid w:val="00147903"/>
    <w:rsid w:val="00147A59"/>
    <w:rsid w:val="00147CA6"/>
    <w:rsid w:val="00147E97"/>
    <w:rsid w:val="001504AC"/>
    <w:rsid w:val="0015053A"/>
    <w:rsid w:val="00150A5E"/>
    <w:rsid w:val="00150C02"/>
    <w:rsid w:val="00150EFA"/>
    <w:rsid w:val="00150FFD"/>
    <w:rsid w:val="00151A06"/>
    <w:rsid w:val="0015288D"/>
    <w:rsid w:val="001534A4"/>
    <w:rsid w:val="00153522"/>
    <w:rsid w:val="0015375A"/>
    <w:rsid w:val="00153779"/>
    <w:rsid w:val="00153B0A"/>
    <w:rsid w:val="00153D4A"/>
    <w:rsid w:val="0015440D"/>
    <w:rsid w:val="0015461F"/>
    <w:rsid w:val="00154E38"/>
    <w:rsid w:val="00154E7A"/>
    <w:rsid w:val="001553F7"/>
    <w:rsid w:val="00155896"/>
    <w:rsid w:val="00155CDF"/>
    <w:rsid w:val="00155D2A"/>
    <w:rsid w:val="001561DF"/>
    <w:rsid w:val="00156422"/>
    <w:rsid w:val="00156597"/>
    <w:rsid w:val="00156783"/>
    <w:rsid w:val="00156860"/>
    <w:rsid w:val="00156E7F"/>
    <w:rsid w:val="00157156"/>
    <w:rsid w:val="00157ADF"/>
    <w:rsid w:val="0016084F"/>
    <w:rsid w:val="00160D51"/>
    <w:rsid w:val="00160F2A"/>
    <w:rsid w:val="001616C3"/>
    <w:rsid w:val="00162178"/>
    <w:rsid w:val="001623F3"/>
    <w:rsid w:val="00162BF4"/>
    <w:rsid w:val="00162CAA"/>
    <w:rsid w:val="00162FBE"/>
    <w:rsid w:val="00163089"/>
    <w:rsid w:val="001631A9"/>
    <w:rsid w:val="00163F78"/>
    <w:rsid w:val="0016431B"/>
    <w:rsid w:val="00164E83"/>
    <w:rsid w:val="00165682"/>
    <w:rsid w:val="001661B6"/>
    <w:rsid w:val="001661BE"/>
    <w:rsid w:val="00166318"/>
    <w:rsid w:val="001663D5"/>
    <w:rsid w:val="00166746"/>
    <w:rsid w:val="00166F42"/>
    <w:rsid w:val="00166F78"/>
    <w:rsid w:val="001675AA"/>
    <w:rsid w:val="00167CF8"/>
    <w:rsid w:val="00167F22"/>
    <w:rsid w:val="00170116"/>
    <w:rsid w:val="00170198"/>
    <w:rsid w:val="001704E7"/>
    <w:rsid w:val="00170652"/>
    <w:rsid w:val="00170E21"/>
    <w:rsid w:val="00171147"/>
    <w:rsid w:val="0017164A"/>
    <w:rsid w:val="0017199E"/>
    <w:rsid w:val="00171BAD"/>
    <w:rsid w:val="00171DCD"/>
    <w:rsid w:val="00171FE8"/>
    <w:rsid w:val="0017208B"/>
    <w:rsid w:val="001720CF"/>
    <w:rsid w:val="00172412"/>
    <w:rsid w:val="00173276"/>
    <w:rsid w:val="001735D8"/>
    <w:rsid w:val="00173673"/>
    <w:rsid w:val="00173AE8"/>
    <w:rsid w:val="00173E26"/>
    <w:rsid w:val="00173F41"/>
    <w:rsid w:val="001743F5"/>
    <w:rsid w:val="001747C2"/>
    <w:rsid w:val="00174883"/>
    <w:rsid w:val="00174D23"/>
    <w:rsid w:val="00174DC9"/>
    <w:rsid w:val="00175351"/>
    <w:rsid w:val="00175420"/>
    <w:rsid w:val="001754BC"/>
    <w:rsid w:val="00175806"/>
    <w:rsid w:val="00175BC8"/>
    <w:rsid w:val="0017680F"/>
    <w:rsid w:val="001769DE"/>
    <w:rsid w:val="00176A07"/>
    <w:rsid w:val="00176FCF"/>
    <w:rsid w:val="0017735E"/>
    <w:rsid w:val="001773F9"/>
    <w:rsid w:val="001774BE"/>
    <w:rsid w:val="00177586"/>
    <w:rsid w:val="00177600"/>
    <w:rsid w:val="00177FBC"/>
    <w:rsid w:val="00180403"/>
    <w:rsid w:val="00180952"/>
    <w:rsid w:val="00180F4B"/>
    <w:rsid w:val="00181195"/>
    <w:rsid w:val="001815A3"/>
    <w:rsid w:val="00181644"/>
    <w:rsid w:val="001817C5"/>
    <w:rsid w:val="001819AF"/>
    <w:rsid w:val="00181AC8"/>
    <w:rsid w:val="0018212B"/>
    <w:rsid w:val="0018226D"/>
    <w:rsid w:val="001822F7"/>
    <w:rsid w:val="00182633"/>
    <w:rsid w:val="00182D52"/>
    <w:rsid w:val="00182DBF"/>
    <w:rsid w:val="00182DE6"/>
    <w:rsid w:val="00182DEC"/>
    <w:rsid w:val="00182F6F"/>
    <w:rsid w:val="001836FD"/>
    <w:rsid w:val="0018387B"/>
    <w:rsid w:val="001842A0"/>
    <w:rsid w:val="0018466D"/>
    <w:rsid w:val="00184780"/>
    <w:rsid w:val="00184B38"/>
    <w:rsid w:val="00184B85"/>
    <w:rsid w:val="00184BAF"/>
    <w:rsid w:val="00184E09"/>
    <w:rsid w:val="00184E4A"/>
    <w:rsid w:val="001850C6"/>
    <w:rsid w:val="001852F8"/>
    <w:rsid w:val="00185844"/>
    <w:rsid w:val="0018615F"/>
    <w:rsid w:val="001866B7"/>
    <w:rsid w:val="00186F20"/>
    <w:rsid w:val="0018704D"/>
    <w:rsid w:val="0018782E"/>
    <w:rsid w:val="00187BF4"/>
    <w:rsid w:val="00187E80"/>
    <w:rsid w:val="0019054A"/>
    <w:rsid w:val="00190675"/>
    <w:rsid w:val="00190B30"/>
    <w:rsid w:val="00190C7C"/>
    <w:rsid w:val="0019172C"/>
    <w:rsid w:val="00191989"/>
    <w:rsid w:val="00191AEF"/>
    <w:rsid w:val="00191B1C"/>
    <w:rsid w:val="00192E5C"/>
    <w:rsid w:val="00193012"/>
    <w:rsid w:val="0019318D"/>
    <w:rsid w:val="001932D9"/>
    <w:rsid w:val="00194391"/>
    <w:rsid w:val="00194664"/>
    <w:rsid w:val="00194D82"/>
    <w:rsid w:val="001950A5"/>
    <w:rsid w:val="001951F0"/>
    <w:rsid w:val="001955DC"/>
    <w:rsid w:val="0019563A"/>
    <w:rsid w:val="00195799"/>
    <w:rsid w:val="00195B82"/>
    <w:rsid w:val="00195DDE"/>
    <w:rsid w:val="00196191"/>
    <w:rsid w:val="00196454"/>
    <w:rsid w:val="0019653F"/>
    <w:rsid w:val="00196646"/>
    <w:rsid w:val="00197093"/>
    <w:rsid w:val="00197199"/>
    <w:rsid w:val="00197609"/>
    <w:rsid w:val="0019784F"/>
    <w:rsid w:val="001979A7"/>
    <w:rsid w:val="00197E28"/>
    <w:rsid w:val="001A028D"/>
    <w:rsid w:val="001A05D3"/>
    <w:rsid w:val="001A2758"/>
    <w:rsid w:val="001A305D"/>
    <w:rsid w:val="001A3269"/>
    <w:rsid w:val="001A34E8"/>
    <w:rsid w:val="001A399D"/>
    <w:rsid w:val="001A3D99"/>
    <w:rsid w:val="001A3E43"/>
    <w:rsid w:val="001A4285"/>
    <w:rsid w:val="001A4568"/>
    <w:rsid w:val="001A4BD2"/>
    <w:rsid w:val="001A4C6C"/>
    <w:rsid w:val="001A50E1"/>
    <w:rsid w:val="001A519F"/>
    <w:rsid w:val="001A5225"/>
    <w:rsid w:val="001A5386"/>
    <w:rsid w:val="001A54A7"/>
    <w:rsid w:val="001A54C8"/>
    <w:rsid w:val="001A55B3"/>
    <w:rsid w:val="001A5D17"/>
    <w:rsid w:val="001A670C"/>
    <w:rsid w:val="001A6961"/>
    <w:rsid w:val="001A6E85"/>
    <w:rsid w:val="001A6F4C"/>
    <w:rsid w:val="001A7384"/>
    <w:rsid w:val="001A7912"/>
    <w:rsid w:val="001A7B9F"/>
    <w:rsid w:val="001A7E9B"/>
    <w:rsid w:val="001A7F7E"/>
    <w:rsid w:val="001B00ED"/>
    <w:rsid w:val="001B057B"/>
    <w:rsid w:val="001B06A9"/>
    <w:rsid w:val="001B07A4"/>
    <w:rsid w:val="001B0C51"/>
    <w:rsid w:val="001B14C0"/>
    <w:rsid w:val="001B14F6"/>
    <w:rsid w:val="001B18BF"/>
    <w:rsid w:val="001B1E09"/>
    <w:rsid w:val="001B27BF"/>
    <w:rsid w:val="001B3643"/>
    <w:rsid w:val="001B3FD1"/>
    <w:rsid w:val="001B4195"/>
    <w:rsid w:val="001B4252"/>
    <w:rsid w:val="001B437A"/>
    <w:rsid w:val="001B4448"/>
    <w:rsid w:val="001B454E"/>
    <w:rsid w:val="001B4788"/>
    <w:rsid w:val="001B4BAB"/>
    <w:rsid w:val="001B4DCB"/>
    <w:rsid w:val="001B58B1"/>
    <w:rsid w:val="001B5C7B"/>
    <w:rsid w:val="001B61B4"/>
    <w:rsid w:val="001B63D0"/>
    <w:rsid w:val="001B6E6E"/>
    <w:rsid w:val="001B6E76"/>
    <w:rsid w:val="001B6F21"/>
    <w:rsid w:val="001B6FE6"/>
    <w:rsid w:val="001B71B6"/>
    <w:rsid w:val="001B78E7"/>
    <w:rsid w:val="001B7CE7"/>
    <w:rsid w:val="001C02A5"/>
    <w:rsid w:val="001C0A09"/>
    <w:rsid w:val="001C0D97"/>
    <w:rsid w:val="001C1DEF"/>
    <w:rsid w:val="001C2040"/>
    <w:rsid w:val="001C27C5"/>
    <w:rsid w:val="001C282A"/>
    <w:rsid w:val="001C2C1A"/>
    <w:rsid w:val="001C315E"/>
    <w:rsid w:val="001C361C"/>
    <w:rsid w:val="001C3972"/>
    <w:rsid w:val="001C3979"/>
    <w:rsid w:val="001C3BDC"/>
    <w:rsid w:val="001C3E8B"/>
    <w:rsid w:val="001C3F38"/>
    <w:rsid w:val="001C40B4"/>
    <w:rsid w:val="001C424F"/>
    <w:rsid w:val="001C474F"/>
    <w:rsid w:val="001C4968"/>
    <w:rsid w:val="001C4C98"/>
    <w:rsid w:val="001C4DBD"/>
    <w:rsid w:val="001C4E75"/>
    <w:rsid w:val="001C6A70"/>
    <w:rsid w:val="001C7404"/>
    <w:rsid w:val="001C7768"/>
    <w:rsid w:val="001C7B9E"/>
    <w:rsid w:val="001C7CD8"/>
    <w:rsid w:val="001C7D35"/>
    <w:rsid w:val="001D0035"/>
    <w:rsid w:val="001D0137"/>
    <w:rsid w:val="001D0164"/>
    <w:rsid w:val="001D0285"/>
    <w:rsid w:val="001D0436"/>
    <w:rsid w:val="001D0507"/>
    <w:rsid w:val="001D0631"/>
    <w:rsid w:val="001D063D"/>
    <w:rsid w:val="001D10EB"/>
    <w:rsid w:val="001D12BE"/>
    <w:rsid w:val="001D14B1"/>
    <w:rsid w:val="001D1AA9"/>
    <w:rsid w:val="001D1B26"/>
    <w:rsid w:val="001D2649"/>
    <w:rsid w:val="001D283D"/>
    <w:rsid w:val="001D2AE3"/>
    <w:rsid w:val="001D2D8A"/>
    <w:rsid w:val="001D33B0"/>
    <w:rsid w:val="001D3E9E"/>
    <w:rsid w:val="001D4036"/>
    <w:rsid w:val="001D4398"/>
    <w:rsid w:val="001D442F"/>
    <w:rsid w:val="001D468A"/>
    <w:rsid w:val="001D4691"/>
    <w:rsid w:val="001D4B46"/>
    <w:rsid w:val="001D4F5D"/>
    <w:rsid w:val="001D541B"/>
    <w:rsid w:val="001D5970"/>
    <w:rsid w:val="001D61CB"/>
    <w:rsid w:val="001D6205"/>
    <w:rsid w:val="001D67EB"/>
    <w:rsid w:val="001D6AA3"/>
    <w:rsid w:val="001D6AA6"/>
    <w:rsid w:val="001D6D25"/>
    <w:rsid w:val="001D6E9B"/>
    <w:rsid w:val="001D715E"/>
    <w:rsid w:val="001D7194"/>
    <w:rsid w:val="001D765B"/>
    <w:rsid w:val="001D7D83"/>
    <w:rsid w:val="001E00D1"/>
    <w:rsid w:val="001E027B"/>
    <w:rsid w:val="001E033C"/>
    <w:rsid w:val="001E079C"/>
    <w:rsid w:val="001E0887"/>
    <w:rsid w:val="001E0B64"/>
    <w:rsid w:val="001E0D39"/>
    <w:rsid w:val="001E0EBB"/>
    <w:rsid w:val="001E1574"/>
    <w:rsid w:val="001E185B"/>
    <w:rsid w:val="001E19D5"/>
    <w:rsid w:val="001E19E2"/>
    <w:rsid w:val="001E1ADD"/>
    <w:rsid w:val="001E2277"/>
    <w:rsid w:val="001E236C"/>
    <w:rsid w:val="001E246C"/>
    <w:rsid w:val="001E2B7A"/>
    <w:rsid w:val="001E2B9D"/>
    <w:rsid w:val="001E2E23"/>
    <w:rsid w:val="001E2E34"/>
    <w:rsid w:val="001E3170"/>
    <w:rsid w:val="001E319F"/>
    <w:rsid w:val="001E353D"/>
    <w:rsid w:val="001E39C5"/>
    <w:rsid w:val="001E4CCF"/>
    <w:rsid w:val="001E51B4"/>
    <w:rsid w:val="001E57F7"/>
    <w:rsid w:val="001E5EE6"/>
    <w:rsid w:val="001E69FD"/>
    <w:rsid w:val="001E6FF8"/>
    <w:rsid w:val="001E73E4"/>
    <w:rsid w:val="001E7455"/>
    <w:rsid w:val="001E75BC"/>
    <w:rsid w:val="001E76B4"/>
    <w:rsid w:val="001E7FFE"/>
    <w:rsid w:val="001F031F"/>
    <w:rsid w:val="001F057E"/>
    <w:rsid w:val="001F0724"/>
    <w:rsid w:val="001F09F1"/>
    <w:rsid w:val="001F0B1B"/>
    <w:rsid w:val="001F0D9B"/>
    <w:rsid w:val="001F1111"/>
    <w:rsid w:val="001F1334"/>
    <w:rsid w:val="001F13CC"/>
    <w:rsid w:val="001F1629"/>
    <w:rsid w:val="001F1736"/>
    <w:rsid w:val="001F1BB1"/>
    <w:rsid w:val="001F1CE6"/>
    <w:rsid w:val="001F1FEE"/>
    <w:rsid w:val="001F206E"/>
    <w:rsid w:val="001F22AF"/>
    <w:rsid w:val="001F2B83"/>
    <w:rsid w:val="001F328B"/>
    <w:rsid w:val="001F3452"/>
    <w:rsid w:val="001F3583"/>
    <w:rsid w:val="001F379A"/>
    <w:rsid w:val="001F3DAF"/>
    <w:rsid w:val="001F3E30"/>
    <w:rsid w:val="001F3E92"/>
    <w:rsid w:val="001F3FBD"/>
    <w:rsid w:val="001F4267"/>
    <w:rsid w:val="001F42E3"/>
    <w:rsid w:val="001F4507"/>
    <w:rsid w:val="001F4641"/>
    <w:rsid w:val="001F47C5"/>
    <w:rsid w:val="001F4DFD"/>
    <w:rsid w:val="001F545F"/>
    <w:rsid w:val="001F5AB3"/>
    <w:rsid w:val="001F5ABA"/>
    <w:rsid w:val="001F5D94"/>
    <w:rsid w:val="001F6404"/>
    <w:rsid w:val="001F649E"/>
    <w:rsid w:val="001F6654"/>
    <w:rsid w:val="001F6690"/>
    <w:rsid w:val="001F696C"/>
    <w:rsid w:val="001F6A55"/>
    <w:rsid w:val="001F6E41"/>
    <w:rsid w:val="001F7C2F"/>
    <w:rsid w:val="001F7C33"/>
    <w:rsid w:val="001F7F39"/>
    <w:rsid w:val="00200242"/>
    <w:rsid w:val="0020082A"/>
    <w:rsid w:val="00200AC7"/>
    <w:rsid w:val="002016BE"/>
    <w:rsid w:val="002018FE"/>
    <w:rsid w:val="00201950"/>
    <w:rsid w:val="00202683"/>
    <w:rsid w:val="00202BDC"/>
    <w:rsid w:val="00202F65"/>
    <w:rsid w:val="00202F6B"/>
    <w:rsid w:val="002030C6"/>
    <w:rsid w:val="002035FE"/>
    <w:rsid w:val="00203648"/>
    <w:rsid w:val="00203829"/>
    <w:rsid w:val="00203A31"/>
    <w:rsid w:val="00204272"/>
    <w:rsid w:val="002046D0"/>
    <w:rsid w:val="0020490D"/>
    <w:rsid w:val="002049F8"/>
    <w:rsid w:val="002051A2"/>
    <w:rsid w:val="0020523E"/>
    <w:rsid w:val="00205570"/>
    <w:rsid w:val="00205AB4"/>
    <w:rsid w:val="00206315"/>
    <w:rsid w:val="00206A18"/>
    <w:rsid w:val="00206C2B"/>
    <w:rsid w:val="00206CB5"/>
    <w:rsid w:val="00207652"/>
    <w:rsid w:val="00207887"/>
    <w:rsid w:val="00207941"/>
    <w:rsid w:val="00207EF2"/>
    <w:rsid w:val="00207F01"/>
    <w:rsid w:val="0021016B"/>
    <w:rsid w:val="00210527"/>
    <w:rsid w:val="0021057B"/>
    <w:rsid w:val="002109CF"/>
    <w:rsid w:val="00210A02"/>
    <w:rsid w:val="00210AA4"/>
    <w:rsid w:val="00210C1D"/>
    <w:rsid w:val="00211152"/>
    <w:rsid w:val="002111BD"/>
    <w:rsid w:val="00211213"/>
    <w:rsid w:val="00211753"/>
    <w:rsid w:val="00211AF3"/>
    <w:rsid w:val="0021217A"/>
    <w:rsid w:val="00212260"/>
    <w:rsid w:val="00212DBD"/>
    <w:rsid w:val="00212DFE"/>
    <w:rsid w:val="0021319B"/>
    <w:rsid w:val="002132A9"/>
    <w:rsid w:val="00213305"/>
    <w:rsid w:val="002135B4"/>
    <w:rsid w:val="002135C3"/>
    <w:rsid w:val="002139D4"/>
    <w:rsid w:val="002143AE"/>
    <w:rsid w:val="00214431"/>
    <w:rsid w:val="00214911"/>
    <w:rsid w:val="00214AE7"/>
    <w:rsid w:val="002151D8"/>
    <w:rsid w:val="00215522"/>
    <w:rsid w:val="00215869"/>
    <w:rsid w:val="00215D08"/>
    <w:rsid w:val="00215E90"/>
    <w:rsid w:val="002164CC"/>
    <w:rsid w:val="002167B9"/>
    <w:rsid w:val="00216B0C"/>
    <w:rsid w:val="00216D3F"/>
    <w:rsid w:val="002172DD"/>
    <w:rsid w:val="0021799F"/>
    <w:rsid w:val="00217B7D"/>
    <w:rsid w:val="00217F32"/>
    <w:rsid w:val="002202FF"/>
    <w:rsid w:val="002203C7"/>
    <w:rsid w:val="00220FE9"/>
    <w:rsid w:val="002216EE"/>
    <w:rsid w:val="00221730"/>
    <w:rsid w:val="00221A2E"/>
    <w:rsid w:val="002220AF"/>
    <w:rsid w:val="002222AC"/>
    <w:rsid w:val="0022236F"/>
    <w:rsid w:val="0022240C"/>
    <w:rsid w:val="00222506"/>
    <w:rsid w:val="00222850"/>
    <w:rsid w:val="002228AA"/>
    <w:rsid w:val="00223273"/>
    <w:rsid w:val="00223705"/>
    <w:rsid w:val="0022394C"/>
    <w:rsid w:val="002239A8"/>
    <w:rsid w:val="00223A0A"/>
    <w:rsid w:val="00223D0F"/>
    <w:rsid w:val="00223D3D"/>
    <w:rsid w:val="0022450B"/>
    <w:rsid w:val="0022460E"/>
    <w:rsid w:val="002247BD"/>
    <w:rsid w:val="0022523D"/>
    <w:rsid w:val="00225317"/>
    <w:rsid w:val="00225401"/>
    <w:rsid w:val="002256F5"/>
    <w:rsid w:val="00225872"/>
    <w:rsid w:val="00225C9B"/>
    <w:rsid w:val="00225E78"/>
    <w:rsid w:val="00226222"/>
    <w:rsid w:val="002263FC"/>
    <w:rsid w:val="00226F7D"/>
    <w:rsid w:val="00226FD0"/>
    <w:rsid w:val="002270E5"/>
    <w:rsid w:val="002272DB"/>
    <w:rsid w:val="0022753E"/>
    <w:rsid w:val="00227A2A"/>
    <w:rsid w:val="00227D20"/>
    <w:rsid w:val="002300D2"/>
    <w:rsid w:val="002302D9"/>
    <w:rsid w:val="002307BB"/>
    <w:rsid w:val="00231035"/>
    <w:rsid w:val="002313DE"/>
    <w:rsid w:val="0023162F"/>
    <w:rsid w:val="002316BE"/>
    <w:rsid w:val="00231AC7"/>
    <w:rsid w:val="002322CA"/>
    <w:rsid w:val="0023268C"/>
    <w:rsid w:val="00232796"/>
    <w:rsid w:val="00232F4C"/>
    <w:rsid w:val="002331E9"/>
    <w:rsid w:val="00233517"/>
    <w:rsid w:val="00233DA7"/>
    <w:rsid w:val="00233EB8"/>
    <w:rsid w:val="002343AA"/>
    <w:rsid w:val="0023499E"/>
    <w:rsid w:val="00234C8A"/>
    <w:rsid w:val="00235400"/>
    <w:rsid w:val="00235913"/>
    <w:rsid w:val="00235EC3"/>
    <w:rsid w:val="00235EFE"/>
    <w:rsid w:val="002361DD"/>
    <w:rsid w:val="00236524"/>
    <w:rsid w:val="002365F5"/>
    <w:rsid w:val="00236D84"/>
    <w:rsid w:val="00237081"/>
    <w:rsid w:val="0023752E"/>
    <w:rsid w:val="00237909"/>
    <w:rsid w:val="00237AF7"/>
    <w:rsid w:val="00237D93"/>
    <w:rsid w:val="002406DF"/>
    <w:rsid w:val="002409ED"/>
    <w:rsid w:val="00240B90"/>
    <w:rsid w:val="00240DF7"/>
    <w:rsid w:val="00241622"/>
    <w:rsid w:val="0024184A"/>
    <w:rsid w:val="00241DC2"/>
    <w:rsid w:val="002424EC"/>
    <w:rsid w:val="00242F1E"/>
    <w:rsid w:val="00242FEA"/>
    <w:rsid w:val="002432AD"/>
    <w:rsid w:val="00243C04"/>
    <w:rsid w:val="0024446A"/>
    <w:rsid w:val="002451A0"/>
    <w:rsid w:val="0024547E"/>
    <w:rsid w:val="002458AC"/>
    <w:rsid w:val="0024648A"/>
    <w:rsid w:val="00246575"/>
    <w:rsid w:val="0024674D"/>
    <w:rsid w:val="0024679F"/>
    <w:rsid w:val="00246C64"/>
    <w:rsid w:val="00246CAA"/>
    <w:rsid w:val="00246D75"/>
    <w:rsid w:val="00247521"/>
    <w:rsid w:val="00247850"/>
    <w:rsid w:val="00247979"/>
    <w:rsid w:val="00247F44"/>
    <w:rsid w:val="00250845"/>
    <w:rsid w:val="00250A17"/>
    <w:rsid w:val="00250F90"/>
    <w:rsid w:val="00251398"/>
    <w:rsid w:val="00251645"/>
    <w:rsid w:val="00251B2E"/>
    <w:rsid w:val="00251D26"/>
    <w:rsid w:val="002521AF"/>
    <w:rsid w:val="0025257E"/>
    <w:rsid w:val="00252891"/>
    <w:rsid w:val="00252F64"/>
    <w:rsid w:val="00253058"/>
    <w:rsid w:val="002532C4"/>
    <w:rsid w:val="002533B4"/>
    <w:rsid w:val="00253C9F"/>
    <w:rsid w:val="00253CF7"/>
    <w:rsid w:val="00254057"/>
    <w:rsid w:val="0025423C"/>
    <w:rsid w:val="00254646"/>
    <w:rsid w:val="00254D75"/>
    <w:rsid w:val="002551A4"/>
    <w:rsid w:val="00255A63"/>
    <w:rsid w:val="00255E77"/>
    <w:rsid w:val="00255F7B"/>
    <w:rsid w:val="00256155"/>
    <w:rsid w:val="00256868"/>
    <w:rsid w:val="00256CA3"/>
    <w:rsid w:val="00256E31"/>
    <w:rsid w:val="0025734C"/>
    <w:rsid w:val="00257397"/>
    <w:rsid w:val="0025759A"/>
    <w:rsid w:val="002579F8"/>
    <w:rsid w:val="00257F6C"/>
    <w:rsid w:val="0026046F"/>
    <w:rsid w:val="00260812"/>
    <w:rsid w:val="00260B3C"/>
    <w:rsid w:val="00261593"/>
    <w:rsid w:val="00261934"/>
    <w:rsid w:val="00261B35"/>
    <w:rsid w:val="002621D9"/>
    <w:rsid w:val="002627C5"/>
    <w:rsid w:val="00262843"/>
    <w:rsid w:val="00262E6E"/>
    <w:rsid w:val="0026328F"/>
    <w:rsid w:val="00263340"/>
    <w:rsid w:val="00263405"/>
    <w:rsid w:val="00263682"/>
    <w:rsid w:val="002638B1"/>
    <w:rsid w:val="00263D82"/>
    <w:rsid w:val="00263E51"/>
    <w:rsid w:val="002640BD"/>
    <w:rsid w:val="00264651"/>
    <w:rsid w:val="00264797"/>
    <w:rsid w:val="0026487A"/>
    <w:rsid w:val="00264E51"/>
    <w:rsid w:val="002650E0"/>
    <w:rsid w:val="00265510"/>
    <w:rsid w:val="002656A4"/>
    <w:rsid w:val="002657C7"/>
    <w:rsid w:val="002659FC"/>
    <w:rsid w:val="00265A71"/>
    <w:rsid w:val="00265BC3"/>
    <w:rsid w:val="00265E01"/>
    <w:rsid w:val="0026704E"/>
    <w:rsid w:val="002674FB"/>
    <w:rsid w:val="00267746"/>
    <w:rsid w:val="00267A5D"/>
    <w:rsid w:val="00267C29"/>
    <w:rsid w:val="00267C9A"/>
    <w:rsid w:val="00267E7A"/>
    <w:rsid w:val="00270628"/>
    <w:rsid w:val="002707C3"/>
    <w:rsid w:val="00270CF4"/>
    <w:rsid w:val="00270FDB"/>
    <w:rsid w:val="00271182"/>
    <w:rsid w:val="00271290"/>
    <w:rsid w:val="0027136B"/>
    <w:rsid w:val="002713AC"/>
    <w:rsid w:val="002713BF"/>
    <w:rsid w:val="00271603"/>
    <w:rsid w:val="00271DCE"/>
    <w:rsid w:val="002721AF"/>
    <w:rsid w:val="002723E8"/>
    <w:rsid w:val="00272721"/>
    <w:rsid w:val="00272A7A"/>
    <w:rsid w:val="00272C91"/>
    <w:rsid w:val="00273730"/>
    <w:rsid w:val="002741FE"/>
    <w:rsid w:val="002742C6"/>
    <w:rsid w:val="0027489A"/>
    <w:rsid w:val="00274933"/>
    <w:rsid w:val="00275251"/>
    <w:rsid w:val="00275E32"/>
    <w:rsid w:val="0027612E"/>
    <w:rsid w:val="00276582"/>
    <w:rsid w:val="0027686E"/>
    <w:rsid w:val="00276B46"/>
    <w:rsid w:val="00276B90"/>
    <w:rsid w:val="00276DF2"/>
    <w:rsid w:val="002771DD"/>
    <w:rsid w:val="00277204"/>
    <w:rsid w:val="00277FEF"/>
    <w:rsid w:val="002802E2"/>
    <w:rsid w:val="002808A8"/>
    <w:rsid w:val="002808FB"/>
    <w:rsid w:val="00280B8F"/>
    <w:rsid w:val="00280BE9"/>
    <w:rsid w:val="002815BD"/>
    <w:rsid w:val="00281627"/>
    <w:rsid w:val="00281F3B"/>
    <w:rsid w:val="00282D7E"/>
    <w:rsid w:val="00282F09"/>
    <w:rsid w:val="0028327A"/>
    <w:rsid w:val="00283650"/>
    <w:rsid w:val="002838C9"/>
    <w:rsid w:val="002839E3"/>
    <w:rsid w:val="0028405D"/>
    <w:rsid w:val="002845FE"/>
    <w:rsid w:val="00284D5F"/>
    <w:rsid w:val="00285056"/>
    <w:rsid w:val="0028510F"/>
    <w:rsid w:val="002854B4"/>
    <w:rsid w:val="002856C9"/>
    <w:rsid w:val="00285E51"/>
    <w:rsid w:val="00285EEC"/>
    <w:rsid w:val="00286351"/>
    <w:rsid w:val="00286B9E"/>
    <w:rsid w:val="00286E28"/>
    <w:rsid w:val="00286F95"/>
    <w:rsid w:val="00287134"/>
    <w:rsid w:val="00287361"/>
    <w:rsid w:val="00287816"/>
    <w:rsid w:val="00287926"/>
    <w:rsid w:val="00287AA1"/>
    <w:rsid w:val="00287D75"/>
    <w:rsid w:val="00287DCE"/>
    <w:rsid w:val="002906DC"/>
    <w:rsid w:val="00290783"/>
    <w:rsid w:val="00290A47"/>
    <w:rsid w:val="002910F1"/>
    <w:rsid w:val="0029112E"/>
    <w:rsid w:val="00291623"/>
    <w:rsid w:val="0029174A"/>
    <w:rsid w:val="00291786"/>
    <w:rsid w:val="002921C5"/>
    <w:rsid w:val="00292700"/>
    <w:rsid w:val="00293293"/>
    <w:rsid w:val="002933C5"/>
    <w:rsid w:val="002936F3"/>
    <w:rsid w:val="00293CEE"/>
    <w:rsid w:val="002941E0"/>
    <w:rsid w:val="002945CF"/>
    <w:rsid w:val="0029485D"/>
    <w:rsid w:val="002949D2"/>
    <w:rsid w:val="00294DED"/>
    <w:rsid w:val="00295498"/>
    <w:rsid w:val="00295BC0"/>
    <w:rsid w:val="00295BF0"/>
    <w:rsid w:val="00296169"/>
    <w:rsid w:val="00296A19"/>
    <w:rsid w:val="00296EBA"/>
    <w:rsid w:val="00297CAD"/>
    <w:rsid w:val="00297F72"/>
    <w:rsid w:val="002A02A4"/>
    <w:rsid w:val="002A03B8"/>
    <w:rsid w:val="002A07C7"/>
    <w:rsid w:val="002A0A7D"/>
    <w:rsid w:val="002A134E"/>
    <w:rsid w:val="002A1423"/>
    <w:rsid w:val="002A16AC"/>
    <w:rsid w:val="002A1DCB"/>
    <w:rsid w:val="002A22E0"/>
    <w:rsid w:val="002A26B1"/>
    <w:rsid w:val="002A2880"/>
    <w:rsid w:val="002A312C"/>
    <w:rsid w:val="002A3702"/>
    <w:rsid w:val="002A3E10"/>
    <w:rsid w:val="002A5AB0"/>
    <w:rsid w:val="002A5EEB"/>
    <w:rsid w:val="002A6ED7"/>
    <w:rsid w:val="002A702F"/>
    <w:rsid w:val="002A712B"/>
    <w:rsid w:val="002A7DB9"/>
    <w:rsid w:val="002A7DBE"/>
    <w:rsid w:val="002B00F7"/>
    <w:rsid w:val="002B010A"/>
    <w:rsid w:val="002B02C2"/>
    <w:rsid w:val="002B041C"/>
    <w:rsid w:val="002B0AB9"/>
    <w:rsid w:val="002B0E30"/>
    <w:rsid w:val="002B1304"/>
    <w:rsid w:val="002B22EC"/>
    <w:rsid w:val="002B2308"/>
    <w:rsid w:val="002B3153"/>
    <w:rsid w:val="002B3422"/>
    <w:rsid w:val="002B3927"/>
    <w:rsid w:val="002B3C4C"/>
    <w:rsid w:val="002B3D98"/>
    <w:rsid w:val="002B3F72"/>
    <w:rsid w:val="002B3F76"/>
    <w:rsid w:val="002B4159"/>
    <w:rsid w:val="002B4580"/>
    <w:rsid w:val="002B4603"/>
    <w:rsid w:val="002B47F6"/>
    <w:rsid w:val="002B505F"/>
    <w:rsid w:val="002B55E0"/>
    <w:rsid w:val="002B5864"/>
    <w:rsid w:val="002B586B"/>
    <w:rsid w:val="002B5F3D"/>
    <w:rsid w:val="002B6750"/>
    <w:rsid w:val="002B68BE"/>
    <w:rsid w:val="002B70AB"/>
    <w:rsid w:val="002B74B7"/>
    <w:rsid w:val="002B777C"/>
    <w:rsid w:val="002B7C94"/>
    <w:rsid w:val="002C0094"/>
    <w:rsid w:val="002C0096"/>
    <w:rsid w:val="002C02E9"/>
    <w:rsid w:val="002C03EA"/>
    <w:rsid w:val="002C03EF"/>
    <w:rsid w:val="002C09B6"/>
    <w:rsid w:val="002C0DD7"/>
    <w:rsid w:val="002C1393"/>
    <w:rsid w:val="002C19BF"/>
    <w:rsid w:val="002C1F0B"/>
    <w:rsid w:val="002C2137"/>
    <w:rsid w:val="002C2237"/>
    <w:rsid w:val="002C2428"/>
    <w:rsid w:val="002C26BA"/>
    <w:rsid w:val="002C26FD"/>
    <w:rsid w:val="002C288E"/>
    <w:rsid w:val="002C3074"/>
    <w:rsid w:val="002C3286"/>
    <w:rsid w:val="002C37A7"/>
    <w:rsid w:val="002C3D87"/>
    <w:rsid w:val="002C4195"/>
    <w:rsid w:val="002C43D9"/>
    <w:rsid w:val="002C495F"/>
    <w:rsid w:val="002C4AEE"/>
    <w:rsid w:val="002C5808"/>
    <w:rsid w:val="002C5925"/>
    <w:rsid w:val="002C5A67"/>
    <w:rsid w:val="002C5B06"/>
    <w:rsid w:val="002C5B78"/>
    <w:rsid w:val="002C5ED2"/>
    <w:rsid w:val="002C64CF"/>
    <w:rsid w:val="002C64D0"/>
    <w:rsid w:val="002C6763"/>
    <w:rsid w:val="002C67CE"/>
    <w:rsid w:val="002C67FA"/>
    <w:rsid w:val="002C6B6A"/>
    <w:rsid w:val="002C6EBB"/>
    <w:rsid w:val="002C72B5"/>
    <w:rsid w:val="002C7FFC"/>
    <w:rsid w:val="002D10FB"/>
    <w:rsid w:val="002D128C"/>
    <w:rsid w:val="002D13AA"/>
    <w:rsid w:val="002D1434"/>
    <w:rsid w:val="002D1D54"/>
    <w:rsid w:val="002D1ED2"/>
    <w:rsid w:val="002D20BD"/>
    <w:rsid w:val="002D225C"/>
    <w:rsid w:val="002D2366"/>
    <w:rsid w:val="002D2756"/>
    <w:rsid w:val="002D27DE"/>
    <w:rsid w:val="002D2D97"/>
    <w:rsid w:val="002D2ED3"/>
    <w:rsid w:val="002D2EFC"/>
    <w:rsid w:val="002D33AA"/>
    <w:rsid w:val="002D37AA"/>
    <w:rsid w:val="002D385A"/>
    <w:rsid w:val="002D3C90"/>
    <w:rsid w:val="002D3FE3"/>
    <w:rsid w:val="002D46D2"/>
    <w:rsid w:val="002D49D4"/>
    <w:rsid w:val="002D50E2"/>
    <w:rsid w:val="002D5270"/>
    <w:rsid w:val="002D594C"/>
    <w:rsid w:val="002D5A04"/>
    <w:rsid w:val="002D6234"/>
    <w:rsid w:val="002D6381"/>
    <w:rsid w:val="002D665B"/>
    <w:rsid w:val="002D7257"/>
    <w:rsid w:val="002D7395"/>
    <w:rsid w:val="002D74C8"/>
    <w:rsid w:val="002D771A"/>
    <w:rsid w:val="002D7741"/>
    <w:rsid w:val="002D7C87"/>
    <w:rsid w:val="002D7CC4"/>
    <w:rsid w:val="002D7FF2"/>
    <w:rsid w:val="002E0656"/>
    <w:rsid w:val="002E0977"/>
    <w:rsid w:val="002E0CAB"/>
    <w:rsid w:val="002E0D52"/>
    <w:rsid w:val="002E0EA9"/>
    <w:rsid w:val="002E124C"/>
    <w:rsid w:val="002E1424"/>
    <w:rsid w:val="002E1788"/>
    <w:rsid w:val="002E1DA1"/>
    <w:rsid w:val="002E1DF7"/>
    <w:rsid w:val="002E206C"/>
    <w:rsid w:val="002E20DA"/>
    <w:rsid w:val="002E2108"/>
    <w:rsid w:val="002E26BB"/>
    <w:rsid w:val="002E2FAC"/>
    <w:rsid w:val="002E37ED"/>
    <w:rsid w:val="002E38EF"/>
    <w:rsid w:val="002E390A"/>
    <w:rsid w:val="002E3A73"/>
    <w:rsid w:val="002E3B3E"/>
    <w:rsid w:val="002E3F3B"/>
    <w:rsid w:val="002E406E"/>
    <w:rsid w:val="002E4524"/>
    <w:rsid w:val="002E456F"/>
    <w:rsid w:val="002E45BB"/>
    <w:rsid w:val="002E4EE8"/>
    <w:rsid w:val="002E5108"/>
    <w:rsid w:val="002E55D4"/>
    <w:rsid w:val="002E5ADE"/>
    <w:rsid w:val="002E5D58"/>
    <w:rsid w:val="002E5FFF"/>
    <w:rsid w:val="002E60D5"/>
    <w:rsid w:val="002E6388"/>
    <w:rsid w:val="002E6607"/>
    <w:rsid w:val="002E6647"/>
    <w:rsid w:val="002E6800"/>
    <w:rsid w:val="002E6D13"/>
    <w:rsid w:val="002E70C5"/>
    <w:rsid w:val="002E76A2"/>
    <w:rsid w:val="002E7944"/>
    <w:rsid w:val="002E7D78"/>
    <w:rsid w:val="002E7DCB"/>
    <w:rsid w:val="002F0041"/>
    <w:rsid w:val="002F03EE"/>
    <w:rsid w:val="002F0491"/>
    <w:rsid w:val="002F061B"/>
    <w:rsid w:val="002F0A01"/>
    <w:rsid w:val="002F1168"/>
    <w:rsid w:val="002F1DD5"/>
    <w:rsid w:val="002F22C1"/>
    <w:rsid w:val="002F24A5"/>
    <w:rsid w:val="002F27C8"/>
    <w:rsid w:val="002F3480"/>
    <w:rsid w:val="002F3575"/>
    <w:rsid w:val="002F3645"/>
    <w:rsid w:val="002F3B8E"/>
    <w:rsid w:val="002F3E27"/>
    <w:rsid w:val="002F3F95"/>
    <w:rsid w:val="002F4258"/>
    <w:rsid w:val="002F479A"/>
    <w:rsid w:val="002F4D35"/>
    <w:rsid w:val="002F52F3"/>
    <w:rsid w:val="002F57B1"/>
    <w:rsid w:val="002F58DD"/>
    <w:rsid w:val="002F59B4"/>
    <w:rsid w:val="002F5A2D"/>
    <w:rsid w:val="002F5D04"/>
    <w:rsid w:val="002F6342"/>
    <w:rsid w:val="002F6921"/>
    <w:rsid w:val="002F695E"/>
    <w:rsid w:val="002F6CDB"/>
    <w:rsid w:val="002F6D62"/>
    <w:rsid w:val="002F73AC"/>
    <w:rsid w:val="002F73D2"/>
    <w:rsid w:val="002F7552"/>
    <w:rsid w:val="002F7614"/>
    <w:rsid w:val="002F771E"/>
    <w:rsid w:val="002F7DEE"/>
    <w:rsid w:val="00300B22"/>
    <w:rsid w:val="00300D02"/>
    <w:rsid w:val="0030118A"/>
    <w:rsid w:val="00301405"/>
    <w:rsid w:val="00301569"/>
    <w:rsid w:val="00301614"/>
    <w:rsid w:val="00301A23"/>
    <w:rsid w:val="00301E2B"/>
    <w:rsid w:val="00301F44"/>
    <w:rsid w:val="003022B8"/>
    <w:rsid w:val="00302851"/>
    <w:rsid w:val="00302A0C"/>
    <w:rsid w:val="00302F4E"/>
    <w:rsid w:val="003030F2"/>
    <w:rsid w:val="003031F1"/>
    <w:rsid w:val="003033C4"/>
    <w:rsid w:val="0030373B"/>
    <w:rsid w:val="00303885"/>
    <w:rsid w:val="00303EEF"/>
    <w:rsid w:val="00303F77"/>
    <w:rsid w:val="003054FE"/>
    <w:rsid w:val="0030598A"/>
    <w:rsid w:val="00305D88"/>
    <w:rsid w:val="003063E3"/>
    <w:rsid w:val="00306A20"/>
    <w:rsid w:val="00306DE0"/>
    <w:rsid w:val="003076BF"/>
    <w:rsid w:val="0030790F"/>
    <w:rsid w:val="00307A81"/>
    <w:rsid w:val="00307ADD"/>
    <w:rsid w:val="003105C6"/>
    <w:rsid w:val="00310854"/>
    <w:rsid w:val="00310A09"/>
    <w:rsid w:val="00310B43"/>
    <w:rsid w:val="00310D51"/>
    <w:rsid w:val="00310DD7"/>
    <w:rsid w:val="00310EA1"/>
    <w:rsid w:val="00311606"/>
    <w:rsid w:val="00311692"/>
    <w:rsid w:val="003116A6"/>
    <w:rsid w:val="0031220D"/>
    <w:rsid w:val="003122B9"/>
    <w:rsid w:val="003128E6"/>
    <w:rsid w:val="00312C8C"/>
    <w:rsid w:val="00312CCA"/>
    <w:rsid w:val="00312CF3"/>
    <w:rsid w:val="00312DD2"/>
    <w:rsid w:val="00312E8D"/>
    <w:rsid w:val="00312EFC"/>
    <w:rsid w:val="00313793"/>
    <w:rsid w:val="00313836"/>
    <w:rsid w:val="003138F7"/>
    <w:rsid w:val="00313981"/>
    <w:rsid w:val="00313D90"/>
    <w:rsid w:val="00314091"/>
    <w:rsid w:val="003141EC"/>
    <w:rsid w:val="003149D0"/>
    <w:rsid w:val="00314B72"/>
    <w:rsid w:val="00314EDC"/>
    <w:rsid w:val="00314F50"/>
    <w:rsid w:val="00314FBA"/>
    <w:rsid w:val="00315161"/>
    <w:rsid w:val="003151AF"/>
    <w:rsid w:val="003153C0"/>
    <w:rsid w:val="0031544F"/>
    <w:rsid w:val="00315A27"/>
    <w:rsid w:val="00315D5E"/>
    <w:rsid w:val="003164A7"/>
    <w:rsid w:val="0031684D"/>
    <w:rsid w:val="00316999"/>
    <w:rsid w:val="00316B3C"/>
    <w:rsid w:val="00316C73"/>
    <w:rsid w:val="00317248"/>
    <w:rsid w:val="003174ED"/>
    <w:rsid w:val="003176BF"/>
    <w:rsid w:val="003179BD"/>
    <w:rsid w:val="00320163"/>
    <w:rsid w:val="00320694"/>
    <w:rsid w:val="003206FE"/>
    <w:rsid w:val="00320F26"/>
    <w:rsid w:val="003213AA"/>
    <w:rsid w:val="00321580"/>
    <w:rsid w:val="003215B9"/>
    <w:rsid w:val="00321BFE"/>
    <w:rsid w:val="00321E3C"/>
    <w:rsid w:val="003220EA"/>
    <w:rsid w:val="003228EE"/>
    <w:rsid w:val="003232DD"/>
    <w:rsid w:val="003238C3"/>
    <w:rsid w:val="00323922"/>
    <w:rsid w:val="00323F7D"/>
    <w:rsid w:val="00324105"/>
    <w:rsid w:val="00324302"/>
    <w:rsid w:val="00324741"/>
    <w:rsid w:val="00325332"/>
    <w:rsid w:val="0032537A"/>
    <w:rsid w:val="003256DB"/>
    <w:rsid w:val="00326061"/>
    <w:rsid w:val="00326B39"/>
    <w:rsid w:val="0032706E"/>
    <w:rsid w:val="00327086"/>
    <w:rsid w:val="003272C7"/>
    <w:rsid w:val="00327351"/>
    <w:rsid w:val="0032782F"/>
    <w:rsid w:val="00327917"/>
    <w:rsid w:val="00327FDC"/>
    <w:rsid w:val="003301FA"/>
    <w:rsid w:val="00330353"/>
    <w:rsid w:val="003305A1"/>
    <w:rsid w:val="003308CF"/>
    <w:rsid w:val="00330BEE"/>
    <w:rsid w:val="00330C20"/>
    <w:rsid w:val="00331AAA"/>
    <w:rsid w:val="003324D2"/>
    <w:rsid w:val="0033262C"/>
    <w:rsid w:val="003326AD"/>
    <w:rsid w:val="00332787"/>
    <w:rsid w:val="00332919"/>
    <w:rsid w:val="00332E1E"/>
    <w:rsid w:val="00332F24"/>
    <w:rsid w:val="00333080"/>
    <w:rsid w:val="00333294"/>
    <w:rsid w:val="00333522"/>
    <w:rsid w:val="00333A39"/>
    <w:rsid w:val="00333C34"/>
    <w:rsid w:val="00334582"/>
    <w:rsid w:val="0033478B"/>
    <w:rsid w:val="00334AEC"/>
    <w:rsid w:val="00334B35"/>
    <w:rsid w:val="003351A7"/>
    <w:rsid w:val="00335822"/>
    <w:rsid w:val="00335945"/>
    <w:rsid w:val="00335A46"/>
    <w:rsid w:val="00335BFC"/>
    <w:rsid w:val="0033620B"/>
    <w:rsid w:val="00336A0F"/>
    <w:rsid w:val="00336A14"/>
    <w:rsid w:val="00336CC1"/>
    <w:rsid w:val="00336D2B"/>
    <w:rsid w:val="00336F80"/>
    <w:rsid w:val="003372E4"/>
    <w:rsid w:val="00337608"/>
    <w:rsid w:val="003377FD"/>
    <w:rsid w:val="003402FE"/>
    <w:rsid w:val="00340341"/>
    <w:rsid w:val="00340426"/>
    <w:rsid w:val="00340555"/>
    <w:rsid w:val="00340B34"/>
    <w:rsid w:val="00341110"/>
    <w:rsid w:val="00341161"/>
    <w:rsid w:val="00341AA5"/>
    <w:rsid w:val="00341B28"/>
    <w:rsid w:val="00341E71"/>
    <w:rsid w:val="003421C4"/>
    <w:rsid w:val="0034238E"/>
    <w:rsid w:val="00342708"/>
    <w:rsid w:val="003428E4"/>
    <w:rsid w:val="00342B4D"/>
    <w:rsid w:val="003434AB"/>
    <w:rsid w:val="00343716"/>
    <w:rsid w:val="0034377D"/>
    <w:rsid w:val="00343AF2"/>
    <w:rsid w:val="00343D1B"/>
    <w:rsid w:val="00343E28"/>
    <w:rsid w:val="00343EFD"/>
    <w:rsid w:val="003441A7"/>
    <w:rsid w:val="003443BE"/>
    <w:rsid w:val="0034442A"/>
    <w:rsid w:val="00344AC1"/>
    <w:rsid w:val="00344CF9"/>
    <w:rsid w:val="00345047"/>
    <w:rsid w:val="00345B87"/>
    <w:rsid w:val="00345F80"/>
    <w:rsid w:val="003460BC"/>
    <w:rsid w:val="003461F5"/>
    <w:rsid w:val="003465CF"/>
    <w:rsid w:val="00346D6F"/>
    <w:rsid w:val="00347454"/>
    <w:rsid w:val="0034797B"/>
    <w:rsid w:val="00347B67"/>
    <w:rsid w:val="00347D18"/>
    <w:rsid w:val="003500F7"/>
    <w:rsid w:val="003506EC"/>
    <w:rsid w:val="00350F37"/>
    <w:rsid w:val="00351353"/>
    <w:rsid w:val="00351874"/>
    <w:rsid w:val="003518F0"/>
    <w:rsid w:val="00351C5F"/>
    <w:rsid w:val="00351D37"/>
    <w:rsid w:val="00351FAE"/>
    <w:rsid w:val="003521E3"/>
    <w:rsid w:val="003522A8"/>
    <w:rsid w:val="00352C82"/>
    <w:rsid w:val="00352D5A"/>
    <w:rsid w:val="00352F72"/>
    <w:rsid w:val="003530C8"/>
    <w:rsid w:val="00353148"/>
    <w:rsid w:val="003535C1"/>
    <w:rsid w:val="00353675"/>
    <w:rsid w:val="003543CB"/>
    <w:rsid w:val="00354455"/>
    <w:rsid w:val="00354F17"/>
    <w:rsid w:val="0035552D"/>
    <w:rsid w:val="0035554B"/>
    <w:rsid w:val="003558E3"/>
    <w:rsid w:val="00355D4A"/>
    <w:rsid w:val="00355E8D"/>
    <w:rsid w:val="003563C6"/>
    <w:rsid w:val="00356517"/>
    <w:rsid w:val="003566CB"/>
    <w:rsid w:val="00356F4E"/>
    <w:rsid w:val="00356FA8"/>
    <w:rsid w:val="00356FDC"/>
    <w:rsid w:val="003576C4"/>
    <w:rsid w:val="00357F9F"/>
    <w:rsid w:val="0036021C"/>
    <w:rsid w:val="003602D5"/>
    <w:rsid w:val="00360725"/>
    <w:rsid w:val="00360F86"/>
    <w:rsid w:val="00361032"/>
    <w:rsid w:val="00361370"/>
    <w:rsid w:val="003614DD"/>
    <w:rsid w:val="003617AF"/>
    <w:rsid w:val="00361FAA"/>
    <w:rsid w:val="00362111"/>
    <w:rsid w:val="00362398"/>
    <w:rsid w:val="00362BE0"/>
    <w:rsid w:val="00362C4E"/>
    <w:rsid w:val="00362E33"/>
    <w:rsid w:val="00362E7E"/>
    <w:rsid w:val="003634D0"/>
    <w:rsid w:val="00363ED5"/>
    <w:rsid w:val="0036400D"/>
    <w:rsid w:val="00364220"/>
    <w:rsid w:val="00364787"/>
    <w:rsid w:val="003647C5"/>
    <w:rsid w:val="003649EE"/>
    <w:rsid w:val="00364BEA"/>
    <w:rsid w:val="00364BF9"/>
    <w:rsid w:val="00365A5E"/>
    <w:rsid w:val="00365B5B"/>
    <w:rsid w:val="00365D66"/>
    <w:rsid w:val="003663ED"/>
    <w:rsid w:val="00367190"/>
    <w:rsid w:val="0036751C"/>
    <w:rsid w:val="0036776C"/>
    <w:rsid w:val="003677B2"/>
    <w:rsid w:val="00367828"/>
    <w:rsid w:val="00367A4E"/>
    <w:rsid w:val="00367C0D"/>
    <w:rsid w:val="0037086A"/>
    <w:rsid w:val="003709CC"/>
    <w:rsid w:val="003709EB"/>
    <w:rsid w:val="00370E00"/>
    <w:rsid w:val="0037115C"/>
    <w:rsid w:val="0037173D"/>
    <w:rsid w:val="00371C8A"/>
    <w:rsid w:val="00371E25"/>
    <w:rsid w:val="003725CC"/>
    <w:rsid w:val="003728ED"/>
    <w:rsid w:val="00373033"/>
    <w:rsid w:val="0037322C"/>
    <w:rsid w:val="00374274"/>
    <w:rsid w:val="00374679"/>
    <w:rsid w:val="00374A1B"/>
    <w:rsid w:val="00374C33"/>
    <w:rsid w:val="00374F2D"/>
    <w:rsid w:val="003751B6"/>
    <w:rsid w:val="00375298"/>
    <w:rsid w:val="0037540E"/>
    <w:rsid w:val="00375D75"/>
    <w:rsid w:val="003761B6"/>
    <w:rsid w:val="003762CC"/>
    <w:rsid w:val="003764A2"/>
    <w:rsid w:val="00376C23"/>
    <w:rsid w:val="00377372"/>
    <w:rsid w:val="00377417"/>
    <w:rsid w:val="00377A88"/>
    <w:rsid w:val="00377B38"/>
    <w:rsid w:val="00377D90"/>
    <w:rsid w:val="00377DC2"/>
    <w:rsid w:val="00377F89"/>
    <w:rsid w:val="00380437"/>
    <w:rsid w:val="0038056D"/>
    <w:rsid w:val="00380981"/>
    <w:rsid w:val="00380A2A"/>
    <w:rsid w:val="003810FE"/>
    <w:rsid w:val="003816C2"/>
    <w:rsid w:val="003817B6"/>
    <w:rsid w:val="00381C3C"/>
    <w:rsid w:val="00381D70"/>
    <w:rsid w:val="00381F41"/>
    <w:rsid w:val="00382096"/>
    <w:rsid w:val="003821CE"/>
    <w:rsid w:val="0038234D"/>
    <w:rsid w:val="00382426"/>
    <w:rsid w:val="00382482"/>
    <w:rsid w:val="0038291B"/>
    <w:rsid w:val="00382B98"/>
    <w:rsid w:val="00382ED2"/>
    <w:rsid w:val="00383128"/>
    <w:rsid w:val="003832F5"/>
    <w:rsid w:val="0038334D"/>
    <w:rsid w:val="00383A2B"/>
    <w:rsid w:val="00383D25"/>
    <w:rsid w:val="00383DE4"/>
    <w:rsid w:val="00383E69"/>
    <w:rsid w:val="003841F3"/>
    <w:rsid w:val="0038454E"/>
    <w:rsid w:val="003846BA"/>
    <w:rsid w:val="00384A15"/>
    <w:rsid w:val="00384A64"/>
    <w:rsid w:val="003851D6"/>
    <w:rsid w:val="00385248"/>
    <w:rsid w:val="00385DEA"/>
    <w:rsid w:val="00386157"/>
    <w:rsid w:val="0038643B"/>
    <w:rsid w:val="003864C4"/>
    <w:rsid w:val="00386742"/>
    <w:rsid w:val="003867B5"/>
    <w:rsid w:val="00386A8E"/>
    <w:rsid w:val="003874B3"/>
    <w:rsid w:val="0038751D"/>
    <w:rsid w:val="003875E8"/>
    <w:rsid w:val="0038773E"/>
    <w:rsid w:val="00387F06"/>
    <w:rsid w:val="00387F73"/>
    <w:rsid w:val="00387FB6"/>
    <w:rsid w:val="0039037A"/>
    <w:rsid w:val="00390A9C"/>
    <w:rsid w:val="00390CAC"/>
    <w:rsid w:val="00391267"/>
    <w:rsid w:val="0039139B"/>
    <w:rsid w:val="003914C6"/>
    <w:rsid w:val="00391CB4"/>
    <w:rsid w:val="00391E55"/>
    <w:rsid w:val="00391EE8"/>
    <w:rsid w:val="003925FD"/>
    <w:rsid w:val="00392A96"/>
    <w:rsid w:val="00392D64"/>
    <w:rsid w:val="00392E77"/>
    <w:rsid w:val="00393011"/>
    <w:rsid w:val="00393219"/>
    <w:rsid w:val="00393BE9"/>
    <w:rsid w:val="00393D3C"/>
    <w:rsid w:val="003943D8"/>
    <w:rsid w:val="003945B6"/>
    <w:rsid w:val="00394821"/>
    <w:rsid w:val="003948BF"/>
    <w:rsid w:val="0039513E"/>
    <w:rsid w:val="003952DE"/>
    <w:rsid w:val="0039564B"/>
    <w:rsid w:val="00395779"/>
    <w:rsid w:val="00395A08"/>
    <w:rsid w:val="00395B04"/>
    <w:rsid w:val="00395C52"/>
    <w:rsid w:val="003961B5"/>
    <w:rsid w:val="0039675A"/>
    <w:rsid w:val="00396B2E"/>
    <w:rsid w:val="00396BEA"/>
    <w:rsid w:val="00396C0B"/>
    <w:rsid w:val="00396E84"/>
    <w:rsid w:val="00397306"/>
    <w:rsid w:val="00397917"/>
    <w:rsid w:val="0039795A"/>
    <w:rsid w:val="00397D3A"/>
    <w:rsid w:val="00397D42"/>
    <w:rsid w:val="00397DF9"/>
    <w:rsid w:val="00397E54"/>
    <w:rsid w:val="00397F5F"/>
    <w:rsid w:val="003A05D5"/>
    <w:rsid w:val="003A090D"/>
    <w:rsid w:val="003A0D37"/>
    <w:rsid w:val="003A1163"/>
    <w:rsid w:val="003A12D8"/>
    <w:rsid w:val="003A17AD"/>
    <w:rsid w:val="003A1848"/>
    <w:rsid w:val="003A1C32"/>
    <w:rsid w:val="003A2AB7"/>
    <w:rsid w:val="003A2AF3"/>
    <w:rsid w:val="003A2F29"/>
    <w:rsid w:val="003A302D"/>
    <w:rsid w:val="003A327B"/>
    <w:rsid w:val="003A365A"/>
    <w:rsid w:val="003A3C30"/>
    <w:rsid w:val="003A3FAD"/>
    <w:rsid w:val="003A3FC3"/>
    <w:rsid w:val="003A4280"/>
    <w:rsid w:val="003A44B9"/>
    <w:rsid w:val="003A4590"/>
    <w:rsid w:val="003A47CD"/>
    <w:rsid w:val="003A48FD"/>
    <w:rsid w:val="003A4E88"/>
    <w:rsid w:val="003A50A6"/>
    <w:rsid w:val="003A5AD1"/>
    <w:rsid w:val="003A5DBA"/>
    <w:rsid w:val="003A65E8"/>
    <w:rsid w:val="003A6AFD"/>
    <w:rsid w:val="003A7E48"/>
    <w:rsid w:val="003B07E8"/>
    <w:rsid w:val="003B0988"/>
    <w:rsid w:val="003B107A"/>
    <w:rsid w:val="003B136C"/>
    <w:rsid w:val="003B14E5"/>
    <w:rsid w:val="003B1F77"/>
    <w:rsid w:val="003B37DB"/>
    <w:rsid w:val="003B3A0A"/>
    <w:rsid w:val="003B3A44"/>
    <w:rsid w:val="003B3BA9"/>
    <w:rsid w:val="003B3ECB"/>
    <w:rsid w:val="003B406E"/>
    <w:rsid w:val="003B481D"/>
    <w:rsid w:val="003B493F"/>
    <w:rsid w:val="003B4B67"/>
    <w:rsid w:val="003B5029"/>
    <w:rsid w:val="003B507B"/>
    <w:rsid w:val="003B5BD8"/>
    <w:rsid w:val="003B5D92"/>
    <w:rsid w:val="003B686F"/>
    <w:rsid w:val="003B6D97"/>
    <w:rsid w:val="003B6E86"/>
    <w:rsid w:val="003B72A4"/>
    <w:rsid w:val="003B75B0"/>
    <w:rsid w:val="003B7E77"/>
    <w:rsid w:val="003C0272"/>
    <w:rsid w:val="003C081E"/>
    <w:rsid w:val="003C0D20"/>
    <w:rsid w:val="003C0FF5"/>
    <w:rsid w:val="003C1170"/>
    <w:rsid w:val="003C174E"/>
    <w:rsid w:val="003C2048"/>
    <w:rsid w:val="003C2393"/>
    <w:rsid w:val="003C23AB"/>
    <w:rsid w:val="003C28F2"/>
    <w:rsid w:val="003C2E72"/>
    <w:rsid w:val="003C2F20"/>
    <w:rsid w:val="003C30EC"/>
    <w:rsid w:val="003C3127"/>
    <w:rsid w:val="003C3275"/>
    <w:rsid w:val="003C3430"/>
    <w:rsid w:val="003C3987"/>
    <w:rsid w:val="003C404C"/>
    <w:rsid w:val="003C43DD"/>
    <w:rsid w:val="003C4788"/>
    <w:rsid w:val="003C5308"/>
    <w:rsid w:val="003C55B1"/>
    <w:rsid w:val="003C5A56"/>
    <w:rsid w:val="003C5B4E"/>
    <w:rsid w:val="003C5E03"/>
    <w:rsid w:val="003C5FC3"/>
    <w:rsid w:val="003C6263"/>
    <w:rsid w:val="003C6356"/>
    <w:rsid w:val="003C65A3"/>
    <w:rsid w:val="003C693F"/>
    <w:rsid w:val="003C6B9E"/>
    <w:rsid w:val="003C6BFF"/>
    <w:rsid w:val="003C6F2E"/>
    <w:rsid w:val="003C71F9"/>
    <w:rsid w:val="003C73CE"/>
    <w:rsid w:val="003C771B"/>
    <w:rsid w:val="003C77B9"/>
    <w:rsid w:val="003C7EA5"/>
    <w:rsid w:val="003C7F60"/>
    <w:rsid w:val="003D0180"/>
    <w:rsid w:val="003D099E"/>
    <w:rsid w:val="003D123E"/>
    <w:rsid w:val="003D161B"/>
    <w:rsid w:val="003D16B1"/>
    <w:rsid w:val="003D17E8"/>
    <w:rsid w:val="003D18A3"/>
    <w:rsid w:val="003D1B85"/>
    <w:rsid w:val="003D1E87"/>
    <w:rsid w:val="003D206A"/>
    <w:rsid w:val="003D22E4"/>
    <w:rsid w:val="003D2901"/>
    <w:rsid w:val="003D2B7A"/>
    <w:rsid w:val="003D2CBD"/>
    <w:rsid w:val="003D2D0F"/>
    <w:rsid w:val="003D2F27"/>
    <w:rsid w:val="003D2FDC"/>
    <w:rsid w:val="003D483B"/>
    <w:rsid w:val="003D5002"/>
    <w:rsid w:val="003D5C55"/>
    <w:rsid w:val="003D62E8"/>
    <w:rsid w:val="003D6AC6"/>
    <w:rsid w:val="003D6B45"/>
    <w:rsid w:val="003D7226"/>
    <w:rsid w:val="003D793E"/>
    <w:rsid w:val="003D7F2A"/>
    <w:rsid w:val="003E05AE"/>
    <w:rsid w:val="003E090F"/>
    <w:rsid w:val="003E09F5"/>
    <w:rsid w:val="003E0CB0"/>
    <w:rsid w:val="003E1023"/>
    <w:rsid w:val="003E12B4"/>
    <w:rsid w:val="003E19A9"/>
    <w:rsid w:val="003E1C1E"/>
    <w:rsid w:val="003E1EAB"/>
    <w:rsid w:val="003E1F5B"/>
    <w:rsid w:val="003E2089"/>
    <w:rsid w:val="003E25B3"/>
    <w:rsid w:val="003E25C2"/>
    <w:rsid w:val="003E2618"/>
    <w:rsid w:val="003E2C68"/>
    <w:rsid w:val="003E2E2F"/>
    <w:rsid w:val="003E34F9"/>
    <w:rsid w:val="003E3552"/>
    <w:rsid w:val="003E372B"/>
    <w:rsid w:val="003E3867"/>
    <w:rsid w:val="003E3E66"/>
    <w:rsid w:val="003E41E4"/>
    <w:rsid w:val="003E43B9"/>
    <w:rsid w:val="003E4435"/>
    <w:rsid w:val="003E451D"/>
    <w:rsid w:val="003E45C7"/>
    <w:rsid w:val="003E461F"/>
    <w:rsid w:val="003E48FC"/>
    <w:rsid w:val="003E4DE7"/>
    <w:rsid w:val="003E4EA0"/>
    <w:rsid w:val="003E5DE8"/>
    <w:rsid w:val="003E66A5"/>
    <w:rsid w:val="003E6EEE"/>
    <w:rsid w:val="003E707A"/>
    <w:rsid w:val="003E7C92"/>
    <w:rsid w:val="003E7E73"/>
    <w:rsid w:val="003F0281"/>
    <w:rsid w:val="003F090B"/>
    <w:rsid w:val="003F0B6D"/>
    <w:rsid w:val="003F0BCE"/>
    <w:rsid w:val="003F0D89"/>
    <w:rsid w:val="003F0EA8"/>
    <w:rsid w:val="003F1824"/>
    <w:rsid w:val="003F2A78"/>
    <w:rsid w:val="003F2C87"/>
    <w:rsid w:val="003F2C9A"/>
    <w:rsid w:val="003F2D9C"/>
    <w:rsid w:val="003F2DDC"/>
    <w:rsid w:val="003F35C0"/>
    <w:rsid w:val="003F38A9"/>
    <w:rsid w:val="003F3CBA"/>
    <w:rsid w:val="003F41F8"/>
    <w:rsid w:val="003F466E"/>
    <w:rsid w:val="003F46D1"/>
    <w:rsid w:val="003F48AC"/>
    <w:rsid w:val="003F4DC8"/>
    <w:rsid w:val="003F503A"/>
    <w:rsid w:val="003F51B3"/>
    <w:rsid w:val="003F5388"/>
    <w:rsid w:val="003F5664"/>
    <w:rsid w:val="003F58DC"/>
    <w:rsid w:val="003F5C1B"/>
    <w:rsid w:val="003F6570"/>
    <w:rsid w:val="003F79D7"/>
    <w:rsid w:val="003F7D64"/>
    <w:rsid w:val="0040035A"/>
    <w:rsid w:val="004004EB"/>
    <w:rsid w:val="00400A95"/>
    <w:rsid w:val="00400F73"/>
    <w:rsid w:val="00401111"/>
    <w:rsid w:val="0040119E"/>
    <w:rsid w:val="00401340"/>
    <w:rsid w:val="004017D5"/>
    <w:rsid w:val="00401EFC"/>
    <w:rsid w:val="00401F4A"/>
    <w:rsid w:val="00402055"/>
    <w:rsid w:val="004023E0"/>
    <w:rsid w:val="00402A0F"/>
    <w:rsid w:val="00402C79"/>
    <w:rsid w:val="00403D2B"/>
    <w:rsid w:val="00403D31"/>
    <w:rsid w:val="004044F4"/>
    <w:rsid w:val="00404855"/>
    <w:rsid w:val="00404E98"/>
    <w:rsid w:val="00404F5F"/>
    <w:rsid w:val="0040685D"/>
    <w:rsid w:val="00406DED"/>
    <w:rsid w:val="00407426"/>
    <w:rsid w:val="004074C3"/>
    <w:rsid w:val="0040796B"/>
    <w:rsid w:val="004112ED"/>
    <w:rsid w:val="0041191A"/>
    <w:rsid w:val="00411979"/>
    <w:rsid w:val="004119ED"/>
    <w:rsid w:val="00411A68"/>
    <w:rsid w:val="00411A7A"/>
    <w:rsid w:val="00411CBA"/>
    <w:rsid w:val="0041221E"/>
    <w:rsid w:val="00412228"/>
    <w:rsid w:val="0041259F"/>
    <w:rsid w:val="00412B17"/>
    <w:rsid w:val="00412BEE"/>
    <w:rsid w:val="00412E62"/>
    <w:rsid w:val="0041305E"/>
    <w:rsid w:val="004133A7"/>
    <w:rsid w:val="004135AA"/>
    <w:rsid w:val="00413929"/>
    <w:rsid w:val="00413A66"/>
    <w:rsid w:val="00413AEC"/>
    <w:rsid w:val="00413B2D"/>
    <w:rsid w:val="00413C1E"/>
    <w:rsid w:val="00413F25"/>
    <w:rsid w:val="0041425B"/>
    <w:rsid w:val="00414579"/>
    <w:rsid w:val="00414A57"/>
    <w:rsid w:val="00414B28"/>
    <w:rsid w:val="00414E30"/>
    <w:rsid w:val="00414E3C"/>
    <w:rsid w:val="00414E87"/>
    <w:rsid w:val="00414FDA"/>
    <w:rsid w:val="0041542D"/>
    <w:rsid w:val="004156BB"/>
    <w:rsid w:val="00415922"/>
    <w:rsid w:val="004159BA"/>
    <w:rsid w:val="00415C73"/>
    <w:rsid w:val="0041633A"/>
    <w:rsid w:val="0041668E"/>
    <w:rsid w:val="00417B13"/>
    <w:rsid w:val="00417D69"/>
    <w:rsid w:val="00417E6C"/>
    <w:rsid w:val="00420010"/>
    <w:rsid w:val="004204EF"/>
    <w:rsid w:val="004205D2"/>
    <w:rsid w:val="004206E0"/>
    <w:rsid w:val="00420D99"/>
    <w:rsid w:val="00421247"/>
    <w:rsid w:val="004212C0"/>
    <w:rsid w:val="00421336"/>
    <w:rsid w:val="00421593"/>
    <w:rsid w:val="00422599"/>
    <w:rsid w:val="0042262D"/>
    <w:rsid w:val="004232EF"/>
    <w:rsid w:val="0042396E"/>
    <w:rsid w:val="004239B3"/>
    <w:rsid w:val="004243DE"/>
    <w:rsid w:val="004246BC"/>
    <w:rsid w:val="004246DB"/>
    <w:rsid w:val="00424814"/>
    <w:rsid w:val="00424AD7"/>
    <w:rsid w:val="00424B64"/>
    <w:rsid w:val="00424C30"/>
    <w:rsid w:val="00424CBD"/>
    <w:rsid w:val="00424FA4"/>
    <w:rsid w:val="0042533F"/>
    <w:rsid w:val="0042543A"/>
    <w:rsid w:val="00425698"/>
    <w:rsid w:val="00425A3A"/>
    <w:rsid w:val="00425BDD"/>
    <w:rsid w:val="0042670E"/>
    <w:rsid w:val="00426C7B"/>
    <w:rsid w:val="00426D91"/>
    <w:rsid w:val="00426E36"/>
    <w:rsid w:val="004270D1"/>
    <w:rsid w:val="00427244"/>
    <w:rsid w:val="00427318"/>
    <w:rsid w:val="0042775C"/>
    <w:rsid w:val="00427C81"/>
    <w:rsid w:val="00430797"/>
    <w:rsid w:val="00430872"/>
    <w:rsid w:val="00431260"/>
    <w:rsid w:val="00431EA1"/>
    <w:rsid w:val="0043229B"/>
    <w:rsid w:val="0043250B"/>
    <w:rsid w:val="004326EE"/>
    <w:rsid w:val="00432D0F"/>
    <w:rsid w:val="004334AE"/>
    <w:rsid w:val="004335DA"/>
    <w:rsid w:val="0043387F"/>
    <w:rsid w:val="0043399B"/>
    <w:rsid w:val="00433BB9"/>
    <w:rsid w:val="00433CEA"/>
    <w:rsid w:val="0043401E"/>
    <w:rsid w:val="0043442C"/>
    <w:rsid w:val="00434474"/>
    <w:rsid w:val="00434767"/>
    <w:rsid w:val="00435728"/>
    <w:rsid w:val="0043582A"/>
    <w:rsid w:val="00435B82"/>
    <w:rsid w:val="004362D8"/>
    <w:rsid w:val="00436BD8"/>
    <w:rsid w:val="00436EA1"/>
    <w:rsid w:val="004379E9"/>
    <w:rsid w:val="00437D44"/>
    <w:rsid w:val="00437E77"/>
    <w:rsid w:val="00440195"/>
    <w:rsid w:val="00440BDB"/>
    <w:rsid w:val="00440E2E"/>
    <w:rsid w:val="00441145"/>
    <w:rsid w:val="004415C2"/>
    <w:rsid w:val="00441676"/>
    <w:rsid w:val="00441B66"/>
    <w:rsid w:val="004420C1"/>
    <w:rsid w:val="0044230E"/>
    <w:rsid w:val="004423EE"/>
    <w:rsid w:val="00442660"/>
    <w:rsid w:val="0044283A"/>
    <w:rsid w:val="004429C1"/>
    <w:rsid w:val="00442C62"/>
    <w:rsid w:val="00443847"/>
    <w:rsid w:val="0044414E"/>
    <w:rsid w:val="004441F4"/>
    <w:rsid w:val="0044457C"/>
    <w:rsid w:val="0044477C"/>
    <w:rsid w:val="00444B6A"/>
    <w:rsid w:val="004459E0"/>
    <w:rsid w:val="00445EE0"/>
    <w:rsid w:val="004460A3"/>
    <w:rsid w:val="00446938"/>
    <w:rsid w:val="00446B1E"/>
    <w:rsid w:val="00446BE9"/>
    <w:rsid w:val="00446F1A"/>
    <w:rsid w:val="00446F83"/>
    <w:rsid w:val="004501DC"/>
    <w:rsid w:val="00450483"/>
    <w:rsid w:val="00450513"/>
    <w:rsid w:val="004505F1"/>
    <w:rsid w:val="0045064E"/>
    <w:rsid w:val="004509DD"/>
    <w:rsid w:val="0045117F"/>
    <w:rsid w:val="00451500"/>
    <w:rsid w:val="00451505"/>
    <w:rsid w:val="004516D3"/>
    <w:rsid w:val="0045183E"/>
    <w:rsid w:val="0045190B"/>
    <w:rsid w:val="004522A2"/>
    <w:rsid w:val="00452AAC"/>
    <w:rsid w:val="00452C43"/>
    <w:rsid w:val="00453589"/>
    <w:rsid w:val="00453A4D"/>
    <w:rsid w:val="00453AF8"/>
    <w:rsid w:val="0045414F"/>
    <w:rsid w:val="00454EB9"/>
    <w:rsid w:val="0045569D"/>
    <w:rsid w:val="00455AB2"/>
    <w:rsid w:val="00455F57"/>
    <w:rsid w:val="00455F59"/>
    <w:rsid w:val="004560A1"/>
    <w:rsid w:val="00456744"/>
    <w:rsid w:val="0045736F"/>
    <w:rsid w:val="00457999"/>
    <w:rsid w:val="00457BCC"/>
    <w:rsid w:val="00457C84"/>
    <w:rsid w:val="00457F6F"/>
    <w:rsid w:val="00460293"/>
    <w:rsid w:val="004602F4"/>
    <w:rsid w:val="00460C0B"/>
    <w:rsid w:val="00460E25"/>
    <w:rsid w:val="004615A8"/>
    <w:rsid w:val="0046192B"/>
    <w:rsid w:val="00461A9E"/>
    <w:rsid w:val="00461ADB"/>
    <w:rsid w:val="004620FC"/>
    <w:rsid w:val="004624E0"/>
    <w:rsid w:val="00462ABC"/>
    <w:rsid w:val="004630E7"/>
    <w:rsid w:val="00463464"/>
    <w:rsid w:val="004634BA"/>
    <w:rsid w:val="00463775"/>
    <w:rsid w:val="0046387F"/>
    <w:rsid w:val="00463E26"/>
    <w:rsid w:val="00464025"/>
    <w:rsid w:val="00464384"/>
    <w:rsid w:val="00464481"/>
    <w:rsid w:val="0046455D"/>
    <w:rsid w:val="00464949"/>
    <w:rsid w:val="00464FFB"/>
    <w:rsid w:val="0046527C"/>
    <w:rsid w:val="004655ED"/>
    <w:rsid w:val="0046560E"/>
    <w:rsid w:val="004656DF"/>
    <w:rsid w:val="00465705"/>
    <w:rsid w:val="004658E6"/>
    <w:rsid w:val="00465AC0"/>
    <w:rsid w:val="00465B52"/>
    <w:rsid w:val="00465F50"/>
    <w:rsid w:val="00465FDE"/>
    <w:rsid w:val="00466587"/>
    <w:rsid w:val="004667D1"/>
    <w:rsid w:val="00466CB9"/>
    <w:rsid w:val="00466F8F"/>
    <w:rsid w:val="00466FF5"/>
    <w:rsid w:val="0046778A"/>
    <w:rsid w:val="00467C4D"/>
    <w:rsid w:val="00467C75"/>
    <w:rsid w:val="00467FA2"/>
    <w:rsid w:val="00470089"/>
    <w:rsid w:val="00470844"/>
    <w:rsid w:val="0047095B"/>
    <w:rsid w:val="00470B46"/>
    <w:rsid w:val="00470BF8"/>
    <w:rsid w:val="00470C5C"/>
    <w:rsid w:val="00470D39"/>
    <w:rsid w:val="00470F4A"/>
    <w:rsid w:val="004721B2"/>
    <w:rsid w:val="0047243E"/>
    <w:rsid w:val="0047245D"/>
    <w:rsid w:val="004724EB"/>
    <w:rsid w:val="004728EB"/>
    <w:rsid w:val="004729B1"/>
    <w:rsid w:val="00473342"/>
    <w:rsid w:val="004735E9"/>
    <w:rsid w:val="00473605"/>
    <w:rsid w:val="00473A30"/>
    <w:rsid w:val="00473E98"/>
    <w:rsid w:val="00474211"/>
    <w:rsid w:val="00474233"/>
    <w:rsid w:val="00474ACE"/>
    <w:rsid w:val="00474C93"/>
    <w:rsid w:val="00474CCC"/>
    <w:rsid w:val="004759DB"/>
    <w:rsid w:val="00475C30"/>
    <w:rsid w:val="00476763"/>
    <w:rsid w:val="004768C9"/>
    <w:rsid w:val="00476C13"/>
    <w:rsid w:val="00476C8B"/>
    <w:rsid w:val="00477124"/>
    <w:rsid w:val="004772CB"/>
    <w:rsid w:val="00477A52"/>
    <w:rsid w:val="00477D50"/>
    <w:rsid w:val="00477DE1"/>
    <w:rsid w:val="00477F50"/>
    <w:rsid w:val="0048015E"/>
    <w:rsid w:val="00480275"/>
    <w:rsid w:val="00481B07"/>
    <w:rsid w:val="00481D14"/>
    <w:rsid w:val="00481D4E"/>
    <w:rsid w:val="00482164"/>
    <w:rsid w:val="00482A32"/>
    <w:rsid w:val="00482D43"/>
    <w:rsid w:val="00482DEA"/>
    <w:rsid w:val="00483A7C"/>
    <w:rsid w:val="00483A7F"/>
    <w:rsid w:val="00483ACB"/>
    <w:rsid w:val="00483C23"/>
    <w:rsid w:val="00484057"/>
    <w:rsid w:val="004841CF"/>
    <w:rsid w:val="00484AD6"/>
    <w:rsid w:val="00484ADD"/>
    <w:rsid w:val="004851D7"/>
    <w:rsid w:val="00485677"/>
    <w:rsid w:val="004856E0"/>
    <w:rsid w:val="00485B26"/>
    <w:rsid w:val="00485F9C"/>
    <w:rsid w:val="0048631F"/>
    <w:rsid w:val="004863E1"/>
    <w:rsid w:val="004867B4"/>
    <w:rsid w:val="004870CA"/>
    <w:rsid w:val="00487114"/>
    <w:rsid w:val="00487145"/>
    <w:rsid w:val="0048776F"/>
    <w:rsid w:val="00487D92"/>
    <w:rsid w:val="00487E4E"/>
    <w:rsid w:val="00490930"/>
    <w:rsid w:val="00490AEC"/>
    <w:rsid w:val="00490CD6"/>
    <w:rsid w:val="0049146E"/>
    <w:rsid w:val="004923AD"/>
    <w:rsid w:val="00492A53"/>
    <w:rsid w:val="00492D25"/>
    <w:rsid w:val="00492E52"/>
    <w:rsid w:val="00493425"/>
    <w:rsid w:val="00493B1E"/>
    <w:rsid w:val="00494129"/>
    <w:rsid w:val="00494133"/>
    <w:rsid w:val="004944FD"/>
    <w:rsid w:val="00494713"/>
    <w:rsid w:val="004947C9"/>
    <w:rsid w:val="004949AA"/>
    <w:rsid w:val="0049500B"/>
    <w:rsid w:val="00495566"/>
    <w:rsid w:val="004956C2"/>
    <w:rsid w:val="00495874"/>
    <w:rsid w:val="0049637F"/>
    <w:rsid w:val="00496578"/>
    <w:rsid w:val="004966B0"/>
    <w:rsid w:val="00496873"/>
    <w:rsid w:val="00496E51"/>
    <w:rsid w:val="00497C0A"/>
    <w:rsid w:val="004A0D81"/>
    <w:rsid w:val="004A0FF8"/>
    <w:rsid w:val="004A1683"/>
    <w:rsid w:val="004A1C5A"/>
    <w:rsid w:val="004A240C"/>
    <w:rsid w:val="004A2714"/>
    <w:rsid w:val="004A298B"/>
    <w:rsid w:val="004A2A57"/>
    <w:rsid w:val="004A300E"/>
    <w:rsid w:val="004A3060"/>
    <w:rsid w:val="004A32F9"/>
    <w:rsid w:val="004A3AF4"/>
    <w:rsid w:val="004A4460"/>
    <w:rsid w:val="004A4998"/>
    <w:rsid w:val="004A4A14"/>
    <w:rsid w:val="004A51B5"/>
    <w:rsid w:val="004A537F"/>
    <w:rsid w:val="004A5651"/>
    <w:rsid w:val="004A573A"/>
    <w:rsid w:val="004A5856"/>
    <w:rsid w:val="004A5D5E"/>
    <w:rsid w:val="004A60DF"/>
    <w:rsid w:val="004A63B4"/>
    <w:rsid w:val="004A6438"/>
    <w:rsid w:val="004A6646"/>
    <w:rsid w:val="004A71FA"/>
    <w:rsid w:val="004A73CC"/>
    <w:rsid w:val="004A7406"/>
    <w:rsid w:val="004A7447"/>
    <w:rsid w:val="004A75B8"/>
    <w:rsid w:val="004A7999"/>
    <w:rsid w:val="004A79F5"/>
    <w:rsid w:val="004A7BAF"/>
    <w:rsid w:val="004A7D56"/>
    <w:rsid w:val="004B05E2"/>
    <w:rsid w:val="004B076D"/>
    <w:rsid w:val="004B0864"/>
    <w:rsid w:val="004B0A29"/>
    <w:rsid w:val="004B0B71"/>
    <w:rsid w:val="004B0F5E"/>
    <w:rsid w:val="004B0F97"/>
    <w:rsid w:val="004B0FC0"/>
    <w:rsid w:val="004B13C6"/>
    <w:rsid w:val="004B1448"/>
    <w:rsid w:val="004B17F8"/>
    <w:rsid w:val="004B1893"/>
    <w:rsid w:val="004B19D4"/>
    <w:rsid w:val="004B1AA8"/>
    <w:rsid w:val="004B2062"/>
    <w:rsid w:val="004B2130"/>
    <w:rsid w:val="004B2153"/>
    <w:rsid w:val="004B21A1"/>
    <w:rsid w:val="004B2A8D"/>
    <w:rsid w:val="004B2C23"/>
    <w:rsid w:val="004B2C64"/>
    <w:rsid w:val="004B32DB"/>
    <w:rsid w:val="004B3543"/>
    <w:rsid w:val="004B3590"/>
    <w:rsid w:val="004B3A11"/>
    <w:rsid w:val="004B3A91"/>
    <w:rsid w:val="004B3C52"/>
    <w:rsid w:val="004B3E01"/>
    <w:rsid w:val="004B4641"/>
    <w:rsid w:val="004B4A1F"/>
    <w:rsid w:val="004B509A"/>
    <w:rsid w:val="004B5221"/>
    <w:rsid w:val="004B56F7"/>
    <w:rsid w:val="004B5711"/>
    <w:rsid w:val="004B5792"/>
    <w:rsid w:val="004B6149"/>
    <w:rsid w:val="004B620D"/>
    <w:rsid w:val="004B62BA"/>
    <w:rsid w:val="004B67A6"/>
    <w:rsid w:val="004B6A0D"/>
    <w:rsid w:val="004B6B72"/>
    <w:rsid w:val="004B6D39"/>
    <w:rsid w:val="004B6D5E"/>
    <w:rsid w:val="004B6F73"/>
    <w:rsid w:val="004C05F9"/>
    <w:rsid w:val="004C1486"/>
    <w:rsid w:val="004C18F6"/>
    <w:rsid w:val="004C1D58"/>
    <w:rsid w:val="004C201B"/>
    <w:rsid w:val="004C203C"/>
    <w:rsid w:val="004C23E1"/>
    <w:rsid w:val="004C24DB"/>
    <w:rsid w:val="004C2DF3"/>
    <w:rsid w:val="004C2EBC"/>
    <w:rsid w:val="004C31EA"/>
    <w:rsid w:val="004C336A"/>
    <w:rsid w:val="004C33DE"/>
    <w:rsid w:val="004C35BA"/>
    <w:rsid w:val="004C3AD0"/>
    <w:rsid w:val="004C3FA9"/>
    <w:rsid w:val="004C44FB"/>
    <w:rsid w:val="004C526B"/>
    <w:rsid w:val="004C52DF"/>
    <w:rsid w:val="004C560A"/>
    <w:rsid w:val="004C5713"/>
    <w:rsid w:val="004C584D"/>
    <w:rsid w:val="004C5C8D"/>
    <w:rsid w:val="004C61FE"/>
    <w:rsid w:val="004C649F"/>
    <w:rsid w:val="004C6934"/>
    <w:rsid w:val="004C6A9A"/>
    <w:rsid w:val="004C6FCB"/>
    <w:rsid w:val="004C7450"/>
    <w:rsid w:val="004C7872"/>
    <w:rsid w:val="004C7D54"/>
    <w:rsid w:val="004C7DDB"/>
    <w:rsid w:val="004D0159"/>
    <w:rsid w:val="004D0789"/>
    <w:rsid w:val="004D1009"/>
    <w:rsid w:val="004D1370"/>
    <w:rsid w:val="004D1861"/>
    <w:rsid w:val="004D188B"/>
    <w:rsid w:val="004D1F6E"/>
    <w:rsid w:val="004D24B9"/>
    <w:rsid w:val="004D2815"/>
    <w:rsid w:val="004D294B"/>
    <w:rsid w:val="004D29D5"/>
    <w:rsid w:val="004D2B45"/>
    <w:rsid w:val="004D3228"/>
    <w:rsid w:val="004D3358"/>
    <w:rsid w:val="004D4E39"/>
    <w:rsid w:val="004D5160"/>
    <w:rsid w:val="004D56F0"/>
    <w:rsid w:val="004D57EF"/>
    <w:rsid w:val="004D5C9B"/>
    <w:rsid w:val="004D5CBF"/>
    <w:rsid w:val="004D5F57"/>
    <w:rsid w:val="004D6108"/>
    <w:rsid w:val="004D6E82"/>
    <w:rsid w:val="004D7333"/>
    <w:rsid w:val="004D7591"/>
    <w:rsid w:val="004D7659"/>
    <w:rsid w:val="004D7912"/>
    <w:rsid w:val="004E0160"/>
    <w:rsid w:val="004E01E8"/>
    <w:rsid w:val="004E0301"/>
    <w:rsid w:val="004E045D"/>
    <w:rsid w:val="004E107F"/>
    <w:rsid w:val="004E1625"/>
    <w:rsid w:val="004E2111"/>
    <w:rsid w:val="004E24CF"/>
    <w:rsid w:val="004E287D"/>
    <w:rsid w:val="004E296E"/>
    <w:rsid w:val="004E2A61"/>
    <w:rsid w:val="004E2BDD"/>
    <w:rsid w:val="004E2E65"/>
    <w:rsid w:val="004E3034"/>
    <w:rsid w:val="004E3128"/>
    <w:rsid w:val="004E331E"/>
    <w:rsid w:val="004E36D0"/>
    <w:rsid w:val="004E37F7"/>
    <w:rsid w:val="004E3BF0"/>
    <w:rsid w:val="004E3BFA"/>
    <w:rsid w:val="004E3CAB"/>
    <w:rsid w:val="004E4200"/>
    <w:rsid w:val="004E4C5A"/>
    <w:rsid w:val="004E514F"/>
    <w:rsid w:val="004E5364"/>
    <w:rsid w:val="004E5A2B"/>
    <w:rsid w:val="004E5A40"/>
    <w:rsid w:val="004E5BC1"/>
    <w:rsid w:val="004E5EE2"/>
    <w:rsid w:val="004E61FF"/>
    <w:rsid w:val="004E68F6"/>
    <w:rsid w:val="004E6E2B"/>
    <w:rsid w:val="004E762C"/>
    <w:rsid w:val="004E7D5C"/>
    <w:rsid w:val="004E7D6A"/>
    <w:rsid w:val="004F0570"/>
    <w:rsid w:val="004F06AB"/>
    <w:rsid w:val="004F081A"/>
    <w:rsid w:val="004F0BCF"/>
    <w:rsid w:val="004F0EC0"/>
    <w:rsid w:val="004F1731"/>
    <w:rsid w:val="004F19CE"/>
    <w:rsid w:val="004F1CC5"/>
    <w:rsid w:val="004F2148"/>
    <w:rsid w:val="004F247F"/>
    <w:rsid w:val="004F257F"/>
    <w:rsid w:val="004F42F5"/>
    <w:rsid w:val="004F47F9"/>
    <w:rsid w:val="004F4827"/>
    <w:rsid w:val="004F4A8B"/>
    <w:rsid w:val="004F4BAD"/>
    <w:rsid w:val="004F4F75"/>
    <w:rsid w:val="004F51EC"/>
    <w:rsid w:val="004F57AD"/>
    <w:rsid w:val="004F5B02"/>
    <w:rsid w:val="004F5B2D"/>
    <w:rsid w:val="004F6119"/>
    <w:rsid w:val="004F6936"/>
    <w:rsid w:val="004F7A58"/>
    <w:rsid w:val="004F7B19"/>
    <w:rsid w:val="004F7E23"/>
    <w:rsid w:val="0050006F"/>
    <w:rsid w:val="00500333"/>
    <w:rsid w:val="00500632"/>
    <w:rsid w:val="0050074D"/>
    <w:rsid w:val="00500A5A"/>
    <w:rsid w:val="00500D2A"/>
    <w:rsid w:val="00500E99"/>
    <w:rsid w:val="005011F9"/>
    <w:rsid w:val="0050161C"/>
    <w:rsid w:val="005016B9"/>
    <w:rsid w:val="0050215B"/>
    <w:rsid w:val="00502636"/>
    <w:rsid w:val="00502930"/>
    <w:rsid w:val="00502CD0"/>
    <w:rsid w:val="00502E75"/>
    <w:rsid w:val="00503160"/>
    <w:rsid w:val="00503665"/>
    <w:rsid w:val="005036C0"/>
    <w:rsid w:val="00503982"/>
    <w:rsid w:val="00503B36"/>
    <w:rsid w:val="00503BE5"/>
    <w:rsid w:val="00503F3E"/>
    <w:rsid w:val="00503FBB"/>
    <w:rsid w:val="0050451C"/>
    <w:rsid w:val="0050468A"/>
    <w:rsid w:val="005055E0"/>
    <w:rsid w:val="00505AB0"/>
    <w:rsid w:val="00506107"/>
    <w:rsid w:val="005066B5"/>
    <w:rsid w:val="00506E79"/>
    <w:rsid w:val="00507432"/>
    <w:rsid w:val="00507566"/>
    <w:rsid w:val="00507AD5"/>
    <w:rsid w:val="0051008A"/>
    <w:rsid w:val="00510511"/>
    <w:rsid w:val="005106F5"/>
    <w:rsid w:val="00510965"/>
    <w:rsid w:val="00510C6C"/>
    <w:rsid w:val="00510D8F"/>
    <w:rsid w:val="00511170"/>
    <w:rsid w:val="0051118A"/>
    <w:rsid w:val="00511F2C"/>
    <w:rsid w:val="005126A0"/>
    <w:rsid w:val="0051299F"/>
    <w:rsid w:val="00512CBE"/>
    <w:rsid w:val="00513236"/>
    <w:rsid w:val="005132FF"/>
    <w:rsid w:val="0051341C"/>
    <w:rsid w:val="00513597"/>
    <w:rsid w:val="00513EEE"/>
    <w:rsid w:val="00513F34"/>
    <w:rsid w:val="00513F42"/>
    <w:rsid w:val="00513F6C"/>
    <w:rsid w:val="005141F9"/>
    <w:rsid w:val="005142B0"/>
    <w:rsid w:val="005145D5"/>
    <w:rsid w:val="00514857"/>
    <w:rsid w:val="005149AD"/>
    <w:rsid w:val="00514AD8"/>
    <w:rsid w:val="005152CB"/>
    <w:rsid w:val="00515757"/>
    <w:rsid w:val="0051602A"/>
    <w:rsid w:val="00516247"/>
    <w:rsid w:val="0051634E"/>
    <w:rsid w:val="005163EE"/>
    <w:rsid w:val="00516D76"/>
    <w:rsid w:val="005170C3"/>
    <w:rsid w:val="00517422"/>
    <w:rsid w:val="00517EB2"/>
    <w:rsid w:val="005207C7"/>
    <w:rsid w:val="00520E18"/>
    <w:rsid w:val="00521179"/>
    <w:rsid w:val="005211DA"/>
    <w:rsid w:val="005212FD"/>
    <w:rsid w:val="00521446"/>
    <w:rsid w:val="00521F8C"/>
    <w:rsid w:val="005222DE"/>
    <w:rsid w:val="005224C0"/>
    <w:rsid w:val="00522858"/>
    <w:rsid w:val="0052292C"/>
    <w:rsid w:val="00522E6A"/>
    <w:rsid w:val="00523172"/>
    <w:rsid w:val="005231E6"/>
    <w:rsid w:val="0052324D"/>
    <w:rsid w:val="00523606"/>
    <w:rsid w:val="00523B97"/>
    <w:rsid w:val="00523BDD"/>
    <w:rsid w:val="00523C6B"/>
    <w:rsid w:val="00523E5C"/>
    <w:rsid w:val="00523E9C"/>
    <w:rsid w:val="00523FBE"/>
    <w:rsid w:val="00524111"/>
    <w:rsid w:val="00524363"/>
    <w:rsid w:val="00524446"/>
    <w:rsid w:val="005246F0"/>
    <w:rsid w:val="0052480C"/>
    <w:rsid w:val="00524CD7"/>
    <w:rsid w:val="00525094"/>
    <w:rsid w:val="005258B0"/>
    <w:rsid w:val="005259CF"/>
    <w:rsid w:val="00525BCB"/>
    <w:rsid w:val="005261B5"/>
    <w:rsid w:val="00526703"/>
    <w:rsid w:val="00526984"/>
    <w:rsid w:val="00526D26"/>
    <w:rsid w:val="00526FF5"/>
    <w:rsid w:val="005271F9"/>
    <w:rsid w:val="00527EAB"/>
    <w:rsid w:val="00530098"/>
    <w:rsid w:val="0053022D"/>
    <w:rsid w:val="005302A3"/>
    <w:rsid w:val="00530494"/>
    <w:rsid w:val="0053085E"/>
    <w:rsid w:val="005308E2"/>
    <w:rsid w:val="00530D07"/>
    <w:rsid w:val="00531226"/>
    <w:rsid w:val="0053134C"/>
    <w:rsid w:val="005316EC"/>
    <w:rsid w:val="00531825"/>
    <w:rsid w:val="00531D62"/>
    <w:rsid w:val="00531ED1"/>
    <w:rsid w:val="00532FAE"/>
    <w:rsid w:val="005332A1"/>
    <w:rsid w:val="0053346F"/>
    <w:rsid w:val="0053378B"/>
    <w:rsid w:val="005338FF"/>
    <w:rsid w:val="005344B5"/>
    <w:rsid w:val="00534AFA"/>
    <w:rsid w:val="00534C59"/>
    <w:rsid w:val="00534CC7"/>
    <w:rsid w:val="005350AD"/>
    <w:rsid w:val="00535294"/>
    <w:rsid w:val="00535376"/>
    <w:rsid w:val="005354F4"/>
    <w:rsid w:val="00535587"/>
    <w:rsid w:val="00535A02"/>
    <w:rsid w:val="00535CC8"/>
    <w:rsid w:val="00535DDA"/>
    <w:rsid w:val="00535E03"/>
    <w:rsid w:val="005360CA"/>
    <w:rsid w:val="0053653B"/>
    <w:rsid w:val="00536546"/>
    <w:rsid w:val="00536556"/>
    <w:rsid w:val="00536589"/>
    <w:rsid w:val="005366DD"/>
    <w:rsid w:val="00536832"/>
    <w:rsid w:val="00537264"/>
    <w:rsid w:val="00537413"/>
    <w:rsid w:val="00537853"/>
    <w:rsid w:val="00537C00"/>
    <w:rsid w:val="005400A0"/>
    <w:rsid w:val="0054024C"/>
    <w:rsid w:val="005407D0"/>
    <w:rsid w:val="005408C9"/>
    <w:rsid w:val="00540A9D"/>
    <w:rsid w:val="005410F4"/>
    <w:rsid w:val="00541137"/>
    <w:rsid w:val="00541369"/>
    <w:rsid w:val="00541605"/>
    <w:rsid w:val="00541671"/>
    <w:rsid w:val="005416AD"/>
    <w:rsid w:val="005417FA"/>
    <w:rsid w:val="005419C9"/>
    <w:rsid w:val="005428DB"/>
    <w:rsid w:val="00542B34"/>
    <w:rsid w:val="00542DCB"/>
    <w:rsid w:val="00543608"/>
    <w:rsid w:val="00543728"/>
    <w:rsid w:val="005438AD"/>
    <w:rsid w:val="00543907"/>
    <w:rsid w:val="00543BD5"/>
    <w:rsid w:val="00543D41"/>
    <w:rsid w:val="00543E32"/>
    <w:rsid w:val="00543E46"/>
    <w:rsid w:val="005443CF"/>
    <w:rsid w:val="005447E9"/>
    <w:rsid w:val="00544E55"/>
    <w:rsid w:val="00545456"/>
    <w:rsid w:val="005455FC"/>
    <w:rsid w:val="00545F70"/>
    <w:rsid w:val="00545FDA"/>
    <w:rsid w:val="00546F20"/>
    <w:rsid w:val="005471F5"/>
    <w:rsid w:val="005475E3"/>
    <w:rsid w:val="005477E4"/>
    <w:rsid w:val="00547B9A"/>
    <w:rsid w:val="0055015A"/>
    <w:rsid w:val="005506E2"/>
    <w:rsid w:val="0055073C"/>
    <w:rsid w:val="00550828"/>
    <w:rsid w:val="005508CF"/>
    <w:rsid w:val="005509D8"/>
    <w:rsid w:val="00550CEB"/>
    <w:rsid w:val="00550D42"/>
    <w:rsid w:val="00550E40"/>
    <w:rsid w:val="00550F71"/>
    <w:rsid w:val="005510B8"/>
    <w:rsid w:val="0055154F"/>
    <w:rsid w:val="00551629"/>
    <w:rsid w:val="00551D1E"/>
    <w:rsid w:val="00552433"/>
    <w:rsid w:val="005544E8"/>
    <w:rsid w:val="005549EF"/>
    <w:rsid w:val="00554E00"/>
    <w:rsid w:val="00554EB1"/>
    <w:rsid w:val="00555836"/>
    <w:rsid w:val="00556185"/>
    <w:rsid w:val="005564A4"/>
    <w:rsid w:val="005565EB"/>
    <w:rsid w:val="00556744"/>
    <w:rsid w:val="005568C5"/>
    <w:rsid w:val="00556CD6"/>
    <w:rsid w:val="00556D81"/>
    <w:rsid w:val="00556E25"/>
    <w:rsid w:val="00556E83"/>
    <w:rsid w:val="00556F5F"/>
    <w:rsid w:val="00556F79"/>
    <w:rsid w:val="00556F83"/>
    <w:rsid w:val="00560199"/>
    <w:rsid w:val="00560A06"/>
    <w:rsid w:val="00560B9E"/>
    <w:rsid w:val="00560C81"/>
    <w:rsid w:val="00561134"/>
    <w:rsid w:val="005611E3"/>
    <w:rsid w:val="0056226B"/>
    <w:rsid w:val="00562654"/>
    <w:rsid w:val="0056281B"/>
    <w:rsid w:val="00562E71"/>
    <w:rsid w:val="00563D86"/>
    <w:rsid w:val="00564224"/>
    <w:rsid w:val="00564BFB"/>
    <w:rsid w:val="00564D80"/>
    <w:rsid w:val="00564F34"/>
    <w:rsid w:val="005651BA"/>
    <w:rsid w:val="00565450"/>
    <w:rsid w:val="005659CD"/>
    <w:rsid w:val="00565FDE"/>
    <w:rsid w:val="005662FF"/>
    <w:rsid w:val="00566473"/>
    <w:rsid w:val="00566EA2"/>
    <w:rsid w:val="00566FB8"/>
    <w:rsid w:val="00567302"/>
    <w:rsid w:val="00567B63"/>
    <w:rsid w:val="0057026A"/>
    <w:rsid w:val="00571073"/>
    <w:rsid w:val="00571315"/>
    <w:rsid w:val="00571A6D"/>
    <w:rsid w:val="00571BD6"/>
    <w:rsid w:val="00572163"/>
    <w:rsid w:val="0057221F"/>
    <w:rsid w:val="00572B6C"/>
    <w:rsid w:val="00572D7B"/>
    <w:rsid w:val="00572DCA"/>
    <w:rsid w:val="0057333A"/>
    <w:rsid w:val="005733F9"/>
    <w:rsid w:val="00573409"/>
    <w:rsid w:val="005736F9"/>
    <w:rsid w:val="0057376B"/>
    <w:rsid w:val="005737B8"/>
    <w:rsid w:val="00573D0E"/>
    <w:rsid w:val="0057450A"/>
    <w:rsid w:val="0057473D"/>
    <w:rsid w:val="00574933"/>
    <w:rsid w:val="00574944"/>
    <w:rsid w:val="00574B39"/>
    <w:rsid w:val="005751EB"/>
    <w:rsid w:val="00575804"/>
    <w:rsid w:val="00575834"/>
    <w:rsid w:val="00575BEF"/>
    <w:rsid w:val="00575D22"/>
    <w:rsid w:val="00575D74"/>
    <w:rsid w:val="00576013"/>
    <w:rsid w:val="00576381"/>
    <w:rsid w:val="00576428"/>
    <w:rsid w:val="0057643F"/>
    <w:rsid w:val="00576D6A"/>
    <w:rsid w:val="00577183"/>
    <w:rsid w:val="005777AE"/>
    <w:rsid w:val="00577F6E"/>
    <w:rsid w:val="005800B7"/>
    <w:rsid w:val="005801A9"/>
    <w:rsid w:val="00580424"/>
    <w:rsid w:val="00580A96"/>
    <w:rsid w:val="00580FD9"/>
    <w:rsid w:val="00581486"/>
    <w:rsid w:val="00581A7A"/>
    <w:rsid w:val="00581BA3"/>
    <w:rsid w:val="00581BCA"/>
    <w:rsid w:val="00581FB5"/>
    <w:rsid w:val="00582033"/>
    <w:rsid w:val="00582112"/>
    <w:rsid w:val="0058218C"/>
    <w:rsid w:val="0058232A"/>
    <w:rsid w:val="005824BA"/>
    <w:rsid w:val="005826C1"/>
    <w:rsid w:val="00582B83"/>
    <w:rsid w:val="00582D05"/>
    <w:rsid w:val="00583267"/>
    <w:rsid w:val="00583957"/>
    <w:rsid w:val="00583C4C"/>
    <w:rsid w:val="00583CE5"/>
    <w:rsid w:val="00583DEC"/>
    <w:rsid w:val="00583F76"/>
    <w:rsid w:val="00584243"/>
    <w:rsid w:val="005843FF"/>
    <w:rsid w:val="005846AA"/>
    <w:rsid w:val="005848E9"/>
    <w:rsid w:val="00584D61"/>
    <w:rsid w:val="005851EE"/>
    <w:rsid w:val="00586141"/>
    <w:rsid w:val="00586875"/>
    <w:rsid w:val="005868DD"/>
    <w:rsid w:val="00586AFA"/>
    <w:rsid w:val="00587A95"/>
    <w:rsid w:val="00587CE0"/>
    <w:rsid w:val="00590735"/>
    <w:rsid w:val="00590FF4"/>
    <w:rsid w:val="0059153C"/>
    <w:rsid w:val="0059159C"/>
    <w:rsid w:val="005916FF"/>
    <w:rsid w:val="00591844"/>
    <w:rsid w:val="005919BE"/>
    <w:rsid w:val="00591BDD"/>
    <w:rsid w:val="0059202B"/>
    <w:rsid w:val="0059236D"/>
    <w:rsid w:val="00592485"/>
    <w:rsid w:val="00592A1B"/>
    <w:rsid w:val="00592A78"/>
    <w:rsid w:val="00592CD6"/>
    <w:rsid w:val="00593240"/>
    <w:rsid w:val="00593632"/>
    <w:rsid w:val="0059384A"/>
    <w:rsid w:val="00593B32"/>
    <w:rsid w:val="00593E3F"/>
    <w:rsid w:val="00594289"/>
    <w:rsid w:val="00594822"/>
    <w:rsid w:val="00594855"/>
    <w:rsid w:val="00594A44"/>
    <w:rsid w:val="00594C37"/>
    <w:rsid w:val="00594D29"/>
    <w:rsid w:val="00594D78"/>
    <w:rsid w:val="00594FC9"/>
    <w:rsid w:val="00595301"/>
    <w:rsid w:val="005953D8"/>
    <w:rsid w:val="00595853"/>
    <w:rsid w:val="00595FA4"/>
    <w:rsid w:val="00596676"/>
    <w:rsid w:val="00596FB9"/>
    <w:rsid w:val="005972B4"/>
    <w:rsid w:val="00597527"/>
    <w:rsid w:val="00597648"/>
    <w:rsid w:val="00597742"/>
    <w:rsid w:val="005978F4"/>
    <w:rsid w:val="00597D4E"/>
    <w:rsid w:val="00597EE9"/>
    <w:rsid w:val="005A054C"/>
    <w:rsid w:val="005A098C"/>
    <w:rsid w:val="005A0C57"/>
    <w:rsid w:val="005A142B"/>
    <w:rsid w:val="005A17A2"/>
    <w:rsid w:val="005A1CFA"/>
    <w:rsid w:val="005A1D84"/>
    <w:rsid w:val="005A22FF"/>
    <w:rsid w:val="005A266F"/>
    <w:rsid w:val="005A27EF"/>
    <w:rsid w:val="005A31CD"/>
    <w:rsid w:val="005A3541"/>
    <w:rsid w:val="005A37D4"/>
    <w:rsid w:val="005A3D9B"/>
    <w:rsid w:val="005A3DAB"/>
    <w:rsid w:val="005A4239"/>
    <w:rsid w:val="005A4379"/>
    <w:rsid w:val="005A43A4"/>
    <w:rsid w:val="005A4940"/>
    <w:rsid w:val="005A4A9D"/>
    <w:rsid w:val="005A4E91"/>
    <w:rsid w:val="005A4EB9"/>
    <w:rsid w:val="005A4F2E"/>
    <w:rsid w:val="005A51CF"/>
    <w:rsid w:val="005A5442"/>
    <w:rsid w:val="005A59C0"/>
    <w:rsid w:val="005A5D64"/>
    <w:rsid w:val="005A66B9"/>
    <w:rsid w:val="005A67DD"/>
    <w:rsid w:val="005A695B"/>
    <w:rsid w:val="005A6FBB"/>
    <w:rsid w:val="005A7249"/>
    <w:rsid w:val="005A74AC"/>
    <w:rsid w:val="005A7544"/>
    <w:rsid w:val="005A7944"/>
    <w:rsid w:val="005A7D39"/>
    <w:rsid w:val="005B012E"/>
    <w:rsid w:val="005B0534"/>
    <w:rsid w:val="005B0856"/>
    <w:rsid w:val="005B0AC3"/>
    <w:rsid w:val="005B15C0"/>
    <w:rsid w:val="005B1D93"/>
    <w:rsid w:val="005B1DDB"/>
    <w:rsid w:val="005B1E41"/>
    <w:rsid w:val="005B20AB"/>
    <w:rsid w:val="005B2351"/>
    <w:rsid w:val="005B29B9"/>
    <w:rsid w:val="005B2F32"/>
    <w:rsid w:val="005B3007"/>
    <w:rsid w:val="005B3085"/>
    <w:rsid w:val="005B33D6"/>
    <w:rsid w:val="005B3688"/>
    <w:rsid w:val="005B3880"/>
    <w:rsid w:val="005B38B0"/>
    <w:rsid w:val="005B3C3F"/>
    <w:rsid w:val="005B4B4B"/>
    <w:rsid w:val="005B5056"/>
    <w:rsid w:val="005B5782"/>
    <w:rsid w:val="005B5806"/>
    <w:rsid w:val="005B5928"/>
    <w:rsid w:val="005B67E0"/>
    <w:rsid w:val="005B6829"/>
    <w:rsid w:val="005B68AD"/>
    <w:rsid w:val="005B6FED"/>
    <w:rsid w:val="005B727C"/>
    <w:rsid w:val="005B72F4"/>
    <w:rsid w:val="005B74E7"/>
    <w:rsid w:val="005B7E99"/>
    <w:rsid w:val="005C0356"/>
    <w:rsid w:val="005C0436"/>
    <w:rsid w:val="005C0671"/>
    <w:rsid w:val="005C07CC"/>
    <w:rsid w:val="005C099D"/>
    <w:rsid w:val="005C0AC6"/>
    <w:rsid w:val="005C0ADF"/>
    <w:rsid w:val="005C120A"/>
    <w:rsid w:val="005C12BF"/>
    <w:rsid w:val="005C18FC"/>
    <w:rsid w:val="005C1E88"/>
    <w:rsid w:val="005C1EC7"/>
    <w:rsid w:val="005C2027"/>
    <w:rsid w:val="005C2A35"/>
    <w:rsid w:val="005C2D4D"/>
    <w:rsid w:val="005C322B"/>
    <w:rsid w:val="005C33E6"/>
    <w:rsid w:val="005C4286"/>
    <w:rsid w:val="005C42F6"/>
    <w:rsid w:val="005C451E"/>
    <w:rsid w:val="005C4557"/>
    <w:rsid w:val="005C4561"/>
    <w:rsid w:val="005C49C7"/>
    <w:rsid w:val="005C55EA"/>
    <w:rsid w:val="005C57BC"/>
    <w:rsid w:val="005C5F11"/>
    <w:rsid w:val="005C5F58"/>
    <w:rsid w:val="005C5F9E"/>
    <w:rsid w:val="005C60AB"/>
    <w:rsid w:val="005C626D"/>
    <w:rsid w:val="005C67BF"/>
    <w:rsid w:val="005C6C29"/>
    <w:rsid w:val="005C6DCD"/>
    <w:rsid w:val="005C7827"/>
    <w:rsid w:val="005C799C"/>
    <w:rsid w:val="005D027B"/>
    <w:rsid w:val="005D087C"/>
    <w:rsid w:val="005D160E"/>
    <w:rsid w:val="005D173A"/>
    <w:rsid w:val="005D1D90"/>
    <w:rsid w:val="005D24D0"/>
    <w:rsid w:val="005D2662"/>
    <w:rsid w:val="005D2E3A"/>
    <w:rsid w:val="005D3625"/>
    <w:rsid w:val="005D3A35"/>
    <w:rsid w:val="005D3B44"/>
    <w:rsid w:val="005D3F99"/>
    <w:rsid w:val="005D43D2"/>
    <w:rsid w:val="005D467F"/>
    <w:rsid w:val="005D4CC8"/>
    <w:rsid w:val="005D4DB3"/>
    <w:rsid w:val="005D4F6D"/>
    <w:rsid w:val="005D5223"/>
    <w:rsid w:val="005D55A9"/>
    <w:rsid w:val="005D5869"/>
    <w:rsid w:val="005D6060"/>
    <w:rsid w:val="005D641C"/>
    <w:rsid w:val="005D6A72"/>
    <w:rsid w:val="005D6DB4"/>
    <w:rsid w:val="005D6E80"/>
    <w:rsid w:val="005D73A6"/>
    <w:rsid w:val="005D7875"/>
    <w:rsid w:val="005D7968"/>
    <w:rsid w:val="005E010B"/>
    <w:rsid w:val="005E0B16"/>
    <w:rsid w:val="005E123D"/>
    <w:rsid w:val="005E1275"/>
    <w:rsid w:val="005E12A6"/>
    <w:rsid w:val="005E13BD"/>
    <w:rsid w:val="005E15A9"/>
    <w:rsid w:val="005E1A40"/>
    <w:rsid w:val="005E2041"/>
    <w:rsid w:val="005E270B"/>
    <w:rsid w:val="005E2970"/>
    <w:rsid w:val="005E2A75"/>
    <w:rsid w:val="005E3331"/>
    <w:rsid w:val="005E349E"/>
    <w:rsid w:val="005E34CC"/>
    <w:rsid w:val="005E3AA7"/>
    <w:rsid w:val="005E3BA8"/>
    <w:rsid w:val="005E4682"/>
    <w:rsid w:val="005E469E"/>
    <w:rsid w:val="005E4E9F"/>
    <w:rsid w:val="005E5390"/>
    <w:rsid w:val="005E57F7"/>
    <w:rsid w:val="005E608E"/>
    <w:rsid w:val="005E62A6"/>
    <w:rsid w:val="005E6AB0"/>
    <w:rsid w:val="005E6BF9"/>
    <w:rsid w:val="005E7061"/>
    <w:rsid w:val="005E7364"/>
    <w:rsid w:val="005E7580"/>
    <w:rsid w:val="005E75B0"/>
    <w:rsid w:val="005E75FC"/>
    <w:rsid w:val="005F05A1"/>
    <w:rsid w:val="005F0871"/>
    <w:rsid w:val="005F0AD7"/>
    <w:rsid w:val="005F0D96"/>
    <w:rsid w:val="005F1711"/>
    <w:rsid w:val="005F17AF"/>
    <w:rsid w:val="005F2203"/>
    <w:rsid w:val="005F2466"/>
    <w:rsid w:val="005F2676"/>
    <w:rsid w:val="005F268F"/>
    <w:rsid w:val="005F2AC2"/>
    <w:rsid w:val="005F2C2F"/>
    <w:rsid w:val="005F36DE"/>
    <w:rsid w:val="005F3779"/>
    <w:rsid w:val="005F3D7B"/>
    <w:rsid w:val="005F4227"/>
    <w:rsid w:val="005F422E"/>
    <w:rsid w:val="005F4D8B"/>
    <w:rsid w:val="005F4E47"/>
    <w:rsid w:val="005F53CA"/>
    <w:rsid w:val="005F54C1"/>
    <w:rsid w:val="005F5590"/>
    <w:rsid w:val="005F5855"/>
    <w:rsid w:val="005F58E6"/>
    <w:rsid w:val="005F5A2E"/>
    <w:rsid w:val="005F5AD2"/>
    <w:rsid w:val="005F5E29"/>
    <w:rsid w:val="005F5E48"/>
    <w:rsid w:val="005F6103"/>
    <w:rsid w:val="005F6386"/>
    <w:rsid w:val="005F6721"/>
    <w:rsid w:val="005F6760"/>
    <w:rsid w:val="005F69D0"/>
    <w:rsid w:val="005F6DF2"/>
    <w:rsid w:val="005F7242"/>
    <w:rsid w:val="005F7BC0"/>
    <w:rsid w:val="005F7D44"/>
    <w:rsid w:val="005F7F3F"/>
    <w:rsid w:val="006002A5"/>
    <w:rsid w:val="006007AC"/>
    <w:rsid w:val="0060112E"/>
    <w:rsid w:val="00601562"/>
    <w:rsid w:val="00601C92"/>
    <w:rsid w:val="00602013"/>
    <w:rsid w:val="006020AF"/>
    <w:rsid w:val="00602ABD"/>
    <w:rsid w:val="00602BC7"/>
    <w:rsid w:val="00602CFD"/>
    <w:rsid w:val="00602E81"/>
    <w:rsid w:val="0060313A"/>
    <w:rsid w:val="00603197"/>
    <w:rsid w:val="00603684"/>
    <w:rsid w:val="006039B5"/>
    <w:rsid w:val="00603D90"/>
    <w:rsid w:val="00603DFC"/>
    <w:rsid w:val="00603F6A"/>
    <w:rsid w:val="0060430A"/>
    <w:rsid w:val="00604468"/>
    <w:rsid w:val="00604513"/>
    <w:rsid w:val="00605382"/>
    <w:rsid w:val="006053EC"/>
    <w:rsid w:val="00605546"/>
    <w:rsid w:val="00605CF4"/>
    <w:rsid w:val="00605D2C"/>
    <w:rsid w:val="00605F68"/>
    <w:rsid w:val="0060634B"/>
    <w:rsid w:val="00606A33"/>
    <w:rsid w:val="00606CB9"/>
    <w:rsid w:val="0060782F"/>
    <w:rsid w:val="00607946"/>
    <w:rsid w:val="006079A4"/>
    <w:rsid w:val="00607BDC"/>
    <w:rsid w:val="00607CE6"/>
    <w:rsid w:val="00607DE4"/>
    <w:rsid w:val="0061004E"/>
    <w:rsid w:val="0061090D"/>
    <w:rsid w:val="0061157C"/>
    <w:rsid w:val="00611A3B"/>
    <w:rsid w:val="00611CE8"/>
    <w:rsid w:val="00611FD9"/>
    <w:rsid w:val="00612BBA"/>
    <w:rsid w:val="00612E18"/>
    <w:rsid w:val="00612EF8"/>
    <w:rsid w:val="00612F2B"/>
    <w:rsid w:val="00612F70"/>
    <w:rsid w:val="00613455"/>
    <w:rsid w:val="00613C0D"/>
    <w:rsid w:val="00613F1C"/>
    <w:rsid w:val="00614112"/>
    <w:rsid w:val="00614920"/>
    <w:rsid w:val="00614A46"/>
    <w:rsid w:val="00614D55"/>
    <w:rsid w:val="00614D71"/>
    <w:rsid w:val="00614FDB"/>
    <w:rsid w:val="0061532B"/>
    <w:rsid w:val="0061564B"/>
    <w:rsid w:val="006159C5"/>
    <w:rsid w:val="006159FA"/>
    <w:rsid w:val="00615C1D"/>
    <w:rsid w:val="0061638F"/>
    <w:rsid w:val="006163D6"/>
    <w:rsid w:val="00616541"/>
    <w:rsid w:val="0061664E"/>
    <w:rsid w:val="006169FB"/>
    <w:rsid w:val="00616E16"/>
    <w:rsid w:val="006174BA"/>
    <w:rsid w:val="00617BB4"/>
    <w:rsid w:val="00617C2D"/>
    <w:rsid w:val="00617F00"/>
    <w:rsid w:val="006200B7"/>
    <w:rsid w:val="006201AB"/>
    <w:rsid w:val="006203D2"/>
    <w:rsid w:val="00620C30"/>
    <w:rsid w:val="00621176"/>
    <w:rsid w:val="006222DA"/>
    <w:rsid w:val="006231B8"/>
    <w:rsid w:val="00623508"/>
    <w:rsid w:val="00623C21"/>
    <w:rsid w:val="00623D8A"/>
    <w:rsid w:val="00623E23"/>
    <w:rsid w:val="0062445E"/>
    <w:rsid w:val="0062456B"/>
    <w:rsid w:val="006245EE"/>
    <w:rsid w:val="00624A4F"/>
    <w:rsid w:val="00624E9A"/>
    <w:rsid w:val="006250CB"/>
    <w:rsid w:val="00625216"/>
    <w:rsid w:val="00625A49"/>
    <w:rsid w:val="00625AE5"/>
    <w:rsid w:val="006260DB"/>
    <w:rsid w:val="00626165"/>
    <w:rsid w:val="00626727"/>
    <w:rsid w:val="0062685D"/>
    <w:rsid w:val="00626C33"/>
    <w:rsid w:val="0062755B"/>
    <w:rsid w:val="00627801"/>
    <w:rsid w:val="00630791"/>
    <w:rsid w:val="00631536"/>
    <w:rsid w:val="00631756"/>
    <w:rsid w:val="0063210D"/>
    <w:rsid w:val="00632950"/>
    <w:rsid w:val="00632F98"/>
    <w:rsid w:val="00632F9F"/>
    <w:rsid w:val="00632FF0"/>
    <w:rsid w:val="00633064"/>
    <w:rsid w:val="00633130"/>
    <w:rsid w:val="00633585"/>
    <w:rsid w:val="00633604"/>
    <w:rsid w:val="00633A76"/>
    <w:rsid w:val="00633A7D"/>
    <w:rsid w:val="00633AFB"/>
    <w:rsid w:val="00633B39"/>
    <w:rsid w:val="00633E1E"/>
    <w:rsid w:val="00633E51"/>
    <w:rsid w:val="00633E5D"/>
    <w:rsid w:val="0063416D"/>
    <w:rsid w:val="00634588"/>
    <w:rsid w:val="006345FC"/>
    <w:rsid w:val="00634C2D"/>
    <w:rsid w:val="00634EC6"/>
    <w:rsid w:val="00635930"/>
    <w:rsid w:val="00635CC3"/>
    <w:rsid w:val="00635D92"/>
    <w:rsid w:val="00636088"/>
    <w:rsid w:val="00636219"/>
    <w:rsid w:val="0063631D"/>
    <w:rsid w:val="006365CE"/>
    <w:rsid w:val="00637186"/>
    <w:rsid w:val="0063741A"/>
    <w:rsid w:val="0063786C"/>
    <w:rsid w:val="00637E07"/>
    <w:rsid w:val="0064034F"/>
    <w:rsid w:val="00640A33"/>
    <w:rsid w:val="00640DAC"/>
    <w:rsid w:val="0064217A"/>
    <w:rsid w:val="006423ED"/>
    <w:rsid w:val="00642559"/>
    <w:rsid w:val="00642681"/>
    <w:rsid w:val="00642A25"/>
    <w:rsid w:val="00642C82"/>
    <w:rsid w:val="00642D01"/>
    <w:rsid w:val="006433B0"/>
    <w:rsid w:val="00643635"/>
    <w:rsid w:val="00643795"/>
    <w:rsid w:val="006437FF"/>
    <w:rsid w:val="00643A63"/>
    <w:rsid w:val="00643BAD"/>
    <w:rsid w:val="00644085"/>
    <w:rsid w:val="006448DF"/>
    <w:rsid w:val="00644D6F"/>
    <w:rsid w:val="00644DCC"/>
    <w:rsid w:val="00644DD1"/>
    <w:rsid w:val="00644EC5"/>
    <w:rsid w:val="0064540D"/>
    <w:rsid w:val="00645D77"/>
    <w:rsid w:val="00645E05"/>
    <w:rsid w:val="0064614D"/>
    <w:rsid w:val="006461C1"/>
    <w:rsid w:val="00647C6D"/>
    <w:rsid w:val="0065014C"/>
    <w:rsid w:val="00650548"/>
    <w:rsid w:val="0065057B"/>
    <w:rsid w:val="0065077D"/>
    <w:rsid w:val="006512E6"/>
    <w:rsid w:val="0065139B"/>
    <w:rsid w:val="006513AB"/>
    <w:rsid w:val="00651EF1"/>
    <w:rsid w:val="00652000"/>
    <w:rsid w:val="00652372"/>
    <w:rsid w:val="00652571"/>
    <w:rsid w:val="006526BB"/>
    <w:rsid w:val="00652803"/>
    <w:rsid w:val="0065284E"/>
    <w:rsid w:val="00652A9F"/>
    <w:rsid w:val="00652F6F"/>
    <w:rsid w:val="006533C0"/>
    <w:rsid w:val="006536F9"/>
    <w:rsid w:val="0065380D"/>
    <w:rsid w:val="00653B3D"/>
    <w:rsid w:val="00653CB8"/>
    <w:rsid w:val="00653D11"/>
    <w:rsid w:val="00653F00"/>
    <w:rsid w:val="006541C7"/>
    <w:rsid w:val="00654B5A"/>
    <w:rsid w:val="00654BE0"/>
    <w:rsid w:val="00654FE2"/>
    <w:rsid w:val="006555F3"/>
    <w:rsid w:val="006556D9"/>
    <w:rsid w:val="00655CD4"/>
    <w:rsid w:val="00656441"/>
    <w:rsid w:val="0065665C"/>
    <w:rsid w:val="006569E5"/>
    <w:rsid w:val="006569F8"/>
    <w:rsid w:val="00656C93"/>
    <w:rsid w:val="0065773C"/>
    <w:rsid w:val="00657874"/>
    <w:rsid w:val="00657D2D"/>
    <w:rsid w:val="0066027E"/>
    <w:rsid w:val="00660389"/>
    <w:rsid w:val="00660405"/>
    <w:rsid w:val="00660461"/>
    <w:rsid w:val="00660AA1"/>
    <w:rsid w:val="00660CFA"/>
    <w:rsid w:val="00661354"/>
    <w:rsid w:val="00661380"/>
    <w:rsid w:val="006614A7"/>
    <w:rsid w:val="00661A85"/>
    <w:rsid w:val="00661AE7"/>
    <w:rsid w:val="00661D0B"/>
    <w:rsid w:val="006621D2"/>
    <w:rsid w:val="0066293B"/>
    <w:rsid w:val="0066296B"/>
    <w:rsid w:val="00662BAF"/>
    <w:rsid w:val="00662CB5"/>
    <w:rsid w:val="00662F62"/>
    <w:rsid w:val="0066317C"/>
    <w:rsid w:val="006639B3"/>
    <w:rsid w:val="006639B5"/>
    <w:rsid w:val="00663A30"/>
    <w:rsid w:val="00663E42"/>
    <w:rsid w:val="00663E5D"/>
    <w:rsid w:val="00664284"/>
    <w:rsid w:val="006644D6"/>
    <w:rsid w:val="00664A8A"/>
    <w:rsid w:val="006651E7"/>
    <w:rsid w:val="006652C8"/>
    <w:rsid w:val="00665EA5"/>
    <w:rsid w:val="00665F6E"/>
    <w:rsid w:val="00665F7D"/>
    <w:rsid w:val="0066625F"/>
    <w:rsid w:val="00666689"/>
    <w:rsid w:val="00666885"/>
    <w:rsid w:val="00666EF2"/>
    <w:rsid w:val="00667241"/>
    <w:rsid w:val="00667522"/>
    <w:rsid w:val="00667526"/>
    <w:rsid w:val="00667817"/>
    <w:rsid w:val="00667A6F"/>
    <w:rsid w:val="00667BDE"/>
    <w:rsid w:val="00667C11"/>
    <w:rsid w:val="00670316"/>
    <w:rsid w:val="006706ED"/>
    <w:rsid w:val="00670845"/>
    <w:rsid w:val="00670CBB"/>
    <w:rsid w:val="006715D7"/>
    <w:rsid w:val="00671985"/>
    <w:rsid w:val="00671EE5"/>
    <w:rsid w:val="00672515"/>
    <w:rsid w:val="006725F1"/>
    <w:rsid w:val="006727D5"/>
    <w:rsid w:val="00672C9F"/>
    <w:rsid w:val="00672D93"/>
    <w:rsid w:val="00672FBF"/>
    <w:rsid w:val="006730C2"/>
    <w:rsid w:val="0067312F"/>
    <w:rsid w:val="00673589"/>
    <w:rsid w:val="006735FE"/>
    <w:rsid w:val="00673A4F"/>
    <w:rsid w:val="00673C55"/>
    <w:rsid w:val="00673D85"/>
    <w:rsid w:val="00674184"/>
    <w:rsid w:val="00674333"/>
    <w:rsid w:val="00674648"/>
    <w:rsid w:val="00674ED7"/>
    <w:rsid w:val="00674F70"/>
    <w:rsid w:val="00674FC3"/>
    <w:rsid w:val="00675391"/>
    <w:rsid w:val="006754F8"/>
    <w:rsid w:val="0067592A"/>
    <w:rsid w:val="006759BB"/>
    <w:rsid w:val="00676000"/>
    <w:rsid w:val="00676182"/>
    <w:rsid w:val="006761A5"/>
    <w:rsid w:val="00676282"/>
    <w:rsid w:val="00676387"/>
    <w:rsid w:val="00676874"/>
    <w:rsid w:val="00676A93"/>
    <w:rsid w:val="00677175"/>
    <w:rsid w:val="006772EB"/>
    <w:rsid w:val="0067765A"/>
    <w:rsid w:val="0067776F"/>
    <w:rsid w:val="006777F7"/>
    <w:rsid w:val="00680330"/>
    <w:rsid w:val="00680432"/>
    <w:rsid w:val="00680ED5"/>
    <w:rsid w:val="00681091"/>
    <w:rsid w:val="0068130A"/>
    <w:rsid w:val="00682065"/>
    <w:rsid w:val="0068241A"/>
    <w:rsid w:val="0068288B"/>
    <w:rsid w:val="00682A15"/>
    <w:rsid w:val="00683B68"/>
    <w:rsid w:val="00683CD0"/>
    <w:rsid w:val="00684B96"/>
    <w:rsid w:val="00684E0D"/>
    <w:rsid w:val="00685298"/>
    <w:rsid w:val="006858C9"/>
    <w:rsid w:val="0068696A"/>
    <w:rsid w:val="00686A0E"/>
    <w:rsid w:val="00686AF6"/>
    <w:rsid w:val="00686C03"/>
    <w:rsid w:val="00686FD5"/>
    <w:rsid w:val="00687153"/>
    <w:rsid w:val="0068723B"/>
    <w:rsid w:val="006872A5"/>
    <w:rsid w:val="006873CF"/>
    <w:rsid w:val="00687446"/>
    <w:rsid w:val="0068790B"/>
    <w:rsid w:val="00687B67"/>
    <w:rsid w:val="00687BD2"/>
    <w:rsid w:val="00687E24"/>
    <w:rsid w:val="006909FE"/>
    <w:rsid w:val="00691492"/>
    <w:rsid w:val="0069156D"/>
    <w:rsid w:val="0069174D"/>
    <w:rsid w:val="00691F90"/>
    <w:rsid w:val="00693303"/>
    <w:rsid w:val="006936B6"/>
    <w:rsid w:val="00693B94"/>
    <w:rsid w:val="00693CAC"/>
    <w:rsid w:val="006940A3"/>
    <w:rsid w:val="00695749"/>
    <w:rsid w:val="00695FD2"/>
    <w:rsid w:val="00696747"/>
    <w:rsid w:val="00696CE7"/>
    <w:rsid w:val="00696D10"/>
    <w:rsid w:val="006971BC"/>
    <w:rsid w:val="0069761C"/>
    <w:rsid w:val="00697B67"/>
    <w:rsid w:val="006A0492"/>
    <w:rsid w:val="006A0784"/>
    <w:rsid w:val="006A0A21"/>
    <w:rsid w:val="006A0A69"/>
    <w:rsid w:val="006A21CB"/>
    <w:rsid w:val="006A297D"/>
    <w:rsid w:val="006A2BBA"/>
    <w:rsid w:val="006A2EAF"/>
    <w:rsid w:val="006A2F33"/>
    <w:rsid w:val="006A3212"/>
    <w:rsid w:val="006A332B"/>
    <w:rsid w:val="006A3672"/>
    <w:rsid w:val="006A36C7"/>
    <w:rsid w:val="006A3ABB"/>
    <w:rsid w:val="006A3DF7"/>
    <w:rsid w:val="006A44F3"/>
    <w:rsid w:val="006A46AE"/>
    <w:rsid w:val="006A482A"/>
    <w:rsid w:val="006A49BC"/>
    <w:rsid w:val="006A4AF0"/>
    <w:rsid w:val="006A4BDB"/>
    <w:rsid w:val="006A4BFE"/>
    <w:rsid w:val="006A4CAA"/>
    <w:rsid w:val="006A57A8"/>
    <w:rsid w:val="006A596A"/>
    <w:rsid w:val="006A5982"/>
    <w:rsid w:val="006A5A42"/>
    <w:rsid w:val="006A5F14"/>
    <w:rsid w:val="006A656D"/>
    <w:rsid w:val="006A6785"/>
    <w:rsid w:val="006A67E3"/>
    <w:rsid w:val="006A6B5E"/>
    <w:rsid w:val="006A6CBD"/>
    <w:rsid w:val="006A7137"/>
    <w:rsid w:val="006A77B9"/>
    <w:rsid w:val="006A78C2"/>
    <w:rsid w:val="006A78EC"/>
    <w:rsid w:val="006A792C"/>
    <w:rsid w:val="006A7E0D"/>
    <w:rsid w:val="006B01FB"/>
    <w:rsid w:val="006B06DE"/>
    <w:rsid w:val="006B12AA"/>
    <w:rsid w:val="006B1789"/>
    <w:rsid w:val="006B32D9"/>
    <w:rsid w:val="006B398B"/>
    <w:rsid w:val="006B39FE"/>
    <w:rsid w:val="006B3AB1"/>
    <w:rsid w:val="006B3D7B"/>
    <w:rsid w:val="006B3FDD"/>
    <w:rsid w:val="006B470E"/>
    <w:rsid w:val="006B4FFF"/>
    <w:rsid w:val="006B50E8"/>
    <w:rsid w:val="006B558B"/>
    <w:rsid w:val="006B56B4"/>
    <w:rsid w:val="006B60C7"/>
    <w:rsid w:val="006B657A"/>
    <w:rsid w:val="006B6C6F"/>
    <w:rsid w:val="006B734A"/>
    <w:rsid w:val="006B73E9"/>
    <w:rsid w:val="006B761F"/>
    <w:rsid w:val="006B7D93"/>
    <w:rsid w:val="006C014E"/>
    <w:rsid w:val="006C03F3"/>
    <w:rsid w:val="006C071E"/>
    <w:rsid w:val="006C0CD9"/>
    <w:rsid w:val="006C125B"/>
    <w:rsid w:val="006C136D"/>
    <w:rsid w:val="006C13F5"/>
    <w:rsid w:val="006C2469"/>
    <w:rsid w:val="006C2570"/>
    <w:rsid w:val="006C2C19"/>
    <w:rsid w:val="006C2F2D"/>
    <w:rsid w:val="006C3E8F"/>
    <w:rsid w:val="006C407B"/>
    <w:rsid w:val="006C43D4"/>
    <w:rsid w:val="006C4697"/>
    <w:rsid w:val="006C50A9"/>
    <w:rsid w:val="006C5136"/>
    <w:rsid w:val="006C5163"/>
    <w:rsid w:val="006C589B"/>
    <w:rsid w:val="006C59E2"/>
    <w:rsid w:val="006C647C"/>
    <w:rsid w:val="006C6795"/>
    <w:rsid w:val="006C6951"/>
    <w:rsid w:val="006C6F04"/>
    <w:rsid w:val="006C712C"/>
    <w:rsid w:val="006C75CE"/>
    <w:rsid w:val="006C7693"/>
    <w:rsid w:val="006D023E"/>
    <w:rsid w:val="006D0906"/>
    <w:rsid w:val="006D0BC0"/>
    <w:rsid w:val="006D0D96"/>
    <w:rsid w:val="006D0ECA"/>
    <w:rsid w:val="006D1078"/>
    <w:rsid w:val="006D1121"/>
    <w:rsid w:val="006D1742"/>
    <w:rsid w:val="006D17DF"/>
    <w:rsid w:val="006D1C62"/>
    <w:rsid w:val="006D20B6"/>
    <w:rsid w:val="006D2184"/>
    <w:rsid w:val="006D22B8"/>
    <w:rsid w:val="006D2658"/>
    <w:rsid w:val="006D2A9C"/>
    <w:rsid w:val="006D2E20"/>
    <w:rsid w:val="006D2E2B"/>
    <w:rsid w:val="006D2F02"/>
    <w:rsid w:val="006D3054"/>
    <w:rsid w:val="006D3314"/>
    <w:rsid w:val="006D379E"/>
    <w:rsid w:val="006D38FB"/>
    <w:rsid w:val="006D3A7D"/>
    <w:rsid w:val="006D3C84"/>
    <w:rsid w:val="006D4072"/>
    <w:rsid w:val="006D4104"/>
    <w:rsid w:val="006D4AB4"/>
    <w:rsid w:val="006D526C"/>
    <w:rsid w:val="006D59FB"/>
    <w:rsid w:val="006D5D7D"/>
    <w:rsid w:val="006D5ED2"/>
    <w:rsid w:val="006D5F2A"/>
    <w:rsid w:val="006D60E1"/>
    <w:rsid w:val="006D6706"/>
    <w:rsid w:val="006D694F"/>
    <w:rsid w:val="006D7382"/>
    <w:rsid w:val="006D7D95"/>
    <w:rsid w:val="006D7DAA"/>
    <w:rsid w:val="006D7F95"/>
    <w:rsid w:val="006E0714"/>
    <w:rsid w:val="006E0849"/>
    <w:rsid w:val="006E0BAF"/>
    <w:rsid w:val="006E0E89"/>
    <w:rsid w:val="006E11E2"/>
    <w:rsid w:val="006E1572"/>
    <w:rsid w:val="006E15BE"/>
    <w:rsid w:val="006E1950"/>
    <w:rsid w:val="006E26B5"/>
    <w:rsid w:val="006E2BB1"/>
    <w:rsid w:val="006E2CA9"/>
    <w:rsid w:val="006E2E8B"/>
    <w:rsid w:val="006E304C"/>
    <w:rsid w:val="006E37DD"/>
    <w:rsid w:val="006E3842"/>
    <w:rsid w:val="006E3B91"/>
    <w:rsid w:val="006E3D68"/>
    <w:rsid w:val="006E3DDC"/>
    <w:rsid w:val="006E43F5"/>
    <w:rsid w:val="006E450F"/>
    <w:rsid w:val="006E4680"/>
    <w:rsid w:val="006E481C"/>
    <w:rsid w:val="006E5439"/>
    <w:rsid w:val="006E5988"/>
    <w:rsid w:val="006E5CE0"/>
    <w:rsid w:val="006E6538"/>
    <w:rsid w:val="006E6A9B"/>
    <w:rsid w:val="006E71BB"/>
    <w:rsid w:val="006E73BC"/>
    <w:rsid w:val="006E7651"/>
    <w:rsid w:val="006E79D1"/>
    <w:rsid w:val="006E7E60"/>
    <w:rsid w:val="006E7F76"/>
    <w:rsid w:val="006F0152"/>
    <w:rsid w:val="006F0907"/>
    <w:rsid w:val="006F0DC7"/>
    <w:rsid w:val="006F0E4B"/>
    <w:rsid w:val="006F0F66"/>
    <w:rsid w:val="006F0F73"/>
    <w:rsid w:val="006F0FBD"/>
    <w:rsid w:val="006F1AB1"/>
    <w:rsid w:val="006F1B22"/>
    <w:rsid w:val="006F204D"/>
    <w:rsid w:val="006F21A4"/>
    <w:rsid w:val="006F25F0"/>
    <w:rsid w:val="006F2C5A"/>
    <w:rsid w:val="006F3176"/>
    <w:rsid w:val="006F32D5"/>
    <w:rsid w:val="006F356B"/>
    <w:rsid w:val="006F370F"/>
    <w:rsid w:val="006F4530"/>
    <w:rsid w:val="006F455C"/>
    <w:rsid w:val="006F4831"/>
    <w:rsid w:val="006F4D53"/>
    <w:rsid w:val="006F5189"/>
    <w:rsid w:val="006F559D"/>
    <w:rsid w:val="006F5734"/>
    <w:rsid w:val="006F57C7"/>
    <w:rsid w:val="006F5961"/>
    <w:rsid w:val="006F5A1C"/>
    <w:rsid w:val="006F627F"/>
    <w:rsid w:val="006F69D1"/>
    <w:rsid w:val="006F6AC7"/>
    <w:rsid w:val="006F7217"/>
    <w:rsid w:val="006F7681"/>
    <w:rsid w:val="006F7AED"/>
    <w:rsid w:val="006F7AF5"/>
    <w:rsid w:val="006F7D66"/>
    <w:rsid w:val="006F7DE8"/>
    <w:rsid w:val="007002BE"/>
    <w:rsid w:val="007007AB"/>
    <w:rsid w:val="00700990"/>
    <w:rsid w:val="007009F2"/>
    <w:rsid w:val="00700BDF"/>
    <w:rsid w:val="0070114B"/>
    <w:rsid w:val="00701647"/>
    <w:rsid w:val="00701B08"/>
    <w:rsid w:val="0070211F"/>
    <w:rsid w:val="007024C3"/>
    <w:rsid w:val="007024F7"/>
    <w:rsid w:val="0070283A"/>
    <w:rsid w:val="00702AAE"/>
    <w:rsid w:val="00702B16"/>
    <w:rsid w:val="00702B61"/>
    <w:rsid w:val="00702CAD"/>
    <w:rsid w:val="00702DB3"/>
    <w:rsid w:val="007031D0"/>
    <w:rsid w:val="0070387D"/>
    <w:rsid w:val="00703BDF"/>
    <w:rsid w:val="00703E53"/>
    <w:rsid w:val="00703E77"/>
    <w:rsid w:val="00704315"/>
    <w:rsid w:val="00704327"/>
    <w:rsid w:val="007043CE"/>
    <w:rsid w:val="00704DF9"/>
    <w:rsid w:val="007053E9"/>
    <w:rsid w:val="007054FB"/>
    <w:rsid w:val="00705FAE"/>
    <w:rsid w:val="0070605E"/>
    <w:rsid w:val="00706574"/>
    <w:rsid w:val="007068A3"/>
    <w:rsid w:val="00706A18"/>
    <w:rsid w:val="00706D55"/>
    <w:rsid w:val="00706F77"/>
    <w:rsid w:val="00707070"/>
    <w:rsid w:val="007074C3"/>
    <w:rsid w:val="00710311"/>
    <w:rsid w:val="00710F17"/>
    <w:rsid w:val="007110AD"/>
    <w:rsid w:val="00711B88"/>
    <w:rsid w:val="007121D2"/>
    <w:rsid w:val="00712398"/>
    <w:rsid w:val="007126F5"/>
    <w:rsid w:val="00712C4B"/>
    <w:rsid w:val="00712DD4"/>
    <w:rsid w:val="00713194"/>
    <w:rsid w:val="00713376"/>
    <w:rsid w:val="0071371A"/>
    <w:rsid w:val="007137ED"/>
    <w:rsid w:val="0071382F"/>
    <w:rsid w:val="00713EAC"/>
    <w:rsid w:val="00714006"/>
    <w:rsid w:val="007140F4"/>
    <w:rsid w:val="00714CF8"/>
    <w:rsid w:val="00714EA5"/>
    <w:rsid w:val="007151C9"/>
    <w:rsid w:val="00715489"/>
    <w:rsid w:val="00715B0F"/>
    <w:rsid w:val="00715E55"/>
    <w:rsid w:val="0071622E"/>
    <w:rsid w:val="00716693"/>
    <w:rsid w:val="007172E9"/>
    <w:rsid w:val="007177E7"/>
    <w:rsid w:val="0071790A"/>
    <w:rsid w:val="00717BDC"/>
    <w:rsid w:val="00720054"/>
    <w:rsid w:val="007204A1"/>
    <w:rsid w:val="007207F7"/>
    <w:rsid w:val="00720E12"/>
    <w:rsid w:val="00721009"/>
    <w:rsid w:val="007210BC"/>
    <w:rsid w:val="00721140"/>
    <w:rsid w:val="00721587"/>
    <w:rsid w:val="00721632"/>
    <w:rsid w:val="0072177C"/>
    <w:rsid w:val="00721836"/>
    <w:rsid w:val="00721844"/>
    <w:rsid w:val="0072199B"/>
    <w:rsid w:val="0072199F"/>
    <w:rsid w:val="00721EAD"/>
    <w:rsid w:val="00721F30"/>
    <w:rsid w:val="00722692"/>
    <w:rsid w:val="00722881"/>
    <w:rsid w:val="00722B3C"/>
    <w:rsid w:val="00722D47"/>
    <w:rsid w:val="007239BC"/>
    <w:rsid w:val="00724287"/>
    <w:rsid w:val="00724655"/>
    <w:rsid w:val="007247E4"/>
    <w:rsid w:val="007248CD"/>
    <w:rsid w:val="0072517A"/>
    <w:rsid w:val="007251E3"/>
    <w:rsid w:val="00725515"/>
    <w:rsid w:val="00725EC0"/>
    <w:rsid w:val="0072613B"/>
    <w:rsid w:val="007261B7"/>
    <w:rsid w:val="00726283"/>
    <w:rsid w:val="0072661A"/>
    <w:rsid w:val="00726830"/>
    <w:rsid w:val="00726A03"/>
    <w:rsid w:val="00726F10"/>
    <w:rsid w:val="00727249"/>
    <w:rsid w:val="007276B3"/>
    <w:rsid w:val="00727C85"/>
    <w:rsid w:val="00730574"/>
    <w:rsid w:val="007307D4"/>
    <w:rsid w:val="00730CAD"/>
    <w:rsid w:val="00731178"/>
    <w:rsid w:val="0073119F"/>
    <w:rsid w:val="00731500"/>
    <w:rsid w:val="007316A0"/>
    <w:rsid w:val="00731991"/>
    <w:rsid w:val="00731AC7"/>
    <w:rsid w:val="00731B01"/>
    <w:rsid w:val="00731BEE"/>
    <w:rsid w:val="00731CA5"/>
    <w:rsid w:val="00732114"/>
    <w:rsid w:val="0073231C"/>
    <w:rsid w:val="007323D7"/>
    <w:rsid w:val="007326E4"/>
    <w:rsid w:val="0073271C"/>
    <w:rsid w:val="00732742"/>
    <w:rsid w:val="00732C51"/>
    <w:rsid w:val="00733200"/>
    <w:rsid w:val="0073337C"/>
    <w:rsid w:val="007335BC"/>
    <w:rsid w:val="00733BAC"/>
    <w:rsid w:val="00733D03"/>
    <w:rsid w:val="007341F0"/>
    <w:rsid w:val="007343A5"/>
    <w:rsid w:val="0073446D"/>
    <w:rsid w:val="0073456C"/>
    <w:rsid w:val="007346AD"/>
    <w:rsid w:val="007346C0"/>
    <w:rsid w:val="00734744"/>
    <w:rsid w:val="00734B7F"/>
    <w:rsid w:val="00734CB1"/>
    <w:rsid w:val="007355C7"/>
    <w:rsid w:val="00735675"/>
    <w:rsid w:val="00735913"/>
    <w:rsid w:val="0073596C"/>
    <w:rsid w:val="00735E3A"/>
    <w:rsid w:val="00736129"/>
    <w:rsid w:val="007363A3"/>
    <w:rsid w:val="0073655C"/>
    <w:rsid w:val="00736731"/>
    <w:rsid w:val="00737579"/>
    <w:rsid w:val="00737B1D"/>
    <w:rsid w:val="0074008A"/>
    <w:rsid w:val="00740E7E"/>
    <w:rsid w:val="007410B1"/>
    <w:rsid w:val="00741420"/>
    <w:rsid w:val="00741852"/>
    <w:rsid w:val="00742193"/>
    <w:rsid w:val="0074266F"/>
    <w:rsid w:val="00742BBA"/>
    <w:rsid w:val="00742D1B"/>
    <w:rsid w:val="00742F28"/>
    <w:rsid w:val="00742F2D"/>
    <w:rsid w:val="0074363C"/>
    <w:rsid w:val="007436EA"/>
    <w:rsid w:val="00743D25"/>
    <w:rsid w:val="00743DFE"/>
    <w:rsid w:val="00743FE2"/>
    <w:rsid w:val="007445EA"/>
    <w:rsid w:val="00744A4C"/>
    <w:rsid w:val="00744C58"/>
    <w:rsid w:val="00744D06"/>
    <w:rsid w:val="00744E7E"/>
    <w:rsid w:val="007450C8"/>
    <w:rsid w:val="007452B6"/>
    <w:rsid w:val="0074539D"/>
    <w:rsid w:val="00745400"/>
    <w:rsid w:val="00745893"/>
    <w:rsid w:val="00745944"/>
    <w:rsid w:val="00745F0F"/>
    <w:rsid w:val="00745F55"/>
    <w:rsid w:val="00745F59"/>
    <w:rsid w:val="00746A16"/>
    <w:rsid w:val="00746D0F"/>
    <w:rsid w:val="00747135"/>
    <w:rsid w:val="00747201"/>
    <w:rsid w:val="0074798A"/>
    <w:rsid w:val="00747BC0"/>
    <w:rsid w:val="00747FF4"/>
    <w:rsid w:val="007504A2"/>
    <w:rsid w:val="00750690"/>
    <w:rsid w:val="00750A11"/>
    <w:rsid w:val="00750EA2"/>
    <w:rsid w:val="007510D2"/>
    <w:rsid w:val="00752254"/>
    <w:rsid w:val="007527CB"/>
    <w:rsid w:val="00752E5F"/>
    <w:rsid w:val="007530E9"/>
    <w:rsid w:val="0075382B"/>
    <w:rsid w:val="0075394B"/>
    <w:rsid w:val="0075402F"/>
    <w:rsid w:val="0075478E"/>
    <w:rsid w:val="00754980"/>
    <w:rsid w:val="00754AAD"/>
    <w:rsid w:val="00755501"/>
    <w:rsid w:val="007555D8"/>
    <w:rsid w:val="00756026"/>
    <w:rsid w:val="007563B2"/>
    <w:rsid w:val="00756F10"/>
    <w:rsid w:val="007571BB"/>
    <w:rsid w:val="007571DF"/>
    <w:rsid w:val="00757223"/>
    <w:rsid w:val="007574D6"/>
    <w:rsid w:val="0075771F"/>
    <w:rsid w:val="007577F6"/>
    <w:rsid w:val="007578C9"/>
    <w:rsid w:val="00757B39"/>
    <w:rsid w:val="00760024"/>
    <w:rsid w:val="00760B8B"/>
    <w:rsid w:val="00760DD6"/>
    <w:rsid w:val="00760E85"/>
    <w:rsid w:val="007610A6"/>
    <w:rsid w:val="00761777"/>
    <w:rsid w:val="007619E7"/>
    <w:rsid w:val="007620B8"/>
    <w:rsid w:val="0076226E"/>
    <w:rsid w:val="00762509"/>
    <w:rsid w:val="00762C8D"/>
    <w:rsid w:val="0076332C"/>
    <w:rsid w:val="00764167"/>
    <w:rsid w:val="00764737"/>
    <w:rsid w:val="00765390"/>
    <w:rsid w:val="007656A3"/>
    <w:rsid w:val="00765724"/>
    <w:rsid w:val="007657D9"/>
    <w:rsid w:val="0076592B"/>
    <w:rsid w:val="00765EEA"/>
    <w:rsid w:val="00766645"/>
    <w:rsid w:val="00766A5D"/>
    <w:rsid w:val="00766AD3"/>
    <w:rsid w:val="00766E6C"/>
    <w:rsid w:val="00766F2F"/>
    <w:rsid w:val="00767058"/>
    <w:rsid w:val="00767537"/>
    <w:rsid w:val="0076753D"/>
    <w:rsid w:val="0076760D"/>
    <w:rsid w:val="00767A7E"/>
    <w:rsid w:val="00767B9C"/>
    <w:rsid w:val="00770139"/>
    <w:rsid w:val="00770EDD"/>
    <w:rsid w:val="00771089"/>
    <w:rsid w:val="0077136E"/>
    <w:rsid w:val="007715A1"/>
    <w:rsid w:val="0077190A"/>
    <w:rsid w:val="00771F25"/>
    <w:rsid w:val="00771FB8"/>
    <w:rsid w:val="007722FF"/>
    <w:rsid w:val="0077239E"/>
    <w:rsid w:val="00772595"/>
    <w:rsid w:val="00772B47"/>
    <w:rsid w:val="0077307C"/>
    <w:rsid w:val="00773443"/>
    <w:rsid w:val="00773568"/>
    <w:rsid w:val="0077392C"/>
    <w:rsid w:val="00773973"/>
    <w:rsid w:val="00773EEE"/>
    <w:rsid w:val="00773F18"/>
    <w:rsid w:val="00774AC7"/>
    <w:rsid w:val="00774B1E"/>
    <w:rsid w:val="00775130"/>
    <w:rsid w:val="0077526E"/>
    <w:rsid w:val="0077527E"/>
    <w:rsid w:val="00775532"/>
    <w:rsid w:val="0077592D"/>
    <w:rsid w:val="0077636F"/>
    <w:rsid w:val="007764B7"/>
    <w:rsid w:val="0077651B"/>
    <w:rsid w:val="00776809"/>
    <w:rsid w:val="00776BCF"/>
    <w:rsid w:val="00776D95"/>
    <w:rsid w:val="00776E14"/>
    <w:rsid w:val="00777E81"/>
    <w:rsid w:val="00780101"/>
    <w:rsid w:val="00780177"/>
    <w:rsid w:val="00780631"/>
    <w:rsid w:val="00780898"/>
    <w:rsid w:val="00780A39"/>
    <w:rsid w:val="00780BFB"/>
    <w:rsid w:val="00780CA3"/>
    <w:rsid w:val="00780FC7"/>
    <w:rsid w:val="007810E9"/>
    <w:rsid w:val="00781C10"/>
    <w:rsid w:val="00781CEA"/>
    <w:rsid w:val="007825B7"/>
    <w:rsid w:val="00782922"/>
    <w:rsid w:val="00782968"/>
    <w:rsid w:val="00782FE0"/>
    <w:rsid w:val="0078345A"/>
    <w:rsid w:val="0078358B"/>
    <w:rsid w:val="0078422B"/>
    <w:rsid w:val="0078444C"/>
    <w:rsid w:val="007845FC"/>
    <w:rsid w:val="007848A4"/>
    <w:rsid w:val="00784EB4"/>
    <w:rsid w:val="0078591B"/>
    <w:rsid w:val="00785B4C"/>
    <w:rsid w:val="00785BC8"/>
    <w:rsid w:val="00785FE6"/>
    <w:rsid w:val="00786424"/>
    <w:rsid w:val="0078649B"/>
    <w:rsid w:val="00786C79"/>
    <w:rsid w:val="007879E5"/>
    <w:rsid w:val="00787E37"/>
    <w:rsid w:val="007905EC"/>
    <w:rsid w:val="0079075C"/>
    <w:rsid w:val="007908C0"/>
    <w:rsid w:val="007908E2"/>
    <w:rsid w:val="007911B6"/>
    <w:rsid w:val="007913B1"/>
    <w:rsid w:val="007915EC"/>
    <w:rsid w:val="00791E8D"/>
    <w:rsid w:val="00791EE7"/>
    <w:rsid w:val="0079219B"/>
    <w:rsid w:val="007921CA"/>
    <w:rsid w:val="0079241E"/>
    <w:rsid w:val="0079249B"/>
    <w:rsid w:val="007924C7"/>
    <w:rsid w:val="00792701"/>
    <w:rsid w:val="0079272F"/>
    <w:rsid w:val="00792D1C"/>
    <w:rsid w:val="00792FAF"/>
    <w:rsid w:val="007930BD"/>
    <w:rsid w:val="00793391"/>
    <w:rsid w:val="00793981"/>
    <w:rsid w:val="00793B84"/>
    <w:rsid w:val="00794ACB"/>
    <w:rsid w:val="00794DC3"/>
    <w:rsid w:val="00795356"/>
    <w:rsid w:val="007957F2"/>
    <w:rsid w:val="0079631D"/>
    <w:rsid w:val="0079660C"/>
    <w:rsid w:val="007966F5"/>
    <w:rsid w:val="00796D62"/>
    <w:rsid w:val="00797499"/>
    <w:rsid w:val="007977B5"/>
    <w:rsid w:val="007A0126"/>
    <w:rsid w:val="007A05DE"/>
    <w:rsid w:val="007A0944"/>
    <w:rsid w:val="007A0AD5"/>
    <w:rsid w:val="007A14B2"/>
    <w:rsid w:val="007A16A8"/>
    <w:rsid w:val="007A16CC"/>
    <w:rsid w:val="007A2BE9"/>
    <w:rsid w:val="007A2D55"/>
    <w:rsid w:val="007A2E04"/>
    <w:rsid w:val="007A3326"/>
    <w:rsid w:val="007A379B"/>
    <w:rsid w:val="007A3F06"/>
    <w:rsid w:val="007A45C7"/>
    <w:rsid w:val="007A4C1B"/>
    <w:rsid w:val="007A4C93"/>
    <w:rsid w:val="007A4C95"/>
    <w:rsid w:val="007A513D"/>
    <w:rsid w:val="007A54D7"/>
    <w:rsid w:val="007A55A3"/>
    <w:rsid w:val="007A57F4"/>
    <w:rsid w:val="007A5863"/>
    <w:rsid w:val="007A5940"/>
    <w:rsid w:val="007A5CFF"/>
    <w:rsid w:val="007A6027"/>
    <w:rsid w:val="007A6479"/>
    <w:rsid w:val="007A64E4"/>
    <w:rsid w:val="007A6629"/>
    <w:rsid w:val="007A69AA"/>
    <w:rsid w:val="007A6A2A"/>
    <w:rsid w:val="007A6D74"/>
    <w:rsid w:val="007A6E90"/>
    <w:rsid w:val="007A705B"/>
    <w:rsid w:val="007A7383"/>
    <w:rsid w:val="007A7948"/>
    <w:rsid w:val="007A7DB6"/>
    <w:rsid w:val="007B01F9"/>
    <w:rsid w:val="007B0E7F"/>
    <w:rsid w:val="007B0E88"/>
    <w:rsid w:val="007B200D"/>
    <w:rsid w:val="007B259D"/>
    <w:rsid w:val="007B2E5B"/>
    <w:rsid w:val="007B2EFC"/>
    <w:rsid w:val="007B30BC"/>
    <w:rsid w:val="007B3141"/>
    <w:rsid w:val="007B35A1"/>
    <w:rsid w:val="007B431F"/>
    <w:rsid w:val="007B4CA5"/>
    <w:rsid w:val="007B51E8"/>
    <w:rsid w:val="007B53BB"/>
    <w:rsid w:val="007B5802"/>
    <w:rsid w:val="007B5CCE"/>
    <w:rsid w:val="007B5F54"/>
    <w:rsid w:val="007B640F"/>
    <w:rsid w:val="007B694D"/>
    <w:rsid w:val="007B6B90"/>
    <w:rsid w:val="007B6C10"/>
    <w:rsid w:val="007B6C32"/>
    <w:rsid w:val="007B6C9F"/>
    <w:rsid w:val="007B723B"/>
    <w:rsid w:val="007B77DB"/>
    <w:rsid w:val="007B7CCD"/>
    <w:rsid w:val="007B7DF0"/>
    <w:rsid w:val="007C0A3D"/>
    <w:rsid w:val="007C10EE"/>
    <w:rsid w:val="007C1658"/>
    <w:rsid w:val="007C20B0"/>
    <w:rsid w:val="007C22A2"/>
    <w:rsid w:val="007C252B"/>
    <w:rsid w:val="007C26B7"/>
    <w:rsid w:val="007C2A7D"/>
    <w:rsid w:val="007C2BE8"/>
    <w:rsid w:val="007C2F30"/>
    <w:rsid w:val="007C3241"/>
    <w:rsid w:val="007C3A45"/>
    <w:rsid w:val="007C3C83"/>
    <w:rsid w:val="007C3E57"/>
    <w:rsid w:val="007C4364"/>
    <w:rsid w:val="007C44C1"/>
    <w:rsid w:val="007C463C"/>
    <w:rsid w:val="007C4A6E"/>
    <w:rsid w:val="007C4ABB"/>
    <w:rsid w:val="007C5AB1"/>
    <w:rsid w:val="007C5BFF"/>
    <w:rsid w:val="007C5D08"/>
    <w:rsid w:val="007C5D9D"/>
    <w:rsid w:val="007C5DA5"/>
    <w:rsid w:val="007C5DBF"/>
    <w:rsid w:val="007C60DF"/>
    <w:rsid w:val="007C6E35"/>
    <w:rsid w:val="007C73B9"/>
    <w:rsid w:val="007C79AA"/>
    <w:rsid w:val="007C79EE"/>
    <w:rsid w:val="007D04E0"/>
    <w:rsid w:val="007D0AB1"/>
    <w:rsid w:val="007D0BBB"/>
    <w:rsid w:val="007D0EBE"/>
    <w:rsid w:val="007D1346"/>
    <w:rsid w:val="007D13D0"/>
    <w:rsid w:val="007D1411"/>
    <w:rsid w:val="007D18AF"/>
    <w:rsid w:val="007D2236"/>
    <w:rsid w:val="007D245E"/>
    <w:rsid w:val="007D272F"/>
    <w:rsid w:val="007D28D0"/>
    <w:rsid w:val="007D2BD0"/>
    <w:rsid w:val="007D2E8B"/>
    <w:rsid w:val="007D3172"/>
    <w:rsid w:val="007D32FC"/>
    <w:rsid w:val="007D33A9"/>
    <w:rsid w:val="007D3A77"/>
    <w:rsid w:val="007D3E97"/>
    <w:rsid w:val="007D4928"/>
    <w:rsid w:val="007D4C98"/>
    <w:rsid w:val="007D4E3B"/>
    <w:rsid w:val="007D50C8"/>
    <w:rsid w:val="007D559A"/>
    <w:rsid w:val="007D58AC"/>
    <w:rsid w:val="007D5B7D"/>
    <w:rsid w:val="007D5CB5"/>
    <w:rsid w:val="007D6B4D"/>
    <w:rsid w:val="007D6D65"/>
    <w:rsid w:val="007D6E32"/>
    <w:rsid w:val="007D713A"/>
    <w:rsid w:val="007D7228"/>
    <w:rsid w:val="007D7425"/>
    <w:rsid w:val="007D7455"/>
    <w:rsid w:val="007D74A5"/>
    <w:rsid w:val="007D7602"/>
    <w:rsid w:val="007D7BDE"/>
    <w:rsid w:val="007D7DF5"/>
    <w:rsid w:val="007D7F5D"/>
    <w:rsid w:val="007E09FE"/>
    <w:rsid w:val="007E0EAE"/>
    <w:rsid w:val="007E127B"/>
    <w:rsid w:val="007E19C6"/>
    <w:rsid w:val="007E1EDD"/>
    <w:rsid w:val="007E275D"/>
    <w:rsid w:val="007E2C61"/>
    <w:rsid w:val="007E3597"/>
    <w:rsid w:val="007E3A75"/>
    <w:rsid w:val="007E3DD1"/>
    <w:rsid w:val="007E3F8B"/>
    <w:rsid w:val="007E463C"/>
    <w:rsid w:val="007E4A7C"/>
    <w:rsid w:val="007E5032"/>
    <w:rsid w:val="007E5213"/>
    <w:rsid w:val="007E5355"/>
    <w:rsid w:val="007E5410"/>
    <w:rsid w:val="007E5475"/>
    <w:rsid w:val="007E5E12"/>
    <w:rsid w:val="007E6013"/>
    <w:rsid w:val="007E62C4"/>
    <w:rsid w:val="007E6AB1"/>
    <w:rsid w:val="007E6C34"/>
    <w:rsid w:val="007E6F6E"/>
    <w:rsid w:val="007E6FE4"/>
    <w:rsid w:val="007E701B"/>
    <w:rsid w:val="007E73DD"/>
    <w:rsid w:val="007E7578"/>
    <w:rsid w:val="007E778E"/>
    <w:rsid w:val="007E7A39"/>
    <w:rsid w:val="007E7B0E"/>
    <w:rsid w:val="007E7DBD"/>
    <w:rsid w:val="007F0790"/>
    <w:rsid w:val="007F07E1"/>
    <w:rsid w:val="007F097D"/>
    <w:rsid w:val="007F0E63"/>
    <w:rsid w:val="007F107F"/>
    <w:rsid w:val="007F1194"/>
    <w:rsid w:val="007F125C"/>
    <w:rsid w:val="007F12CB"/>
    <w:rsid w:val="007F12FD"/>
    <w:rsid w:val="007F18C5"/>
    <w:rsid w:val="007F1A3D"/>
    <w:rsid w:val="007F1E91"/>
    <w:rsid w:val="007F214E"/>
    <w:rsid w:val="007F2852"/>
    <w:rsid w:val="007F2901"/>
    <w:rsid w:val="007F2BDF"/>
    <w:rsid w:val="007F30E5"/>
    <w:rsid w:val="007F3687"/>
    <w:rsid w:val="007F3873"/>
    <w:rsid w:val="007F3ACE"/>
    <w:rsid w:val="007F4136"/>
    <w:rsid w:val="007F4176"/>
    <w:rsid w:val="007F4AA8"/>
    <w:rsid w:val="007F583F"/>
    <w:rsid w:val="007F5A5C"/>
    <w:rsid w:val="007F6005"/>
    <w:rsid w:val="007F627B"/>
    <w:rsid w:val="007F645B"/>
    <w:rsid w:val="007F65A3"/>
    <w:rsid w:val="007F65BA"/>
    <w:rsid w:val="007F674E"/>
    <w:rsid w:val="007F69EF"/>
    <w:rsid w:val="007F6AA3"/>
    <w:rsid w:val="007F72DB"/>
    <w:rsid w:val="007F78AA"/>
    <w:rsid w:val="007F7AA8"/>
    <w:rsid w:val="007F7AF7"/>
    <w:rsid w:val="007F7D96"/>
    <w:rsid w:val="008006A8"/>
    <w:rsid w:val="00800796"/>
    <w:rsid w:val="00800801"/>
    <w:rsid w:val="0080087C"/>
    <w:rsid w:val="00800DF7"/>
    <w:rsid w:val="008014F6"/>
    <w:rsid w:val="00801541"/>
    <w:rsid w:val="00801B13"/>
    <w:rsid w:val="00801CD3"/>
    <w:rsid w:val="0080255B"/>
    <w:rsid w:val="00802743"/>
    <w:rsid w:val="00802DC2"/>
    <w:rsid w:val="008034C6"/>
    <w:rsid w:val="0080365E"/>
    <w:rsid w:val="00803740"/>
    <w:rsid w:val="00803AD9"/>
    <w:rsid w:val="00803C48"/>
    <w:rsid w:val="00803E0B"/>
    <w:rsid w:val="00803E3A"/>
    <w:rsid w:val="00803E52"/>
    <w:rsid w:val="0080422E"/>
    <w:rsid w:val="00804321"/>
    <w:rsid w:val="0080473D"/>
    <w:rsid w:val="00804B35"/>
    <w:rsid w:val="00804B43"/>
    <w:rsid w:val="00804C6E"/>
    <w:rsid w:val="00804CB2"/>
    <w:rsid w:val="00804D24"/>
    <w:rsid w:val="008055D1"/>
    <w:rsid w:val="008058DD"/>
    <w:rsid w:val="008058E9"/>
    <w:rsid w:val="00805B87"/>
    <w:rsid w:val="00806019"/>
    <w:rsid w:val="00806569"/>
    <w:rsid w:val="0080656E"/>
    <w:rsid w:val="00806743"/>
    <w:rsid w:val="00806E49"/>
    <w:rsid w:val="00806ECF"/>
    <w:rsid w:val="00807B71"/>
    <w:rsid w:val="00807E04"/>
    <w:rsid w:val="00807E4E"/>
    <w:rsid w:val="00810038"/>
    <w:rsid w:val="00810923"/>
    <w:rsid w:val="00810C6F"/>
    <w:rsid w:val="00810F49"/>
    <w:rsid w:val="00811772"/>
    <w:rsid w:val="0081180E"/>
    <w:rsid w:val="00811CCA"/>
    <w:rsid w:val="00811CDC"/>
    <w:rsid w:val="00811E91"/>
    <w:rsid w:val="00812B27"/>
    <w:rsid w:val="0081330F"/>
    <w:rsid w:val="00813341"/>
    <w:rsid w:val="0081360F"/>
    <w:rsid w:val="0081391A"/>
    <w:rsid w:val="008142A4"/>
    <w:rsid w:val="00814525"/>
    <w:rsid w:val="0081453C"/>
    <w:rsid w:val="008149BA"/>
    <w:rsid w:val="008149F2"/>
    <w:rsid w:val="00814C89"/>
    <w:rsid w:val="00814F05"/>
    <w:rsid w:val="00814F38"/>
    <w:rsid w:val="00815083"/>
    <w:rsid w:val="00815231"/>
    <w:rsid w:val="008155FE"/>
    <w:rsid w:val="008159E5"/>
    <w:rsid w:val="00815E6E"/>
    <w:rsid w:val="008160C6"/>
    <w:rsid w:val="00816345"/>
    <w:rsid w:val="008164A1"/>
    <w:rsid w:val="00816508"/>
    <w:rsid w:val="0081661D"/>
    <w:rsid w:val="008170E9"/>
    <w:rsid w:val="0081718B"/>
    <w:rsid w:val="00817262"/>
    <w:rsid w:val="00817352"/>
    <w:rsid w:val="00817830"/>
    <w:rsid w:val="00817A6C"/>
    <w:rsid w:val="00817BD2"/>
    <w:rsid w:val="00817F33"/>
    <w:rsid w:val="00820382"/>
    <w:rsid w:val="008208F7"/>
    <w:rsid w:val="008209BA"/>
    <w:rsid w:val="00821396"/>
    <w:rsid w:val="00821801"/>
    <w:rsid w:val="00821896"/>
    <w:rsid w:val="00821DEF"/>
    <w:rsid w:val="00821FEB"/>
    <w:rsid w:val="008223C6"/>
    <w:rsid w:val="0082259E"/>
    <w:rsid w:val="008228D8"/>
    <w:rsid w:val="00822AE7"/>
    <w:rsid w:val="00822CDB"/>
    <w:rsid w:val="00822DF0"/>
    <w:rsid w:val="0082311C"/>
    <w:rsid w:val="008231A0"/>
    <w:rsid w:val="008231E8"/>
    <w:rsid w:val="008231EE"/>
    <w:rsid w:val="00823A7C"/>
    <w:rsid w:val="00823EDB"/>
    <w:rsid w:val="0082469B"/>
    <w:rsid w:val="00824BA1"/>
    <w:rsid w:val="00824CC5"/>
    <w:rsid w:val="00824CD6"/>
    <w:rsid w:val="00824D4B"/>
    <w:rsid w:val="008253B4"/>
    <w:rsid w:val="00825B98"/>
    <w:rsid w:val="0082607D"/>
    <w:rsid w:val="0082619B"/>
    <w:rsid w:val="008262E4"/>
    <w:rsid w:val="008265DA"/>
    <w:rsid w:val="008266CE"/>
    <w:rsid w:val="0082678B"/>
    <w:rsid w:val="00826954"/>
    <w:rsid w:val="00826D0F"/>
    <w:rsid w:val="00826D3E"/>
    <w:rsid w:val="00827345"/>
    <w:rsid w:val="0082736E"/>
    <w:rsid w:val="00827588"/>
    <w:rsid w:val="00827FC6"/>
    <w:rsid w:val="008303AD"/>
    <w:rsid w:val="008303C9"/>
    <w:rsid w:val="008306D2"/>
    <w:rsid w:val="00831214"/>
    <w:rsid w:val="008313FE"/>
    <w:rsid w:val="00831FFD"/>
    <w:rsid w:val="00832183"/>
    <w:rsid w:val="00832779"/>
    <w:rsid w:val="008329AF"/>
    <w:rsid w:val="00832C82"/>
    <w:rsid w:val="00832CF6"/>
    <w:rsid w:val="00832E22"/>
    <w:rsid w:val="00833210"/>
    <w:rsid w:val="00833743"/>
    <w:rsid w:val="00833CAC"/>
    <w:rsid w:val="008342BB"/>
    <w:rsid w:val="00834416"/>
    <w:rsid w:val="00834495"/>
    <w:rsid w:val="008344DF"/>
    <w:rsid w:val="00834EC6"/>
    <w:rsid w:val="00834EFA"/>
    <w:rsid w:val="0083530D"/>
    <w:rsid w:val="00835496"/>
    <w:rsid w:val="0083645C"/>
    <w:rsid w:val="008367E7"/>
    <w:rsid w:val="00836C93"/>
    <w:rsid w:val="00836CC6"/>
    <w:rsid w:val="00836F4E"/>
    <w:rsid w:val="008372D8"/>
    <w:rsid w:val="0083763F"/>
    <w:rsid w:val="0083769B"/>
    <w:rsid w:val="008379EA"/>
    <w:rsid w:val="00837CF7"/>
    <w:rsid w:val="0084025F"/>
    <w:rsid w:val="0084030C"/>
    <w:rsid w:val="008404E0"/>
    <w:rsid w:val="00840623"/>
    <w:rsid w:val="0084089B"/>
    <w:rsid w:val="00841481"/>
    <w:rsid w:val="00841847"/>
    <w:rsid w:val="00841EB6"/>
    <w:rsid w:val="00841FC2"/>
    <w:rsid w:val="0084253E"/>
    <w:rsid w:val="00842D80"/>
    <w:rsid w:val="00842E79"/>
    <w:rsid w:val="008432FB"/>
    <w:rsid w:val="0084339A"/>
    <w:rsid w:val="008436A1"/>
    <w:rsid w:val="0084432E"/>
    <w:rsid w:val="00844EEB"/>
    <w:rsid w:val="00844F8E"/>
    <w:rsid w:val="00845045"/>
    <w:rsid w:val="00846434"/>
    <w:rsid w:val="0084649D"/>
    <w:rsid w:val="0084692D"/>
    <w:rsid w:val="00846B2D"/>
    <w:rsid w:val="00846C55"/>
    <w:rsid w:val="00846C78"/>
    <w:rsid w:val="008472BF"/>
    <w:rsid w:val="0084730E"/>
    <w:rsid w:val="00847352"/>
    <w:rsid w:val="00847DB0"/>
    <w:rsid w:val="00847FED"/>
    <w:rsid w:val="0085070E"/>
    <w:rsid w:val="00850778"/>
    <w:rsid w:val="00850C26"/>
    <w:rsid w:val="008511F2"/>
    <w:rsid w:val="008514B4"/>
    <w:rsid w:val="00851CF7"/>
    <w:rsid w:val="008521D8"/>
    <w:rsid w:val="008523A7"/>
    <w:rsid w:val="00852A3A"/>
    <w:rsid w:val="008530D4"/>
    <w:rsid w:val="00853955"/>
    <w:rsid w:val="00854B2B"/>
    <w:rsid w:val="00854ECD"/>
    <w:rsid w:val="008550BB"/>
    <w:rsid w:val="00855287"/>
    <w:rsid w:val="00855360"/>
    <w:rsid w:val="00855670"/>
    <w:rsid w:val="00855A05"/>
    <w:rsid w:val="00855B0D"/>
    <w:rsid w:val="008560ED"/>
    <w:rsid w:val="00856441"/>
    <w:rsid w:val="00856632"/>
    <w:rsid w:val="008566C7"/>
    <w:rsid w:val="0085695F"/>
    <w:rsid w:val="00856ADD"/>
    <w:rsid w:val="00857BFE"/>
    <w:rsid w:val="00857E23"/>
    <w:rsid w:val="00857F85"/>
    <w:rsid w:val="008603DE"/>
    <w:rsid w:val="00860A51"/>
    <w:rsid w:val="00860C79"/>
    <w:rsid w:val="00860D0D"/>
    <w:rsid w:val="00860D10"/>
    <w:rsid w:val="00860E9A"/>
    <w:rsid w:val="00860FF4"/>
    <w:rsid w:val="008611A1"/>
    <w:rsid w:val="008613EA"/>
    <w:rsid w:val="00861690"/>
    <w:rsid w:val="00861EA4"/>
    <w:rsid w:val="0086230C"/>
    <w:rsid w:val="00862575"/>
    <w:rsid w:val="008625A7"/>
    <w:rsid w:val="00862609"/>
    <w:rsid w:val="0086295E"/>
    <w:rsid w:val="00862FA0"/>
    <w:rsid w:val="0086329D"/>
    <w:rsid w:val="00863701"/>
    <w:rsid w:val="0086377A"/>
    <w:rsid w:val="00863B59"/>
    <w:rsid w:val="00863F90"/>
    <w:rsid w:val="00864173"/>
    <w:rsid w:val="008647B9"/>
    <w:rsid w:val="00864CE6"/>
    <w:rsid w:val="00864D05"/>
    <w:rsid w:val="00864E31"/>
    <w:rsid w:val="00865299"/>
    <w:rsid w:val="008654C1"/>
    <w:rsid w:val="00865FB9"/>
    <w:rsid w:val="008663F0"/>
    <w:rsid w:val="0086643A"/>
    <w:rsid w:val="00866F56"/>
    <w:rsid w:val="00867479"/>
    <w:rsid w:val="00867C70"/>
    <w:rsid w:val="00867FBC"/>
    <w:rsid w:val="0087064A"/>
    <w:rsid w:val="008707E9"/>
    <w:rsid w:val="00870CB9"/>
    <w:rsid w:val="00870D99"/>
    <w:rsid w:val="00871118"/>
    <w:rsid w:val="008711C3"/>
    <w:rsid w:val="0087123F"/>
    <w:rsid w:val="008719EF"/>
    <w:rsid w:val="00872F8E"/>
    <w:rsid w:val="00873092"/>
    <w:rsid w:val="00873313"/>
    <w:rsid w:val="0087424F"/>
    <w:rsid w:val="008747E8"/>
    <w:rsid w:val="00874C2E"/>
    <w:rsid w:val="00874C3E"/>
    <w:rsid w:val="00874D91"/>
    <w:rsid w:val="0087501E"/>
    <w:rsid w:val="008753D2"/>
    <w:rsid w:val="00875598"/>
    <w:rsid w:val="008756EA"/>
    <w:rsid w:val="00875ADE"/>
    <w:rsid w:val="00875ED1"/>
    <w:rsid w:val="008760D9"/>
    <w:rsid w:val="008763EA"/>
    <w:rsid w:val="00876523"/>
    <w:rsid w:val="00876637"/>
    <w:rsid w:val="00876EDD"/>
    <w:rsid w:val="00876F08"/>
    <w:rsid w:val="00877470"/>
    <w:rsid w:val="00877580"/>
    <w:rsid w:val="00877963"/>
    <w:rsid w:val="008779B8"/>
    <w:rsid w:val="00877BB3"/>
    <w:rsid w:val="00877DA2"/>
    <w:rsid w:val="00877DD0"/>
    <w:rsid w:val="00877EA4"/>
    <w:rsid w:val="00877EB6"/>
    <w:rsid w:val="00880141"/>
    <w:rsid w:val="00880202"/>
    <w:rsid w:val="0088056B"/>
    <w:rsid w:val="008811B8"/>
    <w:rsid w:val="00881399"/>
    <w:rsid w:val="00881657"/>
    <w:rsid w:val="008816F0"/>
    <w:rsid w:val="0088183D"/>
    <w:rsid w:val="00881AF7"/>
    <w:rsid w:val="0088259A"/>
    <w:rsid w:val="008826A1"/>
    <w:rsid w:val="00882797"/>
    <w:rsid w:val="0088290B"/>
    <w:rsid w:val="00882926"/>
    <w:rsid w:val="00882AAF"/>
    <w:rsid w:val="00882AC4"/>
    <w:rsid w:val="00882B34"/>
    <w:rsid w:val="00882FC7"/>
    <w:rsid w:val="00882FE7"/>
    <w:rsid w:val="00883606"/>
    <w:rsid w:val="00883A3C"/>
    <w:rsid w:val="00883A85"/>
    <w:rsid w:val="00883FDA"/>
    <w:rsid w:val="00884590"/>
    <w:rsid w:val="0088471D"/>
    <w:rsid w:val="0088472F"/>
    <w:rsid w:val="00885487"/>
    <w:rsid w:val="008857F9"/>
    <w:rsid w:val="00885AC0"/>
    <w:rsid w:val="00885C1C"/>
    <w:rsid w:val="00885D91"/>
    <w:rsid w:val="00885E9E"/>
    <w:rsid w:val="00886007"/>
    <w:rsid w:val="00886254"/>
    <w:rsid w:val="00886B67"/>
    <w:rsid w:val="00886E74"/>
    <w:rsid w:val="00887152"/>
    <w:rsid w:val="008873BA"/>
    <w:rsid w:val="00887BC3"/>
    <w:rsid w:val="00887C84"/>
    <w:rsid w:val="00887EEF"/>
    <w:rsid w:val="0089021D"/>
    <w:rsid w:val="00890285"/>
    <w:rsid w:val="008908EB"/>
    <w:rsid w:val="008915D1"/>
    <w:rsid w:val="00891AD7"/>
    <w:rsid w:val="00892752"/>
    <w:rsid w:val="00893691"/>
    <w:rsid w:val="00893B9C"/>
    <w:rsid w:val="00893C17"/>
    <w:rsid w:val="00894223"/>
    <w:rsid w:val="00894A9F"/>
    <w:rsid w:val="00894ACF"/>
    <w:rsid w:val="00894EB9"/>
    <w:rsid w:val="00895021"/>
    <w:rsid w:val="00895126"/>
    <w:rsid w:val="00895430"/>
    <w:rsid w:val="008955FD"/>
    <w:rsid w:val="00895647"/>
    <w:rsid w:val="00895919"/>
    <w:rsid w:val="008964C3"/>
    <w:rsid w:val="0089654E"/>
    <w:rsid w:val="008967EE"/>
    <w:rsid w:val="00896D28"/>
    <w:rsid w:val="00896DFA"/>
    <w:rsid w:val="008975CC"/>
    <w:rsid w:val="008A0172"/>
    <w:rsid w:val="008A040B"/>
    <w:rsid w:val="008A050F"/>
    <w:rsid w:val="008A0B67"/>
    <w:rsid w:val="008A0C52"/>
    <w:rsid w:val="008A1064"/>
    <w:rsid w:val="008A11E8"/>
    <w:rsid w:val="008A12D7"/>
    <w:rsid w:val="008A1AF0"/>
    <w:rsid w:val="008A1BF9"/>
    <w:rsid w:val="008A247E"/>
    <w:rsid w:val="008A2521"/>
    <w:rsid w:val="008A2B4E"/>
    <w:rsid w:val="008A2D1A"/>
    <w:rsid w:val="008A3333"/>
    <w:rsid w:val="008A33E4"/>
    <w:rsid w:val="008A3C39"/>
    <w:rsid w:val="008A40B6"/>
    <w:rsid w:val="008A40BC"/>
    <w:rsid w:val="008A42E4"/>
    <w:rsid w:val="008A4659"/>
    <w:rsid w:val="008A4880"/>
    <w:rsid w:val="008A4CBF"/>
    <w:rsid w:val="008A4DD9"/>
    <w:rsid w:val="008A51D4"/>
    <w:rsid w:val="008A555B"/>
    <w:rsid w:val="008A55BC"/>
    <w:rsid w:val="008A58CB"/>
    <w:rsid w:val="008A5B3F"/>
    <w:rsid w:val="008A5DDE"/>
    <w:rsid w:val="008A61B3"/>
    <w:rsid w:val="008A62FF"/>
    <w:rsid w:val="008A6651"/>
    <w:rsid w:val="008A6A4E"/>
    <w:rsid w:val="008A71A7"/>
    <w:rsid w:val="008A71B5"/>
    <w:rsid w:val="008A7224"/>
    <w:rsid w:val="008A7D47"/>
    <w:rsid w:val="008B00EA"/>
    <w:rsid w:val="008B0283"/>
    <w:rsid w:val="008B02C9"/>
    <w:rsid w:val="008B03AA"/>
    <w:rsid w:val="008B07D6"/>
    <w:rsid w:val="008B086F"/>
    <w:rsid w:val="008B0B68"/>
    <w:rsid w:val="008B1712"/>
    <w:rsid w:val="008B1D0F"/>
    <w:rsid w:val="008B21BB"/>
    <w:rsid w:val="008B25E7"/>
    <w:rsid w:val="008B2662"/>
    <w:rsid w:val="008B3236"/>
    <w:rsid w:val="008B3896"/>
    <w:rsid w:val="008B4737"/>
    <w:rsid w:val="008B47BB"/>
    <w:rsid w:val="008B4848"/>
    <w:rsid w:val="008B4B13"/>
    <w:rsid w:val="008B4BF6"/>
    <w:rsid w:val="008B4EBB"/>
    <w:rsid w:val="008B4FE9"/>
    <w:rsid w:val="008B512B"/>
    <w:rsid w:val="008B5376"/>
    <w:rsid w:val="008B5C48"/>
    <w:rsid w:val="008B5E0F"/>
    <w:rsid w:val="008B64F4"/>
    <w:rsid w:val="008B69EF"/>
    <w:rsid w:val="008B6AE1"/>
    <w:rsid w:val="008B6D9A"/>
    <w:rsid w:val="008B6FCC"/>
    <w:rsid w:val="008B77F9"/>
    <w:rsid w:val="008B78A0"/>
    <w:rsid w:val="008B79BD"/>
    <w:rsid w:val="008B7C31"/>
    <w:rsid w:val="008C04D8"/>
    <w:rsid w:val="008C10EB"/>
    <w:rsid w:val="008C13CC"/>
    <w:rsid w:val="008C17B0"/>
    <w:rsid w:val="008C1F03"/>
    <w:rsid w:val="008C2069"/>
    <w:rsid w:val="008C2433"/>
    <w:rsid w:val="008C24EB"/>
    <w:rsid w:val="008C2D00"/>
    <w:rsid w:val="008C3237"/>
    <w:rsid w:val="008C3A69"/>
    <w:rsid w:val="008C3D30"/>
    <w:rsid w:val="008C3F9A"/>
    <w:rsid w:val="008C4E96"/>
    <w:rsid w:val="008C5C4B"/>
    <w:rsid w:val="008C64F5"/>
    <w:rsid w:val="008C6842"/>
    <w:rsid w:val="008C69DA"/>
    <w:rsid w:val="008C6F82"/>
    <w:rsid w:val="008C746A"/>
    <w:rsid w:val="008C783F"/>
    <w:rsid w:val="008C7D6C"/>
    <w:rsid w:val="008C7F22"/>
    <w:rsid w:val="008D00C2"/>
    <w:rsid w:val="008D02C2"/>
    <w:rsid w:val="008D063D"/>
    <w:rsid w:val="008D06D7"/>
    <w:rsid w:val="008D0776"/>
    <w:rsid w:val="008D11C0"/>
    <w:rsid w:val="008D2015"/>
    <w:rsid w:val="008D23F9"/>
    <w:rsid w:val="008D247C"/>
    <w:rsid w:val="008D2A8F"/>
    <w:rsid w:val="008D33B4"/>
    <w:rsid w:val="008D3561"/>
    <w:rsid w:val="008D37FB"/>
    <w:rsid w:val="008D3908"/>
    <w:rsid w:val="008D3E5C"/>
    <w:rsid w:val="008D40FB"/>
    <w:rsid w:val="008D4165"/>
    <w:rsid w:val="008D4234"/>
    <w:rsid w:val="008D464D"/>
    <w:rsid w:val="008D477E"/>
    <w:rsid w:val="008D4A19"/>
    <w:rsid w:val="008D4A64"/>
    <w:rsid w:val="008D550E"/>
    <w:rsid w:val="008D5DFA"/>
    <w:rsid w:val="008D6587"/>
    <w:rsid w:val="008D6819"/>
    <w:rsid w:val="008D6B82"/>
    <w:rsid w:val="008D6F43"/>
    <w:rsid w:val="008D7095"/>
    <w:rsid w:val="008D7234"/>
    <w:rsid w:val="008D72DA"/>
    <w:rsid w:val="008D777F"/>
    <w:rsid w:val="008D7885"/>
    <w:rsid w:val="008D7B1E"/>
    <w:rsid w:val="008D7C4C"/>
    <w:rsid w:val="008E05BB"/>
    <w:rsid w:val="008E0E87"/>
    <w:rsid w:val="008E0FA0"/>
    <w:rsid w:val="008E12E2"/>
    <w:rsid w:val="008E1471"/>
    <w:rsid w:val="008E1A4F"/>
    <w:rsid w:val="008E1B35"/>
    <w:rsid w:val="008E1D76"/>
    <w:rsid w:val="008E2143"/>
    <w:rsid w:val="008E228D"/>
    <w:rsid w:val="008E2FB6"/>
    <w:rsid w:val="008E312B"/>
    <w:rsid w:val="008E3227"/>
    <w:rsid w:val="008E3372"/>
    <w:rsid w:val="008E39D1"/>
    <w:rsid w:val="008E3F5E"/>
    <w:rsid w:val="008E423E"/>
    <w:rsid w:val="008E445F"/>
    <w:rsid w:val="008E4678"/>
    <w:rsid w:val="008E4B2B"/>
    <w:rsid w:val="008E4E92"/>
    <w:rsid w:val="008E4EE4"/>
    <w:rsid w:val="008E58A8"/>
    <w:rsid w:val="008E5D00"/>
    <w:rsid w:val="008E5D57"/>
    <w:rsid w:val="008E61D7"/>
    <w:rsid w:val="008E68A5"/>
    <w:rsid w:val="008E6DF2"/>
    <w:rsid w:val="008E7020"/>
    <w:rsid w:val="008E7591"/>
    <w:rsid w:val="008E7F23"/>
    <w:rsid w:val="008F04D3"/>
    <w:rsid w:val="008F1084"/>
    <w:rsid w:val="008F114D"/>
    <w:rsid w:val="008F1251"/>
    <w:rsid w:val="008F1995"/>
    <w:rsid w:val="008F1A6F"/>
    <w:rsid w:val="008F1C95"/>
    <w:rsid w:val="008F1D62"/>
    <w:rsid w:val="008F1F98"/>
    <w:rsid w:val="008F20F6"/>
    <w:rsid w:val="008F23A2"/>
    <w:rsid w:val="008F23CF"/>
    <w:rsid w:val="008F2439"/>
    <w:rsid w:val="008F2C0D"/>
    <w:rsid w:val="008F2E5D"/>
    <w:rsid w:val="008F2F89"/>
    <w:rsid w:val="008F31D7"/>
    <w:rsid w:val="008F33C1"/>
    <w:rsid w:val="008F3D09"/>
    <w:rsid w:val="008F4049"/>
    <w:rsid w:val="008F4155"/>
    <w:rsid w:val="008F42DD"/>
    <w:rsid w:val="008F52C9"/>
    <w:rsid w:val="008F5715"/>
    <w:rsid w:val="008F5B09"/>
    <w:rsid w:val="008F5FBE"/>
    <w:rsid w:val="008F6397"/>
    <w:rsid w:val="008F651A"/>
    <w:rsid w:val="008F6601"/>
    <w:rsid w:val="008F6915"/>
    <w:rsid w:val="008F7156"/>
    <w:rsid w:val="008F71DA"/>
    <w:rsid w:val="008F7668"/>
    <w:rsid w:val="009003AF"/>
    <w:rsid w:val="0090067E"/>
    <w:rsid w:val="009006E3"/>
    <w:rsid w:val="00900C14"/>
    <w:rsid w:val="00900CF2"/>
    <w:rsid w:val="00900ECA"/>
    <w:rsid w:val="00900F58"/>
    <w:rsid w:val="009015DA"/>
    <w:rsid w:val="00902409"/>
    <w:rsid w:val="00902F02"/>
    <w:rsid w:val="009032B0"/>
    <w:rsid w:val="009033DB"/>
    <w:rsid w:val="00903549"/>
    <w:rsid w:val="009035B0"/>
    <w:rsid w:val="00904053"/>
    <w:rsid w:val="00904532"/>
    <w:rsid w:val="00904AE3"/>
    <w:rsid w:val="0090564A"/>
    <w:rsid w:val="00905B8C"/>
    <w:rsid w:val="00905BF3"/>
    <w:rsid w:val="00905EE7"/>
    <w:rsid w:val="00905F1A"/>
    <w:rsid w:val="009065F3"/>
    <w:rsid w:val="00906865"/>
    <w:rsid w:val="0090697A"/>
    <w:rsid w:val="00906D29"/>
    <w:rsid w:val="00906E09"/>
    <w:rsid w:val="00907A59"/>
    <w:rsid w:val="009101B0"/>
    <w:rsid w:val="0091039E"/>
    <w:rsid w:val="00910571"/>
    <w:rsid w:val="00910612"/>
    <w:rsid w:val="00910A97"/>
    <w:rsid w:val="00910B42"/>
    <w:rsid w:val="00910E77"/>
    <w:rsid w:val="00911E56"/>
    <w:rsid w:val="00911EA5"/>
    <w:rsid w:val="009122AB"/>
    <w:rsid w:val="0091232F"/>
    <w:rsid w:val="00912F51"/>
    <w:rsid w:val="00913022"/>
    <w:rsid w:val="00913775"/>
    <w:rsid w:val="00913889"/>
    <w:rsid w:val="0091451C"/>
    <w:rsid w:val="00914526"/>
    <w:rsid w:val="00914DDC"/>
    <w:rsid w:val="009150C4"/>
    <w:rsid w:val="0091548A"/>
    <w:rsid w:val="009156B9"/>
    <w:rsid w:val="00915788"/>
    <w:rsid w:val="009157D7"/>
    <w:rsid w:val="00915B64"/>
    <w:rsid w:val="00916338"/>
    <w:rsid w:val="009164AD"/>
    <w:rsid w:val="0091689B"/>
    <w:rsid w:val="009169A8"/>
    <w:rsid w:val="00916A2E"/>
    <w:rsid w:val="00916EC6"/>
    <w:rsid w:val="009173BA"/>
    <w:rsid w:val="009178A2"/>
    <w:rsid w:val="00917AF5"/>
    <w:rsid w:val="00917BA7"/>
    <w:rsid w:val="00917C26"/>
    <w:rsid w:val="00920809"/>
    <w:rsid w:val="00920990"/>
    <w:rsid w:val="00920BBD"/>
    <w:rsid w:val="00920BC4"/>
    <w:rsid w:val="00920C2D"/>
    <w:rsid w:val="00921B42"/>
    <w:rsid w:val="009221C9"/>
    <w:rsid w:val="009221CE"/>
    <w:rsid w:val="009227D5"/>
    <w:rsid w:val="00922992"/>
    <w:rsid w:val="00922D33"/>
    <w:rsid w:val="00922F99"/>
    <w:rsid w:val="0092302D"/>
    <w:rsid w:val="00923512"/>
    <w:rsid w:val="00923779"/>
    <w:rsid w:val="00923797"/>
    <w:rsid w:val="00924644"/>
    <w:rsid w:val="0092493C"/>
    <w:rsid w:val="00924F6D"/>
    <w:rsid w:val="00925375"/>
    <w:rsid w:val="00925402"/>
    <w:rsid w:val="009257F7"/>
    <w:rsid w:val="00925B54"/>
    <w:rsid w:val="00925D2D"/>
    <w:rsid w:val="00925EB4"/>
    <w:rsid w:val="0092612D"/>
    <w:rsid w:val="009263CB"/>
    <w:rsid w:val="00926512"/>
    <w:rsid w:val="00926963"/>
    <w:rsid w:val="00926E33"/>
    <w:rsid w:val="00926FD2"/>
    <w:rsid w:val="009272CC"/>
    <w:rsid w:val="0092772E"/>
    <w:rsid w:val="00927789"/>
    <w:rsid w:val="0092783A"/>
    <w:rsid w:val="00927F85"/>
    <w:rsid w:val="0093003A"/>
    <w:rsid w:val="00930278"/>
    <w:rsid w:val="009304BE"/>
    <w:rsid w:val="00930704"/>
    <w:rsid w:val="00930D05"/>
    <w:rsid w:val="009310B5"/>
    <w:rsid w:val="009312ED"/>
    <w:rsid w:val="0093130E"/>
    <w:rsid w:val="0093164E"/>
    <w:rsid w:val="009316FA"/>
    <w:rsid w:val="009322AE"/>
    <w:rsid w:val="009324D7"/>
    <w:rsid w:val="00932695"/>
    <w:rsid w:val="00932F50"/>
    <w:rsid w:val="00933BCE"/>
    <w:rsid w:val="00933E8A"/>
    <w:rsid w:val="00934508"/>
    <w:rsid w:val="00934617"/>
    <w:rsid w:val="00935B89"/>
    <w:rsid w:val="00935C58"/>
    <w:rsid w:val="0093619E"/>
    <w:rsid w:val="0093651C"/>
    <w:rsid w:val="009368A1"/>
    <w:rsid w:val="00936E29"/>
    <w:rsid w:val="00937591"/>
    <w:rsid w:val="009375D0"/>
    <w:rsid w:val="00937683"/>
    <w:rsid w:val="00937D38"/>
    <w:rsid w:val="009401CD"/>
    <w:rsid w:val="00940220"/>
    <w:rsid w:val="009402F6"/>
    <w:rsid w:val="0094059B"/>
    <w:rsid w:val="00940869"/>
    <w:rsid w:val="00940B49"/>
    <w:rsid w:val="00940D68"/>
    <w:rsid w:val="00940FB5"/>
    <w:rsid w:val="00941497"/>
    <w:rsid w:val="00941621"/>
    <w:rsid w:val="00941D0C"/>
    <w:rsid w:val="009423E0"/>
    <w:rsid w:val="009429C4"/>
    <w:rsid w:val="00943477"/>
    <w:rsid w:val="009435D9"/>
    <w:rsid w:val="00943B45"/>
    <w:rsid w:val="00943B58"/>
    <w:rsid w:val="00943BB3"/>
    <w:rsid w:val="009440AE"/>
    <w:rsid w:val="00944C5A"/>
    <w:rsid w:val="00944D89"/>
    <w:rsid w:val="00944E38"/>
    <w:rsid w:val="00944FAB"/>
    <w:rsid w:val="00945340"/>
    <w:rsid w:val="00945399"/>
    <w:rsid w:val="009459A2"/>
    <w:rsid w:val="00945BE6"/>
    <w:rsid w:val="00945D24"/>
    <w:rsid w:val="00945E8B"/>
    <w:rsid w:val="00946141"/>
    <w:rsid w:val="00946198"/>
    <w:rsid w:val="00946526"/>
    <w:rsid w:val="0094655E"/>
    <w:rsid w:val="0094658F"/>
    <w:rsid w:val="00946CD2"/>
    <w:rsid w:val="009470BA"/>
    <w:rsid w:val="00947272"/>
    <w:rsid w:val="00947C1E"/>
    <w:rsid w:val="0095007D"/>
    <w:rsid w:val="0095068F"/>
    <w:rsid w:val="00950A46"/>
    <w:rsid w:val="00950C20"/>
    <w:rsid w:val="009519B9"/>
    <w:rsid w:val="00951AB1"/>
    <w:rsid w:val="0095205F"/>
    <w:rsid w:val="00952382"/>
    <w:rsid w:val="009526F1"/>
    <w:rsid w:val="0095277A"/>
    <w:rsid w:val="0095290F"/>
    <w:rsid w:val="0095311E"/>
    <w:rsid w:val="00953782"/>
    <w:rsid w:val="009539D8"/>
    <w:rsid w:val="00953C07"/>
    <w:rsid w:val="00953D17"/>
    <w:rsid w:val="00953EC2"/>
    <w:rsid w:val="0095404B"/>
    <w:rsid w:val="00954882"/>
    <w:rsid w:val="00954977"/>
    <w:rsid w:val="00954C15"/>
    <w:rsid w:val="009550B6"/>
    <w:rsid w:val="00955560"/>
    <w:rsid w:val="00955DC2"/>
    <w:rsid w:val="0095665D"/>
    <w:rsid w:val="00956E58"/>
    <w:rsid w:val="009574E6"/>
    <w:rsid w:val="00957BF3"/>
    <w:rsid w:val="0096016A"/>
    <w:rsid w:val="009603E9"/>
    <w:rsid w:val="00960859"/>
    <w:rsid w:val="009612DF"/>
    <w:rsid w:val="00961529"/>
    <w:rsid w:val="0096170F"/>
    <w:rsid w:val="00961BEE"/>
    <w:rsid w:val="00961C11"/>
    <w:rsid w:val="009624DD"/>
    <w:rsid w:val="00962832"/>
    <w:rsid w:val="009628A3"/>
    <w:rsid w:val="009630AB"/>
    <w:rsid w:val="0096331E"/>
    <w:rsid w:val="00963387"/>
    <w:rsid w:val="0096356D"/>
    <w:rsid w:val="009644B4"/>
    <w:rsid w:val="00965638"/>
    <w:rsid w:val="009656F1"/>
    <w:rsid w:val="00965BE4"/>
    <w:rsid w:val="00965D46"/>
    <w:rsid w:val="00965D8A"/>
    <w:rsid w:val="00966AFB"/>
    <w:rsid w:val="00966BB3"/>
    <w:rsid w:val="00966BCA"/>
    <w:rsid w:val="00966FA5"/>
    <w:rsid w:val="009674CB"/>
    <w:rsid w:val="0096799C"/>
    <w:rsid w:val="009679D7"/>
    <w:rsid w:val="00967A04"/>
    <w:rsid w:val="00967CE7"/>
    <w:rsid w:val="00967D07"/>
    <w:rsid w:val="00967D30"/>
    <w:rsid w:val="00967F58"/>
    <w:rsid w:val="00970108"/>
    <w:rsid w:val="009702C6"/>
    <w:rsid w:val="00970506"/>
    <w:rsid w:val="00970C68"/>
    <w:rsid w:val="00971041"/>
    <w:rsid w:val="00971649"/>
    <w:rsid w:val="009716B8"/>
    <w:rsid w:val="00971702"/>
    <w:rsid w:val="0097197A"/>
    <w:rsid w:val="00971C87"/>
    <w:rsid w:val="00971D0C"/>
    <w:rsid w:val="0097222F"/>
    <w:rsid w:val="00972458"/>
    <w:rsid w:val="0097273D"/>
    <w:rsid w:val="0097317A"/>
    <w:rsid w:val="0097364A"/>
    <w:rsid w:val="0097379A"/>
    <w:rsid w:val="00973C45"/>
    <w:rsid w:val="00973F0D"/>
    <w:rsid w:val="00973F6D"/>
    <w:rsid w:val="009741D6"/>
    <w:rsid w:val="009743E2"/>
    <w:rsid w:val="0097456A"/>
    <w:rsid w:val="00974BA3"/>
    <w:rsid w:val="00974CCC"/>
    <w:rsid w:val="00974CE4"/>
    <w:rsid w:val="00974E40"/>
    <w:rsid w:val="00974F6F"/>
    <w:rsid w:val="0097551C"/>
    <w:rsid w:val="00975A30"/>
    <w:rsid w:val="00975EE6"/>
    <w:rsid w:val="009764CE"/>
    <w:rsid w:val="009765DF"/>
    <w:rsid w:val="00976964"/>
    <w:rsid w:val="00977083"/>
    <w:rsid w:val="009777AC"/>
    <w:rsid w:val="00977867"/>
    <w:rsid w:val="00977A5D"/>
    <w:rsid w:val="0098026B"/>
    <w:rsid w:val="00980343"/>
    <w:rsid w:val="009809CE"/>
    <w:rsid w:val="00980AE9"/>
    <w:rsid w:val="00981D9C"/>
    <w:rsid w:val="00981EDA"/>
    <w:rsid w:val="00982202"/>
    <w:rsid w:val="0098267A"/>
    <w:rsid w:val="0098338C"/>
    <w:rsid w:val="009837A4"/>
    <w:rsid w:val="00983C6E"/>
    <w:rsid w:val="009842D2"/>
    <w:rsid w:val="0098449B"/>
    <w:rsid w:val="009844B1"/>
    <w:rsid w:val="00984734"/>
    <w:rsid w:val="0098476C"/>
    <w:rsid w:val="00984C68"/>
    <w:rsid w:val="009850DC"/>
    <w:rsid w:val="00985586"/>
    <w:rsid w:val="00985E45"/>
    <w:rsid w:val="009860E8"/>
    <w:rsid w:val="00986283"/>
    <w:rsid w:val="00986304"/>
    <w:rsid w:val="0098641D"/>
    <w:rsid w:val="0098706D"/>
    <w:rsid w:val="009875C6"/>
    <w:rsid w:val="00987929"/>
    <w:rsid w:val="00987A52"/>
    <w:rsid w:val="00987CCA"/>
    <w:rsid w:val="009905A7"/>
    <w:rsid w:val="00990730"/>
    <w:rsid w:val="00990D94"/>
    <w:rsid w:val="00990F1F"/>
    <w:rsid w:val="0099200F"/>
    <w:rsid w:val="00992084"/>
    <w:rsid w:val="00992176"/>
    <w:rsid w:val="00992353"/>
    <w:rsid w:val="009927EC"/>
    <w:rsid w:val="00992C1A"/>
    <w:rsid w:val="00992F3F"/>
    <w:rsid w:val="009932BC"/>
    <w:rsid w:val="0099339D"/>
    <w:rsid w:val="009933A1"/>
    <w:rsid w:val="0099342A"/>
    <w:rsid w:val="009935C8"/>
    <w:rsid w:val="00994548"/>
    <w:rsid w:val="009945D0"/>
    <w:rsid w:val="00994614"/>
    <w:rsid w:val="00994C6A"/>
    <w:rsid w:val="00995240"/>
    <w:rsid w:val="009954A0"/>
    <w:rsid w:val="009959E3"/>
    <w:rsid w:val="00995A23"/>
    <w:rsid w:val="00995A8A"/>
    <w:rsid w:val="00995D25"/>
    <w:rsid w:val="00995F9E"/>
    <w:rsid w:val="00996256"/>
    <w:rsid w:val="009969B2"/>
    <w:rsid w:val="0099702D"/>
    <w:rsid w:val="0099761B"/>
    <w:rsid w:val="0099782C"/>
    <w:rsid w:val="00997A15"/>
    <w:rsid w:val="00997E25"/>
    <w:rsid w:val="009A0085"/>
    <w:rsid w:val="009A015B"/>
    <w:rsid w:val="009A034F"/>
    <w:rsid w:val="009A0414"/>
    <w:rsid w:val="009A0876"/>
    <w:rsid w:val="009A0D8A"/>
    <w:rsid w:val="009A105D"/>
    <w:rsid w:val="009A1416"/>
    <w:rsid w:val="009A1AC4"/>
    <w:rsid w:val="009A1FCA"/>
    <w:rsid w:val="009A23D7"/>
    <w:rsid w:val="009A24A1"/>
    <w:rsid w:val="009A2866"/>
    <w:rsid w:val="009A2D1B"/>
    <w:rsid w:val="009A3043"/>
    <w:rsid w:val="009A3068"/>
    <w:rsid w:val="009A3712"/>
    <w:rsid w:val="009A37C5"/>
    <w:rsid w:val="009A39D9"/>
    <w:rsid w:val="009A3A4F"/>
    <w:rsid w:val="009A3A5F"/>
    <w:rsid w:val="009A4AE9"/>
    <w:rsid w:val="009A5135"/>
    <w:rsid w:val="009A5686"/>
    <w:rsid w:val="009A5B61"/>
    <w:rsid w:val="009A5D37"/>
    <w:rsid w:val="009A60C8"/>
    <w:rsid w:val="009A664D"/>
    <w:rsid w:val="009A66E6"/>
    <w:rsid w:val="009A6797"/>
    <w:rsid w:val="009A6983"/>
    <w:rsid w:val="009A6C87"/>
    <w:rsid w:val="009A6D52"/>
    <w:rsid w:val="009A6DE9"/>
    <w:rsid w:val="009A6FCC"/>
    <w:rsid w:val="009A71D0"/>
    <w:rsid w:val="009A744D"/>
    <w:rsid w:val="009A74EB"/>
    <w:rsid w:val="009A7868"/>
    <w:rsid w:val="009A7896"/>
    <w:rsid w:val="009A7C18"/>
    <w:rsid w:val="009A7E60"/>
    <w:rsid w:val="009B0135"/>
    <w:rsid w:val="009B017B"/>
    <w:rsid w:val="009B0727"/>
    <w:rsid w:val="009B0800"/>
    <w:rsid w:val="009B0938"/>
    <w:rsid w:val="009B0FE7"/>
    <w:rsid w:val="009B116B"/>
    <w:rsid w:val="009B13BF"/>
    <w:rsid w:val="009B2284"/>
    <w:rsid w:val="009B24EE"/>
    <w:rsid w:val="009B2673"/>
    <w:rsid w:val="009B2881"/>
    <w:rsid w:val="009B2947"/>
    <w:rsid w:val="009B4169"/>
    <w:rsid w:val="009B4519"/>
    <w:rsid w:val="009B462A"/>
    <w:rsid w:val="009B463F"/>
    <w:rsid w:val="009B4A3C"/>
    <w:rsid w:val="009B4AA3"/>
    <w:rsid w:val="009B4AD9"/>
    <w:rsid w:val="009B4BD4"/>
    <w:rsid w:val="009B4FD6"/>
    <w:rsid w:val="009B518C"/>
    <w:rsid w:val="009B5B12"/>
    <w:rsid w:val="009B5C6C"/>
    <w:rsid w:val="009B5D4A"/>
    <w:rsid w:val="009B6C62"/>
    <w:rsid w:val="009B7454"/>
    <w:rsid w:val="009B7823"/>
    <w:rsid w:val="009B7C1B"/>
    <w:rsid w:val="009C06AB"/>
    <w:rsid w:val="009C081C"/>
    <w:rsid w:val="009C0900"/>
    <w:rsid w:val="009C0B6C"/>
    <w:rsid w:val="009C1623"/>
    <w:rsid w:val="009C16C1"/>
    <w:rsid w:val="009C18F5"/>
    <w:rsid w:val="009C2216"/>
    <w:rsid w:val="009C24ED"/>
    <w:rsid w:val="009C25AE"/>
    <w:rsid w:val="009C25E6"/>
    <w:rsid w:val="009C2C97"/>
    <w:rsid w:val="009C2E0C"/>
    <w:rsid w:val="009C3B23"/>
    <w:rsid w:val="009C416B"/>
    <w:rsid w:val="009C4978"/>
    <w:rsid w:val="009C49B2"/>
    <w:rsid w:val="009C49ED"/>
    <w:rsid w:val="009C5DA6"/>
    <w:rsid w:val="009C5DFC"/>
    <w:rsid w:val="009C628C"/>
    <w:rsid w:val="009C64BA"/>
    <w:rsid w:val="009C6547"/>
    <w:rsid w:val="009C69E2"/>
    <w:rsid w:val="009C6B79"/>
    <w:rsid w:val="009C71EA"/>
    <w:rsid w:val="009C7763"/>
    <w:rsid w:val="009C7AE3"/>
    <w:rsid w:val="009C7AE6"/>
    <w:rsid w:val="009C7C84"/>
    <w:rsid w:val="009D00D1"/>
    <w:rsid w:val="009D0278"/>
    <w:rsid w:val="009D08AA"/>
    <w:rsid w:val="009D0966"/>
    <w:rsid w:val="009D0C53"/>
    <w:rsid w:val="009D1176"/>
    <w:rsid w:val="009D11CB"/>
    <w:rsid w:val="009D1264"/>
    <w:rsid w:val="009D1574"/>
    <w:rsid w:val="009D1987"/>
    <w:rsid w:val="009D1EC1"/>
    <w:rsid w:val="009D21BC"/>
    <w:rsid w:val="009D2404"/>
    <w:rsid w:val="009D2BA2"/>
    <w:rsid w:val="009D2D6D"/>
    <w:rsid w:val="009D340E"/>
    <w:rsid w:val="009D3B02"/>
    <w:rsid w:val="009D4694"/>
    <w:rsid w:val="009D4695"/>
    <w:rsid w:val="009D4AD1"/>
    <w:rsid w:val="009D4C88"/>
    <w:rsid w:val="009D4D4F"/>
    <w:rsid w:val="009D4E8D"/>
    <w:rsid w:val="009D4EC4"/>
    <w:rsid w:val="009D4FAD"/>
    <w:rsid w:val="009D5254"/>
    <w:rsid w:val="009D5429"/>
    <w:rsid w:val="009D54E2"/>
    <w:rsid w:val="009D5850"/>
    <w:rsid w:val="009D58FA"/>
    <w:rsid w:val="009D5E7B"/>
    <w:rsid w:val="009D624C"/>
    <w:rsid w:val="009D64BD"/>
    <w:rsid w:val="009D6518"/>
    <w:rsid w:val="009D6838"/>
    <w:rsid w:val="009D69C8"/>
    <w:rsid w:val="009D6CDF"/>
    <w:rsid w:val="009D6FE7"/>
    <w:rsid w:val="009E0172"/>
    <w:rsid w:val="009E081D"/>
    <w:rsid w:val="009E1539"/>
    <w:rsid w:val="009E168F"/>
    <w:rsid w:val="009E2009"/>
    <w:rsid w:val="009E25FB"/>
    <w:rsid w:val="009E2BFF"/>
    <w:rsid w:val="009E2F65"/>
    <w:rsid w:val="009E3091"/>
    <w:rsid w:val="009E3535"/>
    <w:rsid w:val="009E37F8"/>
    <w:rsid w:val="009E3B06"/>
    <w:rsid w:val="009E3EB4"/>
    <w:rsid w:val="009E45F9"/>
    <w:rsid w:val="009E4B49"/>
    <w:rsid w:val="009E4B55"/>
    <w:rsid w:val="009E4D4E"/>
    <w:rsid w:val="009E4DDD"/>
    <w:rsid w:val="009E51B2"/>
    <w:rsid w:val="009E55AE"/>
    <w:rsid w:val="009E55C1"/>
    <w:rsid w:val="009E5A26"/>
    <w:rsid w:val="009E5A8E"/>
    <w:rsid w:val="009E5C42"/>
    <w:rsid w:val="009E5FA1"/>
    <w:rsid w:val="009E65CC"/>
    <w:rsid w:val="009E6608"/>
    <w:rsid w:val="009E669C"/>
    <w:rsid w:val="009E6E10"/>
    <w:rsid w:val="009E6F95"/>
    <w:rsid w:val="009E6FC8"/>
    <w:rsid w:val="009E77A0"/>
    <w:rsid w:val="009E782A"/>
    <w:rsid w:val="009E7832"/>
    <w:rsid w:val="009E7A24"/>
    <w:rsid w:val="009E7B8F"/>
    <w:rsid w:val="009F0022"/>
    <w:rsid w:val="009F04A8"/>
    <w:rsid w:val="009F0B5E"/>
    <w:rsid w:val="009F123B"/>
    <w:rsid w:val="009F2640"/>
    <w:rsid w:val="009F28A1"/>
    <w:rsid w:val="009F28D5"/>
    <w:rsid w:val="009F2AD9"/>
    <w:rsid w:val="009F363C"/>
    <w:rsid w:val="009F366C"/>
    <w:rsid w:val="009F375B"/>
    <w:rsid w:val="009F385C"/>
    <w:rsid w:val="009F39A0"/>
    <w:rsid w:val="009F39D1"/>
    <w:rsid w:val="009F3AAD"/>
    <w:rsid w:val="009F3C4F"/>
    <w:rsid w:val="009F3C6D"/>
    <w:rsid w:val="009F3D9D"/>
    <w:rsid w:val="009F3ED0"/>
    <w:rsid w:val="009F44AC"/>
    <w:rsid w:val="009F45C3"/>
    <w:rsid w:val="009F494A"/>
    <w:rsid w:val="009F49B9"/>
    <w:rsid w:val="009F4D73"/>
    <w:rsid w:val="009F5085"/>
    <w:rsid w:val="009F5B49"/>
    <w:rsid w:val="009F5FE3"/>
    <w:rsid w:val="009F6665"/>
    <w:rsid w:val="009F6CE6"/>
    <w:rsid w:val="009F6DA0"/>
    <w:rsid w:val="009F70E2"/>
    <w:rsid w:val="00A000E7"/>
    <w:rsid w:val="00A00D3E"/>
    <w:rsid w:val="00A00EA4"/>
    <w:rsid w:val="00A00EC5"/>
    <w:rsid w:val="00A00FE7"/>
    <w:rsid w:val="00A0161F"/>
    <w:rsid w:val="00A01FF7"/>
    <w:rsid w:val="00A024EE"/>
    <w:rsid w:val="00A0250A"/>
    <w:rsid w:val="00A02EC2"/>
    <w:rsid w:val="00A03028"/>
    <w:rsid w:val="00A034B8"/>
    <w:rsid w:val="00A034BB"/>
    <w:rsid w:val="00A0366D"/>
    <w:rsid w:val="00A04049"/>
    <w:rsid w:val="00A0427D"/>
    <w:rsid w:val="00A042FD"/>
    <w:rsid w:val="00A04B5E"/>
    <w:rsid w:val="00A05316"/>
    <w:rsid w:val="00A05535"/>
    <w:rsid w:val="00A0592F"/>
    <w:rsid w:val="00A07148"/>
    <w:rsid w:val="00A071D5"/>
    <w:rsid w:val="00A07327"/>
    <w:rsid w:val="00A0736E"/>
    <w:rsid w:val="00A078F7"/>
    <w:rsid w:val="00A07D9B"/>
    <w:rsid w:val="00A07EEF"/>
    <w:rsid w:val="00A10014"/>
    <w:rsid w:val="00A106FE"/>
    <w:rsid w:val="00A1087D"/>
    <w:rsid w:val="00A108AF"/>
    <w:rsid w:val="00A10967"/>
    <w:rsid w:val="00A10E52"/>
    <w:rsid w:val="00A10E9E"/>
    <w:rsid w:val="00A10EB8"/>
    <w:rsid w:val="00A11136"/>
    <w:rsid w:val="00A111FA"/>
    <w:rsid w:val="00A115BD"/>
    <w:rsid w:val="00A11DD2"/>
    <w:rsid w:val="00A11E58"/>
    <w:rsid w:val="00A121C1"/>
    <w:rsid w:val="00A122C3"/>
    <w:rsid w:val="00A1253E"/>
    <w:rsid w:val="00A128A3"/>
    <w:rsid w:val="00A128BB"/>
    <w:rsid w:val="00A12AF9"/>
    <w:rsid w:val="00A12AFA"/>
    <w:rsid w:val="00A13082"/>
    <w:rsid w:val="00A1337A"/>
    <w:rsid w:val="00A1389D"/>
    <w:rsid w:val="00A13988"/>
    <w:rsid w:val="00A141D0"/>
    <w:rsid w:val="00A14363"/>
    <w:rsid w:val="00A14769"/>
    <w:rsid w:val="00A1477B"/>
    <w:rsid w:val="00A15769"/>
    <w:rsid w:val="00A1596C"/>
    <w:rsid w:val="00A16370"/>
    <w:rsid w:val="00A163E4"/>
    <w:rsid w:val="00A1672A"/>
    <w:rsid w:val="00A16F3D"/>
    <w:rsid w:val="00A170BF"/>
    <w:rsid w:val="00A17192"/>
    <w:rsid w:val="00A17795"/>
    <w:rsid w:val="00A17A58"/>
    <w:rsid w:val="00A17D46"/>
    <w:rsid w:val="00A17F8D"/>
    <w:rsid w:val="00A17FE6"/>
    <w:rsid w:val="00A20495"/>
    <w:rsid w:val="00A20790"/>
    <w:rsid w:val="00A2079F"/>
    <w:rsid w:val="00A2091D"/>
    <w:rsid w:val="00A209D4"/>
    <w:rsid w:val="00A20DE4"/>
    <w:rsid w:val="00A212C9"/>
    <w:rsid w:val="00A21C60"/>
    <w:rsid w:val="00A21D59"/>
    <w:rsid w:val="00A21D8C"/>
    <w:rsid w:val="00A21DC2"/>
    <w:rsid w:val="00A221F5"/>
    <w:rsid w:val="00A222EE"/>
    <w:rsid w:val="00A22323"/>
    <w:rsid w:val="00A22451"/>
    <w:rsid w:val="00A226A7"/>
    <w:rsid w:val="00A22859"/>
    <w:rsid w:val="00A22D33"/>
    <w:rsid w:val="00A22F94"/>
    <w:rsid w:val="00A23856"/>
    <w:rsid w:val="00A238DD"/>
    <w:rsid w:val="00A24002"/>
    <w:rsid w:val="00A24025"/>
    <w:rsid w:val="00A24035"/>
    <w:rsid w:val="00A24063"/>
    <w:rsid w:val="00A243D4"/>
    <w:rsid w:val="00A24483"/>
    <w:rsid w:val="00A2528A"/>
    <w:rsid w:val="00A252B9"/>
    <w:rsid w:val="00A252E2"/>
    <w:rsid w:val="00A25363"/>
    <w:rsid w:val="00A25A6F"/>
    <w:rsid w:val="00A25AD5"/>
    <w:rsid w:val="00A25C00"/>
    <w:rsid w:val="00A25CD1"/>
    <w:rsid w:val="00A2618B"/>
    <w:rsid w:val="00A263A8"/>
    <w:rsid w:val="00A263D6"/>
    <w:rsid w:val="00A2698A"/>
    <w:rsid w:val="00A26B68"/>
    <w:rsid w:val="00A270B1"/>
    <w:rsid w:val="00A2721F"/>
    <w:rsid w:val="00A27419"/>
    <w:rsid w:val="00A277D5"/>
    <w:rsid w:val="00A27837"/>
    <w:rsid w:val="00A27967"/>
    <w:rsid w:val="00A27C72"/>
    <w:rsid w:val="00A27CB9"/>
    <w:rsid w:val="00A302A5"/>
    <w:rsid w:val="00A30606"/>
    <w:rsid w:val="00A30D19"/>
    <w:rsid w:val="00A30FF8"/>
    <w:rsid w:val="00A315D6"/>
    <w:rsid w:val="00A315FD"/>
    <w:rsid w:val="00A3177A"/>
    <w:rsid w:val="00A31BC8"/>
    <w:rsid w:val="00A31DF9"/>
    <w:rsid w:val="00A320A1"/>
    <w:rsid w:val="00A32E36"/>
    <w:rsid w:val="00A331CA"/>
    <w:rsid w:val="00A33750"/>
    <w:rsid w:val="00A3388E"/>
    <w:rsid w:val="00A33C37"/>
    <w:rsid w:val="00A34386"/>
    <w:rsid w:val="00A34485"/>
    <w:rsid w:val="00A34854"/>
    <w:rsid w:val="00A349FA"/>
    <w:rsid w:val="00A350FC"/>
    <w:rsid w:val="00A3510E"/>
    <w:rsid w:val="00A35399"/>
    <w:rsid w:val="00A353EA"/>
    <w:rsid w:val="00A35AAB"/>
    <w:rsid w:val="00A35F25"/>
    <w:rsid w:val="00A35F9A"/>
    <w:rsid w:val="00A361DA"/>
    <w:rsid w:val="00A3634B"/>
    <w:rsid w:val="00A3685A"/>
    <w:rsid w:val="00A36955"/>
    <w:rsid w:val="00A369E2"/>
    <w:rsid w:val="00A3749B"/>
    <w:rsid w:val="00A3763A"/>
    <w:rsid w:val="00A37826"/>
    <w:rsid w:val="00A37CEB"/>
    <w:rsid w:val="00A37F3E"/>
    <w:rsid w:val="00A40999"/>
    <w:rsid w:val="00A40CB1"/>
    <w:rsid w:val="00A40DFC"/>
    <w:rsid w:val="00A40E12"/>
    <w:rsid w:val="00A414A8"/>
    <w:rsid w:val="00A41848"/>
    <w:rsid w:val="00A41B17"/>
    <w:rsid w:val="00A41D8C"/>
    <w:rsid w:val="00A422D5"/>
    <w:rsid w:val="00A4233B"/>
    <w:rsid w:val="00A4243A"/>
    <w:rsid w:val="00A4267A"/>
    <w:rsid w:val="00A431A1"/>
    <w:rsid w:val="00A43645"/>
    <w:rsid w:val="00A43B34"/>
    <w:rsid w:val="00A43DD8"/>
    <w:rsid w:val="00A440B1"/>
    <w:rsid w:val="00A44534"/>
    <w:rsid w:val="00A447D9"/>
    <w:rsid w:val="00A44A17"/>
    <w:rsid w:val="00A44A93"/>
    <w:rsid w:val="00A44D85"/>
    <w:rsid w:val="00A45582"/>
    <w:rsid w:val="00A4581D"/>
    <w:rsid w:val="00A45B72"/>
    <w:rsid w:val="00A460E1"/>
    <w:rsid w:val="00A46413"/>
    <w:rsid w:val="00A46440"/>
    <w:rsid w:val="00A46819"/>
    <w:rsid w:val="00A46CC0"/>
    <w:rsid w:val="00A46FD1"/>
    <w:rsid w:val="00A47635"/>
    <w:rsid w:val="00A47884"/>
    <w:rsid w:val="00A47D1D"/>
    <w:rsid w:val="00A50C25"/>
    <w:rsid w:val="00A517A6"/>
    <w:rsid w:val="00A51803"/>
    <w:rsid w:val="00A52196"/>
    <w:rsid w:val="00A52214"/>
    <w:rsid w:val="00A52AB8"/>
    <w:rsid w:val="00A539EF"/>
    <w:rsid w:val="00A53E24"/>
    <w:rsid w:val="00A53E3A"/>
    <w:rsid w:val="00A54D64"/>
    <w:rsid w:val="00A54FB7"/>
    <w:rsid w:val="00A560CA"/>
    <w:rsid w:val="00A56459"/>
    <w:rsid w:val="00A56475"/>
    <w:rsid w:val="00A56CBC"/>
    <w:rsid w:val="00A5755E"/>
    <w:rsid w:val="00A57687"/>
    <w:rsid w:val="00A60169"/>
    <w:rsid w:val="00A60E06"/>
    <w:rsid w:val="00A60E57"/>
    <w:rsid w:val="00A611F4"/>
    <w:rsid w:val="00A612F4"/>
    <w:rsid w:val="00A61FD0"/>
    <w:rsid w:val="00A62665"/>
    <w:rsid w:val="00A627E4"/>
    <w:rsid w:val="00A63A69"/>
    <w:rsid w:val="00A63E93"/>
    <w:rsid w:val="00A64CAE"/>
    <w:rsid w:val="00A652CD"/>
    <w:rsid w:val="00A66128"/>
    <w:rsid w:val="00A66B9A"/>
    <w:rsid w:val="00A66C16"/>
    <w:rsid w:val="00A66F08"/>
    <w:rsid w:val="00A673A2"/>
    <w:rsid w:val="00A674C7"/>
    <w:rsid w:val="00A6761C"/>
    <w:rsid w:val="00A7032B"/>
    <w:rsid w:val="00A7040B"/>
    <w:rsid w:val="00A70559"/>
    <w:rsid w:val="00A708F3"/>
    <w:rsid w:val="00A71C48"/>
    <w:rsid w:val="00A720DC"/>
    <w:rsid w:val="00A722BD"/>
    <w:rsid w:val="00A730E0"/>
    <w:rsid w:val="00A732D7"/>
    <w:rsid w:val="00A734A3"/>
    <w:rsid w:val="00A73549"/>
    <w:rsid w:val="00A736CA"/>
    <w:rsid w:val="00A73AA9"/>
    <w:rsid w:val="00A73CD4"/>
    <w:rsid w:val="00A740E8"/>
    <w:rsid w:val="00A742B3"/>
    <w:rsid w:val="00A753D7"/>
    <w:rsid w:val="00A757D5"/>
    <w:rsid w:val="00A75C5C"/>
    <w:rsid w:val="00A75F3E"/>
    <w:rsid w:val="00A76219"/>
    <w:rsid w:val="00A7631C"/>
    <w:rsid w:val="00A77012"/>
    <w:rsid w:val="00A77E57"/>
    <w:rsid w:val="00A77FB7"/>
    <w:rsid w:val="00A80261"/>
    <w:rsid w:val="00A80488"/>
    <w:rsid w:val="00A806E4"/>
    <w:rsid w:val="00A807C7"/>
    <w:rsid w:val="00A80A37"/>
    <w:rsid w:val="00A80D49"/>
    <w:rsid w:val="00A810C0"/>
    <w:rsid w:val="00A81172"/>
    <w:rsid w:val="00A81BB4"/>
    <w:rsid w:val="00A8219B"/>
    <w:rsid w:val="00A82523"/>
    <w:rsid w:val="00A827E7"/>
    <w:rsid w:val="00A82AFD"/>
    <w:rsid w:val="00A82F7F"/>
    <w:rsid w:val="00A82FBE"/>
    <w:rsid w:val="00A834AA"/>
    <w:rsid w:val="00A8375A"/>
    <w:rsid w:val="00A83997"/>
    <w:rsid w:val="00A83A66"/>
    <w:rsid w:val="00A83A75"/>
    <w:rsid w:val="00A8492F"/>
    <w:rsid w:val="00A8497A"/>
    <w:rsid w:val="00A84A9F"/>
    <w:rsid w:val="00A84DEA"/>
    <w:rsid w:val="00A84EFF"/>
    <w:rsid w:val="00A8516E"/>
    <w:rsid w:val="00A8526D"/>
    <w:rsid w:val="00A852B1"/>
    <w:rsid w:val="00A8540A"/>
    <w:rsid w:val="00A859A6"/>
    <w:rsid w:val="00A85A35"/>
    <w:rsid w:val="00A85D9E"/>
    <w:rsid w:val="00A86000"/>
    <w:rsid w:val="00A864D3"/>
    <w:rsid w:val="00A864FA"/>
    <w:rsid w:val="00A8662F"/>
    <w:rsid w:val="00A86F46"/>
    <w:rsid w:val="00A87085"/>
    <w:rsid w:val="00A87523"/>
    <w:rsid w:val="00A87938"/>
    <w:rsid w:val="00A87FE9"/>
    <w:rsid w:val="00A9015F"/>
    <w:rsid w:val="00A9071F"/>
    <w:rsid w:val="00A90B34"/>
    <w:rsid w:val="00A90F7C"/>
    <w:rsid w:val="00A90FC3"/>
    <w:rsid w:val="00A91378"/>
    <w:rsid w:val="00A91595"/>
    <w:rsid w:val="00A91641"/>
    <w:rsid w:val="00A91910"/>
    <w:rsid w:val="00A91F64"/>
    <w:rsid w:val="00A92092"/>
    <w:rsid w:val="00A92304"/>
    <w:rsid w:val="00A92B6A"/>
    <w:rsid w:val="00A930CB"/>
    <w:rsid w:val="00A937F6"/>
    <w:rsid w:val="00A939E4"/>
    <w:rsid w:val="00A939F4"/>
    <w:rsid w:val="00A93B13"/>
    <w:rsid w:val="00A93CEE"/>
    <w:rsid w:val="00A93ED0"/>
    <w:rsid w:val="00A93FCC"/>
    <w:rsid w:val="00A94196"/>
    <w:rsid w:val="00A942D1"/>
    <w:rsid w:val="00A946C5"/>
    <w:rsid w:val="00A946DC"/>
    <w:rsid w:val="00A948E3"/>
    <w:rsid w:val="00A94960"/>
    <w:rsid w:val="00A95179"/>
    <w:rsid w:val="00A95433"/>
    <w:rsid w:val="00A95A8E"/>
    <w:rsid w:val="00A95EE6"/>
    <w:rsid w:val="00A960AC"/>
    <w:rsid w:val="00A962C7"/>
    <w:rsid w:val="00A96483"/>
    <w:rsid w:val="00A96A7B"/>
    <w:rsid w:val="00A97602"/>
    <w:rsid w:val="00A976B3"/>
    <w:rsid w:val="00A9783A"/>
    <w:rsid w:val="00A97B8F"/>
    <w:rsid w:val="00AA0436"/>
    <w:rsid w:val="00AA0455"/>
    <w:rsid w:val="00AA0A77"/>
    <w:rsid w:val="00AA198F"/>
    <w:rsid w:val="00AA19D3"/>
    <w:rsid w:val="00AA1DAC"/>
    <w:rsid w:val="00AA1E2B"/>
    <w:rsid w:val="00AA22AE"/>
    <w:rsid w:val="00AA249A"/>
    <w:rsid w:val="00AA2A4E"/>
    <w:rsid w:val="00AA442D"/>
    <w:rsid w:val="00AA4718"/>
    <w:rsid w:val="00AA4A09"/>
    <w:rsid w:val="00AA5328"/>
    <w:rsid w:val="00AA583B"/>
    <w:rsid w:val="00AA5B56"/>
    <w:rsid w:val="00AA61F2"/>
    <w:rsid w:val="00AA635C"/>
    <w:rsid w:val="00AA6486"/>
    <w:rsid w:val="00AA66FC"/>
    <w:rsid w:val="00AA68EF"/>
    <w:rsid w:val="00AA700C"/>
    <w:rsid w:val="00AA7113"/>
    <w:rsid w:val="00AA74A0"/>
    <w:rsid w:val="00AA7BA8"/>
    <w:rsid w:val="00AA7C9A"/>
    <w:rsid w:val="00AB0059"/>
    <w:rsid w:val="00AB0713"/>
    <w:rsid w:val="00AB08EC"/>
    <w:rsid w:val="00AB0E0D"/>
    <w:rsid w:val="00AB1227"/>
    <w:rsid w:val="00AB1A4A"/>
    <w:rsid w:val="00AB2625"/>
    <w:rsid w:val="00AB2876"/>
    <w:rsid w:val="00AB2ABA"/>
    <w:rsid w:val="00AB301B"/>
    <w:rsid w:val="00AB33B5"/>
    <w:rsid w:val="00AB3B5F"/>
    <w:rsid w:val="00AB3D98"/>
    <w:rsid w:val="00AB4542"/>
    <w:rsid w:val="00AB48E7"/>
    <w:rsid w:val="00AB4DE3"/>
    <w:rsid w:val="00AB4F65"/>
    <w:rsid w:val="00AB4FAC"/>
    <w:rsid w:val="00AB51C0"/>
    <w:rsid w:val="00AB5649"/>
    <w:rsid w:val="00AB5BB9"/>
    <w:rsid w:val="00AB5E83"/>
    <w:rsid w:val="00AB5FAA"/>
    <w:rsid w:val="00AB62C0"/>
    <w:rsid w:val="00AB644E"/>
    <w:rsid w:val="00AB6509"/>
    <w:rsid w:val="00AB65DB"/>
    <w:rsid w:val="00AB70A9"/>
    <w:rsid w:val="00AB72F6"/>
    <w:rsid w:val="00AB7341"/>
    <w:rsid w:val="00AB784A"/>
    <w:rsid w:val="00AB7FDD"/>
    <w:rsid w:val="00AB7FDF"/>
    <w:rsid w:val="00AC0143"/>
    <w:rsid w:val="00AC0395"/>
    <w:rsid w:val="00AC0C26"/>
    <w:rsid w:val="00AC0CFB"/>
    <w:rsid w:val="00AC1C82"/>
    <w:rsid w:val="00AC1F72"/>
    <w:rsid w:val="00AC2012"/>
    <w:rsid w:val="00AC34FE"/>
    <w:rsid w:val="00AC4165"/>
    <w:rsid w:val="00AC443C"/>
    <w:rsid w:val="00AC4B57"/>
    <w:rsid w:val="00AC4C53"/>
    <w:rsid w:val="00AC51D6"/>
    <w:rsid w:val="00AC52A3"/>
    <w:rsid w:val="00AC6A8E"/>
    <w:rsid w:val="00AC73F1"/>
    <w:rsid w:val="00AC7421"/>
    <w:rsid w:val="00AC7937"/>
    <w:rsid w:val="00AC79BD"/>
    <w:rsid w:val="00AC7CDD"/>
    <w:rsid w:val="00AC7D31"/>
    <w:rsid w:val="00AD00C6"/>
    <w:rsid w:val="00AD0246"/>
    <w:rsid w:val="00AD056C"/>
    <w:rsid w:val="00AD0884"/>
    <w:rsid w:val="00AD0F06"/>
    <w:rsid w:val="00AD1145"/>
    <w:rsid w:val="00AD177E"/>
    <w:rsid w:val="00AD19BF"/>
    <w:rsid w:val="00AD217F"/>
    <w:rsid w:val="00AD24A8"/>
    <w:rsid w:val="00AD29A3"/>
    <w:rsid w:val="00AD2DAB"/>
    <w:rsid w:val="00AD2FB5"/>
    <w:rsid w:val="00AD3187"/>
    <w:rsid w:val="00AD356E"/>
    <w:rsid w:val="00AD38E4"/>
    <w:rsid w:val="00AD3976"/>
    <w:rsid w:val="00AD401E"/>
    <w:rsid w:val="00AD4059"/>
    <w:rsid w:val="00AD4411"/>
    <w:rsid w:val="00AD44BF"/>
    <w:rsid w:val="00AD4960"/>
    <w:rsid w:val="00AD4F63"/>
    <w:rsid w:val="00AD53CD"/>
    <w:rsid w:val="00AD557A"/>
    <w:rsid w:val="00AD5610"/>
    <w:rsid w:val="00AD5DAD"/>
    <w:rsid w:val="00AD5FE4"/>
    <w:rsid w:val="00AD665E"/>
    <w:rsid w:val="00AD6913"/>
    <w:rsid w:val="00AD6A6E"/>
    <w:rsid w:val="00AD6AE4"/>
    <w:rsid w:val="00AD6BE9"/>
    <w:rsid w:val="00AD6D22"/>
    <w:rsid w:val="00AD7473"/>
    <w:rsid w:val="00AD7827"/>
    <w:rsid w:val="00AD7AD4"/>
    <w:rsid w:val="00AD7B96"/>
    <w:rsid w:val="00AE03B2"/>
    <w:rsid w:val="00AE07E6"/>
    <w:rsid w:val="00AE093D"/>
    <w:rsid w:val="00AE0D71"/>
    <w:rsid w:val="00AE0EAB"/>
    <w:rsid w:val="00AE129F"/>
    <w:rsid w:val="00AE12DF"/>
    <w:rsid w:val="00AE16CA"/>
    <w:rsid w:val="00AE17DE"/>
    <w:rsid w:val="00AE19F5"/>
    <w:rsid w:val="00AE2514"/>
    <w:rsid w:val="00AE2649"/>
    <w:rsid w:val="00AE2A55"/>
    <w:rsid w:val="00AE2E02"/>
    <w:rsid w:val="00AE3370"/>
    <w:rsid w:val="00AE4030"/>
    <w:rsid w:val="00AE42BE"/>
    <w:rsid w:val="00AE44C0"/>
    <w:rsid w:val="00AE54AD"/>
    <w:rsid w:val="00AE5F1D"/>
    <w:rsid w:val="00AE65FD"/>
    <w:rsid w:val="00AE67B4"/>
    <w:rsid w:val="00AE68B2"/>
    <w:rsid w:val="00AE6AAF"/>
    <w:rsid w:val="00AE7622"/>
    <w:rsid w:val="00AE7847"/>
    <w:rsid w:val="00AE79C5"/>
    <w:rsid w:val="00AE7E59"/>
    <w:rsid w:val="00AF003A"/>
    <w:rsid w:val="00AF0116"/>
    <w:rsid w:val="00AF0478"/>
    <w:rsid w:val="00AF07AB"/>
    <w:rsid w:val="00AF08C3"/>
    <w:rsid w:val="00AF092D"/>
    <w:rsid w:val="00AF0F95"/>
    <w:rsid w:val="00AF1425"/>
    <w:rsid w:val="00AF1F16"/>
    <w:rsid w:val="00AF29CA"/>
    <w:rsid w:val="00AF2A1B"/>
    <w:rsid w:val="00AF30C6"/>
    <w:rsid w:val="00AF3475"/>
    <w:rsid w:val="00AF37E2"/>
    <w:rsid w:val="00AF3939"/>
    <w:rsid w:val="00AF3C4F"/>
    <w:rsid w:val="00AF3C77"/>
    <w:rsid w:val="00AF3D21"/>
    <w:rsid w:val="00AF3E02"/>
    <w:rsid w:val="00AF44FE"/>
    <w:rsid w:val="00AF4793"/>
    <w:rsid w:val="00AF4AC3"/>
    <w:rsid w:val="00AF4BD5"/>
    <w:rsid w:val="00AF4C11"/>
    <w:rsid w:val="00AF4E36"/>
    <w:rsid w:val="00AF52C4"/>
    <w:rsid w:val="00AF530D"/>
    <w:rsid w:val="00AF53F3"/>
    <w:rsid w:val="00AF562C"/>
    <w:rsid w:val="00AF6179"/>
    <w:rsid w:val="00AF621E"/>
    <w:rsid w:val="00AF6E8C"/>
    <w:rsid w:val="00AF7581"/>
    <w:rsid w:val="00AF797B"/>
    <w:rsid w:val="00AF7A76"/>
    <w:rsid w:val="00AF7AD6"/>
    <w:rsid w:val="00B00364"/>
    <w:rsid w:val="00B00A3F"/>
    <w:rsid w:val="00B01626"/>
    <w:rsid w:val="00B02376"/>
    <w:rsid w:val="00B028FE"/>
    <w:rsid w:val="00B02BE2"/>
    <w:rsid w:val="00B03003"/>
    <w:rsid w:val="00B0306E"/>
    <w:rsid w:val="00B03292"/>
    <w:rsid w:val="00B03391"/>
    <w:rsid w:val="00B03747"/>
    <w:rsid w:val="00B03C03"/>
    <w:rsid w:val="00B03D42"/>
    <w:rsid w:val="00B03E6C"/>
    <w:rsid w:val="00B03F83"/>
    <w:rsid w:val="00B0408E"/>
    <w:rsid w:val="00B04391"/>
    <w:rsid w:val="00B04C90"/>
    <w:rsid w:val="00B05309"/>
    <w:rsid w:val="00B05385"/>
    <w:rsid w:val="00B05516"/>
    <w:rsid w:val="00B056C1"/>
    <w:rsid w:val="00B05965"/>
    <w:rsid w:val="00B05D80"/>
    <w:rsid w:val="00B064D0"/>
    <w:rsid w:val="00B064D2"/>
    <w:rsid w:val="00B06CE0"/>
    <w:rsid w:val="00B10A8E"/>
    <w:rsid w:val="00B10F73"/>
    <w:rsid w:val="00B1100C"/>
    <w:rsid w:val="00B11612"/>
    <w:rsid w:val="00B118B4"/>
    <w:rsid w:val="00B119D5"/>
    <w:rsid w:val="00B11D3A"/>
    <w:rsid w:val="00B11E58"/>
    <w:rsid w:val="00B125AA"/>
    <w:rsid w:val="00B13428"/>
    <w:rsid w:val="00B13823"/>
    <w:rsid w:val="00B1392A"/>
    <w:rsid w:val="00B14188"/>
    <w:rsid w:val="00B14311"/>
    <w:rsid w:val="00B14518"/>
    <w:rsid w:val="00B145E1"/>
    <w:rsid w:val="00B1484E"/>
    <w:rsid w:val="00B14A92"/>
    <w:rsid w:val="00B150F0"/>
    <w:rsid w:val="00B15ABA"/>
    <w:rsid w:val="00B15F26"/>
    <w:rsid w:val="00B1609E"/>
    <w:rsid w:val="00B16144"/>
    <w:rsid w:val="00B1621D"/>
    <w:rsid w:val="00B16725"/>
    <w:rsid w:val="00B1682B"/>
    <w:rsid w:val="00B16D3D"/>
    <w:rsid w:val="00B17423"/>
    <w:rsid w:val="00B1786F"/>
    <w:rsid w:val="00B2007A"/>
    <w:rsid w:val="00B2010F"/>
    <w:rsid w:val="00B20767"/>
    <w:rsid w:val="00B209C4"/>
    <w:rsid w:val="00B21014"/>
    <w:rsid w:val="00B2171A"/>
    <w:rsid w:val="00B2188E"/>
    <w:rsid w:val="00B21932"/>
    <w:rsid w:val="00B21ADB"/>
    <w:rsid w:val="00B21C58"/>
    <w:rsid w:val="00B22073"/>
    <w:rsid w:val="00B220BF"/>
    <w:rsid w:val="00B224CC"/>
    <w:rsid w:val="00B22F64"/>
    <w:rsid w:val="00B231AC"/>
    <w:rsid w:val="00B23A6E"/>
    <w:rsid w:val="00B23DFD"/>
    <w:rsid w:val="00B23EA6"/>
    <w:rsid w:val="00B23F33"/>
    <w:rsid w:val="00B23FA2"/>
    <w:rsid w:val="00B240DA"/>
    <w:rsid w:val="00B24141"/>
    <w:rsid w:val="00B241E0"/>
    <w:rsid w:val="00B2433F"/>
    <w:rsid w:val="00B2443D"/>
    <w:rsid w:val="00B245AB"/>
    <w:rsid w:val="00B246A6"/>
    <w:rsid w:val="00B24E24"/>
    <w:rsid w:val="00B250A7"/>
    <w:rsid w:val="00B25138"/>
    <w:rsid w:val="00B25304"/>
    <w:rsid w:val="00B2571A"/>
    <w:rsid w:val="00B259CA"/>
    <w:rsid w:val="00B25C94"/>
    <w:rsid w:val="00B260F7"/>
    <w:rsid w:val="00B26B08"/>
    <w:rsid w:val="00B2713C"/>
    <w:rsid w:val="00B27162"/>
    <w:rsid w:val="00B27306"/>
    <w:rsid w:val="00B2731C"/>
    <w:rsid w:val="00B2763C"/>
    <w:rsid w:val="00B27768"/>
    <w:rsid w:val="00B27A95"/>
    <w:rsid w:val="00B27ADA"/>
    <w:rsid w:val="00B27E65"/>
    <w:rsid w:val="00B31007"/>
    <w:rsid w:val="00B3138A"/>
    <w:rsid w:val="00B313F8"/>
    <w:rsid w:val="00B31588"/>
    <w:rsid w:val="00B316B5"/>
    <w:rsid w:val="00B31951"/>
    <w:rsid w:val="00B3196A"/>
    <w:rsid w:val="00B322B8"/>
    <w:rsid w:val="00B3258F"/>
    <w:rsid w:val="00B326C8"/>
    <w:rsid w:val="00B326FA"/>
    <w:rsid w:val="00B327D5"/>
    <w:rsid w:val="00B327D8"/>
    <w:rsid w:val="00B335FF"/>
    <w:rsid w:val="00B33932"/>
    <w:rsid w:val="00B33AE1"/>
    <w:rsid w:val="00B33DE4"/>
    <w:rsid w:val="00B33E6F"/>
    <w:rsid w:val="00B343B3"/>
    <w:rsid w:val="00B3471A"/>
    <w:rsid w:val="00B348F3"/>
    <w:rsid w:val="00B35318"/>
    <w:rsid w:val="00B35910"/>
    <w:rsid w:val="00B35968"/>
    <w:rsid w:val="00B35D0A"/>
    <w:rsid w:val="00B3673F"/>
    <w:rsid w:val="00B36834"/>
    <w:rsid w:val="00B36953"/>
    <w:rsid w:val="00B37324"/>
    <w:rsid w:val="00B375D5"/>
    <w:rsid w:val="00B4000B"/>
    <w:rsid w:val="00B4028D"/>
    <w:rsid w:val="00B403C8"/>
    <w:rsid w:val="00B40480"/>
    <w:rsid w:val="00B411FD"/>
    <w:rsid w:val="00B4187B"/>
    <w:rsid w:val="00B419D6"/>
    <w:rsid w:val="00B41BE1"/>
    <w:rsid w:val="00B41CBD"/>
    <w:rsid w:val="00B41F53"/>
    <w:rsid w:val="00B42165"/>
    <w:rsid w:val="00B42B34"/>
    <w:rsid w:val="00B42CA3"/>
    <w:rsid w:val="00B42DBC"/>
    <w:rsid w:val="00B42EBF"/>
    <w:rsid w:val="00B4324D"/>
    <w:rsid w:val="00B434AF"/>
    <w:rsid w:val="00B4354D"/>
    <w:rsid w:val="00B43658"/>
    <w:rsid w:val="00B4367F"/>
    <w:rsid w:val="00B43B46"/>
    <w:rsid w:val="00B44003"/>
    <w:rsid w:val="00B440AB"/>
    <w:rsid w:val="00B44521"/>
    <w:rsid w:val="00B44D43"/>
    <w:rsid w:val="00B458E1"/>
    <w:rsid w:val="00B45998"/>
    <w:rsid w:val="00B45A5F"/>
    <w:rsid w:val="00B46290"/>
    <w:rsid w:val="00B46964"/>
    <w:rsid w:val="00B46AE3"/>
    <w:rsid w:val="00B47365"/>
    <w:rsid w:val="00B4753E"/>
    <w:rsid w:val="00B4756F"/>
    <w:rsid w:val="00B476A9"/>
    <w:rsid w:val="00B47893"/>
    <w:rsid w:val="00B47D31"/>
    <w:rsid w:val="00B5009D"/>
    <w:rsid w:val="00B501BB"/>
    <w:rsid w:val="00B50697"/>
    <w:rsid w:val="00B50EFB"/>
    <w:rsid w:val="00B5101C"/>
    <w:rsid w:val="00B51748"/>
    <w:rsid w:val="00B51855"/>
    <w:rsid w:val="00B53155"/>
    <w:rsid w:val="00B5371E"/>
    <w:rsid w:val="00B5394A"/>
    <w:rsid w:val="00B53DFF"/>
    <w:rsid w:val="00B53EAE"/>
    <w:rsid w:val="00B54321"/>
    <w:rsid w:val="00B545F7"/>
    <w:rsid w:val="00B54919"/>
    <w:rsid w:val="00B54A1A"/>
    <w:rsid w:val="00B54C61"/>
    <w:rsid w:val="00B54CAF"/>
    <w:rsid w:val="00B551B2"/>
    <w:rsid w:val="00B55A99"/>
    <w:rsid w:val="00B55E01"/>
    <w:rsid w:val="00B55F35"/>
    <w:rsid w:val="00B563D5"/>
    <w:rsid w:val="00B564F8"/>
    <w:rsid w:val="00B566A3"/>
    <w:rsid w:val="00B56763"/>
    <w:rsid w:val="00B56A1B"/>
    <w:rsid w:val="00B56D0F"/>
    <w:rsid w:val="00B5714E"/>
    <w:rsid w:val="00B57BE5"/>
    <w:rsid w:val="00B57EDF"/>
    <w:rsid w:val="00B57F2A"/>
    <w:rsid w:val="00B57FD2"/>
    <w:rsid w:val="00B60692"/>
    <w:rsid w:val="00B60CED"/>
    <w:rsid w:val="00B61162"/>
    <w:rsid w:val="00B6184F"/>
    <w:rsid w:val="00B619C3"/>
    <w:rsid w:val="00B61CA4"/>
    <w:rsid w:val="00B61CDC"/>
    <w:rsid w:val="00B6229F"/>
    <w:rsid w:val="00B62811"/>
    <w:rsid w:val="00B62A90"/>
    <w:rsid w:val="00B62B68"/>
    <w:rsid w:val="00B6303E"/>
    <w:rsid w:val="00B633FA"/>
    <w:rsid w:val="00B63C82"/>
    <w:rsid w:val="00B64518"/>
    <w:rsid w:val="00B64717"/>
    <w:rsid w:val="00B64922"/>
    <w:rsid w:val="00B64E07"/>
    <w:rsid w:val="00B64E5F"/>
    <w:rsid w:val="00B6505E"/>
    <w:rsid w:val="00B65632"/>
    <w:rsid w:val="00B65814"/>
    <w:rsid w:val="00B65C0C"/>
    <w:rsid w:val="00B6613C"/>
    <w:rsid w:val="00B66386"/>
    <w:rsid w:val="00B665FA"/>
    <w:rsid w:val="00B66AFF"/>
    <w:rsid w:val="00B66EC9"/>
    <w:rsid w:val="00B67E46"/>
    <w:rsid w:val="00B7015F"/>
    <w:rsid w:val="00B70ADA"/>
    <w:rsid w:val="00B70B7E"/>
    <w:rsid w:val="00B70FF2"/>
    <w:rsid w:val="00B7174F"/>
    <w:rsid w:val="00B717D2"/>
    <w:rsid w:val="00B718A1"/>
    <w:rsid w:val="00B71E88"/>
    <w:rsid w:val="00B723DC"/>
    <w:rsid w:val="00B727B1"/>
    <w:rsid w:val="00B72B89"/>
    <w:rsid w:val="00B72CD0"/>
    <w:rsid w:val="00B73692"/>
    <w:rsid w:val="00B739F4"/>
    <w:rsid w:val="00B73C75"/>
    <w:rsid w:val="00B7425F"/>
    <w:rsid w:val="00B7431A"/>
    <w:rsid w:val="00B74D7F"/>
    <w:rsid w:val="00B74E2B"/>
    <w:rsid w:val="00B74E59"/>
    <w:rsid w:val="00B7500B"/>
    <w:rsid w:val="00B751FE"/>
    <w:rsid w:val="00B753E9"/>
    <w:rsid w:val="00B75401"/>
    <w:rsid w:val="00B7556D"/>
    <w:rsid w:val="00B756D0"/>
    <w:rsid w:val="00B7574F"/>
    <w:rsid w:val="00B757B4"/>
    <w:rsid w:val="00B75921"/>
    <w:rsid w:val="00B75D06"/>
    <w:rsid w:val="00B75D58"/>
    <w:rsid w:val="00B7646C"/>
    <w:rsid w:val="00B767DB"/>
    <w:rsid w:val="00B76B41"/>
    <w:rsid w:val="00B76B8A"/>
    <w:rsid w:val="00B77406"/>
    <w:rsid w:val="00B778A8"/>
    <w:rsid w:val="00B77B45"/>
    <w:rsid w:val="00B77BD8"/>
    <w:rsid w:val="00B77CCC"/>
    <w:rsid w:val="00B807AE"/>
    <w:rsid w:val="00B807F3"/>
    <w:rsid w:val="00B80FB6"/>
    <w:rsid w:val="00B81019"/>
    <w:rsid w:val="00B815B2"/>
    <w:rsid w:val="00B815FE"/>
    <w:rsid w:val="00B81651"/>
    <w:rsid w:val="00B81AE5"/>
    <w:rsid w:val="00B821B1"/>
    <w:rsid w:val="00B8281D"/>
    <w:rsid w:val="00B8281F"/>
    <w:rsid w:val="00B82F9E"/>
    <w:rsid w:val="00B830E5"/>
    <w:rsid w:val="00B83261"/>
    <w:rsid w:val="00B833D0"/>
    <w:rsid w:val="00B8344C"/>
    <w:rsid w:val="00B83545"/>
    <w:rsid w:val="00B8375E"/>
    <w:rsid w:val="00B8394A"/>
    <w:rsid w:val="00B83BAA"/>
    <w:rsid w:val="00B83D4C"/>
    <w:rsid w:val="00B844CB"/>
    <w:rsid w:val="00B84A0C"/>
    <w:rsid w:val="00B84C85"/>
    <w:rsid w:val="00B84CC4"/>
    <w:rsid w:val="00B850F6"/>
    <w:rsid w:val="00B857D4"/>
    <w:rsid w:val="00B8584B"/>
    <w:rsid w:val="00B858A7"/>
    <w:rsid w:val="00B85F18"/>
    <w:rsid w:val="00B8614D"/>
    <w:rsid w:val="00B8644C"/>
    <w:rsid w:val="00B86B4C"/>
    <w:rsid w:val="00B86D37"/>
    <w:rsid w:val="00B871FB"/>
    <w:rsid w:val="00B8730E"/>
    <w:rsid w:val="00B8744A"/>
    <w:rsid w:val="00B875DE"/>
    <w:rsid w:val="00B87822"/>
    <w:rsid w:val="00B87861"/>
    <w:rsid w:val="00B8794E"/>
    <w:rsid w:val="00B87C3F"/>
    <w:rsid w:val="00B87D41"/>
    <w:rsid w:val="00B902A4"/>
    <w:rsid w:val="00B90508"/>
    <w:rsid w:val="00B90573"/>
    <w:rsid w:val="00B905B9"/>
    <w:rsid w:val="00B908BD"/>
    <w:rsid w:val="00B90982"/>
    <w:rsid w:val="00B90A17"/>
    <w:rsid w:val="00B90BA8"/>
    <w:rsid w:val="00B91E54"/>
    <w:rsid w:val="00B91F24"/>
    <w:rsid w:val="00B92308"/>
    <w:rsid w:val="00B92591"/>
    <w:rsid w:val="00B93469"/>
    <w:rsid w:val="00B934DC"/>
    <w:rsid w:val="00B9370D"/>
    <w:rsid w:val="00B937AB"/>
    <w:rsid w:val="00B93F0B"/>
    <w:rsid w:val="00B94502"/>
    <w:rsid w:val="00B9484B"/>
    <w:rsid w:val="00B94896"/>
    <w:rsid w:val="00B95489"/>
    <w:rsid w:val="00B9561E"/>
    <w:rsid w:val="00B95ED2"/>
    <w:rsid w:val="00B96211"/>
    <w:rsid w:val="00B964F9"/>
    <w:rsid w:val="00B966E7"/>
    <w:rsid w:val="00B967F8"/>
    <w:rsid w:val="00B96CB9"/>
    <w:rsid w:val="00B97370"/>
    <w:rsid w:val="00B973DD"/>
    <w:rsid w:val="00B97A81"/>
    <w:rsid w:val="00BA043B"/>
    <w:rsid w:val="00BA05A8"/>
    <w:rsid w:val="00BA0655"/>
    <w:rsid w:val="00BA0AED"/>
    <w:rsid w:val="00BA115F"/>
    <w:rsid w:val="00BA1A58"/>
    <w:rsid w:val="00BA2019"/>
    <w:rsid w:val="00BA2262"/>
    <w:rsid w:val="00BA256F"/>
    <w:rsid w:val="00BA2750"/>
    <w:rsid w:val="00BA2E13"/>
    <w:rsid w:val="00BA2E74"/>
    <w:rsid w:val="00BA31DC"/>
    <w:rsid w:val="00BA3749"/>
    <w:rsid w:val="00BA4B5E"/>
    <w:rsid w:val="00BA5A97"/>
    <w:rsid w:val="00BA64FC"/>
    <w:rsid w:val="00BA6BB0"/>
    <w:rsid w:val="00BA6D9F"/>
    <w:rsid w:val="00BA6FED"/>
    <w:rsid w:val="00BA7034"/>
    <w:rsid w:val="00BB0371"/>
    <w:rsid w:val="00BB061A"/>
    <w:rsid w:val="00BB08BE"/>
    <w:rsid w:val="00BB0A4A"/>
    <w:rsid w:val="00BB0BD2"/>
    <w:rsid w:val="00BB1118"/>
    <w:rsid w:val="00BB17C4"/>
    <w:rsid w:val="00BB1920"/>
    <w:rsid w:val="00BB19D4"/>
    <w:rsid w:val="00BB1AF3"/>
    <w:rsid w:val="00BB2E3D"/>
    <w:rsid w:val="00BB2FFA"/>
    <w:rsid w:val="00BB31E6"/>
    <w:rsid w:val="00BB34A5"/>
    <w:rsid w:val="00BB35B8"/>
    <w:rsid w:val="00BB3782"/>
    <w:rsid w:val="00BB3992"/>
    <w:rsid w:val="00BB3E43"/>
    <w:rsid w:val="00BB4D90"/>
    <w:rsid w:val="00BB5037"/>
    <w:rsid w:val="00BB517C"/>
    <w:rsid w:val="00BB5476"/>
    <w:rsid w:val="00BB56AD"/>
    <w:rsid w:val="00BB57D8"/>
    <w:rsid w:val="00BB5C76"/>
    <w:rsid w:val="00BB67AC"/>
    <w:rsid w:val="00BB7090"/>
    <w:rsid w:val="00BB7BE4"/>
    <w:rsid w:val="00BC0581"/>
    <w:rsid w:val="00BC0759"/>
    <w:rsid w:val="00BC0E6B"/>
    <w:rsid w:val="00BC15F9"/>
    <w:rsid w:val="00BC18E2"/>
    <w:rsid w:val="00BC1E71"/>
    <w:rsid w:val="00BC1EDF"/>
    <w:rsid w:val="00BC1FC8"/>
    <w:rsid w:val="00BC22CD"/>
    <w:rsid w:val="00BC2459"/>
    <w:rsid w:val="00BC2491"/>
    <w:rsid w:val="00BC251F"/>
    <w:rsid w:val="00BC2B24"/>
    <w:rsid w:val="00BC2BC0"/>
    <w:rsid w:val="00BC2C79"/>
    <w:rsid w:val="00BC2F7F"/>
    <w:rsid w:val="00BC3A0B"/>
    <w:rsid w:val="00BC3E3A"/>
    <w:rsid w:val="00BC4477"/>
    <w:rsid w:val="00BC4CA3"/>
    <w:rsid w:val="00BC4D41"/>
    <w:rsid w:val="00BC5D35"/>
    <w:rsid w:val="00BC5E2F"/>
    <w:rsid w:val="00BC6225"/>
    <w:rsid w:val="00BC6B73"/>
    <w:rsid w:val="00BC6BF4"/>
    <w:rsid w:val="00BC70E6"/>
    <w:rsid w:val="00BC720E"/>
    <w:rsid w:val="00BC7EE3"/>
    <w:rsid w:val="00BC7F94"/>
    <w:rsid w:val="00BD050F"/>
    <w:rsid w:val="00BD0709"/>
    <w:rsid w:val="00BD0AC9"/>
    <w:rsid w:val="00BD0BE3"/>
    <w:rsid w:val="00BD1198"/>
    <w:rsid w:val="00BD123D"/>
    <w:rsid w:val="00BD138B"/>
    <w:rsid w:val="00BD2075"/>
    <w:rsid w:val="00BD2281"/>
    <w:rsid w:val="00BD2694"/>
    <w:rsid w:val="00BD2DBA"/>
    <w:rsid w:val="00BD2E40"/>
    <w:rsid w:val="00BD2F16"/>
    <w:rsid w:val="00BD3CE7"/>
    <w:rsid w:val="00BD3DC3"/>
    <w:rsid w:val="00BD4394"/>
    <w:rsid w:val="00BD489A"/>
    <w:rsid w:val="00BD4D36"/>
    <w:rsid w:val="00BD54A7"/>
    <w:rsid w:val="00BD5B73"/>
    <w:rsid w:val="00BD5C6C"/>
    <w:rsid w:val="00BD5EBB"/>
    <w:rsid w:val="00BD6179"/>
    <w:rsid w:val="00BD644A"/>
    <w:rsid w:val="00BD678B"/>
    <w:rsid w:val="00BD68D9"/>
    <w:rsid w:val="00BD6F1E"/>
    <w:rsid w:val="00BD7550"/>
    <w:rsid w:val="00BD7627"/>
    <w:rsid w:val="00BD76E3"/>
    <w:rsid w:val="00BD7B0B"/>
    <w:rsid w:val="00BD7E2D"/>
    <w:rsid w:val="00BE0568"/>
    <w:rsid w:val="00BE09B4"/>
    <w:rsid w:val="00BE0CD1"/>
    <w:rsid w:val="00BE1053"/>
    <w:rsid w:val="00BE1684"/>
    <w:rsid w:val="00BE171D"/>
    <w:rsid w:val="00BE1775"/>
    <w:rsid w:val="00BE1C87"/>
    <w:rsid w:val="00BE21A6"/>
    <w:rsid w:val="00BE2880"/>
    <w:rsid w:val="00BE2C23"/>
    <w:rsid w:val="00BE2C86"/>
    <w:rsid w:val="00BE2F24"/>
    <w:rsid w:val="00BE36DF"/>
    <w:rsid w:val="00BE3BE7"/>
    <w:rsid w:val="00BE3C7A"/>
    <w:rsid w:val="00BE4281"/>
    <w:rsid w:val="00BE46E9"/>
    <w:rsid w:val="00BE4A76"/>
    <w:rsid w:val="00BE4AFF"/>
    <w:rsid w:val="00BE4C4D"/>
    <w:rsid w:val="00BE4DE5"/>
    <w:rsid w:val="00BE51D4"/>
    <w:rsid w:val="00BE6463"/>
    <w:rsid w:val="00BE64C0"/>
    <w:rsid w:val="00BE6841"/>
    <w:rsid w:val="00BE6C74"/>
    <w:rsid w:val="00BE6ED5"/>
    <w:rsid w:val="00BE7133"/>
    <w:rsid w:val="00BE74CD"/>
    <w:rsid w:val="00BE77F8"/>
    <w:rsid w:val="00BE7A04"/>
    <w:rsid w:val="00BE7A5C"/>
    <w:rsid w:val="00BF0195"/>
    <w:rsid w:val="00BF074A"/>
    <w:rsid w:val="00BF0CC1"/>
    <w:rsid w:val="00BF101F"/>
    <w:rsid w:val="00BF161F"/>
    <w:rsid w:val="00BF1665"/>
    <w:rsid w:val="00BF1932"/>
    <w:rsid w:val="00BF1E6A"/>
    <w:rsid w:val="00BF1EF2"/>
    <w:rsid w:val="00BF20ED"/>
    <w:rsid w:val="00BF2AB7"/>
    <w:rsid w:val="00BF331A"/>
    <w:rsid w:val="00BF3C03"/>
    <w:rsid w:val="00BF40CC"/>
    <w:rsid w:val="00BF44B0"/>
    <w:rsid w:val="00BF4B52"/>
    <w:rsid w:val="00BF4DBE"/>
    <w:rsid w:val="00BF4E2D"/>
    <w:rsid w:val="00BF4E2E"/>
    <w:rsid w:val="00BF5EB2"/>
    <w:rsid w:val="00BF5F6D"/>
    <w:rsid w:val="00BF6489"/>
    <w:rsid w:val="00BF652D"/>
    <w:rsid w:val="00BF673A"/>
    <w:rsid w:val="00BF732C"/>
    <w:rsid w:val="00BF7C2E"/>
    <w:rsid w:val="00C00209"/>
    <w:rsid w:val="00C003B5"/>
    <w:rsid w:val="00C006FD"/>
    <w:rsid w:val="00C00EF3"/>
    <w:rsid w:val="00C00FB3"/>
    <w:rsid w:val="00C01048"/>
    <w:rsid w:val="00C01418"/>
    <w:rsid w:val="00C01B2A"/>
    <w:rsid w:val="00C01B6B"/>
    <w:rsid w:val="00C01D9F"/>
    <w:rsid w:val="00C01E84"/>
    <w:rsid w:val="00C02110"/>
    <w:rsid w:val="00C02190"/>
    <w:rsid w:val="00C026CE"/>
    <w:rsid w:val="00C029AD"/>
    <w:rsid w:val="00C0336E"/>
    <w:rsid w:val="00C0358E"/>
    <w:rsid w:val="00C035A1"/>
    <w:rsid w:val="00C03657"/>
    <w:rsid w:val="00C045A3"/>
    <w:rsid w:val="00C0469C"/>
    <w:rsid w:val="00C046A5"/>
    <w:rsid w:val="00C04AFB"/>
    <w:rsid w:val="00C04B69"/>
    <w:rsid w:val="00C05356"/>
    <w:rsid w:val="00C053D3"/>
    <w:rsid w:val="00C056CB"/>
    <w:rsid w:val="00C05A14"/>
    <w:rsid w:val="00C05E72"/>
    <w:rsid w:val="00C06299"/>
    <w:rsid w:val="00C062A3"/>
    <w:rsid w:val="00C070AF"/>
    <w:rsid w:val="00C071BA"/>
    <w:rsid w:val="00C0733E"/>
    <w:rsid w:val="00C07C58"/>
    <w:rsid w:val="00C07DB5"/>
    <w:rsid w:val="00C07FF7"/>
    <w:rsid w:val="00C10178"/>
    <w:rsid w:val="00C105DE"/>
    <w:rsid w:val="00C10925"/>
    <w:rsid w:val="00C10B35"/>
    <w:rsid w:val="00C10B7F"/>
    <w:rsid w:val="00C10DDC"/>
    <w:rsid w:val="00C1109F"/>
    <w:rsid w:val="00C1125A"/>
    <w:rsid w:val="00C119FF"/>
    <w:rsid w:val="00C11C89"/>
    <w:rsid w:val="00C11E00"/>
    <w:rsid w:val="00C11FB2"/>
    <w:rsid w:val="00C12341"/>
    <w:rsid w:val="00C127F9"/>
    <w:rsid w:val="00C1325E"/>
    <w:rsid w:val="00C13A28"/>
    <w:rsid w:val="00C13BB5"/>
    <w:rsid w:val="00C13DAD"/>
    <w:rsid w:val="00C13FC7"/>
    <w:rsid w:val="00C14327"/>
    <w:rsid w:val="00C1474E"/>
    <w:rsid w:val="00C14BBC"/>
    <w:rsid w:val="00C14C0C"/>
    <w:rsid w:val="00C14D2E"/>
    <w:rsid w:val="00C14DF2"/>
    <w:rsid w:val="00C14EEF"/>
    <w:rsid w:val="00C14FC8"/>
    <w:rsid w:val="00C150C7"/>
    <w:rsid w:val="00C157D2"/>
    <w:rsid w:val="00C158C7"/>
    <w:rsid w:val="00C15A89"/>
    <w:rsid w:val="00C15F34"/>
    <w:rsid w:val="00C16080"/>
    <w:rsid w:val="00C160E1"/>
    <w:rsid w:val="00C160E4"/>
    <w:rsid w:val="00C16133"/>
    <w:rsid w:val="00C16194"/>
    <w:rsid w:val="00C164A0"/>
    <w:rsid w:val="00C165B6"/>
    <w:rsid w:val="00C16F26"/>
    <w:rsid w:val="00C1734E"/>
    <w:rsid w:val="00C17E27"/>
    <w:rsid w:val="00C17F57"/>
    <w:rsid w:val="00C203BA"/>
    <w:rsid w:val="00C20467"/>
    <w:rsid w:val="00C207A1"/>
    <w:rsid w:val="00C20B59"/>
    <w:rsid w:val="00C21C7C"/>
    <w:rsid w:val="00C222D7"/>
    <w:rsid w:val="00C224FF"/>
    <w:rsid w:val="00C2264D"/>
    <w:rsid w:val="00C22CB6"/>
    <w:rsid w:val="00C2354C"/>
    <w:rsid w:val="00C2364B"/>
    <w:rsid w:val="00C23668"/>
    <w:rsid w:val="00C23AA5"/>
    <w:rsid w:val="00C23ACE"/>
    <w:rsid w:val="00C23DC0"/>
    <w:rsid w:val="00C241E1"/>
    <w:rsid w:val="00C24456"/>
    <w:rsid w:val="00C24741"/>
    <w:rsid w:val="00C25B4C"/>
    <w:rsid w:val="00C25D22"/>
    <w:rsid w:val="00C25E16"/>
    <w:rsid w:val="00C25F1F"/>
    <w:rsid w:val="00C265AF"/>
    <w:rsid w:val="00C26EE9"/>
    <w:rsid w:val="00C27451"/>
    <w:rsid w:val="00C275E3"/>
    <w:rsid w:val="00C3002D"/>
    <w:rsid w:val="00C303C3"/>
    <w:rsid w:val="00C30EBF"/>
    <w:rsid w:val="00C31090"/>
    <w:rsid w:val="00C314C9"/>
    <w:rsid w:val="00C31E82"/>
    <w:rsid w:val="00C32019"/>
    <w:rsid w:val="00C32020"/>
    <w:rsid w:val="00C3294B"/>
    <w:rsid w:val="00C330BC"/>
    <w:rsid w:val="00C331B6"/>
    <w:rsid w:val="00C33249"/>
    <w:rsid w:val="00C33621"/>
    <w:rsid w:val="00C338FB"/>
    <w:rsid w:val="00C33DFB"/>
    <w:rsid w:val="00C33EC6"/>
    <w:rsid w:val="00C33EFB"/>
    <w:rsid w:val="00C34119"/>
    <w:rsid w:val="00C34167"/>
    <w:rsid w:val="00C34246"/>
    <w:rsid w:val="00C34376"/>
    <w:rsid w:val="00C34510"/>
    <w:rsid w:val="00C3471A"/>
    <w:rsid w:val="00C34BE2"/>
    <w:rsid w:val="00C35999"/>
    <w:rsid w:val="00C35E3B"/>
    <w:rsid w:val="00C3606A"/>
    <w:rsid w:val="00C36839"/>
    <w:rsid w:val="00C36A3E"/>
    <w:rsid w:val="00C36AB8"/>
    <w:rsid w:val="00C37339"/>
    <w:rsid w:val="00C37485"/>
    <w:rsid w:val="00C37513"/>
    <w:rsid w:val="00C37D91"/>
    <w:rsid w:val="00C40370"/>
    <w:rsid w:val="00C40933"/>
    <w:rsid w:val="00C409BA"/>
    <w:rsid w:val="00C40F6A"/>
    <w:rsid w:val="00C418A1"/>
    <w:rsid w:val="00C41A0E"/>
    <w:rsid w:val="00C41B9C"/>
    <w:rsid w:val="00C41D4D"/>
    <w:rsid w:val="00C41D8F"/>
    <w:rsid w:val="00C41E12"/>
    <w:rsid w:val="00C41F76"/>
    <w:rsid w:val="00C42174"/>
    <w:rsid w:val="00C4276C"/>
    <w:rsid w:val="00C42AD0"/>
    <w:rsid w:val="00C42EEC"/>
    <w:rsid w:val="00C42F0F"/>
    <w:rsid w:val="00C43517"/>
    <w:rsid w:val="00C435C8"/>
    <w:rsid w:val="00C438D6"/>
    <w:rsid w:val="00C43A14"/>
    <w:rsid w:val="00C43AC3"/>
    <w:rsid w:val="00C43D7D"/>
    <w:rsid w:val="00C43DCF"/>
    <w:rsid w:val="00C43EBF"/>
    <w:rsid w:val="00C443C7"/>
    <w:rsid w:val="00C448CF"/>
    <w:rsid w:val="00C44B16"/>
    <w:rsid w:val="00C45143"/>
    <w:rsid w:val="00C45706"/>
    <w:rsid w:val="00C45BF1"/>
    <w:rsid w:val="00C46024"/>
    <w:rsid w:val="00C4607A"/>
    <w:rsid w:val="00C46088"/>
    <w:rsid w:val="00C460CB"/>
    <w:rsid w:val="00C46704"/>
    <w:rsid w:val="00C4675D"/>
    <w:rsid w:val="00C467E4"/>
    <w:rsid w:val="00C46DB9"/>
    <w:rsid w:val="00C46FC3"/>
    <w:rsid w:val="00C47CE4"/>
    <w:rsid w:val="00C47F85"/>
    <w:rsid w:val="00C504BD"/>
    <w:rsid w:val="00C507D8"/>
    <w:rsid w:val="00C50D9B"/>
    <w:rsid w:val="00C50F06"/>
    <w:rsid w:val="00C5102F"/>
    <w:rsid w:val="00C511C0"/>
    <w:rsid w:val="00C5146E"/>
    <w:rsid w:val="00C5147B"/>
    <w:rsid w:val="00C5155C"/>
    <w:rsid w:val="00C5167F"/>
    <w:rsid w:val="00C5169F"/>
    <w:rsid w:val="00C5191C"/>
    <w:rsid w:val="00C51DD5"/>
    <w:rsid w:val="00C52195"/>
    <w:rsid w:val="00C52377"/>
    <w:rsid w:val="00C52671"/>
    <w:rsid w:val="00C52AFB"/>
    <w:rsid w:val="00C53030"/>
    <w:rsid w:val="00C5310B"/>
    <w:rsid w:val="00C53401"/>
    <w:rsid w:val="00C536C6"/>
    <w:rsid w:val="00C53CAD"/>
    <w:rsid w:val="00C5455F"/>
    <w:rsid w:val="00C5497D"/>
    <w:rsid w:val="00C54D97"/>
    <w:rsid w:val="00C55212"/>
    <w:rsid w:val="00C5554F"/>
    <w:rsid w:val="00C55FA5"/>
    <w:rsid w:val="00C56047"/>
    <w:rsid w:val="00C5604E"/>
    <w:rsid w:val="00C56201"/>
    <w:rsid w:val="00C5650E"/>
    <w:rsid w:val="00C56580"/>
    <w:rsid w:val="00C56C1E"/>
    <w:rsid w:val="00C5709D"/>
    <w:rsid w:val="00C573F0"/>
    <w:rsid w:val="00C5749F"/>
    <w:rsid w:val="00C5774D"/>
    <w:rsid w:val="00C57807"/>
    <w:rsid w:val="00C57AE6"/>
    <w:rsid w:val="00C57D05"/>
    <w:rsid w:val="00C57D10"/>
    <w:rsid w:val="00C57EDD"/>
    <w:rsid w:val="00C60967"/>
    <w:rsid w:val="00C60EEB"/>
    <w:rsid w:val="00C610CE"/>
    <w:rsid w:val="00C61D12"/>
    <w:rsid w:val="00C6218B"/>
    <w:rsid w:val="00C62B72"/>
    <w:rsid w:val="00C62E39"/>
    <w:rsid w:val="00C632A2"/>
    <w:rsid w:val="00C639B0"/>
    <w:rsid w:val="00C63A35"/>
    <w:rsid w:val="00C63BE6"/>
    <w:rsid w:val="00C63C89"/>
    <w:rsid w:val="00C64359"/>
    <w:rsid w:val="00C6490D"/>
    <w:rsid w:val="00C64CFF"/>
    <w:rsid w:val="00C64FD7"/>
    <w:rsid w:val="00C65510"/>
    <w:rsid w:val="00C65F7D"/>
    <w:rsid w:val="00C664B9"/>
    <w:rsid w:val="00C66AE0"/>
    <w:rsid w:val="00C66C20"/>
    <w:rsid w:val="00C66E00"/>
    <w:rsid w:val="00C6720E"/>
    <w:rsid w:val="00C675FC"/>
    <w:rsid w:val="00C67925"/>
    <w:rsid w:val="00C7022B"/>
    <w:rsid w:val="00C707EF"/>
    <w:rsid w:val="00C7142E"/>
    <w:rsid w:val="00C72134"/>
    <w:rsid w:val="00C72259"/>
    <w:rsid w:val="00C72262"/>
    <w:rsid w:val="00C72452"/>
    <w:rsid w:val="00C7245E"/>
    <w:rsid w:val="00C7255B"/>
    <w:rsid w:val="00C725AF"/>
    <w:rsid w:val="00C726AB"/>
    <w:rsid w:val="00C72E2D"/>
    <w:rsid w:val="00C73224"/>
    <w:rsid w:val="00C736EF"/>
    <w:rsid w:val="00C73708"/>
    <w:rsid w:val="00C73AAC"/>
    <w:rsid w:val="00C73CC7"/>
    <w:rsid w:val="00C73D5C"/>
    <w:rsid w:val="00C74558"/>
    <w:rsid w:val="00C747BC"/>
    <w:rsid w:val="00C757A1"/>
    <w:rsid w:val="00C759F7"/>
    <w:rsid w:val="00C75BC2"/>
    <w:rsid w:val="00C7637B"/>
    <w:rsid w:val="00C7647F"/>
    <w:rsid w:val="00C76EEA"/>
    <w:rsid w:val="00C77093"/>
    <w:rsid w:val="00C7758B"/>
    <w:rsid w:val="00C776E9"/>
    <w:rsid w:val="00C801A3"/>
    <w:rsid w:val="00C802DA"/>
    <w:rsid w:val="00C80356"/>
    <w:rsid w:val="00C8066D"/>
    <w:rsid w:val="00C809AB"/>
    <w:rsid w:val="00C809F8"/>
    <w:rsid w:val="00C81B81"/>
    <w:rsid w:val="00C820D6"/>
    <w:rsid w:val="00C82557"/>
    <w:rsid w:val="00C82B9D"/>
    <w:rsid w:val="00C82C9A"/>
    <w:rsid w:val="00C82E79"/>
    <w:rsid w:val="00C83476"/>
    <w:rsid w:val="00C83529"/>
    <w:rsid w:val="00C835DA"/>
    <w:rsid w:val="00C838CC"/>
    <w:rsid w:val="00C838D7"/>
    <w:rsid w:val="00C83C48"/>
    <w:rsid w:val="00C83F8B"/>
    <w:rsid w:val="00C84000"/>
    <w:rsid w:val="00C84551"/>
    <w:rsid w:val="00C84875"/>
    <w:rsid w:val="00C84B91"/>
    <w:rsid w:val="00C852A9"/>
    <w:rsid w:val="00C8562B"/>
    <w:rsid w:val="00C8598C"/>
    <w:rsid w:val="00C859DB"/>
    <w:rsid w:val="00C85BAE"/>
    <w:rsid w:val="00C8601B"/>
    <w:rsid w:val="00C8639E"/>
    <w:rsid w:val="00C865E2"/>
    <w:rsid w:val="00C867C0"/>
    <w:rsid w:val="00C87C52"/>
    <w:rsid w:val="00C87F2B"/>
    <w:rsid w:val="00C87FAB"/>
    <w:rsid w:val="00C87FBB"/>
    <w:rsid w:val="00C90140"/>
    <w:rsid w:val="00C9029C"/>
    <w:rsid w:val="00C90A47"/>
    <w:rsid w:val="00C90E52"/>
    <w:rsid w:val="00C90ECF"/>
    <w:rsid w:val="00C91003"/>
    <w:rsid w:val="00C910A1"/>
    <w:rsid w:val="00C910F0"/>
    <w:rsid w:val="00C91AFE"/>
    <w:rsid w:val="00C92163"/>
    <w:rsid w:val="00C92207"/>
    <w:rsid w:val="00C9292C"/>
    <w:rsid w:val="00C92B38"/>
    <w:rsid w:val="00C936CF"/>
    <w:rsid w:val="00C93AA8"/>
    <w:rsid w:val="00C93E18"/>
    <w:rsid w:val="00C940FE"/>
    <w:rsid w:val="00C94391"/>
    <w:rsid w:val="00C94405"/>
    <w:rsid w:val="00C94606"/>
    <w:rsid w:val="00C94DBA"/>
    <w:rsid w:val="00C94E52"/>
    <w:rsid w:val="00C94F1A"/>
    <w:rsid w:val="00C95406"/>
    <w:rsid w:val="00C95414"/>
    <w:rsid w:val="00C9580B"/>
    <w:rsid w:val="00C959F5"/>
    <w:rsid w:val="00C95A5A"/>
    <w:rsid w:val="00C95AC3"/>
    <w:rsid w:val="00C95E65"/>
    <w:rsid w:val="00C96312"/>
    <w:rsid w:val="00C96EB7"/>
    <w:rsid w:val="00C9725C"/>
    <w:rsid w:val="00C972AD"/>
    <w:rsid w:val="00CA0A8A"/>
    <w:rsid w:val="00CA12E8"/>
    <w:rsid w:val="00CA1312"/>
    <w:rsid w:val="00CA150A"/>
    <w:rsid w:val="00CA15EE"/>
    <w:rsid w:val="00CA1799"/>
    <w:rsid w:val="00CA17B4"/>
    <w:rsid w:val="00CA1D26"/>
    <w:rsid w:val="00CA1D5D"/>
    <w:rsid w:val="00CA2B3E"/>
    <w:rsid w:val="00CA2C36"/>
    <w:rsid w:val="00CA2D99"/>
    <w:rsid w:val="00CA3B1E"/>
    <w:rsid w:val="00CA4144"/>
    <w:rsid w:val="00CA499E"/>
    <w:rsid w:val="00CA49F7"/>
    <w:rsid w:val="00CA4ED4"/>
    <w:rsid w:val="00CA5A03"/>
    <w:rsid w:val="00CA5A3C"/>
    <w:rsid w:val="00CA7297"/>
    <w:rsid w:val="00CA7498"/>
    <w:rsid w:val="00CA7C99"/>
    <w:rsid w:val="00CA7FF3"/>
    <w:rsid w:val="00CB01C2"/>
    <w:rsid w:val="00CB01C4"/>
    <w:rsid w:val="00CB0A5C"/>
    <w:rsid w:val="00CB1A66"/>
    <w:rsid w:val="00CB1CD1"/>
    <w:rsid w:val="00CB1DB3"/>
    <w:rsid w:val="00CB1E7D"/>
    <w:rsid w:val="00CB2C61"/>
    <w:rsid w:val="00CB36F3"/>
    <w:rsid w:val="00CB3D86"/>
    <w:rsid w:val="00CB3FB9"/>
    <w:rsid w:val="00CB4113"/>
    <w:rsid w:val="00CB44E2"/>
    <w:rsid w:val="00CB51D2"/>
    <w:rsid w:val="00CB5285"/>
    <w:rsid w:val="00CB53EB"/>
    <w:rsid w:val="00CB5EE4"/>
    <w:rsid w:val="00CB60E5"/>
    <w:rsid w:val="00CB6494"/>
    <w:rsid w:val="00CB676E"/>
    <w:rsid w:val="00CB68C7"/>
    <w:rsid w:val="00CB6A33"/>
    <w:rsid w:val="00CB7092"/>
    <w:rsid w:val="00CB73CE"/>
    <w:rsid w:val="00CB7D3A"/>
    <w:rsid w:val="00CB7F1A"/>
    <w:rsid w:val="00CC01A7"/>
    <w:rsid w:val="00CC030D"/>
    <w:rsid w:val="00CC043D"/>
    <w:rsid w:val="00CC0C76"/>
    <w:rsid w:val="00CC0EF7"/>
    <w:rsid w:val="00CC10FF"/>
    <w:rsid w:val="00CC113F"/>
    <w:rsid w:val="00CC117A"/>
    <w:rsid w:val="00CC1418"/>
    <w:rsid w:val="00CC16C5"/>
    <w:rsid w:val="00CC19F1"/>
    <w:rsid w:val="00CC23DB"/>
    <w:rsid w:val="00CC2430"/>
    <w:rsid w:val="00CC24A2"/>
    <w:rsid w:val="00CC2B95"/>
    <w:rsid w:val="00CC2BA1"/>
    <w:rsid w:val="00CC3388"/>
    <w:rsid w:val="00CC378A"/>
    <w:rsid w:val="00CC390A"/>
    <w:rsid w:val="00CC39C6"/>
    <w:rsid w:val="00CC4157"/>
    <w:rsid w:val="00CC46A8"/>
    <w:rsid w:val="00CC4B8B"/>
    <w:rsid w:val="00CC5053"/>
    <w:rsid w:val="00CC5290"/>
    <w:rsid w:val="00CC54DB"/>
    <w:rsid w:val="00CC5739"/>
    <w:rsid w:val="00CC57F2"/>
    <w:rsid w:val="00CC5F4D"/>
    <w:rsid w:val="00CC7143"/>
    <w:rsid w:val="00CC7148"/>
    <w:rsid w:val="00CC71C2"/>
    <w:rsid w:val="00CC736B"/>
    <w:rsid w:val="00CC7A3C"/>
    <w:rsid w:val="00CC7BDC"/>
    <w:rsid w:val="00CD00F7"/>
    <w:rsid w:val="00CD02AE"/>
    <w:rsid w:val="00CD0A95"/>
    <w:rsid w:val="00CD10C8"/>
    <w:rsid w:val="00CD12AC"/>
    <w:rsid w:val="00CD1D55"/>
    <w:rsid w:val="00CD2060"/>
    <w:rsid w:val="00CD2752"/>
    <w:rsid w:val="00CD299E"/>
    <w:rsid w:val="00CD2A29"/>
    <w:rsid w:val="00CD2AC2"/>
    <w:rsid w:val="00CD2BBD"/>
    <w:rsid w:val="00CD2D1D"/>
    <w:rsid w:val="00CD2F3E"/>
    <w:rsid w:val="00CD3054"/>
    <w:rsid w:val="00CD3055"/>
    <w:rsid w:val="00CD31C2"/>
    <w:rsid w:val="00CD3600"/>
    <w:rsid w:val="00CD3EC0"/>
    <w:rsid w:val="00CD3FE6"/>
    <w:rsid w:val="00CD4001"/>
    <w:rsid w:val="00CD400B"/>
    <w:rsid w:val="00CD4116"/>
    <w:rsid w:val="00CD4738"/>
    <w:rsid w:val="00CD49E2"/>
    <w:rsid w:val="00CD4B36"/>
    <w:rsid w:val="00CD4C12"/>
    <w:rsid w:val="00CD4C5D"/>
    <w:rsid w:val="00CD4D41"/>
    <w:rsid w:val="00CD5053"/>
    <w:rsid w:val="00CD5065"/>
    <w:rsid w:val="00CD526C"/>
    <w:rsid w:val="00CD55C3"/>
    <w:rsid w:val="00CD5A30"/>
    <w:rsid w:val="00CD6361"/>
    <w:rsid w:val="00CD63C9"/>
    <w:rsid w:val="00CD6405"/>
    <w:rsid w:val="00CD6A30"/>
    <w:rsid w:val="00CD6D2C"/>
    <w:rsid w:val="00CD6E09"/>
    <w:rsid w:val="00CD6EAC"/>
    <w:rsid w:val="00CD6F8B"/>
    <w:rsid w:val="00CD7322"/>
    <w:rsid w:val="00CD7392"/>
    <w:rsid w:val="00CD7522"/>
    <w:rsid w:val="00CD7E4A"/>
    <w:rsid w:val="00CE0281"/>
    <w:rsid w:val="00CE0653"/>
    <w:rsid w:val="00CE07C1"/>
    <w:rsid w:val="00CE09A8"/>
    <w:rsid w:val="00CE09E7"/>
    <w:rsid w:val="00CE0B52"/>
    <w:rsid w:val="00CE13D9"/>
    <w:rsid w:val="00CE1719"/>
    <w:rsid w:val="00CE174C"/>
    <w:rsid w:val="00CE1A85"/>
    <w:rsid w:val="00CE1AB6"/>
    <w:rsid w:val="00CE1EC3"/>
    <w:rsid w:val="00CE20CB"/>
    <w:rsid w:val="00CE2466"/>
    <w:rsid w:val="00CE24D4"/>
    <w:rsid w:val="00CE24F3"/>
    <w:rsid w:val="00CE28D4"/>
    <w:rsid w:val="00CE2AC6"/>
    <w:rsid w:val="00CE2F6F"/>
    <w:rsid w:val="00CE2FF4"/>
    <w:rsid w:val="00CE3064"/>
    <w:rsid w:val="00CE32C7"/>
    <w:rsid w:val="00CE37EF"/>
    <w:rsid w:val="00CE3B96"/>
    <w:rsid w:val="00CE4186"/>
    <w:rsid w:val="00CE4680"/>
    <w:rsid w:val="00CE5610"/>
    <w:rsid w:val="00CE58F2"/>
    <w:rsid w:val="00CE5F11"/>
    <w:rsid w:val="00CE655B"/>
    <w:rsid w:val="00CE6668"/>
    <w:rsid w:val="00CE6F1B"/>
    <w:rsid w:val="00CE6F92"/>
    <w:rsid w:val="00CE71BB"/>
    <w:rsid w:val="00CE76D8"/>
    <w:rsid w:val="00CE7AD3"/>
    <w:rsid w:val="00CE7DD4"/>
    <w:rsid w:val="00CE7EB6"/>
    <w:rsid w:val="00CF040F"/>
    <w:rsid w:val="00CF07BD"/>
    <w:rsid w:val="00CF0D79"/>
    <w:rsid w:val="00CF111C"/>
    <w:rsid w:val="00CF1757"/>
    <w:rsid w:val="00CF1A5B"/>
    <w:rsid w:val="00CF1D01"/>
    <w:rsid w:val="00CF1E3B"/>
    <w:rsid w:val="00CF1EC2"/>
    <w:rsid w:val="00CF205E"/>
    <w:rsid w:val="00CF2086"/>
    <w:rsid w:val="00CF23AC"/>
    <w:rsid w:val="00CF2647"/>
    <w:rsid w:val="00CF2738"/>
    <w:rsid w:val="00CF276A"/>
    <w:rsid w:val="00CF2A34"/>
    <w:rsid w:val="00CF2A80"/>
    <w:rsid w:val="00CF2E82"/>
    <w:rsid w:val="00CF2F04"/>
    <w:rsid w:val="00CF3553"/>
    <w:rsid w:val="00CF3771"/>
    <w:rsid w:val="00CF39D3"/>
    <w:rsid w:val="00CF415A"/>
    <w:rsid w:val="00CF418F"/>
    <w:rsid w:val="00CF41BA"/>
    <w:rsid w:val="00CF5753"/>
    <w:rsid w:val="00CF57FC"/>
    <w:rsid w:val="00CF5A0E"/>
    <w:rsid w:val="00CF5AD8"/>
    <w:rsid w:val="00CF5DBF"/>
    <w:rsid w:val="00CF6080"/>
    <w:rsid w:val="00CF6506"/>
    <w:rsid w:val="00CF676E"/>
    <w:rsid w:val="00CF686F"/>
    <w:rsid w:val="00CF6AE2"/>
    <w:rsid w:val="00D00206"/>
    <w:rsid w:val="00D00249"/>
    <w:rsid w:val="00D00A8F"/>
    <w:rsid w:val="00D00AAB"/>
    <w:rsid w:val="00D00DC3"/>
    <w:rsid w:val="00D011F7"/>
    <w:rsid w:val="00D01591"/>
    <w:rsid w:val="00D01658"/>
    <w:rsid w:val="00D01B8D"/>
    <w:rsid w:val="00D01C28"/>
    <w:rsid w:val="00D024C0"/>
    <w:rsid w:val="00D02512"/>
    <w:rsid w:val="00D02F8D"/>
    <w:rsid w:val="00D0306F"/>
    <w:rsid w:val="00D03112"/>
    <w:rsid w:val="00D03808"/>
    <w:rsid w:val="00D03835"/>
    <w:rsid w:val="00D03D45"/>
    <w:rsid w:val="00D04284"/>
    <w:rsid w:val="00D044AD"/>
    <w:rsid w:val="00D04B16"/>
    <w:rsid w:val="00D04BA5"/>
    <w:rsid w:val="00D0504A"/>
    <w:rsid w:val="00D053AC"/>
    <w:rsid w:val="00D056E0"/>
    <w:rsid w:val="00D05972"/>
    <w:rsid w:val="00D05FB8"/>
    <w:rsid w:val="00D062E4"/>
    <w:rsid w:val="00D0664A"/>
    <w:rsid w:val="00D06764"/>
    <w:rsid w:val="00D068BF"/>
    <w:rsid w:val="00D068F0"/>
    <w:rsid w:val="00D06D0B"/>
    <w:rsid w:val="00D06F7A"/>
    <w:rsid w:val="00D07067"/>
    <w:rsid w:val="00D07EAA"/>
    <w:rsid w:val="00D11277"/>
    <w:rsid w:val="00D113B2"/>
    <w:rsid w:val="00D11407"/>
    <w:rsid w:val="00D116F3"/>
    <w:rsid w:val="00D11B24"/>
    <w:rsid w:val="00D11DF4"/>
    <w:rsid w:val="00D120DB"/>
    <w:rsid w:val="00D12156"/>
    <w:rsid w:val="00D124DE"/>
    <w:rsid w:val="00D12882"/>
    <w:rsid w:val="00D128EB"/>
    <w:rsid w:val="00D12911"/>
    <w:rsid w:val="00D12A73"/>
    <w:rsid w:val="00D12A84"/>
    <w:rsid w:val="00D12B65"/>
    <w:rsid w:val="00D12C89"/>
    <w:rsid w:val="00D1309D"/>
    <w:rsid w:val="00D1339B"/>
    <w:rsid w:val="00D137F0"/>
    <w:rsid w:val="00D13E0A"/>
    <w:rsid w:val="00D14098"/>
    <w:rsid w:val="00D1497D"/>
    <w:rsid w:val="00D1499C"/>
    <w:rsid w:val="00D1566A"/>
    <w:rsid w:val="00D1589C"/>
    <w:rsid w:val="00D1594B"/>
    <w:rsid w:val="00D15D05"/>
    <w:rsid w:val="00D15D32"/>
    <w:rsid w:val="00D167FE"/>
    <w:rsid w:val="00D16842"/>
    <w:rsid w:val="00D16B01"/>
    <w:rsid w:val="00D16E0D"/>
    <w:rsid w:val="00D17172"/>
    <w:rsid w:val="00D17420"/>
    <w:rsid w:val="00D177A1"/>
    <w:rsid w:val="00D178CE"/>
    <w:rsid w:val="00D17A65"/>
    <w:rsid w:val="00D20612"/>
    <w:rsid w:val="00D206A0"/>
    <w:rsid w:val="00D206B2"/>
    <w:rsid w:val="00D20810"/>
    <w:rsid w:val="00D20B69"/>
    <w:rsid w:val="00D20EC7"/>
    <w:rsid w:val="00D20F13"/>
    <w:rsid w:val="00D20FF3"/>
    <w:rsid w:val="00D2162E"/>
    <w:rsid w:val="00D22004"/>
    <w:rsid w:val="00D22807"/>
    <w:rsid w:val="00D23564"/>
    <w:rsid w:val="00D238D9"/>
    <w:rsid w:val="00D23971"/>
    <w:rsid w:val="00D23BAD"/>
    <w:rsid w:val="00D23E9D"/>
    <w:rsid w:val="00D24849"/>
    <w:rsid w:val="00D24A45"/>
    <w:rsid w:val="00D24AF5"/>
    <w:rsid w:val="00D24DCF"/>
    <w:rsid w:val="00D25008"/>
    <w:rsid w:val="00D2563E"/>
    <w:rsid w:val="00D263E8"/>
    <w:rsid w:val="00D26412"/>
    <w:rsid w:val="00D26771"/>
    <w:rsid w:val="00D26F3B"/>
    <w:rsid w:val="00D27256"/>
    <w:rsid w:val="00D275A3"/>
    <w:rsid w:val="00D27ABB"/>
    <w:rsid w:val="00D300D5"/>
    <w:rsid w:val="00D3032E"/>
    <w:rsid w:val="00D30BE5"/>
    <w:rsid w:val="00D30C6D"/>
    <w:rsid w:val="00D30CD8"/>
    <w:rsid w:val="00D31627"/>
    <w:rsid w:val="00D31629"/>
    <w:rsid w:val="00D3175B"/>
    <w:rsid w:val="00D318A3"/>
    <w:rsid w:val="00D319D0"/>
    <w:rsid w:val="00D31A86"/>
    <w:rsid w:val="00D32DEB"/>
    <w:rsid w:val="00D330FC"/>
    <w:rsid w:val="00D333AE"/>
    <w:rsid w:val="00D337C0"/>
    <w:rsid w:val="00D339F9"/>
    <w:rsid w:val="00D34B25"/>
    <w:rsid w:val="00D34E56"/>
    <w:rsid w:val="00D35332"/>
    <w:rsid w:val="00D353F9"/>
    <w:rsid w:val="00D35478"/>
    <w:rsid w:val="00D35613"/>
    <w:rsid w:val="00D35840"/>
    <w:rsid w:val="00D35CA9"/>
    <w:rsid w:val="00D363D3"/>
    <w:rsid w:val="00D369BF"/>
    <w:rsid w:val="00D36F22"/>
    <w:rsid w:val="00D37208"/>
    <w:rsid w:val="00D37222"/>
    <w:rsid w:val="00D3761A"/>
    <w:rsid w:val="00D379CB"/>
    <w:rsid w:val="00D37A02"/>
    <w:rsid w:val="00D37F05"/>
    <w:rsid w:val="00D40042"/>
    <w:rsid w:val="00D40063"/>
    <w:rsid w:val="00D40563"/>
    <w:rsid w:val="00D4078B"/>
    <w:rsid w:val="00D409E9"/>
    <w:rsid w:val="00D40CA9"/>
    <w:rsid w:val="00D40DFA"/>
    <w:rsid w:val="00D4118C"/>
    <w:rsid w:val="00D41535"/>
    <w:rsid w:val="00D4161E"/>
    <w:rsid w:val="00D41B4D"/>
    <w:rsid w:val="00D42642"/>
    <w:rsid w:val="00D427D3"/>
    <w:rsid w:val="00D42E65"/>
    <w:rsid w:val="00D42E93"/>
    <w:rsid w:val="00D4333A"/>
    <w:rsid w:val="00D4354A"/>
    <w:rsid w:val="00D43836"/>
    <w:rsid w:val="00D43863"/>
    <w:rsid w:val="00D439D3"/>
    <w:rsid w:val="00D43F6B"/>
    <w:rsid w:val="00D43FF8"/>
    <w:rsid w:val="00D44161"/>
    <w:rsid w:val="00D443E6"/>
    <w:rsid w:val="00D449E3"/>
    <w:rsid w:val="00D44D7B"/>
    <w:rsid w:val="00D44F69"/>
    <w:rsid w:val="00D450A8"/>
    <w:rsid w:val="00D4522A"/>
    <w:rsid w:val="00D4559B"/>
    <w:rsid w:val="00D456CF"/>
    <w:rsid w:val="00D4607D"/>
    <w:rsid w:val="00D4609E"/>
    <w:rsid w:val="00D4620E"/>
    <w:rsid w:val="00D46337"/>
    <w:rsid w:val="00D46541"/>
    <w:rsid w:val="00D46878"/>
    <w:rsid w:val="00D46932"/>
    <w:rsid w:val="00D47772"/>
    <w:rsid w:val="00D4778C"/>
    <w:rsid w:val="00D47A6E"/>
    <w:rsid w:val="00D47BA3"/>
    <w:rsid w:val="00D47D06"/>
    <w:rsid w:val="00D47FDF"/>
    <w:rsid w:val="00D5001B"/>
    <w:rsid w:val="00D50186"/>
    <w:rsid w:val="00D50B76"/>
    <w:rsid w:val="00D511B3"/>
    <w:rsid w:val="00D518BC"/>
    <w:rsid w:val="00D52052"/>
    <w:rsid w:val="00D5251D"/>
    <w:rsid w:val="00D52F0C"/>
    <w:rsid w:val="00D5361F"/>
    <w:rsid w:val="00D54108"/>
    <w:rsid w:val="00D5443D"/>
    <w:rsid w:val="00D54727"/>
    <w:rsid w:val="00D54A1C"/>
    <w:rsid w:val="00D552B9"/>
    <w:rsid w:val="00D55908"/>
    <w:rsid w:val="00D55983"/>
    <w:rsid w:val="00D55A49"/>
    <w:rsid w:val="00D55A59"/>
    <w:rsid w:val="00D55BCB"/>
    <w:rsid w:val="00D56A4A"/>
    <w:rsid w:val="00D57919"/>
    <w:rsid w:val="00D57953"/>
    <w:rsid w:val="00D57EF2"/>
    <w:rsid w:val="00D60156"/>
    <w:rsid w:val="00D608F0"/>
    <w:rsid w:val="00D60B14"/>
    <w:rsid w:val="00D60BD0"/>
    <w:rsid w:val="00D61078"/>
    <w:rsid w:val="00D612BE"/>
    <w:rsid w:val="00D61D42"/>
    <w:rsid w:val="00D6222B"/>
    <w:rsid w:val="00D62380"/>
    <w:rsid w:val="00D6238E"/>
    <w:rsid w:val="00D624DB"/>
    <w:rsid w:val="00D62929"/>
    <w:rsid w:val="00D62C8A"/>
    <w:rsid w:val="00D62F0B"/>
    <w:rsid w:val="00D63780"/>
    <w:rsid w:val="00D63790"/>
    <w:rsid w:val="00D63AEB"/>
    <w:rsid w:val="00D63CE4"/>
    <w:rsid w:val="00D642E6"/>
    <w:rsid w:val="00D6486E"/>
    <w:rsid w:val="00D651CE"/>
    <w:rsid w:val="00D651D5"/>
    <w:rsid w:val="00D65394"/>
    <w:rsid w:val="00D653A1"/>
    <w:rsid w:val="00D654EC"/>
    <w:rsid w:val="00D6556D"/>
    <w:rsid w:val="00D655A5"/>
    <w:rsid w:val="00D65FAF"/>
    <w:rsid w:val="00D664D0"/>
    <w:rsid w:val="00D66EBE"/>
    <w:rsid w:val="00D670E1"/>
    <w:rsid w:val="00D671C9"/>
    <w:rsid w:val="00D672C4"/>
    <w:rsid w:val="00D67484"/>
    <w:rsid w:val="00D67CC7"/>
    <w:rsid w:val="00D67FB3"/>
    <w:rsid w:val="00D67FF2"/>
    <w:rsid w:val="00D70582"/>
    <w:rsid w:val="00D708F6"/>
    <w:rsid w:val="00D7097F"/>
    <w:rsid w:val="00D70D61"/>
    <w:rsid w:val="00D70E1F"/>
    <w:rsid w:val="00D70F2F"/>
    <w:rsid w:val="00D7125E"/>
    <w:rsid w:val="00D71476"/>
    <w:rsid w:val="00D718CC"/>
    <w:rsid w:val="00D71E97"/>
    <w:rsid w:val="00D7220E"/>
    <w:rsid w:val="00D724ED"/>
    <w:rsid w:val="00D72664"/>
    <w:rsid w:val="00D72ADB"/>
    <w:rsid w:val="00D72C0C"/>
    <w:rsid w:val="00D732F8"/>
    <w:rsid w:val="00D738A1"/>
    <w:rsid w:val="00D739A3"/>
    <w:rsid w:val="00D73CFF"/>
    <w:rsid w:val="00D740E1"/>
    <w:rsid w:val="00D74356"/>
    <w:rsid w:val="00D74AF4"/>
    <w:rsid w:val="00D74C86"/>
    <w:rsid w:val="00D74FA6"/>
    <w:rsid w:val="00D750E8"/>
    <w:rsid w:val="00D752B4"/>
    <w:rsid w:val="00D7549E"/>
    <w:rsid w:val="00D75603"/>
    <w:rsid w:val="00D75F24"/>
    <w:rsid w:val="00D76020"/>
    <w:rsid w:val="00D76167"/>
    <w:rsid w:val="00D76D71"/>
    <w:rsid w:val="00D76FCC"/>
    <w:rsid w:val="00D77052"/>
    <w:rsid w:val="00D7790F"/>
    <w:rsid w:val="00D77963"/>
    <w:rsid w:val="00D77B1B"/>
    <w:rsid w:val="00D77E0C"/>
    <w:rsid w:val="00D806E8"/>
    <w:rsid w:val="00D8119B"/>
    <w:rsid w:val="00D814F9"/>
    <w:rsid w:val="00D8152E"/>
    <w:rsid w:val="00D81E58"/>
    <w:rsid w:val="00D82086"/>
    <w:rsid w:val="00D824B6"/>
    <w:rsid w:val="00D8277D"/>
    <w:rsid w:val="00D827E1"/>
    <w:rsid w:val="00D82EE2"/>
    <w:rsid w:val="00D833BD"/>
    <w:rsid w:val="00D83601"/>
    <w:rsid w:val="00D838BD"/>
    <w:rsid w:val="00D83A8E"/>
    <w:rsid w:val="00D83FCC"/>
    <w:rsid w:val="00D8424F"/>
    <w:rsid w:val="00D846A2"/>
    <w:rsid w:val="00D84820"/>
    <w:rsid w:val="00D84AC0"/>
    <w:rsid w:val="00D84CAD"/>
    <w:rsid w:val="00D84D24"/>
    <w:rsid w:val="00D85327"/>
    <w:rsid w:val="00D85379"/>
    <w:rsid w:val="00D85CDA"/>
    <w:rsid w:val="00D85F2A"/>
    <w:rsid w:val="00D864B9"/>
    <w:rsid w:val="00D86AF2"/>
    <w:rsid w:val="00D8785F"/>
    <w:rsid w:val="00D87F04"/>
    <w:rsid w:val="00D900B8"/>
    <w:rsid w:val="00D90335"/>
    <w:rsid w:val="00D907D8"/>
    <w:rsid w:val="00D91764"/>
    <w:rsid w:val="00D922E4"/>
    <w:rsid w:val="00D92A4A"/>
    <w:rsid w:val="00D92BCE"/>
    <w:rsid w:val="00D92BD7"/>
    <w:rsid w:val="00D93501"/>
    <w:rsid w:val="00D9371B"/>
    <w:rsid w:val="00D93CAE"/>
    <w:rsid w:val="00D93FE8"/>
    <w:rsid w:val="00D940DB"/>
    <w:rsid w:val="00D9411D"/>
    <w:rsid w:val="00D9479D"/>
    <w:rsid w:val="00D94E38"/>
    <w:rsid w:val="00D94FF3"/>
    <w:rsid w:val="00D95430"/>
    <w:rsid w:val="00D9558F"/>
    <w:rsid w:val="00D9574F"/>
    <w:rsid w:val="00D9653C"/>
    <w:rsid w:val="00D965BB"/>
    <w:rsid w:val="00D96738"/>
    <w:rsid w:val="00D9682C"/>
    <w:rsid w:val="00D97CDD"/>
    <w:rsid w:val="00D97F72"/>
    <w:rsid w:val="00DA039A"/>
    <w:rsid w:val="00DA06F4"/>
    <w:rsid w:val="00DA0B7C"/>
    <w:rsid w:val="00DA0EB0"/>
    <w:rsid w:val="00DA1579"/>
    <w:rsid w:val="00DA1903"/>
    <w:rsid w:val="00DA192E"/>
    <w:rsid w:val="00DA196F"/>
    <w:rsid w:val="00DA1B0B"/>
    <w:rsid w:val="00DA1C1F"/>
    <w:rsid w:val="00DA1EF3"/>
    <w:rsid w:val="00DA249F"/>
    <w:rsid w:val="00DA24F3"/>
    <w:rsid w:val="00DA2867"/>
    <w:rsid w:val="00DA32F7"/>
    <w:rsid w:val="00DA3331"/>
    <w:rsid w:val="00DA333E"/>
    <w:rsid w:val="00DA341B"/>
    <w:rsid w:val="00DA3652"/>
    <w:rsid w:val="00DA3CF9"/>
    <w:rsid w:val="00DA4226"/>
    <w:rsid w:val="00DA4231"/>
    <w:rsid w:val="00DA45B5"/>
    <w:rsid w:val="00DA4A64"/>
    <w:rsid w:val="00DA4BBE"/>
    <w:rsid w:val="00DA4C7F"/>
    <w:rsid w:val="00DA4ED8"/>
    <w:rsid w:val="00DA5133"/>
    <w:rsid w:val="00DA52C8"/>
    <w:rsid w:val="00DA5412"/>
    <w:rsid w:val="00DA5567"/>
    <w:rsid w:val="00DA55D7"/>
    <w:rsid w:val="00DA5884"/>
    <w:rsid w:val="00DA5C0C"/>
    <w:rsid w:val="00DA6188"/>
    <w:rsid w:val="00DA666D"/>
    <w:rsid w:val="00DA69A8"/>
    <w:rsid w:val="00DA70C0"/>
    <w:rsid w:val="00DA7F5B"/>
    <w:rsid w:val="00DB025E"/>
    <w:rsid w:val="00DB0992"/>
    <w:rsid w:val="00DB0A24"/>
    <w:rsid w:val="00DB0E6C"/>
    <w:rsid w:val="00DB149B"/>
    <w:rsid w:val="00DB14EF"/>
    <w:rsid w:val="00DB1523"/>
    <w:rsid w:val="00DB1F0F"/>
    <w:rsid w:val="00DB2270"/>
    <w:rsid w:val="00DB252D"/>
    <w:rsid w:val="00DB264C"/>
    <w:rsid w:val="00DB2686"/>
    <w:rsid w:val="00DB27A2"/>
    <w:rsid w:val="00DB27BC"/>
    <w:rsid w:val="00DB281A"/>
    <w:rsid w:val="00DB2849"/>
    <w:rsid w:val="00DB2A70"/>
    <w:rsid w:val="00DB3228"/>
    <w:rsid w:val="00DB3293"/>
    <w:rsid w:val="00DB373B"/>
    <w:rsid w:val="00DB3E58"/>
    <w:rsid w:val="00DB4CCA"/>
    <w:rsid w:val="00DB4D1A"/>
    <w:rsid w:val="00DB50C6"/>
    <w:rsid w:val="00DB566F"/>
    <w:rsid w:val="00DB575C"/>
    <w:rsid w:val="00DB5770"/>
    <w:rsid w:val="00DB5D59"/>
    <w:rsid w:val="00DB5FFF"/>
    <w:rsid w:val="00DB6A66"/>
    <w:rsid w:val="00DB6B97"/>
    <w:rsid w:val="00DB7021"/>
    <w:rsid w:val="00DB78A3"/>
    <w:rsid w:val="00DC0747"/>
    <w:rsid w:val="00DC0BFB"/>
    <w:rsid w:val="00DC0CA5"/>
    <w:rsid w:val="00DC0E0E"/>
    <w:rsid w:val="00DC1813"/>
    <w:rsid w:val="00DC19BE"/>
    <w:rsid w:val="00DC1F54"/>
    <w:rsid w:val="00DC206C"/>
    <w:rsid w:val="00DC3ACA"/>
    <w:rsid w:val="00DC3EBB"/>
    <w:rsid w:val="00DC40FF"/>
    <w:rsid w:val="00DC414C"/>
    <w:rsid w:val="00DC43D4"/>
    <w:rsid w:val="00DC44BC"/>
    <w:rsid w:val="00DC46A7"/>
    <w:rsid w:val="00DC4ABA"/>
    <w:rsid w:val="00DC4E82"/>
    <w:rsid w:val="00DC6B78"/>
    <w:rsid w:val="00DC6E1C"/>
    <w:rsid w:val="00DC6F2B"/>
    <w:rsid w:val="00DD030A"/>
    <w:rsid w:val="00DD05A4"/>
    <w:rsid w:val="00DD0621"/>
    <w:rsid w:val="00DD0793"/>
    <w:rsid w:val="00DD0FF6"/>
    <w:rsid w:val="00DD134A"/>
    <w:rsid w:val="00DD1707"/>
    <w:rsid w:val="00DD18E9"/>
    <w:rsid w:val="00DD1A24"/>
    <w:rsid w:val="00DD2015"/>
    <w:rsid w:val="00DD238D"/>
    <w:rsid w:val="00DD2679"/>
    <w:rsid w:val="00DD39CF"/>
    <w:rsid w:val="00DD3CC0"/>
    <w:rsid w:val="00DD44BB"/>
    <w:rsid w:val="00DD4813"/>
    <w:rsid w:val="00DD4C2C"/>
    <w:rsid w:val="00DD5144"/>
    <w:rsid w:val="00DD55AC"/>
    <w:rsid w:val="00DD5B2B"/>
    <w:rsid w:val="00DD5C38"/>
    <w:rsid w:val="00DD6311"/>
    <w:rsid w:val="00DD63D0"/>
    <w:rsid w:val="00DD6AFA"/>
    <w:rsid w:val="00DD7515"/>
    <w:rsid w:val="00DD7641"/>
    <w:rsid w:val="00DD7AC2"/>
    <w:rsid w:val="00DD7D21"/>
    <w:rsid w:val="00DE0147"/>
    <w:rsid w:val="00DE07B8"/>
    <w:rsid w:val="00DE093E"/>
    <w:rsid w:val="00DE114E"/>
    <w:rsid w:val="00DE16BA"/>
    <w:rsid w:val="00DE1E95"/>
    <w:rsid w:val="00DE2205"/>
    <w:rsid w:val="00DE2316"/>
    <w:rsid w:val="00DE264E"/>
    <w:rsid w:val="00DE316C"/>
    <w:rsid w:val="00DE327C"/>
    <w:rsid w:val="00DE342B"/>
    <w:rsid w:val="00DE3580"/>
    <w:rsid w:val="00DE3C40"/>
    <w:rsid w:val="00DE4011"/>
    <w:rsid w:val="00DE44A8"/>
    <w:rsid w:val="00DE5791"/>
    <w:rsid w:val="00DE59E0"/>
    <w:rsid w:val="00DE5E0E"/>
    <w:rsid w:val="00DE5E84"/>
    <w:rsid w:val="00DE6119"/>
    <w:rsid w:val="00DE6259"/>
    <w:rsid w:val="00DE6AA0"/>
    <w:rsid w:val="00DE6AFA"/>
    <w:rsid w:val="00DE6B1E"/>
    <w:rsid w:val="00DE6B21"/>
    <w:rsid w:val="00DE7548"/>
    <w:rsid w:val="00DE7E50"/>
    <w:rsid w:val="00DF006A"/>
    <w:rsid w:val="00DF0415"/>
    <w:rsid w:val="00DF05D6"/>
    <w:rsid w:val="00DF09D6"/>
    <w:rsid w:val="00DF1477"/>
    <w:rsid w:val="00DF19A3"/>
    <w:rsid w:val="00DF1B41"/>
    <w:rsid w:val="00DF1B62"/>
    <w:rsid w:val="00DF1D79"/>
    <w:rsid w:val="00DF20FA"/>
    <w:rsid w:val="00DF225E"/>
    <w:rsid w:val="00DF2C4C"/>
    <w:rsid w:val="00DF33E3"/>
    <w:rsid w:val="00DF36B7"/>
    <w:rsid w:val="00DF37F3"/>
    <w:rsid w:val="00DF3E2D"/>
    <w:rsid w:val="00DF3E72"/>
    <w:rsid w:val="00DF41D6"/>
    <w:rsid w:val="00DF428F"/>
    <w:rsid w:val="00DF4303"/>
    <w:rsid w:val="00DF4F44"/>
    <w:rsid w:val="00DF50B4"/>
    <w:rsid w:val="00DF53BB"/>
    <w:rsid w:val="00DF55AD"/>
    <w:rsid w:val="00DF578F"/>
    <w:rsid w:val="00DF58AC"/>
    <w:rsid w:val="00DF5A07"/>
    <w:rsid w:val="00DF5A78"/>
    <w:rsid w:val="00DF5BEE"/>
    <w:rsid w:val="00DF6523"/>
    <w:rsid w:val="00DF66C1"/>
    <w:rsid w:val="00DF68BB"/>
    <w:rsid w:val="00DF740E"/>
    <w:rsid w:val="00DF7546"/>
    <w:rsid w:val="00DF7A4E"/>
    <w:rsid w:val="00E008F7"/>
    <w:rsid w:val="00E0094D"/>
    <w:rsid w:val="00E00F48"/>
    <w:rsid w:val="00E0130A"/>
    <w:rsid w:val="00E01FEC"/>
    <w:rsid w:val="00E024F6"/>
    <w:rsid w:val="00E029CF"/>
    <w:rsid w:val="00E02C1B"/>
    <w:rsid w:val="00E02F17"/>
    <w:rsid w:val="00E02F78"/>
    <w:rsid w:val="00E03894"/>
    <w:rsid w:val="00E03C6C"/>
    <w:rsid w:val="00E040EB"/>
    <w:rsid w:val="00E0438F"/>
    <w:rsid w:val="00E044B8"/>
    <w:rsid w:val="00E0452F"/>
    <w:rsid w:val="00E0457B"/>
    <w:rsid w:val="00E04935"/>
    <w:rsid w:val="00E04E81"/>
    <w:rsid w:val="00E04F33"/>
    <w:rsid w:val="00E051DD"/>
    <w:rsid w:val="00E052B2"/>
    <w:rsid w:val="00E0546F"/>
    <w:rsid w:val="00E05BBB"/>
    <w:rsid w:val="00E05C08"/>
    <w:rsid w:val="00E06270"/>
    <w:rsid w:val="00E0640F"/>
    <w:rsid w:val="00E0675F"/>
    <w:rsid w:val="00E06A13"/>
    <w:rsid w:val="00E06D06"/>
    <w:rsid w:val="00E07154"/>
    <w:rsid w:val="00E079ED"/>
    <w:rsid w:val="00E07EBC"/>
    <w:rsid w:val="00E104AF"/>
    <w:rsid w:val="00E10635"/>
    <w:rsid w:val="00E11129"/>
    <w:rsid w:val="00E11341"/>
    <w:rsid w:val="00E118B8"/>
    <w:rsid w:val="00E11B99"/>
    <w:rsid w:val="00E124CF"/>
    <w:rsid w:val="00E12DCA"/>
    <w:rsid w:val="00E1303D"/>
    <w:rsid w:val="00E1311F"/>
    <w:rsid w:val="00E132BA"/>
    <w:rsid w:val="00E13815"/>
    <w:rsid w:val="00E138C0"/>
    <w:rsid w:val="00E13BBD"/>
    <w:rsid w:val="00E140C6"/>
    <w:rsid w:val="00E14325"/>
    <w:rsid w:val="00E145AA"/>
    <w:rsid w:val="00E14AA0"/>
    <w:rsid w:val="00E14BF3"/>
    <w:rsid w:val="00E14CDF"/>
    <w:rsid w:val="00E14F65"/>
    <w:rsid w:val="00E14FD1"/>
    <w:rsid w:val="00E150C4"/>
    <w:rsid w:val="00E151BD"/>
    <w:rsid w:val="00E1585F"/>
    <w:rsid w:val="00E1594D"/>
    <w:rsid w:val="00E15B8B"/>
    <w:rsid w:val="00E15C22"/>
    <w:rsid w:val="00E16143"/>
    <w:rsid w:val="00E161AF"/>
    <w:rsid w:val="00E16339"/>
    <w:rsid w:val="00E1696B"/>
    <w:rsid w:val="00E16DEC"/>
    <w:rsid w:val="00E16EDF"/>
    <w:rsid w:val="00E1767F"/>
    <w:rsid w:val="00E179B5"/>
    <w:rsid w:val="00E17C32"/>
    <w:rsid w:val="00E17CF4"/>
    <w:rsid w:val="00E20055"/>
    <w:rsid w:val="00E2054A"/>
    <w:rsid w:val="00E20A88"/>
    <w:rsid w:val="00E20D8F"/>
    <w:rsid w:val="00E20D99"/>
    <w:rsid w:val="00E21387"/>
    <w:rsid w:val="00E2151A"/>
    <w:rsid w:val="00E21C95"/>
    <w:rsid w:val="00E21F37"/>
    <w:rsid w:val="00E221FB"/>
    <w:rsid w:val="00E22572"/>
    <w:rsid w:val="00E22947"/>
    <w:rsid w:val="00E22C34"/>
    <w:rsid w:val="00E23180"/>
    <w:rsid w:val="00E234D6"/>
    <w:rsid w:val="00E23DFE"/>
    <w:rsid w:val="00E241E7"/>
    <w:rsid w:val="00E242AC"/>
    <w:rsid w:val="00E244AD"/>
    <w:rsid w:val="00E2468A"/>
    <w:rsid w:val="00E247A6"/>
    <w:rsid w:val="00E24828"/>
    <w:rsid w:val="00E24882"/>
    <w:rsid w:val="00E24C95"/>
    <w:rsid w:val="00E25679"/>
    <w:rsid w:val="00E25836"/>
    <w:rsid w:val="00E25AD6"/>
    <w:rsid w:val="00E25E74"/>
    <w:rsid w:val="00E25F22"/>
    <w:rsid w:val="00E26983"/>
    <w:rsid w:val="00E26CFB"/>
    <w:rsid w:val="00E26D2A"/>
    <w:rsid w:val="00E27AFB"/>
    <w:rsid w:val="00E27EBA"/>
    <w:rsid w:val="00E30405"/>
    <w:rsid w:val="00E30897"/>
    <w:rsid w:val="00E30A46"/>
    <w:rsid w:val="00E30F0F"/>
    <w:rsid w:val="00E31077"/>
    <w:rsid w:val="00E316C7"/>
    <w:rsid w:val="00E318BA"/>
    <w:rsid w:val="00E31CE9"/>
    <w:rsid w:val="00E31E60"/>
    <w:rsid w:val="00E31F76"/>
    <w:rsid w:val="00E321B2"/>
    <w:rsid w:val="00E321CC"/>
    <w:rsid w:val="00E3265C"/>
    <w:rsid w:val="00E327CC"/>
    <w:rsid w:val="00E32848"/>
    <w:rsid w:val="00E32CBF"/>
    <w:rsid w:val="00E32DEB"/>
    <w:rsid w:val="00E3352E"/>
    <w:rsid w:val="00E33AEF"/>
    <w:rsid w:val="00E34248"/>
    <w:rsid w:val="00E34664"/>
    <w:rsid w:val="00E3563D"/>
    <w:rsid w:val="00E356B8"/>
    <w:rsid w:val="00E35B82"/>
    <w:rsid w:val="00E35E2E"/>
    <w:rsid w:val="00E36327"/>
    <w:rsid w:val="00E36A78"/>
    <w:rsid w:val="00E36FD5"/>
    <w:rsid w:val="00E37217"/>
    <w:rsid w:val="00E3783E"/>
    <w:rsid w:val="00E37E2E"/>
    <w:rsid w:val="00E400A4"/>
    <w:rsid w:val="00E40362"/>
    <w:rsid w:val="00E40566"/>
    <w:rsid w:val="00E40591"/>
    <w:rsid w:val="00E40B3F"/>
    <w:rsid w:val="00E40D9B"/>
    <w:rsid w:val="00E41237"/>
    <w:rsid w:val="00E4135D"/>
    <w:rsid w:val="00E41DFD"/>
    <w:rsid w:val="00E4206C"/>
    <w:rsid w:val="00E42583"/>
    <w:rsid w:val="00E43380"/>
    <w:rsid w:val="00E43C37"/>
    <w:rsid w:val="00E43D1A"/>
    <w:rsid w:val="00E43D6B"/>
    <w:rsid w:val="00E44BC0"/>
    <w:rsid w:val="00E44E17"/>
    <w:rsid w:val="00E44F96"/>
    <w:rsid w:val="00E453A6"/>
    <w:rsid w:val="00E456EB"/>
    <w:rsid w:val="00E4576A"/>
    <w:rsid w:val="00E45BEB"/>
    <w:rsid w:val="00E45CE6"/>
    <w:rsid w:val="00E45EF6"/>
    <w:rsid w:val="00E4672E"/>
    <w:rsid w:val="00E46D55"/>
    <w:rsid w:val="00E46D94"/>
    <w:rsid w:val="00E476A4"/>
    <w:rsid w:val="00E47B39"/>
    <w:rsid w:val="00E47E10"/>
    <w:rsid w:val="00E5052A"/>
    <w:rsid w:val="00E5053E"/>
    <w:rsid w:val="00E50EA7"/>
    <w:rsid w:val="00E5106E"/>
    <w:rsid w:val="00E519E0"/>
    <w:rsid w:val="00E51F1E"/>
    <w:rsid w:val="00E51FDF"/>
    <w:rsid w:val="00E5211E"/>
    <w:rsid w:val="00E5217A"/>
    <w:rsid w:val="00E52F8D"/>
    <w:rsid w:val="00E53106"/>
    <w:rsid w:val="00E53763"/>
    <w:rsid w:val="00E53A65"/>
    <w:rsid w:val="00E53BB6"/>
    <w:rsid w:val="00E53EBE"/>
    <w:rsid w:val="00E541DD"/>
    <w:rsid w:val="00E5421A"/>
    <w:rsid w:val="00E55044"/>
    <w:rsid w:val="00E557FE"/>
    <w:rsid w:val="00E55B80"/>
    <w:rsid w:val="00E5607A"/>
    <w:rsid w:val="00E562AC"/>
    <w:rsid w:val="00E56575"/>
    <w:rsid w:val="00E56613"/>
    <w:rsid w:val="00E568B3"/>
    <w:rsid w:val="00E5743E"/>
    <w:rsid w:val="00E5747D"/>
    <w:rsid w:val="00E57A50"/>
    <w:rsid w:val="00E57BA4"/>
    <w:rsid w:val="00E57BCD"/>
    <w:rsid w:val="00E607AB"/>
    <w:rsid w:val="00E607E9"/>
    <w:rsid w:val="00E609EA"/>
    <w:rsid w:val="00E61EC8"/>
    <w:rsid w:val="00E6222D"/>
    <w:rsid w:val="00E62DB7"/>
    <w:rsid w:val="00E62E7D"/>
    <w:rsid w:val="00E6321A"/>
    <w:rsid w:val="00E6387A"/>
    <w:rsid w:val="00E63CDA"/>
    <w:rsid w:val="00E63FE4"/>
    <w:rsid w:val="00E6400E"/>
    <w:rsid w:val="00E64040"/>
    <w:rsid w:val="00E6474C"/>
    <w:rsid w:val="00E64778"/>
    <w:rsid w:val="00E64809"/>
    <w:rsid w:val="00E650C1"/>
    <w:rsid w:val="00E65A6C"/>
    <w:rsid w:val="00E65C64"/>
    <w:rsid w:val="00E6613B"/>
    <w:rsid w:val="00E66386"/>
    <w:rsid w:val="00E67722"/>
    <w:rsid w:val="00E679F3"/>
    <w:rsid w:val="00E70637"/>
    <w:rsid w:val="00E707C7"/>
    <w:rsid w:val="00E70B69"/>
    <w:rsid w:val="00E70F99"/>
    <w:rsid w:val="00E7105E"/>
    <w:rsid w:val="00E716EB"/>
    <w:rsid w:val="00E71761"/>
    <w:rsid w:val="00E717CF"/>
    <w:rsid w:val="00E71B46"/>
    <w:rsid w:val="00E72786"/>
    <w:rsid w:val="00E727A2"/>
    <w:rsid w:val="00E72952"/>
    <w:rsid w:val="00E72C12"/>
    <w:rsid w:val="00E72D26"/>
    <w:rsid w:val="00E72E79"/>
    <w:rsid w:val="00E72FA8"/>
    <w:rsid w:val="00E73538"/>
    <w:rsid w:val="00E73837"/>
    <w:rsid w:val="00E73EEB"/>
    <w:rsid w:val="00E74286"/>
    <w:rsid w:val="00E745DF"/>
    <w:rsid w:val="00E745FB"/>
    <w:rsid w:val="00E74690"/>
    <w:rsid w:val="00E74ACA"/>
    <w:rsid w:val="00E74E04"/>
    <w:rsid w:val="00E74E0F"/>
    <w:rsid w:val="00E74EC5"/>
    <w:rsid w:val="00E74FFB"/>
    <w:rsid w:val="00E75042"/>
    <w:rsid w:val="00E750F4"/>
    <w:rsid w:val="00E75150"/>
    <w:rsid w:val="00E755BC"/>
    <w:rsid w:val="00E75616"/>
    <w:rsid w:val="00E7570E"/>
    <w:rsid w:val="00E759FA"/>
    <w:rsid w:val="00E75B60"/>
    <w:rsid w:val="00E75E9B"/>
    <w:rsid w:val="00E75F5A"/>
    <w:rsid w:val="00E7632A"/>
    <w:rsid w:val="00E76542"/>
    <w:rsid w:val="00E7727B"/>
    <w:rsid w:val="00E777DC"/>
    <w:rsid w:val="00E77CF2"/>
    <w:rsid w:val="00E77F22"/>
    <w:rsid w:val="00E77FD3"/>
    <w:rsid w:val="00E80789"/>
    <w:rsid w:val="00E80DDB"/>
    <w:rsid w:val="00E8107A"/>
    <w:rsid w:val="00E81762"/>
    <w:rsid w:val="00E81DA2"/>
    <w:rsid w:val="00E81DDE"/>
    <w:rsid w:val="00E82008"/>
    <w:rsid w:val="00E82694"/>
    <w:rsid w:val="00E82992"/>
    <w:rsid w:val="00E83068"/>
    <w:rsid w:val="00E83367"/>
    <w:rsid w:val="00E8363F"/>
    <w:rsid w:val="00E837BB"/>
    <w:rsid w:val="00E8388B"/>
    <w:rsid w:val="00E83B05"/>
    <w:rsid w:val="00E83B61"/>
    <w:rsid w:val="00E83F59"/>
    <w:rsid w:val="00E84591"/>
    <w:rsid w:val="00E846A0"/>
    <w:rsid w:val="00E84AD5"/>
    <w:rsid w:val="00E84D7F"/>
    <w:rsid w:val="00E84EEA"/>
    <w:rsid w:val="00E84FF2"/>
    <w:rsid w:val="00E852D7"/>
    <w:rsid w:val="00E854DE"/>
    <w:rsid w:val="00E858EA"/>
    <w:rsid w:val="00E85E77"/>
    <w:rsid w:val="00E85F77"/>
    <w:rsid w:val="00E8638E"/>
    <w:rsid w:val="00E86A33"/>
    <w:rsid w:val="00E87004"/>
    <w:rsid w:val="00E870E1"/>
    <w:rsid w:val="00E8752C"/>
    <w:rsid w:val="00E900AC"/>
    <w:rsid w:val="00E90B37"/>
    <w:rsid w:val="00E90DA2"/>
    <w:rsid w:val="00E90E07"/>
    <w:rsid w:val="00E911D1"/>
    <w:rsid w:val="00E913EB"/>
    <w:rsid w:val="00E9150C"/>
    <w:rsid w:val="00E91744"/>
    <w:rsid w:val="00E919A8"/>
    <w:rsid w:val="00E91BDA"/>
    <w:rsid w:val="00E91C5B"/>
    <w:rsid w:val="00E91C99"/>
    <w:rsid w:val="00E91E3B"/>
    <w:rsid w:val="00E92797"/>
    <w:rsid w:val="00E9319D"/>
    <w:rsid w:val="00E93837"/>
    <w:rsid w:val="00E93B8F"/>
    <w:rsid w:val="00E94FAC"/>
    <w:rsid w:val="00E953A3"/>
    <w:rsid w:val="00E953F3"/>
    <w:rsid w:val="00E95462"/>
    <w:rsid w:val="00E95763"/>
    <w:rsid w:val="00E95A81"/>
    <w:rsid w:val="00E95DC1"/>
    <w:rsid w:val="00E969E0"/>
    <w:rsid w:val="00E96A00"/>
    <w:rsid w:val="00E96D58"/>
    <w:rsid w:val="00E975F3"/>
    <w:rsid w:val="00E976AE"/>
    <w:rsid w:val="00E97E06"/>
    <w:rsid w:val="00EA0B63"/>
    <w:rsid w:val="00EA1004"/>
    <w:rsid w:val="00EA12C1"/>
    <w:rsid w:val="00EA1A23"/>
    <w:rsid w:val="00EA1B63"/>
    <w:rsid w:val="00EA1C5A"/>
    <w:rsid w:val="00EA1C75"/>
    <w:rsid w:val="00EA1D61"/>
    <w:rsid w:val="00EA1E0D"/>
    <w:rsid w:val="00EA219E"/>
    <w:rsid w:val="00EA2927"/>
    <w:rsid w:val="00EA2A89"/>
    <w:rsid w:val="00EA2C90"/>
    <w:rsid w:val="00EA2FE3"/>
    <w:rsid w:val="00EA3249"/>
    <w:rsid w:val="00EA3394"/>
    <w:rsid w:val="00EA36E6"/>
    <w:rsid w:val="00EA3CD0"/>
    <w:rsid w:val="00EA402D"/>
    <w:rsid w:val="00EA4285"/>
    <w:rsid w:val="00EA4E30"/>
    <w:rsid w:val="00EA5330"/>
    <w:rsid w:val="00EA561D"/>
    <w:rsid w:val="00EA5674"/>
    <w:rsid w:val="00EA5920"/>
    <w:rsid w:val="00EA5FE1"/>
    <w:rsid w:val="00EA62ED"/>
    <w:rsid w:val="00EA6A16"/>
    <w:rsid w:val="00EA6B0A"/>
    <w:rsid w:val="00EA72E6"/>
    <w:rsid w:val="00EA757A"/>
    <w:rsid w:val="00EA783E"/>
    <w:rsid w:val="00EA7B4B"/>
    <w:rsid w:val="00EB03AD"/>
    <w:rsid w:val="00EB0B0D"/>
    <w:rsid w:val="00EB0EF4"/>
    <w:rsid w:val="00EB10C9"/>
    <w:rsid w:val="00EB1125"/>
    <w:rsid w:val="00EB17DC"/>
    <w:rsid w:val="00EB1EAB"/>
    <w:rsid w:val="00EB20E1"/>
    <w:rsid w:val="00EB234B"/>
    <w:rsid w:val="00EB2962"/>
    <w:rsid w:val="00EB2EE7"/>
    <w:rsid w:val="00EB3049"/>
    <w:rsid w:val="00EB3197"/>
    <w:rsid w:val="00EB3C64"/>
    <w:rsid w:val="00EB4632"/>
    <w:rsid w:val="00EB4954"/>
    <w:rsid w:val="00EB4B37"/>
    <w:rsid w:val="00EB4FDD"/>
    <w:rsid w:val="00EB5950"/>
    <w:rsid w:val="00EB5C46"/>
    <w:rsid w:val="00EB5EC2"/>
    <w:rsid w:val="00EB625D"/>
    <w:rsid w:val="00EB672E"/>
    <w:rsid w:val="00EB67DE"/>
    <w:rsid w:val="00EB6C4B"/>
    <w:rsid w:val="00EB7199"/>
    <w:rsid w:val="00EB72F5"/>
    <w:rsid w:val="00EB7329"/>
    <w:rsid w:val="00EC013B"/>
    <w:rsid w:val="00EC0E1E"/>
    <w:rsid w:val="00EC0F77"/>
    <w:rsid w:val="00EC1944"/>
    <w:rsid w:val="00EC1AA8"/>
    <w:rsid w:val="00EC1E9A"/>
    <w:rsid w:val="00EC1EC2"/>
    <w:rsid w:val="00EC2006"/>
    <w:rsid w:val="00EC2322"/>
    <w:rsid w:val="00EC29EB"/>
    <w:rsid w:val="00EC2B36"/>
    <w:rsid w:val="00EC2D5C"/>
    <w:rsid w:val="00EC3225"/>
    <w:rsid w:val="00EC3340"/>
    <w:rsid w:val="00EC33E1"/>
    <w:rsid w:val="00EC3C2A"/>
    <w:rsid w:val="00EC42C2"/>
    <w:rsid w:val="00EC47BC"/>
    <w:rsid w:val="00EC47D9"/>
    <w:rsid w:val="00EC5795"/>
    <w:rsid w:val="00EC5797"/>
    <w:rsid w:val="00EC591D"/>
    <w:rsid w:val="00EC595A"/>
    <w:rsid w:val="00EC59BE"/>
    <w:rsid w:val="00EC5ED0"/>
    <w:rsid w:val="00EC5F0D"/>
    <w:rsid w:val="00EC649E"/>
    <w:rsid w:val="00EC6CD1"/>
    <w:rsid w:val="00EC6EE6"/>
    <w:rsid w:val="00EC75D7"/>
    <w:rsid w:val="00EC7605"/>
    <w:rsid w:val="00EC76E5"/>
    <w:rsid w:val="00EC7C63"/>
    <w:rsid w:val="00EC7CFB"/>
    <w:rsid w:val="00EC7D4E"/>
    <w:rsid w:val="00ED03F1"/>
    <w:rsid w:val="00ED04F5"/>
    <w:rsid w:val="00ED16E1"/>
    <w:rsid w:val="00ED19BE"/>
    <w:rsid w:val="00ED1A64"/>
    <w:rsid w:val="00ED1B05"/>
    <w:rsid w:val="00ED1CB3"/>
    <w:rsid w:val="00ED1D9B"/>
    <w:rsid w:val="00ED276B"/>
    <w:rsid w:val="00ED2CA0"/>
    <w:rsid w:val="00ED2CE6"/>
    <w:rsid w:val="00ED2D27"/>
    <w:rsid w:val="00ED2E6D"/>
    <w:rsid w:val="00ED309C"/>
    <w:rsid w:val="00ED30E1"/>
    <w:rsid w:val="00ED33C0"/>
    <w:rsid w:val="00ED3D3C"/>
    <w:rsid w:val="00ED3DB1"/>
    <w:rsid w:val="00ED3E53"/>
    <w:rsid w:val="00ED45C1"/>
    <w:rsid w:val="00ED49BD"/>
    <w:rsid w:val="00ED4B0D"/>
    <w:rsid w:val="00ED5D50"/>
    <w:rsid w:val="00ED5F79"/>
    <w:rsid w:val="00ED6297"/>
    <w:rsid w:val="00ED62D4"/>
    <w:rsid w:val="00ED6851"/>
    <w:rsid w:val="00ED6ADA"/>
    <w:rsid w:val="00ED6D72"/>
    <w:rsid w:val="00EE00A1"/>
    <w:rsid w:val="00EE0175"/>
    <w:rsid w:val="00EE0457"/>
    <w:rsid w:val="00EE0FA1"/>
    <w:rsid w:val="00EE1BF2"/>
    <w:rsid w:val="00EE1DFF"/>
    <w:rsid w:val="00EE2116"/>
    <w:rsid w:val="00EE28F8"/>
    <w:rsid w:val="00EE2920"/>
    <w:rsid w:val="00EE30B2"/>
    <w:rsid w:val="00EE3444"/>
    <w:rsid w:val="00EE3BA5"/>
    <w:rsid w:val="00EE3C37"/>
    <w:rsid w:val="00EE3EE4"/>
    <w:rsid w:val="00EE44A3"/>
    <w:rsid w:val="00EE4621"/>
    <w:rsid w:val="00EE4754"/>
    <w:rsid w:val="00EE47B4"/>
    <w:rsid w:val="00EE56F8"/>
    <w:rsid w:val="00EE5C55"/>
    <w:rsid w:val="00EE655A"/>
    <w:rsid w:val="00EE68ED"/>
    <w:rsid w:val="00EE6B34"/>
    <w:rsid w:val="00EE6D21"/>
    <w:rsid w:val="00EE6F1D"/>
    <w:rsid w:val="00EE6F66"/>
    <w:rsid w:val="00EE71DB"/>
    <w:rsid w:val="00EE74C9"/>
    <w:rsid w:val="00EE7B37"/>
    <w:rsid w:val="00EE7EED"/>
    <w:rsid w:val="00EF01C4"/>
    <w:rsid w:val="00EF08C3"/>
    <w:rsid w:val="00EF092E"/>
    <w:rsid w:val="00EF188B"/>
    <w:rsid w:val="00EF1ECC"/>
    <w:rsid w:val="00EF2165"/>
    <w:rsid w:val="00EF22B6"/>
    <w:rsid w:val="00EF2337"/>
    <w:rsid w:val="00EF2897"/>
    <w:rsid w:val="00EF29AA"/>
    <w:rsid w:val="00EF2A52"/>
    <w:rsid w:val="00EF2FB9"/>
    <w:rsid w:val="00EF3210"/>
    <w:rsid w:val="00EF3312"/>
    <w:rsid w:val="00EF36FF"/>
    <w:rsid w:val="00EF4FA8"/>
    <w:rsid w:val="00EF5952"/>
    <w:rsid w:val="00EF5B84"/>
    <w:rsid w:val="00EF5C54"/>
    <w:rsid w:val="00EF5E22"/>
    <w:rsid w:val="00EF6CE8"/>
    <w:rsid w:val="00EF796B"/>
    <w:rsid w:val="00EF7B45"/>
    <w:rsid w:val="00EF7FE2"/>
    <w:rsid w:val="00F002BB"/>
    <w:rsid w:val="00F00C40"/>
    <w:rsid w:val="00F00FF4"/>
    <w:rsid w:val="00F01008"/>
    <w:rsid w:val="00F013B9"/>
    <w:rsid w:val="00F01537"/>
    <w:rsid w:val="00F023C3"/>
    <w:rsid w:val="00F02670"/>
    <w:rsid w:val="00F02893"/>
    <w:rsid w:val="00F028F2"/>
    <w:rsid w:val="00F02B37"/>
    <w:rsid w:val="00F03184"/>
    <w:rsid w:val="00F039BB"/>
    <w:rsid w:val="00F03FB9"/>
    <w:rsid w:val="00F043FD"/>
    <w:rsid w:val="00F04505"/>
    <w:rsid w:val="00F04613"/>
    <w:rsid w:val="00F049AF"/>
    <w:rsid w:val="00F04C31"/>
    <w:rsid w:val="00F0550F"/>
    <w:rsid w:val="00F059B0"/>
    <w:rsid w:val="00F05BF2"/>
    <w:rsid w:val="00F05D63"/>
    <w:rsid w:val="00F05DCE"/>
    <w:rsid w:val="00F061EA"/>
    <w:rsid w:val="00F06708"/>
    <w:rsid w:val="00F06B3E"/>
    <w:rsid w:val="00F06C9A"/>
    <w:rsid w:val="00F06F2D"/>
    <w:rsid w:val="00F07181"/>
    <w:rsid w:val="00F0737A"/>
    <w:rsid w:val="00F073E7"/>
    <w:rsid w:val="00F07A3A"/>
    <w:rsid w:val="00F1000C"/>
    <w:rsid w:val="00F109EF"/>
    <w:rsid w:val="00F10D96"/>
    <w:rsid w:val="00F10FBE"/>
    <w:rsid w:val="00F1104F"/>
    <w:rsid w:val="00F1155C"/>
    <w:rsid w:val="00F117ED"/>
    <w:rsid w:val="00F11C4E"/>
    <w:rsid w:val="00F120C0"/>
    <w:rsid w:val="00F12221"/>
    <w:rsid w:val="00F122E5"/>
    <w:rsid w:val="00F123C4"/>
    <w:rsid w:val="00F12866"/>
    <w:rsid w:val="00F1353A"/>
    <w:rsid w:val="00F1382D"/>
    <w:rsid w:val="00F13BFB"/>
    <w:rsid w:val="00F1423D"/>
    <w:rsid w:val="00F1495D"/>
    <w:rsid w:val="00F1496F"/>
    <w:rsid w:val="00F14E2C"/>
    <w:rsid w:val="00F15104"/>
    <w:rsid w:val="00F15ACB"/>
    <w:rsid w:val="00F15BF3"/>
    <w:rsid w:val="00F15D24"/>
    <w:rsid w:val="00F15DCB"/>
    <w:rsid w:val="00F16272"/>
    <w:rsid w:val="00F1640E"/>
    <w:rsid w:val="00F16D2A"/>
    <w:rsid w:val="00F16DA1"/>
    <w:rsid w:val="00F16F77"/>
    <w:rsid w:val="00F17781"/>
    <w:rsid w:val="00F177A9"/>
    <w:rsid w:val="00F2057F"/>
    <w:rsid w:val="00F20BEC"/>
    <w:rsid w:val="00F21401"/>
    <w:rsid w:val="00F2169D"/>
    <w:rsid w:val="00F219AF"/>
    <w:rsid w:val="00F22173"/>
    <w:rsid w:val="00F2296F"/>
    <w:rsid w:val="00F22A69"/>
    <w:rsid w:val="00F23DD4"/>
    <w:rsid w:val="00F242AD"/>
    <w:rsid w:val="00F242B1"/>
    <w:rsid w:val="00F247EC"/>
    <w:rsid w:val="00F24D71"/>
    <w:rsid w:val="00F24F39"/>
    <w:rsid w:val="00F252F6"/>
    <w:rsid w:val="00F256E1"/>
    <w:rsid w:val="00F25853"/>
    <w:rsid w:val="00F25BFD"/>
    <w:rsid w:val="00F2636A"/>
    <w:rsid w:val="00F26BE2"/>
    <w:rsid w:val="00F26C4D"/>
    <w:rsid w:val="00F2726F"/>
    <w:rsid w:val="00F274C8"/>
    <w:rsid w:val="00F30050"/>
    <w:rsid w:val="00F30479"/>
    <w:rsid w:val="00F3197A"/>
    <w:rsid w:val="00F31E3B"/>
    <w:rsid w:val="00F32184"/>
    <w:rsid w:val="00F32C47"/>
    <w:rsid w:val="00F32E6D"/>
    <w:rsid w:val="00F32F6B"/>
    <w:rsid w:val="00F3309E"/>
    <w:rsid w:val="00F331A0"/>
    <w:rsid w:val="00F33ABF"/>
    <w:rsid w:val="00F33DF9"/>
    <w:rsid w:val="00F34553"/>
    <w:rsid w:val="00F34D88"/>
    <w:rsid w:val="00F3520C"/>
    <w:rsid w:val="00F36199"/>
    <w:rsid w:val="00F367BF"/>
    <w:rsid w:val="00F36877"/>
    <w:rsid w:val="00F368DE"/>
    <w:rsid w:val="00F36A46"/>
    <w:rsid w:val="00F36AF4"/>
    <w:rsid w:val="00F371AE"/>
    <w:rsid w:val="00F37516"/>
    <w:rsid w:val="00F37BA1"/>
    <w:rsid w:val="00F401E5"/>
    <w:rsid w:val="00F404EC"/>
    <w:rsid w:val="00F406E2"/>
    <w:rsid w:val="00F40991"/>
    <w:rsid w:val="00F4109C"/>
    <w:rsid w:val="00F41599"/>
    <w:rsid w:val="00F4164B"/>
    <w:rsid w:val="00F4168A"/>
    <w:rsid w:val="00F4177E"/>
    <w:rsid w:val="00F419F6"/>
    <w:rsid w:val="00F41BE6"/>
    <w:rsid w:val="00F422D0"/>
    <w:rsid w:val="00F428ED"/>
    <w:rsid w:val="00F42A4E"/>
    <w:rsid w:val="00F42CD3"/>
    <w:rsid w:val="00F433EA"/>
    <w:rsid w:val="00F43D34"/>
    <w:rsid w:val="00F440E7"/>
    <w:rsid w:val="00F443CF"/>
    <w:rsid w:val="00F4440C"/>
    <w:rsid w:val="00F44717"/>
    <w:rsid w:val="00F447AE"/>
    <w:rsid w:val="00F44BF7"/>
    <w:rsid w:val="00F4512C"/>
    <w:rsid w:val="00F4567A"/>
    <w:rsid w:val="00F4583E"/>
    <w:rsid w:val="00F46BE7"/>
    <w:rsid w:val="00F46F13"/>
    <w:rsid w:val="00F47294"/>
    <w:rsid w:val="00F4758A"/>
    <w:rsid w:val="00F47809"/>
    <w:rsid w:val="00F4781B"/>
    <w:rsid w:val="00F50356"/>
    <w:rsid w:val="00F50420"/>
    <w:rsid w:val="00F50D5D"/>
    <w:rsid w:val="00F5104F"/>
    <w:rsid w:val="00F512C1"/>
    <w:rsid w:val="00F51459"/>
    <w:rsid w:val="00F51772"/>
    <w:rsid w:val="00F5179A"/>
    <w:rsid w:val="00F51F51"/>
    <w:rsid w:val="00F52005"/>
    <w:rsid w:val="00F5251B"/>
    <w:rsid w:val="00F527B0"/>
    <w:rsid w:val="00F52CD1"/>
    <w:rsid w:val="00F52D48"/>
    <w:rsid w:val="00F53096"/>
    <w:rsid w:val="00F5309E"/>
    <w:rsid w:val="00F530E3"/>
    <w:rsid w:val="00F5321E"/>
    <w:rsid w:val="00F5327A"/>
    <w:rsid w:val="00F541A6"/>
    <w:rsid w:val="00F5447A"/>
    <w:rsid w:val="00F54772"/>
    <w:rsid w:val="00F54A3D"/>
    <w:rsid w:val="00F54B08"/>
    <w:rsid w:val="00F54C23"/>
    <w:rsid w:val="00F5506C"/>
    <w:rsid w:val="00F554CC"/>
    <w:rsid w:val="00F55600"/>
    <w:rsid w:val="00F560EC"/>
    <w:rsid w:val="00F562EB"/>
    <w:rsid w:val="00F56615"/>
    <w:rsid w:val="00F56F44"/>
    <w:rsid w:val="00F5723F"/>
    <w:rsid w:val="00F57800"/>
    <w:rsid w:val="00F5780E"/>
    <w:rsid w:val="00F57C92"/>
    <w:rsid w:val="00F57E16"/>
    <w:rsid w:val="00F60220"/>
    <w:rsid w:val="00F6063E"/>
    <w:rsid w:val="00F60A33"/>
    <w:rsid w:val="00F6111D"/>
    <w:rsid w:val="00F617FF"/>
    <w:rsid w:val="00F61FCE"/>
    <w:rsid w:val="00F622AF"/>
    <w:rsid w:val="00F6294E"/>
    <w:rsid w:val="00F62CB7"/>
    <w:rsid w:val="00F62EE0"/>
    <w:rsid w:val="00F63B95"/>
    <w:rsid w:val="00F63BB6"/>
    <w:rsid w:val="00F63D7D"/>
    <w:rsid w:val="00F64655"/>
    <w:rsid w:val="00F64D07"/>
    <w:rsid w:val="00F64DF6"/>
    <w:rsid w:val="00F65690"/>
    <w:rsid w:val="00F65CB9"/>
    <w:rsid w:val="00F65F73"/>
    <w:rsid w:val="00F66494"/>
    <w:rsid w:val="00F66665"/>
    <w:rsid w:val="00F66E0B"/>
    <w:rsid w:val="00F670B6"/>
    <w:rsid w:val="00F6735D"/>
    <w:rsid w:val="00F67762"/>
    <w:rsid w:val="00F67B9F"/>
    <w:rsid w:val="00F67DAF"/>
    <w:rsid w:val="00F67FA1"/>
    <w:rsid w:val="00F7051F"/>
    <w:rsid w:val="00F705D9"/>
    <w:rsid w:val="00F715AE"/>
    <w:rsid w:val="00F71842"/>
    <w:rsid w:val="00F7193D"/>
    <w:rsid w:val="00F71B27"/>
    <w:rsid w:val="00F7260A"/>
    <w:rsid w:val="00F72982"/>
    <w:rsid w:val="00F72B8B"/>
    <w:rsid w:val="00F72E80"/>
    <w:rsid w:val="00F73569"/>
    <w:rsid w:val="00F735C2"/>
    <w:rsid w:val="00F7368A"/>
    <w:rsid w:val="00F7401D"/>
    <w:rsid w:val="00F74A34"/>
    <w:rsid w:val="00F74A8A"/>
    <w:rsid w:val="00F756CE"/>
    <w:rsid w:val="00F76108"/>
    <w:rsid w:val="00F76125"/>
    <w:rsid w:val="00F76653"/>
    <w:rsid w:val="00F76D80"/>
    <w:rsid w:val="00F773E9"/>
    <w:rsid w:val="00F7767F"/>
    <w:rsid w:val="00F77AB7"/>
    <w:rsid w:val="00F77AE8"/>
    <w:rsid w:val="00F77CB1"/>
    <w:rsid w:val="00F80131"/>
    <w:rsid w:val="00F8021B"/>
    <w:rsid w:val="00F80ADD"/>
    <w:rsid w:val="00F80CFE"/>
    <w:rsid w:val="00F80E1D"/>
    <w:rsid w:val="00F81444"/>
    <w:rsid w:val="00F8193B"/>
    <w:rsid w:val="00F81A4D"/>
    <w:rsid w:val="00F81B2B"/>
    <w:rsid w:val="00F81C36"/>
    <w:rsid w:val="00F81C64"/>
    <w:rsid w:val="00F81E95"/>
    <w:rsid w:val="00F82532"/>
    <w:rsid w:val="00F82929"/>
    <w:rsid w:val="00F82983"/>
    <w:rsid w:val="00F82D2B"/>
    <w:rsid w:val="00F82FA4"/>
    <w:rsid w:val="00F82FA6"/>
    <w:rsid w:val="00F8301E"/>
    <w:rsid w:val="00F830C4"/>
    <w:rsid w:val="00F83220"/>
    <w:rsid w:val="00F83362"/>
    <w:rsid w:val="00F8352E"/>
    <w:rsid w:val="00F83B9C"/>
    <w:rsid w:val="00F83D4B"/>
    <w:rsid w:val="00F83E13"/>
    <w:rsid w:val="00F83EF5"/>
    <w:rsid w:val="00F8426F"/>
    <w:rsid w:val="00F84875"/>
    <w:rsid w:val="00F84D86"/>
    <w:rsid w:val="00F853CC"/>
    <w:rsid w:val="00F857A7"/>
    <w:rsid w:val="00F8599D"/>
    <w:rsid w:val="00F85C76"/>
    <w:rsid w:val="00F85CCD"/>
    <w:rsid w:val="00F85D33"/>
    <w:rsid w:val="00F86030"/>
    <w:rsid w:val="00F86426"/>
    <w:rsid w:val="00F86D43"/>
    <w:rsid w:val="00F86E9C"/>
    <w:rsid w:val="00F872B9"/>
    <w:rsid w:val="00F875FE"/>
    <w:rsid w:val="00F878CA"/>
    <w:rsid w:val="00F87D59"/>
    <w:rsid w:val="00F87F15"/>
    <w:rsid w:val="00F87FAA"/>
    <w:rsid w:val="00F906C9"/>
    <w:rsid w:val="00F90E06"/>
    <w:rsid w:val="00F91513"/>
    <w:rsid w:val="00F9174A"/>
    <w:rsid w:val="00F91A47"/>
    <w:rsid w:val="00F91BB7"/>
    <w:rsid w:val="00F91C6C"/>
    <w:rsid w:val="00F92F13"/>
    <w:rsid w:val="00F9375A"/>
    <w:rsid w:val="00F93A7E"/>
    <w:rsid w:val="00F93FA1"/>
    <w:rsid w:val="00F94017"/>
    <w:rsid w:val="00F94324"/>
    <w:rsid w:val="00F94A0E"/>
    <w:rsid w:val="00F94AE1"/>
    <w:rsid w:val="00F94E8C"/>
    <w:rsid w:val="00F951E8"/>
    <w:rsid w:val="00F953DB"/>
    <w:rsid w:val="00F95417"/>
    <w:rsid w:val="00F957DD"/>
    <w:rsid w:val="00F95908"/>
    <w:rsid w:val="00F95E98"/>
    <w:rsid w:val="00F9705C"/>
    <w:rsid w:val="00F97260"/>
    <w:rsid w:val="00F9748C"/>
    <w:rsid w:val="00F977EF"/>
    <w:rsid w:val="00F97EC5"/>
    <w:rsid w:val="00F97F1F"/>
    <w:rsid w:val="00F97F67"/>
    <w:rsid w:val="00FA0091"/>
    <w:rsid w:val="00FA0232"/>
    <w:rsid w:val="00FA028F"/>
    <w:rsid w:val="00FA0368"/>
    <w:rsid w:val="00FA04EE"/>
    <w:rsid w:val="00FA0CB8"/>
    <w:rsid w:val="00FA14DB"/>
    <w:rsid w:val="00FA14F0"/>
    <w:rsid w:val="00FA20FF"/>
    <w:rsid w:val="00FA22AC"/>
    <w:rsid w:val="00FA26E1"/>
    <w:rsid w:val="00FA28C0"/>
    <w:rsid w:val="00FA2B22"/>
    <w:rsid w:val="00FA32FB"/>
    <w:rsid w:val="00FA4106"/>
    <w:rsid w:val="00FA4269"/>
    <w:rsid w:val="00FA4789"/>
    <w:rsid w:val="00FA51D0"/>
    <w:rsid w:val="00FA51D4"/>
    <w:rsid w:val="00FA538F"/>
    <w:rsid w:val="00FA53A0"/>
    <w:rsid w:val="00FA5F74"/>
    <w:rsid w:val="00FA6043"/>
    <w:rsid w:val="00FA62CA"/>
    <w:rsid w:val="00FA65FF"/>
    <w:rsid w:val="00FA68F2"/>
    <w:rsid w:val="00FA6947"/>
    <w:rsid w:val="00FA6A18"/>
    <w:rsid w:val="00FA6A87"/>
    <w:rsid w:val="00FA6DB6"/>
    <w:rsid w:val="00FA6DBE"/>
    <w:rsid w:val="00FA7261"/>
    <w:rsid w:val="00FA739B"/>
    <w:rsid w:val="00FB035E"/>
    <w:rsid w:val="00FB04ED"/>
    <w:rsid w:val="00FB0864"/>
    <w:rsid w:val="00FB0910"/>
    <w:rsid w:val="00FB09AB"/>
    <w:rsid w:val="00FB1268"/>
    <w:rsid w:val="00FB12E5"/>
    <w:rsid w:val="00FB179C"/>
    <w:rsid w:val="00FB1848"/>
    <w:rsid w:val="00FB18A1"/>
    <w:rsid w:val="00FB1F9E"/>
    <w:rsid w:val="00FB2212"/>
    <w:rsid w:val="00FB2709"/>
    <w:rsid w:val="00FB29E8"/>
    <w:rsid w:val="00FB2B40"/>
    <w:rsid w:val="00FB2C51"/>
    <w:rsid w:val="00FB2D85"/>
    <w:rsid w:val="00FB3150"/>
    <w:rsid w:val="00FB3EC2"/>
    <w:rsid w:val="00FB40ED"/>
    <w:rsid w:val="00FB41DA"/>
    <w:rsid w:val="00FB4372"/>
    <w:rsid w:val="00FB473C"/>
    <w:rsid w:val="00FB477C"/>
    <w:rsid w:val="00FB4D46"/>
    <w:rsid w:val="00FB5126"/>
    <w:rsid w:val="00FB5593"/>
    <w:rsid w:val="00FB5FCA"/>
    <w:rsid w:val="00FB68A2"/>
    <w:rsid w:val="00FB6F3B"/>
    <w:rsid w:val="00FB706A"/>
    <w:rsid w:val="00FB740A"/>
    <w:rsid w:val="00FB7483"/>
    <w:rsid w:val="00FB7827"/>
    <w:rsid w:val="00FB7EDD"/>
    <w:rsid w:val="00FC00A1"/>
    <w:rsid w:val="00FC0221"/>
    <w:rsid w:val="00FC05A3"/>
    <w:rsid w:val="00FC084E"/>
    <w:rsid w:val="00FC0D14"/>
    <w:rsid w:val="00FC0D71"/>
    <w:rsid w:val="00FC10C7"/>
    <w:rsid w:val="00FC13C4"/>
    <w:rsid w:val="00FC1630"/>
    <w:rsid w:val="00FC16C1"/>
    <w:rsid w:val="00FC2504"/>
    <w:rsid w:val="00FC29B6"/>
    <w:rsid w:val="00FC2A47"/>
    <w:rsid w:val="00FC2AF8"/>
    <w:rsid w:val="00FC2D00"/>
    <w:rsid w:val="00FC2E3C"/>
    <w:rsid w:val="00FC2EE5"/>
    <w:rsid w:val="00FC3818"/>
    <w:rsid w:val="00FC3E5D"/>
    <w:rsid w:val="00FC47B0"/>
    <w:rsid w:val="00FC4948"/>
    <w:rsid w:val="00FC56CF"/>
    <w:rsid w:val="00FC578F"/>
    <w:rsid w:val="00FC57A3"/>
    <w:rsid w:val="00FC586B"/>
    <w:rsid w:val="00FC5A7A"/>
    <w:rsid w:val="00FC5AC6"/>
    <w:rsid w:val="00FC5D74"/>
    <w:rsid w:val="00FC680A"/>
    <w:rsid w:val="00FC69A6"/>
    <w:rsid w:val="00FC7446"/>
    <w:rsid w:val="00FC74FF"/>
    <w:rsid w:val="00FC7802"/>
    <w:rsid w:val="00FC7976"/>
    <w:rsid w:val="00FC798F"/>
    <w:rsid w:val="00FC7DB0"/>
    <w:rsid w:val="00FD0B62"/>
    <w:rsid w:val="00FD14E4"/>
    <w:rsid w:val="00FD1533"/>
    <w:rsid w:val="00FD17E7"/>
    <w:rsid w:val="00FD191C"/>
    <w:rsid w:val="00FD1C4C"/>
    <w:rsid w:val="00FD1D6A"/>
    <w:rsid w:val="00FD1E37"/>
    <w:rsid w:val="00FD249C"/>
    <w:rsid w:val="00FD24C1"/>
    <w:rsid w:val="00FD2921"/>
    <w:rsid w:val="00FD29CC"/>
    <w:rsid w:val="00FD2C50"/>
    <w:rsid w:val="00FD2E62"/>
    <w:rsid w:val="00FD39A4"/>
    <w:rsid w:val="00FD45A4"/>
    <w:rsid w:val="00FD47E2"/>
    <w:rsid w:val="00FD5235"/>
    <w:rsid w:val="00FD566F"/>
    <w:rsid w:val="00FD57C9"/>
    <w:rsid w:val="00FD5CF4"/>
    <w:rsid w:val="00FD639E"/>
    <w:rsid w:val="00FD66C0"/>
    <w:rsid w:val="00FD66D0"/>
    <w:rsid w:val="00FD6A9E"/>
    <w:rsid w:val="00FD6E37"/>
    <w:rsid w:val="00FD737B"/>
    <w:rsid w:val="00FD7413"/>
    <w:rsid w:val="00FD7AC0"/>
    <w:rsid w:val="00FE0026"/>
    <w:rsid w:val="00FE0563"/>
    <w:rsid w:val="00FE0DBC"/>
    <w:rsid w:val="00FE0FE9"/>
    <w:rsid w:val="00FE153D"/>
    <w:rsid w:val="00FE1C4A"/>
    <w:rsid w:val="00FE20DD"/>
    <w:rsid w:val="00FE20DF"/>
    <w:rsid w:val="00FE230D"/>
    <w:rsid w:val="00FE29CD"/>
    <w:rsid w:val="00FE37C5"/>
    <w:rsid w:val="00FE4391"/>
    <w:rsid w:val="00FE4888"/>
    <w:rsid w:val="00FE4F8C"/>
    <w:rsid w:val="00FE51BB"/>
    <w:rsid w:val="00FE5334"/>
    <w:rsid w:val="00FE5335"/>
    <w:rsid w:val="00FE6569"/>
    <w:rsid w:val="00FE6F41"/>
    <w:rsid w:val="00FE7027"/>
    <w:rsid w:val="00FE7102"/>
    <w:rsid w:val="00FE71F5"/>
    <w:rsid w:val="00FE759A"/>
    <w:rsid w:val="00FE7977"/>
    <w:rsid w:val="00FE7ABE"/>
    <w:rsid w:val="00FE7CF0"/>
    <w:rsid w:val="00FF0364"/>
    <w:rsid w:val="00FF069E"/>
    <w:rsid w:val="00FF070F"/>
    <w:rsid w:val="00FF09A9"/>
    <w:rsid w:val="00FF0C50"/>
    <w:rsid w:val="00FF0D6E"/>
    <w:rsid w:val="00FF11EE"/>
    <w:rsid w:val="00FF1345"/>
    <w:rsid w:val="00FF1403"/>
    <w:rsid w:val="00FF163B"/>
    <w:rsid w:val="00FF21CE"/>
    <w:rsid w:val="00FF2698"/>
    <w:rsid w:val="00FF271C"/>
    <w:rsid w:val="00FF33D3"/>
    <w:rsid w:val="00FF3617"/>
    <w:rsid w:val="00FF3881"/>
    <w:rsid w:val="00FF3B10"/>
    <w:rsid w:val="00FF3ECB"/>
    <w:rsid w:val="00FF42B1"/>
    <w:rsid w:val="00FF442F"/>
    <w:rsid w:val="00FF4A72"/>
    <w:rsid w:val="00FF4E9E"/>
    <w:rsid w:val="00FF51ED"/>
    <w:rsid w:val="00FF5450"/>
    <w:rsid w:val="00FF551B"/>
    <w:rsid w:val="00FF578A"/>
    <w:rsid w:val="00FF5805"/>
    <w:rsid w:val="00FF590D"/>
    <w:rsid w:val="00FF5915"/>
    <w:rsid w:val="00FF5A55"/>
    <w:rsid w:val="00FF5AF6"/>
    <w:rsid w:val="00FF5B22"/>
    <w:rsid w:val="00FF5B56"/>
    <w:rsid w:val="00FF5DE8"/>
    <w:rsid w:val="00FF6230"/>
    <w:rsid w:val="00FF632B"/>
    <w:rsid w:val="00FF6564"/>
    <w:rsid w:val="00FF6790"/>
    <w:rsid w:val="00FF6C00"/>
    <w:rsid w:val="00FF6EBE"/>
    <w:rsid w:val="00FF6EE9"/>
    <w:rsid w:val="00FF75EC"/>
    <w:rsid w:val="00FF7A01"/>
    <w:rsid w:val="00FF7AB4"/>
    <w:rsid w:val="00FF7CCF"/>
    <w:rsid w:val="00FF7E3E"/>
    <w:rsid w:val="00FF7E9A"/>
    <w:rsid w:val="00FF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379F80D2"/>
  <w15:chartTrackingRefBased/>
  <w15:docId w15:val="{A9492359-2607-4F28-9E62-CE8422C4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qFormat="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FC0"/>
    <w:pPr>
      <w:tabs>
        <w:tab w:val="left" w:pos="360"/>
        <w:tab w:val="left" w:pos="720"/>
        <w:tab w:val="left" w:pos="1080"/>
        <w:tab w:val="left" w:pos="1440"/>
        <w:tab w:val="left" w:pos="1800"/>
      </w:tabs>
    </w:pPr>
    <w:rPr>
      <w:sz w:val="24"/>
      <w:szCs w:val="24"/>
    </w:rPr>
  </w:style>
  <w:style w:type="paragraph" w:styleId="Heading1">
    <w:name w:val="heading 1"/>
    <w:aliases w:val="Chapter Number,Part Titl"/>
    <w:basedOn w:val="Normal"/>
    <w:next w:val="Normal"/>
    <w:link w:val="Heading1Char"/>
    <w:autoRedefine/>
    <w:uiPriority w:val="99"/>
    <w:qFormat/>
    <w:rsid w:val="00F06B3E"/>
    <w:pPr>
      <w:widowControl w:val="0"/>
      <w:outlineLvl w:val="0"/>
    </w:pPr>
    <w:rPr>
      <w:rFonts w:cs="Courier New"/>
      <w:b/>
      <w:bCs/>
      <w:noProof/>
      <w:szCs w:val="28"/>
    </w:rPr>
  </w:style>
  <w:style w:type="paragraph" w:styleId="Heading2">
    <w:name w:val="heading 2"/>
    <w:basedOn w:val="Normal"/>
    <w:next w:val="Normal"/>
    <w:link w:val="Heading2Char"/>
    <w:autoRedefine/>
    <w:uiPriority w:val="99"/>
    <w:qFormat/>
    <w:rsid w:val="00DB566F"/>
    <w:pPr>
      <w:tabs>
        <w:tab w:val="left" w:pos="0"/>
      </w:tabs>
      <w:outlineLvl w:val="1"/>
    </w:pPr>
    <w:rPr>
      <w:rFonts w:eastAsia="Calibri"/>
      <w:b/>
      <w:bCs/>
      <w:szCs w:val="22"/>
    </w:rPr>
  </w:style>
  <w:style w:type="paragraph" w:styleId="Heading3">
    <w:name w:val="heading 3"/>
    <w:aliases w:val="Heading 3 wc,Chapter #"/>
    <w:basedOn w:val="Normal"/>
    <w:next w:val="Normal"/>
    <w:link w:val="Heading3Char"/>
    <w:rsid w:val="007B723B"/>
    <w:pPr>
      <w:keepNext/>
      <w:tabs>
        <w:tab w:val="left" w:pos="630"/>
        <w:tab w:val="left" w:pos="1170"/>
        <w:tab w:val="left" w:pos="1890"/>
      </w:tabs>
      <w:outlineLvl w:val="2"/>
    </w:pPr>
    <w:rPr>
      <w:rFonts w:ascii="Courier" w:hAnsi="Courier"/>
    </w:rPr>
  </w:style>
  <w:style w:type="paragraph" w:styleId="Heading4">
    <w:name w:val="heading 4"/>
    <w:aliases w:val="Chapter Titl"/>
    <w:basedOn w:val="Normal"/>
    <w:next w:val="Normal"/>
    <w:link w:val="Heading4Char"/>
    <w:qFormat/>
    <w:rsid w:val="007B723B"/>
    <w:pPr>
      <w:keepNext/>
      <w:tabs>
        <w:tab w:val="left" w:pos="630"/>
        <w:tab w:val="left" w:pos="1170"/>
        <w:tab w:val="left" w:pos="1890"/>
      </w:tabs>
      <w:jc w:val="center"/>
      <w:outlineLvl w:val="3"/>
    </w:pPr>
    <w:rPr>
      <w:rFonts w:ascii="Courier" w:hAnsi="Courier"/>
      <w:b/>
    </w:rPr>
  </w:style>
  <w:style w:type="paragraph" w:styleId="Heading5">
    <w:name w:val="heading 5"/>
    <w:basedOn w:val="Normal"/>
    <w:next w:val="Normal"/>
    <w:link w:val="Heading5Char"/>
    <w:qFormat/>
    <w:rsid w:val="00B22073"/>
    <w:pPr>
      <w:tabs>
        <w:tab w:val="clear" w:pos="360"/>
        <w:tab w:val="clear" w:pos="720"/>
        <w:tab w:val="clear" w:pos="1080"/>
        <w:tab w:val="clear" w:pos="1440"/>
        <w:tab w:val="clear" w:pos="1800"/>
      </w:tabs>
      <w:ind w:left="900" w:hanging="180"/>
      <w:outlineLvl w:val="4"/>
    </w:pPr>
  </w:style>
  <w:style w:type="paragraph" w:styleId="Heading6">
    <w:name w:val="heading 6"/>
    <w:aliases w:val="Main Head"/>
    <w:basedOn w:val="Normal"/>
    <w:next w:val="Normal"/>
    <w:link w:val="Heading6Char"/>
    <w:qFormat/>
    <w:rsid w:val="007B723B"/>
    <w:pPr>
      <w:keepNext/>
      <w:jc w:val="center"/>
      <w:outlineLvl w:val="5"/>
    </w:pPr>
    <w:rPr>
      <w:rFonts w:ascii="Courier New" w:hAnsi="Courier New"/>
    </w:rPr>
  </w:style>
  <w:style w:type="paragraph" w:styleId="Heading7">
    <w:name w:val="heading 7"/>
    <w:aliases w:val="1st Subpara"/>
    <w:basedOn w:val="Normal"/>
    <w:next w:val="Normal"/>
    <w:link w:val="Heading7Char"/>
    <w:rsid w:val="007B723B"/>
    <w:pPr>
      <w:keepNext/>
      <w:tabs>
        <w:tab w:val="left" w:pos="630"/>
        <w:tab w:val="left" w:pos="1170"/>
        <w:tab w:val="left" w:pos="1890"/>
      </w:tabs>
      <w:jc w:val="center"/>
      <w:outlineLvl w:val="6"/>
    </w:pPr>
    <w:rPr>
      <w:rFonts w:ascii="Courier New" w:hAnsi="Courier New"/>
      <w:b/>
      <w:u w:val="single"/>
    </w:rPr>
  </w:style>
  <w:style w:type="paragraph" w:styleId="Heading8">
    <w:name w:val="heading 8"/>
    <w:aliases w:val="2nd Subpara"/>
    <w:basedOn w:val="Normal"/>
    <w:next w:val="Normal"/>
    <w:link w:val="Heading8Char"/>
    <w:qFormat/>
    <w:rsid w:val="007B723B"/>
    <w:pPr>
      <w:keepNext/>
      <w:jc w:val="right"/>
      <w:outlineLvl w:val="7"/>
    </w:pPr>
    <w:rPr>
      <w:rFonts w:ascii="Courier New" w:hAnsi="Courier New"/>
      <w:b/>
      <w:i/>
      <w:sz w:val="36"/>
      <w:u w:val="single"/>
    </w:rPr>
  </w:style>
  <w:style w:type="paragraph" w:styleId="Heading9">
    <w:name w:val="heading 9"/>
    <w:basedOn w:val="Normal"/>
    <w:next w:val="Normal"/>
    <w:link w:val="Heading9Char"/>
    <w:rsid w:val="007B723B"/>
    <w:pPr>
      <w:keepNext/>
      <w:tabs>
        <w:tab w:val="left" w:pos="900"/>
      </w:tabs>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B566F"/>
    <w:rPr>
      <w:rFonts w:eastAsia="Calibri"/>
      <w:b/>
      <w:bCs/>
      <w:sz w:val="24"/>
      <w:szCs w:val="22"/>
    </w:rPr>
  </w:style>
  <w:style w:type="character" w:styleId="Hyperlink">
    <w:name w:val="Hyperlink"/>
    <w:basedOn w:val="DefaultParagraphFont"/>
    <w:uiPriority w:val="99"/>
    <w:rsid w:val="007B723B"/>
    <w:rPr>
      <w:color w:val="0000FF"/>
      <w:u w:val="single"/>
    </w:rPr>
  </w:style>
  <w:style w:type="paragraph" w:styleId="TOC1">
    <w:name w:val="toc 1"/>
    <w:basedOn w:val="Normal"/>
    <w:next w:val="Normal"/>
    <w:autoRedefine/>
    <w:uiPriority w:val="39"/>
    <w:rsid w:val="00175BC8"/>
    <w:pPr>
      <w:tabs>
        <w:tab w:val="clear" w:pos="360"/>
        <w:tab w:val="clear" w:pos="720"/>
        <w:tab w:val="clear" w:pos="1080"/>
        <w:tab w:val="clear" w:pos="1440"/>
        <w:tab w:val="clear" w:pos="1800"/>
        <w:tab w:val="right" w:leader="dot" w:pos="9360"/>
      </w:tabs>
    </w:pPr>
    <w:rPr>
      <w:noProof/>
    </w:rPr>
  </w:style>
  <w:style w:type="paragraph" w:styleId="TOC2">
    <w:name w:val="toc 2"/>
    <w:basedOn w:val="Normal"/>
    <w:next w:val="Normal"/>
    <w:autoRedefine/>
    <w:uiPriority w:val="39"/>
    <w:rsid w:val="00175BC8"/>
    <w:pPr>
      <w:tabs>
        <w:tab w:val="clear" w:pos="360"/>
        <w:tab w:val="clear" w:pos="720"/>
        <w:tab w:val="clear" w:pos="1080"/>
        <w:tab w:val="clear" w:pos="1440"/>
        <w:tab w:val="clear" w:pos="1800"/>
        <w:tab w:val="right" w:leader="dot" w:pos="9360"/>
      </w:tabs>
      <w:ind w:left="907" w:hanging="662"/>
      <w:jc w:val="right"/>
    </w:pPr>
    <w:rPr>
      <w:noProof/>
      <w:szCs w:val="20"/>
    </w:rPr>
  </w:style>
  <w:style w:type="paragraph" w:styleId="TableofFigures">
    <w:name w:val="table of figures"/>
    <w:aliases w:val="Figures"/>
    <w:basedOn w:val="Normal"/>
    <w:next w:val="Normal"/>
    <w:uiPriority w:val="99"/>
    <w:rsid w:val="00B545F7"/>
    <w:pPr>
      <w:tabs>
        <w:tab w:val="clear" w:pos="360"/>
        <w:tab w:val="clear" w:pos="720"/>
        <w:tab w:val="clear" w:pos="1080"/>
        <w:tab w:val="clear" w:pos="1440"/>
        <w:tab w:val="clear" w:pos="1800"/>
        <w:tab w:val="right" w:leader="dot" w:pos="9360"/>
      </w:tabs>
    </w:pPr>
  </w:style>
  <w:style w:type="paragraph" w:styleId="Header">
    <w:name w:val="header"/>
    <w:aliases w:val="Header- Even,Even Page Header"/>
    <w:basedOn w:val="Normal"/>
    <w:link w:val="HeaderChar"/>
    <w:rsid w:val="007B723B"/>
    <w:pPr>
      <w:tabs>
        <w:tab w:val="center" w:pos="4320"/>
        <w:tab w:val="right" w:pos="8640"/>
      </w:tabs>
    </w:pPr>
  </w:style>
  <w:style w:type="character" w:customStyle="1" w:styleId="HeaderChar">
    <w:name w:val="Header Char"/>
    <w:aliases w:val="Header- Even Char,Even Page Header Char"/>
    <w:basedOn w:val="DefaultParagraphFont"/>
    <w:link w:val="Header"/>
    <w:rsid w:val="007B723B"/>
    <w:rPr>
      <w:sz w:val="24"/>
      <w:szCs w:val="24"/>
    </w:rPr>
  </w:style>
  <w:style w:type="paragraph" w:styleId="Footer">
    <w:name w:val="footer"/>
    <w:aliases w:val="-odd Page"/>
    <w:basedOn w:val="Normal"/>
    <w:link w:val="FooterChar"/>
    <w:uiPriority w:val="99"/>
    <w:rsid w:val="007B723B"/>
    <w:pPr>
      <w:tabs>
        <w:tab w:val="center" w:pos="4320"/>
        <w:tab w:val="right" w:pos="8640"/>
      </w:tabs>
    </w:pPr>
  </w:style>
  <w:style w:type="character" w:customStyle="1" w:styleId="FooterChar">
    <w:name w:val="Footer Char"/>
    <w:aliases w:val="-odd Page Char"/>
    <w:basedOn w:val="DefaultParagraphFont"/>
    <w:link w:val="Footer"/>
    <w:uiPriority w:val="99"/>
    <w:rsid w:val="007B723B"/>
    <w:rPr>
      <w:sz w:val="24"/>
      <w:szCs w:val="24"/>
    </w:rPr>
  </w:style>
  <w:style w:type="table" w:styleId="TableGrid">
    <w:name w:val="Table Grid"/>
    <w:basedOn w:val="TableNormal"/>
    <w:uiPriority w:val="59"/>
    <w:rsid w:val="007B7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23B"/>
    <w:pPr>
      <w:ind w:left="720"/>
      <w:contextualSpacing/>
    </w:pPr>
  </w:style>
  <w:style w:type="table" w:styleId="LightList">
    <w:name w:val="Light List"/>
    <w:basedOn w:val="TableNormal"/>
    <w:uiPriority w:val="61"/>
    <w:rsid w:val="007A6479"/>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7B723B"/>
    <w:pPr>
      <w:autoSpaceDE w:val="0"/>
      <w:autoSpaceDN w:val="0"/>
      <w:adjustRightInd w:val="0"/>
    </w:pPr>
    <w:rPr>
      <w:color w:val="000000"/>
      <w:sz w:val="24"/>
      <w:szCs w:val="24"/>
    </w:rPr>
  </w:style>
  <w:style w:type="paragraph" w:styleId="PlainText">
    <w:name w:val="Plain Text"/>
    <w:basedOn w:val="Normal"/>
    <w:link w:val="PlainTextChar"/>
    <w:uiPriority w:val="99"/>
    <w:rsid w:val="007B723B"/>
    <w:rPr>
      <w:rFonts w:ascii="Courier New" w:hAnsi="Courier New" w:cs="Courier"/>
      <w:sz w:val="20"/>
    </w:rPr>
  </w:style>
  <w:style w:type="character" w:customStyle="1" w:styleId="PlainTextChar">
    <w:name w:val="Plain Text Char"/>
    <w:basedOn w:val="DefaultParagraphFont"/>
    <w:link w:val="PlainText"/>
    <w:uiPriority w:val="99"/>
    <w:rsid w:val="007B723B"/>
    <w:rPr>
      <w:rFonts w:ascii="Courier New" w:hAnsi="Courier New" w:cs="Courier"/>
      <w:szCs w:val="24"/>
    </w:rPr>
  </w:style>
  <w:style w:type="paragraph" w:styleId="DocumentMap">
    <w:name w:val="Document Map"/>
    <w:basedOn w:val="Normal"/>
    <w:link w:val="DocumentMapChar"/>
    <w:semiHidden/>
    <w:rsid w:val="007B723B"/>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B723B"/>
    <w:rPr>
      <w:rFonts w:ascii="Tahoma" w:hAnsi="Tahoma" w:cs="Tahoma"/>
      <w:szCs w:val="24"/>
      <w:shd w:val="clear" w:color="auto" w:fill="000080"/>
    </w:rPr>
  </w:style>
  <w:style w:type="paragraph" w:customStyle="1" w:styleId="MainHeading">
    <w:name w:val="Main Heading"/>
    <w:basedOn w:val="Heading2"/>
    <w:rsid w:val="00215869"/>
  </w:style>
  <w:style w:type="paragraph" w:customStyle="1" w:styleId="FirstSubpara">
    <w:name w:val="First Subpara"/>
    <w:basedOn w:val="Normal"/>
    <w:rsid w:val="007A6479"/>
    <w:pPr>
      <w:keepNext/>
      <w:numPr>
        <w:ilvl w:val="12"/>
      </w:numPr>
      <w:spacing w:before="240"/>
      <w:outlineLvl w:val="5"/>
    </w:pPr>
    <w:rPr>
      <w:b/>
      <w:smallCaps/>
      <w:szCs w:val="22"/>
    </w:rPr>
  </w:style>
  <w:style w:type="paragraph" w:customStyle="1" w:styleId="SecondSubpara">
    <w:name w:val="Second Subpara"/>
    <w:rsid w:val="007A6479"/>
    <w:pPr>
      <w:keepNext/>
      <w:numPr>
        <w:ilvl w:val="12"/>
      </w:numPr>
      <w:spacing w:before="240"/>
      <w:outlineLvl w:val="6"/>
    </w:pPr>
    <w:rPr>
      <w:b/>
      <w:noProof/>
      <w:sz w:val="22"/>
      <w:szCs w:val="22"/>
    </w:rPr>
  </w:style>
  <w:style w:type="paragraph" w:customStyle="1" w:styleId="Bullet1">
    <w:name w:val="Bullet1"/>
    <w:basedOn w:val="ListParagraph"/>
    <w:qFormat/>
    <w:rsid w:val="00154E38"/>
    <w:pPr>
      <w:numPr>
        <w:numId w:val="20"/>
      </w:numPr>
      <w:spacing w:before="60"/>
    </w:pPr>
  </w:style>
  <w:style w:type="paragraph" w:customStyle="1" w:styleId="ThirdSubPara">
    <w:name w:val="Third SubPara"/>
    <w:basedOn w:val="SecondSubpara"/>
    <w:qFormat/>
    <w:rsid w:val="007A6479"/>
    <w:pPr>
      <w:outlineLvl w:val="7"/>
    </w:pPr>
    <w:rPr>
      <w:i/>
      <w:sz w:val="20"/>
    </w:rPr>
  </w:style>
  <w:style w:type="paragraph" w:styleId="BalloonText">
    <w:name w:val="Balloon Text"/>
    <w:basedOn w:val="Normal"/>
    <w:link w:val="BalloonTextChar"/>
    <w:rsid w:val="007B723B"/>
    <w:rPr>
      <w:rFonts w:ascii="Tahoma" w:hAnsi="Tahoma" w:cs="Tahoma"/>
      <w:sz w:val="16"/>
      <w:szCs w:val="16"/>
    </w:rPr>
  </w:style>
  <w:style w:type="character" w:customStyle="1" w:styleId="BalloonTextChar">
    <w:name w:val="Balloon Text Char"/>
    <w:basedOn w:val="DefaultParagraphFont"/>
    <w:link w:val="BalloonText"/>
    <w:rsid w:val="007B723B"/>
    <w:rPr>
      <w:rFonts w:ascii="Tahoma" w:hAnsi="Tahoma" w:cs="Tahoma"/>
      <w:sz w:val="16"/>
      <w:szCs w:val="16"/>
    </w:rPr>
  </w:style>
  <w:style w:type="character" w:customStyle="1" w:styleId="Heading1Char">
    <w:name w:val="Heading 1 Char"/>
    <w:aliases w:val="Chapter Number Char,Part Titl Char"/>
    <w:basedOn w:val="DefaultParagraphFont"/>
    <w:link w:val="Heading1"/>
    <w:uiPriority w:val="99"/>
    <w:rsid w:val="00F06B3E"/>
    <w:rPr>
      <w:rFonts w:cs="Courier New"/>
      <w:b/>
      <w:bCs/>
      <w:noProof/>
      <w:sz w:val="24"/>
      <w:szCs w:val="28"/>
    </w:rPr>
  </w:style>
  <w:style w:type="character" w:customStyle="1" w:styleId="Heading3Char">
    <w:name w:val="Heading 3 Char"/>
    <w:aliases w:val="Heading 3 wc Char,Chapter # Char"/>
    <w:basedOn w:val="DefaultParagraphFont"/>
    <w:link w:val="Heading3"/>
    <w:rsid w:val="007B723B"/>
    <w:rPr>
      <w:rFonts w:ascii="Courier" w:hAnsi="Courier"/>
      <w:sz w:val="24"/>
      <w:szCs w:val="24"/>
    </w:rPr>
  </w:style>
  <w:style w:type="character" w:customStyle="1" w:styleId="Heading4Char">
    <w:name w:val="Heading 4 Char"/>
    <w:aliases w:val="Chapter Titl Char"/>
    <w:basedOn w:val="DefaultParagraphFont"/>
    <w:link w:val="Heading4"/>
    <w:rsid w:val="007B723B"/>
    <w:rPr>
      <w:rFonts w:ascii="Courier" w:hAnsi="Courier"/>
      <w:b/>
      <w:sz w:val="24"/>
      <w:szCs w:val="24"/>
    </w:rPr>
  </w:style>
  <w:style w:type="character" w:customStyle="1" w:styleId="Heading5Char">
    <w:name w:val="Heading 5 Char"/>
    <w:basedOn w:val="DefaultParagraphFont"/>
    <w:link w:val="Heading5"/>
    <w:rsid w:val="00B22073"/>
    <w:rPr>
      <w:sz w:val="24"/>
      <w:szCs w:val="24"/>
    </w:rPr>
  </w:style>
  <w:style w:type="character" w:customStyle="1" w:styleId="Heading6Char">
    <w:name w:val="Heading 6 Char"/>
    <w:aliases w:val="Main Head Char"/>
    <w:basedOn w:val="DefaultParagraphFont"/>
    <w:link w:val="Heading6"/>
    <w:rsid w:val="007B723B"/>
    <w:rPr>
      <w:rFonts w:ascii="Courier New" w:hAnsi="Courier New"/>
      <w:sz w:val="24"/>
      <w:szCs w:val="24"/>
    </w:rPr>
  </w:style>
  <w:style w:type="character" w:customStyle="1" w:styleId="Heading7Char">
    <w:name w:val="Heading 7 Char"/>
    <w:aliases w:val="1st Subpara Char"/>
    <w:basedOn w:val="DefaultParagraphFont"/>
    <w:link w:val="Heading7"/>
    <w:rsid w:val="007B723B"/>
    <w:rPr>
      <w:rFonts w:ascii="Courier New" w:hAnsi="Courier New"/>
      <w:b/>
      <w:sz w:val="24"/>
      <w:szCs w:val="24"/>
      <w:u w:val="single"/>
    </w:rPr>
  </w:style>
  <w:style w:type="character" w:customStyle="1" w:styleId="Heading8Char">
    <w:name w:val="Heading 8 Char"/>
    <w:aliases w:val="2nd Subpara Char"/>
    <w:basedOn w:val="DefaultParagraphFont"/>
    <w:link w:val="Heading8"/>
    <w:rsid w:val="007B723B"/>
    <w:rPr>
      <w:rFonts w:ascii="Courier New" w:hAnsi="Courier New"/>
      <w:b/>
      <w:i/>
      <w:sz w:val="36"/>
      <w:szCs w:val="24"/>
      <w:u w:val="single"/>
    </w:rPr>
  </w:style>
  <w:style w:type="character" w:customStyle="1" w:styleId="Heading9Char">
    <w:name w:val="Heading 9 Char"/>
    <w:basedOn w:val="DefaultParagraphFont"/>
    <w:link w:val="Heading9"/>
    <w:rsid w:val="007B723B"/>
    <w:rPr>
      <w:rFonts w:ascii="Arial" w:hAnsi="Arial"/>
      <w:b/>
      <w:sz w:val="24"/>
      <w:szCs w:val="24"/>
    </w:rPr>
  </w:style>
  <w:style w:type="character" w:styleId="PageNumber">
    <w:name w:val="page number"/>
    <w:basedOn w:val="DefaultParagraphFont"/>
    <w:rsid w:val="007B723B"/>
  </w:style>
  <w:style w:type="paragraph" w:customStyle="1" w:styleId="ChapterTitle">
    <w:name w:val="Chapter Title"/>
    <w:basedOn w:val="Normal"/>
    <w:link w:val="ChapterTitleChar"/>
    <w:qFormat/>
    <w:rsid w:val="00744C58"/>
    <w:pPr>
      <w:suppressAutoHyphens/>
      <w:spacing w:after="240"/>
      <w:jc w:val="center"/>
      <w:outlineLvl w:val="2"/>
    </w:pPr>
    <w:rPr>
      <w:rFonts w:ascii="Arial Bold" w:hAnsi="Arial Bold"/>
      <w:b/>
      <w:sz w:val="32"/>
      <w:lang w:val="x-none" w:eastAsia="x-none"/>
    </w:rPr>
  </w:style>
  <w:style w:type="paragraph" w:customStyle="1" w:styleId="Attribution">
    <w:name w:val="Attribution"/>
    <w:basedOn w:val="Normal"/>
    <w:rsid w:val="00744C58"/>
    <w:pPr>
      <w:spacing w:before="60"/>
      <w:ind w:left="1080" w:right="720"/>
      <w:jc w:val="right"/>
    </w:pPr>
    <w:rPr>
      <w:rFonts w:ascii="Arial" w:hAnsi="Arial"/>
      <w:sz w:val="18"/>
    </w:rPr>
  </w:style>
  <w:style w:type="paragraph" w:customStyle="1" w:styleId="ChapterIntro">
    <w:name w:val="Chapter Intro"/>
    <w:basedOn w:val="Normal"/>
    <w:link w:val="ChapterIntroChar"/>
    <w:rsid w:val="00744C58"/>
    <w:pPr>
      <w:spacing w:before="200"/>
      <w:ind w:left="720" w:right="720"/>
      <w:jc w:val="both"/>
    </w:pPr>
    <w:rPr>
      <w:kern w:val="18"/>
      <w:sz w:val="22"/>
      <w:lang w:val="x-none" w:eastAsia="x-none"/>
    </w:rPr>
  </w:style>
  <w:style w:type="paragraph" w:customStyle="1" w:styleId="PartTitle">
    <w:name w:val="Part Title"/>
    <w:rsid w:val="00744C58"/>
    <w:pPr>
      <w:spacing w:before="180" w:after="120"/>
      <w:jc w:val="center"/>
    </w:pPr>
    <w:rPr>
      <w:rFonts w:ascii="Arial Bold" w:hAnsi="Arial Bold"/>
      <w:b/>
      <w:noProof/>
      <w:sz w:val="38"/>
    </w:rPr>
  </w:style>
  <w:style w:type="paragraph" w:customStyle="1" w:styleId="PartIntroPara">
    <w:name w:val="Part Intro Para"/>
    <w:basedOn w:val="PartTitle"/>
    <w:rsid w:val="00744C58"/>
    <w:pPr>
      <w:pBdr>
        <w:bottom w:val="single" w:sz="8" w:space="12" w:color="auto"/>
      </w:pBdr>
      <w:spacing w:before="120" w:after="0"/>
      <w:ind w:left="360" w:right="360"/>
      <w:jc w:val="both"/>
    </w:pPr>
    <w:rPr>
      <w:rFonts w:ascii="Arial" w:hAnsi="Arial"/>
      <w:b w:val="0"/>
      <w:sz w:val="22"/>
    </w:rPr>
  </w:style>
  <w:style w:type="paragraph" w:customStyle="1" w:styleId="SpecialSegmentTitle">
    <w:name w:val="Special Segment Title"/>
    <w:basedOn w:val="CautionText"/>
    <w:next w:val="Normal"/>
    <w:rsid w:val="00744C58"/>
    <w:pPr>
      <w:keepNext/>
      <w:pBdr>
        <w:top w:val="single" w:sz="6" w:space="6" w:color="auto"/>
        <w:left w:val="single" w:sz="6" w:space="6" w:color="auto"/>
        <w:bottom w:val="none" w:sz="0" w:space="0" w:color="auto"/>
        <w:right w:val="single" w:sz="6" w:space="6" w:color="auto"/>
      </w:pBdr>
      <w:shd w:val="clear" w:color="auto" w:fill="D9D9D9"/>
      <w:tabs>
        <w:tab w:val="right" w:pos="630"/>
      </w:tabs>
      <w:spacing w:before="180"/>
      <w:ind w:left="720" w:right="720"/>
      <w:jc w:val="center"/>
    </w:pPr>
    <w:rPr>
      <w:b/>
    </w:rPr>
  </w:style>
  <w:style w:type="paragraph" w:customStyle="1" w:styleId="CautionText">
    <w:name w:val="Caution Text"/>
    <w:basedOn w:val="DangerText"/>
    <w:rsid w:val="00744C58"/>
    <w:pPr>
      <w:pBdr>
        <w:top w:val="none" w:sz="0" w:space="0" w:color="auto"/>
        <w:left w:val="single" w:sz="6" w:space="14" w:color="auto"/>
        <w:bottom w:val="single" w:sz="6" w:space="14" w:color="auto"/>
        <w:right w:val="single" w:sz="6" w:space="14" w:color="auto"/>
      </w:pBdr>
      <w:shd w:val="clear" w:color="auto" w:fill="auto"/>
    </w:pPr>
    <w:rPr>
      <w:rFonts w:ascii="Arial" w:hAnsi="Arial"/>
      <w:b w:val="0"/>
      <w:color w:val="auto"/>
    </w:rPr>
  </w:style>
  <w:style w:type="paragraph" w:customStyle="1" w:styleId="DangerText">
    <w:name w:val="DangerText"/>
    <w:basedOn w:val="Normal"/>
    <w:rsid w:val="00744C58"/>
    <w:pPr>
      <w:pBdr>
        <w:top w:val="single" w:sz="4" w:space="14" w:color="auto"/>
        <w:left w:val="single" w:sz="4" w:space="14" w:color="auto"/>
        <w:bottom w:val="single" w:sz="4" w:space="14" w:color="auto"/>
        <w:right w:val="single" w:sz="4" w:space="14" w:color="auto"/>
      </w:pBdr>
      <w:shd w:val="clear" w:color="auto" w:fill="000000"/>
      <w:tabs>
        <w:tab w:val="left" w:pos="1530"/>
      </w:tabs>
      <w:ind w:left="1354" w:right="1354"/>
      <w:jc w:val="both"/>
    </w:pPr>
    <w:rPr>
      <w:rFonts w:ascii="Arial Bold" w:hAnsi="Arial Bold"/>
      <w:b/>
      <w:color w:val="FFFFFF"/>
    </w:rPr>
  </w:style>
  <w:style w:type="paragraph" w:customStyle="1" w:styleId="SpecialSegmentText">
    <w:name w:val="Special Segment Text"/>
    <w:basedOn w:val="SpecialSegmentTitle"/>
    <w:rsid w:val="00744C58"/>
    <w:pPr>
      <w:pBdr>
        <w:top w:val="none" w:sz="0" w:space="0" w:color="auto"/>
        <w:bottom w:val="single" w:sz="6" w:space="6" w:color="auto"/>
      </w:pBdr>
      <w:tabs>
        <w:tab w:val="clear" w:pos="630"/>
      </w:tabs>
      <w:spacing w:before="0"/>
      <w:jc w:val="both"/>
    </w:pPr>
    <w:rPr>
      <w:b w:val="0"/>
      <w:sz w:val="20"/>
    </w:rPr>
  </w:style>
  <w:style w:type="paragraph" w:customStyle="1" w:styleId="GraphicCaption">
    <w:name w:val="Graphic Caption"/>
    <w:basedOn w:val="Normal"/>
    <w:qFormat/>
    <w:rsid w:val="007E62C4"/>
    <w:pPr>
      <w:widowControl w:val="0"/>
      <w:jc w:val="center"/>
      <w:outlineLvl w:val="8"/>
    </w:pPr>
    <w:rPr>
      <w:b/>
      <w:szCs w:val="20"/>
    </w:rPr>
  </w:style>
  <w:style w:type="paragraph" w:customStyle="1" w:styleId="TableTextIndent">
    <w:name w:val="TableTextIndent"/>
    <w:basedOn w:val="TableText"/>
    <w:rsid w:val="00744C58"/>
    <w:pPr>
      <w:spacing w:after="40"/>
      <w:ind w:firstLine="360"/>
    </w:pPr>
  </w:style>
  <w:style w:type="paragraph" w:customStyle="1" w:styleId="TableText">
    <w:name w:val="TableText"/>
    <w:basedOn w:val="Normal"/>
    <w:link w:val="TableTextChar"/>
    <w:qFormat/>
    <w:rsid w:val="001E236C"/>
    <w:pPr>
      <w:tabs>
        <w:tab w:val="left" w:pos="468"/>
        <w:tab w:val="left" w:pos="2430"/>
      </w:tabs>
      <w:suppressAutoHyphens/>
      <w:spacing w:before="20" w:after="20"/>
    </w:pPr>
    <w:rPr>
      <w:sz w:val="20"/>
      <w:szCs w:val="22"/>
      <w:lang w:val="x-none" w:eastAsia="x-none"/>
    </w:rPr>
  </w:style>
  <w:style w:type="paragraph" w:customStyle="1" w:styleId="WarningText">
    <w:name w:val="Warning Text"/>
    <w:basedOn w:val="CautionTitle"/>
    <w:next w:val="Normal"/>
    <w:rsid w:val="00744C58"/>
    <w:pPr>
      <w:keepNext w:val="0"/>
      <w:pBdr>
        <w:top w:val="none" w:sz="0" w:space="0" w:color="auto"/>
        <w:left w:val="single" w:sz="24" w:space="14" w:color="auto"/>
        <w:bottom w:val="single" w:sz="24" w:space="12" w:color="auto"/>
        <w:right w:val="single" w:sz="24" w:space="14" w:color="auto"/>
      </w:pBdr>
      <w:spacing w:before="180"/>
      <w:jc w:val="left"/>
    </w:pPr>
    <w:rPr>
      <w:caps w:val="0"/>
      <w:sz w:val="20"/>
    </w:rPr>
  </w:style>
  <w:style w:type="paragraph" w:customStyle="1" w:styleId="CautionTitle">
    <w:name w:val="Caution Title"/>
    <w:basedOn w:val="DangerTitle"/>
    <w:next w:val="CautionText"/>
    <w:rsid w:val="00744C58"/>
    <w:pPr>
      <w:keepNext/>
      <w:pBdr>
        <w:top w:val="single" w:sz="6" w:space="14" w:color="auto"/>
        <w:left w:val="single" w:sz="6" w:space="14" w:color="auto"/>
        <w:bottom w:val="none" w:sz="0" w:space="0" w:color="auto"/>
        <w:right w:val="single" w:sz="6" w:space="14" w:color="auto"/>
      </w:pBdr>
      <w:shd w:val="clear" w:color="auto" w:fill="auto"/>
    </w:pPr>
    <w:rPr>
      <w:color w:val="auto"/>
    </w:rPr>
  </w:style>
  <w:style w:type="paragraph" w:customStyle="1" w:styleId="DangerTitle">
    <w:name w:val="DangerTitle"/>
    <w:basedOn w:val="Normal"/>
    <w:rsid w:val="00744C58"/>
    <w:pPr>
      <w:pBdr>
        <w:top w:val="single" w:sz="4" w:space="14" w:color="auto"/>
        <w:left w:val="single" w:sz="4" w:space="14" w:color="auto"/>
        <w:bottom w:val="single" w:sz="4" w:space="14" w:color="auto"/>
        <w:right w:val="single" w:sz="4" w:space="14" w:color="auto"/>
      </w:pBdr>
      <w:shd w:val="clear" w:color="auto" w:fill="000000"/>
      <w:tabs>
        <w:tab w:val="left" w:pos="1530"/>
      </w:tabs>
      <w:spacing w:after="60"/>
      <w:ind w:left="1354" w:right="1354"/>
      <w:jc w:val="center"/>
    </w:pPr>
    <w:rPr>
      <w:rFonts w:ascii="Arial Bold" w:hAnsi="Arial Bold"/>
      <w:b/>
      <w:caps/>
      <w:color w:val="FFFFFF"/>
    </w:rPr>
  </w:style>
  <w:style w:type="paragraph" w:customStyle="1" w:styleId="WarningTitle">
    <w:name w:val="Warning Title"/>
    <w:basedOn w:val="CautionTitle"/>
    <w:next w:val="WarningText"/>
    <w:rsid w:val="00744C58"/>
    <w:pPr>
      <w:pBdr>
        <w:top w:val="single" w:sz="24" w:space="14" w:color="auto"/>
        <w:left w:val="single" w:sz="24" w:space="14" w:color="auto"/>
        <w:right w:val="single" w:sz="24" w:space="14" w:color="auto"/>
      </w:pBdr>
    </w:pPr>
  </w:style>
  <w:style w:type="paragraph" w:styleId="BodyText">
    <w:name w:val="Body Text"/>
    <w:basedOn w:val="Normal"/>
    <w:link w:val="BodyTextChar"/>
    <w:rsid w:val="007B723B"/>
    <w:pPr>
      <w:spacing w:line="240" w:lineRule="exact"/>
    </w:pPr>
    <w:rPr>
      <w:rFonts w:ascii="Courier New" w:hAnsi="Courier New"/>
    </w:rPr>
  </w:style>
  <w:style w:type="character" w:customStyle="1" w:styleId="BodyTextChar">
    <w:name w:val="Body Text Char"/>
    <w:basedOn w:val="DefaultParagraphFont"/>
    <w:link w:val="BodyText"/>
    <w:rsid w:val="007B723B"/>
    <w:rPr>
      <w:rFonts w:ascii="Courier New" w:hAnsi="Courier New"/>
      <w:sz w:val="24"/>
      <w:szCs w:val="24"/>
    </w:rPr>
  </w:style>
  <w:style w:type="paragraph" w:customStyle="1" w:styleId="Section">
    <w:name w:val="Section"/>
    <w:basedOn w:val="Normal"/>
    <w:next w:val="Normal"/>
    <w:rsid w:val="00744C58"/>
    <w:pPr>
      <w:keepNext/>
      <w:pBdr>
        <w:top w:val="single" w:sz="4" w:space="3" w:color="auto"/>
        <w:left w:val="single" w:sz="4" w:space="6" w:color="auto"/>
        <w:bottom w:val="single" w:sz="4" w:space="3" w:color="auto"/>
        <w:right w:val="single" w:sz="4" w:space="6" w:color="auto"/>
      </w:pBdr>
      <w:shd w:val="clear" w:color="auto" w:fill="000000"/>
      <w:spacing w:before="180"/>
      <w:ind w:left="187"/>
      <w:outlineLvl w:val="3"/>
    </w:pPr>
    <w:rPr>
      <w:rFonts w:ascii="Arial Bold" w:hAnsi="Arial Bold"/>
      <w:b/>
      <w:caps/>
      <w:color w:val="FFFFFF"/>
    </w:rPr>
  </w:style>
  <w:style w:type="paragraph" w:customStyle="1" w:styleId="PartNumber">
    <w:name w:val="PartNumber"/>
    <w:basedOn w:val="Normal"/>
    <w:next w:val="PartTitle"/>
    <w:rsid w:val="00744C58"/>
    <w:pPr>
      <w:spacing w:before="880"/>
      <w:jc w:val="center"/>
    </w:pPr>
    <w:rPr>
      <w:rFonts w:ascii="Arial Bold" w:hAnsi="Arial Bold"/>
      <w:b/>
      <w:caps/>
      <w:noProof/>
    </w:rPr>
  </w:style>
  <w:style w:type="paragraph" w:customStyle="1" w:styleId="ForewordTitle">
    <w:name w:val="Foreword Title"/>
    <w:basedOn w:val="Normal"/>
    <w:rsid w:val="00744C58"/>
    <w:pPr>
      <w:spacing w:before="1200"/>
      <w:jc w:val="center"/>
      <w:outlineLvl w:val="1"/>
    </w:pPr>
    <w:rPr>
      <w:rFonts w:ascii="Arial Bold" w:hAnsi="Arial Bold"/>
      <w:b/>
      <w:noProof/>
      <w:sz w:val="32"/>
    </w:rPr>
  </w:style>
  <w:style w:type="paragraph" w:customStyle="1" w:styleId="Definition">
    <w:name w:val="Definition"/>
    <w:basedOn w:val="Normal"/>
    <w:rsid w:val="00744C58"/>
    <w:pPr>
      <w:spacing w:before="40" w:after="40"/>
      <w:ind w:left="720"/>
    </w:pPr>
    <w:rPr>
      <w:noProof/>
    </w:rPr>
  </w:style>
  <w:style w:type="paragraph" w:customStyle="1" w:styleId="PrefaceBody">
    <w:name w:val="Preface Body"/>
    <w:basedOn w:val="Normal"/>
    <w:rsid w:val="00744C58"/>
    <w:pPr>
      <w:jc w:val="both"/>
    </w:pPr>
  </w:style>
  <w:style w:type="paragraph" w:styleId="Index1">
    <w:name w:val="index 1"/>
    <w:basedOn w:val="Normal"/>
    <w:next w:val="Normal"/>
    <w:autoRedefine/>
    <w:uiPriority w:val="99"/>
    <w:qFormat/>
    <w:rsid w:val="007B723B"/>
    <w:pPr>
      <w:ind w:left="240" w:hanging="240"/>
    </w:pPr>
    <w:rPr>
      <w:rFonts w:ascii="Calibri" w:hAnsi="Calibri"/>
      <w:sz w:val="18"/>
      <w:szCs w:val="18"/>
    </w:rPr>
  </w:style>
  <w:style w:type="paragraph" w:customStyle="1" w:styleId="TableTitle">
    <w:name w:val="TableTitle"/>
    <w:basedOn w:val="TableText"/>
    <w:qFormat/>
    <w:rsid w:val="00CD2A29"/>
    <w:pPr>
      <w:keepNext/>
      <w:spacing w:before="120" w:after="120"/>
      <w:jc w:val="center"/>
      <w:outlineLvl w:val="8"/>
    </w:pPr>
    <w:rPr>
      <w:b/>
    </w:rPr>
  </w:style>
  <w:style w:type="paragraph" w:customStyle="1" w:styleId="Note">
    <w:name w:val="Note"/>
    <w:basedOn w:val="Normal"/>
    <w:rsid w:val="000D6F39"/>
    <w:pPr>
      <w:keepLines/>
      <w:pBdr>
        <w:top w:val="single" w:sz="6" w:space="5" w:color="auto"/>
        <w:bottom w:val="single" w:sz="6" w:space="5" w:color="auto"/>
      </w:pBdr>
      <w:ind w:left="360" w:right="756"/>
      <w:jc w:val="both"/>
    </w:pPr>
  </w:style>
  <w:style w:type="paragraph" w:customStyle="1" w:styleId="QuoteRule">
    <w:name w:val="QuoteRule"/>
    <w:basedOn w:val="Quote"/>
    <w:rsid w:val="00744C58"/>
    <w:pPr>
      <w:pBdr>
        <w:top w:val="single" w:sz="8" w:space="6" w:color="auto"/>
      </w:pBdr>
    </w:pPr>
  </w:style>
  <w:style w:type="paragraph" w:styleId="TOC3">
    <w:name w:val="toc 3"/>
    <w:basedOn w:val="TOC2"/>
    <w:next w:val="Normal"/>
    <w:autoRedefine/>
    <w:uiPriority w:val="39"/>
    <w:rsid w:val="00B7500B"/>
  </w:style>
  <w:style w:type="paragraph" w:styleId="TOC4">
    <w:name w:val="toc 4"/>
    <w:basedOn w:val="TOC3"/>
    <w:next w:val="Normal"/>
    <w:autoRedefine/>
    <w:uiPriority w:val="39"/>
    <w:rsid w:val="00B7500B"/>
  </w:style>
  <w:style w:type="paragraph" w:customStyle="1" w:styleId="PageTOC">
    <w:name w:val="PageTOC"/>
    <w:basedOn w:val="Normal"/>
    <w:next w:val="TOC1"/>
    <w:rsid w:val="00744C58"/>
    <w:pPr>
      <w:ind w:right="270"/>
      <w:jc w:val="right"/>
    </w:pPr>
    <w:rPr>
      <w:rFonts w:ascii="Arial Bold" w:hAnsi="Arial Bold"/>
      <w:b/>
      <w:sz w:val="18"/>
    </w:rPr>
  </w:style>
  <w:style w:type="paragraph" w:customStyle="1" w:styleId="TitlePageFMNumber">
    <w:name w:val="TitlePageFMNumber"/>
    <w:basedOn w:val="Normal"/>
    <w:rsid w:val="00744C58"/>
    <w:pPr>
      <w:spacing w:line="280" w:lineRule="exact"/>
    </w:pPr>
  </w:style>
  <w:style w:type="paragraph" w:styleId="TOC9">
    <w:name w:val="toc 9"/>
    <w:basedOn w:val="Normal"/>
    <w:next w:val="Normal"/>
    <w:autoRedefine/>
    <w:uiPriority w:val="39"/>
    <w:rsid w:val="007B723B"/>
    <w:pPr>
      <w:ind w:left="1920"/>
    </w:pPr>
  </w:style>
  <w:style w:type="paragraph" w:styleId="TOC8">
    <w:name w:val="toc 8"/>
    <w:basedOn w:val="Normal"/>
    <w:next w:val="Normal"/>
    <w:autoRedefine/>
    <w:uiPriority w:val="39"/>
    <w:rsid w:val="007B723B"/>
    <w:pPr>
      <w:ind w:left="1680"/>
    </w:pPr>
  </w:style>
  <w:style w:type="paragraph" w:styleId="TOC7">
    <w:name w:val="toc 7"/>
    <w:basedOn w:val="Normal"/>
    <w:next w:val="Normal"/>
    <w:autoRedefine/>
    <w:uiPriority w:val="39"/>
    <w:rsid w:val="007B723B"/>
    <w:pPr>
      <w:ind w:left="1440"/>
    </w:pPr>
  </w:style>
  <w:style w:type="paragraph" w:styleId="TOC6">
    <w:name w:val="toc 6"/>
    <w:basedOn w:val="Normal"/>
    <w:next w:val="Normal"/>
    <w:autoRedefine/>
    <w:uiPriority w:val="39"/>
    <w:rsid w:val="00B7500B"/>
    <w:pPr>
      <w:ind w:left="1195" w:right="720"/>
    </w:pPr>
  </w:style>
  <w:style w:type="paragraph" w:styleId="TOC5">
    <w:name w:val="toc 5"/>
    <w:basedOn w:val="TOC4"/>
    <w:next w:val="Normal"/>
    <w:autoRedefine/>
    <w:uiPriority w:val="39"/>
    <w:rsid w:val="00B7500B"/>
  </w:style>
  <w:style w:type="paragraph" w:customStyle="1" w:styleId="MainHeadingAPP">
    <w:name w:val="MainHeadingAPP"/>
    <w:rsid w:val="00744C58"/>
    <w:pPr>
      <w:keepNext/>
      <w:keepLines/>
      <w:widowControl w:val="0"/>
      <w:spacing w:before="240" w:line="280" w:lineRule="exact"/>
      <w:outlineLvl w:val="4"/>
    </w:pPr>
    <w:rPr>
      <w:b/>
      <w:caps/>
      <w:noProof/>
      <w:sz w:val="28"/>
    </w:rPr>
  </w:style>
  <w:style w:type="paragraph" w:customStyle="1" w:styleId="QuoteTitle">
    <w:name w:val="QuoteTitle"/>
    <w:basedOn w:val="Normal"/>
    <w:rsid w:val="00744C58"/>
    <w:pPr>
      <w:keepNext/>
      <w:pBdr>
        <w:top w:val="single" w:sz="8" w:space="6" w:color="auto"/>
      </w:pBdr>
      <w:spacing w:before="180" w:after="60"/>
      <w:ind w:left="1080" w:right="720"/>
      <w:contextualSpacing/>
      <w:jc w:val="center"/>
    </w:pPr>
    <w:rPr>
      <w:rFonts w:ascii="Arial" w:hAnsi="Arial"/>
      <w:b/>
      <w:snapToGrid w:val="0"/>
    </w:rPr>
  </w:style>
  <w:style w:type="paragraph" w:customStyle="1" w:styleId="ForewordBody">
    <w:name w:val="Foreword Body"/>
    <w:basedOn w:val="Normal"/>
    <w:rsid w:val="00744C58"/>
    <w:pPr>
      <w:ind w:left="2160" w:right="2160"/>
      <w:jc w:val="both"/>
    </w:pPr>
    <w:rPr>
      <w:noProof/>
    </w:rPr>
  </w:style>
  <w:style w:type="paragraph" w:customStyle="1" w:styleId="TitlePageRight">
    <w:name w:val="TitlePageRight"/>
    <w:basedOn w:val="Normal"/>
    <w:rsid w:val="00744C58"/>
    <w:pPr>
      <w:jc w:val="right"/>
    </w:pPr>
  </w:style>
  <w:style w:type="paragraph" w:customStyle="1" w:styleId="BookTitle">
    <w:name w:val="BookTitle"/>
    <w:basedOn w:val="Normal"/>
    <w:rsid w:val="00744C58"/>
    <w:pPr>
      <w:spacing w:before="960"/>
      <w:jc w:val="center"/>
      <w:outlineLvl w:val="0"/>
    </w:pPr>
    <w:rPr>
      <w:rFonts w:ascii="Arial Bold" w:hAnsi="Arial Bold"/>
      <w:b/>
      <w:sz w:val="40"/>
    </w:rPr>
  </w:style>
  <w:style w:type="paragraph" w:customStyle="1" w:styleId="TableTextHang">
    <w:name w:val="TableTextHang"/>
    <w:basedOn w:val="TableTextBullet"/>
    <w:rsid w:val="00875ED1"/>
    <w:pPr>
      <w:framePr w:hSpace="180" w:wrap="around" w:vAnchor="text" w:hAnchor="text" w:xAlign="right" w:y="1"/>
      <w:numPr>
        <w:numId w:val="0"/>
      </w:numPr>
      <w:suppressOverlap/>
    </w:pPr>
  </w:style>
  <w:style w:type="paragraph" w:customStyle="1" w:styleId="TableTextBullet">
    <w:name w:val="TableTextBullet"/>
    <w:basedOn w:val="TableText"/>
    <w:link w:val="TableTextBulletChar"/>
    <w:qFormat/>
    <w:rsid w:val="00975A30"/>
    <w:pPr>
      <w:numPr>
        <w:numId w:val="10"/>
      </w:numPr>
      <w:tabs>
        <w:tab w:val="clear" w:pos="2430"/>
      </w:tabs>
      <w:spacing w:after="40"/>
    </w:pPr>
  </w:style>
  <w:style w:type="paragraph" w:customStyle="1" w:styleId="Bullet2">
    <w:name w:val="Bullet2"/>
    <w:basedOn w:val="Bullet1"/>
    <w:qFormat/>
    <w:rsid w:val="00215869"/>
    <w:pPr>
      <w:numPr>
        <w:ilvl w:val="1"/>
        <w:numId w:val="12"/>
      </w:numPr>
      <w:tabs>
        <w:tab w:val="clear" w:pos="360"/>
        <w:tab w:val="clear" w:pos="720"/>
        <w:tab w:val="clear" w:pos="1080"/>
        <w:tab w:val="clear" w:pos="1440"/>
        <w:tab w:val="clear" w:pos="1800"/>
      </w:tabs>
      <w:ind w:left="1080"/>
    </w:pPr>
  </w:style>
  <w:style w:type="paragraph" w:customStyle="1" w:styleId="RestrictionStatements">
    <w:name w:val="Restriction Statements"/>
    <w:basedOn w:val="Normal"/>
    <w:rsid w:val="00744C58"/>
    <w:pPr>
      <w:pBdr>
        <w:top w:val="single" w:sz="8" w:space="12" w:color="auto"/>
      </w:pBdr>
      <w:tabs>
        <w:tab w:val="right" w:pos="2520"/>
      </w:tabs>
      <w:spacing w:before="200"/>
      <w:jc w:val="both"/>
    </w:pPr>
    <w:rPr>
      <w:rFonts w:ascii="Arial" w:hAnsi="Arial"/>
      <w:sz w:val="18"/>
    </w:rPr>
  </w:style>
  <w:style w:type="paragraph" w:styleId="EnvelopeAddress">
    <w:name w:val="envelope address"/>
    <w:basedOn w:val="Normal"/>
    <w:rsid w:val="00744C58"/>
    <w:pPr>
      <w:framePr w:w="7920" w:h="1980" w:hRule="exact" w:hSpace="180" w:wrap="auto" w:hAnchor="page" w:xAlign="center" w:yAlign="bottom"/>
      <w:ind w:left="2880"/>
      <w:jc w:val="both"/>
    </w:pPr>
    <w:rPr>
      <w:rFonts w:ascii="Arial" w:hAnsi="Arial"/>
    </w:rPr>
  </w:style>
  <w:style w:type="paragraph" w:styleId="IndexHeading">
    <w:name w:val="index heading"/>
    <w:basedOn w:val="Normal"/>
    <w:next w:val="Index1"/>
    <w:uiPriority w:val="99"/>
    <w:rsid w:val="007B723B"/>
    <w:pPr>
      <w:tabs>
        <w:tab w:val="right" w:pos="274"/>
      </w:tabs>
      <w:spacing w:before="240"/>
      <w:jc w:val="center"/>
    </w:pPr>
    <w:rPr>
      <w:rFonts w:ascii="Calibri" w:hAnsi="Calibri"/>
      <w:b/>
      <w:bCs/>
      <w:sz w:val="26"/>
      <w:szCs w:val="26"/>
    </w:rPr>
  </w:style>
  <w:style w:type="paragraph" w:customStyle="1" w:styleId="Reference">
    <w:name w:val="Reference"/>
    <w:basedOn w:val="Normal"/>
    <w:link w:val="ReferenceChar"/>
    <w:rsid w:val="000701DE"/>
    <w:pPr>
      <w:suppressAutoHyphens/>
      <w:spacing w:before="60"/>
      <w:ind w:left="1080" w:right="360" w:hanging="720"/>
      <w:contextualSpacing/>
    </w:pPr>
    <w:rPr>
      <w:lang w:val="x-none" w:eastAsia="x-none"/>
    </w:rPr>
  </w:style>
  <w:style w:type="paragraph" w:customStyle="1" w:styleId="TableHeadings">
    <w:name w:val="Table Headings"/>
    <w:basedOn w:val="TableText"/>
    <w:qFormat/>
    <w:rsid w:val="0077526E"/>
    <w:rPr>
      <w:b/>
      <w:i/>
      <w:sz w:val="22"/>
    </w:rPr>
  </w:style>
  <w:style w:type="paragraph" w:styleId="Title">
    <w:name w:val="Title"/>
    <w:basedOn w:val="Normal"/>
    <w:link w:val="TitleChar"/>
    <w:qFormat/>
    <w:rsid w:val="00744C58"/>
    <w:pPr>
      <w:spacing w:before="240" w:after="60"/>
      <w:jc w:val="center"/>
      <w:outlineLvl w:val="0"/>
    </w:pPr>
    <w:rPr>
      <w:rFonts w:ascii="Arial Bold" w:hAnsi="Arial Bold"/>
      <w:b/>
      <w:bCs/>
      <w:kern w:val="28"/>
      <w:sz w:val="32"/>
      <w:szCs w:val="32"/>
      <w:lang w:val="x-none" w:eastAsia="x-none"/>
    </w:rPr>
  </w:style>
  <w:style w:type="character" w:customStyle="1" w:styleId="TitleChar">
    <w:name w:val="Title Char"/>
    <w:link w:val="Title"/>
    <w:rsid w:val="00744C58"/>
    <w:rPr>
      <w:rFonts w:ascii="Arial Bold" w:hAnsi="Arial Bold" w:cs="Arial"/>
      <w:b/>
      <w:bCs/>
      <w:kern w:val="28"/>
      <w:sz w:val="32"/>
      <w:szCs w:val="32"/>
    </w:rPr>
  </w:style>
  <w:style w:type="paragraph" w:styleId="TOAHeading">
    <w:name w:val="toa heading"/>
    <w:basedOn w:val="Normal"/>
    <w:next w:val="Normal"/>
    <w:semiHidden/>
    <w:rsid w:val="00744C58"/>
    <w:pPr>
      <w:jc w:val="both"/>
    </w:pPr>
    <w:rPr>
      <w:rFonts w:ascii="Arial Bold" w:hAnsi="Arial Bold"/>
      <w:b/>
    </w:rPr>
  </w:style>
  <w:style w:type="paragraph" w:styleId="Quote">
    <w:name w:val="Quote"/>
    <w:basedOn w:val="Normal"/>
    <w:link w:val="QuoteChar"/>
    <w:rsid w:val="00744C58"/>
    <w:pPr>
      <w:spacing w:before="80"/>
      <w:ind w:left="1080" w:right="720"/>
      <w:jc w:val="both"/>
    </w:pPr>
    <w:rPr>
      <w:i/>
      <w:sz w:val="20"/>
      <w:szCs w:val="20"/>
      <w:lang w:val="x-none" w:eastAsia="x-none"/>
    </w:rPr>
  </w:style>
  <w:style w:type="character" w:customStyle="1" w:styleId="QuoteChar">
    <w:name w:val="Quote Char"/>
    <w:link w:val="Quote"/>
    <w:rsid w:val="00744C58"/>
    <w:rPr>
      <w:i/>
    </w:rPr>
  </w:style>
  <w:style w:type="paragraph" w:customStyle="1" w:styleId="ForSigName">
    <w:name w:val="ForSigName"/>
    <w:basedOn w:val="TitlePageFMNumber"/>
    <w:rsid w:val="00744C58"/>
    <w:pPr>
      <w:spacing w:before="1360" w:line="240" w:lineRule="auto"/>
      <w:ind w:left="4320"/>
    </w:pPr>
    <w:rPr>
      <w:caps/>
    </w:rPr>
  </w:style>
  <w:style w:type="paragraph" w:customStyle="1" w:styleId="Distribution">
    <w:name w:val="Distribution"/>
    <w:basedOn w:val="Header"/>
    <w:rsid w:val="00744C58"/>
    <w:pPr>
      <w:pBdr>
        <w:top w:val="single" w:sz="8" w:space="1" w:color="auto"/>
      </w:pBdr>
      <w:spacing w:after="240"/>
      <w:jc w:val="both"/>
    </w:pPr>
    <w:rPr>
      <w:rFonts w:ascii="Arial Bold" w:hAnsi="Arial Bold"/>
      <w:sz w:val="18"/>
    </w:rPr>
  </w:style>
  <w:style w:type="paragraph" w:customStyle="1" w:styleId="Header-Odd">
    <w:name w:val="Header - Odd"/>
    <w:basedOn w:val="Header"/>
    <w:rsid w:val="00744C58"/>
    <w:pPr>
      <w:pBdr>
        <w:bottom w:val="single" w:sz="8" w:space="1" w:color="auto"/>
      </w:pBdr>
      <w:spacing w:after="240"/>
      <w:jc w:val="right"/>
    </w:pPr>
    <w:rPr>
      <w:rFonts w:ascii="Arial" w:hAnsi="Arial"/>
      <w:b/>
      <w:sz w:val="18"/>
    </w:rPr>
  </w:style>
  <w:style w:type="paragraph" w:styleId="Index2">
    <w:name w:val="index 2"/>
    <w:basedOn w:val="Normal"/>
    <w:next w:val="Normal"/>
    <w:autoRedefine/>
    <w:uiPriority w:val="99"/>
    <w:rsid w:val="007B723B"/>
    <w:pPr>
      <w:ind w:left="480" w:hanging="240"/>
    </w:pPr>
    <w:rPr>
      <w:rFonts w:ascii="Calibri" w:hAnsi="Calibri"/>
      <w:sz w:val="18"/>
      <w:szCs w:val="18"/>
    </w:rPr>
  </w:style>
  <w:style w:type="paragraph" w:styleId="Index3">
    <w:name w:val="index 3"/>
    <w:basedOn w:val="Normal"/>
    <w:next w:val="Normal"/>
    <w:autoRedefine/>
    <w:rsid w:val="007B723B"/>
    <w:pPr>
      <w:ind w:left="720" w:hanging="240"/>
    </w:pPr>
    <w:rPr>
      <w:rFonts w:ascii="Calibri" w:hAnsi="Calibri"/>
      <w:sz w:val="18"/>
      <w:szCs w:val="18"/>
    </w:rPr>
  </w:style>
  <w:style w:type="paragraph" w:styleId="Index4">
    <w:name w:val="index 4"/>
    <w:basedOn w:val="Normal"/>
    <w:next w:val="Normal"/>
    <w:autoRedefine/>
    <w:rsid w:val="007B723B"/>
    <w:pPr>
      <w:ind w:left="960" w:hanging="240"/>
    </w:pPr>
    <w:rPr>
      <w:rFonts w:ascii="Calibri" w:hAnsi="Calibri"/>
      <w:sz w:val="18"/>
      <w:szCs w:val="18"/>
    </w:rPr>
  </w:style>
  <w:style w:type="paragraph" w:styleId="Index5">
    <w:name w:val="index 5"/>
    <w:basedOn w:val="Normal"/>
    <w:next w:val="Normal"/>
    <w:autoRedefine/>
    <w:rsid w:val="007B723B"/>
    <w:pPr>
      <w:ind w:left="1200" w:hanging="240"/>
    </w:pPr>
    <w:rPr>
      <w:rFonts w:ascii="Calibri" w:hAnsi="Calibri"/>
      <w:sz w:val="18"/>
      <w:szCs w:val="18"/>
    </w:rPr>
  </w:style>
  <w:style w:type="paragraph" w:styleId="Index6">
    <w:name w:val="index 6"/>
    <w:basedOn w:val="Normal"/>
    <w:next w:val="Normal"/>
    <w:autoRedefine/>
    <w:rsid w:val="007B723B"/>
    <w:pPr>
      <w:ind w:left="1440" w:hanging="240"/>
    </w:pPr>
    <w:rPr>
      <w:rFonts w:ascii="Calibri" w:hAnsi="Calibri"/>
      <w:sz w:val="18"/>
      <w:szCs w:val="18"/>
    </w:rPr>
  </w:style>
  <w:style w:type="paragraph" w:styleId="Index7">
    <w:name w:val="index 7"/>
    <w:basedOn w:val="Normal"/>
    <w:next w:val="Normal"/>
    <w:autoRedefine/>
    <w:rsid w:val="007B723B"/>
    <w:pPr>
      <w:ind w:left="1680" w:hanging="240"/>
    </w:pPr>
    <w:rPr>
      <w:rFonts w:ascii="Calibri" w:hAnsi="Calibri"/>
      <w:sz w:val="18"/>
      <w:szCs w:val="18"/>
    </w:rPr>
  </w:style>
  <w:style w:type="paragraph" w:styleId="Index8">
    <w:name w:val="index 8"/>
    <w:basedOn w:val="Normal"/>
    <w:next w:val="Normal"/>
    <w:autoRedefine/>
    <w:rsid w:val="007B723B"/>
    <w:pPr>
      <w:ind w:left="1920" w:hanging="240"/>
    </w:pPr>
    <w:rPr>
      <w:rFonts w:ascii="Calibri" w:hAnsi="Calibri"/>
      <w:sz w:val="18"/>
      <w:szCs w:val="18"/>
    </w:rPr>
  </w:style>
  <w:style w:type="paragraph" w:styleId="Index9">
    <w:name w:val="index 9"/>
    <w:basedOn w:val="Normal"/>
    <w:next w:val="Normal"/>
    <w:autoRedefine/>
    <w:rsid w:val="007B723B"/>
    <w:pPr>
      <w:ind w:left="2160" w:hanging="240"/>
    </w:pPr>
    <w:rPr>
      <w:rFonts w:ascii="Calibri" w:hAnsi="Calibri"/>
      <w:sz w:val="18"/>
      <w:szCs w:val="18"/>
    </w:rPr>
  </w:style>
  <w:style w:type="character" w:styleId="LineNumber">
    <w:name w:val="line number"/>
    <w:rsid w:val="00744C58"/>
    <w:rPr>
      <w:rFonts w:ascii="Arial" w:hAnsi="Arial"/>
      <w:sz w:val="20"/>
    </w:rPr>
  </w:style>
  <w:style w:type="paragraph" w:styleId="ListBullet">
    <w:name w:val="List Bullet"/>
    <w:basedOn w:val="Normal"/>
    <w:autoRedefine/>
    <w:rsid w:val="00744C58"/>
    <w:pPr>
      <w:numPr>
        <w:numId w:val="2"/>
      </w:numPr>
      <w:spacing w:after="240"/>
      <w:ind w:left="2160"/>
    </w:pPr>
  </w:style>
  <w:style w:type="paragraph" w:styleId="ListBullet2">
    <w:name w:val="List Bullet 2"/>
    <w:basedOn w:val="Normal"/>
    <w:autoRedefine/>
    <w:rsid w:val="00744C58"/>
    <w:pPr>
      <w:numPr>
        <w:numId w:val="3"/>
      </w:numPr>
      <w:spacing w:after="240"/>
      <w:ind w:left="2520"/>
    </w:pPr>
  </w:style>
  <w:style w:type="paragraph" w:styleId="NormalIndent">
    <w:name w:val="Normal Indent"/>
    <w:basedOn w:val="Normal"/>
    <w:rsid w:val="00D4607D"/>
    <w:pPr>
      <w:ind w:firstLine="360"/>
    </w:pPr>
  </w:style>
  <w:style w:type="paragraph" w:customStyle="1" w:styleId="OddPageHead">
    <w:name w:val="Odd Page Head"/>
    <w:basedOn w:val="Header"/>
    <w:rsid w:val="00744C58"/>
    <w:pPr>
      <w:pBdr>
        <w:bottom w:val="single" w:sz="8" w:space="1" w:color="auto"/>
      </w:pBdr>
      <w:spacing w:after="240"/>
      <w:jc w:val="right"/>
    </w:pPr>
    <w:rPr>
      <w:rFonts w:ascii="Arial Bold" w:hAnsi="Arial Bold"/>
      <w:b/>
      <w:sz w:val="18"/>
    </w:rPr>
  </w:style>
  <w:style w:type="paragraph" w:customStyle="1" w:styleId="Page">
    <w:name w:val="Page"/>
    <w:basedOn w:val="Normal"/>
    <w:rsid w:val="00744C58"/>
    <w:pPr>
      <w:tabs>
        <w:tab w:val="right" w:pos="8928"/>
      </w:tabs>
      <w:spacing w:after="200"/>
      <w:jc w:val="right"/>
    </w:pPr>
    <w:rPr>
      <w:rFonts w:ascii="Arial" w:hAnsi="Arial"/>
      <w:b/>
      <w:sz w:val="18"/>
    </w:rPr>
  </w:style>
  <w:style w:type="paragraph" w:styleId="Salutation">
    <w:name w:val="Salutation"/>
    <w:basedOn w:val="Normal"/>
    <w:next w:val="Normal"/>
    <w:link w:val="SalutationChar"/>
    <w:rsid w:val="00744C58"/>
    <w:pPr>
      <w:jc w:val="both"/>
    </w:pPr>
  </w:style>
  <w:style w:type="character" w:customStyle="1" w:styleId="SalutationChar">
    <w:name w:val="Salutation Char"/>
    <w:basedOn w:val="DefaultParagraphFont"/>
    <w:link w:val="Salutation"/>
    <w:rsid w:val="00744C58"/>
  </w:style>
  <w:style w:type="paragraph" w:customStyle="1" w:styleId="TableNote">
    <w:name w:val="Table Note"/>
    <w:rsid w:val="00137895"/>
    <w:rPr>
      <w:sz w:val="16"/>
    </w:rPr>
  </w:style>
  <w:style w:type="paragraph" w:styleId="BlockText">
    <w:name w:val="Block Text"/>
    <w:basedOn w:val="Normal"/>
    <w:rsid w:val="007B723B"/>
    <w:pPr>
      <w:tabs>
        <w:tab w:val="left" w:pos="1870"/>
        <w:tab w:val="left" w:pos="2244"/>
      </w:tabs>
      <w:ind w:left="1870" w:right="-106" w:hanging="1870"/>
    </w:pPr>
    <w:rPr>
      <w:rFonts w:ascii="Courier New" w:hAnsi="Courier New" w:cs="Courier"/>
      <w:color w:val="0000FF"/>
    </w:rPr>
  </w:style>
  <w:style w:type="paragraph" w:styleId="BodyText2">
    <w:name w:val="Body Text 2"/>
    <w:basedOn w:val="Normal"/>
    <w:link w:val="BodyText2Char"/>
    <w:rsid w:val="007B723B"/>
    <w:rPr>
      <w:rFonts w:ascii="Courier New" w:hAnsi="Courier New"/>
      <w:snapToGrid w:val="0"/>
      <w:color w:val="000000"/>
    </w:rPr>
  </w:style>
  <w:style w:type="character" w:customStyle="1" w:styleId="BodyText2Char">
    <w:name w:val="Body Text 2 Char"/>
    <w:basedOn w:val="DefaultParagraphFont"/>
    <w:link w:val="BodyText2"/>
    <w:rsid w:val="007B723B"/>
    <w:rPr>
      <w:rFonts w:ascii="Courier New" w:hAnsi="Courier New"/>
      <w:snapToGrid w:val="0"/>
      <w:color w:val="000000"/>
      <w:sz w:val="24"/>
      <w:szCs w:val="24"/>
    </w:rPr>
  </w:style>
  <w:style w:type="paragraph" w:styleId="BodyText3">
    <w:name w:val="Body Text 3"/>
    <w:basedOn w:val="Normal"/>
    <w:link w:val="BodyText3Char"/>
    <w:rsid w:val="007B723B"/>
    <w:pPr>
      <w:tabs>
        <w:tab w:val="left" w:pos="630"/>
        <w:tab w:val="left" w:pos="1170"/>
        <w:tab w:val="left" w:pos="1890"/>
      </w:tabs>
      <w:ind w:right="-180"/>
    </w:pPr>
    <w:rPr>
      <w:rFonts w:ascii="Courier" w:hAnsi="Courier"/>
    </w:rPr>
  </w:style>
  <w:style w:type="character" w:customStyle="1" w:styleId="BodyText3Char">
    <w:name w:val="Body Text 3 Char"/>
    <w:basedOn w:val="DefaultParagraphFont"/>
    <w:link w:val="BodyText3"/>
    <w:rsid w:val="007B723B"/>
    <w:rPr>
      <w:rFonts w:ascii="Courier" w:hAnsi="Courier"/>
      <w:sz w:val="24"/>
      <w:szCs w:val="24"/>
    </w:rPr>
  </w:style>
  <w:style w:type="paragraph" w:styleId="BodyTextFirstIndent">
    <w:name w:val="Body Text First Indent"/>
    <w:basedOn w:val="BodyText"/>
    <w:link w:val="BodyTextFirstIndentChar"/>
    <w:rsid w:val="00744C58"/>
    <w:pPr>
      <w:ind w:firstLine="210"/>
    </w:pPr>
  </w:style>
  <w:style w:type="character" w:customStyle="1" w:styleId="BodyTextFirstIndentChar">
    <w:name w:val="Body Text First Indent Char"/>
    <w:basedOn w:val="BodyTextChar"/>
    <w:link w:val="BodyTextFirstIndent"/>
    <w:rsid w:val="00744C58"/>
    <w:rPr>
      <w:rFonts w:ascii="Courier New" w:hAnsi="Courier New"/>
      <w:sz w:val="24"/>
      <w:szCs w:val="24"/>
    </w:rPr>
  </w:style>
  <w:style w:type="paragraph" w:styleId="BodyTextIndent">
    <w:name w:val="Body Text Indent"/>
    <w:basedOn w:val="Normal"/>
    <w:link w:val="BodyTextIndentChar"/>
    <w:rsid w:val="007B723B"/>
    <w:pPr>
      <w:tabs>
        <w:tab w:val="left" w:pos="630"/>
        <w:tab w:val="left" w:pos="1170"/>
        <w:tab w:val="left" w:pos="1890"/>
      </w:tabs>
    </w:pPr>
    <w:rPr>
      <w:rFonts w:ascii="Courier" w:hAnsi="Courier"/>
      <w:b/>
      <w:u w:val="single"/>
    </w:rPr>
  </w:style>
  <w:style w:type="character" w:customStyle="1" w:styleId="BodyTextIndentChar">
    <w:name w:val="Body Text Indent Char"/>
    <w:basedOn w:val="DefaultParagraphFont"/>
    <w:link w:val="BodyTextIndent"/>
    <w:rsid w:val="007B723B"/>
    <w:rPr>
      <w:rFonts w:ascii="Courier" w:hAnsi="Courier"/>
      <w:b/>
      <w:sz w:val="24"/>
      <w:szCs w:val="24"/>
      <w:u w:val="single"/>
    </w:rPr>
  </w:style>
  <w:style w:type="paragraph" w:styleId="BodyTextFirstIndent2">
    <w:name w:val="Body Text First Indent 2"/>
    <w:basedOn w:val="BodyTextIndent"/>
    <w:link w:val="BodyTextFirstIndent2Char"/>
    <w:rsid w:val="00744C58"/>
    <w:pPr>
      <w:ind w:left="360" w:firstLine="210"/>
      <w:jc w:val="both"/>
    </w:pPr>
  </w:style>
  <w:style w:type="character" w:customStyle="1" w:styleId="BodyTextFirstIndent2Char">
    <w:name w:val="Body Text First Indent 2 Char"/>
    <w:basedOn w:val="BodyTextIndentChar"/>
    <w:link w:val="BodyTextFirstIndent2"/>
    <w:rsid w:val="00744C58"/>
    <w:rPr>
      <w:rFonts w:ascii="Courier" w:hAnsi="Courier"/>
      <w:b/>
      <w:sz w:val="24"/>
      <w:szCs w:val="24"/>
      <w:u w:val="single"/>
    </w:rPr>
  </w:style>
  <w:style w:type="paragraph" w:styleId="BodyTextIndent2">
    <w:name w:val="Body Text Indent 2"/>
    <w:basedOn w:val="Normal"/>
    <w:link w:val="BodyTextIndent2Char"/>
    <w:rsid w:val="007B723B"/>
    <w:pPr>
      <w:overflowPunct w:val="0"/>
      <w:autoSpaceDE w:val="0"/>
      <w:autoSpaceDN w:val="0"/>
      <w:adjustRightInd w:val="0"/>
      <w:ind w:left="855"/>
      <w:textAlignment w:val="baseline"/>
    </w:pPr>
    <w:rPr>
      <w:color w:val="0000FF"/>
    </w:rPr>
  </w:style>
  <w:style w:type="character" w:customStyle="1" w:styleId="BodyTextIndent2Char">
    <w:name w:val="Body Text Indent 2 Char"/>
    <w:basedOn w:val="DefaultParagraphFont"/>
    <w:link w:val="BodyTextIndent2"/>
    <w:rsid w:val="007B723B"/>
    <w:rPr>
      <w:color w:val="0000FF"/>
      <w:sz w:val="24"/>
      <w:szCs w:val="24"/>
    </w:rPr>
  </w:style>
  <w:style w:type="paragraph" w:styleId="BodyTextIndent3">
    <w:name w:val="Body Text Indent 3"/>
    <w:basedOn w:val="Normal"/>
    <w:link w:val="BodyTextIndent3Char"/>
    <w:rsid w:val="007B723B"/>
    <w:pPr>
      <w:tabs>
        <w:tab w:val="left" w:pos="0"/>
        <w:tab w:val="left" w:pos="630"/>
        <w:tab w:val="left" w:pos="1170"/>
      </w:tabs>
      <w:ind w:firstLine="1890"/>
    </w:pPr>
    <w:rPr>
      <w:rFonts w:ascii="Courier" w:hAnsi="Courier"/>
    </w:rPr>
  </w:style>
  <w:style w:type="character" w:customStyle="1" w:styleId="BodyTextIndent3Char">
    <w:name w:val="Body Text Indent 3 Char"/>
    <w:basedOn w:val="DefaultParagraphFont"/>
    <w:link w:val="BodyTextIndent3"/>
    <w:rsid w:val="007B723B"/>
    <w:rPr>
      <w:rFonts w:ascii="Courier" w:hAnsi="Courier"/>
      <w:sz w:val="24"/>
      <w:szCs w:val="24"/>
    </w:rPr>
  </w:style>
  <w:style w:type="character" w:styleId="CommentReference">
    <w:name w:val="annotation reference"/>
    <w:basedOn w:val="DefaultParagraphFont"/>
    <w:semiHidden/>
    <w:rsid w:val="007B723B"/>
    <w:rPr>
      <w:sz w:val="16"/>
    </w:rPr>
  </w:style>
  <w:style w:type="character" w:styleId="EndnoteReference">
    <w:name w:val="endnote reference"/>
    <w:basedOn w:val="DefaultParagraphFont"/>
    <w:rsid w:val="007B723B"/>
    <w:rPr>
      <w:vertAlign w:val="superscript"/>
    </w:rPr>
  </w:style>
  <w:style w:type="paragraph" w:styleId="EndnoteText">
    <w:name w:val="endnote text"/>
    <w:basedOn w:val="Normal"/>
    <w:link w:val="EndnoteTextChar"/>
    <w:rsid w:val="007B723B"/>
    <w:rPr>
      <w:sz w:val="20"/>
      <w:szCs w:val="20"/>
    </w:rPr>
  </w:style>
  <w:style w:type="character" w:customStyle="1" w:styleId="EndnoteTextChar">
    <w:name w:val="Endnote Text Char"/>
    <w:basedOn w:val="DefaultParagraphFont"/>
    <w:link w:val="EndnoteText"/>
    <w:rsid w:val="007B723B"/>
  </w:style>
  <w:style w:type="character" w:styleId="FollowedHyperlink">
    <w:name w:val="FollowedHyperlink"/>
    <w:basedOn w:val="DefaultParagraphFont"/>
    <w:rsid w:val="007B723B"/>
    <w:rPr>
      <w:color w:val="800080"/>
      <w:u w:val="single"/>
    </w:rPr>
  </w:style>
  <w:style w:type="paragraph" w:customStyle="1" w:styleId="Footer-Even">
    <w:name w:val="Footer - Even"/>
    <w:basedOn w:val="Footer"/>
    <w:autoRedefine/>
    <w:rsid w:val="00744C58"/>
    <w:pPr>
      <w:framePr w:hSpace="900" w:vSpace="187" w:wrap="around" w:vAnchor="text" w:hAnchor="text" w:y="1"/>
      <w:spacing w:before="240"/>
    </w:pPr>
    <w:rPr>
      <w:rFonts w:ascii="Arial Bold" w:hAnsi="Arial Bold"/>
      <w:b/>
      <w:sz w:val="18"/>
    </w:rPr>
  </w:style>
  <w:style w:type="paragraph" w:customStyle="1" w:styleId="BulletIntro">
    <w:name w:val="BulletIntro"/>
    <w:basedOn w:val="Normal"/>
    <w:rsid w:val="00744C58"/>
    <w:pPr>
      <w:numPr>
        <w:numId w:val="4"/>
      </w:numPr>
      <w:spacing w:before="40"/>
      <w:jc w:val="both"/>
    </w:pPr>
  </w:style>
  <w:style w:type="paragraph" w:customStyle="1" w:styleId="TPFMFR">
    <w:name w:val="TPFMFR"/>
    <w:basedOn w:val="Bullet1"/>
    <w:rsid w:val="00744C58"/>
    <w:pPr>
      <w:numPr>
        <w:numId w:val="0"/>
      </w:numPr>
      <w:jc w:val="right"/>
    </w:pPr>
    <w:rPr>
      <w:rFonts w:ascii="Arial Bold" w:hAnsi="Arial Bold"/>
      <w:b/>
      <w:sz w:val="28"/>
    </w:rPr>
  </w:style>
  <w:style w:type="paragraph" w:customStyle="1" w:styleId="SpecialSegmentBullet">
    <w:name w:val="Special Segment Bullet"/>
    <w:basedOn w:val="Normal"/>
    <w:rsid w:val="00744C58"/>
    <w:pPr>
      <w:keepNext/>
      <w:numPr>
        <w:numId w:val="6"/>
      </w:numPr>
      <w:pBdr>
        <w:left w:val="single" w:sz="6" w:space="6" w:color="auto"/>
        <w:bottom w:val="single" w:sz="6" w:space="6" w:color="auto"/>
        <w:right w:val="single" w:sz="6" w:space="6" w:color="auto"/>
      </w:pBdr>
      <w:shd w:val="clear" w:color="auto" w:fill="D9D9D9"/>
      <w:tabs>
        <w:tab w:val="left" w:pos="1530"/>
      </w:tabs>
      <w:ind w:right="720"/>
      <w:jc w:val="both"/>
    </w:pPr>
    <w:rPr>
      <w:rFonts w:ascii="Arial" w:hAnsi="Arial"/>
    </w:rPr>
  </w:style>
  <w:style w:type="character" w:styleId="HTMLCode">
    <w:name w:val="HTML Code"/>
    <w:rsid w:val="00744C58"/>
    <w:rPr>
      <w:rFonts w:ascii="NewCenturySchlbk" w:hAnsi="NewCenturySchlbk"/>
      <w:sz w:val="20"/>
      <w:szCs w:val="20"/>
    </w:rPr>
  </w:style>
  <w:style w:type="paragraph" w:customStyle="1" w:styleId="ChContents">
    <w:name w:val="ChContents"/>
    <w:basedOn w:val="Normal"/>
    <w:rsid w:val="00744C58"/>
    <w:pPr>
      <w:spacing w:before="40" w:after="40"/>
      <w:jc w:val="center"/>
    </w:pPr>
    <w:rPr>
      <w:rFonts w:ascii="Arial Bold" w:hAnsi="Arial Bold"/>
      <w:b/>
      <w:noProof/>
    </w:rPr>
  </w:style>
  <w:style w:type="character" w:styleId="HTMLKeyboard">
    <w:name w:val="HTML Keyboard"/>
    <w:rsid w:val="00744C58"/>
    <w:rPr>
      <w:rFonts w:ascii="NewCenturySchlbk" w:hAnsi="NewCenturySchlbk"/>
      <w:sz w:val="20"/>
      <w:szCs w:val="20"/>
    </w:rPr>
  </w:style>
  <w:style w:type="paragraph" w:styleId="NoteHeading">
    <w:name w:val="Note Heading"/>
    <w:basedOn w:val="Normal"/>
    <w:next w:val="Normal"/>
    <w:link w:val="NoteHeadingChar"/>
    <w:rsid w:val="00744C58"/>
    <w:pPr>
      <w:jc w:val="both"/>
    </w:pPr>
  </w:style>
  <w:style w:type="character" w:customStyle="1" w:styleId="NoteHeadingChar">
    <w:name w:val="Note Heading Char"/>
    <w:basedOn w:val="DefaultParagraphFont"/>
    <w:link w:val="NoteHeading"/>
    <w:rsid w:val="00744C58"/>
  </w:style>
  <w:style w:type="paragraph" w:styleId="HTMLPreformatted">
    <w:name w:val="HTML Preformatted"/>
    <w:basedOn w:val="Normal"/>
    <w:link w:val="HTMLPreformattedChar"/>
    <w:rsid w:val="007B7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7B723B"/>
    <w:rPr>
      <w:rFonts w:ascii="Arial Unicode MS" w:eastAsia="Arial Unicode MS" w:hAnsi="Arial Unicode MS" w:cs="Arial Unicode MS"/>
    </w:rPr>
  </w:style>
  <w:style w:type="character" w:styleId="HTMLSample">
    <w:name w:val="HTML Sample"/>
    <w:rsid w:val="00744C58"/>
    <w:rPr>
      <w:rFonts w:ascii="NewCenturySchlbk" w:hAnsi="NewCenturySchlbk"/>
    </w:rPr>
  </w:style>
  <w:style w:type="character" w:styleId="HTMLTypewriter">
    <w:name w:val="HTML Typewriter"/>
    <w:rsid w:val="00744C58"/>
    <w:rPr>
      <w:rFonts w:ascii="NewCenturySchlbk" w:hAnsi="NewCenturySchlbk"/>
      <w:sz w:val="20"/>
      <w:szCs w:val="20"/>
    </w:rPr>
  </w:style>
  <w:style w:type="paragraph" w:styleId="NormalWeb">
    <w:name w:val="Normal (Web)"/>
    <w:basedOn w:val="Normal"/>
    <w:rsid w:val="007B723B"/>
    <w:pPr>
      <w:spacing w:before="100" w:after="100"/>
    </w:pPr>
    <w:rPr>
      <w:rFonts w:ascii="Arial Unicode MS" w:eastAsia="Arial Unicode MS" w:hAnsi="Arial Unicode MS"/>
    </w:rPr>
  </w:style>
  <w:style w:type="paragraph" w:customStyle="1" w:styleId="AttributionRule">
    <w:name w:val="AttributionRule"/>
    <w:basedOn w:val="Attribution"/>
    <w:rsid w:val="00744C58"/>
    <w:pPr>
      <w:pBdr>
        <w:bottom w:val="single" w:sz="8" w:space="6" w:color="auto"/>
      </w:pBdr>
    </w:pPr>
  </w:style>
  <w:style w:type="paragraph" w:customStyle="1" w:styleId="Terms">
    <w:name w:val="Terms"/>
    <w:basedOn w:val="Normal"/>
    <w:qFormat/>
    <w:rsid w:val="00175BC8"/>
    <w:pPr>
      <w:keepNext/>
      <w:spacing w:before="60" w:after="60"/>
    </w:pPr>
    <w:rPr>
      <w:b/>
    </w:rPr>
  </w:style>
  <w:style w:type="paragraph" w:customStyle="1" w:styleId="TermDefinitions">
    <w:name w:val="TermDefinitions"/>
    <w:basedOn w:val="Definition"/>
    <w:next w:val="Terms"/>
    <w:qFormat/>
    <w:rsid w:val="006F0907"/>
    <w:pPr>
      <w:tabs>
        <w:tab w:val="right" w:pos="2520"/>
      </w:tabs>
      <w:spacing w:after="0"/>
      <w:ind w:left="0"/>
    </w:pPr>
  </w:style>
  <w:style w:type="paragraph" w:customStyle="1" w:styleId="IntroductionBody">
    <w:name w:val="IntroductionBody"/>
    <w:basedOn w:val="Normal"/>
    <w:rsid w:val="00744C58"/>
    <w:pPr>
      <w:ind w:left="360"/>
      <w:jc w:val="both"/>
    </w:pPr>
  </w:style>
  <w:style w:type="paragraph" w:customStyle="1" w:styleId="BulletPreface">
    <w:name w:val="BulletPreface"/>
    <w:basedOn w:val="Bullet1"/>
    <w:rsid w:val="00744C58"/>
    <w:pPr>
      <w:numPr>
        <w:numId w:val="0"/>
      </w:numPr>
      <w:tabs>
        <w:tab w:val="num" w:pos="720"/>
      </w:tabs>
      <w:ind w:left="720" w:hanging="360"/>
    </w:pPr>
  </w:style>
  <w:style w:type="paragraph" w:customStyle="1" w:styleId="IntroBody">
    <w:name w:val="IntroBody"/>
    <w:basedOn w:val="PrefaceBody"/>
    <w:rsid w:val="00744C58"/>
    <w:pPr>
      <w:ind w:left="360"/>
    </w:pPr>
  </w:style>
  <w:style w:type="paragraph" w:customStyle="1" w:styleId="PrefaceIntro">
    <w:name w:val="Preface/Intro"/>
    <w:basedOn w:val="Normal"/>
    <w:rsid w:val="00744C58"/>
    <w:pPr>
      <w:spacing w:before="480" w:after="240" w:line="360" w:lineRule="exact"/>
      <w:jc w:val="center"/>
    </w:pPr>
    <w:rPr>
      <w:rFonts w:ascii="Arial Bold" w:hAnsi="Arial Bold"/>
      <w:b/>
      <w:caps/>
      <w:noProof/>
      <w:sz w:val="22"/>
    </w:rPr>
  </w:style>
  <w:style w:type="paragraph" w:customStyle="1" w:styleId="PrefaceBullet">
    <w:name w:val="PrefaceBullet"/>
    <w:basedOn w:val="PrefaceBody"/>
    <w:qFormat/>
    <w:rsid w:val="00744C58"/>
    <w:pPr>
      <w:numPr>
        <w:numId w:val="5"/>
      </w:numPr>
      <w:tabs>
        <w:tab w:val="clear" w:pos="720"/>
        <w:tab w:val="num" w:pos="1224"/>
      </w:tabs>
      <w:spacing w:before="60"/>
      <w:ind w:left="1224"/>
    </w:pPr>
  </w:style>
  <w:style w:type="paragraph" w:customStyle="1" w:styleId="Contents">
    <w:name w:val="Contents"/>
    <w:basedOn w:val="ChapterTitle"/>
    <w:link w:val="ContentsChar"/>
    <w:rsid w:val="00744C58"/>
    <w:pPr>
      <w:suppressAutoHyphens w:val="0"/>
      <w:spacing w:before="240"/>
    </w:pPr>
    <w:rPr>
      <w:rFonts w:ascii="Arial" w:hAnsi="Arial"/>
      <w:bCs/>
    </w:rPr>
  </w:style>
  <w:style w:type="paragraph" w:customStyle="1" w:styleId="GraphicCaptionContinued">
    <w:name w:val="GraphicCaptionContinued"/>
    <w:basedOn w:val="GraphicCaption"/>
    <w:rsid w:val="00236524"/>
    <w:pPr>
      <w:outlineLvl w:val="9"/>
    </w:pPr>
  </w:style>
  <w:style w:type="paragraph" w:customStyle="1" w:styleId="SectionApp">
    <w:name w:val="SectionApp"/>
    <w:basedOn w:val="Section"/>
    <w:rsid w:val="00744C58"/>
  </w:style>
  <w:style w:type="paragraph" w:customStyle="1" w:styleId="StyleTableTextBullet8pt">
    <w:name w:val="Style TableTextBullet + 8 pt"/>
    <w:basedOn w:val="Normal"/>
    <w:rsid w:val="00744C58"/>
    <w:pPr>
      <w:numPr>
        <w:numId w:val="7"/>
      </w:numPr>
      <w:jc w:val="both"/>
    </w:pPr>
    <w:rPr>
      <w:rFonts w:ascii="Arial" w:hAnsi="Arial"/>
    </w:rPr>
  </w:style>
  <w:style w:type="paragraph" w:customStyle="1" w:styleId="TOC20">
    <w:name w:val="TOC2"/>
    <w:basedOn w:val="Normal"/>
    <w:rsid w:val="00575834"/>
    <w:pPr>
      <w:tabs>
        <w:tab w:val="clear" w:pos="1080"/>
        <w:tab w:val="left" w:pos="864"/>
        <w:tab w:val="left" w:pos="1051"/>
        <w:tab w:val="left" w:pos="1238"/>
      </w:tabs>
      <w:jc w:val="both"/>
    </w:pPr>
    <w:rPr>
      <w:lang w:val="x-none" w:eastAsia="x-none"/>
    </w:rPr>
  </w:style>
  <w:style w:type="numbering" w:customStyle="1" w:styleId="NoList1">
    <w:name w:val="No List1"/>
    <w:next w:val="NoList"/>
    <w:uiPriority w:val="99"/>
    <w:semiHidden/>
    <w:unhideWhenUsed/>
    <w:rsid w:val="00744C58"/>
  </w:style>
  <w:style w:type="paragraph" w:customStyle="1" w:styleId="ChapterLabel">
    <w:name w:val="Chapter Label"/>
    <w:basedOn w:val="Normal"/>
    <w:next w:val="Normal"/>
    <w:rsid w:val="00744C58"/>
    <w:pPr>
      <w:keepNext/>
      <w:keepLines/>
      <w:spacing w:before="240" w:after="240"/>
      <w:jc w:val="center"/>
    </w:pPr>
    <w:rPr>
      <w:rFonts w:ascii="Courier New" w:hAnsi="Courier New"/>
    </w:rPr>
  </w:style>
  <w:style w:type="paragraph" w:customStyle="1" w:styleId="ChapterSubtitle">
    <w:name w:val="Chapter Subtitle"/>
    <w:basedOn w:val="Normal"/>
    <w:next w:val="BodyText"/>
    <w:rsid w:val="00744C58"/>
    <w:pPr>
      <w:keepNext/>
      <w:keepLines/>
      <w:spacing w:before="240" w:after="240"/>
      <w:jc w:val="center"/>
    </w:pPr>
    <w:rPr>
      <w:rFonts w:ascii="Courier New" w:hAnsi="Courier New"/>
      <w:i/>
    </w:rPr>
  </w:style>
  <w:style w:type="numbering" w:customStyle="1" w:styleId="NoList2">
    <w:name w:val="No List2"/>
    <w:next w:val="NoList"/>
    <w:uiPriority w:val="99"/>
    <w:semiHidden/>
    <w:unhideWhenUsed/>
    <w:rsid w:val="00744C58"/>
  </w:style>
  <w:style w:type="numbering" w:customStyle="1" w:styleId="NoList3">
    <w:name w:val="No List3"/>
    <w:next w:val="NoList"/>
    <w:uiPriority w:val="99"/>
    <w:semiHidden/>
    <w:unhideWhenUsed/>
    <w:rsid w:val="00744C58"/>
  </w:style>
  <w:style w:type="paragraph" w:styleId="CommentSubject">
    <w:name w:val="annotation subject"/>
    <w:basedOn w:val="Normal"/>
    <w:next w:val="Normal"/>
    <w:link w:val="CommentSubjectChar"/>
    <w:semiHidden/>
    <w:rsid w:val="00D03808"/>
    <w:rPr>
      <w:b/>
      <w:bCs/>
    </w:rPr>
  </w:style>
  <w:style w:type="character" w:customStyle="1" w:styleId="CommentSubjectChar">
    <w:name w:val="Comment Subject Char"/>
    <w:basedOn w:val="DefaultParagraphFont"/>
    <w:link w:val="CommentSubject"/>
    <w:semiHidden/>
    <w:rsid w:val="00D03808"/>
    <w:rPr>
      <w:b/>
      <w:bCs/>
      <w:sz w:val="24"/>
      <w:szCs w:val="24"/>
    </w:rPr>
  </w:style>
  <w:style w:type="paragraph" w:styleId="Revision">
    <w:name w:val="Revision"/>
    <w:hidden/>
    <w:uiPriority w:val="99"/>
    <w:semiHidden/>
    <w:rsid w:val="007B723B"/>
    <w:rPr>
      <w:sz w:val="24"/>
      <w:szCs w:val="24"/>
    </w:rPr>
  </w:style>
  <w:style w:type="paragraph" w:customStyle="1" w:styleId="Chapter">
    <w:name w:val="Chapter"/>
    <w:basedOn w:val="Normal"/>
    <w:qFormat/>
    <w:rsid w:val="00057D44"/>
    <w:pPr>
      <w:outlineLvl w:val="1"/>
    </w:pPr>
    <w:rPr>
      <w:b/>
    </w:rPr>
  </w:style>
  <w:style w:type="paragraph" w:customStyle="1" w:styleId="Para1">
    <w:name w:val="Para1"/>
    <w:basedOn w:val="Normal"/>
    <w:qFormat/>
    <w:rsid w:val="00AF2A1B"/>
    <w:pPr>
      <w:outlineLvl w:val="4"/>
    </w:pPr>
    <w:rPr>
      <w:b/>
    </w:rPr>
  </w:style>
  <w:style w:type="paragraph" w:customStyle="1" w:styleId="Para2">
    <w:name w:val="Para2"/>
    <w:basedOn w:val="Normal"/>
    <w:qFormat/>
    <w:rsid w:val="00DF05D6"/>
    <w:pPr>
      <w:keepNext/>
      <w:outlineLvl w:val="5"/>
    </w:pPr>
    <w:rPr>
      <w:b/>
    </w:rPr>
  </w:style>
  <w:style w:type="character" w:customStyle="1" w:styleId="TableTextBulletChar">
    <w:name w:val="TableTextBullet Char"/>
    <w:link w:val="TableTextBullet"/>
    <w:rsid w:val="00975A30"/>
    <w:rPr>
      <w:szCs w:val="22"/>
      <w:lang w:val="x-none" w:eastAsia="x-none"/>
    </w:rPr>
  </w:style>
  <w:style w:type="character" w:styleId="Strong">
    <w:name w:val="Strong"/>
    <w:basedOn w:val="DefaultParagraphFont"/>
    <w:rsid w:val="007B723B"/>
    <w:rPr>
      <w:b/>
    </w:rPr>
  </w:style>
  <w:style w:type="character" w:styleId="HTMLCite">
    <w:name w:val="HTML Cite"/>
    <w:rsid w:val="00726830"/>
    <w:rPr>
      <w:i w:val="0"/>
      <w:iCs w:val="0"/>
    </w:rPr>
  </w:style>
  <w:style w:type="character" w:customStyle="1" w:styleId="ChapterIntroChar">
    <w:name w:val="Chapter Intro Char"/>
    <w:link w:val="ChapterIntro"/>
    <w:rsid w:val="00726830"/>
    <w:rPr>
      <w:spacing w:val="1"/>
      <w:kern w:val="18"/>
      <w:sz w:val="22"/>
      <w:szCs w:val="24"/>
    </w:rPr>
  </w:style>
  <w:style w:type="character" w:customStyle="1" w:styleId="ReferenceChar">
    <w:name w:val="Reference Char"/>
    <w:link w:val="Reference"/>
    <w:rsid w:val="000701DE"/>
    <w:rPr>
      <w:sz w:val="24"/>
      <w:szCs w:val="24"/>
      <w:lang w:val="x-none" w:eastAsia="x-none"/>
    </w:rPr>
  </w:style>
  <w:style w:type="character" w:customStyle="1" w:styleId="ContentsChar">
    <w:name w:val="Contents Char"/>
    <w:link w:val="Contents"/>
    <w:rsid w:val="00726830"/>
    <w:rPr>
      <w:rFonts w:ascii="Arial" w:hAnsi="Arial" w:cs="Arial"/>
      <w:b/>
      <w:bCs/>
      <w:spacing w:val="1"/>
      <w:sz w:val="32"/>
      <w:szCs w:val="24"/>
    </w:rPr>
  </w:style>
  <w:style w:type="paragraph" w:customStyle="1" w:styleId="specialsegmentleading">
    <w:name w:val="special segment leading"/>
    <w:basedOn w:val="SpecialSegmentText"/>
    <w:rsid w:val="00726830"/>
    <w:pPr>
      <w:keepNext w:val="0"/>
    </w:pPr>
    <w:rPr>
      <w:szCs w:val="20"/>
    </w:rPr>
  </w:style>
  <w:style w:type="paragraph" w:customStyle="1" w:styleId="SpecialSegment1stpara">
    <w:name w:val="Special Segment 1st para"/>
    <w:basedOn w:val="SpecialSegmentText"/>
    <w:next w:val="specialsegmentleading"/>
    <w:rsid w:val="00726830"/>
    <w:pPr>
      <w:keepNext w:val="0"/>
    </w:pPr>
    <w:rPr>
      <w:szCs w:val="20"/>
    </w:rPr>
  </w:style>
  <w:style w:type="paragraph" w:customStyle="1" w:styleId="NumberedParaB">
    <w:name w:val="Numbered ParaB"/>
    <w:basedOn w:val="Normal"/>
    <w:rsid w:val="00726830"/>
    <w:pPr>
      <w:tabs>
        <w:tab w:val="left" w:pos="2246"/>
        <w:tab w:val="left" w:pos="2347"/>
        <w:tab w:val="left" w:pos="2448"/>
        <w:tab w:val="num" w:pos="2520"/>
      </w:tabs>
      <w:spacing w:line="240" w:lineRule="exact"/>
      <w:ind w:left="1800"/>
      <w:jc w:val="both"/>
    </w:pPr>
    <w:rPr>
      <w:rFonts w:ascii="Century Schoolbook" w:hAnsi="Century Schoolbook"/>
      <w:sz w:val="20"/>
      <w:szCs w:val="20"/>
    </w:rPr>
  </w:style>
  <w:style w:type="paragraph" w:customStyle="1" w:styleId="NumberedPara2">
    <w:name w:val="Numbered Para2"/>
    <w:basedOn w:val="Normal"/>
    <w:rsid w:val="00726830"/>
    <w:pPr>
      <w:tabs>
        <w:tab w:val="num" w:pos="1440"/>
        <w:tab w:val="left" w:pos="2246"/>
        <w:tab w:val="left" w:pos="2347"/>
        <w:tab w:val="left" w:pos="2448"/>
      </w:tabs>
      <w:spacing w:line="240" w:lineRule="exact"/>
      <w:ind w:left="1080"/>
      <w:jc w:val="both"/>
    </w:pPr>
    <w:rPr>
      <w:rFonts w:ascii="Century Schoolbook" w:hAnsi="Century Schoolbook"/>
      <w:sz w:val="20"/>
      <w:szCs w:val="20"/>
    </w:rPr>
  </w:style>
  <w:style w:type="paragraph" w:customStyle="1" w:styleId="NumberedPara4">
    <w:name w:val="Numbered Para4"/>
    <w:basedOn w:val="Normal"/>
    <w:rsid w:val="00726830"/>
    <w:pPr>
      <w:tabs>
        <w:tab w:val="num" w:pos="360"/>
        <w:tab w:val="left" w:pos="2246"/>
        <w:tab w:val="left" w:pos="2347"/>
        <w:tab w:val="left" w:pos="2448"/>
      </w:tabs>
      <w:spacing w:line="240" w:lineRule="exact"/>
      <w:ind w:left="1008" w:hanging="360"/>
      <w:jc w:val="both"/>
    </w:pPr>
    <w:rPr>
      <w:rFonts w:ascii="Century Schoolbook" w:hAnsi="Century Schoolbook"/>
      <w:sz w:val="20"/>
      <w:szCs w:val="20"/>
    </w:rPr>
  </w:style>
  <w:style w:type="paragraph" w:customStyle="1" w:styleId="layout">
    <w:name w:val="layout"/>
    <w:basedOn w:val="Normal"/>
    <w:rsid w:val="00726830"/>
    <w:pPr>
      <w:spacing w:before="100" w:beforeAutospacing="1" w:after="100" w:afterAutospacing="1"/>
    </w:pPr>
    <w:rPr>
      <w:rFonts w:ascii="Verdana" w:hAnsi="Verdana"/>
      <w:sz w:val="20"/>
      <w:szCs w:val="20"/>
    </w:rPr>
  </w:style>
  <w:style w:type="paragraph" w:customStyle="1" w:styleId="info">
    <w:name w:val="info"/>
    <w:basedOn w:val="Normal"/>
    <w:rsid w:val="00726830"/>
    <w:pPr>
      <w:spacing w:before="100" w:beforeAutospacing="1" w:after="100" w:afterAutospacing="1"/>
    </w:pPr>
  </w:style>
  <w:style w:type="paragraph" w:customStyle="1" w:styleId="font12">
    <w:name w:val="font12"/>
    <w:basedOn w:val="Normal"/>
    <w:rsid w:val="00726830"/>
    <w:pPr>
      <w:spacing w:before="100" w:beforeAutospacing="1" w:after="100" w:afterAutospacing="1"/>
    </w:pPr>
    <w:rPr>
      <w:color w:val="3366FF"/>
    </w:rPr>
  </w:style>
  <w:style w:type="paragraph" w:customStyle="1" w:styleId="NumberedParaPrebullet3">
    <w:name w:val="Numbered Para Prebullet3"/>
    <w:basedOn w:val="Default"/>
    <w:next w:val="Default"/>
    <w:rsid w:val="00726830"/>
    <w:rPr>
      <w:rFonts w:ascii="Arial" w:hAnsi="Arial"/>
      <w:color w:val="auto"/>
    </w:rPr>
  </w:style>
  <w:style w:type="paragraph" w:customStyle="1" w:styleId="NumberedPara3">
    <w:name w:val="Numbered Para3"/>
    <w:basedOn w:val="Default"/>
    <w:next w:val="Default"/>
    <w:rsid w:val="00726830"/>
    <w:rPr>
      <w:rFonts w:ascii="Century Schoolbook" w:hAnsi="Century Schoolbook"/>
      <w:color w:val="auto"/>
    </w:rPr>
  </w:style>
  <w:style w:type="paragraph" w:customStyle="1" w:styleId="Style1">
    <w:name w:val="Style1"/>
    <w:basedOn w:val="Normal"/>
    <w:rsid w:val="00575834"/>
    <w:pPr>
      <w:numPr>
        <w:numId w:val="1"/>
      </w:numPr>
      <w:tabs>
        <w:tab w:val="clear" w:pos="1080"/>
        <w:tab w:val="left" w:pos="864"/>
        <w:tab w:val="left" w:pos="1051"/>
        <w:tab w:val="left" w:pos="1238"/>
        <w:tab w:val="num" w:pos="2520"/>
      </w:tabs>
      <w:ind w:left="0" w:hanging="360"/>
      <w:jc w:val="both"/>
    </w:pPr>
    <w:rPr>
      <w:sz w:val="20"/>
      <w:szCs w:val="20"/>
      <w:lang w:val="x-none" w:eastAsia="x-none"/>
    </w:rPr>
  </w:style>
  <w:style w:type="paragraph" w:customStyle="1" w:styleId="Style2">
    <w:name w:val="Style2"/>
    <w:basedOn w:val="Normal"/>
    <w:rsid w:val="00726830"/>
    <w:pPr>
      <w:jc w:val="both"/>
    </w:pPr>
    <w:rPr>
      <w:sz w:val="20"/>
      <w:szCs w:val="20"/>
    </w:rPr>
  </w:style>
  <w:style w:type="paragraph" w:customStyle="1" w:styleId="Style3">
    <w:name w:val="Style3"/>
    <w:basedOn w:val="MainHeading"/>
    <w:next w:val="Style2"/>
    <w:rsid w:val="00726830"/>
  </w:style>
  <w:style w:type="paragraph" w:customStyle="1" w:styleId="Para10">
    <w:name w:val="Para(1)"/>
    <w:basedOn w:val="Normal"/>
    <w:rsid w:val="00726830"/>
    <w:pPr>
      <w:tabs>
        <w:tab w:val="num" w:pos="720"/>
        <w:tab w:val="left" w:pos="1170"/>
        <w:tab w:val="left" w:pos="1296"/>
        <w:tab w:val="left" w:pos="1728"/>
      </w:tabs>
      <w:spacing w:before="60"/>
      <w:ind w:firstLine="360"/>
      <w:jc w:val="both"/>
    </w:pPr>
    <w:rPr>
      <w:rFonts w:ascii="Arial" w:hAnsi="Arial"/>
      <w:sz w:val="22"/>
      <w:szCs w:val="20"/>
    </w:rPr>
  </w:style>
  <w:style w:type="paragraph" w:customStyle="1" w:styleId="orderline">
    <w:name w:val="order line"/>
    <w:basedOn w:val="Normal"/>
    <w:rsid w:val="00726830"/>
    <w:pPr>
      <w:spacing w:before="1200" w:after="1200"/>
    </w:pPr>
    <w:rPr>
      <w:rFonts w:ascii="Arial" w:hAnsi="Arial"/>
      <w:sz w:val="20"/>
      <w:szCs w:val="20"/>
    </w:rPr>
  </w:style>
  <w:style w:type="paragraph" w:customStyle="1" w:styleId="titlesirline">
    <w:name w:val="title sir line"/>
    <w:basedOn w:val="Normal"/>
    <w:rsid w:val="00726830"/>
    <w:pPr>
      <w:tabs>
        <w:tab w:val="left" w:pos="7200"/>
      </w:tabs>
    </w:pPr>
    <w:rPr>
      <w:rFonts w:ascii="Arial" w:hAnsi="Arial"/>
      <w:b/>
      <w:szCs w:val="20"/>
    </w:rPr>
  </w:style>
  <w:style w:type="paragraph" w:customStyle="1" w:styleId="firsttitleline">
    <w:name w:val="first title line"/>
    <w:basedOn w:val="Normal"/>
    <w:rsid w:val="00726830"/>
    <w:pPr>
      <w:tabs>
        <w:tab w:val="left" w:pos="6120"/>
      </w:tabs>
    </w:pPr>
    <w:rPr>
      <w:rFonts w:ascii="Arial" w:hAnsi="Arial"/>
      <w:i/>
      <w:sz w:val="20"/>
      <w:szCs w:val="20"/>
    </w:rPr>
  </w:style>
  <w:style w:type="paragraph" w:customStyle="1" w:styleId="secondtitleline">
    <w:name w:val="second title line"/>
    <w:basedOn w:val="Normal"/>
    <w:rsid w:val="00726830"/>
    <w:pPr>
      <w:tabs>
        <w:tab w:val="left" w:pos="6120"/>
      </w:tabs>
      <w:spacing w:after="1600"/>
    </w:pPr>
    <w:rPr>
      <w:rFonts w:ascii="Arial" w:hAnsi="Arial"/>
      <w:i/>
      <w:sz w:val="20"/>
      <w:szCs w:val="20"/>
    </w:rPr>
  </w:style>
  <w:style w:type="paragraph" w:customStyle="1" w:styleId="official">
    <w:name w:val="official"/>
    <w:basedOn w:val="Normal"/>
    <w:rsid w:val="00726830"/>
    <w:pPr>
      <w:spacing w:after="1200"/>
    </w:pPr>
    <w:rPr>
      <w:rFonts w:ascii="Arial" w:hAnsi="Arial"/>
      <w:sz w:val="20"/>
      <w:szCs w:val="20"/>
    </w:rPr>
  </w:style>
  <w:style w:type="paragraph" w:customStyle="1" w:styleId="Admintitleline">
    <w:name w:val="Admin title line"/>
    <w:basedOn w:val="Normal"/>
    <w:rsid w:val="00726830"/>
    <w:rPr>
      <w:rFonts w:ascii="Arial" w:hAnsi="Arial"/>
      <w:i/>
      <w:sz w:val="20"/>
      <w:szCs w:val="20"/>
    </w:rPr>
  </w:style>
  <w:style w:type="paragraph" w:customStyle="1" w:styleId="distributiontitle">
    <w:name w:val="distribution title"/>
    <w:basedOn w:val="Normal"/>
    <w:rsid w:val="00726830"/>
    <w:pPr>
      <w:spacing w:after="80" w:line="240" w:lineRule="exact"/>
    </w:pPr>
    <w:rPr>
      <w:rFonts w:ascii="Arial" w:hAnsi="Arial"/>
      <w:b/>
      <w:szCs w:val="20"/>
    </w:rPr>
  </w:style>
  <w:style w:type="paragraph" w:customStyle="1" w:styleId="ecpara3-1">
    <w:name w:val="ec_para3-1"/>
    <w:basedOn w:val="Normal"/>
    <w:rsid w:val="00726830"/>
    <w:pPr>
      <w:spacing w:after="324"/>
    </w:pPr>
  </w:style>
  <w:style w:type="paragraph" w:customStyle="1" w:styleId="ecmsonormal">
    <w:name w:val="ec_msonormal"/>
    <w:basedOn w:val="Normal"/>
    <w:rsid w:val="00726830"/>
    <w:pPr>
      <w:spacing w:after="324"/>
    </w:pPr>
  </w:style>
  <w:style w:type="paragraph" w:customStyle="1" w:styleId="Para-1">
    <w:name w:val="Para-1"/>
    <w:basedOn w:val="Normal"/>
    <w:rsid w:val="00726830"/>
    <w:pPr>
      <w:tabs>
        <w:tab w:val="left" w:pos="490"/>
        <w:tab w:val="left" w:pos="677"/>
        <w:tab w:val="left" w:pos="864"/>
        <w:tab w:val="left" w:pos="1051"/>
        <w:tab w:val="left" w:pos="1238"/>
      </w:tabs>
      <w:ind w:left="720" w:hanging="360"/>
      <w:jc w:val="both"/>
    </w:pPr>
    <w:rPr>
      <w:sz w:val="20"/>
      <w:szCs w:val="20"/>
    </w:rPr>
  </w:style>
  <w:style w:type="paragraph" w:customStyle="1" w:styleId="ParaNoNumber">
    <w:name w:val="ParaNoNumber"/>
    <w:basedOn w:val="Normal"/>
    <w:rsid w:val="00575834"/>
    <w:pPr>
      <w:tabs>
        <w:tab w:val="clear" w:pos="1080"/>
        <w:tab w:val="left" w:pos="864"/>
        <w:tab w:val="left" w:pos="1051"/>
        <w:tab w:val="left" w:pos="1238"/>
      </w:tabs>
      <w:ind w:hanging="360"/>
      <w:jc w:val="both"/>
    </w:pPr>
    <w:rPr>
      <w:sz w:val="20"/>
      <w:szCs w:val="20"/>
      <w:lang w:val="x-none" w:eastAsia="x-none"/>
    </w:rPr>
  </w:style>
  <w:style w:type="paragraph" w:customStyle="1" w:styleId="TablePortionMarking">
    <w:name w:val="TablePortionMarking"/>
    <w:basedOn w:val="TableText"/>
    <w:rsid w:val="00726830"/>
    <w:pPr>
      <w:spacing w:before="0" w:after="0"/>
      <w:jc w:val="center"/>
    </w:pPr>
    <w:rPr>
      <w:b/>
      <w:szCs w:val="20"/>
    </w:rPr>
  </w:style>
  <w:style w:type="paragraph" w:customStyle="1" w:styleId="StylePara3-1Left025">
    <w:name w:val="Style Para3-1 + Left:  0.25&quot;"/>
    <w:basedOn w:val="Normal"/>
    <w:rsid w:val="00575834"/>
    <w:pPr>
      <w:numPr>
        <w:numId w:val="8"/>
      </w:numPr>
      <w:tabs>
        <w:tab w:val="clear" w:pos="1080"/>
        <w:tab w:val="left" w:pos="864"/>
        <w:tab w:val="left" w:pos="1051"/>
        <w:tab w:val="left" w:pos="1238"/>
      </w:tabs>
      <w:jc w:val="both"/>
    </w:pPr>
    <w:rPr>
      <w:sz w:val="20"/>
      <w:szCs w:val="20"/>
      <w:lang w:val="x-none" w:eastAsia="x-none"/>
    </w:rPr>
  </w:style>
  <w:style w:type="paragraph" w:customStyle="1" w:styleId="ClassificationSensitivityCover">
    <w:name w:val="ClassificationSensitivityCover"/>
    <w:basedOn w:val="Normal"/>
    <w:rsid w:val="00726830"/>
    <w:pPr>
      <w:spacing w:before="240"/>
      <w:jc w:val="center"/>
      <w:outlineLvl w:val="2"/>
    </w:pPr>
    <w:rPr>
      <w:rFonts w:ascii="Arial" w:hAnsi="Arial" w:cs="Arial"/>
      <w:b/>
      <w:bCs/>
      <w:sz w:val="40"/>
      <w:szCs w:val="36"/>
      <w:lang w:val="fr-FR"/>
    </w:rPr>
  </w:style>
  <w:style w:type="paragraph" w:customStyle="1" w:styleId="ClassificationSensitivityPage">
    <w:name w:val="ClassificationSensitivityPage"/>
    <w:basedOn w:val="Contents"/>
    <w:link w:val="ClassificationSensitivityPageChar1"/>
    <w:rsid w:val="00726830"/>
    <w:pPr>
      <w:spacing w:after="0"/>
    </w:pPr>
    <w:rPr>
      <w:sz w:val="36"/>
      <w:szCs w:val="36"/>
      <w:lang w:val="fr-FR"/>
    </w:rPr>
  </w:style>
  <w:style w:type="paragraph" w:styleId="TOCHeading">
    <w:name w:val="TOC Heading"/>
    <w:basedOn w:val="Heading1"/>
    <w:next w:val="Normal"/>
    <w:uiPriority w:val="39"/>
    <w:semiHidden/>
    <w:unhideWhenUsed/>
    <w:qFormat/>
    <w:rsid w:val="007B723B"/>
    <w:pPr>
      <w:keepLines/>
      <w:spacing w:before="480" w:line="276" w:lineRule="auto"/>
      <w:outlineLvl w:val="9"/>
    </w:pPr>
    <w:rPr>
      <w:rFonts w:ascii="Cambria" w:hAnsi="Cambria" w:cs="Times New Roman"/>
      <w:noProof w:val="0"/>
      <w:color w:val="365F91"/>
      <w:sz w:val="28"/>
    </w:rPr>
  </w:style>
  <w:style w:type="paragraph" w:customStyle="1" w:styleId="BackFrontMatterTitle">
    <w:name w:val="BackFrontMatterTitle"/>
    <w:basedOn w:val="ChapterTitle"/>
    <w:qFormat/>
    <w:rsid w:val="00726830"/>
    <w:pPr>
      <w:spacing w:before="880"/>
      <w:outlineLvl w:val="0"/>
    </w:pPr>
    <w:rPr>
      <w:rFonts w:ascii="Arial" w:hAnsi="Arial"/>
      <w:bCs/>
      <w:szCs w:val="20"/>
    </w:rPr>
  </w:style>
  <w:style w:type="character" w:customStyle="1" w:styleId="ChapterTitleChar">
    <w:name w:val="Chapter Title Char"/>
    <w:link w:val="ChapterTitle"/>
    <w:rsid w:val="00726830"/>
    <w:rPr>
      <w:rFonts w:ascii="Arial Bold" w:hAnsi="Arial Bold"/>
      <w:b/>
      <w:spacing w:val="1"/>
      <w:sz w:val="32"/>
      <w:szCs w:val="24"/>
    </w:rPr>
  </w:style>
  <w:style w:type="paragraph" w:customStyle="1" w:styleId="Normalindented">
    <w:name w:val="Normal indented"/>
    <w:basedOn w:val="Normal"/>
    <w:rsid w:val="00726830"/>
    <w:pPr>
      <w:spacing w:before="40"/>
      <w:ind w:left="360"/>
      <w:jc w:val="both"/>
    </w:pPr>
    <w:rPr>
      <w:rFonts w:eastAsia="Calibri"/>
      <w:sz w:val="20"/>
      <w:szCs w:val="20"/>
    </w:rPr>
  </w:style>
  <w:style w:type="paragraph" w:customStyle="1" w:styleId="ChapterIntroBullet">
    <w:name w:val="Chapter Intro Bullet"/>
    <w:basedOn w:val="Bullet1"/>
    <w:qFormat/>
    <w:rsid w:val="00726830"/>
    <w:pPr>
      <w:numPr>
        <w:numId w:val="0"/>
      </w:numPr>
      <w:tabs>
        <w:tab w:val="num" w:pos="2520"/>
      </w:tabs>
      <w:ind w:left="1800"/>
    </w:pPr>
    <w:rPr>
      <w:sz w:val="22"/>
      <w:szCs w:val="20"/>
    </w:rPr>
  </w:style>
  <w:style w:type="character" w:customStyle="1" w:styleId="ClassificationSensitivityPageChar1">
    <w:name w:val="ClassificationSensitivityPage Char1"/>
    <w:link w:val="ClassificationSensitivityPage"/>
    <w:rsid w:val="00726830"/>
    <w:rPr>
      <w:rFonts w:ascii="Arial" w:hAnsi="Arial" w:cs="Arial"/>
      <w:b/>
      <w:bCs/>
      <w:sz w:val="36"/>
      <w:szCs w:val="36"/>
      <w:lang w:val="fr-FR"/>
    </w:rPr>
  </w:style>
  <w:style w:type="paragraph" w:customStyle="1" w:styleId="SectionTR">
    <w:name w:val="Section TR"/>
    <w:basedOn w:val="Para1"/>
    <w:next w:val="Normal"/>
    <w:qFormat/>
    <w:rsid w:val="00910612"/>
    <w:pPr>
      <w:outlineLvl w:val="3"/>
    </w:pPr>
  </w:style>
  <w:style w:type="paragraph" w:customStyle="1" w:styleId="Para3">
    <w:name w:val="Para3"/>
    <w:basedOn w:val="Para2"/>
    <w:qFormat/>
    <w:rsid w:val="00441676"/>
    <w:pPr>
      <w:outlineLvl w:val="6"/>
    </w:pPr>
  </w:style>
  <w:style w:type="paragraph" w:customStyle="1" w:styleId="Para4">
    <w:name w:val="Para4"/>
    <w:basedOn w:val="Para3"/>
    <w:qFormat/>
    <w:rsid w:val="00A859A6"/>
    <w:pPr>
      <w:outlineLvl w:val="7"/>
    </w:pPr>
  </w:style>
  <w:style w:type="paragraph" w:customStyle="1" w:styleId="Para5">
    <w:name w:val="Para5"/>
    <w:basedOn w:val="Para3"/>
    <w:qFormat/>
    <w:rsid w:val="00896D28"/>
    <w:pPr>
      <w:outlineLvl w:val="8"/>
    </w:pPr>
  </w:style>
  <w:style w:type="character" w:customStyle="1" w:styleId="TableTextChar">
    <w:name w:val="TableText Char"/>
    <w:link w:val="TableText"/>
    <w:rsid w:val="001E236C"/>
    <w:rPr>
      <w:szCs w:val="22"/>
      <w:lang w:val="x-none" w:eastAsia="x-none"/>
    </w:rPr>
  </w:style>
  <w:style w:type="numbering" w:customStyle="1" w:styleId="Style4">
    <w:name w:val="Style4"/>
    <w:uiPriority w:val="99"/>
    <w:rsid w:val="00595301"/>
    <w:pPr>
      <w:numPr>
        <w:numId w:val="11"/>
      </w:numPr>
    </w:pPr>
  </w:style>
  <w:style w:type="paragraph" w:styleId="Caption">
    <w:name w:val="caption"/>
    <w:basedOn w:val="Normal"/>
    <w:next w:val="Normal"/>
    <w:rsid w:val="007B723B"/>
    <w:pPr>
      <w:jc w:val="center"/>
    </w:pPr>
    <w:rPr>
      <w:rFonts w:ascii="Courier New" w:hAnsi="Courier New"/>
      <w:b/>
      <w:bCs/>
    </w:rPr>
  </w:style>
  <w:style w:type="paragraph" w:customStyle="1" w:styleId="BlockQuotation">
    <w:name w:val="Block Quotation"/>
    <w:basedOn w:val="Normal"/>
    <w:autoRedefine/>
    <w:rsid w:val="007B723B"/>
    <w:pPr>
      <w:spacing w:after="80" w:line="240" w:lineRule="exact"/>
      <w:ind w:right="180"/>
    </w:pPr>
    <w:rPr>
      <w:rFonts w:ascii="Courier New" w:hAnsi="Courier New"/>
    </w:rPr>
  </w:style>
  <w:style w:type="paragraph" w:styleId="NoSpacing">
    <w:name w:val="No Spacing"/>
    <w:aliases w:val="TRADOC No Spacing"/>
    <w:autoRedefine/>
    <w:uiPriority w:val="1"/>
    <w:qFormat/>
    <w:rsid w:val="007B723B"/>
    <w:rPr>
      <w:rFonts w:ascii="Arial" w:eastAsia="Calibri" w:hAnsi="Arial" w:cs="Arial"/>
      <w:sz w:val="24"/>
      <w:szCs w:val="24"/>
    </w:rPr>
  </w:style>
  <w:style w:type="table" w:customStyle="1" w:styleId="TableGrid1">
    <w:name w:val="Table Grid1"/>
    <w:basedOn w:val="TableNormal"/>
    <w:next w:val="TableGrid"/>
    <w:uiPriority w:val="39"/>
    <w:rsid w:val="007B723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501DC"/>
  </w:style>
  <w:style w:type="paragraph" w:customStyle="1" w:styleId="Figure">
    <w:name w:val="Figure"/>
    <w:basedOn w:val="Normal"/>
    <w:rsid w:val="003F2C9A"/>
    <w:pPr>
      <w:keepNext/>
      <w:tabs>
        <w:tab w:val="clear" w:pos="360"/>
        <w:tab w:val="clear" w:pos="720"/>
        <w:tab w:val="clear" w:pos="1080"/>
        <w:tab w:val="clear" w:pos="1440"/>
        <w:tab w:val="clear" w:pos="1800"/>
      </w:tabs>
      <w:spacing w:before="240"/>
      <w:jc w:val="center"/>
    </w:pPr>
    <w:rPr>
      <w:b/>
    </w:rPr>
  </w:style>
  <w:style w:type="paragraph" w:customStyle="1" w:styleId="Table">
    <w:name w:val="Table"/>
    <w:basedOn w:val="Normal"/>
    <w:qFormat/>
    <w:rsid w:val="001B4252"/>
    <w:pPr>
      <w:tabs>
        <w:tab w:val="clear" w:pos="360"/>
        <w:tab w:val="clear" w:pos="1080"/>
        <w:tab w:val="clear" w:pos="1800"/>
        <w:tab w:val="left" w:pos="274"/>
        <w:tab w:val="left" w:pos="547"/>
        <w:tab w:val="left" w:pos="907"/>
      </w:tabs>
    </w:pPr>
    <w:rPr>
      <w:b/>
    </w:rPr>
  </w:style>
  <w:style w:type="character" w:customStyle="1" w:styleId="figureChar">
    <w:name w:val="figure Char"/>
    <w:basedOn w:val="DefaultParagraphFont"/>
    <w:link w:val="figure0"/>
    <w:locked/>
    <w:rsid w:val="001008AD"/>
    <w:rPr>
      <w:b/>
      <w:bCs/>
      <w:noProof/>
      <w:sz w:val="24"/>
      <w:szCs w:val="24"/>
    </w:rPr>
  </w:style>
  <w:style w:type="paragraph" w:customStyle="1" w:styleId="figure0">
    <w:name w:val="figure"/>
    <w:basedOn w:val="Normal"/>
    <w:link w:val="figureChar"/>
    <w:autoRedefine/>
    <w:qFormat/>
    <w:rsid w:val="001008AD"/>
    <w:pPr>
      <w:tabs>
        <w:tab w:val="clear" w:pos="360"/>
        <w:tab w:val="clear" w:pos="720"/>
        <w:tab w:val="clear" w:pos="1080"/>
        <w:tab w:val="clear" w:pos="1440"/>
        <w:tab w:val="clear" w:pos="1800"/>
        <w:tab w:val="left" w:pos="274"/>
        <w:tab w:val="left" w:pos="547"/>
        <w:tab w:val="left" w:pos="907"/>
      </w:tabs>
      <w:jc w:val="center"/>
    </w:pPr>
    <w:rPr>
      <w:b/>
      <w:bCs/>
      <w:noProof/>
    </w:rPr>
  </w:style>
  <w:style w:type="paragraph" w:styleId="CommentText">
    <w:name w:val="annotation text"/>
    <w:basedOn w:val="Normal"/>
    <w:link w:val="CommentTextChar"/>
    <w:uiPriority w:val="99"/>
    <w:unhideWhenUsed/>
    <w:rsid w:val="009015DA"/>
    <w:rPr>
      <w:sz w:val="20"/>
      <w:szCs w:val="20"/>
    </w:rPr>
  </w:style>
  <w:style w:type="character" w:customStyle="1" w:styleId="CommentTextChar">
    <w:name w:val="Comment Text Char"/>
    <w:basedOn w:val="DefaultParagraphFont"/>
    <w:link w:val="CommentText"/>
    <w:uiPriority w:val="99"/>
    <w:rsid w:val="009015DA"/>
  </w:style>
  <w:style w:type="character" w:customStyle="1" w:styleId="normaltextrun">
    <w:name w:val="normaltextrun"/>
    <w:basedOn w:val="DefaultParagraphFont"/>
    <w:rsid w:val="00412BEE"/>
  </w:style>
  <w:style w:type="character" w:styleId="UnresolvedMention">
    <w:name w:val="Unresolved Mention"/>
    <w:basedOn w:val="DefaultParagraphFont"/>
    <w:uiPriority w:val="99"/>
    <w:semiHidden/>
    <w:unhideWhenUsed/>
    <w:rsid w:val="00E04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9872">
      <w:bodyDiv w:val="1"/>
      <w:marLeft w:val="0"/>
      <w:marRight w:val="0"/>
      <w:marTop w:val="0"/>
      <w:marBottom w:val="0"/>
      <w:divBdr>
        <w:top w:val="none" w:sz="0" w:space="0" w:color="auto"/>
        <w:left w:val="none" w:sz="0" w:space="0" w:color="auto"/>
        <w:bottom w:val="none" w:sz="0" w:space="0" w:color="auto"/>
        <w:right w:val="none" w:sz="0" w:space="0" w:color="auto"/>
      </w:divBdr>
    </w:div>
    <w:div w:id="114909351">
      <w:bodyDiv w:val="1"/>
      <w:marLeft w:val="0"/>
      <w:marRight w:val="0"/>
      <w:marTop w:val="0"/>
      <w:marBottom w:val="0"/>
      <w:divBdr>
        <w:top w:val="none" w:sz="0" w:space="0" w:color="auto"/>
        <w:left w:val="none" w:sz="0" w:space="0" w:color="auto"/>
        <w:bottom w:val="none" w:sz="0" w:space="0" w:color="auto"/>
        <w:right w:val="none" w:sz="0" w:space="0" w:color="auto"/>
      </w:divBdr>
    </w:div>
    <w:div w:id="132647847">
      <w:bodyDiv w:val="1"/>
      <w:marLeft w:val="0"/>
      <w:marRight w:val="0"/>
      <w:marTop w:val="0"/>
      <w:marBottom w:val="0"/>
      <w:divBdr>
        <w:top w:val="none" w:sz="0" w:space="0" w:color="auto"/>
        <w:left w:val="none" w:sz="0" w:space="0" w:color="auto"/>
        <w:bottom w:val="none" w:sz="0" w:space="0" w:color="auto"/>
        <w:right w:val="none" w:sz="0" w:space="0" w:color="auto"/>
      </w:divBdr>
    </w:div>
    <w:div w:id="187766669">
      <w:bodyDiv w:val="1"/>
      <w:marLeft w:val="0"/>
      <w:marRight w:val="0"/>
      <w:marTop w:val="0"/>
      <w:marBottom w:val="0"/>
      <w:divBdr>
        <w:top w:val="none" w:sz="0" w:space="0" w:color="auto"/>
        <w:left w:val="none" w:sz="0" w:space="0" w:color="auto"/>
        <w:bottom w:val="none" w:sz="0" w:space="0" w:color="auto"/>
        <w:right w:val="none" w:sz="0" w:space="0" w:color="auto"/>
      </w:divBdr>
    </w:div>
    <w:div w:id="205456192">
      <w:bodyDiv w:val="1"/>
      <w:marLeft w:val="0"/>
      <w:marRight w:val="0"/>
      <w:marTop w:val="0"/>
      <w:marBottom w:val="0"/>
      <w:divBdr>
        <w:top w:val="none" w:sz="0" w:space="0" w:color="auto"/>
        <w:left w:val="none" w:sz="0" w:space="0" w:color="auto"/>
        <w:bottom w:val="none" w:sz="0" w:space="0" w:color="auto"/>
        <w:right w:val="none" w:sz="0" w:space="0" w:color="auto"/>
      </w:divBdr>
    </w:div>
    <w:div w:id="212353611">
      <w:bodyDiv w:val="1"/>
      <w:marLeft w:val="0"/>
      <w:marRight w:val="0"/>
      <w:marTop w:val="0"/>
      <w:marBottom w:val="0"/>
      <w:divBdr>
        <w:top w:val="none" w:sz="0" w:space="0" w:color="auto"/>
        <w:left w:val="none" w:sz="0" w:space="0" w:color="auto"/>
        <w:bottom w:val="none" w:sz="0" w:space="0" w:color="auto"/>
        <w:right w:val="none" w:sz="0" w:space="0" w:color="auto"/>
      </w:divBdr>
    </w:div>
    <w:div w:id="214972281">
      <w:bodyDiv w:val="1"/>
      <w:marLeft w:val="0"/>
      <w:marRight w:val="0"/>
      <w:marTop w:val="0"/>
      <w:marBottom w:val="0"/>
      <w:divBdr>
        <w:top w:val="none" w:sz="0" w:space="0" w:color="auto"/>
        <w:left w:val="none" w:sz="0" w:space="0" w:color="auto"/>
        <w:bottom w:val="none" w:sz="0" w:space="0" w:color="auto"/>
        <w:right w:val="none" w:sz="0" w:space="0" w:color="auto"/>
      </w:divBdr>
    </w:div>
    <w:div w:id="219630672">
      <w:bodyDiv w:val="1"/>
      <w:marLeft w:val="0"/>
      <w:marRight w:val="0"/>
      <w:marTop w:val="0"/>
      <w:marBottom w:val="0"/>
      <w:divBdr>
        <w:top w:val="none" w:sz="0" w:space="0" w:color="auto"/>
        <w:left w:val="none" w:sz="0" w:space="0" w:color="auto"/>
        <w:bottom w:val="none" w:sz="0" w:space="0" w:color="auto"/>
        <w:right w:val="none" w:sz="0" w:space="0" w:color="auto"/>
      </w:divBdr>
    </w:div>
    <w:div w:id="256401149">
      <w:bodyDiv w:val="1"/>
      <w:marLeft w:val="0"/>
      <w:marRight w:val="0"/>
      <w:marTop w:val="0"/>
      <w:marBottom w:val="0"/>
      <w:divBdr>
        <w:top w:val="none" w:sz="0" w:space="0" w:color="auto"/>
        <w:left w:val="none" w:sz="0" w:space="0" w:color="auto"/>
        <w:bottom w:val="none" w:sz="0" w:space="0" w:color="auto"/>
        <w:right w:val="none" w:sz="0" w:space="0" w:color="auto"/>
      </w:divBdr>
    </w:div>
    <w:div w:id="286933362">
      <w:bodyDiv w:val="1"/>
      <w:marLeft w:val="0"/>
      <w:marRight w:val="0"/>
      <w:marTop w:val="0"/>
      <w:marBottom w:val="0"/>
      <w:divBdr>
        <w:top w:val="none" w:sz="0" w:space="0" w:color="auto"/>
        <w:left w:val="none" w:sz="0" w:space="0" w:color="auto"/>
        <w:bottom w:val="none" w:sz="0" w:space="0" w:color="auto"/>
        <w:right w:val="none" w:sz="0" w:space="0" w:color="auto"/>
      </w:divBdr>
    </w:div>
    <w:div w:id="294722513">
      <w:bodyDiv w:val="1"/>
      <w:marLeft w:val="0"/>
      <w:marRight w:val="0"/>
      <w:marTop w:val="0"/>
      <w:marBottom w:val="0"/>
      <w:divBdr>
        <w:top w:val="none" w:sz="0" w:space="0" w:color="auto"/>
        <w:left w:val="none" w:sz="0" w:space="0" w:color="auto"/>
        <w:bottom w:val="none" w:sz="0" w:space="0" w:color="auto"/>
        <w:right w:val="none" w:sz="0" w:space="0" w:color="auto"/>
      </w:divBdr>
    </w:div>
    <w:div w:id="364256091">
      <w:bodyDiv w:val="1"/>
      <w:marLeft w:val="0"/>
      <w:marRight w:val="0"/>
      <w:marTop w:val="0"/>
      <w:marBottom w:val="0"/>
      <w:divBdr>
        <w:top w:val="none" w:sz="0" w:space="0" w:color="auto"/>
        <w:left w:val="none" w:sz="0" w:space="0" w:color="auto"/>
        <w:bottom w:val="none" w:sz="0" w:space="0" w:color="auto"/>
        <w:right w:val="none" w:sz="0" w:space="0" w:color="auto"/>
      </w:divBdr>
      <w:divsChild>
        <w:div w:id="805851894">
          <w:marLeft w:val="0"/>
          <w:marRight w:val="0"/>
          <w:marTop w:val="0"/>
          <w:marBottom w:val="0"/>
          <w:divBdr>
            <w:top w:val="none" w:sz="0" w:space="0" w:color="auto"/>
            <w:left w:val="none" w:sz="0" w:space="0" w:color="auto"/>
            <w:bottom w:val="none" w:sz="0" w:space="0" w:color="auto"/>
            <w:right w:val="none" w:sz="0" w:space="0" w:color="auto"/>
          </w:divBdr>
        </w:div>
      </w:divsChild>
    </w:div>
    <w:div w:id="429161232">
      <w:bodyDiv w:val="1"/>
      <w:marLeft w:val="0"/>
      <w:marRight w:val="0"/>
      <w:marTop w:val="0"/>
      <w:marBottom w:val="0"/>
      <w:divBdr>
        <w:top w:val="none" w:sz="0" w:space="0" w:color="auto"/>
        <w:left w:val="none" w:sz="0" w:space="0" w:color="auto"/>
        <w:bottom w:val="none" w:sz="0" w:space="0" w:color="auto"/>
        <w:right w:val="none" w:sz="0" w:space="0" w:color="auto"/>
      </w:divBdr>
    </w:div>
    <w:div w:id="436680557">
      <w:bodyDiv w:val="1"/>
      <w:marLeft w:val="0"/>
      <w:marRight w:val="0"/>
      <w:marTop w:val="0"/>
      <w:marBottom w:val="0"/>
      <w:divBdr>
        <w:top w:val="none" w:sz="0" w:space="0" w:color="auto"/>
        <w:left w:val="none" w:sz="0" w:space="0" w:color="auto"/>
        <w:bottom w:val="none" w:sz="0" w:space="0" w:color="auto"/>
        <w:right w:val="none" w:sz="0" w:space="0" w:color="auto"/>
      </w:divBdr>
    </w:div>
    <w:div w:id="439686756">
      <w:bodyDiv w:val="1"/>
      <w:marLeft w:val="0"/>
      <w:marRight w:val="0"/>
      <w:marTop w:val="0"/>
      <w:marBottom w:val="0"/>
      <w:divBdr>
        <w:top w:val="none" w:sz="0" w:space="0" w:color="auto"/>
        <w:left w:val="none" w:sz="0" w:space="0" w:color="auto"/>
        <w:bottom w:val="none" w:sz="0" w:space="0" w:color="auto"/>
        <w:right w:val="none" w:sz="0" w:space="0" w:color="auto"/>
      </w:divBdr>
    </w:div>
    <w:div w:id="459105727">
      <w:bodyDiv w:val="1"/>
      <w:marLeft w:val="0"/>
      <w:marRight w:val="0"/>
      <w:marTop w:val="0"/>
      <w:marBottom w:val="0"/>
      <w:divBdr>
        <w:top w:val="none" w:sz="0" w:space="0" w:color="auto"/>
        <w:left w:val="none" w:sz="0" w:space="0" w:color="auto"/>
        <w:bottom w:val="none" w:sz="0" w:space="0" w:color="auto"/>
        <w:right w:val="none" w:sz="0" w:space="0" w:color="auto"/>
      </w:divBdr>
    </w:div>
    <w:div w:id="505831219">
      <w:bodyDiv w:val="1"/>
      <w:marLeft w:val="0"/>
      <w:marRight w:val="0"/>
      <w:marTop w:val="0"/>
      <w:marBottom w:val="0"/>
      <w:divBdr>
        <w:top w:val="none" w:sz="0" w:space="0" w:color="auto"/>
        <w:left w:val="none" w:sz="0" w:space="0" w:color="auto"/>
        <w:bottom w:val="none" w:sz="0" w:space="0" w:color="auto"/>
        <w:right w:val="none" w:sz="0" w:space="0" w:color="auto"/>
      </w:divBdr>
    </w:div>
    <w:div w:id="535581774">
      <w:bodyDiv w:val="1"/>
      <w:marLeft w:val="0"/>
      <w:marRight w:val="0"/>
      <w:marTop w:val="0"/>
      <w:marBottom w:val="0"/>
      <w:divBdr>
        <w:top w:val="none" w:sz="0" w:space="0" w:color="auto"/>
        <w:left w:val="none" w:sz="0" w:space="0" w:color="auto"/>
        <w:bottom w:val="none" w:sz="0" w:space="0" w:color="auto"/>
        <w:right w:val="none" w:sz="0" w:space="0" w:color="auto"/>
      </w:divBdr>
      <w:divsChild>
        <w:div w:id="50009440">
          <w:marLeft w:val="0"/>
          <w:marRight w:val="0"/>
          <w:marTop w:val="0"/>
          <w:marBottom w:val="0"/>
          <w:divBdr>
            <w:top w:val="none" w:sz="0" w:space="0" w:color="auto"/>
            <w:left w:val="none" w:sz="0" w:space="0" w:color="auto"/>
            <w:bottom w:val="none" w:sz="0" w:space="0" w:color="auto"/>
            <w:right w:val="none" w:sz="0" w:space="0" w:color="auto"/>
          </w:divBdr>
        </w:div>
      </w:divsChild>
    </w:div>
    <w:div w:id="622004956">
      <w:bodyDiv w:val="1"/>
      <w:marLeft w:val="0"/>
      <w:marRight w:val="0"/>
      <w:marTop w:val="0"/>
      <w:marBottom w:val="0"/>
      <w:divBdr>
        <w:top w:val="none" w:sz="0" w:space="0" w:color="auto"/>
        <w:left w:val="none" w:sz="0" w:space="0" w:color="auto"/>
        <w:bottom w:val="none" w:sz="0" w:space="0" w:color="auto"/>
        <w:right w:val="none" w:sz="0" w:space="0" w:color="auto"/>
      </w:divBdr>
    </w:div>
    <w:div w:id="683822509">
      <w:bodyDiv w:val="1"/>
      <w:marLeft w:val="0"/>
      <w:marRight w:val="0"/>
      <w:marTop w:val="0"/>
      <w:marBottom w:val="0"/>
      <w:divBdr>
        <w:top w:val="none" w:sz="0" w:space="0" w:color="auto"/>
        <w:left w:val="none" w:sz="0" w:space="0" w:color="auto"/>
        <w:bottom w:val="none" w:sz="0" w:space="0" w:color="auto"/>
        <w:right w:val="none" w:sz="0" w:space="0" w:color="auto"/>
      </w:divBdr>
    </w:div>
    <w:div w:id="701789506">
      <w:bodyDiv w:val="1"/>
      <w:marLeft w:val="0"/>
      <w:marRight w:val="0"/>
      <w:marTop w:val="0"/>
      <w:marBottom w:val="0"/>
      <w:divBdr>
        <w:top w:val="none" w:sz="0" w:space="0" w:color="auto"/>
        <w:left w:val="none" w:sz="0" w:space="0" w:color="auto"/>
        <w:bottom w:val="none" w:sz="0" w:space="0" w:color="auto"/>
        <w:right w:val="none" w:sz="0" w:space="0" w:color="auto"/>
      </w:divBdr>
    </w:div>
    <w:div w:id="701829367">
      <w:bodyDiv w:val="1"/>
      <w:marLeft w:val="0"/>
      <w:marRight w:val="0"/>
      <w:marTop w:val="0"/>
      <w:marBottom w:val="0"/>
      <w:divBdr>
        <w:top w:val="none" w:sz="0" w:space="0" w:color="auto"/>
        <w:left w:val="none" w:sz="0" w:space="0" w:color="auto"/>
        <w:bottom w:val="none" w:sz="0" w:space="0" w:color="auto"/>
        <w:right w:val="none" w:sz="0" w:space="0" w:color="auto"/>
      </w:divBdr>
    </w:div>
    <w:div w:id="703755575">
      <w:bodyDiv w:val="1"/>
      <w:marLeft w:val="0"/>
      <w:marRight w:val="0"/>
      <w:marTop w:val="0"/>
      <w:marBottom w:val="0"/>
      <w:divBdr>
        <w:top w:val="none" w:sz="0" w:space="0" w:color="auto"/>
        <w:left w:val="none" w:sz="0" w:space="0" w:color="auto"/>
        <w:bottom w:val="none" w:sz="0" w:space="0" w:color="auto"/>
        <w:right w:val="none" w:sz="0" w:space="0" w:color="auto"/>
      </w:divBdr>
    </w:div>
    <w:div w:id="707724965">
      <w:bodyDiv w:val="1"/>
      <w:marLeft w:val="0"/>
      <w:marRight w:val="0"/>
      <w:marTop w:val="0"/>
      <w:marBottom w:val="0"/>
      <w:divBdr>
        <w:top w:val="none" w:sz="0" w:space="0" w:color="auto"/>
        <w:left w:val="none" w:sz="0" w:space="0" w:color="auto"/>
        <w:bottom w:val="none" w:sz="0" w:space="0" w:color="auto"/>
        <w:right w:val="none" w:sz="0" w:space="0" w:color="auto"/>
      </w:divBdr>
    </w:div>
    <w:div w:id="716125698">
      <w:bodyDiv w:val="1"/>
      <w:marLeft w:val="0"/>
      <w:marRight w:val="0"/>
      <w:marTop w:val="0"/>
      <w:marBottom w:val="0"/>
      <w:divBdr>
        <w:top w:val="none" w:sz="0" w:space="0" w:color="auto"/>
        <w:left w:val="none" w:sz="0" w:space="0" w:color="auto"/>
        <w:bottom w:val="none" w:sz="0" w:space="0" w:color="auto"/>
        <w:right w:val="none" w:sz="0" w:space="0" w:color="auto"/>
      </w:divBdr>
    </w:div>
    <w:div w:id="721945190">
      <w:bodyDiv w:val="1"/>
      <w:marLeft w:val="0"/>
      <w:marRight w:val="0"/>
      <w:marTop w:val="0"/>
      <w:marBottom w:val="0"/>
      <w:divBdr>
        <w:top w:val="none" w:sz="0" w:space="0" w:color="auto"/>
        <w:left w:val="none" w:sz="0" w:space="0" w:color="auto"/>
        <w:bottom w:val="none" w:sz="0" w:space="0" w:color="auto"/>
        <w:right w:val="none" w:sz="0" w:space="0" w:color="auto"/>
      </w:divBdr>
    </w:div>
    <w:div w:id="843320228">
      <w:bodyDiv w:val="1"/>
      <w:marLeft w:val="0"/>
      <w:marRight w:val="0"/>
      <w:marTop w:val="0"/>
      <w:marBottom w:val="0"/>
      <w:divBdr>
        <w:top w:val="none" w:sz="0" w:space="0" w:color="auto"/>
        <w:left w:val="none" w:sz="0" w:space="0" w:color="auto"/>
        <w:bottom w:val="none" w:sz="0" w:space="0" w:color="auto"/>
        <w:right w:val="none" w:sz="0" w:space="0" w:color="auto"/>
      </w:divBdr>
    </w:div>
    <w:div w:id="870537785">
      <w:bodyDiv w:val="1"/>
      <w:marLeft w:val="0"/>
      <w:marRight w:val="0"/>
      <w:marTop w:val="0"/>
      <w:marBottom w:val="0"/>
      <w:divBdr>
        <w:top w:val="none" w:sz="0" w:space="0" w:color="auto"/>
        <w:left w:val="none" w:sz="0" w:space="0" w:color="auto"/>
        <w:bottom w:val="none" w:sz="0" w:space="0" w:color="auto"/>
        <w:right w:val="none" w:sz="0" w:space="0" w:color="auto"/>
      </w:divBdr>
    </w:div>
    <w:div w:id="892273401">
      <w:bodyDiv w:val="1"/>
      <w:marLeft w:val="0"/>
      <w:marRight w:val="0"/>
      <w:marTop w:val="0"/>
      <w:marBottom w:val="0"/>
      <w:divBdr>
        <w:top w:val="none" w:sz="0" w:space="0" w:color="auto"/>
        <w:left w:val="none" w:sz="0" w:space="0" w:color="auto"/>
        <w:bottom w:val="none" w:sz="0" w:space="0" w:color="auto"/>
        <w:right w:val="none" w:sz="0" w:space="0" w:color="auto"/>
      </w:divBdr>
    </w:div>
    <w:div w:id="1024944087">
      <w:bodyDiv w:val="1"/>
      <w:marLeft w:val="0"/>
      <w:marRight w:val="0"/>
      <w:marTop w:val="0"/>
      <w:marBottom w:val="0"/>
      <w:divBdr>
        <w:top w:val="none" w:sz="0" w:space="0" w:color="auto"/>
        <w:left w:val="none" w:sz="0" w:space="0" w:color="auto"/>
        <w:bottom w:val="none" w:sz="0" w:space="0" w:color="auto"/>
        <w:right w:val="none" w:sz="0" w:space="0" w:color="auto"/>
      </w:divBdr>
    </w:div>
    <w:div w:id="1105661327">
      <w:bodyDiv w:val="1"/>
      <w:marLeft w:val="0"/>
      <w:marRight w:val="0"/>
      <w:marTop w:val="0"/>
      <w:marBottom w:val="0"/>
      <w:divBdr>
        <w:top w:val="none" w:sz="0" w:space="0" w:color="auto"/>
        <w:left w:val="none" w:sz="0" w:space="0" w:color="auto"/>
        <w:bottom w:val="none" w:sz="0" w:space="0" w:color="auto"/>
        <w:right w:val="none" w:sz="0" w:space="0" w:color="auto"/>
      </w:divBdr>
    </w:div>
    <w:div w:id="1123769213">
      <w:bodyDiv w:val="1"/>
      <w:marLeft w:val="0"/>
      <w:marRight w:val="0"/>
      <w:marTop w:val="0"/>
      <w:marBottom w:val="0"/>
      <w:divBdr>
        <w:top w:val="none" w:sz="0" w:space="0" w:color="auto"/>
        <w:left w:val="none" w:sz="0" w:space="0" w:color="auto"/>
        <w:bottom w:val="none" w:sz="0" w:space="0" w:color="auto"/>
        <w:right w:val="none" w:sz="0" w:space="0" w:color="auto"/>
      </w:divBdr>
    </w:div>
    <w:div w:id="1127970550">
      <w:bodyDiv w:val="1"/>
      <w:marLeft w:val="0"/>
      <w:marRight w:val="0"/>
      <w:marTop w:val="0"/>
      <w:marBottom w:val="0"/>
      <w:divBdr>
        <w:top w:val="none" w:sz="0" w:space="0" w:color="auto"/>
        <w:left w:val="none" w:sz="0" w:space="0" w:color="auto"/>
        <w:bottom w:val="none" w:sz="0" w:space="0" w:color="auto"/>
        <w:right w:val="none" w:sz="0" w:space="0" w:color="auto"/>
      </w:divBdr>
    </w:div>
    <w:div w:id="1138841467">
      <w:bodyDiv w:val="1"/>
      <w:marLeft w:val="0"/>
      <w:marRight w:val="0"/>
      <w:marTop w:val="0"/>
      <w:marBottom w:val="0"/>
      <w:divBdr>
        <w:top w:val="none" w:sz="0" w:space="0" w:color="auto"/>
        <w:left w:val="none" w:sz="0" w:space="0" w:color="auto"/>
        <w:bottom w:val="none" w:sz="0" w:space="0" w:color="auto"/>
        <w:right w:val="none" w:sz="0" w:space="0" w:color="auto"/>
      </w:divBdr>
    </w:div>
    <w:div w:id="1172989266">
      <w:bodyDiv w:val="1"/>
      <w:marLeft w:val="0"/>
      <w:marRight w:val="0"/>
      <w:marTop w:val="0"/>
      <w:marBottom w:val="0"/>
      <w:divBdr>
        <w:top w:val="none" w:sz="0" w:space="0" w:color="auto"/>
        <w:left w:val="none" w:sz="0" w:space="0" w:color="auto"/>
        <w:bottom w:val="none" w:sz="0" w:space="0" w:color="auto"/>
        <w:right w:val="none" w:sz="0" w:space="0" w:color="auto"/>
      </w:divBdr>
    </w:div>
    <w:div w:id="1184830663">
      <w:bodyDiv w:val="1"/>
      <w:marLeft w:val="0"/>
      <w:marRight w:val="0"/>
      <w:marTop w:val="0"/>
      <w:marBottom w:val="0"/>
      <w:divBdr>
        <w:top w:val="none" w:sz="0" w:space="0" w:color="auto"/>
        <w:left w:val="none" w:sz="0" w:space="0" w:color="auto"/>
        <w:bottom w:val="none" w:sz="0" w:space="0" w:color="auto"/>
        <w:right w:val="none" w:sz="0" w:space="0" w:color="auto"/>
      </w:divBdr>
    </w:div>
    <w:div w:id="1188719172">
      <w:bodyDiv w:val="1"/>
      <w:marLeft w:val="0"/>
      <w:marRight w:val="0"/>
      <w:marTop w:val="0"/>
      <w:marBottom w:val="0"/>
      <w:divBdr>
        <w:top w:val="none" w:sz="0" w:space="0" w:color="auto"/>
        <w:left w:val="none" w:sz="0" w:space="0" w:color="auto"/>
        <w:bottom w:val="none" w:sz="0" w:space="0" w:color="auto"/>
        <w:right w:val="none" w:sz="0" w:space="0" w:color="auto"/>
      </w:divBdr>
    </w:div>
    <w:div w:id="1189178975">
      <w:bodyDiv w:val="1"/>
      <w:marLeft w:val="0"/>
      <w:marRight w:val="0"/>
      <w:marTop w:val="0"/>
      <w:marBottom w:val="0"/>
      <w:divBdr>
        <w:top w:val="none" w:sz="0" w:space="0" w:color="auto"/>
        <w:left w:val="none" w:sz="0" w:space="0" w:color="auto"/>
        <w:bottom w:val="none" w:sz="0" w:space="0" w:color="auto"/>
        <w:right w:val="none" w:sz="0" w:space="0" w:color="auto"/>
      </w:divBdr>
    </w:div>
    <w:div w:id="1191996565">
      <w:bodyDiv w:val="1"/>
      <w:marLeft w:val="0"/>
      <w:marRight w:val="0"/>
      <w:marTop w:val="0"/>
      <w:marBottom w:val="0"/>
      <w:divBdr>
        <w:top w:val="none" w:sz="0" w:space="0" w:color="auto"/>
        <w:left w:val="none" w:sz="0" w:space="0" w:color="auto"/>
        <w:bottom w:val="none" w:sz="0" w:space="0" w:color="auto"/>
        <w:right w:val="none" w:sz="0" w:space="0" w:color="auto"/>
      </w:divBdr>
    </w:div>
    <w:div w:id="1210612658">
      <w:bodyDiv w:val="1"/>
      <w:marLeft w:val="0"/>
      <w:marRight w:val="0"/>
      <w:marTop w:val="0"/>
      <w:marBottom w:val="0"/>
      <w:divBdr>
        <w:top w:val="none" w:sz="0" w:space="0" w:color="auto"/>
        <w:left w:val="none" w:sz="0" w:space="0" w:color="auto"/>
        <w:bottom w:val="none" w:sz="0" w:space="0" w:color="auto"/>
        <w:right w:val="none" w:sz="0" w:space="0" w:color="auto"/>
      </w:divBdr>
    </w:div>
    <w:div w:id="1214004628">
      <w:bodyDiv w:val="1"/>
      <w:marLeft w:val="0"/>
      <w:marRight w:val="0"/>
      <w:marTop w:val="0"/>
      <w:marBottom w:val="0"/>
      <w:divBdr>
        <w:top w:val="none" w:sz="0" w:space="0" w:color="auto"/>
        <w:left w:val="none" w:sz="0" w:space="0" w:color="auto"/>
        <w:bottom w:val="none" w:sz="0" w:space="0" w:color="auto"/>
        <w:right w:val="none" w:sz="0" w:space="0" w:color="auto"/>
      </w:divBdr>
    </w:div>
    <w:div w:id="1243298475">
      <w:bodyDiv w:val="1"/>
      <w:marLeft w:val="0"/>
      <w:marRight w:val="0"/>
      <w:marTop w:val="0"/>
      <w:marBottom w:val="0"/>
      <w:divBdr>
        <w:top w:val="none" w:sz="0" w:space="0" w:color="auto"/>
        <w:left w:val="none" w:sz="0" w:space="0" w:color="auto"/>
        <w:bottom w:val="none" w:sz="0" w:space="0" w:color="auto"/>
        <w:right w:val="none" w:sz="0" w:space="0" w:color="auto"/>
      </w:divBdr>
    </w:div>
    <w:div w:id="1294947952">
      <w:bodyDiv w:val="1"/>
      <w:marLeft w:val="0"/>
      <w:marRight w:val="0"/>
      <w:marTop w:val="0"/>
      <w:marBottom w:val="0"/>
      <w:divBdr>
        <w:top w:val="none" w:sz="0" w:space="0" w:color="auto"/>
        <w:left w:val="none" w:sz="0" w:space="0" w:color="auto"/>
        <w:bottom w:val="none" w:sz="0" w:space="0" w:color="auto"/>
        <w:right w:val="none" w:sz="0" w:space="0" w:color="auto"/>
      </w:divBdr>
    </w:div>
    <w:div w:id="1365324082">
      <w:bodyDiv w:val="1"/>
      <w:marLeft w:val="0"/>
      <w:marRight w:val="0"/>
      <w:marTop w:val="0"/>
      <w:marBottom w:val="0"/>
      <w:divBdr>
        <w:top w:val="none" w:sz="0" w:space="0" w:color="auto"/>
        <w:left w:val="none" w:sz="0" w:space="0" w:color="auto"/>
        <w:bottom w:val="none" w:sz="0" w:space="0" w:color="auto"/>
        <w:right w:val="none" w:sz="0" w:space="0" w:color="auto"/>
      </w:divBdr>
    </w:div>
    <w:div w:id="1381783690">
      <w:bodyDiv w:val="1"/>
      <w:marLeft w:val="0"/>
      <w:marRight w:val="0"/>
      <w:marTop w:val="0"/>
      <w:marBottom w:val="0"/>
      <w:divBdr>
        <w:top w:val="none" w:sz="0" w:space="0" w:color="auto"/>
        <w:left w:val="none" w:sz="0" w:space="0" w:color="auto"/>
        <w:bottom w:val="none" w:sz="0" w:space="0" w:color="auto"/>
        <w:right w:val="none" w:sz="0" w:space="0" w:color="auto"/>
      </w:divBdr>
      <w:divsChild>
        <w:div w:id="1834760931">
          <w:marLeft w:val="0"/>
          <w:marRight w:val="0"/>
          <w:marTop w:val="0"/>
          <w:marBottom w:val="0"/>
          <w:divBdr>
            <w:top w:val="none" w:sz="0" w:space="0" w:color="auto"/>
            <w:left w:val="none" w:sz="0" w:space="0" w:color="auto"/>
            <w:bottom w:val="none" w:sz="0" w:space="0" w:color="auto"/>
            <w:right w:val="none" w:sz="0" w:space="0" w:color="auto"/>
          </w:divBdr>
        </w:div>
      </w:divsChild>
    </w:div>
    <w:div w:id="1387484660">
      <w:bodyDiv w:val="1"/>
      <w:marLeft w:val="0"/>
      <w:marRight w:val="0"/>
      <w:marTop w:val="0"/>
      <w:marBottom w:val="0"/>
      <w:divBdr>
        <w:top w:val="none" w:sz="0" w:space="0" w:color="auto"/>
        <w:left w:val="none" w:sz="0" w:space="0" w:color="auto"/>
        <w:bottom w:val="none" w:sz="0" w:space="0" w:color="auto"/>
        <w:right w:val="none" w:sz="0" w:space="0" w:color="auto"/>
      </w:divBdr>
    </w:div>
    <w:div w:id="1398749363">
      <w:bodyDiv w:val="1"/>
      <w:marLeft w:val="0"/>
      <w:marRight w:val="0"/>
      <w:marTop w:val="0"/>
      <w:marBottom w:val="0"/>
      <w:divBdr>
        <w:top w:val="none" w:sz="0" w:space="0" w:color="auto"/>
        <w:left w:val="none" w:sz="0" w:space="0" w:color="auto"/>
        <w:bottom w:val="none" w:sz="0" w:space="0" w:color="auto"/>
        <w:right w:val="none" w:sz="0" w:space="0" w:color="auto"/>
      </w:divBdr>
    </w:div>
    <w:div w:id="1496216840">
      <w:bodyDiv w:val="1"/>
      <w:marLeft w:val="0"/>
      <w:marRight w:val="0"/>
      <w:marTop w:val="0"/>
      <w:marBottom w:val="0"/>
      <w:divBdr>
        <w:top w:val="none" w:sz="0" w:space="0" w:color="auto"/>
        <w:left w:val="none" w:sz="0" w:space="0" w:color="auto"/>
        <w:bottom w:val="none" w:sz="0" w:space="0" w:color="auto"/>
        <w:right w:val="none" w:sz="0" w:space="0" w:color="auto"/>
      </w:divBdr>
    </w:div>
    <w:div w:id="1572348933">
      <w:bodyDiv w:val="1"/>
      <w:marLeft w:val="0"/>
      <w:marRight w:val="0"/>
      <w:marTop w:val="0"/>
      <w:marBottom w:val="0"/>
      <w:divBdr>
        <w:top w:val="none" w:sz="0" w:space="0" w:color="auto"/>
        <w:left w:val="none" w:sz="0" w:space="0" w:color="auto"/>
        <w:bottom w:val="none" w:sz="0" w:space="0" w:color="auto"/>
        <w:right w:val="none" w:sz="0" w:space="0" w:color="auto"/>
      </w:divBdr>
    </w:div>
    <w:div w:id="1582838502">
      <w:bodyDiv w:val="1"/>
      <w:marLeft w:val="0"/>
      <w:marRight w:val="0"/>
      <w:marTop w:val="0"/>
      <w:marBottom w:val="0"/>
      <w:divBdr>
        <w:top w:val="none" w:sz="0" w:space="0" w:color="auto"/>
        <w:left w:val="none" w:sz="0" w:space="0" w:color="auto"/>
        <w:bottom w:val="none" w:sz="0" w:space="0" w:color="auto"/>
        <w:right w:val="none" w:sz="0" w:space="0" w:color="auto"/>
      </w:divBdr>
    </w:div>
    <w:div w:id="1623725024">
      <w:bodyDiv w:val="1"/>
      <w:marLeft w:val="0"/>
      <w:marRight w:val="0"/>
      <w:marTop w:val="0"/>
      <w:marBottom w:val="0"/>
      <w:divBdr>
        <w:top w:val="none" w:sz="0" w:space="0" w:color="auto"/>
        <w:left w:val="none" w:sz="0" w:space="0" w:color="auto"/>
        <w:bottom w:val="none" w:sz="0" w:space="0" w:color="auto"/>
        <w:right w:val="none" w:sz="0" w:space="0" w:color="auto"/>
      </w:divBdr>
    </w:div>
    <w:div w:id="1675297754">
      <w:bodyDiv w:val="1"/>
      <w:marLeft w:val="0"/>
      <w:marRight w:val="0"/>
      <w:marTop w:val="0"/>
      <w:marBottom w:val="0"/>
      <w:divBdr>
        <w:top w:val="none" w:sz="0" w:space="0" w:color="auto"/>
        <w:left w:val="none" w:sz="0" w:space="0" w:color="auto"/>
        <w:bottom w:val="none" w:sz="0" w:space="0" w:color="auto"/>
        <w:right w:val="none" w:sz="0" w:space="0" w:color="auto"/>
      </w:divBdr>
    </w:div>
    <w:div w:id="1701514273">
      <w:bodyDiv w:val="1"/>
      <w:marLeft w:val="0"/>
      <w:marRight w:val="0"/>
      <w:marTop w:val="0"/>
      <w:marBottom w:val="0"/>
      <w:divBdr>
        <w:top w:val="none" w:sz="0" w:space="0" w:color="auto"/>
        <w:left w:val="none" w:sz="0" w:space="0" w:color="auto"/>
        <w:bottom w:val="none" w:sz="0" w:space="0" w:color="auto"/>
        <w:right w:val="none" w:sz="0" w:space="0" w:color="auto"/>
      </w:divBdr>
    </w:div>
    <w:div w:id="1770732786">
      <w:bodyDiv w:val="1"/>
      <w:marLeft w:val="0"/>
      <w:marRight w:val="0"/>
      <w:marTop w:val="0"/>
      <w:marBottom w:val="0"/>
      <w:divBdr>
        <w:top w:val="none" w:sz="0" w:space="0" w:color="auto"/>
        <w:left w:val="none" w:sz="0" w:space="0" w:color="auto"/>
        <w:bottom w:val="none" w:sz="0" w:space="0" w:color="auto"/>
        <w:right w:val="none" w:sz="0" w:space="0" w:color="auto"/>
      </w:divBdr>
    </w:div>
    <w:div w:id="1826585539">
      <w:bodyDiv w:val="1"/>
      <w:marLeft w:val="0"/>
      <w:marRight w:val="0"/>
      <w:marTop w:val="0"/>
      <w:marBottom w:val="0"/>
      <w:divBdr>
        <w:top w:val="none" w:sz="0" w:space="0" w:color="auto"/>
        <w:left w:val="none" w:sz="0" w:space="0" w:color="auto"/>
        <w:bottom w:val="none" w:sz="0" w:space="0" w:color="auto"/>
        <w:right w:val="none" w:sz="0" w:space="0" w:color="auto"/>
      </w:divBdr>
    </w:div>
    <w:div w:id="1837720099">
      <w:bodyDiv w:val="1"/>
      <w:marLeft w:val="0"/>
      <w:marRight w:val="0"/>
      <w:marTop w:val="0"/>
      <w:marBottom w:val="0"/>
      <w:divBdr>
        <w:top w:val="none" w:sz="0" w:space="0" w:color="auto"/>
        <w:left w:val="none" w:sz="0" w:space="0" w:color="auto"/>
        <w:bottom w:val="none" w:sz="0" w:space="0" w:color="auto"/>
        <w:right w:val="none" w:sz="0" w:space="0" w:color="auto"/>
      </w:divBdr>
    </w:div>
    <w:div w:id="1847086786">
      <w:bodyDiv w:val="1"/>
      <w:marLeft w:val="0"/>
      <w:marRight w:val="0"/>
      <w:marTop w:val="0"/>
      <w:marBottom w:val="0"/>
      <w:divBdr>
        <w:top w:val="none" w:sz="0" w:space="0" w:color="auto"/>
        <w:left w:val="none" w:sz="0" w:space="0" w:color="auto"/>
        <w:bottom w:val="none" w:sz="0" w:space="0" w:color="auto"/>
        <w:right w:val="none" w:sz="0" w:space="0" w:color="auto"/>
      </w:divBdr>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53105856">
      <w:bodyDiv w:val="1"/>
      <w:marLeft w:val="0"/>
      <w:marRight w:val="0"/>
      <w:marTop w:val="0"/>
      <w:marBottom w:val="0"/>
      <w:divBdr>
        <w:top w:val="none" w:sz="0" w:space="0" w:color="auto"/>
        <w:left w:val="none" w:sz="0" w:space="0" w:color="auto"/>
        <w:bottom w:val="none" w:sz="0" w:space="0" w:color="auto"/>
        <w:right w:val="none" w:sz="0" w:space="0" w:color="auto"/>
      </w:divBdr>
    </w:div>
    <w:div w:id="1890997192">
      <w:bodyDiv w:val="1"/>
      <w:marLeft w:val="0"/>
      <w:marRight w:val="0"/>
      <w:marTop w:val="0"/>
      <w:marBottom w:val="0"/>
      <w:divBdr>
        <w:top w:val="none" w:sz="0" w:space="0" w:color="auto"/>
        <w:left w:val="none" w:sz="0" w:space="0" w:color="auto"/>
        <w:bottom w:val="none" w:sz="0" w:space="0" w:color="auto"/>
        <w:right w:val="none" w:sz="0" w:space="0" w:color="auto"/>
      </w:divBdr>
    </w:div>
    <w:div w:id="1955597551">
      <w:bodyDiv w:val="1"/>
      <w:marLeft w:val="0"/>
      <w:marRight w:val="0"/>
      <w:marTop w:val="0"/>
      <w:marBottom w:val="0"/>
      <w:divBdr>
        <w:top w:val="none" w:sz="0" w:space="0" w:color="auto"/>
        <w:left w:val="none" w:sz="0" w:space="0" w:color="auto"/>
        <w:bottom w:val="none" w:sz="0" w:space="0" w:color="auto"/>
        <w:right w:val="none" w:sz="0" w:space="0" w:color="auto"/>
      </w:divBdr>
    </w:div>
    <w:div w:id="1963076397">
      <w:bodyDiv w:val="1"/>
      <w:marLeft w:val="0"/>
      <w:marRight w:val="0"/>
      <w:marTop w:val="0"/>
      <w:marBottom w:val="0"/>
      <w:divBdr>
        <w:top w:val="none" w:sz="0" w:space="0" w:color="auto"/>
        <w:left w:val="none" w:sz="0" w:space="0" w:color="auto"/>
        <w:bottom w:val="none" w:sz="0" w:space="0" w:color="auto"/>
        <w:right w:val="none" w:sz="0" w:space="0" w:color="auto"/>
      </w:divBdr>
    </w:div>
    <w:div w:id="1963880234">
      <w:bodyDiv w:val="1"/>
      <w:marLeft w:val="0"/>
      <w:marRight w:val="0"/>
      <w:marTop w:val="0"/>
      <w:marBottom w:val="0"/>
      <w:divBdr>
        <w:top w:val="none" w:sz="0" w:space="0" w:color="auto"/>
        <w:left w:val="none" w:sz="0" w:space="0" w:color="auto"/>
        <w:bottom w:val="none" w:sz="0" w:space="0" w:color="auto"/>
        <w:right w:val="none" w:sz="0" w:space="0" w:color="auto"/>
      </w:divBdr>
    </w:div>
    <w:div w:id="1988625910">
      <w:bodyDiv w:val="1"/>
      <w:marLeft w:val="0"/>
      <w:marRight w:val="0"/>
      <w:marTop w:val="0"/>
      <w:marBottom w:val="0"/>
      <w:divBdr>
        <w:top w:val="none" w:sz="0" w:space="0" w:color="auto"/>
        <w:left w:val="none" w:sz="0" w:space="0" w:color="auto"/>
        <w:bottom w:val="none" w:sz="0" w:space="0" w:color="auto"/>
        <w:right w:val="none" w:sz="0" w:space="0" w:color="auto"/>
      </w:divBdr>
    </w:div>
    <w:div w:id="1999337090">
      <w:bodyDiv w:val="1"/>
      <w:marLeft w:val="0"/>
      <w:marRight w:val="0"/>
      <w:marTop w:val="0"/>
      <w:marBottom w:val="0"/>
      <w:divBdr>
        <w:top w:val="none" w:sz="0" w:space="0" w:color="auto"/>
        <w:left w:val="none" w:sz="0" w:space="0" w:color="auto"/>
        <w:bottom w:val="none" w:sz="0" w:space="0" w:color="auto"/>
        <w:right w:val="none" w:sz="0" w:space="0" w:color="auto"/>
      </w:divBdr>
    </w:div>
    <w:div w:id="2018606052">
      <w:bodyDiv w:val="1"/>
      <w:marLeft w:val="0"/>
      <w:marRight w:val="0"/>
      <w:marTop w:val="0"/>
      <w:marBottom w:val="0"/>
      <w:divBdr>
        <w:top w:val="none" w:sz="0" w:space="0" w:color="auto"/>
        <w:left w:val="none" w:sz="0" w:space="0" w:color="auto"/>
        <w:bottom w:val="none" w:sz="0" w:space="0" w:color="auto"/>
        <w:right w:val="none" w:sz="0" w:space="0" w:color="auto"/>
      </w:divBdr>
    </w:div>
    <w:div w:id="2101481782">
      <w:bodyDiv w:val="1"/>
      <w:marLeft w:val="0"/>
      <w:marRight w:val="0"/>
      <w:marTop w:val="0"/>
      <w:marBottom w:val="0"/>
      <w:divBdr>
        <w:top w:val="none" w:sz="0" w:space="0" w:color="auto"/>
        <w:left w:val="none" w:sz="0" w:space="0" w:color="auto"/>
        <w:bottom w:val="none" w:sz="0" w:space="0" w:color="auto"/>
        <w:right w:val="none" w:sz="0" w:space="0" w:color="auto"/>
      </w:divBdr>
    </w:div>
    <w:div w:id="2115976490">
      <w:bodyDiv w:val="1"/>
      <w:marLeft w:val="0"/>
      <w:marRight w:val="0"/>
      <w:marTop w:val="0"/>
      <w:marBottom w:val="0"/>
      <w:divBdr>
        <w:top w:val="none" w:sz="0" w:space="0" w:color="auto"/>
        <w:left w:val="none" w:sz="0" w:space="0" w:color="auto"/>
        <w:bottom w:val="none" w:sz="0" w:space="0" w:color="auto"/>
        <w:right w:val="none" w:sz="0" w:space="0" w:color="auto"/>
      </w:divBdr>
    </w:div>
    <w:div w:id="2122066158">
      <w:bodyDiv w:val="1"/>
      <w:marLeft w:val="0"/>
      <w:marRight w:val="0"/>
      <w:marTop w:val="0"/>
      <w:marBottom w:val="0"/>
      <w:divBdr>
        <w:top w:val="none" w:sz="0" w:space="0" w:color="auto"/>
        <w:left w:val="none" w:sz="0" w:space="0" w:color="auto"/>
        <w:bottom w:val="none" w:sz="0" w:space="0" w:color="auto"/>
        <w:right w:val="none" w:sz="0" w:space="0" w:color="auto"/>
      </w:divBdr>
    </w:div>
    <w:div w:id="2128506251">
      <w:bodyDiv w:val="1"/>
      <w:marLeft w:val="0"/>
      <w:marRight w:val="0"/>
      <w:marTop w:val="0"/>
      <w:marBottom w:val="0"/>
      <w:divBdr>
        <w:top w:val="none" w:sz="0" w:space="0" w:color="auto"/>
        <w:left w:val="none" w:sz="0" w:space="0" w:color="auto"/>
        <w:bottom w:val="none" w:sz="0" w:space="0" w:color="auto"/>
        <w:right w:val="none" w:sz="0" w:space="0" w:color="auto"/>
      </w:divBdr>
    </w:div>
    <w:div w:id="214079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yperlink" Target="mailto:usarmy.jble.CAC.mbx.atsc-adtlp@army.mil" TargetMode="External"/><Relationship Id="rId47" Type="http://schemas.openxmlformats.org/officeDocument/2006/relationships/hyperlink" Target="https://www.fema.gov/" TargetMode="External"/><Relationship Id="rId63" Type="http://schemas.openxmlformats.org/officeDocument/2006/relationships/hyperlink" Target="http://www.hsdl.org" TargetMode="External"/><Relationship Id="rId68" Type="http://schemas.openxmlformats.org/officeDocument/2006/relationships/hyperlink" Target="https://www.army.mil/" TargetMode="External"/><Relationship Id="rId84" Type="http://schemas.openxmlformats.org/officeDocument/2006/relationships/hyperlink" Target="https://www.dodcui.mil/" TargetMode="External"/><Relationship Id="rId89" Type="http://schemas.openxmlformats.org/officeDocument/2006/relationships/image" Target="media/image29.jpg"/><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eader" Target="header1.xml"/><Relationship Id="rId11" Type="http://schemas.openxmlformats.org/officeDocument/2006/relationships/image" Target="media/image1.emf"/><Relationship Id="rId32" Type="http://schemas.openxmlformats.org/officeDocument/2006/relationships/hyperlink" Target="mailto:usarmy.jble.mbx.atsc-adtlp@army.mil" TargetMode="External"/><Relationship Id="rId37" Type="http://schemas.openxmlformats.org/officeDocument/2006/relationships/image" Target="media/image21.jpeg"/><Relationship Id="rId53" Type="http://schemas.openxmlformats.org/officeDocument/2006/relationships/hyperlink" Target="https://rdl.train.army.mil/catalog/dashboard" TargetMode="External"/><Relationship Id="rId58" Type="http://schemas.openxmlformats.org/officeDocument/2006/relationships/hyperlink" Target="http://www.defense.gov/multimedia/multimedia.aspx" TargetMode="External"/><Relationship Id="rId74" Type="http://schemas.openxmlformats.org/officeDocument/2006/relationships/hyperlink" Target="http://uscode.house.gov" TargetMode="External"/><Relationship Id="rId79" Type="http://schemas.openxmlformats.org/officeDocument/2006/relationships/hyperlink" Target="mailto:usarmy.leavenworth.mccoe.mbx.cadd-org-mailbox@army.mil" TargetMode="External"/><Relationship Id="rId102" Type="http://schemas.openxmlformats.org/officeDocument/2006/relationships/image" Target="media/image35.jpeg"/><Relationship Id="rId5" Type="http://schemas.openxmlformats.org/officeDocument/2006/relationships/numbering" Target="numbering.xml"/><Relationship Id="rId90" Type="http://schemas.openxmlformats.org/officeDocument/2006/relationships/image" Target="media/image30.jpg"/><Relationship Id="rId95" Type="http://schemas.openxmlformats.org/officeDocument/2006/relationships/image" Target="media/image34.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yperlink" Target="https://adminpubs.tradoc.army.mil" TargetMode="External"/><Relationship Id="rId48" Type="http://schemas.openxmlformats.org/officeDocument/2006/relationships/hyperlink" Target="https://jdeis.js.mil/jdeis/index.jsp?pindex=207%23" TargetMode="External"/><Relationship Id="rId64" Type="http://schemas.openxmlformats.org/officeDocument/2006/relationships/hyperlink" Target="https://www.jcs.mil/Doctrine/" TargetMode="External"/><Relationship Id="rId69" Type="http://schemas.openxmlformats.org/officeDocument/2006/relationships/hyperlink" Target="https://www.tradoc.army.mil/foia/" TargetMode="External"/><Relationship Id="rId80" Type="http://schemas.openxmlformats.org/officeDocument/2006/relationships/hyperlink" Target="http://www.dtic.mil/doctrine/new_pubs/jointpub.htm" TargetMode="External"/><Relationship Id="rId85" Type="http://schemas.openxmlformats.org/officeDocument/2006/relationships/image" Target="media/image25.jpg"/><Relationship Id="rId12" Type="http://schemas.openxmlformats.org/officeDocument/2006/relationships/hyperlink" Target="mailto:usarmy.jble.cac.mbx.atsc-adtlp@army.mil" TargetMode="External"/><Relationship Id="rId17" Type="http://schemas.openxmlformats.org/officeDocument/2006/relationships/image" Target="media/image4.png"/><Relationship Id="rId33" Type="http://schemas.openxmlformats.org/officeDocument/2006/relationships/hyperlink" Target="https://safe.apps.mil/" TargetMode="External"/><Relationship Id="rId38" Type="http://schemas.openxmlformats.org/officeDocument/2006/relationships/image" Target="media/image22.jpeg"/><Relationship Id="rId59" Type="http://schemas.openxmlformats.org/officeDocument/2006/relationships/hyperlink" Target="https://www.dodcui.mil" TargetMode="External"/><Relationship Id="rId103" Type="http://schemas.openxmlformats.org/officeDocument/2006/relationships/image" Target="media/image36.png"/><Relationship Id="rId108" Type="http://schemas.openxmlformats.org/officeDocument/2006/relationships/header" Target="header2.xml"/><Relationship Id="rId54" Type="http://schemas.openxmlformats.org/officeDocument/2006/relationships/hyperlink" Target="https://www.milsuite.mil/book/groups/cadd/content" TargetMode="External"/><Relationship Id="rId70" Type="http://schemas.openxmlformats.org/officeDocument/2006/relationships/hyperlink" Target="https://cacmdc.army.mil/armyu/TEDT/Pages/Toolbox.aspx" TargetMode="External"/><Relationship Id="rId75" Type="http://schemas.openxmlformats.org/officeDocument/2006/relationships/image" Target="media/image23.png"/><Relationship Id="rId91" Type="http://schemas.openxmlformats.org/officeDocument/2006/relationships/image" Target="media/image31.png"/><Relationship Id="rId96" Type="http://schemas.openxmlformats.org/officeDocument/2006/relationships/hyperlink" Target="http://www.jcs.mil/Doctri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www.flickr.com/photos/soldiersmediacenter" TargetMode="External"/><Relationship Id="rId57" Type="http://schemas.openxmlformats.org/officeDocument/2006/relationships/hyperlink" Target="https://discover.dtic.mil/" TargetMode="External"/><Relationship Id="rId106" Type="http://schemas.openxmlformats.org/officeDocument/2006/relationships/hyperlink" Target="https://www.arims.army.mil"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armypubs.army.mil/default.aspx" TargetMode="External"/><Relationship Id="rId52" Type="http://schemas.openxmlformats.org/officeDocument/2006/relationships/hyperlink" Target="http://www.train.army.mil/" TargetMode="External"/><Relationship Id="rId60" Type="http://schemas.openxmlformats.org/officeDocument/2006/relationships/hyperlink" Target="https://www.esd.whs.mil/dd/plainlanguage/" TargetMode="External"/><Relationship Id="rId65" Type="http://schemas.openxmlformats.org/officeDocument/2006/relationships/hyperlink" Target="http://www.gpo.gov/" TargetMode="External"/><Relationship Id="rId73" Type="http://schemas.openxmlformats.org/officeDocument/2006/relationships/hyperlink" Target="http://adminpubs.tradoc.army.mil/index.html" TargetMode="External"/><Relationship Id="rId78" Type="http://schemas.openxmlformats.org/officeDocument/2006/relationships/hyperlink" Target="https://armypubs.army.mil/" TargetMode="External"/><Relationship Id="rId81" Type="http://schemas.openxmlformats.org/officeDocument/2006/relationships/hyperlink" Target="http://www.dtic.mil/doctrine/new_pubs/jointpub.htm" TargetMode="External"/><Relationship Id="rId86" Type="http://schemas.openxmlformats.org/officeDocument/2006/relationships/image" Target="media/image26.jpg"/><Relationship Id="rId94" Type="http://schemas.openxmlformats.org/officeDocument/2006/relationships/image" Target="media/image33.jpeg"/><Relationship Id="rId99" Type="http://schemas.openxmlformats.org/officeDocument/2006/relationships/hyperlink" Target="https://armypubs.army.mil/" TargetMode="External"/><Relationship Id="rId101" Type="http://schemas.openxmlformats.org/officeDocument/2006/relationships/hyperlink" Target="http://www.gs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adminpubs.tradoc.army.mil/index.html" TargetMode="External"/><Relationship Id="rId18" Type="http://schemas.openxmlformats.org/officeDocument/2006/relationships/image" Target="media/image5.png"/><Relationship Id="rId39" Type="http://schemas.openxmlformats.org/officeDocument/2006/relationships/hyperlink" Target="http://www.flickr.com/photos/soldiersmediacenter" TargetMode="External"/><Relationship Id="rId109" Type="http://schemas.openxmlformats.org/officeDocument/2006/relationships/footer" Target="footer1.xml"/><Relationship Id="rId34" Type="http://schemas.openxmlformats.org/officeDocument/2006/relationships/image" Target="media/image18.png"/><Relationship Id="rId50" Type="http://schemas.openxmlformats.org/officeDocument/2006/relationships/hyperlink" Target="https://www.flickr.com/photos/soldiersmediacenter" TargetMode="External"/><Relationship Id="rId55" Type="http://schemas.openxmlformats.org/officeDocument/2006/relationships/hyperlink" Target="https://usacac.army.mil/organizations/mccoe/call/" TargetMode="External"/><Relationship Id="rId76" Type="http://schemas.openxmlformats.org/officeDocument/2006/relationships/image" Target="media/image24.png"/><Relationship Id="rId97" Type="http://schemas.openxmlformats.org/officeDocument/2006/relationships/hyperlink" Target="https://www.esd.whs.mil/DD/" TargetMode="External"/><Relationship Id="rId104"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s://history.army.mil/" TargetMode="External"/><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hyperlink" Target="http://www.defense.gov/multimedia/multimedia.aspx" TargetMode="External"/><Relationship Id="rId45" Type="http://schemas.openxmlformats.org/officeDocument/2006/relationships/hyperlink" Target="https://www.esd.whs.mil/DD/" TargetMode="External"/><Relationship Id="rId66" Type="http://schemas.openxmlformats.org/officeDocument/2006/relationships/hyperlink" Target="https://jdeis.js.mil/my.policy" TargetMode="External"/><Relationship Id="rId87" Type="http://schemas.openxmlformats.org/officeDocument/2006/relationships/image" Target="media/image27.jpg"/><Relationship Id="rId110" Type="http://schemas.openxmlformats.org/officeDocument/2006/relationships/footer" Target="footer2.xml"/><Relationship Id="rId61" Type="http://schemas.openxmlformats.org/officeDocument/2006/relationships/hyperlink" Target="https://safe.apps.mil/" TargetMode="External"/><Relationship Id="rId82" Type="http://schemas.openxmlformats.org/officeDocument/2006/relationships/hyperlink" Target="http://www.dtic.mil/doctrine/new_pubs/jointpub.htm" TargetMode="External"/><Relationship Id="rId19" Type="http://schemas.openxmlformats.org/officeDocument/2006/relationships/image" Target="media/image50.png"/><Relationship Id="rId14" Type="http://schemas.openxmlformats.org/officeDocument/2006/relationships/hyperlink" Target="https://www.arims.army.mil" TargetMode="Externa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hyperlink" Target="https://www.dimoc.mil/" TargetMode="External"/><Relationship Id="rId77" Type="http://schemas.openxmlformats.org/officeDocument/2006/relationships/hyperlink" Target="mailto:usarmy.jble.CAC.mbx.atsc-adtlp@army.mil" TargetMode="External"/><Relationship Id="rId100" Type="http://schemas.openxmlformats.org/officeDocument/2006/relationships/hyperlink" Target="https://www.esd.whs.mil/Directives/forms/" TargetMode="External"/><Relationship Id="rId105" Type="http://schemas.openxmlformats.org/officeDocument/2006/relationships/hyperlink" Target="mailto:usarmy.leavenworth.mccoe.mbx.cadd-org-mailbox@army.mil" TargetMode="External"/><Relationship Id="rId8" Type="http://schemas.openxmlformats.org/officeDocument/2006/relationships/webSettings" Target="webSettings.xml"/><Relationship Id="rId51" Type="http://schemas.openxmlformats.org/officeDocument/2006/relationships/hyperlink" Target="https://armypubs.army.mil" TargetMode="External"/><Relationship Id="rId72" Type="http://schemas.openxmlformats.org/officeDocument/2006/relationships/hyperlink" Target="https://arena.usahec.org/" TargetMode="External"/><Relationship Id="rId93" Type="http://schemas.openxmlformats.org/officeDocument/2006/relationships/hyperlink" Target="mailto:alsadirector@us.af.mil" TargetMode="External"/><Relationship Id="rId98" Type="http://schemas.openxmlformats.org/officeDocument/2006/relationships/hyperlink" Target="https://armypubs.army.mil/"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assistca.dla.mil/" TargetMode="External"/><Relationship Id="rId67" Type="http://schemas.openxmlformats.org/officeDocument/2006/relationships/hyperlink" Target="https://www.ntis.gov/" TargetMode="External"/><Relationship Id="rId20" Type="http://schemas.openxmlformats.org/officeDocument/2006/relationships/image" Target="media/image6.png"/><Relationship Id="rId41" Type="http://schemas.openxmlformats.org/officeDocument/2006/relationships/hyperlink" Target="https://www.tradoc.army.mil/foia/" TargetMode="External"/><Relationship Id="rId62" Type="http://schemas.openxmlformats.org/officeDocument/2006/relationships/hyperlink" Target="http://www.gsa.gov" TargetMode="External"/><Relationship Id="rId83" Type="http://schemas.openxmlformats.org/officeDocument/2006/relationships/hyperlink" Target="https://www.us.army.mil/suite/grouppage/125801" TargetMode="External"/><Relationship Id="rId88" Type="http://schemas.openxmlformats.org/officeDocument/2006/relationships/image" Target="media/image28.jp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715070294EF41ABFEDE79FE1E8754" ma:contentTypeVersion="10" ma:contentTypeDescription="Create a new document." ma:contentTypeScope="" ma:versionID="5b793e0397b65eeace4a470213c6b43e">
  <xsd:schema xmlns:xsd="http://www.w3.org/2001/XMLSchema" xmlns:xs="http://www.w3.org/2001/XMLSchema" xmlns:p="http://schemas.microsoft.com/office/2006/metadata/properties" xmlns:ns3="af947787-dd0a-4c7a-be58-4edbcb08396c" xmlns:ns4="51fd4f3f-1d02-4bbc-b06c-dfbac6b1adcd" targetNamespace="http://schemas.microsoft.com/office/2006/metadata/properties" ma:root="true" ma:fieldsID="6e5a9b2338fb560f24a74d81354e40b5" ns3:_="" ns4:_="">
    <xsd:import namespace="af947787-dd0a-4c7a-be58-4edbcb08396c"/>
    <xsd:import namespace="51fd4f3f-1d02-4bbc-b06c-dfbac6b1ad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47787-dd0a-4c7a-be58-4edbcb0839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d4f3f-1d02-4bbc-b06c-dfbac6b1adc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78D2D8-0354-4C83-A371-89DE4AF85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47787-dd0a-4c7a-be58-4edbcb08396c"/>
    <ds:schemaRef ds:uri="51fd4f3f-1d02-4bbc-b06c-dfbac6b1a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B5B51-51ED-4ABC-BB02-F7A9BF429B33}">
  <ds:schemaRefs>
    <ds:schemaRef ds:uri="http://schemas.microsoft.com/sharepoint/v3/contenttype/forms"/>
  </ds:schemaRefs>
</ds:datastoreItem>
</file>

<file path=customXml/itemProps3.xml><?xml version="1.0" encoding="utf-8"?>
<ds:datastoreItem xmlns:ds="http://schemas.openxmlformats.org/officeDocument/2006/customXml" ds:itemID="{709CAC75-CD41-4C3E-A9E1-4DC52A12C45E}">
  <ds:schemaRefs>
    <ds:schemaRef ds:uri="http://schemas.openxmlformats.org/officeDocument/2006/bibliography"/>
  </ds:schemaRefs>
</ds:datastoreItem>
</file>

<file path=customXml/itemProps4.xml><?xml version="1.0" encoding="utf-8"?>
<ds:datastoreItem xmlns:ds="http://schemas.openxmlformats.org/officeDocument/2006/customXml" ds:itemID="{DBF5F5F0-6450-4334-ADDF-1349BFDCCC43}">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51fd4f3f-1d02-4bbc-b06c-dfbac6b1adcd"/>
    <ds:schemaRef ds:uri="http://purl.org/dc/elements/1.1/"/>
    <ds:schemaRef ds:uri="http://purl.org/dc/terms/"/>
    <ds:schemaRef ds:uri="af947787-dd0a-4c7a-be58-4edbcb08396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339</Pages>
  <Words>119888</Words>
  <Characters>696552</Characters>
  <Application>Microsoft Office Word</Application>
  <DocSecurity>0</DocSecurity>
  <Lines>17413</Lines>
  <Paragraphs>7355</Paragraphs>
  <ScaleCrop>false</ScaleCrop>
  <HeadingPairs>
    <vt:vector size="2" baseType="variant">
      <vt:variant>
        <vt:lpstr>Title</vt:lpstr>
      </vt:variant>
      <vt:variant>
        <vt:i4>1</vt:i4>
      </vt:variant>
    </vt:vector>
  </HeadingPairs>
  <TitlesOfParts>
    <vt:vector size="1" baseType="lpstr">
      <vt:lpstr>TRADOC-Pam25-40_PublishingProgramProceduresForArmyDoctrinalAndTrainingPublications</vt:lpstr>
    </vt:vector>
  </TitlesOfParts>
  <Company>U.S. Army Training and Doctrine Command W3YT02 ATIM-RM</Company>
  <LinksUpToDate>false</LinksUpToDate>
  <CharactersWithSpaces>809085</CharactersWithSpaces>
  <SharedDoc>false</SharedDoc>
  <HLinks>
    <vt:vector size="432" baseType="variant">
      <vt:variant>
        <vt:i4>7667750</vt:i4>
      </vt:variant>
      <vt:variant>
        <vt:i4>764</vt:i4>
      </vt:variant>
      <vt:variant>
        <vt:i4>0</vt:i4>
      </vt:variant>
      <vt:variant>
        <vt:i4>5</vt:i4>
      </vt:variant>
      <vt:variant>
        <vt:lpwstr>https://www.us.army.mil/suite/grouppage/125801</vt:lpwstr>
      </vt:variant>
      <vt:variant>
        <vt:lpwstr/>
      </vt:variant>
      <vt:variant>
        <vt:i4>7012374</vt:i4>
      </vt:variant>
      <vt:variant>
        <vt:i4>761</vt:i4>
      </vt:variant>
      <vt:variant>
        <vt:i4>0</vt:i4>
      </vt:variant>
      <vt:variant>
        <vt:i4>5</vt:i4>
      </vt:variant>
      <vt:variant>
        <vt:lpwstr>http://www.dtic.mil/doctrine/new_pubs/jointpub.htm</vt:lpwstr>
      </vt:variant>
      <vt:variant>
        <vt:lpwstr/>
      </vt:variant>
      <vt:variant>
        <vt:i4>7012374</vt:i4>
      </vt:variant>
      <vt:variant>
        <vt:i4>758</vt:i4>
      </vt:variant>
      <vt:variant>
        <vt:i4>0</vt:i4>
      </vt:variant>
      <vt:variant>
        <vt:i4>5</vt:i4>
      </vt:variant>
      <vt:variant>
        <vt:lpwstr>http://www.dtic.mil/doctrine/new_pubs/jointpub.htm</vt:lpwstr>
      </vt:variant>
      <vt:variant>
        <vt:lpwstr/>
      </vt:variant>
      <vt:variant>
        <vt:i4>7012374</vt:i4>
      </vt:variant>
      <vt:variant>
        <vt:i4>755</vt:i4>
      </vt:variant>
      <vt:variant>
        <vt:i4>0</vt:i4>
      </vt:variant>
      <vt:variant>
        <vt:i4>5</vt:i4>
      </vt:variant>
      <vt:variant>
        <vt:lpwstr>http://www.dtic.mil/doctrine/new_pubs/jointpub.htm</vt:lpwstr>
      </vt:variant>
      <vt:variant>
        <vt:lpwstr/>
      </vt:variant>
      <vt:variant>
        <vt:i4>4391038</vt:i4>
      </vt:variant>
      <vt:variant>
        <vt:i4>752</vt:i4>
      </vt:variant>
      <vt:variant>
        <vt:i4>0</vt:i4>
      </vt:variant>
      <vt:variant>
        <vt:i4>5</vt:i4>
      </vt:variant>
      <vt:variant>
        <vt:lpwstr>mailto:usarmy.leavenworth.mccoe.mbx.cadd-org-mailbox@mail.mil</vt:lpwstr>
      </vt:variant>
      <vt:variant>
        <vt:lpwstr/>
      </vt:variant>
      <vt:variant>
        <vt:i4>6029352</vt:i4>
      </vt:variant>
      <vt:variant>
        <vt:i4>749</vt:i4>
      </vt:variant>
      <vt:variant>
        <vt:i4>0</vt:i4>
      </vt:variant>
      <vt:variant>
        <vt:i4>5</vt:i4>
      </vt:variant>
      <vt:variant>
        <vt:lpwstr>mailto:usarmy.jble.CAC.mbx.atsc-adtlp@mail.mil</vt:lpwstr>
      </vt:variant>
      <vt:variant>
        <vt:lpwstr/>
      </vt:variant>
      <vt:variant>
        <vt:i4>4849751</vt:i4>
      </vt:variant>
      <vt:variant>
        <vt:i4>746</vt:i4>
      </vt:variant>
      <vt:variant>
        <vt:i4>0</vt:i4>
      </vt:variant>
      <vt:variant>
        <vt:i4>5</vt:i4>
      </vt:variant>
      <vt:variant>
        <vt:lpwstr>http://www.carlisle.army.mil/AHEC/USAMHI/default.cfm</vt:lpwstr>
      </vt:variant>
      <vt:variant>
        <vt:lpwstr/>
      </vt:variant>
      <vt:variant>
        <vt:i4>786447</vt:i4>
      </vt:variant>
      <vt:variant>
        <vt:i4>743</vt:i4>
      </vt:variant>
      <vt:variant>
        <vt:i4>0</vt:i4>
      </vt:variant>
      <vt:variant>
        <vt:i4>5</vt:i4>
      </vt:variant>
      <vt:variant>
        <vt:lpwstr>http://www.army.mil/info/references/</vt:lpwstr>
      </vt:variant>
      <vt:variant>
        <vt:lpwstr/>
      </vt:variant>
      <vt:variant>
        <vt:i4>29</vt:i4>
      </vt:variant>
      <vt:variant>
        <vt:i4>740</vt:i4>
      </vt:variant>
      <vt:variant>
        <vt:i4>0</vt:i4>
      </vt:variant>
      <vt:variant>
        <vt:i4>5</vt:i4>
      </vt:variant>
      <vt:variant>
        <vt:lpwstr>http://www.defense.gov/multimedia/multimedia.aspx</vt:lpwstr>
      </vt:variant>
      <vt:variant>
        <vt:lpwstr/>
      </vt:variant>
      <vt:variant>
        <vt:i4>458835</vt:i4>
      </vt:variant>
      <vt:variant>
        <vt:i4>737</vt:i4>
      </vt:variant>
      <vt:variant>
        <vt:i4>0</vt:i4>
      </vt:variant>
      <vt:variant>
        <vt:i4>5</vt:i4>
      </vt:variant>
      <vt:variant>
        <vt:lpwstr>http://www.tradoc.army.mil/tpubs/</vt:lpwstr>
      </vt:variant>
      <vt:variant>
        <vt:lpwstr/>
      </vt:variant>
      <vt:variant>
        <vt:i4>786447</vt:i4>
      </vt:variant>
      <vt:variant>
        <vt:i4>734</vt:i4>
      </vt:variant>
      <vt:variant>
        <vt:i4>0</vt:i4>
      </vt:variant>
      <vt:variant>
        <vt:i4>5</vt:i4>
      </vt:variant>
      <vt:variant>
        <vt:lpwstr>http://www.army.mil/info/references/</vt:lpwstr>
      </vt:variant>
      <vt:variant>
        <vt:lpwstr/>
      </vt:variant>
      <vt:variant>
        <vt:i4>6488168</vt:i4>
      </vt:variant>
      <vt:variant>
        <vt:i4>731</vt:i4>
      </vt:variant>
      <vt:variant>
        <vt:i4>0</vt:i4>
      </vt:variant>
      <vt:variant>
        <vt:i4>5</vt:i4>
      </vt:variant>
      <vt:variant>
        <vt:lpwstr>http://www.dtic.mil/whs/directives/forms/index.htm</vt:lpwstr>
      </vt:variant>
      <vt:variant>
        <vt:lpwstr/>
      </vt:variant>
      <vt:variant>
        <vt:i4>5505112</vt:i4>
      </vt:variant>
      <vt:variant>
        <vt:i4>728</vt:i4>
      </vt:variant>
      <vt:variant>
        <vt:i4>0</vt:i4>
      </vt:variant>
      <vt:variant>
        <vt:i4>5</vt:i4>
      </vt:variant>
      <vt:variant>
        <vt:lpwstr>http://www.ntis.gov/about/index.aspx</vt:lpwstr>
      </vt:variant>
      <vt:variant>
        <vt:lpwstr/>
      </vt:variant>
      <vt:variant>
        <vt:i4>7012374</vt:i4>
      </vt:variant>
      <vt:variant>
        <vt:i4>725</vt:i4>
      </vt:variant>
      <vt:variant>
        <vt:i4>0</vt:i4>
      </vt:variant>
      <vt:variant>
        <vt:i4>5</vt:i4>
      </vt:variant>
      <vt:variant>
        <vt:lpwstr>http://www.dtic.mil/doctrine/new_pubs/jointpub.htm</vt:lpwstr>
      </vt:variant>
      <vt:variant>
        <vt:lpwstr/>
      </vt:variant>
      <vt:variant>
        <vt:i4>7733308</vt:i4>
      </vt:variant>
      <vt:variant>
        <vt:i4>722</vt:i4>
      </vt:variant>
      <vt:variant>
        <vt:i4>0</vt:i4>
      </vt:variant>
      <vt:variant>
        <vt:i4>5</vt:i4>
      </vt:variant>
      <vt:variant>
        <vt:lpwstr>http://dtic.mil/dtic./</vt:lpwstr>
      </vt:variant>
      <vt:variant>
        <vt:lpwstr/>
      </vt:variant>
      <vt:variant>
        <vt:i4>4325420</vt:i4>
      </vt:variant>
      <vt:variant>
        <vt:i4>719</vt:i4>
      </vt:variant>
      <vt:variant>
        <vt:i4>0</vt:i4>
      </vt:variant>
      <vt:variant>
        <vt:i4>5</vt:i4>
      </vt:variant>
      <vt:variant>
        <vt:lpwstr>http://www.apd.army.mil/pamdocs/APD_search.asp</vt:lpwstr>
      </vt:variant>
      <vt:variant>
        <vt:lpwstr/>
      </vt:variant>
      <vt:variant>
        <vt:i4>3539060</vt:i4>
      </vt:variant>
      <vt:variant>
        <vt:i4>716</vt:i4>
      </vt:variant>
      <vt:variant>
        <vt:i4>0</vt:i4>
      </vt:variant>
      <vt:variant>
        <vt:i4>5</vt:i4>
      </vt:variant>
      <vt:variant>
        <vt:lpwstr>http://www.adtdl.army.mil/</vt:lpwstr>
      </vt:variant>
      <vt:variant>
        <vt:lpwstr/>
      </vt:variant>
      <vt:variant>
        <vt:i4>7667750</vt:i4>
      </vt:variant>
      <vt:variant>
        <vt:i4>713</vt:i4>
      </vt:variant>
      <vt:variant>
        <vt:i4>0</vt:i4>
      </vt:variant>
      <vt:variant>
        <vt:i4>5</vt:i4>
      </vt:variant>
      <vt:variant>
        <vt:lpwstr>https://www.us.army.mil/suite/grouppage/125801</vt:lpwstr>
      </vt:variant>
      <vt:variant>
        <vt:lpwstr/>
      </vt:variant>
      <vt:variant>
        <vt:i4>3407983</vt:i4>
      </vt:variant>
      <vt:variant>
        <vt:i4>710</vt:i4>
      </vt:variant>
      <vt:variant>
        <vt:i4>0</vt:i4>
      </vt:variant>
      <vt:variant>
        <vt:i4>5</vt:i4>
      </vt:variant>
      <vt:variant>
        <vt:lpwstr>http://www.train.army.mil/</vt:lpwstr>
      </vt:variant>
      <vt:variant>
        <vt:lpwstr/>
      </vt:variant>
      <vt:variant>
        <vt:i4>4259844</vt:i4>
      </vt:variant>
      <vt:variant>
        <vt:i4>707</vt:i4>
      </vt:variant>
      <vt:variant>
        <vt:i4>0</vt:i4>
      </vt:variant>
      <vt:variant>
        <vt:i4>5</vt:i4>
      </vt:variant>
      <vt:variant>
        <vt:lpwstr>https://atn.army.mil/</vt:lpwstr>
      </vt:variant>
      <vt:variant>
        <vt:lpwstr/>
      </vt:variant>
      <vt:variant>
        <vt:i4>4849668</vt:i4>
      </vt:variant>
      <vt:variant>
        <vt:i4>704</vt:i4>
      </vt:variant>
      <vt:variant>
        <vt:i4>0</vt:i4>
      </vt:variant>
      <vt:variant>
        <vt:i4>5</vt:i4>
      </vt:variant>
      <vt:variant>
        <vt:lpwstr>http://www.apd.army.mil/</vt:lpwstr>
      </vt:variant>
      <vt:variant>
        <vt:lpwstr/>
      </vt:variant>
      <vt:variant>
        <vt:i4>4259845</vt:i4>
      </vt:variant>
      <vt:variant>
        <vt:i4>701</vt:i4>
      </vt:variant>
      <vt:variant>
        <vt:i4>0</vt:i4>
      </vt:variant>
      <vt:variant>
        <vt:i4>5</vt:i4>
      </vt:variant>
      <vt:variant>
        <vt:lpwstr>http://www.flickr.com/photos/soldiersmediacenter</vt:lpwstr>
      </vt:variant>
      <vt:variant>
        <vt:lpwstr/>
      </vt:variant>
      <vt:variant>
        <vt:i4>4456448</vt:i4>
      </vt:variant>
      <vt:variant>
        <vt:i4>698</vt:i4>
      </vt:variant>
      <vt:variant>
        <vt:i4>0</vt:i4>
      </vt:variant>
      <vt:variant>
        <vt:i4>5</vt:i4>
      </vt:variant>
      <vt:variant>
        <vt:lpwstr>https://armypubs.us.army.mil/doctrine/index.html</vt:lpwstr>
      </vt:variant>
      <vt:variant>
        <vt:lpwstr/>
      </vt:variant>
      <vt:variant>
        <vt:i4>4325420</vt:i4>
      </vt:variant>
      <vt:variant>
        <vt:i4>695</vt:i4>
      </vt:variant>
      <vt:variant>
        <vt:i4>0</vt:i4>
      </vt:variant>
      <vt:variant>
        <vt:i4>5</vt:i4>
      </vt:variant>
      <vt:variant>
        <vt:lpwstr>http://www.apd.army.mil/pamdocs/APD_search.asp</vt:lpwstr>
      </vt:variant>
      <vt:variant>
        <vt:lpwstr/>
      </vt:variant>
      <vt:variant>
        <vt:i4>6029352</vt:i4>
      </vt:variant>
      <vt:variant>
        <vt:i4>692</vt:i4>
      </vt:variant>
      <vt:variant>
        <vt:i4>0</vt:i4>
      </vt:variant>
      <vt:variant>
        <vt:i4>5</vt:i4>
      </vt:variant>
      <vt:variant>
        <vt:lpwstr>mailto:usarmy.jble.CAC.mbx.atsc-adtlp@mail.mil</vt:lpwstr>
      </vt:variant>
      <vt:variant>
        <vt:lpwstr/>
      </vt:variant>
      <vt:variant>
        <vt:i4>3407983</vt:i4>
      </vt:variant>
      <vt:variant>
        <vt:i4>689</vt:i4>
      </vt:variant>
      <vt:variant>
        <vt:i4>0</vt:i4>
      </vt:variant>
      <vt:variant>
        <vt:i4>5</vt:i4>
      </vt:variant>
      <vt:variant>
        <vt:lpwstr>http://www.train.army.mil/</vt:lpwstr>
      </vt:variant>
      <vt:variant>
        <vt:lpwstr/>
      </vt:variant>
      <vt:variant>
        <vt:i4>29</vt:i4>
      </vt:variant>
      <vt:variant>
        <vt:i4>663</vt:i4>
      </vt:variant>
      <vt:variant>
        <vt:i4>0</vt:i4>
      </vt:variant>
      <vt:variant>
        <vt:i4>5</vt:i4>
      </vt:variant>
      <vt:variant>
        <vt:lpwstr>http://www.defense.gov/multimedia/multimedia.aspx</vt:lpwstr>
      </vt:variant>
      <vt:variant>
        <vt:lpwstr/>
      </vt:variant>
      <vt:variant>
        <vt:i4>4259845</vt:i4>
      </vt:variant>
      <vt:variant>
        <vt:i4>660</vt:i4>
      </vt:variant>
      <vt:variant>
        <vt:i4>0</vt:i4>
      </vt:variant>
      <vt:variant>
        <vt:i4>5</vt:i4>
      </vt:variant>
      <vt:variant>
        <vt:lpwstr>http://www.flickr.com/photos/soldiersmediacenter</vt:lpwstr>
      </vt:variant>
      <vt:variant>
        <vt:lpwstr/>
      </vt:variant>
      <vt:variant>
        <vt:i4>8192113</vt:i4>
      </vt:variant>
      <vt:variant>
        <vt:i4>633</vt:i4>
      </vt:variant>
      <vt:variant>
        <vt:i4>0</vt:i4>
      </vt:variant>
      <vt:variant>
        <vt:i4>5</vt:i4>
      </vt:variant>
      <vt:variant>
        <vt:lpwstr>https://safe.amrdec.army.mil/safe/</vt:lpwstr>
      </vt:variant>
      <vt:variant>
        <vt:lpwstr/>
      </vt:variant>
      <vt:variant>
        <vt:i4>6029415</vt:i4>
      </vt:variant>
      <vt:variant>
        <vt:i4>630</vt:i4>
      </vt:variant>
      <vt:variant>
        <vt:i4>0</vt:i4>
      </vt:variant>
      <vt:variant>
        <vt:i4>5</vt:i4>
      </vt:variant>
      <vt:variant>
        <vt:lpwstr>mailto:usarmy.jble.mbx.atsc-adtlp@mail.mil</vt:lpwstr>
      </vt:variant>
      <vt:variant>
        <vt:lpwstr/>
      </vt:variant>
      <vt:variant>
        <vt:i4>720998</vt:i4>
      </vt:variant>
      <vt:variant>
        <vt:i4>609</vt:i4>
      </vt:variant>
      <vt:variant>
        <vt:i4>0</vt:i4>
      </vt:variant>
      <vt:variant>
        <vt:i4>5</vt:i4>
      </vt:variant>
      <vt:variant>
        <vt:lpwstr>http://www.apd.army.mil/AdminPubs/new_subscribe.asp</vt:lpwstr>
      </vt:variant>
      <vt:variant>
        <vt:lpwstr/>
      </vt:variant>
      <vt:variant>
        <vt:i4>1376306</vt:i4>
      </vt:variant>
      <vt:variant>
        <vt:i4>236</vt:i4>
      </vt:variant>
      <vt:variant>
        <vt:i4>0</vt:i4>
      </vt:variant>
      <vt:variant>
        <vt:i4>5</vt:i4>
      </vt:variant>
      <vt:variant>
        <vt:lpwstr/>
      </vt:variant>
      <vt:variant>
        <vt:lpwstr>_Toc475964588</vt:lpwstr>
      </vt:variant>
      <vt:variant>
        <vt:i4>1376306</vt:i4>
      </vt:variant>
      <vt:variant>
        <vt:i4>230</vt:i4>
      </vt:variant>
      <vt:variant>
        <vt:i4>0</vt:i4>
      </vt:variant>
      <vt:variant>
        <vt:i4>5</vt:i4>
      </vt:variant>
      <vt:variant>
        <vt:lpwstr/>
      </vt:variant>
      <vt:variant>
        <vt:lpwstr>_Toc475964587</vt:lpwstr>
      </vt:variant>
      <vt:variant>
        <vt:i4>1376306</vt:i4>
      </vt:variant>
      <vt:variant>
        <vt:i4>224</vt:i4>
      </vt:variant>
      <vt:variant>
        <vt:i4>0</vt:i4>
      </vt:variant>
      <vt:variant>
        <vt:i4>5</vt:i4>
      </vt:variant>
      <vt:variant>
        <vt:lpwstr/>
      </vt:variant>
      <vt:variant>
        <vt:lpwstr>_Toc475964586</vt:lpwstr>
      </vt:variant>
      <vt:variant>
        <vt:i4>1376306</vt:i4>
      </vt:variant>
      <vt:variant>
        <vt:i4>218</vt:i4>
      </vt:variant>
      <vt:variant>
        <vt:i4>0</vt:i4>
      </vt:variant>
      <vt:variant>
        <vt:i4>5</vt:i4>
      </vt:variant>
      <vt:variant>
        <vt:lpwstr/>
      </vt:variant>
      <vt:variant>
        <vt:lpwstr>_Toc475964585</vt:lpwstr>
      </vt:variant>
      <vt:variant>
        <vt:i4>1376306</vt:i4>
      </vt:variant>
      <vt:variant>
        <vt:i4>212</vt:i4>
      </vt:variant>
      <vt:variant>
        <vt:i4>0</vt:i4>
      </vt:variant>
      <vt:variant>
        <vt:i4>5</vt:i4>
      </vt:variant>
      <vt:variant>
        <vt:lpwstr/>
      </vt:variant>
      <vt:variant>
        <vt:lpwstr>_Toc475964584</vt:lpwstr>
      </vt:variant>
      <vt:variant>
        <vt:i4>1376306</vt:i4>
      </vt:variant>
      <vt:variant>
        <vt:i4>206</vt:i4>
      </vt:variant>
      <vt:variant>
        <vt:i4>0</vt:i4>
      </vt:variant>
      <vt:variant>
        <vt:i4>5</vt:i4>
      </vt:variant>
      <vt:variant>
        <vt:lpwstr/>
      </vt:variant>
      <vt:variant>
        <vt:lpwstr>_Toc475964583</vt:lpwstr>
      </vt:variant>
      <vt:variant>
        <vt:i4>1376306</vt:i4>
      </vt:variant>
      <vt:variant>
        <vt:i4>200</vt:i4>
      </vt:variant>
      <vt:variant>
        <vt:i4>0</vt:i4>
      </vt:variant>
      <vt:variant>
        <vt:i4>5</vt:i4>
      </vt:variant>
      <vt:variant>
        <vt:lpwstr/>
      </vt:variant>
      <vt:variant>
        <vt:lpwstr>_Toc475964582</vt:lpwstr>
      </vt:variant>
      <vt:variant>
        <vt:i4>1376306</vt:i4>
      </vt:variant>
      <vt:variant>
        <vt:i4>194</vt:i4>
      </vt:variant>
      <vt:variant>
        <vt:i4>0</vt:i4>
      </vt:variant>
      <vt:variant>
        <vt:i4>5</vt:i4>
      </vt:variant>
      <vt:variant>
        <vt:lpwstr/>
      </vt:variant>
      <vt:variant>
        <vt:lpwstr>_Toc475964581</vt:lpwstr>
      </vt:variant>
      <vt:variant>
        <vt:i4>1376306</vt:i4>
      </vt:variant>
      <vt:variant>
        <vt:i4>188</vt:i4>
      </vt:variant>
      <vt:variant>
        <vt:i4>0</vt:i4>
      </vt:variant>
      <vt:variant>
        <vt:i4>5</vt:i4>
      </vt:variant>
      <vt:variant>
        <vt:lpwstr/>
      </vt:variant>
      <vt:variant>
        <vt:lpwstr>_Toc475964580</vt:lpwstr>
      </vt:variant>
      <vt:variant>
        <vt:i4>1703986</vt:i4>
      </vt:variant>
      <vt:variant>
        <vt:i4>182</vt:i4>
      </vt:variant>
      <vt:variant>
        <vt:i4>0</vt:i4>
      </vt:variant>
      <vt:variant>
        <vt:i4>5</vt:i4>
      </vt:variant>
      <vt:variant>
        <vt:lpwstr/>
      </vt:variant>
      <vt:variant>
        <vt:lpwstr>_Toc475964579</vt:lpwstr>
      </vt:variant>
      <vt:variant>
        <vt:i4>1703986</vt:i4>
      </vt:variant>
      <vt:variant>
        <vt:i4>176</vt:i4>
      </vt:variant>
      <vt:variant>
        <vt:i4>0</vt:i4>
      </vt:variant>
      <vt:variant>
        <vt:i4>5</vt:i4>
      </vt:variant>
      <vt:variant>
        <vt:lpwstr/>
      </vt:variant>
      <vt:variant>
        <vt:lpwstr>_Toc475964578</vt:lpwstr>
      </vt:variant>
      <vt:variant>
        <vt:i4>1703986</vt:i4>
      </vt:variant>
      <vt:variant>
        <vt:i4>170</vt:i4>
      </vt:variant>
      <vt:variant>
        <vt:i4>0</vt:i4>
      </vt:variant>
      <vt:variant>
        <vt:i4>5</vt:i4>
      </vt:variant>
      <vt:variant>
        <vt:lpwstr/>
      </vt:variant>
      <vt:variant>
        <vt:lpwstr>_Toc475964577</vt:lpwstr>
      </vt:variant>
      <vt:variant>
        <vt:i4>1703986</vt:i4>
      </vt:variant>
      <vt:variant>
        <vt:i4>164</vt:i4>
      </vt:variant>
      <vt:variant>
        <vt:i4>0</vt:i4>
      </vt:variant>
      <vt:variant>
        <vt:i4>5</vt:i4>
      </vt:variant>
      <vt:variant>
        <vt:lpwstr/>
      </vt:variant>
      <vt:variant>
        <vt:lpwstr>_Toc475964576</vt:lpwstr>
      </vt:variant>
      <vt:variant>
        <vt:i4>1703986</vt:i4>
      </vt:variant>
      <vt:variant>
        <vt:i4>158</vt:i4>
      </vt:variant>
      <vt:variant>
        <vt:i4>0</vt:i4>
      </vt:variant>
      <vt:variant>
        <vt:i4>5</vt:i4>
      </vt:variant>
      <vt:variant>
        <vt:lpwstr/>
      </vt:variant>
      <vt:variant>
        <vt:lpwstr>_Toc475964575</vt:lpwstr>
      </vt:variant>
      <vt:variant>
        <vt:i4>1703986</vt:i4>
      </vt:variant>
      <vt:variant>
        <vt:i4>152</vt:i4>
      </vt:variant>
      <vt:variant>
        <vt:i4>0</vt:i4>
      </vt:variant>
      <vt:variant>
        <vt:i4>5</vt:i4>
      </vt:variant>
      <vt:variant>
        <vt:lpwstr/>
      </vt:variant>
      <vt:variant>
        <vt:lpwstr>_Toc475964574</vt:lpwstr>
      </vt:variant>
      <vt:variant>
        <vt:i4>1703986</vt:i4>
      </vt:variant>
      <vt:variant>
        <vt:i4>146</vt:i4>
      </vt:variant>
      <vt:variant>
        <vt:i4>0</vt:i4>
      </vt:variant>
      <vt:variant>
        <vt:i4>5</vt:i4>
      </vt:variant>
      <vt:variant>
        <vt:lpwstr/>
      </vt:variant>
      <vt:variant>
        <vt:lpwstr>_Toc475964573</vt:lpwstr>
      </vt:variant>
      <vt:variant>
        <vt:i4>1703986</vt:i4>
      </vt:variant>
      <vt:variant>
        <vt:i4>140</vt:i4>
      </vt:variant>
      <vt:variant>
        <vt:i4>0</vt:i4>
      </vt:variant>
      <vt:variant>
        <vt:i4>5</vt:i4>
      </vt:variant>
      <vt:variant>
        <vt:lpwstr/>
      </vt:variant>
      <vt:variant>
        <vt:lpwstr>_Toc475964572</vt:lpwstr>
      </vt:variant>
      <vt:variant>
        <vt:i4>1703986</vt:i4>
      </vt:variant>
      <vt:variant>
        <vt:i4>134</vt:i4>
      </vt:variant>
      <vt:variant>
        <vt:i4>0</vt:i4>
      </vt:variant>
      <vt:variant>
        <vt:i4>5</vt:i4>
      </vt:variant>
      <vt:variant>
        <vt:lpwstr/>
      </vt:variant>
      <vt:variant>
        <vt:lpwstr>_Toc475964571</vt:lpwstr>
      </vt:variant>
      <vt:variant>
        <vt:i4>1703986</vt:i4>
      </vt:variant>
      <vt:variant>
        <vt:i4>128</vt:i4>
      </vt:variant>
      <vt:variant>
        <vt:i4>0</vt:i4>
      </vt:variant>
      <vt:variant>
        <vt:i4>5</vt:i4>
      </vt:variant>
      <vt:variant>
        <vt:lpwstr/>
      </vt:variant>
      <vt:variant>
        <vt:lpwstr>_Toc475964570</vt:lpwstr>
      </vt:variant>
      <vt:variant>
        <vt:i4>1769522</vt:i4>
      </vt:variant>
      <vt:variant>
        <vt:i4>122</vt:i4>
      </vt:variant>
      <vt:variant>
        <vt:i4>0</vt:i4>
      </vt:variant>
      <vt:variant>
        <vt:i4>5</vt:i4>
      </vt:variant>
      <vt:variant>
        <vt:lpwstr/>
      </vt:variant>
      <vt:variant>
        <vt:lpwstr>_Toc475964569</vt:lpwstr>
      </vt:variant>
      <vt:variant>
        <vt:i4>1769522</vt:i4>
      </vt:variant>
      <vt:variant>
        <vt:i4>116</vt:i4>
      </vt:variant>
      <vt:variant>
        <vt:i4>0</vt:i4>
      </vt:variant>
      <vt:variant>
        <vt:i4>5</vt:i4>
      </vt:variant>
      <vt:variant>
        <vt:lpwstr/>
      </vt:variant>
      <vt:variant>
        <vt:lpwstr>_Toc475964568</vt:lpwstr>
      </vt:variant>
      <vt:variant>
        <vt:i4>1769522</vt:i4>
      </vt:variant>
      <vt:variant>
        <vt:i4>110</vt:i4>
      </vt:variant>
      <vt:variant>
        <vt:i4>0</vt:i4>
      </vt:variant>
      <vt:variant>
        <vt:i4>5</vt:i4>
      </vt:variant>
      <vt:variant>
        <vt:lpwstr/>
      </vt:variant>
      <vt:variant>
        <vt:lpwstr>_Toc475964567</vt:lpwstr>
      </vt:variant>
      <vt:variant>
        <vt:i4>1769522</vt:i4>
      </vt:variant>
      <vt:variant>
        <vt:i4>104</vt:i4>
      </vt:variant>
      <vt:variant>
        <vt:i4>0</vt:i4>
      </vt:variant>
      <vt:variant>
        <vt:i4>5</vt:i4>
      </vt:variant>
      <vt:variant>
        <vt:lpwstr/>
      </vt:variant>
      <vt:variant>
        <vt:lpwstr>_Toc475964566</vt:lpwstr>
      </vt:variant>
      <vt:variant>
        <vt:i4>1769522</vt:i4>
      </vt:variant>
      <vt:variant>
        <vt:i4>98</vt:i4>
      </vt:variant>
      <vt:variant>
        <vt:i4>0</vt:i4>
      </vt:variant>
      <vt:variant>
        <vt:i4>5</vt:i4>
      </vt:variant>
      <vt:variant>
        <vt:lpwstr/>
      </vt:variant>
      <vt:variant>
        <vt:lpwstr>_Toc475964565</vt:lpwstr>
      </vt:variant>
      <vt:variant>
        <vt:i4>1769522</vt:i4>
      </vt:variant>
      <vt:variant>
        <vt:i4>92</vt:i4>
      </vt:variant>
      <vt:variant>
        <vt:i4>0</vt:i4>
      </vt:variant>
      <vt:variant>
        <vt:i4>5</vt:i4>
      </vt:variant>
      <vt:variant>
        <vt:lpwstr/>
      </vt:variant>
      <vt:variant>
        <vt:lpwstr>_Toc475964564</vt:lpwstr>
      </vt:variant>
      <vt:variant>
        <vt:i4>1769522</vt:i4>
      </vt:variant>
      <vt:variant>
        <vt:i4>86</vt:i4>
      </vt:variant>
      <vt:variant>
        <vt:i4>0</vt:i4>
      </vt:variant>
      <vt:variant>
        <vt:i4>5</vt:i4>
      </vt:variant>
      <vt:variant>
        <vt:lpwstr/>
      </vt:variant>
      <vt:variant>
        <vt:lpwstr>_Toc475964563</vt:lpwstr>
      </vt:variant>
      <vt:variant>
        <vt:i4>1769522</vt:i4>
      </vt:variant>
      <vt:variant>
        <vt:i4>80</vt:i4>
      </vt:variant>
      <vt:variant>
        <vt:i4>0</vt:i4>
      </vt:variant>
      <vt:variant>
        <vt:i4>5</vt:i4>
      </vt:variant>
      <vt:variant>
        <vt:lpwstr/>
      </vt:variant>
      <vt:variant>
        <vt:lpwstr>_Toc475964562</vt:lpwstr>
      </vt:variant>
      <vt:variant>
        <vt:i4>1769522</vt:i4>
      </vt:variant>
      <vt:variant>
        <vt:i4>74</vt:i4>
      </vt:variant>
      <vt:variant>
        <vt:i4>0</vt:i4>
      </vt:variant>
      <vt:variant>
        <vt:i4>5</vt:i4>
      </vt:variant>
      <vt:variant>
        <vt:lpwstr/>
      </vt:variant>
      <vt:variant>
        <vt:lpwstr>_Toc475964561</vt:lpwstr>
      </vt:variant>
      <vt:variant>
        <vt:i4>1769522</vt:i4>
      </vt:variant>
      <vt:variant>
        <vt:i4>68</vt:i4>
      </vt:variant>
      <vt:variant>
        <vt:i4>0</vt:i4>
      </vt:variant>
      <vt:variant>
        <vt:i4>5</vt:i4>
      </vt:variant>
      <vt:variant>
        <vt:lpwstr/>
      </vt:variant>
      <vt:variant>
        <vt:lpwstr>_Toc475964560</vt:lpwstr>
      </vt:variant>
      <vt:variant>
        <vt:i4>1572914</vt:i4>
      </vt:variant>
      <vt:variant>
        <vt:i4>62</vt:i4>
      </vt:variant>
      <vt:variant>
        <vt:i4>0</vt:i4>
      </vt:variant>
      <vt:variant>
        <vt:i4>5</vt:i4>
      </vt:variant>
      <vt:variant>
        <vt:lpwstr/>
      </vt:variant>
      <vt:variant>
        <vt:lpwstr>_Toc475964559</vt:lpwstr>
      </vt:variant>
      <vt:variant>
        <vt:i4>1572914</vt:i4>
      </vt:variant>
      <vt:variant>
        <vt:i4>56</vt:i4>
      </vt:variant>
      <vt:variant>
        <vt:i4>0</vt:i4>
      </vt:variant>
      <vt:variant>
        <vt:i4>5</vt:i4>
      </vt:variant>
      <vt:variant>
        <vt:lpwstr/>
      </vt:variant>
      <vt:variant>
        <vt:lpwstr>_Toc475964558</vt:lpwstr>
      </vt:variant>
      <vt:variant>
        <vt:i4>1572914</vt:i4>
      </vt:variant>
      <vt:variant>
        <vt:i4>50</vt:i4>
      </vt:variant>
      <vt:variant>
        <vt:i4>0</vt:i4>
      </vt:variant>
      <vt:variant>
        <vt:i4>5</vt:i4>
      </vt:variant>
      <vt:variant>
        <vt:lpwstr/>
      </vt:variant>
      <vt:variant>
        <vt:lpwstr>_Toc475964557</vt:lpwstr>
      </vt:variant>
      <vt:variant>
        <vt:i4>1572914</vt:i4>
      </vt:variant>
      <vt:variant>
        <vt:i4>44</vt:i4>
      </vt:variant>
      <vt:variant>
        <vt:i4>0</vt:i4>
      </vt:variant>
      <vt:variant>
        <vt:i4>5</vt:i4>
      </vt:variant>
      <vt:variant>
        <vt:lpwstr/>
      </vt:variant>
      <vt:variant>
        <vt:lpwstr>_Toc475964556</vt:lpwstr>
      </vt:variant>
      <vt:variant>
        <vt:i4>1572914</vt:i4>
      </vt:variant>
      <vt:variant>
        <vt:i4>38</vt:i4>
      </vt:variant>
      <vt:variant>
        <vt:i4>0</vt:i4>
      </vt:variant>
      <vt:variant>
        <vt:i4>5</vt:i4>
      </vt:variant>
      <vt:variant>
        <vt:lpwstr/>
      </vt:variant>
      <vt:variant>
        <vt:lpwstr>_Toc475964555</vt:lpwstr>
      </vt:variant>
      <vt:variant>
        <vt:i4>1572914</vt:i4>
      </vt:variant>
      <vt:variant>
        <vt:i4>32</vt:i4>
      </vt:variant>
      <vt:variant>
        <vt:i4>0</vt:i4>
      </vt:variant>
      <vt:variant>
        <vt:i4>5</vt:i4>
      </vt:variant>
      <vt:variant>
        <vt:lpwstr/>
      </vt:variant>
      <vt:variant>
        <vt:lpwstr>_Toc475964554</vt:lpwstr>
      </vt:variant>
      <vt:variant>
        <vt:i4>1572914</vt:i4>
      </vt:variant>
      <vt:variant>
        <vt:i4>26</vt:i4>
      </vt:variant>
      <vt:variant>
        <vt:i4>0</vt:i4>
      </vt:variant>
      <vt:variant>
        <vt:i4>5</vt:i4>
      </vt:variant>
      <vt:variant>
        <vt:lpwstr/>
      </vt:variant>
      <vt:variant>
        <vt:lpwstr>_Toc475964553</vt:lpwstr>
      </vt:variant>
      <vt:variant>
        <vt:i4>1572914</vt:i4>
      </vt:variant>
      <vt:variant>
        <vt:i4>20</vt:i4>
      </vt:variant>
      <vt:variant>
        <vt:i4>0</vt:i4>
      </vt:variant>
      <vt:variant>
        <vt:i4>5</vt:i4>
      </vt:variant>
      <vt:variant>
        <vt:lpwstr/>
      </vt:variant>
      <vt:variant>
        <vt:lpwstr>_Toc475964552</vt:lpwstr>
      </vt:variant>
      <vt:variant>
        <vt:i4>1572914</vt:i4>
      </vt:variant>
      <vt:variant>
        <vt:i4>14</vt:i4>
      </vt:variant>
      <vt:variant>
        <vt:i4>0</vt:i4>
      </vt:variant>
      <vt:variant>
        <vt:i4>5</vt:i4>
      </vt:variant>
      <vt:variant>
        <vt:lpwstr/>
      </vt:variant>
      <vt:variant>
        <vt:lpwstr>_Toc475964551</vt:lpwstr>
      </vt:variant>
      <vt:variant>
        <vt:i4>1572914</vt:i4>
      </vt:variant>
      <vt:variant>
        <vt:i4>8</vt:i4>
      </vt:variant>
      <vt:variant>
        <vt:i4>0</vt:i4>
      </vt:variant>
      <vt:variant>
        <vt:i4>5</vt:i4>
      </vt:variant>
      <vt:variant>
        <vt:lpwstr/>
      </vt:variant>
      <vt:variant>
        <vt:lpwstr>_Toc475964550</vt:lpwstr>
      </vt:variant>
      <vt:variant>
        <vt:i4>458835</vt:i4>
      </vt:variant>
      <vt:variant>
        <vt:i4>3</vt:i4>
      </vt:variant>
      <vt:variant>
        <vt:i4>0</vt:i4>
      </vt:variant>
      <vt:variant>
        <vt:i4>5</vt:i4>
      </vt:variant>
      <vt:variant>
        <vt:lpwstr>http://www.tradoc.army.mil/tpubs/</vt:lpwstr>
      </vt:variant>
      <vt:variant>
        <vt:lpwstr/>
      </vt:variant>
      <vt:variant>
        <vt:i4>6029352</vt:i4>
      </vt:variant>
      <vt:variant>
        <vt:i4>0</vt:i4>
      </vt:variant>
      <vt:variant>
        <vt:i4>0</vt:i4>
      </vt:variant>
      <vt:variant>
        <vt:i4>5</vt:i4>
      </vt:variant>
      <vt:variant>
        <vt:lpwstr>mailto:usarmy.jble.CAC.mbx.atsc-adtlp@mail.mil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TRADOC-Pam25-40_PublishingProgramProceduresForArmyDoctrinalAndTrainingPublications</dc:title>
  <dc:subject>Information Management: Publishing and Printing</dc:subject>
  <dc:creator>TP 25-40 writing team</dc:creator>
  <cp:keywords>ADTLP</cp:keywords>
  <dc:description>Proponent: U.S. Army Combined Arms Center</dc:description>
  <cp:lastModifiedBy>Halpin, Robert B CIV USARMY TRADOC (USA)</cp:lastModifiedBy>
  <cp:revision>2</cp:revision>
  <cp:lastPrinted>2022-09-15T17:37:00Z</cp:lastPrinted>
  <dcterms:created xsi:type="dcterms:W3CDTF">2023-02-10T18:23:00Z</dcterms:created>
  <dcterms:modified xsi:type="dcterms:W3CDTF">2023-02-10T18:23:00Z</dcterms:modified>
  <cp:category>25-30mm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0x0101002C6715070294EF41ABFEDE79FE1E8754</vt:lpwstr>
  </property>
  <property fmtid="{D5CDD505-2E9C-101B-9397-08002B2CF9AE}" pid="3" name="_dlc_DocIdItemGuid">
    <vt:lpwstr>689d8d6c-9a6b-4ccc-b07d-2d50b3440cb2</vt:lpwstr>
  </property>
</Properties>
</file>